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tabs>
          <w:tab w:val="left" w:pos="8799"/>
        </w:tabs>
        <w:spacing w:before="198"/>
        <w:ind w:left="160" w:right="0" w:firstLine="0"/>
        <w:jc w:val="left"/>
        <w:rPr>
          <w:rFonts w:ascii="Georgia"/>
          <w:b/>
          <w:sz w:val="41"/>
        </w:rPr>
      </w:pPr>
      <w:r>
        <w:rPr>
          <w:rFonts w:ascii="Georgia"/>
          <w:b/>
          <w:sz w:val="41"/>
          <w:u w:val="thick"/>
        </w:rPr>
        <w:t>Bison</w:t>
      </w:r>
      <w:r>
        <w:rPr>
          <w:rFonts w:ascii="Georgia"/>
          <w:b/>
          <w:sz w:val="41"/>
          <w:u w:val="thick"/>
        </w:rPr>
        <w:tab/>
      </w:r>
    </w:p>
    <w:p>
      <w:pPr>
        <w:pStyle w:val="9"/>
        <w:spacing w:before="116" w:line="201" w:lineRule="auto"/>
        <w:ind w:left="5520" w:right="859" w:hanging="444"/>
      </w:pPr>
      <w:r>
        <w:rPr>
          <w:w w:val="110"/>
        </w:rPr>
        <w:t xml:space="preserve">The Yacc-compatible Parser Generator 26 August 2018, Bison </w:t>
      </w:r>
      <w:r>
        <w:rPr>
          <w:spacing w:val="-3"/>
          <w:w w:val="110"/>
        </w:rPr>
        <w:t>Version</w:t>
      </w:r>
      <w:r>
        <w:rPr>
          <w:spacing w:val="52"/>
          <w:w w:val="110"/>
        </w:rPr>
        <w:t xml:space="preserve"> </w:t>
      </w:r>
      <w:r>
        <w:rPr>
          <w:spacing w:val="-5"/>
          <w:w w:val="110"/>
        </w:rPr>
        <w:t>3.1</w:t>
      </w: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spacing w:before="6"/>
        <w:rPr>
          <w:sz w:val="23"/>
        </w:rPr>
      </w:pPr>
    </w:p>
    <w:p>
      <w:pPr>
        <w:pStyle w:val="3"/>
        <w:ind w:left="160" w:firstLine="0"/>
      </w:pPr>
      <w:r>
        <w:pict>
          <v:line id="_x0000_s1026" o:spid="_x0000_s1026" o:spt="20" style="position:absolute;left:0pt;margin-left:90pt;margin-top:20.6pt;height:0pt;width:432pt;mso-position-horizontal-relative:page;mso-wrap-distance-bottom:0pt;mso-wrap-distance-top:0pt;z-index:-1024;mso-width-relative:page;mso-height-relative:page;" stroked="t" coordsize="21600,21600">
            <v:path arrowok="t"/>
            <v:fill focussize="0,0"/>
            <v:stroke weight="1.99299212598425pt" color="#000000"/>
            <v:imagedata o:title=""/>
            <o:lock v:ext="edit"/>
            <w10:wrap type="topAndBottom"/>
          </v:line>
        </w:pict>
      </w:r>
      <w:r>
        <w:t>by Charles Donnelly and Richard Stallman</w:t>
      </w:r>
    </w:p>
    <w:p>
      <w:pPr>
        <w:spacing w:after="0"/>
        <w:sectPr>
          <w:type w:val="continuous"/>
          <w:pgSz w:w="12240" w:h="15840"/>
          <w:pgMar w:top="1500" w:right="940" w:bottom="280" w:left="1640" w:header="720" w:footer="720" w:gutter="0"/>
        </w:sect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rPr>
          <w:rFonts w:ascii="Georgia"/>
          <w:b/>
          <w:sz w:val="20"/>
        </w:rPr>
      </w:pPr>
    </w:p>
    <w:p>
      <w:pPr>
        <w:pStyle w:val="9"/>
        <w:spacing w:before="5"/>
        <w:rPr>
          <w:rFonts w:ascii="Georgia"/>
          <w:b/>
          <w:sz w:val="26"/>
        </w:rPr>
      </w:pPr>
    </w:p>
    <w:p>
      <w:pPr>
        <w:pStyle w:val="9"/>
        <w:spacing w:before="44"/>
        <w:ind w:left="160"/>
      </w:pPr>
      <w:r>
        <w:rPr>
          <w:w w:val="115"/>
        </w:rPr>
        <w:t>This manual (26 August 2018) is for GNU Bison (version 3.1), the GNU parser generator.</w:t>
      </w:r>
    </w:p>
    <w:p>
      <w:pPr>
        <w:pStyle w:val="9"/>
        <w:spacing w:line="394" w:lineRule="exact"/>
        <w:ind w:left="160"/>
      </w:pPr>
      <w:r>
        <w:rPr>
          <w:w w:val="112"/>
        </w:rPr>
        <w:t>Co</w:t>
      </w:r>
      <w:r>
        <w:rPr>
          <w:spacing w:val="-7"/>
          <w:w w:val="112"/>
        </w:rPr>
        <w:t>p</w:t>
      </w:r>
      <w:r>
        <w:rPr>
          <w:w w:val="112"/>
        </w:rPr>
        <w:t>yrig</w:t>
      </w:r>
      <w:r>
        <w:rPr>
          <w:spacing w:val="-6"/>
          <w:w w:val="112"/>
        </w:rPr>
        <w:t>h</w:t>
      </w:r>
      <w:r>
        <w:rPr>
          <w:w w:val="147"/>
        </w:rPr>
        <w:t>t</w:t>
      </w:r>
      <w:r>
        <w:rPr>
          <w:spacing w:val="15"/>
        </w:rPr>
        <w:t xml:space="preserve"> </w:t>
      </w:r>
      <w:r>
        <w:rPr>
          <w:rFonts w:ascii="Meiryo" w:hAnsi="Meiryo"/>
          <w:i/>
          <w:spacing w:val="-158"/>
          <w:w w:val="159"/>
        </w:rPr>
        <w:t>§</w:t>
      </w:r>
      <w:r>
        <w:rPr>
          <w:w w:val="105"/>
          <w:position w:val="1"/>
        </w:rPr>
        <w:t>c</w:t>
      </w:r>
      <w:r>
        <w:rPr>
          <w:position w:val="1"/>
        </w:rPr>
        <w:t xml:space="preserve"> </w:t>
      </w:r>
      <w:r>
        <w:rPr>
          <w:spacing w:val="19"/>
          <w:position w:val="1"/>
        </w:rPr>
        <w:t xml:space="preserve"> </w:t>
      </w:r>
      <w:r>
        <w:rPr>
          <w:w w:val="106"/>
        </w:rPr>
        <w:t>1988-1993,</w:t>
      </w:r>
      <w:r>
        <w:rPr>
          <w:spacing w:val="15"/>
        </w:rPr>
        <w:t xml:space="preserve"> </w:t>
      </w:r>
      <w:r>
        <w:rPr>
          <w:w w:val="106"/>
        </w:rPr>
        <w:t>1995,</w:t>
      </w:r>
      <w:r>
        <w:rPr>
          <w:spacing w:val="15"/>
        </w:rPr>
        <w:t xml:space="preserve"> </w:t>
      </w:r>
      <w:r>
        <w:rPr>
          <w:w w:val="106"/>
        </w:rPr>
        <w:t>1998-2015,</w:t>
      </w:r>
      <w:r>
        <w:rPr>
          <w:spacing w:val="15"/>
        </w:rPr>
        <w:t xml:space="preserve"> </w:t>
      </w:r>
      <w:r>
        <w:rPr>
          <w:w w:val="105"/>
        </w:rPr>
        <w:t>2018</w:t>
      </w:r>
      <w:r>
        <w:rPr>
          <w:spacing w:val="15"/>
        </w:rPr>
        <w:t xml:space="preserve"> </w:t>
      </w:r>
      <w:r>
        <w:rPr>
          <w:spacing w:val="-18"/>
          <w:w w:val="123"/>
        </w:rPr>
        <w:t>F</w:t>
      </w:r>
      <w:r>
        <w:rPr>
          <w:w w:val="110"/>
        </w:rPr>
        <w:t>ree</w:t>
      </w:r>
      <w:r>
        <w:rPr>
          <w:spacing w:val="15"/>
        </w:rPr>
        <w:t xml:space="preserve"> </w:t>
      </w:r>
      <w:r>
        <w:rPr>
          <w:w w:val="110"/>
        </w:rPr>
        <w:t>Sof</w:t>
      </w:r>
      <w:r>
        <w:rPr>
          <w:spacing w:val="-6"/>
          <w:w w:val="110"/>
        </w:rPr>
        <w:t>t</w:t>
      </w:r>
      <w:r>
        <w:rPr>
          <w:spacing w:val="-6"/>
          <w:w w:val="105"/>
        </w:rPr>
        <w:t>w</w:t>
      </w:r>
      <w:r>
        <w:rPr>
          <w:w w:val="115"/>
        </w:rPr>
        <w:t>are</w:t>
      </w:r>
      <w:r>
        <w:rPr>
          <w:spacing w:val="15"/>
        </w:rPr>
        <w:t xml:space="preserve"> </w:t>
      </w:r>
      <w:r>
        <w:rPr>
          <w:spacing w:val="-18"/>
          <w:w w:val="123"/>
        </w:rPr>
        <w:t>F</w:t>
      </w:r>
      <w:r>
        <w:rPr>
          <w:w w:val="115"/>
        </w:rPr>
        <w:t>oundation,</w:t>
      </w:r>
      <w:r>
        <w:rPr>
          <w:spacing w:val="15"/>
        </w:rPr>
        <w:t xml:space="preserve"> </w:t>
      </w:r>
      <w:r>
        <w:rPr>
          <w:w w:val="113"/>
        </w:rPr>
        <w:t>Inc.</w:t>
      </w:r>
    </w:p>
    <w:p>
      <w:pPr>
        <w:pStyle w:val="9"/>
        <w:spacing w:line="229" w:lineRule="exact"/>
        <w:ind w:left="735"/>
      </w:pPr>
      <w:r>
        <w:rPr>
          <w:w w:val="115"/>
        </w:rPr>
        <w:t>Permission is granted to copy, distribute and/or modify this document under</w:t>
      </w:r>
    </w:p>
    <w:p>
      <w:pPr>
        <w:pStyle w:val="9"/>
        <w:spacing w:before="10" w:line="204" w:lineRule="auto"/>
        <w:ind w:left="735" w:right="1432"/>
        <w:jc w:val="both"/>
      </w:pPr>
      <w:r>
        <w:rPr>
          <w:w w:val="110"/>
        </w:rPr>
        <w:t xml:space="preserve">the terms of the GNU Free Documentation License, Version 1.3 or any later version published by the Free Software Foundation; with no Invariant Sections, with the Front-Cover texts being </w:t>
      </w:r>
      <w:r>
        <w:rPr>
          <w:w w:val="105"/>
        </w:rPr>
        <w:t xml:space="preserve">“A </w:t>
      </w:r>
      <w:r>
        <w:rPr>
          <w:w w:val="110"/>
        </w:rPr>
        <w:t>GNU Manual,” and with the Back-Cover Texts as in (a) below. A copy of the license is included in the section entitled “GNU Free Documentation License.”</w:t>
      </w:r>
    </w:p>
    <w:p>
      <w:pPr>
        <w:pStyle w:val="9"/>
        <w:spacing w:before="68" w:line="204" w:lineRule="auto"/>
        <w:ind w:left="735" w:right="1433"/>
        <w:jc w:val="both"/>
      </w:pPr>
      <w:r>
        <w:rPr>
          <w:w w:val="105"/>
        </w:rPr>
        <w:t xml:space="preserve">(a) The FSF’s Back-Cover </w:t>
      </w:r>
      <w:r>
        <w:rPr>
          <w:spacing w:val="-5"/>
          <w:w w:val="105"/>
        </w:rPr>
        <w:t xml:space="preserve">Text </w:t>
      </w:r>
      <w:r>
        <w:rPr>
          <w:w w:val="105"/>
        </w:rPr>
        <w:t xml:space="preserve">is: </w:t>
      </w:r>
      <w:r>
        <w:rPr>
          <w:spacing w:val="-5"/>
          <w:w w:val="105"/>
        </w:rPr>
        <w:t xml:space="preserve">“You </w:t>
      </w:r>
      <w:r>
        <w:rPr>
          <w:spacing w:val="-3"/>
          <w:w w:val="105"/>
        </w:rPr>
        <w:t xml:space="preserve">have </w:t>
      </w:r>
      <w:r>
        <w:rPr>
          <w:w w:val="105"/>
        </w:rPr>
        <w:t>the freedom to copy and modify this GNU manual. Buying copies from  the  FSF supports it  in developing GNU  and promoting software</w:t>
      </w:r>
      <w:r>
        <w:rPr>
          <w:spacing w:val="39"/>
          <w:w w:val="105"/>
        </w:rPr>
        <w:t xml:space="preserve"> </w:t>
      </w:r>
      <w:r>
        <w:rPr>
          <w:w w:val="105"/>
        </w:rPr>
        <w:t>freedom.”</w:t>
      </w:r>
    </w:p>
    <w:p>
      <w:pPr>
        <w:pStyle w:val="9"/>
      </w:pPr>
    </w:p>
    <w:p>
      <w:pPr>
        <w:pStyle w:val="9"/>
        <w:spacing w:before="2"/>
        <w:rPr>
          <w:sz w:val="20"/>
        </w:rPr>
      </w:pPr>
    </w:p>
    <w:p>
      <w:pPr>
        <w:pStyle w:val="9"/>
        <w:spacing w:before="1" w:line="204" w:lineRule="auto"/>
        <w:ind w:left="159" w:right="5130"/>
      </w:pPr>
      <w:r>
        <w:rPr>
          <w:w w:val="115"/>
        </w:rPr>
        <w:t>Published by the Free Software Foundation 51 Franklin Street, Fifth Floor</w:t>
      </w:r>
    </w:p>
    <w:p>
      <w:pPr>
        <w:pStyle w:val="9"/>
        <w:spacing w:line="255" w:lineRule="exact"/>
        <w:ind w:left="159"/>
      </w:pPr>
      <w:r>
        <w:rPr>
          <w:w w:val="110"/>
        </w:rPr>
        <w:t>Boston, MA 02110-1301 USA</w:t>
      </w:r>
    </w:p>
    <w:p>
      <w:pPr>
        <w:pStyle w:val="9"/>
        <w:spacing w:before="10" w:line="204" w:lineRule="auto"/>
        <w:ind w:left="159" w:right="3338"/>
      </w:pPr>
      <w:r>
        <w:rPr>
          <w:w w:val="115"/>
        </w:rPr>
        <w:t>Printed copies are available from the Free Software Foundation. ISBN 1-882114-44-2</w:t>
      </w:r>
    </w:p>
    <w:p>
      <w:pPr>
        <w:pStyle w:val="9"/>
      </w:pPr>
    </w:p>
    <w:p>
      <w:pPr>
        <w:pStyle w:val="9"/>
        <w:spacing w:before="11"/>
        <w:rPr>
          <w:sz w:val="17"/>
        </w:rPr>
      </w:pPr>
    </w:p>
    <w:p>
      <w:pPr>
        <w:pStyle w:val="9"/>
        <w:ind w:left="159"/>
      </w:pPr>
      <w:r>
        <w:rPr>
          <w:w w:val="115"/>
        </w:rPr>
        <w:t>Cover art by Etienne Suvasa.</w:t>
      </w:r>
    </w:p>
    <w:p>
      <w:pPr>
        <w:spacing w:after="0"/>
        <w:sectPr>
          <w:pgSz w:w="12240" w:h="15840"/>
          <w:pgMar w:top="1500" w:right="940" w:bottom="280" w:left="1640" w:header="720" w:footer="720" w:gutter="0"/>
        </w:sectPr>
      </w:pPr>
    </w:p>
    <w:p>
      <w:pPr>
        <w:pStyle w:val="9"/>
        <w:rPr>
          <w:sz w:val="20"/>
        </w:rPr>
      </w:pPr>
    </w:p>
    <w:p>
      <w:pPr>
        <w:pStyle w:val="9"/>
        <w:spacing w:before="3"/>
        <w:rPr>
          <w:sz w:val="13"/>
        </w:rPr>
      </w:pPr>
    </w:p>
    <w:p>
      <w:pPr>
        <w:pStyle w:val="2"/>
        <w:spacing w:before="47"/>
        <w:ind w:firstLine="0"/>
      </w:pPr>
      <w:r>
        <w:t>Table of Contents</w:t>
      </w:r>
    </w:p>
    <w:p>
      <w:pPr>
        <w:spacing w:after="0"/>
        <w:sectPr>
          <w:headerReference r:id="rId3" w:type="default"/>
          <w:pgSz w:w="12240" w:h="15840"/>
          <w:pgMar w:top="1320" w:right="940" w:bottom="1504" w:left="1640" w:header="997" w:footer="0" w:gutter="0"/>
        </w:sectPr>
      </w:pPr>
    </w:p>
    <w:sdt>
      <w:sdtPr>
        <w:id w:val="0"/>
        <w:docPartObj>
          <w:docPartGallery w:val="Table of Contents"/>
          <w:docPartUnique/>
        </w:docPartObj>
      </w:sdtPr>
      <w:sdtContent>
        <w:p>
          <w:pPr>
            <w:pStyle w:val="14"/>
            <w:tabs>
              <w:tab w:val="right" w:leader="dot" w:pos="7370"/>
            </w:tabs>
            <w:spacing w:before="509"/>
            <w:ind w:left="160" w:firstLine="0"/>
          </w:pPr>
          <w:r>
            <w:rPr>
              <w:w w:val="105"/>
            </w:rPr>
            <w:t>Introduction</w:t>
          </w:r>
          <w:r>
            <w:rPr>
              <w:w w:val="105"/>
            </w:rPr>
            <w:tab/>
          </w:r>
          <w:r>
            <w:fldChar w:fldCharType="begin"/>
          </w:r>
          <w:r>
            <w:instrText xml:space="preserve"> HYPERLINK \l "_bookmark0" </w:instrText>
          </w:r>
          <w:r>
            <w:fldChar w:fldCharType="separate"/>
          </w:r>
          <w:r>
            <w:rPr>
              <w:w w:val="105"/>
            </w:rPr>
            <w:t>1</w:t>
          </w:r>
          <w:r>
            <w:rPr>
              <w:w w:val="105"/>
            </w:rPr>
            <w:fldChar w:fldCharType="end"/>
          </w:r>
        </w:p>
        <w:p>
          <w:pPr>
            <w:pStyle w:val="14"/>
            <w:tabs>
              <w:tab w:val="right" w:leader="dot" w:pos="7370"/>
            </w:tabs>
            <w:spacing w:before="350"/>
            <w:ind w:left="160" w:firstLine="0"/>
          </w:pPr>
          <w:r>
            <w:t>Conditions  for</w:t>
          </w:r>
          <w:r>
            <w:rPr>
              <w:spacing w:val="-10"/>
            </w:rPr>
            <w:t xml:space="preserve"> </w:t>
          </w:r>
          <w:r>
            <w:t>Using</w:t>
          </w:r>
          <w:r>
            <w:rPr>
              <w:spacing w:val="31"/>
            </w:rPr>
            <w:t xml:space="preserve"> </w:t>
          </w:r>
          <w:r>
            <w:t>Bison</w:t>
          </w:r>
          <w:r>
            <w:tab/>
          </w:r>
          <w:r>
            <w:fldChar w:fldCharType="begin"/>
          </w:r>
          <w:r>
            <w:instrText xml:space="preserve"> HYPERLINK \l "_bookmark1" </w:instrText>
          </w:r>
          <w:r>
            <w:fldChar w:fldCharType="separate"/>
          </w:r>
          <w:r>
            <w:t>3</w:t>
          </w:r>
          <w:r>
            <w:fldChar w:fldCharType="end"/>
          </w:r>
        </w:p>
        <w:p>
          <w:pPr>
            <w:pStyle w:val="14"/>
            <w:tabs>
              <w:tab w:val="right" w:leader="dot" w:pos="7370"/>
            </w:tabs>
            <w:spacing w:before="349"/>
            <w:ind w:left="160" w:firstLine="0"/>
          </w:pPr>
          <w:r>
            <w:rPr>
              <w:w w:val="105"/>
            </w:rPr>
            <w:t>GNU  GENERAL</w:t>
          </w:r>
          <w:r>
            <w:rPr>
              <w:spacing w:val="-2"/>
              <w:w w:val="105"/>
            </w:rPr>
            <w:t xml:space="preserve"> </w:t>
          </w:r>
          <w:r>
            <w:rPr>
              <w:w w:val="105"/>
            </w:rPr>
            <w:t>PUBLIC</w:t>
          </w:r>
          <w:r>
            <w:rPr>
              <w:spacing w:val="36"/>
              <w:w w:val="105"/>
            </w:rPr>
            <w:t xml:space="preserve"> </w:t>
          </w:r>
          <w:r>
            <w:rPr>
              <w:w w:val="105"/>
            </w:rPr>
            <w:t>LICENSE</w:t>
          </w:r>
          <w:r>
            <w:rPr>
              <w:w w:val="105"/>
            </w:rPr>
            <w:tab/>
          </w:r>
          <w:r>
            <w:fldChar w:fldCharType="begin"/>
          </w:r>
          <w:r>
            <w:instrText xml:space="preserve"> HYPERLINK \l "_bookmark2" </w:instrText>
          </w:r>
          <w:r>
            <w:fldChar w:fldCharType="separate"/>
          </w:r>
          <w:r>
            <w:rPr>
              <w:w w:val="105"/>
            </w:rPr>
            <w:t>5</w:t>
          </w:r>
          <w:r>
            <w:rPr>
              <w:w w:val="105"/>
            </w:rPr>
            <w:fldChar w:fldCharType="end"/>
          </w:r>
        </w:p>
        <w:p>
          <w:pPr>
            <w:pStyle w:val="14"/>
            <w:numPr>
              <w:ilvl w:val="0"/>
              <w:numId w:val="1"/>
            </w:numPr>
            <w:tabs>
              <w:tab w:val="left" w:pos="644"/>
              <w:tab w:val="left" w:pos="645"/>
              <w:tab w:val="right" w:leader="dot" w:pos="7370"/>
            </w:tabs>
            <w:spacing w:before="349" w:after="0" w:line="240" w:lineRule="auto"/>
            <w:ind w:left="644" w:right="0" w:hanging="484"/>
            <w:jc w:val="left"/>
          </w:pPr>
          <w:r>
            <w:t>The  Concepts</w:t>
          </w:r>
          <w:r>
            <w:rPr>
              <w:spacing w:val="-3"/>
            </w:rPr>
            <w:t xml:space="preserve"> </w:t>
          </w:r>
          <w:r>
            <w:t>of</w:t>
          </w:r>
          <w:r>
            <w:rPr>
              <w:spacing w:val="35"/>
            </w:rPr>
            <w:t xml:space="preserve"> </w:t>
          </w:r>
          <w:r>
            <w:t>Bison</w:t>
          </w:r>
          <w:r>
            <w:tab/>
          </w:r>
          <w:r>
            <w:fldChar w:fldCharType="begin"/>
          </w:r>
          <w:r>
            <w:instrText xml:space="preserve"> HYPERLINK \l "_bookmark3" </w:instrText>
          </w:r>
          <w:r>
            <w:fldChar w:fldCharType="separate"/>
          </w:r>
          <w:r>
            <w:t>17</w:t>
          </w:r>
          <w:r>
            <w:fldChar w:fldCharType="end"/>
          </w:r>
        </w:p>
        <w:p>
          <w:pPr>
            <w:pStyle w:val="11"/>
            <w:numPr>
              <w:ilvl w:val="1"/>
              <w:numId w:val="1"/>
            </w:numPr>
            <w:tabs>
              <w:tab w:val="left" w:pos="955"/>
              <w:tab w:val="left" w:pos="956"/>
              <w:tab w:val="right" w:leader="dot" w:pos="7359"/>
            </w:tabs>
            <w:spacing w:before="48" w:after="0" w:line="285" w:lineRule="exact"/>
            <w:ind w:left="955" w:right="0" w:hanging="497"/>
            <w:jc w:val="left"/>
          </w:pPr>
          <w:r>
            <w:rPr>
              <w:w w:val="115"/>
            </w:rPr>
            <w:t>Languages and</w:t>
          </w:r>
          <w:r>
            <w:rPr>
              <w:spacing w:val="11"/>
              <w:w w:val="115"/>
            </w:rPr>
            <w:t xml:space="preserve"> </w:t>
          </w:r>
          <w:r>
            <w:rPr>
              <w:spacing w:val="-3"/>
              <w:w w:val="115"/>
            </w:rPr>
            <w:t>Context-Free</w:t>
          </w:r>
          <w:r>
            <w:rPr>
              <w:spacing w:val="6"/>
              <w:w w:val="115"/>
            </w:rPr>
            <w:t xml:space="preserve"> </w:t>
          </w:r>
          <w:r>
            <w:rPr>
              <w:w w:val="115"/>
            </w:rPr>
            <w:t>Grammars</w:t>
          </w:r>
          <w:r>
            <w:rPr>
              <w:w w:val="115"/>
            </w:rPr>
            <w:tab/>
          </w:r>
          <w:r>
            <w:fldChar w:fldCharType="begin"/>
          </w:r>
          <w:r>
            <w:instrText xml:space="preserve"> HYPERLINK \l "_bookmark3" </w:instrText>
          </w:r>
          <w:r>
            <w:fldChar w:fldCharType="separate"/>
          </w:r>
          <w:r>
            <w:rPr>
              <w:w w:val="115"/>
            </w:rPr>
            <w:t>17</w:t>
          </w:r>
          <w:r>
            <w:rPr>
              <w:w w:val="11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spacing w:val="-5"/>
              <w:w w:val="115"/>
            </w:rPr>
            <w:t xml:space="preserve">From </w:t>
          </w:r>
          <w:r>
            <w:rPr>
              <w:spacing w:val="-3"/>
              <w:w w:val="115"/>
            </w:rPr>
            <w:t xml:space="preserve">Formal </w:t>
          </w:r>
          <w:r>
            <w:rPr>
              <w:w w:val="115"/>
            </w:rPr>
            <w:t>Rules to</w:t>
          </w:r>
          <w:r>
            <w:rPr>
              <w:spacing w:val="31"/>
              <w:w w:val="115"/>
            </w:rPr>
            <w:t xml:space="preserve"> </w:t>
          </w:r>
          <w:r>
            <w:rPr>
              <w:w w:val="115"/>
            </w:rPr>
            <w:t>Bison</w:t>
          </w:r>
          <w:r>
            <w:rPr>
              <w:spacing w:val="6"/>
              <w:w w:val="115"/>
            </w:rPr>
            <w:t xml:space="preserve"> </w:t>
          </w:r>
          <w:r>
            <w:rPr>
              <w:w w:val="115"/>
            </w:rPr>
            <w:t>Input</w:t>
          </w:r>
          <w:r>
            <w:rPr>
              <w:w w:val="115"/>
            </w:rPr>
            <w:tab/>
          </w:r>
          <w:r>
            <w:fldChar w:fldCharType="begin"/>
          </w:r>
          <w:r>
            <w:instrText xml:space="preserve"> HYPERLINK \l "_bookmark5" </w:instrText>
          </w:r>
          <w:r>
            <w:fldChar w:fldCharType="separate"/>
          </w:r>
          <w:r>
            <w:rPr>
              <w:w w:val="115"/>
            </w:rPr>
            <w:t>18</w:t>
          </w:r>
          <w:r>
            <w:rPr>
              <w:w w:val="11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Semantic</w:t>
          </w:r>
          <w:r>
            <w:rPr>
              <w:spacing w:val="9"/>
              <w:w w:val="110"/>
            </w:rPr>
            <w:t xml:space="preserve"> </w:t>
          </w:r>
          <w:r>
            <w:rPr>
              <w:spacing w:val="-4"/>
              <w:w w:val="110"/>
            </w:rPr>
            <w:t>Values</w:t>
          </w:r>
          <w:r>
            <w:rPr>
              <w:spacing w:val="-4"/>
              <w:w w:val="110"/>
            </w:rPr>
            <w:tab/>
          </w:r>
          <w:r>
            <w:fldChar w:fldCharType="begin"/>
          </w:r>
          <w:r>
            <w:instrText xml:space="preserve"> HYPERLINK \l "_bookmark7" </w:instrText>
          </w:r>
          <w:r>
            <w:fldChar w:fldCharType="separate"/>
          </w:r>
          <w:r>
            <w:rPr>
              <w:w w:val="110"/>
            </w:rPr>
            <w:t>19</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Semantic</w:t>
          </w:r>
          <w:r>
            <w:rPr>
              <w:spacing w:val="9"/>
              <w:w w:val="110"/>
            </w:rPr>
            <w:t xml:space="preserve"> </w:t>
          </w:r>
          <w:r>
            <w:rPr>
              <w:w w:val="110"/>
            </w:rPr>
            <w:t>Actions</w:t>
          </w:r>
          <w:r>
            <w:rPr>
              <w:w w:val="110"/>
            </w:rPr>
            <w:tab/>
          </w:r>
          <w:r>
            <w:fldChar w:fldCharType="begin"/>
          </w:r>
          <w:r>
            <w:instrText xml:space="preserve"> HYPERLINK \l "_bookmark8" </w:instrText>
          </w:r>
          <w:r>
            <w:fldChar w:fldCharType="separate"/>
          </w:r>
          <w:r>
            <w:rPr>
              <w:w w:val="110"/>
            </w:rPr>
            <w:t>20</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spacing w:val="-3"/>
              <w:w w:val="115"/>
            </w:rPr>
            <w:t>Writing</w:t>
          </w:r>
          <w:r>
            <w:rPr>
              <w:spacing w:val="6"/>
              <w:w w:val="115"/>
            </w:rPr>
            <w:t xml:space="preserve"> </w:t>
          </w:r>
          <w:r>
            <w:rPr>
              <w:w w:val="115"/>
            </w:rPr>
            <w:t>GLR</w:t>
          </w:r>
          <w:r>
            <w:rPr>
              <w:spacing w:val="6"/>
              <w:w w:val="115"/>
            </w:rPr>
            <w:t xml:space="preserve"> </w:t>
          </w:r>
          <w:r>
            <w:rPr>
              <w:w w:val="115"/>
            </w:rPr>
            <w:t>Parsers</w:t>
          </w:r>
          <w:r>
            <w:rPr>
              <w:w w:val="115"/>
            </w:rPr>
            <w:tab/>
          </w:r>
          <w:r>
            <w:fldChar w:fldCharType="begin"/>
          </w:r>
          <w:r>
            <w:instrText xml:space="preserve"> HYPERLINK \l "_bookmark8" </w:instrText>
          </w:r>
          <w:r>
            <w:fldChar w:fldCharType="separate"/>
          </w:r>
          <w:r>
            <w:rPr>
              <w:w w:val="115"/>
            </w:rPr>
            <w:t>20</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Using GLR on</w:t>
          </w:r>
          <w:r>
            <w:rPr>
              <w:spacing w:val="35"/>
              <w:w w:val="110"/>
            </w:rPr>
            <w:t xml:space="preserve"> </w:t>
          </w:r>
          <w:r>
            <w:rPr>
              <w:w w:val="110"/>
            </w:rPr>
            <w:t>Unambiguous</w:t>
          </w:r>
          <w:r>
            <w:rPr>
              <w:spacing w:val="12"/>
              <w:w w:val="110"/>
            </w:rPr>
            <w:t xml:space="preserve"> </w:t>
          </w:r>
          <w:r>
            <w:rPr>
              <w:w w:val="110"/>
            </w:rPr>
            <w:t>Grammars</w:t>
          </w:r>
          <w:r>
            <w:rPr>
              <w:w w:val="110"/>
            </w:rPr>
            <w:tab/>
          </w:r>
          <w:r>
            <w:fldChar w:fldCharType="begin"/>
          </w:r>
          <w:r>
            <w:instrText xml:space="preserve"> HYPERLINK \l "_bookmark10" </w:instrText>
          </w:r>
          <w:r>
            <w:fldChar w:fldCharType="separate"/>
          </w:r>
          <w:r>
            <w:rPr>
              <w:w w:val="110"/>
            </w:rPr>
            <w:t>21</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Using GLR to</w:t>
          </w:r>
          <w:r>
            <w:rPr>
              <w:spacing w:val="29"/>
              <w:w w:val="110"/>
            </w:rPr>
            <w:t xml:space="preserve"> </w:t>
          </w:r>
          <w:r>
            <w:rPr>
              <w:w w:val="110"/>
            </w:rPr>
            <w:t>Resolve</w:t>
          </w:r>
          <w:r>
            <w:rPr>
              <w:spacing w:val="10"/>
              <w:w w:val="110"/>
            </w:rPr>
            <w:t xml:space="preserve"> </w:t>
          </w:r>
          <w:r>
            <w:rPr>
              <w:w w:val="110"/>
            </w:rPr>
            <w:t>Ambiguities</w:t>
          </w:r>
          <w:r>
            <w:rPr>
              <w:w w:val="110"/>
            </w:rPr>
            <w:tab/>
          </w:r>
          <w:r>
            <w:fldChar w:fldCharType="begin"/>
          </w:r>
          <w:r>
            <w:instrText xml:space="preserve"> HYPERLINK \l "_bookmark12" </w:instrText>
          </w:r>
          <w:r>
            <w:fldChar w:fldCharType="separate"/>
          </w:r>
          <w:r>
            <w:rPr>
              <w:w w:val="110"/>
            </w:rPr>
            <w:t>23</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GLR</w:t>
          </w:r>
          <w:r>
            <w:rPr>
              <w:spacing w:val="10"/>
              <w:w w:val="110"/>
            </w:rPr>
            <w:t xml:space="preserve"> </w:t>
          </w:r>
          <w:r>
            <w:rPr>
              <w:w w:val="110"/>
            </w:rPr>
            <w:t>Semantic</w:t>
          </w:r>
          <w:r>
            <w:rPr>
              <w:spacing w:val="10"/>
              <w:w w:val="110"/>
            </w:rPr>
            <w:t xml:space="preserve"> </w:t>
          </w:r>
          <w:r>
            <w:rPr>
              <w:w w:val="110"/>
            </w:rPr>
            <w:t>Actions</w:t>
          </w:r>
          <w:r>
            <w:rPr>
              <w:w w:val="110"/>
            </w:rPr>
            <w:tab/>
          </w:r>
          <w:r>
            <w:fldChar w:fldCharType="begin"/>
          </w:r>
          <w:r>
            <w:instrText xml:space="preserve"> HYPERLINK \l "_bookmark13" </w:instrText>
          </w:r>
          <w:r>
            <w:fldChar w:fldCharType="separate"/>
          </w:r>
          <w:r>
            <w:rPr>
              <w:w w:val="110"/>
            </w:rPr>
            <w:t>25</w:t>
          </w:r>
          <w:r>
            <w:rPr>
              <w:w w:val="110"/>
            </w:rPr>
            <w:fldChar w:fldCharType="end"/>
          </w:r>
        </w:p>
        <w:p>
          <w:pPr>
            <w:pStyle w:val="10"/>
            <w:numPr>
              <w:ilvl w:val="3"/>
              <w:numId w:val="1"/>
            </w:numPr>
            <w:tabs>
              <w:tab w:val="left" w:pos="1892"/>
              <w:tab w:val="left" w:pos="1893"/>
              <w:tab w:val="right" w:leader="dot" w:pos="7359"/>
            </w:tabs>
            <w:spacing w:before="0" w:after="0" w:line="263" w:lineRule="exact"/>
            <w:ind w:left="1892" w:right="0" w:hanging="836"/>
            <w:jc w:val="left"/>
          </w:pPr>
          <w:r>
            <w:rPr>
              <w:w w:val="115"/>
            </w:rPr>
            <w:t>Deferred</w:t>
          </w:r>
          <w:r>
            <w:rPr>
              <w:spacing w:val="4"/>
              <w:w w:val="115"/>
            </w:rPr>
            <w:t xml:space="preserve"> </w:t>
          </w:r>
          <w:r>
            <w:rPr>
              <w:w w:val="115"/>
            </w:rPr>
            <w:t>semantic</w:t>
          </w:r>
          <w:r>
            <w:rPr>
              <w:spacing w:val="5"/>
              <w:w w:val="115"/>
            </w:rPr>
            <w:t xml:space="preserve"> </w:t>
          </w:r>
          <w:r>
            <w:rPr>
              <w:w w:val="115"/>
            </w:rPr>
            <w:t>actions</w:t>
          </w:r>
          <w:r>
            <w:rPr>
              <w:w w:val="115"/>
            </w:rPr>
            <w:tab/>
          </w:r>
          <w:r>
            <w:fldChar w:fldCharType="begin"/>
          </w:r>
          <w:r>
            <w:instrText xml:space="preserve"> HYPERLINK \l "_bookmark13" </w:instrText>
          </w:r>
          <w:r>
            <w:fldChar w:fldCharType="separate"/>
          </w:r>
          <w:r>
            <w:rPr>
              <w:w w:val="115"/>
            </w:rPr>
            <w:t>25</w:t>
          </w:r>
          <w:r>
            <w:rPr>
              <w:w w:val="115"/>
            </w:rPr>
            <w:fldChar w:fldCharType="end"/>
          </w:r>
        </w:p>
        <w:p>
          <w:pPr>
            <w:pStyle w:val="10"/>
            <w:numPr>
              <w:ilvl w:val="3"/>
              <w:numId w:val="1"/>
            </w:numPr>
            <w:tabs>
              <w:tab w:val="left" w:pos="1892"/>
              <w:tab w:val="left" w:pos="1893"/>
              <w:tab w:val="right" w:leader="dot" w:pos="7359"/>
            </w:tabs>
            <w:spacing w:before="0" w:after="0" w:line="263" w:lineRule="exact"/>
            <w:ind w:left="1892" w:right="0" w:hanging="836"/>
            <w:jc w:val="left"/>
          </w:pPr>
          <w:r>
            <w:rPr>
              <w:w w:val="110"/>
            </w:rPr>
            <w:t>YYERROR</w:t>
          </w:r>
          <w:r>
            <w:rPr>
              <w:w w:val="110"/>
            </w:rPr>
            <w:tab/>
          </w:r>
          <w:r>
            <w:fldChar w:fldCharType="begin"/>
          </w:r>
          <w:r>
            <w:instrText xml:space="preserve"> HYPERLINK \l "_bookmark15" </w:instrText>
          </w:r>
          <w:r>
            <w:fldChar w:fldCharType="separate"/>
          </w:r>
          <w:r>
            <w:rPr>
              <w:w w:val="110"/>
            </w:rPr>
            <w:t>26</w:t>
          </w:r>
          <w:r>
            <w:rPr>
              <w:w w:val="110"/>
            </w:rPr>
            <w:fldChar w:fldCharType="end"/>
          </w:r>
        </w:p>
        <w:p>
          <w:pPr>
            <w:pStyle w:val="10"/>
            <w:numPr>
              <w:ilvl w:val="3"/>
              <w:numId w:val="1"/>
            </w:numPr>
            <w:tabs>
              <w:tab w:val="left" w:pos="1892"/>
              <w:tab w:val="left" w:pos="1893"/>
              <w:tab w:val="right" w:leader="dot" w:pos="7359"/>
            </w:tabs>
            <w:spacing w:before="0" w:after="0" w:line="263" w:lineRule="exact"/>
            <w:ind w:left="1892" w:right="0" w:hanging="836"/>
            <w:jc w:val="left"/>
          </w:pPr>
          <w:r>
            <w:rPr>
              <w:w w:val="115"/>
            </w:rPr>
            <w:t>Restrictions on semantic values</w:t>
          </w:r>
          <w:r>
            <w:rPr>
              <w:spacing w:val="7"/>
              <w:w w:val="115"/>
            </w:rPr>
            <w:t xml:space="preserve"> </w:t>
          </w:r>
          <w:r>
            <w:rPr>
              <w:w w:val="115"/>
            </w:rPr>
            <w:t>and</w:t>
          </w:r>
          <w:r>
            <w:rPr>
              <w:spacing w:val="1"/>
              <w:w w:val="115"/>
            </w:rPr>
            <w:t xml:space="preserve"> </w:t>
          </w:r>
          <w:r>
            <w:rPr>
              <w:w w:val="115"/>
            </w:rPr>
            <w:t>locations</w:t>
          </w:r>
          <w:r>
            <w:rPr>
              <w:w w:val="115"/>
            </w:rPr>
            <w:tab/>
          </w:r>
          <w:r>
            <w:fldChar w:fldCharType="begin"/>
          </w:r>
          <w:r>
            <w:instrText xml:space="preserve"> HYPERLINK \l "_bookmark15" </w:instrText>
          </w:r>
          <w:r>
            <w:fldChar w:fldCharType="separate"/>
          </w:r>
          <w:r>
            <w:rPr>
              <w:w w:val="115"/>
            </w:rPr>
            <w:t>26</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Controlling a Parse with</w:t>
          </w:r>
          <w:r>
            <w:rPr>
              <w:spacing w:val="25"/>
              <w:w w:val="115"/>
            </w:rPr>
            <w:t xml:space="preserve"> </w:t>
          </w:r>
          <w:r>
            <w:rPr>
              <w:w w:val="115"/>
            </w:rPr>
            <w:t>Arbitrary</w:t>
          </w:r>
          <w:r>
            <w:rPr>
              <w:spacing w:val="6"/>
              <w:w w:val="115"/>
            </w:rPr>
            <w:t xml:space="preserve"> </w:t>
          </w:r>
          <w:r>
            <w:rPr>
              <w:w w:val="115"/>
            </w:rPr>
            <w:t>Predicates</w:t>
          </w:r>
          <w:r>
            <w:rPr>
              <w:w w:val="115"/>
            </w:rPr>
            <w:tab/>
          </w:r>
          <w:r>
            <w:fldChar w:fldCharType="begin"/>
          </w:r>
          <w:r>
            <w:instrText xml:space="preserve"> HYPERLINK \l "_bookmark15" </w:instrText>
          </w:r>
          <w:r>
            <w:fldChar w:fldCharType="separate"/>
          </w:r>
          <w:r>
            <w:rPr>
              <w:w w:val="115"/>
            </w:rPr>
            <w:t>26</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Considerations when Compiling</w:t>
          </w:r>
          <w:r>
            <w:rPr>
              <w:spacing w:val="6"/>
              <w:w w:val="115"/>
            </w:rPr>
            <w:t xml:space="preserve"> </w:t>
          </w:r>
          <w:r>
            <w:rPr>
              <w:w w:val="115"/>
            </w:rPr>
            <w:t>GLR</w:t>
          </w:r>
          <w:r>
            <w:rPr>
              <w:spacing w:val="3"/>
              <w:w w:val="115"/>
            </w:rPr>
            <w:t xml:space="preserve"> </w:t>
          </w:r>
          <w:r>
            <w:rPr>
              <w:w w:val="115"/>
            </w:rPr>
            <w:t>Parsers</w:t>
          </w:r>
          <w:r>
            <w:rPr>
              <w:w w:val="115"/>
            </w:rPr>
            <w:tab/>
          </w:r>
          <w:r>
            <w:fldChar w:fldCharType="begin"/>
          </w:r>
          <w:r>
            <w:instrText xml:space="preserve"> HYPERLINK \l "_bookmark17" </w:instrText>
          </w:r>
          <w:r>
            <w:fldChar w:fldCharType="separate"/>
          </w:r>
          <w:r>
            <w:rPr>
              <w:w w:val="115"/>
            </w:rPr>
            <w:t>27</w:t>
          </w:r>
          <w:r>
            <w:rPr>
              <w:w w:val="11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Locations</w:t>
          </w:r>
          <w:r>
            <w:rPr>
              <w:w w:val="110"/>
            </w:rPr>
            <w:tab/>
          </w:r>
          <w:r>
            <w:fldChar w:fldCharType="begin"/>
          </w:r>
          <w:r>
            <w:instrText xml:space="preserve"> HYPERLINK \l "_bookmark17" </w:instrText>
          </w:r>
          <w:r>
            <w:fldChar w:fldCharType="separate"/>
          </w:r>
          <w:r>
            <w:rPr>
              <w:w w:val="110"/>
            </w:rPr>
            <w:t>27</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5"/>
            </w:rPr>
            <w:t>Bison Output:  the Parser</w:t>
          </w:r>
          <w:r>
            <w:rPr>
              <w:spacing w:val="-16"/>
              <w:w w:val="115"/>
            </w:rPr>
            <w:t xml:space="preserve"> </w:t>
          </w:r>
          <w:r>
            <w:rPr>
              <w:w w:val="115"/>
            </w:rPr>
            <w:t>Implementation</w:t>
          </w:r>
          <w:r>
            <w:rPr>
              <w:spacing w:val="7"/>
              <w:w w:val="115"/>
            </w:rPr>
            <w:t xml:space="preserve"> </w:t>
          </w:r>
          <w:r>
            <w:rPr>
              <w:w w:val="115"/>
            </w:rPr>
            <w:t>File</w:t>
          </w:r>
          <w:r>
            <w:rPr>
              <w:w w:val="115"/>
            </w:rPr>
            <w:tab/>
          </w:r>
          <w:r>
            <w:fldChar w:fldCharType="begin"/>
          </w:r>
          <w:r>
            <w:instrText xml:space="preserve"> HYPERLINK \l "_bookmark18" </w:instrText>
          </w:r>
          <w:r>
            <w:fldChar w:fldCharType="separate"/>
          </w:r>
          <w:r>
            <w:rPr>
              <w:w w:val="115"/>
            </w:rPr>
            <w:t>28</w:t>
          </w:r>
          <w:r>
            <w:rPr>
              <w:w w:val="11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Stages in</w:t>
          </w:r>
          <w:r>
            <w:rPr>
              <w:spacing w:val="18"/>
              <w:w w:val="110"/>
            </w:rPr>
            <w:t xml:space="preserve"> </w:t>
          </w:r>
          <w:r>
            <w:rPr>
              <w:w w:val="110"/>
            </w:rPr>
            <w:t>Using</w:t>
          </w:r>
          <w:r>
            <w:rPr>
              <w:spacing w:val="10"/>
              <w:w w:val="110"/>
            </w:rPr>
            <w:t xml:space="preserve"> </w:t>
          </w:r>
          <w:r>
            <w:rPr>
              <w:w w:val="110"/>
            </w:rPr>
            <w:t>Bison</w:t>
          </w:r>
          <w:r>
            <w:rPr>
              <w:w w:val="110"/>
            </w:rPr>
            <w:tab/>
          </w:r>
          <w:r>
            <w:fldChar w:fldCharType="begin"/>
          </w:r>
          <w:r>
            <w:instrText xml:space="preserve"> HYPERLINK \l "_bookmark19" </w:instrText>
          </w:r>
          <w:r>
            <w:fldChar w:fldCharType="separate"/>
          </w:r>
          <w:r>
            <w:rPr>
              <w:w w:val="110"/>
            </w:rPr>
            <w:t>29</w:t>
          </w:r>
          <w:r>
            <w:rPr>
              <w:w w:val="110"/>
            </w:rPr>
            <w:fldChar w:fldCharType="end"/>
          </w:r>
        </w:p>
        <w:p>
          <w:pPr>
            <w:pStyle w:val="11"/>
            <w:numPr>
              <w:ilvl w:val="1"/>
              <w:numId w:val="1"/>
            </w:numPr>
            <w:tabs>
              <w:tab w:val="left" w:pos="955"/>
              <w:tab w:val="left" w:pos="956"/>
              <w:tab w:val="right" w:leader="dot" w:pos="7359"/>
            </w:tabs>
            <w:spacing w:before="0" w:after="0" w:line="285" w:lineRule="exact"/>
            <w:ind w:left="955" w:right="0" w:hanging="497"/>
            <w:jc w:val="left"/>
          </w:pPr>
          <w:r>
            <w:rPr>
              <w:w w:val="115"/>
            </w:rPr>
            <w:t xml:space="preserve">The Overall </w:t>
          </w:r>
          <w:r>
            <w:rPr>
              <w:spacing w:val="-3"/>
              <w:w w:val="115"/>
            </w:rPr>
            <w:t xml:space="preserve">Layout </w:t>
          </w:r>
          <w:r>
            <w:rPr>
              <w:w w:val="115"/>
            </w:rPr>
            <w:t>of a</w:t>
          </w:r>
          <w:r>
            <w:rPr>
              <w:spacing w:val="27"/>
              <w:w w:val="115"/>
            </w:rPr>
            <w:t xml:space="preserve"> </w:t>
          </w:r>
          <w:r>
            <w:rPr>
              <w:w w:val="115"/>
            </w:rPr>
            <w:t>Bison</w:t>
          </w:r>
          <w:r>
            <w:rPr>
              <w:spacing w:val="5"/>
              <w:w w:val="115"/>
            </w:rPr>
            <w:t xml:space="preserve"> </w:t>
          </w:r>
          <w:r>
            <w:rPr>
              <w:w w:val="115"/>
            </w:rPr>
            <w:t>Grammar</w:t>
          </w:r>
          <w:r>
            <w:rPr>
              <w:w w:val="115"/>
            </w:rPr>
            <w:tab/>
          </w:r>
          <w:r>
            <w:fldChar w:fldCharType="begin"/>
          </w:r>
          <w:r>
            <w:instrText xml:space="preserve"> HYPERLINK \l "_bookmark19" </w:instrText>
          </w:r>
          <w:r>
            <w:fldChar w:fldCharType="separate"/>
          </w:r>
          <w:r>
            <w:rPr>
              <w:w w:val="115"/>
            </w:rPr>
            <w:t>29</w:t>
          </w:r>
          <w:r>
            <w:rPr>
              <w:w w:val="115"/>
            </w:rPr>
            <w:fldChar w:fldCharType="end"/>
          </w:r>
        </w:p>
        <w:p>
          <w:pPr>
            <w:pStyle w:val="14"/>
            <w:numPr>
              <w:ilvl w:val="0"/>
              <w:numId w:val="1"/>
            </w:numPr>
            <w:tabs>
              <w:tab w:val="left" w:pos="644"/>
              <w:tab w:val="left" w:pos="645"/>
              <w:tab w:val="right" w:leader="dot" w:pos="7370"/>
            </w:tabs>
            <w:spacing w:before="257" w:after="0" w:line="240" w:lineRule="auto"/>
            <w:ind w:left="644" w:right="0" w:hanging="484"/>
            <w:jc w:val="left"/>
          </w:pPr>
          <w:r>
            <w:t>Examples</w:t>
          </w:r>
          <w:r>
            <w:tab/>
          </w:r>
          <w:r>
            <w:fldChar w:fldCharType="begin"/>
          </w:r>
          <w:r>
            <w:instrText xml:space="preserve"> HYPERLINK \l "_bookmark21" </w:instrText>
          </w:r>
          <w:r>
            <w:fldChar w:fldCharType="separate"/>
          </w:r>
          <w:r>
            <w:t>31</w:t>
          </w:r>
          <w:r>
            <w:fldChar w:fldCharType="end"/>
          </w:r>
        </w:p>
        <w:p>
          <w:pPr>
            <w:pStyle w:val="11"/>
            <w:numPr>
              <w:ilvl w:val="1"/>
              <w:numId w:val="1"/>
            </w:numPr>
            <w:tabs>
              <w:tab w:val="left" w:pos="955"/>
              <w:tab w:val="left" w:pos="956"/>
              <w:tab w:val="right" w:leader="dot" w:pos="7359"/>
            </w:tabs>
            <w:spacing w:before="47" w:after="0" w:line="285" w:lineRule="exact"/>
            <w:ind w:left="955" w:right="0" w:hanging="497"/>
            <w:jc w:val="left"/>
          </w:pPr>
          <w:r>
            <w:rPr>
              <w:w w:val="115"/>
            </w:rPr>
            <w:t>Reverse Polish</w:t>
          </w:r>
          <w:r>
            <w:rPr>
              <w:spacing w:val="10"/>
              <w:w w:val="115"/>
            </w:rPr>
            <w:t xml:space="preserve"> </w:t>
          </w:r>
          <w:r>
            <w:rPr>
              <w:w w:val="115"/>
            </w:rPr>
            <w:t>Notation</w:t>
          </w:r>
          <w:r>
            <w:rPr>
              <w:spacing w:val="5"/>
              <w:w w:val="115"/>
            </w:rPr>
            <w:t xml:space="preserve"> </w:t>
          </w:r>
          <w:r>
            <w:rPr>
              <w:w w:val="115"/>
            </w:rPr>
            <w:t>Calculator</w:t>
          </w:r>
          <w:r>
            <w:rPr>
              <w:w w:val="115"/>
            </w:rPr>
            <w:tab/>
          </w:r>
          <w:r>
            <w:fldChar w:fldCharType="begin"/>
          </w:r>
          <w:r>
            <w:instrText xml:space="preserve"> HYPERLINK \l "_bookmark21" </w:instrText>
          </w:r>
          <w:r>
            <w:fldChar w:fldCharType="separate"/>
          </w:r>
          <w:r>
            <w:rPr>
              <w:w w:val="115"/>
            </w:rPr>
            <w:t>31</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05"/>
            </w:rPr>
            <w:t>Declarations</w:t>
          </w:r>
          <w:r>
            <w:rPr>
              <w:spacing w:val="11"/>
              <w:w w:val="105"/>
            </w:rPr>
            <w:t xml:space="preserve"> </w:t>
          </w:r>
          <w:r>
            <w:rPr>
              <w:w w:val="105"/>
            </w:rPr>
            <w:t>for</w:t>
          </w:r>
          <w:r>
            <w:rPr>
              <w:spacing w:val="10"/>
              <w:w w:val="105"/>
            </w:rPr>
            <w:t xml:space="preserve"> </w:t>
          </w:r>
          <w:r>
            <w:rPr>
              <w:rFonts w:ascii="Courier New"/>
              <w:w w:val="105"/>
            </w:rPr>
            <w:t>rpcalc</w:t>
          </w:r>
          <w:r>
            <w:rPr>
              <w:rFonts w:ascii="Courier New"/>
              <w:w w:val="105"/>
            </w:rPr>
            <w:tab/>
          </w:r>
          <w:r>
            <w:fldChar w:fldCharType="begin"/>
          </w:r>
          <w:r>
            <w:instrText xml:space="preserve"> HYPERLINK \l "_bookmark21" </w:instrText>
          </w:r>
          <w:r>
            <w:fldChar w:fldCharType="separate"/>
          </w:r>
          <w:r>
            <w:rPr>
              <w:w w:val="105"/>
            </w:rPr>
            <w:t>31</w:t>
          </w:r>
          <w:r>
            <w:rPr>
              <w:w w:val="10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05"/>
            </w:rPr>
            <w:t>Grammar Rules</w:t>
          </w:r>
          <w:r>
            <w:rPr>
              <w:spacing w:val="23"/>
              <w:w w:val="105"/>
            </w:rPr>
            <w:t xml:space="preserve"> </w:t>
          </w:r>
          <w:r>
            <w:rPr>
              <w:w w:val="105"/>
            </w:rPr>
            <w:t>for</w:t>
          </w:r>
          <w:r>
            <w:rPr>
              <w:spacing w:val="12"/>
              <w:w w:val="105"/>
            </w:rPr>
            <w:t xml:space="preserve"> </w:t>
          </w:r>
          <w:r>
            <w:rPr>
              <w:rFonts w:ascii="Courier New"/>
              <w:w w:val="105"/>
            </w:rPr>
            <w:t>rpcalc</w:t>
          </w:r>
          <w:r>
            <w:rPr>
              <w:rFonts w:ascii="Courier New"/>
              <w:w w:val="105"/>
            </w:rPr>
            <w:tab/>
          </w:r>
          <w:r>
            <w:fldChar w:fldCharType="begin"/>
          </w:r>
          <w:r>
            <w:instrText xml:space="preserve"> HYPERLINK \l "_bookmark24" </w:instrText>
          </w:r>
          <w:r>
            <w:fldChar w:fldCharType="separate"/>
          </w:r>
          <w:r>
            <w:rPr>
              <w:w w:val="105"/>
            </w:rPr>
            <w:t>32</w:t>
          </w:r>
          <w:r>
            <w:rPr>
              <w:w w:val="105"/>
            </w:rPr>
            <w:fldChar w:fldCharType="end"/>
          </w:r>
        </w:p>
        <w:p>
          <w:pPr>
            <w:pStyle w:val="10"/>
            <w:numPr>
              <w:ilvl w:val="3"/>
              <w:numId w:val="1"/>
            </w:numPr>
            <w:tabs>
              <w:tab w:val="left" w:pos="1892"/>
              <w:tab w:val="left" w:pos="1893"/>
              <w:tab w:val="right" w:leader="dot" w:pos="7359"/>
            </w:tabs>
            <w:spacing w:before="0" w:after="0" w:line="263" w:lineRule="exact"/>
            <w:ind w:left="1892" w:right="0" w:hanging="836"/>
            <w:jc w:val="left"/>
          </w:pPr>
          <w:r>
            <w:rPr>
              <w:w w:val="105"/>
            </w:rPr>
            <w:t>Explanation</w:t>
          </w:r>
          <w:r>
            <w:rPr>
              <w:spacing w:val="11"/>
              <w:w w:val="105"/>
            </w:rPr>
            <w:t xml:space="preserve"> </w:t>
          </w:r>
          <w:r>
            <w:rPr>
              <w:w w:val="105"/>
            </w:rPr>
            <w:t>of</w:t>
          </w:r>
          <w:r>
            <w:rPr>
              <w:spacing w:val="13"/>
              <w:w w:val="105"/>
            </w:rPr>
            <w:t xml:space="preserve"> </w:t>
          </w:r>
          <w:r>
            <w:rPr>
              <w:rFonts w:ascii="Courier New"/>
              <w:w w:val="105"/>
            </w:rPr>
            <w:t>input</w:t>
          </w:r>
          <w:r>
            <w:rPr>
              <w:rFonts w:ascii="Courier New"/>
              <w:w w:val="105"/>
            </w:rPr>
            <w:tab/>
          </w:r>
          <w:r>
            <w:fldChar w:fldCharType="begin"/>
          </w:r>
          <w:r>
            <w:instrText xml:space="preserve"> HYPERLINK \l "_bookmark24" </w:instrText>
          </w:r>
          <w:r>
            <w:fldChar w:fldCharType="separate"/>
          </w:r>
          <w:r>
            <w:rPr>
              <w:w w:val="105"/>
            </w:rPr>
            <w:t>32</w:t>
          </w:r>
          <w:r>
            <w:rPr>
              <w:w w:val="105"/>
            </w:rPr>
            <w:fldChar w:fldCharType="end"/>
          </w:r>
        </w:p>
        <w:p>
          <w:pPr>
            <w:pStyle w:val="10"/>
            <w:numPr>
              <w:ilvl w:val="3"/>
              <w:numId w:val="1"/>
            </w:numPr>
            <w:tabs>
              <w:tab w:val="left" w:pos="1892"/>
              <w:tab w:val="left" w:pos="1893"/>
              <w:tab w:val="right" w:leader="dot" w:pos="7359"/>
            </w:tabs>
            <w:spacing w:before="0" w:after="0" w:line="263" w:lineRule="exact"/>
            <w:ind w:left="1892" w:right="0" w:hanging="836"/>
            <w:jc w:val="left"/>
          </w:pPr>
          <w:r>
            <w:rPr>
              <w:w w:val="105"/>
            </w:rPr>
            <w:t>Explanation</w:t>
          </w:r>
          <w:r>
            <w:rPr>
              <w:spacing w:val="12"/>
              <w:w w:val="105"/>
            </w:rPr>
            <w:t xml:space="preserve"> </w:t>
          </w:r>
          <w:r>
            <w:rPr>
              <w:w w:val="105"/>
            </w:rPr>
            <w:t>of</w:t>
          </w:r>
          <w:r>
            <w:rPr>
              <w:spacing w:val="13"/>
              <w:w w:val="105"/>
            </w:rPr>
            <w:t xml:space="preserve"> </w:t>
          </w:r>
          <w:r>
            <w:rPr>
              <w:rFonts w:ascii="Courier New"/>
              <w:w w:val="105"/>
            </w:rPr>
            <w:t>line</w:t>
          </w:r>
          <w:r>
            <w:rPr>
              <w:rFonts w:ascii="Courier New"/>
              <w:w w:val="105"/>
            </w:rPr>
            <w:tab/>
          </w:r>
          <w:r>
            <w:fldChar w:fldCharType="begin"/>
          </w:r>
          <w:r>
            <w:instrText xml:space="preserve"> HYPERLINK \l "_bookmark25" </w:instrText>
          </w:r>
          <w:r>
            <w:fldChar w:fldCharType="separate"/>
          </w:r>
          <w:r>
            <w:rPr>
              <w:w w:val="105"/>
            </w:rPr>
            <w:t>33</w:t>
          </w:r>
          <w:r>
            <w:rPr>
              <w:w w:val="105"/>
            </w:rPr>
            <w:fldChar w:fldCharType="end"/>
          </w:r>
        </w:p>
        <w:p>
          <w:pPr>
            <w:pStyle w:val="10"/>
            <w:numPr>
              <w:ilvl w:val="3"/>
              <w:numId w:val="1"/>
            </w:numPr>
            <w:tabs>
              <w:tab w:val="left" w:pos="1892"/>
              <w:tab w:val="left" w:pos="1893"/>
              <w:tab w:val="right" w:leader="dot" w:pos="7359"/>
            </w:tabs>
            <w:spacing w:before="0" w:after="0" w:line="263" w:lineRule="exact"/>
            <w:ind w:left="1892" w:right="0" w:hanging="836"/>
            <w:jc w:val="left"/>
          </w:pPr>
          <w:r>
            <w:rPr>
              <w:w w:val="105"/>
            </w:rPr>
            <w:t>Explanation</w:t>
          </w:r>
          <w:r>
            <w:rPr>
              <w:spacing w:val="12"/>
              <w:w w:val="105"/>
            </w:rPr>
            <w:t xml:space="preserve"> </w:t>
          </w:r>
          <w:r>
            <w:rPr>
              <w:w w:val="105"/>
            </w:rPr>
            <w:t>of</w:t>
          </w:r>
          <w:r>
            <w:rPr>
              <w:spacing w:val="13"/>
              <w:w w:val="105"/>
            </w:rPr>
            <w:t xml:space="preserve"> </w:t>
          </w:r>
          <w:r>
            <w:rPr>
              <w:rFonts w:ascii="Courier New"/>
              <w:w w:val="105"/>
            </w:rPr>
            <w:t>expr</w:t>
          </w:r>
          <w:r>
            <w:rPr>
              <w:rFonts w:ascii="Courier New"/>
              <w:w w:val="105"/>
            </w:rPr>
            <w:tab/>
          </w:r>
          <w:r>
            <w:fldChar w:fldCharType="begin"/>
          </w:r>
          <w:r>
            <w:instrText xml:space="preserve"> HYPERLINK \l "_bookmark25" </w:instrText>
          </w:r>
          <w:r>
            <w:fldChar w:fldCharType="separate"/>
          </w:r>
          <w:r>
            <w:rPr>
              <w:w w:val="105"/>
            </w:rPr>
            <w:t>33</w:t>
          </w:r>
          <w:r>
            <w:rPr>
              <w:w w:val="10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05"/>
            </w:rPr>
            <w:t xml:space="preserve">The </w:t>
          </w:r>
          <w:r>
            <w:rPr>
              <w:rFonts w:ascii="Courier New"/>
              <w:w w:val="105"/>
            </w:rPr>
            <w:t>rpcalc</w:t>
          </w:r>
          <w:r>
            <w:rPr>
              <w:rFonts w:ascii="Courier New"/>
              <w:spacing w:val="-55"/>
              <w:w w:val="105"/>
            </w:rPr>
            <w:t xml:space="preserve"> </w:t>
          </w:r>
          <w:r>
            <w:rPr>
              <w:w w:val="105"/>
            </w:rPr>
            <w:t>Lexical</w:t>
          </w:r>
          <w:r>
            <w:rPr>
              <w:spacing w:val="11"/>
              <w:w w:val="105"/>
            </w:rPr>
            <w:t xml:space="preserve"> </w:t>
          </w:r>
          <w:r>
            <w:rPr>
              <w:w w:val="105"/>
            </w:rPr>
            <w:t>Analyzer</w:t>
          </w:r>
          <w:r>
            <w:rPr>
              <w:w w:val="105"/>
            </w:rPr>
            <w:tab/>
          </w:r>
          <w:r>
            <w:fldChar w:fldCharType="begin"/>
          </w:r>
          <w:r>
            <w:instrText xml:space="preserve"> HYPERLINK \l "_bookmark26" </w:instrText>
          </w:r>
          <w:r>
            <w:fldChar w:fldCharType="separate"/>
          </w:r>
          <w:r>
            <w:rPr>
              <w:w w:val="105"/>
            </w:rPr>
            <w:t>34</w:t>
          </w:r>
          <w:r>
            <w:rPr>
              <w:w w:val="10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The</w:t>
          </w:r>
          <w:r>
            <w:rPr>
              <w:spacing w:val="5"/>
              <w:w w:val="115"/>
            </w:rPr>
            <w:t xml:space="preserve"> </w:t>
          </w:r>
          <w:r>
            <w:rPr>
              <w:w w:val="115"/>
            </w:rPr>
            <w:t>Controlling</w:t>
          </w:r>
          <w:r>
            <w:rPr>
              <w:spacing w:val="6"/>
              <w:w w:val="115"/>
            </w:rPr>
            <w:t xml:space="preserve"> </w:t>
          </w:r>
          <w:r>
            <w:rPr>
              <w:spacing w:val="-3"/>
              <w:w w:val="115"/>
            </w:rPr>
            <w:t>Function</w:t>
          </w:r>
          <w:r>
            <w:rPr>
              <w:spacing w:val="-3"/>
              <w:w w:val="115"/>
            </w:rPr>
            <w:tab/>
          </w:r>
          <w:r>
            <w:fldChar w:fldCharType="begin"/>
          </w:r>
          <w:r>
            <w:instrText xml:space="preserve"> HYPERLINK \l "_bookmark27" </w:instrText>
          </w:r>
          <w:r>
            <w:fldChar w:fldCharType="separate"/>
          </w:r>
          <w:r>
            <w:rPr>
              <w:w w:val="115"/>
            </w:rPr>
            <w:t>35</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The Error</w:t>
          </w:r>
          <w:r>
            <w:rPr>
              <w:spacing w:val="12"/>
              <w:w w:val="115"/>
            </w:rPr>
            <w:t xml:space="preserve"> </w:t>
          </w:r>
          <w:r>
            <w:rPr>
              <w:w w:val="115"/>
            </w:rPr>
            <w:t>Reporting</w:t>
          </w:r>
          <w:r>
            <w:rPr>
              <w:spacing w:val="7"/>
              <w:w w:val="115"/>
            </w:rPr>
            <w:t xml:space="preserve"> </w:t>
          </w:r>
          <w:r>
            <w:rPr>
              <w:w w:val="115"/>
            </w:rPr>
            <w:t>Routine</w:t>
          </w:r>
          <w:r>
            <w:rPr>
              <w:w w:val="115"/>
            </w:rPr>
            <w:tab/>
          </w:r>
          <w:r>
            <w:fldChar w:fldCharType="begin"/>
          </w:r>
          <w:r>
            <w:instrText xml:space="preserve"> HYPERLINK \l "_bookmark28" </w:instrText>
          </w:r>
          <w:r>
            <w:fldChar w:fldCharType="separate"/>
          </w:r>
          <w:r>
            <w:rPr>
              <w:w w:val="115"/>
            </w:rPr>
            <w:t>36</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Running Bison to Make</w:t>
          </w:r>
          <w:r>
            <w:rPr>
              <w:spacing w:val="21"/>
              <w:w w:val="115"/>
            </w:rPr>
            <w:t xml:space="preserve"> </w:t>
          </w:r>
          <w:r>
            <w:rPr>
              <w:w w:val="115"/>
            </w:rPr>
            <w:t>the</w:t>
          </w:r>
          <w:r>
            <w:rPr>
              <w:spacing w:val="5"/>
              <w:w w:val="115"/>
            </w:rPr>
            <w:t xml:space="preserve"> </w:t>
          </w:r>
          <w:r>
            <w:rPr>
              <w:w w:val="115"/>
            </w:rPr>
            <w:t>Parser</w:t>
          </w:r>
          <w:r>
            <w:rPr>
              <w:w w:val="115"/>
            </w:rPr>
            <w:tab/>
          </w:r>
          <w:r>
            <w:fldChar w:fldCharType="begin"/>
          </w:r>
          <w:r>
            <w:instrText xml:space="preserve"> HYPERLINK \l "_bookmark28" </w:instrText>
          </w:r>
          <w:r>
            <w:fldChar w:fldCharType="separate"/>
          </w:r>
          <w:r>
            <w:rPr>
              <w:w w:val="115"/>
            </w:rPr>
            <w:t>36</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Compiling the Parser</w:t>
          </w:r>
          <w:r>
            <w:rPr>
              <w:spacing w:val="14"/>
              <w:w w:val="115"/>
            </w:rPr>
            <w:t xml:space="preserve"> </w:t>
          </w:r>
          <w:r>
            <w:rPr>
              <w:w w:val="115"/>
            </w:rPr>
            <w:t>Implementation</w:t>
          </w:r>
          <w:r>
            <w:rPr>
              <w:spacing w:val="4"/>
              <w:w w:val="115"/>
            </w:rPr>
            <w:t xml:space="preserve"> </w:t>
          </w:r>
          <w:r>
            <w:rPr>
              <w:w w:val="115"/>
            </w:rPr>
            <w:t>File</w:t>
          </w:r>
          <w:r>
            <w:rPr>
              <w:w w:val="115"/>
            </w:rPr>
            <w:tab/>
          </w:r>
          <w:r>
            <w:fldChar w:fldCharType="begin"/>
          </w:r>
          <w:r>
            <w:instrText xml:space="preserve"> HYPERLINK \l "_bookmark28" </w:instrText>
          </w:r>
          <w:r>
            <w:fldChar w:fldCharType="separate"/>
          </w:r>
          <w:r>
            <w:rPr>
              <w:w w:val="115"/>
            </w:rPr>
            <w:t>36</w:t>
          </w:r>
          <w:r>
            <w:rPr>
              <w:w w:val="11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05"/>
            </w:rPr>
            <w:t>Infix Notation</w:t>
          </w:r>
          <w:r>
            <w:rPr>
              <w:spacing w:val="28"/>
              <w:w w:val="105"/>
            </w:rPr>
            <w:t xml:space="preserve"> </w:t>
          </w:r>
          <w:r>
            <w:rPr>
              <w:w w:val="105"/>
            </w:rPr>
            <w:t>Calculator:</w:t>
          </w:r>
          <w:r>
            <w:rPr>
              <w:spacing w:val="40"/>
              <w:w w:val="105"/>
            </w:rPr>
            <w:t xml:space="preserve"> </w:t>
          </w:r>
          <w:r>
            <w:rPr>
              <w:rFonts w:ascii="Courier New"/>
              <w:w w:val="105"/>
            </w:rPr>
            <w:t>calc</w:t>
          </w:r>
          <w:r>
            <w:rPr>
              <w:rFonts w:ascii="Courier New"/>
              <w:w w:val="105"/>
            </w:rPr>
            <w:tab/>
          </w:r>
          <w:r>
            <w:fldChar w:fldCharType="begin"/>
          </w:r>
          <w:r>
            <w:instrText xml:space="preserve"> HYPERLINK \l "_bookmark29" </w:instrText>
          </w:r>
          <w:r>
            <w:fldChar w:fldCharType="separate"/>
          </w:r>
          <w:r>
            <w:rPr>
              <w:w w:val="105"/>
            </w:rPr>
            <w:t>37</w:t>
          </w:r>
          <w:r>
            <w:rPr>
              <w:w w:val="10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Simple</w:t>
          </w:r>
          <w:r>
            <w:rPr>
              <w:spacing w:val="9"/>
              <w:w w:val="110"/>
            </w:rPr>
            <w:t xml:space="preserve"> </w:t>
          </w:r>
          <w:r>
            <w:rPr>
              <w:w w:val="110"/>
            </w:rPr>
            <w:t>Error</w:t>
          </w:r>
          <w:r>
            <w:rPr>
              <w:spacing w:val="10"/>
              <w:w w:val="110"/>
            </w:rPr>
            <w:t xml:space="preserve"> </w:t>
          </w:r>
          <w:r>
            <w:rPr>
              <w:w w:val="110"/>
            </w:rPr>
            <w:t>Recovery</w:t>
          </w:r>
          <w:r>
            <w:rPr>
              <w:w w:val="110"/>
            </w:rPr>
            <w:tab/>
          </w:r>
          <w:r>
            <w:fldChar w:fldCharType="begin"/>
          </w:r>
          <w:r>
            <w:instrText xml:space="preserve"> HYPERLINK \l "_bookmark31" </w:instrText>
          </w:r>
          <w:r>
            <w:fldChar w:fldCharType="separate"/>
          </w:r>
          <w:r>
            <w:rPr>
              <w:w w:val="110"/>
            </w:rPr>
            <w:t>38</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 xml:space="preserve">Location </w:t>
          </w:r>
          <w:r>
            <w:rPr>
              <w:spacing w:val="-4"/>
              <w:w w:val="110"/>
            </w:rPr>
            <w:t>Tracking</w:t>
          </w:r>
          <w:r>
            <w:rPr>
              <w:spacing w:val="14"/>
              <w:w w:val="110"/>
            </w:rPr>
            <w:t xml:space="preserve"> </w:t>
          </w:r>
          <w:r>
            <w:rPr>
              <w:w w:val="110"/>
            </w:rPr>
            <w:t>Calculator:</w:t>
          </w:r>
          <w:r>
            <w:rPr>
              <w:spacing w:val="31"/>
              <w:w w:val="110"/>
            </w:rPr>
            <w:t xml:space="preserve"> </w:t>
          </w:r>
          <w:r>
            <w:rPr>
              <w:rFonts w:ascii="Courier New"/>
              <w:w w:val="110"/>
            </w:rPr>
            <w:t>ltcalc</w:t>
          </w:r>
          <w:r>
            <w:rPr>
              <w:rFonts w:ascii="Courier New"/>
              <w:w w:val="110"/>
            </w:rPr>
            <w:tab/>
          </w:r>
          <w:r>
            <w:fldChar w:fldCharType="begin"/>
          </w:r>
          <w:r>
            <w:instrText xml:space="preserve"> HYPERLINK \l "_bookmark32" </w:instrText>
          </w:r>
          <w:r>
            <w:fldChar w:fldCharType="separate"/>
          </w:r>
          <w:r>
            <w:rPr>
              <w:w w:val="110"/>
            </w:rPr>
            <w:t>39</w:t>
          </w:r>
          <w:r>
            <w:rPr>
              <w:w w:val="110"/>
            </w:rPr>
            <w:fldChar w:fldCharType="end"/>
          </w:r>
        </w:p>
        <w:p>
          <w:pPr>
            <w:pStyle w:val="13"/>
            <w:numPr>
              <w:ilvl w:val="2"/>
              <w:numId w:val="1"/>
            </w:numPr>
            <w:tabs>
              <w:tab w:val="left" w:pos="1423"/>
              <w:tab w:val="left" w:pos="1425"/>
              <w:tab w:val="right" w:leader="dot" w:pos="7359"/>
            </w:tabs>
            <w:spacing w:before="0" w:after="97" w:line="285" w:lineRule="exact"/>
            <w:ind w:left="1424" w:right="0" w:hanging="667"/>
            <w:jc w:val="left"/>
          </w:pPr>
          <w:r>
            <w:rPr>
              <w:w w:val="105"/>
            </w:rPr>
            <w:t>Declarations</w:t>
          </w:r>
          <w:r>
            <w:rPr>
              <w:spacing w:val="11"/>
              <w:w w:val="105"/>
            </w:rPr>
            <w:t xml:space="preserve"> </w:t>
          </w:r>
          <w:r>
            <w:rPr>
              <w:w w:val="105"/>
            </w:rPr>
            <w:t>for</w:t>
          </w:r>
          <w:r>
            <w:rPr>
              <w:spacing w:val="10"/>
              <w:w w:val="105"/>
            </w:rPr>
            <w:t xml:space="preserve"> </w:t>
          </w:r>
          <w:r>
            <w:rPr>
              <w:rFonts w:ascii="Courier New"/>
              <w:w w:val="105"/>
            </w:rPr>
            <w:t>ltcalc</w:t>
          </w:r>
          <w:r>
            <w:rPr>
              <w:rFonts w:ascii="Courier New"/>
              <w:w w:val="105"/>
            </w:rPr>
            <w:tab/>
          </w:r>
          <w:r>
            <w:fldChar w:fldCharType="begin"/>
          </w:r>
          <w:r>
            <w:instrText xml:space="preserve"> HYPERLINK \l "_bookmark32" </w:instrText>
          </w:r>
          <w:r>
            <w:fldChar w:fldCharType="separate"/>
          </w:r>
          <w:r>
            <w:rPr>
              <w:w w:val="105"/>
            </w:rPr>
            <w:t>39</w:t>
          </w:r>
          <w:r>
            <w:rPr>
              <w:w w:val="105"/>
            </w:rPr>
            <w:fldChar w:fldCharType="end"/>
          </w:r>
        </w:p>
        <w:p>
          <w:pPr>
            <w:pStyle w:val="13"/>
            <w:numPr>
              <w:ilvl w:val="2"/>
              <w:numId w:val="1"/>
            </w:numPr>
            <w:tabs>
              <w:tab w:val="left" w:pos="1423"/>
              <w:tab w:val="left" w:pos="1425"/>
              <w:tab w:val="right" w:leader="dot" w:pos="7359"/>
            </w:tabs>
            <w:spacing w:before="85" w:after="0" w:line="285" w:lineRule="exact"/>
            <w:ind w:left="1424" w:right="0" w:hanging="667"/>
            <w:jc w:val="left"/>
          </w:pPr>
          <w:r>
            <w:rPr>
              <w:w w:val="105"/>
            </w:rPr>
            <w:t>Grammar Rules</w:t>
          </w:r>
          <w:r>
            <w:rPr>
              <w:spacing w:val="23"/>
              <w:w w:val="105"/>
            </w:rPr>
            <w:t xml:space="preserve"> </w:t>
          </w:r>
          <w:r>
            <w:rPr>
              <w:w w:val="105"/>
            </w:rPr>
            <w:t>for</w:t>
          </w:r>
          <w:r>
            <w:rPr>
              <w:spacing w:val="12"/>
              <w:w w:val="105"/>
            </w:rPr>
            <w:t xml:space="preserve"> </w:t>
          </w:r>
          <w:r>
            <w:rPr>
              <w:rFonts w:ascii="Courier New"/>
              <w:w w:val="105"/>
            </w:rPr>
            <w:t>ltcalc</w:t>
          </w:r>
          <w:r>
            <w:rPr>
              <w:rFonts w:ascii="Courier New"/>
              <w:w w:val="105"/>
            </w:rPr>
            <w:tab/>
          </w:r>
          <w:r>
            <w:fldChar w:fldCharType="begin"/>
          </w:r>
          <w:r>
            <w:instrText xml:space="preserve"> HYPERLINK \l "_bookmark34" </w:instrText>
          </w:r>
          <w:r>
            <w:fldChar w:fldCharType="separate"/>
          </w:r>
          <w:r>
            <w:rPr>
              <w:w w:val="105"/>
            </w:rPr>
            <w:t>40</w:t>
          </w:r>
          <w:r>
            <w:rPr>
              <w:w w:val="10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05"/>
            </w:rPr>
            <w:t xml:space="preserve">The </w:t>
          </w:r>
          <w:r>
            <w:rPr>
              <w:rFonts w:ascii="Courier New"/>
              <w:w w:val="105"/>
            </w:rPr>
            <w:t>ltcalc</w:t>
          </w:r>
          <w:r>
            <w:rPr>
              <w:rFonts w:ascii="Courier New"/>
              <w:spacing w:val="-55"/>
              <w:w w:val="105"/>
            </w:rPr>
            <w:t xml:space="preserve"> </w:t>
          </w:r>
          <w:r>
            <w:rPr>
              <w:w w:val="105"/>
            </w:rPr>
            <w:t>Lexical</w:t>
          </w:r>
          <w:r>
            <w:rPr>
              <w:spacing w:val="12"/>
              <w:w w:val="105"/>
            </w:rPr>
            <w:t xml:space="preserve"> </w:t>
          </w:r>
          <w:r>
            <w:rPr>
              <w:w w:val="105"/>
            </w:rPr>
            <w:t>Analyzer.</w:t>
          </w:r>
          <w:r>
            <w:rPr>
              <w:w w:val="105"/>
            </w:rPr>
            <w:tab/>
          </w:r>
          <w:r>
            <w:fldChar w:fldCharType="begin"/>
          </w:r>
          <w:r>
            <w:instrText xml:space="preserve"> HYPERLINK \l "_bookmark35" </w:instrText>
          </w:r>
          <w:r>
            <w:fldChar w:fldCharType="separate"/>
          </w:r>
          <w:r>
            <w:rPr>
              <w:w w:val="105"/>
            </w:rPr>
            <w:t>41</w:t>
          </w:r>
          <w:r>
            <w:rPr>
              <w:w w:val="10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Multi-Function</w:t>
          </w:r>
          <w:r>
            <w:rPr>
              <w:spacing w:val="6"/>
              <w:w w:val="110"/>
            </w:rPr>
            <w:t xml:space="preserve"> </w:t>
          </w:r>
          <w:r>
            <w:rPr>
              <w:w w:val="110"/>
            </w:rPr>
            <w:t>Calculator:</w:t>
          </w:r>
          <w:r>
            <w:rPr>
              <w:spacing w:val="32"/>
              <w:w w:val="110"/>
            </w:rPr>
            <w:t xml:space="preserve"> </w:t>
          </w:r>
          <w:r>
            <w:rPr>
              <w:rFonts w:ascii="Courier New"/>
              <w:w w:val="110"/>
            </w:rPr>
            <w:t>mfcalc</w:t>
          </w:r>
          <w:r>
            <w:rPr>
              <w:rFonts w:ascii="Courier New"/>
              <w:w w:val="110"/>
            </w:rPr>
            <w:tab/>
          </w:r>
          <w:r>
            <w:fldChar w:fldCharType="begin"/>
          </w:r>
          <w:r>
            <w:instrText xml:space="preserve"> HYPERLINK \l "_bookmark36" </w:instrText>
          </w:r>
          <w:r>
            <w:fldChar w:fldCharType="separate"/>
          </w:r>
          <w:r>
            <w:rPr>
              <w:w w:val="110"/>
            </w:rPr>
            <w:t>42</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05"/>
            </w:rPr>
            <w:t>Declarations</w:t>
          </w:r>
          <w:r>
            <w:rPr>
              <w:spacing w:val="11"/>
              <w:w w:val="105"/>
            </w:rPr>
            <w:t xml:space="preserve"> </w:t>
          </w:r>
          <w:r>
            <w:rPr>
              <w:w w:val="105"/>
            </w:rPr>
            <w:t>for</w:t>
          </w:r>
          <w:r>
            <w:rPr>
              <w:spacing w:val="10"/>
              <w:w w:val="105"/>
            </w:rPr>
            <w:t xml:space="preserve"> </w:t>
          </w:r>
          <w:r>
            <w:rPr>
              <w:rFonts w:ascii="Courier New"/>
              <w:w w:val="105"/>
            </w:rPr>
            <w:t>mfcalc</w:t>
          </w:r>
          <w:r>
            <w:rPr>
              <w:rFonts w:ascii="Courier New"/>
              <w:w w:val="105"/>
            </w:rPr>
            <w:tab/>
          </w:r>
          <w:r>
            <w:fldChar w:fldCharType="begin"/>
          </w:r>
          <w:r>
            <w:instrText xml:space="preserve"> HYPERLINK \l "_bookmark38" </w:instrText>
          </w:r>
          <w:r>
            <w:fldChar w:fldCharType="separate"/>
          </w:r>
          <w:r>
            <w:rPr>
              <w:w w:val="105"/>
            </w:rPr>
            <w:t>43</w:t>
          </w:r>
          <w:r>
            <w:rPr>
              <w:w w:val="10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05"/>
            </w:rPr>
            <w:t>Grammar Rules</w:t>
          </w:r>
          <w:r>
            <w:rPr>
              <w:spacing w:val="23"/>
              <w:w w:val="105"/>
            </w:rPr>
            <w:t xml:space="preserve"> </w:t>
          </w:r>
          <w:r>
            <w:rPr>
              <w:w w:val="105"/>
            </w:rPr>
            <w:t>for</w:t>
          </w:r>
          <w:r>
            <w:rPr>
              <w:spacing w:val="12"/>
              <w:w w:val="105"/>
            </w:rPr>
            <w:t xml:space="preserve"> </w:t>
          </w:r>
          <w:r>
            <w:rPr>
              <w:rFonts w:ascii="Courier New"/>
              <w:w w:val="105"/>
            </w:rPr>
            <w:t>mfcalc</w:t>
          </w:r>
          <w:r>
            <w:rPr>
              <w:rFonts w:ascii="Courier New"/>
              <w:w w:val="105"/>
            </w:rPr>
            <w:tab/>
          </w:r>
          <w:r>
            <w:fldChar w:fldCharType="begin"/>
          </w:r>
          <w:r>
            <w:instrText xml:space="preserve"> HYPERLINK \l "_bookmark40" </w:instrText>
          </w:r>
          <w:r>
            <w:fldChar w:fldCharType="separate"/>
          </w:r>
          <w:r>
            <w:rPr>
              <w:w w:val="105"/>
            </w:rPr>
            <w:t>44</w:t>
          </w:r>
          <w:r>
            <w:rPr>
              <w:w w:val="10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05"/>
            </w:rPr>
            <w:t xml:space="preserve">The </w:t>
          </w:r>
          <w:r>
            <w:rPr>
              <w:rFonts w:ascii="Courier New"/>
              <w:w w:val="105"/>
            </w:rPr>
            <w:t>mfcalc</w:t>
          </w:r>
          <w:r>
            <w:rPr>
              <w:rFonts w:ascii="Courier New"/>
              <w:spacing w:val="-55"/>
              <w:w w:val="105"/>
            </w:rPr>
            <w:t xml:space="preserve"> </w:t>
          </w:r>
          <w:r>
            <w:rPr>
              <w:w w:val="105"/>
            </w:rPr>
            <w:t>Symbol</w:t>
          </w:r>
          <w:r>
            <w:rPr>
              <w:spacing w:val="12"/>
              <w:w w:val="105"/>
            </w:rPr>
            <w:t xml:space="preserve"> </w:t>
          </w:r>
          <w:r>
            <w:rPr>
              <w:spacing w:val="-4"/>
              <w:w w:val="105"/>
            </w:rPr>
            <w:t>Table</w:t>
          </w:r>
          <w:r>
            <w:rPr>
              <w:spacing w:val="-4"/>
              <w:w w:val="105"/>
            </w:rPr>
            <w:tab/>
          </w:r>
          <w:r>
            <w:fldChar w:fldCharType="begin"/>
          </w:r>
          <w:r>
            <w:instrText xml:space="preserve"> HYPERLINK \l "_bookmark40" </w:instrText>
          </w:r>
          <w:r>
            <w:fldChar w:fldCharType="separate"/>
          </w:r>
          <w:r>
            <w:rPr>
              <w:w w:val="105"/>
            </w:rPr>
            <w:t>44</w:t>
          </w:r>
          <w:r>
            <w:rPr>
              <w:w w:val="10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05"/>
            </w:rPr>
            <w:t>The</w:t>
          </w:r>
          <w:r>
            <w:rPr>
              <w:spacing w:val="11"/>
              <w:w w:val="105"/>
            </w:rPr>
            <w:t xml:space="preserve"> </w:t>
          </w:r>
          <w:r>
            <w:rPr>
              <w:rFonts w:ascii="Courier New"/>
              <w:w w:val="105"/>
            </w:rPr>
            <w:t>mfcalc</w:t>
          </w:r>
          <w:r>
            <w:rPr>
              <w:rFonts w:ascii="Courier New"/>
              <w:spacing w:val="-68"/>
              <w:w w:val="105"/>
            </w:rPr>
            <w:t xml:space="preserve"> </w:t>
          </w:r>
          <w:r>
            <w:rPr>
              <w:w w:val="105"/>
            </w:rPr>
            <w:t>Lexer</w:t>
          </w:r>
          <w:r>
            <w:rPr>
              <w:w w:val="105"/>
            </w:rPr>
            <w:tab/>
          </w:r>
          <w:r>
            <w:fldChar w:fldCharType="begin"/>
          </w:r>
          <w:r>
            <w:instrText xml:space="preserve"> HYPERLINK \l "_bookmark41" </w:instrText>
          </w:r>
          <w:r>
            <w:fldChar w:fldCharType="separate"/>
          </w:r>
          <w:r>
            <w:rPr>
              <w:w w:val="105"/>
            </w:rPr>
            <w:t>47</w:t>
          </w:r>
          <w:r>
            <w:rPr>
              <w:w w:val="10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05"/>
            </w:rPr>
            <w:t>The</w:t>
          </w:r>
          <w:r>
            <w:rPr>
              <w:spacing w:val="11"/>
              <w:w w:val="105"/>
            </w:rPr>
            <w:t xml:space="preserve"> </w:t>
          </w:r>
          <w:r>
            <w:rPr>
              <w:rFonts w:ascii="Courier New"/>
              <w:w w:val="105"/>
            </w:rPr>
            <w:t>mfcalc</w:t>
          </w:r>
          <w:r>
            <w:rPr>
              <w:rFonts w:ascii="Courier New"/>
              <w:spacing w:val="-67"/>
              <w:w w:val="105"/>
            </w:rPr>
            <w:t xml:space="preserve"> </w:t>
          </w:r>
          <w:r>
            <w:rPr>
              <w:w w:val="105"/>
            </w:rPr>
            <w:t>Main</w:t>
          </w:r>
          <w:r>
            <w:rPr>
              <w:w w:val="105"/>
            </w:rPr>
            <w:tab/>
          </w:r>
          <w:r>
            <w:fldChar w:fldCharType="begin"/>
          </w:r>
          <w:r>
            <w:instrText xml:space="preserve"> HYPERLINK \l "_bookmark42" </w:instrText>
          </w:r>
          <w:r>
            <w:fldChar w:fldCharType="separate"/>
          </w:r>
          <w:r>
            <w:rPr>
              <w:w w:val="105"/>
            </w:rPr>
            <w:t>48</w:t>
          </w:r>
          <w:r>
            <w:rPr>
              <w:w w:val="105"/>
            </w:rPr>
            <w:fldChar w:fldCharType="end"/>
          </w:r>
        </w:p>
        <w:p>
          <w:pPr>
            <w:pStyle w:val="11"/>
            <w:numPr>
              <w:ilvl w:val="1"/>
              <w:numId w:val="1"/>
            </w:numPr>
            <w:tabs>
              <w:tab w:val="left" w:pos="955"/>
              <w:tab w:val="left" w:pos="956"/>
              <w:tab w:val="right" w:leader="dot" w:pos="7359"/>
            </w:tabs>
            <w:spacing w:before="0" w:after="0" w:line="285" w:lineRule="exact"/>
            <w:ind w:left="955" w:right="0" w:hanging="497"/>
            <w:jc w:val="left"/>
          </w:pPr>
          <w:r>
            <w:rPr>
              <w:w w:val="110"/>
            </w:rPr>
            <w:t>Exercises</w:t>
          </w:r>
          <w:r>
            <w:rPr>
              <w:w w:val="110"/>
            </w:rPr>
            <w:tab/>
          </w:r>
          <w:r>
            <w:fldChar w:fldCharType="begin"/>
          </w:r>
          <w:r>
            <w:instrText xml:space="preserve"> HYPERLINK \l "_bookmark43" </w:instrText>
          </w:r>
          <w:r>
            <w:fldChar w:fldCharType="separate"/>
          </w:r>
          <w:r>
            <w:rPr>
              <w:w w:val="110"/>
            </w:rPr>
            <w:t>49</w:t>
          </w:r>
          <w:r>
            <w:rPr>
              <w:w w:val="110"/>
            </w:rPr>
            <w:fldChar w:fldCharType="end"/>
          </w:r>
        </w:p>
        <w:p>
          <w:pPr>
            <w:pStyle w:val="14"/>
            <w:numPr>
              <w:ilvl w:val="0"/>
              <w:numId w:val="1"/>
            </w:numPr>
            <w:tabs>
              <w:tab w:val="left" w:pos="644"/>
              <w:tab w:val="left" w:pos="645"/>
              <w:tab w:val="right" w:leader="dot" w:pos="7370"/>
            </w:tabs>
            <w:spacing w:before="257" w:after="0" w:line="240" w:lineRule="auto"/>
            <w:ind w:left="644" w:right="0" w:hanging="484"/>
            <w:jc w:val="left"/>
          </w:pPr>
          <w:r>
            <w:t>Bison</w:t>
          </w:r>
          <w:r>
            <w:rPr>
              <w:spacing w:val="33"/>
            </w:rPr>
            <w:t xml:space="preserve"> </w:t>
          </w:r>
          <w:r>
            <w:t>Grammar</w:t>
          </w:r>
          <w:r>
            <w:rPr>
              <w:spacing w:val="32"/>
            </w:rPr>
            <w:t xml:space="preserve"> </w:t>
          </w:r>
          <w:r>
            <w:t>Files</w:t>
          </w:r>
          <w:r>
            <w:tab/>
          </w:r>
          <w:r>
            <w:fldChar w:fldCharType="begin"/>
          </w:r>
          <w:r>
            <w:instrText xml:space="preserve"> HYPERLINK \l "_bookmark44" </w:instrText>
          </w:r>
          <w:r>
            <w:fldChar w:fldCharType="separate"/>
          </w:r>
          <w:r>
            <w:t>51</w:t>
          </w:r>
          <w:r>
            <w:fldChar w:fldCharType="end"/>
          </w:r>
        </w:p>
        <w:p>
          <w:pPr>
            <w:pStyle w:val="11"/>
            <w:numPr>
              <w:ilvl w:val="1"/>
              <w:numId w:val="1"/>
            </w:numPr>
            <w:tabs>
              <w:tab w:val="left" w:pos="955"/>
              <w:tab w:val="left" w:pos="956"/>
              <w:tab w:val="right" w:leader="dot" w:pos="7359"/>
            </w:tabs>
            <w:spacing w:before="48" w:after="0" w:line="285" w:lineRule="exact"/>
            <w:ind w:left="955" w:right="0" w:hanging="497"/>
            <w:jc w:val="left"/>
          </w:pPr>
          <w:r>
            <w:rPr>
              <w:w w:val="115"/>
            </w:rPr>
            <w:t>Outline of a</w:t>
          </w:r>
          <w:r>
            <w:rPr>
              <w:spacing w:val="16"/>
              <w:w w:val="115"/>
            </w:rPr>
            <w:t xml:space="preserve"> </w:t>
          </w:r>
          <w:r>
            <w:rPr>
              <w:w w:val="115"/>
            </w:rPr>
            <w:t>Bison</w:t>
          </w:r>
          <w:r>
            <w:rPr>
              <w:spacing w:val="5"/>
              <w:w w:val="115"/>
            </w:rPr>
            <w:t xml:space="preserve"> </w:t>
          </w:r>
          <w:r>
            <w:rPr>
              <w:w w:val="115"/>
            </w:rPr>
            <w:t>Grammar</w:t>
          </w:r>
          <w:r>
            <w:rPr>
              <w:w w:val="115"/>
            </w:rPr>
            <w:tab/>
          </w:r>
          <w:r>
            <w:fldChar w:fldCharType="begin"/>
          </w:r>
          <w:r>
            <w:instrText xml:space="preserve"> HYPERLINK \l "_bookmark44" </w:instrText>
          </w:r>
          <w:r>
            <w:fldChar w:fldCharType="separate"/>
          </w:r>
          <w:r>
            <w:rPr>
              <w:w w:val="115"/>
            </w:rPr>
            <w:t>51</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The</w:t>
          </w:r>
          <w:r>
            <w:rPr>
              <w:spacing w:val="9"/>
              <w:w w:val="110"/>
            </w:rPr>
            <w:t xml:space="preserve"> </w:t>
          </w:r>
          <w:r>
            <w:rPr>
              <w:w w:val="110"/>
            </w:rPr>
            <w:t>prologue</w:t>
          </w:r>
          <w:r>
            <w:rPr>
              <w:w w:val="110"/>
            </w:rPr>
            <w:tab/>
          </w:r>
          <w:r>
            <w:fldChar w:fldCharType="begin"/>
          </w:r>
          <w:r>
            <w:instrText xml:space="preserve"> HYPERLINK \l "_bookmark44" </w:instrText>
          </w:r>
          <w:r>
            <w:fldChar w:fldCharType="separate"/>
          </w:r>
          <w:r>
            <w:rPr>
              <w:w w:val="110"/>
            </w:rPr>
            <w:t>51</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Prologue</w:t>
          </w:r>
          <w:r>
            <w:rPr>
              <w:spacing w:val="5"/>
              <w:w w:val="115"/>
            </w:rPr>
            <w:t xml:space="preserve"> </w:t>
          </w:r>
          <w:r>
            <w:rPr>
              <w:w w:val="115"/>
            </w:rPr>
            <w:t>Alternatives</w:t>
          </w:r>
          <w:r>
            <w:rPr>
              <w:w w:val="115"/>
            </w:rPr>
            <w:tab/>
          </w:r>
          <w:r>
            <w:fldChar w:fldCharType="begin"/>
          </w:r>
          <w:r>
            <w:instrText xml:space="preserve"> HYPERLINK \l "_bookmark47" </w:instrText>
          </w:r>
          <w:r>
            <w:fldChar w:fldCharType="separate"/>
          </w:r>
          <w:r>
            <w:rPr>
              <w:w w:val="115"/>
            </w:rPr>
            <w:t>52</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The Bison</w:t>
          </w:r>
          <w:r>
            <w:rPr>
              <w:spacing w:val="21"/>
              <w:w w:val="110"/>
            </w:rPr>
            <w:t xml:space="preserve"> </w:t>
          </w:r>
          <w:r>
            <w:rPr>
              <w:w w:val="110"/>
            </w:rPr>
            <w:t>Declarations</w:t>
          </w:r>
          <w:r>
            <w:rPr>
              <w:spacing w:val="11"/>
              <w:w w:val="110"/>
            </w:rPr>
            <w:t xml:space="preserve"> </w:t>
          </w:r>
          <w:r>
            <w:rPr>
              <w:w w:val="110"/>
            </w:rPr>
            <w:t>Section</w:t>
          </w:r>
          <w:r>
            <w:rPr>
              <w:w w:val="110"/>
            </w:rPr>
            <w:tab/>
          </w:r>
          <w:r>
            <w:fldChar w:fldCharType="begin"/>
          </w:r>
          <w:r>
            <w:instrText xml:space="preserve"> HYPERLINK \l "_bookmark49" </w:instrText>
          </w:r>
          <w:r>
            <w:fldChar w:fldCharType="separate"/>
          </w:r>
          <w:r>
            <w:rPr>
              <w:w w:val="110"/>
            </w:rPr>
            <w:t>56</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The Grammar</w:t>
          </w:r>
          <w:r>
            <w:rPr>
              <w:spacing w:val="22"/>
              <w:w w:val="110"/>
            </w:rPr>
            <w:t xml:space="preserve"> </w:t>
          </w:r>
          <w:r>
            <w:rPr>
              <w:w w:val="110"/>
            </w:rPr>
            <w:t>Rules</w:t>
          </w:r>
          <w:r>
            <w:rPr>
              <w:spacing w:val="11"/>
              <w:w w:val="110"/>
            </w:rPr>
            <w:t xml:space="preserve"> </w:t>
          </w:r>
          <w:r>
            <w:rPr>
              <w:w w:val="110"/>
            </w:rPr>
            <w:t>Section</w:t>
          </w:r>
          <w:r>
            <w:rPr>
              <w:w w:val="110"/>
            </w:rPr>
            <w:tab/>
          </w:r>
          <w:r>
            <w:fldChar w:fldCharType="begin"/>
          </w:r>
          <w:r>
            <w:instrText xml:space="preserve"> HYPERLINK \l "_bookmark49" </w:instrText>
          </w:r>
          <w:r>
            <w:fldChar w:fldCharType="separate"/>
          </w:r>
          <w:r>
            <w:rPr>
              <w:w w:val="110"/>
            </w:rPr>
            <w:t>56</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The</w:t>
          </w:r>
          <w:r>
            <w:rPr>
              <w:spacing w:val="9"/>
              <w:w w:val="110"/>
            </w:rPr>
            <w:t xml:space="preserve"> </w:t>
          </w:r>
          <w:r>
            <w:rPr>
              <w:w w:val="110"/>
            </w:rPr>
            <w:t>epilogue</w:t>
          </w:r>
          <w:r>
            <w:rPr>
              <w:w w:val="110"/>
            </w:rPr>
            <w:tab/>
          </w:r>
          <w:r>
            <w:fldChar w:fldCharType="begin"/>
          </w:r>
          <w:r>
            <w:instrText xml:space="preserve"> HYPERLINK \l "_bookmark51" </w:instrText>
          </w:r>
          <w:r>
            <w:fldChar w:fldCharType="separate"/>
          </w:r>
          <w:r>
            <w:rPr>
              <w:w w:val="110"/>
            </w:rPr>
            <w:t>57</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5"/>
            </w:rPr>
            <w:t xml:space="preserve">Symbols, </w:t>
          </w:r>
          <w:r>
            <w:rPr>
              <w:spacing w:val="-3"/>
              <w:w w:val="115"/>
            </w:rPr>
            <w:t>Terminal</w:t>
          </w:r>
          <w:r>
            <w:rPr>
              <w:spacing w:val="10"/>
              <w:w w:val="115"/>
            </w:rPr>
            <w:t xml:space="preserve"> </w:t>
          </w:r>
          <w:r>
            <w:rPr>
              <w:w w:val="115"/>
            </w:rPr>
            <w:t>and</w:t>
          </w:r>
          <w:r>
            <w:rPr>
              <w:spacing w:val="5"/>
              <w:w w:val="115"/>
            </w:rPr>
            <w:t xml:space="preserve"> </w:t>
          </w:r>
          <w:r>
            <w:rPr>
              <w:w w:val="115"/>
            </w:rPr>
            <w:t>Nonterminal</w:t>
          </w:r>
          <w:r>
            <w:rPr>
              <w:w w:val="115"/>
            </w:rPr>
            <w:tab/>
          </w:r>
          <w:r>
            <w:fldChar w:fldCharType="begin"/>
          </w:r>
          <w:r>
            <w:instrText xml:space="preserve"> HYPERLINK \l "_bookmark51" </w:instrText>
          </w:r>
          <w:r>
            <w:fldChar w:fldCharType="separate"/>
          </w:r>
          <w:r>
            <w:rPr>
              <w:w w:val="115"/>
            </w:rPr>
            <w:t>57</w:t>
          </w:r>
          <w:r>
            <w:rPr>
              <w:w w:val="11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5"/>
            </w:rPr>
            <w:t>Grammar</w:t>
          </w:r>
          <w:r>
            <w:rPr>
              <w:spacing w:val="6"/>
              <w:w w:val="115"/>
            </w:rPr>
            <w:t xml:space="preserve"> </w:t>
          </w:r>
          <w:r>
            <w:rPr>
              <w:w w:val="115"/>
            </w:rPr>
            <w:t>Rules</w:t>
          </w:r>
          <w:r>
            <w:rPr>
              <w:w w:val="115"/>
            </w:rPr>
            <w:tab/>
          </w:r>
          <w:r>
            <w:fldChar w:fldCharType="begin"/>
          </w:r>
          <w:r>
            <w:instrText xml:space="preserve"> HYPERLINK \l "_bookmark54" </w:instrText>
          </w:r>
          <w:r>
            <w:fldChar w:fldCharType="separate"/>
          </w:r>
          <w:r>
            <w:rPr>
              <w:w w:val="115"/>
            </w:rPr>
            <w:t>59</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Syntax of</w:t>
          </w:r>
          <w:r>
            <w:rPr>
              <w:spacing w:val="10"/>
              <w:w w:val="115"/>
            </w:rPr>
            <w:t xml:space="preserve"> </w:t>
          </w:r>
          <w:r>
            <w:rPr>
              <w:w w:val="115"/>
            </w:rPr>
            <w:t>Grammar</w:t>
          </w:r>
          <w:r>
            <w:rPr>
              <w:spacing w:val="6"/>
              <w:w w:val="115"/>
            </w:rPr>
            <w:t xml:space="preserve"> </w:t>
          </w:r>
          <w:r>
            <w:rPr>
              <w:w w:val="115"/>
            </w:rPr>
            <w:t>Rules</w:t>
          </w:r>
          <w:r>
            <w:rPr>
              <w:w w:val="115"/>
            </w:rPr>
            <w:tab/>
          </w:r>
          <w:r>
            <w:fldChar w:fldCharType="begin"/>
          </w:r>
          <w:r>
            <w:instrText xml:space="preserve"> HYPERLINK \l "_bookmark54" </w:instrText>
          </w:r>
          <w:r>
            <w:fldChar w:fldCharType="separate"/>
          </w:r>
          <w:r>
            <w:rPr>
              <w:w w:val="115"/>
            </w:rPr>
            <w:t>59</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Empty</w:t>
          </w:r>
          <w:r>
            <w:rPr>
              <w:spacing w:val="9"/>
              <w:w w:val="110"/>
            </w:rPr>
            <w:t xml:space="preserve"> </w:t>
          </w:r>
          <w:r>
            <w:rPr>
              <w:w w:val="110"/>
            </w:rPr>
            <w:t>Rules</w:t>
          </w:r>
          <w:r>
            <w:rPr>
              <w:w w:val="110"/>
            </w:rPr>
            <w:tab/>
          </w:r>
          <w:r>
            <w:fldChar w:fldCharType="begin"/>
          </w:r>
          <w:r>
            <w:instrText xml:space="preserve"> HYPERLINK \l "_bookmark56" </w:instrText>
          </w:r>
          <w:r>
            <w:fldChar w:fldCharType="separate"/>
          </w:r>
          <w:r>
            <w:rPr>
              <w:w w:val="110"/>
            </w:rPr>
            <w:t>60</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Recursive</w:t>
          </w:r>
          <w:r>
            <w:rPr>
              <w:spacing w:val="9"/>
              <w:w w:val="110"/>
            </w:rPr>
            <w:t xml:space="preserve"> </w:t>
          </w:r>
          <w:r>
            <w:rPr>
              <w:w w:val="110"/>
            </w:rPr>
            <w:t>Rules</w:t>
          </w:r>
          <w:r>
            <w:rPr>
              <w:w w:val="110"/>
            </w:rPr>
            <w:tab/>
          </w:r>
          <w:r>
            <w:fldChar w:fldCharType="begin"/>
          </w:r>
          <w:r>
            <w:instrText xml:space="preserve"> HYPERLINK \l "_bookmark56" </w:instrText>
          </w:r>
          <w:r>
            <w:fldChar w:fldCharType="separate"/>
          </w:r>
          <w:r>
            <w:rPr>
              <w:w w:val="110"/>
            </w:rPr>
            <w:t>60</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Defining</w:t>
          </w:r>
          <w:r>
            <w:rPr>
              <w:spacing w:val="9"/>
              <w:w w:val="110"/>
            </w:rPr>
            <w:t xml:space="preserve"> </w:t>
          </w:r>
          <w:r>
            <w:rPr>
              <w:w w:val="110"/>
            </w:rPr>
            <w:t>Language</w:t>
          </w:r>
          <w:r>
            <w:rPr>
              <w:spacing w:val="10"/>
              <w:w w:val="110"/>
            </w:rPr>
            <w:t xml:space="preserve"> </w:t>
          </w:r>
          <w:r>
            <w:rPr>
              <w:w w:val="110"/>
            </w:rPr>
            <w:t>Semantics</w:t>
          </w:r>
          <w:r>
            <w:rPr>
              <w:w w:val="110"/>
            </w:rPr>
            <w:tab/>
          </w:r>
          <w:r>
            <w:fldChar w:fldCharType="begin"/>
          </w:r>
          <w:r>
            <w:instrText xml:space="preserve"> HYPERLINK \l "_bookmark59" </w:instrText>
          </w:r>
          <w:r>
            <w:fldChar w:fldCharType="separate"/>
          </w:r>
          <w:r>
            <w:rPr>
              <w:w w:val="110"/>
            </w:rPr>
            <w:t>61</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Data Types of</w:t>
          </w:r>
          <w:r>
            <w:rPr>
              <w:spacing w:val="14"/>
              <w:w w:val="115"/>
            </w:rPr>
            <w:t xml:space="preserve"> </w:t>
          </w:r>
          <w:r>
            <w:rPr>
              <w:w w:val="115"/>
            </w:rPr>
            <w:t>Semantic</w:t>
          </w:r>
          <w:r>
            <w:rPr>
              <w:spacing w:val="5"/>
              <w:w w:val="115"/>
            </w:rPr>
            <w:t xml:space="preserve"> </w:t>
          </w:r>
          <w:r>
            <w:rPr>
              <w:spacing w:val="-4"/>
              <w:w w:val="115"/>
            </w:rPr>
            <w:t>Values</w:t>
          </w:r>
          <w:r>
            <w:rPr>
              <w:spacing w:val="-4"/>
              <w:w w:val="115"/>
            </w:rPr>
            <w:tab/>
          </w:r>
          <w:r>
            <w:fldChar w:fldCharType="begin"/>
          </w:r>
          <w:r>
            <w:instrText xml:space="preserve"> HYPERLINK \l "_bookmark59" </w:instrText>
          </w:r>
          <w:r>
            <w:fldChar w:fldCharType="separate"/>
          </w:r>
          <w:r>
            <w:rPr>
              <w:w w:val="115"/>
            </w:rPr>
            <w:t>61</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More Than One</w:t>
          </w:r>
          <w:r>
            <w:rPr>
              <w:spacing w:val="32"/>
              <w:w w:val="110"/>
            </w:rPr>
            <w:t xml:space="preserve"> </w:t>
          </w:r>
          <w:r>
            <w:rPr>
              <w:spacing w:val="-4"/>
              <w:w w:val="110"/>
            </w:rPr>
            <w:t>Value</w:t>
          </w:r>
          <w:r>
            <w:rPr>
              <w:spacing w:val="11"/>
              <w:w w:val="110"/>
            </w:rPr>
            <w:t xml:space="preserve"> </w:t>
          </w:r>
          <w:r>
            <w:rPr>
              <w:w w:val="110"/>
            </w:rPr>
            <w:t>Type</w:t>
          </w:r>
          <w:r>
            <w:rPr>
              <w:w w:val="110"/>
            </w:rPr>
            <w:tab/>
          </w:r>
          <w:r>
            <w:fldChar w:fldCharType="begin"/>
          </w:r>
          <w:r>
            <w:instrText xml:space="preserve"> HYPERLINK \l "_bookmark62" </w:instrText>
          </w:r>
          <w:r>
            <w:fldChar w:fldCharType="separate"/>
          </w:r>
          <w:r>
            <w:rPr>
              <w:w w:val="110"/>
            </w:rPr>
            <w:t>62</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Generating the Semantic</w:t>
          </w:r>
          <w:r>
            <w:rPr>
              <w:spacing w:val="15"/>
              <w:w w:val="115"/>
            </w:rPr>
            <w:t xml:space="preserve"> </w:t>
          </w:r>
          <w:r>
            <w:rPr>
              <w:spacing w:val="-4"/>
              <w:w w:val="115"/>
            </w:rPr>
            <w:t>Value</w:t>
          </w:r>
          <w:r>
            <w:rPr>
              <w:spacing w:val="6"/>
              <w:w w:val="115"/>
            </w:rPr>
            <w:t xml:space="preserve"> </w:t>
          </w:r>
          <w:r>
            <w:rPr>
              <w:w w:val="115"/>
            </w:rPr>
            <w:t>Type</w:t>
          </w:r>
          <w:r>
            <w:rPr>
              <w:w w:val="115"/>
            </w:rPr>
            <w:tab/>
          </w:r>
          <w:r>
            <w:fldChar w:fldCharType="begin"/>
          </w:r>
          <w:r>
            <w:instrText xml:space="preserve"> HYPERLINK \l "_bookmark62" </w:instrText>
          </w:r>
          <w:r>
            <w:fldChar w:fldCharType="separate"/>
          </w:r>
          <w:r>
            <w:rPr>
              <w:w w:val="115"/>
            </w:rPr>
            <w:t>62</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The</w:t>
          </w:r>
          <w:r>
            <w:rPr>
              <w:spacing w:val="5"/>
              <w:w w:val="115"/>
            </w:rPr>
            <w:t xml:space="preserve"> </w:t>
          </w:r>
          <w:r>
            <w:rPr>
              <w:w w:val="115"/>
            </w:rPr>
            <w:t>Union</w:t>
          </w:r>
          <w:r>
            <w:rPr>
              <w:spacing w:val="6"/>
              <w:w w:val="115"/>
            </w:rPr>
            <w:t xml:space="preserve"> </w:t>
          </w:r>
          <w:r>
            <w:rPr>
              <w:w w:val="115"/>
            </w:rPr>
            <w:t>Declaration</w:t>
          </w:r>
          <w:r>
            <w:rPr>
              <w:w w:val="115"/>
            </w:rPr>
            <w:tab/>
          </w:r>
          <w:r>
            <w:fldChar w:fldCharType="begin"/>
          </w:r>
          <w:r>
            <w:instrText xml:space="preserve"> HYPERLINK \l "_bookmark65" </w:instrText>
          </w:r>
          <w:r>
            <w:fldChar w:fldCharType="separate"/>
          </w:r>
          <w:r>
            <w:rPr>
              <w:w w:val="115"/>
            </w:rPr>
            <w:t>63</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Providing a Structured Semantic</w:t>
          </w:r>
          <w:r>
            <w:rPr>
              <w:spacing w:val="19"/>
              <w:w w:val="115"/>
            </w:rPr>
            <w:t xml:space="preserve"> </w:t>
          </w:r>
          <w:r>
            <w:rPr>
              <w:spacing w:val="-4"/>
              <w:w w:val="115"/>
            </w:rPr>
            <w:t>Value</w:t>
          </w:r>
          <w:r>
            <w:rPr>
              <w:spacing w:val="5"/>
              <w:w w:val="115"/>
            </w:rPr>
            <w:t xml:space="preserve"> </w:t>
          </w:r>
          <w:r>
            <w:rPr>
              <w:w w:val="115"/>
            </w:rPr>
            <w:t>Type</w:t>
          </w:r>
          <w:r>
            <w:rPr>
              <w:w w:val="115"/>
            </w:rPr>
            <w:tab/>
          </w:r>
          <w:r>
            <w:fldChar w:fldCharType="begin"/>
          </w:r>
          <w:r>
            <w:instrText xml:space="preserve"> HYPERLINK \l "_bookmark67" </w:instrText>
          </w:r>
          <w:r>
            <w:fldChar w:fldCharType="separate"/>
          </w:r>
          <w:r>
            <w:rPr>
              <w:w w:val="115"/>
            </w:rPr>
            <w:t>64</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Actions</w:t>
          </w:r>
          <w:r>
            <w:rPr>
              <w:w w:val="110"/>
            </w:rPr>
            <w:tab/>
          </w:r>
          <w:r>
            <w:fldChar w:fldCharType="begin"/>
          </w:r>
          <w:r>
            <w:instrText xml:space="preserve"> HYPERLINK \l "_bookmark67" </w:instrText>
          </w:r>
          <w:r>
            <w:fldChar w:fldCharType="separate"/>
          </w:r>
          <w:r>
            <w:rPr>
              <w:w w:val="110"/>
            </w:rPr>
            <w:t>64</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 xml:space="preserve">Data Types of </w:t>
          </w:r>
          <w:r>
            <w:rPr>
              <w:spacing w:val="-4"/>
              <w:w w:val="110"/>
            </w:rPr>
            <w:t>Values</w:t>
          </w:r>
          <w:r>
            <w:rPr>
              <w:spacing w:val="43"/>
              <w:w w:val="110"/>
            </w:rPr>
            <w:t xml:space="preserve"> </w:t>
          </w:r>
          <w:r>
            <w:rPr>
              <w:w w:val="110"/>
            </w:rPr>
            <w:t>in</w:t>
          </w:r>
          <w:r>
            <w:rPr>
              <w:spacing w:val="11"/>
              <w:w w:val="110"/>
            </w:rPr>
            <w:t xml:space="preserve"> </w:t>
          </w:r>
          <w:r>
            <w:rPr>
              <w:w w:val="110"/>
            </w:rPr>
            <w:t>Actions</w:t>
          </w:r>
          <w:r>
            <w:rPr>
              <w:w w:val="110"/>
            </w:rPr>
            <w:tab/>
          </w:r>
          <w:r>
            <w:fldChar w:fldCharType="begin"/>
          </w:r>
          <w:r>
            <w:instrText xml:space="preserve"> HYPERLINK \l "_bookmark69" </w:instrText>
          </w:r>
          <w:r>
            <w:fldChar w:fldCharType="separate"/>
          </w:r>
          <w:r>
            <w:rPr>
              <w:w w:val="110"/>
            </w:rPr>
            <w:t>65</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Actions</w:t>
          </w:r>
          <w:r>
            <w:rPr>
              <w:spacing w:val="9"/>
              <w:w w:val="110"/>
            </w:rPr>
            <w:t xml:space="preserve"> </w:t>
          </w:r>
          <w:r>
            <w:rPr>
              <w:w w:val="110"/>
            </w:rPr>
            <w:t>in</w:t>
          </w:r>
          <w:r>
            <w:rPr>
              <w:spacing w:val="10"/>
              <w:w w:val="110"/>
            </w:rPr>
            <w:t xml:space="preserve"> </w:t>
          </w:r>
          <w:r>
            <w:rPr>
              <w:w w:val="110"/>
            </w:rPr>
            <w:t>Mid-Rule</w:t>
          </w:r>
          <w:r>
            <w:rPr>
              <w:w w:val="110"/>
            </w:rPr>
            <w:tab/>
          </w:r>
          <w:r>
            <w:fldChar w:fldCharType="begin"/>
          </w:r>
          <w:r>
            <w:instrText xml:space="preserve"> HYPERLINK \l "_bookmark71" </w:instrText>
          </w:r>
          <w:r>
            <w:fldChar w:fldCharType="separate"/>
          </w:r>
          <w:r>
            <w:rPr>
              <w:w w:val="110"/>
            </w:rPr>
            <w:t>66</w:t>
          </w:r>
          <w:r>
            <w:rPr>
              <w:w w:val="110"/>
            </w:rPr>
            <w:fldChar w:fldCharType="end"/>
          </w:r>
        </w:p>
        <w:p>
          <w:pPr>
            <w:pStyle w:val="10"/>
            <w:numPr>
              <w:ilvl w:val="3"/>
              <w:numId w:val="1"/>
            </w:numPr>
            <w:tabs>
              <w:tab w:val="left" w:pos="1892"/>
              <w:tab w:val="left" w:pos="1893"/>
              <w:tab w:val="right" w:leader="dot" w:pos="7359"/>
            </w:tabs>
            <w:spacing w:before="0" w:after="0" w:line="263" w:lineRule="exact"/>
            <w:ind w:left="1892" w:right="0" w:hanging="836"/>
            <w:jc w:val="left"/>
          </w:pPr>
          <w:r>
            <w:rPr>
              <w:w w:val="110"/>
            </w:rPr>
            <w:t>Using</w:t>
          </w:r>
          <w:r>
            <w:rPr>
              <w:spacing w:val="9"/>
              <w:w w:val="110"/>
            </w:rPr>
            <w:t xml:space="preserve"> </w:t>
          </w:r>
          <w:r>
            <w:rPr>
              <w:w w:val="110"/>
            </w:rPr>
            <w:t>Mid-Rule</w:t>
          </w:r>
          <w:r>
            <w:rPr>
              <w:spacing w:val="10"/>
              <w:w w:val="110"/>
            </w:rPr>
            <w:t xml:space="preserve"> </w:t>
          </w:r>
          <w:r>
            <w:rPr>
              <w:w w:val="110"/>
            </w:rPr>
            <w:t>Actions</w:t>
          </w:r>
          <w:r>
            <w:rPr>
              <w:w w:val="110"/>
            </w:rPr>
            <w:tab/>
          </w:r>
          <w:r>
            <w:fldChar w:fldCharType="begin"/>
          </w:r>
          <w:r>
            <w:instrText xml:space="preserve"> HYPERLINK \l "_bookmark71" </w:instrText>
          </w:r>
          <w:r>
            <w:fldChar w:fldCharType="separate"/>
          </w:r>
          <w:r>
            <w:rPr>
              <w:w w:val="110"/>
            </w:rPr>
            <w:t>66</w:t>
          </w:r>
          <w:r>
            <w:rPr>
              <w:w w:val="110"/>
            </w:rPr>
            <w:fldChar w:fldCharType="end"/>
          </w:r>
        </w:p>
        <w:p>
          <w:pPr>
            <w:pStyle w:val="10"/>
            <w:numPr>
              <w:ilvl w:val="3"/>
              <w:numId w:val="1"/>
            </w:numPr>
            <w:tabs>
              <w:tab w:val="left" w:pos="1892"/>
              <w:tab w:val="left" w:pos="1893"/>
              <w:tab w:val="right" w:leader="dot" w:pos="7359"/>
            </w:tabs>
            <w:spacing w:before="0" w:after="0" w:line="263" w:lineRule="exact"/>
            <w:ind w:left="1892" w:right="0" w:hanging="836"/>
            <w:jc w:val="left"/>
          </w:pPr>
          <w:r>
            <w:rPr>
              <w:w w:val="110"/>
            </w:rPr>
            <w:t>Typed</w:t>
          </w:r>
          <w:r>
            <w:rPr>
              <w:spacing w:val="10"/>
              <w:w w:val="110"/>
            </w:rPr>
            <w:t xml:space="preserve"> </w:t>
          </w:r>
          <w:r>
            <w:rPr>
              <w:w w:val="110"/>
            </w:rPr>
            <w:t>Mid-Rule</w:t>
          </w:r>
          <w:r>
            <w:rPr>
              <w:spacing w:val="10"/>
              <w:w w:val="110"/>
            </w:rPr>
            <w:t xml:space="preserve"> </w:t>
          </w:r>
          <w:r>
            <w:rPr>
              <w:w w:val="110"/>
            </w:rPr>
            <w:t>Actions</w:t>
          </w:r>
          <w:r>
            <w:rPr>
              <w:w w:val="110"/>
            </w:rPr>
            <w:tab/>
          </w:r>
          <w:r>
            <w:fldChar w:fldCharType="begin"/>
          </w:r>
          <w:r>
            <w:instrText xml:space="preserve"> HYPERLINK \l "_bookmark73" </w:instrText>
          </w:r>
          <w:r>
            <w:fldChar w:fldCharType="separate"/>
          </w:r>
          <w:r>
            <w:rPr>
              <w:w w:val="110"/>
            </w:rPr>
            <w:t>67</w:t>
          </w:r>
          <w:r>
            <w:rPr>
              <w:w w:val="110"/>
            </w:rPr>
            <w:fldChar w:fldCharType="end"/>
          </w:r>
        </w:p>
        <w:p>
          <w:pPr>
            <w:pStyle w:val="10"/>
            <w:numPr>
              <w:ilvl w:val="3"/>
              <w:numId w:val="1"/>
            </w:numPr>
            <w:tabs>
              <w:tab w:val="left" w:pos="1892"/>
              <w:tab w:val="left" w:pos="1893"/>
              <w:tab w:val="right" w:leader="dot" w:pos="7359"/>
            </w:tabs>
            <w:spacing w:before="0" w:after="0" w:line="263" w:lineRule="exact"/>
            <w:ind w:left="1892" w:right="0" w:hanging="836"/>
            <w:jc w:val="left"/>
          </w:pPr>
          <w:r>
            <w:rPr>
              <w:w w:val="110"/>
            </w:rPr>
            <w:t>Mid-Rule</w:t>
          </w:r>
          <w:r>
            <w:rPr>
              <w:spacing w:val="11"/>
              <w:w w:val="110"/>
            </w:rPr>
            <w:t xml:space="preserve"> </w:t>
          </w:r>
          <w:r>
            <w:rPr>
              <w:w w:val="110"/>
            </w:rPr>
            <w:t>Action</w:t>
          </w:r>
          <w:r>
            <w:rPr>
              <w:spacing w:val="11"/>
              <w:w w:val="110"/>
            </w:rPr>
            <w:t xml:space="preserve"> </w:t>
          </w:r>
          <w:r>
            <w:rPr>
              <w:w w:val="110"/>
            </w:rPr>
            <w:t>Translation</w:t>
          </w:r>
          <w:r>
            <w:rPr>
              <w:w w:val="110"/>
            </w:rPr>
            <w:tab/>
          </w:r>
          <w:r>
            <w:fldChar w:fldCharType="begin"/>
          </w:r>
          <w:r>
            <w:instrText xml:space="preserve"> HYPERLINK \l "_bookmark75" </w:instrText>
          </w:r>
          <w:r>
            <w:fldChar w:fldCharType="separate"/>
          </w:r>
          <w:r>
            <w:rPr>
              <w:w w:val="110"/>
            </w:rPr>
            <w:t>68</w:t>
          </w:r>
          <w:r>
            <w:rPr>
              <w:w w:val="110"/>
            </w:rPr>
            <w:fldChar w:fldCharType="end"/>
          </w:r>
        </w:p>
        <w:p>
          <w:pPr>
            <w:pStyle w:val="10"/>
            <w:numPr>
              <w:ilvl w:val="3"/>
              <w:numId w:val="1"/>
            </w:numPr>
            <w:tabs>
              <w:tab w:val="left" w:pos="1892"/>
              <w:tab w:val="left" w:pos="1893"/>
              <w:tab w:val="right" w:leader="dot" w:pos="7359"/>
            </w:tabs>
            <w:spacing w:before="0" w:after="0" w:line="263" w:lineRule="exact"/>
            <w:ind w:left="1892" w:right="0" w:hanging="836"/>
            <w:jc w:val="left"/>
          </w:pPr>
          <w:r>
            <w:rPr>
              <w:w w:val="110"/>
            </w:rPr>
            <w:t>Conflicts due to</w:t>
          </w:r>
          <w:r>
            <w:rPr>
              <w:spacing w:val="32"/>
              <w:w w:val="110"/>
            </w:rPr>
            <w:t xml:space="preserve"> </w:t>
          </w:r>
          <w:r>
            <w:rPr>
              <w:w w:val="110"/>
            </w:rPr>
            <w:t>Mid-Rule</w:t>
          </w:r>
          <w:r>
            <w:rPr>
              <w:spacing w:val="10"/>
              <w:w w:val="110"/>
            </w:rPr>
            <w:t xml:space="preserve"> </w:t>
          </w:r>
          <w:r>
            <w:rPr>
              <w:w w:val="110"/>
            </w:rPr>
            <w:t>Actions</w:t>
          </w:r>
          <w:r>
            <w:rPr>
              <w:w w:val="110"/>
            </w:rPr>
            <w:tab/>
          </w:r>
          <w:r>
            <w:fldChar w:fldCharType="begin"/>
          </w:r>
          <w:r>
            <w:instrText xml:space="preserve"> HYPERLINK \l "_bookmark77" </w:instrText>
          </w:r>
          <w:r>
            <w:fldChar w:fldCharType="separate"/>
          </w:r>
          <w:r>
            <w:rPr>
              <w:w w:val="110"/>
            </w:rPr>
            <w:t>70</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spacing w:val="-4"/>
              <w:w w:val="110"/>
            </w:rPr>
            <w:t>Tracking</w:t>
          </w:r>
          <w:r>
            <w:rPr>
              <w:spacing w:val="10"/>
              <w:w w:val="110"/>
            </w:rPr>
            <w:t xml:space="preserve"> </w:t>
          </w:r>
          <w:r>
            <w:rPr>
              <w:w w:val="110"/>
            </w:rPr>
            <w:t>Locations</w:t>
          </w:r>
          <w:r>
            <w:rPr>
              <w:w w:val="110"/>
            </w:rPr>
            <w:tab/>
          </w:r>
          <w:r>
            <w:fldChar w:fldCharType="begin"/>
          </w:r>
          <w:r>
            <w:instrText xml:space="preserve"> HYPERLINK \l "_bookmark78" </w:instrText>
          </w:r>
          <w:r>
            <w:fldChar w:fldCharType="separate"/>
          </w:r>
          <w:r>
            <w:rPr>
              <w:w w:val="110"/>
            </w:rPr>
            <w:t>71</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Data Type</w:t>
          </w:r>
          <w:r>
            <w:rPr>
              <w:spacing w:val="21"/>
              <w:w w:val="110"/>
            </w:rPr>
            <w:t xml:space="preserve"> </w:t>
          </w:r>
          <w:r>
            <w:rPr>
              <w:w w:val="110"/>
            </w:rPr>
            <w:t>of</w:t>
          </w:r>
          <w:r>
            <w:rPr>
              <w:spacing w:val="10"/>
              <w:w w:val="110"/>
            </w:rPr>
            <w:t xml:space="preserve"> </w:t>
          </w:r>
          <w:r>
            <w:rPr>
              <w:w w:val="110"/>
            </w:rPr>
            <w:t>Locations</w:t>
          </w:r>
          <w:r>
            <w:rPr>
              <w:w w:val="110"/>
            </w:rPr>
            <w:tab/>
          </w:r>
          <w:r>
            <w:fldChar w:fldCharType="begin"/>
          </w:r>
          <w:r>
            <w:instrText xml:space="preserve"> HYPERLINK \l "_bookmark78" </w:instrText>
          </w:r>
          <w:r>
            <w:fldChar w:fldCharType="separate"/>
          </w:r>
          <w:r>
            <w:rPr>
              <w:w w:val="110"/>
            </w:rPr>
            <w:t>71</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Actions</w:t>
          </w:r>
          <w:r>
            <w:rPr>
              <w:spacing w:val="10"/>
              <w:w w:val="110"/>
            </w:rPr>
            <w:t xml:space="preserve"> </w:t>
          </w:r>
          <w:r>
            <w:rPr>
              <w:w w:val="110"/>
            </w:rPr>
            <w:t>and</w:t>
          </w:r>
          <w:r>
            <w:rPr>
              <w:spacing w:val="10"/>
              <w:w w:val="110"/>
            </w:rPr>
            <w:t xml:space="preserve"> </w:t>
          </w:r>
          <w:r>
            <w:rPr>
              <w:w w:val="110"/>
            </w:rPr>
            <w:t>Locations</w:t>
          </w:r>
          <w:r>
            <w:rPr>
              <w:w w:val="110"/>
            </w:rPr>
            <w:tab/>
          </w:r>
          <w:r>
            <w:fldChar w:fldCharType="begin"/>
          </w:r>
          <w:r>
            <w:instrText xml:space="preserve"> HYPERLINK \l "_bookmark78" </w:instrText>
          </w:r>
          <w:r>
            <w:fldChar w:fldCharType="separate"/>
          </w:r>
          <w:r>
            <w:rPr>
              <w:w w:val="110"/>
            </w:rPr>
            <w:t>71</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Default Action</w:t>
          </w:r>
          <w:r>
            <w:rPr>
              <w:spacing w:val="20"/>
              <w:w w:val="110"/>
            </w:rPr>
            <w:t xml:space="preserve"> </w:t>
          </w:r>
          <w:r>
            <w:rPr>
              <w:w w:val="110"/>
            </w:rPr>
            <w:t>for</w:t>
          </w:r>
          <w:r>
            <w:rPr>
              <w:spacing w:val="11"/>
              <w:w w:val="110"/>
            </w:rPr>
            <w:t xml:space="preserve"> </w:t>
          </w:r>
          <w:r>
            <w:rPr>
              <w:w w:val="110"/>
            </w:rPr>
            <w:t>Locations</w:t>
          </w:r>
          <w:r>
            <w:rPr>
              <w:w w:val="110"/>
            </w:rPr>
            <w:tab/>
          </w:r>
          <w:r>
            <w:fldChar w:fldCharType="begin"/>
          </w:r>
          <w:r>
            <w:instrText xml:space="preserve"> HYPERLINK \l "_bookmark83" </w:instrText>
          </w:r>
          <w:r>
            <w:fldChar w:fldCharType="separate"/>
          </w:r>
          <w:r>
            <w:rPr>
              <w:w w:val="110"/>
            </w:rPr>
            <w:t>73</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Named</w:t>
          </w:r>
          <w:r>
            <w:rPr>
              <w:spacing w:val="9"/>
              <w:w w:val="110"/>
            </w:rPr>
            <w:t xml:space="preserve"> </w:t>
          </w:r>
          <w:r>
            <w:rPr>
              <w:w w:val="110"/>
            </w:rPr>
            <w:t>References</w:t>
          </w:r>
          <w:r>
            <w:rPr>
              <w:w w:val="110"/>
            </w:rPr>
            <w:tab/>
          </w:r>
          <w:r>
            <w:fldChar w:fldCharType="begin"/>
          </w:r>
          <w:r>
            <w:instrText xml:space="preserve"> HYPERLINK \l "_bookmark84" </w:instrText>
          </w:r>
          <w:r>
            <w:fldChar w:fldCharType="separate"/>
          </w:r>
          <w:r>
            <w:rPr>
              <w:w w:val="110"/>
            </w:rPr>
            <w:t>74</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Bison</w:t>
          </w:r>
          <w:r>
            <w:rPr>
              <w:spacing w:val="9"/>
              <w:w w:val="110"/>
            </w:rPr>
            <w:t xml:space="preserve"> </w:t>
          </w:r>
          <w:r>
            <w:rPr>
              <w:w w:val="110"/>
            </w:rPr>
            <w:t>Declarations</w:t>
          </w:r>
          <w:r>
            <w:rPr>
              <w:w w:val="110"/>
            </w:rPr>
            <w:tab/>
          </w:r>
          <w:r>
            <w:fldChar w:fldCharType="begin"/>
          </w:r>
          <w:r>
            <w:instrText xml:space="preserve"> HYPERLINK \l "_bookmark86" </w:instrText>
          </w:r>
          <w:r>
            <w:fldChar w:fldCharType="separate"/>
          </w:r>
          <w:r>
            <w:rPr>
              <w:w w:val="110"/>
            </w:rPr>
            <w:t>75</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 xml:space="preserve">Require a </w:t>
          </w:r>
          <w:r>
            <w:rPr>
              <w:spacing w:val="-3"/>
              <w:w w:val="110"/>
            </w:rPr>
            <w:t>Version</w:t>
          </w:r>
          <w:r>
            <w:rPr>
              <w:spacing w:val="28"/>
              <w:w w:val="110"/>
            </w:rPr>
            <w:t xml:space="preserve"> </w:t>
          </w:r>
          <w:r>
            <w:rPr>
              <w:w w:val="110"/>
            </w:rPr>
            <w:t>of</w:t>
          </w:r>
          <w:r>
            <w:rPr>
              <w:spacing w:val="9"/>
              <w:w w:val="110"/>
            </w:rPr>
            <w:t xml:space="preserve"> </w:t>
          </w:r>
          <w:r>
            <w:rPr>
              <w:w w:val="110"/>
            </w:rPr>
            <w:t>Bison</w:t>
          </w:r>
          <w:r>
            <w:rPr>
              <w:w w:val="110"/>
            </w:rPr>
            <w:tab/>
          </w:r>
          <w:r>
            <w:fldChar w:fldCharType="begin"/>
          </w:r>
          <w:r>
            <w:instrText xml:space="preserve"> HYPERLINK \l "_bookmark86" </w:instrText>
          </w:r>
          <w:r>
            <w:fldChar w:fldCharType="separate"/>
          </w:r>
          <w:r>
            <w:rPr>
              <w:w w:val="110"/>
            </w:rPr>
            <w:t>75</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spacing w:val="-6"/>
              <w:w w:val="110"/>
            </w:rPr>
            <w:t>Token</w:t>
          </w:r>
          <w:r>
            <w:rPr>
              <w:spacing w:val="10"/>
              <w:w w:val="110"/>
            </w:rPr>
            <w:t xml:space="preserve"> </w:t>
          </w:r>
          <w:r>
            <w:rPr>
              <w:w w:val="110"/>
            </w:rPr>
            <w:t>Type</w:t>
          </w:r>
          <w:r>
            <w:rPr>
              <w:spacing w:val="10"/>
              <w:w w:val="110"/>
            </w:rPr>
            <w:t xml:space="preserve"> </w:t>
          </w:r>
          <w:r>
            <w:rPr>
              <w:w w:val="110"/>
            </w:rPr>
            <w:t>Names</w:t>
          </w:r>
          <w:r>
            <w:rPr>
              <w:w w:val="110"/>
            </w:rPr>
            <w:tab/>
          </w:r>
          <w:r>
            <w:fldChar w:fldCharType="begin"/>
          </w:r>
          <w:r>
            <w:instrText xml:space="preserve"> HYPERLINK \l "_bookmark86" </w:instrText>
          </w:r>
          <w:r>
            <w:fldChar w:fldCharType="separate"/>
          </w:r>
          <w:r>
            <w:rPr>
              <w:w w:val="110"/>
            </w:rPr>
            <w:t>75</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Operator</w:t>
          </w:r>
          <w:r>
            <w:rPr>
              <w:spacing w:val="10"/>
              <w:w w:val="110"/>
            </w:rPr>
            <w:t xml:space="preserve"> </w:t>
          </w:r>
          <w:r>
            <w:rPr>
              <w:w w:val="110"/>
            </w:rPr>
            <w:t>Precedence</w:t>
          </w:r>
          <w:r>
            <w:rPr>
              <w:w w:val="110"/>
            </w:rPr>
            <w:tab/>
          </w:r>
          <w:r>
            <w:fldChar w:fldCharType="begin"/>
          </w:r>
          <w:r>
            <w:instrText xml:space="preserve"> HYPERLINK \l "_bookmark90" </w:instrText>
          </w:r>
          <w:r>
            <w:fldChar w:fldCharType="separate"/>
          </w:r>
          <w:r>
            <w:rPr>
              <w:w w:val="110"/>
            </w:rPr>
            <w:t>76</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Nonterminal</w:t>
          </w:r>
          <w:r>
            <w:rPr>
              <w:spacing w:val="9"/>
              <w:w w:val="110"/>
            </w:rPr>
            <w:t xml:space="preserve"> </w:t>
          </w:r>
          <w:r>
            <w:rPr>
              <w:w w:val="110"/>
            </w:rPr>
            <w:t>Symbols</w:t>
          </w:r>
          <w:r>
            <w:rPr>
              <w:w w:val="110"/>
            </w:rPr>
            <w:tab/>
          </w:r>
          <w:r>
            <w:fldChar w:fldCharType="begin"/>
          </w:r>
          <w:r>
            <w:instrText xml:space="preserve"> HYPERLINK \l "_bookmark92" </w:instrText>
          </w:r>
          <w:r>
            <w:fldChar w:fldCharType="separate"/>
          </w:r>
          <w:r>
            <w:rPr>
              <w:w w:val="110"/>
            </w:rPr>
            <w:t>77</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Performing Actions</w:t>
          </w:r>
          <w:r>
            <w:rPr>
              <w:spacing w:val="21"/>
              <w:w w:val="110"/>
            </w:rPr>
            <w:t xml:space="preserve"> </w:t>
          </w:r>
          <w:r>
            <w:rPr>
              <w:w w:val="110"/>
            </w:rPr>
            <w:t>before</w:t>
          </w:r>
          <w:r>
            <w:rPr>
              <w:spacing w:val="11"/>
              <w:w w:val="110"/>
            </w:rPr>
            <w:t xml:space="preserve"> </w:t>
          </w:r>
          <w:r>
            <w:rPr>
              <w:w w:val="110"/>
            </w:rPr>
            <w:t>Parsing</w:t>
          </w:r>
          <w:r>
            <w:rPr>
              <w:w w:val="110"/>
            </w:rPr>
            <w:tab/>
          </w:r>
          <w:r>
            <w:fldChar w:fldCharType="begin"/>
          </w:r>
          <w:r>
            <w:instrText xml:space="preserve"> HYPERLINK \l "_bookmark92" </w:instrText>
          </w:r>
          <w:r>
            <w:fldChar w:fldCharType="separate"/>
          </w:r>
          <w:r>
            <w:rPr>
              <w:w w:val="110"/>
            </w:rPr>
            <w:t>77</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spacing w:val="-3"/>
              <w:w w:val="110"/>
            </w:rPr>
            <w:t>Freeing</w:t>
          </w:r>
          <w:r>
            <w:rPr>
              <w:spacing w:val="9"/>
              <w:w w:val="110"/>
            </w:rPr>
            <w:t xml:space="preserve"> </w:t>
          </w:r>
          <w:r>
            <w:rPr>
              <w:w w:val="110"/>
            </w:rPr>
            <w:t>Discarded</w:t>
          </w:r>
          <w:r>
            <w:rPr>
              <w:spacing w:val="10"/>
              <w:w w:val="110"/>
            </w:rPr>
            <w:t xml:space="preserve"> </w:t>
          </w:r>
          <w:r>
            <w:rPr>
              <w:w w:val="110"/>
            </w:rPr>
            <w:t>Symbols</w:t>
          </w:r>
          <w:r>
            <w:rPr>
              <w:w w:val="110"/>
            </w:rPr>
            <w:tab/>
          </w:r>
          <w:r>
            <w:fldChar w:fldCharType="begin"/>
          </w:r>
          <w:r>
            <w:instrText xml:space="preserve"> HYPERLINK \l "_bookmark92" </w:instrText>
          </w:r>
          <w:r>
            <w:fldChar w:fldCharType="separate"/>
          </w:r>
          <w:r>
            <w:rPr>
              <w:w w:val="110"/>
            </w:rPr>
            <w:t>77</w:t>
          </w:r>
          <w:r>
            <w:rPr>
              <w:w w:val="110"/>
            </w:rPr>
            <w:fldChar w:fldCharType="end"/>
          </w:r>
        </w:p>
        <w:p>
          <w:pPr>
            <w:pStyle w:val="13"/>
            <w:numPr>
              <w:ilvl w:val="2"/>
              <w:numId w:val="1"/>
            </w:numPr>
            <w:tabs>
              <w:tab w:val="left" w:pos="1423"/>
              <w:tab w:val="left" w:pos="1425"/>
              <w:tab w:val="right" w:leader="dot" w:pos="7359"/>
            </w:tabs>
            <w:spacing w:before="0" w:after="105" w:line="285" w:lineRule="exact"/>
            <w:ind w:left="1424" w:right="0" w:hanging="667"/>
            <w:jc w:val="left"/>
          </w:pPr>
          <w:r>
            <w:rPr>
              <w:w w:val="115"/>
            </w:rPr>
            <w:t>Printing</w:t>
          </w:r>
          <w:r>
            <w:rPr>
              <w:spacing w:val="5"/>
              <w:w w:val="115"/>
            </w:rPr>
            <w:t xml:space="preserve"> </w:t>
          </w:r>
          <w:r>
            <w:rPr>
              <w:w w:val="115"/>
            </w:rPr>
            <w:t>Semantic</w:t>
          </w:r>
          <w:r>
            <w:rPr>
              <w:spacing w:val="6"/>
              <w:w w:val="115"/>
            </w:rPr>
            <w:t xml:space="preserve"> </w:t>
          </w:r>
          <w:r>
            <w:rPr>
              <w:spacing w:val="-4"/>
              <w:w w:val="115"/>
            </w:rPr>
            <w:t>Values</w:t>
          </w:r>
          <w:r>
            <w:rPr>
              <w:spacing w:val="-4"/>
              <w:w w:val="115"/>
            </w:rPr>
            <w:tab/>
          </w:r>
          <w:r>
            <w:fldChar w:fldCharType="begin"/>
          </w:r>
          <w:r>
            <w:instrText xml:space="preserve"> HYPERLINK \l "_bookmark97" </w:instrText>
          </w:r>
          <w:r>
            <w:fldChar w:fldCharType="separate"/>
          </w:r>
          <w:r>
            <w:rPr>
              <w:w w:val="115"/>
            </w:rPr>
            <w:t>79</w:t>
          </w:r>
          <w:r>
            <w:rPr>
              <w:w w:val="115"/>
            </w:rPr>
            <w:fldChar w:fldCharType="end"/>
          </w:r>
        </w:p>
        <w:p>
          <w:pPr>
            <w:pStyle w:val="13"/>
            <w:numPr>
              <w:ilvl w:val="2"/>
              <w:numId w:val="1"/>
            </w:numPr>
            <w:tabs>
              <w:tab w:val="left" w:pos="1423"/>
              <w:tab w:val="left" w:pos="1425"/>
              <w:tab w:val="right" w:leader="dot" w:pos="7359"/>
            </w:tabs>
            <w:spacing w:before="85" w:after="0" w:line="285" w:lineRule="exact"/>
            <w:ind w:left="1424" w:right="0" w:hanging="667"/>
            <w:jc w:val="left"/>
          </w:pPr>
          <w:r>
            <w:rPr>
              <w:w w:val="110"/>
            </w:rPr>
            <w:t>Suppressing</w:t>
          </w:r>
          <w:r>
            <w:rPr>
              <w:spacing w:val="10"/>
              <w:w w:val="110"/>
            </w:rPr>
            <w:t xml:space="preserve"> </w:t>
          </w:r>
          <w:r>
            <w:rPr>
              <w:w w:val="110"/>
            </w:rPr>
            <w:t>Conflict</w:t>
          </w:r>
          <w:r>
            <w:rPr>
              <w:spacing w:val="11"/>
              <w:w w:val="110"/>
            </w:rPr>
            <w:t xml:space="preserve"> </w:t>
          </w:r>
          <w:r>
            <w:rPr>
              <w:spacing w:val="-3"/>
              <w:w w:val="110"/>
            </w:rPr>
            <w:t>Warnings</w:t>
          </w:r>
          <w:r>
            <w:rPr>
              <w:spacing w:val="-3"/>
              <w:w w:val="110"/>
            </w:rPr>
            <w:tab/>
          </w:r>
          <w:r>
            <w:fldChar w:fldCharType="begin"/>
          </w:r>
          <w:r>
            <w:instrText xml:space="preserve"> HYPERLINK \l "_bookmark99" </w:instrText>
          </w:r>
          <w:r>
            <w:fldChar w:fldCharType="separate"/>
          </w:r>
          <w:r>
            <w:rPr>
              <w:w w:val="110"/>
            </w:rPr>
            <w:t>80</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The</w:t>
          </w:r>
          <w:r>
            <w:rPr>
              <w:spacing w:val="6"/>
              <w:w w:val="115"/>
            </w:rPr>
            <w:t xml:space="preserve"> </w:t>
          </w:r>
          <w:r>
            <w:rPr>
              <w:w w:val="115"/>
            </w:rPr>
            <w:t>Start-Symbol</w:t>
          </w:r>
          <w:r>
            <w:rPr>
              <w:w w:val="115"/>
            </w:rPr>
            <w:tab/>
          </w:r>
          <w:r>
            <w:fldChar w:fldCharType="begin"/>
          </w:r>
          <w:r>
            <w:instrText xml:space="preserve"> HYPERLINK \l "_bookmark101" </w:instrText>
          </w:r>
          <w:r>
            <w:fldChar w:fldCharType="separate"/>
          </w:r>
          <w:r>
            <w:rPr>
              <w:w w:val="115"/>
            </w:rPr>
            <w:t>81</w:t>
          </w:r>
          <w:r>
            <w:rPr>
              <w:w w:val="115"/>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w w:val="120"/>
            </w:rPr>
            <w:t>A Pure</w:t>
          </w:r>
          <w:r>
            <w:rPr>
              <w:spacing w:val="3"/>
              <w:w w:val="120"/>
            </w:rPr>
            <w:t xml:space="preserve"> </w:t>
          </w:r>
          <w:r>
            <w:rPr>
              <w:w w:val="120"/>
            </w:rPr>
            <w:t>(Reentrant)</w:t>
          </w:r>
          <w:r>
            <w:rPr>
              <w:spacing w:val="2"/>
              <w:w w:val="120"/>
            </w:rPr>
            <w:t xml:space="preserve"> </w:t>
          </w:r>
          <w:r>
            <w:rPr>
              <w:w w:val="120"/>
            </w:rPr>
            <w:t>Parser</w:t>
          </w:r>
          <w:r>
            <w:rPr>
              <w:w w:val="120"/>
            </w:rPr>
            <w:tab/>
          </w:r>
          <w:r>
            <w:fldChar w:fldCharType="begin"/>
          </w:r>
          <w:r>
            <w:instrText xml:space="preserve"> HYPERLINK \l "_bookmark101" </w:instrText>
          </w:r>
          <w:r>
            <w:fldChar w:fldCharType="separate"/>
          </w:r>
          <w:r>
            <w:rPr>
              <w:w w:val="120"/>
            </w:rPr>
            <w:t>81</w:t>
          </w:r>
          <w:r>
            <w:rPr>
              <w:w w:val="120"/>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w w:val="115"/>
            </w:rPr>
            <w:t>A</w:t>
          </w:r>
          <w:r>
            <w:rPr>
              <w:spacing w:val="6"/>
              <w:w w:val="115"/>
            </w:rPr>
            <w:t xml:space="preserve"> </w:t>
          </w:r>
          <w:r>
            <w:rPr>
              <w:w w:val="115"/>
            </w:rPr>
            <w:t>Push</w:t>
          </w:r>
          <w:r>
            <w:rPr>
              <w:spacing w:val="6"/>
              <w:w w:val="115"/>
            </w:rPr>
            <w:t xml:space="preserve"> </w:t>
          </w:r>
          <w:r>
            <w:rPr>
              <w:w w:val="115"/>
            </w:rPr>
            <w:t>Parser</w:t>
          </w:r>
          <w:r>
            <w:rPr>
              <w:w w:val="115"/>
            </w:rPr>
            <w:tab/>
          </w:r>
          <w:r>
            <w:fldChar w:fldCharType="begin"/>
          </w:r>
          <w:r>
            <w:instrText xml:space="preserve"> HYPERLINK \l "_bookmark101" </w:instrText>
          </w:r>
          <w:r>
            <w:fldChar w:fldCharType="separate"/>
          </w:r>
          <w:r>
            <w:rPr>
              <w:w w:val="115"/>
            </w:rPr>
            <w:t>81</w:t>
          </w:r>
          <w:r>
            <w:rPr>
              <w:w w:val="115"/>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w w:val="110"/>
            </w:rPr>
            <w:t>Bison</w:t>
          </w:r>
          <w:r>
            <w:rPr>
              <w:spacing w:val="10"/>
              <w:w w:val="110"/>
            </w:rPr>
            <w:t xml:space="preserve"> </w:t>
          </w:r>
          <w:r>
            <w:rPr>
              <w:w w:val="110"/>
            </w:rPr>
            <w:t>Declaration</w:t>
          </w:r>
          <w:r>
            <w:rPr>
              <w:spacing w:val="11"/>
              <w:w w:val="110"/>
            </w:rPr>
            <w:t xml:space="preserve"> </w:t>
          </w:r>
          <w:r>
            <w:rPr>
              <w:w w:val="110"/>
            </w:rPr>
            <w:t>Summary</w:t>
          </w:r>
          <w:r>
            <w:rPr>
              <w:w w:val="110"/>
            </w:rPr>
            <w:tab/>
          </w:r>
          <w:r>
            <w:fldChar w:fldCharType="begin"/>
          </w:r>
          <w:r>
            <w:instrText xml:space="preserve"> HYPERLINK \l "_bookmark104" </w:instrText>
          </w:r>
          <w:r>
            <w:fldChar w:fldCharType="separate"/>
          </w:r>
          <w:r>
            <w:rPr>
              <w:w w:val="110"/>
            </w:rPr>
            <w:t>83</w:t>
          </w:r>
          <w:r>
            <w:rPr>
              <w:w w:val="110"/>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w w:val="110"/>
            </w:rPr>
            <w:t>%define</w:t>
          </w:r>
          <w:r>
            <w:rPr>
              <w:spacing w:val="9"/>
              <w:w w:val="110"/>
            </w:rPr>
            <w:t xml:space="preserve"> </w:t>
          </w:r>
          <w:r>
            <w:rPr>
              <w:w w:val="110"/>
            </w:rPr>
            <w:t>Summary</w:t>
          </w:r>
          <w:r>
            <w:rPr>
              <w:w w:val="110"/>
            </w:rPr>
            <w:tab/>
          </w:r>
          <w:r>
            <w:fldChar w:fldCharType="begin"/>
          </w:r>
          <w:r>
            <w:instrText xml:space="preserve"> HYPERLINK \l "_bookmark108" </w:instrText>
          </w:r>
          <w:r>
            <w:fldChar w:fldCharType="separate"/>
          </w:r>
          <w:r>
            <w:rPr>
              <w:w w:val="110"/>
            </w:rPr>
            <w:t>86</w:t>
          </w:r>
          <w:r>
            <w:rPr>
              <w:w w:val="110"/>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w w:val="110"/>
            </w:rPr>
            <w:t>%code</w:t>
          </w:r>
          <w:r>
            <w:rPr>
              <w:spacing w:val="9"/>
              <w:w w:val="110"/>
            </w:rPr>
            <w:t xml:space="preserve"> </w:t>
          </w:r>
          <w:r>
            <w:rPr>
              <w:w w:val="110"/>
            </w:rPr>
            <w:t>Summary</w:t>
          </w:r>
          <w:r>
            <w:rPr>
              <w:w w:val="110"/>
            </w:rPr>
            <w:tab/>
          </w:r>
          <w:r>
            <w:fldChar w:fldCharType="begin"/>
          </w:r>
          <w:r>
            <w:instrText xml:space="preserve"> HYPERLINK \l "_bookmark114" </w:instrText>
          </w:r>
          <w:r>
            <w:fldChar w:fldCharType="separate"/>
          </w:r>
          <w:r>
            <w:rPr>
              <w:w w:val="110"/>
            </w:rPr>
            <w:t>92</w:t>
          </w:r>
          <w:r>
            <w:rPr>
              <w:w w:val="110"/>
            </w:rPr>
            <w:fldChar w:fldCharType="end"/>
          </w:r>
        </w:p>
        <w:p>
          <w:pPr>
            <w:pStyle w:val="11"/>
            <w:numPr>
              <w:ilvl w:val="1"/>
              <w:numId w:val="1"/>
            </w:numPr>
            <w:tabs>
              <w:tab w:val="left" w:pos="955"/>
              <w:tab w:val="left" w:pos="956"/>
              <w:tab w:val="right" w:leader="dot" w:pos="7359"/>
            </w:tabs>
            <w:spacing w:before="0" w:after="0" w:line="285" w:lineRule="exact"/>
            <w:ind w:left="955" w:right="0" w:hanging="497"/>
            <w:jc w:val="left"/>
          </w:pPr>
          <w:r>
            <w:rPr>
              <w:w w:val="115"/>
            </w:rPr>
            <w:t>Multiple Parsers in the</w:t>
          </w:r>
          <w:r>
            <w:rPr>
              <w:spacing w:val="22"/>
              <w:w w:val="115"/>
            </w:rPr>
            <w:t xml:space="preserve"> </w:t>
          </w:r>
          <w:r>
            <w:rPr>
              <w:w w:val="115"/>
            </w:rPr>
            <w:t>Same</w:t>
          </w:r>
          <w:r>
            <w:rPr>
              <w:spacing w:val="6"/>
              <w:w w:val="115"/>
            </w:rPr>
            <w:t xml:space="preserve"> </w:t>
          </w:r>
          <w:r>
            <w:rPr>
              <w:w w:val="115"/>
            </w:rPr>
            <w:t>Program</w:t>
          </w:r>
          <w:r>
            <w:rPr>
              <w:w w:val="115"/>
            </w:rPr>
            <w:tab/>
          </w:r>
          <w:r>
            <w:fldChar w:fldCharType="begin"/>
          </w:r>
          <w:r>
            <w:instrText xml:space="preserve"> HYPERLINK \l "_bookmark117" </w:instrText>
          </w:r>
          <w:r>
            <w:fldChar w:fldCharType="separate"/>
          </w:r>
          <w:r>
            <w:rPr>
              <w:w w:val="115"/>
            </w:rPr>
            <w:t>94</w:t>
          </w:r>
          <w:r>
            <w:rPr>
              <w:w w:val="115"/>
            </w:rPr>
            <w:fldChar w:fldCharType="end"/>
          </w:r>
        </w:p>
        <w:p>
          <w:pPr>
            <w:pStyle w:val="14"/>
            <w:numPr>
              <w:ilvl w:val="0"/>
              <w:numId w:val="1"/>
            </w:numPr>
            <w:tabs>
              <w:tab w:val="left" w:pos="644"/>
              <w:tab w:val="left" w:pos="645"/>
              <w:tab w:val="right" w:leader="dot" w:pos="7370"/>
            </w:tabs>
            <w:spacing w:before="257" w:after="0" w:line="240" w:lineRule="auto"/>
            <w:ind w:left="644" w:right="0" w:hanging="484"/>
            <w:jc w:val="left"/>
          </w:pPr>
          <w:r>
            <w:t>Parser</w:t>
          </w:r>
          <w:r>
            <w:rPr>
              <w:spacing w:val="29"/>
            </w:rPr>
            <w:t xml:space="preserve"> </w:t>
          </w:r>
          <w:r>
            <w:t>C-Language</w:t>
          </w:r>
          <w:r>
            <w:rPr>
              <w:spacing w:val="29"/>
            </w:rPr>
            <w:t xml:space="preserve"> </w:t>
          </w:r>
          <w:r>
            <w:t>Interface</w:t>
          </w:r>
          <w:r>
            <w:tab/>
          </w:r>
          <w:r>
            <w:fldChar w:fldCharType="begin"/>
          </w:r>
          <w:r>
            <w:instrText xml:space="preserve"> HYPERLINK \l "_bookmark119" </w:instrText>
          </w:r>
          <w:r>
            <w:fldChar w:fldCharType="separate"/>
          </w:r>
          <w:r>
            <w:t>97</w:t>
          </w:r>
          <w:r>
            <w:fldChar w:fldCharType="end"/>
          </w:r>
        </w:p>
        <w:p>
          <w:pPr>
            <w:pStyle w:val="11"/>
            <w:numPr>
              <w:ilvl w:val="1"/>
              <w:numId w:val="1"/>
            </w:numPr>
            <w:tabs>
              <w:tab w:val="left" w:pos="955"/>
              <w:tab w:val="left" w:pos="956"/>
              <w:tab w:val="right" w:leader="dot" w:pos="7359"/>
            </w:tabs>
            <w:spacing w:before="48" w:after="0" w:line="285" w:lineRule="exact"/>
            <w:ind w:left="955" w:right="0" w:hanging="497"/>
            <w:jc w:val="left"/>
          </w:pPr>
          <w:r>
            <w:rPr>
              <w:w w:val="105"/>
            </w:rPr>
            <w:t>The Parser</w:t>
          </w:r>
          <w:r>
            <w:rPr>
              <w:spacing w:val="25"/>
              <w:w w:val="105"/>
            </w:rPr>
            <w:t xml:space="preserve"> </w:t>
          </w:r>
          <w:r>
            <w:rPr>
              <w:spacing w:val="-3"/>
              <w:w w:val="105"/>
            </w:rPr>
            <w:t>Function</w:t>
          </w:r>
          <w:r>
            <w:rPr>
              <w:spacing w:val="13"/>
              <w:w w:val="105"/>
            </w:rPr>
            <w:t xml:space="preserve"> </w:t>
          </w:r>
          <w:r>
            <w:rPr>
              <w:rFonts w:ascii="Courier New"/>
              <w:w w:val="105"/>
            </w:rPr>
            <w:t>yyparse</w:t>
          </w:r>
          <w:r>
            <w:rPr>
              <w:rFonts w:ascii="Courier New"/>
              <w:w w:val="105"/>
            </w:rPr>
            <w:tab/>
          </w:r>
          <w:r>
            <w:fldChar w:fldCharType="begin"/>
          </w:r>
          <w:r>
            <w:instrText xml:space="preserve"> HYPERLINK \l "_bookmark119" </w:instrText>
          </w:r>
          <w:r>
            <w:fldChar w:fldCharType="separate"/>
          </w:r>
          <w:r>
            <w:rPr>
              <w:w w:val="105"/>
            </w:rPr>
            <w:t>97</w:t>
          </w:r>
          <w:r>
            <w:rPr>
              <w:w w:val="10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05"/>
            </w:rPr>
            <w:t>The Push Parser</w:t>
          </w:r>
          <w:r>
            <w:rPr>
              <w:spacing w:val="32"/>
              <w:w w:val="105"/>
            </w:rPr>
            <w:t xml:space="preserve"> </w:t>
          </w:r>
          <w:r>
            <w:rPr>
              <w:spacing w:val="-3"/>
              <w:w w:val="105"/>
            </w:rPr>
            <w:t>Function</w:t>
          </w:r>
          <w:r>
            <w:rPr>
              <w:spacing w:val="12"/>
              <w:w w:val="105"/>
            </w:rPr>
            <w:t xml:space="preserve"> </w:t>
          </w:r>
          <w:r>
            <w:rPr>
              <w:rFonts w:ascii="Courier New"/>
              <w:w w:val="105"/>
            </w:rPr>
            <w:t>yypush_parse</w:t>
          </w:r>
          <w:r>
            <w:rPr>
              <w:rFonts w:ascii="Courier New"/>
              <w:w w:val="105"/>
            </w:rPr>
            <w:tab/>
          </w:r>
          <w:r>
            <w:fldChar w:fldCharType="begin"/>
          </w:r>
          <w:r>
            <w:instrText xml:space="preserve"> HYPERLINK \l "_bookmark121" </w:instrText>
          </w:r>
          <w:r>
            <w:fldChar w:fldCharType="separate"/>
          </w:r>
          <w:r>
            <w:rPr>
              <w:w w:val="105"/>
            </w:rPr>
            <w:t>98</w:t>
          </w:r>
          <w:r>
            <w:rPr>
              <w:w w:val="10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05"/>
            </w:rPr>
            <w:t>The Pull Parser</w:t>
          </w:r>
          <w:r>
            <w:rPr>
              <w:spacing w:val="31"/>
              <w:w w:val="105"/>
            </w:rPr>
            <w:t xml:space="preserve"> </w:t>
          </w:r>
          <w:r>
            <w:rPr>
              <w:spacing w:val="-3"/>
              <w:w w:val="105"/>
            </w:rPr>
            <w:t>Function</w:t>
          </w:r>
          <w:r>
            <w:rPr>
              <w:spacing w:val="12"/>
              <w:w w:val="105"/>
            </w:rPr>
            <w:t xml:space="preserve"> </w:t>
          </w:r>
          <w:r>
            <w:rPr>
              <w:rFonts w:ascii="Courier New"/>
              <w:w w:val="105"/>
            </w:rPr>
            <w:t>yypull_parse</w:t>
          </w:r>
          <w:r>
            <w:rPr>
              <w:rFonts w:ascii="Courier New"/>
              <w:w w:val="105"/>
            </w:rPr>
            <w:tab/>
          </w:r>
          <w:r>
            <w:fldChar w:fldCharType="begin"/>
          </w:r>
          <w:r>
            <w:instrText xml:space="preserve"> HYPERLINK \l "_bookmark121" </w:instrText>
          </w:r>
          <w:r>
            <w:fldChar w:fldCharType="separate"/>
          </w:r>
          <w:r>
            <w:rPr>
              <w:w w:val="105"/>
            </w:rPr>
            <w:t>98</w:t>
          </w:r>
          <w:r>
            <w:rPr>
              <w:w w:val="10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05"/>
            </w:rPr>
            <w:t>The Parser Create</w:t>
          </w:r>
          <w:r>
            <w:rPr>
              <w:spacing w:val="35"/>
              <w:w w:val="105"/>
            </w:rPr>
            <w:t xml:space="preserve"> </w:t>
          </w:r>
          <w:r>
            <w:rPr>
              <w:spacing w:val="-3"/>
              <w:w w:val="105"/>
            </w:rPr>
            <w:t>Function</w:t>
          </w:r>
          <w:r>
            <w:rPr>
              <w:spacing w:val="13"/>
              <w:w w:val="105"/>
            </w:rPr>
            <w:t xml:space="preserve"> </w:t>
          </w:r>
          <w:r>
            <w:rPr>
              <w:rFonts w:ascii="Courier New"/>
              <w:w w:val="105"/>
            </w:rPr>
            <w:t>yystate_new</w:t>
          </w:r>
          <w:r>
            <w:rPr>
              <w:rFonts w:ascii="Courier New"/>
              <w:w w:val="105"/>
            </w:rPr>
            <w:tab/>
          </w:r>
          <w:r>
            <w:fldChar w:fldCharType="begin"/>
          </w:r>
          <w:r>
            <w:instrText xml:space="preserve"> HYPERLINK \l "_bookmark121" </w:instrText>
          </w:r>
          <w:r>
            <w:fldChar w:fldCharType="separate"/>
          </w:r>
          <w:r>
            <w:rPr>
              <w:w w:val="105"/>
            </w:rPr>
            <w:t>98</w:t>
          </w:r>
          <w:r>
            <w:rPr>
              <w:w w:val="10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05"/>
            </w:rPr>
            <w:t>The Parser Delete</w:t>
          </w:r>
          <w:r>
            <w:rPr>
              <w:spacing w:val="25"/>
              <w:w w:val="105"/>
            </w:rPr>
            <w:t xml:space="preserve"> </w:t>
          </w:r>
          <w:r>
            <w:rPr>
              <w:spacing w:val="-3"/>
              <w:w w:val="105"/>
            </w:rPr>
            <w:t>Function</w:t>
          </w:r>
          <w:r>
            <w:rPr>
              <w:spacing w:val="8"/>
              <w:w w:val="105"/>
            </w:rPr>
            <w:t xml:space="preserve"> </w:t>
          </w:r>
          <w:r>
            <w:rPr>
              <w:rFonts w:ascii="Courier New"/>
              <w:w w:val="105"/>
            </w:rPr>
            <w:t>yystate_delete</w:t>
          </w:r>
          <w:r>
            <w:rPr>
              <w:rFonts w:ascii="Courier New"/>
              <w:w w:val="105"/>
            </w:rPr>
            <w:tab/>
          </w:r>
          <w:r>
            <w:fldChar w:fldCharType="begin"/>
          </w:r>
          <w:r>
            <w:instrText xml:space="preserve"> HYPERLINK \l "_bookmark125" </w:instrText>
          </w:r>
          <w:r>
            <w:fldChar w:fldCharType="separate"/>
          </w:r>
          <w:r>
            <w:rPr>
              <w:w w:val="105"/>
            </w:rPr>
            <w:t>99</w:t>
          </w:r>
          <w:r>
            <w:rPr>
              <w:w w:val="10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05"/>
            </w:rPr>
            <w:t>The Lexical Analyzer</w:t>
          </w:r>
          <w:r>
            <w:rPr>
              <w:spacing w:val="43"/>
              <w:w w:val="105"/>
            </w:rPr>
            <w:t xml:space="preserve"> </w:t>
          </w:r>
          <w:r>
            <w:rPr>
              <w:spacing w:val="-3"/>
              <w:w w:val="105"/>
            </w:rPr>
            <w:t>Function</w:t>
          </w:r>
          <w:r>
            <w:rPr>
              <w:spacing w:val="16"/>
              <w:w w:val="105"/>
            </w:rPr>
            <w:t xml:space="preserve"> </w:t>
          </w:r>
          <w:r>
            <w:rPr>
              <w:rFonts w:ascii="Courier New"/>
              <w:w w:val="105"/>
            </w:rPr>
            <w:t>yylex</w:t>
          </w:r>
          <w:r>
            <w:rPr>
              <w:rFonts w:ascii="Courier New"/>
              <w:w w:val="105"/>
            </w:rPr>
            <w:tab/>
          </w:r>
          <w:r>
            <w:fldChar w:fldCharType="begin"/>
          </w:r>
          <w:r>
            <w:instrText xml:space="preserve"> HYPERLINK \l "_bookmark125" </w:instrText>
          </w:r>
          <w:r>
            <w:fldChar w:fldCharType="separate"/>
          </w:r>
          <w:r>
            <w:rPr>
              <w:w w:val="105"/>
            </w:rPr>
            <w:t>99</w:t>
          </w:r>
          <w:r>
            <w:rPr>
              <w:w w:val="10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05"/>
            </w:rPr>
            <w:t>Calling Convention</w:t>
          </w:r>
          <w:r>
            <w:rPr>
              <w:spacing w:val="23"/>
              <w:w w:val="105"/>
            </w:rPr>
            <w:t xml:space="preserve"> </w:t>
          </w:r>
          <w:r>
            <w:rPr>
              <w:w w:val="105"/>
            </w:rPr>
            <w:t>for</w:t>
          </w:r>
          <w:r>
            <w:rPr>
              <w:spacing w:val="13"/>
              <w:w w:val="105"/>
            </w:rPr>
            <w:t xml:space="preserve"> </w:t>
          </w:r>
          <w:r>
            <w:rPr>
              <w:rFonts w:ascii="Courier New"/>
              <w:w w:val="105"/>
            </w:rPr>
            <w:t>yylex</w:t>
          </w:r>
          <w:r>
            <w:rPr>
              <w:rFonts w:ascii="Courier New"/>
              <w:w w:val="105"/>
            </w:rPr>
            <w:tab/>
          </w:r>
          <w:r>
            <w:fldChar w:fldCharType="begin"/>
          </w:r>
          <w:r>
            <w:instrText xml:space="preserve"> HYPERLINK \l "_bookmark125" </w:instrText>
          </w:r>
          <w:r>
            <w:fldChar w:fldCharType="separate"/>
          </w:r>
          <w:r>
            <w:rPr>
              <w:w w:val="105"/>
            </w:rPr>
            <w:t>99</w:t>
          </w:r>
          <w:r>
            <w:rPr>
              <w:w w:val="10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 xml:space="preserve">Semantic </w:t>
          </w:r>
          <w:r>
            <w:rPr>
              <w:spacing w:val="-4"/>
              <w:w w:val="110"/>
            </w:rPr>
            <w:t>Values</w:t>
          </w:r>
          <w:r>
            <w:rPr>
              <w:spacing w:val="19"/>
              <w:w w:val="110"/>
            </w:rPr>
            <w:t xml:space="preserve"> </w:t>
          </w:r>
          <w:r>
            <w:rPr>
              <w:w w:val="110"/>
            </w:rPr>
            <w:t>of</w:t>
          </w:r>
          <w:r>
            <w:rPr>
              <w:spacing w:val="10"/>
              <w:w w:val="110"/>
            </w:rPr>
            <w:t xml:space="preserve"> </w:t>
          </w:r>
          <w:r>
            <w:rPr>
              <w:spacing w:val="-5"/>
              <w:w w:val="110"/>
            </w:rPr>
            <w:t>Tokens</w:t>
          </w:r>
          <w:r>
            <w:rPr>
              <w:spacing w:val="-5"/>
              <w:w w:val="110"/>
            </w:rPr>
            <w:tab/>
          </w:r>
          <w:r>
            <w:fldChar w:fldCharType="begin"/>
          </w:r>
          <w:r>
            <w:instrText xml:space="preserve"> HYPERLINK \l "_bookmark128" </w:instrText>
          </w:r>
          <w:r>
            <w:fldChar w:fldCharType="separate"/>
          </w:r>
          <w:r>
            <w:rPr>
              <w:w w:val="110"/>
            </w:rPr>
            <w:t>100</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spacing w:val="-3"/>
              <w:w w:val="115"/>
            </w:rPr>
            <w:t xml:space="preserve">Textual </w:t>
          </w:r>
          <w:r>
            <w:rPr>
              <w:w w:val="115"/>
            </w:rPr>
            <w:t>Locations</w:t>
          </w:r>
          <w:r>
            <w:rPr>
              <w:spacing w:val="13"/>
              <w:w w:val="115"/>
            </w:rPr>
            <w:t xml:space="preserve"> </w:t>
          </w:r>
          <w:r>
            <w:rPr>
              <w:w w:val="115"/>
            </w:rPr>
            <w:t>of</w:t>
          </w:r>
          <w:r>
            <w:rPr>
              <w:spacing w:val="5"/>
              <w:w w:val="115"/>
            </w:rPr>
            <w:t xml:space="preserve"> </w:t>
          </w:r>
          <w:r>
            <w:rPr>
              <w:spacing w:val="-5"/>
              <w:w w:val="115"/>
            </w:rPr>
            <w:t>Tokens</w:t>
          </w:r>
          <w:r>
            <w:rPr>
              <w:spacing w:val="-5"/>
              <w:w w:val="115"/>
            </w:rPr>
            <w:tab/>
          </w:r>
          <w:r>
            <w:fldChar w:fldCharType="begin"/>
          </w:r>
          <w:r>
            <w:instrText xml:space="preserve"> HYPERLINK \l "_bookmark130" </w:instrText>
          </w:r>
          <w:r>
            <w:fldChar w:fldCharType="separate"/>
          </w:r>
          <w:r>
            <w:rPr>
              <w:w w:val="115"/>
            </w:rPr>
            <w:t>101</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Calling Conventions for</w:t>
          </w:r>
          <w:r>
            <w:rPr>
              <w:spacing w:val="11"/>
              <w:w w:val="115"/>
            </w:rPr>
            <w:t xml:space="preserve"> </w:t>
          </w:r>
          <w:r>
            <w:rPr>
              <w:w w:val="115"/>
            </w:rPr>
            <w:t>Pure</w:t>
          </w:r>
          <w:r>
            <w:rPr>
              <w:spacing w:val="4"/>
              <w:w w:val="115"/>
            </w:rPr>
            <w:t xml:space="preserve"> </w:t>
          </w:r>
          <w:r>
            <w:rPr>
              <w:w w:val="115"/>
            </w:rPr>
            <w:t>Parsers</w:t>
          </w:r>
          <w:r>
            <w:rPr>
              <w:w w:val="115"/>
            </w:rPr>
            <w:tab/>
          </w:r>
          <w:r>
            <w:fldChar w:fldCharType="begin"/>
          </w:r>
          <w:r>
            <w:instrText xml:space="preserve"> HYPERLINK \l "_bookmark130" </w:instrText>
          </w:r>
          <w:r>
            <w:fldChar w:fldCharType="separate"/>
          </w:r>
          <w:r>
            <w:rPr>
              <w:w w:val="115"/>
            </w:rPr>
            <w:t>101</w:t>
          </w:r>
          <w:r>
            <w:rPr>
              <w:w w:val="11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05"/>
            </w:rPr>
            <w:t>The Error Reporting</w:t>
          </w:r>
          <w:r>
            <w:rPr>
              <w:spacing w:val="44"/>
              <w:w w:val="105"/>
            </w:rPr>
            <w:t xml:space="preserve"> </w:t>
          </w:r>
          <w:r>
            <w:rPr>
              <w:spacing w:val="-3"/>
              <w:w w:val="105"/>
            </w:rPr>
            <w:t>Function</w:t>
          </w:r>
          <w:r>
            <w:rPr>
              <w:spacing w:val="16"/>
              <w:w w:val="105"/>
            </w:rPr>
            <w:t xml:space="preserve"> </w:t>
          </w:r>
          <w:r>
            <w:rPr>
              <w:rFonts w:ascii="Courier New"/>
              <w:w w:val="105"/>
            </w:rPr>
            <w:t>yyerror</w:t>
          </w:r>
          <w:r>
            <w:rPr>
              <w:rFonts w:ascii="Courier New"/>
              <w:w w:val="105"/>
            </w:rPr>
            <w:tab/>
          </w:r>
          <w:r>
            <w:fldChar w:fldCharType="begin"/>
          </w:r>
          <w:r>
            <w:instrText xml:space="preserve"> HYPERLINK \l "_bookmark133" </w:instrText>
          </w:r>
          <w:r>
            <w:fldChar w:fldCharType="separate"/>
          </w:r>
          <w:r>
            <w:rPr>
              <w:w w:val="105"/>
            </w:rPr>
            <w:t>102</w:t>
          </w:r>
          <w:r>
            <w:rPr>
              <w:w w:val="10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 xml:space="preserve">Special </w:t>
          </w:r>
          <w:r>
            <w:rPr>
              <w:spacing w:val="-3"/>
              <w:w w:val="110"/>
            </w:rPr>
            <w:t xml:space="preserve">Features </w:t>
          </w:r>
          <w:r>
            <w:rPr>
              <w:w w:val="110"/>
            </w:rPr>
            <w:t>for Use</w:t>
          </w:r>
          <w:r>
            <w:rPr>
              <w:spacing w:val="45"/>
              <w:w w:val="110"/>
            </w:rPr>
            <w:t xml:space="preserve"> </w:t>
          </w:r>
          <w:r>
            <w:rPr>
              <w:w w:val="110"/>
            </w:rPr>
            <w:t>in</w:t>
          </w:r>
          <w:r>
            <w:rPr>
              <w:spacing w:val="10"/>
              <w:w w:val="110"/>
            </w:rPr>
            <w:t xml:space="preserve"> </w:t>
          </w:r>
          <w:r>
            <w:rPr>
              <w:w w:val="110"/>
            </w:rPr>
            <w:t>Actions</w:t>
          </w:r>
          <w:r>
            <w:rPr>
              <w:w w:val="110"/>
            </w:rPr>
            <w:tab/>
          </w:r>
          <w:r>
            <w:fldChar w:fldCharType="begin"/>
          </w:r>
          <w:r>
            <w:instrText xml:space="preserve"> HYPERLINK \l "_bookmark135" </w:instrText>
          </w:r>
          <w:r>
            <w:fldChar w:fldCharType="separate"/>
          </w:r>
          <w:r>
            <w:rPr>
              <w:w w:val="110"/>
            </w:rPr>
            <w:t>103</w:t>
          </w:r>
          <w:r>
            <w:rPr>
              <w:w w:val="110"/>
            </w:rPr>
            <w:fldChar w:fldCharType="end"/>
          </w:r>
        </w:p>
        <w:p>
          <w:pPr>
            <w:pStyle w:val="11"/>
            <w:numPr>
              <w:ilvl w:val="1"/>
              <w:numId w:val="1"/>
            </w:numPr>
            <w:tabs>
              <w:tab w:val="left" w:pos="955"/>
              <w:tab w:val="left" w:pos="956"/>
              <w:tab w:val="right" w:leader="dot" w:pos="7359"/>
            </w:tabs>
            <w:spacing w:before="0" w:after="0" w:line="285" w:lineRule="exact"/>
            <w:ind w:left="955" w:right="0" w:hanging="497"/>
            <w:jc w:val="left"/>
          </w:pPr>
          <w:r>
            <w:rPr>
              <w:w w:val="115"/>
            </w:rPr>
            <w:t>Parser</w:t>
          </w:r>
          <w:r>
            <w:rPr>
              <w:spacing w:val="6"/>
              <w:w w:val="115"/>
            </w:rPr>
            <w:t xml:space="preserve"> </w:t>
          </w:r>
          <w:r>
            <w:rPr>
              <w:w w:val="115"/>
            </w:rPr>
            <w:t>Internationalization</w:t>
          </w:r>
          <w:r>
            <w:rPr>
              <w:w w:val="115"/>
            </w:rPr>
            <w:tab/>
          </w:r>
          <w:r>
            <w:fldChar w:fldCharType="begin"/>
          </w:r>
          <w:r>
            <w:instrText xml:space="preserve"> HYPERLINK \l "_bookmark138" </w:instrText>
          </w:r>
          <w:r>
            <w:fldChar w:fldCharType="separate"/>
          </w:r>
          <w:r>
            <w:rPr>
              <w:w w:val="115"/>
            </w:rPr>
            <w:t>105</w:t>
          </w:r>
          <w:r>
            <w:rPr>
              <w:w w:val="115"/>
            </w:rPr>
            <w:fldChar w:fldCharType="end"/>
          </w:r>
        </w:p>
        <w:p>
          <w:pPr>
            <w:pStyle w:val="14"/>
            <w:numPr>
              <w:ilvl w:val="0"/>
              <w:numId w:val="1"/>
            </w:numPr>
            <w:tabs>
              <w:tab w:val="left" w:pos="644"/>
              <w:tab w:val="left" w:pos="645"/>
              <w:tab w:val="right" w:leader="dot" w:pos="7370"/>
            </w:tabs>
            <w:spacing w:before="257" w:after="0" w:line="240" w:lineRule="auto"/>
            <w:ind w:left="644" w:right="0" w:hanging="484"/>
            <w:jc w:val="left"/>
          </w:pPr>
          <w:r>
            <w:t>The  Bison</w:t>
          </w:r>
          <w:r>
            <w:rPr>
              <w:spacing w:val="-9"/>
            </w:rPr>
            <w:t xml:space="preserve"> </w:t>
          </w:r>
          <w:r>
            <w:t>Parser</w:t>
          </w:r>
          <w:r>
            <w:rPr>
              <w:spacing w:val="31"/>
            </w:rPr>
            <w:t xml:space="preserve"> </w:t>
          </w:r>
          <w:r>
            <w:t>Algorithm</w:t>
          </w:r>
          <w:r>
            <w:tab/>
          </w:r>
          <w:r>
            <w:fldChar w:fldCharType="begin"/>
          </w:r>
          <w:r>
            <w:instrText xml:space="preserve"> HYPERLINK \l "_bookmark140" </w:instrText>
          </w:r>
          <w:r>
            <w:fldChar w:fldCharType="separate"/>
          </w:r>
          <w:r>
            <w:t>107</w:t>
          </w:r>
          <w:r>
            <w:fldChar w:fldCharType="end"/>
          </w:r>
        </w:p>
        <w:p>
          <w:pPr>
            <w:pStyle w:val="11"/>
            <w:numPr>
              <w:ilvl w:val="1"/>
              <w:numId w:val="1"/>
            </w:numPr>
            <w:tabs>
              <w:tab w:val="left" w:pos="955"/>
              <w:tab w:val="left" w:pos="956"/>
              <w:tab w:val="right" w:leader="dot" w:pos="7359"/>
            </w:tabs>
            <w:spacing w:before="47" w:after="0" w:line="285" w:lineRule="exact"/>
            <w:ind w:left="955" w:right="0" w:hanging="497"/>
            <w:jc w:val="left"/>
          </w:pPr>
          <w:r>
            <w:rPr>
              <w:w w:val="110"/>
            </w:rPr>
            <w:t>Lookahead</w:t>
          </w:r>
          <w:r>
            <w:rPr>
              <w:spacing w:val="9"/>
              <w:w w:val="110"/>
            </w:rPr>
            <w:t xml:space="preserve"> </w:t>
          </w:r>
          <w:r>
            <w:rPr>
              <w:spacing w:val="-5"/>
              <w:w w:val="110"/>
            </w:rPr>
            <w:t>Tokens</w:t>
          </w:r>
          <w:r>
            <w:rPr>
              <w:spacing w:val="-5"/>
              <w:w w:val="110"/>
            </w:rPr>
            <w:tab/>
          </w:r>
          <w:r>
            <w:fldChar w:fldCharType="begin"/>
          </w:r>
          <w:r>
            <w:instrText xml:space="preserve"> HYPERLINK \l "_bookmark140" </w:instrText>
          </w:r>
          <w:r>
            <w:fldChar w:fldCharType="separate"/>
          </w:r>
          <w:r>
            <w:rPr>
              <w:w w:val="110"/>
            </w:rPr>
            <w:t>107</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Shift/Reduce</w:t>
          </w:r>
          <w:r>
            <w:rPr>
              <w:spacing w:val="10"/>
              <w:w w:val="110"/>
            </w:rPr>
            <w:t xml:space="preserve"> </w:t>
          </w:r>
          <w:r>
            <w:rPr>
              <w:w w:val="110"/>
            </w:rPr>
            <w:t>Conflicts</w:t>
          </w:r>
          <w:r>
            <w:rPr>
              <w:w w:val="110"/>
            </w:rPr>
            <w:tab/>
          </w:r>
          <w:r>
            <w:fldChar w:fldCharType="begin"/>
          </w:r>
          <w:r>
            <w:instrText xml:space="preserve"> HYPERLINK \l "_bookmark142" </w:instrText>
          </w:r>
          <w:r>
            <w:fldChar w:fldCharType="separate"/>
          </w:r>
          <w:r>
            <w:rPr>
              <w:w w:val="110"/>
            </w:rPr>
            <w:t>108</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Operator</w:t>
          </w:r>
          <w:r>
            <w:rPr>
              <w:spacing w:val="10"/>
              <w:w w:val="110"/>
            </w:rPr>
            <w:t xml:space="preserve"> </w:t>
          </w:r>
          <w:r>
            <w:rPr>
              <w:w w:val="110"/>
            </w:rPr>
            <w:t>Precedence</w:t>
          </w:r>
          <w:r>
            <w:rPr>
              <w:w w:val="110"/>
            </w:rPr>
            <w:tab/>
          </w:r>
          <w:r>
            <w:fldChar w:fldCharType="begin"/>
          </w:r>
          <w:r>
            <w:instrText xml:space="preserve"> HYPERLINK \l "_bookmark144" </w:instrText>
          </w:r>
          <w:r>
            <w:fldChar w:fldCharType="separate"/>
          </w:r>
          <w:r>
            <w:rPr>
              <w:w w:val="110"/>
            </w:rPr>
            <w:t>109</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When Precedence</w:t>
          </w:r>
          <w:r>
            <w:rPr>
              <w:spacing w:val="19"/>
              <w:w w:val="110"/>
            </w:rPr>
            <w:t xml:space="preserve"> </w:t>
          </w:r>
          <w:r>
            <w:rPr>
              <w:w w:val="110"/>
            </w:rPr>
            <w:t>is</w:t>
          </w:r>
          <w:r>
            <w:rPr>
              <w:spacing w:val="10"/>
              <w:w w:val="110"/>
            </w:rPr>
            <w:t xml:space="preserve"> </w:t>
          </w:r>
          <w:r>
            <w:rPr>
              <w:w w:val="110"/>
            </w:rPr>
            <w:t>Needed</w:t>
          </w:r>
          <w:r>
            <w:rPr>
              <w:w w:val="110"/>
            </w:rPr>
            <w:tab/>
          </w:r>
          <w:r>
            <w:fldChar w:fldCharType="begin"/>
          </w:r>
          <w:r>
            <w:instrText xml:space="preserve"> HYPERLINK \l "_bookmark144" </w:instrText>
          </w:r>
          <w:r>
            <w:fldChar w:fldCharType="separate"/>
          </w:r>
          <w:r>
            <w:rPr>
              <w:w w:val="110"/>
            </w:rPr>
            <w:t>109</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Specifying</w:t>
          </w:r>
          <w:r>
            <w:rPr>
              <w:spacing w:val="4"/>
              <w:w w:val="115"/>
            </w:rPr>
            <w:t xml:space="preserve"> </w:t>
          </w:r>
          <w:r>
            <w:rPr>
              <w:w w:val="115"/>
            </w:rPr>
            <w:t>Operator</w:t>
          </w:r>
          <w:r>
            <w:rPr>
              <w:spacing w:val="4"/>
              <w:w w:val="115"/>
            </w:rPr>
            <w:t xml:space="preserve"> </w:t>
          </w:r>
          <w:r>
            <w:rPr>
              <w:w w:val="115"/>
            </w:rPr>
            <w:t>Precedence</w:t>
          </w:r>
          <w:r>
            <w:rPr>
              <w:w w:val="115"/>
            </w:rPr>
            <w:tab/>
          </w:r>
          <w:r>
            <w:fldChar w:fldCharType="begin"/>
          </w:r>
          <w:r>
            <w:instrText xml:space="preserve"> HYPERLINK \l "_bookmark146" </w:instrText>
          </w:r>
          <w:r>
            <w:fldChar w:fldCharType="separate"/>
          </w:r>
          <w:r>
            <w:rPr>
              <w:w w:val="115"/>
            </w:rPr>
            <w:t>110</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Specifying</w:t>
          </w:r>
          <w:r>
            <w:rPr>
              <w:spacing w:val="9"/>
              <w:w w:val="110"/>
            </w:rPr>
            <w:t xml:space="preserve"> </w:t>
          </w:r>
          <w:r>
            <w:rPr>
              <w:w w:val="110"/>
            </w:rPr>
            <w:t>Precedence</w:t>
          </w:r>
          <w:r>
            <w:rPr>
              <w:spacing w:val="10"/>
              <w:w w:val="110"/>
            </w:rPr>
            <w:t xml:space="preserve"> </w:t>
          </w:r>
          <w:r>
            <w:rPr>
              <w:w w:val="110"/>
            </w:rPr>
            <w:t>Only</w:t>
          </w:r>
          <w:r>
            <w:rPr>
              <w:w w:val="110"/>
            </w:rPr>
            <w:tab/>
          </w:r>
          <w:r>
            <w:fldChar w:fldCharType="begin"/>
          </w:r>
          <w:r>
            <w:instrText xml:space="preserve"> HYPERLINK \l "_bookmark146" </w:instrText>
          </w:r>
          <w:r>
            <w:fldChar w:fldCharType="separate"/>
          </w:r>
          <w:r>
            <w:rPr>
              <w:w w:val="110"/>
            </w:rPr>
            <w:t>110</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Precedence</w:t>
          </w:r>
          <w:r>
            <w:rPr>
              <w:spacing w:val="9"/>
              <w:w w:val="110"/>
            </w:rPr>
            <w:t xml:space="preserve"> </w:t>
          </w:r>
          <w:r>
            <w:rPr>
              <w:w w:val="110"/>
            </w:rPr>
            <w:t>Examples</w:t>
          </w:r>
          <w:r>
            <w:rPr>
              <w:w w:val="110"/>
            </w:rPr>
            <w:tab/>
          </w:r>
          <w:r>
            <w:fldChar w:fldCharType="begin"/>
          </w:r>
          <w:r>
            <w:instrText xml:space="preserve"> HYPERLINK \l "_bookmark147" </w:instrText>
          </w:r>
          <w:r>
            <w:fldChar w:fldCharType="separate"/>
          </w:r>
          <w:r>
            <w:rPr>
              <w:w w:val="110"/>
            </w:rPr>
            <w:t>111</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spacing w:val="-3"/>
              <w:w w:val="110"/>
            </w:rPr>
            <w:t>How</w:t>
          </w:r>
          <w:r>
            <w:rPr>
              <w:spacing w:val="9"/>
              <w:w w:val="110"/>
            </w:rPr>
            <w:t xml:space="preserve"> </w:t>
          </w:r>
          <w:r>
            <w:rPr>
              <w:w w:val="110"/>
            </w:rPr>
            <w:t>Precedence</w:t>
          </w:r>
          <w:r>
            <w:rPr>
              <w:spacing w:val="10"/>
              <w:w w:val="110"/>
            </w:rPr>
            <w:t xml:space="preserve"> </w:t>
          </w:r>
          <w:r>
            <w:rPr>
              <w:spacing w:val="-4"/>
              <w:w w:val="110"/>
            </w:rPr>
            <w:t>Works</w:t>
          </w:r>
          <w:r>
            <w:rPr>
              <w:spacing w:val="-4"/>
              <w:w w:val="110"/>
            </w:rPr>
            <w:tab/>
          </w:r>
          <w:r>
            <w:fldChar w:fldCharType="begin"/>
          </w:r>
          <w:r>
            <w:instrText xml:space="preserve"> HYPERLINK \l "_bookmark147" </w:instrText>
          </w:r>
          <w:r>
            <w:fldChar w:fldCharType="separate"/>
          </w:r>
          <w:r>
            <w:rPr>
              <w:w w:val="110"/>
            </w:rPr>
            <w:t>111</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 xml:space="preserve">Using Precedence </w:t>
          </w:r>
          <w:r>
            <w:rPr>
              <w:spacing w:val="-7"/>
              <w:w w:val="110"/>
            </w:rPr>
            <w:t>For</w:t>
          </w:r>
          <w:r>
            <w:rPr>
              <w:spacing w:val="35"/>
              <w:w w:val="110"/>
            </w:rPr>
            <w:t xml:space="preserve"> </w:t>
          </w:r>
          <w:r>
            <w:rPr>
              <w:w w:val="110"/>
            </w:rPr>
            <w:t>Non</w:t>
          </w:r>
          <w:r>
            <w:rPr>
              <w:spacing w:val="12"/>
              <w:w w:val="110"/>
            </w:rPr>
            <w:t xml:space="preserve"> </w:t>
          </w:r>
          <w:r>
            <w:rPr>
              <w:w w:val="110"/>
            </w:rPr>
            <w:t>Operators</w:t>
          </w:r>
          <w:r>
            <w:rPr>
              <w:w w:val="110"/>
            </w:rPr>
            <w:tab/>
          </w:r>
          <w:r>
            <w:fldChar w:fldCharType="begin"/>
          </w:r>
          <w:r>
            <w:instrText xml:space="preserve"> HYPERLINK \l "_bookmark148" </w:instrText>
          </w:r>
          <w:r>
            <w:fldChar w:fldCharType="separate"/>
          </w:r>
          <w:r>
            <w:rPr>
              <w:w w:val="110"/>
            </w:rPr>
            <w:t>112</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5"/>
            </w:rPr>
            <w:t>Context-Dependent</w:t>
          </w:r>
          <w:r>
            <w:rPr>
              <w:spacing w:val="5"/>
              <w:w w:val="115"/>
            </w:rPr>
            <w:t xml:space="preserve"> </w:t>
          </w:r>
          <w:r>
            <w:rPr>
              <w:w w:val="115"/>
            </w:rPr>
            <w:t>Precedence</w:t>
          </w:r>
          <w:r>
            <w:rPr>
              <w:w w:val="115"/>
            </w:rPr>
            <w:tab/>
          </w:r>
          <w:r>
            <w:fldChar w:fldCharType="begin"/>
          </w:r>
          <w:r>
            <w:instrText xml:space="preserve"> HYPERLINK \l "_bookmark148" </w:instrText>
          </w:r>
          <w:r>
            <w:fldChar w:fldCharType="separate"/>
          </w:r>
          <w:r>
            <w:rPr>
              <w:w w:val="115"/>
            </w:rPr>
            <w:t>112</w:t>
          </w:r>
          <w:r>
            <w:rPr>
              <w:w w:val="11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5"/>
            </w:rPr>
            <w:t>Parser</w:t>
          </w:r>
          <w:r>
            <w:rPr>
              <w:spacing w:val="6"/>
              <w:w w:val="115"/>
            </w:rPr>
            <w:t xml:space="preserve"> </w:t>
          </w:r>
          <w:r>
            <w:rPr>
              <w:w w:val="115"/>
            </w:rPr>
            <w:t>States</w:t>
          </w:r>
          <w:r>
            <w:rPr>
              <w:w w:val="115"/>
            </w:rPr>
            <w:tab/>
          </w:r>
          <w:r>
            <w:fldChar w:fldCharType="begin"/>
          </w:r>
          <w:r>
            <w:instrText xml:space="preserve"> HYPERLINK \l "_bookmark150" </w:instrText>
          </w:r>
          <w:r>
            <w:fldChar w:fldCharType="separate"/>
          </w:r>
          <w:r>
            <w:rPr>
              <w:w w:val="115"/>
            </w:rPr>
            <w:t>113</w:t>
          </w:r>
          <w:r>
            <w:rPr>
              <w:w w:val="11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Reduce/Reduce</w:t>
          </w:r>
          <w:r>
            <w:rPr>
              <w:spacing w:val="10"/>
              <w:w w:val="110"/>
            </w:rPr>
            <w:t xml:space="preserve"> </w:t>
          </w:r>
          <w:r>
            <w:rPr>
              <w:w w:val="110"/>
            </w:rPr>
            <w:t>Conflicts</w:t>
          </w:r>
          <w:r>
            <w:rPr>
              <w:w w:val="110"/>
            </w:rPr>
            <w:tab/>
          </w:r>
          <w:r>
            <w:fldChar w:fldCharType="begin"/>
          </w:r>
          <w:r>
            <w:instrText xml:space="preserve"> HYPERLINK \l "_bookmark150" </w:instrText>
          </w:r>
          <w:r>
            <w:fldChar w:fldCharType="separate"/>
          </w:r>
          <w:r>
            <w:rPr>
              <w:w w:val="110"/>
            </w:rPr>
            <w:t>113</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Mysterious</w:t>
          </w:r>
          <w:r>
            <w:rPr>
              <w:spacing w:val="9"/>
              <w:w w:val="110"/>
            </w:rPr>
            <w:t xml:space="preserve"> </w:t>
          </w:r>
          <w:r>
            <w:rPr>
              <w:w w:val="110"/>
            </w:rPr>
            <w:t>Conflicts</w:t>
          </w:r>
          <w:r>
            <w:rPr>
              <w:w w:val="110"/>
            </w:rPr>
            <w:tab/>
          </w:r>
          <w:r>
            <w:fldChar w:fldCharType="begin"/>
          </w:r>
          <w:r>
            <w:instrText xml:space="preserve"> HYPERLINK \l "_bookmark153" </w:instrText>
          </w:r>
          <w:r>
            <w:fldChar w:fldCharType="separate"/>
          </w:r>
          <w:r>
            <w:rPr>
              <w:w w:val="110"/>
            </w:rPr>
            <w:t>116</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spacing w:val="-4"/>
              <w:w w:val="115"/>
            </w:rPr>
            <w:t>Tuning</w:t>
          </w:r>
          <w:r>
            <w:rPr>
              <w:spacing w:val="6"/>
              <w:w w:val="115"/>
            </w:rPr>
            <w:t xml:space="preserve"> </w:t>
          </w:r>
          <w:r>
            <w:rPr>
              <w:w w:val="115"/>
            </w:rPr>
            <w:t>LR</w:t>
          </w:r>
          <w:r>
            <w:rPr>
              <w:w w:val="115"/>
            </w:rPr>
            <w:tab/>
          </w:r>
          <w:r>
            <w:fldChar w:fldCharType="begin"/>
          </w:r>
          <w:r>
            <w:instrText xml:space="preserve"> HYPERLINK \l "_bookmark155" </w:instrText>
          </w:r>
          <w:r>
            <w:fldChar w:fldCharType="separate"/>
          </w:r>
          <w:r>
            <w:rPr>
              <w:w w:val="115"/>
            </w:rPr>
            <w:t>117</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5"/>
            </w:rPr>
            <w:t>LR</w:t>
          </w:r>
          <w:r>
            <w:rPr>
              <w:spacing w:val="5"/>
              <w:w w:val="115"/>
            </w:rPr>
            <w:t xml:space="preserve"> </w:t>
          </w:r>
          <w:r>
            <w:rPr>
              <w:spacing w:val="-4"/>
              <w:w w:val="115"/>
            </w:rPr>
            <w:t>Table</w:t>
          </w:r>
          <w:r>
            <w:rPr>
              <w:spacing w:val="6"/>
              <w:w w:val="115"/>
            </w:rPr>
            <w:t xml:space="preserve"> </w:t>
          </w:r>
          <w:r>
            <w:rPr>
              <w:w w:val="115"/>
            </w:rPr>
            <w:t>Construction</w:t>
          </w:r>
          <w:r>
            <w:rPr>
              <w:w w:val="115"/>
            </w:rPr>
            <w:tab/>
          </w:r>
          <w:r>
            <w:fldChar w:fldCharType="begin"/>
          </w:r>
          <w:r>
            <w:instrText xml:space="preserve"> HYPERLINK \l "_bookmark156" </w:instrText>
          </w:r>
          <w:r>
            <w:fldChar w:fldCharType="separate"/>
          </w:r>
          <w:r>
            <w:rPr>
              <w:w w:val="115"/>
            </w:rPr>
            <w:t>118</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Default</w:t>
          </w:r>
          <w:r>
            <w:rPr>
              <w:spacing w:val="10"/>
              <w:w w:val="110"/>
            </w:rPr>
            <w:t xml:space="preserve"> </w:t>
          </w:r>
          <w:r>
            <w:rPr>
              <w:w w:val="110"/>
            </w:rPr>
            <w:t>Reductions</w:t>
          </w:r>
          <w:r>
            <w:rPr>
              <w:w w:val="110"/>
            </w:rPr>
            <w:tab/>
          </w:r>
          <w:r>
            <w:fldChar w:fldCharType="begin"/>
          </w:r>
          <w:r>
            <w:instrText xml:space="preserve"> HYPERLINK \l "_bookmark158" </w:instrText>
          </w:r>
          <w:r>
            <w:fldChar w:fldCharType="separate"/>
          </w:r>
          <w:r>
            <w:rPr>
              <w:w w:val="110"/>
            </w:rPr>
            <w:t>119</w:t>
          </w:r>
          <w:r>
            <w:rPr>
              <w:w w:val="110"/>
            </w:rPr>
            <w:fldChar w:fldCharType="end"/>
          </w:r>
        </w:p>
        <w:p>
          <w:pPr>
            <w:pStyle w:val="13"/>
            <w:tabs>
              <w:tab w:val="left" w:pos="1423"/>
              <w:tab w:val="right" w:leader="dot" w:pos="7359"/>
            </w:tabs>
            <w:ind w:left="757" w:firstLine="0"/>
          </w:pPr>
          <w:r>
            <w:rPr>
              <w:w w:val="110"/>
            </w:rPr>
            <w:t>5.8.3</w:t>
          </w:r>
          <w:r>
            <w:rPr>
              <w:w w:val="110"/>
            </w:rPr>
            <w:tab/>
          </w:r>
          <w:r>
            <w:rPr>
              <w:spacing w:val="-3"/>
              <w:w w:val="110"/>
            </w:rPr>
            <w:t>LAC</w:t>
          </w:r>
          <w:r>
            <w:rPr>
              <w:spacing w:val="-3"/>
              <w:w w:val="110"/>
            </w:rPr>
            <w:tab/>
          </w:r>
          <w:r>
            <w:fldChar w:fldCharType="begin"/>
          </w:r>
          <w:r>
            <w:instrText xml:space="preserve"> HYPERLINK \l "_bookmark161" </w:instrText>
          </w:r>
          <w:r>
            <w:fldChar w:fldCharType="separate"/>
          </w:r>
          <w:r>
            <w:rPr>
              <w:w w:val="110"/>
            </w:rPr>
            <w:t>121</w:t>
          </w:r>
          <w:r>
            <w:rPr>
              <w:w w:val="110"/>
            </w:rPr>
            <w:fldChar w:fldCharType="end"/>
          </w:r>
        </w:p>
        <w:p>
          <w:pPr>
            <w:pStyle w:val="13"/>
            <w:tabs>
              <w:tab w:val="left" w:pos="1423"/>
              <w:tab w:val="right" w:leader="dot" w:pos="7359"/>
            </w:tabs>
            <w:ind w:left="757" w:firstLine="0"/>
          </w:pPr>
          <w:r>
            <w:rPr>
              <w:w w:val="110"/>
            </w:rPr>
            <w:t>5.8.4</w:t>
          </w:r>
          <w:r>
            <w:rPr>
              <w:w w:val="110"/>
            </w:rPr>
            <w:tab/>
          </w:r>
          <w:r>
            <w:rPr>
              <w:w w:val="110"/>
            </w:rPr>
            <w:t>Unreachable</w:t>
          </w:r>
          <w:r>
            <w:rPr>
              <w:spacing w:val="10"/>
              <w:w w:val="110"/>
            </w:rPr>
            <w:t xml:space="preserve"> </w:t>
          </w:r>
          <w:r>
            <w:rPr>
              <w:w w:val="110"/>
            </w:rPr>
            <w:t>States</w:t>
          </w:r>
          <w:r>
            <w:rPr>
              <w:w w:val="110"/>
            </w:rPr>
            <w:tab/>
          </w:r>
          <w:r>
            <w:fldChar w:fldCharType="begin"/>
          </w:r>
          <w:r>
            <w:instrText xml:space="preserve"> HYPERLINK \l "_bookmark163" </w:instrText>
          </w:r>
          <w:r>
            <w:fldChar w:fldCharType="separate"/>
          </w:r>
          <w:r>
            <w:rPr>
              <w:w w:val="110"/>
            </w:rPr>
            <w:t>122</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Generalized LR</w:t>
          </w:r>
          <w:r>
            <w:rPr>
              <w:spacing w:val="21"/>
              <w:w w:val="110"/>
            </w:rPr>
            <w:t xml:space="preserve"> </w:t>
          </w:r>
          <w:r>
            <w:rPr>
              <w:w w:val="110"/>
            </w:rPr>
            <w:t>(GLR)</w:t>
          </w:r>
          <w:r>
            <w:rPr>
              <w:spacing w:val="11"/>
              <w:w w:val="110"/>
            </w:rPr>
            <w:t xml:space="preserve"> </w:t>
          </w:r>
          <w:r>
            <w:rPr>
              <w:w w:val="110"/>
            </w:rPr>
            <w:t>Parsing</w:t>
          </w:r>
          <w:r>
            <w:rPr>
              <w:w w:val="110"/>
            </w:rPr>
            <w:tab/>
          </w:r>
          <w:r>
            <w:fldChar w:fldCharType="begin"/>
          </w:r>
          <w:r>
            <w:instrText xml:space="preserve"> HYPERLINK \l "_bookmark165" </w:instrText>
          </w:r>
          <w:r>
            <w:fldChar w:fldCharType="separate"/>
          </w:r>
          <w:r>
            <w:rPr>
              <w:w w:val="110"/>
            </w:rPr>
            <w:t>123</w:t>
          </w:r>
          <w:r>
            <w:rPr>
              <w:w w:val="110"/>
            </w:rPr>
            <w:fldChar w:fldCharType="end"/>
          </w:r>
        </w:p>
        <w:p>
          <w:pPr>
            <w:pStyle w:val="11"/>
            <w:numPr>
              <w:ilvl w:val="1"/>
              <w:numId w:val="1"/>
            </w:numPr>
            <w:tabs>
              <w:tab w:val="left" w:pos="1064"/>
              <w:tab w:val="left" w:pos="1065"/>
              <w:tab w:val="right" w:leader="dot" w:pos="7544"/>
            </w:tabs>
            <w:spacing w:before="0" w:after="0" w:line="285" w:lineRule="exact"/>
            <w:ind w:left="1064" w:right="0" w:hanging="606"/>
            <w:jc w:val="left"/>
          </w:pPr>
          <w:r>
            <w:rPr>
              <w:w w:val="115"/>
            </w:rPr>
            <w:t>Memory</w:t>
          </w:r>
          <w:r>
            <w:rPr>
              <w:spacing w:val="-17"/>
              <w:w w:val="115"/>
            </w:rPr>
            <w:t xml:space="preserve"> </w:t>
          </w:r>
          <w:r>
            <w:rPr>
              <w:w w:val="115"/>
            </w:rPr>
            <w:t>Management,</w:t>
          </w:r>
          <w:r>
            <w:rPr>
              <w:spacing w:val="-15"/>
              <w:w w:val="115"/>
            </w:rPr>
            <w:t xml:space="preserve"> </w:t>
          </w:r>
          <w:r>
            <w:rPr>
              <w:w w:val="115"/>
            </w:rPr>
            <w:t>and</w:t>
          </w:r>
          <w:r>
            <w:rPr>
              <w:spacing w:val="-17"/>
              <w:w w:val="115"/>
            </w:rPr>
            <w:t xml:space="preserve"> </w:t>
          </w:r>
          <w:r>
            <w:rPr>
              <w:spacing w:val="-3"/>
              <w:w w:val="115"/>
            </w:rPr>
            <w:t>How</w:t>
          </w:r>
          <w:r>
            <w:rPr>
              <w:spacing w:val="-17"/>
              <w:w w:val="115"/>
            </w:rPr>
            <w:t xml:space="preserve"> </w:t>
          </w:r>
          <w:r>
            <w:rPr>
              <w:w w:val="115"/>
            </w:rPr>
            <w:t>to</w:t>
          </w:r>
          <w:r>
            <w:rPr>
              <w:spacing w:val="-16"/>
              <w:w w:val="115"/>
            </w:rPr>
            <w:t xml:space="preserve"> </w:t>
          </w:r>
          <w:r>
            <w:rPr>
              <w:w w:val="115"/>
            </w:rPr>
            <w:t>Avoid</w:t>
          </w:r>
          <w:r>
            <w:rPr>
              <w:spacing w:val="-16"/>
              <w:w w:val="115"/>
            </w:rPr>
            <w:t xml:space="preserve"> </w:t>
          </w:r>
          <w:r>
            <w:rPr>
              <w:w w:val="115"/>
            </w:rPr>
            <w:t>Memory</w:t>
          </w:r>
          <w:r>
            <w:rPr>
              <w:spacing w:val="-17"/>
              <w:w w:val="115"/>
            </w:rPr>
            <w:t xml:space="preserve"> </w:t>
          </w:r>
          <w:r>
            <w:rPr>
              <w:w w:val="115"/>
            </w:rPr>
            <w:t>Exhaustion</w:t>
          </w:r>
          <w:r>
            <w:rPr>
              <w:w w:val="115"/>
            </w:rPr>
            <w:tab/>
          </w:r>
          <w:r>
            <w:fldChar w:fldCharType="begin"/>
          </w:r>
          <w:r>
            <w:instrText xml:space="preserve"> HYPERLINK \l "_bookmark167" </w:instrText>
          </w:r>
          <w:r>
            <w:fldChar w:fldCharType="separate"/>
          </w:r>
          <w:r>
            <w:rPr>
              <w:w w:val="115"/>
            </w:rPr>
            <w:t>124</w:t>
          </w:r>
          <w:r>
            <w:rPr>
              <w:w w:val="115"/>
            </w:rPr>
            <w:fldChar w:fldCharType="end"/>
          </w:r>
        </w:p>
        <w:p>
          <w:pPr>
            <w:pStyle w:val="14"/>
            <w:numPr>
              <w:ilvl w:val="0"/>
              <w:numId w:val="1"/>
            </w:numPr>
            <w:tabs>
              <w:tab w:val="left" w:pos="644"/>
              <w:tab w:val="left" w:pos="645"/>
              <w:tab w:val="right" w:leader="dot" w:pos="7370"/>
            </w:tabs>
            <w:spacing w:before="258" w:after="177" w:line="240" w:lineRule="auto"/>
            <w:ind w:left="644" w:right="0" w:hanging="484"/>
            <w:jc w:val="left"/>
          </w:pPr>
          <w:r>
            <w:t>Error</w:t>
          </w:r>
          <w:r>
            <w:rPr>
              <w:spacing w:val="34"/>
            </w:rPr>
            <w:t xml:space="preserve"> </w:t>
          </w:r>
          <w:r>
            <w:rPr>
              <w:spacing w:val="-3"/>
            </w:rPr>
            <w:t>Recovery</w:t>
          </w:r>
          <w:r>
            <w:rPr>
              <w:spacing w:val="-3"/>
            </w:rPr>
            <w:tab/>
          </w:r>
          <w:r>
            <w:fldChar w:fldCharType="begin"/>
          </w:r>
          <w:r>
            <w:instrText xml:space="preserve"> HYPERLINK \l "_bookmark170" </w:instrText>
          </w:r>
          <w:r>
            <w:fldChar w:fldCharType="separate"/>
          </w:r>
          <w:r>
            <w:t>127</w:t>
          </w:r>
          <w:r>
            <w:fldChar w:fldCharType="end"/>
          </w:r>
        </w:p>
        <w:p>
          <w:pPr>
            <w:pStyle w:val="14"/>
            <w:numPr>
              <w:ilvl w:val="0"/>
              <w:numId w:val="1"/>
            </w:numPr>
            <w:tabs>
              <w:tab w:val="left" w:pos="644"/>
              <w:tab w:val="left" w:pos="645"/>
              <w:tab w:val="right" w:leader="dot" w:pos="7370"/>
            </w:tabs>
            <w:spacing w:before="48" w:after="0" w:line="240" w:lineRule="auto"/>
            <w:ind w:left="644" w:right="0" w:hanging="484"/>
            <w:jc w:val="left"/>
          </w:pPr>
          <w:r>
            <w:t>Handling</w:t>
          </w:r>
          <w:r>
            <w:rPr>
              <w:spacing w:val="27"/>
            </w:rPr>
            <w:t xml:space="preserve"> </w:t>
          </w:r>
          <w:r>
            <w:t>Context</w:t>
          </w:r>
          <w:r>
            <w:rPr>
              <w:spacing w:val="27"/>
            </w:rPr>
            <w:t xml:space="preserve"> </w:t>
          </w:r>
          <w:r>
            <w:t>Dependencies</w:t>
          </w:r>
          <w:r>
            <w:tab/>
          </w:r>
          <w:r>
            <w:fldChar w:fldCharType="begin"/>
          </w:r>
          <w:r>
            <w:instrText xml:space="preserve"> HYPERLINK \l "_bookmark172" </w:instrText>
          </w:r>
          <w:r>
            <w:fldChar w:fldCharType="separate"/>
          </w:r>
          <w:r>
            <w:t>129</w:t>
          </w:r>
          <w:r>
            <w:fldChar w:fldCharType="end"/>
          </w:r>
        </w:p>
        <w:p>
          <w:pPr>
            <w:pStyle w:val="11"/>
            <w:numPr>
              <w:ilvl w:val="1"/>
              <w:numId w:val="1"/>
            </w:numPr>
            <w:tabs>
              <w:tab w:val="left" w:pos="955"/>
              <w:tab w:val="left" w:pos="956"/>
              <w:tab w:val="right" w:leader="dot" w:pos="7359"/>
            </w:tabs>
            <w:spacing w:before="48" w:after="0" w:line="285" w:lineRule="exact"/>
            <w:ind w:left="955" w:right="0" w:hanging="497"/>
            <w:jc w:val="left"/>
          </w:pPr>
          <w:r>
            <w:rPr>
              <w:w w:val="110"/>
            </w:rPr>
            <w:t>Semantic Info in</w:t>
          </w:r>
          <w:r>
            <w:rPr>
              <w:spacing w:val="30"/>
              <w:w w:val="110"/>
            </w:rPr>
            <w:t xml:space="preserve"> </w:t>
          </w:r>
          <w:r>
            <w:rPr>
              <w:spacing w:val="-6"/>
              <w:w w:val="110"/>
            </w:rPr>
            <w:t>Token</w:t>
          </w:r>
          <w:r>
            <w:rPr>
              <w:spacing w:val="11"/>
              <w:w w:val="110"/>
            </w:rPr>
            <w:t xml:space="preserve"> </w:t>
          </w:r>
          <w:r>
            <w:rPr>
              <w:w w:val="110"/>
            </w:rPr>
            <w:t>Types</w:t>
          </w:r>
          <w:r>
            <w:rPr>
              <w:w w:val="110"/>
            </w:rPr>
            <w:tab/>
          </w:r>
          <w:r>
            <w:fldChar w:fldCharType="begin"/>
          </w:r>
          <w:r>
            <w:instrText xml:space="preserve"> HYPERLINK \l "_bookmark172" </w:instrText>
          </w:r>
          <w:r>
            <w:fldChar w:fldCharType="separate"/>
          </w:r>
          <w:r>
            <w:rPr>
              <w:w w:val="110"/>
            </w:rPr>
            <w:t>129</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Lexical</w:t>
          </w:r>
          <w:r>
            <w:rPr>
              <w:spacing w:val="9"/>
              <w:w w:val="110"/>
            </w:rPr>
            <w:t xml:space="preserve"> </w:t>
          </w:r>
          <w:r>
            <w:rPr>
              <w:w w:val="110"/>
            </w:rPr>
            <w:t>Tie-ins</w:t>
          </w:r>
          <w:r>
            <w:rPr>
              <w:w w:val="110"/>
            </w:rPr>
            <w:tab/>
          </w:r>
          <w:r>
            <w:fldChar w:fldCharType="begin"/>
          </w:r>
          <w:r>
            <w:instrText xml:space="preserve"> HYPERLINK \l "_bookmark174" </w:instrText>
          </w:r>
          <w:r>
            <w:fldChar w:fldCharType="separate"/>
          </w:r>
          <w:r>
            <w:rPr>
              <w:w w:val="110"/>
            </w:rPr>
            <w:t>130</w:t>
          </w:r>
          <w:r>
            <w:rPr>
              <w:w w:val="110"/>
            </w:rPr>
            <w:fldChar w:fldCharType="end"/>
          </w:r>
        </w:p>
        <w:p>
          <w:pPr>
            <w:pStyle w:val="11"/>
            <w:numPr>
              <w:ilvl w:val="1"/>
              <w:numId w:val="1"/>
            </w:numPr>
            <w:tabs>
              <w:tab w:val="left" w:pos="955"/>
              <w:tab w:val="left" w:pos="956"/>
              <w:tab w:val="right" w:leader="dot" w:pos="7359"/>
            </w:tabs>
            <w:spacing w:before="0" w:after="0" w:line="285" w:lineRule="exact"/>
            <w:ind w:left="955" w:right="0" w:hanging="497"/>
            <w:jc w:val="left"/>
          </w:pPr>
          <w:r>
            <w:rPr>
              <w:w w:val="110"/>
            </w:rPr>
            <w:t>Lexical Tie-ins and</w:t>
          </w:r>
          <w:r>
            <w:rPr>
              <w:spacing w:val="30"/>
              <w:w w:val="110"/>
            </w:rPr>
            <w:t xml:space="preserve"> </w:t>
          </w:r>
          <w:r>
            <w:rPr>
              <w:w w:val="110"/>
            </w:rPr>
            <w:t>Error</w:t>
          </w:r>
          <w:r>
            <w:rPr>
              <w:spacing w:val="10"/>
              <w:w w:val="110"/>
            </w:rPr>
            <w:t xml:space="preserve"> </w:t>
          </w:r>
          <w:r>
            <w:rPr>
              <w:w w:val="110"/>
            </w:rPr>
            <w:t>Recovery</w:t>
          </w:r>
          <w:r>
            <w:rPr>
              <w:w w:val="110"/>
            </w:rPr>
            <w:tab/>
          </w:r>
          <w:r>
            <w:fldChar w:fldCharType="begin"/>
          </w:r>
          <w:r>
            <w:instrText xml:space="preserve"> HYPERLINK \l "_bookmark176" </w:instrText>
          </w:r>
          <w:r>
            <w:fldChar w:fldCharType="separate"/>
          </w:r>
          <w:r>
            <w:rPr>
              <w:w w:val="110"/>
            </w:rPr>
            <w:t>131</w:t>
          </w:r>
          <w:r>
            <w:rPr>
              <w:w w:val="110"/>
            </w:rPr>
            <w:fldChar w:fldCharType="end"/>
          </w:r>
        </w:p>
        <w:p>
          <w:pPr>
            <w:pStyle w:val="14"/>
            <w:numPr>
              <w:ilvl w:val="0"/>
              <w:numId w:val="1"/>
            </w:numPr>
            <w:tabs>
              <w:tab w:val="left" w:pos="644"/>
              <w:tab w:val="left" w:pos="645"/>
              <w:tab w:val="right" w:leader="dot" w:pos="7370"/>
            </w:tabs>
            <w:spacing w:before="257" w:after="0" w:line="240" w:lineRule="auto"/>
            <w:ind w:left="644" w:right="0" w:hanging="484"/>
            <w:jc w:val="left"/>
          </w:pPr>
          <w:r>
            <w:t>Debugging</w:t>
          </w:r>
          <w:r>
            <w:rPr>
              <w:spacing w:val="32"/>
            </w:rPr>
            <w:t xml:space="preserve"> </w:t>
          </w:r>
          <w:r>
            <w:rPr>
              <w:spacing w:val="-7"/>
            </w:rPr>
            <w:t>Your</w:t>
          </w:r>
          <w:r>
            <w:rPr>
              <w:spacing w:val="33"/>
            </w:rPr>
            <w:t xml:space="preserve"> </w:t>
          </w:r>
          <w:r>
            <w:t>Parser</w:t>
          </w:r>
          <w:r>
            <w:tab/>
          </w:r>
          <w:r>
            <w:fldChar w:fldCharType="begin"/>
          </w:r>
          <w:r>
            <w:instrText xml:space="preserve"> HYPERLINK \l "_bookmark177" </w:instrText>
          </w:r>
          <w:r>
            <w:fldChar w:fldCharType="separate"/>
          </w:r>
          <w:r>
            <w:t>133</w:t>
          </w:r>
          <w:r>
            <w:fldChar w:fldCharType="end"/>
          </w:r>
        </w:p>
        <w:p>
          <w:pPr>
            <w:pStyle w:val="11"/>
            <w:numPr>
              <w:ilvl w:val="1"/>
              <w:numId w:val="1"/>
            </w:numPr>
            <w:tabs>
              <w:tab w:val="left" w:pos="955"/>
              <w:tab w:val="left" w:pos="956"/>
              <w:tab w:val="right" w:leader="dot" w:pos="7359"/>
            </w:tabs>
            <w:spacing w:before="47" w:after="0" w:line="285" w:lineRule="exact"/>
            <w:ind w:left="955" w:right="0" w:hanging="497"/>
            <w:jc w:val="left"/>
          </w:pPr>
          <w:r>
            <w:rPr>
              <w:w w:val="115"/>
            </w:rPr>
            <w:t>Understanding</w:t>
          </w:r>
          <w:r>
            <w:rPr>
              <w:spacing w:val="5"/>
              <w:w w:val="115"/>
            </w:rPr>
            <w:t xml:space="preserve"> </w:t>
          </w:r>
          <w:r>
            <w:rPr>
              <w:spacing w:val="-5"/>
              <w:w w:val="115"/>
            </w:rPr>
            <w:t>Your</w:t>
          </w:r>
          <w:r>
            <w:rPr>
              <w:spacing w:val="6"/>
              <w:w w:val="115"/>
            </w:rPr>
            <w:t xml:space="preserve"> </w:t>
          </w:r>
          <w:r>
            <w:rPr>
              <w:w w:val="115"/>
            </w:rPr>
            <w:t>Parser</w:t>
          </w:r>
          <w:r>
            <w:rPr>
              <w:w w:val="115"/>
            </w:rPr>
            <w:tab/>
          </w:r>
          <w:r>
            <w:fldChar w:fldCharType="begin"/>
          </w:r>
          <w:r>
            <w:instrText xml:space="preserve"> HYPERLINK \l "_bookmark177" </w:instrText>
          </w:r>
          <w:r>
            <w:fldChar w:fldCharType="separate"/>
          </w:r>
          <w:r>
            <w:rPr>
              <w:w w:val="115"/>
            </w:rPr>
            <w:t>133</w:t>
          </w:r>
          <w:r>
            <w:rPr>
              <w:w w:val="115"/>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Visualizing</w:t>
          </w:r>
          <w:r>
            <w:rPr>
              <w:spacing w:val="9"/>
              <w:w w:val="110"/>
            </w:rPr>
            <w:t xml:space="preserve"> </w:t>
          </w:r>
          <w:r>
            <w:rPr>
              <w:spacing w:val="-5"/>
              <w:w w:val="110"/>
            </w:rPr>
            <w:t>Your</w:t>
          </w:r>
          <w:r>
            <w:rPr>
              <w:spacing w:val="10"/>
              <w:w w:val="110"/>
            </w:rPr>
            <w:t xml:space="preserve"> </w:t>
          </w:r>
          <w:r>
            <w:rPr>
              <w:w w:val="110"/>
            </w:rPr>
            <w:t>Parser</w:t>
          </w:r>
          <w:r>
            <w:rPr>
              <w:w w:val="110"/>
            </w:rPr>
            <w:tab/>
          </w:r>
          <w:r>
            <w:fldChar w:fldCharType="begin"/>
          </w:r>
          <w:r>
            <w:instrText xml:space="preserve"> HYPERLINK \l "_bookmark182" </w:instrText>
          </w:r>
          <w:r>
            <w:fldChar w:fldCharType="separate"/>
          </w:r>
          <w:r>
            <w:rPr>
              <w:w w:val="110"/>
            </w:rPr>
            <w:t>140</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Visualizing your parser in</w:t>
          </w:r>
          <w:r>
            <w:rPr>
              <w:spacing w:val="46"/>
              <w:w w:val="110"/>
            </w:rPr>
            <w:t xml:space="preserve"> </w:t>
          </w:r>
          <w:r>
            <w:rPr>
              <w:w w:val="110"/>
            </w:rPr>
            <w:t>multiple</w:t>
          </w:r>
          <w:r>
            <w:rPr>
              <w:spacing w:val="12"/>
              <w:w w:val="110"/>
            </w:rPr>
            <w:t xml:space="preserve"> </w:t>
          </w:r>
          <w:r>
            <w:rPr>
              <w:w w:val="110"/>
            </w:rPr>
            <w:t>formats</w:t>
          </w:r>
          <w:r>
            <w:rPr>
              <w:w w:val="110"/>
            </w:rPr>
            <w:tab/>
          </w:r>
          <w:r>
            <w:fldChar w:fldCharType="begin"/>
          </w:r>
          <w:r>
            <w:instrText xml:space="preserve"> HYPERLINK \l "_bookmark185" </w:instrText>
          </w:r>
          <w:r>
            <w:fldChar w:fldCharType="separate"/>
          </w:r>
          <w:r>
            <w:rPr>
              <w:w w:val="110"/>
            </w:rPr>
            <w:t>142</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spacing w:val="-3"/>
              <w:w w:val="115"/>
            </w:rPr>
            <w:t>Tracing</w:t>
          </w:r>
          <w:r>
            <w:rPr>
              <w:spacing w:val="6"/>
              <w:w w:val="115"/>
            </w:rPr>
            <w:t xml:space="preserve"> </w:t>
          </w:r>
          <w:r>
            <w:rPr>
              <w:spacing w:val="-5"/>
              <w:w w:val="115"/>
            </w:rPr>
            <w:t>Your</w:t>
          </w:r>
          <w:r>
            <w:rPr>
              <w:spacing w:val="6"/>
              <w:w w:val="115"/>
            </w:rPr>
            <w:t xml:space="preserve"> </w:t>
          </w:r>
          <w:r>
            <w:rPr>
              <w:w w:val="115"/>
            </w:rPr>
            <w:t>Parser</w:t>
          </w:r>
          <w:r>
            <w:rPr>
              <w:w w:val="115"/>
            </w:rPr>
            <w:tab/>
          </w:r>
          <w:r>
            <w:fldChar w:fldCharType="begin"/>
          </w:r>
          <w:r>
            <w:instrText xml:space="preserve"> HYPERLINK \l "_bookmark187" </w:instrText>
          </w:r>
          <w:r>
            <w:fldChar w:fldCharType="separate"/>
          </w:r>
          <w:r>
            <w:rPr>
              <w:w w:val="115"/>
            </w:rPr>
            <w:t>143</w:t>
          </w:r>
          <w:r>
            <w:rPr>
              <w:w w:val="115"/>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10"/>
            </w:rPr>
            <w:t>Enabling</w:t>
          </w:r>
          <w:r>
            <w:rPr>
              <w:spacing w:val="10"/>
              <w:w w:val="110"/>
            </w:rPr>
            <w:t xml:space="preserve"> </w:t>
          </w:r>
          <w:r>
            <w:rPr>
              <w:spacing w:val="-4"/>
              <w:w w:val="110"/>
            </w:rPr>
            <w:t>Traces</w:t>
          </w:r>
          <w:r>
            <w:rPr>
              <w:spacing w:val="-4"/>
              <w:w w:val="110"/>
            </w:rPr>
            <w:tab/>
          </w:r>
          <w:r>
            <w:fldChar w:fldCharType="begin"/>
          </w:r>
          <w:r>
            <w:instrText xml:space="preserve"> HYPERLINK \l "_bookmark187" </w:instrText>
          </w:r>
          <w:r>
            <w:fldChar w:fldCharType="separate"/>
          </w:r>
          <w:r>
            <w:rPr>
              <w:w w:val="110"/>
            </w:rPr>
            <w:t>143</w:t>
          </w:r>
          <w:r>
            <w:rPr>
              <w:w w:val="110"/>
            </w:rPr>
            <w:fldChar w:fldCharType="end"/>
          </w:r>
        </w:p>
        <w:p>
          <w:pPr>
            <w:pStyle w:val="13"/>
            <w:numPr>
              <w:ilvl w:val="2"/>
              <w:numId w:val="1"/>
            </w:numPr>
            <w:tabs>
              <w:tab w:val="left" w:pos="1423"/>
              <w:tab w:val="left" w:pos="1425"/>
              <w:tab w:val="right" w:leader="dot" w:pos="7359"/>
            </w:tabs>
            <w:spacing w:before="0" w:after="0" w:line="263" w:lineRule="exact"/>
            <w:ind w:left="1424" w:right="0" w:hanging="667"/>
            <w:jc w:val="left"/>
          </w:pPr>
          <w:r>
            <w:rPr>
              <w:w w:val="105"/>
            </w:rPr>
            <w:t xml:space="preserve">Enabling Debug </w:t>
          </w:r>
          <w:r>
            <w:rPr>
              <w:spacing w:val="-4"/>
              <w:w w:val="105"/>
            </w:rPr>
            <w:t>Traces</w:t>
          </w:r>
          <w:r>
            <w:rPr>
              <w:spacing w:val="38"/>
              <w:w w:val="105"/>
            </w:rPr>
            <w:t xml:space="preserve"> </w:t>
          </w:r>
          <w:r>
            <w:rPr>
              <w:w w:val="105"/>
            </w:rPr>
            <w:t>for</w:t>
          </w:r>
          <w:r>
            <w:rPr>
              <w:spacing w:val="13"/>
              <w:w w:val="105"/>
            </w:rPr>
            <w:t xml:space="preserve"> </w:t>
          </w:r>
          <w:r>
            <w:rPr>
              <w:rFonts w:ascii="Courier New"/>
              <w:w w:val="105"/>
            </w:rPr>
            <w:t>mfcalc</w:t>
          </w:r>
          <w:r>
            <w:rPr>
              <w:rFonts w:ascii="Courier New"/>
              <w:w w:val="105"/>
            </w:rPr>
            <w:tab/>
          </w:r>
          <w:r>
            <w:fldChar w:fldCharType="begin"/>
          </w:r>
          <w:r>
            <w:instrText xml:space="preserve"> HYPERLINK \l "_bookmark190" </w:instrText>
          </w:r>
          <w:r>
            <w:fldChar w:fldCharType="separate"/>
          </w:r>
          <w:r>
            <w:rPr>
              <w:w w:val="105"/>
            </w:rPr>
            <w:t>144</w:t>
          </w:r>
          <w:r>
            <w:rPr>
              <w:w w:val="105"/>
            </w:rPr>
            <w:fldChar w:fldCharType="end"/>
          </w:r>
        </w:p>
        <w:p>
          <w:pPr>
            <w:pStyle w:val="13"/>
            <w:numPr>
              <w:ilvl w:val="2"/>
              <w:numId w:val="1"/>
            </w:numPr>
            <w:tabs>
              <w:tab w:val="left" w:pos="1423"/>
              <w:tab w:val="left" w:pos="1425"/>
              <w:tab w:val="right" w:leader="dot" w:pos="7359"/>
            </w:tabs>
            <w:spacing w:before="0" w:after="0" w:line="285" w:lineRule="exact"/>
            <w:ind w:left="1424" w:right="0" w:hanging="667"/>
            <w:jc w:val="left"/>
          </w:pPr>
          <w:r>
            <w:rPr>
              <w:w w:val="105"/>
            </w:rPr>
            <w:t>The</w:t>
          </w:r>
          <w:r>
            <w:rPr>
              <w:spacing w:val="11"/>
              <w:w w:val="105"/>
            </w:rPr>
            <w:t xml:space="preserve"> </w:t>
          </w:r>
          <w:r>
            <w:rPr>
              <w:rFonts w:ascii="Courier New"/>
              <w:w w:val="105"/>
            </w:rPr>
            <w:t>YYPRINT</w:t>
          </w:r>
          <w:r>
            <w:rPr>
              <w:rFonts w:ascii="Courier New"/>
              <w:spacing w:val="-69"/>
              <w:w w:val="105"/>
            </w:rPr>
            <w:t xml:space="preserve"> </w:t>
          </w:r>
          <w:r>
            <w:rPr>
              <w:w w:val="105"/>
            </w:rPr>
            <w:t>Macro</w:t>
          </w:r>
          <w:r>
            <w:rPr>
              <w:w w:val="105"/>
            </w:rPr>
            <w:tab/>
          </w:r>
          <w:r>
            <w:fldChar w:fldCharType="begin"/>
          </w:r>
          <w:r>
            <w:instrText xml:space="preserve"> HYPERLINK \l "_bookmark192" </w:instrText>
          </w:r>
          <w:r>
            <w:fldChar w:fldCharType="separate"/>
          </w:r>
          <w:r>
            <w:rPr>
              <w:w w:val="105"/>
            </w:rPr>
            <w:t>147</w:t>
          </w:r>
          <w:r>
            <w:rPr>
              <w:w w:val="105"/>
            </w:rPr>
            <w:fldChar w:fldCharType="end"/>
          </w:r>
        </w:p>
        <w:p>
          <w:pPr>
            <w:pStyle w:val="14"/>
            <w:numPr>
              <w:ilvl w:val="0"/>
              <w:numId w:val="1"/>
            </w:numPr>
            <w:tabs>
              <w:tab w:val="left" w:pos="644"/>
              <w:tab w:val="left" w:pos="645"/>
              <w:tab w:val="right" w:leader="dot" w:pos="7370"/>
            </w:tabs>
            <w:spacing w:before="258" w:after="0" w:line="240" w:lineRule="auto"/>
            <w:ind w:left="644" w:right="0" w:hanging="484"/>
            <w:jc w:val="left"/>
          </w:pPr>
          <w:r>
            <w:rPr>
              <w:spacing w:val="-3"/>
            </w:rPr>
            <w:t>Invoking</w:t>
          </w:r>
          <w:r>
            <w:rPr>
              <w:spacing w:val="33"/>
            </w:rPr>
            <w:t xml:space="preserve"> </w:t>
          </w:r>
          <w:r>
            <w:t>Bison</w:t>
          </w:r>
          <w:r>
            <w:tab/>
          </w:r>
          <w:r>
            <w:fldChar w:fldCharType="begin"/>
          </w:r>
          <w:r>
            <w:instrText xml:space="preserve"> HYPERLINK \l "_bookmark194" </w:instrText>
          </w:r>
          <w:r>
            <w:fldChar w:fldCharType="separate"/>
          </w:r>
          <w:r>
            <w:t>149</w:t>
          </w:r>
          <w:r>
            <w:fldChar w:fldCharType="end"/>
          </w:r>
        </w:p>
        <w:p>
          <w:pPr>
            <w:pStyle w:val="11"/>
            <w:numPr>
              <w:ilvl w:val="1"/>
              <w:numId w:val="1"/>
            </w:numPr>
            <w:tabs>
              <w:tab w:val="left" w:pos="955"/>
              <w:tab w:val="left" w:pos="956"/>
              <w:tab w:val="right" w:leader="dot" w:pos="7359"/>
            </w:tabs>
            <w:spacing w:before="47" w:after="0" w:line="285" w:lineRule="exact"/>
            <w:ind w:left="955" w:right="0" w:hanging="497"/>
            <w:jc w:val="left"/>
          </w:pPr>
          <w:r>
            <w:rPr>
              <w:w w:val="110"/>
            </w:rPr>
            <w:t>Bison</w:t>
          </w:r>
          <w:r>
            <w:rPr>
              <w:spacing w:val="9"/>
              <w:w w:val="110"/>
            </w:rPr>
            <w:t xml:space="preserve"> </w:t>
          </w:r>
          <w:r>
            <w:rPr>
              <w:w w:val="110"/>
            </w:rPr>
            <w:t>Options</w:t>
          </w:r>
          <w:r>
            <w:rPr>
              <w:w w:val="110"/>
            </w:rPr>
            <w:tab/>
          </w:r>
          <w:r>
            <w:fldChar w:fldCharType="begin"/>
          </w:r>
          <w:r>
            <w:instrText xml:space="preserve"> HYPERLINK \l "_bookmark194" </w:instrText>
          </w:r>
          <w:r>
            <w:fldChar w:fldCharType="separate"/>
          </w:r>
          <w:r>
            <w:rPr>
              <w:w w:val="110"/>
            </w:rPr>
            <w:t>149</w:t>
          </w:r>
          <w:r>
            <w:rPr>
              <w:w w:val="110"/>
            </w:rPr>
            <w:fldChar w:fldCharType="end"/>
          </w:r>
        </w:p>
        <w:p>
          <w:pPr>
            <w:pStyle w:val="11"/>
            <w:numPr>
              <w:ilvl w:val="1"/>
              <w:numId w:val="1"/>
            </w:numPr>
            <w:tabs>
              <w:tab w:val="left" w:pos="955"/>
              <w:tab w:val="left" w:pos="956"/>
              <w:tab w:val="right" w:leader="dot" w:pos="7359"/>
            </w:tabs>
            <w:spacing w:before="0" w:after="0" w:line="263" w:lineRule="exact"/>
            <w:ind w:left="955" w:right="0" w:hanging="497"/>
            <w:jc w:val="left"/>
          </w:pPr>
          <w:r>
            <w:rPr>
              <w:w w:val="110"/>
            </w:rPr>
            <w:t>Option</w:t>
          </w:r>
          <w:r>
            <w:rPr>
              <w:spacing w:val="9"/>
              <w:w w:val="110"/>
            </w:rPr>
            <w:t xml:space="preserve"> </w:t>
          </w:r>
          <w:r>
            <w:rPr>
              <w:w w:val="110"/>
            </w:rPr>
            <w:t>Cross</w:t>
          </w:r>
          <w:r>
            <w:rPr>
              <w:spacing w:val="10"/>
              <w:w w:val="110"/>
            </w:rPr>
            <w:t xml:space="preserve"> </w:t>
          </w:r>
          <w:r>
            <w:rPr>
              <w:w w:val="110"/>
            </w:rPr>
            <w:t>Key</w:t>
          </w:r>
          <w:r>
            <w:rPr>
              <w:w w:val="110"/>
            </w:rPr>
            <w:tab/>
          </w:r>
          <w:r>
            <w:fldChar w:fldCharType="begin"/>
          </w:r>
          <w:r>
            <w:instrText xml:space="preserve"> HYPERLINK \l "_bookmark196" </w:instrText>
          </w:r>
          <w:r>
            <w:fldChar w:fldCharType="separate"/>
          </w:r>
          <w:r>
            <w:rPr>
              <w:w w:val="110"/>
            </w:rPr>
            <w:t>155</w:t>
          </w:r>
          <w:r>
            <w:rPr>
              <w:w w:val="110"/>
            </w:rPr>
            <w:fldChar w:fldCharType="end"/>
          </w:r>
        </w:p>
        <w:p>
          <w:pPr>
            <w:pStyle w:val="11"/>
            <w:numPr>
              <w:ilvl w:val="1"/>
              <w:numId w:val="1"/>
            </w:numPr>
            <w:tabs>
              <w:tab w:val="left" w:pos="955"/>
              <w:tab w:val="left" w:pos="956"/>
              <w:tab w:val="right" w:leader="dot" w:pos="7359"/>
            </w:tabs>
            <w:spacing w:before="0" w:after="0" w:line="285" w:lineRule="exact"/>
            <w:ind w:left="955" w:right="0" w:hanging="497"/>
            <w:jc w:val="left"/>
          </w:pPr>
          <w:r>
            <w:rPr>
              <w:spacing w:val="-5"/>
              <w:w w:val="110"/>
            </w:rPr>
            <w:t>Yacc</w:t>
          </w:r>
          <w:r>
            <w:rPr>
              <w:spacing w:val="9"/>
              <w:w w:val="110"/>
            </w:rPr>
            <w:t xml:space="preserve"> </w:t>
          </w:r>
          <w:r>
            <w:rPr>
              <w:w w:val="110"/>
            </w:rPr>
            <w:t>Library</w:t>
          </w:r>
          <w:r>
            <w:rPr>
              <w:w w:val="110"/>
            </w:rPr>
            <w:tab/>
          </w:r>
          <w:r>
            <w:fldChar w:fldCharType="begin"/>
          </w:r>
          <w:r>
            <w:instrText xml:space="preserve"> HYPERLINK \l "_bookmark197" </w:instrText>
          </w:r>
          <w:r>
            <w:fldChar w:fldCharType="separate"/>
          </w:r>
          <w:r>
            <w:rPr>
              <w:w w:val="110"/>
            </w:rPr>
            <w:t>156</w:t>
          </w:r>
          <w:r>
            <w:rPr>
              <w:w w:val="110"/>
            </w:rPr>
            <w:fldChar w:fldCharType="end"/>
          </w:r>
        </w:p>
        <w:p>
          <w:pPr>
            <w:pStyle w:val="14"/>
            <w:numPr>
              <w:ilvl w:val="0"/>
              <w:numId w:val="1"/>
            </w:numPr>
            <w:tabs>
              <w:tab w:val="left" w:pos="805"/>
              <w:tab w:val="left" w:pos="806"/>
              <w:tab w:val="right" w:leader="dot" w:pos="7370"/>
            </w:tabs>
            <w:spacing w:before="257" w:after="0" w:line="240" w:lineRule="auto"/>
            <w:ind w:left="805" w:right="0" w:hanging="645"/>
            <w:jc w:val="left"/>
          </w:pPr>
          <w:r>
            <w:t xml:space="preserve">Parsers </w:t>
          </w:r>
          <w:r>
            <w:rPr>
              <w:spacing w:val="-4"/>
            </w:rPr>
            <w:t xml:space="preserve">Written  </w:t>
          </w:r>
          <w:r>
            <w:t>In</w:t>
          </w:r>
          <w:r>
            <w:rPr>
              <w:spacing w:val="9"/>
            </w:rPr>
            <w:t xml:space="preserve"> </w:t>
          </w:r>
          <w:r>
            <w:t>Other</w:t>
          </w:r>
          <w:r>
            <w:rPr>
              <w:spacing w:val="24"/>
            </w:rPr>
            <w:t xml:space="preserve"> </w:t>
          </w:r>
          <w:r>
            <w:t>Languages</w:t>
          </w:r>
          <w:r>
            <w:tab/>
          </w:r>
          <w:r>
            <w:fldChar w:fldCharType="begin"/>
          </w:r>
          <w:r>
            <w:instrText xml:space="preserve"> HYPERLINK \l "_bookmark198" </w:instrText>
          </w:r>
          <w:r>
            <w:fldChar w:fldCharType="separate"/>
          </w:r>
          <w:r>
            <w:t>157</w:t>
          </w:r>
          <w:r>
            <w:fldChar w:fldCharType="end"/>
          </w:r>
        </w:p>
        <w:p>
          <w:pPr>
            <w:pStyle w:val="11"/>
            <w:numPr>
              <w:ilvl w:val="1"/>
              <w:numId w:val="1"/>
            </w:numPr>
            <w:tabs>
              <w:tab w:val="left" w:pos="1064"/>
              <w:tab w:val="left" w:pos="1065"/>
              <w:tab w:val="right" w:leader="dot" w:pos="7359"/>
            </w:tabs>
            <w:spacing w:before="48" w:after="0" w:line="285" w:lineRule="exact"/>
            <w:ind w:left="1064" w:right="0" w:hanging="606"/>
            <w:jc w:val="left"/>
          </w:pPr>
          <w:r>
            <w:rPr>
              <w:w w:val="120"/>
            </w:rPr>
            <w:t>C++</w:t>
          </w:r>
          <w:r>
            <w:rPr>
              <w:spacing w:val="3"/>
              <w:w w:val="120"/>
            </w:rPr>
            <w:t xml:space="preserve"> </w:t>
          </w:r>
          <w:r>
            <w:rPr>
              <w:w w:val="120"/>
            </w:rPr>
            <w:t>Parsers</w:t>
          </w:r>
          <w:r>
            <w:rPr>
              <w:w w:val="120"/>
            </w:rPr>
            <w:tab/>
          </w:r>
          <w:r>
            <w:fldChar w:fldCharType="begin"/>
          </w:r>
          <w:r>
            <w:instrText xml:space="preserve"> HYPERLINK \l "_bookmark198" </w:instrText>
          </w:r>
          <w:r>
            <w:fldChar w:fldCharType="separate"/>
          </w:r>
          <w:r>
            <w:rPr>
              <w:w w:val="120"/>
            </w:rPr>
            <w:t>157</w:t>
          </w:r>
          <w:r>
            <w:rPr>
              <w:w w:val="120"/>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w w:val="115"/>
            </w:rPr>
            <w:t>C++</w:t>
          </w:r>
          <w:r>
            <w:rPr>
              <w:spacing w:val="6"/>
              <w:w w:val="115"/>
            </w:rPr>
            <w:t xml:space="preserve"> </w:t>
          </w:r>
          <w:r>
            <w:rPr>
              <w:w w:val="115"/>
            </w:rPr>
            <w:t>Bison</w:t>
          </w:r>
          <w:r>
            <w:rPr>
              <w:spacing w:val="6"/>
              <w:w w:val="115"/>
            </w:rPr>
            <w:t xml:space="preserve"> </w:t>
          </w:r>
          <w:r>
            <w:rPr>
              <w:w w:val="115"/>
            </w:rPr>
            <w:t>Interface</w:t>
          </w:r>
          <w:r>
            <w:rPr>
              <w:w w:val="115"/>
            </w:rPr>
            <w:tab/>
          </w:r>
          <w:r>
            <w:fldChar w:fldCharType="begin"/>
          </w:r>
          <w:r>
            <w:instrText xml:space="preserve"> HYPERLINK \l "_bookmark198" </w:instrText>
          </w:r>
          <w:r>
            <w:fldChar w:fldCharType="separate"/>
          </w:r>
          <w:r>
            <w:rPr>
              <w:w w:val="115"/>
            </w:rPr>
            <w:t>157</w:t>
          </w:r>
          <w:r>
            <w:rPr>
              <w:w w:val="115"/>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w w:val="115"/>
            </w:rPr>
            <w:t>C++</w:t>
          </w:r>
          <w:r>
            <w:rPr>
              <w:spacing w:val="6"/>
              <w:w w:val="115"/>
            </w:rPr>
            <w:t xml:space="preserve"> </w:t>
          </w:r>
          <w:r>
            <w:rPr>
              <w:w w:val="115"/>
            </w:rPr>
            <w:t>Semantic</w:t>
          </w:r>
          <w:r>
            <w:rPr>
              <w:spacing w:val="7"/>
              <w:w w:val="115"/>
            </w:rPr>
            <w:t xml:space="preserve"> </w:t>
          </w:r>
          <w:r>
            <w:rPr>
              <w:spacing w:val="-4"/>
              <w:w w:val="115"/>
            </w:rPr>
            <w:t>Values</w:t>
          </w:r>
          <w:r>
            <w:rPr>
              <w:spacing w:val="-4"/>
              <w:w w:val="115"/>
            </w:rPr>
            <w:tab/>
          </w:r>
          <w:r>
            <w:fldChar w:fldCharType="begin"/>
          </w:r>
          <w:r>
            <w:instrText xml:space="preserve"> HYPERLINK \l "_bookmark198" </w:instrText>
          </w:r>
          <w:r>
            <w:fldChar w:fldCharType="separate"/>
          </w:r>
          <w:r>
            <w:rPr>
              <w:w w:val="115"/>
            </w:rPr>
            <w:t>157</w:t>
          </w:r>
          <w:r>
            <w:rPr>
              <w:w w:val="115"/>
            </w:rPr>
            <w:fldChar w:fldCharType="end"/>
          </w:r>
        </w:p>
        <w:p>
          <w:pPr>
            <w:pStyle w:val="10"/>
            <w:numPr>
              <w:ilvl w:val="3"/>
              <w:numId w:val="1"/>
            </w:numPr>
            <w:tabs>
              <w:tab w:val="left" w:pos="2001"/>
              <w:tab w:val="left" w:pos="2002"/>
              <w:tab w:val="right" w:leader="dot" w:pos="7359"/>
            </w:tabs>
            <w:spacing w:before="0" w:after="0" w:line="263" w:lineRule="exact"/>
            <w:ind w:left="2001" w:right="0" w:hanging="945"/>
            <w:jc w:val="left"/>
          </w:pPr>
          <w:r>
            <w:rPr>
              <w:w w:val="115"/>
            </w:rPr>
            <w:t>C++</w:t>
          </w:r>
          <w:r>
            <w:rPr>
              <w:spacing w:val="6"/>
              <w:w w:val="115"/>
            </w:rPr>
            <w:t xml:space="preserve"> </w:t>
          </w:r>
          <w:r>
            <w:rPr>
              <w:w w:val="115"/>
            </w:rPr>
            <w:t>Unions</w:t>
          </w:r>
          <w:r>
            <w:rPr>
              <w:w w:val="115"/>
            </w:rPr>
            <w:tab/>
          </w:r>
          <w:r>
            <w:fldChar w:fldCharType="begin"/>
          </w:r>
          <w:r>
            <w:instrText xml:space="preserve"> HYPERLINK \l "_bookmark198" </w:instrText>
          </w:r>
          <w:r>
            <w:fldChar w:fldCharType="separate"/>
          </w:r>
          <w:r>
            <w:rPr>
              <w:w w:val="115"/>
            </w:rPr>
            <w:t>157</w:t>
          </w:r>
          <w:r>
            <w:rPr>
              <w:w w:val="115"/>
            </w:rPr>
            <w:fldChar w:fldCharType="end"/>
          </w:r>
        </w:p>
        <w:p>
          <w:pPr>
            <w:pStyle w:val="10"/>
            <w:numPr>
              <w:ilvl w:val="3"/>
              <w:numId w:val="1"/>
            </w:numPr>
            <w:tabs>
              <w:tab w:val="left" w:pos="2001"/>
              <w:tab w:val="left" w:pos="2002"/>
              <w:tab w:val="right" w:leader="dot" w:pos="7359"/>
            </w:tabs>
            <w:spacing w:before="0" w:after="0" w:line="263" w:lineRule="exact"/>
            <w:ind w:left="2001" w:right="0" w:hanging="945"/>
            <w:jc w:val="left"/>
          </w:pPr>
          <w:r>
            <w:rPr>
              <w:w w:val="120"/>
            </w:rPr>
            <w:t>C++</w:t>
          </w:r>
          <w:r>
            <w:rPr>
              <w:spacing w:val="3"/>
              <w:w w:val="120"/>
            </w:rPr>
            <w:t xml:space="preserve"> </w:t>
          </w:r>
          <w:r>
            <w:rPr>
              <w:spacing w:val="-4"/>
              <w:w w:val="120"/>
            </w:rPr>
            <w:t>Variants</w:t>
          </w:r>
          <w:r>
            <w:rPr>
              <w:spacing w:val="-4"/>
              <w:w w:val="120"/>
            </w:rPr>
            <w:tab/>
          </w:r>
          <w:r>
            <w:fldChar w:fldCharType="begin"/>
          </w:r>
          <w:r>
            <w:instrText xml:space="preserve"> HYPERLINK \l "_bookmark201" </w:instrText>
          </w:r>
          <w:r>
            <w:fldChar w:fldCharType="separate"/>
          </w:r>
          <w:r>
            <w:rPr>
              <w:w w:val="120"/>
            </w:rPr>
            <w:t>158</w:t>
          </w:r>
          <w:r>
            <w:rPr>
              <w:w w:val="120"/>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w w:val="115"/>
            </w:rPr>
            <w:t>C++</w:t>
          </w:r>
          <w:r>
            <w:rPr>
              <w:spacing w:val="6"/>
              <w:w w:val="115"/>
            </w:rPr>
            <w:t xml:space="preserve"> </w:t>
          </w:r>
          <w:r>
            <w:rPr>
              <w:w w:val="115"/>
            </w:rPr>
            <w:t>Location</w:t>
          </w:r>
          <w:r>
            <w:rPr>
              <w:spacing w:val="7"/>
              <w:w w:val="115"/>
            </w:rPr>
            <w:t xml:space="preserve"> </w:t>
          </w:r>
          <w:r>
            <w:rPr>
              <w:spacing w:val="-4"/>
              <w:w w:val="115"/>
            </w:rPr>
            <w:t>Values</w:t>
          </w:r>
          <w:r>
            <w:rPr>
              <w:spacing w:val="-4"/>
              <w:w w:val="115"/>
            </w:rPr>
            <w:tab/>
          </w:r>
          <w:r>
            <w:fldChar w:fldCharType="begin"/>
          </w:r>
          <w:r>
            <w:instrText xml:space="preserve"> HYPERLINK \l "_bookmark203" </w:instrText>
          </w:r>
          <w:r>
            <w:fldChar w:fldCharType="separate"/>
          </w:r>
          <w:r>
            <w:rPr>
              <w:w w:val="115"/>
            </w:rPr>
            <w:t>159</w:t>
          </w:r>
          <w:r>
            <w:rPr>
              <w:w w:val="115"/>
            </w:rPr>
            <w:fldChar w:fldCharType="end"/>
          </w:r>
        </w:p>
        <w:p>
          <w:pPr>
            <w:pStyle w:val="10"/>
            <w:numPr>
              <w:ilvl w:val="3"/>
              <w:numId w:val="1"/>
            </w:numPr>
            <w:tabs>
              <w:tab w:val="left" w:pos="2001"/>
              <w:tab w:val="left" w:pos="2002"/>
              <w:tab w:val="right" w:leader="dot" w:pos="7359"/>
            </w:tabs>
            <w:spacing w:before="0" w:after="0" w:line="263" w:lineRule="exact"/>
            <w:ind w:left="2001" w:right="0" w:hanging="945"/>
            <w:jc w:val="left"/>
          </w:pPr>
          <w:r>
            <w:rPr>
              <w:w w:val="110"/>
            </w:rPr>
            <w:t>C++</w:t>
          </w:r>
          <w:r>
            <w:rPr>
              <w:spacing w:val="8"/>
              <w:w w:val="110"/>
            </w:rPr>
            <w:t xml:space="preserve"> </w:t>
          </w:r>
          <w:r>
            <w:rPr>
              <w:rFonts w:ascii="Courier New"/>
              <w:w w:val="105"/>
            </w:rPr>
            <w:t>position</w:t>
          </w:r>
          <w:r>
            <w:rPr>
              <w:rFonts w:ascii="Courier New"/>
              <w:w w:val="105"/>
            </w:rPr>
            <w:tab/>
          </w:r>
          <w:r>
            <w:fldChar w:fldCharType="begin"/>
          </w:r>
          <w:r>
            <w:instrText xml:space="preserve"> HYPERLINK \l "_bookmark203" </w:instrText>
          </w:r>
          <w:r>
            <w:fldChar w:fldCharType="separate"/>
          </w:r>
          <w:r>
            <w:rPr>
              <w:w w:val="105"/>
            </w:rPr>
            <w:t>159</w:t>
          </w:r>
          <w:r>
            <w:rPr>
              <w:w w:val="105"/>
            </w:rPr>
            <w:fldChar w:fldCharType="end"/>
          </w:r>
        </w:p>
        <w:p>
          <w:pPr>
            <w:pStyle w:val="10"/>
            <w:numPr>
              <w:ilvl w:val="3"/>
              <w:numId w:val="1"/>
            </w:numPr>
            <w:tabs>
              <w:tab w:val="left" w:pos="2001"/>
              <w:tab w:val="left" w:pos="2002"/>
              <w:tab w:val="right" w:leader="dot" w:pos="7359"/>
            </w:tabs>
            <w:spacing w:before="0" w:after="0" w:line="263" w:lineRule="exact"/>
            <w:ind w:left="2001" w:right="0" w:hanging="945"/>
            <w:jc w:val="left"/>
          </w:pPr>
          <w:r>
            <w:rPr>
              <w:w w:val="110"/>
            </w:rPr>
            <w:t>C++</w:t>
          </w:r>
          <w:r>
            <w:rPr>
              <w:spacing w:val="8"/>
              <w:w w:val="110"/>
            </w:rPr>
            <w:t xml:space="preserve"> </w:t>
          </w:r>
          <w:r>
            <w:rPr>
              <w:rFonts w:ascii="Courier New"/>
              <w:w w:val="105"/>
            </w:rPr>
            <w:t>location</w:t>
          </w:r>
          <w:r>
            <w:rPr>
              <w:rFonts w:ascii="Courier New"/>
              <w:w w:val="105"/>
            </w:rPr>
            <w:tab/>
          </w:r>
          <w:r>
            <w:fldChar w:fldCharType="begin"/>
          </w:r>
          <w:r>
            <w:instrText xml:space="preserve"> HYPERLINK \l "_bookmark205" </w:instrText>
          </w:r>
          <w:r>
            <w:fldChar w:fldCharType="separate"/>
          </w:r>
          <w:r>
            <w:rPr>
              <w:w w:val="105"/>
            </w:rPr>
            <w:t>160</w:t>
          </w:r>
          <w:r>
            <w:rPr>
              <w:w w:val="105"/>
            </w:rPr>
            <w:fldChar w:fldCharType="end"/>
          </w:r>
        </w:p>
        <w:p>
          <w:pPr>
            <w:pStyle w:val="10"/>
            <w:numPr>
              <w:ilvl w:val="3"/>
              <w:numId w:val="1"/>
            </w:numPr>
            <w:tabs>
              <w:tab w:val="left" w:pos="2001"/>
              <w:tab w:val="left" w:pos="2002"/>
              <w:tab w:val="right" w:leader="dot" w:pos="7359"/>
            </w:tabs>
            <w:spacing w:before="0" w:after="0" w:line="263" w:lineRule="exact"/>
            <w:ind w:left="2001" w:right="0" w:hanging="945"/>
            <w:jc w:val="left"/>
          </w:pPr>
          <w:r>
            <w:rPr>
              <w:w w:val="110"/>
            </w:rPr>
            <w:t>User Defined</w:t>
          </w:r>
          <w:r>
            <w:rPr>
              <w:spacing w:val="20"/>
              <w:w w:val="110"/>
            </w:rPr>
            <w:t xml:space="preserve"> </w:t>
          </w:r>
          <w:r>
            <w:rPr>
              <w:w w:val="110"/>
            </w:rPr>
            <w:t>Location</w:t>
          </w:r>
          <w:r>
            <w:rPr>
              <w:spacing w:val="10"/>
              <w:w w:val="110"/>
            </w:rPr>
            <w:t xml:space="preserve"> </w:t>
          </w:r>
          <w:r>
            <w:rPr>
              <w:w w:val="110"/>
            </w:rPr>
            <w:t>Type</w:t>
          </w:r>
          <w:r>
            <w:rPr>
              <w:w w:val="110"/>
            </w:rPr>
            <w:tab/>
          </w:r>
          <w:r>
            <w:fldChar w:fldCharType="begin"/>
          </w:r>
          <w:r>
            <w:instrText xml:space="preserve"> HYPERLINK \l "_bookmark206" </w:instrText>
          </w:r>
          <w:r>
            <w:fldChar w:fldCharType="separate"/>
          </w:r>
          <w:r>
            <w:rPr>
              <w:w w:val="110"/>
            </w:rPr>
            <w:t>161</w:t>
          </w:r>
          <w:r>
            <w:rPr>
              <w:w w:val="110"/>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w w:val="120"/>
            </w:rPr>
            <w:t>C++</w:t>
          </w:r>
          <w:r>
            <w:rPr>
              <w:spacing w:val="2"/>
              <w:w w:val="120"/>
            </w:rPr>
            <w:t xml:space="preserve"> </w:t>
          </w:r>
          <w:r>
            <w:rPr>
              <w:w w:val="120"/>
            </w:rPr>
            <w:t>Parser</w:t>
          </w:r>
          <w:r>
            <w:rPr>
              <w:spacing w:val="2"/>
              <w:w w:val="120"/>
            </w:rPr>
            <w:t xml:space="preserve"> </w:t>
          </w:r>
          <w:r>
            <w:rPr>
              <w:w w:val="120"/>
            </w:rPr>
            <w:t>Interface</w:t>
          </w:r>
          <w:r>
            <w:rPr>
              <w:w w:val="120"/>
            </w:rPr>
            <w:tab/>
          </w:r>
          <w:r>
            <w:fldChar w:fldCharType="begin"/>
          </w:r>
          <w:r>
            <w:instrText xml:space="preserve"> HYPERLINK \l "_bookmark208" </w:instrText>
          </w:r>
          <w:r>
            <w:fldChar w:fldCharType="separate"/>
          </w:r>
          <w:r>
            <w:rPr>
              <w:w w:val="120"/>
            </w:rPr>
            <w:t>162</w:t>
          </w:r>
          <w:r>
            <w:rPr>
              <w:w w:val="120"/>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w w:val="115"/>
            </w:rPr>
            <w:t>C++</w:t>
          </w:r>
          <w:r>
            <w:rPr>
              <w:spacing w:val="6"/>
              <w:w w:val="115"/>
            </w:rPr>
            <w:t xml:space="preserve"> </w:t>
          </w:r>
          <w:r>
            <w:rPr>
              <w:w w:val="115"/>
            </w:rPr>
            <w:t>Scanner</w:t>
          </w:r>
          <w:r>
            <w:rPr>
              <w:spacing w:val="7"/>
              <w:w w:val="115"/>
            </w:rPr>
            <w:t xml:space="preserve"> </w:t>
          </w:r>
          <w:r>
            <w:rPr>
              <w:w w:val="115"/>
            </w:rPr>
            <w:t>Interface</w:t>
          </w:r>
          <w:r>
            <w:rPr>
              <w:w w:val="115"/>
            </w:rPr>
            <w:tab/>
          </w:r>
          <w:r>
            <w:fldChar w:fldCharType="begin"/>
          </w:r>
          <w:r>
            <w:instrText xml:space="preserve"> HYPERLINK \l "_bookmark209" </w:instrText>
          </w:r>
          <w:r>
            <w:fldChar w:fldCharType="separate"/>
          </w:r>
          <w:r>
            <w:rPr>
              <w:w w:val="115"/>
            </w:rPr>
            <w:t>163</w:t>
          </w:r>
          <w:r>
            <w:rPr>
              <w:w w:val="115"/>
            </w:rPr>
            <w:fldChar w:fldCharType="end"/>
          </w:r>
        </w:p>
        <w:p>
          <w:pPr>
            <w:pStyle w:val="10"/>
            <w:numPr>
              <w:ilvl w:val="3"/>
              <w:numId w:val="1"/>
            </w:numPr>
            <w:tabs>
              <w:tab w:val="left" w:pos="2001"/>
              <w:tab w:val="left" w:pos="2002"/>
              <w:tab w:val="right" w:leader="dot" w:pos="7359"/>
            </w:tabs>
            <w:spacing w:before="0" w:after="0" w:line="263" w:lineRule="exact"/>
            <w:ind w:left="2001" w:right="0" w:hanging="945"/>
            <w:jc w:val="left"/>
          </w:pPr>
          <w:r>
            <w:rPr>
              <w:w w:val="110"/>
            </w:rPr>
            <w:t>Split</w:t>
          </w:r>
          <w:r>
            <w:rPr>
              <w:spacing w:val="9"/>
              <w:w w:val="110"/>
            </w:rPr>
            <w:t xml:space="preserve"> </w:t>
          </w:r>
          <w:r>
            <w:rPr>
              <w:w w:val="110"/>
            </w:rPr>
            <w:t>Symbols</w:t>
          </w:r>
          <w:r>
            <w:rPr>
              <w:w w:val="110"/>
            </w:rPr>
            <w:tab/>
          </w:r>
          <w:r>
            <w:fldChar w:fldCharType="begin"/>
          </w:r>
          <w:r>
            <w:instrText xml:space="preserve"> HYPERLINK \l "_bookmark209" </w:instrText>
          </w:r>
          <w:r>
            <w:fldChar w:fldCharType="separate"/>
          </w:r>
          <w:r>
            <w:rPr>
              <w:w w:val="110"/>
            </w:rPr>
            <w:t>163</w:t>
          </w:r>
          <w:r>
            <w:rPr>
              <w:w w:val="110"/>
            </w:rPr>
            <w:fldChar w:fldCharType="end"/>
          </w:r>
        </w:p>
        <w:p>
          <w:pPr>
            <w:pStyle w:val="10"/>
            <w:numPr>
              <w:ilvl w:val="3"/>
              <w:numId w:val="1"/>
            </w:numPr>
            <w:tabs>
              <w:tab w:val="left" w:pos="2001"/>
              <w:tab w:val="left" w:pos="2002"/>
              <w:tab w:val="right" w:leader="dot" w:pos="7359"/>
            </w:tabs>
            <w:spacing w:before="0" w:after="0" w:line="263" w:lineRule="exact"/>
            <w:ind w:left="2001" w:right="0" w:hanging="945"/>
            <w:jc w:val="left"/>
          </w:pPr>
          <w:r>
            <w:rPr>
              <w:w w:val="110"/>
            </w:rPr>
            <w:t>Complete</w:t>
          </w:r>
          <w:r>
            <w:rPr>
              <w:spacing w:val="9"/>
              <w:w w:val="110"/>
            </w:rPr>
            <w:t xml:space="preserve"> </w:t>
          </w:r>
          <w:r>
            <w:rPr>
              <w:w w:val="110"/>
            </w:rPr>
            <w:t>Symbols</w:t>
          </w:r>
          <w:r>
            <w:rPr>
              <w:w w:val="110"/>
            </w:rPr>
            <w:tab/>
          </w:r>
          <w:r>
            <w:fldChar w:fldCharType="begin"/>
          </w:r>
          <w:r>
            <w:instrText xml:space="preserve"> HYPERLINK \l "_bookmark210" </w:instrText>
          </w:r>
          <w:r>
            <w:fldChar w:fldCharType="separate"/>
          </w:r>
          <w:r>
            <w:rPr>
              <w:w w:val="110"/>
            </w:rPr>
            <w:t>164</w:t>
          </w:r>
          <w:r>
            <w:rPr>
              <w:w w:val="110"/>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w w:val="115"/>
            </w:rPr>
            <w:t>A Complete</w:t>
          </w:r>
          <w:r>
            <w:rPr>
              <w:spacing w:val="13"/>
              <w:w w:val="115"/>
            </w:rPr>
            <w:t xml:space="preserve"> </w:t>
          </w:r>
          <w:r>
            <w:rPr>
              <w:w w:val="115"/>
            </w:rPr>
            <w:t>C++</w:t>
          </w:r>
          <w:r>
            <w:rPr>
              <w:spacing w:val="6"/>
              <w:w w:val="115"/>
            </w:rPr>
            <w:t xml:space="preserve"> </w:t>
          </w:r>
          <w:r>
            <w:rPr>
              <w:w w:val="115"/>
            </w:rPr>
            <w:t>Example</w:t>
          </w:r>
          <w:r>
            <w:rPr>
              <w:w w:val="115"/>
            </w:rPr>
            <w:tab/>
          </w:r>
          <w:r>
            <w:fldChar w:fldCharType="begin"/>
          </w:r>
          <w:r>
            <w:instrText xml:space="preserve"> HYPERLINK \l "_bookmark212" </w:instrText>
          </w:r>
          <w:r>
            <w:fldChar w:fldCharType="separate"/>
          </w:r>
          <w:r>
            <w:rPr>
              <w:w w:val="115"/>
            </w:rPr>
            <w:t>165</w:t>
          </w:r>
          <w:r>
            <w:rPr>
              <w:w w:val="115"/>
            </w:rPr>
            <w:fldChar w:fldCharType="end"/>
          </w:r>
        </w:p>
        <w:p>
          <w:pPr>
            <w:pStyle w:val="10"/>
            <w:numPr>
              <w:ilvl w:val="3"/>
              <w:numId w:val="1"/>
            </w:numPr>
            <w:tabs>
              <w:tab w:val="left" w:pos="2001"/>
              <w:tab w:val="left" w:pos="2002"/>
              <w:tab w:val="right" w:leader="dot" w:pos="7359"/>
            </w:tabs>
            <w:spacing w:before="0" w:after="0" w:line="263" w:lineRule="exact"/>
            <w:ind w:left="2001" w:right="0" w:hanging="945"/>
            <w:jc w:val="left"/>
          </w:pPr>
          <w:r>
            <w:rPr>
              <w:w w:val="115"/>
            </w:rPr>
            <w:t>Calc++ —</w:t>
          </w:r>
          <w:r>
            <w:rPr>
              <w:spacing w:val="16"/>
              <w:w w:val="115"/>
            </w:rPr>
            <w:t xml:space="preserve"> </w:t>
          </w:r>
          <w:r>
            <w:rPr>
              <w:w w:val="115"/>
            </w:rPr>
            <w:t>C++</w:t>
          </w:r>
          <w:r>
            <w:rPr>
              <w:spacing w:val="9"/>
              <w:w w:val="115"/>
            </w:rPr>
            <w:t xml:space="preserve"> </w:t>
          </w:r>
          <w:r>
            <w:rPr>
              <w:w w:val="115"/>
            </w:rPr>
            <w:t>Calculator</w:t>
          </w:r>
          <w:r>
            <w:rPr>
              <w:w w:val="115"/>
            </w:rPr>
            <w:tab/>
          </w:r>
          <w:r>
            <w:fldChar w:fldCharType="begin"/>
          </w:r>
          <w:r>
            <w:instrText xml:space="preserve"> HYPERLINK \l "_bookmark212" </w:instrText>
          </w:r>
          <w:r>
            <w:fldChar w:fldCharType="separate"/>
          </w:r>
          <w:r>
            <w:rPr>
              <w:w w:val="115"/>
            </w:rPr>
            <w:t>165</w:t>
          </w:r>
          <w:r>
            <w:rPr>
              <w:w w:val="115"/>
            </w:rPr>
            <w:fldChar w:fldCharType="end"/>
          </w:r>
        </w:p>
        <w:p>
          <w:pPr>
            <w:pStyle w:val="10"/>
            <w:numPr>
              <w:ilvl w:val="3"/>
              <w:numId w:val="1"/>
            </w:numPr>
            <w:tabs>
              <w:tab w:val="left" w:pos="2001"/>
              <w:tab w:val="left" w:pos="2002"/>
              <w:tab w:val="right" w:leader="dot" w:pos="7359"/>
            </w:tabs>
            <w:spacing w:before="0" w:after="0" w:line="263" w:lineRule="exact"/>
            <w:ind w:left="2001" w:right="0" w:hanging="945"/>
            <w:jc w:val="left"/>
          </w:pPr>
          <w:r>
            <w:rPr>
              <w:w w:val="115"/>
            </w:rPr>
            <w:t>Calc++</w:t>
          </w:r>
          <w:r>
            <w:rPr>
              <w:spacing w:val="6"/>
              <w:w w:val="115"/>
            </w:rPr>
            <w:t xml:space="preserve"> </w:t>
          </w:r>
          <w:r>
            <w:rPr>
              <w:w w:val="115"/>
            </w:rPr>
            <w:t>Parsing</w:t>
          </w:r>
          <w:r>
            <w:rPr>
              <w:spacing w:val="7"/>
              <w:w w:val="115"/>
            </w:rPr>
            <w:t xml:space="preserve"> </w:t>
          </w:r>
          <w:r>
            <w:rPr>
              <w:w w:val="115"/>
            </w:rPr>
            <w:t>Driver</w:t>
          </w:r>
          <w:r>
            <w:rPr>
              <w:w w:val="115"/>
            </w:rPr>
            <w:tab/>
          </w:r>
          <w:r>
            <w:fldChar w:fldCharType="begin"/>
          </w:r>
          <w:r>
            <w:instrText xml:space="preserve"> HYPERLINK \l "_bookmark212" </w:instrText>
          </w:r>
          <w:r>
            <w:fldChar w:fldCharType="separate"/>
          </w:r>
          <w:r>
            <w:rPr>
              <w:w w:val="115"/>
            </w:rPr>
            <w:t>165</w:t>
          </w:r>
          <w:r>
            <w:rPr>
              <w:w w:val="115"/>
            </w:rPr>
            <w:fldChar w:fldCharType="end"/>
          </w:r>
        </w:p>
        <w:p>
          <w:pPr>
            <w:pStyle w:val="10"/>
            <w:numPr>
              <w:ilvl w:val="3"/>
              <w:numId w:val="1"/>
            </w:numPr>
            <w:tabs>
              <w:tab w:val="left" w:pos="2001"/>
              <w:tab w:val="left" w:pos="2002"/>
              <w:tab w:val="right" w:leader="dot" w:pos="7359"/>
            </w:tabs>
            <w:spacing w:before="0" w:after="0" w:line="263" w:lineRule="exact"/>
            <w:ind w:left="2001" w:right="0" w:hanging="945"/>
            <w:jc w:val="left"/>
          </w:pPr>
          <w:r>
            <w:rPr>
              <w:w w:val="115"/>
            </w:rPr>
            <w:t>Calc++</w:t>
          </w:r>
          <w:r>
            <w:rPr>
              <w:spacing w:val="7"/>
              <w:w w:val="115"/>
            </w:rPr>
            <w:t xml:space="preserve"> </w:t>
          </w:r>
          <w:r>
            <w:rPr>
              <w:w w:val="115"/>
            </w:rPr>
            <w:t>Parser</w:t>
          </w:r>
          <w:r>
            <w:rPr>
              <w:w w:val="115"/>
            </w:rPr>
            <w:tab/>
          </w:r>
          <w:r>
            <w:fldChar w:fldCharType="begin"/>
          </w:r>
          <w:r>
            <w:instrText xml:space="preserve"> HYPERLINK \l "_bookmark213" </w:instrText>
          </w:r>
          <w:r>
            <w:fldChar w:fldCharType="separate"/>
          </w:r>
          <w:r>
            <w:rPr>
              <w:w w:val="115"/>
            </w:rPr>
            <w:t>167</w:t>
          </w:r>
          <w:r>
            <w:rPr>
              <w:w w:val="115"/>
            </w:rPr>
            <w:fldChar w:fldCharType="end"/>
          </w:r>
        </w:p>
        <w:p>
          <w:pPr>
            <w:pStyle w:val="10"/>
            <w:numPr>
              <w:ilvl w:val="3"/>
              <w:numId w:val="1"/>
            </w:numPr>
            <w:tabs>
              <w:tab w:val="left" w:pos="2001"/>
              <w:tab w:val="left" w:pos="2002"/>
              <w:tab w:val="right" w:leader="dot" w:pos="7359"/>
            </w:tabs>
            <w:spacing w:before="0" w:after="0" w:line="263" w:lineRule="exact"/>
            <w:ind w:left="2001" w:right="0" w:hanging="945"/>
            <w:jc w:val="left"/>
          </w:pPr>
          <w:r>
            <w:rPr>
              <w:w w:val="115"/>
            </w:rPr>
            <w:t>Calc++</w:t>
          </w:r>
          <w:r>
            <w:rPr>
              <w:spacing w:val="6"/>
              <w:w w:val="115"/>
            </w:rPr>
            <w:t xml:space="preserve"> </w:t>
          </w:r>
          <w:r>
            <w:rPr>
              <w:w w:val="115"/>
            </w:rPr>
            <w:t>Scanner</w:t>
          </w:r>
          <w:r>
            <w:rPr>
              <w:w w:val="115"/>
            </w:rPr>
            <w:tab/>
          </w:r>
          <w:r>
            <w:fldChar w:fldCharType="begin"/>
          </w:r>
          <w:r>
            <w:instrText xml:space="preserve"> HYPERLINK \l "_bookmark216" </w:instrText>
          </w:r>
          <w:r>
            <w:fldChar w:fldCharType="separate"/>
          </w:r>
          <w:r>
            <w:rPr>
              <w:w w:val="115"/>
            </w:rPr>
            <w:t>169</w:t>
          </w:r>
          <w:r>
            <w:rPr>
              <w:w w:val="115"/>
            </w:rPr>
            <w:fldChar w:fldCharType="end"/>
          </w:r>
        </w:p>
        <w:p>
          <w:pPr>
            <w:pStyle w:val="10"/>
            <w:numPr>
              <w:ilvl w:val="3"/>
              <w:numId w:val="1"/>
            </w:numPr>
            <w:tabs>
              <w:tab w:val="left" w:pos="2001"/>
              <w:tab w:val="left" w:pos="2002"/>
              <w:tab w:val="right" w:leader="dot" w:pos="7359"/>
            </w:tabs>
            <w:spacing w:before="0" w:after="0" w:line="263" w:lineRule="exact"/>
            <w:ind w:left="2001" w:right="0" w:hanging="945"/>
            <w:jc w:val="left"/>
          </w:pPr>
          <w:r>
            <w:rPr>
              <w:w w:val="115"/>
            </w:rPr>
            <w:t>Calc++</w:t>
          </w:r>
          <w:r>
            <w:rPr>
              <w:spacing w:val="6"/>
              <w:w w:val="115"/>
            </w:rPr>
            <w:t xml:space="preserve"> </w:t>
          </w:r>
          <w:r>
            <w:rPr>
              <w:spacing w:val="-7"/>
              <w:w w:val="115"/>
            </w:rPr>
            <w:t>Top</w:t>
          </w:r>
          <w:r>
            <w:rPr>
              <w:spacing w:val="6"/>
              <w:w w:val="115"/>
            </w:rPr>
            <w:t xml:space="preserve"> </w:t>
          </w:r>
          <w:r>
            <w:rPr>
              <w:w w:val="115"/>
            </w:rPr>
            <w:t>Level</w:t>
          </w:r>
          <w:r>
            <w:rPr>
              <w:w w:val="115"/>
            </w:rPr>
            <w:tab/>
          </w:r>
          <w:r>
            <w:fldChar w:fldCharType="begin"/>
          </w:r>
          <w:r>
            <w:instrText xml:space="preserve"> HYPERLINK \l "_bookmark218" </w:instrText>
          </w:r>
          <w:r>
            <w:fldChar w:fldCharType="separate"/>
          </w:r>
          <w:r>
            <w:rPr>
              <w:w w:val="115"/>
            </w:rPr>
            <w:t>171</w:t>
          </w:r>
          <w:r>
            <w:rPr>
              <w:w w:val="115"/>
            </w:rPr>
            <w:fldChar w:fldCharType="end"/>
          </w:r>
        </w:p>
        <w:p>
          <w:pPr>
            <w:pStyle w:val="11"/>
            <w:numPr>
              <w:ilvl w:val="1"/>
              <w:numId w:val="1"/>
            </w:numPr>
            <w:tabs>
              <w:tab w:val="left" w:pos="1064"/>
              <w:tab w:val="left" w:pos="1065"/>
              <w:tab w:val="right" w:leader="dot" w:pos="7359"/>
            </w:tabs>
            <w:spacing w:before="0" w:after="0" w:line="263" w:lineRule="exact"/>
            <w:ind w:left="1064" w:right="0" w:hanging="606"/>
            <w:jc w:val="left"/>
          </w:pPr>
          <w:r>
            <w:rPr>
              <w:spacing w:val="-5"/>
              <w:w w:val="115"/>
            </w:rPr>
            <w:t>Java</w:t>
          </w:r>
          <w:r>
            <w:rPr>
              <w:spacing w:val="6"/>
              <w:w w:val="115"/>
            </w:rPr>
            <w:t xml:space="preserve"> </w:t>
          </w:r>
          <w:r>
            <w:rPr>
              <w:w w:val="115"/>
            </w:rPr>
            <w:t>Parsers</w:t>
          </w:r>
          <w:r>
            <w:rPr>
              <w:w w:val="115"/>
            </w:rPr>
            <w:tab/>
          </w:r>
          <w:r>
            <w:fldChar w:fldCharType="begin"/>
          </w:r>
          <w:r>
            <w:instrText xml:space="preserve"> HYPERLINK \l "_bookmark219" </w:instrText>
          </w:r>
          <w:r>
            <w:fldChar w:fldCharType="separate"/>
          </w:r>
          <w:r>
            <w:rPr>
              <w:w w:val="115"/>
            </w:rPr>
            <w:t>172</w:t>
          </w:r>
          <w:r>
            <w:rPr>
              <w:w w:val="115"/>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spacing w:val="-5"/>
              <w:w w:val="115"/>
            </w:rPr>
            <w:t>Java</w:t>
          </w:r>
          <w:r>
            <w:rPr>
              <w:spacing w:val="5"/>
              <w:w w:val="115"/>
            </w:rPr>
            <w:t xml:space="preserve"> </w:t>
          </w:r>
          <w:r>
            <w:rPr>
              <w:w w:val="115"/>
            </w:rPr>
            <w:t>Bison</w:t>
          </w:r>
          <w:r>
            <w:rPr>
              <w:spacing w:val="6"/>
              <w:w w:val="115"/>
            </w:rPr>
            <w:t xml:space="preserve"> </w:t>
          </w:r>
          <w:r>
            <w:rPr>
              <w:w w:val="115"/>
            </w:rPr>
            <w:t>Interface</w:t>
          </w:r>
          <w:r>
            <w:rPr>
              <w:w w:val="115"/>
            </w:rPr>
            <w:tab/>
          </w:r>
          <w:r>
            <w:fldChar w:fldCharType="begin"/>
          </w:r>
          <w:r>
            <w:instrText xml:space="preserve"> HYPERLINK \l "_bookmark219" </w:instrText>
          </w:r>
          <w:r>
            <w:fldChar w:fldCharType="separate"/>
          </w:r>
          <w:r>
            <w:rPr>
              <w:w w:val="115"/>
            </w:rPr>
            <w:t>172</w:t>
          </w:r>
          <w:r>
            <w:rPr>
              <w:w w:val="115"/>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spacing w:val="-5"/>
              <w:w w:val="115"/>
            </w:rPr>
            <w:t>Java</w:t>
          </w:r>
          <w:r>
            <w:rPr>
              <w:spacing w:val="5"/>
              <w:w w:val="115"/>
            </w:rPr>
            <w:t xml:space="preserve"> </w:t>
          </w:r>
          <w:r>
            <w:rPr>
              <w:w w:val="115"/>
            </w:rPr>
            <w:t>Semantic</w:t>
          </w:r>
          <w:r>
            <w:rPr>
              <w:spacing w:val="6"/>
              <w:w w:val="115"/>
            </w:rPr>
            <w:t xml:space="preserve"> </w:t>
          </w:r>
          <w:r>
            <w:rPr>
              <w:spacing w:val="-4"/>
              <w:w w:val="115"/>
            </w:rPr>
            <w:t>Values</w:t>
          </w:r>
          <w:r>
            <w:rPr>
              <w:spacing w:val="-4"/>
              <w:w w:val="115"/>
            </w:rPr>
            <w:tab/>
          </w:r>
          <w:r>
            <w:fldChar w:fldCharType="begin"/>
          </w:r>
          <w:r>
            <w:instrText xml:space="preserve"> HYPERLINK \l "_bookmark221" </w:instrText>
          </w:r>
          <w:r>
            <w:fldChar w:fldCharType="separate"/>
          </w:r>
          <w:r>
            <w:rPr>
              <w:w w:val="115"/>
            </w:rPr>
            <w:t>173</w:t>
          </w:r>
          <w:r>
            <w:rPr>
              <w:w w:val="115"/>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spacing w:val="-5"/>
              <w:w w:val="115"/>
            </w:rPr>
            <w:t>Java</w:t>
          </w:r>
          <w:r>
            <w:rPr>
              <w:spacing w:val="5"/>
              <w:w w:val="115"/>
            </w:rPr>
            <w:t xml:space="preserve"> </w:t>
          </w:r>
          <w:r>
            <w:rPr>
              <w:w w:val="115"/>
            </w:rPr>
            <w:t>Location</w:t>
          </w:r>
          <w:r>
            <w:rPr>
              <w:spacing w:val="6"/>
              <w:w w:val="115"/>
            </w:rPr>
            <w:t xml:space="preserve"> </w:t>
          </w:r>
          <w:r>
            <w:rPr>
              <w:spacing w:val="-4"/>
              <w:w w:val="115"/>
            </w:rPr>
            <w:t>Values</w:t>
          </w:r>
          <w:r>
            <w:rPr>
              <w:spacing w:val="-4"/>
              <w:w w:val="115"/>
            </w:rPr>
            <w:tab/>
          </w:r>
          <w:r>
            <w:fldChar w:fldCharType="begin"/>
          </w:r>
          <w:r>
            <w:instrText xml:space="preserve"> HYPERLINK \l "_bookmark221" </w:instrText>
          </w:r>
          <w:r>
            <w:fldChar w:fldCharType="separate"/>
          </w:r>
          <w:r>
            <w:rPr>
              <w:w w:val="115"/>
            </w:rPr>
            <w:t>173</w:t>
          </w:r>
          <w:r>
            <w:rPr>
              <w:w w:val="115"/>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spacing w:val="-5"/>
              <w:w w:val="115"/>
            </w:rPr>
            <w:t>Java</w:t>
          </w:r>
          <w:r>
            <w:rPr>
              <w:spacing w:val="6"/>
              <w:w w:val="115"/>
            </w:rPr>
            <w:t xml:space="preserve"> </w:t>
          </w:r>
          <w:r>
            <w:rPr>
              <w:w w:val="115"/>
            </w:rPr>
            <w:t>Parser</w:t>
          </w:r>
          <w:r>
            <w:rPr>
              <w:spacing w:val="6"/>
              <w:w w:val="115"/>
            </w:rPr>
            <w:t xml:space="preserve"> </w:t>
          </w:r>
          <w:r>
            <w:rPr>
              <w:w w:val="115"/>
            </w:rPr>
            <w:t>Interface</w:t>
          </w:r>
          <w:r>
            <w:rPr>
              <w:w w:val="115"/>
            </w:rPr>
            <w:tab/>
          </w:r>
          <w:r>
            <w:fldChar w:fldCharType="begin"/>
          </w:r>
          <w:r>
            <w:instrText xml:space="preserve"> HYPERLINK \l "_bookmark224" </w:instrText>
          </w:r>
          <w:r>
            <w:fldChar w:fldCharType="separate"/>
          </w:r>
          <w:r>
            <w:rPr>
              <w:w w:val="115"/>
            </w:rPr>
            <w:t>174</w:t>
          </w:r>
          <w:r>
            <w:rPr>
              <w:w w:val="115"/>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spacing w:val="-5"/>
              <w:w w:val="115"/>
            </w:rPr>
            <w:t>Java</w:t>
          </w:r>
          <w:r>
            <w:rPr>
              <w:spacing w:val="5"/>
              <w:w w:val="115"/>
            </w:rPr>
            <w:t xml:space="preserve"> </w:t>
          </w:r>
          <w:r>
            <w:rPr>
              <w:w w:val="115"/>
            </w:rPr>
            <w:t>Scanner</w:t>
          </w:r>
          <w:r>
            <w:rPr>
              <w:spacing w:val="6"/>
              <w:w w:val="115"/>
            </w:rPr>
            <w:t xml:space="preserve"> </w:t>
          </w:r>
          <w:r>
            <w:rPr>
              <w:w w:val="115"/>
            </w:rPr>
            <w:t>Interface</w:t>
          </w:r>
          <w:r>
            <w:rPr>
              <w:w w:val="115"/>
            </w:rPr>
            <w:tab/>
          </w:r>
          <w:r>
            <w:fldChar w:fldCharType="begin"/>
          </w:r>
          <w:r>
            <w:instrText xml:space="preserve"> HYPERLINK \l "_bookmark226" </w:instrText>
          </w:r>
          <w:r>
            <w:fldChar w:fldCharType="separate"/>
          </w:r>
          <w:r>
            <w:rPr>
              <w:w w:val="115"/>
            </w:rPr>
            <w:t>175</w:t>
          </w:r>
          <w:r>
            <w:rPr>
              <w:w w:val="115"/>
            </w:rPr>
            <w:fldChar w:fldCharType="end"/>
          </w:r>
        </w:p>
        <w:p>
          <w:pPr>
            <w:pStyle w:val="13"/>
            <w:numPr>
              <w:ilvl w:val="2"/>
              <w:numId w:val="1"/>
            </w:numPr>
            <w:tabs>
              <w:tab w:val="left" w:pos="1533"/>
              <w:tab w:val="left" w:pos="1534"/>
              <w:tab w:val="right" w:leader="dot" w:pos="7359"/>
            </w:tabs>
            <w:spacing w:before="0" w:after="0" w:line="263" w:lineRule="exact"/>
            <w:ind w:left="1533" w:right="0" w:hanging="776"/>
            <w:jc w:val="left"/>
          </w:pPr>
          <w:r>
            <w:rPr>
              <w:w w:val="110"/>
            </w:rPr>
            <w:t xml:space="preserve">Special </w:t>
          </w:r>
          <w:r>
            <w:rPr>
              <w:spacing w:val="-3"/>
              <w:w w:val="110"/>
            </w:rPr>
            <w:t xml:space="preserve">Features </w:t>
          </w:r>
          <w:r>
            <w:rPr>
              <w:w w:val="110"/>
            </w:rPr>
            <w:t xml:space="preserve">for Use in </w:t>
          </w:r>
          <w:r>
            <w:rPr>
              <w:spacing w:val="3"/>
              <w:w w:val="110"/>
            </w:rPr>
            <w:t xml:space="preserve"> </w:t>
          </w:r>
          <w:r>
            <w:rPr>
              <w:spacing w:val="-5"/>
              <w:w w:val="110"/>
            </w:rPr>
            <w:t>Java</w:t>
          </w:r>
          <w:r>
            <w:rPr>
              <w:spacing w:val="13"/>
              <w:w w:val="110"/>
            </w:rPr>
            <w:t xml:space="preserve"> </w:t>
          </w:r>
          <w:r>
            <w:rPr>
              <w:w w:val="110"/>
            </w:rPr>
            <w:t>Actions</w:t>
          </w:r>
          <w:r>
            <w:rPr>
              <w:w w:val="110"/>
            </w:rPr>
            <w:tab/>
          </w:r>
          <w:r>
            <w:fldChar w:fldCharType="begin"/>
          </w:r>
          <w:r>
            <w:instrText xml:space="preserve"> HYPERLINK \l "_bookmark228" </w:instrText>
          </w:r>
          <w:r>
            <w:fldChar w:fldCharType="separate"/>
          </w:r>
          <w:r>
            <w:rPr>
              <w:w w:val="110"/>
            </w:rPr>
            <w:t>176</w:t>
          </w:r>
          <w:r>
            <w:rPr>
              <w:w w:val="110"/>
            </w:rPr>
            <w:fldChar w:fldCharType="end"/>
          </w:r>
        </w:p>
        <w:p>
          <w:pPr>
            <w:pStyle w:val="13"/>
            <w:numPr>
              <w:ilvl w:val="2"/>
              <w:numId w:val="1"/>
            </w:numPr>
            <w:tabs>
              <w:tab w:val="left" w:pos="1533"/>
              <w:tab w:val="left" w:pos="1534"/>
              <w:tab w:val="right" w:leader="dot" w:pos="7359"/>
            </w:tabs>
            <w:spacing w:before="0" w:after="20" w:line="285" w:lineRule="exact"/>
            <w:ind w:left="1533" w:right="0" w:hanging="776"/>
            <w:jc w:val="left"/>
          </w:pPr>
          <w:r>
            <w:rPr>
              <w:spacing w:val="-5"/>
              <w:w w:val="115"/>
            </w:rPr>
            <w:t xml:space="preserve">Java </w:t>
          </w:r>
          <w:r>
            <w:rPr>
              <w:w w:val="115"/>
            </w:rPr>
            <w:t>Push</w:t>
          </w:r>
          <w:r>
            <w:rPr>
              <w:spacing w:val="18"/>
              <w:w w:val="115"/>
            </w:rPr>
            <w:t xml:space="preserve"> </w:t>
          </w:r>
          <w:r>
            <w:rPr>
              <w:w w:val="115"/>
            </w:rPr>
            <w:t>Parser</w:t>
          </w:r>
          <w:r>
            <w:rPr>
              <w:spacing w:val="6"/>
              <w:w w:val="115"/>
            </w:rPr>
            <w:t xml:space="preserve"> </w:t>
          </w:r>
          <w:r>
            <w:rPr>
              <w:w w:val="115"/>
            </w:rPr>
            <w:t>Interface</w:t>
          </w:r>
          <w:r>
            <w:rPr>
              <w:w w:val="115"/>
            </w:rPr>
            <w:tab/>
          </w:r>
          <w:r>
            <w:fldChar w:fldCharType="begin"/>
          </w:r>
          <w:r>
            <w:instrText xml:space="preserve"> HYPERLINK \l "_bookmark230" </w:instrText>
          </w:r>
          <w:r>
            <w:fldChar w:fldCharType="separate"/>
          </w:r>
          <w:r>
            <w:rPr>
              <w:w w:val="115"/>
            </w:rPr>
            <w:t>177</w:t>
          </w:r>
          <w:r>
            <w:rPr>
              <w:w w:val="115"/>
            </w:rPr>
            <w:fldChar w:fldCharType="end"/>
          </w:r>
        </w:p>
        <w:p>
          <w:pPr>
            <w:pStyle w:val="13"/>
            <w:numPr>
              <w:ilvl w:val="2"/>
              <w:numId w:val="1"/>
            </w:numPr>
            <w:tabs>
              <w:tab w:val="left" w:pos="1533"/>
              <w:tab w:val="left" w:pos="1534"/>
              <w:tab w:val="left" w:leader="dot" w:pos="7032"/>
            </w:tabs>
            <w:spacing w:before="85" w:after="0" w:line="285" w:lineRule="exact"/>
            <w:ind w:left="1533" w:right="0" w:hanging="776"/>
            <w:jc w:val="left"/>
          </w:pPr>
          <w:r>
            <w:rPr>
              <w:w w:val="115"/>
            </w:rPr>
            <w:t xml:space="preserve">Differences between C/C++ and </w:t>
          </w:r>
          <w:r>
            <w:rPr>
              <w:spacing w:val="2"/>
              <w:w w:val="115"/>
            </w:rPr>
            <w:t xml:space="preserve"> </w:t>
          </w:r>
          <w:r>
            <w:rPr>
              <w:spacing w:val="-5"/>
              <w:w w:val="115"/>
            </w:rPr>
            <w:t>Java</w:t>
          </w:r>
          <w:r>
            <w:rPr>
              <w:spacing w:val="17"/>
              <w:w w:val="115"/>
            </w:rPr>
            <w:t xml:space="preserve"> </w:t>
          </w:r>
          <w:r>
            <w:rPr>
              <w:w w:val="115"/>
            </w:rPr>
            <w:t>Grammars</w:t>
          </w:r>
          <w:r>
            <w:rPr>
              <w:w w:val="115"/>
            </w:rPr>
            <w:tab/>
          </w:r>
          <w:r>
            <w:fldChar w:fldCharType="begin"/>
          </w:r>
          <w:r>
            <w:instrText xml:space="preserve"> HYPERLINK \l "_bookmark231" </w:instrText>
          </w:r>
          <w:r>
            <w:fldChar w:fldCharType="separate"/>
          </w:r>
          <w:r>
            <w:rPr>
              <w:w w:val="115"/>
            </w:rPr>
            <w:t>178</w:t>
          </w:r>
          <w:r>
            <w:rPr>
              <w:w w:val="115"/>
            </w:rPr>
            <w:fldChar w:fldCharType="end"/>
          </w:r>
        </w:p>
        <w:p>
          <w:pPr>
            <w:pStyle w:val="13"/>
            <w:numPr>
              <w:ilvl w:val="2"/>
              <w:numId w:val="1"/>
            </w:numPr>
            <w:tabs>
              <w:tab w:val="left" w:pos="1533"/>
              <w:tab w:val="left" w:pos="1534"/>
              <w:tab w:val="left" w:leader="dot" w:pos="7032"/>
            </w:tabs>
            <w:spacing w:before="0" w:after="0" w:line="285" w:lineRule="exact"/>
            <w:ind w:left="1533" w:right="0" w:hanging="776"/>
            <w:jc w:val="left"/>
          </w:pPr>
          <w:r>
            <w:rPr>
              <w:spacing w:val="-5"/>
              <w:w w:val="115"/>
            </w:rPr>
            <w:t>Java</w:t>
          </w:r>
          <w:r>
            <w:rPr>
              <w:spacing w:val="6"/>
              <w:w w:val="115"/>
            </w:rPr>
            <w:t xml:space="preserve"> </w:t>
          </w:r>
          <w:r>
            <w:rPr>
              <w:w w:val="115"/>
            </w:rPr>
            <w:t>Declarations</w:t>
          </w:r>
          <w:r>
            <w:rPr>
              <w:spacing w:val="6"/>
              <w:w w:val="115"/>
            </w:rPr>
            <w:t xml:space="preserve"> </w:t>
          </w:r>
          <w:r>
            <w:rPr>
              <w:w w:val="115"/>
            </w:rPr>
            <w:t>Summary</w:t>
          </w:r>
          <w:r>
            <w:rPr>
              <w:w w:val="115"/>
            </w:rPr>
            <w:tab/>
          </w:r>
          <w:r>
            <w:fldChar w:fldCharType="begin"/>
          </w:r>
          <w:r>
            <w:instrText xml:space="preserve"> HYPERLINK \l "_bookmark233" </w:instrText>
          </w:r>
          <w:r>
            <w:fldChar w:fldCharType="separate"/>
          </w:r>
          <w:r>
            <w:rPr>
              <w:w w:val="115"/>
            </w:rPr>
            <w:t>179</w:t>
          </w:r>
          <w:r>
            <w:rPr>
              <w:w w:val="115"/>
            </w:rPr>
            <w:fldChar w:fldCharType="end"/>
          </w:r>
        </w:p>
        <w:p>
          <w:pPr>
            <w:pStyle w:val="14"/>
            <w:numPr>
              <w:ilvl w:val="0"/>
              <w:numId w:val="1"/>
            </w:numPr>
            <w:tabs>
              <w:tab w:val="left" w:pos="805"/>
              <w:tab w:val="left" w:pos="806"/>
              <w:tab w:val="left" w:leader="dot" w:pos="6886"/>
            </w:tabs>
            <w:spacing w:before="257" w:after="0" w:line="240" w:lineRule="auto"/>
            <w:ind w:left="805" w:right="0" w:hanging="645"/>
            <w:jc w:val="left"/>
          </w:pPr>
          <w:r>
            <w:rPr>
              <w:spacing w:val="-4"/>
            </w:rPr>
            <w:t>Frequently</w:t>
          </w:r>
          <w:r>
            <w:t xml:space="preserve"> Asked Questions</w:t>
          </w:r>
          <w:r>
            <w:tab/>
          </w:r>
          <w:r>
            <w:fldChar w:fldCharType="begin"/>
          </w:r>
          <w:r>
            <w:instrText xml:space="preserve"> HYPERLINK \l "_bookmark236" </w:instrText>
          </w:r>
          <w:r>
            <w:fldChar w:fldCharType="separate"/>
          </w:r>
          <w:r>
            <w:t>183</w:t>
          </w:r>
          <w:r>
            <w:fldChar w:fldCharType="end"/>
          </w:r>
        </w:p>
        <w:p>
          <w:pPr>
            <w:pStyle w:val="11"/>
            <w:numPr>
              <w:ilvl w:val="1"/>
              <w:numId w:val="1"/>
            </w:numPr>
            <w:tabs>
              <w:tab w:val="left" w:pos="1064"/>
              <w:tab w:val="left" w:pos="1065"/>
              <w:tab w:val="left" w:leader="dot" w:pos="7032"/>
            </w:tabs>
            <w:spacing w:before="48" w:after="0" w:line="285" w:lineRule="exact"/>
            <w:ind w:left="1064" w:right="0" w:hanging="606"/>
            <w:jc w:val="left"/>
          </w:pPr>
          <w:r>
            <w:rPr>
              <w:w w:val="110"/>
            </w:rPr>
            <w:t xml:space="preserve">Memory </w:t>
          </w:r>
          <w:r>
            <w:rPr>
              <w:spacing w:val="7"/>
              <w:w w:val="110"/>
            </w:rPr>
            <w:t xml:space="preserve"> </w:t>
          </w:r>
          <w:r>
            <w:rPr>
              <w:w w:val="110"/>
            </w:rPr>
            <w:t>Exhausted</w:t>
          </w:r>
          <w:r>
            <w:rPr>
              <w:w w:val="110"/>
            </w:rPr>
            <w:tab/>
          </w:r>
          <w:r>
            <w:fldChar w:fldCharType="begin"/>
          </w:r>
          <w:r>
            <w:instrText xml:space="preserve"> HYPERLINK \l "_bookmark236" </w:instrText>
          </w:r>
          <w:r>
            <w:fldChar w:fldCharType="separate"/>
          </w:r>
          <w:r>
            <w:rPr>
              <w:w w:val="110"/>
            </w:rPr>
            <w:t>183</w:t>
          </w:r>
          <w:r>
            <w:rPr>
              <w:w w:val="110"/>
            </w:rPr>
            <w:fldChar w:fldCharType="end"/>
          </w:r>
        </w:p>
        <w:p>
          <w:pPr>
            <w:pStyle w:val="11"/>
            <w:numPr>
              <w:ilvl w:val="1"/>
              <w:numId w:val="1"/>
            </w:numPr>
            <w:tabs>
              <w:tab w:val="left" w:pos="1064"/>
              <w:tab w:val="left" w:pos="1065"/>
              <w:tab w:val="left" w:leader="dot" w:pos="7032"/>
            </w:tabs>
            <w:spacing w:before="0" w:after="0" w:line="263" w:lineRule="exact"/>
            <w:ind w:left="1064" w:right="0" w:hanging="606"/>
            <w:jc w:val="left"/>
          </w:pPr>
          <w:r>
            <w:rPr>
              <w:spacing w:val="-3"/>
              <w:w w:val="115"/>
            </w:rPr>
            <w:t xml:space="preserve">How </w:t>
          </w:r>
          <w:r>
            <w:rPr>
              <w:w w:val="115"/>
            </w:rPr>
            <w:t>Can I Reset</w:t>
          </w:r>
          <w:r>
            <w:rPr>
              <w:spacing w:val="25"/>
              <w:w w:val="115"/>
            </w:rPr>
            <w:t xml:space="preserve"> </w:t>
          </w:r>
          <w:r>
            <w:rPr>
              <w:w w:val="115"/>
            </w:rPr>
            <w:t>the</w:t>
          </w:r>
          <w:r>
            <w:rPr>
              <w:spacing w:val="6"/>
              <w:w w:val="115"/>
            </w:rPr>
            <w:t xml:space="preserve"> </w:t>
          </w:r>
          <w:r>
            <w:rPr>
              <w:w w:val="115"/>
            </w:rPr>
            <w:t>Parser</w:t>
          </w:r>
          <w:r>
            <w:rPr>
              <w:w w:val="115"/>
            </w:rPr>
            <w:tab/>
          </w:r>
          <w:r>
            <w:fldChar w:fldCharType="begin"/>
          </w:r>
          <w:r>
            <w:instrText xml:space="preserve"> HYPERLINK \l "_bookmark236" </w:instrText>
          </w:r>
          <w:r>
            <w:fldChar w:fldCharType="separate"/>
          </w:r>
          <w:r>
            <w:rPr>
              <w:w w:val="115"/>
            </w:rPr>
            <w:t>183</w:t>
          </w:r>
          <w:r>
            <w:rPr>
              <w:w w:val="115"/>
            </w:rPr>
            <w:fldChar w:fldCharType="end"/>
          </w:r>
        </w:p>
        <w:p>
          <w:pPr>
            <w:pStyle w:val="11"/>
            <w:numPr>
              <w:ilvl w:val="1"/>
              <w:numId w:val="1"/>
            </w:numPr>
            <w:tabs>
              <w:tab w:val="left" w:pos="1064"/>
              <w:tab w:val="left" w:pos="1065"/>
              <w:tab w:val="left" w:leader="dot" w:pos="7032"/>
            </w:tabs>
            <w:spacing w:before="0" w:after="0" w:line="263" w:lineRule="exact"/>
            <w:ind w:left="1064" w:right="0" w:hanging="606"/>
            <w:jc w:val="left"/>
          </w:pPr>
          <w:r>
            <w:rPr>
              <w:w w:val="115"/>
            </w:rPr>
            <w:t>Strings</w:t>
          </w:r>
          <w:r>
            <w:rPr>
              <w:spacing w:val="-2"/>
              <w:w w:val="115"/>
            </w:rPr>
            <w:t xml:space="preserve"> </w:t>
          </w:r>
          <w:r>
            <w:rPr>
              <w:w w:val="115"/>
            </w:rPr>
            <w:t>are</w:t>
          </w:r>
          <w:r>
            <w:rPr>
              <w:spacing w:val="-1"/>
              <w:w w:val="115"/>
            </w:rPr>
            <w:t xml:space="preserve"> </w:t>
          </w:r>
          <w:r>
            <w:rPr>
              <w:w w:val="115"/>
            </w:rPr>
            <w:t>Destroyed</w:t>
          </w:r>
          <w:r>
            <w:rPr>
              <w:w w:val="115"/>
            </w:rPr>
            <w:tab/>
          </w:r>
          <w:r>
            <w:fldChar w:fldCharType="begin"/>
          </w:r>
          <w:r>
            <w:instrText xml:space="preserve"> HYPERLINK \l "_bookmark237" </w:instrText>
          </w:r>
          <w:r>
            <w:fldChar w:fldCharType="separate"/>
          </w:r>
          <w:r>
            <w:rPr>
              <w:w w:val="115"/>
            </w:rPr>
            <w:t>184</w:t>
          </w:r>
          <w:r>
            <w:rPr>
              <w:w w:val="115"/>
            </w:rPr>
            <w:fldChar w:fldCharType="end"/>
          </w:r>
        </w:p>
        <w:p>
          <w:pPr>
            <w:pStyle w:val="11"/>
            <w:numPr>
              <w:ilvl w:val="1"/>
              <w:numId w:val="1"/>
            </w:numPr>
            <w:tabs>
              <w:tab w:val="left" w:pos="1064"/>
              <w:tab w:val="left" w:pos="1065"/>
              <w:tab w:val="left" w:leader="dot" w:pos="7032"/>
            </w:tabs>
            <w:spacing w:before="0" w:after="0" w:line="263" w:lineRule="exact"/>
            <w:ind w:left="1064" w:right="0" w:hanging="606"/>
            <w:jc w:val="left"/>
          </w:pPr>
          <w:r>
            <w:rPr>
              <w:w w:val="115"/>
            </w:rPr>
            <w:t>Implementing Gotos/Loops</w:t>
          </w:r>
          <w:r>
            <w:rPr>
              <w:w w:val="115"/>
            </w:rPr>
            <w:tab/>
          </w:r>
          <w:r>
            <w:fldChar w:fldCharType="begin"/>
          </w:r>
          <w:r>
            <w:instrText xml:space="preserve"> HYPERLINK \l "_bookmark238" </w:instrText>
          </w:r>
          <w:r>
            <w:fldChar w:fldCharType="separate"/>
          </w:r>
          <w:r>
            <w:rPr>
              <w:w w:val="115"/>
            </w:rPr>
            <w:t>185</w:t>
          </w:r>
          <w:r>
            <w:rPr>
              <w:w w:val="115"/>
            </w:rPr>
            <w:fldChar w:fldCharType="end"/>
          </w:r>
        </w:p>
        <w:p>
          <w:pPr>
            <w:pStyle w:val="11"/>
            <w:numPr>
              <w:ilvl w:val="1"/>
              <w:numId w:val="1"/>
            </w:numPr>
            <w:tabs>
              <w:tab w:val="left" w:pos="1064"/>
              <w:tab w:val="left" w:pos="1065"/>
              <w:tab w:val="left" w:leader="dot" w:pos="7032"/>
            </w:tabs>
            <w:spacing w:before="0" w:after="0" w:line="263" w:lineRule="exact"/>
            <w:ind w:left="1064" w:right="0" w:hanging="606"/>
            <w:jc w:val="left"/>
          </w:pPr>
          <w:r>
            <w:rPr>
              <w:w w:val="115"/>
            </w:rPr>
            <w:t>Multiple</w:t>
          </w:r>
          <w:r>
            <w:rPr>
              <w:spacing w:val="2"/>
              <w:w w:val="115"/>
            </w:rPr>
            <w:t xml:space="preserve"> </w:t>
          </w:r>
          <w:r>
            <w:rPr>
              <w:w w:val="115"/>
            </w:rPr>
            <w:t>start-symbols</w:t>
          </w:r>
          <w:r>
            <w:rPr>
              <w:w w:val="115"/>
            </w:rPr>
            <w:tab/>
          </w:r>
          <w:r>
            <w:fldChar w:fldCharType="begin"/>
          </w:r>
          <w:r>
            <w:instrText xml:space="preserve"> HYPERLINK \l "_bookmark239" </w:instrText>
          </w:r>
          <w:r>
            <w:fldChar w:fldCharType="separate"/>
          </w:r>
          <w:r>
            <w:rPr>
              <w:w w:val="115"/>
            </w:rPr>
            <w:t>186</w:t>
          </w:r>
          <w:r>
            <w:rPr>
              <w:w w:val="115"/>
            </w:rPr>
            <w:fldChar w:fldCharType="end"/>
          </w:r>
        </w:p>
        <w:p>
          <w:pPr>
            <w:pStyle w:val="11"/>
            <w:numPr>
              <w:ilvl w:val="1"/>
              <w:numId w:val="1"/>
            </w:numPr>
            <w:tabs>
              <w:tab w:val="left" w:pos="1064"/>
              <w:tab w:val="left" w:pos="1065"/>
              <w:tab w:val="left" w:leader="dot" w:pos="7032"/>
            </w:tabs>
            <w:spacing w:before="0" w:after="0" w:line="263" w:lineRule="exact"/>
            <w:ind w:left="1064" w:right="0" w:hanging="606"/>
            <w:jc w:val="left"/>
          </w:pPr>
          <w:r>
            <w:rPr>
              <w:w w:val="110"/>
            </w:rPr>
            <w:t>Secure?</w:t>
          </w:r>
          <w:r>
            <w:rPr>
              <w:spacing w:val="45"/>
              <w:w w:val="110"/>
            </w:rPr>
            <w:t xml:space="preserve"> </w:t>
          </w:r>
          <w:r>
            <w:rPr>
              <w:w w:val="110"/>
            </w:rPr>
            <w:t>Conform?</w:t>
          </w:r>
          <w:r>
            <w:rPr>
              <w:w w:val="110"/>
            </w:rPr>
            <w:tab/>
          </w:r>
          <w:r>
            <w:fldChar w:fldCharType="begin"/>
          </w:r>
          <w:r>
            <w:instrText xml:space="preserve"> HYPERLINK \l "_bookmark239" </w:instrText>
          </w:r>
          <w:r>
            <w:fldChar w:fldCharType="separate"/>
          </w:r>
          <w:r>
            <w:rPr>
              <w:w w:val="110"/>
            </w:rPr>
            <w:t>186</w:t>
          </w:r>
          <w:r>
            <w:rPr>
              <w:w w:val="110"/>
            </w:rPr>
            <w:fldChar w:fldCharType="end"/>
          </w:r>
        </w:p>
        <w:p>
          <w:pPr>
            <w:pStyle w:val="11"/>
            <w:numPr>
              <w:ilvl w:val="1"/>
              <w:numId w:val="1"/>
            </w:numPr>
            <w:tabs>
              <w:tab w:val="left" w:pos="1064"/>
              <w:tab w:val="left" w:pos="1065"/>
              <w:tab w:val="left" w:leader="dot" w:pos="7032"/>
            </w:tabs>
            <w:spacing w:before="0" w:after="0" w:line="263" w:lineRule="exact"/>
            <w:ind w:left="1064" w:right="0" w:hanging="606"/>
            <w:jc w:val="left"/>
          </w:pPr>
          <w:r>
            <w:rPr>
              <w:w w:val="105"/>
            </w:rPr>
            <w:t xml:space="preserve">I </w:t>
          </w:r>
          <w:r>
            <w:t>can’t</w:t>
          </w:r>
          <w:r>
            <w:rPr>
              <w:spacing w:val="17"/>
            </w:rPr>
            <w:t xml:space="preserve"> </w:t>
          </w:r>
          <w:r>
            <w:rPr>
              <w:w w:val="105"/>
            </w:rPr>
            <w:t>build</w:t>
          </w:r>
          <w:r>
            <w:rPr>
              <w:spacing w:val="8"/>
              <w:w w:val="105"/>
            </w:rPr>
            <w:t xml:space="preserve"> </w:t>
          </w:r>
          <w:r>
            <w:rPr>
              <w:w w:val="105"/>
            </w:rPr>
            <w:t>Bison</w:t>
          </w:r>
          <w:r>
            <w:rPr>
              <w:w w:val="105"/>
            </w:rPr>
            <w:tab/>
          </w:r>
          <w:r>
            <w:fldChar w:fldCharType="begin"/>
          </w:r>
          <w:r>
            <w:instrText xml:space="preserve"> HYPERLINK \l "_bookmark239" </w:instrText>
          </w:r>
          <w:r>
            <w:fldChar w:fldCharType="separate"/>
          </w:r>
          <w:r>
            <w:rPr>
              <w:w w:val="105"/>
            </w:rPr>
            <w:t>186</w:t>
          </w:r>
          <w:r>
            <w:rPr>
              <w:w w:val="105"/>
            </w:rPr>
            <w:fldChar w:fldCharType="end"/>
          </w:r>
        </w:p>
        <w:p>
          <w:pPr>
            <w:pStyle w:val="11"/>
            <w:numPr>
              <w:ilvl w:val="1"/>
              <w:numId w:val="1"/>
            </w:numPr>
            <w:tabs>
              <w:tab w:val="left" w:pos="1064"/>
              <w:tab w:val="left" w:pos="1065"/>
              <w:tab w:val="left" w:leader="dot" w:pos="7032"/>
            </w:tabs>
            <w:spacing w:before="0" w:after="0" w:line="263" w:lineRule="exact"/>
            <w:ind w:left="1064" w:right="0" w:hanging="606"/>
            <w:jc w:val="left"/>
          </w:pPr>
          <w:r>
            <w:rPr>
              <w:w w:val="110"/>
            </w:rPr>
            <w:t>Where can I</w:t>
          </w:r>
          <w:r>
            <w:rPr>
              <w:spacing w:val="57"/>
              <w:w w:val="110"/>
            </w:rPr>
            <w:t xml:space="preserve"> </w:t>
          </w:r>
          <w:r>
            <w:rPr>
              <w:w w:val="110"/>
            </w:rPr>
            <w:t>find</w:t>
          </w:r>
          <w:r>
            <w:rPr>
              <w:spacing w:val="20"/>
              <w:w w:val="110"/>
            </w:rPr>
            <w:t xml:space="preserve"> </w:t>
          </w:r>
          <w:r>
            <w:rPr>
              <w:w w:val="110"/>
            </w:rPr>
            <w:t>help?</w:t>
          </w:r>
          <w:r>
            <w:rPr>
              <w:w w:val="110"/>
            </w:rPr>
            <w:tab/>
          </w:r>
          <w:r>
            <w:fldChar w:fldCharType="begin"/>
          </w:r>
          <w:r>
            <w:instrText xml:space="preserve"> HYPERLINK \l "_bookmark240" </w:instrText>
          </w:r>
          <w:r>
            <w:fldChar w:fldCharType="separate"/>
          </w:r>
          <w:r>
            <w:rPr>
              <w:w w:val="110"/>
            </w:rPr>
            <w:t>187</w:t>
          </w:r>
          <w:r>
            <w:rPr>
              <w:w w:val="110"/>
            </w:rPr>
            <w:fldChar w:fldCharType="end"/>
          </w:r>
        </w:p>
        <w:p>
          <w:pPr>
            <w:pStyle w:val="11"/>
            <w:numPr>
              <w:ilvl w:val="1"/>
              <w:numId w:val="1"/>
            </w:numPr>
            <w:tabs>
              <w:tab w:val="left" w:pos="1064"/>
              <w:tab w:val="left" w:pos="1065"/>
              <w:tab w:val="left" w:leader="dot" w:pos="7032"/>
            </w:tabs>
            <w:spacing w:before="0" w:after="0" w:line="263" w:lineRule="exact"/>
            <w:ind w:left="1064" w:right="0" w:hanging="606"/>
            <w:jc w:val="left"/>
          </w:pPr>
          <w:r>
            <w:rPr>
              <w:w w:val="115"/>
            </w:rPr>
            <w:t>Bug</w:t>
          </w:r>
          <w:r>
            <w:rPr>
              <w:spacing w:val="5"/>
              <w:w w:val="115"/>
            </w:rPr>
            <w:t xml:space="preserve"> </w:t>
          </w:r>
          <w:r>
            <w:rPr>
              <w:w w:val="115"/>
            </w:rPr>
            <w:t>Reports</w:t>
          </w:r>
          <w:r>
            <w:rPr>
              <w:w w:val="115"/>
            </w:rPr>
            <w:tab/>
          </w:r>
          <w:r>
            <w:fldChar w:fldCharType="begin"/>
          </w:r>
          <w:r>
            <w:instrText xml:space="preserve"> HYPERLINK \l "_bookmark240" </w:instrText>
          </w:r>
          <w:r>
            <w:fldChar w:fldCharType="separate"/>
          </w:r>
          <w:r>
            <w:rPr>
              <w:w w:val="115"/>
            </w:rPr>
            <w:t>187</w:t>
          </w:r>
          <w:r>
            <w:rPr>
              <w:w w:val="115"/>
            </w:rPr>
            <w:fldChar w:fldCharType="end"/>
          </w:r>
        </w:p>
        <w:p>
          <w:pPr>
            <w:pStyle w:val="11"/>
            <w:numPr>
              <w:ilvl w:val="1"/>
              <w:numId w:val="1"/>
            </w:numPr>
            <w:tabs>
              <w:tab w:val="left" w:pos="1173"/>
              <w:tab w:val="left" w:pos="1174"/>
              <w:tab w:val="left" w:leader="dot" w:pos="7032"/>
            </w:tabs>
            <w:spacing w:before="0" w:after="0" w:line="263" w:lineRule="exact"/>
            <w:ind w:left="1173" w:right="0" w:hanging="715"/>
            <w:jc w:val="left"/>
          </w:pPr>
          <w:r>
            <w:rPr>
              <w:w w:val="110"/>
            </w:rPr>
            <w:t>More</w:t>
          </w:r>
          <w:r>
            <w:rPr>
              <w:spacing w:val="20"/>
              <w:w w:val="110"/>
            </w:rPr>
            <w:t xml:space="preserve"> </w:t>
          </w:r>
          <w:r>
            <w:rPr>
              <w:w w:val="110"/>
            </w:rPr>
            <w:t>Languages</w:t>
          </w:r>
          <w:r>
            <w:rPr>
              <w:w w:val="110"/>
            </w:rPr>
            <w:tab/>
          </w:r>
          <w:r>
            <w:fldChar w:fldCharType="begin"/>
          </w:r>
          <w:r>
            <w:instrText xml:space="preserve"> HYPERLINK \l "_bookmark240" </w:instrText>
          </w:r>
          <w:r>
            <w:fldChar w:fldCharType="separate"/>
          </w:r>
          <w:r>
            <w:rPr>
              <w:w w:val="110"/>
            </w:rPr>
            <w:t>187</w:t>
          </w:r>
          <w:r>
            <w:rPr>
              <w:w w:val="110"/>
            </w:rPr>
            <w:fldChar w:fldCharType="end"/>
          </w:r>
        </w:p>
        <w:p>
          <w:pPr>
            <w:pStyle w:val="11"/>
            <w:numPr>
              <w:ilvl w:val="1"/>
              <w:numId w:val="1"/>
            </w:numPr>
            <w:tabs>
              <w:tab w:val="left" w:pos="1173"/>
              <w:tab w:val="left" w:pos="1174"/>
              <w:tab w:val="left" w:leader="dot" w:pos="7032"/>
            </w:tabs>
            <w:spacing w:before="0" w:after="0" w:line="263" w:lineRule="exact"/>
            <w:ind w:left="1173" w:right="0" w:hanging="715"/>
            <w:jc w:val="left"/>
          </w:pPr>
          <w:r>
            <w:rPr>
              <w:w w:val="115"/>
            </w:rPr>
            <w:t>Beta</w:t>
          </w:r>
          <w:r>
            <w:rPr>
              <w:spacing w:val="16"/>
              <w:w w:val="115"/>
            </w:rPr>
            <w:t xml:space="preserve"> </w:t>
          </w:r>
          <w:r>
            <w:rPr>
              <w:spacing w:val="-3"/>
              <w:w w:val="115"/>
            </w:rPr>
            <w:t>Testing</w:t>
          </w:r>
          <w:r>
            <w:rPr>
              <w:spacing w:val="-3"/>
              <w:w w:val="115"/>
            </w:rPr>
            <w:tab/>
          </w:r>
          <w:r>
            <w:fldChar w:fldCharType="begin"/>
          </w:r>
          <w:r>
            <w:instrText xml:space="preserve"> HYPERLINK \l "_bookmark241" </w:instrText>
          </w:r>
          <w:r>
            <w:fldChar w:fldCharType="separate"/>
          </w:r>
          <w:r>
            <w:rPr>
              <w:w w:val="115"/>
            </w:rPr>
            <w:t>188</w:t>
          </w:r>
          <w:r>
            <w:rPr>
              <w:w w:val="115"/>
            </w:rPr>
            <w:fldChar w:fldCharType="end"/>
          </w:r>
        </w:p>
        <w:p>
          <w:pPr>
            <w:pStyle w:val="11"/>
            <w:numPr>
              <w:ilvl w:val="1"/>
              <w:numId w:val="1"/>
            </w:numPr>
            <w:tabs>
              <w:tab w:val="left" w:pos="1173"/>
              <w:tab w:val="left" w:pos="1174"/>
              <w:tab w:val="left" w:leader="dot" w:pos="7032"/>
            </w:tabs>
            <w:spacing w:before="0" w:after="0" w:line="285" w:lineRule="exact"/>
            <w:ind w:left="1173" w:right="0" w:hanging="715"/>
            <w:jc w:val="left"/>
          </w:pPr>
          <w:r>
            <w:rPr>
              <w:w w:val="110"/>
            </w:rPr>
            <w:t>Mailing</w:t>
          </w:r>
          <w:r>
            <w:rPr>
              <w:spacing w:val="21"/>
              <w:w w:val="110"/>
            </w:rPr>
            <w:t xml:space="preserve"> </w:t>
          </w:r>
          <w:r>
            <w:rPr>
              <w:w w:val="110"/>
            </w:rPr>
            <w:t>Lists</w:t>
          </w:r>
          <w:r>
            <w:rPr>
              <w:w w:val="110"/>
            </w:rPr>
            <w:tab/>
          </w:r>
          <w:r>
            <w:fldChar w:fldCharType="begin"/>
          </w:r>
          <w:r>
            <w:instrText xml:space="preserve"> HYPERLINK \l "_bookmark241" </w:instrText>
          </w:r>
          <w:r>
            <w:fldChar w:fldCharType="separate"/>
          </w:r>
          <w:r>
            <w:rPr>
              <w:w w:val="110"/>
            </w:rPr>
            <w:t>188</w:t>
          </w:r>
          <w:r>
            <w:rPr>
              <w:w w:val="110"/>
            </w:rPr>
            <w:fldChar w:fldCharType="end"/>
          </w:r>
        </w:p>
        <w:p>
          <w:pPr>
            <w:pStyle w:val="14"/>
            <w:tabs>
              <w:tab w:val="left" w:pos="2177"/>
              <w:tab w:val="left" w:leader="dot" w:pos="6886"/>
            </w:tabs>
            <w:ind w:left="160" w:firstLine="0"/>
          </w:pPr>
          <w:r>
            <w:t>Appendix</w:t>
          </w:r>
          <w:r>
            <w:rPr>
              <w:spacing w:val="46"/>
            </w:rPr>
            <w:t xml:space="preserve"> </w:t>
          </w:r>
          <w:r>
            <w:t>A</w:t>
          </w:r>
          <w:r>
            <w:tab/>
          </w:r>
          <w:r>
            <w:t>Bison</w:t>
          </w:r>
          <w:r>
            <w:rPr>
              <w:spacing w:val="1"/>
            </w:rPr>
            <w:t xml:space="preserve"> </w:t>
          </w:r>
          <w:r>
            <w:t>Symbols</w:t>
          </w:r>
          <w:r>
            <w:tab/>
          </w:r>
          <w:r>
            <w:fldChar w:fldCharType="begin"/>
          </w:r>
          <w:r>
            <w:instrText xml:space="preserve"> HYPERLINK \l "_bookmark242" </w:instrText>
          </w:r>
          <w:r>
            <w:fldChar w:fldCharType="separate"/>
          </w:r>
          <w:r>
            <w:t>189</w:t>
          </w:r>
          <w:r>
            <w:fldChar w:fldCharType="end"/>
          </w:r>
        </w:p>
        <w:p>
          <w:pPr>
            <w:pStyle w:val="14"/>
            <w:tabs>
              <w:tab w:val="left" w:pos="2177"/>
              <w:tab w:val="left" w:leader="dot" w:pos="6886"/>
            </w:tabs>
            <w:spacing w:before="349"/>
            <w:ind w:left="160" w:firstLine="0"/>
          </w:pPr>
          <w:r>
            <w:t>Appendix</w:t>
          </w:r>
          <w:r>
            <w:rPr>
              <w:spacing w:val="40"/>
            </w:rPr>
            <w:t xml:space="preserve"> </w:t>
          </w:r>
          <w:r>
            <w:t>B</w:t>
          </w:r>
          <w:r>
            <w:tab/>
          </w:r>
          <w:r>
            <w:t>Glossary</w:t>
          </w:r>
          <w:r>
            <w:tab/>
          </w:r>
          <w:r>
            <w:fldChar w:fldCharType="begin"/>
          </w:r>
          <w:r>
            <w:instrText xml:space="preserve"> HYPERLINK \l "_bookmark250" </w:instrText>
          </w:r>
          <w:r>
            <w:fldChar w:fldCharType="separate"/>
          </w:r>
          <w:r>
            <w:t>197</w:t>
          </w:r>
          <w:r>
            <w:fldChar w:fldCharType="end"/>
          </w:r>
        </w:p>
        <w:p>
          <w:pPr>
            <w:pStyle w:val="12"/>
            <w:tabs>
              <w:tab w:val="left" w:pos="2017"/>
              <w:tab w:val="left" w:leader="dot" w:pos="7156"/>
            </w:tabs>
          </w:pPr>
          <w:r>
            <w:t>Appendix</w:t>
          </w:r>
          <w:r>
            <w:rPr>
              <w:spacing w:val="46"/>
            </w:rPr>
            <w:t xml:space="preserve"> </w:t>
          </w:r>
          <w:r>
            <w:t>C</w:t>
          </w:r>
          <w:r>
            <w:tab/>
          </w:r>
          <w:r>
            <w:t xml:space="preserve">GNU </w:t>
          </w:r>
          <w:r>
            <w:rPr>
              <w:spacing w:val="-7"/>
            </w:rPr>
            <w:t>Free</w:t>
          </w:r>
          <w:r>
            <w:rPr>
              <w:spacing w:val="-22"/>
            </w:rPr>
            <w:t xml:space="preserve"> </w:t>
          </w:r>
          <w:r>
            <w:t>Documentation</w:t>
          </w:r>
          <w:r>
            <w:rPr>
              <w:spacing w:val="-10"/>
            </w:rPr>
            <w:t xml:space="preserve"> </w:t>
          </w:r>
          <w:r>
            <w:t>License</w:t>
          </w:r>
          <w:r>
            <w:tab/>
          </w:r>
          <w:r>
            <w:fldChar w:fldCharType="begin"/>
          </w:r>
          <w:r>
            <w:instrText xml:space="preserve"> HYPERLINK \l "_bookmark251" </w:instrText>
          </w:r>
          <w:r>
            <w:fldChar w:fldCharType="separate"/>
          </w:r>
          <w:r>
            <w:t>201</w:t>
          </w:r>
          <w:r>
            <w:fldChar w:fldCharType="end"/>
          </w:r>
        </w:p>
        <w:p>
          <w:pPr>
            <w:pStyle w:val="14"/>
            <w:tabs>
              <w:tab w:val="left" w:leader="dot" w:pos="6886"/>
            </w:tabs>
            <w:spacing w:before="349"/>
            <w:ind w:left="160" w:firstLine="0"/>
          </w:pPr>
          <w:r>
            <w:t>Bibliography</w:t>
          </w:r>
          <w:r>
            <w:tab/>
          </w:r>
          <w:r>
            <w:fldChar w:fldCharType="begin"/>
          </w:r>
          <w:r>
            <w:instrText xml:space="preserve"> HYPERLINK \l "_bookmark252" </w:instrText>
          </w:r>
          <w:r>
            <w:fldChar w:fldCharType="separate"/>
          </w:r>
          <w:r>
            <w:t>209</w:t>
          </w:r>
          <w:r>
            <w:fldChar w:fldCharType="end"/>
          </w:r>
        </w:p>
        <w:p>
          <w:pPr>
            <w:pStyle w:val="14"/>
            <w:tabs>
              <w:tab w:val="left" w:leader="dot" w:pos="6886"/>
            </w:tabs>
            <w:spacing w:before="349"/>
            <w:ind w:left="160" w:firstLine="0"/>
          </w:pPr>
          <w:r>
            <w:t>Index</w:t>
          </w:r>
          <w:r>
            <w:rPr>
              <w:spacing w:val="12"/>
            </w:rPr>
            <w:t xml:space="preserve"> </w:t>
          </w:r>
          <w:r>
            <w:t>of</w:t>
          </w:r>
          <w:r>
            <w:rPr>
              <w:spacing w:val="12"/>
            </w:rPr>
            <w:t xml:space="preserve"> </w:t>
          </w:r>
          <w:r>
            <w:rPr>
              <w:spacing w:val="-6"/>
            </w:rPr>
            <w:t>Terms</w:t>
          </w:r>
          <w:r>
            <w:rPr>
              <w:spacing w:val="-6"/>
            </w:rPr>
            <w:tab/>
          </w:r>
          <w:r>
            <w:fldChar w:fldCharType="begin"/>
          </w:r>
          <w:r>
            <w:instrText xml:space="preserve"> HYPERLINK \l "_bookmark253" </w:instrText>
          </w:r>
          <w:r>
            <w:fldChar w:fldCharType="separate"/>
          </w:r>
          <w:r>
            <w:t>211</w:t>
          </w:r>
          <w:r>
            <w:fldChar w:fldCharType="end"/>
          </w:r>
        </w:p>
      </w:sdtContent>
    </w:sdt>
    <w:p>
      <w:pPr>
        <w:spacing w:after="0"/>
        <w:sectPr>
          <w:type w:val="continuous"/>
          <w:pgSz w:w="12240" w:h="15840"/>
          <w:pgMar w:top="1334" w:right="940" w:bottom="1504" w:left="1640" w:header="720" w:footer="720" w:gutter="0"/>
        </w:sectPr>
      </w:pPr>
    </w:p>
    <w:p>
      <w:pPr>
        <w:pStyle w:val="9"/>
        <w:spacing w:before="4"/>
        <w:rPr>
          <w:rFonts w:ascii="Times New Roman"/>
          <w:sz w:val="17"/>
        </w:rPr>
      </w:pPr>
    </w:p>
    <w:p>
      <w:pPr>
        <w:spacing w:after="0"/>
        <w:rPr>
          <w:rFonts w:ascii="Times New Roman"/>
          <w:sz w:val="17"/>
        </w:rPr>
        <w:sectPr>
          <w:headerReference r:id="rId4" w:type="default"/>
          <w:pgSz w:w="12240" w:h="15840"/>
          <w:pgMar w:top="1500" w:right="940" w:bottom="280" w:left="1640" w:header="0" w:footer="0" w:gutter="0"/>
        </w:sectPr>
      </w:pPr>
    </w:p>
    <w:p>
      <w:pPr>
        <w:pStyle w:val="9"/>
        <w:spacing w:before="5"/>
        <w:rPr>
          <w:rFonts w:ascii="Times New Roman"/>
          <w:sz w:val="44"/>
        </w:rPr>
      </w:pPr>
    </w:p>
    <w:p>
      <w:pPr>
        <w:pStyle w:val="2"/>
        <w:spacing w:before="0"/>
        <w:ind w:firstLine="0"/>
      </w:pPr>
      <w:bookmarkStart w:id="0" w:name="Introduction"/>
      <w:bookmarkEnd w:id="0"/>
      <w:bookmarkStart w:id="1" w:name="_bookmark0"/>
      <w:bookmarkEnd w:id="1"/>
      <w:r>
        <w:t>Introduction</w:t>
      </w:r>
    </w:p>
    <w:p>
      <w:pPr>
        <w:pStyle w:val="9"/>
        <w:spacing w:before="301" w:line="204" w:lineRule="auto"/>
        <w:ind w:left="160" w:right="855"/>
        <w:jc w:val="both"/>
      </w:pPr>
      <w:r>
        <w:rPr>
          <w:rFonts w:ascii="Georgia"/>
          <w:i/>
          <w:w w:val="110"/>
        </w:rPr>
        <w:t xml:space="preserve">Bison </w:t>
      </w:r>
      <w:r>
        <w:rPr>
          <w:w w:val="110"/>
        </w:rPr>
        <w:t>is a general-purpose parser generator that converts an annotated</w:t>
      </w:r>
      <w:r>
        <w:rPr>
          <w:rFonts w:hint="eastAsia" w:eastAsia="宋体"/>
          <w:w w:val="110"/>
          <w:lang w:eastAsia="zh-CN"/>
        </w:rPr>
        <w:t>（</w:t>
      </w:r>
      <w:r>
        <w:rPr>
          <w:rFonts w:hint="eastAsia" w:eastAsia="宋体"/>
          <w:w w:val="110"/>
          <w:lang w:val="en-US" w:eastAsia="zh-CN"/>
        </w:rPr>
        <w:t>注释</w:t>
      </w:r>
      <w:r>
        <w:rPr>
          <w:rFonts w:hint="eastAsia" w:eastAsia="宋体"/>
          <w:w w:val="110"/>
          <w:lang w:eastAsia="zh-CN"/>
        </w:rPr>
        <w:t>）</w:t>
      </w:r>
      <w:r>
        <w:rPr>
          <w:w w:val="110"/>
        </w:rPr>
        <w:t xml:space="preserve"> context-free grammar into a deterministic LR</w:t>
      </w:r>
      <w:r>
        <w:rPr>
          <w:rFonts w:hint="eastAsia" w:eastAsia="宋体"/>
          <w:w w:val="110"/>
          <w:lang w:eastAsia="zh-CN"/>
        </w:rPr>
        <w:t>（</w:t>
      </w:r>
      <w:r>
        <w:rPr>
          <w:rFonts w:hint="eastAsia" w:eastAsia="宋体"/>
          <w:w w:val="110"/>
          <w:lang w:val="en-US" w:eastAsia="zh-CN"/>
        </w:rPr>
        <w:t>一种文法的名称</w:t>
      </w:r>
      <w:r>
        <w:rPr>
          <w:rFonts w:hint="eastAsia" w:eastAsia="宋体"/>
          <w:w w:val="110"/>
          <w:lang w:eastAsia="zh-CN"/>
        </w:rPr>
        <w:t>）</w:t>
      </w:r>
      <w:r>
        <w:rPr>
          <w:w w:val="110"/>
        </w:rPr>
        <w:t xml:space="preserve"> or generalized LR (GLR) parser employing</w:t>
      </w:r>
      <w:r>
        <w:rPr>
          <w:rFonts w:hint="eastAsia" w:eastAsia="宋体"/>
          <w:w w:val="110"/>
          <w:lang w:eastAsia="zh-CN"/>
        </w:rPr>
        <w:t>（</w:t>
      </w:r>
      <w:r>
        <w:rPr>
          <w:rFonts w:hint="eastAsia" w:eastAsia="宋体"/>
          <w:w w:val="110"/>
          <w:lang w:val="en-US" w:eastAsia="zh-CN"/>
        </w:rPr>
        <w:t>使用</w:t>
      </w:r>
      <w:r>
        <w:rPr>
          <w:rFonts w:hint="eastAsia" w:eastAsia="宋体"/>
          <w:w w:val="110"/>
          <w:lang w:eastAsia="zh-CN"/>
        </w:rPr>
        <w:t>）</w:t>
      </w:r>
      <w:r>
        <w:rPr>
          <w:w w:val="110"/>
        </w:rPr>
        <w:t xml:space="preserve"> LALR(1) parser tables. As an experimental feature, Bison can also generate IELR(1) or canonical LR(1) parser tables.  Once you are proficient with Bison,  you can use it to develop a wide range    of language parsers, from those used in simple desk calculators to complex programming languages.</w:t>
      </w:r>
    </w:p>
    <w:p>
      <w:pPr>
        <w:pStyle w:val="9"/>
        <w:spacing w:before="68" w:line="204" w:lineRule="auto"/>
        <w:ind w:left="160" w:right="857" w:firstLine="298"/>
        <w:jc w:val="both"/>
      </w:pPr>
      <w:r>
        <w:rPr>
          <w:w w:val="115"/>
        </w:rPr>
        <w:t xml:space="preserve">Bison is upward compatible with </w:t>
      </w:r>
      <w:r>
        <w:rPr>
          <w:spacing w:val="-4"/>
          <w:w w:val="115"/>
        </w:rPr>
        <w:t xml:space="preserve">Yacc: </w:t>
      </w:r>
      <w:r>
        <w:rPr>
          <w:w w:val="115"/>
        </w:rPr>
        <w:t xml:space="preserve">all properly-written </w:t>
      </w:r>
      <w:r>
        <w:rPr>
          <w:spacing w:val="-5"/>
          <w:w w:val="115"/>
        </w:rPr>
        <w:t xml:space="preserve">Yacc </w:t>
      </w:r>
      <w:r>
        <w:rPr>
          <w:w w:val="115"/>
        </w:rPr>
        <w:t xml:space="preserve">grammars ought to work with Bison with no change. </w:t>
      </w:r>
      <w:r>
        <w:rPr>
          <w:spacing w:val="-3"/>
          <w:w w:val="115"/>
        </w:rPr>
        <w:t xml:space="preserve">Anyone </w:t>
      </w:r>
      <w:r>
        <w:rPr>
          <w:w w:val="115"/>
        </w:rPr>
        <w:t xml:space="preserve">familiar with </w:t>
      </w:r>
      <w:r>
        <w:rPr>
          <w:spacing w:val="-5"/>
          <w:w w:val="115"/>
        </w:rPr>
        <w:t xml:space="preserve">Yacc </w:t>
      </w:r>
      <w:r>
        <w:rPr>
          <w:w w:val="115"/>
        </w:rPr>
        <w:t xml:space="preserve">should </w:t>
      </w:r>
      <w:r>
        <w:rPr>
          <w:spacing w:val="3"/>
          <w:w w:val="115"/>
        </w:rPr>
        <w:t xml:space="preserve">be </w:t>
      </w:r>
      <w:r>
        <w:rPr>
          <w:w w:val="115"/>
        </w:rPr>
        <w:t xml:space="preserve">able to use Bison with little trouble. </w:t>
      </w:r>
      <w:r>
        <w:rPr>
          <w:spacing w:val="-7"/>
          <w:w w:val="115"/>
        </w:rPr>
        <w:t xml:space="preserve">You </w:t>
      </w:r>
      <w:r>
        <w:rPr>
          <w:w w:val="115"/>
        </w:rPr>
        <w:t xml:space="preserve">need to </w:t>
      </w:r>
      <w:r>
        <w:rPr>
          <w:spacing w:val="3"/>
          <w:w w:val="115"/>
        </w:rPr>
        <w:t xml:space="preserve">be </w:t>
      </w:r>
      <w:r>
        <w:rPr>
          <w:w w:val="115"/>
        </w:rPr>
        <w:t>fluent in C or C</w:t>
      </w:r>
      <w:r>
        <w:rPr>
          <w:rFonts w:ascii="Courier New"/>
          <w:w w:val="115"/>
        </w:rPr>
        <w:t xml:space="preserve">++ </w:t>
      </w:r>
      <w:r>
        <w:rPr>
          <w:w w:val="115"/>
        </w:rPr>
        <w:t xml:space="preserve">programming in order to use Bison or to understand this manual. </w:t>
      </w:r>
      <w:r>
        <w:rPr>
          <w:spacing w:val="-5"/>
          <w:w w:val="115"/>
        </w:rPr>
        <w:t xml:space="preserve">Java </w:t>
      </w:r>
      <w:r>
        <w:rPr>
          <w:w w:val="115"/>
        </w:rPr>
        <w:t>is also supported as an experimental</w:t>
      </w:r>
      <w:r>
        <w:rPr>
          <w:spacing w:val="57"/>
          <w:w w:val="115"/>
        </w:rPr>
        <w:t xml:space="preserve"> </w:t>
      </w:r>
      <w:r>
        <w:rPr>
          <w:w w:val="115"/>
        </w:rPr>
        <w:t>feature.</w:t>
      </w:r>
    </w:p>
    <w:p>
      <w:pPr>
        <w:pStyle w:val="9"/>
        <w:spacing w:before="66" w:line="204" w:lineRule="auto"/>
        <w:ind w:left="160" w:right="857" w:firstLine="298"/>
        <w:jc w:val="both"/>
      </w:pPr>
      <w:r>
        <w:rPr>
          <w:spacing w:val="-9"/>
          <w:w w:val="110"/>
        </w:rPr>
        <w:t xml:space="preserve">We </w:t>
      </w:r>
      <w:r>
        <w:rPr>
          <w:w w:val="110"/>
        </w:rPr>
        <w:t xml:space="preserve">begin with tutorial chapters that explain the basic concepts of using Bison and show </w:t>
      </w:r>
      <w:r>
        <w:rPr>
          <w:w w:val="117"/>
        </w:rPr>
        <w:t>three</w:t>
      </w:r>
      <w:r>
        <w:rPr>
          <w:spacing w:val="9"/>
        </w:rPr>
        <w:t xml:space="preserve"> </w:t>
      </w:r>
      <w:r>
        <w:rPr>
          <w:w w:val="112"/>
        </w:rPr>
        <w:t>explained</w:t>
      </w:r>
      <w:r>
        <w:rPr>
          <w:spacing w:val="9"/>
        </w:rPr>
        <w:t xml:space="preserve"> </w:t>
      </w:r>
      <w:r>
        <w:rPr>
          <w:w w:val="111"/>
        </w:rPr>
        <w:t>examples,</w:t>
      </w:r>
      <w:r>
        <w:rPr>
          <w:spacing w:val="10"/>
        </w:rPr>
        <w:t xml:space="preserve"> </w:t>
      </w:r>
      <w:r>
        <w:rPr>
          <w:w w:val="110"/>
        </w:rPr>
        <w:t>ea</w:t>
      </w:r>
      <w:r>
        <w:rPr>
          <w:spacing w:val="-7"/>
          <w:w w:val="110"/>
        </w:rPr>
        <w:t>c</w:t>
      </w:r>
      <w:r>
        <w:rPr>
          <w:w w:val="117"/>
        </w:rPr>
        <w:t>h</w:t>
      </w:r>
      <w:r>
        <w:rPr>
          <w:spacing w:val="9"/>
        </w:rPr>
        <w:t xml:space="preserve"> </w:t>
      </w:r>
      <w:r>
        <w:rPr>
          <w:w w:val="112"/>
        </w:rPr>
        <w:t>building</w:t>
      </w:r>
      <w:r>
        <w:rPr>
          <w:spacing w:val="9"/>
        </w:rPr>
        <w:t xml:space="preserve"> </w:t>
      </w:r>
      <w:r>
        <w:rPr>
          <w:w w:val="111"/>
        </w:rPr>
        <w:t>on</w:t>
      </w:r>
      <w:r>
        <w:rPr>
          <w:spacing w:val="9"/>
        </w:rPr>
        <w:t xml:space="preserve"> </w:t>
      </w:r>
      <w:r>
        <w:rPr>
          <w:w w:val="119"/>
        </w:rPr>
        <w:t>the</w:t>
      </w:r>
      <w:r>
        <w:rPr>
          <w:spacing w:val="9"/>
        </w:rPr>
        <w:t xml:space="preserve"> </w:t>
      </w:r>
      <w:r>
        <w:rPr>
          <w:w w:val="118"/>
        </w:rPr>
        <w:t>last.</w:t>
      </w:r>
      <w:r>
        <w:t xml:space="preserve"> </w:t>
      </w:r>
      <w:r>
        <w:rPr>
          <w:spacing w:val="-19"/>
        </w:rPr>
        <w:t xml:space="preserve"> </w:t>
      </w:r>
      <w:r>
        <w:rPr>
          <w:w w:val="105"/>
        </w:rPr>
        <w:t>If</w:t>
      </w:r>
      <w:r>
        <w:rPr>
          <w:spacing w:val="9"/>
        </w:rPr>
        <w:t xml:space="preserve"> </w:t>
      </w:r>
      <w:r>
        <w:rPr>
          <w:spacing w:val="-6"/>
          <w:w w:val="111"/>
        </w:rPr>
        <w:t>y</w:t>
      </w:r>
      <w:r>
        <w:rPr>
          <w:w w:val="111"/>
        </w:rPr>
        <w:t>ou</w:t>
      </w:r>
      <w:r>
        <w:rPr>
          <w:spacing w:val="9"/>
        </w:rPr>
        <w:t xml:space="preserve"> </w:t>
      </w:r>
      <w:r>
        <w:rPr>
          <w:w w:val="113"/>
        </w:rPr>
        <w:t>do</w:t>
      </w:r>
      <w:r>
        <w:rPr>
          <w:spacing w:val="-1"/>
          <w:w w:val="113"/>
        </w:rPr>
        <w:t>n</w:t>
      </w:r>
      <w:r>
        <w:rPr>
          <w:w w:val="52"/>
        </w:rPr>
        <w:t>’t</w:t>
      </w:r>
      <w:r>
        <w:rPr>
          <w:spacing w:val="9"/>
        </w:rPr>
        <w:t xml:space="preserve"> </w:t>
      </w:r>
      <w:r>
        <w:rPr>
          <w:w w:val="111"/>
        </w:rPr>
        <w:t>kn</w:t>
      </w:r>
      <w:r>
        <w:rPr>
          <w:spacing w:val="-6"/>
          <w:w w:val="111"/>
        </w:rPr>
        <w:t>o</w:t>
      </w:r>
      <w:r>
        <w:rPr>
          <w:w w:val="105"/>
        </w:rPr>
        <w:t>w</w:t>
      </w:r>
      <w:r>
        <w:rPr>
          <w:spacing w:val="9"/>
        </w:rPr>
        <w:t xml:space="preserve"> </w:t>
      </w:r>
      <w:r>
        <w:rPr>
          <w:w w:val="109"/>
        </w:rPr>
        <w:t>Bis</w:t>
      </w:r>
      <w:r>
        <w:rPr>
          <w:w w:val="111"/>
        </w:rPr>
        <w:t>on</w:t>
      </w:r>
      <w:r>
        <w:rPr>
          <w:spacing w:val="9"/>
        </w:rPr>
        <w:t xml:space="preserve"> </w:t>
      </w:r>
      <w:r>
        <w:rPr>
          <w:w w:val="112"/>
        </w:rPr>
        <w:t>or</w:t>
      </w:r>
      <w:r>
        <w:rPr>
          <w:spacing w:val="9"/>
        </w:rPr>
        <w:t xml:space="preserve"> </w:t>
      </w:r>
      <w:r>
        <w:rPr>
          <w:spacing w:val="-19"/>
          <w:w w:val="109"/>
        </w:rPr>
        <w:t>Y</w:t>
      </w:r>
      <w:r>
        <w:rPr>
          <w:w w:val="111"/>
        </w:rPr>
        <w:t>acc,</w:t>
      </w:r>
      <w:r>
        <w:rPr>
          <w:spacing w:val="10"/>
        </w:rPr>
        <w:t xml:space="preserve"> </w:t>
      </w:r>
      <w:r>
        <w:rPr>
          <w:w w:val="126"/>
        </w:rPr>
        <w:t xml:space="preserve">start </w:t>
      </w:r>
      <w:r>
        <w:rPr>
          <w:spacing w:val="-3"/>
          <w:w w:val="110"/>
        </w:rPr>
        <w:t xml:space="preserve">by </w:t>
      </w:r>
      <w:r>
        <w:rPr>
          <w:w w:val="110"/>
        </w:rPr>
        <w:t>reading these chapters. Reference chapters follow, which describe specific aspects of Bison in</w:t>
      </w:r>
      <w:r>
        <w:rPr>
          <w:spacing w:val="19"/>
          <w:w w:val="110"/>
        </w:rPr>
        <w:t xml:space="preserve"> </w:t>
      </w:r>
      <w:r>
        <w:rPr>
          <w:w w:val="110"/>
        </w:rPr>
        <w:t>detail.</w:t>
      </w:r>
    </w:p>
    <w:p>
      <w:pPr>
        <w:pStyle w:val="9"/>
        <w:spacing w:before="66" w:line="204" w:lineRule="auto"/>
        <w:ind w:left="160" w:right="858" w:firstLine="298"/>
        <w:jc w:val="both"/>
      </w:pPr>
      <w:r>
        <w:rPr>
          <w:w w:val="105"/>
        </w:rPr>
        <w:t xml:space="preserve">Bison </w:t>
      </w:r>
      <w:r>
        <w:rPr>
          <w:spacing w:val="-3"/>
          <w:w w:val="105"/>
        </w:rPr>
        <w:t xml:space="preserve">was </w:t>
      </w:r>
      <w:r>
        <w:rPr>
          <w:w w:val="105"/>
        </w:rPr>
        <w:t xml:space="preserve">written originally </w:t>
      </w:r>
      <w:r>
        <w:rPr>
          <w:spacing w:val="-3"/>
          <w:w w:val="105"/>
        </w:rPr>
        <w:t xml:space="preserve">by </w:t>
      </w:r>
      <w:r>
        <w:rPr>
          <w:w w:val="105"/>
        </w:rPr>
        <w:t>Robert Corbett. Richard</w:t>
      </w:r>
      <w:r>
        <w:rPr>
          <w:spacing w:val="60"/>
          <w:w w:val="105"/>
        </w:rPr>
        <w:t xml:space="preserve"> </w:t>
      </w:r>
      <w:r>
        <w:rPr>
          <w:w w:val="105"/>
        </w:rPr>
        <w:t xml:space="preserve">Stallman  made  it  </w:t>
      </w:r>
      <w:r>
        <w:rPr>
          <w:spacing w:val="-4"/>
          <w:w w:val="105"/>
        </w:rPr>
        <w:t xml:space="preserve">Yacc-  </w:t>
      </w:r>
      <w:r>
        <w:rPr>
          <w:w w:val="105"/>
        </w:rPr>
        <w:t xml:space="preserve">compatible. Wilfred Hansen of Carnegie Mellon  University  added  multi-character  string  literals and other features. Since then,  Bison  has  grown  more  robust  and  evolved  many  other new features thanks to the hard work of a long list of volunteers. </w:t>
      </w:r>
      <w:r>
        <w:rPr>
          <w:spacing w:val="-6"/>
          <w:w w:val="105"/>
        </w:rPr>
        <w:t xml:space="preserve">For </w:t>
      </w:r>
      <w:r>
        <w:rPr>
          <w:w w:val="105"/>
        </w:rPr>
        <w:t xml:space="preserve">details, see the  </w:t>
      </w:r>
      <w:r>
        <w:rPr>
          <w:rFonts w:ascii="Courier New"/>
          <w:w w:val="105"/>
        </w:rPr>
        <w:t xml:space="preserve">THANKS </w:t>
      </w:r>
      <w:r>
        <w:rPr>
          <w:w w:val="105"/>
        </w:rPr>
        <w:t xml:space="preserve">and </w:t>
      </w:r>
      <w:r>
        <w:rPr>
          <w:rFonts w:ascii="Courier New"/>
          <w:w w:val="105"/>
        </w:rPr>
        <w:t>ChangeLog</w:t>
      </w:r>
      <w:r>
        <w:rPr>
          <w:rFonts w:ascii="Courier New"/>
          <w:spacing w:val="-76"/>
          <w:w w:val="105"/>
        </w:rPr>
        <w:t xml:space="preserve"> </w:t>
      </w:r>
      <w:r>
        <w:rPr>
          <w:w w:val="105"/>
        </w:rPr>
        <w:t>files included in the Bison distribution.</w:t>
      </w:r>
    </w:p>
    <w:p>
      <w:pPr>
        <w:pStyle w:val="9"/>
        <w:spacing w:before="34"/>
        <w:ind w:left="458"/>
      </w:pPr>
      <w:r>
        <w:rPr>
          <w:w w:val="110"/>
        </w:rPr>
        <w:t>This edition corresponds to version 3.1 of Bison.</w:t>
      </w:r>
    </w:p>
    <w:p>
      <w:pPr>
        <w:spacing w:after="0"/>
        <w:sectPr>
          <w:headerReference r:id="rId5" w:type="default"/>
          <w:pgSz w:w="12240" w:h="15840"/>
          <w:pgMar w:top="1320" w:right="940" w:bottom="280" w:left="1640" w:header="997" w:footer="0" w:gutter="0"/>
        </w:sectPr>
      </w:pPr>
    </w:p>
    <w:p>
      <w:pPr>
        <w:pStyle w:val="9"/>
        <w:spacing w:before="4"/>
        <w:rPr>
          <w:rFonts w:ascii="Times New Roman"/>
          <w:sz w:val="17"/>
        </w:rPr>
      </w:pPr>
    </w:p>
    <w:p>
      <w:pPr>
        <w:spacing w:after="0"/>
        <w:rPr>
          <w:rFonts w:ascii="Times New Roman"/>
          <w:sz w:val="17"/>
        </w:rPr>
        <w:sectPr>
          <w:headerReference r:id="rId6" w:type="default"/>
          <w:pgSz w:w="12240" w:h="15840"/>
          <w:pgMar w:top="1500" w:right="940" w:bottom="280" w:left="1640" w:header="0" w:footer="0" w:gutter="0"/>
        </w:sectPr>
      </w:pPr>
    </w:p>
    <w:p>
      <w:pPr>
        <w:pStyle w:val="9"/>
        <w:rPr>
          <w:rFonts w:ascii="Times New Roman"/>
          <w:sz w:val="20"/>
        </w:rPr>
      </w:pPr>
    </w:p>
    <w:p>
      <w:pPr>
        <w:pStyle w:val="9"/>
        <w:spacing w:before="5"/>
        <w:rPr>
          <w:rFonts w:ascii="Times New Roman"/>
          <w:sz w:val="20"/>
        </w:rPr>
      </w:pPr>
    </w:p>
    <w:p>
      <w:pPr>
        <w:pStyle w:val="2"/>
        <w:ind w:firstLine="0"/>
      </w:pPr>
      <w:bookmarkStart w:id="2" w:name="Conditions for Using Bison"/>
      <w:bookmarkEnd w:id="2"/>
      <w:bookmarkStart w:id="3" w:name="_bookmark1"/>
      <w:bookmarkEnd w:id="3"/>
      <w:r>
        <w:t>Conditions for Using Bison</w:t>
      </w:r>
    </w:p>
    <w:p>
      <w:pPr>
        <w:pStyle w:val="9"/>
        <w:spacing w:before="301" w:line="204" w:lineRule="auto"/>
        <w:ind w:left="160" w:right="857"/>
        <w:jc w:val="both"/>
      </w:pPr>
      <w:r>
        <w:rPr>
          <w:w w:val="115"/>
        </w:rPr>
        <w:t>The distribution terms for Bison-generated parsers permit</w:t>
      </w:r>
      <w:r>
        <w:rPr>
          <w:rFonts w:hint="eastAsia" w:eastAsia="宋体"/>
          <w:w w:val="115"/>
          <w:lang w:eastAsia="zh-CN"/>
        </w:rPr>
        <w:t>（</w:t>
      </w:r>
      <w:r>
        <w:rPr>
          <w:rFonts w:hint="eastAsia" w:eastAsia="宋体"/>
          <w:w w:val="115"/>
          <w:lang w:val="en-US" w:eastAsia="zh-CN"/>
        </w:rPr>
        <w:t>允许</w:t>
      </w:r>
      <w:r>
        <w:rPr>
          <w:rFonts w:hint="eastAsia" w:eastAsia="宋体"/>
          <w:w w:val="115"/>
          <w:lang w:eastAsia="zh-CN"/>
        </w:rPr>
        <w:t>）</w:t>
      </w:r>
      <w:r>
        <w:rPr>
          <w:w w:val="115"/>
        </w:rPr>
        <w:t xml:space="preserve"> using the parsers in nonfree</w:t>
      </w:r>
      <w:r>
        <w:rPr>
          <w:spacing w:val="65"/>
          <w:w w:val="115"/>
        </w:rPr>
        <w:t xml:space="preserve"> </w:t>
      </w:r>
      <w:r>
        <w:rPr>
          <w:w w:val="115"/>
        </w:rPr>
        <w:t>programs. Before Bison version 2.2, these extra permissions applied only when Bison</w:t>
      </w:r>
      <w:r>
        <w:rPr>
          <w:spacing w:val="-25"/>
          <w:w w:val="115"/>
        </w:rPr>
        <w:t xml:space="preserve"> </w:t>
      </w:r>
      <w:r>
        <w:rPr>
          <w:spacing w:val="-3"/>
          <w:w w:val="115"/>
        </w:rPr>
        <w:t xml:space="preserve">was </w:t>
      </w:r>
      <w:r>
        <w:rPr>
          <w:w w:val="115"/>
        </w:rPr>
        <w:t>generating</w:t>
      </w:r>
      <w:r>
        <w:rPr>
          <w:spacing w:val="-7"/>
          <w:w w:val="115"/>
        </w:rPr>
        <w:t xml:space="preserve"> </w:t>
      </w:r>
      <w:r>
        <w:rPr>
          <w:w w:val="115"/>
        </w:rPr>
        <w:t>LALR(1)</w:t>
      </w:r>
      <w:r>
        <w:rPr>
          <w:spacing w:val="-7"/>
          <w:w w:val="115"/>
        </w:rPr>
        <w:t xml:space="preserve"> </w:t>
      </w:r>
      <w:r>
        <w:rPr>
          <w:w w:val="115"/>
        </w:rPr>
        <w:t>parsers</w:t>
      </w:r>
      <w:r>
        <w:rPr>
          <w:spacing w:val="-7"/>
          <w:w w:val="115"/>
        </w:rPr>
        <w:t xml:space="preserve"> </w:t>
      </w:r>
      <w:r>
        <w:rPr>
          <w:w w:val="115"/>
        </w:rPr>
        <w:t>in</w:t>
      </w:r>
      <w:r>
        <w:rPr>
          <w:spacing w:val="-7"/>
          <w:w w:val="115"/>
        </w:rPr>
        <w:t xml:space="preserve"> </w:t>
      </w:r>
      <w:r>
        <w:rPr>
          <w:w w:val="115"/>
        </w:rPr>
        <w:t>C.</w:t>
      </w:r>
      <w:r>
        <w:rPr>
          <w:spacing w:val="18"/>
          <w:w w:val="115"/>
        </w:rPr>
        <w:t xml:space="preserve"> </w:t>
      </w:r>
      <w:r>
        <w:rPr>
          <w:w w:val="115"/>
        </w:rPr>
        <w:t>And</w:t>
      </w:r>
      <w:r>
        <w:rPr>
          <w:spacing w:val="-7"/>
          <w:w w:val="115"/>
        </w:rPr>
        <w:t xml:space="preserve"> </w:t>
      </w:r>
      <w:r>
        <w:rPr>
          <w:w w:val="115"/>
        </w:rPr>
        <w:t>before</w:t>
      </w:r>
      <w:r>
        <w:rPr>
          <w:spacing w:val="-6"/>
          <w:w w:val="115"/>
        </w:rPr>
        <w:t xml:space="preserve"> </w:t>
      </w:r>
      <w:r>
        <w:rPr>
          <w:w w:val="115"/>
        </w:rPr>
        <w:t>Bison</w:t>
      </w:r>
      <w:r>
        <w:rPr>
          <w:spacing w:val="-7"/>
          <w:w w:val="115"/>
        </w:rPr>
        <w:t xml:space="preserve"> </w:t>
      </w:r>
      <w:r>
        <w:rPr>
          <w:w w:val="115"/>
        </w:rPr>
        <w:t>version</w:t>
      </w:r>
      <w:r>
        <w:rPr>
          <w:spacing w:val="-7"/>
          <w:w w:val="115"/>
        </w:rPr>
        <w:t xml:space="preserve"> </w:t>
      </w:r>
      <w:r>
        <w:rPr>
          <w:w w:val="115"/>
        </w:rPr>
        <w:t>1.24,</w:t>
      </w:r>
      <w:r>
        <w:rPr>
          <w:spacing w:val="-6"/>
          <w:w w:val="115"/>
        </w:rPr>
        <w:t xml:space="preserve"> </w:t>
      </w:r>
      <w:r>
        <w:rPr>
          <w:w w:val="115"/>
        </w:rPr>
        <w:t>Bison-generated</w:t>
      </w:r>
      <w:r>
        <w:rPr>
          <w:spacing w:val="-7"/>
          <w:w w:val="115"/>
        </w:rPr>
        <w:t xml:space="preserve"> </w:t>
      </w:r>
      <w:r>
        <w:rPr>
          <w:w w:val="115"/>
        </w:rPr>
        <w:t xml:space="preserve">parsers could </w:t>
      </w:r>
      <w:r>
        <w:rPr>
          <w:spacing w:val="3"/>
          <w:w w:val="115"/>
        </w:rPr>
        <w:t xml:space="preserve">be </w:t>
      </w:r>
      <w:r>
        <w:rPr>
          <w:w w:val="115"/>
        </w:rPr>
        <w:t>used only in programs that were free</w:t>
      </w:r>
      <w:r>
        <w:rPr>
          <w:spacing w:val="35"/>
          <w:w w:val="115"/>
        </w:rPr>
        <w:t xml:space="preserve"> </w:t>
      </w:r>
      <w:r>
        <w:rPr>
          <w:w w:val="115"/>
        </w:rPr>
        <w:t>software.</w:t>
      </w:r>
    </w:p>
    <w:p>
      <w:pPr>
        <w:pStyle w:val="9"/>
        <w:spacing w:before="65" w:line="204" w:lineRule="auto"/>
        <w:ind w:left="160" w:right="858" w:firstLine="298"/>
        <w:jc w:val="both"/>
      </w:pPr>
      <w:r>
        <w:rPr>
          <w:w w:val="115"/>
        </w:rPr>
        <w:t xml:space="preserve">The other GNU programming tools, such as the GNU C compiler, </w:t>
      </w:r>
      <w:r>
        <w:rPr>
          <w:spacing w:val="-3"/>
          <w:w w:val="115"/>
        </w:rPr>
        <w:t xml:space="preserve">have </w:t>
      </w:r>
      <w:r>
        <w:rPr>
          <w:w w:val="115"/>
        </w:rPr>
        <w:t>never had</w:t>
      </w:r>
      <w:r>
        <w:rPr>
          <w:spacing w:val="-24"/>
          <w:w w:val="115"/>
        </w:rPr>
        <w:t xml:space="preserve"> </w:t>
      </w:r>
      <w:r>
        <w:rPr>
          <w:w w:val="115"/>
        </w:rPr>
        <w:t xml:space="preserve">such a requirement. They could </w:t>
      </w:r>
      <w:r>
        <w:rPr>
          <w:spacing w:val="-3"/>
          <w:w w:val="115"/>
        </w:rPr>
        <w:t xml:space="preserve">always </w:t>
      </w:r>
      <w:r>
        <w:rPr>
          <w:spacing w:val="3"/>
          <w:w w:val="115"/>
        </w:rPr>
        <w:t xml:space="preserve">be </w:t>
      </w:r>
      <w:r>
        <w:rPr>
          <w:w w:val="115"/>
        </w:rPr>
        <w:t xml:space="preserve">used for nonfree software. The reason Bison </w:t>
      </w:r>
      <w:r>
        <w:rPr>
          <w:spacing w:val="-3"/>
          <w:w w:val="115"/>
        </w:rPr>
        <w:t xml:space="preserve">was </w:t>
      </w:r>
      <w:r>
        <w:rPr>
          <w:w w:val="115"/>
        </w:rPr>
        <w:t>different</w:t>
      </w:r>
      <w:r>
        <w:rPr>
          <w:spacing w:val="-21"/>
          <w:w w:val="115"/>
        </w:rPr>
        <w:t xml:space="preserve"> </w:t>
      </w:r>
      <w:r>
        <w:rPr>
          <w:spacing w:val="-3"/>
          <w:w w:val="115"/>
        </w:rPr>
        <w:t>was</w:t>
      </w:r>
      <w:r>
        <w:rPr>
          <w:spacing w:val="-21"/>
          <w:w w:val="115"/>
        </w:rPr>
        <w:t xml:space="preserve"> </w:t>
      </w:r>
      <w:r>
        <w:rPr>
          <w:w w:val="115"/>
        </w:rPr>
        <w:t>not</w:t>
      </w:r>
      <w:r>
        <w:rPr>
          <w:spacing w:val="-21"/>
          <w:w w:val="115"/>
        </w:rPr>
        <w:t xml:space="preserve"> </w:t>
      </w:r>
      <w:r>
        <w:rPr>
          <w:w w:val="115"/>
        </w:rPr>
        <w:t>due</w:t>
      </w:r>
      <w:r>
        <w:rPr>
          <w:spacing w:val="-21"/>
          <w:w w:val="115"/>
        </w:rPr>
        <w:t xml:space="preserve"> </w:t>
      </w:r>
      <w:r>
        <w:rPr>
          <w:w w:val="115"/>
        </w:rPr>
        <w:t>to</w:t>
      </w:r>
      <w:r>
        <w:rPr>
          <w:spacing w:val="-21"/>
          <w:w w:val="115"/>
        </w:rPr>
        <w:t xml:space="preserve"> </w:t>
      </w:r>
      <w:r>
        <w:rPr>
          <w:w w:val="115"/>
        </w:rPr>
        <w:t>a</w:t>
      </w:r>
      <w:r>
        <w:rPr>
          <w:spacing w:val="-21"/>
          <w:w w:val="115"/>
        </w:rPr>
        <w:t xml:space="preserve"> </w:t>
      </w:r>
      <w:r>
        <w:rPr>
          <w:w w:val="115"/>
        </w:rPr>
        <w:t>special</w:t>
      </w:r>
      <w:r>
        <w:rPr>
          <w:spacing w:val="-21"/>
          <w:w w:val="115"/>
        </w:rPr>
        <w:t xml:space="preserve"> </w:t>
      </w:r>
      <w:r>
        <w:rPr>
          <w:w w:val="115"/>
        </w:rPr>
        <w:t>policy</w:t>
      </w:r>
      <w:r>
        <w:rPr>
          <w:spacing w:val="-21"/>
          <w:w w:val="115"/>
        </w:rPr>
        <w:t xml:space="preserve"> </w:t>
      </w:r>
      <w:r>
        <w:rPr>
          <w:w w:val="115"/>
        </w:rPr>
        <w:t>decision;</w:t>
      </w:r>
      <w:r>
        <w:rPr>
          <w:spacing w:val="-15"/>
          <w:w w:val="115"/>
        </w:rPr>
        <w:t xml:space="preserve"> </w:t>
      </w:r>
      <w:r>
        <w:rPr>
          <w:w w:val="115"/>
        </w:rPr>
        <w:t>it</w:t>
      </w:r>
      <w:r>
        <w:rPr>
          <w:spacing w:val="-21"/>
          <w:w w:val="115"/>
        </w:rPr>
        <w:t xml:space="preserve"> </w:t>
      </w:r>
      <w:r>
        <w:rPr>
          <w:w w:val="115"/>
        </w:rPr>
        <w:t>resulted</w:t>
      </w:r>
      <w:r>
        <w:rPr>
          <w:spacing w:val="-21"/>
          <w:w w:val="115"/>
        </w:rPr>
        <w:t xml:space="preserve"> </w:t>
      </w:r>
      <w:r>
        <w:rPr>
          <w:w w:val="115"/>
        </w:rPr>
        <w:t>from</w:t>
      </w:r>
      <w:r>
        <w:rPr>
          <w:spacing w:val="-21"/>
          <w:w w:val="115"/>
        </w:rPr>
        <w:t xml:space="preserve"> </w:t>
      </w:r>
      <w:r>
        <w:rPr>
          <w:w w:val="115"/>
        </w:rPr>
        <w:t>applying</w:t>
      </w:r>
      <w:r>
        <w:rPr>
          <w:spacing w:val="-21"/>
          <w:w w:val="115"/>
        </w:rPr>
        <w:t xml:space="preserve"> </w:t>
      </w:r>
      <w:r>
        <w:rPr>
          <w:w w:val="115"/>
        </w:rPr>
        <w:t>the</w:t>
      </w:r>
      <w:r>
        <w:rPr>
          <w:spacing w:val="-21"/>
          <w:w w:val="115"/>
        </w:rPr>
        <w:t xml:space="preserve"> </w:t>
      </w:r>
      <w:r>
        <w:rPr>
          <w:w w:val="115"/>
        </w:rPr>
        <w:t>usual</w:t>
      </w:r>
      <w:r>
        <w:rPr>
          <w:spacing w:val="-21"/>
          <w:w w:val="115"/>
        </w:rPr>
        <w:t xml:space="preserve"> </w:t>
      </w:r>
      <w:r>
        <w:rPr>
          <w:w w:val="115"/>
        </w:rPr>
        <w:t>General Public License to all of the Bison source</w:t>
      </w:r>
      <w:r>
        <w:rPr>
          <w:spacing w:val="37"/>
          <w:w w:val="115"/>
        </w:rPr>
        <w:t xml:space="preserve"> </w:t>
      </w:r>
      <w:r>
        <w:rPr>
          <w:w w:val="115"/>
        </w:rPr>
        <w:t>code.</w:t>
      </w:r>
    </w:p>
    <w:p>
      <w:pPr>
        <w:pStyle w:val="9"/>
        <w:spacing w:before="66" w:line="204" w:lineRule="auto"/>
        <w:ind w:left="160" w:right="856" w:firstLine="298"/>
        <w:jc w:val="both"/>
      </w:pPr>
      <w:r>
        <w:rPr>
          <w:w w:val="110"/>
        </w:rPr>
        <w:t>The main output of the Bison utility—the Bison parser implementation file—contains a verbatim</w:t>
      </w:r>
      <w:r>
        <w:rPr>
          <w:rFonts w:hint="eastAsia" w:eastAsia="宋体"/>
          <w:w w:val="110"/>
          <w:lang w:eastAsia="zh-CN"/>
        </w:rPr>
        <w:t>（</w:t>
      </w:r>
      <w:r>
        <w:rPr>
          <w:rFonts w:hint="eastAsia" w:eastAsia="宋体"/>
          <w:w w:val="110"/>
          <w:lang w:val="en-US" w:eastAsia="zh-CN"/>
        </w:rPr>
        <w:t>逐字的</w:t>
      </w:r>
      <w:bookmarkStart w:id="628" w:name="_GoBack"/>
      <w:bookmarkEnd w:id="628"/>
      <w:r>
        <w:rPr>
          <w:rFonts w:hint="eastAsia" w:eastAsia="宋体"/>
          <w:w w:val="110"/>
          <w:lang w:eastAsia="zh-CN"/>
        </w:rPr>
        <w:t>）</w:t>
      </w:r>
      <w:r>
        <w:rPr>
          <w:spacing w:val="-5"/>
          <w:w w:val="110"/>
        </w:rPr>
        <w:t xml:space="preserve"> </w:t>
      </w:r>
      <w:r>
        <w:rPr>
          <w:w w:val="110"/>
        </w:rPr>
        <w:t>copy</w:t>
      </w:r>
      <w:r>
        <w:rPr>
          <w:spacing w:val="-5"/>
          <w:w w:val="110"/>
        </w:rPr>
        <w:t xml:space="preserve"> </w:t>
      </w:r>
      <w:r>
        <w:rPr>
          <w:w w:val="110"/>
        </w:rPr>
        <w:t>of</w:t>
      </w:r>
      <w:r>
        <w:rPr>
          <w:spacing w:val="-5"/>
          <w:w w:val="110"/>
        </w:rPr>
        <w:t xml:space="preserve"> </w:t>
      </w:r>
      <w:r>
        <w:rPr>
          <w:w w:val="110"/>
        </w:rPr>
        <w:t>a</w:t>
      </w:r>
      <w:r>
        <w:rPr>
          <w:spacing w:val="-5"/>
          <w:w w:val="110"/>
        </w:rPr>
        <w:t xml:space="preserve"> </w:t>
      </w:r>
      <w:r>
        <w:rPr>
          <w:w w:val="110"/>
        </w:rPr>
        <w:t>sizable</w:t>
      </w:r>
      <w:r>
        <w:rPr>
          <w:spacing w:val="-5"/>
          <w:w w:val="110"/>
        </w:rPr>
        <w:t xml:space="preserve"> </w:t>
      </w:r>
      <w:r>
        <w:rPr>
          <w:w w:val="110"/>
        </w:rPr>
        <w:t>piece</w:t>
      </w:r>
      <w:r>
        <w:rPr>
          <w:spacing w:val="-5"/>
          <w:w w:val="110"/>
        </w:rPr>
        <w:t xml:space="preserve"> </w:t>
      </w:r>
      <w:r>
        <w:rPr>
          <w:w w:val="110"/>
        </w:rPr>
        <w:t>of</w:t>
      </w:r>
      <w:r>
        <w:rPr>
          <w:spacing w:val="-5"/>
          <w:w w:val="110"/>
        </w:rPr>
        <w:t xml:space="preserve"> </w:t>
      </w:r>
      <w:r>
        <w:rPr>
          <w:w w:val="110"/>
        </w:rPr>
        <w:t>Bison,</w:t>
      </w:r>
      <w:r>
        <w:rPr>
          <w:spacing w:val="-3"/>
          <w:w w:val="110"/>
        </w:rPr>
        <w:t xml:space="preserve"> </w:t>
      </w:r>
      <w:r>
        <w:rPr>
          <w:w w:val="110"/>
        </w:rPr>
        <w:t>which</w:t>
      </w:r>
      <w:r>
        <w:rPr>
          <w:spacing w:val="-5"/>
          <w:w w:val="110"/>
        </w:rPr>
        <w:t xml:space="preserve"> </w:t>
      </w:r>
      <w:r>
        <w:rPr>
          <w:w w:val="110"/>
        </w:rPr>
        <w:t>is</w:t>
      </w:r>
      <w:r>
        <w:rPr>
          <w:spacing w:val="-5"/>
          <w:w w:val="110"/>
        </w:rPr>
        <w:t xml:space="preserve"> </w:t>
      </w:r>
      <w:r>
        <w:rPr>
          <w:w w:val="110"/>
        </w:rPr>
        <w:t>the</w:t>
      </w:r>
      <w:r>
        <w:rPr>
          <w:spacing w:val="-5"/>
          <w:w w:val="110"/>
        </w:rPr>
        <w:t xml:space="preserve"> </w:t>
      </w:r>
      <w:r>
        <w:rPr>
          <w:w w:val="110"/>
        </w:rPr>
        <w:t>code</w:t>
      </w:r>
      <w:r>
        <w:rPr>
          <w:spacing w:val="-5"/>
          <w:w w:val="110"/>
        </w:rPr>
        <w:t xml:space="preserve"> </w:t>
      </w:r>
      <w:r>
        <w:rPr>
          <w:w w:val="110"/>
        </w:rPr>
        <w:t>for</w:t>
      </w:r>
      <w:r>
        <w:rPr>
          <w:spacing w:val="-5"/>
          <w:w w:val="110"/>
        </w:rPr>
        <w:t xml:space="preserve"> </w:t>
      </w:r>
      <w:r>
        <w:rPr>
          <w:w w:val="110"/>
        </w:rPr>
        <w:t>the</w:t>
      </w:r>
      <w:r>
        <w:rPr>
          <w:spacing w:val="-5"/>
          <w:w w:val="110"/>
        </w:rPr>
        <w:t xml:space="preserve"> </w:t>
      </w:r>
      <w:r>
        <w:rPr>
          <w:w w:val="110"/>
        </w:rPr>
        <w:t>parser’s</w:t>
      </w:r>
      <w:r>
        <w:rPr>
          <w:spacing w:val="-5"/>
          <w:w w:val="110"/>
        </w:rPr>
        <w:t xml:space="preserve"> </w:t>
      </w:r>
      <w:r>
        <w:rPr>
          <w:w w:val="110"/>
        </w:rPr>
        <w:t xml:space="preserve">implementation. (The actions from your grammar are inserted into this implementation at one point,  but   most of the rest of the implementation is not changed.)  When </w:t>
      </w:r>
      <w:r>
        <w:rPr>
          <w:spacing w:val="-4"/>
          <w:w w:val="110"/>
        </w:rPr>
        <w:t xml:space="preserve">we  </w:t>
      </w:r>
      <w:r>
        <w:rPr>
          <w:w w:val="110"/>
        </w:rPr>
        <w:t xml:space="preserve">applied the GPL terms     to the skeleton code for the parser’s implementation, the effect </w:t>
      </w:r>
      <w:r>
        <w:rPr>
          <w:spacing w:val="-3"/>
          <w:w w:val="110"/>
        </w:rPr>
        <w:t xml:space="preserve">was </w:t>
      </w:r>
      <w:r>
        <w:rPr>
          <w:w w:val="110"/>
        </w:rPr>
        <w:t>to restrict the use of Bison output to free</w:t>
      </w:r>
      <w:r>
        <w:rPr>
          <w:spacing w:val="40"/>
          <w:w w:val="110"/>
        </w:rPr>
        <w:t xml:space="preserve"> </w:t>
      </w:r>
      <w:r>
        <w:rPr>
          <w:w w:val="110"/>
        </w:rPr>
        <w:t>software.</w:t>
      </w:r>
    </w:p>
    <w:p>
      <w:pPr>
        <w:pStyle w:val="9"/>
        <w:spacing w:before="69" w:line="204" w:lineRule="auto"/>
        <w:ind w:left="159" w:right="857" w:firstLine="298"/>
        <w:jc w:val="both"/>
      </w:pPr>
      <w:r>
        <w:rPr>
          <w:w w:val="110"/>
        </w:rPr>
        <w:t xml:space="preserve">We didn’t change the terms because of sympathy for people who want to make software proprietary. </w:t>
      </w:r>
      <w:r>
        <w:rPr>
          <w:rFonts w:ascii="Times New Roman" w:hAnsi="Times New Roman"/>
          <w:b/>
          <w:w w:val="110"/>
        </w:rPr>
        <w:t xml:space="preserve">Software should be free. </w:t>
      </w:r>
      <w:r>
        <w:rPr>
          <w:w w:val="110"/>
        </w:rPr>
        <w:t>But we concluded that limiting Bison’s use to free software was doing little to encourage people to make other software free. So we decided to make the practical conditions for using Bison match the practical conditions for using the other GNU tools.</w:t>
      </w:r>
    </w:p>
    <w:p>
      <w:pPr>
        <w:pStyle w:val="9"/>
        <w:spacing w:before="67" w:line="204" w:lineRule="auto"/>
        <w:ind w:left="159" w:right="859" w:firstLine="298"/>
        <w:jc w:val="both"/>
      </w:pPr>
      <w:r>
        <w:rPr>
          <w:w w:val="110"/>
        </w:rPr>
        <w:t xml:space="preserve">This exception applies when Bison is generating code for a parser. </w:t>
      </w:r>
      <w:r>
        <w:rPr>
          <w:spacing w:val="-7"/>
          <w:w w:val="110"/>
        </w:rPr>
        <w:t xml:space="preserve">You </w:t>
      </w:r>
      <w:r>
        <w:rPr>
          <w:w w:val="110"/>
        </w:rPr>
        <w:t xml:space="preserve">can tell whether the exception applies to a Bison output file </w:t>
      </w:r>
      <w:r>
        <w:rPr>
          <w:spacing w:val="-3"/>
          <w:w w:val="110"/>
        </w:rPr>
        <w:t xml:space="preserve">by  </w:t>
      </w:r>
      <w:r>
        <w:rPr>
          <w:w w:val="110"/>
        </w:rPr>
        <w:t xml:space="preserve">inspecting the file for text beginning with   “As a special exception. . </w:t>
      </w:r>
      <w:r>
        <w:rPr>
          <w:spacing w:val="8"/>
          <w:w w:val="110"/>
        </w:rPr>
        <w:t xml:space="preserve">.”. </w:t>
      </w:r>
      <w:r>
        <w:rPr>
          <w:w w:val="110"/>
        </w:rPr>
        <w:t>The text spells out the exact terms of the</w:t>
      </w:r>
      <w:r>
        <w:rPr>
          <w:spacing w:val="37"/>
          <w:w w:val="110"/>
        </w:rPr>
        <w:t xml:space="preserve"> </w:t>
      </w:r>
      <w:r>
        <w:rPr>
          <w:w w:val="110"/>
        </w:rPr>
        <w:t>exception.</w:t>
      </w:r>
    </w:p>
    <w:p>
      <w:pPr>
        <w:spacing w:after="0" w:line="204" w:lineRule="auto"/>
        <w:jc w:val="both"/>
        <w:sectPr>
          <w:headerReference r:id="rId7" w:type="default"/>
          <w:pgSz w:w="12240" w:h="15840"/>
          <w:pgMar w:top="1320" w:right="940" w:bottom="280" w:left="1640" w:header="997" w:footer="0" w:gutter="0"/>
        </w:sectPr>
      </w:pPr>
    </w:p>
    <w:p>
      <w:pPr>
        <w:pStyle w:val="9"/>
        <w:spacing w:before="4"/>
        <w:rPr>
          <w:rFonts w:ascii="Times New Roman"/>
          <w:sz w:val="17"/>
        </w:rPr>
      </w:pPr>
    </w:p>
    <w:p>
      <w:pPr>
        <w:spacing w:after="0"/>
        <w:rPr>
          <w:rFonts w:ascii="Times New Roman"/>
          <w:sz w:val="17"/>
        </w:rPr>
        <w:sectPr>
          <w:headerReference r:id="rId8" w:type="default"/>
          <w:pgSz w:w="12240" w:h="15840"/>
          <w:pgMar w:top="1500" w:right="940" w:bottom="280" w:left="1640" w:header="0" w:footer="0" w:gutter="0"/>
        </w:sectPr>
      </w:pPr>
    </w:p>
    <w:p>
      <w:pPr>
        <w:pStyle w:val="9"/>
        <w:rPr>
          <w:rFonts w:ascii="Times New Roman"/>
          <w:sz w:val="20"/>
        </w:rPr>
      </w:pPr>
    </w:p>
    <w:p>
      <w:pPr>
        <w:pStyle w:val="9"/>
        <w:spacing w:before="5"/>
        <w:rPr>
          <w:rFonts w:ascii="Times New Roman"/>
          <w:sz w:val="20"/>
        </w:rPr>
      </w:pPr>
    </w:p>
    <w:p>
      <w:pPr>
        <w:pStyle w:val="2"/>
        <w:ind w:firstLine="0"/>
      </w:pPr>
      <w:bookmarkStart w:id="4" w:name="_bookmark2"/>
      <w:bookmarkEnd w:id="4"/>
      <w:bookmarkStart w:id="5" w:name="GNU GENERAL PUBLIC LICENSE"/>
      <w:bookmarkEnd w:id="5"/>
      <w:r>
        <w:rPr>
          <w:w w:val="105"/>
        </w:rPr>
        <w:t>GNU GENERAL PUBLIC LICENSE</w:t>
      </w:r>
    </w:p>
    <w:p>
      <w:pPr>
        <w:pStyle w:val="9"/>
        <w:spacing w:before="11"/>
        <w:rPr>
          <w:rFonts w:ascii="Georgia"/>
          <w:b/>
          <w:sz w:val="16"/>
        </w:rPr>
      </w:pPr>
    </w:p>
    <w:p>
      <w:pPr>
        <w:spacing w:after="0"/>
        <w:rPr>
          <w:rFonts w:ascii="Georgia"/>
          <w:sz w:val="16"/>
        </w:rPr>
        <w:sectPr>
          <w:headerReference r:id="rId9" w:type="default"/>
          <w:pgSz w:w="12240" w:h="15840"/>
          <w:pgMar w:top="1320" w:right="940" w:bottom="280" w:left="1640" w:header="997" w:footer="0" w:gutter="0"/>
        </w:sectPr>
      </w:pPr>
    </w:p>
    <w:p>
      <w:pPr>
        <w:pStyle w:val="9"/>
        <w:spacing w:before="338"/>
        <w:ind w:left="735"/>
      </w:pPr>
      <w:r>
        <w:rPr>
          <w:w w:val="112"/>
        </w:rPr>
        <w:t>Co</w:t>
      </w:r>
      <w:r>
        <w:rPr>
          <w:spacing w:val="-7"/>
          <w:w w:val="112"/>
        </w:rPr>
        <w:t>p</w:t>
      </w:r>
      <w:r>
        <w:rPr>
          <w:w w:val="112"/>
        </w:rPr>
        <w:t>yrig</w:t>
      </w:r>
      <w:r>
        <w:rPr>
          <w:spacing w:val="-6"/>
          <w:w w:val="112"/>
        </w:rPr>
        <w:t>h</w:t>
      </w:r>
      <w:r>
        <w:rPr>
          <w:w w:val="147"/>
        </w:rPr>
        <w:t>t</w:t>
      </w:r>
      <w:r>
        <w:rPr>
          <w:spacing w:val="15"/>
        </w:rPr>
        <w:t xml:space="preserve"> </w:t>
      </w:r>
      <w:r>
        <w:rPr>
          <w:rFonts w:ascii="Meiryo" w:hAnsi="Meiryo"/>
          <w:i/>
          <w:spacing w:val="-167"/>
          <w:w w:val="159"/>
        </w:rPr>
        <w:t>§</w:t>
      </w:r>
      <w:r>
        <w:rPr>
          <w:spacing w:val="-17"/>
          <w:w w:val="105"/>
          <w:position w:val="1"/>
        </w:rPr>
        <w:t>c</w:t>
      </w:r>
    </w:p>
    <w:p>
      <w:pPr>
        <w:pStyle w:val="9"/>
        <w:spacing w:before="43"/>
        <w:ind w:left="1385"/>
      </w:pPr>
      <w:r>
        <w:br w:type="column"/>
      </w:r>
      <w:r>
        <w:rPr>
          <w:w w:val="110"/>
        </w:rPr>
        <w:t>Version 3, 29 June 2007</w:t>
      </w:r>
    </w:p>
    <w:p>
      <w:pPr>
        <w:pStyle w:val="9"/>
        <w:spacing w:before="30"/>
        <w:ind w:left="93"/>
        <w:rPr>
          <w:rFonts w:ascii="Courier New"/>
        </w:rPr>
      </w:pPr>
      <w:r>
        <w:rPr>
          <w:w w:val="105"/>
        </w:rPr>
        <w:t xml:space="preserve">2007 Free Software Foundation, Inc. </w:t>
      </w:r>
      <w:r>
        <w:fldChar w:fldCharType="begin"/>
      </w:r>
      <w:r>
        <w:instrText xml:space="preserve"> HYPERLINK "https://fsf.org/" \h </w:instrText>
      </w:r>
      <w:r>
        <w:fldChar w:fldCharType="separate"/>
      </w:r>
      <w:r>
        <w:rPr>
          <w:rFonts w:ascii="Courier New"/>
          <w:w w:val="105"/>
        </w:rPr>
        <w:t>https://fsf.org/</w:t>
      </w:r>
      <w:r>
        <w:rPr>
          <w:rFonts w:ascii="Courier New"/>
          <w:w w:val="105"/>
        </w:rPr>
        <w:fldChar w:fldCharType="end"/>
      </w:r>
    </w:p>
    <w:p>
      <w:pPr>
        <w:spacing w:after="0"/>
        <w:rPr>
          <w:rFonts w:ascii="Courier New"/>
        </w:rPr>
        <w:sectPr>
          <w:type w:val="continuous"/>
          <w:pgSz w:w="12240" w:h="15840"/>
          <w:pgMar w:top="1500" w:right="940" w:bottom="280" w:left="1640" w:header="720" w:footer="720" w:gutter="0"/>
          <w:cols w:equalWidth="0" w:num="2">
            <w:col w:w="1919" w:space="40"/>
            <w:col w:w="7701"/>
          </w:cols>
        </w:sectPr>
      </w:pPr>
    </w:p>
    <w:p>
      <w:pPr>
        <w:pStyle w:val="9"/>
        <w:spacing w:before="175" w:line="204" w:lineRule="auto"/>
        <w:ind w:left="736" w:right="1820"/>
      </w:pPr>
      <w:r>
        <w:rPr>
          <w:w w:val="115"/>
        </w:rPr>
        <w:t>Everyone is permitted to copy and distribute verbatim copies of this license document, but changing it is not allowed.</w:t>
      </w:r>
    </w:p>
    <w:p>
      <w:pPr>
        <w:pStyle w:val="9"/>
        <w:spacing w:before="3"/>
        <w:rPr>
          <w:sz w:val="19"/>
        </w:rPr>
      </w:pPr>
    </w:p>
    <w:p>
      <w:pPr>
        <w:pStyle w:val="3"/>
        <w:ind w:left="160" w:firstLine="0"/>
      </w:pPr>
      <w:r>
        <w:t>Preamble</w:t>
      </w:r>
    </w:p>
    <w:p>
      <w:pPr>
        <w:pStyle w:val="9"/>
        <w:spacing w:before="135" w:line="204" w:lineRule="auto"/>
        <w:ind w:left="160" w:right="859"/>
      </w:pPr>
      <w:r>
        <w:rPr>
          <w:w w:val="110"/>
        </w:rPr>
        <w:t>The GNU General Public License is a free, copyleft license for software and other kinds of works.</w:t>
      </w:r>
    </w:p>
    <w:p>
      <w:pPr>
        <w:pStyle w:val="9"/>
        <w:spacing w:before="76" w:line="204" w:lineRule="auto"/>
        <w:ind w:left="160" w:right="857" w:firstLine="298"/>
        <w:jc w:val="both"/>
      </w:pPr>
      <w:r>
        <w:rPr>
          <w:w w:val="115"/>
        </w:rPr>
        <w:t>The</w:t>
      </w:r>
      <w:r>
        <w:rPr>
          <w:spacing w:val="-10"/>
          <w:w w:val="115"/>
        </w:rPr>
        <w:t xml:space="preserve"> </w:t>
      </w:r>
      <w:r>
        <w:rPr>
          <w:w w:val="115"/>
        </w:rPr>
        <w:t>licenses</w:t>
      </w:r>
      <w:r>
        <w:rPr>
          <w:spacing w:val="-9"/>
          <w:w w:val="115"/>
        </w:rPr>
        <w:t xml:space="preserve"> </w:t>
      </w:r>
      <w:r>
        <w:rPr>
          <w:w w:val="115"/>
        </w:rPr>
        <w:t>for</w:t>
      </w:r>
      <w:r>
        <w:rPr>
          <w:spacing w:val="-10"/>
          <w:w w:val="115"/>
        </w:rPr>
        <w:t xml:space="preserve"> </w:t>
      </w:r>
      <w:r>
        <w:rPr>
          <w:w w:val="115"/>
        </w:rPr>
        <w:t>most</w:t>
      </w:r>
      <w:r>
        <w:rPr>
          <w:spacing w:val="-10"/>
          <w:w w:val="115"/>
        </w:rPr>
        <w:t xml:space="preserve"> </w:t>
      </w:r>
      <w:r>
        <w:rPr>
          <w:w w:val="115"/>
        </w:rPr>
        <w:t>software</w:t>
      </w:r>
      <w:r>
        <w:rPr>
          <w:spacing w:val="-10"/>
          <w:w w:val="115"/>
        </w:rPr>
        <w:t xml:space="preserve"> </w:t>
      </w:r>
      <w:r>
        <w:rPr>
          <w:w w:val="115"/>
        </w:rPr>
        <w:t>and</w:t>
      </w:r>
      <w:r>
        <w:rPr>
          <w:spacing w:val="-10"/>
          <w:w w:val="115"/>
        </w:rPr>
        <w:t xml:space="preserve"> </w:t>
      </w:r>
      <w:r>
        <w:rPr>
          <w:w w:val="115"/>
        </w:rPr>
        <w:t>other</w:t>
      </w:r>
      <w:r>
        <w:rPr>
          <w:spacing w:val="-10"/>
          <w:w w:val="115"/>
        </w:rPr>
        <w:t xml:space="preserve"> </w:t>
      </w:r>
      <w:r>
        <w:rPr>
          <w:w w:val="115"/>
        </w:rPr>
        <w:t>practical</w:t>
      </w:r>
      <w:r>
        <w:rPr>
          <w:spacing w:val="-10"/>
          <w:w w:val="115"/>
        </w:rPr>
        <w:t xml:space="preserve"> </w:t>
      </w:r>
      <w:r>
        <w:rPr>
          <w:w w:val="115"/>
        </w:rPr>
        <w:t>works</w:t>
      </w:r>
      <w:r>
        <w:rPr>
          <w:spacing w:val="-10"/>
          <w:w w:val="115"/>
        </w:rPr>
        <w:t xml:space="preserve"> </w:t>
      </w:r>
      <w:r>
        <w:rPr>
          <w:w w:val="115"/>
        </w:rPr>
        <w:t>are</w:t>
      </w:r>
      <w:r>
        <w:rPr>
          <w:spacing w:val="-10"/>
          <w:w w:val="115"/>
        </w:rPr>
        <w:t xml:space="preserve"> </w:t>
      </w:r>
      <w:r>
        <w:rPr>
          <w:w w:val="115"/>
        </w:rPr>
        <w:t>designed</w:t>
      </w:r>
      <w:r>
        <w:rPr>
          <w:spacing w:val="-10"/>
          <w:w w:val="115"/>
        </w:rPr>
        <w:t xml:space="preserve"> </w:t>
      </w:r>
      <w:r>
        <w:rPr>
          <w:w w:val="115"/>
        </w:rPr>
        <w:t>to</w:t>
      </w:r>
      <w:r>
        <w:rPr>
          <w:spacing w:val="-9"/>
          <w:w w:val="115"/>
        </w:rPr>
        <w:t xml:space="preserve"> </w:t>
      </w:r>
      <w:r>
        <w:rPr>
          <w:w w:val="115"/>
        </w:rPr>
        <w:t>take</w:t>
      </w:r>
      <w:r>
        <w:rPr>
          <w:spacing w:val="-10"/>
          <w:w w:val="115"/>
        </w:rPr>
        <w:t xml:space="preserve"> </w:t>
      </w:r>
      <w:r>
        <w:rPr>
          <w:spacing w:val="-5"/>
          <w:w w:val="115"/>
        </w:rPr>
        <w:t>away</w:t>
      </w:r>
      <w:r>
        <w:rPr>
          <w:spacing w:val="-10"/>
          <w:w w:val="115"/>
        </w:rPr>
        <w:t xml:space="preserve"> </w:t>
      </w:r>
      <w:r>
        <w:rPr>
          <w:w w:val="115"/>
        </w:rPr>
        <w:t>your freedom to share and change the works. By contrast, the GNU General Public License is intended</w:t>
      </w:r>
      <w:r>
        <w:rPr>
          <w:spacing w:val="-17"/>
          <w:w w:val="115"/>
        </w:rPr>
        <w:t xml:space="preserve"> </w:t>
      </w:r>
      <w:r>
        <w:rPr>
          <w:w w:val="115"/>
        </w:rPr>
        <w:t>to</w:t>
      </w:r>
      <w:r>
        <w:rPr>
          <w:spacing w:val="-17"/>
          <w:w w:val="115"/>
        </w:rPr>
        <w:t xml:space="preserve"> </w:t>
      </w:r>
      <w:r>
        <w:rPr>
          <w:w w:val="115"/>
        </w:rPr>
        <w:t>guarantee</w:t>
      </w:r>
      <w:r>
        <w:rPr>
          <w:spacing w:val="-17"/>
          <w:w w:val="115"/>
        </w:rPr>
        <w:t xml:space="preserve"> </w:t>
      </w:r>
      <w:r>
        <w:rPr>
          <w:w w:val="115"/>
        </w:rPr>
        <w:t>your</w:t>
      </w:r>
      <w:r>
        <w:rPr>
          <w:spacing w:val="-17"/>
          <w:w w:val="115"/>
        </w:rPr>
        <w:t xml:space="preserve"> </w:t>
      </w:r>
      <w:r>
        <w:rPr>
          <w:w w:val="115"/>
        </w:rPr>
        <w:t>freedom</w:t>
      </w:r>
      <w:r>
        <w:rPr>
          <w:spacing w:val="-17"/>
          <w:w w:val="115"/>
        </w:rPr>
        <w:t xml:space="preserve"> </w:t>
      </w:r>
      <w:r>
        <w:rPr>
          <w:w w:val="115"/>
        </w:rPr>
        <w:t>to</w:t>
      </w:r>
      <w:r>
        <w:rPr>
          <w:spacing w:val="-17"/>
          <w:w w:val="115"/>
        </w:rPr>
        <w:t xml:space="preserve"> </w:t>
      </w:r>
      <w:r>
        <w:rPr>
          <w:w w:val="115"/>
        </w:rPr>
        <w:t>share</w:t>
      </w:r>
      <w:r>
        <w:rPr>
          <w:spacing w:val="-17"/>
          <w:w w:val="115"/>
        </w:rPr>
        <w:t xml:space="preserve"> </w:t>
      </w:r>
      <w:r>
        <w:rPr>
          <w:w w:val="115"/>
        </w:rPr>
        <w:t>and</w:t>
      </w:r>
      <w:r>
        <w:rPr>
          <w:spacing w:val="-17"/>
          <w:w w:val="115"/>
        </w:rPr>
        <w:t xml:space="preserve"> </w:t>
      </w:r>
      <w:r>
        <w:rPr>
          <w:w w:val="115"/>
        </w:rPr>
        <w:t>change</w:t>
      </w:r>
      <w:r>
        <w:rPr>
          <w:spacing w:val="-17"/>
          <w:w w:val="115"/>
        </w:rPr>
        <w:t xml:space="preserve"> </w:t>
      </w:r>
      <w:r>
        <w:rPr>
          <w:w w:val="115"/>
        </w:rPr>
        <w:t>all</w:t>
      </w:r>
      <w:r>
        <w:rPr>
          <w:spacing w:val="-17"/>
          <w:w w:val="115"/>
        </w:rPr>
        <w:t xml:space="preserve"> </w:t>
      </w:r>
      <w:r>
        <w:rPr>
          <w:w w:val="115"/>
        </w:rPr>
        <w:t>versions</w:t>
      </w:r>
      <w:r>
        <w:rPr>
          <w:spacing w:val="-17"/>
          <w:w w:val="115"/>
        </w:rPr>
        <w:t xml:space="preserve"> </w:t>
      </w:r>
      <w:r>
        <w:rPr>
          <w:w w:val="115"/>
        </w:rPr>
        <w:t>of</w:t>
      </w:r>
      <w:r>
        <w:rPr>
          <w:spacing w:val="-17"/>
          <w:w w:val="115"/>
        </w:rPr>
        <w:t xml:space="preserve"> </w:t>
      </w:r>
      <w:r>
        <w:rPr>
          <w:w w:val="115"/>
        </w:rPr>
        <w:t>a</w:t>
      </w:r>
      <w:r>
        <w:rPr>
          <w:spacing w:val="-17"/>
          <w:w w:val="115"/>
        </w:rPr>
        <w:t xml:space="preserve"> </w:t>
      </w:r>
      <w:r>
        <w:rPr>
          <w:w w:val="115"/>
        </w:rPr>
        <w:t>program—to</w:t>
      </w:r>
      <w:r>
        <w:rPr>
          <w:spacing w:val="-17"/>
          <w:w w:val="115"/>
        </w:rPr>
        <w:t xml:space="preserve"> </w:t>
      </w:r>
      <w:r>
        <w:rPr>
          <w:w w:val="115"/>
        </w:rPr>
        <w:t xml:space="preserve">make sure it remains free software for all its users. </w:t>
      </w:r>
      <w:r>
        <w:rPr>
          <w:spacing w:val="-6"/>
          <w:w w:val="115"/>
        </w:rPr>
        <w:t xml:space="preserve">We, </w:t>
      </w:r>
      <w:r>
        <w:rPr>
          <w:w w:val="115"/>
        </w:rPr>
        <w:t xml:space="preserve">the </w:t>
      </w:r>
      <w:r>
        <w:rPr>
          <w:spacing w:val="-5"/>
          <w:w w:val="115"/>
        </w:rPr>
        <w:t xml:space="preserve">Free </w:t>
      </w:r>
      <w:r>
        <w:rPr>
          <w:w w:val="115"/>
        </w:rPr>
        <w:t xml:space="preserve">Software Foundation, use the GNU General Public License for most of our software; it applies also to </w:t>
      </w:r>
      <w:r>
        <w:rPr>
          <w:spacing w:val="-3"/>
          <w:w w:val="115"/>
        </w:rPr>
        <w:t xml:space="preserve">any </w:t>
      </w:r>
      <w:r>
        <w:rPr>
          <w:w w:val="115"/>
        </w:rPr>
        <w:t>other work</w:t>
      </w:r>
      <w:r>
        <w:rPr>
          <w:spacing w:val="65"/>
          <w:w w:val="115"/>
        </w:rPr>
        <w:t xml:space="preserve"> </w:t>
      </w:r>
      <w:r>
        <w:rPr>
          <w:w w:val="115"/>
        </w:rPr>
        <w:t xml:space="preserve">released this </w:t>
      </w:r>
      <w:r>
        <w:rPr>
          <w:spacing w:val="-5"/>
          <w:w w:val="115"/>
        </w:rPr>
        <w:t xml:space="preserve">way </w:t>
      </w:r>
      <w:r>
        <w:rPr>
          <w:spacing w:val="-3"/>
          <w:w w:val="115"/>
        </w:rPr>
        <w:t xml:space="preserve">by </w:t>
      </w:r>
      <w:r>
        <w:rPr>
          <w:w w:val="115"/>
        </w:rPr>
        <w:t xml:space="preserve">its authors. </w:t>
      </w:r>
      <w:r>
        <w:rPr>
          <w:spacing w:val="-7"/>
          <w:w w:val="115"/>
        </w:rPr>
        <w:t xml:space="preserve">You </w:t>
      </w:r>
      <w:r>
        <w:rPr>
          <w:w w:val="115"/>
        </w:rPr>
        <w:t>can apply it to your programs,</w:t>
      </w:r>
      <w:r>
        <w:rPr>
          <w:spacing w:val="50"/>
          <w:w w:val="115"/>
        </w:rPr>
        <w:t xml:space="preserve"> </w:t>
      </w:r>
      <w:r>
        <w:rPr>
          <w:w w:val="115"/>
        </w:rPr>
        <w:t>too.</w:t>
      </w:r>
    </w:p>
    <w:p>
      <w:pPr>
        <w:pStyle w:val="9"/>
        <w:spacing w:before="84" w:line="204" w:lineRule="auto"/>
        <w:ind w:left="160" w:right="857" w:firstLine="298"/>
        <w:jc w:val="both"/>
      </w:pPr>
      <w:r>
        <w:rPr>
          <w:w w:val="115"/>
        </w:rPr>
        <w:t xml:space="preserve">When </w:t>
      </w:r>
      <w:r>
        <w:rPr>
          <w:spacing w:val="-3"/>
          <w:w w:val="115"/>
        </w:rPr>
        <w:t xml:space="preserve">we </w:t>
      </w:r>
      <w:r>
        <w:rPr>
          <w:w w:val="115"/>
        </w:rPr>
        <w:t xml:space="preserve">speak of free software, </w:t>
      </w:r>
      <w:r>
        <w:rPr>
          <w:spacing w:val="-4"/>
          <w:w w:val="115"/>
        </w:rPr>
        <w:t xml:space="preserve">we </w:t>
      </w:r>
      <w:r>
        <w:rPr>
          <w:w w:val="115"/>
        </w:rPr>
        <w:t>are referring to freedom, not price. Our General</w:t>
      </w:r>
      <w:r>
        <w:rPr>
          <w:spacing w:val="65"/>
          <w:w w:val="115"/>
        </w:rPr>
        <w:t xml:space="preserve"> </w:t>
      </w:r>
      <w:r>
        <w:rPr>
          <w:w w:val="115"/>
        </w:rPr>
        <w:t xml:space="preserve">Public Licenses are designed to make sure that you </w:t>
      </w:r>
      <w:r>
        <w:rPr>
          <w:spacing w:val="-3"/>
          <w:w w:val="115"/>
        </w:rPr>
        <w:t xml:space="preserve">have </w:t>
      </w:r>
      <w:r>
        <w:rPr>
          <w:w w:val="115"/>
        </w:rPr>
        <w:t>the freedom to distribute copies of</w:t>
      </w:r>
      <w:r>
        <w:rPr>
          <w:spacing w:val="-4"/>
          <w:w w:val="115"/>
        </w:rPr>
        <w:t xml:space="preserve"> </w:t>
      </w:r>
      <w:r>
        <w:rPr>
          <w:w w:val="115"/>
        </w:rPr>
        <w:t>free</w:t>
      </w:r>
      <w:r>
        <w:rPr>
          <w:spacing w:val="-3"/>
          <w:w w:val="115"/>
        </w:rPr>
        <w:t xml:space="preserve"> </w:t>
      </w:r>
      <w:r>
        <w:rPr>
          <w:w w:val="115"/>
        </w:rPr>
        <w:t>software</w:t>
      </w:r>
      <w:r>
        <w:rPr>
          <w:spacing w:val="-4"/>
          <w:w w:val="115"/>
        </w:rPr>
        <w:t xml:space="preserve"> </w:t>
      </w:r>
      <w:r>
        <w:rPr>
          <w:w w:val="115"/>
        </w:rPr>
        <w:t>(and</w:t>
      </w:r>
      <w:r>
        <w:rPr>
          <w:spacing w:val="-3"/>
          <w:w w:val="115"/>
        </w:rPr>
        <w:t xml:space="preserve"> </w:t>
      </w:r>
      <w:r>
        <w:rPr>
          <w:w w:val="115"/>
        </w:rPr>
        <w:t>charge</w:t>
      </w:r>
      <w:r>
        <w:rPr>
          <w:spacing w:val="-3"/>
          <w:w w:val="115"/>
        </w:rPr>
        <w:t xml:space="preserve"> </w:t>
      </w:r>
      <w:r>
        <w:rPr>
          <w:w w:val="115"/>
        </w:rPr>
        <w:t>for</w:t>
      </w:r>
      <w:r>
        <w:rPr>
          <w:spacing w:val="-4"/>
          <w:w w:val="115"/>
        </w:rPr>
        <w:t xml:space="preserve"> </w:t>
      </w:r>
      <w:r>
        <w:rPr>
          <w:w w:val="115"/>
        </w:rPr>
        <w:t>them</w:t>
      </w:r>
      <w:r>
        <w:rPr>
          <w:spacing w:val="-3"/>
          <w:w w:val="115"/>
        </w:rPr>
        <w:t xml:space="preserve"> </w:t>
      </w:r>
      <w:r>
        <w:rPr>
          <w:w w:val="115"/>
        </w:rPr>
        <w:t>if</w:t>
      </w:r>
      <w:r>
        <w:rPr>
          <w:spacing w:val="-4"/>
          <w:w w:val="115"/>
        </w:rPr>
        <w:t xml:space="preserve"> </w:t>
      </w:r>
      <w:r>
        <w:rPr>
          <w:w w:val="115"/>
        </w:rPr>
        <w:t>you</w:t>
      </w:r>
      <w:r>
        <w:rPr>
          <w:spacing w:val="-3"/>
          <w:w w:val="115"/>
        </w:rPr>
        <w:t xml:space="preserve"> </w:t>
      </w:r>
      <w:r>
        <w:rPr>
          <w:w w:val="115"/>
        </w:rPr>
        <w:t>wish),</w:t>
      </w:r>
      <w:r>
        <w:rPr>
          <w:spacing w:val="-3"/>
          <w:w w:val="115"/>
        </w:rPr>
        <w:t xml:space="preserve"> </w:t>
      </w:r>
      <w:r>
        <w:rPr>
          <w:w w:val="115"/>
        </w:rPr>
        <w:t>that</w:t>
      </w:r>
      <w:r>
        <w:rPr>
          <w:spacing w:val="-4"/>
          <w:w w:val="115"/>
        </w:rPr>
        <w:t xml:space="preserve"> </w:t>
      </w:r>
      <w:r>
        <w:rPr>
          <w:w w:val="115"/>
        </w:rPr>
        <w:t>you</w:t>
      </w:r>
      <w:r>
        <w:rPr>
          <w:spacing w:val="-3"/>
          <w:w w:val="115"/>
        </w:rPr>
        <w:t xml:space="preserve"> </w:t>
      </w:r>
      <w:r>
        <w:rPr>
          <w:w w:val="115"/>
        </w:rPr>
        <w:t>receive</w:t>
      </w:r>
      <w:r>
        <w:rPr>
          <w:spacing w:val="-3"/>
          <w:w w:val="115"/>
        </w:rPr>
        <w:t xml:space="preserve"> </w:t>
      </w:r>
      <w:r>
        <w:rPr>
          <w:w w:val="115"/>
        </w:rPr>
        <w:t>source</w:t>
      </w:r>
      <w:r>
        <w:rPr>
          <w:spacing w:val="-4"/>
          <w:w w:val="115"/>
        </w:rPr>
        <w:t xml:space="preserve"> </w:t>
      </w:r>
      <w:r>
        <w:rPr>
          <w:w w:val="115"/>
        </w:rPr>
        <w:t>code</w:t>
      </w:r>
      <w:r>
        <w:rPr>
          <w:spacing w:val="-3"/>
          <w:w w:val="115"/>
        </w:rPr>
        <w:t xml:space="preserve"> </w:t>
      </w:r>
      <w:r>
        <w:rPr>
          <w:w w:val="115"/>
        </w:rPr>
        <w:t>or</w:t>
      </w:r>
      <w:r>
        <w:rPr>
          <w:spacing w:val="-4"/>
          <w:w w:val="115"/>
        </w:rPr>
        <w:t xml:space="preserve"> </w:t>
      </w:r>
      <w:r>
        <w:rPr>
          <w:w w:val="115"/>
        </w:rPr>
        <w:t>can</w:t>
      </w:r>
      <w:r>
        <w:rPr>
          <w:spacing w:val="-3"/>
          <w:w w:val="115"/>
        </w:rPr>
        <w:t xml:space="preserve"> </w:t>
      </w:r>
      <w:r>
        <w:rPr>
          <w:w w:val="115"/>
        </w:rPr>
        <w:t>get it</w:t>
      </w:r>
      <w:r>
        <w:rPr>
          <w:spacing w:val="-4"/>
          <w:w w:val="115"/>
        </w:rPr>
        <w:t xml:space="preserve"> </w:t>
      </w:r>
      <w:r>
        <w:rPr>
          <w:w w:val="115"/>
        </w:rPr>
        <w:t>if</w:t>
      </w:r>
      <w:r>
        <w:rPr>
          <w:spacing w:val="-3"/>
          <w:w w:val="115"/>
        </w:rPr>
        <w:t xml:space="preserve"> </w:t>
      </w:r>
      <w:r>
        <w:rPr>
          <w:w w:val="115"/>
        </w:rPr>
        <w:t>you</w:t>
      </w:r>
      <w:r>
        <w:rPr>
          <w:spacing w:val="-4"/>
          <w:w w:val="115"/>
        </w:rPr>
        <w:t xml:space="preserve"> want </w:t>
      </w:r>
      <w:r>
        <w:rPr>
          <w:w w:val="115"/>
        </w:rPr>
        <w:t>it,</w:t>
      </w:r>
      <w:r>
        <w:rPr>
          <w:spacing w:val="-3"/>
          <w:w w:val="115"/>
        </w:rPr>
        <w:t xml:space="preserve"> </w:t>
      </w:r>
      <w:r>
        <w:rPr>
          <w:w w:val="115"/>
        </w:rPr>
        <w:t>that</w:t>
      </w:r>
      <w:r>
        <w:rPr>
          <w:spacing w:val="-3"/>
          <w:w w:val="115"/>
        </w:rPr>
        <w:t xml:space="preserve"> </w:t>
      </w:r>
      <w:r>
        <w:rPr>
          <w:w w:val="115"/>
        </w:rPr>
        <w:t>you</w:t>
      </w:r>
      <w:r>
        <w:rPr>
          <w:spacing w:val="-4"/>
          <w:w w:val="115"/>
        </w:rPr>
        <w:t xml:space="preserve"> </w:t>
      </w:r>
      <w:r>
        <w:rPr>
          <w:w w:val="115"/>
        </w:rPr>
        <w:t>can</w:t>
      </w:r>
      <w:r>
        <w:rPr>
          <w:spacing w:val="-4"/>
          <w:w w:val="115"/>
        </w:rPr>
        <w:t xml:space="preserve"> </w:t>
      </w:r>
      <w:r>
        <w:rPr>
          <w:w w:val="115"/>
        </w:rPr>
        <w:t>change</w:t>
      </w:r>
      <w:r>
        <w:rPr>
          <w:spacing w:val="-3"/>
          <w:w w:val="115"/>
        </w:rPr>
        <w:t xml:space="preserve"> </w:t>
      </w:r>
      <w:r>
        <w:rPr>
          <w:w w:val="115"/>
        </w:rPr>
        <w:t>the</w:t>
      </w:r>
      <w:r>
        <w:rPr>
          <w:spacing w:val="-4"/>
          <w:w w:val="115"/>
        </w:rPr>
        <w:t xml:space="preserve"> </w:t>
      </w:r>
      <w:r>
        <w:rPr>
          <w:w w:val="115"/>
        </w:rPr>
        <w:t>software</w:t>
      </w:r>
      <w:r>
        <w:rPr>
          <w:spacing w:val="-4"/>
          <w:w w:val="115"/>
        </w:rPr>
        <w:t xml:space="preserve"> </w:t>
      </w:r>
      <w:r>
        <w:rPr>
          <w:w w:val="115"/>
        </w:rPr>
        <w:t>or</w:t>
      </w:r>
      <w:r>
        <w:rPr>
          <w:spacing w:val="-4"/>
          <w:w w:val="115"/>
        </w:rPr>
        <w:t xml:space="preserve"> </w:t>
      </w:r>
      <w:r>
        <w:rPr>
          <w:w w:val="115"/>
        </w:rPr>
        <w:t>use</w:t>
      </w:r>
      <w:r>
        <w:rPr>
          <w:spacing w:val="-3"/>
          <w:w w:val="115"/>
        </w:rPr>
        <w:t xml:space="preserve"> </w:t>
      </w:r>
      <w:r>
        <w:rPr>
          <w:w w:val="115"/>
        </w:rPr>
        <w:t>pieces</w:t>
      </w:r>
      <w:r>
        <w:rPr>
          <w:spacing w:val="-3"/>
          <w:w w:val="115"/>
        </w:rPr>
        <w:t xml:space="preserve"> </w:t>
      </w:r>
      <w:r>
        <w:rPr>
          <w:w w:val="115"/>
        </w:rPr>
        <w:t>of</w:t>
      </w:r>
      <w:r>
        <w:rPr>
          <w:spacing w:val="-4"/>
          <w:w w:val="115"/>
        </w:rPr>
        <w:t xml:space="preserve"> </w:t>
      </w:r>
      <w:r>
        <w:rPr>
          <w:w w:val="115"/>
        </w:rPr>
        <w:t>it</w:t>
      </w:r>
      <w:r>
        <w:rPr>
          <w:spacing w:val="-3"/>
          <w:w w:val="115"/>
        </w:rPr>
        <w:t xml:space="preserve"> </w:t>
      </w:r>
      <w:r>
        <w:rPr>
          <w:w w:val="115"/>
        </w:rPr>
        <w:t>in</w:t>
      </w:r>
      <w:r>
        <w:rPr>
          <w:spacing w:val="-3"/>
          <w:w w:val="115"/>
        </w:rPr>
        <w:t xml:space="preserve"> </w:t>
      </w:r>
      <w:r>
        <w:rPr>
          <w:w w:val="115"/>
        </w:rPr>
        <w:t>new</w:t>
      </w:r>
      <w:r>
        <w:rPr>
          <w:spacing w:val="-4"/>
          <w:w w:val="115"/>
        </w:rPr>
        <w:t xml:space="preserve"> </w:t>
      </w:r>
      <w:r>
        <w:rPr>
          <w:w w:val="115"/>
        </w:rPr>
        <w:t>free</w:t>
      </w:r>
      <w:r>
        <w:rPr>
          <w:spacing w:val="-3"/>
          <w:w w:val="115"/>
        </w:rPr>
        <w:t xml:space="preserve"> </w:t>
      </w:r>
      <w:r>
        <w:rPr>
          <w:w w:val="115"/>
        </w:rPr>
        <w:t>programs, and that you know you can do these</w:t>
      </w:r>
      <w:r>
        <w:rPr>
          <w:spacing w:val="48"/>
          <w:w w:val="115"/>
        </w:rPr>
        <w:t xml:space="preserve"> </w:t>
      </w:r>
      <w:r>
        <w:rPr>
          <w:w w:val="115"/>
        </w:rPr>
        <w:t>things.</w:t>
      </w:r>
    </w:p>
    <w:p>
      <w:pPr>
        <w:pStyle w:val="9"/>
        <w:spacing w:before="81" w:line="204" w:lineRule="auto"/>
        <w:ind w:left="160" w:right="857" w:firstLine="298"/>
        <w:jc w:val="both"/>
      </w:pPr>
      <w:r>
        <w:rPr>
          <w:spacing w:val="-10"/>
          <w:w w:val="110"/>
        </w:rPr>
        <w:t xml:space="preserve">To </w:t>
      </w:r>
      <w:r>
        <w:rPr>
          <w:w w:val="110"/>
        </w:rPr>
        <w:t xml:space="preserve">protect your rights, </w:t>
      </w:r>
      <w:r>
        <w:rPr>
          <w:spacing w:val="-4"/>
          <w:w w:val="110"/>
        </w:rPr>
        <w:t xml:space="preserve">we </w:t>
      </w:r>
      <w:r>
        <w:rPr>
          <w:w w:val="110"/>
        </w:rPr>
        <w:t xml:space="preserve">need to prevent others from denying you these rights or asking you to surrender the rights. Therefore, you </w:t>
      </w:r>
      <w:r>
        <w:rPr>
          <w:spacing w:val="-3"/>
          <w:w w:val="110"/>
        </w:rPr>
        <w:t xml:space="preserve">have </w:t>
      </w:r>
      <w:r>
        <w:rPr>
          <w:w w:val="110"/>
        </w:rPr>
        <w:t>certain responsibilities if you distribute copies</w:t>
      </w:r>
      <w:r>
        <w:rPr>
          <w:spacing w:val="14"/>
          <w:w w:val="110"/>
        </w:rPr>
        <w:t xml:space="preserve"> </w:t>
      </w:r>
      <w:r>
        <w:rPr>
          <w:w w:val="110"/>
        </w:rPr>
        <w:t>of</w:t>
      </w:r>
      <w:r>
        <w:rPr>
          <w:spacing w:val="14"/>
          <w:w w:val="110"/>
        </w:rPr>
        <w:t xml:space="preserve"> </w:t>
      </w:r>
      <w:r>
        <w:rPr>
          <w:w w:val="110"/>
        </w:rPr>
        <w:t>the</w:t>
      </w:r>
      <w:r>
        <w:rPr>
          <w:spacing w:val="15"/>
          <w:w w:val="110"/>
        </w:rPr>
        <w:t xml:space="preserve"> </w:t>
      </w:r>
      <w:r>
        <w:rPr>
          <w:w w:val="110"/>
        </w:rPr>
        <w:t>software,</w:t>
      </w:r>
      <w:r>
        <w:rPr>
          <w:spacing w:val="14"/>
          <w:w w:val="110"/>
        </w:rPr>
        <w:t xml:space="preserve"> </w:t>
      </w:r>
      <w:r>
        <w:rPr>
          <w:w w:val="110"/>
        </w:rPr>
        <w:t>or</w:t>
      </w:r>
      <w:r>
        <w:rPr>
          <w:spacing w:val="14"/>
          <w:w w:val="110"/>
        </w:rPr>
        <w:t xml:space="preserve"> </w:t>
      </w:r>
      <w:r>
        <w:rPr>
          <w:w w:val="110"/>
        </w:rPr>
        <w:t>if</w:t>
      </w:r>
      <w:r>
        <w:rPr>
          <w:spacing w:val="15"/>
          <w:w w:val="110"/>
        </w:rPr>
        <w:t xml:space="preserve"> </w:t>
      </w:r>
      <w:r>
        <w:rPr>
          <w:w w:val="110"/>
        </w:rPr>
        <w:t>you</w:t>
      </w:r>
      <w:r>
        <w:rPr>
          <w:spacing w:val="14"/>
          <w:w w:val="110"/>
        </w:rPr>
        <w:t xml:space="preserve"> </w:t>
      </w:r>
      <w:r>
        <w:rPr>
          <w:w w:val="110"/>
        </w:rPr>
        <w:t>modify</w:t>
      </w:r>
      <w:r>
        <w:rPr>
          <w:spacing w:val="14"/>
          <w:w w:val="110"/>
        </w:rPr>
        <w:t xml:space="preserve"> </w:t>
      </w:r>
      <w:r>
        <w:rPr>
          <w:w w:val="110"/>
        </w:rPr>
        <w:t>it:</w:t>
      </w:r>
      <w:r>
        <w:rPr>
          <w:spacing w:val="44"/>
          <w:w w:val="110"/>
        </w:rPr>
        <w:t xml:space="preserve"> </w:t>
      </w:r>
      <w:r>
        <w:rPr>
          <w:w w:val="110"/>
        </w:rPr>
        <w:t>responsibilities</w:t>
      </w:r>
      <w:r>
        <w:rPr>
          <w:spacing w:val="14"/>
          <w:w w:val="110"/>
        </w:rPr>
        <w:t xml:space="preserve"> </w:t>
      </w:r>
      <w:r>
        <w:rPr>
          <w:w w:val="110"/>
        </w:rPr>
        <w:t>to</w:t>
      </w:r>
      <w:r>
        <w:rPr>
          <w:spacing w:val="15"/>
          <w:w w:val="110"/>
        </w:rPr>
        <w:t xml:space="preserve"> </w:t>
      </w:r>
      <w:r>
        <w:rPr>
          <w:w w:val="110"/>
        </w:rPr>
        <w:t>respect</w:t>
      </w:r>
      <w:r>
        <w:rPr>
          <w:spacing w:val="14"/>
          <w:w w:val="110"/>
        </w:rPr>
        <w:t xml:space="preserve"> </w:t>
      </w:r>
      <w:r>
        <w:rPr>
          <w:w w:val="110"/>
        </w:rPr>
        <w:t>the</w:t>
      </w:r>
      <w:r>
        <w:rPr>
          <w:spacing w:val="14"/>
          <w:w w:val="110"/>
        </w:rPr>
        <w:t xml:space="preserve"> </w:t>
      </w:r>
      <w:r>
        <w:rPr>
          <w:w w:val="110"/>
        </w:rPr>
        <w:t>freedom</w:t>
      </w:r>
      <w:r>
        <w:rPr>
          <w:spacing w:val="15"/>
          <w:w w:val="110"/>
        </w:rPr>
        <w:t xml:space="preserve"> </w:t>
      </w:r>
      <w:r>
        <w:rPr>
          <w:w w:val="110"/>
        </w:rPr>
        <w:t>of</w:t>
      </w:r>
      <w:r>
        <w:rPr>
          <w:spacing w:val="14"/>
          <w:w w:val="110"/>
        </w:rPr>
        <w:t xml:space="preserve"> </w:t>
      </w:r>
      <w:r>
        <w:rPr>
          <w:w w:val="110"/>
        </w:rPr>
        <w:t>others.</w:t>
      </w:r>
    </w:p>
    <w:p>
      <w:pPr>
        <w:pStyle w:val="9"/>
        <w:spacing w:before="79" w:line="204" w:lineRule="auto"/>
        <w:ind w:left="160" w:right="856" w:firstLine="298"/>
        <w:jc w:val="both"/>
      </w:pPr>
      <w:r>
        <w:rPr>
          <w:spacing w:val="-6"/>
          <w:w w:val="115"/>
        </w:rPr>
        <w:t xml:space="preserve">For </w:t>
      </w:r>
      <w:r>
        <w:rPr>
          <w:w w:val="115"/>
        </w:rPr>
        <w:t>example,</w:t>
      </w:r>
      <w:r>
        <w:rPr>
          <w:spacing w:val="-6"/>
          <w:w w:val="115"/>
        </w:rPr>
        <w:t xml:space="preserve"> </w:t>
      </w:r>
      <w:r>
        <w:rPr>
          <w:w w:val="115"/>
        </w:rPr>
        <w:t>if</w:t>
      </w:r>
      <w:r>
        <w:rPr>
          <w:spacing w:val="-6"/>
          <w:w w:val="115"/>
        </w:rPr>
        <w:t xml:space="preserve"> </w:t>
      </w:r>
      <w:r>
        <w:rPr>
          <w:w w:val="115"/>
        </w:rPr>
        <w:t>you</w:t>
      </w:r>
      <w:r>
        <w:rPr>
          <w:spacing w:val="-6"/>
          <w:w w:val="115"/>
        </w:rPr>
        <w:t xml:space="preserve"> </w:t>
      </w:r>
      <w:r>
        <w:rPr>
          <w:w w:val="115"/>
        </w:rPr>
        <w:t>distribute</w:t>
      </w:r>
      <w:r>
        <w:rPr>
          <w:spacing w:val="-5"/>
          <w:w w:val="115"/>
        </w:rPr>
        <w:t xml:space="preserve"> </w:t>
      </w:r>
      <w:r>
        <w:rPr>
          <w:w w:val="115"/>
        </w:rPr>
        <w:t>copies</w:t>
      </w:r>
      <w:r>
        <w:rPr>
          <w:spacing w:val="-6"/>
          <w:w w:val="115"/>
        </w:rPr>
        <w:t xml:space="preserve"> </w:t>
      </w:r>
      <w:r>
        <w:rPr>
          <w:w w:val="115"/>
        </w:rPr>
        <w:t>of</w:t>
      </w:r>
      <w:r>
        <w:rPr>
          <w:spacing w:val="-6"/>
          <w:w w:val="115"/>
        </w:rPr>
        <w:t xml:space="preserve"> </w:t>
      </w:r>
      <w:r>
        <w:rPr>
          <w:w w:val="115"/>
        </w:rPr>
        <w:t>such</w:t>
      </w:r>
      <w:r>
        <w:rPr>
          <w:spacing w:val="-6"/>
          <w:w w:val="115"/>
        </w:rPr>
        <w:t xml:space="preserve"> </w:t>
      </w:r>
      <w:r>
        <w:rPr>
          <w:w w:val="115"/>
        </w:rPr>
        <w:t>a</w:t>
      </w:r>
      <w:r>
        <w:rPr>
          <w:spacing w:val="-6"/>
          <w:w w:val="115"/>
        </w:rPr>
        <w:t xml:space="preserve"> </w:t>
      </w:r>
      <w:r>
        <w:rPr>
          <w:w w:val="115"/>
        </w:rPr>
        <w:t>program,</w:t>
      </w:r>
      <w:r>
        <w:rPr>
          <w:spacing w:val="-5"/>
          <w:w w:val="115"/>
        </w:rPr>
        <w:t xml:space="preserve"> </w:t>
      </w:r>
      <w:r>
        <w:rPr>
          <w:w w:val="115"/>
        </w:rPr>
        <w:t>whether</w:t>
      </w:r>
      <w:r>
        <w:rPr>
          <w:spacing w:val="-6"/>
          <w:w w:val="115"/>
        </w:rPr>
        <w:t xml:space="preserve"> </w:t>
      </w:r>
      <w:r>
        <w:rPr>
          <w:w w:val="115"/>
        </w:rPr>
        <w:t>gratis</w:t>
      </w:r>
      <w:r>
        <w:rPr>
          <w:spacing w:val="-6"/>
          <w:w w:val="115"/>
        </w:rPr>
        <w:t xml:space="preserve"> </w:t>
      </w:r>
      <w:r>
        <w:rPr>
          <w:w w:val="115"/>
        </w:rPr>
        <w:t>or</w:t>
      </w:r>
      <w:r>
        <w:rPr>
          <w:spacing w:val="-6"/>
          <w:w w:val="115"/>
        </w:rPr>
        <w:t xml:space="preserve"> </w:t>
      </w:r>
      <w:r>
        <w:rPr>
          <w:w w:val="115"/>
        </w:rPr>
        <w:t>for</w:t>
      </w:r>
      <w:r>
        <w:rPr>
          <w:spacing w:val="-5"/>
          <w:w w:val="115"/>
        </w:rPr>
        <w:t xml:space="preserve"> </w:t>
      </w:r>
      <w:r>
        <w:rPr>
          <w:w w:val="115"/>
        </w:rPr>
        <w:t>a</w:t>
      </w:r>
      <w:r>
        <w:rPr>
          <w:spacing w:val="-6"/>
          <w:w w:val="115"/>
        </w:rPr>
        <w:t xml:space="preserve"> </w:t>
      </w:r>
      <w:r>
        <w:rPr>
          <w:w w:val="115"/>
        </w:rPr>
        <w:t>fee,</w:t>
      </w:r>
      <w:r>
        <w:rPr>
          <w:spacing w:val="-6"/>
          <w:w w:val="115"/>
        </w:rPr>
        <w:t xml:space="preserve"> </w:t>
      </w:r>
      <w:r>
        <w:rPr>
          <w:w w:val="115"/>
        </w:rPr>
        <w:t xml:space="preserve">you must pass on to the recipients the same freedoms that you received. </w:t>
      </w:r>
      <w:r>
        <w:rPr>
          <w:spacing w:val="-7"/>
          <w:w w:val="115"/>
        </w:rPr>
        <w:t xml:space="preserve">You </w:t>
      </w:r>
      <w:r>
        <w:rPr>
          <w:w w:val="115"/>
        </w:rPr>
        <w:t xml:space="preserve">must make sure that </w:t>
      </w:r>
      <w:r>
        <w:rPr>
          <w:spacing w:val="-4"/>
          <w:w w:val="115"/>
        </w:rPr>
        <w:t xml:space="preserve">they, </w:t>
      </w:r>
      <w:r>
        <w:rPr>
          <w:w w:val="115"/>
        </w:rPr>
        <w:t>too, receive or can get the source code. And you must show them these terms so they know their</w:t>
      </w:r>
      <w:r>
        <w:rPr>
          <w:spacing w:val="18"/>
          <w:w w:val="115"/>
        </w:rPr>
        <w:t xml:space="preserve"> </w:t>
      </w:r>
      <w:r>
        <w:rPr>
          <w:w w:val="115"/>
        </w:rPr>
        <w:t>rights.</w:t>
      </w:r>
    </w:p>
    <w:p>
      <w:pPr>
        <w:pStyle w:val="9"/>
        <w:spacing w:before="80" w:line="204" w:lineRule="auto"/>
        <w:ind w:left="160" w:right="857" w:firstLine="298"/>
        <w:jc w:val="both"/>
      </w:pPr>
      <w:r>
        <w:rPr>
          <w:w w:val="115"/>
        </w:rPr>
        <w:t>Developers that use the GNU GPL protect your rights with two steps: (1) assert copy- right on the software, and (2) offer you this License giving you legal permission to copy, distribute and/or modify it.</w:t>
      </w:r>
    </w:p>
    <w:p>
      <w:pPr>
        <w:pStyle w:val="9"/>
        <w:spacing w:before="78" w:line="204" w:lineRule="auto"/>
        <w:ind w:left="160" w:right="858" w:firstLine="298"/>
        <w:jc w:val="both"/>
      </w:pPr>
      <w:r>
        <w:rPr>
          <w:spacing w:val="-6"/>
          <w:w w:val="115"/>
        </w:rPr>
        <w:t xml:space="preserve">For </w:t>
      </w:r>
      <w:r>
        <w:rPr>
          <w:w w:val="115"/>
        </w:rPr>
        <w:t xml:space="preserve">the </w:t>
      </w:r>
      <w:r>
        <w:rPr>
          <w:w w:val="105"/>
        </w:rPr>
        <w:t xml:space="preserve">developers’ </w:t>
      </w:r>
      <w:r>
        <w:rPr>
          <w:w w:val="115"/>
        </w:rPr>
        <w:t xml:space="preserve">and authors’ protection, the GPL clearly explains that there is no </w:t>
      </w:r>
      <w:r>
        <w:rPr>
          <w:spacing w:val="-3"/>
          <w:w w:val="115"/>
        </w:rPr>
        <w:t xml:space="preserve">warranty </w:t>
      </w:r>
      <w:r>
        <w:rPr>
          <w:w w:val="115"/>
        </w:rPr>
        <w:t xml:space="preserve">for this free software. </w:t>
      </w:r>
      <w:r>
        <w:rPr>
          <w:spacing w:val="-6"/>
          <w:w w:val="115"/>
        </w:rPr>
        <w:t xml:space="preserve">For </w:t>
      </w:r>
      <w:r>
        <w:rPr>
          <w:w w:val="115"/>
        </w:rPr>
        <w:t xml:space="preserve">both </w:t>
      </w:r>
      <w:r>
        <w:rPr>
          <w:w w:val="105"/>
        </w:rPr>
        <w:t xml:space="preserve">users’ </w:t>
      </w:r>
      <w:r>
        <w:rPr>
          <w:w w:val="115"/>
        </w:rPr>
        <w:t>and authors’ sake, the GPL requires</w:t>
      </w:r>
      <w:r>
        <w:rPr>
          <w:spacing w:val="-21"/>
          <w:w w:val="115"/>
        </w:rPr>
        <w:t xml:space="preserve"> </w:t>
      </w:r>
      <w:r>
        <w:rPr>
          <w:w w:val="115"/>
        </w:rPr>
        <w:t xml:space="preserve">that modified versions </w:t>
      </w:r>
      <w:r>
        <w:rPr>
          <w:spacing w:val="3"/>
          <w:w w:val="115"/>
        </w:rPr>
        <w:t xml:space="preserve">be </w:t>
      </w:r>
      <w:r>
        <w:rPr>
          <w:w w:val="115"/>
        </w:rPr>
        <w:t xml:space="preserve">marked as changed, so that their problems will not </w:t>
      </w:r>
      <w:r>
        <w:rPr>
          <w:spacing w:val="3"/>
          <w:w w:val="115"/>
        </w:rPr>
        <w:t xml:space="preserve">be </w:t>
      </w:r>
      <w:r>
        <w:rPr>
          <w:w w:val="115"/>
        </w:rPr>
        <w:t>attributed</w:t>
      </w:r>
      <w:r>
        <w:rPr>
          <w:spacing w:val="65"/>
          <w:w w:val="115"/>
        </w:rPr>
        <w:t xml:space="preserve"> </w:t>
      </w:r>
      <w:r>
        <w:rPr>
          <w:w w:val="115"/>
        </w:rPr>
        <w:t>erroneously to authors of previous</w:t>
      </w:r>
      <w:r>
        <w:rPr>
          <w:spacing w:val="25"/>
          <w:w w:val="115"/>
        </w:rPr>
        <w:t xml:space="preserve"> </w:t>
      </w:r>
      <w:r>
        <w:rPr>
          <w:w w:val="115"/>
        </w:rPr>
        <w:t>versions.</w:t>
      </w:r>
    </w:p>
    <w:p>
      <w:pPr>
        <w:pStyle w:val="9"/>
        <w:spacing w:before="80" w:line="204" w:lineRule="auto"/>
        <w:ind w:left="160" w:right="856" w:firstLine="298"/>
        <w:jc w:val="both"/>
      </w:pPr>
      <w:r>
        <w:rPr>
          <w:w w:val="105"/>
        </w:rPr>
        <w:t xml:space="preserve">Some devices are designed to deny users access to install or run modified versions of the software inside them, although the manufacturer can do so. This  is  fundamentally  incom- patible with the aim of protecting users’ freedom to change the software.  The systematic  pattern of such abuse occurs in the area of products  for  individuals  to  use,  which  is  pre- cisely where it is most unacceptable.  Therefore, </w:t>
      </w:r>
      <w:r>
        <w:rPr>
          <w:spacing w:val="-4"/>
          <w:w w:val="105"/>
        </w:rPr>
        <w:t xml:space="preserve">we  </w:t>
      </w:r>
      <w:r>
        <w:rPr>
          <w:spacing w:val="-3"/>
          <w:w w:val="105"/>
        </w:rPr>
        <w:t xml:space="preserve">have  </w:t>
      </w:r>
      <w:r>
        <w:rPr>
          <w:w w:val="105"/>
        </w:rPr>
        <w:t xml:space="preserve">designed this version of the GPL        to prohibit the practice for those products. If such problems arise  substantially  in  other  domains,  </w:t>
      </w:r>
      <w:r>
        <w:rPr>
          <w:spacing w:val="-4"/>
          <w:w w:val="105"/>
        </w:rPr>
        <w:t xml:space="preserve">we  </w:t>
      </w:r>
      <w:r>
        <w:rPr>
          <w:w w:val="105"/>
        </w:rPr>
        <w:t>stand ready to extend this provision to those domains in future versions of the  GPL,</w:t>
      </w:r>
      <w:r>
        <w:rPr>
          <w:spacing w:val="16"/>
          <w:w w:val="105"/>
        </w:rPr>
        <w:t xml:space="preserve"> </w:t>
      </w:r>
      <w:r>
        <w:rPr>
          <w:w w:val="105"/>
        </w:rPr>
        <w:t>as</w:t>
      </w:r>
      <w:r>
        <w:rPr>
          <w:spacing w:val="17"/>
          <w:w w:val="105"/>
        </w:rPr>
        <w:t xml:space="preserve"> </w:t>
      </w:r>
      <w:r>
        <w:rPr>
          <w:w w:val="105"/>
        </w:rPr>
        <w:t>needed</w:t>
      </w:r>
      <w:r>
        <w:rPr>
          <w:spacing w:val="17"/>
          <w:w w:val="105"/>
        </w:rPr>
        <w:t xml:space="preserve"> </w:t>
      </w:r>
      <w:r>
        <w:rPr>
          <w:w w:val="105"/>
        </w:rPr>
        <w:t>to</w:t>
      </w:r>
      <w:r>
        <w:rPr>
          <w:spacing w:val="17"/>
          <w:w w:val="105"/>
        </w:rPr>
        <w:t xml:space="preserve"> </w:t>
      </w:r>
      <w:r>
        <w:rPr>
          <w:w w:val="105"/>
        </w:rPr>
        <w:t>protect</w:t>
      </w:r>
      <w:r>
        <w:rPr>
          <w:spacing w:val="17"/>
          <w:w w:val="105"/>
        </w:rPr>
        <w:t xml:space="preserve"> </w:t>
      </w:r>
      <w:r>
        <w:rPr>
          <w:w w:val="105"/>
        </w:rPr>
        <w:t>the</w:t>
      </w:r>
      <w:r>
        <w:rPr>
          <w:spacing w:val="17"/>
          <w:w w:val="105"/>
        </w:rPr>
        <w:t xml:space="preserve"> </w:t>
      </w:r>
      <w:r>
        <w:rPr>
          <w:w w:val="105"/>
        </w:rPr>
        <w:t>freedom</w:t>
      </w:r>
      <w:r>
        <w:rPr>
          <w:spacing w:val="17"/>
          <w:w w:val="105"/>
        </w:rPr>
        <w:t xml:space="preserve"> </w:t>
      </w:r>
      <w:r>
        <w:rPr>
          <w:w w:val="105"/>
        </w:rPr>
        <w:t>of</w:t>
      </w:r>
      <w:r>
        <w:rPr>
          <w:spacing w:val="17"/>
          <w:w w:val="105"/>
        </w:rPr>
        <w:t xml:space="preserve"> </w:t>
      </w:r>
      <w:r>
        <w:rPr>
          <w:w w:val="105"/>
        </w:rPr>
        <w:t>users.</w:t>
      </w:r>
    </w:p>
    <w:p>
      <w:pPr>
        <w:spacing w:after="0" w:line="204" w:lineRule="auto"/>
        <w:jc w:val="both"/>
        <w:sectPr>
          <w:type w:val="continuous"/>
          <w:pgSz w:w="12240" w:h="15840"/>
          <w:pgMar w:top="1500" w:right="940" w:bottom="280" w:left="1640" w:header="720" w:footer="720" w:gutter="0"/>
        </w:sectPr>
      </w:pPr>
    </w:p>
    <w:p>
      <w:pPr>
        <w:pStyle w:val="9"/>
        <w:rPr>
          <w:sz w:val="20"/>
        </w:rPr>
      </w:pPr>
    </w:p>
    <w:p>
      <w:pPr>
        <w:pStyle w:val="9"/>
        <w:rPr>
          <w:sz w:val="20"/>
        </w:rPr>
      </w:pPr>
    </w:p>
    <w:p>
      <w:pPr>
        <w:pStyle w:val="9"/>
        <w:spacing w:before="77" w:line="204" w:lineRule="auto"/>
        <w:ind w:left="160" w:right="856" w:firstLine="298"/>
        <w:jc w:val="both"/>
      </w:pPr>
      <w:r>
        <w:rPr>
          <w:spacing w:val="-3"/>
          <w:w w:val="115"/>
        </w:rPr>
        <w:t xml:space="preserve">Finally, </w:t>
      </w:r>
      <w:r>
        <w:rPr>
          <w:w w:val="115"/>
        </w:rPr>
        <w:t xml:space="preserve">every program is threatened constantly </w:t>
      </w:r>
      <w:r>
        <w:rPr>
          <w:spacing w:val="-3"/>
          <w:w w:val="115"/>
        </w:rPr>
        <w:t xml:space="preserve">by </w:t>
      </w:r>
      <w:r>
        <w:rPr>
          <w:w w:val="115"/>
        </w:rPr>
        <w:t>software patents. States should not allow</w:t>
      </w:r>
      <w:r>
        <w:rPr>
          <w:spacing w:val="-20"/>
          <w:w w:val="115"/>
        </w:rPr>
        <w:t xml:space="preserve"> </w:t>
      </w:r>
      <w:r>
        <w:rPr>
          <w:w w:val="115"/>
        </w:rPr>
        <w:t>patents</w:t>
      </w:r>
      <w:r>
        <w:rPr>
          <w:spacing w:val="-19"/>
          <w:w w:val="115"/>
        </w:rPr>
        <w:t xml:space="preserve"> </w:t>
      </w:r>
      <w:r>
        <w:rPr>
          <w:w w:val="115"/>
        </w:rPr>
        <w:t>to</w:t>
      </w:r>
      <w:r>
        <w:rPr>
          <w:spacing w:val="-20"/>
          <w:w w:val="115"/>
        </w:rPr>
        <w:t xml:space="preserve"> </w:t>
      </w:r>
      <w:r>
        <w:rPr>
          <w:w w:val="115"/>
        </w:rPr>
        <w:t>restrict</w:t>
      </w:r>
      <w:r>
        <w:rPr>
          <w:spacing w:val="-19"/>
          <w:w w:val="115"/>
        </w:rPr>
        <w:t xml:space="preserve"> </w:t>
      </w:r>
      <w:r>
        <w:rPr>
          <w:w w:val="115"/>
        </w:rPr>
        <w:t>development</w:t>
      </w:r>
      <w:r>
        <w:rPr>
          <w:spacing w:val="-19"/>
          <w:w w:val="115"/>
        </w:rPr>
        <w:t xml:space="preserve"> </w:t>
      </w:r>
      <w:r>
        <w:rPr>
          <w:w w:val="115"/>
        </w:rPr>
        <w:t>and</w:t>
      </w:r>
      <w:r>
        <w:rPr>
          <w:spacing w:val="-20"/>
          <w:w w:val="115"/>
        </w:rPr>
        <w:t xml:space="preserve"> </w:t>
      </w:r>
      <w:r>
        <w:rPr>
          <w:w w:val="115"/>
        </w:rPr>
        <w:t>use</w:t>
      </w:r>
      <w:r>
        <w:rPr>
          <w:spacing w:val="-19"/>
          <w:w w:val="115"/>
        </w:rPr>
        <w:t xml:space="preserve"> </w:t>
      </w:r>
      <w:r>
        <w:rPr>
          <w:w w:val="115"/>
        </w:rPr>
        <w:t>of</w:t>
      </w:r>
      <w:r>
        <w:rPr>
          <w:spacing w:val="-20"/>
          <w:w w:val="115"/>
        </w:rPr>
        <w:t xml:space="preserve"> </w:t>
      </w:r>
      <w:r>
        <w:rPr>
          <w:w w:val="115"/>
        </w:rPr>
        <w:t>software</w:t>
      </w:r>
      <w:r>
        <w:rPr>
          <w:spacing w:val="-20"/>
          <w:w w:val="115"/>
        </w:rPr>
        <w:t xml:space="preserve"> </w:t>
      </w:r>
      <w:r>
        <w:rPr>
          <w:w w:val="115"/>
        </w:rPr>
        <w:t>on</w:t>
      </w:r>
      <w:r>
        <w:rPr>
          <w:spacing w:val="-20"/>
          <w:w w:val="115"/>
        </w:rPr>
        <w:t xml:space="preserve"> </w:t>
      </w:r>
      <w:r>
        <w:rPr>
          <w:w w:val="115"/>
        </w:rPr>
        <w:t>general-purpose</w:t>
      </w:r>
      <w:r>
        <w:rPr>
          <w:spacing w:val="-19"/>
          <w:w w:val="115"/>
        </w:rPr>
        <w:t xml:space="preserve"> </w:t>
      </w:r>
      <w:r>
        <w:rPr>
          <w:w w:val="115"/>
        </w:rPr>
        <w:t>computers,</w:t>
      </w:r>
      <w:r>
        <w:rPr>
          <w:spacing w:val="-17"/>
          <w:w w:val="115"/>
        </w:rPr>
        <w:t xml:space="preserve"> </w:t>
      </w:r>
      <w:r>
        <w:rPr>
          <w:w w:val="115"/>
        </w:rPr>
        <w:t xml:space="preserve">but in those that do, </w:t>
      </w:r>
      <w:r>
        <w:rPr>
          <w:spacing w:val="-4"/>
          <w:w w:val="115"/>
        </w:rPr>
        <w:t xml:space="preserve">we </w:t>
      </w:r>
      <w:r>
        <w:rPr>
          <w:w w:val="115"/>
        </w:rPr>
        <w:t xml:space="preserve">wish to </w:t>
      </w:r>
      <w:r>
        <w:rPr>
          <w:spacing w:val="-3"/>
          <w:w w:val="115"/>
        </w:rPr>
        <w:t xml:space="preserve">avoid </w:t>
      </w:r>
      <w:r>
        <w:rPr>
          <w:w w:val="115"/>
        </w:rPr>
        <w:t>the special danger that patents applied to a free</w:t>
      </w:r>
      <w:r>
        <w:rPr>
          <w:spacing w:val="-29"/>
          <w:w w:val="115"/>
        </w:rPr>
        <w:t xml:space="preserve"> </w:t>
      </w:r>
      <w:r>
        <w:rPr>
          <w:w w:val="115"/>
        </w:rPr>
        <w:t xml:space="preserve">program could make it effectively proprietary. </w:t>
      </w:r>
      <w:r>
        <w:rPr>
          <w:spacing w:val="-10"/>
          <w:w w:val="115"/>
        </w:rPr>
        <w:t xml:space="preserve">To </w:t>
      </w:r>
      <w:r>
        <w:rPr>
          <w:w w:val="115"/>
        </w:rPr>
        <w:t xml:space="preserve">prevent this, the GPL assures that patents cannot </w:t>
      </w:r>
      <w:r>
        <w:rPr>
          <w:spacing w:val="3"/>
          <w:w w:val="115"/>
        </w:rPr>
        <w:t xml:space="preserve">be </w:t>
      </w:r>
      <w:r>
        <w:rPr>
          <w:w w:val="115"/>
        </w:rPr>
        <w:t>used to render the program</w:t>
      </w:r>
      <w:r>
        <w:rPr>
          <w:spacing w:val="32"/>
          <w:w w:val="115"/>
        </w:rPr>
        <w:t xml:space="preserve"> </w:t>
      </w:r>
      <w:r>
        <w:rPr>
          <w:w w:val="115"/>
        </w:rPr>
        <w:t>non-free.</w:t>
      </w:r>
    </w:p>
    <w:p>
      <w:pPr>
        <w:pStyle w:val="9"/>
        <w:spacing w:before="54"/>
        <w:ind w:left="458"/>
      </w:pPr>
      <w:r>
        <w:rPr>
          <w:w w:val="110"/>
        </w:rPr>
        <w:t>The precise terms and conditions for copying, distribution and modification follow.</w:t>
      </w:r>
    </w:p>
    <w:p>
      <w:pPr>
        <w:pStyle w:val="9"/>
        <w:spacing w:before="12"/>
        <w:rPr>
          <w:sz w:val="18"/>
        </w:rPr>
      </w:pPr>
    </w:p>
    <w:p>
      <w:pPr>
        <w:pStyle w:val="3"/>
        <w:spacing w:before="1"/>
        <w:ind w:left="160" w:firstLine="0"/>
      </w:pPr>
      <w:r>
        <w:rPr>
          <w:w w:val="110"/>
        </w:rPr>
        <w:t>TERMS AND CONDITIONS</w:t>
      </w:r>
    </w:p>
    <w:p>
      <w:pPr>
        <w:pStyle w:val="18"/>
        <w:numPr>
          <w:ilvl w:val="0"/>
          <w:numId w:val="2"/>
        </w:numPr>
        <w:tabs>
          <w:tab w:val="left" w:pos="592"/>
        </w:tabs>
        <w:spacing w:before="101" w:after="0" w:line="240" w:lineRule="auto"/>
        <w:ind w:left="591" w:right="0" w:hanging="313"/>
        <w:jc w:val="left"/>
        <w:rPr>
          <w:sz w:val="22"/>
        </w:rPr>
      </w:pPr>
      <w:r>
        <w:rPr>
          <w:w w:val="110"/>
          <w:sz w:val="22"/>
        </w:rPr>
        <w:t>Definitions.</w:t>
      </w:r>
    </w:p>
    <w:p>
      <w:pPr>
        <w:pStyle w:val="9"/>
        <w:spacing w:before="25"/>
        <w:ind w:left="592"/>
        <w:jc w:val="both"/>
      </w:pPr>
      <w:r>
        <w:rPr>
          <w:w w:val="110"/>
        </w:rPr>
        <w:t>“This License” refers to version 3 of the GNU General Public</w:t>
      </w:r>
      <w:r>
        <w:rPr>
          <w:spacing w:val="54"/>
          <w:w w:val="110"/>
        </w:rPr>
        <w:t xml:space="preserve"> </w:t>
      </w:r>
      <w:r>
        <w:rPr>
          <w:w w:val="110"/>
        </w:rPr>
        <w:t>License.</w:t>
      </w:r>
    </w:p>
    <w:p>
      <w:pPr>
        <w:pStyle w:val="9"/>
        <w:spacing w:before="59" w:line="204" w:lineRule="auto"/>
        <w:ind w:left="592" w:right="858"/>
        <w:jc w:val="both"/>
      </w:pPr>
      <w:r>
        <w:rPr>
          <w:w w:val="110"/>
        </w:rPr>
        <w:t>“Copyright”</w:t>
      </w:r>
      <w:r>
        <w:rPr>
          <w:spacing w:val="-6"/>
          <w:w w:val="110"/>
        </w:rPr>
        <w:t xml:space="preserve"> </w:t>
      </w:r>
      <w:r>
        <w:rPr>
          <w:w w:val="110"/>
        </w:rPr>
        <w:t>also</w:t>
      </w:r>
      <w:r>
        <w:rPr>
          <w:spacing w:val="-6"/>
          <w:w w:val="110"/>
        </w:rPr>
        <w:t xml:space="preserve"> </w:t>
      </w:r>
      <w:r>
        <w:rPr>
          <w:w w:val="110"/>
        </w:rPr>
        <w:t>means</w:t>
      </w:r>
      <w:r>
        <w:rPr>
          <w:spacing w:val="-6"/>
          <w:w w:val="110"/>
        </w:rPr>
        <w:t xml:space="preserve"> </w:t>
      </w:r>
      <w:r>
        <w:rPr>
          <w:w w:val="110"/>
        </w:rPr>
        <w:t>copyright-like</w:t>
      </w:r>
      <w:r>
        <w:rPr>
          <w:spacing w:val="-6"/>
          <w:w w:val="110"/>
        </w:rPr>
        <w:t xml:space="preserve"> </w:t>
      </w:r>
      <w:r>
        <w:rPr>
          <w:w w:val="110"/>
        </w:rPr>
        <w:t>laws</w:t>
      </w:r>
      <w:r>
        <w:rPr>
          <w:spacing w:val="-5"/>
          <w:w w:val="110"/>
        </w:rPr>
        <w:t xml:space="preserve"> </w:t>
      </w:r>
      <w:r>
        <w:rPr>
          <w:w w:val="110"/>
        </w:rPr>
        <w:t>that</w:t>
      </w:r>
      <w:r>
        <w:rPr>
          <w:spacing w:val="-6"/>
          <w:w w:val="110"/>
        </w:rPr>
        <w:t xml:space="preserve"> </w:t>
      </w:r>
      <w:r>
        <w:rPr>
          <w:w w:val="110"/>
        </w:rPr>
        <w:t>apply</w:t>
      </w:r>
      <w:r>
        <w:rPr>
          <w:spacing w:val="-6"/>
          <w:w w:val="110"/>
        </w:rPr>
        <w:t xml:space="preserve"> </w:t>
      </w:r>
      <w:r>
        <w:rPr>
          <w:w w:val="110"/>
        </w:rPr>
        <w:t>to</w:t>
      </w:r>
      <w:r>
        <w:rPr>
          <w:spacing w:val="-6"/>
          <w:w w:val="110"/>
        </w:rPr>
        <w:t xml:space="preserve"> </w:t>
      </w:r>
      <w:r>
        <w:rPr>
          <w:w w:val="110"/>
        </w:rPr>
        <w:t>other</w:t>
      </w:r>
      <w:r>
        <w:rPr>
          <w:spacing w:val="-5"/>
          <w:w w:val="110"/>
        </w:rPr>
        <w:t xml:space="preserve"> </w:t>
      </w:r>
      <w:r>
        <w:rPr>
          <w:w w:val="110"/>
        </w:rPr>
        <w:t>kinds</w:t>
      </w:r>
      <w:r>
        <w:rPr>
          <w:spacing w:val="-6"/>
          <w:w w:val="110"/>
        </w:rPr>
        <w:t xml:space="preserve"> </w:t>
      </w:r>
      <w:r>
        <w:rPr>
          <w:w w:val="110"/>
        </w:rPr>
        <w:t>of</w:t>
      </w:r>
      <w:r>
        <w:rPr>
          <w:spacing w:val="-6"/>
          <w:w w:val="110"/>
        </w:rPr>
        <w:t xml:space="preserve"> </w:t>
      </w:r>
      <w:r>
        <w:rPr>
          <w:w w:val="110"/>
        </w:rPr>
        <w:t>works,</w:t>
      </w:r>
      <w:r>
        <w:rPr>
          <w:spacing w:val="-4"/>
          <w:w w:val="110"/>
        </w:rPr>
        <w:t xml:space="preserve"> </w:t>
      </w:r>
      <w:r>
        <w:rPr>
          <w:w w:val="110"/>
        </w:rPr>
        <w:t>such</w:t>
      </w:r>
      <w:r>
        <w:rPr>
          <w:spacing w:val="-6"/>
          <w:w w:val="110"/>
        </w:rPr>
        <w:t xml:space="preserve"> </w:t>
      </w:r>
      <w:r>
        <w:rPr>
          <w:w w:val="110"/>
        </w:rPr>
        <w:t>as semiconductor</w:t>
      </w:r>
      <w:r>
        <w:rPr>
          <w:spacing w:val="9"/>
          <w:w w:val="110"/>
        </w:rPr>
        <w:t xml:space="preserve"> </w:t>
      </w:r>
      <w:r>
        <w:rPr>
          <w:w w:val="110"/>
        </w:rPr>
        <w:t>masks.</w:t>
      </w:r>
    </w:p>
    <w:p>
      <w:pPr>
        <w:pStyle w:val="9"/>
        <w:spacing w:before="72" w:line="204" w:lineRule="auto"/>
        <w:ind w:left="592" w:right="857"/>
        <w:jc w:val="both"/>
      </w:pPr>
      <w:r>
        <w:rPr>
          <w:w w:val="105"/>
        </w:rPr>
        <w:t xml:space="preserve">“The Program” refers to any copyrightable work licensed under this License. Each licensee is addressed as </w:t>
      </w:r>
      <w:r>
        <w:t xml:space="preserve">“you”. “Licensees” </w:t>
      </w:r>
      <w:r>
        <w:rPr>
          <w:w w:val="105"/>
        </w:rPr>
        <w:t xml:space="preserve">and </w:t>
      </w:r>
      <w:r>
        <w:t xml:space="preserve">“recipients” </w:t>
      </w:r>
      <w:r>
        <w:rPr>
          <w:spacing w:val="-3"/>
          <w:w w:val="105"/>
        </w:rPr>
        <w:t xml:space="preserve">may </w:t>
      </w:r>
      <w:r>
        <w:rPr>
          <w:spacing w:val="3"/>
          <w:w w:val="105"/>
        </w:rPr>
        <w:t xml:space="preserve">be </w:t>
      </w:r>
      <w:r>
        <w:rPr>
          <w:w w:val="105"/>
        </w:rPr>
        <w:t>individuals or organizations.</w:t>
      </w:r>
    </w:p>
    <w:p>
      <w:pPr>
        <w:pStyle w:val="9"/>
        <w:spacing w:before="75" w:line="204" w:lineRule="auto"/>
        <w:ind w:left="592" w:right="858"/>
        <w:jc w:val="both"/>
      </w:pPr>
      <w:r>
        <w:rPr>
          <w:spacing w:val="-10"/>
          <w:w w:val="105"/>
        </w:rPr>
        <w:t xml:space="preserve">To </w:t>
      </w:r>
      <w:r>
        <w:rPr>
          <w:w w:val="105"/>
        </w:rPr>
        <w:t xml:space="preserve">“modify” a work means to copy from or </w:t>
      </w:r>
      <w:r>
        <w:rPr>
          <w:w w:val="110"/>
        </w:rPr>
        <w:t xml:space="preserve">adapt </w:t>
      </w:r>
      <w:r>
        <w:rPr>
          <w:w w:val="105"/>
        </w:rPr>
        <w:t xml:space="preserve">all or </w:t>
      </w:r>
      <w:r>
        <w:rPr>
          <w:w w:val="110"/>
        </w:rPr>
        <w:t xml:space="preserve">part </w:t>
      </w:r>
      <w:r>
        <w:rPr>
          <w:w w:val="105"/>
        </w:rPr>
        <w:t xml:space="preserve">of the work in a fashion requiring copyright permission, other </w:t>
      </w:r>
      <w:r>
        <w:rPr>
          <w:w w:val="110"/>
        </w:rPr>
        <w:t xml:space="preserve">than </w:t>
      </w:r>
      <w:r>
        <w:rPr>
          <w:w w:val="105"/>
        </w:rPr>
        <w:t xml:space="preserve">the making of an  exact  </w:t>
      </w:r>
      <w:r>
        <w:rPr>
          <w:spacing w:val="-5"/>
          <w:w w:val="105"/>
        </w:rPr>
        <w:t xml:space="preserve">copy.  </w:t>
      </w:r>
      <w:r>
        <w:rPr>
          <w:w w:val="105"/>
        </w:rPr>
        <w:t>The  resulting work is called a “modified version” of the earlier work or a work “based on” the</w:t>
      </w:r>
      <w:r>
        <w:rPr>
          <w:spacing w:val="-17"/>
          <w:w w:val="105"/>
        </w:rPr>
        <w:t xml:space="preserve"> </w:t>
      </w:r>
      <w:r>
        <w:rPr>
          <w:w w:val="105"/>
        </w:rPr>
        <w:t>earlier work.</w:t>
      </w:r>
    </w:p>
    <w:p>
      <w:pPr>
        <w:pStyle w:val="9"/>
        <w:spacing w:before="76" w:line="204" w:lineRule="auto"/>
        <w:ind w:left="592" w:right="857"/>
        <w:jc w:val="both"/>
      </w:pPr>
      <w:r>
        <w:rPr>
          <w:w w:val="110"/>
        </w:rPr>
        <w:t>A “covered work” means either the unmodified Program or a work based on the Pro- gram.</w:t>
      </w:r>
    </w:p>
    <w:p>
      <w:pPr>
        <w:pStyle w:val="9"/>
        <w:spacing w:before="73" w:line="204" w:lineRule="auto"/>
        <w:ind w:left="592" w:right="858"/>
        <w:jc w:val="both"/>
      </w:pPr>
      <w:r>
        <w:rPr>
          <w:spacing w:val="-10"/>
          <w:w w:val="110"/>
        </w:rPr>
        <w:t xml:space="preserve">To </w:t>
      </w:r>
      <w:r>
        <w:rPr>
          <w:w w:val="110"/>
        </w:rPr>
        <w:t xml:space="preserve">“propagate” a work means to do anything with it that, without permission, would make you directly or secondarily liable for infringement under applicable copyright law, except executing it on a computer or modifying a private </w:t>
      </w:r>
      <w:r>
        <w:rPr>
          <w:spacing w:val="-5"/>
          <w:w w:val="110"/>
        </w:rPr>
        <w:t xml:space="preserve">copy. </w:t>
      </w:r>
      <w:r>
        <w:rPr>
          <w:w w:val="110"/>
        </w:rPr>
        <w:t xml:space="preserve">Propagation includes copying, distribution (with or without modification), making </w:t>
      </w:r>
      <w:r>
        <w:rPr>
          <w:spacing w:val="-3"/>
          <w:w w:val="110"/>
        </w:rPr>
        <w:t xml:space="preserve">available  </w:t>
      </w:r>
      <w:r>
        <w:rPr>
          <w:w w:val="110"/>
        </w:rPr>
        <w:t>to the public,   and in some countries other activities as</w:t>
      </w:r>
      <w:r>
        <w:rPr>
          <w:spacing w:val="12"/>
          <w:w w:val="110"/>
        </w:rPr>
        <w:t xml:space="preserve"> </w:t>
      </w:r>
      <w:r>
        <w:rPr>
          <w:w w:val="110"/>
        </w:rPr>
        <w:t>well.</w:t>
      </w:r>
    </w:p>
    <w:p>
      <w:pPr>
        <w:pStyle w:val="9"/>
        <w:spacing w:before="78" w:line="204" w:lineRule="auto"/>
        <w:ind w:left="592" w:right="857"/>
        <w:jc w:val="both"/>
      </w:pPr>
      <w:r>
        <w:rPr>
          <w:spacing w:val="-10"/>
          <w:w w:val="105"/>
        </w:rPr>
        <w:t xml:space="preserve">To  </w:t>
      </w:r>
      <w:r>
        <w:rPr>
          <w:w w:val="105"/>
        </w:rPr>
        <w:t xml:space="preserve">“convey” a work means any kind of propagation </w:t>
      </w:r>
      <w:r>
        <w:rPr>
          <w:w w:val="115"/>
        </w:rPr>
        <w:t xml:space="preserve">that </w:t>
      </w:r>
      <w:r>
        <w:rPr>
          <w:w w:val="105"/>
        </w:rPr>
        <w:t xml:space="preserve">enables other parties to make   or receive copies. Mere interaction with a user through a computer network,  with  no transfer of a </w:t>
      </w:r>
      <w:r>
        <w:rPr>
          <w:spacing w:val="-5"/>
          <w:w w:val="105"/>
        </w:rPr>
        <w:t xml:space="preserve">copy, </w:t>
      </w:r>
      <w:r>
        <w:rPr>
          <w:w w:val="105"/>
        </w:rPr>
        <w:t>is not</w:t>
      </w:r>
      <w:r>
        <w:rPr>
          <w:spacing w:val="37"/>
          <w:w w:val="105"/>
        </w:rPr>
        <w:t xml:space="preserve"> </w:t>
      </w:r>
      <w:r>
        <w:rPr>
          <w:w w:val="105"/>
        </w:rPr>
        <w:t>conveying.</w:t>
      </w:r>
    </w:p>
    <w:p>
      <w:pPr>
        <w:pStyle w:val="9"/>
        <w:spacing w:before="74" w:line="204" w:lineRule="auto"/>
        <w:ind w:left="592" w:right="856"/>
        <w:jc w:val="both"/>
      </w:pPr>
      <w:r>
        <w:rPr>
          <w:w w:val="115"/>
        </w:rPr>
        <w:t>An</w:t>
      </w:r>
      <w:r>
        <w:rPr>
          <w:spacing w:val="-30"/>
          <w:w w:val="115"/>
        </w:rPr>
        <w:t xml:space="preserve"> </w:t>
      </w:r>
      <w:r>
        <w:rPr>
          <w:w w:val="115"/>
        </w:rPr>
        <w:t>interactive</w:t>
      </w:r>
      <w:r>
        <w:rPr>
          <w:spacing w:val="-29"/>
          <w:w w:val="115"/>
        </w:rPr>
        <w:t xml:space="preserve"> </w:t>
      </w:r>
      <w:r>
        <w:rPr>
          <w:w w:val="115"/>
        </w:rPr>
        <w:t>user</w:t>
      </w:r>
      <w:r>
        <w:rPr>
          <w:spacing w:val="-30"/>
          <w:w w:val="115"/>
        </w:rPr>
        <w:t xml:space="preserve"> </w:t>
      </w:r>
      <w:r>
        <w:rPr>
          <w:w w:val="115"/>
        </w:rPr>
        <w:t>interface</w:t>
      </w:r>
      <w:r>
        <w:rPr>
          <w:spacing w:val="-29"/>
          <w:w w:val="115"/>
        </w:rPr>
        <w:t xml:space="preserve"> </w:t>
      </w:r>
      <w:r>
        <w:rPr>
          <w:w w:val="115"/>
        </w:rPr>
        <w:t>displays</w:t>
      </w:r>
      <w:r>
        <w:rPr>
          <w:spacing w:val="-29"/>
          <w:w w:val="115"/>
        </w:rPr>
        <w:t xml:space="preserve"> </w:t>
      </w:r>
      <w:r>
        <w:rPr>
          <w:w w:val="115"/>
        </w:rPr>
        <w:t>“Appropriate</w:t>
      </w:r>
      <w:r>
        <w:rPr>
          <w:spacing w:val="-30"/>
          <w:w w:val="115"/>
        </w:rPr>
        <w:t xml:space="preserve"> </w:t>
      </w:r>
      <w:r>
        <w:rPr>
          <w:w w:val="115"/>
        </w:rPr>
        <w:t>Legal</w:t>
      </w:r>
      <w:r>
        <w:rPr>
          <w:spacing w:val="-29"/>
          <w:w w:val="115"/>
        </w:rPr>
        <w:t xml:space="preserve"> </w:t>
      </w:r>
      <w:r>
        <w:rPr>
          <w:w w:val="115"/>
        </w:rPr>
        <w:t>Notices”</w:t>
      </w:r>
      <w:r>
        <w:rPr>
          <w:spacing w:val="-30"/>
          <w:w w:val="115"/>
        </w:rPr>
        <w:t xml:space="preserve"> </w:t>
      </w:r>
      <w:r>
        <w:rPr>
          <w:w w:val="115"/>
        </w:rPr>
        <w:t>to</w:t>
      </w:r>
      <w:r>
        <w:rPr>
          <w:spacing w:val="-29"/>
          <w:w w:val="115"/>
        </w:rPr>
        <w:t xml:space="preserve"> </w:t>
      </w:r>
      <w:r>
        <w:rPr>
          <w:w w:val="115"/>
        </w:rPr>
        <w:t>the</w:t>
      </w:r>
      <w:r>
        <w:rPr>
          <w:spacing w:val="-29"/>
          <w:w w:val="115"/>
        </w:rPr>
        <w:t xml:space="preserve"> </w:t>
      </w:r>
      <w:r>
        <w:rPr>
          <w:w w:val="115"/>
        </w:rPr>
        <w:t>extent</w:t>
      </w:r>
      <w:r>
        <w:rPr>
          <w:spacing w:val="-29"/>
          <w:w w:val="115"/>
        </w:rPr>
        <w:t xml:space="preserve"> </w:t>
      </w:r>
      <w:r>
        <w:rPr>
          <w:w w:val="115"/>
        </w:rPr>
        <w:t>that</w:t>
      </w:r>
      <w:r>
        <w:rPr>
          <w:spacing w:val="-30"/>
          <w:w w:val="115"/>
        </w:rPr>
        <w:t xml:space="preserve"> </w:t>
      </w:r>
      <w:r>
        <w:rPr>
          <w:w w:val="115"/>
        </w:rPr>
        <w:t xml:space="preserve">it includes a convenient and prominently visible feature that (1) displays an appropriate copyright notice, and (2) tells the user that there is no </w:t>
      </w:r>
      <w:r>
        <w:rPr>
          <w:spacing w:val="-3"/>
          <w:w w:val="115"/>
        </w:rPr>
        <w:t xml:space="preserve">warranty </w:t>
      </w:r>
      <w:r>
        <w:rPr>
          <w:w w:val="115"/>
        </w:rPr>
        <w:t>for the work (except</w:t>
      </w:r>
      <w:r>
        <w:rPr>
          <w:spacing w:val="65"/>
          <w:w w:val="115"/>
        </w:rPr>
        <w:t xml:space="preserve"> </w:t>
      </w:r>
      <w:r>
        <w:rPr>
          <w:w w:val="115"/>
        </w:rPr>
        <w:t xml:space="preserve">to the extent that warranties are provided), that licensees </w:t>
      </w:r>
      <w:r>
        <w:rPr>
          <w:spacing w:val="-3"/>
          <w:w w:val="115"/>
        </w:rPr>
        <w:t xml:space="preserve">may convey </w:t>
      </w:r>
      <w:r>
        <w:rPr>
          <w:w w:val="115"/>
        </w:rPr>
        <w:t>the work under this License, and how to view a copy of this License. If the interface presents a list</w:t>
      </w:r>
      <w:r>
        <w:rPr>
          <w:spacing w:val="65"/>
          <w:w w:val="115"/>
        </w:rPr>
        <w:t xml:space="preserve"> </w:t>
      </w:r>
      <w:r>
        <w:rPr>
          <w:w w:val="115"/>
        </w:rPr>
        <w:t>of user commands or options, such as a menu, a prominent item in the list meets this criterion.</w:t>
      </w:r>
    </w:p>
    <w:p>
      <w:pPr>
        <w:pStyle w:val="18"/>
        <w:numPr>
          <w:ilvl w:val="0"/>
          <w:numId w:val="2"/>
        </w:numPr>
        <w:tabs>
          <w:tab w:val="left" w:pos="592"/>
        </w:tabs>
        <w:spacing w:before="48" w:after="0" w:line="240" w:lineRule="auto"/>
        <w:ind w:left="591" w:right="0" w:hanging="313"/>
        <w:jc w:val="left"/>
        <w:rPr>
          <w:sz w:val="22"/>
        </w:rPr>
      </w:pPr>
      <w:r>
        <w:rPr>
          <w:w w:val="110"/>
          <w:sz w:val="22"/>
        </w:rPr>
        <w:t>Source</w:t>
      </w:r>
      <w:r>
        <w:rPr>
          <w:spacing w:val="9"/>
          <w:w w:val="110"/>
          <w:sz w:val="22"/>
        </w:rPr>
        <w:t xml:space="preserve"> </w:t>
      </w:r>
      <w:r>
        <w:rPr>
          <w:w w:val="110"/>
          <w:sz w:val="22"/>
        </w:rPr>
        <w:t>Code.</w:t>
      </w:r>
    </w:p>
    <w:p>
      <w:pPr>
        <w:pStyle w:val="9"/>
        <w:spacing w:before="58" w:line="204" w:lineRule="auto"/>
        <w:ind w:left="592" w:right="858"/>
        <w:jc w:val="both"/>
      </w:pPr>
      <w:r>
        <w:rPr>
          <w:w w:val="110"/>
        </w:rPr>
        <w:t>The “source code” for a work means the preferred form of the work for making modi- fications to it. “Object code” means any non-source form of a work.</w:t>
      </w:r>
    </w:p>
    <w:p>
      <w:pPr>
        <w:pStyle w:val="9"/>
        <w:spacing w:before="73" w:line="204" w:lineRule="auto"/>
        <w:ind w:left="592" w:right="856"/>
        <w:jc w:val="both"/>
      </w:pPr>
      <w:r>
        <w:rPr>
          <w:w w:val="115"/>
        </w:rPr>
        <w:t>A</w:t>
      </w:r>
      <w:r>
        <w:rPr>
          <w:spacing w:val="-9"/>
          <w:w w:val="115"/>
        </w:rPr>
        <w:t xml:space="preserve"> </w:t>
      </w:r>
      <w:r>
        <w:rPr>
          <w:w w:val="115"/>
        </w:rPr>
        <w:t>“Standard</w:t>
      </w:r>
      <w:r>
        <w:rPr>
          <w:spacing w:val="-9"/>
          <w:w w:val="115"/>
        </w:rPr>
        <w:t xml:space="preserve"> </w:t>
      </w:r>
      <w:r>
        <w:rPr>
          <w:w w:val="115"/>
        </w:rPr>
        <w:t>Interface”</w:t>
      </w:r>
      <w:r>
        <w:rPr>
          <w:spacing w:val="-8"/>
          <w:w w:val="115"/>
        </w:rPr>
        <w:t xml:space="preserve"> </w:t>
      </w:r>
      <w:r>
        <w:rPr>
          <w:w w:val="115"/>
        </w:rPr>
        <w:t>means</w:t>
      </w:r>
      <w:r>
        <w:rPr>
          <w:spacing w:val="-9"/>
          <w:w w:val="115"/>
        </w:rPr>
        <w:t xml:space="preserve"> </w:t>
      </w:r>
      <w:r>
        <w:rPr>
          <w:w w:val="115"/>
        </w:rPr>
        <w:t>an</w:t>
      </w:r>
      <w:r>
        <w:rPr>
          <w:spacing w:val="-8"/>
          <w:w w:val="115"/>
        </w:rPr>
        <w:t xml:space="preserve"> </w:t>
      </w:r>
      <w:r>
        <w:rPr>
          <w:w w:val="115"/>
        </w:rPr>
        <w:t>interface</w:t>
      </w:r>
      <w:r>
        <w:rPr>
          <w:spacing w:val="-9"/>
          <w:w w:val="115"/>
        </w:rPr>
        <w:t xml:space="preserve"> </w:t>
      </w:r>
      <w:r>
        <w:rPr>
          <w:w w:val="115"/>
        </w:rPr>
        <w:t>that</w:t>
      </w:r>
      <w:r>
        <w:rPr>
          <w:spacing w:val="-8"/>
          <w:w w:val="115"/>
        </w:rPr>
        <w:t xml:space="preserve"> </w:t>
      </w:r>
      <w:r>
        <w:rPr>
          <w:w w:val="115"/>
        </w:rPr>
        <w:t>either</w:t>
      </w:r>
      <w:r>
        <w:rPr>
          <w:spacing w:val="-9"/>
          <w:w w:val="115"/>
        </w:rPr>
        <w:t xml:space="preserve"> </w:t>
      </w:r>
      <w:r>
        <w:rPr>
          <w:w w:val="115"/>
        </w:rPr>
        <w:t>is</w:t>
      </w:r>
      <w:r>
        <w:rPr>
          <w:spacing w:val="-8"/>
          <w:w w:val="115"/>
        </w:rPr>
        <w:t xml:space="preserve"> </w:t>
      </w:r>
      <w:r>
        <w:rPr>
          <w:w w:val="115"/>
        </w:rPr>
        <w:t>an</w:t>
      </w:r>
      <w:r>
        <w:rPr>
          <w:spacing w:val="-9"/>
          <w:w w:val="115"/>
        </w:rPr>
        <w:t xml:space="preserve"> </w:t>
      </w:r>
      <w:r>
        <w:rPr>
          <w:w w:val="115"/>
        </w:rPr>
        <w:t>official</w:t>
      </w:r>
      <w:r>
        <w:rPr>
          <w:spacing w:val="-8"/>
          <w:w w:val="115"/>
        </w:rPr>
        <w:t xml:space="preserve"> </w:t>
      </w:r>
      <w:r>
        <w:rPr>
          <w:w w:val="115"/>
        </w:rPr>
        <w:t>standard</w:t>
      </w:r>
      <w:r>
        <w:rPr>
          <w:spacing w:val="-9"/>
          <w:w w:val="115"/>
        </w:rPr>
        <w:t xml:space="preserve"> </w:t>
      </w:r>
      <w:r>
        <w:rPr>
          <w:w w:val="115"/>
        </w:rPr>
        <w:t xml:space="preserve">defined </w:t>
      </w:r>
      <w:r>
        <w:rPr>
          <w:spacing w:val="-3"/>
          <w:w w:val="115"/>
        </w:rPr>
        <w:t xml:space="preserve">by </w:t>
      </w:r>
      <w:r>
        <w:rPr>
          <w:w w:val="115"/>
        </w:rPr>
        <w:t>a recognized standards body, or, in the case of interfaces specified for a particular programming language, one that is widely used among developers working in that language.</w:t>
      </w:r>
    </w:p>
    <w:p>
      <w:pPr>
        <w:spacing w:after="0" w:line="204" w:lineRule="auto"/>
        <w:jc w:val="both"/>
        <w:sectPr>
          <w:headerReference r:id="rId10"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591" w:right="857"/>
        <w:jc w:val="both"/>
      </w:pPr>
      <w:r>
        <w:rPr>
          <w:w w:val="115"/>
        </w:rPr>
        <w:t>The</w:t>
      </w:r>
      <w:r>
        <w:rPr>
          <w:spacing w:val="-37"/>
          <w:w w:val="115"/>
        </w:rPr>
        <w:t xml:space="preserve"> </w:t>
      </w:r>
      <w:r>
        <w:rPr>
          <w:w w:val="115"/>
        </w:rPr>
        <w:t>“System</w:t>
      </w:r>
      <w:r>
        <w:rPr>
          <w:spacing w:val="-37"/>
          <w:w w:val="115"/>
        </w:rPr>
        <w:t xml:space="preserve"> </w:t>
      </w:r>
      <w:r>
        <w:rPr>
          <w:w w:val="115"/>
        </w:rPr>
        <w:t>Libraries”</w:t>
      </w:r>
      <w:r>
        <w:rPr>
          <w:spacing w:val="-37"/>
          <w:w w:val="115"/>
        </w:rPr>
        <w:t xml:space="preserve"> </w:t>
      </w:r>
      <w:r>
        <w:rPr>
          <w:w w:val="115"/>
        </w:rPr>
        <w:t>of</w:t>
      </w:r>
      <w:r>
        <w:rPr>
          <w:spacing w:val="-37"/>
          <w:w w:val="115"/>
        </w:rPr>
        <w:t xml:space="preserve"> </w:t>
      </w:r>
      <w:r>
        <w:rPr>
          <w:w w:val="115"/>
        </w:rPr>
        <w:t>an</w:t>
      </w:r>
      <w:r>
        <w:rPr>
          <w:spacing w:val="-37"/>
          <w:w w:val="115"/>
        </w:rPr>
        <w:t xml:space="preserve"> </w:t>
      </w:r>
      <w:r>
        <w:rPr>
          <w:w w:val="115"/>
        </w:rPr>
        <w:t>executable</w:t>
      </w:r>
      <w:r>
        <w:rPr>
          <w:spacing w:val="-36"/>
          <w:w w:val="115"/>
        </w:rPr>
        <w:t xml:space="preserve"> </w:t>
      </w:r>
      <w:r>
        <w:rPr>
          <w:w w:val="115"/>
        </w:rPr>
        <w:t>work</w:t>
      </w:r>
      <w:r>
        <w:rPr>
          <w:spacing w:val="-37"/>
          <w:w w:val="115"/>
        </w:rPr>
        <w:t xml:space="preserve"> </w:t>
      </w:r>
      <w:r>
        <w:rPr>
          <w:w w:val="115"/>
        </w:rPr>
        <w:t>include</w:t>
      </w:r>
      <w:r>
        <w:rPr>
          <w:spacing w:val="-37"/>
          <w:w w:val="115"/>
        </w:rPr>
        <w:t xml:space="preserve"> </w:t>
      </w:r>
      <w:r>
        <w:rPr>
          <w:w w:val="115"/>
        </w:rPr>
        <w:t>anything,</w:t>
      </w:r>
      <w:r>
        <w:rPr>
          <w:spacing w:val="-35"/>
          <w:w w:val="115"/>
        </w:rPr>
        <w:t xml:space="preserve"> </w:t>
      </w:r>
      <w:r>
        <w:rPr>
          <w:w w:val="115"/>
        </w:rPr>
        <w:t>other</w:t>
      </w:r>
      <w:r>
        <w:rPr>
          <w:spacing w:val="-37"/>
          <w:w w:val="115"/>
        </w:rPr>
        <w:t xml:space="preserve"> </w:t>
      </w:r>
      <w:r>
        <w:rPr>
          <w:w w:val="115"/>
        </w:rPr>
        <w:t>than</w:t>
      </w:r>
      <w:r>
        <w:rPr>
          <w:spacing w:val="-37"/>
          <w:w w:val="115"/>
        </w:rPr>
        <w:t xml:space="preserve"> </w:t>
      </w:r>
      <w:r>
        <w:rPr>
          <w:w w:val="115"/>
        </w:rPr>
        <w:t>the</w:t>
      </w:r>
      <w:r>
        <w:rPr>
          <w:spacing w:val="-37"/>
          <w:w w:val="115"/>
        </w:rPr>
        <w:t xml:space="preserve"> </w:t>
      </w:r>
      <w:r>
        <w:rPr>
          <w:w w:val="115"/>
        </w:rPr>
        <w:t>work</w:t>
      </w:r>
      <w:r>
        <w:rPr>
          <w:spacing w:val="-37"/>
          <w:w w:val="115"/>
        </w:rPr>
        <w:t xml:space="preserve"> </w:t>
      </w:r>
      <w:r>
        <w:rPr>
          <w:w w:val="115"/>
        </w:rPr>
        <w:t>as a</w:t>
      </w:r>
      <w:r>
        <w:rPr>
          <w:spacing w:val="-5"/>
          <w:w w:val="115"/>
        </w:rPr>
        <w:t xml:space="preserve"> </w:t>
      </w:r>
      <w:r>
        <w:rPr>
          <w:w w:val="115"/>
        </w:rPr>
        <w:t>whole,</w:t>
      </w:r>
      <w:r>
        <w:rPr>
          <w:spacing w:val="-3"/>
          <w:w w:val="115"/>
        </w:rPr>
        <w:t xml:space="preserve"> </w:t>
      </w:r>
      <w:r>
        <w:rPr>
          <w:w w:val="115"/>
        </w:rPr>
        <w:t>that</w:t>
      </w:r>
      <w:r>
        <w:rPr>
          <w:spacing w:val="-4"/>
          <w:w w:val="115"/>
        </w:rPr>
        <w:t xml:space="preserve"> </w:t>
      </w:r>
      <w:r>
        <w:rPr>
          <w:w w:val="115"/>
        </w:rPr>
        <w:t>(a)</w:t>
      </w:r>
      <w:r>
        <w:rPr>
          <w:spacing w:val="-4"/>
          <w:w w:val="115"/>
        </w:rPr>
        <w:t xml:space="preserve"> </w:t>
      </w:r>
      <w:r>
        <w:rPr>
          <w:w w:val="115"/>
        </w:rPr>
        <w:t>is</w:t>
      </w:r>
      <w:r>
        <w:rPr>
          <w:spacing w:val="-4"/>
          <w:w w:val="115"/>
        </w:rPr>
        <w:t xml:space="preserve"> </w:t>
      </w:r>
      <w:r>
        <w:rPr>
          <w:w w:val="115"/>
        </w:rPr>
        <w:t>included</w:t>
      </w:r>
      <w:r>
        <w:rPr>
          <w:spacing w:val="-4"/>
          <w:w w:val="115"/>
        </w:rPr>
        <w:t xml:space="preserve"> </w:t>
      </w:r>
      <w:r>
        <w:rPr>
          <w:w w:val="115"/>
        </w:rPr>
        <w:t>in</w:t>
      </w:r>
      <w:r>
        <w:rPr>
          <w:spacing w:val="-4"/>
          <w:w w:val="115"/>
        </w:rPr>
        <w:t xml:space="preserve"> </w:t>
      </w:r>
      <w:r>
        <w:rPr>
          <w:w w:val="115"/>
        </w:rPr>
        <w:t>the</w:t>
      </w:r>
      <w:r>
        <w:rPr>
          <w:spacing w:val="-4"/>
          <w:w w:val="115"/>
        </w:rPr>
        <w:t xml:space="preserve"> </w:t>
      </w:r>
      <w:r>
        <w:rPr>
          <w:w w:val="115"/>
        </w:rPr>
        <w:t>normal</w:t>
      </w:r>
      <w:r>
        <w:rPr>
          <w:spacing w:val="-5"/>
          <w:w w:val="115"/>
        </w:rPr>
        <w:t xml:space="preserve"> </w:t>
      </w:r>
      <w:r>
        <w:rPr>
          <w:w w:val="115"/>
        </w:rPr>
        <w:t>form</w:t>
      </w:r>
      <w:r>
        <w:rPr>
          <w:spacing w:val="-4"/>
          <w:w w:val="115"/>
        </w:rPr>
        <w:t xml:space="preserve"> </w:t>
      </w:r>
      <w:r>
        <w:rPr>
          <w:w w:val="115"/>
        </w:rPr>
        <w:t>of</w:t>
      </w:r>
      <w:r>
        <w:rPr>
          <w:spacing w:val="-4"/>
          <w:w w:val="115"/>
        </w:rPr>
        <w:t xml:space="preserve"> </w:t>
      </w:r>
      <w:r>
        <w:rPr>
          <w:spacing w:val="-3"/>
          <w:w w:val="115"/>
        </w:rPr>
        <w:t>packaging</w:t>
      </w:r>
      <w:r>
        <w:rPr>
          <w:spacing w:val="-4"/>
          <w:w w:val="115"/>
        </w:rPr>
        <w:t xml:space="preserve"> </w:t>
      </w:r>
      <w:r>
        <w:rPr>
          <w:w w:val="115"/>
        </w:rPr>
        <w:t>a</w:t>
      </w:r>
      <w:r>
        <w:rPr>
          <w:spacing w:val="-4"/>
          <w:w w:val="115"/>
        </w:rPr>
        <w:t xml:space="preserve"> </w:t>
      </w:r>
      <w:r>
        <w:rPr>
          <w:spacing w:val="2"/>
          <w:w w:val="115"/>
        </w:rPr>
        <w:t>Major</w:t>
      </w:r>
      <w:r>
        <w:rPr>
          <w:spacing w:val="-4"/>
          <w:w w:val="115"/>
        </w:rPr>
        <w:t xml:space="preserve"> </w:t>
      </w:r>
      <w:r>
        <w:rPr>
          <w:w w:val="115"/>
        </w:rPr>
        <w:t>Component,</w:t>
      </w:r>
      <w:r>
        <w:rPr>
          <w:spacing w:val="-3"/>
          <w:w w:val="115"/>
        </w:rPr>
        <w:t xml:space="preserve"> </w:t>
      </w:r>
      <w:r>
        <w:rPr>
          <w:w w:val="115"/>
        </w:rPr>
        <w:t xml:space="preserve">but which is not part of that </w:t>
      </w:r>
      <w:r>
        <w:rPr>
          <w:spacing w:val="2"/>
          <w:w w:val="115"/>
        </w:rPr>
        <w:t xml:space="preserve">Major </w:t>
      </w:r>
      <w:r>
        <w:rPr>
          <w:w w:val="115"/>
        </w:rPr>
        <w:t>Component, and (b) serves only to enable use of the</w:t>
      </w:r>
      <w:r>
        <w:rPr>
          <w:spacing w:val="65"/>
          <w:w w:val="115"/>
        </w:rPr>
        <w:t xml:space="preserve"> </w:t>
      </w:r>
      <w:r>
        <w:rPr>
          <w:w w:val="115"/>
        </w:rPr>
        <w:t xml:space="preserve">work with that </w:t>
      </w:r>
      <w:r>
        <w:rPr>
          <w:spacing w:val="2"/>
          <w:w w:val="115"/>
        </w:rPr>
        <w:t xml:space="preserve">Major </w:t>
      </w:r>
      <w:r>
        <w:rPr>
          <w:w w:val="115"/>
        </w:rPr>
        <w:t>Component, or to implement a Standard Interface for which an implementation</w:t>
      </w:r>
      <w:r>
        <w:rPr>
          <w:spacing w:val="-30"/>
          <w:w w:val="115"/>
        </w:rPr>
        <w:t xml:space="preserve"> </w:t>
      </w:r>
      <w:r>
        <w:rPr>
          <w:w w:val="115"/>
        </w:rPr>
        <w:t>is</w:t>
      </w:r>
      <w:r>
        <w:rPr>
          <w:spacing w:val="-29"/>
          <w:w w:val="115"/>
        </w:rPr>
        <w:t xml:space="preserve"> </w:t>
      </w:r>
      <w:r>
        <w:rPr>
          <w:spacing w:val="-3"/>
          <w:w w:val="115"/>
        </w:rPr>
        <w:t>available</w:t>
      </w:r>
      <w:r>
        <w:rPr>
          <w:spacing w:val="-30"/>
          <w:w w:val="115"/>
        </w:rPr>
        <w:t xml:space="preserve"> </w:t>
      </w:r>
      <w:r>
        <w:rPr>
          <w:w w:val="115"/>
        </w:rPr>
        <w:t>to</w:t>
      </w:r>
      <w:r>
        <w:rPr>
          <w:spacing w:val="-29"/>
          <w:w w:val="115"/>
        </w:rPr>
        <w:t xml:space="preserve"> </w:t>
      </w:r>
      <w:r>
        <w:rPr>
          <w:w w:val="115"/>
        </w:rPr>
        <w:t>the</w:t>
      </w:r>
      <w:r>
        <w:rPr>
          <w:spacing w:val="-30"/>
          <w:w w:val="115"/>
        </w:rPr>
        <w:t xml:space="preserve"> </w:t>
      </w:r>
      <w:r>
        <w:rPr>
          <w:w w:val="115"/>
        </w:rPr>
        <w:t>public</w:t>
      </w:r>
      <w:r>
        <w:rPr>
          <w:spacing w:val="-29"/>
          <w:w w:val="115"/>
        </w:rPr>
        <w:t xml:space="preserve"> </w:t>
      </w:r>
      <w:r>
        <w:rPr>
          <w:w w:val="115"/>
        </w:rPr>
        <w:t>in</w:t>
      </w:r>
      <w:r>
        <w:rPr>
          <w:spacing w:val="-29"/>
          <w:w w:val="115"/>
        </w:rPr>
        <w:t xml:space="preserve"> </w:t>
      </w:r>
      <w:r>
        <w:rPr>
          <w:w w:val="115"/>
        </w:rPr>
        <w:t>source</w:t>
      </w:r>
      <w:r>
        <w:rPr>
          <w:spacing w:val="-30"/>
          <w:w w:val="115"/>
        </w:rPr>
        <w:t xml:space="preserve"> </w:t>
      </w:r>
      <w:r>
        <w:rPr>
          <w:w w:val="115"/>
        </w:rPr>
        <w:t>code</w:t>
      </w:r>
      <w:r>
        <w:rPr>
          <w:spacing w:val="-30"/>
          <w:w w:val="115"/>
        </w:rPr>
        <w:t xml:space="preserve"> </w:t>
      </w:r>
      <w:r>
        <w:rPr>
          <w:w w:val="115"/>
        </w:rPr>
        <w:t>form.</w:t>
      </w:r>
      <w:r>
        <w:rPr>
          <w:spacing w:val="-14"/>
          <w:w w:val="115"/>
        </w:rPr>
        <w:t xml:space="preserve"> </w:t>
      </w:r>
      <w:r>
        <w:rPr>
          <w:w w:val="115"/>
        </w:rPr>
        <w:t>A</w:t>
      </w:r>
      <w:r>
        <w:rPr>
          <w:spacing w:val="-30"/>
          <w:w w:val="115"/>
        </w:rPr>
        <w:t xml:space="preserve"> </w:t>
      </w:r>
      <w:r>
        <w:rPr>
          <w:w w:val="115"/>
        </w:rPr>
        <w:t>“Major</w:t>
      </w:r>
      <w:r>
        <w:rPr>
          <w:spacing w:val="-29"/>
          <w:w w:val="115"/>
        </w:rPr>
        <w:t xml:space="preserve"> </w:t>
      </w:r>
      <w:r>
        <w:rPr>
          <w:w w:val="115"/>
        </w:rPr>
        <w:t xml:space="preserve">Component”, in this context, means a </w:t>
      </w:r>
      <w:r>
        <w:rPr>
          <w:spacing w:val="2"/>
          <w:w w:val="115"/>
        </w:rPr>
        <w:t xml:space="preserve">major </w:t>
      </w:r>
      <w:r>
        <w:rPr>
          <w:w w:val="115"/>
        </w:rPr>
        <w:t>essential component (kernel, window system, and so</w:t>
      </w:r>
      <w:r>
        <w:rPr>
          <w:spacing w:val="65"/>
          <w:w w:val="115"/>
        </w:rPr>
        <w:t xml:space="preserve"> </w:t>
      </w:r>
      <w:r>
        <w:rPr>
          <w:w w:val="115"/>
        </w:rPr>
        <w:t>on) of the specific operating system (if any) on which the executable work runs, or a compiler used to produce the work, or an object code interpreter used to run</w:t>
      </w:r>
      <w:r>
        <w:rPr>
          <w:spacing w:val="9"/>
          <w:w w:val="115"/>
        </w:rPr>
        <w:t xml:space="preserve"> </w:t>
      </w:r>
      <w:r>
        <w:rPr>
          <w:w w:val="115"/>
        </w:rPr>
        <w:t>it.</w:t>
      </w:r>
    </w:p>
    <w:p>
      <w:pPr>
        <w:pStyle w:val="9"/>
        <w:spacing w:before="99" w:line="204" w:lineRule="auto"/>
        <w:ind w:left="591" w:right="856"/>
        <w:jc w:val="both"/>
      </w:pPr>
      <w:r>
        <w:rPr>
          <w:w w:val="105"/>
        </w:rPr>
        <w:t xml:space="preserve">The “Corresponding Source” for a work in object code form means all the source code needed to generate, install, and (for an executable work) run the  object  code  and  to  modify the work, including scripts to control  those  activities.  </w:t>
      </w:r>
      <w:r>
        <w:rPr>
          <w:spacing w:val="-3"/>
          <w:w w:val="105"/>
        </w:rPr>
        <w:t xml:space="preserve">However,  </w:t>
      </w:r>
      <w:r>
        <w:rPr>
          <w:w w:val="105"/>
        </w:rPr>
        <w:t xml:space="preserve">it  does  not include the work’s System Libraries, or  general-purpose  tools  or  generally  </w:t>
      </w:r>
      <w:r>
        <w:rPr>
          <w:spacing w:val="-3"/>
          <w:w w:val="105"/>
        </w:rPr>
        <w:t xml:space="preserve">available  </w:t>
      </w:r>
      <w:r>
        <w:rPr>
          <w:w w:val="105"/>
        </w:rPr>
        <w:t xml:space="preserve">free programs which are used unmodified in performing those activities but which are       not part of the work. </w:t>
      </w:r>
      <w:r>
        <w:rPr>
          <w:spacing w:val="-6"/>
          <w:w w:val="105"/>
        </w:rPr>
        <w:t xml:space="preserve">For </w:t>
      </w:r>
      <w:r>
        <w:rPr>
          <w:w w:val="105"/>
        </w:rPr>
        <w:t xml:space="preserve">example,  Corresponding  Source  includes  interface  definition files associated with source files for the work, and the source code for shared libraries       and dynamically linked subprograms that the work  is  specifically  designed  to  require, such as </w:t>
      </w:r>
      <w:r>
        <w:rPr>
          <w:spacing w:val="-3"/>
          <w:w w:val="105"/>
        </w:rPr>
        <w:t xml:space="preserve">by </w:t>
      </w:r>
      <w:r>
        <w:rPr>
          <w:w w:val="105"/>
        </w:rPr>
        <w:t>intimate data</w:t>
      </w:r>
      <w:r>
        <w:rPr>
          <w:spacing w:val="60"/>
          <w:w w:val="105"/>
        </w:rPr>
        <w:t xml:space="preserve"> </w:t>
      </w:r>
      <w:r>
        <w:rPr>
          <w:w w:val="105"/>
        </w:rPr>
        <w:t>communication  or  control  flow  between  those  subprograms  and other parts of the</w:t>
      </w:r>
      <w:r>
        <w:rPr>
          <w:spacing w:val="13"/>
          <w:w w:val="105"/>
        </w:rPr>
        <w:t xml:space="preserve"> </w:t>
      </w:r>
      <w:r>
        <w:rPr>
          <w:w w:val="105"/>
        </w:rPr>
        <w:t>work.</w:t>
      </w:r>
    </w:p>
    <w:p>
      <w:pPr>
        <w:pStyle w:val="9"/>
        <w:spacing w:before="103" w:line="204" w:lineRule="auto"/>
        <w:ind w:left="591" w:right="857"/>
        <w:jc w:val="both"/>
      </w:pPr>
      <w:r>
        <w:rPr>
          <w:w w:val="115"/>
        </w:rPr>
        <w:t>The Corresponding Source need not include anything that users can regenerate auto- matically from other parts of the Corresponding Source.</w:t>
      </w:r>
    </w:p>
    <w:p>
      <w:pPr>
        <w:pStyle w:val="9"/>
        <w:spacing w:before="58"/>
        <w:ind w:left="591"/>
        <w:jc w:val="both"/>
      </w:pPr>
      <w:r>
        <w:rPr>
          <w:w w:val="115"/>
        </w:rPr>
        <w:t>The Corresponding Source for a work in source code form is that same work.</w:t>
      </w:r>
    </w:p>
    <w:p>
      <w:pPr>
        <w:pStyle w:val="18"/>
        <w:numPr>
          <w:ilvl w:val="0"/>
          <w:numId w:val="2"/>
        </w:numPr>
        <w:tabs>
          <w:tab w:val="left" w:pos="592"/>
        </w:tabs>
        <w:spacing w:before="43" w:after="0" w:line="240" w:lineRule="auto"/>
        <w:ind w:left="591" w:right="0" w:hanging="313"/>
        <w:jc w:val="left"/>
        <w:rPr>
          <w:sz w:val="22"/>
        </w:rPr>
      </w:pPr>
      <w:r>
        <w:rPr>
          <w:w w:val="110"/>
          <w:sz w:val="22"/>
        </w:rPr>
        <w:t>Basic</w:t>
      </w:r>
      <w:r>
        <w:rPr>
          <w:spacing w:val="9"/>
          <w:w w:val="110"/>
          <w:sz w:val="22"/>
        </w:rPr>
        <w:t xml:space="preserve"> </w:t>
      </w:r>
      <w:r>
        <w:rPr>
          <w:w w:val="110"/>
          <w:sz w:val="22"/>
        </w:rPr>
        <w:t>Permissions.</w:t>
      </w:r>
    </w:p>
    <w:p>
      <w:pPr>
        <w:pStyle w:val="9"/>
        <w:spacing w:before="76" w:line="204" w:lineRule="auto"/>
        <w:ind w:left="591" w:right="858"/>
        <w:jc w:val="both"/>
      </w:pPr>
      <w:r>
        <w:rPr>
          <w:w w:val="115"/>
        </w:rPr>
        <w:t>All rights granted under this License are granted for the term of copyright on the Program, and are irrevocable provided the stated conditions are met. This License</w:t>
      </w:r>
      <w:r>
        <w:rPr>
          <w:spacing w:val="-23"/>
          <w:w w:val="115"/>
        </w:rPr>
        <w:t xml:space="preserve"> </w:t>
      </w:r>
      <w:r>
        <w:rPr>
          <w:w w:val="115"/>
        </w:rPr>
        <w:t>ex- plicitly affirms your unlimited permission to run the unmodified Program. The</w:t>
      </w:r>
      <w:r>
        <w:rPr>
          <w:spacing w:val="-22"/>
          <w:w w:val="115"/>
        </w:rPr>
        <w:t xml:space="preserve"> </w:t>
      </w:r>
      <w:r>
        <w:rPr>
          <w:w w:val="115"/>
        </w:rPr>
        <w:t xml:space="preserve">output from running a covered work is covered </w:t>
      </w:r>
      <w:r>
        <w:rPr>
          <w:spacing w:val="-3"/>
          <w:w w:val="115"/>
        </w:rPr>
        <w:t xml:space="preserve">by </w:t>
      </w:r>
      <w:r>
        <w:rPr>
          <w:w w:val="115"/>
        </w:rPr>
        <w:t>this License only if the output, given its</w:t>
      </w:r>
      <w:r>
        <w:rPr>
          <w:spacing w:val="65"/>
          <w:w w:val="115"/>
        </w:rPr>
        <w:t xml:space="preserve"> </w:t>
      </w:r>
      <w:r>
        <w:rPr>
          <w:w w:val="115"/>
        </w:rPr>
        <w:t>content,</w:t>
      </w:r>
      <w:r>
        <w:rPr>
          <w:spacing w:val="-10"/>
          <w:w w:val="115"/>
        </w:rPr>
        <w:t xml:space="preserve"> </w:t>
      </w:r>
      <w:r>
        <w:rPr>
          <w:w w:val="115"/>
        </w:rPr>
        <w:t>constitutes</w:t>
      </w:r>
      <w:r>
        <w:rPr>
          <w:spacing w:val="-11"/>
          <w:w w:val="115"/>
        </w:rPr>
        <w:t xml:space="preserve"> </w:t>
      </w:r>
      <w:r>
        <w:rPr>
          <w:w w:val="115"/>
        </w:rPr>
        <w:t>a</w:t>
      </w:r>
      <w:r>
        <w:rPr>
          <w:spacing w:val="-10"/>
          <w:w w:val="115"/>
        </w:rPr>
        <w:t xml:space="preserve"> </w:t>
      </w:r>
      <w:r>
        <w:rPr>
          <w:w w:val="115"/>
        </w:rPr>
        <w:t>covered</w:t>
      </w:r>
      <w:r>
        <w:rPr>
          <w:spacing w:val="-11"/>
          <w:w w:val="115"/>
        </w:rPr>
        <w:t xml:space="preserve"> </w:t>
      </w:r>
      <w:r>
        <w:rPr>
          <w:w w:val="115"/>
        </w:rPr>
        <w:t>work.</w:t>
      </w:r>
      <w:r>
        <w:rPr>
          <w:spacing w:val="10"/>
          <w:w w:val="115"/>
        </w:rPr>
        <w:t xml:space="preserve"> </w:t>
      </w:r>
      <w:r>
        <w:rPr>
          <w:w w:val="115"/>
        </w:rPr>
        <w:t>This</w:t>
      </w:r>
      <w:r>
        <w:rPr>
          <w:spacing w:val="-10"/>
          <w:w w:val="115"/>
        </w:rPr>
        <w:t xml:space="preserve"> </w:t>
      </w:r>
      <w:r>
        <w:rPr>
          <w:w w:val="115"/>
        </w:rPr>
        <w:t>License</w:t>
      </w:r>
      <w:r>
        <w:rPr>
          <w:spacing w:val="-11"/>
          <w:w w:val="115"/>
        </w:rPr>
        <w:t xml:space="preserve"> </w:t>
      </w:r>
      <w:r>
        <w:rPr>
          <w:w w:val="115"/>
        </w:rPr>
        <w:t>acknowledges</w:t>
      </w:r>
      <w:r>
        <w:rPr>
          <w:spacing w:val="-10"/>
          <w:w w:val="115"/>
        </w:rPr>
        <w:t xml:space="preserve"> </w:t>
      </w:r>
      <w:r>
        <w:rPr>
          <w:w w:val="115"/>
        </w:rPr>
        <w:t>your</w:t>
      </w:r>
      <w:r>
        <w:rPr>
          <w:spacing w:val="-11"/>
          <w:w w:val="115"/>
        </w:rPr>
        <w:t xml:space="preserve"> </w:t>
      </w:r>
      <w:r>
        <w:rPr>
          <w:w w:val="115"/>
        </w:rPr>
        <w:t>rights</w:t>
      </w:r>
      <w:r>
        <w:rPr>
          <w:spacing w:val="-10"/>
          <w:w w:val="115"/>
        </w:rPr>
        <w:t xml:space="preserve"> </w:t>
      </w:r>
      <w:r>
        <w:rPr>
          <w:w w:val="115"/>
        </w:rPr>
        <w:t>of</w:t>
      </w:r>
      <w:r>
        <w:rPr>
          <w:spacing w:val="-10"/>
          <w:w w:val="115"/>
        </w:rPr>
        <w:t xml:space="preserve"> </w:t>
      </w:r>
      <w:r>
        <w:rPr>
          <w:w w:val="115"/>
        </w:rPr>
        <w:t>fair</w:t>
      </w:r>
      <w:r>
        <w:rPr>
          <w:spacing w:val="-11"/>
          <w:w w:val="115"/>
        </w:rPr>
        <w:t xml:space="preserve"> </w:t>
      </w:r>
      <w:r>
        <w:rPr>
          <w:w w:val="115"/>
        </w:rPr>
        <w:t xml:space="preserve">use or other equivalent, as provided </w:t>
      </w:r>
      <w:r>
        <w:rPr>
          <w:spacing w:val="-3"/>
          <w:w w:val="115"/>
        </w:rPr>
        <w:t xml:space="preserve">by </w:t>
      </w:r>
      <w:r>
        <w:rPr>
          <w:w w:val="115"/>
        </w:rPr>
        <w:t>copyright</w:t>
      </w:r>
      <w:r>
        <w:rPr>
          <w:spacing w:val="36"/>
          <w:w w:val="115"/>
        </w:rPr>
        <w:t xml:space="preserve"> </w:t>
      </w:r>
      <w:r>
        <w:rPr>
          <w:w w:val="115"/>
        </w:rPr>
        <w:t>law.</w:t>
      </w:r>
    </w:p>
    <w:p>
      <w:pPr>
        <w:pStyle w:val="9"/>
        <w:spacing w:before="96" w:line="204" w:lineRule="auto"/>
        <w:ind w:left="591" w:right="857"/>
        <w:jc w:val="both"/>
      </w:pPr>
      <w:r>
        <w:rPr>
          <w:spacing w:val="-7"/>
          <w:w w:val="110"/>
        </w:rPr>
        <w:t xml:space="preserve">You </w:t>
      </w:r>
      <w:r>
        <w:rPr>
          <w:spacing w:val="-3"/>
          <w:w w:val="110"/>
        </w:rPr>
        <w:t xml:space="preserve">may </w:t>
      </w:r>
      <w:r>
        <w:rPr>
          <w:w w:val="110"/>
        </w:rPr>
        <w:t xml:space="preserve">make, run and propagate covered works that you do not </w:t>
      </w:r>
      <w:r>
        <w:rPr>
          <w:spacing w:val="-5"/>
          <w:w w:val="110"/>
        </w:rPr>
        <w:t xml:space="preserve">convey, </w:t>
      </w:r>
      <w:r>
        <w:rPr>
          <w:w w:val="110"/>
        </w:rPr>
        <w:t xml:space="preserve">without conditions so long as your license otherwise remains in force. </w:t>
      </w:r>
      <w:r>
        <w:rPr>
          <w:spacing w:val="-7"/>
          <w:w w:val="110"/>
        </w:rPr>
        <w:t xml:space="preserve">You </w:t>
      </w:r>
      <w:r>
        <w:rPr>
          <w:w w:val="110"/>
        </w:rPr>
        <w:t xml:space="preserve">may </w:t>
      </w:r>
      <w:r>
        <w:rPr>
          <w:spacing w:val="-3"/>
          <w:w w:val="110"/>
        </w:rPr>
        <w:t xml:space="preserve">convey </w:t>
      </w:r>
      <w:r>
        <w:rPr>
          <w:w w:val="110"/>
        </w:rPr>
        <w:t xml:space="preserve">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w:t>
      </w:r>
      <w:r>
        <w:rPr>
          <w:spacing w:val="-3"/>
          <w:w w:val="110"/>
        </w:rPr>
        <w:t xml:space="preserve">any </w:t>
      </w:r>
      <w:r>
        <w:rPr>
          <w:w w:val="110"/>
        </w:rPr>
        <w:t>copies of your copyrighted material outside their relationship with</w:t>
      </w:r>
      <w:r>
        <w:rPr>
          <w:spacing w:val="9"/>
          <w:w w:val="110"/>
        </w:rPr>
        <w:t xml:space="preserve"> </w:t>
      </w:r>
      <w:r>
        <w:rPr>
          <w:w w:val="110"/>
        </w:rPr>
        <w:t>you.</w:t>
      </w:r>
    </w:p>
    <w:p>
      <w:pPr>
        <w:pStyle w:val="9"/>
        <w:spacing w:before="102" w:line="204" w:lineRule="auto"/>
        <w:ind w:left="591" w:right="859"/>
        <w:jc w:val="both"/>
      </w:pPr>
      <w:r>
        <w:rPr>
          <w:w w:val="115"/>
        </w:rPr>
        <w:t>Conveying under any other circumstances is permitted solely under the conditions stated below. Sublicensing is not allowed; section 10 makes it unnecessary.</w:t>
      </w:r>
    </w:p>
    <w:p>
      <w:pPr>
        <w:pStyle w:val="18"/>
        <w:numPr>
          <w:ilvl w:val="0"/>
          <w:numId w:val="2"/>
        </w:numPr>
        <w:tabs>
          <w:tab w:val="left" w:pos="592"/>
        </w:tabs>
        <w:spacing w:before="57" w:after="0" w:line="240" w:lineRule="auto"/>
        <w:ind w:left="591" w:right="0" w:hanging="313"/>
        <w:jc w:val="left"/>
        <w:rPr>
          <w:sz w:val="22"/>
        </w:rPr>
      </w:pPr>
      <w:r>
        <w:rPr>
          <w:w w:val="110"/>
          <w:sz w:val="22"/>
        </w:rPr>
        <w:t xml:space="preserve">Protecting Users’ Legal Rights </w:t>
      </w:r>
      <w:r>
        <w:rPr>
          <w:spacing w:val="-5"/>
          <w:w w:val="110"/>
          <w:sz w:val="22"/>
        </w:rPr>
        <w:t xml:space="preserve">From </w:t>
      </w:r>
      <w:r>
        <w:rPr>
          <w:w w:val="110"/>
          <w:sz w:val="22"/>
        </w:rPr>
        <w:t>Anti-Circumvention</w:t>
      </w:r>
      <w:r>
        <w:rPr>
          <w:spacing w:val="56"/>
          <w:w w:val="110"/>
          <w:sz w:val="22"/>
        </w:rPr>
        <w:t xml:space="preserve"> </w:t>
      </w:r>
      <w:r>
        <w:rPr>
          <w:w w:val="110"/>
          <w:sz w:val="22"/>
        </w:rPr>
        <w:t>Law.</w:t>
      </w:r>
    </w:p>
    <w:p>
      <w:pPr>
        <w:pStyle w:val="9"/>
        <w:spacing w:before="76" w:line="204" w:lineRule="auto"/>
        <w:ind w:left="591" w:right="858"/>
        <w:jc w:val="both"/>
      </w:pPr>
      <w:r>
        <w:rPr>
          <w:w w:val="115"/>
        </w:rPr>
        <w:t xml:space="preserve">No covered work shall </w:t>
      </w:r>
      <w:r>
        <w:rPr>
          <w:spacing w:val="3"/>
          <w:w w:val="115"/>
        </w:rPr>
        <w:t xml:space="preserve">be </w:t>
      </w:r>
      <w:r>
        <w:rPr>
          <w:w w:val="115"/>
        </w:rPr>
        <w:t xml:space="preserve">deemed part of an effective technological measure under </w:t>
      </w:r>
      <w:r>
        <w:rPr>
          <w:spacing w:val="-3"/>
          <w:w w:val="115"/>
        </w:rPr>
        <w:t>any</w:t>
      </w:r>
      <w:r>
        <w:rPr>
          <w:spacing w:val="-6"/>
          <w:w w:val="115"/>
        </w:rPr>
        <w:t xml:space="preserve"> </w:t>
      </w:r>
      <w:r>
        <w:rPr>
          <w:w w:val="115"/>
        </w:rPr>
        <w:t>applicable</w:t>
      </w:r>
      <w:r>
        <w:rPr>
          <w:spacing w:val="-6"/>
          <w:w w:val="115"/>
        </w:rPr>
        <w:t xml:space="preserve"> </w:t>
      </w:r>
      <w:r>
        <w:rPr>
          <w:w w:val="115"/>
        </w:rPr>
        <w:t>law</w:t>
      </w:r>
      <w:r>
        <w:rPr>
          <w:spacing w:val="-5"/>
          <w:w w:val="115"/>
        </w:rPr>
        <w:t xml:space="preserve"> </w:t>
      </w:r>
      <w:r>
        <w:rPr>
          <w:w w:val="115"/>
        </w:rPr>
        <w:t>fulfilling</w:t>
      </w:r>
      <w:r>
        <w:rPr>
          <w:spacing w:val="-6"/>
          <w:w w:val="115"/>
        </w:rPr>
        <w:t xml:space="preserve"> </w:t>
      </w:r>
      <w:r>
        <w:rPr>
          <w:w w:val="115"/>
        </w:rPr>
        <w:t>obligations</w:t>
      </w:r>
      <w:r>
        <w:rPr>
          <w:spacing w:val="-5"/>
          <w:w w:val="115"/>
        </w:rPr>
        <w:t xml:space="preserve"> </w:t>
      </w:r>
      <w:r>
        <w:rPr>
          <w:w w:val="115"/>
        </w:rPr>
        <w:t>under</w:t>
      </w:r>
      <w:r>
        <w:rPr>
          <w:spacing w:val="-6"/>
          <w:w w:val="115"/>
        </w:rPr>
        <w:t xml:space="preserve"> </w:t>
      </w:r>
      <w:r>
        <w:rPr>
          <w:w w:val="115"/>
        </w:rPr>
        <w:t>article</w:t>
      </w:r>
      <w:r>
        <w:rPr>
          <w:spacing w:val="-5"/>
          <w:w w:val="115"/>
        </w:rPr>
        <w:t xml:space="preserve"> </w:t>
      </w:r>
      <w:r>
        <w:rPr>
          <w:w w:val="115"/>
        </w:rPr>
        <w:t>11</w:t>
      </w:r>
      <w:r>
        <w:rPr>
          <w:spacing w:val="-6"/>
          <w:w w:val="115"/>
        </w:rPr>
        <w:t xml:space="preserve"> </w:t>
      </w:r>
      <w:r>
        <w:rPr>
          <w:w w:val="115"/>
        </w:rPr>
        <w:t>of</w:t>
      </w:r>
      <w:r>
        <w:rPr>
          <w:spacing w:val="-5"/>
          <w:w w:val="115"/>
        </w:rPr>
        <w:t xml:space="preserve"> </w:t>
      </w:r>
      <w:r>
        <w:rPr>
          <w:w w:val="115"/>
        </w:rPr>
        <w:t>the</w:t>
      </w:r>
      <w:r>
        <w:rPr>
          <w:spacing w:val="-6"/>
          <w:w w:val="115"/>
        </w:rPr>
        <w:t xml:space="preserve"> </w:t>
      </w:r>
      <w:r>
        <w:rPr>
          <w:w w:val="115"/>
        </w:rPr>
        <w:t>WIPO</w:t>
      </w:r>
      <w:r>
        <w:rPr>
          <w:spacing w:val="-5"/>
          <w:w w:val="115"/>
        </w:rPr>
        <w:t xml:space="preserve"> </w:t>
      </w:r>
      <w:r>
        <w:rPr>
          <w:w w:val="115"/>
        </w:rPr>
        <w:t>copyright</w:t>
      </w:r>
      <w:r>
        <w:rPr>
          <w:spacing w:val="-6"/>
          <w:w w:val="115"/>
        </w:rPr>
        <w:t xml:space="preserve"> </w:t>
      </w:r>
      <w:r>
        <w:rPr>
          <w:w w:val="115"/>
        </w:rPr>
        <w:t>treaty adopted</w:t>
      </w:r>
      <w:r>
        <w:rPr>
          <w:spacing w:val="-14"/>
          <w:w w:val="115"/>
        </w:rPr>
        <w:t xml:space="preserve"> </w:t>
      </w:r>
      <w:r>
        <w:rPr>
          <w:w w:val="115"/>
        </w:rPr>
        <w:t>on</w:t>
      </w:r>
      <w:r>
        <w:rPr>
          <w:spacing w:val="-14"/>
          <w:w w:val="115"/>
        </w:rPr>
        <w:t xml:space="preserve"> </w:t>
      </w:r>
      <w:r>
        <w:rPr>
          <w:w w:val="115"/>
        </w:rPr>
        <w:t>20</w:t>
      </w:r>
      <w:r>
        <w:rPr>
          <w:spacing w:val="-13"/>
          <w:w w:val="115"/>
        </w:rPr>
        <w:t xml:space="preserve"> </w:t>
      </w:r>
      <w:r>
        <w:rPr>
          <w:w w:val="115"/>
        </w:rPr>
        <w:t>December</w:t>
      </w:r>
      <w:r>
        <w:rPr>
          <w:spacing w:val="-14"/>
          <w:w w:val="115"/>
        </w:rPr>
        <w:t xml:space="preserve"> </w:t>
      </w:r>
      <w:r>
        <w:rPr>
          <w:w w:val="115"/>
        </w:rPr>
        <w:t>1996,</w:t>
      </w:r>
      <w:r>
        <w:rPr>
          <w:spacing w:val="-12"/>
          <w:w w:val="115"/>
        </w:rPr>
        <w:t xml:space="preserve"> </w:t>
      </w:r>
      <w:r>
        <w:rPr>
          <w:w w:val="115"/>
        </w:rPr>
        <w:t>or</w:t>
      </w:r>
      <w:r>
        <w:rPr>
          <w:spacing w:val="-14"/>
          <w:w w:val="115"/>
        </w:rPr>
        <w:t xml:space="preserve"> </w:t>
      </w:r>
      <w:r>
        <w:rPr>
          <w:w w:val="115"/>
        </w:rPr>
        <w:t>similar</w:t>
      </w:r>
      <w:r>
        <w:rPr>
          <w:spacing w:val="-13"/>
          <w:w w:val="115"/>
        </w:rPr>
        <w:t xml:space="preserve"> </w:t>
      </w:r>
      <w:r>
        <w:rPr>
          <w:w w:val="115"/>
        </w:rPr>
        <w:t>laws</w:t>
      </w:r>
      <w:r>
        <w:rPr>
          <w:spacing w:val="-14"/>
          <w:w w:val="115"/>
        </w:rPr>
        <w:t xml:space="preserve"> </w:t>
      </w:r>
      <w:r>
        <w:rPr>
          <w:w w:val="115"/>
        </w:rPr>
        <w:t>prohibiting</w:t>
      </w:r>
      <w:r>
        <w:rPr>
          <w:spacing w:val="-13"/>
          <w:w w:val="115"/>
        </w:rPr>
        <w:t xml:space="preserve"> </w:t>
      </w:r>
      <w:r>
        <w:rPr>
          <w:w w:val="115"/>
        </w:rPr>
        <w:t>or</w:t>
      </w:r>
      <w:r>
        <w:rPr>
          <w:spacing w:val="-14"/>
          <w:w w:val="115"/>
        </w:rPr>
        <w:t xml:space="preserve"> </w:t>
      </w:r>
      <w:r>
        <w:rPr>
          <w:w w:val="115"/>
        </w:rPr>
        <w:t>restricting</w:t>
      </w:r>
      <w:r>
        <w:rPr>
          <w:spacing w:val="-13"/>
          <w:w w:val="115"/>
        </w:rPr>
        <w:t xml:space="preserve"> </w:t>
      </w:r>
      <w:r>
        <w:rPr>
          <w:w w:val="115"/>
        </w:rPr>
        <w:t>circumvention of such</w:t>
      </w:r>
      <w:r>
        <w:rPr>
          <w:spacing w:val="11"/>
          <w:w w:val="115"/>
        </w:rPr>
        <w:t xml:space="preserve"> </w:t>
      </w:r>
      <w:r>
        <w:rPr>
          <w:w w:val="115"/>
        </w:rPr>
        <w:t>measures.</w:t>
      </w:r>
    </w:p>
    <w:p>
      <w:pPr>
        <w:spacing w:after="0" w:line="204" w:lineRule="auto"/>
        <w:jc w:val="both"/>
        <w:sectPr>
          <w:headerReference r:id="rId11"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591" w:right="857"/>
        <w:jc w:val="both"/>
      </w:pPr>
      <w:r>
        <w:rPr>
          <w:w w:val="105"/>
        </w:rPr>
        <w:t xml:space="preserve">When you convey a covered work, you </w:t>
      </w:r>
      <w:r>
        <w:rPr>
          <w:spacing w:val="-3"/>
          <w:w w:val="105"/>
        </w:rPr>
        <w:t xml:space="preserve">waive any </w:t>
      </w:r>
      <w:r>
        <w:rPr>
          <w:w w:val="105"/>
        </w:rPr>
        <w:t xml:space="preserve">legal power to forbid circumvention of technological measures to the extent such circumvention is effected </w:t>
      </w:r>
      <w:r>
        <w:rPr>
          <w:spacing w:val="-3"/>
          <w:w w:val="105"/>
        </w:rPr>
        <w:t xml:space="preserve">by </w:t>
      </w:r>
      <w:r>
        <w:rPr>
          <w:w w:val="105"/>
        </w:rPr>
        <w:t xml:space="preserve">exercising rights under this License with  respect  to  the  covered  work,  and  you  disclaim  </w:t>
      </w:r>
      <w:r>
        <w:rPr>
          <w:spacing w:val="-3"/>
          <w:w w:val="105"/>
        </w:rPr>
        <w:t xml:space="preserve">any  </w:t>
      </w:r>
      <w:r>
        <w:rPr>
          <w:w w:val="105"/>
        </w:rPr>
        <w:t>intention  to limit operation or modification of the work as a  means  of  enforcing,  against  the  work’s users, your or third parties’ legal rights to forbid circumvention of technological measures.</w:t>
      </w:r>
    </w:p>
    <w:p>
      <w:pPr>
        <w:pStyle w:val="18"/>
        <w:numPr>
          <w:ilvl w:val="0"/>
          <w:numId w:val="2"/>
        </w:numPr>
        <w:tabs>
          <w:tab w:val="left" w:pos="592"/>
        </w:tabs>
        <w:spacing w:before="36" w:after="0" w:line="240" w:lineRule="auto"/>
        <w:ind w:left="591" w:right="0" w:hanging="313"/>
        <w:jc w:val="left"/>
        <w:rPr>
          <w:sz w:val="22"/>
        </w:rPr>
      </w:pPr>
      <w:r>
        <w:rPr>
          <w:w w:val="110"/>
          <w:sz w:val="22"/>
        </w:rPr>
        <w:t xml:space="preserve">Conveying </w:t>
      </w:r>
      <w:r>
        <w:rPr>
          <w:spacing w:val="-3"/>
          <w:w w:val="110"/>
          <w:sz w:val="22"/>
        </w:rPr>
        <w:t>Verbatim</w:t>
      </w:r>
      <w:r>
        <w:rPr>
          <w:spacing w:val="19"/>
          <w:w w:val="110"/>
          <w:sz w:val="22"/>
        </w:rPr>
        <w:t xml:space="preserve"> </w:t>
      </w:r>
      <w:r>
        <w:rPr>
          <w:w w:val="110"/>
          <w:sz w:val="22"/>
        </w:rPr>
        <w:t>Copies.</w:t>
      </w:r>
    </w:p>
    <w:p>
      <w:pPr>
        <w:pStyle w:val="9"/>
        <w:spacing w:before="49" w:line="204" w:lineRule="auto"/>
        <w:ind w:left="591" w:right="858"/>
        <w:jc w:val="both"/>
      </w:pPr>
      <w:r>
        <w:rPr>
          <w:spacing w:val="-7"/>
          <w:w w:val="110"/>
        </w:rPr>
        <w:t xml:space="preserve">You </w:t>
      </w:r>
      <w:r>
        <w:rPr>
          <w:spacing w:val="-3"/>
          <w:w w:val="110"/>
        </w:rPr>
        <w:t xml:space="preserve">may convey </w:t>
      </w:r>
      <w:r>
        <w:rPr>
          <w:w w:val="110"/>
        </w:rPr>
        <w:t xml:space="preserve">verbatim copies of the Program’s source code as you receive it, in </w:t>
      </w:r>
      <w:r>
        <w:rPr>
          <w:spacing w:val="-3"/>
          <w:w w:val="110"/>
        </w:rPr>
        <w:t xml:space="preserve">any </w:t>
      </w:r>
      <w:r>
        <w:rPr>
          <w:w w:val="110"/>
        </w:rPr>
        <w:t xml:space="preserve">medium, provided that you conspicuously and appropriately publish on each copy an appropriate copyright notice; keep intact all notices stating that this License and </w:t>
      </w:r>
      <w:r>
        <w:rPr>
          <w:spacing w:val="-3"/>
          <w:w w:val="110"/>
        </w:rPr>
        <w:t xml:space="preserve">any </w:t>
      </w:r>
      <w:r>
        <w:rPr>
          <w:w w:val="110"/>
        </w:rPr>
        <w:t xml:space="preserve">non-permissive terms added in accord with section 7 apply to the code; keep intact all notices of the absence of </w:t>
      </w:r>
      <w:r>
        <w:rPr>
          <w:spacing w:val="-3"/>
          <w:w w:val="110"/>
        </w:rPr>
        <w:t xml:space="preserve">any warranty; </w:t>
      </w:r>
      <w:r>
        <w:rPr>
          <w:w w:val="110"/>
        </w:rPr>
        <w:t>and give all recipients a copy of this License along with the Program.</w:t>
      </w:r>
    </w:p>
    <w:p>
      <w:pPr>
        <w:pStyle w:val="9"/>
        <w:spacing w:before="70" w:line="204" w:lineRule="auto"/>
        <w:ind w:left="591" w:right="858"/>
        <w:jc w:val="both"/>
      </w:pPr>
      <w:r>
        <w:rPr>
          <w:spacing w:val="-7"/>
          <w:w w:val="115"/>
        </w:rPr>
        <w:t>You</w:t>
      </w:r>
      <w:r>
        <w:rPr>
          <w:spacing w:val="-14"/>
          <w:w w:val="115"/>
        </w:rPr>
        <w:t xml:space="preserve"> </w:t>
      </w:r>
      <w:r>
        <w:rPr>
          <w:spacing w:val="-3"/>
          <w:w w:val="115"/>
        </w:rPr>
        <w:t>may</w:t>
      </w:r>
      <w:r>
        <w:rPr>
          <w:spacing w:val="-14"/>
          <w:w w:val="115"/>
        </w:rPr>
        <w:t xml:space="preserve"> </w:t>
      </w:r>
      <w:r>
        <w:rPr>
          <w:w w:val="115"/>
        </w:rPr>
        <w:t>charge</w:t>
      </w:r>
      <w:r>
        <w:rPr>
          <w:spacing w:val="-13"/>
          <w:w w:val="115"/>
        </w:rPr>
        <w:t xml:space="preserve"> </w:t>
      </w:r>
      <w:r>
        <w:rPr>
          <w:spacing w:val="-3"/>
          <w:w w:val="115"/>
        </w:rPr>
        <w:t>any</w:t>
      </w:r>
      <w:r>
        <w:rPr>
          <w:spacing w:val="-14"/>
          <w:w w:val="115"/>
        </w:rPr>
        <w:t xml:space="preserve"> </w:t>
      </w:r>
      <w:r>
        <w:rPr>
          <w:w w:val="115"/>
        </w:rPr>
        <w:t>price</w:t>
      </w:r>
      <w:r>
        <w:rPr>
          <w:spacing w:val="-14"/>
          <w:w w:val="115"/>
        </w:rPr>
        <w:t xml:space="preserve"> </w:t>
      </w:r>
      <w:r>
        <w:rPr>
          <w:w w:val="115"/>
        </w:rPr>
        <w:t>or</w:t>
      </w:r>
      <w:r>
        <w:rPr>
          <w:spacing w:val="-13"/>
          <w:w w:val="115"/>
        </w:rPr>
        <w:t xml:space="preserve"> </w:t>
      </w:r>
      <w:r>
        <w:rPr>
          <w:w w:val="115"/>
        </w:rPr>
        <w:t>no</w:t>
      </w:r>
      <w:r>
        <w:rPr>
          <w:spacing w:val="-14"/>
          <w:w w:val="115"/>
        </w:rPr>
        <w:t xml:space="preserve"> </w:t>
      </w:r>
      <w:r>
        <w:rPr>
          <w:w w:val="115"/>
        </w:rPr>
        <w:t>price</w:t>
      </w:r>
      <w:r>
        <w:rPr>
          <w:spacing w:val="-14"/>
          <w:w w:val="115"/>
        </w:rPr>
        <w:t xml:space="preserve"> </w:t>
      </w:r>
      <w:r>
        <w:rPr>
          <w:w w:val="115"/>
        </w:rPr>
        <w:t>for</w:t>
      </w:r>
      <w:r>
        <w:rPr>
          <w:spacing w:val="-13"/>
          <w:w w:val="115"/>
        </w:rPr>
        <w:t xml:space="preserve"> </w:t>
      </w:r>
      <w:r>
        <w:rPr>
          <w:w w:val="115"/>
        </w:rPr>
        <w:t>each</w:t>
      </w:r>
      <w:r>
        <w:rPr>
          <w:spacing w:val="-14"/>
          <w:w w:val="115"/>
        </w:rPr>
        <w:t xml:space="preserve"> </w:t>
      </w:r>
      <w:r>
        <w:rPr>
          <w:w w:val="115"/>
        </w:rPr>
        <w:t>copy</w:t>
      </w:r>
      <w:r>
        <w:rPr>
          <w:spacing w:val="-13"/>
          <w:w w:val="115"/>
        </w:rPr>
        <w:t xml:space="preserve"> </w:t>
      </w:r>
      <w:r>
        <w:rPr>
          <w:w w:val="115"/>
        </w:rPr>
        <w:t>that</w:t>
      </w:r>
      <w:r>
        <w:rPr>
          <w:spacing w:val="-14"/>
          <w:w w:val="115"/>
        </w:rPr>
        <w:t xml:space="preserve"> </w:t>
      </w:r>
      <w:r>
        <w:rPr>
          <w:w w:val="115"/>
        </w:rPr>
        <w:t>you</w:t>
      </w:r>
      <w:r>
        <w:rPr>
          <w:spacing w:val="-14"/>
          <w:w w:val="115"/>
        </w:rPr>
        <w:t xml:space="preserve"> </w:t>
      </w:r>
      <w:r>
        <w:rPr>
          <w:spacing w:val="-5"/>
          <w:w w:val="115"/>
        </w:rPr>
        <w:t>convey,</w:t>
      </w:r>
      <w:r>
        <w:rPr>
          <w:spacing w:val="-12"/>
          <w:w w:val="115"/>
        </w:rPr>
        <w:t xml:space="preserve"> </w:t>
      </w:r>
      <w:r>
        <w:rPr>
          <w:w w:val="115"/>
        </w:rPr>
        <w:t>and</w:t>
      </w:r>
      <w:r>
        <w:rPr>
          <w:spacing w:val="-13"/>
          <w:w w:val="115"/>
        </w:rPr>
        <w:t xml:space="preserve"> </w:t>
      </w:r>
      <w:r>
        <w:rPr>
          <w:w w:val="115"/>
        </w:rPr>
        <w:t>you</w:t>
      </w:r>
      <w:r>
        <w:rPr>
          <w:spacing w:val="-14"/>
          <w:w w:val="115"/>
        </w:rPr>
        <w:t xml:space="preserve"> </w:t>
      </w:r>
      <w:r>
        <w:rPr>
          <w:spacing w:val="-3"/>
          <w:w w:val="115"/>
        </w:rPr>
        <w:t>may</w:t>
      </w:r>
      <w:r>
        <w:rPr>
          <w:spacing w:val="-14"/>
          <w:w w:val="115"/>
        </w:rPr>
        <w:t xml:space="preserve"> </w:t>
      </w:r>
      <w:r>
        <w:rPr>
          <w:w w:val="115"/>
        </w:rPr>
        <w:t xml:space="preserve">offer support or </w:t>
      </w:r>
      <w:r>
        <w:rPr>
          <w:spacing w:val="-3"/>
          <w:w w:val="115"/>
        </w:rPr>
        <w:t xml:space="preserve">warranty </w:t>
      </w:r>
      <w:r>
        <w:rPr>
          <w:w w:val="115"/>
        </w:rPr>
        <w:t>protection for a</w:t>
      </w:r>
      <w:r>
        <w:rPr>
          <w:spacing w:val="42"/>
          <w:w w:val="115"/>
        </w:rPr>
        <w:t xml:space="preserve"> </w:t>
      </w:r>
      <w:r>
        <w:rPr>
          <w:w w:val="115"/>
        </w:rPr>
        <w:t>fee.</w:t>
      </w:r>
    </w:p>
    <w:p>
      <w:pPr>
        <w:pStyle w:val="18"/>
        <w:numPr>
          <w:ilvl w:val="0"/>
          <w:numId w:val="2"/>
        </w:numPr>
        <w:tabs>
          <w:tab w:val="left" w:pos="592"/>
        </w:tabs>
        <w:spacing w:before="31" w:after="0" w:line="240" w:lineRule="auto"/>
        <w:ind w:left="591" w:right="0" w:hanging="313"/>
        <w:jc w:val="left"/>
        <w:rPr>
          <w:sz w:val="22"/>
        </w:rPr>
      </w:pPr>
      <w:r>
        <w:rPr>
          <w:w w:val="110"/>
          <w:sz w:val="22"/>
        </w:rPr>
        <w:t>Conveying Modified Source</w:t>
      </w:r>
      <w:r>
        <w:rPr>
          <w:spacing w:val="27"/>
          <w:w w:val="110"/>
          <w:sz w:val="22"/>
        </w:rPr>
        <w:t xml:space="preserve"> </w:t>
      </w:r>
      <w:r>
        <w:rPr>
          <w:spacing w:val="-3"/>
          <w:w w:val="110"/>
          <w:sz w:val="22"/>
        </w:rPr>
        <w:t>Versions.</w:t>
      </w:r>
    </w:p>
    <w:p>
      <w:pPr>
        <w:pStyle w:val="9"/>
        <w:spacing w:before="49" w:line="204" w:lineRule="auto"/>
        <w:ind w:left="591" w:right="856"/>
        <w:jc w:val="both"/>
      </w:pPr>
      <w:r>
        <w:rPr>
          <w:spacing w:val="-7"/>
          <w:w w:val="115"/>
        </w:rPr>
        <w:t>You</w:t>
      </w:r>
      <w:r>
        <w:rPr>
          <w:spacing w:val="-10"/>
          <w:w w:val="115"/>
        </w:rPr>
        <w:t xml:space="preserve"> </w:t>
      </w:r>
      <w:r>
        <w:rPr>
          <w:w w:val="115"/>
        </w:rPr>
        <w:t>may</w:t>
      </w:r>
      <w:r>
        <w:rPr>
          <w:spacing w:val="-9"/>
          <w:w w:val="115"/>
        </w:rPr>
        <w:t xml:space="preserve"> </w:t>
      </w:r>
      <w:r>
        <w:rPr>
          <w:spacing w:val="-3"/>
          <w:w w:val="115"/>
        </w:rPr>
        <w:t>convey</w:t>
      </w:r>
      <w:r>
        <w:rPr>
          <w:spacing w:val="-10"/>
          <w:w w:val="115"/>
        </w:rPr>
        <w:t xml:space="preserve"> </w:t>
      </w:r>
      <w:r>
        <w:rPr>
          <w:w w:val="115"/>
        </w:rPr>
        <w:t>a</w:t>
      </w:r>
      <w:r>
        <w:rPr>
          <w:spacing w:val="-9"/>
          <w:w w:val="115"/>
        </w:rPr>
        <w:t xml:space="preserve"> </w:t>
      </w:r>
      <w:r>
        <w:rPr>
          <w:w w:val="115"/>
        </w:rPr>
        <w:t>work</w:t>
      </w:r>
      <w:r>
        <w:rPr>
          <w:spacing w:val="-10"/>
          <w:w w:val="115"/>
        </w:rPr>
        <w:t xml:space="preserve"> </w:t>
      </w:r>
      <w:r>
        <w:rPr>
          <w:w w:val="115"/>
        </w:rPr>
        <w:t>based</w:t>
      </w:r>
      <w:r>
        <w:rPr>
          <w:spacing w:val="-9"/>
          <w:w w:val="115"/>
        </w:rPr>
        <w:t xml:space="preserve"> </w:t>
      </w:r>
      <w:r>
        <w:rPr>
          <w:w w:val="115"/>
        </w:rPr>
        <w:t>on</w:t>
      </w:r>
      <w:r>
        <w:rPr>
          <w:spacing w:val="-10"/>
          <w:w w:val="115"/>
        </w:rPr>
        <w:t xml:space="preserve"> </w:t>
      </w:r>
      <w:r>
        <w:rPr>
          <w:w w:val="115"/>
        </w:rPr>
        <w:t>the</w:t>
      </w:r>
      <w:r>
        <w:rPr>
          <w:spacing w:val="-9"/>
          <w:w w:val="115"/>
        </w:rPr>
        <w:t xml:space="preserve"> </w:t>
      </w:r>
      <w:r>
        <w:rPr>
          <w:w w:val="115"/>
        </w:rPr>
        <w:t>Program,</w:t>
      </w:r>
      <w:r>
        <w:rPr>
          <w:spacing w:val="-8"/>
          <w:w w:val="115"/>
        </w:rPr>
        <w:t xml:space="preserve"> </w:t>
      </w:r>
      <w:r>
        <w:rPr>
          <w:w w:val="115"/>
        </w:rPr>
        <w:t>or</w:t>
      </w:r>
      <w:r>
        <w:rPr>
          <w:spacing w:val="-10"/>
          <w:w w:val="115"/>
        </w:rPr>
        <w:t xml:space="preserve"> </w:t>
      </w:r>
      <w:r>
        <w:rPr>
          <w:w w:val="115"/>
        </w:rPr>
        <w:t>the</w:t>
      </w:r>
      <w:r>
        <w:rPr>
          <w:spacing w:val="-9"/>
          <w:w w:val="115"/>
        </w:rPr>
        <w:t xml:space="preserve"> </w:t>
      </w:r>
      <w:r>
        <w:rPr>
          <w:w w:val="115"/>
        </w:rPr>
        <w:t>modifications</w:t>
      </w:r>
      <w:r>
        <w:rPr>
          <w:spacing w:val="-10"/>
          <w:w w:val="115"/>
        </w:rPr>
        <w:t xml:space="preserve"> </w:t>
      </w:r>
      <w:r>
        <w:rPr>
          <w:w w:val="115"/>
        </w:rPr>
        <w:t>to</w:t>
      </w:r>
      <w:r>
        <w:rPr>
          <w:spacing w:val="-9"/>
          <w:w w:val="115"/>
        </w:rPr>
        <w:t xml:space="preserve"> </w:t>
      </w:r>
      <w:r>
        <w:rPr>
          <w:w w:val="115"/>
        </w:rPr>
        <w:t>produce</w:t>
      </w:r>
      <w:r>
        <w:rPr>
          <w:spacing w:val="-10"/>
          <w:w w:val="115"/>
        </w:rPr>
        <w:t xml:space="preserve"> </w:t>
      </w:r>
      <w:r>
        <w:rPr>
          <w:w w:val="115"/>
        </w:rPr>
        <w:t>it</w:t>
      </w:r>
      <w:r>
        <w:rPr>
          <w:spacing w:val="-9"/>
          <w:w w:val="115"/>
        </w:rPr>
        <w:t xml:space="preserve"> </w:t>
      </w:r>
      <w:r>
        <w:rPr>
          <w:w w:val="115"/>
        </w:rPr>
        <w:t>from the Program, in the form of source code under the terms of section 4, provided that you also meet all of these</w:t>
      </w:r>
      <w:r>
        <w:rPr>
          <w:spacing w:val="30"/>
          <w:w w:val="115"/>
        </w:rPr>
        <w:t xml:space="preserve"> </w:t>
      </w:r>
      <w:r>
        <w:rPr>
          <w:w w:val="115"/>
        </w:rPr>
        <w:t>conditions:</w:t>
      </w:r>
    </w:p>
    <w:p>
      <w:pPr>
        <w:pStyle w:val="18"/>
        <w:numPr>
          <w:ilvl w:val="1"/>
          <w:numId w:val="2"/>
        </w:numPr>
        <w:tabs>
          <w:tab w:val="left" w:pos="1024"/>
        </w:tabs>
        <w:spacing w:before="65" w:after="0" w:line="204" w:lineRule="auto"/>
        <w:ind w:left="1024" w:right="859" w:hanging="314"/>
        <w:jc w:val="both"/>
        <w:rPr>
          <w:sz w:val="22"/>
        </w:rPr>
      </w:pPr>
      <w:r>
        <w:rPr>
          <w:w w:val="115"/>
          <w:sz w:val="22"/>
        </w:rPr>
        <w:t xml:space="preserve">The work must carry prominent notices stating that you modified it, and giving a </w:t>
      </w:r>
      <w:r>
        <w:rPr>
          <w:spacing w:val="-3"/>
          <w:w w:val="115"/>
          <w:sz w:val="22"/>
        </w:rPr>
        <w:t>relevant</w:t>
      </w:r>
      <w:r>
        <w:rPr>
          <w:spacing w:val="6"/>
          <w:w w:val="115"/>
          <w:sz w:val="22"/>
        </w:rPr>
        <w:t xml:space="preserve"> </w:t>
      </w:r>
      <w:r>
        <w:rPr>
          <w:w w:val="115"/>
          <w:sz w:val="22"/>
        </w:rPr>
        <w:t>date.</w:t>
      </w:r>
    </w:p>
    <w:p>
      <w:pPr>
        <w:pStyle w:val="18"/>
        <w:numPr>
          <w:ilvl w:val="1"/>
          <w:numId w:val="2"/>
        </w:numPr>
        <w:tabs>
          <w:tab w:val="left" w:pos="1024"/>
        </w:tabs>
        <w:spacing w:before="64" w:after="0" w:line="204" w:lineRule="auto"/>
        <w:ind w:left="1024" w:right="857" w:hanging="326"/>
        <w:jc w:val="both"/>
        <w:rPr>
          <w:sz w:val="22"/>
        </w:rPr>
      </w:pPr>
      <w:r>
        <w:rPr>
          <w:w w:val="115"/>
          <w:sz w:val="22"/>
        </w:rPr>
        <w:t xml:space="preserve">The work must carry prominent notices stating that it is released under this Li- cense and </w:t>
      </w:r>
      <w:r>
        <w:rPr>
          <w:spacing w:val="-3"/>
          <w:w w:val="115"/>
          <w:sz w:val="22"/>
        </w:rPr>
        <w:t xml:space="preserve">any </w:t>
      </w:r>
      <w:r>
        <w:rPr>
          <w:w w:val="115"/>
          <w:sz w:val="22"/>
        </w:rPr>
        <w:t>conditions added under section 7. This requirement modifies the requirement in section 4 to “keep intact all</w:t>
      </w:r>
      <w:r>
        <w:rPr>
          <w:spacing w:val="-9"/>
          <w:w w:val="115"/>
          <w:sz w:val="22"/>
        </w:rPr>
        <w:t xml:space="preserve"> </w:t>
      </w:r>
      <w:r>
        <w:rPr>
          <w:w w:val="115"/>
          <w:sz w:val="22"/>
        </w:rPr>
        <w:t>notices”.</w:t>
      </w:r>
    </w:p>
    <w:p>
      <w:pPr>
        <w:pStyle w:val="18"/>
        <w:numPr>
          <w:ilvl w:val="1"/>
          <w:numId w:val="2"/>
        </w:numPr>
        <w:tabs>
          <w:tab w:val="left" w:pos="1024"/>
        </w:tabs>
        <w:spacing w:before="65" w:after="0" w:line="204" w:lineRule="auto"/>
        <w:ind w:left="1024" w:right="858" w:hanging="302"/>
        <w:jc w:val="both"/>
        <w:rPr>
          <w:sz w:val="22"/>
        </w:rPr>
      </w:pPr>
      <w:r>
        <w:rPr>
          <w:spacing w:val="-7"/>
          <w:w w:val="110"/>
          <w:sz w:val="22"/>
        </w:rPr>
        <w:t xml:space="preserve">You </w:t>
      </w:r>
      <w:r>
        <w:rPr>
          <w:w w:val="110"/>
          <w:sz w:val="22"/>
        </w:rPr>
        <w:t xml:space="preserve">must license the entire work, as a whole, under this License to </w:t>
      </w:r>
      <w:r>
        <w:rPr>
          <w:spacing w:val="-3"/>
          <w:w w:val="110"/>
          <w:sz w:val="22"/>
        </w:rPr>
        <w:t xml:space="preserve">anyone </w:t>
      </w:r>
      <w:r>
        <w:rPr>
          <w:w w:val="110"/>
          <w:sz w:val="22"/>
        </w:rPr>
        <w:t xml:space="preserve">who comes into possession of a </w:t>
      </w:r>
      <w:r>
        <w:rPr>
          <w:spacing w:val="-5"/>
          <w:w w:val="110"/>
          <w:sz w:val="22"/>
        </w:rPr>
        <w:t xml:space="preserve">copy. </w:t>
      </w:r>
      <w:r>
        <w:rPr>
          <w:w w:val="110"/>
          <w:sz w:val="22"/>
        </w:rPr>
        <w:t xml:space="preserve">This License will therefore </w:t>
      </w:r>
      <w:r>
        <w:rPr>
          <w:spacing w:val="-4"/>
          <w:w w:val="110"/>
          <w:sz w:val="22"/>
        </w:rPr>
        <w:t xml:space="preserve">apply, </w:t>
      </w:r>
      <w:r>
        <w:rPr>
          <w:w w:val="110"/>
          <w:sz w:val="22"/>
        </w:rPr>
        <w:t xml:space="preserve">along with </w:t>
      </w:r>
      <w:r>
        <w:rPr>
          <w:spacing w:val="-3"/>
          <w:w w:val="110"/>
          <w:sz w:val="22"/>
        </w:rPr>
        <w:t xml:space="preserve">any </w:t>
      </w:r>
      <w:r>
        <w:rPr>
          <w:w w:val="110"/>
          <w:sz w:val="22"/>
        </w:rPr>
        <w:t xml:space="preserve">applicable section 7 additional terms, to the whole of the work, and all its parts, regardless of how they are </w:t>
      </w:r>
      <w:r>
        <w:rPr>
          <w:spacing w:val="-3"/>
          <w:w w:val="110"/>
          <w:sz w:val="22"/>
        </w:rPr>
        <w:t xml:space="preserve">packaged. </w:t>
      </w:r>
      <w:r>
        <w:rPr>
          <w:w w:val="110"/>
          <w:sz w:val="22"/>
        </w:rPr>
        <w:t xml:space="preserve">This License gives no permission to license  the work in </w:t>
      </w:r>
      <w:r>
        <w:rPr>
          <w:spacing w:val="-3"/>
          <w:w w:val="110"/>
          <w:sz w:val="22"/>
        </w:rPr>
        <w:t xml:space="preserve">any </w:t>
      </w:r>
      <w:r>
        <w:rPr>
          <w:w w:val="110"/>
          <w:sz w:val="22"/>
        </w:rPr>
        <w:t xml:space="preserve">other </w:t>
      </w:r>
      <w:r>
        <w:rPr>
          <w:spacing w:val="-8"/>
          <w:w w:val="110"/>
          <w:sz w:val="22"/>
        </w:rPr>
        <w:t xml:space="preserve">way, </w:t>
      </w:r>
      <w:r>
        <w:rPr>
          <w:w w:val="110"/>
          <w:sz w:val="22"/>
        </w:rPr>
        <w:t xml:space="preserve">but it does not invalidate such permission if you </w:t>
      </w:r>
      <w:r>
        <w:rPr>
          <w:spacing w:val="-3"/>
          <w:w w:val="110"/>
          <w:sz w:val="22"/>
        </w:rPr>
        <w:t xml:space="preserve">have </w:t>
      </w:r>
      <w:r>
        <w:rPr>
          <w:w w:val="110"/>
          <w:sz w:val="22"/>
        </w:rPr>
        <w:t>separately received</w:t>
      </w:r>
      <w:r>
        <w:rPr>
          <w:spacing w:val="20"/>
          <w:w w:val="110"/>
          <w:sz w:val="22"/>
        </w:rPr>
        <w:t xml:space="preserve"> </w:t>
      </w:r>
      <w:r>
        <w:rPr>
          <w:w w:val="110"/>
          <w:sz w:val="22"/>
        </w:rPr>
        <w:t>it.</w:t>
      </w:r>
    </w:p>
    <w:p>
      <w:pPr>
        <w:pStyle w:val="18"/>
        <w:numPr>
          <w:ilvl w:val="1"/>
          <w:numId w:val="2"/>
        </w:numPr>
        <w:tabs>
          <w:tab w:val="left" w:pos="1024"/>
        </w:tabs>
        <w:spacing w:before="70" w:after="0" w:line="204" w:lineRule="auto"/>
        <w:ind w:left="1024" w:right="856" w:hanging="326"/>
        <w:jc w:val="both"/>
        <w:rPr>
          <w:sz w:val="22"/>
        </w:rPr>
      </w:pPr>
      <w:r>
        <w:rPr>
          <w:w w:val="115"/>
          <w:sz w:val="22"/>
        </w:rPr>
        <w:t>If the work has interactive user interfaces, each must display Appropriate Legal</w:t>
      </w:r>
      <w:r>
        <w:rPr>
          <w:spacing w:val="65"/>
          <w:w w:val="115"/>
          <w:sz w:val="22"/>
        </w:rPr>
        <w:t xml:space="preserve"> </w:t>
      </w:r>
      <w:r>
        <w:rPr>
          <w:w w:val="115"/>
          <w:sz w:val="22"/>
        </w:rPr>
        <w:t xml:space="preserve">Notices; </w:t>
      </w:r>
      <w:r>
        <w:rPr>
          <w:spacing w:val="-3"/>
          <w:w w:val="115"/>
          <w:sz w:val="22"/>
        </w:rPr>
        <w:t xml:space="preserve">however, </w:t>
      </w:r>
      <w:r>
        <w:rPr>
          <w:w w:val="115"/>
          <w:sz w:val="22"/>
        </w:rPr>
        <w:t>if the Program has interactive interfaces that do not display</w:t>
      </w:r>
      <w:r>
        <w:rPr>
          <w:spacing w:val="65"/>
          <w:w w:val="115"/>
          <w:sz w:val="22"/>
        </w:rPr>
        <w:t xml:space="preserve"> </w:t>
      </w:r>
      <w:r>
        <w:rPr>
          <w:w w:val="115"/>
          <w:sz w:val="22"/>
        </w:rPr>
        <w:t>Appropriate Legal Notices, your work need not make them do</w:t>
      </w:r>
      <w:r>
        <w:rPr>
          <w:spacing w:val="25"/>
          <w:w w:val="115"/>
          <w:sz w:val="22"/>
        </w:rPr>
        <w:t xml:space="preserve"> </w:t>
      </w:r>
      <w:r>
        <w:rPr>
          <w:w w:val="115"/>
          <w:sz w:val="22"/>
        </w:rPr>
        <w:t>so.</w:t>
      </w:r>
    </w:p>
    <w:p>
      <w:pPr>
        <w:pStyle w:val="9"/>
        <w:spacing w:before="126" w:line="204" w:lineRule="auto"/>
        <w:ind w:left="591" w:right="857"/>
        <w:jc w:val="both"/>
      </w:pPr>
      <w:r>
        <w:rPr>
          <w:w w:val="110"/>
        </w:rPr>
        <w:t xml:space="preserve">A compilation of a covered work with other separate and independent works,  which   are not </w:t>
      </w:r>
      <w:r>
        <w:rPr>
          <w:spacing w:val="-3"/>
          <w:w w:val="110"/>
        </w:rPr>
        <w:t xml:space="preserve">by  </w:t>
      </w:r>
      <w:r>
        <w:rPr>
          <w:w w:val="110"/>
        </w:rPr>
        <w:t>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w:t>
      </w:r>
      <w:r>
        <w:rPr>
          <w:spacing w:val="13"/>
          <w:w w:val="110"/>
        </w:rPr>
        <w:t xml:space="preserve"> </w:t>
      </w:r>
      <w:r>
        <w:rPr>
          <w:w w:val="110"/>
        </w:rPr>
        <w:t>License</w:t>
      </w:r>
      <w:r>
        <w:rPr>
          <w:spacing w:val="14"/>
          <w:w w:val="110"/>
        </w:rPr>
        <w:t xml:space="preserve"> </w:t>
      </w:r>
      <w:r>
        <w:rPr>
          <w:w w:val="110"/>
        </w:rPr>
        <w:t>to</w:t>
      </w:r>
      <w:r>
        <w:rPr>
          <w:spacing w:val="13"/>
          <w:w w:val="110"/>
        </w:rPr>
        <w:t xml:space="preserve"> </w:t>
      </w:r>
      <w:r>
        <w:rPr>
          <w:w w:val="110"/>
        </w:rPr>
        <w:t>apply</w:t>
      </w:r>
      <w:r>
        <w:rPr>
          <w:spacing w:val="14"/>
          <w:w w:val="110"/>
        </w:rPr>
        <w:t xml:space="preserve"> </w:t>
      </w:r>
      <w:r>
        <w:rPr>
          <w:w w:val="110"/>
        </w:rPr>
        <w:t>to</w:t>
      </w:r>
      <w:r>
        <w:rPr>
          <w:spacing w:val="13"/>
          <w:w w:val="110"/>
        </w:rPr>
        <w:t xml:space="preserve"> </w:t>
      </w:r>
      <w:r>
        <w:rPr>
          <w:w w:val="110"/>
        </w:rPr>
        <w:t>the</w:t>
      </w:r>
      <w:r>
        <w:rPr>
          <w:spacing w:val="14"/>
          <w:w w:val="110"/>
        </w:rPr>
        <w:t xml:space="preserve"> </w:t>
      </w:r>
      <w:r>
        <w:rPr>
          <w:w w:val="110"/>
        </w:rPr>
        <w:t>other</w:t>
      </w:r>
      <w:r>
        <w:rPr>
          <w:spacing w:val="13"/>
          <w:w w:val="110"/>
        </w:rPr>
        <w:t xml:space="preserve"> </w:t>
      </w:r>
      <w:r>
        <w:rPr>
          <w:w w:val="110"/>
        </w:rPr>
        <w:t>parts</w:t>
      </w:r>
      <w:r>
        <w:rPr>
          <w:spacing w:val="14"/>
          <w:w w:val="110"/>
        </w:rPr>
        <w:t xml:space="preserve"> </w:t>
      </w:r>
      <w:r>
        <w:rPr>
          <w:w w:val="110"/>
        </w:rPr>
        <w:t>of</w:t>
      </w:r>
      <w:r>
        <w:rPr>
          <w:spacing w:val="13"/>
          <w:w w:val="110"/>
        </w:rPr>
        <w:t xml:space="preserve"> </w:t>
      </w:r>
      <w:r>
        <w:rPr>
          <w:w w:val="110"/>
        </w:rPr>
        <w:t>the</w:t>
      </w:r>
      <w:r>
        <w:rPr>
          <w:spacing w:val="14"/>
          <w:w w:val="110"/>
        </w:rPr>
        <w:t xml:space="preserve"> </w:t>
      </w:r>
      <w:r>
        <w:rPr>
          <w:w w:val="110"/>
        </w:rPr>
        <w:t>aggregate.</w:t>
      </w:r>
    </w:p>
    <w:p>
      <w:pPr>
        <w:pStyle w:val="18"/>
        <w:numPr>
          <w:ilvl w:val="0"/>
          <w:numId w:val="2"/>
        </w:numPr>
        <w:tabs>
          <w:tab w:val="left" w:pos="592"/>
        </w:tabs>
        <w:spacing w:before="38" w:after="0" w:line="240" w:lineRule="auto"/>
        <w:ind w:left="591" w:right="0" w:hanging="313"/>
        <w:jc w:val="left"/>
        <w:rPr>
          <w:sz w:val="22"/>
        </w:rPr>
      </w:pPr>
      <w:r>
        <w:rPr>
          <w:w w:val="110"/>
          <w:sz w:val="22"/>
        </w:rPr>
        <w:t>Conveying Non-Source</w:t>
      </w:r>
      <w:r>
        <w:rPr>
          <w:spacing w:val="19"/>
          <w:w w:val="110"/>
          <w:sz w:val="22"/>
        </w:rPr>
        <w:t xml:space="preserve"> </w:t>
      </w:r>
      <w:r>
        <w:rPr>
          <w:spacing w:val="-3"/>
          <w:w w:val="110"/>
          <w:sz w:val="22"/>
        </w:rPr>
        <w:t>Forms.</w:t>
      </w:r>
    </w:p>
    <w:p>
      <w:pPr>
        <w:pStyle w:val="9"/>
        <w:spacing w:before="49" w:line="204" w:lineRule="auto"/>
        <w:ind w:left="591" w:right="858"/>
        <w:jc w:val="both"/>
      </w:pPr>
      <w:r>
        <w:rPr>
          <w:spacing w:val="-7"/>
          <w:w w:val="115"/>
        </w:rPr>
        <w:t>You</w:t>
      </w:r>
      <w:r>
        <w:rPr>
          <w:spacing w:val="-9"/>
          <w:w w:val="115"/>
        </w:rPr>
        <w:t xml:space="preserve"> </w:t>
      </w:r>
      <w:r>
        <w:rPr>
          <w:spacing w:val="-3"/>
          <w:w w:val="115"/>
        </w:rPr>
        <w:t>may</w:t>
      </w:r>
      <w:r>
        <w:rPr>
          <w:spacing w:val="-7"/>
          <w:w w:val="115"/>
        </w:rPr>
        <w:t xml:space="preserve"> </w:t>
      </w:r>
      <w:r>
        <w:rPr>
          <w:spacing w:val="-3"/>
          <w:w w:val="115"/>
        </w:rPr>
        <w:t>convey</w:t>
      </w:r>
      <w:r>
        <w:rPr>
          <w:spacing w:val="-8"/>
          <w:w w:val="115"/>
        </w:rPr>
        <w:t xml:space="preserve"> </w:t>
      </w:r>
      <w:r>
        <w:rPr>
          <w:w w:val="115"/>
        </w:rPr>
        <w:t>a</w:t>
      </w:r>
      <w:r>
        <w:rPr>
          <w:spacing w:val="-7"/>
          <w:w w:val="115"/>
        </w:rPr>
        <w:t xml:space="preserve"> </w:t>
      </w:r>
      <w:r>
        <w:rPr>
          <w:w w:val="115"/>
        </w:rPr>
        <w:t>covered</w:t>
      </w:r>
      <w:r>
        <w:rPr>
          <w:spacing w:val="-7"/>
          <w:w w:val="115"/>
        </w:rPr>
        <w:t xml:space="preserve"> </w:t>
      </w:r>
      <w:r>
        <w:rPr>
          <w:w w:val="115"/>
        </w:rPr>
        <w:t>work</w:t>
      </w:r>
      <w:r>
        <w:rPr>
          <w:spacing w:val="-9"/>
          <w:w w:val="115"/>
        </w:rPr>
        <w:t xml:space="preserve"> </w:t>
      </w:r>
      <w:r>
        <w:rPr>
          <w:w w:val="115"/>
        </w:rPr>
        <w:t>in</w:t>
      </w:r>
      <w:r>
        <w:rPr>
          <w:spacing w:val="-8"/>
          <w:w w:val="115"/>
        </w:rPr>
        <w:t xml:space="preserve"> </w:t>
      </w:r>
      <w:r>
        <w:rPr>
          <w:w w:val="115"/>
        </w:rPr>
        <w:t>object</w:t>
      </w:r>
      <w:r>
        <w:rPr>
          <w:spacing w:val="-8"/>
          <w:w w:val="115"/>
        </w:rPr>
        <w:t xml:space="preserve"> </w:t>
      </w:r>
      <w:r>
        <w:rPr>
          <w:w w:val="115"/>
        </w:rPr>
        <w:t>code</w:t>
      </w:r>
      <w:r>
        <w:rPr>
          <w:spacing w:val="-8"/>
          <w:w w:val="115"/>
        </w:rPr>
        <w:t xml:space="preserve"> </w:t>
      </w:r>
      <w:r>
        <w:rPr>
          <w:w w:val="115"/>
        </w:rPr>
        <w:t>form</w:t>
      </w:r>
      <w:r>
        <w:rPr>
          <w:spacing w:val="-7"/>
          <w:w w:val="115"/>
        </w:rPr>
        <w:t xml:space="preserve"> </w:t>
      </w:r>
      <w:r>
        <w:rPr>
          <w:w w:val="115"/>
        </w:rPr>
        <w:t>under</w:t>
      </w:r>
      <w:r>
        <w:rPr>
          <w:spacing w:val="-8"/>
          <w:w w:val="115"/>
        </w:rPr>
        <w:t xml:space="preserve"> </w:t>
      </w:r>
      <w:r>
        <w:rPr>
          <w:w w:val="115"/>
        </w:rPr>
        <w:t>the</w:t>
      </w:r>
      <w:r>
        <w:rPr>
          <w:spacing w:val="-7"/>
          <w:w w:val="115"/>
        </w:rPr>
        <w:t xml:space="preserve"> </w:t>
      </w:r>
      <w:r>
        <w:rPr>
          <w:w w:val="115"/>
        </w:rPr>
        <w:t>terms</w:t>
      </w:r>
      <w:r>
        <w:rPr>
          <w:spacing w:val="-8"/>
          <w:w w:val="115"/>
        </w:rPr>
        <w:t xml:space="preserve"> </w:t>
      </w:r>
      <w:r>
        <w:rPr>
          <w:w w:val="115"/>
        </w:rPr>
        <w:t>of</w:t>
      </w:r>
      <w:r>
        <w:rPr>
          <w:spacing w:val="-8"/>
          <w:w w:val="115"/>
        </w:rPr>
        <w:t xml:space="preserve"> </w:t>
      </w:r>
      <w:r>
        <w:rPr>
          <w:w w:val="115"/>
        </w:rPr>
        <w:t>sections</w:t>
      </w:r>
      <w:r>
        <w:rPr>
          <w:spacing w:val="-7"/>
          <w:w w:val="115"/>
        </w:rPr>
        <w:t xml:space="preserve"> </w:t>
      </w:r>
      <w:r>
        <w:rPr>
          <w:w w:val="115"/>
        </w:rPr>
        <w:t>4</w:t>
      </w:r>
      <w:r>
        <w:rPr>
          <w:spacing w:val="-8"/>
          <w:w w:val="115"/>
        </w:rPr>
        <w:t xml:space="preserve"> </w:t>
      </w:r>
      <w:r>
        <w:rPr>
          <w:w w:val="115"/>
        </w:rPr>
        <w:t>and 5, provided that you also convey the machine-readable Corresponding Source under</w:t>
      </w:r>
      <w:r>
        <w:rPr>
          <w:spacing w:val="65"/>
          <w:w w:val="115"/>
        </w:rPr>
        <w:t xml:space="preserve"> </w:t>
      </w:r>
      <w:r>
        <w:rPr>
          <w:w w:val="115"/>
        </w:rPr>
        <w:t>the terms of this License, in one of these</w:t>
      </w:r>
      <w:r>
        <w:rPr>
          <w:spacing w:val="42"/>
          <w:w w:val="115"/>
        </w:rPr>
        <w:t xml:space="preserve"> </w:t>
      </w:r>
      <w:r>
        <w:rPr>
          <w:spacing w:val="-3"/>
          <w:w w:val="115"/>
        </w:rPr>
        <w:t>ways:</w:t>
      </w:r>
    </w:p>
    <w:p>
      <w:pPr>
        <w:spacing w:after="0" w:line="204" w:lineRule="auto"/>
        <w:jc w:val="both"/>
        <w:sectPr>
          <w:headerReference r:id="rId12" w:type="default"/>
          <w:pgSz w:w="12240" w:h="15840"/>
          <w:pgMar w:top="1320" w:right="940" w:bottom="280" w:left="1640" w:header="997" w:footer="0" w:gutter="0"/>
        </w:sectPr>
      </w:pPr>
    </w:p>
    <w:p>
      <w:pPr>
        <w:pStyle w:val="9"/>
        <w:rPr>
          <w:sz w:val="20"/>
        </w:rPr>
      </w:pPr>
    </w:p>
    <w:p>
      <w:pPr>
        <w:pStyle w:val="9"/>
        <w:rPr>
          <w:sz w:val="20"/>
        </w:rPr>
      </w:pPr>
    </w:p>
    <w:p>
      <w:pPr>
        <w:pStyle w:val="18"/>
        <w:numPr>
          <w:ilvl w:val="1"/>
          <w:numId w:val="2"/>
        </w:numPr>
        <w:tabs>
          <w:tab w:val="left" w:pos="1024"/>
        </w:tabs>
        <w:spacing w:before="77" w:after="0" w:line="204" w:lineRule="auto"/>
        <w:ind w:left="1024" w:right="857" w:hanging="314"/>
        <w:jc w:val="both"/>
        <w:rPr>
          <w:sz w:val="22"/>
        </w:rPr>
      </w:pPr>
      <w:r>
        <w:rPr>
          <w:spacing w:val="-3"/>
          <w:w w:val="115"/>
          <w:sz w:val="22"/>
        </w:rPr>
        <w:t xml:space="preserve">Convey </w:t>
      </w:r>
      <w:r>
        <w:rPr>
          <w:w w:val="115"/>
          <w:sz w:val="22"/>
        </w:rPr>
        <w:t xml:space="preserve">the object code in, or embodied in, a physical product (including a phys- ical distribution medium), accompanied </w:t>
      </w:r>
      <w:r>
        <w:rPr>
          <w:spacing w:val="-3"/>
          <w:w w:val="115"/>
          <w:sz w:val="22"/>
        </w:rPr>
        <w:t xml:space="preserve">by </w:t>
      </w:r>
      <w:r>
        <w:rPr>
          <w:w w:val="115"/>
          <w:sz w:val="22"/>
        </w:rPr>
        <w:t>the Corresponding Source fixed on a durable physical medium customarily used for software</w:t>
      </w:r>
      <w:r>
        <w:rPr>
          <w:spacing w:val="7"/>
          <w:w w:val="115"/>
          <w:sz w:val="22"/>
        </w:rPr>
        <w:t xml:space="preserve"> </w:t>
      </w:r>
      <w:r>
        <w:rPr>
          <w:w w:val="115"/>
          <w:sz w:val="22"/>
        </w:rPr>
        <w:t>interchange.</w:t>
      </w:r>
    </w:p>
    <w:p>
      <w:pPr>
        <w:pStyle w:val="18"/>
        <w:numPr>
          <w:ilvl w:val="1"/>
          <w:numId w:val="2"/>
        </w:numPr>
        <w:tabs>
          <w:tab w:val="left" w:pos="1024"/>
        </w:tabs>
        <w:spacing w:before="70" w:after="0" w:line="204" w:lineRule="auto"/>
        <w:ind w:left="1024" w:right="856" w:hanging="326"/>
        <w:jc w:val="both"/>
        <w:rPr>
          <w:sz w:val="22"/>
        </w:rPr>
      </w:pPr>
      <w:r>
        <w:rPr>
          <w:spacing w:val="-3"/>
          <w:w w:val="115"/>
          <w:sz w:val="22"/>
        </w:rPr>
        <w:t>Convey</w:t>
      </w:r>
      <w:r>
        <w:rPr>
          <w:spacing w:val="-5"/>
          <w:w w:val="115"/>
          <w:sz w:val="22"/>
        </w:rPr>
        <w:t xml:space="preserve"> </w:t>
      </w:r>
      <w:r>
        <w:rPr>
          <w:w w:val="115"/>
          <w:sz w:val="22"/>
        </w:rPr>
        <w:t>the</w:t>
      </w:r>
      <w:r>
        <w:rPr>
          <w:spacing w:val="-4"/>
          <w:w w:val="115"/>
          <w:sz w:val="22"/>
        </w:rPr>
        <w:t xml:space="preserve"> </w:t>
      </w:r>
      <w:r>
        <w:rPr>
          <w:w w:val="115"/>
          <w:sz w:val="22"/>
        </w:rPr>
        <w:t>object</w:t>
      </w:r>
      <w:r>
        <w:rPr>
          <w:spacing w:val="-4"/>
          <w:w w:val="115"/>
          <w:sz w:val="22"/>
        </w:rPr>
        <w:t xml:space="preserve"> </w:t>
      </w:r>
      <w:r>
        <w:rPr>
          <w:w w:val="115"/>
          <w:sz w:val="22"/>
        </w:rPr>
        <w:t>code</w:t>
      </w:r>
      <w:r>
        <w:rPr>
          <w:spacing w:val="-5"/>
          <w:w w:val="115"/>
          <w:sz w:val="22"/>
        </w:rPr>
        <w:t xml:space="preserve"> </w:t>
      </w:r>
      <w:r>
        <w:rPr>
          <w:w w:val="115"/>
          <w:sz w:val="22"/>
        </w:rPr>
        <w:t>in,</w:t>
      </w:r>
      <w:r>
        <w:rPr>
          <w:spacing w:val="-4"/>
          <w:w w:val="115"/>
          <w:sz w:val="22"/>
        </w:rPr>
        <w:t xml:space="preserve"> </w:t>
      </w:r>
      <w:r>
        <w:rPr>
          <w:w w:val="115"/>
          <w:sz w:val="22"/>
        </w:rPr>
        <w:t>or</w:t>
      </w:r>
      <w:r>
        <w:rPr>
          <w:spacing w:val="-4"/>
          <w:w w:val="115"/>
          <w:sz w:val="22"/>
        </w:rPr>
        <w:t xml:space="preserve"> </w:t>
      </w:r>
      <w:r>
        <w:rPr>
          <w:w w:val="115"/>
          <w:sz w:val="22"/>
        </w:rPr>
        <w:t>embodied</w:t>
      </w:r>
      <w:r>
        <w:rPr>
          <w:spacing w:val="-5"/>
          <w:w w:val="115"/>
          <w:sz w:val="22"/>
        </w:rPr>
        <w:t xml:space="preserve"> </w:t>
      </w:r>
      <w:r>
        <w:rPr>
          <w:w w:val="115"/>
          <w:sz w:val="22"/>
        </w:rPr>
        <w:t>in,</w:t>
      </w:r>
      <w:r>
        <w:rPr>
          <w:spacing w:val="-4"/>
          <w:w w:val="115"/>
          <w:sz w:val="22"/>
        </w:rPr>
        <w:t xml:space="preserve"> </w:t>
      </w:r>
      <w:r>
        <w:rPr>
          <w:w w:val="115"/>
          <w:sz w:val="22"/>
        </w:rPr>
        <w:t>a</w:t>
      </w:r>
      <w:r>
        <w:rPr>
          <w:spacing w:val="-4"/>
          <w:w w:val="115"/>
          <w:sz w:val="22"/>
        </w:rPr>
        <w:t xml:space="preserve"> </w:t>
      </w:r>
      <w:r>
        <w:rPr>
          <w:w w:val="115"/>
          <w:sz w:val="22"/>
        </w:rPr>
        <w:t>physical</w:t>
      </w:r>
      <w:r>
        <w:rPr>
          <w:spacing w:val="-4"/>
          <w:w w:val="115"/>
          <w:sz w:val="22"/>
        </w:rPr>
        <w:t xml:space="preserve"> </w:t>
      </w:r>
      <w:r>
        <w:rPr>
          <w:w w:val="115"/>
          <w:sz w:val="22"/>
        </w:rPr>
        <w:t>product</w:t>
      </w:r>
      <w:r>
        <w:rPr>
          <w:spacing w:val="-4"/>
          <w:w w:val="115"/>
          <w:sz w:val="22"/>
        </w:rPr>
        <w:t xml:space="preserve"> </w:t>
      </w:r>
      <w:r>
        <w:rPr>
          <w:w w:val="115"/>
          <w:sz w:val="22"/>
        </w:rPr>
        <w:t>(including</w:t>
      </w:r>
      <w:r>
        <w:rPr>
          <w:spacing w:val="-4"/>
          <w:w w:val="115"/>
          <w:sz w:val="22"/>
        </w:rPr>
        <w:t xml:space="preserve"> </w:t>
      </w:r>
      <w:r>
        <w:rPr>
          <w:w w:val="115"/>
          <w:sz w:val="22"/>
        </w:rPr>
        <w:t>a</w:t>
      </w:r>
      <w:r>
        <w:rPr>
          <w:spacing w:val="-5"/>
          <w:w w:val="115"/>
          <w:sz w:val="22"/>
        </w:rPr>
        <w:t xml:space="preserve"> </w:t>
      </w:r>
      <w:r>
        <w:rPr>
          <w:w w:val="115"/>
          <w:sz w:val="22"/>
        </w:rPr>
        <w:t xml:space="preserve">physi- cal distribution medium), accompanied </w:t>
      </w:r>
      <w:r>
        <w:rPr>
          <w:spacing w:val="-3"/>
          <w:w w:val="115"/>
          <w:sz w:val="22"/>
        </w:rPr>
        <w:t xml:space="preserve">by </w:t>
      </w:r>
      <w:r>
        <w:rPr>
          <w:w w:val="115"/>
          <w:sz w:val="22"/>
        </w:rPr>
        <w:t xml:space="preserve">a written offer, </w:t>
      </w:r>
      <w:r>
        <w:rPr>
          <w:spacing w:val="-3"/>
          <w:w w:val="115"/>
          <w:sz w:val="22"/>
        </w:rPr>
        <w:t xml:space="preserve">valid </w:t>
      </w:r>
      <w:r>
        <w:rPr>
          <w:w w:val="115"/>
          <w:sz w:val="22"/>
        </w:rPr>
        <w:t xml:space="preserve">for at least three years and </w:t>
      </w:r>
      <w:r>
        <w:rPr>
          <w:spacing w:val="-3"/>
          <w:w w:val="115"/>
          <w:sz w:val="22"/>
        </w:rPr>
        <w:t xml:space="preserve">valid </w:t>
      </w:r>
      <w:r>
        <w:rPr>
          <w:w w:val="115"/>
          <w:sz w:val="22"/>
        </w:rPr>
        <w:t>for as long as you offer spare parts or customer support for that</w:t>
      </w:r>
      <w:r>
        <w:rPr>
          <w:spacing w:val="65"/>
          <w:w w:val="115"/>
          <w:sz w:val="22"/>
        </w:rPr>
        <w:t xml:space="preserve"> </w:t>
      </w:r>
      <w:r>
        <w:rPr>
          <w:w w:val="115"/>
          <w:sz w:val="22"/>
        </w:rPr>
        <w:t xml:space="preserve">product model, to give </w:t>
      </w:r>
      <w:r>
        <w:rPr>
          <w:spacing w:val="-3"/>
          <w:w w:val="115"/>
          <w:sz w:val="22"/>
        </w:rPr>
        <w:t xml:space="preserve">anyone </w:t>
      </w:r>
      <w:r>
        <w:rPr>
          <w:w w:val="115"/>
          <w:sz w:val="22"/>
        </w:rPr>
        <w:t>who possesses the object code either (1) a copy</w:t>
      </w:r>
      <w:r>
        <w:rPr>
          <w:spacing w:val="-23"/>
          <w:w w:val="115"/>
          <w:sz w:val="22"/>
        </w:rPr>
        <w:t xml:space="preserve"> </w:t>
      </w:r>
      <w:r>
        <w:rPr>
          <w:w w:val="115"/>
          <w:sz w:val="22"/>
        </w:rPr>
        <w:t>of the</w:t>
      </w:r>
      <w:r>
        <w:rPr>
          <w:spacing w:val="-14"/>
          <w:w w:val="115"/>
          <w:sz w:val="22"/>
        </w:rPr>
        <w:t xml:space="preserve"> </w:t>
      </w:r>
      <w:r>
        <w:rPr>
          <w:w w:val="115"/>
          <w:sz w:val="22"/>
        </w:rPr>
        <w:t>Corresponding</w:t>
      </w:r>
      <w:r>
        <w:rPr>
          <w:spacing w:val="-13"/>
          <w:w w:val="115"/>
          <w:sz w:val="22"/>
        </w:rPr>
        <w:t xml:space="preserve"> </w:t>
      </w:r>
      <w:r>
        <w:rPr>
          <w:w w:val="115"/>
          <w:sz w:val="22"/>
        </w:rPr>
        <w:t>Source</w:t>
      </w:r>
      <w:r>
        <w:rPr>
          <w:spacing w:val="-13"/>
          <w:w w:val="115"/>
          <w:sz w:val="22"/>
        </w:rPr>
        <w:t xml:space="preserve"> </w:t>
      </w:r>
      <w:r>
        <w:rPr>
          <w:w w:val="115"/>
          <w:sz w:val="22"/>
        </w:rPr>
        <w:t>for</w:t>
      </w:r>
      <w:r>
        <w:rPr>
          <w:spacing w:val="-14"/>
          <w:w w:val="115"/>
          <w:sz w:val="22"/>
        </w:rPr>
        <w:t xml:space="preserve"> </w:t>
      </w:r>
      <w:r>
        <w:rPr>
          <w:w w:val="115"/>
          <w:sz w:val="22"/>
        </w:rPr>
        <w:t>all</w:t>
      </w:r>
      <w:r>
        <w:rPr>
          <w:spacing w:val="-13"/>
          <w:w w:val="115"/>
          <w:sz w:val="22"/>
        </w:rPr>
        <w:t xml:space="preserve"> </w:t>
      </w:r>
      <w:r>
        <w:rPr>
          <w:w w:val="115"/>
          <w:sz w:val="22"/>
        </w:rPr>
        <w:t>the</w:t>
      </w:r>
      <w:r>
        <w:rPr>
          <w:spacing w:val="-13"/>
          <w:w w:val="115"/>
          <w:sz w:val="22"/>
        </w:rPr>
        <w:t xml:space="preserve"> </w:t>
      </w:r>
      <w:r>
        <w:rPr>
          <w:w w:val="115"/>
          <w:sz w:val="22"/>
        </w:rPr>
        <w:t>software</w:t>
      </w:r>
      <w:r>
        <w:rPr>
          <w:spacing w:val="-14"/>
          <w:w w:val="115"/>
          <w:sz w:val="22"/>
        </w:rPr>
        <w:t xml:space="preserve"> </w:t>
      </w:r>
      <w:r>
        <w:rPr>
          <w:w w:val="115"/>
          <w:sz w:val="22"/>
        </w:rPr>
        <w:t>in</w:t>
      </w:r>
      <w:r>
        <w:rPr>
          <w:spacing w:val="-13"/>
          <w:w w:val="115"/>
          <w:sz w:val="22"/>
        </w:rPr>
        <w:t xml:space="preserve"> </w:t>
      </w:r>
      <w:r>
        <w:rPr>
          <w:w w:val="115"/>
          <w:sz w:val="22"/>
        </w:rPr>
        <w:t>the</w:t>
      </w:r>
      <w:r>
        <w:rPr>
          <w:spacing w:val="-13"/>
          <w:w w:val="115"/>
          <w:sz w:val="22"/>
        </w:rPr>
        <w:t xml:space="preserve"> </w:t>
      </w:r>
      <w:r>
        <w:rPr>
          <w:w w:val="115"/>
          <w:sz w:val="22"/>
        </w:rPr>
        <w:t>product</w:t>
      </w:r>
      <w:r>
        <w:rPr>
          <w:spacing w:val="-14"/>
          <w:w w:val="115"/>
          <w:sz w:val="22"/>
        </w:rPr>
        <w:t xml:space="preserve"> </w:t>
      </w:r>
      <w:r>
        <w:rPr>
          <w:w w:val="115"/>
          <w:sz w:val="22"/>
        </w:rPr>
        <w:t>that</w:t>
      </w:r>
      <w:r>
        <w:rPr>
          <w:spacing w:val="-13"/>
          <w:w w:val="115"/>
          <w:sz w:val="22"/>
        </w:rPr>
        <w:t xml:space="preserve"> </w:t>
      </w:r>
      <w:r>
        <w:rPr>
          <w:w w:val="115"/>
          <w:sz w:val="22"/>
        </w:rPr>
        <w:t>is</w:t>
      </w:r>
      <w:r>
        <w:rPr>
          <w:spacing w:val="-13"/>
          <w:w w:val="115"/>
          <w:sz w:val="22"/>
        </w:rPr>
        <w:t xml:space="preserve"> </w:t>
      </w:r>
      <w:r>
        <w:rPr>
          <w:w w:val="115"/>
          <w:sz w:val="22"/>
        </w:rPr>
        <w:t>covered</w:t>
      </w:r>
      <w:r>
        <w:rPr>
          <w:spacing w:val="-14"/>
          <w:w w:val="115"/>
          <w:sz w:val="22"/>
        </w:rPr>
        <w:t xml:space="preserve"> </w:t>
      </w:r>
      <w:r>
        <w:rPr>
          <w:spacing w:val="-3"/>
          <w:w w:val="115"/>
          <w:sz w:val="22"/>
        </w:rPr>
        <w:t>by</w:t>
      </w:r>
      <w:r>
        <w:rPr>
          <w:spacing w:val="-13"/>
          <w:w w:val="115"/>
          <w:sz w:val="22"/>
        </w:rPr>
        <w:t xml:space="preserve"> </w:t>
      </w:r>
      <w:r>
        <w:rPr>
          <w:w w:val="115"/>
          <w:sz w:val="22"/>
        </w:rPr>
        <w:t>this License,</w:t>
      </w:r>
      <w:r>
        <w:rPr>
          <w:spacing w:val="-14"/>
          <w:w w:val="115"/>
          <w:sz w:val="22"/>
        </w:rPr>
        <w:t xml:space="preserve"> </w:t>
      </w:r>
      <w:r>
        <w:rPr>
          <w:w w:val="115"/>
          <w:sz w:val="22"/>
        </w:rPr>
        <w:t>on</w:t>
      </w:r>
      <w:r>
        <w:rPr>
          <w:spacing w:val="-14"/>
          <w:w w:val="115"/>
          <w:sz w:val="22"/>
        </w:rPr>
        <w:t xml:space="preserve"> </w:t>
      </w:r>
      <w:r>
        <w:rPr>
          <w:w w:val="115"/>
          <w:sz w:val="22"/>
        </w:rPr>
        <w:t>a</w:t>
      </w:r>
      <w:r>
        <w:rPr>
          <w:spacing w:val="-13"/>
          <w:w w:val="115"/>
          <w:sz w:val="22"/>
        </w:rPr>
        <w:t xml:space="preserve"> </w:t>
      </w:r>
      <w:r>
        <w:rPr>
          <w:w w:val="115"/>
          <w:sz w:val="22"/>
        </w:rPr>
        <w:t>durable</w:t>
      </w:r>
      <w:r>
        <w:rPr>
          <w:spacing w:val="-14"/>
          <w:w w:val="115"/>
          <w:sz w:val="22"/>
        </w:rPr>
        <w:t xml:space="preserve"> </w:t>
      </w:r>
      <w:r>
        <w:rPr>
          <w:w w:val="115"/>
          <w:sz w:val="22"/>
        </w:rPr>
        <w:t>physical</w:t>
      </w:r>
      <w:r>
        <w:rPr>
          <w:spacing w:val="-13"/>
          <w:w w:val="115"/>
          <w:sz w:val="22"/>
        </w:rPr>
        <w:t xml:space="preserve"> </w:t>
      </w:r>
      <w:r>
        <w:rPr>
          <w:w w:val="115"/>
          <w:sz w:val="22"/>
        </w:rPr>
        <w:t>medium</w:t>
      </w:r>
      <w:r>
        <w:rPr>
          <w:spacing w:val="-14"/>
          <w:w w:val="115"/>
          <w:sz w:val="22"/>
        </w:rPr>
        <w:t xml:space="preserve"> </w:t>
      </w:r>
      <w:r>
        <w:rPr>
          <w:w w:val="115"/>
          <w:sz w:val="22"/>
        </w:rPr>
        <w:t>customarily</w:t>
      </w:r>
      <w:r>
        <w:rPr>
          <w:spacing w:val="-14"/>
          <w:w w:val="115"/>
          <w:sz w:val="22"/>
        </w:rPr>
        <w:t xml:space="preserve"> </w:t>
      </w:r>
      <w:r>
        <w:rPr>
          <w:w w:val="115"/>
          <w:sz w:val="22"/>
        </w:rPr>
        <w:t>used</w:t>
      </w:r>
      <w:r>
        <w:rPr>
          <w:spacing w:val="-13"/>
          <w:w w:val="115"/>
          <w:sz w:val="22"/>
        </w:rPr>
        <w:t xml:space="preserve"> </w:t>
      </w:r>
      <w:r>
        <w:rPr>
          <w:w w:val="115"/>
          <w:sz w:val="22"/>
        </w:rPr>
        <w:t>for</w:t>
      </w:r>
      <w:r>
        <w:rPr>
          <w:spacing w:val="-14"/>
          <w:w w:val="115"/>
          <w:sz w:val="22"/>
        </w:rPr>
        <w:t xml:space="preserve"> </w:t>
      </w:r>
      <w:r>
        <w:rPr>
          <w:w w:val="115"/>
          <w:sz w:val="22"/>
        </w:rPr>
        <w:t>software</w:t>
      </w:r>
      <w:r>
        <w:rPr>
          <w:spacing w:val="-13"/>
          <w:w w:val="115"/>
          <w:sz w:val="22"/>
        </w:rPr>
        <w:t xml:space="preserve"> </w:t>
      </w:r>
      <w:r>
        <w:rPr>
          <w:w w:val="115"/>
          <w:sz w:val="22"/>
        </w:rPr>
        <w:t>interchange, for a price no more than your reasonable cost of physically performing this con- veying</w:t>
      </w:r>
      <w:r>
        <w:rPr>
          <w:spacing w:val="-5"/>
          <w:w w:val="115"/>
          <w:sz w:val="22"/>
        </w:rPr>
        <w:t xml:space="preserve"> </w:t>
      </w:r>
      <w:r>
        <w:rPr>
          <w:w w:val="115"/>
          <w:sz w:val="22"/>
        </w:rPr>
        <w:t>of</w:t>
      </w:r>
      <w:r>
        <w:rPr>
          <w:spacing w:val="-4"/>
          <w:w w:val="115"/>
          <w:sz w:val="22"/>
        </w:rPr>
        <w:t xml:space="preserve"> </w:t>
      </w:r>
      <w:r>
        <w:rPr>
          <w:w w:val="115"/>
          <w:sz w:val="22"/>
        </w:rPr>
        <w:t>source,</w:t>
      </w:r>
      <w:r>
        <w:rPr>
          <w:spacing w:val="-3"/>
          <w:w w:val="115"/>
          <w:sz w:val="22"/>
        </w:rPr>
        <w:t xml:space="preserve"> </w:t>
      </w:r>
      <w:r>
        <w:rPr>
          <w:w w:val="115"/>
          <w:sz w:val="22"/>
        </w:rPr>
        <w:t>or</w:t>
      </w:r>
      <w:r>
        <w:rPr>
          <w:spacing w:val="-4"/>
          <w:w w:val="115"/>
          <w:sz w:val="22"/>
        </w:rPr>
        <w:t xml:space="preserve"> </w:t>
      </w:r>
      <w:r>
        <w:rPr>
          <w:w w:val="115"/>
          <w:sz w:val="22"/>
        </w:rPr>
        <w:t>(2)</w:t>
      </w:r>
      <w:r>
        <w:rPr>
          <w:spacing w:val="-4"/>
          <w:w w:val="115"/>
          <w:sz w:val="22"/>
        </w:rPr>
        <w:t xml:space="preserve"> </w:t>
      </w:r>
      <w:r>
        <w:rPr>
          <w:w w:val="115"/>
          <w:sz w:val="22"/>
        </w:rPr>
        <w:t>access</w:t>
      </w:r>
      <w:r>
        <w:rPr>
          <w:spacing w:val="-4"/>
          <w:w w:val="115"/>
          <w:sz w:val="22"/>
        </w:rPr>
        <w:t xml:space="preserve"> </w:t>
      </w:r>
      <w:r>
        <w:rPr>
          <w:w w:val="115"/>
          <w:sz w:val="22"/>
        </w:rPr>
        <w:t>to</w:t>
      </w:r>
      <w:r>
        <w:rPr>
          <w:spacing w:val="-4"/>
          <w:w w:val="115"/>
          <w:sz w:val="22"/>
        </w:rPr>
        <w:t xml:space="preserve"> </w:t>
      </w:r>
      <w:r>
        <w:rPr>
          <w:w w:val="115"/>
          <w:sz w:val="22"/>
        </w:rPr>
        <w:t>copy</w:t>
      </w:r>
      <w:r>
        <w:rPr>
          <w:spacing w:val="-5"/>
          <w:w w:val="115"/>
          <w:sz w:val="22"/>
        </w:rPr>
        <w:t xml:space="preserve"> </w:t>
      </w:r>
      <w:r>
        <w:rPr>
          <w:w w:val="115"/>
          <w:sz w:val="22"/>
        </w:rPr>
        <w:t>the</w:t>
      </w:r>
      <w:r>
        <w:rPr>
          <w:spacing w:val="-4"/>
          <w:w w:val="115"/>
          <w:sz w:val="22"/>
        </w:rPr>
        <w:t xml:space="preserve"> </w:t>
      </w:r>
      <w:r>
        <w:rPr>
          <w:w w:val="115"/>
          <w:sz w:val="22"/>
        </w:rPr>
        <w:t>Corresponding</w:t>
      </w:r>
      <w:r>
        <w:rPr>
          <w:spacing w:val="-4"/>
          <w:w w:val="115"/>
          <w:sz w:val="22"/>
        </w:rPr>
        <w:t xml:space="preserve"> </w:t>
      </w:r>
      <w:r>
        <w:rPr>
          <w:w w:val="115"/>
          <w:sz w:val="22"/>
        </w:rPr>
        <w:t>Source</w:t>
      </w:r>
      <w:r>
        <w:rPr>
          <w:spacing w:val="-4"/>
          <w:w w:val="115"/>
          <w:sz w:val="22"/>
        </w:rPr>
        <w:t xml:space="preserve"> </w:t>
      </w:r>
      <w:r>
        <w:rPr>
          <w:w w:val="115"/>
          <w:sz w:val="22"/>
        </w:rPr>
        <w:t>from</w:t>
      </w:r>
      <w:r>
        <w:rPr>
          <w:spacing w:val="-4"/>
          <w:w w:val="115"/>
          <w:sz w:val="22"/>
        </w:rPr>
        <w:t xml:space="preserve"> </w:t>
      </w:r>
      <w:r>
        <w:rPr>
          <w:w w:val="115"/>
          <w:sz w:val="22"/>
        </w:rPr>
        <w:t>a</w:t>
      </w:r>
      <w:r>
        <w:rPr>
          <w:spacing w:val="-5"/>
          <w:w w:val="115"/>
          <w:sz w:val="22"/>
        </w:rPr>
        <w:t xml:space="preserve"> </w:t>
      </w:r>
      <w:r>
        <w:rPr>
          <w:w w:val="115"/>
          <w:sz w:val="22"/>
        </w:rPr>
        <w:t>network server at no</w:t>
      </w:r>
      <w:r>
        <w:rPr>
          <w:spacing w:val="18"/>
          <w:w w:val="115"/>
          <w:sz w:val="22"/>
        </w:rPr>
        <w:t xml:space="preserve"> </w:t>
      </w:r>
      <w:r>
        <w:rPr>
          <w:w w:val="115"/>
          <w:sz w:val="22"/>
        </w:rPr>
        <w:t>charge.</w:t>
      </w:r>
    </w:p>
    <w:p>
      <w:pPr>
        <w:pStyle w:val="18"/>
        <w:numPr>
          <w:ilvl w:val="1"/>
          <w:numId w:val="2"/>
        </w:numPr>
        <w:tabs>
          <w:tab w:val="left" w:pos="1024"/>
        </w:tabs>
        <w:spacing w:before="79" w:after="0" w:line="204" w:lineRule="auto"/>
        <w:ind w:left="1024" w:right="858" w:hanging="302"/>
        <w:jc w:val="both"/>
        <w:rPr>
          <w:sz w:val="22"/>
        </w:rPr>
      </w:pPr>
      <w:r>
        <w:rPr>
          <w:spacing w:val="-3"/>
          <w:w w:val="110"/>
          <w:sz w:val="22"/>
        </w:rPr>
        <w:t xml:space="preserve">Convey </w:t>
      </w:r>
      <w:r>
        <w:rPr>
          <w:w w:val="110"/>
          <w:sz w:val="22"/>
        </w:rPr>
        <w:t>individual copies of the object code with a copy of the written offer to provide the Corresponding Source. This alternative is allowed only occasionally  and noncommercially, and only if you received the object code with such an offer, in accord with subsection</w:t>
      </w:r>
      <w:r>
        <w:rPr>
          <w:spacing w:val="40"/>
          <w:w w:val="110"/>
          <w:sz w:val="22"/>
        </w:rPr>
        <w:t xml:space="preserve"> </w:t>
      </w:r>
      <w:r>
        <w:rPr>
          <w:w w:val="110"/>
          <w:sz w:val="22"/>
        </w:rPr>
        <w:t>6b.</w:t>
      </w:r>
    </w:p>
    <w:p>
      <w:pPr>
        <w:pStyle w:val="18"/>
        <w:numPr>
          <w:ilvl w:val="1"/>
          <w:numId w:val="2"/>
        </w:numPr>
        <w:tabs>
          <w:tab w:val="left" w:pos="1024"/>
        </w:tabs>
        <w:spacing w:before="72" w:after="0" w:line="204" w:lineRule="auto"/>
        <w:ind w:left="1024" w:right="856" w:hanging="326"/>
        <w:jc w:val="both"/>
        <w:rPr>
          <w:sz w:val="22"/>
        </w:rPr>
      </w:pPr>
      <w:r>
        <w:rPr>
          <w:spacing w:val="-3"/>
          <w:w w:val="115"/>
          <w:sz w:val="22"/>
        </w:rPr>
        <w:t xml:space="preserve">Convey </w:t>
      </w:r>
      <w:r>
        <w:rPr>
          <w:w w:val="115"/>
          <w:sz w:val="22"/>
        </w:rPr>
        <w:t xml:space="preserve">the object code </w:t>
      </w:r>
      <w:r>
        <w:rPr>
          <w:spacing w:val="-3"/>
          <w:w w:val="115"/>
          <w:sz w:val="22"/>
        </w:rPr>
        <w:t xml:space="preserve">by </w:t>
      </w:r>
      <w:r>
        <w:rPr>
          <w:w w:val="115"/>
          <w:sz w:val="22"/>
        </w:rPr>
        <w:t>offering access from a designated place (gratis or for a charge), and offer equivalent access to the Corresponding Source in the same</w:t>
      </w:r>
      <w:r>
        <w:rPr>
          <w:spacing w:val="65"/>
          <w:w w:val="115"/>
          <w:sz w:val="22"/>
        </w:rPr>
        <w:t xml:space="preserve"> </w:t>
      </w:r>
      <w:r>
        <w:rPr>
          <w:spacing w:val="-5"/>
          <w:w w:val="115"/>
          <w:sz w:val="22"/>
        </w:rPr>
        <w:t xml:space="preserve">way </w:t>
      </w:r>
      <w:r>
        <w:rPr>
          <w:w w:val="115"/>
          <w:sz w:val="22"/>
        </w:rPr>
        <w:t xml:space="preserve">through the same place at no further charge. </w:t>
      </w:r>
      <w:r>
        <w:rPr>
          <w:spacing w:val="-7"/>
          <w:w w:val="115"/>
          <w:sz w:val="22"/>
        </w:rPr>
        <w:t xml:space="preserve">You </w:t>
      </w:r>
      <w:r>
        <w:rPr>
          <w:w w:val="115"/>
          <w:sz w:val="22"/>
        </w:rPr>
        <w:t>need not require recipients to copy the Corresponding Source along with the object code.</w:t>
      </w:r>
      <w:r>
        <w:rPr>
          <w:spacing w:val="65"/>
          <w:w w:val="115"/>
          <w:sz w:val="22"/>
        </w:rPr>
        <w:t xml:space="preserve"> </w:t>
      </w:r>
      <w:r>
        <w:rPr>
          <w:w w:val="115"/>
          <w:sz w:val="22"/>
        </w:rPr>
        <w:t xml:space="preserve">If the place to copy the object code is a network server, the Corresponding Source </w:t>
      </w:r>
      <w:r>
        <w:rPr>
          <w:spacing w:val="-3"/>
          <w:w w:val="115"/>
          <w:sz w:val="22"/>
        </w:rPr>
        <w:t xml:space="preserve">may </w:t>
      </w:r>
      <w:r>
        <w:rPr>
          <w:spacing w:val="3"/>
          <w:w w:val="115"/>
          <w:sz w:val="22"/>
        </w:rPr>
        <w:t xml:space="preserve">be </w:t>
      </w:r>
      <w:r>
        <w:rPr>
          <w:w w:val="115"/>
          <w:sz w:val="22"/>
        </w:rPr>
        <w:t xml:space="preserve">on  a different server (operated </w:t>
      </w:r>
      <w:r>
        <w:rPr>
          <w:spacing w:val="-3"/>
          <w:w w:val="115"/>
          <w:sz w:val="22"/>
        </w:rPr>
        <w:t xml:space="preserve">by </w:t>
      </w:r>
      <w:r>
        <w:rPr>
          <w:w w:val="115"/>
          <w:sz w:val="22"/>
        </w:rPr>
        <w:t xml:space="preserve">you or a third party) that supports equivalent copying facilities, provided you maintain clear directions next to the object code saying where to find the Corresponding Source. Regardless of what server hosts the Corresponding Source, you remain obligated to ensure that it is </w:t>
      </w:r>
      <w:r>
        <w:rPr>
          <w:spacing w:val="-3"/>
          <w:w w:val="115"/>
          <w:sz w:val="22"/>
        </w:rPr>
        <w:t xml:space="preserve">available </w:t>
      </w:r>
      <w:r>
        <w:rPr>
          <w:w w:val="115"/>
          <w:sz w:val="22"/>
        </w:rPr>
        <w:t>for as long as needed to satisfy these</w:t>
      </w:r>
      <w:r>
        <w:rPr>
          <w:spacing w:val="35"/>
          <w:w w:val="115"/>
          <w:sz w:val="22"/>
        </w:rPr>
        <w:t xml:space="preserve"> </w:t>
      </w:r>
      <w:r>
        <w:rPr>
          <w:w w:val="115"/>
          <w:sz w:val="22"/>
        </w:rPr>
        <w:t>requirements.</w:t>
      </w:r>
    </w:p>
    <w:p>
      <w:pPr>
        <w:pStyle w:val="18"/>
        <w:numPr>
          <w:ilvl w:val="1"/>
          <w:numId w:val="2"/>
        </w:numPr>
        <w:tabs>
          <w:tab w:val="left" w:pos="1024"/>
        </w:tabs>
        <w:spacing w:before="81" w:after="0" w:line="204" w:lineRule="auto"/>
        <w:ind w:left="1024" w:right="856" w:hanging="302"/>
        <w:jc w:val="both"/>
        <w:rPr>
          <w:sz w:val="22"/>
        </w:rPr>
      </w:pPr>
      <w:r>
        <w:rPr>
          <w:spacing w:val="-3"/>
          <w:w w:val="115"/>
          <w:sz w:val="22"/>
        </w:rPr>
        <w:t>Convey</w:t>
      </w:r>
      <w:r>
        <w:rPr>
          <w:spacing w:val="-22"/>
          <w:w w:val="115"/>
          <w:sz w:val="22"/>
        </w:rPr>
        <w:t xml:space="preserve"> </w:t>
      </w:r>
      <w:r>
        <w:rPr>
          <w:w w:val="115"/>
          <w:sz w:val="22"/>
        </w:rPr>
        <w:t>the</w:t>
      </w:r>
      <w:r>
        <w:rPr>
          <w:spacing w:val="-21"/>
          <w:w w:val="115"/>
          <w:sz w:val="22"/>
        </w:rPr>
        <w:t xml:space="preserve"> </w:t>
      </w:r>
      <w:r>
        <w:rPr>
          <w:w w:val="115"/>
          <w:sz w:val="22"/>
        </w:rPr>
        <w:t>object</w:t>
      </w:r>
      <w:r>
        <w:rPr>
          <w:spacing w:val="-21"/>
          <w:w w:val="115"/>
          <w:sz w:val="22"/>
        </w:rPr>
        <w:t xml:space="preserve"> </w:t>
      </w:r>
      <w:r>
        <w:rPr>
          <w:w w:val="115"/>
          <w:sz w:val="22"/>
        </w:rPr>
        <w:t>code</w:t>
      </w:r>
      <w:r>
        <w:rPr>
          <w:spacing w:val="-21"/>
          <w:w w:val="115"/>
          <w:sz w:val="22"/>
        </w:rPr>
        <w:t xml:space="preserve"> </w:t>
      </w:r>
      <w:r>
        <w:rPr>
          <w:w w:val="115"/>
          <w:sz w:val="22"/>
        </w:rPr>
        <w:t>using</w:t>
      </w:r>
      <w:r>
        <w:rPr>
          <w:spacing w:val="-21"/>
          <w:w w:val="115"/>
          <w:sz w:val="22"/>
        </w:rPr>
        <w:t xml:space="preserve"> </w:t>
      </w:r>
      <w:r>
        <w:rPr>
          <w:w w:val="115"/>
          <w:sz w:val="22"/>
        </w:rPr>
        <w:t>peer-to-peer</w:t>
      </w:r>
      <w:r>
        <w:rPr>
          <w:spacing w:val="-21"/>
          <w:w w:val="115"/>
          <w:sz w:val="22"/>
        </w:rPr>
        <w:t xml:space="preserve"> </w:t>
      </w:r>
      <w:r>
        <w:rPr>
          <w:w w:val="115"/>
          <w:sz w:val="22"/>
        </w:rPr>
        <w:t>transmission,</w:t>
      </w:r>
      <w:r>
        <w:rPr>
          <w:spacing w:val="-18"/>
          <w:w w:val="115"/>
          <w:sz w:val="22"/>
        </w:rPr>
        <w:t xml:space="preserve"> </w:t>
      </w:r>
      <w:r>
        <w:rPr>
          <w:w w:val="115"/>
          <w:sz w:val="22"/>
        </w:rPr>
        <w:t>provided</w:t>
      </w:r>
      <w:r>
        <w:rPr>
          <w:spacing w:val="-21"/>
          <w:w w:val="115"/>
          <w:sz w:val="22"/>
        </w:rPr>
        <w:t xml:space="preserve"> </w:t>
      </w:r>
      <w:r>
        <w:rPr>
          <w:w w:val="115"/>
          <w:sz w:val="22"/>
        </w:rPr>
        <w:t>you</w:t>
      </w:r>
      <w:r>
        <w:rPr>
          <w:spacing w:val="-22"/>
          <w:w w:val="115"/>
          <w:sz w:val="22"/>
        </w:rPr>
        <w:t xml:space="preserve"> </w:t>
      </w:r>
      <w:r>
        <w:rPr>
          <w:w w:val="115"/>
          <w:sz w:val="22"/>
        </w:rPr>
        <w:t>inform</w:t>
      </w:r>
      <w:r>
        <w:rPr>
          <w:spacing w:val="-21"/>
          <w:w w:val="115"/>
          <w:sz w:val="22"/>
        </w:rPr>
        <w:t xml:space="preserve"> </w:t>
      </w:r>
      <w:r>
        <w:rPr>
          <w:w w:val="115"/>
          <w:sz w:val="22"/>
        </w:rPr>
        <w:t>other peers</w:t>
      </w:r>
      <w:r>
        <w:rPr>
          <w:spacing w:val="-31"/>
          <w:w w:val="115"/>
          <w:sz w:val="22"/>
        </w:rPr>
        <w:t xml:space="preserve"> </w:t>
      </w:r>
      <w:r>
        <w:rPr>
          <w:w w:val="115"/>
          <w:sz w:val="22"/>
        </w:rPr>
        <w:t>where</w:t>
      </w:r>
      <w:r>
        <w:rPr>
          <w:spacing w:val="-30"/>
          <w:w w:val="115"/>
          <w:sz w:val="22"/>
        </w:rPr>
        <w:t xml:space="preserve"> </w:t>
      </w:r>
      <w:r>
        <w:rPr>
          <w:w w:val="115"/>
          <w:sz w:val="22"/>
        </w:rPr>
        <w:t>the</w:t>
      </w:r>
      <w:r>
        <w:rPr>
          <w:spacing w:val="-29"/>
          <w:w w:val="115"/>
          <w:sz w:val="22"/>
        </w:rPr>
        <w:t xml:space="preserve"> </w:t>
      </w:r>
      <w:r>
        <w:rPr>
          <w:w w:val="115"/>
          <w:sz w:val="22"/>
        </w:rPr>
        <w:t>object</w:t>
      </w:r>
      <w:r>
        <w:rPr>
          <w:spacing w:val="-30"/>
          <w:w w:val="115"/>
          <w:sz w:val="22"/>
        </w:rPr>
        <w:t xml:space="preserve"> </w:t>
      </w:r>
      <w:r>
        <w:rPr>
          <w:w w:val="115"/>
          <w:sz w:val="22"/>
        </w:rPr>
        <w:t>code</w:t>
      </w:r>
      <w:r>
        <w:rPr>
          <w:spacing w:val="-30"/>
          <w:w w:val="115"/>
          <w:sz w:val="22"/>
        </w:rPr>
        <w:t xml:space="preserve"> </w:t>
      </w:r>
      <w:r>
        <w:rPr>
          <w:w w:val="115"/>
          <w:sz w:val="22"/>
        </w:rPr>
        <w:t>and</w:t>
      </w:r>
      <w:r>
        <w:rPr>
          <w:spacing w:val="-30"/>
          <w:w w:val="115"/>
          <w:sz w:val="22"/>
        </w:rPr>
        <w:t xml:space="preserve"> </w:t>
      </w:r>
      <w:r>
        <w:rPr>
          <w:w w:val="115"/>
          <w:sz w:val="22"/>
        </w:rPr>
        <w:t>Corresponding</w:t>
      </w:r>
      <w:r>
        <w:rPr>
          <w:spacing w:val="-30"/>
          <w:w w:val="115"/>
          <w:sz w:val="22"/>
        </w:rPr>
        <w:t xml:space="preserve"> </w:t>
      </w:r>
      <w:r>
        <w:rPr>
          <w:w w:val="115"/>
          <w:sz w:val="22"/>
        </w:rPr>
        <w:t>Source</w:t>
      </w:r>
      <w:r>
        <w:rPr>
          <w:spacing w:val="-30"/>
          <w:w w:val="115"/>
          <w:sz w:val="22"/>
        </w:rPr>
        <w:t xml:space="preserve"> </w:t>
      </w:r>
      <w:r>
        <w:rPr>
          <w:w w:val="115"/>
          <w:sz w:val="22"/>
        </w:rPr>
        <w:t>of</w:t>
      </w:r>
      <w:r>
        <w:rPr>
          <w:spacing w:val="-30"/>
          <w:w w:val="115"/>
          <w:sz w:val="22"/>
        </w:rPr>
        <w:t xml:space="preserve"> </w:t>
      </w:r>
      <w:r>
        <w:rPr>
          <w:w w:val="115"/>
          <w:sz w:val="22"/>
        </w:rPr>
        <w:t>the</w:t>
      </w:r>
      <w:r>
        <w:rPr>
          <w:spacing w:val="-29"/>
          <w:w w:val="115"/>
          <w:sz w:val="22"/>
        </w:rPr>
        <w:t xml:space="preserve"> </w:t>
      </w:r>
      <w:r>
        <w:rPr>
          <w:w w:val="115"/>
          <w:sz w:val="22"/>
        </w:rPr>
        <w:t>work</w:t>
      </w:r>
      <w:r>
        <w:rPr>
          <w:spacing w:val="-30"/>
          <w:w w:val="115"/>
          <w:sz w:val="22"/>
        </w:rPr>
        <w:t xml:space="preserve"> </w:t>
      </w:r>
      <w:r>
        <w:rPr>
          <w:w w:val="115"/>
          <w:sz w:val="22"/>
        </w:rPr>
        <w:t>are</w:t>
      </w:r>
      <w:r>
        <w:rPr>
          <w:spacing w:val="-30"/>
          <w:w w:val="115"/>
          <w:sz w:val="22"/>
        </w:rPr>
        <w:t xml:space="preserve"> </w:t>
      </w:r>
      <w:r>
        <w:rPr>
          <w:w w:val="115"/>
          <w:sz w:val="22"/>
        </w:rPr>
        <w:t>being</w:t>
      </w:r>
      <w:r>
        <w:rPr>
          <w:spacing w:val="-30"/>
          <w:w w:val="115"/>
          <w:sz w:val="22"/>
        </w:rPr>
        <w:t xml:space="preserve"> </w:t>
      </w:r>
      <w:r>
        <w:rPr>
          <w:w w:val="115"/>
          <w:sz w:val="22"/>
        </w:rPr>
        <w:t>offered to the general public at no charge under subsection</w:t>
      </w:r>
      <w:r>
        <w:rPr>
          <w:spacing w:val="49"/>
          <w:w w:val="115"/>
          <w:sz w:val="22"/>
        </w:rPr>
        <w:t xml:space="preserve"> </w:t>
      </w:r>
      <w:r>
        <w:rPr>
          <w:w w:val="115"/>
          <w:sz w:val="22"/>
        </w:rPr>
        <w:t>6d.</w:t>
      </w:r>
    </w:p>
    <w:p>
      <w:pPr>
        <w:pStyle w:val="9"/>
        <w:spacing w:before="136" w:line="204" w:lineRule="auto"/>
        <w:ind w:left="591" w:right="858"/>
        <w:jc w:val="both"/>
      </w:pPr>
      <w:r>
        <w:rPr>
          <w:w w:val="110"/>
        </w:rPr>
        <w:t>A separable portion of the object code, whose source code is excluded from the Cor- responding Source as a System Library, need not be included in conveying the object code work.</w:t>
      </w:r>
    </w:p>
    <w:p>
      <w:pPr>
        <w:pStyle w:val="9"/>
        <w:spacing w:before="70" w:line="204" w:lineRule="auto"/>
        <w:ind w:left="591" w:right="858"/>
        <w:jc w:val="both"/>
      </w:pPr>
      <w:r>
        <w:rPr>
          <w:w w:val="110"/>
        </w:rPr>
        <w:t>A</w:t>
      </w:r>
      <w:r>
        <w:rPr>
          <w:spacing w:val="-9"/>
          <w:w w:val="110"/>
        </w:rPr>
        <w:t xml:space="preserve"> </w:t>
      </w:r>
      <w:r>
        <w:rPr>
          <w:w w:val="110"/>
        </w:rPr>
        <w:t>“User</w:t>
      </w:r>
      <w:r>
        <w:rPr>
          <w:spacing w:val="-9"/>
          <w:w w:val="110"/>
        </w:rPr>
        <w:t xml:space="preserve"> </w:t>
      </w:r>
      <w:r>
        <w:rPr>
          <w:w w:val="110"/>
        </w:rPr>
        <w:t>Product”</w:t>
      </w:r>
      <w:r>
        <w:rPr>
          <w:spacing w:val="-9"/>
          <w:w w:val="110"/>
        </w:rPr>
        <w:t xml:space="preserve"> </w:t>
      </w:r>
      <w:r>
        <w:rPr>
          <w:w w:val="110"/>
        </w:rPr>
        <w:t>is</w:t>
      </w:r>
      <w:r>
        <w:rPr>
          <w:spacing w:val="-9"/>
          <w:w w:val="110"/>
        </w:rPr>
        <w:t xml:space="preserve"> </w:t>
      </w:r>
      <w:r>
        <w:rPr>
          <w:w w:val="110"/>
        </w:rPr>
        <w:t>either</w:t>
      </w:r>
      <w:r>
        <w:rPr>
          <w:spacing w:val="-8"/>
          <w:w w:val="110"/>
        </w:rPr>
        <w:t xml:space="preserve"> </w:t>
      </w:r>
      <w:r>
        <w:rPr>
          <w:w w:val="110"/>
        </w:rPr>
        <w:t>(1)</w:t>
      </w:r>
      <w:r>
        <w:rPr>
          <w:spacing w:val="-9"/>
          <w:w w:val="110"/>
        </w:rPr>
        <w:t xml:space="preserve"> </w:t>
      </w:r>
      <w:r>
        <w:rPr>
          <w:w w:val="110"/>
        </w:rPr>
        <w:t>a</w:t>
      </w:r>
      <w:r>
        <w:rPr>
          <w:spacing w:val="-9"/>
          <w:w w:val="110"/>
        </w:rPr>
        <w:t xml:space="preserve"> </w:t>
      </w:r>
      <w:r>
        <w:rPr>
          <w:w w:val="110"/>
        </w:rPr>
        <w:t>“consumer</w:t>
      </w:r>
      <w:r>
        <w:rPr>
          <w:spacing w:val="-9"/>
          <w:w w:val="110"/>
        </w:rPr>
        <w:t xml:space="preserve"> </w:t>
      </w:r>
      <w:r>
        <w:rPr>
          <w:w w:val="110"/>
        </w:rPr>
        <w:t>product”,</w:t>
      </w:r>
      <w:r>
        <w:rPr>
          <w:spacing w:val="-8"/>
          <w:w w:val="110"/>
        </w:rPr>
        <w:t xml:space="preserve"> </w:t>
      </w:r>
      <w:r>
        <w:rPr>
          <w:w w:val="110"/>
        </w:rPr>
        <w:t>which</w:t>
      </w:r>
      <w:r>
        <w:rPr>
          <w:spacing w:val="-9"/>
          <w:w w:val="110"/>
        </w:rPr>
        <w:t xml:space="preserve"> </w:t>
      </w:r>
      <w:r>
        <w:rPr>
          <w:w w:val="110"/>
        </w:rPr>
        <w:t>means</w:t>
      </w:r>
      <w:r>
        <w:rPr>
          <w:spacing w:val="-9"/>
          <w:w w:val="110"/>
        </w:rPr>
        <w:t xml:space="preserve"> </w:t>
      </w:r>
      <w:r>
        <w:rPr>
          <w:spacing w:val="-3"/>
          <w:w w:val="110"/>
        </w:rPr>
        <w:t>any</w:t>
      </w:r>
      <w:r>
        <w:rPr>
          <w:spacing w:val="-8"/>
          <w:w w:val="110"/>
        </w:rPr>
        <w:t xml:space="preserve"> </w:t>
      </w:r>
      <w:r>
        <w:rPr>
          <w:w w:val="110"/>
        </w:rPr>
        <w:t>tangible</w:t>
      </w:r>
      <w:r>
        <w:rPr>
          <w:spacing w:val="-9"/>
          <w:w w:val="110"/>
        </w:rPr>
        <w:t xml:space="preserve"> </w:t>
      </w:r>
      <w:r>
        <w:rPr>
          <w:w w:val="110"/>
        </w:rPr>
        <w:t xml:space="preserve">per- sonal property which is normally used for personal, </w:t>
      </w:r>
      <w:r>
        <w:rPr>
          <w:spacing w:val="-3"/>
          <w:w w:val="110"/>
        </w:rPr>
        <w:t xml:space="preserve">family, </w:t>
      </w:r>
      <w:r>
        <w:rPr>
          <w:w w:val="110"/>
        </w:rPr>
        <w:t>or household purposes,</w:t>
      </w:r>
      <w:r>
        <w:rPr>
          <w:spacing w:val="27"/>
          <w:w w:val="110"/>
        </w:rPr>
        <w:t xml:space="preserve"> </w:t>
      </w:r>
      <w:r>
        <w:rPr>
          <w:w w:val="110"/>
        </w:rPr>
        <w:t>or</w:t>
      </w:r>
    </w:p>
    <w:p>
      <w:pPr>
        <w:pStyle w:val="9"/>
        <w:spacing w:before="3" w:line="204" w:lineRule="auto"/>
        <w:ind w:left="591" w:right="856"/>
        <w:jc w:val="both"/>
      </w:pPr>
      <w:r>
        <w:rPr>
          <w:w w:val="110"/>
        </w:rPr>
        <w:t xml:space="preserve">(2) anything designed or sold for incorporation into a dwelling. In determining whether  a product is a consumer product, doubtful cases shall </w:t>
      </w:r>
      <w:r>
        <w:rPr>
          <w:spacing w:val="3"/>
          <w:w w:val="110"/>
        </w:rPr>
        <w:t xml:space="preserve">be </w:t>
      </w:r>
      <w:r>
        <w:rPr>
          <w:w w:val="110"/>
        </w:rPr>
        <w:t xml:space="preserve">resolved in </w:t>
      </w:r>
      <w:r>
        <w:rPr>
          <w:spacing w:val="-3"/>
          <w:w w:val="110"/>
        </w:rPr>
        <w:t xml:space="preserve">favor </w:t>
      </w:r>
      <w:r>
        <w:rPr>
          <w:w w:val="110"/>
        </w:rPr>
        <w:t xml:space="preserve">of coverage. </w:t>
      </w:r>
      <w:r>
        <w:rPr>
          <w:spacing w:val="-6"/>
          <w:w w:val="110"/>
        </w:rPr>
        <w:t xml:space="preserve">For </w:t>
      </w:r>
      <w:r>
        <w:rPr>
          <w:w w:val="110"/>
        </w:rPr>
        <w:t xml:space="preserve">a particular product received </w:t>
      </w:r>
      <w:r>
        <w:rPr>
          <w:spacing w:val="-3"/>
          <w:w w:val="110"/>
        </w:rPr>
        <w:t xml:space="preserve">by </w:t>
      </w:r>
      <w:r>
        <w:rPr>
          <w:w w:val="110"/>
        </w:rPr>
        <w:t xml:space="preserve">a particular user, “normally used” refers to a typical or common use of that class of product,  regardless of the status of the par-  ticular user or of the </w:t>
      </w:r>
      <w:r>
        <w:rPr>
          <w:spacing w:val="-5"/>
          <w:w w:val="110"/>
        </w:rPr>
        <w:t xml:space="preserve">way </w:t>
      </w:r>
      <w:r>
        <w:rPr>
          <w:w w:val="110"/>
        </w:rPr>
        <w:t>in which the particular user actually uses, or expects or is expected to use, the product.  A product is a consumer product regardless of whether   the product has substantial commercial, industrial or non-consumer uses, unless such uses</w:t>
      </w:r>
      <w:r>
        <w:rPr>
          <w:spacing w:val="12"/>
          <w:w w:val="110"/>
        </w:rPr>
        <w:t xml:space="preserve"> </w:t>
      </w:r>
      <w:r>
        <w:rPr>
          <w:w w:val="110"/>
        </w:rPr>
        <w:t>represent</w:t>
      </w:r>
      <w:r>
        <w:rPr>
          <w:spacing w:val="12"/>
          <w:w w:val="110"/>
        </w:rPr>
        <w:t xml:space="preserve"> </w:t>
      </w:r>
      <w:r>
        <w:rPr>
          <w:w w:val="110"/>
        </w:rPr>
        <w:t>the</w:t>
      </w:r>
      <w:r>
        <w:rPr>
          <w:spacing w:val="12"/>
          <w:w w:val="110"/>
        </w:rPr>
        <w:t xml:space="preserve"> </w:t>
      </w:r>
      <w:r>
        <w:rPr>
          <w:w w:val="110"/>
        </w:rPr>
        <w:t>only</w:t>
      </w:r>
      <w:r>
        <w:rPr>
          <w:spacing w:val="13"/>
          <w:w w:val="110"/>
        </w:rPr>
        <w:t xml:space="preserve"> </w:t>
      </w:r>
      <w:r>
        <w:rPr>
          <w:w w:val="110"/>
        </w:rPr>
        <w:t>significant</w:t>
      </w:r>
      <w:r>
        <w:rPr>
          <w:spacing w:val="12"/>
          <w:w w:val="110"/>
        </w:rPr>
        <w:t xml:space="preserve"> </w:t>
      </w:r>
      <w:r>
        <w:rPr>
          <w:w w:val="110"/>
        </w:rPr>
        <w:t>mode</w:t>
      </w:r>
      <w:r>
        <w:rPr>
          <w:spacing w:val="12"/>
          <w:w w:val="110"/>
        </w:rPr>
        <w:t xml:space="preserve"> </w:t>
      </w:r>
      <w:r>
        <w:rPr>
          <w:w w:val="110"/>
        </w:rPr>
        <w:t>of</w:t>
      </w:r>
      <w:r>
        <w:rPr>
          <w:spacing w:val="12"/>
          <w:w w:val="110"/>
        </w:rPr>
        <w:t xml:space="preserve"> </w:t>
      </w:r>
      <w:r>
        <w:rPr>
          <w:w w:val="110"/>
        </w:rPr>
        <w:t>use</w:t>
      </w:r>
      <w:r>
        <w:rPr>
          <w:spacing w:val="13"/>
          <w:w w:val="110"/>
        </w:rPr>
        <w:t xml:space="preserve"> </w:t>
      </w:r>
      <w:r>
        <w:rPr>
          <w:w w:val="110"/>
        </w:rPr>
        <w:t>of</w:t>
      </w:r>
      <w:r>
        <w:rPr>
          <w:spacing w:val="12"/>
          <w:w w:val="110"/>
        </w:rPr>
        <w:t xml:space="preserve"> </w:t>
      </w:r>
      <w:r>
        <w:rPr>
          <w:w w:val="110"/>
        </w:rPr>
        <w:t>the</w:t>
      </w:r>
      <w:r>
        <w:rPr>
          <w:spacing w:val="12"/>
          <w:w w:val="110"/>
        </w:rPr>
        <w:t xml:space="preserve"> </w:t>
      </w:r>
      <w:r>
        <w:rPr>
          <w:w w:val="110"/>
        </w:rPr>
        <w:t>product.</w:t>
      </w:r>
    </w:p>
    <w:p>
      <w:pPr>
        <w:pStyle w:val="9"/>
        <w:spacing w:before="78" w:line="204" w:lineRule="auto"/>
        <w:ind w:left="591" w:right="857"/>
        <w:jc w:val="both"/>
      </w:pPr>
      <w:r>
        <w:rPr>
          <w:w w:val="115"/>
        </w:rPr>
        <w:t>“Installation</w:t>
      </w:r>
      <w:r>
        <w:rPr>
          <w:spacing w:val="-26"/>
          <w:w w:val="115"/>
        </w:rPr>
        <w:t xml:space="preserve"> </w:t>
      </w:r>
      <w:r>
        <w:rPr>
          <w:w w:val="115"/>
        </w:rPr>
        <w:t>Information”</w:t>
      </w:r>
      <w:r>
        <w:rPr>
          <w:spacing w:val="-25"/>
          <w:w w:val="115"/>
        </w:rPr>
        <w:t xml:space="preserve"> </w:t>
      </w:r>
      <w:r>
        <w:rPr>
          <w:w w:val="115"/>
        </w:rPr>
        <w:t>for</w:t>
      </w:r>
      <w:r>
        <w:rPr>
          <w:spacing w:val="-26"/>
          <w:w w:val="115"/>
        </w:rPr>
        <w:t xml:space="preserve"> </w:t>
      </w:r>
      <w:r>
        <w:rPr>
          <w:w w:val="115"/>
        </w:rPr>
        <w:t>a</w:t>
      </w:r>
      <w:r>
        <w:rPr>
          <w:spacing w:val="-25"/>
          <w:w w:val="115"/>
        </w:rPr>
        <w:t xml:space="preserve"> </w:t>
      </w:r>
      <w:r>
        <w:rPr>
          <w:w w:val="115"/>
        </w:rPr>
        <w:t>User</w:t>
      </w:r>
      <w:r>
        <w:rPr>
          <w:spacing w:val="-26"/>
          <w:w w:val="115"/>
        </w:rPr>
        <w:t xml:space="preserve"> </w:t>
      </w:r>
      <w:r>
        <w:rPr>
          <w:w w:val="115"/>
        </w:rPr>
        <w:t>Product</w:t>
      </w:r>
      <w:r>
        <w:rPr>
          <w:spacing w:val="-25"/>
          <w:w w:val="115"/>
        </w:rPr>
        <w:t xml:space="preserve"> </w:t>
      </w:r>
      <w:r>
        <w:rPr>
          <w:w w:val="115"/>
        </w:rPr>
        <w:t>means</w:t>
      </w:r>
      <w:r>
        <w:rPr>
          <w:spacing w:val="-25"/>
          <w:w w:val="115"/>
        </w:rPr>
        <w:t xml:space="preserve"> </w:t>
      </w:r>
      <w:r>
        <w:rPr>
          <w:spacing w:val="-3"/>
          <w:w w:val="115"/>
        </w:rPr>
        <w:t>any</w:t>
      </w:r>
      <w:r>
        <w:rPr>
          <w:spacing w:val="-26"/>
          <w:w w:val="115"/>
        </w:rPr>
        <w:t xml:space="preserve"> </w:t>
      </w:r>
      <w:r>
        <w:rPr>
          <w:w w:val="115"/>
        </w:rPr>
        <w:t>methods,</w:t>
      </w:r>
      <w:r>
        <w:rPr>
          <w:spacing w:val="-25"/>
          <w:w w:val="115"/>
        </w:rPr>
        <w:t xml:space="preserve"> </w:t>
      </w:r>
      <w:r>
        <w:rPr>
          <w:w w:val="115"/>
        </w:rPr>
        <w:t>procedures,</w:t>
      </w:r>
      <w:r>
        <w:rPr>
          <w:spacing w:val="-25"/>
          <w:w w:val="115"/>
        </w:rPr>
        <w:t xml:space="preserve"> </w:t>
      </w:r>
      <w:r>
        <w:rPr>
          <w:w w:val="115"/>
        </w:rPr>
        <w:t>autho- rization</w:t>
      </w:r>
      <w:r>
        <w:rPr>
          <w:spacing w:val="-21"/>
          <w:w w:val="115"/>
        </w:rPr>
        <w:t xml:space="preserve"> </w:t>
      </w:r>
      <w:r>
        <w:rPr>
          <w:w w:val="115"/>
        </w:rPr>
        <w:t>keys,</w:t>
      </w:r>
      <w:r>
        <w:rPr>
          <w:spacing w:val="-18"/>
          <w:w w:val="115"/>
        </w:rPr>
        <w:t xml:space="preserve"> </w:t>
      </w:r>
      <w:r>
        <w:rPr>
          <w:w w:val="115"/>
        </w:rPr>
        <w:t>or</w:t>
      </w:r>
      <w:r>
        <w:rPr>
          <w:spacing w:val="-21"/>
          <w:w w:val="115"/>
        </w:rPr>
        <w:t xml:space="preserve"> </w:t>
      </w:r>
      <w:r>
        <w:rPr>
          <w:w w:val="115"/>
        </w:rPr>
        <w:t>other</w:t>
      </w:r>
      <w:r>
        <w:rPr>
          <w:spacing w:val="-21"/>
          <w:w w:val="115"/>
        </w:rPr>
        <w:t xml:space="preserve"> </w:t>
      </w:r>
      <w:r>
        <w:rPr>
          <w:w w:val="115"/>
        </w:rPr>
        <w:t>information</w:t>
      </w:r>
      <w:r>
        <w:rPr>
          <w:spacing w:val="-21"/>
          <w:w w:val="115"/>
        </w:rPr>
        <w:t xml:space="preserve"> </w:t>
      </w:r>
      <w:r>
        <w:rPr>
          <w:w w:val="115"/>
        </w:rPr>
        <w:t>required</w:t>
      </w:r>
      <w:r>
        <w:rPr>
          <w:spacing w:val="-20"/>
          <w:w w:val="115"/>
        </w:rPr>
        <w:t xml:space="preserve"> </w:t>
      </w:r>
      <w:r>
        <w:rPr>
          <w:w w:val="115"/>
        </w:rPr>
        <w:t>to</w:t>
      </w:r>
      <w:r>
        <w:rPr>
          <w:spacing w:val="-20"/>
          <w:w w:val="115"/>
        </w:rPr>
        <w:t xml:space="preserve"> </w:t>
      </w:r>
      <w:r>
        <w:rPr>
          <w:w w:val="115"/>
        </w:rPr>
        <w:t>install</w:t>
      </w:r>
      <w:r>
        <w:rPr>
          <w:spacing w:val="-21"/>
          <w:w w:val="115"/>
        </w:rPr>
        <w:t xml:space="preserve"> </w:t>
      </w:r>
      <w:r>
        <w:rPr>
          <w:w w:val="115"/>
        </w:rPr>
        <w:t>and</w:t>
      </w:r>
      <w:r>
        <w:rPr>
          <w:spacing w:val="-21"/>
          <w:w w:val="115"/>
        </w:rPr>
        <w:t xml:space="preserve"> </w:t>
      </w:r>
      <w:r>
        <w:rPr>
          <w:w w:val="115"/>
        </w:rPr>
        <w:t>execute</w:t>
      </w:r>
      <w:r>
        <w:rPr>
          <w:spacing w:val="-20"/>
          <w:w w:val="115"/>
        </w:rPr>
        <w:t xml:space="preserve"> </w:t>
      </w:r>
      <w:r>
        <w:rPr>
          <w:w w:val="115"/>
        </w:rPr>
        <w:t>modified</w:t>
      </w:r>
      <w:r>
        <w:rPr>
          <w:spacing w:val="-21"/>
          <w:w w:val="115"/>
        </w:rPr>
        <w:t xml:space="preserve"> </w:t>
      </w:r>
      <w:r>
        <w:rPr>
          <w:w w:val="115"/>
        </w:rPr>
        <w:t>versions</w:t>
      </w:r>
      <w:r>
        <w:rPr>
          <w:spacing w:val="-20"/>
          <w:w w:val="115"/>
        </w:rPr>
        <w:t xml:space="preserve"> </w:t>
      </w:r>
      <w:r>
        <w:rPr>
          <w:w w:val="115"/>
        </w:rPr>
        <w:t>of</w:t>
      </w:r>
      <w:r>
        <w:rPr>
          <w:spacing w:val="-21"/>
          <w:w w:val="115"/>
        </w:rPr>
        <w:t xml:space="preserve"> </w:t>
      </w:r>
      <w:r>
        <w:rPr>
          <w:w w:val="115"/>
        </w:rPr>
        <w:t>a covered</w:t>
      </w:r>
      <w:r>
        <w:rPr>
          <w:spacing w:val="-24"/>
          <w:w w:val="115"/>
        </w:rPr>
        <w:t xml:space="preserve"> </w:t>
      </w:r>
      <w:r>
        <w:rPr>
          <w:w w:val="115"/>
        </w:rPr>
        <w:t>work</w:t>
      </w:r>
      <w:r>
        <w:rPr>
          <w:spacing w:val="-24"/>
          <w:w w:val="115"/>
        </w:rPr>
        <w:t xml:space="preserve"> </w:t>
      </w:r>
      <w:r>
        <w:rPr>
          <w:w w:val="115"/>
        </w:rPr>
        <w:t>in</w:t>
      </w:r>
      <w:r>
        <w:rPr>
          <w:spacing w:val="-24"/>
          <w:w w:val="115"/>
        </w:rPr>
        <w:t xml:space="preserve"> </w:t>
      </w:r>
      <w:r>
        <w:rPr>
          <w:w w:val="115"/>
        </w:rPr>
        <w:t>that</w:t>
      </w:r>
      <w:r>
        <w:rPr>
          <w:spacing w:val="-24"/>
          <w:w w:val="115"/>
        </w:rPr>
        <w:t xml:space="preserve"> </w:t>
      </w:r>
      <w:r>
        <w:rPr>
          <w:w w:val="115"/>
        </w:rPr>
        <w:t>User</w:t>
      </w:r>
      <w:r>
        <w:rPr>
          <w:spacing w:val="-23"/>
          <w:w w:val="115"/>
        </w:rPr>
        <w:t xml:space="preserve"> </w:t>
      </w:r>
      <w:r>
        <w:rPr>
          <w:w w:val="115"/>
        </w:rPr>
        <w:t>Product</w:t>
      </w:r>
      <w:r>
        <w:rPr>
          <w:spacing w:val="-24"/>
          <w:w w:val="115"/>
        </w:rPr>
        <w:t xml:space="preserve"> </w:t>
      </w:r>
      <w:r>
        <w:rPr>
          <w:w w:val="115"/>
        </w:rPr>
        <w:t>from</w:t>
      </w:r>
      <w:r>
        <w:rPr>
          <w:spacing w:val="-24"/>
          <w:w w:val="115"/>
        </w:rPr>
        <w:t xml:space="preserve"> </w:t>
      </w:r>
      <w:r>
        <w:rPr>
          <w:w w:val="115"/>
        </w:rPr>
        <w:t>a</w:t>
      </w:r>
      <w:r>
        <w:rPr>
          <w:spacing w:val="-24"/>
          <w:w w:val="115"/>
        </w:rPr>
        <w:t xml:space="preserve"> </w:t>
      </w:r>
      <w:r>
        <w:rPr>
          <w:w w:val="115"/>
        </w:rPr>
        <w:t>modified</w:t>
      </w:r>
      <w:r>
        <w:rPr>
          <w:spacing w:val="-23"/>
          <w:w w:val="115"/>
        </w:rPr>
        <w:t xml:space="preserve"> </w:t>
      </w:r>
      <w:r>
        <w:rPr>
          <w:w w:val="115"/>
        </w:rPr>
        <w:t>version</w:t>
      </w:r>
      <w:r>
        <w:rPr>
          <w:spacing w:val="-24"/>
          <w:w w:val="115"/>
        </w:rPr>
        <w:t xml:space="preserve"> </w:t>
      </w:r>
      <w:r>
        <w:rPr>
          <w:w w:val="115"/>
        </w:rPr>
        <w:t>of</w:t>
      </w:r>
      <w:r>
        <w:rPr>
          <w:spacing w:val="-24"/>
          <w:w w:val="115"/>
        </w:rPr>
        <w:t xml:space="preserve"> </w:t>
      </w:r>
      <w:r>
        <w:rPr>
          <w:w w:val="115"/>
        </w:rPr>
        <w:t>its</w:t>
      </w:r>
      <w:r>
        <w:rPr>
          <w:spacing w:val="-24"/>
          <w:w w:val="115"/>
        </w:rPr>
        <w:t xml:space="preserve"> </w:t>
      </w:r>
      <w:r>
        <w:rPr>
          <w:w w:val="115"/>
        </w:rPr>
        <w:t>Corresponding</w:t>
      </w:r>
      <w:r>
        <w:rPr>
          <w:spacing w:val="-24"/>
          <w:w w:val="115"/>
        </w:rPr>
        <w:t xml:space="preserve"> </w:t>
      </w:r>
      <w:r>
        <w:rPr>
          <w:w w:val="115"/>
        </w:rPr>
        <w:t>Source.</w:t>
      </w:r>
    </w:p>
    <w:p>
      <w:pPr>
        <w:spacing w:after="0" w:line="204" w:lineRule="auto"/>
        <w:jc w:val="both"/>
        <w:sectPr>
          <w:headerReference r:id="rId13"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591" w:right="857"/>
        <w:jc w:val="both"/>
      </w:pPr>
      <w:r>
        <w:rPr>
          <w:w w:val="110"/>
        </w:rPr>
        <w:t>The information must suffice to ensure that the continued functioning of the modified object code is in no case prevented or interfered with solely because modification has been made.</w:t>
      </w:r>
    </w:p>
    <w:p>
      <w:pPr>
        <w:pStyle w:val="9"/>
        <w:spacing w:before="57" w:line="204" w:lineRule="auto"/>
        <w:ind w:left="591" w:right="855"/>
        <w:jc w:val="both"/>
      </w:pPr>
      <w:r>
        <w:rPr>
          <w:w w:val="115"/>
        </w:rPr>
        <w:t xml:space="preserve">If you </w:t>
      </w:r>
      <w:r>
        <w:rPr>
          <w:spacing w:val="-3"/>
          <w:w w:val="115"/>
        </w:rPr>
        <w:t xml:space="preserve">convey </w:t>
      </w:r>
      <w:r>
        <w:rPr>
          <w:w w:val="115"/>
        </w:rPr>
        <w:t>an object code work under this section in, or with, or specifically for use in, a User Product, and the conveying occurs as part of a transaction in which</w:t>
      </w:r>
      <w:r>
        <w:rPr>
          <w:spacing w:val="65"/>
          <w:w w:val="115"/>
        </w:rPr>
        <w:t xml:space="preserve"> </w:t>
      </w:r>
      <w:r>
        <w:rPr>
          <w:w w:val="115"/>
        </w:rPr>
        <w:t>the right of possession and use of the User Product is transferred to the recipient in perpetuity or for a fixed term (regardless of how the transaction is characterized),</w:t>
      </w:r>
      <w:r>
        <w:rPr>
          <w:spacing w:val="65"/>
          <w:w w:val="115"/>
        </w:rPr>
        <w:t xml:space="preserve"> </w:t>
      </w:r>
      <w:r>
        <w:rPr>
          <w:w w:val="115"/>
        </w:rPr>
        <w:t xml:space="preserve">the Corresponding Source </w:t>
      </w:r>
      <w:r>
        <w:rPr>
          <w:spacing w:val="-3"/>
          <w:w w:val="115"/>
        </w:rPr>
        <w:t xml:space="preserve">conveyed </w:t>
      </w:r>
      <w:r>
        <w:rPr>
          <w:w w:val="115"/>
        </w:rPr>
        <w:t xml:space="preserve">under this section must </w:t>
      </w:r>
      <w:r>
        <w:rPr>
          <w:spacing w:val="3"/>
          <w:w w:val="115"/>
        </w:rPr>
        <w:t xml:space="preserve">be </w:t>
      </w:r>
      <w:r>
        <w:rPr>
          <w:w w:val="115"/>
        </w:rPr>
        <w:t xml:space="preserve">accompanied </w:t>
      </w:r>
      <w:r>
        <w:rPr>
          <w:spacing w:val="-3"/>
          <w:w w:val="115"/>
        </w:rPr>
        <w:t xml:space="preserve">by </w:t>
      </w:r>
      <w:r>
        <w:rPr>
          <w:w w:val="115"/>
        </w:rPr>
        <w:t xml:space="preserve">the Installation Information. But this requirement does not apply if neither you nor </w:t>
      </w:r>
      <w:r>
        <w:rPr>
          <w:spacing w:val="-3"/>
          <w:w w:val="115"/>
        </w:rPr>
        <w:t xml:space="preserve">any </w:t>
      </w:r>
      <w:r>
        <w:rPr>
          <w:w w:val="115"/>
        </w:rPr>
        <w:t>third party retains the ability to install modified object code on the User Product (for example, the work has been installed in</w:t>
      </w:r>
      <w:r>
        <w:rPr>
          <w:spacing w:val="36"/>
          <w:w w:val="115"/>
        </w:rPr>
        <w:t xml:space="preserve"> </w:t>
      </w:r>
      <w:r>
        <w:rPr>
          <w:w w:val="115"/>
        </w:rPr>
        <w:t>ROM).</w:t>
      </w:r>
    </w:p>
    <w:p>
      <w:pPr>
        <w:pStyle w:val="9"/>
        <w:spacing w:before="64" w:line="204" w:lineRule="auto"/>
        <w:ind w:left="591" w:right="857"/>
        <w:jc w:val="both"/>
      </w:pPr>
      <w:r>
        <w:rPr>
          <w:w w:val="115"/>
        </w:rPr>
        <w:t xml:space="preserve">The requirement to provide Installation Information does not include a requirement to continue to provide support service, </w:t>
      </w:r>
      <w:r>
        <w:rPr>
          <w:spacing w:val="-5"/>
          <w:w w:val="115"/>
        </w:rPr>
        <w:t xml:space="preserve">warranty, </w:t>
      </w:r>
      <w:r>
        <w:rPr>
          <w:w w:val="115"/>
        </w:rPr>
        <w:t>or updates for a work that has been</w:t>
      </w:r>
      <w:r>
        <w:rPr>
          <w:spacing w:val="65"/>
          <w:w w:val="115"/>
        </w:rPr>
        <w:t xml:space="preserve"> </w:t>
      </w:r>
      <w:r>
        <w:rPr>
          <w:w w:val="115"/>
        </w:rPr>
        <w:t xml:space="preserve">modified or installed </w:t>
      </w:r>
      <w:r>
        <w:rPr>
          <w:spacing w:val="-3"/>
          <w:w w:val="115"/>
        </w:rPr>
        <w:t xml:space="preserve">by </w:t>
      </w:r>
      <w:r>
        <w:rPr>
          <w:w w:val="115"/>
        </w:rPr>
        <w:t>the recipient, or for the User Product in which it has been</w:t>
      </w:r>
      <w:r>
        <w:rPr>
          <w:spacing w:val="65"/>
          <w:w w:val="115"/>
        </w:rPr>
        <w:t xml:space="preserve"> </w:t>
      </w:r>
      <w:r>
        <w:rPr>
          <w:w w:val="115"/>
        </w:rPr>
        <w:t>modified</w:t>
      </w:r>
      <w:r>
        <w:rPr>
          <w:spacing w:val="-8"/>
          <w:w w:val="115"/>
        </w:rPr>
        <w:t xml:space="preserve"> </w:t>
      </w:r>
      <w:r>
        <w:rPr>
          <w:w w:val="115"/>
        </w:rPr>
        <w:t>or</w:t>
      </w:r>
      <w:r>
        <w:rPr>
          <w:spacing w:val="-8"/>
          <w:w w:val="115"/>
        </w:rPr>
        <w:t xml:space="preserve"> </w:t>
      </w:r>
      <w:r>
        <w:rPr>
          <w:w w:val="115"/>
        </w:rPr>
        <w:t>installed.</w:t>
      </w:r>
      <w:r>
        <w:rPr>
          <w:spacing w:val="12"/>
          <w:w w:val="115"/>
        </w:rPr>
        <w:t xml:space="preserve"> </w:t>
      </w:r>
      <w:r>
        <w:rPr>
          <w:w w:val="115"/>
        </w:rPr>
        <w:t>Access</w:t>
      </w:r>
      <w:r>
        <w:rPr>
          <w:spacing w:val="-7"/>
          <w:w w:val="115"/>
        </w:rPr>
        <w:t xml:space="preserve"> </w:t>
      </w:r>
      <w:r>
        <w:rPr>
          <w:w w:val="115"/>
        </w:rPr>
        <w:t>to</w:t>
      </w:r>
      <w:r>
        <w:rPr>
          <w:spacing w:val="-8"/>
          <w:w w:val="115"/>
        </w:rPr>
        <w:t xml:space="preserve"> </w:t>
      </w:r>
      <w:r>
        <w:rPr>
          <w:w w:val="115"/>
        </w:rPr>
        <w:t>a</w:t>
      </w:r>
      <w:r>
        <w:rPr>
          <w:spacing w:val="-8"/>
          <w:w w:val="115"/>
        </w:rPr>
        <w:t xml:space="preserve"> </w:t>
      </w:r>
      <w:r>
        <w:rPr>
          <w:w w:val="115"/>
        </w:rPr>
        <w:t>network</w:t>
      </w:r>
      <w:r>
        <w:rPr>
          <w:spacing w:val="-7"/>
          <w:w w:val="115"/>
        </w:rPr>
        <w:t xml:space="preserve"> </w:t>
      </w:r>
      <w:r>
        <w:rPr>
          <w:spacing w:val="-3"/>
          <w:w w:val="115"/>
        </w:rPr>
        <w:t>may</w:t>
      </w:r>
      <w:r>
        <w:rPr>
          <w:spacing w:val="-8"/>
          <w:w w:val="115"/>
        </w:rPr>
        <w:t xml:space="preserve"> </w:t>
      </w:r>
      <w:r>
        <w:rPr>
          <w:spacing w:val="3"/>
          <w:w w:val="115"/>
        </w:rPr>
        <w:t>be</w:t>
      </w:r>
      <w:r>
        <w:rPr>
          <w:spacing w:val="-7"/>
          <w:w w:val="115"/>
        </w:rPr>
        <w:t xml:space="preserve"> </w:t>
      </w:r>
      <w:r>
        <w:rPr>
          <w:w w:val="115"/>
        </w:rPr>
        <w:t>denied</w:t>
      </w:r>
      <w:r>
        <w:rPr>
          <w:spacing w:val="-8"/>
          <w:w w:val="115"/>
        </w:rPr>
        <w:t xml:space="preserve"> </w:t>
      </w:r>
      <w:r>
        <w:rPr>
          <w:w w:val="115"/>
        </w:rPr>
        <w:t>when</w:t>
      </w:r>
      <w:r>
        <w:rPr>
          <w:spacing w:val="-8"/>
          <w:w w:val="115"/>
        </w:rPr>
        <w:t xml:space="preserve"> </w:t>
      </w:r>
      <w:r>
        <w:rPr>
          <w:w w:val="115"/>
        </w:rPr>
        <w:t>the</w:t>
      </w:r>
      <w:r>
        <w:rPr>
          <w:spacing w:val="-7"/>
          <w:w w:val="115"/>
        </w:rPr>
        <w:t xml:space="preserve"> </w:t>
      </w:r>
      <w:r>
        <w:rPr>
          <w:w w:val="115"/>
        </w:rPr>
        <w:t>modification</w:t>
      </w:r>
      <w:r>
        <w:rPr>
          <w:spacing w:val="-8"/>
          <w:w w:val="115"/>
        </w:rPr>
        <w:t xml:space="preserve"> </w:t>
      </w:r>
      <w:r>
        <w:rPr>
          <w:w w:val="115"/>
        </w:rPr>
        <w:t>itself materially and adversely affects the operation of the network or violates the rules and protocols for communication across the</w:t>
      </w:r>
      <w:r>
        <w:rPr>
          <w:spacing w:val="23"/>
          <w:w w:val="115"/>
        </w:rPr>
        <w:t xml:space="preserve"> </w:t>
      </w:r>
      <w:r>
        <w:rPr>
          <w:w w:val="115"/>
        </w:rPr>
        <w:t>network.</w:t>
      </w:r>
    </w:p>
    <w:p>
      <w:pPr>
        <w:pStyle w:val="9"/>
        <w:spacing w:before="62" w:line="204" w:lineRule="auto"/>
        <w:ind w:left="591" w:right="856"/>
        <w:jc w:val="both"/>
      </w:pPr>
      <w:r>
        <w:rPr>
          <w:w w:val="115"/>
        </w:rPr>
        <w:t>Corresponding</w:t>
      </w:r>
      <w:r>
        <w:rPr>
          <w:spacing w:val="-13"/>
          <w:w w:val="115"/>
        </w:rPr>
        <w:t xml:space="preserve"> </w:t>
      </w:r>
      <w:r>
        <w:rPr>
          <w:w w:val="115"/>
        </w:rPr>
        <w:t>Source</w:t>
      </w:r>
      <w:r>
        <w:rPr>
          <w:spacing w:val="-12"/>
          <w:w w:val="115"/>
        </w:rPr>
        <w:t xml:space="preserve"> </w:t>
      </w:r>
      <w:r>
        <w:rPr>
          <w:spacing w:val="-3"/>
          <w:w w:val="115"/>
        </w:rPr>
        <w:t>conveyed,</w:t>
      </w:r>
      <w:r>
        <w:rPr>
          <w:spacing w:val="-10"/>
          <w:w w:val="115"/>
        </w:rPr>
        <w:t xml:space="preserve"> </w:t>
      </w:r>
      <w:r>
        <w:rPr>
          <w:w w:val="115"/>
        </w:rPr>
        <w:t>and</w:t>
      </w:r>
      <w:r>
        <w:rPr>
          <w:spacing w:val="-12"/>
          <w:w w:val="115"/>
        </w:rPr>
        <w:t xml:space="preserve"> </w:t>
      </w:r>
      <w:r>
        <w:rPr>
          <w:w w:val="115"/>
        </w:rPr>
        <w:t>Installation</w:t>
      </w:r>
      <w:r>
        <w:rPr>
          <w:spacing w:val="-12"/>
          <w:w w:val="115"/>
        </w:rPr>
        <w:t xml:space="preserve"> </w:t>
      </w:r>
      <w:r>
        <w:rPr>
          <w:w w:val="115"/>
        </w:rPr>
        <w:t>Information</w:t>
      </w:r>
      <w:r>
        <w:rPr>
          <w:spacing w:val="-12"/>
          <w:w w:val="115"/>
        </w:rPr>
        <w:t xml:space="preserve"> </w:t>
      </w:r>
      <w:r>
        <w:rPr>
          <w:w w:val="115"/>
        </w:rPr>
        <w:t>provided,</w:t>
      </w:r>
      <w:r>
        <w:rPr>
          <w:spacing w:val="-11"/>
          <w:w w:val="115"/>
        </w:rPr>
        <w:t xml:space="preserve"> </w:t>
      </w:r>
      <w:r>
        <w:rPr>
          <w:w w:val="115"/>
        </w:rPr>
        <w:t>in</w:t>
      </w:r>
      <w:r>
        <w:rPr>
          <w:spacing w:val="-12"/>
          <w:w w:val="115"/>
        </w:rPr>
        <w:t xml:space="preserve"> </w:t>
      </w:r>
      <w:r>
        <w:rPr>
          <w:w w:val="115"/>
        </w:rPr>
        <w:t>accord</w:t>
      </w:r>
      <w:r>
        <w:rPr>
          <w:spacing w:val="-12"/>
          <w:w w:val="115"/>
        </w:rPr>
        <w:t xml:space="preserve"> </w:t>
      </w:r>
      <w:r>
        <w:rPr>
          <w:w w:val="115"/>
        </w:rPr>
        <w:t>with this</w:t>
      </w:r>
      <w:r>
        <w:rPr>
          <w:spacing w:val="-7"/>
          <w:w w:val="115"/>
        </w:rPr>
        <w:t xml:space="preserve"> </w:t>
      </w:r>
      <w:r>
        <w:rPr>
          <w:w w:val="115"/>
        </w:rPr>
        <w:t>section</w:t>
      </w:r>
      <w:r>
        <w:rPr>
          <w:spacing w:val="-6"/>
          <w:w w:val="115"/>
        </w:rPr>
        <w:t xml:space="preserve"> </w:t>
      </w:r>
      <w:r>
        <w:rPr>
          <w:w w:val="115"/>
        </w:rPr>
        <w:t>must</w:t>
      </w:r>
      <w:r>
        <w:rPr>
          <w:spacing w:val="-7"/>
          <w:w w:val="115"/>
        </w:rPr>
        <w:t xml:space="preserve"> </w:t>
      </w:r>
      <w:r>
        <w:rPr>
          <w:spacing w:val="3"/>
          <w:w w:val="115"/>
        </w:rPr>
        <w:t>be</w:t>
      </w:r>
      <w:r>
        <w:rPr>
          <w:spacing w:val="-6"/>
          <w:w w:val="115"/>
        </w:rPr>
        <w:t xml:space="preserve"> </w:t>
      </w:r>
      <w:r>
        <w:rPr>
          <w:w w:val="115"/>
        </w:rPr>
        <w:t>in</w:t>
      </w:r>
      <w:r>
        <w:rPr>
          <w:spacing w:val="-6"/>
          <w:w w:val="115"/>
        </w:rPr>
        <w:t xml:space="preserve"> </w:t>
      </w:r>
      <w:r>
        <w:rPr>
          <w:w w:val="115"/>
        </w:rPr>
        <w:t>a</w:t>
      </w:r>
      <w:r>
        <w:rPr>
          <w:spacing w:val="-7"/>
          <w:w w:val="115"/>
        </w:rPr>
        <w:t xml:space="preserve"> </w:t>
      </w:r>
      <w:r>
        <w:rPr>
          <w:w w:val="115"/>
        </w:rPr>
        <w:t>format</w:t>
      </w:r>
      <w:r>
        <w:rPr>
          <w:spacing w:val="-6"/>
          <w:w w:val="115"/>
        </w:rPr>
        <w:t xml:space="preserve"> </w:t>
      </w:r>
      <w:r>
        <w:rPr>
          <w:w w:val="115"/>
        </w:rPr>
        <w:t>that</w:t>
      </w:r>
      <w:r>
        <w:rPr>
          <w:spacing w:val="-7"/>
          <w:w w:val="115"/>
        </w:rPr>
        <w:t xml:space="preserve"> </w:t>
      </w:r>
      <w:r>
        <w:rPr>
          <w:w w:val="115"/>
        </w:rPr>
        <w:t>is</w:t>
      </w:r>
      <w:r>
        <w:rPr>
          <w:spacing w:val="-6"/>
          <w:w w:val="115"/>
        </w:rPr>
        <w:t xml:space="preserve"> </w:t>
      </w:r>
      <w:r>
        <w:rPr>
          <w:w w:val="115"/>
        </w:rPr>
        <w:t>publicly</w:t>
      </w:r>
      <w:r>
        <w:rPr>
          <w:spacing w:val="-6"/>
          <w:w w:val="115"/>
        </w:rPr>
        <w:t xml:space="preserve"> </w:t>
      </w:r>
      <w:r>
        <w:rPr>
          <w:w w:val="115"/>
        </w:rPr>
        <w:t>documented</w:t>
      </w:r>
      <w:r>
        <w:rPr>
          <w:spacing w:val="-7"/>
          <w:w w:val="115"/>
        </w:rPr>
        <w:t xml:space="preserve"> </w:t>
      </w:r>
      <w:r>
        <w:rPr>
          <w:w w:val="115"/>
        </w:rPr>
        <w:t>(and</w:t>
      </w:r>
      <w:r>
        <w:rPr>
          <w:spacing w:val="-6"/>
          <w:w w:val="115"/>
        </w:rPr>
        <w:t xml:space="preserve"> </w:t>
      </w:r>
      <w:r>
        <w:rPr>
          <w:w w:val="115"/>
        </w:rPr>
        <w:t>with</w:t>
      </w:r>
      <w:r>
        <w:rPr>
          <w:spacing w:val="-7"/>
          <w:w w:val="115"/>
        </w:rPr>
        <w:t xml:space="preserve"> </w:t>
      </w:r>
      <w:r>
        <w:rPr>
          <w:w w:val="115"/>
        </w:rPr>
        <w:t>an</w:t>
      </w:r>
      <w:r>
        <w:rPr>
          <w:spacing w:val="-6"/>
          <w:w w:val="115"/>
        </w:rPr>
        <w:t xml:space="preserve"> </w:t>
      </w:r>
      <w:r>
        <w:rPr>
          <w:w w:val="115"/>
        </w:rPr>
        <w:t>implementa- tion</w:t>
      </w:r>
      <w:r>
        <w:rPr>
          <w:spacing w:val="-9"/>
          <w:w w:val="115"/>
        </w:rPr>
        <w:t xml:space="preserve"> </w:t>
      </w:r>
      <w:r>
        <w:rPr>
          <w:spacing w:val="-3"/>
          <w:w w:val="115"/>
        </w:rPr>
        <w:t>available</w:t>
      </w:r>
      <w:r>
        <w:rPr>
          <w:spacing w:val="-9"/>
          <w:w w:val="115"/>
        </w:rPr>
        <w:t xml:space="preserve"> </w:t>
      </w:r>
      <w:r>
        <w:rPr>
          <w:w w:val="115"/>
        </w:rPr>
        <w:t>to</w:t>
      </w:r>
      <w:r>
        <w:rPr>
          <w:spacing w:val="-8"/>
          <w:w w:val="115"/>
        </w:rPr>
        <w:t xml:space="preserve"> </w:t>
      </w:r>
      <w:r>
        <w:rPr>
          <w:w w:val="115"/>
        </w:rPr>
        <w:t>the</w:t>
      </w:r>
      <w:r>
        <w:rPr>
          <w:spacing w:val="-9"/>
          <w:w w:val="115"/>
        </w:rPr>
        <w:t xml:space="preserve"> </w:t>
      </w:r>
      <w:r>
        <w:rPr>
          <w:w w:val="115"/>
        </w:rPr>
        <w:t>public</w:t>
      </w:r>
      <w:r>
        <w:rPr>
          <w:spacing w:val="-9"/>
          <w:w w:val="115"/>
        </w:rPr>
        <w:t xml:space="preserve"> </w:t>
      </w:r>
      <w:r>
        <w:rPr>
          <w:w w:val="115"/>
        </w:rPr>
        <w:t>in</w:t>
      </w:r>
      <w:r>
        <w:rPr>
          <w:spacing w:val="-8"/>
          <w:w w:val="115"/>
        </w:rPr>
        <w:t xml:space="preserve"> </w:t>
      </w:r>
      <w:r>
        <w:rPr>
          <w:w w:val="115"/>
        </w:rPr>
        <w:t>source</w:t>
      </w:r>
      <w:r>
        <w:rPr>
          <w:spacing w:val="-9"/>
          <w:w w:val="115"/>
        </w:rPr>
        <w:t xml:space="preserve"> </w:t>
      </w:r>
      <w:r>
        <w:rPr>
          <w:w w:val="115"/>
        </w:rPr>
        <w:t>code</w:t>
      </w:r>
      <w:r>
        <w:rPr>
          <w:spacing w:val="-8"/>
          <w:w w:val="115"/>
        </w:rPr>
        <w:t xml:space="preserve"> </w:t>
      </w:r>
      <w:r>
        <w:rPr>
          <w:w w:val="115"/>
        </w:rPr>
        <w:t>form),</w:t>
      </w:r>
      <w:r>
        <w:rPr>
          <w:spacing w:val="-8"/>
          <w:w w:val="115"/>
        </w:rPr>
        <w:t xml:space="preserve"> </w:t>
      </w:r>
      <w:r>
        <w:rPr>
          <w:w w:val="115"/>
        </w:rPr>
        <w:t>and</w:t>
      </w:r>
      <w:r>
        <w:rPr>
          <w:spacing w:val="-10"/>
          <w:w w:val="115"/>
        </w:rPr>
        <w:t xml:space="preserve"> </w:t>
      </w:r>
      <w:r>
        <w:rPr>
          <w:w w:val="115"/>
        </w:rPr>
        <w:t>must</w:t>
      </w:r>
      <w:r>
        <w:rPr>
          <w:spacing w:val="-8"/>
          <w:w w:val="115"/>
        </w:rPr>
        <w:t xml:space="preserve"> </w:t>
      </w:r>
      <w:r>
        <w:rPr>
          <w:w w:val="115"/>
        </w:rPr>
        <w:t>require</w:t>
      </w:r>
      <w:r>
        <w:rPr>
          <w:spacing w:val="-9"/>
          <w:w w:val="115"/>
        </w:rPr>
        <w:t xml:space="preserve"> </w:t>
      </w:r>
      <w:r>
        <w:rPr>
          <w:w w:val="115"/>
        </w:rPr>
        <w:t>no</w:t>
      </w:r>
      <w:r>
        <w:rPr>
          <w:spacing w:val="-9"/>
          <w:w w:val="115"/>
        </w:rPr>
        <w:t xml:space="preserve"> </w:t>
      </w:r>
      <w:r>
        <w:rPr>
          <w:w w:val="115"/>
        </w:rPr>
        <w:t>special</w:t>
      </w:r>
      <w:r>
        <w:rPr>
          <w:spacing w:val="-9"/>
          <w:w w:val="115"/>
        </w:rPr>
        <w:t xml:space="preserve"> </w:t>
      </w:r>
      <w:r>
        <w:rPr>
          <w:w w:val="115"/>
        </w:rPr>
        <w:t>password or key for unpacking, reading or</w:t>
      </w:r>
      <w:r>
        <w:rPr>
          <w:spacing w:val="27"/>
          <w:w w:val="115"/>
        </w:rPr>
        <w:t xml:space="preserve"> </w:t>
      </w:r>
      <w:r>
        <w:rPr>
          <w:w w:val="115"/>
        </w:rPr>
        <w:t>copying.</w:t>
      </w:r>
    </w:p>
    <w:p>
      <w:pPr>
        <w:pStyle w:val="18"/>
        <w:numPr>
          <w:ilvl w:val="0"/>
          <w:numId w:val="2"/>
        </w:numPr>
        <w:tabs>
          <w:tab w:val="left" w:pos="592"/>
        </w:tabs>
        <w:spacing w:before="26" w:after="0" w:line="240" w:lineRule="auto"/>
        <w:ind w:left="591" w:right="0" w:hanging="313"/>
        <w:jc w:val="left"/>
        <w:rPr>
          <w:sz w:val="22"/>
        </w:rPr>
      </w:pPr>
      <w:r>
        <w:rPr>
          <w:w w:val="115"/>
          <w:sz w:val="22"/>
        </w:rPr>
        <w:t>Additional</w:t>
      </w:r>
      <w:r>
        <w:rPr>
          <w:spacing w:val="6"/>
          <w:w w:val="115"/>
          <w:sz w:val="22"/>
        </w:rPr>
        <w:t xml:space="preserve"> </w:t>
      </w:r>
      <w:r>
        <w:rPr>
          <w:spacing w:val="-4"/>
          <w:w w:val="115"/>
          <w:sz w:val="22"/>
        </w:rPr>
        <w:t>Terms.</w:t>
      </w:r>
    </w:p>
    <w:p>
      <w:pPr>
        <w:pStyle w:val="9"/>
        <w:spacing w:before="41" w:line="204" w:lineRule="auto"/>
        <w:ind w:left="591" w:right="857"/>
        <w:jc w:val="both"/>
      </w:pPr>
      <w:r>
        <w:rPr>
          <w:w w:val="110"/>
        </w:rPr>
        <w:t xml:space="preserve">“Additional permissions” are terms that supplement the terms of this License </w:t>
      </w:r>
      <w:r>
        <w:rPr>
          <w:spacing w:val="-3"/>
          <w:w w:val="110"/>
        </w:rPr>
        <w:t xml:space="preserve">by </w:t>
      </w:r>
      <w:r>
        <w:rPr>
          <w:w w:val="110"/>
        </w:rPr>
        <w:t xml:space="preserve">mak- ing exceptions from one or more of its conditions. Additional permissions that are applicable to the entire Program shall </w:t>
      </w:r>
      <w:r>
        <w:rPr>
          <w:spacing w:val="3"/>
          <w:w w:val="110"/>
        </w:rPr>
        <w:t xml:space="preserve">be </w:t>
      </w:r>
      <w:r>
        <w:rPr>
          <w:w w:val="110"/>
        </w:rPr>
        <w:t xml:space="preserve">treated as though they were included in this License, to the extent that they are </w:t>
      </w:r>
      <w:r>
        <w:rPr>
          <w:spacing w:val="-3"/>
          <w:w w:val="110"/>
        </w:rPr>
        <w:t xml:space="preserve">valid </w:t>
      </w:r>
      <w:r>
        <w:rPr>
          <w:w w:val="110"/>
        </w:rPr>
        <w:t xml:space="preserve">under applicable law. If additional permis-  sions apply only to part of the Program, that part </w:t>
      </w:r>
      <w:r>
        <w:rPr>
          <w:spacing w:val="-3"/>
          <w:w w:val="110"/>
        </w:rPr>
        <w:t xml:space="preserve">may </w:t>
      </w:r>
      <w:r>
        <w:rPr>
          <w:spacing w:val="3"/>
          <w:w w:val="110"/>
        </w:rPr>
        <w:t xml:space="preserve">be </w:t>
      </w:r>
      <w:r>
        <w:rPr>
          <w:w w:val="110"/>
        </w:rPr>
        <w:t xml:space="preserve">used separately under those permissions, but the entire Program remains governed </w:t>
      </w:r>
      <w:r>
        <w:rPr>
          <w:spacing w:val="-3"/>
          <w:w w:val="110"/>
        </w:rPr>
        <w:t xml:space="preserve">by  </w:t>
      </w:r>
      <w:r>
        <w:rPr>
          <w:w w:val="110"/>
        </w:rPr>
        <w:t>this License without regard   to the additional</w:t>
      </w:r>
      <w:r>
        <w:rPr>
          <w:spacing w:val="31"/>
          <w:w w:val="110"/>
        </w:rPr>
        <w:t xml:space="preserve"> </w:t>
      </w:r>
      <w:r>
        <w:rPr>
          <w:w w:val="110"/>
        </w:rPr>
        <w:t>permissions.</w:t>
      </w:r>
    </w:p>
    <w:p>
      <w:pPr>
        <w:pStyle w:val="9"/>
        <w:spacing w:before="63" w:line="204" w:lineRule="auto"/>
        <w:ind w:left="591" w:right="858"/>
        <w:jc w:val="both"/>
      </w:pPr>
      <w:r>
        <w:rPr>
          <w:w w:val="115"/>
        </w:rPr>
        <w:t>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w:t>
      </w:r>
    </w:p>
    <w:p>
      <w:pPr>
        <w:pStyle w:val="9"/>
        <w:spacing w:before="60" w:line="204" w:lineRule="auto"/>
        <w:ind w:left="591" w:right="859"/>
        <w:jc w:val="both"/>
      </w:pPr>
      <w:r>
        <w:rPr>
          <w:w w:val="115"/>
        </w:rPr>
        <w:t>Notwithstanding</w:t>
      </w:r>
      <w:r>
        <w:rPr>
          <w:spacing w:val="-9"/>
          <w:w w:val="115"/>
        </w:rPr>
        <w:t xml:space="preserve"> </w:t>
      </w:r>
      <w:r>
        <w:rPr>
          <w:spacing w:val="-3"/>
          <w:w w:val="115"/>
        </w:rPr>
        <w:t>any</w:t>
      </w:r>
      <w:r>
        <w:rPr>
          <w:spacing w:val="-8"/>
          <w:w w:val="115"/>
        </w:rPr>
        <w:t xml:space="preserve"> </w:t>
      </w:r>
      <w:r>
        <w:rPr>
          <w:w w:val="115"/>
        </w:rPr>
        <w:t>other</w:t>
      </w:r>
      <w:r>
        <w:rPr>
          <w:spacing w:val="-8"/>
          <w:w w:val="115"/>
        </w:rPr>
        <w:t xml:space="preserve"> </w:t>
      </w:r>
      <w:r>
        <w:rPr>
          <w:w w:val="115"/>
        </w:rPr>
        <w:t>provision</w:t>
      </w:r>
      <w:r>
        <w:rPr>
          <w:spacing w:val="-8"/>
          <w:w w:val="115"/>
        </w:rPr>
        <w:t xml:space="preserve"> </w:t>
      </w:r>
      <w:r>
        <w:rPr>
          <w:w w:val="115"/>
        </w:rPr>
        <w:t>of</w:t>
      </w:r>
      <w:r>
        <w:rPr>
          <w:spacing w:val="-8"/>
          <w:w w:val="115"/>
        </w:rPr>
        <w:t xml:space="preserve"> </w:t>
      </w:r>
      <w:r>
        <w:rPr>
          <w:w w:val="115"/>
        </w:rPr>
        <w:t>this</w:t>
      </w:r>
      <w:r>
        <w:rPr>
          <w:spacing w:val="-8"/>
          <w:w w:val="115"/>
        </w:rPr>
        <w:t xml:space="preserve"> </w:t>
      </w:r>
      <w:r>
        <w:rPr>
          <w:w w:val="115"/>
        </w:rPr>
        <w:t>License,</w:t>
      </w:r>
      <w:r>
        <w:rPr>
          <w:spacing w:val="-7"/>
          <w:w w:val="115"/>
        </w:rPr>
        <w:t xml:space="preserve"> </w:t>
      </w:r>
      <w:r>
        <w:rPr>
          <w:w w:val="115"/>
        </w:rPr>
        <w:t>for</w:t>
      </w:r>
      <w:r>
        <w:rPr>
          <w:spacing w:val="-8"/>
          <w:w w:val="115"/>
        </w:rPr>
        <w:t xml:space="preserve"> </w:t>
      </w:r>
      <w:r>
        <w:rPr>
          <w:w w:val="115"/>
        </w:rPr>
        <w:t>material</w:t>
      </w:r>
      <w:r>
        <w:rPr>
          <w:spacing w:val="-8"/>
          <w:w w:val="115"/>
        </w:rPr>
        <w:t xml:space="preserve"> </w:t>
      </w:r>
      <w:r>
        <w:rPr>
          <w:w w:val="115"/>
        </w:rPr>
        <w:t>you</w:t>
      </w:r>
      <w:r>
        <w:rPr>
          <w:spacing w:val="-9"/>
          <w:w w:val="115"/>
        </w:rPr>
        <w:t xml:space="preserve"> </w:t>
      </w:r>
      <w:r>
        <w:rPr>
          <w:w w:val="115"/>
        </w:rPr>
        <w:t>add</w:t>
      </w:r>
      <w:r>
        <w:rPr>
          <w:spacing w:val="-8"/>
          <w:w w:val="115"/>
        </w:rPr>
        <w:t xml:space="preserve"> </w:t>
      </w:r>
      <w:r>
        <w:rPr>
          <w:w w:val="115"/>
        </w:rPr>
        <w:t>to</w:t>
      </w:r>
      <w:r>
        <w:rPr>
          <w:spacing w:val="-8"/>
          <w:w w:val="115"/>
        </w:rPr>
        <w:t xml:space="preserve"> </w:t>
      </w:r>
      <w:r>
        <w:rPr>
          <w:w w:val="115"/>
        </w:rPr>
        <w:t>a</w:t>
      </w:r>
      <w:r>
        <w:rPr>
          <w:spacing w:val="-8"/>
          <w:w w:val="115"/>
        </w:rPr>
        <w:t xml:space="preserve"> </w:t>
      </w:r>
      <w:r>
        <w:rPr>
          <w:w w:val="115"/>
        </w:rPr>
        <w:t xml:space="preserve">covered work, you </w:t>
      </w:r>
      <w:r>
        <w:rPr>
          <w:spacing w:val="-3"/>
          <w:w w:val="115"/>
        </w:rPr>
        <w:t xml:space="preserve">may </w:t>
      </w:r>
      <w:r>
        <w:rPr>
          <w:w w:val="115"/>
        </w:rPr>
        <w:t xml:space="preserve">(if authorized </w:t>
      </w:r>
      <w:r>
        <w:rPr>
          <w:spacing w:val="-3"/>
          <w:w w:val="115"/>
        </w:rPr>
        <w:t xml:space="preserve">by </w:t>
      </w:r>
      <w:r>
        <w:rPr>
          <w:w w:val="115"/>
        </w:rPr>
        <w:t>the copyright holders of that material) supplement the terms of this License with</w:t>
      </w:r>
      <w:r>
        <w:rPr>
          <w:spacing w:val="35"/>
          <w:w w:val="115"/>
        </w:rPr>
        <w:t xml:space="preserve"> </w:t>
      </w:r>
      <w:r>
        <w:rPr>
          <w:w w:val="115"/>
        </w:rPr>
        <w:t>terms:</w:t>
      </w:r>
    </w:p>
    <w:p>
      <w:pPr>
        <w:pStyle w:val="18"/>
        <w:numPr>
          <w:ilvl w:val="1"/>
          <w:numId w:val="2"/>
        </w:numPr>
        <w:tabs>
          <w:tab w:val="left" w:pos="1024"/>
        </w:tabs>
        <w:spacing w:before="57" w:after="0" w:line="204" w:lineRule="auto"/>
        <w:ind w:left="1024" w:right="856" w:hanging="314"/>
        <w:jc w:val="both"/>
        <w:rPr>
          <w:sz w:val="22"/>
        </w:rPr>
      </w:pPr>
      <w:r>
        <w:rPr>
          <w:w w:val="110"/>
          <w:sz w:val="22"/>
        </w:rPr>
        <w:t xml:space="preserve">Disclaiming </w:t>
      </w:r>
      <w:r>
        <w:rPr>
          <w:spacing w:val="-3"/>
          <w:w w:val="110"/>
          <w:sz w:val="22"/>
        </w:rPr>
        <w:t xml:space="preserve">warranty </w:t>
      </w:r>
      <w:r>
        <w:rPr>
          <w:w w:val="110"/>
          <w:sz w:val="22"/>
        </w:rPr>
        <w:t>or limiting liability differently from the terms of sections 15 and 16 of this License;</w:t>
      </w:r>
      <w:r>
        <w:rPr>
          <w:spacing w:val="47"/>
          <w:w w:val="110"/>
          <w:sz w:val="22"/>
        </w:rPr>
        <w:t xml:space="preserve"> </w:t>
      </w:r>
      <w:r>
        <w:rPr>
          <w:w w:val="110"/>
          <w:sz w:val="22"/>
        </w:rPr>
        <w:t>or</w:t>
      </w:r>
    </w:p>
    <w:p>
      <w:pPr>
        <w:pStyle w:val="18"/>
        <w:numPr>
          <w:ilvl w:val="1"/>
          <w:numId w:val="2"/>
        </w:numPr>
        <w:tabs>
          <w:tab w:val="left" w:pos="1024"/>
        </w:tabs>
        <w:spacing w:before="56" w:after="0" w:line="204" w:lineRule="auto"/>
        <w:ind w:left="1024" w:right="859" w:hanging="326"/>
        <w:jc w:val="both"/>
        <w:rPr>
          <w:sz w:val="22"/>
        </w:rPr>
      </w:pPr>
      <w:r>
        <w:rPr>
          <w:w w:val="115"/>
          <w:sz w:val="22"/>
        </w:rPr>
        <w:t>Requiring preservation of specified reasonable legal notices or author</w:t>
      </w:r>
      <w:r>
        <w:rPr>
          <w:spacing w:val="-44"/>
          <w:w w:val="115"/>
          <w:sz w:val="22"/>
        </w:rPr>
        <w:t xml:space="preserve"> </w:t>
      </w:r>
      <w:r>
        <w:rPr>
          <w:w w:val="115"/>
          <w:sz w:val="22"/>
        </w:rPr>
        <w:t>attributions in</w:t>
      </w:r>
      <w:r>
        <w:rPr>
          <w:spacing w:val="-14"/>
          <w:w w:val="115"/>
          <w:sz w:val="22"/>
        </w:rPr>
        <w:t xml:space="preserve"> </w:t>
      </w:r>
      <w:r>
        <w:rPr>
          <w:w w:val="115"/>
          <w:sz w:val="22"/>
        </w:rPr>
        <w:t>that</w:t>
      </w:r>
      <w:r>
        <w:rPr>
          <w:spacing w:val="-13"/>
          <w:w w:val="115"/>
          <w:sz w:val="22"/>
        </w:rPr>
        <w:t xml:space="preserve"> </w:t>
      </w:r>
      <w:r>
        <w:rPr>
          <w:w w:val="115"/>
          <w:sz w:val="22"/>
        </w:rPr>
        <w:t>material</w:t>
      </w:r>
      <w:r>
        <w:rPr>
          <w:spacing w:val="-13"/>
          <w:w w:val="115"/>
          <w:sz w:val="22"/>
        </w:rPr>
        <w:t xml:space="preserve"> </w:t>
      </w:r>
      <w:r>
        <w:rPr>
          <w:w w:val="115"/>
          <w:sz w:val="22"/>
        </w:rPr>
        <w:t>or</w:t>
      </w:r>
      <w:r>
        <w:rPr>
          <w:spacing w:val="-13"/>
          <w:w w:val="115"/>
          <w:sz w:val="22"/>
        </w:rPr>
        <w:t xml:space="preserve"> </w:t>
      </w:r>
      <w:r>
        <w:rPr>
          <w:w w:val="115"/>
          <w:sz w:val="22"/>
        </w:rPr>
        <w:t>in</w:t>
      </w:r>
      <w:r>
        <w:rPr>
          <w:spacing w:val="-13"/>
          <w:w w:val="115"/>
          <w:sz w:val="22"/>
        </w:rPr>
        <w:t xml:space="preserve"> </w:t>
      </w:r>
      <w:r>
        <w:rPr>
          <w:w w:val="115"/>
          <w:sz w:val="22"/>
        </w:rPr>
        <w:t>the</w:t>
      </w:r>
      <w:r>
        <w:rPr>
          <w:spacing w:val="-13"/>
          <w:w w:val="115"/>
          <w:sz w:val="22"/>
        </w:rPr>
        <w:t xml:space="preserve"> </w:t>
      </w:r>
      <w:r>
        <w:rPr>
          <w:w w:val="115"/>
          <w:sz w:val="22"/>
        </w:rPr>
        <w:t>Appropriate</w:t>
      </w:r>
      <w:r>
        <w:rPr>
          <w:spacing w:val="-13"/>
          <w:w w:val="115"/>
          <w:sz w:val="22"/>
        </w:rPr>
        <w:t xml:space="preserve"> </w:t>
      </w:r>
      <w:r>
        <w:rPr>
          <w:w w:val="115"/>
          <w:sz w:val="22"/>
        </w:rPr>
        <w:t>Legal</w:t>
      </w:r>
      <w:r>
        <w:rPr>
          <w:spacing w:val="-14"/>
          <w:w w:val="115"/>
          <w:sz w:val="22"/>
        </w:rPr>
        <w:t xml:space="preserve"> </w:t>
      </w:r>
      <w:r>
        <w:rPr>
          <w:w w:val="115"/>
          <w:sz w:val="22"/>
        </w:rPr>
        <w:t>Notices</w:t>
      </w:r>
      <w:r>
        <w:rPr>
          <w:spacing w:val="-13"/>
          <w:w w:val="115"/>
          <w:sz w:val="22"/>
        </w:rPr>
        <w:t xml:space="preserve"> </w:t>
      </w:r>
      <w:r>
        <w:rPr>
          <w:w w:val="115"/>
          <w:sz w:val="22"/>
        </w:rPr>
        <w:t>displayed</w:t>
      </w:r>
      <w:r>
        <w:rPr>
          <w:spacing w:val="-13"/>
          <w:w w:val="115"/>
          <w:sz w:val="22"/>
        </w:rPr>
        <w:t xml:space="preserve"> </w:t>
      </w:r>
      <w:r>
        <w:rPr>
          <w:spacing w:val="-3"/>
          <w:w w:val="115"/>
          <w:sz w:val="22"/>
        </w:rPr>
        <w:t>by</w:t>
      </w:r>
      <w:r>
        <w:rPr>
          <w:spacing w:val="-13"/>
          <w:w w:val="115"/>
          <w:sz w:val="22"/>
        </w:rPr>
        <w:t xml:space="preserve"> </w:t>
      </w:r>
      <w:r>
        <w:rPr>
          <w:w w:val="115"/>
          <w:sz w:val="22"/>
        </w:rPr>
        <w:t>works</w:t>
      </w:r>
      <w:r>
        <w:rPr>
          <w:spacing w:val="-13"/>
          <w:w w:val="115"/>
          <w:sz w:val="22"/>
        </w:rPr>
        <w:t xml:space="preserve"> </w:t>
      </w:r>
      <w:r>
        <w:rPr>
          <w:w w:val="115"/>
          <w:sz w:val="22"/>
        </w:rPr>
        <w:t>containing it;</w:t>
      </w:r>
      <w:r>
        <w:rPr>
          <w:spacing w:val="6"/>
          <w:w w:val="115"/>
          <w:sz w:val="22"/>
        </w:rPr>
        <w:t xml:space="preserve"> </w:t>
      </w:r>
      <w:r>
        <w:rPr>
          <w:w w:val="115"/>
          <w:sz w:val="22"/>
        </w:rPr>
        <w:t>or</w:t>
      </w:r>
    </w:p>
    <w:p>
      <w:pPr>
        <w:pStyle w:val="18"/>
        <w:numPr>
          <w:ilvl w:val="1"/>
          <w:numId w:val="2"/>
        </w:numPr>
        <w:tabs>
          <w:tab w:val="left" w:pos="1024"/>
        </w:tabs>
        <w:spacing w:before="57" w:after="0" w:line="204" w:lineRule="auto"/>
        <w:ind w:left="1024" w:right="857" w:hanging="302"/>
        <w:jc w:val="both"/>
        <w:rPr>
          <w:sz w:val="22"/>
        </w:rPr>
      </w:pPr>
      <w:r>
        <w:rPr>
          <w:w w:val="115"/>
          <w:sz w:val="22"/>
        </w:rPr>
        <w:t>Prohibiting</w:t>
      </w:r>
      <w:r>
        <w:rPr>
          <w:spacing w:val="-9"/>
          <w:w w:val="115"/>
          <w:sz w:val="22"/>
        </w:rPr>
        <w:t xml:space="preserve"> </w:t>
      </w:r>
      <w:r>
        <w:rPr>
          <w:w w:val="115"/>
          <w:sz w:val="22"/>
        </w:rPr>
        <w:t>misrepresentation</w:t>
      </w:r>
      <w:r>
        <w:rPr>
          <w:spacing w:val="-9"/>
          <w:w w:val="115"/>
          <w:sz w:val="22"/>
        </w:rPr>
        <w:t xml:space="preserve"> </w:t>
      </w:r>
      <w:r>
        <w:rPr>
          <w:w w:val="115"/>
          <w:sz w:val="22"/>
        </w:rPr>
        <w:t>of</w:t>
      </w:r>
      <w:r>
        <w:rPr>
          <w:spacing w:val="-9"/>
          <w:w w:val="115"/>
          <w:sz w:val="22"/>
        </w:rPr>
        <w:t xml:space="preserve"> </w:t>
      </w:r>
      <w:r>
        <w:rPr>
          <w:w w:val="115"/>
          <w:sz w:val="22"/>
        </w:rPr>
        <w:t>the</w:t>
      </w:r>
      <w:r>
        <w:rPr>
          <w:spacing w:val="-9"/>
          <w:w w:val="115"/>
          <w:sz w:val="22"/>
        </w:rPr>
        <w:t xml:space="preserve"> </w:t>
      </w:r>
      <w:r>
        <w:rPr>
          <w:w w:val="115"/>
          <w:sz w:val="22"/>
        </w:rPr>
        <w:t>origin</w:t>
      </w:r>
      <w:r>
        <w:rPr>
          <w:spacing w:val="-10"/>
          <w:w w:val="115"/>
          <w:sz w:val="22"/>
        </w:rPr>
        <w:t xml:space="preserve"> </w:t>
      </w:r>
      <w:r>
        <w:rPr>
          <w:w w:val="115"/>
          <w:sz w:val="22"/>
        </w:rPr>
        <w:t>of</w:t>
      </w:r>
      <w:r>
        <w:rPr>
          <w:spacing w:val="-9"/>
          <w:w w:val="115"/>
          <w:sz w:val="22"/>
        </w:rPr>
        <w:t xml:space="preserve"> </w:t>
      </w:r>
      <w:r>
        <w:rPr>
          <w:w w:val="115"/>
          <w:sz w:val="22"/>
        </w:rPr>
        <w:t>that</w:t>
      </w:r>
      <w:r>
        <w:rPr>
          <w:spacing w:val="-9"/>
          <w:w w:val="115"/>
          <w:sz w:val="22"/>
        </w:rPr>
        <w:t xml:space="preserve"> </w:t>
      </w:r>
      <w:r>
        <w:rPr>
          <w:w w:val="115"/>
          <w:sz w:val="22"/>
        </w:rPr>
        <w:t>material,</w:t>
      </w:r>
      <w:r>
        <w:rPr>
          <w:spacing w:val="-6"/>
          <w:w w:val="115"/>
          <w:sz w:val="22"/>
        </w:rPr>
        <w:t xml:space="preserve"> </w:t>
      </w:r>
      <w:r>
        <w:rPr>
          <w:w w:val="115"/>
          <w:sz w:val="22"/>
        </w:rPr>
        <w:t>or</w:t>
      </w:r>
      <w:r>
        <w:rPr>
          <w:spacing w:val="-9"/>
          <w:w w:val="115"/>
          <w:sz w:val="22"/>
        </w:rPr>
        <w:t xml:space="preserve"> </w:t>
      </w:r>
      <w:r>
        <w:rPr>
          <w:w w:val="115"/>
          <w:sz w:val="22"/>
        </w:rPr>
        <w:t>requiring</w:t>
      </w:r>
      <w:r>
        <w:rPr>
          <w:spacing w:val="-9"/>
          <w:w w:val="115"/>
          <w:sz w:val="22"/>
        </w:rPr>
        <w:t xml:space="preserve"> </w:t>
      </w:r>
      <w:r>
        <w:rPr>
          <w:w w:val="115"/>
          <w:sz w:val="22"/>
        </w:rPr>
        <w:t>that</w:t>
      </w:r>
      <w:r>
        <w:rPr>
          <w:spacing w:val="-9"/>
          <w:w w:val="115"/>
          <w:sz w:val="22"/>
        </w:rPr>
        <w:t xml:space="preserve"> </w:t>
      </w:r>
      <w:r>
        <w:rPr>
          <w:w w:val="115"/>
          <w:sz w:val="22"/>
        </w:rPr>
        <w:t>mod- ified</w:t>
      </w:r>
      <w:r>
        <w:rPr>
          <w:spacing w:val="-10"/>
          <w:w w:val="115"/>
          <w:sz w:val="22"/>
        </w:rPr>
        <w:t xml:space="preserve"> </w:t>
      </w:r>
      <w:r>
        <w:rPr>
          <w:w w:val="115"/>
          <w:sz w:val="22"/>
        </w:rPr>
        <w:t>versions</w:t>
      </w:r>
      <w:r>
        <w:rPr>
          <w:spacing w:val="-9"/>
          <w:w w:val="115"/>
          <w:sz w:val="22"/>
        </w:rPr>
        <w:t xml:space="preserve"> </w:t>
      </w:r>
      <w:r>
        <w:rPr>
          <w:w w:val="115"/>
          <w:sz w:val="22"/>
        </w:rPr>
        <w:t>of</w:t>
      </w:r>
      <w:r>
        <w:rPr>
          <w:spacing w:val="-9"/>
          <w:w w:val="115"/>
          <w:sz w:val="22"/>
        </w:rPr>
        <w:t xml:space="preserve"> </w:t>
      </w:r>
      <w:r>
        <w:rPr>
          <w:w w:val="115"/>
          <w:sz w:val="22"/>
        </w:rPr>
        <w:t>such</w:t>
      </w:r>
      <w:r>
        <w:rPr>
          <w:spacing w:val="-9"/>
          <w:w w:val="115"/>
          <w:sz w:val="22"/>
        </w:rPr>
        <w:t xml:space="preserve"> </w:t>
      </w:r>
      <w:r>
        <w:rPr>
          <w:w w:val="115"/>
          <w:sz w:val="22"/>
        </w:rPr>
        <w:t>material</w:t>
      </w:r>
      <w:r>
        <w:rPr>
          <w:spacing w:val="-9"/>
          <w:w w:val="115"/>
          <w:sz w:val="22"/>
        </w:rPr>
        <w:t xml:space="preserve"> </w:t>
      </w:r>
      <w:r>
        <w:rPr>
          <w:spacing w:val="3"/>
          <w:w w:val="115"/>
          <w:sz w:val="22"/>
        </w:rPr>
        <w:t>be</w:t>
      </w:r>
      <w:r>
        <w:rPr>
          <w:spacing w:val="-10"/>
          <w:w w:val="115"/>
          <w:sz w:val="22"/>
        </w:rPr>
        <w:t xml:space="preserve"> </w:t>
      </w:r>
      <w:r>
        <w:rPr>
          <w:w w:val="115"/>
          <w:sz w:val="22"/>
        </w:rPr>
        <w:t>marked</w:t>
      </w:r>
      <w:r>
        <w:rPr>
          <w:spacing w:val="-9"/>
          <w:w w:val="115"/>
          <w:sz w:val="22"/>
        </w:rPr>
        <w:t xml:space="preserve"> </w:t>
      </w:r>
      <w:r>
        <w:rPr>
          <w:w w:val="115"/>
          <w:sz w:val="22"/>
        </w:rPr>
        <w:t>in</w:t>
      </w:r>
      <w:r>
        <w:rPr>
          <w:spacing w:val="-9"/>
          <w:w w:val="115"/>
          <w:sz w:val="22"/>
        </w:rPr>
        <w:t xml:space="preserve"> </w:t>
      </w:r>
      <w:r>
        <w:rPr>
          <w:w w:val="115"/>
          <w:sz w:val="22"/>
        </w:rPr>
        <w:t>reasonable</w:t>
      </w:r>
      <w:r>
        <w:rPr>
          <w:spacing w:val="-9"/>
          <w:w w:val="115"/>
          <w:sz w:val="22"/>
        </w:rPr>
        <w:t xml:space="preserve"> </w:t>
      </w:r>
      <w:r>
        <w:rPr>
          <w:spacing w:val="-4"/>
          <w:w w:val="115"/>
          <w:sz w:val="22"/>
        </w:rPr>
        <w:t>ways</w:t>
      </w:r>
      <w:r>
        <w:rPr>
          <w:spacing w:val="-9"/>
          <w:w w:val="115"/>
          <w:sz w:val="22"/>
        </w:rPr>
        <w:t xml:space="preserve"> </w:t>
      </w:r>
      <w:r>
        <w:rPr>
          <w:w w:val="115"/>
          <w:sz w:val="22"/>
        </w:rPr>
        <w:t>as</w:t>
      </w:r>
      <w:r>
        <w:rPr>
          <w:spacing w:val="-9"/>
          <w:w w:val="115"/>
          <w:sz w:val="22"/>
        </w:rPr>
        <w:t xml:space="preserve"> </w:t>
      </w:r>
      <w:r>
        <w:rPr>
          <w:w w:val="115"/>
          <w:sz w:val="22"/>
        </w:rPr>
        <w:t>different</w:t>
      </w:r>
      <w:r>
        <w:rPr>
          <w:spacing w:val="-10"/>
          <w:w w:val="115"/>
          <w:sz w:val="22"/>
        </w:rPr>
        <w:t xml:space="preserve"> </w:t>
      </w:r>
      <w:r>
        <w:rPr>
          <w:w w:val="115"/>
          <w:sz w:val="22"/>
        </w:rPr>
        <w:t>from</w:t>
      </w:r>
      <w:r>
        <w:rPr>
          <w:spacing w:val="-9"/>
          <w:w w:val="115"/>
          <w:sz w:val="22"/>
        </w:rPr>
        <w:t xml:space="preserve"> </w:t>
      </w:r>
      <w:r>
        <w:rPr>
          <w:w w:val="115"/>
          <w:sz w:val="22"/>
        </w:rPr>
        <w:t>the original version;</w:t>
      </w:r>
      <w:r>
        <w:rPr>
          <w:spacing w:val="11"/>
          <w:w w:val="115"/>
          <w:sz w:val="22"/>
        </w:rPr>
        <w:t xml:space="preserve"> </w:t>
      </w:r>
      <w:r>
        <w:rPr>
          <w:w w:val="115"/>
          <w:sz w:val="22"/>
        </w:rPr>
        <w:t>or</w:t>
      </w:r>
    </w:p>
    <w:p>
      <w:pPr>
        <w:spacing w:after="0" w:line="204" w:lineRule="auto"/>
        <w:jc w:val="both"/>
        <w:rPr>
          <w:sz w:val="22"/>
        </w:rPr>
        <w:sectPr>
          <w:headerReference r:id="rId14" w:type="default"/>
          <w:pgSz w:w="12240" w:h="15840"/>
          <w:pgMar w:top="1320" w:right="940" w:bottom="280" w:left="1640" w:header="997" w:footer="0" w:gutter="0"/>
        </w:sectPr>
      </w:pPr>
    </w:p>
    <w:p>
      <w:pPr>
        <w:pStyle w:val="9"/>
        <w:rPr>
          <w:sz w:val="20"/>
        </w:rPr>
      </w:pPr>
    </w:p>
    <w:p>
      <w:pPr>
        <w:pStyle w:val="9"/>
        <w:rPr>
          <w:sz w:val="20"/>
        </w:rPr>
      </w:pPr>
    </w:p>
    <w:p>
      <w:pPr>
        <w:pStyle w:val="18"/>
        <w:numPr>
          <w:ilvl w:val="1"/>
          <w:numId w:val="2"/>
        </w:numPr>
        <w:tabs>
          <w:tab w:val="left" w:pos="1024"/>
        </w:tabs>
        <w:spacing w:before="77" w:after="0" w:line="204" w:lineRule="auto"/>
        <w:ind w:left="1024" w:right="859" w:hanging="326"/>
        <w:jc w:val="both"/>
        <w:rPr>
          <w:sz w:val="22"/>
        </w:rPr>
      </w:pPr>
      <w:r>
        <w:rPr>
          <w:w w:val="115"/>
          <w:sz w:val="22"/>
        </w:rPr>
        <w:t>Limiting the use for publicity purposes of names of licensors or authors of the material;</w:t>
      </w:r>
      <w:r>
        <w:rPr>
          <w:spacing w:val="6"/>
          <w:w w:val="115"/>
          <w:sz w:val="22"/>
        </w:rPr>
        <w:t xml:space="preserve"> </w:t>
      </w:r>
      <w:r>
        <w:rPr>
          <w:w w:val="115"/>
          <w:sz w:val="22"/>
        </w:rPr>
        <w:t>or</w:t>
      </w:r>
    </w:p>
    <w:p>
      <w:pPr>
        <w:pStyle w:val="18"/>
        <w:numPr>
          <w:ilvl w:val="1"/>
          <w:numId w:val="2"/>
        </w:numPr>
        <w:tabs>
          <w:tab w:val="left" w:pos="1024"/>
        </w:tabs>
        <w:spacing w:before="63" w:after="0" w:line="204" w:lineRule="auto"/>
        <w:ind w:left="1024" w:right="855" w:hanging="302"/>
        <w:jc w:val="both"/>
        <w:rPr>
          <w:sz w:val="22"/>
        </w:rPr>
      </w:pPr>
      <w:r>
        <w:rPr>
          <w:w w:val="115"/>
          <w:sz w:val="22"/>
        </w:rPr>
        <w:t>Declining</w:t>
      </w:r>
      <w:r>
        <w:rPr>
          <w:spacing w:val="-7"/>
          <w:w w:val="115"/>
          <w:sz w:val="22"/>
        </w:rPr>
        <w:t xml:space="preserve"> </w:t>
      </w:r>
      <w:r>
        <w:rPr>
          <w:w w:val="115"/>
          <w:sz w:val="22"/>
        </w:rPr>
        <w:t>to</w:t>
      </w:r>
      <w:r>
        <w:rPr>
          <w:spacing w:val="-6"/>
          <w:w w:val="115"/>
          <w:sz w:val="22"/>
        </w:rPr>
        <w:t xml:space="preserve"> </w:t>
      </w:r>
      <w:r>
        <w:rPr>
          <w:w w:val="115"/>
          <w:sz w:val="22"/>
        </w:rPr>
        <w:t>grant</w:t>
      </w:r>
      <w:r>
        <w:rPr>
          <w:spacing w:val="-6"/>
          <w:w w:val="115"/>
          <w:sz w:val="22"/>
        </w:rPr>
        <w:t xml:space="preserve"> </w:t>
      </w:r>
      <w:r>
        <w:rPr>
          <w:w w:val="115"/>
          <w:sz w:val="22"/>
        </w:rPr>
        <w:t>rights</w:t>
      </w:r>
      <w:r>
        <w:rPr>
          <w:spacing w:val="-6"/>
          <w:w w:val="115"/>
          <w:sz w:val="22"/>
        </w:rPr>
        <w:t xml:space="preserve"> </w:t>
      </w:r>
      <w:r>
        <w:rPr>
          <w:w w:val="115"/>
          <w:sz w:val="22"/>
        </w:rPr>
        <w:t>under</w:t>
      </w:r>
      <w:r>
        <w:rPr>
          <w:spacing w:val="-6"/>
          <w:w w:val="115"/>
          <w:sz w:val="22"/>
        </w:rPr>
        <w:t xml:space="preserve"> </w:t>
      </w:r>
      <w:r>
        <w:rPr>
          <w:w w:val="115"/>
          <w:sz w:val="22"/>
        </w:rPr>
        <w:t>trademark</w:t>
      </w:r>
      <w:r>
        <w:rPr>
          <w:spacing w:val="-6"/>
          <w:w w:val="115"/>
          <w:sz w:val="22"/>
        </w:rPr>
        <w:t xml:space="preserve"> </w:t>
      </w:r>
      <w:r>
        <w:rPr>
          <w:w w:val="115"/>
          <w:sz w:val="22"/>
        </w:rPr>
        <w:t>law</w:t>
      </w:r>
      <w:r>
        <w:rPr>
          <w:spacing w:val="-6"/>
          <w:w w:val="115"/>
          <w:sz w:val="22"/>
        </w:rPr>
        <w:t xml:space="preserve"> </w:t>
      </w:r>
      <w:r>
        <w:rPr>
          <w:w w:val="115"/>
          <w:sz w:val="22"/>
        </w:rPr>
        <w:t>for</w:t>
      </w:r>
      <w:r>
        <w:rPr>
          <w:spacing w:val="-7"/>
          <w:w w:val="115"/>
          <w:sz w:val="22"/>
        </w:rPr>
        <w:t xml:space="preserve"> </w:t>
      </w:r>
      <w:r>
        <w:rPr>
          <w:w w:val="115"/>
          <w:sz w:val="22"/>
        </w:rPr>
        <w:t>use</w:t>
      </w:r>
      <w:r>
        <w:rPr>
          <w:spacing w:val="-6"/>
          <w:w w:val="115"/>
          <w:sz w:val="22"/>
        </w:rPr>
        <w:t xml:space="preserve"> </w:t>
      </w:r>
      <w:r>
        <w:rPr>
          <w:w w:val="115"/>
          <w:sz w:val="22"/>
        </w:rPr>
        <w:t>of</w:t>
      </w:r>
      <w:r>
        <w:rPr>
          <w:spacing w:val="-6"/>
          <w:w w:val="115"/>
          <w:sz w:val="22"/>
        </w:rPr>
        <w:t xml:space="preserve"> </w:t>
      </w:r>
      <w:r>
        <w:rPr>
          <w:w w:val="115"/>
          <w:sz w:val="22"/>
        </w:rPr>
        <w:t>some</w:t>
      </w:r>
      <w:r>
        <w:rPr>
          <w:spacing w:val="-6"/>
          <w:w w:val="115"/>
          <w:sz w:val="22"/>
        </w:rPr>
        <w:t xml:space="preserve"> </w:t>
      </w:r>
      <w:r>
        <w:rPr>
          <w:w w:val="115"/>
          <w:sz w:val="22"/>
        </w:rPr>
        <w:t>trade</w:t>
      </w:r>
      <w:r>
        <w:rPr>
          <w:spacing w:val="-6"/>
          <w:w w:val="115"/>
          <w:sz w:val="22"/>
        </w:rPr>
        <w:t xml:space="preserve"> </w:t>
      </w:r>
      <w:r>
        <w:rPr>
          <w:w w:val="115"/>
          <w:sz w:val="22"/>
        </w:rPr>
        <w:t>names,</w:t>
      </w:r>
      <w:r>
        <w:rPr>
          <w:spacing w:val="-6"/>
          <w:w w:val="115"/>
          <w:sz w:val="22"/>
        </w:rPr>
        <w:t xml:space="preserve"> </w:t>
      </w:r>
      <w:r>
        <w:rPr>
          <w:w w:val="115"/>
          <w:sz w:val="22"/>
        </w:rPr>
        <w:t>trade- marks, or service marks;</w:t>
      </w:r>
      <w:r>
        <w:rPr>
          <w:spacing w:val="22"/>
          <w:w w:val="115"/>
          <w:sz w:val="22"/>
        </w:rPr>
        <w:t xml:space="preserve"> </w:t>
      </w:r>
      <w:r>
        <w:rPr>
          <w:w w:val="115"/>
          <w:sz w:val="22"/>
        </w:rPr>
        <w:t>or</w:t>
      </w:r>
    </w:p>
    <w:p>
      <w:pPr>
        <w:pStyle w:val="18"/>
        <w:numPr>
          <w:ilvl w:val="1"/>
          <w:numId w:val="2"/>
        </w:numPr>
        <w:tabs>
          <w:tab w:val="left" w:pos="1024"/>
        </w:tabs>
        <w:spacing w:before="64" w:after="0" w:line="204" w:lineRule="auto"/>
        <w:ind w:left="1024" w:right="858" w:hanging="272"/>
        <w:jc w:val="both"/>
        <w:rPr>
          <w:sz w:val="22"/>
        </w:rPr>
      </w:pPr>
      <w:r>
        <w:rPr>
          <w:w w:val="110"/>
          <w:sz w:val="22"/>
        </w:rPr>
        <w:t xml:space="preserve">Requiring indemnification of licensors and authors of that material </w:t>
      </w:r>
      <w:r>
        <w:rPr>
          <w:spacing w:val="-3"/>
          <w:w w:val="110"/>
          <w:sz w:val="22"/>
        </w:rPr>
        <w:t xml:space="preserve">by anyone </w:t>
      </w:r>
      <w:r>
        <w:rPr>
          <w:w w:val="110"/>
          <w:sz w:val="22"/>
        </w:rPr>
        <w:t>who conveys the material (or  modified  versions  of it)  with contractual  assumptions  of liability to the recipient, for any liability that these contractual assumptions directly impose on those licensors and</w:t>
      </w:r>
      <w:r>
        <w:rPr>
          <w:spacing w:val="6"/>
          <w:w w:val="110"/>
          <w:sz w:val="22"/>
        </w:rPr>
        <w:t xml:space="preserve"> </w:t>
      </w:r>
      <w:r>
        <w:rPr>
          <w:w w:val="110"/>
          <w:sz w:val="22"/>
        </w:rPr>
        <w:t>authors.</w:t>
      </w:r>
    </w:p>
    <w:p>
      <w:pPr>
        <w:pStyle w:val="9"/>
        <w:spacing w:before="127" w:line="204" w:lineRule="auto"/>
        <w:ind w:left="592" w:right="856"/>
        <w:jc w:val="both"/>
      </w:pPr>
      <w:r>
        <w:rPr>
          <w:w w:val="110"/>
        </w:rPr>
        <w:t xml:space="preserve">All other non-permissive additional terms are considered “further restrictions” within the meaning of section 10. If the Program as you received it, or </w:t>
      </w:r>
      <w:r>
        <w:rPr>
          <w:spacing w:val="-3"/>
          <w:w w:val="110"/>
        </w:rPr>
        <w:t xml:space="preserve">any  </w:t>
      </w:r>
      <w:r>
        <w:rPr>
          <w:w w:val="110"/>
        </w:rPr>
        <w:t xml:space="preserve">part of it,  con-  tains a notice stating that it is governed </w:t>
      </w:r>
      <w:r>
        <w:rPr>
          <w:spacing w:val="-3"/>
          <w:w w:val="110"/>
        </w:rPr>
        <w:t xml:space="preserve">by </w:t>
      </w:r>
      <w:r>
        <w:rPr>
          <w:w w:val="110"/>
        </w:rPr>
        <w:t xml:space="preserve">this License along with a term that is a  further restriction, you </w:t>
      </w:r>
      <w:r>
        <w:rPr>
          <w:spacing w:val="-3"/>
          <w:w w:val="110"/>
        </w:rPr>
        <w:t xml:space="preserve">may </w:t>
      </w:r>
      <w:r>
        <w:rPr>
          <w:w w:val="110"/>
        </w:rPr>
        <w:t xml:space="preserve">remove that term. If a license document contains a further restriction but permits relicensing or conveying under this License, you </w:t>
      </w:r>
      <w:r>
        <w:rPr>
          <w:spacing w:val="-3"/>
          <w:w w:val="110"/>
        </w:rPr>
        <w:t xml:space="preserve">may </w:t>
      </w:r>
      <w:r>
        <w:rPr>
          <w:w w:val="110"/>
        </w:rPr>
        <w:t xml:space="preserve">add to a covered work material governed </w:t>
      </w:r>
      <w:r>
        <w:rPr>
          <w:spacing w:val="-3"/>
          <w:w w:val="110"/>
        </w:rPr>
        <w:t xml:space="preserve">by </w:t>
      </w:r>
      <w:r>
        <w:rPr>
          <w:w w:val="110"/>
        </w:rPr>
        <w:t>the terms of that license document,  provided that  the</w:t>
      </w:r>
      <w:r>
        <w:rPr>
          <w:spacing w:val="13"/>
          <w:w w:val="110"/>
        </w:rPr>
        <w:t xml:space="preserve"> </w:t>
      </w:r>
      <w:r>
        <w:rPr>
          <w:w w:val="110"/>
        </w:rPr>
        <w:t>further</w:t>
      </w:r>
      <w:r>
        <w:rPr>
          <w:spacing w:val="14"/>
          <w:w w:val="110"/>
        </w:rPr>
        <w:t xml:space="preserve"> </w:t>
      </w:r>
      <w:r>
        <w:rPr>
          <w:w w:val="110"/>
        </w:rPr>
        <w:t>restriction</w:t>
      </w:r>
      <w:r>
        <w:rPr>
          <w:spacing w:val="13"/>
          <w:w w:val="110"/>
        </w:rPr>
        <w:t xml:space="preserve"> </w:t>
      </w:r>
      <w:r>
        <w:rPr>
          <w:w w:val="110"/>
        </w:rPr>
        <w:t>does</w:t>
      </w:r>
      <w:r>
        <w:rPr>
          <w:spacing w:val="14"/>
          <w:w w:val="110"/>
        </w:rPr>
        <w:t xml:space="preserve"> </w:t>
      </w:r>
      <w:r>
        <w:rPr>
          <w:w w:val="110"/>
        </w:rPr>
        <w:t>not</w:t>
      </w:r>
      <w:r>
        <w:rPr>
          <w:spacing w:val="14"/>
          <w:w w:val="110"/>
        </w:rPr>
        <w:t xml:space="preserve"> </w:t>
      </w:r>
      <w:r>
        <w:rPr>
          <w:w w:val="110"/>
        </w:rPr>
        <w:t>survive</w:t>
      </w:r>
      <w:r>
        <w:rPr>
          <w:spacing w:val="13"/>
          <w:w w:val="110"/>
        </w:rPr>
        <w:t xml:space="preserve"> </w:t>
      </w:r>
      <w:r>
        <w:rPr>
          <w:w w:val="110"/>
        </w:rPr>
        <w:t>such</w:t>
      </w:r>
      <w:r>
        <w:rPr>
          <w:spacing w:val="14"/>
          <w:w w:val="110"/>
        </w:rPr>
        <w:t xml:space="preserve"> </w:t>
      </w:r>
      <w:r>
        <w:rPr>
          <w:w w:val="110"/>
        </w:rPr>
        <w:t>relicensing</w:t>
      </w:r>
      <w:r>
        <w:rPr>
          <w:spacing w:val="13"/>
          <w:w w:val="110"/>
        </w:rPr>
        <w:t xml:space="preserve"> </w:t>
      </w:r>
      <w:r>
        <w:rPr>
          <w:w w:val="110"/>
        </w:rPr>
        <w:t>or</w:t>
      </w:r>
      <w:r>
        <w:rPr>
          <w:spacing w:val="14"/>
          <w:w w:val="110"/>
        </w:rPr>
        <w:t xml:space="preserve"> </w:t>
      </w:r>
      <w:r>
        <w:rPr>
          <w:w w:val="110"/>
        </w:rPr>
        <w:t>conveying.</w:t>
      </w:r>
    </w:p>
    <w:p>
      <w:pPr>
        <w:pStyle w:val="9"/>
        <w:spacing w:before="72" w:line="204" w:lineRule="auto"/>
        <w:ind w:left="592" w:right="858"/>
        <w:jc w:val="both"/>
      </w:pPr>
      <w:r>
        <w:rPr>
          <w:w w:val="115"/>
        </w:rPr>
        <w:t>If you add terms to a covered work in accord with this section, you must place, in the relevant source files, a statement of the additional terms that apply to those files, or a notice indicating where to find the applicable terms.</w:t>
      </w:r>
    </w:p>
    <w:p>
      <w:pPr>
        <w:pStyle w:val="9"/>
        <w:spacing w:before="65" w:line="204" w:lineRule="auto"/>
        <w:ind w:left="592" w:right="858"/>
        <w:jc w:val="both"/>
      </w:pPr>
      <w:r>
        <w:rPr>
          <w:w w:val="110"/>
        </w:rPr>
        <w:t xml:space="preserve">Additional terms, permissive or non-permissive, may </w:t>
      </w:r>
      <w:r>
        <w:rPr>
          <w:spacing w:val="3"/>
          <w:w w:val="110"/>
        </w:rPr>
        <w:t xml:space="preserve">be </w:t>
      </w:r>
      <w:r>
        <w:rPr>
          <w:w w:val="110"/>
        </w:rPr>
        <w:t xml:space="preserve">stated in the form of a sep- arately written license,  or stated as exceptions;  the above requirements apply either  </w:t>
      </w:r>
      <w:r>
        <w:rPr>
          <w:spacing w:val="-8"/>
          <w:w w:val="110"/>
        </w:rPr>
        <w:t>way.</w:t>
      </w:r>
    </w:p>
    <w:p>
      <w:pPr>
        <w:pStyle w:val="18"/>
        <w:numPr>
          <w:ilvl w:val="0"/>
          <w:numId w:val="2"/>
        </w:numPr>
        <w:tabs>
          <w:tab w:val="left" w:pos="592"/>
        </w:tabs>
        <w:spacing w:before="32" w:after="0" w:line="240" w:lineRule="auto"/>
        <w:ind w:left="591" w:right="0" w:hanging="313"/>
        <w:jc w:val="left"/>
        <w:rPr>
          <w:sz w:val="22"/>
        </w:rPr>
      </w:pPr>
      <w:r>
        <w:rPr>
          <w:w w:val="115"/>
          <w:sz w:val="22"/>
        </w:rPr>
        <w:t>Termination.</w:t>
      </w:r>
    </w:p>
    <w:p>
      <w:pPr>
        <w:pStyle w:val="9"/>
        <w:spacing w:before="49" w:line="204" w:lineRule="auto"/>
        <w:ind w:left="592" w:right="858"/>
        <w:jc w:val="both"/>
      </w:pPr>
      <w:r>
        <w:rPr>
          <w:spacing w:val="-7"/>
          <w:w w:val="115"/>
        </w:rPr>
        <w:t xml:space="preserve">You </w:t>
      </w:r>
      <w:r>
        <w:rPr>
          <w:spacing w:val="-3"/>
          <w:w w:val="115"/>
        </w:rPr>
        <w:t xml:space="preserve">may </w:t>
      </w:r>
      <w:r>
        <w:rPr>
          <w:w w:val="115"/>
        </w:rPr>
        <w:t>not propagate or modify a covered work except as expressly provided un- der this License. Any attempt otherwise to propagate or modify it is void, and will</w:t>
      </w:r>
      <w:r>
        <w:rPr>
          <w:spacing w:val="65"/>
          <w:w w:val="115"/>
        </w:rPr>
        <w:t xml:space="preserve"> </w:t>
      </w:r>
      <w:r>
        <w:rPr>
          <w:w w:val="115"/>
        </w:rPr>
        <w:t xml:space="preserve">automatically terminate your rights under this License (including </w:t>
      </w:r>
      <w:r>
        <w:rPr>
          <w:spacing w:val="-3"/>
          <w:w w:val="115"/>
        </w:rPr>
        <w:t xml:space="preserve">any </w:t>
      </w:r>
      <w:r>
        <w:rPr>
          <w:w w:val="115"/>
        </w:rPr>
        <w:t>patent licenses granted under the third paragraph of section 11).</w:t>
      </w:r>
    </w:p>
    <w:p>
      <w:pPr>
        <w:pStyle w:val="9"/>
        <w:spacing w:before="67" w:line="204" w:lineRule="auto"/>
        <w:ind w:left="592" w:right="855"/>
        <w:jc w:val="both"/>
      </w:pPr>
      <w:r>
        <w:rPr>
          <w:spacing w:val="-3"/>
          <w:w w:val="110"/>
        </w:rPr>
        <w:t xml:space="preserve">However, </w:t>
      </w:r>
      <w:r>
        <w:rPr>
          <w:w w:val="110"/>
        </w:rPr>
        <w:t xml:space="preserve">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w:t>
      </w:r>
      <w:r>
        <w:rPr>
          <w:spacing w:val="-3"/>
          <w:w w:val="110"/>
        </w:rPr>
        <w:t xml:space="preserve">by </w:t>
      </w:r>
      <w:r>
        <w:rPr>
          <w:w w:val="110"/>
        </w:rPr>
        <w:t>some reasonable means prior to 60 days after the</w:t>
      </w:r>
      <w:r>
        <w:rPr>
          <w:spacing w:val="20"/>
          <w:w w:val="110"/>
        </w:rPr>
        <w:t xml:space="preserve"> </w:t>
      </w:r>
      <w:r>
        <w:rPr>
          <w:w w:val="110"/>
        </w:rPr>
        <w:t>cessation.</w:t>
      </w:r>
    </w:p>
    <w:p>
      <w:pPr>
        <w:pStyle w:val="9"/>
        <w:spacing w:before="68" w:line="204" w:lineRule="auto"/>
        <w:ind w:left="592" w:right="855"/>
        <w:jc w:val="both"/>
      </w:pPr>
      <w:r>
        <w:rPr>
          <w:w w:val="115"/>
        </w:rPr>
        <w:t>Moreover, your license from a particular copyright holder is reinstated permanently</w:t>
      </w:r>
      <w:r>
        <w:rPr>
          <w:spacing w:val="-31"/>
          <w:w w:val="115"/>
        </w:rPr>
        <w:t xml:space="preserve"> </w:t>
      </w:r>
      <w:r>
        <w:rPr>
          <w:w w:val="115"/>
        </w:rPr>
        <w:t>if the</w:t>
      </w:r>
      <w:r>
        <w:rPr>
          <w:spacing w:val="-11"/>
          <w:w w:val="115"/>
        </w:rPr>
        <w:t xml:space="preserve"> </w:t>
      </w:r>
      <w:r>
        <w:rPr>
          <w:w w:val="115"/>
        </w:rPr>
        <w:t>copyright</w:t>
      </w:r>
      <w:r>
        <w:rPr>
          <w:spacing w:val="-10"/>
          <w:w w:val="115"/>
        </w:rPr>
        <w:t xml:space="preserve"> </w:t>
      </w:r>
      <w:r>
        <w:rPr>
          <w:w w:val="115"/>
        </w:rPr>
        <w:t>holder</w:t>
      </w:r>
      <w:r>
        <w:rPr>
          <w:spacing w:val="-10"/>
          <w:w w:val="115"/>
        </w:rPr>
        <w:t xml:space="preserve"> </w:t>
      </w:r>
      <w:r>
        <w:rPr>
          <w:w w:val="115"/>
        </w:rPr>
        <w:t>notifies</w:t>
      </w:r>
      <w:r>
        <w:rPr>
          <w:spacing w:val="-11"/>
          <w:w w:val="115"/>
        </w:rPr>
        <w:t xml:space="preserve"> </w:t>
      </w:r>
      <w:r>
        <w:rPr>
          <w:w w:val="115"/>
        </w:rPr>
        <w:t>you</w:t>
      </w:r>
      <w:r>
        <w:rPr>
          <w:spacing w:val="-10"/>
          <w:w w:val="115"/>
        </w:rPr>
        <w:t xml:space="preserve"> </w:t>
      </w:r>
      <w:r>
        <w:rPr>
          <w:w w:val="115"/>
        </w:rPr>
        <w:t>of</w:t>
      </w:r>
      <w:r>
        <w:rPr>
          <w:spacing w:val="-10"/>
          <w:w w:val="115"/>
        </w:rPr>
        <w:t xml:space="preserve"> </w:t>
      </w:r>
      <w:r>
        <w:rPr>
          <w:w w:val="115"/>
        </w:rPr>
        <w:t>the</w:t>
      </w:r>
      <w:r>
        <w:rPr>
          <w:spacing w:val="-10"/>
          <w:w w:val="115"/>
        </w:rPr>
        <w:t xml:space="preserve"> </w:t>
      </w:r>
      <w:r>
        <w:rPr>
          <w:w w:val="115"/>
        </w:rPr>
        <w:t>violation</w:t>
      </w:r>
      <w:r>
        <w:rPr>
          <w:spacing w:val="-11"/>
          <w:w w:val="115"/>
        </w:rPr>
        <w:t xml:space="preserve"> </w:t>
      </w:r>
      <w:r>
        <w:rPr>
          <w:spacing w:val="-3"/>
          <w:w w:val="115"/>
        </w:rPr>
        <w:t>by</w:t>
      </w:r>
      <w:r>
        <w:rPr>
          <w:spacing w:val="-10"/>
          <w:w w:val="115"/>
        </w:rPr>
        <w:t xml:space="preserve"> </w:t>
      </w:r>
      <w:r>
        <w:rPr>
          <w:w w:val="115"/>
        </w:rPr>
        <w:t>some</w:t>
      </w:r>
      <w:r>
        <w:rPr>
          <w:spacing w:val="-10"/>
          <w:w w:val="115"/>
        </w:rPr>
        <w:t xml:space="preserve"> </w:t>
      </w:r>
      <w:r>
        <w:rPr>
          <w:w w:val="115"/>
        </w:rPr>
        <w:t>reasonable</w:t>
      </w:r>
      <w:r>
        <w:rPr>
          <w:spacing w:val="-11"/>
          <w:w w:val="115"/>
        </w:rPr>
        <w:t xml:space="preserve"> </w:t>
      </w:r>
      <w:r>
        <w:rPr>
          <w:w w:val="115"/>
        </w:rPr>
        <w:t>means,</w:t>
      </w:r>
      <w:r>
        <w:rPr>
          <w:spacing w:val="-9"/>
          <w:w w:val="115"/>
        </w:rPr>
        <w:t xml:space="preserve"> </w:t>
      </w:r>
      <w:r>
        <w:rPr>
          <w:w w:val="115"/>
        </w:rPr>
        <w:t>this</w:t>
      </w:r>
      <w:r>
        <w:rPr>
          <w:spacing w:val="-10"/>
          <w:w w:val="115"/>
        </w:rPr>
        <w:t xml:space="preserve"> </w:t>
      </w:r>
      <w:r>
        <w:rPr>
          <w:w w:val="115"/>
        </w:rPr>
        <w:t>is</w:t>
      </w:r>
      <w:r>
        <w:rPr>
          <w:spacing w:val="-11"/>
          <w:w w:val="115"/>
        </w:rPr>
        <w:t xml:space="preserve"> </w:t>
      </w:r>
      <w:r>
        <w:rPr>
          <w:w w:val="115"/>
        </w:rPr>
        <w:t>the first</w:t>
      </w:r>
      <w:r>
        <w:rPr>
          <w:spacing w:val="-12"/>
          <w:w w:val="115"/>
        </w:rPr>
        <w:t xml:space="preserve"> </w:t>
      </w:r>
      <w:r>
        <w:rPr>
          <w:w w:val="115"/>
        </w:rPr>
        <w:t>time</w:t>
      </w:r>
      <w:r>
        <w:rPr>
          <w:spacing w:val="-12"/>
          <w:w w:val="115"/>
        </w:rPr>
        <w:t xml:space="preserve"> </w:t>
      </w:r>
      <w:r>
        <w:rPr>
          <w:w w:val="115"/>
        </w:rPr>
        <w:t>you</w:t>
      </w:r>
      <w:r>
        <w:rPr>
          <w:spacing w:val="-11"/>
          <w:w w:val="115"/>
        </w:rPr>
        <w:t xml:space="preserve"> </w:t>
      </w:r>
      <w:r>
        <w:rPr>
          <w:spacing w:val="-3"/>
          <w:w w:val="115"/>
        </w:rPr>
        <w:t>have</w:t>
      </w:r>
      <w:r>
        <w:rPr>
          <w:spacing w:val="-12"/>
          <w:w w:val="115"/>
        </w:rPr>
        <w:t xml:space="preserve"> </w:t>
      </w:r>
      <w:r>
        <w:rPr>
          <w:w w:val="115"/>
        </w:rPr>
        <w:t>received</w:t>
      </w:r>
      <w:r>
        <w:rPr>
          <w:spacing w:val="-12"/>
          <w:w w:val="115"/>
        </w:rPr>
        <w:t xml:space="preserve"> </w:t>
      </w:r>
      <w:r>
        <w:rPr>
          <w:w w:val="115"/>
        </w:rPr>
        <w:t>notice</w:t>
      </w:r>
      <w:r>
        <w:rPr>
          <w:spacing w:val="-11"/>
          <w:w w:val="115"/>
        </w:rPr>
        <w:t xml:space="preserve"> </w:t>
      </w:r>
      <w:r>
        <w:rPr>
          <w:w w:val="115"/>
        </w:rPr>
        <w:t>of</w:t>
      </w:r>
      <w:r>
        <w:rPr>
          <w:spacing w:val="-12"/>
          <w:w w:val="115"/>
        </w:rPr>
        <w:t xml:space="preserve"> </w:t>
      </w:r>
      <w:r>
        <w:rPr>
          <w:w w:val="115"/>
        </w:rPr>
        <w:t>violation</w:t>
      </w:r>
      <w:r>
        <w:rPr>
          <w:spacing w:val="-12"/>
          <w:w w:val="115"/>
        </w:rPr>
        <w:t xml:space="preserve"> </w:t>
      </w:r>
      <w:r>
        <w:rPr>
          <w:w w:val="115"/>
        </w:rPr>
        <w:t>of</w:t>
      </w:r>
      <w:r>
        <w:rPr>
          <w:spacing w:val="-11"/>
          <w:w w:val="115"/>
        </w:rPr>
        <w:t xml:space="preserve"> </w:t>
      </w:r>
      <w:r>
        <w:rPr>
          <w:w w:val="115"/>
        </w:rPr>
        <w:t>this</w:t>
      </w:r>
      <w:r>
        <w:rPr>
          <w:spacing w:val="-12"/>
          <w:w w:val="115"/>
        </w:rPr>
        <w:t xml:space="preserve"> </w:t>
      </w:r>
      <w:r>
        <w:rPr>
          <w:w w:val="115"/>
        </w:rPr>
        <w:t>License</w:t>
      </w:r>
      <w:r>
        <w:rPr>
          <w:spacing w:val="-12"/>
          <w:w w:val="115"/>
        </w:rPr>
        <w:t xml:space="preserve"> </w:t>
      </w:r>
      <w:r>
        <w:rPr>
          <w:w w:val="115"/>
        </w:rPr>
        <w:t>(for</w:t>
      </w:r>
      <w:r>
        <w:rPr>
          <w:spacing w:val="-11"/>
          <w:w w:val="115"/>
        </w:rPr>
        <w:t xml:space="preserve"> </w:t>
      </w:r>
      <w:r>
        <w:rPr>
          <w:spacing w:val="-3"/>
          <w:w w:val="115"/>
        </w:rPr>
        <w:t>any</w:t>
      </w:r>
      <w:r>
        <w:rPr>
          <w:spacing w:val="-12"/>
          <w:w w:val="115"/>
        </w:rPr>
        <w:t xml:space="preserve"> </w:t>
      </w:r>
      <w:r>
        <w:rPr>
          <w:w w:val="115"/>
        </w:rPr>
        <w:t>work)</w:t>
      </w:r>
      <w:r>
        <w:rPr>
          <w:spacing w:val="-12"/>
          <w:w w:val="115"/>
        </w:rPr>
        <w:t xml:space="preserve"> </w:t>
      </w:r>
      <w:r>
        <w:rPr>
          <w:w w:val="115"/>
        </w:rPr>
        <w:t>from</w:t>
      </w:r>
      <w:r>
        <w:rPr>
          <w:spacing w:val="-11"/>
          <w:w w:val="115"/>
        </w:rPr>
        <w:t xml:space="preserve"> </w:t>
      </w:r>
      <w:r>
        <w:rPr>
          <w:w w:val="115"/>
        </w:rPr>
        <w:t>that copyright holder, and you cure the violation prior to 30 days after your receipt of the notice.</w:t>
      </w:r>
    </w:p>
    <w:p>
      <w:pPr>
        <w:pStyle w:val="9"/>
        <w:spacing w:before="68" w:line="204" w:lineRule="auto"/>
        <w:ind w:left="592" w:right="856"/>
        <w:jc w:val="both"/>
      </w:pPr>
      <w:r>
        <w:rPr>
          <w:w w:val="115"/>
        </w:rPr>
        <w:t>Termination</w:t>
      </w:r>
      <w:r>
        <w:rPr>
          <w:spacing w:val="-7"/>
          <w:w w:val="115"/>
        </w:rPr>
        <w:t xml:space="preserve"> </w:t>
      </w:r>
      <w:r>
        <w:rPr>
          <w:w w:val="115"/>
        </w:rPr>
        <w:t>of</w:t>
      </w:r>
      <w:r>
        <w:rPr>
          <w:spacing w:val="-6"/>
          <w:w w:val="115"/>
        </w:rPr>
        <w:t xml:space="preserve"> </w:t>
      </w:r>
      <w:r>
        <w:rPr>
          <w:w w:val="115"/>
        </w:rPr>
        <w:t>your</w:t>
      </w:r>
      <w:r>
        <w:rPr>
          <w:spacing w:val="-7"/>
          <w:w w:val="115"/>
        </w:rPr>
        <w:t xml:space="preserve"> </w:t>
      </w:r>
      <w:r>
        <w:rPr>
          <w:w w:val="115"/>
        </w:rPr>
        <w:t>rights</w:t>
      </w:r>
      <w:r>
        <w:rPr>
          <w:spacing w:val="-6"/>
          <w:w w:val="115"/>
        </w:rPr>
        <w:t xml:space="preserve"> </w:t>
      </w:r>
      <w:r>
        <w:rPr>
          <w:w w:val="115"/>
        </w:rPr>
        <w:t>under</w:t>
      </w:r>
      <w:r>
        <w:rPr>
          <w:spacing w:val="-6"/>
          <w:w w:val="115"/>
        </w:rPr>
        <w:t xml:space="preserve"> </w:t>
      </w:r>
      <w:r>
        <w:rPr>
          <w:w w:val="115"/>
        </w:rPr>
        <w:t>this</w:t>
      </w:r>
      <w:r>
        <w:rPr>
          <w:spacing w:val="-7"/>
          <w:w w:val="115"/>
        </w:rPr>
        <w:t xml:space="preserve"> </w:t>
      </w:r>
      <w:r>
        <w:rPr>
          <w:w w:val="115"/>
        </w:rPr>
        <w:t>section</w:t>
      </w:r>
      <w:r>
        <w:rPr>
          <w:spacing w:val="-6"/>
          <w:w w:val="115"/>
        </w:rPr>
        <w:t xml:space="preserve"> </w:t>
      </w:r>
      <w:r>
        <w:rPr>
          <w:w w:val="115"/>
        </w:rPr>
        <w:t>does</w:t>
      </w:r>
      <w:r>
        <w:rPr>
          <w:spacing w:val="-6"/>
          <w:w w:val="115"/>
        </w:rPr>
        <w:t xml:space="preserve"> </w:t>
      </w:r>
      <w:r>
        <w:rPr>
          <w:w w:val="115"/>
        </w:rPr>
        <w:t>not</w:t>
      </w:r>
      <w:r>
        <w:rPr>
          <w:spacing w:val="-7"/>
          <w:w w:val="115"/>
        </w:rPr>
        <w:t xml:space="preserve"> </w:t>
      </w:r>
      <w:r>
        <w:rPr>
          <w:w w:val="115"/>
        </w:rPr>
        <w:t>terminate</w:t>
      </w:r>
      <w:r>
        <w:rPr>
          <w:spacing w:val="-6"/>
          <w:w w:val="115"/>
        </w:rPr>
        <w:t xml:space="preserve"> </w:t>
      </w:r>
      <w:r>
        <w:rPr>
          <w:w w:val="115"/>
        </w:rPr>
        <w:t>the</w:t>
      </w:r>
      <w:r>
        <w:rPr>
          <w:spacing w:val="-7"/>
          <w:w w:val="115"/>
        </w:rPr>
        <w:t xml:space="preserve"> </w:t>
      </w:r>
      <w:r>
        <w:rPr>
          <w:w w:val="115"/>
        </w:rPr>
        <w:t>licenses</w:t>
      </w:r>
      <w:r>
        <w:rPr>
          <w:spacing w:val="-6"/>
          <w:w w:val="115"/>
        </w:rPr>
        <w:t xml:space="preserve"> </w:t>
      </w:r>
      <w:r>
        <w:rPr>
          <w:w w:val="115"/>
        </w:rPr>
        <w:t>of</w:t>
      </w:r>
      <w:r>
        <w:rPr>
          <w:spacing w:val="-6"/>
          <w:w w:val="115"/>
        </w:rPr>
        <w:t xml:space="preserve"> </w:t>
      </w:r>
      <w:r>
        <w:rPr>
          <w:w w:val="115"/>
        </w:rPr>
        <w:t xml:space="preserve">parties who </w:t>
      </w:r>
      <w:r>
        <w:rPr>
          <w:spacing w:val="-3"/>
          <w:w w:val="115"/>
        </w:rPr>
        <w:t xml:space="preserve">have </w:t>
      </w:r>
      <w:r>
        <w:rPr>
          <w:w w:val="115"/>
        </w:rPr>
        <w:t xml:space="preserve">received copies or rights from you under this License. If your rights </w:t>
      </w:r>
      <w:r>
        <w:rPr>
          <w:spacing w:val="-3"/>
          <w:w w:val="115"/>
        </w:rPr>
        <w:t xml:space="preserve">have </w:t>
      </w:r>
      <w:r>
        <w:rPr>
          <w:w w:val="115"/>
        </w:rPr>
        <w:t>been terminated and not permanently reinstated, you do not qualify to receive new licenses for the same material under section</w:t>
      </w:r>
      <w:r>
        <w:rPr>
          <w:spacing w:val="34"/>
          <w:w w:val="115"/>
        </w:rPr>
        <w:t xml:space="preserve"> </w:t>
      </w:r>
      <w:r>
        <w:rPr>
          <w:w w:val="115"/>
        </w:rPr>
        <w:t>10.</w:t>
      </w:r>
    </w:p>
    <w:p>
      <w:pPr>
        <w:pStyle w:val="18"/>
        <w:numPr>
          <w:ilvl w:val="0"/>
          <w:numId w:val="2"/>
        </w:numPr>
        <w:tabs>
          <w:tab w:val="left" w:pos="592"/>
        </w:tabs>
        <w:spacing w:before="34" w:after="0" w:line="240" w:lineRule="auto"/>
        <w:ind w:left="591" w:right="0" w:hanging="313"/>
        <w:jc w:val="left"/>
        <w:rPr>
          <w:sz w:val="22"/>
        </w:rPr>
      </w:pPr>
      <w:r>
        <w:rPr>
          <w:w w:val="110"/>
          <w:sz w:val="22"/>
        </w:rPr>
        <w:t>Acceptance Not Required for Having</w:t>
      </w:r>
      <w:r>
        <w:rPr>
          <w:spacing w:val="51"/>
          <w:w w:val="110"/>
          <w:sz w:val="22"/>
        </w:rPr>
        <w:t xml:space="preserve"> </w:t>
      </w:r>
      <w:r>
        <w:rPr>
          <w:w w:val="110"/>
          <w:sz w:val="22"/>
        </w:rPr>
        <w:t>Copies.</w:t>
      </w:r>
    </w:p>
    <w:p>
      <w:pPr>
        <w:pStyle w:val="9"/>
        <w:spacing w:before="49" w:line="204" w:lineRule="auto"/>
        <w:ind w:left="592" w:right="857"/>
        <w:jc w:val="both"/>
      </w:pPr>
      <w:r>
        <w:rPr>
          <w:spacing w:val="-7"/>
          <w:w w:val="115"/>
        </w:rPr>
        <w:t xml:space="preserve">You </w:t>
      </w:r>
      <w:r>
        <w:rPr>
          <w:w w:val="115"/>
        </w:rPr>
        <w:t>are not required to accept this License in order to receive or run a copy of the Program.</w:t>
      </w:r>
      <w:r>
        <w:rPr>
          <w:spacing w:val="-1"/>
          <w:w w:val="115"/>
        </w:rPr>
        <w:t xml:space="preserve"> </w:t>
      </w:r>
      <w:r>
        <w:rPr>
          <w:w w:val="115"/>
        </w:rPr>
        <w:t>Ancillary</w:t>
      </w:r>
      <w:r>
        <w:rPr>
          <w:spacing w:val="-22"/>
          <w:w w:val="115"/>
        </w:rPr>
        <w:t xml:space="preserve"> </w:t>
      </w:r>
      <w:r>
        <w:rPr>
          <w:w w:val="115"/>
        </w:rPr>
        <w:t>propagation</w:t>
      </w:r>
      <w:r>
        <w:rPr>
          <w:spacing w:val="-21"/>
          <w:w w:val="115"/>
        </w:rPr>
        <w:t xml:space="preserve"> </w:t>
      </w:r>
      <w:r>
        <w:rPr>
          <w:w w:val="115"/>
        </w:rPr>
        <w:t>of</w:t>
      </w:r>
      <w:r>
        <w:rPr>
          <w:spacing w:val="-22"/>
          <w:w w:val="115"/>
        </w:rPr>
        <w:t xml:space="preserve"> </w:t>
      </w:r>
      <w:r>
        <w:rPr>
          <w:w w:val="115"/>
        </w:rPr>
        <w:t>a</w:t>
      </w:r>
      <w:r>
        <w:rPr>
          <w:spacing w:val="-21"/>
          <w:w w:val="115"/>
        </w:rPr>
        <w:t xml:space="preserve"> </w:t>
      </w:r>
      <w:r>
        <w:rPr>
          <w:w w:val="115"/>
        </w:rPr>
        <w:t>covered</w:t>
      </w:r>
      <w:r>
        <w:rPr>
          <w:spacing w:val="-22"/>
          <w:w w:val="115"/>
        </w:rPr>
        <w:t xml:space="preserve"> </w:t>
      </w:r>
      <w:r>
        <w:rPr>
          <w:w w:val="115"/>
        </w:rPr>
        <w:t>work</w:t>
      </w:r>
      <w:r>
        <w:rPr>
          <w:spacing w:val="-22"/>
          <w:w w:val="115"/>
        </w:rPr>
        <w:t xml:space="preserve"> </w:t>
      </w:r>
      <w:r>
        <w:rPr>
          <w:w w:val="115"/>
        </w:rPr>
        <w:t>occurring</w:t>
      </w:r>
      <w:r>
        <w:rPr>
          <w:spacing w:val="-21"/>
          <w:w w:val="115"/>
        </w:rPr>
        <w:t xml:space="preserve"> </w:t>
      </w:r>
      <w:r>
        <w:rPr>
          <w:w w:val="115"/>
        </w:rPr>
        <w:t>solely</w:t>
      </w:r>
      <w:r>
        <w:rPr>
          <w:spacing w:val="-22"/>
          <w:w w:val="115"/>
        </w:rPr>
        <w:t xml:space="preserve"> </w:t>
      </w:r>
      <w:r>
        <w:rPr>
          <w:w w:val="115"/>
        </w:rPr>
        <w:t>as</w:t>
      </w:r>
      <w:r>
        <w:rPr>
          <w:spacing w:val="-21"/>
          <w:w w:val="115"/>
        </w:rPr>
        <w:t xml:space="preserve"> </w:t>
      </w:r>
      <w:r>
        <w:rPr>
          <w:w w:val="115"/>
        </w:rPr>
        <w:t>a</w:t>
      </w:r>
      <w:r>
        <w:rPr>
          <w:spacing w:val="-22"/>
          <w:w w:val="115"/>
        </w:rPr>
        <w:t xml:space="preserve"> </w:t>
      </w:r>
      <w:r>
        <w:rPr>
          <w:w w:val="115"/>
        </w:rPr>
        <w:t>consequence</w:t>
      </w:r>
      <w:r>
        <w:rPr>
          <w:spacing w:val="-21"/>
          <w:w w:val="115"/>
        </w:rPr>
        <w:t xml:space="preserve"> </w:t>
      </w:r>
      <w:r>
        <w:rPr>
          <w:w w:val="115"/>
        </w:rPr>
        <w:t>of using</w:t>
      </w:r>
      <w:r>
        <w:rPr>
          <w:spacing w:val="-14"/>
          <w:w w:val="115"/>
        </w:rPr>
        <w:t xml:space="preserve"> </w:t>
      </w:r>
      <w:r>
        <w:rPr>
          <w:w w:val="115"/>
        </w:rPr>
        <w:t>peer-to-peer</w:t>
      </w:r>
      <w:r>
        <w:rPr>
          <w:spacing w:val="-14"/>
          <w:w w:val="115"/>
        </w:rPr>
        <w:t xml:space="preserve"> </w:t>
      </w:r>
      <w:r>
        <w:rPr>
          <w:w w:val="115"/>
        </w:rPr>
        <w:t>transmission</w:t>
      </w:r>
      <w:r>
        <w:rPr>
          <w:spacing w:val="-13"/>
          <w:w w:val="115"/>
        </w:rPr>
        <w:t xml:space="preserve"> </w:t>
      </w:r>
      <w:r>
        <w:rPr>
          <w:w w:val="115"/>
        </w:rPr>
        <w:t>to</w:t>
      </w:r>
      <w:r>
        <w:rPr>
          <w:spacing w:val="-14"/>
          <w:w w:val="115"/>
        </w:rPr>
        <w:t xml:space="preserve"> </w:t>
      </w:r>
      <w:r>
        <w:rPr>
          <w:w w:val="115"/>
        </w:rPr>
        <w:t>receive</w:t>
      </w:r>
      <w:r>
        <w:rPr>
          <w:spacing w:val="-14"/>
          <w:w w:val="115"/>
        </w:rPr>
        <w:t xml:space="preserve"> </w:t>
      </w:r>
      <w:r>
        <w:rPr>
          <w:w w:val="115"/>
        </w:rPr>
        <w:t>a</w:t>
      </w:r>
      <w:r>
        <w:rPr>
          <w:spacing w:val="-13"/>
          <w:w w:val="115"/>
        </w:rPr>
        <w:t xml:space="preserve"> </w:t>
      </w:r>
      <w:r>
        <w:rPr>
          <w:w w:val="115"/>
        </w:rPr>
        <w:t>copy</w:t>
      </w:r>
      <w:r>
        <w:rPr>
          <w:spacing w:val="-14"/>
          <w:w w:val="115"/>
        </w:rPr>
        <w:t xml:space="preserve"> </w:t>
      </w:r>
      <w:r>
        <w:rPr>
          <w:w w:val="115"/>
        </w:rPr>
        <w:t>likewise</w:t>
      </w:r>
      <w:r>
        <w:rPr>
          <w:spacing w:val="-13"/>
          <w:w w:val="115"/>
        </w:rPr>
        <w:t xml:space="preserve"> </w:t>
      </w:r>
      <w:r>
        <w:rPr>
          <w:w w:val="115"/>
        </w:rPr>
        <w:t>does</w:t>
      </w:r>
      <w:r>
        <w:rPr>
          <w:spacing w:val="-14"/>
          <w:w w:val="115"/>
        </w:rPr>
        <w:t xml:space="preserve"> </w:t>
      </w:r>
      <w:r>
        <w:rPr>
          <w:w w:val="115"/>
        </w:rPr>
        <w:t>not</w:t>
      </w:r>
      <w:r>
        <w:rPr>
          <w:spacing w:val="-14"/>
          <w:w w:val="115"/>
        </w:rPr>
        <w:t xml:space="preserve"> </w:t>
      </w:r>
      <w:r>
        <w:rPr>
          <w:w w:val="115"/>
        </w:rPr>
        <w:t>require</w:t>
      </w:r>
      <w:r>
        <w:rPr>
          <w:spacing w:val="-13"/>
          <w:w w:val="115"/>
        </w:rPr>
        <w:t xml:space="preserve"> </w:t>
      </w:r>
      <w:r>
        <w:rPr>
          <w:w w:val="115"/>
        </w:rPr>
        <w:t>acceptance.</w:t>
      </w:r>
    </w:p>
    <w:p>
      <w:pPr>
        <w:spacing w:after="0" w:line="204" w:lineRule="auto"/>
        <w:jc w:val="both"/>
        <w:sectPr>
          <w:headerReference r:id="rId15"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591" w:right="858"/>
        <w:jc w:val="both"/>
      </w:pPr>
      <w:r>
        <w:rPr>
          <w:spacing w:val="-3"/>
          <w:w w:val="115"/>
        </w:rPr>
        <w:t>However,</w:t>
      </w:r>
      <w:r>
        <w:rPr>
          <w:spacing w:val="-14"/>
          <w:w w:val="115"/>
        </w:rPr>
        <w:t xml:space="preserve"> </w:t>
      </w:r>
      <w:r>
        <w:rPr>
          <w:w w:val="115"/>
        </w:rPr>
        <w:t>nothing</w:t>
      </w:r>
      <w:r>
        <w:rPr>
          <w:spacing w:val="-16"/>
          <w:w w:val="115"/>
        </w:rPr>
        <w:t xml:space="preserve"> </w:t>
      </w:r>
      <w:r>
        <w:rPr>
          <w:w w:val="115"/>
        </w:rPr>
        <w:t>other</w:t>
      </w:r>
      <w:r>
        <w:rPr>
          <w:spacing w:val="-17"/>
          <w:w w:val="115"/>
        </w:rPr>
        <w:t xml:space="preserve"> </w:t>
      </w:r>
      <w:r>
        <w:rPr>
          <w:w w:val="115"/>
        </w:rPr>
        <w:t>than</w:t>
      </w:r>
      <w:r>
        <w:rPr>
          <w:spacing w:val="-16"/>
          <w:w w:val="115"/>
        </w:rPr>
        <w:t xml:space="preserve"> </w:t>
      </w:r>
      <w:r>
        <w:rPr>
          <w:w w:val="115"/>
        </w:rPr>
        <w:t>this</w:t>
      </w:r>
      <w:r>
        <w:rPr>
          <w:spacing w:val="-16"/>
          <w:w w:val="115"/>
        </w:rPr>
        <w:t xml:space="preserve"> </w:t>
      </w:r>
      <w:r>
        <w:rPr>
          <w:w w:val="115"/>
        </w:rPr>
        <w:t>License</w:t>
      </w:r>
      <w:r>
        <w:rPr>
          <w:spacing w:val="-17"/>
          <w:w w:val="115"/>
        </w:rPr>
        <w:t xml:space="preserve"> </w:t>
      </w:r>
      <w:r>
        <w:rPr>
          <w:w w:val="115"/>
        </w:rPr>
        <w:t>grants</w:t>
      </w:r>
      <w:r>
        <w:rPr>
          <w:spacing w:val="-16"/>
          <w:w w:val="115"/>
        </w:rPr>
        <w:t xml:space="preserve"> </w:t>
      </w:r>
      <w:r>
        <w:rPr>
          <w:w w:val="115"/>
        </w:rPr>
        <w:t>you</w:t>
      </w:r>
      <w:r>
        <w:rPr>
          <w:spacing w:val="-16"/>
          <w:w w:val="115"/>
        </w:rPr>
        <w:t xml:space="preserve"> </w:t>
      </w:r>
      <w:r>
        <w:rPr>
          <w:w w:val="115"/>
        </w:rPr>
        <w:t>permission</w:t>
      </w:r>
      <w:r>
        <w:rPr>
          <w:spacing w:val="-16"/>
          <w:w w:val="115"/>
        </w:rPr>
        <w:t xml:space="preserve"> </w:t>
      </w:r>
      <w:r>
        <w:rPr>
          <w:w w:val="115"/>
        </w:rPr>
        <w:t>to</w:t>
      </w:r>
      <w:r>
        <w:rPr>
          <w:spacing w:val="-17"/>
          <w:w w:val="115"/>
        </w:rPr>
        <w:t xml:space="preserve"> </w:t>
      </w:r>
      <w:r>
        <w:rPr>
          <w:w w:val="115"/>
        </w:rPr>
        <w:t>propagate</w:t>
      </w:r>
      <w:r>
        <w:rPr>
          <w:spacing w:val="-16"/>
          <w:w w:val="115"/>
        </w:rPr>
        <w:t xml:space="preserve"> </w:t>
      </w:r>
      <w:r>
        <w:rPr>
          <w:w w:val="115"/>
        </w:rPr>
        <w:t>or</w:t>
      </w:r>
      <w:r>
        <w:rPr>
          <w:spacing w:val="-16"/>
          <w:w w:val="115"/>
        </w:rPr>
        <w:t xml:space="preserve"> </w:t>
      </w:r>
      <w:r>
        <w:rPr>
          <w:w w:val="115"/>
        </w:rPr>
        <w:t xml:space="preserve">modify </w:t>
      </w:r>
      <w:r>
        <w:rPr>
          <w:spacing w:val="-3"/>
          <w:w w:val="115"/>
        </w:rPr>
        <w:t xml:space="preserve">any </w:t>
      </w:r>
      <w:r>
        <w:rPr>
          <w:w w:val="115"/>
        </w:rPr>
        <w:t>covered work. These actions infringe copyright if you do not accept this License. Therefore,</w:t>
      </w:r>
      <w:r>
        <w:rPr>
          <w:spacing w:val="-7"/>
          <w:w w:val="115"/>
        </w:rPr>
        <w:t xml:space="preserve"> </w:t>
      </w:r>
      <w:r>
        <w:rPr>
          <w:spacing w:val="-3"/>
          <w:w w:val="115"/>
        </w:rPr>
        <w:t>by</w:t>
      </w:r>
      <w:r>
        <w:rPr>
          <w:spacing w:val="-6"/>
          <w:w w:val="115"/>
        </w:rPr>
        <w:t xml:space="preserve"> </w:t>
      </w:r>
      <w:r>
        <w:rPr>
          <w:w w:val="115"/>
        </w:rPr>
        <w:t>modifying</w:t>
      </w:r>
      <w:r>
        <w:rPr>
          <w:spacing w:val="-6"/>
          <w:w w:val="115"/>
        </w:rPr>
        <w:t xml:space="preserve"> </w:t>
      </w:r>
      <w:r>
        <w:rPr>
          <w:w w:val="115"/>
        </w:rPr>
        <w:t>or</w:t>
      </w:r>
      <w:r>
        <w:rPr>
          <w:spacing w:val="-7"/>
          <w:w w:val="115"/>
        </w:rPr>
        <w:t xml:space="preserve"> </w:t>
      </w:r>
      <w:r>
        <w:rPr>
          <w:w w:val="115"/>
        </w:rPr>
        <w:t>propagating</w:t>
      </w:r>
      <w:r>
        <w:rPr>
          <w:spacing w:val="-6"/>
          <w:w w:val="115"/>
        </w:rPr>
        <w:t xml:space="preserve"> </w:t>
      </w:r>
      <w:r>
        <w:rPr>
          <w:w w:val="115"/>
        </w:rPr>
        <w:t>a</w:t>
      </w:r>
      <w:r>
        <w:rPr>
          <w:spacing w:val="-7"/>
          <w:w w:val="115"/>
        </w:rPr>
        <w:t xml:space="preserve"> </w:t>
      </w:r>
      <w:r>
        <w:rPr>
          <w:w w:val="115"/>
        </w:rPr>
        <w:t>covered</w:t>
      </w:r>
      <w:r>
        <w:rPr>
          <w:spacing w:val="-6"/>
          <w:w w:val="115"/>
        </w:rPr>
        <w:t xml:space="preserve"> </w:t>
      </w:r>
      <w:r>
        <w:rPr>
          <w:w w:val="115"/>
        </w:rPr>
        <w:t>work,</w:t>
      </w:r>
      <w:r>
        <w:rPr>
          <w:spacing w:val="-6"/>
          <w:w w:val="115"/>
        </w:rPr>
        <w:t xml:space="preserve"> </w:t>
      </w:r>
      <w:r>
        <w:rPr>
          <w:w w:val="115"/>
        </w:rPr>
        <w:t>you</w:t>
      </w:r>
      <w:r>
        <w:rPr>
          <w:spacing w:val="-7"/>
          <w:w w:val="115"/>
        </w:rPr>
        <w:t xml:space="preserve"> </w:t>
      </w:r>
      <w:r>
        <w:rPr>
          <w:w w:val="115"/>
        </w:rPr>
        <w:t>indicate</w:t>
      </w:r>
      <w:r>
        <w:rPr>
          <w:spacing w:val="-6"/>
          <w:w w:val="115"/>
        </w:rPr>
        <w:t xml:space="preserve"> </w:t>
      </w:r>
      <w:r>
        <w:rPr>
          <w:w w:val="115"/>
        </w:rPr>
        <w:t>your</w:t>
      </w:r>
      <w:r>
        <w:rPr>
          <w:spacing w:val="-7"/>
          <w:w w:val="115"/>
        </w:rPr>
        <w:t xml:space="preserve"> </w:t>
      </w:r>
      <w:r>
        <w:rPr>
          <w:w w:val="115"/>
        </w:rPr>
        <w:t>acceptance of this License to do</w:t>
      </w:r>
      <w:r>
        <w:rPr>
          <w:spacing w:val="28"/>
          <w:w w:val="115"/>
        </w:rPr>
        <w:t xml:space="preserve"> </w:t>
      </w:r>
      <w:r>
        <w:rPr>
          <w:w w:val="115"/>
        </w:rPr>
        <w:t>so.</w:t>
      </w:r>
    </w:p>
    <w:p>
      <w:pPr>
        <w:pStyle w:val="18"/>
        <w:numPr>
          <w:ilvl w:val="0"/>
          <w:numId w:val="2"/>
        </w:numPr>
        <w:tabs>
          <w:tab w:val="left" w:pos="592"/>
        </w:tabs>
        <w:spacing w:before="25" w:after="0" w:line="240" w:lineRule="auto"/>
        <w:ind w:left="591" w:right="0" w:hanging="422"/>
        <w:jc w:val="left"/>
        <w:rPr>
          <w:sz w:val="22"/>
        </w:rPr>
      </w:pPr>
      <w:r>
        <w:rPr>
          <w:w w:val="115"/>
          <w:sz w:val="22"/>
        </w:rPr>
        <w:t>Automatic Licensing of Downstream</w:t>
      </w:r>
      <w:r>
        <w:rPr>
          <w:spacing w:val="19"/>
          <w:w w:val="115"/>
          <w:sz w:val="22"/>
        </w:rPr>
        <w:t xml:space="preserve"> </w:t>
      </w:r>
      <w:r>
        <w:rPr>
          <w:w w:val="115"/>
          <w:sz w:val="22"/>
        </w:rPr>
        <w:t>Recipients.</w:t>
      </w:r>
    </w:p>
    <w:p>
      <w:pPr>
        <w:pStyle w:val="9"/>
        <w:spacing w:before="41" w:line="204" w:lineRule="auto"/>
        <w:ind w:left="591" w:right="857"/>
        <w:jc w:val="both"/>
      </w:pPr>
      <w:r>
        <w:rPr>
          <w:w w:val="115"/>
        </w:rPr>
        <w:t>Each time you convey a covered work, the recipient automatically receives a license from the original licensors, to run, modify and propagate that work, subject to this License. You are not responsible for enforcing compliance by third parties with this License.</w:t>
      </w:r>
    </w:p>
    <w:p>
      <w:pPr>
        <w:pStyle w:val="9"/>
        <w:spacing w:before="59" w:line="204" w:lineRule="auto"/>
        <w:ind w:left="591" w:right="856"/>
        <w:jc w:val="both"/>
      </w:pPr>
      <w:r>
        <w:rPr>
          <w:w w:val="115"/>
        </w:rPr>
        <w:t>An “entity transaction” is a transaction transferring control of an organization, or</w:t>
      </w:r>
      <w:r>
        <w:rPr>
          <w:spacing w:val="65"/>
          <w:w w:val="115"/>
        </w:rPr>
        <w:t xml:space="preserve"> </w:t>
      </w:r>
      <w:r>
        <w:rPr>
          <w:w w:val="115"/>
        </w:rPr>
        <w:t>substantially</w:t>
      </w:r>
      <w:r>
        <w:rPr>
          <w:spacing w:val="-23"/>
          <w:w w:val="115"/>
        </w:rPr>
        <w:t xml:space="preserve"> </w:t>
      </w:r>
      <w:r>
        <w:rPr>
          <w:w w:val="115"/>
        </w:rPr>
        <w:t>all</w:t>
      </w:r>
      <w:r>
        <w:rPr>
          <w:spacing w:val="-23"/>
          <w:w w:val="115"/>
        </w:rPr>
        <w:t xml:space="preserve"> </w:t>
      </w:r>
      <w:r>
        <w:rPr>
          <w:w w:val="115"/>
        </w:rPr>
        <w:t>assets</w:t>
      </w:r>
      <w:r>
        <w:rPr>
          <w:spacing w:val="-23"/>
          <w:w w:val="115"/>
        </w:rPr>
        <w:t xml:space="preserve"> </w:t>
      </w:r>
      <w:r>
        <w:rPr>
          <w:w w:val="115"/>
        </w:rPr>
        <w:t>of</w:t>
      </w:r>
      <w:r>
        <w:rPr>
          <w:spacing w:val="-22"/>
          <w:w w:val="115"/>
        </w:rPr>
        <w:t xml:space="preserve"> </w:t>
      </w:r>
      <w:r>
        <w:rPr>
          <w:w w:val="115"/>
        </w:rPr>
        <w:t>one,</w:t>
      </w:r>
      <w:r>
        <w:rPr>
          <w:spacing w:val="-20"/>
          <w:w w:val="115"/>
        </w:rPr>
        <w:t xml:space="preserve"> </w:t>
      </w:r>
      <w:r>
        <w:rPr>
          <w:w w:val="115"/>
        </w:rPr>
        <w:t>or</w:t>
      </w:r>
      <w:r>
        <w:rPr>
          <w:spacing w:val="-23"/>
          <w:w w:val="115"/>
        </w:rPr>
        <w:t xml:space="preserve"> </w:t>
      </w:r>
      <w:r>
        <w:rPr>
          <w:w w:val="115"/>
        </w:rPr>
        <w:t>subdividing</w:t>
      </w:r>
      <w:r>
        <w:rPr>
          <w:spacing w:val="-22"/>
          <w:w w:val="115"/>
        </w:rPr>
        <w:t xml:space="preserve"> </w:t>
      </w:r>
      <w:r>
        <w:rPr>
          <w:w w:val="115"/>
        </w:rPr>
        <w:t>an</w:t>
      </w:r>
      <w:r>
        <w:rPr>
          <w:spacing w:val="-23"/>
          <w:w w:val="115"/>
        </w:rPr>
        <w:t xml:space="preserve"> </w:t>
      </w:r>
      <w:r>
        <w:rPr>
          <w:w w:val="115"/>
        </w:rPr>
        <w:t>organization,</w:t>
      </w:r>
      <w:r>
        <w:rPr>
          <w:spacing w:val="-20"/>
          <w:w w:val="115"/>
        </w:rPr>
        <w:t xml:space="preserve"> </w:t>
      </w:r>
      <w:r>
        <w:rPr>
          <w:w w:val="115"/>
        </w:rPr>
        <w:t>or</w:t>
      </w:r>
      <w:r>
        <w:rPr>
          <w:spacing w:val="-23"/>
          <w:w w:val="115"/>
        </w:rPr>
        <w:t xml:space="preserve"> </w:t>
      </w:r>
      <w:r>
        <w:rPr>
          <w:w w:val="115"/>
        </w:rPr>
        <w:t>merging</w:t>
      </w:r>
      <w:r>
        <w:rPr>
          <w:spacing w:val="-22"/>
          <w:w w:val="115"/>
        </w:rPr>
        <w:t xml:space="preserve"> </w:t>
      </w:r>
      <w:r>
        <w:rPr>
          <w:w w:val="115"/>
        </w:rPr>
        <w:t xml:space="preserve">organizations. If propagation of a covered work results from an </w:t>
      </w:r>
      <w:r>
        <w:rPr>
          <w:spacing w:val="-3"/>
          <w:w w:val="115"/>
        </w:rPr>
        <w:t xml:space="preserve">entity </w:t>
      </w:r>
      <w:r>
        <w:rPr>
          <w:w w:val="115"/>
        </w:rPr>
        <w:t>transaction, each party to that transaction</w:t>
      </w:r>
      <w:r>
        <w:rPr>
          <w:spacing w:val="-18"/>
          <w:w w:val="115"/>
        </w:rPr>
        <w:t xml:space="preserve"> </w:t>
      </w:r>
      <w:r>
        <w:rPr>
          <w:w w:val="115"/>
        </w:rPr>
        <w:t>who</w:t>
      </w:r>
      <w:r>
        <w:rPr>
          <w:spacing w:val="-18"/>
          <w:w w:val="115"/>
        </w:rPr>
        <w:t xml:space="preserve"> </w:t>
      </w:r>
      <w:r>
        <w:rPr>
          <w:w w:val="115"/>
        </w:rPr>
        <w:t>receives</w:t>
      </w:r>
      <w:r>
        <w:rPr>
          <w:spacing w:val="-17"/>
          <w:w w:val="115"/>
        </w:rPr>
        <w:t xml:space="preserve"> </w:t>
      </w:r>
      <w:r>
        <w:rPr>
          <w:w w:val="115"/>
        </w:rPr>
        <w:t>a</w:t>
      </w:r>
      <w:r>
        <w:rPr>
          <w:spacing w:val="-18"/>
          <w:w w:val="115"/>
        </w:rPr>
        <w:t xml:space="preserve"> </w:t>
      </w:r>
      <w:r>
        <w:rPr>
          <w:w w:val="115"/>
        </w:rPr>
        <w:t>copy</w:t>
      </w:r>
      <w:r>
        <w:rPr>
          <w:spacing w:val="-17"/>
          <w:w w:val="115"/>
        </w:rPr>
        <w:t xml:space="preserve"> </w:t>
      </w:r>
      <w:r>
        <w:rPr>
          <w:w w:val="115"/>
        </w:rPr>
        <w:t>of</w:t>
      </w:r>
      <w:r>
        <w:rPr>
          <w:spacing w:val="-18"/>
          <w:w w:val="115"/>
        </w:rPr>
        <w:t xml:space="preserve"> </w:t>
      </w:r>
      <w:r>
        <w:rPr>
          <w:w w:val="115"/>
        </w:rPr>
        <w:t>the</w:t>
      </w:r>
      <w:r>
        <w:rPr>
          <w:spacing w:val="-17"/>
          <w:w w:val="115"/>
        </w:rPr>
        <w:t xml:space="preserve"> </w:t>
      </w:r>
      <w:r>
        <w:rPr>
          <w:w w:val="115"/>
        </w:rPr>
        <w:t>work</w:t>
      </w:r>
      <w:r>
        <w:rPr>
          <w:spacing w:val="-18"/>
          <w:w w:val="115"/>
        </w:rPr>
        <w:t xml:space="preserve"> </w:t>
      </w:r>
      <w:r>
        <w:rPr>
          <w:w w:val="115"/>
        </w:rPr>
        <w:t>also</w:t>
      </w:r>
      <w:r>
        <w:rPr>
          <w:spacing w:val="-17"/>
          <w:w w:val="115"/>
        </w:rPr>
        <w:t xml:space="preserve"> </w:t>
      </w:r>
      <w:r>
        <w:rPr>
          <w:w w:val="115"/>
        </w:rPr>
        <w:t>receives</w:t>
      </w:r>
      <w:r>
        <w:rPr>
          <w:spacing w:val="-18"/>
          <w:w w:val="115"/>
        </w:rPr>
        <w:t xml:space="preserve"> </w:t>
      </w:r>
      <w:r>
        <w:rPr>
          <w:w w:val="115"/>
        </w:rPr>
        <w:t>whatever</w:t>
      </w:r>
      <w:r>
        <w:rPr>
          <w:spacing w:val="-17"/>
          <w:w w:val="115"/>
        </w:rPr>
        <w:t xml:space="preserve"> </w:t>
      </w:r>
      <w:r>
        <w:rPr>
          <w:w w:val="115"/>
        </w:rPr>
        <w:t>licenses</w:t>
      </w:r>
      <w:r>
        <w:rPr>
          <w:spacing w:val="-18"/>
          <w:w w:val="115"/>
        </w:rPr>
        <w:t xml:space="preserve"> </w:t>
      </w:r>
      <w:r>
        <w:rPr>
          <w:w w:val="115"/>
        </w:rPr>
        <w:t>to</w:t>
      </w:r>
      <w:r>
        <w:rPr>
          <w:spacing w:val="-17"/>
          <w:w w:val="115"/>
        </w:rPr>
        <w:t xml:space="preserve"> </w:t>
      </w:r>
      <w:r>
        <w:rPr>
          <w:w w:val="115"/>
        </w:rPr>
        <w:t>the</w:t>
      </w:r>
      <w:r>
        <w:rPr>
          <w:spacing w:val="-18"/>
          <w:w w:val="115"/>
        </w:rPr>
        <w:t xml:space="preserve"> </w:t>
      </w:r>
      <w:r>
        <w:rPr>
          <w:w w:val="115"/>
        </w:rPr>
        <w:t>work the</w:t>
      </w:r>
      <w:r>
        <w:rPr>
          <w:spacing w:val="-25"/>
          <w:w w:val="115"/>
        </w:rPr>
        <w:t xml:space="preserve"> </w:t>
      </w:r>
      <w:r>
        <w:rPr>
          <w:w w:val="115"/>
        </w:rPr>
        <w:t>party’s</w:t>
      </w:r>
      <w:r>
        <w:rPr>
          <w:spacing w:val="-25"/>
          <w:w w:val="115"/>
        </w:rPr>
        <w:t xml:space="preserve"> </w:t>
      </w:r>
      <w:r>
        <w:rPr>
          <w:w w:val="115"/>
        </w:rPr>
        <w:t>predecessor</w:t>
      </w:r>
      <w:r>
        <w:rPr>
          <w:spacing w:val="-25"/>
          <w:w w:val="115"/>
        </w:rPr>
        <w:t xml:space="preserve"> </w:t>
      </w:r>
      <w:r>
        <w:rPr>
          <w:w w:val="115"/>
        </w:rPr>
        <w:t>in</w:t>
      </w:r>
      <w:r>
        <w:rPr>
          <w:spacing w:val="-25"/>
          <w:w w:val="115"/>
        </w:rPr>
        <w:t xml:space="preserve"> </w:t>
      </w:r>
      <w:r>
        <w:rPr>
          <w:w w:val="115"/>
        </w:rPr>
        <w:t>interest</w:t>
      </w:r>
      <w:r>
        <w:rPr>
          <w:spacing w:val="-24"/>
          <w:w w:val="115"/>
        </w:rPr>
        <w:t xml:space="preserve"> </w:t>
      </w:r>
      <w:r>
        <w:rPr>
          <w:w w:val="115"/>
        </w:rPr>
        <w:t>had</w:t>
      </w:r>
      <w:r>
        <w:rPr>
          <w:spacing w:val="-25"/>
          <w:w w:val="115"/>
        </w:rPr>
        <w:t xml:space="preserve"> </w:t>
      </w:r>
      <w:r>
        <w:rPr>
          <w:w w:val="115"/>
        </w:rPr>
        <w:t>or</w:t>
      </w:r>
      <w:r>
        <w:rPr>
          <w:spacing w:val="-25"/>
          <w:w w:val="115"/>
        </w:rPr>
        <w:t xml:space="preserve"> </w:t>
      </w:r>
      <w:r>
        <w:rPr>
          <w:w w:val="115"/>
        </w:rPr>
        <w:t>could</w:t>
      </w:r>
      <w:r>
        <w:rPr>
          <w:spacing w:val="-25"/>
          <w:w w:val="115"/>
        </w:rPr>
        <w:t xml:space="preserve"> </w:t>
      </w:r>
      <w:r>
        <w:rPr>
          <w:w w:val="115"/>
        </w:rPr>
        <w:t>give</w:t>
      </w:r>
      <w:r>
        <w:rPr>
          <w:spacing w:val="-24"/>
          <w:w w:val="115"/>
        </w:rPr>
        <w:t xml:space="preserve"> </w:t>
      </w:r>
      <w:r>
        <w:rPr>
          <w:w w:val="115"/>
        </w:rPr>
        <w:t>under</w:t>
      </w:r>
      <w:r>
        <w:rPr>
          <w:spacing w:val="-25"/>
          <w:w w:val="115"/>
        </w:rPr>
        <w:t xml:space="preserve"> </w:t>
      </w:r>
      <w:r>
        <w:rPr>
          <w:w w:val="115"/>
        </w:rPr>
        <w:t>the</w:t>
      </w:r>
      <w:r>
        <w:rPr>
          <w:spacing w:val="-25"/>
          <w:w w:val="115"/>
        </w:rPr>
        <w:t xml:space="preserve"> </w:t>
      </w:r>
      <w:r>
        <w:rPr>
          <w:w w:val="115"/>
        </w:rPr>
        <w:t>previous</w:t>
      </w:r>
      <w:r>
        <w:rPr>
          <w:spacing w:val="-25"/>
          <w:w w:val="115"/>
        </w:rPr>
        <w:t xml:space="preserve"> </w:t>
      </w:r>
      <w:r>
        <w:rPr>
          <w:w w:val="115"/>
        </w:rPr>
        <w:t>paragraph,</w:t>
      </w:r>
      <w:r>
        <w:rPr>
          <w:spacing w:val="-22"/>
          <w:w w:val="115"/>
        </w:rPr>
        <w:t xml:space="preserve"> </w:t>
      </w:r>
      <w:r>
        <w:rPr>
          <w:w w:val="115"/>
        </w:rPr>
        <w:t>plus a</w:t>
      </w:r>
      <w:r>
        <w:rPr>
          <w:spacing w:val="-6"/>
          <w:w w:val="115"/>
        </w:rPr>
        <w:t xml:space="preserve"> </w:t>
      </w:r>
      <w:r>
        <w:rPr>
          <w:w w:val="115"/>
        </w:rPr>
        <w:t>right</w:t>
      </w:r>
      <w:r>
        <w:rPr>
          <w:spacing w:val="-6"/>
          <w:w w:val="115"/>
        </w:rPr>
        <w:t xml:space="preserve"> </w:t>
      </w:r>
      <w:r>
        <w:rPr>
          <w:w w:val="115"/>
        </w:rPr>
        <w:t>to</w:t>
      </w:r>
      <w:r>
        <w:rPr>
          <w:spacing w:val="-5"/>
          <w:w w:val="115"/>
        </w:rPr>
        <w:t xml:space="preserve"> </w:t>
      </w:r>
      <w:r>
        <w:rPr>
          <w:w w:val="115"/>
        </w:rPr>
        <w:t>possession</w:t>
      </w:r>
      <w:r>
        <w:rPr>
          <w:spacing w:val="-6"/>
          <w:w w:val="115"/>
        </w:rPr>
        <w:t xml:space="preserve"> </w:t>
      </w:r>
      <w:r>
        <w:rPr>
          <w:w w:val="115"/>
        </w:rPr>
        <w:t>of</w:t>
      </w:r>
      <w:r>
        <w:rPr>
          <w:spacing w:val="-5"/>
          <w:w w:val="115"/>
        </w:rPr>
        <w:t xml:space="preserve"> </w:t>
      </w:r>
      <w:r>
        <w:rPr>
          <w:w w:val="115"/>
        </w:rPr>
        <w:t>the</w:t>
      </w:r>
      <w:r>
        <w:rPr>
          <w:spacing w:val="-6"/>
          <w:w w:val="115"/>
        </w:rPr>
        <w:t xml:space="preserve"> </w:t>
      </w:r>
      <w:r>
        <w:rPr>
          <w:w w:val="115"/>
        </w:rPr>
        <w:t>Corresponding</w:t>
      </w:r>
      <w:r>
        <w:rPr>
          <w:spacing w:val="-6"/>
          <w:w w:val="115"/>
        </w:rPr>
        <w:t xml:space="preserve"> </w:t>
      </w:r>
      <w:r>
        <w:rPr>
          <w:w w:val="115"/>
        </w:rPr>
        <w:t>Source</w:t>
      </w:r>
      <w:r>
        <w:rPr>
          <w:spacing w:val="-5"/>
          <w:w w:val="115"/>
        </w:rPr>
        <w:t xml:space="preserve"> </w:t>
      </w:r>
      <w:r>
        <w:rPr>
          <w:w w:val="115"/>
        </w:rPr>
        <w:t>of</w:t>
      </w:r>
      <w:r>
        <w:rPr>
          <w:spacing w:val="-6"/>
          <w:w w:val="115"/>
        </w:rPr>
        <w:t xml:space="preserve"> </w:t>
      </w:r>
      <w:r>
        <w:rPr>
          <w:w w:val="115"/>
        </w:rPr>
        <w:t>the</w:t>
      </w:r>
      <w:r>
        <w:rPr>
          <w:spacing w:val="-5"/>
          <w:w w:val="115"/>
        </w:rPr>
        <w:t xml:space="preserve"> </w:t>
      </w:r>
      <w:r>
        <w:rPr>
          <w:w w:val="115"/>
        </w:rPr>
        <w:t>work</w:t>
      </w:r>
      <w:r>
        <w:rPr>
          <w:spacing w:val="-6"/>
          <w:w w:val="115"/>
        </w:rPr>
        <w:t xml:space="preserve"> </w:t>
      </w:r>
      <w:r>
        <w:rPr>
          <w:w w:val="115"/>
        </w:rPr>
        <w:t>from</w:t>
      </w:r>
      <w:r>
        <w:rPr>
          <w:spacing w:val="-5"/>
          <w:w w:val="115"/>
        </w:rPr>
        <w:t xml:space="preserve"> </w:t>
      </w:r>
      <w:r>
        <w:rPr>
          <w:w w:val="115"/>
        </w:rPr>
        <w:t>the</w:t>
      </w:r>
      <w:r>
        <w:rPr>
          <w:spacing w:val="-6"/>
          <w:w w:val="115"/>
        </w:rPr>
        <w:t xml:space="preserve"> </w:t>
      </w:r>
      <w:r>
        <w:rPr>
          <w:w w:val="115"/>
        </w:rPr>
        <w:t>predecessor</w:t>
      </w:r>
      <w:r>
        <w:rPr>
          <w:spacing w:val="-6"/>
          <w:w w:val="115"/>
        </w:rPr>
        <w:t xml:space="preserve"> </w:t>
      </w:r>
      <w:r>
        <w:rPr>
          <w:w w:val="115"/>
        </w:rPr>
        <w:t>in interest, if the predecessor has it or can get it with reasonable</w:t>
      </w:r>
      <w:r>
        <w:rPr>
          <w:spacing w:val="53"/>
          <w:w w:val="115"/>
        </w:rPr>
        <w:t xml:space="preserve"> </w:t>
      </w:r>
      <w:r>
        <w:rPr>
          <w:w w:val="115"/>
        </w:rPr>
        <w:t>efforts.</w:t>
      </w:r>
    </w:p>
    <w:p>
      <w:pPr>
        <w:pStyle w:val="9"/>
        <w:spacing w:before="63" w:line="204" w:lineRule="auto"/>
        <w:ind w:left="591" w:right="857"/>
        <w:jc w:val="both"/>
      </w:pPr>
      <w:r>
        <w:rPr>
          <w:spacing w:val="-7"/>
          <w:w w:val="115"/>
        </w:rPr>
        <w:t xml:space="preserve">You </w:t>
      </w:r>
      <w:r>
        <w:rPr>
          <w:spacing w:val="-3"/>
          <w:w w:val="115"/>
        </w:rPr>
        <w:t xml:space="preserve">may </w:t>
      </w:r>
      <w:r>
        <w:rPr>
          <w:w w:val="115"/>
        </w:rPr>
        <w:t>not impose any further restrictions on the exercise of the rights granted or</w:t>
      </w:r>
      <w:r>
        <w:rPr>
          <w:spacing w:val="65"/>
          <w:w w:val="115"/>
        </w:rPr>
        <w:t xml:space="preserve"> </w:t>
      </w:r>
      <w:r>
        <w:rPr>
          <w:w w:val="115"/>
        </w:rPr>
        <w:t>affirmed</w:t>
      </w:r>
      <w:r>
        <w:rPr>
          <w:spacing w:val="-13"/>
          <w:w w:val="115"/>
        </w:rPr>
        <w:t xml:space="preserve"> </w:t>
      </w:r>
      <w:r>
        <w:rPr>
          <w:w w:val="115"/>
        </w:rPr>
        <w:t>under</w:t>
      </w:r>
      <w:r>
        <w:rPr>
          <w:spacing w:val="-13"/>
          <w:w w:val="115"/>
        </w:rPr>
        <w:t xml:space="preserve"> </w:t>
      </w:r>
      <w:r>
        <w:rPr>
          <w:w w:val="115"/>
        </w:rPr>
        <w:t>this</w:t>
      </w:r>
      <w:r>
        <w:rPr>
          <w:spacing w:val="-13"/>
          <w:w w:val="115"/>
        </w:rPr>
        <w:t xml:space="preserve"> </w:t>
      </w:r>
      <w:r>
        <w:rPr>
          <w:w w:val="115"/>
        </w:rPr>
        <w:t>License.</w:t>
      </w:r>
      <w:r>
        <w:rPr>
          <w:spacing w:val="11"/>
          <w:w w:val="115"/>
        </w:rPr>
        <w:t xml:space="preserve"> </w:t>
      </w:r>
      <w:r>
        <w:rPr>
          <w:spacing w:val="-7"/>
          <w:w w:val="115"/>
        </w:rPr>
        <w:t>For</w:t>
      </w:r>
      <w:r>
        <w:rPr>
          <w:spacing w:val="-13"/>
          <w:w w:val="115"/>
        </w:rPr>
        <w:t xml:space="preserve"> </w:t>
      </w:r>
      <w:r>
        <w:rPr>
          <w:w w:val="115"/>
        </w:rPr>
        <w:t>example,</w:t>
      </w:r>
      <w:r>
        <w:rPr>
          <w:spacing w:val="-12"/>
          <w:w w:val="115"/>
        </w:rPr>
        <w:t xml:space="preserve"> </w:t>
      </w:r>
      <w:r>
        <w:rPr>
          <w:w w:val="115"/>
        </w:rPr>
        <w:t>you</w:t>
      </w:r>
      <w:r>
        <w:rPr>
          <w:spacing w:val="-13"/>
          <w:w w:val="115"/>
        </w:rPr>
        <w:t xml:space="preserve"> </w:t>
      </w:r>
      <w:r>
        <w:rPr>
          <w:spacing w:val="-3"/>
          <w:w w:val="115"/>
        </w:rPr>
        <w:t>may</w:t>
      </w:r>
      <w:r>
        <w:rPr>
          <w:spacing w:val="-13"/>
          <w:w w:val="115"/>
        </w:rPr>
        <w:t xml:space="preserve"> </w:t>
      </w:r>
      <w:r>
        <w:rPr>
          <w:w w:val="115"/>
        </w:rPr>
        <w:t>not</w:t>
      </w:r>
      <w:r>
        <w:rPr>
          <w:spacing w:val="-13"/>
          <w:w w:val="115"/>
        </w:rPr>
        <w:t xml:space="preserve"> </w:t>
      </w:r>
      <w:r>
        <w:rPr>
          <w:w w:val="115"/>
        </w:rPr>
        <w:t>impose</w:t>
      </w:r>
      <w:r>
        <w:rPr>
          <w:spacing w:val="-13"/>
          <w:w w:val="115"/>
        </w:rPr>
        <w:t xml:space="preserve"> </w:t>
      </w:r>
      <w:r>
        <w:rPr>
          <w:w w:val="115"/>
        </w:rPr>
        <w:t>a</w:t>
      </w:r>
      <w:r>
        <w:rPr>
          <w:spacing w:val="-13"/>
          <w:w w:val="115"/>
        </w:rPr>
        <w:t xml:space="preserve"> </w:t>
      </w:r>
      <w:r>
        <w:rPr>
          <w:w w:val="115"/>
        </w:rPr>
        <w:t>license</w:t>
      </w:r>
      <w:r>
        <w:rPr>
          <w:spacing w:val="-13"/>
          <w:w w:val="115"/>
        </w:rPr>
        <w:t xml:space="preserve"> </w:t>
      </w:r>
      <w:r>
        <w:rPr>
          <w:w w:val="115"/>
        </w:rPr>
        <w:t>fee,</w:t>
      </w:r>
      <w:r>
        <w:rPr>
          <w:spacing w:val="-12"/>
          <w:w w:val="115"/>
        </w:rPr>
        <w:t xml:space="preserve"> </w:t>
      </w:r>
      <w:r>
        <w:rPr>
          <w:spacing w:val="-5"/>
          <w:w w:val="115"/>
        </w:rPr>
        <w:t>royalty,</w:t>
      </w:r>
      <w:r>
        <w:rPr>
          <w:spacing w:val="-11"/>
          <w:w w:val="115"/>
        </w:rPr>
        <w:t xml:space="preserve"> </w:t>
      </w:r>
      <w:r>
        <w:rPr>
          <w:w w:val="115"/>
        </w:rPr>
        <w:t>or other</w:t>
      </w:r>
      <w:r>
        <w:rPr>
          <w:spacing w:val="-8"/>
          <w:w w:val="115"/>
        </w:rPr>
        <w:t xml:space="preserve"> </w:t>
      </w:r>
      <w:r>
        <w:rPr>
          <w:w w:val="115"/>
        </w:rPr>
        <w:t>charge</w:t>
      </w:r>
      <w:r>
        <w:rPr>
          <w:spacing w:val="-8"/>
          <w:w w:val="115"/>
        </w:rPr>
        <w:t xml:space="preserve"> </w:t>
      </w:r>
      <w:r>
        <w:rPr>
          <w:w w:val="115"/>
        </w:rPr>
        <w:t>for</w:t>
      </w:r>
      <w:r>
        <w:rPr>
          <w:spacing w:val="-8"/>
          <w:w w:val="115"/>
        </w:rPr>
        <w:t xml:space="preserve"> </w:t>
      </w:r>
      <w:r>
        <w:rPr>
          <w:w w:val="115"/>
        </w:rPr>
        <w:t>exercise</w:t>
      </w:r>
      <w:r>
        <w:rPr>
          <w:spacing w:val="-8"/>
          <w:w w:val="115"/>
        </w:rPr>
        <w:t xml:space="preserve"> </w:t>
      </w:r>
      <w:r>
        <w:rPr>
          <w:w w:val="115"/>
        </w:rPr>
        <w:t>of</w:t>
      </w:r>
      <w:r>
        <w:rPr>
          <w:spacing w:val="-8"/>
          <w:w w:val="115"/>
        </w:rPr>
        <w:t xml:space="preserve"> </w:t>
      </w:r>
      <w:r>
        <w:rPr>
          <w:w w:val="115"/>
        </w:rPr>
        <w:t>rights</w:t>
      </w:r>
      <w:r>
        <w:rPr>
          <w:spacing w:val="-8"/>
          <w:w w:val="115"/>
        </w:rPr>
        <w:t xml:space="preserve"> </w:t>
      </w:r>
      <w:r>
        <w:rPr>
          <w:w w:val="115"/>
        </w:rPr>
        <w:t>granted</w:t>
      </w:r>
      <w:r>
        <w:rPr>
          <w:spacing w:val="-8"/>
          <w:w w:val="115"/>
        </w:rPr>
        <w:t xml:space="preserve"> </w:t>
      </w:r>
      <w:r>
        <w:rPr>
          <w:w w:val="115"/>
        </w:rPr>
        <w:t>under</w:t>
      </w:r>
      <w:r>
        <w:rPr>
          <w:spacing w:val="-8"/>
          <w:w w:val="115"/>
        </w:rPr>
        <w:t xml:space="preserve"> </w:t>
      </w:r>
      <w:r>
        <w:rPr>
          <w:w w:val="115"/>
        </w:rPr>
        <w:t>this</w:t>
      </w:r>
      <w:r>
        <w:rPr>
          <w:spacing w:val="-7"/>
          <w:w w:val="115"/>
        </w:rPr>
        <w:t xml:space="preserve"> </w:t>
      </w:r>
      <w:r>
        <w:rPr>
          <w:w w:val="115"/>
        </w:rPr>
        <w:t>License,</w:t>
      </w:r>
      <w:r>
        <w:rPr>
          <w:spacing w:val="-7"/>
          <w:w w:val="115"/>
        </w:rPr>
        <w:t xml:space="preserve"> </w:t>
      </w:r>
      <w:r>
        <w:rPr>
          <w:w w:val="115"/>
        </w:rPr>
        <w:t>and</w:t>
      </w:r>
      <w:r>
        <w:rPr>
          <w:spacing w:val="-7"/>
          <w:w w:val="115"/>
        </w:rPr>
        <w:t xml:space="preserve"> </w:t>
      </w:r>
      <w:r>
        <w:rPr>
          <w:w w:val="115"/>
        </w:rPr>
        <w:t>you</w:t>
      </w:r>
      <w:r>
        <w:rPr>
          <w:spacing w:val="-8"/>
          <w:w w:val="115"/>
        </w:rPr>
        <w:t xml:space="preserve"> </w:t>
      </w:r>
      <w:r>
        <w:rPr>
          <w:spacing w:val="-3"/>
          <w:w w:val="115"/>
        </w:rPr>
        <w:t>may</w:t>
      </w:r>
      <w:r>
        <w:rPr>
          <w:spacing w:val="-8"/>
          <w:w w:val="115"/>
        </w:rPr>
        <w:t xml:space="preserve"> </w:t>
      </w:r>
      <w:r>
        <w:rPr>
          <w:w w:val="115"/>
        </w:rPr>
        <w:t>not</w:t>
      </w:r>
      <w:r>
        <w:rPr>
          <w:spacing w:val="-8"/>
          <w:w w:val="115"/>
        </w:rPr>
        <w:t xml:space="preserve"> </w:t>
      </w:r>
      <w:r>
        <w:rPr>
          <w:w w:val="115"/>
        </w:rPr>
        <w:t>initiate litigation</w:t>
      </w:r>
      <w:r>
        <w:rPr>
          <w:spacing w:val="-15"/>
          <w:w w:val="115"/>
        </w:rPr>
        <w:t xml:space="preserve"> </w:t>
      </w:r>
      <w:r>
        <w:rPr>
          <w:w w:val="115"/>
        </w:rPr>
        <w:t>(including</w:t>
      </w:r>
      <w:r>
        <w:rPr>
          <w:spacing w:val="-14"/>
          <w:w w:val="115"/>
        </w:rPr>
        <w:t xml:space="preserve"> </w:t>
      </w:r>
      <w:r>
        <w:rPr>
          <w:w w:val="115"/>
        </w:rPr>
        <w:t>a</w:t>
      </w:r>
      <w:r>
        <w:rPr>
          <w:spacing w:val="-14"/>
          <w:w w:val="115"/>
        </w:rPr>
        <w:t xml:space="preserve"> </w:t>
      </w:r>
      <w:r>
        <w:rPr>
          <w:w w:val="115"/>
        </w:rPr>
        <w:t>cross-claim</w:t>
      </w:r>
      <w:r>
        <w:rPr>
          <w:spacing w:val="-15"/>
          <w:w w:val="115"/>
        </w:rPr>
        <w:t xml:space="preserve"> </w:t>
      </w:r>
      <w:r>
        <w:rPr>
          <w:w w:val="115"/>
        </w:rPr>
        <w:t>or</w:t>
      </w:r>
      <w:r>
        <w:rPr>
          <w:spacing w:val="-14"/>
          <w:w w:val="115"/>
        </w:rPr>
        <w:t xml:space="preserve"> </w:t>
      </w:r>
      <w:r>
        <w:rPr>
          <w:w w:val="115"/>
        </w:rPr>
        <w:t>counterclaim</w:t>
      </w:r>
      <w:r>
        <w:rPr>
          <w:spacing w:val="-14"/>
          <w:w w:val="115"/>
        </w:rPr>
        <w:t xml:space="preserve"> </w:t>
      </w:r>
      <w:r>
        <w:rPr>
          <w:w w:val="115"/>
        </w:rPr>
        <w:t>in</w:t>
      </w:r>
      <w:r>
        <w:rPr>
          <w:spacing w:val="-15"/>
          <w:w w:val="115"/>
        </w:rPr>
        <w:t xml:space="preserve"> </w:t>
      </w:r>
      <w:r>
        <w:rPr>
          <w:w w:val="115"/>
        </w:rPr>
        <w:t>a</w:t>
      </w:r>
      <w:r>
        <w:rPr>
          <w:spacing w:val="-14"/>
          <w:w w:val="115"/>
        </w:rPr>
        <w:t xml:space="preserve"> </w:t>
      </w:r>
      <w:r>
        <w:rPr>
          <w:w w:val="115"/>
        </w:rPr>
        <w:t>lawsuit)</w:t>
      </w:r>
      <w:r>
        <w:rPr>
          <w:spacing w:val="-14"/>
          <w:w w:val="115"/>
        </w:rPr>
        <w:t xml:space="preserve"> </w:t>
      </w:r>
      <w:r>
        <w:rPr>
          <w:w w:val="115"/>
        </w:rPr>
        <w:t>alleging</w:t>
      </w:r>
      <w:r>
        <w:rPr>
          <w:spacing w:val="-14"/>
          <w:w w:val="115"/>
        </w:rPr>
        <w:t xml:space="preserve"> </w:t>
      </w:r>
      <w:r>
        <w:rPr>
          <w:w w:val="115"/>
        </w:rPr>
        <w:t>that</w:t>
      </w:r>
      <w:r>
        <w:rPr>
          <w:spacing w:val="-15"/>
          <w:w w:val="115"/>
        </w:rPr>
        <w:t xml:space="preserve"> </w:t>
      </w:r>
      <w:r>
        <w:rPr>
          <w:w w:val="115"/>
        </w:rPr>
        <w:t>any</w:t>
      </w:r>
      <w:r>
        <w:rPr>
          <w:spacing w:val="-14"/>
          <w:w w:val="115"/>
        </w:rPr>
        <w:t xml:space="preserve"> </w:t>
      </w:r>
      <w:r>
        <w:rPr>
          <w:w w:val="115"/>
        </w:rPr>
        <w:t>patent claim</w:t>
      </w:r>
      <w:r>
        <w:rPr>
          <w:spacing w:val="-16"/>
          <w:w w:val="115"/>
        </w:rPr>
        <w:t xml:space="preserve"> </w:t>
      </w:r>
      <w:r>
        <w:rPr>
          <w:w w:val="115"/>
        </w:rPr>
        <w:t>is</w:t>
      </w:r>
      <w:r>
        <w:rPr>
          <w:spacing w:val="-16"/>
          <w:w w:val="115"/>
        </w:rPr>
        <w:t xml:space="preserve"> </w:t>
      </w:r>
      <w:r>
        <w:rPr>
          <w:w w:val="115"/>
        </w:rPr>
        <w:t>infringed</w:t>
      </w:r>
      <w:r>
        <w:rPr>
          <w:spacing w:val="-16"/>
          <w:w w:val="115"/>
        </w:rPr>
        <w:t xml:space="preserve"> </w:t>
      </w:r>
      <w:r>
        <w:rPr>
          <w:spacing w:val="-3"/>
          <w:w w:val="115"/>
        </w:rPr>
        <w:t>by</w:t>
      </w:r>
      <w:r>
        <w:rPr>
          <w:spacing w:val="-16"/>
          <w:w w:val="115"/>
        </w:rPr>
        <w:t xml:space="preserve"> </w:t>
      </w:r>
      <w:r>
        <w:rPr>
          <w:w w:val="115"/>
        </w:rPr>
        <w:t>making,</w:t>
      </w:r>
      <w:r>
        <w:rPr>
          <w:spacing w:val="-15"/>
          <w:w w:val="115"/>
        </w:rPr>
        <w:t xml:space="preserve"> </w:t>
      </w:r>
      <w:r>
        <w:rPr>
          <w:w w:val="115"/>
        </w:rPr>
        <w:t>using,</w:t>
      </w:r>
      <w:r>
        <w:rPr>
          <w:spacing w:val="-15"/>
          <w:w w:val="115"/>
        </w:rPr>
        <w:t xml:space="preserve"> </w:t>
      </w:r>
      <w:r>
        <w:rPr>
          <w:w w:val="115"/>
        </w:rPr>
        <w:t>selling,</w:t>
      </w:r>
      <w:r>
        <w:rPr>
          <w:spacing w:val="-15"/>
          <w:w w:val="115"/>
        </w:rPr>
        <w:t xml:space="preserve"> </w:t>
      </w:r>
      <w:r>
        <w:rPr>
          <w:w w:val="115"/>
        </w:rPr>
        <w:t>offering</w:t>
      </w:r>
      <w:r>
        <w:rPr>
          <w:spacing w:val="-16"/>
          <w:w w:val="115"/>
        </w:rPr>
        <w:t xml:space="preserve"> </w:t>
      </w:r>
      <w:r>
        <w:rPr>
          <w:w w:val="115"/>
        </w:rPr>
        <w:t>for</w:t>
      </w:r>
      <w:r>
        <w:rPr>
          <w:spacing w:val="-16"/>
          <w:w w:val="115"/>
        </w:rPr>
        <w:t xml:space="preserve"> </w:t>
      </w:r>
      <w:r>
        <w:rPr>
          <w:w w:val="115"/>
        </w:rPr>
        <w:t>sale,</w:t>
      </w:r>
      <w:r>
        <w:rPr>
          <w:spacing w:val="-15"/>
          <w:w w:val="115"/>
        </w:rPr>
        <w:t xml:space="preserve"> </w:t>
      </w:r>
      <w:r>
        <w:rPr>
          <w:w w:val="115"/>
        </w:rPr>
        <w:t>or</w:t>
      </w:r>
      <w:r>
        <w:rPr>
          <w:spacing w:val="-16"/>
          <w:w w:val="115"/>
        </w:rPr>
        <w:t xml:space="preserve"> </w:t>
      </w:r>
      <w:r>
        <w:rPr>
          <w:w w:val="115"/>
        </w:rPr>
        <w:t>importing</w:t>
      </w:r>
      <w:r>
        <w:rPr>
          <w:spacing w:val="-15"/>
          <w:w w:val="115"/>
        </w:rPr>
        <w:t xml:space="preserve"> </w:t>
      </w:r>
      <w:r>
        <w:rPr>
          <w:w w:val="115"/>
        </w:rPr>
        <w:t>the</w:t>
      </w:r>
      <w:r>
        <w:rPr>
          <w:spacing w:val="-16"/>
          <w:w w:val="115"/>
        </w:rPr>
        <w:t xml:space="preserve"> </w:t>
      </w:r>
      <w:r>
        <w:rPr>
          <w:w w:val="115"/>
        </w:rPr>
        <w:t xml:space="preserve">Program or </w:t>
      </w:r>
      <w:r>
        <w:rPr>
          <w:spacing w:val="-3"/>
          <w:w w:val="115"/>
        </w:rPr>
        <w:t xml:space="preserve">any </w:t>
      </w:r>
      <w:r>
        <w:rPr>
          <w:w w:val="115"/>
        </w:rPr>
        <w:t>portion of</w:t>
      </w:r>
      <w:r>
        <w:rPr>
          <w:spacing w:val="28"/>
          <w:w w:val="115"/>
        </w:rPr>
        <w:t xml:space="preserve"> </w:t>
      </w:r>
      <w:r>
        <w:rPr>
          <w:w w:val="115"/>
        </w:rPr>
        <w:t>it.</w:t>
      </w:r>
    </w:p>
    <w:p>
      <w:pPr>
        <w:pStyle w:val="18"/>
        <w:numPr>
          <w:ilvl w:val="0"/>
          <w:numId w:val="2"/>
        </w:numPr>
        <w:tabs>
          <w:tab w:val="left" w:pos="592"/>
        </w:tabs>
        <w:spacing w:before="29" w:after="0" w:line="240" w:lineRule="auto"/>
        <w:ind w:left="591" w:right="0" w:hanging="422"/>
        <w:jc w:val="left"/>
        <w:rPr>
          <w:sz w:val="22"/>
        </w:rPr>
      </w:pPr>
      <w:r>
        <w:rPr>
          <w:w w:val="120"/>
          <w:sz w:val="22"/>
        </w:rPr>
        <w:t>Patents.</w:t>
      </w:r>
    </w:p>
    <w:p>
      <w:pPr>
        <w:pStyle w:val="9"/>
        <w:spacing w:before="41" w:line="204" w:lineRule="auto"/>
        <w:ind w:left="591" w:right="856"/>
        <w:jc w:val="both"/>
      </w:pPr>
      <w:r>
        <w:rPr>
          <w:w w:val="110"/>
        </w:rPr>
        <w:t>A “contributor” is a copyright holder who authorizes use under this License of the Program or a work on which the Program is based.  The work thus licensed is called   the contributor’s “contributor</w:t>
      </w:r>
      <w:r>
        <w:rPr>
          <w:spacing w:val="13"/>
          <w:w w:val="110"/>
        </w:rPr>
        <w:t xml:space="preserve"> </w:t>
      </w:r>
      <w:r>
        <w:rPr>
          <w:w w:val="110"/>
        </w:rPr>
        <w:t>version”.</w:t>
      </w:r>
    </w:p>
    <w:p>
      <w:pPr>
        <w:pStyle w:val="9"/>
        <w:spacing w:before="57" w:line="204" w:lineRule="auto"/>
        <w:ind w:left="591" w:right="857"/>
        <w:jc w:val="both"/>
      </w:pPr>
      <w:r>
        <w:rPr>
          <w:w w:val="110"/>
        </w:rPr>
        <w:t>A</w:t>
      </w:r>
      <w:r>
        <w:rPr>
          <w:spacing w:val="-6"/>
          <w:w w:val="110"/>
        </w:rPr>
        <w:t xml:space="preserve"> </w:t>
      </w:r>
      <w:r>
        <w:rPr>
          <w:w w:val="110"/>
        </w:rPr>
        <w:t>contributor’s</w:t>
      </w:r>
      <w:r>
        <w:rPr>
          <w:spacing w:val="-6"/>
          <w:w w:val="110"/>
        </w:rPr>
        <w:t xml:space="preserve"> </w:t>
      </w:r>
      <w:r>
        <w:rPr>
          <w:w w:val="110"/>
        </w:rPr>
        <w:t>“essential</w:t>
      </w:r>
      <w:r>
        <w:rPr>
          <w:spacing w:val="-6"/>
          <w:w w:val="110"/>
        </w:rPr>
        <w:t xml:space="preserve"> </w:t>
      </w:r>
      <w:r>
        <w:rPr>
          <w:w w:val="110"/>
        </w:rPr>
        <w:t>patent</w:t>
      </w:r>
      <w:r>
        <w:rPr>
          <w:spacing w:val="-6"/>
          <w:w w:val="110"/>
        </w:rPr>
        <w:t xml:space="preserve"> </w:t>
      </w:r>
      <w:r>
        <w:rPr>
          <w:w w:val="110"/>
        </w:rPr>
        <w:t>claims”</w:t>
      </w:r>
      <w:r>
        <w:rPr>
          <w:spacing w:val="-6"/>
          <w:w w:val="110"/>
        </w:rPr>
        <w:t xml:space="preserve"> </w:t>
      </w:r>
      <w:r>
        <w:rPr>
          <w:w w:val="110"/>
        </w:rPr>
        <w:t>are</w:t>
      </w:r>
      <w:r>
        <w:rPr>
          <w:spacing w:val="-6"/>
          <w:w w:val="110"/>
        </w:rPr>
        <w:t xml:space="preserve"> </w:t>
      </w:r>
      <w:r>
        <w:rPr>
          <w:w w:val="110"/>
        </w:rPr>
        <w:t>all</w:t>
      </w:r>
      <w:r>
        <w:rPr>
          <w:spacing w:val="-6"/>
          <w:w w:val="110"/>
        </w:rPr>
        <w:t xml:space="preserve"> </w:t>
      </w:r>
      <w:r>
        <w:rPr>
          <w:w w:val="110"/>
        </w:rPr>
        <w:t>patent</w:t>
      </w:r>
      <w:r>
        <w:rPr>
          <w:spacing w:val="-6"/>
          <w:w w:val="110"/>
        </w:rPr>
        <w:t xml:space="preserve"> </w:t>
      </w:r>
      <w:r>
        <w:rPr>
          <w:w w:val="110"/>
        </w:rPr>
        <w:t>claims</w:t>
      </w:r>
      <w:r>
        <w:rPr>
          <w:spacing w:val="-6"/>
          <w:w w:val="110"/>
        </w:rPr>
        <w:t xml:space="preserve"> </w:t>
      </w:r>
      <w:r>
        <w:rPr>
          <w:w w:val="110"/>
        </w:rPr>
        <w:t>owned</w:t>
      </w:r>
      <w:r>
        <w:rPr>
          <w:spacing w:val="-5"/>
          <w:w w:val="110"/>
        </w:rPr>
        <w:t xml:space="preserve"> </w:t>
      </w:r>
      <w:r>
        <w:rPr>
          <w:w w:val="110"/>
        </w:rPr>
        <w:t>or</w:t>
      </w:r>
      <w:r>
        <w:rPr>
          <w:spacing w:val="-6"/>
          <w:w w:val="110"/>
        </w:rPr>
        <w:t xml:space="preserve"> </w:t>
      </w:r>
      <w:r>
        <w:rPr>
          <w:w w:val="110"/>
        </w:rPr>
        <w:t>controlled</w:t>
      </w:r>
      <w:r>
        <w:rPr>
          <w:spacing w:val="-6"/>
          <w:w w:val="110"/>
        </w:rPr>
        <w:t xml:space="preserve"> </w:t>
      </w:r>
      <w:r>
        <w:rPr>
          <w:spacing w:val="-3"/>
          <w:w w:val="110"/>
        </w:rPr>
        <w:t xml:space="preserve">by </w:t>
      </w:r>
      <w:r>
        <w:rPr>
          <w:w w:val="110"/>
        </w:rPr>
        <w:t xml:space="preserve">the contributor, whether already acquired or hereafter acquired, that would </w:t>
      </w:r>
      <w:r>
        <w:rPr>
          <w:spacing w:val="3"/>
          <w:w w:val="110"/>
        </w:rPr>
        <w:t xml:space="preserve">be </w:t>
      </w:r>
      <w:r>
        <w:rPr>
          <w:w w:val="110"/>
        </w:rPr>
        <w:t xml:space="preserve">infringed </w:t>
      </w:r>
      <w:r>
        <w:rPr>
          <w:spacing w:val="-3"/>
          <w:w w:val="110"/>
        </w:rPr>
        <w:t xml:space="preserve">by </w:t>
      </w:r>
      <w:r>
        <w:rPr>
          <w:w w:val="110"/>
        </w:rPr>
        <w:t xml:space="preserve">some manner, permitted </w:t>
      </w:r>
      <w:r>
        <w:rPr>
          <w:spacing w:val="-3"/>
          <w:w w:val="110"/>
        </w:rPr>
        <w:t xml:space="preserve">by </w:t>
      </w:r>
      <w:r>
        <w:rPr>
          <w:w w:val="110"/>
        </w:rPr>
        <w:t xml:space="preserve">this License, of making, using, or selling its contributor version, but do not include claims that would </w:t>
      </w:r>
      <w:r>
        <w:rPr>
          <w:spacing w:val="3"/>
          <w:w w:val="110"/>
        </w:rPr>
        <w:t xml:space="preserve">be </w:t>
      </w:r>
      <w:r>
        <w:rPr>
          <w:w w:val="110"/>
        </w:rPr>
        <w:t xml:space="preserve">infringed only as a consequence of further modification of the contributor version. </w:t>
      </w:r>
      <w:r>
        <w:rPr>
          <w:spacing w:val="-6"/>
          <w:w w:val="110"/>
        </w:rPr>
        <w:t xml:space="preserve">For </w:t>
      </w:r>
      <w:r>
        <w:rPr>
          <w:w w:val="110"/>
        </w:rPr>
        <w:t>purposes of this definition, “con- trol” includes the right to grant patent sublicenses in a manner consistent with the requirements of this</w:t>
      </w:r>
      <w:r>
        <w:rPr>
          <w:spacing w:val="29"/>
          <w:w w:val="110"/>
        </w:rPr>
        <w:t xml:space="preserve"> </w:t>
      </w:r>
      <w:r>
        <w:rPr>
          <w:w w:val="110"/>
        </w:rPr>
        <w:t>License.</w:t>
      </w:r>
    </w:p>
    <w:p>
      <w:pPr>
        <w:pStyle w:val="9"/>
        <w:spacing w:before="63" w:line="204" w:lineRule="auto"/>
        <w:ind w:left="591" w:right="857"/>
        <w:jc w:val="both"/>
      </w:pPr>
      <w:r>
        <w:rPr>
          <w:w w:val="115"/>
        </w:rPr>
        <w:t>Each contributor grants you a non-exclusive, worldwide, royalty-free patent license under</w:t>
      </w:r>
      <w:r>
        <w:rPr>
          <w:spacing w:val="-24"/>
          <w:w w:val="115"/>
        </w:rPr>
        <w:t xml:space="preserve"> </w:t>
      </w:r>
      <w:r>
        <w:rPr>
          <w:w w:val="115"/>
        </w:rPr>
        <w:t>the</w:t>
      </w:r>
      <w:r>
        <w:rPr>
          <w:spacing w:val="-23"/>
          <w:w w:val="115"/>
        </w:rPr>
        <w:t xml:space="preserve"> </w:t>
      </w:r>
      <w:r>
        <w:rPr>
          <w:w w:val="115"/>
        </w:rPr>
        <w:t>contributor’s</w:t>
      </w:r>
      <w:r>
        <w:rPr>
          <w:spacing w:val="-24"/>
          <w:w w:val="115"/>
        </w:rPr>
        <w:t xml:space="preserve"> </w:t>
      </w:r>
      <w:r>
        <w:rPr>
          <w:w w:val="115"/>
        </w:rPr>
        <w:t>essential</w:t>
      </w:r>
      <w:r>
        <w:rPr>
          <w:spacing w:val="-23"/>
          <w:w w:val="115"/>
        </w:rPr>
        <w:t xml:space="preserve"> </w:t>
      </w:r>
      <w:r>
        <w:rPr>
          <w:w w:val="115"/>
        </w:rPr>
        <w:t>patent</w:t>
      </w:r>
      <w:r>
        <w:rPr>
          <w:spacing w:val="-23"/>
          <w:w w:val="115"/>
        </w:rPr>
        <w:t xml:space="preserve"> </w:t>
      </w:r>
      <w:r>
        <w:rPr>
          <w:w w:val="115"/>
        </w:rPr>
        <w:t>claims,</w:t>
      </w:r>
      <w:r>
        <w:rPr>
          <w:spacing w:val="-22"/>
          <w:w w:val="115"/>
        </w:rPr>
        <w:t xml:space="preserve"> </w:t>
      </w:r>
      <w:r>
        <w:rPr>
          <w:w w:val="115"/>
        </w:rPr>
        <w:t>to</w:t>
      </w:r>
      <w:r>
        <w:rPr>
          <w:spacing w:val="-24"/>
          <w:w w:val="115"/>
        </w:rPr>
        <w:t xml:space="preserve"> </w:t>
      </w:r>
      <w:r>
        <w:rPr>
          <w:w w:val="115"/>
        </w:rPr>
        <w:t>make,</w:t>
      </w:r>
      <w:r>
        <w:rPr>
          <w:spacing w:val="-22"/>
          <w:w w:val="115"/>
        </w:rPr>
        <w:t xml:space="preserve"> </w:t>
      </w:r>
      <w:r>
        <w:rPr>
          <w:w w:val="115"/>
        </w:rPr>
        <w:t>use,</w:t>
      </w:r>
      <w:r>
        <w:rPr>
          <w:spacing w:val="-22"/>
          <w:w w:val="115"/>
        </w:rPr>
        <w:t xml:space="preserve"> </w:t>
      </w:r>
      <w:r>
        <w:rPr>
          <w:w w:val="115"/>
        </w:rPr>
        <w:t>sell,</w:t>
      </w:r>
      <w:r>
        <w:rPr>
          <w:spacing w:val="-22"/>
          <w:w w:val="115"/>
        </w:rPr>
        <w:t xml:space="preserve"> </w:t>
      </w:r>
      <w:r>
        <w:rPr>
          <w:w w:val="115"/>
        </w:rPr>
        <w:t>offer</w:t>
      </w:r>
      <w:r>
        <w:rPr>
          <w:spacing w:val="-23"/>
          <w:w w:val="115"/>
        </w:rPr>
        <w:t xml:space="preserve"> </w:t>
      </w:r>
      <w:r>
        <w:rPr>
          <w:w w:val="115"/>
        </w:rPr>
        <w:t>for</w:t>
      </w:r>
      <w:r>
        <w:rPr>
          <w:spacing w:val="-24"/>
          <w:w w:val="115"/>
        </w:rPr>
        <w:t xml:space="preserve"> </w:t>
      </w:r>
      <w:r>
        <w:rPr>
          <w:w w:val="115"/>
        </w:rPr>
        <w:t>sale,</w:t>
      </w:r>
      <w:r>
        <w:rPr>
          <w:spacing w:val="-22"/>
          <w:w w:val="115"/>
        </w:rPr>
        <w:t xml:space="preserve"> </w:t>
      </w:r>
      <w:r>
        <w:rPr>
          <w:w w:val="115"/>
        </w:rPr>
        <w:t>import and otherwise run, modify and propagate the contents of its contributor</w:t>
      </w:r>
      <w:r>
        <w:rPr>
          <w:spacing w:val="46"/>
          <w:w w:val="115"/>
        </w:rPr>
        <w:t xml:space="preserve"> </w:t>
      </w:r>
      <w:r>
        <w:rPr>
          <w:w w:val="115"/>
        </w:rPr>
        <w:t>version.</w:t>
      </w:r>
    </w:p>
    <w:p>
      <w:pPr>
        <w:pStyle w:val="9"/>
        <w:spacing w:before="57" w:line="204" w:lineRule="auto"/>
        <w:ind w:left="591" w:right="856"/>
        <w:jc w:val="both"/>
      </w:pPr>
      <w:r>
        <w:rPr>
          <w:w w:val="115"/>
        </w:rPr>
        <w:t>In</w:t>
      </w:r>
      <w:r>
        <w:rPr>
          <w:spacing w:val="11"/>
        </w:rPr>
        <w:t xml:space="preserve"> </w:t>
      </w:r>
      <w:r>
        <w:rPr>
          <w:w w:val="119"/>
        </w:rPr>
        <w:t>the</w:t>
      </w:r>
      <w:r>
        <w:rPr>
          <w:spacing w:val="11"/>
        </w:rPr>
        <w:t xml:space="preserve"> </w:t>
      </w:r>
      <w:r>
        <w:rPr>
          <w:w w:val="103"/>
        </w:rPr>
        <w:t>foll</w:t>
      </w:r>
      <w:r>
        <w:rPr>
          <w:spacing w:val="-6"/>
          <w:w w:val="103"/>
        </w:rPr>
        <w:t>o</w:t>
      </w:r>
      <w:r>
        <w:rPr>
          <w:w w:val="105"/>
        </w:rPr>
        <w:t>w</w:t>
      </w:r>
      <w:r>
        <w:rPr>
          <w:spacing w:val="-1"/>
          <w:w w:val="105"/>
        </w:rPr>
        <w:t>i</w:t>
      </w:r>
      <w:r>
        <w:rPr>
          <w:w w:val="111"/>
        </w:rPr>
        <w:t>ng</w:t>
      </w:r>
      <w:r>
        <w:rPr>
          <w:spacing w:val="11"/>
        </w:rPr>
        <w:t xml:space="preserve"> </w:t>
      </w:r>
      <w:r>
        <w:rPr>
          <w:w w:val="117"/>
        </w:rPr>
        <w:t>three</w:t>
      </w:r>
      <w:r>
        <w:rPr>
          <w:spacing w:val="11"/>
        </w:rPr>
        <w:t xml:space="preserve"> </w:t>
      </w:r>
      <w:r>
        <w:rPr>
          <w:w w:val="116"/>
        </w:rPr>
        <w:t>paragraphs,</w:t>
      </w:r>
      <w:r>
        <w:rPr>
          <w:spacing w:val="12"/>
        </w:rPr>
        <w:t xml:space="preserve"> </w:t>
      </w:r>
      <w:r>
        <w:rPr>
          <w:w w:val="118"/>
        </w:rPr>
        <w:t>a</w:t>
      </w:r>
      <w:r>
        <w:rPr>
          <w:spacing w:val="11"/>
        </w:rPr>
        <w:t xml:space="preserve"> </w:t>
      </w:r>
      <w:r>
        <w:rPr>
          <w:w w:val="96"/>
        </w:rPr>
        <w:t>“pate</w:t>
      </w:r>
      <w:r>
        <w:rPr>
          <w:spacing w:val="-7"/>
          <w:w w:val="96"/>
        </w:rPr>
        <w:t>n</w:t>
      </w:r>
      <w:r>
        <w:rPr>
          <w:w w:val="147"/>
        </w:rPr>
        <w:t>t</w:t>
      </w:r>
      <w:r>
        <w:rPr>
          <w:spacing w:val="11"/>
        </w:rPr>
        <w:t xml:space="preserve"> </w:t>
      </w:r>
      <w:r>
        <w:rPr>
          <w:w w:val="107"/>
        </w:rPr>
        <w:t>license</w:t>
      </w:r>
      <w:r>
        <w:rPr>
          <w:w w:val="49"/>
        </w:rPr>
        <w:t>”</w:t>
      </w:r>
      <w:r>
        <w:rPr>
          <w:spacing w:val="11"/>
        </w:rPr>
        <w:t xml:space="preserve"> </w:t>
      </w:r>
      <w:r>
        <w:rPr>
          <w:w w:val="106"/>
        </w:rPr>
        <w:t>is</w:t>
      </w:r>
      <w:r>
        <w:rPr>
          <w:spacing w:val="11"/>
        </w:rPr>
        <w:t xml:space="preserve"> </w:t>
      </w:r>
      <w:r>
        <w:rPr>
          <w:w w:val="117"/>
        </w:rPr>
        <w:t>a</w:t>
      </w:r>
      <w:r>
        <w:rPr>
          <w:spacing w:val="-7"/>
          <w:w w:val="117"/>
        </w:rPr>
        <w:t>n</w:t>
      </w:r>
      <w:r>
        <w:rPr>
          <w:w w:val="111"/>
        </w:rPr>
        <w:t>y</w:t>
      </w:r>
      <w:r>
        <w:rPr>
          <w:spacing w:val="11"/>
        </w:rPr>
        <w:t xml:space="preserve"> </w:t>
      </w:r>
      <w:r>
        <w:rPr>
          <w:w w:val="110"/>
        </w:rPr>
        <w:t>express</w:t>
      </w:r>
      <w:r>
        <w:rPr>
          <w:spacing w:val="11"/>
        </w:rPr>
        <w:t xml:space="preserve"> </w:t>
      </w:r>
      <w:r>
        <w:rPr>
          <w:w w:val="111"/>
        </w:rPr>
        <w:t>agreeme</w:t>
      </w:r>
      <w:r>
        <w:rPr>
          <w:spacing w:val="-7"/>
          <w:w w:val="111"/>
        </w:rPr>
        <w:t>n</w:t>
      </w:r>
      <w:r>
        <w:rPr>
          <w:w w:val="147"/>
        </w:rPr>
        <w:t>t</w:t>
      </w:r>
      <w:r>
        <w:rPr>
          <w:spacing w:val="11"/>
        </w:rPr>
        <w:t xml:space="preserve"> </w:t>
      </w:r>
      <w:r>
        <w:rPr>
          <w:w w:val="112"/>
        </w:rPr>
        <w:t>or</w:t>
      </w:r>
      <w:r>
        <w:rPr>
          <w:spacing w:val="11"/>
        </w:rPr>
        <w:t xml:space="preserve"> </w:t>
      </w:r>
      <w:r>
        <w:rPr>
          <w:w w:val="108"/>
        </w:rPr>
        <w:t xml:space="preserve">com- </w:t>
      </w:r>
      <w:r>
        <w:rPr>
          <w:w w:val="105"/>
        </w:rPr>
        <w:t xml:space="preserve">mitment,  </w:t>
      </w:r>
      <w:r>
        <w:rPr>
          <w:spacing w:val="-3"/>
          <w:w w:val="105"/>
        </w:rPr>
        <w:t xml:space="preserve">however  </w:t>
      </w:r>
      <w:r>
        <w:rPr>
          <w:w w:val="105"/>
        </w:rPr>
        <w:t xml:space="preserve">denominated,  not to enforce a patent (such as an express permission     to practice a patent or </w:t>
      </w:r>
      <w:r>
        <w:rPr>
          <w:spacing w:val="-3"/>
          <w:w w:val="105"/>
        </w:rPr>
        <w:t xml:space="preserve">covenant  </w:t>
      </w:r>
      <w:r>
        <w:rPr>
          <w:w w:val="105"/>
        </w:rPr>
        <w:t xml:space="preserve">not to sue for patent infringement).  </w:t>
      </w:r>
      <w:r>
        <w:rPr>
          <w:spacing w:val="-10"/>
          <w:w w:val="105"/>
        </w:rPr>
        <w:t xml:space="preserve">To  </w:t>
      </w:r>
      <w:r>
        <w:rPr>
          <w:w w:val="105"/>
        </w:rPr>
        <w:t>“grant” such       a patent license to a party means to make such an agreement  or  commitment  not  to enforce a patent against the</w:t>
      </w:r>
      <w:r>
        <w:rPr>
          <w:spacing w:val="20"/>
          <w:w w:val="105"/>
        </w:rPr>
        <w:t xml:space="preserve"> </w:t>
      </w:r>
      <w:r>
        <w:rPr>
          <w:spacing w:val="-4"/>
          <w:w w:val="105"/>
        </w:rPr>
        <w:t>party.</w:t>
      </w:r>
    </w:p>
    <w:p>
      <w:pPr>
        <w:pStyle w:val="9"/>
        <w:spacing w:before="60" w:line="204" w:lineRule="auto"/>
        <w:ind w:left="591" w:right="858"/>
        <w:jc w:val="both"/>
      </w:pPr>
      <w:r>
        <w:rPr>
          <w:w w:val="115"/>
        </w:rPr>
        <w:t xml:space="preserve">If you </w:t>
      </w:r>
      <w:r>
        <w:rPr>
          <w:spacing w:val="-3"/>
          <w:w w:val="115"/>
        </w:rPr>
        <w:t xml:space="preserve">convey </w:t>
      </w:r>
      <w:r>
        <w:rPr>
          <w:w w:val="115"/>
        </w:rPr>
        <w:t>a covered work, knowingly relying on a patent license, and the Corre- sponding</w:t>
      </w:r>
      <w:r>
        <w:rPr>
          <w:spacing w:val="-24"/>
          <w:w w:val="115"/>
        </w:rPr>
        <w:t xml:space="preserve"> </w:t>
      </w:r>
      <w:r>
        <w:rPr>
          <w:w w:val="115"/>
        </w:rPr>
        <w:t>Source</w:t>
      </w:r>
      <w:r>
        <w:rPr>
          <w:spacing w:val="-24"/>
          <w:w w:val="115"/>
        </w:rPr>
        <w:t xml:space="preserve"> </w:t>
      </w:r>
      <w:r>
        <w:rPr>
          <w:w w:val="115"/>
        </w:rPr>
        <w:t>of</w:t>
      </w:r>
      <w:r>
        <w:rPr>
          <w:spacing w:val="-23"/>
          <w:w w:val="115"/>
        </w:rPr>
        <w:t xml:space="preserve"> </w:t>
      </w:r>
      <w:r>
        <w:rPr>
          <w:w w:val="115"/>
        </w:rPr>
        <w:t>the</w:t>
      </w:r>
      <w:r>
        <w:rPr>
          <w:spacing w:val="-24"/>
          <w:w w:val="115"/>
        </w:rPr>
        <w:t xml:space="preserve"> </w:t>
      </w:r>
      <w:r>
        <w:rPr>
          <w:w w:val="115"/>
        </w:rPr>
        <w:t>work</w:t>
      </w:r>
      <w:r>
        <w:rPr>
          <w:spacing w:val="-24"/>
          <w:w w:val="115"/>
        </w:rPr>
        <w:t xml:space="preserve"> </w:t>
      </w:r>
      <w:r>
        <w:rPr>
          <w:w w:val="115"/>
        </w:rPr>
        <w:t>is</w:t>
      </w:r>
      <w:r>
        <w:rPr>
          <w:spacing w:val="-23"/>
          <w:w w:val="115"/>
        </w:rPr>
        <w:t xml:space="preserve"> </w:t>
      </w:r>
      <w:r>
        <w:rPr>
          <w:w w:val="115"/>
        </w:rPr>
        <w:t>not</w:t>
      </w:r>
      <w:r>
        <w:rPr>
          <w:spacing w:val="-23"/>
          <w:w w:val="115"/>
        </w:rPr>
        <w:t xml:space="preserve"> </w:t>
      </w:r>
      <w:r>
        <w:rPr>
          <w:spacing w:val="-3"/>
          <w:w w:val="115"/>
        </w:rPr>
        <w:t>available</w:t>
      </w:r>
      <w:r>
        <w:rPr>
          <w:spacing w:val="-23"/>
          <w:w w:val="115"/>
        </w:rPr>
        <w:t xml:space="preserve"> </w:t>
      </w:r>
      <w:r>
        <w:rPr>
          <w:w w:val="115"/>
        </w:rPr>
        <w:t>for</w:t>
      </w:r>
      <w:r>
        <w:rPr>
          <w:spacing w:val="-23"/>
          <w:w w:val="115"/>
        </w:rPr>
        <w:t xml:space="preserve"> </w:t>
      </w:r>
      <w:r>
        <w:rPr>
          <w:spacing w:val="-3"/>
          <w:w w:val="115"/>
        </w:rPr>
        <w:t>anyone</w:t>
      </w:r>
      <w:r>
        <w:rPr>
          <w:spacing w:val="-24"/>
          <w:w w:val="115"/>
        </w:rPr>
        <w:t xml:space="preserve"> </w:t>
      </w:r>
      <w:r>
        <w:rPr>
          <w:w w:val="115"/>
        </w:rPr>
        <w:t>to</w:t>
      </w:r>
      <w:r>
        <w:rPr>
          <w:spacing w:val="-23"/>
          <w:w w:val="115"/>
        </w:rPr>
        <w:t xml:space="preserve"> </w:t>
      </w:r>
      <w:r>
        <w:rPr>
          <w:spacing w:val="-5"/>
          <w:w w:val="115"/>
        </w:rPr>
        <w:t>copy,</w:t>
      </w:r>
      <w:r>
        <w:rPr>
          <w:spacing w:val="-21"/>
          <w:w w:val="115"/>
        </w:rPr>
        <w:t xml:space="preserve"> </w:t>
      </w:r>
      <w:r>
        <w:rPr>
          <w:w w:val="115"/>
        </w:rPr>
        <w:t>free</w:t>
      </w:r>
      <w:r>
        <w:rPr>
          <w:spacing w:val="-23"/>
          <w:w w:val="115"/>
        </w:rPr>
        <w:t xml:space="preserve"> </w:t>
      </w:r>
      <w:r>
        <w:rPr>
          <w:w w:val="115"/>
        </w:rPr>
        <w:t>of</w:t>
      </w:r>
      <w:r>
        <w:rPr>
          <w:spacing w:val="-24"/>
          <w:w w:val="115"/>
        </w:rPr>
        <w:t xml:space="preserve"> </w:t>
      </w:r>
      <w:r>
        <w:rPr>
          <w:w w:val="115"/>
        </w:rPr>
        <w:t>charge</w:t>
      </w:r>
      <w:r>
        <w:rPr>
          <w:spacing w:val="-23"/>
          <w:w w:val="115"/>
        </w:rPr>
        <w:t xml:space="preserve"> </w:t>
      </w:r>
      <w:r>
        <w:rPr>
          <w:w w:val="115"/>
        </w:rPr>
        <w:t>and</w:t>
      </w:r>
      <w:r>
        <w:rPr>
          <w:spacing w:val="-24"/>
          <w:w w:val="115"/>
        </w:rPr>
        <w:t xml:space="preserve"> </w:t>
      </w:r>
      <w:r>
        <w:rPr>
          <w:w w:val="115"/>
        </w:rPr>
        <w:t xml:space="preserve">under the terms of this License, through a publicly </w:t>
      </w:r>
      <w:r>
        <w:rPr>
          <w:spacing w:val="-3"/>
          <w:w w:val="115"/>
        </w:rPr>
        <w:t xml:space="preserve">available </w:t>
      </w:r>
      <w:r>
        <w:rPr>
          <w:w w:val="115"/>
        </w:rPr>
        <w:t>network server or other readily accessible</w:t>
      </w:r>
      <w:r>
        <w:rPr>
          <w:spacing w:val="10"/>
          <w:w w:val="115"/>
        </w:rPr>
        <w:t xml:space="preserve"> </w:t>
      </w:r>
      <w:r>
        <w:rPr>
          <w:w w:val="115"/>
        </w:rPr>
        <w:t>means,</w:t>
      </w:r>
      <w:r>
        <w:rPr>
          <w:spacing w:val="14"/>
          <w:w w:val="115"/>
        </w:rPr>
        <w:t xml:space="preserve"> </w:t>
      </w:r>
      <w:r>
        <w:rPr>
          <w:w w:val="115"/>
        </w:rPr>
        <w:t>then</w:t>
      </w:r>
      <w:r>
        <w:rPr>
          <w:spacing w:val="11"/>
          <w:w w:val="115"/>
        </w:rPr>
        <w:t xml:space="preserve"> </w:t>
      </w:r>
      <w:r>
        <w:rPr>
          <w:w w:val="115"/>
        </w:rPr>
        <w:t>you</w:t>
      </w:r>
      <w:r>
        <w:rPr>
          <w:spacing w:val="11"/>
          <w:w w:val="115"/>
        </w:rPr>
        <w:t xml:space="preserve"> </w:t>
      </w:r>
      <w:r>
        <w:rPr>
          <w:w w:val="115"/>
        </w:rPr>
        <w:t>must</w:t>
      </w:r>
      <w:r>
        <w:rPr>
          <w:spacing w:val="10"/>
          <w:w w:val="115"/>
        </w:rPr>
        <w:t xml:space="preserve"> </w:t>
      </w:r>
      <w:r>
        <w:rPr>
          <w:w w:val="115"/>
        </w:rPr>
        <w:t>either</w:t>
      </w:r>
      <w:r>
        <w:rPr>
          <w:spacing w:val="12"/>
          <w:w w:val="115"/>
        </w:rPr>
        <w:t xml:space="preserve"> </w:t>
      </w:r>
      <w:r>
        <w:rPr>
          <w:w w:val="115"/>
        </w:rPr>
        <w:t>(1)</w:t>
      </w:r>
      <w:r>
        <w:rPr>
          <w:spacing w:val="11"/>
          <w:w w:val="115"/>
        </w:rPr>
        <w:t xml:space="preserve"> </w:t>
      </w:r>
      <w:r>
        <w:rPr>
          <w:w w:val="115"/>
        </w:rPr>
        <w:t>cause</w:t>
      </w:r>
      <w:r>
        <w:rPr>
          <w:spacing w:val="10"/>
          <w:w w:val="115"/>
        </w:rPr>
        <w:t xml:space="preserve"> </w:t>
      </w:r>
      <w:r>
        <w:rPr>
          <w:w w:val="115"/>
        </w:rPr>
        <w:t>the</w:t>
      </w:r>
      <w:r>
        <w:rPr>
          <w:spacing w:val="12"/>
          <w:w w:val="115"/>
        </w:rPr>
        <w:t xml:space="preserve"> </w:t>
      </w:r>
      <w:r>
        <w:rPr>
          <w:w w:val="115"/>
        </w:rPr>
        <w:t>Corresponding</w:t>
      </w:r>
      <w:r>
        <w:rPr>
          <w:spacing w:val="11"/>
          <w:w w:val="115"/>
        </w:rPr>
        <w:t xml:space="preserve"> </w:t>
      </w:r>
      <w:r>
        <w:rPr>
          <w:w w:val="115"/>
        </w:rPr>
        <w:t>Source</w:t>
      </w:r>
      <w:r>
        <w:rPr>
          <w:spacing w:val="10"/>
          <w:w w:val="115"/>
        </w:rPr>
        <w:t xml:space="preserve"> </w:t>
      </w:r>
      <w:r>
        <w:rPr>
          <w:w w:val="115"/>
        </w:rPr>
        <w:t>to</w:t>
      </w:r>
      <w:r>
        <w:rPr>
          <w:spacing w:val="12"/>
          <w:w w:val="115"/>
        </w:rPr>
        <w:t xml:space="preserve"> </w:t>
      </w:r>
      <w:r>
        <w:rPr>
          <w:spacing w:val="3"/>
          <w:w w:val="115"/>
        </w:rPr>
        <w:t>be</w:t>
      </w:r>
      <w:r>
        <w:rPr>
          <w:spacing w:val="11"/>
          <w:w w:val="115"/>
        </w:rPr>
        <w:t xml:space="preserve"> </w:t>
      </w:r>
      <w:r>
        <w:rPr>
          <w:w w:val="115"/>
        </w:rPr>
        <w:t>so</w:t>
      </w:r>
    </w:p>
    <w:p>
      <w:pPr>
        <w:spacing w:after="0" w:line="204" w:lineRule="auto"/>
        <w:jc w:val="both"/>
        <w:sectPr>
          <w:headerReference r:id="rId16"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591" w:right="857"/>
        <w:jc w:val="both"/>
      </w:pPr>
      <w:r>
        <w:rPr>
          <w:w w:val="115"/>
        </w:rPr>
        <w:t>available,</w:t>
      </w:r>
      <w:r>
        <w:rPr>
          <w:spacing w:val="-5"/>
          <w:w w:val="115"/>
        </w:rPr>
        <w:t xml:space="preserve"> </w:t>
      </w:r>
      <w:r>
        <w:rPr>
          <w:w w:val="115"/>
        </w:rPr>
        <w:t>or</w:t>
      </w:r>
      <w:r>
        <w:rPr>
          <w:spacing w:val="-5"/>
          <w:w w:val="115"/>
        </w:rPr>
        <w:t xml:space="preserve"> </w:t>
      </w:r>
      <w:r>
        <w:rPr>
          <w:w w:val="115"/>
        </w:rPr>
        <w:t>(2)</w:t>
      </w:r>
      <w:r>
        <w:rPr>
          <w:spacing w:val="-5"/>
          <w:w w:val="115"/>
        </w:rPr>
        <w:t xml:space="preserve"> </w:t>
      </w:r>
      <w:r>
        <w:rPr>
          <w:w w:val="115"/>
        </w:rPr>
        <w:t>arrange</w:t>
      </w:r>
      <w:r>
        <w:rPr>
          <w:spacing w:val="-5"/>
          <w:w w:val="115"/>
        </w:rPr>
        <w:t xml:space="preserve"> </w:t>
      </w:r>
      <w:r>
        <w:rPr>
          <w:w w:val="115"/>
        </w:rPr>
        <w:t>to</w:t>
      </w:r>
      <w:r>
        <w:rPr>
          <w:spacing w:val="-5"/>
          <w:w w:val="115"/>
        </w:rPr>
        <w:t xml:space="preserve"> </w:t>
      </w:r>
      <w:r>
        <w:rPr>
          <w:w w:val="115"/>
        </w:rPr>
        <w:t>deprive</w:t>
      </w:r>
      <w:r>
        <w:rPr>
          <w:spacing w:val="-5"/>
          <w:w w:val="115"/>
        </w:rPr>
        <w:t xml:space="preserve"> </w:t>
      </w:r>
      <w:r>
        <w:rPr>
          <w:w w:val="115"/>
        </w:rPr>
        <w:t>yourself</w:t>
      </w:r>
      <w:r>
        <w:rPr>
          <w:spacing w:val="-5"/>
          <w:w w:val="115"/>
        </w:rPr>
        <w:t xml:space="preserve"> </w:t>
      </w:r>
      <w:r>
        <w:rPr>
          <w:w w:val="115"/>
        </w:rPr>
        <w:t>of</w:t>
      </w:r>
      <w:r>
        <w:rPr>
          <w:spacing w:val="-4"/>
          <w:w w:val="115"/>
        </w:rPr>
        <w:t xml:space="preserve"> </w:t>
      </w:r>
      <w:r>
        <w:rPr>
          <w:w w:val="115"/>
        </w:rPr>
        <w:t>the</w:t>
      </w:r>
      <w:r>
        <w:rPr>
          <w:spacing w:val="-5"/>
          <w:w w:val="115"/>
        </w:rPr>
        <w:t xml:space="preserve"> </w:t>
      </w:r>
      <w:r>
        <w:rPr>
          <w:w w:val="115"/>
        </w:rPr>
        <w:t>benefit</w:t>
      </w:r>
      <w:r>
        <w:rPr>
          <w:spacing w:val="-5"/>
          <w:w w:val="115"/>
        </w:rPr>
        <w:t xml:space="preserve"> </w:t>
      </w:r>
      <w:r>
        <w:rPr>
          <w:w w:val="115"/>
        </w:rPr>
        <w:t>of</w:t>
      </w:r>
      <w:r>
        <w:rPr>
          <w:spacing w:val="-5"/>
          <w:w w:val="115"/>
        </w:rPr>
        <w:t xml:space="preserve"> </w:t>
      </w:r>
      <w:r>
        <w:rPr>
          <w:w w:val="115"/>
        </w:rPr>
        <w:t>the</w:t>
      </w:r>
      <w:r>
        <w:rPr>
          <w:spacing w:val="-5"/>
          <w:w w:val="115"/>
        </w:rPr>
        <w:t xml:space="preserve"> </w:t>
      </w:r>
      <w:r>
        <w:rPr>
          <w:w w:val="115"/>
        </w:rPr>
        <w:t>patent</w:t>
      </w:r>
      <w:r>
        <w:rPr>
          <w:spacing w:val="-5"/>
          <w:w w:val="115"/>
        </w:rPr>
        <w:t xml:space="preserve"> </w:t>
      </w:r>
      <w:r>
        <w:rPr>
          <w:w w:val="115"/>
        </w:rPr>
        <w:t>license</w:t>
      </w:r>
      <w:r>
        <w:rPr>
          <w:spacing w:val="-5"/>
          <w:w w:val="115"/>
        </w:rPr>
        <w:t xml:space="preserve"> </w:t>
      </w:r>
      <w:r>
        <w:rPr>
          <w:w w:val="115"/>
        </w:rPr>
        <w:t>for</w:t>
      </w:r>
      <w:r>
        <w:rPr>
          <w:spacing w:val="-4"/>
          <w:w w:val="115"/>
        </w:rPr>
        <w:t xml:space="preserve"> </w:t>
      </w:r>
      <w:r>
        <w:rPr>
          <w:w w:val="115"/>
        </w:rPr>
        <w:t>this particular work, or (3) arrange, in a manner consistent with the requirements of this</w:t>
      </w:r>
      <w:r>
        <w:rPr>
          <w:spacing w:val="65"/>
          <w:w w:val="115"/>
        </w:rPr>
        <w:t xml:space="preserve"> </w:t>
      </w:r>
      <w:r>
        <w:rPr>
          <w:w w:val="115"/>
        </w:rPr>
        <w:t>License,</w:t>
      </w:r>
      <w:r>
        <w:rPr>
          <w:spacing w:val="-19"/>
          <w:w w:val="115"/>
        </w:rPr>
        <w:t xml:space="preserve"> </w:t>
      </w:r>
      <w:r>
        <w:rPr>
          <w:w w:val="115"/>
        </w:rPr>
        <w:t>to</w:t>
      </w:r>
      <w:r>
        <w:rPr>
          <w:spacing w:val="-21"/>
          <w:w w:val="115"/>
        </w:rPr>
        <w:t xml:space="preserve"> </w:t>
      </w:r>
      <w:r>
        <w:rPr>
          <w:w w:val="115"/>
        </w:rPr>
        <w:t>extend</w:t>
      </w:r>
      <w:r>
        <w:rPr>
          <w:spacing w:val="-21"/>
          <w:w w:val="115"/>
        </w:rPr>
        <w:t xml:space="preserve"> </w:t>
      </w:r>
      <w:r>
        <w:rPr>
          <w:w w:val="115"/>
        </w:rPr>
        <w:t>the</w:t>
      </w:r>
      <w:r>
        <w:rPr>
          <w:spacing w:val="-20"/>
          <w:w w:val="115"/>
        </w:rPr>
        <w:t xml:space="preserve"> </w:t>
      </w:r>
      <w:r>
        <w:rPr>
          <w:w w:val="115"/>
        </w:rPr>
        <w:t>patent</w:t>
      </w:r>
      <w:r>
        <w:rPr>
          <w:spacing w:val="-21"/>
          <w:w w:val="115"/>
        </w:rPr>
        <w:t xml:space="preserve"> </w:t>
      </w:r>
      <w:r>
        <w:rPr>
          <w:w w:val="115"/>
        </w:rPr>
        <w:t>license</w:t>
      </w:r>
      <w:r>
        <w:rPr>
          <w:spacing w:val="-21"/>
          <w:w w:val="115"/>
        </w:rPr>
        <w:t xml:space="preserve"> </w:t>
      </w:r>
      <w:r>
        <w:rPr>
          <w:w w:val="115"/>
        </w:rPr>
        <w:t>to</w:t>
      </w:r>
      <w:r>
        <w:rPr>
          <w:spacing w:val="-20"/>
          <w:w w:val="115"/>
        </w:rPr>
        <w:t xml:space="preserve"> </w:t>
      </w:r>
      <w:r>
        <w:rPr>
          <w:w w:val="115"/>
        </w:rPr>
        <w:t>downstream</w:t>
      </w:r>
      <w:r>
        <w:rPr>
          <w:spacing w:val="-21"/>
          <w:w w:val="115"/>
        </w:rPr>
        <w:t xml:space="preserve"> </w:t>
      </w:r>
      <w:r>
        <w:rPr>
          <w:w w:val="115"/>
        </w:rPr>
        <w:t>recipients.</w:t>
      </w:r>
      <w:r>
        <w:rPr>
          <w:spacing w:val="5"/>
          <w:w w:val="115"/>
        </w:rPr>
        <w:t xml:space="preserve"> </w:t>
      </w:r>
      <w:r>
        <w:rPr>
          <w:w w:val="115"/>
        </w:rPr>
        <w:t>“Knowingly</w:t>
      </w:r>
      <w:r>
        <w:rPr>
          <w:spacing w:val="-21"/>
          <w:w w:val="115"/>
        </w:rPr>
        <w:t xml:space="preserve"> </w:t>
      </w:r>
      <w:r>
        <w:rPr>
          <w:w w:val="115"/>
        </w:rPr>
        <w:t xml:space="preserve">relying” means you </w:t>
      </w:r>
      <w:r>
        <w:rPr>
          <w:spacing w:val="-3"/>
          <w:w w:val="115"/>
        </w:rPr>
        <w:t xml:space="preserve">have </w:t>
      </w:r>
      <w:r>
        <w:rPr>
          <w:w w:val="115"/>
        </w:rPr>
        <w:t xml:space="preserve">actual knowledge that, but for the patent license, your conveying the covered work in a </w:t>
      </w:r>
      <w:r>
        <w:rPr>
          <w:spacing w:val="-4"/>
          <w:w w:val="115"/>
        </w:rPr>
        <w:t xml:space="preserve">country, </w:t>
      </w:r>
      <w:r>
        <w:rPr>
          <w:w w:val="115"/>
        </w:rPr>
        <w:t xml:space="preserve">or your recipient’s use of the covered work in a </w:t>
      </w:r>
      <w:r>
        <w:rPr>
          <w:spacing w:val="-4"/>
          <w:w w:val="115"/>
        </w:rPr>
        <w:t xml:space="preserve">country, </w:t>
      </w:r>
      <w:r>
        <w:rPr>
          <w:w w:val="115"/>
        </w:rPr>
        <w:t xml:space="preserve">would infringe one or more identifiable patents in that country that you </w:t>
      </w:r>
      <w:r>
        <w:rPr>
          <w:spacing w:val="-3"/>
          <w:w w:val="115"/>
        </w:rPr>
        <w:t xml:space="preserve">have </w:t>
      </w:r>
      <w:r>
        <w:rPr>
          <w:w w:val="115"/>
        </w:rPr>
        <w:t>reason</w:t>
      </w:r>
      <w:r>
        <w:rPr>
          <w:spacing w:val="65"/>
          <w:w w:val="115"/>
        </w:rPr>
        <w:t xml:space="preserve"> </w:t>
      </w:r>
      <w:r>
        <w:rPr>
          <w:w w:val="115"/>
        </w:rPr>
        <w:t>to believe are</w:t>
      </w:r>
      <w:r>
        <w:rPr>
          <w:spacing w:val="18"/>
          <w:w w:val="115"/>
        </w:rPr>
        <w:t xml:space="preserve"> </w:t>
      </w:r>
      <w:r>
        <w:rPr>
          <w:spacing w:val="-3"/>
          <w:w w:val="115"/>
        </w:rPr>
        <w:t>valid.</w:t>
      </w:r>
    </w:p>
    <w:p>
      <w:pPr>
        <w:pStyle w:val="9"/>
        <w:spacing w:before="142" w:line="204" w:lineRule="auto"/>
        <w:ind w:left="591" w:right="857"/>
        <w:jc w:val="both"/>
      </w:pPr>
      <w:r>
        <w:rPr>
          <w:w w:val="115"/>
        </w:rPr>
        <w:t xml:space="preserve">If, pursuant to or in connection with a single transaction or arrangement, you </w:t>
      </w:r>
      <w:r>
        <w:rPr>
          <w:spacing w:val="-5"/>
          <w:w w:val="115"/>
        </w:rPr>
        <w:t xml:space="preserve">convey, </w:t>
      </w:r>
      <w:r>
        <w:rPr>
          <w:w w:val="115"/>
        </w:rPr>
        <w:t xml:space="preserve">or propagate </w:t>
      </w:r>
      <w:r>
        <w:rPr>
          <w:spacing w:val="-3"/>
          <w:w w:val="115"/>
        </w:rPr>
        <w:t xml:space="preserve">by </w:t>
      </w:r>
      <w:r>
        <w:rPr>
          <w:w w:val="115"/>
        </w:rPr>
        <w:t>procuring conveyance of, a covered work, and grant a patent license to some of the parties receiving the covered work authorizing them to use, propagate, modify</w:t>
      </w:r>
      <w:r>
        <w:rPr>
          <w:spacing w:val="-17"/>
          <w:w w:val="115"/>
        </w:rPr>
        <w:t xml:space="preserve"> </w:t>
      </w:r>
      <w:r>
        <w:rPr>
          <w:w w:val="115"/>
        </w:rPr>
        <w:t>or</w:t>
      </w:r>
      <w:r>
        <w:rPr>
          <w:spacing w:val="-16"/>
          <w:w w:val="115"/>
        </w:rPr>
        <w:t xml:space="preserve"> </w:t>
      </w:r>
      <w:r>
        <w:rPr>
          <w:w w:val="115"/>
        </w:rPr>
        <w:t>convey</w:t>
      </w:r>
      <w:r>
        <w:rPr>
          <w:spacing w:val="-16"/>
          <w:w w:val="115"/>
        </w:rPr>
        <w:t xml:space="preserve"> </w:t>
      </w:r>
      <w:r>
        <w:rPr>
          <w:w w:val="115"/>
        </w:rPr>
        <w:t>a</w:t>
      </w:r>
      <w:r>
        <w:rPr>
          <w:spacing w:val="-16"/>
          <w:w w:val="115"/>
        </w:rPr>
        <w:t xml:space="preserve"> </w:t>
      </w:r>
      <w:r>
        <w:rPr>
          <w:w w:val="115"/>
        </w:rPr>
        <w:t>specific</w:t>
      </w:r>
      <w:r>
        <w:rPr>
          <w:spacing w:val="-16"/>
          <w:w w:val="115"/>
        </w:rPr>
        <w:t xml:space="preserve"> </w:t>
      </w:r>
      <w:r>
        <w:rPr>
          <w:w w:val="115"/>
        </w:rPr>
        <w:t>copy</w:t>
      </w:r>
      <w:r>
        <w:rPr>
          <w:spacing w:val="-16"/>
          <w:w w:val="115"/>
        </w:rPr>
        <w:t xml:space="preserve"> </w:t>
      </w:r>
      <w:r>
        <w:rPr>
          <w:w w:val="115"/>
        </w:rPr>
        <w:t>of</w:t>
      </w:r>
      <w:r>
        <w:rPr>
          <w:spacing w:val="-16"/>
          <w:w w:val="115"/>
        </w:rPr>
        <w:t xml:space="preserve"> </w:t>
      </w:r>
      <w:r>
        <w:rPr>
          <w:w w:val="115"/>
        </w:rPr>
        <w:t>the</w:t>
      </w:r>
      <w:r>
        <w:rPr>
          <w:spacing w:val="-16"/>
          <w:w w:val="115"/>
        </w:rPr>
        <w:t xml:space="preserve"> </w:t>
      </w:r>
      <w:r>
        <w:rPr>
          <w:w w:val="115"/>
        </w:rPr>
        <w:t>covered</w:t>
      </w:r>
      <w:r>
        <w:rPr>
          <w:spacing w:val="-16"/>
          <w:w w:val="115"/>
        </w:rPr>
        <w:t xml:space="preserve"> </w:t>
      </w:r>
      <w:r>
        <w:rPr>
          <w:w w:val="115"/>
        </w:rPr>
        <w:t>work,</w:t>
      </w:r>
      <w:r>
        <w:rPr>
          <w:spacing w:val="-15"/>
          <w:w w:val="115"/>
        </w:rPr>
        <w:t xml:space="preserve"> </w:t>
      </w:r>
      <w:r>
        <w:rPr>
          <w:w w:val="115"/>
        </w:rPr>
        <w:t>then</w:t>
      </w:r>
      <w:r>
        <w:rPr>
          <w:spacing w:val="-16"/>
          <w:w w:val="115"/>
        </w:rPr>
        <w:t xml:space="preserve"> </w:t>
      </w:r>
      <w:r>
        <w:rPr>
          <w:w w:val="115"/>
        </w:rPr>
        <w:t>the</w:t>
      </w:r>
      <w:r>
        <w:rPr>
          <w:spacing w:val="-16"/>
          <w:w w:val="115"/>
        </w:rPr>
        <w:t xml:space="preserve"> </w:t>
      </w:r>
      <w:r>
        <w:rPr>
          <w:w w:val="115"/>
        </w:rPr>
        <w:t>patent</w:t>
      </w:r>
      <w:r>
        <w:rPr>
          <w:spacing w:val="-16"/>
          <w:w w:val="115"/>
        </w:rPr>
        <w:t xml:space="preserve"> </w:t>
      </w:r>
      <w:r>
        <w:rPr>
          <w:w w:val="115"/>
        </w:rPr>
        <w:t>license</w:t>
      </w:r>
      <w:r>
        <w:rPr>
          <w:spacing w:val="-16"/>
          <w:w w:val="115"/>
        </w:rPr>
        <w:t xml:space="preserve"> </w:t>
      </w:r>
      <w:r>
        <w:rPr>
          <w:w w:val="115"/>
        </w:rPr>
        <w:t>you</w:t>
      </w:r>
      <w:r>
        <w:rPr>
          <w:spacing w:val="-16"/>
          <w:w w:val="115"/>
        </w:rPr>
        <w:t xml:space="preserve"> </w:t>
      </w:r>
      <w:r>
        <w:rPr>
          <w:w w:val="115"/>
        </w:rPr>
        <w:t>grant is automatically extended to all recipients of the covered work and works based on</w:t>
      </w:r>
      <w:r>
        <w:rPr>
          <w:spacing w:val="-40"/>
          <w:w w:val="115"/>
        </w:rPr>
        <w:t xml:space="preserve"> </w:t>
      </w:r>
      <w:r>
        <w:rPr>
          <w:w w:val="115"/>
        </w:rPr>
        <w:t>it.</w:t>
      </w:r>
    </w:p>
    <w:p>
      <w:pPr>
        <w:pStyle w:val="9"/>
        <w:spacing w:before="139" w:line="204" w:lineRule="auto"/>
        <w:ind w:left="591" w:right="857"/>
        <w:jc w:val="both"/>
      </w:pPr>
      <w:r>
        <w:rPr>
          <w:w w:val="115"/>
        </w:rPr>
        <w:t>A</w:t>
      </w:r>
      <w:r>
        <w:rPr>
          <w:spacing w:val="-28"/>
          <w:w w:val="115"/>
        </w:rPr>
        <w:t xml:space="preserve"> </w:t>
      </w:r>
      <w:r>
        <w:rPr>
          <w:w w:val="115"/>
        </w:rPr>
        <w:t>patent</w:t>
      </w:r>
      <w:r>
        <w:rPr>
          <w:spacing w:val="-28"/>
          <w:w w:val="115"/>
        </w:rPr>
        <w:t xml:space="preserve"> </w:t>
      </w:r>
      <w:r>
        <w:rPr>
          <w:w w:val="115"/>
        </w:rPr>
        <w:t>license</w:t>
      </w:r>
      <w:r>
        <w:rPr>
          <w:spacing w:val="-28"/>
          <w:w w:val="115"/>
        </w:rPr>
        <w:t xml:space="preserve"> </w:t>
      </w:r>
      <w:r>
        <w:rPr>
          <w:w w:val="115"/>
        </w:rPr>
        <w:t>is</w:t>
      </w:r>
      <w:r>
        <w:rPr>
          <w:spacing w:val="-28"/>
          <w:w w:val="115"/>
        </w:rPr>
        <w:t xml:space="preserve"> </w:t>
      </w:r>
      <w:r>
        <w:rPr>
          <w:w w:val="115"/>
        </w:rPr>
        <w:t>“discriminatory”</w:t>
      </w:r>
      <w:r>
        <w:rPr>
          <w:spacing w:val="-27"/>
          <w:w w:val="115"/>
        </w:rPr>
        <w:t xml:space="preserve"> </w:t>
      </w:r>
      <w:r>
        <w:rPr>
          <w:w w:val="115"/>
        </w:rPr>
        <w:t>if</w:t>
      </w:r>
      <w:r>
        <w:rPr>
          <w:spacing w:val="-28"/>
          <w:w w:val="115"/>
        </w:rPr>
        <w:t xml:space="preserve"> </w:t>
      </w:r>
      <w:r>
        <w:rPr>
          <w:w w:val="115"/>
        </w:rPr>
        <w:t>it</w:t>
      </w:r>
      <w:r>
        <w:rPr>
          <w:spacing w:val="-28"/>
          <w:w w:val="115"/>
        </w:rPr>
        <w:t xml:space="preserve"> </w:t>
      </w:r>
      <w:r>
        <w:rPr>
          <w:w w:val="115"/>
        </w:rPr>
        <w:t>does</w:t>
      </w:r>
      <w:r>
        <w:rPr>
          <w:spacing w:val="-28"/>
          <w:w w:val="115"/>
        </w:rPr>
        <w:t xml:space="preserve"> </w:t>
      </w:r>
      <w:r>
        <w:rPr>
          <w:w w:val="115"/>
        </w:rPr>
        <w:t>not</w:t>
      </w:r>
      <w:r>
        <w:rPr>
          <w:spacing w:val="-27"/>
          <w:w w:val="115"/>
        </w:rPr>
        <w:t xml:space="preserve"> </w:t>
      </w:r>
      <w:r>
        <w:rPr>
          <w:w w:val="115"/>
        </w:rPr>
        <w:t>include</w:t>
      </w:r>
      <w:r>
        <w:rPr>
          <w:spacing w:val="-28"/>
          <w:w w:val="115"/>
        </w:rPr>
        <w:t xml:space="preserve"> </w:t>
      </w:r>
      <w:r>
        <w:rPr>
          <w:w w:val="115"/>
        </w:rPr>
        <w:t>within</w:t>
      </w:r>
      <w:r>
        <w:rPr>
          <w:spacing w:val="-28"/>
          <w:w w:val="115"/>
        </w:rPr>
        <w:t xml:space="preserve"> </w:t>
      </w:r>
      <w:r>
        <w:rPr>
          <w:w w:val="115"/>
        </w:rPr>
        <w:t>the</w:t>
      </w:r>
      <w:r>
        <w:rPr>
          <w:spacing w:val="-28"/>
          <w:w w:val="115"/>
        </w:rPr>
        <w:t xml:space="preserve"> </w:t>
      </w:r>
      <w:r>
        <w:rPr>
          <w:w w:val="115"/>
        </w:rPr>
        <w:t>scope</w:t>
      </w:r>
      <w:r>
        <w:rPr>
          <w:spacing w:val="-27"/>
          <w:w w:val="115"/>
        </w:rPr>
        <w:t xml:space="preserve"> </w:t>
      </w:r>
      <w:r>
        <w:rPr>
          <w:w w:val="115"/>
        </w:rPr>
        <w:t>of</w:t>
      </w:r>
      <w:r>
        <w:rPr>
          <w:spacing w:val="-28"/>
          <w:w w:val="115"/>
        </w:rPr>
        <w:t xml:space="preserve"> </w:t>
      </w:r>
      <w:r>
        <w:rPr>
          <w:w w:val="115"/>
        </w:rPr>
        <w:t>its</w:t>
      </w:r>
      <w:r>
        <w:rPr>
          <w:spacing w:val="-28"/>
          <w:w w:val="115"/>
        </w:rPr>
        <w:t xml:space="preserve"> </w:t>
      </w:r>
      <w:r>
        <w:rPr>
          <w:spacing w:val="-3"/>
          <w:w w:val="115"/>
        </w:rPr>
        <w:t xml:space="preserve">cover- </w:t>
      </w:r>
      <w:r>
        <w:rPr>
          <w:w w:val="115"/>
        </w:rPr>
        <w:t>age,</w:t>
      </w:r>
      <w:r>
        <w:rPr>
          <w:spacing w:val="-20"/>
          <w:w w:val="115"/>
        </w:rPr>
        <w:t xml:space="preserve"> </w:t>
      </w:r>
      <w:r>
        <w:rPr>
          <w:w w:val="115"/>
        </w:rPr>
        <w:t>prohibits</w:t>
      </w:r>
      <w:r>
        <w:rPr>
          <w:spacing w:val="-22"/>
          <w:w w:val="115"/>
        </w:rPr>
        <w:t xml:space="preserve"> </w:t>
      </w:r>
      <w:r>
        <w:rPr>
          <w:w w:val="115"/>
        </w:rPr>
        <w:t>the</w:t>
      </w:r>
      <w:r>
        <w:rPr>
          <w:spacing w:val="-22"/>
          <w:w w:val="115"/>
        </w:rPr>
        <w:t xml:space="preserve"> </w:t>
      </w:r>
      <w:r>
        <w:rPr>
          <w:w w:val="115"/>
        </w:rPr>
        <w:t>exercise</w:t>
      </w:r>
      <w:r>
        <w:rPr>
          <w:spacing w:val="-22"/>
          <w:w w:val="115"/>
        </w:rPr>
        <w:t xml:space="preserve"> </w:t>
      </w:r>
      <w:r>
        <w:rPr>
          <w:w w:val="115"/>
        </w:rPr>
        <w:t>of,</w:t>
      </w:r>
      <w:r>
        <w:rPr>
          <w:spacing w:val="-20"/>
          <w:w w:val="115"/>
        </w:rPr>
        <w:t xml:space="preserve"> </w:t>
      </w:r>
      <w:r>
        <w:rPr>
          <w:w w:val="115"/>
        </w:rPr>
        <w:t>or</w:t>
      </w:r>
      <w:r>
        <w:rPr>
          <w:spacing w:val="-22"/>
          <w:w w:val="115"/>
        </w:rPr>
        <w:t xml:space="preserve"> </w:t>
      </w:r>
      <w:r>
        <w:rPr>
          <w:w w:val="115"/>
        </w:rPr>
        <w:t>is</w:t>
      </w:r>
      <w:r>
        <w:rPr>
          <w:spacing w:val="-22"/>
          <w:w w:val="115"/>
        </w:rPr>
        <w:t xml:space="preserve"> </w:t>
      </w:r>
      <w:r>
        <w:rPr>
          <w:w w:val="115"/>
        </w:rPr>
        <w:t>conditioned</w:t>
      </w:r>
      <w:r>
        <w:rPr>
          <w:spacing w:val="-22"/>
          <w:w w:val="115"/>
        </w:rPr>
        <w:t xml:space="preserve"> </w:t>
      </w:r>
      <w:r>
        <w:rPr>
          <w:w w:val="115"/>
        </w:rPr>
        <w:t>on</w:t>
      </w:r>
      <w:r>
        <w:rPr>
          <w:spacing w:val="-22"/>
          <w:w w:val="115"/>
        </w:rPr>
        <w:t xml:space="preserve"> </w:t>
      </w:r>
      <w:r>
        <w:rPr>
          <w:w w:val="115"/>
        </w:rPr>
        <w:t>the</w:t>
      </w:r>
      <w:r>
        <w:rPr>
          <w:spacing w:val="-22"/>
          <w:w w:val="115"/>
        </w:rPr>
        <w:t xml:space="preserve"> </w:t>
      </w:r>
      <w:r>
        <w:rPr>
          <w:w w:val="115"/>
        </w:rPr>
        <w:t>non-exercise</w:t>
      </w:r>
      <w:r>
        <w:rPr>
          <w:spacing w:val="-22"/>
          <w:w w:val="115"/>
        </w:rPr>
        <w:t xml:space="preserve"> </w:t>
      </w:r>
      <w:r>
        <w:rPr>
          <w:w w:val="115"/>
        </w:rPr>
        <w:t>of</w:t>
      </w:r>
      <w:r>
        <w:rPr>
          <w:spacing w:val="-22"/>
          <w:w w:val="115"/>
        </w:rPr>
        <w:t xml:space="preserve"> </w:t>
      </w:r>
      <w:r>
        <w:rPr>
          <w:w w:val="115"/>
        </w:rPr>
        <w:t>one</w:t>
      </w:r>
      <w:r>
        <w:rPr>
          <w:spacing w:val="-22"/>
          <w:w w:val="115"/>
        </w:rPr>
        <w:t xml:space="preserve"> </w:t>
      </w:r>
      <w:r>
        <w:rPr>
          <w:w w:val="115"/>
        </w:rPr>
        <w:t>or</w:t>
      </w:r>
      <w:r>
        <w:rPr>
          <w:spacing w:val="-22"/>
          <w:w w:val="115"/>
        </w:rPr>
        <w:t xml:space="preserve"> </w:t>
      </w:r>
      <w:r>
        <w:rPr>
          <w:w w:val="115"/>
        </w:rPr>
        <w:t>more</w:t>
      </w:r>
      <w:r>
        <w:rPr>
          <w:spacing w:val="-22"/>
          <w:w w:val="115"/>
        </w:rPr>
        <w:t xml:space="preserve"> </w:t>
      </w:r>
      <w:r>
        <w:rPr>
          <w:w w:val="115"/>
        </w:rPr>
        <w:t>of</w:t>
      </w:r>
      <w:r>
        <w:rPr>
          <w:spacing w:val="-22"/>
          <w:w w:val="115"/>
        </w:rPr>
        <w:t xml:space="preserve"> </w:t>
      </w:r>
      <w:r>
        <w:rPr>
          <w:w w:val="115"/>
        </w:rPr>
        <w:t xml:space="preserve">the rights that are specifically granted under this License. </w:t>
      </w:r>
      <w:r>
        <w:rPr>
          <w:spacing w:val="-7"/>
          <w:w w:val="115"/>
        </w:rPr>
        <w:t xml:space="preserve">You </w:t>
      </w:r>
      <w:r>
        <w:rPr>
          <w:spacing w:val="-3"/>
          <w:w w:val="115"/>
        </w:rPr>
        <w:t xml:space="preserve">may </w:t>
      </w:r>
      <w:r>
        <w:rPr>
          <w:w w:val="115"/>
        </w:rPr>
        <w:t xml:space="preserve">not </w:t>
      </w:r>
      <w:r>
        <w:rPr>
          <w:spacing w:val="-3"/>
          <w:w w:val="115"/>
        </w:rPr>
        <w:t xml:space="preserve">convey </w:t>
      </w:r>
      <w:r>
        <w:rPr>
          <w:w w:val="115"/>
        </w:rPr>
        <w:t xml:space="preserve">a covered work if you are a party to an arrangement with a third party that is in the business of distributing software, under which you make payment to the third party based on the extent of your activity of conveying the work, and under which the third party grants, to </w:t>
      </w:r>
      <w:r>
        <w:rPr>
          <w:spacing w:val="-3"/>
          <w:w w:val="115"/>
        </w:rPr>
        <w:t xml:space="preserve">any </w:t>
      </w:r>
      <w:r>
        <w:rPr>
          <w:w w:val="115"/>
        </w:rPr>
        <w:t xml:space="preserve">of the parties who would receive the covered work from you, a discriminatory patent license (a) in connection with copies of the covered work </w:t>
      </w:r>
      <w:r>
        <w:rPr>
          <w:spacing w:val="-3"/>
          <w:w w:val="115"/>
        </w:rPr>
        <w:t xml:space="preserve">conveyed by </w:t>
      </w:r>
      <w:r>
        <w:rPr>
          <w:w w:val="115"/>
        </w:rPr>
        <w:t>you (or copies made from those copies), or (b) primarily for and in connection with specific</w:t>
      </w:r>
      <w:r>
        <w:rPr>
          <w:spacing w:val="65"/>
          <w:w w:val="115"/>
        </w:rPr>
        <w:t xml:space="preserve"> </w:t>
      </w:r>
      <w:r>
        <w:rPr>
          <w:w w:val="115"/>
        </w:rPr>
        <w:t>products or compilations that contain the covered work, unless you entered into that</w:t>
      </w:r>
      <w:r>
        <w:rPr>
          <w:spacing w:val="65"/>
          <w:w w:val="115"/>
        </w:rPr>
        <w:t xml:space="preserve"> </w:t>
      </w:r>
      <w:r>
        <w:rPr>
          <w:w w:val="115"/>
        </w:rPr>
        <w:t xml:space="preserve">arrangement, or that patent license </w:t>
      </w:r>
      <w:r>
        <w:rPr>
          <w:spacing w:val="-3"/>
          <w:w w:val="115"/>
        </w:rPr>
        <w:t xml:space="preserve">was </w:t>
      </w:r>
      <w:r>
        <w:rPr>
          <w:w w:val="115"/>
        </w:rPr>
        <w:t>granted, prior to 28 March</w:t>
      </w:r>
      <w:r>
        <w:rPr>
          <w:spacing w:val="59"/>
          <w:w w:val="115"/>
        </w:rPr>
        <w:t xml:space="preserve"> </w:t>
      </w:r>
      <w:r>
        <w:rPr>
          <w:w w:val="115"/>
        </w:rPr>
        <w:t>2007.</w:t>
      </w:r>
    </w:p>
    <w:p>
      <w:pPr>
        <w:pStyle w:val="9"/>
        <w:spacing w:before="148" w:line="204" w:lineRule="auto"/>
        <w:ind w:left="591" w:right="859"/>
        <w:jc w:val="both"/>
      </w:pPr>
      <w:r>
        <w:rPr>
          <w:w w:val="115"/>
        </w:rPr>
        <w:t>Nothing</w:t>
      </w:r>
      <w:r>
        <w:rPr>
          <w:spacing w:val="-27"/>
          <w:w w:val="115"/>
        </w:rPr>
        <w:t xml:space="preserve"> </w:t>
      </w:r>
      <w:r>
        <w:rPr>
          <w:w w:val="115"/>
        </w:rPr>
        <w:t>in</w:t>
      </w:r>
      <w:r>
        <w:rPr>
          <w:spacing w:val="-27"/>
          <w:w w:val="115"/>
        </w:rPr>
        <w:t xml:space="preserve"> </w:t>
      </w:r>
      <w:r>
        <w:rPr>
          <w:w w:val="115"/>
        </w:rPr>
        <w:t>this</w:t>
      </w:r>
      <w:r>
        <w:rPr>
          <w:spacing w:val="-27"/>
          <w:w w:val="115"/>
        </w:rPr>
        <w:t xml:space="preserve"> </w:t>
      </w:r>
      <w:r>
        <w:rPr>
          <w:w w:val="115"/>
        </w:rPr>
        <w:t>License</w:t>
      </w:r>
      <w:r>
        <w:rPr>
          <w:spacing w:val="-27"/>
          <w:w w:val="115"/>
        </w:rPr>
        <w:t xml:space="preserve"> </w:t>
      </w:r>
      <w:r>
        <w:rPr>
          <w:w w:val="115"/>
        </w:rPr>
        <w:t>shall</w:t>
      </w:r>
      <w:r>
        <w:rPr>
          <w:spacing w:val="-27"/>
          <w:w w:val="115"/>
        </w:rPr>
        <w:t xml:space="preserve"> </w:t>
      </w:r>
      <w:r>
        <w:rPr>
          <w:spacing w:val="3"/>
          <w:w w:val="115"/>
        </w:rPr>
        <w:t>be</w:t>
      </w:r>
      <w:r>
        <w:rPr>
          <w:spacing w:val="-26"/>
          <w:w w:val="115"/>
        </w:rPr>
        <w:t xml:space="preserve"> </w:t>
      </w:r>
      <w:r>
        <w:rPr>
          <w:w w:val="115"/>
        </w:rPr>
        <w:t>construed</w:t>
      </w:r>
      <w:r>
        <w:rPr>
          <w:spacing w:val="-27"/>
          <w:w w:val="115"/>
        </w:rPr>
        <w:t xml:space="preserve"> </w:t>
      </w:r>
      <w:r>
        <w:rPr>
          <w:w w:val="115"/>
        </w:rPr>
        <w:t>as</w:t>
      </w:r>
      <w:r>
        <w:rPr>
          <w:spacing w:val="-27"/>
          <w:w w:val="115"/>
        </w:rPr>
        <w:t xml:space="preserve"> </w:t>
      </w:r>
      <w:r>
        <w:rPr>
          <w:w w:val="115"/>
        </w:rPr>
        <w:t>excluding</w:t>
      </w:r>
      <w:r>
        <w:rPr>
          <w:spacing w:val="-27"/>
          <w:w w:val="115"/>
        </w:rPr>
        <w:t xml:space="preserve"> </w:t>
      </w:r>
      <w:r>
        <w:rPr>
          <w:w w:val="115"/>
        </w:rPr>
        <w:t>or</w:t>
      </w:r>
      <w:r>
        <w:rPr>
          <w:spacing w:val="-27"/>
          <w:w w:val="115"/>
        </w:rPr>
        <w:t xml:space="preserve"> </w:t>
      </w:r>
      <w:r>
        <w:rPr>
          <w:w w:val="115"/>
        </w:rPr>
        <w:t>limiting</w:t>
      </w:r>
      <w:r>
        <w:rPr>
          <w:spacing w:val="-26"/>
          <w:w w:val="115"/>
        </w:rPr>
        <w:t xml:space="preserve"> </w:t>
      </w:r>
      <w:r>
        <w:rPr>
          <w:spacing w:val="-3"/>
          <w:w w:val="115"/>
        </w:rPr>
        <w:t>any</w:t>
      </w:r>
      <w:r>
        <w:rPr>
          <w:spacing w:val="-27"/>
          <w:w w:val="115"/>
        </w:rPr>
        <w:t xml:space="preserve"> </w:t>
      </w:r>
      <w:r>
        <w:rPr>
          <w:w w:val="115"/>
        </w:rPr>
        <w:t>implied</w:t>
      </w:r>
      <w:r>
        <w:rPr>
          <w:spacing w:val="-27"/>
          <w:w w:val="115"/>
        </w:rPr>
        <w:t xml:space="preserve"> </w:t>
      </w:r>
      <w:r>
        <w:rPr>
          <w:w w:val="115"/>
        </w:rPr>
        <w:t>license</w:t>
      </w:r>
      <w:r>
        <w:rPr>
          <w:spacing w:val="-27"/>
          <w:w w:val="115"/>
        </w:rPr>
        <w:t xml:space="preserve"> </w:t>
      </w:r>
      <w:r>
        <w:rPr>
          <w:w w:val="115"/>
        </w:rPr>
        <w:t>or other</w:t>
      </w:r>
      <w:r>
        <w:rPr>
          <w:spacing w:val="-10"/>
          <w:w w:val="115"/>
        </w:rPr>
        <w:t xml:space="preserve"> </w:t>
      </w:r>
      <w:r>
        <w:rPr>
          <w:w w:val="115"/>
        </w:rPr>
        <w:t>defenses</w:t>
      </w:r>
      <w:r>
        <w:rPr>
          <w:spacing w:val="-9"/>
          <w:w w:val="115"/>
        </w:rPr>
        <w:t xml:space="preserve"> </w:t>
      </w:r>
      <w:r>
        <w:rPr>
          <w:w w:val="115"/>
        </w:rPr>
        <w:t>to</w:t>
      </w:r>
      <w:r>
        <w:rPr>
          <w:spacing w:val="-9"/>
          <w:w w:val="115"/>
        </w:rPr>
        <w:t xml:space="preserve"> </w:t>
      </w:r>
      <w:r>
        <w:rPr>
          <w:w w:val="115"/>
        </w:rPr>
        <w:t>infringement</w:t>
      </w:r>
      <w:r>
        <w:rPr>
          <w:spacing w:val="-10"/>
          <w:w w:val="115"/>
        </w:rPr>
        <w:t xml:space="preserve"> </w:t>
      </w:r>
      <w:r>
        <w:rPr>
          <w:w w:val="115"/>
        </w:rPr>
        <w:t>that</w:t>
      </w:r>
      <w:r>
        <w:rPr>
          <w:spacing w:val="-9"/>
          <w:w w:val="115"/>
        </w:rPr>
        <w:t xml:space="preserve"> </w:t>
      </w:r>
      <w:r>
        <w:rPr>
          <w:spacing w:val="-3"/>
          <w:w w:val="115"/>
        </w:rPr>
        <w:t>may</w:t>
      </w:r>
      <w:r>
        <w:rPr>
          <w:spacing w:val="-9"/>
          <w:w w:val="115"/>
        </w:rPr>
        <w:t xml:space="preserve"> </w:t>
      </w:r>
      <w:r>
        <w:rPr>
          <w:w w:val="115"/>
        </w:rPr>
        <w:t>otherwise</w:t>
      </w:r>
      <w:r>
        <w:rPr>
          <w:spacing w:val="-10"/>
          <w:w w:val="115"/>
        </w:rPr>
        <w:t xml:space="preserve"> </w:t>
      </w:r>
      <w:r>
        <w:rPr>
          <w:spacing w:val="3"/>
          <w:w w:val="115"/>
        </w:rPr>
        <w:t>be</w:t>
      </w:r>
      <w:r>
        <w:rPr>
          <w:spacing w:val="-9"/>
          <w:w w:val="115"/>
        </w:rPr>
        <w:t xml:space="preserve"> </w:t>
      </w:r>
      <w:r>
        <w:rPr>
          <w:spacing w:val="-3"/>
          <w:w w:val="115"/>
        </w:rPr>
        <w:t>available</w:t>
      </w:r>
      <w:r>
        <w:rPr>
          <w:spacing w:val="-9"/>
          <w:w w:val="115"/>
        </w:rPr>
        <w:t xml:space="preserve"> </w:t>
      </w:r>
      <w:r>
        <w:rPr>
          <w:w w:val="115"/>
        </w:rPr>
        <w:t>to</w:t>
      </w:r>
      <w:r>
        <w:rPr>
          <w:spacing w:val="-9"/>
          <w:w w:val="115"/>
        </w:rPr>
        <w:t xml:space="preserve"> </w:t>
      </w:r>
      <w:r>
        <w:rPr>
          <w:w w:val="115"/>
        </w:rPr>
        <w:t>you</w:t>
      </w:r>
      <w:r>
        <w:rPr>
          <w:spacing w:val="-10"/>
          <w:w w:val="115"/>
        </w:rPr>
        <w:t xml:space="preserve"> </w:t>
      </w:r>
      <w:r>
        <w:rPr>
          <w:w w:val="115"/>
        </w:rPr>
        <w:t>under</w:t>
      </w:r>
      <w:r>
        <w:rPr>
          <w:spacing w:val="-9"/>
          <w:w w:val="115"/>
        </w:rPr>
        <w:t xml:space="preserve"> </w:t>
      </w:r>
      <w:r>
        <w:rPr>
          <w:w w:val="115"/>
        </w:rPr>
        <w:t>applicable patent</w:t>
      </w:r>
      <w:r>
        <w:rPr>
          <w:spacing w:val="6"/>
          <w:w w:val="115"/>
        </w:rPr>
        <w:t xml:space="preserve"> </w:t>
      </w:r>
      <w:r>
        <w:rPr>
          <w:w w:val="115"/>
        </w:rPr>
        <w:t>law.</w:t>
      </w:r>
    </w:p>
    <w:p>
      <w:pPr>
        <w:pStyle w:val="18"/>
        <w:numPr>
          <w:ilvl w:val="0"/>
          <w:numId w:val="2"/>
        </w:numPr>
        <w:tabs>
          <w:tab w:val="left" w:pos="592"/>
        </w:tabs>
        <w:spacing w:before="103" w:after="0" w:line="240" w:lineRule="auto"/>
        <w:ind w:left="591" w:right="0" w:hanging="422"/>
        <w:jc w:val="left"/>
        <w:rPr>
          <w:sz w:val="22"/>
        </w:rPr>
      </w:pPr>
      <w:r>
        <w:rPr>
          <w:w w:val="105"/>
          <w:sz w:val="22"/>
        </w:rPr>
        <w:t>No Surrender of Others’</w:t>
      </w:r>
      <w:r>
        <w:rPr>
          <w:spacing w:val="50"/>
          <w:w w:val="105"/>
          <w:sz w:val="22"/>
        </w:rPr>
        <w:t xml:space="preserve"> </w:t>
      </w:r>
      <w:r>
        <w:rPr>
          <w:spacing w:val="-3"/>
          <w:w w:val="105"/>
          <w:sz w:val="22"/>
        </w:rPr>
        <w:t>Freedom.</w:t>
      </w:r>
    </w:p>
    <w:p>
      <w:pPr>
        <w:pStyle w:val="9"/>
        <w:spacing w:before="120" w:line="204" w:lineRule="auto"/>
        <w:ind w:left="591" w:right="858"/>
        <w:jc w:val="both"/>
      </w:pPr>
      <w:r>
        <w:rPr>
          <w:w w:val="115"/>
        </w:rPr>
        <w:t>If</w:t>
      </w:r>
      <w:r>
        <w:rPr>
          <w:spacing w:val="-14"/>
          <w:w w:val="115"/>
        </w:rPr>
        <w:t xml:space="preserve"> </w:t>
      </w:r>
      <w:r>
        <w:rPr>
          <w:w w:val="115"/>
        </w:rPr>
        <w:t>conditions</w:t>
      </w:r>
      <w:r>
        <w:rPr>
          <w:spacing w:val="-14"/>
          <w:w w:val="115"/>
        </w:rPr>
        <w:t xml:space="preserve"> </w:t>
      </w:r>
      <w:r>
        <w:rPr>
          <w:w w:val="115"/>
        </w:rPr>
        <w:t>are</w:t>
      </w:r>
      <w:r>
        <w:rPr>
          <w:spacing w:val="-14"/>
          <w:w w:val="115"/>
        </w:rPr>
        <w:t xml:space="preserve"> </w:t>
      </w:r>
      <w:r>
        <w:rPr>
          <w:w w:val="115"/>
        </w:rPr>
        <w:t>imposed</w:t>
      </w:r>
      <w:r>
        <w:rPr>
          <w:spacing w:val="-14"/>
          <w:w w:val="115"/>
        </w:rPr>
        <w:t xml:space="preserve"> </w:t>
      </w:r>
      <w:r>
        <w:rPr>
          <w:w w:val="115"/>
        </w:rPr>
        <w:t>on</w:t>
      </w:r>
      <w:r>
        <w:rPr>
          <w:spacing w:val="-13"/>
          <w:w w:val="115"/>
        </w:rPr>
        <w:t xml:space="preserve"> </w:t>
      </w:r>
      <w:r>
        <w:rPr>
          <w:w w:val="115"/>
        </w:rPr>
        <w:t>you</w:t>
      </w:r>
      <w:r>
        <w:rPr>
          <w:spacing w:val="-14"/>
          <w:w w:val="115"/>
        </w:rPr>
        <w:t xml:space="preserve"> </w:t>
      </w:r>
      <w:r>
        <w:rPr>
          <w:w w:val="115"/>
        </w:rPr>
        <w:t>(whether</w:t>
      </w:r>
      <w:r>
        <w:rPr>
          <w:spacing w:val="-13"/>
          <w:w w:val="115"/>
        </w:rPr>
        <w:t xml:space="preserve"> </w:t>
      </w:r>
      <w:r>
        <w:rPr>
          <w:spacing w:val="-3"/>
          <w:w w:val="115"/>
        </w:rPr>
        <w:t>by</w:t>
      </w:r>
      <w:r>
        <w:rPr>
          <w:spacing w:val="-13"/>
          <w:w w:val="115"/>
        </w:rPr>
        <w:t xml:space="preserve"> </w:t>
      </w:r>
      <w:r>
        <w:rPr>
          <w:w w:val="115"/>
        </w:rPr>
        <w:t>court</w:t>
      </w:r>
      <w:r>
        <w:rPr>
          <w:spacing w:val="-14"/>
          <w:w w:val="115"/>
        </w:rPr>
        <w:t xml:space="preserve"> </w:t>
      </w:r>
      <w:r>
        <w:rPr>
          <w:w w:val="115"/>
        </w:rPr>
        <w:t>order,</w:t>
      </w:r>
      <w:r>
        <w:rPr>
          <w:spacing w:val="-11"/>
          <w:w w:val="115"/>
        </w:rPr>
        <w:t xml:space="preserve"> </w:t>
      </w:r>
      <w:r>
        <w:rPr>
          <w:w w:val="115"/>
        </w:rPr>
        <w:t>agreement</w:t>
      </w:r>
      <w:r>
        <w:rPr>
          <w:spacing w:val="-13"/>
          <w:w w:val="115"/>
        </w:rPr>
        <w:t xml:space="preserve"> </w:t>
      </w:r>
      <w:r>
        <w:rPr>
          <w:w w:val="115"/>
        </w:rPr>
        <w:t>or</w:t>
      </w:r>
      <w:r>
        <w:rPr>
          <w:spacing w:val="-13"/>
          <w:w w:val="115"/>
        </w:rPr>
        <w:t xml:space="preserve"> </w:t>
      </w:r>
      <w:r>
        <w:rPr>
          <w:w w:val="115"/>
        </w:rPr>
        <w:t>otherwise)</w:t>
      </w:r>
      <w:r>
        <w:rPr>
          <w:spacing w:val="-14"/>
          <w:w w:val="115"/>
        </w:rPr>
        <w:t xml:space="preserve"> </w:t>
      </w:r>
      <w:r>
        <w:rPr>
          <w:w w:val="115"/>
        </w:rPr>
        <w:t xml:space="preserve">that contradict the conditions of this License, they do not excuse you from the conditions of this License. If you cannot </w:t>
      </w:r>
      <w:r>
        <w:rPr>
          <w:spacing w:val="-3"/>
          <w:w w:val="115"/>
        </w:rPr>
        <w:t xml:space="preserve">convey </w:t>
      </w:r>
      <w:r>
        <w:rPr>
          <w:w w:val="115"/>
        </w:rPr>
        <w:t xml:space="preserve">a covered work so as to satisfy simultaneously your obligations under this License and </w:t>
      </w:r>
      <w:r>
        <w:rPr>
          <w:spacing w:val="-3"/>
          <w:w w:val="115"/>
        </w:rPr>
        <w:t xml:space="preserve">any </w:t>
      </w:r>
      <w:r>
        <w:rPr>
          <w:w w:val="115"/>
        </w:rPr>
        <w:t>other pertinent obligations, then as a</w:t>
      </w:r>
      <w:r>
        <w:rPr>
          <w:spacing w:val="65"/>
          <w:w w:val="115"/>
        </w:rPr>
        <w:t xml:space="preserve"> </w:t>
      </w:r>
      <w:r>
        <w:rPr>
          <w:w w:val="115"/>
        </w:rPr>
        <w:t xml:space="preserve">consequence you </w:t>
      </w:r>
      <w:r>
        <w:rPr>
          <w:spacing w:val="-3"/>
          <w:w w:val="115"/>
        </w:rPr>
        <w:t xml:space="preserve">may </w:t>
      </w:r>
      <w:r>
        <w:rPr>
          <w:w w:val="115"/>
        </w:rPr>
        <w:t xml:space="preserve">not </w:t>
      </w:r>
      <w:r>
        <w:rPr>
          <w:spacing w:val="-3"/>
          <w:w w:val="115"/>
        </w:rPr>
        <w:t xml:space="preserve">convey </w:t>
      </w:r>
      <w:r>
        <w:rPr>
          <w:w w:val="115"/>
        </w:rPr>
        <w:t xml:space="preserve">it at all. </w:t>
      </w:r>
      <w:r>
        <w:rPr>
          <w:spacing w:val="-6"/>
          <w:w w:val="115"/>
        </w:rPr>
        <w:t xml:space="preserve">For </w:t>
      </w:r>
      <w:r>
        <w:rPr>
          <w:w w:val="115"/>
        </w:rPr>
        <w:t>example, if you agree to terms that obligate</w:t>
      </w:r>
      <w:r>
        <w:rPr>
          <w:spacing w:val="-8"/>
          <w:w w:val="115"/>
        </w:rPr>
        <w:t xml:space="preserve"> </w:t>
      </w:r>
      <w:r>
        <w:rPr>
          <w:w w:val="115"/>
        </w:rPr>
        <w:t>you</w:t>
      </w:r>
      <w:r>
        <w:rPr>
          <w:spacing w:val="-8"/>
          <w:w w:val="115"/>
        </w:rPr>
        <w:t xml:space="preserve"> </w:t>
      </w:r>
      <w:r>
        <w:rPr>
          <w:w w:val="115"/>
        </w:rPr>
        <w:t>to</w:t>
      </w:r>
      <w:r>
        <w:rPr>
          <w:spacing w:val="-7"/>
          <w:w w:val="115"/>
        </w:rPr>
        <w:t xml:space="preserve"> </w:t>
      </w:r>
      <w:r>
        <w:rPr>
          <w:w w:val="115"/>
        </w:rPr>
        <w:t>collect</w:t>
      </w:r>
      <w:r>
        <w:rPr>
          <w:spacing w:val="-8"/>
          <w:w w:val="115"/>
        </w:rPr>
        <w:t xml:space="preserve"> </w:t>
      </w:r>
      <w:r>
        <w:rPr>
          <w:w w:val="115"/>
        </w:rPr>
        <w:t>a</w:t>
      </w:r>
      <w:r>
        <w:rPr>
          <w:spacing w:val="-7"/>
          <w:w w:val="115"/>
        </w:rPr>
        <w:t xml:space="preserve"> </w:t>
      </w:r>
      <w:r>
        <w:rPr>
          <w:spacing w:val="-3"/>
          <w:w w:val="115"/>
        </w:rPr>
        <w:t>royalty</w:t>
      </w:r>
      <w:r>
        <w:rPr>
          <w:spacing w:val="-8"/>
          <w:w w:val="115"/>
        </w:rPr>
        <w:t xml:space="preserve"> </w:t>
      </w:r>
      <w:r>
        <w:rPr>
          <w:w w:val="115"/>
        </w:rPr>
        <w:t>for</w:t>
      </w:r>
      <w:r>
        <w:rPr>
          <w:spacing w:val="-7"/>
          <w:w w:val="115"/>
        </w:rPr>
        <w:t xml:space="preserve"> </w:t>
      </w:r>
      <w:r>
        <w:rPr>
          <w:w w:val="115"/>
        </w:rPr>
        <w:t>further</w:t>
      </w:r>
      <w:r>
        <w:rPr>
          <w:spacing w:val="-8"/>
          <w:w w:val="115"/>
        </w:rPr>
        <w:t xml:space="preserve"> </w:t>
      </w:r>
      <w:r>
        <w:rPr>
          <w:w w:val="115"/>
        </w:rPr>
        <w:t>conveying</w:t>
      </w:r>
      <w:r>
        <w:rPr>
          <w:spacing w:val="-7"/>
          <w:w w:val="115"/>
        </w:rPr>
        <w:t xml:space="preserve"> </w:t>
      </w:r>
      <w:r>
        <w:rPr>
          <w:w w:val="115"/>
        </w:rPr>
        <w:t>from</w:t>
      </w:r>
      <w:r>
        <w:rPr>
          <w:spacing w:val="-8"/>
          <w:w w:val="115"/>
        </w:rPr>
        <w:t xml:space="preserve"> </w:t>
      </w:r>
      <w:r>
        <w:rPr>
          <w:w w:val="115"/>
        </w:rPr>
        <w:t>those</w:t>
      </w:r>
      <w:r>
        <w:rPr>
          <w:spacing w:val="-7"/>
          <w:w w:val="115"/>
        </w:rPr>
        <w:t xml:space="preserve"> </w:t>
      </w:r>
      <w:r>
        <w:rPr>
          <w:w w:val="115"/>
        </w:rPr>
        <w:t>to</w:t>
      </w:r>
      <w:r>
        <w:rPr>
          <w:spacing w:val="-8"/>
          <w:w w:val="115"/>
        </w:rPr>
        <w:t xml:space="preserve"> </w:t>
      </w:r>
      <w:r>
        <w:rPr>
          <w:w w:val="115"/>
        </w:rPr>
        <w:t>whom</w:t>
      </w:r>
      <w:r>
        <w:rPr>
          <w:spacing w:val="-7"/>
          <w:w w:val="115"/>
        </w:rPr>
        <w:t xml:space="preserve"> </w:t>
      </w:r>
      <w:r>
        <w:rPr>
          <w:w w:val="115"/>
        </w:rPr>
        <w:t>you</w:t>
      </w:r>
      <w:r>
        <w:rPr>
          <w:spacing w:val="-8"/>
          <w:w w:val="115"/>
        </w:rPr>
        <w:t xml:space="preserve"> </w:t>
      </w:r>
      <w:r>
        <w:rPr>
          <w:spacing w:val="-3"/>
          <w:w w:val="115"/>
        </w:rPr>
        <w:t xml:space="preserve">convey </w:t>
      </w:r>
      <w:r>
        <w:rPr>
          <w:w w:val="115"/>
        </w:rPr>
        <w:t xml:space="preserve">the Program, the only </w:t>
      </w:r>
      <w:r>
        <w:rPr>
          <w:spacing w:val="-5"/>
          <w:w w:val="115"/>
        </w:rPr>
        <w:t xml:space="preserve">way </w:t>
      </w:r>
      <w:r>
        <w:rPr>
          <w:w w:val="115"/>
        </w:rPr>
        <w:t xml:space="preserve">you could satisfy both those terms and this License would </w:t>
      </w:r>
      <w:r>
        <w:rPr>
          <w:spacing w:val="3"/>
          <w:w w:val="115"/>
        </w:rPr>
        <w:t xml:space="preserve">be </w:t>
      </w:r>
      <w:r>
        <w:rPr>
          <w:w w:val="115"/>
        </w:rPr>
        <w:t>to refrain entirely from conveying the</w:t>
      </w:r>
      <w:r>
        <w:rPr>
          <w:spacing w:val="32"/>
          <w:w w:val="115"/>
        </w:rPr>
        <w:t xml:space="preserve"> </w:t>
      </w:r>
      <w:r>
        <w:rPr>
          <w:w w:val="115"/>
        </w:rPr>
        <w:t>Program.</w:t>
      </w:r>
    </w:p>
    <w:p>
      <w:pPr>
        <w:pStyle w:val="18"/>
        <w:numPr>
          <w:ilvl w:val="0"/>
          <w:numId w:val="2"/>
        </w:numPr>
        <w:tabs>
          <w:tab w:val="left" w:pos="592"/>
        </w:tabs>
        <w:spacing w:before="110" w:after="0" w:line="240" w:lineRule="auto"/>
        <w:ind w:left="591" w:right="0" w:hanging="422"/>
        <w:jc w:val="left"/>
        <w:rPr>
          <w:sz w:val="22"/>
        </w:rPr>
      </w:pPr>
      <w:r>
        <w:rPr>
          <w:w w:val="110"/>
          <w:sz w:val="22"/>
        </w:rPr>
        <w:t>Use with the GNU Affero General Public</w:t>
      </w:r>
      <w:r>
        <w:rPr>
          <w:spacing w:val="8"/>
          <w:w w:val="110"/>
          <w:sz w:val="22"/>
        </w:rPr>
        <w:t xml:space="preserve"> </w:t>
      </w:r>
      <w:r>
        <w:rPr>
          <w:w w:val="110"/>
          <w:sz w:val="22"/>
        </w:rPr>
        <w:t>License.</w:t>
      </w:r>
    </w:p>
    <w:p>
      <w:pPr>
        <w:pStyle w:val="9"/>
        <w:spacing w:before="120" w:line="204" w:lineRule="auto"/>
        <w:ind w:left="591" w:right="858"/>
        <w:jc w:val="both"/>
      </w:pPr>
      <w:r>
        <w:rPr>
          <w:w w:val="115"/>
        </w:rPr>
        <w:t xml:space="preserve">Notwithstanding </w:t>
      </w:r>
      <w:r>
        <w:rPr>
          <w:spacing w:val="-3"/>
          <w:w w:val="115"/>
        </w:rPr>
        <w:t xml:space="preserve">any </w:t>
      </w:r>
      <w:r>
        <w:rPr>
          <w:w w:val="115"/>
        </w:rPr>
        <w:t xml:space="preserve">other provision of this License, you </w:t>
      </w:r>
      <w:r>
        <w:rPr>
          <w:spacing w:val="-3"/>
          <w:w w:val="115"/>
        </w:rPr>
        <w:t xml:space="preserve">have </w:t>
      </w:r>
      <w:r>
        <w:rPr>
          <w:w w:val="115"/>
        </w:rPr>
        <w:t>permission to link or</w:t>
      </w:r>
      <w:r>
        <w:rPr>
          <w:spacing w:val="65"/>
          <w:w w:val="115"/>
        </w:rPr>
        <w:t xml:space="preserve"> </w:t>
      </w:r>
      <w:r>
        <w:rPr>
          <w:w w:val="115"/>
        </w:rPr>
        <w:t xml:space="preserve">combine </w:t>
      </w:r>
      <w:r>
        <w:rPr>
          <w:spacing w:val="-3"/>
          <w:w w:val="115"/>
        </w:rPr>
        <w:t xml:space="preserve">any </w:t>
      </w:r>
      <w:r>
        <w:rPr>
          <w:w w:val="115"/>
        </w:rPr>
        <w:t>covered work with a work licensed under version 3 of the GNU Affero General</w:t>
      </w:r>
      <w:r>
        <w:rPr>
          <w:spacing w:val="-12"/>
          <w:w w:val="115"/>
        </w:rPr>
        <w:t xml:space="preserve"> </w:t>
      </w:r>
      <w:r>
        <w:rPr>
          <w:w w:val="115"/>
        </w:rPr>
        <w:t>Public</w:t>
      </w:r>
      <w:r>
        <w:rPr>
          <w:spacing w:val="-12"/>
          <w:w w:val="115"/>
        </w:rPr>
        <w:t xml:space="preserve"> </w:t>
      </w:r>
      <w:r>
        <w:rPr>
          <w:w w:val="115"/>
        </w:rPr>
        <w:t>License</w:t>
      </w:r>
      <w:r>
        <w:rPr>
          <w:spacing w:val="-12"/>
          <w:w w:val="115"/>
        </w:rPr>
        <w:t xml:space="preserve"> </w:t>
      </w:r>
      <w:r>
        <w:rPr>
          <w:w w:val="115"/>
        </w:rPr>
        <w:t>into</w:t>
      </w:r>
      <w:r>
        <w:rPr>
          <w:spacing w:val="-13"/>
          <w:w w:val="115"/>
        </w:rPr>
        <w:t xml:space="preserve"> </w:t>
      </w:r>
      <w:r>
        <w:rPr>
          <w:w w:val="115"/>
        </w:rPr>
        <w:t>a</w:t>
      </w:r>
      <w:r>
        <w:rPr>
          <w:spacing w:val="-12"/>
          <w:w w:val="115"/>
        </w:rPr>
        <w:t xml:space="preserve"> </w:t>
      </w:r>
      <w:r>
        <w:rPr>
          <w:w w:val="115"/>
        </w:rPr>
        <w:t>single</w:t>
      </w:r>
      <w:r>
        <w:rPr>
          <w:spacing w:val="-11"/>
          <w:w w:val="115"/>
        </w:rPr>
        <w:t xml:space="preserve"> </w:t>
      </w:r>
      <w:r>
        <w:rPr>
          <w:w w:val="115"/>
        </w:rPr>
        <w:t>combined</w:t>
      </w:r>
      <w:r>
        <w:rPr>
          <w:spacing w:val="-12"/>
          <w:w w:val="115"/>
        </w:rPr>
        <w:t xml:space="preserve"> </w:t>
      </w:r>
      <w:r>
        <w:rPr>
          <w:w w:val="115"/>
        </w:rPr>
        <w:t>work,</w:t>
      </w:r>
      <w:r>
        <w:rPr>
          <w:spacing w:val="-11"/>
          <w:w w:val="115"/>
        </w:rPr>
        <w:t xml:space="preserve"> </w:t>
      </w:r>
      <w:r>
        <w:rPr>
          <w:w w:val="115"/>
        </w:rPr>
        <w:t>and</w:t>
      </w:r>
      <w:r>
        <w:rPr>
          <w:spacing w:val="-12"/>
          <w:w w:val="115"/>
        </w:rPr>
        <w:t xml:space="preserve"> </w:t>
      </w:r>
      <w:r>
        <w:rPr>
          <w:w w:val="115"/>
        </w:rPr>
        <w:t>to</w:t>
      </w:r>
      <w:r>
        <w:rPr>
          <w:spacing w:val="-12"/>
          <w:w w:val="115"/>
        </w:rPr>
        <w:t xml:space="preserve"> </w:t>
      </w:r>
      <w:r>
        <w:rPr>
          <w:spacing w:val="-3"/>
          <w:w w:val="115"/>
        </w:rPr>
        <w:t>convey</w:t>
      </w:r>
      <w:r>
        <w:rPr>
          <w:spacing w:val="-11"/>
          <w:w w:val="115"/>
        </w:rPr>
        <w:t xml:space="preserve"> </w:t>
      </w:r>
      <w:r>
        <w:rPr>
          <w:w w:val="115"/>
        </w:rPr>
        <w:t>the</w:t>
      </w:r>
      <w:r>
        <w:rPr>
          <w:spacing w:val="-12"/>
          <w:w w:val="115"/>
        </w:rPr>
        <w:t xml:space="preserve"> </w:t>
      </w:r>
      <w:r>
        <w:rPr>
          <w:w w:val="115"/>
        </w:rPr>
        <w:t>resulting</w:t>
      </w:r>
      <w:r>
        <w:rPr>
          <w:spacing w:val="-12"/>
          <w:w w:val="115"/>
        </w:rPr>
        <w:t xml:space="preserve"> </w:t>
      </w:r>
      <w:r>
        <w:rPr>
          <w:w w:val="115"/>
        </w:rPr>
        <w:t>work. The</w:t>
      </w:r>
      <w:r>
        <w:rPr>
          <w:spacing w:val="-8"/>
          <w:w w:val="115"/>
        </w:rPr>
        <w:t xml:space="preserve"> </w:t>
      </w:r>
      <w:r>
        <w:rPr>
          <w:w w:val="115"/>
        </w:rPr>
        <w:t>terms</w:t>
      </w:r>
      <w:r>
        <w:rPr>
          <w:spacing w:val="-7"/>
          <w:w w:val="115"/>
        </w:rPr>
        <w:t xml:space="preserve"> </w:t>
      </w:r>
      <w:r>
        <w:rPr>
          <w:w w:val="115"/>
        </w:rPr>
        <w:t>of</w:t>
      </w:r>
      <w:r>
        <w:rPr>
          <w:spacing w:val="-7"/>
          <w:w w:val="115"/>
        </w:rPr>
        <w:t xml:space="preserve"> </w:t>
      </w:r>
      <w:r>
        <w:rPr>
          <w:w w:val="115"/>
        </w:rPr>
        <w:t>this</w:t>
      </w:r>
      <w:r>
        <w:rPr>
          <w:spacing w:val="-7"/>
          <w:w w:val="115"/>
        </w:rPr>
        <w:t xml:space="preserve"> </w:t>
      </w:r>
      <w:r>
        <w:rPr>
          <w:w w:val="115"/>
        </w:rPr>
        <w:t>License</w:t>
      </w:r>
      <w:r>
        <w:rPr>
          <w:spacing w:val="-7"/>
          <w:w w:val="115"/>
        </w:rPr>
        <w:t xml:space="preserve"> </w:t>
      </w:r>
      <w:r>
        <w:rPr>
          <w:w w:val="115"/>
        </w:rPr>
        <w:t>will</w:t>
      </w:r>
      <w:r>
        <w:rPr>
          <w:spacing w:val="-7"/>
          <w:w w:val="115"/>
        </w:rPr>
        <w:t xml:space="preserve"> </w:t>
      </w:r>
      <w:r>
        <w:rPr>
          <w:w w:val="115"/>
        </w:rPr>
        <w:t>continue</w:t>
      </w:r>
      <w:r>
        <w:rPr>
          <w:spacing w:val="-7"/>
          <w:w w:val="115"/>
        </w:rPr>
        <w:t xml:space="preserve"> </w:t>
      </w:r>
      <w:r>
        <w:rPr>
          <w:w w:val="115"/>
        </w:rPr>
        <w:t>to</w:t>
      </w:r>
      <w:r>
        <w:rPr>
          <w:spacing w:val="-7"/>
          <w:w w:val="115"/>
        </w:rPr>
        <w:t xml:space="preserve"> </w:t>
      </w:r>
      <w:r>
        <w:rPr>
          <w:w w:val="115"/>
        </w:rPr>
        <w:t>apply</w:t>
      </w:r>
      <w:r>
        <w:rPr>
          <w:spacing w:val="-7"/>
          <w:w w:val="115"/>
        </w:rPr>
        <w:t xml:space="preserve"> </w:t>
      </w:r>
      <w:r>
        <w:rPr>
          <w:w w:val="115"/>
        </w:rPr>
        <w:t>to</w:t>
      </w:r>
      <w:r>
        <w:rPr>
          <w:spacing w:val="-7"/>
          <w:w w:val="115"/>
        </w:rPr>
        <w:t xml:space="preserve"> </w:t>
      </w:r>
      <w:r>
        <w:rPr>
          <w:w w:val="115"/>
        </w:rPr>
        <w:t>the</w:t>
      </w:r>
      <w:r>
        <w:rPr>
          <w:spacing w:val="-8"/>
          <w:w w:val="115"/>
        </w:rPr>
        <w:t xml:space="preserve"> </w:t>
      </w:r>
      <w:r>
        <w:rPr>
          <w:w w:val="115"/>
        </w:rPr>
        <w:t>part</w:t>
      </w:r>
      <w:r>
        <w:rPr>
          <w:spacing w:val="-7"/>
          <w:w w:val="115"/>
        </w:rPr>
        <w:t xml:space="preserve"> </w:t>
      </w:r>
      <w:r>
        <w:rPr>
          <w:w w:val="115"/>
        </w:rPr>
        <w:t>which</w:t>
      </w:r>
      <w:r>
        <w:rPr>
          <w:spacing w:val="-7"/>
          <w:w w:val="115"/>
        </w:rPr>
        <w:t xml:space="preserve"> </w:t>
      </w:r>
      <w:r>
        <w:rPr>
          <w:w w:val="115"/>
        </w:rPr>
        <w:t>is</w:t>
      </w:r>
      <w:r>
        <w:rPr>
          <w:spacing w:val="-7"/>
          <w:w w:val="115"/>
        </w:rPr>
        <w:t xml:space="preserve"> </w:t>
      </w:r>
      <w:r>
        <w:rPr>
          <w:w w:val="115"/>
        </w:rPr>
        <w:t>the</w:t>
      </w:r>
      <w:r>
        <w:rPr>
          <w:spacing w:val="-7"/>
          <w:w w:val="115"/>
        </w:rPr>
        <w:t xml:space="preserve"> </w:t>
      </w:r>
      <w:r>
        <w:rPr>
          <w:w w:val="115"/>
        </w:rPr>
        <w:t>covered</w:t>
      </w:r>
      <w:r>
        <w:rPr>
          <w:spacing w:val="-7"/>
          <w:w w:val="115"/>
        </w:rPr>
        <w:t xml:space="preserve"> </w:t>
      </w:r>
      <w:r>
        <w:rPr>
          <w:w w:val="115"/>
        </w:rPr>
        <w:t>work, but the special requirements of the GNU Affero General Public License, section 13,</w:t>
      </w:r>
      <w:r>
        <w:rPr>
          <w:spacing w:val="65"/>
          <w:w w:val="115"/>
        </w:rPr>
        <w:t xml:space="preserve"> </w:t>
      </w:r>
      <w:r>
        <w:rPr>
          <w:w w:val="115"/>
        </w:rPr>
        <w:t>concerning interaction through a network will apply to the combination as</w:t>
      </w:r>
      <w:r>
        <w:rPr>
          <w:spacing w:val="18"/>
          <w:w w:val="115"/>
        </w:rPr>
        <w:t xml:space="preserve"> </w:t>
      </w:r>
      <w:r>
        <w:rPr>
          <w:w w:val="115"/>
        </w:rPr>
        <w:t>such.</w:t>
      </w:r>
    </w:p>
    <w:p>
      <w:pPr>
        <w:pStyle w:val="18"/>
        <w:numPr>
          <w:ilvl w:val="0"/>
          <w:numId w:val="2"/>
        </w:numPr>
        <w:tabs>
          <w:tab w:val="left" w:pos="592"/>
        </w:tabs>
        <w:spacing w:before="108" w:after="0" w:line="240" w:lineRule="auto"/>
        <w:ind w:left="591" w:right="0" w:hanging="422"/>
        <w:jc w:val="left"/>
        <w:rPr>
          <w:sz w:val="22"/>
        </w:rPr>
      </w:pPr>
      <w:r>
        <w:rPr>
          <w:w w:val="110"/>
          <w:sz w:val="22"/>
        </w:rPr>
        <w:t xml:space="preserve">Revised </w:t>
      </w:r>
      <w:r>
        <w:rPr>
          <w:spacing w:val="-3"/>
          <w:w w:val="110"/>
          <w:sz w:val="22"/>
        </w:rPr>
        <w:t xml:space="preserve">Versions </w:t>
      </w:r>
      <w:r>
        <w:rPr>
          <w:w w:val="110"/>
          <w:sz w:val="22"/>
        </w:rPr>
        <w:t>of this</w:t>
      </w:r>
      <w:r>
        <w:rPr>
          <w:spacing w:val="40"/>
          <w:w w:val="110"/>
          <w:sz w:val="22"/>
        </w:rPr>
        <w:t xml:space="preserve"> </w:t>
      </w:r>
      <w:r>
        <w:rPr>
          <w:w w:val="110"/>
          <w:sz w:val="22"/>
        </w:rPr>
        <w:t>License.</w:t>
      </w:r>
    </w:p>
    <w:p>
      <w:pPr>
        <w:spacing w:after="0" w:line="240" w:lineRule="auto"/>
        <w:jc w:val="left"/>
        <w:rPr>
          <w:sz w:val="22"/>
        </w:rPr>
        <w:sectPr>
          <w:headerReference r:id="rId17"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591" w:right="858"/>
        <w:jc w:val="both"/>
      </w:pPr>
      <w:r>
        <w:rPr>
          <w:w w:val="115"/>
        </w:rPr>
        <w:t>The Free Software Foundation may publish revised and/or new versions of the GNU General Public License from time to time. Such new versions will be similar in spirit to the present version, but may differ in detail to address new problems or concerns.</w:t>
      </w:r>
    </w:p>
    <w:p>
      <w:pPr>
        <w:pStyle w:val="9"/>
        <w:spacing w:before="87" w:line="204" w:lineRule="auto"/>
        <w:ind w:left="591" w:right="857"/>
        <w:jc w:val="both"/>
      </w:pPr>
      <w:r>
        <w:rPr>
          <w:w w:val="115"/>
        </w:rPr>
        <w:t>Each version is given a distinguishing version number. If the Program specifies that a</w:t>
      </w:r>
      <w:r>
        <w:rPr>
          <w:spacing w:val="-22"/>
          <w:w w:val="115"/>
        </w:rPr>
        <w:t xml:space="preserve"> </w:t>
      </w:r>
      <w:r>
        <w:rPr>
          <w:w w:val="115"/>
        </w:rPr>
        <w:t>certain</w:t>
      </w:r>
      <w:r>
        <w:rPr>
          <w:spacing w:val="-21"/>
          <w:w w:val="115"/>
        </w:rPr>
        <w:t xml:space="preserve"> </w:t>
      </w:r>
      <w:r>
        <w:rPr>
          <w:w w:val="115"/>
        </w:rPr>
        <w:t>numbered</w:t>
      </w:r>
      <w:r>
        <w:rPr>
          <w:spacing w:val="-21"/>
          <w:w w:val="115"/>
        </w:rPr>
        <w:t xml:space="preserve"> </w:t>
      </w:r>
      <w:r>
        <w:rPr>
          <w:w w:val="115"/>
        </w:rPr>
        <w:t>version</w:t>
      </w:r>
      <w:r>
        <w:rPr>
          <w:spacing w:val="-22"/>
          <w:w w:val="115"/>
        </w:rPr>
        <w:t xml:space="preserve"> </w:t>
      </w:r>
      <w:r>
        <w:rPr>
          <w:w w:val="115"/>
        </w:rPr>
        <w:t>of</w:t>
      </w:r>
      <w:r>
        <w:rPr>
          <w:spacing w:val="-21"/>
          <w:w w:val="115"/>
        </w:rPr>
        <w:t xml:space="preserve"> </w:t>
      </w:r>
      <w:r>
        <w:rPr>
          <w:w w:val="115"/>
        </w:rPr>
        <w:t>the</w:t>
      </w:r>
      <w:r>
        <w:rPr>
          <w:spacing w:val="-21"/>
          <w:w w:val="115"/>
        </w:rPr>
        <w:t xml:space="preserve"> </w:t>
      </w:r>
      <w:r>
        <w:rPr>
          <w:w w:val="115"/>
        </w:rPr>
        <w:t>GNU</w:t>
      </w:r>
      <w:r>
        <w:rPr>
          <w:spacing w:val="-22"/>
          <w:w w:val="115"/>
        </w:rPr>
        <w:t xml:space="preserve"> </w:t>
      </w:r>
      <w:r>
        <w:rPr>
          <w:w w:val="115"/>
        </w:rPr>
        <w:t>General</w:t>
      </w:r>
      <w:r>
        <w:rPr>
          <w:spacing w:val="-21"/>
          <w:w w:val="115"/>
        </w:rPr>
        <w:t xml:space="preserve"> </w:t>
      </w:r>
      <w:r>
        <w:rPr>
          <w:w w:val="115"/>
        </w:rPr>
        <w:t>Public</w:t>
      </w:r>
      <w:r>
        <w:rPr>
          <w:spacing w:val="-21"/>
          <w:w w:val="115"/>
        </w:rPr>
        <w:t xml:space="preserve"> </w:t>
      </w:r>
      <w:r>
        <w:rPr>
          <w:w w:val="115"/>
        </w:rPr>
        <w:t>License</w:t>
      </w:r>
      <w:r>
        <w:rPr>
          <w:spacing w:val="-21"/>
          <w:w w:val="115"/>
        </w:rPr>
        <w:t xml:space="preserve"> </w:t>
      </w:r>
      <w:r>
        <w:rPr>
          <w:w w:val="105"/>
        </w:rPr>
        <w:t>“or</w:t>
      </w:r>
      <w:r>
        <w:rPr>
          <w:spacing w:val="-16"/>
          <w:w w:val="105"/>
        </w:rPr>
        <w:t xml:space="preserve"> </w:t>
      </w:r>
      <w:r>
        <w:rPr>
          <w:spacing w:val="-3"/>
          <w:w w:val="115"/>
        </w:rPr>
        <w:t>any</w:t>
      </w:r>
      <w:r>
        <w:rPr>
          <w:spacing w:val="-21"/>
          <w:w w:val="115"/>
        </w:rPr>
        <w:t xml:space="preserve"> </w:t>
      </w:r>
      <w:r>
        <w:rPr>
          <w:w w:val="115"/>
        </w:rPr>
        <w:t>later</w:t>
      </w:r>
      <w:r>
        <w:rPr>
          <w:spacing w:val="-22"/>
          <w:w w:val="115"/>
        </w:rPr>
        <w:t xml:space="preserve"> </w:t>
      </w:r>
      <w:r>
        <w:rPr>
          <w:w w:val="115"/>
        </w:rPr>
        <w:t xml:space="preserve">version” applies to it, you </w:t>
      </w:r>
      <w:r>
        <w:rPr>
          <w:spacing w:val="-3"/>
          <w:w w:val="115"/>
        </w:rPr>
        <w:t xml:space="preserve">have </w:t>
      </w:r>
      <w:r>
        <w:rPr>
          <w:w w:val="115"/>
        </w:rPr>
        <w:t xml:space="preserve">the option of following the terms and conditions either of that numbered version or of </w:t>
      </w:r>
      <w:r>
        <w:rPr>
          <w:spacing w:val="-3"/>
          <w:w w:val="115"/>
        </w:rPr>
        <w:t xml:space="preserve">any </w:t>
      </w:r>
      <w:r>
        <w:rPr>
          <w:w w:val="115"/>
        </w:rPr>
        <w:t xml:space="preserve">later version published </w:t>
      </w:r>
      <w:r>
        <w:rPr>
          <w:spacing w:val="-3"/>
          <w:w w:val="115"/>
        </w:rPr>
        <w:t xml:space="preserve">by </w:t>
      </w:r>
      <w:r>
        <w:rPr>
          <w:w w:val="115"/>
        </w:rPr>
        <w:t xml:space="preserve">the </w:t>
      </w:r>
      <w:r>
        <w:rPr>
          <w:spacing w:val="-5"/>
          <w:w w:val="115"/>
        </w:rPr>
        <w:t xml:space="preserve">Free </w:t>
      </w:r>
      <w:r>
        <w:rPr>
          <w:w w:val="115"/>
        </w:rPr>
        <w:t>Software Foundation. If</w:t>
      </w:r>
      <w:r>
        <w:rPr>
          <w:spacing w:val="-8"/>
          <w:w w:val="115"/>
        </w:rPr>
        <w:t xml:space="preserve"> </w:t>
      </w:r>
      <w:r>
        <w:rPr>
          <w:w w:val="115"/>
        </w:rPr>
        <w:t>the</w:t>
      </w:r>
      <w:r>
        <w:rPr>
          <w:spacing w:val="-8"/>
          <w:w w:val="115"/>
        </w:rPr>
        <w:t xml:space="preserve"> </w:t>
      </w:r>
      <w:r>
        <w:rPr>
          <w:w w:val="115"/>
        </w:rPr>
        <w:t>Program</w:t>
      </w:r>
      <w:r>
        <w:rPr>
          <w:spacing w:val="-8"/>
          <w:w w:val="115"/>
        </w:rPr>
        <w:t xml:space="preserve"> </w:t>
      </w:r>
      <w:r>
        <w:rPr>
          <w:w w:val="115"/>
        </w:rPr>
        <w:t>does</w:t>
      </w:r>
      <w:r>
        <w:rPr>
          <w:spacing w:val="-8"/>
          <w:w w:val="115"/>
        </w:rPr>
        <w:t xml:space="preserve"> </w:t>
      </w:r>
      <w:r>
        <w:rPr>
          <w:w w:val="115"/>
        </w:rPr>
        <w:t>not</w:t>
      </w:r>
      <w:r>
        <w:rPr>
          <w:spacing w:val="-8"/>
          <w:w w:val="115"/>
        </w:rPr>
        <w:t xml:space="preserve"> </w:t>
      </w:r>
      <w:r>
        <w:rPr>
          <w:w w:val="115"/>
        </w:rPr>
        <w:t>specify</w:t>
      </w:r>
      <w:r>
        <w:rPr>
          <w:spacing w:val="-7"/>
          <w:w w:val="115"/>
        </w:rPr>
        <w:t xml:space="preserve"> </w:t>
      </w:r>
      <w:r>
        <w:rPr>
          <w:w w:val="115"/>
        </w:rPr>
        <w:t>a</w:t>
      </w:r>
      <w:r>
        <w:rPr>
          <w:spacing w:val="-8"/>
          <w:w w:val="115"/>
        </w:rPr>
        <w:t xml:space="preserve"> </w:t>
      </w:r>
      <w:r>
        <w:rPr>
          <w:w w:val="115"/>
        </w:rPr>
        <w:t>version</w:t>
      </w:r>
      <w:r>
        <w:rPr>
          <w:spacing w:val="-8"/>
          <w:w w:val="115"/>
        </w:rPr>
        <w:t xml:space="preserve"> </w:t>
      </w:r>
      <w:r>
        <w:rPr>
          <w:w w:val="115"/>
        </w:rPr>
        <w:t>number</w:t>
      </w:r>
      <w:r>
        <w:rPr>
          <w:spacing w:val="-8"/>
          <w:w w:val="115"/>
        </w:rPr>
        <w:t xml:space="preserve"> </w:t>
      </w:r>
      <w:r>
        <w:rPr>
          <w:w w:val="115"/>
        </w:rPr>
        <w:t>of</w:t>
      </w:r>
      <w:r>
        <w:rPr>
          <w:spacing w:val="-8"/>
          <w:w w:val="115"/>
        </w:rPr>
        <w:t xml:space="preserve"> </w:t>
      </w:r>
      <w:r>
        <w:rPr>
          <w:w w:val="115"/>
        </w:rPr>
        <w:t>the</w:t>
      </w:r>
      <w:r>
        <w:rPr>
          <w:spacing w:val="-8"/>
          <w:w w:val="115"/>
        </w:rPr>
        <w:t xml:space="preserve"> </w:t>
      </w:r>
      <w:r>
        <w:rPr>
          <w:w w:val="115"/>
        </w:rPr>
        <w:t>GNU</w:t>
      </w:r>
      <w:r>
        <w:rPr>
          <w:spacing w:val="-8"/>
          <w:w w:val="115"/>
        </w:rPr>
        <w:t xml:space="preserve"> </w:t>
      </w:r>
      <w:r>
        <w:rPr>
          <w:w w:val="115"/>
        </w:rPr>
        <w:t>General</w:t>
      </w:r>
      <w:r>
        <w:rPr>
          <w:spacing w:val="-8"/>
          <w:w w:val="115"/>
        </w:rPr>
        <w:t xml:space="preserve"> </w:t>
      </w:r>
      <w:r>
        <w:rPr>
          <w:w w:val="115"/>
        </w:rPr>
        <w:t>Public</w:t>
      </w:r>
      <w:r>
        <w:rPr>
          <w:spacing w:val="-8"/>
          <w:w w:val="115"/>
        </w:rPr>
        <w:t xml:space="preserve"> </w:t>
      </w:r>
      <w:r>
        <w:rPr>
          <w:w w:val="115"/>
        </w:rPr>
        <w:t xml:space="preserve">License, you </w:t>
      </w:r>
      <w:r>
        <w:rPr>
          <w:spacing w:val="-3"/>
          <w:w w:val="115"/>
        </w:rPr>
        <w:t xml:space="preserve">may </w:t>
      </w:r>
      <w:r>
        <w:rPr>
          <w:w w:val="115"/>
        </w:rPr>
        <w:t xml:space="preserve">choose any version ever published </w:t>
      </w:r>
      <w:r>
        <w:rPr>
          <w:spacing w:val="-3"/>
          <w:w w:val="115"/>
        </w:rPr>
        <w:t xml:space="preserve">by </w:t>
      </w:r>
      <w:r>
        <w:rPr>
          <w:w w:val="115"/>
        </w:rPr>
        <w:t xml:space="preserve">the </w:t>
      </w:r>
      <w:r>
        <w:rPr>
          <w:spacing w:val="-5"/>
          <w:w w:val="115"/>
        </w:rPr>
        <w:t xml:space="preserve">Free </w:t>
      </w:r>
      <w:r>
        <w:rPr>
          <w:w w:val="115"/>
        </w:rPr>
        <w:t>Software</w:t>
      </w:r>
      <w:r>
        <w:rPr>
          <w:spacing w:val="2"/>
          <w:w w:val="115"/>
        </w:rPr>
        <w:t xml:space="preserve"> </w:t>
      </w:r>
      <w:r>
        <w:rPr>
          <w:w w:val="115"/>
        </w:rPr>
        <w:t>Foundation.</w:t>
      </w:r>
    </w:p>
    <w:p>
      <w:pPr>
        <w:pStyle w:val="9"/>
        <w:spacing w:before="92" w:line="204" w:lineRule="auto"/>
        <w:ind w:left="591" w:right="857"/>
        <w:jc w:val="both"/>
      </w:pPr>
      <w:r>
        <w:rPr>
          <w:w w:val="110"/>
        </w:rPr>
        <w:t>If the Program specifies that a proxy can decide which future versions of the GNU General Public License can be used, that proxy’s public statement of acceptance of a version permanently authorizes you to choose that version for the Program.</w:t>
      </w:r>
    </w:p>
    <w:p>
      <w:pPr>
        <w:pStyle w:val="9"/>
        <w:spacing w:before="88" w:line="204" w:lineRule="auto"/>
        <w:ind w:left="591" w:right="858"/>
        <w:jc w:val="both"/>
      </w:pPr>
      <w:r>
        <w:rPr>
          <w:w w:val="110"/>
        </w:rPr>
        <w:t>Later license versions may give you additional or different permissions. However, no additional obligations are imposed on any author or copyright holder as a result of your choosing to follow a later version.</w:t>
      </w:r>
    </w:p>
    <w:p>
      <w:pPr>
        <w:pStyle w:val="18"/>
        <w:numPr>
          <w:ilvl w:val="0"/>
          <w:numId w:val="2"/>
        </w:numPr>
        <w:tabs>
          <w:tab w:val="left" w:pos="592"/>
        </w:tabs>
        <w:spacing w:before="54" w:after="0" w:line="240" w:lineRule="auto"/>
        <w:ind w:left="591" w:right="0" w:hanging="422"/>
        <w:jc w:val="left"/>
        <w:rPr>
          <w:sz w:val="22"/>
        </w:rPr>
      </w:pPr>
      <w:r>
        <w:rPr>
          <w:w w:val="110"/>
          <w:sz w:val="22"/>
        </w:rPr>
        <w:t>Disclaimer of</w:t>
      </w:r>
      <w:r>
        <w:rPr>
          <w:spacing w:val="20"/>
          <w:w w:val="110"/>
          <w:sz w:val="22"/>
        </w:rPr>
        <w:t xml:space="preserve"> </w:t>
      </w:r>
      <w:r>
        <w:rPr>
          <w:spacing w:val="-6"/>
          <w:w w:val="110"/>
          <w:sz w:val="22"/>
        </w:rPr>
        <w:t>Warranty.</w:t>
      </w:r>
    </w:p>
    <w:p>
      <w:pPr>
        <w:pStyle w:val="9"/>
        <w:spacing w:before="71" w:line="204" w:lineRule="auto"/>
        <w:ind w:left="591" w:right="856"/>
        <w:jc w:val="both"/>
      </w:pPr>
      <w:r>
        <w:rPr>
          <w:w w:val="115"/>
        </w:rPr>
        <w:t xml:space="preserve">THERE IS NO </w:t>
      </w:r>
      <w:r>
        <w:rPr>
          <w:spacing w:val="-4"/>
          <w:w w:val="115"/>
        </w:rPr>
        <w:t xml:space="preserve">WARRANTY </w:t>
      </w:r>
      <w:r>
        <w:rPr>
          <w:w w:val="115"/>
        </w:rPr>
        <w:t xml:space="preserve">FOR THE PROGRAM, TO THE EXTENT PER- MITTED BY APPLICABLE </w:t>
      </w:r>
      <w:r>
        <w:rPr>
          <w:spacing w:val="-7"/>
          <w:w w:val="115"/>
        </w:rPr>
        <w:t xml:space="preserve">LAW. </w:t>
      </w:r>
      <w:r>
        <w:rPr>
          <w:w w:val="115"/>
        </w:rPr>
        <w:t xml:space="preserve">EXCEPT WHEN </w:t>
      </w:r>
      <w:r>
        <w:rPr>
          <w:spacing w:val="-3"/>
          <w:w w:val="115"/>
        </w:rPr>
        <w:t xml:space="preserve">OTHERWISE </w:t>
      </w:r>
      <w:r>
        <w:rPr>
          <w:spacing w:val="-7"/>
          <w:w w:val="115"/>
        </w:rPr>
        <w:t xml:space="preserve">STATED </w:t>
      </w:r>
      <w:r>
        <w:rPr>
          <w:w w:val="115"/>
        </w:rPr>
        <w:t xml:space="preserve">IN  WRITING THE COPYRIGHT HOLDERS AND/OR OTHER </w:t>
      </w:r>
      <w:r>
        <w:rPr>
          <w:spacing w:val="-6"/>
          <w:w w:val="115"/>
        </w:rPr>
        <w:t xml:space="preserve">PARTIES </w:t>
      </w:r>
      <w:r>
        <w:rPr>
          <w:w w:val="115"/>
        </w:rPr>
        <w:t>PROVIDE THE</w:t>
      </w:r>
      <w:r>
        <w:rPr>
          <w:spacing w:val="-19"/>
          <w:w w:val="115"/>
        </w:rPr>
        <w:t xml:space="preserve"> </w:t>
      </w:r>
      <w:r>
        <w:rPr>
          <w:w w:val="115"/>
        </w:rPr>
        <w:t>PROGRAM</w:t>
      </w:r>
      <w:r>
        <w:rPr>
          <w:spacing w:val="-18"/>
          <w:w w:val="115"/>
        </w:rPr>
        <w:t xml:space="preserve"> </w:t>
      </w:r>
      <w:r>
        <w:rPr>
          <w:w w:val="105"/>
        </w:rPr>
        <w:t>“AS</w:t>
      </w:r>
      <w:r>
        <w:rPr>
          <w:spacing w:val="-13"/>
          <w:w w:val="105"/>
        </w:rPr>
        <w:t xml:space="preserve"> </w:t>
      </w:r>
      <w:r>
        <w:rPr>
          <w:w w:val="105"/>
        </w:rPr>
        <w:t>IS”</w:t>
      </w:r>
      <w:r>
        <w:rPr>
          <w:spacing w:val="-12"/>
          <w:w w:val="105"/>
        </w:rPr>
        <w:t xml:space="preserve"> </w:t>
      </w:r>
      <w:r>
        <w:rPr>
          <w:w w:val="115"/>
        </w:rPr>
        <w:t>WITHOUT</w:t>
      </w:r>
      <w:r>
        <w:rPr>
          <w:spacing w:val="-18"/>
          <w:w w:val="115"/>
        </w:rPr>
        <w:t xml:space="preserve"> </w:t>
      </w:r>
      <w:r>
        <w:rPr>
          <w:spacing w:val="-4"/>
          <w:w w:val="115"/>
        </w:rPr>
        <w:t>WARRANTY</w:t>
      </w:r>
      <w:r>
        <w:rPr>
          <w:spacing w:val="-19"/>
          <w:w w:val="115"/>
        </w:rPr>
        <w:t xml:space="preserve"> </w:t>
      </w:r>
      <w:r>
        <w:rPr>
          <w:w w:val="115"/>
        </w:rPr>
        <w:t>OF</w:t>
      </w:r>
      <w:r>
        <w:rPr>
          <w:spacing w:val="-18"/>
          <w:w w:val="115"/>
        </w:rPr>
        <w:t xml:space="preserve"> </w:t>
      </w:r>
      <w:r>
        <w:rPr>
          <w:w w:val="115"/>
        </w:rPr>
        <w:t>ANY</w:t>
      </w:r>
      <w:r>
        <w:rPr>
          <w:spacing w:val="-18"/>
          <w:w w:val="115"/>
        </w:rPr>
        <w:t xml:space="preserve"> </w:t>
      </w:r>
      <w:r>
        <w:rPr>
          <w:w w:val="115"/>
        </w:rPr>
        <w:t>KIND,</w:t>
      </w:r>
      <w:r>
        <w:rPr>
          <w:spacing w:val="-19"/>
          <w:w w:val="115"/>
        </w:rPr>
        <w:t xml:space="preserve"> </w:t>
      </w:r>
      <w:r>
        <w:rPr>
          <w:w w:val="115"/>
        </w:rPr>
        <w:t>EITHER</w:t>
      </w:r>
      <w:r>
        <w:rPr>
          <w:spacing w:val="-18"/>
          <w:w w:val="115"/>
        </w:rPr>
        <w:t xml:space="preserve"> </w:t>
      </w:r>
      <w:r>
        <w:rPr>
          <w:w w:val="115"/>
        </w:rPr>
        <w:t xml:space="preserve">EX- PRESSED OR IMPLIED, INCLUDING, BUT NOT LIMITED TO, THE IMPLIED </w:t>
      </w:r>
      <w:r>
        <w:rPr>
          <w:spacing w:val="-3"/>
          <w:w w:val="115"/>
        </w:rPr>
        <w:t xml:space="preserve">WARRANTIES </w:t>
      </w:r>
      <w:r>
        <w:rPr>
          <w:w w:val="115"/>
        </w:rPr>
        <w:t xml:space="preserve">OF MERCHANTABILITY AND FITNESS FOR A </w:t>
      </w:r>
      <w:r>
        <w:rPr>
          <w:spacing w:val="-4"/>
          <w:w w:val="115"/>
        </w:rPr>
        <w:t xml:space="preserve">PARTICULAR </w:t>
      </w:r>
      <w:r>
        <w:rPr>
          <w:w w:val="115"/>
        </w:rPr>
        <w:t>PURPOSE. THE ENTIRE RISK AS TO THE QUALITY AND PERFORMANCE</w:t>
      </w:r>
      <w:r>
        <w:rPr>
          <w:spacing w:val="65"/>
          <w:w w:val="115"/>
        </w:rPr>
        <w:t xml:space="preserve"> </w:t>
      </w:r>
      <w:r>
        <w:rPr>
          <w:w w:val="115"/>
        </w:rPr>
        <w:t xml:space="preserve">OF THE PROGRAM IS WITH YOU. SHOULD THE PROGRAM </w:t>
      </w:r>
      <w:r>
        <w:rPr>
          <w:spacing w:val="-3"/>
          <w:w w:val="115"/>
        </w:rPr>
        <w:t xml:space="preserve">PROVE </w:t>
      </w:r>
      <w:r>
        <w:rPr>
          <w:w w:val="115"/>
        </w:rPr>
        <w:t>DEFEC- TIVE,</w:t>
      </w:r>
      <w:r>
        <w:rPr>
          <w:spacing w:val="-18"/>
          <w:w w:val="115"/>
        </w:rPr>
        <w:t xml:space="preserve"> </w:t>
      </w:r>
      <w:r>
        <w:rPr>
          <w:w w:val="115"/>
        </w:rPr>
        <w:t>YOU</w:t>
      </w:r>
      <w:r>
        <w:rPr>
          <w:spacing w:val="-19"/>
          <w:w w:val="115"/>
        </w:rPr>
        <w:t xml:space="preserve"> </w:t>
      </w:r>
      <w:r>
        <w:rPr>
          <w:w w:val="115"/>
        </w:rPr>
        <w:t>ASSUME</w:t>
      </w:r>
      <w:r>
        <w:rPr>
          <w:spacing w:val="-18"/>
          <w:w w:val="115"/>
        </w:rPr>
        <w:t xml:space="preserve"> </w:t>
      </w:r>
      <w:r>
        <w:rPr>
          <w:w w:val="115"/>
        </w:rPr>
        <w:t>THE</w:t>
      </w:r>
      <w:r>
        <w:rPr>
          <w:spacing w:val="-18"/>
          <w:w w:val="115"/>
        </w:rPr>
        <w:t xml:space="preserve"> </w:t>
      </w:r>
      <w:r>
        <w:rPr>
          <w:w w:val="115"/>
        </w:rPr>
        <w:t>COST</w:t>
      </w:r>
      <w:r>
        <w:rPr>
          <w:spacing w:val="-18"/>
          <w:w w:val="115"/>
        </w:rPr>
        <w:t xml:space="preserve"> </w:t>
      </w:r>
      <w:r>
        <w:rPr>
          <w:w w:val="115"/>
        </w:rPr>
        <w:t>OF</w:t>
      </w:r>
      <w:r>
        <w:rPr>
          <w:spacing w:val="-18"/>
          <w:w w:val="115"/>
        </w:rPr>
        <w:t xml:space="preserve"> </w:t>
      </w:r>
      <w:r>
        <w:rPr>
          <w:w w:val="115"/>
        </w:rPr>
        <w:t>ALL</w:t>
      </w:r>
      <w:r>
        <w:rPr>
          <w:spacing w:val="-18"/>
          <w:w w:val="115"/>
        </w:rPr>
        <w:t xml:space="preserve"> </w:t>
      </w:r>
      <w:r>
        <w:rPr>
          <w:spacing w:val="-3"/>
          <w:w w:val="115"/>
        </w:rPr>
        <w:t>NECESSARY</w:t>
      </w:r>
      <w:r>
        <w:rPr>
          <w:spacing w:val="-18"/>
          <w:w w:val="115"/>
        </w:rPr>
        <w:t xml:space="preserve"> </w:t>
      </w:r>
      <w:r>
        <w:rPr>
          <w:spacing w:val="-3"/>
          <w:w w:val="115"/>
        </w:rPr>
        <w:t>SERVICING,</w:t>
      </w:r>
      <w:r>
        <w:rPr>
          <w:spacing w:val="-18"/>
          <w:w w:val="115"/>
        </w:rPr>
        <w:t xml:space="preserve"> </w:t>
      </w:r>
      <w:r>
        <w:rPr>
          <w:spacing w:val="-4"/>
          <w:w w:val="115"/>
        </w:rPr>
        <w:t>REPAIR</w:t>
      </w:r>
      <w:r>
        <w:rPr>
          <w:spacing w:val="-18"/>
          <w:w w:val="115"/>
        </w:rPr>
        <w:t xml:space="preserve"> </w:t>
      </w:r>
      <w:r>
        <w:rPr>
          <w:w w:val="115"/>
        </w:rPr>
        <w:t>OR CORRECTION.</w:t>
      </w:r>
    </w:p>
    <w:p>
      <w:pPr>
        <w:pStyle w:val="18"/>
        <w:numPr>
          <w:ilvl w:val="0"/>
          <w:numId w:val="2"/>
        </w:numPr>
        <w:tabs>
          <w:tab w:val="left" w:pos="592"/>
        </w:tabs>
        <w:spacing w:before="65" w:after="0" w:line="240" w:lineRule="auto"/>
        <w:ind w:left="591" w:right="0" w:hanging="422"/>
        <w:jc w:val="left"/>
        <w:rPr>
          <w:sz w:val="22"/>
        </w:rPr>
      </w:pPr>
      <w:r>
        <w:rPr>
          <w:w w:val="115"/>
          <w:sz w:val="22"/>
        </w:rPr>
        <w:t>Limitation of</w:t>
      </w:r>
      <w:r>
        <w:rPr>
          <w:spacing w:val="12"/>
          <w:w w:val="115"/>
          <w:sz w:val="22"/>
        </w:rPr>
        <w:t xml:space="preserve"> </w:t>
      </w:r>
      <w:r>
        <w:rPr>
          <w:spacing w:val="-3"/>
          <w:w w:val="115"/>
          <w:sz w:val="22"/>
        </w:rPr>
        <w:t>Liability.</w:t>
      </w:r>
    </w:p>
    <w:p>
      <w:pPr>
        <w:pStyle w:val="9"/>
        <w:spacing w:before="72" w:line="204" w:lineRule="auto"/>
        <w:ind w:left="591" w:right="856"/>
        <w:jc w:val="both"/>
      </w:pPr>
      <w:r>
        <w:rPr>
          <w:w w:val="115"/>
        </w:rPr>
        <w:t>IN</w:t>
      </w:r>
      <w:r>
        <w:rPr>
          <w:spacing w:val="-13"/>
          <w:w w:val="115"/>
        </w:rPr>
        <w:t xml:space="preserve"> </w:t>
      </w:r>
      <w:r>
        <w:rPr>
          <w:w w:val="115"/>
        </w:rPr>
        <w:t>NO</w:t>
      </w:r>
      <w:r>
        <w:rPr>
          <w:spacing w:val="-13"/>
          <w:w w:val="115"/>
        </w:rPr>
        <w:t xml:space="preserve"> </w:t>
      </w:r>
      <w:r>
        <w:rPr>
          <w:w w:val="115"/>
        </w:rPr>
        <w:t>EVENT</w:t>
      </w:r>
      <w:r>
        <w:rPr>
          <w:spacing w:val="-13"/>
          <w:w w:val="115"/>
        </w:rPr>
        <w:t xml:space="preserve"> </w:t>
      </w:r>
      <w:r>
        <w:rPr>
          <w:w w:val="115"/>
        </w:rPr>
        <w:t>UNLESS</w:t>
      </w:r>
      <w:r>
        <w:rPr>
          <w:spacing w:val="-13"/>
          <w:w w:val="115"/>
        </w:rPr>
        <w:t xml:space="preserve"> </w:t>
      </w:r>
      <w:r>
        <w:rPr>
          <w:w w:val="115"/>
        </w:rPr>
        <w:t>REQUIRED</w:t>
      </w:r>
      <w:r>
        <w:rPr>
          <w:spacing w:val="-13"/>
          <w:w w:val="115"/>
        </w:rPr>
        <w:t xml:space="preserve"> </w:t>
      </w:r>
      <w:r>
        <w:rPr>
          <w:w w:val="115"/>
        </w:rPr>
        <w:t>BY</w:t>
      </w:r>
      <w:r>
        <w:rPr>
          <w:spacing w:val="-13"/>
          <w:w w:val="115"/>
        </w:rPr>
        <w:t xml:space="preserve"> </w:t>
      </w:r>
      <w:r>
        <w:rPr>
          <w:w w:val="115"/>
        </w:rPr>
        <w:t>APPLICABLE</w:t>
      </w:r>
      <w:r>
        <w:rPr>
          <w:spacing w:val="-13"/>
          <w:w w:val="115"/>
        </w:rPr>
        <w:t xml:space="preserve"> </w:t>
      </w:r>
      <w:r>
        <w:rPr>
          <w:spacing w:val="-9"/>
          <w:w w:val="115"/>
        </w:rPr>
        <w:t>LAW</w:t>
      </w:r>
      <w:r>
        <w:rPr>
          <w:spacing w:val="-13"/>
          <w:w w:val="115"/>
        </w:rPr>
        <w:t xml:space="preserve"> </w:t>
      </w:r>
      <w:r>
        <w:rPr>
          <w:w w:val="115"/>
        </w:rPr>
        <w:t>OR</w:t>
      </w:r>
      <w:r>
        <w:rPr>
          <w:spacing w:val="-13"/>
          <w:w w:val="115"/>
        </w:rPr>
        <w:t xml:space="preserve"> </w:t>
      </w:r>
      <w:r>
        <w:rPr>
          <w:w w:val="115"/>
        </w:rPr>
        <w:t>AGREED</w:t>
      </w:r>
      <w:r>
        <w:rPr>
          <w:spacing w:val="-12"/>
          <w:w w:val="115"/>
        </w:rPr>
        <w:t xml:space="preserve"> </w:t>
      </w:r>
      <w:r>
        <w:rPr>
          <w:w w:val="115"/>
        </w:rPr>
        <w:t>TO</w:t>
      </w:r>
      <w:r>
        <w:rPr>
          <w:spacing w:val="-13"/>
          <w:w w:val="115"/>
        </w:rPr>
        <w:t xml:space="preserve"> </w:t>
      </w:r>
      <w:r>
        <w:rPr>
          <w:w w:val="115"/>
        </w:rPr>
        <w:t xml:space="preserve">IN WRITING WILL ANY COPYRIGHT HOLDER, OR ANY OTHER </w:t>
      </w:r>
      <w:r>
        <w:rPr>
          <w:spacing w:val="-8"/>
          <w:w w:val="115"/>
        </w:rPr>
        <w:t xml:space="preserve">PARTY </w:t>
      </w:r>
      <w:r>
        <w:rPr>
          <w:w w:val="115"/>
        </w:rPr>
        <w:t xml:space="preserve">WHO MODIFIES AND/OR CONVEYS THE PROGRAM AS PERMITTED ABOVE, </w:t>
      </w:r>
      <w:r>
        <w:rPr>
          <w:spacing w:val="-6"/>
          <w:w w:val="115"/>
        </w:rPr>
        <w:t xml:space="preserve">BE </w:t>
      </w:r>
      <w:r>
        <w:rPr>
          <w:w w:val="115"/>
        </w:rPr>
        <w:t>LIABLE</w:t>
      </w:r>
      <w:r>
        <w:rPr>
          <w:spacing w:val="-14"/>
          <w:w w:val="115"/>
        </w:rPr>
        <w:t xml:space="preserve"> </w:t>
      </w:r>
      <w:r>
        <w:rPr>
          <w:w w:val="115"/>
        </w:rPr>
        <w:t>TO</w:t>
      </w:r>
      <w:r>
        <w:rPr>
          <w:spacing w:val="-13"/>
          <w:w w:val="115"/>
        </w:rPr>
        <w:t xml:space="preserve"> </w:t>
      </w:r>
      <w:r>
        <w:rPr>
          <w:w w:val="115"/>
        </w:rPr>
        <w:t>YOU</w:t>
      </w:r>
      <w:r>
        <w:rPr>
          <w:spacing w:val="-13"/>
          <w:w w:val="115"/>
        </w:rPr>
        <w:t xml:space="preserve"> </w:t>
      </w:r>
      <w:r>
        <w:rPr>
          <w:w w:val="115"/>
        </w:rPr>
        <w:t>FOR</w:t>
      </w:r>
      <w:r>
        <w:rPr>
          <w:spacing w:val="-13"/>
          <w:w w:val="115"/>
        </w:rPr>
        <w:t xml:space="preserve"> </w:t>
      </w:r>
      <w:r>
        <w:rPr>
          <w:w w:val="115"/>
        </w:rPr>
        <w:t>DAMAGES,</w:t>
      </w:r>
      <w:r>
        <w:rPr>
          <w:spacing w:val="-13"/>
          <w:w w:val="115"/>
        </w:rPr>
        <w:t xml:space="preserve"> </w:t>
      </w:r>
      <w:r>
        <w:rPr>
          <w:w w:val="115"/>
        </w:rPr>
        <w:t>INCLUDING</w:t>
      </w:r>
      <w:r>
        <w:rPr>
          <w:spacing w:val="-13"/>
          <w:w w:val="115"/>
        </w:rPr>
        <w:t xml:space="preserve"> </w:t>
      </w:r>
      <w:r>
        <w:rPr>
          <w:w w:val="115"/>
        </w:rPr>
        <w:t>ANY</w:t>
      </w:r>
      <w:r>
        <w:rPr>
          <w:spacing w:val="-13"/>
          <w:w w:val="115"/>
        </w:rPr>
        <w:t xml:space="preserve"> </w:t>
      </w:r>
      <w:r>
        <w:rPr>
          <w:w w:val="115"/>
        </w:rPr>
        <w:t>GENERAL,</w:t>
      </w:r>
      <w:r>
        <w:rPr>
          <w:spacing w:val="-13"/>
          <w:w w:val="115"/>
        </w:rPr>
        <w:t xml:space="preserve"> </w:t>
      </w:r>
      <w:r>
        <w:rPr>
          <w:w w:val="115"/>
        </w:rPr>
        <w:t>SPECIAL,</w:t>
      </w:r>
      <w:r>
        <w:rPr>
          <w:spacing w:val="-13"/>
          <w:w w:val="115"/>
        </w:rPr>
        <w:t xml:space="preserve"> </w:t>
      </w:r>
      <w:r>
        <w:rPr>
          <w:w w:val="115"/>
        </w:rPr>
        <w:t xml:space="preserve">IN- </w:t>
      </w:r>
      <w:r>
        <w:rPr>
          <w:spacing w:val="-3"/>
          <w:w w:val="115"/>
        </w:rPr>
        <w:t xml:space="preserve">CIDENTAL </w:t>
      </w:r>
      <w:r>
        <w:rPr>
          <w:w w:val="115"/>
        </w:rPr>
        <w:t>OR CONSEQUENTIAL DAMAGES ARISING OUT OF THE USE</w:t>
      </w:r>
      <w:r>
        <w:rPr>
          <w:spacing w:val="-34"/>
          <w:w w:val="115"/>
        </w:rPr>
        <w:t xml:space="preserve"> </w:t>
      </w:r>
      <w:r>
        <w:rPr>
          <w:w w:val="115"/>
        </w:rPr>
        <w:t>OR INABILITY TO USE THE PROGRAM (INCLUDING BUT NOT LIMITED TO</w:t>
      </w:r>
      <w:r>
        <w:rPr>
          <w:spacing w:val="65"/>
          <w:w w:val="115"/>
        </w:rPr>
        <w:t xml:space="preserve"> </w:t>
      </w:r>
      <w:r>
        <w:rPr>
          <w:w w:val="115"/>
        </w:rPr>
        <w:t>LOSS</w:t>
      </w:r>
      <w:r>
        <w:rPr>
          <w:spacing w:val="-11"/>
          <w:w w:val="115"/>
        </w:rPr>
        <w:t xml:space="preserve"> </w:t>
      </w:r>
      <w:r>
        <w:rPr>
          <w:w w:val="115"/>
        </w:rPr>
        <w:t>OF</w:t>
      </w:r>
      <w:r>
        <w:rPr>
          <w:spacing w:val="-10"/>
          <w:w w:val="115"/>
        </w:rPr>
        <w:t xml:space="preserve"> </w:t>
      </w:r>
      <w:r>
        <w:rPr>
          <w:spacing w:val="-11"/>
          <w:w w:val="115"/>
        </w:rPr>
        <w:t>DATA</w:t>
      </w:r>
      <w:r>
        <w:rPr>
          <w:spacing w:val="-10"/>
          <w:w w:val="115"/>
        </w:rPr>
        <w:t xml:space="preserve"> </w:t>
      </w:r>
      <w:r>
        <w:rPr>
          <w:w w:val="115"/>
        </w:rPr>
        <w:t>OR</w:t>
      </w:r>
      <w:r>
        <w:rPr>
          <w:spacing w:val="-10"/>
          <w:w w:val="115"/>
        </w:rPr>
        <w:t xml:space="preserve"> </w:t>
      </w:r>
      <w:r>
        <w:rPr>
          <w:spacing w:val="-11"/>
          <w:w w:val="115"/>
        </w:rPr>
        <w:t xml:space="preserve">DATA </w:t>
      </w:r>
      <w:r>
        <w:rPr>
          <w:w w:val="115"/>
        </w:rPr>
        <w:t>BEING</w:t>
      </w:r>
      <w:r>
        <w:rPr>
          <w:spacing w:val="-11"/>
          <w:w w:val="115"/>
        </w:rPr>
        <w:t xml:space="preserve"> </w:t>
      </w:r>
      <w:r>
        <w:rPr>
          <w:w w:val="115"/>
        </w:rPr>
        <w:t>RENDERED</w:t>
      </w:r>
      <w:r>
        <w:rPr>
          <w:spacing w:val="-11"/>
          <w:w w:val="115"/>
        </w:rPr>
        <w:t xml:space="preserve"> </w:t>
      </w:r>
      <w:r>
        <w:rPr>
          <w:spacing w:val="-3"/>
          <w:w w:val="115"/>
        </w:rPr>
        <w:t>INACCURATE</w:t>
      </w:r>
      <w:r>
        <w:rPr>
          <w:spacing w:val="-11"/>
          <w:w w:val="115"/>
        </w:rPr>
        <w:t xml:space="preserve"> </w:t>
      </w:r>
      <w:r>
        <w:rPr>
          <w:w w:val="115"/>
        </w:rPr>
        <w:t>OR</w:t>
      </w:r>
      <w:r>
        <w:rPr>
          <w:spacing w:val="-10"/>
          <w:w w:val="115"/>
        </w:rPr>
        <w:t xml:space="preserve"> </w:t>
      </w:r>
      <w:r>
        <w:rPr>
          <w:w w:val="115"/>
        </w:rPr>
        <w:t>LOSSES</w:t>
      </w:r>
      <w:r>
        <w:rPr>
          <w:spacing w:val="-11"/>
          <w:w w:val="115"/>
        </w:rPr>
        <w:t xml:space="preserve"> </w:t>
      </w:r>
      <w:r>
        <w:rPr>
          <w:w w:val="115"/>
        </w:rPr>
        <w:t xml:space="preserve">SUS- </w:t>
      </w:r>
      <w:r>
        <w:rPr>
          <w:spacing w:val="-4"/>
          <w:w w:val="115"/>
        </w:rPr>
        <w:t xml:space="preserve">TAINED </w:t>
      </w:r>
      <w:r>
        <w:rPr>
          <w:w w:val="115"/>
        </w:rPr>
        <w:t xml:space="preserve">BY YOU OR THIRD </w:t>
      </w:r>
      <w:r>
        <w:rPr>
          <w:spacing w:val="-6"/>
          <w:w w:val="115"/>
        </w:rPr>
        <w:t xml:space="preserve">PARTIES </w:t>
      </w:r>
      <w:r>
        <w:rPr>
          <w:w w:val="115"/>
        </w:rPr>
        <w:t xml:space="preserve">OR A </w:t>
      </w:r>
      <w:r>
        <w:rPr>
          <w:spacing w:val="-4"/>
          <w:w w:val="115"/>
        </w:rPr>
        <w:t xml:space="preserve">FAILURE </w:t>
      </w:r>
      <w:r>
        <w:rPr>
          <w:w w:val="115"/>
        </w:rPr>
        <w:t>OF THE PROGRAM</w:t>
      </w:r>
      <w:r>
        <w:rPr>
          <w:spacing w:val="65"/>
          <w:w w:val="115"/>
        </w:rPr>
        <w:t xml:space="preserve"> </w:t>
      </w:r>
      <w:r>
        <w:rPr>
          <w:w w:val="115"/>
        </w:rPr>
        <w:t xml:space="preserve">TO </w:t>
      </w:r>
      <w:r>
        <w:rPr>
          <w:spacing w:val="-3"/>
          <w:w w:val="115"/>
        </w:rPr>
        <w:t xml:space="preserve">OPERATE </w:t>
      </w:r>
      <w:r>
        <w:rPr>
          <w:w w:val="115"/>
        </w:rPr>
        <w:t xml:space="preserve">WITH ANY OTHER PROGRAMS), EVEN IF SUCH HOLDER OR OTHER </w:t>
      </w:r>
      <w:r>
        <w:rPr>
          <w:spacing w:val="-8"/>
          <w:w w:val="115"/>
        </w:rPr>
        <w:t xml:space="preserve">PARTY </w:t>
      </w:r>
      <w:r>
        <w:rPr>
          <w:w w:val="115"/>
        </w:rPr>
        <w:t>HAS BEEN ADVISED OF THE POSSIBILITY OF SUCH DAM- AGES.</w:t>
      </w:r>
    </w:p>
    <w:p>
      <w:pPr>
        <w:pStyle w:val="18"/>
        <w:numPr>
          <w:ilvl w:val="0"/>
          <w:numId w:val="2"/>
        </w:numPr>
        <w:tabs>
          <w:tab w:val="left" w:pos="592"/>
        </w:tabs>
        <w:spacing w:before="66" w:after="0" w:line="240" w:lineRule="auto"/>
        <w:ind w:left="591" w:right="0" w:hanging="422"/>
        <w:jc w:val="left"/>
        <w:rPr>
          <w:sz w:val="22"/>
        </w:rPr>
      </w:pPr>
      <w:r>
        <w:rPr>
          <w:w w:val="110"/>
          <w:sz w:val="22"/>
        </w:rPr>
        <w:t>Interpretation of Sections 15 and</w:t>
      </w:r>
      <w:r>
        <w:rPr>
          <w:spacing w:val="52"/>
          <w:w w:val="110"/>
          <w:sz w:val="22"/>
        </w:rPr>
        <w:t xml:space="preserve"> </w:t>
      </w:r>
      <w:r>
        <w:rPr>
          <w:w w:val="110"/>
          <w:sz w:val="22"/>
        </w:rPr>
        <w:t>16.</w:t>
      </w:r>
    </w:p>
    <w:p>
      <w:pPr>
        <w:pStyle w:val="9"/>
        <w:spacing w:before="71" w:line="204" w:lineRule="auto"/>
        <w:ind w:left="591" w:right="857"/>
        <w:jc w:val="both"/>
      </w:pPr>
      <w:r>
        <w:rPr>
          <w:w w:val="115"/>
        </w:rPr>
        <w:t>If</w:t>
      </w:r>
      <w:r>
        <w:rPr>
          <w:spacing w:val="-10"/>
          <w:w w:val="115"/>
        </w:rPr>
        <w:t xml:space="preserve"> </w:t>
      </w:r>
      <w:r>
        <w:rPr>
          <w:w w:val="115"/>
        </w:rPr>
        <w:t>the</w:t>
      </w:r>
      <w:r>
        <w:rPr>
          <w:spacing w:val="-10"/>
          <w:w w:val="115"/>
        </w:rPr>
        <w:t xml:space="preserve"> </w:t>
      </w:r>
      <w:r>
        <w:rPr>
          <w:w w:val="115"/>
        </w:rPr>
        <w:t>disclaimer</w:t>
      </w:r>
      <w:r>
        <w:rPr>
          <w:spacing w:val="-10"/>
          <w:w w:val="115"/>
        </w:rPr>
        <w:t xml:space="preserve"> </w:t>
      </w:r>
      <w:r>
        <w:rPr>
          <w:w w:val="115"/>
        </w:rPr>
        <w:t>of</w:t>
      </w:r>
      <w:r>
        <w:rPr>
          <w:spacing w:val="-10"/>
          <w:w w:val="115"/>
        </w:rPr>
        <w:t xml:space="preserve"> </w:t>
      </w:r>
      <w:r>
        <w:rPr>
          <w:spacing w:val="-3"/>
          <w:w w:val="115"/>
        </w:rPr>
        <w:t>warranty</w:t>
      </w:r>
      <w:r>
        <w:rPr>
          <w:spacing w:val="-10"/>
          <w:w w:val="115"/>
        </w:rPr>
        <w:t xml:space="preserve"> </w:t>
      </w:r>
      <w:r>
        <w:rPr>
          <w:w w:val="115"/>
        </w:rPr>
        <w:t>and</w:t>
      </w:r>
      <w:r>
        <w:rPr>
          <w:spacing w:val="-10"/>
          <w:w w:val="115"/>
        </w:rPr>
        <w:t xml:space="preserve"> </w:t>
      </w:r>
      <w:r>
        <w:rPr>
          <w:w w:val="115"/>
        </w:rPr>
        <w:t>limitation</w:t>
      </w:r>
      <w:r>
        <w:rPr>
          <w:spacing w:val="-10"/>
          <w:w w:val="115"/>
        </w:rPr>
        <w:t xml:space="preserve"> </w:t>
      </w:r>
      <w:r>
        <w:rPr>
          <w:w w:val="115"/>
        </w:rPr>
        <w:t>of</w:t>
      </w:r>
      <w:r>
        <w:rPr>
          <w:spacing w:val="-10"/>
          <w:w w:val="115"/>
        </w:rPr>
        <w:t xml:space="preserve"> </w:t>
      </w:r>
      <w:r>
        <w:rPr>
          <w:w w:val="115"/>
        </w:rPr>
        <w:t>liability</w:t>
      </w:r>
      <w:r>
        <w:rPr>
          <w:spacing w:val="-9"/>
          <w:w w:val="115"/>
        </w:rPr>
        <w:t xml:space="preserve"> </w:t>
      </w:r>
      <w:r>
        <w:rPr>
          <w:w w:val="115"/>
        </w:rPr>
        <w:t>provided</w:t>
      </w:r>
      <w:r>
        <w:rPr>
          <w:spacing w:val="-10"/>
          <w:w w:val="115"/>
        </w:rPr>
        <w:t xml:space="preserve"> </w:t>
      </w:r>
      <w:r>
        <w:rPr>
          <w:w w:val="115"/>
        </w:rPr>
        <w:t>above</w:t>
      </w:r>
      <w:r>
        <w:rPr>
          <w:spacing w:val="-10"/>
          <w:w w:val="115"/>
        </w:rPr>
        <w:t xml:space="preserve"> </w:t>
      </w:r>
      <w:r>
        <w:rPr>
          <w:w w:val="115"/>
        </w:rPr>
        <w:t>cannot</w:t>
      </w:r>
      <w:r>
        <w:rPr>
          <w:spacing w:val="-10"/>
          <w:w w:val="115"/>
        </w:rPr>
        <w:t xml:space="preserve"> </w:t>
      </w:r>
      <w:r>
        <w:rPr>
          <w:spacing w:val="3"/>
          <w:w w:val="115"/>
        </w:rPr>
        <w:t>be</w:t>
      </w:r>
      <w:r>
        <w:rPr>
          <w:spacing w:val="-10"/>
          <w:w w:val="115"/>
        </w:rPr>
        <w:t xml:space="preserve"> </w:t>
      </w:r>
      <w:r>
        <w:rPr>
          <w:w w:val="115"/>
        </w:rPr>
        <w:t xml:space="preserve">given local legal effect according to their terms, reviewing courts shall apply local law that most closely approximates an absolute </w:t>
      </w:r>
      <w:r>
        <w:rPr>
          <w:spacing w:val="-3"/>
          <w:w w:val="115"/>
        </w:rPr>
        <w:t xml:space="preserve">waiver </w:t>
      </w:r>
      <w:r>
        <w:rPr>
          <w:w w:val="115"/>
        </w:rPr>
        <w:t xml:space="preserve">of all civil liability in connection with the Program, unless a </w:t>
      </w:r>
      <w:r>
        <w:rPr>
          <w:spacing w:val="-3"/>
          <w:w w:val="115"/>
        </w:rPr>
        <w:t xml:space="preserve">warranty </w:t>
      </w:r>
      <w:r>
        <w:rPr>
          <w:w w:val="115"/>
        </w:rPr>
        <w:t>or assumption of liability accompanies a copy of the</w:t>
      </w:r>
      <w:r>
        <w:rPr>
          <w:spacing w:val="65"/>
          <w:w w:val="115"/>
        </w:rPr>
        <w:t xml:space="preserve"> </w:t>
      </w:r>
      <w:r>
        <w:rPr>
          <w:w w:val="115"/>
        </w:rPr>
        <w:t>Program in return for a</w:t>
      </w:r>
      <w:r>
        <w:rPr>
          <w:spacing w:val="31"/>
          <w:w w:val="115"/>
        </w:rPr>
        <w:t xml:space="preserve"> </w:t>
      </w:r>
      <w:r>
        <w:rPr>
          <w:w w:val="115"/>
        </w:rPr>
        <w:t>fee.</w:t>
      </w:r>
    </w:p>
    <w:p>
      <w:pPr>
        <w:spacing w:after="0" w:line="204" w:lineRule="auto"/>
        <w:jc w:val="both"/>
        <w:sectPr>
          <w:headerReference r:id="rId18" w:type="default"/>
          <w:pgSz w:w="12240" w:h="15840"/>
          <w:pgMar w:top="1320" w:right="940" w:bottom="280" w:left="1640" w:header="997" w:footer="0" w:gutter="0"/>
        </w:sectPr>
      </w:pPr>
    </w:p>
    <w:p>
      <w:pPr>
        <w:pStyle w:val="9"/>
        <w:rPr>
          <w:sz w:val="20"/>
        </w:rPr>
      </w:pPr>
    </w:p>
    <w:p>
      <w:pPr>
        <w:pStyle w:val="9"/>
        <w:spacing w:before="4"/>
        <w:rPr>
          <w:sz w:val="16"/>
        </w:rPr>
      </w:pPr>
    </w:p>
    <w:p>
      <w:pPr>
        <w:pStyle w:val="3"/>
        <w:spacing w:before="59"/>
        <w:ind w:left="160" w:firstLine="0"/>
      </w:pPr>
      <w:r>
        <w:rPr>
          <w:w w:val="105"/>
        </w:rPr>
        <w:t>END OF TERMS AND</w:t>
      </w:r>
      <w:r>
        <w:rPr>
          <w:spacing w:val="64"/>
          <w:w w:val="105"/>
        </w:rPr>
        <w:t xml:space="preserve"> </w:t>
      </w:r>
      <w:r>
        <w:rPr>
          <w:w w:val="105"/>
        </w:rPr>
        <w:t>CONDITIONS</w:t>
      </w:r>
    </w:p>
    <w:p>
      <w:pPr>
        <w:pStyle w:val="9"/>
        <w:spacing w:before="1"/>
        <w:rPr>
          <w:rFonts w:ascii="Georgia"/>
          <w:b/>
          <w:sz w:val="28"/>
        </w:rPr>
      </w:pPr>
    </w:p>
    <w:p>
      <w:pPr>
        <w:spacing w:before="0"/>
        <w:ind w:left="160" w:right="0" w:firstLine="0"/>
        <w:jc w:val="left"/>
        <w:rPr>
          <w:rFonts w:ascii="Georgia"/>
          <w:b/>
          <w:sz w:val="28"/>
        </w:rPr>
      </w:pPr>
      <w:r>
        <w:rPr>
          <w:rFonts w:ascii="Georgia"/>
          <w:b/>
          <w:sz w:val="28"/>
        </w:rPr>
        <w:t>How to Apply These Terms to Your New Programs</w:t>
      </w:r>
    </w:p>
    <w:p>
      <w:pPr>
        <w:pStyle w:val="9"/>
        <w:spacing w:before="134" w:line="204" w:lineRule="auto"/>
        <w:ind w:left="160" w:right="858"/>
        <w:jc w:val="both"/>
      </w:pPr>
      <w:r>
        <w:rPr>
          <w:w w:val="115"/>
        </w:rPr>
        <w:t>If</w:t>
      </w:r>
      <w:r>
        <w:rPr>
          <w:spacing w:val="-22"/>
          <w:w w:val="115"/>
        </w:rPr>
        <w:t xml:space="preserve"> </w:t>
      </w:r>
      <w:r>
        <w:rPr>
          <w:w w:val="115"/>
        </w:rPr>
        <w:t>you</w:t>
      </w:r>
      <w:r>
        <w:rPr>
          <w:spacing w:val="-22"/>
          <w:w w:val="115"/>
        </w:rPr>
        <w:t xml:space="preserve"> </w:t>
      </w:r>
      <w:r>
        <w:rPr>
          <w:w w:val="115"/>
        </w:rPr>
        <w:t>develop</w:t>
      </w:r>
      <w:r>
        <w:rPr>
          <w:spacing w:val="-22"/>
          <w:w w:val="115"/>
        </w:rPr>
        <w:t xml:space="preserve"> </w:t>
      </w:r>
      <w:r>
        <w:rPr>
          <w:w w:val="115"/>
        </w:rPr>
        <w:t>a</w:t>
      </w:r>
      <w:r>
        <w:rPr>
          <w:spacing w:val="-21"/>
          <w:w w:val="115"/>
        </w:rPr>
        <w:t xml:space="preserve"> </w:t>
      </w:r>
      <w:r>
        <w:rPr>
          <w:w w:val="115"/>
        </w:rPr>
        <w:t>new</w:t>
      </w:r>
      <w:r>
        <w:rPr>
          <w:spacing w:val="-22"/>
          <w:w w:val="115"/>
        </w:rPr>
        <w:t xml:space="preserve"> </w:t>
      </w:r>
      <w:r>
        <w:rPr>
          <w:w w:val="115"/>
        </w:rPr>
        <w:t>program,</w:t>
      </w:r>
      <w:r>
        <w:rPr>
          <w:spacing w:val="-17"/>
          <w:w w:val="115"/>
        </w:rPr>
        <w:t xml:space="preserve"> </w:t>
      </w:r>
      <w:r>
        <w:rPr>
          <w:w w:val="115"/>
        </w:rPr>
        <w:t>and</w:t>
      </w:r>
      <w:r>
        <w:rPr>
          <w:spacing w:val="-22"/>
          <w:w w:val="115"/>
        </w:rPr>
        <w:t xml:space="preserve"> </w:t>
      </w:r>
      <w:r>
        <w:rPr>
          <w:w w:val="115"/>
        </w:rPr>
        <w:t>you</w:t>
      </w:r>
      <w:r>
        <w:rPr>
          <w:spacing w:val="-22"/>
          <w:w w:val="115"/>
        </w:rPr>
        <w:t xml:space="preserve"> </w:t>
      </w:r>
      <w:r>
        <w:rPr>
          <w:spacing w:val="-4"/>
          <w:w w:val="115"/>
        </w:rPr>
        <w:t>want</w:t>
      </w:r>
      <w:r>
        <w:rPr>
          <w:spacing w:val="-21"/>
          <w:w w:val="115"/>
        </w:rPr>
        <w:t xml:space="preserve"> </w:t>
      </w:r>
      <w:r>
        <w:rPr>
          <w:w w:val="115"/>
        </w:rPr>
        <w:t>it</w:t>
      </w:r>
      <w:r>
        <w:rPr>
          <w:spacing w:val="-21"/>
          <w:w w:val="115"/>
        </w:rPr>
        <w:t xml:space="preserve"> </w:t>
      </w:r>
      <w:r>
        <w:rPr>
          <w:w w:val="115"/>
        </w:rPr>
        <w:t>to</w:t>
      </w:r>
      <w:r>
        <w:rPr>
          <w:spacing w:val="-21"/>
          <w:w w:val="115"/>
        </w:rPr>
        <w:t xml:space="preserve"> </w:t>
      </w:r>
      <w:r>
        <w:rPr>
          <w:spacing w:val="3"/>
          <w:w w:val="115"/>
        </w:rPr>
        <w:t>be</w:t>
      </w:r>
      <w:r>
        <w:rPr>
          <w:spacing w:val="-22"/>
          <w:w w:val="115"/>
        </w:rPr>
        <w:t xml:space="preserve"> </w:t>
      </w:r>
      <w:r>
        <w:rPr>
          <w:w w:val="115"/>
        </w:rPr>
        <w:t>of</w:t>
      </w:r>
      <w:r>
        <w:rPr>
          <w:spacing w:val="-22"/>
          <w:w w:val="115"/>
        </w:rPr>
        <w:t xml:space="preserve"> </w:t>
      </w:r>
      <w:r>
        <w:rPr>
          <w:w w:val="115"/>
        </w:rPr>
        <w:t>the</w:t>
      </w:r>
      <w:r>
        <w:rPr>
          <w:spacing w:val="-21"/>
          <w:w w:val="115"/>
        </w:rPr>
        <w:t xml:space="preserve"> </w:t>
      </w:r>
      <w:r>
        <w:rPr>
          <w:w w:val="115"/>
        </w:rPr>
        <w:t>greatest</w:t>
      </w:r>
      <w:r>
        <w:rPr>
          <w:spacing w:val="-21"/>
          <w:w w:val="115"/>
        </w:rPr>
        <w:t xml:space="preserve"> </w:t>
      </w:r>
      <w:r>
        <w:rPr>
          <w:w w:val="115"/>
        </w:rPr>
        <w:t>possible</w:t>
      </w:r>
      <w:r>
        <w:rPr>
          <w:spacing w:val="-22"/>
          <w:w w:val="115"/>
        </w:rPr>
        <w:t xml:space="preserve"> </w:t>
      </w:r>
      <w:r>
        <w:rPr>
          <w:w w:val="115"/>
        </w:rPr>
        <w:t>use</w:t>
      </w:r>
      <w:r>
        <w:rPr>
          <w:spacing w:val="-22"/>
          <w:w w:val="115"/>
        </w:rPr>
        <w:t xml:space="preserve"> </w:t>
      </w:r>
      <w:r>
        <w:rPr>
          <w:w w:val="115"/>
        </w:rPr>
        <w:t>to</w:t>
      </w:r>
      <w:r>
        <w:rPr>
          <w:spacing w:val="-21"/>
          <w:w w:val="115"/>
        </w:rPr>
        <w:t xml:space="preserve"> </w:t>
      </w:r>
      <w:r>
        <w:rPr>
          <w:w w:val="115"/>
        </w:rPr>
        <w:t>the</w:t>
      </w:r>
      <w:r>
        <w:rPr>
          <w:spacing w:val="-21"/>
          <w:w w:val="115"/>
        </w:rPr>
        <w:t xml:space="preserve"> </w:t>
      </w:r>
      <w:r>
        <w:rPr>
          <w:w w:val="115"/>
        </w:rPr>
        <w:t>public, the</w:t>
      </w:r>
      <w:r>
        <w:rPr>
          <w:spacing w:val="-8"/>
          <w:w w:val="115"/>
        </w:rPr>
        <w:t xml:space="preserve"> </w:t>
      </w:r>
      <w:r>
        <w:rPr>
          <w:w w:val="115"/>
        </w:rPr>
        <w:t>best</w:t>
      </w:r>
      <w:r>
        <w:rPr>
          <w:spacing w:val="-8"/>
          <w:w w:val="115"/>
        </w:rPr>
        <w:t xml:space="preserve"> </w:t>
      </w:r>
      <w:r>
        <w:rPr>
          <w:spacing w:val="-5"/>
          <w:w w:val="115"/>
        </w:rPr>
        <w:t>way</w:t>
      </w:r>
      <w:r>
        <w:rPr>
          <w:spacing w:val="-8"/>
          <w:w w:val="115"/>
        </w:rPr>
        <w:t xml:space="preserve"> </w:t>
      </w:r>
      <w:r>
        <w:rPr>
          <w:w w:val="115"/>
        </w:rPr>
        <w:t>to</w:t>
      </w:r>
      <w:r>
        <w:rPr>
          <w:spacing w:val="-8"/>
          <w:w w:val="115"/>
        </w:rPr>
        <w:t xml:space="preserve"> </w:t>
      </w:r>
      <w:r>
        <w:rPr>
          <w:w w:val="115"/>
        </w:rPr>
        <w:t>achieve</w:t>
      </w:r>
      <w:r>
        <w:rPr>
          <w:spacing w:val="-8"/>
          <w:w w:val="115"/>
        </w:rPr>
        <w:t xml:space="preserve"> </w:t>
      </w:r>
      <w:r>
        <w:rPr>
          <w:w w:val="115"/>
        </w:rPr>
        <w:t>this</w:t>
      </w:r>
      <w:r>
        <w:rPr>
          <w:spacing w:val="-8"/>
          <w:w w:val="115"/>
        </w:rPr>
        <w:t xml:space="preserve"> </w:t>
      </w:r>
      <w:r>
        <w:rPr>
          <w:w w:val="115"/>
        </w:rPr>
        <w:t>is</w:t>
      </w:r>
      <w:r>
        <w:rPr>
          <w:spacing w:val="-7"/>
          <w:w w:val="115"/>
        </w:rPr>
        <w:t xml:space="preserve"> </w:t>
      </w:r>
      <w:r>
        <w:rPr>
          <w:w w:val="115"/>
        </w:rPr>
        <w:t>to</w:t>
      </w:r>
      <w:r>
        <w:rPr>
          <w:spacing w:val="-8"/>
          <w:w w:val="115"/>
        </w:rPr>
        <w:t xml:space="preserve"> </w:t>
      </w:r>
      <w:r>
        <w:rPr>
          <w:w w:val="115"/>
        </w:rPr>
        <w:t>make</w:t>
      </w:r>
      <w:r>
        <w:rPr>
          <w:spacing w:val="-8"/>
          <w:w w:val="115"/>
        </w:rPr>
        <w:t xml:space="preserve"> </w:t>
      </w:r>
      <w:r>
        <w:rPr>
          <w:w w:val="115"/>
        </w:rPr>
        <w:t>it</w:t>
      </w:r>
      <w:r>
        <w:rPr>
          <w:spacing w:val="-8"/>
          <w:w w:val="115"/>
        </w:rPr>
        <w:t xml:space="preserve"> </w:t>
      </w:r>
      <w:r>
        <w:rPr>
          <w:w w:val="115"/>
        </w:rPr>
        <w:t>free</w:t>
      </w:r>
      <w:r>
        <w:rPr>
          <w:spacing w:val="-8"/>
          <w:w w:val="115"/>
        </w:rPr>
        <w:t xml:space="preserve"> </w:t>
      </w:r>
      <w:r>
        <w:rPr>
          <w:w w:val="115"/>
        </w:rPr>
        <w:t>software</w:t>
      </w:r>
      <w:r>
        <w:rPr>
          <w:spacing w:val="-8"/>
          <w:w w:val="115"/>
        </w:rPr>
        <w:t xml:space="preserve"> </w:t>
      </w:r>
      <w:r>
        <w:rPr>
          <w:w w:val="115"/>
        </w:rPr>
        <w:t>which</w:t>
      </w:r>
      <w:r>
        <w:rPr>
          <w:spacing w:val="-8"/>
          <w:w w:val="115"/>
        </w:rPr>
        <w:t xml:space="preserve"> </w:t>
      </w:r>
      <w:r>
        <w:rPr>
          <w:w w:val="115"/>
        </w:rPr>
        <w:t>everyone</w:t>
      </w:r>
      <w:r>
        <w:rPr>
          <w:spacing w:val="-7"/>
          <w:w w:val="115"/>
        </w:rPr>
        <w:t xml:space="preserve"> </w:t>
      </w:r>
      <w:r>
        <w:rPr>
          <w:w w:val="115"/>
        </w:rPr>
        <w:t>can</w:t>
      </w:r>
      <w:r>
        <w:rPr>
          <w:spacing w:val="-8"/>
          <w:w w:val="115"/>
        </w:rPr>
        <w:t xml:space="preserve"> </w:t>
      </w:r>
      <w:r>
        <w:rPr>
          <w:w w:val="115"/>
        </w:rPr>
        <w:t>redistribute</w:t>
      </w:r>
      <w:r>
        <w:rPr>
          <w:spacing w:val="-8"/>
          <w:w w:val="115"/>
        </w:rPr>
        <w:t xml:space="preserve"> </w:t>
      </w:r>
      <w:r>
        <w:rPr>
          <w:w w:val="115"/>
        </w:rPr>
        <w:t>and change under these</w:t>
      </w:r>
      <w:r>
        <w:rPr>
          <w:spacing w:val="18"/>
          <w:w w:val="115"/>
        </w:rPr>
        <w:t xml:space="preserve"> </w:t>
      </w:r>
      <w:r>
        <w:rPr>
          <w:w w:val="115"/>
        </w:rPr>
        <w:t>terms.</w:t>
      </w:r>
    </w:p>
    <w:p>
      <w:pPr>
        <w:pStyle w:val="9"/>
        <w:spacing w:before="65" w:line="204" w:lineRule="auto"/>
        <w:ind w:left="160" w:right="856" w:firstLine="298"/>
        <w:jc w:val="both"/>
      </w:pPr>
      <w:r>
        <w:rPr>
          <w:spacing w:val="-10"/>
          <w:w w:val="115"/>
        </w:rPr>
        <w:t xml:space="preserve">To </w:t>
      </w:r>
      <w:r>
        <w:rPr>
          <w:w w:val="115"/>
        </w:rPr>
        <w:t xml:space="preserve">do so, attach the following notices to the program. It is safest to attach them to the start of each source file to most effectively state the exclusion of </w:t>
      </w:r>
      <w:r>
        <w:rPr>
          <w:spacing w:val="-3"/>
          <w:w w:val="115"/>
        </w:rPr>
        <w:t xml:space="preserve">warranty; </w:t>
      </w:r>
      <w:r>
        <w:rPr>
          <w:w w:val="115"/>
        </w:rPr>
        <w:t>and each file should</w:t>
      </w:r>
      <w:r>
        <w:rPr>
          <w:spacing w:val="-12"/>
          <w:w w:val="115"/>
        </w:rPr>
        <w:t xml:space="preserve"> </w:t>
      </w:r>
      <w:r>
        <w:rPr>
          <w:spacing w:val="-3"/>
          <w:w w:val="115"/>
        </w:rPr>
        <w:t>have</w:t>
      </w:r>
      <w:r>
        <w:rPr>
          <w:spacing w:val="-13"/>
          <w:w w:val="115"/>
        </w:rPr>
        <w:t xml:space="preserve"> </w:t>
      </w:r>
      <w:r>
        <w:rPr>
          <w:w w:val="115"/>
        </w:rPr>
        <w:t>at</w:t>
      </w:r>
      <w:r>
        <w:rPr>
          <w:spacing w:val="-12"/>
          <w:w w:val="115"/>
        </w:rPr>
        <w:t xml:space="preserve"> </w:t>
      </w:r>
      <w:r>
        <w:rPr>
          <w:w w:val="115"/>
        </w:rPr>
        <w:t>least</w:t>
      </w:r>
      <w:r>
        <w:rPr>
          <w:spacing w:val="-12"/>
          <w:w w:val="115"/>
        </w:rPr>
        <w:t xml:space="preserve"> </w:t>
      </w:r>
      <w:r>
        <w:rPr>
          <w:w w:val="115"/>
        </w:rPr>
        <w:t>the</w:t>
      </w:r>
      <w:r>
        <w:rPr>
          <w:spacing w:val="-12"/>
          <w:w w:val="115"/>
        </w:rPr>
        <w:t xml:space="preserve"> </w:t>
      </w:r>
      <w:r>
        <w:rPr>
          <w:w w:val="115"/>
        </w:rPr>
        <w:t>“copyright”</w:t>
      </w:r>
      <w:r>
        <w:rPr>
          <w:spacing w:val="-12"/>
          <w:w w:val="115"/>
        </w:rPr>
        <w:t xml:space="preserve"> </w:t>
      </w:r>
      <w:r>
        <w:rPr>
          <w:w w:val="115"/>
        </w:rPr>
        <w:t>line</w:t>
      </w:r>
      <w:r>
        <w:rPr>
          <w:spacing w:val="-12"/>
          <w:w w:val="115"/>
        </w:rPr>
        <w:t xml:space="preserve"> </w:t>
      </w:r>
      <w:r>
        <w:rPr>
          <w:w w:val="115"/>
        </w:rPr>
        <w:t>and</w:t>
      </w:r>
      <w:r>
        <w:rPr>
          <w:spacing w:val="-12"/>
          <w:w w:val="115"/>
        </w:rPr>
        <w:t xml:space="preserve"> </w:t>
      </w:r>
      <w:r>
        <w:rPr>
          <w:w w:val="115"/>
        </w:rPr>
        <w:t>a</w:t>
      </w:r>
      <w:r>
        <w:rPr>
          <w:spacing w:val="-12"/>
          <w:w w:val="115"/>
        </w:rPr>
        <w:t xml:space="preserve"> </w:t>
      </w:r>
      <w:r>
        <w:rPr>
          <w:w w:val="115"/>
        </w:rPr>
        <w:t>pointer</w:t>
      </w:r>
      <w:r>
        <w:rPr>
          <w:spacing w:val="-12"/>
          <w:w w:val="115"/>
        </w:rPr>
        <w:t xml:space="preserve"> </w:t>
      </w:r>
      <w:r>
        <w:rPr>
          <w:w w:val="115"/>
        </w:rPr>
        <w:t>to</w:t>
      </w:r>
      <w:r>
        <w:rPr>
          <w:spacing w:val="-12"/>
          <w:w w:val="115"/>
        </w:rPr>
        <w:t xml:space="preserve"> </w:t>
      </w:r>
      <w:r>
        <w:rPr>
          <w:w w:val="115"/>
        </w:rPr>
        <w:t>where</w:t>
      </w:r>
      <w:r>
        <w:rPr>
          <w:spacing w:val="-12"/>
          <w:w w:val="115"/>
        </w:rPr>
        <w:t xml:space="preserve"> </w:t>
      </w:r>
      <w:r>
        <w:rPr>
          <w:w w:val="115"/>
        </w:rPr>
        <w:t>the</w:t>
      </w:r>
      <w:r>
        <w:rPr>
          <w:spacing w:val="-12"/>
          <w:w w:val="115"/>
        </w:rPr>
        <w:t xml:space="preserve"> </w:t>
      </w:r>
      <w:r>
        <w:rPr>
          <w:w w:val="115"/>
        </w:rPr>
        <w:t>full</w:t>
      </w:r>
      <w:r>
        <w:rPr>
          <w:spacing w:val="-12"/>
          <w:w w:val="115"/>
        </w:rPr>
        <w:t xml:space="preserve"> </w:t>
      </w:r>
      <w:r>
        <w:rPr>
          <w:w w:val="115"/>
        </w:rPr>
        <w:t>notice</w:t>
      </w:r>
      <w:r>
        <w:rPr>
          <w:spacing w:val="-12"/>
          <w:w w:val="115"/>
        </w:rPr>
        <w:t xml:space="preserve"> </w:t>
      </w:r>
      <w:r>
        <w:rPr>
          <w:w w:val="115"/>
        </w:rPr>
        <w:t>is</w:t>
      </w:r>
      <w:r>
        <w:rPr>
          <w:spacing w:val="-12"/>
          <w:w w:val="115"/>
        </w:rPr>
        <w:t xml:space="preserve"> </w:t>
      </w:r>
      <w:r>
        <w:rPr>
          <w:w w:val="115"/>
        </w:rPr>
        <w:t>found.</w:t>
      </w:r>
    </w:p>
    <w:p>
      <w:pPr>
        <w:spacing w:before="28" w:line="203" w:lineRule="exact"/>
        <w:ind w:left="736" w:right="0" w:firstLine="0"/>
        <w:jc w:val="left"/>
        <w:rPr>
          <w:rFonts w:ascii="Arial" w:hAnsi="Arial"/>
          <w:i/>
          <w:sz w:val="18"/>
        </w:rPr>
      </w:pPr>
      <w:r>
        <w:rPr>
          <w:rFonts w:ascii="Arial" w:hAnsi="Arial"/>
          <w:i/>
          <w:w w:val="105"/>
          <w:sz w:val="18"/>
        </w:rPr>
        <w:t xml:space="preserve">one </w:t>
      </w:r>
      <w:r>
        <w:rPr>
          <w:rFonts w:ascii="Arial" w:hAnsi="Arial"/>
          <w:i/>
          <w:w w:val="120"/>
          <w:sz w:val="18"/>
        </w:rPr>
        <w:t xml:space="preserve">line to </w:t>
      </w:r>
      <w:r>
        <w:rPr>
          <w:rFonts w:ascii="Arial" w:hAnsi="Arial"/>
          <w:i/>
          <w:w w:val="105"/>
          <w:sz w:val="18"/>
        </w:rPr>
        <w:t xml:space="preserve">give the program’s name and a </w:t>
      </w:r>
      <w:r>
        <w:rPr>
          <w:rFonts w:ascii="Arial" w:hAnsi="Arial"/>
          <w:i/>
          <w:w w:val="120"/>
          <w:sz w:val="18"/>
        </w:rPr>
        <w:t xml:space="preserve">brief </w:t>
      </w:r>
      <w:r>
        <w:rPr>
          <w:rFonts w:ascii="Arial" w:hAnsi="Arial"/>
          <w:i/>
          <w:w w:val="105"/>
          <w:sz w:val="18"/>
        </w:rPr>
        <w:t xml:space="preserve">idea </w:t>
      </w:r>
      <w:r>
        <w:rPr>
          <w:rFonts w:ascii="Arial" w:hAnsi="Arial"/>
          <w:i/>
          <w:w w:val="120"/>
          <w:sz w:val="18"/>
        </w:rPr>
        <w:t xml:space="preserve">of </w:t>
      </w:r>
      <w:r>
        <w:rPr>
          <w:rFonts w:ascii="Arial" w:hAnsi="Arial"/>
          <w:i/>
          <w:w w:val="105"/>
          <w:sz w:val="18"/>
        </w:rPr>
        <w:t xml:space="preserve">what </w:t>
      </w:r>
      <w:r>
        <w:rPr>
          <w:rFonts w:ascii="Arial" w:hAnsi="Arial"/>
          <w:i/>
          <w:w w:val="180"/>
          <w:sz w:val="18"/>
        </w:rPr>
        <w:t xml:space="preserve">it </w:t>
      </w:r>
      <w:r>
        <w:rPr>
          <w:rFonts w:ascii="Arial" w:hAnsi="Arial"/>
          <w:i/>
          <w:w w:val="105"/>
          <w:sz w:val="18"/>
        </w:rPr>
        <w:t>does.</w:t>
      </w:r>
    </w:p>
    <w:p>
      <w:pPr>
        <w:spacing w:before="0" w:line="247" w:lineRule="exact"/>
        <w:ind w:left="736" w:right="0" w:firstLine="0"/>
        <w:jc w:val="left"/>
        <w:rPr>
          <w:rFonts w:ascii="Arial"/>
          <w:i/>
          <w:sz w:val="18"/>
        </w:rPr>
      </w:pPr>
      <w:r>
        <w:rPr>
          <w:w w:val="110"/>
          <w:sz w:val="18"/>
        </w:rPr>
        <w:t xml:space="preserve">Copyright (C) </w:t>
      </w:r>
      <w:r>
        <w:rPr>
          <w:rFonts w:ascii="Arial"/>
          <w:i/>
          <w:w w:val="110"/>
          <w:sz w:val="18"/>
        </w:rPr>
        <w:t xml:space="preserve">year </w:t>
      </w:r>
      <w:r>
        <w:rPr>
          <w:rFonts w:ascii="Arial"/>
          <w:i/>
          <w:w w:val="105"/>
          <w:sz w:val="18"/>
        </w:rPr>
        <w:t xml:space="preserve">name </w:t>
      </w:r>
      <w:r>
        <w:rPr>
          <w:rFonts w:ascii="Arial"/>
          <w:i/>
          <w:w w:val="110"/>
          <w:sz w:val="18"/>
        </w:rPr>
        <w:t>of author</w:t>
      </w:r>
    </w:p>
    <w:p>
      <w:pPr>
        <w:pStyle w:val="9"/>
        <w:spacing w:before="2"/>
        <w:rPr>
          <w:rFonts w:ascii="Arial"/>
          <w:i/>
          <w:sz w:val="17"/>
        </w:rPr>
      </w:pPr>
    </w:p>
    <w:p>
      <w:pPr>
        <w:spacing w:before="0" w:line="199" w:lineRule="auto"/>
        <w:ind w:left="736" w:right="2507" w:firstLine="0"/>
        <w:jc w:val="left"/>
        <w:rPr>
          <w:sz w:val="18"/>
        </w:rPr>
      </w:pPr>
      <w:r>
        <w:rPr>
          <w:w w:val="135"/>
          <w:sz w:val="18"/>
        </w:rPr>
        <w:t xml:space="preserve">This </w:t>
      </w:r>
      <w:r>
        <w:rPr>
          <w:w w:val="130"/>
          <w:sz w:val="18"/>
        </w:rPr>
        <w:t xml:space="preserve">program </w:t>
      </w:r>
      <w:r>
        <w:rPr>
          <w:w w:val="170"/>
          <w:sz w:val="18"/>
        </w:rPr>
        <w:t xml:space="preserve">is </w:t>
      </w:r>
      <w:r>
        <w:rPr>
          <w:w w:val="135"/>
          <w:sz w:val="18"/>
        </w:rPr>
        <w:t xml:space="preserve">free software: </w:t>
      </w:r>
      <w:r>
        <w:rPr>
          <w:w w:val="130"/>
          <w:sz w:val="18"/>
        </w:rPr>
        <w:t xml:space="preserve">you  </w:t>
      </w:r>
      <w:r>
        <w:rPr>
          <w:w w:val="135"/>
          <w:sz w:val="18"/>
        </w:rPr>
        <w:t xml:space="preserve">can redistribute </w:t>
      </w:r>
      <w:r>
        <w:rPr>
          <w:w w:val="170"/>
          <w:sz w:val="18"/>
        </w:rPr>
        <w:t xml:space="preserve">it </w:t>
      </w:r>
      <w:r>
        <w:rPr>
          <w:w w:val="135"/>
          <w:sz w:val="18"/>
        </w:rPr>
        <w:t xml:space="preserve">and/or </w:t>
      </w:r>
      <w:r>
        <w:rPr>
          <w:w w:val="130"/>
          <w:sz w:val="18"/>
        </w:rPr>
        <w:t xml:space="preserve">modify </w:t>
      </w:r>
      <w:r>
        <w:rPr>
          <w:w w:val="170"/>
          <w:sz w:val="18"/>
        </w:rPr>
        <w:t xml:space="preserve">it </w:t>
      </w:r>
      <w:r>
        <w:rPr>
          <w:w w:val="135"/>
          <w:sz w:val="18"/>
        </w:rPr>
        <w:t xml:space="preserve">under the terms of the </w:t>
      </w:r>
      <w:r>
        <w:rPr>
          <w:w w:val="105"/>
          <w:sz w:val="18"/>
        </w:rPr>
        <w:t xml:space="preserve">GNU </w:t>
      </w:r>
      <w:r>
        <w:rPr>
          <w:w w:val="130"/>
          <w:sz w:val="18"/>
        </w:rPr>
        <w:t xml:space="preserve">General </w:t>
      </w:r>
      <w:r>
        <w:rPr>
          <w:w w:val="135"/>
          <w:sz w:val="18"/>
        </w:rPr>
        <w:t xml:space="preserve">Public License as published </w:t>
      </w:r>
      <w:r>
        <w:rPr>
          <w:w w:val="130"/>
          <w:sz w:val="18"/>
        </w:rPr>
        <w:t xml:space="preserve">by </w:t>
      </w:r>
      <w:r>
        <w:rPr>
          <w:w w:val="135"/>
          <w:sz w:val="18"/>
        </w:rPr>
        <w:t xml:space="preserve">the Free </w:t>
      </w:r>
      <w:r>
        <w:rPr>
          <w:w w:val="130"/>
          <w:sz w:val="18"/>
        </w:rPr>
        <w:t xml:space="preserve">Software </w:t>
      </w:r>
      <w:r>
        <w:rPr>
          <w:w w:val="135"/>
          <w:sz w:val="18"/>
        </w:rPr>
        <w:t xml:space="preserve">Foundation, either version </w:t>
      </w:r>
      <w:r>
        <w:rPr>
          <w:w w:val="130"/>
          <w:sz w:val="18"/>
        </w:rPr>
        <w:t xml:space="preserve">3 </w:t>
      </w:r>
      <w:r>
        <w:rPr>
          <w:w w:val="135"/>
          <w:sz w:val="18"/>
        </w:rPr>
        <w:t xml:space="preserve">of the License, or </w:t>
      </w:r>
      <w:r>
        <w:rPr>
          <w:spacing w:val="-5"/>
          <w:w w:val="170"/>
          <w:sz w:val="18"/>
        </w:rPr>
        <w:t xml:space="preserve">(at </w:t>
      </w:r>
      <w:r>
        <w:rPr>
          <w:w w:val="135"/>
          <w:sz w:val="18"/>
        </w:rPr>
        <w:t xml:space="preserve">your option) any </w:t>
      </w:r>
      <w:r>
        <w:rPr>
          <w:w w:val="170"/>
          <w:sz w:val="18"/>
        </w:rPr>
        <w:t>later</w:t>
      </w:r>
      <w:r>
        <w:rPr>
          <w:spacing w:val="15"/>
          <w:w w:val="170"/>
          <w:sz w:val="18"/>
        </w:rPr>
        <w:t xml:space="preserve"> </w:t>
      </w:r>
      <w:r>
        <w:rPr>
          <w:w w:val="135"/>
          <w:sz w:val="18"/>
        </w:rPr>
        <w:t>version.</w:t>
      </w:r>
    </w:p>
    <w:p>
      <w:pPr>
        <w:pStyle w:val="9"/>
        <w:rPr>
          <w:sz w:val="15"/>
        </w:rPr>
      </w:pPr>
    </w:p>
    <w:p>
      <w:pPr>
        <w:spacing w:before="1" w:line="199" w:lineRule="auto"/>
        <w:ind w:left="736" w:right="2616" w:firstLine="0"/>
        <w:jc w:val="left"/>
        <w:rPr>
          <w:sz w:val="18"/>
        </w:rPr>
      </w:pPr>
      <w:r>
        <w:rPr>
          <w:w w:val="125"/>
          <w:sz w:val="18"/>
        </w:rPr>
        <w:t xml:space="preserve">This program </w:t>
      </w:r>
      <w:r>
        <w:rPr>
          <w:w w:val="170"/>
          <w:sz w:val="18"/>
        </w:rPr>
        <w:t xml:space="preserve">is </w:t>
      </w:r>
      <w:r>
        <w:rPr>
          <w:w w:val="125"/>
          <w:sz w:val="18"/>
        </w:rPr>
        <w:t xml:space="preserve">distributed in the hope that </w:t>
      </w:r>
      <w:r>
        <w:rPr>
          <w:w w:val="170"/>
          <w:sz w:val="18"/>
        </w:rPr>
        <w:t xml:space="preserve">it </w:t>
      </w:r>
      <w:r>
        <w:rPr>
          <w:w w:val="125"/>
          <w:sz w:val="18"/>
        </w:rPr>
        <w:t xml:space="preserve">will be useful, but  </w:t>
      </w:r>
      <w:r>
        <w:rPr>
          <w:sz w:val="18"/>
        </w:rPr>
        <w:t xml:space="preserve">WITHOUT ANY WARRANTY; </w:t>
      </w:r>
      <w:r>
        <w:rPr>
          <w:w w:val="125"/>
          <w:sz w:val="18"/>
        </w:rPr>
        <w:t xml:space="preserve">without even the implied warranty of </w:t>
      </w:r>
      <w:r>
        <w:rPr>
          <w:sz w:val="18"/>
        </w:rPr>
        <w:t xml:space="preserve">MERCHANTABILITY </w:t>
      </w:r>
      <w:r>
        <w:rPr>
          <w:w w:val="125"/>
          <w:sz w:val="18"/>
        </w:rPr>
        <w:t xml:space="preserve">or </w:t>
      </w:r>
      <w:r>
        <w:rPr>
          <w:sz w:val="18"/>
        </w:rPr>
        <w:t xml:space="preserve">FITNESS FOR A PARTICULAR PURPOSE. </w:t>
      </w:r>
      <w:r>
        <w:rPr>
          <w:w w:val="125"/>
          <w:sz w:val="18"/>
        </w:rPr>
        <w:t xml:space="preserve">See the </w:t>
      </w:r>
      <w:r>
        <w:rPr>
          <w:sz w:val="18"/>
        </w:rPr>
        <w:t>GNU</w:t>
      </w:r>
    </w:p>
    <w:p>
      <w:pPr>
        <w:spacing w:before="0" w:line="222" w:lineRule="exact"/>
        <w:ind w:left="736" w:right="0" w:firstLine="0"/>
        <w:jc w:val="left"/>
        <w:rPr>
          <w:sz w:val="18"/>
        </w:rPr>
      </w:pPr>
      <w:r>
        <w:rPr>
          <w:w w:val="130"/>
          <w:sz w:val="18"/>
        </w:rPr>
        <w:t xml:space="preserve">General Public License for more </w:t>
      </w:r>
      <w:r>
        <w:rPr>
          <w:w w:val="135"/>
          <w:sz w:val="18"/>
        </w:rPr>
        <w:t>details.</w:t>
      </w:r>
    </w:p>
    <w:p>
      <w:pPr>
        <w:pStyle w:val="9"/>
        <w:spacing w:before="1"/>
        <w:rPr>
          <w:sz w:val="14"/>
        </w:rPr>
      </w:pPr>
    </w:p>
    <w:p>
      <w:pPr>
        <w:spacing w:before="0" w:line="199" w:lineRule="auto"/>
        <w:ind w:left="736" w:right="2507" w:firstLine="0"/>
        <w:jc w:val="left"/>
        <w:rPr>
          <w:sz w:val="18"/>
        </w:rPr>
      </w:pPr>
      <w:r>
        <w:rPr>
          <w:w w:val="105"/>
          <w:sz w:val="18"/>
        </w:rPr>
        <w:t xml:space="preserve">You </w:t>
      </w:r>
      <w:r>
        <w:rPr>
          <w:w w:val="130"/>
          <w:sz w:val="18"/>
        </w:rPr>
        <w:t xml:space="preserve">should have received a copy of the </w:t>
      </w:r>
      <w:r>
        <w:rPr>
          <w:w w:val="105"/>
          <w:sz w:val="18"/>
        </w:rPr>
        <w:t xml:space="preserve">GNU </w:t>
      </w:r>
      <w:r>
        <w:rPr>
          <w:w w:val="130"/>
          <w:sz w:val="18"/>
        </w:rPr>
        <w:t xml:space="preserve">General Public License along with this program. </w:t>
      </w:r>
      <w:r>
        <w:rPr>
          <w:w w:val="140"/>
          <w:sz w:val="18"/>
        </w:rPr>
        <w:t xml:space="preserve">If </w:t>
      </w:r>
      <w:r>
        <w:rPr>
          <w:w w:val="130"/>
          <w:sz w:val="18"/>
        </w:rPr>
        <w:t xml:space="preserve">not, see </w:t>
      </w:r>
      <w:r>
        <w:fldChar w:fldCharType="begin"/>
      </w:r>
      <w:r>
        <w:instrText xml:space="preserve"> HYPERLINK "https://www.gnu.org/licenses/" \h </w:instrText>
      </w:r>
      <w:r>
        <w:fldChar w:fldCharType="separate"/>
      </w:r>
      <w:r>
        <w:rPr>
          <w:w w:val="130"/>
          <w:sz w:val="18"/>
        </w:rPr>
        <w:t>https://www.gnu.org/licenses/</w:t>
      </w:r>
      <w:r>
        <w:rPr>
          <w:w w:val="130"/>
          <w:sz w:val="18"/>
        </w:rPr>
        <w:fldChar w:fldCharType="end"/>
      </w:r>
      <w:r>
        <w:rPr>
          <w:w w:val="130"/>
          <w:sz w:val="18"/>
        </w:rPr>
        <w:t>.</w:t>
      </w:r>
    </w:p>
    <w:p>
      <w:pPr>
        <w:pStyle w:val="9"/>
        <w:spacing w:before="44"/>
        <w:ind w:left="458"/>
      </w:pPr>
      <w:r>
        <w:rPr>
          <w:w w:val="115"/>
        </w:rPr>
        <w:t xml:space="preserve">Also add information on how to contact you </w:t>
      </w:r>
      <w:r>
        <w:rPr>
          <w:spacing w:val="-3"/>
          <w:w w:val="115"/>
        </w:rPr>
        <w:t xml:space="preserve">by </w:t>
      </w:r>
      <w:r>
        <w:rPr>
          <w:w w:val="115"/>
        </w:rPr>
        <w:t>electronic and paper</w:t>
      </w:r>
      <w:r>
        <w:rPr>
          <w:spacing w:val="53"/>
          <w:w w:val="115"/>
        </w:rPr>
        <w:t xml:space="preserve"> </w:t>
      </w:r>
      <w:r>
        <w:rPr>
          <w:w w:val="115"/>
        </w:rPr>
        <w:t>mail.</w:t>
      </w:r>
    </w:p>
    <w:p>
      <w:pPr>
        <w:pStyle w:val="9"/>
        <w:spacing w:before="48" w:line="204" w:lineRule="auto"/>
        <w:ind w:left="159" w:right="856" w:firstLine="298"/>
        <w:jc w:val="both"/>
      </w:pPr>
      <w:r>
        <w:rPr>
          <w:w w:val="115"/>
        </w:rPr>
        <w:t>If the program does terminal interaction, make it output a short notice like this when it starts in an interactive mode:</w:t>
      </w:r>
    </w:p>
    <w:p>
      <w:pPr>
        <w:spacing w:before="16" w:line="230" w:lineRule="exact"/>
        <w:ind w:left="735" w:right="0" w:firstLine="0"/>
        <w:jc w:val="left"/>
        <w:rPr>
          <w:rFonts w:ascii="Arial"/>
          <w:i/>
          <w:sz w:val="18"/>
        </w:rPr>
      </w:pPr>
      <w:r>
        <w:rPr>
          <w:rFonts w:ascii="Arial"/>
          <w:i/>
          <w:w w:val="110"/>
          <w:sz w:val="18"/>
        </w:rPr>
        <w:t xml:space="preserve">program </w:t>
      </w:r>
      <w:r>
        <w:rPr>
          <w:w w:val="110"/>
          <w:sz w:val="18"/>
        </w:rPr>
        <w:t xml:space="preserve">Copyright (C) </w:t>
      </w:r>
      <w:r>
        <w:rPr>
          <w:rFonts w:ascii="Arial"/>
          <w:i/>
          <w:w w:val="110"/>
          <w:sz w:val="18"/>
        </w:rPr>
        <w:t xml:space="preserve">year </w:t>
      </w:r>
      <w:r>
        <w:rPr>
          <w:rFonts w:ascii="Arial"/>
          <w:i/>
          <w:w w:val="105"/>
          <w:sz w:val="18"/>
        </w:rPr>
        <w:t xml:space="preserve">name </w:t>
      </w:r>
      <w:r>
        <w:rPr>
          <w:rFonts w:ascii="Arial"/>
          <w:i/>
          <w:w w:val="110"/>
          <w:sz w:val="18"/>
        </w:rPr>
        <w:t>of author</w:t>
      </w:r>
    </w:p>
    <w:p>
      <w:pPr>
        <w:spacing w:before="0" w:line="209" w:lineRule="exact"/>
        <w:ind w:left="735" w:right="0" w:firstLine="0"/>
        <w:jc w:val="left"/>
        <w:rPr>
          <w:sz w:val="18"/>
        </w:rPr>
      </w:pPr>
      <w:r>
        <w:rPr>
          <w:w w:val="110"/>
          <w:sz w:val="18"/>
        </w:rPr>
        <w:t xml:space="preserve">This program </w:t>
      </w:r>
      <w:r>
        <w:rPr>
          <w:sz w:val="18"/>
        </w:rPr>
        <w:t xml:space="preserve">comes </w:t>
      </w:r>
      <w:r>
        <w:rPr>
          <w:w w:val="110"/>
          <w:sz w:val="18"/>
        </w:rPr>
        <w:t xml:space="preserve">with </w:t>
      </w:r>
      <w:r>
        <w:rPr>
          <w:sz w:val="18"/>
        </w:rPr>
        <w:t xml:space="preserve">ABSOLUTELY NO WARRANTY; </w:t>
      </w:r>
      <w:r>
        <w:rPr>
          <w:w w:val="130"/>
          <w:sz w:val="18"/>
        </w:rPr>
        <w:t xml:space="preserve">for details </w:t>
      </w:r>
      <w:r>
        <w:rPr>
          <w:w w:val="110"/>
          <w:sz w:val="18"/>
        </w:rPr>
        <w:t xml:space="preserve">type </w:t>
      </w:r>
      <w:r>
        <w:rPr>
          <w:sz w:val="18"/>
        </w:rPr>
        <w:t>‘show w’.</w:t>
      </w:r>
    </w:p>
    <w:p>
      <w:pPr>
        <w:spacing w:before="9" w:line="199" w:lineRule="auto"/>
        <w:ind w:left="735" w:right="3338" w:firstLine="0"/>
        <w:jc w:val="left"/>
        <w:rPr>
          <w:sz w:val="18"/>
        </w:rPr>
      </w:pPr>
      <w:r>
        <w:rPr>
          <w:w w:val="135"/>
          <w:sz w:val="18"/>
        </w:rPr>
        <w:t xml:space="preserve">This </w:t>
      </w:r>
      <w:r>
        <w:rPr>
          <w:w w:val="170"/>
          <w:sz w:val="18"/>
        </w:rPr>
        <w:t xml:space="preserve">is </w:t>
      </w:r>
      <w:r>
        <w:rPr>
          <w:w w:val="135"/>
          <w:sz w:val="18"/>
        </w:rPr>
        <w:t xml:space="preserve">free software, </w:t>
      </w:r>
      <w:r>
        <w:rPr>
          <w:sz w:val="18"/>
        </w:rPr>
        <w:t xml:space="preserve">and you </w:t>
      </w:r>
      <w:r>
        <w:rPr>
          <w:w w:val="135"/>
          <w:sz w:val="18"/>
        </w:rPr>
        <w:t xml:space="preserve">are </w:t>
      </w:r>
      <w:r>
        <w:rPr>
          <w:sz w:val="18"/>
        </w:rPr>
        <w:t xml:space="preserve">welcome </w:t>
      </w:r>
      <w:r>
        <w:rPr>
          <w:w w:val="135"/>
          <w:sz w:val="18"/>
        </w:rPr>
        <w:t xml:space="preserve">to redistribute  </w:t>
      </w:r>
      <w:r>
        <w:rPr>
          <w:spacing w:val="-6"/>
          <w:w w:val="170"/>
          <w:sz w:val="18"/>
        </w:rPr>
        <w:t xml:space="preserve">it </w:t>
      </w:r>
      <w:r>
        <w:rPr>
          <w:w w:val="135"/>
          <w:sz w:val="18"/>
        </w:rPr>
        <w:t>under</w:t>
      </w:r>
      <w:r>
        <w:rPr>
          <w:spacing w:val="28"/>
          <w:w w:val="135"/>
          <w:sz w:val="18"/>
        </w:rPr>
        <w:t xml:space="preserve"> </w:t>
      </w:r>
      <w:r>
        <w:rPr>
          <w:w w:val="135"/>
          <w:sz w:val="18"/>
        </w:rPr>
        <w:t>certain</w:t>
      </w:r>
      <w:r>
        <w:rPr>
          <w:spacing w:val="29"/>
          <w:w w:val="135"/>
          <w:sz w:val="18"/>
        </w:rPr>
        <w:t xml:space="preserve"> </w:t>
      </w:r>
      <w:r>
        <w:rPr>
          <w:w w:val="135"/>
          <w:sz w:val="18"/>
        </w:rPr>
        <w:t>conditions;</w:t>
      </w:r>
      <w:r>
        <w:rPr>
          <w:spacing w:val="29"/>
          <w:w w:val="135"/>
          <w:sz w:val="18"/>
        </w:rPr>
        <w:t xml:space="preserve"> </w:t>
      </w:r>
      <w:r>
        <w:rPr>
          <w:w w:val="135"/>
          <w:sz w:val="18"/>
        </w:rPr>
        <w:t>type</w:t>
      </w:r>
      <w:r>
        <w:rPr>
          <w:spacing w:val="29"/>
          <w:w w:val="135"/>
          <w:sz w:val="18"/>
        </w:rPr>
        <w:t xml:space="preserve"> </w:t>
      </w:r>
      <w:r>
        <w:rPr>
          <w:sz w:val="18"/>
        </w:rPr>
        <w:t>‘show</w:t>
      </w:r>
      <w:r>
        <w:rPr>
          <w:spacing w:val="46"/>
          <w:sz w:val="18"/>
        </w:rPr>
        <w:t xml:space="preserve"> </w:t>
      </w:r>
      <w:r>
        <w:rPr>
          <w:sz w:val="18"/>
        </w:rPr>
        <w:t>c’</w:t>
      </w:r>
      <w:r>
        <w:rPr>
          <w:spacing w:val="45"/>
          <w:sz w:val="18"/>
        </w:rPr>
        <w:t xml:space="preserve"> </w:t>
      </w:r>
      <w:r>
        <w:rPr>
          <w:w w:val="135"/>
          <w:sz w:val="18"/>
        </w:rPr>
        <w:t>for</w:t>
      </w:r>
      <w:r>
        <w:rPr>
          <w:spacing w:val="29"/>
          <w:w w:val="135"/>
          <w:sz w:val="18"/>
        </w:rPr>
        <w:t xml:space="preserve"> </w:t>
      </w:r>
      <w:r>
        <w:rPr>
          <w:w w:val="135"/>
          <w:sz w:val="18"/>
        </w:rPr>
        <w:t>details.</w:t>
      </w:r>
    </w:p>
    <w:p>
      <w:pPr>
        <w:pStyle w:val="9"/>
        <w:spacing w:before="77" w:line="204" w:lineRule="auto"/>
        <w:ind w:left="159" w:right="858" w:firstLine="298"/>
        <w:jc w:val="both"/>
      </w:pPr>
      <w:r>
        <w:rPr>
          <w:w w:val="116"/>
        </w:rPr>
        <w:t>The</w:t>
      </w:r>
      <w:r>
        <w:rPr>
          <w:spacing w:val="9"/>
        </w:rPr>
        <w:t xml:space="preserve"> </w:t>
      </w:r>
      <w:r>
        <w:rPr>
          <w:spacing w:val="-6"/>
          <w:w w:val="117"/>
        </w:rPr>
        <w:t>h</w:t>
      </w:r>
      <w:r>
        <w:rPr>
          <w:w w:val="114"/>
        </w:rPr>
        <w:t>y</w:t>
      </w:r>
      <w:r>
        <w:rPr>
          <w:spacing w:val="6"/>
          <w:w w:val="114"/>
        </w:rPr>
        <w:t>p</w:t>
      </w:r>
      <w:r>
        <w:rPr>
          <w:w w:val="115"/>
        </w:rPr>
        <w:t>othetical</w:t>
      </w:r>
      <w:r>
        <w:rPr>
          <w:spacing w:val="9"/>
        </w:rPr>
        <w:t xml:space="preserve"> </w:t>
      </w:r>
      <w:r>
        <w:rPr>
          <w:w w:val="112"/>
        </w:rPr>
        <w:t>commands</w:t>
      </w:r>
      <w:r>
        <w:rPr>
          <w:spacing w:val="9"/>
        </w:rPr>
        <w:t xml:space="preserve"> </w:t>
      </w:r>
      <w:r>
        <w:rPr>
          <w:spacing w:val="1"/>
          <w:w w:val="27"/>
        </w:rPr>
        <w:t>‘</w:t>
      </w:r>
      <w:r>
        <w:rPr>
          <w:rFonts w:ascii="Courier New" w:hAnsi="Courier New"/>
          <w:w w:val="86"/>
        </w:rPr>
        <w:t>show</w:t>
      </w:r>
      <w:r>
        <w:rPr>
          <w:rFonts w:ascii="Courier New" w:hAnsi="Courier New"/>
          <w:spacing w:val="-60"/>
        </w:rPr>
        <w:t xml:space="preserve"> </w:t>
      </w:r>
      <w:r>
        <w:rPr>
          <w:rFonts w:ascii="Courier New" w:hAnsi="Courier New"/>
          <w:w w:val="86"/>
        </w:rPr>
        <w:t>w</w:t>
      </w:r>
      <w:r>
        <w:rPr>
          <w:w w:val="27"/>
        </w:rPr>
        <w:t>’</w:t>
      </w:r>
      <w:r>
        <w:rPr>
          <w:spacing w:val="9"/>
        </w:rPr>
        <w:t xml:space="preserve"> </w:t>
      </w:r>
      <w:r>
        <w:rPr>
          <w:w w:val="117"/>
        </w:rPr>
        <w:t>and</w:t>
      </w:r>
      <w:r>
        <w:rPr>
          <w:spacing w:val="9"/>
        </w:rPr>
        <w:t xml:space="preserve"> </w:t>
      </w:r>
      <w:r>
        <w:rPr>
          <w:w w:val="27"/>
        </w:rPr>
        <w:t>‘</w:t>
      </w:r>
      <w:r>
        <w:rPr>
          <w:rFonts w:ascii="Courier New" w:hAnsi="Courier New"/>
          <w:w w:val="86"/>
        </w:rPr>
        <w:t>show</w:t>
      </w:r>
      <w:r>
        <w:rPr>
          <w:rFonts w:ascii="Courier New" w:hAnsi="Courier New"/>
          <w:spacing w:val="-60"/>
        </w:rPr>
        <w:t xml:space="preserve"> </w:t>
      </w:r>
      <w:r>
        <w:rPr>
          <w:rFonts w:ascii="Courier New" w:hAnsi="Courier New"/>
          <w:w w:val="86"/>
        </w:rPr>
        <w:t>c</w:t>
      </w:r>
      <w:r>
        <w:rPr>
          <w:w w:val="27"/>
        </w:rPr>
        <w:t>’</w:t>
      </w:r>
      <w:r>
        <w:rPr>
          <w:spacing w:val="9"/>
        </w:rPr>
        <w:t xml:space="preserve"> </w:t>
      </w:r>
      <w:r>
        <w:rPr>
          <w:w w:val="112"/>
        </w:rPr>
        <w:t>should</w:t>
      </w:r>
      <w:r>
        <w:rPr>
          <w:spacing w:val="9"/>
        </w:rPr>
        <w:t xml:space="preserve"> </w:t>
      </w:r>
      <w:r>
        <w:rPr>
          <w:w w:val="110"/>
        </w:rPr>
        <w:t>sh</w:t>
      </w:r>
      <w:r>
        <w:rPr>
          <w:spacing w:val="-7"/>
          <w:w w:val="110"/>
        </w:rPr>
        <w:t>o</w:t>
      </w:r>
      <w:r>
        <w:rPr>
          <w:w w:val="105"/>
        </w:rPr>
        <w:t>w</w:t>
      </w:r>
      <w:r>
        <w:rPr>
          <w:spacing w:val="9"/>
        </w:rPr>
        <w:t xml:space="preserve"> </w:t>
      </w:r>
      <w:r>
        <w:rPr>
          <w:w w:val="119"/>
        </w:rPr>
        <w:t>the</w:t>
      </w:r>
      <w:r>
        <w:rPr>
          <w:spacing w:val="9"/>
        </w:rPr>
        <w:t xml:space="preserve"> </w:t>
      </w:r>
      <w:r>
        <w:rPr>
          <w:w w:val="117"/>
        </w:rPr>
        <w:t>appropriate</w:t>
      </w:r>
      <w:r>
        <w:rPr>
          <w:spacing w:val="9"/>
        </w:rPr>
        <w:t xml:space="preserve"> </w:t>
      </w:r>
      <w:r>
        <w:rPr>
          <w:w w:val="120"/>
        </w:rPr>
        <w:t>parts</w:t>
      </w:r>
      <w:r>
        <w:rPr>
          <w:spacing w:val="9"/>
        </w:rPr>
        <w:t xml:space="preserve"> </w:t>
      </w:r>
      <w:r>
        <w:rPr>
          <w:w w:val="101"/>
        </w:rPr>
        <w:t xml:space="preserve">of </w:t>
      </w:r>
      <w:r>
        <w:rPr>
          <w:w w:val="105"/>
        </w:rPr>
        <w:t xml:space="preserve">the General Public License.  Of course, your program’s commands might </w:t>
      </w:r>
      <w:r>
        <w:rPr>
          <w:spacing w:val="3"/>
          <w:w w:val="105"/>
        </w:rPr>
        <w:t xml:space="preserve">be </w:t>
      </w:r>
      <w:r>
        <w:rPr>
          <w:w w:val="105"/>
        </w:rPr>
        <w:t>different; for a  GUI</w:t>
      </w:r>
      <w:r>
        <w:rPr>
          <w:spacing w:val="12"/>
          <w:w w:val="105"/>
        </w:rPr>
        <w:t xml:space="preserve"> </w:t>
      </w:r>
      <w:r>
        <w:rPr>
          <w:w w:val="105"/>
        </w:rPr>
        <w:t>interface,</w:t>
      </w:r>
      <w:r>
        <w:rPr>
          <w:spacing w:val="12"/>
          <w:w w:val="105"/>
        </w:rPr>
        <w:t xml:space="preserve"> </w:t>
      </w:r>
      <w:r>
        <w:rPr>
          <w:w w:val="105"/>
        </w:rPr>
        <w:t>you</w:t>
      </w:r>
      <w:r>
        <w:rPr>
          <w:spacing w:val="12"/>
          <w:w w:val="105"/>
        </w:rPr>
        <w:t xml:space="preserve"> </w:t>
      </w:r>
      <w:r>
        <w:rPr>
          <w:w w:val="105"/>
        </w:rPr>
        <w:t>would</w:t>
      </w:r>
      <w:r>
        <w:rPr>
          <w:spacing w:val="13"/>
          <w:w w:val="105"/>
        </w:rPr>
        <w:t xml:space="preserve"> </w:t>
      </w:r>
      <w:r>
        <w:rPr>
          <w:w w:val="105"/>
        </w:rPr>
        <w:t>use</w:t>
      </w:r>
      <w:r>
        <w:rPr>
          <w:spacing w:val="12"/>
          <w:w w:val="105"/>
        </w:rPr>
        <w:t xml:space="preserve"> </w:t>
      </w:r>
      <w:r>
        <w:rPr>
          <w:w w:val="105"/>
        </w:rPr>
        <w:t>an</w:t>
      </w:r>
      <w:r>
        <w:rPr>
          <w:spacing w:val="12"/>
          <w:w w:val="105"/>
        </w:rPr>
        <w:t xml:space="preserve"> </w:t>
      </w:r>
      <w:r>
        <w:rPr>
          <w:w w:val="105"/>
        </w:rPr>
        <w:t>“about</w:t>
      </w:r>
      <w:r>
        <w:rPr>
          <w:spacing w:val="12"/>
          <w:w w:val="105"/>
        </w:rPr>
        <w:t xml:space="preserve"> </w:t>
      </w:r>
      <w:r>
        <w:rPr>
          <w:w w:val="105"/>
        </w:rPr>
        <w:t>box”.</w:t>
      </w:r>
    </w:p>
    <w:p>
      <w:pPr>
        <w:pStyle w:val="9"/>
        <w:spacing w:before="64" w:line="204" w:lineRule="auto"/>
        <w:ind w:left="159" w:right="856" w:firstLine="298"/>
        <w:jc w:val="both"/>
      </w:pPr>
      <w:r>
        <w:rPr>
          <w:spacing w:val="-7"/>
          <w:w w:val="105"/>
        </w:rPr>
        <w:t xml:space="preserve">You  </w:t>
      </w:r>
      <w:r>
        <w:rPr>
          <w:w w:val="105"/>
        </w:rPr>
        <w:t xml:space="preserve">should also get your employer (if you work as a programmer) or school,  if </w:t>
      </w:r>
      <w:r>
        <w:rPr>
          <w:spacing w:val="-7"/>
          <w:w w:val="105"/>
        </w:rPr>
        <w:t xml:space="preserve">any,  </w:t>
      </w:r>
      <w:r>
        <w:rPr>
          <w:w w:val="105"/>
        </w:rPr>
        <w:t xml:space="preserve">to     sign a “copyright disclaimer” for the program, if necessary.  </w:t>
      </w:r>
      <w:r>
        <w:rPr>
          <w:spacing w:val="-6"/>
          <w:w w:val="105"/>
        </w:rPr>
        <w:t xml:space="preserve">For  </w:t>
      </w:r>
      <w:r>
        <w:rPr>
          <w:w w:val="105"/>
        </w:rPr>
        <w:t>more information on this,  and</w:t>
      </w:r>
      <w:r>
        <w:rPr>
          <w:spacing w:val="-12"/>
          <w:w w:val="105"/>
        </w:rPr>
        <w:t xml:space="preserve"> </w:t>
      </w:r>
      <w:r>
        <w:rPr>
          <w:w w:val="105"/>
        </w:rPr>
        <w:t>how</w:t>
      </w:r>
      <w:r>
        <w:rPr>
          <w:spacing w:val="-12"/>
          <w:w w:val="105"/>
        </w:rPr>
        <w:t xml:space="preserve"> </w:t>
      </w:r>
      <w:r>
        <w:rPr>
          <w:w w:val="105"/>
        </w:rPr>
        <w:t>to</w:t>
      </w:r>
      <w:r>
        <w:rPr>
          <w:spacing w:val="-11"/>
          <w:w w:val="105"/>
        </w:rPr>
        <w:t xml:space="preserve"> </w:t>
      </w:r>
      <w:r>
        <w:rPr>
          <w:w w:val="105"/>
        </w:rPr>
        <w:t>apply</w:t>
      </w:r>
      <w:r>
        <w:rPr>
          <w:spacing w:val="-12"/>
          <w:w w:val="105"/>
        </w:rPr>
        <w:t xml:space="preserve"> </w:t>
      </w:r>
      <w:r>
        <w:rPr>
          <w:w w:val="105"/>
        </w:rPr>
        <w:t>and</w:t>
      </w:r>
      <w:r>
        <w:rPr>
          <w:spacing w:val="-11"/>
          <w:w w:val="105"/>
        </w:rPr>
        <w:t xml:space="preserve"> </w:t>
      </w:r>
      <w:r>
        <w:rPr>
          <w:w w:val="105"/>
        </w:rPr>
        <w:t>follow</w:t>
      </w:r>
      <w:r>
        <w:rPr>
          <w:spacing w:val="-12"/>
          <w:w w:val="105"/>
        </w:rPr>
        <w:t xml:space="preserve"> </w:t>
      </w:r>
      <w:r>
        <w:rPr>
          <w:w w:val="105"/>
        </w:rPr>
        <w:t>the</w:t>
      </w:r>
      <w:r>
        <w:rPr>
          <w:spacing w:val="-11"/>
          <w:w w:val="105"/>
        </w:rPr>
        <w:t xml:space="preserve"> </w:t>
      </w:r>
      <w:r>
        <w:rPr>
          <w:w w:val="105"/>
        </w:rPr>
        <w:t>GNU</w:t>
      </w:r>
      <w:r>
        <w:rPr>
          <w:spacing w:val="-12"/>
          <w:w w:val="105"/>
        </w:rPr>
        <w:t xml:space="preserve"> </w:t>
      </w:r>
      <w:r>
        <w:rPr>
          <w:w w:val="105"/>
        </w:rPr>
        <w:t>GPL,</w:t>
      </w:r>
      <w:r>
        <w:rPr>
          <w:spacing w:val="-11"/>
          <w:w w:val="105"/>
        </w:rPr>
        <w:t xml:space="preserve"> </w:t>
      </w:r>
      <w:r>
        <w:rPr>
          <w:w w:val="105"/>
        </w:rPr>
        <w:t>see</w:t>
      </w:r>
      <w:r>
        <w:rPr>
          <w:spacing w:val="-12"/>
          <w:w w:val="105"/>
        </w:rPr>
        <w:t xml:space="preserve"> </w:t>
      </w:r>
      <w:r>
        <w:fldChar w:fldCharType="begin"/>
      </w:r>
      <w:r>
        <w:instrText xml:space="preserve"> HYPERLINK "https://www.gnu.org/licenses/" \h </w:instrText>
      </w:r>
      <w:r>
        <w:fldChar w:fldCharType="separate"/>
      </w:r>
      <w:r>
        <w:rPr>
          <w:rFonts w:ascii="Courier New" w:hAnsi="Courier New"/>
          <w:w w:val="105"/>
        </w:rPr>
        <w:t>https://www.gnu.org/licenses/</w:t>
      </w:r>
      <w:r>
        <w:rPr>
          <w:rFonts w:ascii="Courier New" w:hAnsi="Courier New"/>
          <w:w w:val="105"/>
        </w:rPr>
        <w:fldChar w:fldCharType="end"/>
      </w:r>
      <w:r>
        <w:rPr>
          <w:w w:val="105"/>
        </w:rPr>
        <w:t>.</w:t>
      </w:r>
    </w:p>
    <w:p>
      <w:pPr>
        <w:pStyle w:val="9"/>
        <w:spacing w:before="64" w:line="204" w:lineRule="auto"/>
        <w:ind w:left="159" w:right="857" w:firstLine="298"/>
        <w:jc w:val="both"/>
      </w:pPr>
      <w:r>
        <w:rPr>
          <w:w w:val="105"/>
        </w:rPr>
        <w:t xml:space="preserve">The GNU General Public License does not permit incorporating your program into  proprietary programs. If your program is a  subroutine  </w:t>
      </w:r>
      <w:r>
        <w:rPr>
          <w:spacing w:val="-3"/>
          <w:w w:val="105"/>
        </w:rPr>
        <w:t xml:space="preserve">library,  </w:t>
      </w:r>
      <w:r>
        <w:rPr>
          <w:w w:val="105"/>
        </w:rPr>
        <w:t xml:space="preserve">you  </w:t>
      </w:r>
      <w:r>
        <w:rPr>
          <w:spacing w:val="-3"/>
          <w:w w:val="105"/>
        </w:rPr>
        <w:t xml:space="preserve">may  </w:t>
      </w:r>
      <w:r>
        <w:rPr>
          <w:w w:val="105"/>
        </w:rPr>
        <w:t xml:space="preserve">consider  it  more useful to permit  linking  proprietary  applications  with  the  </w:t>
      </w:r>
      <w:r>
        <w:rPr>
          <w:spacing w:val="-3"/>
          <w:w w:val="105"/>
        </w:rPr>
        <w:t>library.</w:t>
      </w:r>
      <w:r>
        <w:rPr>
          <w:spacing w:val="54"/>
          <w:w w:val="105"/>
        </w:rPr>
        <w:t xml:space="preserve"> </w:t>
      </w:r>
      <w:r>
        <w:rPr>
          <w:w w:val="105"/>
        </w:rPr>
        <w:t xml:space="preserve">If  this  is  what  you  </w:t>
      </w:r>
      <w:r>
        <w:rPr>
          <w:spacing w:val="-4"/>
          <w:w w:val="105"/>
        </w:rPr>
        <w:t xml:space="preserve">want </w:t>
      </w:r>
      <w:r>
        <w:rPr>
          <w:w w:val="105"/>
        </w:rPr>
        <w:t>to do, use the GNU Lesser General Public License instead of this License.  But first, please     read</w:t>
      </w:r>
      <w:r>
        <w:rPr>
          <w:spacing w:val="-15"/>
          <w:w w:val="105"/>
        </w:rPr>
        <w:t xml:space="preserve"> </w:t>
      </w:r>
      <w:r>
        <w:fldChar w:fldCharType="begin"/>
      </w:r>
      <w:r>
        <w:instrText xml:space="preserve"> HYPERLINK "https://www.gnu.org/licenses/why-not-lgpl.html" \h </w:instrText>
      </w:r>
      <w:r>
        <w:fldChar w:fldCharType="separate"/>
      </w:r>
      <w:r>
        <w:rPr>
          <w:rFonts w:ascii="Courier New"/>
          <w:w w:val="105"/>
        </w:rPr>
        <w:t>https://www.gnu.org/licenses/why-not-lgpl.html</w:t>
      </w:r>
      <w:r>
        <w:rPr>
          <w:rFonts w:ascii="Courier New"/>
          <w:w w:val="105"/>
        </w:rPr>
        <w:fldChar w:fldCharType="end"/>
      </w:r>
      <w:r>
        <w:rPr>
          <w:w w:val="105"/>
        </w:rPr>
        <w:t>.</w:t>
      </w:r>
    </w:p>
    <w:p>
      <w:pPr>
        <w:spacing w:after="0" w:line="204" w:lineRule="auto"/>
        <w:jc w:val="both"/>
        <w:sectPr>
          <w:headerReference r:id="rId19" w:type="default"/>
          <w:pgSz w:w="12240" w:h="15840"/>
          <w:pgMar w:top="1320" w:right="940" w:bottom="280" w:left="1640" w:header="997" w:footer="0" w:gutter="0"/>
        </w:sectPr>
      </w:pPr>
    </w:p>
    <w:p>
      <w:pPr>
        <w:pStyle w:val="9"/>
        <w:spacing w:before="4"/>
        <w:rPr>
          <w:rFonts w:ascii="Times New Roman"/>
          <w:sz w:val="17"/>
        </w:rPr>
      </w:pPr>
    </w:p>
    <w:p>
      <w:pPr>
        <w:spacing w:after="0"/>
        <w:rPr>
          <w:rFonts w:ascii="Times New Roman"/>
          <w:sz w:val="17"/>
        </w:rPr>
        <w:sectPr>
          <w:headerReference r:id="rId20" w:type="default"/>
          <w:pgSz w:w="12240" w:h="15840"/>
          <w:pgMar w:top="1500" w:right="940" w:bottom="280" w:left="1640" w:header="0" w:footer="0" w:gutter="0"/>
        </w:sectPr>
      </w:pPr>
    </w:p>
    <w:p>
      <w:pPr>
        <w:pStyle w:val="9"/>
        <w:rPr>
          <w:rFonts w:ascii="Times New Roman"/>
          <w:sz w:val="20"/>
        </w:rPr>
      </w:pPr>
    </w:p>
    <w:p>
      <w:pPr>
        <w:pStyle w:val="9"/>
        <w:spacing w:before="5"/>
        <w:rPr>
          <w:rFonts w:ascii="Times New Roman"/>
          <w:sz w:val="20"/>
        </w:rPr>
      </w:pPr>
    </w:p>
    <w:p>
      <w:pPr>
        <w:pStyle w:val="2"/>
        <w:numPr>
          <w:ilvl w:val="0"/>
          <w:numId w:val="3"/>
        </w:numPr>
        <w:tabs>
          <w:tab w:val="left" w:pos="548"/>
        </w:tabs>
        <w:spacing w:before="46" w:after="0" w:line="240" w:lineRule="auto"/>
        <w:ind w:left="547" w:right="0" w:hanging="387"/>
        <w:jc w:val="left"/>
      </w:pPr>
      <w:bookmarkStart w:id="6" w:name="_bookmark3"/>
      <w:bookmarkEnd w:id="6"/>
      <w:bookmarkStart w:id="7" w:name="_bookmark3"/>
      <w:bookmarkEnd w:id="7"/>
      <w:bookmarkStart w:id="8" w:name="The Concepts of Bison"/>
      <w:bookmarkEnd w:id="8"/>
      <w:r>
        <w:t>The Concepts of</w:t>
      </w:r>
      <w:r>
        <w:rPr>
          <w:spacing w:val="30"/>
        </w:rPr>
        <w:t xml:space="preserve"> </w:t>
      </w:r>
      <w:r>
        <w:t>Bison</w:t>
      </w:r>
    </w:p>
    <w:p>
      <w:pPr>
        <w:pStyle w:val="9"/>
        <w:rPr>
          <w:rFonts w:ascii="Georgia"/>
          <w:b/>
          <w:sz w:val="27"/>
        </w:rPr>
      </w:pPr>
    </w:p>
    <w:p>
      <w:pPr>
        <w:pStyle w:val="9"/>
        <w:spacing w:line="204" w:lineRule="auto"/>
        <w:ind w:left="160" w:right="859"/>
        <w:jc w:val="both"/>
      </w:pPr>
      <w:r>
        <w:rPr>
          <w:w w:val="115"/>
        </w:rPr>
        <w:t>This</w:t>
      </w:r>
      <w:r>
        <w:rPr>
          <w:spacing w:val="-6"/>
          <w:w w:val="115"/>
        </w:rPr>
        <w:t xml:space="preserve"> </w:t>
      </w:r>
      <w:r>
        <w:rPr>
          <w:w w:val="115"/>
        </w:rPr>
        <w:t>chapter</w:t>
      </w:r>
      <w:r>
        <w:rPr>
          <w:spacing w:val="-6"/>
          <w:w w:val="115"/>
        </w:rPr>
        <w:t xml:space="preserve"> </w:t>
      </w:r>
      <w:r>
        <w:rPr>
          <w:w w:val="115"/>
        </w:rPr>
        <w:t>introduces</w:t>
      </w:r>
      <w:r>
        <w:rPr>
          <w:spacing w:val="-6"/>
          <w:w w:val="115"/>
        </w:rPr>
        <w:t xml:space="preserve"> </w:t>
      </w:r>
      <w:r>
        <w:rPr>
          <w:w w:val="115"/>
        </w:rPr>
        <w:t>many</w:t>
      </w:r>
      <w:r>
        <w:rPr>
          <w:spacing w:val="-6"/>
          <w:w w:val="115"/>
        </w:rPr>
        <w:t xml:space="preserve"> </w:t>
      </w:r>
      <w:r>
        <w:rPr>
          <w:w w:val="115"/>
        </w:rPr>
        <w:t>of</w:t>
      </w:r>
      <w:r>
        <w:rPr>
          <w:spacing w:val="-6"/>
          <w:w w:val="115"/>
        </w:rPr>
        <w:t xml:space="preserve"> </w:t>
      </w:r>
      <w:r>
        <w:rPr>
          <w:w w:val="115"/>
        </w:rPr>
        <w:t>the</w:t>
      </w:r>
      <w:r>
        <w:rPr>
          <w:spacing w:val="-6"/>
          <w:w w:val="115"/>
        </w:rPr>
        <w:t xml:space="preserve"> </w:t>
      </w:r>
      <w:r>
        <w:rPr>
          <w:w w:val="115"/>
        </w:rPr>
        <w:t>basic</w:t>
      </w:r>
      <w:r>
        <w:rPr>
          <w:spacing w:val="-6"/>
          <w:w w:val="115"/>
        </w:rPr>
        <w:t xml:space="preserve"> </w:t>
      </w:r>
      <w:r>
        <w:rPr>
          <w:w w:val="115"/>
        </w:rPr>
        <w:t>concepts</w:t>
      </w:r>
      <w:r>
        <w:rPr>
          <w:spacing w:val="-6"/>
          <w:w w:val="115"/>
        </w:rPr>
        <w:t xml:space="preserve"> </w:t>
      </w:r>
      <w:r>
        <w:rPr>
          <w:w w:val="115"/>
        </w:rPr>
        <w:t>without</w:t>
      </w:r>
      <w:r>
        <w:rPr>
          <w:spacing w:val="-6"/>
          <w:w w:val="115"/>
        </w:rPr>
        <w:t xml:space="preserve"> </w:t>
      </w:r>
      <w:r>
        <w:rPr>
          <w:w w:val="115"/>
        </w:rPr>
        <w:t>which</w:t>
      </w:r>
      <w:r>
        <w:rPr>
          <w:spacing w:val="-6"/>
          <w:w w:val="115"/>
        </w:rPr>
        <w:t xml:space="preserve"> </w:t>
      </w:r>
      <w:r>
        <w:rPr>
          <w:w w:val="115"/>
        </w:rPr>
        <w:t>the</w:t>
      </w:r>
      <w:r>
        <w:rPr>
          <w:spacing w:val="-6"/>
          <w:w w:val="115"/>
        </w:rPr>
        <w:t xml:space="preserve"> </w:t>
      </w:r>
      <w:r>
        <w:rPr>
          <w:w w:val="115"/>
        </w:rPr>
        <w:t>details</w:t>
      </w:r>
      <w:r>
        <w:rPr>
          <w:spacing w:val="-6"/>
          <w:w w:val="115"/>
        </w:rPr>
        <w:t xml:space="preserve"> </w:t>
      </w:r>
      <w:r>
        <w:rPr>
          <w:w w:val="115"/>
        </w:rPr>
        <w:t>of</w:t>
      </w:r>
      <w:r>
        <w:rPr>
          <w:spacing w:val="-6"/>
          <w:w w:val="115"/>
        </w:rPr>
        <w:t xml:space="preserve"> </w:t>
      </w:r>
      <w:r>
        <w:rPr>
          <w:w w:val="115"/>
        </w:rPr>
        <w:t>Bison</w:t>
      </w:r>
      <w:r>
        <w:rPr>
          <w:spacing w:val="-5"/>
          <w:w w:val="115"/>
        </w:rPr>
        <w:t xml:space="preserve"> </w:t>
      </w:r>
      <w:r>
        <w:rPr>
          <w:w w:val="115"/>
        </w:rPr>
        <w:t>will not</w:t>
      </w:r>
      <w:r>
        <w:rPr>
          <w:spacing w:val="-11"/>
          <w:w w:val="115"/>
        </w:rPr>
        <w:t xml:space="preserve"> </w:t>
      </w:r>
      <w:r>
        <w:rPr>
          <w:w w:val="115"/>
        </w:rPr>
        <w:t>make</w:t>
      </w:r>
      <w:r>
        <w:rPr>
          <w:spacing w:val="-11"/>
          <w:w w:val="115"/>
        </w:rPr>
        <w:t xml:space="preserve"> </w:t>
      </w:r>
      <w:r>
        <w:rPr>
          <w:w w:val="115"/>
        </w:rPr>
        <w:t>sense.</w:t>
      </w:r>
      <w:r>
        <w:rPr>
          <w:spacing w:val="13"/>
          <w:w w:val="115"/>
        </w:rPr>
        <w:t xml:space="preserve"> </w:t>
      </w:r>
      <w:r>
        <w:rPr>
          <w:w w:val="115"/>
        </w:rPr>
        <w:t>If</w:t>
      </w:r>
      <w:r>
        <w:rPr>
          <w:spacing w:val="-11"/>
          <w:w w:val="115"/>
        </w:rPr>
        <w:t xml:space="preserve"> </w:t>
      </w:r>
      <w:r>
        <w:rPr>
          <w:w w:val="115"/>
        </w:rPr>
        <w:t>you</w:t>
      </w:r>
      <w:r>
        <w:rPr>
          <w:spacing w:val="-11"/>
          <w:w w:val="115"/>
        </w:rPr>
        <w:t xml:space="preserve"> </w:t>
      </w:r>
      <w:r>
        <w:rPr>
          <w:w w:val="115"/>
        </w:rPr>
        <w:t>do</w:t>
      </w:r>
      <w:r>
        <w:rPr>
          <w:spacing w:val="-11"/>
          <w:w w:val="115"/>
        </w:rPr>
        <w:t xml:space="preserve"> </w:t>
      </w:r>
      <w:r>
        <w:rPr>
          <w:w w:val="115"/>
        </w:rPr>
        <w:t>not</w:t>
      </w:r>
      <w:r>
        <w:rPr>
          <w:spacing w:val="-11"/>
          <w:w w:val="115"/>
        </w:rPr>
        <w:t xml:space="preserve"> </w:t>
      </w:r>
      <w:r>
        <w:rPr>
          <w:w w:val="115"/>
        </w:rPr>
        <w:t>already</w:t>
      </w:r>
      <w:r>
        <w:rPr>
          <w:spacing w:val="-11"/>
          <w:w w:val="115"/>
        </w:rPr>
        <w:t xml:space="preserve"> </w:t>
      </w:r>
      <w:r>
        <w:rPr>
          <w:w w:val="115"/>
        </w:rPr>
        <w:t>know</w:t>
      </w:r>
      <w:r>
        <w:rPr>
          <w:spacing w:val="-11"/>
          <w:w w:val="115"/>
        </w:rPr>
        <w:t xml:space="preserve"> </w:t>
      </w:r>
      <w:r>
        <w:rPr>
          <w:w w:val="115"/>
        </w:rPr>
        <w:t>how</w:t>
      </w:r>
      <w:r>
        <w:rPr>
          <w:spacing w:val="-11"/>
          <w:w w:val="115"/>
        </w:rPr>
        <w:t xml:space="preserve"> </w:t>
      </w:r>
      <w:r>
        <w:rPr>
          <w:w w:val="115"/>
        </w:rPr>
        <w:t>to</w:t>
      </w:r>
      <w:r>
        <w:rPr>
          <w:spacing w:val="-11"/>
          <w:w w:val="115"/>
        </w:rPr>
        <w:t xml:space="preserve"> </w:t>
      </w:r>
      <w:r>
        <w:rPr>
          <w:w w:val="115"/>
        </w:rPr>
        <w:t>use</w:t>
      </w:r>
      <w:r>
        <w:rPr>
          <w:spacing w:val="-11"/>
          <w:w w:val="115"/>
        </w:rPr>
        <w:t xml:space="preserve"> </w:t>
      </w:r>
      <w:r>
        <w:rPr>
          <w:w w:val="115"/>
        </w:rPr>
        <w:t>Bison</w:t>
      </w:r>
      <w:r>
        <w:rPr>
          <w:spacing w:val="-11"/>
          <w:w w:val="115"/>
        </w:rPr>
        <w:t xml:space="preserve"> </w:t>
      </w:r>
      <w:r>
        <w:rPr>
          <w:w w:val="115"/>
        </w:rPr>
        <w:t>or</w:t>
      </w:r>
      <w:r>
        <w:rPr>
          <w:spacing w:val="-11"/>
          <w:w w:val="115"/>
        </w:rPr>
        <w:t xml:space="preserve"> </w:t>
      </w:r>
      <w:r>
        <w:rPr>
          <w:spacing w:val="-4"/>
          <w:w w:val="115"/>
        </w:rPr>
        <w:t>Yacc,</w:t>
      </w:r>
      <w:r>
        <w:rPr>
          <w:spacing w:val="-10"/>
          <w:w w:val="115"/>
        </w:rPr>
        <w:t xml:space="preserve"> </w:t>
      </w:r>
      <w:r>
        <w:rPr>
          <w:spacing w:val="-3"/>
          <w:w w:val="115"/>
        </w:rPr>
        <w:t>we</w:t>
      </w:r>
      <w:r>
        <w:rPr>
          <w:spacing w:val="-11"/>
          <w:w w:val="115"/>
        </w:rPr>
        <w:t xml:space="preserve"> </w:t>
      </w:r>
      <w:r>
        <w:rPr>
          <w:w w:val="115"/>
        </w:rPr>
        <w:t>suggest</w:t>
      </w:r>
      <w:r>
        <w:rPr>
          <w:spacing w:val="-11"/>
          <w:w w:val="115"/>
        </w:rPr>
        <w:t xml:space="preserve"> </w:t>
      </w:r>
      <w:r>
        <w:rPr>
          <w:w w:val="115"/>
        </w:rPr>
        <w:t>you</w:t>
      </w:r>
      <w:r>
        <w:rPr>
          <w:spacing w:val="-11"/>
          <w:w w:val="115"/>
        </w:rPr>
        <w:t xml:space="preserve"> </w:t>
      </w:r>
      <w:r>
        <w:rPr>
          <w:w w:val="115"/>
        </w:rPr>
        <w:t xml:space="preserve">start </w:t>
      </w:r>
      <w:r>
        <w:rPr>
          <w:spacing w:val="-3"/>
          <w:w w:val="115"/>
        </w:rPr>
        <w:t xml:space="preserve">by </w:t>
      </w:r>
      <w:r>
        <w:rPr>
          <w:w w:val="115"/>
        </w:rPr>
        <w:t>reading this chapter</w:t>
      </w:r>
      <w:r>
        <w:rPr>
          <w:spacing w:val="26"/>
          <w:w w:val="115"/>
        </w:rPr>
        <w:t xml:space="preserve"> </w:t>
      </w:r>
      <w:r>
        <w:rPr>
          <w:w w:val="115"/>
        </w:rPr>
        <w:t>carefully.</w:t>
      </w:r>
    </w:p>
    <w:p>
      <w:pPr>
        <w:pStyle w:val="9"/>
        <w:spacing w:before="1"/>
        <w:rPr>
          <w:sz w:val="18"/>
        </w:rPr>
      </w:pPr>
    </w:p>
    <w:p>
      <w:pPr>
        <w:pStyle w:val="3"/>
        <w:numPr>
          <w:ilvl w:val="1"/>
          <w:numId w:val="3"/>
        </w:numPr>
        <w:tabs>
          <w:tab w:val="left" w:pos="734"/>
        </w:tabs>
        <w:spacing w:before="0" w:after="0" w:line="240" w:lineRule="auto"/>
        <w:ind w:left="733" w:right="0" w:hanging="573"/>
        <w:jc w:val="left"/>
      </w:pPr>
      <w:bookmarkStart w:id="9" w:name="_bookmark4"/>
      <w:bookmarkEnd w:id="9"/>
      <w:bookmarkStart w:id="10" w:name="Languages and Context-Free Grammars"/>
      <w:bookmarkEnd w:id="10"/>
      <w:bookmarkStart w:id="11" w:name="_bookmark4"/>
      <w:bookmarkEnd w:id="11"/>
      <w:r>
        <w:t xml:space="preserve">Languages and </w:t>
      </w:r>
      <w:r>
        <w:rPr>
          <w:spacing w:val="-3"/>
        </w:rPr>
        <w:t>Context-Free</w:t>
      </w:r>
      <w:r>
        <w:rPr>
          <w:spacing w:val="24"/>
        </w:rPr>
        <w:t xml:space="preserve"> </w:t>
      </w:r>
      <w:r>
        <w:t>Grammars</w:t>
      </w:r>
    </w:p>
    <w:p>
      <w:pPr>
        <w:pStyle w:val="9"/>
        <w:spacing w:before="134" w:line="204" w:lineRule="auto"/>
        <w:ind w:left="160" w:right="857"/>
        <w:jc w:val="both"/>
      </w:pPr>
      <w:r>
        <w:rPr>
          <w:w w:val="110"/>
        </w:rPr>
        <w:t xml:space="preserve">In order for Bison to parse a language, it must </w:t>
      </w:r>
      <w:r>
        <w:rPr>
          <w:spacing w:val="3"/>
          <w:w w:val="110"/>
        </w:rPr>
        <w:t xml:space="preserve">be </w:t>
      </w:r>
      <w:r>
        <w:rPr>
          <w:w w:val="110"/>
        </w:rPr>
        <w:t xml:space="preserve">described </w:t>
      </w:r>
      <w:r>
        <w:rPr>
          <w:spacing w:val="-3"/>
          <w:w w:val="110"/>
        </w:rPr>
        <w:t xml:space="preserve">by </w:t>
      </w:r>
      <w:r>
        <w:rPr>
          <w:w w:val="110"/>
        </w:rPr>
        <w:t xml:space="preserve">a </w:t>
      </w:r>
      <w:r>
        <w:rPr>
          <w:rFonts w:ascii="Georgia" w:hAnsi="Georgia"/>
          <w:i/>
          <w:w w:val="110"/>
        </w:rPr>
        <w:t>context-free grammar</w:t>
      </w:r>
      <w:r>
        <w:rPr>
          <w:w w:val="110"/>
        </w:rPr>
        <w:t>. This</w:t>
      </w:r>
      <w:r>
        <w:rPr>
          <w:spacing w:val="-13"/>
          <w:w w:val="110"/>
        </w:rPr>
        <w:t xml:space="preserve"> </w:t>
      </w:r>
      <w:r>
        <w:rPr>
          <w:w w:val="110"/>
        </w:rPr>
        <w:t>means</w:t>
      </w:r>
      <w:r>
        <w:rPr>
          <w:spacing w:val="-12"/>
          <w:w w:val="110"/>
        </w:rPr>
        <w:t xml:space="preserve"> </w:t>
      </w:r>
      <w:r>
        <w:rPr>
          <w:w w:val="110"/>
        </w:rPr>
        <w:t>that</w:t>
      </w:r>
      <w:r>
        <w:rPr>
          <w:spacing w:val="-12"/>
          <w:w w:val="110"/>
        </w:rPr>
        <w:t xml:space="preserve"> </w:t>
      </w:r>
      <w:r>
        <w:rPr>
          <w:w w:val="110"/>
        </w:rPr>
        <w:t>you</w:t>
      </w:r>
      <w:r>
        <w:rPr>
          <w:spacing w:val="-12"/>
          <w:w w:val="110"/>
        </w:rPr>
        <w:t xml:space="preserve"> </w:t>
      </w:r>
      <w:r>
        <w:rPr>
          <w:w w:val="110"/>
        </w:rPr>
        <w:t>specify</w:t>
      </w:r>
      <w:r>
        <w:rPr>
          <w:spacing w:val="-12"/>
          <w:w w:val="110"/>
        </w:rPr>
        <w:t xml:space="preserve"> </w:t>
      </w:r>
      <w:r>
        <w:rPr>
          <w:w w:val="110"/>
        </w:rPr>
        <w:t>one</w:t>
      </w:r>
      <w:r>
        <w:rPr>
          <w:spacing w:val="-12"/>
          <w:w w:val="110"/>
        </w:rPr>
        <w:t xml:space="preserve"> </w:t>
      </w:r>
      <w:r>
        <w:rPr>
          <w:w w:val="110"/>
        </w:rPr>
        <w:t>or</w:t>
      </w:r>
      <w:r>
        <w:rPr>
          <w:spacing w:val="-12"/>
          <w:w w:val="110"/>
        </w:rPr>
        <w:t xml:space="preserve"> </w:t>
      </w:r>
      <w:r>
        <w:rPr>
          <w:w w:val="110"/>
        </w:rPr>
        <w:t>more</w:t>
      </w:r>
      <w:r>
        <w:rPr>
          <w:spacing w:val="-12"/>
          <w:w w:val="110"/>
        </w:rPr>
        <w:t xml:space="preserve"> </w:t>
      </w:r>
      <w:r>
        <w:rPr>
          <w:rFonts w:ascii="Georgia" w:hAnsi="Georgia"/>
          <w:i/>
          <w:w w:val="110"/>
        </w:rPr>
        <w:t>syntactic</w:t>
      </w:r>
      <w:r>
        <w:rPr>
          <w:rFonts w:ascii="Georgia" w:hAnsi="Georgia"/>
          <w:i/>
          <w:spacing w:val="-7"/>
          <w:w w:val="110"/>
        </w:rPr>
        <w:t xml:space="preserve"> </w:t>
      </w:r>
      <w:r>
        <w:rPr>
          <w:rFonts w:ascii="Georgia" w:hAnsi="Georgia"/>
          <w:i/>
          <w:w w:val="105"/>
        </w:rPr>
        <w:t>groupings</w:t>
      </w:r>
      <w:r>
        <w:rPr>
          <w:rFonts w:ascii="Georgia" w:hAnsi="Georgia"/>
          <w:i/>
          <w:spacing w:val="3"/>
          <w:w w:val="105"/>
        </w:rPr>
        <w:t xml:space="preserve"> </w:t>
      </w:r>
      <w:r>
        <w:rPr>
          <w:w w:val="110"/>
        </w:rPr>
        <w:t>and</w:t>
      </w:r>
      <w:r>
        <w:rPr>
          <w:spacing w:val="-12"/>
          <w:w w:val="110"/>
        </w:rPr>
        <w:t xml:space="preserve"> </w:t>
      </w:r>
      <w:r>
        <w:rPr>
          <w:w w:val="110"/>
        </w:rPr>
        <w:t>give</w:t>
      </w:r>
      <w:r>
        <w:rPr>
          <w:spacing w:val="-12"/>
          <w:w w:val="110"/>
        </w:rPr>
        <w:t xml:space="preserve"> </w:t>
      </w:r>
      <w:r>
        <w:rPr>
          <w:w w:val="110"/>
        </w:rPr>
        <w:t>rules</w:t>
      </w:r>
      <w:r>
        <w:rPr>
          <w:spacing w:val="-12"/>
          <w:w w:val="110"/>
        </w:rPr>
        <w:t xml:space="preserve"> </w:t>
      </w:r>
      <w:r>
        <w:rPr>
          <w:w w:val="110"/>
        </w:rPr>
        <w:t>for</w:t>
      </w:r>
      <w:r>
        <w:rPr>
          <w:spacing w:val="-12"/>
          <w:w w:val="110"/>
        </w:rPr>
        <w:t xml:space="preserve"> </w:t>
      </w:r>
      <w:r>
        <w:rPr>
          <w:w w:val="110"/>
        </w:rPr>
        <w:t xml:space="preserve">constructing them from their parts. </w:t>
      </w:r>
      <w:r>
        <w:rPr>
          <w:spacing w:val="-6"/>
          <w:w w:val="110"/>
        </w:rPr>
        <w:t xml:space="preserve">For </w:t>
      </w:r>
      <w:r>
        <w:rPr>
          <w:w w:val="110"/>
        </w:rPr>
        <w:t xml:space="preserve">example, in the C language, one kind of grouping is called an </w:t>
      </w:r>
      <w:r>
        <w:rPr>
          <w:w w:val="105"/>
        </w:rPr>
        <w:t>‘expression’.</w:t>
      </w:r>
      <w:r>
        <w:rPr>
          <w:spacing w:val="6"/>
          <w:w w:val="105"/>
        </w:rPr>
        <w:t xml:space="preserve"> </w:t>
      </w:r>
      <w:r>
        <w:rPr>
          <w:w w:val="110"/>
        </w:rPr>
        <w:t>One</w:t>
      </w:r>
      <w:r>
        <w:rPr>
          <w:spacing w:val="-17"/>
          <w:w w:val="110"/>
        </w:rPr>
        <w:t xml:space="preserve"> </w:t>
      </w:r>
      <w:r>
        <w:rPr>
          <w:w w:val="110"/>
        </w:rPr>
        <w:t>rule</w:t>
      </w:r>
      <w:r>
        <w:rPr>
          <w:spacing w:val="-17"/>
          <w:w w:val="110"/>
        </w:rPr>
        <w:t xml:space="preserve"> </w:t>
      </w:r>
      <w:r>
        <w:rPr>
          <w:w w:val="110"/>
        </w:rPr>
        <w:t>for</w:t>
      </w:r>
      <w:r>
        <w:rPr>
          <w:spacing w:val="-17"/>
          <w:w w:val="110"/>
        </w:rPr>
        <w:t xml:space="preserve"> </w:t>
      </w:r>
      <w:r>
        <w:rPr>
          <w:w w:val="110"/>
        </w:rPr>
        <w:t>making</w:t>
      </w:r>
      <w:r>
        <w:rPr>
          <w:spacing w:val="-18"/>
          <w:w w:val="110"/>
        </w:rPr>
        <w:t xml:space="preserve"> </w:t>
      </w:r>
      <w:r>
        <w:rPr>
          <w:w w:val="110"/>
        </w:rPr>
        <w:t>an</w:t>
      </w:r>
      <w:r>
        <w:rPr>
          <w:spacing w:val="-17"/>
          <w:w w:val="110"/>
        </w:rPr>
        <w:t xml:space="preserve"> </w:t>
      </w:r>
      <w:r>
        <w:rPr>
          <w:w w:val="110"/>
        </w:rPr>
        <w:t>expression</w:t>
      </w:r>
      <w:r>
        <w:rPr>
          <w:spacing w:val="-18"/>
          <w:w w:val="110"/>
        </w:rPr>
        <w:t xml:space="preserve"> </w:t>
      </w:r>
      <w:r>
        <w:rPr>
          <w:w w:val="110"/>
        </w:rPr>
        <w:t>might</w:t>
      </w:r>
      <w:r>
        <w:rPr>
          <w:spacing w:val="-17"/>
          <w:w w:val="110"/>
        </w:rPr>
        <w:t xml:space="preserve"> </w:t>
      </w:r>
      <w:r>
        <w:rPr>
          <w:w w:val="110"/>
        </w:rPr>
        <w:t>be,</w:t>
      </w:r>
      <w:r>
        <w:rPr>
          <w:spacing w:val="-16"/>
          <w:w w:val="110"/>
        </w:rPr>
        <w:t xml:space="preserve"> </w:t>
      </w:r>
      <w:r>
        <w:rPr>
          <w:w w:val="110"/>
        </w:rPr>
        <w:t>“An</w:t>
      </w:r>
      <w:r>
        <w:rPr>
          <w:spacing w:val="-17"/>
          <w:w w:val="110"/>
        </w:rPr>
        <w:t xml:space="preserve"> </w:t>
      </w:r>
      <w:r>
        <w:rPr>
          <w:w w:val="110"/>
        </w:rPr>
        <w:t>expression</w:t>
      </w:r>
      <w:r>
        <w:rPr>
          <w:spacing w:val="-18"/>
          <w:w w:val="110"/>
        </w:rPr>
        <w:t xml:space="preserve"> </w:t>
      </w:r>
      <w:r>
        <w:rPr>
          <w:w w:val="110"/>
        </w:rPr>
        <w:t>can</w:t>
      </w:r>
      <w:r>
        <w:rPr>
          <w:spacing w:val="-17"/>
          <w:w w:val="110"/>
        </w:rPr>
        <w:t xml:space="preserve"> </w:t>
      </w:r>
      <w:r>
        <w:rPr>
          <w:spacing w:val="3"/>
          <w:w w:val="110"/>
        </w:rPr>
        <w:t>be</w:t>
      </w:r>
      <w:r>
        <w:rPr>
          <w:spacing w:val="-18"/>
          <w:w w:val="110"/>
        </w:rPr>
        <w:t xml:space="preserve"> </w:t>
      </w:r>
      <w:r>
        <w:rPr>
          <w:w w:val="110"/>
        </w:rPr>
        <w:t>made</w:t>
      </w:r>
      <w:r>
        <w:rPr>
          <w:spacing w:val="-18"/>
          <w:w w:val="110"/>
        </w:rPr>
        <w:t xml:space="preserve"> </w:t>
      </w:r>
      <w:r>
        <w:rPr>
          <w:w w:val="110"/>
        </w:rPr>
        <w:t>of</w:t>
      </w:r>
      <w:r>
        <w:rPr>
          <w:spacing w:val="-17"/>
          <w:w w:val="110"/>
        </w:rPr>
        <w:t xml:space="preserve"> </w:t>
      </w:r>
      <w:r>
        <w:rPr>
          <w:w w:val="110"/>
        </w:rPr>
        <w:t>a minus</w:t>
      </w:r>
      <w:r>
        <w:rPr>
          <w:spacing w:val="-15"/>
          <w:w w:val="110"/>
        </w:rPr>
        <w:t xml:space="preserve"> </w:t>
      </w:r>
      <w:r>
        <w:rPr>
          <w:w w:val="110"/>
        </w:rPr>
        <w:t>sign</w:t>
      </w:r>
      <w:r>
        <w:rPr>
          <w:spacing w:val="-14"/>
          <w:w w:val="110"/>
        </w:rPr>
        <w:t xml:space="preserve"> </w:t>
      </w:r>
      <w:r>
        <w:rPr>
          <w:w w:val="110"/>
        </w:rPr>
        <w:t>and</w:t>
      </w:r>
      <w:r>
        <w:rPr>
          <w:spacing w:val="-14"/>
          <w:w w:val="110"/>
        </w:rPr>
        <w:t xml:space="preserve"> </w:t>
      </w:r>
      <w:r>
        <w:rPr>
          <w:w w:val="110"/>
        </w:rPr>
        <w:t>another</w:t>
      </w:r>
      <w:r>
        <w:rPr>
          <w:spacing w:val="-14"/>
          <w:w w:val="110"/>
        </w:rPr>
        <w:t xml:space="preserve"> </w:t>
      </w:r>
      <w:r>
        <w:rPr>
          <w:w w:val="110"/>
        </w:rPr>
        <w:t>expression”.</w:t>
      </w:r>
      <w:r>
        <w:rPr>
          <w:spacing w:val="9"/>
          <w:w w:val="110"/>
        </w:rPr>
        <w:t xml:space="preserve"> </w:t>
      </w:r>
      <w:r>
        <w:rPr>
          <w:w w:val="110"/>
        </w:rPr>
        <w:t>Another</w:t>
      </w:r>
      <w:r>
        <w:rPr>
          <w:spacing w:val="-14"/>
          <w:w w:val="110"/>
        </w:rPr>
        <w:t xml:space="preserve"> </w:t>
      </w:r>
      <w:r>
        <w:rPr>
          <w:w w:val="110"/>
        </w:rPr>
        <w:t>would</w:t>
      </w:r>
      <w:r>
        <w:rPr>
          <w:spacing w:val="-14"/>
          <w:w w:val="110"/>
        </w:rPr>
        <w:t xml:space="preserve"> </w:t>
      </w:r>
      <w:r>
        <w:rPr>
          <w:w w:val="110"/>
        </w:rPr>
        <w:t>be,</w:t>
      </w:r>
      <w:r>
        <w:rPr>
          <w:spacing w:val="-14"/>
          <w:w w:val="110"/>
        </w:rPr>
        <w:t xml:space="preserve"> </w:t>
      </w:r>
      <w:r>
        <w:rPr>
          <w:w w:val="110"/>
        </w:rPr>
        <w:t>“An</w:t>
      </w:r>
      <w:r>
        <w:rPr>
          <w:spacing w:val="-14"/>
          <w:w w:val="110"/>
        </w:rPr>
        <w:t xml:space="preserve"> </w:t>
      </w:r>
      <w:r>
        <w:rPr>
          <w:w w:val="110"/>
        </w:rPr>
        <w:t>expression</w:t>
      </w:r>
      <w:r>
        <w:rPr>
          <w:spacing w:val="-14"/>
          <w:w w:val="110"/>
        </w:rPr>
        <w:t xml:space="preserve"> </w:t>
      </w:r>
      <w:r>
        <w:rPr>
          <w:w w:val="110"/>
        </w:rPr>
        <w:t>can</w:t>
      </w:r>
      <w:r>
        <w:rPr>
          <w:spacing w:val="-14"/>
          <w:w w:val="110"/>
        </w:rPr>
        <w:t xml:space="preserve"> </w:t>
      </w:r>
      <w:r>
        <w:rPr>
          <w:spacing w:val="3"/>
          <w:w w:val="110"/>
        </w:rPr>
        <w:t>be</w:t>
      </w:r>
      <w:r>
        <w:rPr>
          <w:spacing w:val="-14"/>
          <w:w w:val="110"/>
        </w:rPr>
        <w:t xml:space="preserve"> </w:t>
      </w:r>
      <w:r>
        <w:rPr>
          <w:w w:val="110"/>
        </w:rPr>
        <w:t>an</w:t>
      </w:r>
      <w:r>
        <w:rPr>
          <w:spacing w:val="-14"/>
          <w:w w:val="110"/>
        </w:rPr>
        <w:t xml:space="preserve"> </w:t>
      </w:r>
      <w:r>
        <w:rPr>
          <w:w w:val="110"/>
        </w:rPr>
        <w:t xml:space="preserve">integer”. As you can see,  rules are often recursive,  but there must </w:t>
      </w:r>
      <w:r>
        <w:rPr>
          <w:spacing w:val="3"/>
          <w:w w:val="110"/>
        </w:rPr>
        <w:t xml:space="preserve">be </w:t>
      </w:r>
      <w:r>
        <w:rPr>
          <w:w w:val="110"/>
        </w:rPr>
        <w:t>at least one rule which leads   out of the</w:t>
      </w:r>
      <w:r>
        <w:rPr>
          <w:spacing w:val="29"/>
          <w:w w:val="110"/>
        </w:rPr>
        <w:t xml:space="preserve"> </w:t>
      </w:r>
      <w:r>
        <w:rPr>
          <w:w w:val="110"/>
        </w:rPr>
        <w:t>recursion.</w:t>
      </w:r>
    </w:p>
    <w:p>
      <w:pPr>
        <w:pStyle w:val="9"/>
        <w:spacing w:before="73" w:line="204" w:lineRule="auto"/>
        <w:ind w:left="160" w:right="857" w:firstLine="298"/>
        <w:jc w:val="both"/>
      </w:pPr>
      <w:r>
        <w:rPr>
          <w:w w:val="105"/>
        </w:rPr>
        <w:t xml:space="preserve">The most common formal system for presenting such rules for humans to read is </w:t>
      </w:r>
      <w:r>
        <w:rPr>
          <w:rFonts w:ascii="Georgia" w:hAnsi="Georgia"/>
          <w:i/>
          <w:w w:val="105"/>
        </w:rPr>
        <w:t xml:space="preserve">Backus- Naur Form </w:t>
      </w:r>
      <w:r>
        <w:rPr>
          <w:w w:val="105"/>
        </w:rPr>
        <w:t>or “BNF”, which was developed in order to specify the language Algol 60. Any grammar expressed in BNF is a context-free grammar. The input to Bison is essentially machine-readable BNF.</w:t>
      </w:r>
    </w:p>
    <w:p>
      <w:pPr>
        <w:pStyle w:val="9"/>
        <w:spacing w:before="68" w:line="204" w:lineRule="auto"/>
        <w:ind w:left="160" w:right="857" w:firstLine="298"/>
        <w:jc w:val="both"/>
      </w:pPr>
      <w:r>
        <w:rPr>
          <w:w w:val="115"/>
        </w:rPr>
        <w:t>There</w:t>
      </w:r>
      <w:r>
        <w:rPr>
          <w:spacing w:val="-22"/>
          <w:w w:val="115"/>
        </w:rPr>
        <w:t xml:space="preserve"> </w:t>
      </w:r>
      <w:r>
        <w:rPr>
          <w:w w:val="115"/>
        </w:rPr>
        <w:t>are</w:t>
      </w:r>
      <w:r>
        <w:rPr>
          <w:spacing w:val="-21"/>
          <w:w w:val="115"/>
        </w:rPr>
        <w:t xml:space="preserve"> </w:t>
      </w:r>
      <w:r>
        <w:rPr>
          <w:w w:val="115"/>
        </w:rPr>
        <w:t>various</w:t>
      </w:r>
      <w:r>
        <w:rPr>
          <w:spacing w:val="-21"/>
          <w:w w:val="115"/>
        </w:rPr>
        <w:t xml:space="preserve"> </w:t>
      </w:r>
      <w:r>
        <w:rPr>
          <w:w w:val="115"/>
        </w:rPr>
        <w:t>important</w:t>
      </w:r>
      <w:r>
        <w:rPr>
          <w:spacing w:val="-21"/>
          <w:w w:val="115"/>
        </w:rPr>
        <w:t xml:space="preserve"> </w:t>
      </w:r>
      <w:r>
        <w:rPr>
          <w:w w:val="115"/>
        </w:rPr>
        <w:t>subclasses</w:t>
      </w:r>
      <w:r>
        <w:rPr>
          <w:spacing w:val="-22"/>
          <w:w w:val="115"/>
        </w:rPr>
        <w:t xml:space="preserve"> </w:t>
      </w:r>
      <w:r>
        <w:rPr>
          <w:w w:val="115"/>
        </w:rPr>
        <w:t>of</w:t>
      </w:r>
      <w:r>
        <w:rPr>
          <w:spacing w:val="-21"/>
          <w:w w:val="115"/>
        </w:rPr>
        <w:t xml:space="preserve"> </w:t>
      </w:r>
      <w:r>
        <w:rPr>
          <w:w w:val="115"/>
        </w:rPr>
        <w:t>context-free</w:t>
      </w:r>
      <w:r>
        <w:rPr>
          <w:spacing w:val="-21"/>
          <w:w w:val="115"/>
        </w:rPr>
        <w:t xml:space="preserve"> </w:t>
      </w:r>
      <w:r>
        <w:rPr>
          <w:w w:val="115"/>
        </w:rPr>
        <w:t>grammars.</w:t>
      </w:r>
      <w:r>
        <w:rPr>
          <w:spacing w:val="12"/>
          <w:w w:val="115"/>
        </w:rPr>
        <w:t xml:space="preserve"> </w:t>
      </w:r>
      <w:r>
        <w:rPr>
          <w:w w:val="115"/>
        </w:rPr>
        <w:t>Although</w:t>
      </w:r>
      <w:r>
        <w:rPr>
          <w:spacing w:val="-21"/>
          <w:w w:val="115"/>
        </w:rPr>
        <w:t xml:space="preserve"> </w:t>
      </w:r>
      <w:r>
        <w:rPr>
          <w:w w:val="115"/>
        </w:rPr>
        <w:t>it</w:t>
      </w:r>
      <w:r>
        <w:rPr>
          <w:spacing w:val="-21"/>
          <w:w w:val="115"/>
        </w:rPr>
        <w:t xml:space="preserve"> </w:t>
      </w:r>
      <w:r>
        <w:rPr>
          <w:w w:val="115"/>
        </w:rPr>
        <w:t>can</w:t>
      </w:r>
      <w:r>
        <w:rPr>
          <w:spacing w:val="-22"/>
          <w:w w:val="115"/>
        </w:rPr>
        <w:t xml:space="preserve"> </w:t>
      </w:r>
      <w:r>
        <w:rPr>
          <w:w w:val="115"/>
        </w:rPr>
        <w:t>handle almost all context-free grammars, Bison is optimized for what are called LR(1)</w:t>
      </w:r>
      <w:r>
        <w:rPr>
          <w:spacing w:val="-41"/>
          <w:w w:val="115"/>
        </w:rPr>
        <w:t xml:space="preserve"> </w:t>
      </w:r>
      <w:r>
        <w:rPr>
          <w:w w:val="115"/>
        </w:rPr>
        <w:t>grammars. In</w:t>
      </w:r>
      <w:r>
        <w:rPr>
          <w:spacing w:val="-4"/>
          <w:w w:val="115"/>
        </w:rPr>
        <w:t xml:space="preserve"> </w:t>
      </w:r>
      <w:r>
        <w:rPr>
          <w:w w:val="115"/>
        </w:rPr>
        <w:t>brief,</w:t>
      </w:r>
      <w:r>
        <w:rPr>
          <w:spacing w:val="-2"/>
          <w:w w:val="115"/>
        </w:rPr>
        <w:t xml:space="preserve"> </w:t>
      </w:r>
      <w:r>
        <w:rPr>
          <w:w w:val="115"/>
        </w:rPr>
        <w:t>in</w:t>
      </w:r>
      <w:r>
        <w:rPr>
          <w:spacing w:val="-4"/>
          <w:w w:val="115"/>
        </w:rPr>
        <w:t xml:space="preserve"> </w:t>
      </w:r>
      <w:r>
        <w:rPr>
          <w:w w:val="115"/>
        </w:rPr>
        <w:t>these</w:t>
      </w:r>
      <w:r>
        <w:rPr>
          <w:spacing w:val="-4"/>
          <w:w w:val="115"/>
        </w:rPr>
        <w:t xml:space="preserve"> </w:t>
      </w:r>
      <w:r>
        <w:rPr>
          <w:w w:val="115"/>
        </w:rPr>
        <w:t>grammars,</w:t>
      </w:r>
      <w:r>
        <w:rPr>
          <w:spacing w:val="-3"/>
          <w:w w:val="115"/>
        </w:rPr>
        <w:t xml:space="preserve"> </w:t>
      </w:r>
      <w:r>
        <w:rPr>
          <w:w w:val="115"/>
        </w:rPr>
        <w:t>it</w:t>
      </w:r>
      <w:r>
        <w:rPr>
          <w:spacing w:val="-4"/>
          <w:w w:val="115"/>
        </w:rPr>
        <w:t xml:space="preserve"> </w:t>
      </w:r>
      <w:r>
        <w:rPr>
          <w:w w:val="115"/>
        </w:rPr>
        <w:t>must</w:t>
      </w:r>
      <w:r>
        <w:rPr>
          <w:spacing w:val="-4"/>
          <w:w w:val="115"/>
        </w:rPr>
        <w:t xml:space="preserve"> </w:t>
      </w:r>
      <w:r>
        <w:rPr>
          <w:spacing w:val="3"/>
          <w:w w:val="115"/>
        </w:rPr>
        <w:t>be</w:t>
      </w:r>
      <w:r>
        <w:rPr>
          <w:spacing w:val="-4"/>
          <w:w w:val="115"/>
        </w:rPr>
        <w:t xml:space="preserve"> </w:t>
      </w:r>
      <w:r>
        <w:rPr>
          <w:w w:val="115"/>
        </w:rPr>
        <w:t>possible</w:t>
      </w:r>
      <w:r>
        <w:rPr>
          <w:spacing w:val="-3"/>
          <w:w w:val="115"/>
        </w:rPr>
        <w:t xml:space="preserve"> </w:t>
      </w:r>
      <w:r>
        <w:rPr>
          <w:w w:val="115"/>
        </w:rPr>
        <w:t>to</w:t>
      </w:r>
      <w:r>
        <w:rPr>
          <w:spacing w:val="-4"/>
          <w:w w:val="115"/>
        </w:rPr>
        <w:t xml:space="preserve"> </w:t>
      </w:r>
      <w:r>
        <w:rPr>
          <w:w w:val="115"/>
        </w:rPr>
        <w:t>tell</w:t>
      </w:r>
      <w:r>
        <w:rPr>
          <w:spacing w:val="-4"/>
          <w:w w:val="115"/>
        </w:rPr>
        <w:t xml:space="preserve"> </w:t>
      </w:r>
      <w:r>
        <w:rPr>
          <w:w w:val="115"/>
        </w:rPr>
        <w:t>how</w:t>
      </w:r>
      <w:r>
        <w:rPr>
          <w:spacing w:val="-4"/>
          <w:w w:val="115"/>
        </w:rPr>
        <w:t xml:space="preserve"> </w:t>
      </w:r>
      <w:r>
        <w:rPr>
          <w:w w:val="115"/>
        </w:rPr>
        <w:t>to</w:t>
      </w:r>
      <w:r>
        <w:rPr>
          <w:spacing w:val="-4"/>
          <w:w w:val="115"/>
        </w:rPr>
        <w:t xml:space="preserve"> </w:t>
      </w:r>
      <w:r>
        <w:rPr>
          <w:w w:val="115"/>
        </w:rPr>
        <w:t>parse</w:t>
      </w:r>
      <w:r>
        <w:rPr>
          <w:spacing w:val="-4"/>
          <w:w w:val="115"/>
        </w:rPr>
        <w:t xml:space="preserve"> </w:t>
      </w:r>
      <w:r>
        <w:rPr>
          <w:spacing w:val="-3"/>
          <w:w w:val="115"/>
        </w:rPr>
        <w:t>any</w:t>
      </w:r>
      <w:r>
        <w:rPr>
          <w:spacing w:val="-4"/>
          <w:w w:val="115"/>
        </w:rPr>
        <w:t xml:space="preserve"> </w:t>
      </w:r>
      <w:r>
        <w:rPr>
          <w:w w:val="115"/>
        </w:rPr>
        <w:t>portion</w:t>
      </w:r>
      <w:r>
        <w:rPr>
          <w:spacing w:val="-4"/>
          <w:w w:val="115"/>
        </w:rPr>
        <w:t xml:space="preserve"> </w:t>
      </w:r>
      <w:r>
        <w:rPr>
          <w:w w:val="115"/>
        </w:rPr>
        <w:t>of</w:t>
      </w:r>
      <w:r>
        <w:rPr>
          <w:spacing w:val="-3"/>
          <w:w w:val="115"/>
        </w:rPr>
        <w:t xml:space="preserve"> </w:t>
      </w:r>
      <w:r>
        <w:rPr>
          <w:w w:val="115"/>
        </w:rPr>
        <w:t>an</w:t>
      </w:r>
      <w:r>
        <w:rPr>
          <w:spacing w:val="-4"/>
          <w:w w:val="115"/>
        </w:rPr>
        <w:t xml:space="preserve"> </w:t>
      </w:r>
      <w:r>
        <w:rPr>
          <w:w w:val="115"/>
        </w:rPr>
        <w:t>input string</w:t>
      </w:r>
      <w:r>
        <w:rPr>
          <w:spacing w:val="-26"/>
          <w:w w:val="115"/>
        </w:rPr>
        <w:t xml:space="preserve"> </w:t>
      </w:r>
      <w:r>
        <w:rPr>
          <w:w w:val="115"/>
        </w:rPr>
        <w:t>with</w:t>
      </w:r>
      <w:r>
        <w:rPr>
          <w:spacing w:val="-26"/>
          <w:w w:val="115"/>
        </w:rPr>
        <w:t xml:space="preserve"> </w:t>
      </w:r>
      <w:r>
        <w:rPr>
          <w:w w:val="115"/>
        </w:rPr>
        <w:t>just</w:t>
      </w:r>
      <w:r>
        <w:rPr>
          <w:spacing w:val="-26"/>
          <w:w w:val="115"/>
        </w:rPr>
        <w:t xml:space="preserve"> </w:t>
      </w:r>
      <w:r>
        <w:rPr>
          <w:w w:val="115"/>
        </w:rPr>
        <w:t>a</w:t>
      </w:r>
      <w:r>
        <w:rPr>
          <w:spacing w:val="-26"/>
          <w:w w:val="115"/>
        </w:rPr>
        <w:t xml:space="preserve"> </w:t>
      </w:r>
      <w:r>
        <w:rPr>
          <w:w w:val="115"/>
        </w:rPr>
        <w:t>single</w:t>
      </w:r>
      <w:r>
        <w:rPr>
          <w:spacing w:val="-26"/>
          <w:w w:val="115"/>
        </w:rPr>
        <w:t xml:space="preserve"> </w:t>
      </w:r>
      <w:r>
        <w:rPr>
          <w:w w:val="115"/>
        </w:rPr>
        <w:t>token</w:t>
      </w:r>
      <w:r>
        <w:rPr>
          <w:spacing w:val="-25"/>
          <w:w w:val="115"/>
        </w:rPr>
        <w:t xml:space="preserve"> </w:t>
      </w:r>
      <w:r>
        <w:rPr>
          <w:w w:val="115"/>
        </w:rPr>
        <w:t>of</w:t>
      </w:r>
      <w:r>
        <w:rPr>
          <w:spacing w:val="-26"/>
          <w:w w:val="115"/>
        </w:rPr>
        <w:t xml:space="preserve"> </w:t>
      </w:r>
      <w:r>
        <w:rPr>
          <w:w w:val="115"/>
        </w:rPr>
        <w:t>lookahead.</w:t>
      </w:r>
      <w:r>
        <w:rPr>
          <w:spacing w:val="7"/>
          <w:w w:val="115"/>
        </w:rPr>
        <w:t xml:space="preserve"> </w:t>
      </w:r>
      <w:r>
        <w:rPr>
          <w:spacing w:val="-6"/>
          <w:w w:val="115"/>
        </w:rPr>
        <w:t>For</w:t>
      </w:r>
      <w:r>
        <w:rPr>
          <w:spacing w:val="-26"/>
          <w:w w:val="115"/>
        </w:rPr>
        <w:t xml:space="preserve"> </w:t>
      </w:r>
      <w:r>
        <w:rPr>
          <w:w w:val="115"/>
        </w:rPr>
        <w:t>historical</w:t>
      </w:r>
      <w:r>
        <w:rPr>
          <w:spacing w:val="-25"/>
          <w:w w:val="115"/>
        </w:rPr>
        <w:t xml:space="preserve"> </w:t>
      </w:r>
      <w:r>
        <w:rPr>
          <w:w w:val="115"/>
        </w:rPr>
        <w:t>reasons,</w:t>
      </w:r>
      <w:r>
        <w:rPr>
          <w:spacing w:val="-22"/>
          <w:w w:val="115"/>
        </w:rPr>
        <w:t xml:space="preserve"> </w:t>
      </w:r>
      <w:r>
        <w:rPr>
          <w:w w:val="115"/>
        </w:rPr>
        <w:t>Bison</w:t>
      </w:r>
      <w:r>
        <w:rPr>
          <w:spacing w:val="-25"/>
          <w:w w:val="115"/>
        </w:rPr>
        <w:t xml:space="preserve"> </w:t>
      </w:r>
      <w:r>
        <w:rPr>
          <w:spacing w:val="-3"/>
          <w:w w:val="115"/>
        </w:rPr>
        <w:t>by</w:t>
      </w:r>
      <w:r>
        <w:rPr>
          <w:spacing w:val="-26"/>
          <w:w w:val="115"/>
        </w:rPr>
        <w:t xml:space="preserve"> </w:t>
      </w:r>
      <w:r>
        <w:rPr>
          <w:w w:val="115"/>
        </w:rPr>
        <w:t>default</w:t>
      </w:r>
      <w:r>
        <w:rPr>
          <w:spacing w:val="-26"/>
          <w:w w:val="115"/>
        </w:rPr>
        <w:t xml:space="preserve"> </w:t>
      </w:r>
      <w:r>
        <w:rPr>
          <w:w w:val="115"/>
        </w:rPr>
        <w:t>is</w:t>
      </w:r>
      <w:r>
        <w:rPr>
          <w:spacing w:val="-25"/>
          <w:w w:val="115"/>
        </w:rPr>
        <w:t xml:space="preserve"> </w:t>
      </w:r>
      <w:r>
        <w:rPr>
          <w:w w:val="115"/>
        </w:rPr>
        <w:t xml:space="preserve">limited </w:t>
      </w:r>
      <w:r>
        <w:rPr>
          <w:spacing w:val="-3"/>
          <w:w w:val="115"/>
        </w:rPr>
        <w:t>by</w:t>
      </w:r>
      <w:r>
        <w:rPr>
          <w:spacing w:val="-6"/>
          <w:w w:val="115"/>
        </w:rPr>
        <w:t xml:space="preserve"> </w:t>
      </w:r>
      <w:r>
        <w:rPr>
          <w:w w:val="115"/>
        </w:rPr>
        <w:t>the</w:t>
      </w:r>
      <w:r>
        <w:rPr>
          <w:spacing w:val="-6"/>
          <w:w w:val="115"/>
        </w:rPr>
        <w:t xml:space="preserve"> </w:t>
      </w:r>
      <w:r>
        <w:rPr>
          <w:w w:val="115"/>
        </w:rPr>
        <w:t>additional</w:t>
      </w:r>
      <w:r>
        <w:rPr>
          <w:spacing w:val="-6"/>
          <w:w w:val="115"/>
        </w:rPr>
        <w:t xml:space="preserve"> </w:t>
      </w:r>
      <w:r>
        <w:rPr>
          <w:w w:val="115"/>
        </w:rPr>
        <w:t>restrictions</w:t>
      </w:r>
      <w:r>
        <w:rPr>
          <w:spacing w:val="-6"/>
          <w:w w:val="115"/>
        </w:rPr>
        <w:t xml:space="preserve"> </w:t>
      </w:r>
      <w:r>
        <w:rPr>
          <w:w w:val="115"/>
        </w:rPr>
        <w:t>of</w:t>
      </w:r>
      <w:r>
        <w:rPr>
          <w:spacing w:val="-6"/>
          <w:w w:val="115"/>
        </w:rPr>
        <w:t xml:space="preserve"> </w:t>
      </w:r>
      <w:r>
        <w:rPr>
          <w:w w:val="115"/>
        </w:rPr>
        <w:t>LALR(1),</w:t>
      </w:r>
      <w:r>
        <w:rPr>
          <w:spacing w:val="-6"/>
          <w:w w:val="115"/>
        </w:rPr>
        <w:t xml:space="preserve"> </w:t>
      </w:r>
      <w:r>
        <w:rPr>
          <w:w w:val="115"/>
        </w:rPr>
        <w:t>which</w:t>
      </w:r>
      <w:r>
        <w:rPr>
          <w:spacing w:val="-6"/>
          <w:w w:val="115"/>
        </w:rPr>
        <w:t xml:space="preserve"> </w:t>
      </w:r>
      <w:r>
        <w:rPr>
          <w:w w:val="115"/>
        </w:rPr>
        <w:t>is</w:t>
      </w:r>
      <w:r>
        <w:rPr>
          <w:spacing w:val="-6"/>
          <w:w w:val="115"/>
        </w:rPr>
        <w:t xml:space="preserve"> </w:t>
      </w:r>
      <w:r>
        <w:rPr>
          <w:w w:val="115"/>
        </w:rPr>
        <w:t>hard</w:t>
      </w:r>
      <w:r>
        <w:rPr>
          <w:spacing w:val="-6"/>
          <w:w w:val="115"/>
        </w:rPr>
        <w:t xml:space="preserve"> </w:t>
      </w:r>
      <w:r>
        <w:rPr>
          <w:w w:val="115"/>
        </w:rPr>
        <w:t>to</w:t>
      </w:r>
      <w:r>
        <w:rPr>
          <w:spacing w:val="-6"/>
          <w:w w:val="115"/>
        </w:rPr>
        <w:t xml:space="preserve"> </w:t>
      </w:r>
      <w:r>
        <w:rPr>
          <w:w w:val="115"/>
        </w:rPr>
        <w:t>explain</w:t>
      </w:r>
      <w:r>
        <w:rPr>
          <w:spacing w:val="-6"/>
          <w:w w:val="115"/>
        </w:rPr>
        <w:t xml:space="preserve"> </w:t>
      </w:r>
      <w:r>
        <w:rPr>
          <w:spacing w:val="-3"/>
          <w:w w:val="115"/>
        </w:rPr>
        <w:t>simply.</w:t>
      </w:r>
      <w:r>
        <w:rPr>
          <w:spacing w:val="16"/>
          <w:w w:val="115"/>
        </w:rPr>
        <w:t xml:space="preserve"> </w:t>
      </w:r>
      <w:r>
        <w:rPr>
          <w:w w:val="115"/>
        </w:rPr>
        <w:t>See</w:t>
      </w:r>
      <w:r>
        <w:rPr>
          <w:spacing w:val="-4"/>
          <w:w w:val="115"/>
        </w:rPr>
        <w:t xml:space="preserve"> </w:t>
      </w:r>
      <w:r>
        <w:fldChar w:fldCharType="begin"/>
      </w:r>
      <w:r>
        <w:instrText xml:space="preserve"> HYPERLINK \l "_bookmark154" </w:instrText>
      </w:r>
      <w:r>
        <w:fldChar w:fldCharType="separate"/>
      </w:r>
      <w:r>
        <w:rPr>
          <w:w w:val="115"/>
        </w:rPr>
        <w:t>Section</w:t>
      </w:r>
      <w:r>
        <w:rPr>
          <w:spacing w:val="-6"/>
          <w:w w:val="115"/>
        </w:rPr>
        <w:t xml:space="preserve"> </w:t>
      </w:r>
      <w:r>
        <w:rPr>
          <w:w w:val="115"/>
        </w:rPr>
        <w:t>5.7</w:t>
      </w:r>
      <w:r>
        <w:rPr>
          <w:w w:val="115"/>
        </w:rPr>
        <w:fldChar w:fldCharType="end"/>
      </w:r>
      <w:r>
        <w:rPr>
          <w:w w:val="115"/>
        </w:rPr>
        <w:t xml:space="preserve"> </w:t>
      </w:r>
      <w:r>
        <w:fldChar w:fldCharType="begin"/>
      </w:r>
      <w:r>
        <w:instrText xml:space="preserve"> HYPERLINK \l "_bookmark154" </w:instrText>
      </w:r>
      <w:r>
        <w:fldChar w:fldCharType="separate"/>
      </w:r>
      <w:r>
        <w:rPr>
          <w:w w:val="115"/>
        </w:rPr>
        <w:t>[Mysterious</w:t>
      </w:r>
      <w:r>
        <w:rPr>
          <w:spacing w:val="-16"/>
          <w:w w:val="115"/>
        </w:rPr>
        <w:t xml:space="preserve"> </w:t>
      </w:r>
      <w:r>
        <w:rPr>
          <w:w w:val="115"/>
        </w:rPr>
        <w:t>Conflicts],</w:t>
      </w:r>
      <w:r>
        <w:rPr>
          <w:spacing w:val="-14"/>
          <w:w w:val="115"/>
        </w:rPr>
        <w:t xml:space="preserve"> </w:t>
      </w:r>
      <w:r>
        <w:rPr>
          <w:w w:val="115"/>
        </w:rPr>
        <w:t>page</w:t>
      </w:r>
      <w:r>
        <w:rPr>
          <w:spacing w:val="-16"/>
          <w:w w:val="115"/>
        </w:rPr>
        <w:t xml:space="preserve"> </w:t>
      </w:r>
      <w:r>
        <w:rPr>
          <w:w w:val="115"/>
        </w:rPr>
        <w:t>116</w:t>
      </w:r>
      <w:r>
        <w:rPr>
          <w:w w:val="115"/>
        </w:rPr>
        <w:fldChar w:fldCharType="end"/>
      </w:r>
      <w:r>
        <w:rPr>
          <w:w w:val="115"/>
        </w:rPr>
        <w:t>,</w:t>
      </w:r>
      <w:r>
        <w:rPr>
          <w:spacing w:val="-14"/>
          <w:w w:val="115"/>
        </w:rPr>
        <w:t xml:space="preserve"> </w:t>
      </w:r>
      <w:r>
        <w:rPr>
          <w:w w:val="115"/>
        </w:rPr>
        <w:t>for</w:t>
      </w:r>
      <w:r>
        <w:rPr>
          <w:spacing w:val="-16"/>
          <w:w w:val="115"/>
        </w:rPr>
        <w:t xml:space="preserve"> </w:t>
      </w:r>
      <w:r>
        <w:rPr>
          <w:w w:val="115"/>
        </w:rPr>
        <w:t>more</w:t>
      </w:r>
      <w:r>
        <w:rPr>
          <w:spacing w:val="-15"/>
          <w:w w:val="115"/>
        </w:rPr>
        <w:t xml:space="preserve"> </w:t>
      </w:r>
      <w:r>
        <w:rPr>
          <w:w w:val="115"/>
        </w:rPr>
        <w:t>information</w:t>
      </w:r>
      <w:r>
        <w:rPr>
          <w:spacing w:val="-16"/>
          <w:w w:val="115"/>
        </w:rPr>
        <w:t xml:space="preserve"> </w:t>
      </w:r>
      <w:r>
        <w:rPr>
          <w:w w:val="115"/>
        </w:rPr>
        <w:t>on</w:t>
      </w:r>
      <w:r>
        <w:rPr>
          <w:spacing w:val="-15"/>
          <w:w w:val="115"/>
        </w:rPr>
        <w:t xml:space="preserve"> </w:t>
      </w:r>
      <w:r>
        <w:rPr>
          <w:w w:val="115"/>
        </w:rPr>
        <w:t>this.</w:t>
      </w:r>
      <w:r>
        <w:rPr>
          <w:spacing w:val="6"/>
          <w:w w:val="115"/>
        </w:rPr>
        <w:t xml:space="preserve"> </w:t>
      </w:r>
      <w:r>
        <w:rPr>
          <w:w w:val="115"/>
        </w:rPr>
        <w:t>As</w:t>
      </w:r>
      <w:r>
        <w:rPr>
          <w:spacing w:val="-15"/>
          <w:w w:val="115"/>
        </w:rPr>
        <w:t xml:space="preserve"> </w:t>
      </w:r>
      <w:r>
        <w:rPr>
          <w:w w:val="115"/>
        </w:rPr>
        <w:t>an</w:t>
      </w:r>
      <w:r>
        <w:rPr>
          <w:spacing w:val="-16"/>
          <w:w w:val="115"/>
        </w:rPr>
        <w:t xml:space="preserve"> </w:t>
      </w:r>
      <w:r>
        <w:rPr>
          <w:w w:val="115"/>
        </w:rPr>
        <w:t>experimental</w:t>
      </w:r>
      <w:r>
        <w:rPr>
          <w:spacing w:val="-15"/>
          <w:w w:val="115"/>
        </w:rPr>
        <w:t xml:space="preserve"> </w:t>
      </w:r>
      <w:r>
        <w:rPr>
          <w:w w:val="115"/>
        </w:rPr>
        <w:t>feature, you</w:t>
      </w:r>
      <w:r>
        <w:rPr>
          <w:spacing w:val="-23"/>
          <w:w w:val="115"/>
        </w:rPr>
        <w:t xml:space="preserve"> </w:t>
      </w:r>
      <w:r>
        <w:rPr>
          <w:w w:val="115"/>
        </w:rPr>
        <w:t>can</w:t>
      </w:r>
      <w:r>
        <w:rPr>
          <w:spacing w:val="-23"/>
          <w:w w:val="115"/>
        </w:rPr>
        <w:t xml:space="preserve"> </w:t>
      </w:r>
      <w:r>
        <w:rPr>
          <w:w w:val="115"/>
        </w:rPr>
        <w:t>escape</w:t>
      </w:r>
      <w:r>
        <w:rPr>
          <w:spacing w:val="-23"/>
          <w:w w:val="115"/>
        </w:rPr>
        <w:t xml:space="preserve"> </w:t>
      </w:r>
      <w:r>
        <w:rPr>
          <w:w w:val="115"/>
        </w:rPr>
        <w:t>these</w:t>
      </w:r>
      <w:r>
        <w:rPr>
          <w:spacing w:val="-23"/>
          <w:w w:val="115"/>
        </w:rPr>
        <w:t xml:space="preserve"> </w:t>
      </w:r>
      <w:r>
        <w:rPr>
          <w:w w:val="115"/>
        </w:rPr>
        <w:t>additional</w:t>
      </w:r>
      <w:r>
        <w:rPr>
          <w:spacing w:val="-23"/>
          <w:w w:val="115"/>
        </w:rPr>
        <w:t xml:space="preserve"> </w:t>
      </w:r>
      <w:r>
        <w:rPr>
          <w:w w:val="115"/>
        </w:rPr>
        <w:t>restrictions</w:t>
      </w:r>
      <w:r>
        <w:rPr>
          <w:spacing w:val="-22"/>
          <w:w w:val="115"/>
        </w:rPr>
        <w:t xml:space="preserve"> </w:t>
      </w:r>
      <w:r>
        <w:rPr>
          <w:spacing w:val="-3"/>
          <w:w w:val="115"/>
        </w:rPr>
        <w:t>by</w:t>
      </w:r>
      <w:r>
        <w:rPr>
          <w:spacing w:val="-23"/>
          <w:w w:val="115"/>
        </w:rPr>
        <w:t xml:space="preserve"> </w:t>
      </w:r>
      <w:r>
        <w:rPr>
          <w:w w:val="115"/>
        </w:rPr>
        <w:t>requesting</w:t>
      </w:r>
      <w:r>
        <w:rPr>
          <w:spacing w:val="-23"/>
          <w:w w:val="115"/>
        </w:rPr>
        <w:t xml:space="preserve"> </w:t>
      </w:r>
      <w:r>
        <w:rPr>
          <w:w w:val="115"/>
        </w:rPr>
        <w:t>IELR(1)</w:t>
      </w:r>
      <w:r>
        <w:rPr>
          <w:spacing w:val="-23"/>
          <w:w w:val="115"/>
        </w:rPr>
        <w:t xml:space="preserve"> </w:t>
      </w:r>
      <w:r>
        <w:rPr>
          <w:w w:val="115"/>
        </w:rPr>
        <w:t>or</w:t>
      </w:r>
      <w:r>
        <w:rPr>
          <w:spacing w:val="-23"/>
          <w:w w:val="115"/>
        </w:rPr>
        <w:t xml:space="preserve"> </w:t>
      </w:r>
      <w:r>
        <w:rPr>
          <w:w w:val="115"/>
        </w:rPr>
        <w:t>canonical</w:t>
      </w:r>
      <w:r>
        <w:rPr>
          <w:spacing w:val="-22"/>
          <w:w w:val="115"/>
        </w:rPr>
        <w:t xml:space="preserve"> </w:t>
      </w:r>
      <w:r>
        <w:rPr>
          <w:w w:val="115"/>
        </w:rPr>
        <w:t>LR(1)</w:t>
      </w:r>
      <w:r>
        <w:rPr>
          <w:spacing w:val="-23"/>
          <w:w w:val="115"/>
        </w:rPr>
        <w:t xml:space="preserve"> </w:t>
      </w:r>
      <w:r>
        <w:rPr>
          <w:w w:val="115"/>
        </w:rPr>
        <w:t xml:space="preserve">parser tables. See </w:t>
      </w:r>
      <w:r>
        <w:fldChar w:fldCharType="begin"/>
      </w:r>
      <w:r>
        <w:instrText xml:space="preserve"> HYPERLINK \l "_bookmark157" </w:instrText>
      </w:r>
      <w:r>
        <w:fldChar w:fldCharType="separate"/>
      </w:r>
      <w:r>
        <w:rPr>
          <w:w w:val="115"/>
        </w:rPr>
        <w:t xml:space="preserve">Section 5.8.1 [LR </w:t>
      </w:r>
      <w:r>
        <w:rPr>
          <w:spacing w:val="-4"/>
          <w:w w:val="115"/>
        </w:rPr>
        <w:t xml:space="preserve">Table </w:t>
      </w:r>
      <w:r>
        <w:rPr>
          <w:w w:val="115"/>
        </w:rPr>
        <w:t>Construction], page 118</w:t>
      </w:r>
      <w:r>
        <w:rPr>
          <w:w w:val="115"/>
        </w:rPr>
        <w:fldChar w:fldCharType="end"/>
      </w:r>
      <w:r>
        <w:rPr>
          <w:w w:val="115"/>
        </w:rPr>
        <w:t>, to learn</w:t>
      </w:r>
      <w:r>
        <w:rPr>
          <w:spacing w:val="-23"/>
          <w:w w:val="115"/>
        </w:rPr>
        <w:t xml:space="preserve"> </w:t>
      </w:r>
      <w:r>
        <w:rPr>
          <w:w w:val="115"/>
        </w:rPr>
        <w:t>how.</w:t>
      </w:r>
    </w:p>
    <w:p>
      <w:pPr>
        <w:pStyle w:val="9"/>
        <w:spacing w:before="73" w:line="204" w:lineRule="auto"/>
        <w:ind w:left="160" w:right="856" w:firstLine="298"/>
        <w:jc w:val="both"/>
      </w:pPr>
      <w:r>
        <w:rPr>
          <w:w w:val="105"/>
        </w:rPr>
        <w:t xml:space="preserve">Parsers for LR(1) grammars are </w:t>
      </w:r>
      <w:r>
        <w:rPr>
          <w:rFonts w:ascii="Georgia" w:hAnsi="Georgia"/>
          <w:i/>
          <w:w w:val="105"/>
        </w:rPr>
        <w:t>deterministic</w:t>
      </w:r>
      <w:r>
        <w:rPr>
          <w:w w:val="105"/>
        </w:rPr>
        <w:t xml:space="preserve">, meaning roughly  that the next  grammar  rule  to  apply at any  point  in  the  input  is  uniquely  determined </w:t>
      </w:r>
      <w:r>
        <w:rPr>
          <w:spacing w:val="-3"/>
          <w:w w:val="105"/>
        </w:rPr>
        <w:t xml:space="preserve">by  </w:t>
      </w:r>
      <w:r>
        <w:rPr>
          <w:w w:val="105"/>
        </w:rPr>
        <w:t xml:space="preserve">the preceding  input  and  a fixed, finite portion (called a </w:t>
      </w:r>
      <w:r>
        <w:rPr>
          <w:rFonts w:ascii="Georgia" w:hAnsi="Georgia"/>
          <w:i/>
          <w:w w:val="105"/>
        </w:rPr>
        <w:t>lookahead</w:t>
      </w:r>
      <w:r>
        <w:rPr>
          <w:w w:val="105"/>
        </w:rPr>
        <w:t xml:space="preserve">) of the remaining input.  A context-free grammar   can </w:t>
      </w:r>
      <w:r>
        <w:rPr>
          <w:spacing w:val="3"/>
          <w:w w:val="105"/>
        </w:rPr>
        <w:t xml:space="preserve">be </w:t>
      </w:r>
      <w:r>
        <w:rPr>
          <w:rFonts w:ascii="Georgia" w:hAnsi="Georgia"/>
          <w:i/>
          <w:w w:val="105"/>
        </w:rPr>
        <w:t>ambiguous</w:t>
      </w:r>
      <w:r>
        <w:rPr>
          <w:w w:val="105"/>
        </w:rPr>
        <w:t xml:space="preserve">, meaning that  there  are  multiple  </w:t>
      </w:r>
      <w:r>
        <w:rPr>
          <w:spacing w:val="-4"/>
          <w:w w:val="105"/>
        </w:rPr>
        <w:t xml:space="preserve">ways  </w:t>
      </w:r>
      <w:r>
        <w:rPr>
          <w:w w:val="105"/>
        </w:rPr>
        <w:t xml:space="preserve">to  apply  the  grammar  rules  to get the same inputs.  Even unambiguous grammars can </w:t>
      </w:r>
      <w:r>
        <w:rPr>
          <w:spacing w:val="3"/>
          <w:w w:val="105"/>
        </w:rPr>
        <w:t xml:space="preserve">be </w:t>
      </w:r>
      <w:r>
        <w:rPr>
          <w:rFonts w:ascii="Georgia" w:hAnsi="Georgia"/>
          <w:i/>
          <w:w w:val="105"/>
        </w:rPr>
        <w:t>nondeterministic</w:t>
      </w:r>
      <w:r>
        <w:rPr>
          <w:w w:val="105"/>
        </w:rPr>
        <w:t xml:space="preserve">, meaning that     no fixed lookahead </w:t>
      </w:r>
      <w:r>
        <w:rPr>
          <w:spacing w:val="-3"/>
          <w:w w:val="105"/>
        </w:rPr>
        <w:t xml:space="preserve">always  </w:t>
      </w:r>
      <w:r>
        <w:rPr>
          <w:w w:val="105"/>
        </w:rPr>
        <w:t xml:space="preserve">suffices to determine the next grammar rule to </w:t>
      </w:r>
      <w:r>
        <w:rPr>
          <w:spacing w:val="-4"/>
          <w:w w:val="105"/>
        </w:rPr>
        <w:t xml:space="preserve">apply.  </w:t>
      </w:r>
      <w:r>
        <w:rPr>
          <w:w w:val="105"/>
        </w:rPr>
        <w:t xml:space="preserve">With the   proper declarations, Bison is also able to parse these  more  general  context-free  grammars, using a technique known as GLR parsing (for  Generalized  LR). Bison’s  GLR  parsers  are able to handle </w:t>
      </w:r>
      <w:r>
        <w:rPr>
          <w:spacing w:val="-3"/>
          <w:w w:val="105"/>
        </w:rPr>
        <w:t xml:space="preserve">any </w:t>
      </w:r>
      <w:r>
        <w:rPr>
          <w:w w:val="105"/>
        </w:rPr>
        <w:t xml:space="preserve">context-free grammar for which the  number  of  possible  parses  of  </w:t>
      </w:r>
      <w:r>
        <w:rPr>
          <w:spacing w:val="-3"/>
          <w:w w:val="105"/>
        </w:rPr>
        <w:t xml:space="preserve">any  </w:t>
      </w:r>
      <w:r>
        <w:rPr>
          <w:w w:val="105"/>
        </w:rPr>
        <w:t>given string is</w:t>
      </w:r>
      <w:r>
        <w:rPr>
          <w:spacing w:val="39"/>
          <w:w w:val="105"/>
        </w:rPr>
        <w:t xml:space="preserve"> </w:t>
      </w:r>
      <w:r>
        <w:rPr>
          <w:w w:val="105"/>
        </w:rPr>
        <w:t>finite.</w:t>
      </w:r>
    </w:p>
    <w:p>
      <w:pPr>
        <w:pStyle w:val="9"/>
        <w:spacing w:before="77" w:line="204" w:lineRule="auto"/>
        <w:ind w:left="160" w:right="858" w:firstLine="298"/>
        <w:jc w:val="both"/>
      </w:pPr>
      <w:r>
        <w:rPr>
          <w:w w:val="110"/>
        </w:rPr>
        <w:t xml:space="preserve">In the formal grammatical rules for a language, each kind of syntactic unit or grouping    is named </w:t>
      </w:r>
      <w:r>
        <w:rPr>
          <w:spacing w:val="-3"/>
          <w:w w:val="110"/>
        </w:rPr>
        <w:t xml:space="preserve">by  </w:t>
      </w:r>
      <w:r>
        <w:rPr>
          <w:w w:val="110"/>
        </w:rPr>
        <w:t xml:space="preserve">a </w:t>
      </w:r>
      <w:r>
        <w:rPr>
          <w:rFonts w:ascii="Georgia" w:hAnsi="Georgia"/>
          <w:i/>
          <w:w w:val="110"/>
        </w:rPr>
        <w:t>symbol</w:t>
      </w:r>
      <w:r>
        <w:rPr>
          <w:w w:val="110"/>
        </w:rPr>
        <w:t xml:space="preserve">.   Those which are built </w:t>
      </w:r>
      <w:r>
        <w:rPr>
          <w:spacing w:val="-3"/>
          <w:w w:val="110"/>
        </w:rPr>
        <w:t xml:space="preserve">by  </w:t>
      </w:r>
      <w:r>
        <w:rPr>
          <w:w w:val="110"/>
        </w:rPr>
        <w:t xml:space="preserve">grouping smaller constructs according   to grammatical rules are called </w:t>
      </w:r>
      <w:r>
        <w:rPr>
          <w:rFonts w:ascii="Georgia" w:hAnsi="Georgia"/>
          <w:i/>
          <w:w w:val="110"/>
        </w:rPr>
        <w:t>nonterminal symbols</w:t>
      </w:r>
      <w:r>
        <w:rPr>
          <w:w w:val="110"/>
        </w:rPr>
        <w:t xml:space="preserve">; those which can’t </w:t>
      </w:r>
      <w:r>
        <w:rPr>
          <w:spacing w:val="3"/>
          <w:w w:val="110"/>
        </w:rPr>
        <w:t xml:space="preserve">be </w:t>
      </w:r>
      <w:r>
        <w:rPr>
          <w:w w:val="110"/>
        </w:rPr>
        <w:t xml:space="preserve">subdivided are called </w:t>
      </w:r>
      <w:r>
        <w:rPr>
          <w:rFonts w:ascii="Georgia" w:hAnsi="Georgia"/>
          <w:i/>
          <w:w w:val="110"/>
        </w:rPr>
        <w:t xml:space="preserve">terminal symbols </w:t>
      </w:r>
      <w:r>
        <w:rPr>
          <w:w w:val="110"/>
        </w:rPr>
        <w:t xml:space="preserve">or </w:t>
      </w:r>
      <w:r>
        <w:rPr>
          <w:rFonts w:ascii="Georgia" w:hAnsi="Georgia"/>
          <w:i/>
          <w:w w:val="110"/>
        </w:rPr>
        <w:t>token types</w:t>
      </w:r>
      <w:r>
        <w:rPr>
          <w:w w:val="110"/>
        </w:rPr>
        <w:t xml:space="preserve">. </w:t>
      </w:r>
      <w:r>
        <w:rPr>
          <w:spacing w:val="-10"/>
          <w:w w:val="110"/>
        </w:rPr>
        <w:t xml:space="preserve">We </w:t>
      </w:r>
      <w:r>
        <w:rPr>
          <w:w w:val="110"/>
        </w:rPr>
        <w:t xml:space="preserve">call a piece of input corresponding to a single terminal symbol a </w:t>
      </w:r>
      <w:r>
        <w:rPr>
          <w:rFonts w:ascii="Georgia" w:hAnsi="Georgia"/>
          <w:i/>
          <w:w w:val="110"/>
        </w:rPr>
        <w:t>token</w:t>
      </w:r>
      <w:r>
        <w:rPr>
          <w:w w:val="110"/>
        </w:rPr>
        <w:t>, and a piece corresponding to a single nonterminal symbol    a</w:t>
      </w:r>
      <w:r>
        <w:rPr>
          <w:spacing w:val="7"/>
          <w:w w:val="110"/>
        </w:rPr>
        <w:t xml:space="preserve"> </w:t>
      </w:r>
      <w:r>
        <w:rPr>
          <w:rFonts w:ascii="Georgia" w:hAnsi="Georgia"/>
          <w:i/>
          <w:w w:val="110"/>
        </w:rPr>
        <w:t>grouping</w:t>
      </w:r>
      <w:r>
        <w:rPr>
          <w:w w:val="110"/>
        </w:rPr>
        <w:t>.</w:t>
      </w:r>
    </w:p>
    <w:p>
      <w:pPr>
        <w:pStyle w:val="9"/>
        <w:spacing w:before="71" w:line="204" w:lineRule="auto"/>
        <w:ind w:left="160" w:right="856" w:firstLine="298"/>
        <w:jc w:val="both"/>
      </w:pPr>
      <w:r>
        <w:rPr>
          <w:spacing w:val="-9"/>
          <w:w w:val="115"/>
        </w:rPr>
        <w:t xml:space="preserve">We </w:t>
      </w:r>
      <w:r>
        <w:rPr>
          <w:w w:val="115"/>
        </w:rPr>
        <w:t>can use the C language as an example of what symbols, terminal and nonterminal, mean.</w:t>
      </w:r>
      <w:r>
        <w:rPr>
          <w:spacing w:val="19"/>
          <w:w w:val="115"/>
        </w:rPr>
        <w:t xml:space="preserve"> </w:t>
      </w:r>
      <w:r>
        <w:rPr>
          <w:w w:val="115"/>
        </w:rPr>
        <w:t>The</w:t>
      </w:r>
      <w:r>
        <w:rPr>
          <w:spacing w:val="-6"/>
          <w:w w:val="115"/>
        </w:rPr>
        <w:t xml:space="preserve"> </w:t>
      </w:r>
      <w:r>
        <w:rPr>
          <w:w w:val="115"/>
        </w:rPr>
        <w:t>tokens</w:t>
      </w:r>
      <w:r>
        <w:rPr>
          <w:spacing w:val="-5"/>
          <w:w w:val="115"/>
        </w:rPr>
        <w:t xml:space="preserve"> </w:t>
      </w:r>
      <w:r>
        <w:rPr>
          <w:w w:val="115"/>
        </w:rPr>
        <w:t>of</w:t>
      </w:r>
      <w:r>
        <w:rPr>
          <w:spacing w:val="-6"/>
          <w:w w:val="115"/>
        </w:rPr>
        <w:t xml:space="preserve"> </w:t>
      </w:r>
      <w:r>
        <w:rPr>
          <w:w w:val="115"/>
        </w:rPr>
        <w:t>C</w:t>
      </w:r>
      <w:r>
        <w:rPr>
          <w:spacing w:val="-6"/>
          <w:w w:val="115"/>
        </w:rPr>
        <w:t xml:space="preserve"> </w:t>
      </w:r>
      <w:r>
        <w:rPr>
          <w:w w:val="115"/>
        </w:rPr>
        <w:t>are</w:t>
      </w:r>
      <w:r>
        <w:rPr>
          <w:spacing w:val="-5"/>
          <w:w w:val="115"/>
        </w:rPr>
        <w:t xml:space="preserve"> </w:t>
      </w:r>
      <w:r>
        <w:rPr>
          <w:w w:val="115"/>
        </w:rPr>
        <w:t>identifiers,</w:t>
      </w:r>
      <w:r>
        <w:rPr>
          <w:spacing w:val="-4"/>
          <w:w w:val="115"/>
        </w:rPr>
        <w:t xml:space="preserve"> </w:t>
      </w:r>
      <w:r>
        <w:rPr>
          <w:w w:val="115"/>
        </w:rPr>
        <w:t>constants</w:t>
      </w:r>
      <w:r>
        <w:rPr>
          <w:spacing w:val="-5"/>
          <w:w w:val="115"/>
        </w:rPr>
        <w:t xml:space="preserve"> </w:t>
      </w:r>
      <w:r>
        <w:rPr>
          <w:w w:val="115"/>
        </w:rPr>
        <w:t>(numeric</w:t>
      </w:r>
      <w:r>
        <w:rPr>
          <w:spacing w:val="-6"/>
          <w:w w:val="115"/>
        </w:rPr>
        <w:t xml:space="preserve"> </w:t>
      </w:r>
      <w:r>
        <w:rPr>
          <w:w w:val="115"/>
        </w:rPr>
        <w:t>and</w:t>
      </w:r>
      <w:r>
        <w:rPr>
          <w:spacing w:val="-5"/>
          <w:w w:val="115"/>
        </w:rPr>
        <w:t xml:space="preserve"> </w:t>
      </w:r>
      <w:r>
        <w:rPr>
          <w:w w:val="115"/>
        </w:rPr>
        <w:t>string),</w:t>
      </w:r>
      <w:r>
        <w:rPr>
          <w:spacing w:val="-4"/>
          <w:w w:val="115"/>
        </w:rPr>
        <w:t xml:space="preserve"> </w:t>
      </w:r>
      <w:r>
        <w:rPr>
          <w:w w:val="115"/>
        </w:rPr>
        <w:t>and</w:t>
      </w:r>
      <w:r>
        <w:rPr>
          <w:spacing w:val="-6"/>
          <w:w w:val="115"/>
        </w:rPr>
        <w:t xml:space="preserve"> </w:t>
      </w:r>
      <w:r>
        <w:rPr>
          <w:w w:val="115"/>
        </w:rPr>
        <w:t>the</w:t>
      </w:r>
      <w:r>
        <w:rPr>
          <w:spacing w:val="-5"/>
          <w:w w:val="115"/>
        </w:rPr>
        <w:t xml:space="preserve"> </w:t>
      </w:r>
      <w:r>
        <w:rPr>
          <w:w w:val="115"/>
        </w:rPr>
        <w:t>various</w:t>
      </w:r>
      <w:r>
        <w:rPr>
          <w:spacing w:val="-5"/>
          <w:w w:val="115"/>
        </w:rPr>
        <w:t xml:space="preserve"> </w:t>
      </w:r>
      <w:r>
        <w:rPr>
          <w:w w:val="115"/>
        </w:rPr>
        <w:t>key- words, arithmetic operators and punctuation marks. So the terminal symbols of a</w:t>
      </w:r>
      <w:r>
        <w:rPr>
          <w:spacing w:val="-44"/>
          <w:w w:val="115"/>
        </w:rPr>
        <w:t xml:space="preserve"> </w:t>
      </w:r>
      <w:r>
        <w:rPr>
          <w:w w:val="115"/>
        </w:rPr>
        <w:t>grammar</w:t>
      </w:r>
    </w:p>
    <w:p>
      <w:pPr>
        <w:spacing w:after="0" w:line="204" w:lineRule="auto"/>
        <w:jc w:val="both"/>
        <w:sectPr>
          <w:headerReference r:id="rId21"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5"/>
        <w:jc w:val="both"/>
      </w:pPr>
      <w:bookmarkStart w:id="12" w:name="_bookmark5"/>
      <w:bookmarkEnd w:id="12"/>
      <w:r>
        <w:rPr>
          <w:w w:val="108"/>
        </w:rPr>
        <w:t>for</w:t>
      </w:r>
      <w:r>
        <w:t xml:space="preserve"> </w:t>
      </w:r>
      <w:r>
        <w:rPr>
          <w:spacing w:val="-20"/>
        </w:rPr>
        <w:t xml:space="preserve"> </w:t>
      </w:r>
      <w:r>
        <w:rPr>
          <w:w w:val="114"/>
        </w:rPr>
        <w:t>C</w:t>
      </w:r>
      <w:r>
        <w:t xml:space="preserve"> </w:t>
      </w:r>
      <w:r>
        <w:rPr>
          <w:spacing w:val="-20"/>
        </w:rPr>
        <w:t xml:space="preserve"> </w:t>
      </w:r>
      <w:r>
        <w:rPr>
          <w:w w:val="111"/>
        </w:rPr>
        <w:t>include</w:t>
      </w:r>
      <w:r>
        <w:t xml:space="preserve"> </w:t>
      </w:r>
      <w:r>
        <w:rPr>
          <w:spacing w:val="-20"/>
        </w:rPr>
        <w:t xml:space="preserve"> </w:t>
      </w:r>
      <w:r>
        <w:rPr>
          <w:w w:val="79"/>
        </w:rPr>
        <w:t>‘ide</w:t>
      </w:r>
      <w:r>
        <w:rPr>
          <w:spacing w:val="-6"/>
          <w:w w:val="79"/>
        </w:rPr>
        <w:t>n</w:t>
      </w:r>
      <w:r>
        <w:rPr>
          <w:w w:val="84"/>
        </w:rPr>
        <w:t>tifier’,</w:t>
      </w:r>
      <w:r>
        <w:t xml:space="preserve"> </w:t>
      </w:r>
      <w:r>
        <w:rPr>
          <w:spacing w:val="-14"/>
        </w:rPr>
        <w:t xml:space="preserve"> </w:t>
      </w:r>
      <w:r>
        <w:rPr>
          <w:w w:val="56"/>
        </w:rPr>
        <w:t>‘</w:t>
      </w:r>
      <w:r>
        <w:rPr>
          <w:spacing w:val="-6"/>
          <w:w w:val="56"/>
        </w:rPr>
        <w:t>n</w:t>
      </w:r>
      <w:r>
        <w:rPr>
          <w:w w:val="114"/>
        </w:rPr>
        <w:t>u</w:t>
      </w:r>
      <w:r>
        <w:rPr>
          <w:spacing w:val="-6"/>
          <w:w w:val="114"/>
        </w:rPr>
        <w:t>m</w:t>
      </w:r>
      <w:r>
        <w:rPr>
          <w:spacing w:val="6"/>
          <w:w w:val="117"/>
        </w:rPr>
        <w:t>b</w:t>
      </w:r>
      <w:r>
        <w:rPr>
          <w:w w:val="70"/>
        </w:rPr>
        <w:t>er’,</w:t>
      </w:r>
      <w:r>
        <w:t xml:space="preserve"> </w:t>
      </w:r>
      <w:r>
        <w:rPr>
          <w:spacing w:val="-15"/>
        </w:rPr>
        <w:t xml:space="preserve"> </w:t>
      </w:r>
      <w:r>
        <w:rPr>
          <w:w w:val="75"/>
        </w:rPr>
        <w:t>‘string’,</w:t>
      </w:r>
      <w:r>
        <w:t xml:space="preserve"> </w:t>
      </w:r>
      <w:r>
        <w:rPr>
          <w:spacing w:val="-14"/>
        </w:rPr>
        <w:t xml:space="preserve"> </w:t>
      </w:r>
      <w:r>
        <w:rPr>
          <w:w w:val="112"/>
        </w:rPr>
        <w:t>p</w:t>
      </w:r>
      <w:r>
        <w:rPr>
          <w:spacing w:val="-1"/>
          <w:w w:val="112"/>
        </w:rPr>
        <w:t>l</w:t>
      </w:r>
      <w:r>
        <w:rPr>
          <w:w w:val="112"/>
        </w:rPr>
        <w:t>us</w:t>
      </w:r>
      <w:r>
        <w:t xml:space="preserve"> </w:t>
      </w:r>
      <w:r>
        <w:rPr>
          <w:spacing w:val="-20"/>
        </w:rPr>
        <w:t xml:space="preserve"> </w:t>
      </w:r>
      <w:r>
        <w:rPr>
          <w:w w:val="109"/>
        </w:rPr>
        <w:t>one</w:t>
      </w:r>
      <w:r>
        <w:t xml:space="preserve"> </w:t>
      </w:r>
      <w:r>
        <w:rPr>
          <w:spacing w:val="-20"/>
        </w:rPr>
        <w:t xml:space="preserve"> </w:t>
      </w:r>
      <w:r>
        <w:rPr>
          <w:w w:val="111"/>
        </w:rPr>
        <w:t>sy</w:t>
      </w:r>
      <w:r>
        <w:rPr>
          <w:spacing w:val="-7"/>
          <w:w w:val="111"/>
        </w:rPr>
        <w:t>m</w:t>
      </w:r>
      <w:r>
        <w:rPr>
          <w:spacing w:val="6"/>
          <w:w w:val="117"/>
        </w:rPr>
        <w:t>b</w:t>
      </w:r>
      <w:r>
        <w:rPr>
          <w:w w:val="105"/>
        </w:rPr>
        <w:t>ol</w:t>
      </w:r>
      <w:r>
        <w:t xml:space="preserve"> </w:t>
      </w:r>
      <w:r>
        <w:rPr>
          <w:spacing w:val="-20"/>
        </w:rPr>
        <w:t xml:space="preserve"> </w:t>
      </w:r>
      <w:r>
        <w:rPr>
          <w:w w:val="108"/>
        </w:rPr>
        <w:t>for</w:t>
      </w:r>
      <w:r>
        <w:t xml:space="preserve"> </w:t>
      </w:r>
      <w:r>
        <w:rPr>
          <w:spacing w:val="-20"/>
        </w:rPr>
        <w:t xml:space="preserve"> </w:t>
      </w:r>
      <w:r>
        <w:rPr>
          <w:w w:val="110"/>
        </w:rPr>
        <w:t>ea</w:t>
      </w:r>
      <w:r>
        <w:rPr>
          <w:spacing w:val="-7"/>
          <w:w w:val="110"/>
        </w:rPr>
        <w:t>c</w:t>
      </w:r>
      <w:r>
        <w:rPr>
          <w:w w:val="117"/>
        </w:rPr>
        <w:t>h</w:t>
      </w:r>
      <w:r>
        <w:t xml:space="preserve"> </w:t>
      </w:r>
      <w:r>
        <w:rPr>
          <w:spacing w:val="-20"/>
        </w:rPr>
        <w:t xml:space="preserve"> </w:t>
      </w:r>
      <w:r>
        <w:rPr>
          <w:spacing w:val="-6"/>
          <w:w w:val="111"/>
        </w:rPr>
        <w:t>k</w:t>
      </w:r>
      <w:r>
        <w:rPr>
          <w:w w:val="107"/>
        </w:rPr>
        <w:t>ey</w:t>
      </w:r>
      <w:r>
        <w:rPr>
          <w:spacing w:val="-7"/>
          <w:w w:val="107"/>
        </w:rPr>
        <w:t>w</w:t>
      </w:r>
      <w:r>
        <w:rPr>
          <w:w w:val="114"/>
        </w:rPr>
        <w:t>ord,</w:t>
      </w:r>
      <w:r>
        <w:t xml:space="preserve"> </w:t>
      </w:r>
      <w:r>
        <w:rPr>
          <w:spacing w:val="-15"/>
        </w:rPr>
        <w:t xml:space="preserve"> </w:t>
      </w:r>
      <w:r>
        <w:rPr>
          <w:w w:val="111"/>
        </w:rPr>
        <w:t>o</w:t>
      </w:r>
      <w:r>
        <w:rPr>
          <w:spacing w:val="6"/>
          <w:w w:val="111"/>
        </w:rPr>
        <w:t>p</w:t>
      </w:r>
      <w:r>
        <w:rPr>
          <w:w w:val="118"/>
        </w:rPr>
        <w:t xml:space="preserve">erator </w:t>
      </w:r>
      <w:r>
        <w:rPr>
          <w:w w:val="112"/>
        </w:rPr>
        <w:t>or</w:t>
      </w:r>
      <w:r>
        <w:t xml:space="preserve"> </w:t>
      </w:r>
      <w:r>
        <w:rPr>
          <w:spacing w:val="-24"/>
        </w:rPr>
        <w:t xml:space="preserve"> </w:t>
      </w:r>
      <w:r>
        <w:rPr>
          <w:w w:val="117"/>
        </w:rPr>
        <w:t>punctuation</w:t>
      </w:r>
      <w:r>
        <w:t xml:space="preserve"> </w:t>
      </w:r>
      <w:r>
        <w:rPr>
          <w:spacing w:val="-24"/>
        </w:rPr>
        <w:t xml:space="preserve"> </w:t>
      </w:r>
      <w:r>
        <w:rPr>
          <w:w w:val="114"/>
        </w:rPr>
        <w:t>mark:</w:t>
      </w:r>
      <w:r>
        <w:t xml:space="preserve"> </w:t>
      </w:r>
      <w:r>
        <w:rPr>
          <w:spacing w:val="19"/>
        </w:rPr>
        <w:t xml:space="preserve"> </w:t>
      </w:r>
      <w:r>
        <w:rPr>
          <w:w w:val="54"/>
        </w:rPr>
        <w:t>‘i</w:t>
      </w:r>
      <w:r>
        <w:rPr>
          <w:spacing w:val="17"/>
          <w:w w:val="54"/>
        </w:rPr>
        <w:t>f</w:t>
      </w:r>
      <w:r>
        <w:rPr>
          <w:w w:val="44"/>
        </w:rPr>
        <w:t>’,</w:t>
      </w:r>
      <w:r>
        <w:t xml:space="preserve"> </w:t>
      </w:r>
      <w:r>
        <w:rPr>
          <w:spacing w:val="-19"/>
        </w:rPr>
        <w:t xml:space="preserve"> </w:t>
      </w:r>
      <w:r>
        <w:rPr>
          <w:w w:val="78"/>
        </w:rPr>
        <w:t>‘return’,</w:t>
      </w:r>
      <w:r>
        <w:t xml:space="preserve"> </w:t>
      </w:r>
      <w:r>
        <w:rPr>
          <w:spacing w:val="-19"/>
        </w:rPr>
        <w:t xml:space="preserve"> </w:t>
      </w:r>
      <w:r>
        <w:rPr>
          <w:w w:val="73"/>
        </w:rPr>
        <w:t>‘const’,</w:t>
      </w:r>
      <w:r>
        <w:t xml:space="preserve"> </w:t>
      </w:r>
      <w:r>
        <w:rPr>
          <w:spacing w:val="-19"/>
        </w:rPr>
        <w:t xml:space="preserve"> </w:t>
      </w:r>
      <w:r>
        <w:rPr>
          <w:w w:val="75"/>
        </w:rPr>
        <w:t>‘static’,</w:t>
      </w:r>
      <w:r>
        <w:t xml:space="preserve"> </w:t>
      </w:r>
      <w:r>
        <w:rPr>
          <w:spacing w:val="-19"/>
        </w:rPr>
        <w:t xml:space="preserve"> </w:t>
      </w:r>
      <w:r>
        <w:rPr>
          <w:w w:val="63"/>
        </w:rPr>
        <w:t>‘i</w:t>
      </w:r>
      <w:r>
        <w:rPr>
          <w:spacing w:val="-6"/>
          <w:w w:val="63"/>
        </w:rPr>
        <w:t>n</w:t>
      </w:r>
      <w:r>
        <w:rPr>
          <w:w w:val="62"/>
        </w:rPr>
        <w:t>t’,</w:t>
      </w:r>
      <w:r>
        <w:t xml:space="preserve"> </w:t>
      </w:r>
      <w:r>
        <w:rPr>
          <w:spacing w:val="-19"/>
        </w:rPr>
        <w:t xml:space="preserve"> </w:t>
      </w:r>
      <w:r>
        <w:rPr>
          <w:w w:val="50"/>
        </w:rPr>
        <w:t>‘</w:t>
      </w:r>
      <w:r>
        <w:rPr>
          <w:spacing w:val="-6"/>
          <w:w w:val="50"/>
        </w:rPr>
        <w:t>c</w:t>
      </w:r>
      <w:r>
        <w:rPr>
          <w:w w:val="81"/>
        </w:rPr>
        <w:t>har’,</w:t>
      </w:r>
      <w:r>
        <w:t xml:space="preserve"> </w:t>
      </w:r>
      <w:r>
        <w:rPr>
          <w:spacing w:val="-19"/>
        </w:rPr>
        <w:t xml:space="preserve"> </w:t>
      </w:r>
      <w:r>
        <w:rPr>
          <w:spacing w:val="-1"/>
          <w:w w:val="27"/>
        </w:rPr>
        <w:t>‘</w:t>
      </w:r>
      <w:r>
        <w:rPr>
          <w:w w:val="110"/>
        </w:rPr>
        <w:t>plus-s</w:t>
      </w:r>
      <w:r>
        <w:rPr>
          <w:spacing w:val="-1"/>
          <w:w w:val="105"/>
        </w:rPr>
        <w:t>i</w:t>
      </w:r>
      <w:r>
        <w:rPr>
          <w:w w:val="73"/>
        </w:rPr>
        <w:t>gn’,</w:t>
      </w:r>
      <w:r>
        <w:t xml:space="preserve"> </w:t>
      </w:r>
      <w:r>
        <w:rPr>
          <w:spacing w:val="-19"/>
        </w:rPr>
        <w:t xml:space="preserve"> </w:t>
      </w:r>
      <w:r>
        <w:rPr>
          <w:w w:val="68"/>
        </w:rPr>
        <w:t>‘o</w:t>
      </w:r>
      <w:r>
        <w:rPr>
          <w:spacing w:val="6"/>
          <w:w w:val="68"/>
        </w:rPr>
        <w:t>p</w:t>
      </w:r>
      <w:r>
        <w:rPr>
          <w:w w:val="93"/>
        </w:rPr>
        <w:t xml:space="preserve">en-brace’, </w:t>
      </w:r>
      <w:r>
        <w:rPr>
          <w:w w:val="85"/>
        </w:rPr>
        <w:t>‘close-brace’, ‘comma’</w:t>
      </w:r>
      <w:r>
        <w:rPr>
          <w:spacing w:val="48"/>
          <w:w w:val="85"/>
        </w:rPr>
        <w:t xml:space="preserve"> </w:t>
      </w:r>
      <w:r>
        <w:t xml:space="preserve">and  many  more.  (These  tokens  can  </w:t>
      </w:r>
      <w:r>
        <w:rPr>
          <w:spacing w:val="3"/>
        </w:rPr>
        <w:t xml:space="preserve">be  </w:t>
      </w:r>
      <w:r>
        <w:t xml:space="preserve">subdivided  into  </w:t>
      </w:r>
      <w:r>
        <w:rPr>
          <w:w w:val="110"/>
        </w:rPr>
        <w:t xml:space="preserve">characters, </w:t>
      </w:r>
      <w:r>
        <w:t>but</w:t>
      </w:r>
      <w:r>
        <w:rPr>
          <w:spacing w:val="22"/>
        </w:rPr>
        <w:t xml:space="preserve"> </w:t>
      </w:r>
      <w:r>
        <w:rPr>
          <w:w w:val="110"/>
        </w:rPr>
        <w:t>that</w:t>
      </w:r>
      <w:r>
        <w:rPr>
          <w:spacing w:val="18"/>
          <w:w w:val="110"/>
        </w:rPr>
        <w:t xml:space="preserve"> </w:t>
      </w:r>
      <w:r>
        <w:t>is</w:t>
      </w:r>
      <w:r>
        <w:rPr>
          <w:spacing w:val="23"/>
        </w:rPr>
        <w:t xml:space="preserve"> </w:t>
      </w:r>
      <w:r>
        <w:t>a</w:t>
      </w:r>
      <w:r>
        <w:rPr>
          <w:spacing w:val="23"/>
        </w:rPr>
        <w:t xml:space="preserve"> </w:t>
      </w:r>
      <w:r>
        <w:t>matter</w:t>
      </w:r>
      <w:r>
        <w:rPr>
          <w:spacing w:val="23"/>
        </w:rPr>
        <w:t xml:space="preserve"> </w:t>
      </w:r>
      <w:r>
        <w:t>of</w:t>
      </w:r>
      <w:r>
        <w:rPr>
          <w:spacing w:val="22"/>
        </w:rPr>
        <w:t xml:space="preserve"> </w:t>
      </w:r>
      <w:r>
        <w:t>lexicography,</w:t>
      </w:r>
      <w:r>
        <w:rPr>
          <w:spacing w:val="23"/>
        </w:rPr>
        <w:t xml:space="preserve"> </w:t>
      </w:r>
      <w:r>
        <w:t>not</w:t>
      </w:r>
      <w:r>
        <w:rPr>
          <w:spacing w:val="23"/>
        </w:rPr>
        <w:t xml:space="preserve"> </w:t>
      </w:r>
      <w:r>
        <w:rPr>
          <w:w w:val="110"/>
        </w:rPr>
        <w:t>grammar.)</w:t>
      </w:r>
    </w:p>
    <w:p>
      <w:pPr>
        <w:pStyle w:val="9"/>
        <w:spacing w:before="90"/>
        <w:ind w:left="458"/>
      </w:pPr>
      <w:r>
        <w:rPr>
          <w:w w:val="115"/>
        </w:rPr>
        <w:t>Here is a simple C function subdivided into tokens:</w:t>
      </w:r>
    </w:p>
    <w:p>
      <w:pPr>
        <w:pStyle w:val="9"/>
        <w:tabs>
          <w:tab w:val="left" w:pos="2568"/>
        </w:tabs>
        <w:spacing w:before="73" w:line="285" w:lineRule="exact"/>
        <w:ind w:left="736"/>
        <w:rPr>
          <w:rFonts w:ascii="Courier New" w:hAnsi="Courier New"/>
        </w:rPr>
      </w:pPr>
      <w:r>
        <w:rPr>
          <w:rFonts w:ascii="Courier New" w:hAnsi="Courier New"/>
        </w:rPr>
        <w:t>int</w:t>
      </w:r>
      <w:r>
        <w:rPr>
          <w:rFonts w:ascii="Courier New" w:hAnsi="Courier New"/>
        </w:rPr>
        <w:tab/>
      </w:r>
      <w:r>
        <w:rPr>
          <w:rFonts w:ascii="Courier New" w:hAnsi="Courier New"/>
        </w:rPr>
        <w:t xml:space="preserve">/* </w:t>
      </w:r>
      <w:r>
        <w:t xml:space="preserve">keyword </w:t>
      </w:r>
      <w:r>
        <w:rPr>
          <w:w w:val="90"/>
        </w:rPr>
        <w:t>‘int’</w:t>
      </w:r>
      <w:r>
        <w:rPr>
          <w:spacing w:val="47"/>
          <w:w w:val="90"/>
        </w:rPr>
        <w:t xml:space="preserve"> </w:t>
      </w:r>
      <w:r>
        <w:rPr>
          <w:rFonts w:ascii="Courier New" w:hAnsi="Courier New"/>
        </w:rPr>
        <w:t>*/</w:t>
      </w:r>
    </w:p>
    <w:p>
      <w:pPr>
        <w:pStyle w:val="9"/>
        <w:tabs>
          <w:tab w:val="left" w:pos="2568"/>
        </w:tabs>
        <w:spacing w:line="263" w:lineRule="exact"/>
        <w:ind w:left="736"/>
      </w:pPr>
      <w:r>
        <w:rPr>
          <w:rFonts w:ascii="Courier New" w:hAnsi="Courier New"/>
        </w:rPr>
        <w:t>square</w:t>
      </w:r>
      <w:r>
        <w:rPr>
          <w:rFonts w:ascii="Courier New" w:hAnsi="Courier New"/>
          <w:spacing w:val="-78"/>
        </w:rPr>
        <w:t xml:space="preserve"> </w:t>
      </w:r>
      <w:r>
        <w:rPr>
          <w:rFonts w:ascii="Courier New" w:hAnsi="Courier New"/>
        </w:rPr>
        <w:t>(int</w:t>
      </w:r>
      <w:r>
        <w:rPr>
          <w:rFonts w:ascii="Courier New" w:hAnsi="Courier New"/>
          <w:spacing w:val="-78"/>
        </w:rPr>
        <w:t xml:space="preserve"> </w:t>
      </w:r>
      <w:r>
        <w:rPr>
          <w:rFonts w:ascii="Courier New" w:hAnsi="Courier New"/>
        </w:rPr>
        <w:t>x)</w:t>
      </w:r>
      <w:r>
        <w:rPr>
          <w:rFonts w:ascii="Courier New" w:hAnsi="Courier New"/>
        </w:rPr>
        <w:tab/>
      </w:r>
      <w:r>
        <w:rPr>
          <w:rFonts w:ascii="Courier New" w:hAnsi="Courier New"/>
        </w:rPr>
        <w:t xml:space="preserve">/* </w:t>
      </w:r>
      <w:r>
        <w:t>identifier, open-paren, keyword</w:t>
      </w:r>
      <w:r>
        <w:rPr>
          <w:spacing w:val="30"/>
        </w:rPr>
        <w:t xml:space="preserve"> </w:t>
      </w:r>
      <w:r>
        <w:rPr>
          <w:w w:val="95"/>
        </w:rPr>
        <w:t>‘int’,</w:t>
      </w:r>
    </w:p>
    <w:p>
      <w:pPr>
        <w:pStyle w:val="9"/>
        <w:spacing w:line="263" w:lineRule="exact"/>
        <w:ind w:left="2912"/>
        <w:rPr>
          <w:rFonts w:ascii="Courier New"/>
        </w:rPr>
      </w:pPr>
      <w:r>
        <w:rPr>
          <w:w w:val="105"/>
        </w:rPr>
        <w:t xml:space="preserve">identifier, close-paren </w:t>
      </w:r>
      <w:r>
        <w:rPr>
          <w:rFonts w:ascii="Courier New"/>
          <w:w w:val="105"/>
        </w:rPr>
        <w:t>*/</w:t>
      </w:r>
    </w:p>
    <w:p>
      <w:pPr>
        <w:pStyle w:val="9"/>
        <w:tabs>
          <w:tab w:val="left" w:pos="2568"/>
        </w:tabs>
        <w:spacing w:line="263" w:lineRule="exact"/>
        <w:ind w:left="736"/>
        <w:rPr>
          <w:rFonts w:ascii="Courier New"/>
        </w:rPr>
      </w:pPr>
      <w:r>
        <w:rPr>
          <w:rFonts w:ascii="Courier New"/>
        </w:rPr>
        <w:t>{</w:t>
      </w:r>
      <w:r>
        <w:rPr>
          <w:rFonts w:ascii="Courier New"/>
        </w:rPr>
        <w:tab/>
      </w:r>
      <w:r>
        <w:rPr>
          <w:rFonts w:ascii="Courier New"/>
        </w:rPr>
        <w:t xml:space="preserve">/* </w:t>
      </w:r>
      <w:r>
        <w:t>open-brace</w:t>
      </w:r>
      <w:r>
        <w:rPr>
          <w:spacing w:val="41"/>
        </w:rPr>
        <w:t xml:space="preserve"> </w:t>
      </w:r>
      <w:r>
        <w:rPr>
          <w:rFonts w:ascii="Courier New"/>
        </w:rPr>
        <w:t>*/</w:t>
      </w:r>
    </w:p>
    <w:p>
      <w:pPr>
        <w:pStyle w:val="9"/>
        <w:spacing w:line="263" w:lineRule="exact"/>
        <w:ind w:left="965"/>
      </w:pPr>
      <w:r>
        <w:rPr>
          <w:rFonts w:ascii="Courier New" w:hAnsi="Courier New"/>
        </w:rPr>
        <w:t>return x * x; /*</w:t>
      </w:r>
      <w:r>
        <w:rPr>
          <w:rFonts w:ascii="Courier New" w:hAnsi="Courier New"/>
          <w:spacing w:val="-77"/>
        </w:rPr>
        <w:t xml:space="preserve"> </w:t>
      </w:r>
      <w:r>
        <w:t>keyword ‘return’, identifier, asterisk,</w:t>
      </w:r>
    </w:p>
    <w:p>
      <w:pPr>
        <w:pStyle w:val="9"/>
        <w:spacing w:line="263" w:lineRule="exact"/>
        <w:ind w:left="2912"/>
        <w:rPr>
          <w:rFonts w:ascii="Courier New"/>
        </w:rPr>
      </w:pPr>
      <w:r>
        <w:rPr>
          <w:w w:val="105"/>
        </w:rPr>
        <w:t xml:space="preserve">identifier, semicolon </w:t>
      </w:r>
      <w:r>
        <w:rPr>
          <w:rFonts w:ascii="Courier New"/>
          <w:w w:val="105"/>
        </w:rPr>
        <w:t>*/</w:t>
      </w:r>
    </w:p>
    <w:p>
      <w:pPr>
        <w:pStyle w:val="9"/>
        <w:tabs>
          <w:tab w:val="left" w:pos="2568"/>
        </w:tabs>
        <w:spacing w:line="285" w:lineRule="exact"/>
        <w:ind w:left="736"/>
        <w:rPr>
          <w:rFonts w:ascii="Courier New"/>
        </w:rPr>
      </w:pPr>
      <w:r>
        <w:rPr>
          <w:rFonts w:ascii="Courier New"/>
        </w:rPr>
        <w:t>}</w:t>
      </w:r>
      <w:r>
        <w:rPr>
          <w:rFonts w:ascii="Courier New"/>
        </w:rPr>
        <w:tab/>
      </w:r>
      <w:r>
        <w:rPr>
          <w:rFonts w:ascii="Courier New"/>
        </w:rPr>
        <w:t xml:space="preserve">/* </w:t>
      </w:r>
      <w:r>
        <w:t>close-brace</w:t>
      </w:r>
      <w:r>
        <w:rPr>
          <w:spacing w:val="39"/>
        </w:rPr>
        <w:t xml:space="preserve"> </w:t>
      </w:r>
      <w:r>
        <w:rPr>
          <w:rFonts w:ascii="Courier New"/>
        </w:rPr>
        <w:t>*/</w:t>
      </w:r>
    </w:p>
    <w:p>
      <w:pPr>
        <w:pStyle w:val="9"/>
        <w:spacing w:before="106" w:line="204" w:lineRule="auto"/>
        <w:ind w:left="160" w:right="857" w:firstLine="298"/>
        <w:jc w:val="both"/>
      </w:pPr>
      <w:r>
        <w:rPr>
          <w:w w:val="105"/>
        </w:rPr>
        <w:t xml:space="preserve">The syntactic  groupings  of  C  include  the  expression,  the  </w:t>
      </w:r>
      <w:r>
        <w:rPr>
          <w:w w:val="110"/>
        </w:rPr>
        <w:t xml:space="preserve">statement,  </w:t>
      </w:r>
      <w:r>
        <w:rPr>
          <w:w w:val="105"/>
        </w:rPr>
        <w:t xml:space="preserve">the  declaration,  and the function definition. These are represented in the  grammar  of  C  </w:t>
      </w:r>
      <w:r>
        <w:rPr>
          <w:spacing w:val="-3"/>
          <w:w w:val="105"/>
        </w:rPr>
        <w:t xml:space="preserve">by  </w:t>
      </w:r>
      <w:r>
        <w:rPr>
          <w:w w:val="105"/>
        </w:rPr>
        <w:t xml:space="preserve">nonterminal  </w:t>
      </w:r>
      <w:r>
        <w:t>symbols</w:t>
      </w:r>
      <w:r>
        <w:rPr>
          <w:spacing w:val="-27"/>
        </w:rPr>
        <w:t xml:space="preserve"> </w:t>
      </w:r>
      <w:r>
        <w:t>‘expression’,</w:t>
      </w:r>
      <w:r>
        <w:rPr>
          <w:spacing w:val="-26"/>
        </w:rPr>
        <w:t xml:space="preserve"> </w:t>
      </w:r>
      <w:r>
        <w:t>‘statement’,</w:t>
      </w:r>
      <w:r>
        <w:rPr>
          <w:spacing w:val="-26"/>
        </w:rPr>
        <w:t xml:space="preserve"> </w:t>
      </w:r>
      <w:r>
        <w:t>‘declaration’</w:t>
      </w:r>
      <w:r>
        <w:rPr>
          <w:spacing w:val="-26"/>
        </w:rPr>
        <w:t xml:space="preserve"> </w:t>
      </w:r>
      <w:r>
        <w:t>and</w:t>
      </w:r>
      <w:r>
        <w:rPr>
          <w:spacing w:val="-26"/>
        </w:rPr>
        <w:t xml:space="preserve"> </w:t>
      </w:r>
      <w:r>
        <w:t>‘function</w:t>
      </w:r>
      <w:r>
        <w:rPr>
          <w:spacing w:val="-26"/>
        </w:rPr>
        <w:t xml:space="preserve"> </w:t>
      </w:r>
      <w:r>
        <w:t>definition’.</w:t>
      </w:r>
      <w:r>
        <w:rPr>
          <w:spacing w:val="-15"/>
        </w:rPr>
        <w:t xml:space="preserve"> </w:t>
      </w:r>
      <w:r>
        <w:t>The</w:t>
      </w:r>
      <w:r>
        <w:rPr>
          <w:spacing w:val="-26"/>
        </w:rPr>
        <w:t xml:space="preserve"> </w:t>
      </w:r>
      <w:r>
        <w:t>full</w:t>
      </w:r>
      <w:r>
        <w:rPr>
          <w:spacing w:val="-26"/>
        </w:rPr>
        <w:t xml:space="preserve"> </w:t>
      </w:r>
      <w:r>
        <w:t xml:space="preserve">grammar </w:t>
      </w:r>
      <w:r>
        <w:rPr>
          <w:w w:val="105"/>
        </w:rPr>
        <w:t xml:space="preserve">uses dozens of additional language constructs,  each  with  its  </w:t>
      </w:r>
      <w:r>
        <w:rPr>
          <w:spacing w:val="-3"/>
          <w:w w:val="105"/>
        </w:rPr>
        <w:t xml:space="preserve">own  </w:t>
      </w:r>
      <w:r>
        <w:rPr>
          <w:w w:val="105"/>
        </w:rPr>
        <w:t xml:space="preserve">nonterminal  symbol,  in order to express the meanings of these four. The example above is a function definition; </w:t>
      </w:r>
      <w:r>
        <w:rPr>
          <w:w w:val="126"/>
        </w:rPr>
        <w:t>it</w:t>
      </w:r>
      <w:r>
        <w:rPr>
          <w:spacing w:val="17"/>
        </w:rPr>
        <w:t xml:space="preserve"> </w:t>
      </w:r>
      <w:r>
        <w:rPr>
          <w:w w:val="109"/>
        </w:rPr>
        <w:t>co</w:t>
      </w:r>
      <w:r>
        <w:rPr>
          <w:spacing w:val="-7"/>
          <w:w w:val="109"/>
        </w:rPr>
        <w:t>n</w:t>
      </w:r>
      <w:r>
        <w:rPr>
          <w:w w:val="118"/>
        </w:rPr>
        <w:t>tains</w:t>
      </w:r>
      <w:r>
        <w:rPr>
          <w:spacing w:val="17"/>
        </w:rPr>
        <w:t xml:space="preserve"> </w:t>
      </w:r>
      <w:r>
        <w:rPr>
          <w:w w:val="109"/>
        </w:rPr>
        <w:t>one</w:t>
      </w:r>
      <w:r>
        <w:rPr>
          <w:spacing w:val="17"/>
        </w:rPr>
        <w:t xml:space="preserve"> </w:t>
      </w:r>
      <w:r>
        <w:rPr>
          <w:w w:val="114"/>
        </w:rPr>
        <w:t>declaration,</w:t>
      </w:r>
      <w:r>
        <w:rPr>
          <w:spacing w:val="18"/>
        </w:rPr>
        <w:t xml:space="preserve"> </w:t>
      </w:r>
      <w:r>
        <w:rPr>
          <w:w w:val="117"/>
        </w:rPr>
        <w:t>and</w:t>
      </w:r>
      <w:r>
        <w:rPr>
          <w:spacing w:val="17"/>
        </w:rPr>
        <w:t xml:space="preserve"> </w:t>
      </w:r>
      <w:r>
        <w:rPr>
          <w:w w:val="109"/>
        </w:rPr>
        <w:t>one</w:t>
      </w:r>
      <w:r>
        <w:rPr>
          <w:spacing w:val="17"/>
        </w:rPr>
        <w:t xml:space="preserve"> </w:t>
      </w:r>
      <w:r>
        <w:rPr>
          <w:w w:val="117"/>
        </w:rPr>
        <w:t>stateme</w:t>
      </w:r>
      <w:r>
        <w:rPr>
          <w:spacing w:val="-7"/>
          <w:w w:val="117"/>
        </w:rPr>
        <w:t>n</w:t>
      </w:r>
      <w:r>
        <w:rPr>
          <w:w w:val="132"/>
        </w:rPr>
        <w:t>t.</w:t>
      </w:r>
      <w:r>
        <w:t xml:space="preserve"> </w:t>
      </w:r>
      <w:r>
        <w:rPr>
          <w:spacing w:val="-12"/>
        </w:rPr>
        <w:t xml:space="preserve"> </w:t>
      </w:r>
      <w:r>
        <w:rPr>
          <w:w w:val="115"/>
        </w:rPr>
        <w:t>In</w:t>
      </w:r>
      <w:r>
        <w:rPr>
          <w:spacing w:val="17"/>
        </w:rPr>
        <w:t xml:space="preserve"> </w:t>
      </w:r>
      <w:r>
        <w:rPr>
          <w:w w:val="119"/>
        </w:rPr>
        <w:t>the</w:t>
      </w:r>
      <w:r>
        <w:rPr>
          <w:spacing w:val="17"/>
        </w:rPr>
        <w:t xml:space="preserve"> </w:t>
      </w:r>
      <w:r>
        <w:rPr>
          <w:w w:val="117"/>
        </w:rPr>
        <w:t>stateme</w:t>
      </w:r>
      <w:r>
        <w:rPr>
          <w:spacing w:val="-7"/>
          <w:w w:val="117"/>
        </w:rPr>
        <w:t>n</w:t>
      </w:r>
      <w:r>
        <w:rPr>
          <w:w w:val="132"/>
        </w:rPr>
        <w:t>t,</w:t>
      </w:r>
      <w:r>
        <w:rPr>
          <w:spacing w:val="18"/>
        </w:rPr>
        <w:t xml:space="preserve"> </w:t>
      </w:r>
      <w:r>
        <w:rPr>
          <w:w w:val="105"/>
        </w:rPr>
        <w:t>e</w:t>
      </w:r>
      <w:r>
        <w:rPr>
          <w:w w:val="112"/>
        </w:rPr>
        <w:t>a</w:t>
      </w:r>
      <w:r>
        <w:rPr>
          <w:spacing w:val="-7"/>
          <w:w w:val="112"/>
        </w:rPr>
        <w:t>c</w:t>
      </w:r>
      <w:r>
        <w:rPr>
          <w:w w:val="117"/>
        </w:rPr>
        <w:t>h</w:t>
      </w:r>
      <w:r>
        <w:rPr>
          <w:spacing w:val="17"/>
        </w:rPr>
        <w:t xml:space="preserve"> </w:t>
      </w:r>
      <w:r>
        <w:rPr>
          <w:w w:val="27"/>
        </w:rPr>
        <w:t>‘</w:t>
      </w:r>
      <w:r>
        <w:rPr>
          <w:rFonts w:ascii="Courier New" w:hAnsi="Courier New"/>
          <w:w w:val="86"/>
        </w:rPr>
        <w:t>x</w:t>
      </w:r>
      <w:r>
        <w:rPr>
          <w:w w:val="27"/>
        </w:rPr>
        <w:t>’</w:t>
      </w:r>
      <w:r>
        <w:rPr>
          <w:spacing w:val="17"/>
        </w:rPr>
        <w:t xml:space="preserve"> </w:t>
      </w:r>
      <w:r>
        <w:rPr>
          <w:w w:val="106"/>
        </w:rPr>
        <w:t>is</w:t>
      </w:r>
      <w:r>
        <w:rPr>
          <w:spacing w:val="17"/>
        </w:rPr>
        <w:t xml:space="preserve"> </w:t>
      </w:r>
      <w:r>
        <w:rPr>
          <w:w w:val="117"/>
        </w:rPr>
        <w:t>an</w:t>
      </w:r>
      <w:r>
        <w:rPr>
          <w:spacing w:val="17"/>
        </w:rPr>
        <w:t xml:space="preserve"> </w:t>
      </w:r>
      <w:r>
        <w:rPr>
          <w:w w:val="110"/>
        </w:rPr>
        <w:t xml:space="preserve">expression </w:t>
      </w:r>
      <w:r>
        <w:rPr>
          <w:w w:val="117"/>
        </w:rPr>
        <w:t>and</w:t>
      </w:r>
      <w:r>
        <w:rPr>
          <w:spacing w:val="15"/>
        </w:rPr>
        <w:t xml:space="preserve"> </w:t>
      </w:r>
      <w:r>
        <w:rPr>
          <w:w w:val="106"/>
        </w:rPr>
        <w:t>so</w:t>
      </w:r>
      <w:r>
        <w:rPr>
          <w:spacing w:val="15"/>
        </w:rPr>
        <w:t xml:space="preserve"> </w:t>
      </w:r>
      <w:r>
        <w:rPr>
          <w:w w:val="106"/>
        </w:rPr>
        <w:t>is</w:t>
      </w:r>
      <w:r>
        <w:rPr>
          <w:spacing w:val="15"/>
        </w:rPr>
        <w:t xml:space="preserve"> </w:t>
      </w:r>
      <w:r>
        <w:rPr>
          <w:w w:val="27"/>
        </w:rPr>
        <w:t>‘</w:t>
      </w:r>
      <w:r>
        <w:rPr>
          <w:rFonts w:ascii="Courier New" w:hAnsi="Courier New"/>
          <w:w w:val="86"/>
        </w:rPr>
        <w:t>x</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spacing w:val="-1"/>
          <w:w w:val="86"/>
        </w:rPr>
        <w:t>x</w:t>
      </w:r>
      <w:r>
        <w:rPr>
          <w:w w:val="44"/>
        </w:rPr>
        <w:t>’.</w:t>
      </w:r>
    </w:p>
    <w:p>
      <w:pPr>
        <w:pStyle w:val="9"/>
        <w:spacing w:before="128" w:line="204" w:lineRule="auto"/>
        <w:ind w:left="160" w:right="857" w:firstLine="298"/>
        <w:jc w:val="both"/>
      </w:pPr>
      <w:r>
        <w:rPr>
          <w:w w:val="110"/>
        </w:rPr>
        <w:t xml:space="preserve">Each nonterminal symbol must have grammatical rules showing how it is made out of simpler constructs. For example, one kind of C statement is the </w:t>
      </w:r>
      <w:r>
        <w:rPr>
          <w:rFonts w:ascii="Courier New"/>
          <w:w w:val="110"/>
        </w:rPr>
        <w:t xml:space="preserve">return </w:t>
      </w:r>
      <w:r>
        <w:rPr>
          <w:w w:val="110"/>
        </w:rPr>
        <w:t>statement; this would be described with a grammar rule which reads informally as follows:</w:t>
      </w:r>
    </w:p>
    <w:p>
      <w:pPr>
        <w:pStyle w:val="9"/>
        <w:spacing w:before="122" w:line="204" w:lineRule="auto"/>
        <w:ind w:left="736" w:right="1425"/>
      </w:pPr>
      <w:r>
        <w:t>A</w:t>
      </w:r>
      <w:r>
        <w:rPr>
          <w:spacing w:val="-12"/>
        </w:rPr>
        <w:t xml:space="preserve"> </w:t>
      </w:r>
      <w:r>
        <w:t>‘statement’</w:t>
      </w:r>
      <w:r>
        <w:rPr>
          <w:spacing w:val="-10"/>
        </w:rPr>
        <w:t xml:space="preserve"> </w:t>
      </w:r>
      <w:r>
        <w:t>can</w:t>
      </w:r>
      <w:r>
        <w:rPr>
          <w:spacing w:val="-11"/>
        </w:rPr>
        <w:t xml:space="preserve"> </w:t>
      </w:r>
      <w:r>
        <w:rPr>
          <w:spacing w:val="3"/>
        </w:rPr>
        <w:t>be</w:t>
      </w:r>
      <w:r>
        <w:rPr>
          <w:spacing w:val="-11"/>
        </w:rPr>
        <w:t xml:space="preserve"> </w:t>
      </w:r>
      <w:r>
        <w:t>made</w:t>
      </w:r>
      <w:r>
        <w:rPr>
          <w:spacing w:val="-11"/>
        </w:rPr>
        <w:t xml:space="preserve"> </w:t>
      </w:r>
      <w:r>
        <w:t>of</w:t>
      </w:r>
      <w:r>
        <w:rPr>
          <w:spacing w:val="-11"/>
        </w:rPr>
        <w:t xml:space="preserve"> </w:t>
      </w:r>
      <w:r>
        <w:t>a</w:t>
      </w:r>
      <w:r>
        <w:rPr>
          <w:spacing w:val="-11"/>
        </w:rPr>
        <w:t xml:space="preserve"> </w:t>
      </w:r>
      <w:r>
        <w:t>‘return’</w:t>
      </w:r>
      <w:r>
        <w:rPr>
          <w:spacing w:val="-11"/>
        </w:rPr>
        <w:t xml:space="preserve"> </w:t>
      </w:r>
      <w:r>
        <w:t>keyword,</w:t>
      </w:r>
      <w:r>
        <w:rPr>
          <w:spacing w:val="-10"/>
        </w:rPr>
        <w:t xml:space="preserve"> </w:t>
      </w:r>
      <w:r>
        <w:t>an</w:t>
      </w:r>
      <w:r>
        <w:rPr>
          <w:spacing w:val="-11"/>
        </w:rPr>
        <w:t xml:space="preserve"> </w:t>
      </w:r>
      <w:r>
        <w:t>‘expression’</w:t>
      </w:r>
      <w:r>
        <w:rPr>
          <w:spacing w:val="-11"/>
        </w:rPr>
        <w:t xml:space="preserve"> </w:t>
      </w:r>
      <w:r>
        <w:t>and</w:t>
      </w:r>
      <w:r>
        <w:rPr>
          <w:spacing w:val="-11"/>
        </w:rPr>
        <w:t xml:space="preserve"> </w:t>
      </w:r>
      <w:r>
        <w:t>a</w:t>
      </w:r>
      <w:r>
        <w:rPr>
          <w:spacing w:val="-11"/>
        </w:rPr>
        <w:t xml:space="preserve"> </w:t>
      </w:r>
      <w:r>
        <w:t>‘semi- colon’.</w:t>
      </w:r>
    </w:p>
    <w:p>
      <w:pPr>
        <w:pStyle w:val="9"/>
        <w:spacing w:before="15" w:line="380" w:lineRule="atLeast"/>
        <w:ind w:left="458" w:right="777" w:hanging="299"/>
      </w:pPr>
      <w:r>
        <w:rPr>
          <w:w w:val="115"/>
        </w:rPr>
        <w:t xml:space="preserve">There would be many other rules for </w:t>
      </w:r>
      <w:r>
        <w:rPr>
          <w:w w:val="105"/>
        </w:rPr>
        <w:t xml:space="preserve">‘statement’, </w:t>
      </w:r>
      <w:r>
        <w:rPr>
          <w:w w:val="115"/>
        </w:rPr>
        <w:t>one for each kind of statement in C. One nonterminal symbol must be distinguished as the special one which defines a com-</w:t>
      </w:r>
    </w:p>
    <w:p>
      <w:pPr>
        <w:pStyle w:val="9"/>
        <w:spacing w:line="204" w:lineRule="auto"/>
        <w:ind w:left="160" w:right="855"/>
        <w:jc w:val="both"/>
      </w:pPr>
      <w:r>
        <w:rPr>
          <w:w w:val="105"/>
        </w:rPr>
        <w:t xml:space="preserve">plete </w:t>
      </w:r>
      <w:r>
        <w:rPr>
          <w:w w:val="110"/>
        </w:rPr>
        <w:t xml:space="preserve">utterance </w:t>
      </w:r>
      <w:r>
        <w:rPr>
          <w:w w:val="105"/>
        </w:rPr>
        <w:t xml:space="preserve">in the language. It is called the </w:t>
      </w:r>
      <w:r>
        <w:rPr>
          <w:rFonts w:ascii="Georgia" w:hAnsi="Georgia"/>
          <w:i/>
          <w:w w:val="105"/>
        </w:rPr>
        <w:t>start symbol</w:t>
      </w:r>
      <w:r>
        <w:rPr>
          <w:w w:val="105"/>
        </w:rPr>
        <w:t>. In a compiler, this means a complete input program. In the C language, the nonterminal symbol ‘sequence of definitions  and declarations’ plays this</w:t>
      </w:r>
      <w:r>
        <w:rPr>
          <w:spacing w:val="50"/>
          <w:w w:val="105"/>
        </w:rPr>
        <w:t xml:space="preserve"> </w:t>
      </w:r>
      <w:r>
        <w:rPr>
          <w:w w:val="105"/>
        </w:rPr>
        <w:t>role.</w:t>
      </w:r>
    </w:p>
    <w:p>
      <w:pPr>
        <w:pStyle w:val="9"/>
        <w:spacing w:before="111" w:line="204" w:lineRule="auto"/>
        <w:ind w:left="160" w:right="856" w:firstLine="298"/>
        <w:jc w:val="both"/>
      </w:pPr>
      <w:r>
        <w:rPr>
          <w:spacing w:val="-18"/>
          <w:w w:val="123"/>
        </w:rPr>
        <w:t>F</w:t>
      </w:r>
      <w:r>
        <w:rPr>
          <w:w w:val="112"/>
        </w:rPr>
        <w:t>or</w:t>
      </w:r>
      <w:r>
        <w:rPr>
          <w:spacing w:val="14"/>
        </w:rPr>
        <w:t xml:space="preserve"> </w:t>
      </w:r>
      <w:r>
        <w:rPr>
          <w:w w:val="111"/>
        </w:rPr>
        <w:t>example,</w:t>
      </w:r>
      <w:r>
        <w:rPr>
          <w:spacing w:val="14"/>
        </w:rPr>
        <w:t xml:space="preserve"> </w:t>
      </w:r>
      <w:r>
        <w:rPr>
          <w:w w:val="27"/>
        </w:rPr>
        <w:t>‘</w:t>
      </w:r>
      <w:r>
        <w:rPr>
          <w:rFonts w:ascii="Courier New" w:hAnsi="Courier New"/>
          <w:w w:val="86"/>
        </w:rPr>
        <w:t>1</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spacing w:val="-1"/>
          <w:w w:val="86"/>
        </w:rPr>
        <w:t>2</w:t>
      </w:r>
      <w:r>
        <w:rPr>
          <w:w w:val="27"/>
        </w:rPr>
        <w:t>’</w:t>
      </w:r>
      <w:r>
        <w:rPr>
          <w:spacing w:val="14"/>
        </w:rPr>
        <w:t xml:space="preserve"> </w:t>
      </w:r>
      <w:r>
        <w:rPr>
          <w:w w:val="106"/>
        </w:rPr>
        <w:t>is</w:t>
      </w:r>
      <w:r>
        <w:rPr>
          <w:spacing w:val="14"/>
        </w:rPr>
        <w:t xml:space="preserve"> </w:t>
      </w:r>
      <w:r>
        <w:rPr>
          <w:w w:val="118"/>
        </w:rPr>
        <w:t>a</w:t>
      </w:r>
      <w:r>
        <w:rPr>
          <w:spacing w:val="14"/>
        </w:rPr>
        <w:t xml:space="preserve"> </w:t>
      </w:r>
      <w:r>
        <w:rPr>
          <w:spacing w:val="-13"/>
          <w:w w:val="111"/>
        </w:rPr>
        <w:t>v</w:t>
      </w:r>
      <w:r>
        <w:rPr>
          <w:w w:val="113"/>
        </w:rPr>
        <w:t>alid</w:t>
      </w:r>
      <w:r>
        <w:rPr>
          <w:spacing w:val="14"/>
        </w:rPr>
        <w:t xml:space="preserve"> </w:t>
      </w:r>
      <w:r>
        <w:rPr>
          <w:w w:val="114"/>
        </w:rPr>
        <w:t>C</w:t>
      </w:r>
      <w:r>
        <w:rPr>
          <w:spacing w:val="14"/>
        </w:rPr>
        <w:t xml:space="preserve"> </w:t>
      </w:r>
      <w:r>
        <w:rPr>
          <w:w w:val="109"/>
        </w:rPr>
        <w:t>expression—a</w:t>
      </w:r>
      <w:r>
        <w:rPr>
          <w:spacing w:val="14"/>
        </w:rPr>
        <w:t xml:space="preserve"> </w:t>
      </w:r>
      <w:r>
        <w:rPr>
          <w:spacing w:val="-12"/>
          <w:w w:val="111"/>
        </w:rPr>
        <w:t>v</w:t>
      </w:r>
      <w:r>
        <w:rPr>
          <w:w w:val="113"/>
        </w:rPr>
        <w:t>alid</w:t>
      </w:r>
      <w:r>
        <w:rPr>
          <w:spacing w:val="14"/>
        </w:rPr>
        <w:t xml:space="preserve"> </w:t>
      </w:r>
      <w:r>
        <w:rPr>
          <w:w w:val="124"/>
        </w:rPr>
        <w:t>part</w:t>
      </w:r>
      <w:r>
        <w:rPr>
          <w:spacing w:val="14"/>
        </w:rPr>
        <w:t xml:space="preserve"> </w:t>
      </w:r>
      <w:r>
        <w:rPr>
          <w:w w:val="101"/>
        </w:rPr>
        <w:t>of</w:t>
      </w:r>
      <w:r>
        <w:rPr>
          <w:spacing w:val="14"/>
        </w:rPr>
        <w:t xml:space="preserve"> </w:t>
      </w:r>
      <w:r>
        <w:rPr>
          <w:w w:val="118"/>
        </w:rPr>
        <w:t>a</w:t>
      </w:r>
      <w:r>
        <w:rPr>
          <w:spacing w:val="14"/>
        </w:rPr>
        <w:t xml:space="preserve"> </w:t>
      </w:r>
      <w:r>
        <w:rPr>
          <w:w w:val="114"/>
        </w:rPr>
        <w:t>C</w:t>
      </w:r>
      <w:r>
        <w:rPr>
          <w:spacing w:val="14"/>
        </w:rPr>
        <w:t xml:space="preserve"> </w:t>
      </w:r>
      <w:r>
        <w:rPr>
          <w:w w:val="113"/>
        </w:rPr>
        <w:t>program—but</w:t>
      </w:r>
      <w:r>
        <w:rPr>
          <w:spacing w:val="14"/>
        </w:rPr>
        <w:t xml:space="preserve"> </w:t>
      </w:r>
      <w:r>
        <w:rPr>
          <w:w w:val="126"/>
        </w:rPr>
        <w:t>it</w:t>
      </w:r>
      <w:r>
        <w:rPr>
          <w:spacing w:val="14"/>
        </w:rPr>
        <w:t xml:space="preserve"> </w:t>
      </w:r>
      <w:r>
        <w:rPr>
          <w:w w:val="106"/>
        </w:rPr>
        <w:t>is</w:t>
      </w:r>
      <w:r>
        <w:rPr>
          <w:spacing w:val="14"/>
        </w:rPr>
        <w:t xml:space="preserve"> </w:t>
      </w:r>
      <w:r>
        <w:rPr>
          <w:w w:val="119"/>
        </w:rPr>
        <w:t xml:space="preserve">not </w:t>
      </w:r>
      <w:r>
        <w:rPr>
          <w:spacing w:val="-3"/>
          <w:w w:val="110"/>
        </w:rPr>
        <w:t xml:space="preserve">valid </w:t>
      </w:r>
      <w:r>
        <w:rPr>
          <w:w w:val="110"/>
        </w:rPr>
        <w:t xml:space="preserve">as an </w:t>
      </w:r>
      <w:r>
        <w:rPr>
          <w:rFonts w:ascii="Cambria" w:hAnsi="Cambria"/>
          <w:i/>
          <w:w w:val="110"/>
        </w:rPr>
        <w:t xml:space="preserve">entire </w:t>
      </w:r>
      <w:r>
        <w:rPr>
          <w:w w:val="110"/>
        </w:rPr>
        <w:t xml:space="preserve">C program. In the context-free grammar of C, this follows from the fact that </w:t>
      </w:r>
      <w:r>
        <w:rPr>
          <w:w w:val="95"/>
        </w:rPr>
        <w:t xml:space="preserve">‘expression’ </w:t>
      </w:r>
      <w:r>
        <w:rPr>
          <w:w w:val="110"/>
        </w:rPr>
        <w:t>is not the start</w:t>
      </w:r>
      <w:r>
        <w:rPr>
          <w:spacing w:val="10"/>
          <w:w w:val="110"/>
        </w:rPr>
        <w:t xml:space="preserve"> </w:t>
      </w:r>
      <w:r>
        <w:rPr>
          <w:w w:val="110"/>
        </w:rPr>
        <w:t>symbol.</w:t>
      </w:r>
    </w:p>
    <w:p>
      <w:pPr>
        <w:pStyle w:val="9"/>
        <w:spacing w:before="122" w:line="204" w:lineRule="auto"/>
        <w:ind w:left="160" w:right="857" w:firstLine="298"/>
        <w:jc w:val="both"/>
      </w:pPr>
      <w:r>
        <w:rPr>
          <w:w w:val="110"/>
        </w:rPr>
        <w:t xml:space="preserve">The Bison parser reads a sequence of tokens as its input, and groups the tokens using the grammar rules. If the input is </w:t>
      </w:r>
      <w:r>
        <w:rPr>
          <w:spacing w:val="-3"/>
          <w:w w:val="110"/>
        </w:rPr>
        <w:t xml:space="preserve">valid,  </w:t>
      </w:r>
      <w:r>
        <w:rPr>
          <w:w w:val="110"/>
        </w:rPr>
        <w:t xml:space="preserve">the end result is that the entire token sequence reduces  to a single grouping whose symbol is the grammar’s start symbol. If </w:t>
      </w:r>
      <w:r>
        <w:rPr>
          <w:spacing w:val="-3"/>
          <w:w w:val="110"/>
        </w:rPr>
        <w:t xml:space="preserve">we </w:t>
      </w:r>
      <w:r>
        <w:rPr>
          <w:w w:val="110"/>
        </w:rPr>
        <w:t xml:space="preserve">use a grammar for C, the entire input must </w:t>
      </w:r>
      <w:r>
        <w:rPr>
          <w:spacing w:val="3"/>
          <w:w w:val="110"/>
        </w:rPr>
        <w:t xml:space="preserve">be </w:t>
      </w:r>
      <w:r>
        <w:rPr>
          <w:w w:val="110"/>
        </w:rPr>
        <w:t>a ‘sequence of definitions and declarations’. If not, the parser reports a syntax</w:t>
      </w:r>
      <w:r>
        <w:rPr>
          <w:spacing w:val="31"/>
          <w:w w:val="110"/>
        </w:rPr>
        <w:t xml:space="preserve"> </w:t>
      </w:r>
      <w:r>
        <w:rPr>
          <w:w w:val="110"/>
        </w:rPr>
        <w:t>error.</w:t>
      </w:r>
    </w:p>
    <w:p>
      <w:pPr>
        <w:pStyle w:val="9"/>
        <w:spacing w:before="3"/>
        <w:rPr>
          <w:sz w:val="24"/>
        </w:rPr>
      </w:pPr>
    </w:p>
    <w:p>
      <w:pPr>
        <w:pStyle w:val="3"/>
        <w:numPr>
          <w:ilvl w:val="1"/>
          <w:numId w:val="3"/>
        </w:numPr>
        <w:tabs>
          <w:tab w:val="left" w:pos="734"/>
        </w:tabs>
        <w:spacing w:before="0" w:after="0" w:line="240" w:lineRule="auto"/>
        <w:ind w:left="734" w:right="0" w:hanging="574"/>
        <w:jc w:val="left"/>
      </w:pPr>
      <w:bookmarkStart w:id="13" w:name="From Formal Rules to Bison Input"/>
      <w:bookmarkEnd w:id="13"/>
      <w:bookmarkStart w:id="14" w:name="_bookmark6"/>
      <w:bookmarkEnd w:id="14"/>
      <w:bookmarkStart w:id="15" w:name="_bookmark6"/>
      <w:bookmarkEnd w:id="15"/>
      <w:r>
        <w:rPr>
          <w:spacing w:val="-7"/>
        </w:rPr>
        <w:t xml:space="preserve">From </w:t>
      </w:r>
      <w:r>
        <w:rPr>
          <w:spacing w:val="-5"/>
        </w:rPr>
        <w:t xml:space="preserve">Formal </w:t>
      </w:r>
      <w:r>
        <w:t>Rules to Bison</w:t>
      </w:r>
      <w:r>
        <w:rPr>
          <w:spacing w:val="42"/>
        </w:rPr>
        <w:t xml:space="preserve"> </w:t>
      </w:r>
      <w:r>
        <w:t>Input</w:t>
      </w:r>
    </w:p>
    <w:p>
      <w:pPr>
        <w:pStyle w:val="9"/>
        <w:spacing w:before="134" w:line="204" w:lineRule="auto"/>
        <w:ind w:left="160" w:right="857"/>
        <w:jc w:val="both"/>
      </w:pPr>
      <w:r>
        <w:rPr>
          <w:w w:val="110"/>
        </w:rPr>
        <w:t xml:space="preserve">A formal grammar is a mathematical construct. To define the language for Bison, you must write a file expressing the grammar in Bison syntax: a </w:t>
      </w:r>
      <w:r>
        <w:rPr>
          <w:rFonts w:ascii="Georgia"/>
          <w:i/>
          <w:w w:val="110"/>
        </w:rPr>
        <w:t xml:space="preserve">Bison grammar </w:t>
      </w:r>
      <w:r>
        <w:rPr>
          <w:w w:val="110"/>
        </w:rPr>
        <w:t xml:space="preserve">file. See </w:t>
      </w:r>
      <w:r>
        <w:fldChar w:fldCharType="begin"/>
      </w:r>
      <w:r>
        <w:instrText xml:space="preserve"> HYPERLINK \l "_bookmark44" </w:instrText>
      </w:r>
      <w:r>
        <w:fldChar w:fldCharType="separate"/>
      </w:r>
      <w:r>
        <w:rPr>
          <w:w w:val="110"/>
        </w:rPr>
        <w:t>Chapter 3</w:t>
      </w:r>
      <w:r>
        <w:rPr>
          <w:w w:val="110"/>
        </w:rPr>
        <w:fldChar w:fldCharType="end"/>
      </w:r>
      <w:r>
        <w:rPr>
          <w:w w:val="110"/>
        </w:rPr>
        <w:t xml:space="preserve"> </w:t>
      </w:r>
      <w:r>
        <w:fldChar w:fldCharType="begin"/>
      </w:r>
      <w:r>
        <w:instrText xml:space="preserve"> HYPERLINK \l "_bookmark44" </w:instrText>
      </w:r>
      <w:r>
        <w:fldChar w:fldCharType="separate"/>
      </w:r>
      <w:r>
        <w:rPr>
          <w:w w:val="110"/>
        </w:rPr>
        <w:t>[Bison Grammar Files], page 51</w:t>
      </w:r>
      <w:r>
        <w:rPr>
          <w:w w:val="110"/>
        </w:rPr>
        <w:fldChar w:fldCharType="end"/>
      </w:r>
      <w:r>
        <w:rPr>
          <w:w w:val="110"/>
        </w:rPr>
        <w:t>.</w:t>
      </w:r>
    </w:p>
    <w:p>
      <w:pPr>
        <w:spacing w:after="0" w:line="204" w:lineRule="auto"/>
        <w:jc w:val="both"/>
        <w:sectPr>
          <w:headerReference r:id="rId22"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6" w:firstLine="298"/>
        <w:jc w:val="both"/>
      </w:pPr>
      <w:bookmarkStart w:id="16" w:name="_bookmark7"/>
      <w:bookmarkEnd w:id="16"/>
      <w:r>
        <w:rPr>
          <w:w w:val="105"/>
        </w:rPr>
        <w:t xml:space="preserve">A nonterminal symbol in the formal grammar is represented in Bison input as an iden-     tifier, like an identifier in C. By convention, it should </w:t>
      </w:r>
      <w:r>
        <w:rPr>
          <w:spacing w:val="3"/>
          <w:w w:val="105"/>
        </w:rPr>
        <w:t xml:space="preserve">be </w:t>
      </w:r>
      <w:r>
        <w:rPr>
          <w:w w:val="105"/>
        </w:rPr>
        <w:t xml:space="preserve">in </w:t>
      </w:r>
      <w:r>
        <w:rPr>
          <w:spacing w:val="-3"/>
          <w:w w:val="105"/>
        </w:rPr>
        <w:t xml:space="preserve">lower </w:t>
      </w:r>
      <w:r>
        <w:rPr>
          <w:w w:val="105"/>
        </w:rPr>
        <w:t xml:space="preserve">case, such as </w:t>
      </w:r>
      <w:r>
        <w:rPr>
          <w:rFonts w:ascii="Courier New"/>
          <w:w w:val="105"/>
        </w:rPr>
        <w:t>expr</w:t>
      </w:r>
      <w:r>
        <w:rPr>
          <w:w w:val="105"/>
        </w:rPr>
        <w:t xml:space="preserve">, </w:t>
      </w:r>
      <w:r>
        <w:rPr>
          <w:rFonts w:ascii="Courier New"/>
          <w:w w:val="105"/>
        </w:rPr>
        <w:t xml:space="preserve">stmt  </w:t>
      </w:r>
      <w:r>
        <w:rPr>
          <w:w w:val="105"/>
        </w:rPr>
        <w:t>or</w:t>
      </w:r>
      <w:r>
        <w:rPr>
          <w:spacing w:val="9"/>
          <w:w w:val="105"/>
        </w:rPr>
        <w:t xml:space="preserve"> </w:t>
      </w:r>
      <w:r>
        <w:rPr>
          <w:rFonts w:ascii="Courier New"/>
          <w:w w:val="105"/>
        </w:rPr>
        <w:t>declaration</w:t>
      </w:r>
      <w:r>
        <w:rPr>
          <w:w w:val="105"/>
        </w:rPr>
        <w:t>.</w:t>
      </w:r>
    </w:p>
    <w:p>
      <w:pPr>
        <w:pStyle w:val="9"/>
        <w:spacing w:before="61" w:line="204" w:lineRule="auto"/>
        <w:ind w:left="160" w:right="856" w:firstLine="298"/>
        <w:jc w:val="both"/>
      </w:pPr>
      <w:r>
        <w:rPr>
          <w:w w:val="110"/>
        </w:rPr>
        <w:t xml:space="preserve">The Bison representation for a terminal symbol is also called a </w:t>
      </w:r>
      <w:r>
        <w:rPr>
          <w:rFonts w:ascii="Georgia"/>
          <w:i/>
          <w:w w:val="110"/>
        </w:rPr>
        <w:t>token type</w:t>
      </w:r>
      <w:r>
        <w:rPr>
          <w:w w:val="110"/>
        </w:rPr>
        <w:t xml:space="preserve">. </w:t>
      </w:r>
      <w:r>
        <w:rPr>
          <w:spacing w:val="-6"/>
          <w:w w:val="110"/>
        </w:rPr>
        <w:t xml:space="preserve">Token </w:t>
      </w:r>
      <w:r>
        <w:rPr>
          <w:w w:val="110"/>
        </w:rPr>
        <w:t xml:space="preserve">types as well can </w:t>
      </w:r>
      <w:r>
        <w:rPr>
          <w:spacing w:val="3"/>
          <w:w w:val="110"/>
        </w:rPr>
        <w:t xml:space="preserve">be </w:t>
      </w:r>
      <w:r>
        <w:rPr>
          <w:w w:val="110"/>
        </w:rPr>
        <w:t xml:space="preserve">represented as C-like identifiers. By convention, these identifiers should </w:t>
      </w:r>
      <w:r>
        <w:rPr>
          <w:spacing w:val="3"/>
          <w:w w:val="110"/>
        </w:rPr>
        <w:t xml:space="preserve">be </w:t>
      </w:r>
      <w:r>
        <w:rPr>
          <w:w w:val="110"/>
        </w:rPr>
        <w:t xml:space="preserve">upper case to distinguish them from nonterminals: for example, </w:t>
      </w:r>
      <w:r>
        <w:rPr>
          <w:rFonts w:ascii="Courier New"/>
          <w:w w:val="110"/>
        </w:rPr>
        <w:t>INTEGER</w:t>
      </w:r>
      <w:r>
        <w:rPr>
          <w:w w:val="110"/>
        </w:rPr>
        <w:t xml:space="preserve">, </w:t>
      </w:r>
      <w:r>
        <w:rPr>
          <w:rFonts w:ascii="Courier New"/>
          <w:w w:val="110"/>
        </w:rPr>
        <w:t>IDENTIFIER</w:t>
      </w:r>
      <w:r>
        <w:rPr>
          <w:w w:val="110"/>
        </w:rPr>
        <w:t xml:space="preserve">, </w:t>
      </w:r>
      <w:r>
        <w:rPr>
          <w:rFonts w:ascii="Courier New"/>
          <w:w w:val="110"/>
        </w:rPr>
        <w:t xml:space="preserve">IF </w:t>
      </w:r>
      <w:r>
        <w:rPr>
          <w:w w:val="110"/>
        </w:rPr>
        <w:t xml:space="preserve">or </w:t>
      </w:r>
      <w:r>
        <w:rPr>
          <w:rFonts w:ascii="Courier New"/>
          <w:w w:val="110"/>
        </w:rPr>
        <w:t>RETURN</w:t>
      </w:r>
      <w:r>
        <w:rPr>
          <w:w w:val="110"/>
        </w:rPr>
        <w:t xml:space="preserve">. A terminal symbol that stands for a particular keyword in the language should </w:t>
      </w:r>
      <w:r>
        <w:rPr>
          <w:spacing w:val="3"/>
          <w:w w:val="110"/>
        </w:rPr>
        <w:t xml:space="preserve">be </w:t>
      </w:r>
      <w:r>
        <w:rPr>
          <w:w w:val="110"/>
        </w:rPr>
        <w:t xml:space="preserve">named after that keyword converted to upper case. The terminal symbol </w:t>
      </w:r>
      <w:r>
        <w:rPr>
          <w:rFonts w:ascii="Courier New"/>
          <w:w w:val="110"/>
        </w:rPr>
        <w:t xml:space="preserve">error  </w:t>
      </w:r>
      <w:r>
        <w:rPr>
          <w:w w:val="110"/>
        </w:rPr>
        <w:t xml:space="preserve">is reserved for error </w:t>
      </w:r>
      <w:r>
        <w:rPr>
          <w:spacing w:val="-4"/>
          <w:w w:val="110"/>
        </w:rPr>
        <w:t xml:space="preserve">recovery. </w:t>
      </w:r>
      <w:r>
        <w:rPr>
          <w:w w:val="110"/>
        </w:rPr>
        <w:t xml:space="preserve">See </w:t>
      </w:r>
      <w:r>
        <w:fldChar w:fldCharType="begin"/>
      </w:r>
      <w:r>
        <w:instrText xml:space="preserve"> HYPERLINK \l "_bookmark52" </w:instrText>
      </w:r>
      <w:r>
        <w:fldChar w:fldCharType="separate"/>
      </w:r>
      <w:r>
        <w:rPr>
          <w:w w:val="110"/>
        </w:rPr>
        <w:t>Section 3.2 [Symbols], page</w:t>
      </w:r>
      <w:r>
        <w:rPr>
          <w:spacing w:val="59"/>
          <w:w w:val="110"/>
        </w:rPr>
        <w:t xml:space="preserve"> </w:t>
      </w:r>
      <w:r>
        <w:rPr>
          <w:w w:val="110"/>
        </w:rPr>
        <w:t>57</w:t>
      </w:r>
      <w:r>
        <w:rPr>
          <w:w w:val="110"/>
        </w:rPr>
        <w:fldChar w:fldCharType="end"/>
      </w:r>
      <w:r>
        <w:rPr>
          <w:w w:val="110"/>
        </w:rPr>
        <w:t>.</w:t>
      </w:r>
    </w:p>
    <w:p>
      <w:pPr>
        <w:pStyle w:val="9"/>
        <w:spacing w:before="66" w:line="204" w:lineRule="auto"/>
        <w:ind w:left="160" w:right="856" w:firstLine="298"/>
        <w:jc w:val="both"/>
      </w:pPr>
      <w:r>
        <w:rPr>
          <w:w w:val="115"/>
        </w:rPr>
        <w:t xml:space="preserve">A terminal symbol can also </w:t>
      </w:r>
      <w:r>
        <w:rPr>
          <w:spacing w:val="3"/>
          <w:w w:val="115"/>
        </w:rPr>
        <w:t xml:space="preserve">be </w:t>
      </w:r>
      <w:r>
        <w:rPr>
          <w:w w:val="115"/>
        </w:rPr>
        <w:t>represented as a character literal, just like a C character constant.</w:t>
      </w:r>
      <w:r>
        <w:rPr>
          <w:spacing w:val="65"/>
          <w:w w:val="115"/>
        </w:rPr>
        <w:t xml:space="preserve"> </w:t>
      </w:r>
      <w:r>
        <w:rPr>
          <w:spacing w:val="-7"/>
          <w:w w:val="115"/>
        </w:rPr>
        <w:t xml:space="preserve">You </w:t>
      </w:r>
      <w:r>
        <w:rPr>
          <w:w w:val="115"/>
        </w:rPr>
        <w:t>should do this whenever a token is just a single character (parenthesis, plus-sign, etc.): use that same character in a literal as the terminal symbol for that</w:t>
      </w:r>
      <w:r>
        <w:rPr>
          <w:spacing w:val="60"/>
          <w:w w:val="115"/>
        </w:rPr>
        <w:t xml:space="preserve"> </w:t>
      </w:r>
      <w:r>
        <w:rPr>
          <w:w w:val="115"/>
        </w:rPr>
        <w:t>token.</w:t>
      </w:r>
    </w:p>
    <w:p>
      <w:pPr>
        <w:pStyle w:val="9"/>
        <w:spacing w:before="61" w:line="204" w:lineRule="auto"/>
        <w:ind w:left="160" w:right="856" w:firstLine="298"/>
        <w:jc w:val="both"/>
      </w:pPr>
      <w:r>
        <w:rPr>
          <w:w w:val="115"/>
        </w:rPr>
        <w:t>A</w:t>
      </w:r>
      <w:r>
        <w:rPr>
          <w:spacing w:val="-12"/>
          <w:w w:val="115"/>
        </w:rPr>
        <w:t xml:space="preserve"> </w:t>
      </w:r>
      <w:r>
        <w:rPr>
          <w:w w:val="115"/>
        </w:rPr>
        <w:t>third</w:t>
      </w:r>
      <w:r>
        <w:rPr>
          <w:spacing w:val="-11"/>
          <w:w w:val="115"/>
        </w:rPr>
        <w:t xml:space="preserve"> </w:t>
      </w:r>
      <w:r>
        <w:rPr>
          <w:spacing w:val="-5"/>
          <w:w w:val="115"/>
        </w:rPr>
        <w:t>way</w:t>
      </w:r>
      <w:r>
        <w:rPr>
          <w:spacing w:val="-12"/>
          <w:w w:val="115"/>
        </w:rPr>
        <w:t xml:space="preserve"> </w:t>
      </w:r>
      <w:r>
        <w:rPr>
          <w:w w:val="115"/>
        </w:rPr>
        <w:t>to</w:t>
      </w:r>
      <w:r>
        <w:rPr>
          <w:spacing w:val="-11"/>
          <w:w w:val="115"/>
        </w:rPr>
        <w:t xml:space="preserve"> </w:t>
      </w:r>
      <w:r>
        <w:rPr>
          <w:w w:val="115"/>
        </w:rPr>
        <w:t>represent</w:t>
      </w:r>
      <w:r>
        <w:rPr>
          <w:spacing w:val="-12"/>
          <w:w w:val="115"/>
        </w:rPr>
        <w:t xml:space="preserve"> </w:t>
      </w:r>
      <w:r>
        <w:rPr>
          <w:w w:val="115"/>
        </w:rPr>
        <w:t>a</w:t>
      </w:r>
      <w:r>
        <w:rPr>
          <w:spacing w:val="-11"/>
          <w:w w:val="115"/>
        </w:rPr>
        <w:t xml:space="preserve"> </w:t>
      </w:r>
      <w:r>
        <w:rPr>
          <w:w w:val="115"/>
        </w:rPr>
        <w:t>terminal</w:t>
      </w:r>
      <w:r>
        <w:rPr>
          <w:spacing w:val="-11"/>
          <w:w w:val="115"/>
        </w:rPr>
        <w:t xml:space="preserve"> </w:t>
      </w:r>
      <w:r>
        <w:rPr>
          <w:w w:val="115"/>
        </w:rPr>
        <w:t>symbol</w:t>
      </w:r>
      <w:r>
        <w:rPr>
          <w:spacing w:val="-12"/>
          <w:w w:val="115"/>
        </w:rPr>
        <w:t xml:space="preserve"> </w:t>
      </w:r>
      <w:r>
        <w:rPr>
          <w:w w:val="115"/>
        </w:rPr>
        <w:t>is</w:t>
      </w:r>
      <w:r>
        <w:rPr>
          <w:spacing w:val="-11"/>
          <w:w w:val="115"/>
        </w:rPr>
        <w:t xml:space="preserve"> </w:t>
      </w:r>
      <w:r>
        <w:rPr>
          <w:w w:val="115"/>
        </w:rPr>
        <w:t>with</w:t>
      </w:r>
      <w:r>
        <w:rPr>
          <w:spacing w:val="-12"/>
          <w:w w:val="115"/>
        </w:rPr>
        <w:t xml:space="preserve"> </w:t>
      </w:r>
      <w:r>
        <w:rPr>
          <w:w w:val="115"/>
        </w:rPr>
        <w:t>a</w:t>
      </w:r>
      <w:r>
        <w:rPr>
          <w:spacing w:val="-11"/>
          <w:w w:val="115"/>
        </w:rPr>
        <w:t xml:space="preserve"> </w:t>
      </w:r>
      <w:r>
        <w:rPr>
          <w:w w:val="115"/>
        </w:rPr>
        <w:t>C</w:t>
      </w:r>
      <w:r>
        <w:rPr>
          <w:spacing w:val="-12"/>
          <w:w w:val="115"/>
        </w:rPr>
        <w:t xml:space="preserve"> </w:t>
      </w:r>
      <w:r>
        <w:rPr>
          <w:w w:val="115"/>
        </w:rPr>
        <w:t>string</w:t>
      </w:r>
      <w:r>
        <w:rPr>
          <w:spacing w:val="-11"/>
          <w:w w:val="115"/>
        </w:rPr>
        <w:t xml:space="preserve"> </w:t>
      </w:r>
      <w:r>
        <w:rPr>
          <w:w w:val="115"/>
        </w:rPr>
        <w:t>constant</w:t>
      </w:r>
      <w:r>
        <w:rPr>
          <w:spacing w:val="-11"/>
          <w:w w:val="115"/>
        </w:rPr>
        <w:t xml:space="preserve"> </w:t>
      </w:r>
      <w:r>
        <w:rPr>
          <w:w w:val="115"/>
        </w:rPr>
        <w:t>containing</w:t>
      </w:r>
      <w:r>
        <w:rPr>
          <w:spacing w:val="-12"/>
          <w:w w:val="115"/>
        </w:rPr>
        <w:t xml:space="preserve"> </w:t>
      </w:r>
      <w:r>
        <w:rPr>
          <w:w w:val="115"/>
        </w:rPr>
        <w:t xml:space="preserve">several characters. See </w:t>
      </w:r>
      <w:r>
        <w:fldChar w:fldCharType="begin"/>
      </w:r>
      <w:r>
        <w:instrText xml:space="preserve"> HYPERLINK \l "_bookmark52" </w:instrText>
      </w:r>
      <w:r>
        <w:fldChar w:fldCharType="separate"/>
      </w:r>
      <w:r>
        <w:rPr>
          <w:w w:val="115"/>
        </w:rPr>
        <w:t>Section 3.2 [Symbols], page 57</w:t>
      </w:r>
      <w:r>
        <w:rPr>
          <w:w w:val="115"/>
        </w:rPr>
        <w:fldChar w:fldCharType="end"/>
      </w:r>
      <w:r>
        <w:rPr>
          <w:w w:val="115"/>
        </w:rPr>
        <w:t>, for more</w:t>
      </w:r>
      <w:r>
        <w:rPr>
          <w:spacing w:val="-38"/>
          <w:w w:val="115"/>
        </w:rPr>
        <w:t xml:space="preserve"> </w:t>
      </w:r>
      <w:r>
        <w:rPr>
          <w:w w:val="115"/>
        </w:rPr>
        <w:t>information.</w:t>
      </w:r>
    </w:p>
    <w:p>
      <w:pPr>
        <w:pStyle w:val="9"/>
        <w:spacing w:before="59" w:line="204" w:lineRule="auto"/>
        <w:ind w:left="159" w:right="857" w:firstLine="298"/>
        <w:jc w:val="both"/>
      </w:pPr>
      <w:r>
        <w:rPr>
          <w:w w:val="110"/>
        </w:rPr>
        <w:t xml:space="preserve">The grammar rules also </w:t>
      </w:r>
      <w:r>
        <w:rPr>
          <w:spacing w:val="-3"/>
          <w:w w:val="110"/>
        </w:rPr>
        <w:t xml:space="preserve">have </w:t>
      </w:r>
      <w:r>
        <w:rPr>
          <w:w w:val="110"/>
        </w:rPr>
        <w:t xml:space="preserve">an expression in Bison syntax. </w:t>
      </w:r>
      <w:r>
        <w:rPr>
          <w:spacing w:val="-6"/>
          <w:w w:val="110"/>
        </w:rPr>
        <w:t xml:space="preserve">For </w:t>
      </w:r>
      <w:r>
        <w:rPr>
          <w:w w:val="110"/>
        </w:rPr>
        <w:t xml:space="preserve">example, here is the Bison rule for a C </w:t>
      </w:r>
      <w:r>
        <w:rPr>
          <w:rFonts w:ascii="Courier New"/>
          <w:w w:val="110"/>
        </w:rPr>
        <w:t xml:space="preserve">return </w:t>
      </w:r>
      <w:r>
        <w:rPr>
          <w:w w:val="110"/>
        </w:rPr>
        <w:t>statement. The semicolon in quotes is a literal character token, representing part of the C syntax for the statement;  the naked semicolon, and the colon,     are Bison punctuation used in every</w:t>
      </w:r>
      <w:r>
        <w:rPr>
          <w:spacing w:val="2"/>
          <w:w w:val="110"/>
        </w:rPr>
        <w:t xml:space="preserve"> </w:t>
      </w:r>
      <w:r>
        <w:rPr>
          <w:w w:val="110"/>
        </w:rPr>
        <w:t>rule.</w:t>
      </w:r>
    </w:p>
    <w:p>
      <w:pPr>
        <w:pStyle w:val="9"/>
        <w:spacing w:before="67"/>
        <w:ind w:left="735"/>
        <w:rPr>
          <w:rFonts w:ascii="Courier New" w:hAnsi="Courier New"/>
        </w:rPr>
      </w:pPr>
      <w:r>
        <w:rPr>
          <w:rFonts w:ascii="Courier New" w:hAnsi="Courier New"/>
          <w:w w:val="95"/>
        </w:rPr>
        <w:t>stmt: RETURN expr ’;’</w:t>
      </w:r>
      <w:r>
        <w:rPr>
          <w:rFonts w:ascii="Courier New" w:hAnsi="Courier New"/>
          <w:spacing w:val="-60"/>
          <w:w w:val="95"/>
        </w:rPr>
        <w:t xml:space="preserve"> </w:t>
      </w:r>
      <w:r>
        <w:rPr>
          <w:rFonts w:ascii="Courier New" w:hAnsi="Courier New"/>
          <w:w w:val="95"/>
        </w:rPr>
        <w:t>;</w:t>
      </w:r>
    </w:p>
    <w:p>
      <w:pPr>
        <w:pStyle w:val="9"/>
        <w:spacing w:before="34"/>
        <w:ind w:left="159"/>
      </w:pPr>
      <w:r>
        <w:rPr>
          <w:w w:val="110"/>
        </w:rPr>
        <w:t xml:space="preserve">See </w:t>
      </w:r>
      <w:r>
        <w:fldChar w:fldCharType="begin"/>
      </w:r>
      <w:r>
        <w:instrText xml:space="preserve"> HYPERLINK \l "_bookmark55" </w:instrText>
      </w:r>
      <w:r>
        <w:fldChar w:fldCharType="separate"/>
      </w:r>
      <w:r>
        <w:rPr>
          <w:w w:val="110"/>
        </w:rPr>
        <w:t>Section 3.3 [Syntax of Grammar Rules], page 59</w:t>
      </w:r>
      <w:r>
        <w:rPr>
          <w:w w:val="110"/>
        </w:rPr>
        <w:fldChar w:fldCharType="end"/>
      </w:r>
      <w:r>
        <w:rPr>
          <w:w w:val="110"/>
        </w:rPr>
        <w:t>.</w:t>
      </w:r>
    </w:p>
    <w:p>
      <w:pPr>
        <w:pStyle w:val="9"/>
        <w:spacing w:before="3"/>
        <w:rPr>
          <w:sz w:val="16"/>
        </w:rPr>
      </w:pPr>
    </w:p>
    <w:p>
      <w:pPr>
        <w:pStyle w:val="3"/>
        <w:numPr>
          <w:ilvl w:val="1"/>
          <w:numId w:val="3"/>
        </w:numPr>
        <w:tabs>
          <w:tab w:val="left" w:pos="734"/>
        </w:tabs>
        <w:spacing w:before="0" w:after="0" w:line="240" w:lineRule="auto"/>
        <w:ind w:left="733" w:right="0" w:hanging="573"/>
        <w:jc w:val="left"/>
      </w:pPr>
      <w:bookmarkStart w:id="17" w:name="Semantic Values"/>
      <w:bookmarkEnd w:id="17"/>
      <w:bookmarkStart w:id="18" w:name="Semantic Values"/>
      <w:bookmarkEnd w:id="18"/>
      <w:r>
        <w:t>Semantic</w:t>
      </w:r>
      <w:r>
        <w:rPr>
          <w:spacing w:val="34"/>
        </w:rPr>
        <w:t xml:space="preserve"> </w:t>
      </w:r>
      <w:r>
        <w:rPr>
          <w:spacing w:val="-5"/>
        </w:rPr>
        <w:t>Values</w:t>
      </w:r>
    </w:p>
    <w:p>
      <w:pPr>
        <w:pStyle w:val="9"/>
        <w:spacing w:before="134" w:line="204" w:lineRule="auto"/>
        <w:ind w:left="160" w:right="859"/>
        <w:jc w:val="both"/>
      </w:pPr>
      <w:r>
        <w:rPr>
          <w:w w:val="110"/>
        </w:rPr>
        <w:t xml:space="preserve">A formal grammar selects tokens only </w:t>
      </w:r>
      <w:r>
        <w:rPr>
          <w:spacing w:val="-3"/>
          <w:w w:val="110"/>
        </w:rPr>
        <w:t xml:space="preserve">by </w:t>
      </w:r>
      <w:r>
        <w:rPr>
          <w:w w:val="110"/>
        </w:rPr>
        <w:t xml:space="preserve">their classifications: for example, if a rule mentions the terminal symbol ‘integer constant’, it means that </w:t>
      </w:r>
      <w:r>
        <w:rPr>
          <w:rFonts w:ascii="Cambria" w:hAnsi="Cambria"/>
          <w:i/>
          <w:w w:val="110"/>
        </w:rPr>
        <w:t xml:space="preserve">any </w:t>
      </w:r>
      <w:r>
        <w:rPr>
          <w:w w:val="110"/>
        </w:rPr>
        <w:t>integer constant is</w:t>
      </w:r>
      <w:r>
        <w:rPr>
          <w:spacing w:val="-26"/>
          <w:w w:val="110"/>
        </w:rPr>
        <w:t xml:space="preserve"> </w:t>
      </w:r>
      <w:r>
        <w:rPr>
          <w:w w:val="110"/>
        </w:rPr>
        <w:t xml:space="preserve">grammatically </w:t>
      </w:r>
      <w:r>
        <w:rPr>
          <w:spacing w:val="-3"/>
          <w:w w:val="110"/>
        </w:rPr>
        <w:t xml:space="preserve">valid </w:t>
      </w:r>
      <w:r>
        <w:rPr>
          <w:w w:val="110"/>
        </w:rPr>
        <w:t xml:space="preserve">in that position. The precise </w:t>
      </w:r>
      <w:r>
        <w:rPr>
          <w:spacing w:val="-3"/>
          <w:w w:val="110"/>
        </w:rPr>
        <w:t xml:space="preserve">value </w:t>
      </w:r>
      <w:r>
        <w:rPr>
          <w:w w:val="110"/>
        </w:rPr>
        <w:t xml:space="preserve">of the constant is irrelevant to how to parse the </w:t>
      </w:r>
      <w:r>
        <w:rPr>
          <w:w w:val="117"/>
        </w:rPr>
        <w:t>input:</w:t>
      </w:r>
      <w:r>
        <w:t xml:space="preserve"> </w:t>
      </w:r>
      <w:r>
        <w:rPr>
          <w:spacing w:val="-18"/>
        </w:rPr>
        <w:t xml:space="preserve"> </w:t>
      </w:r>
      <w:r>
        <w:rPr>
          <w:w w:val="100"/>
        </w:rPr>
        <w:t>if</w:t>
      </w:r>
      <w:r>
        <w:rPr>
          <w:spacing w:val="15"/>
        </w:rPr>
        <w:t xml:space="preserve"> </w:t>
      </w:r>
      <w:r>
        <w:rPr>
          <w:spacing w:val="-1"/>
          <w:w w:val="27"/>
        </w:rPr>
        <w:t>‘</w:t>
      </w:r>
      <w:r>
        <w:rPr>
          <w:rFonts w:ascii="Courier New" w:hAnsi="Courier New"/>
          <w:w w:val="86"/>
        </w:rPr>
        <w:t>x+</w:t>
      </w:r>
      <w:r>
        <w:rPr>
          <w:rFonts w:ascii="Courier New" w:hAnsi="Courier New"/>
          <w:spacing w:val="-1"/>
          <w:w w:val="86"/>
        </w:rPr>
        <w:t>4</w:t>
      </w:r>
      <w:r>
        <w:rPr>
          <w:w w:val="27"/>
        </w:rPr>
        <w:t>’</w:t>
      </w:r>
      <w:r>
        <w:rPr>
          <w:spacing w:val="15"/>
        </w:rPr>
        <w:t xml:space="preserve"> </w:t>
      </w:r>
      <w:r>
        <w:rPr>
          <w:w w:val="106"/>
        </w:rPr>
        <w:t>is</w:t>
      </w:r>
      <w:r>
        <w:rPr>
          <w:spacing w:val="15"/>
        </w:rPr>
        <w:t xml:space="preserve"> </w:t>
      </w:r>
      <w:r>
        <w:rPr>
          <w:w w:val="114"/>
        </w:rPr>
        <w:t>grammatical</w:t>
      </w:r>
      <w:r>
        <w:rPr>
          <w:spacing w:val="15"/>
        </w:rPr>
        <w:t xml:space="preserve"> </w:t>
      </w:r>
      <w:r>
        <w:rPr>
          <w:w w:val="119"/>
        </w:rPr>
        <w:t>then</w:t>
      </w:r>
      <w:r>
        <w:rPr>
          <w:spacing w:val="15"/>
        </w:rPr>
        <w:t xml:space="preserve"> </w:t>
      </w:r>
      <w:r>
        <w:rPr>
          <w:w w:val="27"/>
        </w:rPr>
        <w:t>‘</w:t>
      </w:r>
      <w:r>
        <w:rPr>
          <w:rFonts w:ascii="Courier New" w:hAnsi="Courier New"/>
          <w:w w:val="86"/>
        </w:rPr>
        <w:t>x+1</w:t>
      </w:r>
      <w:r>
        <w:rPr>
          <w:w w:val="27"/>
        </w:rPr>
        <w:t>’</w:t>
      </w:r>
      <w:r>
        <w:rPr>
          <w:spacing w:val="15"/>
        </w:rPr>
        <w:t xml:space="preserve"> </w:t>
      </w:r>
      <w:r>
        <w:rPr>
          <w:w w:val="112"/>
        </w:rPr>
        <w:t>or</w:t>
      </w:r>
      <w:r>
        <w:rPr>
          <w:spacing w:val="15"/>
        </w:rPr>
        <w:t xml:space="preserve"> </w:t>
      </w:r>
      <w:r>
        <w:rPr>
          <w:w w:val="27"/>
        </w:rPr>
        <w:t>‘</w:t>
      </w:r>
      <w:r>
        <w:rPr>
          <w:rFonts w:ascii="Courier New" w:hAnsi="Courier New"/>
          <w:w w:val="86"/>
        </w:rPr>
        <w:t>x+3989</w:t>
      </w:r>
      <w:r>
        <w:rPr>
          <w:w w:val="27"/>
        </w:rPr>
        <w:t>’</w:t>
      </w:r>
      <w:r>
        <w:rPr>
          <w:spacing w:val="15"/>
        </w:rPr>
        <w:t xml:space="preserve"> </w:t>
      </w:r>
      <w:r>
        <w:rPr>
          <w:w w:val="106"/>
        </w:rPr>
        <w:t>is</w:t>
      </w:r>
      <w:r>
        <w:rPr>
          <w:spacing w:val="15"/>
        </w:rPr>
        <w:t xml:space="preserve"> </w:t>
      </w:r>
      <w:r>
        <w:rPr>
          <w:w w:val="111"/>
        </w:rPr>
        <w:t>equally</w:t>
      </w:r>
      <w:r>
        <w:rPr>
          <w:spacing w:val="15"/>
        </w:rPr>
        <w:t xml:space="preserve"> </w:t>
      </w:r>
      <w:r>
        <w:rPr>
          <w:w w:val="115"/>
        </w:rPr>
        <w:t>grammatical.</w:t>
      </w:r>
    </w:p>
    <w:p>
      <w:pPr>
        <w:pStyle w:val="9"/>
        <w:spacing w:before="63" w:line="204" w:lineRule="auto"/>
        <w:ind w:left="159" w:right="857" w:firstLine="298"/>
        <w:jc w:val="both"/>
      </w:pPr>
      <w:r>
        <w:rPr>
          <w:w w:val="115"/>
        </w:rPr>
        <w:t xml:space="preserve">But the precise </w:t>
      </w:r>
      <w:r>
        <w:rPr>
          <w:spacing w:val="-3"/>
          <w:w w:val="115"/>
        </w:rPr>
        <w:t xml:space="preserve">value  </w:t>
      </w:r>
      <w:r>
        <w:rPr>
          <w:w w:val="115"/>
        </w:rPr>
        <w:t xml:space="preserve">is very important for what the input means once it is parsed.   </w:t>
      </w:r>
      <w:r>
        <w:rPr>
          <w:spacing w:val="65"/>
          <w:w w:val="115"/>
        </w:rPr>
        <w:t xml:space="preserve"> </w:t>
      </w:r>
      <w:r>
        <w:rPr>
          <w:w w:val="115"/>
        </w:rPr>
        <w:t>A compiler is useless if it fails to distinguish between 4, 1 and 3989 as constants in the program!</w:t>
      </w:r>
      <w:r>
        <w:rPr>
          <w:spacing w:val="7"/>
          <w:w w:val="115"/>
        </w:rPr>
        <w:t xml:space="preserve"> </w:t>
      </w:r>
      <w:r>
        <w:rPr>
          <w:w w:val="115"/>
        </w:rPr>
        <w:t>Therefore,</w:t>
      </w:r>
      <w:r>
        <w:rPr>
          <w:spacing w:val="-11"/>
          <w:w w:val="115"/>
        </w:rPr>
        <w:t xml:space="preserve"> </w:t>
      </w:r>
      <w:r>
        <w:rPr>
          <w:w w:val="115"/>
        </w:rPr>
        <w:t>each</w:t>
      </w:r>
      <w:r>
        <w:rPr>
          <w:spacing w:val="-12"/>
          <w:w w:val="115"/>
        </w:rPr>
        <w:t xml:space="preserve"> </w:t>
      </w:r>
      <w:r>
        <w:rPr>
          <w:w w:val="115"/>
        </w:rPr>
        <w:t>token</w:t>
      </w:r>
      <w:r>
        <w:rPr>
          <w:spacing w:val="-12"/>
          <w:w w:val="115"/>
        </w:rPr>
        <w:t xml:space="preserve"> </w:t>
      </w:r>
      <w:r>
        <w:rPr>
          <w:w w:val="115"/>
        </w:rPr>
        <w:t>in</w:t>
      </w:r>
      <w:r>
        <w:rPr>
          <w:spacing w:val="-12"/>
          <w:w w:val="115"/>
        </w:rPr>
        <w:t xml:space="preserve"> </w:t>
      </w:r>
      <w:r>
        <w:rPr>
          <w:w w:val="115"/>
        </w:rPr>
        <w:t>a</w:t>
      </w:r>
      <w:r>
        <w:rPr>
          <w:spacing w:val="-12"/>
          <w:w w:val="115"/>
        </w:rPr>
        <w:t xml:space="preserve"> </w:t>
      </w:r>
      <w:r>
        <w:rPr>
          <w:w w:val="115"/>
        </w:rPr>
        <w:t>Bison</w:t>
      </w:r>
      <w:r>
        <w:rPr>
          <w:spacing w:val="-12"/>
          <w:w w:val="115"/>
        </w:rPr>
        <w:t xml:space="preserve"> </w:t>
      </w:r>
      <w:r>
        <w:rPr>
          <w:w w:val="115"/>
        </w:rPr>
        <w:t>grammar</w:t>
      </w:r>
      <w:r>
        <w:rPr>
          <w:spacing w:val="-12"/>
          <w:w w:val="115"/>
        </w:rPr>
        <w:t xml:space="preserve"> </w:t>
      </w:r>
      <w:r>
        <w:rPr>
          <w:w w:val="115"/>
        </w:rPr>
        <w:t>has</w:t>
      </w:r>
      <w:r>
        <w:rPr>
          <w:spacing w:val="-11"/>
          <w:w w:val="115"/>
        </w:rPr>
        <w:t xml:space="preserve"> </w:t>
      </w:r>
      <w:r>
        <w:rPr>
          <w:w w:val="115"/>
        </w:rPr>
        <w:t>both</w:t>
      </w:r>
      <w:r>
        <w:rPr>
          <w:spacing w:val="-13"/>
          <w:w w:val="115"/>
        </w:rPr>
        <w:t xml:space="preserve"> </w:t>
      </w:r>
      <w:r>
        <w:rPr>
          <w:w w:val="115"/>
        </w:rPr>
        <w:t>a</w:t>
      </w:r>
      <w:r>
        <w:rPr>
          <w:spacing w:val="-12"/>
          <w:w w:val="115"/>
        </w:rPr>
        <w:t xml:space="preserve"> </w:t>
      </w:r>
      <w:r>
        <w:rPr>
          <w:w w:val="115"/>
        </w:rPr>
        <w:t>token</w:t>
      </w:r>
      <w:r>
        <w:rPr>
          <w:spacing w:val="-12"/>
          <w:w w:val="115"/>
        </w:rPr>
        <w:t xml:space="preserve"> </w:t>
      </w:r>
      <w:r>
        <w:rPr>
          <w:w w:val="115"/>
        </w:rPr>
        <w:t>type</w:t>
      </w:r>
      <w:r>
        <w:rPr>
          <w:spacing w:val="-12"/>
          <w:w w:val="115"/>
        </w:rPr>
        <w:t xml:space="preserve"> </w:t>
      </w:r>
      <w:r>
        <w:rPr>
          <w:w w:val="115"/>
        </w:rPr>
        <w:t>and</w:t>
      </w:r>
      <w:r>
        <w:rPr>
          <w:spacing w:val="-13"/>
          <w:w w:val="115"/>
        </w:rPr>
        <w:t xml:space="preserve"> </w:t>
      </w:r>
      <w:r>
        <w:rPr>
          <w:w w:val="115"/>
        </w:rPr>
        <w:t>a</w:t>
      </w:r>
      <w:r>
        <w:rPr>
          <w:spacing w:val="-11"/>
          <w:w w:val="115"/>
        </w:rPr>
        <w:t xml:space="preserve"> </w:t>
      </w:r>
      <w:r>
        <w:rPr>
          <w:rFonts w:ascii="Georgia"/>
          <w:i/>
          <w:w w:val="115"/>
        </w:rPr>
        <w:t xml:space="preserve">semantic </w:t>
      </w:r>
      <w:r>
        <w:rPr>
          <w:rFonts w:ascii="Georgia"/>
          <w:i/>
          <w:spacing w:val="-3"/>
          <w:w w:val="115"/>
        </w:rPr>
        <w:t>value</w:t>
      </w:r>
      <w:r>
        <w:rPr>
          <w:spacing w:val="-3"/>
          <w:w w:val="115"/>
        </w:rPr>
        <w:t xml:space="preserve">. </w:t>
      </w:r>
      <w:r>
        <w:rPr>
          <w:w w:val="115"/>
        </w:rPr>
        <w:t xml:space="preserve">See </w:t>
      </w:r>
      <w:r>
        <w:fldChar w:fldCharType="begin"/>
      </w:r>
      <w:r>
        <w:instrText xml:space="preserve"> HYPERLINK \l "_bookmark60" </w:instrText>
      </w:r>
      <w:r>
        <w:fldChar w:fldCharType="separate"/>
      </w:r>
      <w:r>
        <w:rPr>
          <w:w w:val="115"/>
        </w:rPr>
        <w:t>Section 3.4 [Defining Language Semantics], page 61</w:t>
      </w:r>
      <w:r>
        <w:rPr>
          <w:w w:val="115"/>
        </w:rPr>
        <w:fldChar w:fldCharType="end"/>
      </w:r>
      <w:r>
        <w:rPr>
          <w:w w:val="115"/>
        </w:rPr>
        <w:t>, for</w:t>
      </w:r>
      <w:r>
        <w:rPr>
          <w:spacing w:val="-27"/>
          <w:w w:val="115"/>
        </w:rPr>
        <w:t xml:space="preserve"> </w:t>
      </w:r>
      <w:r>
        <w:rPr>
          <w:w w:val="115"/>
        </w:rPr>
        <w:t>details.</w:t>
      </w:r>
    </w:p>
    <w:p>
      <w:pPr>
        <w:pStyle w:val="9"/>
        <w:spacing w:before="63" w:line="204" w:lineRule="auto"/>
        <w:ind w:left="160" w:right="857" w:firstLine="298"/>
        <w:jc w:val="both"/>
      </w:pPr>
      <w:r>
        <w:rPr>
          <w:w w:val="105"/>
        </w:rPr>
        <w:t xml:space="preserve">The token type is a terminal symbol defined in the grammar, such as </w:t>
      </w:r>
      <w:r>
        <w:rPr>
          <w:rFonts w:ascii="Courier New" w:hAnsi="Courier New"/>
          <w:w w:val="105"/>
        </w:rPr>
        <w:t>INTEGER</w:t>
      </w:r>
      <w:r>
        <w:rPr>
          <w:w w:val="105"/>
        </w:rPr>
        <w:t xml:space="preserve">,  </w:t>
      </w:r>
      <w:r>
        <w:rPr>
          <w:rFonts w:ascii="Courier New" w:hAnsi="Courier New"/>
          <w:w w:val="105"/>
        </w:rPr>
        <w:t xml:space="preserve">IDENTIFIER </w:t>
      </w:r>
      <w:r>
        <w:rPr>
          <w:w w:val="105"/>
        </w:rPr>
        <w:t xml:space="preserve">or </w:t>
      </w:r>
      <w:r>
        <w:rPr>
          <w:rFonts w:ascii="Courier New" w:hAnsi="Courier New"/>
          <w:w w:val="105"/>
        </w:rPr>
        <w:t>’,’</w:t>
      </w:r>
      <w:r>
        <w:rPr>
          <w:w w:val="105"/>
        </w:rPr>
        <w:t xml:space="preserve">. It tells everything you need to know to decide where the token </w:t>
      </w:r>
      <w:r>
        <w:rPr>
          <w:spacing w:val="-3"/>
          <w:w w:val="105"/>
        </w:rPr>
        <w:t xml:space="preserve">may </w:t>
      </w:r>
      <w:r>
        <w:rPr>
          <w:w w:val="105"/>
        </w:rPr>
        <w:t>validly appear and how to group it with  other  tokens.  The  grammar  rules  know  nothing  about tokens except their</w:t>
      </w:r>
      <w:r>
        <w:rPr>
          <w:spacing w:val="1"/>
          <w:w w:val="105"/>
        </w:rPr>
        <w:t xml:space="preserve"> </w:t>
      </w:r>
      <w:r>
        <w:rPr>
          <w:w w:val="105"/>
        </w:rPr>
        <w:t>types.</w:t>
      </w:r>
    </w:p>
    <w:p>
      <w:pPr>
        <w:pStyle w:val="9"/>
        <w:spacing w:before="63" w:line="204" w:lineRule="auto"/>
        <w:ind w:left="160" w:right="857" w:firstLine="298"/>
        <w:jc w:val="both"/>
      </w:pPr>
      <w:r>
        <w:rPr>
          <w:w w:val="110"/>
        </w:rPr>
        <w:t xml:space="preserve">The semantic </w:t>
      </w:r>
      <w:r>
        <w:rPr>
          <w:spacing w:val="-3"/>
          <w:w w:val="110"/>
        </w:rPr>
        <w:t xml:space="preserve">value </w:t>
      </w:r>
      <w:r>
        <w:rPr>
          <w:w w:val="110"/>
        </w:rPr>
        <w:t xml:space="preserve">has all the rest of the information about the meaning of the token,  such as the </w:t>
      </w:r>
      <w:r>
        <w:rPr>
          <w:spacing w:val="-3"/>
          <w:w w:val="110"/>
        </w:rPr>
        <w:t xml:space="preserve">value </w:t>
      </w:r>
      <w:r>
        <w:rPr>
          <w:w w:val="110"/>
        </w:rPr>
        <w:t xml:space="preserve">of an integer, or the name of an identifier. (A token such as </w:t>
      </w:r>
      <w:r>
        <w:rPr>
          <w:rFonts w:ascii="Courier New" w:hAnsi="Courier New"/>
          <w:w w:val="110"/>
        </w:rPr>
        <w:t xml:space="preserve">’,’ </w:t>
      </w:r>
      <w:r>
        <w:rPr>
          <w:w w:val="110"/>
        </w:rPr>
        <w:t>which is just</w:t>
      </w:r>
      <w:r>
        <w:rPr>
          <w:spacing w:val="10"/>
          <w:w w:val="110"/>
        </w:rPr>
        <w:t xml:space="preserve"> </w:t>
      </w:r>
      <w:r>
        <w:rPr>
          <w:w w:val="110"/>
        </w:rPr>
        <w:t>punctuation</w:t>
      </w:r>
      <w:r>
        <w:rPr>
          <w:spacing w:val="10"/>
          <w:w w:val="110"/>
        </w:rPr>
        <w:t xml:space="preserve"> </w:t>
      </w:r>
      <w:r>
        <w:rPr>
          <w:w w:val="110"/>
        </w:rPr>
        <w:t>doesn’t</w:t>
      </w:r>
      <w:r>
        <w:rPr>
          <w:spacing w:val="10"/>
          <w:w w:val="110"/>
        </w:rPr>
        <w:t xml:space="preserve"> </w:t>
      </w:r>
      <w:r>
        <w:rPr>
          <w:w w:val="110"/>
        </w:rPr>
        <w:t>need</w:t>
      </w:r>
      <w:r>
        <w:rPr>
          <w:spacing w:val="10"/>
          <w:w w:val="110"/>
        </w:rPr>
        <w:t xml:space="preserve"> </w:t>
      </w:r>
      <w:r>
        <w:rPr>
          <w:w w:val="110"/>
        </w:rPr>
        <w:t>to</w:t>
      </w:r>
      <w:r>
        <w:rPr>
          <w:spacing w:val="10"/>
          <w:w w:val="110"/>
        </w:rPr>
        <w:t xml:space="preserve"> </w:t>
      </w:r>
      <w:r>
        <w:rPr>
          <w:spacing w:val="-3"/>
          <w:w w:val="110"/>
        </w:rPr>
        <w:t>have</w:t>
      </w:r>
      <w:r>
        <w:rPr>
          <w:spacing w:val="10"/>
          <w:w w:val="110"/>
        </w:rPr>
        <w:t xml:space="preserve"> </w:t>
      </w:r>
      <w:r>
        <w:rPr>
          <w:spacing w:val="-3"/>
          <w:w w:val="110"/>
        </w:rPr>
        <w:t>any</w:t>
      </w:r>
      <w:r>
        <w:rPr>
          <w:spacing w:val="11"/>
          <w:w w:val="110"/>
        </w:rPr>
        <w:t xml:space="preserve"> </w:t>
      </w:r>
      <w:r>
        <w:rPr>
          <w:w w:val="110"/>
        </w:rPr>
        <w:t>semantic</w:t>
      </w:r>
      <w:r>
        <w:rPr>
          <w:spacing w:val="10"/>
          <w:w w:val="110"/>
        </w:rPr>
        <w:t xml:space="preserve"> </w:t>
      </w:r>
      <w:r>
        <w:rPr>
          <w:w w:val="110"/>
        </w:rPr>
        <w:t>value.)</w:t>
      </w:r>
    </w:p>
    <w:p>
      <w:pPr>
        <w:pStyle w:val="9"/>
        <w:spacing w:before="61" w:line="204" w:lineRule="auto"/>
        <w:ind w:left="160" w:right="857" w:firstLine="298"/>
        <w:jc w:val="both"/>
      </w:pPr>
      <w:r>
        <w:rPr>
          <w:spacing w:val="-6"/>
          <w:w w:val="115"/>
        </w:rPr>
        <w:t xml:space="preserve">For </w:t>
      </w:r>
      <w:r>
        <w:rPr>
          <w:w w:val="115"/>
        </w:rPr>
        <w:t xml:space="preserve">example, an input token might </w:t>
      </w:r>
      <w:r>
        <w:rPr>
          <w:spacing w:val="3"/>
          <w:w w:val="115"/>
        </w:rPr>
        <w:t xml:space="preserve">be </w:t>
      </w:r>
      <w:r>
        <w:rPr>
          <w:w w:val="115"/>
        </w:rPr>
        <w:t xml:space="preserve">classified as token type </w:t>
      </w:r>
      <w:r>
        <w:rPr>
          <w:rFonts w:ascii="Courier New" w:hAnsi="Courier New"/>
          <w:w w:val="105"/>
        </w:rPr>
        <w:t xml:space="preserve">INTEGER </w:t>
      </w:r>
      <w:r>
        <w:rPr>
          <w:w w:val="115"/>
        </w:rPr>
        <w:t xml:space="preserve">and </w:t>
      </w:r>
      <w:r>
        <w:rPr>
          <w:spacing w:val="-3"/>
          <w:w w:val="115"/>
        </w:rPr>
        <w:t xml:space="preserve">have </w:t>
      </w:r>
      <w:r>
        <w:rPr>
          <w:w w:val="115"/>
        </w:rPr>
        <w:t xml:space="preserve">the semantic </w:t>
      </w:r>
      <w:r>
        <w:rPr>
          <w:spacing w:val="-3"/>
          <w:w w:val="115"/>
        </w:rPr>
        <w:t xml:space="preserve">value </w:t>
      </w:r>
      <w:r>
        <w:rPr>
          <w:w w:val="115"/>
        </w:rPr>
        <w:t>4.</w:t>
      </w:r>
      <w:r>
        <w:rPr>
          <w:spacing w:val="65"/>
          <w:w w:val="115"/>
        </w:rPr>
        <w:t xml:space="preserve"> </w:t>
      </w:r>
      <w:r>
        <w:rPr>
          <w:w w:val="115"/>
        </w:rPr>
        <w:t xml:space="preserve">Another input token might </w:t>
      </w:r>
      <w:r>
        <w:rPr>
          <w:spacing w:val="-3"/>
          <w:w w:val="115"/>
        </w:rPr>
        <w:t xml:space="preserve">have </w:t>
      </w:r>
      <w:r>
        <w:rPr>
          <w:w w:val="115"/>
        </w:rPr>
        <w:t xml:space="preserve">the same token type </w:t>
      </w:r>
      <w:r>
        <w:rPr>
          <w:rFonts w:ascii="Courier New" w:hAnsi="Courier New"/>
          <w:w w:val="105"/>
        </w:rPr>
        <w:t xml:space="preserve">INTEGER </w:t>
      </w:r>
      <w:r>
        <w:rPr>
          <w:w w:val="115"/>
        </w:rPr>
        <w:t xml:space="preserve">but  </w:t>
      </w:r>
      <w:r>
        <w:rPr>
          <w:spacing w:val="-3"/>
          <w:w w:val="115"/>
        </w:rPr>
        <w:t xml:space="preserve">value </w:t>
      </w:r>
      <w:r>
        <w:rPr>
          <w:w w:val="115"/>
        </w:rPr>
        <w:t xml:space="preserve">3989. When a grammar rule says that </w:t>
      </w:r>
      <w:r>
        <w:rPr>
          <w:rFonts w:ascii="Courier New" w:hAnsi="Courier New"/>
          <w:w w:val="105"/>
        </w:rPr>
        <w:t>INTEGER</w:t>
      </w:r>
      <w:r>
        <w:rPr>
          <w:rFonts w:ascii="Courier New" w:hAnsi="Courier New"/>
          <w:spacing w:val="-78"/>
          <w:w w:val="105"/>
        </w:rPr>
        <w:t xml:space="preserve"> </w:t>
      </w:r>
      <w:r>
        <w:rPr>
          <w:w w:val="115"/>
        </w:rPr>
        <w:t xml:space="preserve">is allowed, either of these tokens is acceptable because each is an </w:t>
      </w:r>
      <w:r>
        <w:rPr>
          <w:rFonts w:ascii="Courier New" w:hAnsi="Courier New"/>
          <w:w w:val="105"/>
        </w:rPr>
        <w:t>INTEGER</w:t>
      </w:r>
      <w:r>
        <w:rPr>
          <w:w w:val="105"/>
        </w:rPr>
        <w:t xml:space="preserve">. </w:t>
      </w:r>
      <w:r>
        <w:rPr>
          <w:w w:val="115"/>
        </w:rPr>
        <w:t>When the parser accepts the token, it keeps</w:t>
      </w:r>
      <w:r>
        <w:rPr>
          <w:spacing w:val="-46"/>
          <w:w w:val="115"/>
        </w:rPr>
        <w:t xml:space="preserve"> </w:t>
      </w:r>
      <w:r>
        <w:rPr>
          <w:w w:val="115"/>
        </w:rPr>
        <w:t xml:space="preserve">track of the </w:t>
      </w:r>
      <w:r>
        <w:rPr>
          <w:w w:val="105"/>
        </w:rPr>
        <w:t xml:space="preserve">token’s </w:t>
      </w:r>
      <w:r>
        <w:rPr>
          <w:w w:val="115"/>
        </w:rPr>
        <w:t>semantic</w:t>
      </w:r>
      <w:r>
        <w:rPr>
          <w:spacing w:val="23"/>
          <w:w w:val="115"/>
        </w:rPr>
        <w:t xml:space="preserve"> </w:t>
      </w:r>
      <w:r>
        <w:rPr>
          <w:spacing w:val="-3"/>
          <w:w w:val="115"/>
        </w:rPr>
        <w:t>value.</w:t>
      </w:r>
    </w:p>
    <w:p>
      <w:pPr>
        <w:pStyle w:val="9"/>
        <w:spacing w:before="64" w:line="204" w:lineRule="auto"/>
        <w:ind w:left="160" w:right="858" w:firstLine="298"/>
        <w:jc w:val="both"/>
      </w:pPr>
      <w:r>
        <w:rPr>
          <w:w w:val="115"/>
        </w:rPr>
        <w:t>Each grouping can also have a semantic value as well as its nonterminal symbol. For example, in a calculator, an expression typically has a semantic value that is a number. In</w:t>
      </w:r>
    </w:p>
    <w:p>
      <w:pPr>
        <w:spacing w:after="0" w:line="204" w:lineRule="auto"/>
        <w:jc w:val="both"/>
        <w:sectPr>
          <w:headerReference r:id="rId23"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6"/>
        <w:jc w:val="both"/>
      </w:pPr>
      <w:bookmarkStart w:id="19" w:name="_bookmark8"/>
      <w:bookmarkEnd w:id="19"/>
      <w:r>
        <w:rPr>
          <w:w w:val="115"/>
        </w:rPr>
        <w:t>a compiler for a programming language, an expression typically has a semantic value that is a tree structure describing the meaning of the expression.</w:t>
      </w:r>
    </w:p>
    <w:p>
      <w:pPr>
        <w:pStyle w:val="9"/>
        <w:spacing w:before="10"/>
        <w:rPr>
          <w:sz w:val="18"/>
        </w:rPr>
      </w:pPr>
    </w:p>
    <w:p>
      <w:pPr>
        <w:pStyle w:val="3"/>
        <w:numPr>
          <w:ilvl w:val="1"/>
          <w:numId w:val="3"/>
        </w:numPr>
        <w:tabs>
          <w:tab w:val="left" w:pos="734"/>
        </w:tabs>
        <w:spacing w:before="1" w:after="0" w:line="240" w:lineRule="auto"/>
        <w:ind w:left="733" w:right="0" w:hanging="573"/>
        <w:jc w:val="left"/>
      </w:pPr>
      <w:bookmarkStart w:id="20" w:name="Semantic Actions"/>
      <w:bookmarkEnd w:id="20"/>
      <w:bookmarkStart w:id="21" w:name="Semantic Actions"/>
      <w:bookmarkEnd w:id="21"/>
      <w:r>
        <w:t>Semantic</w:t>
      </w:r>
      <w:r>
        <w:rPr>
          <w:spacing w:val="34"/>
        </w:rPr>
        <w:t xml:space="preserve"> </w:t>
      </w:r>
      <w:r>
        <w:t>Actions</w:t>
      </w:r>
    </w:p>
    <w:p>
      <w:pPr>
        <w:pStyle w:val="9"/>
        <w:spacing w:before="134" w:line="204" w:lineRule="auto"/>
        <w:ind w:left="160" w:right="856"/>
        <w:jc w:val="both"/>
      </w:pPr>
      <w:r>
        <w:rPr>
          <w:w w:val="115"/>
        </w:rPr>
        <w:t>In</w:t>
      </w:r>
      <w:r>
        <w:rPr>
          <w:spacing w:val="-4"/>
          <w:w w:val="115"/>
        </w:rPr>
        <w:t xml:space="preserve"> </w:t>
      </w:r>
      <w:r>
        <w:rPr>
          <w:w w:val="115"/>
        </w:rPr>
        <w:t>order</w:t>
      </w:r>
      <w:r>
        <w:rPr>
          <w:spacing w:val="-3"/>
          <w:w w:val="115"/>
        </w:rPr>
        <w:t xml:space="preserve"> </w:t>
      </w:r>
      <w:r>
        <w:rPr>
          <w:w w:val="115"/>
        </w:rPr>
        <w:t>to</w:t>
      </w:r>
      <w:r>
        <w:rPr>
          <w:spacing w:val="-4"/>
          <w:w w:val="115"/>
        </w:rPr>
        <w:t xml:space="preserve"> </w:t>
      </w:r>
      <w:r>
        <w:rPr>
          <w:spacing w:val="3"/>
          <w:w w:val="115"/>
        </w:rPr>
        <w:t>be</w:t>
      </w:r>
      <w:r>
        <w:rPr>
          <w:spacing w:val="-3"/>
          <w:w w:val="115"/>
        </w:rPr>
        <w:t xml:space="preserve"> </w:t>
      </w:r>
      <w:r>
        <w:rPr>
          <w:w w:val="115"/>
        </w:rPr>
        <w:t>useful,</w:t>
      </w:r>
      <w:r>
        <w:rPr>
          <w:spacing w:val="-2"/>
          <w:w w:val="115"/>
        </w:rPr>
        <w:t xml:space="preserve"> </w:t>
      </w:r>
      <w:r>
        <w:rPr>
          <w:w w:val="115"/>
        </w:rPr>
        <w:t>a</w:t>
      </w:r>
      <w:r>
        <w:rPr>
          <w:spacing w:val="-4"/>
          <w:w w:val="115"/>
        </w:rPr>
        <w:t xml:space="preserve"> </w:t>
      </w:r>
      <w:r>
        <w:rPr>
          <w:w w:val="115"/>
        </w:rPr>
        <w:t>program</w:t>
      </w:r>
      <w:r>
        <w:rPr>
          <w:spacing w:val="-3"/>
          <w:w w:val="115"/>
        </w:rPr>
        <w:t xml:space="preserve"> </w:t>
      </w:r>
      <w:r>
        <w:rPr>
          <w:w w:val="115"/>
        </w:rPr>
        <w:t>must</w:t>
      </w:r>
      <w:r>
        <w:rPr>
          <w:spacing w:val="-4"/>
          <w:w w:val="115"/>
        </w:rPr>
        <w:t xml:space="preserve"> </w:t>
      </w:r>
      <w:r>
        <w:rPr>
          <w:w w:val="115"/>
        </w:rPr>
        <w:t>do</w:t>
      </w:r>
      <w:r>
        <w:rPr>
          <w:spacing w:val="-3"/>
          <w:w w:val="115"/>
        </w:rPr>
        <w:t xml:space="preserve"> </w:t>
      </w:r>
      <w:r>
        <w:rPr>
          <w:w w:val="115"/>
        </w:rPr>
        <w:t>more</w:t>
      </w:r>
      <w:r>
        <w:rPr>
          <w:spacing w:val="-3"/>
          <w:w w:val="115"/>
        </w:rPr>
        <w:t xml:space="preserve"> </w:t>
      </w:r>
      <w:r>
        <w:rPr>
          <w:w w:val="115"/>
        </w:rPr>
        <w:t>than</w:t>
      </w:r>
      <w:r>
        <w:rPr>
          <w:spacing w:val="-4"/>
          <w:w w:val="115"/>
        </w:rPr>
        <w:t xml:space="preserve"> </w:t>
      </w:r>
      <w:r>
        <w:rPr>
          <w:w w:val="115"/>
        </w:rPr>
        <w:t>parse</w:t>
      </w:r>
      <w:r>
        <w:rPr>
          <w:spacing w:val="-3"/>
          <w:w w:val="115"/>
        </w:rPr>
        <w:t xml:space="preserve"> </w:t>
      </w:r>
      <w:r>
        <w:rPr>
          <w:w w:val="115"/>
        </w:rPr>
        <w:t>input;</w:t>
      </w:r>
      <w:r>
        <w:rPr>
          <w:spacing w:val="-1"/>
          <w:w w:val="115"/>
        </w:rPr>
        <w:t xml:space="preserve"> </w:t>
      </w:r>
      <w:r>
        <w:rPr>
          <w:w w:val="115"/>
        </w:rPr>
        <w:t>it</w:t>
      </w:r>
      <w:r>
        <w:rPr>
          <w:spacing w:val="-4"/>
          <w:w w:val="115"/>
        </w:rPr>
        <w:t xml:space="preserve"> </w:t>
      </w:r>
      <w:r>
        <w:rPr>
          <w:w w:val="115"/>
        </w:rPr>
        <w:t>must</w:t>
      </w:r>
      <w:r>
        <w:rPr>
          <w:spacing w:val="-3"/>
          <w:w w:val="115"/>
        </w:rPr>
        <w:t xml:space="preserve"> </w:t>
      </w:r>
      <w:r>
        <w:rPr>
          <w:w w:val="115"/>
        </w:rPr>
        <w:t>also</w:t>
      </w:r>
      <w:r>
        <w:rPr>
          <w:spacing w:val="-4"/>
          <w:w w:val="115"/>
        </w:rPr>
        <w:t xml:space="preserve"> </w:t>
      </w:r>
      <w:r>
        <w:rPr>
          <w:w w:val="115"/>
        </w:rPr>
        <w:t>produce</w:t>
      </w:r>
      <w:r>
        <w:rPr>
          <w:spacing w:val="-3"/>
          <w:w w:val="115"/>
        </w:rPr>
        <w:t xml:space="preserve"> </w:t>
      </w:r>
      <w:r>
        <w:rPr>
          <w:w w:val="115"/>
        </w:rPr>
        <w:t xml:space="preserve">some output based on the input. In a Bison grammar, a grammar rule can </w:t>
      </w:r>
      <w:r>
        <w:rPr>
          <w:spacing w:val="-3"/>
          <w:w w:val="115"/>
        </w:rPr>
        <w:t xml:space="preserve">have </w:t>
      </w:r>
      <w:r>
        <w:rPr>
          <w:w w:val="115"/>
        </w:rPr>
        <w:t xml:space="preserve">an </w:t>
      </w:r>
      <w:r>
        <w:rPr>
          <w:rFonts w:ascii="Georgia"/>
          <w:i/>
          <w:w w:val="115"/>
        </w:rPr>
        <w:t xml:space="preserve">action </w:t>
      </w:r>
      <w:r>
        <w:rPr>
          <w:w w:val="115"/>
        </w:rPr>
        <w:t xml:space="preserve">made up of C statements. Each time the parser recognizes a match for that rule, the action is executed. See </w:t>
      </w:r>
      <w:r>
        <w:fldChar w:fldCharType="begin"/>
      </w:r>
      <w:r>
        <w:instrText xml:space="preserve"> HYPERLINK \l "_bookmark68" </w:instrText>
      </w:r>
      <w:r>
        <w:fldChar w:fldCharType="separate"/>
      </w:r>
      <w:r>
        <w:rPr>
          <w:w w:val="115"/>
        </w:rPr>
        <w:t>Section 3.4.6 [Actions], page</w:t>
      </w:r>
      <w:r>
        <w:rPr>
          <w:spacing w:val="-20"/>
          <w:w w:val="115"/>
        </w:rPr>
        <w:t xml:space="preserve"> </w:t>
      </w:r>
      <w:r>
        <w:rPr>
          <w:w w:val="115"/>
        </w:rPr>
        <w:t>64</w:t>
      </w:r>
      <w:r>
        <w:rPr>
          <w:w w:val="115"/>
        </w:rPr>
        <w:fldChar w:fldCharType="end"/>
      </w:r>
      <w:r>
        <w:rPr>
          <w:w w:val="115"/>
        </w:rPr>
        <w:t>.</w:t>
      </w:r>
    </w:p>
    <w:p>
      <w:pPr>
        <w:pStyle w:val="9"/>
        <w:spacing w:before="75" w:line="204" w:lineRule="auto"/>
        <w:ind w:left="159" w:right="857" w:firstLine="298"/>
        <w:jc w:val="both"/>
      </w:pPr>
      <w:r>
        <w:rPr>
          <w:w w:val="110"/>
        </w:rPr>
        <w:t>Most of the time, the purpose of an action is to compute the semantic value of the whole construct from the semantic values of its parts. For example, suppose we have a rule which says an expression can be the sum of two expressions. When the parser recognizes such a sum, each of the subexpressions has a semantic value which describes how it was built up. The action for this rule should create a similar sort of value for the newly recognized larger expression.</w:t>
      </w:r>
    </w:p>
    <w:p>
      <w:pPr>
        <w:pStyle w:val="9"/>
        <w:spacing w:before="46"/>
        <w:ind w:left="458"/>
      </w:pPr>
      <w:r>
        <w:rPr>
          <w:w w:val="110"/>
        </w:rPr>
        <w:t>For example, here is a rule that says an expression can be the sum of two subexpressions:</w:t>
      </w:r>
    </w:p>
    <w:p>
      <w:pPr>
        <w:pStyle w:val="9"/>
        <w:tabs>
          <w:tab w:val="left" w:pos="3255"/>
        </w:tabs>
        <w:spacing w:before="62"/>
        <w:ind w:left="735"/>
        <w:rPr>
          <w:rFonts w:ascii="Courier New" w:hAnsi="Courier New"/>
        </w:rPr>
      </w:pPr>
      <w:r>
        <w:rPr>
          <w:rFonts w:ascii="Courier New" w:hAnsi="Courier New"/>
          <w:w w:val="95"/>
        </w:rPr>
        <w:t>expr:</w:t>
      </w:r>
      <w:r>
        <w:rPr>
          <w:rFonts w:ascii="Courier New" w:hAnsi="Courier New"/>
          <w:spacing w:val="-54"/>
          <w:w w:val="95"/>
        </w:rPr>
        <w:t xml:space="preserve"> </w:t>
      </w:r>
      <w:r>
        <w:rPr>
          <w:rFonts w:ascii="Courier New" w:hAnsi="Courier New"/>
          <w:w w:val="95"/>
        </w:rPr>
        <w:t>expr</w:t>
      </w:r>
      <w:r>
        <w:rPr>
          <w:rFonts w:ascii="Courier New" w:hAnsi="Courier New"/>
          <w:spacing w:val="-54"/>
          <w:w w:val="95"/>
        </w:rPr>
        <w:t xml:space="preserve"> </w:t>
      </w:r>
      <w:r>
        <w:rPr>
          <w:rFonts w:ascii="Courier New" w:hAnsi="Courier New"/>
          <w:w w:val="95"/>
        </w:rPr>
        <w:t>’+’</w:t>
      </w:r>
      <w:r>
        <w:rPr>
          <w:rFonts w:ascii="Courier New" w:hAnsi="Courier New"/>
          <w:spacing w:val="-54"/>
          <w:w w:val="95"/>
        </w:rPr>
        <w:t xml:space="preserve"> </w:t>
      </w:r>
      <w:r>
        <w:rPr>
          <w:rFonts w:ascii="Courier New" w:hAnsi="Courier New"/>
          <w:w w:val="95"/>
        </w:rPr>
        <w:t>expr</w:t>
      </w:r>
      <w:r>
        <w:rPr>
          <w:rFonts w:ascii="Courier New" w:hAnsi="Courier New"/>
          <w:w w:val="95"/>
        </w:rPr>
        <w:tab/>
      </w:r>
      <w:r>
        <w:rPr>
          <w:rFonts w:ascii="Courier New" w:hAnsi="Courier New"/>
          <w:w w:val="95"/>
        </w:rPr>
        <w:t>{</w:t>
      </w:r>
      <w:r>
        <w:rPr>
          <w:rFonts w:ascii="Courier New" w:hAnsi="Courier New"/>
          <w:spacing w:val="-15"/>
          <w:w w:val="95"/>
        </w:rPr>
        <w:t xml:space="preserve"> </w:t>
      </w:r>
      <w:r>
        <w:rPr>
          <w:rFonts w:ascii="Courier New" w:hAnsi="Courier New"/>
          <w:w w:val="95"/>
        </w:rPr>
        <w:t>$$</w:t>
      </w:r>
      <w:r>
        <w:rPr>
          <w:rFonts w:ascii="Courier New" w:hAnsi="Courier New"/>
          <w:spacing w:val="-14"/>
          <w:w w:val="95"/>
        </w:rPr>
        <w:t xml:space="preserve"> </w:t>
      </w:r>
      <w:r>
        <w:rPr>
          <w:rFonts w:ascii="Courier New" w:hAnsi="Courier New"/>
          <w:w w:val="95"/>
        </w:rPr>
        <w:t>=</w:t>
      </w:r>
      <w:r>
        <w:rPr>
          <w:rFonts w:ascii="Courier New" w:hAnsi="Courier New"/>
          <w:spacing w:val="-14"/>
          <w:w w:val="95"/>
        </w:rPr>
        <w:t xml:space="preserve"> </w:t>
      </w:r>
      <w:r>
        <w:rPr>
          <w:rFonts w:ascii="Courier New" w:hAnsi="Courier New"/>
          <w:w w:val="95"/>
        </w:rPr>
        <w:t>$1</w:t>
      </w:r>
      <w:r>
        <w:rPr>
          <w:rFonts w:ascii="Courier New" w:hAnsi="Courier New"/>
          <w:spacing w:val="-15"/>
          <w:w w:val="95"/>
        </w:rPr>
        <w:t xml:space="preserve"> </w:t>
      </w:r>
      <w:r>
        <w:rPr>
          <w:rFonts w:ascii="Courier New" w:hAnsi="Courier New"/>
          <w:w w:val="95"/>
        </w:rPr>
        <w:t>+</w:t>
      </w:r>
      <w:r>
        <w:rPr>
          <w:rFonts w:ascii="Courier New" w:hAnsi="Courier New"/>
          <w:spacing w:val="-14"/>
          <w:w w:val="95"/>
        </w:rPr>
        <w:t xml:space="preserve"> </w:t>
      </w:r>
      <w:r>
        <w:rPr>
          <w:rFonts w:ascii="Courier New" w:hAnsi="Courier New"/>
          <w:w w:val="95"/>
        </w:rPr>
        <w:t>$3;</w:t>
      </w:r>
      <w:r>
        <w:rPr>
          <w:rFonts w:ascii="Courier New" w:hAnsi="Courier New"/>
          <w:spacing w:val="-14"/>
          <w:w w:val="95"/>
        </w:rPr>
        <w:t xml:space="preserve"> </w:t>
      </w:r>
      <w:r>
        <w:rPr>
          <w:rFonts w:ascii="Courier New" w:hAnsi="Courier New"/>
          <w:w w:val="95"/>
        </w:rPr>
        <w:t>}</w:t>
      </w:r>
      <w:r>
        <w:rPr>
          <w:rFonts w:ascii="Courier New" w:hAnsi="Courier New"/>
          <w:spacing w:val="-15"/>
          <w:w w:val="95"/>
        </w:rPr>
        <w:t xml:space="preserve"> </w:t>
      </w:r>
      <w:r>
        <w:rPr>
          <w:rFonts w:ascii="Courier New" w:hAnsi="Courier New"/>
          <w:w w:val="95"/>
        </w:rPr>
        <w:t>;</w:t>
      </w:r>
    </w:p>
    <w:p>
      <w:pPr>
        <w:pStyle w:val="9"/>
        <w:spacing w:before="79" w:line="204" w:lineRule="auto"/>
        <w:ind w:left="159" w:right="858"/>
        <w:jc w:val="both"/>
      </w:pPr>
      <w:r>
        <w:rPr>
          <w:w w:val="110"/>
        </w:rPr>
        <w:t xml:space="preserve">The action says how to produce the semantic </w:t>
      </w:r>
      <w:r>
        <w:rPr>
          <w:spacing w:val="-3"/>
          <w:w w:val="110"/>
        </w:rPr>
        <w:t xml:space="preserve">value  </w:t>
      </w:r>
      <w:r>
        <w:rPr>
          <w:w w:val="110"/>
        </w:rPr>
        <w:t xml:space="preserve">of the sum expression from the values   of the </w:t>
      </w:r>
      <w:r>
        <w:rPr>
          <w:spacing w:val="-5"/>
          <w:w w:val="110"/>
        </w:rPr>
        <w:t>two</w:t>
      </w:r>
      <w:r>
        <w:rPr>
          <w:spacing w:val="29"/>
          <w:w w:val="110"/>
        </w:rPr>
        <w:t xml:space="preserve"> </w:t>
      </w:r>
      <w:r>
        <w:rPr>
          <w:w w:val="110"/>
        </w:rPr>
        <w:t>subexpressions.</w:t>
      </w:r>
    </w:p>
    <w:p>
      <w:pPr>
        <w:pStyle w:val="9"/>
        <w:spacing w:before="11"/>
        <w:rPr>
          <w:sz w:val="18"/>
        </w:rPr>
      </w:pPr>
    </w:p>
    <w:p>
      <w:pPr>
        <w:pStyle w:val="3"/>
        <w:numPr>
          <w:ilvl w:val="1"/>
          <w:numId w:val="3"/>
        </w:numPr>
        <w:tabs>
          <w:tab w:val="left" w:pos="734"/>
        </w:tabs>
        <w:spacing w:before="0" w:after="0" w:line="240" w:lineRule="auto"/>
        <w:ind w:left="733" w:right="0" w:hanging="573"/>
        <w:jc w:val="left"/>
      </w:pPr>
      <w:bookmarkStart w:id="22" w:name="_bookmark9"/>
      <w:bookmarkEnd w:id="22"/>
      <w:bookmarkStart w:id="23" w:name="Writing GLR Parsers"/>
      <w:bookmarkEnd w:id="23"/>
      <w:bookmarkStart w:id="24" w:name="_bookmark9"/>
      <w:bookmarkEnd w:id="24"/>
      <w:r>
        <w:rPr>
          <w:spacing w:val="-4"/>
        </w:rPr>
        <w:t xml:space="preserve">Writing </w:t>
      </w:r>
      <w:r>
        <w:t>GLR</w:t>
      </w:r>
      <w:r>
        <w:rPr>
          <w:spacing w:val="7"/>
        </w:rPr>
        <w:t xml:space="preserve"> </w:t>
      </w:r>
      <w:r>
        <w:t>Parsers</w:t>
      </w:r>
    </w:p>
    <w:p>
      <w:pPr>
        <w:pStyle w:val="9"/>
        <w:spacing w:before="134" w:line="204" w:lineRule="auto"/>
        <w:ind w:left="159" w:right="857"/>
        <w:jc w:val="both"/>
      </w:pPr>
      <w:r>
        <w:rPr>
          <w:w w:val="110"/>
        </w:rPr>
        <w:t xml:space="preserve">In some grammars, Bison’s deterministic LR(1) parsing algorithm cannot decide whether  to apply a certain grammar rule at a given point.  That is,  it </w:t>
      </w:r>
      <w:r>
        <w:rPr>
          <w:spacing w:val="-3"/>
          <w:w w:val="110"/>
        </w:rPr>
        <w:t xml:space="preserve">may  </w:t>
      </w:r>
      <w:r>
        <w:rPr>
          <w:w w:val="110"/>
        </w:rPr>
        <w:t xml:space="preserve">not </w:t>
      </w:r>
      <w:r>
        <w:rPr>
          <w:spacing w:val="3"/>
          <w:w w:val="110"/>
        </w:rPr>
        <w:t xml:space="preserve">be </w:t>
      </w:r>
      <w:r>
        <w:rPr>
          <w:w w:val="110"/>
        </w:rPr>
        <w:t xml:space="preserve">able to decide      (on the basis of the input read so far) which of </w:t>
      </w:r>
      <w:r>
        <w:rPr>
          <w:spacing w:val="-5"/>
          <w:w w:val="110"/>
        </w:rPr>
        <w:t xml:space="preserve">two </w:t>
      </w:r>
      <w:r>
        <w:rPr>
          <w:w w:val="110"/>
        </w:rPr>
        <w:t xml:space="preserve">possible reductions (applications of a grammar rule) applies,  or whether to apply a reduction or read more of the input and apply   a reduction later in the input. These are known respectively as </w:t>
      </w:r>
      <w:r>
        <w:rPr>
          <w:rFonts w:ascii="Georgia" w:hAnsi="Georgia"/>
          <w:i/>
          <w:w w:val="110"/>
        </w:rPr>
        <w:t xml:space="preserve">reduce/reduce </w:t>
      </w:r>
      <w:r>
        <w:rPr>
          <w:w w:val="110"/>
        </w:rPr>
        <w:t xml:space="preserve">conflicts  (see </w:t>
      </w:r>
      <w:r>
        <w:fldChar w:fldCharType="begin"/>
      </w:r>
      <w:r>
        <w:instrText xml:space="preserve"> HYPERLINK \l "_bookmark152" </w:instrText>
      </w:r>
      <w:r>
        <w:fldChar w:fldCharType="separate"/>
      </w:r>
      <w:r>
        <w:rPr>
          <w:w w:val="110"/>
        </w:rPr>
        <w:t>Section 5.6 [Reduce/Reduce], page 113</w:t>
      </w:r>
      <w:r>
        <w:rPr>
          <w:w w:val="110"/>
        </w:rPr>
        <w:fldChar w:fldCharType="end"/>
      </w:r>
      <w:r>
        <w:rPr>
          <w:w w:val="110"/>
        </w:rPr>
        <w:t xml:space="preserve">), and </w:t>
      </w:r>
      <w:r>
        <w:rPr>
          <w:rFonts w:ascii="Georgia" w:hAnsi="Georgia"/>
          <w:i/>
          <w:w w:val="110"/>
        </w:rPr>
        <w:t xml:space="preserve">shift/reduce </w:t>
      </w:r>
      <w:r>
        <w:rPr>
          <w:w w:val="110"/>
        </w:rPr>
        <w:t xml:space="preserve">conflicts (see </w:t>
      </w:r>
      <w:r>
        <w:fldChar w:fldCharType="begin"/>
      </w:r>
      <w:r>
        <w:instrText xml:space="preserve"> HYPERLINK \l "_bookmark143" </w:instrText>
      </w:r>
      <w:r>
        <w:fldChar w:fldCharType="separate"/>
      </w:r>
      <w:r>
        <w:rPr>
          <w:w w:val="110"/>
        </w:rPr>
        <w:t>Section 5.2</w:t>
      </w:r>
      <w:r>
        <w:rPr>
          <w:w w:val="110"/>
        </w:rPr>
        <w:fldChar w:fldCharType="end"/>
      </w:r>
      <w:r>
        <w:rPr>
          <w:w w:val="110"/>
        </w:rPr>
        <w:t xml:space="preserve"> </w:t>
      </w:r>
      <w:r>
        <w:fldChar w:fldCharType="begin"/>
      </w:r>
      <w:r>
        <w:instrText xml:space="preserve"> HYPERLINK \l "_bookmark143" </w:instrText>
      </w:r>
      <w:r>
        <w:fldChar w:fldCharType="separate"/>
      </w:r>
      <w:r>
        <w:rPr>
          <w:w w:val="110"/>
        </w:rPr>
        <w:t>[Shift/Reduce], page</w:t>
      </w:r>
      <w:r>
        <w:rPr>
          <w:spacing w:val="19"/>
          <w:w w:val="110"/>
        </w:rPr>
        <w:t xml:space="preserve"> </w:t>
      </w:r>
      <w:r>
        <w:rPr>
          <w:w w:val="110"/>
        </w:rPr>
        <w:t>108</w:t>
      </w:r>
      <w:r>
        <w:rPr>
          <w:w w:val="110"/>
        </w:rPr>
        <w:fldChar w:fldCharType="end"/>
      </w:r>
      <w:r>
        <w:rPr>
          <w:w w:val="110"/>
        </w:rPr>
        <w:t>).</w:t>
      </w:r>
    </w:p>
    <w:p>
      <w:pPr>
        <w:pStyle w:val="9"/>
        <w:spacing w:before="80" w:line="204" w:lineRule="auto"/>
        <w:ind w:left="160" w:right="857" w:firstLine="298"/>
        <w:jc w:val="both"/>
      </w:pPr>
      <w:r>
        <w:rPr>
          <w:spacing w:val="-10"/>
          <w:w w:val="105"/>
        </w:rPr>
        <w:t xml:space="preserve">To </w:t>
      </w:r>
      <w:r>
        <w:rPr>
          <w:w w:val="105"/>
        </w:rPr>
        <w:t xml:space="preserve">use a grammar that is not easily modified to </w:t>
      </w:r>
      <w:r>
        <w:rPr>
          <w:spacing w:val="3"/>
          <w:w w:val="105"/>
        </w:rPr>
        <w:t xml:space="preserve">be  </w:t>
      </w:r>
      <w:r>
        <w:rPr>
          <w:w w:val="105"/>
        </w:rPr>
        <w:t xml:space="preserve">LR(1),  a  more  general  parsing  </w:t>
      </w:r>
      <w:r>
        <w:rPr>
          <w:w w:val="105"/>
          <w:position w:val="2"/>
        </w:rPr>
        <w:t xml:space="preserve">algorithm is sometimes necessary.  If you include </w:t>
      </w:r>
      <w:r>
        <w:rPr>
          <w:spacing w:val="7"/>
        </w:rPr>
        <w:drawing>
          <wp:inline distT="0" distB="0" distL="0" distR="0">
            <wp:extent cx="63500" cy="1111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glr-parser </w:t>
      </w:r>
      <w:r>
        <w:rPr>
          <w:w w:val="105"/>
          <w:position w:val="2"/>
        </w:rPr>
        <w:t xml:space="preserve">among the Bison declarations </w:t>
      </w:r>
      <w:r>
        <w:rPr>
          <w:w w:val="105"/>
        </w:rPr>
        <w:t xml:space="preserve">in your file (see </w:t>
      </w:r>
      <w:r>
        <w:fldChar w:fldCharType="begin"/>
      </w:r>
      <w:r>
        <w:instrText xml:space="preserve"> HYPERLINK \l "_bookmark45" </w:instrText>
      </w:r>
      <w:r>
        <w:fldChar w:fldCharType="separate"/>
      </w:r>
      <w:r>
        <w:rPr>
          <w:w w:val="105"/>
        </w:rPr>
        <w:t>Section 3.1 [Grammar Outline],  page 51</w:t>
      </w:r>
      <w:r>
        <w:rPr>
          <w:w w:val="105"/>
        </w:rPr>
        <w:fldChar w:fldCharType="end"/>
      </w:r>
      <w:r>
        <w:rPr>
          <w:w w:val="105"/>
        </w:rPr>
        <w:t xml:space="preserve">),  the result is a Generalized LR   (GLR) parser. These parsers handle Bison  grammars  that  contain  no  unresolved  conflicts  (i.e., after applying precedence declarations) identically to  deterministic  parsers.  </w:t>
      </w:r>
      <w:r>
        <w:rPr>
          <w:spacing w:val="-3"/>
          <w:w w:val="105"/>
        </w:rPr>
        <w:t xml:space="preserve">However,  </w:t>
      </w:r>
      <w:r>
        <w:rPr>
          <w:w w:val="105"/>
        </w:rPr>
        <w:t xml:space="preserve">when faced with unresolved shift/reduce and reduce/reduce conflicts, GLR parsers  use  the simple expedient of doing both, effectively cloning  the  parser  to  follow  both  possibilities. Each of the resulting parsers can again split, so that at any  given  time,  there  can  </w:t>
      </w:r>
      <w:r>
        <w:rPr>
          <w:spacing w:val="3"/>
          <w:w w:val="105"/>
        </w:rPr>
        <w:t xml:space="preserve">be </w:t>
      </w:r>
      <w:r>
        <w:rPr>
          <w:w w:val="105"/>
        </w:rPr>
        <w:t>any number of possible parses being explored. The  parsers  proceed  in  lockstep;  that  is,  all</w:t>
      </w:r>
      <w:r>
        <w:rPr>
          <w:spacing w:val="34"/>
          <w:w w:val="105"/>
        </w:rPr>
        <w:t xml:space="preserve"> </w:t>
      </w:r>
      <w:r>
        <w:rPr>
          <w:w w:val="105"/>
        </w:rPr>
        <w:t xml:space="preserve">of them consume (shift) a given input symbol before any of them proceed to the next.  Each of      the cloned parsers eventually meets one of </w:t>
      </w:r>
      <w:r>
        <w:rPr>
          <w:spacing w:val="-4"/>
          <w:w w:val="105"/>
        </w:rPr>
        <w:t xml:space="preserve">two  </w:t>
      </w:r>
      <w:r>
        <w:rPr>
          <w:w w:val="105"/>
        </w:rPr>
        <w:t xml:space="preserve">possible fates:  either it runs into a parsing    error, in which case  it  simply  vanishes,  or  it  merges with  another parser,  because  the  </w:t>
      </w:r>
      <w:r>
        <w:rPr>
          <w:spacing w:val="-4"/>
          <w:w w:val="105"/>
        </w:rPr>
        <w:t xml:space="preserve">two  </w:t>
      </w:r>
      <w:r>
        <w:rPr>
          <w:w w:val="105"/>
        </w:rPr>
        <w:t>of</w:t>
      </w:r>
      <w:r>
        <w:rPr>
          <w:spacing w:val="20"/>
          <w:w w:val="105"/>
        </w:rPr>
        <w:t xml:space="preserve"> </w:t>
      </w:r>
      <w:r>
        <w:rPr>
          <w:w w:val="105"/>
        </w:rPr>
        <w:t>them</w:t>
      </w:r>
      <w:r>
        <w:rPr>
          <w:spacing w:val="20"/>
          <w:w w:val="105"/>
        </w:rPr>
        <w:t xml:space="preserve"> </w:t>
      </w:r>
      <w:r>
        <w:rPr>
          <w:spacing w:val="-3"/>
          <w:w w:val="105"/>
        </w:rPr>
        <w:t>have</w:t>
      </w:r>
      <w:r>
        <w:rPr>
          <w:spacing w:val="21"/>
          <w:w w:val="105"/>
        </w:rPr>
        <w:t xml:space="preserve"> </w:t>
      </w:r>
      <w:r>
        <w:rPr>
          <w:w w:val="105"/>
        </w:rPr>
        <w:t>reduced</w:t>
      </w:r>
      <w:r>
        <w:rPr>
          <w:spacing w:val="20"/>
          <w:w w:val="105"/>
        </w:rPr>
        <w:t xml:space="preserve"> </w:t>
      </w:r>
      <w:r>
        <w:rPr>
          <w:w w:val="105"/>
        </w:rPr>
        <w:t>the</w:t>
      </w:r>
      <w:r>
        <w:rPr>
          <w:spacing w:val="20"/>
          <w:w w:val="105"/>
        </w:rPr>
        <w:t xml:space="preserve"> </w:t>
      </w:r>
      <w:r>
        <w:rPr>
          <w:w w:val="105"/>
        </w:rPr>
        <w:t>input</w:t>
      </w:r>
      <w:r>
        <w:rPr>
          <w:spacing w:val="21"/>
          <w:w w:val="105"/>
        </w:rPr>
        <w:t xml:space="preserve"> </w:t>
      </w:r>
      <w:r>
        <w:rPr>
          <w:w w:val="105"/>
        </w:rPr>
        <w:t>to</w:t>
      </w:r>
      <w:r>
        <w:rPr>
          <w:spacing w:val="20"/>
          <w:w w:val="105"/>
        </w:rPr>
        <w:t xml:space="preserve"> </w:t>
      </w:r>
      <w:r>
        <w:rPr>
          <w:w w:val="105"/>
        </w:rPr>
        <w:t>an</w:t>
      </w:r>
      <w:r>
        <w:rPr>
          <w:spacing w:val="20"/>
          <w:w w:val="105"/>
        </w:rPr>
        <w:t xml:space="preserve"> </w:t>
      </w:r>
      <w:r>
        <w:rPr>
          <w:w w:val="105"/>
        </w:rPr>
        <w:t>identical</w:t>
      </w:r>
      <w:r>
        <w:rPr>
          <w:spacing w:val="21"/>
          <w:w w:val="105"/>
        </w:rPr>
        <w:t xml:space="preserve"> </w:t>
      </w:r>
      <w:r>
        <w:rPr>
          <w:w w:val="105"/>
        </w:rPr>
        <w:t>set</w:t>
      </w:r>
      <w:r>
        <w:rPr>
          <w:spacing w:val="20"/>
          <w:w w:val="105"/>
        </w:rPr>
        <w:t xml:space="preserve"> </w:t>
      </w:r>
      <w:r>
        <w:rPr>
          <w:w w:val="105"/>
        </w:rPr>
        <w:t>of</w:t>
      </w:r>
      <w:r>
        <w:rPr>
          <w:spacing w:val="21"/>
          <w:w w:val="105"/>
        </w:rPr>
        <w:t xml:space="preserve"> </w:t>
      </w:r>
      <w:r>
        <w:rPr>
          <w:w w:val="105"/>
        </w:rPr>
        <w:t>symbols.</w:t>
      </w:r>
    </w:p>
    <w:p>
      <w:pPr>
        <w:pStyle w:val="9"/>
        <w:spacing w:before="89" w:line="204" w:lineRule="auto"/>
        <w:ind w:left="160" w:right="856" w:firstLine="298"/>
        <w:jc w:val="both"/>
      </w:pPr>
      <w:r>
        <w:rPr>
          <w:w w:val="115"/>
        </w:rPr>
        <w:t>During the time that there are multiple parsers, semantic actions are recorded, but not</w:t>
      </w:r>
      <w:r>
        <w:rPr>
          <w:spacing w:val="65"/>
          <w:w w:val="115"/>
        </w:rPr>
        <w:t xml:space="preserve"> </w:t>
      </w:r>
      <w:r>
        <w:rPr>
          <w:w w:val="115"/>
        </w:rPr>
        <w:t>performed. When a parser disappears, its recorded semantic actions disappear as well,</w:t>
      </w:r>
      <w:r>
        <w:rPr>
          <w:spacing w:val="-23"/>
          <w:w w:val="115"/>
        </w:rPr>
        <w:t xml:space="preserve"> </w:t>
      </w:r>
      <w:r>
        <w:rPr>
          <w:w w:val="115"/>
        </w:rPr>
        <w:t>and are</w:t>
      </w:r>
      <w:r>
        <w:rPr>
          <w:spacing w:val="-19"/>
          <w:w w:val="115"/>
        </w:rPr>
        <w:t xml:space="preserve"> </w:t>
      </w:r>
      <w:r>
        <w:rPr>
          <w:w w:val="115"/>
        </w:rPr>
        <w:t>never</w:t>
      </w:r>
      <w:r>
        <w:rPr>
          <w:spacing w:val="-19"/>
          <w:w w:val="115"/>
        </w:rPr>
        <w:t xml:space="preserve"> </w:t>
      </w:r>
      <w:r>
        <w:rPr>
          <w:w w:val="115"/>
        </w:rPr>
        <w:t>performed.</w:t>
      </w:r>
      <w:r>
        <w:rPr>
          <w:spacing w:val="13"/>
          <w:w w:val="115"/>
        </w:rPr>
        <w:t xml:space="preserve"> </w:t>
      </w:r>
      <w:r>
        <w:rPr>
          <w:w w:val="115"/>
        </w:rPr>
        <w:t>When</w:t>
      </w:r>
      <w:r>
        <w:rPr>
          <w:spacing w:val="-19"/>
          <w:w w:val="115"/>
        </w:rPr>
        <w:t xml:space="preserve"> </w:t>
      </w:r>
      <w:r>
        <w:rPr>
          <w:w w:val="115"/>
        </w:rPr>
        <w:t>a</w:t>
      </w:r>
      <w:r>
        <w:rPr>
          <w:spacing w:val="-18"/>
          <w:w w:val="115"/>
        </w:rPr>
        <w:t xml:space="preserve"> </w:t>
      </w:r>
      <w:r>
        <w:rPr>
          <w:w w:val="115"/>
        </w:rPr>
        <w:t>reduction</w:t>
      </w:r>
      <w:r>
        <w:rPr>
          <w:spacing w:val="-19"/>
          <w:w w:val="115"/>
        </w:rPr>
        <w:t xml:space="preserve"> </w:t>
      </w:r>
      <w:r>
        <w:rPr>
          <w:w w:val="115"/>
        </w:rPr>
        <w:t>makes</w:t>
      </w:r>
      <w:r>
        <w:rPr>
          <w:spacing w:val="-18"/>
          <w:w w:val="115"/>
        </w:rPr>
        <w:t xml:space="preserve"> </w:t>
      </w:r>
      <w:r>
        <w:rPr>
          <w:spacing w:val="-5"/>
          <w:w w:val="115"/>
        </w:rPr>
        <w:t>two</w:t>
      </w:r>
      <w:r>
        <w:rPr>
          <w:spacing w:val="-19"/>
          <w:w w:val="115"/>
        </w:rPr>
        <w:t xml:space="preserve"> </w:t>
      </w:r>
      <w:r>
        <w:rPr>
          <w:w w:val="115"/>
        </w:rPr>
        <w:t>parsers</w:t>
      </w:r>
      <w:r>
        <w:rPr>
          <w:spacing w:val="-19"/>
          <w:w w:val="115"/>
        </w:rPr>
        <w:t xml:space="preserve"> </w:t>
      </w:r>
      <w:r>
        <w:rPr>
          <w:w w:val="115"/>
        </w:rPr>
        <w:t>identical,</w:t>
      </w:r>
      <w:r>
        <w:rPr>
          <w:spacing w:val="-15"/>
          <w:w w:val="115"/>
        </w:rPr>
        <w:t xml:space="preserve"> </w:t>
      </w:r>
      <w:r>
        <w:rPr>
          <w:w w:val="115"/>
        </w:rPr>
        <w:t>causing</w:t>
      </w:r>
      <w:r>
        <w:rPr>
          <w:spacing w:val="-18"/>
          <w:w w:val="115"/>
        </w:rPr>
        <w:t xml:space="preserve"> </w:t>
      </w:r>
      <w:r>
        <w:rPr>
          <w:w w:val="115"/>
        </w:rPr>
        <w:t>them</w:t>
      </w:r>
      <w:r>
        <w:rPr>
          <w:spacing w:val="-19"/>
          <w:w w:val="115"/>
        </w:rPr>
        <w:t xml:space="preserve"> </w:t>
      </w:r>
      <w:r>
        <w:rPr>
          <w:w w:val="115"/>
        </w:rPr>
        <w:t>to</w:t>
      </w:r>
      <w:r>
        <w:rPr>
          <w:spacing w:val="-18"/>
          <w:w w:val="115"/>
        </w:rPr>
        <w:t xml:space="preserve"> </w:t>
      </w:r>
      <w:r>
        <w:rPr>
          <w:w w:val="115"/>
        </w:rPr>
        <w:t>merge, Bison</w:t>
      </w:r>
      <w:r>
        <w:rPr>
          <w:spacing w:val="-15"/>
          <w:w w:val="115"/>
        </w:rPr>
        <w:t xml:space="preserve"> </w:t>
      </w:r>
      <w:r>
        <w:rPr>
          <w:w w:val="115"/>
        </w:rPr>
        <w:t>records</w:t>
      </w:r>
      <w:r>
        <w:rPr>
          <w:spacing w:val="-15"/>
          <w:w w:val="115"/>
        </w:rPr>
        <w:t xml:space="preserve"> </w:t>
      </w:r>
      <w:r>
        <w:rPr>
          <w:w w:val="115"/>
        </w:rPr>
        <w:t>both</w:t>
      </w:r>
      <w:r>
        <w:rPr>
          <w:spacing w:val="-14"/>
          <w:w w:val="115"/>
        </w:rPr>
        <w:t xml:space="preserve"> </w:t>
      </w:r>
      <w:r>
        <w:rPr>
          <w:w w:val="115"/>
        </w:rPr>
        <w:t>sets</w:t>
      </w:r>
      <w:r>
        <w:rPr>
          <w:spacing w:val="-15"/>
          <w:w w:val="115"/>
        </w:rPr>
        <w:t xml:space="preserve"> </w:t>
      </w:r>
      <w:r>
        <w:rPr>
          <w:w w:val="115"/>
        </w:rPr>
        <w:t>of</w:t>
      </w:r>
      <w:r>
        <w:rPr>
          <w:spacing w:val="-14"/>
          <w:w w:val="115"/>
        </w:rPr>
        <w:t xml:space="preserve"> </w:t>
      </w:r>
      <w:r>
        <w:rPr>
          <w:w w:val="115"/>
        </w:rPr>
        <w:t>semantic</w:t>
      </w:r>
      <w:r>
        <w:rPr>
          <w:spacing w:val="-15"/>
          <w:w w:val="115"/>
        </w:rPr>
        <w:t xml:space="preserve"> </w:t>
      </w:r>
      <w:r>
        <w:rPr>
          <w:w w:val="115"/>
        </w:rPr>
        <w:t>actions.</w:t>
      </w:r>
      <w:r>
        <w:rPr>
          <w:spacing w:val="14"/>
          <w:w w:val="115"/>
        </w:rPr>
        <w:t xml:space="preserve"> </w:t>
      </w:r>
      <w:r>
        <w:rPr>
          <w:w w:val="115"/>
        </w:rPr>
        <w:t>Whenever</w:t>
      </w:r>
      <w:r>
        <w:rPr>
          <w:spacing w:val="-14"/>
          <w:w w:val="115"/>
        </w:rPr>
        <w:t xml:space="preserve"> </w:t>
      </w:r>
      <w:r>
        <w:rPr>
          <w:w w:val="115"/>
        </w:rPr>
        <w:t>the</w:t>
      </w:r>
      <w:r>
        <w:rPr>
          <w:spacing w:val="-15"/>
          <w:w w:val="115"/>
        </w:rPr>
        <w:t xml:space="preserve"> </w:t>
      </w:r>
      <w:r>
        <w:rPr>
          <w:w w:val="115"/>
        </w:rPr>
        <w:t>last</w:t>
      </w:r>
      <w:r>
        <w:rPr>
          <w:spacing w:val="-14"/>
          <w:w w:val="115"/>
        </w:rPr>
        <w:t xml:space="preserve"> </w:t>
      </w:r>
      <w:r>
        <w:rPr>
          <w:spacing w:val="-5"/>
          <w:w w:val="115"/>
        </w:rPr>
        <w:t>two</w:t>
      </w:r>
      <w:r>
        <w:rPr>
          <w:spacing w:val="-15"/>
          <w:w w:val="115"/>
        </w:rPr>
        <w:t xml:space="preserve"> </w:t>
      </w:r>
      <w:r>
        <w:rPr>
          <w:w w:val="115"/>
        </w:rPr>
        <w:t>parsers</w:t>
      </w:r>
      <w:r>
        <w:rPr>
          <w:spacing w:val="-14"/>
          <w:w w:val="115"/>
        </w:rPr>
        <w:t xml:space="preserve"> </w:t>
      </w:r>
      <w:r>
        <w:rPr>
          <w:w w:val="115"/>
        </w:rPr>
        <w:t>merge,</w:t>
      </w:r>
      <w:r>
        <w:rPr>
          <w:spacing w:val="-12"/>
          <w:w w:val="115"/>
        </w:rPr>
        <w:t xml:space="preserve"> </w:t>
      </w:r>
      <w:r>
        <w:rPr>
          <w:w w:val="115"/>
        </w:rPr>
        <w:t>reverting</w:t>
      </w:r>
    </w:p>
    <w:p>
      <w:pPr>
        <w:spacing w:after="0" w:line="204" w:lineRule="auto"/>
        <w:jc w:val="both"/>
        <w:sectPr>
          <w:headerReference r:id="rId24"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8"/>
        <w:jc w:val="both"/>
      </w:pPr>
      <w:bookmarkStart w:id="25" w:name="_bookmark10"/>
      <w:bookmarkEnd w:id="25"/>
      <w:r>
        <w:rPr>
          <w:w w:val="115"/>
        </w:rPr>
        <w:t xml:space="preserve">to the single-parser case, Bison resolves all the outstanding actions either </w:t>
      </w:r>
      <w:r>
        <w:rPr>
          <w:spacing w:val="-3"/>
          <w:w w:val="115"/>
        </w:rPr>
        <w:t xml:space="preserve">by </w:t>
      </w:r>
      <w:r>
        <w:rPr>
          <w:w w:val="115"/>
        </w:rPr>
        <w:t xml:space="preserve">precedences given to the grammar rules </w:t>
      </w:r>
      <w:r>
        <w:rPr>
          <w:spacing w:val="-3"/>
          <w:w w:val="115"/>
        </w:rPr>
        <w:t xml:space="preserve">involved, </w:t>
      </w:r>
      <w:r>
        <w:rPr>
          <w:w w:val="115"/>
        </w:rPr>
        <w:t xml:space="preserve">or </w:t>
      </w:r>
      <w:r>
        <w:rPr>
          <w:spacing w:val="-3"/>
          <w:w w:val="115"/>
        </w:rPr>
        <w:t xml:space="preserve">by </w:t>
      </w:r>
      <w:r>
        <w:rPr>
          <w:w w:val="115"/>
        </w:rPr>
        <w:t>performing both actions, and then calling a</w:t>
      </w:r>
      <w:r>
        <w:rPr>
          <w:spacing w:val="65"/>
          <w:w w:val="115"/>
        </w:rPr>
        <w:t xml:space="preserve"> </w:t>
      </w:r>
      <w:r>
        <w:rPr>
          <w:w w:val="115"/>
        </w:rPr>
        <w:t>designated user-defined function on the resulting values to produce an arbitrary merged result.</w:t>
      </w:r>
    </w:p>
    <w:p>
      <w:pPr>
        <w:pStyle w:val="5"/>
        <w:numPr>
          <w:ilvl w:val="2"/>
          <w:numId w:val="3"/>
        </w:numPr>
        <w:tabs>
          <w:tab w:val="left" w:pos="913"/>
        </w:tabs>
        <w:spacing w:before="172" w:after="0" w:line="240" w:lineRule="auto"/>
        <w:ind w:left="912" w:right="0" w:hanging="752"/>
        <w:jc w:val="left"/>
      </w:pPr>
      <w:bookmarkStart w:id="26" w:name="_bookmark11"/>
      <w:bookmarkEnd w:id="26"/>
      <w:bookmarkStart w:id="27" w:name="Using GLR on Unambiguous Grammars"/>
      <w:bookmarkEnd w:id="27"/>
      <w:bookmarkStart w:id="28" w:name="_bookmark11"/>
      <w:bookmarkEnd w:id="28"/>
      <w:r>
        <w:t>Using GLR on Unambiguous</w:t>
      </w:r>
      <w:r>
        <w:rPr>
          <w:spacing w:val="37"/>
        </w:rPr>
        <w:t xml:space="preserve"> </w:t>
      </w:r>
      <w:r>
        <w:t>Grammars</w:t>
      </w:r>
    </w:p>
    <w:p>
      <w:pPr>
        <w:pStyle w:val="9"/>
        <w:spacing w:before="108" w:line="204" w:lineRule="auto"/>
        <w:ind w:left="160" w:right="858"/>
        <w:jc w:val="both"/>
      </w:pPr>
      <w:r>
        <w:rPr>
          <w:w w:val="115"/>
        </w:rPr>
        <w:t xml:space="preserve">In the simplest cases, you can use the GLR algorithm to parse grammars that are unam- biguous but fail to </w:t>
      </w:r>
      <w:r>
        <w:rPr>
          <w:spacing w:val="3"/>
          <w:w w:val="115"/>
        </w:rPr>
        <w:t xml:space="preserve">be </w:t>
      </w:r>
      <w:r>
        <w:rPr>
          <w:w w:val="115"/>
        </w:rPr>
        <w:t>LR(1). Such grammars typically require more than one symbol of</w:t>
      </w:r>
      <w:r>
        <w:rPr>
          <w:spacing w:val="65"/>
          <w:w w:val="115"/>
        </w:rPr>
        <w:t xml:space="preserve"> </w:t>
      </w:r>
      <w:r>
        <w:rPr>
          <w:w w:val="115"/>
        </w:rPr>
        <w:t>lookahead.</w:t>
      </w:r>
    </w:p>
    <w:p>
      <w:pPr>
        <w:pStyle w:val="9"/>
        <w:spacing w:before="67" w:line="204" w:lineRule="auto"/>
        <w:ind w:left="160" w:right="858" w:firstLine="298"/>
        <w:jc w:val="both"/>
      </w:pPr>
      <w:r>
        <w:rPr>
          <w:w w:val="115"/>
        </w:rPr>
        <w:t>Consider a problem that arises in the declaration of enumerated and subrange types in the programming language Pascal. Here are some examples:</w:t>
      </w:r>
    </w:p>
    <w:p>
      <w:pPr>
        <w:pStyle w:val="9"/>
        <w:spacing w:before="69" w:line="254" w:lineRule="auto"/>
        <w:ind w:left="736" w:right="6051"/>
        <w:rPr>
          <w:rFonts w:ascii="Courier New"/>
        </w:rPr>
      </w:pPr>
      <w:r>
        <w:rPr>
          <w:rFonts w:ascii="Courier New"/>
          <w:w w:val="95"/>
        </w:rPr>
        <w:t>type</w:t>
      </w:r>
      <w:r>
        <w:rPr>
          <w:rFonts w:ascii="Courier New"/>
          <w:spacing w:val="-54"/>
          <w:w w:val="95"/>
        </w:rPr>
        <w:t xml:space="preserve"> </w:t>
      </w:r>
      <w:r>
        <w:rPr>
          <w:rFonts w:ascii="Courier New"/>
          <w:w w:val="95"/>
        </w:rPr>
        <w:t>subrange</w:t>
      </w:r>
      <w:r>
        <w:rPr>
          <w:rFonts w:ascii="Courier New"/>
          <w:spacing w:val="-53"/>
          <w:w w:val="95"/>
        </w:rPr>
        <w:t xml:space="preserve"> </w:t>
      </w:r>
      <w:r>
        <w:rPr>
          <w:rFonts w:ascii="Courier New"/>
          <w:w w:val="95"/>
        </w:rPr>
        <w:t>=</w:t>
      </w:r>
      <w:r>
        <w:rPr>
          <w:rFonts w:ascii="Courier New"/>
          <w:spacing w:val="-54"/>
          <w:w w:val="95"/>
        </w:rPr>
        <w:t xml:space="preserve"> </w:t>
      </w:r>
      <w:r>
        <w:rPr>
          <w:rFonts w:ascii="Courier New"/>
          <w:w w:val="95"/>
        </w:rPr>
        <w:t>lo</w:t>
      </w:r>
      <w:r>
        <w:rPr>
          <w:rFonts w:ascii="Courier New"/>
          <w:spacing w:val="-53"/>
          <w:w w:val="95"/>
        </w:rPr>
        <w:t xml:space="preserve"> </w:t>
      </w:r>
      <w:r>
        <w:rPr>
          <w:rFonts w:ascii="Courier New"/>
          <w:w w:val="95"/>
        </w:rPr>
        <w:t>..</w:t>
      </w:r>
      <w:r>
        <w:rPr>
          <w:rFonts w:ascii="Courier New"/>
          <w:spacing w:val="-54"/>
          <w:w w:val="95"/>
        </w:rPr>
        <w:t xml:space="preserve"> </w:t>
      </w:r>
      <w:r>
        <w:rPr>
          <w:rFonts w:ascii="Courier New"/>
          <w:spacing w:val="-5"/>
          <w:w w:val="95"/>
        </w:rPr>
        <w:t xml:space="preserve">hi; </w:t>
      </w:r>
      <w:r>
        <w:rPr>
          <w:rFonts w:ascii="Courier New"/>
          <w:w w:val="95"/>
        </w:rPr>
        <w:t>type enum = (a, b, c);</w:t>
      </w:r>
    </w:p>
    <w:p>
      <w:pPr>
        <w:pStyle w:val="9"/>
        <w:spacing w:before="56" w:line="204" w:lineRule="auto"/>
        <w:ind w:left="160" w:right="858"/>
        <w:jc w:val="both"/>
      </w:pPr>
      <w:r>
        <w:rPr>
          <w:w w:val="110"/>
        </w:rPr>
        <w:t xml:space="preserve">The original language standard allows only numeric literals and constant identifiers for the </w:t>
      </w:r>
      <w:r>
        <w:rPr>
          <w:w w:val="113"/>
        </w:rPr>
        <w:t>subrange</w:t>
      </w:r>
      <w:r>
        <w:t xml:space="preserve"> </w:t>
      </w:r>
      <w:r>
        <w:rPr>
          <w:spacing w:val="-29"/>
        </w:rPr>
        <w:t xml:space="preserve"> </w:t>
      </w:r>
      <w:r>
        <w:rPr>
          <w:spacing w:val="6"/>
          <w:w w:val="117"/>
        </w:rPr>
        <w:t>b</w:t>
      </w:r>
      <w:r>
        <w:rPr>
          <w:w w:val="113"/>
        </w:rPr>
        <w:t>ou</w:t>
      </w:r>
      <w:r>
        <w:rPr>
          <w:spacing w:val="-1"/>
          <w:w w:val="113"/>
        </w:rPr>
        <w:t>n</w:t>
      </w:r>
      <w:r>
        <w:rPr>
          <w:w w:val="112"/>
        </w:rPr>
        <w:t>ds</w:t>
      </w:r>
      <w:r>
        <w:t xml:space="preserve"> </w:t>
      </w:r>
      <w:r>
        <w:rPr>
          <w:spacing w:val="-29"/>
        </w:rPr>
        <w:t xml:space="preserve"> </w:t>
      </w:r>
      <w:r>
        <w:rPr>
          <w:w w:val="50"/>
        </w:rPr>
        <w:t>(‘</w:t>
      </w:r>
      <w:r>
        <w:rPr>
          <w:rFonts w:ascii="Courier New" w:hAnsi="Courier New"/>
          <w:w w:val="86"/>
        </w:rPr>
        <w:t>l</w:t>
      </w:r>
      <w:r>
        <w:rPr>
          <w:rFonts w:ascii="Courier New" w:hAnsi="Courier New"/>
          <w:spacing w:val="-1"/>
          <w:w w:val="86"/>
        </w:rPr>
        <w:t>o</w:t>
      </w:r>
      <w:r>
        <w:rPr>
          <w:w w:val="27"/>
        </w:rPr>
        <w:t>’</w:t>
      </w:r>
      <w:r>
        <w:t xml:space="preserve"> </w:t>
      </w:r>
      <w:r>
        <w:rPr>
          <w:spacing w:val="-29"/>
        </w:rPr>
        <w:t xml:space="preserve"> </w:t>
      </w:r>
      <w:r>
        <w:rPr>
          <w:w w:val="117"/>
        </w:rPr>
        <w:t>and</w:t>
      </w:r>
      <w:r>
        <w:t xml:space="preserve"> </w:t>
      </w:r>
      <w:r>
        <w:rPr>
          <w:spacing w:val="-29"/>
        </w:rPr>
        <w:t xml:space="preserve"> </w:t>
      </w:r>
      <w:r>
        <w:rPr>
          <w:w w:val="27"/>
        </w:rPr>
        <w:t>‘</w:t>
      </w:r>
      <w:r>
        <w:rPr>
          <w:rFonts w:ascii="Courier New" w:hAnsi="Courier New"/>
          <w:w w:val="86"/>
        </w:rPr>
        <w:t>hi</w:t>
      </w:r>
      <w:r>
        <w:rPr>
          <w:w w:val="60"/>
        </w:rPr>
        <w:t>’),</w:t>
      </w:r>
      <w:r>
        <w:t xml:space="preserve"> </w:t>
      </w:r>
      <w:r>
        <w:rPr>
          <w:spacing w:val="-25"/>
        </w:rPr>
        <w:t xml:space="preserve"> </w:t>
      </w:r>
      <w:r>
        <w:rPr>
          <w:w w:val="123"/>
        </w:rPr>
        <w:t>but</w:t>
      </w:r>
      <w:r>
        <w:t xml:space="preserve"> </w:t>
      </w:r>
      <w:r>
        <w:rPr>
          <w:spacing w:val="-29"/>
        </w:rPr>
        <w:t xml:space="preserve"> </w:t>
      </w:r>
      <w:r>
        <w:rPr>
          <w:w w:val="115"/>
        </w:rPr>
        <w:t>Extended</w:t>
      </w:r>
      <w:r>
        <w:t xml:space="preserve"> </w:t>
      </w:r>
      <w:r>
        <w:rPr>
          <w:spacing w:val="-29"/>
        </w:rPr>
        <w:t xml:space="preserve"> </w:t>
      </w:r>
      <w:r>
        <w:rPr>
          <w:spacing w:val="-6"/>
          <w:w w:val="129"/>
        </w:rPr>
        <w:t>P</w:t>
      </w:r>
      <w:r>
        <w:rPr>
          <w:w w:val="111"/>
        </w:rPr>
        <w:t>ascal</w:t>
      </w:r>
      <w:r>
        <w:t xml:space="preserve"> </w:t>
      </w:r>
      <w:r>
        <w:rPr>
          <w:spacing w:val="-29"/>
        </w:rPr>
        <w:t xml:space="preserve"> </w:t>
      </w:r>
      <w:r>
        <w:rPr>
          <w:w w:val="119"/>
        </w:rPr>
        <w:t>(ISO/IEC</w:t>
      </w:r>
      <w:r>
        <w:t xml:space="preserve"> </w:t>
      </w:r>
      <w:r>
        <w:rPr>
          <w:spacing w:val="-29"/>
        </w:rPr>
        <w:t xml:space="preserve"> </w:t>
      </w:r>
      <w:r>
        <w:rPr>
          <w:w w:val="107"/>
        </w:rPr>
        <w:t>10206)</w:t>
      </w:r>
      <w:r>
        <w:t xml:space="preserve"> </w:t>
      </w:r>
      <w:r>
        <w:rPr>
          <w:spacing w:val="-29"/>
        </w:rPr>
        <w:t xml:space="preserve"> </w:t>
      </w:r>
      <w:r>
        <w:rPr>
          <w:w w:val="117"/>
        </w:rPr>
        <w:t>and</w:t>
      </w:r>
      <w:r>
        <w:t xml:space="preserve"> </w:t>
      </w:r>
      <w:r>
        <w:rPr>
          <w:spacing w:val="-29"/>
        </w:rPr>
        <w:t xml:space="preserve"> </w:t>
      </w:r>
      <w:r>
        <w:rPr>
          <w:w w:val="115"/>
        </w:rPr>
        <w:t>ma</w:t>
      </w:r>
      <w:r>
        <w:rPr>
          <w:spacing w:val="-7"/>
          <w:w w:val="115"/>
        </w:rPr>
        <w:t>n</w:t>
      </w:r>
      <w:r>
        <w:rPr>
          <w:w w:val="111"/>
        </w:rPr>
        <w:t>y</w:t>
      </w:r>
      <w:r>
        <w:t xml:space="preserve"> </w:t>
      </w:r>
      <w:r>
        <w:rPr>
          <w:spacing w:val="-29"/>
        </w:rPr>
        <w:t xml:space="preserve"> </w:t>
      </w:r>
      <w:r>
        <w:rPr>
          <w:w w:val="117"/>
        </w:rPr>
        <w:t xml:space="preserve">other </w:t>
      </w:r>
      <w:r>
        <w:rPr>
          <w:w w:val="110"/>
        </w:rPr>
        <w:t>Pascal implementations allow arbitrary expressions there. This gives rise to the following situation, containing a superfluous pair of</w:t>
      </w:r>
      <w:r>
        <w:rPr>
          <w:spacing w:val="9"/>
          <w:w w:val="110"/>
        </w:rPr>
        <w:t xml:space="preserve"> </w:t>
      </w:r>
      <w:r>
        <w:rPr>
          <w:w w:val="110"/>
        </w:rPr>
        <w:t>parentheses:</w:t>
      </w:r>
    </w:p>
    <w:p>
      <w:pPr>
        <w:pStyle w:val="9"/>
        <w:spacing w:before="72"/>
        <w:ind w:left="736"/>
        <w:rPr>
          <w:rFonts w:ascii="Courier New"/>
        </w:rPr>
      </w:pPr>
      <w:r>
        <w:rPr>
          <w:rFonts w:ascii="Courier New"/>
          <w:w w:val="95"/>
        </w:rPr>
        <w:t>type subrange = (a) ..</w:t>
      </w:r>
      <w:r>
        <w:rPr>
          <w:rFonts w:ascii="Courier New"/>
          <w:spacing w:val="-76"/>
          <w:w w:val="95"/>
        </w:rPr>
        <w:t xml:space="preserve"> </w:t>
      </w:r>
      <w:r>
        <w:rPr>
          <w:rFonts w:ascii="Courier New"/>
          <w:w w:val="95"/>
        </w:rPr>
        <w:t>b;</w:t>
      </w:r>
    </w:p>
    <w:p>
      <w:pPr>
        <w:pStyle w:val="9"/>
        <w:spacing w:before="39"/>
        <w:ind w:left="160"/>
      </w:pPr>
      <w:r>
        <w:rPr>
          <w:w w:val="115"/>
        </w:rPr>
        <w:t>Compare this to the following declaration of an enumerated type with only one value:</w:t>
      </w:r>
    </w:p>
    <w:p>
      <w:pPr>
        <w:pStyle w:val="9"/>
        <w:spacing w:before="54"/>
        <w:ind w:left="736"/>
        <w:rPr>
          <w:rFonts w:ascii="Courier New"/>
        </w:rPr>
      </w:pPr>
      <w:r>
        <w:rPr>
          <w:rFonts w:ascii="Courier New"/>
          <w:w w:val="95"/>
        </w:rPr>
        <w:t>type enum = (a);</w:t>
      </w:r>
    </w:p>
    <w:p>
      <w:pPr>
        <w:pStyle w:val="9"/>
        <w:spacing w:before="72" w:line="204" w:lineRule="auto"/>
        <w:ind w:left="160" w:right="858"/>
        <w:jc w:val="both"/>
      </w:pPr>
      <w:r>
        <w:rPr>
          <w:w w:val="115"/>
        </w:rPr>
        <w:t xml:space="preserve">(These declarations are contrived, but they are syntactically </w:t>
      </w:r>
      <w:r>
        <w:rPr>
          <w:spacing w:val="-3"/>
          <w:w w:val="115"/>
        </w:rPr>
        <w:t xml:space="preserve">valid, </w:t>
      </w:r>
      <w:r>
        <w:rPr>
          <w:w w:val="115"/>
        </w:rPr>
        <w:t>and more-complicated</w:t>
      </w:r>
      <w:r>
        <w:rPr>
          <w:spacing w:val="65"/>
          <w:w w:val="115"/>
        </w:rPr>
        <w:t xml:space="preserve"> </w:t>
      </w:r>
      <w:r>
        <w:rPr>
          <w:w w:val="115"/>
        </w:rPr>
        <w:t>cases can come up in practical programs.)</w:t>
      </w:r>
    </w:p>
    <w:p>
      <w:pPr>
        <w:pStyle w:val="9"/>
        <w:spacing w:before="65" w:line="204" w:lineRule="auto"/>
        <w:ind w:left="159" w:right="857" w:firstLine="298"/>
        <w:jc w:val="both"/>
      </w:pPr>
      <w:r>
        <w:rPr>
          <w:w w:val="113"/>
        </w:rPr>
        <w:t>These</w:t>
      </w:r>
      <w:r>
        <w:rPr>
          <w:spacing w:val="3"/>
        </w:rPr>
        <w:t xml:space="preserve"> </w:t>
      </w:r>
      <w:r>
        <w:rPr>
          <w:spacing w:val="-6"/>
          <w:w w:val="147"/>
        </w:rPr>
        <w:t>t</w:t>
      </w:r>
      <w:r>
        <w:rPr>
          <w:spacing w:val="-6"/>
          <w:w w:val="105"/>
        </w:rPr>
        <w:t>w</w:t>
      </w:r>
      <w:r>
        <w:rPr>
          <w:w w:val="105"/>
        </w:rPr>
        <w:t>o</w:t>
      </w:r>
      <w:r>
        <w:rPr>
          <w:spacing w:val="3"/>
        </w:rPr>
        <w:t xml:space="preserve"> </w:t>
      </w:r>
      <w:r>
        <w:rPr>
          <w:w w:val="114"/>
        </w:rPr>
        <w:t>declarations</w:t>
      </w:r>
      <w:r>
        <w:rPr>
          <w:spacing w:val="3"/>
        </w:rPr>
        <w:t xml:space="preserve"> </w:t>
      </w:r>
      <w:r>
        <w:rPr>
          <w:w w:val="105"/>
        </w:rPr>
        <w:t>l</w:t>
      </w:r>
      <w:r>
        <w:rPr>
          <w:spacing w:val="6"/>
          <w:w w:val="105"/>
        </w:rPr>
        <w:t>o</w:t>
      </w:r>
      <w:r>
        <w:rPr>
          <w:w w:val="108"/>
        </w:rPr>
        <w:t>ok</w:t>
      </w:r>
      <w:r>
        <w:rPr>
          <w:spacing w:val="3"/>
        </w:rPr>
        <w:t xml:space="preserve"> </w:t>
      </w:r>
      <w:r>
        <w:rPr>
          <w:w w:val="112"/>
        </w:rPr>
        <w:t>ide</w:t>
      </w:r>
      <w:r>
        <w:rPr>
          <w:spacing w:val="-6"/>
          <w:w w:val="112"/>
        </w:rPr>
        <w:t>n</w:t>
      </w:r>
      <w:r>
        <w:rPr>
          <w:w w:val="115"/>
        </w:rPr>
        <w:t>tical</w:t>
      </w:r>
      <w:r>
        <w:rPr>
          <w:spacing w:val="3"/>
        </w:rPr>
        <w:t xml:space="preserve"> </w:t>
      </w:r>
      <w:r>
        <w:rPr>
          <w:w w:val="117"/>
        </w:rPr>
        <w:t>u</w:t>
      </w:r>
      <w:r>
        <w:rPr>
          <w:spacing w:val="-6"/>
          <w:w w:val="117"/>
        </w:rPr>
        <w:t>n</w:t>
      </w:r>
      <w:r>
        <w:rPr>
          <w:w w:val="119"/>
        </w:rPr>
        <w:t>til</w:t>
      </w:r>
      <w:r>
        <w:rPr>
          <w:spacing w:val="3"/>
        </w:rPr>
        <w:t xml:space="preserve"> </w:t>
      </w:r>
      <w:r>
        <w:rPr>
          <w:w w:val="119"/>
        </w:rPr>
        <w:t>the</w:t>
      </w:r>
      <w:r>
        <w:rPr>
          <w:spacing w:val="3"/>
        </w:rPr>
        <w:t xml:space="preserve"> </w:t>
      </w:r>
      <w:r>
        <w:rPr>
          <w:spacing w:val="-1"/>
          <w:w w:val="27"/>
        </w:rPr>
        <w:t>‘</w:t>
      </w:r>
      <w:r>
        <w:rPr>
          <w:rFonts w:ascii="Courier New" w:hAnsi="Courier New"/>
          <w:w w:val="86"/>
        </w:rPr>
        <w:t>..</w:t>
      </w:r>
      <w:r>
        <w:rPr>
          <w:w w:val="27"/>
        </w:rPr>
        <w:t>’</w:t>
      </w:r>
      <w:r>
        <w:rPr>
          <w:spacing w:val="3"/>
        </w:rPr>
        <w:t xml:space="preserve"> </w:t>
      </w:r>
      <w:r>
        <w:rPr>
          <w:w w:val="116"/>
        </w:rPr>
        <w:t>to</w:t>
      </w:r>
      <w:r>
        <w:rPr>
          <w:spacing w:val="-6"/>
          <w:w w:val="116"/>
        </w:rPr>
        <w:t>k</w:t>
      </w:r>
      <w:r>
        <w:rPr>
          <w:w w:val="112"/>
        </w:rPr>
        <w:t>en.</w:t>
      </w:r>
      <w:r>
        <w:t xml:space="preserve"> </w:t>
      </w:r>
      <w:r>
        <w:rPr>
          <w:spacing w:val="-22"/>
        </w:rPr>
        <w:t xml:space="preserve"> </w:t>
      </w:r>
      <w:r>
        <w:rPr>
          <w:w w:val="118"/>
        </w:rPr>
        <w:t>With</w:t>
      </w:r>
      <w:r>
        <w:rPr>
          <w:spacing w:val="3"/>
        </w:rPr>
        <w:t xml:space="preserve"> </w:t>
      </w:r>
      <w:r>
        <w:rPr>
          <w:w w:val="113"/>
        </w:rPr>
        <w:t>normal</w:t>
      </w:r>
      <w:r>
        <w:rPr>
          <w:spacing w:val="3"/>
        </w:rPr>
        <w:t xml:space="preserve"> </w:t>
      </w:r>
      <w:r>
        <w:rPr>
          <w:w w:val="113"/>
        </w:rPr>
        <w:t>LR(1)</w:t>
      </w:r>
      <w:r>
        <w:rPr>
          <w:spacing w:val="3"/>
        </w:rPr>
        <w:t xml:space="preserve"> </w:t>
      </w:r>
      <w:r>
        <w:rPr>
          <w:w w:val="112"/>
        </w:rPr>
        <w:t>one-to</w:t>
      </w:r>
      <w:r>
        <w:rPr>
          <w:spacing w:val="-7"/>
          <w:w w:val="112"/>
        </w:rPr>
        <w:t>k</w:t>
      </w:r>
      <w:r>
        <w:rPr>
          <w:w w:val="111"/>
        </w:rPr>
        <w:t xml:space="preserve">en </w:t>
      </w:r>
      <w:r>
        <w:rPr>
          <w:w w:val="105"/>
        </w:rPr>
        <w:t>l</w:t>
      </w:r>
      <w:r>
        <w:rPr>
          <w:spacing w:val="6"/>
          <w:w w:val="105"/>
        </w:rPr>
        <w:t>o</w:t>
      </w:r>
      <w:r>
        <w:rPr>
          <w:w w:val="108"/>
        </w:rPr>
        <w:t>o</w:t>
      </w:r>
      <w:r>
        <w:rPr>
          <w:spacing w:val="-13"/>
          <w:w w:val="108"/>
        </w:rPr>
        <w:t>k</w:t>
      </w:r>
      <w:r>
        <w:rPr>
          <w:w w:val="115"/>
        </w:rPr>
        <w:t>ahead</w:t>
      </w:r>
      <w:r>
        <w:rPr>
          <w:spacing w:val="-1"/>
        </w:rPr>
        <w:t xml:space="preserve"> </w:t>
      </w:r>
      <w:r>
        <w:rPr>
          <w:w w:val="126"/>
        </w:rPr>
        <w:t>it</w:t>
      </w:r>
      <w:r>
        <w:rPr>
          <w:spacing w:val="-1"/>
        </w:rPr>
        <w:t xml:space="preserve"> </w:t>
      </w:r>
      <w:r>
        <w:rPr>
          <w:w w:val="106"/>
        </w:rPr>
        <w:t>is</w:t>
      </w:r>
      <w:r>
        <w:rPr>
          <w:spacing w:val="-1"/>
        </w:rPr>
        <w:t xml:space="preserve"> </w:t>
      </w:r>
      <w:r>
        <w:rPr>
          <w:w w:val="119"/>
        </w:rPr>
        <w:t>not</w:t>
      </w:r>
      <w:r>
        <w:rPr>
          <w:spacing w:val="-1"/>
        </w:rPr>
        <w:t xml:space="preserve"> </w:t>
      </w:r>
      <w:r>
        <w:rPr>
          <w:spacing w:val="6"/>
          <w:w w:val="117"/>
        </w:rPr>
        <w:t>p</w:t>
      </w:r>
      <w:r>
        <w:rPr>
          <w:w w:val="108"/>
        </w:rPr>
        <w:t>ossible</w:t>
      </w:r>
      <w:r>
        <w:rPr>
          <w:spacing w:val="-1"/>
        </w:rPr>
        <w:t xml:space="preserve"> </w:t>
      </w:r>
      <w:r>
        <w:rPr>
          <w:w w:val="120"/>
        </w:rPr>
        <w:t>to</w:t>
      </w:r>
      <w:r>
        <w:rPr>
          <w:spacing w:val="-1"/>
        </w:rPr>
        <w:t xml:space="preserve"> </w:t>
      </w:r>
      <w:r>
        <w:rPr>
          <w:w w:val="110"/>
        </w:rPr>
        <w:t>decide</w:t>
      </w:r>
      <w:r>
        <w:rPr>
          <w:spacing w:val="-1"/>
        </w:rPr>
        <w:t xml:space="preserve"> </w:t>
      </w:r>
      <w:r>
        <w:rPr>
          <w:spacing w:val="6"/>
          <w:w w:val="117"/>
        </w:rPr>
        <w:t>b</w:t>
      </w:r>
      <w:r>
        <w:rPr>
          <w:w w:val="121"/>
        </w:rPr>
        <w:t>e</w:t>
      </w:r>
      <w:r>
        <w:rPr>
          <w:spacing w:val="-7"/>
          <w:w w:val="121"/>
        </w:rPr>
        <w:t>t</w:t>
      </w:r>
      <w:r>
        <w:rPr>
          <w:spacing w:val="-7"/>
          <w:w w:val="105"/>
        </w:rPr>
        <w:t>w</w:t>
      </w:r>
      <w:r>
        <w:rPr>
          <w:w w:val="109"/>
        </w:rPr>
        <w:t>een</w:t>
      </w:r>
      <w:r>
        <w:rPr>
          <w:spacing w:val="-1"/>
        </w:rPr>
        <w:t xml:space="preserve"> </w:t>
      </w:r>
      <w:r>
        <w:rPr>
          <w:w w:val="119"/>
        </w:rPr>
        <w:t>the</w:t>
      </w:r>
      <w:r>
        <w:rPr>
          <w:spacing w:val="-1"/>
        </w:rPr>
        <w:t xml:space="preserve"> </w:t>
      </w:r>
      <w:r>
        <w:rPr>
          <w:spacing w:val="-6"/>
          <w:w w:val="147"/>
        </w:rPr>
        <w:t>t</w:t>
      </w:r>
      <w:r>
        <w:rPr>
          <w:spacing w:val="-7"/>
          <w:w w:val="105"/>
        </w:rPr>
        <w:t>w</w:t>
      </w:r>
      <w:r>
        <w:rPr>
          <w:w w:val="105"/>
        </w:rPr>
        <w:t>o</w:t>
      </w:r>
      <w:r>
        <w:rPr>
          <w:spacing w:val="-1"/>
        </w:rPr>
        <w:t xml:space="preserve"> </w:t>
      </w:r>
      <w:r>
        <w:rPr>
          <w:w w:val="109"/>
        </w:rPr>
        <w:t>forms</w:t>
      </w:r>
      <w:r>
        <w:rPr>
          <w:spacing w:val="-1"/>
        </w:rPr>
        <w:t xml:space="preserve"> </w:t>
      </w:r>
      <w:r>
        <w:rPr>
          <w:w w:val="110"/>
        </w:rPr>
        <w:t>when</w:t>
      </w:r>
      <w:r>
        <w:rPr>
          <w:spacing w:val="-1"/>
        </w:rPr>
        <w:t xml:space="preserve"> </w:t>
      </w:r>
      <w:r>
        <w:rPr>
          <w:w w:val="119"/>
        </w:rPr>
        <w:t>the</w:t>
      </w:r>
      <w:r>
        <w:rPr>
          <w:spacing w:val="-1"/>
        </w:rPr>
        <w:t xml:space="preserve"> </w:t>
      </w:r>
      <w:r>
        <w:rPr>
          <w:w w:val="112"/>
        </w:rPr>
        <w:t>ide</w:t>
      </w:r>
      <w:r>
        <w:rPr>
          <w:spacing w:val="-6"/>
          <w:w w:val="112"/>
        </w:rPr>
        <w:t>n</w:t>
      </w:r>
      <w:r>
        <w:rPr>
          <w:w w:val="111"/>
        </w:rPr>
        <w:t>tifier</w:t>
      </w:r>
      <w:r>
        <w:rPr>
          <w:spacing w:val="-1"/>
        </w:rPr>
        <w:t xml:space="preserve"> </w:t>
      </w:r>
      <w:r>
        <w:rPr>
          <w:w w:val="27"/>
        </w:rPr>
        <w:t>‘</w:t>
      </w:r>
      <w:r>
        <w:rPr>
          <w:rFonts w:ascii="Courier New" w:hAnsi="Courier New"/>
          <w:w w:val="86"/>
        </w:rPr>
        <w:t>a</w:t>
      </w:r>
      <w:r>
        <w:rPr>
          <w:w w:val="27"/>
        </w:rPr>
        <w:t>’</w:t>
      </w:r>
      <w:r>
        <w:rPr>
          <w:spacing w:val="-1"/>
        </w:rPr>
        <w:t xml:space="preserve"> </w:t>
      </w:r>
      <w:r>
        <w:rPr>
          <w:w w:val="106"/>
        </w:rPr>
        <w:t>is</w:t>
      </w:r>
      <w:r>
        <w:rPr>
          <w:spacing w:val="-1"/>
        </w:rPr>
        <w:t xml:space="preserve"> </w:t>
      </w:r>
      <w:r>
        <w:rPr>
          <w:w w:val="114"/>
        </w:rPr>
        <w:t xml:space="preserve">parsed. </w:t>
      </w:r>
      <w:r>
        <w:rPr>
          <w:w w:val="129"/>
        </w:rPr>
        <w:t>It</w:t>
      </w:r>
      <w:r>
        <w:rPr>
          <w:spacing w:val="12"/>
        </w:rPr>
        <w:t xml:space="preserve"> </w:t>
      </w:r>
      <w:r>
        <w:rPr>
          <w:w w:val="109"/>
        </w:rPr>
        <w:t>is,</w:t>
      </w:r>
      <w:r>
        <w:rPr>
          <w:spacing w:val="12"/>
        </w:rPr>
        <w:t xml:space="preserve"> </w:t>
      </w:r>
      <w:r>
        <w:rPr>
          <w:w w:val="111"/>
        </w:rPr>
        <w:t>h</w:t>
      </w:r>
      <w:r>
        <w:rPr>
          <w:spacing w:val="-6"/>
          <w:w w:val="111"/>
        </w:rPr>
        <w:t>o</w:t>
      </w:r>
      <w:r>
        <w:rPr>
          <w:spacing w:val="-6"/>
          <w:w w:val="105"/>
        </w:rPr>
        <w:t>w</w:t>
      </w:r>
      <w:r>
        <w:rPr>
          <w:w w:val="108"/>
        </w:rPr>
        <w:t>e</w:t>
      </w:r>
      <w:r>
        <w:rPr>
          <w:spacing w:val="-7"/>
          <w:w w:val="108"/>
        </w:rPr>
        <w:t>v</w:t>
      </w:r>
      <w:r>
        <w:rPr>
          <w:w w:val="114"/>
        </w:rPr>
        <w:t>er,</w:t>
      </w:r>
      <w:r>
        <w:rPr>
          <w:spacing w:val="12"/>
        </w:rPr>
        <w:t xml:space="preserve"> </w:t>
      </w:r>
      <w:r>
        <w:rPr>
          <w:w w:val="112"/>
        </w:rPr>
        <w:t>desirable</w:t>
      </w:r>
      <w:r>
        <w:rPr>
          <w:spacing w:val="12"/>
        </w:rPr>
        <w:t xml:space="preserve"> </w:t>
      </w:r>
      <w:r>
        <w:rPr>
          <w:w w:val="108"/>
        </w:rPr>
        <w:t>for</w:t>
      </w:r>
      <w:r>
        <w:rPr>
          <w:spacing w:val="12"/>
        </w:rPr>
        <w:t xml:space="preserve"> </w:t>
      </w:r>
      <w:r>
        <w:rPr>
          <w:w w:val="118"/>
        </w:rPr>
        <w:t>a</w:t>
      </w:r>
      <w:r>
        <w:rPr>
          <w:spacing w:val="12"/>
        </w:rPr>
        <w:t xml:space="preserve"> </w:t>
      </w:r>
      <w:r>
        <w:rPr>
          <w:w w:val="115"/>
        </w:rPr>
        <w:t>parser</w:t>
      </w:r>
      <w:r>
        <w:rPr>
          <w:spacing w:val="12"/>
        </w:rPr>
        <w:t xml:space="preserve"> </w:t>
      </w:r>
      <w:r>
        <w:rPr>
          <w:w w:val="120"/>
        </w:rPr>
        <w:t>to</w:t>
      </w:r>
      <w:r>
        <w:rPr>
          <w:spacing w:val="12"/>
        </w:rPr>
        <w:t xml:space="preserve"> </w:t>
      </w:r>
      <w:r>
        <w:rPr>
          <w:w w:val="109"/>
        </w:rPr>
        <w:t>dec</w:t>
      </w:r>
      <w:r>
        <w:rPr>
          <w:spacing w:val="-1"/>
          <w:w w:val="105"/>
        </w:rPr>
        <w:t>i</w:t>
      </w:r>
      <w:r>
        <w:rPr>
          <w:w w:val="111"/>
        </w:rPr>
        <w:t>de</w:t>
      </w:r>
      <w:r>
        <w:rPr>
          <w:spacing w:val="12"/>
        </w:rPr>
        <w:t xml:space="preserve"> </w:t>
      </w:r>
      <w:r>
        <w:rPr>
          <w:w w:val="117"/>
        </w:rPr>
        <w:t>this,</w:t>
      </w:r>
      <w:r>
        <w:rPr>
          <w:spacing w:val="13"/>
        </w:rPr>
        <w:t xml:space="preserve"> </w:t>
      </w:r>
      <w:r>
        <w:rPr>
          <w:w w:val="108"/>
        </w:rPr>
        <w:t>since</w:t>
      </w:r>
      <w:r>
        <w:rPr>
          <w:spacing w:val="12"/>
        </w:rPr>
        <w:t xml:space="preserve"> </w:t>
      </w:r>
      <w:r>
        <w:rPr>
          <w:w w:val="112"/>
        </w:rPr>
        <w:t>in</w:t>
      </w:r>
      <w:r>
        <w:rPr>
          <w:spacing w:val="12"/>
        </w:rPr>
        <w:t xml:space="preserve"> </w:t>
      </w:r>
      <w:r>
        <w:rPr>
          <w:w w:val="119"/>
        </w:rPr>
        <w:t>the</w:t>
      </w:r>
      <w:r>
        <w:rPr>
          <w:spacing w:val="12"/>
        </w:rPr>
        <w:t xml:space="preserve"> </w:t>
      </w:r>
      <w:r>
        <w:rPr>
          <w:w w:val="122"/>
        </w:rPr>
        <w:t>latter</w:t>
      </w:r>
      <w:r>
        <w:rPr>
          <w:spacing w:val="12"/>
        </w:rPr>
        <w:t xml:space="preserve"> </w:t>
      </w:r>
      <w:r>
        <w:rPr>
          <w:w w:val="109"/>
        </w:rPr>
        <w:t>case</w:t>
      </w:r>
      <w:r>
        <w:rPr>
          <w:spacing w:val="12"/>
        </w:rPr>
        <w:t xml:space="preserve"> </w:t>
      </w:r>
      <w:r>
        <w:rPr>
          <w:spacing w:val="-2"/>
          <w:w w:val="27"/>
        </w:rPr>
        <w:t>‘</w:t>
      </w:r>
      <w:r>
        <w:rPr>
          <w:rFonts w:ascii="Courier New" w:hAnsi="Courier New"/>
          <w:w w:val="86"/>
        </w:rPr>
        <w:t>a</w:t>
      </w:r>
      <w:r>
        <w:rPr>
          <w:w w:val="27"/>
        </w:rPr>
        <w:t>’</w:t>
      </w:r>
      <w:r>
        <w:rPr>
          <w:spacing w:val="12"/>
        </w:rPr>
        <w:t xml:space="preserve"> </w:t>
      </w:r>
      <w:r>
        <w:rPr>
          <w:spacing w:val="-7"/>
          <w:w w:val="112"/>
        </w:rPr>
        <w:t>m</w:t>
      </w:r>
      <w:r>
        <w:rPr>
          <w:w w:val="121"/>
        </w:rPr>
        <w:t>ust</w:t>
      </w:r>
      <w:r>
        <w:rPr>
          <w:spacing w:val="12"/>
        </w:rPr>
        <w:t xml:space="preserve"> </w:t>
      </w:r>
      <w:r>
        <w:rPr>
          <w:spacing w:val="6"/>
          <w:w w:val="117"/>
        </w:rPr>
        <w:t>b</w:t>
      </w:r>
      <w:r>
        <w:rPr>
          <w:w w:val="107"/>
        </w:rPr>
        <w:t xml:space="preserve">ecome </w:t>
      </w:r>
      <w:r>
        <w:rPr>
          <w:w w:val="118"/>
        </w:rPr>
        <w:t>a</w:t>
      </w:r>
      <w:r>
        <w:t xml:space="preserve"> </w:t>
      </w:r>
      <w:r>
        <w:rPr>
          <w:spacing w:val="-29"/>
        </w:rPr>
        <w:t xml:space="preserve"> </w:t>
      </w:r>
      <w:r>
        <w:rPr>
          <w:spacing w:val="-1"/>
          <w:w w:val="117"/>
        </w:rPr>
        <w:t>n</w:t>
      </w:r>
      <w:r>
        <w:rPr>
          <w:w w:val="105"/>
        </w:rPr>
        <w:t>ew</w:t>
      </w:r>
      <w:r>
        <w:rPr>
          <w:spacing w:val="28"/>
        </w:rPr>
        <w:t xml:space="preserve"> </w:t>
      </w:r>
      <w:r>
        <w:rPr>
          <w:w w:val="112"/>
        </w:rPr>
        <w:t>ide</w:t>
      </w:r>
      <w:r>
        <w:rPr>
          <w:spacing w:val="-6"/>
          <w:w w:val="112"/>
        </w:rPr>
        <w:t>n</w:t>
      </w:r>
      <w:r>
        <w:rPr>
          <w:w w:val="111"/>
        </w:rPr>
        <w:t>tifier</w:t>
      </w:r>
      <w:r>
        <w:t xml:space="preserve"> </w:t>
      </w:r>
      <w:r>
        <w:rPr>
          <w:spacing w:val="-29"/>
        </w:rPr>
        <w:t xml:space="preserve"> </w:t>
      </w:r>
      <w:r>
        <w:rPr>
          <w:w w:val="120"/>
        </w:rPr>
        <w:t>to</w:t>
      </w:r>
      <w:r>
        <w:t xml:space="preserve"> </w:t>
      </w:r>
      <w:r>
        <w:rPr>
          <w:spacing w:val="-29"/>
        </w:rPr>
        <w:t xml:space="preserve"> </w:t>
      </w:r>
      <w:r>
        <w:rPr>
          <w:w w:val="112"/>
        </w:rPr>
        <w:t>represe</w:t>
      </w:r>
      <w:r>
        <w:rPr>
          <w:spacing w:val="-6"/>
          <w:w w:val="112"/>
        </w:rPr>
        <w:t>n</w:t>
      </w:r>
      <w:r>
        <w:rPr>
          <w:w w:val="147"/>
        </w:rPr>
        <w:t>t</w:t>
      </w:r>
      <w:r>
        <w:t xml:space="preserve"> </w:t>
      </w:r>
      <w:r>
        <w:rPr>
          <w:spacing w:val="-29"/>
        </w:rPr>
        <w:t xml:space="preserve"> </w:t>
      </w:r>
      <w:r>
        <w:rPr>
          <w:w w:val="119"/>
        </w:rPr>
        <w:t>the</w:t>
      </w:r>
      <w:r>
        <w:t xml:space="preserve"> </w:t>
      </w:r>
      <w:r>
        <w:rPr>
          <w:spacing w:val="-29"/>
        </w:rPr>
        <w:t xml:space="preserve"> </w:t>
      </w:r>
      <w:r>
        <w:rPr>
          <w:w w:val="111"/>
        </w:rPr>
        <w:t>e</w:t>
      </w:r>
      <w:r>
        <w:rPr>
          <w:spacing w:val="-7"/>
          <w:w w:val="111"/>
        </w:rPr>
        <w:t>n</w:t>
      </w:r>
      <w:r>
        <w:rPr>
          <w:w w:val="115"/>
        </w:rPr>
        <w:t>umeration</w:t>
      </w:r>
      <w:r>
        <w:rPr>
          <w:spacing w:val="28"/>
        </w:rPr>
        <w:t xml:space="preserve"> </w:t>
      </w:r>
      <w:r>
        <w:rPr>
          <w:spacing w:val="-12"/>
          <w:w w:val="111"/>
        </w:rPr>
        <w:t>v</w:t>
      </w:r>
      <w:r>
        <w:rPr>
          <w:w w:val="113"/>
        </w:rPr>
        <w:t>alue,</w:t>
      </w:r>
      <w:r>
        <w:t xml:space="preserve"> </w:t>
      </w:r>
      <w:r>
        <w:rPr>
          <w:spacing w:val="-26"/>
        </w:rPr>
        <w:t xml:space="preserve"> </w:t>
      </w:r>
      <w:r>
        <w:rPr>
          <w:w w:val="108"/>
        </w:rPr>
        <w:t>while</w:t>
      </w:r>
      <w:r>
        <w:rPr>
          <w:spacing w:val="28"/>
        </w:rPr>
        <w:t xml:space="preserve"> </w:t>
      </w:r>
      <w:r>
        <w:rPr>
          <w:w w:val="112"/>
        </w:rPr>
        <w:t>in</w:t>
      </w:r>
      <w:r>
        <w:t xml:space="preserve"> </w:t>
      </w:r>
      <w:r>
        <w:rPr>
          <w:spacing w:val="-29"/>
        </w:rPr>
        <w:t xml:space="preserve"> </w:t>
      </w:r>
      <w:r>
        <w:rPr>
          <w:w w:val="119"/>
        </w:rPr>
        <w:t>the</w:t>
      </w:r>
      <w:r>
        <w:t xml:space="preserve"> </w:t>
      </w:r>
      <w:r>
        <w:rPr>
          <w:spacing w:val="-29"/>
        </w:rPr>
        <w:t xml:space="preserve"> </w:t>
      </w:r>
      <w:r>
        <w:rPr>
          <w:w w:val="111"/>
        </w:rPr>
        <w:t>former</w:t>
      </w:r>
      <w:r>
        <w:t xml:space="preserve"> </w:t>
      </w:r>
      <w:r>
        <w:rPr>
          <w:spacing w:val="-29"/>
        </w:rPr>
        <w:t xml:space="preserve"> </w:t>
      </w:r>
      <w:r>
        <w:rPr>
          <w:w w:val="109"/>
        </w:rPr>
        <w:t>case</w:t>
      </w:r>
      <w:r>
        <w:t xml:space="preserve"> </w:t>
      </w:r>
      <w:r>
        <w:rPr>
          <w:spacing w:val="-29"/>
        </w:rPr>
        <w:t xml:space="preserve"> </w:t>
      </w:r>
      <w:r>
        <w:rPr>
          <w:spacing w:val="-1"/>
          <w:w w:val="27"/>
        </w:rPr>
        <w:t>‘</w:t>
      </w:r>
      <w:r>
        <w:rPr>
          <w:rFonts w:ascii="Courier New" w:hAnsi="Courier New"/>
          <w:w w:val="86"/>
        </w:rPr>
        <w:t>a</w:t>
      </w:r>
      <w:r>
        <w:rPr>
          <w:w w:val="27"/>
        </w:rPr>
        <w:t>’</w:t>
      </w:r>
      <w:r>
        <w:t xml:space="preserve"> </w:t>
      </w:r>
      <w:r>
        <w:rPr>
          <w:spacing w:val="-29"/>
        </w:rPr>
        <w:t xml:space="preserve"> </w:t>
      </w:r>
      <w:r>
        <w:rPr>
          <w:spacing w:val="-7"/>
          <w:w w:val="112"/>
        </w:rPr>
        <w:t>m</w:t>
      </w:r>
      <w:r>
        <w:rPr>
          <w:w w:val="121"/>
        </w:rPr>
        <w:t>ust</w:t>
      </w:r>
      <w:r>
        <w:rPr>
          <w:spacing w:val="28"/>
        </w:rPr>
        <w:t xml:space="preserve"> </w:t>
      </w:r>
      <w:r>
        <w:rPr>
          <w:spacing w:val="6"/>
          <w:w w:val="117"/>
        </w:rPr>
        <w:t>b</w:t>
      </w:r>
      <w:r>
        <w:rPr>
          <w:w w:val="105"/>
        </w:rPr>
        <w:t xml:space="preserve">e </w:t>
      </w:r>
      <w:r>
        <w:rPr>
          <w:w w:val="110"/>
        </w:rPr>
        <w:t>evaluated</w:t>
      </w:r>
      <w:r>
        <w:rPr>
          <w:spacing w:val="19"/>
          <w:w w:val="110"/>
        </w:rPr>
        <w:t xml:space="preserve"> </w:t>
      </w:r>
      <w:r>
        <w:rPr>
          <w:w w:val="110"/>
        </w:rPr>
        <w:t>with</w:t>
      </w:r>
      <w:r>
        <w:rPr>
          <w:spacing w:val="20"/>
          <w:w w:val="110"/>
        </w:rPr>
        <w:t xml:space="preserve"> </w:t>
      </w:r>
      <w:r>
        <w:rPr>
          <w:w w:val="110"/>
        </w:rPr>
        <w:t>its</w:t>
      </w:r>
      <w:r>
        <w:rPr>
          <w:spacing w:val="20"/>
          <w:w w:val="110"/>
        </w:rPr>
        <w:t xml:space="preserve"> </w:t>
      </w:r>
      <w:r>
        <w:rPr>
          <w:w w:val="110"/>
        </w:rPr>
        <w:t>current</w:t>
      </w:r>
      <w:r>
        <w:rPr>
          <w:spacing w:val="20"/>
          <w:w w:val="110"/>
        </w:rPr>
        <w:t xml:space="preserve"> </w:t>
      </w:r>
      <w:r>
        <w:rPr>
          <w:w w:val="110"/>
        </w:rPr>
        <w:t>meaning,</w:t>
      </w:r>
      <w:r>
        <w:rPr>
          <w:spacing w:val="20"/>
          <w:w w:val="110"/>
        </w:rPr>
        <w:t xml:space="preserve"> </w:t>
      </w:r>
      <w:r>
        <w:rPr>
          <w:w w:val="110"/>
        </w:rPr>
        <w:t>which</w:t>
      </w:r>
      <w:r>
        <w:rPr>
          <w:spacing w:val="20"/>
          <w:w w:val="110"/>
        </w:rPr>
        <w:t xml:space="preserve"> </w:t>
      </w:r>
      <w:r>
        <w:rPr>
          <w:spacing w:val="-3"/>
          <w:w w:val="110"/>
        </w:rPr>
        <w:t>may</w:t>
      </w:r>
      <w:r>
        <w:rPr>
          <w:spacing w:val="20"/>
          <w:w w:val="110"/>
        </w:rPr>
        <w:t xml:space="preserve"> </w:t>
      </w:r>
      <w:r>
        <w:rPr>
          <w:spacing w:val="3"/>
          <w:w w:val="110"/>
        </w:rPr>
        <w:t>be</w:t>
      </w:r>
      <w:r>
        <w:rPr>
          <w:spacing w:val="20"/>
          <w:w w:val="110"/>
        </w:rPr>
        <w:t xml:space="preserve"> </w:t>
      </w:r>
      <w:r>
        <w:rPr>
          <w:w w:val="110"/>
        </w:rPr>
        <w:t>a</w:t>
      </w:r>
      <w:r>
        <w:rPr>
          <w:spacing w:val="20"/>
          <w:w w:val="110"/>
        </w:rPr>
        <w:t xml:space="preserve"> </w:t>
      </w:r>
      <w:r>
        <w:rPr>
          <w:w w:val="110"/>
        </w:rPr>
        <w:t>constant</w:t>
      </w:r>
      <w:r>
        <w:rPr>
          <w:spacing w:val="20"/>
          <w:w w:val="110"/>
        </w:rPr>
        <w:t xml:space="preserve"> </w:t>
      </w:r>
      <w:r>
        <w:rPr>
          <w:w w:val="110"/>
        </w:rPr>
        <w:t>or</w:t>
      </w:r>
      <w:r>
        <w:rPr>
          <w:spacing w:val="20"/>
          <w:w w:val="110"/>
        </w:rPr>
        <w:t xml:space="preserve"> </w:t>
      </w:r>
      <w:r>
        <w:rPr>
          <w:w w:val="110"/>
        </w:rPr>
        <w:t>even</w:t>
      </w:r>
      <w:r>
        <w:rPr>
          <w:spacing w:val="20"/>
          <w:w w:val="110"/>
        </w:rPr>
        <w:t xml:space="preserve"> </w:t>
      </w:r>
      <w:r>
        <w:rPr>
          <w:w w:val="110"/>
        </w:rPr>
        <w:t>a</w:t>
      </w:r>
      <w:r>
        <w:rPr>
          <w:spacing w:val="20"/>
          <w:w w:val="110"/>
        </w:rPr>
        <w:t xml:space="preserve"> </w:t>
      </w:r>
      <w:r>
        <w:rPr>
          <w:w w:val="110"/>
        </w:rPr>
        <w:t>function</w:t>
      </w:r>
      <w:r>
        <w:rPr>
          <w:spacing w:val="20"/>
          <w:w w:val="110"/>
        </w:rPr>
        <w:t xml:space="preserve"> </w:t>
      </w:r>
      <w:r>
        <w:rPr>
          <w:w w:val="110"/>
        </w:rPr>
        <w:t>call.</w:t>
      </w:r>
    </w:p>
    <w:p>
      <w:pPr>
        <w:pStyle w:val="9"/>
        <w:spacing w:before="70" w:line="204" w:lineRule="auto"/>
        <w:ind w:left="159" w:right="856" w:firstLine="298"/>
        <w:jc w:val="both"/>
      </w:pPr>
      <w:r>
        <w:rPr>
          <w:spacing w:val="-19"/>
          <w:w w:val="109"/>
        </w:rPr>
        <w:t>Y</w:t>
      </w:r>
      <w:r>
        <w:rPr>
          <w:w w:val="111"/>
        </w:rPr>
        <w:t>ou</w:t>
      </w:r>
      <w:r>
        <w:rPr>
          <w:spacing w:val="14"/>
        </w:rPr>
        <w:t xml:space="preserve"> </w:t>
      </w:r>
      <w:r>
        <w:rPr>
          <w:w w:val="110"/>
        </w:rPr>
        <w:t>could</w:t>
      </w:r>
      <w:r>
        <w:rPr>
          <w:spacing w:val="14"/>
        </w:rPr>
        <w:t xml:space="preserve"> </w:t>
      </w:r>
      <w:r>
        <w:rPr>
          <w:w w:val="114"/>
        </w:rPr>
        <w:t>parse</w:t>
      </w:r>
      <w:r>
        <w:rPr>
          <w:spacing w:val="14"/>
        </w:rPr>
        <w:t xml:space="preserve"> </w:t>
      </w:r>
      <w:r>
        <w:rPr>
          <w:w w:val="27"/>
        </w:rPr>
        <w:t>‘</w:t>
      </w:r>
      <w:r>
        <w:rPr>
          <w:rFonts w:ascii="Courier New" w:hAnsi="Courier New"/>
          <w:w w:val="86"/>
        </w:rPr>
        <w:t>(a)</w:t>
      </w:r>
      <w:r>
        <w:rPr>
          <w:w w:val="27"/>
        </w:rPr>
        <w:t>’</w:t>
      </w:r>
      <w:r>
        <w:rPr>
          <w:spacing w:val="14"/>
        </w:rPr>
        <w:t xml:space="preserve"> </w:t>
      </w:r>
      <w:r>
        <w:rPr>
          <w:w w:val="113"/>
        </w:rPr>
        <w:t>as</w:t>
      </w:r>
      <w:r>
        <w:rPr>
          <w:spacing w:val="14"/>
        </w:rPr>
        <w:t xml:space="preserve"> </w:t>
      </w:r>
      <w:r>
        <w:rPr>
          <w:w w:val="117"/>
        </w:rPr>
        <w:t>an</w:t>
      </w:r>
      <w:r>
        <w:rPr>
          <w:spacing w:val="14"/>
        </w:rPr>
        <w:t xml:space="preserve"> </w:t>
      </w:r>
      <w:r>
        <w:rPr>
          <w:w w:val="91"/>
        </w:rPr>
        <w:t>“uns</w:t>
      </w:r>
      <w:r>
        <w:rPr>
          <w:spacing w:val="6"/>
          <w:w w:val="91"/>
        </w:rPr>
        <w:t>p</w:t>
      </w:r>
      <w:r>
        <w:rPr>
          <w:w w:val="105"/>
        </w:rPr>
        <w:t>ecified</w:t>
      </w:r>
      <w:r>
        <w:rPr>
          <w:spacing w:val="14"/>
        </w:rPr>
        <w:t xml:space="preserve"> </w:t>
      </w:r>
      <w:r>
        <w:rPr>
          <w:w w:val="112"/>
        </w:rPr>
        <w:t>ide</w:t>
      </w:r>
      <w:r>
        <w:rPr>
          <w:spacing w:val="-6"/>
          <w:w w:val="112"/>
        </w:rPr>
        <w:t>n</w:t>
      </w:r>
      <w:r>
        <w:rPr>
          <w:w w:val="111"/>
        </w:rPr>
        <w:t>tifier</w:t>
      </w:r>
      <w:r>
        <w:rPr>
          <w:spacing w:val="14"/>
        </w:rPr>
        <w:t xml:space="preserve"> </w:t>
      </w:r>
      <w:r>
        <w:rPr>
          <w:w w:val="112"/>
        </w:rPr>
        <w:t>in</w:t>
      </w:r>
      <w:r>
        <w:rPr>
          <w:spacing w:val="14"/>
        </w:rPr>
        <w:t xml:space="preserve"> </w:t>
      </w:r>
      <w:r>
        <w:rPr>
          <w:w w:val="116"/>
        </w:rPr>
        <w:t>pare</w:t>
      </w:r>
      <w:r>
        <w:rPr>
          <w:spacing w:val="-6"/>
          <w:w w:val="116"/>
        </w:rPr>
        <w:t>n</w:t>
      </w:r>
      <w:r>
        <w:rPr>
          <w:w w:val="95"/>
        </w:rPr>
        <w:t>theses”,</w:t>
      </w:r>
      <w:r>
        <w:rPr>
          <w:spacing w:val="15"/>
        </w:rPr>
        <w:t xml:space="preserve"> </w:t>
      </w:r>
      <w:r>
        <w:rPr>
          <w:w w:val="120"/>
        </w:rPr>
        <w:t>to</w:t>
      </w:r>
      <w:r>
        <w:rPr>
          <w:spacing w:val="14"/>
        </w:rPr>
        <w:t xml:space="preserve"> </w:t>
      </w:r>
      <w:r>
        <w:rPr>
          <w:spacing w:val="6"/>
          <w:w w:val="117"/>
        </w:rPr>
        <w:t>b</w:t>
      </w:r>
      <w:r>
        <w:rPr>
          <w:w w:val="105"/>
        </w:rPr>
        <w:t>e</w:t>
      </w:r>
      <w:r>
        <w:rPr>
          <w:spacing w:val="14"/>
        </w:rPr>
        <w:t xml:space="preserve"> </w:t>
      </w:r>
      <w:r>
        <w:rPr>
          <w:w w:val="109"/>
        </w:rPr>
        <w:t>resol</w:t>
      </w:r>
      <w:r>
        <w:rPr>
          <w:spacing w:val="-6"/>
          <w:w w:val="109"/>
        </w:rPr>
        <w:t>v</w:t>
      </w:r>
      <w:r>
        <w:rPr>
          <w:w w:val="111"/>
        </w:rPr>
        <w:t>ed</w:t>
      </w:r>
      <w:r>
        <w:rPr>
          <w:spacing w:val="14"/>
        </w:rPr>
        <w:t xml:space="preserve"> </w:t>
      </w:r>
      <w:r>
        <w:rPr>
          <w:w w:val="118"/>
        </w:rPr>
        <w:t xml:space="preserve">later, </w:t>
      </w:r>
      <w:r>
        <w:rPr>
          <w:w w:val="110"/>
        </w:rPr>
        <w:t>but this typically requires substantial contortions in both semantic actions and large parts      of</w:t>
      </w:r>
      <w:r>
        <w:rPr>
          <w:spacing w:val="21"/>
          <w:w w:val="110"/>
        </w:rPr>
        <w:t xml:space="preserve"> </w:t>
      </w:r>
      <w:r>
        <w:rPr>
          <w:w w:val="110"/>
        </w:rPr>
        <w:t>the</w:t>
      </w:r>
      <w:r>
        <w:rPr>
          <w:spacing w:val="21"/>
          <w:w w:val="110"/>
        </w:rPr>
        <w:t xml:space="preserve"> </w:t>
      </w:r>
      <w:r>
        <w:rPr>
          <w:w w:val="110"/>
        </w:rPr>
        <w:t>grammar,</w:t>
      </w:r>
      <w:r>
        <w:rPr>
          <w:spacing w:val="21"/>
          <w:w w:val="110"/>
        </w:rPr>
        <w:t xml:space="preserve"> </w:t>
      </w:r>
      <w:r>
        <w:rPr>
          <w:w w:val="110"/>
        </w:rPr>
        <w:t>where</w:t>
      </w:r>
      <w:r>
        <w:rPr>
          <w:spacing w:val="21"/>
          <w:w w:val="110"/>
        </w:rPr>
        <w:t xml:space="preserve"> </w:t>
      </w:r>
      <w:r>
        <w:rPr>
          <w:w w:val="110"/>
        </w:rPr>
        <w:t>the</w:t>
      </w:r>
      <w:r>
        <w:rPr>
          <w:spacing w:val="22"/>
          <w:w w:val="110"/>
        </w:rPr>
        <w:t xml:space="preserve"> </w:t>
      </w:r>
      <w:r>
        <w:rPr>
          <w:w w:val="110"/>
        </w:rPr>
        <w:t>parentheses</w:t>
      </w:r>
      <w:r>
        <w:rPr>
          <w:spacing w:val="21"/>
          <w:w w:val="110"/>
        </w:rPr>
        <w:t xml:space="preserve"> </w:t>
      </w:r>
      <w:r>
        <w:rPr>
          <w:w w:val="110"/>
        </w:rPr>
        <w:t>are</w:t>
      </w:r>
      <w:r>
        <w:rPr>
          <w:spacing w:val="21"/>
          <w:w w:val="110"/>
        </w:rPr>
        <w:t xml:space="preserve"> </w:t>
      </w:r>
      <w:r>
        <w:rPr>
          <w:w w:val="110"/>
        </w:rPr>
        <w:t>nested</w:t>
      </w:r>
      <w:r>
        <w:rPr>
          <w:spacing w:val="21"/>
          <w:w w:val="110"/>
        </w:rPr>
        <w:t xml:space="preserve"> </w:t>
      </w:r>
      <w:r>
        <w:rPr>
          <w:w w:val="110"/>
        </w:rPr>
        <w:t>in</w:t>
      </w:r>
      <w:r>
        <w:rPr>
          <w:spacing w:val="21"/>
          <w:w w:val="110"/>
        </w:rPr>
        <w:t xml:space="preserve"> </w:t>
      </w:r>
      <w:r>
        <w:rPr>
          <w:w w:val="110"/>
        </w:rPr>
        <w:t>the</w:t>
      </w:r>
      <w:r>
        <w:rPr>
          <w:spacing w:val="22"/>
          <w:w w:val="110"/>
        </w:rPr>
        <w:t xml:space="preserve"> </w:t>
      </w:r>
      <w:r>
        <w:rPr>
          <w:w w:val="110"/>
        </w:rPr>
        <w:t>recursive</w:t>
      </w:r>
      <w:r>
        <w:rPr>
          <w:spacing w:val="21"/>
          <w:w w:val="110"/>
        </w:rPr>
        <w:t xml:space="preserve"> </w:t>
      </w:r>
      <w:r>
        <w:rPr>
          <w:w w:val="110"/>
        </w:rPr>
        <w:t>rules</w:t>
      </w:r>
      <w:r>
        <w:rPr>
          <w:spacing w:val="21"/>
          <w:w w:val="110"/>
        </w:rPr>
        <w:t xml:space="preserve"> </w:t>
      </w:r>
      <w:r>
        <w:rPr>
          <w:w w:val="110"/>
        </w:rPr>
        <w:t>for</w:t>
      </w:r>
      <w:r>
        <w:rPr>
          <w:spacing w:val="21"/>
          <w:w w:val="110"/>
        </w:rPr>
        <w:t xml:space="preserve"> </w:t>
      </w:r>
      <w:r>
        <w:rPr>
          <w:w w:val="110"/>
        </w:rPr>
        <w:t>expressions.</w:t>
      </w:r>
    </w:p>
    <w:p>
      <w:pPr>
        <w:pStyle w:val="9"/>
        <w:spacing w:before="66" w:line="204" w:lineRule="auto"/>
        <w:ind w:left="159" w:right="856" w:firstLine="298"/>
        <w:jc w:val="both"/>
      </w:pPr>
      <w:r>
        <w:rPr>
          <w:spacing w:val="-7"/>
          <w:w w:val="110"/>
        </w:rPr>
        <w:t xml:space="preserve">You </w:t>
      </w:r>
      <w:r>
        <w:rPr>
          <w:w w:val="110"/>
        </w:rPr>
        <w:t xml:space="preserve">might think of using the lexer to distinguish between the </w:t>
      </w:r>
      <w:r>
        <w:rPr>
          <w:spacing w:val="-4"/>
          <w:w w:val="110"/>
        </w:rPr>
        <w:t xml:space="preserve">two </w:t>
      </w:r>
      <w:r>
        <w:rPr>
          <w:w w:val="110"/>
        </w:rPr>
        <w:t xml:space="preserve">forms </w:t>
      </w:r>
      <w:r>
        <w:rPr>
          <w:spacing w:val="-3"/>
          <w:w w:val="110"/>
        </w:rPr>
        <w:t xml:space="preserve">by </w:t>
      </w:r>
      <w:r>
        <w:rPr>
          <w:w w:val="110"/>
        </w:rPr>
        <w:t xml:space="preserve">returning different tokens for currently defined and undefined identifiers. But if these declarations </w:t>
      </w:r>
      <w:r>
        <w:rPr>
          <w:spacing w:val="6"/>
          <w:w w:val="105"/>
        </w:rPr>
        <w:t>o</w:t>
      </w:r>
      <w:r>
        <w:rPr>
          <w:w w:val="112"/>
        </w:rPr>
        <w:t>ccur</w:t>
      </w:r>
      <w:r>
        <w:rPr>
          <w:spacing w:val="17"/>
        </w:rPr>
        <w:t xml:space="preserve"> </w:t>
      </w:r>
      <w:r>
        <w:rPr>
          <w:w w:val="112"/>
        </w:rPr>
        <w:t>in</w:t>
      </w:r>
      <w:r>
        <w:rPr>
          <w:spacing w:val="16"/>
        </w:rPr>
        <w:t xml:space="preserve"> </w:t>
      </w:r>
      <w:r>
        <w:rPr>
          <w:w w:val="118"/>
        </w:rPr>
        <w:t>a</w:t>
      </w:r>
      <w:r>
        <w:rPr>
          <w:spacing w:val="17"/>
        </w:rPr>
        <w:t xml:space="preserve"> </w:t>
      </w:r>
      <w:r>
        <w:rPr>
          <w:w w:val="105"/>
        </w:rPr>
        <w:t>l</w:t>
      </w:r>
      <w:r>
        <w:rPr>
          <w:spacing w:val="6"/>
          <w:w w:val="105"/>
        </w:rPr>
        <w:t>o</w:t>
      </w:r>
      <w:r>
        <w:rPr>
          <w:w w:val="110"/>
        </w:rPr>
        <w:t>cal</w:t>
      </w:r>
      <w:r>
        <w:rPr>
          <w:spacing w:val="17"/>
        </w:rPr>
        <w:t xml:space="preserve"> </w:t>
      </w:r>
      <w:r>
        <w:rPr>
          <w:w w:val="109"/>
        </w:rPr>
        <w:t>sco</w:t>
      </w:r>
      <w:r>
        <w:rPr>
          <w:spacing w:val="6"/>
          <w:w w:val="109"/>
        </w:rPr>
        <w:t>p</w:t>
      </w:r>
      <w:r>
        <w:rPr>
          <w:w w:val="109"/>
        </w:rPr>
        <w:t>e,</w:t>
      </w:r>
      <w:r>
        <w:rPr>
          <w:spacing w:val="17"/>
        </w:rPr>
        <w:t xml:space="preserve"> </w:t>
      </w:r>
      <w:r>
        <w:rPr>
          <w:w w:val="117"/>
        </w:rPr>
        <w:t>and</w:t>
      </w:r>
      <w:r>
        <w:rPr>
          <w:spacing w:val="17"/>
        </w:rPr>
        <w:t xml:space="preserve"> </w:t>
      </w:r>
      <w:r>
        <w:rPr>
          <w:w w:val="27"/>
        </w:rPr>
        <w:t>‘</w:t>
      </w:r>
      <w:r>
        <w:rPr>
          <w:rFonts w:ascii="Courier New" w:hAnsi="Courier New"/>
          <w:w w:val="86"/>
        </w:rPr>
        <w:t>a</w:t>
      </w:r>
      <w:r>
        <w:rPr>
          <w:w w:val="27"/>
        </w:rPr>
        <w:t>’</w:t>
      </w:r>
      <w:r>
        <w:rPr>
          <w:spacing w:val="17"/>
        </w:rPr>
        <w:t xml:space="preserve"> </w:t>
      </w:r>
      <w:r>
        <w:rPr>
          <w:w w:val="106"/>
        </w:rPr>
        <w:t>is</w:t>
      </w:r>
      <w:r>
        <w:rPr>
          <w:spacing w:val="17"/>
        </w:rPr>
        <w:t xml:space="preserve"> </w:t>
      </w:r>
      <w:r>
        <w:rPr>
          <w:w w:val="109"/>
        </w:rPr>
        <w:t>defined</w:t>
      </w:r>
      <w:r>
        <w:rPr>
          <w:spacing w:val="16"/>
        </w:rPr>
        <w:t xml:space="preserve"> </w:t>
      </w:r>
      <w:r>
        <w:rPr>
          <w:w w:val="112"/>
        </w:rPr>
        <w:t>in</w:t>
      </w:r>
      <w:r>
        <w:rPr>
          <w:spacing w:val="17"/>
        </w:rPr>
        <w:t xml:space="preserve"> </w:t>
      </w:r>
      <w:r>
        <w:rPr>
          <w:w w:val="117"/>
        </w:rPr>
        <w:t>an</w:t>
      </w:r>
      <w:r>
        <w:rPr>
          <w:spacing w:val="17"/>
        </w:rPr>
        <w:t xml:space="preserve"> </w:t>
      </w:r>
      <w:r>
        <w:rPr>
          <w:w w:val="117"/>
        </w:rPr>
        <w:t>outer</w:t>
      </w:r>
      <w:r>
        <w:rPr>
          <w:spacing w:val="17"/>
        </w:rPr>
        <w:t xml:space="preserve"> </w:t>
      </w:r>
      <w:r>
        <w:rPr>
          <w:w w:val="109"/>
        </w:rPr>
        <w:t>sco</w:t>
      </w:r>
      <w:r>
        <w:rPr>
          <w:spacing w:val="6"/>
          <w:w w:val="109"/>
        </w:rPr>
        <w:t>p</w:t>
      </w:r>
      <w:r>
        <w:rPr>
          <w:w w:val="109"/>
        </w:rPr>
        <w:t>e,</w:t>
      </w:r>
      <w:r>
        <w:rPr>
          <w:spacing w:val="17"/>
        </w:rPr>
        <w:t xml:space="preserve"> </w:t>
      </w:r>
      <w:r>
        <w:rPr>
          <w:w w:val="119"/>
        </w:rPr>
        <w:t>then</w:t>
      </w:r>
      <w:r>
        <w:rPr>
          <w:spacing w:val="17"/>
        </w:rPr>
        <w:t xml:space="preserve"> </w:t>
      </w:r>
      <w:r>
        <w:rPr>
          <w:spacing w:val="6"/>
          <w:w w:val="117"/>
        </w:rPr>
        <w:t>b</w:t>
      </w:r>
      <w:r>
        <w:rPr>
          <w:w w:val="119"/>
        </w:rPr>
        <w:t>oth</w:t>
      </w:r>
      <w:r>
        <w:rPr>
          <w:spacing w:val="16"/>
        </w:rPr>
        <w:t xml:space="preserve"> </w:t>
      </w:r>
      <w:r>
        <w:rPr>
          <w:w w:val="109"/>
        </w:rPr>
        <w:t>forms</w:t>
      </w:r>
      <w:r>
        <w:rPr>
          <w:spacing w:val="17"/>
        </w:rPr>
        <w:t xml:space="preserve"> </w:t>
      </w:r>
      <w:r>
        <w:rPr>
          <w:w w:val="115"/>
        </w:rPr>
        <w:t>are</w:t>
      </w:r>
      <w:r>
        <w:rPr>
          <w:spacing w:val="17"/>
        </w:rPr>
        <w:t xml:space="preserve"> </w:t>
      </w:r>
      <w:r>
        <w:rPr>
          <w:spacing w:val="6"/>
          <w:w w:val="117"/>
        </w:rPr>
        <w:t>p</w:t>
      </w:r>
      <w:r>
        <w:rPr>
          <w:w w:val="105"/>
        </w:rPr>
        <w:t xml:space="preserve">ossible— </w:t>
      </w:r>
      <w:r>
        <w:rPr>
          <w:w w:val="115"/>
        </w:rPr>
        <w:t>either</w:t>
      </w:r>
      <w:r>
        <w:rPr>
          <w:spacing w:val="8"/>
        </w:rPr>
        <w:t xml:space="preserve"> </w:t>
      </w:r>
      <w:r>
        <w:rPr>
          <w:w w:val="105"/>
        </w:rPr>
        <w:t>l</w:t>
      </w:r>
      <w:r>
        <w:rPr>
          <w:spacing w:val="6"/>
          <w:w w:val="105"/>
        </w:rPr>
        <w:t>o</w:t>
      </w:r>
      <w:r>
        <w:rPr>
          <w:w w:val="110"/>
        </w:rPr>
        <w:t>cally</w:t>
      </w:r>
      <w:r>
        <w:rPr>
          <w:spacing w:val="8"/>
        </w:rPr>
        <w:t xml:space="preserve"> </w:t>
      </w:r>
      <w:r>
        <w:rPr>
          <w:w w:val="109"/>
        </w:rPr>
        <w:t>redefining</w:t>
      </w:r>
      <w:r>
        <w:rPr>
          <w:spacing w:val="8"/>
        </w:rPr>
        <w:t xml:space="preserve"> </w:t>
      </w:r>
      <w:r>
        <w:rPr>
          <w:w w:val="27"/>
        </w:rPr>
        <w:t>‘</w:t>
      </w:r>
      <w:r>
        <w:rPr>
          <w:rFonts w:ascii="Courier New" w:hAnsi="Courier New"/>
          <w:w w:val="86"/>
        </w:rPr>
        <w:t>a</w:t>
      </w:r>
      <w:r>
        <w:rPr>
          <w:w w:val="44"/>
        </w:rPr>
        <w:t>’,</w:t>
      </w:r>
      <w:r>
        <w:rPr>
          <w:spacing w:val="9"/>
        </w:rPr>
        <w:t xml:space="preserve"> </w:t>
      </w:r>
      <w:r>
        <w:rPr>
          <w:w w:val="112"/>
        </w:rPr>
        <w:t>or</w:t>
      </w:r>
      <w:r>
        <w:rPr>
          <w:spacing w:val="8"/>
        </w:rPr>
        <w:t xml:space="preserve"> </w:t>
      </w:r>
      <w:r>
        <w:rPr>
          <w:w w:val="111"/>
        </w:rPr>
        <w:t>using</w:t>
      </w:r>
      <w:r>
        <w:rPr>
          <w:spacing w:val="8"/>
        </w:rPr>
        <w:t xml:space="preserve"> </w:t>
      </w:r>
      <w:r>
        <w:rPr>
          <w:w w:val="119"/>
        </w:rPr>
        <w:t>the</w:t>
      </w:r>
      <w:r>
        <w:rPr>
          <w:spacing w:val="8"/>
        </w:rPr>
        <w:t xml:space="preserve"> </w:t>
      </w:r>
      <w:r>
        <w:rPr>
          <w:spacing w:val="-13"/>
          <w:w w:val="111"/>
        </w:rPr>
        <w:t>v</w:t>
      </w:r>
      <w:r>
        <w:rPr>
          <w:w w:val="112"/>
        </w:rPr>
        <w:t>alue</w:t>
      </w:r>
      <w:r>
        <w:rPr>
          <w:spacing w:val="8"/>
        </w:rPr>
        <w:t xml:space="preserve"> </w:t>
      </w:r>
      <w:r>
        <w:rPr>
          <w:w w:val="101"/>
        </w:rPr>
        <w:t>of</w:t>
      </w:r>
      <w:r>
        <w:rPr>
          <w:spacing w:val="8"/>
        </w:rPr>
        <w:t xml:space="preserve"> </w:t>
      </w:r>
      <w:r>
        <w:rPr>
          <w:w w:val="27"/>
        </w:rPr>
        <w:t>‘</w:t>
      </w:r>
      <w:r>
        <w:rPr>
          <w:rFonts w:ascii="Courier New" w:hAnsi="Courier New"/>
          <w:w w:val="86"/>
        </w:rPr>
        <w:t>a</w:t>
      </w:r>
      <w:r>
        <w:rPr>
          <w:w w:val="27"/>
        </w:rPr>
        <w:t>’</w:t>
      </w:r>
      <w:r>
        <w:rPr>
          <w:spacing w:val="8"/>
        </w:rPr>
        <w:t xml:space="preserve"> </w:t>
      </w:r>
      <w:r>
        <w:rPr>
          <w:spacing w:val="-1"/>
          <w:w w:val="96"/>
        </w:rPr>
        <w:t>f</w:t>
      </w:r>
      <w:r>
        <w:rPr>
          <w:w w:val="112"/>
        </w:rPr>
        <w:t>rom</w:t>
      </w:r>
      <w:r>
        <w:rPr>
          <w:spacing w:val="8"/>
        </w:rPr>
        <w:t xml:space="preserve"> </w:t>
      </w:r>
      <w:r>
        <w:rPr>
          <w:w w:val="119"/>
        </w:rPr>
        <w:t>the</w:t>
      </w:r>
      <w:r>
        <w:rPr>
          <w:spacing w:val="8"/>
        </w:rPr>
        <w:t xml:space="preserve"> </w:t>
      </w:r>
      <w:r>
        <w:rPr>
          <w:w w:val="117"/>
        </w:rPr>
        <w:t>outer</w:t>
      </w:r>
      <w:r>
        <w:rPr>
          <w:spacing w:val="8"/>
        </w:rPr>
        <w:t xml:space="preserve"> </w:t>
      </w:r>
      <w:r>
        <w:rPr>
          <w:w w:val="109"/>
        </w:rPr>
        <w:t>sco</w:t>
      </w:r>
      <w:r>
        <w:rPr>
          <w:spacing w:val="6"/>
          <w:w w:val="109"/>
        </w:rPr>
        <w:t>p</w:t>
      </w:r>
      <w:r>
        <w:rPr>
          <w:w w:val="109"/>
        </w:rPr>
        <w:t>e.</w:t>
      </w:r>
      <w:r>
        <w:t xml:space="preserve"> </w:t>
      </w:r>
      <w:r>
        <w:rPr>
          <w:spacing w:val="-20"/>
        </w:rPr>
        <w:t xml:space="preserve"> </w:t>
      </w:r>
      <w:r>
        <w:rPr>
          <w:w w:val="105"/>
        </w:rPr>
        <w:t>So</w:t>
      </w:r>
      <w:r>
        <w:rPr>
          <w:spacing w:val="8"/>
        </w:rPr>
        <w:t xml:space="preserve"> </w:t>
      </w:r>
      <w:r>
        <w:rPr>
          <w:w w:val="118"/>
        </w:rPr>
        <w:t>this</w:t>
      </w:r>
      <w:r>
        <w:rPr>
          <w:spacing w:val="8"/>
        </w:rPr>
        <w:t xml:space="preserve"> </w:t>
      </w:r>
      <w:r>
        <w:rPr>
          <w:w w:val="114"/>
        </w:rPr>
        <w:t>approa</w:t>
      </w:r>
      <w:r>
        <w:rPr>
          <w:spacing w:val="-7"/>
          <w:w w:val="114"/>
        </w:rPr>
        <w:t>c</w:t>
      </w:r>
      <w:r>
        <w:rPr>
          <w:w w:val="117"/>
        </w:rPr>
        <w:t xml:space="preserve">h </w:t>
      </w:r>
      <w:r>
        <w:rPr>
          <w:w w:val="110"/>
        </w:rPr>
        <w:t>cannot</w:t>
      </w:r>
      <w:r>
        <w:rPr>
          <w:spacing w:val="9"/>
          <w:w w:val="110"/>
        </w:rPr>
        <w:t xml:space="preserve"> </w:t>
      </w:r>
      <w:r>
        <w:rPr>
          <w:w w:val="110"/>
        </w:rPr>
        <w:t>work.</w:t>
      </w:r>
    </w:p>
    <w:p>
      <w:pPr>
        <w:pStyle w:val="9"/>
        <w:spacing w:before="70" w:line="204" w:lineRule="auto"/>
        <w:ind w:left="159" w:right="857" w:firstLine="298"/>
        <w:jc w:val="both"/>
      </w:pPr>
      <w:r>
        <w:rPr>
          <w:w w:val="115"/>
        </w:rPr>
        <w:t xml:space="preserve">A simple solution to this problem is to declare the parser to use the GLR algorithm. When the GLR parser reaches the critical state, it merely splits into </w:t>
      </w:r>
      <w:r>
        <w:rPr>
          <w:spacing w:val="-5"/>
          <w:w w:val="115"/>
        </w:rPr>
        <w:t xml:space="preserve">two </w:t>
      </w:r>
      <w:r>
        <w:rPr>
          <w:w w:val="115"/>
        </w:rPr>
        <w:t>branches and pursues both syntax rules simultaneously. Sooner or later, one of them runs into a parsing error.</w:t>
      </w:r>
      <w:r>
        <w:t xml:space="preserve">  </w:t>
      </w:r>
      <w:r>
        <w:rPr>
          <w:w w:val="105"/>
        </w:rPr>
        <w:t>If</w:t>
      </w:r>
      <w:r>
        <w:rPr>
          <w:spacing w:val="21"/>
        </w:rPr>
        <w:t xml:space="preserve"> </w:t>
      </w:r>
      <w:r>
        <w:rPr>
          <w:w w:val="117"/>
        </w:rPr>
        <w:t>there</w:t>
      </w:r>
      <w:r>
        <w:rPr>
          <w:spacing w:val="21"/>
        </w:rPr>
        <w:t xml:space="preserve"> </w:t>
      </w:r>
      <w:r>
        <w:rPr>
          <w:w w:val="106"/>
        </w:rPr>
        <w:t>is</w:t>
      </w:r>
      <w:r>
        <w:rPr>
          <w:spacing w:val="21"/>
        </w:rPr>
        <w:t xml:space="preserve"> </w:t>
      </w:r>
      <w:r>
        <w:rPr>
          <w:w w:val="118"/>
        </w:rPr>
        <w:t>a</w:t>
      </w:r>
      <w:r>
        <w:rPr>
          <w:spacing w:val="21"/>
        </w:rPr>
        <w:t xml:space="preserve"> </w:t>
      </w:r>
      <w:r>
        <w:rPr>
          <w:spacing w:val="-1"/>
          <w:w w:val="27"/>
        </w:rPr>
        <w:t>‘</w:t>
      </w:r>
      <w:r>
        <w:rPr>
          <w:rFonts w:ascii="Courier New" w:hAnsi="Courier New"/>
          <w:w w:val="86"/>
        </w:rPr>
        <w:t>.</w:t>
      </w:r>
      <w:r>
        <w:rPr>
          <w:rFonts w:ascii="Courier New" w:hAnsi="Courier New"/>
          <w:spacing w:val="-1"/>
          <w:w w:val="86"/>
        </w:rPr>
        <w:t>.</w:t>
      </w:r>
      <w:r>
        <w:rPr>
          <w:w w:val="27"/>
        </w:rPr>
        <w:t>’</w:t>
      </w:r>
      <w:r>
        <w:rPr>
          <w:spacing w:val="21"/>
        </w:rPr>
        <w:t xml:space="preserve"> </w:t>
      </w:r>
      <w:r>
        <w:rPr>
          <w:w w:val="116"/>
        </w:rPr>
        <w:t>to</w:t>
      </w:r>
      <w:r>
        <w:rPr>
          <w:spacing w:val="-6"/>
          <w:w w:val="116"/>
        </w:rPr>
        <w:t>k</w:t>
      </w:r>
      <w:r>
        <w:rPr>
          <w:w w:val="111"/>
        </w:rPr>
        <w:t>en</w:t>
      </w:r>
      <w:r>
        <w:rPr>
          <w:spacing w:val="21"/>
        </w:rPr>
        <w:t xml:space="preserve"> </w:t>
      </w:r>
      <w:r>
        <w:rPr>
          <w:spacing w:val="6"/>
          <w:w w:val="117"/>
        </w:rPr>
        <w:t>b</w:t>
      </w:r>
      <w:r>
        <w:rPr>
          <w:w w:val="107"/>
        </w:rPr>
        <w:t>efore</w:t>
      </w:r>
      <w:r>
        <w:rPr>
          <w:spacing w:val="21"/>
        </w:rPr>
        <w:t xml:space="preserve"> </w:t>
      </w:r>
      <w:r>
        <w:rPr>
          <w:w w:val="119"/>
        </w:rPr>
        <w:t>the</w:t>
      </w:r>
      <w:r>
        <w:rPr>
          <w:spacing w:val="21"/>
        </w:rPr>
        <w:t xml:space="preserve"> </w:t>
      </w:r>
      <w:r>
        <w:rPr>
          <w:w w:val="117"/>
        </w:rPr>
        <w:t>next</w:t>
      </w:r>
      <w:r>
        <w:rPr>
          <w:spacing w:val="21"/>
        </w:rPr>
        <w:t xml:space="preserve"> </w:t>
      </w:r>
      <w:r>
        <w:rPr>
          <w:spacing w:val="-1"/>
          <w:w w:val="27"/>
        </w:rPr>
        <w:t>‘</w:t>
      </w:r>
      <w:r>
        <w:rPr>
          <w:rFonts w:ascii="Courier New" w:hAnsi="Courier New"/>
          <w:w w:val="86"/>
        </w:rPr>
        <w:t>;</w:t>
      </w:r>
      <w:r>
        <w:rPr>
          <w:w w:val="44"/>
        </w:rPr>
        <w:t>’,</w:t>
      </w:r>
      <w:r>
        <w:rPr>
          <w:spacing w:val="22"/>
        </w:rPr>
        <w:t xml:space="preserve"> </w:t>
      </w:r>
      <w:r>
        <w:rPr>
          <w:w w:val="119"/>
        </w:rPr>
        <w:t>the</w:t>
      </w:r>
      <w:r>
        <w:rPr>
          <w:spacing w:val="21"/>
        </w:rPr>
        <w:t xml:space="preserve"> </w:t>
      </w:r>
      <w:r>
        <w:rPr>
          <w:w w:val="113"/>
        </w:rPr>
        <w:t>rule</w:t>
      </w:r>
      <w:r>
        <w:rPr>
          <w:spacing w:val="21"/>
        </w:rPr>
        <w:t xml:space="preserve"> </w:t>
      </w:r>
      <w:r>
        <w:rPr>
          <w:w w:val="108"/>
        </w:rPr>
        <w:t>for</w:t>
      </w:r>
      <w:r>
        <w:rPr>
          <w:spacing w:val="21"/>
        </w:rPr>
        <w:t xml:space="preserve"> </w:t>
      </w:r>
      <w:r>
        <w:rPr>
          <w:w w:val="111"/>
        </w:rPr>
        <w:t>e</w:t>
      </w:r>
      <w:r>
        <w:rPr>
          <w:spacing w:val="-6"/>
          <w:w w:val="111"/>
        </w:rPr>
        <w:t>n</w:t>
      </w:r>
      <w:r>
        <w:rPr>
          <w:w w:val="116"/>
        </w:rPr>
        <w:t>umerated</w:t>
      </w:r>
      <w:r>
        <w:rPr>
          <w:spacing w:val="21"/>
        </w:rPr>
        <w:t xml:space="preserve"> </w:t>
      </w:r>
      <w:r>
        <w:rPr>
          <w:spacing w:val="-6"/>
          <w:w w:val="147"/>
        </w:rPr>
        <w:t>t</w:t>
      </w:r>
      <w:r>
        <w:rPr>
          <w:spacing w:val="-1"/>
          <w:w w:val="111"/>
        </w:rPr>
        <w:t>y</w:t>
      </w:r>
      <w:r>
        <w:rPr>
          <w:spacing w:val="6"/>
          <w:w w:val="117"/>
        </w:rPr>
        <w:t>p</w:t>
      </w:r>
      <w:r>
        <w:rPr>
          <w:w w:val="106"/>
        </w:rPr>
        <w:t>es</w:t>
      </w:r>
      <w:r>
        <w:rPr>
          <w:spacing w:val="21"/>
        </w:rPr>
        <w:t xml:space="preserve"> </w:t>
      </w:r>
      <w:r>
        <w:rPr>
          <w:w w:val="107"/>
        </w:rPr>
        <w:t>fails</w:t>
      </w:r>
      <w:r>
        <w:rPr>
          <w:spacing w:val="21"/>
        </w:rPr>
        <w:t xml:space="preserve"> </w:t>
      </w:r>
      <w:r>
        <w:rPr>
          <w:w w:val="108"/>
        </w:rPr>
        <w:t xml:space="preserve">since </w:t>
      </w:r>
      <w:r>
        <w:rPr>
          <w:w w:val="126"/>
        </w:rPr>
        <w:t>it</w:t>
      </w:r>
      <w:r>
        <w:t xml:space="preserve"> </w:t>
      </w:r>
      <w:r>
        <w:rPr>
          <w:spacing w:val="-16"/>
        </w:rPr>
        <w:t xml:space="preserve"> </w:t>
      </w:r>
      <w:r>
        <w:rPr>
          <w:w w:val="116"/>
        </w:rPr>
        <w:t>cannot</w:t>
      </w:r>
      <w:r>
        <w:t xml:space="preserve"> </w:t>
      </w:r>
      <w:r>
        <w:rPr>
          <w:spacing w:val="-16"/>
        </w:rPr>
        <w:t xml:space="preserve"> </w:t>
      </w:r>
      <w:r>
        <w:rPr>
          <w:w w:val="114"/>
        </w:rPr>
        <w:t>accept</w:t>
      </w:r>
      <w:r>
        <w:t xml:space="preserve"> </w:t>
      </w:r>
      <w:r>
        <w:rPr>
          <w:spacing w:val="-16"/>
        </w:rPr>
        <w:t xml:space="preserve"> </w:t>
      </w:r>
      <w:r>
        <w:rPr>
          <w:w w:val="27"/>
        </w:rPr>
        <w:t>‘</w:t>
      </w:r>
      <w:r>
        <w:rPr>
          <w:rFonts w:ascii="Courier New" w:hAnsi="Courier New"/>
          <w:w w:val="86"/>
        </w:rPr>
        <w:t>..</w:t>
      </w:r>
      <w:r>
        <w:rPr>
          <w:w w:val="27"/>
        </w:rPr>
        <w:t>’</w:t>
      </w:r>
      <w:r>
        <w:t xml:space="preserve"> </w:t>
      </w:r>
      <w:r>
        <w:rPr>
          <w:spacing w:val="-16"/>
        </w:rPr>
        <w:t xml:space="preserve"> </w:t>
      </w:r>
      <w:r>
        <w:rPr>
          <w:w w:val="117"/>
        </w:rPr>
        <w:t>a</w:t>
      </w:r>
      <w:r>
        <w:rPr>
          <w:spacing w:val="-7"/>
          <w:w w:val="117"/>
        </w:rPr>
        <w:t>n</w:t>
      </w:r>
      <w:r>
        <w:rPr>
          <w:w w:val="110"/>
        </w:rPr>
        <w:t>ywhere;</w:t>
      </w:r>
      <w:r>
        <w:t xml:space="preserve"> </w:t>
      </w:r>
      <w:r>
        <w:rPr>
          <w:spacing w:val="-3"/>
        </w:rPr>
        <w:t xml:space="preserve"> </w:t>
      </w:r>
      <w:r>
        <w:rPr>
          <w:w w:val="112"/>
        </w:rPr>
        <w:t>otherwise,</w:t>
      </w:r>
      <w:r>
        <w:t xml:space="preserve"> </w:t>
      </w:r>
      <w:r>
        <w:rPr>
          <w:spacing w:val="-9"/>
        </w:rPr>
        <w:t xml:space="preserve"> </w:t>
      </w:r>
      <w:r>
        <w:rPr>
          <w:w w:val="119"/>
        </w:rPr>
        <w:t>the</w:t>
      </w:r>
      <w:r>
        <w:t xml:space="preserve"> </w:t>
      </w:r>
      <w:r>
        <w:rPr>
          <w:spacing w:val="-16"/>
        </w:rPr>
        <w:t xml:space="preserve"> </w:t>
      </w:r>
      <w:r>
        <w:rPr>
          <w:w w:val="116"/>
        </w:rPr>
        <w:t>sub</w:t>
      </w:r>
      <w:r>
        <w:rPr>
          <w:spacing w:val="-1"/>
          <w:w w:val="116"/>
        </w:rPr>
        <w:t>r</w:t>
      </w:r>
      <w:r>
        <w:rPr>
          <w:w w:val="111"/>
        </w:rPr>
        <w:t>ange</w:t>
      </w:r>
      <w:r>
        <w:t xml:space="preserve"> </w:t>
      </w:r>
      <w:r>
        <w:rPr>
          <w:spacing w:val="-16"/>
        </w:rPr>
        <w:t xml:space="preserve"> </w:t>
      </w:r>
      <w:r>
        <w:rPr>
          <w:spacing w:val="-6"/>
          <w:w w:val="147"/>
        </w:rPr>
        <w:t>t</w:t>
      </w:r>
      <w:r>
        <w:rPr>
          <w:w w:val="114"/>
        </w:rPr>
        <w:t>y</w:t>
      </w:r>
      <w:r>
        <w:rPr>
          <w:spacing w:val="6"/>
          <w:w w:val="114"/>
        </w:rPr>
        <w:t>p</w:t>
      </w:r>
      <w:r>
        <w:rPr>
          <w:w w:val="105"/>
        </w:rPr>
        <w:t>e</w:t>
      </w:r>
      <w:r>
        <w:t xml:space="preserve"> </w:t>
      </w:r>
      <w:r>
        <w:rPr>
          <w:spacing w:val="-16"/>
        </w:rPr>
        <w:t xml:space="preserve"> </w:t>
      </w:r>
      <w:r>
        <w:rPr>
          <w:w w:val="113"/>
        </w:rPr>
        <w:t>rule</w:t>
      </w:r>
      <w:r>
        <w:t xml:space="preserve"> </w:t>
      </w:r>
      <w:r>
        <w:rPr>
          <w:spacing w:val="-16"/>
        </w:rPr>
        <w:t xml:space="preserve"> </w:t>
      </w:r>
      <w:r>
        <w:rPr>
          <w:w w:val="107"/>
        </w:rPr>
        <w:t>fails</w:t>
      </w:r>
      <w:r>
        <w:t xml:space="preserve"> </w:t>
      </w:r>
      <w:r>
        <w:rPr>
          <w:spacing w:val="-16"/>
        </w:rPr>
        <w:t xml:space="preserve"> </w:t>
      </w:r>
      <w:r>
        <w:rPr>
          <w:w w:val="108"/>
        </w:rPr>
        <w:t>since</w:t>
      </w:r>
      <w:r>
        <w:t xml:space="preserve"> </w:t>
      </w:r>
      <w:r>
        <w:rPr>
          <w:spacing w:val="-16"/>
        </w:rPr>
        <w:t xml:space="preserve"> </w:t>
      </w:r>
      <w:r>
        <w:rPr>
          <w:w w:val="126"/>
        </w:rPr>
        <w:t>it</w:t>
      </w:r>
      <w:r>
        <w:t xml:space="preserve"> </w:t>
      </w:r>
      <w:r>
        <w:rPr>
          <w:spacing w:val="-16"/>
        </w:rPr>
        <w:t xml:space="preserve"> </w:t>
      </w:r>
      <w:r>
        <w:rPr>
          <w:w w:val="112"/>
        </w:rPr>
        <w:t xml:space="preserve">requires </w:t>
      </w:r>
      <w:r>
        <w:rPr>
          <w:w w:val="118"/>
        </w:rPr>
        <w:t>a</w:t>
      </w:r>
      <w:r>
        <w:t xml:space="preserve"> </w:t>
      </w:r>
      <w:r>
        <w:rPr>
          <w:spacing w:val="-27"/>
        </w:rPr>
        <w:t xml:space="preserve"> </w:t>
      </w:r>
      <w:r>
        <w:rPr>
          <w:w w:val="27"/>
        </w:rPr>
        <w:t>‘</w:t>
      </w:r>
      <w:r>
        <w:rPr>
          <w:rFonts w:ascii="Courier New" w:hAnsi="Courier New"/>
          <w:w w:val="86"/>
        </w:rPr>
        <w:t>..</w:t>
      </w:r>
      <w:r>
        <w:rPr>
          <w:w w:val="27"/>
        </w:rPr>
        <w:t>’</w:t>
      </w:r>
      <w:r>
        <w:t xml:space="preserve"> </w:t>
      </w:r>
      <w:r>
        <w:rPr>
          <w:spacing w:val="-27"/>
        </w:rPr>
        <w:t xml:space="preserve"> </w:t>
      </w:r>
      <w:r>
        <w:rPr>
          <w:w w:val="116"/>
        </w:rPr>
        <w:t>to</w:t>
      </w:r>
      <w:r>
        <w:rPr>
          <w:spacing w:val="-6"/>
          <w:w w:val="116"/>
        </w:rPr>
        <w:t>k</w:t>
      </w:r>
      <w:r>
        <w:rPr>
          <w:w w:val="112"/>
        </w:rPr>
        <w:t>en.</w:t>
      </w:r>
      <w:r>
        <w:t xml:space="preserve"> </w:t>
      </w:r>
      <w:r>
        <w:rPr>
          <w:spacing w:val="27"/>
        </w:rPr>
        <w:t xml:space="preserve"> </w:t>
      </w:r>
      <w:r>
        <w:rPr>
          <w:w w:val="105"/>
        </w:rPr>
        <w:t>So</w:t>
      </w:r>
      <w:r>
        <w:t xml:space="preserve"> </w:t>
      </w:r>
      <w:r>
        <w:rPr>
          <w:spacing w:val="-27"/>
        </w:rPr>
        <w:t xml:space="preserve"> </w:t>
      </w:r>
      <w:r>
        <w:rPr>
          <w:w w:val="109"/>
        </w:rPr>
        <w:t>one</w:t>
      </w:r>
      <w:r>
        <w:t xml:space="preserve"> </w:t>
      </w:r>
      <w:r>
        <w:rPr>
          <w:spacing w:val="-27"/>
        </w:rPr>
        <w:t xml:space="preserve"> </w:t>
      </w:r>
      <w:r>
        <w:rPr>
          <w:w w:val="101"/>
        </w:rPr>
        <w:t>of</w:t>
      </w:r>
      <w:r>
        <w:t xml:space="preserve"> </w:t>
      </w:r>
      <w:r>
        <w:rPr>
          <w:spacing w:val="-27"/>
        </w:rPr>
        <w:t xml:space="preserve"> </w:t>
      </w:r>
      <w:r>
        <w:rPr>
          <w:w w:val="119"/>
        </w:rPr>
        <w:t>the</w:t>
      </w:r>
      <w:r>
        <w:t xml:space="preserve"> </w:t>
      </w:r>
      <w:r>
        <w:rPr>
          <w:spacing w:val="-27"/>
        </w:rPr>
        <w:t xml:space="preserve"> </w:t>
      </w:r>
      <w:r>
        <w:rPr>
          <w:w w:val="116"/>
        </w:rPr>
        <w:t>bran</w:t>
      </w:r>
      <w:r>
        <w:rPr>
          <w:spacing w:val="-6"/>
          <w:w w:val="116"/>
        </w:rPr>
        <w:t>c</w:t>
      </w:r>
      <w:r>
        <w:rPr>
          <w:w w:val="110"/>
        </w:rPr>
        <w:t>hes</w:t>
      </w:r>
      <w:r>
        <w:t xml:space="preserve"> </w:t>
      </w:r>
      <w:r>
        <w:rPr>
          <w:spacing w:val="-27"/>
        </w:rPr>
        <w:t xml:space="preserve"> </w:t>
      </w:r>
      <w:r>
        <w:rPr>
          <w:w w:val="107"/>
        </w:rPr>
        <w:t>fails</w:t>
      </w:r>
      <w:r>
        <w:t xml:space="preserve"> </w:t>
      </w:r>
      <w:r>
        <w:rPr>
          <w:spacing w:val="-27"/>
        </w:rPr>
        <w:t xml:space="preserve"> </w:t>
      </w:r>
      <w:r>
        <w:rPr>
          <w:w w:val="108"/>
        </w:rPr>
        <w:t>sile</w:t>
      </w:r>
      <w:r>
        <w:rPr>
          <w:spacing w:val="-7"/>
          <w:w w:val="108"/>
        </w:rPr>
        <w:t>n</w:t>
      </w:r>
      <w:r>
        <w:rPr>
          <w:w w:val="119"/>
        </w:rPr>
        <w:t>tl</w:t>
      </w:r>
      <w:r>
        <w:rPr>
          <w:spacing w:val="-19"/>
          <w:w w:val="119"/>
        </w:rPr>
        <w:t>y</w:t>
      </w:r>
      <w:r>
        <w:rPr>
          <w:w w:val="116"/>
        </w:rPr>
        <w:t>,</w:t>
      </w:r>
      <w:r>
        <w:t xml:space="preserve"> </w:t>
      </w:r>
      <w:r>
        <w:rPr>
          <w:spacing w:val="-23"/>
        </w:rPr>
        <w:t xml:space="preserve"> </w:t>
      </w:r>
      <w:r>
        <w:rPr>
          <w:w w:val="117"/>
        </w:rPr>
        <w:t>and</w:t>
      </w:r>
      <w:r>
        <w:t xml:space="preserve"> </w:t>
      </w:r>
      <w:r>
        <w:rPr>
          <w:spacing w:val="-27"/>
        </w:rPr>
        <w:t xml:space="preserve"> </w:t>
      </w:r>
      <w:r>
        <w:rPr>
          <w:w w:val="119"/>
        </w:rPr>
        <w:t>the</w:t>
      </w:r>
      <w:r>
        <w:t xml:space="preserve"> </w:t>
      </w:r>
      <w:r>
        <w:rPr>
          <w:spacing w:val="-27"/>
        </w:rPr>
        <w:t xml:space="preserve"> </w:t>
      </w:r>
      <w:r>
        <w:rPr>
          <w:w w:val="117"/>
        </w:rPr>
        <w:t>other</w:t>
      </w:r>
      <w:r>
        <w:t xml:space="preserve"> </w:t>
      </w:r>
      <w:r>
        <w:rPr>
          <w:spacing w:val="-27"/>
        </w:rPr>
        <w:t xml:space="preserve"> </w:t>
      </w:r>
      <w:r>
        <w:rPr>
          <w:w w:val="109"/>
        </w:rPr>
        <w:t>one</w:t>
      </w:r>
      <w:r>
        <w:t xml:space="preserve"> </w:t>
      </w:r>
      <w:r>
        <w:rPr>
          <w:spacing w:val="-27"/>
        </w:rPr>
        <w:t xml:space="preserve"> </w:t>
      </w:r>
      <w:r>
        <w:rPr>
          <w:w w:val="109"/>
        </w:rPr>
        <w:t>co</w:t>
      </w:r>
      <w:r>
        <w:rPr>
          <w:spacing w:val="-7"/>
          <w:w w:val="109"/>
        </w:rPr>
        <w:t>n</w:t>
      </w:r>
      <w:r>
        <w:rPr>
          <w:w w:val="122"/>
        </w:rPr>
        <w:t>ti</w:t>
      </w:r>
      <w:r>
        <w:rPr>
          <w:spacing w:val="-6"/>
          <w:w w:val="122"/>
        </w:rPr>
        <w:t>n</w:t>
      </w:r>
      <w:r>
        <w:rPr>
          <w:w w:val="110"/>
        </w:rPr>
        <w:t>ues</w:t>
      </w:r>
      <w:r>
        <w:t xml:space="preserve"> </w:t>
      </w:r>
      <w:r>
        <w:rPr>
          <w:spacing w:val="-27"/>
        </w:rPr>
        <w:t xml:space="preserve"> </w:t>
      </w:r>
      <w:r>
        <w:rPr>
          <w:w w:val="112"/>
        </w:rPr>
        <w:t>normall</w:t>
      </w:r>
      <w:r>
        <w:rPr>
          <w:spacing w:val="-18"/>
          <w:w w:val="112"/>
        </w:rPr>
        <w:t>y</w:t>
      </w:r>
      <w:r>
        <w:rPr>
          <w:w w:val="116"/>
        </w:rPr>
        <w:t xml:space="preserve">, </w:t>
      </w:r>
      <w:r>
        <w:rPr>
          <w:w w:val="115"/>
        </w:rPr>
        <w:t>performing all the intermediate actions that were postponed during the</w:t>
      </w:r>
      <w:r>
        <w:rPr>
          <w:spacing w:val="1"/>
          <w:w w:val="115"/>
        </w:rPr>
        <w:t xml:space="preserve"> </w:t>
      </w:r>
      <w:r>
        <w:rPr>
          <w:w w:val="115"/>
        </w:rPr>
        <w:t>split.</w:t>
      </w:r>
    </w:p>
    <w:p>
      <w:pPr>
        <w:pStyle w:val="9"/>
        <w:spacing w:before="73" w:line="204" w:lineRule="auto"/>
        <w:ind w:left="159" w:right="857" w:firstLine="298"/>
        <w:jc w:val="both"/>
      </w:pPr>
      <w:r>
        <w:rPr>
          <w:w w:val="115"/>
        </w:rPr>
        <w:t>If the input is syntactically incorrect, both branches fail and the parser reports a syntax error as usual.</w:t>
      </w:r>
    </w:p>
    <w:p>
      <w:pPr>
        <w:spacing w:after="0" w:line="204" w:lineRule="auto"/>
        <w:jc w:val="both"/>
        <w:sectPr>
          <w:headerReference r:id="rId25"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7" w:firstLine="298"/>
        <w:jc w:val="both"/>
      </w:pPr>
      <w:r>
        <w:rPr>
          <w:w w:val="115"/>
        </w:rPr>
        <w:t>The</w:t>
      </w:r>
      <w:r>
        <w:rPr>
          <w:spacing w:val="-13"/>
          <w:w w:val="115"/>
        </w:rPr>
        <w:t xml:space="preserve"> </w:t>
      </w:r>
      <w:r>
        <w:rPr>
          <w:w w:val="115"/>
        </w:rPr>
        <w:t>effect</w:t>
      </w:r>
      <w:r>
        <w:rPr>
          <w:spacing w:val="-12"/>
          <w:w w:val="115"/>
        </w:rPr>
        <w:t xml:space="preserve"> </w:t>
      </w:r>
      <w:r>
        <w:rPr>
          <w:w w:val="115"/>
        </w:rPr>
        <w:t>of</w:t>
      </w:r>
      <w:r>
        <w:rPr>
          <w:spacing w:val="-12"/>
          <w:w w:val="115"/>
        </w:rPr>
        <w:t xml:space="preserve"> </w:t>
      </w:r>
      <w:r>
        <w:rPr>
          <w:w w:val="115"/>
        </w:rPr>
        <w:t>all</w:t>
      </w:r>
      <w:r>
        <w:rPr>
          <w:spacing w:val="-13"/>
          <w:w w:val="115"/>
        </w:rPr>
        <w:t xml:space="preserve"> </w:t>
      </w:r>
      <w:r>
        <w:rPr>
          <w:w w:val="115"/>
        </w:rPr>
        <w:t>this</w:t>
      </w:r>
      <w:r>
        <w:rPr>
          <w:spacing w:val="-12"/>
          <w:w w:val="115"/>
        </w:rPr>
        <w:t xml:space="preserve"> </w:t>
      </w:r>
      <w:r>
        <w:rPr>
          <w:w w:val="115"/>
        </w:rPr>
        <w:t>is</w:t>
      </w:r>
      <w:r>
        <w:rPr>
          <w:spacing w:val="-12"/>
          <w:w w:val="115"/>
        </w:rPr>
        <w:t xml:space="preserve"> </w:t>
      </w:r>
      <w:r>
        <w:rPr>
          <w:w w:val="115"/>
        </w:rPr>
        <w:t>that</w:t>
      </w:r>
      <w:r>
        <w:rPr>
          <w:spacing w:val="-11"/>
          <w:w w:val="115"/>
        </w:rPr>
        <w:t xml:space="preserve"> </w:t>
      </w:r>
      <w:r>
        <w:rPr>
          <w:w w:val="115"/>
        </w:rPr>
        <w:t>the</w:t>
      </w:r>
      <w:r>
        <w:rPr>
          <w:spacing w:val="-12"/>
          <w:w w:val="115"/>
        </w:rPr>
        <w:t xml:space="preserve"> </w:t>
      </w:r>
      <w:r>
        <w:rPr>
          <w:w w:val="115"/>
        </w:rPr>
        <w:t>parser</w:t>
      </w:r>
      <w:r>
        <w:rPr>
          <w:spacing w:val="-11"/>
          <w:w w:val="115"/>
        </w:rPr>
        <w:t xml:space="preserve"> </w:t>
      </w:r>
      <w:r>
        <w:rPr>
          <w:w w:val="115"/>
        </w:rPr>
        <w:t>seems</w:t>
      </w:r>
      <w:r>
        <w:rPr>
          <w:spacing w:val="-12"/>
          <w:w w:val="115"/>
        </w:rPr>
        <w:t xml:space="preserve"> </w:t>
      </w:r>
      <w:r>
        <w:rPr>
          <w:w w:val="115"/>
        </w:rPr>
        <w:t>to</w:t>
      </w:r>
      <w:r>
        <w:rPr>
          <w:spacing w:val="-12"/>
          <w:w w:val="115"/>
        </w:rPr>
        <w:t xml:space="preserve"> </w:t>
      </w:r>
      <w:r>
        <w:t>“guess”</w:t>
      </w:r>
      <w:r>
        <w:rPr>
          <w:spacing w:val="-4"/>
        </w:rPr>
        <w:t xml:space="preserve"> </w:t>
      </w:r>
      <w:r>
        <w:rPr>
          <w:w w:val="115"/>
        </w:rPr>
        <w:t>the</w:t>
      </w:r>
      <w:r>
        <w:rPr>
          <w:spacing w:val="-11"/>
          <w:w w:val="115"/>
        </w:rPr>
        <w:t xml:space="preserve"> </w:t>
      </w:r>
      <w:r>
        <w:rPr>
          <w:w w:val="115"/>
        </w:rPr>
        <w:t>correct</w:t>
      </w:r>
      <w:r>
        <w:rPr>
          <w:spacing w:val="-12"/>
          <w:w w:val="115"/>
        </w:rPr>
        <w:t xml:space="preserve"> </w:t>
      </w:r>
      <w:r>
        <w:rPr>
          <w:w w:val="115"/>
        </w:rPr>
        <w:t>branch</w:t>
      </w:r>
      <w:r>
        <w:rPr>
          <w:spacing w:val="-12"/>
          <w:w w:val="115"/>
        </w:rPr>
        <w:t xml:space="preserve"> </w:t>
      </w:r>
      <w:r>
        <w:rPr>
          <w:w w:val="115"/>
        </w:rPr>
        <w:t>to</w:t>
      </w:r>
      <w:r>
        <w:rPr>
          <w:spacing w:val="-11"/>
          <w:w w:val="115"/>
        </w:rPr>
        <w:t xml:space="preserve"> </w:t>
      </w:r>
      <w:r>
        <w:rPr>
          <w:w w:val="115"/>
        </w:rPr>
        <w:t>take,</w:t>
      </w:r>
      <w:r>
        <w:rPr>
          <w:spacing w:val="-11"/>
          <w:w w:val="115"/>
        </w:rPr>
        <w:t xml:space="preserve"> </w:t>
      </w:r>
      <w:r>
        <w:rPr>
          <w:w w:val="115"/>
        </w:rPr>
        <w:t>or</w:t>
      </w:r>
      <w:r>
        <w:rPr>
          <w:spacing w:val="-12"/>
          <w:w w:val="115"/>
        </w:rPr>
        <w:t xml:space="preserve"> </w:t>
      </w:r>
      <w:r>
        <w:rPr>
          <w:w w:val="115"/>
        </w:rPr>
        <w:t>in other words, it seems to use more lookahead than the underlying LR(1) algorithm</w:t>
      </w:r>
      <w:r>
        <w:rPr>
          <w:spacing w:val="-24"/>
          <w:w w:val="115"/>
        </w:rPr>
        <w:t xml:space="preserve"> </w:t>
      </w:r>
      <w:r>
        <w:rPr>
          <w:w w:val="115"/>
        </w:rPr>
        <w:t>actually allows</w:t>
      </w:r>
      <w:r>
        <w:rPr>
          <w:spacing w:val="-13"/>
          <w:w w:val="115"/>
        </w:rPr>
        <w:t xml:space="preserve"> </w:t>
      </w:r>
      <w:r>
        <w:rPr>
          <w:w w:val="115"/>
        </w:rPr>
        <w:t>for.</w:t>
      </w:r>
      <w:r>
        <w:rPr>
          <w:spacing w:val="12"/>
          <w:w w:val="115"/>
        </w:rPr>
        <w:t xml:space="preserve"> </w:t>
      </w:r>
      <w:r>
        <w:rPr>
          <w:w w:val="115"/>
        </w:rPr>
        <w:t>In</w:t>
      </w:r>
      <w:r>
        <w:rPr>
          <w:spacing w:val="-13"/>
          <w:w w:val="115"/>
        </w:rPr>
        <w:t xml:space="preserve"> </w:t>
      </w:r>
      <w:r>
        <w:rPr>
          <w:w w:val="115"/>
        </w:rPr>
        <w:t>this</w:t>
      </w:r>
      <w:r>
        <w:rPr>
          <w:spacing w:val="-12"/>
          <w:w w:val="115"/>
        </w:rPr>
        <w:t xml:space="preserve"> </w:t>
      </w:r>
      <w:r>
        <w:rPr>
          <w:w w:val="115"/>
        </w:rPr>
        <w:t>example,</w:t>
      </w:r>
      <w:r>
        <w:rPr>
          <w:spacing w:val="-11"/>
          <w:w w:val="115"/>
        </w:rPr>
        <w:t xml:space="preserve"> </w:t>
      </w:r>
      <w:r>
        <w:rPr>
          <w:w w:val="115"/>
        </w:rPr>
        <w:t>LR(2)</w:t>
      </w:r>
      <w:r>
        <w:rPr>
          <w:spacing w:val="-13"/>
          <w:w w:val="115"/>
        </w:rPr>
        <w:t xml:space="preserve"> </w:t>
      </w:r>
      <w:r>
        <w:rPr>
          <w:w w:val="115"/>
        </w:rPr>
        <w:t>would</w:t>
      </w:r>
      <w:r>
        <w:rPr>
          <w:spacing w:val="-13"/>
          <w:w w:val="115"/>
        </w:rPr>
        <w:t xml:space="preserve"> </w:t>
      </w:r>
      <w:r>
        <w:rPr>
          <w:w w:val="115"/>
        </w:rPr>
        <w:t>suffice,</w:t>
      </w:r>
      <w:r>
        <w:rPr>
          <w:spacing w:val="-11"/>
          <w:w w:val="115"/>
        </w:rPr>
        <w:t xml:space="preserve"> </w:t>
      </w:r>
      <w:r>
        <w:rPr>
          <w:w w:val="115"/>
        </w:rPr>
        <w:t>but</w:t>
      </w:r>
      <w:r>
        <w:rPr>
          <w:spacing w:val="-12"/>
          <w:w w:val="115"/>
        </w:rPr>
        <w:t xml:space="preserve"> </w:t>
      </w:r>
      <w:r>
        <w:rPr>
          <w:w w:val="115"/>
        </w:rPr>
        <w:t>also</w:t>
      </w:r>
      <w:r>
        <w:rPr>
          <w:spacing w:val="-13"/>
          <w:w w:val="115"/>
        </w:rPr>
        <w:t xml:space="preserve"> </w:t>
      </w:r>
      <w:r>
        <w:rPr>
          <w:w w:val="115"/>
        </w:rPr>
        <w:t>some</w:t>
      </w:r>
      <w:r>
        <w:rPr>
          <w:spacing w:val="-13"/>
          <w:w w:val="115"/>
        </w:rPr>
        <w:t xml:space="preserve"> </w:t>
      </w:r>
      <w:r>
        <w:rPr>
          <w:w w:val="115"/>
        </w:rPr>
        <w:t>cases</w:t>
      </w:r>
      <w:r>
        <w:rPr>
          <w:spacing w:val="-13"/>
          <w:w w:val="115"/>
        </w:rPr>
        <w:t xml:space="preserve"> </w:t>
      </w:r>
      <w:r>
        <w:rPr>
          <w:w w:val="115"/>
        </w:rPr>
        <w:t>that</w:t>
      </w:r>
      <w:r>
        <w:rPr>
          <w:spacing w:val="-12"/>
          <w:w w:val="115"/>
        </w:rPr>
        <w:t xml:space="preserve"> </w:t>
      </w:r>
      <w:r>
        <w:rPr>
          <w:w w:val="115"/>
        </w:rPr>
        <w:t>are</w:t>
      </w:r>
      <w:r>
        <w:rPr>
          <w:spacing w:val="-13"/>
          <w:w w:val="115"/>
        </w:rPr>
        <w:t xml:space="preserve"> </w:t>
      </w:r>
      <w:r>
        <w:rPr>
          <w:w w:val="115"/>
        </w:rPr>
        <w:t>not</w:t>
      </w:r>
      <w:r>
        <w:rPr>
          <w:spacing w:val="-13"/>
          <w:w w:val="115"/>
        </w:rPr>
        <w:t xml:space="preserve"> </w:t>
      </w:r>
      <w:r>
        <w:rPr>
          <w:w w:val="115"/>
        </w:rPr>
        <w:t>LR(</w:t>
      </w:r>
      <w:r>
        <w:rPr>
          <w:rFonts w:ascii="Arial" w:hAnsi="Arial"/>
          <w:i/>
          <w:w w:val="115"/>
        </w:rPr>
        <w:t>k</w:t>
      </w:r>
      <w:r>
        <w:rPr>
          <w:w w:val="115"/>
        </w:rPr>
        <w:t>)</w:t>
      </w:r>
      <w:r>
        <w:rPr>
          <w:spacing w:val="-12"/>
          <w:w w:val="115"/>
        </w:rPr>
        <w:t xml:space="preserve"> </w:t>
      </w:r>
      <w:r>
        <w:rPr>
          <w:w w:val="115"/>
        </w:rPr>
        <w:t xml:space="preserve">for </w:t>
      </w:r>
      <w:r>
        <w:rPr>
          <w:spacing w:val="-3"/>
          <w:w w:val="115"/>
        </w:rPr>
        <w:t xml:space="preserve">any </w:t>
      </w:r>
      <w:r>
        <w:rPr>
          <w:rFonts w:ascii="Arial" w:hAnsi="Arial"/>
          <w:i/>
          <w:w w:val="115"/>
        </w:rPr>
        <w:t xml:space="preserve">k </w:t>
      </w:r>
      <w:r>
        <w:rPr>
          <w:w w:val="115"/>
        </w:rPr>
        <w:t xml:space="preserve">can </w:t>
      </w:r>
      <w:r>
        <w:rPr>
          <w:spacing w:val="3"/>
          <w:w w:val="115"/>
        </w:rPr>
        <w:t xml:space="preserve">be </w:t>
      </w:r>
      <w:r>
        <w:rPr>
          <w:w w:val="115"/>
        </w:rPr>
        <w:t>handled this</w:t>
      </w:r>
      <w:r>
        <w:rPr>
          <w:spacing w:val="39"/>
          <w:w w:val="115"/>
        </w:rPr>
        <w:t xml:space="preserve"> </w:t>
      </w:r>
      <w:r>
        <w:rPr>
          <w:spacing w:val="-8"/>
          <w:w w:val="115"/>
        </w:rPr>
        <w:t>way.</w:t>
      </w:r>
    </w:p>
    <w:p>
      <w:pPr>
        <w:pStyle w:val="9"/>
        <w:spacing w:before="49" w:line="204" w:lineRule="auto"/>
        <w:ind w:left="160" w:right="857" w:firstLine="298"/>
        <w:jc w:val="both"/>
      </w:pPr>
      <w:r>
        <w:rPr>
          <w:w w:val="115"/>
        </w:rPr>
        <w:t>In general, a GLR parser can take quadratic or cubic worst-case time, and the current</w:t>
      </w:r>
      <w:r>
        <w:rPr>
          <w:spacing w:val="65"/>
          <w:w w:val="115"/>
        </w:rPr>
        <w:t xml:space="preserve"> </w:t>
      </w:r>
      <w:r>
        <w:rPr>
          <w:w w:val="115"/>
        </w:rPr>
        <w:t xml:space="preserve">Bison parser even takes exponential time and space for some grammars. In practice, this rarely happens, and for many grammars it is possible to </w:t>
      </w:r>
      <w:r>
        <w:rPr>
          <w:spacing w:val="-3"/>
          <w:w w:val="115"/>
        </w:rPr>
        <w:t xml:space="preserve">prove </w:t>
      </w:r>
      <w:r>
        <w:rPr>
          <w:w w:val="115"/>
        </w:rPr>
        <w:t xml:space="preserve">that it cannot happen. The present example contains only one conflict between </w:t>
      </w:r>
      <w:r>
        <w:rPr>
          <w:spacing w:val="-5"/>
          <w:w w:val="115"/>
        </w:rPr>
        <w:t xml:space="preserve">two </w:t>
      </w:r>
      <w:r>
        <w:rPr>
          <w:w w:val="115"/>
        </w:rPr>
        <w:t>rules, and the type-declaration</w:t>
      </w:r>
      <w:r>
        <w:rPr>
          <w:spacing w:val="65"/>
          <w:w w:val="115"/>
        </w:rPr>
        <w:t xml:space="preserve"> </w:t>
      </w:r>
      <w:r>
        <w:rPr>
          <w:w w:val="115"/>
        </w:rPr>
        <w:t xml:space="preserve">context containing the conflict cannot </w:t>
      </w:r>
      <w:r>
        <w:rPr>
          <w:spacing w:val="3"/>
          <w:w w:val="115"/>
        </w:rPr>
        <w:t xml:space="preserve">be </w:t>
      </w:r>
      <w:r>
        <w:rPr>
          <w:w w:val="115"/>
        </w:rPr>
        <w:t xml:space="preserve">nested. So the number of branches that can exist at </w:t>
      </w:r>
      <w:r>
        <w:rPr>
          <w:spacing w:val="-3"/>
          <w:w w:val="115"/>
        </w:rPr>
        <w:t xml:space="preserve">any </w:t>
      </w:r>
      <w:r>
        <w:rPr>
          <w:w w:val="115"/>
        </w:rPr>
        <w:t xml:space="preserve">time is limited </w:t>
      </w:r>
      <w:r>
        <w:rPr>
          <w:spacing w:val="-3"/>
          <w:w w:val="115"/>
        </w:rPr>
        <w:t xml:space="preserve">by </w:t>
      </w:r>
      <w:r>
        <w:rPr>
          <w:w w:val="115"/>
        </w:rPr>
        <w:t>the constant 2, and the parsing time is still linear.</w:t>
      </w:r>
    </w:p>
    <w:p>
      <w:pPr>
        <w:pStyle w:val="9"/>
        <w:spacing w:before="53" w:line="204" w:lineRule="auto"/>
        <w:ind w:left="160" w:right="860" w:firstLine="298"/>
        <w:jc w:val="both"/>
      </w:pPr>
      <w:r>
        <w:rPr>
          <w:w w:val="115"/>
        </w:rPr>
        <w:t>Here</w:t>
      </w:r>
      <w:r>
        <w:rPr>
          <w:spacing w:val="-8"/>
          <w:w w:val="115"/>
        </w:rPr>
        <w:t xml:space="preserve"> </w:t>
      </w:r>
      <w:r>
        <w:rPr>
          <w:w w:val="115"/>
        </w:rPr>
        <w:t>is</w:t>
      </w:r>
      <w:r>
        <w:rPr>
          <w:spacing w:val="-8"/>
          <w:w w:val="115"/>
        </w:rPr>
        <w:t xml:space="preserve"> </w:t>
      </w:r>
      <w:r>
        <w:rPr>
          <w:w w:val="115"/>
        </w:rPr>
        <w:t>a</w:t>
      </w:r>
      <w:r>
        <w:rPr>
          <w:spacing w:val="-8"/>
          <w:w w:val="115"/>
        </w:rPr>
        <w:t xml:space="preserve"> </w:t>
      </w:r>
      <w:r>
        <w:rPr>
          <w:w w:val="115"/>
        </w:rPr>
        <w:t>Bison</w:t>
      </w:r>
      <w:r>
        <w:rPr>
          <w:spacing w:val="-8"/>
          <w:w w:val="115"/>
        </w:rPr>
        <w:t xml:space="preserve"> </w:t>
      </w:r>
      <w:r>
        <w:rPr>
          <w:w w:val="115"/>
        </w:rPr>
        <w:t>grammar</w:t>
      </w:r>
      <w:r>
        <w:rPr>
          <w:spacing w:val="-8"/>
          <w:w w:val="115"/>
        </w:rPr>
        <w:t xml:space="preserve"> </w:t>
      </w:r>
      <w:r>
        <w:rPr>
          <w:w w:val="115"/>
        </w:rPr>
        <w:t>corresponding</w:t>
      </w:r>
      <w:r>
        <w:rPr>
          <w:spacing w:val="-8"/>
          <w:w w:val="115"/>
        </w:rPr>
        <w:t xml:space="preserve"> </w:t>
      </w:r>
      <w:r>
        <w:rPr>
          <w:w w:val="115"/>
        </w:rPr>
        <w:t>to</w:t>
      </w:r>
      <w:r>
        <w:rPr>
          <w:spacing w:val="-7"/>
          <w:w w:val="115"/>
        </w:rPr>
        <w:t xml:space="preserve"> </w:t>
      </w:r>
      <w:r>
        <w:rPr>
          <w:w w:val="115"/>
        </w:rPr>
        <w:t>the</w:t>
      </w:r>
      <w:r>
        <w:rPr>
          <w:spacing w:val="-8"/>
          <w:w w:val="115"/>
        </w:rPr>
        <w:t xml:space="preserve"> </w:t>
      </w:r>
      <w:r>
        <w:rPr>
          <w:w w:val="115"/>
        </w:rPr>
        <w:t>example</w:t>
      </w:r>
      <w:r>
        <w:rPr>
          <w:spacing w:val="-8"/>
          <w:w w:val="115"/>
        </w:rPr>
        <w:t xml:space="preserve"> </w:t>
      </w:r>
      <w:r>
        <w:rPr>
          <w:w w:val="115"/>
        </w:rPr>
        <w:t>above.</w:t>
      </w:r>
      <w:r>
        <w:rPr>
          <w:spacing w:val="15"/>
          <w:w w:val="115"/>
        </w:rPr>
        <w:t xml:space="preserve"> </w:t>
      </w:r>
      <w:r>
        <w:rPr>
          <w:w w:val="115"/>
        </w:rPr>
        <w:t>It</w:t>
      </w:r>
      <w:r>
        <w:rPr>
          <w:spacing w:val="-7"/>
          <w:w w:val="115"/>
        </w:rPr>
        <w:t xml:space="preserve"> </w:t>
      </w:r>
      <w:r>
        <w:rPr>
          <w:w w:val="115"/>
        </w:rPr>
        <w:t>parses</w:t>
      </w:r>
      <w:r>
        <w:rPr>
          <w:spacing w:val="-8"/>
          <w:w w:val="115"/>
        </w:rPr>
        <w:t xml:space="preserve"> </w:t>
      </w:r>
      <w:r>
        <w:rPr>
          <w:w w:val="115"/>
        </w:rPr>
        <w:t>a</w:t>
      </w:r>
      <w:r>
        <w:rPr>
          <w:spacing w:val="-8"/>
          <w:w w:val="115"/>
        </w:rPr>
        <w:t xml:space="preserve"> </w:t>
      </w:r>
      <w:r>
        <w:rPr>
          <w:w w:val="115"/>
        </w:rPr>
        <w:t>vastly</w:t>
      </w:r>
      <w:r>
        <w:rPr>
          <w:spacing w:val="-8"/>
          <w:w w:val="115"/>
        </w:rPr>
        <w:t xml:space="preserve"> </w:t>
      </w:r>
      <w:r>
        <w:rPr>
          <w:w w:val="115"/>
        </w:rPr>
        <w:t>simpli- fied form of Pascal type</w:t>
      </w:r>
      <w:r>
        <w:rPr>
          <w:spacing w:val="27"/>
          <w:w w:val="115"/>
        </w:rPr>
        <w:t xml:space="preserve"> </w:t>
      </w:r>
      <w:r>
        <w:rPr>
          <w:w w:val="115"/>
        </w:rPr>
        <w:t>declarations.</w:t>
      </w:r>
    </w:p>
    <w:p>
      <w:pPr>
        <w:pStyle w:val="9"/>
        <w:spacing w:before="51"/>
        <w:ind w:left="746"/>
        <w:rPr>
          <w:rFonts w:ascii="Courier New"/>
        </w:rPr>
      </w:pPr>
      <w:r>
        <w:drawing>
          <wp:inline distT="0" distB="0" distL="0" distR="0">
            <wp:extent cx="63500" cy="111125"/>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 TYPE DOTDOT</w:t>
      </w:r>
      <w:r>
        <w:rPr>
          <w:rFonts w:ascii="Courier New"/>
          <w:spacing w:val="-44"/>
          <w:w w:val="95"/>
          <w:position w:val="2"/>
        </w:rPr>
        <w:t xml:space="preserve"> </w:t>
      </w:r>
      <w:r>
        <w:rPr>
          <w:rFonts w:ascii="Courier New"/>
          <w:w w:val="95"/>
          <w:position w:val="2"/>
        </w:rPr>
        <w:t>ID</w:t>
      </w:r>
    </w:p>
    <w:p>
      <w:pPr>
        <w:pStyle w:val="9"/>
        <w:spacing w:before="5"/>
        <w:rPr>
          <w:rFonts w:ascii="Courier New"/>
          <w:sz w:val="24"/>
        </w:rPr>
      </w:pPr>
    </w:p>
    <w:p>
      <w:pPr>
        <w:pStyle w:val="9"/>
        <w:ind w:left="746"/>
        <w:rPr>
          <w:rFonts w:ascii="Courier New" w:hAnsi="Courier New"/>
        </w:rPr>
      </w:pPr>
      <w:r>
        <w:rPr>
          <w:position w:val="-1"/>
        </w:rPr>
        <w:drawing>
          <wp:inline distT="0" distB="0" distL="0" distR="0">
            <wp:extent cx="63500" cy="111125"/>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left</w:t>
      </w:r>
      <w:r>
        <w:rPr>
          <w:rFonts w:ascii="Courier New" w:hAnsi="Courier New"/>
          <w:spacing w:val="-66"/>
          <w:w w:val="95"/>
        </w:rPr>
        <w:t xml:space="preserve"> </w:t>
      </w:r>
      <w:r>
        <w:rPr>
          <w:rFonts w:ascii="Courier New" w:hAnsi="Courier New"/>
          <w:w w:val="95"/>
        </w:rPr>
        <w:t>’+’</w:t>
      </w:r>
      <w:r>
        <w:rPr>
          <w:rFonts w:ascii="Courier New" w:hAnsi="Courier New"/>
          <w:spacing w:val="-66"/>
          <w:w w:val="95"/>
        </w:rPr>
        <w:t xml:space="preserve"> </w:t>
      </w:r>
      <w:r>
        <w:rPr>
          <w:rFonts w:ascii="Courier New" w:hAnsi="Courier New"/>
          <w:w w:val="95"/>
        </w:rPr>
        <w:t>’-’</w:t>
      </w:r>
    </w:p>
    <w:p>
      <w:pPr>
        <w:pStyle w:val="9"/>
        <w:spacing w:before="14"/>
        <w:ind w:left="746"/>
        <w:rPr>
          <w:rFonts w:ascii="Courier New" w:hAnsi="Courier New"/>
        </w:rPr>
      </w:pPr>
      <w:r>
        <w:rPr>
          <w:position w:val="-1"/>
        </w:rPr>
        <w:drawing>
          <wp:inline distT="0" distB="0" distL="0" distR="0">
            <wp:extent cx="63500" cy="111125"/>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left</w:t>
      </w:r>
      <w:r>
        <w:rPr>
          <w:rFonts w:ascii="Courier New" w:hAnsi="Courier New"/>
          <w:spacing w:val="-66"/>
          <w:w w:val="95"/>
        </w:rPr>
        <w:t xml:space="preserve"> </w:t>
      </w:r>
      <w:r>
        <w:rPr>
          <w:rFonts w:ascii="Courier New" w:hAnsi="Courier New"/>
          <w:w w:val="95"/>
        </w:rPr>
        <w:t>’*’</w:t>
      </w:r>
      <w:r>
        <w:rPr>
          <w:rFonts w:ascii="Courier New" w:hAnsi="Courier New"/>
          <w:spacing w:val="-66"/>
          <w:w w:val="95"/>
        </w:rPr>
        <w:t xml:space="preserve"> </w:t>
      </w:r>
      <w:r>
        <w:rPr>
          <w:rFonts w:ascii="Courier New" w:hAnsi="Courier New"/>
          <w:w w:val="95"/>
        </w:rPr>
        <w:t>’/’</w:t>
      </w:r>
    </w:p>
    <w:p>
      <w:pPr>
        <w:pStyle w:val="9"/>
        <w:spacing w:before="6"/>
        <w:rPr>
          <w:rFonts w:ascii="Courier New"/>
        </w:rPr>
      </w:pPr>
      <w:r>
        <w:pict>
          <v:group id="_x0000_s1027" o:spid="_x0000_s1027" o:spt="203" style="position:absolute;left:0pt;margin-left:119.3pt;margin-top:15.2pt;height:8.75pt;width:10.75pt;mso-position-horizontal-relative:page;mso-wrap-distance-bottom:0pt;mso-wrap-distance-top:0pt;z-index:-1024;mso-width-relative:page;mso-height-relative:page;" coordorigin="2386,305" coordsize="215,175">
            <o:lock v:ext="edit"/>
            <v:shape id="_x0000_s1028" o:spid="_x0000_s1028" o:spt="75" type="#_x0000_t75" style="position:absolute;left:2500;top:305;height:175;width:100;" filled="f" stroked="f" coordsize="21600,21600">
              <v:path/>
              <v:fill on="f" focussize="0,0"/>
              <v:stroke on="f"/>
              <v:imagedata r:id="rId222" o:title=""/>
              <o:lock v:ext="edit" aspectratio="t"/>
            </v:shape>
            <v:shape id="_x0000_s1029" o:spid="_x0000_s1029" o:spt="75" type="#_x0000_t75" style="position:absolute;left:2386;top:305;height:175;width:100;" filled="f" stroked="f" coordsize="21600,21600">
              <v:path/>
              <v:fill on="f" focussize="0,0"/>
              <v:stroke on="f"/>
              <v:imagedata r:id="rId222" o:title=""/>
              <o:lock v:ext="edit" aspectratio="t"/>
            </v:shape>
            <w10:wrap type="topAndBottom"/>
          </v:group>
        </w:pict>
      </w:r>
    </w:p>
    <w:p>
      <w:pPr>
        <w:pStyle w:val="9"/>
        <w:spacing w:before="21"/>
        <w:ind w:left="736"/>
        <w:rPr>
          <w:rFonts w:ascii="Courier New" w:hAnsi="Courier New"/>
        </w:rPr>
      </w:pPr>
      <w:r>
        <w:rPr>
          <w:rFonts w:ascii="Courier New" w:hAnsi="Courier New"/>
          <w:w w:val="95"/>
        </w:rPr>
        <w:t>type_decl: TYPE ID ’=’ type ’;’ ;</w:t>
      </w:r>
    </w:p>
    <w:p>
      <w:pPr>
        <w:pStyle w:val="9"/>
        <w:spacing w:before="4"/>
        <w:rPr>
          <w:rFonts w:ascii="Courier New"/>
          <w:sz w:val="24"/>
        </w:rPr>
      </w:pPr>
    </w:p>
    <w:p>
      <w:pPr>
        <w:pStyle w:val="9"/>
        <w:ind w:left="736"/>
        <w:rPr>
          <w:rFonts w:ascii="Courier New"/>
        </w:rPr>
      </w:pPr>
      <w:r>
        <w:rPr>
          <w:rFonts w:ascii="Courier New"/>
          <w:w w:val="95"/>
        </w:rPr>
        <w:t>type:</w:t>
      </w:r>
    </w:p>
    <w:p>
      <w:pPr>
        <w:pStyle w:val="9"/>
        <w:spacing w:before="14"/>
        <w:ind w:right="6009"/>
        <w:jc w:val="center"/>
        <w:rPr>
          <w:rFonts w:ascii="Courier New" w:hAnsi="Courier New"/>
        </w:rPr>
      </w:pPr>
      <w:r>
        <w:rPr>
          <w:rFonts w:ascii="Courier New" w:hAnsi="Courier New"/>
          <w:w w:val="95"/>
        </w:rPr>
        <w:t>’(’ id_list ’)’</w:t>
      </w:r>
    </w:p>
    <w:p>
      <w:pPr>
        <w:pStyle w:val="9"/>
        <w:spacing w:before="14"/>
        <w:ind w:left="735"/>
        <w:rPr>
          <w:rFonts w:ascii="Courier New"/>
        </w:rPr>
      </w:pPr>
      <w:r>
        <w:rPr>
          <w:rFonts w:ascii="Courier New"/>
          <w:w w:val="95"/>
        </w:rPr>
        <w:t>| expr DOTDOT expr</w:t>
      </w:r>
    </w:p>
    <w:p>
      <w:pPr>
        <w:pStyle w:val="9"/>
        <w:spacing w:before="14"/>
        <w:ind w:left="735"/>
        <w:rPr>
          <w:rFonts w:ascii="Courier New"/>
        </w:rPr>
      </w:pPr>
      <w:r>
        <w:rPr>
          <w:rFonts w:ascii="Courier New"/>
          <w:w w:val="86"/>
        </w:rPr>
        <w:t>;</w:t>
      </w:r>
    </w:p>
    <w:p>
      <w:pPr>
        <w:pStyle w:val="9"/>
        <w:spacing w:before="5"/>
        <w:rPr>
          <w:rFonts w:ascii="Courier New"/>
          <w:sz w:val="24"/>
        </w:rPr>
      </w:pPr>
    </w:p>
    <w:p>
      <w:pPr>
        <w:pStyle w:val="9"/>
        <w:ind w:left="965" w:right="8005" w:hanging="230"/>
        <w:rPr>
          <w:rFonts w:ascii="Courier New"/>
        </w:rPr>
      </w:pPr>
      <w:r>
        <w:rPr>
          <w:rFonts w:ascii="Courier New"/>
          <w:w w:val="85"/>
        </w:rPr>
        <w:t>id_list:</w:t>
      </w:r>
    </w:p>
    <w:p>
      <w:pPr>
        <w:pStyle w:val="9"/>
        <w:spacing w:before="14"/>
        <w:ind w:left="965" w:right="8005"/>
        <w:rPr>
          <w:rFonts w:ascii="Courier New"/>
        </w:rPr>
      </w:pPr>
      <w:r>
        <w:rPr>
          <w:rFonts w:ascii="Courier New"/>
          <w:w w:val="95"/>
        </w:rPr>
        <w:t>ID</w:t>
      </w:r>
    </w:p>
    <w:p>
      <w:pPr>
        <w:pStyle w:val="9"/>
        <w:spacing w:before="16" w:line="247" w:lineRule="exact"/>
        <w:ind w:left="735"/>
        <w:rPr>
          <w:rFonts w:ascii="Courier New" w:hAnsi="Courier New"/>
        </w:rPr>
      </w:pPr>
      <w:r>
        <w:rPr>
          <w:rFonts w:ascii="Courier New" w:hAnsi="Courier New"/>
          <w:w w:val="95"/>
        </w:rPr>
        <w:t>| id_list ’,’ ID</w:t>
      </w:r>
    </w:p>
    <w:p>
      <w:pPr>
        <w:pStyle w:val="9"/>
        <w:spacing w:before="14"/>
        <w:ind w:left="735"/>
        <w:rPr>
          <w:rFonts w:ascii="Courier New"/>
        </w:rPr>
      </w:pPr>
      <w:r>
        <w:rPr>
          <w:rFonts w:ascii="Courier New"/>
          <w:w w:val="86"/>
        </w:rPr>
        <w:t>;</w:t>
      </w:r>
    </w:p>
    <w:p>
      <w:pPr>
        <w:pStyle w:val="9"/>
        <w:spacing w:before="4"/>
        <w:rPr>
          <w:rFonts w:ascii="Courier New"/>
          <w:sz w:val="24"/>
        </w:rPr>
      </w:pPr>
    </w:p>
    <w:p>
      <w:pPr>
        <w:pStyle w:val="9"/>
        <w:ind w:left="735"/>
        <w:rPr>
          <w:rFonts w:ascii="Courier New"/>
        </w:rPr>
      </w:pPr>
      <w:r>
        <w:rPr>
          <w:rFonts w:ascii="Courier New"/>
          <w:w w:val="95"/>
        </w:rPr>
        <w:t>expr:</w:t>
      </w:r>
    </w:p>
    <w:p>
      <w:pPr>
        <w:pStyle w:val="9"/>
        <w:spacing w:before="14"/>
        <w:ind w:right="6353"/>
        <w:jc w:val="center"/>
        <w:rPr>
          <w:rFonts w:ascii="Courier New" w:hAnsi="Courier New"/>
        </w:rPr>
      </w:pPr>
      <w:r>
        <w:rPr>
          <w:rFonts w:ascii="Courier New" w:hAnsi="Courier New"/>
          <w:w w:val="95"/>
        </w:rPr>
        <w:t>’(’ expr ’)’</w:t>
      </w:r>
    </w:p>
    <w:p>
      <w:pPr>
        <w:pStyle w:val="9"/>
        <w:spacing w:before="14"/>
        <w:ind w:left="735"/>
        <w:rPr>
          <w:rFonts w:ascii="Courier New" w:hAnsi="Courier New"/>
        </w:rPr>
      </w:pPr>
      <w:r>
        <w:rPr>
          <w:rFonts w:ascii="Courier New" w:hAnsi="Courier New"/>
          <w:w w:val="95"/>
        </w:rPr>
        <w:t>|</w:t>
      </w:r>
      <w:r>
        <w:rPr>
          <w:rFonts w:ascii="Courier New" w:hAnsi="Courier New"/>
          <w:spacing w:val="-55"/>
          <w:w w:val="95"/>
        </w:rPr>
        <w:t xml:space="preserve"> </w:t>
      </w:r>
      <w:r>
        <w:rPr>
          <w:rFonts w:ascii="Courier New" w:hAnsi="Courier New"/>
          <w:w w:val="95"/>
        </w:rPr>
        <w:t>expr</w:t>
      </w:r>
      <w:r>
        <w:rPr>
          <w:rFonts w:ascii="Courier New" w:hAnsi="Courier New"/>
          <w:spacing w:val="-55"/>
          <w:w w:val="95"/>
        </w:rPr>
        <w:t xml:space="preserve"> </w:t>
      </w:r>
      <w:r>
        <w:rPr>
          <w:rFonts w:ascii="Courier New" w:hAnsi="Courier New"/>
          <w:w w:val="95"/>
        </w:rPr>
        <w:t>’+’</w:t>
      </w:r>
      <w:r>
        <w:rPr>
          <w:rFonts w:ascii="Courier New" w:hAnsi="Courier New"/>
          <w:spacing w:val="-55"/>
          <w:w w:val="95"/>
        </w:rPr>
        <w:t xml:space="preserve"> </w:t>
      </w:r>
      <w:r>
        <w:rPr>
          <w:rFonts w:ascii="Courier New" w:hAnsi="Courier New"/>
          <w:w w:val="95"/>
        </w:rPr>
        <w:t>expr</w:t>
      </w:r>
    </w:p>
    <w:p>
      <w:pPr>
        <w:pStyle w:val="9"/>
        <w:spacing w:before="14"/>
        <w:ind w:left="735"/>
        <w:rPr>
          <w:rFonts w:ascii="Courier New" w:hAnsi="Courier New"/>
        </w:rPr>
      </w:pPr>
      <w:r>
        <w:rPr>
          <w:rFonts w:ascii="Courier New" w:hAnsi="Courier New"/>
          <w:w w:val="95"/>
        </w:rPr>
        <w:t>|</w:t>
      </w:r>
      <w:r>
        <w:rPr>
          <w:rFonts w:ascii="Courier New" w:hAnsi="Courier New"/>
          <w:spacing w:val="-55"/>
          <w:w w:val="95"/>
        </w:rPr>
        <w:t xml:space="preserve"> </w:t>
      </w:r>
      <w:r>
        <w:rPr>
          <w:rFonts w:ascii="Courier New" w:hAnsi="Courier New"/>
          <w:w w:val="95"/>
        </w:rPr>
        <w:t>expr</w:t>
      </w:r>
      <w:r>
        <w:rPr>
          <w:rFonts w:ascii="Courier New" w:hAnsi="Courier New"/>
          <w:spacing w:val="-55"/>
          <w:w w:val="95"/>
        </w:rPr>
        <w:t xml:space="preserve"> </w:t>
      </w:r>
      <w:r>
        <w:rPr>
          <w:rFonts w:ascii="Courier New" w:hAnsi="Courier New"/>
          <w:w w:val="95"/>
        </w:rPr>
        <w:t>’-’</w:t>
      </w:r>
      <w:r>
        <w:rPr>
          <w:rFonts w:ascii="Courier New" w:hAnsi="Courier New"/>
          <w:spacing w:val="-55"/>
          <w:w w:val="95"/>
        </w:rPr>
        <w:t xml:space="preserve"> </w:t>
      </w:r>
      <w:r>
        <w:rPr>
          <w:rFonts w:ascii="Courier New" w:hAnsi="Courier New"/>
          <w:w w:val="95"/>
        </w:rPr>
        <w:t>expr</w:t>
      </w:r>
    </w:p>
    <w:p>
      <w:pPr>
        <w:pStyle w:val="9"/>
        <w:spacing w:before="14"/>
        <w:ind w:left="735"/>
        <w:rPr>
          <w:rFonts w:ascii="Courier New" w:hAnsi="Courier New"/>
        </w:rPr>
      </w:pPr>
      <w:r>
        <w:rPr>
          <w:rFonts w:ascii="Courier New" w:hAnsi="Courier New"/>
          <w:w w:val="95"/>
        </w:rPr>
        <w:t>|</w:t>
      </w:r>
      <w:r>
        <w:rPr>
          <w:rFonts w:ascii="Courier New" w:hAnsi="Courier New"/>
          <w:spacing w:val="-55"/>
          <w:w w:val="95"/>
        </w:rPr>
        <w:t xml:space="preserve"> </w:t>
      </w:r>
      <w:r>
        <w:rPr>
          <w:rFonts w:ascii="Courier New" w:hAnsi="Courier New"/>
          <w:w w:val="95"/>
        </w:rPr>
        <w:t>expr</w:t>
      </w:r>
      <w:r>
        <w:rPr>
          <w:rFonts w:ascii="Courier New" w:hAnsi="Courier New"/>
          <w:spacing w:val="-55"/>
          <w:w w:val="95"/>
        </w:rPr>
        <w:t xml:space="preserve"> </w:t>
      </w:r>
      <w:r>
        <w:rPr>
          <w:rFonts w:ascii="Courier New" w:hAnsi="Courier New"/>
          <w:w w:val="95"/>
        </w:rPr>
        <w:t>’*’</w:t>
      </w:r>
      <w:r>
        <w:rPr>
          <w:rFonts w:ascii="Courier New" w:hAnsi="Courier New"/>
          <w:spacing w:val="-55"/>
          <w:w w:val="95"/>
        </w:rPr>
        <w:t xml:space="preserve"> </w:t>
      </w:r>
      <w:r>
        <w:rPr>
          <w:rFonts w:ascii="Courier New" w:hAnsi="Courier New"/>
          <w:w w:val="95"/>
        </w:rPr>
        <w:t>expr</w:t>
      </w:r>
    </w:p>
    <w:p>
      <w:pPr>
        <w:pStyle w:val="9"/>
        <w:spacing w:before="13"/>
        <w:ind w:left="735"/>
        <w:rPr>
          <w:rFonts w:ascii="Courier New" w:hAnsi="Courier New"/>
        </w:rPr>
      </w:pPr>
      <w:r>
        <w:rPr>
          <w:rFonts w:ascii="Courier New" w:hAnsi="Courier New"/>
          <w:w w:val="95"/>
        </w:rPr>
        <w:t>|</w:t>
      </w:r>
      <w:r>
        <w:rPr>
          <w:rFonts w:ascii="Courier New" w:hAnsi="Courier New"/>
          <w:spacing w:val="-55"/>
          <w:w w:val="95"/>
        </w:rPr>
        <w:t xml:space="preserve"> </w:t>
      </w:r>
      <w:r>
        <w:rPr>
          <w:rFonts w:ascii="Courier New" w:hAnsi="Courier New"/>
          <w:w w:val="95"/>
        </w:rPr>
        <w:t>expr</w:t>
      </w:r>
      <w:r>
        <w:rPr>
          <w:rFonts w:ascii="Courier New" w:hAnsi="Courier New"/>
          <w:spacing w:val="-55"/>
          <w:w w:val="95"/>
        </w:rPr>
        <w:t xml:space="preserve"> </w:t>
      </w:r>
      <w:r>
        <w:rPr>
          <w:rFonts w:ascii="Courier New" w:hAnsi="Courier New"/>
          <w:w w:val="95"/>
        </w:rPr>
        <w:t>’/’</w:t>
      </w:r>
      <w:r>
        <w:rPr>
          <w:rFonts w:ascii="Courier New" w:hAnsi="Courier New"/>
          <w:spacing w:val="-55"/>
          <w:w w:val="95"/>
        </w:rPr>
        <w:t xml:space="preserve"> </w:t>
      </w:r>
      <w:r>
        <w:rPr>
          <w:rFonts w:ascii="Courier New" w:hAnsi="Courier New"/>
          <w:w w:val="95"/>
        </w:rPr>
        <w:t>expr</w:t>
      </w:r>
    </w:p>
    <w:p>
      <w:pPr>
        <w:pStyle w:val="9"/>
        <w:spacing w:before="14"/>
        <w:ind w:left="735"/>
        <w:rPr>
          <w:rFonts w:ascii="Courier New"/>
        </w:rPr>
      </w:pPr>
      <w:r>
        <w:rPr>
          <w:rFonts w:ascii="Courier New"/>
          <w:w w:val="95"/>
        </w:rPr>
        <w:t>|</w:t>
      </w:r>
      <w:r>
        <w:rPr>
          <w:rFonts w:ascii="Courier New"/>
          <w:spacing w:val="-45"/>
          <w:w w:val="95"/>
        </w:rPr>
        <w:t xml:space="preserve"> </w:t>
      </w:r>
      <w:r>
        <w:rPr>
          <w:rFonts w:ascii="Courier New"/>
          <w:w w:val="95"/>
        </w:rPr>
        <w:t>ID</w:t>
      </w:r>
    </w:p>
    <w:p>
      <w:pPr>
        <w:pStyle w:val="9"/>
        <w:spacing w:before="14"/>
        <w:ind w:left="735"/>
        <w:rPr>
          <w:rFonts w:ascii="Courier New"/>
        </w:rPr>
      </w:pPr>
      <w:r>
        <w:rPr>
          <w:rFonts w:ascii="Courier New"/>
          <w:w w:val="86"/>
        </w:rPr>
        <w:t>;</w:t>
      </w:r>
    </w:p>
    <w:p>
      <w:pPr>
        <w:pStyle w:val="9"/>
        <w:spacing w:before="54" w:line="204" w:lineRule="auto"/>
        <w:ind w:left="159" w:right="858" w:firstLine="298"/>
        <w:jc w:val="both"/>
      </w:pPr>
      <w:r>
        <w:rPr>
          <w:w w:val="115"/>
        </w:rPr>
        <w:t>When used as a normal LR(1) grammar,</w:t>
      </w:r>
      <w:r>
        <w:rPr>
          <w:spacing w:val="65"/>
          <w:w w:val="115"/>
        </w:rPr>
        <w:t xml:space="preserve"> </w:t>
      </w:r>
      <w:r>
        <w:rPr>
          <w:w w:val="115"/>
        </w:rPr>
        <w:t>Bison correctly complains about one reduce/reduce conflict. In the conflicting situation the parser chooses one of the alternatives, arbitrarily the one declared first. Therefore the following correct input is not recognized:</w:t>
      </w:r>
    </w:p>
    <w:p>
      <w:pPr>
        <w:pStyle w:val="9"/>
        <w:spacing w:before="53"/>
        <w:ind w:left="735"/>
        <w:rPr>
          <w:rFonts w:ascii="Courier New"/>
        </w:rPr>
      </w:pPr>
      <w:r>
        <w:rPr>
          <w:rFonts w:ascii="Courier New"/>
          <w:w w:val="95"/>
        </w:rPr>
        <w:t>type t = (a) ..</w:t>
      </w:r>
      <w:r>
        <w:rPr>
          <w:rFonts w:ascii="Courier New"/>
          <w:spacing w:val="-68"/>
          <w:w w:val="95"/>
        </w:rPr>
        <w:t xml:space="preserve"> </w:t>
      </w:r>
      <w:r>
        <w:rPr>
          <w:rFonts w:ascii="Courier New"/>
          <w:w w:val="95"/>
        </w:rPr>
        <w:t>b;</w:t>
      </w:r>
    </w:p>
    <w:p>
      <w:pPr>
        <w:pStyle w:val="9"/>
        <w:spacing w:before="54" w:line="204" w:lineRule="auto"/>
        <w:ind w:left="159" w:right="857" w:firstLine="298"/>
        <w:jc w:val="both"/>
      </w:pPr>
      <w:r>
        <w:pict>
          <v:group id="_x0000_s1030" o:spid="_x0000_s1030" o:spt="203" style="position:absolute;left:0pt;margin-left:189.4pt;margin-top:30.6pt;height:8.75pt;width:10.75pt;mso-position-horizontal-relative:page;z-index:-350208;mso-width-relative:page;mso-height-relative:page;" coordorigin="3788,612" coordsize="215,175">
            <o:lock v:ext="edit"/>
            <v:shape id="_x0000_s1031" o:spid="_x0000_s1031" o:spt="75" type="#_x0000_t75" style="position:absolute;left:3902;top:612;height:175;width:100;" filled="f" stroked="f" coordsize="21600,21600">
              <v:path/>
              <v:fill on="f" focussize="0,0"/>
              <v:stroke on="f"/>
              <v:imagedata r:id="rId222" o:title=""/>
              <o:lock v:ext="edit" aspectratio="t"/>
            </v:shape>
            <v:shape id="_x0000_s1032" o:spid="_x0000_s1032" o:spt="75" type="#_x0000_t75" style="position:absolute;left:3788;top:612;height:175;width:100;" filled="f" stroked="f" coordsize="21600,21600">
              <v:path/>
              <v:fill on="f" focussize="0,0"/>
              <v:stroke on="f"/>
              <v:imagedata r:id="rId222" o:title=""/>
              <o:lock v:ext="edit" aspectratio="t"/>
            </v:shape>
          </v:group>
        </w:pict>
      </w:r>
      <w:r>
        <w:rPr>
          <w:w w:val="110"/>
        </w:rPr>
        <w:t xml:space="preserve">The parser can </w:t>
      </w:r>
      <w:r>
        <w:rPr>
          <w:spacing w:val="3"/>
          <w:w w:val="110"/>
        </w:rPr>
        <w:t xml:space="preserve">be </w:t>
      </w:r>
      <w:r>
        <w:rPr>
          <w:w w:val="110"/>
        </w:rPr>
        <w:t xml:space="preserve">turned into a GLR parser, while also telling Bison to </w:t>
      </w:r>
      <w:r>
        <w:rPr>
          <w:spacing w:val="3"/>
          <w:w w:val="110"/>
        </w:rPr>
        <w:t xml:space="preserve">be </w:t>
      </w:r>
      <w:r>
        <w:rPr>
          <w:w w:val="110"/>
        </w:rPr>
        <w:t xml:space="preserve">silent about the one known reduce/reduce conflict, </w:t>
      </w:r>
      <w:r>
        <w:rPr>
          <w:spacing w:val="-3"/>
          <w:w w:val="110"/>
        </w:rPr>
        <w:t xml:space="preserve">by </w:t>
      </w:r>
      <w:r>
        <w:rPr>
          <w:w w:val="110"/>
        </w:rPr>
        <w:t xml:space="preserve">adding these </w:t>
      </w:r>
      <w:r>
        <w:rPr>
          <w:spacing w:val="-5"/>
          <w:w w:val="110"/>
        </w:rPr>
        <w:t xml:space="preserve">two </w:t>
      </w:r>
      <w:r>
        <w:rPr>
          <w:w w:val="110"/>
        </w:rPr>
        <w:t>declarations to the Bison grammar  file (before the first</w:t>
      </w:r>
      <w:r>
        <w:rPr>
          <w:spacing w:val="36"/>
          <w:w w:val="110"/>
        </w:rPr>
        <w:t xml:space="preserve"> </w:t>
      </w:r>
      <w:r>
        <w:rPr>
          <w:w w:val="65"/>
        </w:rPr>
        <w:t>‘ ’):</w:t>
      </w:r>
    </w:p>
    <w:p>
      <w:pPr>
        <w:spacing w:after="0" w:line="204" w:lineRule="auto"/>
        <w:jc w:val="both"/>
        <w:sectPr>
          <w:headerReference r:id="rId26" w:type="default"/>
          <w:pgSz w:w="12240" w:h="15840"/>
          <w:pgMar w:top="1320" w:right="940" w:bottom="280" w:left="1640" w:header="997" w:footer="0" w:gutter="0"/>
        </w:sectPr>
      </w:pPr>
    </w:p>
    <w:p>
      <w:pPr>
        <w:pStyle w:val="9"/>
        <w:rPr>
          <w:sz w:val="20"/>
        </w:rPr>
      </w:pPr>
    </w:p>
    <w:p>
      <w:pPr>
        <w:pStyle w:val="9"/>
        <w:rPr>
          <w:sz w:val="20"/>
        </w:rPr>
      </w:pPr>
    </w:p>
    <w:p>
      <w:pPr>
        <w:pStyle w:val="9"/>
        <w:spacing w:before="80" w:line="254" w:lineRule="auto"/>
        <w:ind w:left="746" w:right="7547"/>
        <w:rPr>
          <w:rFonts w:ascii="Courier New"/>
        </w:rPr>
      </w:pPr>
      <w:r>
        <w:drawing>
          <wp:inline distT="0" distB="0" distL="0" distR="0">
            <wp:extent cx="63500" cy="11112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bookmarkStart w:id="29" w:name="_bookmark12"/>
      <w:bookmarkEnd w:id="29"/>
      <w:r>
        <w:rPr>
          <w:rFonts w:ascii="Courier New"/>
          <w:w w:val="85"/>
          <w:position w:val="2"/>
        </w:rPr>
        <w:t xml:space="preserve">glr-parser </w:t>
      </w:r>
      <w:r>
        <w:rPr>
          <w:rFonts w:ascii="Courier New"/>
          <w:w w:val="85"/>
          <w:position w:val="-1"/>
        </w:rPr>
        <w:drawing>
          <wp:inline distT="0" distB="0" distL="0" distR="0">
            <wp:extent cx="63500" cy="111125"/>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expect-rr</w:t>
      </w:r>
      <w:r>
        <w:rPr>
          <w:rFonts w:ascii="Courier New"/>
          <w:spacing w:val="-41"/>
          <w:w w:val="90"/>
        </w:rPr>
        <w:t xml:space="preserve"> </w:t>
      </w:r>
      <w:r>
        <w:rPr>
          <w:rFonts w:ascii="Courier New"/>
          <w:spacing w:val="-13"/>
          <w:w w:val="90"/>
        </w:rPr>
        <w:t>1</w:t>
      </w:r>
    </w:p>
    <w:p>
      <w:pPr>
        <w:pStyle w:val="9"/>
        <w:spacing w:before="51" w:line="204" w:lineRule="auto"/>
        <w:ind w:left="160" w:right="857"/>
        <w:jc w:val="both"/>
      </w:pPr>
      <w:r>
        <w:rPr>
          <w:w w:val="115"/>
        </w:rPr>
        <w:t>No</w:t>
      </w:r>
      <w:r>
        <w:rPr>
          <w:spacing w:val="-25"/>
          <w:w w:val="115"/>
        </w:rPr>
        <w:t xml:space="preserve"> </w:t>
      </w:r>
      <w:r>
        <w:rPr>
          <w:w w:val="115"/>
        </w:rPr>
        <w:t>change</w:t>
      </w:r>
      <w:r>
        <w:rPr>
          <w:spacing w:val="-25"/>
          <w:w w:val="115"/>
        </w:rPr>
        <w:t xml:space="preserve"> </w:t>
      </w:r>
      <w:r>
        <w:rPr>
          <w:w w:val="115"/>
        </w:rPr>
        <w:t>in</w:t>
      </w:r>
      <w:r>
        <w:rPr>
          <w:spacing w:val="-24"/>
          <w:w w:val="115"/>
        </w:rPr>
        <w:t xml:space="preserve"> </w:t>
      </w:r>
      <w:r>
        <w:rPr>
          <w:w w:val="115"/>
        </w:rPr>
        <w:t>the</w:t>
      </w:r>
      <w:r>
        <w:rPr>
          <w:spacing w:val="-25"/>
          <w:w w:val="115"/>
        </w:rPr>
        <w:t xml:space="preserve"> </w:t>
      </w:r>
      <w:r>
        <w:rPr>
          <w:w w:val="115"/>
        </w:rPr>
        <w:t>grammar</w:t>
      </w:r>
      <w:r>
        <w:rPr>
          <w:spacing w:val="-25"/>
          <w:w w:val="115"/>
        </w:rPr>
        <w:t xml:space="preserve"> </w:t>
      </w:r>
      <w:r>
        <w:rPr>
          <w:w w:val="115"/>
        </w:rPr>
        <w:t>itself</w:t>
      </w:r>
      <w:r>
        <w:rPr>
          <w:spacing w:val="-24"/>
          <w:w w:val="115"/>
        </w:rPr>
        <w:t xml:space="preserve"> </w:t>
      </w:r>
      <w:r>
        <w:rPr>
          <w:w w:val="115"/>
        </w:rPr>
        <w:t>is</w:t>
      </w:r>
      <w:r>
        <w:rPr>
          <w:spacing w:val="-25"/>
          <w:w w:val="115"/>
        </w:rPr>
        <w:t xml:space="preserve"> </w:t>
      </w:r>
      <w:r>
        <w:rPr>
          <w:w w:val="115"/>
        </w:rPr>
        <w:t>required.</w:t>
      </w:r>
      <w:r>
        <w:rPr>
          <w:spacing w:val="5"/>
          <w:w w:val="115"/>
        </w:rPr>
        <w:t xml:space="preserve"> </w:t>
      </w:r>
      <w:r>
        <w:rPr>
          <w:spacing w:val="-3"/>
          <w:w w:val="115"/>
        </w:rPr>
        <w:t>Now</w:t>
      </w:r>
      <w:r>
        <w:rPr>
          <w:spacing w:val="-25"/>
          <w:w w:val="115"/>
        </w:rPr>
        <w:t xml:space="preserve"> </w:t>
      </w:r>
      <w:r>
        <w:rPr>
          <w:w w:val="115"/>
        </w:rPr>
        <w:t>the</w:t>
      </w:r>
      <w:r>
        <w:rPr>
          <w:spacing w:val="-25"/>
          <w:w w:val="115"/>
        </w:rPr>
        <w:t xml:space="preserve"> </w:t>
      </w:r>
      <w:r>
        <w:rPr>
          <w:w w:val="115"/>
        </w:rPr>
        <w:t>parser</w:t>
      </w:r>
      <w:r>
        <w:rPr>
          <w:spacing w:val="-24"/>
          <w:w w:val="115"/>
        </w:rPr>
        <w:t xml:space="preserve"> </w:t>
      </w:r>
      <w:r>
        <w:rPr>
          <w:w w:val="115"/>
        </w:rPr>
        <w:t>recognizes</w:t>
      </w:r>
      <w:r>
        <w:rPr>
          <w:spacing w:val="-25"/>
          <w:w w:val="115"/>
        </w:rPr>
        <w:t xml:space="preserve"> </w:t>
      </w:r>
      <w:r>
        <w:rPr>
          <w:w w:val="115"/>
        </w:rPr>
        <w:t>all</w:t>
      </w:r>
      <w:r>
        <w:rPr>
          <w:spacing w:val="-25"/>
          <w:w w:val="115"/>
        </w:rPr>
        <w:t xml:space="preserve"> </w:t>
      </w:r>
      <w:r>
        <w:rPr>
          <w:spacing w:val="-3"/>
          <w:w w:val="115"/>
        </w:rPr>
        <w:t>valid</w:t>
      </w:r>
      <w:r>
        <w:rPr>
          <w:spacing w:val="-24"/>
          <w:w w:val="115"/>
        </w:rPr>
        <w:t xml:space="preserve"> </w:t>
      </w:r>
      <w:r>
        <w:rPr>
          <w:w w:val="115"/>
        </w:rPr>
        <w:t>declarations, according to the limited syntax above, transparently. In fact, the user does not even notice when the parser</w:t>
      </w:r>
      <w:r>
        <w:rPr>
          <w:spacing w:val="19"/>
          <w:w w:val="115"/>
        </w:rPr>
        <w:t xml:space="preserve"> </w:t>
      </w:r>
      <w:r>
        <w:rPr>
          <w:w w:val="115"/>
        </w:rPr>
        <w:t>splits.</w:t>
      </w:r>
    </w:p>
    <w:p>
      <w:pPr>
        <w:pStyle w:val="9"/>
        <w:spacing w:before="61" w:line="204" w:lineRule="auto"/>
        <w:ind w:left="160" w:right="856" w:firstLine="298"/>
        <w:jc w:val="both"/>
      </w:pPr>
      <w:r>
        <w:rPr>
          <w:w w:val="110"/>
        </w:rPr>
        <w:t xml:space="preserve">So here </w:t>
      </w:r>
      <w:r>
        <w:rPr>
          <w:spacing w:val="-3"/>
          <w:w w:val="110"/>
        </w:rPr>
        <w:t xml:space="preserve">we have </w:t>
      </w:r>
      <w:r>
        <w:rPr>
          <w:w w:val="110"/>
        </w:rPr>
        <w:t xml:space="preserve">a case where </w:t>
      </w:r>
      <w:r>
        <w:rPr>
          <w:spacing w:val="-3"/>
          <w:w w:val="110"/>
        </w:rPr>
        <w:t xml:space="preserve">we </w:t>
      </w:r>
      <w:r>
        <w:rPr>
          <w:w w:val="110"/>
        </w:rPr>
        <w:t xml:space="preserve">can use the benefits of GLR, almost without disad- </w:t>
      </w:r>
      <w:r>
        <w:rPr>
          <w:spacing w:val="-3"/>
          <w:w w:val="110"/>
        </w:rPr>
        <w:t xml:space="preserve">vantages. </w:t>
      </w:r>
      <w:r>
        <w:rPr>
          <w:w w:val="110"/>
        </w:rPr>
        <w:t xml:space="preserve">Even in simple cases like this, </w:t>
      </w:r>
      <w:r>
        <w:rPr>
          <w:spacing w:val="-3"/>
          <w:w w:val="110"/>
        </w:rPr>
        <w:t xml:space="preserve">however,  </w:t>
      </w:r>
      <w:r>
        <w:rPr>
          <w:w w:val="110"/>
        </w:rPr>
        <w:t xml:space="preserve">there are at least </w:t>
      </w:r>
      <w:r>
        <w:rPr>
          <w:spacing w:val="-5"/>
          <w:w w:val="110"/>
        </w:rPr>
        <w:t xml:space="preserve">two  </w:t>
      </w:r>
      <w:r>
        <w:rPr>
          <w:w w:val="110"/>
        </w:rPr>
        <w:t xml:space="preserve">potential problems  to beware. First, </w:t>
      </w:r>
      <w:r>
        <w:rPr>
          <w:spacing w:val="-3"/>
          <w:w w:val="110"/>
        </w:rPr>
        <w:t xml:space="preserve">always </w:t>
      </w:r>
      <w:r>
        <w:rPr>
          <w:w w:val="110"/>
        </w:rPr>
        <w:t xml:space="preserve">analyze the conflicts reported </w:t>
      </w:r>
      <w:r>
        <w:rPr>
          <w:spacing w:val="-3"/>
          <w:w w:val="110"/>
        </w:rPr>
        <w:t xml:space="preserve">by </w:t>
      </w:r>
      <w:r>
        <w:rPr>
          <w:w w:val="110"/>
        </w:rPr>
        <w:t xml:space="preserve">Bison to make sure that GLR splitting is only done where it is intended. A GLR parser splitting inadvertently </w:t>
      </w:r>
      <w:r>
        <w:rPr>
          <w:spacing w:val="-3"/>
          <w:w w:val="110"/>
        </w:rPr>
        <w:t xml:space="preserve">may </w:t>
      </w:r>
      <w:r>
        <w:rPr>
          <w:w w:val="110"/>
        </w:rPr>
        <w:t xml:space="preserve">cause problems less obvious than an LR parser statically choosing the wrong alternative in a conflict. Second, consider interactions with the lexer (see </w:t>
      </w:r>
      <w:r>
        <w:fldChar w:fldCharType="begin"/>
      </w:r>
      <w:r>
        <w:instrText xml:space="preserve"> HYPERLINK \l "_bookmark173" </w:instrText>
      </w:r>
      <w:r>
        <w:fldChar w:fldCharType="separate"/>
      </w:r>
      <w:r>
        <w:rPr>
          <w:w w:val="110"/>
        </w:rPr>
        <w:t xml:space="preserve">Section 7.1 [Semantic </w:t>
      </w:r>
      <w:r>
        <w:rPr>
          <w:spacing w:val="-4"/>
          <w:w w:val="110"/>
        </w:rPr>
        <w:t>Tokens],</w:t>
      </w:r>
      <w:r>
        <w:rPr>
          <w:spacing w:val="-4"/>
          <w:w w:val="110"/>
        </w:rPr>
        <w:fldChar w:fldCharType="end"/>
      </w:r>
      <w:r>
        <w:rPr>
          <w:spacing w:val="-4"/>
          <w:w w:val="110"/>
        </w:rPr>
        <w:t xml:space="preserve"> </w:t>
      </w:r>
      <w:r>
        <w:fldChar w:fldCharType="begin"/>
      </w:r>
      <w:r>
        <w:instrText xml:space="preserve"> HYPERLINK \l "_bookmark173" </w:instrText>
      </w:r>
      <w:r>
        <w:fldChar w:fldCharType="separate"/>
      </w:r>
      <w:r>
        <w:rPr>
          <w:w w:val="110"/>
        </w:rPr>
        <w:t>page 129</w:t>
      </w:r>
      <w:r>
        <w:rPr>
          <w:w w:val="110"/>
        </w:rPr>
        <w:fldChar w:fldCharType="end"/>
      </w:r>
      <w:r>
        <w:rPr>
          <w:w w:val="110"/>
        </w:rPr>
        <w:t xml:space="preserve">) with great care. Since a split parser consumes tokens without performing </w:t>
      </w:r>
      <w:r>
        <w:rPr>
          <w:spacing w:val="-3"/>
          <w:w w:val="110"/>
        </w:rPr>
        <w:t xml:space="preserve">any </w:t>
      </w:r>
      <w:r>
        <w:rPr>
          <w:w w:val="110"/>
        </w:rPr>
        <w:t xml:space="preserve">actions during the split, the lexer cannot obtain information via parser actions.  Some cases  of lexer interactions can </w:t>
      </w:r>
      <w:r>
        <w:rPr>
          <w:spacing w:val="3"/>
          <w:w w:val="110"/>
        </w:rPr>
        <w:t xml:space="preserve">be </w:t>
      </w:r>
      <w:r>
        <w:rPr>
          <w:w w:val="110"/>
        </w:rPr>
        <w:t xml:space="preserve">eliminated </w:t>
      </w:r>
      <w:r>
        <w:rPr>
          <w:spacing w:val="-3"/>
          <w:w w:val="110"/>
        </w:rPr>
        <w:t xml:space="preserve">by </w:t>
      </w:r>
      <w:r>
        <w:rPr>
          <w:w w:val="110"/>
        </w:rPr>
        <w:t xml:space="preserve">using GLR to shift the complications from the  lexer to the parser. </w:t>
      </w:r>
      <w:r>
        <w:rPr>
          <w:spacing w:val="-7"/>
          <w:w w:val="110"/>
        </w:rPr>
        <w:t xml:space="preserve">You </w:t>
      </w:r>
      <w:r>
        <w:rPr>
          <w:w w:val="110"/>
        </w:rPr>
        <w:t xml:space="preserve">must </w:t>
      </w:r>
      <w:r>
        <w:rPr>
          <w:spacing w:val="-3"/>
          <w:w w:val="110"/>
        </w:rPr>
        <w:t xml:space="preserve">check </w:t>
      </w:r>
      <w:r>
        <w:rPr>
          <w:w w:val="110"/>
        </w:rPr>
        <w:t>the remaining cases for</w:t>
      </w:r>
      <w:r>
        <w:rPr>
          <w:spacing w:val="6"/>
          <w:w w:val="110"/>
        </w:rPr>
        <w:t xml:space="preserve"> </w:t>
      </w:r>
      <w:r>
        <w:rPr>
          <w:w w:val="110"/>
        </w:rPr>
        <w:t>correctness.</w:t>
      </w:r>
    </w:p>
    <w:p>
      <w:pPr>
        <w:pStyle w:val="9"/>
        <w:spacing w:before="72" w:line="204" w:lineRule="auto"/>
        <w:ind w:left="160" w:right="857" w:firstLine="298"/>
        <w:jc w:val="both"/>
      </w:pPr>
      <w:r>
        <w:rPr>
          <w:w w:val="115"/>
        </w:rPr>
        <w:t xml:space="preserve">In our example, it would </w:t>
      </w:r>
      <w:r>
        <w:rPr>
          <w:spacing w:val="3"/>
          <w:w w:val="115"/>
        </w:rPr>
        <w:t xml:space="preserve">be </w:t>
      </w:r>
      <w:r>
        <w:rPr>
          <w:w w:val="115"/>
        </w:rPr>
        <w:t>safe for the lexer to return tokens based on their current meanings</w:t>
      </w:r>
      <w:r>
        <w:rPr>
          <w:spacing w:val="-18"/>
          <w:w w:val="115"/>
        </w:rPr>
        <w:t xml:space="preserve"> </w:t>
      </w:r>
      <w:r>
        <w:rPr>
          <w:w w:val="115"/>
        </w:rPr>
        <w:t>in</w:t>
      </w:r>
      <w:r>
        <w:rPr>
          <w:spacing w:val="-17"/>
          <w:w w:val="115"/>
        </w:rPr>
        <w:t xml:space="preserve"> </w:t>
      </w:r>
      <w:r>
        <w:rPr>
          <w:w w:val="115"/>
        </w:rPr>
        <w:t>some</w:t>
      </w:r>
      <w:r>
        <w:rPr>
          <w:spacing w:val="-17"/>
          <w:w w:val="115"/>
        </w:rPr>
        <w:t xml:space="preserve"> </w:t>
      </w:r>
      <w:r>
        <w:rPr>
          <w:w w:val="115"/>
        </w:rPr>
        <w:t>symbol</w:t>
      </w:r>
      <w:r>
        <w:rPr>
          <w:spacing w:val="-18"/>
          <w:w w:val="115"/>
        </w:rPr>
        <w:t xml:space="preserve"> </w:t>
      </w:r>
      <w:r>
        <w:rPr>
          <w:w w:val="115"/>
        </w:rPr>
        <w:t>table,</w:t>
      </w:r>
      <w:r>
        <w:rPr>
          <w:spacing w:val="-15"/>
          <w:w w:val="115"/>
        </w:rPr>
        <w:t xml:space="preserve"> </w:t>
      </w:r>
      <w:r>
        <w:rPr>
          <w:w w:val="115"/>
        </w:rPr>
        <w:t>because</w:t>
      </w:r>
      <w:r>
        <w:rPr>
          <w:spacing w:val="-17"/>
          <w:w w:val="115"/>
        </w:rPr>
        <w:t xml:space="preserve"> </w:t>
      </w:r>
      <w:r>
        <w:rPr>
          <w:w w:val="115"/>
        </w:rPr>
        <w:t>no</w:t>
      </w:r>
      <w:r>
        <w:rPr>
          <w:spacing w:val="-18"/>
          <w:w w:val="115"/>
        </w:rPr>
        <w:t xml:space="preserve"> </w:t>
      </w:r>
      <w:r>
        <w:rPr>
          <w:w w:val="115"/>
        </w:rPr>
        <w:t>new</w:t>
      </w:r>
      <w:r>
        <w:rPr>
          <w:spacing w:val="-17"/>
          <w:w w:val="115"/>
        </w:rPr>
        <w:t xml:space="preserve"> </w:t>
      </w:r>
      <w:r>
        <w:rPr>
          <w:w w:val="115"/>
        </w:rPr>
        <w:t>symbols</w:t>
      </w:r>
      <w:r>
        <w:rPr>
          <w:spacing w:val="-17"/>
          <w:w w:val="115"/>
        </w:rPr>
        <w:t xml:space="preserve"> </w:t>
      </w:r>
      <w:r>
        <w:rPr>
          <w:w w:val="115"/>
        </w:rPr>
        <w:t>are</w:t>
      </w:r>
      <w:r>
        <w:rPr>
          <w:spacing w:val="-17"/>
          <w:w w:val="115"/>
        </w:rPr>
        <w:t xml:space="preserve"> </w:t>
      </w:r>
      <w:r>
        <w:rPr>
          <w:w w:val="115"/>
        </w:rPr>
        <w:t>defined</w:t>
      </w:r>
      <w:r>
        <w:rPr>
          <w:spacing w:val="-18"/>
          <w:w w:val="115"/>
        </w:rPr>
        <w:t xml:space="preserve"> </w:t>
      </w:r>
      <w:r>
        <w:rPr>
          <w:w w:val="115"/>
        </w:rPr>
        <w:t>in</w:t>
      </w:r>
      <w:r>
        <w:rPr>
          <w:spacing w:val="-17"/>
          <w:w w:val="115"/>
        </w:rPr>
        <w:t xml:space="preserve"> </w:t>
      </w:r>
      <w:r>
        <w:rPr>
          <w:w w:val="115"/>
        </w:rPr>
        <w:t>the</w:t>
      </w:r>
      <w:r>
        <w:rPr>
          <w:spacing w:val="-17"/>
          <w:w w:val="115"/>
        </w:rPr>
        <w:t xml:space="preserve"> </w:t>
      </w:r>
      <w:r>
        <w:rPr>
          <w:w w:val="115"/>
        </w:rPr>
        <w:t>middle</w:t>
      </w:r>
      <w:r>
        <w:rPr>
          <w:spacing w:val="-18"/>
          <w:w w:val="115"/>
        </w:rPr>
        <w:t xml:space="preserve"> </w:t>
      </w:r>
      <w:r>
        <w:rPr>
          <w:w w:val="115"/>
        </w:rPr>
        <w:t>of</w:t>
      </w:r>
      <w:r>
        <w:rPr>
          <w:spacing w:val="-17"/>
          <w:w w:val="115"/>
        </w:rPr>
        <w:t xml:space="preserve"> </w:t>
      </w:r>
      <w:r>
        <w:rPr>
          <w:w w:val="115"/>
        </w:rPr>
        <w:t>a</w:t>
      </w:r>
      <w:r>
        <w:rPr>
          <w:spacing w:val="-17"/>
          <w:w w:val="115"/>
        </w:rPr>
        <w:t xml:space="preserve"> </w:t>
      </w:r>
      <w:r>
        <w:rPr>
          <w:w w:val="115"/>
        </w:rPr>
        <w:t xml:space="preserve">type declaration. Though it is possible for a parser to define the enumeration constants as they are parsed, before the type declaration is completed, it actually makes no difference since they cannot </w:t>
      </w:r>
      <w:r>
        <w:rPr>
          <w:spacing w:val="3"/>
          <w:w w:val="115"/>
        </w:rPr>
        <w:t xml:space="preserve">be </w:t>
      </w:r>
      <w:r>
        <w:rPr>
          <w:w w:val="115"/>
        </w:rPr>
        <w:t>used within the same enumerated type</w:t>
      </w:r>
      <w:r>
        <w:rPr>
          <w:spacing w:val="55"/>
          <w:w w:val="115"/>
        </w:rPr>
        <w:t xml:space="preserve"> </w:t>
      </w:r>
      <w:r>
        <w:rPr>
          <w:w w:val="115"/>
        </w:rPr>
        <w:t>declaration.</w:t>
      </w:r>
    </w:p>
    <w:p>
      <w:pPr>
        <w:pStyle w:val="5"/>
        <w:numPr>
          <w:ilvl w:val="2"/>
          <w:numId w:val="3"/>
        </w:numPr>
        <w:tabs>
          <w:tab w:val="left" w:pos="913"/>
        </w:tabs>
        <w:spacing w:before="166" w:after="0" w:line="240" w:lineRule="auto"/>
        <w:ind w:left="912" w:right="0" w:hanging="752"/>
        <w:jc w:val="both"/>
      </w:pPr>
      <w:bookmarkStart w:id="30" w:name="Using GLR to Resolve Ambiguities"/>
      <w:bookmarkEnd w:id="30"/>
      <w:bookmarkStart w:id="31" w:name="Using GLR to Resolve Ambiguities"/>
      <w:bookmarkEnd w:id="31"/>
      <w:r>
        <w:t>Using GLR to Resolve</w:t>
      </w:r>
      <w:r>
        <w:rPr>
          <w:spacing w:val="49"/>
        </w:rPr>
        <w:t xml:space="preserve"> </w:t>
      </w:r>
      <w:r>
        <w:t>Ambiguities</w:t>
      </w:r>
    </w:p>
    <w:p>
      <w:pPr>
        <w:pStyle w:val="9"/>
        <w:spacing w:before="75"/>
        <w:ind w:left="160"/>
        <w:jc w:val="both"/>
      </w:pPr>
      <w:r>
        <w:t xml:space="preserve">Let’s </w:t>
      </w:r>
      <w:r>
        <w:rPr>
          <w:w w:val="105"/>
        </w:rPr>
        <w:t>consider an example, vastly simplified from a C</w:t>
      </w:r>
      <w:r>
        <w:rPr>
          <w:rFonts w:ascii="Courier New" w:hAnsi="Courier New"/>
          <w:w w:val="105"/>
        </w:rPr>
        <w:t xml:space="preserve">++ </w:t>
      </w:r>
      <w:r>
        <w:rPr>
          <w:w w:val="105"/>
        </w:rPr>
        <w:t>grammar.</w:t>
      </w:r>
    </w:p>
    <w:p>
      <w:pPr>
        <w:pStyle w:val="9"/>
        <w:spacing w:before="49"/>
        <w:ind w:left="746"/>
        <w:rPr>
          <w:rFonts w:ascii="Courier New"/>
        </w:rPr>
      </w:pPr>
      <w:r>
        <w:rPr>
          <w:position w:val="-1"/>
        </w:rPr>
        <w:drawing>
          <wp:inline distT="0" distB="0" distL="0" distR="0">
            <wp:extent cx="63500" cy="111125"/>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spacing w:before="14"/>
        <w:ind w:left="965"/>
        <w:rPr>
          <w:rFonts w:ascii="Courier New"/>
        </w:rPr>
      </w:pPr>
      <w:r>
        <w:rPr>
          <w:rFonts w:ascii="Courier New"/>
          <w:w w:val="95"/>
        </w:rPr>
        <w:t>#include &lt;stdio.h&gt;</w:t>
      </w:r>
    </w:p>
    <w:p>
      <w:pPr>
        <w:pStyle w:val="9"/>
        <w:spacing w:before="14" w:line="254" w:lineRule="auto"/>
        <w:ind w:left="965" w:right="5474"/>
        <w:rPr>
          <w:rFonts w:ascii="Courier New"/>
        </w:rPr>
      </w:pPr>
      <w:r>
        <w:rPr>
          <w:rFonts w:ascii="Courier New"/>
          <w:w w:val="95"/>
        </w:rPr>
        <w:t>#define</w:t>
      </w:r>
      <w:r>
        <w:rPr>
          <w:rFonts w:ascii="Courier New"/>
          <w:spacing w:val="-74"/>
          <w:w w:val="95"/>
        </w:rPr>
        <w:t xml:space="preserve"> </w:t>
      </w:r>
      <w:r>
        <w:rPr>
          <w:rFonts w:ascii="Courier New"/>
          <w:w w:val="95"/>
        </w:rPr>
        <w:t>YYSTYPE</w:t>
      </w:r>
      <w:r>
        <w:rPr>
          <w:rFonts w:ascii="Courier New"/>
          <w:spacing w:val="-74"/>
          <w:w w:val="95"/>
        </w:rPr>
        <w:t xml:space="preserve"> </w:t>
      </w:r>
      <w:r>
        <w:rPr>
          <w:rFonts w:ascii="Courier New"/>
          <w:w w:val="95"/>
        </w:rPr>
        <w:t>char</w:t>
      </w:r>
      <w:r>
        <w:rPr>
          <w:rFonts w:ascii="Courier New"/>
          <w:spacing w:val="-74"/>
          <w:w w:val="95"/>
        </w:rPr>
        <w:t xml:space="preserve"> </w:t>
      </w:r>
      <w:r>
        <w:rPr>
          <w:rFonts w:ascii="Courier New"/>
          <w:w w:val="95"/>
        </w:rPr>
        <w:t>const</w:t>
      </w:r>
      <w:r>
        <w:rPr>
          <w:rFonts w:ascii="Courier New"/>
          <w:spacing w:val="-73"/>
          <w:w w:val="95"/>
        </w:rPr>
        <w:t xml:space="preserve"> </w:t>
      </w:r>
      <w:r>
        <w:rPr>
          <w:rFonts w:ascii="Courier New"/>
          <w:spacing w:val="-16"/>
          <w:w w:val="95"/>
        </w:rPr>
        <w:t xml:space="preserve">* </w:t>
      </w:r>
      <w:r>
        <w:rPr>
          <w:rFonts w:ascii="Courier New"/>
          <w:w w:val="95"/>
        </w:rPr>
        <w:t>int yylex (void);</w:t>
      </w:r>
    </w:p>
    <w:p>
      <w:pPr>
        <w:pStyle w:val="9"/>
        <w:spacing w:line="254" w:lineRule="auto"/>
        <w:ind w:left="746" w:right="5474" w:firstLine="219"/>
        <w:rPr>
          <w:rFonts w:ascii="Courier New"/>
        </w:rPr>
      </w:pPr>
      <w:r>
        <w:rPr>
          <w:rFonts w:ascii="Courier New"/>
          <w:w w:val="95"/>
        </w:rPr>
        <w:t>void</w:t>
      </w:r>
      <w:r>
        <w:rPr>
          <w:rFonts w:ascii="Courier New"/>
          <w:spacing w:val="-76"/>
          <w:w w:val="95"/>
        </w:rPr>
        <w:t xml:space="preserve"> </w:t>
      </w:r>
      <w:r>
        <w:rPr>
          <w:rFonts w:ascii="Courier New"/>
          <w:w w:val="95"/>
        </w:rPr>
        <w:t>yyerror</w:t>
      </w:r>
      <w:r>
        <w:rPr>
          <w:rFonts w:ascii="Courier New"/>
          <w:spacing w:val="-76"/>
          <w:w w:val="95"/>
        </w:rPr>
        <w:t xml:space="preserve"> </w:t>
      </w:r>
      <w:r>
        <w:rPr>
          <w:rFonts w:ascii="Courier New"/>
          <w:w w:val="95"/>
        </w:rPr>
        <w:t>(char</w:t>
      </w:r>
      <w:r>
        <w:rPr>
          <w:rFonts w:ascii="Courier New"/>
          <w:spacing w:val="-76"/>
          <w:w w:val="95"/>
        </w:rPr>
        <w:t xml:space="preserve"> </w:t>
      </w:r>
      <w:r>
        <w:rPr>
          <w:rFonts w:ascii="Courier New"/>
          <w:w w:val="95"/>
        </w:rPr>
        <w:t>const</w:t>
      </w:r>
      <w:r>
        <w:rPr>
          <w:rFonts w:ascii="Courier New"/>
          <w:spacing w:val="-76"/>
          <w:w w:val="95"/>
        </w:rPr>
        <w:t xml:space="preserve"> </w:t>
      </w:r>
      <w:r>
        <w:rPr>
          <w:rFonts w:ascii="Courier New"/>
          <w:spacing w:val="-6"/>
          <w:w w:val="95"/>
        </w:rPr>
        <w:t>*);</w:t>
      </w:r>
      <w:r>
        <w:rPr>
          <w:rFonts w:ascii="Courier New"/>
          <w:w w:val="86"/>
        </w:rPr>
        <w:t xml:space="preserve"> </w:t>
      </w:r>
      <w:r>
        <w:rPr>
          <w:rFonts w:ascii="Courier New"/>
          <w:w w:val="86"/>
          <w:position w:val="-1"/>
        </w:rPr>
        <w:drawing>
          <wp:inline distT="0" distB="0" distL="0" distR="0">
            <wp:extent cx="63500" cy="111125"/>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w:t>
      </w:r>
    </w:p>
    <w:p>
      <w:pPr>
        <w:pStyle w:val="9"/>
        <w:spacing w:before="8"/>
        <w:rPr>
          <w:rFonts w:ascii="Courier New"/>
          <w:sz w:val="15"/>
        </w:rPr>
      </w:pPr>
    </w:p>
    <w:p>
      <w:pPr>
        <w:pStyle w:val="9"/>
        <w:spacing w:before="80"/>
        <w:ind w:left="746"/>
        <w:rPr>
          <w:rFonts w:ascii="Courier New"/>
        </w:rPr>
      </w:pPr>
      <w:r>
        <w:rPr>
          <w:position w:val="-1"/>
        </w:rPr>
        <w:drawing>
          <wp:inline distT="0" distB="0" distL="0" distR="0">
            <wp:extent cx="63500" cy="111125"/>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token TYPENAME</w:t>
      </w:r>
      <w:r>
        <w:rPr>
          <w:rFonts w:ascii="Courier New"/>
          <w:spacing w:val="-29"/>
          <w:w w:val="95"/>
        </w:rPr>
        <w:t xml:space="preserve"> </w:t>
      </w:r>
      <w:r>
        <w:rPr>
          <w:rFonts w:ascii="Courier New"/>
          <w:w w:val="95"/>
        </w:rPr>
        <w:t>ID</w:t>
      </w:r>
    </w:p>
    <w:p>
      <w:pPr>
        <w:pStyle w:val="9"/>
        <w:spacing w:before="5"/>
        <w:rPr>
          <w:rFonts w:ascii="Courier New"/>
          <w:sz w:val="24"/>
        </w:rPr>
      </w:pPr>
    </w:p>
    <w:p>
      <w:pPr>
        <w:pStyle w:val="9"/>
        <w:spacing w:line="254" w:lineRule="auto"/>
        <w:ind w:left="746" w:right="7772"/>
        <w:rPr>
          <w:rFonts w:ascii="Courier New" w:hAnsi="Courier New"/>
        </w:rPr>
      </w:pPr>
      <w:r>
        <w:rPr>
          <w:position w:val="-1"/>
        </w:rPr>
        <w:drawing>
          <wp:inline distT="0" distB="0" distL="0" distR="0">
            <wp:extent cx="63500" cy="111125"/>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rPr>
        <w:t>right</w:t>
      </w:r>
      <w:r>
        <w:rPr>
          <w:rFonts w:ascii="Courier New" w:hAnsi="Courier New"/>
          <w:spacing w:val="-37"/>
          <w:w w:val="90"/>
        </w:rPr>
        <w:t xml:space="preserve"> </w:t>
      </w:r>
      <w:r>
        <w:rPr>
          <w:rFonts w:ascii="Courier New" w:hAnsi="Courier New"/>
          <w:spacing w:val="-5"/>
          <w:w w:val="90"/>
        </w:rPr>
        <w:t>’=’</w:t>
      </w:r>
      <w:r>
        <w:rPr>
          <w:rFonts w:ascii="Courier New" w:hAnsi="Courier New"/>
          <w:w w:val="86"/>
        </w:rPr>
        <w:t xml:space="preserve"> </w:t>
      </w:r>
      <w:r>
        <w:rPr>
          <w:rFonts w:ascii="Courier New" w:hAnsi="Courier New"/>
          <w:w w:val="86"/>
          <w:position w:val="-1"/>
        </w:rPr>
        <w:drawing>
          <wp:inline distT="0" distB="0" distL="0" distR="0">
            <wp:extent cx="63500" cy="111125"/>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left</w:t>
      </w:r>
      <w:r>
        <w:rPr>
          <w:rFonts w:ascii="Courier New" w:hAnsi="Courier New"/>
          <w:spacing w:val="-49"/>
          <w:w w:val="95"/>
        </w:rPr>
        <w:t xml:space="preserve"> </w:t>
      </w:r>
      <w:r>
        <w:rPr>
          <w:rFonts w:ascii="Courier New" w:hAnsi="Courier New"/>
          <w:w w:val="95"/>
        </w:rPr>
        <w:t>’+’</w:t>
      </w:r>
    </w:p>
    <w:p>
      <w:pPr>
        <w:pStyle w:val="9"/>
        <w:rPr>
          <w:rFonts w:ascii="Courier New"/>
          <w:sz w:val="23"/>
        </w:rPr>
      </w:pPr>
    </w:p>
    <w:p>
      <w:pPr>
        <w:pStyle w:val="9"/>
        <w:ind w:left="746"/>
        <w:rPr>
          <w:rFonts w:ascii="Courier New"/>
        </w:rPr>
      </w:pPr>
      <w:r>
        <w:rPr>
          <w:position w:val="-1"/>
        </w:rPr>
        <w:drawing>
          <wp:inline distT="0" distB="0" distL="0" distR="0">
            <wp:extent cx="63500" cy="111125"/>
            <wp:effectExtent l="0" t="0" r="0" b="0"/>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glr-parser</w:t>
      </w:r>
    </w:p>
    <w:p>
      <w:pPr>
        <w:pStyle w:val="9"/>
        <w:spacing w:before="7"/>
        <w:rPr>
          <w:rFonts w:ascii="Courier New"/>
        </w:rPr>
      </w:pPr>
      <w:r>
        <w:pict>
          <v:group id="_x0000_s1033" o:spid="_x0000_s1033" o:spt="203" style="position:absolute;left:0pt;margin-left:119.3pt;margin-top:15.25pt;height:8.75pt;width:10.75pt;mso-position-horizontal-relative:page;mso-wrap-distance-bottom:0pt;mso-wrap-distance-top:0pt;z-index:-1024;mso-width-relative:page;mso-height-relative:page;" coordorigin="2386,306" coordsize="215,175">
            <o:lock v:ext="edit"/>
            <v:shape id="_x0000_s1034" o:spid="_x0000_s1034" o:spt="75" type="#_x0000_t75" style="position:absolute;left:2500;top:305;height:175;width:100;" filled="f" stroked="f" coordsize="21600,21600">
              <v:path/>
              <v:fill on="f" focussize="0,0"/>
              <v:stroke on="f"/>
              <v:imagedata r:id="rId222" o:title=""/>
              <o:lock v:ext="edit" aspectratio="t"/>
            </v:shape>
            <v:shape id="_x0000_s1035" o:spid="_x0000_s1035" o:spt="75" type="#_x0000_t75" style="position:absolute;left:2386;top:305;height:175;width:100;" filled="f" stroked="f" coordsize="21600,21600">
              <v:path/>
              <v:fill on="f" focussize="0,0"/>
              <v:stroke on="f"/>
              <v:imagedata r:id="rId222" o:title=""/>
              <o:lock v:ext="edit" aspectratio="t"/>
            </v:shape>
            <w10:wrap type="topAndBottom"/>
          </v:group>
        </w:pict>
      </w:r>
    </w:p>
    <w:p>
      <w:pPr>
        <w:pStyle w:val="9"/>
        <w:spacing w:before="10"/>
        <w:rPr>
          <w:rFonts w:ascii="Courier New"/>
          <w:sz w:val="17"/>
        </w:rPr>
      </w:pPr>
    </w:p>
    <w:p>
      <w:pPr>
        <w:pStyle w:val="9"/>
        <w:spacing w:before="81"/>
        <w:ind w:left="736"/>
        <w:rPr>
          <w:rFonts w:ascii="Courier New"/>
        </w:rPr>
      </w:pPr>
      <w:r>
        <w:rPr>
          <w:rFonts w:ascii="Courier New"/>
          <w:w w:val="95"/>
        </w:rPr>
        <w:t>prog:</w:t>
      </w:r>
    </w:p>
    <w:p>
      <w:pPr>
        <w:pStyle w:val="9"/>
        <w:spacing w:before="14"/>
        <w:ind w:left="975"/>
        <w:rPr>
          <w:rFonts w:ascii="Courier New"/>
        </w:rPr>
      </w:pPr>
      <w:r>
        <w:drawing>
          <wp:inline distT="0" distB="0" distL="0" distR="0">
            <wp:extent cx="63500" cy="111125"/>
            <wp:effectExtent l="0" t="0" r="0" b="0"/>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empty</w:t>
      </w:r>
    </w:p>
    <w:p>
      <w:pPr>
        <w:pStyle w:val="9"/>
        <w:tabs>
          <w:tab w:val="left" w:pos="2339"/>
        </w:tabs>
        <w:spacing w:before="14"/>
        <w:ind w:left="736"/>
        <w:rPr>
          <w:rFonts w:ascii="Courier New"/>
        </w:rPr>
      </w:pPr>
      <w:r>
        <w:rPr>
          <w:rFonts w:ascii="Courier New"/>
          <w:w w:val="95"/>
        </w:rPr>
        <w:t>|</w:t>
      </w:r>
      <w:r>
        <w:rPr>
          <w:rFonts w:ascii="Courier New"/>
          <w:spacing w:val="-44"/>
          <w:w w:val="95"/>
        </w:rPr>
        <w:t xml:space="preserve"> </w:t>
      </w:r>
      <w:r>
        <w:rPr>
          <w:rFonts w:ascii="Courier New"/>
          <w:w w:val="95"/>
        </w:rPr>
        <w:t>prog</w:t>
      </w:r>
      <w:r>
        <w:rPr>
          <w:rFonts w:ascii="Courier New"/>
          <w:spacing w:val="-43"/>
          <w:w w:val="95"/>
        </w:rPr>
        <w:t xml:space="preserve"> </w:t>
      </w:r>
      <w:r>
        <w:rPr>
          <w:rFonts w:ascii="Courier New"/>
          <w:w w:val="95"/>
        </w:rPr>
        <w:t>stmt</w:t>
      </w:r>
      <w:r>
        <w:rPr>
          <w:rFonts w:ascii="Courier New"/>
          <w:w w:val="95"/>
        </w:rPr>
        <w:tab/>
      </w:r>
      <w:r>
        <w:rPr>
          <w:rFonts w:ascii="Courier New"/>
          <w:w w:val="95"/>
        </w:rPr>
        <w:t>{ printf ("\n");</w:t>
      </w:r>
      <w:r>
        <w:rPr>
          <w:rFonts w:ascii="Courier New"/>
          <w:spacing w:val="-44"/>
          <w:w w:val="95"/>
        </w:rPr>
        <w:t xml:space="preserve"> </w:t>
      </w:r>
      <w:r>
        <w:rPr>
          <w:rFonts w:ascii="Courier New"/>
          <w:w w:val="95"/>
        </w:rPr>
        <w:t>}</w:t>
      </w:r>
    </w:p>
    <w:p>
      <w:pPr>
        <w:pStyle w:val="9"/>
        <w:spacing w:before="13"/>
        <w:ind w:left="736"/>
        <w:rPr>
          <w:rFonts w:ascii="Courier New"/>
        </w:rPr>
      </w:pPr>
      <w:r>
        <w:rPr>
          <w:rFonts w:ascii="Courier New"/>
          <w:w w:val="86"/>
        </w:rPr>
        <w:t>;</w:t>
      </w:r>
    </w:p>
    <w:p>
      <w:pPr>
        <w:pStyle w:val="9"/>
        <w:spacing w:before="5"/>
        <w:rPr>
          <w:rFonts w:ascii="Courier New"/>
          <w:sz w:val="24"/>
        </w:rPr>
      </w:pPr>
    </w:p>
    <w:p>
      <w:pPr>
        <w:pStyle w:val="9"/>
        <w:ind w:left="736"/>
        <w:rPr>
          <w:rFonts w:ascii="Courier New"/>
        </w:rPr>
      </w:pPr>
      <w:r>
        <w:rPr>
          <w:rFonts w:ascii="Courier New"/>
          <w:w w:val="95"/>
        </w:rPr>
        <w:t>stmt:</w:t>
      </w:r>
    </w:p>
    <w:p>
      <w:pPr>
        <w:pStyle w:val="9"/>
        <w:tabs>
          <w:tab w:val="left" w:pos="2120"/>
        </w:tabs>
        <w:spacing w:before="14"/>
        <w:ind w:left="965"/>
        <w:rPr>
          <w:rFonts w:ascii="Courier New" w:hAnsi="Courier New"/>
        </w:rPr>
      </w:pPr>
      <w:r>
        <w:rPr>
          <w:rFonts w:ascii="Courier New" w:hAnsi="Courier New"/>
          <w:w w:val="90"/>
        </w:rPr>
        <w:t>expr</w:t>
      </w:r>
      <w:r>
        <w:rPr>
          <w:rFonts w:ascii="Courier New" w:hAnsi="Courier New"/>
          <w:spacing w:val="-35"/>
          <w:w w:val="90"/>
        </w:rPr>
        <w:t xml:space="preserve"> </w:t>
      </w:r>
      <w:r>
        <w:rPr>
          <w:rFonts w:ascii="Courier New" w:hAnsi="Courier New"/>
          <w:w w:val="90"/>
        </w:rPr>
        <w:t>’;’</w:t>
      </w:r>
      <w:r>
        <w:rPr>
          <w:rFonts w:ascii="Courier New" w:hAnsi="Courier New"/>
          <w:w w:val="90"/>
        </w:rPr>
        <w:tab/>
      </w:r>
      <w:r>
        <w:rPr>
          <w:rFonts w:ascii="Courier New" w:hAnsi="Courier New"/>
          <w:position w:val="-1"/>
        </w:rPr>
        <w:drawing>
          <wp:inline distT="0" distB="0" distL="0" distR="0">
            <wp:extent cx="63500" cy="111125"/>
            <wp:effectExtent l="0" t="0" r="0" b="0"/>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dprec</w:t>
      </w:r>
      <w:r>
        <w:rPr>
          <w:rFonts w:ascii="Courier New" w:hAnsi="Courier New"/>
          <w:spacing w:val="-13"/>
          <w:w w:val="95"/>
        </w:rPr>
        <w:t xml:space="preserve"> </w:t>
      </w:r>
      <w:r>
        <w:rPr>
          <w:rFonts w:ascii="Courier New" w:hAnsi="Courier New"/>
          <w:w w:val="95"/>
        </w:rPr>
        <w:t>1</w:t>
      </w:r>
    </w:p>
    <w:p>
      <w:pPr>
        <w:spacing w:after="0"/>
        <w:rPr>
          <w:rFonts w:ascii="Courier New" w:hAnsi="Courier New"/>
        </w:rPr>
        <w:sectPr>
          <w:headerReference r:id="rId27"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tabs>
          <w:tab w:val="left" w:pos="2120"/>
        </w:tabs>
        <w:spacing w:before="81"/>
        <w:ind w:left="736"/>
        <w:rPr>
          <w:rFonts w:ascii="Courier New"/>
        </w:rPr>
      </w:pPr>
      <w:r>
        <w:rPr>
          <w:rFonts w:ascii="Courier New"/>
          <w:w w:val="95"/>
          <w:position w:val="2"/>
        </w:rPr>
        <w:t>|</w:t>
      </w:r>
      <w:r>
        <w:rPr>
          <w:rFonts w:ascii="Courier New"/>
          <w:spacing w:val="-66"/>
          <w:w w:val="95"/>
          <w:position w:val="2"/>
        </w:rPr>
        <w:t xml:space="preserve"> </w:t>
      </w:r>
      <w:r>
        <w:rPr>
          <w:rFonts w:ascii="Courier New"/>
          <w:w w:val="95"/>
          <w:position w:val="2"/>
        </w:rPr>
        <w:t>decl</w:t>
      </w:r>
      <w:r>
        <w:rPr>
          <w:rFonts w:ascii="Courier New"/>
          <w:w w:val="95"/>
          <w:position w:val="2"/>
        </w:rPr>
        <w:tab/>
      </w:r>
      <w:r>
        <w:rPr>
          <w:rFonts w:ascii="Courier New"/>
        </w:rPr>
        <w:drawing>
          <wp:inline distT="0" distB="0" distL="0" distR="0">
            <wp:extent cx="63500" cy="111125"/>
            <wp:effectExtent l="0" t="0" r="0" b="0"/>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dprec</w:t>
      </w:r>
      <w:r>
        <w:rPr>
          <w:rFonts w:ascii="Courier New"/>
          <w:spacing w:val="-13"/>
          <w:w w:val="95"/>
          <w:position w:val="2"/>
        </w:rPr>
        <w:t xml:space="preserve"> </w:t>
      </w:r>
      <w:r>
        <w:rPr>
          <w:rFonts w:ascii="Courier New"/>
          <w:w w:val="95"/>
          <w:position w:val="2"/>
        </w:rPr>
        <w:t>2</w:t>
      </w:r>
    </w:p>
    <w:p>
      <w:pPr>
        <w:pStyle w:val="9"/>
        <w:spacing w:before="14"/>
        <w:ind w:left="736"/>
        <w:rPr>
          <w:rFonts w:ascii="Courier New"/>
        </w:rPr>
      </w:pPr>
      <w:r>
        <w:rPr>
          <w:rFonts w:ascii="Courier New"/>
          <w:w w:val="86"/>
        </w:rPr>
        <w:t>;</w:t>
      </w:r>
    </w:p>
    <w:p>
      <w:pPr>
        <w:pStyle w:val="9"/>
        <w:spacing w:before="4"/>
        <w:rPr>
          <w:rFonts w:ascii="Courier New"/>
          <w:sz w:val="24"/>
        </w:rPr>
      </w:pPr>
    </w:p>
    <w:p>
      <w:pPr>
        <w:pStyle w:val="9"/>
        <w:ind w:left="736"/>
        <w:rPr>
          <w:rFonts w:ascii="Courier New"/>
        </w:rPr>
      </w:pPr>
      <w:r>
        <w:rPr>
          <w:rFonts w:ascii="Courier New"/>
          <w:w w:val="95"/>
        </w:rPr>
        <w:t>expr:</w:t>
      </w:r>
    </w:p>
    <w:p>
      <w:pPr>
        <w:pStyle w:val="9"/>
        <w:tabs>
          <w:tab w:val="left" w:pos="2912"/>
        </w:tabs>
        <w:spacing w:before="14"/>
        <w:ind w:left="965"/>
        <w:rPr>
          <w:rFonts w:ascii="Courier New"/>
        </w:rPr>
      </w:pPr>
      <w:r>
        <w:rPr>
          <w:rFonts w:ascii="Courier New"/>
          <w:w w:val="95"/>
          <w:position w:val="2"/>
        </w:rPr>
        <w:t>ID</w:t>
      </w:r>
      <w:r>
        <w:rPr>
          <w:rFonts w:ascii="Courier New"/>
          <w:w w:val="95"/>
          <w:position w:val="2"/>
        </w:rPr>
        <w:tab/>
      </w:r>
      <w:r>
        <w:rPr>
          <w:rFonts w:ascii="Courier New"/>
          <w:w w:val="95"/>
          <w:position w:val="2"/>
        </w:rPr>
        <w:t>{</w:t>
      </w:r>
      <w:r>
        <w:rPr>
          <w:rFonts w:ascii="Courier New"/>
          <w:spacing w:val="-61"/>
          <w:w w:val="95"/>
          <w:position w:val="2"/>
        </w:rPr>
        <w:t xml:space="preserve"> </w:t>
      </w:r>
      <w:r>
        <w:rPr>
          <w:rFonts w:ascii="Courier New"/>
          <w:w w:val="95"/>
          <w:position w:val="2"/>
        </w:rPr>
        <w:t>printf</w:t>
      </w:r>
      <w:r>
        <w:rPr>
          <w:rFonts w:ascii="Courier New"/>
          <w:spacing w:val="-60"/>
          <w:w w:val="95"/>
          <w:position w:val="2"/>
        </w:rPr>
        <w:t xml:space="preserve"> </w:t>
      </w:r>
      <w:r>
        <w:rPr>
          <w:rFonts w:ascii="Courier New"/>
          <w:spacing w:val="5"/>
          <w:w w:val="95"/>
          <w:position w:val="2"/>
        </w:rPr>
        <w:t>("</w:t>
      </w:r>
      <w:r>
        <w:rPr>
          <w:rFonts w:ascii="Courier New"/>
          <w:spacing w:val="-126"/>
          <w:w w:val="95"/>
          <w:position w:val="2"/>
        </w:rPr>
        <w:t xml:space="preserve"> </w:t>
      </w:r>
      <w:r>
        <w:rPr>
          <w:rFonts w:ascii="Courier New"/>
          <w:spacing w:val="10"/>
          <w:w w:val="86"/>
        </w:rPr>
        <w:drawing>
          <wp:inline distT="0" distB="0" distL="0" distR="0">
            <wp:extent cx="63500" cy="111125"/>
            <wp:effectExtent l="0" t="0" r="0" b="0"/>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s</w:t>
      </w:r>
      <w:r>
        <w:rPr>
          <w:rFonts w:ascii="Courier New"/>
          <w:spacing w:val="-13"/>
          <w:w w:val="95"/>
          <w:position w:val="2"/>
        </w:rPr>
        <w:t xml:space="preserve"> </w:t>
      </w:r>
      <w:r>
        <w:rPr>
          <w:rFonts w:ascii="Courier New"/>
          <w:w w:val="95"/>
          <w:position w:val="2"/>
        </w:rPr>
        <w:t>",</w:t>
      </w:r>
      <w:r>
        <w:rPr>
          <w:rFonts w:ascii="Courier New"/>
          <w:spacing w:val="-14"/>
          <w:w w:val="95"/>
          <w:position w:val="2"/>
        </w:rPr>
        <w:t xml:space="preserve"> </w:t>
      </w:r>
      <w:r>
        <w:rPr>
          <w:rFonts w:ascii="Courier New"/>
          <w:w w:val="95"/>
          <w:position w:val="2"/>
        </w:rPr>
        <w:t>$$);</w:t>
      </w:r>
      <w:r>
        <w:rPr>
          <w:rFonts w:ascii="Courier New"/>
          <w:spacing w:val="-13"/>
          <w:w w:val="95"/>
          <w:position w:val="2"/>
        </w:rPr>
        <w:t xml:space="preserve"> </w:t>
      </w:r>
      <w:r>
        <w:rPr>
          <w:rFonts w:ascii="Courier New"/>
          <w:w w:val="95"/>
          <w:position w:val="2"/>
        </w:rPr>
        <w:t>}</w:t>
      </w:r>
    </w:p>
    <w:p>
      <w:pPr>
        <w:pStyle w:val="9"/>
        <w:spacing w:before="14"/>
        <w:ind w:left="735"/>
        <w:rPr>
          <w:rFonts w:ascii="Courier New" w:hAnsi="Courier New"/>
        </w:rPr>
      </w:pPr>
      <w:r>
        <w:rPr>
          <w:rFonts w:ascii="Courier New" w:hAnsi="Courier New"/>
          <w:w w:val="95"/>
        </w:rPr>
        <w:t>| TYPENAME ’(’ expr</w:t>
      </w:r>
      <w:r>
        <w:rPr>
          <w:rFonts w:ascii="Courier New" w:hAnsi="Courier New"/>
          <w:spacing w:val="-60"/>
          <w:w w:val="95"/>
        </w:rPr>
        <w:t xml:space="preserve"> </w:t>
      </w:r>
      <w:r>
        <w:rPr>
          <w:rFonts w:ascii="Courier New" w:hAnsi="Courier New"/>
          <w:w w:val="95"/>
        </w:rPr>
        <w:t>’)’</w:t>
      </w:r>
    </w:p>
    <w:p>
      <w:pPr>
        <w:pStyle w:val="9"/>
        <w:spacing w:before="14"/>
        <w:ind w:left="2912"/>
        <w:rPr>
          <w:rFonts w:ascii="Courier New"/>
        </w:rPr>
      </w:pPr>
      <w:r>
        <w:rPr>
          <w:rFonts w:ascii="Courier New"/>
          <w:w w:val="95"/>
          <w:position w:val="2"/>
        </w:rPr>
        <w:t>{</w:t>
      </w:r>
      <w:r>
        <w:rPr>
          <w:rFonts w:ascii="Courier New"/>
          <w:spacing w:val="-61"/>
          <w:w w:val="95"/>
          <w:position w:val="2"/>
        </w:rPr>
        <w:t xml:space="preserve"> </w:t>
      </w:r>
      <w:r>
        <w:rPr>
          <w:rFonts w:ascii="Courier New"/>
          <w:w w:val="95"/>
          <w:position w:val="2"/>
        </w:rPr>
        <w:t>printf</w:t>
      </w:r>
      <w:r>
        <w:rPr>
          <w:rFonts w:ascii="Courier New"/>
          <w:spacing w:val="-60"/>
          <w:w w:val="95"/>
          <w:position w:val="2"/>
        </w:rPr>
        <w:t xml:space="preserve"> </w:t>
      </w:r>
      <w:r>
        <w:rPr>
          <w:rFonts w:ascii="Courier New"/>
          <w:spacing w:val="5"/>
          <w:w w:val="95"/>
          <w:position w:val="2"/>
        </w:rPr>
        <w:t>("</w:t>
      </w:r>
      <w:r>
        <w:rPr>
          <w:rFonts w:ascii="Courier New"/>
          <w:spacing w:val="10"/>
          <w:w w:val="86"/>
        </w:rPr>
        <w:drawing>
          <wp:inline distT="0" distB="0" distL="0" distR="0">
            <wp:extent cx="63500" cy="111125"/>
            <wp:effectExtent l="0" t="0" r="0" b="0"/>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s</w:t>
      </w:r>
      <w:r>
        <w:rPr>
          <w:rFonts w:ascii="Courier New"/>
          <w:spacing w:val="-16"/>
          <w:w w:val="95"/>
          <w:position w:val="2"/>
        </w:rPr>
        <w:t xml:space="preserve"> </w:t>
      </w:r>
      <w:r>
        <w:rPr>
          <w:rFonts w:ascii="Courier New"/>
          <w:w w:val="95"/>
          <w:position w:val="2"/>
        </w:rPr>
        <w:t>&lt;cast&gt;</w:t>
      </w:r>
      <w:r>
        <w:rPr>
          <w:rFonts w:ascii="Courier New"/>
          <w:spacing w:val="-16"/>
          <w:w w:val="95"/>
          <w:position w:val="2"/>
        </w:rPr>
        <w:t xml:space="preserve"> </w:t>
      </w:r>
      <w:r>
        <w:rPr>
          <w:rFonts w:ascii="Courier New"/>
          <w:w w:val="95"/>
          <w:position w:val="2"/>
        </w:rPr>
        <w:t>",</w:t>
      </w:r>
      <w:r>
        <w:rPr>
          <w:rFonts w:ascii="Courier New"/>
          <w:spacing w:val="-16"/>
          <w:w w:val="95"/>
          <w:position w:val="2"/>
        </w:rPr>
        <w:t xml:space="preserve"> </w:t>
      </w:r>
      <w:r>
        <w:rPr>
          <w:rFonts w:ascii="Courier New"/>
          <w:w w:val="95"/>
          <w:position w:val="2"/>
        </w:rPr>
        <w:t>$1);</w:t>
      </w:r>
      <w:r>
        <w:rPr>
          <w:rFonts w:ascii="Courier New"/>
          <w:spacing w:val="-16"/>
          <w:w w:val="95"/>
          <w:position w:val="2"/>
        </w:rPr>
        <w:t xml:space="preserve"> </w:t>
      </w:r>
      <w:r>
        <w:rPr>
          <w:rFonts w:ascii="Courier New"/>
          <w:w w:val="95"/>
          <w:position w:val="2"/>
        </w:rPr>
        <w:t>}</w:t>
      </w:r>
    </w:p>
    <w:p>
      <w:pPr>
        <w:pStyle w:val="9"/>
        <w:tabs>
          <w:tab w:val="left" w:pos="2912"/>
        </w:tabs>
        <w:spacing w:before="14"/>
        <w:ind w:left="735"/>
        <w:rPr>
          <w:rFonts w:ascii="Courier New" w:hAnsi="Courier New"/>
        </w:rPr>
      </w:pPr>
      <w:r>
        <w:rPr>
          <w:rFonts w:ascii="Courier New" w:hAnsi="Courier New"/>
          <w:w w:val="95"/>
        </w:rPr>
        <w:t>| expr</w:t>
      </w:r>
      <w:r>
        <w:rPr>
          <w:rFonts w:ascii="Courier New" w:hAnsi="Courier New"/>
          <w:spacing w:val="-87"/>
          <w:w w:val="95"/>
        </w:rPr>
        <w:t xml:space="preserve"> </w:t>
      </w:r>
      <w:r>
        <w:rPr>
          <w:rFonts w:ascii="Courier New" w:hAnsi="Courier New"/>
          <w:w w:val="95"/>
        </w:rPr>
        <w:t>’+’</w:t>
      </w:r>
      <w:r>
        <w:rPr>
          <w:rFonts w:ascii="Courier New" w:hAnsi="Courier New"/>
          <w:spacing w:val="-43"/>
          <w:w w:val="95"/>
        </w:rPr>
        <w:t xml:space="preserve"> </w:t>
      </w:r>
      <w:r>
        <w:rPr>
          <w:rFonts w:ascii="Courier New" w:hAnsi="Courier New"/>
          <w:w w:val="95"/>
        </w:rPr>
        <w:t>expr</w:t>
      </w:r>
      <w:r>
        <w:rPr>
          <w:rFonts w:ascii="Courier New" w:hAnsi="Courier New"/>
          <w:w w:val="95"/>
        </w:rPr>
        <w:tab/>
      </w:r>
      <w:r>
        <w:rPr>
          <w:rFonts w:ascii="Courier New" w:hAnsi="Courier New"/>
          <w:w w:val="95"/>
        </w:rPr>
        <w:t>{</w:t>
      </w:r>
      <w:r>
        <w:rPr>
          <w:rFonts w:ascii="Courier New" w:hAnsi="Courier New"/>
          <w:spacing w:val="-50"/>
          <w:w w:val="95"/>
        </w:rPr>
        <w:t xml:space="preserve"> </w:t>
      </w:r>
      <w:r>
        <w:rPr>
          <w:rFonts w:ascii="Courier New" w:hAnsi="Courier New"/>
          <w:w w:val="95"/>
        </w:rPr>
        <w:t>printf</w:t>
      </w:r>
      <w:r>
        <w:rPr>
          <w:rFonts w:ascii="Courier New" w:hAnsi="Courier New"/>
          <w:spacing w:val="-49"/>
          <w:w w:val="95"/>
        </w:rPr>
        <w:t xml:space="preserve"> </w:t>
      </w:r>
      <w:r>
        <w:rPr>
          <w:rFonts w:ascii="Courier New" w:hAnsi="Courier New"/>
          <w:w w:val="95"/>
        </w:rPr>
        <w:t>("+</w:t>
      </w:r>
      <w:r>
        <w:rPr>
          <w:rFonts w:ascii="Courier New" w:hAnsi="Courier New"/>
          <w:spacing w:val="-50"/>
          <w:w w:val="95"/>
        </w:rPr>
        <w:t xml:space="preserve"> </w:t>
      </w:r>
      <w:r>
        <w:rPr>
          <w:rFonts w:ascii="Courier New" w:hAnsi="Courier New"/>
          <w:w w:val="95"/>
        </w:rPr>
        <w:t>");</w:t>
      </w:r>
      <w:r>
        <w:rPr>
          <w:rFonts w:ascii="Courier New" w:hAnsi="Courier New"/>
          <w:spacing w:val="-49"/>
          <w:w w:val="95"/>
        </w:rPr>
        <w:t xml:space="preserve"> </w:t>
      </w:r>
      <w:r>
        <w:rPr>
          <w:rFonts w:ascii="Courier New" w:hAnsi="Courier New"/>
          <w:w w:val="95"/>
        </w:rPr>
        <w:t>}</w:t>
      </w:r>
    </w:p>
    <w:p>
      <w:pPr>
        <w:pStyle w:val="9"/>
        <w:tabs>
          <w:tab w:val="left" w:pos="2912"/>
        </w:tabs>
        <w:spacing w:before="13"/>
        <w:ind w:left="735"/>
        <w:rPr>
          <w:rFonts w:ascii="Courier New" w:hAnsi="Courier New"/>
        </w:rPr>
      </w:pPr>
      <w:r>
        <w:rPr>
          <w:rFonts w:ascii="Courier New" w:hAnsi="Courier New"/>
          <w:w w:val="95"/>
        </w:rPr>
        <w:t>| expr</w:t>
      </w:r>
      <w:r>
        <w:rPr>
          <w:rFonts w:ascii="Courier New" w:hAnsi="Courier New"/>
          <w:spacing w:val="-87"/>
          <w:w w:val="95"/>
        </w:rPr>
        <w:t xml:space="preserve"> </w:t>
      </w:r>
      <w:r>
        <w:rPr>
          <w:rFonts w:ascii="Courier New" w:hAnsi="Courier New"/>
          <w:w w:val="95"/>
        </w:rPr>
        <w:t>’=’</w:t>
      </w:r>
      <w:r>
        <w:rPr>
          <w:rFonts w:ascii="Courier New" w:hAnsi="Courier New"/>
          <w:spacing w:val="-43"/>
          <w:w w:val="95"/>
        </w:rPr>
        <w:t xml:space="preserve"> </w:t>
      </w:r>
      <w:r>
        <w:rPr>
          <w:rFonts w:ascii="Courier New" w:hAnsi="Courier New"/>
          <w:w w:val="95"/>
        </w:rPr>
        <w:t>expr</w:t>
      </w:r>
      <w:r>
        <w:rPr>
          <w:rFonts w:ascii="Courier New" w:hAnsi="Courier New"/>
          <w:w w:val="95"/>
        </w:rPr>
        <w:tab/>
      </w:r>
      <w:r>
        <w:rPr>
          <w:rFonts w:ascii="Courier New" w:hAnsi="Courier New"/>
          <w:w w:val="95"/>
        </w:rPr>
        <w:t>{</w:t>
      </w:r>
      <w:r>
        <w:rPr>
          <w:rFonts w:ascii="Courier New" w:hAnsi="Courier New"/>
          <w:spacing w:val="-50"/>
          <w:w w:val="95"/>
        </w:rPr>
        <w:t xml:space="preserve"> </w:t>
      </w:r>
      <w:r>
        <w:rPr>
          <w:rFonts w:ascii="Courier New" w:hAnsi="Courier New"/>
          <w:w w:val="95"/>
        </w:rPr>
        <w:t>printf</w:t>
      </w:r>
      <w:r>
        <w:rPr>
          <w:rFonts w:ascii="Courier New" w:hAnsi="Courier New"/>
          <w:spacing w:val="-49"/>
          <w:w w:val="95"/>
        </w:rPr>
        <w:t xml:space="preserve"> </w:t>
      </w:r>
      <w:r>
        <w:rPr>
          <w:rFonts w:ascii="Courier New" w:hAnsi="Courier New"/>
          <w:w w:val="95"/>
        </w:rPr>
        <w:t>("=</w:t>
      </w:r>
      <w:r>
        <w:rPr>
          <w:rFonts w:ascii="Courier New" w:hAnsi="Courier New"/>
          <w:spacing w:val="-50"/>
          <w:w w:val="95"/>
        </w:rPr>
        <w:t xml:space="preserve"> </w:t>
      </w:r>
      <w:r>
        <w:rPr>
          <w:rFonts w:ascii="Courier New" w:hAnsi="Courier New"/>
          <w:w w:val="95"/>
        </w:rPr>
        <w:t>");</w:t>
      </w:r>
      <w:r>
        <w:rPr>
          <w:rFonts w:ascii="Courier New" w:hAnsi="Courier New"/>
          <w:spacing w:val="-49"/>
          <w:w w:val="95"/>
        </w:rPr>
        <w:t xml:space="preserve"> </w:t>
      </w:r>
      <w:r>
        <w:rPr>
          <w:rFonts w:ascii="Courier New" w:hAnsi="Courier New"/>
          <w:w w:val="95"/>
        </w:rPr>
        <w:t>}</w:t>
      </w:r>
    </w:p>
    <w:p>
      <w:pPr>
        <w:pStyle w:val="9"/>
        <w:spacing w:before="14"/>
        <w:ind w:left="735"/>
        <w:rPr>
          <w:rFonts w:ascii="Courier New"/>
        </w:rPr>
      </w:pPr>
      <w:r>
        <w:rPr>
          <w:rFonts w:ascii="Courier New"/>
          <w:w w:val="86"/>
        </w:rPr>
        <w:t>;</w:t>
      </w:r>
    </w:p>
    <w:p>
      <w:pPr>
        <w:pStyle w:val="9"/>
        <w:spacing w:before="5"/>
        <w:rPr>
          <w:rFonts w:ascii="Courier New"/>
          <w:sz w:val="24"/>
        </w:rPr>
      </w:pPr>
    </w:p>
    <w:p>
      <w:pPr>
        <w:pStyle w:val="9"/>
        <w:ind w:left="735"/>
        <w:rPr>
          <w:rFonts w:ascii="Courier New"/>
        </w:rPr>
      </w:pPr>
      <w:r>
        <w:rPr>
          <w:rFonts w:ascii="Courier New"/>
          <w:w w:val="95"/>
        </w:rPr>
        <w:t>decl:</w:t>
      </w:r>
    </w:p>
    <w:p>
      <w:pPr>
        <w:pStyle w:val="9"/>
        <w:spacing w:before="14"/>
        <w:ind w:left="965"/>
        <w:rPr>
          <w:rFonts w:ascii="Courier New" w:hAnsi="Courier New"/>
        </w:rPr>
      </w:pPr>
      <w:r>
        <w:rPr>
          <w:rFonts w:ascii="Courier New" w:hAnsi="Courier New"/>
          <w:w w:val="95"/>
        </w:rPr>
        <w:t>TYPENAME declarator ’;’</w:t>
      </w:r>
    </w:p>
    <w:p>
      <w:pPr>
        <w:pStyle w:val="9"/>
        <w:spacing w:before="14"/>
        <w:ind w:left="2912"/>
        <w:rPr>
          <w:rFonts w:ascii="Courier New"/>
        </w:rPr>
      </w:pPr>
      <w:r>
        <w:rPr>
          <w:rFonts w:ascii="Courier New"/>
          <w:w w:val="95"/>
        </w:rPr>
        <w:t>{</w:t>
      </w:r>
      <w:r>
        <w:rPr>
          <w:rFonts w:ascii="Courier New"/>
          <w:spacing w:val="-61"/>
          <w:w w:val="95"/>
        </w:rPr>
        <w:t xml:space="preserve"> </w:t>
      </w:r>
      <w:r>
        <w:rPr>
          <w:rFonts w:ascii="Courier New"/>
          <w:w w:val="95"/>
        </w:rPr>
        <w:t>printf</w:t>
      </w:r>
      <w:r>
        <w:rPr>
          <w:rFonts w:ascii="Courier New"/>
          <w:spacing w:val="-60"/>
          <w:w w:val="95"/>
        </w:rPr>
        <w:t xml:space="preserve"> </w:t>
      </w:r>
      <w:r>
        <w:rPr>
          <w:rFonts w:ascii="Courier New"/>
          <w:spacing w:val="5"/>
          <w:w w:val="95"/>
        </w:rPr>
        <w:t>("</w:t>
      </w:r>
      <w:r>
        <w:rPr>
          <w:rFonts w:ascii="Courier New"/>
          <w:spacing w:val="10"/>
          <w:w w:val="86"/>
          <w:position w:val="-1"/>
        </w:rPr>
        <w:drawing>
          <wp:inline distT="0" distB="0" distL="0" distR="0">
            <wp:extent cx="63500" cy="111125"/>
            <wp:effectExtent l="0" t="0" r="0" b="0"/>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s</w:t>
      </w:r>
      <w:r>
        <w:rPr>
          <w:rFonts w:ascii="Courier New"/>
          <w:spacing w:val="-18"/>
          <w:w w:val="95"/>
        </w:rPr>
        <w:t xml:space="preserve"> </w:t>
      </w:r>
      <w:r>
        <w:rPr>
          <w:rFonts w:ascii="Courier New"/>
          <w:w w:val="95"/>
        </w:rPr>
        <w:t>&lt;declare&gt;</w:t>
      </w:r>
      <w:r>
        <w:rPr>
          <w:rFonts w:ascii="Courier New"/>
          <w:spacing w:val="-17"/>
          <w:w w:val="95"/>
        </w:rPr>
        <w:t xml:space="preserve"> </w:t>
      </w:r>
      <w:r>
        <w:rPr>
          <w:rFonts w:ascii="Courier New"/>
          <w:w w:val="95"/>
        </w:rPr>
        <w:t>",</w:t>
      </w:r>
      <w:r>
        <w:rPr>
          <w:rFonts w:ascii="Courier New"/>
          <w:spacing w:val="-18"/>
          <w:w w:val="95"/>
        </w:rPr>
        <w:t xml:space="preserve"> </w:t>
      </w:r>
      <w:r>
        <w:rPr>
          <w:rFonts w:ascii="Courier New"/>
          <w:w w:val="95"/>
        </w:rPr>
        <w:t>$1);</w:t>
      </w:r>
      <w:r>
        <w:rPr>
          <w:rFonts w:ascii="Courier New"/>
          <w:spacing w:val="-17"/>
          <w:w w:val="95"/>
        </w:rPr>
        <w:t xml:space="preserve"> </w:t>
      </w:r>
      <w:r>
        <w:rPr>
          <w:rFonts w:ascii="Courier New"/>
          <w:w w:val="95"/>
        </w:rPr>
        <w:t>}</w:t>
      </w:r>
    </w:p>
    <w:p>
      <w:pPr>
        <w:pStyle w:val="9"/>
        <w:spacing w:before="14"/>
        <w:ind w:left="735"/>
        <w:rPr>
          <w:rFonts w:ascii="Courier New" w:hAnsi="Courier New"/>
        </w:rPr>
      </w:pPr>
      <w:r>
        <w:rPr>
          <w:rFonts w:ascii="Courier New" w:hAnsi="Courier New"/>
          <w:w w:val="95"/>
        </w:rPr>
        <w:t>| TYPENAME declarator ’=’ expr</w:t>
      </w:r>
      <w:r>
        <w:rPr>
          <w:rFonts w:ascii="Courier New" w:hAnsi="Courier New"/>
          <w:spacing w:val="-90"/>
          <w:w w:val="95"/>
        </w:rPr>
        <w:t xml:space="preserve"> </w:t>
      </w:r>
      <w:r>
        <w:rPr>
          <w:rFonts w:ascii="Courier New" w:hAnsi="Courier New"/>
          <w:w w:val="95"/>
        </w:rPr>
        <w:t>’;’</w:t>
      </w:r>
    </w:p>
    <w:p>
      <w:pPr>
        <w:pStyle w:val="9"/>
        <w:spacing w:before="13"/>
        <w:ind w:left="2912"/>
        <w:rPr>
          <w:rFonts w:ascii="Courier New"/>
        </w:rPr>
      </w:pPr>
      <w:r>
        <w:rPr>
          <w:rFonts w:ascii="Courier New"/>
          <w:w w:val="95"/>
          <w:position w:val="2"/>
        </w:rPr>
        <w:t>{</w:t>
      </w:r>
      <w:r>
        <w:rPr>
          <w:rFonts w:ascii="Courier New"/>
          <w:spacing w:val="-61"/>
          <w:w w:val="95"/>
          <w:position w:val="2"/>
        </w:rPr>
        <w:t xml:space="preserve"> </w:t>
      </w:r>
      <w:r>
        <w:rPr>
          <w:rFonts w:ascii="Courier New"/>
          <w:w w:val="95"/>
          <w:position w:val="2"/>
        </w:rPr>
        <w:t>printf</w:t>
      </w:r>
      <w:r>
        <w:rPr>
          <w:rFonts w:ascii="Courier New"/>
          <w:spacing w:val="-60"/>
          <w:w w:val="95"/>
          <w:position w:val="2"/>
        </w:rPr>
        <w:t xml:space="preserve"> </w:t>
      </w:r>
      <w:r>
        <w:rPr>
          <w:rFonts w:ascii="Courier New"/>
          <w:spacing w:val="5"/>
          <w:w w:val="95"/>
          <w:position w:val="2"/>
        </w:rPr>
        <w:t>("</w:t>
      </w:r>
      <w:r>
        <w:rPr>
          <w:rFonts w:ascii="Courier New"/>
          <w:spacing w:val="10"/>
          <w:w w:val="86"/>
        </w:rPr>
        <w:drawing>
          <wp:inline distT="0" distB="0" distL="0" distR="0">
            <wp:extent cx="63500" cy="111125"/>
            <wp:effectExtent l="0" t="0" r="0" b="0"/>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s</w:t>
      </w:r>
      <w:r>
        <w:rPr>
          <w:rFonts w:ascii="Courier New"/>
          <w:spacing w:val="-21"/>
          <w:w w:val="95"/>
          <w:position w:val="2"/>
        </w:rPr>
        <w:t xml:space="preserve"> </w:t>
      </w:r>
      <w:r>
        <w:rPr>
          <w:rFonts w:ascii="Courier New"/>
          <w:w w:val="95"/>
          <w:position w:val="2"/>
        </w:rPr>
        <w:t>&lt;init-declare&gt;</w:t>
      </w:r>
      <w:r>
        <w:rPr>
          <w:rFonts w:ascii="Courier New"/>
          <w:spacing w:val="-21"/>
          <w:w w:val="95"/>
          <w:position w:val="2"/>
        </w:rPr>
        <w:t xml:space="preserve"> </w:t>
      </w:r>
      <w:r>
        <w:rPr>
          <w:rFonts w:ascii="Courier New"/>
          <w:w w:val="95"/>
          <w:position w:val="2"/>
        </w:rPr>
        <w:t>",</w:t>
      </w:r>
      <w:r>
        <w:rPr>
          <w:rFonts w:ascii="Courier New"/>
          <w:spacing w:val="-21"/>
          <w:w w:val="95"/>
          <w:position w:val="2"/>
        </w:rPr>
        <w:t xml:space="preserve"> </w:t>
      </w:r>
      <w:r>
        <w:rPr>
          <w:rFonts w:ascii="Courier New"/>
          <w:w w:val="95"/>
          <w:position w:val="2"/>
        </w:rPr>
        <w:t>$1);</w:t>
      </w:r>
      <w:r>
        <w:rPr>
          <w:rFonts w:ascii="Courier New"/>
          <w:spacing w:val="-21"/>
          <w:w w:val="95"/>
          <w:position w:val="2"/>
        </w:rPr>
        <w:t xml:space="preserve"> </w:t>
      </w:r>
      <w:r>
        <w:rPr>
          <w:rFonts w:ascii="Courier New"/>
          <w:w w:val="95"/>
          <w:position w:val="2"/>
        </w:rPr>
        <w:t>}</w:t>
      </w:r>
    </w:p>
    <w:p>
      <w:pPr>
        <w:pStyle w:val="9"/>
        <w:spacing w:before="14"/>
        <w:ind w:left="735"/>
        <w:rPr>
          <w:rFonts w:ascii="Courier New"/>
        </w:rPr>
      </w:pPr>
      <w:r>
        <w:rPr>
          <w:rFonts w:ascii="Courier New"/>
          <w:w w:val="86"/>
        </w:rPr>
        <w:t>;</w:t>
      </w:r>
    </w:p>
    <w:p>
      <w:pPr>
        <w:pStyle w:val="9"/>
        <w:spacing w:before="5"/>
        <w:rPr>
          <w:rFonts w:ascii="Courier New"/>
          <w:sz w:val="24"/>
        </w:rPr>
      </w:pPr>
    </w:p>
    <w:p>
      <w:pPr>
        <w:pStyle w:val="9"/>
        <w:ind w:left="735"/>
        <w:rPr>
          <w:rFonts w:ascii="Courier New"/>
        </w:rPr>
      </w:pPr>
      <w:r>
        <w:rPr>
          <w:rFonts w:ascii="Courier New"/>
          <w:w w:val="95"/>
        </w:rPr>
        <w:t>declarator:</w:t>
      </w:r>
    </w:p>
    <w:p>
      <w:pPr>
        <w:pStyle w:val="9"/>
        <w:tabs>
          <w:tab w:val="left" w:pos="2912"/>
        </w:tabs>
        <w:spacing w:before="14"/>
        <w:ind w:left="965"/>
        <w:rPr>
          <w:rFonts w:ascii="Courier New"/>
        </w:rPr>
      </w:pPr>
      <w:r>
        <w:rPr>
          <w:rFonts w:ascii="Courier New"/>
          <w:w w:val="95"/>
        </w:rPr>
        <w:t>ID</w:t>
      </w:r>
      <w:r>
        <w:rPr>
          <w:rFonts w:ascii="Courier New"/>
          <w:w w:val="95"/>
        </w:rPr>
        <w:tab/>
      </w:r>
      <w:r>
        <w:rPr>
          <w:rFonts w:ascii="Courier New"/>
          <w:w w:val="95"/>
        </w:rPr>
        <w:t>{</w:t>
      </w:r>
      <w:r>
        <w:rPr>
          <w:rFonts w:ascii="Courier New"/>
          <w:spacing w:val="-71"/>
          <w:w w:val="95"/>
        </w:rPr>
        <w:t xml:space="preserve"> </w:t>
      </w:r>
      <w:r>
        <w:rPr>
          <w:rFonts w:ascii="Courier New"/>
          <w:w w:val="95"/>
        </w:rPr>
        <w:t>printf</w:t>
      </w:r>
      <w:r>
        <w:rPr>
          <w:rFonts w:ascii="Courier New"/>
          <w:spacing w:val="-70"/>
          <w:w w:val="95"/>
        </w:rPr>
        <w:t xml:space="preserve"> </w:t>
      </w:r>
      <w:r>
        <w:rPr>
          <w:rFonts w:ascii="Courier New"/>
          <w:spacing w:val="2"/>
          <w:w w:val="95"/>
        </w:rPr>
        <w:t>("\"</w:t>
      </w:r>
      <w:r>
        <w:rPr>
          <w:rFonts w:ascii="Courier New"/>
          <w:spacing w:val="-125"/>
          <w:w w:val="95"/>
        </w:rPr>
        <w:t xml:space="preserve"> </w:t>
      </w:r>
      <w:r>
        <w:rPr>
          <w:rFonts w:ascii="Courier New"/>
          <w:spacing w:val="10"/>
          <w:w w:val="86"/>
          <w:position w:val="-1"/>
        </w:rPr>
        <w:drawing>
          <wp:inline distT="0" distB="0" distL="0" distR="0">
            <wp:extent cx="63500" cy="111125"/>
            <wp:effectExtent l="0" t="0" r="0" b="0"/>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s\"</w:t>
      </w:r>
      <w:r>
        <w:rPr>
          <w:rFonts w:ascii="Courier New"/>
          <w:spacing w:val="-15"/>
          <w:w w:val="95"/>
        </w:rPr>
        <w:t xml:space="preserve"> </w:t>
      </w:r>
      <w:r>
        <w:rPr>
          <w:rFonts w:ascii="Courier New"/>
          <w:w w:val="95"/>
        </w:rPr>
        <w:t>",</w:t>
      </w:r>
      <w:r>
        <w:rPr>
          <w:rFonts w:ascii="Courier New"/>
          <w:spacing w:val="-14"/>
          <w:w w:val="95"/>
        </w:rPr>
        <w:t xml:space="preserve"> </w:t>
      </w:r>
      <w:r>
        <w:rPr>
          <w:rFonts w:ascii="Courier New"/>
          <w:w w:val="95"/>
        </w:rPr>
        <w:t>$1);</w:t>
      </w:r>
      <w:r>
        <w:rPr>
          <w:rFonts w:ascii="Courier New"/>
          <w:spacing w:val="-15"/>
          <w:w w:val="95"/>
        </w:rPr>
        <w:t xml:space="preserve"> </w:t>
      </w:r>
      <w:r>
        <w:rPr>
          <w:rFonts w:ascii="Courier New"/>
          <w:w w:val="95"/>
        </w:rPr>
        <w:t>}</w:t>
      </w:r>
    </w:p>
    <w:p>
      <w:pPr>
        <w:pStyle w:val="9"/>
        <w:spacing w:before="14"/>
        <w:ind w:left="735"/>
        <w:rPr>
          <w:rFonts w:ascii="Courier New" w:hAnsi="Courier New"/>
        </w:rPr>
      </w:pPr>
      <w:r>
        <w:rPr>
          <w:rFonts w:ascii="Courier New" w:hAnsi="Courier New"/>
          <w:w w:val="95"/>
        </w:rPr>
        <w:t>| ’(’ declarator ’)’</w:t>
      </w:r>
    </w:p>
    <w:p>
      <w:pPr>
        <w:pStyle w:val="9"/>
        <w:spacing w:before="13"/>
        <w:ind w:left="735"/>
        <w:rPr>
          <w:rFonts w:ascii="Courier New"/>
        </w:rPr>
      </w:pPr>
      <w:r>
        <w:rPr>
          <w:rFonts w:ascii="Courier New"/>
          <w:w w:val="86"/>
        </w:rPr>
        <w:t>;</w:t>
      </w:r>
    </w:p>
    <w:p>
      <w:pPr>
        <w:pStyle w:val="9"/>
        <w:spacing w:before="76" w:line="204" w:lineRule="auto"/>
        <w:ind w:left="159" w:right="859"/>
        <w:jc w:val="both"/>
      </w:pPr>
      <w:r>
        <w:rPr>
          <w:w w:val="115"/>
        </w:rPr>
        <w:t>This models a problematic part of the C</w:t>
      </w:r>
      <w:r>
        <w:rPr>
          <w:rFonts w:ascii="Courier New" w:hAnsi="Courier New"/>
          <w:w w:val="115"/>
        </w:rPr>
        <w:t>++</w:t>
      </w:r>
      <w:r>
        <w:rPr>
          <w:rFonts w:ascii="Courier New" w:hAnsi="Courier New"/>
          <w:spacing w:val="-128"/>
          <w:w w:val="115"/>
        </w:rPr>
        <w:t xml:space="preserve"> </w:t>
      </w:r>
      <w:r>
        <w:rPr>
          <w:w w:val="115"/>
        </w:rPr>
        <w:t xml:space="preserve">grammar—the ambiguity between certain dec- larations and statements. </w:t>
      </w:r>
      <w:r>
        <w:rPr>
          <w:spacing w:val="-6"/>
          <w:w w:val="115"/>
        </w:rPr>
        <w:t xml:space="preserve">For </w:t>
      </w:r>
      <w:r>
        <w:rPr>
          <w:w w:val="115"/>
        </w:rPr>
        <w:t>example,</w:t>
      </w:r>
    </w:p>
    <w:p>
      <w:pPr>
        <w:pStyle w:val="9"/>
        <w:spacing w:before="73"/>
        <w:ind w:left="735"/>
        <w:rPr>
          <w:rFonts w:ascii="Courier New"/>
        </w:rPr>
      </w:pPr>
      <w:r>
        <w:rPr>
          <w:rFonts w:ascii="Courier New"/>
          <w:w w:val="95"/>
        </w:rPr>
        <w:t>T (x) = y+z;</w:t>
      </w:r>
    </w:p>
    <w:p>
      <w:pPr>
        <w:pStyle w:val="9"/>
        <w:spacing w:before="75" w:line="204" w:lineRule="auto"/>
        <w:ind w:left="159" w:right="856"/>
        <w:jc w:val="both"/>
        <w:rPr>
          <w:rFonts w:ascii="Courier New" w:hAnsi="Courier New"/>
        </w:rPr>
      </w:pPr>
      <w:r>
        <w:rPr>
          <w:w w:val="113"/>
        </w:rPr>
        <w:t>parses</w:t>
      </w:r>
      <w:r>
        <w:rPr>
          <w:spacing w:val="20"/>
        </w:rPr>
        <w:t xml:space="preserve"> </w:t>
      </w:r>
      <w:r>
        <w:rPr>
          <w:w w:val="113"/>
        </w:rPr>
        <w:t>as</w:t>
      </w:r>
      <w:r>
        <w:rPr>
          <w:spacing w:val="20"/>
        </w:rPr>
        <w:t xml:space="preserve"> </w:t>
      </w:r>
      <w:r>
        <w:rPr>
          <w:w w:val="115"/>
        </w:rPr>
        <w:t>either</w:t>
      </w:r>
      <w:r>
        <w:rPr>
          <w:spacing w:val="20"/>
        </w:rPr>
        <w:t xml:space="preserve"> </w:t>
      </w:r>
      <w:r>
        <w:rPr>
          <w:w w:val="117"/>
        </w:rPr>
        <w:t>an</w:t>
      </w:r>
      <w:r>
        <w:rPr>
          <w:spacing w:val="20"/>
        </w:rPr>
        <w:t xml:space="preserve"> </w:t>
      </w:r>
      <w:r>
        <w:rPr>
          <w:rFonts w:ascii="Courier New" w:hAnsi="Courier New"/>
          <w:w w:val="86"/>
        </w:rPr>
        <w:t>expr</w:t>
      </w:r>
      <w:r>
        <w:rPr>
          <w:rFonts w:ascii="Courier New" w:hAnsi="Courier New"/>
          <w:spacing w:val="-55"/>
        </w:rPr>
        <w:t xml:space="preserve"> </w:t>
      </w:r>
      <w:r>
        <w:rPr>
          <w:w w:val="112"/>
        </w:rPr>
        <w:t>or</w:t>
      </w:r>
      <w:r>
        <w:rPr>
          <w:spacing w:val="20"/>
        </w:rPr>
        <w:t xml:space="preserve"> </w:t>
      </w:r>
      <w:r>
        <w:rPr>
          <w:w w:val="118"/>
        </w:rPr>
        <w:t>a</w:t>
      </w:r>
      <w:r>
        <w:rPr>
          <w:spacing w:val="20"/>
        </w:rPr>
        <w:t xml:space="preserve"> </w:t>
      </w:r>
      <w:r>
        <w:rPr>
          <w:rFonts w:ascii="Courier New" w:hAnsi="Courier New"/>
          <w:w w:val="86"/>
        </w:rPr>
        <w:t>stmt</w:t>
      </w:r>
      <w:r>
        <w:rPr>
          <w:rFonts w:ascii="Courier New" w:hAnsi="Courier New"/>
          <w:spacing w:val="-55"/>
        </w:rPr>
        <w:t xml:space="preserve"> </w:t>
      </w:r>
      <w:r>
        <w:rPr>
          <w:w w:val="112"/>
        </w:rPr>
        <w:t>(assuming</w:t>
      </w:r>
      <w:r>
        <w:rPr>
          <w:spacing w:val="20"/>
        </w:rPr>
        <w:t xml:space="preserve"> </w:t>
      </w:r>
      <w:r>
        <w:rPr>
          <w:w w:val="128"/>
        </w:rPr>
        <w:t>that</w:t>
      </w:r>
      <w:r>
        <w:rPr>
          <w:spacing w:val="20"/>
        </w:rPr>
        <w:t xml:space="preserve"> </w:t>
      </w:r>
      <w:r>
        <w:rPr>
          <w:spacing w:val="-1"/>
          <w:w w:val="27"/>
        </w:rPr>
        <w:t>‘</w:t>
      </w:r>
      <w:r>
        <w:rPr>
          <w:rFonts w:ascii="Courier New" w:hAnsi="Courier New"/>
          <w:w w:val="86"/>
        </w:rPr>
        <w:t>T</w:t>
      </w:r>
      <w:r>
        <w:rPr>
          <w:w w:val="27"/>
        </w:rPr>
        <w:t>’</w:t>
      </w:r>
      <w:r>
        <w:rPr>
          <w:spacing w:val="20"/>
        </w:rPr>
        <w:t xml:space="preserve"> </w:t>
      </w:r>
      <w:r>
        <w:rPr>
          <w:spacing w:val="-1"/>
          <w:w w:val="105"/>
        </w:rPr>
        <w:t>i</w:t>
      </w:r>
      <w:r>
        <w:rPr>
          <w:w w:val="106"/>
        </w:rPr>
        <w:t>s</w:t>
      </w:r>
      <w:r>
        <w:rPr>
          <w:spacing w:val="20"/>
        </w:rPr>
        <w:t xml:space="preserve"> </w:t>
      </w:r>
      <w:r>
        <w:rPr>
          <w:w w:val="109"/>
        </w:rPr>
        <w:t>recognized</w:t>
      </w:r>
      <w:r>
        <w:rPr>
          <w:spacing w:val="20"/>
        </w:rPr>
        <w:t xml:space="preserve"> </w:t>
      </w:r>
      <w:r>
        <w:rPr>
          <w:w w:val="113"/>
        </w:rPr>
        <w:t>as</w:t>
      </w:r>
      <w:r>
        <w:rPr>
          <w:spacing w:val="20"/>
        </w:rPr>
        <w:t xml:space="preserve"> </w:t>
      </w:r>
      <w:r>
        <w:rPr>
          <w:w w:val="118"/>
        </w:rPr>
        <w:t>a</w:t>
      </w:r>
      <w:r>
        <w:rPr>
          <w:spacing w:val="19"/>
        </w:rPr>
        <w:t xml:space="preserve"> </w:t>
      </w:r>
      <w:r>
        <w:rPr>
          <w:rFonts w:ascii="Courier New" w:hAnsi="Courier New"/>
          <w:w w:val="86"/>
        </w:rPr>
        <w:t>TYPENAME</w:t>
      </w:r>
      <w:r>
        <w:rPr>
          <w:rFonts w:ascii="Courier New" w:hAnsi="Courier New"/>
          <w:spacing w:val="-55"/>
        </w:rPr>
        <w:t xml:space="preserve"> </w:t>
      </w:r>
      <w:r>
        <w:rPr>
          <w:w w:val="117"/>
        </w:rPr>
        <w:t>and</w:t>
      </w:r>
      <w:r>
        <w:rPr>
          <w:spacing w:val="20"/>
        </w:rPr>
        <w:t xml:space="preserve"> </w:t>
      </w:r>
      <w:r>
        <w:rPr>
          <w:w w:val="27"/>
        </w:rPr>
        <w:t>‘</w:t>
      </w:r>
      <w:r>
        <w:rPr>
          <w:rFonts w:ascii="Courier New" w:hAnsi="Courier New"/>
          <w:w w:val="86"/>
        </w:rPr>
        <w:t>x</w:t>
      </w:r>
      <w:r>
        <w:rPr>
          <w:w w:val="27"/>
        </w:rPr>
        <w:t xml:space="preserve">’ </w:t>
      </w:r>
      <w:r>
        <w:rPr>
          <w:w w:val="110"/>
        </w:rPr>
        <w:t xml:space="preserve">as an </w:t>
      </w:r>
      <w:r>
        <w:rPr>
          <w:rFonts w:ascii="Courier New" w:hAnsi="Courier New"/>
          <w:w w:val="110"/>
        </w:rPr>
        <w:t>ID</w:t>
      </w:r>
      <w:r>
        <w:rPr>
          <w:w w:val="110"/>
        </w:rPr>
        <w:t xml:space="preserve">). Bison detects this as a reduce/reduce conflict between the rules </w:t>
      </w:r>
      <w:r>
        <w:rPr>
          <w:rFonts w:ascii="Courier New" w:hAnsi="Courier New"/>
        </w:rPr>
        <w:t xml:space="preserve">expr : ID </w:t>
      </w:r>
      <w:r>
        <w:rPr>
          <w:w w:val="110"/>
        </w:rPr>
        <w:t xml:space="preserve">and </w:t>
      </w:r>
      <w:r>
        <w:rPr>
          <w:rFonts w:ascii="Courier New" w:hAnsi="Courier New"/>
        </w:rPr>
        <w:t>declarator</w:t>
      </w:r>
      <w:r>
        <w:rPr>
          <w:rFonts w:ascii="Courier New" w:hAnsi="Courier New"/>
          <w:spacing w:val="-65"/>
        </w:rPr>
        <w:t xml:space="preserve"> </w:t>
      </w:r>
      <w:r>
        <w:rPr>
          <w:rFonts w:ascii="Courier New" w:hAnsi="Courier New"/>
        </w:rPr>
        <w:t>:</w:t>
      </w:r>
      <w:r>
        <w:rPr>
          <w:rFonts w:ascii="Courier New" w:hAnsi="Courier New"/>
          <w:spacing w:val="-65"/>
        </w:rPr>
        <w:t xml:space="preserve"> </w:t>
      </w:r>
      <w:r>
        <w:rPr>
          <w:rFonts w:ascii="Courier New" w:hAnsi="Courier New"/>
          <w:w w:val="110"/>
        </w:rPr>
        <w:t>ID</w:t>
      </w:r>
      <w:r>
        <w:rPr>
          <w:w w:val="110"/>
        </w:rPr>
        <w:t>,</w:t>
      </w:r>
      <w:r>
        <w:rPr>
          <w:spacing w:val="-1"/>
          <w:w w:val="110"/>
        </w:rPr>
        <w:t xml:space="preserve"> </w:t>
      </w:r>
      <w:r>
        <w:rPr>
          <w:w w:val="110"/>
        </w:rPr>
        <w:t>which</w:t>
      </w:r>
      <w:r>
        <w:rPr>
          <w:spacing w:val="-4"/>
          <w:w w:val="110"/>
        </w:rPr>
        <w:t xml:space="preserve"> </w:t>
      </w:r>
      <w:r>
        <w:rPr>
          <w:w w:val="110"/>
        </w:rPr>
        <w:t>it</w:t>
      </w:r>
      <w:r>
        <w:rPr>
          <w:spacing w:val="-4"/>
          <w:w w:val="110"/>
        </w:rPr>
        <w:t xml:space="preserve"> </w:t>
      </w:r>
      <w:r>
        <w:rPr>
          <w:w w:val="110"/>
        </w:rPr>
        <w:t>cannot</w:t>
      </w:r>
      <w:r>
        <w:rPr>
          <w:spacing w:val="-3"/>
          <w:w w:val="110"/>
        </w:rPr>
        <w:t xml:space="preserve"> </w:t>
      </w:r>
      <w:r>
        <w:rPr>
          <w:w w:val="110"/>
        </w:rPr>
        <w:t>resolve</w:t>
      </w:r>
      <w:r>
        <w:rPr>
          <w:spacing w:val="-4"/>
          <w:w w:val="110"/>
        </w:rPr>
        <w:t xml:space="preserve"> </w:t>
      </w:r>
      <w:r>
        <w:rPr>
          <w:w w:val="110"/>
        </w:rPr>
        <w:t>at</w:t>
      </w:r>
      <w:r>
        <w:rPr>
          <w:spacing w:val="-4"/>
          <w:w w:val="110"/>
        </w:rPr>
        <w:t xml:space="preserve"> </w:t>
      </w:r>
      <w:r>
        <w:rPr>
          <w:w w:val="110"/>
        </w:rPr>
        <w:t>the</w:t>
      </w:r>
      <w:r>
        <w:rPr>
          <w:spacing w:val="-4"/>
          <w:w w:val="110"/>
        </w:rPr>
        <w:t xml:space="preserve"> </w:t>
      </w:r>
      <w:r>
        <w:rPr>
          <w:w w:val="110"/>
        </w:rPr>
        <w:t>time</w:t>
      </w:r>
      <w:r>
        <w:rPr>
          <w:spacing w:val="-3"/>
          <w:w w:val="110"/>
        </w:rPr>
        <w:t xml:space="preserve"> </w:t>
      </w:r>
      <w:r>
        <w:rPr>
          <w:w w:val="110"/>
        </w:rPr>
        <w:t>it</w:t>
      </w:r>
      <w:r>
        <w:rPr>
          <w:spacing w:val="-4"/>
          <w:w w:val="110"/>
        </w:rPr>
        <w:t xml:space="preserve"> </w:t>
      </w:r>
      <w:r>
        <w:rPr>
          <w:w w:val="110"/>
        </w:rPr>
        <w:t>encounters</w:t>
      </w:r>
      <w:r>
        <w:rPr>
          <w:spacing w:val="-4"/>
          <w:w w:val="110"/>
        </w:rPr>
        <w:t xml:space="preserve"> </w:t>
      </w:r>
      <w:r>
        <w:rPr>
          <w:rFonts w:ascii="Courier New" w:hAnsi="Courier New"/>
        </w:rPr>
        <w:t>x</w:t>
      </w:r>
      <w:r>
        <w:rPr>
          <w:rFonts w:ascii="Courier New" w:hAnsi="Courier New"/>
          <w:spacing w:val="-73"/>
        </w:rPr>
        <w:t xml:space="preserve"> </w:t>
      </w:r>
      <w:r>
        <w:rPr>
          <w:w w:val="110"/>
        </w:rPr>
        <w:t>in</w:t>
      </w:r>
      <w:r>
        <w:rPr>
          <w:spacing w:val="-3"/>
          <w:w w:val="110"/>
        </w:rPr>
        <w:t xml:space="preserve"> </w:t>
      </w:r>
      <w:r>
        <w:rPr>
          <w:w w:val="110"/>
        </w:rPr>
        <w:t>the</w:t>
      </w:r>
      <w:r>
        <w:rPr>
          <w:spacing w:val="-4"/>
          <w:w w:val="110"/>
        </w:rPr>
        <w:t xml:space="preserve"> </w:t>
      </w:r>
      <w:r>
        <w:rPr>
          <w:w w:val="110"/>
        </w:rPr>
        <w:t>example</w:t>
      </w:r>
      <w:r>
        <w:rPr>
          <w:spacing w:val="-4"/>
          <w:w w:val="110"/>
        </w:rPr>
        <w:t xml:space="preserve"> </w:t>
      </w:r>
      <w:r>
        <w:rPr>
          <w:w w:val="110"/>
        </w:rPr>
        <w:t xml:space="preserve">above. Since this is a GLR parser, it therefore splits the problem into </w:t>
      </w:r>
      <w:r>
        <w:rPr>
          <w:spacing w:val="-5"/>
          <w:w w:val="110"/>
        </w:rPr>
        <w:t xml:space="preserve">two </w:t>
      </w:r>
      <w:r>
        <w:rPr>
          <w:w w:val="110"/>
        </w:rPr>
        <w:t xml:space="preserve">parses,  one for each  choice of resolving the reduce/reduce conflict. Unlike the example from the previous section (see </w:t>
      </w:r>
      <w:r>
        <w:fldChar w:fldCharType="begin"/>
      </w:r>
      <w:r>
        <w:instrText xml:space="preserve"> HYPERLINK \l "_bookmark11" </w:instrText>
      </w:r>
      <w:r>
        <w:fldChar w:fldCharType="separate"/>
      </w:r>
      <w:r>
        <w:rPr>
          <w:w w:val="110"/>
        </w:rPr>
        <w:t>Section 1.5.1 [Simple GLR Parsers], page 21</w:t>
      </w:r>
      <w:r>
        <w:rPr>
          <w:w w:val="110"/>
        </w:rPr>
        <w:fldChar w:fldCharType="end"/>
      </w:r>
      <w:r>
        <w:rPr>
          <w:w w:val="110"/>
        </w:rPr>
        <w:t xml:space="preserve">), </w:t>
      </w:r>
      <w:r>
        <w:rPr>
          <w:spacing w:val="-3"/>
          <w:w w:val="110"/>
        </w:rPr>
        <w:t xml:space="preserve">however, </w:t>
      </w:r>
      <w:r>
        <w:rPr>
          <w:w w:val="110"/>
        </w:rPr>
        <w:t xml:space="preserve">neither of these parses </w:t>
      </w:r>
      <w:r>
        <w:t xml:space="preserve">“dies,” </w:t>
      </w:r>
      <w:r>
        <w:rPr>
          <w:w w:val="110"/>
        </w:rPr>
        <w:t>because</w:t>
      </w:r>
      <w:r>
        <w:rPr>
          <w:spacing w:val="10"/>
          <w:w w:val="110"/>
        </w:rPr>
        <w:t xml:space="preserve"> </w:t>
      </w:r>
      <w:r>
        <w:rPr>
          <w:w w:val="110"/>
        </w:rPr>
        <w:t>the</w:t>
      </w:r>
      <w:r>
        <w:rPr>
          <w:spacing w:val="10"/>
          <w:w w:val="110"/>
        </w:rPr>
        <w:t xml:space="preserve"> </w:t>
      </w:r>
      <w:r>
        <w:rPr>
          <w:w w:val="110"/>
        </w:rPr>
        <w:t>grammar</w:t>
      </w:r>
      <w:r>
        <w:rPr>
          <w:spacing w:val="10"/>
          <w:w w:val="110"/>
        </w:rPr>
        <w:t xml:space="preserve"> </w:t>
      </w:r>
      <w:r>
        <w:rPr>
          <w:w w:val="110"/>
        </w:rPr>
        <w:t>as</w:t>
      </w:r>
      <w:r>
        <w:rPr>
          <w:spacing w:val="11"/>
          <w:w w:val="110"/>
        </w:rPr>
        <w:t xml:space="preserve"> </w:t>
      </w:r>
      <w:r>
        <w:rPr>
          <w:w w:val="110"/>
        </w:rPr>
        <w:t>it</w:t>
      </w:r>
      <w:r>
        <w:rPr>
          <w:spacing w:val="10"/>
          <w:w w:val="110"/>
        </w:rPr>
        <w:t xml:space="preserve"> </w:t>
      </w:r>
      <w:r>
        <w:rPr>
          <w:w w:val="110"/>
        </w:rPr>
        <w:t>stands</w:t>
      </w:r>
      <w:r>
        <w:rPr>
          <w:spacing w:val="10"/>
          <w:w w:val="110"/>
        </w:rPr>
        <w:t xml:space="preserve"> </w:t>
      </w:r>
      <w:r>
        <w:rPr>
          <w:w w:val="110"/>
        </w:rPr>
        <w:t>is</w:t>
      </w:r>
      <w:r>
        <w:rPr>
          <w:spacing w:val="9"/>
          <w:w w:val="110"/>
        </w:rPr>
        <w:t xml:space="preserve"> </w:t>
      </w:r>
      <w:r>
        <w:rPr>
          <w:w w:val="110"/>
        </w:rPr>
        <w:t>ambiguous.</w:t>
      </w:r>
      <w:r>
        <w:rPr>
          <w:spacing w:val="47"/>
          <w:w w:val="110"/>
        </w:rPr>
        <w:t xml:space="preserve"> </w:t>
      </w:r>
      <w:r>
        <w:rPr>
          <w:w w:val="110"/>
        </w:rPr>
        <w:t>One</w:t>
      </w:r>
      <w:r>
        <w:rPr>
          <w:spacing w:val="11"/>
          <w:w w:val="110"/>
        </w:rPr>
        <w:t xml:space="preserve"> </w:t>
      </w:r>
      <w:r>
        <w:rPr>
          <w:w w:val="110"/>
        </w:rPr>
        <w:t>of</w:t>
      </w:r>
      <w:r>
        <w:rPr>
          <w:spacing w:val="9"/>
          <w:w w:val="110"/>
        </w:rPr>
        <w:t xml:space="preserve"> </w:t>
      </w:r>
      <w:r>
        <w:rPr>
          <w:w w:val="110"/>
        </w:rPr>
        <w:t>the</w:t>
      </w:r>
      <w:r>
        <w:rPr>
          <w:spacing w:val="10"/>
          <w:w w:val="110"/>
        </w:rPr>
        <w:t xml:space="preserve"> </w:t>
      </w:r>
      <w:r>
        <w:rPr>
          <w:w w:val="110"/>
        </w:rPr>
        <w:t>parsers</w:t>
      </w:r>
      <w:r>
        <w:rPr>
          <w:spacing w:val="11"/>
          <w:w w:val="110"/>
        </w:rPr>
        <w:t xml:space="preserve"> </w:t>
      </w:r>
      <w:r>
        <w:rPr>
          <w:w w:val="110"/>
        </w:rPr>
        <w:t>eventually</w:t>
      </w:r>
      <w:r>
        <w:rPr>
          <w:spacing w:val="10"/>
          <w:w w:val="110"/>
        </w:rPr>
        <w:t xml:space="preserve"> </w:t>
      </w:r>
      <w:r>
        <w:rPr>
          <w:w w:val="110"/>
        </w:rPr>
        <w:t>reduces</w:t>
      </w:r>
      <w:r>
        <w:rPr>
          <w:spacing w:val="9"/>
          <w:w w:val="110"/>
        </w:rPr>
        <w:t xml:space="preserve"> </w:t>
      </w:r>
      <w:r>
        <w:rPr>
          <w:rFonts w:ascii="Courier New" w:hAnsi="Courier New"/>
        </w:rPr>
        <w:t>stmt</w:t>
      </w:r>
    </w:p>
    <w:p>
      <w:pPr>
        <w:pStyle w:val="9"/>
        <w:spacing w:before="11" w:line="204" w:lineRule="auto"/>
        <w:ind w:left="159" w:right="857"/>
        <w:jc w:val="both"/>
        <w:rPr>
          <w:rFonts w:ascii="Georgia" w:hAnsi="Georgia"/>
          <w:i/>
        </w:rPr>
      </w:pPr>
      <w:r>
        <w:rPr>
          <w:rFonts w:ascii="Courier New" w:hAnsi="Courier New"/>
          <w:w w:val="105"/>
        </w:rPr>
        <w:t>:</w:t>
      </w:r>
      <w:r>
        <w:rPr>
          <w:rFonts w:ascii="Courier New" w:hAnsi="Courier New"/>
          <w:spacing w:val="-63"/>
          <w:w w:val="105"/>
        </w:rPr>
        <w:t xml:space="preserve"> </w:t>
      </w:r>
      <w:r>
        <w:rPr>
          <w:rFonts w:ascii="Courier New" w:hAnsi="Courier New"/>
          <w:w w:val="105"/>
        </w:rPr>
        <w:t>expr</w:t>
      </w:r>
      <w:r>
        <w:rPr>
          <w:rFonts w:ascii="Courier New" w:hAnsi="Courier New"/>
          <w:spacing w:val="-63"/>
          <w:w w:val="105"/>
        </w:rPr>
        <w:t xml:space="preserve"> </w:t>
      </w:r>
      <w:r>
        <w:rPr>
          <w:rFonts w:ascii="Courier New" w:hAnsi="Courier New"/>
          <w:w w:val="105"/>
        </w:rPr>
        <w:t>’;’</w:t>
      </w:r>
      <w:r>
        <w:rPr>
          <w:rFonts w:ascii="Courier New" w:hAnsi="Courier New"/>
          <w:spacing w:val="-69"/>
          <w:w w:val="105"/>
        </w:rPr>
        <w:t xml:space="preserve"> </w:t>
      </w:r>
      <w:r>
        <w:rPr>
          <w:w w:val="105"/>
        </w:rPr>
        <w:t xml:space="preserve">and the other reduces </w:t>
      </w:r>
      <w:r>
        <w:rPr>
          <w:rFonts w:ascii="Courier New" w:hAnsi="Courier New"/>
          <w:w w:val="105"/>
        </w:rPr>
        <w:t>stmt</w:t>
      </w:r>
      <w:r>
        <w:rPr>
          <w:rFonts w:ascii="Courier New" w:hAnsi="Courier New"/>
          <w:spacing w:val="-62"/>
          <w:w w:val="105"/>
        </w:rPr>
        <w:t xml:space="preserve"> </w:t>
      </w:r>
      <w:r>
        <w:rPr>
          <w:rFonts w:ascii="Courier New" w:hAnsi="Courier New"/>
          <w:w w:val="105"/>
        </w:rPr>
        <w:t>:</w:t>
      </w:r>
      <w:r>
        <w:rPr>
          <w:rFonts w:ascii="Courier New" w:hAnsi="Courier New"/>
          <w:spacing w:val="-63"/>
          <w:w w:val="105"/>
        </w:rPr>
        <w:t xml:space="preserve"> </w:t>
      </w:r>
      <w:r>
        <w:rPr>
          <w:rFonts w:ascii="Courier New" w:hAnsi="Courier New"/>
          <w:w w:val="105"/>
        </w:rPr>
        <w:t>decl</w:t>
      </w:r>
      <w:r>
        <w:rPr>
          <w:w w:val="105"/>
        </w:rPr>
        <w:t xml:space="preserve">, after which both parsers are in an identical </w:t>
      </w:r>
      <w:r>
        <w:rPr>
          <w:w w:val="119"/>
        </w:rPr>
        <w:t>state:</w:t>
      </w:r>
      <w:r>
        <w:t xml:space="preserve">  </w:t>
      </w:r>
      <w:r>
        <w:rPr>
          <w:w w:val="87"/>
        </w:rPr>
        <w:t>they’</w:t>
      </w:r>
      <w:r>
        <w:rPr>
          <w:spacing w:val="-6"/>
          <w:w w:val="87"/>
        </w:rPr>
        <w:t>v</w:t>
      </w:r>
      <w:r>
        <w:rPr>
          <w:w w:val="105"/>
        </w:rPr>
        <w:t>e</w:t>
      </w:r>
      <w:r>
        <w:t xml:space="preserve"> </w:t>
      </w:r>
      <w:r>
        <w:rPr>
          <w:w w:val="109"/>
        </w:rPr>
        <w:t>seen</w:t>
      </w:r>
      <w:r>
        <w:t xml:space="preserve"> </w:t>
      </w:r>
      <w:r>
        <w:rPr>
          <w:w w:val="27"/>
        </w:rPr>
        <w:t>‘</w:t>
      </w:r>
      <w:r>
        <w:rPr>
          <w:rFonts w:ascii="Courier New" w:hAnsi="Courier New"/>
          <w:w w:val="86"/>
        </w:rPr>
        <w:t>prog</w:t>
      </w:r>
      <w:r>
        <w:rPr>
          <w:rFonts w:ascii="Courier New" w:hAnsi="Courier New"/>
          <w:spacing w:val="-60"/>
        </w:rPr>
        <w:t xml:space="preserve"> </w:t>
      </w:r>
      <w:r>
        <w:rPr>
          <w:rFonts w:ascii="Courier New" w:hAnsi="Courier New"/>
          <w:w w:val="86"/>
        </w:rPr>
        <w:t>stmt</w:t>
      </w:r>
      <w:r>
        <w:rPr>
          <w:w w:val="27"/>
        </w:rPr>
        <w:t>’</w:t>
      </w:r>
      <w:r>
        <w:t xml:space="preserve"> </w:t>
      </w:r>
      <w:r>
        <w:rPr>
          <w:w w:val="117"/>
        </w:rPr>
        <w:t>and</w:t>
      </w:r>
      <w:r>
        <w:t xml:space="preserve"> </w:t>
      </w:r>
      <w:r>
        <w:rPr>
          <w:w w:val="117"/>
        </w:rPr>
        <w:t>h</w:t>
      </w:r>
      <w:r>
        <w:rPr>
          <w:spacing w:val="-6"/>
          <w:w w:val="117"/>
        </w:rPr>
        <w:t>a</w:t>
      </w:r>
      <w:r>
        <w:rPr>
          <w:spacing w:val="-6"/>
          <w:w w:val="111"/>
        </w:rPr>
        <w:t>v</w:t>
      </w:r>
      <w:r>
        <w:rPr>
          <w:w w:val="105"/>
        </w:rPr>
        <w:t>e</w:t>
      </w:r>
      <w:r>
        <w:t xml:space="preserve"> </w:t>
      </w:r>
      <w:r>
        <w:rPr>
          <w:w w:val="119"/>
        </w:rPr>
        <w:t>the</w:t>
      </w:r>
      <w:r>
        <w:t xml:space="preserve"> </w:t>
      </w:r>
      <w:r>
        <w:rPr>
          <w:w w:val="111"/>
        </w:rPr>
        <w:t>same</w:t>
      </w:r>
      <w:r>
        <w:t xml:space="preserve"> </w:t>
      </w:r>
      <w:r>
        <w:rPr>
          <w:w w:val="115"/>
        </w:rPr>
        <w:t>unpr</w:t>
      </w:r>
      <w:r>
        <w:rPr>
          <w:spacing w:val="6"/>
          <w:w w:val="115"/>
        </w:rPr>
        <w:t>o</w:t>
      </w:r>
      <w:r>
        <w:rPr>
          <w:w w:val="108"/>
        </w:rPr>
        <w:t>cessed</w:t>
      </w:r>
      <w:r>
        <w:t xml:space="preserve"> </w:t>
      </w:r>
      <w:r>
        <w:rPr>
          <w:w w:val="119"/>
        </w:rPr>
        <w:t>input</w:t>
      </w:r>
      <w:r>
        <w:t xml:space="preserve"> </w:t>
      </w:r>
      <w:r>
        <w:rPr>
          <w:w w:val="113"/>
        </w:rPr>
        <w:t>remaining.</w:t>
      </w:r>
      <w:r>
        <w:t xml:space="preserve">  </w:t>
      </w:r>
      <w:r>
        <w:rPr>
          <w:spacing w:val="-18"/>
          <w:w w:val="114"/>
        </w:rPr>
        <w:t>W</w:t>
      </w:r>
      <w:r>
        <w:rPr>
          <w:w w:val="105"/>
        </w:rPr>
        <w:t>e</w:t>
      </w:r>
      <w:r>
        <w:t xml:space="preserve"> </w:t>
      </w:r>
      <w:r>
        <w:rPr>
          <w:w w:val="113"/>
        </w:rPr>
        <w:t>s</w:t>
      </w:r>
      <w:r>
        <w:rPr>
          <w:spacing w:val="-7"/>
          <w:w w:val="113"/>
        </w:rPr>
        <w:t>a</w:t>
      </w:r>
      <w:r>
        <w:rPr>
          <w:w w:val="111"/>
        </w:rPr>
        <w:t xml:space="preserve">y </w:t>
      </w:r>
      <w:r>
        <w:rPr>
          <w:w w:val="105"/>
        </w:rPr>
        <w:t xml:space="preserve">that these parses </w:t>
      </w:r>
      <w:r>
        <w:rPr>
          <w:spacing w:val="-3"/>
          <w:w w:val="105"/>
        </w:rPr>
        <w:t>have</w:t>
      </w:r>
      <w:r>
        <w:rPr>
          <w:spacing w:val="51"/>
          <w:w w:val="105"/>
        </w:rPr>
        <w:t xml:space="preserve"> </w:t>
      </w:r>
      <w:r>
        <w:rPr>
          <w:rFonts w:ascii="Georgia" w:hAnsi="Georgia"/>
          <w:i/>
          <w:w w:val="105"/>
        </w:rPr>
        <w:t>merged.</w:t>
      </w:r>
    </w:p>
    <w:p>
      <w:pPr>
        <w:pStyle w:val="9"/>
        <w:spacing w:before="70" w:line="204" w:lineRule="auto"/>
        <w:ind w:left="159" w:right="857" w:firstLine="298"/>
        <w:jc w:val="both"/>
      </w:pPr>
      <w:r>
        <w:rPr>
          <w:spacing w:val="-4"/>
          <w:w w:val="110"/>
        </w:rPr>
        <w:t xml:space="preserve">At </w:t>
      </w:r>
      <w:r>
        <w:rPr>
          <w:w w:val="110"/>
        </w:rPr>
        <w:t xml:space="preserve">this point, the GLR parser requires a specification in the grammar of how to choose between the competing parses.  In the example above, the </w:t>
      </w:r>
      <w:r>
        <w:rPr>
          <w:spacing w:val="-5"/>
          <w:w w:val="110"/>
        </w:rPr>
        <w:t xml:space="preserve">two </w:t>
      </w:r>
      <w:r>
        <w:rPr>
          <w:spacing w:val="27"/>
          <w:position w:val="-1"/>
        </w:rPr>
        <w:drawing>
          <wp:inline distT="0" distB="0" distL="0" distR="0">
            <wp:extent cx="63500" cy="111125"/>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dprec </w:t>
      </w:r>
      <w:r>
        <w:rPr>
          <w:w w:val="105"/>
        </w:rPr>
        <w:t xml:space="preserve">declarations specify </w:t>
      </w:r>
      <w:r>
        <w:rPr>
          <w:w w:val="110"/>
        </w:rPr>
        <w:t xml:space="preserve">that Bison is to give precedence to the parse that interprets the example as a </w:t>
      </w:r>
      <w:r>
        <w:rPr>
          <w:rFonts w:ascii="Courier New"/>
          <w:w w:val="110"/>
        </w:rPr>
        <w:t>decl</w:t>
      </w:r>
      <w:r>
        <w:rPr>
          <w:w w:val="110"/>
        </w:rPr>
        <w:t xml:space="preserve">, which implies that </w:t>
      </w:r>
      <w:r>
        <w:rPr>
          <w:rFonts w:ascii="Courier New"/>
          <w:w w:val="110"/>
        </w:rPr>
        <w:t xml:space="preserve">x </w:t>
      </w:r>
      <w:r>
        <w:rPr>
          <w:w w:val="110"/>
        </w:rPr>
        <w:t>is a declarator. The parser therefore</w:t>
      </w:r>
      <w:r>
        <w:rPr>
          <w:spacing w:val="-5"/>
          <w:w w:val="110"/>
        </w:rPr>
        <w:t xml:space="preserve"> </w:t>
      </w:r>
      <w:r>
        <w:rPr>
          <w:w w:val="110"/>
        </w:rPr>
        <w:t>prints</w:t>
      </w:r>
    </w:p>
    <w:p>
      <w:pPr>
        <w:pStyle w:val="9"/>
        <w:spacing w:before="76"/>
        <w:ind w:left="735"/>
        <w:rPr>
          <w:rFonts w:ascii="Courier New"/>
        </w:rPr>
      </w:pPr>
      <w:r>
        <w:rPr>
          <w:rFonts w:ascii="Courier New"/>
          <w:w w:val="95"/>
        </w:rPr>
        <w:t>"x" y z + T</w:t>
      </w:r>
      <w:r>
        <w:rPr>
          <w:rFonts w:ascii="Courier New"/>
          <w:spacing w:val="-77"/>
          <w:w w:val="95"/>
        </w:rPr>
        <w:t xml:space="preserve"> </w:t>
      </w:r>
      <w:r>
        <w:rPr>
          <w:rFonts w:ascii="Courier New"/>
          <w:w w:val="95"/>
        </w:rPr>
        <w:t>&lt;init-declare&gt;</w:t>
      </w:r>
    </w:p>
    <w:p>
      <w:pPr>
        <w:pStyle w:val="9"/>
        <w:spacing w:before="81" w:line="201" w:lineRule="auto"/>
        <w:ind w:left="159" w:right="858" w:firstLine="298"/>
        <w:jc w:val="both"/>
      </w:pPr>
      <w:r>
        <w:rPr>
          <w:w w:val="110"/>
          <w:position w:val="2"/>
        </w:rPr>
        <w:t xml:space="preserve">The  </w:t>
      </w:r>
      <w:r>
        <w:rPr>
          <w:spacing w:val="25"/>
        </w:rPr>
        <w:drawing>
          <wp:inline distT="0" distB="0" distL="0" distR="0">
            <wp:extent cx="63500" cy="111125"/>
            <wp:effectExtent l="0" t="0" r="0" b="0"/>
            <wp:docPr id="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 xml:space="preserve">dprec </w:t>
      </w:r>
      <w:r>
        <w:rPr>
          <w:w w:val="110"/>
          <w:position w:val="2"/>
        </w:rPr>
        <w:t xml:space="preserve">declarations only come into play when more than one parse survives. Con- </w:t>
      </w:r>
      <w:r>
        <w:rPr>
          <w:w w:val="110"/>
        </w:rPr>
        <w:t>sider a different input string for this</w:t>
      </w:r>
      <w:r>
        <w:rPr>
          <w:spacing w:val="15"/>
          <w:w w:val="110"/>
        </w:rPr>
        <w:t xml:space="preserve"> </w:t>
      </w:r>
      <w:r>
        <w:rPr>
          <w:w w:val="110"/>
        </w:rPr>
        <w:t>parser:</w:t>
      </w:r>
    </w:p>
    <w:p>
      <w:pPr>
        <w:pStyle w:val="9"/>
        <w:spacing w:before="73"/>
        <w:ind w:left="735"/>
        <w:rPr>
          <w:rFonts w:ascii="Courier New"/>
        </w:rPr>
      </w:pPr>
      <w:r>
        <w:rPr>
          <w:rFonts w:ascii="Courier New"/>
          <w:w w:val="95"/>
        </w:rPr>
        <w:t>T (x) + y;</w:t>
      </w:r>
    </w:p>
    <w:p>
      <w:pPr>
        <w:pStyle w:val="9"/>
        <w:spacing w:before="76" w:line="204" w:lineRule="auto"/>
        <w:ind w:left="159" w:right="857"/>
        <w:jc w:val="both"/>
      </w:pPr>
      <w:r>
        <w:rPr>
          <w:w w:val="115"/>
        </w:rPr>
        <w:t xml:space="preserve">This is another example of using GLR to parse an unambiguous construct, as shown in the previous section (see </w:t>
      </w:r>
      <w:r>
        <w:fldChar w:fldCharType="begin"/>
      </w:r>
      <w:r>
        <w:instrText xml:space="preserve"> HYPERLINK \l "_bookmark11" </w:instrText>
      </w:r>
      <w:r>
        <w:fldChar w:fldCharType="separate"/>
      </w:r>
      <w:r>
        <w:rPr>
          <w:w w:val="115"/>
        </w:rPr>
        <w:t>Section 1.5.1 [Simple GLR Parsers], page 21</w:t>
      </w:r>
      <w:r>
        <w:rPr>
          <w:w w:val="115"/>
        </w:rPr>
        <w:fldChar w:fldCharType="end"/>
      </w:r>
      <w:r>
        <w:rPr>
          <w:w w:val="115"/>
        </w:rPr>
        <w:t>). Here, there is</w:t>
      </w:r>
      <w:r>
        <w:rPr>
          <w:spacing w:val="19"/>
          <w:w w:val="115"/>
        </w:rPr>
        <w:t xml:space="preserve"> </w:t>
      </w:r>
      <w:r>
        <w:rPr>
          <w:w w:val="115"/>
        </w:rPr>
        <w:t>no</w:t>
      </w:r>
    </w:p>
    <w:p>
      <w:pPr>
        <w:spacing w:after="0" w:line="204" w:lineRule="auto"/>
        <w:jc w:val="both"/>
        <w:sectPr>
          <w:headerReference r:id="rId28"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5"/>
        <w:jc w:val="both"/>
      </w:pPr>
      <w:bookmarkStart w:id="32" w:name="_bookmark13"/>
      <w:bookmarkEnd w:id="32"/>
      <w:bookmarkStart w:id="33" w:name="Deferred semantic actions"/>
      <w:bookmarkEnd w:id="33"/>
      <w:r>
        <w:rPr>
          <w:w w:val="110"/>
        </w:rPr>
        <w:t xml:space="preserve">ambiguity (this cannot </w:t>
      </w:r>
      <w:r>
        <w:rPr>
          <w:spacing w:val="3"/>
          <w:w w:val="110"/>
        </w:rPr>
        <w:t xml:space="preserve">be </w:t>
      </w:r>
      <w:r>
        <w:rPr>
          <w:w w:val="110"/>
        </w:rPr>
        <w:t xml:space="preserve">parsed as a declaration). </w:t>
      </w:r>
      <w:r>
        <w:rPr>
          <w:spacing w:val="-3"/>
          <w:w w:val="110"/>
        </w:rPr>
        <w:t xml:space="preserve">However, </w:t>
      </w:r>
      <w:r>
        <w:rPr>
          <w:w w:val="110"/>
        </w:rPr>
        <w:t xml:space="preserve">at the time the Bison parser encounters </w:t>
      </w:r>
      <w:r>
        <w:rPr>
          <w:rFonts w:ascii="Courier New"/>
          <w:w w:val="110"/>
        </w:rPr>
        <w:t>x</w:t>
      </w:r>
      <w:r>
        <w:rPr>
          <w:w w:val="110"/>
        </w:rPr>
        <w:t xml:space="preserve">, it does not </w:t>
      </w:r>
      <w:r>
        <w:rPr>
          <w:spacing w:val="-3"/>
          <w:w w:val="110"/>
        </w:rPr>
        <w:t xml:space="preserve">have </w:t>
      </w:r>
      <w:r>
        <w:rPr>
          <w:w w:val="110"/>
        </w:rPr>
        <w:t xml:space="preserve">enough information to resolve the reduce/reduce conflict (again, between </w:t>
      </w:r>
      <w:r>
        <w:rPr>
          <w:rFonts w:ascii="Courier New"/>
          <w:w w:val="110"/>
        </w:rPr>
        <w:t xml:space="preserve">x </w:t>
      </w:r>
      <w:r>
        <w:rPr>
          <w:w w:val="110"/>
        </w:rPr>
        <w:t xml:space="preserve">as an </w:t>
      </w:r>
      <w:r>
        <w:rPr>
          <w:rFonts w:ascii="Courier New"/>
          <w:w w:val="110"/>
        </w:rPr>
        <w:t xml:space="preserve">expr </w:t>
      </w:r>
      <w:r>
        <w:rPr>
          <w:w w:val="110"/>
        </w:rPr>
        <w:t xml:space="preserve">or a </w:t>
      </w:r>
      <w:r>
        <w:rPr>
          <w:rFonts w:ascii="Courier New"/>
          <w:w w:val="110"/>
        </w:rPr>
        <w:t>declarator</w:t>
      </w:r>
      <w:r>
        <w:rPr>
          <w:w w:val="110"/>
        </w:rPr>
        <w:t>). In this case, no precedence</w:t>
      </w:r>
      <w:r>
        <w:rPr>
          <w:spacing w:val="-28"/>
          <w:w w:val="110"/>
        </w:rPr>
        <w:t xml:space="preserve"> </w:t>
      </w:r>
      <w:r>
        <w:rPr>
          <w:w w:val="110"/>
        </w:rPr>
        <w:t xml:space="preserve">declaration is used. Again, the parser splits into </w:t>
      </w:r>
      <w:r>
        <w:rPr>
          <w:spacing w:val="-4"/>
          <w:w w:val="110"/>
        </w:rPr>
        <w:t xml:space="preserve">two, </w:t>
      </w:r>
      <w:r>
        <w:rPr>
          <w:w w:val="110"/>
        </w:rPr>
        <w:t xml:space="preserve">one assuming that </w:t>
      </w:r>
      <w:r>
        <w:rPr>
          <w:rFonts w:ascii="Courier New"/>
          <w:w w:val="110"/>
        </w:rPr>
        <w:t xml:space="preserve">x </w:t>
      </w:r>
      <w:r>
        <w:rPr>
          <w:w w:val="110"/>
        </w:rPr>
        <w:t xml:space="preserve">is an </w:t>
      </w:r>
      <w:r>
        <w:rPr>
          <w:rFonts w:ascii="Courier New"/>
          <w:w w:val="110"/>
        </w:rPr>
        <w:t>expr</w:t>
      </w:r>
      <w:r>
        <w:rPr>
          <w:w w:val="110"/>
        </w:rPr>
        <w:t>, and the other assuming</w:t>
      </w:r>
      <w:r>
        <w:rPr>
          <w:spacing w:val="-10"/>
          <w:w w:val="110"/>
        </w:rPr>
        <w:t xml:space="preserve"> </w:t>
      </w:r>
      <w:r>
        <w:rPr>
          <w:rFonts w:ascii="Courier New"/>
          <w:w w:val="110"/>
        </w:rPr>
        <w:t>x</w:t>
      </w:r>
      <w:r>
        <w:rPr>
          <w:rFonts w:ascii="Courier New"/>
          <w:spacing w:val="-91"/>
          <w:w w:val="110"/>
        </w:rPr>
        <w:t xml:space="preserve"> </w:t>
      </w:r>
      <w:r>
        <w:rPr>
          <w:w w:val="110"/>
        </w:rPr>
        <w:t>is</w:t>
      </w:r>
      <w:r>
        <w:rPr>
          <w:spacing w:val="-10"/>
          <w:w w:val="110"/>
        </w:rPr>
        <w:t xml:space="preserve"> </w:t>
      </w:r>
      <w:r>
        <w:rPr>
          <w:w w:val="110"/>
        </w:rPr>
        <w:t>a</w:t>
      </w:r>
      <w:r>
        <w:rPr>
          <w:spacing w:val="-9"/>
          <w:w w:val="110"/>
        </w:rPr>
        <w:t xml:space="preserve"> </w:t>
      </w:r>
      <w:r>
        <w:rPr>
          <w:rFonts w:ascii="Courier New"/>
          <w:w w:val="110"/>
        </w:rPr>
        <w:t>declarator</w:t>
      </w:r>
      <w:r>
        <w:rPr>
          <w:w w:val="110"/>
        </w:rPr>
        <w:t>.</w:t>
      </w:r>
      <w:r>
        <w:rPr>
          <w:spacing w:val="13"/>
          <w:w w:val="110"/>
        </w:rPr>
        <w:t xml:space="preserve"> </w:t>
      </w:r>
      <w:r>
        <w:rPr>
          <w:w w:val="110"/>
        </w:rPr>
        <w:t>The</w:t>
      </w:r>
      <w:r>
        <w:rPr>
          <w:spacing w:val="-9"/>
          <w:w w:val="110"/>
        </w:rPr>
        <w:t xml:space="preserve"> </w:t>
      </w:r>
      <w:r>
        <w:rPr>
          <w:w w:val="110"/>
        </w:rPr>
        <w:t>second</w:t>
      </w:r>
      <w:r>
        <w:rPr>
          <w:spacing w:val="-9"/>
          <w:w w:val="110"/>
        </w:rPr>
        <w:t xml:space="preserve"> </w:t>
      </w:r>
      <w:r>
        <w:rPr>
          <w:w w:val="110"/>
        </w:rPr>
        <w:t>of</w:t>
      </w:r>
      <w:r>
        <w:rPr>
          <w:spacing w:val="-9"/>
          <w:w w:val="110"/>
        </w:rPr>
        <w:t xml:space="preserve"> </w:t>
      </w:r>
      <w:r>
        <w:rPr>
          <w:w w:val="110"/>
        </w:rPr>
        <w:t>these</w:t>
      </w:r>
      <w:r>
        <w:rPr>
          <w:spacing w:val="-10"/>
          <w:w w:val="110"/>
        </w:rPr>
        <w:t xml:space="preserve"> </w:t>
      </w:r>
      <w:r>
        <w:rPr>
          <w:w w:val="110"/>
        </w:rPr>
        <w:t>parsers</w:t>
      </w:r>
      <w:r>
        <w:rPr>
          <w:spacing w:val="-9"/>
          <w:w w:val="110"/>
        </w:rPr>
        <w:t xml:space="preserve"> </w:t>
      </w:r>
      <w:r>
        <w:rPr>
          <w:w w:val="110"/>
        </w:rPr>
        <w:t>then</w:t>
      </w:r>
      <w:r>
        <w:rPr>
          <w:spacing w:val="-9"/>
          <w:w w:val="110"/>
        </w:rPr>
        <w:t xml:space="preserve"> </w:t>
      </w:r>
      <w:r>
        <w:rPr>
          <w:w w:val="110"/>
        </w:rPr>
        <w:t>vanishes</w:t>
      </w:r>
      <w:r>
        <w:rPr>
          <w:spacing w:val="-9"/>
          <w:w w:val="110"/>
        </w:rPr>
        <w:t xml:space="preserve"> </w:t>
      </w:r>
      <w:r>
        <w:rPr>
          <w:w w:val="110"/>
        </w:rPr>
        <w:t>when</w:t>
      </w:r>
      <w:r>
        <w:rPr>
          <w:spacing w:val="-10"/>
          <w:w w:val="110"/>
        </w:rPr>
        <w:t xml:space="preserve"> </w:t>
      </w:r>
      <w:r>
        <w:rPr>
          <w:w w:val="110"/>
        </w:rPr>
        <w:t>it</w:t>
      </w:r>
      <w:r>
        <w:rPr>
          <w:spacing w:val="-9"/>
          <w:w w:val="110"/>
        </w:rPr>
        <w:t xml:space="preserve"> </w:t>
      </w:r>
      <w:r>
        <w:rPr>
          <w:w w:val="110"/>
        </w:rPr>
        <w:t>sees</w:t>
      </w:r>
      <w:r>
        <w:rPr>
          <w:spacing w:val="-9"/>
          <w:w w:val="110"/>
        </w:rPr>
        <w:t xml:space="preserve"> </w:t>
      </w:r>
      <w:r>
        <w:rPr>
          <w:rFonts w:ascii="Courier New"/>
          <w:w w:val="110"/>
        </w:rPr>
        <w:t>+</w:t>
      </w:r>
      <w:r>
        <w:rPr>
          <w:w w:val="110"/>
        </w:rPr>
        <w:t>,</w:t>
      </w:r>
      <w:r>
        <w:rPr>
          <w:spacing w:val="-9"/>
          <w:w w:val="110"/>
        </w:rPr>
        <w:t xml:space="preserve"> </w:t>
      </w:r>
      <w:r>
        <w:rPr>
          <w:w w:val="110"/>
        </w:rPr>
        <w:t>and the parser</w:t>
      </w:r>
      <w:r>
        <w:rPr>
          <w:spacing w:val="20"/>
          <w:w w:val="110"/>
        </w:rPr>
        <w:t xml:space="preserve"> </w:t>
      </w:r>
      <w:r>
        <w:rPr>
          <w:w w:val="110"/>
        </w:rPr>
        <w:t>prints</w:t>
      </w:r>
    </w:p>
    <w:p>
      <w:pPr>
        <w:pStyle w:val="9"/>
        <w:spacing w:before="58"/>
        <w:ind w:left="736"/>
        <w:rPr>
          <w:rFonts w:ascii="Courier New"/>
        </w:rPr>
      </w:pPr>
      <w:r>
        <w:rPr>
          <w:rFonts w:ascii="Courier New"/>
          <w:w w:val="95"/>
        </w:rPr>
        <w:t>x T &lt;cast&gt; y</w:t>
      </w:r>
      <w:r>
        <w:rPr>
          <w:rFonts w:ascii="Courier New"/>
          <w:spacing w:val="-52"/>
          <w:w w:val="95"/>
        </w:rPr>
        <w:t xml:space="preserve"> </w:t>
      </w:r>
      <w:r>
        <w:rPr>
          <w:rFonts w:ascii="Courier New"/>
          <w:w w:val="95"/>
        </w:rPr>
        <w:t>+</w:t>
      </w:r>
    </w:p>
    <w:p>
      <w:pPr>
        <w:pStyle w:val="9"/>
        <w:spacing w:before="55" w:line="204" w:lineRule="auto"/>
        <w:ind w:left="160" w:right="858" w:firstLine="298"/>
        <w:jc w:val="both"/>
      </w:pPr>
      <w:r>
        <w:rPr>
          <w:w w:val="110"/>
        </w:rPr>
        <w:t xml:space="preserve">Suppose that instead of resolving the </w:t>
      </w:r>
      <w:r>
        <w:rPr>
          <w:spacing w:val="-4"/>
          <w:w w:val="110"/>
        </w:rPr>
        <w:t xml:space="preserve">ambiguity, </w:t>
      </w:r>
      <w:r>
        <w:rPr>
          <w:w w:val="110"/>
        </w:rPr>
        <w:t xml:space="preserve">you </w:t>
      </w:r>
      <w:r>
        <w:rPr>
          <w:spacing w:val="-3"/>
          <w:w w:val="110"/>
        </w:rPr>
        <w:t xml:space="preserve">wanted  </w:t>
      </w:r>
      <w:r>
        <w:rPr>
          <w:w w:val="110"/>
        </w:rPr>
        <w:t xml:space="preserve">to see all the possibilities.  </w:t>
      </w:r>
      <w:r>
        <w:rPr>
          <w:spacing w:val="-6"/>
          <w:w w:val="110"/>
        </w:rPr>
        <w:t xml:space="preserve">For </w:t>
      </w:r>
      <w:r>
        <w:rPr>
          <w:w w:val="110"/>
        </w:rPr>
        <w:t xml:space="preserve">this purpose, you must merge the semantic actions of the </w:t>
      </w:r>
      <w:r>
        <w:rPr>
          <w:spacing w:val="-5"/>
          <w:w w:val="110"/>
        </w:rPr>
        <w:t xml:space="preserve">two  </w:t>
      </w:r>
      <w:r>
        <w:rPr>
          <w:w w:val="110"/>
        </w:rPr>
        <w:t xml:space="preserve">possible parsers, rather  than choosing one </w:t>
      </w:r>
      <w:r>
        <w:rPr>
          <w:spacing w:val="-4"/>
          <w:w w:val="110"/>
        </w:rPr>
        <w:t xml:space="preserve">over </w:t>
      </w:r>
      <w:r>
        <w:rPr>
          <w:w w:val="110"/>
        </w:rPr>
        <w:t xml:space="preserve">the other. </w:t>
      </w:r>
      <w:r>
        <w:rPr>
          <w:spacing w:val="-10"/>
          <w:w w:val="110"/>
        </w:rPr>
        <w:t xml:space="preserve">To </w:t>
      </w:r>
      <w:r>
        <w:rPr>
          <w:w w:val="110"/>
        </w:rPr>
        <w:t xml:space="preserve">do so, you could change the declaration of </w:t>
      </w:r>
      <w:r>
        <w:rPr>
          <w:rFonts w:ascii="Courier New"/>
          <w:w w:val="110"/>
        </w:rPr>
        <w:t xml:space="preserve">stmt </w:t>
      </w:r>
      <w:r>
        <w:rPr>
          <w:w w:val="110"/>
        </w:rPr>
        <w:t>as follows:</w:t>
      </w:r>
    </w:p>
    <w:p>
      <w:pPr>
        <w:pStyle w:val="9"/>
        <w:spacing w:before="56"/>
        <w:ind w:left="736"/>
        <w:rPr>
          <w:rFonts w:ascii="Courier New"/>
        </w:rPr>
      </w:pPr>
      <w:r>
        <w:rPr>
          <w:rFonts w:ascii="Courier New"/>
          <w:w w:val="95"/>
        </w:rPr>
        <w:t>stmt:</w:t>
      </w:r>
    </w:p>
    <w:p>
      <w:pPr>
        <w:pStyle w:val="9"/>
        <w:tabs>
          <w:tab w:val="left" w:pos="2120"/>
        </w:tabs>
        <w:spacing w:before="13"/>
        <w:ind w:left="965"/>
        <w:rPr>
          <w:rFonts w:ascii="Courier New" w:hAnsi="Courier New"/>
        </w:rPr>
      </w:pPr>
      <w:r>
        <w:rPr>
          <w:rFonts w:ascii="Courier New" w:hAnsi="Courier New"/>
          <w:w w:val="90"/>
        </w:rPr>
        <w:t>expr</w:t>
      </w:r>
      <w:r>
        <w:rPr>
          <w:rFonts w:ascii="Courier New" w:hAnsi="Courier New"/>
          <w:spacing w:val="-35"/>
          <w:w w:val="90"/>
        </w:rPr>
        <w:t xml:space="preserve"> </w:t>
      </w:r>
      <w:r>
        <w:rPr>
          <w:rFonts w:ascii="Courier New" w:hAnsi="Courier New"/>
          <w:w w:val="90"/>
        </w:rPr>
        <w:t>’;’</w:t>
      </w:r>
      <w:r>
        <w:rPr>
          <w:rFonts w:ascii="Courier New" w:hAnsi="Courier New"/>
          <w:w w:val="90"/>
        </w:rPr>
        <w:tab/>
      </w:r>
      <w:r>
        <w:rPr>
          <w:rFonts w:ascii="Courier New" w:hAnsi="Courier New"/>
          <w:position w:val="-1"/>
        </w:rPr>
        <w:drawing>
          <wp:inline distT="0" distB="0" distL="0" distR="0">
            <wp:extent cx="63500" cy="111125"/>
            <wp:effectExtent l="0" t="0" r="0" b="0"/>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rPr>
        <w:t>merge</w:t>
      </w:r>
      <w:r>
        <w:rPr>
          <w:rFonts w:ascii="Courier New" w:hAnsi="Courier New"/>
          <w:spacing w:val="-73"/>
          <w:w w:val="90"/>
        </w:rPr>
        <w:t xml:space="preserve"> </w:t>
      </w:r>
      <w:r>
        <w:rPr>
          <w:rFonts w:ascii="Courier New" w:hAnsi="Courier New"/>
          <w:w w:val="90"/>
        </w:rPr>
        <w:t>&lt;stmtMerge&gt;</w:t>
      </w:r>
    </w:p>
    <w:p>
      <w:pPr>
        <w:pStyle w:val="9"/>
        <w:tabs>
          <w:tab w:val="left" w:pos="2120"/>
        </w:tabs>
        <w:spacing w:before="14"/>
        <w:ind w:left="736"/>
        <w:rPr>
          <w:rFonts w:ascii="Courier New"/>
        </w:rPr>
      </w:pPr>
      <w:r>
        <w:rPr>
          <w:rFonts w:ascii="Courier New"/>
          <w:w w:val="95"/>
          <w:position w:val="2"/>
        </w:rPr>
        <w:t>|</w:t>
      </w:r>
      <w:r>
        <w:rPr>
          <w:rFonts w:ascii="Courier New"/>
          <w:spacing w:val="-66"/>
          <w:w w:val="95"/>
          <w:position w:val="2"/>
        </w:rPr>
        <w:t xml:space="preserve"> </w:t>
      </w:r>
      <w:r>
        <w:rPr>
          <w:rFonts w:ascii="Courier New"/>
          <w:w w:val="95"/>
          <w:position w:val="2"/>
        </w:rPr>
        <w:t>decl</w:t>
      </w:r>
      <w:r>
        <w:rPr>
          <w:rFonts w:ascii="Courier New"/>
          <w:w w:val="95"/>
          <w:position w:val="2"/>
        </w:rPr>
        <w:tab/>
      </w:r>
      <w:r>
        <w:rPr>
          <w:rFonts w:ascii="Courier New"/>
        </w:rPr>
        <w:drawing>
          <wp:inline distT="0" distB="0" distL="0" distR="0">
            <wp:extent cx="63500" cy="11112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merge</w:t>
      </w:r>
      <w:r>
        <w:rPr>
          <w:rFonts w:ascii="Courier New"/>
          <w:spacing w:val="-73"/>
          <w:w w:val="90"/>
          <w:position w:val="2"/>
        </w:rPr>
        <w:t xml:space="preserve"> </w:t>
      </w:r>
      <w:r>
        <w:rPr>
          <w:rFonts w:ascii="Courier New"/>
          <w:w w:val="90"/>
          <w:position w:val="2"/>
        </w:rPr>
        <w:t>&lt;stmtMerge&gt;</w:t>
      </w:r>
    </w:p>
    <w:p>
      <w:pPr>
        <w:pStyle w:val="9"/>
        <w:spacing w:before="14"/>
        <w:ind w:left="736"/>
        <w:rPr>
          <w:rFonts w:ascii="Courier New"/>
        </w:rPr>
      </w:pPr>
      <w:r>
        <w:rPr>
          <w:rFonts w:ascii="Courier New"/>
          <w:w w:val="86"/>
        </w:rPr>
        <w:t>;</w:t>
      </w:r>
    </w:p>
    <w:p>
      <w:pPr>
        <w:pStyle w:val="9"/>
        <w:spacing w:before="22"/>
        <w:ind w:left="160"/>
        <w:jc w:val="both"/>
      </w:pPr>
      <w:r>
        <w:rPr>
          <w:w w:val="105"/>
        </w:rPr>
        <w:t xml:space="preserve">and define the </w:t>
      </w:r>
      <w:r>
        <w:rPr>
          <w:rFonts w:ascii="Courier New"/>
          <w:w w:val="105"/>
        </w:rPr>
        <w:t xml:space="preserve">stmtMerge </w:t>
      </w:r>
      <w:r>
        <w:rPr>
          <w:w w:val="105"/>
        </w:rPr>
        <w:t>function as:</w:t>
      </w:r>
    </w:p>
    <w:p>
      <w:pPr>
        <w:pStyle w:val="9"/>
        <w:spacing w:before="38"/>
        <w:ind w:left="736"/>
        <w:rPr>
          <w:rFonts w:ascii="Courier New"/>
        </w:rPr>
      </w:pPr>
      <w:r>
        <w:rPr>
          <w:rFonts w:ascii="Courier New"/>
          <w:w w:val="95"/>
        </w:rPr>
        <w:t>static YYSTYPE</w:t>
      </w:r>
    </w:p>
    <w:p>
      <w:pPr>
        <w:pStyle w:val="9"/>
        <w:spacing w:before="14"/>
        <w:ind w:left="736"/>
        <w:rPr>
          <w:rFonts w:ascii="Courier New"/>
        </w:rPr>
      </w:pPr>
      <w:r>
        <w:rPr>
          <w:rFonts w:ascii="Courier New"/>
          <w:w w:val="95"/>
        </w:rPr>
        <w:t>stmtMerge (YYSTYPE x0, YYSTYPE</w:t>
      </w:r>
      <w:r>
        <w:rPr>
          <w:rFonts w:ascii="Courier New"/>
          <w:spacing w:val="-73"/>
          <w:w w:val="95"/>
        </w:rPr>
        <w:t xml:space="preserve"> </w:t>
      </w:r>
      <w:r>
        <w:rPr>
          <w:rFonts w:ascii="Courier New"/>
          <w:w w:val="95"/>
        </w:rPr>
        <w:t>x1)</w:t>
      </w:r>
    </w:p>
    <w:p>
      <w:pPr>
        <w:pStyle w:val="9"/>
        <w:spacing w:before="14"/>
        <w:ind w:left="736"/>
        <w:rPr>
          <w:rFonts w:ascii="Courier New"/>
        </w:rPr>
      </w:pPr>
      <w:r>
        <w:rPr>
          <w:rFonts w:ascii="Courier New"/>
          <w:w w:val="86"/>
        </w:rPr>
        <w:t>{</w:t>
      </w:r>
    </w:p>
    <w:p>
      <w:pPr>
        <w:pStyle w:val="9"/>
        <w:spacing w:before="13" w:line="254" w:lineRule="auto"/>
        <w:ind w:left="965" w:right="6732"/>
        <w:rPr>
          <w:rFonts w:ascii="Courier New"/>
        </w:rPr>
      </w:pPr>
      <w:r>
        <w:rPr>
          <w:rFonts w:ascii="Courier New"/>
          <w:w w:val="95"/>
        </w:rPr>
        <w:t>printf</w:t>
      </w:r>
      <w:r>
        <w:rPr>
          <w:rFonts w:ascii="Courier New"/>
          <w:spacing w:val="-86"/>
          <w:w w:val="95"/>
        </w:rPr>
        <w:t xml:space="preserve"> </w:t>
      </w:r>
      <w:r>
        <w:rPr>
          <w:rFonts w:ascii="Courier New"/>
          <w:w w:val="95"/>
        </w:rPr>
        <w:t>("&lt;OR&gt;</w:t>
      </w:r>
      <w:r>
        <w:rPr>
          <w:rFonts w:ascii="Courier New"/>
          <w:spacing w:val="-86"/>
          <w:w w:val="95"/>
        </w:rPr>
        <w:t xml:space="preserve"> </w:t>
      </w:r>
      <w:r>
        <w:rPr>
          <w:rFonts w:ascii="Courier New"/>
          <w:spacing w:val="-6"/>
          <w:w w:val="95"/>
        </w:rPr>
        <w:t xml:space="preserve">"); </w:t>
      </w:r>
      <w:r>
        <w:rPr>
          <w:rFonts w:ascii="Courier New"/>
          <w:w w:val="95"/>
        </w:rPr>
        <w:t>return "";</w:t>
      </w:r>
    </w:p>
    <w:p>
      <w:pPr>
        <w:pStyle w:val="9"/>
        <w:spacing w:line="247" w:lineRule="exact"/>
        <w:ind w:left="736"/>
        <w:rPr>
          <w:rFonts w:ascii="Courier New"/>
        </w:rPr>
      </w:pPr>
      <w:r>
        <w:rPr>
          <w:rFonts w:ascii="Courier New"/>
          <w:w w:val="86"/>
        </w:rPr>
        <w:t>}</w:t>
      </w:r>
    </w:p>
    <w:p>
      <w:pPr>
        <w:pStyle w:val="9"/>
        <w:spacing w:before="56" w:line="204" w:lineRule="auto"/>
        <w:ind w:left="160" w:right="859"/>
      </w:pPr>
      <w:r>
        <w:rPr>
          <w:w w:val="115"/>
        </w:rPr>
        <w:t>with an accompanying forward declaration in the C declarations at the beginning of the</w:t>
      </w:r>
      <w:r>
        <w:rPr>
          <w:spacing w:val="65"/>
          <w:w w:val="115"/>
        </w:rPr>
        <w:t xml:space="preserve"> </w:t>
      </w:r>
      <w:r>
        <w:rPr>
          <w:w w:val="115"/>
        </w:rPr>
        <w:t>file:</w:t>
      </w:r>
    </w:p>
    <w:p>
      <w:pPr>
        <w:pStyle w:val="9"/>
        <w:spacing w:before="52"/>
        <w:ind w:left="746"/>
        <w:rPr>
          <w:rFonts w:ascii="Courier New"/>
        </w:rPr>
      </w:pPr>
      <w:r>
        <w:rPr>
          <w:position w:val="-1"/>
        </w:rPr>
        <w:drawing>
          <wp:inline distT="0" distB="0" distL="0" distR="0">
            <wp:extent cx="63500" cy="111125"/>
            <wp:effectExtent l="0" t="0" r="0" b="0"/>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spacing w:before="14"/>
        <w:ind w:left="965"/>
        <w:rPr>
          <w:rFonts w:ascii="Courier New"/>
        </w:rPr>
      </w:pPr>
      <w:r>
        <w:rPr>
          <w:rFonts w:ascii="Courier New"/>
          <w:w w:val="95"/>
        </w:rPr>
        <w:t>#define YYSTYPE char const</w:t>
      </w:r>
      <w:r>
        <w:rPr>
          <w:rFonts w:ascii="Courier New"/>
          <w:spacing w:val="-66"/>
          <w:w w:val="95"/>
        </w:rPr>
        <w:t xml:space="preserve"> </w:t>
      </w:r>
      <w:r>
        <w:rPr>
          <w:rFonts w:ascii="Courier New"/>
          <w:w w:val="95"/>
        </w:rPr>
        <w:t>*</w:t>
      </w:r>
    </w:p>
    <w:p>
      <w:pPr>
        <w:pStyle w:val="9"/>
        <w:spacing w:before="14" w:line="254" w:lineRule="auto"/>
        <w:ind w:left="746" w:right="2965" w:firstLine="219"/>
        <w:rPr>
          <w:rFonts w:ascii="Courier New"/>
        </w:rPr>
      </w:pPr>
      <w:r>
        <w:rPr>
          <w:rFonts w:ascii="Courier New"/>
          <w:w w:val="90"/>
        </w:rPr>
        <w:t>static</w:t>
      </w:r>
      <w:r>
        <w:rPr>
          <w:rFonts w:ascii="Courier New"/>
          <w:spacing w:val="-36"/>
          <w:w w:val="90"/>
        </w:rPr>
        <w:t xml:space="preserve"> </w:t>
      </w:r>
      <w:r>
        <w:rPr>
          <w:rFonts w:ascii="Courier New"/>
          <w:w w:val="90"/>
        </w:rPr>
        <w:t>YYSTYPE</w:t>
      </w:r>
      <w:r>
        <w:rPr>
          <w:rFonts w:ascii="Courier New"/>
          <w:spacing w:val="-36"/>
          <w:w w:val="90"/>
        </w:rPr>
        <w:t xml:space="preserve"> </w:t>
      </w:r>
      <w:r>
        <w:rPr>
          <w:rFonts w:ascii="Courier New"/>
          <w:w w:val="90"/>
        </w:rPr>
        <w:t>stmtMerge</w:t>
      </w:r>
      <w:r>
        <w:rPr>
          <w:rFonts w:ascii="Courier New"/>
          <w:spacing w:val="-36"/>
          <w:w w:val="90"/>
        </w:rPr>
        <w:t xml:space="preserve"> </w:t>
      </w:r>
      <w:r>
        <w:rPr>
          <w:rFonts w:ascii="Courier New"/>
          <w:w w:val="90"/>
        </w:rPr>
        <w:t>(YYSTYPE</w:t>
      </w:r>
      <w:r>
        <w:rPr>
          <w:rFonts w:ascii="Courier New"/>
          <w:spacing w:val="-36"/>
          <w:w w:val="90"/>
        </w:rPr>
        <w:t xml:space="preserve"> </w:t>
      </w:r>
      <w:r>
        <w:rPr>
          <w:rFonts w:ascii="Courier New"/>
          <w:w w:val="90"/>
        </w:rPr>
        <w:t>x0,</w:t>
      </w:r>
      <w:r>
        <w:rPr>
          <w:rFonts w:ascii="Courier New"/>
          <w:spacing w:val="-36"/>
          <w:w w:val="90"/>
        </w:rPr>
        <w:t xml:space="preserve"> </w:t>
      </w:r>
      <w:r>
        <w:rPr>
          <w:rFonts w:ascii="Courier New"/>
          <w:w w:val="90"/>
        </w:rPr>
        <w:t>YYSTYPE</w:t>
      </w:r>
      <w:r>
        <w:rPr>
          <w:rFonts w:ascii="Courier New"/>
          <w:spacing w:val="-35"/>
          <w:w w:val="90"/>
        </w:rPr>
        <w:t xml:space="preserve"> </w:t>
      </w:r>
      <w:r>
        <w:rPr>
          <w:rFonts w:ascii="Courier New"/>
          <w:spacing w:val="-4"/>
          <w:w w:val="90"/>
        </w:rPr>
        <w:t>x1);</w:t>
      </w:r>
      <w:r>
        <w:rPr>
          <w:rFonts w:ascii="Courier New"/>
          <w:w w:val="86"/>
        </w:rPr>
        <w:t xml:space="preserve"> </w:t>
      </w:r>
      <w:r>
        <w:rPr>
          <w:rFonts w:ascii="Courier New"/>
          <w:w w:val="86"/>
        </w:rPr>
        <w:drawing>
          <wp:inline distT="0" distB="0" distL="0" distR="0">
            <wp:extent cx="63500" cy="111125"/>
            <wp:effectExtent l="0" t="0" r="0" b="0"/>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w:t>
      </w:r>
    </w:p>
    <w:p>
      <w:pPr>
        <w:pStyle w:val="9"/>
        <w:spacing w:before="39" w:line="204" w:lineRule="auto"/>
        <w:ind w:left="160" w:right="1038"/>
      </w:pPr>
      <w:r>
        <w:rPr>
          <w:w w:val="110"/>
        </w:rPr>
        <w:t xml:space="preserve">With these declarations, the resulting parser parses the first example as both an </w:t>
      </w:r>
      <w:r>
        <w:rPr>
          <w:rFonts w:ascii="Courier New"/>
          <w:w w:val="110"/>
        </w:rPr>
        <w:t xml:space="preserve">expr </w:t>
      </w:r>
      <w:r>
        <w:rPr>
          <w:w w:val="110"/>
        </w:rPr>
        <w:t xml:space="preserve">and   a </w:t>
      </w:r>
      <w:r>
        <w:rPr>
          <w:rFonts w:ascii="Courier New"/>
          <w:w w:val="110"/>
        </w:rPr>
        <w:t>decl</w:t>
      </w:r>
      <w:r>
        <w:rPr>
          <w:w w:val="110"/>
        </w:rPr>
        <w:t>, and</w:t>
      </w:r>
      <w:r>
        <w:rPr>
          <w:spacing w:val="26"/>
          <w:w w:val="110"/>
        </w:rPr>
        <w:t xml:space="preserve"> </w:t>
      </w:r>
      <w:r>
        <w:rPr>
          <w:w w:val="110"/>
        </w:rPr>
        <w:t>prints</w:t>
      </w:r>
    </w:p>
    <w:p>
      <w:pPr>
        <w:pStyle w:val="9"/>
        <w:spacing w:before="52"/>
        <w:ind w:left="736"/>
        <w:rPr>
          <w:rFonts w:ascii="Courier New"/>
        </w:rPr>
      </w:pPr>
      <w:r>
        <w:rPr>
          <w:rFonts w:ascii="Courier New"/>
          <w:w w:val="95"/>
        </w:rPr>
        <w:t>"x" y z + T &lt;init-declare&gt; x T &lt;cast&gt; y z + = &lt;OR&gt;</w:t>
      </w:r>
    </w:p>
    <w:p>
      <w:pPr>
        <w:pStyle w:val="9"/>
        <w:spacing w:before="56" w:line="204" w:lineRule="auto"/>
        <w:ind w:left="160" w:right="857" w:firstLine="298"/>
        <w:jc w:val="both"/>
      </w:pPr>
      <w:r>
        <w:rPr>
          <w:w w:val="110"/>
        </w:rPr>
        <w:t xml:space="preserve">Bison requires that all of the productions that participate in </w:t>
      </w:r>
      <w:r>
        <w:rPr>
          <w:spacing w:val="-3"/>
          <w:w w:val="110"/>
        </w:rPr>
        <w:t xml:space="preserve">any </w:t>
      </w:r>
      <w:r>
        <w:rPr>
          <w:w w:val="110"/>
        </w:rPr>
        <w:t xml:space="preserve">particular merge </w:t>
      </w:r>
      <w:r>
        <w:rPr>
          <w:spacing w:val="-3"/>
          <w:w w:val="110"/>
        </w:rPr>
        <w:t xml:space="preserve">have </w:t>
      </w:r>
      <w:r>
        <w:rPr>
          <w:w w:val="112"/>
        </w:rPr>
        <w:t>ide</w:t>
      </w:r>
      <w:r>
        <w:rPr>
          <w:spacing w:val="-6"/>
          <w:w w:val="112"/>
        </w:rPr>
        <w:t>n</w:t>
      </w:r>
      <w:r>
        <w:rPr>
          <w:w w:val="115"/>
        </w:rPr>
        <w:t>tical</w:t>
      </w:r>
      <w:r>
        <w:rPr>
          <w:spacing w:val="10"/>
        </w:rPr>
        <w:t xml:space="preserve"> </w:t>
      </w:r>
      <w:r>
        <w:rPr>
          <w:spacing w:val="9"/>
          <w:w w:val="27"/>
        </w:rPr>
        <w:t>‘</w:t>
      </w:r>
      <w:r>
        <w:rPr>
          <w:spacing w:val="9"/>
          <w:w w:val="27"/>
          <w:position w:val="-1"/>
        </w:rPr>
        <w:drawing>
          <wp:inline distT="0" distB="0" distL="0" distR="0">
            <wp:extent cx="63500" cy="111125"/>
            <wp:effectExtent l="0" t="0" r="0" b="0"/>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merg</w:t>
      </w:r>
      <w:r>
        <w:rPr>
          <w:rFonts w:ascii="Courier New" w:hAnsi="Courier New"/>
          <w:spacing w:val="-1"/>
          <w:w w:val="86"/>
        </w:rPr>
        <w:t>e</w:t>
      </w:r>
      <w:r>
        <w:rPr>
          <w:w w:val="27"/>
        </w:rPr>
        <w:t>’</w:t>
      </w:r>
      <w:r>
        <w:rPr>
          <w:spacing w:val="10"/>
        </w:rPr>
        <w:t xml:space="preserve"> </w:t>
      </w:r>
      <w:r>
        <w:rPr>
          <w:w w:val="110"/>
        </w:rPr>
        <w:t>clauses.</w:t>
      </w:r>
      <w:r>
        <w:t xml:space="preserve"> </w:t>
      </w:r>
      <w:r>
        <w:rPr>
          <w:spacing w:val="-19"/>
        </w:rPr>
        <w:t xml:space="preserve"> </w:t>
      </w:r>
      <w:r>
        <w:rPr>
          <w:w w:val="113"/>
        </w:rPr>
        <w:t>Otherwise,</w:t>
      </w:r>
      <w:r>
        <w:rPr>
          <w:spacing w:val="11"/>
        </w:rPr>
        <w:t xml:space="preserve"> </w:t>
      </w:r>
      <w:r>
        <w:rPr>
          <w:w w:val="119"/>
        </w:rPr>
        <w:t>the</w:t>
      </w:r>
      <w:r>
        <w:rPr>
          <w:spacing w:val="10"/>
        </w:rPr>
        <w:t xml:space="preserve"> </w:t>
      </w:r>
      <w:r>
        <w:rPr>
          <w:w w:val="115"/>
        </w:rPr>
        <w:t>a</w:t>
      </w:r>
      <w:r>
        <w:rPr>
          <w:spacing w:val="-7"/>
          <w:w w:val="115"/>
        </w:rPr>
        <w:t>m</w:t>
      </w:r>
      <w:r>
        <w:rPr>
          <w:w w:val="115"/>
        </w:rPr>
        <w:t>bigui</w:t>
      </w:r>
      <w:r>
        <w:rPr>
          <w:spacing w:val="-6"/>
          <w:w w:val="115"/>
        </w:rPr>
        <w:t>t</w:t>
      </w:r>
      <w:r>
        <w:rPr>
          <w:w w:val="111"/>
        </w:rPr>
        <w:t>y</w:t>
      </w:r>
      <w:r>
        <w:rPr>
          <w:spacing w:val="10"/>
        </w:rPr>
        <w:t xml:space="preserve"> </w:t>
      </w:r>
      <w:r>
        <w:rPr>
          <w:spacing w:val="-6"/>
          <w:w w:val="105"/>
        </w:rPr>
        <w:t>w</w:t>
      </w:r>
      <w:r>
        <w:rPr>
          <w:w w:val="112"/>
        </w:rPr>
        <w:t>ould</w:t>
      </w:r>
      <w:r>
        <w:rPr>
          <w:spacing w:val="10"/>
        </w:rPr>
        <w:t xml:space="preserve"> </w:t>
      </w:r>
      <w:r>
        <w:rPr>
          <w:spacing w:val="6"/>
          <w:w w:val="117"/>
        </w:rPr>
        <w:t>b</w:t>
      </w:r>
      <w:r>
        <w:rPr>
          <w:w w:val="105"/>
        </w:rPr>
        <w:t>e</w:t>
      </w:r>
      <w:r>
        <w:rPr>
          <w:spacing w:val="10"/>
        </w:rPr>
        <w:t xml:space="preserve"> </w:t>
      </w:r>
      <w:r>
        <w:rPr>
          <w:w w:val="111"/>
        </w:rPr>
        <w:t>unresol</w:t>
      </w:r>
      <w:r>
        <w:rPr>
          <w:spacing w:val="-13"/>
          <w:w w:val="111"/>
        </w:rPr>
        <w:t>v</w:t>
      </w:r>
      <w:r>
        <w:rPr>
          <w:w w:val="113"/>
        </w:rPr>
        <w:t>able,</w:t>
      </w:r>
      <w:r>
        <w:rPr>
          <w:spacing w:val="11"/>
        </w:rPr>
        <w:t xml:space="preserve"> </w:t>
      </w:r>
      <w:r>
        <w:rPr>
          <w:w w:val="117"/>
        </w:rPr>
        <w:t>and</w:t>
      </w:r>
      <w:r>
        <w:rPr>
          <w:spacing w:val="10"/>
        </w:rPr>
        <w:t xml:space="preserve"> </w:t>
      </w:r>
      <w:r>
        <w:rPr>
          <w:w w:val="119"/>
        </w:rPr>
        <w:t>the</w:t>
      </w:r>
      <w:r>
        <w:rPr>
          <w:spacing w:val="10"/>
        </w:rPr>
        <w:t xml:space="preserve"> </w:t>
      </w:r>
      <w:r>
        <w:rPr>
          <w:w w:val="115"/>
        </w:rPr>
        <w:t xml:space="preserve">parser </w:t>
      </w:r>
      <w:r>
        <w:rPr>
          <w:w w:val="110"/>
        </w:rPr>
        <w:t>will</w:t>
      </w:r>
      <w:r>
        <w:rPr>
          <w:spacing w:val="15"/>
          <w:w w:val="110"/>
        </w:rPr>
        <w:t xml:space="preserve"> </w:t>
      </w:r>
      <w:r>
        <w:rPr>
          <w:w w:val="110"/>
        </w:rPr>
        <w:t>report</w:t>
      </w:r>
      <w:r>
        <w:rPr>
          <w:spacing w:val="16"/>
          <w:w w:val="110"/>
        </w:rPr>
        <w:t xml:space="preserve"> </w:t>
      </w:r>
      <w:r>
        <w:rPr>
          <w:w w:val="110"/>
        </w:rPr>
        <w:t>an</w:t>
      </w:r>
      <w:r>
        <w:rPr>
          <w:spacing w:val="16"/>
          <w:w w:val="110"/>
        </w:rPr>
        <w:t xml:space="preserve"> </w:t>
      </w:r>
      <w:r>
        <w:rPr>
          <w:w w:val="110"/>
        </w:rPr>
        <w:t>error</w:t>
      </w:r>
      <w:r>
        <w:rPr>
          <w:spacing w:val="15"/>
          <w:w w:val="110"/>
        </w:rPr>
        <w:t xml:space="preserve"> </w:t>
      </w:r>
      <w:r>
        <w:rPr>
          <w:w w:val="110"/>
        </w:rPr>
        <w:t>during</w:t>
      </w:r>
      <w:r>
        <w:rPr>
          <w:spacing w:val="16"/>
          <w:w w:val="110"/>
        </w:rPr>
        <w:t xml:space="preserve"> </w:t>
      </w:r>
      <w:r>
        <w:rPr>
          <w:spacing w:val="-3"/>
          <w:w w:val="110"/>
        </w:rPr>
        <w:t>any</w:t>
      </w:r>
      <w:r>
        <w:rPr>
          <w:spacing w:val="16"/>
          <w:w w:val="110"/>
        </w:rPr>
        <w:t xml:space="preserve"> </w:t>
      </w:r>
      <w:r>
        <w:rPr>
          <w:w w:val="110"/>
        </w:rPr>
        <w:t>parse</w:t>
      </w:r>
      <w:r>
        <w:rPr>
          <w:spacing w:val="16"/>
          <w:w w:val="110"/>
        </w:rPr>
        <w:t xml:space="preserve"> </w:t>
      </w:r>
      <w:r>
        <w:rPr>
          <w:w w:val="110"/>
        </w:rPr>
        <w:t>that</w:t>
      </w:r>
      <w:r>
        <w:rPr>
          <w:spacing w:val="15"/>
          <w:w w:val="110"/>
        </w:rPr>
        <w:t xml:space="preserve"> </w:t>
      </w:r>
      <w:r>
        <w:rPr>
          <w:w w:val="110"/>
        </w:rPr>
        <w:t>results</w:t>
      </w:r>
      <w:r>
        <w:rPr>
          <w:spacing w:val="16"/>
          <w:w w:val="110"/>
        </w:rPr>
        <w:t xml:space="preserve"> </w:t>
      </w:r>
      <w:r>
        <w:rPr>
          <w:w w:val="110"/>
        </w:rPr>
        <w:t>in</w:t>
      </w:r>
      <w:r>
        <w:rPr>
          <w:spacing w:val="16"/>
          <w:w w:val="110"/>
        </w:rPr>
        <w:t xml:space="preserve"> </w:t>
      </w:r>
      <w:r>
        <w:rPr>
          <w:w w:val="110"/>
        </w:rPr>
        <w:t>the</w:t>
      </w:r>
      <w:r>
        <w:rPr>
          <w:spacing w:val="15"/>
          <w:w w:val="110"/>
        </w:rPr>
        <w:t xml:space="preserve"> </w:t>
      </w:r>
      <w:r>
        <w:rPr>
          <w:w w:val="110"/>
        </w:rPr>
        <w:t>offending</w:t>
      </w:r>
      <w:r>
        <w:rPr>
          <w:spacing w:val="16"/>
          <w:w w:val="110"/>
        </w:rPr>
        <w:t xml:space="preserve"> </w:t>
      </w:r>
      <w:r>
        <w:rPr>
          <w:w w:val="110"/>
        </w:rPr>
        <w:t>merge.</w:t>
      </w:r>
    </w:p>
    <w:p>
      <w:pPr>
        <w:pStyle w:val="5"/>
        <w:numPr>
          <w:ilvl w:val="2"/>
          <w:numId w:val="3"/>
        </w:numPr>
        <w:tabs>
          <w:tab w:val="left" w:pos="913"/>
        </w:tabs>
        <w:spacing w:before="139" w:after="0" w:line="240" w:lineRule="auto"/>
        <w:ind w:left="912" w:right="0" w:hanging="752"/>
        <w:jc w:val="left"/>
      </w:pPr>
      <w:bookmarkStart w:id="34" w:name="_bookmark14"/>
      <w:bookmarkEnd w:id="34"/>
      <w:bookmarkStart w:id="35" w:name="GLR Semantic Actions"/>
      <w:bookmarkEnd w:id="35"/>
      <w:bookmarkStart w:id="36" w:name="_bookmark14"/>
      <w:bookmarkEnd w:id="36"/>
      <w:r>
        <w:t>GLR Semantic</w:t>
      </w:r>
      <w:r>
        <w:rPr>
          <w:spacing w:val="-5"/>
        </w:rPr>
        <w:t xml:space="preserve"> </w:t>
      </w:r>
      <w:r>
        <w:t>Actions</w:t>
      </w:r>
    </w:p>
    <w:p>
      <w:pPr>
        <w:pStyle w:val="9"/>
        <w:spacing w:before="109" w:line="204" w:lineRule="auto"/>
        <w:ind w:left="160" w:right="859"/>
      </w:pPr>
      <w:r>
        <w:rPr>
          <w:w w:val="115"/>
        </w:rPr>
        <w:t>The nature of GLR parsing and the structure of the generated parsers give rise to certain</w:t>
      </w:r>
      <w:r>
        <w:rPr>
          <w:spacing w:val="65"/>
          <w:w w:val="115"/>
        </w:rPr>
        <w:t xml:space="preserve"> </w:t>
      </w:r>
      <w:r>
        <w:rPr>
          <w:w w:val="115"/>
        </w:rPr>
        <w:t>restrictions on semantic values and actions.</w:t>
      </w:r>
    </w:p>
    <w:p>
      <w:pPr>
        <w:pStyle w:val="5"/>
        <w:numPr>
          <w:ilvl w:val="3"/>
          <w:numId w:val="3"/>
        </w:numPr>
        <w:tabs>
          <w:tab w:val="left" w:pos="1142"/>
        </w:tabs>
        <w:spacing w:before="138" w:after="0" w:line="240" w:lineRule="auto"/>
        <w:ind w:left="1141" w:right="0" w:hanging="981"/>
        <w:jc w:val="left"/>
      </w:pPr>
      <w:r>
        <w:t>Deferred semantic</w:t>
      </w:r>
      <w:r>
        <w:rPr>
          <w:spacing w:val="-13"/>
        </w:rPr>
        <w:t xml:space="preserve"> </w:t>
      </w:r>
      <w:r>
        <w:t>actions</w:t>
      </w:r>
    </w:p>
    <w:p>
      <w:pPr>
        <w:pStyle w:val="9"/>
        <w:spacing w:before="109" w:line="204" w:lineRule="auto"/>
        <w:ind w:left="160" w:right="858"/>
        <w:jc w:val="both"/>
      </w:pPr>
      <w:r>
        <w:rPr>
          <w:w w:val="115"/>
        </w:rPr>
        <w:t>By</w:t>
      </w:r>
      <w:r>
        <w:rPr>
          <w:spacing w:val="-17"/>
          <w:w w:val="115"/>
        </w:rPr>
        <w:t xml:space="preserve"> </w:t>
      </w:r>
      <w:r>
        <w:rPr>
          <w:w w:val="115"/>
        </w:rPr>
        <w:t>definition,</w:t>
      </w:r>
      <w:r>
        <w:rPr>
          <w:spacing w:val="-12"/>
          <w:w w:val="115"/>
        </w:rPr>
        <w:t xml:space="preserve"> </w:t>
      </w:r>
      <w:r>
        <w:rPr>
          <w:w w:val="115"/>
        </w:rPr>
        <w:t>a</w:t>
      </w:r>
      <w:r>
        <w:rPr>
          <w:spacing w:val="-16"/>
          <w:w w:val="115"/>
        </w:rPr>
        <w:t xml:space="preserve"> </w:t>
      </w:r>
      <w:r>
        <w:rPr>
          <w:w w:val="115"/>
        </w:rPr>
        <w:t>deferred</w:t>
      </w:r>
      <w:r>
        <w:rPr>
          <w:spacing w:val="-17"/>
          <w:w w:val="115"/>
        </w:rPr>
        <w:t xml:space="preserve"> </w:t>
      </w:r>
      <w:r>
        <w:rPr>
          <w:w w:val="115"/>
        </w:rPr>
        <w:t>semantic</w:t>
      </w:r>
      <w:r>
        <w:rPr>
          <w:spacing w:val="-15"/>
          <w:w w:val="115"/>
        </w:rPr>
        <w:t xml:space="preserve"> </w:t>
      </w:r>
      <w:r>
        <w:rPr>
          <w:w w:val="115"/>
        </w:rPr>
        <w:t>action</w:t>
      </w:r>
      <w:r>
        <w:rPr>
          <w:spacing w:val="-16"/>
          <w:w w:val="115"/>
        </w:rPr>
        <w:t xml:space="preserve"> </w:t>
      </w:r>
      <w:r>
        <w:rPr>
          <w:w w:val="115"/>
        </w:rPr>
        <w:t>is</w:t>
      </w:r>
      <w:r>
        <w:rPr>
          <w:spacing w:val="-15"/>
          <w:w w:val="115"/>
        </w:rPr>
        <w:t xml:space="preserve"> </w:t>
      </w:r>
      <w:r>
        <w:rPr>
          <w:w w:val="115"/>
        </w:rPr>
        <w:t>not</w:t>
      </w:r>
      <w:r>
        <w:rPr>
          <w:spacing w:val="-16"/>
          <w:w w:val="115"/>
        </w:rPr>
        <w:t xml:space="preserve"> </w:t>
      </w:r>
      <w:r>
        <w:rPr>
          <w:w w:val="115"/>
        </w:rPr>
        <w:t>performed</w:t>
      </w:r>
      <w:r>
        <w:rPr>
          <w:spacing w:val="-17"/>
          <w:w w:val="115"/>
        </w:rPr>
        <w:t xml:space="preserve"> </w:t>
      </w:r>
      <w:r>
        <w:rPr>
          <w:w w:val="115"/>
        </w:rPr>
        <w:t>at</w:t>
      </w:r>
      <w:r>
        <w:rPr>
          <w:spacing w:val="-16"/>
          <w:w w:val="115"/>
        </w:rPr>
        <w:t xml:space="preserve"> </w:t>
      </w:r>
      <w:r>
        <w:rPr>
          <w:w w:val="115"/>
        </w:rPr>
        <w:t>the</w:t>
      </w:r>
      <w:r>
        <w:rPr>
          <w:spacing w:val="-15"/>
          <w:w w:val="115"/>
        </w:rPr>
        <w:t xml:space="preserve"> </w:t>
      </w:r>
      <w:r>
        <w:rPr>
          <w:w w:val="115"/>
        </w:rPr>
        <w:t>same</w:t>
      </w:r>
      <w:r>
        <w:rPr>
          <w:spacing w:val="-16"/>
          <w:w w:val="115"/>
        </w:rPr>
        <w:t xml:space="preserve"> </w:t>
      </w:r>
      <w:r>
        <w:rPr>
          <w:w w:val="115"/>
        </w:rPr>
        <w:t>time</w:t>
      </w:r>
      <w:r>
        <w:rPr>
          <w:spacing w:val="-15"/>
          <w:w w:val="115"/>
        </w:rPr>
        <w:t xml:space="preserve"> </w:t>
      </w:r>
      <w:r>
        <w:rPr>
          <w:w w:val="115"/>
        </w:rPr>
        <w:t>as</w:t>
      </w:r>
      <w:r>
        <w:rPr>
          <w:spacing w:val="-17"/>
          <w:w w:val="115"/>
        </w:rPr>
        <w:t xml:space="preserve"> </w:t>
      </w:r>
      <w:r>
        <w:rPr>
          <w:w w:val="115"/>
        </w:rPr>
        <w:t>the</w:t>
      </w:r>
      <w:r>
        <w:rPr>
          <w:spacing w:val="-15"/>
          <w:w w:val="115"/>
        </w:rPr>
        <w:t xml:space="preserve"> </w:t>
      </w:r>
      <w:r>
        <w:rPr>
          <w:w w:val="115"/>
        </w:rPr>
        <w:t>associated reduction.</w:t>
      </w:r>
      <w:r>
        <w:rPr>
          <w:spacing w:val="13"/>
          <w:w w:val="115"/>
        </w:rPr>
        <w:t xml:space="preserve"> </w:t>
      </w:r>
      <w:r>
        <w:rPr>
          <w:w w:val="115"/>
        </w:rPr>
        <w:t>This</w:t>
      </w:r>
      <w:r>
        <w:rPr>
          <w:spacing w:val="-10"/>
          <w:w w:val="115"/>
        </w:rPr>
        <w:t xml:space="preserve"> </w:t>
      </w:r>
      <w:r>
        <w:rPr>
          <w:w w:val="115"/>
        </w:rPr>
        <w:t>raises</w:t>
      </w:r>
      <w:r>
        <w:rPr>
          <w:spacing w:val="-10"/>
          <w:w w:val="115"/>
        </w:rPr>
        <w:t xml:space="preserve"> </w:t>
      </w:r>
      <w:r>
        <w:rPr>
          <w:w w:val="115"/>
        </w:rPr>
        <w:t>caveats</w:t>
      </w:r>
      <w:r>
        <w:rPr>
          <w:spacing w:val="-10"/>
          <w:w w:val="115"/>
        </w:rPr>
        <w:t xml:space="preserve"> </w:t>
      </w:r>
      <w:r>
        <w:rPr>
          <w:w w:val="115"/>
        </w:rPr>
        <w:t>for</w:t>
      </w:r>
      <w:r>
        <w:rPr>
          <w:spacing w:val="-10"/>
          <w:w w:val="115"/>
        </w:rPr>
        <w:t xml:space="preserve"> </w:t>
      </w:r>
      <w:r>
        <w:rPr>
          <w:w w:val="115"/>
        </w:rPr>
        <w:t>several</w:t>
      </w:r>
      <w:r>
        <w:rPr>
          <w:spacing w:val="-10"/>
          <w:w w:val="115"/>
        </w:rPr>
        <w:t xml:space="preserve"> </w:t>
      </w:r>
      <w:r>
        <w:rPr>
          <w:w w:val="115"/>
        </w:rPr>
        <w:t>Bison</w:t>
      </w:r>
      <w:r>
        <w:rPr>
          <w:spacing w:val="-10"/>
          <w:w w:val="115"/>
        </w:rPr>
        <w:t xml:space="preserve"> </w:t>
      </w:r>
      <w:r>
        <w:rPr>
          <w:w w:val="115"/>
        </w:rPr>
        <w:t>features</w:t>
      </w:r>
      <w:r>
        <w:rPr>
          <w:spacing w:val="-10"/>
          <w:w w:val="115"/>
        </w:rPr>
        <w:t xml:space="preserve"> </w:t>
      </w:r>
      <w:r>
        <w:rPr>
          <w:w w:val="115"/>
        </w:rPr>
        <w:t>you</w:t>
      </w:r>
      <w:r>
        <w:rPr>
          <w:spacing w:val="-10"/>
          <w:w w:val="115"/>
        </w:rPr>
        <w:t xml:space="preserve"> </w:t>
      </w:r>
      <w:r>
        <w:rPr>
          <w:w w:val="115"/>
        </w:rPr>
        <w:t>might</w:t>
      </w:r>
      <w:r>
        <w:rPr>
          <w:spacing w:val="-10"/>
          <w:w w:val="115"/>
        </w:rPr>
        <w:t xml:space="preserve"> </w:t>
      </w:r>
      <w:r>
        <w:rPr>
          <w:w w:val="115"/>
        </w:rPr>
        <w:t>use</w:t>
      </w:r>
      <w:r>
        <w:rPr>
          <w:spacing w:val="-10"/>
          <w:w w:val="115"/>
        </w:rPr>
        <w:t xml:space="preserve"> </w:t>
      </w:r>
      <w:r>
        <w:rPr>
          <w:w w:val="115"/>
        </w:rPr>
        <w:t>in</w:t>
      </w:r>
      <w:r>
        <w:rPr>
          <w:spacing w:val="-10"/>
          <w:w w:val="115"/>
        </w:rPr>
        <w:t xml:space="preserve"> </w:t>
      </w:r>
      <w:r>
        <w:rPr>
          <w:w w:val="115"/>
        </w:rPr>
        <w:t>a</w:t>
      </w:r>
      <w:r>
        <w:rPr>
          <w:spacing w:val="-10"/>
          <w:w w:val="115"/>
        </w:rPr>
        <w:t xml:space="preserve"> </w:t>
      </w:r>
      <w:r>
        <w:rPr>
          <w:w w:val="115"/>
        </w:rPr>
        <w:t>semantic</w:t>
      </w:r>
      <w:r>
        <w:rPr>
          <w:spacing w:val="-10"/>
          <w:w w:val="115"/>
        </w:rPr>
        <w:t xml:space="preserve"> </w:t>
      </w:r>
      <w:r>
        <w:rPr>
          <w:w w:val="115"/>
        </w:rPr>
        <w:t>action in a GLR</w:t>
      </w:r>
      <w:r>
        <w:rPr>
          <w:spacing w:val="19"/>
          <w:w w:val="115"/>
        </w:rPr>
        <w:t xml:space="preserve"> </w:t>
      </w:r>
      <w:r>
        <w:rPr>
          <w:w w:val="115"/>
        </w:rPr>
        <w:t>parser.</w:t>
      </w:r>
    </w:p>
    <w:p>
      <w:pPr>
        <w:pStyle w:val="9"/>
        <w:spacing w:before="50" w:line="204" w:lineRule="auto"/>
        <w:ind w:left="160" w:right="857" w:firstLine="298"/>
        <w:jc w:val="both"/>
      </w:pPr>
      <w:r>
        <w:rPr>
          <w:w w:val="105"/>
        </w:rPr>
        <w:t xml:space="preserve">In any semantic action, you can examine </w:t>
      </w:r>
      <w:r>
        <w:rPr>
          <w:rFonts w:ascii="Courier New"/>
          <w:w w:val="105"/>
        </w:rPr>
        <w:t xml:space="preserve">yychar </w:t>
      </w:r>
      <w:r>
        <w:rPr>
          <w:w w:val="105"/>
        </w:rPr>
        <w:t xml:space="preserve">to determine the type of the lookahead token present </w:t>
      </w:r>
      <w:r>
        <w:rPr>
          <w:w w:val="115"/>
        </w:rPr>
        <w:t xml:space="preserve">at </w:t>
      </w:r>
      <w:r>
        <w:rPr>
          <w:w w:val="105"/>
        </w:rPr>
        <w:t xml:space="preserve">the time of the associated reduction. After checking </w:t>
      </w:r>
      <w:r>
        <w:rPr>
          <w:w w:val="115"/>
        </w:rPr>
        <w:t xml:space="preserve">that </w:t>
      </w:r>
      <w:r>
        <w:rPr>
          <w:rFonts w:ascii="Courier New"/>
          <w:w w:val="105"/>
        </w:rPr>
        <w:t xml:space="preserve">yychar </w:t>
      </w:r>
      <w:r>
        <w:rPr>
          <w:w w:val="105"/>
        </w:rPr>
        <w:t>is not set</w:t>
      </w:r>
    </w:p>
    <w:p>
      <w:pPr>
        <w:spacing w:after="0" w:line="204" w:lineRule="auto"/>
        <w:jc w:val="both"/>
        <w:sectPr>
          <w:headerReference r:id="rId29"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7"/>
        <w:jc w:val="both"/>
      </w:pPr>
      <w:bookmarkStart w:id="37" w:name="Restrictions on semantic values and loca"/>
      <w:bookmarkEnd w:id="37"/>
      <w:bookmarkStart w:id="38" w:name="_bookmark15"/>
      <w:bookmarkEnd w:id="38"/>
      <w:bookmarkStart w:id="39" w:name="YYERROR"/>
      <w:bookmarkEnd w:id="39"/>
      <w:r>
        <w:rPr>
          <w:w w:val="105"/>
        </w:rPr>
        <w:t>to</w:t>
      </w:r>
      <w:r>
        <w:rPr>
          <w:spacing w:val="-14"/>
          <w:w w:val="105"/>
        </w:rPr>
        <w:t xml:space="preserve"> </w:t>
      </w:r>
      <w:r>
        <w:rPr>
          <w:rFonts w:ascii="Courier New" w:hAnsi="Courier New"/>
          <w:w w:val="105"/>
        </w:rPr>
        <w:t>YYEMPTY</w:t>
      </w:r>
      <w:r>
        <w:rPr>
          <w:rFonts w:ascii="Courier New" w:hAnsi="Courier New"/>
          <w:spacing w:val="-92"/>
          <w:w w:val="105"/>
        </w:rPr>
        <w:t xml:space="preserve"> </w:t>
      </w:r>
      <w:r>
        <w:rPr>
          <w:w w:val="105"/>
        </w:rPr>
        <w:t>or</w:t>
      </w:r>
      <w:r>
        <w:rPr>
          <w:spacing w:val="-12"/>
          <w:w w:val="105"/>
        </w:rPr>
        <w:t xml:space="preserve"> </w:t>
      </w:r>
      <w:r>
        <w:rPr>
          <w:rFonts w:ascii="Courier New" w:hAnsi="Courier New"/>
          <w:w w:val="105"/>
        </w:rPr>
        <w:t>YYEOF</w:t>
      </w:r>
      <w:r>
        <w:rPr>
          <w:w w:val="105"/>
        </w:rPr>
        <w:t>,</w:t>
      </w:r>
      <w:r>
        <w:rPr>
          <w:spacing w:val="-11"/>
          <w:w w:val="105"/>
        </w:rPr>
        <w:t xml:space="preserve"> </w:t>
      </w:r>
      <w:r>
        <w:rPr>
          <w:w w:val="105"/>
        </w:rPr>
        <w:t>you</w:t>
      </w:r>
      <w:r>
        <w:rPr>
          <w:spacing w:val="-14"/>
          <w:w w:val="105"/>
        </w:rPr>
        <w:t xml:space="preserve"> </w:t>
      </w:r>
      <w:r>
        <w:rPr>
          <w:w w:val="105"/>
        </w:rPr>
        <w:t>can</w:t>
      </w:r>
      <w:r>
        <w:rPr>
          <w:spacing w:val="-14"/>
          <w:w w:val="105"/>
        </w:rPr>
        <w:t xml:space="preserve"> </w:t>
      </w:r>
      <w:r>
        <w:rPr>
          <w:w w:val="105"/>
        </w:rPr>
        <w:t>then</w:t>
      </w:r>
      <w:r>
        <w:rPr>
          <w:spacing w:val="-12"/>
          <w:w w:val="105"/>
        </w:rPr>
        <w:t xml:space="preserve"> </w:t>
      </w:r>
      <w:r>
        <w:rPr>
          <w:w w:val="105"/>
        </w:rPr>
        <w:t>examine</w:t>
      </w:r>
      <w:r>
        <w:rPr>
          <w:spacing w:val="-14"/>
          <w:w w:val="105"/>
        </w:rPr>
        <w:t xml:space="preserve"> </w:t>
      </w:r>
      <w:r>
        <w:rPr>
          <w:rFonts w:ascii="Courier New" w:hAnsi="Courier New"/>
          <w:w w:val="105"/>
        </w:rPr>
        <w:t>yylval</w:t>
      </w:r>
      <w:r>
        <w:rPr>
          <w:rFonts w:ascii="Courier New" w:hAnsi="Courier New"/>
          <w:spacing w:val="-91"/>
          <w:w w:val="105"/>
        </w:rPr>
        <w:t xml:space="preserve"> </w:t>
      </w:r>
      <w:r>
        <w:rPr>
          <w:w w:val="105"/>
        </w:rPr>
        <w:t>and</w:t>
      </w:r>
      <w:r>
        <w:rPr>
          <w:spacing w:val="-13"/>
          <w:w w:val="105"/>
        </w:rPr>
        <w:t xml:space="preserve"> </w:t>
      </w:r>
      <w:r>
        <w:rPr>
          <w:rFonts w:ascii="Courier New" w:hAnsi="Courier New"/>
          <w:w w:val="105"/>
        </w:rPr>
        <w:t>yylloc</w:t>
      </w:r>
      <w:r>
        <w:rPr>
          <w:rFonts w:ascii="Courier New" w:hAnsi="Courier New"/>
          <w:spacing w:val="-92"/>
          <w:w w:val="105"/>
        </w:rPr>
        <w:t xml:space="preserve"> </w:t>
      </w:r>
      <w:r>
        <w:rPr>
          <w:w w:val="105"/>
        </w:rPr>
        <w:t>to</w:t>
      </w:r>
      <w:r>
        <w:rPr>
          <w:spacing w:val="-13"/>
          <w:w w:val="105"/>
        </w:rPr>
        <w:t xml:space="preserve"> </w:t>
      </w:r>
      <w:r>
        <w:rPr>
          <w:w w:val="105"/>
        </w:rPr>
        <w:t>determine</w:t>
      </w:r>
      <w:r>
        <w:rPr>
          <w:spacing w:val="-13"/>
          <w:w w:val="105"/>
        </w:rPr>
        <w:t xml:space="preserve"> </w:t>
      </w:r>
      <w:r>
        <w:rPr>
          <w:w w:val="105"/>
        </w:rPr>
        <w:t>the</w:t>
      </w:r>
      <w:r>
        <w:rPr>
          <w:spacing w:val="-13"/>
          <w:w w:val="105"/>
        </w:rPr>
        <w:t xml:space="preserve"> </w:t>
      </w:r>
      <w:r>
        <w:rPr>
          <w:w w:val="105"/>
        </w:rPr>
        <w:t xml:space="preserve">lookahead token’s semantic </w:t>
      </w:r>
      <w:r>
        <w:rPr>
          <w:spacing w:val="-3"/>
          <w:w w:val="105"/>
        </w:rPr>
        <w:t xml:space="preserve">value </w:t>
      </w:r>
      <w:r>
        <w:rPr>
          <w:w w:val="105"/>
        </w:rPr>
        <w:t xml:space="preserve">and location, if </w:t>
      </w:r>
      <w:r>
        <w:rPr>
          <w:spacing w:val="-7"/>
          <w:w w:val="105"/>
        </w:rPr>
        <w:t xml:space="preserve">any. </w:t>
      </w:r>
      <w:r>
        <w:rPr>
          <w:w w:val="105"/>
        </w:rPr>
        <w:t xml:space="preserve">In a nondeferred semantic action, you can also modify </w:t>
      </w:r>
      <w:r>
        <w:rPr>
          <w:spacing w:val="-3"/>
          <w:w w:val="105"/>
        </w:rPr>
        <w:t xml:space="preserve">any </w:t>
      </w:r>
      <w:r>
        <w:rPr>
          <w:w w:val="105"/>
        </w:rPr>
        <w:t xml:space="preserve">of these variables to influence syntax analysis. See  </w:t>
      </w:r>
      <w:r>
        <w:fldChar w:fldCharType="begin"/>
      </w:r>
      <w:r>
        <w:instrText xml:space="preserve"> HYPERLINK \l "_bookmark141" </w:instrText>
      </w:r>
      <w:r>
        <w:fldChar w:fldCharType="separate"/>
      </w:r>
      <w:r>
        <w:rPr>
          <w:w w:val="105"/>
        </w:rPr>
        <w:t>Section  5.1  [Lookahead</w:t>
      </w:r>
      <w:r>
        <w:rPr>
          <w:w w:val="105"/>
        </w:rPr>
        <w:fldChar w:fldCharType="end"/>
      </w:r>
      <w:r>
        <w:rPr>
          <w:w w:val="105"/>
        </w:rPr>
        <w:t xml:space="preserve">  </w:t>
      </w:r>
      <w:r>
        <w:fldChar w:fldCharType="begin"/>
      </w:r>
      <w:r>
        <w:instrText xml:space="preserve"> HYPERLINK \l "_bookmark141" </w:instrText>
      </w:r>
      <w:r>
        <w:fldChar w:fldCharType="separate"/>
      </w:r>
      <w:r>
        <w:rPr>
          <w:spacing w:val="-4"/>
          <w:w w:val="105"/>
        </w:rPr>
        <w:t xml:space="preserve">Tokens], </w:t>
      </w:r>
      <w:r>
        <w:rPr>
          <w:w w:val="105"/>
        </w:rPr>
        <w:t>page</w:t>
      </w:r>
      <w:r>
        <w:rPr>
          <w:spacing w:val="-27"/>
          <w:w w:val="105"/>
        </w:rPr>
        <w:t xml:space="preserve"> </w:t>
      </w:r>
      <w:r>
        <w:rPr>
          <w:w w:val="105"/>
        </w:rPr>
        <w:t>107</w:t>
      </w:r>
      <w:r>
        <w:rPr>
          <w:w w:val="105"/>
        </w:rPr>
        <w:fldChar w:fldCharType="end"/>
      </w:r>
      <w:r>
        <w:rPr>
          <w:w w:val="105"/>
        </w:rPr>
        <w:t>.</w:t>
      </w:r>
    </w:p>
    <w:p>
      <w:pPr>
        <w:pStyle w:val="9"/>
        <w:spacing w:before="88" w:line="204" w:lineRule="auto"/>
        <w:ind w:left="159" w:right="857" w:firstLine="298"/>
        <w:jc w:val="both"/>
      </w:pPr>
      <w:r>
        <w:rPr>
          <w:w w:val="115"/>
        </w:rPr>
        <w:t xml:space="preserve">In a deferred semantic action, </w:t>
      </w:r>
      <w:r>
        <w:t xml:space="preserve">it’s </w:t>
      </w:r>
      <w:r>
        <w:rPr>
          <w:w w:val="115"/>
        </w:rPr>
        <w:t xml:space="preserve">too late to influence syntax analysis. In this case, </w:t>
      </w:r>
      <w:r>
        <w:rPr>
          <w:rFonts w:ascii="Courier New" w:hAnsi="Courier New"/>
        </w:rPr>
        <w:t>yychar</w:t>
      </w:r>
      <w:r>
        <w:t xml:space="preserve">, </w:t>
      </w:r>
      <w:r>
        <w:rPr>
          <w:rFonts w:ascii="Courier New" w:hAnsi="Courier New"/>
        </w:rPr>
        <w:t>yylval</w:t>
      </w:r>
      <w:r>
        <w:t xml:space="preserve">, </w:t>
      </w:r>
      <w:r>
        <w:rPr>
          <w:w w:val="115"/>
        </w:rPr>
        <w:t xml:space="preserve">and </w:t>
      </w:r>
      <w:r>
        <w:rPr>
          <w:rFonts w:ascii="Courier New" w:hAnsi="Courier New"/>
        </w:rPr>
        <w:t>yylloc</w:t>
      </w:r>
      <w:r>
        <w:rPr>
          <w:rFonts w:ascii="Courier New" w:hAnsi="Courier New"/>
          <w:spacing w:val="-91"/>
        </w:rPr>
        <w:t xml:space="preserve"> </w:t>
      </w:r>
      <w:r>
        <w:rPr>
          <w:w w:val="115"/>
        </w:rPr>
        <w:t xml:space="preserve">are set to shallow copies of the </w:t>
      </w:r>
      <w:r>
        <w:rPr>
          <w:spacing w:val="-3"/>
          <w:w w:val="115"/>
        </w:rPr>
        <w:t xml:space="preserve">values </w:t>
      </w:r>
      <w:r>
        <w:rPr>
          <w:w w:val="115"/>
        </w:rPr>
        <w:t>they had at the time of</w:t>
      </w:r>
      <w:r>
        <w:rPr>
          <w:spacing w:val="-12"/>
          <w:w w:val="115"/>
        </w:rPr>
        <w:t xml:space="preserve"> </w:t>
      </w:r>
      <w:r>
        <w:rPr>
          <w:w w:val="115"/>
        </w:rPr>
        <w:t>the</w:t>
      </w:r>
      <w:r>
        <w:rPr>
          <w:spacing w:val="-11"/>
          <w:w w:val="115"/>
        </w:rPr>
        <w:t xml:space="preserve"> </w:t>
      </w:r>
      <w:r>
        <w:rPr>
          <w:w w:val="115"/>
        </w:rPr>
        <w:t>associated</w:t>
      </w:r>
      <w:r>
        <w:rPr>
          <w:spacing w:val="-11"/>
          <w:w w:val="115"/>
        </w:rPr>
        <w:t xml:space="preserve"> </w:t>
      </w:r>
      <w:r>
        <w:rPr>
          <w:w w:val="115"/>
        </w:rPr>
        <w:t>reduction.</w:t>
      </w:r>
      <w:r>
        <w:rPr>
          <w:spacing w:val="12"/>
          <w:w w:val="115"/>
        </w:rPr>
        <w:t xml:space="preserve"> </w:t>
      </w:r>
      <w:r>
        <w:rPr>
          <w:spacing w:val="-7"/>
          <w:w w:val="115"/>
        </w:rPr>
        <w:t>For</w:t>
      </w:r>
      <w:r>
        <w:rPr>
          <w:spacing w:val="-12"/>
          <w:w w:val="115"/>
        </w:rPr>
        <w:t xml:space="preserve"> </w:t>
      </w:r>
      <w:r>
        <w:rPr>
          <w:w w:val="115"/>
        </w:rPr>
        <w:t>this</w:t>
      </w:r>
      <w:r>
        <w:rPr>
          <w:spacing w:val="-11"/>
          <w:w w:val="115"/>
        </w:rPr>
        <w:t xml:space="preserve"> </w:t>
      </w:r>
      <w:r>
        <w:rPr>
          <w:w w:val="115"/>
        </w:rPr>
        <w:t>reason</w:t>
      </w:r>
      <w:r>
        <w:rPr>
          <w:spacing w:val="-11"/>
          <w:w w:val="115"/>
        </w:rPr>
        <w:t xml:space="preserve"> </w:t>
      </w:r>
      <w:r>
        <w:rPr>
          <w:w w:val="115"/>
        </w:rPr>
        <w:t>alone,</w:t>
      </w:r>
      <w:r>
        <w:rPr>
          <w:spacing w:val="-10"/>
          <w:w w:val="115"/>
        </w:rPr>
        <w:t xml:space="preserve"> </w:t>
      </w:r>
      <w:r>
        <w:rPr>
          <w:w w:val="115"/>
        </w:rPr>
        <w:t>modifying</w:t>
      </w:r>
      <w:r>
        <w:rPr>
          <w:spacing w:val="-12"/>
          <w:w w:val="115"/>
        </w:rPr>
        <w:t xml:space="preserve"> </w:t>
      </w:r>
      <w:r>
        <w:rPr>
          <w:w w:val="115"/>
        </w:rPr>
        <w:t>them</w:t>
      </w:r>
      <w:r>
        <w:rPr>
          <w:spacing w:val="-11"/>
          <w:w w:val="115"/>
        </w:rPr>
        <w:t xml:space="preserve"> </w:t>
      </w:r>
      <w:r>
        <w:rPr>
          <w:w w:val="115"/>
        </w:rPr>
        <w:t>is</w:t>
      </w:r>
      <w:r>
        <w:rPr>
          <w:spacing w:val="-12"/>
          <w:w w:val="115"/>
        </w:rPr>
        <w:t xml:space="preserve"> </w:t>
      </w:r>
      <w:r>
        <w:rPr>
          <w:w w:val="115"/>
        </w:rPr>
        <w:t>dangerous.</w:t>
      </w:r>
      <w:r>
        <w:rPr>
          <w:spacing w:val="12"/>
          <w:w w:val="115"/>
        </w:rPr>
        <w:t xml:space="preserve"> </w:t>
      </w:r>
      <w:r>
        <w:rPr>
          <w:w w:val="115"/>
        </w:rPr>
        <w:t xml:space="preserve">Moreover, the result of modifying them is undefined and subject to change with future versions of Bison. </w:t>
      </w:r>
      <w:r>
        <w:rPr>
          <w:spacing w:val="-6"/>
          <w:w w:val="115"/>
        </w:rPr>
        <w:t xml:space="preserve">For </w:t>
      </w:r>
      <w:r>
        <w:rPr>
          <w:w w:val="115"/>
        </w:rPr>
        <w:t xml:space="preserve">example, if a semantic action might </w:t>
      </w:r>
      <w:r>
        <w:rPr>
          <w:spacing w:val="3"/>
          <w:w w:val="115"/>
        </w:rPr>
        <w:t xml:space="preserve">be </w:t>
      </w:r>
      <w:r>
        <w:rPr>
          <w:w w:val="115"/>
        </w:rPr>
        <w:t>deferred, you should never write it to</w:t>
      </w:r>
      <w:r>
        <w:rPr>
          <w:spacing w:val="65"/>
          <w:w w:val="115"/>
        </w:rPr>
        <w:t xml:space="preserve"> </w:t>
      </w:r>
      <w:r>
        <w:rPr>
          <w:spacing w:val="-3"/>
          <w:w w:val="115"/>
        </w:rPr>
        <w:t>invoke</w:t>
      </w:r>
      <w:r>
        <w:rPr>
          <w:spacing w:val="-36"/>
          <w:w w:val="115"/>
        </w:rPr>
        <w:t xml:space="preserve"> </w:t>
      </w:r>
      <w:r>
        <w:rPr>
          <w:rFonts w:ascii="Courier New" w:hAnsi="Courier New"/>
        </w:rPr>
        <w:t>yyclearin</w:t>
      </w:r>
      <w:r>
        <w:rPr>
          <w:rFonts w:ascii="Courier New" w:hAnsi="Courier New"/>
          <w:spacing w:val="-102"/>
        </w:rPr>
        <w:t xml:space="preserve"> </w:t>
      </w:r>
      <w:r>
        <w:rPr>
          <w:w w:val="115"/>
        </w:rPr>
        <w:t>(see</w:t>
      </w:r>
      <w:r>
        <w:rPr>
          <w:spacing w:val="-35"/>
          <w:w w:val="115"/>
        </w:rPr>
        <w:t xml:space="preserve"> </w:t>
      </w:r>
      <w:r>
        <w:fldChar w:fldCharType="begin"/>
      </w:r>
      <w:r>
        <w:instrText xml:space="preserve"> HYPERLINK \l "_bookmark136" </w:instrText>
      </w:r>
      <w:r>
        <w:fldChar w:fldCharType="separate"/>
      </w:r>
      <w:r>
        <w:rPr>
          <w:w w:val="115"/>
        </w:rPr>
        <w:t>Section</w:t>
      </w:r>
      <w:r>
        <w:rPr>
          <w:spacing w:val="-36"/>
          <w:w w:val="115"/>
        </w:rPr>
        <w:t xml:space="preserve"> </w:t>
      </w:r>
      <w:r>
        <w:rPr>
          <w:w w:val="115"/>
        </w:rPr>
        <w:t>4.8</w:t>
      </w:r>
      <w:r>
        <w:rPr>
          <w:spacing w:val="-35"/>
          <w:w w:val="115"/>
        </w:rPr>
        <w:t xml:space="preserve"> </w:t>
      </w:r>
      <w:r>
        <w:rPr>
          <w:w w:val="115"/>
        </w:rPr>
        <w:t>[Action</w:t>
      </w:r>
      <w:r>
        <w:rPr>
          <w:spacing w:val="-35"/>
          <w:w w:val="115"/>
        </w:rPr>
        <w:t xml:space="preserve"> </w:t>
      </w:r>
      <w:r>
        <w:rPr>
          <w:w w:val="115"/>
        </w:rPr>
        <w:t>Features],</w:t>
      </w:r>
      <w:r>
        <w:rPr>
          <w:spacing w:val="-34"/>
          <w:w w:val="115"/>
        </w:rPr>
        <w:t xml:space="preserve"> </w:t>
      </w:r>
      <w:r>
        <w:rPr>
          <w:w w:val="115"/>
        </w:rPr>
        <w:t>page</w:t>
      </w:r>
      <w:r>
        <w:rPr>
          <w:spacing w:val="-35"/>
          <w:w w:val="115"/>
        </w:rPr>
        <w:t xml:space="preserve"> </w:t>
      </w:r>
      <w:r>
        <w:rPr>
          <w:w w:val="115"/>
        </w:rPr>
        <w:t>103</w:t>
      </w:r>
      <w:r>
        <w:rPr>
          <w:w w:val="115"/>
        </w:rPr>
        <w:fldChar w:fldCharType="end"/>
      </w:r>
      <w:r>
        <w:rPr>
          <w:w w:val="115"/>
        </w:rPr>
        <w:t>)</w:t>
      </w:r>
      <w:r>
        <w:rPr>
          <w:spacing w:val="-35"/>
          <w:w w:val="115"/>
        </w:rPr>
        <w:t xml:space="preserve"> </w:t>
      </w:r>
      <w:r>
        <w:rPr>
          <w:w w:val="115"/>
        </w:rPr>
        <w:t>or</w:t>
      </w:r>
      <w:r>
        <w:rPr>
          <w:spacing w:val="-36"/>
          <w:w w:val="115"/>
        </w:rPr>
        <w:t xml:space="preserve"> </w:t>
      </w:r>
      <w:r>
        <w:rPr>
          <w:w w:val="115"/>
        </w:rPr>
        <w:t>to</w:t>
      </w:r>
      <w:r>
        <w:rPr>
          <w:spacing w:val="-35"/>
          <w:w w:val="115"/>
        </w:rPr>
        <w:t xml:space="preserve"> </w:t>
      </w:r>
      <w:r>
        <w:rPr>
          <w:w w:val="115"/>
        </w:rPr>
        <w:t>attempt</w:t>
      </w:r>
      <w:r>
        <w:rPr>
          <w:spacing w:val="-36"/>
          <w:w w:val="115"/>
        </w:rPr>
        <w:t xml:space="preserve"> </w:t>
      </w:r>
      <w:r>
        <w:rPr>
          <w:w w:val="115"/>
        </w:rPr>
        <w:t>to</w:t>
      </w:r>
      <w:r>
        <w:rPr>
          <w:spacing w:val="-35"/>
          <w:w w:val="115"/>
        </w:rPr>
        <w:t xml:space="preserve"> </w:t>
      </w:r>
      <w:r>
        <w:rPr>
          <w:w w:val="115"/>
        </w:rPr>
        <w:t>free</w:t>
      </w:r>
      <w:r>
        <w:rPr>
          <w:spacing w:val="-36"/>
          <w:w w:val="115"/>
        </w:rPr>
        <w:t xml:space="preserve"> </w:t>
      </w:r>
      <w:r>
        <w:rPr>
          <w:w w:val="115"/>
        </w:rPr>
        <w:t xml:space="preserve">memory referenced </w:t>
      </w:r>
      <w:r>
        <w:rPr>
          <w:spacing w:val="-3"/>
          <w:w w:val="115"/>
        </w:rPr>
        <w:t>by</w:t>
      </w:r>
      <w:r>
        <w:rPr>
          <w:spacing w:val="9"/>
          <w:w w:val="115"/>
        </w:rPr>
        <w:t xml:space="preserve"> </w:t>
      </w:r>
      <w:r>
        <w:rPr>
          <w:rFonts w:ascii="Courier New" w:hAnsi="Courier New"/>
        </w:rPr>
        <w:t>yylval</w:t>
      </w:r>
      <w:r>
        <w:t>.</w:t>
      </w:r>
    </w:p>
    <w:p>
      <w:pPr>
        <w:pStyle w:val="9"/>
        <w:spacing w:before="2"/>
        <w:rPr>
          <w:sz w:val="14"/>
        </w:rPr>
      </w:pPr>
    </w:p>
    <w:p>
      <w:pPr>
        <w:pStyle w:val="5"/>
        <w:numPr>
          <w:ilvl w:val="3"/>
          <w:numId w:val="3"/>
        </w:numPr>
        <w:tabs>
          <w:tab w:val="left" w:pos="1142"/>
        </w:tabs>
        <w:spacing w:before="0" w:after="0" w:line="240" w:lineRule="auto"/>
        <w:ind w:left="1141" w:right="0" w:hanging="981"/>
        <w:jc w:val="both"/>
      </w:pPr>
      <w:r>
        <w:rPr>
          <w:w w:val="110"/>
        </w:rPr>
        <w:t>YYERROR</w:t>
      </w:r>
    </w:p>
    <w:p>
      <w:pPr>
        <w:pStyle w:val="9"/>
        <w:spacing w:before="109" w:line="204" w:lineRule="auto"/>
        <w:ind w:left="159" w:right="857"/>
        <w:jc w:val="both"/>
      </w:pPr>
      <w:r>
        <w:rPr>
          <w:w w:val="110"/>
        </w:rPr>
        <w:t xml:space="preserve">Another Bison feature requiring special consideration is </w:t>
      </w:r>
      <w:r>
        <w:rPr>
          <w:rFonts w:ascii="Courier New"/>
          <w:w w:val="110"/>
        </w:rPr>
        <w:t xml:space="preserve">YYERROR </w:t>
      </w:r>
      <w:r>
        <w:rPr>
          <w:w w:val="110"/>
        </w:rPr>
        <w:t xml:space="preserve">(see </w:t>
      </w:r>
      <w:r>
        <w:fldChar w:fldCharType="begin"/>
      </w:r>
      <w:r>
        <w:instrText xml:space="preserve"> HYPERLINK \l "_bookmark136" </w:instrText>
      </w:r>
      <w:r>
        <w:fldChar w:fldCharType="separate"/>
      </w:r>
      <w:r>
        <w:rPr>
          <w:w w:val="110"/>
        </w:rPr>
        <w:t>Section 4.8 [Action</w:t>
      </w:r>
      <w:r>
        <w:rPr>
          <w:w w:val="110"/>
        </w:rPr>
        <w:fldChar w:fldCharType="end"/>
      </w:r>
      <w:r>
        <w:rPr>
          <w:w w:val="110"/>
        </w:rPr>
        <w:t xml:space="preserve"> </w:t>
      </w:r>
      <w:r>
        <w:fldChar w:fldCharType="begin"/>
      </w:r>
      <w:r>
        <w:instrText xml:space="preserve"> HYPERLINK \l "_bookmark136" </w:instrText>
      </w:r>
      <w:r>
        <w:fldChar w:fldCharType="separate"/>
      </w:r>
      <w:r>
        <w:rPr>
          <w:w w:val="110"/>
        </w:rPr>
        <w:t>Features], page 103</w:t>
      </w:r>
      <w:r>
        <w:rPr>
          <w:w w:val="110"/>
        </w:rPr>
        <w:fldChar w:fldCharType="end"/>
      </w:r>
      <w:r>
        <w:rPr>
          <w:w w:val="110"/>
        </w:rPr>
        <w:t xml:space="preserve">), which you can </w:t>
      </w:r>
      <w:r>
        <w:rPr>
          <w:spacing w:val="-4"/>
          <w:w w:val="110"/>
        </w:rPr>
        <w:t xml:space="preserve">invoke </w:t>
      </w:r>
      <w:r>
        <w:rPr>
          <w:w w:val="110"/>
        </w:rPr>
        <w:t xml:space="preserve">in a semantic action to initiate error </w:t>
      </w:r>
      <w:r>
        <w:rPr>
          <w:spacing w:val="-4"/>
          <w:w w:val="110"/>
        </w:rPr>
        <w:t xml:space="preserve">recovery. </w:t>
      </w:r>
      <w:r>
        <w:rPr>
          <w:w w:val="110"/>
        </w:rPr>
        <w:t xml:space="preserve">During deterministic GLR operation, the effect of </w:t>
      </w:r>
      <w:r>
        <w:rPr>
          <w:rFonts w:ascii="Courier New"/>
          <w:w w:val="110"/>
        </w:rPr>
        <w:t xml:space="preserve">YYERROR </w:t>
      </w:r>
      <w:r>
        <w:rPr>
          <w:w w:val="110"/>
        </w:rPr>
        <w:t xml:space="preserve">is the same as its effect in a deterministic parser.   The effect in a deferred action is similar,  but the precise point of      the error is undefined; instead, the parser reverts to deterministic operation, selecting an unspecified stack on which to continue with a syntax error. In a semantic predicate (see </w:t>
      </w:r>
      <w:r>
        <w:fldChar w:fldCharType="begin"/>
      </w:r>
      <w:r>
        <w:instrText xml:space="preserve"> HYPERLINK \l "_bookmark16" </w:instrText>
      </w:r>
      <w:r>
        <w:fldChar w:fldCharType="separate"/>
      </w:r>
      <w:r>
        <w:rPr>
          <w:w w:val="110"/>
        </w:rPr>
        <w:t>Section 1.5.4 [Semantic Predicates], page 26</w:t>
      </w:r>
      <w:r>
        <w:rPr>
          <w:w w:val="110"/>
        </w:rPr>
        <w:fldChar w:fldCharType="end"/>
      </w:r>
      <w:r>
        <w:rPr>
          <w:w w:val="110"/>
        </w:rPr>
        <w:t xml:space="preserve">) during nondeterministic parsing, </w:t>
      </w:r>
      <w:r>
        <w:rPr>
          <w:rFonts w:ascii="Courier New"/>
          <w:w w:val="110"/>
        </w:rPr>
        <w:t xml:space="preserve">YYERROR </w:t>
      </w:r>
      <w:r>
        <w:rPr>
          <w:w w:val="110"/>
        </w:rPr>
        <w:t xml:space="preserve">silently prunes the parse that </w:t>
      </w:r>
      <w:r>
        <w:rPr>
          <w:spacing w:val="-3"/>
          <w:w w:val="110"/>
        </w:rPr>
        <w:t>invoked</w:t>
      </w:r>
      <w:r>
        <w:rPr>
          <w:spacing w:val="27"/>
          <w:w w:val="110"/>
        </w:rPr>
        <w:t xml:space="preserve"> </w:t>
      </w:r>
      <w:r>
        <w:rPr>
          <w:w w:val="110"/>
        </w:rPr>
        <w:t>the test.</w:t>
      </w:r>
    </w:p>
    <w:p>
      <w:pPr>
        <w:pStyle w:val="9"/>
        <w:spacing w:before="3"/>
        <w:rPr>
          <w:sz w:val="14"/>
        </w:rPr>
      </w:pPr>
    </w:p>
    <w:p>
      <w:pPr>
        <w:pStyle w:val="5"/>
        <w:numPr>
          <w:ilvl w:val="3"/>
          <w:numId w:val="3"/>
        </w:numPr>
        <w:tabs>
          <w:tab w:val="left" w:pos="1142"/>
        </w:tabs>
        <w:spacing w:before="0" w:after="0" w:line="240" w:lineRule="auto"/>
        <w:ind w:left="1141" w:right="0" w:hanging="981"/>
        <w:jc w:val="both"/>
      </w:pPr>
      <w:r>
        <w:t xml:space="preserve">Restrictions on semantic </w:t>
      </w:r>
      <w:r>
        <w:rPr>
          <w:spacing w:val="-3"/>
        </w:rPr>
        <w:t xml:space="preserve">values </w:t>
      </w:r>
      <w:r>
        <w:t>and</w:t>
      </w:r>
      <w:r>
        <w:rPr>
          <w:spacing w:val="38"/>
        </w:rPr>
        <w:t xml:space="preserve"> </w:t>
      </w:r>
      <w:r>
        <w:t>locations</w:t>
      </w:r>
    </w:p>
    <w:p>
      <w:pPr>
        <w:pStyle w:val="9"/>
        <w:spacing w:before="108" w:line="204" w:lineRule="auto"/>
        <w:ind w:left="159" w:right="856"/>
        <w:jc w:val="both"/>
      </w:pPr>
      <w:r>
        <w:rPr>
          <w:w w:val="115"/>
        </w:rPr>
        <w:t xml:space="preserve">GLR parsers require that you use POD (Plain Old Data) types for semantic </w:t>
      </w:r>
      <w:r>
        <w:rPr>
          <w:spacing w:val="-3"/>
          <w:w w:val="115"/>
        </w:rPr>
        <w:t xml:space="preserve">values </w:t>
      </w:r>
      <w:r>
        <w:rPr>
          <w:w w:val="115"/>
        </w:rPr>
        <w:t>and location types when using the generated parsers as C</w:t>
      </w:r>
      <w:r>
        <w:rPr>
          <w:rFonts w:ascii="Courier New"/>
          <w:w w:val="115"/>
        </w:rPr>
        <w:t>++</w:t>
      </w:r>
      <w:r>
        <w:rPr>
          <w:rFonts w:ascii="Courier New"/>
          <w:spacing w:val="-54"/>
          <w:w w:val="115"/>
        </w:rPr>
        <w:t xml:space="preserve"> </w:t>
      </w:r>
      <w:r>
        <w:rPr>
          <w:w w:val="115"/>
        </w:rPr>
        <w:t>code.</w:t>
      </w:r>
    </w:p>
    <w:p>
      <w:pPr>
        <w:pStyle w:val="5"/>
        <w:numPr>
          <w:ilvl w:val="2"/>
          <w:numId w:val="3"/>
        </w:numPr>
        <w:tabs>
          <w:tab w:val="left" w:pos="913"/>
        </w:tabs>
        <w:spacing w:before="190" w:after="0" w:line="240" w:lineRule="auto"/>
        <w:ind w:left="912" w:right="0" w:hanging="752"/>
        <w:jc w:val="both"/>
      </w:pPr>
      <w:bookmarkStart w:id="40" w:name="Controlling a Parse with Arbitrary Predi"/>
      <w:bookmarkEnd w:id="40"/>
      <w:bookmarkStart w:id="41" w:name="_bookmark16"/>
      <w:bookmarkEnd w:id="41"/>
      <w:bookmarkStart w:id="42" w:name="_bookmark16"/>
      <w:bookmarkEnd w:id="42"/>
      <w:r>
        <w:t>Controlling</w:t>
      </w:r>
      <w:r>
        <w:rPr>
          <w:spacing w:val="24"/>
        </w:rPr>
        <w:t xml:space="preserve"> </w:t>
      </w:r>
      <w:r>
        <w:t>a</w:t>
      </w:r>
      <w:r>
        <w:rPr>
          <w:spacing w:val="24"/>
        </w:rPr>
        <w:t xml:space="preserve"> </w:t>
      </w:r>
      <w:r>
        <w:t>Parse</w:t>
      </w:r>
      <w:r>
        <w:rPr>
          <w:spacing w:val="24"/>
        </w:rPr>
        <w:t xml:space="preserve"> </w:t>
      </w:r>
      <w:r>
        <w:t>with</w:t>
      </w:r>
      <w:r>
        <w:rPr>
          <w:spacing w:val="24"/>
        </w:rPr>
        <w:t xml:space="preserve"> </w:t>
      </w:r>
      <w:r>
        <w:t>Arbitrary</w:t>
      </w:r>
      <w:r>
        <w:rPr>
          <w:spacing w:val="25"/>
        </w:rPr>
        <w:t xml:space="preserve"> </w:t>
      </w:r>
      <w:r>
        <w:t>Predicates</w:t>
      </w:r>
    </w:p>
    <w:p>
      <w:pPr>
        <w:pStyle w:val="9"/>
        <w:spacing w:before="112" w:line="204" w:lineRule="auto"/>
        <w:ind w:left="159" w:right="857"/>
        <w:jc w:val="both"/>
      </w:pPr>
      <w:r>
        <w:rPr>
          <w:w w:val="110"/>
          <w:position w:val="2"/>
        </w:rPr>
        <w:t xml:space="preserve">In addition to the </w:t>
      </w:r>
      <w:r>
        <w:rPr>
          <w:spacing w:val="17"/>
        </w:rPr>
        <w:drawing>
          <wp:inline distT="0" distB="0" distL="0" distR="0">
            <wp:extent cx="63500" cy="111125"/>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rPr>
        <w:t xml:space="preserve">dprec </w:t>
      </w:r>
      <w:r>
        <w:rPr>
          <w:position w:val="2"/>
        </w:rPr>
        <w:t xml:space="preserve">and </w:t>
      </w:r>
      <w:r>
        <w:rPr>
          <w:spacing w:val="17"/>
        </w:rPr>
        <w:drawing>
          <wp:inline distT="0" distB="0" distL="0" distR="0">
            <wp:extent cx="63500" cy="111125"/>
            <wp:effectExtent l="0" t="0" r="0" b="0"/>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merge</w:t>
      </w:r>
      <w:r>
        <w:rPr>
          <w:rFonts w:ascii="Courier New"/>
          <w:spacing w:val="-100"/>
          <w:w w:val="110"/>
          <w:position w:val="2"/>
        </w:rPr>
        <w:t xml:space="preserve"> </w:t>
      </w:r>
      <w:r>
        <w:rPr>
          <w:w w:val="110"/>
          <w:position w:val="2"/>
        </w:rPr>
        <w:t xml:space="preserve">directives, GLR parsers allow you to reject parses on </w:t>
      </w:r>
      <w:r>
        <w:rPr>
          <w:w w:val="110"/>
        </w:rPr>
        <w:t xml:space="preserve">the basis of arbitrary computations executed in user code, without having Bison treat this rejection as an error if there are alternative parses. (This feature is experimental and </w:t>
      </w:r>
      <w:r>
        <w:rPr>
          <w:spacing w:val="-3"/>
          <w:w w:val="110"/>
        </w:rPr>
        <w:t xml:space="preserve">may </w:t>
      </w:r>
      <w:r>
        <w:rPr>
          <w:w w:val="110"/>
        </w:rPr>
        <w:t xml:space="preserve">evolve. </w:t>
      </w:r>
      <w:r>
        <w:rPr>
          <w:spacing w:val="-9"/>
          <w:w w:val="110"/>
        </w:rPr>
        <w:t xml:space="preserve">We </w:t>
      </w:r>
      <w:r>
        <w:rPr>
          <w:w w:val="110"/>
        </w:rPr>
        <w:t xml:space="preserve">welcome user feedback.) </w:t>
      </w:r>
      <w:r>
        <w:rPr>
          <w:spacing w:val="-7"/>
          <w:w w:val="110"/>
        </w:rPr>
        <w:t>For</w:t>
      </w:r>
      <w:r>
        <w:rPr>
          <w:spacing w:val="-12"/>
          <w:w w:val="110"/>
        </w:rPr>
        <w:t xml:space="preserve"> </w:t>
      </w:r>
      <w:r>
        <w:rPr>
          <w:w w:val="110"/>
        </w:rPr>
        <w:t>example,</w:t>
      </w:r>
    </w:p>
    <w:p>
      <w:pPr>
        <w:pStyle w:val="9"/>
        <w:spacing w:before="90"/>
        <w:ind w:left="735"/>
        <w:rPr>
          <w:rFonts w:ascii="Courier New"/>
        </w:rPr>
      </w:pPr>
      <w:r>
        <w:rPr>
          <w:rFonts w:ascii="Courier New"/>
          <w:w w:val="95"/>
        </w:rPr>
        <w:t>widget:</w:t>
      </w:r>
    </w:p>
    <w:p>
      <w:pPr>
        <w:pStyle w:val="9"/>
        <w:tabs>
          <w:tab w:val="left" w:pos="1537"/>
          <w:tab w:val="left" w:pos="5546"/>
        </w:tabs>
        <w:spacing w:before="13"/>
        <w:ind w:left="975"/>
        <w:rPr>
          <w:rFonts w:ascii="Courier New"/>
        </w:rPr>
      </w:pPr>
      <w:r>
        <w:rPr>
          <w:position w:val="-1"/>
        </w:rPr>
        <w:drawing>
          <wp:inline distT="0" distB="0" distL="0" distR="0">
            <wp:extent cx="63500" cy="111125"/>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w:t>
      </w:r>
      <w:r>
        <w:rPr>
          <w:rFonts w:ascii="Courier New"/>
          <w:w w:val="95"/>
        </w:rPr>
        <w:tab/>
      </w:r>
      <w:r>
        <w:rPr>
          <w:rFonts w:ascii="Courier New"/>
          <w:w w:val="95"/>
        </w:rPr>
        <w:t>new_syntax</w:t>
      </w:r>
      <w:r>
        <w:rPr>
          <w:rFonts w:ascii="Courier New"/>
          <w:spacing w:val="-70"/>
          <w:w w:val="95"/>
        </w:rPr>
        <w:t xml:space="preserve"> </w:t>
      </w:r>
      <w:r>
        <w:rPr>
          <w:rFonts w:ascii="Courier New"/>
          <w:w w:val="95"/>
        </w:rPr>
        <w:t>}</w:t>
      </w:r>
      <w:r>
        <w:rPr>
          <w:rFonts w:ascii="Courier New"/>
          <w:spacing w:val="-70"/>
          <w:w w:val="95"/>
        </w:rPr>
        <w:t xml:space="preserve"> </w:t>
      </w:r>
      <w:r>
        <w:rPr>
          <w:rFonts w:ascii="Courier New"/>
          <w:w w:val="95"/>
        </w:rPr>
        <w:t>"widget"</w:t>
      </w:r>
      <w:r>
        <w:rPr>
          <w:rFonts w:ascii="Courier New"/>
          <w:spacing w:val="-69"/>
          <w:w w:val="95"/>
        </w:rPr>
        <w:t xml:space="preserve"> </w:t>
      </w:r>
      <w:r>
        <w:rPr>
          <w:rFonts w:ascii="Courier New"/>
          <w:w w:val="95"/>
        </w:rPr>
        <w:t>id</w:t>
      </w:r>
      <w:r>
        <w:rPr>
          <w:rFonts w:ascii="Courier New"/>
          <w:spacing w:val="-70"/>
          <w:w w:val="95"/>
        </w:rPr>
        <w:t xml:space="preserve"> </w:t>
      </w:r>
      <w:r>
        <w:rPr>
          <w:rFonts w:ascii="Courier New"/>
          <w:w w:val="95"/>
        </w:rPr>
        <w:t>new_args</w:t>
      </w:r>
      <w:r>
        <w:rPr>
          <w:rFonts w:ascii="Courier New"/>
          <w:w w:val="95"/>
        </w:rPr>
        <w:tab/>
      </w:r>
      <w:r>
        <w:rPr>
          <w:rFonts w:ascii="Courier New"/>
          <w:w w:val="95"/>
        </w:rPr>
        <w:t>{</w:t>
      </w:r>
      <w:r>
        <w:rPr>
          <w:rFonts w:ascii="Courier New"/>
          <w:spacing w:val="-42"/>
          <w:w w:val="95"/>
        </w:rPr>
        <w:t xml:space="preserve"> </w:t>
      </w:r>
      <w:r>
        <w:rPr>
          <w:rFonts w:ascii="Courier New"/>
          <w:w w:val="95"/>
        </w:rPr>
        <w:t>$$</w:t>
      </w:r>
      <w:r>
        <w:rPr>
          <w:rFonts w:ascii="Courier New"/>
          <w:spacing w:val="-41"/>
          <w:w w:val="95"/>
        </w:rPr>
        <w:t xml:space="preserve"> </w:t>
      </w:r>
      <w:r>
        <w:rPr>
          <w:rFonts w:ascii="Courier New"/>
          <w:w w:val="95"/>
        </w:rPr>
        <w:t>=</w:t>
      </w:r>
      <w:r>
        <w:rPr>
          <w:rFonts w:ascii="Courier New"/>
          <w:spacing w:val="-42"/>
          <w:w w:val="95"/>
        </w:rPr>
        <w:t xml:space="preserve"> </w:t>
      </w:r>
      <w:r>
        <w:rPr>
          <w:rFonts w:ascii="Courier New"/>
          <w:w w:val="95"/>
        </w:rPr>
        <w:t>f($3,</w:t>
      </w:r>
      <w:r>
        <w:rPr>
          <w:rFonts w:ascii="Courier New"/>
          <w:spacing w:val="-42"/>
          <w:w w:val="95"/>
        </w:rPr>
        <w:t xml:space="preserve"> </w:t>
      </w:r>
      <w:r>
        <w:rPr>
          <w:rFonts w:ascii="Courier New"/>
          <w:w w:val="95"/>
        </w:rPr>
        <w:t>$4);</w:t>
      </w:r>
      <w:r>
        <w:rPr>
          <w:rFonts w:ascii="Courier New"/>
          <w:spacing w:val="-42"/>
          <w:w w:val="95"/>
        </w:rPr>
        <w:t xml:space="preserve"> </w:t>
      </w:r>
      <w:r>
        <w:rPr>
          <w:rFonts w:ascii="Courier New"/>
          <w:w w:val="95"/>
        </w:rPr>
        <w:t>}</w:t>
      </w:r>
    </w:p>
    <w:p>
      <w:pPr>
        <w:pStyle w:val="9"/>
        <w:tabs>
          <w:tab w:val="left" w:pos="5546"/>
        </w:tabs>
        <w:spacing w:before="14"/>
        <w:ind w:left="735"/>
        <w:rPr>
          <w:rFonts w:ascii="Courier New"/>
        </w:rPr>
      </w:pPr>
      <w:r>
        <w:rPr>
          <w:rFonts w:ascii="Courier New"/>
          <w:w w:val="85"/>
          <w:position w:val="2"/>
        </w:rPr>
        <w:t>|</w:t>
      </w:r>
      <w:r>
        <w:rPr>
          <w:rFonts w:ascii="Courier New"/>
          <w:spacing w:val="14"/>
          <w:w w:val="85"/>
          <w:position w:val="2"/>
        </w:rPr>
        <w:t xml:space="preserve"> </w:t>
      </w:r>
      <w:r>
        <w:rPr>
          <w:rFonts w:ascii="Courier New"/>
          <w:spacing w:val="-8"/>
        </w:rPr>
        <w:drawing>
          <wp:inline distT="0" distB="0" distL="0" distR="0">
            <wp:extent cx="63500" cy="111125"/>
            <wp:effectExtent l="0" t="0" r="0" b="0"/>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w:t>
      </w:r>
      <w:r>
        <w:rPr>
          <w:rFonts w:ascii="Courier New"/>
          <w:spacing w:val="-65"/>
          <w:w w:val="95"/>
          <w:position w:val="2"/>
        </w:rPr>
        <w:t xml:space="preserve"> </w:t>
      </w:r>
      <w:r>
        <w:rPr>
          <w:rFonts w:ascii="Courier New"/>
          <w:w w:val="95"/>
          <w:position w:val="2"/>
        </w:rPr>
        <w:t>!new_syntax</w:t>
      </w:r>
      <w:r>
        <w:rPr>
          <w:rFonts w:ascii="Courier New"/>
          <w:spacing w:val="-65"/>
          <w:w w:val="95"/>
          <w:position w:val="2"/>
        </w:rPr>
        <w:t xml:space="preserve"> </w:t>
      </w:r>
      <w:r>
        <w:rPr>
          <w:rFonts w:ascii="Courier New"/>
          <w:w w:val="95"/>
          <w:position w:val="2"/>
        </w:rPr>
        <w:t>}</w:t>
      </w:r>
      <w:r>
        <w:rPr>
          <w:rFonts w:ascii="Courier New"/>
          <w:spacing w:val="-65"/>
          <w:w w:val="95"/>
          <w:position w:val="2"/>
        </w:rPr>
        <w:t xml:space="preserve"> </w:t>
      </w:r>
      <w:r>
        <w:rPr>
          <w:rFonts w:ascii="Courier New"/>
          <w:w w:val="95"/>
          <w:position w:val="2"/>
        </w:rPr>
        <w:t>"widget"</w:t>
      </w:r>
      <w:r>
        <w:rPr>
          <w:rFonts w:ascii="Courier New"/>
          <w:spacing w:val="-65"/>
          <w:w w:val="95"/>
          <w:position w:val="2"/>
        </w:rPr>
        <w:t xml:space="preserve"> </w:t>
      </w:r>
      <w:r>
        <w:rPr>
          <w:rFonts w:ascii="Courier New"/>
          <w:w w:val="95"/>
          <w:position w:val="2"/>
        </w:rPr>
        <w:t>id</w:t>
      </w:r>
      <w:r>
        <w:rPr>
          <w:rFonts w:ascii="Courier New"/>
          <w:spacing w:val="-65"/>
          <w:w w:val="95"/>
          <w:position w:val="2"/>
        </w:rPr>
        <w:t xml:space="preserve"> </w:t>
      </w:r>
      <w:r>
        <w:rPr>
          <w:rFonts w:ascii="Courier New"/>
          <w:w w:val="95"/>
          <w:position w:val="2"/>
        </w:rPr>
        <w:t>old_args</w:t>
      </w:r>
      <w:r>
        <w:rPr>
          <w:rFonts w:ascii="Courier New"/>
          <w:w w:val="95"/>
          <w:position w:val="2"/>
        </w:rPr>
        <w:tab/>
      </w:r>
      <w:r>
        <w:rPr>
          <w:rFonts w:ascii="Courier New"/>
          <w:w w:val="95"/>
          <w:position w:val="2"/>
        </w:rPr>
        <w:t>{</w:t>
      </w:r>
      <w:r>
        <w:rPr>
          <w:rFonts w:ascii="Courier New"/>
          <w:spacing w:val="-41"/>
          <w:w w:val="95"/>
          <w:position w:val="2"/>
        </w:rPr>
        <w:t xml:space="preserve"> </w:t>
      </w:r>
      <w:r>
        <w:rPr>
          <w:rFonts w:ascii="Courier New"/>
          <w:w w:val="95"/>
          <w:position w:val="2"/>
        </w:rPr>
        <w:t>$$</w:t>
      </w:r>
      <w:r>
        <w:rPr>
          <w:rFonts w:ascii="Courier New"/>
          <w:spacing w:val="-42"/>
          <w:w w:val="95"/>
          <w:position w:val="2"/>
        </w:rPr>
        <w:t xml:space="preserve"> </w:t>
      </w:r>
      <w:r>
        <w:rPr>
          <w:rFonts w:ascii="Courier New"/>
          <w:w w:val="95"/>
          <w:position w:val="2"/>
        </w:rPr>
        <w:t>=</w:t>
      </w:r>
      <w:r>
        <w:rPr>
          <w:rFonts w:ascii="Courier New"/>
          <w:spacing w:val="-42"/>
          <w:w w:val="95"/>
          <w:position w:val="2"/>
        </w:rPr>
        <w:t xml:space="preserve"> </w:t>
      </w:r>
      <w:r>
        <w:rPr>
          <w:rFonts w:ascii="Courier New"/>
          <w:w w:val="95"/>
          <w:position w:val="2"/>
        </w:rPr>
        <w:t>f($3,</w:t>
      </w:r>
      <w:r>
        <w:rPr>
          <w:rFonts w:ascii="Courier New"/>
          <w:spacing w:val="-42"/>
          <w:w w:val="95"/>
          <w:position w:val="2"/>
        </w:rPr>
        <w:t xml:space="preserve"> </w:t>
      </w:r>
      <w:r>
        <w:rPr>
          <w:rFonts w:ascii="Courier New"/>
          <w:w w:val="95"/>
          <w:position w:val="2"/>
        </w:rPr>
        <w:t>$4);</w:t>
      </w:r>
      <w:r>
        <w:rPr>
          <w:rFonts w:ascii="Courier New"/>
          <w:spacing w:val="-42"/>
          <w:w w:val="95"/>
          <w:position w:val="2"/>
        </w:rPr>
        <w:t xml:space="preserve"> </w:t>
      </w:r>
      <w:r>
        <w:rPr>
          <w:rFonts w:ascii="Courier New"/>
          <w:w w:val="95"/>
          <w:position w:val="2"/>
        </w:rPr>
        <w:t>}</w:t>
      </w:r>
    </w:p>
    <w:p>
      <w:pPr>
        <w:pStyle w:val="9"/>
        <w:spacing w:before="14"/>
        <w:ind w:left="735"/>
        <w:rPr>
          <w:rFonts w:ascii="Courier New"/>
        </w:rPr>
      </w:pPr>
      <w:r>
        <w:rPr>
          <w:rFonts w:ascii="Courier New"/>
          <w:w w:val="86"/>
        </w:rPr>
        <w:t>;</w:t>
      </w:r>
    </w:p>
    <w:p>
      <w:pPr>
        <w:pStyle w:val="9"/>
        <w:spacing w:before="93" w:line="204" w:lineRule="auto"/>
        <w:ind w:left="159" w:right="856"/>
        <w:jc w:val="both"/>
      </w:pPr>
      <w:r>
        <w:rPr>
          <w:w w:val="115"/>
        </w:rPr>
        <w:t xml:space="preserve">is one </w:t>
      </w:r>
      <w:r>
        <w:rPr>
          <w:spacing w:val="-5"/>
          <w:w w:val="115"/>
        </w:rPr>
        <w:t xml:space="preserve">way </w:t>
      </w:r>
      <w:r>
        <w:rPr>
          <w:w w:val="115"/>
        </w:rPr>
        <w:t xml:space="preserve">to allow the same parser to handle </w:t>
      </w:r>
      <w:r>
        <w:rPr>
          <w:spacing w:val="-5"/>
          <w:w w:val="115"/>
        </w:rPr>
        <w:t xml:space="preserve">two </w:t>
      </w:r>
      <w:r>
        <w:rPr>
          <w:w w:val="115"/>
        </w:rPr>
        <w:t>different syntaxes for widgets.</w:t>
      </w:r>
      <w:r>
        <w:rPr>
          <w:spacing w:val="65"/>
          <w:w w:val="115"/>
        </w:rPr>
        <w:t xml:space="preserve"> </w:t>
      </w:r>
      <w:r>
        <w:rPr>
          <w:w w:val="115"/>
        </w:rPr>
        <w:t xml:space="preserve">The clause preceded </w:t>
      </w:r>
      <w:r>
        <w:rPr>
          <w:spacing w:val="-3"/>
          <w:w w:val="115"/>
        </w:rPr>
        <w:t xml:space="preserve">by  </w:t>
      </w:r>
      <w:r>
        <w:rPr>
          <w:spacing w:val="-24"/>
          <w:position w:val="-1"/>
        </w:rPr>
        <w:drawing>
          <wp:inline distT="0" distB="0" distL="0" distR="0">
            <wp:extent cx="63500" cy="111125"/>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5"/>
        </w:rPr>
        <w:t xml:space="preserve">? </w:t>
      </w:r>
      <w:r>
        <w:rPr>
          <w:w w:val="115"/>
        </w:rPr>
        <w:t>is treated like an ordinary action, except that its text is treated as an</w:t>
      </w:r>
      <w:r>
        <w:rPr>
          <w:spacing w:val="-7"/>
          <w:w w:val="115"/>
        </w:rPr>
        <w:t xml:space="preserve"> </w:t>
      </w:r>
      <w:r>
        <w:rPr>
          <w:w w:val="115"/>
        </w:rPr>
        <w:t>expression</w:t>
      </w:r>
      <w:r>
        <w:rPr>
          <w:spacing w:val="-6"/>
          <w:w w:val="115"/>
        </w:rPr>
        <w:t xml:space="preserve"> </w:t>
      </w:r>
      <w:r>
        <w:rPr>
          <w:w w:val="115"/>
        </w:rPr>
        <w:t>and</w:t>
      </w:r>
      <w:r>
        <w:rPr>
          <w:spacing w:val="-6"/>
          <w:w w:val="115"/>
        </w:rPr>
        <w:t xml:space="preserve"> </w:t>
      </w:r>
      <w:r>
        <w:rPr>
          <w:w w:val="115"/>
        </w:rPr>
        <w:t>is</w:t>
      </w:r>
      <w:r>
        <w:rPr>
          <w:spacing w:val="-6"/>
          <w:w w:val="115"/>
        </w:rPr>
        <w:t xml:space="preserve"> </w:t>
      </w:r>
      <w:r>
        <w:rPr>
          <w:spacing w:val="-3"/>
          <w:w w:val="115"/>
        </w:rPr>
        <w:t>always</w:t>
      </w:r>
      <w:r>
        <w:rPr>
          <w:spacing w:val="-6"/>
          <w:w w:val="115"/>
        </w:rPr>
        <w:t xml:space="preserve"> </w:t>
      </w:r>
      <w:r>
        <w:rPr>
          <w:w w:val="115"/>
        </w:rPr>
        <w:t>evaluated</w:t>
      </w:r>
      <w:r>
        <w:rPr>
          <w:spacing w:val="-6"/>
          <w:w w:val="115"/>
        </w:rPr>
        <w:t xml:space="preserve"> </w:t>
      </w:r>
      <w:r>
        <w:rPr>
          <w:w w:val="115"/>
        </w:rPr>
        <w:t>immediately</w:t>
      </w:r>
      <w:r>
        <w:rPr>
          <w:spacing w:val="-6"/>
          <w:w w:val="115"/>
        </w:rPr>
        <w:t xml:space="preserve"> </w:t>
      </w:r>
      <w:r>
        <w:rPr>
          <w:w w:val="115"/>
        </w:rPr>
        <w:t>(even</w:t>
      </w:r>
      <w:r>
        <w:rPr>
          <w:spacing w:val="-6"/>
          <w:w w:val="115"/>
        </w:rPr>
        <w:t xml:space="preserve"> </w:t>
      </w:r>
      <w:r>
        <w:rPr>
          <w:w w:val="115"/>
        </w:rPr>
        <w:t>when</w:t>
      </w:r>
      <w:r>
        <w:rPr>
          <w:spacing w:val="-7"/>
          <w:w w:val="115"/>
        </w:rPr>
        <w:t xml:space="preserve"> </w:t>
      </w:r>
      <w:r>
        <w:rPr>
          <w:w w:val="115"/>
        </w:rPr>
        <w:t>in</w:t>
      </w:r>
      <w:r>
        <w:rPr>
          <w:spacing w:val="-6"/>
          <w:w w:val="115"/>
        </w:rPr>
        <w:t xml:space="preserve"> </w:t>
      </w:r>
      <w:r>
        <w:rPr>
          <w:w w:val="115"/>
        </w:rPr>
        <w:t>nondeterministic</w:t>
      </w:r>
      <w:r>
        <w:rPr>
          <w:spacing w:val="-6"/>
          <w:w w:val="115"/>
        </w:rPr>
        <w:t xml:space="preserve"> </w:t>
      </w:r>
      <w:r>
        <w:rPr>
          <w:w w:val="115"/>
        </w:rPr>
        <w:t>mode). If the expression yields 0 (false), the clause is treated as a syntax error, which, in a</w:t>
      </w:r>
      <w:r>
        <w:rPr>
          <w:spacing w:val="-36"/>
          <w:w w:val="115"/>
        </w:rPr>
        <w:t xml:space="preserve"> </w:t>
      </w:r>
      <w:r>
        <w:rPr>
          <w:w w:val="115"/>
        </w:rPr>
        <w:t>nonde- terministic parser, causes the stack in which it is reduced to die. In a deterministic parser, it acts like</w:t>
      </w:r>
      <w:r>
        <w:rPr>
          <w:spacing w:val="18"/>
          <w:w w:val="115"/>
        </w:rPr>
        <w:t xml:space="preserve"> </w:t>
      </w:r>
      <w:r>
        <w:rPr>
          <w:w w:val="115"/>
        </w:rPr>
        <w:t>YYERROR.</w:t>
      </w:r>
    </w:p>
    <w:p>
      <w:pPr>
        <w:pStyle w:val="9"/>
        <w:spacing w:before="92" w:line="204" w:lineRule="auto"/>
        <w:ind w:left="159" w:right="857" w:firstLine="298"/>
        <w:jc w:val="both"/>
      </w:pPr>
      <w:r>
        <w:rPr>
          <w:w w:val="115"/>
        </w:rPr>
        <w:t>As the example shows, predicates otherwise look like semantic actions, and therefore</w:t>
      </w:r>
      <w:r>
        <w:rPr>
          <w:spacing w:val="65"/>
          <w:w w:val="115"/>
        </w:rPr>
        <w:t xml:space="preserve"> </w:t>
      </w:r>
      <w:r>
        <w:rPr>
          <w:w w:val="115"/>
        </w:rPr>
        <w:t>you</w:t>
      </w:r>
      <w:r>
        <w:rPr>
          <w:spacing w:val="-5"/>
          <w:w w:val="115"/>
        </w:rPr>
        <w:t xml:space="preserve"> </w:t>
      </w:r>
      <w:r>
        <w:rPr>
          <w:w w:val="115"/>
        </w:rPr>
        <w:t>must</w:t>
      </w:r>
      <w:r>
        <w:rPr>
          <w:spacing w:val="-4"/>
          <w:w w:val="115"/>
        </w:rPr>
        <w:t xml:space="preserve"> </w:t>
      </w:r>
      <w:r>
        <w:rPr>
          <w:spacing w:val="3"/>
          <w:w w:val="115"/>
        </w:rPr>
        <w:t>be</w:t>
      </w:r>
      <w:r>
        <w:rPr>
          <w:spacing w:val="-4"/>
          <w:w w:val="115"/>
        </w:rPr>
        <w:t xml:space="preserve"> </w:t>
      </w:r>
      <w:r>
        <w:rPr>
          <w:w w:val="115"/>
        </w:rPr>
        <w:t>take</w:t>
      </w:r>
      <w:r>
        <w:rPr>
          <w:spacing w:val="-4"/>
          <w:w w:val="115"/>
        </w:rPr>
        <w:t xml:space="preserve"> </w:t>
      </w:r>
      <w:r>
        <w:rPr>
          <w:w w:val="115"/>
        </w:rPr>
        <w:t>them</w:t>
      </w:r>
      <w:r>
        <w:rPr>
          <w:spacing w:val="-5"/>
          <w:w w:val="115"/>
        </w:rPr>
        <w:t xml:space="preserve"> </w:t>
      </w:r>
      <w:r>
        <w:rPr>
          <w:w w:val="115"/>
        </w:rPr>
        <w:t>into</w:t>
      </w:r>
      <w:r>
        <w:rPr>
          <w:spacing w:val="-4"/>
          <w:w w:val="115"/>
        </w:rPr>
        <w:t xml:space="preserve"> </w:t>
      </w:r>
      <w:r>
        <w:rPr>
          <w:w w:val="115"/>
        </w:rPr>
        <w:t>account</w:t>
      </w:r>
      <w:r>
        <w:rPr>
          <w:spacing w:val="-4"/>
          <w:w w:val="115"/>
        </w:rPr>
        <w:t xml:space="preserve"> </w:t>
      </w:r>
      <w:r>
        <w:rPr>
          <w:w w:val="115"/>
        </w:rPr>
        <w:t>when</w:t>
      </w:r>
      <w:r>
        <w:rPr>
          <w:spacing w:val="-4"/>
          <w:w w:val="115"/>
        </w:rPr>
        <w:t xml:space="preserve"> </w:t>
      </w:r>
      <w:r>
        <w:rPr>
          <w:w w:val="115"/>
        </w:rPr>
        <w:t>determining</w:t>
      </w:r>
      <w:r>
        <w:rPr>
          <w:spacing w:val="-5"/>
          <w:w w:val="115"/>
        </w:rPr>
        <w:t xml:space="preserve"> </w:t>
      </w:r>
      <w:r>
        <w:rPr>
          <w:w w:val="115"/>
        </w:rPr>
        <w:t>the</w:t>
      </w:r>
      <w:r>
        <w:rPr>
          <w:spacing w:val="-4"/>
          <w:w w:val="115"/>
        </w:rPr>
        <w:t xml:space="preserve"> </w:t>
      </w:r>
      <w:r>
        <w:rPr>
          <w:w w:val="115"/>
        </w:rPr>
        <w:t>numbers</w:t>
      </w:r>
      <w:r>
        <w:rPr>
          <w:spacing w:val="-4"/>
          <w:w w:val="115"/>
        </w:rPr>
        <w:t xml:space="preserve"> </w:t>
      </w:r>
      <w:r>
        <w:rPr>
          <w:w w:val="115"/>
        </w:rPr>
        <w:t>to</w:t>
      </w:r>
      <w:r>
        <w:rPr>
          <w:spacing w:val="-4"/>
          <w:w w:val="115"/>
        </w:rPr>
        <w:t xml:space="preserve"> </w:t>
      </w:r>
      <w:r>
        <w:rPr>
          <w:w w:val="115"/>
        </w:rPr>
        <w:t>use</w:t>
      </w:r>
      <w:r>
        <w:rPr>
          <w:spacing w:val="-4"/>
          <w:w w:val="115"/>
        </w:rPr>
        <w:t xml:space="preserve"> </w:t>
      </w:r>
      <w:r>
        <w:rPr>
          <w:w w:val="115"/>
        </w:rPr>
        <w:t>for</w:t>
      </w:r>
      <w:r>
        <w:rPr>
          <w:spacing w:val="-5"/>
          <w:w w:val="115"/>
        </w:rPr>
        <w:t xml:space="preserve"> </w:t>
      </w:r>
      <w:r>
        <w:rPr>
          <w:w w:val="115"/>
        </w:rPr>
        <w:t>denoting</w:t>
      </w:r>
      <w:r>
        <w:rPr>
          <w:spacing w:val="-4"/>
          <w:w w:val="115"/>
        </w:rPr>
        <w:t xml:space="preserve"> </w:t>
      </w:r>
      <w:r>
        <w:rPr>
          <w:w w:val="115"/>
        </w:rPr>
        <w:t xml:space="preserve">the semantic values of right-hand side symbols. Predicate actions, </w:t>
      </w:r>
      <w:r>
        <w:rPr>
          <w:spacing w:val="-3"/>
          <w:w w:val="115"/>
        </w:rPr>
        <w:t xml:space="preserve">however, have </w:t>
      </w:r>
      <w:r>
        <w:rPr>
          <w:w w:val="115"/>
        </w:rPr>
        <w:t xml:space="preserve">no defined </w:t>
      </w:r>
      <w:r>
        <w:rPr>
          <w:spacing w:val="-3"/>
          <w:w w:val="115"/>
        </w:rPr>
        <w:t xml:space="preserve">value, </w:t>
      </w:r>
      <w:r>
        <w:rPr>
          <w:w w:val="115"/>
        </w:rPr>
        <w:t xml:space="preserve">and </w:t>
      </w:r>
      <w:r>
        <w:rPr>
          <w:spacing w:val="-3"/>
          <w:w w:val="115"/>
        </w:rPr>
        <w:t xml:space="preserve">may </w:t>
      </w:r>
      <w:r>
        <w:rPr>
          <w:w w:val="115"/>
        </w:rPr>
        <w:t xml:space="preserve">not </w:t>
      </w:r>
      <w:r>
        <w:rPr>
          <w:spacing w:val="3"/>
          <w:w w:val="115"/>
        </w:rPr>
        <w:t xml:space="preserve">be </w:t>
      </w:r>
      <w:r>
        <w:rPr>
          <w:w w:val="115"/>
        </w:rPr>
        <w:t>given</w:t>
      </w:r>
      <w:r>
        <w:rPr>
          <w:spacing w:val="38"/>
          <w:w w:val="115"/>
        </w:rPr>
        <w:t xml:space="preserve"> </w:t>
      </w:r>
      <w:r>
        <w:rPr>
          <w:w w:val="115"/>
        </w:rPr>
        <w:t>labels.</w:t>
      </w:r>
    </w:p>
    <w:p>
      <w:pPr>
        <w:spacing w:after="0" w:line="204" w:lineRule="auto"/>
        <w:jc w:val="both"/>
        <w:sectPr>
          <w:headerReference r:id="rId30"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7" w:firstLine="298"/>
        <w:jc w:val="both"/>
      </w:pPr>
      <w:bookmarkStart w:id="43" w:name="_bookmark17"/>
      <w:bookmarkEnd w:id="43"/>
      <w:r>
        <w:rPr>
          <w:w w:val="115"/>
        </w:rPr>
        <w:t>There</w:t>
      </w:r>
      <w:r>
        <w:rPr>
          <w:spacing w:val="-7"/>
          <w:w w:val="115"/>
        </w:rPr>
        <w:t xml:space="preserve"> </w:t>
      </w:r>
      <w:r>
        <w:rPr>
          <w:w w:val="115"/>
        </w:rPr>
        <w:t>is</w:t>
      </w:r>
      <w:r>
        <w:rPr>
          <w:spacing w:val="-6"/>
          <w:w w:val="115"/>
        </w:rPr>
        <w:t xml:space="preserve"> </w:t>
      </w:r>
      <w:r>
        <w:rPr>
          <w:w w:val="115"/>
        </w:rPr>
        <w:t>a</w:t>
      </w:r>
      <w:r>
        <w:rPr>
          <w:spacing w:val="-7"/>
          <w:w w:val="115"/>
        </w:rPr>
        <w:t xml:space="preserve"> </w:t>
      </w:r>
      <w:r>
        <w:rPr>
          <w:w w:val="115"/>
        </w:rPr>
        <w:t>subtle</w:t>
      </w:r>
      <w:r>
        <w:rPr>
          <w:spacing w:val="-7"/>
          <w:w w:val="115"/>
        </w:rPr>
        <w:t xml:space="preserve"> </w:t>
      </w:r>
      <w:r>
        <w:rPr>
          <w:w w:val="115"/>
        </w:rPr>
        <w:t>difference</w:t>
      </w:r>
      <w:r>
        <w:rPr>
          <w:spacing w:val="-5"/>
          <w:w w:val="115"/>
        </w:rPr>
        <w:t xml:space="preserve"> </w:t>
      </w:r>
      <w:r>
        <w:rPr>
          <w:w w:val="115"/>
        </w:rPr>
        <w:t>between</w:t>
      </w:r>
      <w:r>
        <w:rPr>
          <w:spacing w:val="-7"/>
          <w:w w:val="115"/>
        </w:rPr>
        <w:t xml:space="preserve"> </w:t>
      </w:r>
      <w:r>
        <w:rPr>
          <w:w w:val="115"/>
        </w:rPr>
        <w:t>semantic</w:t>
      </w:r>
      <w:r>
        <w:rPr>
          <w:spacing w:val="-6"/>
          <w:w w:val="115"/>
        </w:rPr>
        <w:t xml:space="preserve"> </w:t>
      </w:r>
      <w:r>
        <w:rPr>
          <w:w w:val="115"/>
        </w:rPr>
        <w:t>predicates</w:t>
      </w:r>
      <w:r>
        <w:rPr>
          <w:spacing w:val="-6"/>
          <w:w w:val="115"/>
        </w:rPr>
        <w:t xml:space="preserve"> </w:t>
      </w:r>
      <w:r>
        <w:rPr>
          <w:w w:val="115"/>
        </w:rPr>
        <w:t>and</w:t>
      </w:r>
      <w:r>
        <w:rPr>
          <w:spacing w:val="-7"/>
          <w:w w:val="115"/>
        </w:rPr>
        <w:t xml:space="preserve"> </w:t>
      </w:r>
      <w:r>
        <w:rPr>
          <w:w w:val="115"/>
        </w:rPr>
        <w:t>ordinary</w:t>
      </w:r>
      <w:r>
        <w:rPr>
          <w:spacing w:val="-6"/>
          <w:w w:val="115"/>
        </w:rPr>
        <w:t xml:space="preserve"> </w:t>
      </w:r>
      <w:r>
        <w:rPr>
          <w:w w:val="115"/>
        </w:rPr>
        <w:t>actions</w:t>
      </w:r>
      <w:r>
        <w:rPr>
          <w:spacing w:val="-7"/>
          <w:w w:val="115"/>
        </w:rPr>
        <w:t xml:space="preserve"> </w:t>
      </w:r>
      <w:r>
        <w:rPr>
          <w:w w:val="115"/>
        </w:rPr>
        <w:t>in</w:t>
      </w:r>
      <w:r>
        <w:rPr>
          <w:spacing w:val="-6"/>
          <w:w w:val="115"/>
        </w:rPr>
        <w:t xml:space="preserve"> </w:t>
      </w:r>
      <w:r>
        <w:rPr>
          <w:w w:val="115"/>
        </w:rPr>
        <w:t xml:space="preserve">nonde- terministic mode, since the latter are deferred. </w:t>
      </w:r>
      <w:r>
        <w:rPr>
          <w:spacing w:val="-6"/>
          <w:w w:val="115"/>
        </w:rPr>
        <w:t xml:space="preserve">For </w:t>
      </w:r>
      <w:r>
        <w:rPr>
          <w:w w:val="115"/>
        </w:rPr>
        <w:t xml:space="preserve">example, </w:t>
      </w:r>
      <w:r>
        <w:rPr>
          <w:spacing w:val="-4"/>
          <w:w w:val="115"/>
        </w:rPr>
        <w:t xml:space="preserve">we </w:t>
      </w:r>
      <w:r>
        <w:rPr>
          <w:w w:val="115"/>
        </w:rPr>
        <w:t>could try to rewrite the previous example</w:t>
      </w:r>
      <w:r>
        <w:rPr>
          <w:spacing w:val="11"/>
          <w:w w:val="115"/>
        </w:rPr>
        <w:t xml:space="preserve"> </w:t>
      </w:r>
      <w:r>
        <w:rPr>
          <w:w w:val="115"/>
        </w:rPr>
        <w:t>as</w:t>
      </w:r>
    </w:p>
    <w:p>
      <w:pPr>
        <w:pStyle w:val="9"/>
        <w:spacing w:before="77"/>
        <w:ind w:left="736"/>
        <w:rPr>
          <w:rFonts w:ascii="Courier New"/>
        </w:rPr>
      </w:pPr>
      <w:r>
        <w:rPr>
          <w:rFonts w:ascii="Courier New"/>
          <w:w w:val="95"/>
        </w:rPr>
        <w:t>widget:</w:t>
      </w:r>
    </w:p>
    <w:p>
      <w:pPr>
        <w:pStyle w:val="9"/>
        <w:spacing w:before="14"/>
        <w:ind w:left="965"/>
        <w:rPr>
          <w:rFonts w:ascii="Courier New"/>
        </w:rPr>
      </w:pPr>
      <w:r>
        <w:rPr>
          <w:rFonts w:ascii="Courier New"/>
          <w:w w:val="95"/>
        </w:rPr>
        <w:t>{ if (!new_syntax) YYERROR;</w:t>
      </w:r>
      <w:r>
        <w:rPr>
          <w:rFonts w:ascii="Courier New"/>
          <w:spacing w:val="-67"/>
          <w:w w:val="95"/>
        </w:rPr>
        <w:t xml:space="preserve"> </w:t>
      </w:r>
      <w:r>
        <w:rPr>
          <w:rFonts w:ascii="Courier New"/>
          <w:w w:val="95"/>
        </w:rPr>
        <w:t>}</w:t>
      </w:r>
    </w:p>
    <w:p>
      <w:pPr>
        <w:pStyle w:val="9"/>
        <w:tabs>
          <w:tab w:val="left" w:pos="3714"/>
        </w:tabs>
        <w:spacing w:before="14"/>
        <w:ind w:left="1194"/>
        <w:rPr>
          <w:rFonts w:ascii="Courier New"/>
        </w:rPr>
      </w:pPr>
      <w:r>
        <w:rPr>
          <w:rFonts w:ascii="Courier New"/>
          <w:w w:val="95"/>
        </w:rPr>
        <w:t>"widget"</w:t>
      </w:r>
      <w:r>
        <w:rPr>
          <w:rFonts w:ascii="Courier New"/>
          <w:spacing w:val="-75"/>
          <w:w w:val="95"/>
        </w:rPr>
        <w:t xml:space="preserve"> </w:t>
      </w:r>
      <w:r>
        <w:rPr>
          <w:rFonts w:ascii="Courier New"/>
          <w:w w:val="95"/>
        </w:rPr>
        <w:t>id</w:t>
      </w:r>
      <w:r>
        <w:rPr>
          <w:rFonts w:ascii="Courier New"/>
          <w:spacing w:val="-75"/>
          <w:w w:val="95"/>
        </w:rPr>
        <w:t xml:space="preserve"> </w:t>
      </w:r>
      <w:r>
        <w:rPr>
          <w:rFonts w:ascii="Courier New"/>
          <w:w w:val="95"/>
        </w:rPr>
        <w:t>new_args</w:t>
      </w:r>
      <w:r>
        <w:rPr>
          <w:rFonts w:ascii="Courier New"/>
          <w:w w:val="95"/>
        </w:rPr>
        <w:tab/>
      </w:r>
      <w:r>
        <w:rPr>
          <w:rFonts w:ascii="Courier New"/>
          <w:w w:val="95"/>
        </w:rPr>
        <w:t>{ $$ = f($3, $4);</w:t>
      </w:r>
      <w:r>
        <w:rPr>
          <w:rFonts w:ascii="Courier New"/>
          <w:spacing w:val="-77"/>
          <w:w w:val="95"/>
        </w:rPr>
        <w:t xml:space="preserve"> </w:t>
      </w:r>
      <w:r>
        <w:rPr>
          <w:rFonts w:ascii="Courier New"/>
          <w:w w:val="95"/>
        </w:rPr>
        <w:t>}</w:t>
      </w:r>
    </w:p>
    <w:p>
      <w:pPr>
        <w:pStyle w:val="9"/>
        <w:tabs>
          <w:tab w:val="left" w:pos="1079"/>
        </w:tabs>
        <w:spacing w:before="13"/>
        <w:ind w:left="736"/>
        <w:rPr>
          <w:rFonts w:ascii="Courier New"/>
        </w:rPr>
      </w:pPr>
      <w:r>
        <w:rPr>
          <w:rFonts w:ascii="Courier New"/>
          <w:w w:val="95"/>
        </w:rPr>
        <w:t>|</w:t>
      </w:r>
      <w:r>
        <w:rPr>
          <w:rFonts w:ascii="Courier New"/>
          <w:w w:val="95"/>
        </w:rPr>
        <w:tab/>
      </w:r>
      <w:r>
        <w:rPr>
          <w:rFonts w:ascii="Courier New"/>
          <w:w w:val="95"/>
        </w:rPr>
        <w:t>{ if (new_syntax) YYERROR;</w:t>
      </w:r>
      <w:r>
        <w:rPr>
          <w:rFonts w:ascii="Courier New"/>
          <w:spacing w:val="-66"/>
          <w:w w:val="95"/>
        </w:rPr>
        <w:t xml:space="preserve"> </w:t>
      </w:r>
      <w:r>
        <w:rPr>
          <w:rFonts w:ascii="Courier New"/>
          <w:w w:val="95"/>
        </w:rPr>
        <w:t>}</w:t>
      </w:r>
    </w:p>
    <w:p>
      <w:pPr>
        <w:pStyle w:val="9"/>
        <w:tabs>
          <w:tab w:val="left" w:pos="3828"/>
        </w:tabs>
        <w:spacing w:before="14"/>
        <w:ind w:left="1194"/>
        <w:rPr>
          <w:rFonts w:ascii="Courier New"/>
        </w:rPr>
      </w:pPr>
      <w:r>
        <w:rPr>
          <w:rFonts w:ascii="Courier New"/>
          <w:w w:val="95"/>
        </w:rPr>
        <w:t>"widget"</w:t>
      </w:r>
      <w:r>
        <w:rPr>
          <w:rFonts w:ascii="Courier New"/>
          <w:spacing w:val="-75"/>
          <w:w w:val="95"/>
        </w:rPr>
        <w:t xml:space="preserve"> </w:t>
      </w:r>
      <w:r>
        <w:rPr>
          <w:rFonts w:ascii="Courier New"/>
          <w:w w:val="95"/>
        </w:rPr>
        <w:t>id</w:t>
      </w:r>
      <w:r>
        <w:rPr>
          <w:rFonts w:ascii="Courier New"/>
          <w:spacing w:val="-75"/>
          <w:w w:val="95"/>
        </w:rPr>
        <w:t xml:space="preserve"> </w:t>
      </w:r>
      <w:r>
        <w:rPr>
          <w:rFonts w:ascii="Courier New"/>
          <w:w w:val="95"/>
        </w:rPr>
        <w:t>old_args</w:t>
      </w:r>
      <w:r>
        <w:rPr>
          <w:rFonts w:ascii="Courier New"/>
          <w:w w:val="95"/>
        </w:rPr>
        <w:tab/>
      </w:r>
      <w:r>
        <w:rPr>
          <w:rFonts w:ascii="Courier New"/>
          <w:w w:val="95"/>
        </w:rPr>
        <w:t>{ $$ = f($3, $4);</w:t>
      </w:r>
      <w:r>
        <w:rPr>
          <w:rFonts w:ascii="Courier New"/>
          <w:spacing w:val="-77"/>
          <w:w w:val="95"/>
        </w:rPr>
        <w:t xml:space="preserve"> </w:t>
      </w:r>
      <w:r>
        <w:rPr>
          <w:rFonts w:ascii="Courier New"/>
          <w:w w:val="95"/>
        </w:rPr>
        <w:t>}</w:t>
      </w:r>
    </w:p>
    <w:p>
      <w:pPr>
        <w:pStyle w:val="9"/>
        <w:spacing w:before="14"/>
        <w:ind w:left="736"/>
        <w:rPr>
          <w:rFonts w:ascii="Courier New"/>
        </w:rPr>
      </w:pPr>
      <w:r>
        <w:rPr>
          <w:rFonts w:ascii="Courier New"/>
          <w:w w:val="86"/>
        </w:rPr>
        <w:t>;</w:t>
      </w:r>
    </w:p>
    <w:p>
      <w:pPr>
        <w:pStyle w:val="9"/>
        <w:spacing w:before="79" w:line="204" w:lineRule="auto"/>
        <w:ind w:left="159" w:right="857"/>
        <w:jc w:val="both"/>
      </w:pPr>
      <w:r>
        <w:rPr>
          <w:w w:val="105"/>
        </w:rPr>
        <w:t xml:space="preserve">(reversing the sense of the predicate tests to cause an error when they are false).  </w:t>
      </w:r>
      <w:r>
        <w:rPr>
          <w:spacing w:val="-3"/>
          <w:w w:val="105"/>
        </w:rPr>
        <w:t xml:space="preserve">However,     </w:t>
      </w:r>
      <w:r>
        <w:rPr>
          <w:spacing w:val="54"/>
          <w:w w:val="105"/>
        </w:rPr>
        <w:t xml:space="preserve"> </w:t>
      </w:r>
      <w:r>
        <w:rPr>
          <w:w w:val="105"/>
        </w:rPr>
        <w:t xml:space="preserve">this does </w:t>
      </w:r>
      <w:r>
        <w:rPr>
          <w:rFonts w:ascii="Cambria"/>
          <w:i/>
          <w:w w:val="105"/>
        </w:rPr>
        <w:t xml:space="preserve">not </w:t>
      </w:r>
      <w:r>
        <w:rPr>
          <w:spacing w:val="-3"/>
          <w:w w:val="105"/>
        </w:rPr>
        <w:t xml:space="preserve">have </w:t>
      </w:r>
      <w:r>
        <w:rPr>
          <w:w w:val="105"/>
        </w:rPr>
        <w:t xml:space="preserve">the same effect if </w:t>
      </w:r>
      <w:r>
        <w:rPr>
          <w:rFonts w:ascii="Courier New"/>
          <w:w w:val="105"/>
        </w:rPr>
        <w:t xml:space="preserve">new_args </w:t>
      </w:r>
      <w:r>
        <w:rPr>
          <w:w w:val="105"/>
        </w:rPr>
        <w:t xml:space="preserve">and </w:t>
      </w:r>
      <w:r>
        <w:rPr>
          <w:rFonts w:ascii="Courier New"/>
          <w:w w:val="105"/>
        </w:rPr>
        <w:t xml:space="preserve">old_args </w:t>
      </w:r>
      <w:r>
        <w:rPr>
          <w:spacing w:val="-3"/>
          <w:w w:val="105"/>
        </w:rPr>
        <w:t xml:space="preserve">have </w:t>
      </w:r>
      <w:r>
        <w:rPr>
          <w:w w:val="105"/>
        </w:rPr>
        <w:t xml:space="preserve">overlapping syntax. Since the mid-rule actions testing </w:t>
      </w:r>
      <w:r>
        <w:rPr>
          <w:rFonts w:ascii="Courier New"/>
          <w:w w:val="105"/>
        </w:rPr>
        <w:t xml:space="preserve">new_syntax </w:t>
      </w:r>
      <w:r>
        <w:rPr>
          <w:w w:val="105"/>
        </w:rPr>
        <w:t xml:space="preserve">are deferred, a GLR parser first encounters  the unresolved ambiguous reduction for cases where </w:t>
      </w:r>
      <w:r>
        <w:rPr>
          <w:rFonts w:ascii="Courier New"/>
          <w:w w:val="105"/>
        </w:rPr>
        <w:t xml:space="preserve">new_args </w:t>
      </w:r>
      <w:r>
        <w:rPr>
          <w:w w:val="105"/>
        </w:rPr>
        <w:t xml:space="preserve">and </w:t>
      </w:r>
      <w:r>
        <w:rPr>
          <w:rFonts w:ascii="Courier New"/>
          <w:w w:val="105"/>
        </w:rPr>
        <w:t>old_args</w:t>
      </w:r>
      <w:r>
        <w:rPr>
          <w:rFonts w:ascii="Courier New"/>
          <w:spacing w:val="-59"/>
          <w:w w:val="105"/>
        </w:rPr>
        <w:t xml:space="preserve"> </w:t>
      </w:r>
      <w:r>
        <w:rPr>
          <w:w w:val="105"/>
        </w:rPr>
        <w:t>recognize the same</w:t>
      </w:r>
      <w:r>
        <w:rPr>
          <w:spacing w:val="21"/>
          <w:w w:val="105"/>
        </w:rPr>
        <w:t xml:space="preserve"> </w:t>
      </w:r>
      <w:r>
        <w:rPr>
          <w:w w:val="105"/>
        </w:rPr>
        <w:t>string</w:t>
      </w:r>
      <w:r>
        <w:rPr>
          <w:spacing w:val="21"/>
          <w:w w:val="105"/>
        </w:rPr>
        <w:t xml:space="preserve"> </w:t>
      </w:r>
      <w:r>
        <w:rPr>
          <w:rFonts w:ascii="Cambria"/>
          <w:i/>
          <w:spacing w:val="-4"/>
          <w:w w:val="105"/>
        </w:rPr>
        <w:t>before</w:t>
      </w:r>
      <w:r>
        <w:rPr>
          <w:rFonts w:ascii="Cambria"/>
          <w:i/>
          <w:spacing w:val="3"/>
          <w:w w:val="105"/>
        </w:rPr>
        <w:t xml:space="preserve"> </w:t>
      </w:r>
      <w:r>
        <w:rPr>
          <w:w w:val="105"/>
        </w:rPr>
        <w:t>performing</w:t>
      </w:r>
      <w:r>
        <w:rPr>
          <w:spacing w:val="21"/>
          <w:w w:val="105"/>
        </w:rPr>
        <w:t xml:space="preserve"> </w:t>
      </w:r>
      <w:r>
        <w:rPr>
          <w:w w:val="105"/>
        </w:rPr>
        <w:t>the</w:t>
      </w:r>
      <w:r>
        <w:rPr>
          <w:spacing w:val="21"/>
          <w:w w:val="105"/>
        </w:rPr>
        <w:t xml:space="preserve"> </w:t>
      </w:r>
      <w:r>
        <w:rPr>
          <w:w w:val="105"/>
        </w:rPr>
        <w:t>tests</w:t>
      </w:r>
      <w:r>
        <w:rPr>
          <w:spacing w:val="22"/>
          <w:w w:val="105"/>
        </w:rPr>
        <w:t xml:space="preserve"> </w:t>
      </w:r>
      <w:r>
        <w:rPr>
          <w:w w:val="105"/>
        </w:rPr>
        <w:t>of</w:t>
      </w:r>
      <w:r>
        <w:rPr>
          <w:spacing w:val="21"/>
          <w:w w:val="105"/>
        </w:rPr>
        <w:t xml:space="preserve"> </w:t>
      </w:r>
      <w:r>
        <w:rPr>
          <w:rFonts w:ascii="Courier New"/>
          <w:w w:val="105"/>
        </w:rPr>
        <w:t>new_syntax</w:t>
      </w:r>
      <w:r>
        <w:rPr>
          <w:w w:val="105"/>
        </w:rPr>
        <w:t>.</w:t>
      </w:r>
      <w:r>
        <w:rPr>
          <w:spacing w:val="49"/>
          <w:w w:val="105"/>
        </w:rPr>
        <w:t xml:space="preserve"> </w:t>
      </w:r>
      <w:r>
        <w:rPr>
          <w:w w:val="105"/>
        </w:rPr>
        <w:t>It</w:t>
      </w:r>
      <w:r>
        <w:rPr>
          <w:spacing w:val="21"/>
          <w:w w:val="105"/>
        </w:rPr>
        <w:t xml:space="preserve"> </w:t>
      </w:r>
      <w:r>
        <w:rPr>
          <w:w w:val="105"/>
        </w:rPr>
        <w:t>therefore</w:t>
      </w:r>
      <w:r>
        <w:rPr>
          <w:spacing w:val="21"/>
          <w:w w:val="105"/>
        </w:rPr>
        <w:t xml:space="preserve"> </w:t>
      </w:r>
      <w:r>
        <w:rPr>
          <w:w w:val="105"/>
        </w:rPr>
        <w:t>reports</w:t>
      </w:r>
      <w:r>
        <w:rPr>
          <w:spacing w:val="22"/>
          <w:w w:val="105"/>
        </w:rPr>
        <w:t xml:space="preserve"> </w:t>
      </w:r>
      <w:r>
        <w:rPr>
          <w:w w:val="105"/>
        </w:rPr>
        <w:t>an</w:t>
      </w:r>
      <w:r>
        <w:rPr>
          <w:spacing w:val="21"/>
          <w:w w:val="105"/>
        </w:rPr>
        <w:t xml:space="preserve"> </w:t>
      </w:r>
      <w:r>
        <w:rPr>
          <w:w w:val="105"/>
        </w:rPr>
        <w:t>error.</w:t>
      </w:r>
    </w:p>
    <w:p>
      <w:pPr>
        <w:pStyle w:val="9"/>
        <w:spacing w:before="77" w:line="204" w:lineRule="auto"/>
        <w:ind w:left="159" w:right="859" w:firstLine="298"/>
      </w:pPr>
      <w:r>
        <w:rPr>
          <w:w w:val="115"/>
        </w:rPr>
        <w:t>Finally, be careful in writing predicates: deferred actions have not been evaluated, so that using them in a predicate will have undefined effects.</w:t>
      </w:r>
    </w:p>
    <w:p>
      <w:pPr>
        <w:pStyle w:val="5"/>
        <w:numPr>
          <w:ilvl w:val="2"/>
          <w:numId w:val="3"/>
        </w:numPr>
        <w:tabs>
          <w:tab w:val="left" w:pos="913"/>
        </w:tabs>
        <w:spacing w:before="176" w:after="0" w:line="240" w:lineRule="auto"/>
        <w:ind w:left="912" w:right="0" w:hanging="752"/>
        <w:jc w:val="left"/>
      </w:pPr>
      <w:bookmarkStart w:id="44" w:name="Considerations when Compiling GLR Parser"/>
      <w:bookmarkEnd w:id="44"/>
      <w:bookmarkStart w:id="45" w:name="Considerations when Compiling GLR Parser"/>
      <w:bookmarkEnd w:id="45"/>
      <w:r>
        <w:t>Considerations when Compiling GLR</w:t>
      </w:r>
      <w:r>
        <w:rPr>
          <w:spacing w:val="25"/>
        </w:rPr>
        <w:t xml:space="preserve"> </w:t>
      </w:r>
      <w:r>
        <w:t>Parsers</w:t>
      </w:r>
    </w:p>
    <w:p>
      <w:pPr>
        <w:pStyle w:val="9"/>
        <w:spacing w:before="108" w:line="204" w:lineRule="auto"/>
        <w:ind w:left="159" w:right="857"/>
        <w:jc w:val="both"/>
      </w:pPr>
      <w:r>
        <w:rPr>
          <w:w w:val="105"/>
        </w:rPr>
        <w:t xml:space="preserve">The GLR parsers require a compiler for ISO C89 or later. In addition, they use the </w:t>
      </w:r>
      <w:r>
        <w:rPr>
          <w:rFonts w:ascii="Courier New"/>
          <w:w w:val="105"/>
        </w:rPr>
        <w:t xml:space="preserve">inline </w:t>
      </w:r>
      <w:r>
        <w:rPr>
          <w:w w:val="105"/>
        </w:rPr>
        <w:t xml:space="preserve">keyword, which is not C89, but is C99 and is a common extension in pre-C99 compilers.  It        is up to the user of these parsers to handle portability issues.  </w:t>
      </w:r>
      <w:r>
        <w:rPr>
          <w:spacing w:val="-7"/>
          <w:w w:val="105"/>
        </w:rPr>
        <w:t xml:space="preserve">For  </w:t>
      </w:r>
      <w:r>
        <w:rPr>
          <w:w w:val="105"/>
        </w:rPr>
        <w:t xml:space="preserve">instance,  if using Autoconf  and the Autoconf macro </w:t>
      </w:r>
      <w:r>
        <w:rPr>
          <w:rFonts w:ascii="Courier New"/>
          <w:w w:val="105"/>
        </w:rPr>
        <w:t>AC_C_INLINE</w:t>
      </w:r>
      <w:r>
        <w:rPr>
          <w:w w:val="105"/>
        </w:rPr>
        <w:t>, a</w:t>
      </w:r>
      <w:r>
        <w:rPr>
          <w:spacing w:val="8"/>
          <w:w w:val="105"/>
        </w:rPr>
        <w:t xml:space="preserve"> </w:t>
      </w:r>
      <w:r>
        <w:rPr>
          <w:w w:val="105"/>
        </w:rPr>
        <w:t>mere</w:t>
      </w:r>
    </w:p>
    <w:p>
      <w:pPr>
        <w:pStyle w:val="9"/>
        <w:spacing w:before="79"/>
        <w:ind w:left="745"/>
        <w:rPr>
          <w:rFonts w:ascii="Courier New"/>
        </w:rPr>
      </w:pPr>
      <w:r>
        <w:drawing>
          <wp:inline distT="0" distB="0" distL="0" distR="0">
            <wp:extent cx="63500" cy="111125"/>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position w:val="2"/>
        </w:rPr>
        <w:t>{</w:t>
      </w:r>
    </w:p>
    <w:p>
      <w:pPr>
        <w:pStyle w:val="9"/>
        <w:spacing w:before="14" w:line="254" w:lineRule="auto"/>
        <w:ind w:left="745" w:right="6512" w:firstLine="219"/>
        <w:rPr>
          <w:rFonts w:ascii="Courier New"/>
        </w:rPr>
      </w:pPr>
      <w:r>
        <w:rPr>
          <w:rFonts w:ascii="Courier New"/>
          <w:w w:val="85"/>
        </w:rPr>
        <w:t>#include</w:t>
      </w:r>
      <w:r>
        <w:rPr>
          <w:rFonts w:ascii="Courier New"/>
          <w:spacing w:val="27"/>
          <w:w w:val="85"/>
        </w:rPr>
        <w:t xml:space="preserve"> </w:t>
      </w:r>
      <w:r>
        <w:rPr>
          <w:rFonts w:ascii="Courier New"/>
          <w:w w:val="85"/>
        </w:rPr>
        <w:t>&lt;config.h&gt;</w:t>
      </w:r>
      <w:r>
        <w:rPr>
          <w:rFonts w:ascii="Courier New"/>
          <w:w w:val="86"/>
        </w:rPr>
        <w:t xml:space="preserve"> </w:t>
      </w:r>
      <w:r>
        <w:rPr>
          <w:rFonts w:ascii="Courier New"/>
          <w:w w:val="86"/>
        </w:rPr>
        <w:drawing>
          <wp:inline distT="0" distB="0" distL="0" distR="0">
            <wp:extent cx="63500" cy="111125"/>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w:t>
      </w:r>
    </w:p>
    <w:p>
      <w:pPr>
        <w:pStyle w:val="9"/>
        <w:spacing w:before="30"/>
        <w:ind w:left="159"/>
      </w:pPr>
      <w:r>
        <w:rPr>
          <w:w w:val="110"/>
        </w:rPr>
        <w:t>will suffice. Otherwise, we suggest</w:t>
      </w:r>
    </w:p>
    <w:p>
      <w:pPr>
        <w:pStyle w:val="9"/>
        <w:spacing w:before="61"/>
        <w:ind w:left="745"/>
        <w:rPr>
          <w:rFonts w:ascii="Courier New"/>
        </w:rPr>
      </w:pPr>
      <w:r>
        <w:rPr>
          <w:position w:val="-1"/>
        </w:rPr>
        <w:drawing>
          <wp:inline distT="0" distB="0" distL="0" distR="0">
            <wp:extent cx="63500" cy="111125"/>
            <wp:effectExtent l="0" t="0" r="0" b="0"/>
            <wp:docPr id="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tabs>
          <w:tab w:val="left" w:pos="3419"/>
          <w:tab w:val="left" w:pos="6970"/>
        </w:tabs>
        <w:spacing w:before="14" w:line="254" w:lineRule="auto"/>
        <w:ind w:left="1537" w:right="2507" w:hanging="573"/>
        <w:rPr>
          <w:rFonts w:ascii="Courier New"/>
        </w:rPr>
      </w:pPr>
      <w:r>
        <w:rPr>
          <w:rFonts w:ascii="Courier New"/>
          <w:w w:val="95"/>
        </w:rPr>
        <w:t>#if</w:t>
      </w:r>
      <w:r>
        <w:rPr>
          <w:rFonts w:ascii="Courier New"/>
          <w:spacing w:val="-52"/>
          <w:w w:val="95"/>
        </w:rPr>
        <w:t xml:space="preserve"> </w:t>
      </w:r>
      <w:r>
        <w:rPr>
          <w:rFonts w:ascii="Courier New"/>
          <w:w w:val="95"/>
        </w:rPr>
        <w:t>(</w:t>
      </w:r>
      <w:r>
        <w:rPr>
          <w:rFonts w:ascii="Courier New"/>
          <w:spacing w:val="22"/>
          <w:w w:val="95"/>
          <w:u w:val="single"/>
        </w:rPr>
        <w:t xml:space="preserve"> </w:t>
      </w:r>
      <w:r>
        <w:rPr>
          <w:rFonts w:ascii="Courier New"/>
          <w:w w:val="95"/>
        </w:rPr>
        <w:t>STDC_VERSION</w:t>
      </w:r>
      <w:r>
        <w:rPr>
          <w:rFonts w:ascii="Courier New"/>
          <w:w w:val="95"/>
          <w:u w:val="single"/>
        </w:rPr>
        <w:t xml:space="preserve"> </w:t>
      </w:r>
      <w:r>
        <w:rPr>
          <w:rFonts w:ascii="Courier New"/>
          <w:w w:val="95"/>
          <w:u w:val="single"/>
        </w:rPr>
        <w:tab/>
      </w:r>
      <w:r>
        <w:rPr>
          <w:rFonts w:ascii="Courier New"/>
          <w:w w:val="95"/>
        </w:rPr>
        <w:t>&lt;</w:t>
      </w:r>
      <w:r>
        <w:rPr>
          <w:rFonts w:ascii="Courier New"/>
          <w:spacing w:val="-39"/>
          <w:w w:val="95"/>
        </w:rPr>
        <w:t xml:space="preserve"> </w:t>
      </w:r>
      <w:r>
        <w:rPr>
          <w:rFonts w:ascii="Courier New"/>
          <w:w w:val="95"/>
        </w:rPr>
        <w:t>199901</w:t>
      </w:r>
      <w:r>
        <w:rPr>
          <w:rFonts w:ascii="Courier New"/>
          <w:spacing w:val="-39"/>
          <w:w w:val="95"/>
        </w:rPr>
        <w:t xml:space="preserve"> </w:t>
      </w:r>
      <w:r>
        <w:rPr>
          <w:rFonts w:ascii="Courier New"/>
          <w:w w:val="95"/>
        </w:rPr>
        <w:t>&amp;&amp;</w:t>
      </w:r>
      <w:r>
        <w:rPr>
          <w:rFonts w:ascii="Courier New"/>
          <w:spacing w:val="-39"/>
          <w:w w:val="95"/>
        </w:rPr>
        <w:t xml:space="preserve"> </w:t>
      </w:r>
      <w:r>
        <w:rPr>
          <w:rFonts w:ascii="Courier New"/>
          <w:w w:val="95"/>
        </w:rPr>
        <w:t>!</w:t>
      </w:r>
      <w:r>
        <w:rPr>
          <w:rFonts w:ascii="Courier New"/>
          <w:spacing w:val="-39"/>
          <w:w w:val="95"/>
        </w:rPr>
        <w:t xml:space="preserve"> </w:t>
      </w:r>
      <w:r>
        <w:rPr>
          <w:rFonts w:ascii="Courier New"/>
          <w:w w:val="95"/>
        </w:rPr>
        <w:t>defined</w:t>
      </w:r>
      <w:r>
        <w:rPr>
          <w:rFonts w:ascii="Courier New"/>
          <w:w w:val="95"/>
          <w:u w:val="single"/>
        </w:rPr>
        <w:t xml:space="preserve"> </w:t>
      </w:r>
      <w:r>
        <w:rPr>
          <w:rFonts w:ascii="Courier New"/>
          <w:spacing w:val="9"/>
          <w:w w:val="95"/>
          <w:u w:val="single"/>
        </w:rPr>
        <w:t xml:space="preserve"> </w:t>
      </w:r>
      <w:r>
        <w:rPr>
          <w:rFonts w:ascii="Courier New"/>
          <w:w w:val="95"/>
        </w:rPr>
        <w:t>GNUC</w:t>
      </w:r>
      <w:r>
        <w:rPr>
          <w:rFonts w:ascii="Courier New"/>
          <w:w w:val="95"/>
          <w:u w:val="single"/>
        </w:rPr>
        <w:t xml:space="preserve"> </w:t>
      </w:r>
      <w:r>
        <w:rPr>
          <w:rFonts w:ascii="Courier New"/>
          <w:w w:val="95"/>
          <w:u w:val="single"/>
        </w:rPr>
        <w:tab/>
      </w:r>
      <w:r>
        <w:rPr>
          <w:rFonts w:ascii="Courier New"/>
          <w:spacing w:val="-17"/>
          <w:w w:val="95"/>
        </w:rPr>
        <w:t xml:space="preserve">\ </w:t>
      </w:r>
      <w:r>
        <w:rPr>
          <w:rFonts w:ascii="Courier New"/>
          <w:w w:val="95"/>
        </w:rPr>
        <w:t>&amp;&amp; ! defined</w:t>
      </w:r>
      <w:r>
        <w:rPr>
          <w:rFonts w:ascii="Courier New"/>
          <w:spacing w:val="-52"/>
          <w:w w:val="95"/>
        </w:rPr>
        <w:t xml:space="preserve"> </w:t>
      </w:r>
      <w:r>
        <w:rPr>
          <w:rFonts w:ascii="Courier New"/>
          <w:w w:val="95"/>
        </w:rPr>
        <w:t>inline)</w:t>
      </w:r>
    </w:p>
    <w:p>
      <w:pPr>
        <w:pStyle w:val="9"/>
        <w:spacing w:line="254" w:lineRule="auto"/>
        <w:ind w:left="965" w:right="6963"/>
        <w:rPr>
          <w:rFonts w:ascii="Courier New"/>
        </w:rPr>
      </w:pPr>
      <w:r>
        <w:rPr>
          <w:rFonts w:ascii="Courier New"/>
          <w:w w:val="95"/>
        </w:rPr>
        <w:t>#</w:t>
      </w:r>
      <w:r>
        <w:rPr>
          <w:rFonts w:ascii="Courier New"/>
          <w:spacing w:val="-76"/>
          <w:w w:val="95"/>
        </w:rPr>
        <w:t xml:space="preserve"> </w:t>
      </w:r>
      <w:r>
        <w:rPr>
          <w:rFonts w:ascii="Courier New"/>
          <w:w w:val="95"/>
        </w:rPr>
        <w:t>define</w:t>
      </w:r>
      <w:r>
        <w:rPr>
          <w:rFonts w:ascii="Courier New"/>
          <w:spacing w:val="-76"/>
          <w:w w:val="95"/>
        </w:rPr>
        <w:t xml:space="preserve"> </w:t>
      </w:r>
      <w:r>
        <w:rPr>
          <w:rFonts w:ascii="Courier New"/>
          <w:spacing w:val="-3"/>
          <w:w w:val="95"/>
        </w:rPr>
        <w:t xml:space="preserve">inline </w:t>
      </w:r>
      <w:r>
        <w:rPr>
          <w:rFonts w:ascii="Courier New"/>
          <w:w w:val="95"/>
        </w:rPr>
        <w:t>#endif</w:t>
      </w:r>
    </w:p>
    <w:p>
      <w:pPr>
        <w:pStyle w:val="9"/>
        <w:spacing w:line="247" w:lineRule="exact"/>
        <w:ind w:left="745"/>
        <w:rPr>
          <w:rFonts w:ascii="Courier New"/>
        </w:rPr>
      </w:pPr>
      <w:r>
        <w:rPr>
          <w:position w:val="-1"/>
        </w:rPr>
        <w:drawing>
          <wp:inline distT="0" distB="0" distL="0" distR="0">
            <wp:extent cx="63500" cy="111125"/>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spacing w:before="4"/>
        <w:rPr>
          <w:rFonts w:ascii="Courier New"/>
          <w:sz w:val="18"/>
        </w:rPr>
      </w:pPr>
    </w:p>
    <w:p>
      <w:pPr>
        <w:pStyle w:val="3"/>
        <w:numPr>
          <w:ilvl w:val="1"/>
          <w:numId w:val="3"/>
        </w:numPr>
        <w:tabs>
          <w:tab w:val="left" w:pos="734"/>
        </w:tabs>
        <w:spacing w:before="59" w:after="0" w:line="240" w:lineRule="auto"/>
        <w:ind w:left="734" w:right="0" w:hanging="574"/>
        <w:jc w:val="left"/>
      </w:pPr>
      <w:bookmarkStart w:id="46" w:name="Locations"/>
      <w:bookmarkEnd w:id="46"/>
      <w:bookmarkStart w:id="47" w:name="Locations"/>
      <w:bookmarkEnd w:id="47"/>
      <w:r>
        <w:t>Locations</w:t>
      </w:r>
    </w:p>
    <w:p>
      <w:pPr>
        <w:pStyle w:val="9"/>
        <w:spacing w:before="134" w:line="204" w:lineRule="auto"/>
        <w:ind w:left="159" w:right="858"/>
        <w:jc w:val="both"/>
      </w:pPr>
      <w:r>
        <w:rPr>
          <w:w w:val="110"/>
        </w:rPr>
        <w:t xml:space="preserve">Many applications, like interpreters or compilers, </w:t>
      </w:r>
      <w:r>
        <w:rPr>
          <w:spacing w:val="-3"/>
          <w:w w:val="110"/>
        </w:rPr>
        <w:t xml:space="preserve">have </w:t>
      </w:r>
      <w:r>
        <w:rPr>
          <w:w w:val="110"/>
        </w:rPr>
        <w:t>to produce verbose and useful error messages.</w:t>
      </w:r>
      <w:r>
        <w:rPr>
          <w:spacing w:val="8"/>
          <w:w w:val="110"/>
        </w:rPr>
        <w:t xml:space="preserve"> </w:t>
      </w:r>
      <w:r>
        <w:rPr>
          <w:spacing w:val="-10"/>
          <w:w w:val="110"/>
        </w:rPr>
        <w:t>To</w:t>
      </w:r>
      <w:r>
        <w:rPr>
          <w:spacing w:val="-22"/>
          <w:w w:val="110"/>
        </w:rPr>
        <w:t xml:space="preserve"> </w:t>
      </w:r>
      <w:r>
        <w:rPr>
          <w:w w:val="110"/>
        </w:rPr>
        <w:t>achieve</w:t>
      </w:r>
      <w:r>
        <w:rPr>
          <w:spacing w:val="-22"/>
          <w:w w:val="110"/>
        </w:rPr>
        <w:t xml:space="preserve"> </w:t>
      </w:r>
      <w:r>
        <w:rPr>
          <w:w w:val="110"/>
        </w:rPr>
        <w:t>this,</w:t>
      </w:r>
      <w:r>
        <w:rPr>
          <w:spacing w:val="-18"/>
          <w:w w:val="110"/>
        </w:rPr>
        <w:t xml:space="preserve"> </w:t>
      </w:r>
      <w:r>
        <w:rPr>
          <w:w w:val="110"/>
        </w:rPr>
        <w:t>one</w:t>
      </w:r>
      <w:r>
        <w:rPr>
          <w:spacing w:val="-22"/>
          <w:w w:val="110"/>
        </w:rPr>
        <w:t xml:space="preserve"> </w:t>
      </w:r>
      <w:r>
        <w:rPr>
          <w:w w:val="110"/>
        </w:rPr>
        <w:t>must</w:t>
      </w:r>
      <w:r>
        <w:rPr>
          <w:spacing w:val="-22"/>
          <w:w w:val="110"/>
        </w:rPr>
        <w:t xml:space="preserve"> </w:t>
      </w:r>
      <w:r>
        <w:rPr>
          <w:spacing w:val="3"/>
          <w:w w:val="110"/>
        </w:rPr>
        <w:t>be</w:t>
      </w:r>
      <w:r>
        <w:rPr>
          <w:spacing w:val="-21"/>
          <w:w w:val="110"/>
        </w:rPr>
        <w:t xml:space="preserve"> </w:t>
      </w:r>
      <w:r>
        <w:rPr>
          <w:w w:val="110"/>
        </w:rPr>
        <w:t>able</w:t>
      </w:r>
      <w:r>
        <w:rPr>
          <w:spacing w:val="-22"/>
          <w:w w:val="110"/>
        </w:rPr>
        <w:t xml:space="preserve"> </w:t>
      </w:r>
      <w:r>
        <w:rPr>
          <w:w w:val="110"/>
        </w:rPr>
        <w:t>to</w:t>
      </w:r>
      <w:r>
        <w:rPr>
          <w:spacing w:val="-22"/>
          <w:w w:val="110"/>
        </w:rPr>
        <w:t xml:space="preserve"> </w:t>
      </w:r>
      <w:r>
        <w:rPr>
          <w:w w:val="110"/>
        </w:rPr>
        <w:t>keep</w:t>
      </w:r>
      <w:r>
        <w:rPr>
          <w:spacing w:val="-22"/>
          <w:w w:val="110"/>
        </w:rPr>
        <w:t xml:space="preserve"> </w:t>
      </w:r>
      <w:r>
        <w:rPr>
          <w:w w:val="110"/>
        </w:rPr>
        <w:t>track</w:t>
      </w:r>
      <w:r>
        <w:rPr>
          <w:spacing w:val="-21"/>
          <w:w w:val="110"/>
        </w:rPr>
        <w:t xml:space="preserve"> </w:t>
      </w:r>
      <w:r>
        <w:rPr>
          <w:w w:val="110"/>
        </w:rPr>
        <w:t>of</w:t>
      </w:r>
      <w:r>
        <w:rPr>
          <w:spacing w:val="-22"/>
          <w:w w:val="110"/>
        </w:rPr>
        <w:t xml:space="preserve"> </w:t>
      </w:r>
      <w:r>
        <w:rPr>
          <w:w w:val="110"/>
        </w:rPr>
        <w:t>the</w:t>
      </w:r>
      <w:r>
        <w:rPr>
          <w:spacing w:val="-22"/>
          <w:w w:val="110"/>
        </w:rPr>
        <w:t xml:space="preserve"> </w:t>
      </w:r>
      <w:r>
        <w:rPr>
          <w:rFonts w:ascii="Georgia"/>
          <w:i/>
          <w:w w:val="110"/>
        </w:rPr>
        <w:t>textual</w:t>
      </w:r>
      <w:r>
        <w:rPr>
          <w:rFonts w:ascii="Georgia"/>
          <w:i/>
          <w:spacing w:val="-17"/>
          <w:w w:val="110"/>
        </w:rPr>
        <w:t xml:space="preserve"> </w:t>
      </w:r>
      <w:r>
        <w:rPr>
          <w:rFonts w:ascii="Georgia"/>
          <w:i/>
          <w:w w:val="110"/>
        </w:rPr>
        <w:t>location</w:t>
      </w:r>
      <w:r>
        <w:rPr>
          <w:w w:val="110"/>
        </w:rPr>
        <w:t>,</w:t>
      </w:r>
      <w:r>
        <w:rPr>
          <w:spacing w:val="-19"/>
          <w:w w:val="110"/>
        </w:rPr>
        <w:t xml:space="preserve"> </w:t>
      </w:r>
      <w:r>
        <w:rPr>
          <w:w w:val="110"/>
        </w:rPr>
        <w:t>or</w:t>
      </w:r>
      <w:r>
        <w:rPr>
          <w:spacing w:val="-21"/>
          <w:w w:val="110"/>
        </w:rPr>
        <w:t xml:space="preserve"> </w:t>
      </w:r>
      <w:r>
        <w:rPr>
          <w:rFonts w:ascii="Georgia"/>
          <w:i/>
          <w:w w:val="110"/>
        </w:rPr>
        <w:t>location</w:t>
      </w:r>
      <w:r>
        <w:rPr>
          <w:w w:val="110"/>
        </w:rPr>
        <w:t>, of</w:t>
      </w:r>
      <w:r>
        <w:rPr>
          <w:spacing w:val="18"/>
          <w:w w:val="110"/>
        </w:rPr>
        <w:t xml:space="preserve"> </w:t>
      </w:r>
      <w:r>
        <w:rPr>
          <w:w w:val="110"/>
        </w:rPr>
        <w:t>each</w:t>
      </w:r>
      <w:r>
        <w:rPr>
          <w:spacing w:val="19"/>
          <w:w w:val="110"/>
        </w:rPr>
        <w:t xml:space="preserve"> </w:t>
      </w:r>
      <w:r>
        <w:rPr>
          <w:w w:val="110"/>
        </w:rPr>
        <w:t>syntactic</w:t>
      </w:r>
      <w:r>
        <w:rPr>
          <w:spacing w:val="19"/>
          <w:w w:val="110"/>
        </w:rPr>
        <w:t xml:space="preserve"> </w:t>
      </w:r>
      <w:r>
        <w:rPr>
          <w:w w:val="110"/>
        </w:rPr>
        <w:t>construct.</w:t>
      </w:r>
      <w:r>
        <w:rPr>
          <w:spacing w:val="47"/>
          <w:w w:val="110"/>
        </w:rPr>
        <w:t xml:space="preserve"> </w:t>
      </w:r>
      <w:r>
        <w:rPr>
          <w:w w:val="110"/>
        </w:rPr>
        <w:t>Bison</w:t>
      </w:r>
      <w:r>
        <w:rPr>
          <w:spacing w:val="19"/>
          <w:w w:val="110"/>
        </w:rPr>
        <w:t xml:space="preserve"> </w:t>
      </w:r>
      <w:r>
        <w:rPr>
          <w:w w:val="110"/>
        </w:rPr>
        <w:t>provides</w:t>
      </w:r>
      <w:r>
        <w:rPr>
          <w:spacing w:val="19"/>
          <w:w w:val="110"/>
        </w:rPr>
        <w:t xml:space="preserve"> </w:t>
      </w:r>
      <w:r>
        <w:rPr>
          <w:w w:val="110"/>
        </w:rPr>
        <w:t>a</w:t>
      </w:r>
      <w:r>
        <w:rPr>
          <w:spacing w:val="19"/>
          <w:w w:val="110"/>
        </w:rPr>
        <w:t xml:space="preserve"> </w:t>
      </w:r>
      <w:r>
        <w:rPr>
          <w:w w:val="110"/>
        </w:rPr>
        <w:t>mechanism</w:t>
      </w:r>
      <w:r>
        <w:rPr>
          <w:spacing w:val="19"/>
          <w:w w:val="110"/>
        </w:rPr>
        <w:t xml:space="preserve"> </w:t>
      </w:r>
      <w:r>
        <w:rPr>
          <w:w w:val="110"/>
        </w:rPr>
        <w:t>for</w:t>
      </w:r>
      <w:r>
        <w:rPr>
          <w:spacing w:val="19"/>
          <w:w w:val="110"/>
        </w:rPr>
        <w:t xml:space="preserve"> </w:t>
      </w:r>
      <w:r>
        <w:rPr>
          <w:w w:val="110"/>
        </w:rPr>
        <w:t>handling</w:t>
      </w:r>
      <w:r>
        <w:rPr>
          <w:spacing w:val="19"/>
          <w:w w:val="110"/>
        </w:rPr>
        <w:t xml:space="preserve"> </w:t>
      </w:r>
      <w:r>
        <w:rPr>
          <w:w w:val="110"/>
        </w:rPr>
        <w:t>these</w:t>
      </w:r>
      <w:r>
        <w:rPr>
          <w:spacing w:val="19"/>
          <w:w w:val="110"/>
        </w:rPr>
        <w:t xml:space="preserve"> </w:t>
      </w:r>
      <w:r>
        <w:rPr>
          <w:w w:val="110"/>
        </w:rPr>
        <w:t>locations.</w:t>
      </w:r>
    </w:p>
    <w:p>
      <w:pPr>
        <w:pStyle w:val="9"/>
        <w:spacing w:before="74" w:line="204" w:lineRule="auto"/>
        <w:ind w:left="159" w:right="857" w:firstLine="298"/>
        <w:jc w:val="both"/>
      </w:pPr>
      <w:r>
        <w:rPr>
          <w:w w:val="115"/>
        </w:rPr>
        <w:t xml:space="preserve">Each token has a semantic </w:t>
      </w:r>
      <w:r>
        <w:rPr>
          <w:spacing w:val="-3"/>
          <w:w w:val="115"/>
        </w:rPr>
        <w:t xml:space="preserve">value. </w:t>
      </w:r>
      <w:r>
        <w:rPr>
          <w:w w:val="115"/>
        </w:rPr>
        <w:t>In a similar fashion, each token has an associated</w:t>
      </w:r>
      <w:r>
        <w:rPr>
          <w:spacing w:val="65"/>
          <w:w w:val="115"/>
        </w:rPr>
        <w:t xml:space="preserve"> </w:t>
      </w:r>
      <w:r>
        <w:rPr>
          <w:w w:val="115"/>
        </w:rPr>
        <w:t>location, but the type of locations is the same for all tokens and groupings. Moreover, the output</w:t>
      </w:r>
      <w:r>
        <w:rPr>
          <w:spacing w:val="-9"/>
          <w:w w:val="115"/>
        </w:rPr>
        <w:t xml:space="preserve"> </w:t>
      </w:r>
      <w:r>
        <w:rPr>
          <w:w w:val="115"/>
        </w:rPr>
        <w:t>parser</w:t>
      </w:r>
      <w:r>
        <w:rPr>
          <w:spacing w:val="-8"/>
          <w:w w:val="115"/>
        </w:rPr>
        <w:t xml:space="preserve"> </w:t>
      </w:r>
      <w:r>
        <w:rPr>
          <w:w w:val="115"/>
        </w:rPr>
        <w:t>is</w:t>
      </w:r>
      <w:r>
        <w:rPr>
          <w:spacing w:val="-8"/>
          <w:w w:val="115"/>
        </w:rPr>
        <w:t xml:space="preserve"> </w:t>
      </w:r>
      <w:r>
        <w:rPr>
          <w:w w:val="115"/>
        </w:rPr>
        <w:t>equipped</w:t>
      </w:r>
      <w:r>
        <w:rPr>
          <w:spacing w:val="-8"/>
          <w:w w:val="115"/>
        </w:rPr>
        <w:t xml:space="preserve"> </w:t>
      </w:r>
      <w:r>
        <w:rPr>
          <w:w w:val="115"/>
        </w:rPr>
        <w:t>with</w:t>
      </w:r>
      <w:r>
        <w:rPr>
          <w:spacing w:val="-8"/>
          <w:w w:val="115"/>
        </w:rPr>
        <w:t xml:space="preserve"> </w:t>
      </w:r>
      <w:r>
        <w:rPr>
          <w:w w:val="115"/>
        </w:rPr>
        <w:t>a</w:t>
      </w:r>
      <w:r>
        <w:rPr>
          <w:spacing w:val="-9"/>
          <w:w w:val="115"/>
        </w:rPr>
        <w:t xml:space="preserve"> </w:t>
      </w:r>
      <w:r>
        <w:rPr>
          <w:w w:val="115"/>
        </w:rPr>
        <w:t>default</w:t>
      </w:r>
      <w:r>
        <w:rPr>
          <w:spacing w:val="-8"/>
          <w:w w:val="115"/>
        </w:rPr>
        <w:t xml:space="preserve"> </w:t>
      </w:r>
      <w:r>
        <w:rPr>
          <w:w w:val="115"/>
        </w:rPr>
        <w:t>data</w:t>
      </w:r>
      <w:r>
        <w:rPr>
          <w:spacing w:val="-8"/>
          <w:w w:val="115"/>
        </w:rPr>
        <w:t xml:space="preserve"> </w:t>
      </w:r>
      <w:r>
        <w:rPr>
          <w:w w:val="115"/>
        </w:rPr>
        <w:t>structure</w:t>
      </w:r>
      <w:r>
        <w:rPr>
          <w:spacing w:val="-8"/>
          <w:w w:val="115"/>
        </w:rPr>
        <w:t xml:space="preserve"> </w:t>
      </w:r>
      <w:r>
        <w:rPr>
          <w:w w:val="115"/>
        </w:rPr>
        <w:t>for</w:t>
      </w:r>
      <w:r>
        <w:rPr>
          <w:spacing w:val="-8"/>
          <w:w w:val="115"/>
        </w:rPr>
        <w:t xml:space="preserve"> </w:t>
      </w:r>
      <w:r>
        <w:rPr>
          <w:w w:val="115"/>
        </w:rPr>
        <w:t>storing</w:t>
      </w:r>
      <w:r>
        <w:rPr>
          <w:spacing w:val="-7"/>
          <w:w w:val="115"/>
        </w:rPr>
        <w:t xml:space="preserve"> </w:t>
      </w:r>
      <w:r>
        <w:rPr>
          <w:w w:val="115"/>
        </w:rPr>
        <w:t>locations</w:t>
      </w:r>
      <w:r>
        <w:rPr>
          <w:spacing w:val="-8"/>
          <w:w w:val="115"/>
        </w:rPr>
        <w:t xml:space="preserve"> </w:t>
      </w:r>
      <w:r>
        <w:rPr>
          <w:w w:val="115"/>
        </w:rPr>
        <w:t>(see</w:t>
      </w:r>
      <w:r>
        <w:rPr>
          <w:spacing w:val="-7"/>
          <w:w w:val="115"/>
        </w:rPr>
        <w:t xml:space="preserve"> </w:t>
      </w:r>
      <w:r>
        <w:fldChar w:fldCharType="begin"/>
      </w:r>
      <w:r>
        <w:instrText xml:space="preserve"> HYPERLINK \l "_bookmark79" </w:instrText>
      </w:r>
      <w:r>
        <w:fldChar w:fldCharType="separate"/>
      </w:r>
      <w:r>
        <w:rPr>
          <w:w w:val="115"/>
        </w:rPr>
        <w:t>Section</w:t>
      </w:r>
      <w:r>
        <w:rPr>
          <w:spacing w:val="-8"/>
          <w:w w:val="115"/>
        </w:rPr>
        <w:t xml:space="preserve"> </w:t>
      </w:r>
      <w:r>
        <w:rPr>
          <w:w w:val="115"/>
        </w:rPr>
        <w:t>3.5</w:t>
      </w:r>
      <w:r>
        <w:rPr>
          <w:w w:val="115"/>
        </w:rPr>
        <w:fldChar w:fldCharType="end"/>
      </w:r>
      <w:r>
        <w:rPr>
          <w:w w:val="115"/>
        </w:rPr>
        <w:t xml:space="preserve"> </w:t>
      </w:r>
      <w:r>
        <w:fldChar w:fldCharType="begin"/>
      </w:r>
      <w:r>
        <w:instrText xml:space="preserve"> HYPERLINK \l "_bookmark79" </w:instrText>
      </w:r>
      <w:r>
        <w:fldChar w:fldCharType="separate"/>
      </w:r>
      <w:r>
        <w:rPr>
          <w:spacing w:val="-3"/>
          <w:w w:val="115"/>
        </w:rPr>
        <w:t xml:space="preserve">[Tracking </w:t>
      </w:r>
      <w:r>
        <w:rPr>
          <w:w w:val="115"/>
        </w:rPr>
        <w:t>Locations], page 71</w:t>
      </w:r>
      <w:r>
        <w:rPr>
          <w:w w:val="115"/>
        </w:rPr>
        <w:fldChar w:fldCharType="end"/>
      </w:r>
      <w:r>
        <w:rPr>
          <w:w w:val="115"/>
        </w:rPr>
        <w:t>, for more</w:t>
      </w:r>
      <w:r>
        <w:rPr>
          <w:spacing w:val="30"/>
          <w:w w:val="115"/>
        </w:rPr>
        <w:t xml:space="preserve"> </w:t>
      </w:r>
      <w:r>
        <w:rPr>
          <w:w w:val="115"/>
        </w:rPr>
        <w:t>details).</w:t>
      </w:r>
    </w:p>
    <w:p>
      <w:pPr>
        <w:pStyle w:val="9"/>
        <w:spacing w:before="75" w:line="204" w:lineRule="auto"/>
        <w:ind w:left="159" w:right="858" w:firstLine="298"/>
        <w:jc w:val="both"/>
      </w:pPr>
      <w:r>
        <w:rPr>
          <w:w w:val="110"/>
        </w:rPr>
        <w:t xml:space="preserve">Like semantic values, locations can </w:t>
      </w:r>
      <w:r>
        <w:rPr>
          <w:spacing w:val="3"/>
          <w:w w:val="110"/>
        </w:rPr>
        <w:t xml:space="preserve">be </w:t>
      </w:r>
      <w:r>
        <w:rPr>
          <w:w w:val="110"/>
        </w:rPr>
        <w:t xml:space="preserve">reached in actions using a dedicated set of con- structs. In the example above, the location of the whole grouping is </w:t>
      </w:r>
      <w:r>
        <w:rPr>
          <w:rFonts w:ascii="Courier New"/>
          <w:w w:val="110"/>
        </w:rPr>
        <w:t>@$</w:t>
      </w:r>
      <w:r>
        <w:rPr>
          <w:w w:val="110"/>
        </w:rPr>
        <w:t xml:space="preserve">, while the locations  of the subexpressions are </w:t>
      </w:r>
      <w:r>
        <w:rPr>
          <w:rFonts w:ascii="Courier New"/>
          <w:w w:val="110"/>
        </w:rPr>
        <w:t xml:space="preserve">@1 </w:t>
      </w:r>
      <w:r>
        <w:rPr>
          <w:w w:val="110"/>
        </w:rPr>
        <w:t>and</w:t>
      </w:r>
      <w:r>
        <w:rPr>
          <w:spacing w:val="-30"/>
          <w:w w:val="110"/>
        </w:rPr>
        <w:t xml:space="preserve"> </w:t>
      </w:r>
      <w:r>
        <w:rPr>
          <w:rFonts w:ascii="Courier New"/>
          <w:w w:val="110"/>
        </w:rPr>
        <w:t>@3</w:t>
      </w:r>
      <w:r>
        <w:rPr>
          <w:w w:val="110"/>
        </w:rPr>
        <w:t>.</w:t>
      </w:r>
    </w:p>
    <w:p>
      <w:pPr>
        <w:spacing w:after="0" w:line="204" w:lineRule="auto"/>
        <w:jc w:val="both"/>
        <w:sectPr>
          <w:headerReference r:id="rId31"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7" w:firstLine="298"/>
        <w:jc w:val="both"/>
      </w:pPr>
      <w:bookmarkStart w:id="48" w:name="_bookmark18"/>
      <w:bookmarkEnd w:id="48"/>
      <w:r>
        <w:rPr>
          <w:w w:val="115"/>
        </w:rPr>
        <w:t>When</w:t>
      </w:r>
      <w:r>
        <w:rPr>
          <w:spacing w:val="-11"/>
          <w:w w:val="115"/>
        </w:rPr>
        <w:t xml:space="preserve"> </w:t>
      </w:r>
      <w:r>
        <w:rPr>
          <w:w w:val="115"/>
        </w:rPr>
        <w:t>a</w:t>
      </w:r>
      <w:r>
        <w:rPr>
          <w:spacing w:val="-11"/>
          <w:w w:val="115"/>
        </w:rPr>
        <w:t xml:space="preserve"> </w:t>
      </w:r>
      <w:r>
        <w:rPr>
          <w:w w:val="115"/>
        </w:rPr>
        <w:t>rule</w:t>
      </w:r>
      <w:r>
        <w:rPr>
          <w:spacing w:val="-10"/>
          <w:w w:val="115"/>
        </w:rPr>
        <w:t xml:space="preserve"> </w:t>
      </w:r>
      <w:r>
        <w:rPr>
          <w:w w:val="115"/>
        </w:rPr>
        <w:t>is</w:t>
      </w:r>
      <w:r>
        <w:rPr>
          <w:spacing w:val="-11"/>
          <w:w w:val="115"/>
        </w:rPr>
        <w:t xml:space="preserve"> </w:t>
      </w:r>
      <w:r>
        <w:rPr>
          <w:w w:val="115"/>
        </w:rPr>
        <w:t>matched,</w:t>
      </w:r>
      <w:r>
        <w:rPr>
          <w:spacing w:val="-8"/>
          <w:w w:val="115"/>
        </w:rPr>
        <w:t xml:space="preserve"> </w:t>
      </w:r>
      <w:r>
        <w:rPr>
          <w:w w:val="115"/>
        </w:rPr>
        <w:t>a</w:t>
      </w:r>
      <w:r>
        <w:rPr>
          <w:spacing w:val="-10"/>
          <w:w w:val="115"/>
        </w:rPr>
        <w:t xml:space="preserve"> </w:t>
      </w:r>
      <w:r>
        <w:rPr>
          <w:w w:val="115"/>
        </w:rPr>
        <w:t>default</w:t>
      </w:r>
      <w:r>
        <w:rPr>
          <w:spacing w:val="-11"/>
          <w:w w:val="115"/>
        </w:rPr>
        <w:t xml:space="preserve"> </w:t>
      </w:r>
      <w:r>
        <w:rPr>
          <w:w w:val="115"/>
        </w:rPr>
        <w:t>action</w:t>
      </w:r>
      <w:r>
        <w:rPr>
          <w:spacing w:val="-10"/>
          <w:w w:val="115"/>
        </w:rPr>
        <w:t xml:space="preserve"> </w:t>
      </w:r>
      <w:r>
        <w:rPr>
          <w:w w:val="115"/>
        </w:rPr>
        <w:t>is</w:t>
      </w:r>
      <w:r>
        <w:rPr>
          <w:spacing w:val="-11"/>
          <w:w w:val="115"/>
        </w:rPr>
        <w:t xml:space="preserve"> </w:t>
      </w:r>
      <w:r>
        <w:rPr>
          <w:w w:val="115"/>
        </w:rPr>
        <w:t>used</w:t>
      </w:r>
      <w:r>
        <w:rPr>
          <w:spacing w:val="-11"/>
          <w:w w:val="115"/>
        </w:rPr>
        <w:t xml:space="preserve"> </w:t>
      </w:r>
      <w:r>
        <w:rPr>
          <w:w w:val="115"/>
        </w:rPr>
        <w:t>to</w:t>
      </w:r>
      <w:r>
        <w:rPr>
          <w:spacing w:val="-10"/>
          <w:w w:val="115"/>
        </w:rPr>
        <w:t xml:space="preserve"> </w:t>
      </w:r>
      <w:r>
        <w:rPr>
          <w:w w:val="115"/>
        </w:rPr>
        <w:t>compute</w:t>
      </w:r>
      <w:r>
        <w:rPr>
          <w:spacing w:val="-11"/>
          <w:w w:val="115"/>
        </w:rPr>
        <w:t xml:space="preserve"> </w:t>
      </w:r>
      <w:r>
        <w:rPr>
          <w:w w:val="115"/>
        </w:rPr>
        <w:t>the</w:t>
      </w:r>
      <w:r>
        <w:rPr>
          <w:spacing w:val="-10"/>
          <w:w w:val="115"/>
        </w:rPr>
        <w:t xml:space="preserve"> </w:t>
      </w:r>
      <w:r>
        <w:rPr>
          <w:w w:val="115"/>
        </w:rPr>
        <w:t>semantic</w:t>
      </w:r>
      <w:r>
        <w:rPr>
          <w:spacing w:val="-11"/>
          <w:w w:val="115"/>
        </w:rPr>
        <w:t xml:space="preserve"> </w:t>
      </w:r>
      <w:r>
        <w:rPr>
          <w:spacing w:val="-3"/>
          <w:w w:val="115"/>
        </w:rPr>
        <w:t>value</w:t>
      </w:r>
      <w:r>
        <w:rPr>
          <w:spacing w:val="-11"/>
          <w:w w:val="115"/>
        </w:rPr>
        <w:t xml:space="preserve"> </w:t>
      </w:r>
      <w:r>
        <w:rPr>
          <w:w w:val="115"/>
        </w:rPr>
        <w:t>of</w:t>
      </w:r>
      <w:r>
        <w:rPr>
          <w:spacing w:val="-10"/>
          <w:w w:val="115"/>
        </w:rPr>
        <w:t xml:space="preserve"> </w:t>
      </w:r>
      <w:r>
        <w:rPr>
          <w:w w:val="115"/>
        </w:rPr>
        <w:t>its</w:t>
      </w:r>
      <w:r>
        <w:rPr>
          <w:spacing w:val="-11"/>
          <w:w w:val="115"/>
        </w:rPr>
        <w:t xml:space="preserve"> </w:t>
      </w:r>
      <w:r>
        <w:rPr>
          <w:w w:val="115"/>
        </w:rPr>
        <w:t xml:space="preserve">left hand side (see </w:t>
      </w:r>
      <w:r>
        <w:fldChar w:fldCharType="begin"/>
      </w:r>
      <w:r>
        <w:instrText xml:space="preserve"> HYPERLINK \l "_bookmark68" </w:instrText>
      </w:r>
      <w:r>
        <w:fldChar w:fldCharType="separate"/>
      </w:r>
      <w:r>
        <w:rPr>
          <w:w w:val="115"/>
        </w:rPr>
        <w:t>Section 3.4.6 [Actions], page 64</w:t>
      </w:r>
      <w:r>
        <w:rPr>
          <w:w w:val="115"/>
        </w:rPr>
        <w:fldChar w:fldCharType="end"/>
      </w:r>
      <w:r>
        <w:rPr>
          <w:w w:val="115"/>
        </w:rPr>
        <w:t xml:space="preserve">). In the same </w:t>
      </w:r>
      <w:r>
        <w:rPr>
          <w:spacing w:val="-8"/>
          <w:w w:val="115"/>
        </w:rPr>
        <w:t xml:space="preserve">way, </w:t>
      </w:r>
      <w:r>
        <w:rPr>
          <w:w w:val="115"/>
        </w:rPr>
        <w:t xml:space="preserve">another default action is used for locations. </w:t>
      </w:r>
      <w:r>
        <w:rPr>
          <w:spacing w:val="-3"/>
          <w:w w:val="115"/>
        </w:rPr>
        <w:t xml:space="preserve">However, </w:t>
      </w:r>
      <w:r>
        <w:rPr>
          <w:w w:val="115"/>
        </w:rPr>
        <w:t>the action for locations is general enough for most cases, meaning</w:t>
      </w:r>
      <w:r>
        <w:rPr>
          <w:spacing w:val="-15"/>
          <w:w w:val="115"/>
        </w:rPr>
        <w:t xml:space="preserve"> </w:t>
      </w:r>
      <w:r>
        <w:rPr>
          <w:w w:val="115"/>
        </w:rPr>
        <w:t>there</w:t>
      </w:r>
      <w:r>
        <w:rPr>
          <w:spacing w:val="-13"/>
          <w:w w:val="115"/>
        </w:rPr>
        <w:t xml:space="preserve"> </w:t>
      </w:r>
      <w:r>
        <w:rPr>
          <w:w w:val="115"/>
        </w:rPr>
        <w:t>is</w:t>
      </w:r>
      <w:r>
        <w:rPr>
          <w:spacing w:val="-13"/>
          <w:w w:val="115"/>
        </w:rPr>
        <w:t xml:space="preserve"> </w:t>
      </w:r>
      <w:r>
        <w:rPr>
          <w:w w:val="115"/>
        </w:rPr>
        <w:t>usually</w:t>
      </w:r>
      <w:r>
        <w:rPr>
          <w:spacing w:val="-14"/>
          <w:w w:val="115"/>
        </w:rPr>
        <w:t xml:space="preserve"> </w:t>
      </w:r>
      <w:r>
        <w:rPr>
          <w:w w:val="115"/>
        </w:rPr>
        <w:t>no</w:t>
      </w:r>
      <w:r>
        <w:rPr>
          <w:spacing w:val="-13"/>
          <w:w w:val="115"/>
        </w:rPr>
        <w:t xml:space="preserve"> </w:t>
      </w:r>
      <w:r>
        <w:rPr>
          <w:w w:val="115"/>
        </w:rPr>
        <w:t>need</w:t>
      </w:r>
      <w:r>
        <w:rPr>
          <w:spacing w:val="-13"/>
          <w:w w:val="115"/>
        </w:rPr>
        <w:t xml:space="preserve"> </w:t>
      </w:r>
      <w:r>
        <w:rPr>
          <w:w w:val="115"/>
        </w:rPr>
        <w:t>to</w:t>
      </w:r>
      <w:r>
        <w:rPr>
          <w:spacing w:val="-14"/>
          <w:w w:val="115"/>
        </w:rPr>
        <w:t xml:space="preserve"> </w:t>
      </w:r>
      <w:r>
        <w:rPr>
          <w:w w:val="115"/>
        </w:rPr>
        <w:t>describe</w:t>
      </w:r>
      <w:r>
        <w:rPr>
          <w:spacing w:val="-13"/>
          <w:w w:val="115"/>
        </w:rPr>
        <w:t xml:space="preserve"> </w:t>
      </w:r>
      <w:r>
        <w:rPr>
          <w:w w:val="115"/>
        </w:rPr>
        <w:t>for</w:t>
      </w:r>
      <w:r>
        <w:rPr>
          <w:spacing w:val="-13"/>
          <w:w w:val="115"/>
        </w:rPr>
        <w:t xml:space="preserve"> </w:t>
      </w:r>
      <w:r>
        <w:rPr>
          <w:w w:val="115"/>
        </w:rPr>
        <w:t>each</w:t>
      </w:r>
      <w:r>
        <w:rPr>
          <w:spacing w:val="-14"/>
          <w:w w:val="115"/>
        </w:rPr>
        <w:t xml:space="preserve"> </w:t>
      </w:r>
      <w:r>
        <w:rPr>
          <w:w w:val="115"/>
        </w:rPr>
        <w:t>rule</w:t>
      </w:r>
      <w:r>
        <w:rPr>
          <w:spacing w:val="-13"/>
          <w:w w:val="115"/>
        </w:rPr>
        <w:t xml:space="preserve"> </w:t>
      </w:r>
      <w:r>
        <w:rPr>
          <w:w w:val="115"/>
        </w:rPr>
        <w:t>how</w:t>
      </w:r>
      <w:r>
        <w:rPr>
          <w:spacing w:val="-15"/>
          <w:w w:val="115"/>
        </w:rPr>
        <w:t xml:space="preserve"> </w:t>
      </w:r>
      <w:r>
        <w:rPr>
          <w:rFonts w:ascii="Courier New"/>
          <w:w w:val="115"/>
        </w:rPr>
        <w:t>@$</w:t>
      </w:r>
      <w:r>
        <w:rPr>
          <w:rFonts w:ascii="Courier New"/>
          <w:spacing w:val="-99"/>
          <w:w w:val="115"/>
        </w:rPr>
        <w:t xml:space="preserve"> </w:t>
      </w:r>
      <w:r>
        <w:rPr>
          <w:w w:val="115"/>
        </w:rPr>
        <w:t>should</w:t>
      </w:r>
      <w:r>
        <w:rPr>
          <w:spacing w:val="-14"/>
          <w:w w:val="115"/>
        </w:rPr>
        <w:t xml:space="preserve"> </w:t>
      </w:r>
      <w:r>
        <w:rPr>
          <w:spacing w:val="3"/>
          <w:w w:val="115"/>
        </w:rPr>
        <w:t>be</w:t>
      </w:r>
      <w:r>
        <w:rPr>
          <w:spacing w:val="-13"/>
          <w:w w:val="115"/>
        </w:rPr>
        <w:t xml:space="preserve"> </w:t>
      </w:r>
      <w:r>
        <w:rPr>
          <w:w w:val="115"/>
        </w:rPr>
        <w:t>formed.</w:t>
      </w:r>
      <w:r>
        <w:rPr>
          <w:spacing w:val="8"/>
          <w:w w:val="115"/>
        </w:rPr>
        <w:t xml:space="preserve"> </w:t>
      </w:r>
      <w:r>
        <w:rPr>
          <w:w w:val="115"/>
        </w:rPr>
        <w:t>When building a new location for a given grouping, the default behavior of the output parser is</w:t>
      </w:r>
      <w:r>
        <w:rPr>
          <w:spacing w:val="65"/>
          <w:w w:val="115"/>
        </w:rPr>
        <w:t xml:space="preserve"> </w:t>
      </w:r>
      <w:r>
        <w:rPr>
          <w:w w:val="115"/>
        </w:rPr>
        <w:t>to take the beginning of the first symbol, and the end of the last</w:t>
      </w:r>
      <w:r>
        <w:rPr>
          <w:spacing w:val="4"/>
          <w:w w:val="115"/>
        </w:rPr>
        <w:t xml:space="preserve"> </w:t>
      </w:r>
      <w:r>
        <w:rPr>
          <w:w w:val="115"/>
        </w:rPr>
        <w:t>symbol.</w:t>
      </w:r>
    </w:p>
    <w:p>
      <w:pPr>
        <w:pStyle w:val="9"/>
        <w:spacing w:before="1"/>
        <w:rPr>
          <w:sz w:val="19"/>
        </w:rPr>
      </w:pPr>
    </w:p>
    <w:p>
      <w:pPr>
        <w:pStyle w:val="3"/>
        <w:numPr>
          <w:ilvl w:val="1"/>
          <w:numId w:val="3"/>
        </w:numPr>
        <w:tabs>
          <w:tab w:val="left" w:pos="734"/>
        </w:tabs>
        <w:spacing w:before="0" w:after="0" w:line="240" w:lineRule="auto"/>
        <w:ind w:left="733" w:right="0" w:hanging="573"/>
        <w:jc w:val="left"/>
      </w:pPr>
      <w:bookmarkStart w:id="49" w:name="Bison Output: the Parser Implementation "/>
      <w:bookmarkEnd w:id="49"/>
      <w:bookmarkStart w:id="50" w:name="Bison Output: the Parser Implementation "/>
      <w:bookmarkEnd w:id="50"/>
      <w:r>
        <w:t>Bison Output: the Parser Implementation</w:t>
      </w:r>
      <w:r>
        <w:rPr>
          <w:spacing w:val="45"/>
        </w:rPr>
        <w:t xml:space="preserve"> </w:t>
      </w:r>
      <w:r>
        <w:t>File</w:t>
      </w:r>
    </w:p>
    <w:p>
      <w:pPr>
        <w:pStyle w:val="9"/>
        <w:spacing w:before="134" w:line="204" w:lineRule="auto"/>
        <w:ind w:left="160" w:right="856"/>
        <w:jc w:val="both"/>
      </w:pPr>
      <w:r>
        <w:rPr>
          <w:w w:val="110"/>
        </w:rPr>
        <w:t xml:space="preserve">When you run Bison, you give it a Bison grammar file as input.  The most important output  is a C source file that implements a parser for the language described </w:t>
      </w:r>
      <w:r>
        <w:rPr>
          <w:spacing w:val="-3"/>
          <w:w w:val="110"/>
        </w:rPr>
        <w:t xml:space="preserve">by </w:t>
      </w:r>
      <w:r>
        <w:rPr>
          <w:w w:val="110"/>
        </w:rPr>
        <w:t>the grammar. This parser</w:t>
      </w:r>
      <w:r>
        <w:rPr>
          <w:spacing w:val="-17"/>
          <w:w w:val="110"/>
        </w:rPr>
        <w:t xml:space="preserve"> </w:t>
      </w:r>
      <w:r>
        <w:rPr>
          <w:w w:val="110"/>
        </w:rPr>
        <w:t>is</w:t>
      </w:r>
      <w:r>
        <w:rPr>
          <w:spacing w:val="-17"/>
          <w:w w:val="110"/>
        </w:rPr>
        <w:t xml:space="preserve"> </w:t>
      </w:r>
      <w:r>
        <w:rPr>
          <w:w w:val="110"/>
        </w:rPr>
        <w:t>called</w:t>
      </w:r>
      <w:r>
        <w:rPr>
          <w:spacing w:val="-17"/>
          <w:w w:val="110"/>
        </w:rPr>
        <w:t xml:space="preserve"> </w:t>
      </w:r>
      <w:r>
        <w:rPr>
          <w:w w:val="110"/>
        </w:rPr>
        <w:t>a</w:t>
      </w:r>
      <w:r>
        <w:rPr>
          <w:spacing w:val="-16"/>
          <w:w w:val="110"/>
        </w:rPr>
        <w:t xml:space="preserve"> </w:t>
      </w:r>
      <w:r>
        <w:rPr>
          <w:rFonts w:ascii="Georgia"/>
          <w:i/>
          <w:w w:val="110"/>
        </w:rPr>
        <w:t>Bison</w:t>
      </w:r>
      <w:r>
        <w:rPr>
          <w:rFonts w:ascii="Georgia"/>
          <w:i/>
          <w:spacing w:val="-13"/>
          <w:w w:val="110"/>
        </w:rPr>
        <w:t xml:space="preserve"> </w:t>
      </w:r>
      <w:r>
        <w:rPr>
          <w:rFonts w:ascii="Georgia"/>
          <w:i/>
          <w:w w:val="110"/>
        </w:rPr>
        <w:t>parser</w:t>
      </w:r>
      <w:r>
        <w:rPr>
          <w:w w:val="110"/>
        </w:rPr>
        <w:t>,</w:t>
      </w:r>
      <w:r>
        <w:rPr>
          <w:spacing w:val="-14"/>
          <w:w w:val="110"/>
        </w:rPr>
        <w:t xml:space="preserve"> </w:t>
      </w:r>
      <w:r>
        <w:rPr>
          <w:w w:val="110"/>
        </w:rPr>
        <w:t>and</w:t>
      </w:r>
      <w:r>
        <w:rPr>
          <w:spacing w:val="-17"/>
          <w:w w:val="110"/>
        </w:rPr>
        <w:t xml:space="preserve"> </w:t>
      </w:r>
      <w:r>
        <w:rPr>
          <w:w w:val="110"/>
        </w:rPr>
        <w:t>this</w:t>
      </w:r>
      <w:r>
        <w:rPr>
          <w:spacing w:val="-16"/>
          <w:w w:val="110"/>
        </w:rPr>
        <w:t xml:space="preserve"> </w:t>
      </w:r>
      <w:r>
        <w:rPr>
          <w:w w:val="110"/>
        </w:rPr>
        <w:t>file</w:t>
      </w:r>
      <w:r>
        <w:rPr>
          <w:spacing w:val="-16"/>
          <w:w w:val="110"/>
        </w:rPr>
        <w:t xml:space="preserve"> </w:t>
      </w:r>
      <w:r>
        <w:rPr>
          <w:w w:val="110"/>
        </w:rPr>
        <w:t>is</w:t>
      </w:r>
      <w:r>
        <w:rPr>
          <w:spacing w:val="-17"/>
          <w:w w:val="110"/>
        </w:rPr>
        <w:t xml:space="preserve"> </w:t>
      </w:r>
      <w:r>
        <w:rPr>
          <w:w w:val="110"/>
        </w:rPr>
        <w:t>called</w:t>
      </w:r>
      <w:r>
        <w:rPr>
          <w:spacing w:val="-17"/>
          <w:w w:val="110"/>
        </w:rPr>
        <w:t xml:space="preserve"> </w:t>
      </w:r>
      <w:r>
        <w:rPr>
          <w:w w:val="110"/>
        </w:rPr>
        <w:t>a</w:t>
      </w:r>
      <w:r>
        <w:rPr>
          <w:spacing w:val="-17"/>
          <w:w w:val="110"/>
        </w:rPr>
        <w:t xml:space="preserve"> </w:t>
      </w:r>
      <w:r>
        <w:rPr>
          <w:rFonts w:ascii="Georgia"/>
          <w:i/>
          <w:w w:val="110"/>
        </w:rPr>
        <w:t>Bison</w:t>
      </w:r>
      <w:r>
        <w:rPr>
          <w:rFonts w:ascii="Georgia"/>
          <w:i/>
          <w:spacing w:val="-12"/>
          <w:w w:val="110"/>
        </w:rPr>
        <w:t xml:space="preserve"> </w:t>
      </w:r>
      <w:r>
        <w:rPr>
          <w:rFonts w:ascii="Georgia"/>
          <w:i/>
          <w:w w:val="110"/>
        </w:rPr>
        <w:t>parser</w:t>
      </w:r>
      <w:r>
        <w:rPr>
          <w:rFonts w:ascii="Georgia"/>
          <w:i/>
          <w:spacing w:val="-12"/>
          <w:w w:val="110"/>
        </w:rPr>
        <w:t xml:space="preserve"> </w:t>
      </w:r>
      <w:r>
        <w:rPr>
          <w:rFonts w:ascii="Georgia"/>
          <w:i/>
          <w:w w:val="110"/>
        </w:rPr>
        <w:t>implementation</w:t>
      </w:r>
      <w:r>
        <w:rPr>
          <w:rFonts w:ascii="Georgia"/>
          <w:i/>
          <w:spacing w:val="-12"/>
          <w:w w:val="110"/>
        </w:rPr>
        <w:t xml:space="preserve"> </w:t>
      </w:r>
      <w:r>
        <w:rPr>
          <w:rFonts w:ascii="Georgia"/>
          <w:i/>
          <w:w w:val="110"/>
        </w:rPr>
        <w:t>file</w:t>
      </w:r>
      <w:r>
        <w:rPr>
          <w:w w:val="110"/>
        </w:rPr>
        <w:t xml:space="preserve">. Keep in mind that the Bison utility and the Bison parser are </w:t>
      </w:r>
      <w:r>
        <w:rPr>
          <w:spacing w:val="-5"/>
          <w:w w:val="110"/>
        </w:rPr>
        <w:t xml:space="preserve">two  </w:t>
      </w:r>
      <w:r>
        <w:rPr>
          <w:w w:val="110"/>
        </w:rPr>
        <w:t>distinct programs:  the  Bison utility is a program whose output is the Bison parser implementation file that becomes part of your</w:t>
      </w:r>
      <w:r>
        <w:rPr>
          <w:spacing w:val="30"/>
          <w:w w:val="110"/>
        </w:rPr>
        <w:t xml:space="preserve"> </w:t>
      </w:r>
      <w:r>
        <w:rPr>
          <w:w w:val="110"/>
        </w:rPr>
        <w:t>program.</w:t>
      </w:r>
    </w:p>
    <w:p>
      <w:pPr>
        <w:pStyle w:val="9"/>
        <w:spacing w:before="77" w:line="204" w:lineRule="auto"/>
        <w:ind w:left="160" w:right="857" w:firstLine="298"/>
        <w:jc w:val="both"/>
      </w:pPr>
      <w:r>
        <w:rPr>
          <w:w w:val="115"/>
        </w:rPr>
        <w:t>The</w:t>
      </w:r>
      <w:r>
        <w:rPr>
          <w:spacing w:val="-5"/>
          <w:w w:val="115"/>
        </w:rPr>
        <w:t xml:space="preserve"> </w:t>
      </w:r>
      <w:r>
        <w:rPr>
          <w:w w:val="115"/>
        </w:rPr>
        <w:t>job</w:t>
      </w:r>
      <w:r>
        <w:rPr>
          <w:spacing w:val="-4"/>
          <w:w w:val="115"/>
        </w:rPr>
        <w:t xml:space="preserve"> </w:t>
      </w:r>
      <w:r>
        <w:rPr>
          <w:w w:val="115"/>
        </w:rPr>
        <w:t>of</w:t>
      </w:r>
      <w:r>
        <w:rPr>
          <w:spacing w:val="-5"/>
          <w:w w:val="115"/>
        </w:rPr>
        <w:t xml:space="preserve"> </w:t>
      </w:r>
      <w:r>
        <w:rPr>
          <w:w w:val="115"/>
        </w:rPr>
        <w:t>the</w:t>
      </w:r>
      <w:r>
        <w:rPr>
          <w:spacing w:val="-4"/>
          <w:w w:val="115"/>
        </w:rPr>
        <w:t xml:space="preserve"> </w:t>
      </w:r>
      <w:r>
        <w:rPr>
          <w:w w:val="115"/>
        </w:rPr>
        <w:t>Bison</w:t>
      </w:r>
      <w:r>
        <w:rPr>
          <w:spacing w:val="-5"/>
          <w:w w:val="115"/>
        </w:rPr>
        <w:t xml:space="preserve"> </w:t>
      </w:r>
      <w:r>
        <w:rPr>
          <w:w w:val="115"/>
        </w:rPr>
        <w:t>parser</w:t>
      </w:r>
      <w:r>
        <w:rPr>
          <w:spacing w:val="-4"/>
          <w:w w:val="115"/>
        </w:rPr>
        <w:t xml:space="preserve"> </w:t>
      </w:r>
      <w:r>
        <w:rPr>
          <w:w w:val="115"/>
        </w:rPr>
        <w:t>is</w:t>
      </w:r>
      <w:r>
        <w:rPr>
          <w:spacing w:val="-4"/>
          <w:w w:val="115"/>
        </w:rPr>
        <w:t xml:space="preserve"> </w:t>
      </w:r>
      <w:r>
        <w:rPr>
          <w:w w:val="115"/>
        </w:rPr>
        <w:t>to</w:t>
      </w:r>
      <w:r>
        <w:rPr>
          <w:spacing w:val="-5"/>
          <w:w w:val="115"/>
        </w:rPr>
        <w:t xml:space="preserve"> </w:t>
      </w:r>
      <w:r>
        <w:rPr>
          <w:w w:val="115"/>
        </w:rPr>
        <w:t>group</w:t>
      </w:r>
      <w:r>
        <w:rPr>
          <w:spacing w:val="-4"/>
          <w:w w:val="115"/>
        </w:rPr>
        <w:t xml:space="preserve"> </w:t>
      </w:r>
      <w:r>
        <w:rPr>
          <w:w w:val="115"/>
        </w:rPr>
        <w:t>tokens</w:t>
      </w:r>
      <w:r>
        <w:rPr>
          <w:spacing w:val="-4"/>
          <w:w w:val="115"/>
        </w:rPr>
        <w:t xml:space="preserve"> </w:t>
      </w:r>
      <w:r>
        <w:rPr>
          <w:w w:val="115"/>
        </w:rPr>
        <w:t>into</w:t>
      </w:r>
      <w:r>
        <w:rPr>
          <w:spacing w:val="-4"/>
          <w:w w:val="115"/>
        </w:rPr>
        <w:t xml:space="preserve"> </w:t>
      </w:r>
      <w:r>
        <w:rPr>
          <w:w w:val="115"/>
        </w:rPr>
        <w:t>groupings</w:t>
      </w:r>
      <w:r>
        <w:rPr>
          <w:spacing w:val="-5"/>
          <w:w w:val="115"/>
        </w:rPr>
        <w:t xml:space="preserve"> </w:t>
      </w:r>
      <w:r>
        <w:rPr>
          <w:w w:val="115"/>
        </w:rPr>
        <w:t>according</w:t>
      </w:r>
      <w:r>
        <w:rPr>
          <w:spacing w:val="-4"/>
          <w:w w:val="115"/>
        </w:rPr>
        <w:t xml:space="preserve"> </w:t>
      </w:r>
      <w:r>
        <w:rPr>
          <w:w w:val="115"/>
        </w:rPr>
        <w:t>to</w:t>
      </w:r>
      <w:r>
        <w:rPr>
          <w:spacing w:val="-4"/>
          <w:w w:val="115"/>
        </w:rPr>
        <w:t xml:space="preserve"> </w:t>
      </w:r>
      <w:r>
        <w:rPr>
          <w:w w:val="115"/>
        </w:rPr>
        <w:t>the</w:t>
      </w:r>
      <w:r>
        <w:rPr>
          <w:spacing w:val="-4"/>
          <w:w w:val="115"/>
        </w:rPr>
        <w:t xml:space="preserve"> </w:t>
      </w:r>
      <w:r>
        <w:rPr>
          <w:w w:val="115"/>
        </w:rPr>
        <w:t>grammar rules—for example, to build identifiers and operators into expressions. As it does this, it runs the actions for the grammar rules it</w:t>
      </w:r>
      <w:r>
        <w:rPr>
          <w:spacing w:val="50"/>
          <w:w w:val="115"/>
        </w:rPr>
        <w:t xml:space="preserve"> </w:t>
      </w:r>
      <w:r>
        <w:rPr>
          <w:w w:val="115"/>
        </w:rPr>
        <w:t>uses.</w:t>
      </w:r>
    </w:p>
    <w:p>
      <w:pPr>
        <w:pStyle w:val="9"/>
        <w:spacing w:before="73" w:line="204" w:lineRule="auto"/>
        <w:ind w:left="160" w:right="856" w:firstLine="298"/>
        <w:jc w:val="both"/>
      </w:pPr>
      <w:r>
        <w:rPr>
          <w:w w:val="110"/>
        </w:rPr>
        <w:t>The</w:t>
      </w:r>
      <w:r>
        <w:rPr>
          <w:spacing w:val="-17"/>
          <w:w w:val="110"/>
        </w:rPr>
        <w:t xml:space="preserve"> </w:t>
      </w:r>
      <w:r>
        <w:rPr>
          <w:w w:val="110"/>
        </w:rPr>
        <w:t>tokens</w:t>
      </w:r>
      <w:r>
        <w:rPr>
          <w:spacing w:val="-16"/>
          <w:w w:val="110"/>
        </w:rPr>
        <w:t xml:space="preserve"> </w:t>
      </w:r>
      <w:r>
        <w:rPr>
          <w:w w:val="110"/>
        </w:rPr>
        <w:t>come</w:t>
      </w:r>
      <w:r>
        <w:rPr>
          <w:spacing w:val="-17"/>
          <w:w w:val="110"/>
        </w:rPr>
        <w:t xml:space="preserve"> </w:t>
      </w:r>
      <w:r>
        <w:rPr>
          <w:w w:val="110"/>
        </w:rPr>
        <w:t>from</w:t>
      </w:r>
      <w:r>
        <w:rPr>
          <w:spacing w:val="-16"/>
          <w:w w:val="110"/>
        </w:rPr>
        <w:t xml:space="preserve"> </w:t>
      </w:r>
      <w:r>
        <w:rPr>
          <w:w w:val="110"/>
        </w:rPr>
        <w:t>a</w:t>
      </w:r>
      <w:r>
        <w:rPr>
          <w:spacing w:val="-17"/>
          <w:w w:val="110"/>
        </w:rPr>
        <w:t xml:space="preserve"> </w:t>
      </w:r>
      <w:r>
        <w:rPr>
          <w:w w:val="110"/>
        </w:rPr>
        <w:t>function</w:t>
      </w:r>
      <w:r>
        <w:rPr>
          <w:spacing w:val="-16"/>
          <w:w w:val="110"/>
        </w:rPr>
        <w:t xml:space="preserve"> </w:t>
      </w:r>
      <w:r>
        <w:rPr>
          <w:w w:val="110"/>
        </w:rPr>
        <w:t>called</w:t>
      </w:r>
      <w:r>
        <w:rPr>
          <w:spacing w:val="-17"/>
          <w:w w:val="110"/>
        </w:rPr>
        <w:t xml:space="preserve"> </w:t>
      </w:r>
      <w:r>
        <w:rPr>
          <w:w w:val="110"/>
        </w:rPr>
        <w:t>the</w:t>
      </w:r>
      <w:r>
        <w:rPr>
          <w:spacing w:val="-16"/>
          <w:w w:val="110"/>
        </w:rPr>
        <w:t xml:space="preserve"> </w:t>
      </w:r>
      <w:r>
        <w:rPr>
          <w:rFonts w:ascii="Georgia" w:hAnsi="Georgia"/>
          <w:i/>
          <w:w w:val="110"/>
        </w:rPr>
        <w:t>lexical</w:t>
      </w:r>
      <w:r>
        <w:rPr>
          <w:rFonts w:ascii="Georgia" w:hAnsi="Georgia"/>
          <w:i/>
          <w:spacing w:val="-12"/>
          <w:w w:val="110"/>
        </w:rPr>
        <w:t xml:space="preserve"> </w:t>
      </w:r>
      <w:r>
        <w:rPr>
          <w:rFonts w:ascii="Georgia" w:hAnsi="Georgia"/>
          <w:i/>
          <w:w w:val="110"/>
        </w:rPr>
        <w:t>analyzer</w:t>
      </w:r>
      <w:r>
        <w:rPr>
          <w:rFonts w:ascii="Georgia" w:hAnsi="Georgia"/>
          <w:i/>
          <w:spacing w:val="2"/>
          <w:w w:val="110"/>
        </w:rPr>
        <w:t xml:space="preserve"> </w:t>
      </w:r>
      <w:r>
        <w:rPr>
          <w:w w:val="115"/>
        </w:rPr>
        <w:t>that</w:t>
      </w:r>
      <w:r>
        <w:rPr>
          <w:spacing w:val="-20"/>
          <w:w w:val="115"/>
        </w:rPr>
        <w:t xml:space="preserve"> </w:t>
      </w:r>
      <w:r>
        <w:rPr>
          <w:w w:val="110"/>
        </w:rPr>
        <w:t>you</w:t>
      </w:r>
      <w:r>
        <w:rPr>
          <w:spacing w:val="-16"/>
          <w:w w:val="110"/>
        </w:rPr>
        <w:t xml:space="preserve"> </w:t>
      </w:r>
      <w:r>
        <w:rPr>
          <w:w w:val="110"/>
        </w:rPr>
        <w:t>must</w:t>
      </w:r>
      <w:r>
        <w:rPr>
          <w:spacing w:val="-16"/>
          <w:w w:val="110"/>
        </w:rPr>
        <w:t xml:space="preserve"> </w:t>
      </w:r>
      <w:r>
        <w:rPr>
          <w:w w:val="110"/>
        </w:rPr>
        <w:t>supply</w:t>
      </w:r>
      <w:r>
        <w:rPr>
          <w:spacing w:val="-17"/>
          <w:w w:val="110"/>
        </w:rPr>
        <w:t xml:space="preserve"> </w:t>
      </w:r>
      <w:r>
        <w:rPr>
          <w:w w:val="110"/>
        </w:rPr>
        <w:t>in</w:t>
      </w:r>
      <w:r>
        <w:rPr>
          <w:spacing w:val="-16"/>
          <w:w w:val="110"/>
        </w:rPr>
        <w:t xml:space="preserve"> </w:t>
      </w:r>
      <w:r>
        <w:rPr>
          <w:w w:val="110"/>
        </w:rPr>
        <w:t xml:space="preserve">some fashion (such as </w:t>
      </w:r>
      <w:r>
        <w:rPr>
          <w:spacing w:val="-3"/>
          <w:w w:val="110"/>
        </w:rPr>
        <w:t xml:space="preserve">by </w:t>
      </w:r>
      <w:r>
        <w:rPr>
          <w:w w:val="110"/>
        </w:rPr>
        <w:t xml:space="preserve">writing it in C). The Bison parser calls the lexical analyzer each time it </w:t>
      </w:r>
      <w:r>
        <w:rPr>
          <w:spacing w:val="-3"/>
          <w:w w:val="110"/>
        </w:rPr>
        <w:t>wants</w:t>
      </w:r>
      <w:r>
        <w:rPr>
          <w:spacing w:val="-20"/>
          <w:w w:val="110"/>
        </w:rPr>
        <w:t xml:space="preserve"> </w:t>
      </w:r>
      <w:r>
        <w:rPr>
          <w:w w:val="110"/>
        </w:rPr>
        <w:t>a</w:t>
      </w:r>
      <w:r>
        <w:rPr>
          <w:spacing w:val="-20"/>
          <w:w w:val="110"/>
        </w:rPr>
        <w:t xml:space="preserve"> </w:t>
      </w:r>
      <w:r>
        <w:rPr>
          <w:w w:val="110"/>
        </w:rPr>
        <w:t>new</w:t>
      </w:r>
      <w:r>
        <w:rPr>
          <w:spacing w:val="-20"/>
          <w:w w:val="110"/>
        </w:rPr>
        <w:t xml:space="preserve"> </w:t>
      </w:r>
      <w:r>
        <w:rPr>
          <w:w w:val="110"/>
        </w:rPr>
        <w:t>token.</w:t>
      </w:r>
      <w:r>
        <w:rPr>
          <w:spacing w:val="15"/>
          <w:w w:val="110"/>
        </w:rPr>
        <w:t xml:space="preserve"> </w:t>
      </w:r>
      <w:r>
        <w:rPr>
          <w:w w:val="110"/>
        </w:rPr>
        <w:t>It</w:t>
      </w:r>
      <w:r>
        <w:rPr>
          <w:spacing w:val="-20"/>
          <w:w w:val="110"/>
        </w:rPr>
        <w:t xml:space="preserve"> </w:t>
      </w:r>
      <w:r>
        <w:rPr>
          <w:w w:val="110"/>
        </w:rPr>
        <w:t>doesn’t</w:t>
      </w:r>
      <w:r>
        <w:rPr>
          <w:spacing w:val="-20"/>
          <w:w w:val="110"/>
        </w:rPr>
        <w:t xml:space="preserve"> </w:t>
      </w:r>
      <w:r>
        <w:rPr>
          <w:w w:val="110"/>
        </w:rPr>
        <w:t>know</w:t>
      </w:r>
      <w:r>
        <w:rPr>
          <w:spacing w:val="-20"/>
          <w:w w:val="110"/>
        </w:rPr>
        <w:t xml:space="preserve"> </w:t>
      </w:r>
      <w:r>
        <w:rPr>
          <w:w w:val="110"/>
        </w:rPr>
        <w:t>what</w:t>
      </w:r>
      <w:r>
        <w:rPr>
          <w:spacing w:val="-21"/>
          <w:w w:val="110"/>
        </w:rPr>
        <w:t xml:space="preserve"> </w:t>
      </w:r>
      <w:r>
        <w:rPr>
          <w:w w:val="110"/>
        </w:rPr>
        <w:t>is</w:t>
      </w:r>
      <w:r>
        <w:rPr>
          <w:spacing w:val="-19"/>
          <w:w w:val="110"/>
        </w:rPr>
        <w:t xml:space="preserve"> </w:t>
      </w:r>
      <w:r>
        <w:t>“inside”</w:t>
      </w:r>
      <w:r>
        <w:rPr>
          <w:spacing w:val="-15"/>
        </w:rPr>
        <w:t xml:space="preserve"> </w:t>
      </w:r>
      <w:r>
        <w:rPr>
          <w:w w:val="110"/>
        </w:rPr>
        <w:t>the</w:t>
      </w:r>
      <w:r>
        <w:rPr>
          <w:spacing w:val="-20"/>
          <w:w w:val="110"/>
        </w:rPr>
        <w:t xml:space="preserve"> </w:t>
      </w:r>
      <w:r>
        <w:rPr>
          <w:w w:val="110"/>
        </w:rPr>
        <w:t>tokens</w:t>
      </w:r>
      <w:r>
        <w:rPr>
          <w:spacing w:val="-19"/>
          <w:w w:val="110"/>
        </w:rPr>
        <w:t xml:space="preserve"> </w:t>
      </w:r>
      <w:r>
        <w:rPr>
          <w:w w:val="110"/>
        </w:rPr>
        <w:t>(though</w:t>
      </w:r>
      <w:r>
        <w:rPr>
          <w:spacing w:val="-20"/>
          <w:w w:val="110"/>
        </w:rPr>
        <w:t xml:space="preserve"> </w:t>
      </w:r>
      <w:r>
        <w:rPr>
          <w:w w:val="110"/>
        </w:rPr>
        <w:t>their</w:t>
      </w:r>
      <w:r>
        <w:rPr>
          <w:spacing w:val="-19"/>
          <w:w w:val="110"/>
        </w:rPr>
        <w:t xml:space="preserve"> </w:t>
      </w:r>
      <w:r>
        <w:rPr>
          <w:w w:val="110"/>
        </w:rPr>
        <w:t>semantic</w:t>
      </w:r>
      <w:r>
        <w:rPr>
          <w:spacing w:val="-20"/>
          <w:w w:val="110"/>
        </w:rPr>
        <w:t xml:space="preserve"> </w:t>
      </w:r>
      <w:r>
        <w:rPr>
          <w:w w:val="110"/>
        </w:rPr>
        <w:t xml:space="preserve">values </w:t>
      </w:r>
      <w:r>
        <w:rPr>
          <w:spacing w:val="-3"/>
          <w:w w:val="110"/>
        </w:rPr>
        <w:t xml:space="preserve">may </w:t>
      </w:r>
      <w:r>
        <w:rPr>
          <w:w w:val="110"/>
        </w:rPr>
        <w:t xml:space="preserve">reflect this). Typically the lexical analyzer makes the tokens </w:t>
      </w:r>
      <w:r>
        <w:rPr>
          <w:spacing w:val="-3"/>
          <w:w w:val="110"/>
        </w:rPr>
        <w:t xml:space="preserve">by </w:t>
      </w:r>
      <w:r>
        <w:rPr>
          <w:w w:val="110"/>
        </w:rPr>
        <w:t xml:space="preserve">parsing characters of </w:t>
      </w:r>
      <w:r>
        <w:rPr>
          <w:w w:val="115"/>
        </w:rPr>
        <w:t xml:space="preserve">text, but </w:t>
      </w:r>
      <w:r>
        <w:rPr>
          <w:w w:val="110"/>
        </w:rPr>
        <w:t xml:space="preserve">Bison does not depend on this. See </w:t>
      </w:r>
      <w:r>
        <w:fldChar w:fldCharType="begin"/>
      </w:r>
      <w:r>
        <w:instrText xml:space="preserve"> HYPERLINK \l "_bookmark126" </w:instrText>
      </w:r>
      <w:r>
        <w:fldChar w:fldCharType="separate"/>
      </w:r>
      <w:r>
        <w:rPr>
          <w:w w:val="110"/>
        </w:rPr>
        <w:t xml:space="preserve">Section 4.6 [The Lexical Analyzer </w:t>
      </w:r>
      <w:r>
        <w:rPr>
          <w:spacing w:val="-3"/>
          <w:w w:val="110"/>
        </w:rPr>
        <w:t>Function</w:t>
      </w:r>
      <w:r>
        <w:rPr>
          <w:spacing w:val="-3"/>
          <w:w w:val="110"/>
        </w:rPr>
        <w:fldChar w:fldCharType="end"/>
      </w:r>
      <w:r>
        <w:rPr>
          <w:spacing w:val="-3"/>
          <w:w w:val="110"/>
        </w:rPr>
        <w:t xml:space="preserve"> </w:t>
      </w:r>
      <w:r>
        <w:fldChar w:fldCharType="begin"/>
      </w:r>
      <w:r>
        <w:instrText xml:space="preserve"> HYPERLINK \l "_bookmark126" </w:instrText>
      </w:r>
      <w:r>
        <w:fldChar w:fldCharType="separate"/>
      </w:r>
      <w:r>
        <w:rPr>
          <w:rFonts w:ascii="Courier New" w:hAnsi="Courier New"/>
          <w:w w:val="110"/>
        </w:rPr>
        <w:t>yylex</w:t>
      </w:r>
      <w:r>
        <w:rPr>
          <w:w w:val="110"/>
        </w:rPr>
        <w:t>], page</w:t>
      </w:r>
      <w:r>
        <w:rPr>
          <w:spacing w:val="15"/>
          <w:w w:val="110"/>
        </w:rPr>
        <w:t xml:space="preserve"> </w:t>
      </w:r>
      <w:r>
        <w:rPr>
          <w:w w:val="110"/>
        </w:rPr>
        <w:t>99</w:t>
      </w:r>
      <w:r>
        <w:rPr>
          <w:w w:val="110"/>
        </w:rPr>
        <w:fldChar w:fldCharType="end"/>
      </w:r>
      <w:r>
        <w:rPr>
          <w:w w:val="110"/>
        </w:rPr>
        <w:t>.</w:t>
      </w:r>
    </w:p>
    <w:p>
      <w:pPr>
        <w:pStyle w:val="9"/>
        <w:spacing w:before="78" w:line="204" w:lineRule="auto"/>
        <w:ind w:left="160" w:right="857" w:firstLine="298"/>
        <w:jc w:val="both"/>
      </w:pPr>
      <w:r>
        <w:rPr>
          <w:w w:val="110"/>
        </w:rPr>
        <w:t>The</w:t>
      </w:r>
      <w:r>
        <w:rPr>
          <w:spacing w:val="-6"/>
          <w:w w:val="110"/>
        </w:rPr>
        <w:t xml:space="preserve"> </w:t>
      </w:r>
      <w:r>
        <w:rPr>
          <w:w w:val="110"/>
        </w:rPr>
        <w:t>Bison</w:t>
      </w:r>
      <w:r>
        <w:rPr>
          <w:spacing w:val="-6"/>
          <w:w w:val="110"/>
        </w:rPr>
        <w:t xml:space="preserve"> </w:t>
      </w:r>
      <w:r>
        <w:rPr>
          <w:w w:val="110"/>
        </w:rPr>
        <w:t>parser</w:t>
      </w:r>
      <w:r>
        <w:rPr>
          <w:spacing w:val="-7"/>
          <w:w w:val="110"/>
        </w:rPr>
        <w:t xml:space="preserve"> </w:t>
      </w:r>
      <w:r>
        <w:rPr>
          <w:w w:val="110"/>
        </w:rPr>
        <w:t>implementation</w:t>
      </w:r>
      <w:r>
        <w:rPr>
          <w:spacing w:val="-7"/>
          <w:w w:val="110"/>
        </w:rPr>
        <w:t xml:space="preserve"> </w:t>
      </w:r>
      <w:r>
        <w:rPr>
          <w:w w:val="110"/>
        </w:rPr>
        <w:t>file</w:t>
      </w:r>
      <w:r>
        <w:rPr>
          <w:spacing w:val="-6"/>
          <w:w w:val="110"/>
        </w:rPr>
        <w:t xml:space="preserve"> </w:t>
      </w:r>
      <w:r>
        <w:rPr>
          <w:w w:val="110"/>
        </w:rPr>
        <w:t>is</w:t>
      </w:r>
      <w:r>
        <w:rPr>
          <w:spacing w:val="-6"/>
          <w:w w:val="110"/>
        </w:rPr>
        <w:t xml:space="preserve"> </w:t>
      </w:r>
      <w:r>
        <w:rPr>
          <w:w w:val="110"/>
        </w:rPr>
        <w:t>C</w:t>
      </w:r>
      <w:r>
        <w:rPr>
          <w:spacing w:val="-6"/>
          <w:w w:val="110"/>
        </w:rPr>
        <w:t xml:space="preserve"> </w:t>
      </w:r>
      <w:r>
        <w:rPr>
          <w:w w:val="110"/>
        </w:rPr>
        <w:t>code</w:t>
      </w:r>
      <w:r>
        <w:rPr>
          <w:spacing w:val="-6"/>
          <w:w w:val="110"/>
        </w:rPr>
        <w:t xml:space="preserve"> </w:t>
      </w:r>
      <w:r>
        <w:rPr>
          <w:w w:val="110"/>
        </w:rPr>
        <w:t>which</w:t>
      </w:r>
      <w:r>
        <w:rPr>
          <w:spacing w:val="-6"/>
          <w:w w:val="110"/>
        </w:rPr>
        <w:t xml:space="preserve"> </w:t>
      </w:r>
      <w:r>
        <w:rPr>
          <w:w w:val="110"/>
        </w:rPr>
        <w:t>defines</w:t>
      </w:r>
      <w:r>
        <w:rPr>
          <w:spacing w:val="-6"/>
          <w:w w:val="110"/>
        </w:rPr>
        <w:t xml:space="preserve"> </w:t>
      </w:r>
      <w:r>
        <w:rPr>
          <w:w w:val="110"/>
        </w:rPr>
        <w:t>a</w:t>
      </w:r>
      <w:r>
        <w:rPr>
          <w:spacing w:val="-6"/>
          <w:w w:val="110"/>
        </w:rPr>
        <w:t xml:space="preserve"> </w:t>
      </w:r>
      <w:r>
        <w:rPr>
          <w:w w:val="110"/>
        </w:rPr>
        <w:t>function</w:t>
      </w:r>
      <w:r>
        <w:rPr>
          <w:spacing w:val="-7"/>
          <w:w w:val="110"/>
        </w:rPr>
        <w:t xml:space="preserve"> </w:t>
      </w:r>
      <w:r>
        <w:rPr>
          <w:w w:val="110"/>
        </w:rPr>
        <w:t>named</w:t>
      </w:r>
      <w:r>
        <w:rPr>
          <w:spacing w:val="-8"/>
          <w:w w:val="110"/>
        </w:rPr>
        <w:t xml:space="preserve"> </w:t>
      </w:r>
      <w:r>
        <w:rPr>
          <w:rFonts w:ascii="Courier New"/>
          <w:w w:val="110"/>
        </w:rPr>
        <w:t xml:space="preserve">yyparse </w:t>
      </w:r>
      <w:r>
        <w:rPr>
          <w:w w:val="110"/>
        </w:rPr>
        <w:t xml:space="preserve">which implements that grammar.   This function does not make a complete C program:     you must supply some additional functions. One is the lexical analyzer. Another is an error-reporting function which the parser calls to report an error. In addition, a complete C program must start with a function called </w:t>
      </w:r>
      <w:r>
        <w:rPr>
          <w:rFonts w:ascii="Courier New"/>
          <w:w w:val="110"/>
        </w:rPr>
        <w:t>main</w:t>
      </w:r>
      <w:r>
        <w:rPr>
          <w:w w:val="110"/>
        </w:rPr>
        <w:t xml:space="preserve">; you </w:t>
      </w:r>
      <w:r>
        <w:rPr>
          <w:spacing w:val="-3"/>
          <w:w w:val="110"/>
        </w:rPr>
        <w:t xml:space="preserve">have </w:t>
      </w:r>
      <w:r>
        <w:rPr>
          <w:w w:val="110"/>
        </w:rPr>
        <w:t xml:space="preserve">to provide this, and arrange for it to call </w:t>
      </w:r>
      <w:r>
        <w:rPr>
          <w:rFonts w:ascii="Courier New"/>
          <w:w w:val="110"/>
        </w:rPr>
        <w:t xml:space="preserve">yyparse </w:t>
      </w:r>
      <w:r>
        <w:rPr>
          <w:w w:val="110"/>
        </w:rPr>
        <w:t xml:space="preserve">or the parser will never run. See </w:t>
      </w:r>
      <w:r>
        <w:fldChar w:fldCharType="begin"/>
      </w:r>
      <w:r>
        <w:instrText xml:space="preserve"> HYPERLINK \l "_bookmark119" </w:instrText>
      </w:r>
      <w:r>
        <w:fldChar w:fldCharType="separate"/>
      </w:r>
      <w:r>
        <w:rPr>
          <w:w w:val="110"/>
        </w:rPr>
        <w:t>Chapter 4 [Parser C-Language Interface],</w:t>
      </w:r>
      <w:r>
        <w:rPr>
          <w:w w:val="110"/>
        </w:rPr>
        <w:fldChar w:fldCharType="end"/>
      </w:r>
      <w:r>
        <w:rPr>
          <w:w w:val="110"/>
        </w:rPr>
        <w:t xml:space="preserve"> </w:t>
      </w:r>
      <w:r>
        <w:fldChar w:fldCharType="begin"/>
      </w:r>
      <w:r>
        <w:instrText xml:space="preserve"> HYPERLINK \l "_bookmark119" </w:instrText>
      </w:r>
      <w:r>
        <w:fldChar w:fldCharType="separate"/>
      </w:r>
      <w:r>
        <w:rPr>
          <w:w w:val="110"/>
        </w:rPr>
        <w:t>page</w:t>
      </w:r>
      <w:r>
        <w:rPr>
          <w:spacing w:val="9"/>
          <w:w w:val="110"/>
        </w:rPr>
        <w:t xml:space="preserve"> </w:t>
      </w:r>
      <w:r>
        <w:rPr>
          <w:w w:val="110"/>
        </w:rPr>
        <w:t>97</w:t>
      </w:r>
      <w:r>
        <w:rPr>
          <w:w w:val="110"/>
        </w:rPr>
        <w:fldChar w:fldCharType="end"/>
      </w:r>
      <w:r>
        <w:rPr>
          <w:w w:val="110"/>
        </w:rPr>
        <w:t>.</w:t>
      </w:r>
    </w:p>
    <w:p>
      <w:pPr>
        <w:pStyle w:val="9"/>
        <w:spacing w:before="79" w:line="204" w:lineRule="auto"/>
        <w:ind w:left="160" w:right="857" w:firstLine="298"/>
        <w:jc w:val="both"/>
      </w:pPr>
      <w:r>
        <w:rPr>
          <w:w w:val="105"/>
        </w:rPr>
        <w:t xml:space="preserve">Aside from the token type names and the symbols in the actions you write, all symbols </w:t>
      </w:r>
      <w:r>
        <w:rPr>
          <w:w w:val="109"/>
        </w:rPr>
        <w:t>defined</w:t>
      </w:r>
      <w:r>
        <w:rPr>
          <w:spacing w:val="16"/>
        </w:rPr>
        <w:t xml:space="preserve"> </w:t>
      </w:r>
      <w:r>
        <w:rPr>
          <w:w w:val="112"/>
        </w:rPr>
        <w:t>in</w:t>
      </w:r>
      <w:r>
        <w:rPr>
          <w:spacing w:val="16"/>
        </w:rPr>
        <w:t xml:space="preserve"> </w:t>
      </w:r>
      <w:r>
        <w:rPr>
          <w:w w:val="119"/>
        </w:rPr>
        <w:t>the</w:t>
      </w:r>
      <w:r>
        <w:rPr>
          <w:spacing w:val="16"/>
        </w:rPr>
        <w:t xml:space="preserve"> </w:t>
      </w:r>
      <w:r>
        <w:rPr>
          <w:w w:val="110"/>
        </w:rPr>
        <w:t>Bison</w:t>
      </w:r>
      <w:r>
        <w:rPr>
          <w:spacing w:val="16"/>
        </w:rPr>
        <w:t xml:space="preserve"> </w:t>
      </w:r>
      <w:r>
        <w:rPr>
          <w:w w:val="115"/>
        </w:rPr>
        <w:t>parser</w:t>
      </w:r>
      <w:r>
        <w:rPr>
          <w:spacing w:val="16"/>
        </w:rPr>
        <w:t xml:space="preserve"> </w:t>
      </w:r>
      <w:r>
        <w:rPr>
          <w:w w:val="111"/>
        </w:rPr>
        <w:t>impleme</w:t>
      </w:r>
      <w:r>
        <w:rPr>
          <w:spacing w:val="-6"/>
          <w:w w:val="111"/>
        </w:rPr>
        <w:t>n</w:t>
      </w:r>
      <w:r>
        <w:rPr>
          <w:w w:val="120"/>
        </w:rPr>
        <w:t>tation</w:t>
      </w:r>
      <w:r>
        <w:rPr>
          <w:spacing w:val="16"/>
        </w:rPr>
        <w:t xml:space="preserve"> </w:t>
      </w:r>
      <w:r>
        <w:rPr>
          <w:w w:val="101"/>
        </w:rPr>
        <w:t>file</w:t>
      </w:r>
      <w:r>
        <w:rPr>
          <w:spacing w:val="16"/>
        </w:rPr>
        <w:t xml:space="preserve"> </w:t>
      </w:r>
      <w:r>
        <w:rPr>
          <w:w w:val="110"/>
        </w:rPr>
        <w:t>itself</w:t>
      </w:r>
      <w:r>
        <w:rPr>
          <w:spacing w:val="16"/>
        </w:rPr>
        <w:t xml:space="preserve"> </w:t>
      </w:r>
      <w:r>
        <w:rPr>
          <w:spacing w:val="6"/>
          <w:w w:val="117"/>
        </w:rPr>
        <w:t>b</w:t>
      </w:r>
      <w:r>
        <w:rPr>
          <w:w w:val="108"/>
        </w:rPr>
        <w:t>egin</w:t>
      </w:r>
      <w:r>
        <w:rPr>
          <w:spacing w:val="16"/>
        </w:rPr>
        <w:t xml:space="preserve"> </w:t>
      </w:r>
      <w:r>
        <w:rPr>
          <w:w w:val="115"/>
        </w:rPr>
        <w:t>with</w:t>
      </w:r>
      <w:r>
        <w:rPr>
          <w:spacing w:val="16"/>
        </w:rPr>
        <w:t xml:space="preserve"> </w:t>
      </w:r>
      <w:r>
        <w:rPr>
          <w:spacing w:val="-1"/>
          <w:w w:val="27"/>
        </w:rPr>
        <w:t>‘</w:t>
      </w:r>
      <w:r>
        <w:rPr>
          <w:rFonts w:ascii="Courier New" w:hAnsi="Courier New"/>
          <w:w w:val="86"/>
        </w:rPr>
        <w:t>y</w:t>
      </w:r>
      <w:r>
        <w:rPr>
          <w:rFonts w:ascii="Courier New" w:hAnsi="Courier New"/>
          <w:spacing w:val="-1"/>
          <w:w w:val="86"/>
        </w:rPr>
        <w:t>y</w:t>
      </w:r>
      <w:r>
        <w:rPr>
          <w:w w:val="27"/>
        </w:rPr>
        <w:t>’</w:t>
      </w:r>
      <w:r>
        <w:rPr>
          <w:spacing w:val="16"/>
        </w:rPr>
        <w:t xml:space="preserve"> </w:t>
      </w:r>
      <w:r>
        <w:rPr>
          <w:w w:val="112"/>
        </w:rPr>
        <w:t>or</w:t>
      </w:r>
      <w:r>
        <w:rPr>
          <w:spacing w:val="16"/>
        </w:rPr>
        <w:t xml:space="preserve"> </w:t>
      </w:r>
      <w:r>
        <w:rPr>
          <w:w w:val="27"/>
        </w:rPr>
        <w:t>‘</w:t>
      </w:r>
      <w:r>
        <w:rPr>
          <w:rFonts w:ascii="Courier New" w:hAnsi="Courier New"/>
          <w:w w:val="86"/>
        </w:rPr>
        <w:t>YY</w:t>
      </w:r>
      <w:r>
        <w:rPr>
          <w:w w:val="44"/>
        </w:rPr>
        <w:t>’.</w:t>
      </w:r>
      <w:r>
        <w:t xml:space="preserve"> </w:t>
      </w:r>
      <w:r>
        <w:rPr>
          <w:spacing w:val="-15"/>
        </w:rPr>
        <w:t xml:space="preserve"> </w:t>
      </w:r>
      <w:r>
        <w:rPr>
          <w:w w:val="115"/>
        </w:rPr>
        <w:t>This</w:t>
      </w:r>
      <w:r>
        <w:rPr>
          <w:spacing w:val="16"/>
        </w:rPr>
        <w:t xml:space="preserve"> </w:t>
      </w:r>
      <w:r>
        <w:rPr>
          <w:w w:val="110"/>
        </w:rPr>
        <w:t xml:space="preserve">includes </w:t>
      </w:r>
      <w:r>
        <w:rPr>
          <w:w w:val="105"/>
        </w:rPr>
        <w:t xml:space="preserve">interface functions such as the lexical analyzer function </w:t>
      </w:r>
      <w:r>
        <w:rPr>
          <w:rFonts w:ascii="Courier New" w:hAnsi="Courier New"/>
          <w:w w:val="105"/>
        </w:rPr>
        <w:t>yylex</w:t>
      </w:r>
      <w:r>
        <w:rPr>
          <w:w w:val="105"/>
        </w:rPr>
        <w:t xml:space="preserve">, the error reporting function </w:t>
      </w:r>
      <w:r>
        <w:rPr>
          <w:rFonts w:ascii="Courier New" w:hAnsi="Courier New"/>
          <w:w w:val="105"/>
        </w:rPr>
        <w:t xml:space="preserve">yyerror </w:t>
      </w:r>
      <w:r>
        <w:rPr>
          <w:w w:val="105"/>
        </w:rPr>
        <w:t xml:space="preserve">and the parser function </w:t>
      </w:r>
      <w:r>
        <w:rPr>
          <w:rFonts w:ascii="Courier New" w:hAnsi="Courier New"/>
          <w:w w:val="105"/>
        </w:rPr>
        <w:t xml:space="preserve">yyparse </w:t>
      </w:r>
      <w:r>
        <w:rPr>
          <w:w w:val="105"/>
        </w:rPr>
        <w:t xml:space="preserve">itself. This also includes numerous identifiers used for internal purposes. Therefore, you should </w:t>
      </w:r>
      <w:r>
        <w:rPr>
          <w:spacing w:val="-3"/>
          <w:w w:val="105"/>
        </w:rPr>
        <w:t xml:space="preserve">avoid </w:t>
      </w:r>
      <w:r>
        <w:rPr>
          <w:w w:val="105"/>
        </w:rPr>
        <w:t xml:space="preserve">using C identifiers starting with </w:t>
      </w:r>
      <w:r>
        <w:rPr>
          <w:w w:val="27"/>
        </w:rPr>
        <w:t>‘</w:t>
      </w:r>
      <w:r>
        <w:rPr>
          <w:rFonts w:ascii="Courier New" w:hAnsi="Courier New"/>
          <w:w w:val="86"/>
        </w:rPr>
        <w:t>yy</w:t>
      </w:r>
      <w:r>
        <w:rPr>
          <w:w w:val="27"/>
        </w:rPr>
        <w:t>’</w:t>
      </w:r>
      <w:r>
        <w:rPr>
          <w:spacing w:val="12"/>
        </w:rPr>
        <w:t xml:space="preserve"> </w:t>
      </w:r>
      <w:r>
        <w:rPr>
          <w:w w:val="112"/>
        </w:rPr>
        <w:t>or</w:t>
      </w:r>
      <w:r>
        <w:rPr>
          <w:spacing w:val="12"/>
        </w:rPr>
        <w:t xml:space="preserve"> </w:t>
      </w:r>
      <w:r>
        <w:rPr>
          <w:w w:val="27"/>
        </w:rPr>
        <w:t>‘</w:t>
      </w:r>
      <w:r>
        <w:rPr>
          <w:rFonts w:ascii="Courier New" w:hAnsi="Courier New"/>
          <w:w w:val="86"/>
        </w:rPr>
        <w:t>YY</w:t>
      </w:r>
      <w:r>
        <w:rPr>
          <w:w w:val="27"/>
        </w:rPr>
        <w:t>’</w:t>
      </w:r>
      <w:r>
        <w:rPr>
          <w:spacing w:val="12"/>
        </w:rPr>
        <w:t xml:space="preserve"> </w:t>
      </w:r>
      <w:r>
        <w:rPr>
          <w:w w:val="112"/>
        </w:rPr>
        <w:t>in</w:t>
      </w:r>
      <w:r>
        <w:rPr>
          <w:spacing w:val="12"/>
        </w:rPr>
        <w:t xml:space="preserve"> </w:t>
      </w:r>
      <w:r>
        <w:rPr>
          <w:w w:val="119"/>
        </w:rPr>
        <w:t>the</w:t>
      </w:r>
      <w:r>
        <w:rPr>
          <w:spacing w:val="12"/>
        </w:rPr>
        <w:t xml:space="preserve"> </w:t>
      </w:r>
      <w:r>
        <w:rPr>
          <w:w w:val="110"/>
        </w:rPr>
        <w:t>Bison</w:t>
      </w:r>
      <w:r>
        <w:rPr>
          <w:spacing w:val="12"/>
        </w:rPr>
        <w:t xml:space="preserve"> </w:t>
      </w:r>
      <w:r>
        <w:rPr>
          <w:w w:val="115"/>
        </w:rPr>
        <w:t>grammar</w:t>
      </w:r>
      <w:r>
        <w:rPr>
          <w:spacing w:val="12"/>
        </w:rPr>
        <w:t xml:space="preserve"> </w:t>
      </w:r>
      <w:r>
        <w:rPr>
          <w:w w:val="101"/>
        </w:rPr>
        <w:t>file</w:t>
      </w:r>
      <w:r>
        <w:rPr>
          <w:spacing w:val="12"/>
        </w:rPr>
        <w:t xml:space="preserve"> </w:t>
      </w:r>
      <w:r>
        <w:rPr>
          <w:w w:val="113"/>
        </w:rPr>
        <w:t>except</w:t>
      </w:r>
      <w:r>
        <w:rPr>
          <w:spacing w:val="12"/>
        </w:rPr>
        <w:t xml:space="preserve"> </w:t>
      </w:r>
      <w:r>
        <w:rPr>
          <w:w w:val="108"/>
        </w:rPr>
        <w:t>for</w:t>
      </w:r>
      <w:r>
        <w:rPr>
          <w:spacing w:val="12"/>
        </w:rPr>
        <w:t xml:space="preserve"> </w:t>
      </w:r>
      <w:r>
        <w:rPr>
          <w:w w:val="119"/>
        </w:rPr>
        <w:t>the</w:t>
      </w:r>
      <w:r>
        <w:rPr>
          <w:spacing w:val="12"/>
        </w:rPr>
        <w:t xml:space="preserve"> </w:t>
      </w:r>
      <w:r>
        <w:rPr>
          <w:w w:val="109"/>
        </w:rPr>
        <w:t>ones</w:t>
      </w:r>
      <w:r>
        <w:rPr>
          <w:spacing w:val="12"/>
        </w:rPr>
        <w:t xml:space="preserve"> </w:t>
      </w:r>
      <w:r>
        <w:rPr>
          <w:w w:val="109"/>
        </w:rPr>
        <w:t>defined</w:t>
      </w:r>
      <w:r>
        <w:rPr>
          <w:spacing w:val="12"/>
        </w:rPr>
        <w:t xml:space="preserve"> </w:t>
      </w:r>
      <w:r>
        <w:rPr>
          <w:w w:val="112"/>
        </w:rPr>
        <w:t>in</w:t>
      </w:r>
      <w:r>
        <w:rPr>
          <w:spacing w:val="12"/>
        </w:rPr>
        <w:t xml:space="preserve"> </w:t>
      </w:r>
      <w:r>
        <w:rPr>
          <w:w w:val="118"/>
        </w:rPr>
        <w:t>this</w:t>
      </w:r>
      <w:r>
        <w:rPr>
          <w:spacing w:val="12"/>
        </w:rPr>
        <w:t xml:space="preserve"> </w:t>
      </w:r>
      <w:r>
        <w:rPr>
          <w:w w:val="115"/>
        </w:rPr>
        <w:t>ma</w:t>
      </w:r>
      <w:r>
        <w:rPr>
          <w:spacing w:val="-6"/>
          <w:w w:val="115"/>
        </w:rPr>
        <w:t>n</w:t>
      </w:r>
      <w:r>
        <w:rPr>
          <w:w w:val="115"/>
        </w:rPr>
        <w:t>ua</w:t>
      </w:r>
      <w:r>
        <w:rPr>
          <w:spacing w:val="-1"/>
          <w:w w:val="115"/>
        </w:rPr>
        <w:t>l</w:t>
      </w:r>
      <w:r>
        <w:rPr>
          <w:w w:val="116"/>
        </w:rPr>
        <w:t>.</w:t>
      </w:r>
      <w:r>
        <w:t xml:space="preserve"> </w:t>
      </w:r>
      <w:r>
        <w:rPr>
          <w:spacing w:val="-19"/>
        </w:rPr>
        <w:t xml:space="preserve"> </w:t>
      </w:r>
      <w:r>
        <w:rPr>
          <w:w w:val="108"/>
        </w:rPr>
        <w:t>Also,</w:t>
      </w:r>
      <w:r>
        <w:rPr>
          <w:spacing w:val="12"/>
        </w:rPr>
        <w:t xml:space="preserve"> </w:t>
      </w:r>
      <w:r>
        <w:rPr>
          <w:spacing w:val="-6"/>
          <w:w w:val="111"/>
        </w:rPr>
        <w:t>y</w:t>
      </w:r>
      <w:r>
        <w:rPr>
          <w:w w:val="111"/>
        </w:rPr>
        <w:t xml:space="preserve">ou </w:t>
      </w:r>
      <w:r>
        <w:rPr>
          <w:w w:val="112"/>
        </w:rPr>
        <w:t>should</w:t>
      </w:r>
      <w:r>
        <w:rPr>
          <w:spacing w:val="7"/>
        </w:rPr>
        <w:t xml:space="preserve"> </w:t>
      </w:r>
      <w:r>
        <w:rPr>
          <w:spacing w:val="-6"/>
          <w:w w:val="118"/>
        </w:rPr>
        <w:t>a</w:t>
      </w:r>
      <w:r>
        <w:rPr>
          <w:spacing w:val="-6"/>
          <w:w w:val="111"/>
        </w:rPr>
        <w:t>v</w:t>
      </w:r>
      <w:r>
        <w:rPr>
          <w:w w:val="110"/>
        </w:rPr>
        <w:t>oid</w:t>
      </w:r>
      <w:r>
        <w:rPr>
          <w:spacing w:val="7"/>
        </w:rPr>
        <w:t xml:space="preserve"> </w:t>
      </w:r>
      <w:r>
        <w:rPr>
          <w:w w:val="111"/>
        </w:rPr>
        <w:t>using</w:t>
      </w:r>
      <w:r>
        <w:rPr>
          <w:spacing w:val="8"/>
        </w:rPr>
        <w:t xml:space="preserve"> </w:t>
      </w:r>
      <w:r>
        <w:rPr>
          <w:w w:val="119"/>
        </w:rPr>
        <w:t>the</w:t>
      </w:r>
      <w:r>
        <w:rPr>
          <w:spacing w:val="8"/>
        </w:rPr>
        <w:t xml:space="preserve"> </w:t>
      </w:r>
      <w:r>
        <w:rPr>
          <w:w w:val="114"/>
        </w:rPr>
        <w:t>C</w:t>
      </w:r>
      <w:r>
        <w:rPr>
          <w:spacing w:val="7"/>
        </w:rPr>
        <w:t xml:space="preserve"> </w:t>
      </w:r>
      <w:r>
        <w:rPr>
          <w:w w:val="112"/>
        </w:rPr>
        <w:t>ide</w:t>
      </w:r>
      <w:r>
        <w:rPr>
          <w:spacing w:val="-6"/>
          <w:w w:val="112"/>
        </w:rPr>
        <w:t>n</w:t>
      </w:r>
      <w:r>
        <w:rPr>
          <w:w w:val="110"/>
        </w:rPr>
        <w:t>tifiers</w:t>
      </w:r>
      <w:r>
        <w:rPr>
          <w:spacing w:val="8"/>
        </w:rPr>
        <w:t xml:space="preserve"> </w:t>
      </w:r>
      <w:r>
        <w:rPr>
          <w:spacing w:val="-1"/>
          <w:w w:val="27"/>
        </w:rPr>
        <w:t>‘</w:t>
      </w:r>
      <w:r>
        <w:rPr>
          <w:rFonts w:ascii="Courier New" w:hAnsi="Courier New"/>
          <w:w w:val="86"/>
        </w:rPr>
        <w:t>mallo</w:t>
      </w:r>
      <w:r>
        <w:rPr>
          <w:rFonts w:ascii="Courier New" w:hAnsi="Courier New"/>
          <w:spacing w:val="-1"/>
          <w:w w:val="86"/>
        </w:rPr>
        <w:t>c</w:t>
      </w:r>
      <w:r>
        <w:rPr>
          <w:w w:val="27"/>
        </w:rPr>
        <w:t>’</w:t>
      </w:r>
      <w:r>
        <w:rPr>
          <w:spacing w:val="8"/>
        </w:rPr>
        <w:t xml:space="preserve"> </w:t>
      </w:r>
      <w:r>
        <w:rPr>
          <w:w w:val="117"/>
        </w:rPr>
        <w:t>and</w:t>
      </w:r>
      <w:r>
        <w:rPr>
          <w:spacing w:val="8"/>
        </w:rPr>
        <w:t xml:space="preserve"> </w:t>
      </w:r>
      <w:r>
        <w:rPr>
          <w:w w:val="27"/>
        </w:rPr>
        <w:t>‘</w:t>
      </w:r>
      <w:r>
        <w:rPr>
          <w:rFonts w:ascii="Courier New" w:hAnsi="Courier New"/>
          <w:w w:val="86"/>
        </w:rPr>
        <w:t>fre</w:t>
      </w:r>
      <w:r>
        <w:rPr>
          <w:rFonts w:ascii="Courier New" w:hAnsi="Courier New"/>
          <w:spacing w:val="-1"/>
          <w:w w:val="86"/>
        </w:rPr>
        <w:t>e</w:t>
      </w:r>
      <w:r>
        <w:rPr>
          <w:w w:val="27"/>
        </w:rPr>
        <w:t>’</w:t>
      </w:r>
      <w:r>
        <w:rPr>
          <w:spacing w:val="8"/>
        </w:rPr>
        <w:t xml:space="preserve"> </w:t>
      </w:r>
      <w:r>
        <w:rPr>
          <w:w w:val="108"/>
        </w:rPr>
        <w:t>for</w:t>
      </w:r>
      <w:r>
        <w:rPr>
          <w:spacing w:val="8"/>
        </w:rPr>
        <w:t xml:space="preserve"> </w:t>
      </w:r>
      <w:r>
        <w:rPr>
          <w:w w:val="117"/>
        </w:rPr>
        <w:t>a</w:t>
      </w:r>
      <w:r>
        <w:rPr>
          <w:spacing w:val="-7"/>
          <w:w w:val="117"/>
        </w:rPr>
        <w:t>n</w:t>
      </w:r>
      <w:r>
        <w:rPr>
          <w:w w:val="115"/>
        </w:rPr>
        <w:t>ything</w:t>
      </w:r>
      <w:r>
        <w:rPr>
          <w:spacing w:val="8"/>
        </w:rPr>
        <w:t xml:space="preserve"> </w:t>
      </w:r>
      <w:r>
        <w:rPr>
          <w:w w:val="117"/>
        </w:rPr>
        <w:t>other</w:t>
      </w:r>
      <w:r>
        <w:rPr>
          <w:spacing w:val="8"/>
        </w:rPr>
        <w:t xml:space="preserve"> </w:t>
      </w:r>
      <w:r>
        <w:rPr>
          <w:w w:val="122"/>
        </w:rPr>
        <w:t>than</w:t>
      </w:r>
      <w:r>
        <w:rPr>
          <w:spacing w:val="8"/>
        </w:rPr>
        <w:t xml:space="preserve"> </w:t>
      </w:r>
      <w:r>
        <w:rPr>
          <w:w w:val="118"/>
        </w:rPr>
        <w:t>their</w:t>
      </w:r>
      <w:r>
        <w:rPr>
          <w:spacing w:val="8"/>
        </w:rPr>
        <w:t xml:space="preserve"> </w:t>
      </w:r>
      <w:r>
        <w:rPr>
          <w:w w:val="114"/>
        </w:rPr>
        <w:t xml:space="preserve">usual </w:t>
      </w:r>
      <w:r>
        <w:rPr>
          <w:w w:val="105"/>
        </w:rPr>
        <w:t>meanings.</w:t>
      </w:r>
    </w:p>
    <w:p>
      <w:pPr>
        <w:pStyle w:val="9"/>
        <w:spacing w:before="80" w:line="204" w:lineRule="auto"/>
        <w:ind w:left="160" w:right="856" w:firstLine="298"/>
        <w:jc w:val="both"/>
      </w:pPr>
      <w:r>
        <w:rPr>
          <w:w w:val="110"/>
        </w:rPr>
        <w:t xml:space="preserve">In some cases the Bison parser implementation file includes system headers,  and in   those cases your code should respect the identifiers reserved </w:t>
      </w:r>
      <w:r>
        <w:rPr>
          <w:spacing w:val="-3"/>
          <w:w w:val="110"/>
        </w:rPr>
        <w:t xml:space="preserve">by </w:t>
      </w:r>
      <w:r>
        <w:rPr>
          <w:w w:val="110"/>
        </w:rPr>
        <w:t xml:space="preserve">those headers. On some </w:t>
      </w:r>
      <w:r>
        <w:t>non-GNU</w:t>
      </w:r>
      <w:r>
        <w:rPr>
          <w:spacing w:val="-7"/>
        </w:rPr>
        <w:t xml:space="preserve"> </w:t>
      </w:r>
      <w:r>
        <w:t>hosts,</w:t>
      </w:r>
      <w:r>
        <w:rPr>
          <w:spacing w:val="-5"/>
        </w:rPr>
        <w:t xml:space="preserve"> </w:t>
      </w:r>
      <w:r>
        <w:rPr>
          <w:rFonts w:ascii="Courier New"/>
        </w:rPr>
        <w:t>&lt;alloca.h&gt;</w:t>
      </w:r>
      <w:r>
        <w:t>,</w:t>
      </w:r>
      <w:r>
        <w:rPr>
          <w:spacing w:val="-5"/>
        </w:rPr>
        <w:t xml:space="preserve"> </w:t>
      </w:r>
      <w:r>
        <w:rPr>
          <w:rFonts w:ascii="Courier New"/>
        </w:rPr>
        <w:t>&lt;malloc.h&gt;</w:t>
      </w:r>
      <w:r>
        <w:t>,</w:t>
      </w:r>
      <w:r>
        <w:rPr>
          <w:spacing w:val="-5"/>
        </w:rPr>
        <w:t xml:space="preserve"> </w:t>
      </w:r>
      <w:r>
        <w:rPr>
          <w:rFonts w:ascii="Courier New"/>
        </w:rPr>
        <w:t>&lt;stddef.h&gt;</w:t>
      </w:r>
      <w:r>
        <w:t>,</w:t>
      </w:r>
      <w:r>
        <w:rPr>
          <w:spacing w:val="-5"/>
        </w:rPr>
        <w:t xml:space="preserve"> </w:t>
      </w:r>
      <w:r>
        <w:t>and</w:t>
      </w:r>
      <w:r>
        <w:rPr>
          <w:spacing w:val="-6"/>
        </w:rPr>
        <w:t xml:space="preserve"> </w:t>
      </w:r>
      <w:r>
        <w:rPr>
          <w:rFonts w:ascii="Courier New"/>
        </w:rPr>
        <w:t>&lt;stdlib.h&gt;</w:t>
      </w:r>
      <w:r>
        <w:rPr>
          <w:rFonts w:ascii="Courier New"/>
          <w:spacing w:val="-82"/>
        </w:rPr>
        <w:t xml:space="preserve"> </w:t>
      </w:r>
      <w:r>
        <w:t>are</w:t>
      </w:r>
      <w:r>
        <w:rPr>
          <w:spacing w:val="-6"/>
        </w:rPr>
        <w:t xml:space="preserve"> </w:t>
      </w:r>
      <w:r>
        <w:t>included</w:t>
      </w:r>
      <w:r>
        <w:rPr>
          <w:spacing w:val="-7"/>
        </w:rPr>
        <w:t xml:space="preserve"> </w:t>
      </w:r>
      <w:r>
        <w:t xml:space="preserve">as </w:t>
      </w:r>
      <w:r>
        <w:rPr>
          <w:w w:val="110"/>
        </w:rPr>
        <w:t>needed</w:t>
      </w:r>
      <w:r>
        <w:rPr>
          <w:spacing w:val="-16"/>
          <w:w w:val="110"/>
        </w:rPr>
        <w:t xml:space="preserve"> </w:t>
      </w:r>
      <w:r>
        <w:rPr>
          <w:w w:val="110"/>
        </w:rPr>
        <w:t>to</w:t>
      </w:r>
      <w:r>
        <w:rPr>
          <w:spacing w:val="-16"/>
          <w:w w:val="110"/>
        </w:rPr>
        <w:t xml:space="preserve"> </w:t>
      </w:r>
      <w:r>
        <w:rPr>
          <w:w w:val="110"/>
        </w:rPr>
        <w:t>declare</w:t>
      </w:r>
      <w:r>
        <w:rPr>
          <w:spacing w:val="-15"/>
          <w:w w:val="110"/>
        </w:rPr>
        <w:t xml:space="preserve"> </w:t>
      </w:r>
      <w:r>
        <w:rPr>
          <w:w w:val="110"/>
        </w:rPr>
        <w:t>memory</w:t>
      </w:r>
      <w:r>
        <w:rPr>
          <w:spacing w:val="-16"/>
          <w:w w:val="110"/>
        </w:rPr>
        <w:t xml:space="preserve"> </w:t>
      </w:r>
      <w:r>
        <w:rPr>
          <w:w w:val="110"/>
        </w:rPr>
        <w:t>allocators</w:t>
      </w:r>
      <w:r>
        <w:rPr>
          <w:spacing w:val="-15"/>
          <w:w w:val="110"/>
        </w:rPr>
        <w:t xml:space="preserve"> </w:t>
      </w:r>
      <w:r>
        <w:rPr>
          <w:w w:val="110"/>
        </w:rPr>
        <w:t>and</w:t>
      </w:r>
      <w:r>
        <w:rPr>
          <w:spacing w:val="-17"/>
          <w:w w:val="110"/>
        </w:rPr>
        <w:t xml:space="preserve"> </w:t>
      </w:r>
      <w:r>
        <w:rPr>
          <w:w w:val="110"/>
        </w:rPr>
        <w:t>related</w:t>
      </w:r>
      <w:r>
        <w:rPr>
          <w:spacing w:val="-15"/>
          <w:w w:val="110"/>
        </w:rPr>
        <w:t xml:space="preserve"> </w:t>
      </w:r>
      <w:r>
        <w:rPr>
          <w:w w:val="110"/>
        </w:rPr>
        <w:t>types.</w:t>
      </w:r>
      <w:r>
        <w:rPr>
          <w:spacing w:val="8"/>
          <w:w w:val="110"/>
        </w:rPr>
        <w:t xml:space="preserve"> </w:t>
      </w:r>
      <w:r>
        <w:rPr>
          <w:rFonts w:ascii="Courier New"/>
          <w:w w:val="110"/>
        </w:rPr>
        <w:t>&lt;libintl.h&gt;</w:t>
      </w:r>
      <w:r>
        <w:rPr>
          <w:rFonts w:ascii="Courier New"/>
          <w:spacing w:val="-98"/>
          <w:w w:val="110"/>
        </w:rPr>
        <w:t xml:space="preserve"> </w:t>
      </w:r>
      <w:r>
        <w:rPr>
          <w:w w:val="110"/>
        </w:rPr>
        <w:t>is</w:t>
      </w:r>
      <w:r>
        <w:rPr>
          <w:spacing w:val="-15"/>
          <w:w w:val="110"/>
        </w:rPr>
        <w:t xml:space="preserve"> </w:t>
      </w:r>
      <w:r>
        <w:rPr>
          <w:w w:val="110"/>
        </w:rPr>
        <w:t>included</w:t>
      </w:r>
      <w:r>
        <w:rPr>
          <w:spacing w:val="-16"/>
          <w:w w:val="110"/>
        </w:rPr>
        <w:t xml:space="preserve"> </w:t>
      </w:r>
      <w:r>
        <w:rPr>
          <w:w w:val="110"/>
        </w:rPr>
        <w:t>if</w:t>
      </w:r>
      <w:r>
        <w:rPr>
          <w:spacing w:val="-16"/>
          <w:w w:val="110"/>
        </w:rPr>
        <w:t xml:space="preserve"> </w:t>
      </w:r>
      <w:r>
        <w:rPr>
          <w:w w:val="110"/>
        </w:rPr>
        <w:t xml:space="preserve">message translation is in use (see </w:t>
      </w:r>
      <w:r>
        <w:fldChar w:fldCharType="begin"/>
      </w:r>
      <w:r>
        <w:instrText xml:space="preserve"> HYPERLINK \l "_bookmark139" </w:instrText>
      </w:r>
      <w:r>
        <w:fldChar w:fldCharType="separate"/>
      </w:r>
      <w:r>
        <w:rPr>
          <w:w w:val="110"/>
        </w:rPr>
        <w:t>Section 4.9 [Internationalization], page 105</w:t>
      </w:r>
      <w:r>
        <w:rPr>
          <w:w w:val="110"/>
        </w:rPr>
        <w:fldChar w:fldCharType="end"/>
      </w:r>
      <w:r>
        <w:rPr>
          <w:w w:val="110"/>
        </w:rPr>
        <w:t xml:space="preserve">). Other system headers </w:t>
      </w:r>
      <w:r>
        <w:rPr>
          <w:spacing w:val="-3"/>
          <w:w w:val="110"/>
        </w:rPr>
        <w:t xml:space="preserve">may </w:t>
      </w:r>
      <w:r>
        <w:rPr>
          <w:spacing w:val="3"/>
          <w:w w:val="110"/>
        </w:rPr>
        <w:t xml:space="preserve">be </w:t>
      </w:r>
      <w:r>
        <w:rPr>
          <w:w w:val="110"/>
        </w:rPr>
        <w:t xml:space="preserve">included if you define </w:t>
      </w:r>
      <w:r>
        <w:rPr>
          <w:rFonts w:ascii="Courier New"/>
          <w:w w:val="110"/>
        </w:rPr>
        <w:t xml:space="preserve">YYDEBUG </w:t>
      </w:r>
      <w:r>
        <w:rPr>
          <w:w w:val="110"/>
        </w:rPr>
        <w:t xml:space="preserve">to a nonzero </w:t>
      </w:r>
      <w:r>
        <w:rPr>
          <w:spacing w:val="-3"/>
          <w:w w:val="110"/>
        </w:rPr>
        <w:t xml:space="preserve">value </w:t>
      </w:r>
      <w:r>
        <w:rPr>
          <w:w w:val="110"/>
        </w:rPr>
        <w:t xml:space="preserve">(see </w:t>
      </w:r>
      <w:r>
        <w:fldChar w:fldCharType="begin"/>
      </w:r>
      <w:r>
        <w:instrText xml:space="preserve"> HYPERLINK \l "_bookmark188" </w:instrText>
      </w:r>
      <w:r>
        <w:fldChar w:fldCharType="separate"/>
      </w:r>
      <w:r>
        <w:rPr>
          <w:w w:val="110"/>
        </w:rPr>
        <w:t xml:space="preserve">Section 8.4 </w:t>
      </w:r>
      <w:r>
        <w:rPr>
          <w:spacing w:val="-3"/>
          <w:w w:val="110"/>
        </w:rPr>
        <w:t xml:space="preserve">[Tracing </w:t>
      </w:r>
      <w:r>
        <w:rPr>
          <w:spacing w:val="-5"/>
          <w:w w:val="110"/>
        </w:rPr>
        <w:t>Your</w:t>
      </w:r>
      <w:r>
        <w:rPr>
          <w:spacing w:val="-5"/>
          <w:w w:val="110"/>
        </w:rPr>
        <w:fldChar w:fldCharType="end"/>
      </w:r>
      <w:r>
        <w:rPr>
          <w:spacing w:val="-5"/>
          <w:w w:val="110"/>
        </w:rPr>
        <w:t xml:space="preserve"> </w:t>
      </w:r>
      <w:r>
        <w:fldChar w:fldCharType="begin"/>
      </w:r>
      <w:r>
        <w:instrText xml:space="preserve"> HYPERLINK \l "_bookmark188" </w:instrText>
      </w:r>
      <w:r>
        <w:fldChar w:fldCharType="separate"/>
      </w:r>
      <w:r>
        <w:rPr>
          <w:w w:val="110"/>
        </w:rPr>
        <w:t>Parser], page</w:t>
      </w:r>
      <w:r>
        <w:rPr>
          <w:spacing w:val="19"/>
          <w:w w:val="110"/>
        </w:rPr>
        <w:t xml:space="preserve"> </w:t>
      </w:r>
      <w:r>
        <w:rPr>
          <w:w w:val="110"/>
        </w:rPr>
        <w:t>143</w:t>
      </w:r>
      <w:r>
        <w:rPr>
          <w:w w:val="110"/>
        </w:rPr>
        <w:fldChar w:fldCharType="end"/>
      </w:r>
      <w:r>
        <w:rPr>
          <w:w w:val="110"/>
        </w:rPr>
        <w:t>).</w:t>
      </w:r>
    </w:p>
    <w:p>
      <w:pPr>
        <w:spacing w:after="0" w:line="204" w:lineRule="auto"/>
        <w:jc w:val="both"/>
        <w:sectPr>
          <w:headerReference r:id="rId32" w:type="default"/>
          <w:pgSz w:w="12240" w:h="15840"/>
          <w:pgMar w:top="1320" w:right="940" w:bottom="280" w:left="1640" w:header="997" w:footer="0" w:gutter="0"/>
        </w:sectPr>
      </w:pPr>
    </w:p>
    <w:p>
      <w:pPr>
        <w:pStyle w:val="9"/>
        <w:rPr>
          <w:sz w:val="20"/>
        </w:rPr>
      </w:pPr>
    </w:p>
    <w:p>
      <w:pPr>
        <w:pStyle w:val="9"/>
        <w:spacing w:before="4"/>
        <w:rPr>
          <w:sz w:val="16"/>
        </w:rPr>
      </w:pPr>
    </w:p>
    <w:p>
      <w:pPr>
        <w:pStyle w:val="3"/>
        <w:numPr>
          <w:ilvl w:val="1"/>
          <w:numId w:val="3"/>
        </w:numPr>
        <w:tabs>
          <w:tab w:val="left" w:pos="734"/>
        </w:tabs>
        <w:spacing w:before="59" w:after="0" w:line="240" w:lineRule="auto"/>
        <w:ind w:left="733" w:right="0" w:hanging="573"/>
        <w:jc w:val="left"/>
      </w:pPr>
      <w:bookmarkStart w:id="51" w:name="_bookmark19"/>
      <w:bookmarkEnd w:id="51"/>
      <w:bookmarkStart w:id="52" w:name="Stages in Using Bison"/>
      <w:bookmarkEnd w:id="52"/>
      <w:bookmarkStart w:id="53" w:name="_bookmark19"/>
      <w:bookmarkEnd w:id="53"/>
      <w:r>
        <w:t>Stages in Using</w:t>
      </w:r>
      <w:r>
        <w:rPr>
          <w:spacing w:val="31"/>
        </w:rPr>
        <w:t xml:space="preserve"> </w:t>
      </w:r>
      <w:r>
        <w:t>Bison</w:t>
      </w:r>
    </w:p>
    <w:p>
      <w:pPr>
        <w:pStyle w:val="9"/>
        <w:spacing w:before="134" w:line="204" w:lineRule="auto"/>
        <w:ind w:left="160"/>
      </w:pPr>
      <w:r>
        <w:rPr>
          <w:w w:val="115"/>
        </w:rPr>
        <w:t>The actual language-design process using Bison, from grammar specification to a working compiler or interpreter, has these parts:</w:t>
      </w:r>
    </w:p>
    <w:p>
      <w:pPr>
        <w:pStyle w:val="18"/>
        <w:numPr>
          <w:ilvl w:val="0"/>
          <w:numId w:val="4"/>
        </w:numPr>
        <w:tabs>
          <w:tab w:val="left" w:pos="592"/>
        </w:tabs>
        <w:spacing w:before="78" w:after="0" w:line="204" w:lineRule="auto"/>
        <w:ind w:left="592" w:right="857" w:hanging="314"/>
        <w:jc w:val="both"/>
        <w:rPr>
          <w:sz w:val="22"/>
        </w:rPr>
      </w:pPr>
      <w:r>
        <w:rPr>
          <w:spacing w:val="-3"/>
          <w:w w:val="115"/>
          <w:sz w:val="22"/>
        </w:rPr>
        <w:t xml:space="preserve">Formally </w:t>
      </w:r>
      <w:r>
        <w:rPr>
          <w:w w:val="115"/>
          <w:sz w:val="22"/>
        </w:rPr>
        <w:t xml:space="preserve">specify the grammar in a form recognized </w:t>
      </w:r>
      <w:r>
        <w:rPr>
          <w:spacing w:val="-3"/>
          <w:w w:val="115"/>
          <w:sz w:val="22"/>
        </w:rPr>
        <w:t xml:space="preserve">by </w:t>
      </w:r>
      <w:r>
        <w:rPr>
          <w:w w:val="115"/>
          <w:sz w:val="22"/>
        </w:rPr>
        <w:t xml:space="preserve">Bison (see </w:t>
      </w:r>
      <w:r>
        <w:fldChar w:fldCharType="begin"/>
      </w:r>
      <w:r>
        <w:instrText xml:space="preserve"> HYPERLINK \l "_bookmark44" </w:instrText>
      </w:r>
      <w:r>
        <w:fldChar w:fldCharType="separate"/>
      </w:r>
      <w:r>
        <w:rPr>
          <w:w w:val="115"/>
          <w:sz w:val="22"/>
        </w:rPr>
        <w:t>Chapter 3 [Bison</w:t>
      </w:r>
      <w:r>
        <w:rPr>
          <w:w w:val="115"/>
          <w:sz w:val="22"/>
        </w:rPr>
        <w:fldChar w:fldCharType="end"/>
      </w:r>
      <w:r>
        <w:fldChar w:fldCharType="begin"/>
      </w:r>
      <w:r>
        <w:instrText xml:space="preserve"> HYPERLINK \l "_bookmark44" </w:instrText>
      </w:r>
      <w:r>
        <w:fldChar w:fldCharType="separate"/>
      </w:r>
      <w:r>
        <w:rPr>
          <w:w w:val="115"/>
          <w:sz w:val="22"/>
        </w:rPr>
        <w:t xml:space="preserve"> Grammar Files], page 51</w:t>
      </w:r>
      <w:r>
        <w:rPr>
          <w:w w:val="115"/>
          <w:sz w:val="22"/>
        </w:rPr>
        <w:fldChar w:fldCharType="end"/>
      </w:r>
      <w:r>
        <w:rPr>
          <w:w w:val="115"/>
          <w:sz w:val="22"/>
        </w:rPr>
        <w:t xml:space="preserve">). </w:t>
      </w:r>
      <w:r>
        <w:rPr>
          <w:spacing w:val="-6"/>
          <w:w w:val="115"/>
          <w:sz w:val="22"/>
        </w:rPr>
        <w:t xml:space="preserve">For </w:t>
      </w:r>
      <w:r>
        <w:rPr>
          <w:w w:val="115"/>
          <w:sz w:val="22"/>
        </w:rPr>
        <w:t xml:space="preserve">each grammatical rule in the language, describe the action that is to </w:t>
      </w:r>
      <w:r>
        <w:rPr>
          <w:spacing w:val="3"/>
          <w:w w:val="115"/>
          <w:sz w:val="22"/>
        </w:rPr>
        <w:t xml:space="preserve">be </w:t>
      </w:r>
      <w:r>
        <w:rPr>
          <w:w w:val="115"/>
          <w:sz w:val="22"/>
        </w:rPr>
        <w:t xml:space="preserve">taken when an instance of that rule is recognized. The action is described </w:t>
      </w:r>
      <w:r>
        <w:rPr>
          <w:spacing w:val="-3"/>
          <w:w w:val="115"/>
          <w:sz w:val="22"/>
        </w:rPr>
        <w:t xml:space="preserve">by </w:t>
      </w:r>
      <w:r>
        <w:rPr>
          <w:w w:val="115"/>
          <w:sz w:val="22"/>
        </w:rPr>
        <w:t>a sequence of C</w:t>
      </w:r>
      <w:r>
        <w:rPr>
          <w:spacing w:val="36"/>
          <w:w w:val="115"/>
          <w:sz w:val="22"/>
        </w:rPr>
        <w:t xml:space="preserve"> </w:t>
      </w:r>
      <w:r>
        <w:rPr>
          <w:w w:val="115"/>
          <w:sz w:val="22"/>
        </w:rPr>
        <w:t>statements.</w:t>
      </w:r>
    </w:p>
    <w:p>
      <w:pPr>
        <w:pStyle w:val="18"/>
        <w:numPr>
          <w:ilvl w:val="0"/>
          <w:numId w:val="4"/>
        </w:numPr>
        <w:tabs>
          <w:tab w:val="left" w:pos="592"/>
        </w:tabs>
        <w:spacing w:before="73" w:after="0" w:line="204" w:lineRule="auto"/>
        <w:ind w:left="592" w:right="857" w:hanging="314"/>
        <w:jc w:val="both"/>
        <w:rPr>
          <w:sz w:val="22"/>
        </w:rPr>
      </w:pPr>
      <w:r>
        <w:rPr>
          <w:spacing w:val="-4"/>
          <w:w w:val="110"/>
          <w:sz w:val="22"/>
        </w:rPr>
        <w:t xml:space="preserve">Write </w:t>
      </w:r>
      <w:r>
        <w:rPr>
          <w:w w:val="110"/>
          <w:sz w:val="22"/>
        </w:rPr>
        <w:t xml:space="preserve">a lexical analyzer to process input and pass tokens to the parser. The lexical analyzer </w:t>
      </w:r>
      <w:r>
        <w:rPr>
          <w:spacing w:val="-3"/>
          <w:w w:val="110"/>
          <w:sz w:val="22"/>
        </w:rPr>
        <w:t xml:space="preserve">may </w:t>
      </w:r>
      <w:r>
        <w:rPr>
          <w:spacing w:val="3"/>
          <w:w w:val="110"/>
          <w:sz w:val="22"/>
        </w:rPr>
        <w:t xml:space="preserve">be </w:t>
      </w:r>
      <w:r>
        <w:rPr>
          <w:w w:val="110"/>
          <w:sz w:val="22"/>
        </w:rPr>
        <w:t xml:space="preserve">written </w:t>
      </w:r>
      <w:r>
        <w:rPr>
          <w:spacing w:val="-3"/>
          <w:w w:val="110"/>
          <w:sz w:val="22"/>
        </w:rPr>
        <w:t xml:space="preserve">by </w:t>
      </w:r>
      <w:r>
        <w:rPr>
          <w:w w:val="110"/>
          <w:sz w:val="22"/>
        </w:rPr>
        <w:t xml:space="preserve">hand in C (see </w:t>
      </w:r>
      <w:r>
        <w:fldChar w:fldCharType="begin"/>
      </w:r>
      <w:r>
        <w:instrText xml:space="preserve"> HYPERLINK \l "_bookmark126" </w:instrText>
      </w:r>
      <w:r>
        <w:fldChar w:fldCharType="separate"/>
      </w:r>
      <w:r>
        <w:rPr>
          <w:w w:val="110"/>
          <w:sz w:val="22"/>
        </w:rPr>
        <w:t xml:space="preserve">Section 4.6 [The Lexical Analyzer </w:t>
      </w:r>
      <w:r>
        <w:rPr>
          <w:spacing w:val="-3"/>
          <w:w w:val="110"/>
          <w:sz w:val="22"/>
        </w:rPr>
        <w:t>Function</w:t>
      </w:r>
      <w:r>
        <w:rPr>
          <w:spacing w:val="-3"/>
          <w:w w:val="110"/>
          <w:sz w:val="22"/>
        </w:rPr>
        <w:fldChar w:fldCharType="end"/>
      </w:r>
      <w:r>
        <w:fldChar w:fldCharType="begin"/>
      </w:r>
      <w:r>
        <w:instrText xml:space="preserve"> HYPERLINK \l "_bookmark126" </w:instrText>
      </w:r>
      <w:r>
        <w:fldChar w:fldCharType="separate"/>
      </w:r>
      <w:r>
        <w:rPr>
          <w:spacing w:val="-3"/>
          <w:w w:val="110"/>
          <w:sz w:val="22"/>
        </w:rPr>
        <w:t xml:space="preserve"> </w:t>
      </w:r>
      <w:r>
        <w:rPr>
          <w:rFonts w:ascii="Courier New"/>
          <w:w w:val="110"/>
          <w:sz w:val="22"/>
        </w:rPr>
        <w:t>yylex</w:t>
      </w:r>
      <w:r>
        <w:rPr>
          <w:w w:val="110"/>
          <w:sz w:val="22"/>
        </w:rPr>
        <w:t>], page 99</w:t>
      </w:r>
      <w:r>
        <w:rPr>
          <w:w w:val="110"/>
          <w:sz w:val="22"/>
        </w:rPr>
        <w:fldChar w:fldCharType="end"/>
      </w:r>
      <w:r>
        <w:rPr>
          <w:w w:val="110"/>
          <w:sz w:val="22"/>
        </w:rPr>
        <w:t xml:space="preserve">). It could also </w:t>
      </w:r>
      <w:r>
        <w:rPr>
          <w:spacing w:val="3"/>
          <w:w w:val="110"/>
          <w:sz w:val="22"/>
        </w:rPr>
        <w:t xml:space="preserve">be </w:t>
      </w:r>
      <w:r>
        <w:rPr>
          <w:w w:val="110"/>
          <w:sz w:val="22"/>
        </w:rPr>
        <w:t>produced using Lex, but the use of Lex is not discussed in this</w:t>
      </w:r>
      <w:r>
        <w:rPr>
          <w:spacing w:val="30"/>
          <w:w w:val="110"/>
          <w:sz w:val="22"/>
        </w:rPr>
        <w:t xml:space="preserve"> </w:t>
      </w:r>
      <w:r>
        <w:rPr>
          <w:w w:val="110"/>
          <w:sz w:val="22"/>
        </w:rPr>
        <w:t>manual.</w:t>
      </w:r>
    </w:p>
    <w:p>
      <w:pPr>
        <w:pStyle w:val="18"/>
        <w:numPr>
          <w:ilvl w:val="0"/>
          <w:numId w:val="4"/>
        </w:numPr>
        <w:tabs>
          <w:tab w:val="left" w:pos="592"/>
        </w:tabs>
        <w:spacing w:before="40" w:after="0" w:line="240" w:lineRule="auto"/>
        <w:ind w:left="591" w:right="0" w:hanging="313"/>
        <w:jc w:val="left"/>
        <w:rPr>
          <w:sz w:val="22"/>
        </w:rPr>
      </w:pPr>
      <w:r>
        <w:rPr>
          <w:spacing w:val="-4"/>
          <w:w w:val="115"/>
          <w:sz w:val="22"/>
        </w:rPr>
        <w:t xml:space="preserve">Write </w:t>
      </w:r>
      <w:r>
        <w:rPr>
          <w:w w:val="115"/>
          <w:sz w:val="22"/>
        </w:rPr>
        <w:t>a controlling function that calls the Bison-produced</w:t>
      </w:r>
      <w:r>
        <w:rPr>
          <w:spacing w:val="50"/>
          <w:w w:val="115"/>
          <w:sz w:val="22"/>
        </w:rPr>
        <w:t xml:space="preserve"> </w:t>
      </w:r>
      <w:r>
        <w:rPr>
          <w:w w:val="115"/>
          <w:sz w:val="22"/>
        </w:rPr>
        <w:t>parser.</w:t>
      </w:r>
    </w:p>
    <w:p>
      <w:pPr>
        <w:pStyle w:val="18"/>
        <w:numPr>
          <w:ilvl w:val="0"/>
          <w:numId w:val="4"/>
        </w:numPr>
        <w:tabs>
          <w:tab w:val="left" w:pos="592"/>
        </w:tabs>
        <w:spacing w:before="23" w:after="0" w:line="240" w:lineRule="auto"/>
        <w:ind w:left="591" w:right="0" w:hanging="313"/>
        <w:jc w:val="left"/>
        <w:rPr>
          <w:sz w:val="22"/>
        </w:rPr>
      </w:pPr>
      <w:r>
        <w:rPr>
          <w:spacing w:val="-4"/>
          <w:w w:val="115"/>
          <w:sz w:val="22"/>
        </w:rPr>
        <w:t xml:space="preserve">Write </w:t>
      </w:r>
      <w:r>
        <w:rPr>
          <w:w w:val="115"/>
          <w:sz w:val="22"/>
        </w:rPr>
        <w:t>error-reporting</w:t>
      </w:r>
      <w:r>
        <w:rPr>
          <w:spacing w:val="17"/>
          <w:w w:val="115"/>
          <w:sz w:val="22"/>
        </w:rPr>
        <w:t xml:space="preserve"> </w:t>
      </w:r>
      <w:r>
        <w:rPr>
          <w:w w:val="115"/>
          <w:sz w:val="22"/>
        </w:rPr>
        <w:t>routines.</w:t>
      </w:r>
    </w:p>
    <w:p>
      <w:pPr>
        <w:pStyle w:val="9"/>
        <w:spacing w:before="97"/>
        <w:ind w:left="458"/>
      </w:pPr>
      <w:r>
        <w:rPr>
          <w:w w:val="115"/>
        </w:rPr>
        <w:t>To turn this source code as written into a runnable program, you must follow these steps:</w:t>
      </w:r>
    </w:p>
    <w:p>
      <w:pPr>
        <w:pStyle w:val="18"/>
        <w:numPr>
          <w:ilvl w:val="0"/>
          <w:numId w:val="5"/>
        </w:numPr>
        <w:tabs>
          <w:tab w:val="left" w:pos="592"/>
        </w:tabs>
        <w:spacing w:before="30" w:after="0" w:line="240" w:lineRule="auto"/>
        <w:ind w:left="591" w:right="0" w:hanging="313"/>
        <w:jc w:val="left"/>
        <w:rPr>
          <w:sz w:val="22"/>
        </w:rPr>
      </w:pPr>
      <w:r>
        <w:rPr>
          <w:w w:val="115"/>
          <w:sz w:val="22"/>
        </w:rPr>
        <w:t>Run Bison on the grammar to produce the</w:t>
      </w:r>
      <w:r>
        <w:rPr>
          <w:spacing w:val="52"/>
          <w:w w:val="115"/>
          <w:sz w:val="22"/>
        </w:rPr>
        <w:t xml:space="preserve"> </w:t>
      </w:r>
      <w:r>
        <w:rPr>
          <w:w w:val="115"/>
          <w:sz w:val="22"/>
        </w:rPr>
        <w:t>parser.</w:t>
      </w:r>
    </w:p>
    <w:p>
      <w:pPr>
        <w:pStyle w:val="18"/>
        <w:numPr>
          <w:ilvl w:val="0"/>
          <w:numId w:val="5"/>
        </w:numPr>
        <w:tabs>
          <w:tab w:val="left" w:pos="592"/>
        </w:tabs>
        <w:spacing w:before="23" w:after="0" w:line="240" w:lineRule="auto"/>
        <w:ind w:left="591" w:right="0" w:hanging="313"/>
        <w:jc w:val="left"/>
        <w:rPr>
          <w:sz w:val="22"/>
        </w:rPr>
      </w:pPr>
      <w:r>
        <w:rPr>
          <w:w w:val="110"/>
          <w:sz w:val="22"/>
        </w:rPr>
        <w:t>Compile</w:t>
      </w:r>
      <w:r>
        <w:rPr>
          <w:spacing w:val="11"/>
          <w:w w:val="110"/>
          <w:sz w:val="22"/>
        </w:rPr>
        <w:t xml:space="preserve"> </w:t>
      </w:r>
      <w:r>
        <w:rPr>
          <w:w w:val="110"/>
          <w:sz w:val="22"/>
        </w:rPr>
        <w:t>the</w:t>
      </w:r>
      <w:r>
        <w:rPr>
          <w:spacing w:val="12"/>
          <w:w w:val="110"/>
          <w:sz w:val="22"/>
        </w:rPr>
        <w:t xml:space="preserve"> </w:t>
      </w:r>
      <w:r>
        <w:rPr>
          <w:w w:val="110"/>
          <w:sz w:val="22"/>
        </w:rPr>
        <w:t>code</w:t>
      </w:r>
      <w:r>
        <w:rPr>
          <w:spacing w:val="12"/>
          <w:w w:val="110"/>
          <w:sz w:val="22"/>
        </w:rPr>
        <w:t xml:space="preserve"> </w:t>
      </w:r>
      <w:r>
        <w:rPr>
          <w:w w:val="110"/>
          <w:sz w:val="22"/>
        </w:rPr>
        <w:t>output</w:t>
      </w:r>
      <w:r>
        <w:rPr>
          <w:spacing w:val="11"/>
          <w:w w:val="110"/>
          <w:sz w:val="22"/>
        </w:rPr>
        <w:t xml:space="preserve"> </w:t>
      </w:r>
      <w:r>
        <w:rPr>
          <w:spacing w:val="-3"/>
          <w:w w:val="110"/>
          <w:sz w:val="22"/>
        </w:rPr>
        <w:t>by</w:t>
      </w:r>
      <w:r>
        <w:rPr>
          <w:spacing w:val="12"/>
          <w:w w:val="110"/>
          <w:sz w:val="22"/>
        </w:rPr>
        <w:t xml:space="preserve"> </w:t>
      </w:r>
      <w:r>
        <w:rPr>
          <w:w w:val="110"/>
          <w:sz w:val="22"/>
        </w:rPr>
        <w:t>Bison,</w:t>
      </w:r>
      <w:r>
        <w:rPr>
          <w:spacing w:val="12"/>
          <w:w w:val="110"/>
          <w:sz w:val="22"/>
        </w:rPr>
        <w:t xml:space="preserve"> </w:t>
      </w:r>
      <w:r>
        <w:rPr>
          <w:w w:val="110"/>
          <w:sz w:val="22"/>
        </w:rPr>
        <w:t>as</w:t>
      </w:r>
      <w:r>
        <w:rPr>
          <w:spacing w:val="11"/>
          <w:w w:val="110"/>
          <w:sz w:val="22"/>
        </w:rPr>
        <w:t xml:space="preserve"> </w:t>
      </w:r>
      <w:r>
        <w:rPr>
          <w:w w:val="110"/>
          <w:sz w:val="22"/>
        </w:rPr>
        <w:t>well</w:t>
      </w:r>
      <w:r>
        <w:rPr>
          <w:spacing w:val="12"/>
          <w:w w:val="110"/>
          <w:sz w:val="22"/>
        </w:rPr>
        <w:t xml:space="preserve"> </w:t>
      </w:r>
      <w:r>
        <w:rPr>
          <w:w w:val="110"/>
          <w:sz w:val="22"/>
        </w:rPr>
        <w:t>as</w:t>
      </w:r>
      <w:r>
        <w:rPr>
          <w:spacing w:val="12"/>
          <w:w w:val="110"/>
          <w:sz w:val="22"/>
        </w:rPr>
        <w:t xml:space="preserve"> </w:t>
      </w:r>
      <w:r>
        <w:rPr>
          <w:spacing w:val="-3"/>
          <w:w w:val="110"/>
          <w:sz w:val="22"/>
        </w:rPr>
        <w:t>any</w:t>
      </w:r>
      <w:r>
        <w:rPr>
          <w:spacing w:val="12"/>
          <w:w w:val="110"/>
          <w:sz w:val="22"/>
        </w:rPr>
        <w:t xml:space="preserve"> </w:t>
      </w:r>
      <w:r>
        <w:rPr>
          <w:w w:val="110"/>
          <w:sz w:val="22"/>
        </w:rPr>
        <w:t>other</w:t>
      </w:r>
      <w:r>
        <w:rPr>
          <w:spacing w:val="11"/>
          <w:w w:val="110"/>
          <w:sz w:val="22"/>
        </w:rPr>
        <w:t xml:space="preserve"> </w:t>
      </w:r>
      <w:r>
        <w:rPr>
          <w:w w:val="110"/>
          <w:sz w:val="22"/>
        </w:rPr>
        <w:t>source</w:t>
      </w:r>
      <w:r>
        <w:rPr>
          <w:spacing w:val="12"/>
          <w:w w:val="110"/>
          <w:sz w:val="22"/>
        </w:rPr>
        <w:t xml:space="preserve"> </w:t>
      </w:r>
      <w:r>
        <w:rPr>
          <w:w w:val="110"/>
          <w:sz w:val="22"/>
        </w:rPr>
        <w:t>files.</w:t>
      </w:r>
    </w:p>
    <w:p>
      <w:pPr>
        <w:pStyle w:val="18"/>
        <w:numPr>
          <w:ilvl w:val="0"/>
          <w:numId w:val="5"/>
        </w:numPr>
        <w:tabs>
          <w:tab w:val="left" w:pos="592"/>
        </w:tabs>
        <w:spacing w:before="23" w:after="0" w:line="240" w:lineRule="auto"/>
        <w:ind w:left="591" w:right="0" w:hanging="313"/>
        <w:jc w:val="left"/>
        <w:rPr>
          <w:sz w:val="22"/>
        </w:rPr>
      </w:pPr>
      <w:r>
        <w:rPr>
          <w:w w:val="115"/>
          <w:sz w:val="22"/>
        </w:rPr>
        <w:t>Link the object files to produce the finished</w:t>
      </w:r>
      <w:r>
        <w:rPr>
          <w:spacing w:val="45"/>
          <w:w w:val="115"/>
          <w:sz w:val="22"/>
        </w:rPr>
        <w:t xml:space="preserve"> </w:t>
      </w:r>
      <w:r>
        <w:rPr>
          <w:w w:val="115"/>
          <w:sz w:val="22"/>
        </w:rPr>
        <w:t>product.</w:t>
      </w:r>
    </w:p>
    <w:p>
      <w:pPr>
        <w:pStyle w:val="9"/>
        <w:spacing w:before="4"/>
        <w:rPr>
          <w:sz w:val="18"/>
        </w:rPr>
      </w:pPr>
    </w:p>
    <w:p>
      <w:pPr>
        <w:pStyle w:val="3"/>
        <w:numPr>
          <w:ilvl w:val="1"/>
          <w:numId w:val="3"/>
        </w:numPr>
        <w:tabs>
          <w:tab w:val="left" w:pos="734"/>
        </w:tabs>
        <w:spacing w:before="0" w:after="0" w:line="240" w:lineRule="auto"/>
        <w:ind w:left="733" w:right="0" w:hanging="573"/>
        <w:jc w:val="left"/>
      </w:pPr>
      <w:bookmarkStart w:id="54" w:name="The Overall Layout of a Bison Grammar"/>
      <w:bookmarkEnd w:id="54"/>
      <w:bookmarkStart w:id="55" w:name="_bookmark20"/>
      <w:bookmarkEnd w:id="55"/>
      <w:bookmarkStart w:id="56" w:name="_bookmark20"/>
      <w:bookmarkEnd w:id="56"/>
      <w:r>
        <w:t>The</w:t>
      </w:r>
      <w:r>
        <w:rPr>
          <w:spacing w:val="31"/>
        </w:rPr>
        <w:t xml:space="preserve"> </w:t>
      </w:r>
      <w:r>
        <w:t>Overall</w:t>
      </w:r>
      <w:r>
        <w:rPr>
          <w:spacing w:val="31"/>
        </w:rPr>
        <w:t xml:space="preserve"> </w:t>
      </w:r>
      <w:r>
        <w:rPr>
          <w:spacing w:val="-3"/>
        </w:rPr>
        <w:t>Layout</w:t>
      </w:r>
      <w:r>
        <w:rPr>
          <w:spacing w:val="32"/>
        </w:rPr>
        <w:t xml:space="preserve"> </w:t>
      </w:r>
      <w:r>
        <w:t>of</w:t>
      </w:r>
      <w:r>
        <w:rPr>
          <w:spacing w:val="31"/>
        </w:rPr>
        <w:t xml:space="preserve"> </w:t>
      </w:r>
      <w:r>
        <w:t>a</w:t>
      </w:r>
      <w:r>
        <w:rPr>
          <w:spacing w:val="32"/>
        </w:rPr>
        <w:t xml:space="preserve"> </w:t>
      </w:r>
      <w:r>
        <w:t>Bison</w:t>
      </w:r>
      <w:r>
        <w:rPr>
          <w:spacing w:val="31"/>
        </w:rPr>
        <w:t xml:space="preserve"> </w:t>
      </w:r>
      <w:r>
        <w:t>Grammar</w:t>
      </w:r>
    </w:p>
    <w:p>
      <w:pPr>
        <w:pStyle w:val="9"/>
        <w:spacing w:before="134" w:line="204" w:lineRule="auto"/>
        <w:ind w:left="160" w:right="859"/>
      </w:pPr>
      <w:r>
        <w:rPr>
          <w:w w:val="110"/>
        </w:rPr>
        <w:t xml:space="preserve">The input file for the Bison utility is a </w:t>
      </w:r>
      <w:r>
        <w:rPr>
          <w:rFonts w:ascii="Georgia"/>
          <w:i/>
          <w:w w:val="110"/>
        </w:rPr>
        <w:t>Bison grammar file</w:t>
      </w:r>
      <w:r>
        <w:rPr>
          <w:w w:val="110"/>
        </w:rPr>
        <w:t>. The general form of a Bison grammar file is as follows:</w:t>
      </w:r>
    </w:p>
    <w:p>
      <w:pPr>
        <w:pStyle w:val="9"/>
        <w:spacing w:before="82" w:line="245" w:lineRule="exact"/>
        <w:ind w:left="746"/>
        <w:rPr>
          <w:rFonts w:ascii="Courier New"/>
        </w:rPr>
      </w:pPr>
      <w:r>
        <w:rPr>
          <w:position w:val="-1"/>
        </w:rPr>
        <w:drawing>
          <wp:inline distT="0" distB="0" distL="0" distR="0">
            <wp:extent cx="63500" cy="111125"/>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spacing w:before="0" w:line="248" w:lineRule="exact"/>
        <w:ind w:left="736" w:right="0" w:firstLine="0"/>
        <w:jc w:val="left"/>
        <w:rPr>
          <w:rFonts w:ascii="Arial"/>
          <w:i/>
          <w:sz w:val="22"/>
        </w:rPr>
      </w:pPr>
      <w:r>
        <w:rPr>
          <w:rFonts w:ascii="Arial"/>
          <w:i/>
          <w:w w:val="105"/>
          <w:sz w:val="22"/>
        </w:rPr>
        <w:t>Prologue</w:t>
      </w:r>
    </w:p>
    <w:p>
      <w:pPr>
        <w:pStyle w:val="9"/>
        <w:spacing w:before="33"/>
        <w:ind w:left="746"/>
        <w:rPr>
          <w:rFonts w:ascii="Courier New"/>
        </w:rPr>
      </w:pPr>
      <w:r>
        <w:rPr>
          <w:position w:val="-1"/>
        </w:rPr>
        <w:drawing>
          <wp:inline distT="0" distB="0" distL="0" distR="0">
            <wp:extent cx="63500" cy="111125"/>
            <wp:effectExtent l="0" t="0" r="0" b="0"/>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spacing w:before="4"/>
        <w:rPr>
          <w:rFonts w:ascii="Courier New"/>
          <w:sz w:val="17"/>
        </w:rPr>
      </w:pPr>
    </w:p>
    <w:p>
      <w:pPr>
        <w:spacing w:before="57"/>
        <w:ind w:left="736" w:right="0" w:firstLine="0"/>
        <w:jc w:val="left"/>
        <w:rPr>
          <w:rFonts w:ascii="Arial"/>
          <w:i/>
          <w:sz w:val="22"/>
        </w:rPr>
      </w:pPr>
      <w:r>
        <w:rPr>
          <w:rFonts w:ascii="Arial"/>
          <w:i/>
          <w:w w:val="115"/>
          <w:sz w:val="22"/>
        </w:rPr>
        <w:t>Bison declarations</w:t>
      </w:r>
    </w:p>
    <w:p>
      <w:pPr>
        <w:pStyle w:val="9"/>
        <w:spacing w:before="11"/>
        <w:rPr>
          <w:rFonts w:ascii="Arial"/>
          <w:i/>
          <w:sz w:val="23"/>
        </w:rPr>
      </w:pPr>
      <w:r>
        <w:pict>
          <v:group id="_x0000_s1036" o:spid="_x0000_s1036" o:spt="203" style="position:absolute;left:0pt;margin-left:119.3pt;margin-top:16.2pt;height:8.75pt;width:10.75pt;mso-position-horizontal-relative:page;mso-wrap-distance-bottom:0pt;mso-wrap-distance-top:0pt;z-index:-1024;mso-width-relative:page;mso-height-relative:page;" coordorigin="2386,325" coordsize="215,175">
            <o:lock v:ext="edit"/>
            <v:shape id="_x0000_s1037" o:spid="_x0000_s1037" o:spt="75" type="#_x0000_t75" style="position:absolute;left:2500;top:324;height:175;width:100;" filled="f" stroked="f" coordsize="21600,21600">
              <v:path/>
              <v:fill on="f" focussize="0,0"/>
              <v:stroke on="f"/>
              <v:imagedata r:id="rId222" o:title=""/>
              <o:lock v:ext="edit" aspectratio="t"/>
            </v:shape>
            <v:shape id="_x0000_s1038" o:spid="_x0000_s1038" o:spt="75" type="#_x0000_t75" style="position:absolute;left:2386;top:324;height:175;width:100;" filled="f" stroked="f" coordsize="21600,21600">
              <v:path/>
              <v:fill on="f" focussize="0,0"/>
              <v:stroke on="f"/>
              <v:imagedata r:id="rId222" o:title=""/>
              <o:lock v:ext="edit" aspectratio="t"/>
            </v:shape>
            <w10:wrap type="topAndBottom"/>
          </v:group>
        </w:pict>
      </w:r>
    </w:p>
    <w:p>
      <w:pPr>
        <w:spacing w:before="0" w:after="51" w:line="251" w:lineRule="exact"/>
        <w:ind w:left="736" w:right="0" w:firstLine="0"/>
        <w:jc w:val="left"/>
        <w:rPr>
          <w:rFonts w:ascii="Arial"/>
          <w:i/>
          <w:sz w:val="22"/>
        </w:rPr>
      </w:pPr>
      <w:r>
        <w:rPr>
          <w:rFonts w:ascii="Arial"/>
          <w:i/>
          <w:w w:val="105"/>
          <w:sz w:val="22"/>
        </w:rPr>
        <w:t>Grammar rules</w:t>
      </w:r>
    </w:p>
    <w:p>
      <w:pPr>
        <w:pStyle w:val="9"/>
        <w:spacing w:line="195" w:lineRule="exact"/>
        <w:ind w:left="736"/>
        <w:rPr>
          <w:rFonts w:ascii="Arial"/>
          <w:sz w:val="19"/>
        </w:rPr>
      </w:pPr>
      <w:r>
        <w:rPr>
          <w:rFonts w:ascii="Arial"/>
          <w:position w:val="-3"/>
          <w:sz w:val="19"/>
        </w:rPr>
        <w:pict>
          <v:group id="_x0000_s1039" o:spid="_x0000_s1039" o:spt="203" style="height:8.75pt;width:10.75pt;" coordsize="215,175">
            <o:lock v:ext="edit"/>
            <v:shape id="_x0000_s1040" o:spid="_x0000_s1040" o:spt="75" type="#_x0000_t75" style="position:absolute;left:114;top:0;height:175;width:100;" filled="f" stroked="f" coordsize="21600,21600">
              <v:path/>
              <v:fill on="f" focussize="0,0"/>
              <v:stroke on="f"/>
              <v:imagedata r:id="rId222" o:title=""/>
              <o:lock v:ext="edit" aspectratio="t"/>
            </v:shape>
            <v:shape id="_x0000_s1041" o:spid="_x0000_s1041" o:spt="75" type="#_x0000_t75" style="position:absolute;left:0;top:0;height:175;width:100;" filled="f" stroked="f" coordsize="21600,21600">
              <v:path/>
              <v:fill on="f" focussize="0,0"/>
              <v:stroke on="f"/>
              <v:imagedata r:id="rId222" o:title=""/>
              <o:lock v:ext="edit" aspectratio="t"/>
            </v:shape>
            <w10:wrap type="none"/>
            <w10:anchorlock/>
          </v:group>
        </w:pict>
      </w:r>
    </w:p>
    <w:p>
      <w:pPr>
        <w:spacing w:before="26"/>
        <w:ind w:left="736" w:right="0" w:firstLine="0"/>
        <w:jc w:val="left"/>
        <w:rPr>
          <w:rFonts w:ascii="Arial"/>
          <w:i/>
          <w:sz w:val="22"/>
        </w:rPr>
      </w:pPr>
      <w:r>
        <w:rPr>
          <w:rFonts w:ascii="Arial"/>
          <w:i/>
          <w:w w:val="105"/>
          <w:sz w:val="22"/>
        </w:rPr>
        <w:t>Epilogue</w:t>
      </w:r>
    </w:p>
    <w:p>
      <w:pPr>
        <w:pStyle w:val="9"/>
        <w:tabs>
          <w:tab w:val="left" w:pos="883"/>
        </w:tabs>
        <w:spacing w:before="110" w:line="201" w:lineRule="auto"/>
        <w:ind w:left="160" w:right="859"/>
      </w:pPr>
      <w:r>
        <w:pict>
          <v:group id="_x0000_s1042" o:spid="_x0000_s1042" o:spt="203" style="position:absolute;left:0pt;margin-left:115.2pt;margin-top:6.8pt;height:8.75pt;width:10.75pt;mso-position-horizontal-relative:page;z-index:-350208;mso-width-relative:page;mso-height-relative:page;" coordorigin="2305,137" coordsize="215,175">
            <o:lock v:ext="edit"/>
            <v:shape id="_x0000_s1043" o:spid="_x0000_s1043" o:spt="75" type="#_x0000_t75" style="position:absolute;left:2419;top:136;height:175;width:100;" filled="f" stroked="f" coordsize="21600,21600">
              <v:path/>
              <v:fill on="f" focussize="0,0"/>
              <v:stroke on="f"/>
              <v:imagedata r:id="rId222" o:title=""/>
              <o:lock v:ext="edit" aspectratio="t"/>
            </v:shape>
            <v:shape id="_x0000_s1044" o:spid="_x0000_s1044" o:spt="75" type="#_x0000_t75" style="position:absolute;left:2304;top:136;height:175;width:100;" filled="f" stroked="f" coordsize="21600,21600">
              <v:path/>
              <v:fill on="f" focussize="0,0"/>
              <v:stroke on="f"/>
              <v:imagedata r:id="rId222" o:title=""/>
              <o:lock v:ext="edit" aspectratio="t"/>
            </v:shape>
          </v:group>
        </w:pict>
      </w:r>
      <w:r>
        <w:rPr>
          <w:w w:val="116"/>
          <w:position w:val="2"/>
        </w:rPr>
        <w:t>The</w:t>
      </w:r>
      <w:r>
        <w:rPr>
          <w:spacing w:val="1"/>
          <w:position w:val="2"/>
        </w:rPr>
        <w:t xml:space="preserve"> </w:t>
      </w:r>
      <w:r>
        <w:rPr>
          <w:w w:val="27"/>
          <w:position w:val="2"/>
        </w:rPr>
        <w:t>‘</w:t>
      </w:r>
      <w:r>
        <w:rPr>
          <w:position w:val="2"/>
        </w:rPr>
        <w:tab/>
      </w:r>
      <w:r>
        <w:rPr>
          <w:w w:val="44"/>
          <w:position w:val="2"/>
        </w:rPr>
        <w:t>’,</w:t>
      </w:r>
      <w:r>
        <w:rPr>
          <w:spacing w:val="4"/>
          <w:position w:val="2"/>
        </w:rPr>
        <w:t xml:space="preserve"> </w:t>
      </w:r>
      <w:r>
        <w:rPr>
          <w:spacing w:val="10"/>
          <w:w w:val="27"/>
          <w:position w:val="2"/>
        </w:rPr>
        <w:t>‘</w:t>
      </w:r>
      <w:r>
        <w:rPr>
          <w:spacing w:val="10"/>
          <w:w w:val="27"/>
        </w:rPr>
        <w:drawing>
          <wp:inline distT="0" distB="0" distL="0" distR="0">
            <wp:extent cx="63500" cy="111125"/>
            <wp:effectExtent l="0" t="0" r="0" b="0"/>
            <wp:docPr id="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spacing w:val="-1"/>
          <w:w w:val="86"/>
          <w:position w:val="2"/>
        </w:rPr>
        <w:t>{</w:t>
      </w:r>
      <w:r>
        <w:rPr>
          <w:w w:val="27"/>
          <w:position w:val="2"/>
        </w:rPr>
        <w:t>’</w:t>
      </w:r>
      <w:r>
        <w:rPr>
          <w:spacing w:val="1"/>
          <w:position w:val="2"/>
        </w:rPr>
        <w:t xml:space="preserve"> </w:t>
      </w:r>
      <w:r>
        <w:rPr>
          <w:w w:val="117"/>
          <w:position w:val="2"/>
        </w:rPr>
        <w:t>and</w:t>
      </w:r>
      <w:r>
        <w:rPr>
          <w:spacing w:val="1"/>
          <w:position w:val="2"/>
        </w:rPr>
        <w:t xml:space="preserve"> </w:t>
      </w:r>
      <w:r>
        <w:rPr>
          <w:spacing w:val="10"/>
          <w:w w:val="27"/>
          <w:position w:val="2"/>
        </w:rPr>
        <w:t>‘</w:t>
      </w:r>
      <w:r>
        <w:rPr>
          <w:spacing w:val="10"/>
          <w:w w:val="27"/>
        </w:rPr>
        <w:drawing>
          <wp:inline distT="0" distB="0" distL="0" distR="0">
            <wp:extent cx="63500" cy="111125"/>
            <wp:effectExtent l="0" t="0" r="0" b="0"/>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spacing w:val="-1"/>
          <w:w w:val="86"/>
          <w:position w:val="2"/>
        </w:rPr>
        <w:t>}</w:t>
      </w:r>
      <w:r>
        <w:rPr>
          <w:w w:val="27"/>
          <w:position w:val="2"/>
        </w:rPr>
        <w:t>’</w:t>
      </w:r>
      <w:r>
        <w:rPr>
          <w:spacing w:val="1"/>
          <w:position w:val="2"/>
        </w:rPr>
        <w:t xml:space="preserve"> </w:t>
      </w:r>
      <w:r>
        <w:rPr>
          <w:w w:val="115"/>
          <w:position w:val="2"/>
        </w:rPr>
        <w:t>are</w:t>
      </w:r>
      <w:r>
        <w:rPr>
          <w:spacing w:val="1"/>
          <w:position w:val="2"/>
        </w:rPr>
        <w:t xml:space="preserve"> </w:t>
      </w:r>
      <w:r>
        <w:rPr>
          <w:w w:val="117"/>
          <w:position w:val="2"/>
        </w:rPr>
        <w:t>punctuation</w:t>
      </w:r>
      <w:r>
        <w:rPr>
          <w:spacing w:val="1"/>
          <w:position w:val="2"/>
        </w:rPr>
        <w:t xml:space="preserve"> </w:t>
      </w:r>
      <w:r>
        <w:rPr>
          <w:w w:val="128"/>
          <w:position w:val="2"/>
        </w:rPr>
        <w:t>t</w:t>
      </w:r>
      <w:r>
        <w:rPr>
          <w:spacing w:val="-1"/>
          <w:w w:val="128"/>
          <w:position w:val="2"/>
        </w:rPr>
        <w:t>h</w:t>
      </w:r>
      <w:r>
        <w:rPr>
          <w:w w:val="129"/>
          <w:position w:val="2"/>
        </w:rPr>
        <w:t>at</w:t>
      </w:r>
      <w:r>
        <w:rPr>
          <w:spacing w:val="1"/>
          <w:position w:val="2"/>
        </w:rPr>
        <w:t xml:space="preserve"> </w:t>
      </w:r>
      <w:r>
        <w:rPr>
          <w:w w:val="117"/>
          <w:position w:val="2"/>
        </w:rPr>
        <w:t>ap</w:t>
      </w:r>
      <w:r>
        <w:rPr>
          <w:spacing w:val="6"/>
          <w:w w:val="117"/>
          <w:position w:val="2"/>
        </w:rPr>
        <w:t>p</w:t>
      </w:r>
      <w:r>
        <w:rPr>
          <w:w w:val="113"/>
          <w:position w:val="2"/>
        </w:rPr>
        <w:t>ears</w:t>
      </w:r>
      <w:r>
        <w:rPr>
          <w:spacing w:val="1"/>
          <w:position w:val="2"/>
        </w:rPr>
        <w:t xml:space="preserve"> </w:t>
      </w:r>
      <w:r>
        <w:rPr>
          <w:w w:val="112"/>
          <w:position w:val="2"/>
        </w:rPr>
        <w:t>in</w:t>
      </w:r>
      <w:r>
        <w:rPr>
          <w:spacing w:val="1"/>
          <w:position w:val="2"/>
        </w:rPr>
        <w:t xml:space="preserve"> </w:t>
      </w:r>
      <w:r>
        <w:rPr>
          <w:w w:val="108"/>
          <w:position w:val="2"/>
        </w:rPr>
        <w:t>e</w:t>
      </w:r>
      <w:r>
        <w:rPr>
          <w:spacing w:val="-7"/>
          <w:w w:val="108"/>
          <w:position w:val="2"/>
        </w:rPr>
        <w:t>v</w:t>
      </w:r>
      <w:r>
        <w:rPr>
          <w:w w:val="112"/>
          <w:position w:val="2"/>
        </w:rPr>
        <w:t>ery</w:t>
      </w:r>
      <w:r>
        <w:rPr>
          <w:spacing w:val="1"/>
          <w:position w:val="2"/>
        </w:rPr>
        <w:t xml:space="preserve"> </w:t>
      </w:r>
      <w:r>
        <w:rPr>
          <w:w w:val="110"/>
          <w:position w:val="2"/>
        </w:rPr>
        <w:t>Bison</w:t>
      </w:r>
      <w:r>
        <w:rPr>
          <w:spacing w:val="1"/>
          <w:position w:val="2"/>
        </w:rPr>
        <w:t xml:space="preserve"> </w:t>
      </w:r>
      <w:r>
        <w:rPr>
          <w:w w:val="115"/>
          <w:position w:val="2"/>
        </w:rPr>
        <w:t>grammar</w:t>
      </w:r>
      <w:r>
        <w:rPr>
          <w:spacing w:val="1"/>
          <w:position w:val="2"/>
        </w:rPr>
        <w:t xml:space="preserve"> </w:t>
      </w:r>
      <w:r>
        <w:rPr>
          <w:w w:val="101"/>
          <w:position w:val="2"/>
        </w:rPr>
        <w:t>file</w:t>
      </w:r>
      <w:r>
        <w:rPr>
          <w:spacing w:val="1"/>
          <w:position w:val="2"/>
        </w:rPr>
        <w:t xml:space="preserve"> </w:t>
      </w:r>
      <w:r>
        <w:rPr>
          <w:w w:val="120"/>
          <w:position w:val="2"/>
        </w:rPr>
        <w:t>to</w:t>
      </w:r>
      <w:r>
        <w:rPr>
          <w:spacing w:val="1"/>
          <w:position w:val="2"/>
        </w:rPr>
        <w:t xml:space="preserve"> </w:t>
      </w:r>
      <w:r>
        <w:rPr>
          <w:w w:val="116"/>
          <w:position w:val="2"/>
        </w:rPr>
        <w:t xml:space="preserve">separate </w:t>
      </w:r>
      <w:r>
        <w:rPr>
          <w:w w:val="110"/>
        </w:rPr>
        <w:t>the</w:t>
      </w:r>
      <w:r>
        <w:rPr>
          <w:spacing w:val="9"/>
          <w:w w:val="110"/>
        </w:rPr>
        <w:t xml:space="preserve"> </w:t>
      </w:r>
      <w:r>
        <w:rPr>
          <w:w w:val="110"/>
        </w:rPr>
        <w:t>sections.</w:t>
      </w:r>
    </w:p>
    <w:p>
      <w:pPr>
        <w:pStyle w:val="9"/>
        <w:spacing w:before="78" w:line="204" w:lineRule="auto"/>
        <w:ind w:left="160" w:right="857" w:firstLine="298"/>
        <w:jc w:val="both"/>
      </w:pPr>
      <w:r>
        <w:rPr>
          <w:w w:val="105"/>
        </w:rPr>
        <w:t xml:space="preserve">The prologue </w:t>
      </w:r>
      <w:r>
        <w:rPr>
          <w:spacing w:val="-3"/>
          <w:w w:val="105"/>
        </w:rPr>
        <w:t xml:space="preserve">may </w:t>
      </w:r>
      <w:r>
        <w:rPr>
          <w:w w:val="105"/>
        </w:rPr>
        <w:t xml:space="preserve">define types and variables used in the actions. </w:t>
      </w:r>
      <w:r>
        <w:rPr>
          <w:spacing w:val="-7"/>
          <w:w w:val="105"/>
        </w:rPr>
        <w:t xml:space="preserve">You </w:t>
      </w:r>
      <w:r>
        <w:rPr>
          <w:w w:val="105"/>
        </w:rPr>
        <w:t xml:space="preserve">can also use preprocessor commands to define macros used there, and use </w:t>
      </w:r>
      <w:r>
        <w:rPr>
          <w:rFonts w:ascii="Courier New"/>
          <w:w w:val="105"/>
        </w:rPr>
        <w:t xml:space="preserve">#include </w:t>
      </w:r>
      <w:r>
        <w:rPr>
          <w:w w:val="105"/>
        </w:rPr>
        <w:t xml:space="preserve">to include header  files that do any of these things.   </w:t>
      </w:r>
      <w:r>
        <w:rPr>
          <w:spacing w:val="-7"/>
          <w:w w:val="105"/>
        </w:rPr>
        <w:t xml:space="preserve">You  </w:t>
      </w:r>
      <w:r>
        <w:rPr>
          <w:w w:val="105"/>
        </w:rPr>
        <w:t xml:space="preserve">need to declare the lexical analyzer </w:t>
      </w:r>
      <w:r>
        <w:rPr>
          <w:rFonts w:ascii="Courier New"/>
          <w:w w:val="105"/>
        </w:rPr>
        <w:t xml:space="preserve">yylex </w:t>
      </w:r>
      <w:r>
        <w:rPr>
          <w:w w:val="105"/>
        </w:rPr>
        <w:t xml:space="preserve">and the   error printer </w:t>
      </w:r>
      <w:r>
        <w:rPr>
          <w:rFonts w:ascii="Courier New"/>
          <w:w w:val="105"/>
        </w:rPr>
        <w:t xml:space="preserve">yyerror </w:t>
      </w:r>
      <w:r>
        <w:rPr>
          <w:w w:val="105"/>
        </w:rPr>
        <w:t xml:space="preserve">here,  along with </w:t>
      </w:r>
      <w:r>
        <w:rPr>
          <w:spacing w:val="-3"/>
          <w:w w:val="105"/>
        </w:rPr>
        <w:t xml:space="preserve">any  </w:t>
      </w:r>
      <w:r>
        <w:rPr>
          <w:w w:val="105"/>
        </w:rPr>
        <w:t xml:space="preserve">other global identifiers used </w:t>
      </w:r>
      <w:r>
        <w:rPr>
          <w:spacing w:val="-3"/>
          <w:w w:val="105"/>
        </w:rPr>
        <w:t>by</w:t>
      </w:r>
      <w:r>
        <w:rPr>
          <w:spacing w:val="54"/>
          <w:w w:val="105"/>
        </w:rPr>
        <w:t xml:space="preserve"> </w:t>
      </w:r>
      <w:r>
        <w:rPr>
          <w:w w:val="105"/>
        </w:rPr>
        <w:t>the actions in    the grammar</w:t>
      </w:r>
      <w:r>
        <w:rPr>
          <w:spacing w:val="27"/>
          <w:w w:val="105"/>
        </w:rPr>
        <w:t xml:space="preserve"> </w:t>
      </w:r>
      <w:r>
        <w:rPr>
          <w:w w:val="105"/>
        </w:rPr>
        <w:t>rules.</w:t>
      </w:r>
    </w:p>
    <w:p>
      <w:pPr>
        <w:pStyle w:val="9"/>
        <w:spacing w:before="83" w:line="204" w:lineRule="auto"/>
        <w:ind w:left="160" w:right="856" w:firstLine="298"/>
        <w:jc w:val="both"/>
      </w:pPr>
      <w:r>
        <w:rPr>
          <w:w w:val="115"/>
        </w:rPr>
        <w:t>The</w:t>
      </w:r>
      <w:r>
        <w:rPr>
          <w:spacing w:val="-8"/>
          <w:w w:val="115"/>
        </w:rPr>
        <w:t xml:space="preserve"> </w:t>
      </w:r>
      <w:r>
        <w:rPr>
          <w:w w:val="115"/>
        </w:rPr>
        <w:t>Bison</w:t>
      </w:r>
      <w:r>
        <w:rPr>
          <w:spacing w:val="-7"/>
          <w:w w:val="115"/>
        </w:rPr>
        <w:t xml:space="preserve"> </w:t>
      </w:r>
      <w:r>
        <w:rPr>
          <w:w w:val="115"/>
        </w:rPr>
        <w:t>declarations</w:t>
      </w:r>
      <w:r>
        <w:rPr>
          <w:spacing w:val="-7"/>
          <w:w w:val="115"/>
        </w:rPr>
        <w:t xml:space="preserve"> </w:t>
      </w:r>
      <w:r>
        <w:rPr>
          <w:w w:val="115"/>
        </w:rPr>
        <w:t>declare</w:t>
      </w:r>
      <w:r>
        <w:rPr>
          <w:spacing w:val="-7"/>
          <w:w w:val="115"/>
        </w:rPr>
        <w:t xml:space="preserve"> </w:t>
      </w:r>
      <w:r>
        <w:rPr>
          <w:w w:val="115"/>
        </w:rPr>
        <w:t>the</w:t>
      </w:r>
      <w:r>
        <w:rPr>
          <w:spacing w:val="-7"/>
          <w:w w:val="115"/>
        </w:rPr>
        <w:t xml:space="preserve"> </w:t>
      </w:r>
      <w:r>
        <w:rPr>
          <w:w w:val="115"/>
        </w:rPr>
        <w:t>names</w:t>
      </w:r>
      <w:r>
        <w:rPr>
          <w:spacing w:val="-7"/>
          <w:w w:val="115"/>
        </w:rPr>
        <w:t xml:space="preserve"> </w:t>
      </w:r>
      <w:r>
        <w:rPr>
          <w:w w:val="115"/>
        </w:rPr>
        <w:t>of</w:t>
      </w:r>
      <w:r>
        <w:rPr>
          <w:spacing w:val="-7"/>
          <w:w w:val="115"/>
        </w:rPr>
        <w:t xml:space="preserve"> </w:t>
      </w:r>
      <w:r>
        <w:rPr>
          <w:w w:val="115"/>
        </w:rPr>
        <w:t>the</w:t>
      </w:r>
      <w:r>
        <w:rPr>
          <w:spacing w:val="-7"/>
          <w:w w:val="115"/>
        </w:rPr>
        <w:t xml:space="preserve"> </w:t>
      </w:r>
      <w:r>
        <w:rPr>
          <w:w w:val="115"/>
        </w:rPr>
        <w:t>terminal</w:t>
      </w:r>
      <w:r>
        <w:rPr>
          <w:spacing w:val="-7"/>
          <w:w w:val="115"/>
        </w:rPr>
        <w:t xml:space="preserve"> </w:t>
      </w:r>
      <w:r>
        <w:rPr>
          <w:w w:val="115"/>
        </w:rPr>
        <w:t>and</w:t>
      </w:r>
      <w:r>
        <w:rPr>
          <w:spacing w:val="-7"/>
          <w:w w:val="115"/>
        </w:rPr>
        <w:t xml:space="preserve"> </w:t>
      </w:r>
      <w:r>
        <w:rPr>
          <w:w w:val="115"/>
        </w:rPr>
        <w:t>nonterminal</w:t>
      </w:r>
      <w:r>
        <w:rPr>
          <w:spacing w:val="-8"/>
          <w:w w:val="115"/>
        </w:rPr>
        <w:t xml:space="preserve"> </w:t>
      </w:r>
      <w:r>
        <w:rPr>
          <w:w w:val="115"/>
        </w:rPr>
        <w:t>symbols,</w:t>
      </w:r>
      <w:r>
        <w:rPr>
          <w:spacing w:val="-5"/>
          <w:w w:val="115"/>
        </w:rPr>
        <w:t xml:space="preserve"> </w:t>
      </w:r>
      <w:r>
        <w:rPr>
          <w:w w:val="115"/>
        </w:rPr>
        <w:t xml:space="preserve">and </w:t>
      </w:r>
      <w:r>
        <w:rPr>
          <w:spacing w:val="-3"/>
          <w:w w:val="115"/>
        </w:rPr>
        <w:t xml:space="preserve">may </w:t>
      </w:r>
      <w:r>
        <w:rPr>
          <w:w w:val="115"/>
        </w:rPr>
        <w:t xml:space="preserve">also describe operator precedence and the data types of semantic </w:t>
      </w:r>
      <w:r>
        <w:rPr>
          <w:spacing w:val="-3"/>
          <w:w w:val="115"/>
        </w:rPr>
        <w:t xml:space="preserve">values </w:t>
      </w:r>
      <w:r>
        <w:rPr>
          <w:w w:val="115"/>
        </w:rPr>
        <w:t>of various</w:t>
      </w:r>
      <w:r>
        <w:rPr>
          <w:spacing w:val="65"/>
          <w:w w:val="115"/>
        </w:rPr>
        <w:t xml:space="preserve"> </w:t>
      </w:r>
      <w:r>
        <w:rPr>
          <w:w w:val="115"/>
        </w:rPr>
        <w:t>symbols.</w:t>
      </w:r>
    </w:p>
    <w:p>
      <w:pPr>
        <w:pStyle w:val="9"/>
        <w:spacing w:before="46"/>
        <w:ind w:left="458"/>
      </w:pPr>
      <w:r>
        <w:rPr>
          <w:w w:val="115"/>
        </w:rPr>
        <w:t>The grammar rules define how to construct each nonterminal symbol from its parts.</w:t>
      </w:r>
    </w:p>
    <w:p>
      <w:pPr>
        <w:spacing w:after="0"/>
        <w:sectPr>
          <w:headerReference r:id="rId33"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6" w:firstLine="298"/>
        <w:jc w:val="both"/>
      </w:pPr>
      <w:r>
        <w:rPr>
          <w:w w:val="110"/>
        </w:rPr>
        <w:t xml:space="preserve">The epilogue can contain </w:t>
      </w:r>
      <w:r>
        <w:rPr>
          <w:spacing w:val="-3"/>
          <w:w w:val="110"/>
        </w:rPr>
        <w:t xml:space="preserve">any </w:t>
      </w:r>
      <w:r>
        <w:rPr>
          <w:w w:val="110"/>
        </w:rPr>
        <w:t xml:space="preserve">code you </w:t>
      </w:r>
      <w:r>
        <w:rPr>
          <w:spacing w:val="-4"/>
          <w:w w:val="110"/>
        </w:rPr>
        <w:t xml:space="preserve">want </w:t>
      </w:r>
      <w:r>
        <w:rPr>
          <w:w w:val="110"/>
        </w:rPr>
        <w:t>to use. Often the definitions of functions declared in the prologue go here. In a simple program, all the rest of the program can go  here.</w:t>
      </w:r>
    </w:p>
    <w:p>
      <w:pPr>
        <w:spacing w:after="0" w:line="204" w:lineRule="auto"/>
        <w:jc w:val="both"/>
        <w:sectPr>
          <w:headerReference r:id="rId34" w:type="default"/>
          <w:pgSz w:w="12240" w:h="15840"/>
          <w:pgMar w:top="1320" w:right="940" w:bottom="280" w:left="1640" w:header="997" w:footer="0" w:gutter="0"/>
        </w:sectPr>
      </w:pPr>
    </w:p>
    <w:p>
      <w:pPr>
        <w:pStyle w:val="9"/>
        <w:rPr>
          <w:sz w:val="20"/>
        </w:rPr>
      </w:pPr>
    </w:p>
    <w:p>
      <w:pPr>
        <w:pStyle w:val="9"/>
        <w:spacing w:before="3"/>
        <w:rPr>
          <w:sz w:val="13"/>
        </w:rPr>
      </w:pPr>
    </w:p>
    <w:p>
      <w:pPr>
        <w:pStyle w:val="2"/>
        <w:numPr>
          <w:ilvl w:val="0"/>
          <w:numId w:val="3"/>
        </w:numPr>
        <w:tabs>
          <w:tab w:val="left" w:pos="548"/>
        </w:tabs>
        <w:spacing w:before="47" w:after="0" w:line="240" w:lineRule="auto"/>
        <w:ind w:left="547" w:right="0" w:hanging="387"/>
        <w:jc w:val="left"/>
      </w:pPr>
      <w:bookmarkStart w:id="57" w:name="_bookmark21"/>
      <w:bookmarkEnd w:id="57"/>
      <w:bookmarkStart w:id="58" w:name="_bookmark21"/>
      <w:bookmarkEnd w:id="58"/>
      <w:bookmarkStart w:id="59" w:name="Examples"/>
      <w:bookmarkEnd w:id="59"/>
      <w:r>
        <w:t>Examples</w:t>
      </w:r>
    </w:p>
    <w:p>
      <w:pPr>
        <w:pStyle w:val="9"/>
        <w:spacing w:before="7"/>
        <w:rPr>
          <w:rFonts w:ascii="Georgia"/>
          <w:b/>
          <w:sz w:val="27"/>
        </w:rPr>
      </w:pPr>
    </w:p>
    <w:p>
      <w:pPr>
        <w:pStyle w:val="9"/>
        <w:spacing w:line="204" w:lineRule="auto"/>
        <w:ind w:left="160" w:right="856"/>
        <w:jc w:val="both"/>
      </w:pPr>
      <w:r>
        <w:rPr>
          <w:w w:val="110"/>
        </w:rPr>
        <w:t xml:space="preserve">Now we show and explain several sample programs written using Bison: a Reverse Polish Notation calculator, an algebraic (infix) notation calculator — later extended to track </w:t>
      </w:r>
      <w:r>
        <w:rPr>
          <w:w w:val="105"/>
        </w:rPr>
        <w:t xml:space="preserve">“lo- </w:t>
      </w:r>
      <w:r>
        <w:rPr>
          <w:w w:val="110"/>
        </w:rPr>
        <w:t>cations” — and a multi-function calculator. All produce usable, though limited, interactive desk-top calculators.</w:t>
      </w:r>
    </w:p>
    <w:p>
      <w:pPr>
        <w:pStyle w:val="9"/>
        <w:spacing w:before="70" w:line="204" w:lineRule="auto"/>
        <w:ind w:left="160" w:right="859" w:firstLine="298"/>
      </w:pPr>
      <w:r>
        <w:rPr>
          <w:w w:val="115"/>
        </w:rPr>
        <w:t>These examples are simple, but Bison grammars for real programming languages are written the same way. You can copy these examples into a source file to try them.</w:t>
      </w:r>
    </w:p>
    <w:p>
      <w:pPr>
        <w:pStyle w:val="9"/>
        <w:spacing w:before="3"/>
        <w:rPr>
          <w:sz w:val="18"/>
        </w:rPr>
      </w:pPr>
    </w:p>
    <w:p>
      <w:pPr>
        <w:pStyle w:val="3"/>
        <w:numPr>
          <w:ilvl w:val="1"/>
          <w:numId w:val="3"/>
        </w:numPr>
        <w:tabs>
          <w:tab w:val="left" w:pos="734"/>
        </w:tabs>
        <w:spacing w:before="1" w:after="0" w:line="240" w:lineRule="auto"/>
        <w:ind w:left="733" w:right="0" w:hanging="573"/>
        <w:jc w:val="left"/>
      </w:pPr>
      <w:bookmarkStart w:id="60" w:name="_bookmark22"/>
      <w:bookmarkEnd w:id="60"/>
      <w:bookmarkStart w:id="61" w:name="Reverse Polish Notation Calculator"/>
      <w:bookmarkEnd w:id="61"/>
      <w:bookmarkStart w:id="62" w:name="_bookmark22"/>
      <w:bookmarkEnd w:id="62"/>
      <w:r>
        <w:t>Reverse Polish Notation</w:t>
      </w:r>
      <w:r>
        <w:rPr>
          <w:spacing w:val="25"/>
        </w:rPr>
        <w:t xml:space="preserve"> </w:t>
      </w:r>
      <w:r>
        <w:t>Calculator</w:t>
      </w:r>
    </w:p>
    <w:p>
      <w:pPr>
        <w:pStyle w:val="9"/>
        <w:spacing w:before="134" w:line="204" w:lineRule="auto"/>
        <w:ind w:left="160" w:right="857"/>
        <w:jc w:val="both"/>
      </w:pPr>
      <w:r>
        <w:rPr>
          <w:w w:val="110"/>
        </w:rPr>
        <w:t>The</w:t>
      </w:r>
      <w:r>
        <w:rPr>
          <w:spacing w:val="-12"/>
          <w:w w:val="110"/>
        </w:rPr>
        <w:t xml:space="preserve"> </w:t>
      </w:r>
      <w:r>
        <w:rPr>
          <w:w w:val="110"/>
        </w:rPr>
        <w:t>first</w:t>
      </w:r>
      <w:r>
        <w:rPr>
          <w:spacing w:val="-12"/>
          <w:w w:val="110"/>
        </w:rPr>
        <w:t xml:space="preserve"> </w:t>
      </w:r>
      <w:r>
        <w:rPr>
          <w:w w:val="110"/>
        </w:rPr>
        <w:t>example</w:t>
      </w:r>
      <w:r>
        <w:rPr>
          <w:spacing w:val="-12"/>
          <w:w w:val="110"/>
        </w:rPr>
        <w:t xml:space="preserve"> </w:t>
      </w:r>
      <w:r>
        <w:rPr>
          <w:w w:val="110"/>
        </w:rPr>
        <w:t>is</w:t>
      </w:r>
      <w:r>
        <w:rPr>
          <w:spacing w:val="-12"/>
          <w:w w:val="110"/>
        </w:rPr>
        <w:t xml:space="preserve"> </w:t>
      </w:r>
      <w:r>
        <w:rPr>
          <w:w w:val="110"/>
        </w:rPr>
        <w:t>that</w:t>
      </w:r>
      <w:r>
        <w:rPr>
          <w:spacing w:val="-12"/>
          <w:w w:val="110"/>
        </w:rPr>
        <w:t xml:space="preserve"> </w:t>
      </w:r>
      <w:r>
        <w:rPr>
          <w:w w:val="110"/>
        </w:rPr>
        <w:t>of</w:t>
      </w:r>
      <w:r>
        <w:rPr>
          <w:spacing w:val="-12"/>
          <w:w w:val="110"/>
        </w:rPr>
        <w:t xml:space="preserve"> </w:t>
      </w:r>
      <w:r>
        <w:rPr>
          <w:w w:val="110"/>
        </w:rPr>
        <w:t>a</w:t>
      </w:r>
      <w:r>
        <w:rPr>
          <w:spacing w:val="-12"/>
          <w:w w:val="110"/>
        </w:rPr>
        <w:t xml:space="preserve"> </w:t>
      </w:r>
      <w:r>
        <w:rPr>
          <w:w w:val="110"/>
        </w:rPr>
        <w:t>simple</w:t>
      </w:r>
      <w:r>
        <w:rPr>
          <w:spacing w:val="-12"/>
          <w:w w:val="110"/>
        </w:rPr>
        <w:t xml:space="preserve"> </w:t>
      </w:r>
      <w:r>
        <w:rPr>
          <w:w w:val="110"/>
        </w:rPr>
        <w:t>double-precision</w:t>
      </w:r>
      <w:r>
        <w:rPr>
          <w:spacing w:val="-12"/>
          <w:w w:val="110"/>
        </w:rPr>
        <w:t xml:space="preserve"> </w:t>
      </w:r>
      <w:r>
        <w:rPr>
          <w:rFonts w:ascii="Georgia"/>
          <w:i/>
          <w:w w:val="110"/>
        </w:rPr>
        <w:t>Reverse</w:t>
      </w:r>
      <w:r>
        <w:rPr>
          <w:rFonts w:ascii="Georgia"/>
          <w:i/>
          <w:spacing w:val="-8"/>
          <w:w w:val="110"/>
        </w:rPr>
        <w:t xml:space="preserve"> </w:t>
      </w:r>
      <w:r>
        <w:rPr>
          <w:rFonts w:ascii="Georgia"/>
          <w:i/>
          <w:w w:val="110"/>
        </w:rPr>
        <w:t>Polish</w:t>
      </w:r>
      <w:r>
        <w:rPr>
          <w:rFonts w:ascii="Georgia"/>
          <w:i/>
          <w:spacing w:val="-7"/>
          <w:w w:val="110"/>
        </w:rPr>
        <w:t xml:space="preserve"> </w:t>
      </w:r>
      <w:r>
        <w:rPr>
          <w:rFonts w:ascii="Georgia"/>
          <w:i/>
          <w:w w:val="110"/>
        </w:rPr>
        <w:t>Notation</w:t>
      </w:r>
      <w:r>
        <w:rPr>
          <w:rFonts w:ascii="Georgia"/>
          <w:i/>
          <w:spacing w:val="-6"/>
          <w:w w:val="110"/>
        </w:rPr>
        <w:t xml:space="preserve"> </w:t>
      </w:r>
      <w:r>
        <w:rPr>
          <w:w w:val="110"/>
        </w:rPr>
        <w:t>calculator</w:t>
      </w:r>
      <w:r>
        <w:rPr>
          <w:spacing w:val="-12"/>
          <w:w w:val="110"/>
        </w:rPr>
        <w:t xml:space="preserve"> </w:t>
      </w:r>
      <w:r>
        <w:rPr>
          <w:w w:val="110"/>
        </w:rPr>
        <w:t xml:space="preserve">(a calculator using postfix operators). This example provides a </w:t>
      </w:r>
      <w:r>
        <w:rPr>
          <w:spacing w:val="2"/>
          <w:w w:val="110"/>
        </w:rPr>
        <w:t xml:space="preserve">good </w:t>
      </w:r>
      <w:r>
        <w:rPr>
          <w:w w:val="110"/>
        </w:rPr>
        <w:t>starting point, since oper- ator precedence is not an issue. The second example will illustrate how operator precedence is</w:t>
      </w:r>
      <w:r>
        <w:rPr>
          <w:spacing w:val="9"/>
          <w:w w:val="110"/>
        </w:rPr>
        <w:t xml:space="preserve"> </w:t>
      </w:r>
      <w:r>
        <w:rPr>
          <w:w w:val="110"/>
        </w:rPr>
        <w:t>handled.</w:t>
      </w:r>
    </w:p>
    <w:p>
      <w:pPr>
        <w:pStyle w:val="9"/>
        <w:spacing w:before="70" w:line="204" w:lineRule="auto"/>
        <w:ind w:left="160" w:right="856" w:firstLine="298"/>
      </w:pPr>
      <w:r>
        <w:rPr>
          <w:w w:val="116"/>
        </w:rPr>
        <w:t>The</w:t>
      </w:r>
      <w:r>
        <w:rPr>
          <w:spacing w:val="-7"/>
        </w:rPr>
        <w:t xml:space="preserve"> </w:t>
      </w:r>
      <w:r>
        <w:rPr>
          <w:w w:val="110"/>
        </w:rPr>
        <w:t>source</w:t>
      </w:r>
      <w:r>
        <w:rPr>
          <w:spacing w:val="-7"/>
        </w:rPr>
        <w:t xml:space="preserve"> </w:t>
      </w:r>
      <w:r>
        <w:rPr>
          <w:w w:val="105"/>
        </w:rPr>
        <w:t>c</w:t>
      </w:r>
      <w:r>
        <w:rPr>
          <w:spacing w:val="5"/>
          <w:w w:val="105"/>
        </w:rPr>
        <w:t>o</w:t>
      </w:r>
      <w:r>
        <w:rPr>
          <w:w w:val="111"/>
        </w:rPr>
        <w:t>de</w:t>
      </w:r>
      <w:r>
        <w:rPr>
          <w:spacing w:val="-7"/>
        </w:rPr>
        <w:t xml:space="preserve"> </w:t>
      </w:r>
      <w:r>
        <w:rPr>
          <w:w w:val="108"/>
        </w:rPr>
        <w:t>for</w:t>
      </w:r>
      <w:r>
        <w:rPr>
          <w:spacing w:val="-7"/>
        </w:rPr>
        <w:t xml:space="preserve"> </w:t>
      </w:r>
      <w:r>
        <w:rPr>
          <w:w w:val="118"/>
        </w:rPr>
        <w:t>this</w:t>
      </w:r>
      <w:r>
        <w:rPr>
          <w:spacing w:val="-7"/>
        </w:rPr>
        <w:t xml:space="preserve"> </w:t>
      </w:r>
      <w:r>
        <w:rPr>
          <w:w w:val="114"/>
        </w:rPr>
        <w:t>calculator</w:t>
      </w:r>
      <w:r>
        <w:rPr>
          <w:spacing w:val="-7"/>
        </w:rPr>
        <w:t xml:space="preserve"> </w:t>
      </w:r>
      <w:r>
        <w:rPr>
          <w:w w:val="106"/>
        </w:rPr>
        <w:t>is</w:t>
      </w:r>
      <w:r>
        <w:rPr>
          <w:spacing w:val="-7"/>
        </w:rPr>
        <w:t xml:space="preserve"> </w:t>
      </w:r>
      <w:r>
        <w:rPr>
          <w:w w:val="114"/>
        </w:rPr>
        <w:t>named</w:t>
      </w:r>
      <w:r>
        <w:rPr>
          <w:spacing w:val="-7"/>
        </w:rPr>
        <w:t xml:space="preserve"> </w:t>
      </w:r>
      <w:r>
        <w:rPr>
          <w:rFonts w:ascii="Courier New" w:hAnsi="Courier New"/>
          <w:w w:val="86"/>
        </w:rPr>
        <w:t>rpcalc.</w:t>
      </w:r>
      <w:r>
        <w:rPr>
          <w:rFonts w:ascii="Courier New" w:hAnsi="Courier New"/>
          <w:spacing w:val="-1"/>
          <w:w w:val="86"/>
        </w:rPr>
        <w:t>y</w:t>
      </w:r>
      <w:r>
        <w:rPr>
          <w:w w:val="116"/>
        </w:rPr>
        <w:t>.</w:t>
      </w:r>
      <w:r>
        <w:t xml:space="preserve"> </w:t>
      </w:r>
      <w:r>
        <w:rPr>
          <w:spacing w:val="-25"/>
        </w:rPr>
        <w:t xml:space="preserve"> </w:t>
      </w:r>
      <w:r>
        <w:rPr>
          <w:w w:val="116"/>
        </w:rPr>
        <w:t>The</w:t>
      </w:r>
      <w:r>
        <w:rPr>
          <w:spacing w:val="-7"/>
        </w:rPr>
        <w:t xml:space="preserve"> </w:t>
      </w:r>
      <w:r>
        <w:rPr>
          <w:w w:val="27"/>
        </w:rPr>
        <w:t>‘</w:t>
      </w:r>
      <w:r>
        <w:rPr>
          <w:rFonts w:ascii="Courier New" w:hAnsi="Courier New"/>
          <w:w w:val="86"/>
        </w:rPr>
        <w:t>.</w:t>
      </w:r>
      <w:r>
        <w:rPr>
          <w:rFonts w:ascii="Courier New" w:hAnsi="Courier New"/>
          <w:spacing w:val="-1"/>
          <w:w w:val="86"/>
        </w:rPr>
        <w:t>y</w:t>
      </w:r>
      <w:r>
        <w:rPr>
          <w:w w:val="27"/>
        </w:rPr>
        <w:t>’</w:t>
      </w:r>
      <w:r>
        <w:rPr>
          <w:spacing w:val="-7"/>
        </w:rPr>
        <w:t xml:space="preserve"> </w:t>
      </w:r>
      <w:r>
        <w:rPr>
          <w:w w:val="112"/>
        </w:rPr>
        <w:t>extension</w:t>
      </w:r>
      <w:r>
        <w:rPr>
          <w:spacing w:val="-7"/>
        </w:rPr>
        <w:t xml:space="preserve"> </w:t>
      </w:r>
      <w:r>
        <w:rPr>
          <w:w w:val="106"/>
        </w:rPr>
        <w:t>is</w:t>
      </w:r>
      <w:r>
        <w:rPr>
          <w:spacing w:val="-7"/>
        </w:rPr>
        <w:t xml:space="preserve"> </w:t>
      </w:r>
      <w:r>
        <w:rPr>
          <w:w w:val="118"/>
        </w:rPr>
        <w:t>a</w:t>
      </w:r>
      <w:r>
        <w:rPr>
          <w:spacing w:val="-7"/>
        </w:rPr>
        <w:t xml:space="preserve"> </w:t>
      </w:r>
      <w:r>
        <w:rPr>
          <w:w w:val="109"/>
        </w:rPr>
        <w:t>co</w:t>
      </w:r>
      <w:r>
        <w:rPr>
          <w:spacing w:val="-7"/>
          <w:w w:val="109"/>
        </w:rPr>
        <w:t>n</w:t>
      </w:r>
      <w:r>
        <w:rPr>
          <w:spacing w:val="-6"/>
          <w:w w:val="111"/>
        </w:rPr>
        <w:t>v</w:t>
      </w:r>
      <w:r>
        <w:rPr>
          <w:w w:val="111"/>
        </w:rPr>
        <w:t>e</w:t>
      </w:r>
      <w:r>
        <w:rPr>
          <w:spacing w:val="-6"/>
          <w:w w:val="111"/>
        </w:rPr>
        <w:t>n</w:t>
      </w:r>
      <w:r>
        <w:rPr>
          <w:w w:val="126"/>
        </w:rPr>
        <w:t>t</w:t>
      </w:r>
      <w:r>
        <w:rPr>
          <w:spacing w:val="-1"/>
          <w:w w:val="126"/>
        </w:rPr>
        <w:t>i</w:t>
      </w:r>
      <w:r>
        <w:rPr>
          <w:w w:val="111"/>
        </w:rPr>
        <w:t xml:space="preserve">on </w:t>
      </w:r>
      <w:r>
        <w:rPr>
          <w:w w:val="110"/>
        </w:rPr>
        <w:t>used for Bison grammar</w:t>
      </w:r>
      <w:r>
        <w:rPr>
          <w:spacing w:val="38"/>
          <w:w w:val="110"/>
        </w:rPr>
        <w:t xml:space="preserve"> </w:t>
      </w:r>
      <w:r>
        <w:rPr>
          <w:w w:val="110"/>
        </w:rPr>
        <w:t>files.</w:t>
      </w:r>
    </w:p>
    <w:p>
      <w:pPr>
        <w:pStyle w:val="18"/>
        <w:numPr>
          <w:ilvl w:val="2"/>
          <w:numId w:val="3"/>
        </w:numPr>
        <w:tabs>
          <w:tab w:val="left" w:pos="913"/>
        </w:tabs>
        <w:spacing w:before="166" w:after="0" w:line="240" w:lineRule="auto"/>
        <w:ind w:left="912" w:right="0" w:hanging="752"/>
        <w:jc w:val="left"/>
        <w:rPr>
          <w:rFonts w:ascii="Arial"/>
          <w:sz w:val="26"/>
        </w:rPr>
      </w:pPr>
      <w:bookmarkStart w:id="63" w:name="_bookmark23"/>
      <w:bookmarkEnd w:id="63"/>
      <w:bookmarkStart w:id="64" w:name="_bookmark23"/>
      <w:bookmarkEnd w:id="64"/>
      <w:bookmarkStart w:id="65" w:name="Declarations for rpcalc"/>
      <w:bookmarkEnd w:id="65"/>
      <w:r>
        <w:rPr>
          <w:rFonts w:ascii="Georgia"/>
          <w:b/>
          <w:sz w:val="26"/>
        </w:rPr>
        <w:t>Declarations for</w:t>
      </w:r>
      <w:r>
        <w:rPr>
          <w:rFonts w:ascii="Georgia"/>
          <w:b/>
          <w:spacing w:val="-4"/>
          <w:sz w:val="26"/>
        </w:rPr>
        <w:t xml:space="preserve"> </w:t>
      </w:r>
      <w:r>
        <w:rPr>
          <w:rFonts w:ascii="Arial"/>
          <w:sz w:val="26"/>
        </w:rPr>
        <w:t>rpcalc</w:t>
      </w:r>
    </w:p>
    <w:p>
      <w:pPr>
        <w:pStyle w:val="9"/>
        <w:spacing w:before="109" w:line="204" w:lineRule="auto"/>
        <w:ind w:left="160" w:right="859"/>
      </w:pPr>
      <w:r>
        <w:rPr>
          <w:w w:val="110"/>
        </w:rPr>
        <w:t>Here are the C and Bison declarations for the Reverse Polish Notation calculator. As in C, commen</w:t>
      </w:r>
      <w:r>
        <w:rPr>
          <w:w w:val="123"/>
        </w:rPr>
        <w:t>ts</w:t>
      </w:r>
      <w:r>
        <w:t xml:space="preserve"> </w:t>
      </w:r>
      <w:r>
        <w:rPr>
          <w:w w:val="115"/>
        </w:rPr>
        <w:t>are</w:t>
      </w:r>
      <w:r>
        <w:t xml:space="preserve"> </w:t>
      </w:r>
      <w:r>
        <w:rPr>
          <w:w w:val="112"/>
        </w:rPr>
        <w:t>placed</w:t>
      </w:r>
      <w:r>
        <w:t xml:space="preserve"> </w:t>
      </w:r>
      <w:r>
        <w:rPr>
          <w:w w:val="117"/>
        </w:rPr>
        <w:t>b</w:t>
      </w:r>
      <w:r>
        <w:rPr>
          <w:w w:val="121"/>
        </w:rPr>
        <w:t>et</w:t>
      </w:r>
      <w:r>
        <w:rPr>
          <w:w w:val="105"/>
        </w:rPr>
        <w:t>w</w:t>
      </w:r>
      <w:r>
        <w:rPr>
          <w:w w:val="109"/>
        </w:rPr>
        <w:t>een</w:t>
      </w:r>
      <w:r>
        <w:t xml:space="preserve"> </w:t>
      </w:r>
      <w:r>
        <w:rPr>
          <w:w w:val="27"/>
        </w:rPr>
        <w:t>‘</w:t>
      </w:r>
      <w:r>
        <w:rPr>
          <w:rFonts w:ascii="Courier New" w:hAnsi="Courier New"/>
          <w:w w:val="86"/>
        </w:rPr>
        <w:t>/*...*/</w:t>
      </w:r>
      <w:r>
        <w:rPr>
          <w:w w:val="44"/>
        </w:rPr>
        <w:t>’.</w:t>
      </w:r>
    </w:p>
    <w:p>
      <w:pPr>
        <w:pStyle w:val="9"/>
        <w:tabs>
          <w:tab w:val="left" w:pos="5317"/>
        </w:tabs>
        <w:spacing w:before="71"/>
        <w:ind w:left="735"/>
        <w:rPr>
          <w:rFonts w:ascii="Courier New"/>
        </w:rPr>
      </w:pPr>
      <w:r>
        <w:rPr>
          <w:rFonts w:ascii="Courier New"/>
          <w:w w:val="95"/>
        </w:rPr>
        <w:t>/*</w:t>
      </w:r>
      <w:r>
        <w:rPr>
          <w:rFonts w:ascii="Courier New"/>
          <w:spacing w:val="-84"/>
          <w:w w:val="95"/>
        </w:rPr>
        <w:t xml:space="preserve"> </w:t>
      </w:r>
      <w:r>
        <w:rPr>
          <w:rFonts w:ascii="Courier New"/>
          <w:w w:val="95"/>
        </w:rPr>
        <w:t>Reverse</w:t>
      </w:r>
      <w:r>
        <w:rPr>
          <w:rFonts w:ascii="Courier New"/>
          <w:spacing w:val="-84"/>
          <w:w w:val="95"/>
        </w:rPr>
        <w:t xml:space="preserve"> </w:t>
      </w:r>
      <w:r>
        <w:rPr>
          <w:rFonts w:ascii="Courier New"/>
          <w:w w:val="95"/>
        </w:rPr>
        <w:t>Polish</w:t>
      </w:r>
      <w:r>
        <w:rPr>
          <w:rFonts w:ascii="Courier New"/>
          <w:spacing w:val="-84"/>
          <w:w w:val="95"/>
        </w:rPr>
        <w:t xml:space="preserve"> </w:t>
      </w:r>
      <w:r>
        <w:rPr>
          <w:rFonts w:ascii="Courier New"/>
          <w:w w:val="95"/>
        </w:rPr>
        <w:t>Notation</w:t>
      </w:r>
      <w:r>
        <w:rPr>
          <w:rFonts w:ascii="Courier New"/>
          <w:spacing w:val="-84"/>
          <w:w w:val="95"/>
        </w:rPr>
        <w:t xml:space="preserve"> </w:t>
      </w:r>
      <w:r>
        <w:rPr>
          <w:rFonts w:ascii="Courier New"/>
          <w:w w:val="95"/>
        </w:rPr>
        <w:t>calculator.</w:t>
      </w:r>
      <w:r>
        <w:rPr>
          <w:rFonts w:ascii="Courier New"/>
          <w:w w:val="95"/>
        </w:rPr>
        <w:tab/>
      </w:r>
      <w:r>
        <w:rPr>
          <w:rFonts w:ascii="Courier New"/>
          <w:w w:val="95"/>
        </w:rPr>
        <w:t>*/</w:t>
      </w:r>
    </w:p>
    <w:p>
      <w:pPr>
        <w:pStyle w:val="9"/>
        <w:spacing w:before="5"/>
        <w:rPr>
          <w:rFonts w:ascii="Courier New"/>
          <w:sz w:val="24"/>
        </w:rPr>
      </w:pPr>
    </w:p>
    <w:p>
      <w:pPr>
        <w:pStyle w:val="9"/>
        <w:ind w:left="745"/>
        <w:rPr>
          <w:rFonts w:ascii="Courier New"/>
        </w:rPr>
      </w:pPr>
      <w:r>
        <w:drawing>
          <wp:inline distT="0" distB="0" distL="0" distR="0">
            <wp:extent cx="63500" cy="111125"/>
            <wp:effectExtent l="0" t="0" r="0" b="0"/>
            <wp:docPr id="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position w:val="2"/>
        </w:rPr>
        <w:t>{</w:t>
      </w:r>
    </w:p>
    <w:p>
      <w:pPr>
        <w:pStyle w:val="9"/>
        <w:spacing w:before="14" w:line="254" w:lineRule="auto"/>
        <w:ind w:left="965" w:right="6512"/>
        <w:rPr>
          <w:rFonts w:ascii="Courier New"/>
        </w:rPr>
      </w:pPr>
      <w:r>
        <w:rPr>
          <w:rFonts w:ascii="Courier New"/>
          <w:w w:val="85"/>
        </w:rPr>
        <w:t xml:space="preserve">#include &lt;stdio.h&gt; </w:t>
      </w:r>
      <w:r>
        <w:rPr>
          <w:rFonts w:ascii="Courier New"/>
          <w:w w:val="90"/>
        </w:rPr>
        <w:t xml:space="preserve">#include &lt;math.h&gt; </w:t>
      </w:r>
      <w:r>
        <w:rPr>
          <w:rFonts w:ascii="Courier New"/>
          <w:w w:val="95"/>
        </w:rPr>
        <w:t>int</w:t>
      </w:r>
      <w:r>
        <w:rPr>
          <w:rFonts w:ascii="Courier New"/>
          <w:spacing w:val="-66"/>
          <w:w w:val="95"/>
        </w:rPr>
        <w:t xml:space="preserve"> </w:t>
      </w:r>
      <w:r>
        <w:rPr>
          <w:rFonts w:ascii="Courier New"/>
          <w:w w:val="95"/>
        </w:rPr>
        <w:t>yylex</w:t>
      </w:r>
      <w:r>
        <w:rPr>
          <w:rFonts w:ascii="Courier New"/>
          <w:spacing w:val="-65"/>
          <w:w w:val="95"/>
        </w:rPr>
        <w:t xml:space="preserve"> </w:t>
      </w:r>
      <w:r>
        <w:rPr>
          <w:rFonts w:ascii="Courier New"/>
          <w:w w:val="95"/>
        </w:rPr>
        <w:t>(void);</w:t>
      </w:r>
    </w:p>
    <w:p>
      <w:pPr>
        <w:pStyle w:val="9"/>
        <w:spacing w:line="254" w:lineRule="auto"/>
        <w:ind w:left="745" w:right="5474" w:firstLine="219"/>
        <w:rPr>
          <w:rFonts w:ascii="Courier New"/>
        </w:rPr>
      </w:pPr>
      <w:r>
        <w:rPr>
          <w:rFonts w:ascii="Courier New"/>
          <w:w w:val="95"/>
        </w:rPr>
        <w:t>void</w:t>
      </w:r>
      <w:r>
        <w:rPr>
          <w:rFonts w:ascii="Courier New"/>
          <w:spacing w:val="-77"/>
          <w:w w:val="95"/>
        </w:rPr>
        <w:t xml:space="preserve"> </w:t>
      </w:r>
      <w:r>
        <w:rPr>
          <w:rFonts w:ascii="Courier New"/>
          <w:w w:val="95"/>
        </w:rPr>
        <w:t>yyerror</w:t>
      </w:r>
      <w:r>
        <w:rPr>
          <w:rFonts w:ascii="Courier New"/>
          <w:spacing w:val="-76"/>
          <w:w w:val="95"/>
        </w:rPr>
        <w:t xml:space="preserve"> </w:t>
      </w:r>
      <w:r>
        <w:rPr>
          <w:rFonts w:ascii="Courier New"/>
          <w:w w:val="95"/>
        </w:rPr>
        <w:t>(char</w:t>
      </w:r>
      <w:r>
        <w:rPr>
          <w:rFonts w:ascii="Courier New"/>
          <w:spacing w:val="-77"/>
          <w:w w:val="95"/>
        </w:rPr>
        <w:t xml:space="preserve"> </w:t>
      </w:r>
      <w:r>
        <w:rPr>
          <w:rFonts w:ascii="Courier New"/>
          <w:w w:val="95"/>
        </w:rPr>
        <w:t>const</w:t>
      </w:r>
      <w:r>
        <w:rPr>
          <w:rFonts w:ascii="Courier New"/>
          <w:spacing w:val="-76"/>
          <w:w w:val="95"/>
        </w:rPr>
        <w:t xml:space="preserve"> </w:t>
      </w:r>
      <w:r>
        <w:rPr>
          <w:rFonts w:ascii="Courier New"/>
          <w:spacing w:val="-5"/>
          <w:w w:val="95"/>
        </w:rPr>
        <w:t>*);</w:t>
      </w:r>
      <w:r>
        <w:rPr>
          <w:rFonts w:ascii="Courier New"/>
          <w:w w:val="86"/>
        </w:rPr>
        <w:t xml:space="preserve"> </w:t>
      </w:r>
      <w:r>
        <w:rPr>
          <w:rFonts w:ascii="Courier New"/>
          <w:w w:val="86"/>
        </w:rPr>
        <w:drawing>
          <wp:inline distT="0" distB="0" distL="0" distR="0">
            <wp:extent cx="63500" cy="111125"/>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w:t>
      </w:r>
    </w:p>
    <w:p>
      <w:pPr>
        <w:pStyle w:val="9"/>
        <w:spacing w:before="6"/>
        <w:rPr>
          <w:rFonts w:ascii="Courier New"/>
          <w:sz w:val="15"/>
        </w:rPr>
      </w:pPr>
    </w:p>
    <w:p>
      <w:pPr>
        <w:pStyle w:val="9"/>
        <w:spacing w:before="81" w:line="254" w:lineRule="auto"/>
        <w:ind w:left="745" w:right="5371"/>
        <w:rPr>
          <w:rFonts w:ascii="Courier New"/>
        </w:rPr>
      </w:pPr>
      <w:r>
        <w:drawing>
          <wp:inline distT="0" distB="0" distL="0" distR="0">
            <wp:extent cx="63500" cy="111125"/>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define</w:t>
      </w:r>
      <w:r>
        <w:rPr>
          <w:rFonts w:ascii="Courier New"/>
          <w:spacing w:val="-71"/>
          <w:w w:val="90"/>
          <w:position w:val="2"/>
        </w:rPr>
        <w:t xml:space="preserve"> </w:t>
      </w:r>
      <w:r>
        <w:rPr>
          <w:rFonts w:ascii="Courier New"/>
          <w:w w:val="90"/>
          <w:position w:val="2"/>
        </w:rPr>
        <w:t>api.value.type</w:t>
      </w:r>
      <w:r>
        <w:rPr>
          <w:rFonts w:ascii="Courier New"/>
          <w:spacing w:val="-70"/>
          <w:w w:val="90"/>
          <w:position w:val="2"/>
        </w:rPr>
        <w:t xml:space="preserve"> </w:t>
      </w:r>
      <w:r>
        <w:rPr>
          <w:rFonts w:ascii="Courier New"/>
          <w:w w:val="90"/>
          <w:position w:val="2"/>
        </w:rPr>
        <w:t>{double}</w:t>
      </w:r>
      <w:r>
        <w:rPr>
          <w:rFonts w:ascii="Courier New"/>
          <w:w w:val="86"/>
          <w:position w:val="2"/>
        </w:rPr>
        <w:t xml:space="preserve"> </w:t>
      </w:r>
      <w:r>
        <w:rPr>
          <w:rFonts w:ascii="Courier New"/>
          <w:w w:val="86"/>
        </w:rPr>
        <w:drawing>
          <wp:inline distT="0" distB="0" distL="0" distR="0">
            <wp:extent cx="63500" cy="111125"/>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w:t>
      </w:r>
      <w:r>
        <w:rPr>
          <w:rFonts w:ascii="Courier New"/>
          <w:spacing w:val="-16"/>
          <w:w w:val="95"/>
          <w:position w:val="2"/>
        </w:rPr>
        <w:t xml:space="preserve"> </w:t>
      </w:r>
      <w:r>
        <w:rPr>
          <w:rFonts w:ascii="Courier New"/>
          <w:w w:val="95"/>
          <w:position w:val="2"/>
        </w:rPr>
        <w:t>NUM</w:t>
      </w:r>
    </w:p>
    <w:p>
      <w:pPr>
        <w:pStyle w:val="9"/>
        <w:spacing w:before="10"/>
        <w:rPr>
          <w:rFonts w:ascii="Courier New"/>
          <w:sz w:val="15"/>
        </w:rPr>
      </w:pPr>
    </w:p>
    <w:p>
      <w:pPr>
        <w:pStyle w:val="9"/>
        <w:tabs>
          <w:tab w:val="left" w:pos="5432"/>
        </w:tabs>
        <w:spacing w:before="81"/>
        <w:ind w:left="1079"/>
        <w:rPr>
          <w:rFonts w:ascii="Courier New"/>
        </w:rPr>
      </w:pPr>
      <w:r>
        <w:pict>
          <v:group id="_x0000_s1045" o:spid="_x0000_s1045" o:spt="203" style="position:absolute;left:0pt;margin-left:119.3pt;margin-top:5.45pt;height:8.75pt;width:10.75pt;mso-position-horizontal-relative:page;z-index:2048;mso-width-relative:page;mso-height-relative:page;" coordorigin="2386,109" coordsize="215,175">
            <o:lock v:ext="edit"/>
            <v:shape id="_x0000_s1046" o:spid="_x0000_s1046" o:spt="75" type="#_x0000_t75" style="position:absolute;left:2500;top:109;height:175;width:100;" filled="f" stroked="f" coordsize="21600,21600">
              <v:path/>
              <v:fill on="f" focussize="0,0"/>
              <v:stroke on="f"/>
              <v:imagedata r:id="rId222" o:title=""/>
              <o:lock v:ext="edit" aspectratio="t"/>
            </v:shape>
            <v:shape id="_x0000_s1047" o:spid="_x0000_s1047" o:spt="75" type="#_x0000_t75" style="position:absolute;left:2386;top:109;height:175;width:100;" filled="f" stroked="f" coordsize="21600,21600">
              <v:path/>
              <v:fill on="f" focussize="0,0"/>
              <v:stroke on="f"/>
              <v:imagedata r:id="rId222" o:title=""/>
              <o:lock v:ext="edit" aspectratio="t"/>
            </v:shape>
          </v:group>
        </w:pict>
      </w:r>
      <w:r>
        <w:rPr>
          <w:rFonts w:ascii="Courier New"/>
          <w:w w:val="95"/>
        </w:rPr>
        <w:t>/*</w:t>
      </w:r>
      <w:r>
        <w:rPr>
          <w:rFonts w:ascii="Courier New"/>
          <w:spacing w:val="-67"/>
          <w:w w:val="95"/>
        </w:rPr>
        <w:t xml:space="preserve"> </w:t>
      </w:r>
      <w:r>
        <w:rPr>
          <w:rFonts w:ascii="Courier New"/>
          <w:w w:val="95"/>
        </w:rPr>
        <w:t>Grammar</w:t>
      </w:r>
      <w:r>
        <w:rPr>
          <w:rFonts w:ascii="Courier New"/>
          <w:spacing w:val="-67"/>
          <w:w w:val="95"/>
        </w:rPr>
        <w:t xml:space="preserve"> </w:t>
      </w:r>
      <w:r>
        <w:rPr>
          <w:rFonts w:ascii="Courier New"/>
          <w:w w:val="95"/>
        </w:rPr>
        <w:t>rules</w:t>
      </w:r>
      <w:r>
        <w:rPr>
          <w:rFonts w:ascii="Courier New"/>
          <w:spacing w:val="-67"/>
          <w:w w:val="95"/>
        </w:rPr>
        <w:t xml:space="preserve"> </w:t>
      </w:r>
      <w:r>
        <w:rPr>
          <w:rFonts w:ascii="Courier New"/>
          <w:w w:val="95"/>
        </w:rPr>
        <w:t>and</w:t>
      </w:r>
      <w:r>
        <w:rPr>
          <w:rFonts w:ascii="Courier New"/>
          <w:spacing w:val="-66"/>
          <w:w w:val="95"/>
        </w:rPr>
        <w:t xml:space="preserve"> </w:t>
      </w:r>
      <w:r>
        <w:rPr>
          <w:rFonts w:ascii="Courier New"/>
          <w:w w:val="95"/>
        </w:rPr>
        <w:t>actions</w:t>
      </w:r>
      <w:r>
        <w:rPr>
          <w:rFonts w:ascii="Courier New"/>
          <w:spacing w:val="-67"/>
          <w:w w:val="95"/>
        </w:rPr>
        <w:t xml:space="preserve"> </w:t>
      </w:r>
      <w:r>
        <w:rPr>
          <w:rFonts w:ascii="Courier New"/>
          <w:w w:val="95"/>
        </w:rPr>
        <w:t>follow.</w:t>
      </w:r>
      <w:r>
        <w:rPr>
          <w:rFonts w:ascii="Courier New"/>
          <w:w w:val="95"/>
        </w:rPr>
        <w:tab/>
      </w:r>
      <w:r>
        <w:rPr>
          <w:rFonts w:ascii="Courier New"/>
          <w:w w:val="95"/>
        </w:rPr>
        <w:t>*/</w:t>
      </w:r>
    </w:p>
    <w:p>
      <w:pPr>
        <w:pStyle w:val="9"/>
        <w:spacing w:before="74" w:line="204" w:lineRule="auto"/>
        <w:ind w:left="160" w:right="857" w:firstLine="298"/>
        <w:jc w:val="both"/>
      </w:pPr>
      <w:r>
        <w:rPr>
          <w:w w:val="115"/>
        </w:rPr>
        <w:t xml:space="preserve">The declarations section (see </w:t>
      </w:r>
      <w:r>
        <w:fldChar w:fldCharType="begin"/>
      </w:r>
      <w:r>
        <w:instrText xml:space="preserve"> HYPERLINK \l "_bookmark46" </w:instrText>
      </w:r>
      <w:r>
        <w:fldChar w:fldCharType="separate"/>
      </w:r>
      <w:r>
        <w:rPr>
          <w:w w:val="115"/>
        </w:rPr>
        <w:t>Section 3.1.1 [The prologue], page 51</w:t>
      </w:r>
      <w:r>
        <w:rPr>
          <w:w w:val="115"/>
        </w:rPr>
        <w:fldChar w:fldCharType="end"/>
      </w:r>
      <w:r>
        <w:rPr>
          <w:w w:val="115"/>
        </w:rPr>
        <w:t>) contains two pre- processor directives and two forward declarations.</w:t>
      </w:r>
    </w:p>
    <w:p>
      <w:pPr>
        <w:pStyle w:val="9"/>
        <w:spacing w:before="34"/>
        <w:ind w:left="458"/>
      </w:pPr>
      <w:r>
        <w:rPr>
          <w:w w:val="110"/>
        </w:rPr>
        <w:t xml:space="preserve">The </w:t>
      </w:r>
      <w:r>
        <w:rPr>
          <w:rFonts w:ascii="Courier New"/>
          <w:w w:val="110"/>
        </w:rPr>
        <w:t xml:space="preserve">#include </w:t>
      </w:r>
      <w:r>
        <w:rPr>
          <w:w w:val="110"/>
        </w:rPr>
        <w:t xml:space="preserve">directive is used to declare the exponentiation function </w:t>
      </w:r>
      <w:r>
        <w:rPr>
          <w:rFonts w:ascii="Courier New"/>
          <w:w w:val="110"/>
        </w:rPr>
        <w:t>pow</w:t>
      </w:r>
      <w:r>
        <w:rPr>
          <w:w w:val="110"/>
        </w:rPr>
        <w:t>.</w:t>
      </w:r>
    </w:p>
    <w:p>
      <w:pPr>
        <w:pStyle w:val="9"/>
        <w:spacing w:before="53" w:line="204" w:lineRule="auto"/>
        <w:ind w:left="160" w:right="857" w:firstLine="298"/>
        <w:jc w:val="both"/>
      </w:pPr>
      <w:r>
        <w:rPr>
          <w:w w:val="105"/>
        </w:rPr>
        <w:t xml:space="preserve">The forward declarations for </w:t>
      </w:r>
      <w:r>
        <w:rPr>
          <w:rFonts w:ascii="Courier New"/>
          <w:w w:val="105"/>
        </w:rPr>
        <w:t xml:space="preserve">yylex </w:t>
      </w:r>
      <w:r>
        <w:rPr>
          <w:w w:val="105"/>
        </w:rPr>
        <w:t xml:space="preserve">and </w:t>
      </w:r>
      <w:r>
        <w:rPr>
          <w:rFonts w:ascii="Courier New"/>
          <w:w w:val="105"/>
        </w:rPr>
        <w:t xml:space="preserve">yyerror </w:t>
      </w:r>
      <w:r>
        <w:rPr>
          <w:w w:val="105"/>
        </w:rPr>
        <w:t xml:space="preserve">are needed because the C language requires that functions </w:t>
      </w:r>
      <w:r>
        <w:rPr>
          <w:spacing w:val="3"/>
          <w:w w:val="105"/>
        </w:rPr>
        <w:t xml:space="preserve">be </w:t>
      </w:r>
      <w:r>
        <w:rPr>
          <w:w w:val="105"/>
        </w:rPr>
        <w:t xml:space="preserve">declared before they are used.  These functions will </w:t>
      </w:r>
      <w:r>
        <w:rPr>
          <w:spacing w:val="3"/>
          <w:w w:val="105"/>
        </w:rPr>
        <w:t xml:space="preserve">be </w:t>
      </w:r>
      <w:r>
        <w:rPr>
          <w:w w:val="105"/>
        </w:rPr>
        <w:t>defined in      the</w:t>
      </w:r>
      <w:r>
        <w:rPr>
          <w:spacing w:val="31"/>
          <w:w w:val="105"/>
        </w:rPr>
        <w:t xml:space="preserve"> </w:t>
      </w:r>
      <w:r>
        <w:rPr>
          <w:w w:val="105"/>
        </w:rPr>
        <w:t>epilogue,</w:t>
      </w:r>
      <w:r>
        <w:rPr>
          <w:spacing w:val="32"/>
          <w:w w:val="105"/>
        </w:rPr>
        <w:t xml:space="preserve"> </w:t>
      </w:r>
      <w:r>
        <w:rPr>
          <w:w w:val="105"/>
        </w:rPr>
        <w:t>but</w:t>
      </w:r>
      <w:r>
        <w:rPr>
          <w:spacing w:val="32"/>
          <w:w w:val="105"/>
        </w:rPr>
        <w:t xml:space="preserve"> </w:t>
      </w:r>
      <w:r>
        <w:rPr>
          <w:w w:val="105"/>
        </w:rPr>
        <w:t>the</w:t>
      </w:r>
      <w:r>
        <w:rPr>
          <w:spacing w:val="31"/>
          <w:w w:val="105"/>
        </w:rPr>
        <w:t xml:space="preserve"> </w:t>
      </w:r>
      <w:r>
        <w:rPr>
          <w:w w:val="105"/>
        </w:rPr>
        <w:t>parser</w:t>
      </w:r>
      <w:r>
        <w:rPr>
          <w:spacing w:val="32"/>
          <w:w w:val="105"/>
        </w:rPr>
        <w:t xml:space="preserve"> </w:t>
      </w:r>
      <w:r>
        <w:rPr>
          <w:w w:val="105"/>
        </w:rPr>
        <w:t>calls</w:t>
      </w:r>
      <w:r>
        <w:rPr>
          <w:spacing w:val="32"/>
          <w:w w:val="105"/>
        </w:rPr>
        <w:t xml:space="preserve"> </w:t>
      </w:r>
      <w:r>
        <w:rPr>
          <w:w w:val="105"/>
        </w:rPr>
        <w:t>them</w:t>
      </w:r>
      <w:r>
        <w:rPr>
          <w:spacing w:val="32"/>
          <w:w w:val="105"/>
        </w:rPr>
        <w:t xml:space="preserve"> </w:t>
      </w:r>
      <w:r>
        <w:rPr>
          <w:w w:val="105"/>
        </w:rPr>
        <w:t>so</w:t>
      </w:r>
      <w:r>
        <w:rPr>
          <w:spacing w:val="31"/>
          <w:w w:val="105"/>
        </w:rPr>
        <w:t xml:space="preserve"> </w:t>
      </w:r>
      <w:r>
        <w:rPr>
          <w:w w:val="105"/>
        </w:rPr>
        <w:t>they</w:t>
      </w:r>
      <w:r>
        <w:rPr>
          <w:spacing w:val="32"/>
          <w:w w:val="105"/>
        </w:rPr>
        <w:t xml:space="preserve"> </w:t>
      </w:r>
      <w:r>
        <w:rPr>
          <w:w w:val="105"/>
        </w:rPr>
        <w:t>must</w:t>
      </w:r>
      <w:r>
        <w:rPr>
          <w:spacing w:val="32"/>
          <w:w w:val="105"/>
        </w:rPr>
        <w:t xml:space="preserve"> </w:t>
      </w:r>
      <w:r>
        <w:rPr>
          <w:spacing w:val="3"/>
          <w:w w:val="105"/>
        </w:rPr>
        <w:t>be</w:t>
      </w:r>
      <w:r>
        <w:rPr>
          <w:spacing w:val="31"/>
          <w:w w:val="105"/>
        </w:rPr>
        <w:t xml:space="preserve"> </w:t>
      </w:r>
      <w:r>
        <w:rPr>
          <w:w w:val="105"/>
        </w:rPr>
        <w:t>declared</w:t>
      </w:r>
      <w:r>
        <w:rPr>
          <w:spacing w:val="32"/>
          <w:w w:val="105"/>
        </w:rPr>
        <w:t xml:space="preserve"> </w:t>
      </w:r>
      <w:r>
        <w:rPr>
          <w:w w:val="105"/>
        </w:rPr>
        <w:t>in</w:t>
      </w:r>
      <w:r>
        <w:rPr>
          <w:spacing w:val="32"/>
          <w:w w:val="105"/>
        </w:rPr>
        <w:t xml:space="preserve"> </w:t>
      </w:r>
      <w:r>
        <w:rPr>
          <w:w w:val="105"/>
        </w:rPr>
        <w:t>the</w:t>
      </w:r>
      <w:r>
        <w:rPr>
          <w:spacing w:val="32"/>
          <w:w w:val="105"/>
        </w:rPr>
        <w:t xml:space="preserve"> </w:t>
      </w:r>
      <w:r>
        <w:rPr>
          <w:w w:val="105"/>
        </w:rPr>
        <w:t>prologue.</w:t>
      </w:r>
    </w:p>
    <w:p>
      <w:pPr>
        <w:pStyle w:val="9"/>
        <w:spacing w:before="69" w:line="204" w:lineRule="auto"/>
        <w:ind w:left="160" w:right="857" w:firstLine="298"/>
        <w:jc w:val="both"/>
      </w:pPr>
      <w:r>
        <w:rPr>
          <w:w w:val="115"/>
        </w:rPr>
        <w:t>The second section, Bison declarations, provides information to Bison about the</w:t>
      </w:r>
      <w:r>
        <w:rPr>
          <w:spacing w:val="-36"/>
          <w:w w:val="115"/>
        </w:rPr>
        <w:t xml:space="preserve"> </w:t>
      </w:r>
      <w:r>
        <w:rPr>
          <w:w w:val="115"/>
        </w:rPr>
        <w:t xml:space="preserve">tokens and their types (see </w:t>
      </w:r>
      <w:r>
        <w:fldChar w:fldCharType="begin"/>
      </w:r>
      <w:r>
        <w:instrText xml:space="preserve"> HYPERLINK \l "_bookmark50" </w:instrText>
      </w:r>
      <w:r>
        <w:fldChar w:fldCharType="separate"/>
      </w:r>
      <w:r>
        <w:rPr>
          <w:w w:val="115"/>
        </w:rPr>
        <w:t>Section 3.1.3 [The Bison Declarations Section], page</w:t>
      </w:r>
      <w:r>
        <w:rPr>
          <w:spacing w:val="7"/>
          <w:w w:val="115"/>
        </w:rPr>
        <w:t xml:space="preserve"> </w:t>
      </w:r>
      <w:r>
        <w:rPr>
          <w:w w:val="115"/>
        </w:rPr>
        <w:t>56</w:t>
      </w:r>
      <w:r>
        <w:rPr>
          <w:w w:val="115"/>
        </w:rPr>
        <w:fldChar w:fldCharType="end"/>
      </w:r>
      <w:r>
        <w:rPr>
          <w:w w:val="115"/>
        </w:rPr>
        <w:t>).</w:t>
      </w:r>
    </w:p>
    <w:p>
      <w:pPr>
        <w:pStyle w:val="9"/>
        <w:spacing w:before="70" w:line="204" w:lineRule="auto"/>
        <w:ind w:left="159" w:right="857" w:firstLine="298"/>
        <w:jc w:val="both"/>
      </w:pPr>
      <w:r>
        <w:rPr>
          <w:w w:val="105"/>
          <w:position w:val="2"/>
        </w:rPr>
        <w:t xml:space="preserve">The  </w:t>
      </w:r>
      <w:r>
        <w:rPr>
          <w:spacing w:val="22"/>
        </w:rPr>
        <w:drawing>
          <wp:inline distT="0" distB="0" distL="0" distR="0">
            <wp:extent cx="63500" cy="111125"/>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define</w:t>
      </w:r>
      <w:r>
        <w:rPr>
          <w:rFonts w:ascii="Courier New"/>
          <w:spacing w:val="-119"/>
          <w:w w:val="105"/>
          <w:position w:val="2"/>
        </w:rPr>
        <w:t xml:space="preserve"> </w:t>
      </w:r>
      <w:r>
        <w:rPr>
          <w:w w:val="105"/>
          <w:position w:val="2"/>
        </w:rPr>
        <w:t xml:space="preserve">directive defines the variable </w:t>
      </w:r>
      <w:r>
        <w:rPr>
          <w:rFonts w:ascii="Courier New"/>
          <w:w w:val="105"/>
          <w:position w:val="2"/>
        </w:rPr>
        <w:t>api.value.type</w:t>
      </w:r>
      <w:r>
        <w:rPr>
          <w:w w:val="105"/>
          <w:position w:val="2"/>
        </w:rPr>
        <w:t xml:space="preserve">, thus specifying the C data </w:t>
      </w:r>
      <w:r>
        <w:rPr>
          <w:w w:val="105"/>
        </w:rPr>
        <w:t xml:space="preserve">type for semantic values of both tokens and groupings (see </w:t>
      </w:r>
      <w:r>
        <w:fldChar w:fldCharType="begin"/>
      </w:r>
      <w:r>
        <w:instrText xml:space="preserve"> HYPERLINK \l "_bookmark61" </w:instrText>
      </w:r>
      <w:r>
        <w:fldChar w:fldCharType="separate"/>
      </w:r>
      <w:r>
        <w:rPr>
          <w:w w:val="105"/>
        </w:rPr>
        <w:t>Section 3.4.1 [Data Types  of</w:t>
      </w:r>
      <w:r>
        <w:rPr>
          <w:w w:val="105"/>
        </w:rPr>
        <w:fldChar w:fldCharType="end"/>
      </w:r>
      <w:r>
        <w:rPr>
          <w:w w:val="105"/>
        </w:rPr>
        <w:t xml:space="preserve"> </w:t>
      </w:r>
      <w:r>
        <w:fldChar w:fldCharType="begin"/>
      </w:r>
      <w:r>
        <w:instrText xml:space="preserve"> HYPERLINK \l "_bookmark61" </w:instrText>
      </w:r>
      <w:r>
        <w:fldChar w:fldCharType="separate"/>
      </w:r>
      <w:r>
        <w:rPr>
          <w:w w:val="105"/>
        </w:rPr>
        <w:t>Semantic</w:t>
      </w:r>
      <w:r>
        <w:rPr>
          <w:spacing w:val="27"/>
          <w:w w:val="105"/>
        </w:rPr>
        <w:t xml:space="preserve"> </w:t>
      </w:r>
      <w:r>
        <w:rPr>
          <w:spacing w:val="-3"/>
          <w:w w:val="105"/>
        </w:rPr>
        <w:t>Values],</w:t>
      </w:r>
      <w:r>
        <w:rPr>
          <w:spacing w:val="31"/>
          <w:w w:val="105"/>
        </w:rPr>
        <w:t xml:space="preserve"> </w:t>
      </w:r>
      <w:r>
        <w:rPr>
          <w:w w:val="105"/>
        </w:rPr>
        <w:t>page</w:t>
      </w:r>
      <w:r>
        <w:rPr>
          <w:spacing w:val="27"/>
          <w:w w:val="105"/>
        </w:rPr>
        <w:t xml:space="preserve"> </w:t>
      </w:r>
      <w:r>
        <w:rPr>
          <w:w w:val="105"/>
        </w:rPr>
        <w:t>61</w:t>
      </w:r>
      <w:r>
        <w:rPr>
          <w:w w:val="105"/>
        </w:rPr>
        <w:fldChar w:fldCharType="end"/>
      </w:r>
      <w:r>
        <w:rPr>
          <w:w w:val="105"/>
        </w:rPr>
        <w:t>).</w:t>
      </w:r>
      <w:r>
        <w:rPr>
          <w:spacing w:val="18"/>
          <w:w w:val="105"/>
        </w:rPr>
        <w:t xml:space="preserve"> </w:t>
      </w:r>
      <w:r>
        <w:rPr>
          <w:w w:val="105"/>
        </w:rPr>
        <w:t>The</w:t>
      </w:r>
      <w:r>
        <w:rPr>
          <w:spacing w:val="27"/>
          <w:w w:val="105"/>
        </w:rPr>
        <w:t xml:space="preserve"> </w:t>
      </w:r>
      <w:r>
        <w:rPr>
          <w:w w:val="105"/>
        </w:rPr>
        <w:t>Bison</w:t>
      </w:r>
      <w:r>
        <w:rPr>
          <w:spacing w:val="28"/>
          <w:w w:val="105"/>
        </w:rPr>
        <w:t xml:space="preserve"> </w:t>
      </w:r>
      <w:r>
        <w:rPr>
          <w:w w:val="105"/>
        </w:rPr>
        <w:t>parser</w:t>
      </w:r>
      <w:r>
        <w:rPr>
          <w:spacing w:val="27"/>
          <w:w w:val="105"/>
        </w:rPr>
        <w:t xml:space="preserve"> </w:t>
      </w:r>
      <w:r>
        <w:rPr>
          <w:w w:val="105"/>
        </w:rPr>
        <w:t>will</w:t>
      </w:r>
      <w:r>
        <w:rPr>
          <w:spacing w:val="28"/>
          <w:w w:val="105"/>
        </w:rPr>
        <w:t xml:space="preserve"> </w:t>
      </w:r>
      <w:r>
        <w:rPr>
          <w:w w:val="105"/>
        </w:rPr>
        <w:t>use</w:t>
      </w:r>
      <w:r>
        <w:rPr>
          <w:spacing w:val="27"/>
          <w:w w:val="105"/>
        </w:rPr>
        <w:t xml:space="preserve"> </w:t>
      </w:r>
      <w:r>
        <w:rPr>
          <w:w w:val="105"/>
        </w:rPr>
        <w:t>whatever</w:t>
      </w:r>
      <w:r>
        <w:rPr>
          <w:spacing w:val="28"/>
          <w:w w:val="105"/>
        </w:rPr>
        <w:t xml:space="preserve"> </w:t>
      </w:r>
      <w:r>
        <w:rPr>
          <w:w w:val="105"/>
        </w:rPr>
        <w:t>type</w:t>
      </w:r>
      <w:r>
        <w:rPr>
          <w:spacing w:val="29"/>
          <w:w w:val="105"/>
        </w:rPr>
        <w:t xml:space="preserve"> </w:t>
      </w:r>
      <w:r>
        <w:rPr>
          <w:rFonts w:ascii="Courier New"/>
          <w:w w:val="105"/>
        </w:rPr>
        <w:t>api.value.type</w:t>
      </w:r>
      <w:r>
        <w:rPr>
          <w:rFonts w:ascii="Courier New"/>
          <w:spacing w:val="-52"/>
          <w:w w:val="105"/>
        </w:rPr>
        <w:t xml:space="preserve"> </w:t>
      </w:r>
      <w:r>
        <w:rPr>
          <w:w w:val="105"/>
        </w:rPr>
        <w:t>is</w:t>
      </w:r>
    </w:p>
    <w:p>
      <w:pPr>
        <w:spacing w:after="0" w:line="204" w:lineRule="auto"/>
        <w:jc w:val="both"/>
        <w:sectPr>
          <w:headerReference r:id="rId35"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8"/>
        <w:jc w:val="both"/>
      </w:pPr>
      <w:bookmarkStart w:id="66" w:name="_bookmark24"/>
      <w:bookmarkEnd w:id="66"/>
      <w:r>
        <w:rPr>
          <w:w w:val="109"/>
        </w:rPr>
        <w:t>defined</w:t>
      </w:r>
      <w:r>
        <w:rPr>
          <w:spacing w:val="25"/>
        </w:rPr>
        <w:t xml:space="preserve"> </w:t>
      </w:r>
      <w:r>
        <w:rPr>
          <w:w w:val="111"/>
        </w:rPr>
        <w:t>as;</w:t>
      </w:r>
      <w:r>
        <w:t xml:space="preserve"> </w:t>
      </w:r>
      <w:r>
        <w:rPr>
          <w:spacing w:val="-28"/>
        </w:rPr>
        <w:t xml:space="preserve"> </w:t>
      </w:r>
      <w:r>
        <w:rPr>
          <w:w w:val="100"/>
        </w:rPr>
        <w:t>if</w:t>
      </w:r>
      <w:r>
        <w:rPr>
          <w:spacing w:val="25"/>
        </w:rPr>
        <w:t xml:space="preserve"> </w:t>
      </w:r>
      <w:r>
        <w:rPr>
          <w:spacing w:val="-6"/>
          <w:w w:val="111"/>
        </w:rPr>
        <w:t>y</w:t>
      </w:r>
      <w:r>
        <w:rPr>
          <w:w w:val="111"/>
        </w:rPr>
        <w:t>ou</w:t>
      </w:r>
      <w:r>
        <w:rPr>
          <w:spacing w:val="25"/>
        </w:rPr>
        <w:t xml:space="preserve"> </w:t>
      </w:r>
      <w:r>
        <w:rPr>
          <w:w w:val="77"/>
        </w:rPr>
        <w:t>don</w:t>
      </w:r>
      <w:r>
        <w:rPr>
          <w:spacing w:val="-1"/>
          <w:w w:val="77"/>
        </w:rPr>
        <w:t>’</w:t>
      </w:r>
      <w:r>
        <w:rPr>
          <w:w w:val="147"/>
        </w:rPr>
        <w:t>t</w:t>
      </w:r>
      <w:r>
        <w:rPr>
          <w:spacing w:val="25"/>
        </w:rPr>
        <w:t xml:space="preserve"> </w:t>
      </w:r>
      <w:r>
        <w:rPr>
          <w:w w:val="107"/>
        </w:rPr>
        <w:t>define</w:t>
      </w:r>
      <w:r>
        <w:rPr>
          <w:spacing w:val="25"/>
        </w:rPr>
        <w:t xml:space="preserve"> </w:t>
      </w:r>
      <w:r>
        <w:rPr>
          <w:w w:val="123"/>
        </w:rPr>
        <w:t>it,</w:t>
      </w:r>
      <w:r>
        <w:rPr>
          <w:spacing w:val="27"/>
        </w:rPr>
        <w:t xml:space="preserve"> </w:t>
      </w:r>
      <w:r>
        <w:rPr>
          <w:rFonts w:ascii="Courier New" w:hAnsi="Courier New"/>
          <w:w w:val="86"/>
        </w:rPr>
        <w:t>int</w:t>
      </w:r>
      <w:r>
        <w:rPr>
          <w:rFonts w:ascii="Courier New" w:hAnsi="Courier New"/>
          <w:spacing w:val="-50"/>
        </w:rPr>
        <w:t xml:space="preserve"> </w:t>
      </w:r>
      <w:r>
        <w:rPr>
          <w:w w:val="106"/>
        </w:rPr>
        <w:t>is</w:t>
      </w:r>
      <w:r>
        <w:rPr>
          <w:spacing w:val="25"/>
        </w:rPr>
        <w:t xml:space="preserve"> </w:t>
      </w:r>
      <w:r>
        <w:rPr>
          <w:w w:val="119"/>
        </w:rPr>
        <w:t>the</w:t>
      </w:r>
      <w:r>
        <w:rPr>
          <w:spacing w:val="25"/>
        </w:rPr>
        <w:t xml:space="preserve"> </w:t>
      </w:r>
      <w:r>
        <w:rPr>
          <w:w w:val="115"/>
        </w:rPr>
        <w:t>default.</w:t>
      </w:r>
      <w:r>
        <w:t xml:space="preserve"> </w:t>
      </w:r>
      <w:r>
        <w:rPr>
          <w:spacing w:val="11"/>
        </w:rPr>
        <w:t xml:space="preserve"> </w:t>
      </w:r>
      <w:r>
        <w:rPr>
          <w:w w:val="110"/>
        </w:rPr>
        <w:t>Because</w:t>
      </w:r>
      <w:r>
        <w:rPr>
          <w:spacing w:val="25"/>
        </w:rPr>
        <w:t xml:space="preserve"> </w:t>
      </w:r>
      <w:r>
        <w:rPr>
          <w:spacing w:val="-6"/>
          <w:w w:val="105"/>
        </w:rPr>
        <w:t>w</w:t>
      </w:r>
      <w:r>
        <w:rPr>
          <w:w w:val="105"/>
        </w:rPr>
        <w:t>e</w:t>
      </w:r>
      <w:r>
        <w:rPr>
          <w:spacing w:val="25"/>
        </w:rPr>
        <w:t xml:space="preserve"> </w:t>
      </w:r>
      <w:r>
        <w:rPr>
          <w:w w:val="112"/>
        </w:rPr>
        <w:t>s</w:t>
      </w:r>
      <w:r>
        <w:rPr>
          <w:spacing w:val="6"/>
          <w:w w:val="112"/>
        </w:rPr>
        <w:t>p</w:t>
      </w:r>
      <w:r>
        <w:rPr>
          <w:w w:val="105"/>
        </w:rPr>
        <w:t>ecify</w:t>
      </w:r>
      <w:r>
        <w:rPr>
          <w:spacing w:val="25"/>
        </w:rPr>
        <w:t xml:space="preserve"> </w:t>
      </w:r>
      <w:r>
        <w:rPr>
          <w:w w:val="27"/>
        </w:rPr>
        <w:t>‘</w:t>
      </w:r>
      <w:r>
        <w:rPr>
          <w:rFonts w:ascii="Courier New" w:hAnsi="Courier New"/>
          <w:w w:val="86"/>
        </w:rPr>
        <w:t>{double</w:t>
      </w:r>
      <w:r>
        <w:rPr>
          <w:rFonts w:ascii="Courier New" w:hAnsi="Courier New"/>
          <w:spacing w:val="-1"/>
          <w:w w:val="86"/>
        </w:rPr>
        <w:t>}</w:t>
      </w:r>
      <w:r>
        <w:rPr>
          <w:w w:val="44"/>
        </w:rPr>
        <w:t>’,</w:t>
      </w:r>
      <w:r>
        <w:rPr>
          <w:spacing w:val="27"/>
        </w:rPr>
        <w:t xml:space="preserve"> </w:t>
      </w:r>
      <w:r>
        <w:rPr>
          <w:w w:val="110"/>
        </w:rPr>
        <w:t>ea</w:t>
      </w:r>
      <w:r>
        <w:rPr>
          <w:spacing w:val="-7"/>
          <w:w w:val="110"/>
        </w:rPr>
        <w:t>c</w:t>
      </w:r>
      <w:r>
        <w:rPr>
          <w:w w:val="117"/>
        </w:rPr>
        <w:t xml:space="preserve">h </w:t>
      </w:r>
      <w:r>
        <w:t xml:space="preserve">token  and  each  expression  has  an  associated  value,  which  is  a  floating  point  number.   C   code can use </w:t>
      </w:r>
      <w:r>
        <w:rPr>
          <w:rFonts w:ascii="Courier New" w:hAnsi="Courier New"/>
        </w:rPr>
        <w:t xml:space="preserve">YYSTYPE </w:t>
      </w:r>
      <w:r>
        <w:t xml:space="preserve">to refer to the </w:t>
      </w:r>
      <w:r>
        <w:rPr>
          <w:spacing w:val="-3"/>
        </w:rPr>
        <w:t>value</w:t>
      </w:r>
      <w:r>
        <w:rPr>
          <w:spacing w:val="-1"/>
        </w:rPr>
        <w:t xml:space="preserve"> </w:t>
      </w:r>
      <w:r>
        <w:rPr>
          <w:rFonts w:ascii="Courier New" w:hAnsi="Courier New"/>
        </w:rPr>
        <w:t>api.value.type</w:t>
      </w:r>
      <w:r>
        <w:t>.</w:t>
      </w:r>
    </w:p>
    <w:p>
      <w:pPr>
        <w:pStyle w:val="9"/>
        <w:spacing w:before="46" w:line="204" w:lineRule="auto"/>
        <w:ind w:left="160" w:right="855" w:firstLine="298"/>
        <w:jc w:val="both"/>
      </w:pPr>
      <w:r>
        <w:rPr>
          <w:w w:val="110"/>
        </w:rPr>
        <w:t xml:space="preserve">Each terminal symbol that is not a single-character literal must </w:t>
      </w:r>
      <w:r>
        <w:rPr>
          <w:spacing w:val="3"/>
          <w:w w:val="110"/>
        </w:rPr>
        <w:t xml:space="preserve">be </w:t>
      </w:r>
      <w:r>
        <w:rPr>
          <w:w w:val="110"/>
        </w:rPr>
        <w:t xml:space="preserve">declared. (Single- character literals normally don’t need to </w:t>
      </w:r>
      <w:r>
        <w:rPr>
          <w:spacing w:val="3"/>
          <w:w w:val="110"/>
        </w:rPr>
        <w:t xml:space="preserve">be </w:t>
      </w:r>
      <w:r>
        <w:rPr>
          <w:w w:val="110"/>
        </w:rPr>
        <w:t xml:space="preserve">declared.) In this example, all the arithmetic operators are designated </w:t>
      </w:r>
      <w:r>
        <w:rPr>
          <w:spacing w:val="-3"/>
          <w:w w:val="110"/>
        </w:rPr>
        <w:t xml:space="preserve">by </w:t>
      </w:r>
      <w:r>
        <w:rPr>
          <w:w w:val="110"/>
        </w:rPr>
        <w:t>single-character literals, so the only terminal symbol that needs  to</w:t>
      </w:r>
      <w:r>
        <w:rPr>
          <w:spacing w:val="10"/>
          <w:w w:val="110"/>
        </w:rPr>
        <w:t xml:space="preserve"> </w:t>
      </w:r>
      <w:r>
        <w:rPr>
          <w:spacing w:val="3"/>
          <w:w w:val="110"/>
        </w:rPr>
        <w:t>be</w:t>
      </w:r>
      <w:r>
        <w:rPr>
          <w:spacing w:val="11"/>
          <w:w w:val="110"/>
        </w:rPr>
        <w:t xml:space="preserve"> </w:t>
      </w:r>
      <w:r>
        <w:rPr>
          <w:w w:val="110"/>
        </w:rPr>
        <w:t>declared</w:t>
      </w:r>
      <w:r>
        <w:rPr>
          <w:spacing w:val="10"/>
          <w:w w:val="110"/>
        </w:rPr>
        <w:t xml:space="preserve"> </w:t>
      </w:r>
      <w:r>
        <w:rPr>
          <w:w w:val="110"/>
        </w:rPr>
        <w:t>is</w:t>
      </w:r>
      <w:r>
        <w:rPr>
          <w:spacing w:val="11"/>
          <w:w w:val="110"/>
        </w:rPr>
        <w:t xml:space="preserve"> </w:t>
      </w:r>
      <w:r>
        <w:rPr>
          <w:rFonts w:ascii="Courier New" w:hAnsi="Courier New"/>
          <w:w w:val="110"/>
        </w:rPr>
        <w:t>NUM</w:t>
      </w:r>
      <w:r>
        <w:rPr>
          <w:w w:val="110"/>
        </w:rPr>
        <w:t>,</w:t>
      </w:r>
      <w:r>
        <w:rPr>
          <w:spacing w:val="11"/>
          <w:w w:val="110"/>
        </w:rPr>
        <w:t xml:space="preserve"> </w:t>
      </w:r>
      <w:r>
        <w:rPr>
          <w:w w:val="110"/>
        </w:rPr>
        <w:t>the</w:t>
      </w:r>
      <w:r>
        <w:rPr>
          <w:spacing w:val="10"/>
          <w:w w:val="110"/>
        </w:rPr>
        <w:t xml:space="preserve"> </w:t>
      </w:r>
      <w:r>
        <w:rPr>
          <w:w w:val="110"/>
        </w:rPr>
        <w:t>token</w:t>
      </w:r>
      <w:r>
        <w:rPr>
          <w:spacing w:val="11"/>
          <w:w w:val="110"/>
        </w:rPr>
        <w:t xml:space="preserve"> </w:t>
      </w:r>
      <w:r>
        <w:rPr>
          <w:w w:val="110"/>
        </w:rPr>
        <w:t>type</w:t>
      </w:r>
      <w:r>
        <w:rPr>
          <w:spacing w:val="10"/>
          <w:w w:val="110"/>
        </w:rPr>
        <w:t xml:space="preserve"> </w:t>
      </w:r>
      <w:r>
        <w:rPr>
          <w:w w:val="110"/>
        </w:rPr>
        <w:t>for</w:t>
      </w:r>
      <w:r>
        <w:rPr>
          <w:spacing w:val="11"/>
          <w:w w:val="110"/>
        </w:rPr>
        <w:t xml:space="preserve"> </w:t>
      </w:r>
      <w:r>
        <w:rPr>
          <w:w w:val="110"/>
        </w:rPr>
        <w:t>numeric</w:t>
      </w:r>
      <w:r>
        <w:rPr>
          <w:spacing w:val="11"/>
          <w:w w:val="110"/>
        </w:rPr>
        <w:t xml:space="preserve"> </w:t>
      </w:r>
      <w:r>
        <w:rPr>
          <w:w w:val="110"/>
        </w:rPr>
        <w:t>constants.</w:t>
      </w:r>
    </w:p>
    <w:p>
      <w:pPr>
        <w:pStyle w:val="18"/>
        <w:numPr>
          <w:ilvl w:val="2"/>
          <w:numId w:val="3"/>
        </w:numPr>
        <w:tabs>
          <w:tab w:val="left" w:pos="913"/>
        </w:tabs>
        <w:spacing w:before="128" w:after="0" w:line="240" w:lineRule="auto"/>
        <w:ind w:left="912" w:right="0" w:hanging="752"/>
        <w:jc w:val="both"/>
        <w:rPr>
          <w:rFonts w:ascii="Arial"/>
          <w:sz w:val="26"/>
        </w:rPr>
      </w:pPr>
      <w:bookmarkStart w:id="67" w:name="Grammar Rules for rpcalc"/>
      <w:bookmarkEnd w:id="67"/>
      <w:bookmarkStart w:id="68" w:name="Grammar Rules for rpcalc"/>
      <w:bookmarkEnd w:id="68"/>
      <w:r>
        <w:rPr>
          <w:rFonts w:ascii="Georgia"/>
          <w:b/>
          <w:sz w:val="26"/>
        </w:rPr>
        <w:t>Grammar Rules for</w:t>
      </w:r>
      <w:r>
        <w:rPr>
          <w:rFonts w:ascii="Georgia"/>
          <w:b/>
          <w:spacing w:val="28"/>
          <w:sz w:val="26"/>
        </w:rPr>
        <w:t xml:space="preserve"> </w:t>
      </w:r>
      <w:r>
        <w:rPr>
          <w:rFonts w:ascii="Arial"/>
          <w:sz w:val="26"/>
        </w:rPr>
        <w:t>rpcalc</w:t>
      </w:r>
    </w:p>
    <w:p>
      <w:pPr>
        <w:pStyle w:val="9"/>
        <w:spacing w:before="76"/>
        <w:ind w:left="160"/>
        <w:jc w:val="both"/>
      </w:pPr>
      <w:r>
        <w:rPr>
          <w:w w:val="115"/>
        </w:rPr>
        <w:t>Here are the grammar rules for the Reverse Polish Notation</w:t>
      </w:r>
      <w:r>
        <w:rPr>
          <w:spacing w:val="51"/>
          <w:w w:val="115"/>
        </w:rPr>
        <w:t xml:space="preserve"> </w:t>
      </w:r>
      <w:r>
        <w:rPr>
          <w:w w:val="115"/>
        </w:rPr>
        <w:t>calculator.</w:t>
      </w:r>
    </w:p>
    <w:p>
      <w:pPr>
        <w:pStyle w:val="9"/>
        <w:spacing w:before="34"/>
        <w:ind w:left="736"/>
        <w:rPr>
          <w:rFonts w:ascii="Courier New"/>
        </w:rPr>
      </w:pPr>
      <w:r>
        <w:rPr>
          <w:rFonts w:ascii="Courier New"/>
          <w:w w:val="95"/>
        </w:rPr>
        <w:t>input:</w:t>
      </w:r>
    </w:p>
    <w:p>
      <w:pPr>
        <w:pStyle w:val="9"/>
        <w:spacing w:before="14"/>
        <w:ind w:left="975"/>
        <w:rPr>
          <w:rFonts w:ascii="Courier New"/>
        </w:rPr>
      </w:pPr>
      <w:r>
        <w:rPr>
          <w:position w:val="-1"/>
        </w:rPr>
        <w:drawing>
          <wp:inline distT="0" distB="0" distL="0" distR="0">
            <wp:extent cx="63500" cy="111125"/>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empty</w:t>
      </w:r>
    </w:p>
    <w:p>
      <w:pPr>
        <w:pStyle w:val="9"/>
        <w:spacing w:before="14"/>
        <w:ind w:left="735"/>
        <w:rPr>
          <w:rFonts w:ascii="Courier New"/>
        </w:rPr>
      </w:pPr>
      <w:r>
        <w:rPr>
          <w:rFonts w:ascii="Courier New"/>
          <w:w w:val="95"/>
        </w:rPr>
        <w:t>| input line</w:t>
      </w:r>
    </w:p>
    <w:p>
      <w:pPr>
        <w:pStyle w:val="9"/>
        <w:spacing w:before="14"/>
        <w:ind w:left="735"/>
        <w:rPr>
          <w:rFonts w:ascii="Courier New"/>
        </w:rPr>
      </w:pPr>
      <w:r>
        <w:rPr>
          <w:rFonts w:ascii="Courier New"/>
          <w:w w:val="86"/>
        </w:rPr>
        <w:t>;</w:t>
      </w:r>
    </w:p>
    <w:p>
      <w:pPr>
        <w:pStyle w:val="9"/>
        <w:spacing w:before="4"/>
        <w:rPr>
          <w:rFonts w:ascii="Courier New"/>
          <w:sz w:val="24"/>
        </w:rPr>
      </w:pPr>
    </w:p>
    <w:p>
      <w:pPr>
        <w:pStyle w:val="9"/>
        <w:ind w:left="735"/>
        <w:rPr>
          <w:rFonts w:ascii="Courier New"/>
        </w:rPr>
      </w:pPr>
      <w:r>
        <w:rPr>
          <w:rFonts w:ascii="Courier New"/>
          <w:w w:val="95"/>
        </w:rPr>
        <w:t>line:</w:t>
      </w:r>
    </w:p>
    <w:p>
      <w:pPr>
        <w:pStyle w:val="9"/>
        <w:spacing w:before="14" w:after="34"/>
        <w:ind w:left="965"/>
        <w:rPr>
          <w:rFonts w:ascii="Courier New" w:hAnsi="Courier New"/>
        </w:rPr>
      </w:pPr>
      <w:r>
        <w:rPr>
          <w:rFonts w:ascii="Courier New" w:hAnsi="Courier New"/>
          <w:w w:val="95"/>
        </w:rPr>
        <w:t>’\n’</w:t>
      </w:r>
    </w:p>
    <w:tbl>
      <w:tblPr>
        <w:tblStyle w:val="16"/>
        <w:tblW w:w="6970" w:type="dxa"/>
        <w:tblInd w:w="6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80"/>
        <w:gridCol w:w="515"/>
        <w:gridCol w:w="515"/>
        <w:gridCol w:w="343"/>
        <w:gridCol w:w="2176"/>
        <w:gridCol w:w="2405"/>
        <w:gridCol w:w="3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5" w:hRule="atLeast"/>
        </w:trPr>
        <w:tc>
          <w:tcPr>
            <w:tcW w:w="680" w:type="dxa"/>
          </w:tcPr>
          <w:p>
            <w:pPr>
              <w:pStyle w:val="19"/>
              <w:spacing w:before="0" w:line="230" w:lineRule="exact"/>
              <w:ind w:left="50"/>
              <w:rPr>
                <w:sz w:val="22"/>
              </w:rPr>
            </w:pPr>
            <w:r>
              <w:rPr>
                <w:w w:val="95"/>
                <w:sz w:val="22"/>
              </w:rPr>
              <w:t>| exp</w:t>
            </w:r>
          </w:p>
          <w:p>
            <w:pPr>
              <w:pStyle w:val="19"/>
              <w:spacing w:before="14" w:line="240" w:lineRule="auto"/>
              <w:ind w:left="50"/>
              <w:rPr>
                <w:sz w:val="22"/>
              </w:rPr>
            </w:pPr>
            <w:r>
              <w:rPr>
                <w:w w:val="86"/>
                <w:sz w:val="22"/>
              </w:rPr>
              <w:t>;</w:t>
            </w:r>
          </w:p>
        </w:tc>
        <w:tc>
          <w:tcPr>
            <w:tcW w:w="515" w:type="dxa"/>
          </w:tcPr>
          <w:p>
            <w:pPr>
              <w:pStyle w:val="19"/>
              <w:spacing w:before="0" w:line="230" w:lineRule="exact"/>
              <w:ind w:left="57" w:right="-15"/>
              <w:rPr>
                <w:sz w:val="22"/>
              </w:rPr>
            </w:pPr>
            <w:r>
              <w:rPr>
                <w:w w:val="85"/>
                <w:sz w:val="22"/>
              </w:rPr>
              <w:t>’\n’</w:t>
            </w:r>
          </w:p>
        </w:tc>
        <w:tc>
          <w:tcPr>
            <w:tcW w:w="515" w:type="dxa"/>
          </w:tcPr>
          <w:p>
            <w:pPr>
              <w:pStyle w:val="19"/>
              <w:spacing w:before="0" w:line="240" w:lineRule="auto"/>
              <w:rPr>
                <w:rFonts w:ascii="Times New Roman"/>
                <w:sz w:val="20"/>
              </w:rPr>
            </w:pPr>
          </w:p>
        </w:tc>
        <w:tc>
          <w:tcPr>
            <w:tcW w:w="343" w:type="dxa"/>
          </w:tcPr>
          <w:p>
            <w:pPr>
              <w:pStyle w:val="19"/>
              <w:spacing w:before="0" w:line="230" w:lineRule="exact"/>
              <w:ind w:right="53"/>
              <w:jc w:val="right"/>
              <w:rPr>
                <w:sz w:val="22"/>
              </w:rPr>
            </w:pPr>
            <w:r>
              <w:rPr>
                <w:w w:val="86"/>
                <w:sz w:val="22"/>
              </w:rPr>
              <w:t>{</w:t>
            </w:r>
          </w:p>
        </w:tc>
        <w:tc>
          <w:tcPr>
            <w:tcW w:w="2176" w:type="dxa"/>
          </w:tcPr>
          <w:p>
            <w:pPr>
              <w:pStyle w:val="19"/>
              <w:spacing w:before="0" w:line="230" w:lineRule="exact"/>
              <w:ind w:left="58"/>
              <w:rPr>
                <w:sz w:val="22"/>
              </w:rPr>
            </w:pPr>
            <w:r>
              <w:rPr>
                <w:w w:val="90"/>
                <w:position w:val="2"/>
                <w:sz w:val="22"/>
              </w:rPr>
              <w:t>printf</w:t>
            </w:r>
            <w:r>
              <w:rPr>
                <w:spacing w:val="-39"/>
                <w:w w:val="90"/>
                <w:position w:val="2"/>
                <w:sz w:val="22"/>
              </w:rPr>
              <w:t xml:space="preserve"> </w:t>
            </w:r>
            <w:r>
              <w:rPr>
                <w:spacing w:val="5"/>
                <w:w w:val="90"/>
                <w:position w:val="2"/>
                <w:sz w:val="22"/>
              </w:rPr>
              <w:t>("</w:t>
            </w:r>
            <w:r>
              <w:rPr>
                <w:spacing w:val="10"/>
                <w:w w:val="86"/>
                <w:sz w:val="22"/>
              </w:rPr>
              <w:drawing>
                <wp:inline distT="0" distB="0" distL="0" distR="0">
                  <wp:extent cx="63500" cy="111125"/>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w w:val="90"/>
                <w:position w:val="2"/>
                <w:sz w:val="22"/>
              </w:rPr>
              <w:t>.10g\n",</w:t>
            </w:r>
          </w:p>
        </w:tc>
        <w:tc>
          <w:tcPr>
            <w:tcW w:w="2405" w:type="dxa"/>
          </w:tcPr>
          <w:p>
            <w:pPr>
              <w:pStyle w:val="19"/>
              <w:spacing w:before="0" w:line="230" w:lineRule="exact"/>
              <w:ind w:left="59"/>
              <w:rPr>
                <w:sz w:val="22"/>
              </w:rPr>
            </w:pPr>
            <w:r>
              <w:rPr>
                <w:w w:val="95"/>
                <w:sz w:val="22"/>
              </w:rPr>
              <w:t>$1); }</w:t>
            </w:r>
          </w:p>
        </w:tc>
        <w:tc>
          <w:tcPr>
            <w:tcW w:w="336" w:type="dxa"/>
            <w:vMerge w:val="restart"/>
          </w:tcPr>
          <w:p>
            <w:pPr>
              <w:pStyle w:val="19"/>
              <w:spacing w:before="0"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57" w:hRule="atLeast"/>
        </w:trPr>
        <w:tc>
          <w:tcPr>
            <w:tcW w:w="680" w:type="dxa"/>
          </w:tcPr>
          <w:p>
            <w:pPr>
              <w:pStyle w:val="19"/>
              <w:spacing w:before="134" w:line="240" w:lineRule="auto"/>
              <w:ind w:left="50"/>
              <w:rPr>
                <w:sz w:val="22"/>
              </w:rPr>
            </w:pPr>
            <w:r>
              <w:rPr>
                <w:w w:val="95"/>
                <w:sz w:val="22"/>
              </w:rPr>
              <w:t>exp:</w:t>
            </w:r>
          </w:p>
          <w:p>
            <w:pPr>
              <w:pStyle w:val="19"/>
              <w:spacing w:before="14"/>
              <w:ind w:left="279"/>
              <w:rPr>
                <w:sz w:val="22"/>
              </w:rPr>
            </w:pPr>
            <w:r>
              <w:rPr>
                <w:w w:val="95"/>
                <w:sz w:val="22"/>
              </w:rPr>
              <w:t>NUM</w:t>
            </w:r>
          </w:p>
        </w:tc>
        <w:tc>
          <w:tcPr>
            <w:tcW w:w="515" w:type="dxa"/>
          </w:tcPr>
          <w:p>
            <w:pPr>
              <w:pStyle w:val="19"/>
              <w:spacing w:before="0" w:line="240" w:lineRule="auto"/>
              <w:rPr>
                <w:rFonts w:ascii="Times New Roman"/>
                <w:sz w:val="20"/>
              </w:rPr>
            </w:pPr>
          </w:p>
        </w:tc>
        <w:tc>
          <w:tcPr>
            <w:tcW w:w="515" w:type="dxa"/>
          </w:tcPr>
          <w:p>
            <w:pPr>
              <w:pStyle w:val="19"/>
              <w:spacing w:before="0" w:line="240" w:lineRule="auto"/>
              <w:rPr>
                <w:rFonts w:ascii="Times New Roman"/>
                <w:sz w:val="20"/>
              </w:rPr>
            </w:pPr>
          </w:p>
        </w:tc>
        <w:tc>
          <w:tcPr>
            <w:tcW w:w="343" w:type="dxa"/>
          </w:tcPr>
          <w:p>
            <w:pPr>
              <w:pStyle w:val="19"/>
              <w:spacing w:before="0" w:line="240" w:lineRule="auto"/>
              <w:rPr>
                <w:sz w:val="22"/>
              </w:rPr>
            </w:pPr>
          </w:p>
          <w:p>
            <w:pPr>
              <w:pStyle w:val="19"/>
              <w:spacing w:before="148"/>
              <w:ind w:right="53"/>
              <w:jc w:val="right"/>
              <w:rPr>
                <w:sz w:val="22"/>
              </w:rPr>
            </w:pPr>
            <w:r>
              <w:rPr>
                <w:w w:val="86"/>
                <w:sz w:val="22"/>
              </w:rPr>
              <w:t>{</w:t>
            </w:r>
          </w:p>
        </w:tc>
        <w:tc>
          <w:tcPr>
            <w:tcW w:w="2176" w:type="dxa"/>
          </w:tcPr>
          <w:p>
            <w:pPr>
              <w:pStyle w:val="19"/>
              <w:spacing w:before="0" w:line="240" w:lineRule="auto"/>
              <w:rPr>
                <w:sz w:val="22"/>
              </w:rPr>
            </w:pPr>
          </w:p>
          <w:p>
            <w:pPr>
              <w:pStyle w:val="19"/>
              <w:spacing w:before="148"/>
              <w:ind w:left="58"/>
              <w:rPr>
                <w:sz w:val="22"/>
              </w:rPr>
            </w:pPr>
            <w:r>
              <w:rPr>
                <w:w w:val="95"/>
                <w:sz w:val="22"/>
              </w:rPr>
              <w:t>$$ = $1;</w:t>
            </w:r>
          </w:p>
        </w:tc>
        <w:tc>
          <w:tcPr>
            <w:tcW w:w="2405" w:type="dxa"/>
          </w:tcPr>
          <w:p>
            <w:pPr>
              <w:pStyle w:val="19"/>
              <w:spacing w:before="0" w:line="240" w:lineRule="auto"/>
              <w:rPr>
                <w:sz w:val="22"/>
              </w:rPr>
            </w:pPr>
          </w:p>
          <w:p>
            <w:pPr>
              <w:pStyle w:val="19"/>
              <w:spacing w:before="148"/>
              <w:ind w:left="59"/>
              <w:rPr>
                <w:sz w:val="22"/>
              </w:rPr>
            </w:pPr>
            <w:r>
              <w:rPr>
                <w:w w:val="86"/>
                <w:sz w:val="22"/>
              </w:rPr>
              <w:t>}</w:t>
            </w:r>
          </w:p>
        </w:tc>
        <w:tc>
          <w:tcPr>
            <w:tcW w:w="336"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3" w:hRule="atLeast"/>
        </w:trPr>
        <w:tc>
          <w:tcPr>
            <w:tcW w:w="680" w:type="dxa"/>
          </w:tcPr>
          <w:p>
            <w:pPr>
              <w:pStyle w:val="19"/>
              <w:ind w:left="3" w:right="8"/>
              <w:jc w:val="center"/>
              <w:rPr>
                <w:sz w:val="22"/>
              </w:rPr>
            </w:pPr>
            <w:r>
              <w:rPr>
                <w:w w:val="95"/>
                <w:sz w:val="22"/>
              </w:rPr>
              <w:t>| exp</w:t>
            </w:r>
          </w:p>
        </w:tc>
        <w:tc>
          <w:tcPr>
            <w:tcW w:w="515" w:type="dxa"/>
          </w:tcPr>
          <w:p>
            <w:pPr>
              <w:pStyle w:val="19"/>
              <w:ind w:left="57"/>
              <w:rPr>
                <w:sz w:val="22"/>
              </w:rPr>
            </w:pPr>
            <w:r>
              <w:rPr>
                <w:w w:val="95"/>
                <w:sz w:val="22"/>
              </w:rPr>
              <w:t>exp</w:t>
            </w:r>
          </w:p>
        </w:tc>
        <w:tc>
          <w:tcPr>
            <w:tcW w:w="515" w:type="dxa"/>
          </w:tcPr>
          <w:p>
            <w:pPr>
              <w:pStyle w:val="19"/>
              <w:rPr>
                <w:sz w:val="22"/>
              </w:rPr>
            </w:pPr>
            <w:r>
              <w:rPr>
                <w:w w:val="95"/>
                <w:sz w:val="22"/>
              </w:rPr>
              <w:t>’+’</w:t>
            </w:r>
          </w:p>
        </w:tc>
        <w:tc>
          <w:tcPr>
            <w:tcW w:w="343" w:type="dxa"/>
          </w:tcPr>
          <w:p>
            <w:pPr>
              <w:pStyle w:val="19"/>
              <w:ind w:right="53"/>
              <w:jc w:val="right"/>
              <w:rPr>
                <w:sz w:val="22"/>
              </w:rPr>
            </w:pPr>
            <w:r>
              <w:rPr>
                <w:w w:val="86"/>
                <w:sz w:val="22"/>
              </w:rPr>
              <w:t>{</w:t>
            </w:r>
          </w:p>
        </w:tc>
        <w:tc>
          <w:tcPr>
            <w:tcW w:w="2176" w:type="dxa"/>
          </w:tcPr>
          <w:p>
            <w:pPr>
              <w:pStyle w:val="19"/>
              <w:ind w:left="58"/>
              <w:rPr>
                <w:sz w:val="22"/>
              </w:rPr>
            </w:pPr>
            <w:r>
              <w:rPr>
                <w:w w:val="95"/>
                <w:sz w:val="22"/>
              </w:rPr>
              <w:t>$$ = $1 +</w:t>
            </w:r>
            <w:r>
              <w:rPr>
                <w:spacing w:val="-87"/>
                <w:w w:val="95"/>
                <w:sz w:val="22"/>
              </w:rPr>
              <w:t xml:space="preserve"> </w:t>
            </w:r>
            <w:r>
              <w:rPr>
                <w:w w:val="95"/>
                <w:sz w:val="22"/>
              </w:rPr>
              <w:t>$2;</w:t>
            </w:r>
          </w:p>
        </w:tc>
        <w:tc>
          <w:tcPr>
            <w:tcW w:w="2405" w:type="dxa"/>
          </w:tcPr>
          <w:p>
            <w:pPr>
              <w:pStyle w:val="19"/>
              <w:ind w:left="59"/>
              <w:rPr>
                <w:sz w:val="22"/>
              </w:rPr>
            </w:pPr>
            <w:r>
              <w:rPr>
                <w:w w:val="86"/>
                <w:sz w:val="22"/>
              </w:rPr>
              <w:t>}</w:t>
            </w:r>
          </w:p>
        </w:tc>
        <w:tc>
          <w:tcPr>
            <w:tcW w:w="336"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3" w:hRule="atLeast"/>
        </w:trPr>
        <w:tc>
          <w:tcPr>
            <w:tcW w:w="680" w:type="dxa"/>
          </w:tcPr>
          <w:p>
            <w:pPr>
              <w:pStyle w:val="19"/>
              <w:ind w:left="3" w:right="8"/>
              <w:jc w:val="center"/>
              <w:rPr>
                <w:sz w:val="22"/>
              </w:rPr>
            </w:pPr>
            <w:r>
              <w:rPr>
                <w:w w:val="95"/>
                <w:sz w:val="22"/>
              </w:rPr>
              <w:t>| exp</w:t>
            </w:r>
          </w:p>
        </w:tc>
        <w:tc>
          <w:tcPr>
            <w:tcW w:w="515" w:type="dxa"/>
          </w:tcPr>
          <w:p>
            <w:pPr>
              <w:pStyle w:val="19"/>
              <w:ind w:left="57"/>
              <w:rPr>
                <w:sz w:val="22"/>
              </w:rPr>
            </w:pPr>
            <w:r>
              <w:rPr>
                <w:w w:val="95"/>
                <w:sz w:val="22"/>
              </w:rPr>
              <w:t>exp</w:t>
            </w:r>
          </w:p>
        </w:tc>
        <w:tc>
          <w:tcPr>
            <w:tcW w:w="515" w:type="dxa"/>
          </w:tcPr>
          <w:p>
            <w:pPr>
              <w:pStyle w:val="19"/>
              <w:rPr>
                <w:sz w:val="22"/>
              </w:rPr>
            </w:pPr>
            <w:r>
              <w:rPr>
                <w:w w:val="95"/>
                <w:sz w:val="22"/>
              </w:rPr>
              <w:t>’-’</w:t>
            </w:r>
          </w:p>
        </w:tc>
        <w:tc>
          <w:tcPr>
            <w:tcW w:w="343" w:type="dxa"/>
          </w:tcPr>
          <w:p>
            <w:pPr>
              <w:pStyle w:val="19"/>
              <w:ind w:right="53"/>
              <w:jc w:val="right"/>
              <w:rPr>
                <w:sz w:val="22"/>
              </w:rPr>
            </w:pPr>
            <w:r>
              <w:rPr>
                <w:w w:val="86"/>
                <w:sz w:val="22"/>
              </w:rPr>
              <w:t>{</w:t>
            </w:r>
          </w:p>
        </w:tc>
        <w:tc>
          <w:tcPr>
            <w:tcW w:w="2176" w:type="dxa"/>
          </w:tcPr>
          <w:p>
            <w:pPr>
              <w:pStyle w:val="19"/>
              <w:ind w:left="58"/>
              <w:rPr>
                <w:sz w:val="22"/>
              </w:rPr>
            </w:pPr>
            <w:r>
              <w:rPr>
                <w:w w:val="95"/>
                <w:sz w:val="22"/>
              </w:rPr>
              <w:t>$$ = $1 -</w:t>
            </w:r>
            <w:r>
              <w:rPr>
                <w:spacing w:val="-87"/>
                <w:w w:val="95"/>
                <w:sz w:val="22"/>
              </w:rPr>
              <w:t xml:space="preserve"> </w:t>
            </w:r>
            <w:r>
              <w:rPr>
                <w:w w:val="95"/>
                <w:sz w:val="22"/>
              </w:rPr>
              <w:t>$2;</w:t>
            </w:r>
          </w:p>
        </w:tc>
        <w:tc>
          <w:tcPr>
            <w:tcW w:w="2405" w:type="dxa"/>
          </w:tcPr>
          <w:p>
            <w:pPr>
              <w:pStyle w:val="19"/>
              <w:ind w:left="59"/>
              <w:rPr>
                <w:sz w:val="22"/>
              </w:rPr>
            </w:pPr>
            <w:r>
              <w:rPr>
                <w:w w:val="86"/>
                <w:sz w:val="22"/>
              </w:rPr>
              <w:t>}</w:t>
            </w:r>
          </w:p>
        </w:tc>
        <w:tc>
          <w:tcPr>
            <w:tcW w:w="336"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3" w:hRule="atLeast"/>
        </w:trPr>
        <w:tc>
          <w:tcPr>
            <w:tcW w:w="680" w:type="dxa"/>
          </w:tcPr>
          <w:p>
            <w:pPr>
              <w:pStyle w:val="19"/>
              <w:ind w:left="3" w:right="8"/>
              <w:jc w:val="center"/>
              <w:rPr>
                <w:sz w:val="22"/>
              </w:rPr>
            </w:pPr>
            <w:r>
              <w:rPr>
                <w:w w:val="95"/>
                <w:sz w:val="22"/>
              </w:rPr>
              <w:t>| exp</w:t>
            </w:r>
          </w:p>
        </w:tc>
        <w:tc>
          <w:tcPr>
            <w:tcW w:w="515" w:type="dxa"/>
          </w:tcPr>
          <w:p>
            <w:pPr>
              <w:pStyle w:val="19"/>
              <w:ind w:left="57"/>
              <w:rPr>
                <w:sz w:val="22"/>
              </w:rPr>
            </w:pPr>
            <w:r>
              <w:rPr>
                <w:w w:val="95"/>
                <w:sz w:val="22"/>
              </w:rPr>
              <w:t>exp</w:t>
            </w:r>
          </w:p>
        </w:tc>
        <w:tc>
          <w:tcPr>
            <w:tcW w:w="515" w:type="dxa"/>
          </w:tcPr>
          <w:p>
            <w:pPr>
              <w:pStyle w:val="19"/>
              <w:rPr>
                <w:sz w:val="22"/>
              </w:rPr>
            </w:pPr>
            <w:r>
              <w:rPr>
                <w:w w:val="95"/>
                <w:sz w:val="22"/>
              </w:rPr>
              <w:t>’*’</w:t>
            </w:r>
          </w:p>
        </w:tc>
        <w:tc>
          <w:tcPr>
            <w:tcW w:w="343" w:type="dxa"/>
          </w:tcPr>
          <w:p>
            <w:pPr>
              <w:pStyle w:val="19"/>
              <w:ind w:right="53"/>
              <w:jc w:val="right"/>
              <w:rPr>
                <w:sz w:val="22"/>
              </w:rPr>
            </w:pPr>
            <w:r>
              <w:rPr>
                <w:w w:val="86"/>
                <w:sz w:val="22"/>
              </w:rPr>
              <w:t>{</w:t>
            </w:r>
          </w:p>
        </w:tc>
        <w:tc>
          <w:tcPr>
            <w:tcW w:w="2176" w:type="dxa"/>
          </w:tcPr>
          <w:p>
            <w:pPr>
              <w:pStyle w:val="19"/>
              <w:ind w:left="58"/>
              <w:rPr>
                <w:sz w:val="22"/>
              </w:rPr>
            </w:pPr>
            <w:r>
              <w:rPr>
                <w:w w:val="95"/>
                <w:sz w:val="22"/>
              </w:rPr>
              <w:t>$$ = $1 *</w:t>
            </w:r>
            <w:r>
              <w:rPr>
                <w:spacing w:val="-87"/>
                <w:w w:val="95"/>
                <w:sz w:val="22"/>
              </w:rPr>
              <w:t xml:space="preserve"> </w:t>
            </w:r>
            <w:r>
              <w:rPr>
                <w:w w:val="95"/>
                <w:sz w:val="22"/>
              </w:rPr>
              <w:t>$2;</w:t>
            </w:r>
          </w:p>
        </w:tc>
        <w:tc>
          <w:tcPr>
            <w:tcW w:w="2405" w:type="dxa"/>
          </w:tcPr>
          <w:p>
            <w:pPr>
              <w:pStyle w:val="19"/>
              <w:ind w:left="59"/>
              <w:rPr>
                <w:sz w:val="22"/>
              </w:rPr>
            </w:pPr>
            <w:r>
              <w:rPr>
                <w:w w:val="86"/>
                <w:sz w:val="22"/>
              </w:rPr>
              <w:t>}</w:t>
            </w:r>
          </w:p>
        </w:tc>
        <w:tc>
          <w:tcPr>
            <w:tcW w:w="336"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3" w:hRule="atLeast"/>
        </w:trPr>
        <w:tc>
          <w:tcPr>
            <w:tcW w:w="680" w:type="dxa"/>
          </w:tcPr>
          <w:p>
            <w:pPr>
              <w:pStyle w:val="19"/>
              <w:ind w:left="3" w:right="8"/>
              <w:jc w:val="center"/>
              <w:rPr>
                <w:sz w:val="22"/>
              </w:rPr>
            </w:pPr>
            <w:r>
              <w:rPr>
                <w:w w:val="95"/>
                <w:sz w:val="22"/>
              </w:rPr>
              <w:t>| exp</w:t>
            </w:r>
          </w:p>
        </w:tc>
        <w:tc>
          <w:tcPr>
            <w:tcW w:w="515" w:type="dxa"/>
          </w:tcPr>
          <w:p>
            <w:pPr>
              <w:pStyle w:val="19"/>
              <w:ind w:left="57"/>
              <w:rPr>
                <w:sz w:val="22"/>
              </w:rPr>
            </w:pPr>
            <w:r>
              <w:rPr>
                <w:w w:val="95"/>
                <w:sz w:val="22"/>
              </w:rPr>
              <w:t>exp</w:t>
            </w:r>
          </w:p>
        </w:tc>
        <w:tc>
          <w:tcPr>
            <w:tcW w:w="515" w:type="dxa"/>
          </w:tcPr>
          <w:p>
            <w:pPr>
              <w:pStyle w:val="19"/>
              <w:rPr>
                <w:sz w:val="22"/>
              </w:rPr>
            </w:pPr>
            <w:r>
              <w:rPr>
                <w:w w:val="95"/>
                <w:sz w:val="22"/>
              </w:rPr>
              <w:t>’/’</w:t>
            </w:r>
          </w:p>
        </w:tc>
        <w:tc>
          <w:tcPr>
            <w:tcW w:w="343" w:type="dxa"/>
          </w:tcPr>
          <w:p>
            <w:pPr>
              <w:pStyle w:val="19"/>
              <w:ind w:right="53"/>
              <w:jc w:val="right"/>
              <w:rPr>
                <w:sz w:val="22"/>
              </w:rPr>
            </w:pPr>
            <w:r>
              <w:rPr>
                <w:w w:val="86"/>
                <w:sz w:val="22"/>
              </w:rPr>
              <w:t>{</w:t>
            </w:r>
          </w:p>
        </w:tc>
        <w:tc>
          <w:tcPr>
            <w:tcW w:w="2176" w:type="dxa"/>
          </w:tcPr>
          <w:p>
            <w:pPr>
              <w:pStyle w:val="19"/>
              <w:ind w:left="58"/>
              <w:rPr>
                <w:sz w:val="22"/>
              </w:rPr>
            </w:pPr>
            <w:r>
              <w:rPr>
                <w:w w:val="95"/>
                <w:sz w:val="22"/>
              </w:rPr>
              <w:t>$$ = $1 /</w:t>
            </w:r>
            <w:r>
              <w:rPr>
                <w:spacing w:val="-87"/>
                <w:w w:val="95"/>
                <w:sz w:val="22"/>
              </w:rPr>
              <w:t xml:space="preserve"> </w:t>
            </w:r>
            <w:r>
              <w:rPr>
                <w:w w:val="95"/>
                <w:sz w:val="22"/>
              </w:rPr>
              <w:t>$2;</w:t>
            </w:r>
          </w:p>
        </w:tc>
        <w:tc>
          <w:tcPr>
            <w:tcW w:w="2405" w:type="dxa"/>
          </w:tcPr>
          <w:p>
            <w:pPr>
              <w:pStyle w:val="19"/>
              <w:ind w:left="59"/>
              <w:rPr>
                <w:sz w:val="22"/>
              </w:rPr>
            </w:pPr>
            <w:r>
              <w:rPr>
                <w:w w:val="86"/>
                <w:sz w:val="22"/>
              </w:rPr>
              <w:t>}</w:t>
            </w:r>
          </w:p>
        </w:tc>
        <w:tc>
          <w:tcPr>
            <w:tcW w:w="336"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3" w:hRule="atLeast"/>
        </w:trPr>
        <w:tc>
          <w:tcPr>
            <w:tcW w:w="680" w:type="dxa"/>
          </w:tcPr>
          <w:p>
            <w:pPr>
              <w:pStyle w:val="19"/>
              <w:ind w:left="3" w:right="8"/>
              <w:jc w:val="center"/>
              <w:rPr>
                <w:sz w:val="22"/>
              </w:rPr>
            </w:pPr>
            <w:r>
              <w:rPr>
                <w:w w:val="95"/>
                <w:sz w:val="22"/>
              </w:rPr>
              <w:t>| exp</w:t>
            </w:r>
          </w:p>
        </w:tc>
        <w:tc>
          <w:tcPr>
            <w:tcW w:w="515" w:type="dxa"/>
          </w:tcPr>
          <w:p>
            <w:pPr>
              <w:pStyle w:val="19"/>
              <w:ind w:left="57"/>
              <w:rPr>
                <w:sz w:val="22"/>
              </w:rPr>
            </w:pPr>
            <w:r>
              <w:rPr>
                <w:w w:val="95"/>
                <w:sz w:val="22"/>
              </w:rPr>
              <w:t>exp</w:t>
            </w:r>
          </w:p>
        </w:tc>
        <w:tc>
          <w:tcPr>
            <w:tcW w:w="515" w:type="dxa"/>
          </w:tcPr>
          <w:p>
            <w:pPr>
              <w:pStyle w:val="19"/>
              <w:rPr>
                <w:sz w:val="22"/>
              </w:rPr>
            </w:pPr>
            <w:r>
              <w:rPr>
                <w:w w:val="95"/>
                <w:sz w:val="22"/>
              </w:rPr>
              <w:t>’^’</w:t>
            </w:r>
          </w:p>
        </w:tc>
        <w:tc>
          <w:tcPr>
            <w:tcW w:w="343" w:type="dxa"/>
          </w:tcPr>
          <w:p>
            <w:pPr>
              <w:pStyle w:val="19"/>
              <w:ind w:right="53"/>
              <w:jc w:val="right"/>
              <w:rPr>
                <w:sz w:val="22"/>
              </w:rPr>
            </w:pPr>
            <w:r>
              <w:rPr>
                <w:w w:val="86"/>
                <w:sz w:val="22"/>
              </w:rPr>
              <w:t>{</w:t>
            </w:r>
          </w:p>
        </w:tc>
        <w:tc>
          <w:tcPr>
            <w:tcW w:w="2176" w:type="dxa"/>
          </w:tcPr>
          <w:p>
            <w:pPr>
              <w:pStyle w:val="19"/>
              <w:ind w:left="58"/>
              <w:rPr>
                <w:sz w:val="22"/>
              </w:rPr>
            </w:pPr>
            <w:r>
              <w:rPr>
                <w:w w:val="95"/>
                <w:sz w:val="22"/>
              </w:rPr>
              <w:t>$$</w:t>
            </w:r>
            <w:r>
              <w:rPr>
                <w:spacing w:val="-46"/>
                <w:w w:val="95"/>
                <w:sz w:val="22"/>
              </w:rPr>
              <w:t xml:space="preserve"> </w:t>
            </w:r>
            <w:r>
              <w:rPr>
                <w:w w:val="95"/>
                <w:sz w:val="22"/>
              </w:rPr>
              <w:t>=</w:t>
            </w:r>
            <w:r>
              <w:rPr>
                <w:spacing w:val="-45"/>
                <w:w w:val="95"/>
                <w:sz w:val="22"/>
              </w:rPr>
              <w:t xml:space="preserve"> </w:t>
            </w:r>
            <w:r>
              <w:rPr>
                <w:w w:val="95"/>
                <w:sz w:val="22"/>
              </w:rPr>
              <w:t>pow</w:t>
            </w:r>
            <w:r>
              <w:rPr>
                <w:spacing w:val="-45"/>
                <w:w w:val="95"/>
                <w:sz w:val="22"/>
              </w:rPr>
              <w:t xml:space="preserve"> </w:t>
            </w:r>
            <w:r>
              <w:rPr>
                <w:w w:val="95"/>
                <w:sz w:val="22"/>
              </w:rPr>
              <w:t>($1,</w:t>
            </w:r>
            <w:r>
              <w:rPr>
                <w:spacing w:val="-45"/>
                <w:w w:val="95"/>
                <w:sz w:val="22"/>
              </w:rPr>
              <w:t xml:space="preserve"> </w:t>
            </w:r>
            <w:r>
              <w:rPr>
                <w:w w:val="95"/>
                <w:sz w:val="22"/>
              </w:rPr>
              <w:t>$2);</w:t>
            </w:r>
          </w:p>
        </w:tc>
        <w:tc>
          <w:tcPr>
            <w:tcW w:w="2405" w:type="dxa"/>
          </w:tcPr>
          <w:p>
            <w:pPr>
              <w:pStyle w:val="19"/>
              <w:tabs>
                <w:tab w:val="left" w:pos="402"/>
              </w:tabs>
              <w:ind w:left="59"/>
              <w:rPr>
                <w:sz w:val="22"/>
              </w:rPr>
            </w:pPr>
            <w:r>
              <w:rPr>
                <w:w w:val="95"/>
                <w:sz w:val="22"/>
              </w:rPr>
              <w:t>}</w:t>
            </w:r>
            <w:r>
              <w:rPr>
                <w:w w:val="95"/>
                <w:sz w:val="22"/>
              </w:rPr>
              <w:tab/>
            </w:r>
            <w:r>
              <w:rPr>
                <w:w w:val="90"/>
                <w:sz w:val="22"/>
              </w:rPr>
              <w:t>/*</w:t>
            </w:r>
            <w:r>
              <w:rPr>
                <w:spacing w:val="-51"/>
                <w:w w:val="90"/>
                <w:sz w:val="22"/>
              </w:rPr>
              <w:t xml:space="preserve"> </w:t>
            </w:r>
            <w:r>
              <w:rPr>
                <w:w w:val="90"/>
                <w:sz w:val="22"/>
              </w:rPr>
              <w:t>Exponentiation</w:t>
            </w:r>
          </w:p>
        </w:tc>
        <w:tc>
          <w:tcPr>
            <w:tcW w:w="336" w:type="dxa"/>
          </w:tcPr>
          <w:p>
            <w:pPr>
              <w:pStyle w:val="19"/>
              <w:ind w:right="45"/>
              <w:jc w:val="right"/>
              <w:rPr>
                <w:sz w:val="22"/>
              </w:rPr>
            </w:pPr>
            <w:r>
              <w:rPr>
                <w:w w:val="85"/>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3" w:hRule="atLeast"/>
        </w:trPr>
        <w:tc>
          <w:tcPr>
            <w:tcW w:w="680" w:type="dxa"/>
          </w:tcPr>
          <w:p>
            <w:pPr>
              <w:pStyle w:val="19"/>
              <w:spacing w:line="240" w:lineRule="auto"/>
              <w:ind w:left="50"/>
              <w:rPr>
                <w:sz w:val="22"/>
              </w:rPr>
            </w:pPr>
            <w:r>
              <w:rPr>
                <w:w w:val="95"/>
                <w:sz w:val="22"/>
              </w:rPr>
              <w:t>| exp</w:t>
            </w:r>
          </w:p>
          <w:p>
            <w:pPr>
              <w:pStyle w:val="19"/>
              <w:spacing w:before="14" w:line="218" w:lineRule="exact"/>
              <w:ind w:left="50"/>
              <w:rPr>
                <w:sz w:val="22"/>
              </w:rPr>
            </w:pPr>
            <w:r>
              <w:rPr>
                <w:w w:val="86"/>
                <w:sz w:val="22"/>
              </w:rPr>
              <w:t>;</w:t>
            </w:r>
          </w:p>
        </w:tc>
        <w:tc>
          <w:tcPr>
            <w:tcW w:w="515" w:type="dxa"/>
          </w:tcPr>
          <w:p>
            <w:pPr>
              <w:pStyle w:val="19"/>
              <w:spacing w:line="240" w:lineRule="auto"/>
              <w:ind w:left="57"/>
              <w:rPr>
                <w:sz w:val="22"/>
              </w:rPr>
            </w:pPr>
            <w:r>
              <w:rPr>
                <w:w w:val="95"/>
                <w:sz w:val="22"/>
              </w:rPr>
              <w:t>’n’</w:t>
            </w:r>
          </w:p>
        </w:tc>
        <w:tc>
          <w:tcPr>
            <w:tcW w:w="515" w:type="dxa"/>
          </w:tcPr>
          <w:p>
            <w:pPr>
              <w:pStyle w:val="19"/>
              <w:spacing w:before="0" w:line="240" w:lineRule="auto"/>
              <w:rPr>
                <w:rFonts w:ascii="Times New Roman"/>
                <w:sz w:val="20"/>
              </w:rPr>
            </w:pPr>
          </w:p>
        </w:tc>
        <w:tc>
          <w:tcPr>
            <w:tcW w:w="343" w:type="dxa"/>
          </w:tcPr>
          <w:p>
            <w:pPr>
              <w:pStyle w:val="19"/>
              <w:spacing w:line="240" w:lineRule="auto"/>
              <w:ind w:right="53"/>
              <w:jc w:val="right"/>
              <w:rPr>
                <w:sz w:val="22"/>
              </w:rPr>
            </w:pPr>
            <w:r>
              <w:rPr>
                <w:w w:val="86"/>
                <w:sz w:val="22"/>
              </w:rPr>
              <w:t>{</w:t>
            </w:r>
          </w:p>
        </w:tc>
        <w:tc>
          <w:tcPr>
            <w:tcW w:w="2176" w:type="dxa"/>
          </w:tcPr>
          <w:p>
            <w:pPr>
              <w:pStyle w:val="19"/>
              <w:spacing w:line="240" w:lineRule="auto"/>
              <w:ind w:left="58"/>
              <w:rPr>
                <w:sz w:val="22"/>
              </w:rPr>
            </w:pPr>
            <w:r>
              <w:rPr>
                <w:w w:val="95"/>
                <w:sz w:val="22"/>
              </w:rPr>
              <w:t>$$ = -$1;</w:t>
            </w:r>
          </w:p>
        </w:tc>
        <w:tc>
          <w:tcPr>
            <w:tcW w:w="2405" w:type="dxa"/>
          </w:tcPr>
          <w:p>
            <w:pPr>
              <w:pStyle w:val="19"/>
              <w:tabs>
                <w:tab w:val="left" w:pos="402"/>
              </w:tabs>
              <w:spacing w:line="240" w:lineRule="auto"/>
              <w:ind w:left="59"/>
              <w:rPr>
                <w:sz w:val="22"/>
              </w:rPr>
            </w:pPr>
            <w:r>
              <w:rPr>
                <w:w w:val="95"/>
                <w:sz w:val="22"/>
              </w:rPr>
              <w:t>}</w:t>
            </w:r>
            <w:r>
              <w:rPr>
                <w:w w:val="95"/>
                <w:sz w:val="22"/>
              </w:rPr>
              <w:tab/>
            </w:r>
            <w:r>
              <w:rPr>
                <w:w w:val="95"/>
                <w:sz w:val="22"/>
              </w:rPr>
              <w:t>/* Unary</w:t>
            </w:r>
            <w:r>
              <w:rPr>
                <w:spacing w:val="-71"/>
                <w:w w:val="95"/>
                <w:sz w:val="22"/>
              </w:rPr>
              <w:t xml:space="preserve"> </w:t>
            </w:r>
            <w:r>
              <w:rPr>
                <w:w w:val="95"/>
                <w:sz w:val="22"/>
              </w:rPr>
              <w:t>minus</w:t>
            </w:r>
          </w:p>
        </w:tc>
        <w:tc>
          <w:tcPr>
            <w:tcW w:w="336" w:type="dxa"/>
          </w:tcPr>
          <w:p>
            <w:pPr>
              <w:pStyle w:val="19"/>
              <w:spacing w:line="240" w:lineRule="auto"/>
              <w:ind w:right="45"/>
              <w:jc w:val="right"/>
              <w:rPr>
                <w:sz w:val="22"/>
              </w:rPr>
            </w:pPr>
            <w:r>
              <w:rPr>
                <w:w w:val="85"/>
                <w:sz w:val="22"/>
              </w:rPr>
              <w:t>*/</w:t>
            </w:r>
          </w:p>
        </w:tc>
      </w:tr>
    </w:tbl>
    <w:p>
      <w:pPr>
        <w:pStyle w:val="9"/>
        <w:spacing w:before="9"/>
        <w:rPr>
          <w:rFonts w:ascii="Courier New"/>
          <w:sz w:val="3"/>
        </w:rPr>
      </w:pPr>
    </w:p>
    <w:p>
      <w:pPr>
        <w:pStyle w:val="9"/>
        <w:spacing w:line="195" w:lineRule="exact"/>
        <w:ind w:left="736"/>
        <w:rPr>
          <w:rFonts w:ascii="Courier New"/>
          <w:sz w:val="19"/>
        </w:rPr>
      </w:pPr>
      <w:r>
        <w:rPr>
          <w:rFonts w:ascii="Courier New"/>
          <w:position w:val="-3"/>
          <w:sz w:val="19"/>
        </w:rPr>
        <w:pict>
          <v:group id="_x0000_s1048" o:spid="_x0000_s1048" o:spt="203" style="height:8.75pt;width:10.75pt;" coordsize="215,175">
            <o:lock v:ext="edit"/>
            <v:shape id="_x0000_s1049" o:spid="_x0000_s1049" o:spt="75" type="#_x0000_t75" style="position:absolute;left:114;top:0;height:175;width:100;" filled="f" stroked="f" coordsize="21600,21600">
              <v:path/>
              <v:fill on="f" focussize="0,0"/>
              <v:stroke on="f"/>
              <v:imagedata r:id="rId222" o:title=""/>
              <o:lock v:ext="edit" aspectratio="t"/>
            </v:shape>
            <v:shape id="_x0000_s1050" o:spid="_x0000_s1050" o:spt="75" type="#_x0000_t75" style="position:absolute;left:0;top:0;height:175;width:100;" filled="f" stroked="f" coordsize="21600,21600">
              <v:path/>
              <v:fill on="f" focussize="0,0"/>
              <v:stroke on="f"/>
              <v:imagedata r:id="rId222" o:title=""/>
              <o:lock v:ext="edit" aspectratio="t"/>
            </v:shape>
            <w10:wrap type="none"/>
            <w10:anchorlock/>
          </v:group>
        </w:pict>
      </w:r>
    </w:p>
    <w:p>
      <w:pPr>
        <w:pStyle w:val="9"/>
        <w:spacing w:before="88" w:line="204" w:lineRule="auto"/>
        <w:ind w:left="159" w:right="857" w:firstLine="298"/>
        <w:jc w:val="both"/>
      </w:pPr>
      <w:r>
        <w:rPr>
          <w:w w:val="110"/>
        </w:rPr>
        <w:t xml:space="preserve">The groupings of the rpcalc </w:t>
      </w:r>
      <w:r>
        <w:t xml:space="preserve">“language” </w:t>
      </w:r>
      <w:r>
        <w:rPr>
          <w:w w:val="110"/>
        </w:rPr>
        <w:t xml:space="preserve">defined here are the expression (given the name </w:t>
      </w:r>
      <w:r>
        <w:rPr>
          <w:rFonts w:ascii="Courier New" w:hAnsi="Courier New"/>
          <w:w w:val="110"/>
        </w:rPr>
        <w:t>exp</w:t>
      </w:r>
      <w:r>
        <w:rPr>
          <w:w w:val="110"/>
        </w:rPr>
        <w:t>), the line of input (</w:t>
      </w:r>
      <w:r>
        <w:rPr>
          <w:rFonts w:ascii="Courier New" w:hAnsi="Courier New"/>
          <w:w w:val="110"/>
        </w:rPr>
        <w:t>line</w:t>
      </w:r>
      <w:r>
        <w:rPr>
          <w:w w:val="110"/>
        </w:rPr>
        <w:t>), and the complete input transcript (</w:t>
      </w:r>
      <w:r>
        <w:rPr>
          <w:rFonts w:ascii="Courier New" w:hAnsi="Courier New"/>
          <w:w w:val="110"/>
        </w:rPr>
        <w:t>input</w:t>
      </w:r>
      <w:r>
        <w:rPr>
          <w:w w:val="110"/>
        </w:rPr>
        <w:t xml:space="preserve">). Each of these </w:t>
      </w:r>
      <w:r>
        <w:rPr>
          <w:w w:val="113"/>
        </w:rPr>
        <w:t>non</w:t>
      </w:r>
      <w:r>
        <w:rPr>
          <w:w w:val="116"/>
        </w:rPr>
        <w:t>terminal</w:t>
      </w:r>
      <w:r>
        <w:t xml:space="preserve"> </w:t>
      </w:r>
      <w:r>
        <w:rPr>
          <w:w w:val="111"/>
        </w:rPr>
        <w:t>sym</w:t>
      </w:r>
      <w:r>
        <w:rPr>
          <w:w w:val="117"/>
        </w:rPr>
        <w:t>b</w:t>
      </w:r>
      <w:r>
        <w:rPr>
          <w:w w:val="105"/>
        </w:rPr>
        <w:t>ols</w:t>
      </w:r>
      <w:r>
        <w:t xml:space="preserve"> </w:t>
      </w:r>
      <w:r>
        <w:rPr>
          <w:w w:val="114"/>
        </w:rPr>
        <w:t>has</w:t>
      </w:r>
      <w:r>
        <w:t xml:space="preserve"> </w:t>
      </w:r>
      <w:r>
        <w:rPr>
          <w:w w:val="106"/>
        </w:rPr>
        <w:t>se</w:t>
      </w:r>
      <w:r>
        <w:rPr>
          <w:w w:val="111"/>
        </w:rPr>
        <w:t>v</w:t>
      </w:r>
      <w:r>
        <w:rPr>
          <w:w w:val="113"/>
        </w:rPr>
        <w:t>eral</w:t>
      </w:r>
      <w:r>
        <w:t xml:space="preserve"> </w:t>
      </w:r>
      <w:r>
        <w:rPr>
          <w:w w:val="119"/>
        </w:rPr>
        <w:t>alternate</w:t>
      </w:r>
      <w:r>
        <w:t xml:space="preserve"> </w:t>
      </w:r>
      <w:r>
        <w:rPr>
          <w:w w:val="112"/>
        </w:rPr>
        <w:t>rules,</w:t>
      </w:r>
      <w:r>
        <w:t xml:space="preserve"> </w:t>
      </w:r>
      <w:r>
        <w:rPr>
          <w:w w:val="111"/>
        </w:rPr>
        <w:t>joined</w:t>
      </w:r>
      <w:r>
        <w:t xml:space="preserve"> </w:t>
      </w:r>
      <w:r>
        <w:rPr>
          <w:w w:val="117"/>
        </w:rPr>
        <w:t>b</w:t>
      </w:r>
      <w:r>
        <w:rPr>
          <w:w w:val="111"/>
        </w:rPr>
        <w:t>y</w:t>
      </w:r>
      <w:r>
        <w:t xml:space="preserve"> </w:t>
      </w:r>
      <w:r>
        <w:rPr>
          <w:w w:val="119"/>
        </w:rPr>
        <w:t>the</w:t>
      </w:r>
      <w:r>
        <w:t xml:space="preserve"> </w:t>
      </w:r>
      <w:r>
        <w:rPr>
          <w:w w:val="111"/>
        </w:rPr>
        <w:t>v</w:t>
      </w:r>
      <w:r>
        <w:rPr>
          <w:w w:val="114"/>
        </w:rPr>
        <w:t>ertical</w:t>
      </w:r>
      <w:r>
        <w:t xml:space="preserve"> </w:t>
      </w:r>
      <w:r>
        <w:rPr>
          <w:w w:val="117"/>
        </w:rPr>
        <w:t>b</w:t>
      </w:r>
      <w:r>
        <w:rPr>
          <w:w w:val="120"/>
        </w:rPr>
        <w:t>ar</w:t>
      </w:r>
      <w:r>
        <w:t xml:space="preserve"> </w:t>
      </w:r>
      <w:r>
        <w:rPr>
          <w:w w:val="27"/>
        </w:rPr>
        <w:t>‘</w:t>
      </w:r>
      <w:r>
        <w:rPr>
          <w:rFonts w:ascii="Courier New" w:hAnsi="Courier New"/>
          <w:w w:val="86"/>
        </w:rPr>
        <w:t>|</w:t>
      </w:r>
      <w:r>
        <w:rPr>
          <w:w w:val="27"/>
        </w:rPr>
        <w:t>’</w:t>
      </w:r>
      <w:r>
        <w:t xml:space="preserve"> </w:t>
      </w:r>
      <w:r>
        <w:rPr>
          <w:w w:val="108"/>
        </w:rPr>
        <w:t>whic</w:t>
      </w:r>
      <w:r>
        <w:rPr>
          <w:w w:val="117"/>
        </w:rPr>
        <w:t>h</w:t>
      </w:r>
      <w:r>
        <w:t xml:space="preserve"> </w:t>
      </w:r>
      <w:r>
        <w:rPr>
          <w:w w:val="106"/>
        </w:rPr>
        <w:t>is</w:t>
      </w:r>
      <w:r>
        <w:t xml:space="preserve"> </w:t>
      </w:r>
      <w:r>
        <w:rPr>
          <w:w w:val="115"/>
        </w:rPr>
        <w:t xml:space="preserve">read </w:t>
      </w:r>
      <w:r>
        <w:rPr>
          <w:w w:val="110"/>
        </w:rPr>
        <w:t xml:space="preserve">as </w:t>
      </w:r>
      <w:r>
        <w:t xml:space="preserve">“or”. </w:t>
      </w:r>
      <w:r>
        <w:rPr>
          <w:w w:val="110"/>
        </w:rPr>
        <w:t>The following sections explain what these rules mean.</w:t>
      </w:r>
    </w:p>
    <w:p>
      <w:pPr>
        <w:pStyle w:val="9"/>
        <w:spacing w:before="48" w:line="204" w:lineRule="auto"/>
        <w:ind w:left="160" w:right="857" w:firstLine="298"/>
        <w:jc w:val="both"/>
      </w:pPr>
      <w:r>
        <w:rPr>
          <w:w w:val="115"/>
        </w:rPr>
        <w:t xml:space="preserve">The semantics of the language is determined </w:t>
      </w:r>
      <w:r>
        <w:rPr>
          <w:spacing w:val="-3"/>
          <w:w w:val="115"/>
        </w:rPr>
        <w:t xml:space="preserve">by  </w:t>
      </w:r>
      <w:r>
        <w:rPr>
          <w:w w:val="115"/>
        </w:rPr>
        <w:t xml:space="preserve">the actions taken when a grouping  </w:t>
      </w:r>
      <w:r>
        <w:rPr>
          <w:spacing w:val="65"/>
          <w:w w:val="115"/>
        </w:rPr>
        <w:t xml:space="preserve"> </w:t>
      </w:r>
      <w:r>
        <w:rPr>
          <w:w w:val="115"/>
        </w:rPr>
        <w:t xml:space="preserve">is recognized. The actions are the C code that appears inside braces. See </w:t>
      </w:r>
      <w:r>
        <w:fldChar w:fldCharType="begin"/>
      </w:r>
      <w:r>
        <w:instrText xml:space="preserve"> HYPERLINK \l "_bookmark68" </w:instrText>
      </w:r>
      <w:r>
        <w:fldChar w:fldCharType="separate"/>
      </w:r>
      <w:r>
        <w:rPr>
          <w:w w:val="115"/>
        </w:rPr>
        <w:t>Section 3.4.6</w:t>
      </w:r>
      <w:r>
        <w:rPr>
          <w:w w:val="115"/>
        </w:rPr>
        <w:fldChar w:fldCharType="end"/>
      </w:r>
      <w:r>
        <w:rPr>
          <w:w w:val="115"/>
        </w:rPr>
        <w:t xml:space="preserve"> </w:t>
      </w:r>
      <w:r>
        <w:fldChar w:fldCharType="begin"/>
      </w:r>
      <w:r>
        <w:instrText xml:space="preserve"> HYPERLINK \l "_bookmark68" </w:instrText>
      </w:r>
      <w:r>
        <w:fldChar w:fldCharType="separate"/>
      </w:r>
      <w:r>
        <w:rPr>
          <w:w w:val="115"/>
        </w:rPr>
        <w:t>[Actions], page</w:t>
      </w:r>
      <w:r>
        <w:rPr>
          <w:spacing w:val="11"/>
          <w:w w:val="115"/>
        </w:rPr>
        <w:t xml:space="preserve"> </w:t>
      </w:r>
      <w:r>
        <w:rPr>
          <w:w w:val="115"/>
        </w:rPr>
        <w:t>64</w:t>
      </w:r>
      <w:r>
        <w:rPr>
          <w:w w:val="115"/>
        </w:rPr>
        <w:fldChar w:fldCharType="end"/>
      </w:r>
      <w:r>
        <w:rPr>
          <w:w w:val="115"/>
        </w:rPr>
        <w:t>.</w:t>
      </w:r>
    </w:p>
    <w:p>
      <w:pPr>
        <w:pStyle w:val="9"/>
        <w:spacing w:before="46" w:line="204" w:lineRule="auto"/>
        <w:ind w:left="159" w:right="857" w:firstLine="298"/>
        <w:jc w:val="both"/>
      </w:pPr>
      <w:r>
        <w:rPr>
          <w:spacing w:val="-7"/>
          <w:w w:val="110"/>
        </w:rPr>
        <w:t xml:space="preserve">You </w:t>
      </w:r>
      <w:r>
        <w:rPr>
          <w:w w:val="110"/>
        </w:rPr>
        <w:t xml:space="preserve">must specify these actions in C, but Bison provides the means for passing semantic </w:t>
      </w:r>
      <w:r>
        <w:rPr>
          <w:spacing w:val="-3"/>
          <w:w w:val="110"/>
        </w:rPr>
        <w:t xml:space="preserve">values </w:t>
      </w:r>
      <w:r>
        <w:rPr>
          <w:w w:val="110"/>
        </w:rPr>
        <w:t xml:space="preserve">between the rules. In each action, the pseudo-variable </w:t>
      </w:r>
      <w:r>
        <w:rPr>
          <w:rFonts w:ascii="Courier New"/>
          <w:w w:val="110"/>
        </w:rPr>
        <w:t xml:space="preserve">$$ </w:t>
      </w:r>
      <w:r>
        <w:rPr>
          <w:w w:val="110"/>
        </w:rPr>
        <w:t xml:space="preserve">stands for the semantic </w:t>
      </w:r>
      <w:r>
        <w:rPr>
          <w:spacing w:val="-3"/>
          <w:w w:val="110"/>
        </w:rPr>
        <w:t xml:space="preserve">value </w:t>
      </w:r>
      <w:r>
        <w:rPr>
          <w:w w:val="110"/>
        </w:rPr>
        <w:t xml:space="preserve">for the grouping that the rule is going to construct. Assigning a </w:t>
      </w:r>
      <w:r>
        <w:rPr>
          <w:spacing w:val="-3"/>
          <w:w w:val="110"/>
        </w:rPr>
        <w:t xml:space="preserve">value </w:t>
      </w:r>
      <w:r>
        <w:rPr>
          <w:w w:val="110"/>
        </w:rPr>
        <w:t xml:space="preserve">to </w:t>
      </w:r>
      <w:r>
        <w:rPr>
          <w:rFonts w:ascii="Courier New"/>
          <w:w w:val="110"/>
        </w:rPr>
        <w:t xml:space="preserve">$$ </w:t>
      </w:r>
      <w:r>
        <w:rPr>
          <w:w w:val="110"/>
        </w:rPr>
        <w:t xml:space="preserve">is the  main job of most actions.  The semantic </w:t>
      </w:r>
      <w:r>
        <w:rPr>
          <w:spacing w:val="-3"/>
          <w:w w:val="110"/>
        </w:rPr>
        <w:t xml:space="preserve">values  </w:t>
      </w:r>
      <w:r>
        <w:rPr>
          <w:w w:val="110"/>
        </w:rPr>
        <w:t xml:space="preserve">of the components of the rule are referred    to as </w:t>
      </w:r>
      <w:r>
        <w:rPr>
          <w:rFonts w:ascii="Courier New"/>
          <w:w w:val="110"/>
        </w:rPr>
        <w:t>$1</w:t>
      </w:r>
      <w:r>
        <w:rPr>
          <w:w w:val="110"/>
        </w:rPr>
        <w:t xml:space="preserve">, </w:t>
      </w:r>
      <w:r>
        <w:rPr>
          <w:rFonts w:ascii="Courier New"/>
          <w:w w:val="110"/>
        </w:rPr>
        <w:t>$2</w:t>
      </w:r>
      <w:r>
        <w:rPr>
          <w:w w:val="110"/>
        </w:rPr>
        <w:t>, and so</w:t>
      </w:r>
      <w:r>
        <w:rPr>
          <w:spacing w:val="51"/>
          <w:w w:val="110"/>
        </w:rPr>
        <w:t xml:space="preserve"> </w:t>
      </w:r>
      <w:r>
        <w:rPr>
          <w:w w:val="110"/>
        </w:rPr>
        <w:t>on.</w:t>
      </w:r>
    </w:p>
    <w:p>
      <w:pPr>
        <w:pStyle w:val="18"/>
        <w:numPr>
          <w:ilvl w:val="3"/>
          <w:numId w:val="3"/>
        </w:numPr>
        <w:tabs>
          <w:tab w:val="left" w:pos="1142"/>
        </w:tabs>
        <w:spacing w:before="130" w:after="0" w:line="240" w:lineRule="auto"/>
        <w:ind w:left="1141" w:right="0" w:hanging="981"/>
        <w:jc w:val="left"/>
        <w:rPr>
          <w:rFonts w:ascii="Arial"/>
          <w:sz w:val="26"/>
        </w:rPr>
      </w:pPr>
      <w:bookmarkStart w:id="69" w:name="Explanation of input"/>
      <w:bookmarkEnd w:id="69"/>
      <w:bookmarkStart w:id="70" w:name="Explanation of input"/>
      <w:bookmarkEnd w:id="70"/>
      <w:r>
        <w:rPr>
          <w:rFonts w:ascii="Georgia"/>
          <w:b/>
          <w:sz w:val="26"/>
        </w:rPr>
        <w:t>Explanation of</w:t>
      </w:r>
      <w:r>
        <w:rPr>
          <w:rFonts w:ascii="Georgia"/>
          <w:b/>
          <w:spacing w:val="-4"/>
          <w:sz w:val="26"/>
        </w:rPr>
        <w:t xml:space="preserve"> </w:t>
      </w:r>
      <w:r>
        <w:rPr>
          <w:rFonts w:ascii="Arial"/>
          <w:sz w:val="26"/>
        </w:rPr>
        <w:t>input</w:t>
      </w:r>
    </w:p>
    <w:p>
      <w:pPr>
        <w:pStyle w:val="9"/>
        <w:spacing w:before="76" w:line="266" w:lineRule="auto"/>
        <w:ind w:left="735" w:right="6051" w:hanging="576"/>
        <w:rPr>
          <w:rFonts w:ascii="Courier New"/>
        </w:rPr>
      </w:pPr>
      <w:r>
        <w:rPr>
          <w:w w:val="105"/>
        </w:rPr>
        <w:t xml:space="preserve">Consider the definition of </w:t>
      </w:r>
      <w:r>
        <w:rPr>
          <w:rFonts w:ascii="Courier New"/>
          <w:w w:val="105"/>
        </w:rPr>
        <w:t>input</w:t>
      </w:r>
      <w:r>
        <w:rPr>
          <w:w w:val="105"/>
        </w:rPr>
        <w:t xml:space="preserve">: </w:t>
      </w:r>
      <w:r>
        <w:rPr>
          <w:rFonts w:ascii="Courier New"/>
          <w:w w:val="105"/>
        </w:rPr>
        <w:t>input:</w:t>
      </w:r>
    </w:p>
    <w:p>
      <w:pPr>
        <w:spacing w:after="0" w:line="266" w:lineRule="auto"/>
        <w:rPr>
          <w:rFonts w:ascii="Courier New"/>
        </w:rPr>
        <w:sectPr>
          <w:headerReference r:id="rId36"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81"/>
        <w:ind w:left="975"/>
        <w:rPr>
          <w:rFonts w:ascii="Courier New"/>
        </w:rPr>
      </w:pPr>
      <w:r>
        <w:drawing>
          <wp:inline distT="0" distB="0" distL="0" distR="0">
            <wp:extent cx="63500" cy="111125"/>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bookmarkStart w:id="71" w:name="_bookmark25"/>
      <w:bookmarkEnd w:id="71"/>
      <w:r>
        <w:rPr>
          <w:rFonts w:ascii="Courier New"/>
          <w:w w:val="95"/>
          <w:position w:val="2"/>
        </w:rPr>
        <w:t>empty</w:t>
      </w:r>
    </w:p>
    <w:p>
      <w:pPr>
        <w:pStyle w:val="9"/>
        <w:spacing w:before="14"/>
        <w:ind w:left="735"/>
        <w:rPr>
          <w:rFonts w:ascii="Courier New"/>
        </w:rPr>
      </w:pPr>
      <w:r>
        <w:rPr>
          <w:rFonts w:ascii="Courier New"/>
          <w:w w:val="95"/>
        </w:rPr>
        <w:t>| input line</w:t>
      </w:r>
    </w:p>
    <w:p>
      <w:pPr>
        <w:pStyle w:val="9"/>
        <w:spacing w:before="13"/>
        <w:ind w:left="735"/>
        <w:rPr>
          <w:rFonts w:ascii="Courier New"/>
        </w:rPr>
      </w:pPr>
      <w:r>
        <w:rPr>
          <w:rFonts w:ascii="Courier New"/>
          <w:w w:val="86"/>
        </w:rPr>
        <w:t>;</w:t>
      </w:r>
    </w:p>
    <w:p>
      <w:pPr>
        <w:pStyle w:val="9"/>
        <w:spacing w:before="67" w:line="204" w:lineRule="auto"/>
        <w:ind w:left="159" w:right="857" w:firstLine="298"/>
        <w:jc w:val="both"/>
      </w:pPr>
      <w:r>
        <w:rPr>
          <w:w w:val="110"/>
        </w:rPr>
        <w:t xml:space="preserve">This definition reads as follows: </w:t>
      </w:r>
      <w:r>
        <w:t xml:space="preserve">“A </w:t>
      </w:r>
      <w:r>
        <w:rPr>
          <w:w w:val="110"/>
        </w:rPr>
        <w:t>complete input is either an empty string, or a complete</w:t>
      </w:r>
      <w:r>
        <w:rPr>
          <w:spacing w:val="-9"/>
          <w:w w:val="110"/>
        </w:rPr>
        <w:t xml:space="preserve"> </w:t>
      </w:r>
      <w:r>
        <w:rPr>
          <w:w w:val="110"/>
        </w:rPr>
        <w:t>input</w:t>
      </w:r>
      <w:r>
        <w:rPr>
          <w:spacing w:val="-8"/>
          <w:w w:val="110"/>
        </w:rPr>
        <w:t xml:space="preserve"> </w:t>
      </w:r>
      <w:r>
        <w:rPr>
          <w:w w:val="110"/>
        </w:rPr>
        <w:t>followed</w:t>
      </w:r>
      <w:r>
        <w:rPr>
          <w:spacing w:val="-9"/>
          <w:w w:val="110"/>
        </w:rPr>
        <w:t xml:space="preserve"> </w:t>
      </w:r>
      <w:r>
        <w:rPr>
          <w:spacing w:val="-3"/>
          <w:w w:val="110"/>
        </w:rPr>
        <w:t>by</w:t>
      </w:r>
      <w:r>
        <w:rPr>
          <w:spacing w:val="-8"/>
          <w:w w:val="110"/>
        </w:rPr>
        <w:t xml:space="preserve"> </w:t>
      </w:r>
      <w:r>
        <w:rPr>
          <w:w w:val="110"/>
        </w:rPr>
        <w:t>an</w:t>
      </w:r>
      <w:r>
        <w:rPr>
          <w:spacing w:val="-9"/>
          <w:w w:val="110"/>
        </w:rPr>
        <w:t xml:space="preserve"> </w:t>
      </w:r>
      <w:r>
        <w:rPr>
          <w:w w:val="110"/>
        </w:rPr>
        <w:t>input</w:t>
      </w:r>
      <w:r>
        <w:rPr>
          <w:spacing w:val="-8"/>
          <w:w w:val="110"/>
        </w:rPr>
        <w:t xml:space="preserve"> </w:t>
      </w:r>
      <w:r>
        <w:t>line”.</w:t>
      </w:r>
      <w:r>
        <w:rPr>
          <w:spacing w:val="24"/>
        </w:rPr>
        <w:t xml:space="preserve"> </w:t>
      </w:r>
      <w:r>
        <w:rPr>
          <w:w w:val="110"/>
        </w:rPr>
        <w:t>Notice</w:t>
      </w:r>
      <w:r>
        <w:rPr>
          <w:spacing w:val="-8"/>
          <w:w w:val="110"/>
        </w:rPr>
        <w:t xml:space="preserve"> </w:t>
      </w:r>
      <w:r>
        <w:rPr>
          <w:w w:val="110"/>
        </w:rPr>
        <w:t>that</w:t>
      </w:r>
      <w:r>
        <w:rPr>
          <w:spacing w:val="-9"/>
          <w:w w:val="110"/>
        </w:rPr>
        <w:t xml:space="preserve"> </w:t>
      </w:r>
      <w:r>
        <w:rPr>
          <w:w w:val="110"/>
        </w:rPr>
        <w:t>“complete</w:t>
      </w:r>
      <w:r>
        <w:rPr>
          <w:spacing w:val="-8"/>
          <w:w w:val="110"/>
        </w:rPr>
        <w:t xml:space="preserve"> </w:t>
      </w:r>
      <w:r>
        <w:rPr>
          <w:w w:val="110"/>
        </w:rPr>
        <w:t>input”</w:t>
      </w:r>
      <w:r>
        <w:rPr>
          <w:spacing w:val="-9"/>
          <w:w w:val="110"/>
        </w:rPr>
        <w:t xml:space="preserve"> </w:t>
      </w:r>
      <w:r>
        <w:rPr>
          <w:w w:val="110"/>
        </w:rPr>
        <w:t>is</w:t>
      </w:r>
      <w:r>
        <w:rPr>
          <w:spacing w:val="-8"/>
          <w:w w:val="110"/>
        </w:rPr>
        <w:t xml:space="preserve"> </w:t>
      </w:r>
      <w:r>
        <w:rPr>
          <w:w w:val="110"/>
        </w:rPr>
        <w:t>defined</w:t>
      </w:r>
      <w:r>
        <w:rPr>
          <w:spacing w:val="-9"/>
          <w:w w:val="110"/>
        </w:rPr>
        <w:t xml:space="preserve"> </w:t>
      </w:r>
      <w:r>
        <w:rPr>
          <w:w w:val="110"/>
        </w:rPr>
        <w:t>in</w:t>
      </w:r>
      <w:r>
        <w:rPr>
          <w:spacing w:val="-8"/>
          <w:w w:val="110"/>
        </w:rPr>
        <w:t xml:space="preserve"> </w:t>
      </w:r>
      <w:r>
        <w:rPr>
          <w:w w:val="110"/>
        </w:rPr>
        <w:t xml:space="preserve">terms of itself. This definition is said to </w:t>
      </w:r>
      <w:r>
        <w:rPr>
          <w:spacing w:val="3"/>
          <w:w w:val="110"/>
        </w:rPr>
        <w:t xml:space="preserve">be </w:t>
      </w:r>
      <w:r>
        <w:rPr>
          <w:rFonts w:ascii="Georgia" w:hAnsi="Georgia"/>
          <w:i/>
          <w:w w:val="110"/>
        </w:rPr>
        <w:t xml:space="preserve">left </w:t>
      </w:r>
      <w:r>
        <w:rPr>
          <w:rFonts w:ascii="Georgia" w:hAnsi="Georgia"/>
          <w:i/>
        </w:rPr>
        <w:t xml:space="preserve">recursive </w:t>
      </w:r>
      <w:r>
        <w:rPr>
          <w:w w:val="110"/>
        </w:rPr>
        <w:t xml:space="preserve">since </w:t>
      </w:r>
      <w:r>
        <w:rPr>
          <w:rFonts w:ascii="Courier New" w:hAnsi="Courier New"/>
        </w:rPr>
        <w:t xml:space="preserve">input </w:t>
      </w:r>
      <w:r>
        <w:rPr>
          <w:w w:val="110"/>
        </w:rPr>
        <w:t xml:space="preserve">appears </w:t>
      </w:r>
      <w:r>
        <w:rPr>
          <w:spacing w:val="-3"/>
          <w:w w:val="110"/>
        </w:rPr>
        <w:t xml:space="preserve">always </w:t>
      </w:r>
      <w:r>
        <w:rPr>
          <w:w w:val="110"/>
        </w:rPr>
        <w:t xml:space="preserve">as the leftmost symbol in the sequence. See </w:t>
      </w:r>
      <w:r>
        <w:fldChar w:fldCharType="begin"/>
      </w:r>
      <w:r>
        <w:instrText xml:space="preserve"> HYPERLINK \l "_bookmark58" </w:instrText>
      </w:r>
      <w:r>
        <w:fldChar w:fldCharType="separate"/>
      </w:r>
      <w:r>
        <w:rPr>
          <w:w w:val="110"/>
        </w:rPr>
        <w:t>Section 3.3.3 [Recursive Rules], page</w:t>
      </w:r>
      <w:r>
        <w:rPr>
          <w:spacing w:val="13"/>
          <w:w w:val="110"/>
        </w:rPr>
        <w:t xml:space="preserve"> </w:t>
      </w:r>
      <w:r>
        <w:rPr>
          <w:w w:val="110"/>
        </w:rPr>
        <w:t>60</w:t>
      </w:r>
      <w:r>
        <w:rPr>
          <w:w w:val="110"/>
        </w:rPr>
        <w:fldChar w:fldCharType="end"/>
      </w:r>
      <w:r>
        <w:rPr>
          <w:w w:val="110"/>
        </w:rPr>
        <w:t>.</w:t>
      </w:r>
    </w:p>
    <w:p>
      <w:pPr>
        <w:pStyle w:val="9"/>
        <w:spacing w:before="63" w:line="204" w:lineRule="auto"/>
        <w:ind w:left="159" w:right="858" w:firstLine="298"/>
        <w:jc w:val="both"/>
      </w:pPr>
      <w:r>
        <w:rPr>
          <w:w w:val="110"/>
        </w:rPr>
        <w:t xml:space="preserve">The first alternative is empty because there are no symbols between the colon and the </w:t>
      </w:r>
      <w:r>
        <w:rPr>
          <w:w w:val="113"/>
        </w:rPr>
        <w:t>first</w:t>
      </w:r>
      <w:r>
        <w:rPr>
          <w:spacing w:val="17"/>
        </w:rPr>
        <w:t xml:space="preserve"> </w:t>
      </w:r>
      <w:r>
        <w:rPr>
          <w:w w:val="27"/>
        </w:rPr>
        <w:t>‘</w:t>
      </w:r>
      <w:r>
        <w:rPr>
          <w:rFonts w:ascii="Courier New" w:hAnsi="Courier New"/>
          <w:w w:val="86"/>
        </w:rPr>
        <w:t>|</w:t>
      </w:r>
      <w:r>
        <w:rPr>
          <w:w w:val="43"/>
        </w:rPr>
        <w:t>’;</w:t>
      </w:r>
      <w:r>
        <w:rPr>
          <w:spacing w:val="18"/>
        </w:rPr>
        <w:t xml:space="preserve"> </w:t>
      </w:r>
      <w:r>
        <w:rPr>
          <w:w w:val="118"/>
        </w:rPr>
        <w:t>this</w:t>
      </w:r>
      <w:r>
        <w:rPr>
          <w:spacing w:val="17"/>
        </w:rPr>
        <w:t xml:space="preserve"> </w:t>
      </w:r>
      <w:r>
        <w:rPr>
          <w:w w:val="112"/>
        </w:rPr>
        <w:t>means</w:t>
      </w:r>
      <w:r>
        <w:rPr>
          <w:spacing w:val="17"/>
        </w:rPr>
        <w:t xml:space="preserve"> </w:t>
      </w:r>
      <w:r>
        <w:rPr>
          <w:w w:val="128"/>
        </w:rPr>
        <w:t>that</w:t>
      </w:r>
      <w:r>
        <w:rPr>
          <w:spacing w:val="16"/>
        </w:rPr>
        <w:t xml:space="preserve"> </w:t>
      </w:r>
      <w:r>
        <w:rPr>
          <w:rFonts w:ascii="Courier New" w:hAnsi="Courier New"/>
          <w:w w:val="86"/>
        </w:rPr>
        <w:t>input</w:t>
      </w:r>
      <w:r>
        <w:rPr>
          <w:rFonts w:ascii="Courier New" w:hAnsi="Courier New"/>
          <w:spacing w:val="-58"/>
        </w:rPr>
        <w:t xml:space="preserve"> </w:t>
      </w:r>
      <w:r>
        <w:rPr>
          <w:w w:val="114"/>
        </w:rPr>
        <w:t>can</w:t>
      </w:r>
      <w:r>
        <w:rPr>
          <w:spacing w:val="17"/>
        </w:rPr>
        <w:t xml:space="preserve"> </w:t>
      </w:r>
      <w:r>
        <w:rPr>
          <w:w w:val="117"/>
        </w:rPr>
        <w:t>mat</w:t>
      </w:r>
      <w:r>
        <w:rPr>
          <w:spacing w:val="-7"/>
          <w:w w:val="117"/>
        </w:rPr>
        <w:t>c</w:t>
      </w:r>
      <w:r>
        <w:rPr>
          <w:w w:val="117"/>
        </w:rPr>
        <w:t>h</w:t>
      </w:r>
      <w:r>
        <w:rPr>
          <w:spacing w:val="17"/>
        </w:rPr>
        <w:t xml:space="preserve"> </w:t>
      </w:r>
      <w:r>
        <w:rPr>
          <w:w w:val="117"/>
        </w:rPr>
        <w:t>an</w:t>
      </w:r>
      <w:r>
        <w:rPr>
          <w:spacing w:val="17"/>
        </w:rPr>
        <w:t xml:space="preserve"> </w:t>
      </w:r>
      <w:r>
        <w:rPr>
          <w:w w:val="117"/>
        </w:rPr>
        <w:t>emp</w:t>
      </w:r>
      <w:r>
        <w:rPr>
          <w:spacing w:val="-6"/>
          <w:w w:val="117"/>
        </w:rPr>
        <w:t>t</w:t>
      </w:r>
      <w:r>
        <w:rPr>
          <w:w w:val="111"/>
        </w:rPr>
        <w:t>y</w:t>
      </w:r>
      <w:r>
        <w:rPr>
          <w:spacing w:val="17"/>
        </w:rPr>
        <w:t xml:space="preserve"> </w:t>
      </w:r>
      <w:r>
        <w:rPr>
          <w:w w:val="116"/>
        </w:rPr>
        <w:t>string</w:t>
      </w:r>
      <w:r>
        <w:rPr>
          <w:spacing w:val="17"/>
        </w:rPr>
        <w:t xml:space="preserve"> </w:t>
      </w:r>
      <w:r>
        <w:rPr>
          <w:w w:val="101"/>
        </w:rPr>
        <w:t>of</w:t>
      </w:r>
      <w:r>
        <w:rPr>
          <w:spacing w:val="17"/>
        </w:rPr>
        <w:t xml:space="preserve"> </w:t>
      </w:r>
      <w:r>
        <w:rPr>
          <w:w w:val="119"/>
        </w:rPr>
        <w:t>input</w:t>
      </w:r>
      <w:r>
        <w:rPr>
          <w:spacing w:val="17"/>
        </w:rPr>
        <w:t xml:space="preserve"> </w:t>
      </w:r>
      <w:r>
        <w:rPr>
          <w:w w:val="114"/>
        </w:rPr>
        <w:t>(no</w:t>
      </w:r>
      <w:r>
        <w:rPr>
          <w:spacing w:val="17"/>
        </w:rPr>
        <w:t xml:space="preserve"> </w:t>
      </w:r>
      <w:r>
        <w:rPr>
          <w:w w:val="116"/>
        </w:rPr>
        <w:t>to</w:t>
      </w:r>
      <w:r>
        <w:rPr>
          <w:spacing w:val="-6"/>
          <w:w w:val="116"/>
        </w:rPr>
        <w:t>k</w:t>
      </w:r>
      <w:r>
        <w:rPr>
          <w:w w:val="113"/>
        </w:rPr>
        <w:t>ens).</w:t>
      </w:r>
      <w:r>
        <w:t xml:space="preserve"> </w:t>
      </w:r>
      <w:r>
        <w:rPr>
          <w:spacing w:val="-13"/>
        </w:rPr>
        <w:t xml:space="preserve"> </w:t>
      </w:r>
      <w:r>
        <w:rPr>
          <w:spacing w:val="-18"/>
          <w:w w:val="114"/>
        </w:rPr>
        <w:t>W</w:t>
      </w:r>
      <w:r>
        <w:rPr>
          <w:w w:val="105"/>
        </w:rPr>
        <w:t>e</w:t>
      </w:r>
      <w:r>
        <w:rPr>
          <w:spacing w:val="17"/>
        </w:rPr>
        <w:t xml:space="preserve"> </w:t>
      </w:r>
      <w:r>
        <w:rPr>
          <w:w w:val="114"/>
        </w:rPr>
        <w:t xml:space="preserve">write </w:t>
      </w:r>
      <w:r>
        <w:rPr>
          <w:w w:val="110"/>
        </w:rPr>
        <w:t xml:space="preserve">the rules this </w:t>
      </w:r>
      <w:r>
        <w:rPr>
          <w:spacing w:val="-5"/>
          <w:w w:val="110"/>
        </w:rPr>
        <w:t xml:space="preserve">way </w:t>
      </w:r>
      <w:r>
        <w:rPr>
          <w:w w:val="110"/>
        </w:rPr>
        <w:t xml:space="preserve">because it is legitimate to type </w:t>
      </w:r>
      <w:r>
        <w:rPr>
          <w:rFonts w:ascii="Arial" w:hAnsi="Arial"/>
          <w:i/>
          <w:w w:val="110"/>
        </w:rPr>
        <w:t xml:space="preserve">Ctrl-d </w:t>
      </w:r>
      <w:r>
        <w:rPr>
          <w:w w:val="110"/>
        </w:rPr>
        <w:t xml:space="preserve">right after you start the calculator. </w:t>
      </w:r>
      <w:r>
        <w:rPr>
          <w:w w:val="90"/>
          <w:position w:val="2"/>
        </w:rPr>
        <w:t xml:space="preserve">It’s  </w:t>
      </w:r>
      <w:r>
        <w:rPr>
          <w:w w:val="110"/>
          <w:position w:val="2"/>
        </w:rPr>
        <w:t xml:space="preserve">conventional to put an empty alternative first and to use the (optional) </w:t>
      </w:r>
      <w:r>
        <w:rPr>
          <w:spacing w:val="6"/>
        </w:rPr>
        <w:drawing>
          <wp:inline distT="0" distB="0" distL="0" distR="0">
            <wp:extent cx="63500" cy="111125"/>
            <wp:effectExtent l="0" t="0" r="0" b="0"/>
            <wp:docPr id="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position w:val="2"/>
        </w:rPr>
        <w:t xml:space="preserve">empty </w:t>
      </w:r>
      <w:r>
        <w:rPr>
          <w:w w:val="110"/>
          <w:position w:val="2"/>
        </w:rPr>
        <w:t xml:space="preserve">directive, </w:t>
      </w:r>
      <w:r>
        <w:rPr>
          <w:w w:val="112"/>
        </w:rPr>
        <w:t>or</w:t>
      </w:r>
      <w:r>
        <w:rPr>
          <w:spacing w:val="15"/>
        </w:rPr>
        <w:t xml:space="preserve"> </w:t>
      </w:r>
      <w:r>
        <w:rPr>
          <w:w w:val="120"/>
        </w:rPr>
        <w:t>to</w:t>
      </w:r>
      <w:r>
        <w:rPr>
          <w:spacing w:val="15"/>
        </w:rPr>
        <w:t xml:space="preserve"> </w:t>
      </w:r>
      <w:r>
        <w:rPr>
          <w:w w:val="114"/>
        </w:rPr>
        <w:t>write</w:t>
      </w:r>
      <w:r>
        <w:rPr>
          <w:spacing w:val="15"/>
        </w:rPr>
        <w:t xml:space="preserve"> </w:t>
      </w:r>
      <w:r>
        <w:rPr>
          <w:w w:val="119"/>
        </w:rPr>
        <w:t>the</w:t>
      </w:r>
      <w:r>
        <w:rPr>
          <w:spacing w:val="15"/>
        </w:rPr>
        <w:t xml:space="preserve"> </w:t>
      </w:r>
      <w:r>
        <w:rPr>
          <w:w w:val="110"/>
        </w:rPr>
        <w:t>comme</w:t>
      </w:r>
      <w:r>
        <w:rPr>
          <w:spacing w:val="-6"/>
          <w:w w:val="110"/>
        </w:rPr>
        <w:t>n</w:t>
      </w:r>
      <w:r>
        <w:rPr>
          <w:w w:val="147"/>
        </w:rPr>
        <w:t>t</w:t>
      </w:r>
      <w:r>
        <w:rPr>
          <w:spacing w:val="15"/>
        </w:rPr>
        <w:t xml:space="preserve"> </w:t>
      </w:r>
      <w:r>
        <w:rPr>
          <w:w w:val="27"/>
        </w:rPr>
        <w:t>‘</w:t>
      </w:r>
      <w:r>
        <w:rPr>
          <w:rFonts w:ascii="Courier New" w:hAnsi="Courier New"/>
          <w:w w:val="86"/>
        </w:rPr>
        <w:t>/*</w:t>
      </w:r>
      <w:r>
        <w:rPr>
          <w:rFonts w:ascii="Courier New" w:hAnsi="Courier New"/>
          <w:spacing w:val="-60"/>
        </w:rPr>
        <w:t xml:space="preserve"> </w:t>
      </w:r>
      <w:r>
        <w:rPr>
          <w:rFonts w:ascii="Courier New" w:hAnsi="Courier New"/>
          <w:w w:val="86"/>
        </w:rPr>
        <w:t>empty</w:t>
      </w:r>
      <w:r>
        <w:rPr>
          <w:rFonts w:ascii="Courier New" w:hAnsi="Courier New"/>
          <w:spacing w:val="-60"/>
        </w:rPr>
        <w:t xml:space="preserve"> </w:t>
      </w:r>
      <w:r>
        <w:rPr>
          <w:rFonts w:ascii="Courier New" w:hAnsi="Courier New"/>
          <w:w w:val="86"/>
        </w:rPr>
        <w:t>*</w:t>
      </w:r>
      <w:r>
        <w:rPr>
          <w:rFonts w:ascii="Courier New" w:hAnsi="Courier New"/>
          <w:spacing w:val="-1"/>
          <w:w w:val="86"/>
        </w:rPr>
        <w:t>/</w:t>
      </w:r>
      <w:r>
        <w:rPr>
          <w:w w:val="27"/>
        </w:rPr>
        <w:t>’</w:t>
      </w:r>
      <w:r>
        <w:rPr>
          <w:spacing w:val="15"/>
        </w:rPr>
        <w:t xml:space="preserve"> </w:t>
      </w:r>
      <w:r>
        <w:rPr>
          <w:w w:val="112"/>
        </w:rPr>
        <w:t>in</w:t>
      </w:r>
      <w:r>
        <w:rPr>
          <w:spacing w:val="15"/>
        </w:rPr>
        <w:t xml:space="preserve"> </w:t>
      </w:r>
      <w:r>
        <w:rPr>
          <w:w w:val="126"/>
        </w:rPr>
        <w:t>it</w:t>
      </w:r>
      <w:r>
        <w:rPr>
          <w:spacing w:val="15"/>
        </w:rPr>
        <w:t xml:space="preserve"> </w:t>
      </w:r>
      <w:r>
        <w:rPr>
          <w:w w:val="109"/>
        </w:rPr>
        <w:t>(see</w:t>
      </w:r>
      <w:r>
        <w:rPr>
          <w:spacing w:val="15"/>
        </w:rPr>
        <w:t xml:space="preserve"> </w:t>
      </w:r>
      <w:r>
        <w:fldChar w:fldCharType="begin"/>
      </w:r>
      <w:r>
        <w:instrText xml:space="preserve"> HYPERLINK \l "_bookmark57" </w:instrText>
      </w:r>
      <w:r>
        <w:fldChar w:fldCharType="separate"/>
      </w:r>
      <w:r>
        <w:rPr>
          <w:w w:val="111"/>
        </w:rPr>
        <w:t>Section</w:t>
      </w:r>
      <w:r>
        <w:rPr>
          <w:spacing w:val="15"/>
        </w:rPr>
        <w:t xml:space="preserve"> </w:t>
      </w:r>
      <w:r>
        <w:rPr>
          <w:w w:val="108"/>
        </w:rPr>
        <w:t>3.3.2</w:t>
      </w:r>
      <w:r>
        <w:rPr>
          <w:spacing w:val="15"/>
        </w:rPr>
        <w:t xml:space="preserve"> </w:t>
      </w:r>
      <w:r>
        <w:rPr>
          <w:w w:val="115"/>
        </w:rPr>
        <w:t>[Emp</w:t>
      </w:r>
      <w:r>
        <w:rPr>
          <w:spacing w:val="-6"/>
          <w:w w:val="115"/>
        </w:rPr>
        <w:t>t</w:t>
      </w:r>
      <w:r>
        <w:rPr>
          <w:w w:val="111"/>
        </w:rPr>
        <w:t>y</w:t>
      </w:r>
      <w:r>
        <w:rPr>
          <w:spacing w:val="15"/>
        </w:rPr>
        <w:t xml:space="preserve"> </w:t>
      </w:r>
      <w:r>
        <w:rPr>
          <w:w w:val="109"/>
        </w:rPr>
        <w:t>Rules],</w:t>
      </w:r>
      <w:r>
        <w:rPr>
          <w:spacing w:val="15"/>
        </w:rPr>
        <w:t xml:space="preserve"> </w:t>
      </w:r>
      <w:r>
        <w:rPr>
          <w:w w:val="111"/>
        </w:rPr>
        <w:t>page</w:t>
      </w:r>
      <w:r>
        <w:rPr>
          <w:spacing w:val="15"/>
        </w:rPr>
        <w:t xml:space="preserve"> </w:t>
      </w:r>
      <w:r>
        <w:rPr>
          <w:w w:val="105"/>
        </w:rPr>
        <w:t>60</w:t>
      </w:r>
      <w:r>
        <w:rPr>
          <w:w w:val="105"/>
        </w:rPr>
        <w:fldChar w:fldCharType="end"/>
      </w:r>
      <w:r>
        <w:rPr>
          <w:w w:val="120"/>
        </w:rPr>
        <w:t>).</w:t>
      </w:r>
    </w:p>
    <w:p>
      <w:pPr>
        <w:pStyle w:val="9"/>
        <w:spacing w:before="64" w:line="204" w:lineRule="auto"/>
        <w:ind w:left="160" w:right="857" w:firstLine="298"/>
        <w:jc w:val="both"/>
      </w:pPr>
      <w:r>
        <w:rPr>
          <w:w w:val="110"/>
        </w:rPr>
        <w:t>The second alternate rule (</w:t>
      </w:r>
      <w:r>
        <w:rPr>
          <w:rFonts w:ascii="Courier New" w:hAnsi="Courier New"/>
          <w:w w:val="110"/>
        </w:rPr>
        <w:t>input line</w:t>
      </w:r>
      <w:r>
        <w:rPr>
          <w:w w:val="110"/>
        </w:rPr>
        <w:t xml:space="preserve">) handles all nontrivial input. It means, “After reading </w:t>
      </w:r>
      <w:r>
        <w:rPr>
          <w:spacing w:val="-3"/>
          <w:w w:val="110"/>
        </w:rPr>
        <w:t xml:space="preserve">any </w:t>
      </w:r>
      <w:r>
        <w:rPr>
          <w:w w:val="110"/>
        </w:rPr>
        <w:t xml:space="preserve">number of lines, read one more line if possible.” The left recursion makes this rule into a loop. Since the first alternative matches empty input, the loop can </w:t>
      </w:r>
      <w:r>
        <w:rPr>
          <w:spacing w:val="3"/>
          <w:w w:val="110"/>
        </w:rPr>
        <w:t xml:space="preserve">be </w:t>
      </w:r>
      <w:r>
        <w:rPr>
          <w:w w:val="110"/>
        </w:rPr>
        <w:t>executed  zero or more</w:t>
      </w:r>
      <w:r>
        <w:rPr>
          <w:spacing w:val="28"/>
          <w:w w:val="110"/>
        </w:rPr>
        <w:t xml:space="preserve"> </w:t>
      </w:r>
      <w:r>
        <w:rPr>
          <w:w w:val="110"/>
        </w:rPr>
        <w:t>times.</w:t>
      </w:r>
    </w:p>
    <w:p>
      <w:pPr>
        <w:pStyle w:val="9"/>
        <w:spacing w:before="63" w:line="204" w:lineRule="auto"/>
        <w:ind w:left="160" w:right="858" w:firstLine="298"/>
        <w:jc w:val="both"/>
      </w:pPr>
      <w:r>
        <w:rPr>
          <w:w w:val="110"/>
        </w:rPr>
        <w:t xml:space="preserve">The parser function </w:t>
      </w:r>
      <w:r>
        <w:rPr>
          <w:rFonts w:ascii="Courier New"/>
          <w:w w:val="110"/>
        </w:rPr>
        <w:t>yyparse</w:t>
      </w:r>
      <w:r>
        <w:rPr>
          <w:rFonts w:ascii="Courier New"/>
          <w:spacing w:val="-105"/>
          <w:w w:val="110"/>
        </w:rPr>
        <w:t xml:space="preserve"> </w:t>
      </w:r>
      <w:r>
        <w:rPr>
          <w:w w:val="110"/>
        </w:rPr>
        <w:t xml:space="preserve">continues to process input until a grammatical error is seen or the lexical analyzer says there are no more input tokens;  </w:t>
      </w:r>
      <w:r>
        <w:rPr>
          <w:spacing w:val="-4"/>
          <w:w w:val="110"/>
        </w:rPr>
        <w:t xml:space="preserve">we  </w:t>
      </w:r>
      <w:r>
        <w:rPr>
          <w:w w:val="110"/>
        </w:rPr>
        <w:t>will arrange for the latter     to happen at</w:t>
      </w:r>
      <w:r>
        <w:rPr>
          <w:spacing w:val="31"/>
          <w:w w:val="110"/>
        </w:rPr>
        <w:t xml:space="preserve"> </w:t>
      </w:r>
      <w:r>
        <w:rPr>
          <w:w w:val="110"/>
        </w:rPr>
        <w:t>end-of-input.</w:t>
      </w:r>
    </w:p>
    <w:p>
      <w:pPr>
        <w:pStyle w:val="18"/>
        <w:numPr>
          <w:ilvl w:val="3"/>
          <w:numId w:val="3"/>
        </w:numPr>
        <w:tabs>
          <w:tab w:val="left" w:pos="1142"/>
        </w:tabs>
        <w:spacing w:before="157" w:after="0" w:line="240" w:lineRule="auto"/>
        <w:ind w:left="1141" w:right="0" w:hanging="981"/>
        <w:jc w:val="left"/>
        <w:rPr>
          <w:rFonts w:ascii="Arial"/>
          <w:sz w:val="26"/>
        </w:rPr>
      </w:pPr>
      <w:bookmarkStart w:id="72" w:name="Explanation of line"/>
      <w:bookmarkEnd w:id="72"/>
      <w:bookmarkStart w:id="73" w:name="Explanation of line"/>
      <w:bookmarkEnd w:id="73"/>
      <w:r>
        <w:rPr>
          <w:rFonts w:ascii="Georgia"/>
          <w:b/>
          <w:w w:val="105"/>
          <w:sz w:val="26"/>
        </w:rPr>
        <w:t>Explanation of</w:t>
      </w:r>
      <w:r>
        <w:rPr>
          <w:rFonts w:ascii="Georgia"/>
          <w:b/>
          <w:spacing w:val="-16"/>
          <w:w w:val="105"/>
          <w:sz w:val="26"/>
        </w:rPr>
        <w:t xml:space="preserve"> </w:t>
      </w:r>
      <w:r>
        <w:rPr>
          <w:rFonts w:ascii="Arial"/>
          <w:w w:val="105"/>
          <w:sz w:val="26"/>
        </w:rPr>
        <w:t>line</w:t>
      </w:r>
    </w:p>
    <w:p>
      <w:pPr>
        <w:pStyle w:val="9"/>
        <w:spacing w:before="76" w:line="278" w:lineRule="auto"/>
        <w:ind w:left="736" w:right="6051" w:hanging="576"/>
        <w:rPr>
          <w:rFonts w:ascii="Courier New"/>
        </w:rPr>
      </w:pPr>
      <w:r>
        <w:rPr>
          <w:w w:val="105"/>
        </w:rPr>
        <w:t xml:space="preserve">Now consider the definition of </w:t>
      </w:r>
      <w:r>
        <w:rPr>
          <w:rFonts w:ascii="Courier New"/>
          <w:w w:val="105"/>
        </w:rPr>
        <w:t>line</w:t>
      </w:r>
      <w:r>
        <w:rPr>
          <w:w w:val="105"/>
        </w:rPr>
        <w:t xml:space="preserve">: </w:t>
      </w:r>
      <w:r>
        <w:rPr>
          <w:rFonts w:ascii="Courier New"/>
          <w:w w:val="105"/>
        </w:rPr>
        <w:t>line:</w:t>
      </w:r>
    </w:p>
    <w:p>
      <w:pPr>
        <w:pStyle w:val="9"/>
        <w:spacing w:line="223" w:lineRule="exact"/>
        <w:ind w:left="965"/>
        <w:rPr>
          <w:rFonts w:ascii="Courier New" w:hAnsi="Courier New"/>
        </w:rPr>
      </w:pPr>
      <w:r>
        <w:rPr>
          <w:rFonts w:ascii="Courier New" w:hAnsi="Courier New"/>
          <w:w w:val="95"/>
        </w:rPr>
        <w:t>’\n’</w:t>
      </w:r>
    </w:p>
    <w:p>
      <w:pPr>
        <w:pStyle w:val="9"/>
        <w:tabs>
          <w:tab w:val="left" w:pos="2110"/>
        </w:tabs>
        <w:spacing w:before="13"/>
        <w:ind w:left="736"/>
        <w:rPr>
          <w:rFonts w:ascii="Courier New" w:hAnsi="Courier New"/>
        </w:rPr>
      </w:pPr>
      <w:r>
        <w:rPr>
          <w:rFonts w:ascii="Courier New" w:hAnsi="Courier New"/>
          <w:w w:val="95"/>
        </w:rPr>
        <w:t>|</w:t>
      </w:r>
      <w:r>
        <w:rPr>
          <w:rFonts w:ascii="Courier New" w:hAnsi="Courier New"/>
          <w:spacing w:val="-37"/>
          <w:w w:val="95"/>
        </w:rPr>
        <w:t xml:space="preserve"> </w:t>
      </w:r>
      <w:r>
        <w:rPr>
          <w:rFonts w:ascii="Courier New" w:hAnsi="Courier New"/>
          <w:w w:val="95"/>
        </w:rPr>
        <w:t>exp</w:t>
      </w:r>
      <w:r>
        <w:rPr>
          <w:rFonts w:ascii="Courier New" w:hAnsi="Courier New"/>
          <w:spacing w:val="-37"/>
          <w:w w:val="95"/>
        </w:rPr>
        <w:t xml:space="preserve"> </w:t>
      </w:r>
      <w:r>
        <w:rPr>
          <w:rFonts w:ascii="Courier New" w:hAnsi="Courier New"/>
          <w:w w:val="95"/>
        </w:rPr>
        <w:t>’\n’</w:t>
      </w:r>
      <w:r>
        <w:rPr>
          <w:rFonts w:ascii="Courier New" w:hAnsi="Courier New"/>
          <w:w w:val="95"/>
        </w:rPr>
        <w:tab/>
      </w:r>
      <w:r>
        <w:rPr>
          <w:rFonts w:ascii="Courier New" w:hAnsi="Courier New"/>
          <w:w w:val="95"/>
        </w:rPr>
        <w:t>{</w:t>
      </w:r>
      <w:r>
        <w:rPr>
          <w:rFonts w:ascii="Courier New" w:hAnsi="Courier New"/>
          <w:spacing w:val="-60"/>
          <w:w w:val="95"/>
        </w:rPr>
        <w:t xml:space="preserve"> </w:t>
      </w:r>
      <w:r>
        <w:rPr>
          <w:rFonts w:ascii="Courier New" w:hAnsi="Courier New"/>
          <w:w w:val="95"/>
        </w:rPr>
        <w:t>printf</w:t>
      </w:r>
      <w:r>
        <w:rPr>
          <w:rFonts w:ascii="Courier New" w:hAnsi="Courier New"/>
          <w:spacing w:val="-61"/>
          <w:w w:val="95"/>
        </w:rPr>
        <w:t xml:space="preserve"> </w:t>
      </w:r>
      <w:r>
        <w:rPr>
          <w:rFonts w:ascii="Courier New" w:hAnsi="Courier New"/>
          <w:spacing w:val="5"/>
          <w:w w:val="95"/>
        </w:rPr>
        <w:t>("</w:t>
      </w:r>
      <w:r>
        <w:rPr>
          <w:rFonts w:ascii="Courier New" w:hAnsi="Courier New"/>
          <w:spacing w:val="-125"/>
          <w:w w:val="95"/>
        </w:rPr>
        <w:t xml:space="preserve"> </w:t>
      </w:r>
      <w:r>
        <w:rPr>
          <w:rFonts w:ascii="Courier New" w:hAnsi="Courier New"/>
          <w:spacing w:val="10"/>
          <w:w w:val="86"/>
          <w:position w:val="-1"/>
        </w:rPr>
        <w:drawing>
          <wp:inline distT="0" distB="0" distL="0" distR="0">
            <wp:extent cx="63500" cy="111125"/>
            <wp:effectExtent l="0" t="0" r="0" b="0"/>
            <wp:docPr id="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.10g\n",</w:t>
      </w:r>
      <w:r>
        <w:rPr>
          <w:rFonts w:ascii="Courier New" w:hAnsi="Courier New"/>
          <w:spacing w:val="-15"/>
          <w:w w:val="95"/>
        </w:rPr>
        <w:t xml:space="preserve"> </w:t>
      </w:r>
      <w:r>
        <w:rPr>
          <w:rFonts w:ascii="Courier New" w:hAnsi="Courier New"/>
          <w:w w:val="95"/>
        </w:rPr>
        <w:t>$1);</w:t>
      </w:r>
      <w:r>
        <w:rPr>
          <w:rFonts w:ascii="Courier New" w:hAnsi="Courier New"/>
          <w:spacing w:val="-15"/>
          <w:w w:val="95"/>
        </w:rPr>
        <w:t xml:space="preserve"> </w:t>
      </w:r>
      <w:r>
        <w:rPr>
          <w:rFonts w:ascii="Courier New" w:hAnsi="Courier New"/>
          <w:w w:val="95"/>
        </w:rPr>
        <w:t>}</w:t>
      </w:r>
    </w:p>
    <w:p>
      <w:pPr>
        <w:pStyle w:val="9"/>
        <w:spacing w:before="14"/>
        <w:ind w:left="736"/>
        <w:rPr>
          <w:rFonts w:ascii="Courier New"/>
        </w:rPr>
      </w:pPr>
      <w:r>
        <w:rPr>
          <w:rFonts w:ascii="Courier New"/>
          <w:w w:val="86"/>
        </w:rPr>
        <w:t>;</w:t>
      </w:r>
    </w:p>
    <w:p>
      <w:pPr>
        <w:pStyle w:val="9"/>
        <w:spacing w:before="67" w:line="204" w:lineRule="auto"/>
        <w:ind w:left="160" w:right="857" w:firstLine="298"/>
        <w:jc w:val="both"/>
      </w:pPr>
      <w:r>
        <w:rPr>
          <w:w w:val="110"/>
        </w:rPr>
        <w:t xml:space="preserve">The first alternative is a token which is a newline character;  this means that rpcalc  accepts a blank line (and ignores it,  since there is no action).   The second alternative is      an expression followed </w:t>
      </w:r>
      <w:r>
        <w:rPr>
          <w:spacing w:val="-3"/>
          <w:w w:val="110"/>
        </w:rPr>
        <w:t xml:space="preserve">by </w:t>
      </w:r>
      <w:r>
        <w:rPr>
          <w:w w:val="110"/>
        </w:rPr>
        <w:t xml:space="preserve">a newline. This is the alternative that makes rpcalc useful. The semantic </w:t>
      </w:r>
      <w:r>
        <w:rPr>
          <w:spacing w:val="-3"/>
          <w:w w:val="110"/>
        </w:rPr>
        <w:t xml:space="preserve">value </w:t>
      </w:r>
      <w:r>
        <w:rPr>
          <w:w w:val="110"/>
        </w:rPr>
        <w:t xml:space="preserve">of the </w:t>
      </w:r>
      <w:r>
        <w:rPr>
          <w:rFonts w:ascii="Courier New"/>
          <w:w w:val="110"/>
        </w:rPr>
        <w:t xml:space="preserve">exp </w:t>
      </w:r>
      <w:r>
        <w:rPr>
          <w:w w:val="110"/>
        </w:rPr>
        <w:t xml:space="preserve">grouping is the </w:t>
      </w:r>
      <w:r>
        <w:rPr>
          <w:spacing w:val="-3"/>
          <w:w w:val="110"/>
        </w:rPr>
        <w:t xml:space="preserve">value </w:t>
      </w:r>
      <w:r>
        <w:rPr>
          <w:w w:val="110"/>
        </w:rPr>
        <w:t xml:space="preserve">of </w:t>
      </w:r>
      <w:r>
        <w:rPr>
          <w:rFonts w:ascii="Courier New"/>
          <w:w w:val="110"/>
        </w:rPr>
        <w:t xml:space="preserve">$1 </w:t>
      </w:r>
      <w:r>
        <w:rPr>
          <w:w w:val="110"/>
        </w:rPr>
        <w:t xml:space="preserve">because the </w:t>
      </w:r>
      <w:r>
        <w:rPr>
          <w:rFonts w:ascii="Courier New"/>
          <w:w w:val="110"/>
        </w:rPr>
        <w:t xml:space="preserve">exp </w:t>
      </w:r>
      <w:r>
        <w:rPr>
          <w:w w:val="110"/>
        </w:rPr>
        <w:t xml:space="preserve">in question is the first symbol in the alternative. The action prints this </w:t>
      </w:r>
      <w:r>
        <w:rPr>
          <w:spacing w:val="-3"/>
          <w:w w:val="110"/>
        </w:rPr>
        <w:t xml:space="preserve">value, </w:t>
      </w:r>
      <w:r>
        <w:rPr>
          <w:w w:val="110"/>
        </w:rPr>
        <w:t>which is the result of the computation the user asked</w:t>
      </w:r>
      <w:r>
        <w:rPr>
          <w:spacing w:val="42"/>
          <w:w w:val="110"/>
        </w:rPr>
        <w:t xml:space="preserve"> </w:t>
      </w:r>
      <w:r>
        <w:rPr>
          <w:w w:val="110"/>
        </w:rPr>
        <w:t>for.</w:t>
      </w:r>
    </w:p>
    <w:p>
      <w:pPr>
        <w:pStyle w:val="9"/>
        <w:spacing w:before="66" w:line="204" w:lineRule="auto"/>
        <w:ind w:left="160" w:right="858" w:firstLine="298"/>
        <w:jc w:val="both"/>
      </w:pPr>
      <w:r>
        <w:rPr>
          <w:w w:val="105"/>
        </w:rPr>
        <w:t xml:space="preserve">This action is unusual because it does not assign a </w:t>
      </w:r>
      <w:r>
        <w:rPr>
          <w:spacing w:val="-3"/>
          <w:w w:val="105"/>
        </w:rPr>
        <w:t xml:space="preserve">value </w:t>
      </w:r>
      <w:r>
        <w:rPr>
          <w:w w:val="105"/>
        </w:rPr>
        <w:t xml:space="preserve">to </w:t>
      </w:r>
      <w:r>
        <w:rPr>
          <w:rFonts w:ascii="Courier New" w:hAnsi="Courier New"/>
          <w:w w:val="105"/>
        </w:rPr>
        <w:t>$$</w:t>
      </w:r>
      <w:r>
        <w:rPr>
          <w:w w:val="105"/>
        </w:rPr>
        <w:t xml:space="preserve">. As a consequence, the semantic </w:t>
      </w:r>
      <w:r>
        <w:rPr>
          <w:spacing w:val="-3"/>
          <w:w w:val="105"/>
        </w:rPr>
        <w:t xml:space="preserve">value </w:t>
      </w:r>
      <w:r>
        <w:rPr>
          <w:w w:val="105"/>
        </w:rPr>
        <w:t xml:space="preserve">associated with the </w:t>
      </w:r>
      <w:r>
        <w:rPr>
          <w:rFonts w:ascii="Courier New" w:hAnsi="Courier New"/>
          <w:w w:val="105"/>
        </w:rPr>
        <w:t xml:space="preserve">line </w:t>
      </w:r>
      <w:r>
        <w:rPr>
          <w:w w:val="105"/>
        </w:rPr>
        <w:t xml:space="preserve">is uninitialized  (its  </w:t>
      </w:r>
      <w:r>
        <w:rPr>
          <w:spacing w:val="-3"/>
          <w:w w:val="105"/>
        </w:rPr>
        <w:t xml:space="preserve">value  </w:t>
      </w:r>
      <w:r>
        <w:rPr>
          <w:w w:val="105"/>
        </w:rPr>
        <w:t xml:space="preserve">will  </w:t>
      </w:r>
      <w:r>
        <w:rPr>
          <w:spacing w:val="3"/>
          <w:w w:val="105"/>
        </w:rPr>
        <w:t xml:space="preserve">be  </w:t>
      </w:r>
      <w:r>
        <w:rPr>
          <w:w w:val="105"/>
        </w:rPr>
        <w:t xml:space="preserve">unpredictable). This would </w:t>
      </w:r>
      <w:r>
        <w:rPr>
          <w:spacing w:val="3"/>
          <w:w w:val="105"/>
        </w:rPr>
        <w:t xml:space="preserve">be </w:t>
      </w:r>
      <w:r>
        <w:rPr>
          <w:w w:val="105"/>
        </w:rPr>
        <w:t xml:space="preserve">a bug if that </w:t>
      </w:r>
      <w:r>
        <w:rPr>
          <w:spacing w:val="-3"/>
          <w:w w:val="105"/>
        </w:rPr>
        <w:t xml:space="preserve">value  </w:t>
      </w:r>
      <w:r>
        <w:rPr>
          <w:w w:val="105"/>
        </w:rPr>
        <w:t xml:space="preserve">were ever used,  but </w:t>
      </w:r>
      <w:r>
        <w:rPr>
          <w:spacing w:val="-4"/>
          <w:w w:val="105"/>
        </w:rPr>
        <w:t xml:space="preserve">we  </w:t>
      </w:r>
      <w:r>
        <w:rPr>
          <w:w w:val="105"/>
        </w:rPr>
        <w:t>don’t use it:  once rpcalc has   printed</w:t>
      </w:r>
      <w:r>
        <w:rPr>
          <w:spacing w:val="20"/>
          <w:w w:val="105"/>
        </w:rPr>
        <w:t xml:space="preserve"> </w:t>
      </w:r>
      <w:r>
        <w:rPr>
          <w:w w:val="105"/>
        </w:rPr>
        <w:t>the</w:t>
      </w:r>
      <w:r>
        <w:rPr>
          <w:spacing w:val="21"/>
          <w:w w:val="105"/>
        </w:rPr>
        <w:t xml:space="preserve"> </w:t>
      </w:r>
      <w:r>
        <w:rPr>
          <w:spacing w:val="-3"/>
          <w:w w:val="105"/>
        </w:rPr>
        <w:t>value</w:t>
      </w:r>
      <w:r>
        <w:rPr>
          <w:spacing w:val="20"/>
          <w:w w:val="105"/>
        </w:rPr>
        <w:t xml:space="preserve"> </w:t>
      </w:r>
      <w:r>
        <w:rPr>
          <w:w w:val="105"/>
        </w:rPr>
        <w:t>of</w:t>
      </w:r>
      <w:r>
        <w:rPr>
          <w:spacing w:val="21"/>
          <w:w w:val="105"/>
        </w:rPr>
        <w:t xml:space="preserve"> </w:t>
      </w:r>
      <w:r>
        <w:rPr>
          <w:w w:val="105"/>
        </w:rPr>
        <w:t>the</w:t>
      </w:r>
      <w:r>
        <w:rPr>
          <w:spacing w:val="20"/>
          <w:w w:val="105"/>
        </w:rPr>
        <w:t xml:space="preserve"> </w:t>
      </w:r>
      <w:r>
        <w:rPr>
          <w:w w:val="105"/>
        </w:rPr>
        <w:t>user’s</w:t>
      </w:r>
      <w:r>
        <w:rPr>
          <w:spacing w:val="21"/>
          <w:w w:val="105"/>
        </w:rPr>
        <w:t xml:space="preserve"> </w:t>
      </w:r>
      <w:r>
        <w:rPr>
          <w:w w:val="105"/>
        </w:rPr>
        <w:t>input</w:t>
      </w:r>
      <w:r>
        <w:rPr>
          <w:spacing w:val="20"/>
          <w:w w:val="105"/>
        </w:rPr>
        <w:t xml:space="preserve"> </w:t>
      </w:r>
      <w:r>
        <w:rPr>
          <w:w w:val="105"/>
        </w:rPr>
        <w:t>line,</w:t>
      </w:r>
      <w:r>
        <w:rPr>
          <w:spacing w:val="21"/>
          <w:w w:val="105"/>
        </w:rPr>
        <w:t xml:space="preserve"> </w:t>
      </w:r>
      <w:r>
        <w:rPr>
          <w:w w:val="105"/>
        </w:rPr>
        <w:t>that</w:t>
      </w:r>
      <w:r>
        <w:rPr>
          <w:spacing w:val="20"/>
          <w:w w:val="105"/>
        </w:rPr>
        <w:t xml:space="preserve"> </w:t>
      </w:r>
      <w:r>
        <w:rPr>
          <w:spacing w:val="-3"/>
          <w:w w:val="105"/>
        </w:rPr>
        <w:t>value</w:t>
      </w:r>
      <w:r>
        <w:rPr>
          <w:spacing w:val="21"/>
          <w:w w:val="105"/>
        </w:rPr>
        <w:t xml:space="preserve"> </w:t>
      </w:r>
      <w:r>
        <w:rPr>
          <w:w w:val="105"/>
        </w:rPr>
        <w:t>is</w:t>
      </w:r>
      <w:r>
        <w:rPr>
          <w:spacing w:val="20"/>
          <w:w w:val="105"/>
        </w:rPr>
        <w:t xml:space="preserve"> </w:t>
      </w:r>
      <w:r>
        <w:rPr>
          <w:w w:val="105"/>
        </w:rPr>
        <w:t>no</w:t>
      </w:r>
      <w:r>
        <w:rPr>
          <w:spacing w:val="21"/>
          <w:w w:val="105"/>
        </w:rPr>
        <w:t xml:space="preserve"> </w:t>
      </w:r>
      <w:r>
        <w:rPr>
          <w:w w:val="105"/>
        </w:rPr>
        <w:t>longer</w:t>
      </w:r>
      <w:r>
        <w:rPr>
          <w:spacing w:val="20"/>
          <w:w w:val="105"/>
        </w:rPr>
        <w:t xml:space="preserve"> </w:t>
      </w:r>
      <w:r>
        <w:rPr>
          <w:w w:val="105"/>
        </w:rPr>
        <w:t>needed.</w:t>
      </w:r>
    </w:p>
    <w:p>
      <w:pPr>
        <w:pStyle w:val="18"/>
        <w:numPr>
          <w:ilvl w:val="3"/>
          <w:numId w:val="3"/>
        </w:numPr>
        <w:tabs>
          <w:tab w:val="left" w:pos="1142"/>
        </w:tabs>
        <w:spacing w:before="158" w:after="0" w:line="240" w:lineRule="auto"/>
        <w:ind w:left="1141" w:right="0" w:hanging="981"/>
        <w:jc w:val="left"/>
        <w:rPr>
          <w:rFonts w:ascii="Arial"/>
          <w:sz w:val="26"/>
        </w:rPr>
      </w:pPr>
      <w:bookmarkStart w:id="74" w:name="Explanation of expr"/>
      <w:bookmarkEnd w:id="74"/>
      <w:bookmarkStart w:id="75" w:name="Explanation of expr"/>
      <w:bookmarkEnd w:id="75"/>
      <w:r>
        <w:rPr>
          <w:rFonts w:ascii="Georgia"/>
          <w:b/>
          <w:sz w:val="26"/>
        </w:rPr>
        <w:t>Explanation of</w:t>
      </w:r>
      <w:r>
        <w:rPr>
          <w:rFonts w:ascii="Georgia"/>
          <w:b/>
          <w:spacing w:val="-6"/>
          <w:sz w:val="26"/>
        </w:rPr>
        <w:t xml:space="preserve"> </w:t>
      </w:r>
      <w:r>
        <w:rPr>
          <w:rFonts w:ascii="Arial"/>
          <w:sz w:val="26"/>
        </w:rPr>
        <w:t>expr</w:t>
      </w:r>
    </w:p>
    <w:p>
      <w:pPr>
        <w:pStyle w:val="9"/>
        <w:spacing w:before="109" w:line="204" w:lineRule="auto"/>
        <w:ind w:left="160" w:right="858"/>
        <w:jc w:val="both"/>
      </w:pPr>
      <w:r>
        <w:rPr>
          <w:w w:val="110"/>
        </w:rPr>
        <w:t xml:space="preserve">The </w:t>
      </w:r>
      <w:r>
        <w:rPr>
          <w:rFonts w:ascii="Courier New"/>
          <w:w w:val="110"/>
        </w:rPr>
        <w:t xml:space="preserve">exp </w:t>
      </w:r>
      <w:r>
        <w:rPr>
          <w:w w:val="110"/>
        </w:rPr>
        <w:t>grouping has several rules, one for each kind of expression. The first rule handles the simplest expressions: those that are just numbers. The second handles an addition- expression, which looks like two expressions followed by a plus-sign. The third handles subtraction, and so on.</w:t>
      </w:r>
    </w:p>
    <w:p>
      <w:pPr>
        <w:pStyle w:val="9"/>
        <w:spacing w:before="66"/>
        <w:ind w:left="736"/>
        <w:rPr>
          <w:rFonts w:ascii="Courier New"/>
        </w:rPr>
      </w:pPr>
      <w:r>
        <w:rPr>
          <w:rFonts w:ascii="Courier New"/>
          <w:w w:val="95"/>
        </w:rPr>
        <w:t>exp:</w:t>
      </w:r>
    </w:p>
    <w:p>
      <w:pPr>
        <w:pStyle w:val="9"/>
        <w:spacing w:before="14"/>
        <w:ind w:left="965"/>
        <w:rPr>
          <w:rFonts w:ascii="Courier New"/>
        </w:rPr>
      </w:pPr>
      <w:r>
        <w:rPr>
          <w:rFonts w:ascii="Courier New"/>
          <w:w w:val="95"/>
        </w:rPr>
        <w:t>NUM</w:t>
      </w:r>
    </w:p>
    <w:p>
      <w:pPr>
        <w:pStyle w:val="9"/>
        <w:tabs>
          <w:tab w:val="left" w:pos="2797"/>
          <w:tab w:val="left" w:pos="4974"/>
        </w:tabs>
        <w:spacing w:before="14"/>
        <w:ind w:left="736"/>
        <w:rPr>
          <w:rFonts w:ascii="Courier New" w:hAnsi="Courier New"/>
        </w:rPr>
      </w:pPr>
      <w:r>
        <w:rPr>
          <w:rFonts w:ascii="Courier New" w:hAnsi="Courier New"/>
          <w:w w:val="95"/>
        </w:rPr>
        <w:t>| exp</w:t>
      </w:r>
      <w:r>
        <w:rPr>
          <w:rFonts w:ascii="Courier New" w:hAnsi="Courier New"/>
          <w:spacing w:val="-76"/>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w:t>
      </w:r>
      <w:r>
        <w:rPr>
          <w:rFonts w:ascii="Courier New" w:hAnsi="Courier New"/>
          <w:w w:val="95"/>
        </w:rPr>
        <w:tab/>
      </w:r>
      <w:r>
        <w:rPr>
          <w:rFonts w:ascii="Courier New" w:hAnsi="Courier New"/>
          <w:w w:val="95"/>
        </w:rPr>
        <w:t>{</w:t>
      </w:r>
      <w:r>
        <w:rPr>
          <w:rFonts w:ascii="Courier New" w:hAnsi="Courier New"/>
          <w:spacing w:val="-30"/>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$1</w:t>
      </w:r>
      <w:r>
        <w:rPr>
          <w:rFonts w:ascii="Courier New" w:hAnsi="Courier New"/>
          <w:spacing w:val="-29"/>
          <w:w w:val="95"/>
        </w:rPr>
        <w:t xml:space="preserve"> </w:t>
      </w:r>
      <w:r>
        <w:rPr>
          <w:rFonts w:ascii="Courier New" w:hAnsi="Courier New"/>
          <w:w w:val="95"/>
        </w:rPr>
        <w:t>+</w:t>
      </w:r>
      <w:r>
        <w:rPr>
          <w:rFonts w:ascii="Courier New" w:hAnsi="Courier New"/>
          <w:spacing w:val="-30"/>
          <w:w w:val="95"/>
        </w:rPr>
        <w:t xml:space="preserve"> </w:t>
      </w:r>
      <w:r>
        <w:rPr>
          <w:rFonts w:ascii="Courier New" w:hAnsi="Courier New"/>
          <w:w w:val="95"/>
        </w:rPr>
        <w:t>$2;</w:t>
      </w:r>
      <w:r>
        <w:rPr>
          <w:rFonts w:ascii="Courier New" w:hAnsi="Courier New"/>
          <w:w w:val="95"/>
        </w:rPr>
        <w:tab/>
      </w:r>
      <w:r>
        <w:rPr>
          <w:rFonts w:ascii="Courier New" w:hAnsi="Courier New"/>
          <w:w w:val="95"/>
        </w:rPr>
        <w:t>}</w:t>
      </w:r>
    </w:p>
    <w:p>
      <w:pPr>
        <w:spacing w:after="0"/>
        <w:rPr>
          <w:rFonts w:ascii="Courier New" w:hAnsi="Courier New"/>
        </w:rPr>
        <w:sectPr>
          <w:headerReference r:id="rId37"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tabs>
          <w:tab w:val="left" w:pos="2797"/>
          <w:tab w:val="left" w:pos="4974"/>
        </w:tabs>
        <w:spacing w:before="81"/>
        <w:ind w:left="736"/>
        <w:rPr>
          <w:rFonts w:ascii="Courier New" w:hAnsi="Courier New"/>
        </w:rPr>
      </w:pPr>
      <w:bookmarkStart w:id="76" w:name="_bookmark26"/>
      <w:bookmarkEnd w:id="76"/>
      <w:r>
        <w:rPr>
          <w:rFonts w:ascii="Courier New" w:hAnsi="Courier New"/>
          <w:w w:val="95"/>
        </w:rPr>
        <w:t>| exp</w:t>
      </w:r>
      <w:r>
        <w:rPr>
          <w:rFonts w:ascii="Courier New" w:hAnsi="Courier New"/>
          <w:spacing w:val="-76"/>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w:t>
      </w:r>
      <w:r>
        <w:rPr>
          <w:rFonts w:ascii="Courier New" w:hAnsi="Courier New"/>
          <w:w w:val="95"/>
        </w:rPr>
        <w:tab/>
      </w:r>
      <w:r>
        <w:rPr>
          <w:rFonts w:ascii="Courier New" w:hAnsi="Courier New"/>
          <w:w w:val="95"/>
        </w:rPr>
        <w:t>{</w:t>
      </w:r>
      <w:r>
        <w:rPr>
          <w:rFonts w:ascii="Courier New" w:hAnsi="Courier New"/>
          <w:spacing w:val="-30"/>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$1</w:t>
      </w:r>
      <w:r>
        <w:rPr>
          <w:rFonts w:ascii="Courier New" w:hAnsi="Courier New"/>
          <w:spacing w:val="-29"/>
          <w:w w:val="95"/>
        </w:rPr>
        <w:t xml:space="preserve"> </w:t>
      </w:r>
      <w:r>
        <w:rPr>
          <w:rFonts w:ascii="Courier New" w:hAnsi="Courier New"/>
          <w:w w:val="95"/>
        </w:rPr>
        <w:t>-</w:t>
      </w:r>
      <w:r>
        <w:rPr>
          <w:rFonts w:ascii="Courier New" w:hAnsi="Courier New"/>
          <w:spacing w:val="-30"/>
          <w:w w:val="95"/>
        </w:rPr>
        <w:t xml:space="preserve"> </w:t>
      </w:r>
      <w:r>
        <w:rPr>
          <w:rFonts w:ascii="Courier New" w:hAnsi="Courier New"/>
          <w:w w:val="95"/>
        </w:rPr>
        <w:t>$2;</w:t>
      </w:r>
      <w:r>
        <w:rPr>
          <w:rFonts w:ascii="Courier New" w:hAnsi="Courier New"/>
          <w:w w:val="95"/>
        </w:rPr>
        <w:tab/>
      </w:r>
      <w:r>
        <w:rPr>
          <w:rFonts w:ascii="Courier New" w:hAnsi="Courier New"/>
          <w:w w:val="95"/>
        </w:rPr>
        <w:t>}</w:t>
      </w:r>
    </w:p>
    <w:p>
      <w:pPr>
        <w:pStyle w:val="9"/>
        <w:spacing w:before="14"/>
        <w:ind w:left="736"/>
        <w:rPr>
          <w:rFonts w:ascii="Courier New"/>
        </w:rPr>
      </w:pPr>
      <w:r>
        <w:rPr>
          <w:rFonts w:ascii="Courier New"/>
          <w:w w:val="95"/>
        </w:rPr>
        <w:t>...</w:t>
      </w:r>
    </w:p>
    <w:p>
      <w:pPr>
        <w:pStyle w:val="9"/>
        <w:spacing w:before="13"/>
        <w:ind w:left="736"/>
        <w:rPr>
          <w:rFonts w:ascii="Courier New"/>
        </w:rPr>
      </w:pPr>
      <w:r>
        <w:rPr>
          <w:rFonts w:ascii="Courier New"/>
          <w:w w:val="86"/>
        </w:rPr>
        <w:t>;</w:t>
      </w:r>
    </w:p>
    <w:p>
      <w:pPr>
        <w:pStyle w:val="9"/>
        <w:spacing w:before="77" w:line="204" w:lineRule="auto"/>
        <w:ind w:left="159" w:right="859" w:firstLine="298"/>
        <w:jc w:val="both"/>
      </w:pPr>
      <w:r>
        <w:rPr>
          <w:spacing w:val="-18"/>
          <w:w w:val="114"/>
        </w:rPr>
        <w:t>W</w:t>
      </w:r>
      <w:r>
        <w:rPr>
          <w:w w:val="105"/>
        </w:rPr>
        <w:t>e</w:t>
      </w:r>
      <w:r>
        <w:t xml:space="preserve"> </w:t>
      </w:r>
      <w:r>
        <w:rPr>
          <w:spacing w:val="-27"/>
        </w:rPr>
        <w:t xml:space="preserve"> </w:t>
      </w:r>
      <w:r>
        <w:rPr>
          <w:w w:val="117"/>
        </w:rPr>
        <w:t>h</w:t>
      </w:r>
      <w:r>
        <w:rPr>
          <w:spacing w:val="-6"/>
          <w:w w:val="117"/>
        </w:rPr>
        <w:t>a</w:t>
      </w:r>
      <w:r>
        <w:rPr>
          <w:spacing w:val="-6"/>
          <w:w w:val="111"/>
        </w:rPr>
        <w:t>v</w:t>
      </w:r>
      <w:r>
        <w:rPr>
          <w:w w:val="105"/>
        </w:rPr>
        <w:t>e</w:t>
      </w:r>
      <w:r>
        <w:t xml:space="preserve"> </w:t>
      </w:r>
      <w:r>
        <w:rPr>
          <w:spacing w:val="-27"/>
        </w:rPr>
        <w:t xml:space="preserve"> </w:t>
      </w:r>
      <w:r>
        <w:rPr>
          <w:w w:val="112"/>
        </w:rPr>
        <w:t>used</w:t>
      </w:r>
      <w:r>
        <w:t xml:space="preserve"> </w:t>
      </w:r>
      <w:r>
        <w:rPr>
          <w:spacing w:val="-27"/>
        </w:rPr>
        <w:t xml:space="preserve"> </w:t>
      </w:r>
      <w:r>
        <w:rPr>
          <w:spacing w:val="-1"/>
          <w:w w:val="27"/>
        </w:rPr>
        <w:t>‘</w:t>
      </w:r>
      <w:r>
        <w:rPr>
          <w:rFonts w:ascii="Courier New" w:hAnsi="Courier New"/>
          <w:w w:val="86"/>
        </w:rPr>
        <w:t>|</w:t>
      </w:r>
      <w:r>
        <w:rPr>
          <w:w w:val="27"/>
        </w:rPr>
        <w:t>’</w:t>
      </w:r>
      <w:r>
        <w:t xml:space="preserve"> </w:t>
      </w:r>
      <w:r>
        <w:rPr>
          <w:spacing w:val="-27"/>
        </w:rPr>
        <w:t xml:space="preserve"> </w:t>
      </w:r>
      <w:r>
        <w:rPr>
          <w:w w:val="120"/>
        </w:rPr>
        <w:t>to</w:t>
      </w:r>
      <w:r>
        <w:t xml:space="preserve"> </w:t>
      </w:r>
      <w:r>
        <w:rPr>
          <w:spacing w:val="-27"/>
        </w:rPr>
        <w:t xml:space="preserve"> </w:t>
      </w:r>
      <w:r>
        <w:rPr>
          <w:w w:val="111"/>
        </w:rPr>
        <w:t>join</w:t>
      </w:r>
      <w:r>
        <w:t xml:space="preserve"> </w:t>
      </w:r>
      <w:r>
        <w:rPr>
          <w:spacing w:val="-27"/>
        </w:rPr>
        <w:t xml:space="preserve"> </w:t>
      </w:r>
      <w:r>
        <w:rPr>
          <w:w w:val="111"/>
        </w:rPr>
        <w:t>all</w:t>
      </w:r>
      <w:r>
        <w:t xml:space="preserve"> </w:t>
      </w:r>
      <w:r>
        <w:rPr>
          <w:spacing w:val="-27"/>
        </w:rPr>
        <w:t xml:space="preserve"> </w:t>
      </w:r>
      <w:r>
        <w:rPr>
          <w:w w:val="128"/>
        </w:rPr>
        <w:t>t</w:t>
      </w:r>
      <w:r>
        <w:rPr>
          <w:spacing w:val="-1"/>
          <w:w w:val="128"/>
        </w:rPr>
        <w:t>h</w:t>
      </w:r>
      <w:r>
        <w:rPr>
          <w:w w:val="105"/>
        </w:rPr>
        <w:t>e</w:t>
      </w:r>
      <w:r>
        <w:t xml:space="preserve"> </w:t>
      </w:r>
      <w:r>
        <w:rPr>
          <w:spacing w:val="-27"/>
        </w:rPr>
        <w:t xml:space="preserve"> </w:t>
      </w:r>
      <w:r>
        <w:rPr>
          <w:w w:val="111"/>
        </w:rPr>
        <w:t>rules</w:t>
      </w:r>
      <w:r>
        <w:t xml:space="preserve"> </w:t>
      </w:r>
      <w:r>
        <w:rPr>
          <w:spacing w:val="-27"/>
        </w:rPr>
        <w:t xml:space="preserve"> </w:t>
      </w:r>
      <w:r>
        <w:rPr>
          <w:w w:val="108"/>
        </w:rPr>
        <w:t>for</w:t>
      </w:r>
      <w:r>
        <w:t xml:space="preserve"> </w:t>
      </w:r>
      <w:r>
        <w:rPr>
          <w:spacing w:val="-27"/>
        </w:rPr>
        <w:t xml:space="preserve"> </w:t>
      </w:r>
      <w:r>
        <w:rPr>
          <w:rFonts w:ascii="Courier New" w:hAnsi="Courier New"/>
          <w:w w:val="86"/>
        </w:rPr>
        <w:t>ex</w:t>
      </w:r>
      <w:r>
        <w:rPr>
          <w:rFonts w:ascii="Courier New" w:hAnsi="Courier New"/>
          <w:spacing w:val="-1"/>
          <w:w w:val="86"/>
        </w:rPr>
        <w:t>p</w:t>
      </w:r>
      <w:r>
        <w:rPr>
          <w:w w:val="116"/>
        </w:rPr>
        <w:t>,</w:t>
      </w:r>
      <w:r>
        <w:t xml:space="preserve"> </w:t>
      </w:r>
      <w:r>
        <w:rPr>
          <w:spacing w:val="-23"/>
        </w:rPr>
        <w:t xml:space="preserve"> </w:t>
      </w:r>
      <w:r>
        <w:rPr>
          <w:w w:val="123"/>
        </w:rPr>
        <w:t>but</w:t>
      </w:r>
      <w:r>
        <w:t xml:space="preserve"> </w:t>
      </w:r>
      <w:r>
        <w:rPr>
          <w:spacing w:val="-27"/>
        </w:rPr>
        <w:t xml:space="preserve"> </w:t>
      </w:r>
      <w:r>
        <w:rPr>
          <w:spacing w:val="-7"/>
          <w:w w:val="105"/>
        </w:rPr>
        <w:t>w</w:t>
      </w:r>
      <w:r>
        <w:rPr>
          <w:w w:val="105"/>
        </w:rPr>
        <w:t>e</w:t>
      </w:r>
      <w:r>
        <w:t xml:space="preserve"> </w:t>
      </w:r>
      <w:r>
        <w:rPr>
          <w:spacing w:val="-27"/>
        </w:rPr>
        <w:t xml:space="preserve"> </w:t>
      </w:r>
      <w:r>
        <w:rPr>
          <w:w w:val="110"/>
        </w:rPr>
        <w:t>could</w:t>
      </w:r>
      <w:r>
        <w:t xml:space="preserve"> </w:t>
      </w:r>
      <w:r>
        <w:rPr>
          <w:spacing w:val="-27"/>
        </w:rPr>
        <w:t xml:space="preserve"> </w:t>
      </w:r>
      <w:r>
        <w:rPr>
          <w:w w:val="111"/>
        </w:rPr>
        <w:t>equally</w:t>
      </w:r>
      <w:r>
        <w:t xml:space="preserve"> </w:t>
      </w:r>
      <w:r>
        <w:rPr>
          <w:spacing w:val="-27"/>
        </w:rPr>
        <w:t xml:space="preserve"> </w:t>
      </w:r>
      <w:r>
        <w:rPr>
          <w:spacing w:val="-7"/>
          <w:w w:val="105"/>
        </w:rPr>
        <w:t>w</w:t>
      </w:r>
      <w:r>
        <w:rPr>
          <w:w w:val="105"/>
        </w:rPr>
        <w:t>ell</w:t>
      </w:r>
      <w:r>
        <w:t xml:space="preserve"> </w:t>
      </w:r>
      <w:r>
        <w:rPr>
          <w:spacing w:val="-27"/>
        </w:rPr>
        <w:t xml:space="preserve"> </w:t>
      </w:r>
      <w:r>
        <w:rPr>
          <w:w w:val="117"/>
        </w:rPr>
        <w:t>h</w:t>
      </w:r>
      <w:r>
        <w:rPr>
          <w:spacing w:val="-6"/>
          <w:w w:val="117"/>
        </w:rPr>
        <w:t>a</w:t>
      </w:r>
      <w:r>
        <w:rPr>
          <w:spacing w:val="-6"/>
          <w:w w:val="111"/>
        </w:rPr>
        <w:t>v</w:t>
      </w:r>
      <w:r>
        <w:rPr>
          <w:w w:val="105"/>
        </w:rPr>
        <w:t>e</w:t>
      </w:r>
      <w:r>
        <w:t xml:space="preserve"> </w:t>
      </w:r>
      <w:r>
        <w:rPr>
          <w:spacing w:val="-27"/>
        </w:rPr>
        <w:t xml:space="preserve"> </w:t>
      </w:r>
      <w:r>
        <w:rPr>
          <w:w w:val="117"/>
        </w:rPr>
        <w:t xml:space="preserve">written </w:t>
      </w:r>
      <w:r>
        <w:rPr>
          <w:w w:val="110"/>
        </w:rPr>
        <w:t>them</w:t>
      </w:r>
      <w:r>
        <w:rPr>
          <w:spacing w:val="10"/>
          <w:w w:val="110"/>
        </w:rPr>
        <w:t xml:space="preserve"> </w:t>
      </w:r>
      <w:r>
        <w:rPr>
          <w:w w:val="110"/>
        </w:rPr>
        <w:t>separately:</w:t>
      </w:r>
    </w:p>
    <w:p>
      <w:pPr>
        <w:pStyle w:val="9"/>
        <w:spacing w:before="75"/>
        <w:ind w:left="735"/>
        <w:rPr>
          <w:rFonts w:ascii="Courier New"/>
        </w:rPr>
      </w:pPr>
      <w:r>
        <w:rPr>
          <w:rFonts w:ascii="Courier New"/>
          <w:w w:val="95"/>
        </w:rPr>
        <w:t>exp: NUM ;</w:t>
      </w:r>
    </w:p>
    <w:p>
      <w:pPr>
        <w:pStyle w:val="9"/>
        <w:tabs>
          <w:tab w:val="left" w:pos="3141"/>
        </w:tabs>
        <w:spacing w:before="13" w:line="254" w:lineRule="auto"/>
        <w:ind w:left="735" w:right="4454"/>
        <w:rPr>
          <w:rFonts w:ascii="Courier New" w:hAnsi="Courier New"/>
        </w:rPr>
      </w:pPr>
      <w:r>
        <w:rPr>
          <w:rFonts w:ascii="Courier New" w:hAnsi="Courier New"/>
          <w:w w:val="95"/>
        </w:rPr>
        <w:t>exp: exp</w:t>
      </w:r>
      <w:r>
        <w:rPr>
          <w:rFonts w:ascii="Courier New" w:hAnsi="Courier New"/>
          <w:spacing w:val="-92"/>
          <w:w w:val="95"/>
        </w:rPr>
        <w:t xml:space="preserve"> </w:t>
      </w:r>
      <w:r>
        <w:rPr>
          <w:rFonts w:ascii="Courier New" w:hAnsi="Courier New"/>
          <w:w w:val="95"/>
        </w:rPr>
        <w:t>exp</w:t>
      </w:r>
      <w:r>
        <w:rPr>
          <w:rFonts w:ascii="Courier New" w:hAnsi="Courier New"/>
          <w:spacing w:val="-46"/>
          <w:w w:val="95"/>
        </w:rPr>
        <w:t xml:space="preserve"> </w:t>
      </w:r>
      <w:r>
        <w:rPr>
          <w:rFonts w:ascii="Courier New" w:hAnsi="Courier New"/>
          <w:w w:val="95"/>
        </w:rPr>
        <w:t>’+’</w:t>
      </w:r>
      <w:r>
        <w:rPr>
          <w:rFonts w:ascii="Courier New" w:hAnsi="Courier New"/>
          <w:w w:val="95"/>
        </w:rPr>
        <w:tab/>
      </w:r>
      <w:r>
        <w:rPr>
          <w:rFonts w:ascii="Courier New" w:hAnsi="Courier New"/>
          <w:w w:val="95"/>
        </w:rPr>
        <w:t>{</w:t>
      </w:r>
      <w:r>
        <w:rPr>
          <w:rFonts w:ascii="Courier New" w:hAnsi="Courier New"/>
          <w:spacing w:val="-33"/>
          <w:w w:val="95"/>
        </w:rPr>
        <w:t xml:space="preserve"> </w:t>
      </w:r>
      <w:r>
        <w:rPr>
          <w:rFonts w:ascii="Courier New" w:hAnsi="Courier New"/>
          <w:w w:val="95"/>
        </w:rPr>
        <w:t>$$</w:t>
      </w:r>
      <w:r>
        <w:rPr>
          <w:rFonts w:ascii="Courier New" w:hAnsi="Courier New"/>
          <w:spacing w:val="-32"/>
          <w:w w:val="95"/>
        </w:rPr>
        <w:t xml:space="preserve"> </w:t>
      </w:r>
      <w:r>
        <w:rPr>
          <w:rFonts w:ascii="Courier New" w:hAnsi="Courier New"/>
          <w:w w:val="95"/>
        </w:rPr>
        <w:t>=</w:t>
      </w:r>
      <w:r>
        <w:rPr>
          <w:rFonts w:ascii="Courier New" w:hAnsi="Courier New"/>
          <w:spacing w:val="-33"/>
          <w:w w:val="95"/>
        </w:rPr>
        <w:t xml:space="preserve"> </w:t>
      </w:r>
      <w:r>
        <w:rPr>
          <w:rFonts w:ascii="Courier New" w:hAnsi="Courier New"/>
          <w:w w:val="95"/>
        </w:rPr>
        <w:t>$1</w:t>
      </w:r>
      <w:r>
        <w:rPr>
          <w:rFonts w:ascii="Courier New" w:hAnsi="Courier New"/>
          <w:spacing w:val="-32"/>
          <w:w w:val="95"/>
        </w:rPr>
        <w:t xml:space="preserve"> </w:t>
      </w:r>
      <w:r>
        <w:rPr>
          <w:rFonts w:ascii="Courier New" w:hAnsi="Courier New"/>
          <w:w w:val="95"/>
        </w:rPr>
        <w:t>+</w:t>
      </w:r>
      <w:r>
        <w:rPr>
          <w:rFonts w:ascii="Courier New" w:hAnsi="Courier New"/>
          <w:spacing w:val="-33"/>
          <w:w w:val="95"/>
        </w:rPr>
        <w:t xml:space="preserve"> </w:t>
      </w:r>
      <w:r>
        <w:rPr>
          <w:rFonts w:ascii="Courier New" w:hAnsi="Courier New"/>
          <w:w w:val="95"/>
        </w:rPr>
        <w:t>$2;</w:t>
      </w:r>
      <w:r>
        <w:rPr>
          <w:rFonts w:ascii="Courier New" w:hAnsi="Courier New"/>
          <w:spacing w:val="-32"/>
          <w:w w:val="95"/>
        </w:rPr>
        <w:t xml:space="preserve"> </w:t>
      </w:r>
      <w:r>
        <w:rPr>
          <w:rFonts w:ascii="Courier New" w:hAnsi="Courier New"/>
          <w:spacing w:val="-7"/>
          <w:w w:val="95"/>
        </w:rPr>
        <w:t xml:space="preserve">}; </w:t>
      </w:r>
      <w:r>
        <w:rPr>
          <w:rFonts w:ascii="Courier New" w:hAnsi="Courier New"/>
          <w:w w:val="95"/>
        </w:rPr>
        <w:t>exp: exp</w:t>
      </w:r>
      <w:r>
        <w:rPr>
          <w:rFonts w:ascii="Courier New" w:hAnsi="Courier New"/>
          <w:spacing w:val="-92"/>
          <w:w w:val="95"/>
        </w:rPr>
        <w:t xml:space="preserve"> </w:t>
      </w:r>
      <w:r>
        <w:rPr>
          <w:rFonts w:ascii="Courier New" w:hAnsi="Courier New"/>
          <w:w w:val="95"/>
        </w:rPr>
        <w:t>exp</w:t>
      </w:r>
      <w:r>
        <w:rPr>
          <w:rFonts w:ascii="Courier New" w:hAnsi="Courier New"/>
          <w:spacing w:val="-46"/>
          <w:w w:val="95"/>
        </w:rPr>
        <w:t xml:space="preserve"> </w:t>
      </w:r>
      <w:r>
        <w:rPr>
          <w:rFonts w:ascii="Courier New" w:hAnsi="Courier New"/>
          <w:w w:val="95"/>
        </w:rPr>
        <w:t>’-’</w:t>
      </w:r>
      <w:r>
        <w:rPr>
          <w:rFonts w:ascii="Courier New" w:hAnsi="Courier New"/>
          <w:w w:val="95"/>
        </w:rPr>
        <w:tab/>
      </w:r>
      <w:r>
        <w:rPr>
          <w:rFonts w:ascii="Courier New" w:hAnsi="Courier New"/>
          <w:w w:val="95"/>
        </w:rPr>
        <w:t>{</w:t>
      </w:r>
      <w:r>
        <w:rPr>
          <w:rFonts w:ascii="Courier New" w:hAnsi="Courier New"/>
          <w:spacing w:val="-33"/>
          <w:w w:val="95"/>
        </w:rPr>
        <w:t xml:space="preserve"> </w:t>
      </w:r>
      <w:r>
        <w:rPr>
          <w:rFonts w:ascii="Courier New" w:hAnsi="Courier New"/>
          <w:w w:val="95"/>
        </w:rPr>
        <w:t>$$</w:t>
      </w:r>
      <w:r>
        <w:rPr>
          <w:rFonts w:ascii="Courier New" w:hAnsi="Courier New"/>
          <w:spacing w:val="-32"/>
          <w:w w:val="95"/>
        </w:rPr>
        <w:t xml:space="preserve"> </w:t>
      </w:r>
      <w:r>
        <w:rPr>
          <w:rFonts w:ascii="Courier New" w:hAnsi="Courier New"/>
          <w:w w:val="95"/>
        </w:rPr>
        <w:t>=</w:t>
      </w:r>
      <w:r>
        <w:rPr>
          <w:rFonts w:ascii="Courier New" w:hAnsi="Courier New"/>
          <w:spacing w:val="-33"/>
          <w:w w:val="95"/>
        </w:rPr>
        <w:t xml:space="preserve"> </w:t>
      </w:r>
      <w:r>
        <w:rPr>
          <w:rFonts w:ascii="Courier New" w:hAnsi="Courier New"/>
          <w:w w:val="95"/>
        </w:rPr>
        <w:t>$1</w:t>
      </w:r>
      <w:r>
        <w:rPr>
          <w:rFonts w:ascii="Courier New" w:hAnsi="Courier New"/>
          <w:spacing w:val="-32"/>
          <w:w w:val="95"/>
        </w:rPr>
        <w:t xml:space="preserve"> </w:t>
      </w:r>
      <w:r>
        <w:rPr>
          <w:rFonts w:ascii="Courier New" w:hAnsi="Courier New"/>
          <w:w w:val="95"/>
        </w:rPr>
        <w:t>-</w:t>
      </w:r>
      <w:r>
        <w:rPr>
          <w:rFonts w:ascii="Courier New" w:hAnsi="Courier New"/>
          <w:spacing w:val="-33"/>
          <w:w w:val="95"/>
        </w:rPr>
        <w:t xml:space="preserve"> </w:t>
      </w:r>
      <w:r>
        <w:rPr>
          <w:rFonts w:ascii="Courier New" w:hAnsi="Courier New"/>
          <w:w w:val="95"/>
        </w:rPr>
        <w:t>$2;</w:t>
      </w:r>
      <w:r>
        <w:rPr>
          <w:rFonts w:ascii="Courier New" w:hAnsi="Courier New"/>
          <w:spacing w:val="-32"/>
          <w:w w:val="95"/>
        </w:rPr>
        <w:t xml:space="preserve"> </w:t>
      </w:r>
      <w:r>
        <w:rPr>
          <w:rFonts w:ascii="Courier New" w:hAnsi="Courier New"/>
          <w:spacing w:val="-7"/>
          <w:w w:val="95"/>
        </w:rPr>
        <w:t>};</w:t>
      </w:r>
    </w:p>
    <w:p>
      <w:pPr>
        <w:pStyle w:val="9"/>
        <w:spacing w:line="247" w:lineRule="exact"/>
        <w:ind w:left="735"/>
        <w:rPr>
          <w:rFonts w:ascii="Courier New"/>
        </w:rPr>
      </w:pPr>
      <w:r>
        <w:rPr>
          <w:rFonts w:ascii="Courier New"/>
          <w:w w:val="95"/>
        </w:rPr>
        <w:t>...</w:t>
      </w:r>
    </w:p>
    <w:p>
      <w:pPr>
        <w:pStyle w:val="9"/>
        <w:spacing w:before="78" w:line="204" w:lineRule="auto"/>
        <w:ind w:left="159" w:right="857" w:firstLine="298"/>
        <w:jc w:val="both"/>
      </w:pPr>
      <w:r>
        <w:rPr>
          <w:w w:val="110"/>
        </w:rPr>
        <w:t xml:space="preserve">Most of the rules </w:t>
      </w:r>
      <w:r>
        <w:rPr>
          <w:spacing w:val="-3"/>
          <w:w w:val="110"/>
        </w:rPr>
        <w:t xml:space="preserve">have </w:t>
      </w:r>
      <w:r>
        <w:rPr>
          <w:w w:val="110"/>
        </w:rPr>
        <w:t xml:space="preserve">actions that compute the </w:t>
      </w:r>
      <w:r>
        <w:rPr>
          <w:spacing w:val="-3"/>
          <w:w w:val="110"/>
        </w:rPr>
        <w:t xml:space="preserve">value </w:t>
      </w:r>
      <w:r>
        <w:rPr>
          <w:w w:val="110"/>
        </w:rPr>
        <w:t xml:space="preserve">of the expression in terms of the </w:t>
      </w:r>
      <w:r>
        <w:rPr>
          <w:spacing w:val="-3"/>
          <w:w w:val="110"/>
        </w:rPr>
        <w:t xml:space="preserve">value </w:t>
      </w:r>
      <w:r>
        <w:rPr>
          <w:w w:val="110"/>
        </w:rPr>
        <w:t xml:space="preserve">of its parts. </w:t>
      </w:r>
      <w:r>
        <w:rPr>
          <w:spacing w:val="-6"/>
          <w:w w:val="110"/>
        </w:rPr>
        <w:t xml:space="preserve">For </w:t>
      </w:r>
      <w:r>
        <w:rPr>
          <w:w w:val="110"/>
        </w:rPr>
        <w:t xml:space="preserve">example, in the rule for addition, </w:t>
      </w:r>
      <w:r>
        <w:rPr>
          <w:rFonts w:ascii="Courier New" w:hAnsi="Courier New"/>
          <w:w w:val="110"/>
        </w:rPr>
        <w:t xml:space="preserve">$1 </w:t>
      </w:r>
      <w:r>
        <w:rPr>
          <w:w w:val="110"/>
        </w:rPr>
        <w:t xml:space="preserve">refers to the first component </w:t>
      </w:r>
      <w:r>
        <w:rPr>
          <w:rFonts w:ascii="Courier New" w:hAnsi="Courier New"/>
          <w:w w:val="110"/>
        </w:rPr>
        <w:t xml:space="preserve">exp </w:t>
      </w:r>
      <w:r>
        <w:rPr>
          <w:w w:val="110"/>
        </w:rPr>
        <w:t xml:space="preserve">and </w:t>
      </w:r>
      <w:r>
        <w:rPr>
          <w:rFonts w:ascii="Courier New" w:hAnsi="Courier New"/>
          <w:w w:val="110"/>
        </w:rPr>
        <w:t xml:space="preserve">$2 </w:t>
      </w:r>
      <w:r>
        <w:rPr>
          <w:w w:val="110"/>
        </w:rPr>
        <w:t xml:space="preserve">refers to the second one. The third component, </w:t>
      </w:r>
      <w:r>
        <w:rPr>
          <w:rFonts w:ascii="Courier New" w:hAnsi="Courier New"/>
          <w:w w:val="110"/>
        </w:rPr>
        <w:t>’+’</w:t>
      </w:r>
      <w:r>
        <w:rPr>
          <w:w w:val="110"/>
        </w:rPr>
        <w:t xml:space="preserve">, has no meaningful associated semantic value, but if it had one you could refer to it as </w:t>
      </w:r>
      <w:r>
        <w:rPr>
          <w:rFonts w:ascii="Courier New" w:hAnsi="Courier New"/>
          <w:w w:val="110"/>
        </w:rPr>
        <w:t>$3</w:t>
      </w:r>
      <w:r>
        <w:rPr>
          <w:w w:val="110"/>
        </w:rPr>
        <w:t xml:space="preserve">. When </w:t>
      </w:r>
      <w:r>
        <w:rPr>
          <w:rFonts w:ascii="Courier New" w:hAnsi="Courier New"/>
          <w:w w:val="110"/>
        </w:rPr>
        <w:t xml:space="preserve">yyparse </w:t>
      </w:r>
      <w:r>
        <w:rPr>
          <w:w w:val="110"/>
        </w:rPr>
        <w:t xml:space="preserve">recognizes a sum expression using this rule, the sum of the </w:t>
      </w:r>
      <w:r>
        <w:rPr>
          <w:spacing w:val="-5"/>
          <w:w w:val="110"/>
        </w:rPr>
        <w:t xml:space="preserve">two </w:t>
      </w:r>
      <w:r>
        <w:rPr>
          <w:w w:val="110"/>
        </w:rPr>
        <w:t xml:space="preserve">subexpressions’ </w:t>
      </w:r>
      <w:r>
        <w:rPr>
          <w:spacing w:val="-3"/>
          <w:w w:val="110"/>
        </w:rPr>
        <w:t xml:space="preserve">values </w:t>
      </w:r>
      <w:r>
        <w:rPr>
          <w:w w:val="110"/>
        </w:rPr>
        <w:t xml:space="preserve">is produced as  the </w:t>
      </w:r>
      <w:r>
        <w:rPr>
          <w:spacing w:val="-3"/>
          <w:w w:val="110"/>
        </w:rPr>
        <w:t xml:space="preserve">value </w:t>
      </w:r>
      <w:r>
        <w:rPr>
          <w:w w:val="110"/>
        </w:rPr>
        <w:t xml:space="preserve">of the entire expression. See </w:t>
      </w:r>
      <w:r>
        <w:fldChar w:fldCharType="begin"/>
      </w:r>
      <w:r>
        <w:instrText xml:space="preserve"> HYPERLINK \l "_bookmark68" </w:instrText>
      </w:r>
      <w:r>
        <w:fldChar w:fldCharType="separate"/>
      </w:r>
      <w:r>
        <w:rPr>
          <w:w w:val="110"/>
        </w:rPr>
        <w:t>Section 3.4.6 [Actions], page</w:t>
      </w:r>
      <w:r>
        <w:rPr>
          <w:spacing w:val="19"/>
          <w:w w:val="110"/>
        </w:rPr>
        <w:t xml:space="preserve"> </w:t>
      </w:r>
      <w:r>
        <w:rPr>
          <w:w w:val="110"/>
        </w:rPr>
        <w:t>64</w:t>
      </w:r>
      <w:r>
        <w:rPr>
          <w:w w:val="110"/>
        </w:rPr>
        <w:fldChar w:fldCharType="end"/>
      </w:r>
      <w:r>
        <w:rPr>
          <w:w w:val="110"/>
        </w:rPr>
        <w:t>.</w:t>
      </w:r>
    </w:p>
    <w:p>
      <w:pPr>
        <w:pStyle w:val="9"/>
        <w:spacing w:before="76" w:line="204" w:lineRule="auto"/>
        <w:ind w:left="160" w:right="857" w:firstLine="298"/>
        <w:jc w:val="both"/>
      </w:pPr>
      <w:r>
        <w:rPr>
          <w:spacing w:val="-7"/>
          <w:w w:val="115"/>
        </w:rPr>
        <w:t xml:space="preserve">You </w:t>
      </w:r>
      <w:r>
        <w:rPr>
          <w:w w:val="105"/>
        </w:rPr>
        <w:t xml:space="preserve">don’t </w:t>
      </w:r>
      <w:r>
        <w:rPr>
          <w:spacing w:val="-3"/>
          <w:w w:val="115"/>
        </w:rPr>
        <w:t xml:space="preserve">have </w:t>
      </w:r>
      <w:r>
        <w:rPr>
          <w:w w:val="115"/>
        </w:rPr>
        <w:t xml:space="preserve">to give an action for every rule. When a rule has no action, Bison </w:t>
      </w:r>
      <w:r>
        <w:rPr>
          <w:spacing w:val="-3"/>
          <w:w w:val="115"/>
        </w:rPr>
        <w:t xml:space="preserve">by </w:t>
      </w:r>
      <w:r>
        <w:rPr>
          <w:w w:val="115"/>
        </w:rPr>
        <w:t xml:space="preserve">default copies the </w:t>
      </w:r>
      <w:r>
        <w:rPr>
          <w:spacing w:val="-3"/>
          <w:w w:val="115"/>
        </w:rPr>
        <w:t xml:space="preserve">value </w:t>
      </w:r>
      <w:r>
        <w:rPr>
          <w:w w:val="115"/>
        </w:rPr>
        <w:t xml:space="preserve">of </w:t>
      </w:r>
      <w:r>
        <w:rPr>
          <w:rFonts w:ascii="Courier New" w:hAnsi="Courier New"/>
          <w:w w:val="105"/>
        </w:rPr>
        <w:t xml:space="preserve">$1 </w:t>
      </w:r>
      <w:r>
        <w:rPr>
          <w:w w:val="115"/>
        </w:rPr>
        <w:t xml:space="preserve">into </w:t>
      </w:r>
      <w:r>
        <w:rPr>
          <w:rFonts w:ascii="Courier New" w:hAnsi="Courier New"/>
          <w:w w:val="115"/>
        </w:rPr>
        <w:t>$$</w:t>
      </w:r>
      <w:r>
        <w:rPr>
          <w:w w:val="115"/>
        </w:rPr>
        <w:t xml:space="preserve">. This is what happens in the first rule (the one that uses </w:t>
      </w:r>
      <w:r>
        <w:rPr>
          <w:rFonts w:ascii="Courier New" w:hAnsi="Courier New"/>
          <w:w w:val="115"/>
        </w:rPr>
        <w:t>NUM</w:t>
      </w:r>
      <w:r>
        <w:rPr>
          <w:w w:val="115"/>
        </w:rPr>
        <w:t>).</w:t>
      </w:r>
    </w:p>
    <w:p>
      <w:pPr>
        <w:pStyle w:val="9"/>
        <w:spacing w:before="72" w:line="204" w:lineRule="auto"/>
        <w:ind w:left="160" w:right="856" w:firstLine="298"/>
        <w:jc w:val="both"/>
      </w:pPr>
      <w:r>
        <w:rPr>
          <w:w w:val="115"/>
        </w:rPr>
        <w:t>The formatting shown here is the recommended convention, but Bison does not</w:t>
      </w:r>
      <w:r>
        <w:rPr>
          <w:spacing w:val="-43"/>
          <w:w w:val="115"/>
        </w:rPr>
        <w:t xml:space="preserve"> </w:t>
      </w:r>
      <w:r>
        <w:rPr>
          <w:w w:val="115"/>
        </w:rPr>
        <w:t xml:space="preserve">require it. </w:t>
      </w:r>
      <w:r>
        <w:rPr>
          <w:spacing w:val="-7"/>
          <w:w w:val="115"/>
        </w:rPr>
        <w:t xml:space="preserve">You </w:t>
      </w:r>
      <w:r>
        <w:rPr>
          <w:w w:val="115"/>
        </w:rPr>
        <w:t xml:space="preserve">can add or change white space as </w:t>
      </w:r>
      <w:r>
        <w:rPr>
          <w:spacing w:val="-4"/>
          <w:w w:val="115"/>
        </w:rPr>
        <w:t xml:space="preserve">much </w:t>
      </w:r>
      <w:r>
        <w:rPr>
          <w:w w:val="115"/>
        </w:rPr>
        <w:t xml:space="preserve">as you wish. </w:t>
      </w:r>
      <w:r>
        <w:rPr>
          <w:spacing w:val="-6"/>
          <w:w w:val="115"/>
        </w:rPr>
        <w:t xml:space="preserve">For </w:t>
      </w:r>
      <w:r>
        <w:rPr>
          <w:w w:val="115"/>
        </w:rPr>
        <w:t>example,</w:t>
      </w:r>
      <w:r>
        <w:rPr>
          <w:spacing w:val="-27"/>
          <w:w w:val="115"/>
        </w:rPr>
        <w:t xml:space="preserve"> </w:t>
      </w:r>
      <w:r>
        <w:rPr>
          <w:w w:val="115"/>
        </w:rPr>
        <w:t>this:</w:t>
      </w:r>
    </w:p>
    <w:p>
      <w:pPr>
        <w:pStyle w:val="9"/>
        <w:spacing w:before="74"/>
        <w:ind w:left="736"/>
        <w:rPr>
          <w:rFonts w:ascii="Courier New" w:hAnsi="Courier New"/>
        </w:rPr>
      </w:pPr>
      <w:r>
        <w:rPr>
          <w:rFonts w:ascii="Courier New" w:hAnsi="Courier New"/>
          <w:w w:val="95"/>
        </w:rPr>
        <w:t>exp: NUM | exp exp ’+’ {$$ = $1 + $2; } | ... ;</w:t>
      </w:r>
    </w:p>
    <w:p>
      <w:pPr>
        <w:pStyle w:val="9"/>
        <w:spacing w:before="44"/>
        <w:ind w:left="160"/>
        <w:jc w:val="both"/>
      </w:pPr>
      <w:r>
        <w:rPr>
          <w:w w:val="115"/>
        </w:rPr>
        <w:t>means the same thing as this:</w:t>
      </w:r>
    </w:p>
    <w:p>
      <w:pPr>
        <w:pStyle w:val="9"/>
        <w:spacing w:before="59"/>
        <w:ind w:left="736"/>
        <w:rPr>
          <w:rFonts w:ascii="Courier New"/>
        </w:rPr>
      </w:pPr>
      <w:r>
        <w:rPr>
          <w:rFonts w:ascii="Courier New"/>
          <w:w w:val="95"/>
        </w:rPr>
        <w:t>exp:</w:t>
      </w:r>
    </w:p>
    <w:p>
      <w:pPr>
        <w:pStyle w:val="9"/>
        <w:spacing w:before="14"/>
        <w:ind w:left="965"/>
        <w:rPr>
          <w:rFonts w:ascii="Courier New"/>
        </w:rPr>
      </w:pPr>
      <w:r>
        <w:rPr>
          <w:rFonts w:ascii="Courier New"/>
          <w:w w:val="95"/>
        </w:rPr>
        <w:t>NUM</w:t>
      </w:r>
    </w:p>
    <w:p>
      <w:pPr>
        <w:pStyle w:val="9"/>
        <w:tabs>
          <w:tab w:val="left" w:pos="2683"/>
        </w:tabs>
        <w:spacing w:before="14"/>
        <w:ind w:left="736"/>
        <w:rPr>
          <w:rFonts w:ascii="Courier New" w:hAnsi="Courier New"/>
        </w:rPr>
      </w:pPr>
      <w:r>
        <w:rPr>
          <w:rFonts w:ascii="Courier New" w:hAnsi="Courier New"/>
          <w:w w:val="95"/>
        </w:rPr>
        <w:t>| exp</w:t>
      </w:r>
      <w:r>
        <w:rPr>
          <w:rFonts w:ascii="Courier New" w:hAnsi="Courier New"/>
          <w:spacing w:val="-76"/>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w:t>
      </w:r>
      <w:r>
        <w:rPr>
          <w:rFonts w:ascii="Courier New" w:hAnsi="Courier New"/>
          <w:w w:val="95"/>
        </w:rPr>
        <w:tab/>
      </w:r>
      <w:r>
        <w:rPr>
          <w:rFonts w:ascii="Courier New" w:hAnsi="Courier New"/>
          <w:w w:val="95"/>
        </w:rPr>
        <w:t>{ $$ = $1 + $2;</w:t>
      </w:r>
      <w:r>
        <w:rPr>
          <w:rFonts w:ascii="Courier New" w:hAnsi="Courier New"/>
          <w:spacing w:val="-83"/>
          <w:w w:val="95"/>
        </w:rPr>
        <w:t xml:space="preserve"> </w:t>
      </w:r>
      <w:r>
        <w:rPr>
          <w:rFonts w:ascii="Courier New" w:hAnsi="Courier New"/>
          <w:w w:val="95"/>
        </w:rPr>
        <w:t>}</w:t>
      </w:r>
    </w:p>
    <w:p>
      <w:pPr>
        <w:pStyle w:val="9"/>
        <w:spacing w:before="14"/>
        <w:ind w:left="736"/>
        <w:rPr>
          <w:rFonts w:ascii="Courier New"/>
        </w:rPr>
      </w:pPr>
      <w:r>
        <w:rPr>
          <w:rFonts w:ascii="Courier New"/>
          <w:w w:val="95"/>
        </w:rPr>
        <w:t>| ...</w:t>
      </w:r>
    </w:p>
    <w:p>
      <w:pPr>
        <w:pStyle w:val="9"/>
        <w:spacing w:before="14"/>
        <w:ind w:left="736"/>
        <w:rPr>
          <w:rFonts w:ascii="Courier New"/>
        </w:rPr>
      </w:pPr>
      <w:r>
        <w:rPr>
          <w:rFonts w:ascii="Courier New"/>
          <w:w w:val="86"/>
        </w:rPr>
        <w:t>;</w:t>
      </w:r>
    </w:p>
    <w:p>
      <w:pPr>
        <w:pStyle w:val="9"/>
        <w:spacing w:before="44"/>
        <w:ind w:left="160"/>
        <w:jc w:val="both"/>
      </w:pPr>
      <w:r>
        <w:rPr>
          <w:w w:val="115"/>
        </w:rPr>
        <w:t>The latter, however, is much more readable.</w:t>
      </w:r>
    </w:p>
    <w:p>
      <w:pPr>
        <w:pStyle w:val="18"/>
        <w:numPr>
          <w:ilvl w:val="2"/>
          <w:numId w:val="6"/>
        </w:numPr>
        <w:tabs>
          <w:tab w:val="left" w:pos="913"/>
        </w:tabs>
        <w:spacing w:before="154" w:after="0" w:line="240" w:lineRule="auto"/>
        <w:ind w:left="912" w:right="0" w:hanging="752"/>
        <w:jc w:val="both"/>
        <w:rPr>
          <w:rFonts w:ascii="Georgia"/>
          <w:b/>
          <w:sz w:val="26"/>
        </w:rPr>
      </w:pPr>
      <w:bookmarkStart w:id="77" w:name="The rpcalc Lexical Analyzer"/>
      <w:bookmarkEnd w:id="77"/>
      <w:bookmarkStart w:id="78" w:name="The rpcalc Lexical Analyzer"/>
      <w:bookmarkEnd w:id="78"/>
      <w:r>
        <w:rPr>
          <w:rFonts w:ascii="Georgia"/>
          <w:b/>
          <w:sz w:val="26"/>
        </w:rPr>
        <w:t xml:space="preserve">The </w:t>
      </w:r>
      <w:r>
        <w:rPr>
          <w:rFonts w:ascii="Arial"/>
          <w:sz w:val="26"/>
        </w:rPr>
        <w:t xml:space="preserve">rpcalc </w:t>
      </w:r>
      <w:r>
        <w:rPr>
          <w:rFonts w:ascii="Georgia"/>
          <w:b/>
          <w:sz w:val="26"/>
        </w:rPr>
        <w:t>Lexical</w:t>
      </w:r>
      <w:r>
        <w:rPr>
          <w:rFonts w:ascii="Georgia"/>
          <w:b/>
          <w:spacing w:val="25"/>
          <w:sz w:val="26"/>
        </w:rPr>
        <w:t xml:space="preserve"> </w:t>
      </w:r>
      <w:r>
        <w:rPr>
          <w:rFonts w:ascii="Georgia"/>
          <w:b/>
          <w:sz w:val="26"/>
        </w:rPr>
        <w:t>Analyzer</w:t>
      </w:r>
    </w:p>
    <w:p>
      <w:pPr>
        <w:pStyle w:val="9"/>
        <w:spacing w:before="109" w:line="204" w:lineRule="auto"/>
        <w:ind w:left="160" w:right="857"/>
        <w:jc w:val="both"/>
      </w:pPr>
      <w:r>
        <w:rPr>
          <w:w w:val="116"/>
        </w:rPr>
        <w:t>The</w:t>
      </w:r>
      <w:r>
        <w:rPr>
          <w:spacing w:val="22"/>
        </w:rPr>
        <w:t xml:space="preserve"> </w:t>
      </w:r>
      <w:r>
        <w:rPr>
          <w:w w:val="108"/>
        </w:rPr>
        <w:t>lexical</w:t>
      </w:r>
      <w:r>
        <w:rPr>
          <w:spacing w:val="22"/>
        </w:rPr>
        <w:t xml:space="preserve"> </w:t>
      </w:r>
      <w:r>
        <w:rPr>
          <w:w w:val="117"/>
        </w:rPr>
        <w:t>a</w:t>
      </w:r>
      <w:r>
        <w:rPr>
          <w:spacing w:val="-1"/>
          <w:w w:val="117"/>
        </w:rPr>
        <w:t>n</w:t>
      </w:r>
      <w:r>
        <w:rPr>
          <w:w w:val="109"/>
        </w:rPr>
        <w:t>alyze</w:t>
      </w:r>
      <w:r>
        <w:rPr>
          <w:spacing w:val="-1"/>
          <w:w w:val="123"/>
        </w:rPr>
        <w:t>r</w:t>
      </w:r>
      <w:r>
        <w:rPr>
          <w:w w:val="48"/>
        </w:rPr>
        <w:t>’s</w:t>
      </w:r>
      <w:r>
        <w:rPr>
          <w:spacing w:val="22"/>
        </w:rPr>
        <w:t xml:space="preserve"> </w:t>
      </w:r>
      <w:r>
        <w:rPr>
          <w:w w:val="112"/>
        </w:rPr>
        <w:t>job</w:t>
      </w:r>
      <w:r>
        <w:rPr>
          <w:spacing w:val="22"/>
        </w:rPr>
        <w:t xml:space="preserve"> </w:t>
      </w:r>
      <w:r>
        <w:rPr>
          <w:w w:val="106"/>
        </w:rPr>
        <w:t>is</w:t>
      </w:r>
      <w:r>
        <w:rPr>
          <w:spacing w:val="22"/>
        </w:rPr>
        <w:t xml:space="preserve"> </w:t>
      </w:r>
      <w:r>
        <w:rPr>
          <w:w w:val="105"/>
        </w:rPr>
        <w:t>l</w:t>
      </w:r>
      <w:r>
        <w:rPr>
          <w:spacing w:val="-6"/>
          <w:w w:val="105"/>
        </w:rPr>
        <w:t>o</w:t>
      </w:r>
      <w:r>
        <w:rPr>
          <w:w w:val="106"/>
        </w:rPr>
        <w:t>w-le</w:t>
      </w:r>
      <w:r>
        <w:rPr>
          <w:spacing w:val="-7"/>
          <w:w w:val="106"/>
        </w:rPr>
        <w:t>v</w:t>
      </w:r>
      <w:r>
        <w:rPr>
          <w:w w:val="105"/>
        </w:rPr>
        <w:t>el</w:t>
      </w:r>
      <w:r>
        <w:rPr>
          <w:spacing w:val="22"/>
        </w:rPr>
        <w:t xml:space="preserve"> </w:t>
      </w:r>
      <w:r>
        <w:rPr>
          <w:w w:val="113"/>
        </w:rPr>
        <w:t>parsing:</w:t>
      </w:r>
      <w:r>
        <w:t xml:space="preserve"> </w:t>
      </w:r>
      <w:r>
        <w:rPr>
          <w:spacing w:val="-4"/>
        </w:rPr>
        <w:t xml:space="preserve"> </w:t>
      </w:r>
      <w:r>
        <w:rPr>
          <w:w w:val="109"/>
        </w:rPr>
        <w:t>co</w:t>
      </w:r>
      <w:r>
        <w:rPr>
          <w:spacing w:val="-7"/>
          <w:w w:val="109"/>
        </w:rPr>
        <w:t>n</w:t>
      </w:r>
      <w:r>
        <w:rPr>
          <w:spacing w:val="-6"/>
          <w:w w:val="111"/>
        </w:rPr>
        <w:t>v</w:t>
      </w:r>
      <w:r>
        <w:rPr>
          <w:w w:val="105"/>
        </w:rPr>
        <w:t>e</w:t>
      </w:r>
      <w:r>
        <w:rPr>
          <w:w w:val="134"/>
        </w:rPr>
        <w:t>r</w:t>
      </w:r>
      <w:r>
        <w:rPr>
          <w:spacing w:val="-1"/>
          <w:w w:val="134"/>
        </w:rPr>
        <w:t>t</w:t>
      </w:r>
      <w:r>
        <w:rPr>
          <w:w w:val="110"/>
        </w:rPr>
        <w:t>ing</w:t>
      </w:r>
      <w:r>
        <w:rPr>
          <w:spacing w:val="22"/>
        </w:rPr>
        <w:t xml:space="preserve"> </w:t>
      </w:r>
      <w:r>
        <w:rPr>
          <w:spacing w:val="-7"/>
          <w:w w:val="105"/>
        </w:rPr>
        <w:t>c</w:t>
      </w:r>
      <w:r>
        <w:rPr>
          <w:w w:val="117"/>
        </w:rPr>
        <w:t>haracters</w:t>
      </w:r>
      <w:r>
        <w:rPr>
          <w:spacing w:val="22"/>
        </w:rPr>
        <w:t xml:space="preserve"> </w:t>
      </w:r>
      <w:r>
        <w:rPr>
          <w:w w:val="112"/>
        </w:rPr>
        <w:t>or</w:t>
      </w:r>
      <w:r>
        <w:rPr>
          <w:spacing w:val="22"/>
        </w:rPr>
        <w:t xml:space="preserve"> </w:t>
      </w:r>
      <w:r>
        <w:rPr>
          <w:w w:val="109"/>
        </w:rPr>
        <w:t>sequences</w:t>
      </w:r>
      <w:r>
        <w:rPr>
          <w:spacing w:val="22"/>
        </w:rPr>
        <w:t xml:space="preserve"> </w:t>
      </w:r>
      <w:r>
        <w:rPr>
          <w:w w:val="101"/>
        </w:rPr>
        <w:t>of</w:t>
      </w:r>
      <w:r>
        <w:rPr>
          <w:spacing w:val="22"/>
        </w:rPr>
        <w:t xml:space="preserve"> </w:t>
      </w:r>
      <w:r>
        <w:rPr>
          <w:spacing w:val="-6"/>
          <w:w w:val="105"/>
        </w:rPr>
        <w:t>c</w:t>
      </w:r>
      <w:r>
        <w:rPr>
          <w:w w:val="116"/>
        </w:rPr>
        <w:t xml:space="preserve">har- </w:t>
      </w:r>
      <w:r>
        <w:rPr>
          <w:w w:val="110"/>
        </w:rPr>
        <w:t xml:space="preserve">acters into tokens. The Bison parser gets its tokens </w:t>
      </w:r>
      <w:r>
        <w:rPr>
          <w:spacing w:val="-3"/>
          <w:w w:val="110"/>
        </w:rPr>
        <w:t xml:space="preserve">by </w:t>
      </w:r>
      <w:r>
        <w:rPr>
          <w:w w:val="110"/>
        </w:rPr>
        <w:t xml:space="preserve">calling the lexical analyzer. See </w:t>
      </w:r>
      <w:r>
        <w:fldChar w:fldCharType="begin"/>
      </w:r>
      <w:r>
        <w:instrText xml:space="preserve"> HYPERLINK \l "_bookmark126" </w:instrText>
      </w:r>
      <w:r>
        <w:fldChar w:fldCharType="separate"/>
      </w:r>
      <w:r>
        <w:rPr>
          <w:w w:val="110"/>
        </w:rPr>
        <w:t xml:space="preserve">Section 4.6 [The Lexical Analyzer </w:t>
      </w:r>
      <w:r>
        <w:rPr>
          <w:spacing w:val="-3"/>
          <w:w w:val="110"/>
        </w:rPr>
        <w:t xml:space="preserve">Function </w:t>
      </w:r>
      <w:r>
        <w:rPr>
          <w:rFonts w:ascii="Courier New" w:hAnsi="Courier New"/>
          <w:w w:val="110"/>
        </w:rPr>
        <w:t>yylex</w:t>
      </w:r>
      <w:r>
        <w:rPr>
          <w:w w:val="110"/>
        </w:rPr>
        <w:t>], page</w:t>
      </w:r>
      <w:r>
        <w:rPr>
          <w:spacing w:val="62"/>
          <w:w w:val="110"/>
        </w:rPr>
        <w:t xml:space="preserve"> </w:t>
      </w:r>
      <w:r>
        <w:rPr>
          <w:w w:val="110"/>
        </w:rPr>
        <w:t>99</w:t>
      </w:r>
      <w:r>
        <w:rPr>
          <w:w w:val="110"/>
        </w:rPr>
        <w:fldChar w:fldCharType="end"/>
      </w:r>
      <w:r>
        <w:rPr>
          <w:w w:val="110"/>
        </w:rPr>
        <w:t>.</w:t>
      </w:r>
    </w:p>
    <w:p>
      <w:pPr>
        <w:pStyle w:val="9"/>
        <w:spacing w:before="71" w:line="204" w:lineRule="auto"/>
        <w:ind w:left="159" w:right="857" w:firstLine="298"/>
        <w:jc w:val="both"/>
      </w:pPr>
      <w:r>
        <w:rPr>
          <w:w w:val="110"/>
        </w:rPr>
        <w:t xml:space="preserve">Only a simple lexical analyzer is needed for the RPN calculator. This lexical analyzer skips blanks and tabs, then reads in numbers as </w:t>
      </w:r>
      <w:r>
        <w:rPr>
          <w:rFonts w:ascii="Courier New" w:hAnsi="Courier New"/>
          <w:w w:val="105"/>
        </w:rPr>
        <w:t xml:space="preserve">double </w:t>
      </w:r>
      <w:r>
        <w:rPr>
          <w:w w:val="110"/>
        </w:rPr>
        <w:t xml:space="preserve">and returns them as </w:t>
      </w:r>
      <w:r>
        <w:rPr>
          <w:rFonts w:ascii="Courier New" w:hAnsi="Courier New"/>
          <w:w w:val="110"/>
        </w:rPr>
        <w:t xml:space="preserve">NUM </w:t>
      </w:r>
      <w:r>
        <w:rPr>
          <w:w w:val="110"/>
        </w:rPr>
        <w:t xml:space="preserve">tokens. </w:t>
      </w:r>
      <w:r>
        <w:rPr>
          <w:spacing w:val="-3"/>
          <w:w w:val="110"/>
        </w:rPr>
        <w:t xml:space="preserve">Any </w:t>
      </w:r>
      <w:r>
        <w:rPr>
          <w:w w:val="110"/>
        </w:rPr>
        <w:t>other character that isn’t part of a number is a separate token. Note that the token-  code</w:t>
      </w:r>
      <w:r>
        <w:rPr>
          <w:spacing w:val="11"/>
          <w:w w:val="110"/>
        </w:rPr>
        <w:t xml:space="preserve"> </w:t>
      </w:r>
      <w:r>
        <w:rPr>
          <w:w w:val="110"/>
        </w:rPr>
        <w:t>for</w:t>
      </w:r>
      <w:r>
        <w:rPr>
          <w:spacing w:val="12"/>
          <w:w w:val="110"/>
        </w:rPr>
        <w:t xml:space="preserve"> </w:t>
      </w:r>
      <w:r>
        <w:rPr>
          <w:w w:val="110"/>
        </w:rPr>
        <w:t>such</w:t>
      </w:r>
      <w:r>
        <w:rPr>
          <w:spacing w:val="12"/>
          <w:w w:val="110"/>
        </w:rPr>
        <w:t xml:space="preserve"> </w:t>
      </w:r>
      <w:r>
        <w:rPr>
          <w:w w:val="110"/>
        </w:rPr>
        <w:t>a</w:t>
      </w:r>
      <w:r>
        <w:rPr>
          <w:spacing w:val="12"/>
          <w:w w:val="110"/>
        </w:rPr>
        <w:t xml:space="preserve"> </w:t>
      </w:r>
      <w:r>
        <w:rPr>
          <w:w w:val="110"/>
        </w:rPr>
        <w:t>single-character</w:t>
      </w:r>
      <w:r>
        <w:rPr>
          <w:spacing w:val="12"/>
          <w:w w:val="110"/>
        </w:rPr>
        <w:t xml:space="preserve"> </w:t>
      </w:r>
      <w:r>
        <w:rPr>
          <w:w w:val="110"/>
        </w:rPr>
        <w:t>token</w:t>
      </w:r>
      <w:r>
        <w:rPr>
          <w:spacing w:val="11"/>
          <w:w w:val="110"/>
        </w:rPr>
        <w:t xml:space="preserve"> </w:t>
      </w:r>
      <w:r>
        <w:rPr>
          <w:w w:val="110"/>
        </w:rPr>
        <w:t>is</w:t>
      </w:r>
      <w:r>
        <w:rPr>
          <w:spacing w:val="12"/>
          <w:w w:val="110"/>
        </w:rPr>
        <w:t xml:space="preserve"> </w:t>
      </w:r>
      <w:r>
        <w:rPr>
          <w:w w:val="110"/>
        </w:rPr>
        <w:t>the</w:t>
      </w:r>
      <w:r>
        <w:rPr>
          <w:spacing w:val="12"/>
          <w:w w:val="110"/>
        </w:rPr>
        <w:t xml:space="preserve"> </w:t>
      </w:r>
      <w:r>
        <w:rPr>
          <w:w w:val="110"/>
        </w:rPr>
        <w:t>character</w:t>
      </w:r>
      <w:r>
        <w:rPr>
          <w:spacing w:val="12"/>
          <w:w w:val="110"/>
        </w:rPr>
        <w:t xml:space="preserve"> </w:t>
      </w:r>
      <w:r>
        <w:rPr>
          <w:w w:val="110"/>
        </w:rPr>
        <w:t>itself.</w:t>
      </w:r>
    </w:p>
    <w:p>
      <w:pPr>
        <w:pStyle w:val="9"/>
        <w:spacing w:before="74" w:line="204" w:lineRule="auto"/>
        <w:ind w:left="159" w:right="856" w:firstLine="298"/>
        <w:jc w:val="both"/>
      </w:pPr>
      <w:r>
        <w:rPr>
          <w:w w:val="110"/>
        </w:rPr>
        <w:t xml:space="preserve">The return </w:t>
      </w:r>
      <w:r>
        <w:rPr>
          <w:spacing w:val="-3"/>
          <w:w w:val="110"/>
        </w:rPr>
        <w:t xml:space="preserve">value  </w:t>
      </w:r>
      <w:r>
        <w:rPr>
          <w:w w:val="110"/>
        </w:rPr>
        <w:t xml:space="preserve">of the lexical analyzer function is a numeric code which represents        a token type.   The same text used in Bison rules to stand for this token type is also a           C expression for the numeric code for the type.   This works in </w:t>
      </w:r>
      <w:r>
        <w:rPr>
          <w:spacing w:val="-5"/>
          <w:w w:val="110"/>
        </w:rPr>
        <w:t xml:space="preserve">two  </w:t>
      </w:r>
      <w:r>
        <w:rPr>
          <w:spacing w:val="-3"/>
          <w:w w:val="110"/>
        </w:rPr>
        <w:t xml:space="preserve">ways.   </w:t>
      </w:r>
      <w:r>
        <w:rPr>
          <w:w w:val="110"/>
        </w:rPr>
        <w:t xml:space="preserve">If the token    type is a character literal, then its numeric code is that of the character;  you can use the  same character literal in the lexical analyzer to express the number. If the token type is an identifier, that identifier is defined </w:t>
      </w:r>
      <w:r>
        <w:rPr>
          <w:spacing w:val="-3"/>
          <w:w w:val="110"/>
        </w:rPr>
        <w:t xml:space="preserve">by </w:t>
      </w:r>
      <w:r>
        <w:rPr>
          <w:w w:val="110"/>
        </w:rPr>
        <w:t xml:space="preserve">Bison as a C macro whose definition is the appropriate number. In this example, therefore, </w:t>
      </w:r>
      <w:r>
        <w:rPr>
          <w:rFonts w:ascii="Courier New"/>
          <w:w w:val="110"/>
        </w:rPr>
        <w:t xml:space="preserve">NUM </w:t>
      </w:r>
      <w:r>
        <w:rPr>
          <w:w w:val="110"/>
        </w:rPr>
        <w:t xml:space="preserve">becomes a macro for </w:t>
      </w:r>
      <w:r>
        <w:rPr>
          <w:rFonts w:ascii="Courier New"/>
          <w:w w:val="110"/>
        </w:rPr>
        <w:t>yylex</w:t>
      </w:r>
      <w:r>
        <w:rPr>
          <w:rFonts w:ascii="Courier New"/>
          <w:spacing w:val="-69"/>
          <w:w w:val="110"/>
        </w:rPr>
        <w:t xml:space="preserve"> </w:t>
      </w:r>
      <w:r>
        <w:rPr>
          <w:w w:val="110"/>
        </w:rPr>
        <w:t>to use.</w:t>
      </w:r>
    </w:p>
    <w:p>
      <w:pPr>
        <w:spacing w:after="0" w:line="204" w:lineRule="auto"/>
        <w:jc w:val="both"/>
        <w:sectPr>
          <w:headerReference r:id="rId38"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8" w:firstLine="298"/>
        <w:jc w:val="both"/>
        <w:rPr>
          <w:rFonts w:ascii="Courier New" w:hAnsi="Courier New"/>
        </w:rPr>
      </w:pPr>
      <w:bookmarkStart w:id="79" w:name="_bookmark27"/>
      <w:bookmarkEnd w:id="79"/>
      <w:r>
        <w:t xml:space="preserve">The semantic </w:t>
      </w:r>
      <w:r>
        <w:rPr>
          <w:spacing w:val="-3"/>
        </w:rPr>
        <w:t xml:space="preserve">value </w:t>
      </w:r>
      <w:r>
        <w:t xml:space="preserve">of </w:t>
      </w:r>
      <w:r>
        <w:rPr>
          <w:w w:val="110"/>
        </w:rPr>
        <w:t xml:space="preserve">the </w:t>
      </w:r>
      <w:r>
        <w:t xml:space="preserve">token (if </w:t>
      </w:r>
      <w:r>
        <w:rPr>
          <w:w w:val="110"/>
        </w:rPr>
        <w:t xml:space="preserve">it </w:t>
      </w:r>
      <w:r>
        <w:t xml:space="preserve">has one) is stored  into  </w:t>
      </w:r>
      <w:r>
        <w:rPr>
          <w:w w:val="110"/>
        </w:rPr>
        <w:t xml:space="preserve">the </w:t>
      </w:r>
      <w:r>
        <w:t xml:space="preserve">global  variable  </w:t>
      </w:r>
      <w:r>
        <w:rPr>
          <w:rFonts w:ascii="Courier New" w:hAnsi="Courier New"/>
        </w:rPr>
        <w:t>yylval</w:t>
      </w:r>
      <w:r>
        <w:t xml:space="preserve">, which is where </w:t>
      </w:r>
      <w:r>
        <w:rPr>
          <w:w w:val="110"/>
        </w:rPr>
        <w:t xml:space="preserve">the </w:t>
      </w:r>
      <w:r>
        <w:t xml:space="preserve">Bison parser will look for </w:t>
      </w:r>
      <w:r>
        <w:rPr>
          <w:w w:val="110"/>
        </w:rPr>
        <w:t xml:space="preserve">it. (The </w:t>
      </w:r>
      <w:r>
        <w:t xml:space="preserve">C </w:t>
      </w:r>
      <w:r>
        <w:rPr>
          <w:w w:val="110"/>
        </w:rPr>
        <w:t xml:space="preserve">data type </w:t>
      </w:r>
      <w:r>
        <w:t xml:space="preserve">of </w:t>
      </w:r>
      <w:r>
        <w:rPr>
          <w:rFonts w:ascii="Courier New" w:hAnsi="Courier New"/>
        </w:rPr>
        <w:t xml:space="preserve">yylval </w:t>
      </w:r>
      <w:r>
        <w:t xml:space="preserve">is </w:t>
      </w:r>
      <w:r>
        <w:rPr>
          <w:rFonts w:ascii="Courier New" w:hAnsi="Courier New"/>
        </w:rPr>
        <w:t>YYSTYPE</w:t>
      </w:r>
      <w:r>
        <w:t xml:space="preserve">,  whose  </w:t>
      </w:r>
      <w:r>
        <w:rPr>
          <w:spacing w:val="-3"/>
        </w:rPr>
        <w:t xml:space="preserve">value   was   </w:t>
      </w:r>
      <w:r>
        <w:t xml:space="preserve">defined  </w:t>
      </w:r>
      <w:r>
        <w:rPr>
          <w:w w:val="110"/>
        </w:rPr>
        <w:t xml:space="preserve">at  the  </w:t>
      </w:r>
      <w:r>
        <w:t xml:space="preserve">beginning  of  </w:t>
      </w:r>
      <w:r>
        <w:rPr>
          <w:w w:val="110"/>
        </w:rPr>
        <w:t xml:space="preserve">the  </w:t>
      </w:r>
      <w:r>
        <w:t>grammar  via</w:t>
      </w:r>
      <w:r>
        <w:rPr>
          <w:spacing w:val="57"/>
        </w:rPr>
        <w:t xml:space="preserve"> </w:t>
      </w:r>
      <w:r>
        <w:rPr>
          <w:spacing w:val="11"/>
          <w:w w:val="65"/>
        </w:rPr>
        <w:t xml:space="preserve">‘ </w:t>
      </w:r>
      <w:r>
        <w:rPr>
          <w:spacing w:val="11"/>
          <w:w w:val="27"/>
          <w:position w:val="-1"/>
        </w:rPr>
        <w:drawing>
          <wp:inline distT="0" distB="0" distL="0" distR="0">
            <wp:extent cx="63500" cy="111125"/>
            <wp:effectExtent l="0" t="0" r="0" b="0"/>
            <wp:docPr id="1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5"/>
        </w:rPr>
        <w:t>define</w:t>
      </w:r>
      <w:r>
        <w:rPr>
          <w:rFonts w:ascii="Courier New" w:hAnsi="Courier New"/>
          <w:spacing w:val="-42"/>
          <w:w w:val="85"/>
        </w:rPr>
        <w:t xml:space="preserve"> </w:t>
      </w:r>
      <w:r>
        <w:rPr>
          <w:rFonts w:ascii="Courier New" w:hAnsi="Courier New"/>
          <w:w w:val="85"/>
        </w:rPr>
        <w:t>api.value.type</w:t>
      </w:r>
    </w:p>
    <w:p>
      <w:pPr>
        <w:pStyle w:val="9"/>
        <w:spacing w:line="279" w:lineRule="exact"/>
        <w:ind w:left="160"/>
      </w:pPr>
      <w:r>
        <w:rPr>
          <w:rFonts w:ascii="Courier New" w:hAnsi="Courier New"/>
        </w:rPr>
        <w:t>{double}</w:t>
      </w:r>
      <w:r>
        <w:t xml:space="preserve">’; see </w:t>
      </w:r>
      <w:r>
        <w:fldChar w:fldCharType="begin"/>
      </w:r>
      <w:r>
        <w:instrText xml:space="preserve"> HYPERLINK \l "_bookmark23" </w:instrText>
      </w:r>
      <w:r>
        <w:fldChar w:fldCharType="separate"/>
      </w:r>
      <w:r>
        <w:t xml:space="preserve">Section 2.1.1 [Declarations for </w:t>
      </w:r>
      <w:r>
        <w:rPr>
          <w:rFonts w:ascii="Courier New" w:hAnsi="Courier New"/>
        </w:rPr>
        <w:t>rpcalc</w:t>
      </w:r>
      <w:r>
        <w:t>], page 31</w:t>
      </w:r>
      <w:r>
        <w:fldChar w:fldCharType="end"/>
      </w:r>
      <w:r>
        <w:t>.)</w:t>
      </w:r>
    </w:p>
    <w:p>
      <w:pPr>
        <w:pStyle w:val="9"/>
        <w:spacing w:before="162" w:line="204" w:lineRule="auto"/>
        <w:ind w:left="160" w:right="856" w:firstLine="298"/>
        <w:jc w:val="both"/>
      </w:pPr>
      <w:r>
        <w:rPr>
          <w:w w:val="115"/>
        </w:rPr>
        <w:t>A</w:t>
      </w:r>
      <w:r>
        <w:rPr>
          <w:spacing w:val="-29"/>
          <w:w w:val="115"/>
        </w:rPr>
        <w:t xml:space="preserve"> </w:t>
      </w:r>
      <w:r>
        <w:rPr>
          <w:w w:val="115"/>
        </w:rPr>
        <w:t>token</w:t>
      </w:r>
      <w:r>
        <w:rPr>
          <w:spacing w:val="-27"/>
          <w:w w:val="115"/>
        </w:rPr>
        <w:t xml:space="preserve"> </w:t>
      </w:r>
      <w:r>
        <w:rPr>
          <w:w w:val="115"/>
        </w:rPr>
        <w:t>type</w:t>
      </w:r>
      <w:r>
        <w:rPr>
          <w:spacing w:val="-27"/>
          <w:w w:val="115"/>
        </w:rPr>
        <w:t xml:space="preserve"> </w:t>
      </w:r>
      <w:r>
        <w:rPr>
          <w:w w:val="115"/>
        </w:rPr>
        <w:t>code</w:t>
      </w:r>
      <w:r>
        <w:rPr>
          <w:spacing w:val="-27"/>
          <w:w w:val="115"/>
        </w:rPr>
        <w:t xml:space="preserve"> </w:t>
      </w:r>
      <w:r>
        <w:rPr>
          <w:w w:val="115"/>
        </w:rPr>
        <w:t>of</w:t>
      </w:r>
      <w:r>
        <w:rPr>
          <w:spacing w:val="-28"/>
          <w:w w:val="115"/>
        </w:rPr>
        <w:t xml:space="preserve"> </w:t>
      </w:r>
      <w:r>
        <w:rPr>
          <w:w w:val="115"/>
        </w:rPr>
        <w:t>zero</w:t>
      </w:r>
      <w:r>
        <w:rPr>
          <w:spacing w:val="-27"/>
          <w:w w:val="115"/>
        </w:rPr>
        <w:t xml:space="preserve"> </w:t>
      </w:r>
      <w:r>
        <w:rPr>
          <w:w w:val="115"/>
        </w:rPr>
        <w:t>is</w:t>
      </w:r>
      <w:r>
        <w:rPr>
          <w:spacing w:val="-27"/>
          <w:w w:val="115"/>
        </w:rPr>
        <w:t xml:space="preserve"> </w:t>
      </w:r>
      <w:r>
        <w:rPr>
          <w:w w:val="115"/>
        </w:rPr>
        <w:t>returned</w:t>
      </w:r>
      <w:r>
        <w:rPr>
          <w:spacing w:val="-28"/>
          <w:w w:val="115"/>
        </w:rPr>
        <w:t xml:space="preserve"> </w:t>
      </w:r>
      <w:r>
        <w:rPr>
          <w:w w:val="115"/>
        </w:rPr>
        <w:t>if</w:t>
      </w:r>
      <w:r>
        <w:rPr>
          <w:spacing w:val="-27"/>
          <w:w w:val="115"/>
        </w:rPr>
        <w:t xml:space="preserve"> </w:t>
      </w:r>
      <w:r>
        <w:rPr>
          <w:w w:val="115"/>
        </w:rPr>
        <w:t>the</w:t>
      </w:r>
      <w:r>
        <w:rPr>
          <w:spacing w:val="-27"/>
          <w:w w:val="115"/>
        </w:rPr>
        <w:t xml:space="preserve"> </w:t>
      </w:r>
      <w:r>
        <w:rPr>
          <w:w w:val="115"/>
        </w:rPr>
        <w:t>end-of-input</w:t>
      </w:r>
      <w:r>
        <w:rPr>
          <w:spacing w:val="-28"/>
          <w:w w:val="115"/>
        </w:rPr>
        <w:t xml:space="preserve"> </w:t>
      </w:r>
      <w:r>
        <w:rPr>
          <w:w w:val="115"/>
        </w:rPr>
        <w:t>is</w:t>
      </w:r>
      <w:r>
        <w:rPr>
          <w:spacing w:val="-27"/>
          <w:w w:val="115"/>
        </w:rPr>
        <w:t xml:space="preserve"> </w:t>
      </w:r>
      <w:r>
        <w:rPr>
          <w:w w:val="115"/>
        </w:rPr>
        <w:t>encountered.</w:t>
      </w:r>
      <w:r>
        <w:rPr>
          <w:spacing w:val="1"/>
          <w:w w:val="115"/>
        </w:rPr>
        <w:t xml:space="preserve"> </w:t>
      </w:r>
      <w:r>
        <w:rPr>
          <w:w w:val="115"/>
        </w:rPr>
        <w:t>(Bison</w:t>
      </w:r>
      <w:r>
        <w:rPr>
          <w:spacing w:val="-27"/>
          <w:w w:val="115"/>
        </w:rPr>
        <w:t xml:space="preserve"> </w:t>
      </w:r>
      <w:r>
        <w:rPr>
          <w:w w:val="115"/>
        </w:rPr>
        <w:t xml:space="preserve">recognizes </w:t>
      </w:r>
      <w:r>
        <w:rPr>
          <w:spacing w:val="-3"/>
          <w:w w:val="115"/>
        </w:rPr>
        <w:t xml:space="preserve">any </w:t>
      </w:r>
      <w:r>
        <w:rPr>
          <w:w w:val="115"/>
        </w:rPr>
        <w:t xml:space="preserve">nonpositive </w:t>
      </w:r>
      <w:r>
        <w:rPr>
          <w:spacing w:val="-3"/>
          <w:w w:val="115"/>
        </w:rPr>
        <w:t xml:space="preserve">value </w:t>
      </w:r>
      <w:r>
        <w:rPr>
          <w:w w:val="115"/>
        </w:rPr>
        <w:t>as indicating</w:t>
      </w:r>
      <w:r>
        <w:rPr>
          <w:spacing w:val="33"/>
          <w:w w:val="115"/>
        </w:rPr>
        <w:t xml:space="preserve"> </w:t>
      </w:r>
      <w:r>
        <w:rPr>
          <w:w w:val="115"/>
        </w:rPr>
        <w:t>end-of-input.)</w:t>
      </w:r>
    </w:p>
    <w:p>
      <w:pPr>
        <w:pStyle w:val="9"/>
        <w:spacing w:before="143"/>
        <w:ind w:left="458"/>
      </w:pPr>
      <w:r>
        <w:rPr>
          <w:w w:val="110"/>
        </w:rPr>
        <w:t>Here is the code for the lexical analyzer:</w:t>
      </w:r>
    </w:p>
    <w:p>
      <w:pPr>
        <w:pStyle w:val="9"/>
        <w:tabs>
          <w:tab w:val="left" w:pos="5661"/>
          <w:tab w:val="left" w:pos="6004"/>
        </w:tabs>
        <w:spacing w:before="166" w:line="254" w:lineRule="auto"/>
        <w:ind w:left="1079" w:right="1820" w:hanging="344"/>
        <w:rPr>
          <w:rFonts w:ascii="Courier New"/>
        </w:rPr>
      </w:pPr>
      <w:r>
        <w:rPr>
          <w:rFonts w:ascii="Courier New"/>
          <w:w w:val="95"/>
        </w:rPr>
        <w:t>/* The lexical analyzer returns a double floating point number</w:t>
      </w:r>
      <w:r>
        <w:rPr>
          <w:rFonts w:ascii="Courier New"/>
          <w:spacing w:val="-54"/>
          <w:w w:val="95"/>
        </w:rPr>
        <w:t xml:space="preserve"> </w:t>
      </w:r>
      <w:r>
        <w:rPr>
          <w:rFonts w:ascii="Courier New"/>
          <w:w w:val="95"/>
        </w:rPr>
        <w:t>on</w:t>
      </w:r>
      <w:r>
        <w:rPr>
          <w:rFonts w:ascii="Courier New"/>
          <w:spacing w:val="-54"/>
          <w:w w:val="95"/>
        </w:rPr>
        <w:t xml:space="preserve"> </w:t>
      </w:r>
      <w:r>
        <w:rPr>
          <w:rFonts w:ascii="Courier New"/>
          <w:w w:val="95"/>
        </w:rPr>
        <w:t>the</w:t>
      </w:r>
      <w:r>
        <w:rPr>
          <w:rFonts w:ascii="Courier New"/>
          <w:spacing w:val="-54"/>
          <w:w w:val="95"/>
        </w:rPr>
        <w:t xml:space="preserve"> </w:t>
      </w:r>
      <w:r>
        <w:rPr>
          <w:rFonts w:ascii="Courier New"/>
          <w:w w:val="95"/>
        </w:rPr>
        <w:t>stack</w:t>
      </w:r>
      <w:r>
        <w:rPr>
          <w:rFonts w:ascii="Courier New"/>
          <w:spacing w:val="-53"/>
          <w:w w:val="95"/>
        </w:rPr>
        <w:t xml:space="preserve"> </w:t>
      </w:r>
      <w:r>
        <w:rPr>
          <w:rFonts w:ascii="Courier New"/>
          <w:w w:val="95"/>
        </w:rPr>
        <w:t>and</w:t>
      </w:r>
      <w:r>
        <w:rPr>
          <w:rFonts w:ascii="Courier New"/>
          <w:spacing w:val="-54"/>
          <w:w w:val="95"/>
        </w:rPr>
        <w:t xml:space="preserve"> </w:t>
      </w:r>
      <w:r>
        <w:rPr>
          <w:rFonts w:ascii="Courier New"/>
          <w:w w:val="95"/>
        </w:rPr>
        <w:t>the</w:t>
      </w:r>
      <w:r>
        <w:rPr>
          <w:rFonts w:ascii="Courier New"/>
          <w:spacing w:val="-54"/>
          <w:w w:val="95"/>
        </w:rPr>
        <w:t xml:space="preserve"> </w:t>
      </w:r>
      <w:r>
        <w:rPr>
          <w:rFonts w:ascii="Courier New"/>
          <w:w w:val="95"/>
        </w:rPr>
        <w:t>token</w:t>
      </w:r>
      <w:r>
        <w:rPr>
          <w:rFonts w:ascii="Courier New"/>
          <w:spacing w:val="-53"/>
          <w:w w:val="95"/>
        </w:rPr>
        <w:t xml:space="preserve"> </w:t>
      </w:r>
      <w:r>
        <w:rPr>
          <w:rFonts w:ascii="Courier New"/>
          <w:w w:val="95"/>
        </w:rPr>
        <w:t>NUM,</w:t>
      </w:r>
      <w:r>
        <w:rPr>
          <w:rFonts w:ascii="Courier New"/>
          <w:spacing w:val="-54"/>
          <w:w w:val="95"/>
        </w:rPr>
        <w:t xml:space="preserve"> </w:t>
      </w:r>
      <w:r>
        <w:rPr>
          <w:rFonts w:ascii="Courier New"/>
          <w:w w:val="95"/>
        </w:rPr>
        <w:t>or</w:t>
      </w:r>
      <w:r>
        <w:rPr>
          <w:rFonts w:ascii="Courier New"/>
          <w:spacing w:val="-54"/>
          <w:w w:val="95"/>
        </w:rPr>
        <w:t xml:space="preserve"> </w:t>
      </w:r>
      <w:r>
        <w:rPr>
          <w:rFonts w:ascii="Courier New"/>
          <w:w w:val="95"/>
        </w:rPr>
        <w:t>the</w:t>
      </w:r>
      <w:r>
        <w:rPr>
          <w:rFonts w:ascii="Courier New"/>
          <w:spacing w:val="-54"/>
          <w:w w:val="95"/>
        </w:rPr>
        <w:t xml:space="preserve"> </w:t>
      </w:r>
      <w:r>
        <w:rPr>
          <w:rFonts w:ascii="Courier New"/>
          <w:w w:val="95"/>
        </w:rPr>
        <w:t>numeric</w:t>
      </w:r>
      <w:r>
        <w:rPr>
          <w:rFonts w:ascii="Courier New"/>
          <w:spacing w:val="-53"/>
          <w:w w:val="95"/>
        </w:rPr>
        <w:t xml:space="preserve"> </w:t>
      </w:r>
      <w:r>
        <w:rPr>
          <w:rFonts w:ascii="Courier New"/>
          <w:w w:val="95"/>
        </w:rPr>
        <w:t>code of</w:t>
      </w:r>
      <w:r>
        <w:rPr>
          <w:rFonts w:ascii="Courier New"/>
          <w:spacing w:val="-54"/>
          <w:w w:val="95"/>
        </w:rPr>
        <w:t xml:space="preserve"> </w:t>
      </w:r>
      <w:r>
        <w:rPr>
          <w:rFonts w:ascii="Courier New"/>
          <w:w w:val="95"/>
        </w:rPr>
        <w:t>the</w:t>
      </w:r>
      <w:r>
        <w:rPr>
          <w:rFonts w:ascii="Courier New"/>
          <w:spacing w:val="-53"/>
          <w:w w:val="95"/>
        </w:rPr>
        <w:t xml:space="preserve"> </w:t>
      </w:r>
      <w:r>
        <w:rPr>
          <w:rFonts w:ascii="Courier New"/>
          <w:w w:val="95"/>
        </w:rPr>
        <w:t>character</w:t>
      </w:r>
      <w:r>
        <w:rPr>
          <w:rFonts w:ascii="Courier New"/>
          <w:spacing w:val="-53"/>
          <w:w w:val="95"/>
        </w:rPr>
        <w:t xml:space="preserve"> </w:t>
      </w:r>
      <w:r>
        <w:rPr>
          <w:rFonts w:ascii="Courier New"/>
          <w:w w:val="95"/>
        </w:rPr>
        <w:t>read</w:t>
      </w:r>
      <w:r>
        <w:rPr>
          <w:rFonts w:ascii="Courier New"/>
          <w:spacing w:val="-53"/>
          <w:w w:val="95"/>
        </w:rPr>
        <w:t xml:space="preserve"> </w:t>
      </w:r>
      <w:r>
        <w:rPr>
          <w:rFonts w:ascii="Courier New"/>
          <w:w w:val="95"/>
        </w:rPr>
        <w:t>if</w:t>
      </w:r>
      <w:r>
        <w:rPr>
          <w:rFonts w:ascii="Courier New"/>
          <w:spacing w:val="-53"/>
          <w:w w:val="95"/>
        </w:rPr>
        <w:t xml:space="preserve"> </w:t>
      </w:r>
      <w:r>
        <w:rPr>
          <w:rFonts w:ascii="Courier New"/>
          <w:w w:val="95"/>
        </w:rPr>
        <w:t>not</w:t>
      </w:r>
      <w:r>
        <w:rPr>
          <w:rFonts w:ascii="Courier New"/>
          <w:spacing w:val="-53"/>
          <w:w w:val="95"/>
        </w:rPr>
        <w:t xml:space="preserve"> </w:t>
      </w:r>
      <w:r>
        <w:rPr>
          <w:rFonts w:ascii="Courier New"/>
          <w:w w:val="95"/>
        </w:rPr>
        <w:t>a</w:t>
      </w:r>
      <w:r>
        <w:rPr>
          <w:rFonts w:ascii="Courier New"/>
          <w:spacing w:val="-53"/>
          <w:w w:val="95"/>
        </w:rPr>
        <w:t xml:space="preserve"> </w:t>
      </w:r>
      <w:r>
        <w:rPr>
          <w:rFonts w:ascii="Courier New"/>
          <w:w w:val="95"/>
        </w:rPr>
        <w:t>number.</w:t>
      </w:r>
      <w:r>
        <w:rPr>
          <w:rFonts w:ascii="Courier New"/>
          <w:w w:val="95"/>
        </w:rPr>
        <w:tab/>
      </w:r>
      <w:r>
        <w:rPr>
          <w:rFonts w:ascii="Courier New"/>
          <w:w w:val="95"/>
        </w:rPr>
        <w:t>It</w:t>
      </w:r>
      <w:r>
        <w:rPr>
          <w:rFonts w:ascii="Courier New"/>
          <w:spacing w:val="-65"/>
          <w:w w:val="95"/>
        </w:rPr>
        <w:t xml:space="preserve"> </w:t>
      </w:r>
      <w:r>
        <w:rPr>
          <w:rFonts w:ascii="Courier New"/>
          <w:w w:val="95"/>
        </w:rPr>
        <w:t>skips</w:t>
      </w:r>
      <w:r>
        <w:rPr>
          <w:rFonts w:ascii="Courier New"/>
          <w:spacing w:val="-66"/>
          <w:w w:val="95"/>
        </w:rPr>
        <w:t xml:space="preserve"> </w:t>
      </w:r>
      <w:r>
        <w:rPr>
          <w:rFonts w:ascii="Courier New"/>
          <w:w w:val="95"/>
        </w:rPr>
        <w:t>all</w:t>
      </w:r>
      <w:r>
        <w:rPr>
          <w:rFonts w:ascii="Courier New"/>
          <w:spacing w:val="-65"/>
          <w:w w:val="95"/>
        </w:rPr>
        <w:t xml:space="preserve"> </w:t>
      </w:r>
      <w:r>
        <w:rPr>
          <w:rFonts w:ascii="Courier New"/>
          <w:spacing w:val="-3"/>
          <w:w w:val="95"/>
        </w:rPr>
        <w:t xml:space="preserve">blanks </w:t>
      </w:r>
      <w:r>
        <w:rPr>
          <w:rFonts w:ascii="Courier New"/>
          <w:w w:val="95"/>
        </w:rPr>
        <w:t>and</w:t>
      </w:r>
      <w:r>
        <w:rPr>
          <w:rFonts w:ascii="Courier New"/>
          <w:spacing w:val="-66"/>
          <w:w w:val="95"/>
        </w:rPr>
        <w:t xml:space="preserve"> </w:t>
      </w:r>
      <w:r>
        <w:rPr>
          <w:rFonts w:ascii="Courier New"/>
          <w:w w:val="95"/>
        </w:rPr>
        <w:t>tabs,</w:t>
      </w:r>
      <w:r>
        <w:rPr>
          <w:rFonts w:ascii="Courier New"/>
          <w:spacing w:val="-65"/>
          <w:w w:val="95"/>
        </w:rPr>
        <w:t xml:space="preserve"> </w:t>
      </w:r>
      <w:r>
        <w:rPr>
          <w:rFonts w:ascii="Courier New"/>
          <w:w w:val="95"/>
        </w:rPr>
        <w:t>and</w:t>
      </w:r>
      <w:r>
        <w:rPr>
          <w:rFonts w:ascii="Courier New"/>
          <w:spacing w:val="-65"/>
          <w:w w:val="95"/>
        </w:rPr>
        <w:t xml:space="preserve"> </w:t>
      </w:r>
      <w:r>
        <w:rPr>
          <w:rFonts w:ascii="Courier New"/>
          <w:w w:val="95"/>
        </w:rPr>
        <w:t>returns</w:t>
      </w:r>
      <w:r>
        <w:rPr>
          <w:rFonts w:ascii="Courier New"/>
          <w:spacing w:val="-65"/>
          <w:w w:val="95"/>
        </w:rPr>
        <w:t xml:space="preserve"> </w:t>
      </w:r>
      <w:r>
        <w:rPr>
          <w:rFonts w:ascii="Courier New"/>
          <w:w w:val="95"/>
        </w:rPr>
        <w:t>0</w:t>
      </w:r>
      <w:r>
        <w:rPr>
          <w:rFonts w:ascii="Courier New"/>
          <w:spacing w:val="-65"/>
          <w:w w:val="95"/>
        </w:rPr>
        <w:t xml:space="preserve"> </w:t>
      </w:r>
      <w:r>
        <w:rPr>
          <w:rFonts w:ascii="Courier New"/>
          <w:w w:val="95"/>
        </w:rPr>
        <w:t>for</w:t>
      </w:r>
      <w:r>
        <w:rPr>
          <w:rFonts w:ascii="Courier New"/>
          <w:spacing w:val="-65"/>
          <w:w w:val="95"/>
        </w:rPr>
        <w:t xml:space="preserve"> </w:t>
      </w:r>
      <w:r>
        <w:rPr>
          <w:rFonts w:ascii="Courier New"/>
          <w:w w:val="95"/>
        </w:rPr>
        <w:t>end-of-input.</w:t>
      </w:r>
      <w:r>
        <w:rPr>
          <w:rFonts w:ascii="Courier New"/>
          <w:w w:val="95"/>
        </w:rPr>
        <w:tab/>
      </w:r>
      <w:r>
        <w:rPr>
          <w:rFonts w:ascii="Courier New"/>
          <w:w w:val="95"/>
        </w:rPr>
        <w:t>*/</w:t>
      </w:r>
    </w:p>
    <w:p>
      <w:pPr>
        <w:pStyle w:val="9"/>
        <w:spacing w:before="21" w:line="526" w:lineRule="exact"/>
        <w:ind w:left="736" w:right="6732"/>
        <w:rPr>
          <w:rFonts w:ascii="Courier New"/>
        </w:rPr>
      </w:pPr>
      <w:r>
        <w:rPr>
          <w:rFonts w:ascii="Courier New"/>
          <w:w w:val="85"/>
        </w:rPr>
        <w:t xml:space="preserve">#include &lt;ctype.h&gt; </w:t>
      </w:r>
      <w:r>
        <w:rPr>
          <w:rFonts w:ascii="Courier New"/>
          <w:w w:val="95"/>
        </w:rPr>
        <w:t>int</w:t>
      </w:r>
    </w:p>
    <w:p>
      <w:pPr>
        <w:pStyle w:val="9"/>
        <w:spacing w:line="224" w:lineRule="exact"/>
        <w:ind w:left="736"/>
        <w:rPr>
          <w:rFonts w:ascii="Courier New"/>
        </w:rPr>
      </w:pPr>
      <w:r>
        <w:rPr>
          <w:rFonts w:ascii="Courier New"/>
          <w:w w:val="95"/>
        </w:rPr>
        <w:t>yylex (void)</w:t>
      </w:r>
    </w:p>
    <w:p>
      <w:pPr>
        <w:pStyle w:val="9"/>
        <w:spacing w:before="14"/>
        <w:ind w:left="736"/>
        <w:rPr>
          <w:rFonts w:ascii="Courier New"/>
        </w:rPr>
      </w:pPr>
      <w:r>
        <w:rPr>
          <w:rFonts w:ascii="Courier New"/>
          <w:w w:val="86"/>
        </w:rPr>
        <w:t>{</w:t>
      </w:r>
    </w:p>
    <w:p>
      <w:pPr>
        <w:pStyle w:val="9"/>
        <w:spacing w:before="14"/>
        <w:ind w:left="965"/>
        <w:rPr>
          <w:rFonts w:ascii="Courier New"/>
        </w:rPr>
      </w:pPr>
      <w:r>
        <w:rPr>
          <w:rFonts w:ascii="Courier New"/>
          <w:w w:val="95"/>
        </w:rPr>
        <w:t>int c;</w:t>
      </w:r>
    </w:p>
    <w:p>
      <w:pPr>
        <w:pStyle w:val="9"/>
        <w:spacing w:before="4"/>
        <w:rPr>
          <w:rFonts w:ascii="Courier New"/>
          <w:sz w:val="24"/>
        </w:rPr>
      </w:pPr>
    </w:p>
    <w:p>
      <w:pPr>
        <w:pStyle w:val="9"/>
        <w:tabs>
          <w:tab w:val="left" w:pos="3484"/>
        </w:tabs>
        <w:ind w:left="965"/>
        <w:rPr>
          <w:rFonts w:ascii="Courier New"/>
        </w:rPr>
      </w:pPr>
      <w:r>
        <w:rPr>
          <w:rFonts w:ascii="Courier New"/>
          <w:w w:val="95"/>
        </w:rPr>
        <w:t>/*</w:t>
      </w:r>
      <w:r>
        <w:rPr>
          <w:rFonts w:ascii="Courier New"/>
          <w:spacing w:val="-57"/>
          <w:w w:val="95"/>
        </w:rPr>
        <w:t xml:space="preserve"> </w:t>
      </w:r>
      <w:r>
        <w:rPr>
          <w:rFonts w:ascii="Courier New"/>
          <w:w w:val="95"/>
        </w:rPr>
        <w:t>Skip</w:t>
      </w:r>
      <w:r>
        <w:rPr>
          <w:rFonts w:ascii="Courier New"/>
          <w:spacing w:val="-57"/>
          <w:w w:val="95"/>
        </w:rPr>
        <w:t xml:space="preserve"> </w:t>
      </w:r>
      <w:r>
        <w:rPr>
          <w:rFonts w:ascii="Courier New"/>
          <w:w w:val="95"/>
        </w:rPr>
        <w:t>white</w:t>
      </w:r>
      <w:r>
        <w:rPr>
          <w:rFonts w:ascii="Courier New"/>
          <w:spacing w:val="-56"/>
          <w:w w:val="95"/>
        </w:rPr>
        <w:t xml:space="preserve"> </w:t>
      </w:r>
      <w:r>
        <w:rPr>
          <w:rFonts w:ascii="Courier New"/>
          <w:w w:val="95"/>
        </w:rPr>
        <w:t>space.</w:t>
      </w:r>
      <w:r>
        <w:rPr>
          <w:rFonts w:ascii="Courier New"/>
          <w:w w:val="95"/>
        </w:rPr>
        <w:tab/>
      </w:r>
      <w:r>
        <w:rPr>
          <w:rFonts w:ascii="Courier New"/>
          <w:w w:val="95"/>
        </w:rPr>
        <w:t>*/</w:t>
      </w:r>
    </w:p>
    <w:p>
      <w:pPr>
        <w:pStyle w:val="9"/>
        <w:spacing w:before="14" w:line="254" w:lineRule="auto"/>
        <w:ind w:left="1194" w:right="3646" w:hanging="230"/>
        <w:rPr>
          <w:rFonts w:ascii="Courier New" w:hAnsi="Courier New"/>
        </w:rPr>
      </w:pPr>
      <w:r>
        <w:rPr>
          <w:rFonts w:ascii="Courier New" w:hAnsi="Courier New"/>
          <w:w w:val="95"/>
        </w:rPr>
        <w:t>while</w:t>
      </w:r>
      <w:r>
        <w:rPr>
          <w:rFonts w:ascii="Courier New" w:hAnsi="Courier New"/>
          <w:spacing w:val="-44"/>
          <w:w w:val="95"/>
        </w:rPr>
        <w:t xml:space="preserve"> </w:t>
      </w:r>
      <w:r>
        <w:rPr>
          <w:rFonts w:ascii="Courier New" w:hAnsi="Courier New"/>
          <w:w w:val="95"/>
        </w:rPr>
        <w:t>((c</w:t>
      </w:r>
      <w:r>
        <w:rPr>
          <w:rFonts w:ascii="Courier New" w:hAnsi="Courier New"/>
          <w:spacing w:val="-43"/>
          <w:w w:val="95"/>
        </w:rPr>
        <w:t xml:space="preserve"> </w:t>
      </w:r>
      <w:r>
        <w:rPr>
          <w:rFonts w:ascii="Courier New" w:hAnsi="Courier New"/>
          <w:w w:val="95"/>
        </w:rPr>
        <w:t>=</w:t>
      </w:r>
      <w:r>
        <w:rPr>
          <w:rFonts w:ascii="Courier New" w:hAnsi="Courier New"/>
          <w:spacing w:val="-43"/>
          <w:w w:val="95"/>
        </w:rPr>
        <w:t xml:space="preserve"> </w:t>
      </w:r>
      <w:r>
        <w:rPr>
          <w:rFonts w:ascii="Courier New" w:hAnsi="Courier New"/>
          <w:w w:val="95"/>
        </w:rPr>
        <w:t>getchar</w:t>
      </w:r>
      <w:r>
        <w:rPr>
          <w:rFonts w:ascii="Courier New" w:hAnsi="Courier New"/>
          <w:spacing w:val="-43"/>
          <w:w w:val="95"/>
        </w:rPr>
        <w:t xml:space="preserve"> </w:t>
      </w:r>
      <w:r>
        <w:rPr>
          <w:rFonts w:ascii="Courier New" w:hAnsi="Courier New"/>
          <w:w w:val="95"/>
        </w:rPr>
        <w:t>())</w:t>
      </w:r>
      <w:r>
        <w:rPr>
          <w:rFonts w:ascii="Courier New" w:hAnsi="Courier New"/>
          <w:spacing w:val="-43"/>
          <w:w w:val="95"/>
        </w:rPr>
        <w:t xml:space="preserve"> </w:t>
      </w:r>
      <w:r>
        <w:rPr>
          <w:rFonts w:ascii="Courier New" w:hAnsi="Courier New"/>
          <w:w w:val="95"/>
        </w:rPr>
        <w:t>==</w:t>
      </w:r>
      <w:r>
        <w:rPr>
          <w:rFonts w:ascii="Courier New" w:hAnsi="Courier New"/>
          <w:spacing w:val="-43"/>
          <w:w w:val="95"/>
        </w:rPr>
        <w:t xml:space="preserve"> </w:t>
      </w:r>
      <w:r>
        <w:rPr>
          <w:rFonts w:ascii="Courier New" w:hAnsi="Courier New"/>
          <w:w w:val="95"/>
        </w:rPr>
        <w:t>’</w:t>
      </w:r>
      <w:r>
        <w:rPr>
          <w:rFonts w:ascii="Courier New" w:hAnsi="Courier New"/>
          <w:spacing w:val="-43"/>
          <w:w w:val="95"/>
        </w:rPr>
        <w:t xml:space="preserve"> </w:t>
      </w:r>
      <w:r>
        <w:rPr>
          <w:rFonts w:ascii="Courier New" w:hAnsi="Courier New"/>
          <w:w w:val="95"/>
        </w:rPr>
        <w:t>’</w:t>
      </w:r>
      <w:r>
        <w:rPr>
          <w:rFonts w:ascii="Courier New" w:hAnsi="Courier New"/>
          <w:spacing w:val="-43"/>
          <w:w w:val="95"/>
        </w:rPr>
        <w:t xml:space="preserve"> </w:t>
      </w:r>
      <w:r>
        <w:rPr>
          <w:rFonts w:ascii="Courier New" w:hAnsi="Courier New"/>
          <w:w w:val="95"/>
        </w:rPr>
        <w:t>||</w:t>
      </w:r>
      <w:r>
        <w:rPr>
          <w:rFonts w:ascii="Courier New" w:hAnsi="Courier New"/>
          <w:spacing w:val="-43"/>
          <w:w w:val="95"/>
        </w:rPr>
        <w:t xml:space="preserve"> </w:t>
      </w:r>
      <w:r>
        <w:rPr>
          <w:rFonts w:ascii="Courier New" w:hAnsi="Courier New"/>
          <w:w w:val="95"/>
        </w:rPr>
        <w:t>c</w:t>
      </w:r>
      <w:r>
        <w:rPr>
          <w:rFonts w:ascii="Courier New" w:hAnsi="Courier New"/>
          <w:spacing w:val="-43"/>
          <w:w w:val="95"/>
        </w:rPr>
        <w:t xml:space="preserve"> </w:t>
      </w:r>
      <w:r>
        <w:rPr>
          <w:rFonts w:ascii="Courier New" w:hAnsi="Courier New"/>
          <w:w w:val="95"/>
        </w:rPr>
        <w:t>==</w:t>
      </w:r>
      <w:r>
        <w:rPr>
          <w:rFonts w:ascii="Courier New" w:hAnsi="Courier New"/>
          <w:spacing w:val="-43"/>
          <w:w w:val="95"/>
        </w:rPr>
        <w:t xml:space="preserve"> </w:t>
      </w:r>
      <w:r>
        <w:rPr>
          <w:rFonts w:ascii="Courier New" w:hAnsi="Courier New"/>
          <w:spacing w:val="-3"/>
          <w:w w:val="95"/>
        </w:rPr>
        <w:t xml:space="preserve">’\t’) </w:t>
      </w:r>
      <w:r>
        <w:rPr>
          <w:rFonts w:ascii="Courier New" w:hAnsi="Courier New"/>
          <w:w w:val="95"/>
        </w:rPr>
        <w:t>continue;</w:t>
      </w:r>
    </w:p>
    <w:p>
      <w:pPr>
        <w:pStyle w:val="9"/>
        <w:tabs>
          <w:tab w:val="left" w:pos="3370"/>
        </w:tabs>
        <w:spacing w:line="247" w:lineRule="exact"/>
        <w:ind w:left="965"/>
        <w:rPr>
          <w:rFonts w:ascii="Courier New"/>
        </w:rPr>
      </w:pPr>
      <w:r>
        <w:rPr>
          <w:rFonts w:ascii="Courier New"/>
          <w:w w:val="95"/>
        </w:rPr>
        <w:t>/*</w:t>
      </w:r>
      <w:r>
        <w:rPr>
          <w:rFonts w:ascii="Courier New"/>
          <w:spacing w:val="-72"/>
          <w:w w:val="95"/>
        </w:rPr>
        <w:t xml:space="preserve"> </w:t>
      </w:r>
      <w:r>
        <w:rPr>
          <w:rFonts w:ascii="Courier New"/>
          <w:w w:val="95"/>
        </w:rPr>
        <w:t>Process</w:t>
      </w:r>
      <w:r>
        <w:rPr>
          <w:rFonts w:ascii="Courier New"/>
          <w:spacing w:val="-71"/>
          <w:w w:val="95"/>
        </w:rPr>
        <w:t xml:space="preserve"> </w:t>
      </w:r>
      <w:r>
        <w:rPr>
          <w:rFonts w:ascii="Courier New"/>
          <w:w w:val="95"/>
        </w:rPr>
        <w:t>numbers.</w:t>
      </w:r>
      <w:r>
        <w:rPr>
          <w:rFonts w:ascii="Courier New"/>
          <w:w w:val="95"/>
        </w:rPr>
        <w:tab/>
      </w:r>
      <w:r>
        <w:rPr>
          <w:rFonts w:ascii="Courier New"/>
          <w:w w:val="95"/>
        </w:rPr>
        <w:t>*/</w:t>
      </w:r>
    </w:p>
    <w:p>
      <w:pPr>
        <w:pStyle w:val="9"/>
        <w:spacing w:before="14"/>
        <w:ind w:left="965"/>
        <w:rPr>
          <w:rFonts w:ascii="Courier New" w:hAnsi="Courier New"/>
        </w:rPr>
      </w:pPr>
      <w:r>
        <w:rPr>
          <w:rFonts w:ascii="Courier New" w:hAnsi="Courier New"/>
          <w:w w:val="95"/>
        </w:rPr>
        <w:t>if (c == ’.’ || isdigit (c))</w:t>
      </w:r>
    </w:p>
    <w:p>
      <w:pPr>
        <w:pStyle w:val="9"/>
        <w:spacing w:before="14"/>
        <w:ind w:right="7155"/>
        <w:jc w:val="center"/>
        <w:rPr>
          <w:rFonts w:ascii="Courier New"/>
        </w:rPr>
      </w:pPr>
      <w:r>
        <w:rPr>
          <w:rFonts w:ascii="Courier New"/>
          <w:w w:val="86"/>
        </w:rPr>
        <w:t>{</w:t>
      </w:r>
    </w:p>
    <w:p>
      <w:pPr>
        <w:pStyle w:val="9"/>
        <w:spacing w:before="14" w:line="254" w:lineRule="auto"/>
        <w:ind w:left="1423" w:right="5589"/>
        <w:rPr>
          <w:rFonts w:ascii="Courier New"/>
        </w:rPr>
      </w:pPr>
      <w:r>
        <w:rPr>
          <w:rFonts w:ascii="Courier New"/>
          <w:w w:val="95"/>
        </w:rPr>
        <w:t xml:space="preserve">ungetc (c, stdin); </w:t>
      </w:r>
      <w:r>
        <w:rPr>
          <w:rFonts w:ascii="Courier New"/>
          <w:w w:val="90"/>
          <w:position w:val="2"/>
        </w:rPr>
        <w:t>scanf</w:t>
      </w:r>
      <w:r>
        <w:rPr>
          <w:rFonts w:ascii="Courier New"/>
          <w:spacing w:val="-35"/>
          <w:w w:val="90"/>
          <w:position w:val="2"/>
        </w:rPr>
        <w:t xml:space="preserve"> </w:t>
      </w:r>
      <w:r>
        <w:rPr>
          <w:rFonts w:ascii="Courier New"/>
          <w:spacing w:val="5"/>
          <w:w w:val="90"/>
          <w:position w:val="2"/>
        </w:rPr>
        <w:t>("</w:t>
      </w:r>
      <w:r>
        <w:rPr>
          <w:rFonts w:ascii="Courier New"/>
          <w:spacing w:val="10"/>
          <w:w w:val="86"/>
        </w:rPr>
        <w:drawing>
          <wp:inline distT="0" distB="0" distL="0" distR="0">
            <wp:extent cx="63500" cy="111125"/>
            <wp:effectExtent l="0" t="0" r="0" b="0"/>
            <wp:docPr id="1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lf",</w:t>
      </w:r>
      <w:r>
        <w:rPr>
          <w:rFonts w:ascii="Courier New"/>
          <w:spacing w:val="-62"/>
          <w:w w:val="90"/>
          <w:position w:val="2"/>
        </w:rPr>
        <w:t xml:space="preserve"> </w:t>
      </w:r>
      <w:r>
        <w:rPr>
          <w:rFonts w:ascii="Courier New"/>
          <w:w w:val="90"/>
          <w:position w:val="2"/>
        </w:rPr>
        <w:t xml:space="preserve">&amp;yylval); </w:t>
      </w:r>
      <w:r>
        <w:rPr>
          <w:rFonts w:ascii="Courier New"/>
          <w:w w:val="95"/>
        </w:rPr>
        <w:t>return</w:t>
      </w:r>
      <w:r>
        <w:rPr>
          <w:rFonts w:ascii="Courier New"/>
          <w:spacing w:val="-20"/>
          <w:w w:val="95"/>
        </w:rPr>
        <w:t xml:space="preserve"> </w:t>
      </w:r>
      <w:r>
        <w:rPr>
          <w:rFonts w:ascii="Courier New"/>
          <w:w w:val="95"/>
        </w:rPr>
        <w:t>NUM;</w:t>
      </w:r>
    </w:p>
    <w:p>
      <w:pPr>
        <w:pStyle w:val="9"/>
        <w:spacing w:line="246" w:lineRule="exact"/>
        <w:ind w:left="1194"/>
        <w:rPr>
          <w:rFonts w:ascii="Courier New"/>
        </w:rPr>
      </w:pPr>
      <w:r>
        <w:rPr>
          <w:rFonts w:ascii="Courier New"/>
          <w:w w:val="86"/>
        </w:rPr>
        <w:t>}</w:t>
      </w:r>
    </w:p>
    <w:p>
      <w:pPr>
        <w:pStyle w:val="9"/>
        <w:tabs>
          <w:tab w:val="left" w:pos="3828"/>
        </w:tabs>
        <w:spacing w:before="13" w:line="254" w:lineRule="auto"/>
        <w:ind w:left="965" w:right="5600"/>
        <w:rPr>
          <w:rFonts w:ascii="Courier New"/>
        </w:rPr>
      </w:pPr>
      <w:r>
        <w:rPr>
          <w:rFonts w:ascii="Courier New"/>
          <w:w w:val="95"/>
        </w:rPr>
        <w:t>/*</w:t>
      </w:r>
      <w:r>
        <w:rPr>
          <w:rFonts w:ascii="Courier New"/>
          <w:spacing w:val="-86"/>
          <w:w w:val="95"/>
        </w:rPr>
        <w:t xml:space="preserve"> </w:t>
      </w:r>
      <w:r>
        <w:rPr>
          <w:rFonts w:ascii="Courier New"/>
          <w:w w:val="95"/>
        </w:rPr>
        <w:t>Return</w:t>
      </w:r>
      <w:r>
        <w:rPr>
          <w:rFonts w:ascii="Courier New"/>
          <w:spacing w:val="-85"/>
          <w:w w:val="95"/>
        </w:rPr>
        <w:t xml:space="preserve"> </w:t>
      </w:r>
      <w:r>
        <w:rPr>
          <w:rFonts w:ascii="Courier New"/>
          <w:w w:val="95"/>
        </w:rPr>
        <w:t>end-of-input.</w:t>
      </w:r>
      <w:r>
        <w:rPr>
          <w:rFonts w:ascii="Courier New"/>
          <w:w w:val="95"/>
        </w:rPr>
        <w:tab/>
      </w:r>
      <w:r>
        <w:rPr>
          <w:rFonts w:ascii="Courier New"/>
          <w:spacing w:val="-9"/>
          <w:w w:val="90"/>
        </w:rPr>
        <w:t xml:space="preserve">*/ </w:t>
      </w:r>
      <w:r>
        <w:rPr>
          <w:rFonts w:ascii="Courier New"/>
          <w:w w:val="95"/>
        </w:rPr>
        <w:t>if (c ==</w:t>
      </w:r>
      <w:r>
        <w:rPr>
          <w:rFonts w:ascii="Courier New"/>
          <w:spacing w:val="-54"/>
          <w:w w:val="95"/>
        </w:rPr>
        <w:t xml:space="preserve"> </w:t>
      </w:r>
      <w:r>
        <w:rPr>
          <w:rFonts w:ascii="Courier New"/>
          <w:w w:val="95"/>
        </w:rPr>
        <w:t>EOF)</w:t>
      </w:r>
    </w:p>
    <w:p>
      <w:pPr>
        <w:pStyle w:val="9"/>
        <w:spacing w:line="247" w:lineRule="exact"/>
        <w:ind w:left="1194"/>
        <w:rPr>
          <w:rFonts w:ascii="Courier New"/>
        </w:rPr>
      </w:pPr>
      <w:r>
        <w:rPr>
          <w:rFonts w:ascii="Courier New"/>
          <w:w w:val="95"/>
        </w:rPr>
        <w:t>return 0;</w:t>
      </w:r>
    </w:p>
    <w:p>
      <w:pPr>
        <w:pStyle w:val="9"/>
        <w:tabs>
          <w:tab w:val="left" w:pos="3943"/>
        </w:tabs>
        <w:spacing w:before="14" w:line="254" w:lineRule="auto"/>
        <w:ind w:left="965" w:right="5485"/>
        <w:rPr>
          <w:rFonts w:ascii="Courier New"/>
        </w:rPr>
      </w:pPr>
      <w:r>
        <w:rPr>
          <w:rFonts w:ascii="Courier New"/>
          <w:w w:val="95"/>
        </w:rPr>
        <w:t>/*</w:t>
      </w:r>
      <w:r>
        <w:rPr>
          <w:rFonts w:ascii="Courier New"/>
          <w:spacing w:val="-55"/>
          <w:w w:val="95"/>
        </w:rPr>
        <w:t xml:space="preserve"> </w:t>
      </w:r>
      <w:r>
        <w:rPr>
          <w:rFonts w:ascii="Courier New"/>
          <w:w w:val="95"/>
        </w:rPr>
        <w:t>Return</w:t>
      </w:r>
      <w:r>
        <w:rPr>
          <w:rFonts w:ascii="Courier New"/>
          <w:spacing w:val="-54"/>
          <w:w w:val="95"/>
        </w:rPr>
        <w:t xml:space="preserve"> </w:t>
      </w:r>
      <w:r>
        <w:rPr>
          <w:rFonts w:ascii="Courier New"/>
          <w:w w:val="95"/>
        </w:rPr>
        <w:t>a</w:t>
      </w:r>
      <w:r>
        <w:rPr>
          <w:rFonts w:ascii="Courier New"/>
          <w:spacing w:val="-54"/>
          <w:w w:val="95"/>
        </w:rPr>
        <w:t xml:space="preserve"> </w:t>
      </w:r>
      <w:r>
        <w:rPr>
          <w:rFonts w:ascii="Courier New"/>
          <w:w w:val="95"/>
        </w:rPr>
        <w:t>single</w:t>
      </w:r>
      <w:r>
        <w:rPr>
          <w:rFonts w:ascii="Courier New"/>
          <w:spacing w:val="-54"/>
          <w:w w:val="95"/>
        </w:rPr>
        <w:t xml:space="preserve"> </w:t>
      </w:r>
      <w:r>
        <w:rPr>
          <w:rFonts w:ascii="Courier New"/>
          <w:w w:val="95"/>
        </w:rPr>
        <w:t>char.</w:t>
      </w:r>
      <w:r>
        <w:rPr>
          <w:rFonts w:ascii="Courier New"/>
          <w:w w:val="95"/>
        </w:rPr>
        <w:tab/>
      </w:r>
      <w:r>
        <w:rPr>
          <w:rFonts w:ascii="Courier New"/>
          <w:spacing w:val="-9"/>
          <w:w w:val="90"/>
        </w:rPr>
        <w:t xml:space="preserve">*/ </w:t>
      </w:r>
      <w:r>
        <w:rPr>
          <w:rFonts w:ascii="Courier New"/>
          <w:w w:val="95"/>
        </w:rPr>
        <w:t>return</w:t>
      </w:r>
      <w:r>
        <w:rPr>
          <w:rFonts w:ascii="Courier New"/>
          <w:spacing w:val="-16"/>
          <w:w w:val="95"/>
        </w:rPr>
        <w:t xml:space="preserve"> </w:t>
      </w:r>
      <w:r>
        <w:rPr>
          <w:rFonts w:ascii="Courier New"/>
          <w:w w:val="95"/>
        </w:rPr>
        <w:t>c;</w:t>
      </w:r>
    </w:p>
    <w:p>
      <w:pPr>
        <w:pStyle w:val="9"/>
        <w:spacing w:line="247" w:lineRule="exact"/>
        <w:ind w:left="736"/>
        <w:rPr>
          <w:rFonts w:ascii="Courier New"/>
        </w:rPr>
      </w:pPr>
      <w:r>
        <w:rPr>
          <w:rFonts w:ascii="Courier New"/>
          <w:w w:val="86"/>
        </w:rPr>
        <w:t>}</w:t>
      </w:r>
    </w:p>
    <w:p>
      <w:pPr>
        <w:pStyle w:val="9"/>
        <w:spacing w:before="3"/>
        <w:rPr>
          <w:rFonts w:ascii="Courier New"/>
          <w:sz w:val="20"/>
        </w:rPr>
      </w:pPr>
    </w:p>
    <w:p>
      <w:pPr>
        <w:pStyle w:val="5"/>
        <w:numPr>
          <w:ilvl w:val="2"/>
          <w:numId w:val="6"/>
        </w:numPr>
        <w:tabs>
          <w:tab w:val="left" w:pos="913"/>
        </w:tabs>
        <w:spacing w:before="58" w:after="0" w:line="240" w:lineRule="auto"/>
        <w:ind w:left="912" w:right="0" w:hanging="752"/>
        <w:jc w:val="left"/>
      </w:pPr>
      <w:bookmarkStart w:id="80" w:name="The Controlling Function"/>
      <w:bookmarkEnd w:id="80"/>
      <w:bookmarkStart w:id="81" w:name="The Controlling Function"/>
      <w:bookmarkEnd w:id="81"/>
      <w:r>
        <w:t>The Controlling</w:t>
      </w:r>
      <w:r>
        <w:rPr>
          <w:spacing w:val="-8"/>
        </w:rPr>
        <w:t xml:space="preserve"> </w:t>
      </w:r>
      <w:r>
        <w:rPr>
          <w:spacing w:val="-4"/>
        </w:rPr>
        <w:t>Function</w:t>
      </w:r>
    </w:p>
    <w:p>
      <w:pPr>
        <w:pStyle w:val="9"/>
        <w:spacing w:before="109" w:line="204" w:lineRule="auto"/>
        <w:ind w:left="160" w:right="859"/>
      </w:pPr>
      <w:r>
        <w:rPr>
          <w:w w:val="115"/>
        </w:rPr>
        <w:t xml:space="preserve">In keeping with the spirit of this example, the controlling function is kept to the bare minimum. The only requirement is that it call </w:t>
      </w:r>
      <w:r>
        <w:rPr>
          <w:rFonts w:ascii="Courier New"/>
          <w:w w:val="105"/>
        </w:rPr>
        <w:t>yyparse</w:t>
      </w:r>
      <w:r>
        <w:rPr>
          <w:rFonts w:ascii="Courier New"/>
          <w:spacing w:val="-92"/>
          <w:w w:val="105"/>
        </w:rPr>
        <w:t xml:space="preserve"> </w:t>
      </w:r>
      <w:r>
        <w:rPr>
          <w:w w:val="115"/>
        </w:rPr>
        <w:t>to start the process of parsing.</w:t>
      </w:r>
    </w:p>
    <w:p>
      <w:pPr>
        <w:pStyle w:val="9"/>
        <w:spacing w:before="181"/>
        <w:ind w:left="736"/>
        <w:rPr>
          <w:rFonts w:ascii="Courier New"/>
        </w:rPr>
      </w:pPr>
      <w:r>
        <w:rPr>
          <w:rFonts w:ascii="Courier New"/>
          <w:w w:val="95"/>
        </w:rPr>
        <w:t>int</w:t>
      </w:r>
    </w:p>
    <w:p>
      <w:pPr>
        <w:pStyle w:val="9"/>
        <w:spacing w:before="13"/>
        <w:ind w:left="736"/>
        <w:rPr>
          <w:rFonts w:ascii="Courier New"/>
        </w:rPr>
      </w:pPr>
      <w:r>
        <w:rPr>
          <w:rFonts w:ascii="Courier New"/>
          <w:w w:val="95"/>
        </w:rPr>
        <w:t>main (void)</w:t>
      </w:r>
    </w:p>
    <w:p>
      <w:pPr>
        <w:pStyle w:val="9"/>
        <w:spacing w:before="14"/>
        <w:ind w:left="736"/>
        <w:rPr>
          <w:rFonts w:ascii="Courier New"/>
        </w:rPr>
      </w:pPr>
      <w:r>
        <w:rPr>
          <w:rFonts w:ascii="Courier New"/>
          <w:w w:val="86"/>
        </w:rPr>
        <w:t>{</w:t>
      </w:r>
    </w:p>
    <w:p>
      <w:pPr>
        <w:pStyle w:val="9"/>
        <w:spacing w:before="14"/>
        <w:ind w:left="965"/>
        <w:rPr>
          <w:rFonts w:ascii="Courier New"/>
        </w:rPr>
      </w:pPr>
      <w:r>
        <w:rPr>
          <w:rFonts w:ascii="Courier New"/>
          <w:w w:val="95"/>
        </w:rPr>
        <w:t>return yyparse ();</w:t>
      </w:r>
    </w:p>
    <w:p>
      <w:pPr>
        <w:pStyle w:val="9"/>
        <w:spacing w:before="14"/>
        <w:ind w:left="736"/>
        <w:rPr>
          <w:rFonts w:ascii="Courier New"/>
        </w:rPr>
      </w:pPr>
      <w:r>
        <w:rPr>
          <w:rFonts w:ascii="Courier New"/>
          <w:w w:val="86"/>
        </w:rPr>
        <w:t>}</w:t>
      </w:r>
    </w:p>
    <w:p>
      <w:pPr>
        <w:spacing w:after="0"/>
        <w:rPr>
          <w:rFonts w:ascii="Courier New"/>
        </w:rPr>
        <w:sectPr>
          <w:headerReference r:id="rId39" w:type="default"/>
          <w:pgSz w:w="12240" w:h="15840"/>
          <w:pgMar w:top="1320" w:right="940" w:bottom="280" w:left="1640" w:header="997" w:footer="0" w:gutter="0"/>
        </w:sectPr>
      </w:pPr>
    </w:p>
    <w:p>
      <w:pPr>
        <w:pStyle w:val="9"/>
        <w:rPr>
          <w:rFonts w:ascii="Courier New"/>
          <w:sz w:val="20"/>
        </w:rPr>
      </w:pPr>
    </w:p>
    <w:p>
      <w:pPr>
        <w:pStyle w:val="9"/>
        <w:spacing w:before="5"/>
        <w:rPr>
          <w:rFonts w:ascii="Courier New"/>
          <w:sz w:val="26"/>
        </w:rPr>
      </w:pPr>
    </w:p>
    <w:p>
      <w:pPr>
        <w:pStyle w:val="5"/>
        <w:numPr>
          <w:ilvl w:val="2"/>
          <w:numId w:val="6"/>
        </w:numPr>
        <w:tabs>
          <w:tab w:val="left" w:pos="913"/>
        </w:tabs>
        <w:spacing w:before="58" w:after="0" w:line="240" w:lineRule="auto"/>
        <w:ind w:left="912" w:right="0" w:hanging="752"/>
        <w:jc w:val="left"/>
      </w:pPr>
      <w:bookmarkStart w:id="82" w:name="The Error Reporting Routine"/>
      <w:bookmarkEnd w:id="82"/>
      <w:bookmarkStart w:id="83" w:name="_bookmark28"/>
      <w:bookmarkEnd w:id="83"/>
      <w:bookmarkStart w:id="84" w:name="_bookmark28"/>
      <w:bookmarkEnd w:id="84"/>
      <w:r>
        <w:t>The Error Reporting</w:t>
      </w:r>
      <w:r>
        <w:rPr>
          <w:spacing w:val="20"/>
        </w:rPr>
        <w:t xml:space="preserve"> </w:t>
      </w:r>
      <w:r>
        <w:t>Routine</w:t>
      </w:r>
    </w:p>
    <w:p>
      <w:pPr>
        <w:pStyle w:val="9"/>
        <w:spacing w:before="109" w:line="204" w:lineRule="auto"/>
        <w:ind w:left="160" w:right="857"/>
        <w:jc w:val="both"/>
      </w:pPr>
      <w:r>
        <w:rPr>
          <w:w w:val="110"/>
        </w:rPr>
        <w:t>When</w:t>
      </w:r>
      <w:r>
        <w:rPr>
          <w:spacing w:val="-2"/>
          <w:w w:val="110"/>
        </w:rPr>
        <w:t xml:space="preserve"> </w:t>
      </w:r>
      <w:r>
        <w:rPr>
          <w:rFonts w:ascii="Courier New"/>
          <w:w w:val="105"/>
        </w:rPr>
        <w:t>yyparse</w:t>
      </w:r>
      <w:r>
        <w:rPr>
          <w:rFonts w:ascii="Courier New"/>
          <w:spacing w:val="-77"/>
          <w:w w:val="105"/>
        </w:rPr>
        <w:t xml:space="preserve"> </w:t>
      </w:r>
      <w:r>
        <w:rPr>
          <w:w w:val="110"/>
        </w:rPr>
        <w:t>detects</w:t>
      </w:r>
      <w:r>
        <w:rPr>
          <w:spacing w:val="-1"/>
          <w:w w:val="110"/>
        </w:rPr>
        <w:t xml:space="preserve"> </w:t>
      </w:r>
      <w:r>
        <w:rPr>
          <w:w w:val="110"/>
        </w:rPr>
        <w:t>a</w:t>
      </w:r>
      <w:r>
        <w:rPr>
          <w:spacing w:val="-2"/>
          <w:w w:val="110"/>
        </w:rPr>
        <w:t xml:space="preserve"> </w:t>
      </w:r>
      <w:r>
        <w:rPr>
          <w:w w:val="110"/>
        </w:rPr>
        <w:t>syntax</w:t>
      </w:r>
      <w:r>
        <w:rPr>
          <w:spacing w:val="-1"/>
          <w:w w:val="110"/>
        </w:rPr>
        <w:t xml:space="preserve"> </w:t>
      </w:r>
      <w:r>
        <w:rPr>
          <w:w w:val="110"/>
        </w:rPr>
        <w:t>error, it</w:t>
      </w:r>
      <w:r>
        <w:rPr>
          <w:spacing w:val="-2"/>
          <w:w w:val="110"/>
        </w:rPr>
        <w:t xml:space="preserve"> </w:t>
      </w:r>
      <w:r>
        <w:rPr>
          <w:w w:val="110"/>
        </w:rPr>
        <w:t>calls</w:t>
      </w:r>
      <w:r>
        <w:rPr>
          <w:spacing w:val="-1"/>
          <w:w w:val="110"/>
        </w:rPr>
        <w:t xml:space="preserve"> </w:t>
      </w:r>
      <w:r>
        <w:rPr>
          <w:w w:val="110"/>
        </w:rPr>
        <w:t>the</w:t>
      </w:r>
      <w:r>
        <w:rPr>
          <w:spacing w:val="-1"/>
          <w:w w:val="110"/>
        </w:rPr>
        <w:t xml:space="preserve"> </w:t>
      </w:r>
      <w:r>
        <w:rPr>
          <w:w w:val="110"/>
        </w:rPr>
        <w:t>error</w:t>
      </w:r>
      <w:r>
        <w:rPr>
          <w:spacing w:val="-2"/>
          <w:w w:val="110"/>
        </w:rPr>
        <w:t xml:space="preserve"> </w:t>
      </w:r>
      <w:r>
        <w:rPr>
          <w:w w:val="110"/>
        </w:rPr>
        <w:t>reporting</w:t>
      </w:r>
      <w:r>
        <w:rPr>
          <w:spacing w:val="-1"/>
          <w:w w:val="110"/>
        </w:rPr>
        <w:t xml:space="preserve"> </w:t>
      </w:r>
      <w:r>
        <w:rPr>
          <w:w w:val="110"/>
        </w:rPr>
        <w:t>function</w:t>
      </w:r>
      <w:r>
        <w:rPr>
          <w:spacing w:val="-1"/>
          <w:w w:val="110"/>
        </w:rPr>
        <w:t xml:space="preserve"> </w:t>
      </w:r>
      <w:r>
        <w:rPr>
          <w:rFonts w:ascii="Courier New"/>
          <w:w w:val="105"/>
        </w:rPr>
        <w:t>yyerror</w:t>
      </w:r>
      <w:r>
        <w:rPr>
          <w:rFonts w:ascii="Courier New"/>
          <w:spacing w:val="-77"/>
          <w:w w:val="105"/>
        </w:rPr>
        <w:t xml:space="preserve"> </w:t>
      </w:r>
      <w:r>
        <w:rPr>
          <w:w w:val="110"/>
        </w:rPr>
        <w:t>to</w:t>
      </w:r>
      <w:r>
        <w:rPr>
          <w:spacing w:val="-1"/>
          <w:w w:val="110"/>
        </w:rPr>
        <w:t xml:space="preserve"> </w:t>
      </w:r>
      <w:r>
        <w:rPr>
          <w:w w:val="110"/>
        </w:rPr>
        <w:t xml:space="preserve">print an error message (usually but not </w:t>
      </w:r>
      <w:r>
        <w:rPr>
          <w:spacing w:val="-3"/>
          <w:w w:val="110"/>
        </w:rPr>
        <w:t xml:space="preserve">always </w:t>
      </w:r>
      <w:r>
        <w:rPr>
          <w:rFonts w:ascii="Courier New"/>
          <w:w w:val="105"/>
        </w:rPr>
        <w:t>"syntax error"</w:t>
      </w:r>
      <w:r>
        <w:rPr>
          <w:w w:val="105"/>
        </w:rPr>
        <w:t xml:space="preserve">).  </w:t>
      </w:r>
      <w:r>
        <w:rPr>
          <w:w w:val="110"/>
        </w:rPr>
        <w:t xml:space="preserve">It is up to the programmer  to supply </w:t>
      </w:r>
      <w:r>
        <w:rPr>
          <w:rFonts w:ascii="Courier New"/>
          <w:w w:val="105"/>
        </w:rPr>
        <w:t xml:space="preserve">yyerror </w:t>
      </w:r>
      <w:r>
        <w:rPr>
          <w:w w:val="110"/>
        </w:rPr>
        <w:t xml:space="preserve">(see </w:t>
      </w:r>
      <w:r>
        <w:fldChar w:fldCharType="begin"/>
      </w:r>
      <w:r>
        <w:instrText xml:space="preserve"> HYPERLINK \l "_bookmark119" </w:instrText>
      </w:r>
      <w:r>
        <w:fldChar w:fldCharType="separate"/>
      </w:r>
      <w:r>
        <w:rPr>
          <w:w w:val="110"/>
        </w:rPr>
        <w:t>Chapter 4 [Parser C-Language Interface], page 97</w:t>
      </w:r>
      <w:r>
        <w:rPr>
          <w:w w:val="110"/>
        </w:rPr>
        <w:fldChar w:fldCharType="end"/>
      </w:r>
      <w:r>
        <w:rPr>
          <w:w w:val="110"/>
        </w:rPr>
        <w:t xml:space="preserve">), so here is the definition </w:t>
      </w:r>
      <w:r>
        <w:rPr>
          <w:spacing w:val="-4"/>
          <w:w w:val="110"/>
        </w:rPr>
        <w:t xml:space="preserve">we </w:t>
      </w:r>
      <w:r>
        <w:rPr>
          <w:w w:val="110"/>
        </w:rPr>
        <w:t>will</w:t>
      </w:r>
      <w:r>
        <w:rPr>
          <w:spacing w:val="31"/>
          <w:w w:val="110"/>
        </w:rPr>
        <w:t xml:space="preserve"> </w:t>
      </w:r>
      <w:r>
        <w:rPr>
          <w:w w:val="110"/>
        </w:rPr>
        <w:t>use:</w:t>
      </w:r>
    </w:p>
    <w:p>
      <w:pPr>
        <w:pStyle w:val="9"/>
        <w:spacing w:before="67"/>
        <w:ind w:left="736"/>
        <w:rPr>
          <w:rFonts w:ascii="Courier New"/>
        </w:rPr>
      </w:pPr>
      <w:r>
        <w:rPr>
          <w:rFonts w:ascii="Courier New"/>
          <w:w w:val="95"/>
        </w:rPr>
        <w:t>#include &lt;stdio.h&gt;</w:t>
      </w:r>
    </w:p>
    <w:p>
      <w:pPr>
        <w:pStyle w:val="9"/>
        <w:spacing w:before="4"/>
        <w:rPr>
          <w:rFonts w:ascii="Courier New"/>
          <w:sz w:val="24"/>
        </w:rPr>
      </w:pPr>
    </w:p>
    <w:p>
      <w:pPr>
        <w:pStyle w:val="9"/>
        <w:tabs>
          <w:tab w:val="left" w:pos="4401"/>
        </w:tabs>
        <w:spacing w:before="1" w:line="254" w:lineRule="auto"/>
        <w:ind w:left="736" w:right="5027"/>
        <w:rPr>
          <w:rFonts w:ascii="Courier New"/>
        </w:rPr>
      </w:pPr>
      <w:r>
        <w:rPr>
          <w:rFonts w:ascii="Courier New"/>
          <w:w w:val="95"/>
        </w:rPr>
        <w:t>/*</w:t>
      </w:r>
      <w:r>
        <w:rPr>
          <w:rFonts w:ascii="Courier New"/>
          <w:spacing w:val="-57"/>
          <w:w w:val="95"/>
        </w:rPr>
        <w:t xml:space="preserve"> </w:t>
      </w:r>
      <w:r>
        <w:rPr>
          <w:rFonts w:ascii="Courier New"/>
          <w:w w:val="95"/>
        </w:rPr>
        <w:t>Called</w:t>
      </w:r>
      <w:r>
        <w:rPr>
          <w:rFonts w:ascii="Courier New"/>
          <w:spacing w:val="-56"/>
          <w:w w:val="95"/>
        </w:rPr>
        <w:t xml:space="preserve"> </w:t>
      </w:r>
      <w:r>
        <w:rPr>
          <w:rFonts w:ascii="Courier New"/>
          <w:w w:val="95"/>
        </w:rPr>
        <w:t>by</w:t>
      </w:r>
      <w:r>
        <w:rPr>
          <w:rFonts w:ascii="Courier New"/>
          <w:spacing w:val="-56"/>
          <w:w w:val="95"/>
        </w:rPr>
        <w:t xml:space="preserve"> </w:t>
      </w:r>
      <w:r>
        <w:rPr>
          <w:rFonts w:ascii="Courier New"/>
          <w:w w:val="95"/>
        </w:rPr>
        <w:t>yyparse</w:t>
      </w:r>
      <w:r>
        <w:rPr>
          <w:rFonts w:ascii="Courier New"/>
          <w:spacing w:val="-56"/>
          <w:w w:val="95"/>
        </w:rPr>
        <w:t xml:space="preserve"> </w:t>
      </w:r>
      <w:r>
        <w:rPr>
          <w:rFonts w:ascii="Courier New"/>
          <w:w w:val="95"/>
        </w:rPr>
        <w:t>on</w:t>
      </w:r>
      <w:r>
        <w:rPr>
          <w:rFonts w:ascii="Courier New"/>
          <w:spacing w:val="-56"/>
          <w:w w:val="95"/>
        </w:rPr>
        <w:t xml:space="preserve"> </w:t>
      </w:r>
      <w:r>
        <w:rPr>
          <w:rFonts w:ascii="Courier New"/>
          <w:w w:val="95"/>
        </w:rPr>
        <w:t>error.</w:t>
      </w:r>
      <w:r>
        <w:rPr>
          <w:rFonts w:ascii="Courier New"/>
          <w:w w:val="95"/>
        </w:rPr>
        <w:tab/>
      </w:r>
      <w:r>
        <w:rPr>
          <w:rFonts w:ascii="Courier New"/>
          <w:spacing w:val="-9"/>
          <w:w w:val="90"/>
        </w:rPr>
        <w:t xml:space="preserve">*/ </w:t>
      </w:r>
      <w:r>
        <w:rPr>
          <w:rFonts w:ascii="Courier New"/>
          <w:w w:val="95"/>
        </w:rPr>
        <w:t>void</w:t>
      </w:r>
    </w:p>
    <w:p>
      <w:pPr>
        <w:pStyle w:val="9"/>
        <w:spacing w:line="247" w:lineRule="exact"/>
        <w:ind w:left="736"/>
        <w:rPr>
          <w:rFonts w:ascii="Courier New"/>
        </w:rPr>
      </w:pPr>
      <w:r>
        <w:rPr>
          <w:rFonts w:ascii="Courier New"/>
          <w:w w:val="95"/>
        </w:rPr>
        <w:t>yyerror (char const *s)</w:t>
      </w:r>
    </w:p>
    <w:p>
      <w:pPr>
        <w:pStyle w:val="9"/>
        <w:spacing w:before="13"/>
        <w:ind w:left="736"/>
        <w:rPr>
          <w:rFonts w:ascii="Courier New"/>
        </w:rPr>
      </w:pPr>
      <w:r>
        <w:rPr>
          <w:rFonts w:ascii="Courier New"/>
          <w:w w:val="86"/>
        </w:rPr>
        <w:t>{</w:t>
      </w:r>
    </w:p>
    <w:p>
      <w:pPr>
        <w:pStyle w:val="9"/>
        <w:spacing w:before="14"/>
        <w:ind w:left="965"/>
        <w:rPr>
          <w:rFonts w:ascii="Courier New"/>
        </w:rPr>
      </w:pPr>
      <w:r>
        <w:rPr>
          <w:rFonts w:ascii="Courier New"/>
          <w:w w:val="90"/>
          <w:position w:val="2"/>
        </w:rPr>
        <w:t>fprintf</w:t>
      </w:r>
      <w:r>
        <w:rPr>
          <w:rFonts w:ascii="Courier New"/>
          <w:spacing w:val="-39"/>
          <w:w w:val="90"/>
          <w:position w:val="2"/>
        </w:rPr>
        <w:t xml:space="preserve"> </w:t>
      </w:r>
      <w:r>
        <w:rPr>
          <w:rFonts w:ascii="Courier New"/>
          <w:w w:val="90"/>
          <w:position w:val="2"/>
        </w:rPr>
        <w:t>(stderr,</w:t>
      </w:r>
      <w:r>
        <w:rPr>
          <w:rFonts w:ascii="Courier New"/>
          <w:spacing w:val="-39"/>
          <w:w w:val="90"/>
          <w:position w:val="2"/>
        </w:rPr>
        <w:t xml:space="preserve"> </w:t>
      </w:r>
      <w:r>
        <w:rPr>
          <w:rFonts w:ascii="Courier New"/>
          <w:spacing w:val="10"/>
          <w:w w:val="90"/>
          <w:position w:val="2"/>
        </w:rPr>
        <w:t>"</w:t>
      </w:r>
      <w:r>
        <w:rPr>
          <w:rFonts w:ascii="Courier New"/>
          <w:spacing w:val="10"/>
          <w:w w:val="86"/>
        </w:rPr>
        <w:drawing>
          <wp:inline distT="0" distB="0" distL="0" distR="0">
            <wp:extent cx="63500" cy="111125"/>
            <wp:effectExtent l="0" t="0" r="0" b="0"/>
            <wp:docPr id="1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s\n",</w:t>
      </w:r>
      <w:r>
        <w:rPr>
          <w:rFonts w:ascii="Courier New"/>
          <w:spacing w:val="-14"/>
          <w:w w:val="95"/>
          <w:position w:val="2"/>
        </w:rPr>
        <w:t xml:space="preserve"> </w:t>
      </w:r>
      <w:r>
        <w:rPr>
          <w:rFonts w:ascii="Courier New"/>
          <w:w w:val="95"/>
          <w:position w:val="2"/>
        </w:rPr>
        <w:t>s);</w:t>
      </w:r>
    </w:p>
    <w:p>
      <w:pPr>
        <w:pStyle w:val="9"/>
        <w:spacing w:before="14"/>
        <w:ind w:left="735"/>
        <w:rPr>
          <w:rFonts w:ascii="Courier New"/>
        </w:rPr>
      </w:pPr>
      <w:r>
        <w:rPr>
          <w:rFonts w:ascii="Courier New"/>
          <w:w w:val="86"/>
        </w:rPr>
        <w:t>}</w:t>
      </w:r>
    </w:p>
    <w:p>
      <w:pPr>
        <w:pStyle w:val="9"/>
        <w:spacing w:before="66" w:line="204" w:lineRule="auto"/>
        <w:ind w:left="159" w:right="857" w:firstLine="298"/>
        <w:jc w:val="both"/>
      </w:pPr>
      <w:r>
        <w:rPr>
          <w:w w:val="115"/>
        </w:rPr>
        <w:t>After</w:t>
      </w:r>
      <w:r>
        <w:rPr>
          <w:spacing w:val="-26"/>
          <w:w w:val="115"/>
        </w:rPr>
        <w:t xml:space="preserve"> </w:t>
      </w:r>
      <w:r>
        <w:rPr>
          <w:rFonts w:ascii="Courier New"/>
          <w:w w:val="105"/>
        </w:rPr>
        <w:t>yyerror</w:t>
      </w:r>
      <w:r>
        <w:rPr>
          <w:rFonts w:ascii="Courier New"/>
          <w:spacing w:val="-99"/>
          <w:w w:val="105"/>
        </w:rPr>
        <w:t xml:space="preserve"> </w:t>
      </w:r>
      <w:r>
        <w:rPr>
          <w:w w:val="115"/>
        </w:rPr>
        <w:t>returns,</w:t>
      </w:r>
      <w:r>
        <w:rPr>
          <w:spacing w:val="-25"/>
          <w:w w:val="115"/>
        </w:rPr>
        <w:t xml:space="preserve"> </w:t>
      </w:r>
      <w:r>
        <w:rPr>
          <w:w w:val="115"/>
        </w:rPr>
        <w:t>the</w:t>
      </w:r>
      <w:r>
        <w:rPr>
          <w:spacing w:val="-26"/>
          <w:w w:val="115"/>
        </w:rPr>
        <w:t xml:space="preserve"> </w:t>
      </w:r>
      <w:r>
        <w:rPr>
          <w:w w:val="115"/>
        </w:rPr>
        <w:t>Bison</w:t>
      </w:r>
      <w:r>
        <w:rPr>
          <w:spacing w:val="-26"/>
          <w:w w:val="115"/>
        </w:rPr>
        <w:t xml:space="preserve"> </w:t>
      </w:r>
      <w:r>
        <w:rPr>
          <w:w w:val="115"/>
        </w:rPr>
        <w:t>parser</w:t>
      </w:r>
      <w:r>
        <w:rPr>
          <w:spacing w:val="-27"/>
          <w:w w:val="115"/>
        </w:rPr>
        <w:t xml:space="preserve"> </w:t>
      </w:r>
      <w:r>
        <w:rPr>
          <w:w w:val="115"/>
        </w:rPr>
        <w:t>may</w:t>
      </w:r>
      <w:r>
        <w:rPr>
          <w:spacing w:val="-26"/>
          <w:w w:val="115"/>
        </w:rPr>
        <w:t xml:space="preserve"> </w:t>
      </w:r>
      <w:r>
        <w:rPr>
          <w:w w:val="115"/>
        </w:rPr>
        <w:t>recover</w:t>
      </w:r>
      <w:r>
        <w:rPr>
          <w:spacing w:val="-26"/>
          <w:w w:val="115"/>
        </w:rPr>
        <w:t xml:space="preserve"> </w:t>
      </w:r>
      <w:r>
        <w:rPr>
          <w:w w:val="115"/>
        </w:rPr>
        <w:t>from</w:t>
      </w:r>
      <w:r>
        <w:rPr>
          <w:spacing w:val="-27"/>
          <w:w w:val="115"/>
        </w:rPr>
        <w:t xml:space="preserve"> </w:t>
      </w:r>
      <w:r>
        <w:rPr>
          <w:w w:val="115"/>
        </w:rPr>
        <w:t>the</w:t>
      </w:r>
      <w:r>
        <w:rPr>
          <w:spacing w:val="-26"/>
          <w:w w:val="115"/>
        </w:rPr>
        <w:t xml:space="preserve"> </w:t>
      </w:r>
      <w:r>
        <w:rPr>
          <w:w w:val="115"/>
        </w:rPr>
        <w:t>error</w:t>
      </w:r>
      <w:r>
        <w:rPr>
          <w:spacing w:val="-26"/>
          <w:w w:val="115"/>
        </w:rPr>
        <w:t xml:space="preserve"> </w:t>
      </w:r>
      <w:r>
        <w:rPr>
          <w:w w:val="115"/>
        </w:rPr>
        <w:t>and</w:t>
      </w:r>
      <w:r>
        <w:rPr>
          <w:spacing w:val="-27"/>
          <w:w w:val="115"/>
        </w:rPr>
        <w:t xml:space="preserve"> </w:t>
      </w:r>
      <w:r>
        <w:rPr>
          <w:w w:val="115"/>
        </w:rPr>
        <w:t>continue</w:t>
      </w:r>
      <w:r>
        <w:rPr>
          <w:spacing w:val="-26"/>
          <w:w w:val="115"/>
        </w:rPr>
        <w:t xml:space="preserve"> </w:t>
      </w:r>
      <w:r>
        <w:rPr>
          <w:w w:val="115"/>
        </w:rPr>
        <w:t xml:space="preserve">parsing if the grammar contains a suitable error rule (see </w:t>
      </w:r>
      <w:r>
        <w:fldChar w:fldCharType="begin"/>
      </w:r>
      <w:r>
        <w:instrText xml:space="preserve"> HYPERLINK \l "_bookmark170" </w:instrText>
      </w:r>
      <w:r>
        <w:fldChar w:fldCharType="separate"/>
      </w:r>
      <w:r>
        <w:rPr>
          <w:w w:val="115"/>
        </w:rPr>
        <w:t>Chapter 6 [Error Recovery], page 127</w:t>
      </w:r>
      <w:r>
        <w:rPr>
          <w:w w:val="115"/>
        </w:rPr>
        <w:fldChar w:fldCharType="end"/>
      </w:r>
      <w:r>
        <w:rPr>
          <w:w w:val="115"/>
        </w:rPr>
        <w:t>). Otherwise,</w:t>
      </w:r>
      <w:r>
        <w:rPr>
          <w:spacing w:val="-9"/>
          <w:w w:val="115"/>
        </w:rPr>
        <w:t xml:space="preserve"> </w:t>
      </w:r>
      <w:r>
        <w:rPr>
          <w:rFonts w:ascii="Courier New"/>
          <w:w w:val="105"/>
        </w:rPr>
        <w:t>yyparse</w:t>
      </w:r>
      <w:r>
        <w:rPr>
          <w:rFonts w:ascii="Courier New"/>
          <w:spacing w:val="-82"/>
          <w:w w:val="105"/>
        </w:rPr>
        <w:t xml:space="preserve"> </w:t>
      </w:r>
      <w:r>
        <w:rPr>
          <w:w w:val="115"/>
        </w:rPr>
        <w:t>returns</w:t>
      </w:r>
      <w:r>
        <w:rPr>
          <w:spacing w:val="-8"/>
          <w:w w:val="115"/>
        </w:rPr>
        <w:t xml:space="preserve"> </w:t>
      </w:r>
      <w:r>
        <w:rPr>
          <w:w w:val="115"/>
        </w:rPr>
        <w:t>nonzero.</w:t>
      </w:r>
      <w:r>
        <w:rPr>
          <w:spacing w:val="10"/>
          <w:w w:val="115"/>
        </w:rPr>
        <w:t xml:space="preserve"> </w:t>
      </w:r>
      <w:r>
        <w:rPr>
          <w:spacing w:val="-9"/>
          <w:w w:val="115"/>
        </w:rPr>
        <w:t>We</w:t>
      </w:r>
      <w:r>
        <w:rPr>
          <w:spacing w:val="-8"/>
          <w:w w:val="115"/>
        </w:rPr>
        <w:t xml:space="preserve"> </w:t>
      </w:r>
      <w:r>
        <w:rPr>
          <w:spacing w:val="-3"/>
          <w:w w:val="115"/>
        </w:rPr>
        <w:t>have</w:t>
      </w:r>
      <w:r>
        <w:rPr>
          <w:spacing w:val="-9"/>
          <w:w w:val="115"/>
        </w:rPr>
        <w:t xml:space="preserve"> </w:t>
      </w:r>
      <w:r>
        <w:rPr>
          <w:w w:val="115"/>
        </w:rPr>
        <w:t>not</w:t>
      </w:r>
      <w:r>
        <w:rPr>
          <w:spacing w:val="-9"/>
          <w:w w:val="115"/>
        </w:rPr>
        <w:t xml:space="preserve"> </w:t>
      </w:r>
      <w:r>
        <w:rPr>
          <w:w w:val="115"/>
        </w:rPr>
        <w:t>written</w:t>
      </w:r>
      <w:r>
        <w:rPr>
          <w:spacing w:val="-8"/>
          <w:w w:val="115"/>
        </w:rPr>
        <w:t xml:space="preserve"> </w:t>
      </w:r>
      <w:r>
        <w:rPr>
          <w:spacing w:val="-3"/>
          <w:w w:val="115"/>
        </w:rPr>
        <w:t>any</w:t>
      </w:r>
      <w:r>
        <w:rPr>
          <w:spacing w:val="-9"/>
          <w:w w:val="115"/>
        </w:rPr>
        <w:t xml:space="preserve"> </w:t>
      </w:r>
      <w:r>
        <w:rPr>
          <w:w w:val="115"/>
        </w:rPr>
        <w:t>error</w:t>
      </w:r>
      <w:r>
        <w:rPr>
          <w:spacing w:val="-8"/>
          <w:w w:val="115"/>
        </w:rPr>
        <w:t xml:space="preserve"> </w:t>
      </w:r>
      <w:r>
        <w:rPr>
          <w:w w:val="115"/>
        </w:rPr>
        <w:t>rules</w:t>
      </w:r>
      <w:r>
        <w:rPr>
          <w:spacing w:val="-9"/>
          <w:w w:val="115"/>
        </w:rPr>
        <w:t xml:space="preserve"> </w:t>
      </w:r>
      <w:r>
        <w:rPr>
          <w:w w:val="115"/>
        </w:rPr>
        <w:t>in</w:t>
      </w:r>
      <w:r>
        <w:rPr>
          <w:spacing w:val="-9"/>
          <w:w w:val="115"/>
        </w:rPr>
        <w:t xml:space="preserve"> </w:t>
      </w:r>
      <w:r>
        <w:rPr>
          <w:w w:val="115"/>
        </w:rPr>
        <w:t>this</w:t>
      </w:r>
      <w:r>
        <w:rPr>
          <w:spacing w:val="-8"/>
          <w:w w:val="115"/>
        </w:rPr>
        <w:t xml:space="preserve"> </w:t>
      </w:r>
      <w:r>
        <w:rPr>
          <w:w w:val="115"/>
        </w:rPr>
        <w:t xml:space="preserve">example, so </w:t>
      </w:r>
      <w:r>
        <w:rPr>
          <w:spacing w:val="-3"/>
          <w:w w:val="115"/>
        </w:rPr>
        <w:t xml:space="preserve">any invalid </w:t>
      </w:r>
      <w:r>
        <w:rPr>
          <w:w w:val="115"/>
        </w:rPr>
        <w:t>input will cause the calculator program to exit. This is not clean behavior</w:t>
      </w:r>
      <w:r>
        <w:rPr>
          <w:spacing w:val="65"/>
          <w:w w:val="115"/>
        </w:rPr>
        <w:t xml:space="preserve"> </w:t>
      </w:r>
      <w:r>
        <w:rPr>
          <w:w w:val="115"/>
        </w:rPr>
        <w:t>for a real calculator, but it is adequate for the first example.</w:t>
      </w:r>
    </w:p>
    <w:p>
      <w:pPr>
        <w:pStyle w:val="5"/>
        <w:numPr>
          <w:ilvl w:val="2"/>
          <w:numId w:val="6"/>
        </w:numPr>
        <w:tabs>
          <w:tab w:val="left" w:pos="913"/>
        </w:tabs>
        <w:spacing w:before="166" w:after="0" w:line="240" w:lineRule="auto"/>
        <w:ind w:left="912" w:right="0" w:hanging="752"/>
        <w:jc w:val="left"/>
      </w:pPr>
      <w:bookmarkStart w:id="85" w:name="Running Bison to Make the Parser"/>
      <w:bookmarkEnd w:id="85"/>
      <w:bookmarkStart w:id="86" w:name="Running Bison to Make the Parser"/>
      <w:bookmarkEnd w:id="86"/>
      <w:r>
        <w:t xml:space="preserve">Running Bison to </w:t>
      </w:r>
      <w:r>
        <w:rPr>
          <w:spacing w:val="-3"/>
        </w:rPr>
        <w:t xml:space="preserve">Make </w:t>
      </w:r>
      <w:r>
        <w:t>the</w:t>
      </w:r>
      <w:r>
        <w:rPr>
          <w:spacing w:val="10"/>
        </w:rPr>
        <w:t xml:space="preserve"> </w:t>
      </w:r>
      <w:r>
        <w:t>Parser</w:t>
      </w:r>
    </w:p>
    <w:p>
      <w:pPr>
        <w:pStyle w:val="9"/>
        <w:spacing w:before="108" w:line="204" w:lineRule="auto"/>
        <w:ind w:left="159" w:right="857"/>
        <w:jc w:val="both"/>
      </w:pPr>
      <w:r>
        <w:rPr>
          <w:w w:val="105"/>
        </w:rPr>
        <w:t xml:space="preserve">Before running Bison to produce a parser, </w:t>
      </w:r>
      <w:r>
        <w:rPr>
          <w:spacing w:val="-4"/>
          <w:w w:val="105"/>
        </w:rPr>
        <w:t xml:space="preserve">we  </w:t>
      </w:r>
      <w:r>
        <w:rPr>
          <w:w w:val="105"/>
        </w:rPr>
        <w:t xml:space="preserve">need to decide how to arrange all the source     code in one or more source files. </w:t>
      </w:r>
      <w:r>
        <w:rPr>
          <w:spacing w:val="-6"/>
          <w:w w:val="105"/>
        </w:rPr>
        <w:t xml:space="preserve">For </w:t>
      </w:r>
      <w:r>
        <w:rPr>
          <w:w w:val="105"/>
        </w:rPr>
        <w:t xml:space="preserve">such a simple example, the easiest thing is  to  put everything in one file, the grammar file. The definitions of </w:t>
      </w:r>
      <w:r>
        <w:rPr>
          <w:rFonts w:ascii="Courier New"/>
          <w:w w:val="105"/>
        </w:rPr>
        <w:t>yylex</w:t>
      </w:r>
      <w:r>
        <w:rPr>
          <w:w w:val="105"/>
        </w:rPr>
        <w:t xml:space="preserve">, </w:t>
      </w:r>
      <w:r>
        <w:rPr>
          <w:rFonts w:ascii="Courier New"/>
          <w:w w:val="105"/>
        </w:rPr>
        <w:t xml:space="preserve">yyerror </w:t>
      </w:r>
      <w:r>
        <w:rPr>
          <w:w w:val="105"/>
        </w:rPr>
        <w:t xml:space="preserve">and </w:t>
      </w:r>
      <w:r>
        <w:rPr>
          <w:rFonts w:ascii="Courier New"/>
          <w:w w:val="105"/>
        </w:rPr>
        <w:t xml:space="preserve">main </w:t>
      </w:r>
      <w:r>
        <w:rPr>
          <w:w w:val="105"/>
        </w:rPr>
        <w:t xml:space="preserve">go at the end, in the epilogue of the grammar file (see </w:t>
      </w:r>
      <w:r>
        <w:fldChar w:fldCharType="begin"/>
      </w:r>
      <w:r>
        <w:instrText xml:space="preserve"> HYPERLINK \l "_bookmark20" </w:instrText>
      </w:r>
      <w:r>
        <w:fldChar w:fldCharType="separate"/>
      </w:r>
      <w:r>
        <w:rPr>
          <w:w w:val="105"/>
        </w:rPr>
        <w:t xml:space="preserve">Section 1.9 [The Overall </w:t>
      </w:r>
      <w:r>
        <w:rPr>
          <w:spacing w:val="-3"/>
          <w:w w:val="105"/>
        </w:rPr>
        <w:t xml:space="preserve">Layout </w:t>
      </w:r>
      <w:r>
        <w:rPr>
          <w:w w:val="105"/>
        </w:rPr>
        <w:t>of a Bison</w:t>
      </w:r>
      <w:r>
        <w:rPr>
          <w:w w:val="105"/>
        </w:rPr>
        <w:fldChar w:fldCharType="end"/>
      </w:r>
      <w:r>
        <w:rPr>
          <w:w w:val="105"/>
        </w:rPr>
        <w:t xml:space="preserve"> </w:t>
      </w:r>
      <w:r>
        <w:fldChar w:fldCharType="begin"/>
      </w:r>
      <w:r>
        <w:instrText xml:space="preserve"> HYPERLINK \l "_bookmark20" </w:instrText>
      </w:r>
      <w:r>
        <w:fldChar w:fldCharType="separate"/>
      </w:r>
      <w:r>
        <w:rPr>
          <w:w w:val="105"/>
        </w:rPr>
        <w:t>Grammar], page</w:t>
      </w:r>
      <w:r>
        <w:rPr>
          <w:spacing w:val="27"/>
          <w:w w:val="105"/>
        </w:rPr>
        <w:t xml:space="preserve"> </w:t>
      </w:r>
      <w:r>
        <w:rPr>
          <w:w w:val="105"/>
        </w:rPr>
        <w:t>29</w:t>
      </w:r>
      <w:r>
        <w:rPr>
          <w:w w:val="105"/>
        </w:rPr>
        <w:fldChar w:fldCharType="end"/>
      </w:r>
      <w:r>
        <w:rPr>
          <w:w w:val="105"/>
        </w:rPr>
        <w:t>).</w:t>
      </w:r>
    </w:p>
    <w:p>
      <w:pPr>
        <w:pStyle w:val="9"/>
        <w:spacing w:before="64" w:line="204" w:lineRule="auto"/>
        <w:ind w:left="160" w:right="858" w:firstLine="298"/>
        <w:jc w:val="both"/>
      </w:pPr>
      <w:r>
        <w:rPr>
          <w:spacing w:val="-6"/>
          <w:w w:val="110"/>
        </w:rPr>
        <w:t xml:space="preserve">For </w:t>
      </w:r>
      <w:r>
        <w:rPr>
          <w:w w:val="110"/>
        </w:rPr>
        <w:t xml:space="preserve">a large project, you would probably </w:t>
      </w:r>
      <w:r>
        <w:rPr>
          <w:spacing w:val="-3"/>
          <w:w w:val="110"/>
        </w:rPr>
        <w:t xml:space="preserve">have </w:t>
      </w:r>
      <w:r>
        <w:rPr>
          <w:w w:val="110"/>
        </w:rPr>
        <w:t xml:space="preserve">several source files, and use </w:t>
      </w:r>
      <w:r>
        <w:rPr>
          <w:rFonts w:ascii="Courier New"/>
          <w:w w:val="110"/>
        </w:rPr>
        <w:t>make</w:t>
      </w:r>
      <w:r>
        <w:rPr>
          <w:rFonts w:ascii="Courier New"/>
          <w:spacing w:val="-120"/>
          <w:w w:val="110"/>
        </w:rPr>
        <w:t xml:space="preserve"> </w:t>
      </w:r>
      <w:r>
        <w:rPr>
          <w:w w:val="110"/>
        </w:rPr>
        <w:t>to arrange to recompile them.</w:t>
      </w:r>
    </w:p>
    <w:p>
      <w:pPr>
        <w:pStyle w:val="9"/>
        <w:spacing w:before="60" w:line="204" w:lineRule="auto"/>
        <w:ind w:left="160" w:right="858" w:firstLine="298"/>
        <w:jc w:val="both"/>
      </w:pPr>
      <w:r>
        <w:rPr>
          <w:w w:val="115"/>
        </w:rPr>
        <w:t>With all the source in the grammar file, you use the following command to convert it</w:t>
      </w:r>
      <w:r>
        <w:rPr>
          <w:spacing w:val="65"/>
          <w:w w:val="115"/>
        </w:rPr>
        <w:t xml:space="preserve"> </w:t>
      </w:r>
      <w:r>
        <w:rPr>
          <w:w w:val="115"/>
        </w:rPr>
        <w:t>into a parser implementation file:</w:t>
      </w:r>
    </w:p>
    <w:p>
      <w:pPr>
        <w:spacing w:before="40"/>
        <w:ind w:left="736" w:right="0" w:firstLine="0"/>
        <w:jc w:val="left"/>
        <w:rPr>
          <w:rFonts w:ascii="Courier New"/>
          <w:sz w:val="22"/>
        </w:rPr>
      </w:pPr>
      <w:r>
        <w:rPr>
          <w:rFonts w:ascii="Courier New"/>
          <w:w w:val="105"/>
          <w:sz w:val="22"/>
        </w:rPr>
        <w:t xml:space="preserve">bison </w:t>
      </w:r>
      <w:r>
        <w:rPr>
          <w:rFonts w:ascii="Arial"/>
          <w:i/>
          <w:w w:val="120"/>
          <w:sz w:val="22"/>
        </w:rPr>
        <w:t>file</w:t>
      </w:r>
      <w:r>
        <w:rPr>
          <w:rFonts w:ascii="Courier New"/>
          <w:w w:val="120"/>
          <w:sz w:val="22"/>
        </w:rPr>
        <w:t>.y</w:t>
      </w:r>
    </w:p>
    <w:p>
      <w:pPr>
        <w:pStyle w:val="9"/>
        <w:spacing w:before="67" w:line="204" w:lineRule="auto"/>
        <w:ind w:left="160" w:right="857"/>
        <w:jc w:val="both"/>
      </w:pPr>
      <w:r>
        <w:rPr>
          <w:w w:val="105"/>
        </w:rPr>
        <w:t xml:space="preserve">In this example, the grammar file is called </w:t>
      </w:r>
      <w:r>
        <w:rPr>
          <w:rFonts w:ascii="Courier New" w:hAnsi="Courier New"/>
          <w:w w:val="95"/>
        </w:rPr>
        <w:t xml:space="preserve">rpcalc.y </w:t>
      </w:r>
      <w:r>
        <w:rPr>
          <w:w w:val="105"/>
        </w:rPr>
        <w:t xml:space="preserve">(for “Reverse Polish calculator”). </w:t>
      </w:r>
      <w:r>
        <w:rPr>
          <w:w w:val="110"/>
        </w:rPr>
        <w:t>Bison</w:t>
      </w:r>
      <w:r>
        <w:t xml:space="preserve"> </w:t>
      </w:r>
      <w:r>
        <w:rPr>
          <w:w w:val="119"/>
        </w:rPr>
        <w:t>p</w:t>
      </w:r>
      <w:r>
        <w:rPr>
          <w:spacing w:val="-1"/>
          <w:w w:val="119"/>
        </w:rPr>
        <w:t>r</w:t>
      </w:r>
      <w:r>
        <w:rPr>
          <w:spacing w:val="6"/>
          <w:w w:val="105"/>
        </w:rPr>
        <w:t>o</w:t>
      </w:r>
      <w:r>
        <w:rPr>
          <w:w w:val="110"/>
        </w:rPr>
        <w:t>duces</w:t>
      </w:r>
      <w:r>
        <w:rPr>
          <w:spacing w:val="1"/>
        </w:rPr>
        <w:t xml:space="preserve"> </w:t>
      </w:r>
      <w:r>
        <w:rPr>
          <w:w w:val="118"/>
        </w:rPr>
        <w:t>a</w:t>
      </w:r>
      <w:r>
        <w:t xml:space="preserve"> </w:t>
      </w:r>
      <w:r>
        <w:rPr>
          <w:w w:val="115"/>
        </w:rPr>
        <w:t>parser</w:t>
      </w:r>
      <w:r>
        <w:rPr>
          <w:spacing w:val="1"/>
        </w:rPr>
        <w:t xml:space="preserve"> </w:t>
      </w:r>
      <w:r>
        <w:rPr>
          <w:w w:val="111"/>
        </w:rPr>
        <w:t>impleme</w:t>
      </w:r>
      <w:r>
        <w:rPr>
          <w:spacing w:val="-6"/>
          <w:w w:val="111"/>
        </w:rPr>
        <w:t>n</w:t>
      </w:r>
      <w:r>
        <w:rPr>
          <w:w w:val="120"/>
        </w:rPr>
        <w:t>tation</w:t>
      </w:r>
      <w:r>
        <w:rPr>
          <w:spacing w:val="1"/>
        </w:rPr>
        <w:t xml:space="preserve"> </w:t>
      </w:r>
      <w:r>
        <w:rPr>
          <w:w w:val="101"/>
        </w:rPr>
        <w:t>file</w:t>
      </w:r>
      <w:r>
        <w:t xml:space="preserve"> </w:t>
      </w:r>
      <w:r>
        <w:rPr>
          <w:w w:val="114"/>
        </w:rPr>
        <w:t>named</w:t>
      </w:r>
      <w:r>
        <w:rPr>
          <w:spacing w:val="-1"/>
        </w:rPr>
        <w:t xml:space="preserve"> </w:t>
      </w:r>
      <w:r>
        <w:rPr>
          <w:rFonts w:ascii="Arial" w:hAnsi="Arial"/>
          <w:i/>
          <w:w w:val="162"/>
        </w:rPr>
        <w:t>file</w:t>
      </w:r>
      <w:r>
        <w:rPr>
          <w:rFonts w:ascii="Courier New" w:hAnsi="Courier New"/>
          <w:w w:val="86"/>
        </w:rPr>
        <w:t>.tab.</w:t>
      </w:r>
      <w:r>
        <w:rPr>
          <w:rFonts w:ascii="Courier New" w:hAnsi="Courier New"/>
          <w:spacing w:val="-1"/>
          <w:w w:val="86"/>
        </w:rPr>
        <w:t>c</w:t>
      </w:r>
      <w:r>
        <w:rPr>
          <w:w w:val="116"/>
        </w:rPr>
        <w:t>,</w:t>
      </w:r>
      <w:r>
        <w:rPr>
          <w:spacing w:val="3"/>
        </w:rPr>
        <w:t xml:space="preserve"> </w:t>
      </w:r>
      <w:r>
        <w:rPr>
          <w:w w:val="111"/>
        </w:rPr>
        <w:t>rem</w:t>
      </w:r>
      <w:r>
        <w:rPr>
          <w:spacing w:val="-6"/>
          <w:w w:val="111"/>
        </w:rPr>
        <w:t>o</w:t>
      </w:r>
      <w:r>
        <w:rPr>
          <w:w w:val="110"/>
        </w:rPr>
        <w:t>ving</w:t>
      </w:r>
      <w:r>
        <w:rPr>
          <w:spacing w:val="1"/>
        </w:rPr>
        <w:t xml:space="preserve"> </w:t>
      </w:r>
      <w:r>
        <w:rPr>
          <w:w w:val="119"/>
        </w:rPr>
        <w:t>the</w:t>
      </w:r>
      <w:r>
        <w:t xml:space="preserve"> </w:t>
      </w:r>
      <w:r>
        <w:rPr>
          <w:spacing w:val="-1"/>
          <w:w w:val="27"/>
        </w:rPr>
        <w:t>‘</w:t>
      </w:r>
      <w:r>
        <w:rPr>
          <w:rFonts w:ascii="Courier New" w:hAnsi="Courier New"/>
          <w:w w:val="86"/>
        </w:rPr>
        <w:t>.</w:t>
      </w:r>
      <w:r>
        <w:rPr>
          <w:rFonts w:ascii="Courier New" w:hAnsi="Courier New"/>
          <w:spacing w:val="-1"/>
          <w:w w:val="86"/>
        </w:rPr>
        <w:t>y</w:t>
      </w:r>
      <w:r>
        <w:rPr>
          <w:w w:val="27"/>
        </w:rPr>
        <w:t>’</w:t>
      </w:r>
      <w:r>
        <w:rPr>
          <w:spacing w:val="1"/>
        </w:rPr>
        <w:t xml:space="preserve"> </w:t>
      </w:r>
      <w:r>
        <w:rPr>
          <w:spacing w:val="-1"/>
          <w:w w:val="96"/>
        </w:rPr>
        <w:t>f</w:t>
      </w:r>
      <w:r>
        <w:rPr>
          <w:w w:val="112"/>
        </w:rPr>
        <w:t>rom</w:t>
      </w:r>
      <w:r>
        <w:rPr>
          <w:spacing w:val="1"/>
        </w:rPr>
        <w:t xml:space="preserve"> </w:t>
      </w:r>
      <w:r>
        <w:rPr>
          <w:w w:val="119"/>
        </w:rPr>
        <w:t xml:space="preserve">the </w:t>
      </w:r>
      <w:r>
        <w:rPr>
          <w:w w:val="105"/>
        </w:rPr>
        <w:t xml:space="preserve">grammar file name.  The parser implementation file contains the source code for </w:t>
      </w:r>
      <w:r>
        <w:rPr>
          <w:rFonts w:ascii="Courier New" w:hAnsi="Courier New"/>
          <w:w w:val="95"/>
        </w:rPr>
        <w:t>yyparse</w:t>
      </w:r>
      <w:r>
        <w:rPr>
          <w:w w:val="95"/>
        </w:rPr>
        <w:t xml:space="preserve">.   </w:t>
      </w:r>
      <w:r>
        <w:rPr>
          <w:spacing w:val="54"/>
          <w:w w:val="95"/>
        </w:rPr>
        <w:t xml:space="preserve"> </w:t>
      </w:r>
      <w:r>
        <w:rPr>
          <w:w w:val="105"/>
        </w:rPr>
        <w:t>The additional functions in the grammar file (</w:t>
      </w:r>
      <w:r>
        <w:rPr>
          <w:rFonts w:ascii="Courier New" w:hAnsi="Courier New"/>
          <w:w w:val="105"/>
        </w:rPr>
        <w:t>yylex</w:t>
      </w:r>
      <w:r>
        <w:rPr>
          <w:w w:val="105"/>
        </w:rPr>
        <w:t xml:space="preserve">, </w:t>
      </w:r>
      <w:r>
        <w:rPr>
          <w:rFonts w:ascii="Courier New" w:hAnsi="Courier New"/>
          <w:w w:val="105"/>
        </w:rPr>
        <w:t>yyerror</w:t>
      </w:r>
      <w:r>
        <w:rPr>
          <w:rFonts w:ascii="Courier New" w:hAnsi="Courier New"/>
          <w:spacing w:val="-102"/>
          <w:w w:val="105"/>
        </w:rPr>
        <w:t xml:space="preserve"> </w:t>
      </w:r>
      <w:r>
        <w:rPr>
          <w:w w:val="105"/>
        </w:rPr>
        <w:t xml:space="preserve">and </w:t>
      </w:r>
      <w:r>
        <w:rPr>
          <w:rFonts w:ascii="Courier New" w:hAnsi="Courier New"/>
          <w:w w:val="105"/>
        </w:rPr>
        <w:t>main</w:t>
      </w:r>
      <w:r>
        <w:rPr>
          <w:w w:val="105"/>
        </w:rPr>
        <w:t>) are copied verbatim to the parser implementation file.</w:t>
      </w:r>
    </w:p>
    <w:p>
      <w:pPr>
        <w:pStyle w:val="5"/>
        <w:numPr>
          <w:ilvl w:val="2"/>
          <w:numId w:val="6"/>
        </w:numPr>
        <w:tabs>
          <w:tab w:val="left" w:pos="913"/>
        </w:tabs>
        <w:spacing w:before="165" w:after="0" w:line="240" w:lineRule="auto"/>
        <w:ind w:left="912" w:right="0" w:hanging="752"/>
        <w:jc w:val="both"/>
      </w:pPr>
      <w:bookmarkStart w:id="87" w:name="Compiling the Parser Implementation File"/>
      <w:bookmarkEnd w:id="87"/>
      <w:bookmarkStart w:id="88" w:name="Compiling the Parser Implementation File"/>
      <w:bookmarkEnd w:id="88"/>
      <w:r>
        <w:t>Compiling the Parser Implementation</w:t>
      </w:r>
      <w:r>
        <w:rPr>
          <w:spacing w:val="28"/>
        </w:rPr>
        <w:t xml:space="preserve"> </w:t>
      </w:r>
      <w:r>
        <w:t>File</w:t>
      </w:r>
    </w:p>
    <w:p>
      <w:pPr>
        <w:pStyle w:val="9"/>
        <w:spacing w:before="76"/>
        <w:ind w:left="160"/>
        <w:jc w:val="both"/>
      </w:pPr>
      <w:r>
        <w:rPr>
          <w:w w:val="115"/>
        </w:rPr>
        <w:t>Here is how to compile and run the parser implementation file:</w:t>
      </w:r>
    </w:p>
    <w:p>
      <w:pPr>
        <w:pStyle w:val="9"/>
        <w:spacing w:before="12" w:line="292" w:lineRule="exact"/>
        <w:ind w:left="736"/>
      </w:pPr>
      <w:r>
        <w:rPr>
          <w:rFonts w:ascii="Courier New"/>
          <w:w w:val="110"/>
        </w:rPr>
        <w:t xml:space="preserve"># </w:t>
      </w:r>
      <w:r>
        <w:rPr>
          <w:w w:val="110"/>
        </w:rPr>
        <w:t>List files in current directory.</w:t>
      </w:r>
    </w:p>
    <w:p>
      <w:pPr>
        <w:spacing w:before="0" w:line="257" w:lineRule="exact"/>
        <w:ind w:left="736" w:right="0" w:firstLine="0"/>
        <w:jc w:val="left"/>
        <w:rPr>
          <w:rFonts w:ascii="Arial"/>
          <w:i/>
          <w:sz w:val="22"/>
        </w:rPr>
      </w:pPr>
      <w:r>
        <w:rPr>
          <w:rFonts w:ascii="Courier New"/>
          <w:w w:val="110"/>
          <w:sz w:val="22"/>
        </w:rPr>
        <w:t xml:space="preserve">$ </w:t>
      </w:r>
      <w:r>
        <w:rPr>
          <w:rFonts w:ascii="Arial"/>
          <w:i/>
          <w:w w:val="125"/>
          <w:sz w:val="22"/>
        </w:rPr>
        <w:t>ls</w:t>
      </w:r>
    </w:p>
    <w:p>
      <w:pPr>
        <w:pStyle w:val="9"/>
        <w:tabs>
          <w:tab w:val="left" w:pos="2339"/>
        </w:tabs>
        <w:spacing w:before="13"/>
        <w:ind w:left="736"/>
        <w:rPr>
          <w:rFonts w:ascii="Courier New"/>
        </w:rPr>
      </w:pPr>
      <w:r>
        <w:rPr>
          <w:rFonts w:ascii="Courier New"/>
          <w:w w:val="90"/>
        </w:rPr>
        <w:t>rpcalc.tab.c</w:t>
      </w:r>
      <w:r>
        <w:rPr>
          <w:rFonts w:ascii="Courier New"/>
          <w:w w:val="90"/>
        </w:rPr>
        <w:tab/>
      </w:r>
      <w:r>
        <w:rPr>
          <w:rFonts w:ascii="Courier New"/>
          <w:w w:val="95"/>
        </w:rPr>
        <w:t>rpcalc.y</w:t>
      </w:r>
    </w:p>
    <w:p>
      <w:pPr>
        <w:pStyle w:val="9"/>
        <w:spacing w:before="2"/>
        <w:rPr>
          <w:rFonts w:ascii="Courier New"/>
          <w:sz w:val="21"/>
        </w:rPr>
      </w:pPr>
    </w:p>
    <w:p>
      <w:pPr>
        <w:pStyle w:val="9"/>
        <w:spacing w:line="285" w:lineRule="exact"/>
        <w:ind w:left="736"/>
      </w:pPr>
      <w:r>
        <w:rPr>
          <w:rFonts w:ascii="Courier New"/>
          <w:w w:val="110"/>
        </w:rPr>
        <w:t xml:space="preserve"># </w:t>
      </w:r>
      <w:r>
        <w:rPr>
          <w:w w:val="110"/>
        </w:rPr>
        <w:t>Compile the Bison parser.</w:t>
      </w:r>
    </w:p>
    <w:p>
      <w:pPr>
        <w:pStyle w:val="9"/>
        <w:spacing w:line="270" w:lineRule="exact"/>
        <w:ind w:left="736"/>
      </w:pPr>
      <w:r>
        <w:rPr>
          <w:rFonts w:ascii="Courier New" w:hAnsi="Courier New"/>
          <w:w w:val="86"/>
        </w:rPr>
        <w:t>#</w:t>
      </w:r>
      <w:r>
        <w:rPr>
          <w:rFonts w:ascii="Courier New" w:hAnsi="Courier New"/>
          <w:spacing w:val="-18"/>
        </w:rPr>
        <w:t xml:space="preserve"> </w:t>
      </w:r>
      <w:r>
        <w:rPr>
          <w:w w:val="27"/>
        </w:rPr>
        <w:t>‘</w:t>
      </w:r>
      <w:r>
        <w:rPr>
          <w:rFonts w:ascii="Courier New" w:hAnsi="Courier New"/>
          <w:w w:val="86"/>
        </w:rPr>
        <w:t>-lm</w:t>
      </w:r>
      <w:r>
        <w:rPr>
          <w:w w:val="27"/>
        </w:rPr>
        <w:t>’</w:t>
      </w:r>
      <w:r>
        <w:rPr>
          <w:spacing w:val="15"/>
        </w:rPr>
        <w:t xml:space="preserve"> </w:t>
      </w:r>
      <w:r>
        <w:rPr>
          <w:w w:val="112"/>
        </w:rPr>
        <w:t>tells</w:t>
      </w:r>
      <w:r>
        <w:rPr>
          <w:spacing w:val="15"/>
        </w:rPr>
        <w:t xml:space="preserve"> </w:t>
      </w:r>
      <w:r>
        <w:rPr>
          <w:w w:val="110"/>
        </w:rPr>
        <w:t>compiler</w:t>
      </w:r>
      <w:r>
        <w:rPr>
          <w:spacing w:val="15"/>
        </w:rPr>
        <w:t xml:space="preserve"> </w:t>
      </w:r>
      <w:r>
        <w:rPr>
          <w:w w:val="120"/>
        </w:rPr>
        <w:t>to</w:t>
      </w:r>
      <w:r>
        <w:rPr>
          <w:spacing w:val="15"/>
        </w:rPr>
        <w:t xml:space="preserve"> </w:t>
      </w:r>
      <w:r>
        <w:rPr>
          <w:w w:val="111"/>
        </w:rPr>
        <w:t>sear</w:t>
      </w:r>
      <w:r>
        <w:rPr>
          <w:spacing w:val="-6"/>
          <w:w w:val="111"/>
        </w:rPr>
        <w:t>c</w:t>
      </w:r>
      <w:r>
        <w:rPr>
          <w:w w:val="117"/>
        </w:rPr>
        <w:t>h</w:t>
      </w:r>
      <w:r>
        <w:rPr>
          <w:spacing w:val="15"/>
        </w:rPr>
        <w:t xml:space="preserve"> </w:t>
      </w:r>
      <w:r>
        <w:rPr>
          <w:w w:val="120"/>
        </w:rPr>
        <w:t>math</w:t>
      </w:r>
      <w:r>
        <w:rPr>
          <w:spacing w:val="15"/>
        </w:rPr>
        <w:t xml:space="preserve"> </w:t>
      </w:r>
      <w:r>
        <w:rPr>
          <w:w w:val="115"/>
        </w:rPr>
        <w:t>library</w:t>
      </w:r>
      <w:r>
        <w:rPr>
          <w:spacing w:val="15"/>
        </w:rPr>
        <w:t xml:space="preserve"> </w:t>
      </w:r>
      <w:r>
        <w:rPr>
          <w:w w:val="108"/>
        </w:rPr>
        <w:t>for</w:t>
      </w:r>
      <w:r>
        <w:rPr>
          <w:spacing w:val="15"/>
        </w:rPr>
        <w:t xml:space="preserve"> </w:t>
      </w:r>
      <w:r>
        <w:rPr>
          <w:rFonts w:ascii="Courier New" w:hAnsi="Courier New"/>
          <w:w w:val="86"/>
        </w:rPr>
        <w:t>pow</w:t>
      </w:r>
      <w:r>
        <w:rPr>
          <w:w w:val="116"/>
        </w:rPr>
        <w:t>.</w:t>
      </w:r>
    </w:p>
    <w:p>
      <w:pPr>
        <w:spacing w:before="0" w:line="257" w:lineRule="exact"/>
        <w:ind w:left="736" w:right="0" w:firstLine="0"/>
        <w:jc w:val="left"/>
        <w:rPr>
          <w:rFonts w:ascii="Arial"/>
          <w:i/>
          <w:sz w:val="22"/>
        </w:rPr>
      </w:pPr>
      <w:r>
        <w:rPr>
          <w:rFonts w:ascii="Courier New"/>
          <w:w w:val="115"/>
          <w:sz w:val="22"/>
        </w:rPr>
        <w:t xml:space="preserve">$ </w:t>
      </w:r>
      <w:r>
        <w:rPr>
          <w:rFonts w:ascii="Arial"/>
          <w:i/>
          <w:w w:val="115"/>
          <w:sz w:val="22"/>
        </w:rPr>
        <w:t>cc -lm -o rpcalc rpcalc.tab.c</w:t>
      </w:r>
    </w:p>
    <w:p>
      <w:pPr>
        <w:spacing w:after="0" w:line="257" w:lineRule="exact"/>
        <w:jc w:val="left"/>
        <w:rPr>
          <w:rFonts w:ascii="Arial"/>
          <w:sz w:val="22"/>
        </w:rPr>
        <w:sectPr>
          <w:headerReference r:id="rId40" w:type="default"/>
          <w:pgSz w:w="12240" w:h="15840"/>
          <w:pgMar w:top="1320" w:right="940" w:bottom="280" w:left="1640" w:header="997" w:footer="0" w:gutter="0"/>
        </w:sectPr>
      </w:pPr>
    </w:p>
    <w:p>
      <w:pPr>
        <w:pStyle w:val="9"/>
        <w:rPr>
          <w:rFonts w:ascii="Arial"/>
          <w:i/>
          <w:sz w:val="20"/>
        </w:rPr>
      </w:pPr>
    </w:p>
    <w:p>
      <w:pPr>
        <w:pStyle w:val="9"/>
        <w:rPr>
          <w:rFonts w:ascii="Arial"/>
          <w:i/>
          <w:sz w:val="20"/>
        </w:rPr>
      </w:pPr>
    </w:p>
    <w:p>
      <w:pPr>
        <w:pStyle w:val="9"/>
        <w:rPr>
          <w:rFonts w:ascii="Arial"/>
          <w:i/>
          <w:sz w:val="20"/>
        </w:rPr>
      </w:pPr>
    </w:p>
    <w:p>
      <w:pPr>
        <w:pStyle w:val="9"/>
        <w:spacing w:before="176" w:line="292" w:lineRule="exact"/>
        <w:ind w:left="736"/>
      </w:pPr>
      <w:bookmarkStart w:id="89" w:name="_bookmark29"/>
      <w:bookmarkEnd w:id="89"/>
      <w:r>
        <w:rPr>
          <w:rFonts w:ascii="Courier New"/>
          <w:w w:val="105"/>
        </w:rPr>
        <w:t xml:space="preserve"># </w:t>
      </w:r>
      <w:r>
        <w:rPr>
          <w:w w:val="105"/>
        </w:rPr>
        <w:t>List files again.</w:t>
      </w:r>
    </w:p>
    <w:p>
      <w:pPr>
        <w:spacing w:before="0" w:line="257" w:lineRule="exact"/>
        <w:ind w:left="735" w:right="0" w:firstLine="0"/>
        <w:jc w:val="left"/>
        <w:rPr>
          <w:rFonts w:ascii="Arial"/>
          <w:i/>
          <w:sz w:val="22"/>
        </w:rPr>
      </w:pPr>
      <w:r>
        <w:rPr>
          <w:rFonts w:ascii="Courier New"/>
          <w:w w:val="110"/>
          <w:sz w:val="22"/>
        </w:rPr>
        <w:t xml:space="preserve">$ </w:t>
      </w:r>
      <w:r>
        <w:rPr>
          <w:rFonts w:ascii="Arial"/>
          <w:i/>
          <w:w w:val="125"/>
          <w:sz w:val="22"/>
        </w:rPr>
        <w:t>ls</w:t>
      </w:r>
    </w:p>
    <w:p>
      <w:pPr>
        <w:pStyle w:val="9"/>
        <w:tabs>
          <w:tab w:val="left" w:pos="1652"/>
          <w:tab w:val="left" w:pos="3255"/>
        </w:tabs>
        <w:spacing w:before="14"/>
        <w:ind w:left="735"/>
        <w:rPr>
          <w:rFonts w:ascii="Courier New"/>
        </w:rPr>
      </w:pPr>
      <w:r>
        <w:rPr>
          <w:rFonts w:ascii="Courier New"/>
          <w:w w:val="95"/>
        </w:rPr>
        <w:t>rpcalc</w:t>
      </w:r>
      <w:r>
        <w:rPr>
          <w:rFonts w:ascii="Courier New"/>
          <w:w w:val="95"/>
        </w:rPr>
        <w:tab/>
      </w:r>
      <w:r>
        <w:rPr>
          <w:rFonts w:ascii="Courier New"/>
          <w:w w:val="90"/>
        </w:rPr>
        <w:t>rpcalc.tab.c</w:t>
      </w:r>
      <w:r>
        <w:rPr>
          <w:rFonts w:ascii="Courier New"/>
          <w:w w:val="90"/>
        </w:rPr>
        <w:tab/>
      </w:r>
      <w:r>
        <w:rPr>
          <w:rFonts w:ascii="Courier New"/>
          <w:w w:val="95"/>
        </w:rPr>
        <w:t>rpcalc.y</w:t>
      </w:r>
    </w:p>
    <w:p>
      <w:pPr>
        <w:pStyle w:val="9"/>
        <w:spacing w:before="29" w:line="285" w:lineRule="exact"/>
        <w:ind w:left="458"/>
      </w:pPr>
      <w:r>
        <w:rPr>
          <w:w w:val="105"/>
        </w:rPr>
        <w:t xml:space="preserve">The file </w:t>
      </w:r>
      <w:r>
        <w:rPr>
          <w:rFonts w:ascii="Courier New"/>
          <w:w w:val="105"/>
        </w:rPr>
        <w:t xml:space="preserve">rpcalc </w:t>
      </w:r>
      <w:r>
        <w:rPr>
          <w:w w:val="105"/>
        </w:rPr>
        <w:t>now contains the executable code. Here is an example session using</w:t>
      </w:r>
    </w:p>
    <w:p>
      <w:pPr>
        <w:pStyle w:val="9"/>
        <w:spacing w:line="285" w:lineRule="exact"/>
        <w:ind w:left="159"/>
        <w:jc w:val="both"/>
      </w:pPr>
      <w:r>
        <w:rPr>
          <w:rFonts w:ascii="Courier New"/>
        </w:rPr>
        <w:t>rpcalc</w:t>
      </w:r>
      <w:r>
        <w:t>.</w:t>
      </w:r>
    </w:p>
    <w:p>
      <w:pPr>
        <w:spacing w:before="27" w:line="232" w:lineRule="auto"/>
        <w:ind w:left="735" w:right="8005" w:firstLine="0"/>
        <w:jc w:val="left"/>
        <w:rPr>
          <w:rFonts w:ascii="Courier New"/>
          <w:sz w:val="22"/>
        </w:rPr>
      </w:pPr>
      <w:r>
        <w:rPr>
          <w:rFonts w:ascii="Courier New"/>
          <w:sz w:val="22"/>
        </w:rPr>
        <w:t xml:space="preserve">$ </w:t>
      </w:r>
      <w:r>
        <w:rPr>
          <w:rFonts w:ascii="Arial"/>
          <w:i/>
          <w:spacing w:val="-3"/>
          <w:sz w:val="22"/>
        </w:rPr>
        <w:t xml:space="preserve">rpcalc </w:t>
      </w:r>
      <w:r>
        <w:rPr>
          <w:rFonts w:ascii="Arial"/>
          <w:i/>
          <w:sz w:val="22"/>
        </w:rPr>
        <w:t>4 9</w:t>
      </w:r>
      <w:r>
        <w:rPr>
          <w:rFonts w:ascii="Arial"/>
          <w:i/>
          <w:spacing w:val="32"/>
          <w:sz w:val="22"/>
        </w:rPr>
        <w:t xml:space="preserve"> </w:t>
      </w:r>
      <w:r>
        <w:rPr>
          <w:rFonts w:ascii="Courier New"/>
          <w:sz w:val="22"/>
        </w:rPr>
        <w:t>+</w:t>
      </w:r>
    </w:p>
    <w:p>
      <w:pPr>
        <w:spacing w:before="0" w:line="308" w:lineRule="exact"/>
        <w:ind w:left="741" w:right="0" w:firstLine="0"/>
        <w:jc w:val="left"/>
        <w:rPr>
          <w:rFonts w:ascii="Courier New" w:hAnsi="Courier New"/>
          <w:sz w:val="22"/>
        </w:rPr>
      </w:pPr>
      <w:r>
        <w:rPr>
          <w:rFonts w:ascii="Meiryo" w:hAnsi="Meiryo"/>
          <w:i/>
          <w:sz w:val="22"/>
        </w:rPr>
        <w:t>⇒</w:t>
      </w:r>
      <w:r>
        <w:rPr>
          <w:rFonts w:ascii="Meiryo" w:hAnsi="Meiryo"/>
          <w:i/>
          <w:spacing w:val="8"/>
          <w:sz w:val="22"/>
        </w:rPr>
        <w:t xml:space="preserve"> </w:t>
      </w:r>
      <w:r>
        <w:rPr>
          <w:rFonts w:ascii="Courier New" w:hAnsi="Courier New"/>
          <w:sz w:val="22"/>
        </w:rPr>
        <w:t>13</w:t>
      </w:r>
    </w:p>
    <w:p>
      <w:pPr>
        <w:spacing w:before="0" w:line="186" w:lineRule="exact"/>
        <w:ind w:left="735" w:right="0" w:firstLine="0"/>
        <w:jc w:val="left"/>
        <w:rPr>
          <w:rFonts w:ascii="Arial"/>
          <w:i/>
          <w:sz w:val="22"/>
        </w:rPr>
      </w:pPr>
      <w:r>
        <w:rPr>
          <w:rFonts w:ascii="Arial"/>
          <w:i/>
          <w:sz w:val="22"/>
        </w:rPr>
        <w:t xml:space="preserve">3 7 </w:t>
      </w:r>
      <w:r>
        <w:rPr>
          <w:rFonts w:ascii="Courier New"/>
          <w:sz w:val="22"/>
        </w:rPr>
        <w:t xml:space="preserve">+ </w:t>
      </w:r>
      <w:r>
        <w:rPr>
          <w:rFonts w:ascii="Arial"/>
          <w:i/>
          <w:sz w:val="22"/>
        </w:rPr>
        <w:t xml:space="preserve">3 4 5 </w:t>
      </w:r>
      <w:r>
        <w:rPr>
          <w:rFonts w:ascii="Arial"/>
          <w:i/>
          <w:w w:val="105"/>
          <w:sz w:val="22"/>
        </w:rPr>
        <w:t>*</w:t>
      </w:r>
      <w:r>
        <w:rPr>
          <w:rFonts w:ascii="Courier New"/>
          <w:w w:val="105"/>
          <w:sz w:val="22"/>
        </w:rPr>
        <w:t>+</w:t>
      </w:r>
      <w:r>
        <w:rPr>
          <w:rFonts w:ascii="Arial"/>
          <w:i/>
          <w:w w:val="105"/>
          <w:sz w:val="22"/>
        </w:rPr>
        <w:t>-</w:t>
      </w:r>
    </w:p>
    <w:p>
      <w:pPr>
        <w:spacing w:before="0" w:line="333" w:lineRule="exact"/>
        <w:ind w:left="741" w:right="0" w:firstLine="0"/>
        <w:jc w:val="left"/>
        <w:rPr>
          <w:rFonts w:ascii="Courier New" w:hAnsi="Courier New"/>
          <w:sz w:val="22"/>
        </w:rPr>
      </w:pPr>
      <w:r>
        <w:rPr>
          <w:rFonts w:ascii="Meiryo" w:hAnsi="Meiryo"/>
          <w:i/>
          <w:sz w:val="22"/>
        </w:rPr>
        <w:t xml:space="preserve">⇒ </w:t>
      </w:r>
      <w:r>
        <w:rPr>
          <w:rFonts w:ascii="Courier New" w:hAnsi="Courier New"/>
          <w:sz w:val="22"/>
        </w:rPr>
        <w:t>-13</w:t>
      </w:r>
    </w:p>
    <w:p>
      <w:pPr>
        <w:pStyle w:val="18"/>
        <w:numPr>
          <w:ilvl w:val="0"/>
          <w:numId w:val="3"/>
        </w:numPr>
        <w:tabs>
          <w:tab w:val="left" w:pos="966"/>
          <w:tab w:val="left" w:pos="4515"/>
        </w:tabs>
        <w:spacing w:before="0" w:after="0" w:line="203" w:lineRule="exact"/>
        <w:ind w:left="965" w:right="0" w:hanging="229"/>
        <w:jc w:val="left"/>
        <w:rPr>
          <w:rFonts w:ascii="Arial" w:hAnsi="Arial"/>
          <w:sz w:val="22"/>
        </w:rPr>
      </w:pPr>
      <w:r>
        <w:rPr>
          <w:rFonts w:ascii="Arial" w:hAnsi="Arial"/>
          <w:i/>
          <w:w w:val="93"/>
          <w:sz w:val="22"/>
        </w:rPr>
        <w:t>7</w:t>
      </w:r>
      <w:r>
        <w:rPr>
          <w:rFonts w:ascii="Arial" w:hAnsi="Arial"/>
          <w:i/>
          <w:sz w:val="22"/>
        </w:rPr>
        <w:t xml:space="preserve"> </w:t>
      </w:r>
      <w:r>
        <w:rPr>
          <w:rFonts w:ascii="Arial" w:hAnsi="Arial"/>
          <w:i/>
          <w:spacing w:val="-8"/>
          <w:sz w:val="22"/>
        </w:rPr>
        <w:t xml:space="preserve"> </w:t>
      </w:r>
      <w:r>
        <w:rPr>
          <w:rFonts w:ascii="Courier New" w:hAnsi="Courier New"/>
          <w:w w:val="86"/>
          <w:sz w:val="22"/>
        </w:rPr>
        <w:t>+</w:t>
      </w:r>
      <w:r>
        <w:rPr>
          <w:rFonts w:ascii="Courier New" w:hAnsi="Courier New"/>
          <w:spacing w:val="-18"/>
          <w:sz w:val="22"/>
        </w:rPr>
        <w:t xml:space="preserve"> </w:t>
      </w:r>
      <w:r>
        <w:rPr>
          <w:rFonts w:ascii="Arial" w:hAnsi="Arial"/>
          <w:i/>
          <w:w w:val="93"/>
          <w:sz w:val="22"/>
        </w:rPr>
        <w:t>3</w:t>
      </w:r>
      <w:r>
        <w:rPr>
          <w:rFonts w:ascii="Arial" w:hAnsi="Arial"/>
          <w:i/>
          <w:sz w:val="22"/>
        </w:rPr>
        <w:t xml:space="preserve"> </w:t>
      </w:r>
      <w:r>
        <w:rPr>
          <w:rFonts w:ascii="Arial" w:hAnsi="Arial"/>
          <w:i/>
          <w:spacing w:val="-8"/>
          <w:sz w:val="22"/>
        </w:rPr>
        <w:t xml:space="preserve"> </w:t>
      </w:r>
      <w:r>
        <w:rPr>
          <w:rFonts w:ascii="Arial" w:hAnsi="Arial"/>
          <w:i/>
          <w:w w:val="93"/>
          <w:sz w:val="22"/>
        </w:rPr>
        <w:t>4</w:t>
      </w:r>
      <w:r>
        <w:rPr>
          <w:rFonts w:ascii="Arial" w:hAnsi="Arial"/>
          <w:i/>
          <w:sz w:val="22"/>
        </w:rPr>
        <w:t xml:space="preserve"> </w:t>
      </w:r>
      <w:r>
        <w:rPr>
          <w:rFonts w:ascii="Arial" w:hAnsi="Arial"/>
          <w:i/>
          <w:spacing w:val="-8"/>
          <w:sz w:val="22"/>
        </w:rPr>
        <w:t xml:space="preserve"> </w:t>
      </w:r>
      <w:r>
        <w:rPr>
          <w:rFonts w:ascii="Arial" w:hAnsi="Arial"/>
          <w:i/>
          <w:w w:val="93"/>
          <w:sz w:val="22"/>
        </w:rPr>
        <w:t>5</w:t>
      </w:r>
      <w:r>
        <w:rPr>
          <w:rFonts w:ascii="Arial" w:hAnsi="Arial"/>
          <w:i/>
          <w:sz w:val="22"/>
        </w:rPr>
        <w:t xml:space="preserve"> </w:t>
      </w:r>
      <w:r>
        <w:rPr>
          <w:rFonts w:ascii="Arial" w:hAnsi="Arial"/>
          <w:i/>
          <w:spacing w:val="-8"/>
          <w:sz w:val="22"/>
        </w:rPr>
        <w:t xml:space="preserve"> </w:t>
      </w:r>
      <w:r>
        <w:rPr>
          <w:rFonts w:ascii="Arial" w:hAnsi="Arial"/>
          <w:i/>
          <w:w w:val="133"/>
          <w:sz w:val="22"/>
        </w:rPr>
        <w:t>*</w:t>
      </w:r>
      <w:r>
        <w:rPr>
          <w:rFonts w:ascii="Arial" w:hAnsi="Arial"/>
          <w:i/>
          <w:sz w:val="22"/>
        </w:rPr>
        <w:t xml:space="preserve"> </w:t>
      </w:r>
      <w:r>
        <w:rPr>
          <w:rFonts w:ascii="Arial" w:hAnsi="Arial"/>
          <w:i/>
          <w:spacing w:val="-8"/>
          <w:sz w:val="22"/>
        </w:rPr>
        <w:t xml:space="preserve"> </w:t>
      </w:r>
      <w:r>
        <w:rPr>
          <w:rFonts w:ascii="Courier New" w:hAnsi="Courier New"/>
          <w:w w:val="86"/>
          <w:sz w:val="22"/>
        </w:rPr>
        <w:t>+</w:t>
      </w:r>
      <w:r>
        <w:rPr>
          <w:rFonts w:ascii="Courier New" w:hAnsi="Courier New"/>
          <w:spacing w:val="-18"/>
          <w:sz w:val="22"/>
        </w:rPr>
        <w:t xml:space="preserve"> </w:t>
      </w:r>
      <w:r>
        <w:rPr>
          <w:rFonts w:ascii="Arial" w:hAnsi="Arial"/>
          <w:i/>
          <w:w w:val="156"/>
          <w:sz w:val="22"/>
        </w:rPr>
        <w:t>-</w:t>
      </w:r>
      <w:r>
        <w:rPr>
          <w:rFonts w:ascii="Arial" w:hAnsi="Arial"/>
          <w:i/>
          <w:sz w:val="22"/>
        </w:rPr>
        <w:t xml:space="preserve"> </w:t>
      </w:r>
      <w:r>
        <w:rPr>
          <w:rFonts w:ascii="Arial" w:hAnsi="Arial"/>
          <w:i/>
          <w:spacing w:val="-8"/>
          <w:sz w:val="22"/>
        </w:rPr>
        <w:t xml:space="preserve"> </w:t>
      </w:r>
      <w:r>
        <w:rPr>
          <w:rFonts w:ascii="Arial" w:hAnsi="Arial"/>
          <w:i/>
          <w:w w:val="93"/>
          <w:sz w:val="22"/>
        </w:rPr>
        <w:t>n</w:t>
      </w:r>
      <w:r>
        <w:rPr>
          <w:rFonts w:ascii="Arial" w:hAnsi="Arial"/>
          <w:i/>
          <w:sz w:val="22"/>
        </w:rPr>
        <w:tab/>
      </w:r>
      <w:r>
        <w:rPr>
          <w:w w:val="113"/>
          <w:sz w:val="22"/>
        </w:rPr>
        <w:t>Note</w:t>
      </w:r>
      <w:r>
        <w:rPr>
          <w:spacing w:val="15"/>
          <w:sz w:val="22"/>
        </w:rPr>
        <w:t xml:space="preserve"> </w:t>
      </w:r>
      <w:r>
        <w:rPr>
          <w:w w:val="119"/>
          <w:sz w:val="22"/>
        </w:rPr>
        <w:t>the</w:t>
      </w:r>
      <w:r>
        <w:rPr>
          <w:spacing w:val="15"/>
          <w:sz w:val="22"/>
        </w:rPr>
        <w:t xml:space="preserve"> </w:t>
      </w:r>
      <w:r>
        <w:rPr>
          <w:w w:val="117"/>
          <w:sz w:val="22"/>
        </w:rPr>
        <w:t>unary</w:t>
      </w:r>
      <w:r>
        <w:rPr>
          <w:spacing w:val="15"/>
          <w:sz w:val="22"/>
        </w:rPr>
        <w:t xml:space="preserve"> </w:t>
      </w:r>
      <w:r>
        <w:rPr>
          <w:w w:val="112"/>
          <w:sz w:val="22"/>
        </w:rPr>
        <w:t>mi</w:t>
      </w:r>
      <w:r>
        <w:rPr>
          <w:spacing w:val="-7"/>
          <w:w w:val="112"/>
          <w:sz w:val="22"/>
        </w:rPr>
        <w:t>n</w:t>
      </w:r>
      <w:r>
        <w:rPr>
          <w:w w:val="113"/>
          <w:sz w:val="22"/>
        </w:rPr>
        <w:t>us,</w:t>
      </w:r>
      <w:r>
        <w:rPr>
          <w:spacing w:val="15"/>
          <w:sz w:val="22"/>
        </w:rPr>
        <w:t xml:space="preserve"> </w:t>
      </w:r>
      <w:r>
        <w:rPr>
          <w:w w:val="27"/>
          <w:sz w:val="22"/>
        </w:rPr>
        <w:t>‘</w:t>
      </w:r>
      <w:r>
        <w:rPr>
          <w:rFonts w:ascii="Courier New" w:hAnsi="Courier New"/>
          <w:w w:val="86"/>
          <w:sz w:val="22"/>
        </w:rPr>
        <w:t>n</w:t>
      </w:r>
      <w:r>
        <w:rPr>
          <w:w w:val="27"/>
          <w:sz w:val="22"/>
        </w:rPr>
        <w:t>’</w:t>
      </w:r>
    </w:p>
    <w:p>
      <w:pPr>
        <w:spacing w:before="0" w:line="329" w:lineRule="exact"/>
        <w:ind w:left="741" w:right="0" w:firstLine="0"/>
        <w:jc w:val="left"/>
        <w:rPr>
          <w:rFonts w:ascii="Courier New" w:hAnsi="Courier New"/>
          <w:sz w:val="22"/>
        </w:rPr>
      </w:pPr>
      <w:r>
        <w:rPr>
          <w:rFonts w:ascii="Meiryo" w:hAnsi="Meiryo"/>
          <w:i/>
          <w:sz w:val="22"/>
        </w:rPr>
        <w:t xml:space="preserve">⇒ </w:t>
      </w:r>
      <w:r>
        <w:rPr>
          <w:rFonts w:ascii="Courier New" w:hAnsi="Courier New"/>
          <w:sz w:val="22"/>
        </w:rPr>
        <w:t>13</w:t>
      </w:r>
    </w:p>
    <w:p>
      <w:pPr>
        <w:spacing w:before="0" w:line="186" w:lineRule="exact"/>
        <w:ind w:left="736" w:right="0" w:firstLine="0"/>
        <w:jc w:val="left"/>
        <w:rPr>
          <w:rFonts w:ascii="Courier New"/>
          <w:sz w:val="22"/>
        </w:rPr>
      </w:pPr>
      <w:r>
        <w:rPr>
          <w:rFonts w:ascii="Arial"/>
          <w:i/>
          <w:sz w:val="22"/>
        </w:rPr>
        <w:t xml:space="preserve">5 6 </w:t>
      </w:r>
      <w:r>
        <w:rPr>
          <w:rFonts w:ascii="Arial"/>
          <w:i/>
          <w:w w:val="170"/>
          <w:sz w:val="22"/>
        </w:rPr>
        <w:t xml:space="preserve">/ </w:t>
      </w:r>
      <w:r>
        <w:rPr>
          <w:rFonts w:ascii="Arial"/>
          <w:i/>
          <w:sz w:val="22"/>
        </w:rPr>
        <w:t xml:space="preserve">4 n </w:t>
      </w:r>
      <w:r>
        <w:rPr>
          <w:rFonts w:ascii="Courier New"/>
          <w:sz w:val="22"/>
        </w:rPr>
        <w:t>+</w:t>
      </w:r>
    </w:p>
    <w:p>
      <w:pPr>
        <w:pStyle w:val="9"/>
        <w:spacing w:line="333" w:lineRule="exact"/>
        <w:ind w:left="741"/>
        <w:rPr>
          <w:rFonts w:ascii="Courier New" w:hAnsi="Courier New"/>
        </w:rPr>
      </w:pPr>
      <w:r>
        <w:rPr>
          <w:rFonts w:ascii="Meiryo" w:hAnsi="Meiryo"/>
          <w:i/>
        </w:rPr>
        <w:t xml:space="preserve">⇒ </w:t>
      </w:r>
      <w:r>
        <w:rPr>
          <w:rFonts w:ascii="Courier New" w:hAnsi="Courier New"/>
        </w:rPr>
        <w:t>-3.166666667</w:t>
      </w:r>
    </w:p>
    <w:p>
      <w:pPr>
        <w:pStyle w:val="9"/>
        <w:tabs>
          <w:tab w:val="left" w:pos="4515"/>
        </w:tabs>
        <w:spacing w:line="203" w:lineRule="exact"/>
        <w:ind w:left="736"/>
      </w:pPr>
      <w:r>
        <w:rPr>
          <w:rFonts w:ascii="Arial"/>
          <w:i/>
        </w:rPr>
        <w:t>3</w:t>
      </w:r>
      <w:r>
        <w:rPr>
          <w:rFonts w:ascii="Arial"/>
          <w:i/>
          <w:spacing w:val="43"/>
        </w:rPr>
        <w:t xml:space="preserve"> </w:t>
      </w:r>
      <w:r>
        <w:rPr>
          <w:rFonts w:ascii="Arial"/>
          <w:i/>
        </w:rPr>
        <w:t>4</w:t>
      </w:r>
      <w:r>
        <w:rPr>
          <w:rFonts w:ascii="Arial"/>
          <w:i/>
          <w:spacing w:val="44"/>
        </w:rPr>
        <w:t xml:space="preserve"> </w:t>
      </w:r>
      <w:r>
        <w:rPr>
          <w:rFonts w:ascii="Courier New"/>
        </w:rPr>
        <w:t>^</w:t>
      </w:r>
      <w:r>
        <w:rPr>
          <w:rFonts w:ascii="Courier New"/>
        </w:rPr>
        <w:tab/>
      </w:r>
      <w:r>
        <w:t>Exponentiation</w:t>
      </w:r>
    </w:p>
    <w:p>
      <w:pPr>
        <w:spacing w:before="0" w:line="323" w:lineRule="exact"/>
        <w:ind w:left="741" w:right="0" w:firstLine="0"/>
        <w:jc w:val="left"/>
        <w:rPr>
          <w:rFonts w:ascii="Courier New" w:hAnsi="Courier New"/>
          <w:sz w:val="22"/>
        </w:rPr>
      </w:pPr>
      <w:r>
        <w:rPr>
          <w:rFonts w:ascii="Meiryo" w:hAnsi="Meiryo"/>
          <w:i/>
          <w:sz w:val="22"/>
        </w:rPr>
        <w:t xml:space="preserve">⇒ </w:t>
      </w:r>
      <w:r>
        <w:rPr>
          <w:rFonts w:ascii="Courier New" w:hAnsi="Courier New"/>
          <w:sz w:val="22"/>
        </w:rPr>
        <w:t>81</w:t>
      </w:r>
    </w:p>
    <w:p>
      <w:pPr>
        <w:pStyle w:val="9"/>
        <w:tabs>
          <w:tab w:val="left" w:pos="4515"/>
        </w:tabs>
        <w:spacing w:line="243" w:lineRule="exact"/>
        <w:ind w:left="736"/>
      </w:pPr>
      <w:r>
        <w:rPr>
          <w:rFonts w:ascii="Courier New"/>
        </w:rPr>
        <w:t>^</w:t>
      </w:r>
      <w:r>
        <w:rPr>
          <w:rFonts w:ascii="Arial"/>
          <w:i/>
        </w:rPr>
        <w:t>D</w:t>
      </w:r>
      <w:r>
        <w:rPr>
          <w:rFonts w:ascii="Arial"/>
          <w:i/>
        </w:rPr>
        <w:tab/>
      </w:r>
      <w:r>
        <w:t>End-of-file</w:t>
      </w:r>
      <w:r>
        <w:rPr>
          <w:spacing w:val="19"/>
        </w:rPr>
        <w:t xml:space="preserve"> </w:t>
      </w:r>
      <w:r>
        <w:t>indicator</w:t>
      </w:r>
    </w:p>
    <w:p>
      <w:pPr>
        <w:pStyle w:val="9"/>
        <w:spacing w:line="245" w:lineRule="exact"/>
        <w:ind w:left="736"/>
        <w:rPr>
          <w:rFonts w:ascii="Courier New"/>
        </w:rPr>
      </w:pPr>
      <w:r>
        <w:rPr>
          <w:rFonts w:ascii="Courier New"/>
          <w:w w:val="86"/>
        </w:rPr>
        <w:t>$</w:t>
      </w:r>
    </w:p>
    <w:p>
      <w:pPr>
        <w:pStyle w:val="9"/>
        <w:spacing w:before="7"/>
        <w:rPr>
          <w:rFonts w:ascii="Courier New"/>
          <w:sz w:val="20"/>
        </w:rPr>
      </w:pPr>
    </w:p>
    <w:p>
      <w:pPr>
        <w:pStyle w:val="3"/>
        <w:numPr>
          <w:ilvl w:val="1"/>
          <w:numId w:val="7"/>
        </w:numPr>
        <w:tabs>
          <w:tab w:val="left" w:pos="734"/>
        </w:tabs>
        <w:spacing w:before="0" w:after="0" w:line="240" w:lineRule="auto"/>
        <w:ind w:left="733" w:right="0" w:hanging="573"/>
        <w:jc w:val="both"/>
        <w:rPr>
          <w:rFonts w:ascii="Arial"/>
          <w:b w:val="0"/>
        </w:rPr>
      </w:pPr>
      <w:bookmarkStart w:id="90" w:name="Infix Notation Calculator: calc"/>
      <w:bookmarkEnd w:id="90"/>
      <w:bookmarkStart w:id="91" w:name="_bookmark30"/>
      <w:bookmarkEnd w:id="91"/>
      <w:bookmarkStart w:id="92" w:name="_bookmark30"/>
      <w:bookmarkEnd w:id="92"/>
      <w:r>
        <w:rPr>
          <w:w w:val="105"/>
        </w:rPr>
        <w:t>Infix Notation Calculator:</w:t>
      </w:r>
      <w:r>
        <w:rPr>
          <w:spacing w:val="-16"/>
          <w:w w:val="105"/>
        </w:rPr>
        <w:t xml:space="preserve"> </w:t>
      </w:r>
      <w:r>
        <w:rPr>
          <w:rFonts w:ascii="Arial"/>
          <w:b w:val="0"/>
          <w:w w:val="105"/>
        </w:rPr>
        <w:t>calc</w:t>
      </w:r>
    </w:p>
    <w:p>
      <w:pPr>
        <w:pStyle w:val="9"/>
        <w:spacing w:before="134" w:line="204" w:lineRule="auto"/>
        <w:ind w:left="160" w:right="858"/>
        <w:jc w:val="both"/>
      </w:pPr>
      <w:r>
        <w:rPr>
          <w:spacing w:val="-9"/>
          <w:w w:val="110"/>
        </w:rPr>
        <w:t xml:space="preserve">We </w:t>
      </w:r>
      <w:r>
        <w:rPr>
          <w:w w:val="110"/>
        </w:rPr>
        <w:t xml:space="preserve">now modify rpcalc to handle infix operators instead of postfix.  Infix notation </w:t>
      </w:r>
      <w:r>
        <w:rPr>
          <w:spacing w:val="-3"/>
          <w:w w:val="110"/>
        </w:rPr>
        <w:t xml:space="preserve">involves  </w:t>
      </w:r>
      <w:r>
        <w:rPr>
          <w:w w:val="110"/>
        </w:rPr>
        <w:t xml:space="preserve">the concept of operator precedence and the need for parentheses nested to arbitrary depth. Here is the Bison code for </w:t>
      </w:r>
      <w:r>
        <w:rPr>
          <w:rFonts w:ascii="Courier New"/>
          <w:w w:val="110"/>
        </w:rPr>
        <w:t>calc.y</w:t>
      </w:r>
      <w:r>
        <w:rPr>
          <w:w w:val="110"/>
        </w:rPr>
        <w:t>, an infix desk-top</w:t>
      </w:r>
      <w:r>
        <w:rPr>
          <w:spacing w:val="9"/>
          <w:w w:val="110"/>
        </w:rPr>
        <w:t xml:space="preserve"> </w:t>
      </w:r>
      <w:r>
        <w:rPr>
          <w:w w:val="110"/>
        </w:rPr>
        <w:t>calculator.</w:t>
      </w:r>
    </w:p>
    <w:p>
      <w:pPr>
        <w:pStyle w:val="9"/>
        <w:tabs>
          <w:tab w:val="left" w:pos="4286"/>
        </w:tabs>
        <w:spacing w:before="61"/>
        <w:ind w:left="736"/>
        <w:rPr>
          <w:rFonts w:ascii="Courier New"/>
        </w:rPr>
      </w:pPr>
      <w:r>
        <w:rPr>
          <w:rFonts w:ascii="Courier New"/>
          <w:w w:val="95"/>
        </w:rPr>
        <w:t>/*</w:t>
      </w:r>
      <w:r>
        <w:rPr>
          <w:rFonts w:ascii="Courier New"/>
          <w:spacing w:val="-81"/>
          <w:w w:val="95"/>
        </w:rPr>
        <w:t xml:space="preserve"> </w:t>
      </w:r>
      <w:r>
        <w:rPr>
          <w:rFonts w:ascii="Courier New"/>
          <w:w w:val="95"/>
        </w:rPr>
        <w:t>Infix</w:t>
      </w:r>
      <w:r>
        <w:rPr>
          <w:rFonts w:ascii="Courier New"/>
          <w:spacing w:val="-80"/>
          <w:w w:val="95"/>
        </w:rPr>
        <w:t xml:space="preserve"> </w:t>
      </w:r>
      <w:r>
        <w:rPr>
          <w:rFonts w:ascii="Courier New"/>
          <w:w w:val="95"/>
        </w:rPr>
        <w:t>notation</w:t>
      </w:r>
      <w:r>
        <w:rPr>
          <w:rFonts w:ascii="Courier New"/>
          <w:spacing w:val="-81"/>
          <w:w w:val="95"/>
        </w:rPr>
        <w:t xml:space="preserve"> </w:t>
      </w:r>
      <w:r>
        <w:rPr>
          <w:rFonts w:ascii="Courier New"/>
          <w:w w:val="95"/>
        </w:rPr>
        <w:t>calculator.</w:t>
      </w:r>
      <w:r>
        <w:rPr>
          <w:rFonts w:ascii="Courier New"/>
          <w:w w:val="95"/>
        </w:rPr>
        <w:tab/>
      </w:r>
      <w:r>
        <w:rPr>
          <w:rFonts w:ascii="Courier New"/>
          <w:w w:val="95"/>
        </w:rPr>
        <w:t>*/</w:t>
      </w:r>
    </w:p>
    <w:p>
      <w:pPr>
        <w:pStyle w:val="9"/>
        <w:spacing w:before="4"/>
        <w:rPr>
          <w:rFonts w:ascii="Courier New"/>
          <w:sz w:val="24"/>
        </w:rPr>
      </w:pPr>
    </w:p>
    <w:p>
      <w:pPr>
        <w:pStyle w:val="9"/>
        <w:ind w:left="746"/>
        <w:rPr>
          <w:rFonts w:ascii="Courier New"/>
        </w:rPr>
      </w:pPr>
      <w:r>
        <w:rPr>
          <w:position w:val="-1"/>
        </w:rPr>
        <w:drawing>
          <wp:inline distT="0" distB="0" distL="0" distR="0">
            <wp:extent cx="63500" cy="111125"/>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spacing w:before="14" w:line="254" w:lineRule="auto"/>
        <w:ind w:left="965" w:right="6512"/>
        <w:rPr>
          <w:rFonts w:ascii="Courier New"/>
        </w:rPr>
      </w:pPr>
      <w:r>
        <w:rPr>
          <w:rFonts w:ascii="Courier New"/>
          <w:w w:val="90"/>
        </w:rPr>
        <w:t xml:space="preserve">#include &lt;math.h&gt; </w:t>
      </w:r>
      <w:r>
        <w:rPr>
          <w:rFonts w:ascii="Courier New"/>
          <w:w w:val="85"/>
        </w:rPr>
        <w:t xml:space="preserve">#include &lt;stdio.h&gt; </w:t>
      </w:r>
      <w:r>
        <w:rPr>
          <w:rFonts w:ascii="Courier New"/>
          <w:w w:val="95"/>
        </w:rPr>
        <w:t>int</w:t>
      </w:r>
      <w:r>
        <w:rPr>
          <w:rFonts w:ascii="Courier New"/>
          <w:spacing w:val="-66"/>
          <w:w w:val="95"/>
        </w:rPr>
        <w:t xml:space="preserve"> </w:t>
      </w:r>
      <w:r>
        <w:rPr>
          <w:rFonts w:ascii="Courier New"/>
          <w:w w:val="95"/>
        </w:rPr>
        <w:t>yylex</w:t>
      </w:r>
      <w:r>
        <w:rPr>
          <w:rFonts w:ascii="Courier New"/>
          <w:spacing w:val="-65"/>
          <w:w w:val="95"/>
        </w:rPr>
        <w:t xml:space="preserve"> </w:t>
      </w:r>
      <w:r>
        <w:rPr>
          <w:rFonts w:ascii="Courier New"/>
          <w:w w:val="95"/>
        </w:rPr>
        <w:t>(void);</w:t>
      </w:r>
    </w:p>
    <w:p>
      <w:pPr>
        <w:pStyle w:val="9"/>
        <w:spacing w:line="254" w:lineRule="auto"/>
        <w:ind w:left="746" w:right="5474" w:firstLine="219"/>
        <w:rPr>
          <w:rFonts w:ascii="Courier New"/>
        </w:rPr>
      </w:pPr>
      <w:r>
        <w:rPr>
          <w:rFonts w:ascii="Courier New"/>
          <w:w w:val="95"/>
        </w:rPr>
        <w:t>void</w:t>
      </w:r>
      <w:r>
        <w:rPr>
          <w:rFonts w:ascii="Courier New"/>
          <w:spacing w:val="-76"/>
          <w:w w:val="95"/>
        </w:rPr>
        <w:t xml:space="preserve"> </w:t>
      </w:r>
      <w:r>
        <w:rPr>
          <w:rFonts w:ascii="Courier New"/>
          <w:w w:val="95"/>
        </w:rPr>
        <w:t>yyerror</w:t>
      </w:r>
      <w:r>
        <w:rPr>
          <w:rFonts w:ascii="Courier New"/>
          <w:spacing w:val="-76"/>
          <w:w w:val="95"/>
        </w:rPr>
        <w:t xml:space="preserve"> </w:t>
      </w:r>
      <w:r>
        <w:rPr>
          <w:rFonts w:ascii="Courier New"/>
          <w:w w:val="95"/>
        </w:rPr>
        <w:t>(char</w:t>
      </w:r>
      <w:r>
        <w:rPr>
          <w:rFonts w:ascii="Courier New"/>
          <w:spacing w:val="-76"/>
          <w:w w:val="95"/>
        </w:rPr>
        <w:t xml:space="preserve"> </w:t>
      </w:r>
      <w:r>
        <w:rPr>
          <w:rFonts w:ascii="Courier New"/>
          <w:w w:val="95"/>
        </w:rPr>
        <w:t>const</w:t>
      </w:r>
      <w:r>
        <w:rPr>
          <w:rFonts w:ascii="Courier New"/>
          <w:spacing w:val="-76"/>
          <w:w w:val="95"/>
        </w:rPr>
        <w:t xml:space="preserve"> </w:t>
      </w:r>
      <w:r>
        <w:rPr>
          <w:rFonts w:ascii="Courier New"/>
          <w:spacing w:val="-6"/>
          <w:w w:val="95"/>
        </w:rPr>
        <w:t>*);</w:t>
      </w:r>
      <w:r>
        <w:rPr>
          <w:rFonts w:ascii="Courier New"/>
          <w:w w:val="86"/>
        </w:rPr>
        <w:t xml:space="preserve"> </w:t>
      </w:r>
      <w:r>
        <w:rPr>
          <w:rFonts w:ascii="Courier New"/>
          <w:w w:val="86"/>
        </w:rPr>
        <w:drawing>
          <wp:inline distT="0" distB="0" distL="0" distR="0">
            <wp:extent cx="63500" cy="111125"/>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w:t>
      </w:r>
    </w:p>
    <w:p>
      <w:pPr>
        <w:pStyle w:val="9"/>
        <w:spacing w:before="7"/>
        <w:rPr>
          <w:rFonts w:ascii="Courier New"/>
          <w:sz w:val="15"/>
        </w:rPr>
      </w:pPr>
    </w:p>
    <w:p>
      <w:pPr>
        <w:pStyle w:val="9"/>
        <w:tabs>
          <w:tab w:val="left" w:pos="3485"/>
        </w:tabs>
        <w:spacing w:before="81" w:line="254" w:lineRule="auto"/>
        <w:ind w:left="746" w:right="5371" w:hanging="10"/>
        <w:rPr>
          <w:rFonts w:ascii="Courier New"/>
        </w:rPr>
      </w:pPr>
      <w:r>
        <w:rPr>
          <w:rFonts w:ascii="Courier New"/>
          <w:w w:val="95"/>
        </w:rPr>
        <w:t>/*</w:t>
      </w:r>
      <w:r>
        <w:rPr>
          <w:rFonts w:ascii="Courier New"/>
          <w:spacing w:val="-82"/>
          <w:w w:val="95"/>
        </w:rPr>
        <w:t xml:space="preserve"> </w:t>
      </w:r>
      <w:r>
        <w:rPr>
          <w:rFonts w:ascii="Courier New"/>
          <w:w w:val="95"/>
        </w:rPr>
        <w:t>Bison</w:t>
      </w:r>
      <w:r>
        <w:rPr>
          <w:rFonts w:ascii="Courier New"/>
          <w:spacing w:val="-82"/>
          <w:w w:val="95"/>
        </w:rPr>
        <w:t xml:space="preserve"> </w:t>
      </w:r>
      <w:r>
        <w:rPr>
          <w:rFonts w:ascii="Courier New"/>
          <w:w w:val="95"/>
        </w:rPr>
        <w:t>declarations.</w:t>
      </w:r>
      <w:r>
        <w:rPr>
          <w:rFonts w:ascii="Courier New"/>
          <w:w w:val="95"/>
        </w:rPr>
        <w:tab/>
      </w:r>
      <w:r>
        <w:rPr>
          <w:rFonts w:ascii="Courier New"/>
          <w:w w:val="85"/>
        </w:rPr>
        <w:t xml:space="preserve">*/ </w:t>
      </w:r>
      <w:r>
        <w:rPr>
          <w:rFonts w:ascii="Courier New"/>
          <w:w w:val="86"/>
          <w:position w:val="-1"/>
        </w:rPr>
        <w:drawing>
          <wp:inline distT="0" distB="0" distL="0" distR="0">
            <wp:extent cx="63500" cy="111125"/>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define</w:t>
      </w:r>
      <w:r>
        <w:rPr>
          <w:rFonts w:ascii="Courier New"/>
          <w:spacing w:val="-71"/>
          <w:w w:val="90"/>
        </w:rPr>
        <w:t xml:space="preserve"> </w:t>
      </w:r>
      <w:r>
        <w:rPr>
          <w:rFonts w:ascii="Courier New"/>
          <w:w w:val="90"/>
        </w:rPr>
        <w:t>api.value.type</w:t>
      </w:r>
      <w:r>
        <w:rPr>
          <w:rFonts w:ascii="Courier New"/>
          <w:spacing w:val="-71"/>
          <w:w w:val="90"/>
        </w:rPr>
        <w:t xml:space="preserve"> </w:t>
      </w:r>
      <w:r>
        <w:rPr>
          <w:rFonts w:ascii="Courier New"/>
          <w:w w:val="90"/>
        </w:rPr>
        <w:t>{double}</w:t>
      </w:r>
      <w:r>
        <w:rPr>
          <w:rFonts w:ascii="Courier New"/>
          <w:w w:val="86"/>
        </w:rPr>
        <w:t xml:space="preserve"> </w:t>
      </w:r>
      <w:r>
        <w:rPr>
          <w:rFonts w:ascii="Courier New"/>
          <w:w w:val="86"/>
          <w:position w:val="-1"/>
        </w:rPr>
        <w:drawing>
          <wp:inline distT="0" distB="0" distL="0" distR="0">
            <wp:extent cx="63500" cy="111125"/>
            <wp:effectExtent l="0" t="0" r="0" b="0"/>
            <wp:docPr id="1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token</w:t>
      </w:r>
      <w:r>
        <w:rPr>
          <w:rFonts w:ascii="Courier New"/>
          <w:spacing w:val="-16"/>
          <w:w w:val="95"/>
        </w:rPr>
        <w:t xml:space="preserve"> </w:t>
      </w:r>
      <w:r>
        <w:rPr>
          <w:rFonts w:ascii="Courier New"/>
          <w:w w:val="95"/>
        </w:rPr>
        <w:t>NUM</w:t>
      </w:r>
    </w:p>
    <w:p>
      <w:pPr>
        <w:pStyle w:val="9"/>
        <w:spacing w:line="246" w:lineRule="exact"/>
        <w:ind w:left="746"/>
        <w:rPr>
          <w:rFonts w:ascii="Courier New" w:hAnsi="Courier New"/>
        </w:rPr>
      </w:pPr>
      <w:r>
        <w:rPr>
          <w:position w:val="-1"/>
        </w:rPr>
        <w:drawing>
          <wp:inline distT="0" distB="0" distL="0" distR="0">
            <wp:extent cx="63500" cy="111125"/>
            <wp:effectExtent l="0" t="0" r="0" b="0"/>
            <wp:docPr id="1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left</w:t>
      </w:r>
      <w:r>
        <w:rPr>
          <w:rFonts w:ascii="Courier New" w:hAnsi="Courier New"/>
          <w:spacing w:val="-66"/>
          <w:w w:val="95"/>
        </w:rPr>
        <w:t xml:space="preserve"> </w:t>
      </w:r>
      <w:r>
        <w:rPr>
          <w:rFonts w:ascii="Courier New" w:hAnsi="Courier New"/>
          <w:w w:val="95"/>
        </w:rPr>
        <w:t>’-’</w:t>
      </w:r>
      <w:r>
        <w:rPr>
          <w:rFonts w:ascii="Courier New" w:hAnsi="Courier New"/>
          <w:spacing w:val="-66"/>
          <w:w w:val="95"/>
        </w:rPr>
        <w:t xml:space="preserve"> </w:t>
      </w:r>
      <w:r>
        <w:rPr>
          <w:rFonts w:ascii="Courier New" w:hAnsi="Courier New"/>
          <w:w w:val="95"/>
        </w:rPr>
        <w:t>’+’</w:t>
      </w:r>
    </w:p>
    <w:p>
      <w:pPr>
        <w:pStyle w:val="9"/>
        <w:spacing w:before="13"/>
        <w:ind w:left="746"/>
        <w:rPr>
          <w:rFonts w:ascii="Courier New" w:hAnsi="Courier New"/>
        </w:rPr>
      </w:pPr>
      <w:r>
        <w:rPr>
          <w:position w:val="-1"/>
        </w:rPr>
        <w:drawing>
          <wp:inline distT="0" distB="0" distL="0" distR="0">
            <wp:extent cx="63500" cy="111125"/>
            <wp:effectExtent l="0" t="0" r="0" b="0"/>
            <wp:docPr id="1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left</w:t>
      </w:r>
      <w:r>
        <w:rPr>
          <w:rFonts w:ascii="Courier New" w:hAnsi="Courier New"/>
          <w:spacing w:val="-66"/>
          <w:w w:val="95"/>
        </w:rPr>
        <w:t xml:space="preserve"> </w:t>
      </w:r>
      <w:r>
        <w:rPr>
          <w:rFonts w:ascii="Courier New" w:hAnsi="Courier New"/>
          <w:w w:val="95"/>
        </w:rPr>
        <w:t>’*’</w:t>
      </w:r>
      <w:r>
        <w:rPr>
          <w:rFonts w:ascii="Courier New" w:hAnsi="Courier New"/>
          <w:spacing w:val="-66"/>
          <w:w w:val="95"/>
        </w:rPr>
        <w:t xml:space="preserve"> </w:t>
      </w:r>
      <w:r>
        <w:rPr>
          <w:rFonts w:ascii="Courier New" w:hAnsi="Courier New"/>
          <w:w w:val="95"/>
        </w:rPr>
        <w:t>’/’</w:t>
      </w:r>
    </w:p>
    <w:p>
      <w:pPr>
        <w:pStyle w:val="9"/>
        <w:tabs>
          <w:tab w:val="left" w:pos="2797"/>
        </w:tabs>
        <w:spacing w:before="14" w:line="254" w:lineRule="auto"/>
        <w:ind w:left="746" w:right="3767"/>
        <w:rPr>
          <w:rFonts w:ascii="Courier New" w:hAnsi="Courier New"/>
        </w:rPr>
      </w:pPr>
      <w:r>
        <w:drawing>
          <wp:inline distT="0" distB="0" distL="0" distR="0">
            <wp:extent cx="63500" cy="111125"/>
            <wp:effectExtent l="0" t="0" r="0" b="0"/>
            <wp:docPr id="1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precedence</w:t>
      </w:r>
      <w:r>
        <w:rPr>
          <w:rFonts w:ascii="Courier New" w:hAnsi="Courier New"/>
          <w:spacing w:val="-68"/>
          <w:w w:val="95"/>
          <w:position w:val="2"/>
        </w:rPr>
        <w:t xml:space="preserve"> </w:t>
      </w:r>
      <w:r>
        <w:rPr>
          <w:rFonts w:ascii="Courier New" w:hAnsi="Courier New"/>
          <w:w w:val="95"/>
          <w:position w:val="2"/>
        </w:rPr>
        <w:t>NEG</w:t>
      </w:r>
      <w:r>
        <w:rPr>
          <w:rFonts w:ascii="Courier New" w:hAnsi="Courier New"/>
          <w:w w:val="95"/>
          <w:position w:val="2"/>
        </w:rPr>
        <w:tab/>
      </w:r>
      <w:r>
        <w:rPr>
          <w:rFonts w:ascii="Courier New" w:hAnsi="Courier New"/>
          <w:w w:val="90"/>
          <w:position w:val="2"/>
        </w:rPr>
        <w:t>/* negation--unary</w:t>
      </w:r>
      <w:r>
        <w:rPr>
          <w:rFonts w:ascii="Courier New" w:hAnsi="Courier New"/>
          <w:spacing w:val="-78"/>
          <w:w w:val="90"/>
          <w:position w:val="2"/>
        </w:rPr>
        <w:t xml:space="preserve"> </w:t>
      </w:r>
      <w:r>
        <w:rPr>
          <w:rFonts w:ascii="Courier New" w:hAnsi="Courier New"/>
          <w:w w:val="90"/>
          <w:position w:val="2"/>
        </w:rPr>
        <w:t>minus</w:t>
      </w:r>
      <w:r>
        <w:rPr>
          <w:rFonts w:ascii="Courier New" w:hAnsi="Courier New"/>
          <w:spacing w:val="-38"/>
          <w:w w:val="90"/>
          <w:position w:val="2"/>
        </w:rPr>
        <w:t xml:space="preserve"> </w:t>
      </w:r>
      <w:r>
        <w:rPr>
          <w:rFonts w:ascii="Courier New" w:hAnsi="Courier New"/>
          <w:spacing w:val="-8"/>
          <w:w w:val="90"/>
          <w:position w:val="2"/>
        </w:rPr>
        <w:t>*/</w:t>
      </w:r>
      <w:r>
        <w:rPr>
          <w:rFonts w:ascii="Courier New" w:hAnsi="Courier New"/>
          <w:w w:val="86"/>
          <w:position w:val="2"/>
        </w:rPr>
        <w:t xml:space="preserve"> </w:t>
      </w:r>
      <w:r>
        <w:rPr>
          <w:rFonts w:ascii="Courier New" w:hAnsi="Courier New"/>
          <w:w w:val="86"/>
        </w:rPr>
        <w:drawing>
          <wp:inline distT="0" distB="0" distL="0" distR="0">
            <wp:extent cx="63500" cy="111125"/>
            <wp:effectExtent l="0" t="0" r="0" b="0"/>
            <wp:docPr id="1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right</w:t>
      </w:r>
      <w:r>
        <w:rPr>
          <w:rFonts w:ascii="Courier New" w:hAnsi="Courier New"/>
          <w:spacing w:val="-47"/>
          <w:w w:val="95"/>
          <w:position w:val="2"/>
        </w:rPr>
        <w:t xml:space="preserve"> </w:t>
      </w:r>
      <w:r>
        <w:rPr>
          <w:rFonts w:ascii="Courier New" w:hAnsi="Courier New"/>
          <w:w w:val="95"/>
          <w:position w:val="2"/>
        </w:rPr>
        <w:t>’^’</w:t>
      </w:r>
      <w:r>
        <w:rPr>
          <w:rFonts w:ascii="Courier New" w:hAnsi="Courier New"/>
          <w:w w:val="95"/>
          <w:position w:val="2"/>
        </w:rPr>
        <w:tab/>
      </w:r>
      <w:r>
        <w:rPr>
          <w:rFonts w:ascii="Courier New" w:hAnsi="Courier New"/>
          <w:w w:val="95"/>
          <w:position w:val="2"/>
        </w:rPr>
        <w:t>/* exponentiation</w:t>
      </w:r>
      <w:r>
        <w:rPr>
          <w:rFonts w:ascii="Courier New" w:hAnsi="Courier New"/>
          <w:spacing w:val="-65"/>
          <w:w w:val="95"/>
          <w:position w:val="2"/>
        </w:rPr>
        <w:t xml:space="preserve"> </w:t>
      </w:r>
      <w:r>
        <w:rPr>
          <w:rFonts w:ascii="Courier New" w:hAnsi="Courier New"/>
          <w:w w:val="95"/>
          <w:position w:val="2"/>
        </w:rPr>
        <w:t>*/</w:t>
      </w:r>
    </w:p>
    <w:p>
      <w:pPr>
        <w:pStyle w:val="9"/>
        <w:spacing w:before="10"/>
        <w:rPr>
          <w:rFonts w:ascii="Courier New"/>
          <w:sz w:val="15"/>
        </w:rPr>
      </w:pPr>
    </w:p>
    <w:p>
      <w:pPr>
        <w:pStyle w:val="9"/>
        <w:tabs>
          <w:tab w:val="left" w:pos="3943"/>
        </w:tabs>
        <w:spacing w:before="81" w:line="254" w:lineRule="auto"/>
        <w:ind w:left="736" w:right="5485" w:firstLine="343"/>
        <w:rPr>
          <w:rFonts w:ascii="Courier New"/>
        </w:rPr>
      </w:pPr>
      <w:r>
        <w:pict>
          <v:group id="_x0000_s1051" o:spid="_x0000_s1051" o:spt="203" style="position:absolute;left:0pt;margin-left:119.3pt;margin-top:5.45pt;height:8.75pt;width:10.75pt;mso-position-horizontal-relative:page;z-index:-350208;mso-width-relative:page;mso-height-relative:page;" coordorigin="2386,109" coordsize="215,175">
            <o:lock v:ext="edit"/>
            <v:shape id="_x0000_s1052" o:spid="_x0000_s1052" o:spt="75" type="#_x0000_t75" style="position:absolute;left:2500;top:109;height:175;width:100;" filled="f" stroked="f" coordsize="21600,21600">
              <v:path/>
              <v:fill on="f" focussize="0,0"/>
              <v:stroke on="f"/>
              <v:imagedata r:id="rId222" o:title=""/>
              <o:lock v:ext="edit" aspectratio="t"/>
            </v:shape>
            <v:shape id="_x0000_s1053" o:spid="_x0000_s1053" o:spt="75" type="#_x0000_t75" style="position:absolute;left:2386;top:109;height:175;width:100;" filled="f" stroked="f" coordsize="21600,21600">
              <v:path/>
              <v:fill on="f" focussize="0,0"/>
              <v:stroke on="f"/>
              <v:imagedata r:id="rId222" o:title=""/>
              <o:lock v:ext="edit" aspectratio="t"/>
            </v:shape>
          </v:group>
        </w:pict>
      </w:r>
      <w:r>
        <w:rPr>
          <w:rFonts w:ascii="Courier New"/>
          <w:w w:val="95"/>
        </w:rPr>
        <w:t>/*</w:t>
      </w:r>
      <w:r>
        <w:rPr>
          <w:rFonts w:ascii="Courier New"/>
          <w:spacing w:val="-65"/>
          <w:w w:val="95"/>
        </w:rPr>
        <w:t xml:space="preserve"> </w:t>
      </w:r>
      <w:r>
        <w:rPr>
          <w:rFonts w:ascii="Courier New"/>
          <w:w w:val="95"/>
        </w:rPr>
        <w:t>The</w:t>
      </w:r>
      <w:r>
        <w:rPr>
          <w:rFonts w:ascii="Courier New"/>
          <w:spacing w:val="-65"/>
          <w:w w:val="95"/>
        </w:rPr>
        <w:t xml:space="preserve"> </w:t>
      </w:r>
      <w:r>
        <w:rPr>
          <w:rFonts w:ascii="Courier New"/>
          <w:w w:val="95"/>
        </w:rPr>
        <w:t>grammar</w:t>
      </w:r>
      <w:r>
        <w:rPr>
          <w:rFonts w:ascii="Courier New"/>
          <w:spacing w:val="-64"/>
          <w:w w:val="95"/>
        </w:rPr>
        <w:t xml:space="preserve"> </w:t>
      </w:r>
      <w:r>
        <w:rPr>
          <w:rFonts w:ascii="Courier New"/>
          <w:w w:val="95"/>
        </w:rPr>
        <w:t>follows.</w:t>
      </w:r>
      <w:r>
        <w:rPr>
          <w:rFonts w:ascii="Courier New"/>
          <w:w w:val="95"/>
        </w:rPr>
        <w:tab/>
      </w:r>
      <w:r>
        <w:rPr>
          <w:rFonts w:ascii="Courier New"/>
          <w:spacing w:val="-9"/>
          <w:w w:val="90"/>
        </w:rPr>
        <w:t xml:space="preserve">*/ </w:t>
      </w:r>
      <w:r>
        <w:rPr>
          <w:rFonts w:ascii="Courier New"/>
          <w:w w:val="95"/>
        </w:rPr>
        <w:t>input:</w:t>
      </w:r>
    </w:p>
    <w:p>
      <w:pPr>
        <w:pStyle w:val="9"/>
        <w:spacing w:line="247" w:lineRule="exact"/>
        <w:ind w:left="975"/>
        <w:rPr>
          <w:rFonts w:ascii="Courier New"/>
        </w:rPr>
      </w:pPr>
      <w:r>
        <w:drawing>
          <wp:inline distT="0" distB="0" distL="0" distR="0">
            <wp:extent cx="63500" cy="111125"/>
            <wp:effectExtent l="0" t="0" r="0" b="0"/>
            <wp:docPr id="1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empty</w:t>
      </w:r>
    </w:p>
    <w:p>
      <w:pPr>
        <w:pStyle w:val="9"/>
        <w:spacing w:before="14"/>
        <w:ind w:left="736"/>
        <w:rPr>
          <w:rFonts w:ascii="Courier New"/>
        </w:rPr>
      </w:pPr>
      <w:r>
        <w:rPr>
          <w:rFonts w:ascii="Courier New"/>
          <w:w w:val="95"/>
        </w:rPr>
        <w:t>| input line</w:t>
      </w:r>
    </w:p>
    <w:p>
      <w:pPr>
        <w:pStyle w:val="9"/>
        <w:spacing w:before="13"/>
        <w:ind w:left="736"/>
        <w:rPr>
          <w:rFonts w:ascii="Courier New"/>
        </w:rPr>
      </w:pPr>
      <w:r>
        <w:rPr>
          <w:rFonts w:ascii="Courier New"/>
          <w:w w:val="86"/>
        </w:rPr>
        <w:t>;</w:t>
      </w:r>
    </w:p>
    <w:p>
      <w:pPr>
        <w:spacing w:after="0"/>
        <w:rPr>
          <w:rFonts w:ascii="Courier New"/>
        </w:rPr>
        <w:sectPr>
          <w:headerReference r:id="rId41" w:type="default"/>
          <w:pgSz w:w="12240" w:h="15840"/>
          <w:pgMar w:top="1320" w:right="940" w:bottom="280" w:left="1640" w:header="997" w:footer="0" w:gutter="0"/>
        </w:sectPr>
      </w:pPr>
    </w:p>
    <w:p>
      <w:pPr>
        <w:pStyle w:val="9"/>
        <w:rPr>
          <w:rFonts w:ascii="Courier New"/>
          <w:sz w:val="20"/>
        </w:rPr>
      </w:pPr>
    </w:p>
    <w:p>
      <w:pPr>
        <w:pStyle w:val="9"/>
        <w:rPr>
          <w:rFonts w:ascii="Courier New"/>
          <w:sz w:val="20"/>
        </w:rPr>
      </w:pPr>
    </w:p>
    <w:p>
      <w:pPr>
        <w:pStyle w:val="9"/>
        <w:rPr>
          <w:rFonts w:ascii="Courier New"/>
          <w:sz w:val="20"/>
        </w:rPr>
      </w:pPr>
    </w:p>
    <w:p>
      <w:pPr>
        <w:pStyle w:val="9"/>
        <w:spacing w:before="8"/>
        <w:rPr>
          <w:rFonts w:ascii="Courier New"/>
          <w:sz w:val="19"/>
        </w:rPr>
      </w:pPr>
    </w:p>
    <w:p>
      <w:pPr>
        <w:pStyle w:val="9"/>
        <w:ind w:left="736"/>
        <w:rPr>
          <w:rFonts w:ascii="Courier New"/>
        </w:rPr>
      </w:pPr>
      <w:bookmarkStart w:id="93" w:name="_bookmark31"/>
      <w:bookmarkEnd w:id="93"/>
      <w:r>
        <w:rPr>
          <w:rFonts w:ascii="Courier New"/>
          <w:w w:val="95"/>
        </w:rPr>
        <w:t>line:</w:t>
      </w:r>
    </w:p>
    <w:p>
      <w:pPr>
        <w:pStyle w:val="9"/>
        <w:spacing w:before="14"/>
        <w:ind w:left="965"/>
        <w:rPr>
          <w:rFonts w:ascii="Courier New" w:hAnsi="Courier New"/>
        </w:rPr>
      </w:pPr>
      <w:r>
        <w:rPr>
          <w:rFonts w:ascii="Courier New" w:hAnsi="Courier New"/>
          <w:w w:val="95"/>
        </w:rPr>
        <w:t>’\n’</w:t>
      </w:r>
    </w:p>
    <w:p>
      <w:pPr>
        <w:pStyle w:val="9"/>
        <w:tabs>
          <w:tab w:val="left" w:pos="2110"/>
        </w:tabs>
        <w:spacing w:before="13"/>
        <w:ind w:left="735"/>
        <w:rPr>
          <w:rFonts w:ascii="Courier New" w:hAnsi="Courier New"/>
        </w:rPr>
      </w:pPr>
      <w:r>
        <w:rPr>
          <w:rFonts w:ascii="Courier New" w:hAnsi="Courier New"/>
          <w:w w:val="95"/>
        </w:rPr>
        <w:t>|</w:t>
      </w:r>
      <w:r>
        <w:rPr>
          <w:rFonts w:ascii="Courier New" w:hAnsi="Courier New"/>
          <w:spacing w:val="-37"/>
          <w:w w:val="95"/>
        </w:rPr>
        <w:t xml:space="preserve"> </w:t>
      </w:r>
      <w:r>
        <w:rPr>
          <w:rFonts w:ascii="Courier New" w:hAnsi="Courier New"/>
          <w:w w:val="95"/>
        </w:rPr>
        <w:t>exp</w:t>
      </w:r>
      <w:r>
        <w:rPr>
          <w:rFonts w:ascii="Courier New" w:hAnsi="Courier New"/>
          <w:spacing w:val="-37"/>
          <w:w w:val="95"/>
        </w:rPr>
        <w:t xml:space="preserve"> </w:t>
      </w:r>
      <w:r>
        <w:rPr>
          <w:rFonts w:ascii="Courier New" w:hAnsi="Courier New"/>
          <w:w w:val="95"/>
        </w:rPr>
        <w:t>’\n’</w:t>
      </w:r>
      <w:r>
        <w:rPr>
          <w:rFonts w:ascii="Courier New" w:hAnsi="Courier New"/>
          <w:w w:val="95"/>
        </w:rPr>
        <w:tab/>
      </w:r>
      <w:r>
        <w:rPr>
          <w:rFonts w:ascii="Courier New" w:hAnsi="Courier New"/>
          <w:w w:val="95"/>
        </w:rPr>
        <w:t>{</w:t>
      </w:r>
      <w:r>
        <w:rPr>
          <w:rFonts w:ascii="Courier New" w:hAnsi="Courier New"/>
          <w:spacing w:val="-70"/>
          <w:w w:val="95"/>
        </w:rPr>
        <w:t xml:space="preserve"> </w:t>
      </w:r>
      <w:r>
        <w:rPr>
          <w:rFonts w:ascii="Courier New" w:hAnsi="Courier New"/>
          <w:w w:val="95"/>
        </w:rPr>
        <w:t>printf</w:t>
      </w:r>
      <w:r>
        <w:rPr>
          <w:rFonts w:ascii="Courier New" w:hAnsi="Courier New"/>
          <w:spacing w:val="-71"/>
          <w:w w:val="95"/>
        </w:rPr>
        <w:t xml:space="preserve"> </w:t>
      </w:r>
      <w:r>
        <w:rPr>
          <w:rFonts w:ascii="Courier New" w:hAnsi="Courier New"/>
          <w:spacing w:val="2"/>
          <w:w w:val="95"/>
        </w:rPr>
        <w:t>("\t</w:t>
      </w:r>
      <w:r>
        <w:rPr>
          <w:rFonts w:ascii="Courier New" w:hAnsi="Courier New"/>
          <w:spacing w:val="10"/>
          <w:w w:val="86"/>
          <w:position w:val="-1"/>
        </w:rPr>
        <w:drawing>
          <wp:inline distT="0" distB="0" distL="0" distR="0">
            <wp:extent cx="63500" cy="111125"/>
            <wp:effectExtent l="0" t="0" r="0" b="0"/>
            <wp:docPr id="1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.10g\n",</w:t>
      </w:r>
      <w:r>
        <w:rPr>
          <w:rFonts w:ascii="Courier New" w:hAnsi="Courier New"/>
          <w:spacing w:val="-15"/>
          <w:w w:val="95"/>
        </w:rPr>
        <w:t xml:space="preserve"> </w:t>
      </w:r>
      <w:r>
        <w:rPr>
          <w:rFonts w:ascii="Courier New" w:hAnsi="Courier New"/>
          <w:w w:val="95"/>
        </w:rPr>
        <w:t>$1);</w:t>
      </w:r>
      <w:r>
        <w:rPr>
          <w:rFonts w:ascii="Courier New" w:hAnsi="Courier New"/>
          <w:spacing w:val="-15"/>
          <w:w w:val="95"/>
        </w:rPr>
        <w:t xml:space="preserve"> </w:t>
      </w:r>
      <w:r>
        <w:rPr>
          <w:rFonts w:ascii="Courier New" w:hAnsi="Courier New"/>
          <w:w w:val="95"/>
        </w:rPr>
        <w:t>}</w:t>
      </w:r>
    </w:p>
    <w:p>
      <w:pPr>
        <w:pStyle w:val="9"/>
        <w:spacing w:before="14"/>
        <w:ind w:left="735"/>
        <w:rPr>
          <w:rFonts w:ascii="Courier New"/>
        </w:rPr>
      </w:pPr>
      <w:r>
        <w:rPr>
          <w:rFonts w:ascii="Courier New"/>
          <w:w w:val="86"/>
        </w:rPr>
        <w:t>;</w:t>
      </w:r>
    </w:p>
    <w:p>
      <w:pPr>
        <w:pStyle w:val="9"/>
        <w:spacing w:before="5"/>
        <w:rPr>
          <w:rFonts w:ascii="Courier New"/>
          <w:sz w:val="24"/>
        </w:rPr>
      </w:pPr>
    </w:p>
    <w:p>
      <w:pPr>
        <w:pStyle w:val="9"/>
        <w:ind w:left="735"/>
        <w:rPr>
          <w:rFonts w:ascii="Courier New"/>
        </w:rPr>
      </w:pPr>
      <w:r>
        <w:rPr>
          <w:rFonts w:ascii="Courier New"/>
          <w:w w:val="95"/>
        </w:rPr>
        <w:t>exp:</w:t>
      </w:r>
    </w:p>
    <w:p>
      <w:pPr>
        <w:pStyle w:val="9"/>
        <w:tabs>
          <w:tab w:val="left" w:pos="3141"/>
          <w:tab w:val="left" w:pos="5546"/>
        </w:tabs>
        <w:spacing w:before="14"/>
        <w:ind w:left="965"/>
        <w:rPr>
          <w:rFonts w:ascii="Courier New"/>
        </w:rPr>
      </w:pPr>
      <w:r>
        <w:rPr>
          <w:rFonts w:ascii="Courier New"/>
          <w:w w:val="95"/>
        </w:rPr>
        <w:t>NUM</w:t>
      </w:r>
      <w:r>
        <w:rPr>
          <w:rFonts w:ascii="Courier New"/>
          <w:w w:val="95"/>
        </w:rPr>
        <w:tab/>
      </w:r>
      <w:r>
        <w:rPr>
          <w:rFonts w:ascii="Courier New"/>
          <w:w w:val="95"/>
        </w:rPr>
        <w:t>{ $$</w:t>
      </w:r>
      <w:r>
        <w:rPr>
          <w:rFonts w:ascii="Courier New"/>
          <w:spacing w:val="-60"/>
          <w:w w:val="95"/>
        </w:rPr>
        <w:t xml:space="preserve"> </w:t>
      </w:r>
      <w:r>
        <w:rPr>
          <w:rFonts w:ascii="Courier New"/>
          <w:w w:val="95"/>
        </w:rPr>
        <w:t>=</w:t>
      </w:r>
      <w:r>
        <w:rPr>
          <w:rFonts w:ascii="Courier New"/>
          <w:spacing w:val="-30"/>
          <w:w w:val="95"/>
        </w:rPr>
        <w:t xml:space="preserve"> </w:t>
      </w:r>
      <w:r>
        <w:rPr>
          <w:rFonts w:ascii="Courier New"/>
          <w:w w:val="95"/>
        </w:rPr>
        <w:t>$1;</w:t>
      </w:r>
      <w:r>
        <w:rPr>
          <w:rFonts w:ascii="Courier New"/>
          <w:w w:val="95"/>
        </w:rPr>
        <w:tab/>
      </w:r>
      <w:r>
        <w:rPr>
          <w:rFonts w:ascii="Courier New"/>
          <w:w w:val="95"/>
        </w:rPr>
        <w:t>}</w:t>
      </w:r>
    </w:p>
    <w:p>
      <w:pPr>
        <w:pStyle w:val="9"/>
        <w:tabs>
          <w:tab w:val="left" w:pos="3141"/>
          <w:tab w:val="left" w:pos="5546"/>
        </w:tabs>
        <w:spacing w:before="14"/>
        <w:ind w:left="735"/>
        <w:rPr>
          <w:rFonts w:ascii="Courier New" w:hAnsi="Courier New"/>
        </w:rPr>
      </w:pPr>
      <w:r>
        <w:rPr>
          <w:rFonts w:ascii="Courier New" w:hAnsi="Courier New"/>
          <w:w w:val="95"/>
        </w:rPr>
        <w:t>| exp</w:t>
      </w:r>
      <w:r>
        <w:rPr>
          <w:rFonts w:ascii="Courier New" w:hAnsi="Courier New"/>
          <w:spacing w:val="-76"/>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w w:val="95"/>
        </w:rPr>
        <w:tab/>
      </w:r>
      <w:r>
        <w:rPr>
          <w:rFonts w:ascii="Courier New" w:hAnsi="Courier New"/>
          <w:w w:val="95"/>
        </w:rPr>
        <w:t>{</w:t>
      </w:r>
      <w:r>
        <w:rPr>
          <w:rFonts w:ascii="Courier New" w:hAnsi="Courier New"/>
          <w:spacing w:val="-30"/>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$1</w:t>
      </w:r>
      <w:r>
        <w:rPr>
          <w:rFonts w:ascii="Courier New" w:hAnsi="Courier New"/>
          <w:spacing w:val="-29"/>
          <w:w w:val="95"/>
        </w:rPr>
        <w:t xml:space="preserve"> </w:t>
      </w:r>
      <w:r>
        <w:rPr>
          <w:rFonts w:ascii="Courier New" w:hAnsi="Courier New"/>
          <w:w w:val="95"/>
        </w:rPr>
        <w:t>+</w:t>
      </w:r>
      <w:r>
        <w:rPr>
          <w:rFonts w:ascii="Courier New" w:hAnsi="Courier New"/>
          <w:spacing w:val="-30"/>
          <w:w w:val="95"/>
        </w:rPr>
        <w:t xml:space="preserve"> </w:t>
      </w:r>
      <w:r>
        <w:rPr>
          <w:rFonts w:ascii="Courier New" w:hAnsi="Courier New"/>
          <w:w w:val="95"/>
        </w:rPr>
        <w:t>$3;</w:t>
      </w:r>
      <w:r>
        <w:rPr>
          <w:rFonts w:ascii="Courier New" w:hAnsi="Courier New"/>
          <w:w w:val="95"/>
        </w:rPr>
        <w:tab/>
      </w:r>
      <w:r>
        <w:rPr>
          <w:rFonts w:ascii="Courier New" w:hAnsi="Courier New"/>
          <w:w w:val="95"/>
        </w:rPr>
        <w:t>}</w:t>
      </w:r>
    </w:p>
    <w:p>
      <w:pPr>
        <w:pStyle w:val="9"/>
        <w:tabs>
          <w:tab w:val="left" w:pos="3141"/>
          <w:tab w:val="left" w:pos="5546"/>
        </w:tabs>
        <w:spacing w:before="14"/>
        <w:ind w:left="735"/>
        <w:rPr>
          <w:rFonts w:ascii="Courier New" w:hAnsi="Courier New"/>
        </w:rPr>
      </w:pPr>
      <w:r>
        <w:rPr>
          <w:rFonts w:ascii="Courier New" w:hAnsi="Courier New"/>
          <w:w w:val="95"/>
        </w:rPr>
        <w:t>| exp</w:t>
      </w:r>
      <w:r>
        <w:rPr>
          <w:rFonts w:ascii="Courier New" w:hAnsi="Courier New"/>
          <w:spacing w:val="-76"/>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w w:val="95"/>
        </w:rPr>
        <w:tab/>
      </w:r>
      <w:r>
        <w:rPr>
          <w:rFonts w:ascii="Courier New" w:hAnsi="Courier New"/>
          <w:w w:val="95"/>
        </w:rPr>
        <w:t>{</w:t>
      </w:r>
      <w:r>
        <w:rPr>
          <w:rFonts w:ascii="Courier New" w:hAnsi="Courier New"/>
          <w:spacing w:val="-30"/>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$1</w:t>
      </w:r>
      <w:r>
        <w:rPr>
          <w:rFonts w:ascii="Courier New" w:hAnsi="Courier New"/>
          <w:spacing w:val="-29"/>
          <w:w w:val="95"/>
        </w:rPr>
        <w:t xml:space="preserve"> </w:t>
      </w:r>
      <w:r>
        <w:rPr>
          <w:rFonts w:ascii="Courier New" w:hAnsi="Courier New"/>
          <w:w w:val="95"/>
        </w:rPr>
        <w:t>-</w:t>
      </w:r>
      <w:r>
        <w:rPr>
          <w:rFonts w:ascii="Courier New" w:hAnsi="Courier New"/>
          <w:spacing w:val="-30"/>
          <w:w w:val="95"/>
        </w:rPr>
        <w:t xml:space="preserve"> </w:t>
      </w:r>
      <w:r>
        <w:rPr>
          <w:rFonts w:ascii="Courier New" w:hAnsi="Courier New"/>
          <w:w w:val="95"/>
        </w:rPr>
        <w:t>$3;</w:t>
      </w:r>
      <w:r>
        <w:rPr>
          <w:rFonts w:ascii="Courier New" w:hAnsi="Courier New"/>
          <w:w w:val="95"/>
        </w:rPr>
        <w:tab/>
      </w:r>
      <w:r>
        <w:rPr>
          <w:rFonts w:ascii="Courier New" w:hAnsi="Courier New"/>
          <w:w w:val="95"/>
        </w:rPr>
        <w:t>}</w:t>
      </w:r>
    </w:p>
    <w:p>
      <w:pPr>
        <w:pStyle w:val="9"/>
        <w:tabs>
          <w:tab w:val="left" w:pos="3141"/>
          <w:tab w:val="left" w:pos="5546"/>
        </w:tabs>
        <w:spacing w:before="13"/>
        <w:ind w:left="735"/>
        <w:rPr>
          <w:rFonts w:ascii="Courier New" w:hAnsi="Courier New"/>
        </w:rPr>
      </w:pPr>
      <w:r>
        <w:rPr>
          <w:rFonts w:ascii="Courier New" w:hAnsi="Courier New"/>
          <w:w w:val="95"/>
        </w:rPr>
        <w:t>| exp</w:t>
      </w:r>
      <w:r>
        <w:rPr>
          <w:rFonts w:ascii="Courier New" w:hAnsi="Courier New"/>
          <w:spacing w:val="-76"/>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w w:val="95"/>
        </w:rPr>
        <w:tab/>
      </w:r>
      <w:r>
        <w:rPr>
          <w:rFonts w:ascii="Courier New" w:hAnsi="Courier New"/>
          <w:w w:val="95"/>
        </w:rPr>
        <w:t>{</w:t>
      </w:r>
      <w:r>
        <w:rPr>
          <w:rFonts w:ascii="Courier New" w:hAnsi="Courier New"/>
          <w:spacing w:val="-30"/>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$1</w:t>
      </w:r>
      <w:r>
        <w:rPr>
          <w:rFonts w:ascii="Courier New" w:hAnsi="Courier New"/>
          <w:spacing w:val="-29"/>
          <w:w w:val="95"/>
        </w:rPr>
        <w:t xml:space="preserve"> </w:t>
      </w:r>
      <w:r>
        <w:rPr>
          <w:rFonts w:ascii="Courier New" w:hAnsi="Courier New"/>
          <w:w w:val="95"/>
        </w:rPr>
        <w:t>*</w:t>
      </w:r>
      <w:r>
        <w:rPr>
          <w:rFonts w:ascii="Courier New" w:hAnsi="Courier New"/>
          <w:spacing w:val="-30"/>
          <w:w w:val="95"/>
        </w:rPr>
        <w:t xml:space="preserve"> </w:t>
      </w:r>
      <w:r>
        <w:rPr>
          <w:rFonts w:ascii="Courier New" w:hAnsi="Courier New"/>
          <w:w w:val="95"/>
        </w:rPr>
        <w:t>$3;</w:t>
      </w:r>
      <w:r>
        <w:rPr>
          <w:rFonts w:ascii="Courier New" w:hAnsi="Courier New"/>
          <w:w w:val="95"/>
        </w:rPr>
        <w:tab/>
      </w:r>
      <w:r>
        <w:rPr>
          <w:rFonts w:ascii="Courier New" w:hAnsi="Courier New"/>
          <w:w w:val="95"/>
        </w:rPr>
        <w:t>}</w:t>
      </w:r>
    </w:p>
    <w:p>
      <w:pPr>
        <w:pStyle w:val="9"/>
        <w:tabs>
          <w:tab w:val="left" w:pos="3141"/>
          <w:tab w:val="left" w:pos="5546"/>
        </w:tabs>
        <w:spacing w:before="14"/>
        <w:ind w:left="735"/>
        <w:rPr>
          <w:rFonts w:ascii="Courier New" w:hAnsi="Courier New"/>
        </w:rPr>
      </w:pPr>
      <w:r>
        <w:rPr>
          <w:rFonts w:ascii="Courier New" w:hAnsi="Courier New"/>
          <w:w w:val="95"/>
        </w:rPr>
        <w:t>| exp</w:t>
      </w:r>
      <w:r>
        <w:rPr>
          <w:rFonts w:ascii="Courier New" w:hAnsi="Courier New"/>
          <w:spacing w:val="-76"/>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w w:val="95"/>
        </w:rPr>
        <w:tab/>
      </w:r>
      <w:r>
        <w:rPr>
          <w:rFonts w:ascii="Courier New" w:hAnsi="Courier New"/>
          <w:w w:val="95"/>
        </w:rPr>
        <w:t>{</w:t>
      </w:r>
      <w:r>
        <w:rPr>
          <w:rFonts w:ascii="Courier New" w:hAnsi="Courier New"/>
          <w:spacing w:val="-30"/>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$1</w:t>
      </w:r>
      <w:r>
        <w:rPr>
          <w:rFonts w:ascii="Courier New" w:hAnsi="Courier New"/>
          <w:spacing w:val="-29"/>
          <w:w w:val="95"/>
        </w:rPr>
        <w:t xml:space="preserve"> </w:t>
      </w:r>
      <w:r>
        <w:rPr>
          <w:rFonts w:ascii="Courier New" w:hAnsi="Courier New"/>
          <w:w w:val="95"/>
        </w:rPr>
        <w:t>/</w:t>
      </w:r>
      <w:r>
        <w:rPr>
          <w:rFonts w:ascii="Courier New" w:hAnsi="Courier New"/>
          <w:spacing w:val="-30"/>
          <w:w w:val="95"/>
        </w:rPr>
        <w:t xml:space="preserve"> </w:t>
      </w:r>
      <w:r>
        <w:rPr>
          <w:rFonts w:ascii="Courier New" w:hAnsi="Courier New"/>
          <w:w w:val="95"/>
        </w:rPr>
        <w:t>$3;</w:t>
      </w:r>
      <w:r>
        <w:rPr>
          <w:rFonts w:ascii="Courier New" w:hAnsi="Courier New"/>
          <w:w w:val="95"/>
        </w:rPr>
        <w:tab/>
      </w:r>
      <w:r>
        <w:rPr>
          <w:rFonts w:ascii="Courier New" w:hAnsi="Courier New"/>
          <w:w w:val="95"/>
        </w:rPr>
        <w:t>}</w:t>
      </w:r>
    </w:p>
    <w:p>
      <w:pPr>
        <w:pStyle w:val="9"/>
        <w:tabs>
          <w:tab w:val="left" w:pos="2005"/>
          <w:tab w:val="left" w:pos="5546"/>
        </w:tabs>
        <w:spacing w:before="14"/>
        <w:ind w:left="735"/>
        <w:rPr>
          <w:rFonts w:ascii="Courier New" w:hAnsi="Courier New"/>
        </w:rPr>
      </w:pPr>
      <w:r>
        <w:rPr>
          <w:rFonts w:ascii="Courier New" w:hAnsi="Courier New"/>
          <w:w w:val="95"/>
          <w:position w:val="2"/>
        </w:rPr>
        <w:t>|</w:t>
      </w:r>
      <w:r>
        <w:rPr>
          <w:rFonts w:ascii="Courier New" w:hAnsi="Courier New"/>
          <w:spacing w:val="-50"/>
          <w:w w:val="95"/>
          <w:position w:val="2"/>
        </w:rPr>
        <w:t xml:space="preserve"> </w:t>
      </w:r>
      <w:r>
        <w:rPr>
          <w:rFonts w:ascii="Courier New" w:hAnsi="Courier New"/>
          <w:w w:val="95"/>
          <w:position w:val="2"/>
        </w:rPr>
        <w:t>’-’</w:t>
      </w:r>
      <w:r>
        <w:rPr>
          <w:rFonts w:ascii="Courier New" w:hAnsi="Courier New"/>
          <w:spacing w:val="-49"/>
          <w:w w:val="95"/>
          <w:position w:val="2"/>
        </w:rPr>
        <w:t xml:space="preserve"> </w:t>
      </w:r>
      <w:r>
        <w:rPr>
          <w:rFonts w:ascii="Courier New" w:hAnsi="Courier New"/>
          <w:w w:val="95"/>
          <w:position w:val="2"/>
        </w:rPr>
        <w:t>exp</w:t>
      </w:r>
      <w:r>
        <w:rPr>
          <w:rFonts w:ascii="Courier New" w:hAnsi="Courier New"/>
          <w:w w:val="95"/>
          <w:position w:val="2"/>
        </w:rPr>
        <w:tab/>
      </w:r>
      <w:r>
        <w:rPr>
          <w:rFonts w:ascii="Courier New" w:hAnsi="Courier New"/>
        </w:rPr>
        <w:drawing>
          <wp:inline distT="0" distB="0" distL="0" distR="0">
            <wp:extent cx="63500" cy="111125"/>
            <wp:effectExtent l="0" t="0" r="0" b="0"/>
            <wp:docPr id="1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prec</w:t>
      </w:r>
      <w:r>
        <w:rPr>
          <w:rFonts w:ascii="Courier New" w:hAnsi="Courier New"/>
          <w:spacing w:val="-37"/>
          <w:w w:val="95"/>
          <w:position w:val="2"/>
        </w:rPr>
        <w:t xml:space="preserve"> </w:t>
      </w:r>
      <w:r>
        <w:rPr>
          <w:rFonts w:ascii="Courier New" w:hAnsi="Courier New"/>
          <w:w w:val="95"/>
          <w:position w:val="2"/>
        </w:rPr>
        <w:t>NEG</w:t>
      </w:r>
      <w:r>
        <w:rPr>
          <w:rFonts w:ascii="Courier New" w:hAnsi="Courier New"/>
          <w:spacing w:val="-36"/>
          <w:w w:val="95"/>
          <w:position w:val="2"/>
        </w:rPr>
        <w:t xml:space="preserve"> </w:t>
      </w:r>
      <w:r>
        <w:rPr>
          <w:rFonts w:ascii="Courier New" w:hAnsi="Courier New"/>
          <w:w w:val="95"/>
          <w:position w:val="2"/>
        </w:rPr>
        <w:t>{</w:t>
      </w:r>
      <w:r>
        <w:rPr>
          <w:rFonts w:ascii="Courier New" w:hAnsi="Courier New"/>
          <w:spacing w:val="-37"/>
          <w:w w:val="95"/>
          <w:position w:val="2"/>
        </w:rPr>
        <w:t xml:space="preserve"> </w:t>
      </w:r>
      <w:r>
        <w:rPr>
          <w:rFonts w:ascii="Courier New" w:hAnsi="Courier New"/>
          <w:w w:val="95"/>
          <w:position w:val="2"/>
        </w:rPr>
        <w:t>$$</w:t>
      </w:r>
      <w:r>
        <w:rPr>
          <w:rFonts w:ascii="Courier New" w:hAnsi="Courier New"/>
          <w:spacing w:val="-36"/>
          <w:w w:val="95"/>
          <w:position w:val="2"/>
        </w:rPr>
        <w:t xml:space="preserve"> </w:t>
      </w:r>
      <w:r>
        <w:rPr>
          <w:rFonts w:ascii="Courier New" w:hAnsi="Courier New"/>
          <w:w w:val="95"/>
          <w:position w:val="2"/>
        </w:rPr>
        <w:t>=</w:t>
      </w:r>
      <w:r>
        <w:rPr>
          <w:rFonts w:ascii="Courier New" w:hAnsi="Courier New"/>
          <w:spacing w:val="-37"/>
          <w:w w:val="95"/>
          <w:position w:val="2"/>
        </w:rPr>
        <w:t xml:space="preserve"> </w:t>
      </w:r>
      <w:r>
        <w:rPr>
          <w:rFonts w:ascii="Courier New" w:hAnsi="Courier New"/>
          <w:w w:val="95"/>
          <w:position w:val="2"/>
        </w:rPr>
        <w:t>-$2;</w:t>
      </w:r>
      <w:r>
        <w:rPr>
          <w:rFonts w:ascii="Courier New" w:hAnsi="Courier New"/>
          <w:w w:val="95"/>
          <w:position w:val="2"/>
        </w:rPr>
        <w:tab/>
      </w:r>
      <w:r>
        <w:rPr>
          <w:rFonts w:ascii="Courier New" w:hAnsi="Courier New"/>
          <w:w w:val="95"/>
          <w:position w:val="2"/>
        </w:rPr>
        <w:t>}</w:t>
      </w:r>
    </w:p>
    <w:p>
      <w:pPr>
        <w:pStyle w:val="9"/>
        <w:tabs>
          <w:tab w:val="left" w:pos="3141"/>
        </w:tabs>
        <w:spacing w:before="14"/>
        <w:ind w:left="735"/>
        <w:rPr>
          <w:rFonts w:ascii="Courier New" w:hAnsi="Courier New"/>
        </w:rPr>
      </w:pPr>
      <w:r>
        <w:rPr>
          <w:rFonts w:ascii="Courier New" w:hAnsi="Courier New"/>
          <w:w w:val="95"/>
        </w:rPr>
        <w:t>| exp</w:t>
      </w:r>
      <w:r>
        <w:rPr>
          <w:rFonts w:ascii="Courier New" w:hAnsi="Courier New"/>
          <w:spacing w:val="-76"/>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w w:val="95"/>
        </w:rPr>
        <w:tab/>
      </w:r>
      <w:r>
        <w:rPr>
          <w:rFonts w:ascii="Courier New" w:hAnsi="Courier New"/>
          <w:w w:val="95"/>
        </w:rPr>
        <w:t>{</w:t>
      </w:r>
      <w:r>
        <w:rPr>
          <w:rFonts w:ascii="Courier New" w:hAnsi="Courier New"/>
          <w:spacing w:val="-41"/>
          <w:w w:val="95"/>
        </w:rPr>
        <w:t xml:space="preserve"> </w:t>
      </w:r>
      <w:r>
        <w:rPr>
          <w:rFonts w:ascii="Courier New" w:hAnsi="Courier New"/>
          <w:w w:val="95"/>
        </w:rPr>
        <w:t>$$</w:t>
      </w:r>
      <w:r>
        <w:rPr>
          <w:rFonts w:ascii="Courier New" w:hAnsi="Courier New"/>
          <w:spacing w:val="-40"/>
          <w:w w:val="95"/>
        </w:rPr>
        <w:t xml:space="preserve"> </w:t>
      </w:r>
      <w:r>
        <w:rPr>
          <w:rFonts w:ascii="Courier New" w:hAnsi="Courier New"/>
          <w:w w:val="95"/>
        </w:rPr>
        <w:t>=</w:t>
      </w:r>
      <w:r>
        <w:rPr>
          <w:rFonts w:ascii="Courier New" w:hAnsi="Courier New"/>
          <w:spacing w:val="-41"/>
          <w:w w:val="95"/>
        </w:rPr>
        <w:t xml:space="preserve"> </w:t>
      </w:r>
      <w:r>
        <w:rPr>
          <w:rFonts w:ascii="Courier New" w:hAnsi="Courier New"/>
          <w:w w:val="95"/>
        </w:rPr>
        <w:t>pow</w:t>
      </w:r>
      <w:r>
        <w:rPr>
          <w:rFonts w:ascii="Courier New" w:hAnsi="Courier New"/>
          <w:spacing w:val="-40"/>
          <w:w w:val="95"/>
        </w:rPr>
        <w:t xml:space="preserve"> </w:t>
      </w:r>
      <w:r>
        <w:rPr>
          <w:rFonts w:ascii="Courier New" w:hAnsi="Courier New"/>
          <w:w w:val="95"/>
        </w:rPr>
        <w:t>($1,</w:t>
      </w:r>
      <w:r>
        <w:rPr>
          <w:rFonts w:ascii="Courier New" w:hAnsi="Courier New"/>
          <w:spacing w:val="-40"/>
          <w:w w:val="95"/>
        </w:rPr>
        <w:t xml:space="preserve"> </w:t>
      </w:r>
      <w:r>
        <w:rPr>
          <w:rFonts w:ascii="Courier New" w:hAnsi="Courier New"/>
          <w:w w:val="95"/>
        </w:rPr>
        <w:t>$3);</w:t>
      </w:r>
      <w:r>
        <w:rPr>
          <w:rFonts w:ascii="Courier New" w:hAnsi="Courier New"/>
          <w:spacing w:val="-41"/>
          <w:w w:val="95"/>
        </w:rPr>
        <w:t xml:space="preserve"> </w:t>
      </w:r>
      <w:r>
        <w:rPr>
          <w:rFonts w:ascii="Courier New" w:hAnsi="Courier New"/>
          <w:w w:val="95"/>
        </w:rPr>
        <w:t>}</w:t>
      </w:r>
    </w:p>
    <w:p>
      <w:pPr>
        <w:pStyle w:val="9"/>
        <w:tabs>
          <w:tab w:val="left" w:pos="3141"/>
          <w:tab w:val="left" w:pos="5546"/>
        </w:tabs>
        <w:spacing w:before="14"/>
        <w:ind w:left="735"/>
        <w:rPr>
          <w:rFonts w:ascii="Courier New" w:hAnsi="Courier New"/>
        </w:rPr>
      </w:pPr>
      <w:r>
        <w:rPr>
          <w:rFonts w:ascii="Courier New" w:hAnsi="Courier New"/>
          <w:w w:val="95"/>
        </w:rPr>
        <w:t>| ’(’</w:t>
      </w:r>
      <w:r>
        <w:rPr>
          <w:rFonts w:ascii="Courier New" w:hAnsi="Courier New"/>
          <w:spacing w:val="-76"/>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w:t>
      </w:r>
      <w:r>
        <w:rPr>
          <w:rFonts w:ascii="Courier New" w:hAnsi="Courier New"/>
          <w:w w:val="95"/>
        </w:rPr>
        <w:tab/>
      </w:r>
      <w:r>
        <w:rPr>
          <w:rFonts w:ascii="Courier New" w:hAnsi="Courier New"/>
          <w:w w:val="95"/>
        </w:rPr>
        <w:t>{ $$</w:t>
      </w:r>
      <w:r>
        <w:rPr>
          <w:rFonts w:ascii="Courier New" w:hAnsi="Courier New"/>
          <w:spacing w:val="-60"/>
          <w:w w:val="95"/>
        </w:rPr>
        <w:t xml:space="preserve"> </w:t>
      </w:r>
      <w:r>
        <w:rPr>
          <w:rFonts w:ascii="Courier New" w:hAnsi="Courier New"/>
          <w:w w:val="95"/>
        </w:rPr>
        <w:t>=</w:t>
      </w:r>
      <w:r>
        <w:rPr>
          <w:rFonts w:ascii="Courier New" w:hAnsi="Courier New"/>
          <w:spacing w:val="-30"/>
          <w:w w:val="95"/>
        </w:rPr>
        <w:t xml:space="preserve"> </w:t>
      </w:r>
      <w:r>
        <w:rPr>
          <w:rFonts w:ascii="Courier New" w:hAnsi="Courier New"/>
          <w:w w:val="95"/>
        </w:rPr>
        <w:t>$2;</w:t>
      </w:r>
      <w:r>
        <w:rPr>
          <w:rFonts w:ascii="Courier New" w:hAnsi="Courier New"/>
          <w:w w:val="95"/>
        </w:rPr>
        <w:tab/>
      </w:r>
      <w:r>
        <w:rPr>
          <w:rFonts w:ascii="Courier New" w:hAnsi="Courier New"/>
          <w:w w:val="95"/>
        </w:rPr>
        <w:t>}</w:t>
      </w:r>
    </w:p>
    <w:p>
      <w:pPr>
        <w:pStyle w:val="9"/>
        <w:spacing w:before="13"/>
        <w:ind w:left="735"/>
        <w:rPr>
          <w:rFonts w:ascii="Courier New"/>
        </w:rPr>
      </w:pPr>
      <w:r>
        <w:pict>
          <v:group id="_x0000_s1054" o:spid="_x0000_s1054" o:spt="203" style="position:absolute;left:0pt;margin-left:119.3pt;margin-top:15.2pt;height:8.75pt;width:10.75pt;mso-position-horizontal-relative:page;mso-wrap-distance-bottom:0pt;mso-wrap-distance-top:0pt;z-index:-1024;mso-width-relative:page;mso-height-relative:page;" coordorigin="2386,304" coordsize="215,175">
            <o:lock v:ext="edit"/>
            <v:shape id="_x0000_s1055" o:spid="_x0000_s1055" o:spt="75" type="#_x0000_t75" style="position:absolute;left:2500;top:304;height:175;width:100;" filled="f" stroked="f" coordsize="21600,21600">
              <v:path/>
              <v:fill on="f" focussize="0,0"/>
              <v:stroke on="f"/>
              <v:imagedata r:id="rId222" o:title=""/>
              <o:lock v:ext="edit" aspectratio="t"/>
            </v:shape>
            <v:shape id="_x0000_s1056" o:spid="_x0000_s1056" o:spt="75" type="#_x0000_t75" style="position:absolute;left:2386;top:304;height:175;width:100;" filled="f" stroked="f" coordsize="21600,21600">
              <v:path/>
              <v:fill on="f" focussize="0,0"/>
              <v:stroke on="f"/>
              <v:imagedata r:id="rId222" o:title=""/>
              <o:lock v:ext="edit" aspectratio="t"/>
            </v:shape>
            <w10:wrap type="topAndBottom"/>
          </v:group>
        </w:pict>
      </w:r>
      <w:r>
        <w:rPr>
          <w:rFonts w:ascii="Courier New"/>
          <w:w w:val="86"/>
        </w:rPr>
        <w:t>;</w:t>
      </w:r>
    </w:p>
    <w:p>
      <w:pPr>
        <w:pStyle w:val="9"/>
        <w:spacing w:before="45"/>
        <w:ind w:left="159"/>
      </w:pPr>
      <w:r>
        <w:rPr>
          <w:w w:val="105"/>
        </w:rPr>
        <w:t xml:space="preserve">The functions </w:t>
      </w:r>
      <w:r>
        <w:rPr>
          <w:rFonts w:ascii="Courier New"/>
          <w:w w:val="105"/>
        </w:rPr>
        <w:t>yylex</w:t>
      </w:r>
      <w:r>
        <w:rPr>
          <w:w w:val="105"/>
        </w:rPr>
        <w:t xml:space="preserve">, </w:t>
      </w:r>
      <w:r>
        <w:rPr>
          <w:rFonts w:ascii="Courier New"/>
          <w:w w:val="105"/>
        </w:rPr>
        <w:t xml:space="preserve">yyerror </w:t>
      </w:r>
      <w:r>
        <w:rPr>
          <w:w w:val="105"/>
        </w:rPr>
        <w:t xml:space="preserve">and </w:t>
      </w:r>
      <w:r>
        <w:rPr>
          <w:rFonts w:ascii="Courier New"/>
          <w:w w:val="105"/>
        </w:rPr>
        <w:t xml:space="preserve">main </w:t>
      </w:r>
      <w:r>
        <w:rPr>
          <w:w w:val="105"/>
        </w:rPr>
        <w:t>can be the same as before.</w:t>
      </w:r>
    </w:p>
    <w:p>
      <w:pPr>
        <w:pStyle w:val="9"/>
        <w:spacing w:before="16"/>
        <w:ind w:left="458"/>
      </w:pPr>
      <w:r>
        <w:rPr>
          <w:w w:val="115"/>
        </w:rPr>
        <w:t xml:space="preserve">There are </w:t>
      </w:r>
      <w:r>
        <w:rPr>
          <w:spacing w:val="-5"/>
          <w:w w:val="115"/>
        </w:rPr>
        <w:t xml:space="preserve">two </w:t>
      </w:r>
      <w:r>
        <w:rPr>
          <w:w w:val="115"/>
        </w:rPr>
        <w:t>important new features shown in this</w:t>
      </w:r>
      <w:r>
        <w:rPr>
          <w:spacing w:val="57"/>
          <w:w w:val="115"/>
        </w:rPr>
        <w:t xml:space="preserve"> </w:t>
      </w:r>
      <w:r>
        <w:rPr>
          <w:w w:val="115"/>
        </w:rPr>
        <w:t>code.</w:t>
      </w:r>
    </w:p>
    <w:p>
      <w:pPr>
        <w:pStyle w:val="9"/>
        <w:spacing w:before="49" w:line="204" w:lineRule="auto"/>
        <w:ind w:left="160" w:right="857" w:firstLine="298"/>
        <w:jc w:val="both"/>
      </w:pPr>
      <w:r>
        <w:rPr>
          <w:w w:val="115"/>
        </w:rPr>
        <w:t>In</w:t>
      </w:r>
      <w:r>
        <w:rPr>
          <w:spacing w:val="-13"/>
          <w:w w:val="115"/>
        </w:rPr>
        <w:t xml:space="preserve"> </w:t>
      </w:r>
      <w:r>
        <w:rPr>
          <w:w w:val="115"/>
        </w:rPr>
        <w:t>the</w:t>
      </w:r>
      <w:r>
        <w:rPr>
          <w:spacing w:val="-11"/>
          <w:w w:val="115"/>
        </w:rPr>
        <w:t xml:space="preserve"> </w:t>
      </w:r>
      <w:r>
        <w:rPr>
          <w:w w:val="115"/>
        </w:rPr>
        <w:t>second</w:t>
      </w:r>
      <w:r>
        <w:rPr>
          <w:spacing w:val="-12"/>
          <w:w w:val="115"/>
        </w:rPr>
        <w:t xml:space="preserve"> </w:t>
      </w:r>
      <w:r>
        <w:rPr>
          <w:w w:val="115"/>
        </w:rPr>
        <w:t>section</w:t>
      </w:r>
      <w:r>
        <w:rPr>
          <w:spacing w:val="-12"/>
          <w:w w:val="115"/>
        </w:rPr>
        <w:t xml:space="preserve"> </w:t>
      </w:r>
      <w:r>
        <w:rPr>
          <w:w w:val="115"/>
        </w:rPr>
        <w:t>(Bison</w:t>
      </w:r>
      <w:r>
        <w:rPr>
          <w:spacing w:val="-12"/>
          <w:w w:val="115"/>
        </w:rPr>
        <w:t xml:space="preserve"> </w:t>
      </w:r>
      <w:r>
        <w:rPr>
          <w:w w:val="115"/>
        </w:rPr>
        <w:t>declarations),</w:t>
      </w:r>
      <w:r>
        <w:rPr>
          <w:spacing w:val="9"/>
          <w:w w:val="115"/>
        </w:rPr>
        <w:t xml:space="preserve"> </w:t>
      </w:r>
      <w:r>
        <w:rPr>
          <w:spacing w:val="18"/>
          <w:position w:val="-1"/>
        </w:rPr>
        <w:drawing>
          <wp:inline distT="0" distB="0" distL="0" distR="0">
            <wp:extent cx="63500" cy="111125"/>
            <wp:effectExtent l="0" t="0" r="0" b="0"/>
            <wp:docPr id="1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5"/>
        </w:rPr>
        <w:t>left</w:t>
      </w:r>
      <w:r>
        <w:rPr>
          <w:rFonts w:ascii="Courier New" w:hAnsi="Courier New"/>
          <w:spacing w:val="-112"/>
          <w:w w:val="115"/>
        </w:rPr>
        <w:t xml:space="preserve"> </w:t>
      </w:r>
      <w:r>
        <w:rPr>
          <w:w w:val="115"/>
        </w:rPr>
        <w:t>declares</w:t>
      </w:r>
      <w:r>
        <w:rPr>
          <w:spacing w:val="-27"/>
          <w:w w:val="115"/>
        </w:rPr>
        <w:t xml:space="preserve"> </w:t>
      </w:r>
      <w:r>
        <w:rPr>
          <w:w w:val="115"/>
        </w:rPr>
        <w:t>token</w:t>
      </w:r>
      <w:r>
        <w:rPr>
          <w:spacing w:val="-26"/>
          <w:w w:val="115"/>
        </w:rPr>
        <w:t xml:space="preserve"> </w:t>
      </w:r>
      <w:r>
        <w:rPr>
          <w:w w:val="115"/>
        </w:rPr>
        <w:t>types</w:t>
      </w:r>
      <w:r>
        <w:rPr>
          <w:spacing w:val="-26"/>
          <w:w w:val="115"/>
        </w:rPr>
        <w:t xml:space="preserve"> </w:t>
      </w:r>
      <w:r>
        <w:rPr>
          <w:w w:val="115"/>
        </w:rPr>
        <w:t>and</w:t>
      </w:r>
      <w:r>
        <w:rPr>
          <w:spacing w:val="-26"/>
          <w:w w:val="115"/>
        </w:rPr>
        <w:t xml:space="preserve"> </w:t>
      </w:r>
      <w:r>
        <w:rPr>
          <w:w w:val="115"/>
        </w:rPr>
        <w:t>says</w:t>
      </w:r>
      <w:r>
        <w:rPr>
          <w:spacing w:val="-27"/>
          <w:w w:val="115"/>
        </w:rPr>
        <w:t xml:space="preserve"> </w:t>
      </w:r>
      <w:r>
        <w:rPr>
          <w:w w:val="115"/>
        </w:rPr>
        <w:t>they</w:t>
      </w:r>
      <w:r>
        <w:rPr>
          <w:spacing w:val="-26"/>
          <w:w w:val="115"/>
        </w:rPr>
        <w:t xml:space="preserve"> </w:t>
      </w:r>
      <w:r>
        <w:rPr>
          <w:w w:val="115"/>
        </w:rPr>
        <w:t xml:space="preserve">are </w:t>
      </w:r>
      <w:r>
        <w:rPr>
          <w:w w:val="115"/>
          <w:position w:val="2"/>
        </w:rPr>
        <w:t>left-associative</w:t>
      </w:r>
      <w:r>
        <w:rPr>
          <w:spacing w:val="-15"/>
          <w:w w:val="115"/>
          <w:position w:val="2"/>
        </w:rPr>
        <w:t xml:space="preserve"> </w:t>
      </w:r>
      <w:r>
        <w:rPr>
          <w:w w:val="115"/>
          <w:position w:val="2"/>
        </w:rPr>
        <w:t>operators.</w:t>
      </w:r>
      <w:r>
        <w:rPr>
          <w:spacing w:val="10"/>
          <w:w w:val="115"/>
          <w:position w:val="2"/>
        </w:rPr>
        <w:t xml:space="preserve"> </w:t>
      </w:r>
      <w:r>
        <w:rPr>
          <w:w w:val="115"/>
          <w:position w:val="2"/>
        </w:rPr>
        <w:t>The</w:t>
      </w:r>
      <w:r>
        <w:rPr>
          <w:spacing w:val="-14"/>
          <w:w w:val="115"/>
          <w:position w:val="2"/>
        </w:rPr>
        <w:t xml:space="preserve"> </w:t>
      </w:r>
      <w:r>
        <w:rPr>
          <w:w w:val="115"/>
          <w:position w:val="2"/>
        </w:rPr>
        <w:t>declarations</w:t>
      </w:r>
      <w:r>
        <w:rPr>
          <w:spacing w:val="6"/>
          <w:w w:val="115"/>
          <w:position w:val="2"/>
        </w:rPr>
        <w:t xml:space="preserve"> </w:t>
      </w:r>
      <w:r>
        <w:rPr>
          <w:spacing w:val="15"/>
        </w:rPr>
        <w:drawing>
          <wp:inline distT="0" distB="0" distL="0" distR="0">
            <wp:extent cx="63500" cy="111125"/>
            <wp:effectExtent l="0" t="0" r="0" b="0"/>
            <wp:docPr id="1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position w:val="2"/>
        </w:rPr>
        <w:t>left</w:t>
      </w:r>
      <w:r>
        <w:rPr>
          <w:rFonts w:ascii="Courier New" w:hAnsi="Courier New"/>
          <w:spacing w:val="-87"/>
          <w:position w:val="2"/>
        </w:rPr>
        <w:t xml:space="preserve"> </w:t>
      </w:r>
      <w:r>
        <w:rPr>
          <w:position w:val="2"/>
        </w:rPr>
        <w:t>and</w:t>
      </w:r>
      <w:r>
        <w:rPr>
          <w:spacing w:val="15"/>
          <w:position w:val="2"/>
        </w:rPr>
        <w:t xml:space="preserve"> </w:t>
      </w:r>
      <w:r>
        <w:rPr>
          <w:spacing w:val="15"/>
        </w:rPr>
        <w:drawing>
          <wp:inline distT="0" distB="0" distL="0" distR="0">
            <wp:extent cx="63500" cy="111125"/>
            <wp:effectExtent l="0" t="0" r="0" b="0"/>
            <wp:docPr id="1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5"/>
          <w:position w:val="2"/>
        </w:rPr>
        <w:t>right</w:t>
      </w:r>
      <w:r>
        <w:rPr>
          <w:rFonts w:ascii="Courier New" w:hAnsi="Courier New"/>
          <w:spacing w:val="-127"/>
          <w:w w:val="115"/>
          <w:position w:val="2"/>
        </w:rPr>
        <w:t xml:space="preserve"> </w:t>
      </w:r>
      <w:r>
        <w:rPr>
          <w:w w:val="115"/>
          <w:position w:val="2"/>
        </w:rPr>
        <w:t>(right</w:t>
      </w:r>
      <w:r>
        <w:rPr>
          <w:spacing w:val="-41"/>
          <w:w w:val="115"/>
          <w:position w:val="2"/>
        </w:rPr>
        <w:t xml:space="preserve"> </w:t>
      </w:r>
      <w:r>
        <w:rPr>
          <w:w w:val="115"/>
          <w:position w:val="2"/>
        </w:rPr>
        <w:t>associativity)</w:t>
      </w:r>
      <w:r>
        <w:rPr>
          <w:spacing w:val="-42"/>
          <w:w w:val="115"/>
          <w:position w:val="2"/>
        </w:rPr>
        <w:t xml:space="preserve"> </w:t>
      </w:r>
      <w:r>
        <w:rPr>
          <w:w w:val="115"/>
          <w:position w:val="2"/>
        </w:rPr>
        <w:t>take</w:t>
      </w:r>
      <w:r>
        <w:rPr>
          <w:spacing w:val="-41"/>
          <w:w w:val="115"/>
          <w:position w:val="2"/>
        </w:rPr>
        <w:t xml:space="preserve"> </w:t>
      </w:r>
      <w:r>
        <w:rPr>
          <w:w w:val="115"/>
          <w:position w:val="2"/>
        </w:rPr>
        <w:t xml:space="preserve">the </w:t>
      </w:r>
      <w:r>
        <w:rPr>
          <w:w w:val="110"/>
          <w:position w:val="2"/>
        </w:rPr>
        <w:t>place</w:t>
      </w:r>
      <w:r>
        <w:rPr>
          <w:spacing w:val="-24"/>
          <w:w w:val="110"/>
          <w:position w:val="2"/>
        </w:rPr>
        <w:t xml:space="preserve"> </w:t>
      </w:r>
      <w:r>
        <w:rPr>
          <w:w w:val="110"/>
          <w:position w:val="2"/>
        </w:rPr>
        <w:t>of</w:t>
      </w:r>
      <w:r>
        <w:rPr>
          <w:spacing w:val="-5"/>
          <w:w w:val="110"/>
          <w:position w:val="2"/>
        </w:rPr>
        <w:t xml:space="preserve"> </w:t>
      </w:r>
      <w:r>
        <w:rPr>
          <w:spacing w:val="1"/>
        </w:rPr>
        <w:drawing>
          <wp:inline distT="0" distB="0" distL="0" distR="0">
            <wp:extent cx="63500" cy="111125"/>
            <wp:effectExtent l="0" t="0" r="0" b="0"/>
            <wp:docPr id="1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5"/>
          <w:position w:val="2"/>
        </w:rPr>
        <w:t>token</w:t>
      </w:r>
      <w:r>
        <w:rPr>
          <w:rFonts w:ascii="Courier New" w:hAnsi="Courier New"/>
          <w:spacing w:val="-125"/>
          <w:w w:val="115"/>
          <w:position w:val="2"/>
        </w:rPr>
        <w:t xml:space="preserve"> </w:t>
      </w:r>
      <w:r>
        <w:rPr>
          <w:w w:val="115"/>
          <w:position w:val="2"/>
        </w:rPr>
        <w:t>which</w:t>
      </w:r>
      <w:r>
        <w:rPr>
          <w:spacing w:val="-39"/>
          <w:w w:val="115"/>
          <w:position w:val="2"/>
        </w:rPr>
        <w:t xml:space="preserve"> </w:t>
      </w:r>
      <w:r>
        <w:rPr>
          <w:w w:val="115"/>
          <w:position w:val="2"/>
        </w:rPr>
        <w:t>is</w:t>
      </w:r>
      <w:r>
        <w:rPr>
          <w:spacing w:val="-39"/>
          <w:w w:val="115"/>
          <w:position w:val="2"/>
        </w:rPr>
        <w:t xml:space="preserve"> </w:t>
      </w:r>
      <w:r>
        <w:rPr>
          <w:w w:val="115"/>
          <w:position w:val="2"/>
        </w:rPr>
        <w:t>used</w:t>
      </w:r>
      <w:r>
        <w:rPr>
          <w:spacing w:val="-39"/>
          <w:w w:val="115"/>
          <w:position w:val="2"/>
        </w:rPr>
        <w:t xml:space="preserve"> </w:t>
      </w:r>
      <w:r>
        <w:rPr>
          <w:w w:val="115"/>
          <w:position w:val="2"/>
        </w:rPr>
        <w:t>to</w:t>
      </w:r>
      <w:r>
        <w:rPr>
          <w:spacing w:val="-39"/>
          <w:w w:val="115"/>
          <w:position w:val="2"/>
        </w:rPr>
        <w:t xml:space="preserve"> </w:t>
      </w:r>
      <w:r>
        <w:rPr>
          <w:w w:val="115"/>
          <w:position w:val="2"/>
        </w:rPr>
        <w:t>declare</w:t>
      </w:r>
      <w:r>
        <w:rPr>
          <w:spacing w:val="-39"/>
          <w:w w:val="115"/>
          <w:position w:val="2"/>
        </w:rPr>
        <w:t xml:space="preserve"> </w:t>
      </w:r>
      <w:r>
        <w:rPr>
          <w:w w:val="115"/>
          <w:position w:val="2"/>
        </w:rPr>
        <w:t>a</w:t>
      </w:r>
      <w:r>
        <w:rPr>
          <w:spacing w:val="-39"/>
          <w:w w:val="115"/>
          <w:position w:val="2"/>
        </w:rPr>
        <w:t xml:space="preserve"> </w:t>
      </w:r>
      <w:r>
        <w:rPr>
          <w:w w:val="115"/>
          <w:position w:val="2"/>
        </w:rPr>
        <w:t>token</w:t>
      </w:r>
      <w:r>
        <w:rPr>
          <w:spacing w:val="-40"/>
          <w:w w:val="115"/>
          <w:position w:val="2"/>
        </w:rPr>
        <w:t xml:space="preserve"> </w:t>
      </w:r>
      <w:r>
        <w:rPr>
          <w:w w:val="115"/>
          <w:position w:val="2"/>
        </w:rPr>
        <w:t>type</w:t>
      </w:r>
      <w:r>
        <w:rPr>
          <w:spacing w:val="-39"/>
          <w:w w:val="115"/>
          <w:position w:val="2"/>
        </w:rPr>
        <w:t xml:space="preserve"> </w:t>
      </w:r>
      <w:r>
        <w:rPr>
          <w:w w:val="115"/>
          <w:position w:val="2"/>
        </w:rPr>
        <w:t>name</w:t>
      </w:r>
      <w:r>
        <w:rPr>
          <w:spacing w:val="-39"/>
          <w:w w:val="115"/>
          <w:position w:val="2"/>
        </w:rPr>
        <w:t xml:space="preserve"> </w:t>
      </w:r>
      <w:r>
        <w:rPr>
          <w:w w:val="115"/>
          <w:position w:val="2"/>
        </w:rPr>
        <w:t>without</w:t>
      </w:r>
      <w:r>
        <w:rPr>
          <w:spacing w:val="-39"/>
          <w:w w:val="115"/>
          <w:position w:val="2"/>
        </w:rPr>
        <w:t xml:space="preserve"> </w:t>
      </w:r>
      <w:r>
        <w:rPr>
          <w:w w:val="115"/>
          <w:position w:val="2"/>
        </w:rPr>
        <w:t xml:space="preserve">associativity/precedence. </w:t>
      </w:r>
      <w:r>
        <w:rPr>
          <w:w w:val="115"/>
        </w:rPr>
        <w:t>(These</w:t>
      </w:r>
      <w:r>
        <w:rPr>
          <w:spacing w:val="-16"/>
          <w:w w:val="115"/>
        </w:rPr>
        <w:t xml:space="preserve"> </w:t>
      </w:r>
      <w:r>
        <w:rPr>
          <w:w w:val="115"/>
        </w:rPr>
        <w:t>tokens</w:t>
      </w:r>
      <w:r>
        <w:rPr>
          <w:spacing w:val="-16"/>
          <w:w w:val="115"/>
        </w:rPr>
        <w:t xml:space="preserve"> </w:t>
      </w:r>
      <w:r>
        <w:rPr>
          <w:w w:val="115"/>
        </w:rPr>
        <w:t>are</w:t>
      </w:r>
      <w:r>
        <w:rPr>
          <w:spacing w:val="-16"/>
          <w:w w:val="115"/>
        </w:rPr>
        <w:t xml:space="preserve"> </w:t>
      </w:r>
      <w:r>
        <w:rPr>
          <w:w w:val="115"/>
        </w:rPr>
        <w:t>single-character</w:t>
      </w:r>
      <w:r>
        <w:rPr>
          <w:spacing w:val="-16"/>
          <w:w w:val="115"/>
        </w:rPr>
        <w:t xml:space="preserve"> </w:t>
      </w:r>
      <w:r>
        <w:rPr>
          <w:w w:val="115"/>
        </w:rPr>
        <w:t>literals,</w:t>
      </w:r>
      <w:r>
        <w:rPr>
          <w:spacing w:val="-16"/>
          <w:w w:val="115"/>
        </w:rPr>
        <w:t xml:space="preserve"> </w:t>
      </w:r>
      <w:r>
        <w:rPr>
          <w:w w:val="115"/>
        </w:rPr>
        <w:t>which</w:t>
      </w:r>
      <w:r>
        <w:rPr>
          <w:spacing w:val="-16"/>
          <w:w w:val="115"/>
        </w:rPr>
        <w:t xml:space="preserve"> </w:t>
      </w:r>
      <w:r>
        <w:rPr>
          <w:w w:val="115"/>
        </w:rPr>
        <w:t>ordinarily</w:t>
      </w:r>
      <w:r>
        <w:rPr>
          <w:spacing w:val="-16"/>
          <w:w w:val="115"/>
        </w:rPr>
        <w:t xml:space="preserve"> </w:t>
      </w:r>
      <w:r>
        <w:rPr>
          <w:w w:val="115"/>
        </w:rPr>
        <w:t>don’t</w:t>
      </w:r>
      <w:r>
        <w:rPr>
          <w:spacing w:val="-16"/>
          <w:w w:val="115"/>
        </w:rPr>
        <w:t xml:space="preserve"> </w:t>
      </w:r>
      <w:r>
        <w:rPr>
          <w:w w:val="115"/>
        </w:rPr>
        <w:t>need</w:t>
      </w:r>
      <w:r>
        <w:rPr>
          <w:spacing w:val="-16"/>
          <w:w w:val="115"/>
        </w:rPr>
        <w:t xml:space="preserve"> </w:t>
      </w:r>
      <w:r>
        <w:rPr>
          <w:w w:val="115"/>
        </w:rPr>
        <w:t>to</w:t>
      </w:r>
      <w:r>
        <w:rPr>
          <w:spacing w:val="-16"/>
          <w:w w:val="115"/>
        </w:rPr>
        <w:t xml:space="preserve"> </w:t>
      </w:r>
      <w:r>
        <w:rPr>
          <w:spacing w:val="3"/>
          <w:w w:val="115"/>
        </w:rPr>
        <w:t>be</w:t>
      </w:r>
      <w:r>
        <w:rPr>
          <w:spacing w:val="-16"/>
          <w:w w:val="115"/>
        </w:rPr>
        <w:t xml:space="preserve"> </w:t>
      </w:r>
      <w:r>
        <w:rPr>
          <w:w w:val="115"/>
        </w:rPr>
        <w:t>declared.</w:t>
      </w:r>
      <w:r>
        <w:rPr>
          <w:spacing w:val="2"/>
          <w:w w:val="115"/>
        </w:rPr>
        <w:t xml:space="preserve"> </w:t>
      </w:r>
      <w:r>
        <w:rPr>
          <w:spacing w:val="-9"/>
          <w:w w:val="115"/>
        </w:rPr>
        <w:t xml:space="preserve">We </w:t>
      </w:r>
      <w:r>
        <w:rPr>
          <w:w w:val="115"/>
        </w:rPr>
        <w:t>declare them here to specify the</w:t>
      </w:r>
      <w:r>
        <w:rPr>
          <w:spacing w:val="33"/>
          <w:w w:val="115"/>
        </w:rPr>
        <w:t xml:space="preserve"> </w:t>
      </w:r>
      <w:r>
        <w:rPr>
          <w:w w:val="115"/>
        </w:rPr>
        <w:t>associativity/precedence.)</w:t>
      </w:r>
    </w:p>
    <w:p>
      <w:pPr>
        <w:pStyle w:val="9"/>
        <w:spacing w:before="69" w:line="204" w:lineRule="auto"/>
        <w:ind w:left="160" w:right="856" w:firstLine="298"/>
        <w:jc w:val="both"/>
      </w:pPr>
      <w:r>
        <w:rPr>
          <w:w w:val="110"/>
        </w:rPr>
        <w:t xml:space="preserve">Operator precedence is determined </w:t>
      </w:r>
      <w:r>
        <w:rPr>
          <w:spacing w:val="-3"/>
          <w:w w:val="110"/>
        </w:rPr>
        <w:t xml:space="preserve">by  </w:t>
      </w:r>
      <w:r>
        <w:rPr>
          <w:w w:val="110"/>
        </w:rPr>
        <w:t xml:space="preserve">the line ordering of the declarations;  the higher  the line number of the declaration </w:t>
      </w:r>
      <w:r>
        <w:rPr>
          <w:spacing w:val="-3"/>
          <w:w w:val="110"/>
        </w:rPr>
        <w:t xml:space="preserve">(lower </w:t>
      </w:r>
      <w:r>
        <w:rPr>
          <w:w w:val="110"/>
        </w:rPr>
        <w:t xml:space="preserve">on the page or screen), the higher the precedence. </w:t>
      </w:r>
      <w:r>
        <w:rPr>
          <w:w w:val="109"/>
        </w:rPr>
        <w:t>Hence,</w:t>
      </w:r>
      <w:r>
        <w:t xml:space="preserve"> </w:t>
      </w:r>
      <w:r>
        <w:rPr>
          <w:w w:val="111"/>
        </w:rPr>
        <w:t>ex</w:t>
      </w:r>
      <w:r>
        <w:rPr>
          <w:spacing w:val="5"/>
          <w:w w:val="111"/>
        </w:rPr>
        <w:t>p</w:t>
      </w:r>
      <w:r>
        <w:rPr>
          <w:w w:val="111"/>
        </w:rPr>
        <w:t>one</w:t>
      </w:r>
      <w:r>
        <w:rPr>
          <w:spacing w:val="-7"/>
          <w:w w:val="111"/>
        </w:rPr>
        <w:t>n</w:t>
      </w:r>
      <w:r>
        <w:rPr>
          <w:w w:val="119"/>
        </w:rPr>
        <w:t>tiation</w:t>
      </w:r>
      <w:r>
        <w:rPr>
          <w:spacing w:val="-4"/>
        </w:rPr>
        <w:t xml:space="preserve"> </w:t>
      </w:r>
      <w:r>
        <w:rPr>
          <w:w w:val="114"/>
        </w:rPr>
        <w:t>has</w:t>
      </w:r>
      <w:r>
        <w:rPr>
          <w:spacing w:val="-4"/>
        </w:rPr>
        <w:t xml:space="preserve"> </w:t>
      </w:r>
      <w:r>
        <w:rPr>
          <w:w w:val="119"/>
        </w:rPr>
        <w:t>the</w:t>
      </w:r>
      <w:r>
        <w:rPr>
          <w:spacing w:val="-4"/>
        </w:rPr>
        <w:t xml:space="preserve"> </w:t>
      </w:r>
      <w:r>
        <w:rPr>
          <w:w w:val="113"/>
        </w:rPr>
        <w:t>highest</w:t>
      </w:r>
      <w:r>
        <w:rPr>
          <w:spacing w:val="-4"/>
        </w:rPr>
        <w:t xml:space="preserve"> </w:t>
      </w:r>
      <w:r>
        <w:rPr>
          <w:w w:val="111"/>
        </w:rPr>
        <w:t>precedence,</w:t>
      </w:r>
      <w:r>
        <w:t xml:space="preserve"> </w:t>
      </w:r>
      <w:r>
        <w:rPr>
          <w:w w:val="117"/>
        </w:rPr>
        <w:t>unary</w:t>
      </w:r>
      <w:r>
        <w:rPr>
          <w:spacing w:val="-4"/>
        </w:rPr>
        <w:t xml:space="preserve"> </w:t>
      </w:r>
      <w:r>
        <w:rPr>
          <w:w w:val="112"/>
        </w:rPr>
        <w:t>mi</w:t>
      </w:r>
      <w:r>
        <w:rPr>
          <w:spacing w:val="-7"/>
          <w:w w:val="112"/>
        </w:rPr>
        <w:t>n</w:t>
      </w:r>
      <w:r>
        <w:rPr>
          <w:w w:val="112"/>
        </w:rPr>
        <w:t>us</w:t>
      </w:r>
      <w:r>
        <w:rPr>
          <w:spacing w:val="-4"/>
        </w:rPr>
        <w:t xml:space="preserve"> </w:t>
      </w:r>
      <w:r>
        <w:rPr>
          <w:w w:val="122"/>
        </w:rPr>
        <w:t>(</w:t>
      </w:r>
      <w:r>
        <w:rPr>
          <w:rFonts w:ascii="Courier New" w:hAnsi="Courier New"/>
          <w:w w:val="86"/>
        </w:rPr>
        <w:t>NEG</w:t>
      </w:r>
      <w:r>
        <w:rPr>
          <w:w w:val="122"/>
        </w:rPr>
        <w:t>)</w:t>
      </w:r>
      <w:r>
        <w:rPr>
          <w:spacing w:val="-4"/>
        </w:rPr>
        <w:t xml:space="preserve"> </w:t>
      </w:r>
      <w:r>
        <w:rPr>
          <w:w w:val="106"/>
        </w:rPr>
        <w:t>is</w:t>
      </w:r>
      <w:r>
        <w:rPr>
          <w:spacing w:val="-4"/>
        </w:rPr>
        <w:t xml:space="preserve"> </w:t>
      </w:r>
      <w:r>
        <w:rPr>
          <w:w w:val="117"/>
        </w:rPr>
        <w:t>next,</w:t>
      </w:r>
      <w:r>
        <w:t xml:space="preserve"> </w:t>
      </w:r>
      <w:r>
        <w:rPr>
          <w:w w:val="103"/>
        </w:rPr>
        <w:t>foll</w:t>
      </w:r>
      <w:r>
        <w:rPr>
          <w:spacing w:val="-6"/>
          <w:w w:val="103"/>
        </w:rPr>
        <w:t>o</w:t>
      </w:r>
      <w:r>
        <w:rPr>
          <w:spacing w:val="-6"/>
          <w:w w:val="105"/>
        </w:rPr>
        <w:t>w</w:t>
      </w:r>
      <w:r>
        <w:rPr>
          <w:w w:val="111"/>
        </w:rPr>
        <w:t>ed</w:t>
      </w:r>
      <w:r>
        <w:rPr>
          <w:spacing w:val="-4"/>
        </w:rPr>
        <w:t xml:space="preserve"> </w:t>
      </w:r>
      <w:r>
        <w:rPr>
          <w:spacing w:val="-6"/>
          <w:w w:val="117"/>
        </w:rPr>
        <w:t>b</w:t>
      </w:r>
      <w:r>
        <w:rPr>
          <w:w w:val="111"/>
        </w:rPr>
        <w:t>y</w:t>
      </w:r>
      <w:r>
        <w:rPr>
          <w:spacing w:val="-4"/>
        </w:rPr>
        <w:t xml:space="preserve"> </w:t>
      </w:r>
      <w:r>
        <w:rPr>
          <w:w w:val="27"/>
        </w:rPr>
        <w:t>‘</w:t>
      </w:r>
      <w:r>
        <w:rPr>
          <w:rFonts w:ascii="Courier New" w:hAnsi="Courier New"/>
          <w:w w:val="86"/>
        </w:rPr>
        <w:t>*</w:t>
      </w:r>
      <w:r>
        <w:rPr>
          <w:w w:val="27"/>
        </w:rPr>
        <w:t xml:space="preserve">’ </w:t>
      </w:r>
      <w:r>
        <w:rPr>
          <w:w w:val="117"/>
          <w:position w:val="2"/>
        </w:rPr>
        <w:t>and</w:t>
      </w:r>
      <w:r>
        <w:rPr>
          <w:spacing w:val="8"/>
          <w:position w:val="2"/>
        </w:rPr>
        <w:t xml:space="preserve"> </w:t>
      </w:r>
      <w:r>
        <w:rPr>
          <w:w w:val="27"/>
          <w:position w:val="2"/>
        </w:rPr>
        <w:t>‘</w:t>
      </w:r>
      <w:r>
        <w:rPr>
          <w:rFonts w:ascii="Courier New" w:hAnsi="Courier New"/>
          <w:w w:val="86"/>
          <w:position w:val="2"/>
        </w:rPr>
        <w:t>/</w:t>
      </w:r>
      <w:r>
        <w:rPr>
          <w:w w:val="44"/>
          <w:position w:val="2"/>
        </w:rPr>
        <w:t>’,</w:t>
      </w:r>
      <w:r>
        <w:rPr>
          <w:spacing w:val="10"/>
          <w:position w:val="2"/>
        </w:rPr>
        <w:t xml:space="preserve"> </w:t>
      </w:r>
      <w:r>
        <w:rPr>
          <w:w w:val="117"/>
          <w:position w:val="2"/>
        </w:rPr>
        <w:t>and</w:t>
      </w:r>
      <w:r>
        <w:rPr>
          <w:spacing w:val="8"/>
          <w:position w:val="2"/>
        </w:rPr>
        <w:t xml:space="preserve"> </w:t>
      </w:r>
      <w:r>
        <w:rPr>
          <w:w w:val="106"/>
          <w:position w:val="2"/>
        </w:rPr>
        <w:t>so</w:t>
      </w:r>
      <w:r>
        <w:rPr>
          <w:spacing w:val="8"/>
          <w:position w:val="2"/>
        </w:rPr>
        <w:t xml:space="preserve"> </w:t>
      </w:r>
      <w:r>
        <w:rPr>
          <w:w w:val="112"/>
          <w:position w:val="2"/>
        </w:rPr>
        <w:t>on.</w:t>
      </w:r>
      <w:r>
        <w:rPr>
          <w:position w:val="2"/>
        </w:rPr>
        <w:t xml:space="preserve"> </w:t>
      </w:r>
      <w:r>
        <w:rPr>
          <w:spacing w:val="-20"/>
          <w:position w:val="2"/>
        </w:rPr>
        <w:t xml:space="preserve"> </w:t>
      </w:r>
      <w:r>
        <w:rPr>
          <w:w w:val="115"/>
          <w:position w:val="2"/>
        </w:rPr>
        <w:t>Unary</w:t>
      </w:r>
      <w:r>
        <w:rPr>
          <w:spacing w:val="8"/>
          <w:position w:val="2"/>
        </w:rPr>
        <w:t xml:space="preserve"> </w:t>
      </w:r>
      <w:r>
        <w:rPr>
          <w:w w:val="112"/>
          <w:position w:val="2"/>
        </w:rPr>
        <w:t>mi</w:t>
      </w:r>
      <w:r>
        <w:rPr>
          <w:spacing w:val="-7"/>
          <w:w w:val="112"/>
          <w:position w:val="2"/>
        </w:rPr>
        <w:t>n</w:t>
      </w:r>
      <w:r>
        <w:rPr>
          <w:w w:val="112"/>
          <w:position w:val="2"/>
        </w:rPr>
        <w:t>us</w:t>
      </w:r>
      <w:r>
        <w:rPr>
          <w:spacing w:val="8"/>
          <w:position w:val="2"/>
        </w:rPr>
        <w:t xml:space="preserve"> </w:t>
      </w:r>
      <w:r>
        <w:rPr>
          <w:w w:val="106"/>
          <w:position w:val="2"/>
        </w:rPr>
        <w:t>is</w:t>
      </w:r>
      <w:r>
        <w:rPr>
          <w:spacing w:val="8"/>
          <w:position w:val="2"/>
        </w:rPr>
        <w:t xml:space="preserve"> </w:t>
      </w:r>
      <w:r>
        <w:rPr>
          <w:w w:val="119"/>
          <w:position w:val="2"/>
        </w:rPr>
        <w:t>not</w:t>
      </w:r>
      <w:r>
        <w:rPr>
          <w:spacing w:val="8"/>
          <w:position w:val="2"/>
        </w:rPr>
        <w:t xml:space="preserve"> </w:t>
      </w:r>
      <w:r>
        <w:rPr>
          <w:w w:val="109"/>
          <w:position w:val="2"/>
        </w:rPr>
        <w:t>ass</w:t>
      </w:r>
      <w:r>
        <w:rPr>
          <w:spacing w:val="6"/>
          <w:w w:val="109"/>
          <w:position w:val="2"/>
        </w:rPr>
        <w:t>o</w:t>
      </w:r>
      <w:r>
        <w:rPr>
          <w:w w:val="114"/>
          <w:position w:val="2"/>
        </w:rPr>
        <w:t>ciati</w:t>
      </w:r>
      <w:r>
        <w:rPr>
          <w:spacing w:val="-7"/>
          <w:w w:val="114"/>
          <w:position w:val="2"/>
        </w:rPr>
        <w:t>v</w:t>
      </w:r>
      <w:r>
        <w:rPr>
          <w:w w:val="109"/>
          <w:position w:val="2"/>
        </w:rPr>
        <w:t>e,</w:t>
      </w:r>
      <w:r>
        <w:rPr>
          <w:spacing w:val="10"/>
          <w:position w:val="2"/>
        </w:rPr>
        <w:t xml:space="preserve"> </w:t>
      </w:r>
      <w:r>
        <w:rPr>
          <w:w w:val="110"/>
          <w:position w:val="2"/>
        </w:rPr>
        <w:t>only</w:t>
      </w:r>
      <w:r>
        <w:rPr>
          <w:spacing w:val="8"/>
          <w:position w:val="2"/>
        </w:rPr>
        <w:t xml:space="preserve"> </w:t>
      </w:r>
      <w:r>
        <w:rPr>
          <w:w w:val="111"/>
          <w:position w:val="2"/>
        </w:rPr>
        <w:t>prece</w:t>
      </w:r>
      <w:r>
        <w:rPr>
          <w:spacing w:val="-1"/>
          <w:w w:val="117"/>
          <w:position w:val="2"/>
        </w:rPr>
        <w:t>d</w:t>
      </w:r>
      <w:r>
        <w:rPr>
          <w:w w:val="105"/>
          <w:position w:val="2"/>
        </w:rPr>
        <w:t>e</w:t>
      </w:r>
      <w:r>
        <w:rPr>
          <w:w w:val="109"/>
          <w:position w:val="2"/>
        </w:rPr>
        <w:t>nce</w:t>
      </w:r>
      <w:r>
        <w:rPr>
          <w:spacing w:val="8"/>
          <w:position w:val="2"/>
        </w:rPr>
        <w:t xml:space="preserve"> </w:t>
      </w:r>
      <w:r>
        <w:rPr>
          <w:w w:val="119"/>
          <w:position w:val="2"/>
        </w:rPr>
        <w:t>matters</w:t>
      </w:r>
      <w:r>
        <w:rPr>
          <w:spacing w:val="8"/>
          <w:position w:val="2"/>
        </w:rPr>
        <w:t xml:space="preserve"> </w:t>
      </w:r>
      <w:r>
        <w:rPr>
          <w:spacing w:val="12"/>
          <w:w w:val="122"/>
          <w:position w:val="2"/>
        </w:rPr>
        <w:t>(</w:t>
      </w:r>
      <w:r>
        <w:rPr>
          <w:spacing w:val="12"/>
          <w:w w:val="122"/>
        </w:rPr>
        <w:drawing>
          <wp:inline distT="0" distB="0" distL="0" distR="0">
            <wp:extent cx="63500" cy="111125"/>
            <wp:effectExtent l="0" t="0" r="0" b="0"/>
            <wp:docPr id="1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precedence</w:t>
      </w:r>
      <w:r>
        <w:rPr>
          <w:w w:val="116"/>
          <w:position w:val="2"/>
        </w:rPr>
        <w:t xml:space="preserve">. </w:t>
      </w:r>
      <w:r>
        <w:rPr>
          <w:w w:val="110"/>
        </w:rPr>
        <w:t xml:space="preserve">See </w:t>
      </w:r>
      <w:r>
        <w:fldChar w:fldCharType="begin"/>
      </w:r>
      <w:r>
        <w:instrText xml:space="preserve"> HYPERLINK \l "_bookmark145" </w:instrText>
      </w:r>
      <w:r>
        <w:fldChar w:fldCharType="separate"/>
      </w:r>
      <w:r>
        <w:rPr>
          <w:w w:val="110"/>
        </w:rPr>
        <w:t>Section 5.3 [Operator Precedence], page</w:t>
      </w:r>
      <w:r>
        <w:rPr>
          <w:spacing w:val="59"/>
          <w:w w:val="110"/>
        </w:rPr>
        <w:t xml:space="preserve"> </w:t>
      </w:r>
      <w:r>
        <w:rPr>
          <w:w w:val="110"/>
        </w:rPr>
        <w:t>109</w:t>
      </w:r>
      <w:r>
        <w:rPr>
          <w:w w:val="110"/>
        </w:rPr>
        <w:fldChar w:fldCharType="end"/>
      </w:r>
      <w:r>
        <w:rPr>
          <w:w w:val="110"/>
        </w:rPr>
        <w:t>.</w:t>
      </w:r>
    </w:p>
    <w:p>
      <w:pPr>
        <w:pStyle w:val="9"/>
        <w:spacing w:before="71" w:line="204" w:lineRule="auto"/>
        <w:ind w:left="160" w:right="857" w:firstLine="298"/>
        <w:jc w:val="both"/>
      </w:pPr>
      <w:r>
        <w:rPr>
          <w:w w:val="110"/>
          <w:position w:val="2"/>
        </w:rPr>
        <w:t xml:space="preserve">The  other  important  new  feature  is  the  </w:t>
      </w:r>
      <w:r>
        <w:rPr>
          <w:spacing w:val="-9"/>
        </w:rPr>
        <w:drawing>
          <wp:inline distT="0" distB="0" distL="0" distR="0">
            <wp:extent cx="63500" cy="111125"/>
            <wp:effectExtent l="0" t="0" r="0" b="0"/>
            <wp:docPr id="1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0"/>
          <w:position w:val="2"/>
        </w:rPr>
        <w:t xml:space="preserve">prec </w:t>
      </w:r>
      <w:r>
        <w:rPr>
          <w:w w:val="110"/>
          <w:position w:val="2"/>
        </w:rPr>
        <w:t xml:space="preserve">in the grammar section for the unary </w:t>
      </w:r>
      <w:r>
        <w:rPr>
          <w:w w:val="112"/>
          <w:position w:val="2"/>
        </w:rPr>
        <w:t>mi</w:t>
      </w:r>
      <w:r>
        <w:rPr>
          <w:spacing w:val="-7"/>
          <w:w w:val="112"/>
          <w:position w:val="2"/>
        </w:rPr>
        <w:t>n</w:t>
      </w:r>
      <w:r>
        <w:rPr>
          <w:w w:val="112"/>
          <w:position w:val="2"/>
        </w:rPr>
        <w:t>us</w:t>
      </w:r>
      <w:r>
        <w:rPr>
          <w:spacing w:val="20"/>
          <w:position w:val="2"/>
        </w:rPr>
        <w:t xml:space="preserve"> </w:t>
      </w:r>
      <w:r>
        <w:rPr>
          <w:w w:val="111"/>
          <w:position w:val="2"/>
        </w:rPr>
        <w:t>o</w:t>
      </w:r>
      <w:r>
        <w:rPr>
          <w:spacing w:val="5"/>
          <w:w w:val="111"/>
          <w:position w:val="2"/>
        </w:rPr>
        <w:t>p</w:t>
      </w:r>
      <w:r>
        <w:rPr>
          <w:w w:val="118"/>
          <w:position w:val="2"/>
        </w:rPr>
        <w:t>erator.</w:t>
      </w:r>
      <w:r>
        <w:rPr>
          <w:position w:val="2"/>
        </w:rPr>
        <w:t xml:space="preserve"> </w:t>
      </w:r>
      <w:r>
        <w:rPr>
          <w:spacing w:val="-3"/>
          <w:position w:val="2"/>
        </w:rPr>
        <w:t xml:space="preserve"> </w:t>
      </w:r>
      <w:r>
        <w:rPr>
          <w:w w:val="116"/>
          <w:position w:val="2"/>
        </w:rPr>
        <w:t>The</w:t>
      </w:r>
      <w:r>
        <w:rPr>
          <w:position w:val="2"/>
        </w:rPr>
        <w:t xml:space="preserve"> </w:t>
      </w:r>
      <w:r>
        <w:rPr>
          <w:spacing w:val="-26"/>
          <w:position w:val="2"/>
        </w:rPr>
        <w:t xml:space="preserve"> </w:t>
      </w:r>
      <w:r>
        <w:rPr>
          <w:spacing w:val="-26"/>
        </w:rPr>
        <w:drawing>
          <wp:inline distT="0" distB="0" distL="0" distR="0">
            <wp:extent cx="63500" cy="111125"/>
            <wp:effectExtent l="0" t="0" r="0" b="0"/>
            <wp:docPr id="1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prec</w:t>
      </w:r>
      <w:r>
        <w:rPr>
          <w:rFonts w:ascii="Courier New" w:hAnsi="Courier New"/>
          <w:spacing w:val="-55"/>
          <w:position w:val="2"/>
        </w:rPr>
        <w:t xml:space="preserve"> </w:t>
      </w:r>
      <w:r>
        <w:rPr>
          <w:w w:val="111"/>
          <w:position w:val="2"/>
        </w:rPr>
        <w:t>simply</w:t>
      </w:r>
      <w:r>
        <w:rPr>
          <w:spacing w:val="20"/>
          <w:position w:val="2"/>
        </w:rPr>
        <w:t xml:space="preserve"> </w:t>
      </w:r>
      <w:r>
        <w:rPr>
          <w:w w:val="117"/>
          <w:position w:val="2"/>
        </w:rPr>
        <w:t>instructs</w:t>
      </w:r>
      <w:r>
        <w:rPr>
          <w:spacing w:val="20"/>
          <w:position w:val="2"/>
        </w:rPr>
        <w:t xml:space="preserve"> </w:t>
      </w:r>
      <w:r>
        <w:rPr>
          <w:w w:val="110"/>
          <w:position w:val="2"/>
        </w:rPr>
        <w:t>Bison</w:t>
      </w:r>
      <w:r>
        <w:rPr>
          <w:spacing w:val="20"/>
          <w:position w:val="2"/>
        </w:rPr>
        <w:t xml:space="preserve"> </w:t>
      </w:r>
      <w:r>
        <w:rPr>
          <w:w w:val="128"/>
          <w:position w:val="2"/>
        </w:rPr>
        <w:t>that</w:t>
      </w:r>
      <w:r>
        <w:rPr>
          <w:spacing w:val="20"/>
          <w:position w:val="2"/>
        </w:rPr>
        <w:t xml:space="preserve"> </w:t>
      </w:r>
      <w:r>
        <w:rPr>
          <w:w w:val="119"/>
          <w:position w:val="2"/>
        </w:rPr>
        <w:t>the</w:t>
      </w:r>
      <w:r>
        <w:rPr>
          <w:spacing w:val="20"/>
          <w:position w:val="2"/>
        </w:rPr>
        <w:t xml:space="preserve"> </w:t>
      </w:r>
      <w:r>
        <w:rPr>
          <w:w w:val="113"/>
          <w:position w:val="2"/>
        </w:rPr>
        <w:t>rule</w:t>
      </w:r>
      <w:r>
        <w:rPr>
          <w:spacing w:val="20"/>
          <w:position w:val="2"/>
        </w:rPr>
        <w:t xml:space="preserve"> </w:t>
      </w:r>
      <w:r>
        <w:rPr>
          <w:spacing w:val="-1"/>
          <w:w w:val="27"/>
          <w:position w:val="2"/>
        </w:rPr>
        <w:t>‘</w:t>
      </w:r>
      <w:r>
        <w:rPr>
          <w:rFonts w:ascii="Courier New" w:hAnsi="Courier New"/>
          <w:w w:val="86"/>
          <w:position w:val="2"/>
        </w:rPr>
        <w:t>|</w:t>
      </w:r>
      <w:r>
        <w:rPr>
          <w:rFonts w:ascii="Courier New" w:hAnsi="Courier New"/>
          <w:spacing w:val="-60"/>
          <w:position w:val="2"/>
        </w:rPr>
        <w:t xml:space="preserve"> </w:t>
      </w:r>
      <w:r>
        <w:rPr>
          <w:rFonts w:ascii="Courier New" w:hAnsi="Courier New"/>
          <w:w w:val="86"/>
          <w:position w:val="2"/>
        </w:rPr>
        <w:t>’-’</w:t>
      </w:r>
      <w:r>
        <w:rPr>
          <w:rFonts w:ascii="Courier New" w:hAnsi="Courier New"/>
          <w:spacing w:val="-60"/>
          <w:position w:val="2"/>
        </w:rPr>
        <w:t xml:space="preserve"> </w:t>
      </w:r>
      <w:r>
        <w:rPr>
          <w:rFonts w:ascii="Courier New" w:hAnsi="Courier New"/>
          <w:w w:val="86"/>
          <w:position w:val="2"/>
        </w:rPr>
        <w:t>ex</w:t>
      </w:r>
      <w:r>
        <w:rPr>
          <w:rFonts w:ascii="Courier New" w:hAnsi="Courier New"/>
          <w:spacing w:val="-1"/>
          <w:w w:val="86"/>
          <w:position w:val="2"/>
        </w:rPr>
        <w:t>p</w:t>
      </w:r>
      <w:r>
        <w:rPr>
          <w:w w:val="27"/>
          <w:position w:val="2"/>
        </w:rPr>
        <w:t>’</w:t>
      </w:r>
      <w:r>
        <w:rPr>
          <w:spacing w:val="20"/>
          <w:position w:val="2"/>
        </w:rPr>
        <w:t xml:space="preserve"> </w:t>
      </w:r>
      <w:r>
        <w:rPr>
          <w:w w:val="114"/>
          <w:position w:val="2"/>
        </w:rPr>
        <w:t>has</w:t>
      </w:r>
      <w:r>
        <w:rPr>
          <w:spacing w:val="20"/>
          <w:position w:val="2"/>
        </w:rPr>
        <w:t xml:space="preserve"> </w:t>
      </w:r>
      <w:r>
        <w:rPr>
          <w:w w:val="119"/>
          <w:position w:val="2"/>
        </w:rPr>
        <w:t>the</w:t>
      </w:r>
      <w:r>
        <w:rPr>
          <w:spacing w:val="20"/>
          <w:position w:val="2"/>
        </w:rPr>
        <w:t xml:space="preserve"> </w:t>
      </w:r>
      <w:r>
        <w:rPr>
          <w:w w:val="113"/>
          <w:position w:val="2"/>
        </w:rPr>
        <w:t>sam</w:t>
      </w:r>
      <w:r>
        <w:rPr>
          <w:w w:val="105"/>
          <w:position w:val="2"/>
        </w:rPr>
        <w:t xml:space="preserve">e </w:t>
      </w:r>
      <w:r>
        <w:rPr>
          <w:w w:val="110"/>
        </w:rPr>
        <w:t xml:space="preserve">precedence as </w:t>
      </w:r>
      <w:r>
        <w:rPr>
          <w:rFonts w:ascii="Courier New" w:hAnsi="Courier New"/>
          <w:w w:val="95"/>
        </w:rPr>
        <w:t>NEG</w:t>
      </w:r>
      <w:r>
        <w:rPr>
          <w:w w:val="95"/>
        </w:rPr>
        <w:t xml:space="preserve">—in </w:t>
      </w:r>
      <w:r>
        <w:rPr>
          <w:w w:val="110"/>
        </w:rPr>
        <w:t xml:space="preserve">this case the next-to-highest. See </w:t>
      </w:r>
      <w:r>
        <w:fldChar w:fldCharType="begin"/>
      </w:r>
      <w:r>
        <w:instrText xml:space="preserve"> HYPERLINK \l "_bookmark149" </w:instrText>
      </w:r>
      <w:r>
        <w:fldChar w:fldCharType="separate"/>
      </w:r>
      <w:r>
        <w:rPr>
          <w:w w:val="110"/>
        </w:rPr>
        <w:t>Section 5.4 [Context-Dependent</w:t>
      </w:r>
      <w:r>
        <w:rPr>
          <w:w w:val="110"/>
        </w:rPr>
        <w:fldChar w:fldCharType="end"/>
      </w:r>
      <w:r>
        <w:rPr>
          <w:w w:val="110"/>
        </w:rPr>
        <w:t xml:space="preserve"> </w:t>
      </w:r>
      <w:r>
        <w:fldChar w:fldCharType="begin"/>
      </w:r>
      <w:r>
        <w:instrText xml:space="preserve"> HYPERLINK \l "_bookmark149" </w:instrText>
      </w:r>
      <w:r>
        <w:fldChar w:fldCharType="separate"/>
      </w:r>
      <w:r>
        <w:rPr>
          <w:w w:val="110"/>
        </w:rPr>
        <w:t>Precedence], page</w:t>
      </w:r>
      <w:r>
        <w:rPr>
          <w:spacing w:val="18"/>
          <w:w w:val="110"/>
        </w:rPr>
        <w:t xml:space="preserve"> </w:t>
      </w:r>
      <w:r>
        <w:rPr>
          <w:w w:val="110"/>
        </w:rPr>
        <w:t>112</w:t>
      </w:r>
      <w:r>
        <w:rPr>
          <w:w w:val="110"/>
        </w:rPr>
        <w:fldChar w:fldCharType="end"/>
      </w:r>
      <w:r>
        <w:rPr>
          <w:w w:val="110"/>
        </w:rPr>
        <w:t>.</w:t>
      </w:r>
    </w:p>
    <w:p>
      <w:pPr>
        <w:pStyle w:val="9"/>
        <w:spacing w:before="31" w:line="286" w:lineRule="exact"/>
        <w:ind w:left="458"/>
      </w:pPr>
      <w:r>
        <w:rPr>
          <w:w w:val="110"/>
        </w:rPr>
        <w:t xml:space="preserve">Here is a sample run of </w:t>
      </w:r>
      <w:r>
        <w:rPr>
          <w:rFonts w:ascii="Courier New"/>
          <w:w w:val="110"/>
        </w:rPr>
        <w:t>calc.y</w:t>
      </w:r>
      <w:r>
        <w:rPr>
          <w:w w:val="110"/>
        </w:rPr>
        <w:t>:</w:t>
      </w:r>
    </w:p>
    <w:p>
      <w:pPr>
        <w:spacing w:before="0" w:line="246" w:lineRule="exact"/>
        <w:ind w:left="735" w:right="0" w:firstLine="0"/>
        <w:jc w:val="left"/>
        <w:rPr>
          <w:rFonts w:ascii="Arial"/>
          <w:i/>
          <w:sz w:val="22"/>
        </w:rPr>
      </w:pPr>
      <w:r>
        <w:rPr>
          <w:rFonts w:ascii="Courier New"/>
          <w:w w:val="105"/>
          <w:sz w:val="22"/>
        </w:rPr>
        <w:t xml:space="preserve">$ </w:t>
      </w:r>
      <w:r>
        <w:rPr>
          <w:rFonts w:ascii="Arial"/>
          <w:i/>
          <w:w w:val="105"/>
          <w:sz w:val="22"/>
        </w:rPr>
        <w:t>calc</w:t>
      </w:r>
    </w:p>
    <w:p>
      <w:pPr>
        <w:spacing w:before="0" w:line="268" w:lineRule="exact"/>
        <w:ind w:left="735" w:right="0" w:firstLine="0"/>
        <w:jc w:val="left"/>
        <w:rPr>
          <w:rFonts w:ascii="Arial"/>
          <w:i/>
          <w:sz w:val="22"/>
        </w:rPr>
      </w:pPr>
      <w:r>
        <w:rPr>
          <w:rFonts w:ascii="Arial"/>
          <w:i/>
          <w:w w:val="115"/>
          <w:sz w:val="22"/>
        </w:rPr>
        <w:t xml:space="preserve">4 </w:t>
      </w:r>
      <w:r>
        <w:rPr>
          <w:rFonts w:ascii="Courier New"/>
          <w:w w:val="115"/>
          <w:sz w:val="22"/>
        </w:rPr>
        <w:t xml:space="preserve">+ </w:t>
      </w:r>
      <w:r>
        <w:rPr>
          <w:rFonts w:ascii="Arial"/>
          <w:i/>
          <w:w w:val="115"/>
          <w:sz w:val="22"/>
        </w:rPr>
        <w:t xml:space="preserve">4.5 </w:t>
      </w:r>
      <w:r>
        <w:rPr>
          <w:rFonts w:ascii="Arial"/>
          <w:i/>
          <w:w w:val="125"/>
          <w:sz w:val="22"/>
        </w:rPr>
        <w:t xml:space="preserve">- </w:t>
      </w:r>
      <w:r>
        <w:rPr>
          <w:rFonts w:ascii="Arial"/>
          <w:i/>
          <w:w w:val="115"/>
          <w:sz w:val="22"/>
        </w:rPr>
        <w:t>(34/(8*3</w:t>
      </w:r>
      <w:r>
        <w:rPr>
          <w:rFonts w:ascii="Courier New"/>
          <w:w w:val="115"/>
          <w:sz w:val="22"/>
        </w:rPr>
        <w:t>+</w:t>
      </w:r>
      <w:r>
        <w:rPr>
          <w:rFonts w:ascii="Arial"/>
          <w:i/>
          <w:w w:val="115"/>
          <w:sz w:val="22"/>
        </w:rPr>
        <w:t>-3))</w:t>
      </w:r>
    </w:p>
    <w:p>
      <w:pPr>
        <w:pStyle w:val="9"/>
        <w:spacing w:before="14" w:line="245" w:lineRule="exact"/>
        <w:ind w:left="736"/>
        <w:rPr>
          <w:rFonts w:ascii="Courier New"/>
        </w:rPr>
      </w:pPr>
      <w:r>
        <w:rPr>
          <w:rFonts w:ascii="Courier New"/>
          <w:w w:val="95"/>
        </w:rPr>
        <w:t>6.880952381</w:t>
      </w:r>
    </w:p>
    <w:p>
      <w:pPr>
        <w:spacing w:before="0" w:line="268" w:lineRule="exact"/>
        <w:ind w:left="736" w:right="0" w:firstLine="0"/>
        <w:jc w:val="left"/>
        <w:rPr>
          <w:rFonts w:ascii="Arial"/>
          <w:i/>
          <w:sz w:val="22"/>
        </w:rPr>
      </w:pPr>
      <w:r>
        <w:rPr>
          <w:rFonts w:ascii="Arial"/>
          <w:i/>
          <w:sz w:val="22"/>
        </w:rPr>
        <w:t xml:space="preserve">-56 </w:t>
      </w:r>
      <w:r>
        <w:rPr>
          <w:rFonts w:ascii="Courier New"/>
          <w:sz w:val="22"/>
        </w:rPr>
        <w:t xml:space="preserve">+ </w:t>
      </w:r>
      <w:r>
        <w:rPr>
          <w:rFonts w:ascii="Arial"/>
          <w:i/>
          <w:sz w:val="22"/>
        </w:rPr>
        <w:t>2</w:t>
      </w:r>
    </w:p>
    <w:p>
      <w:pPr>
        <w:pStyle w:val="9"/>
        <w:spacing w:before="14" w:line="245" w:lineRule="exact"/>
        <w:ind w:left="736"/>
        <w:rPr>
          <w:rFonts w:ascii="Courier New"/>
        </w:rPr>
      </w:pPr>
      <w:r>
        <w:rPr>
          <w:rFonts w:ascii="Courier New"/>
          <w:w w:val="95"/>
        </w:rPr>
        <w:t>-54</w:t>
      </w:r>
    </w:p>
    <w:p>
      <w:pPr>
        <w:spacing w:before="0" w:line="268" w:lineRule="exact"/>
        <w:ind w:left="736" w:right="0" w:firstLine="0"/>
        <w:jc w:val="left"/>
        <w:rPr>
          <w:rFonts w:ascii="Arial"/>
          <w:i/>
          <w:sz w:val="22"/>
        </w:rPr>
      </w:pPr>
      <w:r>
        <w:rPr>
          <w:rFonts w:ascii="Arial"/>
          <w:i/>
          <w:sz w:val="22"/>
        </w:rPr>
        <w:t xml:space="preserve">3 </w:t>
      </w:r>
      <w:r>
        <w:rPr>
          <w:rFonts w:ascii="Courier New"/>
          <w:sz w:val="22"/>
        </w:rPr>
        <w:t xml:space="preserve">^ </w:t>
      </w:r>
      <w:r>
        <w:rPr>
          <w:rFonts w:ascii="Arial"/>
          <w:i/>
          <w:sz w:val="22"/>
        </w:rPr>
        <w:t>2</w:t>
      </w:r>
    </w:p>
    <w:p>
      <w:pPr>
        <w:pStyle w:val="9"/>
        <w:spacing w:before="14"/>
        <w:ind w:left="736"/>
        <w:rPr>
          <w:rFonts w:ascii="Courier New"/>
        </w:rPr>
      </w:pPr>
      <w:r>
        <w:rPr>
          <w:rFonts w:ascii="Courier New"/>
          <w:w w:val="86"/>
        </w:rPr>
        <w:t>9</w:t>
      </w:r>
    </w:p>
    <w:p>
      <w:pPr>
        <w:pStyle w:val="9"/>
        <w:spacing w:before="7"/>
        <w:rPr>
          <w:rFonts w:ascii="Courier New"/>
        </w:rPr>
      </w:pPr>
    </w:p>
    <w:p>
      <w:pPr>
        <w:pStyle w:val="3"/>
        <w:numPr>
          <w:ilvl w:val="1"/>
          <w:numId w:val="7"/>
        </w:numPr>
        <w:tabs>
          <w:tab w:val="left" w:pos="734"/>
        </w:tabs>
        <w:spacing w:before="0" w:after="0" w:line="240" w:lineRule="auto"/>
        <w:ind w:left="733" w:right="0" w:hanging="573"/>
        <w:jc w:val="left"/>
      </w:pPr>
      <w:bookmarkStart w:id="94" w:name="Simple Error Recovery"/>
      <w:bookmarkEnd w:id="94"/>
      <w:bookmarkStart w:id="95" w:name="Simple Error Recovery"/>
      <w:bookmarkEnd w:id="95"/>
      <w:r>
        <w:t>Simple Error</w:t>
      </w:r>
      <w:r>
        <w:rPr>
          <w:spacing w:val="-4"/>
        </w:rPr>
        <w:t xml:space="preserve"> </w:t>
      </w:r>
      <w:r>
        <w:rPr>
          <w:spacing w:val="-3"/>
        </w:rPr>
        <w:t>Recovery</w:t>
      </w:r>
    </w:p>
    <w:p>
      <w:pPr>
        <w:pStyle w:val="9"/>
        <w:spacing w:before="134" w:line="204" w:lineRule="auto"/>
        <w:ind w:left="160" w:right="859"/>
      </w:pPr>
      <w:r>
        <w:rPr>
          <w:w w:val="105"/>
        </w:rPr>
        <w:t xml:space="preserve">Up to this point, this manual has not addressed the issue of </w:t>
      </w:r>
      <w:r>
        <w:rPr>
          <w:rFonts w:ascii="Georgia" w:hAnsi="Georgia"/>
          <w:i/>
          <w:w w:val="105"/>
        </w:rPr>
        <w:t>error recovery</w:t>
      </w:r>
      <w:r>
        <w:rPr>
          <w:w w:val="105"/>
        </w:rPr>
        <w:t xml:space="preserve">—how to continue parsing after the parser detects a syntax error. All </w:t>
      </w:r>
      <w:r>
        <w:rPr>
          <w:spacing w:val="-4"/>
          <w:w w:val="105"/>
        </w:rPr>
        <w:t>we</w:t>
      </w:r>
      <w:r>
        <w:rPr>
          <w:spacing w:val="51"/>
          <w:w w:val="105"/>
        </w:rPr>
        <w:t xml:space="preserve"> </w:t>
      </w:r>
      <w:r>
        <w:rPr>
          <w:spacing w:val="-3"/>
          <w:w w:val="105"/>
        </w:rPr>
        <w:t>have</w:t>
      </w:r>
      <w:r>
        <w:rPr>
          <w:spacing w:val="48"/>
          <w:w w:val="105"/>
        </w:rPr>
        <w:t xml:space="preserve"> </w:t>
      </w:r>
      <w:r>
        <w:rPr>
          <w:w w:val="105"/>
        </w:rPr>
        <w:t>handled is error reporting with</w:t>
      </w:r>
    </w:p>
    <w:p>
      <w:pPr>
        <w:spacing w:after="0" w:line="204" w:lineRule="auto"/>
        <w:sectPr>
          <w:headerReference r:id="rId42"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7"/>
        <w:jc w:val="both"/>
      </w:pPr>
      <w:bookmarkStart w:id="96" w:name="_bookmark32"/>
      <w:bookmarkEnd w:id="96"/>
      <w:r>
        <w:rPr>
          <w:rFonts w:ascii="Courier New"/>
          <w:w w:val="105"/>
        </w:rPr>
        <w:t>yyerror</w:t>
      </w:r>
      <w:r>
        <w:rPr>
          <w:w w:val="105"/>
        </w:rPr>
        <w:t xml:space="preserve">. Recall </w:t>
      </w:r>
      <w:r>
        <w:rPr>
          <w:w w:val="110"/>
        </w:rPr>
        <w:t xml:space="preserve">that </w:t>
      </w:r>
      <w:r>
        <w:rPr>
          <w:spacing w:val="-3"/>
          <w:w w:val="105"/>
        </w:rPr>
        <w:t xml:space="preserve">by </w:t>
      </w:r>
      <w:r>
        <w:rPr>
          <w:w w:val="105"/>
        </w:rPr>
        <w:t xml:space="preserve">default </w:t>
      </w:r>
      <w:r>
        <w:rPr>
          <w:rFonts w:ascii="Courier New"/>
          <w:w w:val="105"/>
        </w:rPr>
        <w:t xml:space="preserve">yyparse </w:t>
      </w:r>
      <w:r>
        <w:rPr>
          <w:w w:val="105"/>
        </w:rPr>
        <w:t xml:space="preserve">returns after calling </w:t>
      </w:r>
      <w:r>
        <w:rPr>
          <w:rFonts w:ascii="Courier New"/>
          <w:w w:val="105"/>
        </w:rPr>
        <w:t>yyerror</w:t>
      </w:r>
      <w:r>
        <w:rPr>
          <w:w w:val="105"/>
        </w:rPr>
        <w:t xml:space="preserve">. This means </w:t>
      </w:r>
      <w:r>
        <w:rPr>
          <w:w w:val="110"/>
        </w:rPr>
        <w:t xml:space="preserve">that </w:t>
      </w:r>
      <w:r>
        <w:rPr>
          <w:w w:val="105"/>
        </w:rPr>
        <w:t xml:space="preserve">an erroneous input line causes the calculator program to exit.  </w:t>
      </w:r>
      <w:r>
        <w:rPr>
          <w:spacing w:val="-3"/>
          <w:w w:val="105"/>
        </w:rPr>
        <w:t xml:space="preserve">Now  </w:t>
      </w:r>
      <w:r>
        <w:rPr>
          <w:spacing w:val="-4"/>
          <w:w w:val="105"/>
        </w:rPr>
        <w:t xml:space="preserve">we  </w:t>
      </w:r>
      <w:r>
        <w:rPr>
          <w:w w:val="105"/>
        </w:rPr>
        <w:t>show how to rectify    this</w:t>
      </w:r>
      <w:r>
        <w:rPr>
          <w:spacing w:val="12"/>
          <w:w w:val="105"/>
        </w:rPr>
        <w:t xml:space="preserve"> </w:t>
      </w:r>
      <w:r>
        <w:rPr>
          <w:w w:val="105"/>
        </w:rPr>
        <w:t>deficiency.</w:t>
      </w:r>
    </w:p>
    <w:p>
      <w:pPr>
        <w:pStyle w:val="9"/>
        <w:spacing w:before="66" w:line="204" w:lineRule="auto"/>
        <w:ind w:left="160" w:right="857" w:firstLine="298"/>
        <w:jc w:val="both"/>
      </w:pPr>
      <w:r>
        <w:rPr>
          <w:w w:val="110"/>
        </w:rPr>
        <w:t xml:space="preserve">The Bison language itself includes the reserved word </w:t>
      </w:r>
      <w:r>
        <w:rPr>
          <w:rFonts w:ascii="Courier New"/>
          <w:w w:val="110"/>
        </w:rPr>
        <w:t>error</w:t>
      </w:r>
      <w:r>
        <w:rPr>
          <w:w w:val="110"/>
        </w:rPr>
        <w:t xml:space="preserve">, which may be included in the grammar rules. In the example below it has been added to one of the alternatives for </w:t>
      </w:r>
      <w:r>
        <w:rPr>
          <w:rFonts w:ascii="Courier New"/>
          <w:w w:val="110"/>
        </w:rPr>
        <w:t>line</w:t>
      </w:r>
      <w:r>
        <w:rPr>
          <w:w w:val="110"/>
        </w:rPr>
        <w:t>:</w:t>
      </w:r>
    </w:p>
    <w:p>
      <w:pPr>
        <w:pStyle w:val="9"/>
        <w:spacing w:before="70"/>
        <w:ind w:left="736"/>
        <w:rPr>
          <w:rFonts w:ascii="Courier New"/>
        </w:rPr>
      </w:pPr>
      <w:r>
        <w:rPr>
          <w:rFonts w:ascii="Courier New"/>
          <w:w w:val="95"/>
        </w:rPr>
        <w:t>line:</w:t>
      </w:r>
    </w:p>
    <w:p>
      <w:pPr>
        <w:pStyle w:val="9"/>
        <w:spacing w:before="14"/>
        <w:ind w:left="965"/>
        <w:rPr>
          <w:rFonts w:ascii="Courier New" w:hAnsi="Courier New"/>
        </w:rPr>
      </w:pPr>
      <w:r>
        <w:rPr>
          <w:rFonts w:ascii="Courier New" w:hAnsi="Courier New"/>
          <w:w w:val="95"/>
        </w:rPr>
        <w:t>’\n’</w:t>
      </w:r>
    </w:p>
    <w:p>
      <w:pPr>
        <w:pStyle w:val="9"/>
        <w:tabs>
          <w:tab w:val="left" w:pos="2225"/>
        </w:tabs>
        <w:spacing w:before="13"/>
        <w:ind w:left="735"/>
        <w:rPr>
          <w:rFonts w:ascii="Courier New" w:hAnsi="Courier New"/>
        </w:rPr>
      </w:pPr>
      <w:r>
        <w:rPr>
          <w:rFonts w:ascii="Courier New" w:hAnsi="Courier New"/>
          <w:w w:val="95"/>
        </w:rPr>
        <w:t>|</w:t>
      </w:r>
      <w:r>
        <w:rPr>
          <w:rFonts w:ascii="Courier New" w:hAnsi="Courier New"/>
          <w:spacing w:val="-37"/>
          <w:w w:val="95"/>
        </w:rPr>
        <w:t xml:space="preserve"> </w:t>
      </w:r>
      <w:r>
        <w:rPr>
          <w:rFonts w:ascii="Courier New" w:hAnsi="Courier New"/>
          <w:w w:val="95"/>
        </w:rPr>
        <w:t>exp</w:t>
      </w:r>
      <w:r>
        <w:rPr>
          <w:rFonts w:ascii="Courier New" w:hAnsi="Courier New"/>
          <w:spacing w:val="-37"/>
          <w:w w:val="95"/>
        </w:rPr>
        <w:t xml:space="preserve"> </w:t>
      </w:r>
      <w:r>
        <w:rPr>
          <w:rFonts w:ascii="Courier New" w:hAnsi="Courier New"/>
          <w:w w:val="95"/>
        </w:rPr>
        <w:t>’\n’</w:t>
      </w:r>
      <w:r>
        <w:rPr>
          <w:rFonts w:ascii="Courier New" w:hAnsi="Courier New"/>
          <w:w w:val="95"/>
        </w:rPr>
        <w:tab/>
      </w:r>
      <w:r>
        <w:rPr>
          <w:rFonts w:ascii="Courier New" w:hAnsi="Courier New"/>
          <w:w w:val="95"/>
        </w:rPr>
        <w:t>{</w:t>
      </w:r>
      <w:r>
        <w:rPr>
          <w:rFonts w:ascii="Courier New" w:hAnsi="Courier New"/>
          <w:spacing w:val="-70"/>
          <w:w w:val="95"/>
        </w:rPr>
        <w:t xml:space="preserve"> </w:t>
      </w:r>
      <w:r>
        <w:rPr>
          <w:rFonts w:ascii="Courier New" w:hAnsi="Courier New"/>
          <w:w w:val="95"/>
        </w:rPr>
        <w:t>printf</w:t>
      </w:r>
      <w:r>
        <w:rPr>
          <w:rFonts w:ascii="Courier New" w:hAnsi="Courier New"/>
          <w:spacing w:val="-71"/>
          <w:w w:val="95"/>
        </w:rPr>
        <w:t xml:space="preserve"> </w:t>
      </w:r>
      <w:r>
        <w:rPr>
          <w:rFonts w:ascii="Courier New" w:hAnsi="Courier New"/>
          <w:spacing w:val="2"/>
          <w:w w:val="95"/>
        </w:rPr>
        <w:t>("\t</w:t>
      </w:r>
      <w:r>
        <w:rPr>
          <w:rFonts w:ascii="Courier New" w:hAnsi="Courier New"/>
          <w:spacing w:val="10"/>
          <w:w w:val="86"/>
          <w:position w:val="-1"/>
        </w:rPr>
        <w:drawing>
          <wp:inline distT="0" distB="0" distL="0" distR="0">
            <wp:extent cx="63500" cy="111125"/>
            <wp:effectExtent l="0" t="0" r="0" b="0"/>
            <wp:docPr id="1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.10g\n",</w:t>
      </w:r>
      <w:r>
        <w:rPr>
          <w:rFonts w:ascii="Courier New" w:hAnsi="Courier New"/>
          <w:spacing w:val="-82"/>
          <w:w w:val="95"/>
        </w:rPr>
        <w:t xml:space="preserve"> </w:t>
      </w:r>
      <w:r>
        <w:rPr>
          <w:rFonts w:ascii="Courier New" w:hAnsi="Courier New"/>
          <w:w w:val="95"/>
        </w:rPr>
        <w:t>$1);</w:t>
      </w:r>
      <w:r>
        <w:rPr>
          <w:rFonts w:ascii="Courier New" w:hAnsi="Courier New"/>
          <w:spacing w:val="-82"/>
          <w:w w:val="95"/>
        </w:rPr>
        <w:t xml:space="preserve"> </w:t>
      </w:r>
      <w:r>
        <w:rPr>
          <w:rFonts w:ascii="Courier New" w:hAnsi="Courier New"/>
          <w:w w:val="95"/>
        </w:rPr>
        <w:t>}</w:t>
      </w:r>
    </w:p>
    <w:p>
      <w:pPr>
        <w:pStyle w:val="9"/>
        <w:tabs>
          <w:tab w:val="left" w:pos="5432"/>
        </w:tabs>
        <w:spacing w:before="14"/>
        <w:ind w:left="735"/>
        <w:rPr>
          <w:rFonts w:ascii="Courier New" w:hAnsi="Courier New"/>
        </w:rPr>
      </w:pPr>
      <w:r>
        <w:rPr>
          <w:rFonts w:ascii="Courier New" w:hAnsi="Courier New"/>
          <w:w w:val="95"/>
        </w:rPr>
        <w:t>|</w:t>
      </w:r>
      <w:r>
        <w:rPr>
          <w:rFonts w:ascii="Courier New" w:hAnsi="Courier New"/>
          <w:spacing w:val="-52"/>
          <w:w w:val="95"/>
        </w:rPr>
        <w:t xml:space="preserve"> </w:t>
      </w:r>
      <w:r>
        <w:rPr>
          <w:rFonts w:ascii="Courier New" w:hAnsi="Courier New"/>
          <w:w w:val="95"/>
        </w:rPr>
        <w:t>error</w:t>
      </w:r>
      <w:r>
        <w:rPr>
          <w:rFonts w:ascii="Courier New" w:hAnsi="Courier New"/>
          <w:spacing w:val="-52"/>
          <w:w w:val="95"/>
        </w:rPr>
        <w:t xml:space="preserve"> </w:t>
      </w:r>
      <w:r>
        <w:rPr>
          <w:rFonts w:ascii="Courier New" w:hAnsi="Courier New"/>
          <w:w w:val="95"/>
        </w:rPr>
        <w:t>’\n’</w:t>
      </w:r>
      <w:r>
        <w:rPr>
          <w:rFonts w:ascii="Courier New" w:hAnsi="Courier New"/>
          <w:spacing w:val="-52"/>
          <w:w w:val="95"/>
        </w:rPr>
        <w:t xml:space="preserve"> </w:t>
      </w:r>
      <w:r>
        <w:rPr>
          <w:rFonts w:ascii="Courier New" w:hAnsi="Courier New"/>
          <w:w w:val="95"/>
        </w:rPr>
        <w:t>{</w:t>
      </w:r>
      <w:r>
        <w:rPr>
          <w:rFonts w:ascii="Courier New" w:hAnsi="Courier New"/>
          <w:spacing w:val="-52"/>
          <w:w w:val="95"/>
        </w:rPr>
        <w:t xml:space="preserve"> </w:t>
      </w:r>
      <w:r>
        <w:rPr>
          <w:rFonts w:ascii="Courier New" w:hAnsi="Courier New"/>
          <w:w w:val="95"/>
        </w:rPr>
        <w:t>yyerrok;</w:t>
      </w:r>
      <w:r>
        <w:rPr>
          <w:rFonts w:ascii="Courier New" w:hAnsi="Courier New"/>
          <w:w w:val="95"/>
        </w:rPr>
        <w:tab/>
      </w:r>
      <w:r>
        <w:rPr>
          <w:rFonts w:ascii="Courier New" w:hAnsi="Courier New"/>
          <w:w w:val="95"/>
        </w:rPr>
        <w:t>}</w:t>
      </w:r>
    </w:p>
    <w:p>
      <w:pPr>
        <w:pStyle w:val="9"/>
        <w:spacing w:before="14"/>
        <w:ind w:left="735"/>
        <w:rPr>
          <w:rFonts w:ascii="Courier New"/>
        </w:rPr>
      </w:pPr>
      <w:r>
        <w:rPr>
          <w:rFonts w:ascii="Courier New"/>
          <w:w w:val="86"/>
        </w:rPr>
        <w:t>;</w:t>
      </w:r>
    </w:p>
    <w:p>
      <w:pPr>
        <w:pStyle w:val="9"/>
        <w:spacing w:before="71" w:line="204" w:lineRule="auto"/>
        <w:ind w:left="159" w:right="857" w:firstLine="298"/>
        <w:jc w:val="both"/>
      </w:pPr>
      <w:r>
        <w:rPr>
          <w:w w:val="110"/>
        </w:rPr>
        <w:t xml:space="preserve">This addition to the grammar allows for simple error recovery in the </w:t>
      </w:r>
      <w:r>
        <w:rPr>
          <w:spacing w:val="-3"/>
          <w:w w:val="110"/>
        </w:rPr>
        <w:t xml:space="preserve">event </w:t>
      </w:r>
      <w:r>
        <w:rPr>
          <w:w w:val="110"/>
        </w:rPr>
        <w:t xml:space="preserve">of a syntax error. If an expression that cannot </w:t>
      </w:r>
      <w:r>
        <w:rPr>
          <w:spacing w:val="3"/>
          <w:w w:val="110"/>
        </w:rPr>
        <w:t xml:space="preserve">be </w:t>
      </w:r>
      <w:r>
        <w:rPr>
          <w:w w:val="110"/>
        </w:rPr>
        <w:t xml:space="preserve">evaluated is read, the error will </w:t>
      </w:r>
      <w:r>
        <w:rPr>
          <w:spacing w:val="3"/>
          <w:w w:val="110"/>
        </w:rPr>
        <w:t xml:space="preserve">be </w:t>
      </w:r>
      <w:r>
        <w:rPr>
          <w:w w:val="110"/>
        </w:rPr>
        <w:t xml:space="preserve">recognized </w:t>
      </w:r>
      <w:r>
        <w:rPr>
          <w:spacing w:val="-3"/>
          <w:w w:val="110"/>
        </w:rPr>
        <w:t xml:space="preserve">by </w:t>
      </w:r>
      <w:r>
        <w:rPr>
          <w:w w:val="110"/>
        </w:rPr>
        <w:t xml:space="preserve">the third rule for </w:t>
      </w:r>
      <w:r>
        <w:rPr>
          <w:rFonts w:ascii="Courier New"/>
          <w:w w:val="110"/>
        </w:rPr>
        <w:t>line</w:t>
      </w:r>
      <w:r>
        <w:rPr>
          <w:w w:val="110"/>
        </w:rPr>
        <w:t xml:space="preserve">, and parsing will continue. (The </w:t>
      </w:r>
      <w:r>
        <w:rPr>
          <w:rFonts w:ascii="Courier New"/>
          <w:w w:val="110"/>
        </w:rPr>
        <w:t xml:space="preserve">yyerror </w:t>
      </w:r>
      <w:r>
        <w:rPr>
          <w:w w:val="110"/>
        </w:rPr>
        <w:t xml:space="preserve">function is still called upon to print its message as well.) The action executes the statement </w:t>
      </w:r>
      <w:r>
        <w:rPr>
          <w:rFonts w:ascii="Courier New"/>
          <w:w w:val="110"/>
        </w:rPr>
        <w:t>yyerrok</w:t>
      </w:r>
      <w:r>
        <w:rPr>
          <w:w w:val="110"/>
        </w:rPr>
        <w:t xml:space="preserve">, a macro defined automatically </w:t>
      </w:r>
      <w:r>
        <w:rPr>
          <w:spacing w:val="-3"/>
          <w:w w:val="110"/>
        </w:rPr>
        <w:t xml:space="preserve">by </w:t>
      </w:r>
      <w:r>
        <w:rPr>
          <w:w w:val="110"/>
        </w:rPr>
        <w:t xml:space="preserve">Bison; its meaning is that error recovery is complete (see </w:t>
      </w:r>
      <w:r>
        <w:fldChar w:fldCharType="begin"/>
      </w:r>
      <w:r>
        <w:instrText xml:space="preserve"> HYPERLINK \l "_bookmark170" </w:instrText>
      </w:r>
      <w:r>
        <w:fldChar w:fldCharType="separate"/>
      </w:r>
      <w:r>
        <w:rPr>
          <w:w w:val="110"/>
        </w:rPr>
        <w:t>Chapter 6 [Error</w:t>
      </w:r>
      <w:r>
        <w:rPr>
          <w:w w:val="110"/>
        </w:rPr>
        <w:fldChar w:fldCharType="end"/>
      </w:r>
      <w:r>
        <w:rPr>
          <w:w w:val="110"/>
        </w:rPr>
        <w:t xml:space="preserve"> </w:t>
      </w:r>
      <w:r>
        <w:fldChar w:fldCharType="begin"/>
      </w:r>
      <w:r>
        <w:instrText xml:space="preserve"> HYPERLINK \l "_bookmark170" </w:instrText>
      </w:r>
      <w:r>
        <w:fldChar w:fldCharType="separate"/>
      </w:r>
      <w:r>
        <w:rPr>
          <w:w w:val="110"/>
        </w:rPr>
        <w:t>Recovery],</w:t>
      </w:r>
      <w:r>
        <w:rPr>
          <w:spacing w:val="-11"/>
          <w:w w:val="110"/>
        </w:rPr>
        <w:t xml:space="preserve"> </w:t>
      </w:r>
      <w:r>
        <w:rPr>
          <w:w w:val="110"/>
        </w:rPr>
        <w:t>page</w:t>
      </w:r>
      <w:r>
        <w:rPr>
          <w:spacing w:val="-12"/>
          <w:w w:val="110"/>
        </w:rPr>
        <w:t xml:space="preserve"> </w:t>
      </w:r>
      <w:r>
        <w:rPr>
          <w:w w:val="110"/>
        </w:rPr>
        <w:t>127</w:t>
      </w:r>
      <w:r>
        <w:rPr>
          <w:w w:val="110"/>
        </w:rPr>
        <w:fldChar w:fldCharType="end"/>
      </w:r>
      <w:r>
        <w:rPr>
          <w:w w:val="110"/>
        </w:rPr>
        <w:t>).</w:t>
      </w:r>
      <w:r>
        <w:rPr>
          <w:spacing w:val="10"/>
          <w:w w:val="110"/>
        </w:rPr>
        <w:t xml:space="preserve"> </w:t>
      </w:r>
      <w:r>
        <w:rPr>
          <w:w w:val="110"/>
        </w:rPr>
        <w:t>Note</w:t>
      </w:r>
      <w:r>
        <w:rPr>
          <w:spacing w:val="-12"/>
          <w:w w:val="110"/>
        </w:rPr>
        <w:t xml:space="preserve"> </w:t>
      </w:r>
      <w:r>
        <w:rPr>
          <w:w w:val="110"/>
        </w:rPr>
        <w:t>the</w:t>
      </w:r>
      <w:r>
        <w:rPr>
          <w:spacing w:val="-12"/>
          <w:w w:val="110"/>
        </w:rPr>
        <w:t xml:space="preserve"> </w:t>
      </w:r>
      <w:r>
        <w:rPr>
          <w:w w:val="110"/>
        </w:rPr>
        <w:t>difference</w:t>
      </w:r>
      <w:r>
        <w:rPr>
          <w:spacing w:val="-12"/>
          <w:w w:val="110"/>
        </w:rPr>
        <w:t xml:space="preserve"> </w:t>
      </w:r>
      <w:r>
        <w:rPr>
          <w:w w:val="110"/>
        </w:rPr>
        <w:t>between</w:t>
      </w:r>
      <w:r>
        <w:rPr>
          <w:spacing w:val="-12"/>
          <w:w w:val="110"/>
        </w:rPr>
        <w:t xml:space="preserve"> </w:t>
      </w:r>
      <w:r>
        <w:rPr>
          <w:rFonts w:ascii="Courier New"/>
          <w:w w:val="110"/>
        </w:rPr>
        <w:t>yyerrok</w:t>
      </w:r>
      <w:r>
        <w:rPr>
          <w:rFonts w:ascii="Courier New"/>
          <w:spacing w:val="-94"/>
          <w:w w:val="110"/>
        </w:rPr>
        <w:t xml:space="preserve"> </w:t>
      </w:r>
      <w:r>
        <w:rPr>
          <w:w w:val="110"/>
        </w:rPr>
        <w:t>and</w:t>
      </w:r>
      <w:r>
        <w:rPr>
          <w:spacing w:val="-12"/>
          <w:w w:val="110"/>
        </w:rPr>
        <w:t xml:space="preserve"> </w:t>
      </w:r>
      <w:r>
        <w:rPr>
          <w:rFonts w:ascii="Courier New"/>
          <w:w w:val="110"/>
        </w:rPr>
        <w:t>yyerror</w:t>
      </w:r>
      <w:r>
        <w:rPr>
          <w:w w:val="110"/>
        </w:rPr>
        <w:t>;</w:t>
      </w:r>
      <w:r>
        <w:rPr>
          <w:spacing w:val="-10"/>
          <w:w w:val="110"/>
        </w:rPr>
        <w:t xml:space="preserve"> </w:t>
      </w:r>
      <w:r>
        <w:rPr>
          <w:w w:val="110"/>
        </w:rPr>
        <w:t>neither</w:t>
      </w:r>
      <w:r>
        <w:rPr>
          <w:spacing w:val="-12"/>
          <w:w w:val="110"/>
        </w:rPr>
        <w:t xml:space="preserve"> </w:t>
      </w:r>
      <w:r>
        <w:rPr>
          <w:w w:val="110"/>
        </w:rPr>
        <w:t>one</w:t>
      </w:r>
      <w:r>
        <w:rPr>
          <w:spacing w:val="-12"/>
          <w:w w:val="110"/>
        </w:rPr>
        <w:t xml:space="preserve"> </w:t>
      </w:r>
      <w:r>
        <w:rPr>
          <w:w w:val="110"/>
        </w:rPr>
        <w:t>is</w:t>
      </w:r>
      <w:r>
        <w:rPr>
          <w:spacing w:val="-12"/>
          <w:w w:val="110"/>
        </w:rPr>
        <w:t xml:space="preserve"> </w:t>
      </w:r>
      <w:r>
        <w:rPr>
          <w:w w:val="110"/>
        </w:rPr>
        <w:t>a misprint.</w:t>
      </w:r>
    </w:p>
    <w:p>
      <w:pPr>
        <w:pStyle w:val="9"/>
        <w:spacing w:before="73" w:line="204" w:lineRule="auto"/>
        <w:ind w:left="160" w:right="857" w:firstLine="298"/>
        <w:jc w:val="both"/>
      </w:pPr>
      <w:r>
        <w:rPr>
          <w:w w:val="115"/>
        </w:rPr>
        <w:t>This</w:t>
      </w:r>
      <w:r>
        <w:rPr>
          <w:spacing w:val="-11"/>
          <w:w w:val="115"/>
        </w:rPr>
        <w:t xml:space="preserve"> </w:t>
      </w:r>
      <w:r>
        <w:rPr>
          <w:w w:val="115"/>
        </w:rPr>
        <w:t>form</w:t>
      </w:r>
      <w:r>
        <w:rPr>
          <w:spacing w:val="-10"/>
          <w:w w:val="115"/>
        </w:rPr>
        <w:t xml:space="preserve"> </w:t>
      </w:r>
      <w:r>
        <w:rPr>
          <w:w w:val="115"/>
        </w:rPr>
        <w:t>of</w:t>
      </w:r>
      <w:r>
        <w:rPr>
          <w:spacing w:val="-10"/>
          <w:w w:val="115"/>
        </w:rPr>
        <w:t xml:space="preserve"> </w:t>
      </w:r>
      <w:r>
        <w:rPr>
          <w:w w:val="115"/>
        </w:rPr>
        <w:t>error</w:t>
      </w:r>
      <w:r>
        <w:rPr>
          <w:spacing w:val="-10"/>
          <w:w w:val="115"/>
        </w:rPr>
        <w:t xml:space="preserve"> </w:t>
      </w:r>
      <w:r>
        <w:rPr>
          <w:w w:val="115"/>
        </w:rPr>
        <w:t>recovery</w:t>
      </w:r>
      <w:r>
        <w:rPr>
          <w:spacing w:val="-10"/>
          <w:w w:val="115"/>
        </w:rPr>
        <w:t xml:space="preserve"> </w:t>
      </w:r>
      <w:r>
        <w:rPr>
          <w:w w:val="115"/>
        </w:rPr>
        <w:t>deals</w:t>
      </w:r>
      <w:r>
        <w:rPr>
          <w:spacing w:val="-10"/>
          <w:w w:val="115"/>
        </w:rPr>
        <w:t xml:space="preserve"> </w:t>
      </w:r>
      <w:r>
        <w:rPr>
          <w:w w:val="115"/>
        </w:rPr>
        <w:t>with</w:t>
      </w:r>
      <w:r>
        <w:rPr>
          <w:spacing w:val="-10"/>
          <w:w w:val="115"/>
        </w:rPr>
        <w:t xml:space="preserve"> </w:t>
      </w:r>
      <w:r>
        <w:rPr>
          <w:w w:val="115"/>
        </w:rPr>
        <w:t>syntax</w:t>
      </w:r>
      <w:r>
        <w:rPr>
          <w:spacing w:val="-10"/>
          <w:w w:val="115"/>
        </w:rPr>
        <w:t xml:space="preserve"> </w:t>
      </w:r>
      <w:r>
        <w:rPr>
          <w:w w:val="115"/>
        </w:rPr>
        <w:t>errors.</w:t>
      </w:r>
      <w:r>
        <w:rPr>
          <w:spacing w:val="15"/>
          <w:w w:val="115"/>
        </w:rPr>
        <w:t xml:space="preserve"> </w:t>
      </w:r>
      <w:r>
        <w:rPr>
          <w:w w:val="115"/>
        </w:rPr>
        <w:t>There</w:t>
      </w:r>
      <w:r>
        <w:rPr>
          <w:spacing w:val="-11"/>
          <w:w w:val="115"/>
        </w:rPr>
        <w:t xml:space="preserve"> </w:t>
      </w:r>
      <w:r>
        <w:rPr>
          <w:w w:val="115"/>
        </w:rPr>
        <w:t>are</w:t>
      </w:r>
      <w:r>
        <w:rPr>
          <w:spacing w:val="-10"/>
          <w:w w:val="115"/>
        </w:rPr>
        <w:t xml:space="preserve"> </w:t>
      </w:r>
      <w:r>
        <w:rPr>
          <w:w w:val="115"/>
        </w:rPr>
        <w:t>other</w:t>
      </w:r>
      <w:r>
        <w:rPr>
          <w:spacing w:val="-10"/>
          <w:w w:val="115"/>
        </w:rPr>
        <w:t xml:space="preserve"> </w:t>
      </w:r>
      <w:r>
        <w:rPr>
          <w:w w:val="115"/>
        </w:rPr>
        <w:t>kinds</w:t>
      </w:r>
      <w:r>
        <w:rPr>
          <w:spacing w:val="-10"/>
          <w:w w:val="115"/>
        </w:rPr>
        <w:t xml:space="preserve"> </w:t>
      </w:r>
      <w:r>
        <w:rPr>
          <w:w w:val="115"/>
        </w:rPr>
        <w:t>of</w:t>
      </w:r>
      <w:r>
        <w:rPr>
          <w:spacing w:val="-10"/>
          <w:w w:val="115"/>
        </w:rPr>
        <w:t xml:space="preserve"> </w:t>
      </w:r>
      <w:r>
        <w:rPr>
          <w:w w:val="115"/>
        </w:rPr>
        <w:t>errors;</w:t>
      </w:r>
      <w:r>
        <w:rPr>
          <w:spacing w:val="-7"/>
          <w:w w:val="115"/>
        </w:rPr>
        <w:t xml:space="preserve"> </w:t>
      </w:r>
      <w:r>
        <w:rPr>
          <w:w w:val="115"/>
        </w:rPr>
        <w:t xml:space="preserve">for example, division </w:t>
      </w:r>
      <w:r>
        <w:rPr>
          <w:spacing w:val="-3"/>
          <w:w w:val="115"/>
        </w:rPr>
        <w:t xml:space="preserve">by </w:t>
      </w:r>
      <w:r>
        <w:rPr>
          <w:w w:val="115"/>
        </w:rPr>
        <w:t>zero, which raises an exception signal that is normally fatal. A real calculator</w:t>
      </w:r>
      <w:r>
        <w:rPr>
          <w:spacing w:val="-14"/>
          <w:w w:val="115"/>
        </w:rPr>
        <w:t xml:space="preserve"> </w:t>
      </w:r>
      <w:r>
        <w:rPr>
          <w:w w:val="115"/>
        </w:rPr>
        <w:t>program</w:t>
      </w:r>
      <w:r>
        <w:rPr>
          <w:spacing w:val="-14"/>
          <w:w w:val="115"/>
        </w:rPr>
        <w:t xml:space="preserve"> </w:t>
      </w:r>
      <w:r>
        <w:rPr>
          <w:w w:val="115"/>
        </w:rPr>
        <w:t>must</w:t>
      </w:r>
      <w:r>
        <w:rPr>
          <w:spacing w:val="-13"/>
          <w:w w:val="115"/>
        </w:rPr>
        <w:t xml:space="preserve"> </w:t>
      </w:r>
      <w:r>
        <w:rPr>
          <w:w w:val="115"/>
        </w:rPr>
        <w:t>handle</w:t>
      </w:r>
      <w:r>
        <w:rPr>
          <w:spacing w:val="-14"/>
          <w:w w:val="115"/>
        </w:rPr>
        <w:t xml:space="preserve"> </w:t>
      </w:r>
      <w:r>
        <w:rPr>
          <w:w w:val="115"/>
        </w:rPr>
        <w:t>this</w:t>
      </w:r>
      <w:r>
        <w:rPr>
          <w:spacing w:val="-14"/>
          <w:w w:val="115"/>
        </w:rPr>
        <w:t xml:space="preserve"> </w:t>
      </w:r>
      <w:r>
        <w:rPr>
          <w:w w:val="115"/>
        </w:rPr>
        <w:t>signal</w:t>
      </w:r>
      <w:r>
        <w:rPr>
          <w:spacing w:val="-13"/>
          <w:w w:val="115"/>
        </w:rPr>
        <w:t xml:space="preserve"> </w:t>
      </w:r>
      <w:r>
        <w:rPr>
          <w:w w:val="115"/>
        </w:rPr>
        <w:t>and</w:t>
      </w:r>
      <w:r>
        <w:rPr>
          <w:spacing w:val="-14"/>
          <w:w w:val="115"/>
        </w:rPr>
        <w:t xml:space="preserve"> </w:t>
      </w:r>
      <w:r>
        <w:rPr>
          <w:w w:val="115"/>
        </w:rPr>
        <w:t>use</w:t>
      </w:r>
      <w:r>
        <w:rPr>
          <w:spacing w:val="-14"/>
          <w:w w:val="115"/>
        </w:rPr>
        <w:t xml:space="preserve"> </w:t>
      </w:r>
      <w:r>
        <w:rPr>
          <w:rFonts w:ascii="Courier New" w:hAnsi="Courier New"/>
          <w:w w:val="105"/>
        </w:rPr>
        <w:t>longjmp</w:t>
      </w:r>
      <w:r>
        <w:rPr>
          <w:rFonts w:ascii="Courier New" w:hAnsi="Courier New"/>
          <w:spacing w:val="-86"/>
          <w:w w:val="105"/>
        </w:rPr>
        <w:t xml:space="preserve"> </w:t>
      </w:r>
      <w:r>
        <w:rPr>
          <w:w w:val="115"/>
        </w:rPr>
        <w:t>to</w:t>
      </w:r>
      <w:r>
        <w:rPr>
          <w:spacing w:val="-14"/>
          <w:w w:val="115"/>
        </w:rPr>
        <w:t xml:space="preserve"> </w:t>
      </w:r>
      <w:r>
        <w:rPr>
          <w:w w:val="115"/>
        </w:rPr>
        <w:t>return</w:t>
      </w:r>
      <w:r>
        <w:rPr>
          <w:spacing w:val="-14"/>
          <w:w w:val="115"/>
        </w:rPr>
        <w:t xml:space="preserve"> </w:t>
      </w:r>
      <w:r>
        <w:rPr>
          <w:w w:val="115"/>
        </w:rPr>
        <w:t>to</w:t>
      </w:r>
      <w:r>
        <w:rPr>
          <w:spacing w:val="-13"/>
          <w:w w:val="115"/>
        </w:rPr>
        <w:t xml:space="preserve"> </w:t>
      </w:r>
      <w:r>
        <w:rPr>
          <w:rFonts w:ascii="Courier New" w:hAnsi="Courier New"/>
          <w:w w:val="105"/>
        </w:rPr>
        <w:t>main</w:t>
      </w:r>
      <w:r>
        <w:rPr>
          <w:rFonts w:ascii="Courier New" w:hAnsi="Courier New"/>
          <w:spacing w:val="-87"/>
          <w:w w:val="105"/>
        </w:rPr>
        <w:t xml:space="preserve"> </w:t>
      </w:r>
      <w:r>
        <w:rPr>
          <w:w w:val="115"/>
        </w:rPr>
        <w:t>and</w:t>
      </w:r>
      <w:r>
        <w:rPr>
          <w:spacing w:val="-14"/>
          <w:w w:val="115"/>
        </w:rPr>
        <w:t xml:space="preserve"> </w:t>
      </w:r>
      <w:r>
        <w:rPr>
          <w:w w:val="115"/>
        </w:rPr>
        <w:t xml:space="preserve">resume parsing input lines; it would also </w:t>
      </w:r>
      <w:r>
        <w:rPr>
          <w:spacing w:val="-3"/>
          <w:w w:val="115"/>
        </w:rPr>
        <w:t xml:space="preserve">have </w:t>
      </w:r>
      <w:r>
        <w:rPr>
          <w:w w:val="115"/>
        </w:rPr>
        <w:t xml:space="preserve">to discard the rest of the current line of input. </w:t>
      </w:r>
      <w:r>
        <w:rPr>
          <w:spacing w:val="-10"/>
          <w:w w:val="115"/>
        </w:rPr>
        <w:t>We</w:t>
      </w:r>
      <w:r>
        <w:rPr>
          <w:spacing w:val="45"/>
          <w:w w:val="115"/>
        </w:rPr>
        <w:t xml:space="preserve"> </w:t>
      </w:r>
      <w:r>
        <w:rPr>
          <w:w w:val="105"/>
        </w:rPr>
        <w:t xml:space="preserve">won’t </w:t>
      </w:r>
      <w:r>
        <w:rPr>
          <w:w w:val="115"/>
        </w:rPr>
        <w:t>discuss this issue further because it is not specific to Bison</w:t>
      </w:r>
      <w:r>
        <w:rPr>
          <w:spacing w:val="-15"/>
          <w:w w:val="115"/>
        </w:rPr>
        <w:t xml:space="preserve"> </w:t>
      </w:r>
      <w:r>
        <w:rPr>
          <w:w w:val="115"/>
        </w:rPr>
        <w:t>programs.</w:t>
      </w:r>
    </w:p>
    <w:p>
      <w:pPr>
        <w:pStyle w:val="9"/>
        <w:spacing w:before="11"/>
        <w:rPr>
          <w:sz w:val="17"/>
        </w:rPr>
      </w:pPr>
    </w:p>
    <w:p>
      <w:pPr>
        <w:pStyle w:val="3"/>
        <w:numPr>
          <w:ilvl w:val="1"/>
          <w:numId w:val="7"/>
        </w:numPr>
        <w:tabs>
          <w:tab w:val="left" w:pos="734"/>
        </w:tabs>
        <w:spacing w:before="0" w:after="0" w:line="240" w:lineRule="auto"/>
        <w:ind w:left="733" w:right="0" w:hanging="573"/>
        <w:jc w:val="left"/>
        <w:rPr>
          <w:rFonts w:ascii="Arial"/>
          <w:b w:val="0"/>
        </w:rPr>
      </w:pPr>
      <w:bookmarkStart w:id="97" w:name="Location Tracking Calculator: ltcalc"/>
      <w:bookmarkEnd w:id="97"/>
      <w:bookmarkStart w:id="98" w:name="_bookmark33"/>
      <w:bookmarkEnd w:id="98"/>
      <w:bookmarkStart w:id="99" w:name="_bookmark33"/>
      <w:bookmarkEnd w:id="99"/>
      <w:r>
        <w:rPr>
          <w:w w:val="110"/>
        </w:rPr>
        <w:t xml:space="preserve">Location </w:t>
      </w:r>
      <w:r>
        <w:rPr>
          <w:spacing w:val="-5"/>
          <w:w w:val="110"/>
        </w:rPr>
        <w:t xml:space="preserve">Tracking </w:t>
      </w:r>
      <w:r>
        <w:rPr>
          <w:w w:val="110"/>
        </w:rPr>
        <w:t>Calculator:</w:t>
      </w:r>
      <w:r>
        <w:rPr>
          <w:spacing w:val="37"/>
          <w:w w:val="110"/>
        </w:rPr>
        <w:t xml:space="preserve"> </w:t>
      </w:r>
      <w:r>
        <w:rPr>
          <w:rFonts w:ascii="Arial"/>
          <w:b w:val="0"/>
          <w:w w:val="115"/>
        </w:rPr>
        <w:t>ltcalc</w:t>
      </w:r>
    </w:p>
    <w:p>
      <w:pPr>
        <w:pStyle w:val="9"/>
        <w:spacing w:before="135" w:line="204" w:lineRule="auto"/>
        <w:ind w:left="160" w:right="858"/>
        <w:jc w:val="both"/>
      </w:pPr>
      <w:r>
        <w:rPr>
          <w:w w:val="115"/>
        </w:rPr>
        <w:t>This</w:t>
      </w:r>
      <w:r>
        <w:rPr>
          <w:spacing w:val="-7"/>
          <w:w w:val="115"/>
        </w:rPr>
        <w:t xml:space="preserve"> </w:t>
      </w:r>
      <w:r>
        <w:rPr>
          <w:w w:val="115"/>
        </w:rPr>
        <w:t>example</w:t>
      </w:r>
      <w:r>
        <w:rPr>
          <w:spacing w:val="-6"/>
          <w:w w:val="115"/>
        </w:rPr>
        <w:t xml:space="preserve"> </w:t>
      </w:r>
      <w:r>
        <w:rPr>
          <w:w w:val="115"/>
        </w:rPr>
        <w:t>extends</w:t>
      </w:r>
      <w:r>
        <w:rPr>
          <w:spacing w:val="-7"/>
          <w:w w:val="115"/>
        </w:rPr>
        <w:t xml:space="preserve"> </w:t>
      </w:r>
      <w:r>
        <w:rPr>
          <w:w w:val="115"/>
        </w:rPr>
        <w:t>the</w:t>
      </w:r>
      <w:r>
        <w:rPr>
          <w:spacing w:val="-6"/>
          <w:w w:val="115"/>
        </w:rPr>
        <w:t xml:space="preserve"> </w:t>
      </w:r>
      <w:r>
        <w:rPr>
          <w:w w:val="115"/>
        </w:rPr>
        <w:t>infix</w:t>
      </w:r>
      <w:r>
        <w:rPr>
          <w:spacing w:val="-6"/>
          <w:w w:val="115"/>
        </w:rPr>
        <w:t xml:space="preserve"> </w:t>
      </w:r>
      <w:r>
        <w:rPr>
          <w:w w:val="115"/>
        </w:rPr>
        <w:t>notation</w:t>
      </w:r>
      <w:r>
        <w:rPr>
          <w:spacing w:val="-6"/>
          <w:w w:val="115"/>
        </w:rPr>
        <w:t xml:space="preserve"> </w:t>
      </w:r>
      <w:r>
        <w:rPr>
          <w:w w:val="115"/>
        </w:rPr>
        <w:t>calculator</w:t>
      </w:r>
      <w:r>
        <w:rPr>
          <w:spacing w:val="-6"/>
          <w:w w:val="115"/>
        </w:rPr>
        <w:t xml:space="preserve"> </w:t>
      </w:r>
      <w:r>
        <w:rPr>
          <w:w w:val="115"/>
        </w:rPr>
        <w:t>with</w:t>
      </w:r>
      <w:r>
        <w:rPr>
          <w:spacing w:val="-7"/>
          <w:w w:val="115"/>
        </w:rPr>
        <w:t xml:space="preserve"> </w:t>
      </w:r>
      <w:r>
        <w:rPr>
          <w:w w:val="115"/>
        </w:rPr>
        <w:t>location</w:t>
      </w:r>
      <w:r>
        <w:rPr>
          <w:spacing w:val="-6"/>
          <w:w w:val="115"/>
        </w:rPr>
        <w:t xml:space="preserve"> </w:t>
      </w:r>
      <w:r>
        <w:rPr>
          <w:w w:val="115"/>
        </w:rPr>
        <w:t>tracking.</w:t>
      </w:r>
      <w:r>
        <w:rPr>
          <w:spacing w:val="20"/>
          <w:w w:val="115"/>
        </w:rPr>
        <w:t xml:space="preserve"> </w:t>
      </w:r>
      <w:r>
        <w:rPr>
          <w:w w:val="115"/>
        </w:rPr>
        <w:t>This</w:t>
      </w:r>
      <w:r>
        <w:rPr>
          <w:spacing w:val="-6"/>
          <w:w w:val="115"/>
        </w:rPr>
        <w:t xml:space="preserve"> </w:t>
      </w:r>
      <w:r>
        <w:rPr>
          <w:w w:val="115"/>
        </w:rPr>
        <w:t>feature</w:t>
      </w:r>
      <w:r>
        <w:rPr>
          <w:spacing w:val="-6"/>
          <w:w w:val="115"/>
        </w:rPr>
        <w:t xml:space="preserve"> </w:t>
      </w:r>
      <w:r>
        <w:rPr>
          <w:w w:val="115"/>
        </w:rPr>
        <w:t xml:space="preserve">will </w:t>
      </w:r>
      <w:r>
        <w:rPr>
          <w:spacing w:val="3"/>
          <w:w w:val="115"/>
        </w:rPr>
        <w:t xml:space="preserve">be </w:t>
      </w:r>
      <w:r>
        <w:rPr>
          <w:w w:val="115"/>
        </w:rPr>
        <w:t xml:space="preserve">used to improve the error messages. </w:t>
      </w:r>
      <w:r>
        <w:rPr>
          <w:spacing w:val="-6"/>
          <w:w w:val="115"/>
        </w:rPr>
        <w:t xml:space="preserve">For </w:t>
      </w:r>
      <w:r>
        <w:rPr>
          <w:w w:val="115"/>
        </w:rPr>
        <w:t xml:space="preserve">the sake of </w:t>
      </w:r>
      <w:r>
        <w:rPr>
          <w:spacing w:val="-4"/>
          <w:w w:val="115"/>
        </w:rPr>
        <w:t xml:space="preserve">clarity, </w:t>
      </w:r>
      <w:r>
        <w:rPr>
          <w:w w:val="115"/>
        </w:rPr>
        <w:t>this example is a simple</w:t>
      </w:r>
      <w:r>
        <w:rPr>
          <w:spacing w:val="65"/>
          <w:w w:val="115"/>
        </w:rPr>
        <w:t xml:space="preserve"> </w:t>
      </w:r>
      <w:r>
        <w:rPr>
          <w:w w:val="115"/>
        </w:rPr>
        <w:t>integer</w:t>
      </w:r>
      <w:r>
        <w:rPr>
          <w:spacing w:val="-14"/>
          <w:w w:val="115"/>
        </w:rPr>
        <w:t xml:space="preserve"> </w:t>
      </w:r>
      <w:r>
        <w:rPr>
          <w:w w:val="115"/>
        </w:rPr>
        <w:t>calculator,</w:t>
      </w:r>
      <w:r>
        <w:rPr>
          <w:spacing w:val="-12"/>
          <w:w w:val="115"/>
        </w:rPr>
        <w:t xml:space="preserve"> </w:t>
      </w:r>
      <w:r>
        <w:rPr>
          <w:w w:val="115"/>
        </w:rPr>
        <w:t>since</w:t>
      </w:r>
      <w:r>
        <w:rPr>
          <w:spacing w:val="-13"/>
          <w:w w:val="115"/>
        </w:rPr>
        <w:t xml:space="preserve"> </w:t>
      </w:r>
      <w:r>
        <w:rPr>
          <w:w w:val="115"/>
        </w:rPr>
        <w:t>most</w:t>
      </w:r>
      <w:r>
        <w:rPr>
          <w:spacing w:val="-14"/>
          <w:w w:val="115"/>
        </w:rPr>
        <w:t xml:space="preserve"> </w:t>
      </w:r>
      <w:r>
        <w:rPr>
          <w:w w:val="115"/>
        </w:rPr>
        <w:t>of</w:t>
      </w:r>
      <w:r>
        <w:rPr>
          <w:spacing w:val="-14"/>
          <w:w w:val="115"/>
        </w:rPr>
        <w:t xml:space="preserve"> </w:t>
      </w:r>
      <w:r>
        <w:rPr>
          <w:w w:val="115"/>
        </w:rPr>
        <w:t>the</w:t>
      </w:r>
      <w:r>
        <w:rPr>
          <w:spacing w:val="-13"/>
          <w:w w:val="115"/>
        </w:rPr>
        <w:t xml:space="preserve"> </w:t>
      </w:r>
      <w:r>
        <w:rPr>
          <w:w w:val="115"/>
        </w:rPr>
        <w:t>work</w:t>
      </w:r>
      <w:r>
        <w:rPr>
          <w:spacing w:val="-14"/>
          <w:w w:val="115"/>
        </w:rPr>
        <w:t xml:space="preserve"> </w:t>
      </w:r>
      <w:r>
        <w:rPr>
          <w:w w:val="115"/>
        </w:rPr>
        <w:t>needed</w:t>
      </w:r>
      <w:r>
        <w:rPr>
          <w:spacing w:val="-13"/>
          <w:w w:val="115"/>
        </w:rPr>
        <w:t xml:space="preserve"> </w:t>
      </w:r>
      <w:r>
        <w:rPr>
          <w:w w:val="115"/>
        </w:rPr>
        <w:t>to</w:t>
      </w:r>
      <w:r>
        <w:rPr>
          <w:spacing w:val="-14"/>
          <w:w w:val="115"/>
        </w:rPr>
        <w:t xml:space="preserve"> </w:t>
      </w:r>
      <w:r>
        <w:rPr>
          <w:w w:val="115"/>
        </w:rPr>
        <w:t>use</w:t>
      </w:r>
      <w:r>
        <w:rPr>
          <w:spacing w:val="-12"/>
          <w:w w:val="115"/>
        </w:rPr>
        <w:t xml:space="preserve"> </w:t>
      </w:r>
      <w:r>
        <w:rPr>
          <w:w w:val="115"/>
        </w:rPr>
        <w:t>locations</w:t>
      </w:r>
      <w:r>
        <w:rPr>
          <w:spacing w:val="-14"/>
          <w:w w:val="115"/>
        </w:rPr>
        <w:t xml:space="preserve"> </w:t>
      </w:r>
      <w:r>
        <w:rPr>
          <w:w w:val="115"/>
        </w:rPr>
        <w:t>will</w:t>
      </w:r>
      <w:r>
        <w:rPr>
          <w:spacing w:val="-13"/>
          <w:w w:val="115"/>
        </w:rPr>
        <w:t xml:space="preserve"> </w:t>
      </w:r>
      <w:r>
        <w:rPr>
          <w:spacing w:val="3"/>
          <w:w w:val="115"/>
        </w:rPr>
        <w:t>be</w:t>
      </w:r>
      <w:r>
        <w:rPr>
          <w:spacing w:val="-14"/>
          <w:w w:val="115"/>
        </w:rPr>
        <w:t xml:space="preserve"> </w:t>
      </w:r>
      <w:r>
        <w:rPr>
          <w:w w:val="115"/>
        </w:rPr>
        <w:t>done</w:t>
      </w:r>
      <w:r>
        <w:rPr>
          <w:spacing w:val="-14"/>
          <w:w w:val="115"/>
        </w:rPr>
        <w:t xml:space="preserve"> </w:t>
      </w:r>
      <w:r>
        <w:rPr>
          <w:w w:val="115"/>
        </w:rPr>
        <w:t>in</w:t>
      </w:r>
      <w:r>
        <w:rPr>
          <w:spacing w:val="-13"/>
          <w:w w:val="115"/>
        </w:rPr>
        <w:t xml:space="preserve"> </w:t>
      </w:r>
      <w:r>
        <w:rPr>
          <w:w w:val="115"/>
        </w:rPr>
        <w:t>the</w:t>
      </w:r>
      <w:r>
        <w:rPr>
          <w:spacing w:val="-13"/>
          <w:w w:val="115"/>
        </w:rPr>
        <w:t xml:space="preserve"> </w:t>
      </w:r>
      <w:r>
        <w:rPr>
          <w:w w:val="115"/>
        </w:rPr>
        <w:t>lexical analyzer.</w:t>
      </w:r>
    </w:p>
    <w:p>
      <w:pPr>
        <w:pStyle w:val="18"/>
        <w:numPr>
          <w:ilvl w:val="2"/>
          <w:numId w:val="7"/>
        </w:numPr>
        <w:tabs>
          <w:tab w:val="left" w:pos="913"/>
        </w:tabs>
        <w:spacing w:before="166" w:after="0" w:line="240" w:lineRule="auto"/>
        <w:ind w:left="912" w:right="0" w:hanging="752"/>
        <w:jc w:val="left"/>
        <w:rPr>
          <w:rFonts w:ascii="Arial"/>
          <w:sz w:val="26"/>
        </w:rPr>
      </w:pPr>
      <w:bookmarkStart w:id="100" w:name="Declarations for ltcalc"/>
      <w:bookmarkEnd w:id="100"/>
      <w:bookmarkStart w:id="101" w:name="Declarations for ltcalc"/>
      <w:bookmarkEnd w:id="101"/>
      <w:r>
        <w:rPr>
          <w:rFonts w:ascii="Georgia"/>
          <w:b/>
          <w:w w:val="105"/>
          <w:sz w:val="26"/>
        </w:rPr>
        <w:t>Declarations for</w:t>
      </w:r>
      <w:r>
        <w:rPr>
          <w:rFonts w:ascii="Georgia"/>
          <w:b/>
          <w:spacing w:val="-17"/>
          <w:w w:val="105"/>
          <w:sz w:val="26"/>
        </w:rPr>
        <w:t xml:space="preserve"> </w:t>
      </w:r>
      <w:r>
        <w:rPr>
          <w:rFonts w:ascii="Arial"/>
          <w:w w:val="115"/>
          <w:sz w:val="26"/>
        </w:rPr>
        <w:t>ltcalc</w:t>
      </w:r>
    </w:p>
    <w:p>
      <w:pPr>
        <w:pStyle w:val="9"/>
        <w:spacing w:before="108" w:line="204" w:lineRule="auto"/>
        <w:ind w:left="160" w:right="859"/>
      </w:pPr>
      <w:r>
        <w:rPr>
          <w:w w:val="115"/>
        </w:rPr>
        <w:t>The C and Bison declarations for the location tracking calculator are the same as the declarations for the infix notation calculator.</w:t>
      </w:r>
    </w:p>
    <w:p>
      <w:pPr>
        <w:pStyle w:val="9"/>
        <w:tabs>
          <w:tab w:val="left" w:pos="4630"/>
        </w:tabs>
        <w:spacing w:before="69"/>
        <w:ind w:left="736"/>
        <w:rPr>
          <w:rFonts w:ascii="Courier New"/>
        </w:rPr>
      </w:pPr>
      <w:r>
        <w:rPr>
          <w:rFonts w:ascii="Courier New"/>
          <w:w w:val="90"/>
        </w:rPr>
        <w:t>/* Location</w:t>
      </w:r>
      <w:r>
        <w:rPr>
          <w:rFonts w:ascii="Courier New"/>
          <w:spacing w:val="-71"/>
          <w:w w:val="90"/>
        </w:rPr>
        <w:t xml:space="preserve"> </w:t>
      </w:r>
      <w:r>
        <w:rPr>
          <w:rFonts w:ascii="Courier New"/>
          <w:w w:val="90"/>
        </w:rPr>
        <w:t>tracking</w:t>
      </w:r>
      <w:r>
        <w:rPr>
          <w:rFonts w:ascii="Courier New"/>
          <w:spacing w:val="-35"/>
          <w:w w:val="90"/>
        </w:rPr>
        <w:t xml:space="preserve"> </w:t>
      </w:r>
      <w:r>
        <w:rPr>
          <w:rFonts w:ascii="Courier New"/>
          <w:w w:val="90"/>
        </w:rPr>
        <w:t>calculator.</w:t>
      </w:r>
      <w:r>
        <w:rPr>
          <w:rFonts w:ascii="Courier New"/>
          <w:w w:val="90"/>
        </w:rPr>
        <w:tab/>
      </w:r>
      <w:r>
        <w:rPr>
          <w:rFonts w:ascii="Courier New"/>
          <w:w w:val="95"/>
        </w:rPr>
        <w:t>*/</w:t>
      </w:r>
    </w:p>
    <w:p>
      <w:pPr>
        <w:pStyle w:val="9"/>
        <w:spacing w:before="5"/>
        <w:rPr>
          <w:rFonts w:ascii="Courier New"/>
          <w:sz w:val="24"/>
        </w:rPr>
      </w:pPr>
    </w:p>
    <w:p>
      <w:pPr>
        <w:pStyle w:val="9"/>
        <w:ind w:left="746"/>
        <w:rPr>
          <w:rFonts w:ascii="Courier New"/>
        </w:rPr>
      </w:pPr>
      <w:r>
        <w:rPr>
          <w:position w:val="-1"/>
        </w:rPr>
        <w:drawing>
          <wp:inline distT="0" distB="0" distL="0" distR="0">
            <wp:extent cx="63500" cy="111125"/>
            <wp:effectExtent l="0" t="0" r="0" b="0"/>
            <wp:docPr id="1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spacing w:before="14" w:line="254" w:lineRule="auto"/>
        <w:ind w:left="965" w:right="6732"/>
        <w:rPr>
          <w:rFonts w:ascii="Courier New"/>
        </w:rPr>
      </w:pPr>
      <w:r>
        <w:rPr>
          <w:rFonts w:ascii="Courier New"/>
          <w:w w:val="90"/>
        </w:rPr>
        <w:t>#include</w:t>
      </w:r>
      <w:r>
        <w:rPr>
          <w:rFonts w:ascii="Courier New"/>
          <w:spacing w:val="-57"/>
          <w:w w:val="90"/>
        </w:rPr>
        <w:t xml:space="preserve"> </w:t>
      </w:r>
      <w:r>
        <w:rPr>
          <w:rFonts w:ascii="Courier New"/>
          <w:spacing w:val="-3"/>
          <w:w w:val="90"/>
        </w:rPr>
        <w:t xml:space="preserve">&lt;math.h&gt; </w:t>
      </w:r>
      <w:r>
        <w:rPr>
          <w:rFonts w:ascii="Courier New"/>
          <w:w w:val="95"/>
        </w:rPr>
        <w:t>int</w:t>
      </w:r>
      <w:r>
        <w:rPr>
          <w:rFonts w:ascii="Courier New"/>
          <w:spacing w:val="-85"/>
          <w:w w:val="95"/>
        </w:rPr>
        <w:t xml:space="preserve"> </w:t>
      </w:r>
      <w:r>
        <w:rPr>
          <w:rFonts w:ascii="Courier New"/>
          <w:w w:val="95"/>
        </w:rPr>
        <w:t>yylex</w:t>
      </w:r>
      <w:r>
        <w:rPr>
          <w:rFonts w:ascii="Courier New"/>
          <w:spacing w:val="-84"/>
          <w:w w:val="95"/>
        </w:rPr>
        <w:t xml:space="preserve"> </w:t>
      </w:r>
      <w:r>
        <w:rPr>
          <w:rFonts w:ascii="Courier New"/>
          <w:spacing w:val="-3"/>
          <w:w w:val="95"/>
        </w:rPr>
        <w:t>(void);</w:t>
      </w:r>
    </w:p>
    <w:p>
      <w:pPr>
        <w:pStyle w:val="9"/>
        <w:spacing w:line="254" w:lineRule="auto"/>
        <w:ind w:left="746" w:right="5474" w:firstLine="219"/>
        <w:rPr>
          <w:rFonts w:ascii="Courier New"/>
        </w:rPr>
      </w:pPr>
      <w:r>
        <w:rPr>
          <w:rFonts w:ascii="Courier New"/>
          <w:w w:val="95"/>
        </w:rPr>
        <w:t>void</w:t>
      </w:r>
      <w:r>
        <w:rPr>
          <w:rFonts w:ascii="Courier New"/>
          <w:spacing w:val="-76"/>
          <w:w w:val="95"/>
        </w:rPr>
        <w:t xml:space="preserve"> </w:t>
      </w:r>
      <w:r>
        <w:rPr>
          <w:rFonts w:ascii="Courier New"/>
          <w:w w:val="95"/>
        </w:rPr>
        <w:t>yyerror</w:t>
      </w:r>
      <w:r>
        <w:rPr>
          <w:rFonts w:ascii="Courier New"/>
          <w:spacing w:val="-76"/>
          <w:w w:val="95"/>
        </w:rPr>
        <w:t xml:space="preserve"> </w:t>
      </w:r>
      <w:r>
        <w:rPr>
          <w:rFonts w:ascii="Courier New"/>
          <w:w w:val="95"/>
        </w:rPr>
        <w:t>(char</w:t>
      </w:r>
      <w:r>
        <w:rPr>
          <w:rFonts w:ascii="Courier New"/>
          <w:spacing w:val="-76"/>
          <w:w w:val="95"/>
        </w:rPr>
        <w:t xml:space="preserve"> </w:t>
      </w:r>
      <w:r>
        <w:rPr>
          <w:rFonts w:ascii="Courier New"/>
          <w:w w:val="95"/>
        </w:rPr>
        <w:t>const</w:t>
      </w:r>
      <w:r>
        <w:rPr>
          <w:rFonts w:ascii="Courier New"/>
          <w:spacing w:val="-76"/>
          <w:w w:val="95"/>
        </w:rPr>
        <w:t xml:space="preserve"> </w:t>
      </w:r>
      <w:r>
        <w:rPr>
          <w:rFonts w:ascii="Courier New"/>
          <w:spacing w:val="-6"/>
          <w:w w:val="95"/>
        </w:rPr>
        <w:t>*);</w:t>
      </w:r>
      <w:r>
        <w:rPr>
          <w:rFonts w:ascii="Courier New"/>
          <w:w w:val="86"/>
        </w:rPr>
        <w:t xml:space="preserve"> </w:t>
      </w:r>
      <w:r>
        <w:rPr>
          <w:rFonts w:ascii="Courier New"/>
          <w:w w:val="86"/>
        </w:rPr>
        <w:drawing>
          <wp:inline distT="0" distB="0" distL="0" distR="0">
            <wp:extent cx="63500" cy="111125"/>
            <wp:effectExtent l="0" t="0" r="0" b="0"/>
            <wp:docPr id="1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w:t>
      </w:r>
    </w:p>
    <w:p>
      <w:pPr>
        <w:pStyle w:val="9"/>
        <w:spacing w:before="8"/>
        <w:rPr>
          <w:rFonts w:ascii="Courier New"/>
          <w:sz w:val="15"/>
        </w:rPr>
      </w:pPr>
    </w:p>
    <w:p>
      <w:pPr>
        <w:pStyle w:val="9"/>
        <w:tabs>
          <w:tab w:val="left" w:pos="3485"/>
        </w:tabs>
        <w:spacing w:before="80" w:line="254" w:lineRule="auto"/>
        <w:ind w:left="746" w:right="5714" w:hanging="10"/>
        <w:rPr>
          <w:rFonts w:ascii="Courier New"/>
        </w:rPr>
      </w:pPr>
      <w:r>
        <w:rPr>
          <w:rFonts w:ascii="Courier New"/>
          <w:w w:val="95"/>
        </w:rPr>
        <w:t>/*</w:t>
      </w:r>
      <w:r>
        <w:rPr>
          <w:rFonts w:ascii="Courier New"/>
          <w:spacing w:val="-82"/>
          <w:w w:val="95"/>
        </w:rPr>
        <w:t xml:space="preserve"> </w:t>
      </w:r>
      <w:r>
        <w:rPr>
          <w:rFonts w:ascii="Courier New"/>
          <w:w w:val="95"/>
        </w:rPr>
        <w:t>Bison</w:t>
      </w:r>
      <w:r>
        <w:rPr>
          <w:rFonts w:ascii="Courier New"/>
          <w:spacing w:val="-82"/>
          <w:w w:val="95"/>
        </w:rPr>
        <w:t xml:space="preserve"> </w:t>
      </w:r>
      <w:r>
        <w:rPr>
          <w:rFonts w:ascii="Courier New"/>
          <w:w w:val="95"/>
        </w:rPr>
        <w:t>declarations.</w:t>
      </w:r>
      <w:r>
        <w:rPr>
          <w:rFonts w:ascii="Courier New"/>
          <w:w w:val="95"/>
        </w:rPr>
        <w:tab/>
      </w:r>
      <w:r>
        <w:rPr>
          <w:rFonts w:ascii="Courier New"/>
          <w:w w:val="85"/>
        </w:rPr>
        <w:t xml:space="preserve">*/ </w:t>
      </w:r>
      <w:r>
        <w:rPr>
          <w:rFonts w:ascii="Courier New"/>
          <w:w w:val="86"/>
        </w:rPr>
        <w:drawing>
          <wp:inline distT="0" distB="0" distL="0" distR="0">
            <wp:extent cx="63500" cy="111125"/>
            <wp:effectExtent l="0" t="0" r="0" b="0"/>
            <wp:docPr id="1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define</w:t>
      </w:r>
      <w:r>
        <w:rPr>
          <w:rFonts w:ascii="Courier New"/>
          <w:spacing w:val="-57"/>
          <w:w w:val="90"/>
          <w:position w:val="2"/>
        </w:rPr>
        <w:t xml:space="preserve"> </w:t>
      </w:r>
      <w:r>
        <w:rPr>
          <w:rFonts w:ascii="Courier New"/>
          <w:w w:val="90"/>
          <w:position w:val="2"/>
        </w:rPr>
        <w:t>api.value.type</w:t>
      </w:r>
      <w:r>
        <w:rPr>
          <w:rFonts w:ascii="Courier New"/>
          <w:spacing w:val="-57"/>
          <w:w w:val="90"/>
          <w:position w:val="2"/>
        </w:rPr>
        <w:t xml:space="preserve"> </w:t>
      </w:r>
      <w:r>
        <w:rPr>
          <w:rFonts w:ascii="Courier New"/>
          <w:spacing w:val="-3"/>
          <w:w w:val="90"/>
          <w:position w:val="2"/>
        </w:rPr>
        <w:t>{int}</w:t>
      </w:r>
      <w:r>
        <w:rPr>
          <w:rFonts w:ascii="Courier New"/>
          <w:w w:val="86"/>
          <w:position w:val="2"/>
        </w:rPr>
        <w:t xml:space="preserve"> </w:t>
      </w:r>
      <w:r>
        <w:rPr>
          <w:rFonts w:ascii="Courier New"/>
          <w:w w:val="86"/>
        </w:rPr>
        <w:drawing>
          <wp:inline distT="0" distB="0" distL="0" distR="0">
            <wp:extent cx="63500" cy="111125"/>
            <wp:effectExtent l="0" t="0" r="0" b="0"/>
            <wp:docPr id="1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w:t>
      </w:r>
      <w:r>
        <w:rPr>
          <w:rFonts w:ascii="Courier New"/>
          <w:spacing w:val="-16"/>
          <w:w w:val="95"/>
          <w:position w:val="2"/>
        </w:rPr>
        <w:t xml:space="preserve"> </w:t>
      </w:r>
      <w:r>
        <w:rPr>
          <w:rFonts w:ascii="Courier New"/>
          <w:w w:val="95"/>
          <w:position w:val="2"/>
        </w:rPr>
        <w:t>NUM</w:t>
      </w:r>
    </w:p>
    <w:p>
      <w:pPr>
        <w:spacing w:after="0" w:line="254" w:lineRule="auto"/>
        <w:rPr>
          <w:rFonts w:ascii="Courier New"/>
        </w:rPr>
        <w:sectPr>
          <w:headerReference r:id="rId43"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81"/>
        <w:ind w:left="746"/>
        <w:rPr>
          <w:rFonts w:ascii="Courier New" w:hAnsi="Courier New"/>
        </w:rPr>
      </w:pPr>
      <w:r>
        <w:drawing>
          <wp:inline distT="0" distB="0" distL="0" distR="0">
            <wp:extent cx="63500" cy="111125"/>
            <wp:effectExtent l="0" t="0" r="0" b="0"/>
            <wp:docPr id="1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bookmarkStart w:id="102" w:name="_bookmark34"/>
      <w:bookmarkEnd w:id="102"/>
      <w:r>
        <w:rPr>
          <w:rFonts w:ascii="Courier New" w:hAnsi="Courier New"/>
          <w:w w:val="95"/>
          <w:position w:val="2"/>
        </w:rPr>
        <w:t>left ’-’</w:t>
      </w:r>
      <w:r>
        <w:rPr>
          <w:rFonts w:ascii="Courier New" w:hAnsi="Courier New"/>
          <w:spacing w:val="-27"/>
          <w:w w:val="95"/>
          <w:position w:val="2"/>
        </w:rPr>
        <w:t xml:space="preserve"> </w:t>
      </w:r>
      <w:r>
        <w:rPr>
          <w:rFonts w:ascii="Courier New" w:hAnsi="Courier New"/>
          <w:w w:val="95"/>
          <w:position w:val="2"/>
        </w:rPr>
        <w:t>’+’</w:t>
      </w:r>
    </w:p>
    <w:p>
      <w:pPr>
        <w:pStyle w:val="9"/>
        <w:spacing w:before="14" w:line="254" w:lineRule="auto"/>
        <w:ind w:left="746" w:right="7203"/>
        <w:rPr>
          <w:rFonts w:ascii="Courier New" w:hAnsi="Courier New"/>
        </w:rPr>
      </w:pPr>
      <w:r>
        <w:rPr>
          <w:position w:val="-1"/>
        </w:rPr>
        <w:drawing>
          <wp:inline distT="0" distB="0" distL="0" distR="0">
            <wp:extent cx="63500" cy="111125"/>
            <wp:effectExtent l="0" t="0" r="0" b="0"/>
            <wp:docPr id="1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left</w:t>
      </w:r>
      <w:r>
        <w:rPr>
          <w:rFonts w:ascii="Courier New" w:hAnsi="Courier New"/>
          <w:spacing w:val="-66"/>
          <w:w w:val="95"/>
        </w:rPr>
        <w:t xml:space="preserve"> </w:t>
      </w:r>
      <w:r>
        <w:rPr>
          <w:rFonts w:ascii="Courier New" w:hAnsi="Courier New"/>
          <w:w w:val="95"/>
        </w:rPr>
        <w:t>’*’</w:t>
      </w:r>
      <w:r>
        <w:rPr>
          <w:rFonts w:ascii="Courier New" w:hAnsi="Courier New"/>
          <w:spacing w:val="-66"/>
          <w:w w:val="95"/>
        </w:rPr>
        <w:t xml:space="preserve"> </w:t>
      </w:r>
      <w:r>
        <w:rPr>
          <w:rFonts w:ascii="Courier New" w:hAnsi="Courier New"/>
          <w:w w:val="95"/>
        </w:rPr>
        <w:t>’/’</w:t>
      </w:r>
      <w:r>
        <w:rPr>
          <w:rFonts w:ascii="Courier New" w:hAnsi="Courier New"/>
          <w:w w:val="86"/>
        </w:rPr>
        <w:t xml:space="preserve">  </w:t>
      </w:r>
      <w:r>
        <w:rPr>
          <w:rFonts w:ascii="Courier New" w:hAnsi="Courier New"/>
          <w:w w:val="86"/>
          <w:position w:val="-1"/>
        </w:rPr>
        <w:drawing>
          <wp:inline distT="0" distB="0" distL="0" distR="0">
            <wp:extent cx="63500" cy="111125"/>
            <wp:effectExtent l="0" t="0" r="0" b="0"/>
            <wp:docPr id="1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rPr>
        <w:t>precedence</w:t>
      </w:r>
      <w:r>
        <w:rPr>
          <w:rFonts w:ascii="Courier New" w:hAnsi="Courier New"/>
          <w:spacing w:val="-58"/>
          <w:w w:val="90"/>
        </w:rPr>
        <w:t xml:space="preserve"> </w:t>
      </w:r>
      <w:r>
        <w:rPr>
          <w:rFonts w:ascii="Courier New" w:hAnsi="Courier New"/>
          <w:spacing w:val="-5"/>
          <w:w w:val="90"/>
        </w:rPr>
        <w:t>NEG</w:t>
      </w:r>
      <w:r>
        <w:rPr>
          <w:rFonts w:ascii="Courier New" w:hAnsi="Courier New"/>
          <w:w w:val="86"/>
        </w:rPr>
        <w:t xml:space="preserve"> </w:t>
      </w:r>
      <w:r>
        <w:rPr>
          <w:rFonts w:ascii="Courier New" w:hAnsi="Courier New"/>
          <w:w w:val="86"/>
          <w:position w:val="-1"/>
        </w:rPr>
        <w:drawing>
          <wp:inline distT="0" distB="0" distL="0" distR="0">
            <wp:extent cx="63500" cy="111125"/>
            <wp:effectExtent l="0" t="0" r="0" b="0"/>
            <wp:docPr id="1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right</w:t>
      </w:r>
      <w:r>
        <w:rPr>
          <w:rFonts w:ascii="Courier New" w:hAnsi="Courier New"/>
          <w:spacing w:val="-26"/>
          <w:w w:val="95"/>
        </w:rPr>
        <w:t xml:space="preserve"> </w:t>
      </w:r>
      <w:r>
        <w:rPr>
          <w:rFonts w:ascii="Courier New" w:hAnsi="Courier New"/>
          <w:w w:val="95"/>
        </w:rPr>
        <w:t>’^’</w:t>
      </w:r>
    </w:p>
    <w:p>
      <w:pPr>
        <w:pStyle w:val="9"/>
        <w:spacing w:before="9"/>
        <w:rPr>
          <w:rFonts w:ascii="Courier New"/>
          <w:sz w:val="15"/>
        </w:rPr>
      </w:pPr>
    </w:p>
    <w:p>
      <w:pPr>
        <w:pStyle w:val="9"/>
        <w:tabs>
          <w:tab w:val="left" w:pos="3943"/>
        </w:tabs>
        <w:spacing w:before="80"/>
        <w:ind w:left="1079"/>
        <w:rPr>
          <w:rFonts w:ascii="Courier New"/>
        </w:rPr>
      </w:pPr>
      <w:r>
        <w:pict>
          <v:group id="_x0000_s1057" o:spid="_x0000_s1057" o:spt="203" style="position:absolute;left:0pt;margin-left:119.3pt;margin-top:5.4pt;height:8.75pt;width:10.75pt;mso-position-horizontal-relative:page;z-index:2048;mso-width-relative:page;mso-height-relative:page;" coordorigin="2386,108" coordsize="215,175">
            <o:lock v:ext="edit"/>
            <v:shape id="_x0000_s1058" o:spid="_x0000_s1058" o:spt="75" type="#_x0000_t75" style="position:absolute;left:2500;top:108;height:175;width:100;" filled="f" stroked="f" coordsize="21600,21600">
              <v:path/>
              <v:fill on="f" focussize="0,0"/>
              <v:stroke on="f"/>
              <v:imagedata r:id="rId222" o:title=""/>
              <o:lock v:ext="edit" aspectratio="t"/>
            </v:shape>
            <v:shape id="_x0000_s1059" o:spid="_x0000_s1059" o:spt="75" type="#_x0000_t75" style="position:absolute;left:2386;top:108;height:175;width:100;" filled="f" stroked="f" coordsize="21600,21600">
              <v:path/>
              <v:fill on="f" focussize="0,0"/>
              <v:stroke on="f"/>
              <v:imagedata r:id="rId222" o:title=""/>
              <o:lock v:ext="edit" aspectratio="t"/>
            </v:shape>
          </v:group>
        </w:pict>
      </w:r>
      <w:r>
        <w:rPr>
          <w:rFonts w:ascii="Courier New"/>
          <w:w w:val="95"/>
        </w:rPr>
        <w:t>/*</w:t>
      </w:r>
      <w:r>
        <w:rPr>
          <w:rFonts w:ascii="Courier New"/>
          <w:spacing w:val="-65"/>
          <w:w w:val="95"/>
        </w:rPr>
        <w:t xml:space="preserve"> </w:t>
      </w:r>
      <w:r>
        <w:rPr>
          <w:rFonts w:ascii="Courier New"/>
          <w:w w:val="95"/>
        </w:rPr>
        <w:t>The</w:t>
      </w:r>
      <w:r>
        <w:rPr>
          <w:rFonts w:ascii="Courier New"/>
          <w:spacing w:val="-65"/>
          <w:w w:val="95"/>
        </w:rPr>
        <w:t xml:space="preserve"> </w:t>
      </w:r>
      <w:r>
        <w:rPr>
          <w:rFonts w:ascii="Courier New"/>
          <w:w w:val="95"/>
        </w:rPr>
        <w:t>grammar</w:t>
      </w:r>
      <w:r>
        <w:rPr>
          <w:rFonts w:ascii="Courier New"/>
          <w:spacing w:val="-64"/>
          <w:w w:val="95"/>
        </w:rPr>
        <w:t xml:space="preserve"> </w:t>
      </w:r>
      <w:r>
        <w:rPr>
          <w:rFonts w:ascii="Courier New"/>
          <w:w w:val="95"/>
        </w:rPr>
        <w:t>follows.</w:t>
      </w:r>
      <w:r>
        <w:rPr>
          <w:rFonts w:ascii="Courier New"/>
          <w:w w:val="95"/>
        </w:rPr>
        <w:tab/>
      </w:r>
      <w:r>
        <w:rPr>
          <w:rFonts w:ascii="Courier New"/>
          <w:w w:val="95"/>
        </w:rPr>
        <w:t>*/</w:t>
      </w:r>
    </w:p>
    <w:p>
      <w:pPr>
        <w:pStyle w:val="9"/>
        <w:spacing w:before="96" w:line="204" w:lineRule="auto"/>
        <w:ind w:left="160" w:right="856"/>
        <w:jc w:val="both"/>
      </w:pPr>
      <w:r>
        <w:rPr>
          <w:w w:val="115"/>
        </w:rPr>
        <w:t xml:space="preserve">Note there are no declarations specific to locations. Defining a data type for storing lo- cations is not needed: </w:t>
      </w:r>
      <w:r>
        <w:rPr>
          <w:spacing w:val="-4"/>
          <w:w w:val="115"/>
        </w:rPr>
        <w:t xml:space="preserve">we </w:t>
      </w:r>
      <w:r>
        <w:rPr>
          <w:w w:val="115"/>
        </w:rPr>
        <w:t xml:space="preserve">will use the type provided </w:t>
      </w:r>
      <w:r>
        <w:rPr>
          <w:spacing w:val="-3"/>
          <w:w w:val="115"/>
        </w:rPr>
        <w:t xml:space="preserve">by </w:t>
      </w:r>
      <w:r>
        <w:rPr>
          <w:w w:val="115"/>
        </w:rPr>
        <w:t xml:space="preserve">default (see </w:t>
      </w:r>
      <w:r>
        <w:fldChar w:fldCharType="begin"/>
      </w:r>
      <w:r>
        <w:instrText xml:space="preserve"> HYPERLINK \l "_bookmark80" </w:instrText>
      </w:r>
      <w:r>
        <w:fldChar w:fldCharType="separate"/>
      </w:r>
      <w:r>
        <w:rPr>
          <w:w w:val="115"/>
        </w:rPr>
        <w:t>Section 3.5.1 [Data</w:t>
      </w:r>
      <w:r>
        <w:rPr>
          <w:w w:val="115"/>
        </w:rPr>
        <w:fldChar w:fldCharType="end"/>
      </w:r>
      <w:r>
        <w:rPr>
          <w:w w:val="115"/>
        </w:rPr>
        <w:t xml:space="preserve"> </w:t>
      </w:r>
      <w:r>
        <w:fldChar w:fldCharType="begin"/>
      </w:r>
      <w:r>
        <w:instrText xml:space="preserve"> HYPERLINK \l "_bookmark80" </w:instrText>
      </w:r>
      <w:r>
        <w:fldChar w:fldCharType="separate"/>
      </w:r>
      <w:r>
        <w:rPr>
          <w:w w:val="115"/>
        </w:rPr>
        <w:t>Types</w:t>
      </w:r>
      <w:r>
        <w:rPr>
          <w:spacing w:val="-9"/>
          <w:w w:val="115"/>
        </w:rPr>
        <w:t xml:space="preserve"> </w:t>
      </w:r>
      <w:r>
        <w:rPr>
          <w:w w:val="115"/>
        </w:rPr>
        <w:t>of</w:t>
      </w:r>
      <w:r>
        <w:rPr>
          <w:spacing w:val="-9"/>
          <w:w w:val="115"/>
        </w:rPr>
        <w:t xml:space="preserve"> </w:t>
      </w:r>
      <w:r>
        <w:rPr>
          <w:w w:val="115"/>
        </w:rPr>
        <w:t>Locations],</w:t>
      </w:r>
      <w:r>
        <w:rPr>
          <w:spacing w:val="-9"/>
          <w:w w:val="115"/>
        </w:rPr>
        <w:t xml:space="preserve"> </w:t>
      </w:r>
      <w:r>
        <w:rPr>
          <w:w w:val="115"/>
        </w:rPr>
        <w:t>page</w:t>
      </w:r>
      <w:r>
        <w:rPr>
          <w:spacing w:val="-9"/>
          <w:w w:val="115"/>
        </w:rPr>
        <w:t xml:space="preserve"> </w:t>
      </w:r>
      <w:r>
        <w:rPr>
          <w:w w:val="115"/>
        </w:rPr>
        <w:t>71</w:t>
      </w:r>
      <w:r>
        <w:rPr>
          <w:w w:val="115"/>
        </w:rPr>
        <w:fldChar w:fldCharType="end"/>
      </w:r>
      <w:r>
        <w:rPr>
          <w:w w:val="115"/>
        </w:rPr>
        <w:t>),</w:t>
      </w:r>
      <w:r>
        <w:rPr>
          <w:spacing w:val="-8"/>
          <w:w w:val="115"/>
        </w:rPr>
        <w:t xml:space="preserve"> </w:t>
      </w:r>
      <w:r>
        <w:rPr>
          <w:w w:val="115"/>
        </w:rPr>
        <w:t>which</w:t>
      </w:r>
      <w:r>
        <w:rPr>
          <w:spacing w:val="-9"/>
          <w:w w:val="115"/>
        </w:rPr>
        <w:t xml:space="preserve"> </w:t>
      </w:r>
      <w:r>
        <w:rPr>
          <w:w w:val="115"/>
        </w:rPr>
        <w:t>is</w:t>
      </w:r>
      <w:r>
        <w:rPr>
          <w:spacing w:val="-9"/>
          <w:w w:val="115"/>
        </w:rPr>
        <w:t xml:space="preserve"> </w:t>
      </w:r>
      <w:r>
        <w:rPr>
          <w:w w:val="115"/>
        </w:rPr>
        <w:t>a</w:t>
      </w:r>
      <w:r>
        <w:rPr>
          <w:spacing w:val="-9"/>
          <w:w w:val="115"/>
        </w:rPr>
        <w:t xml:space="preserve"> </w:t>
      </w:r>
      <w:r>
        <w:rPr>
          <w:w w:val="115"/>
        </w:rPr>
        <w:t>four</w:t>
      </w:r>
      <w:r>
        <w:rPr>
          <w:spacing w:val="-9"/>
          <w:w w:val="115"/>
        </w:rPr>
        <w:t xml:space="preserve"> </w:t>
      </w:r>
      <w:r>
        <w:rPr>
          <w:w w:val="115"/>
        </w:rPr>
        <w:t>member</w:t>
      </w:r>
      <w:r>
        <w:rPr>
          <w:spacing w:val="-9"/>
          <w:w w:val="115"/>
        </w:rPr>
        <w:t xml:space="preserve"> </w:t>
      </w:r>
      <w:r>
        <w:rPr>
          <w:w w:val="115"/>
        </w:rPr>
        <w:t>structure</w:t>
      </w:r>
      <w:r>
        <w:rPr>
          <w:spacing w:val="-9"/>
          <w:w w:val="115"/>
        </w:rPr>
        <w:t xml:space="preserve"> </w:t>
      </w:r>
      <w:r>
        <w:rPr>
          <w:w w:val="115"/>
        </w:rPr>
        <w:t>with</w:t>
      </w:r>
      <w:r>
        <w:rPr>
          <w:spacing w:val="-9"/>
          <w:w w:val="115"/>
        </w:rPr>
        <w:t xml:space="preserve"> </w:t>
      </w:r>
      <w:r>
        <w:rPr>
          <w:w w:val="115"/>
        </w:rPr>
        <w:t>the</w:t>
      </w:r>
      <w:r>
        <w:rPr>
          <w:spacing w:val="-9"/>
          <w:w w:val="115"/>
        </w:rPr>
        <w:t xml:space="preserve"> </w:t>
      </w:r>
      <w:r>
        <w:rPr>
          <w:w w:val="115"/>
        </w:rPr>
        <w:t>following</w:t>
      </w:r>
      <w:r>
        <w:rPr>
          <w:spacing w:val="-9"/>
          <w:w w:val="115"/>
        </w:rPr>
        <w:t xml:space="preserve"> </w:t>
      </w:r>
      <w:r>
        <w:rPr>
          <w:w w:val="115"/>
        </w:rPr>
        <w:t xml:space="preserve">integer </w:t>
      </w:r>
      <w:r>
        <w:t>fields:</w:t>
      </w:r>
      <w:r>
        <w:rPr>
          <w:spacing w:val="-5"/>
        </w:rPr>
        <w:t xml:space="preserve"> </w:t>
      </w:r>
      <w:r>
        <w:rPr>
          <w:rFonts w:ascii="Courier New"/>
        </w:rPr>
        <w:t>first_line</w:t>
      </w:r>
      <w:r>
        <w:t>,</w:t>
      </w:r>
      <w:r>
        <w:rPr>
          <w:spacing w:val="-19"/>
        </w:rPr>
        <w:t xml:space="preserve"> </w:t>
      </w:r>
      <w:r>
        <w:rPr>
          <w:rFonts w:ascii="Courier New"/>
        </w:rPr>
        <w:t>first_column</w:t>
      </w:r>
      <w:r>
        <w:t>,</w:t>
      </w:r>
      <w:r>
        <w:rPr>
          <w:spacing w:val="-19"/>
        </w:rPr>
        <w:t xml:space="preserve"> </w:t>
      </w:r>
      <w:r>
        <w:rPr>
          <w:rFonts w:ascii="Courier New"/>
        </w:rPr>
        <w:t>last_line</w:t>
      </w:r>
      <w:r>
        <w:rPr>
          <w:rFonts w:ascii="Courier New"/>
          <w:spacing w:val="-95"/>
        </w:rPr>
        <w:t xml:space="preserve"> </w:t>
      </w:r>
      <w:r>
        <w:t>and</w:t>
      </w:r>
      <w:r>
        <w:rPr>
          <w:spacing w:val="-20"/>
        </w:rPr>
        <w:t xml:space="preserve"> </w:t>
      </w:r>
      <w:r>
        <w:rPr>
          <w:rFonts w:ascii="Courier New"/>
        </w:rPr>
        <w:t>last_column</w:t>
      </w:r>
      <w:r>
        <w:t>.</w:t>
      </w:r>
      <w:r>
        <w:rPr>
          <w:spacing w:val="-2"/>
        </w:rPr>
        <w:t xml:space="preserve"> </w:t>
      </w:r>
      <w:r>
        <w:t>By</w:t>
      </w:r>
      <w:r>
        <w:rPr>
          <w:spacing w:val="-20"/>
        </w:rPr>
        <w:t xml:space="preserve"> </w:t>
      </w:r>
      <w:r>
        <w:t>conventions,</w:t>
      </w:r>
      <w:r>
        <w:rPr>
          <w:spacing w:val="-19"/>
        </w:rPr>
        <w:t xml:space="preserve"> </w:t>
      </w:r>
      <w:r>
        <w:t>and</w:t>
      </w:r>
      <w:r>
        <w:rPr>
          <w:spacing w:val="-19"/>
        </w:rPr>
        <w:t xml:space="preserve"> </w:t>
      </w:r>
      <w:r>
        <w:t xml:space="preserve">in </w:t>
      </w:r>
      <w:r>
        <w:rPr>
          <w:w w:val="115"/>
        </w:rPr>
        <w:t>accordance with the GNU Coding Standards and common practice, the line and column</w:t>
      </w:r>
      <w:r>
        <w:rPr>
          <w:spacing w:val="65"/>
          <w:w w:val="115"/>
        </w:rPr>
        <w:t xml:space="preserve"> </w:t>
      </w:r>
      <w:r>
        <w:rPr>
          <w:w w:val="115"/>
        </w:rPr>
        <w:t>count both start at</w:t>
      </w:r>
      <w:r>
        <w:rPr>
          <w:spacing w:val="28"/>
          <w:w w:val="115"/>
        </w:rPr>
        <w:t xml:space="preserve"> </w:t>
      </w:r>
      <w:r>
        <w:rPr>
          <w:w w:val="115"/>
        </w:rPr>
        <w:t>1.</w:t>
      </w:r>
    </w:p>
    <w:p>
      <w:pPr>
        <w:pStyle w:val="18"/>
        <w:numPr>
          <w:ilvl w:val="2"/>
          <w:numId w:val="7"/>
        </w:numPr>
        <w:tabs>
          <w:tab w:val="left" w:pos="913"/>
        </w:tabs>
        <w:spacing w:before="193" w:after="0" w:line="240" w:lineRule="auto"/>
        <w:ind w:left="912" w:right="0" w:hanging="752"/>
        <w:jc w:val="left"/>
        <w:rPr>
          <w:rFonts w:ascii="Arial"/>
          <w:sz w:val="26"/>
        </w:rPr>
      </w:pPr>
      <w:bookmarkStart w:id="103" w:name="Grammar Rules for ltcalc"/>
      <w:bookmarkEnd w:id="103"/>
      <w:bookmarkStart w:id="104" w:name="Grammar Rules for ltcalc"/>
      <w:bookmarkEnd w:id="104"/>
      <w:r>
        <w:rPr>
          <w:rFonts w:ascii="Georgia"/>
          <w:b/>
          <w:w w:val="105"/>
          <w:sz w:val="26"/>
        </w:rPr>
        <w:t>Grammar Rules for</w:t>
      </w:r>
      <w:r>
        <w:rPr>
          <w:rFonts w:ascii="Georgia"/>
          <w:b/>
          <w:spacing w:val="9"/>
          <w:w w:val="105"/>
          <w:sz w:val="26"/>
        </w:rPr>
        <w:t xml:space="preserve"> </w:t>
      </w:r>
      <w:r>
        <w:rPr>
          <w:rFonts w:ascii="Arial"/>
          <w:w w:val="115"/>
          <w:sz w:val="26"/>
        </w:rPr>
        <w:t>ltcalc</w:t>
      </w:r>
    </w:p>
    <w:p>
      <w:pPr>
        <w:pStyle w:val="9"/>
        <w:spacing w:before="109" w:line="204" w:lineRule="auto"/>
        <w:ind w:left="160" w:right="857"/>
        <w:jc w:val="both"/>
      </w:pPr>
      <w:r>
        <w:rPr>
          <w:w w:val="115"/>
        </w:rPr>
        <w:t>Whether</w:t>
      </w:r>
      <w:r>
        <w:rPr>
          <w:spacing w:val="-9"/>
          <w:w w:val="115"/>
        </w:rPr>
        <w:t xml:space="preserve"> </w:t>
      </w:r>
      <w:r>
        <w:rPr>
          <w:w w:val="115"/>
        </w:rPr>
        <w:t>handling</w:t>
      </w:r>
      <w:r>
        <w:rPr>
          <w:spacing w:val="-9"/>
          <w:w w:val="115"/>
        </w:rPr>
        <w:t xml:space="preserve"> </w:t>
      </w:r>
      <w:r>
        <w:rPr>
          <w:w w:val="115"/>
        </w:rPr>
        <w:t>locations</w:t>
      </w:r>
      <w:r>
        <w:rPr>
          <w:spacing w:val="-8"/>
          <w:w w:val="115"/>
        </w:rPr>
        <w:t xml:space="preserve"> </w:t>
      </w:r>
      <w:r>
        <w:rPr>
          <w:w w:val="115"/>
        </w:rPr>
        <w:t>or</w:t>
      </w:r>
      <w:r>
        <w:rPr>
          <w:spacing w:val="-9"/>
          <w:w w:val="115"/>
        </w:rPr>
        <w:t xml:space="preserve"> </w:t>
      </w:r>
      <w:r>
        <w:rPr>
          <w:w w:val="115"/>
        </w:rPr>
        <w:t>not</w:t>
      </w:r>
      <w:r>
        <w:rPr>
          <w:spacing w:val="-9"/>
          <w:w w:val="115"/>
        </w:rPr>
        <w:t xml:space="preserve"> </w:t>
      </w:r>
      <w:r>
        <w:rPr>
          <w:w w:val="115"/>
        </w:rPr>
        <w:t>has</w:t>
      </w:r>
      <w:r>
        <w:rPr>
          <w:spacing w:val="-8"/>
          <w:w w:val="115"/>
        </w:rPr>
        <w:t xml:space="preserve"> </w:t>
      </w:r>
      <w:r>
        <w:rPr>
          <w:w w:val="115"/>
        </w:rPr>
        <w:t>no</w:t>
      </w:r>
      <w:r>
        <w:rPr>
          <w:spacing w:val="-9"/>
          <w:w w:val="115"/>
        </w:rPr>
        <w:t xml:space="preserve"> </w:t>
      </w:r>
      <w:r>
        <w:rPr>
          <w:w w:val="115"/>
        </w:rPr>
        <w:t>effect</w:t>
      </w:r>
      <w:r>
        <w:rPr>
          <w:spacing w:val="-9"/>
          <w:w w:val="115"/>
        </w:rPr>
        <w:t xml:space="preserve"> </w:t>
      </w:r>
      <w:r>
        <w:rPr>
          <w:w w:val="115"/>
        </w:rPr>
        <w:t>on</w:t>
      </w:r>
      <w:r>
        <w:rPr>
          <w:spacing w:val="-8"/>
          <w:w w:val="115"/>
        </w:rPr>
        <w:t xml:space="preserve"> </w:t>
      </w:r>
      <w:r>
        <w:rPr>
          <w:w w:val="115"/>
        </w:rPr>
        <w:t>the</w:t>
      </w:r>
      <w:r>
        <w:rPr>
          <w:spacing w:val="-9"/>
          <w:w w:val="115"/>
        </w:rPr>
        <w:t xml:space="preserve"> </w:t>
      </w:r>
      <w:r>
        <w:rPr>
          <w:w w:val="115"/>
        </w:rPr>
        <w:t>syntax</w:t>
      </w:r>
      <w:r>
        <w:rPr>
          <w:spacing w:val="-8"/>
          <w:w w:val="115"/>
        </w:rPr>
        <w:t xml:space="preserve"> </w:t>
      </w:r>
      <w:r>
        <w:rPr>
          <w:w w:val="115"/>
        </w:rPr>
        <w:t>of</w:t>
      </w:r>
      <w:r>
        <w:rPr>
          <w:spacing w:val="-9"/>
          <w:w w:val="115"/>
        </w:rPr>
        <w:t xml:space="preserve"> </w:t>
      </w:r>
      <w:r>
        <w:rPr>
          <w:w w:val="115"/>
        </w:rPr>
        <w:t>your</w:t>
      </w:r>
      <w:r>
        <w:rPr>
          <w:spacing w:val="-9"/>
          <w:w w:val="115"/>
        </w:rPr>
        <w:t xml:space="preserve"> </w:t>
      </w:r>
      <w:r>
        <w:rPr>
          <w:w w:val="115"/>
        </w:rPr>
        <w:t>language.</w:t>
      </w:r>
      <w:r>
        <w:rPr>
          <w:spacing w:val="17"/>
          <w:w w:val="115"/>
        </w:rPr>
        <w:t xml:space="preserve"> </w:t>
      </w:r>
      <w:r>
        <w:rPr>
          <w:w w:val="115"/>
        </w:rPr>
        <w:t>Therefore, grammar</w:t>
      </w:r>
      <w:r>
        <w:rPr>
          <w:spacing w:val="-14"/>
          <w:w w:val="115"/>
        </w:rPr>
        <w:t xml:space="preserve"> </w:t>
      </w:r>
      <w:r>
        <w:rPr>
          <w:w w:val="115"/>
        </w:rPr>
        <w:t>rules</w:t>
      </w:r>
      <w:r>
        <w:rPr>
          <w:spacing w:val="-12"/>
          <w:w w:val="115"/>
        </w:rPr>
        <w:t xml:space="preserve"> </w:t>
      </w:r>
      <w:r>
        <w:rPr>
          <w:w w:val="115"/>
        </w:rPr>
        <w:t>for</w:t>
      </w:r>
      <w:r>
        <w:rPr>
          <w:spacing w:val="-13"/>
          <w:w w:val="115"/>
        </w:rPr>
        <w:t xml:space="preserve"> </w:t>
      </w:r>
      <w:r>
        <w:rPr>
          <w:w w:val="115"/>
        </w:rPr>
        <w:t>this</w:t>
      </w:r>
      <w:r>
        <w:rPr>
          <w:spacing w:val="-13"/>
          <w:w w:val="115"/>
        </w:rPr>
        <w:t xml:space="preserve"> </w:t>
      </w:r>
      <w:r>
        <w:rPr>
          <w:w w:val="115"/>
        </w:rPr>
        <w:t>example</w:t>
      </w:r>
      <w:r>
        <w:rPr>
          <w:spacing w:val="-12"/>
          <w:w w:val="115"/>
        </w:rPr>
        <w:t xml:space="preserve"> </w:t>
      </w:r>
      <w:r>
        <w:rPr>
          <w:w w:val="115"/>
        </w:rPr>
        <w:t>will</w:t>
      </w:r>
      <w:r>
        <w:rPr>
          <w:spacing w:val="-13"/>
          <w:w w:val="115"/>
        </w:rPr>
        <w:t xml:space="preserve"> </w:t>
      </w:r>
      <w:r>
        <w:rPr>
          <w:spacing w:val="3"/>
          <w:w w:val="115"/>
        </w:rPr>
        <w:t>be</w:t>
      </w:r>
      <w:r>
        <w:rPr>
          <w:spacing w:val="-13"/>
          <w:w w:val="115"/>
        </w:rPr>
        <w:t xml:space="preserve"> </w:t>
      </w:r>
      <w:r>
        <w:rPr>
          <w:w w:val="115"/>
        </w:rPr>
        <w:t>very</w:t>
      </w:r>
      <w:r>
        <w:rPr>
          <w:spacing w:val="-13"/>
          <w:w w:val="115"/>
        </w:rPr>
        <w:t xml:space="preserve"> </w:t>
      </w:r>
      <w:r>
        <w:rPr>
          <w:w w:val="115"/>
        </w:rPr>
        <w:t>close</w:t>
      </w:r>
      <w:r>
        <w:rPr>
          <w:spacing w:val="-14"/>
          <w:w w:val="115"/>
        </w:rPr>
        <w:t xml:space="preserve"> </w:t>
      </w:r>
      <w:r>
        <w:rPr>
          <w:w w:val="115"/>
        </w:rPr>
        <w:t>to</w:t>
      </w:r>
      <w:r>
        <w:rPr>
          <w:spacing w:val="-12"/>
          <w:w w:val="115"/>
        </w:rPr>
        <w:t xml:space="preserve"> </w:t>
      </w:r>
      <w:r>
        <w:rPr>
          <w:w w:val="115"/>
        </w:rPr>
        <w:t>those</w:t>
      </w:r>
      <w:r>
        <w:rPr>
          <w:spacing w:val="-12"/>
          <w:w w:val="115"/>
        </w:rPr>
        <w:t xml:space="preserve"> </w:t>
      </w:r>
      <w:r>
        <w:rPr>
          <w:w w:val="115"/>
        </w:rPr>
        <w:t>of</w:t>
      </w:r>
      <w:r>
        <w:rPr>
          <w:spacing w:val="-13"/>
          <w:w w:val="115"/>
        </w:rPr>
        <w:t xml:space="preserve"> </w:t>
      </w:r>
      <w:r>
        <w:rPr>
          <w:w w:val="115"/>
        </w:rPr>
        <w:t>the</w:t>
      </w:r>
      <w:r>
        <w:rPr>
          <w:spacing w:val="-13"/>
          <w:w w:val="115"/>
        </w:rPr>
        <w:t xml:space="preserve"> </w:t>
      </w:r>
      <w:r>
        <w:rPr>
          <w:w w:val="115"/>
        </w:rPr>
        <w:t>previous</w:t>
      </w:r>
      <w:r>
        <w:rPr>
          <w:spacing w:val="-13"/>
          <w:w w:val="115"/>
        </w:rPr>
        <w:t xml:space="preserve"> </w:t>
      </w:r>
      <w:r>
        <w:rPr>
          <w:w w:val="115"/>
        </w:rPr>
        <w:t>example:</w:t>
      </w:r>
      <w:r>
        <w:rPr>
          <w:spacing w:val="8"/>
          <w:w w:val="115"/>
        </w:rPr>
        <w:t xml:space="preserve"> </w:t>
      </w:r>
      <w:r>
        <w:rPr>
          <w:spacing w:val="-4"/>
          <w:w w:val="115"/>
        </w:rPr>
        <w:t>we</w:t>
      </w:r>
      <w:r>
        <w:rPr>
          <w:spacing w:val="-12"/>
          <w:w w:val="115"/>
        </w:rPr>
        <w:t xml:space="preserve"> </w:t>
      </w:r>
      <w:r>
        <w:rPr>
          <w:w w:val="115"/>
        </w:rPr>
        <w:t>will only modify them to benefit from the new</w:t>
      </w:r>
      <w:r>
        <w:rPr>
          <w:spacing w:val="39"/>
          <w:w w:val="115"/>
        </w:rPr>
        <w:t xml:space="preserve"> </w:t>
      </w:r>
      <w:r>
        <w:rPr>
          <w:w w:val="115"/>
        </w:rPr>
        <w:t>information.</w:t>
      </w:r>
    </w:p>
    <w:p>
      <w:pPr>
        <w:pStyle w:val="9"/>
        <w:spacing w:before="90" w:line="204" w:lineRule="auto"/>
        <w:ind w:left="160" w:right="1038" w:firstLine="298"/>
      </w:pPr>
      <w:r>
        <w:rPr>
          <w:w w:val="110"/>
        </w:rPr>
        <w:t xml:space="preserve">Here, </w:t>
      </w:r>
      <w:r>
        <w:rPr>
          <w:spacing w:val="-4"/>
          <w:w w:val="110"/>
        </w:rPr>
        <w:t xml:space="preserve">we </w:t>
      </w:r>
      <w:r>
        <w:rPr>
          <w:w w:val="110"/>
        </w:rPr>
        <w:t xml:space="preserve">will use locations to report divisions </w:t>
      </w:r>
      <w:r>
        <w:rPr>
          <w:spacing w:val="-3"/>
          <w:w w:val="110"/>
        </w:rPr>
        <w:t xml:space="preserve">by </w:t>
      </w:r>
      <w:r>
        <w:rPr>
          <w:w w:val="110"/>
        </w:rPr>
        <w:t>zero, and locate the wrong expressions or</w:t>
      </w:r>
      <w:r>
        <w:rPr>
          <w:spacing w:val="9"/>
          <w:w w:val="110"/>
        </w:rPr>
        <w:t xml:space="preserve"> </w:t>
      </w:r>
      <w:r>
        <w:rPr>
          <w:w w:val="110"/>
        </w:rPr>
        <w:t>subexpressions.</w:t>
      </w:r>
    </w:p>
    <w:p>
      <w:pPr>
        <w:pStyle w:val="9"/>
        <w:spacing w:before="92"/>
        <w:ind w:left="736"/>
        <w:rPr>
          <w:rFonts w:ascii="Courier New"/>
        </w:rPr>
      </w:pPr>
      <w:r>
        <w:rPr>
          <w:rFonts w:ascii="Courier New"/>
          <w:w w:val="95"/>
        </w:rPr>
        <w:t>input:</w:t>
      </w:r>
    </w:p>
    <w:p>
      <w:pPr>
        <w:pStyle w:val="9"/>
        <w:spacing w:before="14"/>
        <w:ind w:left="975"/>
        <w:rPr>
          <w:rFonts w:ascii="Courier New"/>
        </w:rPr>
      </w:pPr>
      <w:r>
        <w:rPr>
          <w:position w:val="-1"/>
        </w:rPr>
        <w:drawing>
          <wp:inline distT="0" distB="0" distL="0" distR="0">
            <wp:extent cx="63500" cy="111125"/>
            <wp:effectExtent l="0" t="0" r="0" b="0"/>
            <wp:docPr id="1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empty</w:t>
      </w:r>
    </w:p>
    <w:p>
      <w:pPr>
        <w:pStyle w:val="9"/>
        <w:spacing w:before="14"/>
        <w:ind w:left="735"/>
        <w:rPr>
          <w:rFonts w:ascii="Courier New"/>
        </w:rPr>
      </w:pPr>
      <w:r>
        <w:rPr>
          <w:rFonts w:ascii="Courier New"/>
          <w:w w:val="95"/>
        </w:rPr>
        <w:t>| input line</w:t>
      </w:r>
    </w:p>
    <w:p>
      <w:pPr>
        <w:pStyle w:val="9"/>
        <w:spacing w:before="14"/>
        <w:ind w:left="735"/>
        <w:rPr>
          <w:rFonts w:ascii="Courier New"/>
        </w:rPr>
      </w:pPr>
      <w:r>
        <w:rPr>
          <w:rFonts w:ascii="Courier New"/>
          <w:w w:val="86"/>
        </w:rPr>
        <w:t>;</w:t>
      </w:r>
    </w:p>
    <w:p>
      <w:pPr>
        <w:pStyle w:val="9"/>
        <w:spacing w:before="4"/>
        <w:rPr>
          <w:rFonts w:ascii="Courier New"/>
          <w:sz w:val="24"/>
        </w:rPr>
      </w:pPr>
    </w:p>
    <w:p>
      <w:pPr>
        <w:pStyle w:val="9"/>
        <w:ind w:left="735"/>
        <w:rPr>
          <w:rFonts w:ascii="Courier New"/>
        </w:rPr>
      </w:pPr>
      <w:r>
        <w:rPr>
          <w:rFonts w:ascii="Courier New"/>
          <w:w w:val="95"/>
        </w:rPr>
        <w:t>line:</w:t>
      </w:r>
    </w:p>
    <w:p>
      <w:pPr>
        <w:pStyle w:val="9"/>
        <w:spacing w:before="14"/>
        <w:ind w:left="965"/>
        <w:rPr>
          <w:rFonts w:ascii="Courier New" w:hAnsi="Courier New"/>
        </w:rPr>
      </w:pPr>
      <w:r>
        <w:rPr>
          <w:rFonts w:ascii="Courier New" w:hAnsi="Courier New"/>
          <w:w w:val="95"/>
        </w:rPr>
        <w:t>’\n’</w:t>
      </w:r>
    </w:p>
    <w:p>
      <w:pPr>
        <w:pStyle w:val="9"/>
        <w:spacing w:before="14"/>
        <w:ind w:left="735"/>
        <w:rPr>
          <w:rFonts w:ascii="Courier New" w:hAnsi="Courier New"/>
        </w:rPr>
      </w:pPr>
      <w:r>
        <w:rPr>
          <w:rFonts w:ascii="Courier New" w:hAnsi="Courier New"/>
          <w:w w:val="95"/>
          <w:position w:val="2"/>
        </w:rPr>
        <w:t>|</w:t>
      </w:r>
      <w:r>
        <w:rPr>
          <w:rFonts w:ascii="Courier New" w:hAnsi="Courier New"/>
          <w:spacing w:val="-49"/>
          <w:w w:val="95"/>
          <w:position w:val="2"/>
        </w:rPr>
        <w:t xml:space="preserve"> </w:t>
      </w:r>
      <w:r>
        <w:rPr>
          <w:rFonts w:ascii="Courier New" w:hAnsi="Courier New"/>
          <w:w w:val="95"/>
          <w:position w:val="2"/>
        </w:rPr>
        <w:t>exp</w:t>
      </w:r>
      <w:r>
        <w:rPr>
          <w:rFonts w:ascii="Courier New" w:hAnsi="Courier New"/>
          <w:spacing w:val="-48"/>
          <w:w w:val="95"/>
          <w:position w:val="2"/>
        </w:rPr>
        <w:t xml:space="preserve"> </w:t>
      </w:r>
      <w:r>
        <w:rPr>
          <w:rFonts w:ascii="Courier New" w:hAnsi="Courier New"/>
          <w:w w:val="95"/>
          <w:position w:val="2"/>
        </w:rPr>
        <w:t>’\n’</w:t>
      </w:r>
      <w:r>
        <w:rPr>
          <w:rFonts w:ascii="Courier New" w:hAnsi="Courier New"/>
          <w:spacing w:val="-49"/>
          <w:w w:val="95"/>
          <w:position w:val="2"/>
        </w:rPr>
        <w:t xml:space="preserve"> </w:t>
      </w:r>
      <w:r>
        <w:rPr>
          <w:rFonts w:ascii="Courier New" w:hAnsi="Courier New"/>
          <w:w w:val="95"/>
          <w:position w:val="2"/>
        </w:rPr>
        <w:t>{</w:t>
      </w:r>
      <w:r>
        <w:rPr>
          <w:rFonts w:ascii="Courier New" w:hAnsi="Courier New"/>
          <w:spacing w:val="-48"/>
          <w:w w:val="95"/>
          <w:position w:val="2"/>
        </w:rPr>
        <w:t xml:space="preserve"> </w:t>
      </w:r>
      <w:r>
        <w:rPr>
          <w:rFonts w:ascii="Courier New" w:hAnsi="Courier New"/>
          <w:w w:val="95"/>
          <w:position w:val="2"/>
        </w:rPr>
        <w:t>printf</w:t>
      </w:r>
      <w:r>
        <w:rPr>
          <w:rFonts w:ascii="Courier New" w:hAnsi="Courier New"/>
          <w:spacing w:val="-48"/>
          <w:w w:val="95"/>
          <w:position w:val="2"/>
        </w:rPr>
        <w:t xml:space="preserve"> </w:t>
      </w:r>
      <w:r>
        <w:rPr>
          <w:rFonts w:ascii="Courier New" w:hAnsi="Courier New"/>
          <w:spacing w:val="5"/>
          <w:w w:val="95"/>
          <w:position w:val="2"/>
        </w:rPr>
        <w:t>("</w:t>
      </w:r>
      <w:r>
        <w:rPr>
          <w:rFonts w:ascii="Courier New" w:hAnsi="Courier New"/>
          <w:spacing w:val="10"/>
          <w:w w:val="86"/>
        </w:rPr>
        <w:drawing>
          <wp:inline distT="0" distB="0" distL="0" distR="0">
            <wp:extent cx="63500" cy="111125"/>
            <wp:effectExtent l="0" t="0" r="0" b="0"/>
            <wp:docPr id="1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d\n",</w:t>
      </w:r>
      <w:r>
        <w:rPr>
          <w:rFonts w:ascii="Courier New" w:hAnsi="Courier New"/>
          <w:spacing w:val="-14"/>
          <w:w w:val="95"/>
          <w:position w:val="2"/>
        </w:rPr>
        <w:t xml:space="preserve"> </w:t>
      </w:r>
      <w:r>
        <w:rPr>
          <w:rFonts w:ascii="Courier New" w:hAnsi="Courier New"/>
          <w:w w:val="95"/>
          <w:position w:val="2"/>
        </w:rPr>
        <w:t>$1);</w:t>
      </w:r>
      <w:r>
        <w:rPr>
          <w:rFonts w:ascii="Courier New" w:hAnsi="Courier New"/>
          <w:spacing w:val="-14"/>
          <w:w w:val="95"/>
          <w:position w:val="2"/>
        </w:rPr>
        <w:t xml:space="preserve"> </w:t>
      </w:r>
      <w:r>
        <w:rPr>
          <w:rFonts w:ascii="Courier New" w:hAnsi="Courier New"/>
          <w:w w:val="95"/>
          <w:position w:val="2"/>
        </w:rPr>
        <w:t>}</w:t>
      </w:r>
    </w:p>
    <w:p>
      <w:pPr>
        <w:pStyle w:val="9"/>
        <w:spacing w:before="14"/>
        <w:ind w:left="735"/>
        <w:rPr>
          <w:rFonts w:ascii="Courier New"/>
        </w:rPr>
      </w:pPr>
      <w:r>
        <w:rPr>
          <w:rFonts w:ascii="Courier New"/>
          <w:w w:val="86"/>
        </w:rPr>
        <w:t>;</w:t>
      </w:r>
    </w:p>
    <w:p>
      <w:pPr>
        <w:pStyle w:val="9"/>
        <w:spacing w:before="5"/>
        <w:rPr>
          <w:rFonts w:ascii="Courier New"/>
          <w:sz w:val="24"/>
        </w:rPr>
      </w:pPr>
    </w:p>
    <w:p>
      <w:pPr>
        <w:pStyle w:val="9"/>
        <w:ind w:left="735"/>
        <w:rPr>
          <w:rFonts w:ascii="Courier New"/>
        </w:rPr>
      </w:pPr>
      <w:r>
        <w:rPr>
          <w:rFonts w:ascii="Courier New"/>
          <w:w w:val="95"/>
        </w:rPr>
        <w:t>exp:</w:t>
      </w:r>
    </w:p>
    <w:p>
      <w:pPr>
        <w:pStyle w:val="9"/>
        <w:tabs>
          <w:tab w:val="left" w:pos="2568"/>
        </w:tabs>
        <w:spacing w:before="14" w:after="33"/>
        <w:ind w:left="965"/>
        <w:rPr>
          <w:rFonts w:ascii="Courier New"/>
        </w:rPr>
      </w:pPr>
      <w:r>
        <w:rPr>
          <w:rFonts w:ascii="Courier New"/>
          <w:w w:val="95"/>
        </w:rPr>
        <w:t>NUM</w:t>
      </w:r>
      <w:r>
        <w:rPr>
          <w:rFonts w:ascii="Courier New"/>
          <w:w w:val="95"/>
        </w:rPr>
        <w:tab/>
      </w:r>
      <w:r>
        <w:rPr>
          <w:rFonts w:ascii="Courier New"/>
          <w:w w:val="95"/>
        </w:rPr>
        <w:t>{ $$ = $1;</w:t>
      </w:r>
      <w:r>
        <w:rPr>
          <w:rFonts w:ascii="Courier New"/>
          <w:spacing w:val="-53"/>
          <w:w w:val="95"/>
        </w:rPr>
        <w:t xml:space="preserve"> </w:t>
      </w:r>
      <w:r>
        <w:rPr>
          <w:rFonts w:ascii="Courier New"/>
          <w:w w:val="95"/>
        </w:rPr>
        <w:t>}</w:t>
      </w:r>
    </w:p>
    <w:tbl>
      <w:tblPr>
        <w:tblStyle w:val="16"/>
        <w:tblW w:w="3881" w:type="dxa"/>
        <w:tblInd w:w="6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22"/>
        <w:gridCol w:w="458"/>
        <w:gridCol w:w="458"/>
        <w:gridCol w:w="573"/>
        <w:gridCol w:w="344"/>
        <w:gridCol w:w="344"/>
        <w:gridCol w:w="229"/>
        <w:gridCol w:w="344"/>
        <w:gridCol w:w="229"/>
        <w:gridCol w:w="458"/>
        <w:gridCol w:w="2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0" w:hRule="atLeast"/>
        </w:trPr>
        <w:tc>
          <w:tcPr>
            <w:tcW w:w="222" w:type="dxa"/>
          </w:tcPr>
          <w:p>
            <w:pPr>
              <w:pStyle w:val="19"/>
              <w:spacing w:before="0" w:line="221" w:lineRule="exact"/>
              <w:ind w:right="5"/>
              <w:jc w:val="center"/>
              <w:rPr>
                <w:sz w:val="22"/>
              </w:rPr>
            </w:pPr>
            <w:r>
              <w:rPr>
                <w:w w:val="86"/>
                <w:sz w:val="22"/>
              </w:rPr>
              <w:t>|</w:t>
            </w:r>
          </w:p>
        </w:tc>
        <w:tc>
          <w:tcPr>
            <w:tcW w:w="458" w:type="dxa"/>
          </w:tcPr>
          <w:p>
            <w:pPr>
              <w:pStyle w:val="19"/>
              <w:spacing w:before="0" w:line="221" w:lineRule="exact"/>
              <w:ind w:right="55"/>
              <w:jc w:val="right"/>
              <w:rPr>
                <w:sz w:val="22"/>
              </w:rPr>
            </w:pPr>
            <w:r>
              <w:rPr>
                <w:w w:val="85"/>
                <w:sz w:val="22"/>
              </w:rPr>
              <w:t>exp</w:t>
            </w:r>
          </w:p>
        </w:tc>
        <w:tc>
          <w:tcPr>
            <w:tcW w:w="458" w:type="dxa"/>
          </w:tcPr>
          <w:p>
            <w:pPr>
              <w:pStyle w:val="19"/>
              <w:spacing w:before="0" w:line="221" w:lineRule="exact"/>
              <w:ind w:left="20" w:right="20"/>
              <w:jc w:val="center"/>
              <w:rPr>
                <w:sz w:val="22"/>
              </w:rPr>
            </w:pPr>
            <w:r>
              <w:rPr>
                <w:w w:val="95"/>
                <w:sz w:val="22"/>
              </w:rPr>
              <w:t>’+’</w:t>
            </w:r>
          </w:p>
        </w:tc>
        <w:tc>
          <w:tcPr>
            <w:tcW w:w="573" w:type="dxa"/>
          </w:tcPr>
          <w:p>
            <w:pPr>
              <w:pStyle w:val="19"/>
              <w:spacing w:before="0" w:line="221" w:lineRule="exact"/>
              <w:ind w:left="57"/>
              <w:rPr>
                <w:sz w:val="22"/>
              </w:rPr>
            </w:pPr>
            <w:r>
              <w:rPr>
                <w:w w:val="95"/>
                <w:sz w:val="22"/>
              </w:rPr>
              <w:t>exp</w:t>
            </w:r>
          </w:p>
        </w:tc>
        <w:tc>
          <w:tcPr>
            <w:tcW w:w="344" w:type="dxa"/>
          </w:tcPr>
          <w:p>
            <w:pPr>
              <w:pStyle w:val="19"/>
              <w:spacing w:before="0" w:line="221" w:lineRule="exact"/>
              <w:ind w:right="55"/>
              <w:jc w:val="right"/>
              <w:rPr>
                <w:sz w:val="22"/>
              </w:rPr>
            </w:pPr>
            <w:r>
              <w:rPr>
                <w:w w:val="86"/>
                <w:sz w:val="22"/>
              </w:rPr>
              <w:t>{</w:t>
            </w:r>
          </w:p>
        </w:tc>
        <w:tc>
          <w:tcPr>
            <w:tcW w:w="344" w:type="dxa"/>
          </w:tcPr>
          <w:p>
            <w:pPr>
              <w:pStyle w:val="19"/>
              <w:spacing w:before="0" w:line="221" w:lineRule="exact"/>
              <w:ind w:left="56"/>
              <w:rPr>
                <w:sz w:val="22"/>
              </w:rPr>
            </w:pPr>
            <w:r>
              <w:rPr>
                <w:w w:val="95"/>
                <w:sz w:val="22"/>
              </w:rPr>
              <w:t>$$</w:t>
            </w:r>
          </w:p>
        </w:tc>
        <w:tc>
          <w:tcPr>
            <w:tcW w:w="229" w:type="dxa"/>
          </w:tcPr>
          <w:p>
            <w:pPr>
              <w:pStyle w:val="19"/>
              <w:spacing w:before="0" w:line="221" w:lineRule="exact"/>
              <w:ind w:right="1"/>
              <w:jc w:val="center"/>
              <w:rPr>
                <w:sz w:val="22"/>
              </w:rPr>
            </w:pPr>
            <w:r>
              <w:rPr>
                <w:w w:val="86"/>
                <w:sz w:val="22"/>
              </w:rPr>
              <w:t>=</w:t>
            </w:r>
          </w:p>
        </w:tc>
        <w:tc>
          <w:tcPr>
            <w:tcW w:w="344" w:type="dxa"/>
          </w:tcPr>
          <w:p>
            <w:pPr>
              <w:pStyle w:val="19"/>
              <w:spacing w:before="0" w:line="221" w:lineRule="exact"/>
              <w:ind w:left="26" w:right="27"/>
              <w:jc w:val="center"/>
              <w:rPr>
                <w:sz w:val="22"/>
              </w:rPr>
            </w:pPr>
            <w:r>
              <w:rPr>
                <w:w w:val="95"/>
                <w:sz w:val="22"/>
              </w:rPr>
              <w:t>$1</w:t>
            </w:r>
          </w:p>
        </w:tc>
        <w:tc>
          <w:tcPr>
            <w:tcW w:w="229" w:type="dxa"/>
          </w:tcPr>
          <w:p>
            <w:pPr>
              <w:pStyle w:val="19"/>
              <w:spacing w:before="0" w:line="221" w:lineRule="exact"/>
              <w:jc w:val="center"/>
              <w:rPr>
                <w:sz w:val="22"/>
              </w:rPr>
            </w:pPr>
            <w:r>
              <w:rPr>
                <w:w w:val="86"/>
                <w:sz w:val="22"/>
              </w:rPr>
              <w:t>+</w:t>
            </w:r>
          </w:p>
        </w:tc>
        <w:tc>
          <w:tcPr>
            <w:tcW w:w="458" w:type="dxa"/>
          </w:tcPr>
          <w:p>
            <w:pPr>
              <w:pStyle w:val="19"/>
              <w:spacing w:before="0" w:line="221" w:lineRule="exact"/>
              <w:ind w:left="19" w:right="20"/>
              <w:jc w:val="center"/>
              <w:rPr>
                <w:sz w:val="22"/>
              </w:rPr>
            </w:pPr>
            <w:r>
              <w:rPr>
                <w:w w:val="95"/>
                <w:sz w:val="22"/>
              </w:rPr>
              <w:t>$3;</w:t>
            </w:r>
          </w:p>
        </w:tc>
        <w:tc>
          <w:tcPr>
            <w:tcW w:w="222" w:type="dxa"/>
          </w:tcPr>
          <w:p>
            <w:pPr>
              <w:pStyle w:val="19"/>
              <w:spacing w:before="0" w:line="221" w:lineRule="exact"/>
              <w:ind w:left="5"/>
              <w:jc w:val="center"/>
              <w:rPr>
                <w:sz w:val="22"/>
              </w:rPr>
            </w:pPr>
            <w:r>
              <w:rPr>
                <w:w w:val="86"/>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3" w:hRule="atLeast"/>
        </w:trPr>
        <w:tc>
          <w:tcPr>
            <w:tcW w:w="222" w:type="dxa"/>
          </w:tcPr>
          <w:p>
            <w:pPr>
              <w:pStyle w:val="19"/>
              <w:ind w:right="5"/>
              <w:jc w:val="center"/>
              <w:rPr>
                <w:sz w:val="22"/>
              </w:rPr>
            </w:pPr>
            <w:r>
              <w:rPr>
                <w:w w:val="86"/>
                <w:sz w:val="22"/>
              </w:rPr>
              <w:t>|</w:t>
            </w:r>
          </w:p>
        </w:tc>
        <w:tc>
          <w:tcPr>
            <w:tcW w:w="458" w:type="dxa"/>
          </w:tcPr>
          <w:p>
            <w:pPr>
              <w:pStyle w:val="19"/>
              <w:ind w:right="55"/>
              <w:jc w:val="right"/>
              <w:rPr>
                <w:sz w:val="22"/>
              </w:rPr>
            </w:pPr>
            <w:r>
              <w:rPr>
                <w:w w:val="85"/>
                <w:sz w:val="22"/>
              </w:rPr>
              <w:t>exp</w:t>
            </w:r>
          </w:p>
        </w:tc>
        <w:tc>
          <w:tcPr>
            <w:tcW w:w="458" w:type="dxa"/>
          </w:tcPr>
          <w:p>
            <w:pPr>
              <w:pStyle w:val="19"/>
              <w:ind w:left="20" w:right="20"/>
              <w:jc w:val="center"/>
              <w:rPr>
                <w:sz w:val="22"/>
              </w:rPr>
            </w:pPr>
            <w:r>
              <w:rPr>
                <w:w w:val="95"/>
                <w:sz w:val="22"/>
              </w:rPr>
              <w:t>’-’</w:t>
            </w:r>
          </w:p>
        </w:tc>
        <w:tc>
          <w:tcPr>
            <w:tcW w:w="573" w:type="dxa"/>
          </w:tcPr>
          <w:p>
            <w:pPr>
              <w:pStyle w:val="19"/>
              <w:ind w:left="57"/>
              <w:rPr>
                <w:sz w:val="22"/>
              </w:rPr>
            </w:pPr>
            <w:r>
              <w:rPr>
                <w:w w:val="95"/>
                <w:sz w:val="22"/>
              </w:rPr>
              <w:t>exp</w:t>
            </w:r>
          </w:p>
        </w:tc>
        <w:tc>
          <w:tcPr>
            <w:tcW w:w="344" w:type="dxa"/>
          </w:tcPr>
          <w:p>
            <w:pPr>
              <w:pStyle w:val="19"/>
              <w:ind w:right="55"/>
              <w:jc w:val="right"/>
              <w:rPr>
                <w:sz w:val="22"/>
              </w:rPr>
            </w:pPr>
            <w:r>
              <w:rPr>
                <w:w w:val="86"/>
                <w:sz w:val="22"/>
              </w:rPr>
              <w:t>{</w:t>
            </w:r>
          </w:p>
        </w:tc>
        <w:tc>
          <w:tcPr>
            <w:tcW w:w="344" w:type="dxa"/>
          </w:tcPr>
          <w:p>
            <w:pPr>
              <w:pStyle w:val="19"/>
              <w:ind w:left="56"/>
              <w:rPr>
                <w:sz w:val="22"/>
              </w:rPr>
            </w:pPr>
            <w:r>
              <w:rPr>
                <w:w w:val="95"/>
                <w:sz w:val="22"/>
              </w:rPr>
              <w:t>$$</w:t>
            </w:r>
          </w:p>
        </w:tc>
        <w:tc>
          <w:tcPr>
            <w:tcW w:w="229" w:type="dxa"/>
          </w:tcPr>
          <w:p>
            <w:pPr>
              <w:pStyle w:val="19"/>
              <w:ind w:right="1"/>
              <w:jc w:val="center"/>
              <w:rPr>
                <w:sz w:val="22"/>
              </w:rPr>
            </w:pPr>
            <w:r>
              <w:rPr>
                <w:w w:val="86"/>
                <w:sz w:val="22"/>
              </w:rPr>
              <w:t>=</w:t>
            </w:r>
          </w:p>
        </w:tc>
        <w:tc>
          <w:tcPr>
            <w:tcW w:w="344" w:type="dxa"/>
          </w:tcPr>
          <w:p>
            <w:pPr>
              <w:pStyle w:val="19"/>
              <w:ind w:left="26" w:right="27"/>
              <w:jc w:val="center"/>
              <w:rPr>
                <w:sz w:val="22"/>
              </w:rPr>
            </w:pPr>
            <w:r>
              <w:rPr>
                <w:w w:val="95"/>
                <w:sz w:val="22"/>
              </w:rPr>
              <w:t>$1</w:t>
            </w:r>
          </w:p>
        </w:tc>
        <w:tc>
          <w:tcPr>
            <w:tcW w:w="229" w:type="dxa"/>
          </w:tcPr>
          <w:p>
            <w:pPr>
              <w:pStyle w:val="19"/>
              <w:jc w:val="center"/>
              <w:rPr>
                <w:sz w:val="22"/>
              </w:rPr>
            </w:pPr>
            <w:r>
              <w:rPr>
                <w:w w:val="86"/>
                <w:sz w:val="22"/>
              </w:rPr>
              <w:t>-</w:t>
            </w:r>
          </w:p>
        </w:tc>
        <w:tc>
          <w:tcPr>
            <w:tcW w:w="458" w:type="dxa"/>
          </w:tcPr>
          <w:p>
            <w:pPr>
              <w:pStyle w:val="19"/>
              <w:ind w:left="19" w:right="20"/>
              <w:jc w:val="center"/>
              <w:rPr>
                <w:sz w:val="22"/>
              </w:rPr>
            </w:pPr>
            <w:r>
              <w:rPr>
                <w:w w:val="95"/>
                <w:sz w:val="22"/>
              </w:rPr>
              <w:t>$3;</w:t>
            </w:r>
          </w:p>
        </w:tc>
        <w:tc>
          <w:tcPr>
            <w:tcW w:w="222" w:type="dxa"/>
          </w:tcPr>
          <w:p>
            <w:pPr>
              <w:pStyle w:val="19"/>
              <w:ind w:left="5"/>
              <w:jc w:val="center"/>
              <w:rPr>
                <w:sz w:val="22"/>
              </w:rPr>
            </w:pPr>
            <w:r>
              <w:rPr>
                <w:w w:val="86"/>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3" w:hRule="atLeast"/>
        </w:trPr>
        <w:tc>
          <w:tcPr>
            <w:tcW w:w="222" w:type="dxa"/>
          </w:tcPr>
          <w:p>
            <w:pPr>
              <w:pStyle w:val="19"/>
              <w:ind w:right="5"/>
              <w:jc w:val="center"/>
              <w:rPr>
                <w:sz w:val="22"/>
              </w:rPr>
            </w:pPr>
            <w:r>
              <w:rPr>
                <w:w w:val="86"/>
                <w:sz w:val="22"/>
              </w:rPr>
              <w:t>|</w:t>
            </w:r>
          </w:p>
        </w:tc>
        <w:tc>
          <w:tcPr>
            <w:tcW w:w="458" w:type="dxa"/>
          </w:tcPr>
          <w:p>
            <w:pPr>
              <w:pStyle w:val="19"/>
              <w:ind w:right="55"/>
              <w:jc w:val="right"/>
              <w:rPr>
                <w:sz w:val="22"/>
              </w:rPr>
            </w:pPr>
            <w:r>
              <w:rPr>
                <w:w w:val="85"/>
                <w:sz w:val="22"/>
              </w:rPr>
              <w:t>exp</w:t>
            </w:r>
          </w:p>
        </w:tc>
        <w:tc>
          <w:tcPr>
            <w:tcW w:w="458" w:type="dxa"/>
          </w:tcPr>
          <w:p>
            <w:pPr>
              <w:pStyle w:val="19"/>
              <w:ind w:left="20" w:right="20"/>
              <w:jc w:val="center"/>
              <w:rPr>
                <w:sz w:val="22"/>
              </w:rPr>
            </w:pPr>
            <w:r>
              <w:rPr>
                <w:w w:val="95"/>
                <w:sz w:val="22"/>
              </w:rPr>
              <w:t>’*’</w:t>
            </w:r>
          </w:p>
        </w:tc>
        <w:tc>
          <w:tcPr>
            <w:tcW w:w="573" w:type="dxa"/>
          </w:tcPr>
          <w:p>
            <w:pPr>
              <w:pStyle w:val="19"/>
              <w:ind w:left="57"/>
              <w:rPr>
                <w:sz w:val="22"/>
              </w:rPr>
            </w:pPr>
            <w:r>
              <w:rPr>
                <w:w w:val="95"/>
                <w:sz w:val="22"/>
              </w:rPr>
              <w:t>exp</w:t>
            </w:r>
          </w:p>
        </w:tc>
        <w:tc>
          <w:tcPr>
            <w:tcW w:w="344" w:type="dxa"/>
          </w:tcPr>
          <w:p>
            <w:pPr>
              <w:pStyle w:val="19"/>
              <w:ind w:right="55"/>
              <w:jc w:val="right"/>
              <w:rPr>
                <w:sz w:val="22"/>
              </w:rPr>
            </w:pPr>
            <w:r>
              <w:rPr>
                <w:w w:val="86"/>
                <w:sz w:val="22"/>
              </w:rPr>
              <w:t>{</w:t>
            </w:r>
          </w:p>
        </w:tc>
        <w:tc>
          <w:tcPr>
            <w:tcW w:w="344" w:type="dxa"/>
          </w:tcPr>
          <w:p>
            <w:pPr>
              <w:pStyle w:val="19"/>
              <w:ind w:left="56"/>
              <w:rPr>
                <w:sz w:val="22"/>
              </w:rPr>
            </w:pPr>
            <w:r>
              <w:rPr>
                <w:w w:val="95"/>
                <w:sz w:val="22"/>
              </w:rPr>
              <w:t>$$</w:t>
            </w:r>
          </w:p>
        </w:tc>
        <w:tc>
          <w:tcPr>
            <w:tcW w:w="229" w:type="dxa"/>
          </w:tcPr>
          <w:p>
            <w:pPr>
              <w:pStyle w:val="19"/>
              <w:ind w:right="1"/>
              <w:jc w:val="center"/>
              <w:rPr>
                <w:sz w:val="22"/>
              </w:rPr>
            </w:pPr>
            <w:r>
              <w:rPr>
                <w:w w:val="86"/>
                <w:sz w:val="22"/>
              </w:rPr>
              <w:t>=</w:t>
            </w:r>
          </w:p>
        </w:tc>
        <w:tc>
          <w:tcPr>
            <w:tcW w:w="344" w:type="dxa"/>
          </w:tcPr>
          <w:p>
            <w:pPr>
              <w:pStyle w:val="19"/>
              <w:ind w:left="26" w:right="27"/>
              <w:jc w:val="center"/>
              <w:rPr>
                <w:sz w:val="22"/>
              </w:rPr>
            </w:pPr>
            <w:r>
              <w:rPr>
                <w:w w:val="95"/>
                <w:sz w:val="22"/>
              </w:rPr>
              <w:t>$1</w:t>
            </w:r>
          </w:p>
        </w:tc>
        <w:tc>
          <w:tcPr>
            <w:tcW w:w="229" w:type="dxa"/>
          </w:tcPr>
          <w:p>
            <w:pPr>
              <w:pStyle w:val="19"/>
              <w:jc w:val="center"/>
              <w:rPr>
                <w:sz w:val="22"/>
              </w:rPr>
            </w:pPr>
            <w:r>
              <w:rPr>
                <w:w w:val="86"/>
                <w:sz w:val="22"/>
              </w:rPr>
              <w:t>*</w:t>
            </w:r>
          </w:p>
        </w:tc>
        <w:tc>
          <w:tcPr>
            <w:tcW w:w="458" w:type="dxa"/>
          </w:tcPr>
          <w:p>
            <w:pPr>
              <w:pStyle w:val="19"/>
              <w:ind w:left="19" w:right="20"/>
              <w:jc w:val="center"/>
              <w:rPr>
                <w:sz w:val="22"/>
              </w:rPr>
            </w:pPr>
            <w:r>
              <w:rPr>
                <w:w w:val="95"/>
                <w:sz w:val="22"/>
              </w:rPr>
              <w:t>$3;</w:t>
            </w:r>
          </w:p>
        </w:tc>
        <w:tc>
          <w:tcPr>
            <w:tcW w:w="222" w:type="dxa"/>
          </w:tcPr>
          <w:p>
            <w:pPr>
              <w:pStyle w:val="19"/>
              <w:ind w:left="5"/>
              <w:jc w:val="center"/>
              <w:rPr>
                <w:sz w:val="22"/>
              </w:rPr>
            </w:pPr>
            <w:r>
              <w:rPr>
                <w:w w:val="86"/>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3" w:hRule="atLeast"/>
        </w:trPr>
        <w:tc>
          <w:tcPr>
            <w:tcW w:w="222" w:type="dxa"/>
          </w:tcPr>
          <w:p>
            <w:pPr>
              <w:pStyle w:val="19"/>
              <w:ind w:right="5"/>
              <w:jc w:val="center"/>
              <w:rPr>
                <w:sz w:val="22"/>
              </w:rPr>
            </w:pPr>
            <w:r>
              <w:rPr>
                <w:w w:val="86"/>
                <w:sz w:val="22"/>
              </w:rPr>
              <w:t>|</w:t>
            </w:r>
          </w:p>
        </w:tc>
        <w:tc>
          <w:tcPr>
            <w:tcW w:w="458" w:type="dxa"/>
          </w:tcPr>
          <w:p>
            <w:pPr>
              <w:pStyle w:val="19"/>
              <w:ind w:right="55"/>
              <w:jc w:val="right"/>
              <w:rPr>
                <w:sz w:val="22"/>
              </w:rPr>
            </w:pPr>
            <w:r>
              <w:rPr>
                <w:w w:val="85"/>
                <w:sz w:val="22"/>
              </w:rPr>
              <w:t>exp</w:t>
            </w:r>
          </w:p>
        </w:tc>
        <w:tc>
          <w:tcPr>
            <w:tcW w:w="458" w:type="dxa"/>
          </w:tcPr>
          <w:p>
            <w:pPr>
              <w:pStyle w:val="19"/>
              <w:ind w:left="20" w:right="20"/>
              <w:jc w:val="center"/>
              <w:rPr>
                <w:sz w:val="22"/>
              </w:rPr>
            </w:pPr>
            <w:r>
              <w:rPr>
                <w:w w:val="95"/>
                <w:sz w:val="22"/>
              </w:rPr>
              <w:t>’/’</w:t>
            </w:r>
          </w:p>
        </w:tc>
        <w:tc>
          <w:tcPr>
            <w:tcW w:w="573" w:type="dxa"/>
          </w:tcPr>
          <w:p>
            <w:pPr>
              <w:pStyle w:val="19"/>
              <w:ind w:left="57"/>
              <w:rPr>
                <w:sz w:val="22"/>
              </w:rPr>
            </w:pPr>
            <w:r>
              <w:rPr>
                <w:w w:val="95"/>
                <w:sz w:val="22"/>
              </w:rPr>
              <w:t>exp</w:t>
            </w:r>
          </w:p>
        </w:tc>
        <w:tc>
          <w:tcPr>
            <w:tcW w:w="344" w:type="dxa"/>
          </w:tcPr>
          <w:p>
            <w:pPr>
              <w:pStyle w:val="19"/>
              <w:spacing w:before="0" w:line="240" w:lineRule="auto"/>
              <w:rPr>
                <w:rFonts w:ascii="Times New Roman"/>
                <w:sz w:val="18"/>
              </w:rPr>
            </w:pPr>
          </w:p>
        </w:tc>
        <w:tc>
          <w:tcPr>
            <w:tcW w:w="344" w:type="dxa"/>
          </w:tcPr>
          <w:p>
            <w:pPr>
              <w:pStyle w:val="19"/>
              <w:spacing w:before="0" w:line="240" w:lineRule="auto"/>
              <w:rPr>
                <w:rFonts w:ascii="Times New Roman"/>
                <w:sz w:val="18"/>
              </w:rPr>
            </w:pPr>
          </w:p>
        </w:tc>
        <w:tc>
          <w:tcPr>
            <w:tcW w:w="229" w:type="dxa"/>
          </w:tcPr>
          <w:p>
            <w:pPr>
              <w:pStyle w:val="19"/>
              <w:spacing w:before="0" w:line="240" w:lineRule="auto"/>
              <w:rPr>
                <w:rFonts w:ascii="Times New Roman"/>
                <w:sz w:val="18"/>
              </w:rPr>
            </w:pPr>
          </w:p>
        </w:tc>
        <w:tc>
          <w:tcPr>
            <w:tcW w:w="344" w:type="dxa"/>
          </w:tcPr>
          <w:p>
            <w:pPr>
              <w:pStyle w:val="19"/>
              <w:spacing w:before="0" w:line="240" w:lineRule="auto"/>
              <w:rPr>
                <w:rFonts w:ascii="Times New Roman"/>
                <w:sz w:val="18"/>
              </w:rPr>
            </w:pPr>
          </w:p>
        </w:tc>
        <w:tc>
          <w:tcPr>
            <w:tcW w:w="229" w:type="dxa"/>
          </w:tcPr>
          <w:p>
            <w:pPr>
              <w:pStyle w:val="19"/>
              <w:spacing w:before="0" w:line="240" w:lineRule="auto"/>
              <w:rPr>
                <w:rFonts w:ascii="Times New Roman"/>
                <w:sz w:val="18"/>
              </w:rPr>
            </w:pPr>
          </w:p>
        </w:tc>
        <w:tc>
          <w:tcPr>
            <w:tcW w:w="458" w:type="dxa"/>
          </w:tcPr>
          <w:p>
            <w:pPr>
              <w:pStyle w:val="19"/>
              <w:spacing w:before="0" w:line="240" w:lineRule="auto"/>
              <w:rPr>
                <w:rFonts w:ascii="Times New Roman"/>
                <w:sz w:val="18"/>
              </w:rPr>
            </w:pPr>
          </w:p>
        </w:tc>
        <w:tc>
          <w:tcPr>
            <w:tcW w:w="222" w:type="dxa"/>
          </w:tcPr>
          <w:p>
            <w:pPr>
              <w:pStyle w:val="19"/>
              <w:spacing w:before="0" w:line="240" w:lineRule="auto"/>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0" w:hRule="atLeast"/>
        </w:trPr>
        <w:tc>
          <w:tcPr>
            <w:tcW w:w="222" w:type="dxa"/>
          </w:tcPr>
          <w:p>
            <w:pPr>
              <w:pStyle w:val="19"/>
              <w:spacing w:before="0" w:line="240" w:lineRule="auto"/>
              <w:rPr>
                <w:rFonts w:ascii="Times New Roman"/>
                <w:sz w:val="16"/>
              </w:rPr>
            </w:pPr>
          </w:p>
        </w:tc>
        <w:tc>
          <w:tcPr>
            <w:tcW w:w="458" w:type="dxa"/>
          </w:tcPr>
          <w:p>
            <w:pPr>
              <w:pStyle w:val="19"/>
              <w:spacing w:line="218" w:lineRule="exact"/>
              <w:ind w:right="55"/>
              <w:jc w:val="right"/>
              <w:rPr>
                <w:sz w:val="22"/>
              </w:rPr>
            </w:pPr>
            <w:r>
              <w:rPr>
                <w:w w:val="86"/>
                <w:sz w:val="22"/>
              </w:rPr>
              <w:t>{</w:t>
            </w:r>
          </w:p>
        </w:tc>
        <w:tc>
          <w:tcPr>
            <w:tcW w:w="458" w:type="dxa"/>
          </w:tcPr>
          <w:p>
            <w:pPr>
              <w:pStyle w:val="19"/>
              <w:spacing w:before="0" w:line="240" w:lineRule="auto"/>
              <w:rPr>
                <w:rFonts w:ascii="Times New Roman"/>
                <w:sz w:val="16"/>
              </w:rPr>
            </w:pPr>
          </w:p>
        </w:tc>
        <w:tc>
          <w:tcPr>
            <w:tcW w:w="573" w:type="dxa"/>
          </w:tcPr>
          <w:p>
            <w:pPr>
              <w:pStyle w:val="19"/>
              <w:spacing w:before="0" w:line="240" w:lineRule="auto"/>
              <w:rPr>
                <w:rFonts w:ascii="Times New Roman"/>
                <w:sz w:val="16"/>
              </w:rPr>
            </w:pPr>
          </w:p>
        </w:tc>
        <w:tc>
          <w:tcPr>
            <w:tcW w:w="344" w:type="dxa"/>
          </w:tcPr>
          <w:p>
            <w:pPr>
              <w:pStyle w:val="19"/>
              <w:spacing w:before="0" w:line="240" w:lineRule="auto"/>
              <w:rPr>
                <w:rFonts w:ascii="Times New Roman"/>
                <w:sz w:val="16"/>
              </w:rPr>
            </w:pPr>
          </w:p>
        </w:tc>
        <w:tc>
          <w:tcPr>
            <w:tcW w:w="344" w:type="dxa"/>
          </w:tcPr>
          <w:p>
            <w:pPr>
              <w:pStyle w:val="19"/>
              <w:spacing w:before="0" w:line="240" w:lineRule="auto"/>
              <w:rPr>
                <w:rFonts w:ascii="Times New Roman"/>
                <w:sz w:val="16"/>
              </w:rPr>
            </w:pPr>
          </w:p>
        </w:tc>
        <w:tc>
          <w:tcPr>
            <w:tcW w:w="229" w:type="dxa"/>
          </w:tcPr>
          <w:p>
            <w:pPr>
              <w:pStyle w:val="19"/>
              <w:spacing w:before="0" w:line="240" w:lineRule="auto"/>
              <w:rPr>
                <w:rFonts w:ascii="Times New Roman"/>
                <w:sz w:val="16"/>
              </w:rPr>
            </w:pPr>
          </w:p>
        </w:tc>
        <w:tc>
          <w:tcPr>
            <w:tcW w:w="344" w:type="dxa"/>
          </w:tcPr>
          <w:p>
            <w:pPr>
              <w:pStyle w:val="19"/>
              <w:spacing w:before="0" w:line="240" w:lineRule="auto"/>
              <w:rPr>
                <w:rFonts w:ascii="Times New Roman"/>
                <w:sz w:val="16"/>
              </w:rPr>
            </w:pPr>
          </w:p>
        </w:tc>
        <w:tc>
          <w:tcPr>
            <w:tcW w:w="229" w:type="dxa"/>
          </w:tcPr>
          <w:p>
            <w:pPr>
              <w:pStyle w:val="19"/>
              <w:spacing w:before="0" w:line="240" w:lineRule="auto"/>
              <w:rPr>
                <w:rFonts w:ascii="Times New Roman"/>
                <w:sz w:val="16"/>
              </w:rPr>
            </w:pPr>
          </w:p>
        </w:tc>
        <w:tc>
          <w:tcPr>
            <w:tcW w:w="458" w:type="dxa"/>
          </w:tcPr>
          <w:p>
            <w:pPr>
              <w:pStyle w:val="19"/>
              <w:spacing w:before="0" w:line="240" w:lineRule="auto"/>
              <w:rPr>
                <w:rFonts w:ascii="Times New Roman"/>
                <w:sz w:val="16"/>
              </w:rPr>
            </w:pPr>
          </w:p>
        </w:tc>
        <w:tc>
          <w:tcPr>
            <w:tcW w:w="222" w:type="dxa"/>
          </w:tcPr>
          <w:p>
            <w:pPr>
              <w:pStyle w:val="19"/>
              <w:spacing w:before="0" w:line="240" w:lineRule="auto"/>
              <w:rPr>
                <w:rFonts w:ascii="Times New Roman"/>
                <w:sz w:val="16"/>
              </w:rPr>
            </w:pPr>
          </w:p>
        </w:tc>
      </w:tr>
    </w:tbl>
    <w:p>
      <w:pPr>
        <w:pStyle w:val="9"/>
        <w:spacing w:before="25"/>
        <w:ind w:left="1423"/>
        <w:rPr>
          <w:rFonts w:ascii="Courier New"/>
        </w:rPr>
      </w:pPr>
      <w:r>
        <w:rPr>
          <w:rFonts w:ascii="Courier New"/>
          <w:w w:val="95"/>
        </w:rPr>
        <w:t>if ($3)</w:t>
      </w:r>
    </w:p>
    <w:p>
      <w:pPr>
        <w:pStyle w:val="9"/>
        <w:spacing w:before="14" w:line="254" w:lineRule="auto"/>
        <w:ind w:left="1423" w:right="6512" w:firstLine="229"/>
        <w:rPr>
          <w:rFonts w:ascii="Courier New"/>
        </w:rPr>
      </w:pPr>
      <w:r>
        <w:rPr>
          <w:rFonts w:ascii="Courier New"/>
          <w:w w:val="95"/>
        </w:rPr>
        <w:t>$$</w:t>
      </w:r>
      <w:r>
        <w:rPr>
          <w:rFonts w:ascii="Courier New"/>
          <w:spacing w:val="-35"/>
          <w:w w:val="95"/>
        </w:rPr>
        <w:t xml:space="preserve"> </w:t>
      </w:r>
      <w:r>
        <w:rPr>
          <w:rFonts w:ascii="Courier New"/>
          <w:w w:val="95"/>
        </w:rPr>
        <w:t>=</w:t>
      </w:r>
      <w:r>
        <w:rPr>
          <w:rFonts w:ascii="Courier New"/>
          <w:spacing w:val="-35"/>
          <w:w w:val="95"/>
        </w:rPr>
        <w:t xml:space="preserve"> </w:t>
      </w:r>
      <w:r>
        <w:rPr>
          <w:rFonts w:ascii="Courier New"/>
          <w:w w:val="95"/>
        </w:rPr>
        <w:t>$1</w:t>
      </w:r>
      <w:r>
        <w:rPr>
          <w:rFonts w:ascii="Courier New"/>
          <w:spacing w:val="-35"/>
          <w:w w:val="95"/>
        </w:rPr>
        <w:t xml:space="preserve"> </w:t>
      </w:r>
      <w:r>
        <w:rPr>
          <w:rFonts w:ascii="Courier New"/>
          <w:w w:val="95"/>
        </w:rPr>
        <w:t>/</w:t>
      </w:r>
      <w:r>
        <w:rPr>
          <w:rFonts w:ascii="Courier New"/>
          <w:spacing w:val="-35"/>
          <w:w w:val="95"/>
        </w:rPr>
        <w:t xml:space="preserve"> </w:t>
      </w:r>
      <w:r>
        <w:rPr>
          <w:rFonts w:ascii="Courier New"/>
          <w:spacing w:val="-5"/>
          <w:w w:val="95"/>
        </w:rPr>
        <w:t xml:space="preserve">$3; </w:t>
      </w:r>
      <w:r>
        <w:rPr>
          <w:rFonts w:ascii="Courier New"/>
          <w:w w:val="95"/>
        </w:rPr>
        <w:t>else</w:t>
      </w:r>
    </w:p>
    <w:p>
      <w:pPr>
        <w:pStyle w:val="9"/>
        <w:spacing w:line="247" w:lineRule="exact"/>
        <w:ind w:left="1652"/>
        <w:rPr>
          <w:rFonts w:ascii="Courier New"/>
        </w:rPr>
      </w:pPr>
      <w:r>
        <w:rPr>
          <w:rFonts w:ascii="Courier New"/>
          <w:w w:val="86"/>
        </w:rPr>
        <w:t>{</w:t>
      </w:r>
    </w:p>
    <w:p>
      <w:pPr>
        <w:pStyle w:val="9"/>
        <w:spacing w:before="13"/>
        <w:ind w:left="1881"/>
        <w:rPr>
          <w:rFonts w:ascii="Courier New"/>
        </w:rPr>
      </w:pPr>
      <w:r>
        <w:rPr>
          <w:rFonts w:ascii="Courier New"/>
          <w:w w:val="95"/>
        </w:rPr>
        <w:t>$$ = 1;</w:t>
      </w:r>
    </w:p>
    <w:p>
      <w:pPr>
        <w:pStyle w:val="9"/>
        <w:spacing w:before="14" w:line="254" w:lineRule="auto"/>
        <w:ind w:left="2912" w:right="2154" w:hanging="1031"/>
        <w:rPr>
          <w:rFonts w:ascii="Courier New"/>
        </w:rPr>
      </w:pPr>
      <w:r>
        <w:rPr>
          <w:rFonts w:ascii="Courier New"/>
          <w:w w:val="90"/>
          <w:position w:val="2"/>
        </w:rPr>
        <w:t>fprintf</w:t>
      </w:r>
      <w:r>
        <w:rPr>
          <w:rFonts w:ascii="Courier New"/>
          <w:spacing w:val="-39"/>
          <w:w w:val="90"/>
          <w:position w:val="2"/>
        </w:rPr>
        <w:t xml:space="preserve"> </w:t>
      </w:r>
      <w:r>
        <w:rPr>
          <w:rFonts w:ascii="Courier New"/>
          <w:w w:val="90"/>
          <w:position w:val="2"/>
        </w:rPr>
        <w:t>(stderr,</w:t>
      </w:r>
      <w:r>
        <w:rPr>
          <w:rFonts w:ascii="Courier New"/>
          <w:spacing w:val="-39"/>
          <w:w w:val="90"/>
          <w:position w:val="2"/>
        </w:rPr>
        <w:t xml:space="preserve"> </w:t>
      </w:r>
      <w:r>
        <w:rPr>
          <w:rFonts w:ascii="Courier New"/>
          <w:spacing w:val="10"/>
          <w:w w:val="90"/>
          <w:position w:val="2"/>
        </w:rPr>
        <w:t>"</w:t>
      </w:r>
      <w:r>
        <w:rPr>
          <w:rFonts w:ascii="Courier New"/>
          <w:spacing w:val="10"/>
          <w:w w:val="86"/>
        </w:rPr>
        <w:drawing>
          <wp:inline distT="0" distB="0" distL="0" distR="0">
            <wp:extent cx="63500" cy="111125"/>
            <wp:effectExtent l="0" t="0" r="0" b="0"/>
            <wp:docPr id="1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5"/>
          <w:w w:val="85"/>
          <w:position w:val="2"/>
        </w:rPr>
        <w:t>d.</w:t>
      </w:r>
      <w:r>
        <w:rPr>
          <w:rFonts w:ascii="Courier New"/>
          <w:spacing w:val="-108"/>
          <w:w w:val="85"/>
          <w:position w:val="2"/>
        </w:rPr>
        <w:t xml:space="preserve"> </w:t>
      </w:r>
      <w:r>
        <w:rPr>
          <w:rFonts w:ascii="Courier New"/>
          <w:spacing w:val="10"/>
          <w:w w:val="86"/>
        </w:rPr>
        <w:drawing>
          <wp:inline distT="0" distB="0" distL="0" distR="0">
            <wp:extent cx="63500" cy="111125"/>
            <wp:effectExtent l="0" t="0" r="0" b="0"/>
            <wp:docPr id="1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5"/>
          <w:w w:val="85"/>
          <w:position w:val="2"/>
        </w:rPr>
        <w:t>d-</w:t>
      </w:r>
      <w:r>
        <w:rPr>
          <w:rFonts w:ascii="Courier New"/>
          <w:spacing w:val="-108"/>
          <w:w w:val="85"/>
          <w:position w:val="2"/>
        </w:rPr>
        <w:t xml:space="preserve"> </w:t>
      </w:r>
      <w:r>
        <w:rPr>
          <w:rFonts w:ascii="Courier New"/>
          <w:spacing w:val="10"/>
          <w:w w:val="86"/>
        </w:rPr>
        <w:drawing>
          <wp:inline distT="0" distB="0" distL="0" distR="0">
            <wp:extent cx="63500" cy="111125"/>
            <wp:effectExtent l="0" t="0" r="0" b="0"/>
            <wp:docPr id="1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5"/>
          <w:w w:val="85"/>
          <w:position w:val="2"/>
        </w:rPr>
        <w:t>d.</w:t>
      </w:r>
      <w:r>
        <w:rPr>
          <w:rFonts w:ascii="Courier New"/>
          <w:spacing w:val="-107"/>
          <w:w w:val="85"/>
          <w:position w:val="2"/>
        </w:rPr>
        <w:t xml:space="preserve"> </w:t>
      </w:r>
      <w:r>
        <w:rPr>
          <w:rFonts w:ascii="Courier New"/>
          <w:spacing w:val="10"/>
          <w:w w:val="86"/>
        </w:rPr>
        <w:drawing>
          <wp:inline distT="0" distB="0" distL="0" distR="0">
            <wp:extent cx="63500" cy="111125"/>
            <wp:effectExtent l="0" t="0" r="0" b="0"/>
            <wp:docPr id="1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w:t>
      </w:r>
      <w:r>
        <w:rPr>
          <w:rFonts w:ascii="Courier New"/>
          <w:spacing w:val="-73"/>
          <w:w w:val="95"/>
          <w:position w:val="2"/>
        </w:rPr>
        <w:t xml:space="preserve"> </w:t>
      </w:r>
      <w:r>
        <w:rPr>
          <w:rFonts w:ascii="Courier New"/>
          <w:w w:val="95"/>
          <w:position w:val="2"/>
        </w:rPr>
        <w:t>division</w:t>
      </w:r>
      <w:r>
        <w:rPr>
          <w:rFonts w:ascii="Courier New"/>
          <w:spacing w:val="-72"/>
          <w:w w:val="95"/>
          <w:position w:val="2"/>
        </w:rPr>
        <w:t xml:space="preserve"> </w:t>
      </w:r>
      <w:r>
        <w:rPr>
          <w:rFonts w:ascii="Courier New"/>
          <w:w w:val="95"/>
          <w:position w:val="2"/>
        </w:rPr>
        <w:t>by</w:t>
      </w:r>
      <w:r>
        <w:rPr>
          <w:rFonts w:ascii="Courier New"/>
          <w:spacing w:val="-72"/>
          <w:w w:val="95"/>
          <w:position w:val="2"/>
        </w:rPr>
        <w:t xml:space="preserve"> </w:t>
      </w:r>
      <w:r>
        <w:rPr>
          <w:rFonts w:ascii="Courier New"/>
          <w:w w:val="95"/>
          <w:position w:val="2"/>
        </w:rPr>
        <w:t xml:space="preserve">zero", </w:t>
      </w:r>
      <w:r>
        <w:rPr>
          <w:rFonts w:ascii="Courier New"/>
          <w:w w:val="95"/>
        </w:rPr>
        <w:t>@3.first_line, @3.first_column, @3.last_line,</w:t>
      </w:r>
      <w:r>
        <w:rPr>
          <w:rFonts w:ascii="Courier New"/>
          <w:spacing w:val="-40"/>
          <w:w w:val="95"/>
        </w:rPr>
        <w:t xml:space="preserve"> </w:t>
      </w:r>
      <w:r>
        <w:rPr>
          <w:rFonts w:ascii="Courier New"/>
          <w:w w:val="95"/>
        </w:rPr>
        <w:t>@3.last_column);</w:t>
      </w:r>
    </w:p>
    <w:p>
      <w:pPr>
        <w:pStyle w:val="9"/>
        <w:spacing w:line="246" w:lineRule="exact"/>
        <w:ind w:left="1652"/>
        <w:rPr>
          <w:rFonts w:ascii="Courier New"/>
        </w:rPr>
      </w:pPr>
      <w:r>
        <w:rPr>
          <w:rFonts w:ascii="Courier New"/>
          <w:w w:val="86"/>
        </w:rPr>
        <w:t>}</w:t>
      </w:r>
    </w:p>
    <w:p>
      <w:pPr>
        <w:pStyle w:val="9"/>
        <w:spacing w:before="14"/>
        <w:ind w:left="1194"/>
        <w:rPr>
          <w:rFonts w:ascii="Courier New"/>
        </w:rPr>
      </w:pPr>
      <w:r>
        <w:rPr>
          <w:rFonts w:ascii="Courier New"/>
          <w:w w:val="86"/>
        </w:rPr>
        <w:t>}</w:t>
      </w:r>
    </w:p>
    <w:p>
      <w:pPr>
        <w:spacing w:after="0"/>
        <w:rPr>
          <w:rFonts w:ascii="Courier New"/>
        </w:rPr>
        <w:sectPr>
          <w:headerReference r:id="rId44"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tabs>
          <w:tab w:val="left" w:pos="3485"/>
        </w:tabs>
        <w:spacing w:before="81"/>
        <w:ind w:left="736"/>
        <w:rPr>
          <w:rFonts w:ascii="Courier New" w:hAnsi="Courier New"/>
        </w:rPr>
      </w:pPr>
      <w:bookmarkStart w:id="105" w:name="_bookmark35"/>
      <w:bookmarkEnd w:id="105"/>
      <w:r>
        <w:rPr>
          <w:rFonts w:ascii="Courier New" w:hAnsi="Courier New"/>
          <w:w w:val="95"/>
          <w:position w:val="2"/>
        </w:rPr>
        <w:t>| ’-’</w:t>
      </w:r>
      <w:r>
        <w:rPr>
          <w:rFonts w:ascii="Courier New" w:hAnsi="Courier New"/>
          <w:spacing w:val="-101"/>
          <w:w w:val="95"/>
          <w:position w:val="2"/>
        </w:rPr>
        <w:t xml:space="preserve"> </w:t>
      </w:r>
      <w:r>
        <w:rPr>
          <w:rFonts w:ascii="Courier New" w:hAnsi="Courier New"/>
          <w:w w:val="95"/>
          <w:position w:val="2"/>
        </w:rPr>
        <w:t xml:space="preserve">exp </w:t>
      </w:r>
      <w:r>
        <w:rPr>
          <w:rFonts w:ascii="Courier New" w:hAnsi="Courier New"/>
          <w:spacing w:val="-8"/>
        </w:rPr>
        <w:drawing>
          <wp:inline distT="0" distB="0" distL="0" distR="0">
            <wp:extent cx="63500" cy="111125"/>
            <wp:effectExtent l="0" t="0" r="0" b="0"/>
            <wp:docPr id="1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prec</w:t>
      </w:r>
      <w:r>
        <w:rPr>
          <w:rFonts w:ascii="Courier New" w:hAnsi="Courier New"/>
          <w:spacing w:val="-42"/>
          <w:w w:val="95"/>
          <w:position w:val="2"/>
        </w:rPr>
        <w:t xml:space="preserve"> </w:t>
      </w:r>
      <w:r>
        <w:rPr>
          <w:rFonts w:ascii="Courier New" w:hAnsi="Courier New"/>
          <w:w w:val="95"/>
          <w:position w:val="2"/>
        </w:rPr>
        <w:t>NEG</w:t>
      </w:r>
      <w:r>
        <w:rPr>
          <w:rFonts w:ascii="Courier New" w:hAnsi="Courier New"/>
          <w:w w:val="95"/>
          <w:position w:val="2"/>
        </w:rPr>
        <w:tab/>
      </w:r>
      <w:r>
        <w:rPr>
          <w:rFonts w:ascii="Courier New" w:hAnsi="Courier New"/>
          <w:w w:val="95"/>
          <w:position w:val="2"/>
        </w:rPr>
        <w:t>{ $$ = -$2;</w:t>
      </w:r>
      <w:r>
        <w:rPr>
          <w:rFonts w:ascii="Courier New" w:hAnsi="Courier New"/>
          <w:spacing w:val="-54"/>
          <w:w w:val="95"/>
          <w:position w:val="2"/>
        </w:rPr>
        <w:t xml:space="preserve"> </w:t>
      </w:r>
      <w:r>
        <w:rPr>
          <w:rFonts w:ascii="Courier New" w:hAnsi="Courier New"/>
          <w:w w:val="95"/>
          <w:position w:val="2"/>
        </w:rPr>
        <w:t>}</w:t>
      </w:r>
    </w:p>
    <w:p>
      <w:pPr>
        <w:pStyle w:val="9"/>
        <w:tabs>
          <w:tab w:val="left" w:pos="3485"/>
        </w:tabs>
        <w:spacing w:before="14"/>
        <w:ind w:left="736"/>
        <w:rPr>
          <w:rFonts w:ascii="Courier New" w:hAnsi="Courier New"/>
        </w:rPr>
      </w:pPr>
      <w:r>
        <w:rPr>
          <w:rFonts w:ascii="Courier New" w:hAnsi="Courier New"/>
          <w:w w:val="95"/>
        </w:rPr>
        <w:t>| exp</w:t>
      </w:r>
      <w:r>
        <w:rPr>
          <w:rFonts w:ascii="Courier New" w:hAnsi="Courier New"/>
          <w:spacing w:val="-76"/>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w w:val="95"/>
        </w:rPr>
        <w:tab/>
      </w:r>
      <w:r>
        <w:rPr>
          <w:rFonts w:ascii="Courier New" w:hAnsi="Courier New"/>
          <w:w w:val="95"/>
        </w:rPr>
        <w:t>{</w:t>
      </w:r>
      <w:r>
        <w:rPr>
          <w:rFonts w:ascii="Courier New" w:hAnsi="Courier New"/>
          <w:spacing w:val="-16"/>
          <w:w w:val="95"/>
        </w:rPr>
        <w:t xml:space="preserve"> </w:t>
      </w:r>
      <w:r>
        <w:rPr>
          <w:rFonts w:ascii="Courier New" w:hAnsi="Courier New"/>
          <w:w w:val="95"/>
        </w:rPr>
        <w:t>$$</w:t>
      </w:r>
      <w:r>
        <w:rPr>
          <w:rFonts w:ascii="Courier New" w:hAnsi="Courier New"/>
          <w:spacing w:val="-16"/>
          <w:w w:val="95"/>
        </w:rPr>
        <w:t xml:space="preserve"> </w:t>
      </w:r>
      <w:r>
        <w:rPr>
          <w:rFonts w:ascii="Courier New" w:hAnsi="Courier New"/>
          <w:w w:val="95"/>
        </w:rPr>
        <w:t>=</w:t>
      </w:r>
      <w:r>
        <w:rPr>
          <w:rFonts w:ascii="Courier New" w:hAnsi="Courier New"/>
          <w:spacing w:val="-16"/>
          <w:w w:val="95"/>
        </w:rPr>
        <w:t xml:space="preserve"> </w:t>
      </w:r>
      <w:r>
        <w:rPr>
          <w:rFonts w:ascii="Courier New" w:hAnsi="Courier New"/>
          <w:w w:val="95"/>
        </w:rPr>
        <w:t>pow</w:t>
      </w:r>
      <w:r>
        <w:rPr>
          <w:rFonts w:ascii="Courier New" w:hAnsi="Courier New"/>
          <w:spacing w:val="-16"/>
          <w:w w:val="95"/>
        </w:rPr>
        <w:t xml:space="preserve"> </w:t>
      </w:r>
      <w:r>
        <w:rPr>
          <w:rFonts w:ascii="Courier New" w:hAnsi="Courier New"/>
          <w:w w:val="95"/>
        </w:rPr>
        <w:t>($1,</w:t>
      </w:r>
      <w:r>
        <w:rPr>
          <w:rFonts w:ascii="Courier New" w:hAnsi="Courier New"/>
          <w:spacing w:val="-16"/>
          <w:w w:val="95"/>
        </w:rPr>
        <w:t xml:space="preserve"> </w:t>
      </w:r>
      <w:r>
        <w:rPr>
          <w:rFonts w:ascii="Courier New" w:hAnsi="Courier New"/>
          <w:w w:val="95"/>
        </w:rPr>
        <w:t>$3);</w:t>
      </w:r>
      <w:r>
        <w:rPr>
          <w:rFonts w:ascii="Courier New" w:hAnsi="Courier New"/>
          <w:spacing w:val="-16"/>
          <w:w w:val="95"/>
        </w:rPr>
        <w:t xml:space="preserve"> </w:t>
      </w:r>
      <w:r>
        <w:rPr>
          <w:rFonts w:ascii="Courier New" w:hAnsi="Courier New"/>
          <w:w w:val="95"/>
        </w:rPr>
        <w:t>}</w:t>
      </w:r>
    </w:p>
    <w:p>
      <w:pPr>
        <w:pStyle w:val="9"/>
        <w:tabs>
          <w:tab w:val="left" w:pos="3485"/>
        </w:tabs>
        <w:spacing w:before="13"/>
        <w:ind w:left="736"/>
        <w:rPr>
          <w:rFonts w:ascii="Courier New" w:hAnsi="Courier New"/>
        </w:rPr>
      </w:pPr>
      <w:r>
        <w:rPr>
          <w:rFonts w:ascii="Courier New" w:hAnsi="Courier New"/>
          <w:w w:val="95"/>
        </w:rPr>
        <w:t>| ’(’</w:t>
      </w:r>
      <w:r>
        <w:rPr>
          <w:rFonts w:ascii="Courier New" w:hAnsi="Courier New"/>
          <w:spacing w:val="-76"/>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w:t>
      </w:r>
      <w:r>
        <w:rPr>
          <w:rFonts w:ascii="Courier New" w:hAnsi="Courier New"/>
          <w:w w:val="95"/>
        </w:rPr>
        <w:tab/>
      </w:r>
      <w:r>
        <w:rPr>
          <w:rFonts w:ascii="Courier New" w:hAnsi="Courier New"/>
          <w:w w:val="95"/>
        </w:rPr>
        <w:t>{ $$ = $2;</w:t>
      </w:r>
      <w:r>
        <w:rPr>
          <w:rFonts w:ascii="Courier New" w:hAnsi="Courier New"/>
          <w:spacing w:val="-54"/>
          <w:w w:val="95"/>
        </w:rPr>
        <w:t xml:space="preserve"> </w:t>
      </w:r>
      <w:r>
        <w:rPr>
          <w:rFonts w:ascii="Courier New" w:hAnsi="Courier New"/>
          <w:w w:val="95"/>
        </w:rPr>
        <w:t>}</w:t>
      </w:r>
    </w:p>
    <w:p>
      <w:pPr>
        <w:pStyle w:val="9"/>
        <w:spacing w:before="67" w:line="204" w:lineRule="auto"/>
        <w:ind w:left="160" w:right="857" w:firstLine="298"/>
        <w:jc w:val="both"/>
      </w:pPr>
      <w:r>
        <w:rPr>
          <w:w w:val="110"/>
        </w:rPr>
        <w:t xml:space="preserve">This code shows how to reach locations inside of semantic actions, by using the pseudo- variables </w:t>
      </w:r>
      <w:r>
        <w:rPr>
          <w:rFonts w:ascii="Courier New"/>
          <w:w w:val="110"/>
        </w:rPr>
        <w:t>@</w:t>
      </w:r>
      <w:r>
        <w:rPr>
          <w:rFonts w:ascii="Arial"/>
          <w:i/>
          <w:w w:val="110"/>
        </w:rPr>
        <w:t xml:space="preserve">n </w:t>
      </w:r>
      <w:r>
        <w:rPr>
          <w:w w:val="110"/>
        </w:rPr>
        <w:t xml:space="preserve">for rule components, and the pseudo-variable </w:t>
      </w:r>
      <w:r>
        <w:rPr>
          <w:rFonts w:ascii="Courier New"/>
          <w:w w:val="110"/>
        </w:rPr>
        <w:t xml:space="preserve">@$ </w:t>
      </w:r>
      <w:r>
        <w:rPr>
          <w:w w:val="110"/>
        </w:rPr>
        <w:t>for groupings.</w:t>
      </w:r>
    </w:p>
    <w:p>
      <w:pPr>
        <w:pStyle w:val="9"/>
        <w:spacing w:before="60" w:line="204" w:lineRule="auto"/>
        <w:ind w:left="160" w:right="857" w:firstLine="298"/>
        <w:jc w:val="both"/>
      </w:pPr>
      <w:r>
        <w:rPr>
          <w:spacing w:val="-9"/>
          <w:w w:val="105"/>
        </w:rPr>
        <w:t xml:space="preserve">We </w:t>
      </w:r>
      <w:r>
        <w:rPr>
          <w:w w:val="105"/>
        </w:rPr>
        <w:t xml:space="preserve">don’t need to assign a </w:t>
      </w:r>
      <w:r>
        <w:rPr>
          <w:spacing w:val="-3"/>
          <w:w w:val="105"/>
        </w:rPr>
        <w:t xml:space="preserve">value </w:t>
      </w:r>
      <w:r>
        <w:rPr>
          <w:w w:val="105"/>
        </w:rPr>
        <w:t xml:space="preserve">to </w:t>
      </w:r>
      <w:r>
        <w:rPr>
          <w:rFonts w:ascii="Courier New" w:hAnsi="Courier New"/>
          <w:w w:val="105"/>
        </w:rPr>
        <w:t>@$</w:t>
      </w:r>
      <w:r>
        <w:rPr>
          <w:w w:val="105"/>
        </w:rPr>
        <w:t xml:space="preserve">: the  output  parser  does  it  automatically.  By default,  before executing the C code of each action,  </w:t>
      </w:r>
      <w:r>
        <w:rPr>
          <w:rFonts w:ascii="Courier New" w:hAnsi="Courier New"/>
          <w:w w:val="105"/>
        </w:rPr>
        <w:t xml:space="preserve">@$ </w:t>
      </w:r>
      <w:r>
        <w:rPr>
          <w:w w:val="105"/>
        </w:rPr>
        <w:t xml:space="preserve">is set to range from the beginning       of </w:t>
      </w:r>
      <w:r>
        <w:rPr>
          <w:rFonts w:ascii="Courier New" w:hAnsi="Courier New"/>
          <w:w w:val="105"/>
        </w:rPr>
        <w:t xml:space="preserve">@1 </w:t>
      </w:r>
      <w:r>
        <w:rPr>
          <w:w w:val="105"/>
        </w:rPr>
        <w:t xml:space="preserve">to the end of </w:t>
      </w:r>
      <w:r>
        <w:rPr>
          <w:rFonts w:ascii="Courier New" w:hAnsi="Courier New"/>
          <w:w w:val="105"/>
        </w:rPr>
        <w:t>@</w:t>
      </w:r>
      <w:r>
        <w:rPr>
          <w:rFonts w:ascii="Arial" w:hAnsi="Arial"/>
          <w:i/>
          <w:w w:val="105"/>
        </w:rPr>
        <w:t>n</w:t>
      </w:r>
      <w:r>
        <w:rPr>
          <w:w w:val="105"/>
        </w:rPr>
        <w:t xml:space="preserve">, for a rule with </w:t>
      </w:r>
      <w:r>
        <w:rPr>
          <w:rFonts w:ascii="Georgia" w:hAnsi="Georgia"/>
          <w:i/>
          <w:w w:val="105"/>
        </w:rPr>
        <w:t xml:space="preserve">n </w:t>
      </w:r>
      <w:r>
        <w:rPr>
          <w:w w:val="105"/>
        </w:rPr>
        <w:t xml:space="preserve">components. This behavior can </w:t>
      </w:r>
      <w:r>
        <w:rPr>
          <w:spacing w:val="3"/>
          <w:w w:val="105"/>
        </w:rPr>
        <w:t xml:space="preserve">be </w:t>
      </w:r>
      <w:r>
        <w:rPr>
          <w:w w:val="105"/>
        </w:rPr>
        <w:t xml:space="preserve">redefined (see </w:t>
      </w:r>
      <w:r>
        <w:fldChar w:fldCharType="begin"/>
      </w:r>
      <w:r>
        <w:instrText xml:space="preserve"> HYPERLINK \l "_bookmark83" </w:instrText>
      </w:r>
      <w:r>
        <w:fldChar w:fldCharType="separate"/>
      </w:r>
      <w:r>
        <w:rPr>
          <w:w w:val="105"/>
        </w:rPr>
        <w:t>Section 3.5.3 [Default Action for Locations], page 73</w:t>
      </w:r>
      <w:r>
        <w:rPr>
          <w:w w:val="105"/>
        </w:rPr>
        <w:fldChar w:fldCharType="end"/>
      </w:r>
      <w:r>
        <w:rPr>
          <w:w w:val="105"/>
        </w:rPr>
        <w:t xml:space="preserve">), and for very specific rules, </w:t>
      </w:r>
      <w:r>
        <w:rPr>
          <w:rFonts w:ascii="Courier New" w:hAnsi="Courier New"/>
          <w:w w:val="105"/>
        </w:rPr>
        <w:t xml:space="preserve">@$ </w:t>
      </w:r>
      <w:r>
        <w:rPr>
          <w:w w:val="105"/>
        </w:rPr>
        <w:t xml:space="preserve">can </w:t>
      </w:r>
      <w:r>
        <w:rPr>
          <w:spacing w:val="3"/>
          <w:w w:val="105"/>
        </w:rPr>
        <w:t xml:space="preserve">be </w:t>
      </w:r>
      <w:r>
        <w:rPr>
          <w:w w:val="105"/>
        </w:rPr>
        <w:t xml:space="preserve">computed </w:t>
      </w:r>
      <w:r>
        <w:rPr>
          <w:spacing w:val="-3"/>
          <w:w w:val="105"/>
        </w:rPr>
        <w:t>by</w:t>
      </w:r>
      <w:r>
        <w:rPr>
          <w:spacing w:val="27"/>
          <w:w w:val="105"/>
        </w:rPr>
        <w:t xml:space="preserve"> </w:t>
      </w:r>
      <w:r>
        <w:rPr>
          <w:w w:val="105"/>
        </w:rPr>
        <w:t>hand.</w:t>
      </w:r>
    </w:p>
    <w:p>
      <w:pPr>
        <w:pStyle w:val="18"/>
        <w:numPr>
          <w:ilvl w:val="2"/>
          <w:numId w:val="7"/>
        </w:numPr>
        <w:tabs>
          <w:tab w:val="left" w:pos="913"/>
        </w:tabs>
        <w:spacing w:before="160" w:after="0" w:line="240" w:lineRule="auto"/>
        <w:ind w:left="912" w:right="0" w:hanging="752"/>
        <w:jc w:val="left"/>
        <w:rPr>
          <w:rFonts w:ascii="Georgia"/>
          <w:b/>
          <w:sz w:val="26"/>
        </w:rPr>
      </w:pPr>
      <w:bookmarkStart w:id="106" w:name="The ltcalc Lexical Analyzer."/>
      <w:bookmarkEnd w:id="106"/>
      <w:bookmarkStart w:id="107" w:name="The ltcalc Lexical Analyzer."/>
      <w:bookmarkEnd w:id="107"/>
      <w:r>
        <w:rPr>
          <w:rFonts w:ascii="Georgia"/>
          <w:b/>
          <w:w w:val="110"/>
          <w:sz w:val="26"/>
        </w:rPr>
        <w:t xml:space="preserve">The </w:t>
      </w:r>
      <w:r>
        <w:rPr>
          <w:rFonts w:ascii="Arial"/>
          <w:w w:val="115"/>
          <w:sz w:val="26"/>
        </w:rPr>
        <w:t xml:space="preserve">ltcalc </w:t>
      </w:r>
      <w:r>
        <w:rPr>
          <w:rFonts w:ascii="Georgia"/>
          <w:b/>
          <w:w w:val="110"/>
          <w:sz w:val="26"/>
        </w:rPr>
        <w:t>Lexical</w:t>
      </w:r>
      <w:r>
        <w:rPr>
          <w:rFonts w:ascii="Georgia"/>
          <w:b/>
          <w:spacing w:val="52"/>
          <w:w w:val="110"/>
          <w:sz w:val="26"/>
        </w:rPr>
        <w:t xml:space="preserve"> </w:t>
      </w:r>
      <w:r>
        <w:rPr>
          <w:rFonts w:ascii="Georgia"/>
          <w:b/>
          <w:w w:val="110"/>
          <w:sz w:val="26"/>
        </w:rPr>
        <w:t>Analyzer.</w:t>
      </w:r>
    </w:p>
    <w:p>
      <w:pPr>
        <w:pStyle w:val="9"/>
        <w:spacing w:before="108" w:line="204" w:lineRule="auto"/>
        <w:ind w:left="159" w:right="857"/>
        <w:jc w:val="both"/>
      </w:pPr>
      <w:r>
        <w:rPr>
          <w:w w:val="105"/>
        </w:rPr>
        <w:t xml:space="preserve">Until now, </w:t>
      </w:r>
      <w:r>
        <w:rPr>
          <w:spacing w:val="-4"/>
          <w:w w:val="105"/>
        </w:rPr>
        <w:t xml:space="preserve">we  </w:t>
      </w:r>
      <w:r>
        <w:rPr>
          <w:w w:val="105"/>
        </w:rPr>
        <w:t>relied on Bison’s defaults to enable location tracking.  The next step is to  rewrite the lexical analyzer,  and  make  it  able  to  feed  the  parser  with  the  token  locations, as it already does for semantic</w:t>
      </w:r>
      <w:r>
        <w:rPr>
          <w:spacing w:val="29"/>
          <w:w w:val="105"/>
        </w:rPr>
        <w:t xml:space="preserve"> </w:t>
      </w:r>
      <w:r>
        <w:rPr>
          <w:w w:val="105"/>
        </w:rPr>
        <w:t>values.</w:t>
      </w:r>
    </w:p>
    <w:p>
      <w:pPr>
        <w:pStyle w:val="9"/>
        <w:spacing w:before="62" w:line="204" w:lineRule="auto"/>
        <w:ind w:left="159" w:right="858" w:firstLine="298"/>
        <w:jc w:val="both"/>
      </w:pPr>
      <w:r>
        <w:rPr>
          <w:spacing w:val="-10"/>
          <w:w w:val="115"/>
        </w:rPr>
        <w:t xml:space="preserve">To </w:t>
      </w:r>
      <w:r>
        <w:rPr>
          <w:w w:val="115"/>
        </w:rPr>
        <w:t xml:space="preserve">this end, </w:t>
      </w:r>
      <w:r>
        <w:rPr>
          <w:spacing w:val="-4"/>
          <w:w w:val="115"/>
        </w:rPr>
        <w:t xml:space="preserve">we </w:t>
      </w:r>
      <w:r>
        <w:rPr>
          <w:w w:val="115"/>
        </w:rPr>
        <w:t xml:space="preserve">must take into account every single character of the input text, to </w:t>
      </w:r>
      <w:r>
        <w:rPr>
          <w:spacing w:val="-3"/>
          <w:w w:val="115"/>
        </w:rPr>
        <w:t xml:space="preserve">avoid </w:t>
      </w:r>
      <w:r>
        <w:rPr>
          <w:w w:val="115"/>
        </w:rPr>
        <w:t>the computed locations of being fuzzy or wrong:</w:t>
      </w:r>
    </w:p>
    <w:p>
      <w:pPr>
        <w:pStyle w:val="9"/>
        <w:spacing w:before="63"/>
        <w:ind w:left="735"/>
        <w:rPr>
          <w:rFonts w:ascii="Courier New"/>
        </w:rPr>
      </w:pPr>
      <w:r>
        <w:rPr>
          <w:rFonts w:ascii="Courier New"/>
          <w:w w:val="95"/>
        </w:rPr>
        <w:t>int</w:t>
      </w:r>
    </w:p>
    <w:p>
      <w:pPr>
        <w:pStyle w:val="9"/>
        <w:spacing w:before="14"/>
        <w:ind w:left="735"/>
        <w:rPr>
          <w:rFonts w:ascii="Courier New"/>
        </w:rPr>
      </w:pPr>
      <w:r>
        <w:rPr>
          <w:rFonts w:ascii="Courier New"/>
          <w:w w:val="95"/>
        </w:rPr>
        <w:t>yylex (void)</w:t>
      </w:r>
    </w:p>
    <w:p>
      <w:pPr>
        <w:pStyle w:val="9"/>
        <w:spacing w:before="14"/>
        <w:ind w:left="735"/>
        <w:rPr>
          <w:rFonts w:ascii="Courier New"/>
        </w:rPr>
      </w:pPr>
      <w:r>
        <w:rPr>
          <w:rFonts w:ascii="Courier New"/>
          <w:w w:val="86"/>
        </w:rPr>
        <w:t>{</w:t>
      </w:r>
    </w:p>
    <w:p>
      <w:pPr>
        <w:pStyle w:val="9"/>
        <w:spacing w:before="14"/>
        <w:ind w:left="965"/>
        <w:rPr>
          <w:rFonts w:ascii="Courier New"/>
        </w:rPr>
      </w:pPr>
      <w:r>
        <w:rPr>
          <w:rFonts w:ascii="Courier New"/>
          <w:w w:val="95"/>
        </w:rPr>
        <w:t>int c;</w:t>
      </w:r>
    </w:p>
    <w:p>
      <w:pPr>
        <w:pStyle w:val="9"/>
        <w:spacing w:before="4"/>
        <w:rPr>
          <w:rFonts w:ascii="Courier New"/>
          <w:sz w:val="24"/>
        </w:rPr>
      </w:pPr>
    </w:p>
    <w:p>
      <w:pPr>
        <w:pStyle w:val="9"/>
        <w:tabs>
          <w:tab w:val="left" w:pos="3484"/>
        </w:tabs>
        <w:spacing w:before="1"/>
        <w:ind w:left="965"/>
        <w:rPr>
          <w:rFonts w:ascii="Courier New"/>
        </w:rPr>
      </w:pPr>
      <w:r>
        <w:rPr>
          <w:rFonts w:ascii="Courier New"/>
          <w:w w:val="95"/>
        </w:rPr>
        <w:t>/*</w:t>
      </w:r>
      <w:r>
        <w:rPr>
          <w:rFonts w:ascii="Courier New"/>
          <w:spacing w:val="-57"/>
          <w:w w:val="95"/>
        </w:rPr>
        <w:t xml:space="preserve"> </w:t>
      </w:r>
      <w:r>
        <w:rPr>
          <w:rFonts w:ascii="Courier New"/>
          <w:w w:val="95"/>
        </w:rPr>
        <w:t>Skip</w:t>
      </w:r>
      <w:r>
        <w:rPr>
          <w:rFonts w:ascii="Courier New"/>
          <w:spacing w:val="-57"/>
          <w:w w:val="95"/>
        </w:rPr>
        <w:t xml:space="preserve"> </w:t>
      </w:r>
      <w:r>
        <w:rPr>
          <w:rFonts w:ascii="Courier New"/>
          <w:w w:val="95"/>
        </w:rPr>
        <w:t>white</w:t>
      </w:r>
      <w:r>
        <w:rPr>
          <w:rFonts w:ascii="Courier New"/>
          <w:spacing w:val="-56"/>
          <w:w w:val="95"/>
        </w:rPr>
        <w:t xml:space="preserve"> </w:t>
      </w:r>
      <w:r>
        <w:rPr>
          <w:rFonts w:ascii="Courier New"/>
          <w:w w:val="95"/>
        </w:rPr>
        <w:t>space.</w:t>
      </w:r>
      <w:r>
        <w:rPr>
          <w:rFonts w:ascii="Courier New"/>
          <w:w w:val="95"/>
        </w:rPr>
        <w:tab/>
      </w:r>
      <w:r>
        <w:rPr>
          <w:rFonts w:ascii="Courier New"/>
          <w:w w:val="95"/>
        </w:rPr>
        <w:t>*/</w:t>
      </w:r>
    </w:p>
    <w:p>
      <w:pPr>
        <w:pStyle w:val="9"/>
        <w:spacing w:before="13"/>
        <w:ind w:left="965"/>
        <w:rPr>
          <w:rFonts w:ascii="Courier New" w:hAnsi="Courier New"/>
        </w:rPr>
      </w:pPr>
      <w:r>
        <w:rPr>
          <w:rFonts w:ascii="Courier New" w:hAnsi="Courier New"/>
          <w:w w:val="95"/>
        </w:rPr>
        <w:t>while ((c = getchar ()) == ’ ’ || c == ’\t’)</w:t>
      </w:r>
    </w:p>
    <w:p>
      <w:pPr>
        <w:pStyle w:val="9"/>
        <w:spacing w:before="14"/>
        <w:ind w:left="1194"/>
        <w:rPr>
          <w:rFonts w:ascii="Courier New"/>
        </w:rPr>
      </w:pPr>
      <w:r>
        <w:rPr>
          <w:rFonts w:ascii="Courier New"/>
          <w:w w:val="95"/>
        </w:rPr>
        <w:t>++yylloc.last_column;</w:t>
      </w:r>
    </w:p>
    <w:p>
      <w:pPr>
        <w:pStyle w:val="9"/>
        <w:spacing w:before="5"/>
        <w:rPr>
          <w:rFonts w:ascii="Courier New"/>
          <w:sz w:val="24"/>
        </w:rPr>
      </w:pPr>
    </w:p>
    <w:p>
      <w:pPr>
        <w:pStyle w:val="9"/>
        <w:tabs>
          <w:tab w:val="left" w:pos="2110"/>
        </w:tabs>
        <w:ind w:left="965"/>
        <w:rPr>
          <w:rFonts w:ascii="Courier New"/>
        </w:rPr>
      </w:pPr>
      <w:r>
        <w:rPr>
          <w:rFonts w:ascii="Courier New"/>
          <w:w w:val="95"/>
        </w:rPr>
        <w:t>/*</w:t>
      </w:r>
      <w:r>
        <w:rPr>
          <w:rFonts w:ascii="Courier New"/>
          <w:spacing w:val="-48"/>
          <w:w w:val="95"/>
        </w:rPr>
        <w:t xml:space="preserve"> </w:t>
      </w:r>
      <w:r>
        <w:rPr>
          <w:rFonts w:ascii="Courier New"/>
          <w:w w:val="95"/>
        </w:rPr>
        <w:t>Step.</w:t>
      </w:r>
      <w:r>
        <w:rPr>
          <w:rFonts w:ascii="Courier New"/>
          <w:w w:val="95"/>
        </w:rPr>
        <w:tab/>
      </w:r>
      <w:r>
        <w:rPr>
          <w:rFonts w:ascii="Courier New"/>
          <w:w w:val="95"/>
        </w:rPr>
        <w:t>*/</w:t>
      </w:r>
    </w:p>
    <w:p>
      <w:pPr>
        <w:pStyle w:val="9"/>
        <w:spacing w:before="14" w:line="254" w:lineRule="auto"/>
        <w:ind w:left="965" w:right="3338"/>
        <w:rPr>
          <w:rFonts w:ascii="Courier New"/>
        </w:rPr>
      </w:pPr>
      <w:r>
        <w:rPr>
          <w:rFonts w:ascii="Courier New"/>
          <w:w w:val="95"/>
        </w:rPr>
        <w:t xml:space="preserve">yylloc.first_line = yylloc.last_line; </w:t>
      </w:r>
      <w:r>
        <w:rPr>
          <w:rFonts w:ascii="Courier New"/>
          <w:w w:val="85"/>
        </w:rPr>
        <w:t>yylloc.first_column = yylloc.last_column;</w:t>
      </w:r>
    </w:p>
    <w:p>
      <w:pPr>
        <w:pStyle w:val="9"/>
        <w:rPr>
          <w:rFonts w:ascii="Courier New"/>
          <w:sz w:val="23"/>
        </w:rPr>
      </w:pPr>
    </w:p>
    <w:p>
      <w:pPr>
        <w:pStyle w:val="9"/>
        <w:tabs>
          <w:tab w:val="left" w:pos="3370"/>
        </w:tabs>
        <w:spacing w:line="254" w:lineRule="auto"/>
        <w:ind w:left="965" w:right="6058"/>
        <w:rPr>
          <w:rFonts w:ascii="Courier New"/>
        </w:rPr>
      </w:pPr>
      <w:r>
        <w:rPr>
          <w:rFonts w:ascii="Courier New"/>
          <w:w w:val="95"/>
        </w:rPr>
        <w:t>/*</w:t>
      </w:r>
      <w:r>
        <w:rPr>
          <w:rFonts w:ascii="Courier New"/>
          <w:spacing w:val="-72"/>
          <w:w w:val="95"/>
        </w:rPr>
        <w:t xml:space="preserve"> </w:t>
      </w:r>
      <w:r>
        <w:rPr>
          <w:rFonts w:ascii="Courier New"/>
          <w:w w:val="95"/>
        </w:rPr>
        <w:t>Process</w:t>
      </w:r>
      <w:r>
        <w:rPr>
          <w:rFonts w:ascii="Courier New"/>
          <w:spacing w:val="-71"/>
          <w:w w:val="95"/>
        </w:rPr>
        <w:t xml:space="preserve"> </w:t>
      </w:r>
      <w:r>
        <w:rPr>
          <w:rFonts w:ascii="Courier New"/>
          <w:w w:val="95"/>
        </w:rPr>
        <w:t>numbers.</w:t>
      </w:r>
      <w:r>
        <w:rPr>
          <w:rFonts w:ascii="Courier New"/>
          <w:w w:val="95"/>
        </w:rPr>
        <w:tab/>
      </w:r>
      <w:r>
        <w:rPr>
          <w:rFonts w:ascii="Courier New"/>
          <w:spacing w:val="-9"/>
          <w:w w:val="90"/>
        </w:rPr>
        <w:t xml:space="preserve">*/ </w:t>
      </w:r>
      <w:r>
        <w:rPr>
          <w:rFonts w:ascii="Courier New"/>
          <w:w w:val="95"/>
        </w:rPr>
        <w:t>if (isdigit</w:t>
      </w:r>
      <w:r>
        <w:rPr>
          <w:rFonts w:ascii="Courier New"/>
          <w:spacing w:val="-57"/>
          <w:w w:val="95"/>
        </w:rPr>
        <w:t xml:space="preserve"> </w:t>
      </w:r>
      <w:r>
        <w:rPr>
          <w:rFonts w:ascii="Courier New"/>
          <w:w w:val="95"/>
        </w:rPr>
        <w:t>(c))</w:t>
      </w:r>
    </w:p>
    <w:p>
      <w:pPr>
        <w:pStyle w:val="9"/>
        <w:spacing w:line="247" w:lineRule="exact"/>
        <w:ind w:left="1194"/>
        <w:rPr>
          <w:rFonts w:ascii="Courier New"/>
        </w:rPr>
      </w:pPr>
      <w:r>
        <w:rPr>
          <w:rFonts w:ascii="Courier New"/>
          <w:w w:val="86"/>
        </w:rPr>
        <w:t>{</w:t>
      </w:r>
    </w:p>
    <w:p>
      <w:pPr>
        <w:pStyle w:val="9"/>
        <w:spacing w:before="14"/>
        <w:ind w:left="1423"/>
        <w:rPr>
          <w:rFonts w:ascii="Courier New" w:hAnsi="Courier New"/>
        </w:rPr>
      </w:pPr>
      <w:r>
        <w:rPr>
          <w:rFonts w:ascii="Courier New" w:hAnsi="Courier New"/>
          <w:w w:val="95"/>
        </w:rPr>
        <w:t>yylval = c -</w:t>
      </w:r>
      <w:r>
        <w:rPr>
          <w:rFonts w:ascii="Courier New" w:hAnsi="Courier New"/>
          <w:spacing w:val="-56"/>
          <w:w w:val="95"/>
        </w:rPr>
        <w:t xml:space="preserve"> </w:t>
      </w:r>
      <w:r>
        <w:rPr>
          <w:rFonts w:ascii="Courier New" w:hAnsi="Courier New"/>
          <w:w w:val="95"/>
        </w:rPr>
        <w:t>’0’;</w:t>
      </w:r>
    </w:p>
    <w:p>
      <w:pPr>
        <w:pStyle w:val="9"/>
        <w:spacing w:before="14"/>
        <w:ind w:left="1423"/>
        <w:rPr>
          <w:rFonts w:ascii="Courier New"/>
        </w:rPr>
      </w:pPr>
      <w:r>
        <w:rPr>
          <w:rFonts w:ascii="Courier New"/>
          <w:w w:val="95"/>
        </w:rPr>
        <w:t>++yylloc.last_column;</w:t>
      </w:r>
    </w:p>
    <w:p>
      <w:pPr>
        <w:pStyle w:val="9"/>
        <w:spacing w:before="14"/>
        <w:ind w:left="1423"/>
        <w:rPr>
          <w:rFonts w:ascii="Courier New"/>
        </w:rPr>
      </w:pPr>
      <w:r>
        <w:rPr>
          <w:rFonts w:ascii="Courier New"/>
          <w:w w:val="95"/>
        </w:rPr>
        <w:t>while (isdigit (c = getchar</w:t>
      </w:r>
      <w:r>
        <w:rPr>
          <w:rFonts w:ascii="Courier New"/>
          <w:spacing w:val="-90"/>
          <w:w w:val="95"/>
        </w:rPr>
        <w:t xml:space="preserve"> </w:t>
      </w:r>
      <w:r>
        <w:rPr>
          <w:rFonts w:ascii="Courier New"/>
          <w:w w:val="95"/>
        </w:rPr>
        <w:t>()))</w:t>
      </w:r>
    </w:p>
    <w:p>
      <w:pPr>
        <w:pStyle w:val="9"/>
        <w:spacing w:before="13"/>
        <w:ind w:left="1652"/>
        <w:rPr>
          <w:rFonts w:ascii="Courier New"/>
        </w:rPr>
      </w:pPr>
      <w:r>
        <w:rPr>
          <w:rFonts w:ascii="Courier New"/>
          <w:w w:val="86"/>
        </w:rPr>
        <w:t>{</w:t>
      </w:r>
    </w:p>
    <w:p>
      <w:pPr>
        <w:pStyle w:val="9"/>
        <w:spacing w:before="14"/>
        <w:ind w:left="1881"/>
        <w:rPr>
          <w:rFonts w:ascii="Courier New"/>
        </w:rPr>
      </w:pPr>
      <w:r>
        <w:rPr>
          <w:rFonts w:ascii="Courier New"/>
          <w:w w:val="95"/>
        </w:rPr>
        <w:t>++yylloc.last_column;</w:t>
      </w:r>
    </w:p>
    <w:p>
      <w:pPr>
        <w:pStyle w:val="9"/>
        <w:spacing w:before="14"/>
        <w:ind w:left="1881"/>
        <w:rPr>
          <w:rFonts w:ascii="Courier New" w:hAnsi="Courier New"/>
        </w:rPr>
      </w:pPr>
      <w:r>
        <w:rPr>
          <w:rFonts w:ascii="Courier New" w:hAnsi="Courier New"/>
          <w:w w:val="95"/>
        </w:rPr>
        <w:t>yylval = yylval * 10 + c - ’0’;</w:t>
      </w:r>
    </w:p>
    <w:p>
      <w:pPr>
        <w:pStyle w:val="9"/>
        <w:spacing w:before="14"/>
        <w:ind w:left="1652"/>
        <w:rPr>
          <w:rFonts w:ascii="Courier New"/>
        </w:rPr>
      </w:pPr>
      <w:r>
        <w:rPr>
          <w:rFonts w:ascii="Courier New"/>
          <w:w w:val="86"/>
        </w:rPr>
        <w:t>}</w:t>
      </w:r>
    </w:p>
    <w:p>
      <w:pPr>
        <w:pStyle w:val="9"/>
        <w:spacing w:before="13" w:line="254" w:lineRule="auto"/>
        <w:ind w:left="1423" w:right="6167"/>
        <w:rPr>
          <w:rFonts w:ascii="Courier New"/>
        </w:rPr>
      </w:pPr>
      <w:r>
        <w:rPr>
          <w:rFonts w:ascii="Courier New"/>
          <w:w w:val="90"/>
        </w:rPr>
        <w:t>ungetc (c,</w:t>
      </w:r>
      <w:r>
        <w:rPr>
          <w:rFonts w:ascii="Courier New"/>
          <w:spacing w:val="-68"/>
          <w:w w:val="90"/>
        </w:rPr>
        <w:t xml:space="preserve"> </w:t>
      </w:r>
      <w:r>
        <w:rPr>
          <w:rFonts w:ascii="Courier New"/>
          <w:spacing w:val="-3"/>
          <w:w w:val="90"/>
        </w:rPr>
        <w:t xml:space="preserve">stdin); </w:t>
      </w:r>
      <w:r>
        <w:rPr>
          <w:rFonts w:ascii="Courier New"/>
          <w:w w:val="95"/>
        </w:rPr>
        <w:t>return NUM;</w:t>
      </w:r>
    </w:p>
    <w:p>
      <w:pPr>
        <w:pStyle w:val="9"/>
        <w:spacing w:line="247" w:lineRule="exact"/>
        <w:ind w:left="1194"/>
        <w:rPr>
          <w:rFonts w:ascii="Courier New"/>
        </w:rPr>
      </w:pPr>
      <w:r>
        <w:rPr>
          <w:rFonts w:ascii="Courier New"/>
          <w:w w:val="86"/>
        </w:rPr>
        <w:t>}</w:t>
      </w:r>
    </w:p>
    <w:p>
      <w:pPr>
        <w:pStyle w:val="9"/>
        <w:spacing w:before="4"/>
        <w:rPr>
          <w:rFonts w:ascii="Courier New"/>
          <w:sz w:val="17"/>
        </w:rPr>
      </w:pPr>
    </w:p>
    <w:p>
      <w:pPr>
        <w:pStyle w:val="9"/>
        <w:tabs>
          <w:tab w:val="left" w:pos="3828"/>
        </w:tabs>
        <w:spacing w:before="81" w:line="254" w:lineRule="auto"/>
        <w:ind w:left="965" w:right="5600"/>
        <w:rPr>
          <w:rFonts w:ascii="Courier New"/>
        </w:rPr>
      </w:pPr>
      <w:r>
        <w:rPr>
          <w:rFonts w:ascii="Courier New"/>
          <w:w w:val="95"/>
        </w:rPr>
        <w:t>/*</w:t>
      </w:r>
      <w:r>
        <w:rPr>
          <w:rFonts w:ascii="Courier New"/>
          <w:spacing w:val="-86"/>
          <w:w w:val="95"/>
        </w:rPr>
        <w:t xml:space="preserve"> </w:t>
      </w:r>
      <w:r>
        <w:rPr>
          <w:rFonts w:ascii="Courier New"/>
          <w:w w:val="95"/>
        </w:rPr>
        <w:t>Return</w:t>
      </w:r>
      <w:r>
        <w:rPr>
          <w:rFonts w:ascii="Courier New"/>
          <w:spacing w:val="-85"/>
          <w:w w:val="95"/>
        </w:rPr>
        <w:t xml:space="preserve"> </w:t>
      </w:r>
      <w:r>
        <w:rPr>
          <w:rFonts w:ascii="Courier New"/>
          <w:w w:val="95"/>
        </w:rPr>
        <w:t>end-of-input.</w:t>
      </w:r>
      <w:r>
        <w:rPr>
          <w:rFonts w:ascii="Courier New"/>
          <w:w w:val="95"/>
        </w:rPr>
        <w:tab/>
      </w:r>
      <w:r>
        <w:rPr>
          <w:rFonts w:ascii="Courier New"/>
          <w:spacing w:val="-9"/>
          <w:w w:val="90"/>
        </w:rPr>
        <w:t xml:space="preserve">*/ </w:t>
      </w:r>
      <w:r>
        <w:rPr>
          <w:rFonts w:ascii="Courier New"/>
          <w:w w:val="95"/>
        </w:rPr>
        <w:t>if (c ==</w:t>
      </w:r>
      <w:r>
        <w:rPr>
          <w:rFonts w:ascii="Courier New"/>
          <w:spacing w:val="-54"/>
          <w:w w:val="95"/>
        </w:rPr>
        <w:t xml:space="preserve"> </w:t>
      </w:r>
      <w:r>
        <w:rPr>
          <w:rFonts w:ascii="Courier New"/>
          <w:w w:val="95"/>
        </w:rPr>
        <w:t>EOF)</w:t>
      </w:r>
    </w:p>
    <w:p>
      <w:pPr>
        <w:spacing w:after="0" w:line="254" w:lineRule="auto"/>
        <w:rPr>
          <w:rFonts w:ascii="Courier New"/>
        </w:rPr>
        <w:sectPr>
          <w:headerReference r:id="rId45"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81"/>
        <w:ind w:left="1194"/>
        <w:rPr>
          <w:rFonts w:ascii="Courier New"/>
        </w:rPr>
      </w:pPr>
      <w:bookmarkStart w:id="108" w:name="_bookmark36"/>
      <w:bookmarkEnd w:id="108"/>
      <w:r>
        <w:rPr>
          <w:rFonts w:ascii="Courier New"/>
          <w:w w:val="95"/>
        </w:rPr>
        <w:t>return 0;</w:t>
      </w:r>
    </w:p>
    <w:p>
      <w:pPr>
        <w:pStyle w:val="9"/>
        <w:spacing w:before="4"/>
        <w:rPr>
          <w:rFonts w:ascii="Courier New"/>
          <w:sz w:val="24"/>
        </w:rPr>
      </w:pPr>
    </w:p>
    <w:p>
      <w:pPr>
        <w:pStyle w:val="9"/>
        <w:tabs>
          <w:tab w:val="left" w:pos="6348"/>
        </w:tabs>
        <w:spacing w:before="1" w:line="254" w:lineRule="auto"/>
        <w:ind w:left="965" w:right="3080"/>
        <w:rPr>
          <w:rFonts w:ascii="Courier New" w:hAnsi="Courier New"/>
        </w:rPr>
      </w:pPr>
      <w:r>
        <w:rPr>
          <w:rFonts w:ascii="Courier New" w:hAnsi="Courier New"/>
          <w:w w:val="95"/>
        </w:rPr>
        <w:t>/*</w:t>
      </w:r>
      <w:r>
        <w:rPr>
          <w:rFonts w:ascii="Courier New" w:hAnsi="Courier New"/>
          <w:spacing w:val="-63"/>
          <w:w w:val="95"/>
        </w:rPr>
        <w:t xml:space="preserve"> </w:t>
      </w:r>
      <w:r>
        <w:rPr>
          <w:rFonts w:ascii="Courier New" w:hAnsi="Courier New"/>
          <w:w w:val="95"/>
        </w:rPr>
        <w:t>Return</w:t>
      </w:r>
      <w:r>
        <w:rPr>
          <w:rFonts w:ascii="Courier New" w:hAnsi="Courier New"/>
          <w:spacing w:val="-62"/>
          <w:w w:val="95"/>
        </w:rPr>
        <w:t xml:space="preserve"> </w:t>
      </w:r>
      <w:r>
        <w:rPr>
          <w:rFonts w:ascii="Courier New" w:hAnsi="Courier New"/>
          <w:w w:val="95"/>
        </w:rPr>
        <w:t>a</w:t>
      </w:r>
      <w:r>
        <w:rPr>
          <w:rFonts w:ascii="Courier New" w:hAnsi="Courier New"/>
          <w:spacing w:val="-63"/>
          <w:w w:val="95"/>
        </w:rPr>
        <w:t xml:space="preserve"> </w:t>
      </w:r>
      <w:r>
        <w:rPr>
          <w:rFonts w:ascii="Courier New" w:hAnsi="Courier New"/>
          <w:w w:val="95"/>
        </w:rPr>
        <w:t>single</w:t>
      </w:r>
      <w:r>
        <w:rPr>
          <w:rFonts w:ascii="Courier New" w:hAnsi="Courier New"/>
          <w:spacing w:val="-62"/>
          <w:w w:val="95"/>
        </w:rPr>
        <w:t xml:space="preserve"> </w:t>
      </w:r>
      <w:r>
        <w:rPr>
          <w:rFonts w:ascii="Courier New" w:hAnsi="Courier New"/>
          <w:w w:val="95"/>
        </w:rPr>
        <w:t>char,</w:t>
      </w:r>
      <w:r>
        <w:rPr>
          <w:rFonts w:ascii="Courier New" w:hAnsi="Courier New"/>
          <w:spacing w:val="-63"/>
          <w:w w:val="95"/>
        </w:rPr>
        <w:t xml:space="preserve"> </w:t>
      </w:r>
      <w:r>
        <w:rPr>
          <w:rFonts w:ascii="Courier New" w:hAnsi="Courier New"/>
          <w:w w:val="95"/>
        </w:rPr>
        <w:t>and</w:t>
      </w:r>
      <w:r>
        <w:rPr>
          <w:rFonts w:ascii="Courier New" w:hAnsi="Courier New"/>
          <w:spacing w:val="-62"/>
          <w:w w:val="95"/>
        </w:rPr>
        <w:t xml:space="preserve"> </w:t>
      </w:r>
      <w:r>
        <w:rPr>
          <w:rFonts w:ascii="Courier New" w:hAnsi="Courier New"/>
          <w:w w:val="95"/>
        </w:rPr>
        <w:t>update</w:t>
      </w:r>
      <w:r>
        <w:rPr>
          <w:rFonts w:ascii="Courier New" w:hAnsi="Courier New"/>
          <w:spacing w:val="-63"/>
          <w:w w:val="95"/>
        </w:rPr>
        <w:t xml:space="preserve"> </w:t>
      </w:r>
      <w:r>
        <w:rPr>
          <w:rFonts w:ascii="Courier New" w:hAnsi="Courier New"/>
          <w:w w:val="95"/>
        </w:rPr>
        <w:t>location.</w:t>
      </w:r>
      <w:r>
        <w:rPr>
          <w:rFonts w:ascii="Courier New" w:hAnsi="Courier New"/>
          <w:w w:val="95"/>
        </w:rPr>
        <w:tab/>
      </w:r>
      <w:r>
        <w:rPr>
          <w:rFonts w:ascii="Courier New" w:hAnsi="Courier New"/>
          <w:spacing w:val="-9"/>
          <w:w w:val="90"/>
        </w:rPr>
        <w:t xml:space="preserve">*/ </w:t>
      </w:r>
      <w:r>
        <w:rPr>
          <w:rFonts w:ascii="Courier New" w:hAnsi="Courier New"/>
          <w:w w:val="95"/>
        </w:rPr>
        <w:t>if (c ==</w:t>
      </w:r>
      <w:r>
        <w:rPr>
          <w:rFonts w:ascii="Courier New" w:hAnsi="Courier New"/>
          <w:spacing w:val="-44"/>
          <w:w w:val="95"/>
        </w:rPr>
        <w:t xml:space="preserve"> </w:t>
      </w:r>
      <w:r>
        <w:rPr>
          <w:rFonts w:ascii="Courier New" w:hAnsi="Courier New"/>
          <w:w w:val="95"/>
        </w:rPr>
        <w:t>’\n’)</w:t>
      </w:r>
    </w:p>
    <w:p>
      <w:pPr>
        <w:pStyle w:val="9"/>
        <w:spacing w:line="247" w:lineRule="exact"/>
        <w:ind w:left="1194"/>
        <w:rPr>
          <w:rFonts w:ascii="Courier New"/>
        </w:rPr>
      </w:pPr>
      <w:r>
        <w:rPr>
          <w:rFonts w:ascii="Courier New"/>
          <w:w w:val="86"/>
        </w:rPr>
        <w:t>{</w:t>
      </w:r>
    </w:p>
    <w:p>
      <w:pPr>
        <w:pStyle w:val="9"/>
        <w:spacing w:before="13" w:line="254" w:lineRule="auto"/>
        <w:ind w:left="1423" w:right="5593"/>
        <w:rPr>
          <w:rFonts w:ascii="Courier New"/>
        </w:rPr>
      </w:pPr>
      <w:r>
        <w:rPr>
          <w:rFonts w:ascii="Courier New"/>
          <w:w w:val="95"/>
        </w:rPr>
        <w:t xml:space="preserve">++yylloc.last_line; </w:t>
      </w:r>
      <w:r>
        <w:rPr>
          <w:rFonts w:ascii="Courier New"/>
          <w:w w:val="90"/>
        </w:rPr>
        <w:t>yylloc.last_column =</w:t>
      </w:r>
      <w:r>
        <w:rPr>
          <w:rFonts w:ascii="Courier New"/>
          <w:spacing w:val="-91"/>
          <w:w w:val="90"/>
        </w:rPr>
        <w:t xml:space="preserve"> </w:t>
      </w:r>
      <w:r>
        <w:rPr>
          <w:rFonts w:ascii="Courier New"/>
          <w:spacing w:val="-9"/>
          <w:w w:val="90"/>
        </w:rPr>
        <w:t>0;</w:t>
      </w:r>
    </w:p>
    <w:p>
      <w:pPr>
        <w:pStyle w:val="9"/>
        <w:spacing w:line="247" w:lineRule="exact"/>
        <w:ind w:left="1194"/>
        <w:rPr>
          <w:rFonts w:ascii="Courier New"/>
        </w:rPr>
      </w:pPr>
      <w:r>
        <w:rPr>
          <w:rFonts w:ascii="Courier New"/>
          <w:w w:val="86"/>
        </w:rPr>
        <w:t>}</w:t>
      </w:r>
    </w:p>
    <w:p>
      <w:pPr>
        <w:pStyle w:val="9"/>
        <w:spacing w:before="14"/>
        <w:ind w:left="965"/>
        <w:rPr>
          <w:rFonts w:ascii="Courier New"/>
        </w:rPr>
      </w:pPr>
      <w:r>
        <w:rPr>
          <w:rFonts w:ascii="Courier New"/>
          <w:w w:val="95"/>
        </w:rPr>
        <w:t>else</w:t>
      </w:r>
    </w:p>
    <w:p>
      <w:pPr>
        <w:pStyle w:val="9"/>
        <w:spacing w:before="14" w:line="254" w:lineRule="auto"/>
        <w:ind w:left="965" w:right="6051" w:firstLine="229"/>
        <w:rPr>
          <w:rFonts w:ascii="Courier New"/>
        </w:rPr>
      </w:pPr>
      <w:r>
        <w:rPr>
          <w:rFonts w:ascii="Courier New"/>
          <w:w w:val="85"/>
        </w:rPr>
        <w:t xml:space="preserve">++yylloc.last_column; </w:t>
      </w:r>
      <w:r>
        <w:rPr>
          <w:rFonts w:ascii="Courier New"/>
          <w:w w:val="95"/>
        </w:rPr>
        <w:t>return c;</w:t>
      </w:r>
    </w:p>
    <w:p>
      <w:pPr>
        <w:pStyle w:val="9"/>
        <w:spacing w:line="247" w:lineRule="exact"/>
        <w:ind w:left="735"/>
        <w:rPr>
          <w:rFonts w:ascii="Courier New"/>
        </w:rPr>
      </w:pPr>
      <w:r>
        <w:rPr>
          <w:rFonts w:ascii="Courier New"/>
          <w:w w:val="86"/>
        </w:rPr>
        <w:t>}</w:t>
      </w:r>
    </w:p>
    <w:p>
      <w:pPr>
        <w:pStyle w:val="9"/>
        <w:spacing w:before="65" w:line="204" w:lineRule="auto"/>
        <w:ind w:left="159" w:right="858" w:firstLine="298"/>
        <w:jc w:val="both"/>
      </w:pPr>
      <w:r>
        <w:rPr>
          <w:w w:val="115"/>
        </w:rPr>
        <w:t xml:space="preserve">Basically, the lexical analyzer performs the same processing as before: it skips blanks and tabs, and reads numbers or single-character tokens. In addition, it updates </w:t>
      </w:r>
      <w:r>
        <w:rPr>
          <w:rFonts w:ascii="Courier New" w:hAnsi="Courier New"/>
          <w:w w:val="115"/>
        </w:rPr>
        <w:t>yylloc</w:t>
      </w:r>
      <w:r>
        <w:rPr>
          <w:w w:val="115"/>
        </w:rPr>
        <w:t xml:space="preserve">, the global variable (of type </w:t>
      </w:r>
      <w:r>
        <w:rPr>
          <w:rFonts w:ascii="Courier New" w:hAnsi="Courier New"/>
          <w:w w:val="115"/>
        </w:rPr>
        <w:t>YYLTYPE</w:t>
      </w:r>
      <w:r>
        <w:rPr>
          <w:w w:val="115"/>
        </w:rPr>
        <w:t>) containing the token’s location.</w:t>
      </w:r>
    </w:p>
    <w:p>
      <w:pPr>
        <w:pStyle w:val="9"/>
        <w:spacing w:before="60" w:line="204" w:lineRule="auto"/>
        <w:ind w:left="160" w:right="857" w:firstLine="298"/>
        <w:jc w:val="both"/>
      </w:pPr>
      <w:r>
        <w:rPr>
          <w:w w:val="110"/>
        </w:rPr>
        <w:t xml:space="preserve">Now, each time this function returns a token, the parser has its number as well as its semantic </w:t>
      </w:r>
      <w:r>
        <w:rPr>
          <w:spacing w:val="-3"/>
          <w:w w:val="110"/>
        </w:rPr>
        <w:t xml:space="preserve">value, </w:t>
      </w:r>
      <w:r>
        <w:rPr>
          <w:w w:val="110"/>
        </w:rPr>
        <w:t xml:space="preserve">and its location in the text. The last needed change is to initialize </w:t>
      </w:r>
      <w:r>
        <w:rPr>
          <w:rFonts w:ascii="Courier New"/>
          <w:w w:val="110"/>
        </w:rPr>
        <w:t>yylloc</w:t>
      </w:r>
      <w:r>
        <w:rPr>
          <w:w w:val="110"/>
        </w:rPr>
        <w:t>, for example in the controlling</w:t>
      </w:r>
      <w:r>
        <w:rPr>
          <w:spacing w:val="51"/>
          <w:w w:val="110"/>
        </w:rPr>
        <w:t xml:space="preserve"> </w:t>
      </w:r>
      <w:r>
        <w:rPr>
          <w:w w:val="110"/>
        </w:rPr>
        <w:t>function:</w:t>
      </w:r>
    </w:p>
    <w:p>
      <w:pPr>
        <w:pStyle w:val="9"/>
        <w:spacing w:before="64"/>
        <w:ind w:left="736"/>
        <w:rPr>
          <w:rFonts w:ascii="Courier New"/>
        </w:rPr>
      </w:pPr>
      <w:r>
        <w:rPr>
          <w:rFonts w:ascii="Courier New"/>
          <w:w w:val="95"/>
        </w:rPr>
        <w:t>int</w:t>
      </w:r>
    </w:p>
    <w:p>
      <w:pPr>
        <w:pStyle w:val="9"/>
        <w:spacing w:before="14"/>
        <w:ind w:left="736"/>
        <w:rPr>
          <w:rFonts w:ascii="Courier New"/>
        </w:rPr>
      </w:pPr>
      <w:r>
        <w:rPr>
          <w:rFonts w:ascii="Courier New"/>
          <w:w w:val="95"/>
        </w:rPr>
        <w:t>main (void)</w:t>
      </w:r>
    </w:p>
    <w:p>
      <w:pPr>
        <w:pStyle w:val="9"/>
        <w:spacing w:before="14"/>
        <w:ind w:left="736"/>
        <w:rPr>
          <w:rFonts w:ascii="Courier New"/>
        </w:rPr>
      </w:pPr>
      <w:r>
        <w:rPr>
          <w:rFonts w:ascii="Courier New"/>
          <w:w w:val="86"/>
        </w:rPr>
        <w:t>{</w:t>
      </w:r>
    </w:p>
    <w:p>
      <w:pPr>
        <w:pStyle w:val="9"/>
        <w:spacing w:before="13" w:line="254" w:lineRule="auto"/>
        <w:ind w:left="965" w:right="3531"/>
        <w:rPr>
          <w:rFonts w:ascii="Courier New"/>
        </w:rPr>
      </w:pPr>
      <w:r>
        <w:rPr>
          <w:rFonts w:ascii="Courier New"/>
          <w:w w:val="95"/>
        </w:rPr>
        <w:t xml:space="preserve">yylloc.first_line = yylloc.last_line = 1; </w:t>
      </w:r>
      <w:r>
        <w:rPr>
          <w:rFonts w:ascii="Courier New"/>
          <w:w w:val="90"/>
        </w:rPr>
        <w:t>yylloc.first_column</w:t>
      </w:r>
      <w:r>
        <w:rPr>
          <w:rFonts w:ascii="Courier New"/>
          <w:spacing w:val="-47"/>
          <w:w w:val="90"/>
        </w:rPr>
        <w:t xml:space="preserve"> </w:t>
      </w:r>
      <w:r>
        <w:rPr>
          <w:rFonts w:ascii="Courier New"/>
          <w:w w:val="90"/>
        </w:rPr>
        <w:t>=</w:t>
      </w:r>
      <w:r>
        <w:rPr>
          <w:rFonts w:ascii="Courier New"/>
          <w:spacing w:val="-47"/>
          <w:w w:val="90"/>
        </w:rPr>
        <w:t xml:space="preserve"> </w:t>
      </w:r>
      <w:r>
        <w:rPr>
          <w:rFonts w:ascii="Courier New"/>
          <w:w w:val="90"/>
        </w:rPr>
        <w:t>yylloc.last_column</w:t>
      </w:r>
      <w:r>
        <w:rPr>
          <w:rFonts w:ascii="Courier New"/>
          <w:spacing w:val="-46"/>
          <w:w w:val="90"/>
        </w:rPr>
        <w:t xml:space="preserve"> </w:t>
      </w:r>
      <w:r>
        <w:rPr>
          <w:rFonts w:ascii="Courier New"/>
          <w:w w:val="90"/>
        </w:rPr>
        <w:t>=</w:t>
      </w:r>
      <w:r>
        <w:rPr>
          <w:rFonts w:ascii="Courier New"/>
          <w:spacing w:val="-47"/>
          <w:w w:val="90"/>
        </w:rPr>
        <w:t xml:space="preserve"> </w:t>
      </w:r>
      <w:r>
        <w:rPr>
          <w:rFonts w:ascii="Courier New"/>
          <w:spacing w:val="-8"/>
          <w:w w:val="90"/>
        </w:rPr>
        <w:t xml:space="preserve">0; </w:t>
      </w:r>
      <w:r>
        <w:rPr>
          <w:rFonts w:ascii="Courier New"/>
          <w:w w:val="95"/>
        </w:rPr>
        <w:t>return yyparse</w:t>
      </w:r>
      <w:r>
        <w:rPr>
          <w:rFonts w:ascii="Courier New"/>
          <w:spacing w:val="-35"/>
          <w:w w:val="95"/>
        </w:rPr>
        <w:t xml:space="preserve"> </w:t>
      </w:r>
      <w:r>
        <w:rPr>
          <w:rFonts w:ascii="Courier New"/>
          <w:w w:val="95"/>
        </w:rPr>
        <w:t>();</w:t>
      </w:r>
    </w:p>
    <w:p>
      <w:pPr>
        <w:pStyle w:val="9"/>
        <w:spacing w:line="246" w:lineRule="exact"/>
        <w:ind w:left="735"/>
        <w:rPr>
          <w:rFonts w:ascii="Courier New"/>
        </w:rPr>
      </w:pPr>
      <w:r>
        <w:rPr>
          <w:rFonts w:ascii="Courier New"/>
          <w:w w:val="86"/>
        </w:rPr>
        <w:t>}</w:t>
      </w:r>
    </w:p>
    <w:p>
      <w:pPr>
        <w:pStyle w:val="9"/>
        <w:spacing w:before="66" w:line="204" w:lineRule="auto"/>
        <w:ind w:left="159" w:right="858" w:firstLine="298"/>
        <w:jc w:val="both"/>
      </w:pPr>
      <w:r>
        <w:rPr>
          <w:w w:val="115"/>
        </w:rPr>
        <w:t>Remember that computing locations is not a matter of syntax. Every character must be associated to a location update, whether it is in valid input, in comments, in literal strings, and so on.</w:t>
      </w:r>
    </w:p>
    <w:p>
      <w:pPr>
        <w:pStyle w:val="9"/>
        <w:spacing w:before="11"/>
        <w:rPr>
          <w:sz w:val="16"/>
        </w:rPr>
      </w:pPr>
    </w:p>
    <w:p>
      <w:pPr>
        <w:pStyle w:val="3"/>
        <w:numPr>
          <w:ilvl w:val="1"/>
          <w:numId w:val="8"/>
        </w:numPr>
        <w:tabs>
          <w:tab w:val="left" w:pos="734"/>
        </w:tabs>
        <w:spacing w:before="0" w:after="0" w:line="240" w:lineRule="auto"/>
        <w:ind w:left="734" w:right="0" w:hanging="574"/>
        <w:jc w:val="left"/>
        <w:rPr>
          <w:rFonts w:ascii="Arial"/>
          <w:b w:val="0"/>
        </w:rPr>
      </w:pPr>
      <w:bookmarkStart w:id="109" w:name="_bookmark37"/>
      <w:bookmarkEnd w:id="109"/>
      <w:bookmarkStart w:id="110" w:name="Multi-Function Calculator: mfcalc"/>
      <w:bookmarkEnd w:id="110"/>
      <w:bookmarkStart w:id="111" w:name="_bookmark37"/>
      <w:bookmarkEnd w:id="111"/>
      <w:r>
        <w:t>Multi-Function Calculator:</w:t>
      </w:r>
      <w:r>
        <w:rPr>
          <w:spacing w:val="53"/>
        </w:rPr>
        <w:t xml:space="preserve"> </w:t>
      </w:r>
      <w:r>
        <w:rPr>
          <w:rFonts w:ascii="Arial"/>
          <w:b w:val="0"/>
        </w:rPr>
        <w:t>mfcalc</w:t>
      </w:r>
    </w:p>
    <w:p>
      <w:pPr>
        <w:pStyle w:val="9"/>
        <w:spacing w:before="134" w:line="204" w:lineRule="auto"/>
        <w:ind w:left="159" w:right="857"/>
        <w:jc w:val="both"/>
      </w:pPr>
      <w:r>
        <w:rPr>
          <w:spacing w:val="-3"/>
          <w:w w:val="110"/>
        </w:rPr>
        <w:t xml:space="preserve">Now </w:t>
      </w:r>
      <w:r>
        <w:rPr>
          <w:w w:val="110"/>
        </w:rPr>
        <w:t xml:space="preserve">that the basics of Bison </w:t>
      </w:r>
      <w:r>
        <w:rPr>
          <w:spacing w:val="-3"/>
          <w:w w:val="110"/>
        </w:rPr>
        <w:t xml:space="preserve">have </w:t>
      </w:r>
      <w:r>
        <w:rPr>
          <w:w w:val="110"/>
        </w:rPr>
        <w:t xml:space="preserve">been discussed, it is time to </w:t>
      </w:r>
      <w:r>
        <w:rPr>
          <w:spacing w:val="-4"/>
          <w:w w:val="110"/>
        </w:rPr>
        <w:t xml:space="preserve">move </w:t>
      </w:r>
      <w:r>
        <w:rPr>
          <w:w w:val="110"/>
        </w:rPr>
        <w:t xml:space="preserve">on to a more advanced </w:t>
      </w:r>
      <w:r>
        <w:rPr>
          <w:w w:val="112"/>
        </w:rPr>
        <w:t>problem.</w:t>
      </w:r>
      <w:r>
        <w:t xml:space="preserve">  </w:t>
      </w:r>
      <w:r>
        <w:rPr>
          <w:spacing w:val="-16"/>
        </w:rPr>
        <w:t xml:space="preserve"> </w:t>
      </w:r>
      <w:r>
        <w:rPr>
          <w:w w:val="116"/>
        </w:rPr>
        <w:t>The</w:t>
      </w:r>
      <w:r>
        <w:t xml:space="preserve"> </w:t>
      </w:r>
      <w:r>
        <w:rPr>
          <w:spacing w:val="-22"/>
        </w:rPr>
        <w:t xml:space="preserve"> </w:t>
      </w:r>
      <w:r>
        <w:rPr>
          <w:w w:val="117"/>
        </w:rPr>
        <w:t>a</w:t>
      </w:r>
      <w:r>
        <w:rPr>
          <w:spacing w:val="6"/>
          <w:w w:val="117"/>
        </w:rPr>
        <w:t>b</w:t>
      </w:r>
      <w:r>
        <w:rPr>
          <w:spacing w:val="-7"/>
          <w:w w:val="105"/>
        </w:rPr>
        <w:t>o</w:t>
      </w:r>
      <w:r>
        <w:rPr>
          <w:spacing w:val="-6"/>
          <w:w w:val="111"/>
        </w:rPr>
        <w:t>v</w:t>
      </w:r>
      <w:r>
        <w:rPr>
          <w:w w:val="105"/>
        </w:rPr>
        <w:t>e</w:t>
      </w:r>
      <w:r>
        <w:t xml:space="preserve"> </w:t>
      </w:r>
      <w:r>
        <w:rPr>
          <w:spacing w:val="-22"/>
        </w:rPr>
        <w:t xml:space="preserve"> </w:t>
      </w:r>
      <w:r>
        <w:rPr>
          <w:w w:val="113"/>
        </w:rPr>
        <w:t>calculators</w:t>
      </w:r>
      <w:r>
        <w:t xml:space="preserve"> </w:t>
      </w:r>
      <w:r>
        <w:rPr>
          <w:spacing w:val="-22"/>
        </w:rPr>
        <w:t xml:space="preserve"> </w:t>
      </w:r>
      <w:r>
        <w:rPr>
          <w:w w:val="114"/>
        </w:rPr>
        <w:t>pr</w:t>
      </w:r>
      <w:r>
        <w:rPr>
          <w:spacing w:val="-6"/>
          <w:w w:val="114"/>
        </w:rPr>
        <w:t>o</w:t>
      </w:r>
      <w:r>
        <w:rPr>
          <w:w w:val="112"/>
        </w:rPr>
        <w:t>vided</w:t>
      </w:r>
      <w:r>
        <w:t xml:space="preserve"> </w:t>
      </w:r>
      <w:r>
        <w:rPr>
          <w:spacing w:val="-22"/>
        </w:rPr>
        <w:t xml:space="preserve"> </w:t>
      </w:r>
      <w:r>
        <w:rPr>
          <w:w w:val="110"/>
        </w:rPr>
        <w:t>only</w:t>
      </w:r>
      <w:r>
        <w:t xml:space="preserve"> </w:t>
      </w:r>
      <w:r>
        <w:rPr>
          <w:spacing w:val="-22"/>
        </w:rPr>
        <w:t xml:space="preserve"> </w:t>
      </w:r>
      <w:r>
        <w:rPr>
          <w:w w:val="102"/>
        </w:rPr>
        <w:t>fi</w:t>
      </w:r>
      <w:r>
        <w:rPr>
          <w:spacing w:val="-6"/>
          <w:w w:val="102"/>
        </w:rPr>
        <w:t>v</w:t>
      </w:r>
      <w:r>
        <w:rPr>
          <w:w w:val="105"/>
        </w:rPr>
        <w:t>e</w:t>
      </w:r>
      <w:r>
        <w:t xml:space="preserve"> </w:t>
      </w:r>
      <w:r>
        <w:rPr>
          <w:spacing w:val="-22"/>
        </w:rPr>
        <w:t xml:space="preserve"> </w:t>
      </w:r>
      <w:r>
        <w:rPr>
          <w:w w:val="112"/>
        </w:rPr>
        <w:t>functions,</w:t>
      </w:r>
      <w:r>
        <w:t xml:space="preserve"> </w:t>
      </w:r>
      <w:r>
        <w:rPr>
          <w:spacing w:val="-18"/>
        </w:rPr>
        <w:t xml:space="preserve"> </w:t>
      </w:r>
      <w:r>
        <w:rPr>
          <w:w w:val="27"/>
        </w:rPr>
        <w:t>‘</w:t>
      </w:r>
      <w:r>
        <w:rPr>
          <w:rFonts w:ascii="Courier New" w:hAnsi="Courier New"/>
          <w:w w:val="86"/>
        </w:rPr>
        <w:t>+</w:t>
      </w:r>
      <w:r>
        <w:rPr>
          <w:w w:val="44"/>
        </w:rPr>
        <w:t>’,</w:t>
      </w:r>
      <w:r>
        <w:t xml:space="preserve"> </w:t>
      </w:r>
      <w:r>
        <w:rPr>
          <w:spacing w:val="-18"/>
        </w:rPr>
        <w:t xml:space="preserve"> </w:t>
      </w:r>
      <w:r>
        <w:rPr>
          <w:w w:val="27"/>
        </w:rPr>
        <w:t>‘</w:t>
      </w:r>
      <w:r>
        <w:rPr>
          <w:rFonts w:ascii="Courier New" w:hAnsi="Courier New"/>
          <w:w w:val="86"/>
        </w:rPr>
        <w:t>-</w:t>
      </w:r>
      <w:r>
        <w:rPr>
          <w:w w:val="44"/>
        </w:rPr>
        <w:t>’,</w:t>
      </w:r>
      <w:r>
        <w:t xml:space="preserve"> </w:t>
      </w:r>
      <w:r>
        <w:rPr>
          <w:spacing w:val="-17"/>
        </w:rPr>
        <w:t xml:space="preserve"> </w:t>
      </w:r>
      <w:r>
        <w:rPr>
          <w:w w:val="27"/>
        </w:rPr>
        <w:t>‘</w:t>
      </w:r>
      <w:r>
        <w:rPr>
          <w:rFonts w:ascii="Courier New" w:hAnsi="Courier New"/>
          <w:w w:val="86"/>
        </w:rPr>
        <w:t>*</w:t>
      </w:r>
      <w:r>
        <w:rPr>
          <w:w w:val="44"/>
        </w:rPr>
        <w:t>’,</w:t>
      </w:r>
      <w:r>
        <w:t xml:space="preserve"> </w:t>
      </w:r>
      <w:r>
        <w:rPr>
          <w:spacing w:val="-18"/>
        </w:rPr>
        <w:t xml:space="preserve"> </w:t>
      </w:r>
      <w:r>
        <w:rPr>
          <w:w w:val="27"/>
        </w:rPr>
        <w:t>‘</w:t>
      </w:r>
      <w:r>
        <w:rPr>
          <w:rFonts w:ascii="Courier New" w:hAnsi="Courier New"/>
          <w:w w:val="86"/>
        </w:rPr>
        <w:t>/</w:t>
      </w:r>
      <w:r>
        <w:rPr>
          <w:w w:val="27"/>
        </w:rPr>
        <w:t>’</w:t>
      </w:r>
      <w:r>
        <w:t xml:space="preserve"> </w:t>
      </w:r>
      <w:r>
        <w:rPr>
          <w:spacing w:val="-22"/>
        </w:rPr>
        <w:t xml:space="preserve"> </w:t>
      </w:r>
      <w:r>
        <w:rPr>
          <w:w w:val="117"/>
        </w:rPr>
        <w:t>and</w:t>
      </w:r>
      <w:r>
        <w:t xml:space="preserve"> </w:t>
      </w:r>
      <w:r>
        <w:rPr>
          <w:spacing w:val="-22"/>
        </w:rPr>
        <w:t xml:space="preserve"> </w:t>
      </w:r>
      <w:r>
        <w:rPr>
          <w:w w:val="27"/>
        </w:rPr>
        <w:t>‘</w:t>
      </w:r>
      <w:r>
        <w:rPr>
          <w:rFonts w:ascii="Courier New" w:hAnsi="Courier New"/>
          <w:w w:val="86"/>
        </w:rPr>
        <w:t>^</w:t>
      </w:r>
      <w:r>
        <w:rPr>
          <w:w w:val="44"/>
        </w:rPr>
        <w:t>’.</w:t>
      </w:r>
      <w:r>
        <w:t xml:space="preserve">  </w:t>
      </w:r>
      <w:r>
        <w:rPr>
          <w:spacing w:val="-16"/>
        </w:rPr>
        <w:t xml:space="preserve"> </w:t>
      </w:r>
      <w:r>
        <w:rPr>
          <w:w w:val="129"/>
        </w:rPr>
        <w:t xml:space="preserve">It </w:t>
      </w:r>
      <w:r>
        <w:rPr>
          <w:w w:val="110"/>
        </w:rPr>
        <w:t xml:space="preserve">would </w:t>
      </w:r>
      <w:r>
        <w:rPr>
          <w:spacing w:val="3"/>
          <w:w w:val="110"/>
        </w:rPr>
        <w:t xml:space="preserve">be </w:t>
      </w:r>
      <w:r>
        <w:rPr>
          <w:w w:val="110"/>
        </w:rPr>
        <w:t xml:space="preserve">nice to </w:t>
      </w:r>
      <w:r>
        <w:rPr>
          <w:spacing w:val="-3"/>
          <w:w w:val="110"/>
        </w:rPr>
        <w:t xml:space="preserve">have </w:t>
      </w:r>
      <w:r>
        <w:rPr>
          <w:w w:val="110"/>
        </w:rPr>
        <w:t xml:space="preserve">a calculator that provides other mathematical functions such as </w:t>
      </w:r>
      <w:r>
        <w:rPr>
          <w:rFonts w:ascii="Courier New" w:hAnsi="Courier New"/>
          <w:w w:val="110"/>
        </w:rPr>
        <w:t>sin</w:t>
      </w:r>
      <w:r>
        <w:rPr>
          <w:w w:val="110"/>
        </w:rPr>
        <w:t xml:space="preserve">, </w:t>
      </w:r>
      <w:r>
        <w:rPr>
          <w:rFonts w:ascii="Courier New" w:hAnsi="Courier New"/>
          <w:w w:val="110"/>
        </w:rPr>
        <w:t>cos</w:t>
      </w:r>
      <w:r>
        <w:rPr>
          <w:w w:val="110"/>
        </w:rPr>
        <w:t>,</w:t>
      </w:r>
      <w:r>
        <w:rPr>
          <w:spacing w:val="8"/>
          <w:w w:val="110"/>
        </w:rPr>
        <w:t xml:space="preserve"> </w:t>
      </w:r>
      <w:r>
        <w:rPr>
          <w:w w:val="110"/>
        </w:rPr>
        <w:t>etc.</w:t>
      </w:r>
    </w:p>
    <w:p>
      <w:pPr>
        <w:pStyle w:val="9"/>
        <w:spacing w:before="62" w:line="204" w:lineRule="auto"/>
        <w:ind w:left="159" w:right="857" w:firstLine="298"/>
        <w:jc w:val="both"/>
      </w:pPr>
      <w:r>
        <w:rPr>
          <w:w w:val="110"/>
        </w:rPr>
        <w:t xml:space="preserve">It is easy to add new operators to the infix calculator as long as they are only single- character literals. The lexical analyzer </w:t>
      </w:r>
      <w:r>
        <w:rPr>
          <w:rFonts w:ascii="Courier New"/>
          <w:w w:val="110"/>
        </w:rPr>
        <w:t xml:space="preserve">yylex </w:t>
      </w:r>
      <w:r>
        <w:rPr>
          <w:w w:val="110"/>
        </w:rPr>
        <w:t xml:space="preserve">passes back all nonnumeric characters as tokens, so new grammar rules suffice for adding a new operator. But </w:t>
      </w:r>
      <w:r>
        <w:rPr>
          <w:spacing w:val="-4"/>
          <w:w w:val="110"/>
        </w:rPr>
        <w:t xml:space="preserve">we want </w:t>
      </w:r>
      <w:r>
        <w:rPr>
          <w:w w:val="110"/>
        </w:rPr>
        <w:t>something more flexible: built-in functions whose syntax has this</w:t>
      </w:r>
      <w:r>
        <w:rPr>
          <w:spacing w:val="50"/>
          <w:w w:val="110"/>
        </w:rPr>
        <w:t xml:space="preserve"> </w:t>
      </w:r>
      <w:r>
        <w:rPr>
          <w:w w:val="110"/>
        </w:rPr>
        <w:t>form:</w:t>
      </w:r>
    </w:p>
    <w:p>
      <w:pPr>
        <w:spacing w:before="42"/>
        <w:ind w:left="735" w:right="0" w:firstLine="0"/>
        <w:jc w:val="left"/>
        <w:rPr>
          <w:rFonts w:ascii="Courier New"/>
          <w:sz w:val="22"/>
        </w:rPr>
      </w:pPr>
      <w:r>
        <w:rPr>
          <w:rFonts w:ascii="Arial"/>
          <w:i/>
          <w:sz w:val="22"/>
        </w:rPr>
        <w:t>function_name</w:t>
      </w:r>
      <w:r>
        <w:rPr>
          <w:rFonts w:ascii="Arial"/>
          <w:i/>
          <w:spacing w:val="53"/>
          <w:sz w:val="22"/>
        </w:rPr>
        <w:t xml:space="preserve"> </w:t>
      </w:r>
      <w:r>
        <w:rPr>
          <w:rFonts w:ascii="Courier New"/>
          <w:sz w:val="22"/>
        </w:rPr>
        <w:t>(</w:t>
      </w:r>
      <w:r>
        <w:rPr>
          <w:rFonts w:ascii="Arial"/>
          <w:i/>
          <w:sz w:val="22"/>
        </w:rPr>
        <w:t>argument</w:t>
      </w:r>
      <w:r>
        <w:rPr>
          <w:rFonts w:ascii="Courier New"/>
          <w:sz w:val="22"/>
        </w:rPr>
        <w:t>)</w:t>
      </w:r>
    </w:p>
    <w:p>
      <w:pPr>
        <w:pStyle w:val="9"/>
        <w:spacing w:before="65" w:line="204" w:lineRule="auto"/>
        <w:ind w:left="159" w:right="858"/>
        <w:jc w:val="both"/>
      </w:pPr>
      <w:r>
        <w:rPr>
          <w:spacing w:val="-4"/>
          <w:w w:val="115"/>
        </w:rPr>
        <w:t xml:space="preserve">At </w:t>
      </w:r>
      <w:r>
        <w:rPr>
          <w:w w:val="115"/>
        </w:rPr>
        <w:t xml:space="preserve">the same time, </w:t>
      </w:r>
      <w:r>
        <w:rPr>
          <w:spacing w:val="-4"/>
          <w:w w:val="115"/>
        </w:rPr>
        <w:t xml:space="preserve">we </w:t>
      </w:r>
      <w:r>
        <w:rPr>
          <w:w w:val="115"/>
        </w:rPr>
        <w:t xml:space="preserve">will add memory to the calculator, </w:t>
      </w:r>
      <w:r>
        <w:rPr>
          <w:spacing w:val="-3"/>
          <w:w w:val="115"/>
        </w:rPr>
        <w:t xml:space="preserve">by </w:t>
      </w:r>
      <w:r>
        <w:rPr>
          <w:w w:val="115"/>
        </w:rPr>
        <w:t>allowing you to create named variables, store values in them, and use them later.</w:t>
      </w:r>
      <w:r>
        <w:rPr>
          <w:spacing w:val="65"/>
          <w:w w:val="115"/>
        </w:rPr>
        <w:t xml:space="preserve"> </w:t>
      </w:r>
      <w:r>
        <w:rPr>
          <w:w w:val="115"/>
        </w:rPr>
        <w:t>Here is a sample session with the multi-function calculator:</w:t>
      </w:r>
    </w:p>
    <w:p>
      <w:pPr>
        <w:spacing w:before="41" w:line="268" w:lineRule="exact"/>
        <w:ind w:left="735" w:right="0" w:firstLine="0"/>
        <w:jc w:val="left"/>
        <w:rPr>
          <w:rFonts w:ascii="Arial"/>
          <w:i/>
          <w:sz w:val="22"/>
        </w:rPr>
      </w:pPr>
      <w:r>
        <w:rPr>
          <w:rFonts w:ascii="Courier New"/>
          <w:sz w:val="22"/>
        </w:rPr>
        <w:t xml:space="preserve">$ </w:t>
      </w:r>
      <w:r>
        <w:rPr>
          <w:rFonts w:ascii="Arial"/>
          <w:i/>
          <w:sz w:val="22"/>
        </w:rPr>
        <w:t>mfcalc</w:t>
      </w:r>
    </w:p>
    <w:p>
      <w:pPr>
        <w:spacing w:before="0" w:line="225" w:lineRule="exact"/>
        <w:ind w:left="735" w:right="0" w:firstLine="0"/>
        <w:jc w:val="left"/>
        <w:rPr>
          <w:rFonts w:ascii="Arial"/>
          <w:i/>
          <w:sz w:val="22"/>
        </w:rPr>
      </w:pPr>
      <w:r>
        <w:rPr>
          <w:rFonts w:ascii="Arial"/>
          <w:i/>
          <w:w w:val="110"/>
          <w:sz w:val="22"/>
        </w:rPr>
        <w:t>pi = 3.141592653589</w:t>
      </w:r>
    </w:p>
    <w:p>
      <w:pPr>
        <w:pStyle w:val="9"/>
        <w:spacing w:line="404" w:lineRule="exact"/>
        <w:ind w:left="741"/>
        <w:rPr>
          <w:rFonts w:ascii="Courier New" w:hAnsi="Courier New"/>
        </w:rPr>
      </w:pPr>
      <w:r>
        <w:rPr>
          <w:rFonts w:ascii="Meiryo" w:hAnsi="Meiryo"/>
          <w:i/>
        </w:rPr>
        <w:t xml:space="preserve">⇒ </w:t>
      </w:r>
      <w:r>
        <w:rPr>
          <w:rFonts w:ascii="Courier New" w:hAnsi="Courier New"/>
        </w:rPr>
        <w:t>3.1415926536</w:t>
      </w:r>
    </w:p>
    <w:p>
      <w:pPr>
        <w:spacing w:after="0" w:line="404" w:lineRule="exact"/>
        <w:rPr>
          <w:rFonts w:ascii="Courier New" w:hAnsi="Courier New"/>
        </w:rPr>
        <w:sectPr>
          <w:headerReference r:id="rId46"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spacing w:before="58" w:line="230" w:lineRule="exact"/>
        <w:ind w:left="736" w:right="0" w:firstLine="0"/>
        <w:jc w:val="left"/>
        <w:rPr>
          <w:rFonts w:ascii="Arial"/>
          <w:i/>
          <w:sz w:val="22"/>
        </w:rPr>
      </w:pPr>
      <w:bookmarkStart w:id="112" w:name="_bookmark38"/>
      <w:bookmarkEnd w:id="112"/>
      <w:r>
        <w:rPr>
          <w:rFonts w:ascii="Arial"/>
          <w:i/>
          <w:w w:val="135"/>
          <w:sz w:val="22"/>
        </w:rPr>
        <w:t>sin(pi)</w:t>
      </w:r>
    </w:p>
    <w:p>
      <w:pPr>
        <w:pStyle w:val="9"/>
        <w:spacing w:line="350" w:lineRule="exact"/>
        <w:ind w:left="741"/>
        <w:rPr>
          <w:rFonts w:ascii="Courier New" w:hAnsi="Courier New"/>
        </w:rPr>
      </w:pPr>
      <w:r>
        <w:rPr>
          <w:rFonts w:ascii="Meiryo" w:hAnsi="Meiryo"/>
          <w:i/>
        </w:rPr>
        <w:t xml:space="preserve">⇒ </w:t>
      </w:r>
      <w:r>
        <w:rPr>
          <w:rFonts w:ascii="Courier New" w:hAnsi="Courier New"/>
        </w:rPr>
        <w:t>0.0000000000</w:t>
      </w:r>
    </w:p>
    <w:p>
      <w:pPr>
        <w:spacing w:before="0" w:line="176" w:lineRule="exact"/>
        <w:ind w:left="736" w:right="0" w:firstLine="0"/>
        <w:jc w:val="left"/>
        <w:rPr>
          <w:rFonts w:ascii="Arial"/>
          <w:i/>
          <w:sz w:val="22"/>
        </w:rPr>
      </w:pPr>
      <w:r>
        <w:rPr>
          <w:rFonts w:ascii="Arial"/>
          <w:i/>
          <w:w w:val="105"/>
          <w:sz w:val="22"/>
        </w:rPr>
        <w:t>alpha = beta1 = 2.3</w:t>
      </w:r>
    </w:p>
    <w:p>
      <w:pPr>
        <w:pStyle w:val="9"/>
        <w:spacing w:line="350" w:lineRule="exact"/>
        <w:ind w:left="741"/>
        <w:rPr>
          <w:rFonts w:ascii="Courier New" w:hAnsi="Courier New"/>
        </w:rPr>
      </w:pPr>
      <w:r>
        <w:rPr>
          <w:rFonts w:ascii="Meiryo" w:hAnsi="Meiryo"/>
          <w:i/>
        </w:rPr>
        <w:t xml:space="preserve">⇒ </w:t>
      </w:r>
      <w:r>
        <w:rPr>
          <w:rFonts w:ascii="Courier New" w:hAnsi="Courier New"/>
        </w:rPr>
        <w:t>2.3000000000</w:t>
      </w:r>
    </w:p>
    <w:p>
      <w:pPr>
        <w:spacing w:before="0" w:line="176" w:lineRule="exact"/>
        <w:ind w:left="736" w:right="0" w:firstLine="0"/>
        <w:jc w:val="left"/>
        <w:rPr>
          <w:rFonts w:ascii="Arial"/>
          <w:i/>
          <w:sz w:val="22"/>
        </w:rPr>
      </w:pPr>
      <w:r>
        <w:rPr>
          <w:rFonts w:ascii="Arial"/>
          <w:i/>
          <w:w w:val="105"/>
          <w:sz w:val="22"/>
        </w:rPr>
        <w:t>alpha</w:t>
      </w:r>
    </w:p>
    <w:p>
      <w:pPr>
        <w:pStyle w:val="9"/>
        <w:spacing w:line="350" w:lineRule="exact"/>
        <w:ind w:left="741"/>
        <w:rPr>
          <w:rFonts w:ascii="Courier New" w:hAnsi="Courier New"/>
        </w:rPr>
      </w:pPr>
      <w:r>
        <w:rPr>
          <w:rFonts w:ascii="Meiryo" w:hAnsi="Meiryo"/>
          <w:i/>
        </w:rPr>
        <w:t xml:space="preserve">⇒ </w:t>
      </w:r>
      <w:r>
        <w:rPr>
          <w:rFonts w:ascii="Courier New" w:hAnsi="Courier New"/>
        </w:rPr>
        <w:t>2.3000000000</w:t>
      </w:r>
    </w:p>
    <w:p>
      <w:pPr>
        <w:spacing w:before="0" w:line="176" w:lineRule="exact"/>
        <w:ind w:left="736" w:right="0" w:firstLine="0"/>
        <w:jc w:val="left"/>
        <w:rPr>
          <w:rFonts w:ascii="Arial"/>
          <w:i/>
          <w:sz w:val="22"/>
        </w:rPr>
      </w:pPr>
      <w:r>
        <w:rPr>
          <w:rFonts w:ascii="Arial"/>
          <w:i/>
          <w:w w:val="120"/>
          <w:sz w:val="22"/>
        </w:rPr>
        <w:t>ln(alpha)</w:t>
      </w:r>
    </w:p>
    <w:p>
      <w:pPr>
        <w:pStyle w:val="9"/>
        <w:spacing w:line="350" w:lineRule="exact"/>
        <w:ind w:left="741"/>
        <w:rPr>
          <w:rFonts w:ascii="Courier New" w:hAnsi="Courier New"/>
        </w:rPr>
      </w:pPr>
      <w:r>
        <w:rPr>
          <w:rFonts w:ascii="Meiryo" w:hAnsi="Meiryo"/>
          <w:i/>
        </w:rPr>
        <w:t xml:space="preserve">⇒ </w:t>
      </w:r>
      <w:r>
        <w:rPr>
          <w:rFonts w:ascii="Courier New" w:hAnsi="Courier New"/>
        </w:rPr>
        <w:t>0.8329091229</w:t>
      </w:r>
    </w:p>
    <w:p>
      <w:pPr>
        <w:spacing w:before="0" w:line="176" w:lineRule="exact"/>
        <w:ind w:left="736" w:right="0" w:firstLine="0"/>
        <w:jc w:val="left"/>
        <w:rPr>
          <w:rFonts w:ascii="Arial"/>
          <w:i/>
          <w:sz w:val="22"/>
        </w:rPr>
      </w:pPr>
      <w:r>
        <w:rPr>
          <w:rFonts w:ascii="Arial"/>
          <w:i/>
          <w:w w:val="115"/>
          <w:sz w:val="22"/>
        </w:rPr>
        <w:t>exp(ln(beta1))</w:t>
      </w:r>
    </w:p>
    <w:p>
      <w:pPr>
        <w:pStyle w:val="9"/>
        <w:spacing w:line="362" w:lineRule="exact"/>
        <w:ind w:left="741"/>
        <w:rPr>
          <w:rFonts w:ascii="Courier New" w:hAnsi="Courier New"/>
        </w:rPr>
      </w:pPr>
      <w:r>
        <w:rPr>
          <w:rFonts w:ascii="Meiryo" w:hAnsi="Meiryo"/>
          <w:i/>
        </w:rPr>
        <w:t xml:space="preserve">⇒ </w:t>
      </w:r>
      <w:r>
        <w:rPr>
          <w:rFonts w:ascii="Courier New" w:hAnsi="Courier New"/>
        </w:rPr>
        <w:t>2.3000000000</w:t>
      </w:r>
    </w:p>
    <w:p>
      <w:pPr>
        <w:pStyle w:val="9"/>
        <w:spacing w:line="207" w:lineRule="exact"/>
        <w:ind w:left="736"/>
        <w:rPr>
          <w:rFonts w:ascii="Courier New"/>
        </w:rPr>
      </w:pPr>
      <w:r>
        <w:rPr>
          <w:rFonts w:ascii="Courier New"/>
          <w:w w:val="86"/>
        </w:rPr>
        <w:t>$</w:t>
      </w:r>
    </w:p>
    <w:p>
      <w:pPr>
        <w:pStyle w:val="9"/>
        <w:spacing w:before="19"/>
        <w:ind w:left="458"/>
      </w:pPr>
      <w:r>
        <w:rPr>
          <w:w w:val="115"/>
        </w:rPr>
        <w:t>Note that multiple assignment and nested function calls are</w:t>
      </w:r>
      <w:r>
        <w:rPr>
          <w:spacing w:val="59"/>
          <w:w w:val="115"/>
        </w:rPr>
        <w:t xml:space="preserve"> </w:t>
      </w:r>
      <w:r>
        <w:rPr>
          <w:w w:val="115"/>
        </w:rPr>
        <w:t>permitted.</w:t>
      </w:r>
    </w:p>
    <w:p>
      <w:pPr>
        <w:pStyle w:val="18"/>
        <w:numPr>
          <w:ilvl w:val="2"/>
          <w:numId w:val="8"/>
        </w:numPr>
        <w:tabs>
          <w:tab w:val="left" w:pos="913"/>
        </w:tabs>
        <w:spacing w:before="112" w:after="0" w:line="240" w:lineRule="auto"/>
        <w:ind w:left="912" w:right="0" w:hanging="752"/>
        <w:jc w:val="left"/>
        <w:rPr>
          <w:rFonts w:ascii="Arial"/>
          <w:sz w:val="26"/>
        </w:rPr>
      </w:pPr>
      <w:bookmarkStart w:id="113" w:name="Declarations for mfcalc"/>
      <w:bookmarkEnd w:id="113"/>
      <w:bookmarkStart w:id="114" w:name="_bookmark39"/>
      <w:bookmarkEnd w:id="114"/>
      <w:bookmarkStart w:id="115" w:name="_bookmark39"/>
      <w:bookmarkEnd w:id="115"/>
      <w:r>
        <w:rPr>
          <w:rFonts w:ascii="Georgia"/>
          <w:b/>
          <w:sz w:val="26"/>
        </w:rPr>
        <w:t>Declarations for</w:t>
      </w:r>
      <w:r>
        <w:rPr>
          <w:rFonts w:ascii="Georgia"/>
          <w:b/>
          <w:spacing w:val="-6"/>
          <w:sz w:val="26"/>
        </w:rPr>
        <w:t xml:space="preserve"> </w:t>
      </w:r>
      <w:r>
        <w:rPr>
          <w:rFonts w:ascii="Arial"/>
          <w:sz w:val="26"/>
        </w:rPr>
        <w:t>mfcalc</w:t>
      </w:r>
    </w:p>
    <w:p>
      <w:pPr>
        <w:pStyle w:val="9"/>
        <w:spacing w:before="76"/>
        <w:ind w:left="160"/>
      </w:pPr>
      <w:r>
        <w:rPr>
          <w:w w:val="115"/>
        </w:rPr>
        <w:t>Here are the C and Bison declarations for the multi-function</w:t>
      </w:r>
      <w:r>
        <w:rPr>
          <w:spacing w:val="52"/>
          <w:w w:val="115"/>
        </w:rPr>
        <w:t xml:space="preserve"> </w:t>
      </w:r>
      <w:r>
        <w:rPr>
          <w:w w:val="115"/>
        </w:rPr>
        <w:t>calculator.</w:t>
      </w:r>
    </w:p>
    <w:p>
      <w:pPr>
        <w:pStyle w:val="9"/>
        <w:spacing w:before="35"/>
        <w:ind w:left="746"/>
        <w:rPr>
          <w:rFonts w:ascii="Courier New"/>
        </w:rPr>
      </w:pPr>
      <w:r>
        <w:rPr>
          <w:position w:val="-1"/>
        </w:rPr>
        <w:drawing>
          <wp:inline distT="0" distB="0" distL="0" distR="0">
            <wp:extent cx="63500" cy="111125"/>
            <wp:effectExtent l="0" t="0" r="0" b="0"/>
            <wp:docPr id="1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tabs>
          <w:tab w:val="left" w:pos="3255"/>
        </w:tabs>
        <w:spacing w:before="14"/>
        <w:ind w:left="965"/>
        <w:rPr>
          <w:rFonts w:ascii="Courier New"/>
        </w:rPr>
      </w:pPr>
      <w:r>
        <w:rPr>
          <w:rFonts w:ascii="Courier New"/>
          <w:w w:val="90"/>
        </w:rPr>
        <w:t>#include</w:t>
      </w:r>
      <w:r>
        <w:rPr>
          <w:rFonts w:ascii="Courier New"/>
          <w:spacing w:val="-40"/>
          <w:w w:val="90"/>
        </w:rPr>
        <w:t xml:space="preserve"> </w:t>
      </w:r>
      <w:r>
        <w:rPr>
          <w:rFonts w:ascii="Courier New"/>
          <w:w w:val="90"/>
        </w:rPr>
        <w:t>&lt;stdio.h&gt;</w:t>
      </w:r>
      <w:r>
        <w:rPr>
          <w:rFonts w:ascii="Courier New"/>
          <w:w w:val="90"/>
        </w:rPr>
        <w:tab/>
      </w:r>
      <w:r>
        <w:rPr>
          <w:rFonts w:ascii="Courier New"/>
          <w:w w:val="95"/>
        </w:rPr>
        <w:t>/* For printf, etc.</w:t>
      </w:r>
      <w:r>
        <w:rPr>
          <w:rFonts w:ascii="Courier New"/>
          <w:spacing w:val="-66"/>
          <w:w w:val="95"/>
        </w:rPr>
        <w:t xml:space="preserve"> </w:t>
      </w:r>
      <w:r>
        <w:rPr>
          <w:rFonts w:ascii="Courier New"/>
          <w:w w:val="95"/>
        </w:rPr>
        <w:t>*/</w:t>
      </w:r>
    </w:p>
    <w:p>
      <w:pPr>
        <w:pStyle w:val="9"/>
        <w:tabs>
          <w:tab w:val="left" w:pos="3255"/>
          <w:tab w:val="left" w:pos="7150"/>
          <w:tab w:val="left" w:pos="7494"/>
        </w:tabs>
        <w:spacing w:before="13" w:line="254" w:lineRule="auto"/>
        <w:ind w:left="965" w:right="1934"/>
        <w:rPr>
          <w:rFonts w:ascii="Courier New" w:hAnsi="Courier New"/>
        </w:rPr>
      </w:pPr>
      <w:r>
        <w:rPr>
          <w:rFonts w:ascii="Courier New" w:hAnsi="Courier New"/>
          <w:w w:val="90"/>
        </w:rPr>
        <w:t>#include</w:t>
      </w:r>
      <w:r>
        <w:rPr>
          <w:rFonts w:ascii="Courier New" w:hAnsi="Courier New"/>
          <w:spacing w:val="-38"/>
          <w:w w:val="90"/>
        </w:rPr>
        <w:t xml:space="preserve"> </w:t>
      </w:r>
      <w:r>
        <w:rPr>
          <w:rFonts w:ascii="Courier New" w:hAnsi="Courier New"/>
          <w:w w:val="90"/>
        </w:rPr>
        <w:t>&lt;math.h&gt;</w:t>
      </w:r>
      <w:r>
        <w:rPr>
          <w:rFonts w:ascii="Courier New" w:hAnsi="Courier New"/>
          <w:w w:val="90"/>
        </w:rPr>
        <w:tab/>
      </w:r>
      <w:r>
        <w:rPr>
          <w:rFonts w:ascii="Courier New" w:hAnsi="Courier New"/>
          <w:w w:val="95"/>
        </w:rPr>
        <w:t>/*</w:t>
      </w:r>
      <w:r>
        <w:rPr>
          <w:rFonts w:ascii="Courier New" w:hAnsi="Courier New"/>
          <w:spacing w:val="-51"/>
          <w:w w:val="95"/>
        </w:rPr>
        <w:t xml:space="preserve"> </w:t>
      </w:r>
      <w:r>
        <w:rPr>
          <w:rFonts w:ascii="Courier New" w:hAnsi="Courier New"/>
          <w:w w:val="95"/>
        </w:rPr>
        <w:t>For</w:t>
      </w:r>
      <w:r>
        <w:rPr>
          <w:rFonts w:ascii="Courier New" w:hAnsi="Courier New"/>
          <w:spacing w:val="-51"/>
          <w:w w:val="95"/>
        </w:rPr>
        <w:t xml:space="preserve"> </w:t>
      </w:r>
      <w:r>
        <w:rPr>
          <w:rFonts w:ascii="Courier New" w:hAnsi="Courier New"/>
          <w:w w:val="95"/>
        </w:rPr>
        <w:t>pow,</w:t>
      </w:r>
      <w:r>
        <w:rPr>
          <w:rFonts w:ascii="Courier New" w:hAnsi="Courier New"/>
          <w:spacing w:val="-52"/>
          <w:w w:val="95"/>
        </w:rPr>
        <w:t xml:space="preserve"> </w:t>
      </w:r>
      <w:r>
        <w:rPr>
          <w:rFonts w:ascii="Courier New" w:hAnsi="Courier New"/>
          <w:w w:val="95"/>
        </w:rPr>
        <w:t>used</w:t>
      </w:r>
      <w:r>
        <w:rPr>
          <w:rFonts w:ascii="Courier New" w:hAnsi="Courier New"/>
          <w:spacing w:val="-51"/>
          <w:w w:val="95"/>
        </w:rPr>
        <w:t xml:space="preserve"> </w:t>
      </w:r>
      <w:r>
        <w:rPr>
          <w:rFonts w:ascii="Courier New" w:hAnsi="Courier New"/>
          <w:w w:val="95"/>
        </w:rPr>
        <w:t>in</w:t>
      </w:r>
      <w:r>
        <w:rPr>
          <w:rFonts w:ascii="Courier New" w:hAnsi="Courier New"/>
          <w:spacing w:val="-51"/>
          <w:w w:val="95"/>
        </w:rPr>
        <w:t xml:space="preserve"> </w:t>
      </w:r>
      <w:r>
        <w:rPr>
          <w:rFonts w:ascii="Courier New" w:hAnsi="Courier New"/>
          <w:w w:val="95"/>
        </w:rPr>
        <w:t>the</w:t>
      </w:r>
      <w:r>
        <w:rPr>
          <w:rFonts w:ascii="Courier New" w:hAnsi="Courier New"/>
          <w:spacing w:val="-52"/>
          <w:w w:val="95"/>
        </w:rPr>
        <w:t xml:space="preserve"> </w:t>
      </w:r>
      <w:r>
        <w:rPr>
          <w:rFonts w:ascii="Courier New" w:hAnsi="Courier New"/>
          <w:w w:val="95"/>
        </w:rPr>
        <w:t>grammar.</w:t>
      </w:r>
      <w:r>
        <w:rPr>
          <w:rFonts w:ascii="Courier New" w:hAnsi="Courier New"/>
          <w:w w:val="95"/>
        </w:rPr>
        <w:tab/>
      </w:r>
      <w:r>
        <w:rPr>
          <w:rFonts w:ascii="Courier New" w:hAnsi="Courier New"/>
          <w:w w:val="95"/>
        </w:rPr>
        <w:t xml:space="preserve">*/ </w:t>
      </w:r>
      <w:r>
        <w:rPr>
          <w:rFonts w:ascii="Courier New" w:hAnsi="Courier New"/>
          <w:w w:val="90"/>
        </w:rPr>
        <w:t>#include</w:t>
      </w:r>
      <w:r>
        <w:rPr>
          <w:rFonts w:ascii="Courier New" w:hAnsi="Courier New"/>
          <w:spacing w:val="-38"/>
          <w:w w:val="90"/>
        </w:rPr>
        <w:t xml:space="preserve"> </w:t>
      </w:r>
      <w:r>
        <w:rPr>
          <w:rFonts w:ascii="Courier New" w:hAnsi="Courier New"/>
          <w:w w:val="90"/>
        </w:rPr>
        <w:t>"calc.h"</w:t>
      </w:r>
      <w:r>
        <w:rPr>
          <w:rFonts w:ascii="Courier New" w:hAnsi="Courier New"/>
          <w:w w:val="90"/>
        </w:rPr>
        <w:tab/>
      </w:r>
      <w:r>
        <w:rPr>
          <w:rFonts w:ascii="Courier New" w:hAnsi="Courier New"/>
          <w:w w:val="95"/>
        </w:rPr>
        <w:t>/*</w:t>
      </w:r>
      <w:r>
        <w:rPr>
          <w:rFonts w:ascii="Courier New" w:hAnsi="Courier New"/>
          <w:spacing w:val="-78"/>
          <w:w w:val="95"/>
        </w:rPr>
        <w:t xml:space="preserve"> </w:t>
      </w:r>
      <w:r>
        <w:rPr>
          <w:rFonts w:ascii="Courier New" w:hAnsi="Courier New"/>
          <w:w w:val="95"/>
        </w:rPr>
        <w:t>Contains</w:t>
      </w:r>
      <w:r>
        <w:rPr>
          <w:rFonts w:ascii="Courier New" w:hAnsi="Courier New"/>
          <w:spacing w:val="-77"/>
          <w:w w:val="95"/>
        </w:rPr>
        <w:t xml:space="preserve"> </w:t>
      </w:r>
      <w:r>
        <w:rPr>
          <w:rFonts w:ascii="Courier New" w:hAnsi="Courier New"/>
          <w:w w:val="95"/>
        </w:rPr>
        <w:t>definition</w:t>
      </w:r>
      <w:r>
        <w:rPr>
          <w:rFonts w:ascii="Courier New" w:hAnsi="Courier New"/>
          <w:spacing w:val="-78"/>
          <w:w w:val="95"/>
        </w:rPr>
        <w:t xml:space="preserve"> </w:t>
      </w:r>
      <w:r>
        <w:rPr>
          <w:rFonts w:ascii="Courier New" w:hAnsi="Courier New"/>
          <w:w w:val="95"/>
        </w:rPr>
        <w:t>of</w:t>
      </w:r>
      <w:r>
        <w:rPr>
          <w:rFonts w:ascii="Courier New" w:hAnsi="Courier New"/>
          <w:spacing w:val="-77"/>
          <w:w w:val="95"/>
        </w:rPr>
        <w:t xml:space="preserve"> </w:t>
      </w:r>
      <w:r>
        <w:rPr>
          <w:rFonts w:ascii="Courier New" w:hAnsi="Courier New"/>
          <w:w w:val="95"/>
        </w:rPr>
        <w:t>’symrec’.</w:t>
      </w:r>
      <w:r>
        <w:rPr>
          <w:rFonts w:ascii="Courier New" w:hAnsi="Courier New"/>
          <w:w w:val="95"/>
        </w:rPr>
        <w:tab/>
      </w:r>
      <w:r>
        <w:rPr>
          <w:rFonts w:ascii="Courier New" w:hAnsi="Courier New"/>
          <w:spacing w:val="-9"/>
          <w:w w:val="90"/>
        </w:rPr>
        <w:t xml:space="preserve">*/ </w:t>
      </w:r>
      <w:r>
        <w:rPr>
          <w:rFonts w:ascii="Courier New" w:hAnsi="Courier New"/>
          <w:w w:val="95"/>
        </w:rPr>
        <w:t>int yylex</w:t>
      </w:r>
      <w:r>
        <w:rPr>
          <w:rFonts w:ascii="Courier New" w:hAnsi="Courier New"/>
          <w:spacing w:val="-31"/>
          <w:w w:val="95"/>
        </w:rPr>
        <w:t xml:space="preserve"> </w:t>
      </w:r>
      <w:r>
        <w:rPr>
          <w:rFonts w:ascii="Courier New" w:hAnsi="Courier New"/>
          <w:w w:val="95"/>
        </w:rPr>
        <w:t>(void);</w:t>
      </w:r>
    </w:p>
    <w:p>
      <w:pPr>
        <w:pStyle w:val="9"/>
        <w:spacing w:line="254" w:lineRule="auto"/>
        <w:ind w:left="745" w:right="5474" w:firstLine="219"/>
        <w:rPr>
          <w:rFonts w:ascii="Courier New"/>
        </w:rPr>
      </w:pPr>
      <w:r>
        <w:rPr>
          <w:rFonts w:ascii="Courier New"/>
          <w:w w:val="95"/>
        </w:rPr>
        <w:t>void</w:t>
      </w:r>
      <w:r>
        <w:rPr>
          <w:rFonts w:ascii="Courier New"/>
          <w:spacing w:val="-77"/>
          <w:w w:val="95"/>
        </w:rPr>
        <w:t xml:space="preserve"> </w:t>
      </w:r>
      <w:r>
        <w:rPr>
          <w:rFonts w:ascii="Courier New"/>
          <w:w w:val="95"/>
        </w:rPr>
        <w:t>yyerror</w:t>
      </w:r>
      <w:r>
        <w:rPr>
          <w:rFonts w:ascii="Courier New"/>
          <w:spacing w:val="-76"/>
          <w:w w:val="95"/>
        </w:rPr>
        <w:t xml:space="preserve"> </w:t>
      </w:r>
      <w:r>
        <w:rPr>
          <w:rFonts w:ascii="Courier New"/>
          <w:w w:val="95"/>
        </w:rPr>
        <w:t>(char</w:t>
      </w:r>
      <w:r>
        <w:rPr>
          <w:rFonts w:ascii="Courier New"/>
          <w:spacing w:val="-77"/>
          <w:w w:val="95"/>
        </w:rPr>
        <w:t xml:space="preserve"> </w:t>
      </w:r>
      <w:r>
        <w:rPr>
          <w:rFonts w:ascii="Courier New"/>
          <w:w w:val="95"/>
        </w:rPr>
        <w:t>const</w:t>
      </w:r>
      <w:r>
        <w:rPr>
          <w:rFonts w:ascii="Courier New"/>
          <w:spacing w:val="-76"/>
          <w:w w:val="95"/>
        </w:rPr>
        <w:t xml:space="preserve"> </w:t>
      </w:r>
      <w:r>
        <w:rPr>
          <w:rFonts w:ascii="Courier New"/>
          <w:spacing w:val="-5"/>
          <w:w w:val="95"/>
        </w:rPr>
        <w:t>*);</w:t>
      </w:r>
      <w:r>
        <w:rPr>
          <w:rFonts w:ascii="Courier New"/>
          <w:w w:val="86"/>
        </w:rPr>
        <w:t xml:space="preserve"> </w:t>
      </w:r>
      <w:r>
        <w:rPr>
          <w:rFonts w:ascii="Courier New"/>
          <w:w w:val="86"/>
          <w:position w:val="-1"/>
        </w:rPr>
        <w:drawing>
          <wp:inline distT="0" distB="0" distL="0" distR="0">
            <wp:extent cx="63500" cy="111125"/>
            <wp:effectExtent l="0" t="0" r="0" b="0"/>
            <wp:docPr id="1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w:t>
      </w:r>
    </w:p>
    <w:p>
      <w:pPr>
        <w:pStyle w:val="9"/>
        <w:spacing w:before="7"/>
        <w:rPr>
          <w:rFonts w:ascii="Courier New"/>
          <w:sz w:val="15"/>
        </w:rPr>
      </w:pPr>
    </w:p>
    <w:p>
      <w:pPr>
        <w:pStyle w:val="9"/>
        <w:tabs>
          <w:tab w:val="left" w:pos="1537"/>
          <w:tab w:val="left" w:pos="2673"/>
          <w:tab w:val="left" w:pos="4047"/>
          <w:tab w:val="left" w:pos="8171"/>
          <w:tab w:val="left" w:pos="8525"/>
        </w:tabs>
        <w:spacing w:before="81" w:line="254" w:lineRule="auto"/>
        <w:ind w:left="735" w:right="674" w:firstLine="10"/>
        <w:rPr>
          <w:rFonts w:ascii="Courier New"/>
        </w:rPr>
      </w:pPr>
      <w:r>
        <w:rPr>
          <w:position w:val="-1"/>
        </w:rPr>
        <w:drawing>
          <wp:inline distT="0" distB="0" distL="0" distR="0">
            <wp:extent cx="63500" cy="111125"/>
            <wp:effectExtent l="0" t="0" r="0" b="0"/>
            <wp:docPr id="1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define</w:t>
      </w:r>
      <w:r>
        <w:rPr>
          <w:rFonts w:ascii="Courier New"/>
          <w:spacing w:val="-78"/>
          <w:w w:val="95"/>
        </w:rPr>
        <w:t xml:space="preserve"> </w:t>
      </w:r>
      <w:r>
        <w:rPr>
          <w:rFonts w:ascii="Courier New"/>
          <w:w w:val="95"/>
        </w:rPr>
        <w:t>api.value.type</w:t>
      </w:r>
      <w:r>
        <w:rPr>
          <w:rFonts w:ascii="Courier New"/>
          <w:spacing w:val="-77"/>
          <w:w w:val="95"/>
        </w:rPr>
        <w:t xml:space="preserve"> </w:t>
      </w:r>
      <w:r>
        <w:rPr>
          <w:rFonts w:ascii="Courier New"/>
          <w:w w:val="95"/>
        </w:rPr>
        <w:t>union</w:t>
      </w:r>
      <w:r>
        <w:rPr>
          <w:rFonts w:ascii="Courier New"/>
          <w:spacing w:val="-77"/>
          <w:w w:val="95"/>
        </w:rPr>
        <w:t xml:space="preserve"> </w:t>
      </w:r>
      <w:r>
        <w:rPr>
          <w:rFonts w:ascii="Courier New"/>
          <w:w w:val="95"/>
        </w:rPr>
        <w:t>/*</w:t>
      </w:r>
      <w:r>
        <w:rPr>
          <w:rFonts w:ascii="Courier New"/>
          <w:spacing w:val="-77"/>
          <w:w w:val="95"/>
        </w:rPr>
        <w:t xml:space="preserve"> </w:t>
      </w:r>
      <w:r>
        <w:rPr>
          <w:rFonts w:ascii="Courier New"/>
          <w:w w:val="95"/>
        </w:rPr>
        <w:t>Generate</w:t>
      </w:r>
      <w:r>
        <w:rPr>
          <w:rFonts w:ascii="Courier New"/>
          <w:spacing w:val="-77"/>
          <w:w w:val="95"/>
        </w:rPr>
        <w:t xml:space="preserve"> </w:t>
      </w:r>
      <w:r>
        <w:rPr>
          <w:rFonts w:ascii="Courier New"/>
          <w:w w:val="95"/>
        </w:rPr>
        <w:t>YYSTYPE</w:t>
      </w:r>
      <w:r>
        <w:rPr>
          <w:rFonts w:ascii="Courier New"/>
          <w:spacing w:val="-78"/>
          <w:w w:val="95"/>
        </w:rPr>
        <w:t xml:space="preserve"> </w:t>
      </w:r>
      <w:r>
        <w:rPr>
          <w:rFonts w:ascii="Courier New"/>
          <w:w w:val="95"/>
        </w:rPr>
        <w:t>from</w:t>
      </w:r>
      <w:r>
        <w:rPr>
          <w:rFonts w:ascii="Courier New"/>
          <w:spacing w:val="-77"/>
          <w:w w:val="95"/>
        </w:rPr>
        <w:t xml:space="preserve"> </w:t>
      </w:r>
      <w:r>
        <w:rPr>
          <w:rFonts w:ascii="Courier New"/>
          <w:w w:val="95"/>
        </w:rPr>
        <w:t>these</w:t>
      </w:r>
      <w:r>
        <w:rPr>
          <w:rFonts w:ascii="Courier New"/>
          <w:spacing w:val="-77"/>
          <w:w w:val="95"/>
        </w:rPr>
        <w:t xml:space="preserve"> </w:t>
      </w:r>
      <w:r>
        <w:rPr>
          <w:rFonts w:ascii="Courier New"/>
          <w:w w:val="95"/>
        </w:rPr>
        <w:t>types:</w:t>
      </w:r>
      <w:r>
        <w:rPr>
          <w:rFonts w:ascii="Courier New"/>
          <w:w w:val="95"/>
        </w:rPr>
        <w:tab/>
      </w:r>
      <w:r>
        <w:rPr>
          <w:rFonts w:ascii="Courier New"/>
          <w:w w:val="85"/>
        </w:rPr>
        <w:t xml:space="preserve">*/ </w:t>
      </w:r>
      <w:r>
        <w:rPr>
          <w:rFonts w:ascii="Courier New"/>
          <w:w w:val="86"/>
          <w:position w:val="-1"/>
        </w:rPr>
        <w:drawing>
          <wp:inline distT="0" distB="0" distL="0" distR="0">
            <wp:extent cx="63500" cy="111125"/>
            <wp:effectExtent l="0" t="0" r="0" b="0"/>
            <wp:docPr id="1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token</w:t>
      </w:r>
      <w:r>
        <w:rPr>
          <w:rFonts w:ascii="Courier New"/>
          <w:spacing w:val="-70"/>
          <w:w w:val="95"/>
        </w:rPr>
        <w:t xml:space="preserve"> </w:t>
      </w:r>
      <w:r>
        <w:rPr>
          <w:rFonts w:ascii="Courier New"/>
          <w:w w:val="95"/>
        </w:rPr>
        <w:t>&lt;double&gt;</w:t>
      </w:r>
      <w:r>
        <w:rPr>
          <w:rFonts w:ascii="Courier New"/>
          <w:w w:val="95"/>
        </w:rPr>
        <w:tab/>
      </w:r>
      <w:r>
        <w:rPr>
          <w:rFonts w:ascii="Courier New"/>
          <w:w w:val="95"/>
        </w:rPr>
        <w:t>NUM</w:t>
      </w:r>
      <w:r>
        <w:rPr>
          <w:rFonts w:ascii="Courier New"/>
          <w:w w:val="95"/>
        </w:rPr>
        <w:tab/>
      </w:r>
      <w:r>
        <w:rPr>
          <w:rFonts w:ascii="Courier New"/>
          <w:w w:val="95"/>
        </w:rPr>
        <w:t>/*</w:t>
      </w:r>
      <w:r>
        <w:rPr>
          <w:rFonts w:ascii="Courier New"/>
          <w:spacing w:val="-72"/>
          <w:w w:val="95"/>
        </w:rPr>
        <w:t xml:space="preserve"> </w:t>
      </w:r>
      <w:r>
        <w:rPr>
          <w:rFonts w:ascii="Courier New"/>
          <w:w w:val="95"/>
        </w:rPr>
        <w:t>Simple</w:t>
      </w:r>
      <w:r>
        <w:rPr>
          <w:rFonts w:ascii="Courier New"/>
          <w:spacing w:val="-71"/>
          <w:w w:val="95"/>
        </w:rPr>
        <w:t xml:space="preserve"> </w:t>
      </w:r>
      <w:r>
        <w:rPr>
          <w:rFonts w:ascii="Courier New"/>
          <w:w w:val="95"/>
        </w:rPr>
        <w:t>double</w:t>
      </w:r>
      <w:r>
        <w:rPr>
          <w:rFonts w:ascii="Courier New"/>
          <w:spacing w:val="-72"/>
          <w:w w:val="95"/>
        </w:rPr>
        <w:t xml:space="preserve"> </w:t>
      </w:r>
      <w:r>
        <w:rPr>
          <w:rFonts w:ascii="Courier New"/>
          <w:w w:val="95"/>
        </w:rPr>
        <w:t>precision</w:t>
      </w:r>
      <w:r>
        <w:rPr>
          <w:rFonts w:ascii="Courier New"/>
          <w:spacing w:val="-71"/>
          <w:w w:val="95"/>
        </w:rPr>
        <w:t xml:space="preserve"> </w:t>
      </w:r>
      <w:r>
        <w:rPr>
          <w:rFonts w:ascii="Courier New"/>
          <w:w w:val="95"/>
        </w:rPr>
        <w:t>number.</w:t>
      </w:r>
      <w:r>
        <w:rPr>
          <w:rFonts w:ascii="Courier New"/>
          <w:w w:val="95"/>
        </w:rPr>
        <w:tab/>
      </w:r>
      <w:r>
        <w:rPr>
          <w:rFonts w:ascii="Courier New"/>
          <w:w w:val="85"/>
        </w:rPr>
        <w:t xml:space="preserve">*/ </w:t>
      </w:r>
      <w:r>
        <w:rPr>
          <w:rFonts w:ascii="Courier New"/>
          <w:w w:val="86"/>
        </w:rPr>
        <w:drawing>
          <wp:inline distT="0" distB="0" distL="0" distR="0">
            <wp:extent cx="63500" cy="111125"/>
            <wp:effectExtent l="0" t="0" r="0" b="0"/>
            <wp:docPr id="1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w:t>
      </w:r>
      <w:r>
        <w:rPr>
          <w:rFonts w:ascii="Courier New"/>
          <w:spacing w:val="-63"/>
          <w:w w:val="95"/>
          <w:position w:val="2"/>
        </w:rPr>
        <w:t xml:space="preserve"> </w:t>
      </w:r>
      <w:r>
        <w:rPr>
          <w:rFonts w:ascii="Courier New"/>
          <w:w w:val="95"/>
          <w:position w:val="2"/>
        </w:rPr>
        <w:t>&lt;symrec*&gt;</w:t>
      </w:r>
      <w:r>
        <w:rPr>
          <w:rFonts w:ascii="Courier New"/>
          <w:spacing w:val="-62"/>
          <w:w w:val="95"/>
          <w:position w:val="2"/>
        </w:rPr>
        <w:t xml:space="preserve"> </w:t>
      </w:r>
      <w:r>
        <w:rPr>
          <w:rFonts w:ascii="Courier New"/>
          <w:w w:val="95"/>
          <w:position w:val="2"/>
        </w:rPr>
        <w:t>VAR</w:t>
      </w:r>
      <w:r>
        <w:rPr>
          <w:rFonts w:ascii="Courier New"/>
          <w:spacing w:val="-62"/>
          <w:w w:val="95"/>
          <w:position w:val="2"/>
        </w:rPr>
        <w:t xml:space="preserve"> </w:t>
      </w:r>
      <w:r>
        <w:rPr>
          <w:rFonts w:ascii="Courier New"/>
          <w:w w:val="95"/>
          <w:position w:val="2"/>
        </w:rPr>
        <w:t>FNCT</w:t>
      </w:r>
      <w:r>
        <w:rPr>
          <w:rFonts w:ascii="Courier New"/>
          <w:w w:val="95"/>
          <w:position w:val="2"/>
        </w:rPr>
        <w:tab/>
      </w:r>
      <w:r>
        <w:rPr>
          <w:rFonts w:ascii="Courier New"/>
          <w:w w:val="95"/>
          <w:position w:val="2"/>
        </w:rPr>
        <w:t>/*</w:t>
      </w:r>
      <w:r>
        <w:rPr>
          <w:rFonts w:ascii="Courier New"/>
          <w:spacing w:val="-76"/>
          <w:w w:val="95"/>
          <w:position w:val="2"/>
        </w:rPr>
        <w:t xml:space="preserve"> </w:t>
      </w:r>
      <w:r>
        <w:rPr>
          <w:rFonts w:ascii="Courier New"/>
          <w:w w:val="95"/>
          <w:position w:val="2"/>
        </w:rPr>
        <w:t>Symbol</w:t>
      </w:r>
      <w:r>
        <w:rPr>
          <w:rFonts w:ascii="Courier New"/>
          <w:spacing w:val="-77"/>
          <w:w w:val="95"/>
          <w:position w:val="2"/>
        </w:rPr>
        <w:t xml:space="preserve"> </w:t>
      </w:r>
      <w:r>
        <w:rPr>
          <w:rFonts w:ascii="Courier New"/>
          <w:w w:val="95"/>
          <w:position w:val="2"/>
        </w:rPr>
        <w:t>table</w:t>
      </w:r>
      <w:r>
        <w:rPr>
          <w:rFonts w:ascii="Courier New"/>
          <w:spacing w:val="-77"/>
          <w:w w:val="95"/>
          <w:position w:val="2"/>
        </w:rPr>
        <w:t xml:space="preserve"> </w:t>
      </w:r>
      <w:r>
        <w:rPr>
          <w:rFonts w:ascii="Courier New"/>
          <w:w w:val="95"/>
          <w:position w:val="2"/>
        </w:rPr>
        <w:t>pointer:</w:t>
      </w:r>
      <w:r>
        <w:rPr>
          <w:rFonts w:ascii="Courier New"/>
          <w:spacing w:val="-77"/>
          <w:w w:val="95"/>
          <w:position w:val="2"/>
        </w:rPr>
        <w:t xml:space="preserve"> </w:t>
      </w:r>
      <w:r>
        <w:rPr>
          <w:rFonts w:ascii="Courier New"/>
          <w:w w:val="95"/>
          <w:position w:val="2"/>
        </w:rPr>
        <w:t>variable</w:t>
      </w:r>
      <w:r>
        <w:rPr>
          <w:rFonts w:ascii="Courier New"/>
          <w:spacing w:val="-77"/>
          <w:w w:val="95"/>
          <w:position w:val="2"/>
        </w:rPr>
        <w:t xml:space="preserve"> </w:t>
      </w:r>
      <w:r>
        <w:rPr>
          <w:rFonts w:ascii="Courier New"/>
          <w:w w:val="95"/>
          <w:position w:val="2"/>
        </w:rPr>
        <w:t>and</w:t>
      </w:r>
      <w:r>
        <w:rPr>
          <w:rFonts w:ascii="Courier New"/>
          <w:spacing w:val="-77"/>
          <w:w w:val="95"/>
          <w:position w:val="2"/>
        </w:rPr>
        <w:t xml:space="preserve"> </w:t>
      </w:r>
      <w:r>
        <w:rPr>
          <w:rFonts w:ascii="Courier New"/>
          <w:w w:val="95"/>
          <w:position w:val="2"/>
        </w:rPr>
        <w:t xml:space="preserve">func- </w:t>
      </w:r>
      <w:r>
        <w:rPr>
          <w:rFonts w:ascii="Courier New"/>
          <w:w w:val="95"/>
        </w:rPr>
        <w:t>tion.</w:t>
      </w:r>
      <w:r>
        <w:rPr>
          <w:rFonts w:ascii="Courier New"/>
          <w:w w:val="95"/>
        </w:rPr>
        <w:tab/>
      </w:r>
      <w:r>
        <w:rPr>
          <w:rFonts w:ascii="Courier New"/>
          <w:w w:val="95"/>
        </w:rPr>
        <w:t>*/</w:t>
      </w:r>
    </w:p>
    <w:p>
      <w:pPr>
        <w:pStyle w:val="9"/>
        <w:tabs>
          <w:tab w:val="left" w:pos="1537"/>
          <w:tab w:val="left" w:pos="2683"/>
        </w:tabs>
        <w:spacing w:line="245" w:lineRule="exact"/>
        <w:ind w:left="745"/>
        <w:rPr>
          <w:rFonts w:ascii="Courier New"/>
        </w:rPr>
      </w:pPr>
      <w:r>
        <w:rPr>
          <w:position w:val="-1"/>
        </w:rPr>
        <w:drawing>
          <wp:inline distT="0" distB="0" distL="0" distR="0">
            <wp:extent cx="63500" cy="111125"/>
            <wp:effectExtent l="0" t="0" r="0" b="0"/>
            <wp:docPr id="1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type</w:t>
      </w:r>
      <w:r>
        <w:rPr>
          <w:rFonts w:ascii="Courier New"/>
          <w:w w:val="95"/>
        </w:rPr>
        <w:tab/>
      </w:r>
      <w:r>
        <w:rPr>
          <w:rFonts w:ascii="Courier New"/>
          <w:w w:val="95"/>
        </w:rPr>
        <w:t>&lt;double&gt;</w:t>
      </w:r>
      <w:r>
        <w:rPr>
          <w:rFonts w:ascii="Courier New"/>
          <w:w w:val="95"/>
        </w:rPr>
        <w:tab/>
      </w:r>
      <w:r>
        <w:rPr>
          <w:rFonts w:ascii="Courier New"/>
          <w:w w:val="95"/>
        </w:rPr>
        <w:t>exp</w:t>
      </w:r>
    </w:p>
    <w:p>
      <w:pPr>
        <w:pStyle w:val="9"/>
        <w:spacing w:before="4"/>
        <w:rPr>
          <w:rFonts w:ascii="Courier New"/>
          <w:sz w:val="24"/>
        </w:rPr>
      </w:pPr>
    </w:p>
    <w:p>
      <w:pPr>
        <w:pStyle w:val="9"/>
        <w:spacing w:before="1" w:line="254" w:lineRule="auto"/>
        <w:ind w:left="745" w:right="7203"/>
        <w:rPr>
          <w:rFonts w:ascii="Courier New" w:hAnsi="Courier New"/>
        </w:rPr>
      </w:pPr>
      <w:r>
        <w:drawing>
          <wp:inline distT="0" distB="0" distL="0" distR="0">
            <wp:extent cx="63500" cy="111125"/>
            <wp:effectExtent l="0" t="0" r="0" b="0"/>
            <wp:docPr id="1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position w:val="2"/>
        </w:rPr>
        <w:t>precedence</w:t>
      </w:r>
      <w:r>
        <w:rPr>
          <w:rFonts w:ascii="Courier New" w:hAnsi="Courier New"/>
          <w:spacing w:val="-60"/>
          <w:w w:val="90"/>
          <w:position w:val="2"/>
        </w:rPr>
        <w:t xml:space="preserve"> </w:t>
      </w:r>
      <w:r>
        <w:rPr>
          <w:rFonts w:ascii="Courier New" w:hAnsi="Courier New"/>
          <w:spacing w:val="-4"/>
          <w:w w:val="90"/>
          <w:position w:val="2"/>
        </w:rPr>
        <w:t>’=’</w:t>
      </w:r>
      <w:r>
        <w:rPr>
          <w:rFonts w:ascii="Courier New" w:hAnsi="Courier New"/>
          <w:w w:val="86"/>
          <w:position w:val="2"/>
        </w:rPr>
        <w:t xml:space="preserve"> </w:t>
      </w:r>
      <w:r>
        <w:rPr>
          <w:rFonts w:ascii="Courier New" w:hAnsi="Courier New"/>
          <w:w w:val="86"/>
        </w:rPr>
        <w:drawing>
          <wp:inline distT="0" distB="0" distL="0" distR="0">
            <wp:extent cx="63500" cy="111125"/>
            <wp:effectExtent l="0" t="0" r="0" b="0"/>
            <wp:docPr id="1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left ’-’</w:t>
      </w:r>
      <w:r>
        <w:rPr>
          <w:rFonts w:ascii="Courier New" w:hAnsi="Courier New"/>
          <w:spacing w:val="-76"/>
          <w:w w:val="95"/>
          <w:position w:val="2"/>
        </w:rPr>
        <w:t xml:space="preserve"> </w:t>
      </w:r>
      <w:r>
        <w:rPr>
          <w:rFonts w:ascii="Courier New" w:hAnsi="Courier New"/>
          <w:w w:val="95"/>
          <w:position w:val="2"/>
        </w:rPr>
        <w:t>’+’</w:t>
      </w:r>
    </w:p>
    <w:p>
      <w:pPr>
        <w:pStyle w:val="9"/>
        <w:spacing w:line="247" w:lineRule="exact"/>
        <w:ind w:left="745"/>
        <w:rPr>
          <w:rFonts w:ascii="Courier New" w:hAnsi="Courier New"/>
        </w:rPr>
      </w:pPr>
      <w:r>
        <w:drawing>
          <wp:inline distT="0" distB="0" distL="0" distR="0">
            <wp:extent cx="63500" cy="111125"/>
            <wp:effectExtent l="0" t="0" r="0" b="0"/>
            <wp:docPr id="1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left</w:t>
      </w:r>
      <w:r>
        <w:rPr>
          <w:rFonts w:ascii="Courier New" w:hAnsi="Courier New"/>
          <w:spacing w:val="-66"/>
          <w:w w:val="95"/>
          <w:position w:val="2"/>
        </w:rPr>
        <w:t xml:space="preserve"> </w:t>
      </w:r>
      <w:r>
        <w:rPr>
          <w:rFonts w:ascii="Courier New" w:hAnsi="Courier New"/>
          <w:w w:val="95"/>
          <w:position w:val="2"/>
        </w:rPr>
        <w:t>’*’</w:t>
      </w:r>
      <w:r>
        <w:rPr>
          <w:rFonts w:ascii="Courier New" w:hAnsi="Courier New"/>
          <w:spacing w:val="-66"/>
          <w:w w:val="95"/>
          <w:position w:val="2"/>
        </w:rPr>
        <w:t xml:space="preserve"> </w:t>
      </w:r>
      <w:r>
        <w:rPr>
          <w:rFonts w:ascii="Courier New" w:hAnsi="Courier New"/>
          <w:w w:val="95"/>
          <w:position w:val="2"/>
        </w:rPr>
        <w:t>’/’</w:t>
      </w:r>
    </w:p>
    <w:p>
      <w:pPr>
        <w:pStyle w:val="9"/>
        <w:tabs>
          <w:tab w:val="left" w:pos="2568"/>
        </w:tabs>
        <w:spacing w:before="13" w:line="254" w:lineRule="auto"/>
        <w:ind w:left="745" w:right="3996"/>
        <w:rPr>
          <w:rFonts w:ascii="Courier New" w:hAnsi="Courier New"/>
        </w:rPr>
      </w:pPr>
      <w:r>
        <w:drawing>
          <wp:inline distT="0" distB="0" distL="0" distR="0">
            <wp:extent cx="63500" cy="111125"/>
            <wp:effectExtent l="0" t="0" r="0" b="0"/>
            <wp:docPr id="1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position w:val="2"/>
        </w:rPr>
        <w:t>precedence</w:t>
      </w:r>
      <w:r>
        <w:rPr>
          <w:rFonts w:ascii="Courier New" w:hAnsi="Courier New"/>
          <w:spacing w:val="-37"/>
          <w:w w:val="90"/>
          <w:position w:val="2"/>
        </w:rPr>
        <w:t xml:space="preserve"> </w:t>
      </w:r>
      <w:r>
        <w:rPr>
          <w:rFonts w:ascii="Courier New" w:hAnsi="Courier New"/>
          <w:w w:val="90"/>
          <w:position w:val="2"/>
        </w:rPr>
        <w:t>NEG</w:t>
      </w:r>
      <w:r>
        <w:rPr>
          <w:rFonts w:ascii="Courier New" w:hAnsi="Courier New"/>
          <w:spacing w:val="-36"/>
          <w:w w:val="90"/>
          <w:position w:val="2"/>
        </w:rPr>
        <w:t xml:space="preserve"> </w:t>
      </w:r>
      <w:r>
        <w:rPr>
          <w:rFonts w:ascii="Courier New" w:hAnsi="Courier New"/>
          <w:w w:val="90"/>
          <w:position w:val="2"/>
        </w:rPr>
        <w:t>/*</w:t>
      </w:r>
      <w:r>
        <w:rPr>
          <w:rFonts w:ascii="Courier New" w:hAnsi="Courier New"/>
          <w:spacing w:val="-37"/>
          <w:w w:val="90"/>
          <w:position w:val="2"/>
        </w:rPr>
        <w:t xml:space="preserve"> </w:t>
      </w:r>
      <w:r>
        <w:rPr>
          <w:rFonts w:ascii="Courier New" w:hAnsi="Courier New"/>
          <w:w w:val="90"/>
          <w:position w:val="2"/>
        </w:rPr>
        <w:t>negation--unary</w:t>
      </w:r>
      <w:r>
        <w:rPr>
          <w:rFonts w:ascii="Courier New" w:hAnsi="Courier New"/>
          <w:spacing w:val="-36"/>
          <w:w w:val="90"/>
          <w:position w:val="2"/>
        </w:rPr>
        <w:t xml:space="preserve"> </w:t>
      </w:r>
      <w:r>
        <w:rPr>
          <w:rFonts w:ascii="Courier New" w:hAnsi="Courier New"/>
          <w:w w:val="90"/>
          <w:position w:val="2"/>
        </w:rPr>
        <w:t>minus</w:t>
      </w:r>
      <w:r>
        <w:rPr>
          <w:rFonts w:ascii="Courier New" w:hAnsi="Courier New"/>
          <w:spacing w:val="-37"/>
          <w:w w:val="90"/>
          <w:position w:val="2"/>
        </w:rPr>
        <w:t xml:space="preserve"> </w:t>
      </w:r>
      <w:r>
        <w:rPr>
          <w:rFonts w:ascii="Courier New" w:hAnsi="Courier New"/>
          <w:w w:val="90"/>
          <w:position w:val="2"/>
        </w:rPr>
        <w:t>*/</w:t>
      </w:r>
      <w:r>
        <w:rPr>
          <w:rFonts w:ascii="Courier New" w:hAnsi="Courier New"/>
          <w:w w:val="86"/>
          <w:position w:val="2"/>
        </w:rPr>
        <w:t xml:space="preserve"> </w:t>
      </w:r>
      <w:r>
        <w:rPr>
          <w:rFonts w:ascii="Courier New" w:hAnsi="Courier New"/>
          <w:w w:val="86"/>
          <w:position w:val="-1"/>
        </w:rPr>
        <w:drawing>
          <wp:inline distT="0" distB="0" distL="0" distR="0">
            <wp:extent cx="63500" cy="111125"/>
            <wp:effectExtent l="0" t="0" r="0" b="0"/>
            <wp:docPr id="1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right</w:t>
      </w:r>
      <w:r>
        <w:rPr>
          <w:rFonts w:ascii="Courier New" w:hAnsi="Courier New"/>
          <w:spacing w:val="-48"/>
          <w:w w:val="95"/>
        </w:rPr>
        <w:t xml:space="preserve"> </w:t>
      </w:r>
      <w:r>
        <w:rPr>
          <w:rFonts w:ascii="Courier New" w:hAnsi="Courier New"/>
          <w:w w:val="95"/>
        </w:rPr>
        <w:t>’^’</w:t>
      </w:r>
      <w:r>
        <w:rPr>
          <w:rFonts w:ascii="Courier New" w:hAnsi="Courier New"/>
          <w:w w:val="95"/>
        </w:rPr>
        <w:tab/>
      </w:r>
      <w:r>
        <w:rPr>
          <w:rFonts w:ascii="Courier New" w:hAnsi="Courier New"/>
          <w:w w:val="95"/>
        </w:rPr>
        <w:t>/* exponentiation</w:t>
      </w:r>
      <w:r>
        <w:rPr>
          <w:rFonts w:ascii="Courier New" w:hAnsi="Courier New"/>
          <w:spacing w:val="-66"/>
          <w:w w:val="95"/>
        </w:rPr>
        <w:t xml:space="preserve"> </w:t>
      </w:r>
      <w:r>
        <w:rPr>
          <w:rFonts w:ascii="Courier New" w:hAnsi="Courier New"/>
          <w:w w:val="95"/>
        </w:rPr>
        <w:t>*/</w:t>
      </w:r>
    </w:p>
    <w:p>
      <w:pPr>
        <w:pStyle w:val="9"/>
        <w:spacing w:before="37" w:line="204" w:lineRule="auto"/>
        <w:ind w:left="159" w:right="857" w:firstLine="298"/>
        <w:jc w:val="both"/>
      </w:pPr>
      <w:r>
        <w:rPr>
          <w:w w:val="115"/>
        </w:rPr>
        <w:t xml:space="preserve">The above grammar introduces only </w:t>
      </w:r>
      <w:r>
        <w:rPr>
          <w:spacing w:val="-4"/>
          <w:w w:val="115"/>
        </w:rPr>
        <w:t xml:space="preserve">two </w:t>
      </w:r>
      <w:r>
        <w:rPr>
          <w:w w:val="115"/>
        </w:rPr>
        <w:t>new features of the Bison language. These</w:t>
      </w:r>
      <w:r>
        <w:rPr>
          <w:spacing w:val="65"/>
          <w:w w:val="115"/>
        </w:rPr>
        <w:t xml:space="preserve"> </w:t>
      </w:r>
      <w:r>
        <w:rPr>
          <w:w w:val="115"/>
        </w:rPr>
        <w:t xml:space="preserve">features allow semantic values to </w:t>
      </w:r>
      <w:r>
        <w:rPr>
          <w:spacing w:val="-3"/>
          <w:w w:val="115"/>
        </w:rPr>
        <w:t xml:space="preserve">have </w:t>
      </w:r>
      <w:r>
        <w:rPr>
          <w:w w:val="115"/>
        </w:rPr>
        <w:t xml:space="preserve">various data types (see </w:t>
      </w:r>
      <w:r>
        <w:fldChar w:fldCharType="begin"/>
      </w:r>
      <w:r>
        <w:instrText xml:space="preserve"> HYPERLINK \l "_bookmark63" </w:instrText>
      </w:r>
      <w:r>
        <w:fldChar w:fldCharType="separate"/>
      </w:r>
      <w:r>
        <w:rPr>
          <w:w w:val="115"/>
        </w:rPr>
        <w:t>Section 3.4.2 [More Than</w:t>
      </w:r>
      <w:r>
        <w:rPr>
          <w:w w:val="115"/>
        </w:rPr>
        <w:fldChar w:fldCharType="end"/>
      </w:r>
      <w:r>
        <w:rPr>
          <w:spacing w:val="65"/>
          <w:w w:val="115"/>
        </w:rPr>
        <w:t xml:space="preserve"> </w:t>
      </w:r>
      <w:r>
        <w:fldChar w:fldCharType="begin"/>
      </w:r>
      <w:r>
        <w:instrText xml:space="preserve"> HYPERLINK \l "_bookmark63" </w:instrText>
      </w:r>
      <w:r>
        <w:fldChar w:fldCharType="separate"/>
      </w:r>
      <w:r>
        <w:rPr>
          <w:w w:val="115"/>
        </w:rPr>
        <w:t xml:space="preserve">One </w:t>
      </w:r>
      <w:r>
        <w:rPr>
          <w:spacing w:val="-4"/>
          <w:w w:val="115"/>
        </w:rPr>
        <w:t xml:space="preserve">Value </w:t>
      </w:r>
      <w:r>
        <w:rPr>
          <w:w w:val="115"/>
        </w:rPr>
        <w:t>Type], page 62</w:t>
      </w:r>
      <w:r>
        <w:rPr>
          <w:w w:val="115"/>
        </w:rPr>
        <w:fldChar w:fldCharType="end"/>
      </w:r>
      <w:r>
        <w:rPr>
          <w:w w:val="115"/>
        </w:rPr>
        <w:t>).</w:t>
      </w:r>
    </w:p>
    <w:p>
      <w:pPr>
        <w:pStyle w:val="9"/>
        <w:spacing w:before="50" w:line="204" w:lineRule="auto"/>
        <w:ind w:left="160" w:right="857" w:firstLine="298"/>
        <w:jc w:val="both"/>
      </w:pPr>
      <w:r>
        <w:rPr>
          <w:w w:val="105"/>
          <w:position w:val="2"/>
        </w:rPr>
        <w:t>The</w:t>
      </w:r>
      <w:r>
        <w:rPr>
          <w:spacing w:val="14"/>
          <w:w w:val="105"/>
          <w:position w:val="2"/>
        </w:rPr>
        <w:t xml:space="preserve"> </w:t>
      </w:r>
      <w:r>
        <w:rPr>
          <w:w w:val="105"/>
          <w:position w:val="2"/>
        </w:rPr>
        <w:t>special</w:t>
      </w:r>
      <w:r>
        <w:rPr>
          <w:spacing w:val="14"/>
          <w:w w:val="105"/>
          <w:position w:val="2"/>
        </w:rPr>
        <w:t xml:space="preserve"> </w:t>
      </w:r>
      <w:r>
        <w:rPr>
          <w:rFonts w:ascii="Courier New"/>
          <w:w w:val="105"/>
          <w:position w:val="2"/>
        </w:rPr>
        <w:t>union</w:t>
      </w:r>
      <w:r>
        <w:rPr>
          <w:rFonts w:ascii="Courier New"/>
          <w:spacing w:val="-64"/>
          <w:w w:val="105"/>
          <w:position w:val="2"/>
        </w:rPr>
        <w:t xml:space="preserve"> </w:t>
      </w:r>
      <w:r>
        <w:rPr>
          <w:spacing w:val="-3"/>
          <w:w w:val="105"/>
          <w:position w:val="2"/>
        </w:rPr>
        <w:t>value</w:t>
      </w:r>
      <w:r>
        <w:rPr>
          <w:spacing w:val="14"/>
          <w:w w:val="105"/>
          <w:position w:val="2"/>
        </w:rPr>
        <w:t xml:space="preserve"> </w:t>
      </w:r>
      <w:r>
        <w:rPr>
          <w:w w:val="105"/>
          <w:position w:val="2"/>
        </w:rPr>
        <w:t>assigned</w:t>
      </w:r>
      <w:r>
        <w:rPr>
          <w:spacing w:val="15"/>
          <w:w w:val="105"/>
          <w:position w:val="2"/>
        </w:rPr>
        <w:t xml:space="preserve"> </w:t>
      </w:r>
      <w:r>
        <w:rPr>
          <w:w w:val="105"/>
          <w:position w:val="2"/>
        </w:rPr>
        <w:t>to</w:t>
      </w:r>
      <w:r>
        <w:rPr>
          <w:spacing w:val="14"/>
          <w:w w:val="105"/>
          <w:position w:val="2"/>
        </w:rPr>
        <w:t xml:space="preserve"> </w:t>
      </w:r>
      <w:r>
        <w:rPr>
          <w:w w:val="105"/>
          <w:position w:val="2"/>
        </w:rPr>
        <w:t>the</w:t>
      </w:r>
      <w:r>
        <w:rPr>
          <w:spacing w:val="10"/>
          <w:w w:val="105"/>
          <w:position w:val="2"/>
        </w:rPr>
        <w:t xml:space="preserve"> </w:t>
      </w:r>
      <w:r>
        <w:rPr>
          <w:spacing w:val="13"/>
        </w:rPr>
        <w:drawing>
          <wp:inline distT="0" distB="0" distL="0" distR="0">
            <wp:extent cx="63500" cy="111125"/>
            <wp:effectExtent l="0" t="0" r="0" b="0"/>
            <wp:docPr id="1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rPr>
        <w:t>define</w:t>
      </w:r>
      <w:r>
        <w:rPr>
          <w:rFonts w:ascii="Courier New"/>
          <w:spacing w:val="-103"/>
          <w:position w:val="2"/>
        </w:rPr>
        <w:t xml:space="preserve"> </w:t>
      </w:r>
      <w:r>
        <w:rPr>
          <w:position w:val="2"/>
        </w:rPr>
        <w:t>variable</w:t>
      </w:r>
      <w:r>
        <w:rPr>
          <w:spacing w:val="-29"/>
          <w:position w:val="2"/>
        </w:rPr>
        <w:t xml:space="preserve"> </w:t>
      </w:r>
      <w:r>
        <w:rPr>
          <w:rFonts w:ascii="Courier New"/>
          <w:position w:val="2"/>
        </w:rPr>
        <w:t>api.value.type</w:t>
      </w:r>
      <w:r>
        <w:rPr>
          <w:rFonts w:ascii="Courier New"/>
          <w:spacing w:val="-104"/>
          <w:position w:val="2"/>
        </w:rPr>
        <w:t xml:space="preserve"> </w:t>
      </w:r>
      <w:r>
        <w:rPr>
          <w:position w:val="2"/>
        </w:rPr>
        <w:t>specifies</w:t>
      </w:r>
      <w:r>
        <w:rPr>
          <w:spacing w:val="-29"/>
          <w:position w:val="2"/>
        </w:rPr>
        <w:t xml:space="preserve"> </w:t>
      </w:r>
      <w:r>
        <w:rPr>
          <w:position w:val="2"/>
        </w:rPr>
        <w:t xml:space="preserve">that </w:t>
      </w:r>
      <w:r>
        <w:rPr>
          <w:w w:val="105"/>
        </w:rPr>
        <w:t xml:space="preserve">the symbols are defined with their data types.  Bison will generate an appropriate definition        of </w:t>
      </w:r>
      <w:r>
        <w:rPr>
          <w:rFonts w:ascii="Courier New"/>
          <w:w w:val="105"/>
        </w:rPr>
        <w:t xml:space="preserve">YYSTYPE </w:t>
      </w:r>
      <w:r>
        <w:rPr>
          <w:w w:val="105"/>
        </w:rPr>
        <w:t>to store these</w:t>
      </w:r>
      <w:r>
        <w:rPr>
          <w:spacing w:val="-21"/>
          <w:w w:val="105"/>
        </w:rPr>
        <w:t xml:space="preserve"> </w:t>
      </w:r>
      <w:r>
        <w:rPr>
          <w:w w:val="105"/>
        </w:rPr>
        <w:t>values.</w:t>
      </w:r>
    </w:p>
    <w:p>
      <w:pPr>
        <w:pStyle w:val="9"/>
        <w:spacing w:before="44" w:line="204" w:lineRule="auto"/>
        <w:ind w:left="160" w:right="858" w:firstLine="298"/>
        <w:jc w:val="both"/>
      </w:pPr>
      <w:r>
        <w:rPr>
          <w:w w:val="110"/>
        </w:rPr>
        <w:t xml:space="preserve">Since values can now </w:t>
      </w:r>
      <w:r>
        <w:rPr>
          <w:spacing w:val="-3"/>
          <w:w w:val="110"/>
        </w:rPr>
        <w:t xml:space="preserve">have </w:t>
      </w:r>
      <w:r>
        <w:rPr>
          <w:w w:val="110"/>
        </w:rPr>
        <w:t>various types, it is necessary to associate a type with each grammar</w:t>
      </w:r>
      <w:r>
        <w:rPr>
          <w:spacing w:val="-21"/>
          <w:w w:val="110"/>
        </w:rPr>
        <w:t xml:space="preserve"> </w:t>
      </w:r>
      <w:r>
        <w:rPr>
          <w:w w:val="110"/>
        </w:rPr>
        <w:t>symbol</w:t>
      </w:r>
      <w:r>
        <w:rPr>
          <w:spacing w:val="-20"/>
          <w:w w:val="110"/>
        </w:rPr>
        <w:t xml:space="preserve"> </w:t>
      </w:r>
      <w:r>
        <w:rPr>
          <w:w w:val="110"/>
        </w:rPr>
        <w:t>whose</w:t>
      </w:r>
      <w:r>
        <w:rPr>
          <w:spacing w:val="-20"/>
          <w:w w:val="110"/>
        </w:rPr>
        <w:t xml:space="preserve"> </w:t>
      </w:r>
      <w:r>
        <w:rPr>
          <w:w w:val="110"/>
        </w:rPr>
        <w:t>semantic</w:t>
      </w:r>
      <w:r>
        <w:rPr>
          <w:spacing w:val="-20"/>
          <w:w w:val="110"/>
        </w:rPr>
        <w:t xml:space="preserve"> </w:t>
      </w:r>
      <w:r>
        <w:rPr>
          <w:spacing w:val="-3"/>
          <w:w w:val="110"/>
        </w:rPr>
        <w:t>value</w:t>
      </w:r>
      <w:r>
        <w:rPr>
          <w:spacing w:val="-20"/>
          <w:w w:val="110"/>
        </w:rPr>
        <w:t xml:space="preserve"> </w:t>
      </w:r>
      <w:r>
        <w:rPr>
          <w:w w:val="110"/>
        </w:rPr>
        <w:t>is</w:t>
      </w:r>
      <w:r>
        <w:rPr>
          <w:spacing w:val="-21"/>
          <w:w w:val="110"/>
        </w:rPr>
        <w:t xml:space="preserve"> </w:t>
      </w:r>
      <w:r>
        <w:rPr>
          <w:w w:val="110"/>
        </w:rPr>
        <w:t>used.</w:t>
      </w:r>
      <w:r>
        <w:rPr>
          <w:spacing w:val="3"/>
          <w:w w:val="110"/>
        </w:rPr>
        <w:t xml:space="preserve"> </w:t>
      </w:r>
      <w:r>
        <w:rPr>
          <w:w w:val="110"/>
        </w:rPr>
        <w:t>These</w:t>
      </w:r>
      <w:r>
        <w:rPr>
          <w:spacing w:val="-20"/>
          <w:w w:val="110"/>
        </w:rPr>
        <w:t xml:space="preserve"> </w:t>
      </w:r>
      <w:r>
        <w:rPr>
          <w:w w:val="110"/>
        </w:rPr>
        <w:t>symbols</w:t>
      </w:r>
      <w:r>
        <w:rPr>
          <w:spacing w:val="-20"/>
          <w:w w:val="110"/>
        </w:rPr>
        <w:t xml:space="preserve"> </w:t>
      </w:r>
      <w:r>
        <w:rPr>
          <w:w w:val="110"/>
        </w:rPr>
        <w:t>are</w:t>
      </w:r>
      <w:r>
        <w:rPr>
          <w:spacing w:val="-19"/>
          <w:w w:val="110"/>
        </w:rPr>
        <w:t xml:space="preserve"> </w:t>
      </w:r>
      <w:r>
        <w:rPr>
          <w:rFonts w:ascii="Courier New"/>
          <w:w w:val="110"/>
        </w:rPr>
        <w:t>NUM</w:t>
      </w:r>
      <w:r>
        <w:rPr>
          <w:w w:val="110"/>
        </w:rPr>
        <w:t>,</w:t>
      </w:r>
      <w:r>
        <w:rPr>
          <w:spacing w:val="-19"/>
          <w:w w:val="110"/>
        </w:rPr>
        <w:t xml:space="preserve"> </w:t>
      </w:r>
      <w:r>
        <w:rPr>
          <w:rFonts w:ascii="Courier New"/>
          <w:w w:val="110"/>
        </w:rPr>
        <w:t>VAR</w:t>
      </w:r>
      <w:r>
        <w:rPr>
          <w:w w:val="110"/>
        </w:rPr>
        <w:t>,</w:t>
      </w:r>
      <w:r>
        <w:rPr>
          <w:spacing w:val="-19"/>
          <w:w w:val="110"/>
        </w:rPr>
        <w:t xml:space="preserve"> </w:t>
      </w:r>
      <w:r>
        <w:rPr>
          <w:rFonts w:ascii="Courier New"/>
          <w:w w:val="110"/>
        </w:rPr>
        <w:t>FNCT</w:t>
      </w:r>
      <w:r>
        <w:rPr>
          <w:w w:val="110"/>
        </w:rPr>
        <w:t>,</w:t>
      </w:r>
      <w:r>
        <w:rPr>
          <w:spacing w:val="-18"/>
          <w:w w:val="110"/>
        </w:rPr>
        <w:t xml:space="preserve"> </w:t>
      </w:r>
      <w:r>
        <w:rPr>
          <w:w w:val="110"/>
        </w:rPr>
        <w:t>and</w:t>
      </w:r>
      <w:r>
        <w:rPr>
          <w:spacing w:val="-20"/>
          <w:w w:val="110"/>
        </w:rPr>
        <w:t xml:space="preserve"> </w:t>
      </w:r>
      <w:r>
        <w:rPr>
          <w:rFonts w:ascii="Courier New"/>
          <w:w w:val="110"/>
        </w:rPr>
        <w:t>exp</w:t>
      </w:r>
      <w:r>
        <w:rPr>
          <w:w w:val="110"/>
        </w:rPr>
        <w:t xml:space="preserve">. Their declarations are augmented with their data type (placed between angle brackets). </w:t>
      </w:r>
      <w:r>
        <w:rPr>
          <w:spacing w:val="-7"/>
          <w:w w:val="110"/>
        </w:rPr>
        <w:t xml:space="preserve">For </w:t>
      </w:r>
      <w:r>
        <w:rPr>
          <w:w w:val="110"/>
        </w:rPr>
        <w:t xml:space="preserve">instance, values of </w:t>
      </w:r>
      <w:r>
        <w:rPr>
          <w:rFonts w:ascii="Courier New"/>
          <w:w w:val="110"/>
        </w:rPr>
        <w:t xml:space="preserve">NUM </w:t>
      </w:r>
      <w:r>
        <w:rPr>
          <w:w w:val="110"/>
        </w:rPr>
        <w:t>are stored in</w:t>
      </w:r>
      <w:r>
        <w:rPr>
          <w:spacing w:val="-39"/>
          <w:w w:val="110"/>
        </w:rPr>
        <w:t xml:space="preserve"> </w:t>
      </w:r>
      <w:r>
        <w:rPr>
          <w:rFonts w:ascii="Courier New"/>
          <w:w w:val="110"/>
        </w:rPr>
        <w:t>double</w:t>
      </w:r>
      <w:r>
        <w:rPr>
          <w:w w:val="110"/>
        </w:rPr>
        <w:t>.</w:t>
      </w:r>
    </w:p>
    <w:p>
      <w:pPr>
        <w:pStyle w:val="9"/>
        <w:spacing w:before="54" w:line="201" w:lineRule="auto"/>
        <w:ind w:left="160" w:right="857" w:firstLine="298"/>
        <w:jc w:val="both"/>
      </w:pPr>
      <w:r>
        <w:rPr>
          <w:w w:val="110"/>
          <w:position w:val="2"/>
        </w:rPr>
        <w:t xml:space="preserve">The Bison construct </w:t>
      </w:r>
      <w:r>
        <w:rPr>
          <w:spacing w:val="24"/>
        </w:rPr>
        <w:drawing>
          <wp:inline distT="0" distB="0" distL="0" distR="0">
            <wp:extent cx="63500" cy="111125"/>
            <wp:effectExtent l="0" t="0" r="0" b="0"/>
            <wp:docPr id="1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 xml:space="preserve">type </w:t>
      </w:r>
      <w:r>
        <w:rPr>
          <w:w w:val="110"/>
          <w:position w:val="2"/>
        </w:rPr>
        <w:t xml:space="preserve">is used for declaring nonterminal symbols, just as </w:t>
      </w:r>
      <w:r>
        <w:rPr>
          <w:spacing w:val="23"/>
        </w:rPr>
        <w:drawing>
          <wp:inline distT="0" distB="0" distL="0" distR="0">
            <wp:extent cx="63500" cy="111125"/>
            <wp:effectExtent l="0" t="0" r="0" b="0"/>
            <wp:docPr id="2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 xml:space="preserve">token </w:t>
      </w:r>
      <w:r>
        <w:rPr>
          <w:w w:val="95"/>
          <w:position w:val="2"/>
        </w:rPr>
        <w:t xml:space="preserve">is </w:t>
      </w:r>
      <w:r>
        <w:rPr>
          <w:w w:val="110"/>
        </w:rPr>
        <w:t xml:space="preserve">used for declaring token types. Previously </w:t>
      </w:r>
      <w:r>
        <w:rPr>
          <w:spacing w:val="-4"/>
          <w:w w:val="110"/>
        </w:rPr>
        <w:t xml:space="preserve">we </w:t>
      </w:r>
      <w:r>
        <w:rPr>
          <w:w w:val="110"/>
        </w:rPr>
        <w:t xml:space="preserve">did not use </w:t>
      </w:r>
      <w:r>
        <w:rPr>
          <w:spacing w:val="11"/>
          <w:position w:val="-1"/>
        </w:rPr>
        <w:drawing>
          <wp:inline distT="0" distB="0" distL="0" distR="0">
            <wp:extent cx="63500" cy="111125"/>
            <wp:effectExtent l="0" t="0" r="0" b="0"/>
            <wp:docPr id="2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 xml:space="preserve">type </w:t>
      </w:r>
      <w:r>
        <w:rPr>
          <w:w w:val="110"/>
        </w:rPr>
        <w:t>before because</w:t>
      </w:r>
      <w:r>
        <w:rPr>
          <w:spacing w:val="-32"/>
          <w:w w:val="110"/>
        </w:rPr>
        <w:t xml:space="preserve"> </w:t>
      </w:r>
      <w:r>
        <w:rPr>
          <w:w w:val="110"/>
        </w:rPr>
        <w:t>nonterminal</w:t>
      </w:r>
    </w:p>
    <w:p>
      <w:pPr>
        <w:spacing w:after="0" w:line="201" w:lineRule="auto"/>
        <w:jc w:val="both"/>
        <w:sectPr>
          <w:headerReference r:id="rId47"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7"/>
        <w:jc w:val="both"/>
      </w:pPr>
      <w:bookmarkStart w:id="116" w:name="_bookmark40"/>
      <w:bookmarkEnd w:id="116"/>
      <w:r>
        <w:rPr>
          <w:w w:val="115"/>
        </w:rPr>
        <w:t xml:space="preserve">symbols are normally declared implicitly </w:t>
      </w:r>
      <w:r>
        <w:rPr>
          <w:spacing w:val="-3"/>
          <w:w w:val="115"/>
        </w:rPr>
        <w:t xml:space="preserve">by </w:t>
      </w:r>
      <w:r>
        <w:rPr>
          <w:w w:val="115"/>
        </w:rPr>
        <w:t xml:space="preserve">the rules that define them. But </w:t>
      </w:r>
      <w:r>
        <w:rPr>
          <w:rFonts w:ascii="Courier New"/>
          <w:w w:val="115"/>
        </w:rPr>
        <w:t xml:space="preserve">exp </w:t>
      </w:r>
      <w:r>
        <w:rPr>
          <w:w w:val="115"/>
        </w:rPr>
        <w:t xml:space="preserve">must </w:t>
      </w:r>
      <w:r>
        <w:rPr>
          <w:spacing w:val="3"/>
          <w:w w:val="115"/>
        </w:rPr>
        <w:t xml:space="preserve">be </w:t>
      </w:r>
      <w:r>
        <w:rPr>
          <w:w w:val="115"/>
        </w:rPr>
        <w:t>declared</w:t>
      </w:r>
      <w:r>
        <w:rPr>
          <w:spacing w:val="-33"/>
          <w:w w:val="115"/>
        </w:rPr>
        <w:t xml:space="preserve"> </w:t>
      </w:r>
      <w:r>
        <w:rPr>
          <w:w w:val="115"/>
        </w:rPr>
        <w:t>explicitly</w:t>
      </w:r>
      <w:r>
        <w:rPr>
          <w:spacing w:val="-33"/>
          <w:w w:val="115"/>
        </w:rPr>
        <w:t xml:space="preserve"> </w:t>
      </w:r>
      <w:r>
        <w:rPr>
          <w:w w:val="115"/>
        </w:rPr>
        <w:t>so</w:t>
      </w:r>
      <w:r>
        <w:rPr>
          <w:spacing w:val="-33"/>
          <w:w w:val="115"/>
        </w:rPr>
        <w:t xml:space="preserve"> </w:t>
      </w:r>
      <w:r>
        <w:rPr>
          <w:spacing w:val="-3"/>
          <w:w w:val="115"/>
        </w:rPr>
        <w:t>we</w:t>
      </w:r>
      <w:r>
        <w:rPr>
          <w:spacing w:val="-33"/>
          <w:w w:val="115"/>
        </w:rPr>
        <w:t xml:space="preserve"> </w:t>
      </w:r>
      <w:r>
        <w:rPr>
          <w:w w:val="115"/>
        </w:rPr>
        <w:t>can</w:t>
      </w:r>
      <w:r>
        <w:rPr>
          <w:spacing w:val="-32"/>
          <w:w w:val="115"/>
        </w:rPr>
        <w:t xml:space="preserve"> </w:t>
      </w:r>
      <w:r>
        <w:rPr>
          <w:w w:val="115"/>
        </w:rPr>
        <w:t>specify</w:t>
      </w:r>
      <w:r>
        <w:rPr>
          <w:spacing w:val="-33"/>
          <w:w w:val="115"/>
        </w:rPr>
        <w:t xml:space="preserve"> </w:t>
      </w:r>
      <w:r>
        <w:rPr>
          <w:w w:val="115"/>
        </w:rPr>
        <w:t>its</w:t>
      </w:r>
      <w:r>
        <w:rPr>
          <w:spacing w:val="-33"/>
          <w:w w:val="115"/>
        </w:rPr>
        <w:t xml:space="preserve"> </w:t>
      </w:r>
      <w:r>
        <w:rPr>
          <w:spacing w:val="-3"/>
          <w:w w:val="115"/>
        </w:rPr>
        <w:t>value</w:t>
      </w:r>
      <w:r>
        <w:rPr>
          <w:spacing w:val="-33"/>
          <w:w w:val="115"/>
        </w:rPr>
        <w:t xml:space="preserve"> </w:t>
      </w:r>
      <w:r>
        <w:rPr>
          <w:w w:val="115"/>
        </w:rPr>
        <w:t>type.</w:t>
      </w:r>
      <w:r>
        <w:rPr>
          <w:spacing w:val="-9"/>
          <w:w w:val="115"/>
        </w:rPr>
        <w:t xml:space="preserve"> </w:t>
      </w:r>
      <w:r>
        <w:rPr>
          <w:w w:val="115"/>
        </w:rPr>
        <w:t>See</w:t>
      </w:r>
      <w:r>
        <w:rPr>
          <w:spacing w:val="-32"/>
          <w:w w:val="115"/>
        </w:rPr>
        <w:t xml:space="preserve"> </w:t>
      </w:r>
      <w:r>
        <w:fldChar w:fldCharType="begin"/>
      </w:r>
      <w:r>
        <w:instrText xml:space="preserve"> HYPERLINK \l "_bookmark93" </w:instrText>
      </w:r>
      <w:r>
        <w:fldChar w:fldCharType="separate"/>
      </w:r>
      <w:r>
        <w:rPr>
          <w:w w:val="115"/>
        </w:rPr>
        <w:t>Section</w:t>
      </w:r>
      <w:r>
        <w:rPr>
          <w:spacing w:val="-33"/>
          <w:w w:val="115"/>
        </w:rPr>
        <w:t xml:space="preserve"> </w:t>
      </w:r>
      <w:r>
        <w:rPr>
          <w:w w:val="115"/>
        </w:rPr>
        <w:t>3.7.4</w:t>
      </w:r>
      <w:r>
        <w:rPr>
          <w:spacing w:val="-33"/>
          <w:w w:val="115"/>
        </w:rPr>
        <w:t xml:space="preserve"> </w:t>
      </w:r>
      <w:r>
        <w:rPr>
          <w:w w:val="115"/>
        </w:rPr>
        <w:t>[Nonterminal</w:t>
      </w:r>
      <w:r>
        <w:rPr>
          <w:spacing w:val="-33"/>
          <w:w w:val="115"/>
        </w:rPr>
        <w:t xml:space="preserve"> </w:t>
      </w:r>
      <w:r>
        <w:rPr>
          <w:w w:val="115"/>
        </w:rPr>
        <w:t>Symbols],</w:t>
      </w:r>
      <w:r>
        <w:rPr>
          <w:w w:val="115"/>
        </w:rPr>
        <w:fldChar w:fldCharType="end"/>
      </w:r>
      <w:r>
        <w:rPr>
          <w:w w:val="115"/>
        </w:rPr>
        <w:t xml:space="preserve"> </w:t>
      </w:r>
      <w:r>
        <w:fldChar w:fldCharType="begin"/>
      </w:r>
      <w:r>
        <w:instrText xml:space="preserve"> HYPERLINK \l "_bookmark93" </w:instrText>
      </w:r>
      <w:r>
        <w:fldChar w:fldCharType="separate"/>
      </w:r>
      <w:r>
        <w:rPr>
          <w:w w:val="115"/>
        </w:rPr>
        <w:t>page</w:t>
      </w:r>
      <w:r>
        <w:rPr>
          <w:spacing w:val="6"/>
          <w:w w:val="115"/>
        </w:rPr>
        <w:t xml:space="preserve"> </w:t>
      </w:r>
      <w:r>
        <w:rPr>
          <w:w w:val="115"/>
        </w:rPr>
        <w:t>77</w:t>
      </w:r>
      <w:r>
        <w:rPr>
          <w:w w:val="115"/>
        </w:rPr>
        <w:fldChar w:fldCharType="end"/>
      </w:r>
      <w:r>
        <w:rPr>
          <w:w w:val="115"/>
        </w:rPr>
        <w:t>.</w:t>
      </w:r>
    </w:p>
    <w:p>
      <w:pPr>
        <w:pStyle w:val="9"/>
        <w:spacing w:before="5"/>
        <w:rPr>
          <w:sz w:val="15"/>
        </w:rPr>
      </w:pPr>
    </w:p>
    <w:p>
      <w:pPr>
        <w:pStyle w:val="18"/>
        <w:numPr>
          <w:ilvl w:val="2"/>
          <w:numId w:val="8"/>
        </w:numPr>
        <w:tabs>
          <w:tab w:val="left" w:pos="913"/>
        </w:tabs>
        <w:spacing w:before="0" w:after="0" w:line="240" w:lineRule="auto"/>
        <w:ind w:left="912" w:right="0" w:hanging="752"/>
        <w:jc w:val="left"/>
        <w:rPr>
          <w:rFonts w:ascii="Arial"/>
          <w:sz w:val="26"/>
        </w:rPr>
      </w:pPr>
      <w:bookmarkStart w:id="117" w:name="Grammar Rules for mfcalc"/>
      <w:bookmarkEnd w:id="117"/>
      <w:bookmarkStart w:id="118" w:name="Grammar Rules for mfcalc"/>
      <w:bookmarkEnd w:id="118"/>
      <w:r>
        <w:rPr>
          <w:rFonts w:ascii="Georgia"/>
          <w:b/>
          <w:sz w:val="26"/>
        </w:rPr>
        <w:t>Grammar Rules for</w:t>
      </w:r>
      <w:r>
        <w:rPr>
          <w:rFonts w:ascii="Georgia"/>
          <w:b/>
          <w:spacing w:val="25"/>
          <w:sz w:val="26"/>
        </w:rPr>
        <w:t xml:space="preserve"> </w:t>
      </w:r>
      <w:r>
        <w:rPr>
          <w:rFonts w:ascii="Arial"/>
          <w:sz w:val="26"/>
        </w:rPr>
        <w:t>mfcalc</w:t>
      </w:r>
    </w:p>
    <w:p>
      <w:pPr>
        <w:pStyle w:val="9"/>
        <w:spacing w:before="109" w:line="204" w:lineRule="auto"/>
        <w:ind w:left="160" w:right="857"/>
        <w:jc w:val="both"/>
      </w:pPr>
      <w:r>
        <w:rPr>
          <w:w w:val="110"/>
        </w:rPr>
        <w:t xml:space="preserve">Here are the grammar rules for the multi-function calculator. Most of them are copied  directly from </w:t>
      </w:r>
      <w:r>
        <w:rPr>
          <w:rFonts w:ascii="Courier New"/>
          <w:w w:val="110"/>
        </w:rPr>
        <w:t>calc</w:t>
      </w:r>
      <w:r>
        <w:rPr>
          <w:w w:val="110"/>
        </w:rPr>
        <w:t xml:space="preserve">; three rules, those which mention </w:t>
      </w:r>
      <w:r>
        <w:rPr>
          <w:rFonts w:ascii="Courier New"/>
          <w:w w:val="110"/>
        </w:rPr>
        <w:t>VAR</w:t>
      </w:r>
      <w:r>
        <w:rPr>
          <w:rFonts w:ascii="Courier New"/>
          <w:spacing w:val="-50"/>
          <w:w w:val="110"/>
        </w:rPr>
        <w:t xml:space="preserve"> </w:t>
      </w:r>
      <w:r>
        <w:rPr>
          <w:w w:val="110"/>
        </w:rPr>
        <w:t xml:space="preserve">or </w:t>
      </w:r>
      <w:r>
        <w:rPr>
          <w:rFonts w:ascii="Courier New"/>
          <w:w w:val="110"/>
        </w:rPr>
        <w:t>FNCT</w:t>
      </w:r>
      <w:r>
        <w:rPr>
          <w:w w:val="110"/>
        </w:rPr>
        <w:t>, are new.</w:t>
      </w:r>
    </w:p>
    <w:p>
      <w:pPr>
        <w:pStyle w:val="9"/>
        <w:tabs>
          <w:tab w:val="left" w:pos="3943"/>
        </w:tabs>
        <w:spacing w:before="119" w:line="254" w:lineRule="auto"/>
        <w:ind w:left="735" w:right="5485" w:firstLine="343"/>
        <w:rPr>
          <w:rFonts w:ascii="Courier New"/>
        </w:rPr>
      </w:pPr>
      <w:r>
        <w:pict>
          <v:group id="_x0000_s1060" o:spid="_x0000_s1060" o:spt="203" style="position:absolute;left:0pt;margin-left:119.3pt;margin-top:7.35pt;height:8.75pt;width:10.75pt;mso-position-horizontal-relative:page;z-index:-350208;mso-width-relative:page;mso-height-relative:page;" coordorigin="2386,147" coordsize="215,175">
            <o:lock v:ext="edit"/>
            <v:shape id="_x0000_s1061" o:spid="_x0000_s1061" o:spt="75" type="#_x0000_t75" style="position:absolute;left:2500;top:147;height:175;width:100;" filled="f" stroked="f" coordsize="21600,21600">
              <v:path/>
              <v:fill on="f" focussize="0,0"/>
              <v:stroke on="f"/>
              <v:imagedata r:id="rId222" o:title=""/>
              <o:lock v:ext="edit" aspectratio="t"/>
            </v:shape>
            <v:shape id="_x0000_s1062" o:spid="_x0000_s1062" o:spt="75" type="#_x0000_t75" style="position:absolute;left:2386;top:147;height:175;width:100;" filled="f" stroked="f" coordsize="21600,21600">
              <v:path/>
              <v:fill on="f" focussize="0,0"/>
              <v:stroke on="f"/>
              <v:imagedata r:id="rId222" o:title=""/>
              <o:lock v:ext="edit" aspectratio="t"/>
            </v:shape>
          </v:group>
        </w:pict>
      </w:r>
      <w:r>
        <w:rPr>
          <w:rFonts w:ascii="Courier New"/>
          <w:w w:val="95"/>
        </w:rPr>
        <w:t>/*</w:t>
      </w:r>
      <w:r>
        <w:rPr>
          <w:rFonts w:ascii="Courier New"/>
          <w:spacing w:val="-65"/>
          <w:w w:val="95"/>
        </w:rPr>
        <w:t xml:space="preserve"> </w:t>
      </w:r>
      <w:r>
        <w:rPr>
          <w:rFonts w:ascii="Courier New"/>
          <w:w w:val="95"/>
        </w:rPr>
        <w:t>The</w:t>
      </w:r>
      <w:r>
        <w:rPr>
          <w:rFonts w:ascii="Courier New"/>
          <w:spacing w:val="-65"/>
          <w:w w:val="95"/>
        </w:rPr>
        <w:t xml:space="preserve"> </w:t>
      </w:r>
      <w:r>
        <w:rPr>
          <w:rFonts w:ascii="Courier New"/>
          <w:w w:val="95"/>
        </w:rPr>
        <w:t>grammar</w:t>
      </w:r>
      <w:r>
        <w:rPr>
          <w:rFonts w:ascii="Courier New"/>
          <w:spacing w:val="-64"/>
          <w:w w:val="95"/>
        </w:rPr>
        <w:t xml:space="preserve"> </w:t>
      </w:r>
      <w:r>
        <w:rPr>
          <w:rFonts w:ascii="Courier New"/>
          <w:w w:val="95"/>
        </w:rPr>
        <w:t>follows.</w:t>
      </w:r>
      <w:r>
        <w:rPr>
          <w:rFonts w:ascii="Courier New"/>
          <w:w w:val="95"/>
        </w:rPr>
        <w:tab/>
      </w:r>
      <w:r>
        <w:rPr>
          <w:rFonts w:ascii="Courier New"/>
          <w:spacing w:val="-9"/>
          <w:w w:val="90"/>
        </w:rPr>
        <w:t xml:space="preserve">*/ </w:t>
      </w:r>
      <w:r>
        <w:rPr>
          <w:rFonts w:ascii="Courier New"/>
          <w:w w:val="95"/>
        </w:rPr>
        <w:t>input:</w:t>
      </w:r>
    </w:p>
    <w:p>
      <w:pPr>
        <w:pStyle w:val="9"/>
        <w:spacing w:line="247" w:lineRule="exact"/>
        <w:ind w:left="975"/>
        <w:rPr>
          <w:rFonts w:ascii="Courier New"/>
        </w:rPr>
      </w:pPr>
      <w:r>
        <w:rPr>
          <w:position w:val="-1"/>
        </w:rPr>
        <w:drawing>
          <wp:inline distT="0" distB="0" distL="0" distR="0">
            <wp:extent cx="63500" cy="111125"/>
            <wp:effectExtent l="0" t="0" r="0" b="0"/>
            <wp:docPr id="2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empty</w:t>
      </w:r>
    </w:p>
    <w:p>
      <w:pPr>
        <w:pStyle w:val="9"/>
        <w:spacing w:before="14"/>
        <w:ind w:left="735"/>
        <w:rPr>
          <w:rFonts w:ascii="Courier New"/>
        </w:rPr>
      </w:pPr>
      <w:r>
        <w:rPr>
          <w:rFonts w:ascii="Courier New"/>
          <w:w w:val="95"/>
        </w:rPr>
        <w:t>| input line</w:t>
      </w:r>
    </w:p>
    <w:p>
      <w:pPr>
        <w:pStyle w:val="9"/>
        <w:spacing w:before="14"/>
        <w:ind w:left="735"/>
        <w:rPr>
          <w:rFonts w:ascii="Courier New"/>
        </w:rPr>
      </w:pPr>
      <w:r>
        <w:rPr>
          <w:rFonts w:ascii="Courier New"/>
          <w:w w:val="86"/>
        </w:rPr>
        <w:t>;</w:t>
      </w:r>
    </w:p>
    <w:p>
      <w:pPr>
        <w:pStyle w:val="9"/>
        <w:spacing w:before="4"/>
        <w:rPr>
          <w:rFonts w:ascii="Courier New"/>
          <w:sz w:val="24"/>
        </w:rPr>
      </w:pPr>
    </w:p>
    <w:p>
      <w:pPr>
        <w:pStyle w:val="9"/>
        <w:spacing w:before="1"/>
        <w:ind w:left="735"/>
        <w:rPr>
          <w:rFonts w:ascii="Courier New"/>
        </w:rPr>
      </w:pPr>
      <w:r>
        <w:rPr>
          <w:rFonts w:ascii="Courier New"/>
          <w:w w:val="95"/>
        </w:rPr>
        <w:t>line:</w:t>
      </w:r>
    </w:p>
    <w:p>
      <w:pPr>
        <w:pStyle w:val="9"/>
        <w:spacing w:before="13"/>
        <w:ind w:left="965"/>
        <w:rPr>
          <w:rFonts w:ascii="Courier New" w:hAnsi="Courier New"/>
        </w:rPr>
      </w:pPr>
      <w:r>
        <w:rPr>
          <w:rFonts w:ascii="Courier New" w:hAnsi="Courier New"/>
          <w:w w:val="95"/>
        </w:rPr>
        <w:t>’\n’</w:t>
      </w:r>
    </w:p>
    <w:p>
      <w:pPr>
        <w:pStyle w:val="9"/>
        <w:tabs>
          <w:tab w:val="left" w:pos="2225"/>
        </w:tabs>
        <w:spacing w:before="14"/>
        <w:ind w:left="735"/>
        <w:rPr>
          <w:rFonts w:ascii="Courier New" w:hAnsi="Courier New"/>
        </w:rPr>
      </w:pPr>
      <w:r>
        <w:rPr>
          <w:rFonts w:ascii="Courier New" w:hAnsi="Courier New"/>
          <w:w w:val="95"/>
          <w:position w:val="2"/>
        </w:rPr>
        <w:t>|</w:t>
      </w:r>
      <w:r>
        <w:rPr>
          <w:rFonts w:ascii="Courier New" w:hAnsi="Courier New"/>
          <w:spacing w:val="-37"/>
          <w:w w:val="95"/>
          <w:position w:val="2"/>
        </w:rPr>
        <w:t xml:space="preserve"> </w:t>
      </w:r>
      <w:r>
        <w:rPr>
          <w:rFonts w:ascii="Courier New" w:hAnsi="Courier New"/>
          <w:w w:val="95"/>
          <w:position w:val="2"/>
        </w:rPr>
        <w:t>exp</w:t>
      </w:r>
      <w:r>
        <w:rPr>
          <w:rFonts w:ascii="Courier New" w:hAnsi="Courier New"/>
          <w:spacing w:val="-36"/>
          <w:w w:val="95"/>
          <w:position w:val="2"/>
        </w:rPr>
        <w:t xml:space="preserve"> </w:t>
      </w:r>
      <w:r>
        <w:rPr>
          <w:rFonts w:ascii="Courier New" w:hAnsi="Courier New"/>
          <w:w w:val="95"/>
          <w:position w:val="2"/>
        </w:rPr>
        <w:t>’\n’</w:t>
      </w:r>
      <w:r>
        <w:rPr>
          <w:rFonts w:ascii="Courier New" w:hAnsi="Courier New"/>
          <w:w w:val="95"/>
          <w:position w:val="2"/>
        </w:rPr>
        <w:tab/>
      </w:r>
      <w:r>
        <w:rPr>
          <w:rFonts w:ascii="Courier New" w:hAnsi="Courier New"/>
          <w:w w:val="95"/>
          <w:position w:val="2"/>
        </w:rPr>
        <w:t>{</w:t>
      </w:r>
      <w:r>
        <w:rPr>
          <w:rFonts w:ascii="Courier New" w:hAnsi="Courier New"/>
          <w:spacing w:val="-60"/>
          <w:w w:val="95"/>
          <w:position w:val="2"/>
        </w:rPr>
        <w:t xml:space="preserve"> </w:t>
      </w:r>
      <w:r>
        <w:rPr>
          <w:rFonts w:ascii="Courier New" w:hAnsi="Courier New"/>
          <w:w w:val="95"/>
          <w:position w:val="2"/>
        </w:rPr>
        <w:t>printf</w:t>
      </w:r>
      <w:r>
        <w:rPr>
          <w:rFonts w:ascii="Courier New" w:hAnsi="Courier New"/>
          <w:spacing w:val="-61"/>
          <w:w w:val="95"/>
          <w:position w:val="2"/>
        </w:rPr>
        <w:t xml:space="preserve"> </w:t>
      </w:r>
      <w:r>
        <w:rPr>
          <w:rFonts w:ascii="Courier New" w:hAnsi="Courier New"/>
          <w:spacing w:val="5"/>
          <w:w w:val="95"/>
          <w:position w:val="2"/>
        </w:rPr>
        <w:t>("</w:t>
      </w:r>
      <w:r>
        <w:rPr>
          <w:rFonts w:ascii="Courier New" w:hAnsi="Courier New"/>
          <w:spacing w:val="10"/>
          <w:w w:val="86"/>
        </w:rPr>
        <w:drawing>
          <wp:inline distT="0" distB="0" distL="0" distR="0">
            <wp:extent cx="63500" cy="111125"/>
            <wp:effectExtent l="0" t="0" r="0" b="0"/>
            <wp:docPr id="2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.10g\n",</w:t>
      </w:r>
      <w:r>
        <w:rPr>
          <w:rFonts w:ascii="Courier New" w:hAnsi="Courier New"/>
          <w:spacing w:val="-82"/>
          <w:w w:val="95"/>
          <w:position w:val="2"/>
        </w:rPr>
        <w:t xml:space="preserve"> </w:t>
      </w:r>
      <w:r>
        <w:rPr>
          <w:rFonts w:ascii="Courier New" w:hAnsi="Courier New"/>
          <w:w w:val="95"/>
          <w:position w:val="2"/>
        </w:rPr>
        <w:t>$1);</w:t>
      </w:r>
      <w:r>
        <w:rPr>
          <w:rFonts w:ascii="Courier New" w:hAnsi="Courier New"/>
          <w:spacing w:val="-82"/>
          <w:w w:val="95"/>
          <w:position w:val="2"/>
        </w:rPr>
        <w:t xml:space="preserve"> </w:t>
      </w:r>
      <w:r>
        <w:rPr>
          <w:rFonts w:ascii="Courier New" w:hAnsi="Courier New"/>
          <w:w w:val="95"/>
          <w:position w:val="2"/>
        </w:rPr>
        <w:t>}</w:t>
      </w:r>
    </w:p>
    <w:p>
      <w:pPr>
        <w:pStyle w:val="9"/>
        <w:tabs>
          <w:tab w:val="left" w:pos="5203"/>
        </w:tabs>
        <w:spacing w:before="14"/>
        <w:ind w:left="735"/>
        <w:rPr>
          <w:rFonts w:ascii="Courier New" w:hAnsi="Courier New"/>
        </w:rPr>
      </w:pPr>
      <w:r>
        <w:rPr>
          <w:rFonts w:ascii="Courier New" w:hAnsi="Courier New"/>
          <w:w w:val="95"/>
        </w:rPr>
        <w:t>|</w:t>
      </w:r>
      <w:r>
        <w:rPr>
          <w:rFonts w:ascii="Courier New" w:hAnsi="Courier New"/>
          <w:spacing w:val="-52"/>
          <w:w w:val="95"/>
        </w:rPr>
        <w:t xml:space="preserve"> </w:t>
      </w:r>
      <w:r>
        <w:rPr>
          <w:rFonts w:ascii="Courier New" w:hAnsi="Courier New"/>
          <w:w w:val="95"/>
        </w:rPr>
        <w:t>error</w:t>
      </w:r>
      <w:r>
        <w:rPr>
          <w:rFonts w:ascii="Courier New" w:hAnsi="Courier New"/>
          <w:spacing w:val="-52"/>
          <w:w w:val="95"/>
        </w:rPr>
        <w:t xml:space="preserve"> </w:t>
      </w:r>
      <w:r>
        <w:rPr>
          <w:rFonts w:ascii="Courier New" w:hAnsi="Courier New"/>
          <w:w w:val="95"/>
        </w:rPr>
        <w:t>’\n’</w:t>
      </w:r>
      <w:r>
        <w:rPr>
          <w:rFonts w:ascii="Courier New" w:hAnsi="Courier New"/>
          <w:spacing w:val="-52"/>
          <w:w w:val="95"/>
        </w:rPr>
        <w:t xml:space="preserve"> </w:t>
      </w:r>
      <w:r>
        <w:rPr>
          <w:rFonts w:ascii="Courier New" w:hAnsi="Courier New"/>
          <w:w w:val="95"/>
        </w:rPr>
        <w:t>{</w:t>
      </w:r>
      <w:r>
        <w:rPr>
          <w:rFonts w:ascii="Courier New" w:hAnsi="Courier New"/>
          <w:spacing w:val="-52"/>
          <w:w w:val="95"/>
        </w:rPr>
        <w:t xml:space="preserve"> </w:t>
      </w:r>
      <w:r>
        <w:rPr>
          <w:rFonts w:ascii="Courier New" w:hAnsi="Courier New"/>
          <w:w w:val="95"/>
        </w:rPr>
        <w:t>yyerrok;</w:t>
      </w:r>
      <w:r>
        <w:rPr>
          <w:rFonts w:ascii="Courier New" w:hAnsi="Courier New"/>
          <w:w w:val="95"/>
        </w:rPr>
        <w:tab/>
      </w:r>
      <w:r>
        <w:rPr>
          <w:rFonts w:ascii="Courier New" w:hAnsi="Courier New"/>
          <w:w w:val="95"/>
        </w:rPr>
        <w:t>}</w:t>
      </w:r>
    </w:p>
    <w:p>
      <w:pPr>
        <w:pStyle w:val="9"/>
        <w:spacing w:before="14"/>
        <w:ind w:left="735"/>
        <w:rPr>
          <w:rFonts w:ascii="Courier New"/>
        </w:rPr>
      </w:pPr>
      <w:r>
        <w:rPr>
          <w:rFonts w:ascii="Courier New"/>
          <w:w w:val="86"/>
        </w:rPr>
        <w:t>;</w:t>
      </w:r>
    </w:p>
    <w:p>
      <w:pPr>
        <w:pStyle w:val="9"/>
        <w:spacing w:before="5"/>
        <w:rPr>
          <w:rFonts w:ascii="Courier New"/>
          <w:sz w:val="24"/>
        </w:rPr>
      </w:pPr>
    </w:p>
    <w:p>
      <w:pPr>
        <w:pStyle w:val="9"/>
        <w:ind w:left="735"/>
        <w:rPr>
          <w:rFonts w:ascii="Courier New"/>
        </w:rPr>
      </w:pPr>
      <w:r>
        <w:rPr>
          <w:rFonts w:ascii="Courier New"/>
          <w:w w:val="95"/>
        </w:rPr>
        <w:t>exp:</w:t>
      </w:r>
    </w:p>
    <w:p>
      <w:pPr>
        <w:pStyle w:val="9"/>
        <w:tabs>
          <w:tab w:val="left" w:pos="3141"/>
          <w:tab w:val="left" w:pos="7150"/>
        </w:tabs>
        <w:spacing w:before="14"/>
        <w:ind w:left="965"/>
        <w:rPr>
          <w:rFonts w:ascii="Courier New"/>
        </w:rPr>
      </w:pPr>
      <w:r>
        <w:rPr>
          <w:rFonts w:ascii="Courier New"/>
          <w:w w:val="95"/>
        </w:rPr>
        <w:t>NUM</w:t>
      </w:r>
      <w:r>
        <w:rPr>
          <w:rFonts w:ascii="Courier New"/>
          <w:w w:val="95"/>
        </w:rPr>
        <w:tab/>
      </w:r>
      <w:r>
        <w:rPr>
          <w:rFonts w:ascii="Courier New"/>
          <w:w w:val="95"/>
        </w:rPr>
        <w:t>{ $$</w:t>
      </w:r>
      <w:r>
        <w:rPr>
          <w:rFonts w:ascii="Courier New"/>
          <w:spacing w:val="-60"/>
          <w:w w:val="95"/>
        </w:rPr>
        <w:t xml:space="preserve"> </w:t>
      </w:r>
      <w:r>
        <w:rPr>
          <w:rFonts w:ascii="Courier New"/>
          <w:w w:val="95"/>
        </w:rPr>
        <w:t>=</w:t>
      </w:r>
      <w:r>
        <w:rPr>
          <w:rFonts w:ascii="Courier New"/>
          <w:spacing w:val="-30"/>
          <w:w w:val="95"/>
        </w:rPr>
        <w:t xml:space="preserve"> </w:t>
      </w:r>
      <w:r>
        <w:rPr>
          <w:rFonts w:ascii="Courier New"/>
          <w:w w:val="95"/>
        </w:rPr>
        <w:t>$1;</w:t>
      </w:r>
      <w:r>
        <w:rPr>
          <w:rFonts w:ascii="Courier New"/>
          <w:w w:val="95"/>
        </w:rPr>
        <w:tab/>
      </w:r>
      <w:r>
        <w:rPr>
          <w:rFonts w:ascii="Courier New"/>
          <w:w w:val="95"/>
        </w:rPr>
        <w:t>}</w:t>
      </w:r>
    </w:p>
    <w:p>
      <w:pPr>
        <w:pStyle w:val="9"/>
        <w:tabs>
          <w:tab w:val="left" w:pos="3141"/>
          <w:tab w:val="left" w:pos="7150"/>
        </w:tabs>
        <w:spacing w:before="13"/>
        <w:ind w:left="735"/>
        <w:rPr>
          <w:rFonts w:ascii="Courier New"/>
        </w:rPr>
      </w:pPr>
      <w:r>
        <w:rPr>
          <w:rFonts w:ascii="Courier New"/>
          <w:w w:val="95"/>
        </w:rPr>
        <w:t>|</w:t>
      </w:r>
      <w:r>
        <w:rPr>
          <w:rFonts w:ascii="Courier New"/>
          <w:spacing w:val="-33"/>
          <w:w w:val="95"/>
        </w:rPr>
        <w:t xml:space="preserve"> </w:t>
      </w:r>
      <w:r>
        <w:rPr>
          <w:rFonts w:ascii="Courier New"/>
          <w:w w:val="95"/>
        </w:rPr>
        <w:t>VAR</w:t>
      </w:r>
      <w:r>
        <w:rPr>
          <w:rFonts w:ascii="Courier New"/>
          <w:w w:val="95"/>
        </w:rPr>
        <w:tab/>
      </w:r>
      <w:r>
        <w:rPr>
          <w:rFonts w:ascii="Courier New"/>
          <w:w w:val="95"/>
        </w:rPr>
        <w:t>{</w:t>
      </w:r>
      <w:r>
        <w:rPr>
          <w:rFonts w:ascii="Courier New"/>
          <w:spacing w:val="-59"/>
          <w:w w:val="95"/>
        </w:rPr>
        <w:t xml:space="preserve"> </w:t>
      </w:r>
      <w:r>
        <w:rPr>
          <w:rFonts w:ascii="Courier New"/>
          <w:w w:val="95"/>
        </w:rPr>
        <w:t>$$</w:t>
      </w:r>
      <w:r>
        <w:rPr>
          <w:rFonts w:ascii="Courier New"/>
          <w:spacing w:val="-59"/>
          <w:w w:val="95"/>
        </w:rPr>
        <w:t xml:space="preserve"> </w:t>
      </w:r>
      <w:r>
        <w:rPr>
          <w:rFonts w:ascii="Courier New"/>
          <w:w w:val="95"/>
        </w:rPr>
        <w:t>=</w:t>
      </w:r>
      <w:r>
        <w:rPr>
          <w:rFonts w:ascii="Courier New"/>
          <w:spacing w:val="-59"/>
          <w:w w:val="95"/>
        </w:rPr>
        <w:t xml:space="preserve"> </w:t>
      </w:r>
      <w:r>
        <w:rPr>
          <w:rFonts w:ascii="Courier New"/>
          <w:w w:val="95"/>
        </w:rPr>
        <w:t>$1-&gt;value.var;</w:t>
      </w:r>
      <w:r>
        <w:rPr>
          <w:rFonts w:ascii="Courier New"/>
          <w:w w:val="95"/>
        </w:rPr>
        <w:tab/>
      </w:r>
      <w:r>
        <w:rPr>
          <w:rFonts w:ascii="Courier New"/>
          <w:w w:val="95"/>
        </w:rPr>
        <w:t>}</w:t>
      </w:r>
    </w:p>
    <w:p>
      <w:pPr>
        <w:pStyle w:val="9"/>
        <w:tabs>
          <w:tab w:val="left" w:pos="3141"/>
          <w:tab w:val="left" w:pos="7150"/>
        </w:tabs>
        <w:spacing w:before="14"/>
        <w:ind w:left="735"/>
        <w:rPr>
          <w:rFonts w:ascii="Courier New" w:hAnsi="Courier New"/>
        </w:rPr>
      </w:pPr>
      <w:r>
        <w:rPr>
          <w:rFonts w:ascii="Courier New" w:hAnsi="Courier New"/>
          <w:w w:val="95"/>
        </w:rPr>
        <w:t>| VAR</w:t>
      </w:r>
      <w:r>
        <w:rPr>
          <w:rFonts w:ascii="Courier New" w:hAnsi="Courier New"/>
          <w:spacing w:val="-76"/>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w w:val="95"/>
        </w:rPr>
        <w:tab/>
      </w:r>
      <w:r>
        <w:rPr>
          <w:rFonts w:ascii="Courier New" w:hAnsi="Courier New"/>
          <w:w w:val="95"/>
        </w:rPr>
        <w:t>{</w:t>
      </w:r>
      <w:r>
        <w:rPr>
          <w:rFonts w:ascii="Courier New" w:hAnsi="Courier New"/>
          <w:spacing w:val="-49"/>
          <w:w w:val="95"/>
        </w:rPr>
        <w:t xml:space="preserve"> </w:t>
      </w:r>
      <w:r>
        <w:rPr>
          <w:rFonts w:ascii="Courier New" w:hAnsi="Courier New"/>
          <w:w w:val="95"/>
        </w:rPr>
        <w:t>$$</w:t>
      </w:r>
      <w:r>
        <w:rPr>
          <w:rFonts w:ascii="Courier New" w:hAnsi="Courier New"/>
          <w:spacing w:val="-48"/>
          <w:w w:val="95"/>
        </w:rPr>
        <w:t xml:space="preserve"> </w:t>
      </w:r>
      <w:r>
        <w:rPr>
          <w:rFonts w:ascii="Courier New" w:hAnsi="Courier New"/>
          <w:w w:val="95"/>
        </w:rPr>
        <w:t>=</w:t>
      </w:r>
      <w:r>
        <w:rPr>
          <w:rFonts w:ascii="Courier New" w:hAnsi="Courier New"/>
          <w:spacing w:val="-48"/>
          <w:w w:val="95"/>
        </w:rPr>
        <w:t xml:space="preserve"> </w:t>
      </w:r>
      <w:r>
        <w:rPr>
          <w:rFonts w:ascii="Courier New" w:hAnsi="Courier New"/>
          <w:w w:val="95"/>
        </w:rPr>
        <w:t>$3;</w:t>
      </w:r>
      <w:r>
        <w:rPr>
          <w:rFonts w:ascii="Courier New" w:hAnsi="Courier New"/>
          <w:spacing w:val="-48"/>
          <w:w w:val="95"/>
        </w:rPr>
        <w:t xml:space="preserve"> </w:t>
      </w:r>
      <w:r>
        <w:rPr>
          <w:rFonts w:ascii="Courier New" w:hAnsi="Courier New"/>
          <w:w w:val="95"/>
        </w:rPr>
        <w:t>$1-&gt;value.var</w:t>
      </w:r>
      <w:r>
        <w:rPr>
          <w:rFonts w:ascii="Courier New" w:hAnsi="Courier New"/>
          <w:spacing w:val="-48"/>
          <w:w w:val="95"/>
        </w:rPr>
        <w:t xml:space="preserve"> </w:t>
      </w:r>
      <w:r>
        <w:rPr>
          <w:rFonts w:ascii="Courier New" w:hAnsi="Courier New"/>
          <w:w w:val="95"/>
        </w:rPr>
        <w:t>=</w:t>
      </w:r>
      <w:r>
        <w:rPr>
          <w:rFonts w:ascii="Courier New" w:hAnsi="Courier New"/>
          <w:spacing w:val="-49"/>
          <w:w w:val="95"/>
        </w:rPr>
        <w:t xml:space="preserve"> </w:t>
      </w:r>
      <w:r>
        <w:rPr>
          <w:rFonts w:ascii="Courier New" w:hAnsi="Courier New"/>
          <w:w w:val="95"/>
        </w:rPr>
        <w:t>$3;</w:t>
      </w:r>
      <w:r>
        <w:rPr>
          <w:rFonts w:ascii="Courier New" w:hAnsi="Courier New"/>
          <w:w w:val="95"/>
        </w:rPr>
        <w:tab/>
      </w:r>
      <w:r>
        <w:rPr>
          <w:rFonts w:ascii="Courier New" w:hAnsi="Courier New"/>
          <w:w w:val="95"/>
        </w:rPr>
        <w:t>}</w:t>
      </w:r>
    </w:p>
    <w:p>
      <w:pPr>
        <w:pStyle w:val="9"/>
        <w:tabs>
          <w:tab w:val="left" w:pos="3141"/>
        </w:tabs>
        <w:spacing w:before="14"/>
        <w:ind w:left="735"/>
        <w:rPr>
          <w:rFonts w:ascii="Courier New" w:hAnsi="Courier New"/>
        </w:rPr>
      </w:pPr>
      <w:r>
        <w:rPr>
          <w:rFonts w:ascii="Courier New" w:hAnsi="Courier New"/>
          <w:w w:val="95"/>
        </w:rPr>
        <w:t>|</w:t>
      </w:r>
      <w:r>
        <w:rPr>
          <w:rFonts w:ascii="Courier New" w:hAnsi="Courier New"/>
          <w:spacing w:val="-42"/>
          <w:w w:val="95"/>
        </w:rPr>
        <w:t xml:space="preserve"> </w:t>
      </w:r>
      <w:r>
        <w:rPr>
          <w:rFonts w:ascii="Courier New" w:hAnsi="Courier New"/>
          <w:w w:val="95"/>
        </w:rPr>
        <w:t>FNCT</w:t>
      </w:r>
      <w:r>
        <w:rPr>
          <w:rFonts w:ascii="Courier New" w:hAnsi="Courier New"/>
          <w:spacing w:val="-41"/>
          <w:w w:val="95"/>
        </w:rPr>
        <w:t xml:space="preserve"> </w:t>
      </w:r>
      <w:r>
        <w:rPr>
          <w:rFonts w:ascii="Courier New" w:hAnsi="Courier New"/>
          <w:w w:val="95"/>
        </w:rPr>
        <w:t>’(’</w:t>
      </w:r>
      <w:r>
        <w:rPr>
          <w:rFonts w:ascii="Courier New" w:hAnsi="Courier New"/>
          <w:spacing w:val="-41"/>
          <w:w w:val="95"/>
        </w:rPr>
        <w:t xml:space="preserve"> </w:t>
      </w:r>
      <w:r>
        <w:rPr>
          <w:rFonts w:ascii="Courier New" w:hAnsi="Courier New"/>
          <w:w w:val="95"/>
        </w:rPr>
        <w:t>exp</w:t>
      </w:r>
      <w:r>
        <w:rPr>
          <w:rFonts w:ascii="Courier New" w:hAnsi="Courier New"/>
          <w:spacing w:val="-42"/>
          <w:w w:val="95"/>
        </w:rPr>
        <w:t xml:space="preserve"> </w:t>
      </w:r>
      <w:r>
        <w:rPr>
          <w:rFonts w:ascii="Courier New" w:hAnsi="Courier New"/>
          <w:w w:val="95"/>
        </w:rPr>
        <w:t>’)’</w:t>
      </w:r>
      <w:r>
        <w:rPr>
          <w:rFonts w:ascii="Courier New" w:hAnsi="Courier New"/>
          <w:w w:val="95"/>
        </w:rPr>
        <w:tab/>
      </w:r>
      <w:r>
        <w:rPr>
          <w:rFonts w:ascii="Courier New" w:hAnsi="Courier New"/>
          <w:w w:val="90"/>
        </w:rPr>
        <w:t>{</w:t>
      </w:r>
      <w:r>
        <w:rPr>
          <w:rFonts w:ascii="Courier New" w:hAnsi="Courier New"/>
          <w:spacing w:val="-39"/>
          <w:w w:val="90"/>
        </w:rPr>
        <w:t xml:space="preserve"> </w:t>
      </w:r>
      <w:r>
        <w:rPr>
          <w:rFonts w:ascii="Courier New" w:hAnsi="Courier New"/>
          <w:w w:val="90"/>
        </w:rPr>
        <w:t>$$</w:t>
      </w:r>
      <w:r>
        <w:rPr>
          <w:rFonts w:ascii="Courier New" w:hAnsi="Courier New"/>
          <w:spacing w:val="-39"/>
          <w:w w:val="90"/>
        </w:rPr>
        <w:t xml:space="preserve"> </w:t>
      </w:r>
      <w:r>
        <w:rPr>
          <w:rFonts w:ascii="Courier New" w:hAnsi="Courier New"/>
          <w:w w:val="90"/>
        </w:rPr>
        <w:t>=</w:t>
      </w:r>
      <w:r>
        <w:rPr>
          <w:rFonts w:ascii="Courier New" w:hAnsi="Courier New"/>
          <w:spacing w:val="-39"/>
          <w:w w:val="90"/>
        </w:rPr>
        <w:t xml:space="preserve"> </w:t>
      </w:r>
      <w:r>
        <w:rPr>
          <w:rFonts w:ascii="Courier New" w:hAnsi="Courier New"/>
          <w:w w:val="90"/>
        </w:rPr>
        <w:t>(*($1-&gt;value.fnctptr))($3);</w:t>
      </w:r>
      <w:r>
        <w:rPr>
          <w:rFonts w:ascii="Courier New" w:hAnsi="Courier New"/>
          <w:spacing w:val="-39"/>
          <w:w w:val="90"/>
        </w:rPr>
        <w:t xml:space="preserve"> </w:t>
      </w:r>
      <w:r>
        <w:rPr>
          <w:rFonts w:ascii="Courier New" w:hAnsi="Courier New"/>
          <w:w w:val="90"/>
        </w:rPr>
        <w:t>}</w:t>
      </w:r>
    </w:p>
    <w:p>
      <w:pPr>
        <w:pStyle w:val="9"/>
        <w:tabs>
          <w:tab w:val="left" w:pos="3141"/>
          <w:tab w:val="left" w:pos="7150"/>
        </w:tabs>
        <w:spacing w:before="14"/>
        <w:ind w:left="735"/>
        <w:rPr>
          <w:rFonts w:ascii="Courier New" w:hAnsi="Courier New"/>
        </w:rPr>
      </w:pPr>
      <w:r>
        <w:rPr>
          <w:rFonts w:ascii="Courier New" w:hAnsi="Courier New"/>
          <w:w w:val="95"/>
        </w:rPr>
        <w:t>| exp</w:t>
      </w:r>
      <w:r>
        <w:rPr>
          <w:rFonts w:ascii="Courier New" w:hAnsi="Courier New"/>
          <w:spacing w:val="-76"/>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w w:val="95"/>
        </w:rPr>
        <w:tab/>
      </w:r>
      <w:r>
        <w:rPr>
          <w:rFonts w:ascii="Courier New" w:hAnsi="Courier New"/>
          <w:w w:val="95"/>
        </w:rPr>
        <w:t>{</w:t>
      </w:r>
      <w:r>
        <w:rPr>
          <w:rFonts w:ascii="Courier New" w:hAnsi="Courier New"/>
          <w:spacing w:val="-30"/>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$1</w:t>
      </w:r>
      <w:r>
        <w:rPr>
          <w:rFonts w:ascii="Courier New" w:hAnsi="Courier New"/>
          <w:spacing w:val="-29"/>
          <w:w w:val="95"/>
        </w:rPr>
        <w:t xml:space="preserve"> </w:t>
      </w:r>
      <w:r>
        <w:rPr>
          <w:rFonts w:ascii="Courier New" w:hAnsi="Courier New"/>
          <w:w w:val="95"/>
        </w:rPr>
        <w:t>+</w:t>
      </w:r>
      <w:r>
        <w:rPr>
          <w:rFonts w:ascii="Courier New" w:hAnsi="Courier New"/>
          <w:spacing w:val="-30"/>
          <w:w w:val="95"/>
        </w:rPr>
        <w:t xml:space="preserve"> </w:t>
      </w:r>
      <w:r>
        <w:rPr>
          <w:rFonts w:ascii="Courier New" w:hAnsi="Courier New"/>
          <w:w w:val="95"/>
        </w:rPr>
        <w:t>$3;</w:t>
      </w:r>
      <w:r>
        <w:rPr>
          <w:rFonts w:ascii="Courier New" w:hAnsi="Courier New"/>
          <w:w w:val="95"/>
        </w:rPr>
        <w:tab/>
      </w:r>
      <w:r>
        <w:rPr>
          <w:rFonts w:ascii="Courier New" w:hAnsi="Courier New"/>
          <w:w w:val="95"/>
        </w:rPr>
        <w:t>}</w:t>
      </w:r>
    </w:p>
    <w:p>
      <w:pPr>
        <w:pStyle w:val="9"/>
        <w:tabs>
          <w:tab w:val="left" w:pos="3141"/>
          <w:tab w:val="left" w:pos="7150"/>
        </w:tabs>
        <w:spacing w:before="14"/>
        <w:ind w:left="735"/>
        <w:rPr>
          <w:rFonts w:ascii="Courier New" w:hAnsi="Courier New"/>
        </w:rPr>
      </w:pPr>
      <w:r>
        <w:rPr>
          <w:rFonts w:ascii="Courier New" w:hAnsi="Courier New"/>
          <w:w w:val="95"/>
        </w:rPr>
        <w:t>| exp</w:t>
      </w:r>
      <w:r>
        <w:rPr>
          <w:rFonts w:ascii="Courier New" w:hAnsi="Courier New"/>
          <w:spacing w:val="-76"/>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w w:val="95"/>
        </w:rPr>
        <w:tab/>
      </w:r>
      <w:r>
        <w:rPr>
          <w:rFonts w:ascii="Courier New" w:hAnsi="Courier New"/>
          <w:w w:val="95"/>
        </w:rPr>
        <w:t>{</w:t>
      </w:r>
      <w:r>
        <w:rPr>
          <w:rFonts w:ascii="Courier New" w:hAnsi="Courier New"/>
          <w:spacing w:val="-30"/>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$1</w:t>
      </w:r>
      <w:r>
        <w:rPr>
          <w:rFonts w:ascii="Courier New" w:hAnsi="Courier New"/>
          <w:spacing w:val="-29"/>
          <w:w w:val="95"/>
        </w:rPr>
        <w:t xml:space="preserve"> </w:t>
      </w:r>
      <w:r>
        <w:rPr>
          <w:rFonts w:ascii="Courier New" w:hAnsi="Courier New"/>
          <w:w w:val="95"/>
        </w:rPr>
        <w:t>-</w:t>
      </w:r>
      <w:r>
        <w:rPr>
          <w:rFonts w:ascii="Courier New" w:hAnsi="Courier New"/>
          <w:spacing w:val="-30"/>
          <w:w w:val="95"/>
        </w:rPr>
        <w:t xml:space="preserve"> </w:t>
      </w:r>
      <w:r>
        <w:rPr>
          <w:rFonts w:ascii="Courier New" w:hAnsi="Courier New"/>
          <w:w w:val="95"/>
        </w:rPr>
        <w:t>$3;</w:t>
      </w:r>
      <w:r>
        <w:rPr>
          <w:rFonts w:ascii="Courier New" w:hAnsi="Courier New"/>
          <w:w w:val="95"/>
        </w:rPr>
        <w:tab/>
      </w:r>
      <w:r>
        <w:rPr>
          <w:rFonts w:ascii="Courier New" w:hAnsi="Courier New"/>
          <w:w w:val="95"/>
        </w:rPr>
        <w:t>}</w:t>
      </w:r>
    </w:p>
    <w:p>
      <w:pPr>
        <w:pStyle w:val="9"/>
        <w:tabs>
          <w:tab w:val="left" w:pos="3141"/>
          <w:tab w:val="left" w:pos="7150"/>
        </w:tabs>
        <w:spacing w:before="13"/>
        <w:ind w:left="735"/>
        <w:rPr>
          <w:rFonts w:ascii="Courier New" w:hAnsi="Courier New"/>
        </w:rPr>
      </w:pPr>
      <w:r>
        <w:rPr>
          <w:rFonts w:ascii="Courier New" w:hAnsi="Courier New"/>
          <w:w w:val="95"/>
        </w:rPr>
        <w:t>| exp</w:t>
      </w:r>
      <w:r>
        <w:rPr>
          <w:rFonts w:ascii="Courier New" w:hAnsi="Courier New"/>
          <w:spacing w:val="-76"/>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w w:val="95"/>
        </w:rPr>
        <w:tab/>
      </w:r>
      <w:r>
        <w:rPr>
          <w:rFonts w:ascii="Courier New" w:hAnsi="Courier New"/>
          <w:w w:val="95"/>
        </w:rPr>
        <w:t>{</w:t>
      </w:r>
      <w:r>
        <w:rPr>
          <w:rFonts w:ascii="Courier New" w:hAnsi="Courier New"/>
          <w:spacing w:val="-30"/>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$1</w:t>
      </w:r>
      <w:r>
        <w:rPr>
          <w:rFonts w:ascii="Courier New" w:hAnsi="Courier New"/>
          <w:spacing w:val="-29"/>
          <w:w w:val="95"/>
        </w:rPr>
        <w:t xml:space="preserve"> </w:t>
      </w:r>
      <w:r>
        <w:rPr>
          <w:rFonts w:ascii="Courier New" w:hAnsi="Courier New"/>
          <w:w w:val="95"/>
        </w:rPr>
        <w:t>*</w:t>
      </w:r>
      <w:r>
        <w:rPr>
          <w:rFonts w:ascii="Courier New" w:hAnsi="Courier New"/>
          <w:spacing w:val="-30"/>
          <w:w w:val="95"/>
        </w:rPr>
        <w:t xml:space="preserve"> </w:t>
      </w:r>
      <w:r>
        <w:rPr>
          <w:rFonts w:ascii="Courier New" w:hAnsi="Courier New"/>
          <w:w w:val="95"/>
        </w:rPr>
        <w:t>$3;</w:t>
      </w:r>
      <w:r>
        <w:rPr>
          <w:rFonts w:ascii="Courier New" w:hAnsi="Courier New"/>
          <w:w w:val="95"/>
        </w:rPr>
        <w:tab/>
      </w:r>
      <w:r>
        <w:rPr>
          <w:rFonts w:ascii="Courier New" w:hAnsi="Courier New"/>
          <w:w w:val="95"/>
        </w:rPr>
        <w:t>}</w:t>
      </w:r>
    </w:p>
    <w:p>
      <w:pPr>
        <w:pStyle w:val="9"/>
        <w:tabs>
          <w:tab w:val="left" w:pos="3141"/>
          <w:tab w:val="left" w:pos="7150"/>
        </w:tabs>
        <w:spacing w:before="14"/>
        <w:ind w:left="735"/>
        <w:rPr>
          <w:rFonts w:ascii="Courier New" w:hAnsi="Courier New"/>
        </w:rPr>
      </w:pPr>
      <w:r>
        <w:rPr>
          <w:rFonts w:ascii="Courier New" w:hAnsi="Courier New"/>
          <w:w w:val="95"/>
        </w:rPr>
        <w:t>| exp</w:t>
      </w:r>
      <w:r>
        <w:rPr>
          <w:rFonts w:ascii="Courier New" w:hAnsi="Courier New"/>
          <w:spacing w:val="-76"/>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w w:val="95"/>
        </w:rPr>
        <w:tab/>
      </w:r>
      <w:r>
        <w:rPr>
          <w:rFonts w:ascii="Courier New" w:hAnsi="Courier New"/>
          <w:w w:val="95"/>
        </w:rPr>
        <w:t>{</w:t>
      </w:r>
      <w:r>
        <w:rPr>
          <w:rFonts w:ascii="Courier New" w:hAnsi="Courier New"/>
          <w:spacing w:val="-30"/>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w:t>
      </w:r>
      <w:r>
        <w:rPr>
          <w:rFonts w:ascii="Courier New" w:hAnsi="Courier New"/>
          <w:spacing w:val="-29"/>
          <w:w w:val="95"/>
        </w:rPr>
        <w:t xml:space="preserve"> </w:t>
      </w:r>
      <w:r>
        <w:rPr>
          <w:rFonts w:ascii="Courier New" w:hAnsi="Courier New"/>
          <w:w w:val="95"/>
        </w:rPr>
        <w:t>$1</w:t>
      </w:r>
      <w:r>
        <w:rPr>
          <w:rFonts w:ascii="Courier New" w:hAnsi="Courier New"/>
          <w:spacing w:val="-29"/>
          <w:w w:val="95"/>
        </w:rPr>
        <w:t xml:space="preserve"> </w:t>
      </w:r>
      <w:r>
        <w:rPr>
          <w:rFonts w:ascii="Courier New" w:hAnsi="Courier New"/>
          <w:w w:val="95"/>
        </w:rPr>
        <w:t>/</w:t>
      </w:r>
      <w:r>
        <w:rPr>
          <w:rFonts w:ascii="Courier New" w:hAnsi="Courier New"/>
          <w:spacing w:val="-30"/>
          <w:w w:val="95"/>
        </w:rPr>
        <w:t xml:space="preserve"> </w:t>
      </w:r>
      <w:r>
        <w:rPr>
          <w:rFonts w:ascii="Courier New" w:hAnsi="Courier New"/>
          <w:w w:val="95"/>
        </w:rPr>
        <w:t>$3;</w:t>
      </w:r>
      <w:r>
        <w:rPr>
          <w:rFonts w:ascii="Courier New" w:hAnsi="Courier New"/>
          <w:w w:val="95"/>
        </w:rPr>
        <w:tab/>
      </w:r>
      <w:r>
        <w:rPr>
          <w:rFonts w:ascii="Courier New" w:hAnsi="Courier New"/>
          <w:w w:val="95"/>
        </w:rPr>
        <w:t>}</w:t>
      </w:r>
    </w:p>
    <w:p>
      <w:pPr>
        <w:pStyle w:val="9"/>
        <w:tabs>
          <w:tab w:val="left" w:pos="2005"/>
          <w:tab w:val="left" w:pos="7150"/>
        </w:tabs>
        <w:spacing w:before="14"/>
        <w:ind w:left="735"/>
        <w:rPr>
          <w:rFonts w:ascii="Courier New" w:hAnsi="Courier New"/>
        </w:rPr>
      </w:pPr>
      <w:r>
        <w:rPr>
          <w:rFonts w:ascii="Courier New" w:hAnsi="Courier New"/>
          <w:w w:val="95"/>
        </w:rPr>
        <w:t>|</w:t>
      </w:r>
      <w:r>
        <w:rPr>
          <w:rFonts w:ascii="Courier New" w:hAnsi="Courier New"/>
          <w:spacing w:val="-50"/>
          <w:w w:val="95"/>
        </w:rPr>
        <w:t xml:space="preserve"> </w:t>
      </w:r>
      <w:r>
        <w:rPr>
          <w:rFonts w:ascii="Courier New" w:hAnsi="Courier New"/>
          <w:w w:val="95"/>
        </w:rPr>
        <w:t>’-’</w:t>
      </w:r>
      <w:r>
        <w:rPr>
          <w:rFonts w:ascii="Courier New" w:hAnsi="Courier New"/>
          <w:spacing w:val="-49"/>
          <w:w w:val="95"/>
        </w:rPr>
        <w:t xml:space="preserve"> </w:t>
      </w:r>
      <w:r>
        <w:rPr>
          <w:rFonts w:ascii="Courier New" w:hAnsi="Courier New"/>
          <w:w w:val="95"/>
        </w:rPr>
        <w:t>exp</w:t>
      </w:r>
      <w:r>
        <w:rPr>
          <w:rFonts w:ascii="Courier New" w:hAnsi="Courier New"/>
          <w:w w:val="95"/>
        </w:rPr>
        <w:tab/>
      </w:r>
      <w:r>
        <w:rPr>
          <w:rFonts w:ascii="Courier New" w:hAnsi="Courier New"/>
          <w:position w:val="-1"/>
        </w:rPr>
        <w:drawing>
          <wp:inline distT="0" distB="0" distL="0" distR="0">
            <wp:extent cx="63500" cy="111125"/>
            <wp:effectExtent l="0" t="0" r="0" b="0"/>
            <wp:docPr id="2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prec</w:t>
      </w:r>
      <w:r>
        <w:rPr>
          <w:rFonts w:ascii="Courier New" w:hAnsi="Courier New"/>
          <w:spacing w:val="-37"/>
          <w:w w:val="95"/>
        </w:rPr>
        <w:t xml:space="preserve"> </w:t>
      </w:r>
      <w:r>
        <w:rPr>
          <w:rFonts w:ascii="Courier New" w:hAnsi="Courier New"/>
          <w:w w:val="95"/>
        </w:rPr>
        <w:t>NEG</w:t>
      </w:r>
      <w:r>
        <w:rPr>
          <w:rFonts w:ascii="Courier New" w:hAnsi="Courier New"/>
          <w:spacing w:val="-37"/>
          <w:w w:val="95"/>
        </w:rPr>
        <w:t xml:space="preserve"> </w:t>
      </w:r>
      <w:r>
        <w:rPr>
          <w:rFonts w:ascii="Courier New" w:hAnsi="Courier New"/>
          <w:w w:val="95"/>
        </w:rPr>
        <w:t>{</w:t>
      </w:r>
      <w:r>
        <w:rPr>
          <w:rFonts w:ascii="Courier New" w:hAnsi="Courier New"/>
          <w:spacing w:val="-37"/>
          <w:w w:val="95"/>
        </w:rPr>
        <w:t xml:space="preserve"> </w:t>
      </w:r>
      <w:r>
        <w:rPr>
          <w:rFonts w:ascii="Courier New" w:hAnsi="Courier New"/>
          <w:w w:val="95"/>
        </w:rPr>
        <w:t>$$</w:t>
      </w:r>
      <w:r>
        <w:rPr>
          <w:rFonts w:ascii="Courier New" w:hAnsi="Courier New"/>
          <w:spacing w:val="-37"/>
          <w:w w:val="95"/>
        </w:rPr>
        <w:t xml:space="preserve"> </w:t>
      </w:r>
      <w:r>
        <w:rPr>
          <w:rFonts w:ascii="Courier New" w:hAnsi="Courier New"/>
          <w:w w:val="95"/>
        </w:rPr>
        <w:t>=</w:t>
      </w:r>
      <w:r>
        <w:rPr>
          <w:rFonts w:ascii="Courier New" w:hAnsi="Courier New"/>
          <w:spacing w:val="-36"/>
          <w:w w:val="95"/>
        </w:rPr>
        <w:t xml:space="preserve"> </w:t>
      </w:r>
      <w:r>
        <w:rPr>
          <w:rFonts w:ascii="Courier New" w:hAnsi="Courier New"/>
          <w:w w:val="95"/>
        </w:rPr>
        <w:t>-$2;</w:t>
      </w:r>
      <w:r>
        <w:rPr>
          <w:rFonts w:ascii="Courier New" w:hAnsi="Courier New"/>
          <w:w w:val="95"/>
        </w:rPr>
        <w:tab/>
      </w:r>
      <w:r>
        <w:rPr>
          <w:rFonts w:ascii="Courier New" w:hAnsi="Courier New"/>
          <w:w w:val="95"/>
        </w:rPr>
        <w:t>}</w:t>
      </w:r>
    </w:p>
    <w:p>
      <w:pPr>
        <w:pStyle w:val="9"/>
        <w:tabs>
          <w:tab w:val="left" w:pos="3141"/>
          <w:tab w:val="left" w:pos="7150"/>
        </w:tabs>
        <w:spacing w:before="14"/>
        <w:ind w:left="735"/>
        <w:rPr>
          <w:rFonts w:ascii="Courier New" w:hAnsi="Courier New"/>
        </w:rPr>
      </w:pPr>
      <w:r>
        <w:rPr>
          <w:rFonts w:ascii="Courier New" w:hAnsi="Courier New"/>
          <w:w w:val="95"/>
        </w:rPr>
        <w:t>| exp</w:t>
      </w:r>
      <w:r>
        <w:rPr>
          <w:rFonts w:ascii="Courier New" w:hAnsi="Courier New"/>
          <w:spacing w:val="-76"/>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w w:val="95"/>
        </w:rPr>
        <w:tab/>
      </w:r>
      <w:r>
        <w:rPr>
          <w:rFonts w:ascii="Courier New" w:hAnsi="Courier New"/>
          <w:w w:val="95"/>
        </w:rPr>
        <w:t>{</w:t>
      </w:r>
      <w:r>
        <w:rPr>
          <w:rFonts w:ascii="Courier New" w:hAnsi="Courier New"/>
          <w:spacing w:val="-39"/>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pow</w:t>
      </w:r>
      <w:r>
        <w:rPr>
          <w:rFonts w:ascii="Courier New" w:hAnsi="Courier New"/>
          <w:spacing w:val="-38"/>
          <w:w w:val="95"/>
        </w:rPr>
        <w:t xml:space="preserve"> </w:t>
      </w:r>
      <w:r>
        <w:rPr>
          <w:rFonts w:ascii="Courier New" w:hAnsi="Courier New"/>
          <w:w w:val="95"/>
        </w:rPr>
        <w:t>($1,</w:t>
      </w:r>
      <w:r>
        <w:rPr>
          <w:rFonts w:ascii="Courier New" w:hAnsi="Courier New"/>
          <w:spacing w:val="-38"/>
          <w:w w:val="95"/>
        </w:rPr>
        <w:t xml:space="preserve"> </w:t>
      </w:r>
      <w:r>
        <w:rPr>
          <w:rFonts w:ascii="Courier New" w:hAnsi="Courier New"/>
          <w:w w:val="95"/>
        </w:rPr>
        <w:t>$3);</w:t>
      </w:r>
      <w:r>
        <w:rPr>
          <w:rFonts w:ascii="Courier New" w:hAnsi="Courier New"/>
          <w:w w:val="95"/>
        </w:rPr>
        <w:tab/>
      </w:r>
      <w:r>
        <w:rPr>
          <w:rFonts w:ascii="Courier New" w:hAnsi="Courier New"/>
          <w:w w:val="95"/>
        </w:rPr>
        <w:t>}</w:t>
      </w:r>
    </w:p>
    <w:p>
      <w:pPr>
        <w:pStyle w:val="9"/>
        <w:tabs>
          <w:tab w:val="left" w:pos="3141"/>
          <w:tab w:val="left" w:pos="7150"/>
        </w:tabs>
        <w:spacing w:before="14"/>
        <w:ind w:left="735"/>
        <w:rPr>
          <w:rFonts w:ascii="Courier New" w:hAnsi="Courier New"/>
        </w:rPr>
      </w:pPr>
      <w:r>
        <w:rPr>
          <w:rFonts w:ascii="Courier New" w:hAnsi="Courier New"/>
          <w:w w:val="95"/>
        </w:rPr>
        <w:t>| ’(’</w:t>
      </w:r>
      <w:r>
        <w:rPr>
          <w:rFonts w:ascii="Courier New" w:hAnsi="Courier New"/>
          <w:spacing w:val="-76"/>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w:t>
      </w:r>
      <w:r>
        <w:rPr>
          <w:rFonts w:ascii="Courier New" w:hAnsi="Courier New"/>
          <w:w w:val="95"/>
        </w:rPr>
        <w:tab/>
      </w:r>
      <w:r>
        <w:rPr>
          <w:rFonts w:ascii="Courier New" w:hAnsi="Courier New"/>
          <w:w w:val="95"/>
        </w:rPr>
        <w:t>{ $$</w:t>
      </w:r>
      <w:r>
        <w:rPr>
          <w:rFonts w:ascii="Courier New" w:hAnsi="Courier New"/>
          <w:spacing w:val="-60"/>
          <w:w w:val="95"/>
        </w:rPr>
        <w:t xml:space="preserve"> </w:t>
      </w:r>
      <w:r>
        <w:rPr>
          <w:rFonts w:ascii="Courier New" w:hAnsi="Courier New"/>
          <w:w w:val="95"/>
        </w:rPr>
        <w:t>=</w:t>
      </w:r>
      <w:r>
        <w:rPr>
          <w:rFonts w:ascii="Courier New" w:hAnsi="Courier New"/>
          <w:spacing w:val="-30"/>
          <w:w w:val="95"/>
        </w:rPr>
        <w:t xml:space="preserve"> </w:t>
      </w:r>
      <w:r>
        <w:rPr>
          <w:rFonts w:ascii="Courier New" w:hAnsi="Courier New"/>
          <w:w w:val="95"/>
        </w:rPr>
        <w:t>$2;</w:t>
      </w:r>
      <w:r>
        <w:rPr>
          <w:rFonts w:ascii="Courier New" w:hAnsi="Courier New"/>
          <w:w w:val="95"/>
        </w:rPr>
        <w:tab/>
      </w:r>
      <w:r>
        <w:rPr>
          <w:rFonts w:ascii="Courier New" w:hAnsi="Courier New"/>
          <w:w w:val="95"/>
        </w:rPr>
        <w:t>}</w:t>
      </w:r>
    </w:p>
    <w:p>
      <w:pPr>
        <w:pStyle w:val="9"/>
        <w:spacing w:before="13"/>
        <w:ind w:left="735"/>
        <w:rPr>
          <w:rFonts w:ascii="Courier New"/>
        </w:rPr>
      </w:pPr>
      <w:r>
        <w:rPr>
          <w:rFonts w:ascii="Courier New"/>
          <w:w w:val="86"/>
        </w:rPr>
        <w:t>;</w:t>
      </w:r>
    </w:p>
    <w:p>
      <w:pPr>
        <w:pStyle w:val="9"/>
        <w:tabs>
          <w:tab w:val="left" w:pos="3026"/>
        </w:tabs>
        <w:spacing w:before="14"/>
        <w:ind w:left="735"/>
        <w:rPr>
          <w:rFonts w:ascii="Courier New"/>
        </w:rPr>
      </w:pPr>
      <w:r>
        <w:pict>
          <v:group id="_x0000_s1063" o:spid="_x0000_s1063" o:spt="203" style="position:absolute;left:0pt;margin-left:119.3pt;margin-top:15.25pt;height:8.75pt;width:10.75pt;mso-position-horizontal-relative:page;mso-wrap-distance-bottom:0pt;mso-wrap-distance-top:0pt;z-index:-1024;mso-width-relative:page;mso-height-relative:page;" coordorigin="2386,305" coordsize="215,175">
            <o:lock v:ext="edit"/>
            <v:shape id="_x0000_s1064" o:spid="_x0000_s1064" o:spt="75" type="#_x0000_t75" style="position:absolute;left:2500;top:305;height:175;width:100;" filled="f" stroked="f" coordsize="21600,21600">
              <v:path/>
              <v:fill on="f" focussize="0,0"/>
              <v:stroke on="f"/>
              <v:imagedata r:id="rId222" o:title=""/>
              <o:lock v:ext="edit" aspectratio="t"/>
            </v:shape>
            <v:shape id="_x0000_s1065" o:spid="_x0000_s1065" o:spt="75" type="#_x0000_t75" style="position:absolute;left:2386;top:305;height:175;width:100;" filled="f" stroked="f" coordsize="21600,21600">
              <v:path/>
              <v:fill on="f" focussize="0,0"/>
              <v:stroke on="f"/>
              <v:imagedata r:id="rId222" o:title=""/>
              <o:lock v:ext="edit" aspectratio="t"/>
            </v:shape>
            <w10:wrap type="topAndBottom"/>
          </v:group>
        </w:pict>
      </w:r>
      <w:r>
        <w:rPr>
          <w:rFonts w:ascii="Courier New"/>
          <w:w w:val="95"/>
        </w:rPr>
        <w:t>/* End</w:t>
      </w:r>
      <w:r>
        <w:rPr>
          <w:rFonts w:ascii="Courier New"/>
          <w:spacing w:val="-103"/>
          <w:w w:val="95"/>
        </w:rPr>
        <w:t xml:space="preserve"> </w:t>
      </w:r>
      <w:r>
        <w:rPr>
          <w:rFonts w:ascii="Courier New"/>
          <w:w w:val="95"/>
        </w:rPr>
        <w:t>of</w:t>
      </w:r>
      <w:r>
        <w:rPr>
          <w:rFonts w:ascii="Courier New"/>
          <w:spacing w:val="-51"/>
          <w:w w:val="95"/>
        </w:rPr>
        <w:t xml:space="preserve"> </w:t>
      </w:r>
      <w:r>
        <w:rPr>
          <w:rFonts w:ascii="Courier New"/>
          <w:w w:val="95"/>
        </w:rPr>
        <w:t>grammar.</w:t>
      </w:r>
      <w:r>
        <w:rPr>
          <w:rFonts w:ascii="Courier New"/>
          <w:w w:val="95"/>
        </w:rPr>
        <w:tab/>
      </w:r>
      <w:r>
        <w:rPr>
          <w:rFonts w:ascii="Courier New"/>
          <w:w w:val="95"/>
        </w:rPr>
        <w:t>*/</w:t>
      </w:r>
    </w:p>
    <w:p>
      <w:pPr>
        <w:pStyle w:val="9"/>
        <w:spacing w:before="5"/>
        <w:rPr>
          <w:rFonts w:ascii="Courier New"/>
          <w:sz w:val="15"/>
        </w:rPr>
      </w:pPr>
    </w:p>
    <w:p>
      <w:pPr>
        <w:pStyle w:val="18"/>
        <w:numPr>
          <w:ilvl w:val="2"/>
          <w:numId w:val="8"/>
        </w:numPr>
        <w:tabs>
          <w:tab w:val="left" w:pos="913"/>
        </w:tabs>
        <w:spacing w:before="53" w:after="0" w:line="240" w:lineRule="auto"/>
        <w:ind w:left="912" w:right="0" w:hanging="752"/>
        <w:jc w:val="left"/>
        <w:rPr>
          <w:rFonts w:ascii="Georgia"/>
          <w:b/>
          <w:sz w:val="26"/>
        </w:rPr>
      </w:pPr>
      <w:bookmarkStart w:id="119" w:name="The mfcalc Symbol Table"/>
      <w:bookmarkEnd w:id="119"/>
      <w:bookmarkStart w:id="120" w:name="The mfcalc Symbol Table"/>
      <w:bookmarkEnd w:id="120"/>
      <w:r>
        <w:rPr>
          <w:rFonts w:ascii="Georgia"/>
          <w:b/>
          <w:sz w:val="26"/>
        </w:rPr>
        <w:t xml:space="preserve">The </w:t>
      </w:r>
      <w:r>
        <w:rPr>
          <w:rFonts w:ascii="Arial"/>
          <w:sz w:val="26"/>
        </w:rPr>
        <w:t xml:space="preserve">mfcalc </w:t>
      </w:r>
      <w:r>
        <w:rPr>
          <w:rFonts w:ascii="Georgia"/>
          <w:b/>
          <w:sz w:val="26"/>
        </w:rPr>
        <w:t>Symbol</w:t>
      </w:r>
      <w:r>
        <w:rPr>
          <w:rFonts w:ascii="Georgia"/>
          <w:b/>
          <w:spacing w:val="23"/>
          <w:sz w:val="26"/>
        </w:rPr>
        <w:t xml:space="preserve"> </w:t>
      </w:r>
      <w:r>
        <w:rPr>
          <w:rFonts w:ascii="Georgia"/>
          <w:b/>
          <w:spacing w:val="-5"/>
          <w:sz w:val="26"/>
        </w:rPr>
        <w:t>Table</w:t>
      </w:r>
    </w:p>
    <w:p>
      <w:pPr>
        <w:pStyle w:val="9"/>
        <w:spacing w:before="108" w:line="204" w:lineRule="auto"/>
        <w:ind w:left="159" w:right="857"/>
        <w:jc w:val="both"/>
      </w:pPr>
      <w:r>
        <w:rPr>
          <w:w w:val="110"/>
        </w:rPr>
        <w:t>The multi-function calculator requires a symbol table to keep track of the names and mean- ings of variables and functions. This doesn’t affect the grammar rules (except for the actions) or the Bison declarations, but it requires some additional C functions for support.</w:t>
      </w:r>
    </w:p>
    <w:p>
      <w:pPr>
        <w:pStyle w:val="9"/>
        <w:spacing w:before="117" w:line="204" w:lineRule="auto"/>
        <w:ind w:left="159" w:right="858" w:firstLine="298"/>
        <w:jc w:val="both"/>
      </w:pPr>
      <w:r>
        <w:rPr>
          <w:w w:val="110"/>
        </w:rPr>
        <w:t xml:space="preserve">The symbol table itself consists of a linked list of records. Its definition, which is kept in the header </w:t>
      </w:r>
      <w:r>
        <w:rPr>
          <w:rFonts w:ascii="Courier New"/>
          <w:w w:val="110"/>
        </w:rPr>
        <w:t>calc.h</w:t>
      </w:r>
      <w:r>
        <w:rPr>
          <w:w w:val="110"/>
        </w:rPr>
        <w:t xml:space="preserve">, is as follows. It provides for either functions or variables to </w:t>
      </w:r>
      <w:r>
        <w:rPr>
          <w:spacing w:val="3"/>
          <w:w w:val="110"/>
        </w:rPr>
        <w:t xml:space="preserve">be </w:t>
      </w:r>
      <w:r>
        <w:rPr>
          <w:w w:val="110"/>
        </w:rPr>
        <w:t>placed  in the</w:t>
      </w:r>
      <w:r>
        <w:rPr>
          <w:spacing w:val="19"/>
          <w:w w:val="110"/>
        </w:rPr>
        <w:t xml:space="preserve"> </w:t>
      </w:r>
      <w:r>
        <w:rPr>
          <w:w w:val="110"/>
        </w:rPr>
        <w:t>table.</w:t>
      </w:r>
    </w:p>
    <w:p>
      <w:pPr>
        <w:pStyle w:val="9"/>
        <w:tabs>
          <w:tab w:val="left" w:pos="2912"/>
        </w:tabs>
        <w:spacing w:before="121"/>
        <w:ind w:left="735"/>
        <w:rPr>
          <w:rFonts w:ascii="Courier New"/>
        </w:rPr>
      </w:pPr>
      <w:r>
        <w:rPr>
          <w:rFonts w:ascii="Courier New"/>
          <w:w w:val="95"/>
        </w:rPr>
        <w:t>/*</w:t>
      </w:r>
      <w:r>
        <w:rPr>
          <w:rFonts w:ascii="Courier New"/>
          <w:spacing w:val="-65"/>
          <w:w w:val="95"/>
        </w:rPr>
        <w:t xml:space="preserve"> </w:t>
      </w:r>
      <w:r>
        <w:rPr>
          <w:rFonts w:ascii="Courier New"/>
          <w:w w:val="95"/>
        </w:rPr>
        <w:t>Function</w:t>
      </w:r>
      <w:r>
        <w:rPr>
          <w:rFonts w:ascii="Courier New"/>
          <w:spacing w:val="-64"/>
          <w:w w:val="95"/>
        </w:rPr>
        <w:t xml:space="preserve"> </w:t>
      </w:r>
      <w:r>
        <w:rPr>
          <w:rFonts w:ascii="Courier New"/>
          <w:w w:val="95"/>
        </w:rPr>
        <w:t>type.</w:t>
      </w:r>
      <w:r>
        <w:rPr>
          <w:rFonts w:ascii="Courier New"/>
          <w:w w:val="95"/>
        </w:rPr>
        <w:tab/>
      </w:r>
      <w:r>
        <w:rPr>
          <w:rFonts w:ascii="Courier New"/>
          <w:w w:val="95"/>
        </w:rPr>
        <w:t>*/</w:t>
      </w:r>
    </w:p>
    <w:p>
      <w:pPr>
        <w:pStyle w:val="9"/>
        <w:spacing w:before="14"/>
        <w:ind w:left="735"/>
        <w:rPr>
          <w:rFonts w:ascii="Courier New"/>
        </w:rPr>
      </w:pPr>
      <w:r>
        <w:rPr>
          <w:rFonts w:ascii="Courier New"/>
          <w:w w:val="95"/>
        </w:rPr>
        <w:t>typedef double (*func_t)</w:t>
      </w:r>
      <w:r>
        <w:rPr>
          <w:rFonts w:ascii="Courier New"/>
          <w:spacing w:val="-56"/>
          <w:w w:val="95"/>
        </w:rPr>
        <w:t xml:space="preserve"> </w:t>
      </w:r>
      <w:r>
        <w:rPr>
          <w:rFonts w:ascii="Courier New"/>
          <w:w w:val="95"/>
        </w:rPr>
        <w:t>(double);</w:t>
      </w:r>
    </w:p>
    <w:p>
      <w:pPr>
        <w:spacing w:after="0"/>
        <w:rPr>
          <w:rFonts w:ascii="Courier New"/>
        </w:rPr>
        <w:sectPr>
          <w:headerReference r:id="rId48"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tabs>
          <w:tab w:val="left" w:pos="6348"/>
        </w:tabs>
        <w:spacing w:before="81" w:line="254" w:lineRule="auto"/>
        <w:ind w:left="736" w:right="3080"/>
        <w:rPr>
          <w:rFonts w:ascii="Courier New"/>
        </w:rPr>
      </w:pPr>
      <w:r>
        <w:rPr>
          <w:rFonts w:ascii="Courier New"/>
          <w:w w:val="95"/>
        </w:rPr>
        <w:t>/*</w:t>
      </w:r>
      <w:r>
        <w:rPr>
          <w:rFonts w:ascii="Courier New"/>
          <w:spacing w:val="-53"/>
          <w:w w:val="95"/>
        </w:rPr>
        <w:t xml:space="preserve"> </w:t>
      </w:r>
      <w:r>
        <w:rPr>
          <w:rFonts w:ascii="Courier New"/>
          <w:w w:val="95"/>
        </w:rPr>
        <w:t>Data</w:t>
      </w:r>
      <w:r>
        <w:rPr>
          <w:rFonts w:ascii="Courier New"/>
          <w:spacing w:val="-52"/>
          <w:w w:val="95"/>
        </w:rPr>
        <w:t xml:space="preserve"> </w:t>
      </w:r>
      <w:r>
        <w:rPr>
          <w:rFonts w:ascii="Courier New"/>
          <w:w w:val="95"/>
        </w:rPr>
        <w:t>type</w:t>
      </w:r>
      <w:r>
        <w:rPr>
          <w:rFonts w:ascii="Courier New"/>
          <w:spacing w:val="-53"/>
          <w:w w:val="95"/>
        </w:rPr>
        <w:t xml:space="preserve"> </w:t>
      </w:r>
      <w:r>
        <w:rPr>
          <w:rFonts w:ascii="Courier New"/>
          <w:w w:val="95"/>
        </w:rPr>
        <w:t>for</w:t>
      </w:r>
      <w:r>
        <w:rPr>
          <w:rFonts w:ascii="Courier New"/>
          <w:spacing w:val="-52"/>
          <w:w w:val="95"/>
        </w:rPr>
        <w:t xml:space="preserve"> </w:t>
      </w:r>
      <w:r>
        <w:rPr>
          <w:rFonts w:ascii="Courier New"/>
          <w:w w:val="95"/>
        </w:rPr>
        <w:t>links</w:t>
      </w:r>
      <w:r>
        <w:rPr>
          <w:rFonts w:ascii="Courier New"/>
          <w:spacing w:val="-52"/>
          <w:w w:val="95"/>
        </w:rPr>
        <w:t xml:space="preserve"> </w:t>
      </w:r>
      <w:r>
        <w:rPr>
          <w:rFonts w:ascii="Courier New"/>
          <w:w w:val="95"/>
        </w:rPr>
        <w:t>in</w:t>
      </w:r>
      <w:r>
        <w:rPr>
          <w:rFonts w:ascii="Courier New"/>
          <w:spacing w:val="-53"/>
          <w:w w:val="95"/>
        </w:rPr>
        <w:t xml:space="preserve"> </w:t>
      </w:r>
      <w:r>
        <w:rPr>
          <w:rFonts w:ascii="Courier New"/>
          <w:w w:val="95"/>
        </w:rPr>
        <w:t>the</w:t>
      </w:r>
      <w:r>
        <w:rPr>
          <w:rFonts w:ascii="Courier New"/>
          <w:spacing w:val="-52"/>
          <w:w w:val="95"/>
        </w:rPr>
        <w:t xml:space="preserve"> </w:t>
      </w:r>
      <w:r>
        <w:rPr>
          <w:rFonts w:ascii="Courier New"/>
          <w:w w:val="95"/>
        </w:rPr>
        <w:t>chain</w:t>
      </w:r>
      <w:r>
        <w:rPr>
          <w:rFonts w:ascii="Courier New"/>
          <w:spacing w:val="-52"/>
          <w:w w:val="95"/>
        </w:rPr>
        <w:t xml:space="preserve"> </w:t>
      </w:r>
      <w:r>
        <w:rPr>
          <w:rFonts w:ascii="Courier New"/>
          <w:w w:val="95"/>
        </w:rPr>
        <w:t>of</w:t>
      </w:r>
      <w:r>
        <w:rPr>
          <w:rFonts w:ascii="Courier New"/>
          <w:spacing w:val="-53"/>
          <w:w w:val="95"/>
        </w:rPr>
        <w:t xml:space="preserve"> </w:t>
      </w:r>
      <w:r>
        <w:rPr>
          <w:rFonts w:ascii="Courier New"/>
          <w:w w:val="95"/>
        </w:rPr>
        <w:t>symbols.</w:t>
      </w:r>
      <w:r>
        <w:rPr>
          <w:rFonts w:ascii="Courier New"/>
          <w:w w:val="95"/>
        </w:rPr>
        <w:tab/>
      </w:r>
      <w:r>
        <w:rPr>
          <w:rFonts w:ascii="Courier New"/>
          <w:spacing w:val="-9"/>
          <w:w w:val="90"/>
        </w:rPr>
        <w:t xml:space="preserve">*/ </w:t>
      </w:r>
      <w:r>
        <w:rPr>
          <w:rFonts w:ascii="Courier New"/>
          <w:w w:val="95"/>
        </w:rPr>
        <w:t>struct</w:t>
      </w:r>
      <w:r>
        <w:rPr>
          <w:rFonts w:ascii="Courier New"/>
          <w:spacing w:val="-15"/>
          <w:w w:val="95"/>
        </w:rPr>
        <w:t xml:space="preserve"> </w:t>
      </w:r>
      <w:r>
        <w:rPr>
          <w:rFonts w:ascii="Courier New"/>
          <w:w w:val="95"/>
        </w:rPr>
        <w:t>symrec</w:t>
      </w:r>
    </w:p>
    <w:p>
      <w:pPr>
        <w:pStyle w:val="9"/>
        <w:spacing w:line="247" w:lineRule="exact"/>
        <w:ind w:left="736"/>
        <w:rPr>
          <w:rFonts w:ascii="Courier New"/>
        </w:rPr>
      </w:pPr>
      <w:r>
        <w:rPr>
          <w:rFonts w:ascii="Courier New"/>
          <w:w w:val="86"/>
        </w:rPr>
        <w:t>{</w:t>
      </w:r>
    </w:p>
    <w:p>
      <w:pPr>
        <w:pStyle w:val="9"/>
        <w:tabs>
          <w:tab w:val="left" w:pos="2454"/>
        </w:tabs>
        <w:spacing w:before="14"/>
        <w:ind w:left="965"/>
        <w:rPr>
          <w:rFonts w:ascii="Courier New"/>
        </w:rPr>
      </w:pPr>
      <w:r>
        <w:rPr>
          <w:rFonts w:ascii="Courier New"/>
          <w:w w:val="95"/>
        </w:rPr>
        <w:t>char</w:t>
      </w:r>
      <w:r>
        <w:rPr>
          <w:rFonts w:ascii="Courier New"/>
          <w:spacing w:val="-64"/>
          <w:w w:val="95"/>
        </w:rPr>
        <w:t xml:space="preserve"> </w:t>
      </w:r>
      <w:r>
        <w:rPr>
          <w:rFonts w:ascii="Courier New"/>
          <w:w w:val="95"/>
        </w:rPr>
        <w:t>*name;</w:t>
      </w:r>
      <w:r>
        <w:rPr>
          <w:rFonts w:ascii="Courier New"/>
          <w:w w:val="95"/>
        </w:rPr>
        <w:tab/>
      </w:r>
      <w:r>
        <w:rPr>
          <w:rFonts w:ascii="Courier New"/>
          <w:w w:val="95"/>
        </w:rPr>
        <w:t>/* name of symbol</w:t>
      </w:r>
      <w:r>
        <w:rPr>
          <w:rFonts w:ascii="Courier New"/>
          <w:spacing w:val="-60"/>
          <w:w w:val="95"/>
        </w:rPr>
        <w:t xml:space="preserve"> </w:t>
      </w:r>
      <w:r>
        <w:rPr>
          <w:rFonts w:ascii="Courier New"/>
          <w:w w:val="95"/>
        </w:rPr>
        <w:t>*/</w:t>
      </w:r>
    </w:p>
    <w:p>
      <w:pPr>
        <w:pStyle w:val="9"/>
        <w:tabs>
          <w:tab w:val="left" w:pos="2454"/>
        </w:tabs>
        <w:spacing w:before="13" w:line="254" w:lineRule="auto"/>
        <w:ind w:left="965" w:right="2622"/>
        <w:rPr>
          <w:rFonts w:ascii="Courier New"/>
        </w:rPr>
      </w:pPr>
      <w:r>
        <w:rPr>
          <w:rFonts w:ascii="Courier New"/>
          <w:w w:val="95"/>
        </w:rPr>
        <w:t>int</w:t>
      </w:r>
      <w:r>
        <w:rPr>
          <w:rFonts w:ascii="Courier New"/>
          <w:spacing w:val="-53"/>
          <w:w w:val="95"/>
        </w:rPr>
        <w:t xml:space="preserve"> </w:t>
      </w:r>
      <w:r>
        <w:rPr>
          <w:rFonts w:ascii="Courier New"/>
          <w:w w:val="95"/>
        </w:rPr>
        <w:t>type;</w:t>
      </w:r>
      <w:r>
        <w:rPr>
          <w:rFonts w:ascii="Courier New"/>
          <w:w w:val="95"/>
        </w:rPr>
        <w:tab/>
      </w:r>
      <w:r>
        <w:rPr>
          <w:rFonts w:ascii="Courier New"/>
          <w:w w:val="95"/>
        </w:rPr>
        <w:t>/*</w:t>
      </w:r>
      <w:r>
        <w:rPr>
          <w:rFonts w:ascii="Courier New"/>
          <w:spacing w:val="-54"/>
          <w:w w:val="95"/>
        </w:rPr>
        <w:t xml:space="preserve"> </w:t>
      </w:r>
      <w:r>
        <w:rPr>
          <w:rFonts w:ascii="Courier New"/>
          <w:w w:val="95"/>
        </w:rPr>
        <w:t>type</w:t>
      </w:r>
      <w:r>
        <w:rPr>
          <w:rFonts w:ascii="Courier New"/>
          <w:spacing w:val="-54"/>
          <w:w w:val="95"/>
        </w:rPr>
        <w:t xml:space="preserve"> </w:t>
      </w:r>
      <w:r>
        <w:rPr>
          <w:rFonts w:ascii="Courier New"/>
          <w:w w:val="95"/>
        </w:rPr>
        <w:t>of</w:t>
      </w:r>
      <w:r>
        <w:rPr>
          <w:rFonts w:ascii="Courier New"/>
          <w:spacing w:val="-54"/>
          <w:w w:val="95"/>
        </w:rPr>
        <w:t xml:space="preserve"> </w:t>
      </w:r>
      <w:r>
        <w:rPr>
          <w:rFonts w:ascii="Courier New"/>
          <w:w w:val="95"/>
        </w:rPr>
        <w:t>symbol:</w:t>
      </w:r>
      <w:r>
        <w:rPr>
          <w:rFonts w:ascii="Courier New"/>
          <w:spacing w:val="-54"/>
          <w:w w:val="95"/>
        </w:rPr>
        <w:t xml:space="preserve"> </w:t>
      </w:r>
      <w:r>
        <w:rPr>
          <w:rFonts w:ascii="Courier New"/>
          <w:w w:val="95"/>
        </w:rPr>
        <w:t>either</w:t>
      </w:r>
      <w:r>
        <w:rPr>
          <w:rFonts w:ascii="Courier New"/>
          <w:spacing w:val="-54"/>
          <w:w w:val="95"/>
        </w:rPr>
        <w:t xml:space="preserve"> </w:t>
      </w:r>
      <w:r>
        <w:rPr>
          <w:rFonts w:ascii="Courier New"/>
          <w:w w:val="95"/>
        </w:rPr>
        <w:t>VAR</w:t>
      </w:r>
      <w:r>
        <w:rPr>
          <w:rFonts w:ascii="Courier New"/>
          <w:spacing w:val="-54"/>
          <w:w w:val="95"/>
        </w:rPr>
        <w:t xml:space="preserve"> </w:t>
      </w:r>
      <w:r>
        <w:rPr>
          <w:rFonts w:ascii="Courier New"/>
          <w:w w:val="95"/>
        </w:rPr>
        <w:t>or</w:t>
      </w:r>
      <w:r>
        <w:rPr>
          <w:rFonts w:ascii="Courier New"/>
          <w:spacing w:val="-54"/>
          <w:w w:val="95"/>
        </w:rPr>
        <w:t xml:space="preserve"> </w:t>
      </w:r>
      <w:r>
        <w:rPr>
          <w:rFonts w:ascii="Courier New"/>
          <w:w w:val="95"/>
        </w:rPr>
        <w:t>FNCT</w:t>
      </w:r>
      <w:r>
        <w:rPr>
          <w:rFonts w:ascii="Courier New"/>
          <w:spacing w:val="-54"/>
          <w:w w:val="95"/>
        </w:rPr>
        <w:t xml:space="preserve"> </w:t>
      </w:r>
      <w:r>
        <w:rPr>
          <w:rFonts w:ascii="Courier New"/>
          <w:spacing w:val="-7"/>
          <w:w w:val="95"/>
        </w:rPr>
        <w:t xml:space="preserve">*/ </w:t>
      </w:r>
      <w:r>
        <w:rPr>
          <w:rFonts w:ascii="Courier New"/>
          <w:w w:val="95"/>
        </w:rPr>
        <w:t>union</w:t>
      </w:r>
    </w:p>
    <w:p>
      <w:pPr>
        <w:pStyle w:val="9"/>
        <w:spacing w:line="247" w:lineRule="exact"/>
        <w:ind w:left="965"/>
        <w:rPr>
          <w:rFonts w:ascii="Courier New"/>
        </w:rPr>
      </w:pPr>
      <w:r>
        <w:rPr>
          <w:rFonts w:ascii="Courier New"/>
          <w:w w:val="86"/>
        </w:rPr>
        <w:t>{</w:t>
      </w:r>
    </w:p>
    <w:p>
      <w:pPr>
        <w:pStyle w:val="9"/>
        <w:tabs>
          <w:tab w:val="left" w:pos="3141"/>
        </w:tabs>
        <w:spacing w:before="14" w:line="254" w:lineRule="auto"/>
        <w:ind w:left="1194" w:right="4111"/>
        <w:rPr>
          <w:rFonts w:ascii="Courier New"/>
        </w:rPr>
      </w:pPr>
      <w:r>
        <w:rPr>
          <w:rFonts w:ascii="Courier New"/>
          <w:w w:val="95"/>
        </w:rPr>
        <w:t>double</w:t>
      </w:r>
      <w:r>
        <w:rPr>
          <w:rFonts w:ascii="Courier New"/>
          <w:spacing w:val="-64"/>
          <w:w w:val="95"/>
        </w:rPr>
        <w:t xml:space="preserve"> </w:t>
      </w:r>
      <w:r>
        <w:rPr>
          <w:rFonts w:ascii="Courier New"/>
          <w:w w:val="95"/>
        </w:rPr>
        <w:t>var;</w:t>
      </w:r>
      <w:r>
        <w:rPr>
          <w:rFonts w:ascii="Courier New"/>
          <w:w w:val="95"/>
        </w:rPr>
        <w:tab/>
      </w:r>
      <w:r>
        <w:rPr>
          <w:rFonts w:ascii="Courier New"/>
          <w:w w:val="95"/>
        </w:rPr>
        <w:t>/*</w:t>
      </w:r>
      <w:r>
        <w:rPr>
          <w:rFonts w:ascii="Courier New"/>
          <w:spacing w:val="-38"/>
          <w:w w:val="95"/>
        </w:rPr>
        <w:t xml:space="preserve"> </w:t>
      </w:r>
      <w:r>
        <w:rPr>
          <w:rFonts w:ascii="Courier New"/>
          <w:w w:val="95"/>
        </w:rPr>
        <w:t>value</w:t>
      </w:r>
      <w:r>
        <w:rPr>
          <w:rFonts w:ascii="Courier New"/>
          <w:spacing w:val="-39"/>
          <w:w w:val="95"/>
        </w:rPr>
        <w:t xml:space="preserve"> </w:t>
      </w:r>
      <w:r>
        <w:rPr>
          <w:rFonts w:ascii="Courier New"/>
          <w:w w:val="95"/>
        </w:rPr>
        <w:t>of</w:t>
      </w:r>
      <w:r>
        <w:rPr>
          <w:rFonts w:ascii="Courier New"/>
          <w:spacing w:val="-38"/>
          <w:w w:val="95"/>
        </w:rPr>
        <w:t xml:space="preserve"> </w:t>
      </w:r>
      <w:r>
        <w:rPr>
          <w:rFonts w:ascii="Courier New"/>
          <w:w w:val="95"/>
        </w:rPr>
        <w:t>a</w:t>
      </w:r>
      <w:r>
        <w:rPr>
          <w:rFonts w:ascii="Courier New"/>
          <w:spacing w:val="-38"/>
          <w:w w:val="95"/>
        </w:rPr>
        <w:t xml:space="preserve"> </w:t>
      </w:r>
      <w:r>
        <w:rPr>
          <w:rFonts w:ascii="Courier New"/>
          <w:w w:val="95"/>
        </w:rPr>
        <w:t>VAR</w:t>
      </w:r>
      <w:r>
        <w:rPr>
          <w:rFonts w:ascii="Courier New"/>
          <w:spacing w:val="-39"/>
          <w:w w:val="95"/>
        </w:rPr>
        <w:t xml:space="preserve"> </w:t>
      </w:r>
      <w:r>
        <w:rPr>
          <w:rFonts w:ascii="Courier New"/>
          <w:w w:val="95"/>
        </w:rPr>
        <w:t>*/ func_t</w:t>
      </w:r>
      <w:r>
        <w:rPr>
          <w:rFonts w:ascii="Courier New"/>
          <w:spacing w:val="-85"/>
          <w:w w:val="95"/>
        </w:rPr>
        <w:t xml:space="preserve"> </w:t>
      </w:r>
      <w:r>
        <w:rPr>
          <w:rFonts w:ascii="Courier New"/>
          <w:w w:val="95"/>
        </w:rPr>
        <w:t>fnctptr;</w:t>
      </w:r>
      <w:r>
        <w:rPr>
          <w:rFonts w:ascii="Courier New"/>
          <w:w w:val="95"/>
        </w:rPr>
        <w:tab/>
      </w:r>
      <w:r>
        <w:rPr>
          <w:rFonts w:ascii="Courier New"/>
          <w:w w:val="95"/>
        </w:rPr>
        <w:t>/*</w:t>
      </w:r>
      <w:r>
        <w:rPr>
          <w:rFonts w:ascii="Courier New"/>
          <w:spacing w:val="-44"/>
          <w:w w:val="95"/>
        </w:rPr>
        <w:t xml:space="preserve"> </w:t>
      </w:r>
      <w:r>
        <w:rPr>
          <w:rFonts w:ascii="Courier New"/>
          <w:w w:val="95"/>
        </w:rPr>
        <w:t>value</w:t>
      </w:r>
      <w:r>
        <w:rPr>
          <w:rFonts w:ascii="Courier New"/>
          <w:spacing w:val="-45"/>
          <w:w w:val="95"/>
        </w:rPr>
        <w:t xml:space="preserve"> </w:t>
      </w:r>
      <w:r>
        <w:rPr>
          <w:rFonts w:ascii="Courier New"/>
          <w:w w:val="95"/>
        </w:rPr>
        <w:t>of</w:t>
      </w:r>
      <w:r>
        <w:rPr>
          <w:rFonts w:ascii="Courier New"/>
          <w:spacing w:val="-45"/>
          <w:w w:val="95"/>
        </w:rPr>
        <w:t xml:space="preserve"> </w:t>
      </w:r>
      <w:r>
        <w:rPr>
          <w:rFonts w:ascii="Courier New"/>
          <w:w w:val="95"/>
        </w:rPr>
        <w:t>a</w:t>
      </w:r>
      <w:r>
        <w:rPr>
          <w:rFonts w:ascii="Courier New"/>
          <w:spacing w:val="-45"/>
          <w:w w:val="95"/>
        </w:rPr>
        <w:t xml:space="preserve"> </w:t>
      </w:r>
      <w:r>
        <w:rPr>
          <w:rFonts w:ascii="Courier New"/>
          <w:w w:val="95"/>
        </w:rPr>
        <w:t>FNCT</w:t>
      </w:r>
      <w:r>
        <w:rPr>
          <w:rFonts w:ascii="Courier New"/>
          <w:spacing w:val="-45"/>
          <w:w w:val="95"/>
        </w:rPr>
        <w:t xml:space="preserve"> </w:t>
      </w:r>
      <w:r>
        <w:rPr>
          <w:rFonts w:ascii="Courier New"/>
          <w:spacing w:val="-8"/>
          <w:w w:val="95"/>
        </w:rPr>
        <w:t>*/</w:t>
      </w:r>
    </w:p>
    <w:p>
      <w:pPr>
        <w:pStyle w:val="9"/>
        <w:spacing w:line="247" w:lineRule="exact"/>
        <w:ind w:left="965"/>
        <w:rPr>
          <w:rFonts w:ascii="Courier New"/>
        </w:rPr>
      </w:pPr>
      <w:r>
        <w:rPr>
          <w:rFonts w:ascii="Courier New"/>
          <w:w w:val="95"/>
        </w:rPr>
        <w:t>} value;</w:t>
      </w:r>
    </w:p>
    <w:p>
      <w:pPr>
        <w:pStyle w:val="9"/>
        <w:tabs>
          <w:tab w:val="left" w:pos="3484"/>
        </w:tabs>
        <w:spacing w:before="14"/>
        <w:ind w:left="965"/>
        <w:rPr>
          <w:rFonts w:ascii="Courier New"/>
        </w:rPr>
      </w:pPr>
      <w:r>
        <w:rPr>
          <w:rFonts w:ascii="Courier New"/>
          <w:w w:val="95"/>
        </w:rPr>
        <w:t>struct</w:t>
      </w:r>
      <w:r>
        <w:rPr>
          <w:rFonts w:ascii="Courier New"/>
          <w:spacing w:val="-75"/>
          <w:w w:val="95"/>
        </w:rPr>
        <w:t xml:space="preserve"> </w:t>
      </w:r>
      <w:r>
        <w:rPr>
          <w:rFonts w:ascii="Courier New"/>
          <w:w w:val="95"/>
        </w:rPr>
        <w:t>symrec</w:t>
      </w:r>
      <w:r>
        <w:rPr>
          <w:rFonts w:ascii="Courier New"/>
          <w:spacing w:val="-75"/>
          <w:w w:val="95"/>
        </w:rPr>
        <w:t xml:space="preserve"> </w:t>
      </w:r>
      <w:r>
        <w:rPr>
          <w:rFonts w:ascii="Courier New"/>
          <w:w w:val="95"/>
        </w:rPr>
        <w:t>*next;</w:t>
      </w:r>
      <w:r>
        <w:rPr>
          <w:rFonts w:ascii="Courier New"/>
          <w:w w:val="95"/>
        </w:rPr>
        <w:tab/>
      </w:r>
      <w:r>
        <w:rPr>
          <w:rFonts w:ascii="Courier New"/>
          <w:w w:val="95"/>
        </w:rPr>
        <w:t>/* link field</w:t>
      </w:r>
      <w:r>
        <w:rPr>
          <w:rFonts w:ascii="Courier New"/>
          <w:spacing w:val="-44"/>
          <w:w w:val="95"/>
        </w:rPr>
        <w:t xml:space="preserve"> </w:t>
      </w:r>
      <w:r>
        <w:rPr>
          <w:rFonts w:ascii="Courier New"/>
          <w:w w:val="95"/>
        </w:rPr>
        <w:t>*/</w:t>
      </w:r>
    </w:p>
    <w:p>
      <w:pPr>
        <w:pStyle w:val="9"/>
        <w:spacing w:before="14"/>
        <w:ind w:left="735"/>
        <w:rPr>
          <w:rFonts w:ascii="Courier New"/>
        </w:rPr>
      </w:pPr>
      <w:r>
        <w:rPr>
          <w:rFonts w:ascii="Courier New"/>
          <w:w w:val="95"/>
        </w:rPr>
        <w:t>};</w:t>
      </w:r>
    </w:p>
    <w:p>
      <w:pPr>
        <w:pStyle w:val="9"/>
        <w:spacing w:before="4"/>
        <w:rPr>
          <w:rFonts w:ascii="Courier New"/>
          <w:sz w:val="24"/>
        </w:rPr>
      </w:pPr>
    </w:p>
    <w:p>
      <w:pPr>
        <w:pStyle w:val="9"/>
        <w:spacing w:before="1"/>
        <w:ind w:left="735"/>
        <w:rPr>
          <w:rFonts w:ascii="Courier New"/>
        </w:rPr>
      </w:pPr>
      <w:r>
        <w:rPr>
          <w:rFonts w:ascii="Courier New"/>
          <w:w w:val="95"/>
        </w:rPr>
        <w:t>typedef struct symrec</w:t>
      </w:r>
      <w:r>
        <w:rPr>
          <w:rFonts w:ascii="Courier New"/>
          <w:spacing w:val="-51"/>
          <w:w w:val="95"/>
        </w:rPr>
        <w:t xml:space="preserve"> </w:t>
      </w:r>
      <w:r>
        <w:rPr>
          <w:rFonts w:ascii="Courier New"/>
          <w:w w:val="95"/>
        </w:rPr>
        <w:t>symrec;</w:t>
      </w:r>
    </w:p>
    <w:p>
      <w:pPr>
        <w:pStyle w:val="9"/>
        <w:spacing w:before="4"/>
        <w:rPr>
          <w:rFonts w:ascii="Courier New"/>
          <w:sz w:val="24"/>
        </w:rPr>
      </w:pPr>
    </w:p>
    <w:p>
      <w:pPr>
        <w:pStyle w:val="9"/>
        <w:tabs>
          <w:tab w:val="left" w:pos="6463"/>
        </w:tabs>
        <w:spacing w:before="1" w:line="254" w:lineRule="auto"/>
        <w:ind w:left="735" w:right="2965"/>
        <w:rPr>
          <w:rFonts w:ascii="Courier New" w:hAnsi="Courier New"/>
        </w:rPr>
      </w:pPr>
      <w:r>
        <w:rPr>
          <w:rFonts w:ascii="Courier New" w:hAnsi="Courier New"/>
          <w:w w:val="95"/>
        </w:rPr>
        <w:t>/*</w:t>
      </w:r>
      <w:r>
        <w:rPr>
          <w:rFonts w:ascii="Courier New" w:hAnsi="Courier New"/>
          <w:spacing w:val="-60"/>
          <w:w w:val="95"/>
        </w:rPr>
        <w:t xml:space="preserve"> </w:t>
      </w:r>
      <w:r>
        <w:rPr>
          <w:rFonts w:ascii="Courier New" w:hAnsi="Courier New"/>
          <w:w w:val="95"/>
        </w:rPr>
        <w:t>The</w:t>
      </w:r>
      <w:r>
        <w:rPr>
          <w:rFonts w:ascii="Courier New" w:hAnsi="Courier New"/>
          <w:spacing w:val="-59"/>
          <w:w w:val="95"/>
        </w:rPr>
        <w:t xml:space="preserve"> </w:t>
      </w:r>
      <w:r>
        <w:rPr>
          <w:rFonts w:ascii="Courier New" w:hAnsi="Courier New"/>
          <w:w w:val="95"/>
        </w:rPr>
        <w:t>symbol</w:t>
      </w:r>
      <w:r>
        <w:rPr>
          <w:rFonts w:ascii="Courier New" w:hAnsi="Courier New"/>
          <w:spacing w:val="-59"/>
          <w:w w:val="95"/>
        </w:rPr>
        <w:t xml:space="preserve"> </w:t>
      </w:r>
      <w:r>
        <w:rPr>
          <w:rFonts w:ascii="Courier New" w:hAnsi="Courier New"/>
          <w:w w:val="95"/>
        </w:rPr>
        <w:t>table:</w:t>
      </w:r>
      <w:r>
        <w:rPr>
          <w:rFonts w:ascii="Courier New" w:hAnsi="Courier New"/>
          <w:spacing w:val="-59"/>
          <w:w w:val="95"/>
        </w:rPr>
        <w:t xml:space="preserve"> </w:t>
      </w:r>
      <w:r>
        <w:rPr>
          <w:rFonts w:ascii="Courier New" w:hAnsi="Courier New"/>
          <w:w w:val="95"/>
        </w:rPr>
        <w:t>a</w:t>
      </w:r>
      <w:r>
        <w:rPr>
          <w:rFonts w:ascii="Courier New" w:hAnsi="Courier New"/>
          <w:spacing w:val="-60"/>
          <w:w w:val="95"/>
        </w:rPr>
        <w:t xml:space="preserve"> </w:t>
      </w:r>
      <w:r>
        <w:rPr>
          <w:rFonts w:ascii="Courier New" w:hAnsi="Courier New"/>
          <w:w w:val="95"/>
        </w:rPr>
        <w:t>chain</w:t>
      </w:r>
      <w:r>
        <w:rPr>
          <w:rFonts w:ascii="Courier New" w:hAnsi="Courier New"/>
          <w:spacing w:val="-59"/>
          <w:w w:val="95"/>
        </w:rPr>
        <w:t xml:space="preserve"> </w:t>
      </w:r>
      <w:r>
        <w:rPr>
          <w:rFonts w:ascii="Courier New" w:hAnsi="Courier New"/>
          <w:w w:val="95"/>
        </w:rPr>
        <w:t>of</w:t>
      </w:r>
      <w:r>
        <w:rPr>
          <w:rFonts w:ascii="Courier New" w:hAnsi="Courier New"/>
          <w:spacing w:val="-59"/>
          <w:w w:val="95"/>
        </w:rPr>
        <w:t xml:space="preserve"> </w:t>
      </w:r>
      <w:r>
        <w:rPr>
          <w:rFonts w:ascii="Courier New" w:hAnsi="Courier New"/>
          <w:w w:val="95"/>
        </w:rPr>
        <w:t>’struct</w:t>
      </w:r>
      <w:r>
        <w:rPr>
          <w:rFonts w:ascii="Courier New" w:hAnsi="Courier New"/>
          <w:spacing w:val="-59"/>
          <w:w w:val="95"/>
        </w:rPr>
        <w:t xml:space="preserve"> </w:t>
      </w:r>
      <w:r>
        <w:rPr>
          <w:rFonts w:ascii="Courier New" w:hAnsi="Courier New"/>
          <w:w w:val="95"/>
        </w:rPr>
        <w:t>symrec’.</w:t>
      </w:r>
      <w:r>
        <w:rPr>
          <w:rFonts w:ascii="Courier New" w:hAnsi="Courier New"/>
          <w:w w:val="95"/>
        </w:rPr>
        <w:tab/>
      </w:r>
      <w:r>
        <w:rPr>
          <w:rFonts w:ascii="Courier New" w:hAnsi="Courier New"/>
          <w:spacing w:val="-9"/>
          <w:w w:val="90"/>
        </w:rPr>
        <w:t xml:space="preserve">*/ </w:t>
      </w:r>
      <w:r>
        <w:rPr>
          <w:rFonts w:ascii="Courier New" w:hAnsi="Courier New"/>
          <w:w w:val="95"/>
        </w:rPr>
        <w:t>extern symrec</w:t>
      </w:r>
      <w:r>
        <w:rPr>
          <w:rFonts w:ascii="Courier New" w:hAnsi="Courier New"/>
          <w:spacing w:val="-40"/>
          <w:w w:val="95"/>
        </w:rPr>
        <w:t xml:space="preserve"> </w:t>
      </w:r>
      <w:r>
        <w:rPr>
          <w:rFonts w:ascii="Courier New" w:hAnsi="Courier New"/>
          <w:w w:val="95"/>
        </w:rPr>
        <w:t>*sym_table;</w:t>
      </w:r>
    </w:p>
    <w:p>
      <w:pPr>
        <w:pStyle w:val="9"/>
        <w:spacing w:before="11"/>
        <w:rPr>
          <w:rFonts w:ascii="Courier New"/>
        </w:rPr>
      </w:pPr>
    </w:p>
    <w:p>
      <w:pPr>
        <w:pStyle w:val="9"/>
        <w:spacing w:line="254" w:lineRule="auto"/>
        <w:ind w:left="735" w:right="4901"/>
        <w:rPr>
          <w:rFonts w:ascii="Courier New"/>
        </w:rPr>
      </w:pPr>
      <w:r>
        <w:rPr>
          <w:rFonts w:ascii="Courier New"/>
          <w:w w:val="95"/>
        </w:rPr>
        <w:t>symrec</w:t>
      </w:r>
      <w:r>
        <w:rPr>
          <w:rFonts w:ascii="Courier New"/>
          <w:spacing w:val="-75"/>
          <w:w w:val="95"/>
        </w:rPr>
        <w:t xml:space="preserve"> </w:t>
      </w:r>
      <w:r>
        <w:rPr>
          <w:rFonts w:ascii="Courier New"/>
          <w:w w:val="95"/>
        </w:rPr>
        <w:t>*putsym</w:t>
      </w:r>
      <w:r>
        <w:rPr>
          <w:rFonts w:ascii="Courier New"/>
          <w:spacing w:val="-74"/>
          <w:w w:val="95"/>
        </w:rPr>
        <w:t xml:space="preserve"> </w:t>
      </w:r>
      <w:r>
        <w:rPr>
          <w:rFonts w:ascii="Courier New"/>
          <w:w w:val="95"/>
        </w:rPr>
        <w:t>(char</w:t>
      </w:r>
      <w:r>
        <w:rPr>
          <w:rFonts w:ascii="Courier New"/>
          <w:spacing w:val="-74"/>
          <w:w w:val="95"/>
        </w:rPr>
        <w:t xml:space="preserve"> </w:t>
      </w:r>
      <w:r>
        <w:rPr>
          <w:rFonts w:ascii="Courier New"/>
          <w:w w:val="95"/>
        </w:rPr>
        <w:t>const</w:t>
      </w:r>
      <w:r>
        <w:rPr>
          <w:rFonts w:ascii="Courier New"/>
          <w:spacing w:val="-74"/>
          <w:w w:val="95"/>
        </w:rPr>
        <w:t xml:space="preserve"> </w:t>
      </w:r>
      <w:r>
        <w:rPr>
          <w:rFonts w:ascii="Courier New"/>
          <w:w w:val="95"/>
        </w:rPr>
        <w:t>*,</w:t>
      </w:r>
      <w:r>
        <w:rPr>
          <w:rFonts w:ascii="Courier New"/>
          <w:spacing w:val="-74"/>
          <w:w w:val="95"/>
        </w:rPr>
        <w:t xml:space="preserve"> </w:t>
      </w:r>
      <w:r>
        <w:rPr>
          <w:rFonts w:ascii="Courier New"/>
          <w:spacing w:val="-3"/>
          <w:w w:val="95"/>
        </w:rPr>
        <w:t xml:space="preserve">int); </w:t>
      </w:r>
      <w:r>
        <w:rPr>
          <w:rFonts w:ascii="Courier New"/>
          <w:w w:val="95"/>
        </w:rPr>
        <w:t>symrec *getsym (char const *);</w:t>
      </w:r>
    </w:p>
    <w:p>
      <w:pPr>
        <w:pStyle w:val="9"/>
        <w:rPr>
          <w:rFonts w:ascii="Courier New"/>
        </w:rPr>
      </w:pPr>
    </w:p>
    <w:p>
      <w:pPr>
        <w:pStyle w:val="9"/>
        <w:rPr>
          <w:rFonts w:ascii="Courier New"/>
        </w:rPr>
      </w:pPr>
    </w:p>
    <w:p>
      <w:pPr>
        <w:pStyle w:val="9"/>
        <w:spacing w:before="2"/>
        <w:rPr>
          <w:rFonts w:ascii="Courier New"/>
        </w:rPr>
      </w:pPr>
    </w:p>
    <w:p>
      <w:pPr>
        <w:pStyle w:val="9"/>
        <w:ind w:left="458"/>
      </w:pPr>
      <w:r>
        <w:rPr>
          <w:w w:val="105"/>
        </w:rPr>
        <w:t xml:space="preserve">The new version of </w:t>
      </w:r>
      <w:r>
        <w:rPr>
          <w:rFonts w:ascii="Courier New"/>
          <w:w w:val="105"/>
        </w:rPr>
        <w:t xml:space="preserve">main </w:t>
      </w:r>
      <w:r>
        <w:rPr>
          <w:w w:val="105"/>
        </w:rPr>
        <w:t xml:space="preserve">will call </w:t>
      </w:r>
      <w:r>
        <w:rPr>
          <w:rFonts w:ascii="Courier New"/>
          <w:w w:val="105"/>
        </w:rPr>
        <w:t xml:space="preserve">init_table </w:t>
      </w:r>
      <w:r>
        <w:rPr>
          <w:w w:val="105"/>
        </w:rPr>
        <w:t>to initialize the symbol table:</w:t>
      </w:r>
    </w:p>
    <w:p>
      <w:pPr>
        <w:pStyle w:val="9"/>
      </w:pPr>
    </w:p>
    <w:p>
      <w:pPr>
        <w:pStyle w:val="9"/>
      </w:pPr>
    </w:p>
    <w:p>
      <w:pPr>
        <w:pStyle w:val="9"/>
        <w:spacing w:before="166"/>
        <w:ind w:left="735"/>
        <w:rPr>
          <w:rFonts w:ascii="Courier New"/>
        </w:rPr>
      </w:pPr>
      <w:r>
        <w:rPr>
          <w:rFonts w:ascii="Courier New"/>
          <w:w w:val="95"/>
        </w:rPr>
        <w:t>struct init</w:t>
      </w:r>
    </w:p>
    <w:p>
      <w:pPr>
        <w:pStyle w:val="9"/>
        <w:spacing w:before="14"/>
        <w:ind w:left="735"/>
        <w:rPr>
          <w:rFonts w:ascii="Courier New"/>
        </w:rPr>
      </w:pPr>
      <w:r>
        <w:rPr>
          <w:rFonts w:ascii="Courier New"/>
          <w:w w:val="86"/>
        </w:rPr>
        <w:t>{</w:t>
      </w:r>
    </w:p>
    <w:p>
      <w:pPr>
        <w:pStyle w:val="9"/>
        <w:spacing w:before="14" w:line="254" w:lineRule="auto"/>
        <w:ind w:left="965" w:right="5934"/>
        <w:rPr>
          <w:rFonts w:ascii="Courier New"/>
        </w:rPr>
      </w:pPr>
      <w:r>
        <w:rPr>
          <w:rFonts w:ascii="Courier New"/>
          <w:w w:val="95"/>
        </w:rPr>
        <w:t xml:space="preserve">char const *fname; </w:t>
      </w:r>
      <w:r>
        <w:rPr>
          <w:rFonts w:ascii="Courier New"/>
          <w:w w:val="90"/>
        </w:rPr>
        <w:t>double</w:t>
      </w:r>
      <w:r>
        <w:rPr>
          <w:rFonts w:ascii="Courier New"/>
          <w:spacing w:val="-56"/>
          <w:w w:val="90"/>
        </w:rPr>
        <w:t xml:space="preserve"> </w:t>
      </w:r>
      <w:r>
        <w:rPr>
          <w:rFonts w:ascii="Courier New"/>
          <w:w w:val="90"/>
        </w:rPr>
        <w:t>(*fnct)</w:t>
      </w:r>
      <w:r>
        <w:rPr>
          <w:rFonts w:ascii="Courier New"/>
          <w:spacing w:val="-55"/>
          <w:w w:val="90"/>
        </w:rPr>
        <w:t xml:space="preserve"> </w:t>
      </w:r>
      <w:r>
        <w:rPr>
          <w:rFonts w:ascii="Courier New"/>
          <w:w w:val="90"/>
        </w:rPr>
        <w:t>(double);</w:t>
      </w:r>
    </w:p>
    <w:p>
      <w:pPr>
        <w:pStyle w:val="9"/>
        <w:spacing w:line="247" w:lineRule="exact"/>
        <w:ind w:left="735"/>
        <w:rPr>
          <w:rFonts w:ascii="Courier New"/>
        </w:rPr>
      </w:pPr>
      <w:r>
        <w:rPr>
          <w:rFonts w:ascii="Courier New"/>
          <w:w w:val="95"/>
        </w:rPr>
        <w:t>};</w:t>
      </w:r>
    </w:p>
    <w:p>
      <w:pPr>
        <w:pStyle w:val="9"/>
        <w:spacing w:before="4"/>
        <w:rPr>
          <w:rFonts w:ascii="Courier New"/>
          <w:sz w:val="24"/>
        </w:rPr>
      </w:pPr>
    </w:p>
    <w:p>
      <w:pPr>
        <w:pStyle w:val="9"/>
        <w:spacing w:before="1"/>
        <w:ind w:left="735"/>
        <w:rPr>
          <w:rFonts w:ascii="Courier New"/>
        </w:rPr>
      </w:pPr>
      <w:r>
        <w:rPr>
          <w:rFonts w:ascii="Courier New"/>
          <w:w w:val="95"/>
        </w:rPr>
        <w:t>struct init const arith_fncts[]</w:t>
      </w:r>
      <w:r>
        <w:rPr>
          <w:rFonts w:ascii="Courier New"/>
          <w:spacing w:val="-72"/>
          <w:w w:val="95"/>
        </w:rPr>
        <w:t xml:space="preserve"> </w:t>
      </w:r>
      <w:r>
        <w:rPr>
          <w:rFonts w:ascii="Courier New"/>
          <w:w w:val="95"/>
        </w:rPr>
        <w:t>=</w:t>
      </w:r>
    </w:p>
    <w:p>
      <w:pPr>
        <w:pStyle w:val="9"/>
        <w:spacing w:before="13"/>
        <w:ind w:left="735"/>
        <w:rPr>
          <w:rFonts w:ascii="Courier New"/>
        </w:rPr>
      </w:pPr>
      <w:r>
        <w:rPr>
          <w:rFonts w:ascii="Courier New"/>
          <w:w w:val="86"/>
        </w:rPr>
        <w:t>{</w:t>
      </w:r>
    </w:p>
    <w:p>
      <w:pPr>
        <w:pStyle w:val="9"/>
        <w:spacing w:before="14"/>
        <w:ind w:left="965"/>
        <w:rPr>
          <w:rFonts w:ascii="Courier New"/>
        </w:rPr>
      </w:pPr>
      <w:r>
        <w:rPr>
          <w:rFonts w:ascii="Courier New"/>
          <w:w w:val="95"/>
        </w:rPr>
        <w:t>{</w:t>
      </w:r>
      <w:r>
        <w:rPr>
          <w:rFonts w:ascii="Courier New"/>
          <w:spacing w:val="-63"/>
          <w:w w:val="95"/>
        </w:rPr>
        <w:t xml:space="preserve"> </w:t>
      </w:r>
      <w:r>
        <w:rPr>
          <w:rFonts w:ascii="Courier New"/>
          <w:w w:val="95"/>
        </w:rPr>
        <w:t>"atan",</w:t>
      </w:r>
      <w:r>
        <w:rPr>
          <w:rFonts w:ascii="Courier New"/>
          <w:spacing w:val="-62"/>
          <w:w w:val="95"/>
        </w:rPr>
        <w:t xml:space="preserve"> </w:t>
      </w:r>
      <w:r>
        <w:rPr>
          <w:rFonts w:ascii="Courier New"/>
          <w:w w:val="95"/>
        </w:rPr>
        <w:t>atan</w:t>
      </w:r>
      <w:r>
        <w:rPr>
          <w:rFonts w:ascii="Courier New"/>
          <w:spacing w:val="-62"/>
          <w:w w:val="95"/>
        </w:rPr>
        <w:t xml:space="preserve"> </w:t>
      </w:r>
      <w:r>
        <w:rPr>
          <w:rFonts w:ascii="Courier New"/>
          <w:w w:val="95"/>
        </w:rPr>
        <w:t>},</w:t>
      </w:r>
    </w:p>
    <w:p>
      <w:pPr>
        <w:pStyle w:val="9"/>
        <w:tabs>
          <w:tab w:val="left" w:pos="2110"/>
          <w:tab w:val="left" w:pos="2683"/>
        </w:tabs>
        <w:spacing w:before="14"/>
        <w:ind w:left="965"/>
        <w:rPr>
          <w:rFonts w:ascii="Courier New"/>
        </w:rPr>
      </w:pPr>
      <w:r>
        <w:rPr>
          <w:rFonts w:ascii="Courier New"/>
          <w:w w:val="95"/>
        </w:rPr>
        <w:t>{</w:t>
      </w:r>
      <w:r>
        <w:rPr>
          <w:rFonts w:ascii="Courier New"/>
          <w:spacing w:val="-48"/>
          <w:w w:val="95"/>
        </w:rPr>
        <w:t xml:space="preserve"> </w:t>
      </w:r>
      <w:r>
        <w:rPr>
          <w:rFonts w:ascii="Courier New"/>
          <w:w w:val="95"/>
        </w:rPr>
        <w:t>"cos",</w:t>
      </w:r>
      <w:r>
        <w:rPr>
          <w:rFonts w:ascii="Courier New"/>
          <w:w w:val="95"/>
        </w:rPr>
        <w:tab/>
      </w:r>
      <w:r>
        <w:rPr>
          <w:rFonts w:ascii="Courier New"/>
          <w:w w:val="95"/>
        </w:rPr>
        <w:t>cos</w:t>
      </w:r>
      <w:r>
        <w:rPr>
          <w:rFonts w:ascii="Courier New"/>
          <w:w w:val="95"/>
        </w:rPr>
        <w:tab/>
      </w:r>
      <w:r>
        <w:rPr>
          <w:rFonts w:ascii="Courier New"/>
          <w:w w:val="95"/>
        </w:rPr>
        <w:t>},</w:t>
      </w:r>
    </w:p>
    <w:p>
      <w:pPr>
        <w:pStyle w:val="9"/>
        <w:tabs>
          <w:tab w:val="left" w:pos="2110"/>
          <w:tab w:val="left" w:pos="2683"/>
        </w:tabs>
        <w:spacing w:before="14"/>
        <w:ind w:left="965"/>
        <w:rPr>
          <w:rFonts w:ascii="Courier New"/>
        </w:rPr>
      </w:pPr>
      <w:r>
        <w:rPr>
          <w:rFonts w:ascii="Courier New"/>
          <w:w w:val="95"/>
        </w:rPr>
        <w:t>{</w:t>
      </w:r>
      <w:r>
        <w:rPr>
          <w:rFonts w:ascii="Courier New"/>
          <w:spacing w:val="-48"/>
          <w:w w:val="95"/>
        </w:rPr>
        <w:t xml:space="preserve"> </w:t>
      </w:r>
      <w:r>
        <w:rPr>
          <w:rFonts w:ascii="Courier New"/>
          <w:w w:val="95"/>
        </w:rPr>
        <w:t>"exp",</w:t>
      </w:r>
      <w:r>
        <w:rPr>
          <w:rFonts w:ascii="Courier New"/>
          <w:w w:val="95"/>
        </w:rPr>
        <w:tab/>
      </w:r>
      <w:r>
        <w:rPr>
          <w:rFonts w:ascii="Courier New"/>
          <w:w w:val="95"/>
        </w:rPr>
        <w:t>exp</w:t>
      </w:r>
      <w:r>
        <w:rPr>
          <w:rFonts w:ascii="Courier New"/>
          <w:w w:val="95"/>
        </w:rPr>
        <w:tab/>
      </w:r>
      <w:r>
        <w:rPr>
          <w:rFonts w:ascii="Courier New"/>
          <w:w w:val="95"/>
        </w:rPr>
        <w:t>},</w:t>
      </w:r>
    </w:p>
    <w:p>
      <w:pPr>
        <w:pStyle w:val="9"/>
        <w:tabs>
          <w:tab w:val="left" w:pos="2110"/>
          <w:tab w:val="left" w:pos="2683"/>
        </w:tabs>
        <w:spacing w:before="14"/>
        <w:ind w:left="965"/>
        <w:rPr>
          <w:rFonts w:ascii="Courier New"/>
        </w:rPr>
      </w:pPr>
      <w:r>
        <w:rPr>
          <w:rFonts w:ascii="Courier New"/>
          <w:w w:val="95"/>
        </w:rPr>
        <w:t>{</w:t>
      </w:r>
      <w:r>
        <w:rPr>
          <w:rFonts w:ascii="Courier New"/>
          <w:spacing w:val="-43"/>
          <w:w w:val="95"/>
        </w:rPr>
        <w:t xml:space="preserve"> </w:t>
      </w:r>
      <w:r>
        <w:rPr>
          <w:rFonts w:ascii="Courier New"/>
          <w:w w:val="95"/>
        </w:rPr>
        <w:t>"ln",</w:t>
      </w:r>
      <w:r>
        <w:rPr>
          <w:rFonts w:ascii="Courier New"/>
          <w:w w:val="95"/>
        </w:rPr>
        <w:tab/>
      </w:r>
      <w:r>
        <w:rPr>
          <w:rFonts w:ascii="Courier New"/>
          <w:w w:val="95"/>
        </w:rPr>
        <w:t>log</w:t>
      </w:r>
      <w:r>
        <w:rPr>
          <w:rFonts w:ascii="Courier New"/>
          <w:w w:val="95"/>
        </w:rPr>
        <w:tab/>
      </w:r>
      <w:r>
        <w:rPr>
          <w:rFonts w:ascii="Courier New"/>
          <w:w w:val="95"/>
        </w:rPr>
        <w:t>},</w:t>
      </w:r>
    </w:p>
    <w:p>
      <w:pPr>
        <w:pStyle w:val="9"/>
        <w:tabs>
          <w:tab w:val="left" w:pos="2110"/>
          <w:tab w:val="left" w:pos="2683"/>
        </w:tabs>
        <w:spacing w:before="13"/>
        <w:ind w:left="965"/>
        <w:rPr>
          <w:rFonts w:ascii="Courier New"/>
        </w:rPr>
      </w:pPr>
      <w:r>
        <w:rPr>
          <w:rFonts w:ascii="Courier New"/>
          <w:w w:val="95"/>
        </w:rPr>
        <w:t>{</w:t>
      </w:r>
      <w:r>
        <w:rPr>
          <w:rFonts w:ascii="Courier New"/>
          <w:spacing w:val="-48"/>
          <w:w w:val="95"/>
        </w:rPr>
        <w:t xml:space="preserve"> </w:t>
      </w:r>
      <w:r>
        <w:rPr>
          <w:rFonts w:ascii="Courier New"/>
          <w:w w:val="95"/>
        </w:rPr>
        <w:t>"sin",</w:t>
      </w:r>
      <w:r>
        <w:rPr>
          <w:rFonts w:ascii="Courier New"/>
          <w:w w:val="95"/>
        </w:rPr>
        <w:tab/>
      </w:r>
      <w:r>
        <w:rPr>
          <w:rFonts w:ascii="Courier New"/>
          <w:w w:val="95"/>
        </w:rPr>
        <w:t>sin</w:t>
      </w:r>
      <w:r>
        <w:rPr>
          <w:rFonts w:ascii="Courier New"/>
          <w:w w:val="95"/>
        </w:rPr>
        <w:tab/>
      </w:r>
      <w:r>
        <w:rPr>
          <w:rFonts w:ascii="Courier New"/>
          <w:w w:val="95"/>
        </w:rPr>
        <w:t>},</w:t>
      </w:r>
    </w:p>
    <w:p>
      <w:pPr>
        <w:pStyle w:val="9"/>
        <w:spacing w:before="14"/>
        <w:ind w:left="965"/>
        <w:rPr>
          <w:rFonts w:ascii="Courier New"/>
        </w:rPr>
      </w:pPr>
      <w:r>
        <w:rPr>
          <w:rFonts w:ascii="Courier New"/>
          <w:w w:val="95"/>
        </w:rPr>
        <w:t>{</w:t>
      </w:r>
      <w:r>
        <w:rPr>
          <w:rFonts w:ascii="Courier New"/>
          <w:spacing w:val="-63"/>
          <w:w w:val="95"/>
        </w:rPr>
        <w:t xml:space="preserve"> </w:t>
      </w:r>
      <w:r>
        <w:rPr>
          <w:rFonts w:ascii="Courier New"/>
          <w:w w:val="95"/>
        </w:rPr>
        <w:t>"sqrt",</w:t>
      </w:r>
      <w:r>
        <w:rPr>
          <w:rFonts w:ascii="Courier New"/>
          <w:spacing w:val="-62"/>
          <w:w w:val="95"/>
        </w:rPr>
        <w:t xml:space="preserve"> </w:t>
      </w:r>
      <w:r>
        <w:rPr>
          <w:rFonts w:ascii="Courier New"/>
          <w:w w:val="95"/>
        </w:rPr>
        <w:t>sqrt</w:t>
      </w:r>
      <w:r>
        <w:rPr>
          <w:rFonts w:ascii="Courier New"/>
          <w:spacing w:val="-62"/>
          <w:w w:val="95"/>
        </w:rPr>
        <w:t xml:space="preserve"> </w:t>
      </w:r>
      <w:r>
        <w:rPr>
          <w:rFonts w:ascii="Courier New"/>
          <w:w w:val="95"/>
        </w:rPr>
        <w:t>},</w:t>
      </w:r>
    </w:p>
    <w:p>
      <w:pPr>
        <w:pStyle w:val="9"/>
        <w:spacing w:before="14"/>
        <w:ind w:left="965"/>
        <w:rPr>
          <w:rFonts w:ascii="Courier New"/>
        </w:rPr>
      </w:pPr>
      <w:r>
        <w:rPr>
          <w:rFonts w:ascii="Courier New"/>
          <w:w w:val="95"/>
        </w:rPr>
        <w:t>{ 0, 0 },</w:t>
      </w:r>
    </w:p>
    <w:p>
      <w:pPr>
        <w:pStyle w:val="9"/>
        <w:spacing w:before="14"/>
        <w:ind w:left="735"/>
        <w:rPr>
          <w:rFonts w:ascii="Courier New"/>
        </w:rPr>
      </w:pPr>
      <w:r>
        <w:rPr>
          <w:rFonts w:ascii="Courier New"/>
          <w:w w:val="95"/>
        </w:rPr>
        <w:t>};</w:t>
      </w:r>
    </w:p>
    <w:p>
      <w:pPr>
        <w:pStyle w:val="9"/>
        <w:spacing w:before="5"/>
        <w:rPr>
          <w:rFonts w:ascii="Courier New"/>
          <w:sz w:val="24"/>
        </w:rPr>
      </w:pPr>
    </w:p>
    <w:p>
      <w:pPr>
        <w:pStyle w:val="9"/>
        <w:tabs>
          <w:tab w:val="left" w:pos="6463"/>
        </w:tabs>
        <w:spacing w:line="254" w:lineRule="auto"/>
        <w:ind w:left="735" w:right="2965"/>
        <w:rPr>
          <w:rFonts w:ascii="Courier New" w:hAnsi="Courier New"/>
        </w:rPr>
      </w:pPr>
      <w:r>
        <w:rPr>
          <w:rFonts w:ascii="Courier New" w:hAnsi="Courier New"/>
          <w:w w:val="95"/>
        </w:rPr>
        <w:t>/*</w:t>
      </w:r>
      <w:r>
        <w:rPr>
          <w:rFonts w:ascii="Courier New" w:hAnsi="Courier New"/>
          <w:spacing w:val="-60"/>
          <w:w w:val="95"/>
        </w:rPr>
        <w:t xml:space="preserve"> </w:t>
      </w:r>
      <w:r>
        <w:rPr>
          <w:rFonts w:ascii="Courier New" w:hAnsi="Courier New"/>
          <w:w w:val="95"/>
        </w:rPr>
        <w:t>The</w:t>
      </w:r>
      <w:r>
        <w:rPr>
          <w:rFonts w:ascii="Courier New" w:hAnsi="Courier New"/>
          <w:spacing w:val="-59"/>
          <w:w w:val="95"/>
        </w:rPr>
        <w:t xml:space="preserve"> </w:t>
      </w:r>
      <w:r>
        <w:rPr>
          <w:rFonts w:ascii="Courier New" w:hAnsi="Courier New"/>
          <w:w w:val="95"/>
        </w:rPr>
        <w:t>symbol</w:t>
      </w:r>
      <w:r>
        <w:rPr>
          <w:rFonts w:ascii="Courier New" w:hAnsi="Courier New"/>
          <w:spacing w:val="-59"/>
          <w:w w:val="95"/>
        </w:rPr>
        <w:t xml:space="preserve"> </w:t>
      </w:r>
      <w:r>
        <w:rPr>
          <w:rFonts w:ascii="Courier New" w:hAnsi="Courier New"/>
          <w:w w:val="95"/>
        </w:rPr>
        <w:t>table:</w:t>
      </w:r>
      <w:r>
        <w:rPr>
          <w:rFonts w:ascii="Courier New" w:hAnsi="Courier New"/>
          <w:spacing w:val="-59"/>
          <w:w w:val="95"/>
        </w:rPr>
        <w:t xml:space="preserve"> </w:t>
      </w:r>
      <w:r>
        <w:rPr>
          <w:rFonts w:ascii="Courier New" w:hAnsi="Courier New"/>
          <w:w w:val="95"/>
        </w:rPr>
        <w:t>a</w:t>
      </w:r>
      <w:r>
        <w:rPr>
          <w:rFonts w:ascii="Courier New" w:hAnsi="Courier New"/>
          <w:spacing w:val="-60"/>
          <w:w w:val="95"/>
        </w:rPr>
        <w:t xml:space="preserve"> </w:t>
      </w:r>
      <w:r>
        <w:rPr>
          <w:rFonts w:ascii="Courier New" w:hAnsi="Courier New"/>
          <w:w w:val="95"/>
        </w:rPr>
        <w:t>chain</w:t>
      </w:r>
      <w:r>
        <w:rPr>
          <w:rFonts w:ascii="Courier New" w:hAnsi="Courier New"/>
          <w:spacing w:val="-59"/>
          <w:w w:val="95"/>
        </w:rPr>
        <w:t xml:space="preserve"> </w:t>
      </w:r>
      <w:r>
        <w:rPr>
          <w:rFonts w:ascii="Courier New" w:hAnsi="Courier New"/>
          <w:w w:val="95"/>
        </w:rPr>
        <w:t>of</w:t>
      </w:r>
      <w:r>
        <w:rPr>
          <w:rFonts w:ascii="Courier New" w:hAnsi="Courier New"/>
          <w:spacing w:val="-59"/>
          <w:w w:val="95"/>
        </w:rPr>
        <w:t xml:space="preserve"> </w:t>
      </w:r>
      <w:r>
        <w:rPr>
          <w:rFonts w:ascii="Courier New" w:hAnsi="Courier New"/>
          <w:w w:val="95"/>
        </w:rPr>
        <w:t>’struct</w:t>
      </w:r>
      <w:r>
        <w:rPr>
          <w:rFonts w:ascii="Courier New" w:hAnsi="Courier New"/>
          <w:spacing w:val="-59"/>
          <w:w w:val="95"/>
        </w:rPr>
        <w:t xml:space="preserve"> </w:t>
      </w:r>
      <w:r>
        <w:rPr>
          <w:rFonts w:ascii="Courier New" w:hAnsi="Courier New"/>
          <w:w w:val="95"/>
        </w:rPr>
        <w:t>symrec’.</w:t>
      </w:r>
      <w:r>
        <w:rPr>
          <w:rFonts w:ascii="Courier New" w:hAnsi="Courier New"/>
          <w:w w:val="95"/>
        </w:rPr>
        <w:tab/>
      </w:r>
      <w:r>
        <w:rPr>
          <w:rFonts w:ascii="Courier New" w:hAnsi="Courier New"/>
          <w:spacing w:val="-9"/>
          <w:w w:val="90"/>
        </w:rPr>
        <w:t xml:space="preserve">*/ </w:t>
      </w:r>
      <w:r>
        <w:rPr>
          <w:rFonts w:ascii="Courier New" w:hAnsi="Courier New"/>
          <w:w w:val="95"/>
        </w:rPr>
        <w:t>symrec</w:t>
      </w:r>
      <w:r>
        <w:rPr>
          <w:rFonts w:ascii="Courier New" w:hAnsi="Courier New"/>
          <w:spacing w:val="-17"/>
          <w:w w:val="95"/>
        </w:rPr>
        <w:t xml:space="preserve"> </w:t>
      </w:r>
      <w:r>
        <w:rPr>
          <w:rFonts w:ascii="Courier New" w:hAnsi="Courier New"/>
          <w:w w:val="95"/>
        </w:rPr>
        <w:t>*sym_table;</w:t>
      </w:r>
    </w:p>
    <w:p>
      <w:pPr>
        <w:spacing w:after="0" w:line="254" w:lineRule="auto"/>
        <w:rPr>
          <w:rFonts w:ascii="Courier New" w:hAnsi="Courier New"/>
        </w:rPr>
        <w:sectPr>
          <w:headerReference r:id="rId49"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tabs>
          <w:tab w:val="left" w:pos="5203"/>
        </w:tabs>
        <w:spacing w:before="81" w:line="254" w:lineRule="auto"/>
        <w:ind w:left="736" w:right="4225"/>
        <w:rPr>
          <w:rFonts w:ascii="Courier New"/>
        </w:rPr>
      </w:pPr>
      <w:r>
        <w:rPr>
          <w:rFonts w:ascii="Courier New"/>
          <w:w w:val="95"/>
        </w:rPr>
        <w:t>/*</w:t>
      </w:r>
      <w:r>
        <w:rPr>
          <w:rFonts w:ascii="Courier New"/>
          <w:spacing w:val="-69"/>
          <w:w w:val="95"/>
        </w:rPr>
        <w:t xml:space="preserve"> </w:t>
      </w:r>
      <w:r>
        <w:rPr>
          <w:rFonts w:ascii="Courier New"/>
          <w:w w:val="95"/>
        </w:rPr>
        <w:t>Put</w:t>
      </w:r>
      <w:r>
        <w:rPr>
          <w:rFonts w:ascii="Courier New"/>
          <w:spacing w:val="-69"/>
          <w:w w:val="95"/>
        </w:rPr>
        <w:t xml:space="preserve"> </w:t>
      </w:r>
      <w:r>
        <w:rPr>
          <w:rFonts w:ascii="Courier New"/>
          <w:w w:val="95"/>
        </w:rPr>
        <w:t>arithmetic</w:t>
      </w:r>
      <w:r>
        <w:rPr>
          <w:rFonts w:ascii="Courier New"/>
          <w:spacing w:val="-68"/>
          <w:w w:val="95"/>
        </w:rPr>
        <w:t xml:space="preserve"> </w:t>
      </w:r>
      <w:r>
        <w:rPr>
          <w:rFonts w:ascii="Courier New"/>
          <w:w w:val="95"/>
        </w:rPr>
        <w:t>functions</w:t>
      </w:r>
      <w:r>
        <w:rPr>
          <w:rFonts w:ascii="Courier New"/>
          <w:spacing w:val="-69"/>
          <w:w w:val="95"/>
        </w:rPr>
        <w:t xml:space="preserve"> </w:t>
      </w:r>
      <w:r>
        <w:rPr>
          <w:rFonts w:ascii="Courier New"/>
          <w:w w:val="95"/>
        </w:rPr>
        <w:t>in</w:t>
      </w:r>
      <w:r>
        <w:rPr>
          <w:rFonts w:ascii="Courier New"/>
          <w:spacing w:val="-68"/>
          <w:w w:val="95"/>
        </w:rPr>
        <w:t xml:space="preserve"> </w:t>
      </w:r>
      <w:r>
        <w:rPr>
          <w:rFonts w:ascii="Courier New"/>
          <w:w w:val="95"/>
        </w:rPr>
        <w:t>table.</w:t>
      </w:r>
      <w:r>
        <w:rPr>
          <w:rFonts w:ascii="Courier New"/>
          <w:w w:val="95"/>
        </w:rPr>
        <w:tab/>
      </w:r>
      <w:r>
        <w:rPr>
          <w:rFonts w:ascii="Courier New"/>
          <w:spacing w:val="-9"/>
          <w:w w:val="90"/>
        </w:rPr>
        <w:t xml:space="preserve">*/ </w:t>
      </w:r>
      <w:r>
        <w:rPr>
          <w:rFonts w:ascii="Courier New"/>
          <w:w w:val="95"/>
        </w:rPr>
        <w:t>static</w:t>
      </w:r>
    </w:p>
    <w:p>
      <w:pPr>
        <w:pStyle w:val="9"/>
        <w:spacing w:line="247" w:lineRule="exact"/>
        <w:ind w:left="736"/>
        <w:rPr>
          <w:rFonts w:ascii="Courier New"/>
        </w:rPr>
      </w:pPr>
      <w:r>
        <w:rPr>
          <w:rFonts w:ascii="Courier New"/>
          <w:w w:val="95"/>
        </w:rPr>
        <w:t>void</w:t>
      </w:r>
    </w:p>
    <w:p>
      <w:pPr>
        <w:pStyle w:val="9"/>
        <w:spacing w:before="14"/>
        <w:ind w:left="736"/>
        <w:rPr>
          <w:rFonts w:ascii="Courier New"/>
        </w:rPr>
      </w:pPr>
      <w:r>
        <w:rPr>
          <w:rFonts w:ascii="Courier New"/>
          <w:w w:val="95"/>
        </w:rPr>
        <w:t>init_table (void)</w:t>
      </w:r>
    </w:p>
    <w:p>
      <w:pPr>
        <w:pStyle w:val="9"/>
        <w:spacing w:before="13"/>
        <w:ind w:left="736"/>
        <w:rPr>
          <w:rFonts w:ascii="Courier New"/>
        </w:rPr>
      </w:pPr>
      <w:r>
        <w:rPr>
          <w:rFonts w:ascii="Courier New"/>
          <w:w w:val="86"/>
        </w:rPr>
        <w:t>{</w:t>
      </w:r>
    </w:p>
    <w:p>
      <w:pPr>
        <w:pStyle w:val="9"/>
        <w:spacing w:before="14"/>
        <w:ind w:left="965"/>
        <w:rPr>
          <w:rFonts w:ascii="Courier New"/>
        </w:rPr>
      </w:pPr>
      <w:r>
        <w:rPr>
          <w:rFonts w:ascii="Courier New"/>
          <w:w w:val="95"/>
        </w:rPr>
        <w:t>int i;</w:t>
      </w:r>
    </w:p>
    <w:p>
      <w:pPr>
        <w:pStyle w:val="9"/>
        <w:spacing w:before="14"/>
        <w:ind w:left="965"/>
        <w:rPr>
          <w:rFonts w:ascii="Courier New"/>
        </w:rPr>
      </w:pPr>
      <w:r>
        <w:rPr>
          <w:rFonts w:ascii="Courier New"/>
          <w:w w:val="95"/>
        </w:rPr>
        <w:t>for (i = 0; arith_fncts[i].fname != 0; i++)</w:t>
      </w:r>
    </w:p>
    <w:p>
      <w:pPr>
        <w:pStyle w:val="9"/>
        <w:spacing w:before="14"/>
        <w:ind w:right="7155"/>
        <w:jc w:val="center"/>
        <w:rPr>
          <w:rFonts w:ascii="Courier New"/>
        </w:rPr>
      </w:pPr>
      <w:r>
        <w:rPr>
          <w:rFonts w:ascii="Courier New"/>
          <w:w w:val="86"/>
        </w:rPr>
        <w:t>{</w:t>
      </w:r>
    </w:p>
    <w:p>
      <w:pPr>
        <w:pStyle w:val="9"/>
        <w:spacing w:before="13" w:line="254" w:lineRule="auto"/>
        <w:ind w:left="1423" w:right="2507"/>
        <w:rPr>
          <w:rFonts w:ascii="Courier New"/>
        </w:rPr>
      </w:pPr>
      <w:r>
        <w:rPr>
          <w:rFonts w:ascii="Courier New"/>
          <w:w w:val="90"/>
        </w:rPr>
        <w:t>symrec</w:t>
      </w:r>
      <w:r>
        <w:rPr>
          <w:rFonts w:ascii="Courier New"/>
          <w:spacing w:val="-42"/>
          <w:w w:val="90"/>
        </w:rPr>
        <w:t xml:space="preserve"> </w:t>
      </w:r>
      <w:r>
        <w:rPr>
          <w:rFonts w:ascii="Courier New"/>
          <w:w w:val="90"/>
        </w:rPr>
        <w:t>*ptr</w:t>
      </w:r>
      <w:r>
        <w:rPr>
          <w:rFonts w:ascii="Courier New"/>
          <w:spacing w:val="-41"/>
          <w:w w:val="90"/>
        </w:rPr>
        <w:t xml:space="preserve"> </w:t>
      </w:r>
      <w:r>
        <w:rPr>
          <w:rFonts w:ascii="Courier New"/>
          <w:w w:val="90"/>
        </w:rPr>
        <w:t>=</w:t>
      </w:r>
      <w:r>
        <w:rPr>
          <w:rFonts w:ascii="Courier New"/>
          <w:spacing w:val="-41"/>
          <w:w w:val="90"/>
        </w:rPr>
        <w:t xml:space="preserve"> </w:t>
      </w:r>
      <w:r>
        <w:rPr>
          <w:rFonts w:ascii="Courier New"/>
          <w:w w:val="90"/>
        </w:rPr>
        <w:t>putsym</w:t>
      </w:r>
      <w:r>
        <w:rPr>
          <w:rFonts w:ascii="Courier New"/>
          <w:spacing w:val="-42"/>
          <w:w w:val="90"/>
        </w:rPr>
        <w:t xml:space="preserve"> </w:t>
      </w:r>
      <w:r>
        <w:rPr>
          <w:rFonts w:ascii="Courier New"/>
          <w:w w:val="90"/>
        </w:rPr>
        <w:t>(arith_fncts[i].fname,</w:t>
      </w:r>
      <w:r>
        <w:rPr>
          <w:rFonts w:ascii="Courier New"/>
          <w:spacing w:val="-41"/>
          <w:w w:val="90"/>
        </w:rPr>
        <w:t xml:space="preserve"> </w:t>
      </w:r>
      <w:r>
        <w:rPr>
          <w:rFonts w:ascii="Courier New"/>
          <w:spacing w:val="-3"/>
          <w:w w:val="90"/>
        </w:rPr>
        <w:t xml:space="preserve">FNCT); </w:t>
      </w:r>
      <w:r>
        <w:rPr>
          <w:rFonts w:ascii="Courier New"/>
          <w:w w:val="95"/>
        </w:rPr>
        <w:t>ptr-&gt;value.fnctptr =</w:t>
      </w:r>
      <w:r>
        <w:rPr>
          <w:rFonts w:ascii="Courier New"/>
          <w:spacing w:val="-100"/>
          <w:w w:val="95"/>
        </w:rPr>
        <w:t xml:space="preserve"> </w:t>
      </w:r>
      <w:r>
        <w:rPr>
          <w:rFonts w:ascii="Courier New"/>
          <w:w w:val="95"/>
        </w:rPr>
        <w:t>arith_fncts[i].fnct;</w:t>
      </w:r>
    </w:p>
    <w:p>
      <w:pPr>
        <w:pStyle w:val="9"/>
        <w:spacing w:line="247" w:lineRule="exact"/>
        <w:ind w:left="1194"/>
        <w:rPr>
          <w:rFonts w:ascii="Courier New"/>
        </w:rPr>
      </w:pPr>
      <w:r>
        <w:rPr>
          <w:rFonts w:ascii="Courier New"/>
          <w:w w:val="86"/>
        </w:rPr>
        <w:t>}</w:t>
      </w:r>
    </w:p>
    <w:p>
      <w:pPr>
        <w:pStyle w:val="9"/>
        <w:spacing w:before="14"/>
        <w:ind w:left="736"/>
        <w:rPr>
          <w:rFonts w:ascii="Courier New"/>
        </w:rPr>
      </w:pPr>
      <w:r>
        <w:rPr>
          <w:rFonts w:ascii="Courier New"/>
          <w:w w:val="86"/>
        </w:rPr>
        <w:t>}</w:t>
      </w:r>
    </w:p>
    <w:p>
      <w:pPr>
        <w:pStyle w:val="9"/>
        <w:spacing w:before="5"/>
        <w:rPr>
          <w:rFonts w:ascii="Courier New"/>
          <w:sz w:val="11"/>
        </w:rPr>
      </w:pPr>
    </w:p>
    <w:p>
      <w:pPr>
        <w:pStyle w:val="9"/>
        <w:spacing w:before="76" w:line="204" w:lineRule="auto"/>
        <w:ind w:left="160" w:right="858" w:firstLine="298"/>
        <w:jc w:val="both"/>
      </w:pPr>
      <w:r>
        <w:rPr>
          <w:w w:val="115"/>
        </w:rPr>
        <w:t>By simply editing the initialization list and adding the necessary include files, you can add additional functions to the calculator.</w:t>
      </w:r>
    </w:p>
    <w:p>
      <w:pPr>
        <w:pStyle w:val="9"/>
        <w:spacing w:before="3"/>
        <w:rPr>
          <w:sz w:val="14"/>
        </w:rPr>
      </w:pPr>
    </w:p>
    <w:p>
      <w:pPr>
        <w:pStyle w:val="9"/>
        <w:spacing w:before="1" w:line="204" w:lineRule="auto"/>
        <w:ind w:left="160" w:right="857" w:firstLine="298"/>
        <w:jc w:val="both"/>
      </w:pPr>
      <w:r>
        <w:rPr>
          <w:spacing w:val="-3"/>
          <w:w w:val="115"/>
        </w:rPr>
        <w:t xml:space="preserve">Two </w:t>
      </w:r>
      <w:r>
        <w:rPr>
          <w:w w:val="115"/>
        </w:rPr>
        <w:t>important functions allow look-up and installation of symbols in the symbol</w:t>
      </w:r>
      <w:r>
        <w:rPr>
          <w:spacing w:val="-47"/>
          <w:w w:val="115"/>
        </w:rPr>
        <w:t xml:space="preserve"> </w:t>
      </w:r>
      <w:r>
        <w:rPr>
          <w:w w:val="115"/>
        </w:rPr>
        <w:t xml:space="preserve">table. The function </w:t>
      </w:r>
      <w:r>
        <w:rPr>
          <w:rFonts w:ascii="Courier New"/>
          <w:w w:val="110"/>
        </w:rPr>
        <w:t xml:space="preserve">putsym </w:t>
      </w:r>
      <w:r>
        <w:rPr>
          <w:w w:val="115"/>
        </w:rPr>
        <w:t xml:space="preserve">is passed a name and the type </w:t>
      </w:r>
      <w:r>
        <w:rPr>
          <w:w w:val="110"/>
        </w:rPr>
        <w:t>(</w:t>
      </w:r>
      <w:r>
        <w:rPr>
          <w:rFonts w:ascii="Courier New"/>
          <w:w w:val="110"/>
        </w:rPr>
        <w:t xml:space="preserve">VAR </w:t>
      </w:r>
      <w:r>
        <w:rPr>
          <w:w w:val="115"/>
        </w:rPr>
        <w:t xml:space="preserve">or </w:t>
      </w:r>
      <w:r>
        <w:rPr>
          <w:rFonts w:ascii="Courier New"/>
          <w:w w:val="110"/>
        </w:rPr>
        <w:t>FNCT</w:t>
      </w:r>
      <w:r>
        <w:rPr>
          <w:w w:val="110"/>
        </w:rPr>
        <w:t xml:space="preserve">) </w:t>
      </w:r>
      <w:r>
        <w:rPr>
          <w:w w:val="115"/>
        </w:rPr>
        <w:t xml:space="preserve">of the object to </w:t>
      </w:r>
      <w:r>
        <w:rPr>
          <w:spacing w:val="3"/>
          <w:w w:val="115"/>
        </w:rPr>
        <w:t xml:space="preserve">be </w:t>
      </w:r>
      <w:r>
        <w:rPr>
          <w:w w:val="115"/>
        </w:rPr>
        <w:t>installed.</w:t>
      </w:r>
      <w:r>
        <w:rPr>
          <w:spacing w:val="65"/>
          <w:w w:val="115"/>
        </w:rPr>
        <w:t xml:space="preserve"> </w:t>
      </w:r>
      <w:r>
        <w:rPr>
          <w:w w:val="115"/>
        </w:rPr>
        <w:t xml:space="preserve">The object is linked to the front of the list, and a pointer to the object is returned. The function </w:t>
      </w:r>
      <w:r>
        <w:rPr>
          <w:rFonts w:ascii="Courier New"/>
          <w:w w:val="110"/>
        </w:rPr>
        <w:t xml:space="preserve">getsym </w:t>
      </w:r>
      <w:r>
        <w:rPr>
          <w:w w:val="115"/>
        </w:rPr>
        <w:t>is passed the name of the symbol to look up. If found, a pointer to that symbol is returned; otherwise zero is</w:t>
      </w:r>
      <w:r>
        <w:rPr>
          <w:spacing w:val="56"/>
          <w:w w:val="115"/>
        </w:rPr>
        <w:t xml:space="preserve"> </w:t>
      </w:r>
      <w:r>
        <w:rPr>
          <w:w w:val="115"/>
        </w:rPr>
        <w:t>returned.</w:t>
      </w:r>
    </w:p>
    <w:p>
      <w:pPr>
        <w:pStyle w:val="9"/>
        <w:spacing w:before="11"/>
        <w:rPr>
          <w:sz w:val="14"/>
        </w:rPr>
      </w:pPr>
    </w:p>
    <w:p>
      <w:pPr>
        <w:pStyle w:val="9"/>
        <w:spacing w:line="254" w:lineRule="auto"/>
        <w:ind w:left="736" w:right="5130"/>
        <w:rPr>
          <w:rFonts w:ascii="Courier New"/>
        </w:rPr>
      </w:pPr>
      <w:r>
        <w:rPr>
          <w:rFonts w:ascii="Courier New"/>
          <w:w w:val="95"/>
        </w:rPr>
        <w:t>#include</w:t>
      </w:r>
      <w:r>
        <w:rPr>
          <w:rFonts w:ascii="Courier New"/>
          <w:spacing w:val="-87"/>
          <w:w w:val="95"/>
        </w:rPr>
        <w:t xml:space="preserve"> </w:t>
      </w:r>
      <w:r>
        <w:rPr>
          <w:rFonts w:ascii="Courier New"/>
          <w:w w:val="95"/>
        </w:rPr>
        <w:t>&lt;stdlib.h&gt;</w:t>
      </w:r>
      <w:r>
        <w:rPr>
          <w:rFonts w:ascii="Courier New"/>
          <w:spacing w:val="-87"/>
          <w:w w:val="95"/>
        </w:rPr>
        <w:t xml:space="preserve"> </w:t>
      </w:r>
      <w:r>
        <w:rPr>
          <w:rFonts w:ascii="Courier New"/>
          <w:w w:val="95"/>
        </w:rPr>
        <w:t>/*</w:t>
      </w:r>
      <w:r>
        <w:rPr>
          <w:rFonts w:ascii="Courier New"/>
          <w:spacing w:val="-86"/>
          <w:w w:val="95"/>
        </w:rPr>
        <w:t xml:space="preserve"> </w:t>
      </w:r>
      <w:r>
        <w:rPr>
          <w:rFonts w:ascii="Courier New"/>
          <w:w w:val="95"/>
        </w:rPr>
        <w:t>malloc.</w:t>
      </w:r>
      <w:r>
        <w:rPr>
          <w:rFonts w:ascii="Courier New"/>
          <w:spacing w:val="-87"/>
          <w:w w:val="95"/>
        </w:rPr>
        <w:t xml:space="preserve"> </w:t>
      </w:r>
      <w:r>
        <w:rPr>
          <w:rFonts w:ascii="Courier New"/>
          <w:spacing w:val="-9"/>
          <w:w w:val="95"/>
        </w:rPr>
        <w:t xml:space="preserve">*/ </w:t>
      </w:r>
      <w:r>
        <w:rPr>
          <w:rFonts w:ascii="Courier New"/>
          <w:w w:val="95"/>
        </w:rPr>
        <w:t>#include</w:t>
      </w:r>
      <w:r>
        <w:rPr>
          <w:rFonts w:ascii="Courier New"/>
          <w:spacing w:val="-87"/>
          <w:w w:val="95"/>
        </w:rPr>
        <w:t xml:space="preserve"> </w:t>
      </w:r>
      <w:r>
        <w:rPr>
          <w:rFonts w:ascii="Courier New"/>
          <w:w w:val="95"/>
        </w:rPr>
        <w:t>&lt;string.h&gt;</w:t>
      </w:r>
      <w:r>
        <w:rPr>
          <w:rFonts w:ascii="Courier New"/>
          <w:spacing w:val="-87"/>
          <w:w w:val="95"/>
        </w:rPr>
        <w:t xml:space="preserve"> </w:t>
      </w:r>
      <w:r>
        <w:rPr>
          <w:rFonts w:ascii="Courier New"/>
          <w:w w:val="95"/>
        </w:rPr>
        <w:t>/*</w:t>
      </w:r>
      <w:r>
        <w:rPr>
          <w:rFonts w:ascii="Courier New"/>
          <w:spacing w:val="-86"/>
          <w:w w:val="95"/>
        </w:rPr>
        <w:t xml:space="preserve"> </w:t>
      </w:r>
      <w:r>
        <w:rPr>
          <w:rFonts w:ascii="Courier New"/>
          <w:w w:val="95"/>
        </w:rPr>
        <w:t>strlen.</w:t>
      </w:r>
      <w:r>
        <w:rPr>
          <w:rFonts w:ascii="Courier New"/>
          <w:spacing w:val="-87"/>
          <w:w w:val="95"/>
        </w:rPr>
        <w:t xml:space="preserve"> </w:t>
      </w:r>
      <w:r>
        <w:rPr>
          <w:rFonts w:ascii="Courier New"/>
          <w:spacing w:val="-9"/>
          <w:w w:val="95"/>
        </w:rPr>
        <w:t>*/</w:t>
      </w:r>
    </w:p>
    <w:p>
      <w:pPr>
        <w:pStyle w:val="9"/>
        <w:rPr>
          <w:rFonts w:ascii="Courier New"/>
          <w:sz w:val="23"/>
        </w:rPr>
      </w:pPr>
    </w:p>
    <w:p>
      <w:pPr>
        <w:pStyle w:val="9"/>
        <w:ind w:left="736"/>
        <w:rPr>
          <w:rFonts w:ascii="Courier New"/>
        </w:rPr>
      </w:pPr>
      <w:r>
        <w:rPr>
          <w:rFonts w:ascii="Courier New"/>
          <w:w w:val="95"/>
        </w:rPr>
        <w:t>symrec *</w:t>
      </w:r>
    </w:p>
    <w:p>
      <w:pPr>
        <w:pStyle w:val="9"/>
        <w:spacing w:before="14"/>
        <w:ind w:left="736"/>
        <w:rPr>
          <w:rFonts w:ascii="Courier New"/>
        </w:rPr>
      </w:pPr>
      <w:r>
        <w:rPr>
          <w:rFonts w:ascii="Courier New"/>
          <w:w w:val="95"/>
        </w:rPr>
        <w:t>putsym (char const *sym_name, int sym_type)</w:t>
      </w:r>
    </w:p>
    <w:p>
      <w:pPr>
        <w:pStyle w:val="9"/>
        <w:spacing w:before="14"/>
        <w:ind w:left="736"/>
        <w:rPr>
          <w:rFonts w:ascii="Courier New"/>
        </w:rPr>
      </w:pPr>
      <w:r>
        <w:rPr>
          <w:rFonts w:ascii="Courier New"/>
          <w:w w:val="86"/>
        </w:rPr>
        <w:t>{</w:t>
      </w:r>
    </w:p>
    <w:p>
      <w:pPr>
        <w:pStyle w:val="9"/>
        <w:spacing w:before="14" w:line="254" w:lineRule="auto"/>
        <w:ind w:left="965" w:right="2736"/>
        <w:rPr>
          <w:rFonts w:ascii="Courier New"/>
        </w:rPr>
      </w:pPr>
      <w:r>
        <w:rPr>
          <w:rFonts w:ascii="Courier New"/>
          <w:w w:val="95"/>
        </w:rPr>
        <w:t>symrec</w:t>
      </w:r>
      <w:r>
        <w:rPr>
          <w:rFonts w:ascii="Courier New"/>
          <w:spacing w:val="-63"/>
          <w:w w:val="95"/>
        </w:rPr>
        <w:t xml:space="preserve"> </w:t>
      </w:r>
      <w:r>
        <w:rPr>
          <w:rFonts w:ascii="Courier New"/>
          <w:w w:val="95"/>
        </w:rPr>
        <w:t>*ptr</w:t>
      </w:r>
      <w:r>
        <w:rPr>
          <w:rFonts w:ascii="Courier New"/>
          <w:spacing w:val="-63"/>
          <w:w w:val="95"/>
        </w:rPr>
        <w:t xml:space="preserve"> </w:t>
      </w:r>
      <w:r>
        <w:rPr>
          <w:rFonts w:ascii="Courier New"/>
          <w:w w:val="95"/>
        </w:rPr>
        <w:t>=</w:t>
      </w:r>
      <w:r>
        <w:rPr>
          <w:rFonts w:ascii="Courier New"/>
          <w:spacing w:val="-63"/>
          <w:w w:val="95"/>
        </w:rPr>
        <w:t xml:space="preserve"> </w:t>
      </w:r>
      <w:r>
        <w:rPr>
          <w:rFonts w:ascii="Courier New"/>
          <w:w w:val="95"/>
        </w:rPr>
        <w:t>(symrec</w:t>
      </w:r>
      <w:r>
        <w:rPr>
          <w:rFonts w:ascii="Courier New"/>
          <w:spacing w:val="-63"/>
          <w:w w:val="95"/>
        </w:rPr>
        <w:t xml:space="preserve"> </w:t>
      </w:r>
      <w:r>
        <w:rPr>
          <w:rFonts w:ascii="Courier New"/>
          <w:w w:val="95"/>
        </w:rPr>
        <w:t>*)</w:t>
      </w:r>
      <w:r>
        <w:rPr>
          <w:rFonts w:ascii="Courier New"/>
          <w:spacing w:val="-63"/>
          <w:w w:val="95"/>
        </w:rPr>
        <w:t xml:space="preserve"> </w:t>
      </w:r>
      <w:r>
        <w:rPr>
          <w:rFonts w:ascii="Courier New"/>
          <w:w w:val="95"/>
        </w:rPr>
        <w:t>malloc</w:t>
      </w:r>
      <w:r>
        <w:rPr>
          <w:rFonts w:ascii="Courier New"/>
          <w:spacing w:val="-63"/>
          <w:w w:val="95"/>
        </w:rPr>
        <w:t xml:space="preserve"> </w:t>
      </w:r>
      <w:r>
        <w:rPr>
          <w:rFonts w:ascii="Courier New"/>
          <w:w w:val="95"/>
        </w:rPr>
        <w:t>(sizeof</w:t>
      </w:r>
      <w:r>
        <w:rPr>
          <w:rFonts w:ascii="Courier New"/>
          <w:spacing w:val="-63"/>
          <w:w w:val="95"/>
        </w:rPr>
        <w:t xml:space="preserve"> </w:t>
      </w:r>
      <w:r>
        <w:rPr>
          <w:rFonts w:ascii="Courier New"/>
          <w:w w:val="95"/>
        </w:rPr>
        <w:t>(symrec)); ptr-&gt;name</w:t>
      </w:r>
      <w:r>
        <w:rPr>
          <w:rFonts w:ascii="Courier New"/>
          <w:spacing w:val="-70"/>
          <w:w w:val="95"/>
        </w:rPr>
        <w:t xml:space="preserve"> </w:t>
      </w:r>
      <w:r>
        <w:rPr>
          <w:rFonts w:ascii="Courier New"/>
          <w:w w:val="95"/>
        </w:rPr>
        <w:t>=</w:t>
      </w:r>
      <w:r>
        <w:rPr>
          <w:rFonts w:ascii="Courier New"/>
          <w:spacing w:val="-70"/>
          <w:w w:val="95"/>
        </w:rPr>
        <w:t xml:space="preserve"> </w:t>
      </w:r>
      <w:r>
        <w:rPr>
          <w:rFonts w:ascii="Courier New"/>
          <w:w w:val="95"/>
        </w:rPr>
        <w:t>(char</w:t>
      </w:r>
      <w:r>
        <w:rPr>
          <w:rFonts w:ascii="Courier New"/>
          <w:spacing w:val="-70"/>
          <w:w w:val="95"/>
        </w:rPr>
        <w:t xml:space="preserve"> </w:t>
      </w:r>
      <w:r>
        <w:rPr>
          <w:rFonts w:ascii="Courier New"/>
          <w:w w:val="95"/>
        </w:rPr>
        <w:t>*)</w:t>
      </w:r>
      <w:r>
        <w:rPr>
          <w:rFonts w:ascii="Courier New"/>
          <w:spacing w:val="-69"/>
          <w:w w:val="95"/>
        </w:rPr>
        <w:t xml:space="preserve"> </w:t>
      </w:r>
      <w:r>
        <w:rPr>
          <w:rFonts w:ascii="Courier New"/>
          <w:w w:val="95"/>
        </w:rPr>
        <w:t>malloc</w:t>
      </w:r>
      <w:r>
        <w:rPr>
          <w:rFonts w:ascii="Courier New"/>
          <w:spacing w:val="-70"/>
          <w:w w:val="95"/>
        </w:rPr>
        <w:t xml:space="preserve"> </w:t>
      </w:r>
      <w:r>
        <w:rPr>
          <w:rFonts w:ascii="Courier New"/>
          <w:w w:val="95"/>
        </w:rPr>
        <w:t>(strlen</w:t>
      </w:r>
      <w:r>
        <w:rPr>
          <w:rFonts w:ascii="Courier New"/>
          <w:spacing w:val="-70"/>
          <w:w w:val="95"/>
        </w:rPr>
        <w:t xml:space="preserve"> </w:t>
      </w:r>
      <w:r>
        <w:rPr>
          <w:rFonts w:ascii="Courier New"/>
          <w:w w:val="95"/>
        </w:rPr>
        <w:t>(sym_name)</w:t>
      </w:r>
      <w:r>
        <w:rPr>
          <w:rFonts w:ascii="Courier New"/>
          <w:spacing w:val="-69"/>
          <w:w w:val="95"/>
        </w:rPr>
        <w:t xml:space="preserve"> </w:t>
      </w:r>
      <w:r>
        <w:rPr>
          <w:rFonts w:ascii="Courier New"/>
          <w:w w:val="95"/>
        </w:rPr>
        <w:t>+</w:t>
      </w:r>
      <w:r>
        <w:rPr>
          <w:rFonts w:ascii="Courier New"/>
          <w:spacing w:val="-70"/>
          <w:w w:val="95"/>
        </w:rPr>
        <w:t xml:space="preserve"> </w:t>
      </w:r>
      <w:r>
        <w:rPr>
          <w:rFonts w:ascii="Courier New"/>
          <w:spacing w:val="-5"/>
          <w:w w:val="95"/>
        </w:rPr>
        <w:t xml:space="preserve">1); </w:t>
      </w:r>
      <w:r>
        <w:rPr>
          <w:rFonts w:ascii="Courier New"/>
          <w:w w:val="95"/>
        </w:rPr>
        <w:t>strcpy (ptr-&gt;name,sym_name);</w:t>
      </w:r>
    </w:p>
    <w:p>
      <w:pPr>
        <w:pStyle w:val="9"/>
        <w:spacing w:line="246" w:lineRule="exact"/>
        <w:ind w:left="965"/>
        <w:rPr>
          <w:rFonts w:ascii="Courier New"/>
        </w:rPr>
      </w:pPr>
      <w:r>
        <w:rPr>
          <w:rFonts w:ascii="Courier New"/>
          <w:w w:val="95"/>
        </w:rPr>
        <w:t>ptr-&gt;type = sym_type;</w:t>
      </w:r>
    </w:p>
    <w:p>
      <w:pPr>
        <w:pStyle w:val="9"/>
        <w:tabs>
          <w:tab w:val="left" w:pos="7035"/>
        </w:tabs>
        <w:spacing w:before="13" w:line="254" w:lineRule="auto"/>
        <w:ind w:left="965" w:right="2392"/>
        <w:rPr>
          <w:rFonts w:ascii="Courier New"/>
        </w:rPr>
      </w:pPr>
      <w:r>
        <w:rPr>
          <w:rFonts w:ascii="Courier New"/>
          <w:w w:val="95"/>
        </w:rPr>
        <w:t>ptr-&gt;value.var</w:t>
      </w:r>
      <w:r>
        <w:rPr>
          <w:rFonts w:ascii="Courier New"/>
          <w:spacing w:val="-52"/>
          <w:w w:val="95"/>
        </w:rPr>
        <w:t xml:space="preserve"> </w:t>
      </w:r>
      <w:r>
        <w:rPr>
          <w:rFonts w:ascii="Courier New"/>
          <w:w w:val="95"/>
        </w:rPr>
        <w:t>=</w:t>
      </w:r>
      <w:r>
        <w:rPr>
          <w:rFonts w:ascii="Courier New"/>
          <w:spacing w:val="-52"/>
          <w:w w:val="95"/>
        </w:rPr>
        <w:t xml:space="preserve"> </w:t>
      </w:r>
      <w:r>
        <w:rPr>
          <w:rFonts w:ascii="Courier New"/>
          <w:w w:val="95"/>
        </w:rPr>
        <w:t>0;</w:t>
      </w:r>
      <w:r>
        <w:rPr>
          <w:rFonts w:ascii="Courier New"/>
          <w:spacing w:val="-51"/>
          <w:w w:val="95"/>
        </w:rPr>
        <w:t xml:space="preserve"> </w:t>
      </w:r>
      <w:r>
        <w:rPr>
          <w:rFonts w:ascii="Courier New"/>
          <w:w w:val="95"/>
        </w:rPr>
        <w:t>/*</w:t>
      </w:r>
      <w:r>
        <w:rPr>
          <w:rFonts w:ascii="Courier New"/>
          <w:spacing w:val="-52"/>
          <w:w w:val="95"/>
        </w:rPr>
        <w:t xml:space="preserve"> </w:t>
      </w:r>
      <w:r>
        <w:rPr>
          <w:rFonts w:ascii="Courier New"/>
          <w:w w:val="95"/>
        </w:rPr>
        <w:t>Set</w:t>
      </w:r>
      <w:r>
        <w:rPr>
          <w:rFonts w:ascii="Courier New"/>
          <w:spacing w:val="-51"/>
          <w:w w:val="95"/>
        </w:rPr>
        <w:t xml:space="preserve"> </w:t>
      </w:r>
      <w:r>
        <w:rPr>
          <w:rFonts w:ascii="Courier New"/>
          <w:w w:val="95"/>
        </w:rPr>
        <w:t>value</w:t>
      </w:r>
      <w:r>
        <w:rPr>
          <w:rFonts w:ascii="Courier New"/>
          <w:spacing w:val="-52"/>
          <w:w w:val="95"/>
        </w:rPr>
        <w:t xml:space="preserve"> </w:t>
      </w:r>
      <w:r>
        <w:rPr>
          <w:rFonts w:ascii="Courier New"/>
          <w:w w:val="95"/>
        </w:rPr>
        <w:t>to</w:t>
      </w:r>
      <w:r>
        <w:rPr>
          <w:rFonts w:ascii="Courier New"/>
          <w:spacing w:val="-52"/>
          <w:w w:val="95"/>
        </w:rPr>
        <w:t xml:space="preserve"> </w:t>
      </w:r>
      <w:r>
        <w:rPr>
          <w:rFonts w:ascii="Courier New"/>
          <w:w w:val="95"/>
        </w:rPr>
        <w:t>0</w:t>
      </w:r>
      <w:r>
        <w:rPr>
          <w:rFonts w:ascii="Courier New"/>
          <w:spacing w:val="-51"/>
          <w:w w:val="95"/>
        </w:rPr>
        <w:t xml:space="preserve"> </w:t>
      </w:r>
      <w:r>
        <w:rPr>
          <w:rFonts w:ascii="Courier New"/>
          <w:w w:val="95"/>
        </w:rPr>
        <w:t>even</w:t>
      </w:r>
      <w:r>
        <w:rPr>
          <w:rFonts w:ascii="Courier New"/>
          <w:spacing w:val="-52"/>
          <w:w w:val="95"/>
        </w:rPr>
        <w:t xml:space="preserve"> </w:t>
      </w:r>
      <w:r>
        <w:rPr>
          <w:rFonts w:ascii="Courier New"/>
          <w:w w:val="95"/>
        </w:rPr>
        <w:t>if</w:t>
      </w:r>
      <w:r>
        <w:rPr>
          <w:rFonts w:ascii="Courier New"/>
          <w:spacing w:val="-51"/>
          <w:w w:val="95"/>
        </w:rPr>
        <w:t xml:space="preserve"> </w:t>
      </w:r>
      <w:r>
        <w:rPr>
          <w:rFonts w:ascii="Courier New"/>
          <w:w w:val="95"/>
        </w:rPr>
        <w:t>fctn.</w:t>
      </w:r>
      <w:r>
        <w:rPr>
          <w:rFonts w:ascii="Courier New"/>
          <w:w w:val="95"/>
        </w:rPr>
        <w:tab/>
      </w:r>
      <w:r>
        <w:rPr>
          <w:rFonts w:ascii="Courier New"/>
          <w:spacing w:val="-9"/>
          <w:w w:val="90"/>
        </w:rPr>
        <w:t xml:space="preserve">*/ </w:t>
      </w:r>
      <w:r>
        <w:rPr>
          <w:rFonts w:ascii="Courier New"/>
          <w:w w:val="95"/>
        </w:rPr>
        <w:t>ptr-&gt;next</w:t>
      </w:r>
      <w:r>
        <w:rPr>
          <w:rFonts w:ascii="Courier New"/>
          <w:spacing w:val="-31"/>
          <w:w w:val="95"/>
        </w:rPr>
        <w:t xml:space="preserve"> </w:t>
      </w:r>
      <w:r>
        <w:rPr>
          <w:rFonts w:ascii="Courier New"/>
          <w:w w:val="95"/>
        </w:rPr>
        <w:t>=</w:t>
      </w:r>
      <w:r>
        <w:rPr>
          <w:rFonts w:ascii="Courier New"/>
          <w:spacing w:val="-30"/>
          <w:w w:val="95"/>
        </w:rPr>
        <w:t xml:space="preserve"> </w:t>
      </w:r>
      <w:r>
        <w:rPr>
          <w:rFonts w:ascii="Courier New"/>
          <w:w w:val="95"/>
        </w:rPr>
        <w:t>(struct</w:t>
      </w:r>
      <w:r>
        <w:rPr>
          <w:rFonts w:ascii="Courier New"/>
          <w:spacing w:val="-30"/>
          <w:w w:val="95"/>
        </w:rPr>
        <w:t xml:space="preserve"> </w:t>
      </w:r>
      <w:r>
        <w:rPr>
          <w:rFonts w:ascii="Courier New"/>
          <w:w w:val="95"/>
        </w:rPr>
        <w:t>symrec</w:t>
      </w:r>
      <w:r>
        <w:rPr>
          <w:rFonts w:ascii="Courier New"/>
          <w:spacing w:val="-31"/>
          <w:w w:val="95"/>
        </w:rPr>
        <w:t xml:space="preserve"> </w:t>
      </w:r>
      <w:r>
        <w:rPr>
          <w:rFonts w:ascii="Courier New"/>
          <w:w w:val="95"/>
        </w:rPr>
        <w:t>*)sym_table;</w:t>
      </w:r>
    </w:p>
    <w:p>
      <w:pPr>
        <w:pStyle w:val="9"/>
        <w:spacing w:line="254" w:lineRule="auto"/>
        <w:ind w:left="965" w:right="6848"/>
        <w:rPr>
          <w:rFonts w:ascii="Courier New"/>
        </w:rPr>
      </w:pPr>
      <w:r>
        <w:rPr>
          <w:rFonts w:ascii="Courier New"/>
          <w:w w:val="95"/>
        </w:rPr>
        <w:t>sym_table</w:t>
      </w:r>
      <w:r>
        <w:rPr>
          <w:rFonts w:ascii="Courier New"/>
          <w:spacing w:val="-80"/>
          <w:w w:val="95"/>
        </w:rPr>
        <w:t xml:space="preserve"> </w:t>
      </w:r>
      <w:r>
        <w:rPr>
          <w:rFonts w:ascii="Courier New"/>
          <w:w w:val="95"/>
        </w:rPr>
        <w:t>=</w:t>
      </w:r>
      <w:r>
        <w:rPr>
          <w:rFonts w:ascii="Courier New"/>
          <w:spacing w:val="-80"/>
          <w:w w:val="95"/>
        </w:rPr>
        <w:t xml:space="preserve"> </w:t>
      </w:r>
      <w:r>
        <w:rPr>
          <w:rFonts w:ascii="Courier New"/>
          <w:spacing w:val="-5"/>
          <w:w w:val="95"/>
        </w:rPr>
        <w:t xml:space="preserve">ptr; </w:t>
      </w:r>
      <w:r>
        <w:rPr>
          <w:rFonts w:ascii="Courier New"/>
          <w:w w:val="95"/>
        </w:rPr>
        <w:t>return ptr;</w:t>
      </w:r>
    </w:p>
    <w:p>
      <w:pPr>
        <w:pStyle w:val="9"/>
        <w:spacing w:line="247" w:lineRule="exact"/>
        <w:ind w:left="736"/>
        <w:rPr>
          <w:rFonts w:ascii="Courier New"/>
        </w:rPr>
      </w:pPr>
      <w:r>
        <w:rPr>
          <w:rFonts w:ascii="Courier New"/>
          <w:w w:val="86"/>
        </w:rPr>
        <w:t>}</w:t>
      </w:r>
    </w:p>
    <w:p>
      <w:pPr>
        <w:pStyle w:val="9"/>
        <w:spacing w:before="2"/>
        <w:rPr>
          <w:rFonts w:ascii="Courier New"/>
          <w:sz w:val="17"/>
        </w:rPr>
      </w:pPr>
    </w:p>
    <w:p>
      <w:pPr>
        <w:pStyle w:val="9"/>
        <w:spacing w:before="80"/>
        <w:ind w:left="736"/>
        <w:rPr>
          <w:rFonts w:ascii="Courier New"/>
        </w:rPr>
      </w:pPr>
      <w:r>
        <w:rPr>
          <w:rFonts w:ascii="Courier New"/>
          <w:w w:val="95"/>
        </w:rPr>
        <w:t>symrec *</w:t>
      </w:r>
    </w:p>
    <w:p>
      <w:pPr>
        <w:pStyle w:val="9"/>
        <w:spacing w:before="14"/>
        <w:ind w:left="736"/>
        <w:rPr>
          <w:rFonts w:ascii="Courier New"/>
        </w:rPr>
      </w:pPr>
      <w:r>
        <w:rPr>
          <w:rFonts w:ascii="Courier New"/>
          <w:w w:val="95"/>
        </w:rPr>
        <w:t>getsym (char const</w:t>
      </w:r>
      <w:r>
        <w:rPr>
          <w:rFonts w:ascii="Courier New"/>
          <w:spacing w:val="-51"/>
          <w:w w:val="95"/>
        </w:rPr>
        <w:t xml:space="preserve"> </w:t>
      </w:r>
      <w:r>
        <w:rPr>
          <w:rFonts w:ascii="Courier New"/>
          <w:w w:val="95"/>
        </w:rPr>
        <w:t>*sym_name)</w:t>
      </w:r>
    </w:p>
    <w:p>
      <w:pPr>
        <w:pStyle w:val="9"/>
        <w:spacing w:before="14"/>
        <w:ind w:left="736"/>
        <w:rPr>
          <w:rFonts w:ascii="Courier New"/>
        </w:rPr>
      </w:pPr>
      <w:r>
        <w:rPr>
          <w:rFonts w:ascii="Courier New"/>
          <w:w w:val="86"/>
        </w:rPr>
        <w:t>{</w:t>
      </w:r>
    </w:p>
    <w:p>
      <w:pPr>
        <w:pStyle w:val="9"/>
        <w:spacing w:before="14"/>
        <w:ind w:left="965"/>
        <w:rPr>
          <w:rFonts w:ascii="Courier New"/>
        </w:rPr>
      </w:pPr>
      <w:r>
        <w:rPr>
          <w:rFonts w:ascii="Courier New"/>
          <w:w w:val="95"/>
        </w:rPr>
        <w:t>symrec *ptr;</w:t>
      </w:r>
    </w:p>
    <w:p>
      <w:pPr>
        <w:pStyle w:val="9"/>
        <w:spacing w:before="13" w:line="254" w:lineRule="auto"/>
        <w:ind w:left="1537" w:right="3874" w:hanging="573"/>
        <w:rPr>
          <w:rFonts w:ascii="Courier New"/>
        </w:rPr>
      </w:pPr>
      <w:r>
        <w:rPr>
          <w:rFonts w:ascii="Courier New"/>
          <w:w w:val="95"/>
        </w:rPr>
        <w:t>for</w:t>
      </w:r>
      <w:r>
        <w:rPr>
          <w:rFonts w:ascii="Courier New"/>
          <w:spacing w:val="-57"/>
          <w:w w:val="95"/>
        </w:rPr>
        <w:t xml:space="preserve"> </w:t>
      </w:r>
      <w:r>
        <w:rPr>
          <w:rFonts w:ascii="Courier New"/>
          <w:w w:val="95"/>
        </w:rPr>
        <w:t>(ptr</w:t>
      </w:r>
      <w:r>
        <w:rPr>
          <w:rFonts w:ascii="Courier New"/>
          <w:spacing w:val="-56"/>
          <w:w w:val="95"/>
        </w:rPr>
        <w:t xml:space="preserve"> </w:t>
      </w:r>
      <w:r>
        <w:rPr>
          <w:rFonts w:ascii="Courier New"/>
          <w:w w:val="95"/>
        </w:rPr>
        <w:t>=</w:t>
      </w:r>
      <w:r>
        <w:rPr>
          <w:rFonts w:ascii="Courier New"/>
          <w:spacing w:val="-57"/>
          <w:w w:val="95"/>
        </w:rPr>
        <w:t xml:space="preserve"> </w:t>
      </w:r>
      <w:r>
        <w:rPr>
          <w:rFonts w:ascii="Courier New"/>
          <w:w w:val="95"/>
        </w:rPr>
        <w:t>sym_table;</w:t>
      </w:r>
      <w:r>
        <w:rPr>
          <w:rFonts w:ascii="Courier New"/>
          <w:spacing w:val="-56"/>
          <w:w w:val="95"/>
        </w:rPr>
        <w:t xml:space="preserve"> </w:t>
      </w:r>
      <w:r>
        <w:rPr>
          <w:rFonts w:ascii="Courier New"/>
          <w:w w:val="95"/>
        </w:rPr>
        <w:t>ptr</w:t>
      </w:r>
      <w:r>
        <w:rPr>
          <w:rFonts w:ascii="Courier New"/>
          <w:spacing w:val="-57"/>
          <w:w w:val="95"/>
        </w:rPr>
        <w:t xml:space="preserve"> </w:t>
      </w:r>
      <w:r>
        <w:rPr>
          <w:rFonts w:ascii="Courier New"/>
          <w:w w:val="95"/>
        </w:rPr>
        <w:t>!=</w:t>
      </w:r>
      <w:r>
        <w:rPr>
          <w:rFonts w:ascii="Courier New"/>
          <w:spacing w:val="-56"/>
          <w:w w:val="95"/>
        </w:rPr>
        <w:t xml:space="preserve"> </w:t>
      </w:r>
      <w:r>
        <w:rPr>
          <w:rFonts w:ascii="Courier New"/>
          <w:w w:val="95"/>
        </w:rPr>
        <w:t>(symrec</w:t>
      </w:r>
      <w:r>
        <w:rPr>
          <w:rFonts w:ascii="Courier New"/>
          <w:spacing w:val="-57"/>
          <w:w w:val="95"/>
        </w:rPr>
        <w:t xml:space="preserve"> </w:t>
      </w:r>
      <w:r>
        <w:rPr>
          <w:rFonts w:ascii="Courier New"/>
          <w:w w:val="95"/>
        </w:rPr>
        <w:t>*)</w:t>
      </w:r>
      <w:r>
        <w:rPr>
          <w:rFonts w:ascii="Courier New"/>
          <w:spacing w:val="-56"/>
          <w:w w:val="95"/>
        </w:rPr>
        <w:t xml:space="preserve"> </w:t>
      </w:r>
      <w:r>
        <w:rPr>
          <w:rFonts w:ascii="Courier New"/>
          <w:spacing w:val="-7"/>
          <w:w w:val="95"/>
        </w:rPr>
        <w:t xml:space="preserve">0; </w:t>
      </w:r>
      <w:r>
        <w:rPr>
          <w:rFonts w:ascii="Courier New"/>
          <w:w w:val="95"/>
        </w:rPr>
        <w:t>ptr = (symrec</w:t>
      </w:r>
      <w:r>
        <w:rPr>
          <w:rFonts w:ascii="Courier New"/>
          <w:spacing w:val="-88"/>
          <w:w w:val="95"/>
        </w:rPr>
        <w:t xml:space="preserve"> </w:t>
      </w:r>
      <w:r>
        <w:rPr>
          <w:rFonts w:ascii="Courier New"/>
          <w:w w:val="95"/>
        </w:rPr>
        <w:t>*)ptr-&gt;next)</w:t>
      </w:r>
    </w:p>
    <w:p>
      <w:pPr>
        <w:pStyle w:val="9"/>
        <w:spacing w:line="254" w:lineRule="auto"/>
        <w:ind w:left="1423" w:right="4099" w:hanging="230"/>
        <w:rPr>
          <w:rFonts w:ascii="Courier New"/>
        </w:rPr>
      </w:pPr>
      <w:r>
        <w:rPr>
          <w:rFonts w:ascii="Courier New"/>
          <w:w w:val="95"/>
        </w:rPr>
        <w:t>if</w:t>
      </w:r>
      <w:r>
        <w:rPr>
          <w:rFonts w:ascii="Courier New"/>
          <w:spacing w:val="-81"/>
          <w:w w:val="95"/>
        </w:rPr>
        <w:t xml:space="preserve"> </w:t>
      </w:r>
      <w:r>
        <w:rPr>
          <w:rFonts w:ascii="Courier New"/>
          <w:w w:val="95"/>
        </w:rPr>
        <w:t>(strcmp</w:t>
      </w:r>
      <w:r>
        <w:rPr>
          <w:rFonts w:ascii="Courier New"/>
          <w:spacing w:val="-80"/>
          <w:w w:val="95"/>
        </w:rPr>
        <w:t xml:space="preserve"> </w:t>
      </w:r>
      <w:r>
        <w:rPr>
          <w:rFonts w:ascii="Courier New"/>
          <w:w w:val="95"/>
        </w:rPr>
        <w:t>(ptr-&gt;name,</w:t>
      </w:r>
      <w:r>
        <w:rPr>
          <w:rFonts w:ascii="Courier New"/>
          <w:spacing w:val="-81"/>
          <w:w w:val="95"/>
        </w:rPr>
        <w:t xml:space="preserve"> </w:t>
      </w:r>
      <w:r>
        <w:rPr>
          <w:rFonts w:ascii="Courier New"/>
          <w:w w:val="95"/>
        </w:rPr>
        <w:t>sym_name)</w:t>
      </w:r>
      <w:r>
        <w:rPr>
          <w:rFonts w:ascii="Courier New"/>
          <w:spacing w:val="-80"/>
          <w:w w:val="95"/>
        </w:rPr>
        <w:t xml:space="preserve"> </w:t>
      </w:r>
      <w:r>
        <w:rPr>
          <w:rFonts w:ascii="Courier New"/>
          <w:w w:val="95"/>
        </w:rPr>
        <w:t>==</w:t>
      </w:r>
      <w:r>
        <w:rPr>
          <w:rFonts w:ascii="Courier New"/>
          <w:spacing w:val="-80"/>
          <w:w w:val="95"/>
        </w:rPr>
        <w:t xml:space="preserve"> </w:t>
      </w:r>
      <w:r>
        <w:rPr>
          <w:rFonts w:ascii="Courier New"/>
          <w:spacing w:val="-8"/>
          <w:w w:val="95"/>
        </w:rPr>
        <w:t xml:space="preserve">0) </w:t>
      </w:r>
      <w:r>
        <w:rPr>
          <w:rFonts w:ascii="Courier New"/>
          <w:w w:val="95"/>
        </w:rPr>
        <w:t>return ptr;</w:t>
      </w:r>
    </w:p>
    <w:p>
      <w:pPr>
        <w:pStyle w:val="9"/>
        <w:spacing w:line="247" w:lineRule="exact"/>
        <w:ind w:left="965"/>
        <w:rPr>
          <w:rFonts w:ascii="Courier New"/>
        </w:rPr>
      </w:pPr>
      <w:r>
        <w:rPr>
          <w:rFonts w:ascii="Courier New"/>
          <w:w w:val="95"/>
        </w:rPr>
        <w:t>return 0;</w:t>
      </w:r>
    </w:p>
    <w:p>
      <w:pPr>
        <w:pStyle w:val="9"/>
        <w:spacing w:before="12"/>
        <w:ind w:left="736"/>
        <w:rPr>
          <w:rFonts w:ascii="Courier New"/>
        </w:rPr>
      </w:pPr>
      <w:r>
        <w:rPr>
          <w:rFonts w:ascii="Courier New"/>
          <w:w w:val="86"/>
        </w:rPr>
        <w:t>}</w:t>
      </w:r>
    </w:p>
    <w:p>
      <w:pPr>
        <w:spacing w:after="0"/>
        <w:rPr>
          <w:rFonts w:ascii="Courier New"/>
        </w:rPr>
        <w:sectPr>
          <w:headerReference r:id="rId50" w:type="default"/>
          <w:pgSz w:w="12240" w:h="15840"/>
          <w:pgMar w:top="1320" w:right="940" w:bottom="280" w:left="1640" w:header="997" w:footer="0" w:gutter="0"/>
        </w:sectPr>
      </w:pPr>
    </w:p>
    <w:p>
      <w:pPr>
        <w:pStyle w:val="9"/>
        <w:rPr>
          <w:rFonts w:ascii="Courier New"/>
          <w:sz w:val="20"/>
        </w:rPr>
      </w:pPr>
    </w:p>
    <w:p>
      <w:pPr>
        <w:pStyle w:val="9"/>
        <w:spacing w:before="5"/>
        <w:rPr>
          <w:rFonts w:ascii="Courier New"/>
          <w:sz w:val="26"/>
        </w:rPr>
      </w:pPr>
    </w:p>
    <w:p>
      <w:pPr>
        <w:pStyle w:val="18"/>
        <w:numPr>
          <w:ilvl w:val="2"/>
          <w:numId w:val="8"/>
        </w:numPr>
        <w:tabs>
          <w:tab w:val="left" w:pos="913"/>
        </w:tabs>
        <w:spacing w:before="53" w:after="0" w:line="240" w:lineRule="auto"/>
        <w:ind w:left="912" w:right="0" w:hanging="752"/>
        <w:jc w:val="left"/>
        <w:rPr>
          <w:rFonts w:ascii="Georgia"/>
          <w:b/>
          <w:sz w:val="26"/>
        </w:rPr>
      </w:pPr>
      <w:bookmarkStart w:id="121" w:name="_bookmark41"/>
      <w:bookmarkEnd w:id="121"/>
      <w:bookmarkStart w:id="122" w:name="The mfcalc Lexer"/>
      <w:bookmarkEnd w:id="122"/>
      <w:bookmarkStart w:id="123" w:name="_bookmark41"/>
      <w:bookmarkEnd w:id="123"/>
      <w:r>
        <w:rPr>
          <w:rFonts w:ascii="Georgia"/>
          <w:b/>
          <w:sz w:val="26"/>
        </w:rPr>
        <w:t xml:space="preserve">The </w:t>
      </w:r>
      <w:r>
        <w:rPr>
          <w:rFonts w:ascii="Arial"/>
          <w:sz w:val="26"/>
        </w:rPr>
        <w:t>mfcalc</w:t>
      </w:r>
      <w:r>
        <w:rPr>
          <w:rFonts w:ascii="Arial"/>
          <w:spacing w:val="-8"/>
          <w:sz w:val="26"/>
        </w:rPr>
        <w:t xml:space="preserve"> </w:t>
      </w:r>
      <w:r>
        <w:rPr>
          <w:rFonts w:ascii="Georgia"/>
          <w:b/>
          <w:sz w:val="26"/>
        </w:rPr>
        <w:t>Lexer</w:t>
      </w:r>
    </w:p>
    <w:p>
      <w:pPr>
        <w:pStyle w:val="9"/>
        <w:spacing w:before="109" w:line="204" w:lineRule="auto"/>
        <w:ind w:left="159" w:right="858"/>
        <w:jc w:val="both"/>
      </w:pPr>
      <w:r>
        <w:rPr>
          <w:w w:val="115"/>
        </w:rPr>
        <w:t>The</w:t>
      </w:r>
      <w:r>
        <w:rPr>
          <w:spacing w:val="-30"/>
          <w:w w:val="115"/>
        </w:rPr>
        <w:t xml:space="preserve"> </w:t>
      </w:r>
      <w:r>
        <w:rPr>
          <w:w w:val="115"/>
        </w:rPr>
        <w:t>function</w:t>
      </w:r>
      <w:r>
        <w:rPr>
          <w:spacing w:val="-29"/>
          <w:w w:val="115"/>
        </w:rPr>
        <w:t xml:space="preserve"> </w:t>
      </w:r>
      <w:r>
        <w:rPr>
          <w:rFonts w:ascii="Courier New"/>
          <w:w w:val="115"/>
        </w:rPr>
        <w:t>yylex</w:t>
      </w:r>
      <w:r>
        <w:rPr>
          <w:rFonts w:ascii="Courier New"/>
          <w:spacing w:val="-115"/>
          <w:w w:val="115"/>
        </w:rPr>
        <w:t xml:space="preserve"> </w:t>
      </w:r>
      <w:r>
        <w:rPr>
          <w:w w:val="115"/>
        </w:rPr>
        <w:t>must</w:t>
      </w:r>
      <w:r>
        <w:rPr>
          <w:spacing w:val="-29"/>
          <w:w w:val="115"/>
        </w:rPr>
        <w:t xml:space="preserve"> </w:t>
      </w:r>
      <w:r>
        <w:rPr>
          <w:w w:val="115"/>
        </w:rPr>
        <w:t>now</w:t>
      </w:r>
      <w:r>
        <w:rPr>
          <w:spacing w:val="-30"/>
          <w:w w:val="115"/>
        </w:rPr>
        <w:t xml:space="preserve"> </w:t>
      </w:r>
      <w:r>
        <w:rPr>
          <w:w w:val="115"/>
        </w:rPr>
        <w:t>recognize</w:t>
      </w:r>
      <w:r>
        <w:rPr>
          <w:spacing w:val="-29"/>
          <w:w w:val="115"/>
        </w:rPr>
        <w:t xml:space="preserve"> </w:t>
      </w:r>
      <w:r>
        <w:rPr>
          <w:w w:val="115"/>
        </w:rPr>
        <w:t>variables,</w:t>
      </w:r>
      <w:r>
        <w:rPr>
          <w:spacing w:val="-28"/>
          <w:w w:val="115"/>
        </w:rPr>
        <w:t xml:space="preserve"> </w:t>
      </w:r>
      <w:r>
        <w:rPr>
          <w:w w:val="115"/>
        </w:rPr>
        <w:t>numeric</w:t>
      </w:r>
      <w:r>
        <w:rPr>
          <w:spacing w:val="-30"/>
          <w:w w:val="115"/>
        </w:rPr>
        <w:t xml:space="preserve"> </w:t>
      </w:r>
      <w:r>
        <w:rPr>
          <w:w w:val="115"/>
        </w:rPr>
        <w:t>values,</w:t>
      </w:r>
      <w:r>
        <w:rPr>
          <w:spacing w:val="-28"/>
          <w:w w:val="115"/>
        </w:rPr>
        <w:t xml:space="preserve"> </w:t>
      </w:r>
      <w:r>
        <w:rPr>
          <w:w w:val="115"/>
        </w:rPr>
        <w:t>and</w:t>
      </w:r>
      <w:r>
        <w:rPr>
          <w:spacing w:val="-29"/>
          <w:w w:val="115"/>
        </w:rPr>
        <w:t xml:space="preserve"> </w:t>
      </w:r>
      <w:r>
        <w:rPr>
          <w:w w:val="115"/>
        </w:rPr>
        <w:t>the</w:t>
      </w:r>
      <w:r>
        <w:rPr>
          <w:spacing w:val="-30"/>
          <w:w w:val="115"/>
        </w:rPr>
        <w:t xml:space="preserve"> </w:t>
      </w:r>
      <w:r>
        <w:rPr>
          <w:w w:val="115"/>
        </w:rPr>
        <w:t>single-character arithmetic</w:t>
      </w:r>
      <w:r>
        <w:rPr>
          <w:spacing w:val="-20"/>
          <w:w w:val="115"/>
        </w:rPr>
        <w:t xml:space="preserve"> </w:t>
      </w:r>
      <w:r>
        <w:rPr>
          <w:w w:val="115"/>
        </w:rPr>
        <w:t>operators.</w:t>
      </w:r>
      <w:r>
        <w:rPr>
          <w:spacing w:val="14"/>
          <w:w w:val="115"/>
        </w:rPr>
        <w:t xml:space="preserve"> </w:t>
      </w:r>
      <w:r>
        <w:rPr>
          <w:w w:val="115"/>
        </w:rPr>
        <w:t>Strings</w:t>
      </w:r>
      <w:r>
        <w:rPr>
          <w:spacing w:val="-20"/>
          <w:w w:val="115"/>
        </w:rPr>
        <w:t xml:space="preserve"> </w:t>
      </w:r>
      <w:r>
        <w:rPr>
          <w:w w:val="115"/>
        </w:rPr>
        <w:t>of</w:t>
      </w:r>
      <w:r>
        <w:rPr>
          <w:spacing w:val="-19"/>
          <w:w w:val="115"/>
        </w:rPr>
        <w:t xml:space="preserve"> </w:t>
      </w:r>
      <w:r>
        <w:rPr>
          <w:w w:val="115"/>
        </w:rPr>
        <w:t>alphanumeric</w:t>
      </w:r>
      <w:r>
        <w:rPr>
          <w:spacing w:val="-20"/>
          <w:w w:val="115"/>
        </w:rPr>
        <w:t xml:space="preserve"> </w:t>
      </w:r>
      <w:r>
        <w:rPr>
          <w:w w:val="115"/>
        </w:rPr>
        <w:t>characters</w:t>
      </w:r>
      <w:r>
        <w:rPr>
          <w:spacing w:val="-20"/>
          <w:w w:val="115"/>
        </w:rPr>
        <w:t xml:space="preserve"> </w:t>
      </w:r>
      <w:r>
        <w:rPr>
          <w:w w:val="115"/>
        </w:rPr>
        <w:t>with</w:t>
      </w:r>
      <w:r>
        <w:rPr>
          <w:spacing w:val="-20"/>
          <w:w w:val="115"/>
        </w:rPr>
        <w:t xml:space="preserve"> </w:t>
      </w:r>
      <w:r>
        <w:rPr>
          <w:w w:val="115"/>
        </w:rPr>
        <w:t>a</w:t>
      </w:r>
      <w:r>
        <w:rPr>
          <w:spacing w:val="-20"/>
          <w:w w:val="115"/>
        </w:rPr>
        <w:t xml:space="preserve"> </w:t>
      </w:r>
      <w:r>
        <w:rPr>
          <w:w w:val="115"/>
        </w:rPr>
        <w:t>leading</w:t>
      </w:r>
      <w:r>
        <w:rPr>
          <w:spacing w:val="-19"/>
          <w:w w:val="115"/>
        </w:rPr>
        <w:t xml:space="preserve"> </w:t>
      </w:r>
      <w:r>
        <w:rPr>
          <w:w w:val="115"/>
        </w:rPr>
        <w:t>letter</w:t>
      </w:r>
      <w:r>
        <w:rPr>
          <w:spacing w:val="-20"/>
          <w:w w:val="115"/>
        </w:rPr>
        <w:t xml:space="preserve"> </w:t>
      </w:r>
      <w:r>
        <w:rPr>
          <w:w w:val="115"/>
        </w:rPr>
        <w:t>are</w:t>
      </w:r>
      <w:r>
        <w:rPr>
          <w:spacing w:val="-20"/>
          <w:w w:val="115"/>
        </w:rPr>
        <w:t xml:space="preserve"> </w:t>
      </w:r>
      <w:r>
        <w:rPr>
          <w:w w:val="115"/>
        </w:rPr>
        <w:t>recognized as either variables or functions depending on what the symbol table says about</w:t>
      </w:r>
      <w:r>
        <w:rPr>
          <w:spacing w:val="49"/>
          <w:w w:val="115"/>
        </w:rPr>
        <w:t xml:space="preserve"> </w:t>
      </w:r>
      <w:r>
        <w:rPr>
          <w:w w:val="115"/>
        </w:rPr>
        <w:t>them.</w:t>
      </w:r>
    </w:p>
    <w:p>
      <w:pPr>
        <w:pStyle w:val="9"/>
        <w:spacing w:before="91" w:line="204" w:lineRule="auto"/>
        <w:ind w:left="159" w:right="857" w:firstLine="298"/>
        <w:jc w:val="both"/>
      </w:pPr>
      <w:r>
        <w:rPr>
          <w:w w:val="110"/>
        </w:rPr>
        <w:t xml:space="preserve">The string is passed to </w:t>
      </w:r>
      <w:r>
        <w:rPr>
          <w:rFonts w:ascii="Courier New"/>
          <w:w w:val="105"/>
        </w:rPr>
        <w:t xml:space="preserve">getsym </w:t>
      </w:r>
      <w:r>
        <w:rPr>
          <w:w w:val="110"/>
        </w:rPr>
        <w:t xml:space="preserve">for look up in the symbol table. If the name appears in the table, a pointer to its location and its type </w:t>
      </w:r>
      <w:r>
        <w:rPr>
          <w:w w:val="105"/>
        </w:rPr>
        <w:t>(</w:t>
      </w:r>
      <w:r>
        <w:rPr>
          <w:rFonts w:ascii="Courier New"/>
          <w:w w:val="105"/>
        </w:rPr>
        <w:t xml:space="preserve">VAR </w:t>
      </w:r>
      <w:r>
        <w:rPr>
          <w:w w:val="110"/>
        </w:rPr>
        <w:t xml:space="preserve">or </w:t>
      </w:r>
      <w:r>
        <w:rPr>
          <w:rFonts w:ascii="Courier New"/>
          <w:w w:val="105"/>
        </w:rPr>
        <w:t>FNCT</w:t>
      </w:r>
      <w:r>
        <w:rPr>
          <w:w w:val="105"/>
        </w:rPr>
        <w:t xml:space="preserve">) </w:t>
      </w:r>
      <w:r>
        <w:rPr>
          <w:w w:val="110"/>
        </w:rPr>
        <w:t xml:space="preserve">is returned to </w:t>
      </w:r>
      <w:r>
        <w:rPr>
          <w:rFonts w:ascii="Courier New"/>
          <w:w w:val="105"/>
        </w:rPr>
        <w:t>yyparse</w:t>
      </w:r>
      <w:r>
        <w:rPr>
          <w:w w:val="105"/>
        </w:rPr>
        <w:t xml:space="preserve">. </w:t>
      </w:r>
      <w:r>
        <w:rPr>
          <w:w w:val="110"/>
        </w:rPr>
        <w:t xml:space="preserve">If it is not already in the table, then it is installed as a </w:t>
      </w:r>
      <w:r>
        <w:rPr>
          <w:rFonts w:ascii="Courier New"/>
          <w:w w:val="105"/>
        </w:rPr>
        <w:t xml:space="preserve">VAR </w:t>
      </w:r>
      <w:r>
        <w:rPr>
          <w:w w:val="110"/>
        </w:rPr>
        <w:t xml:space="preserve">using </w:t>
      </w:r>
      <w:r>
        <w:rPr>
          <w:rFonts w:ascii="Courier New"/>
          <w:w w:val="105"/>
        </w:rPr>
        <w:t>putsym</w:t>
      </w:r>
      <w:r>
        <w:rPr>
          <w:w w:val="105"/>
        </w:rPr>
        <w:t xml:space="preserve">. </w:t>
      </w:r>
      <w:r>
        <w:rPr>
          <w:w w:val="110"/>
        </w:rPr>
        <w:t xml:space="preserve">Again, a pointer and its type (which must </w:t>
      </w:r>
      <w:r>
        <w:rPr>
          <w:spacing w:val="3"/>
          <w:w w:val="110"/>
        </w:rPr>
        <w:t xml:space="preserve">be </w:t>
      </w:r>
      <w:r>
        <w:rPr>
          <w:rFonts w:ascii="Courier New"/>
          <w:w w:val="105"/>
        </w:rPr>
        <w:t>VAR</w:t>
      </w:r>
      <w:r>
        <w:rPr>
          <w:w w:val="105"/>
        </w:rPr>
        <w:t xml:space="preserve">) </w:t>
      </w:r>
      <w:r>
        <w:rPr>
          <w:w w:val="110"/>
        </w:rPr>
        <w:t>is returned to</w:t>
      </w:r>
      <w:r>
        <w:rPr>
          <w:spacing w:val="7"/>
          <w:w w:val="110"/>
        </w:rPr>
        <w:t xml:space="preserve"> </w:t>
      </w:r>
      <w:r>
        <w:rPr>
          <w:rFonts w:ascii="Courier New"/>
          <w:w w:val="105"/>
        </w:rPr>
        <w:t>yyparse</w:t>
      </w:r>
      <w:r>
        <w:rPr>
          <w:w w:val="105"/>
        </w:rPr>
        <w:t>.</w:t>
      </w:r>
    </w:p>
    <w:p>
      <w:pPr>
        <w:pStyle w:val="9"/>
        <w:spacing w:before="61" w:line="302" w:lineRule="auto"/>
        <w:ind w:left="735" w:right="859" w:hanging="278"/>
        <w:rPr>
          <w:rFonts w:ascii="Courier New"/>
        </w:rPr>
      </w:pPr>
      <w:r>
        <w:rPr>
          <w:w w:val="105"/>
        </w:rPr>
        <w:t xml:space="preserve">No change is needed in the handling of numeric values and arithmetic operators in </w:t>
      </w:r>
      <w:r>
        <w:rPr>
          <w:rFonts w:ascii="Courier New"/>
          <w:w w:val="105"/>
        </w:rPr>
        <w:t>yylex</w:t>
      </w:r>
      <w:r>
        <w:rPr>
          <w:w w:val="105"/>
        </w:rPr>
        <w:t xml:space="preserve">. </w:t>
      </w:r>
      <w:r>
        <w:rPr>
          <w:rFonts w:ascii="Courier New"/>
          <w:w w:val="105"/>
        </w:rPr>
        <w:t>#include &lt;ctype.h&gt;</w:t>
      </w:r>
    </w:p>
    <w:p>
      <w:pPr>
        <w:pStyle w:val="9"/>
        <w:spacing w:before="7"/>
        <w:rPr>
          <w:rFonts w:ascii="Courier New"/>
          <w:sz w:val="18"/>
        </w:rPr>
      </w:pPr>
    </w:p>
    <w:p>
      <w:pPr>
        <w:pStyle w:val="9"/>
        <w:ind w:left="735"/>
        <w:rPr>
          <w:rFonts w:ascii="Courier New"/>
        </w:rPr>
      </w:pPr>
      <w:r>
        <w:rPr>
          <w:rFonts w:ascii="Courier New"/>
          <w:w w:val="95"/>
        </w:rPr>
        <w:t>int</w:t>
      </w:r>
    </w:p>
    <w:p>
      <w:pPr>
        <w:pStyle w:val="9"/>
        <w:spacing w:before="14"/>
        <w:ind w:left="735"/>
        <w:rPr>
          <w:rFonts w:ascii="Courier New"/>
        </w:rPr>
      </w:pPr>
      <w:r>
        <w:rPr>
          <w:rFonts w:ascii="Courier New"/>
          <w:w w:val="95"/>
        </w:rPr>
        <w:t>yylex (void)</w:t>
      </w:r>
    </w:p>
    <w:p>
      <w:pPr>
        <w:pStyle w:val="9"/>
        <w:spacing w:before="14"/>
        <w:ind w:left="735"/>
        <w:rPr>
          <w:rFonts w:ascii="Courier New"/>
        </w:rPr>
      </w:pPr>
      <w:r>
        <w:rPr>
          <w:rFonts w:ascii="Courier New"/>
          <w:w w:val="86"/>
        </w:rPr>
        <w:t>{</w:t>
      </w:r>
    </w:p>
    <w:p>
      <w:pPr>
        <w:pStyle w:val="9"/>
        <w:spacing w:before="14"/>
        <w:ind w:left="965"/>
        <w:rPr>
          <w:rFonts w:ascii="Courier New"/>
        </w:rPr>
      </w:pPr>
      <w:r>
        <w:rPr>
          <w:rFonts w:ascii="Courier New"/>
          <w:w w:val="95"/>
        </w:rPr>
        <w:t>int c;</w:t>
      </w:r>
    </w:p>
    <w:p>
      <w:pPr>
        <w:pStyle w:val="9"/>
        <w:spacing w:before="4"/>
        <w:rPr>
          <w:rFonts w:ascii="Courier New"/>
          <w:sz w:val="24"/>
        </w:rPr>
      </w:pPr>
    </w:p>
    <w:p>
      <w:pPr>
        <w:pStyle w:val="9"/>
        <w:tabs>
          <w:tab w:val="left" w:pos="7150"/>
        </w:tabs>
        <w:spacing w:before="1" w:line="254" w:lineRule="auto"/>
        <w:ind w:left="965" w:right="2278"/>
        <w:rPr>
          <w:rFonts w:ascii="Courier New" w:hAnsi="Courier New"/>
        </w:rPr>
      </w:pPr>
      <w:r>
        <w:rPr>
          <w:rFonts w:ascii="Courier New" w:hAnsi="Courier New"/>
          <w:w w:val="95"/>
        </w:rPr>
        <w:t>/*</w:t>
      </w:r>
      <w:r>
        <w:rPr>
          <w:rFonts w:ascii="Courier New" w:hAnsi="Courier New"/>
          <w:spacing w:val="-72"/>
          <w:w w:val="95"/>
        </w:rPr>
        <w:t xml:space="preserve"> </w:t>
      </w:r>
      <w:r>
        <w:rPr>
          <w:rFonts w:ascii="Courier New" w:hAnsi="Courier New"/>
          <w:w w:val="95"/>
        </w:rPr>
        <w:t>Ignore</w:t>
      </w:r>
      <w:r>
        <w:rPr>
          <w:rFonts w:ascii="Courier New" w:hAnsi="Courier New"/>
          <w:spacing w:val="-72"/>
          <w:w w:val="95"/>
        </w:rPr>
        <w:t xml:space="preserve"> </w:t>
      </w:r>
      <w:r>
        <w:rPr>
          <w:rFonts w:ascii="Courier New" w:hAnsi="Courier New"/>
          <w:w w:val="95"/>
        </w:rPr>
        <w:t>white</w:t>
      </w:r>
      <w:r>
        <w:rPr>
          <w:rFonts w:ascii="Courier New" w:hAnsi="Courier New"/>
          <w:spacing w:val="-72"/>
          <w:w w:val="95"/>
        </w:rPr>
        <w:t xml:space="preserve"> </w:t>
      </w:r>
      <w:r>
        <w:rPr>
          <w:rFonts w:ascii="Courier New" w:hAnsi="Courier New"/>
          <w:w w:val="95"/>
        </w:rPr>
        <w:t>space,</w:t>
      </w:r>
      <w:r>
        <w:rPr>
          <w:rFonts w:ascii="Courier New" w:hAnsi="Courier New"/>
          <w:spacing w:val="-72"/>
          <w:w w:val="95"/>
        </w:rPr>
        <w:t xml:space="preserve"> </w:t>
      </w:r>
      <w:r>
        <w:rPr>
          <w:rFonts w:ascii="Courier New" w:hAnsi="Courier New"/>
          <w:w w:val="95"/>
        </w:rPr>
        <w:t>get</w:t>
      </w:r>
      <w:r>
        <w:rPr>
          <w:rFonts w:ascii="Courier New" w:hAnsi="Courier New"/>
          <w:spacing w:val="-72"/>
          <w:w w:val="95"/>
        </w:rPr>
        <w:t xml:space="preserve"> </w:t>
      </w:r>
      <w:r>
        <w:rPr>
          <w:rFonts w:ascii="Courier New" w:hAnsi="Courier New"/>
          <w:w w:val="95"/>
        </w:rPr>
        <w:t>first</w:t>
      </w:r>
      <w:r>
        <w:rPr>
          <w:rFonts w:ascii="Courier New" w:hAnsi="Courier New"/>
          <w:spacing w:val="-72"/>
          <w:w w:val="95"/>
        </w:rPr>
        <w:t xml:space="preserve"> </w:t>
      </w:r>
      <w:r>
        <w:rPr>
          <w:rFonts w:ascii="Courier New" w:hAnsi="Courier New"/>
          <w:w w:val="95"/>
        </w:rPr>
        <w:t>nonwhite</w:t>
      </w:r>
      <w:r>
        <w:rPr>
          <w:rFonts w:ascii="Courier New" w:hAnsi="Courier New"/>
          <w:spacing w:val="-72"/>
          <w:w w:val="95"/>
        </w:rPr>
        <w:t xml:space="preserve"> </w:t>
      </w:r>
      <w:r>
        <w:rPr>
          <w:rFonts w:ascii="Courier New" w:hAnsi="Courier New"/>
          <w:w w:val="95"/>
        </w:rPr>
        <w:t>character.</w:t>
      </w:r>
      <w:r>
        <w:rPr>
          <w:rFonts w:ascii="Courier New" w:hAnsi="Courier New"/>
          <w:w w:val="95"/>
        </w:rPr>
        <w:tab/>
      </w:r>
      <w:r>
        <w:rPr>
          <w:rFonts w:ascii="Courier New" w:hAnsi="Courier New"/>
          <w:spacing w:val="-9"/>
          <w:w w:val="90"/>
        </w:rPr>
        <w:t xml:space="preserve">*/ </w:t>
      </w:r>
      <w:r>
        <w:rPr>
          <w:rFonts w:ascii="Courier New" w:hAnsi="Courier New"/>
          <w:w w:val="95"/>
        </w:rPr>
        <w:t>while</w:t>
      </w:r>
      <w:r>
        <w:rPr>
          <w:rFonts w:ascii="Courier New" w:hAnsi="Courier New"/>
          <w:spacing w:val="-27"/>
          <w:w w:val="95"/>
        </w:rPr>
        <w:t xml:space="preserve"> </w:t>
      </w:r>
      <w:r>
        <w:rPr>
          <w:rFonts w:ascii="Courier New" w:hAnsi="Courier New"/>
          <w:w w:val="95"/>
        </w:rPr>
        <w:t>((c</w:t>
      </w:r>
      <w:r>
        <w:rPr>
          <w:rFonts w:ascii="Courier New" w:hAnsi="Courier New"/>
          <w:spacing w:val="-27"/>
          <w:w w:val="95"/>
        </w:rPr>
        <w:t xml:space="preserve"> </w:t>
      </w:r>
      <w:r>
        <w:rPr>
          <w:rFonts w:ascii="Courier New" w:hAnsi="Courier New"/>
          <w:w w:val="95"/>
        </w:rPr>
        <w:t>=</w:t>
      </w:r>
      <w:r>
        <w:rPr>
          <w:rFonts w:ascii="Courier New" w:hAnsi="Courier New"/>
          <w:spacing w:val="-27"/>
          <w:w w:val="95"/>
        </w:rPr>
        <w:t xml:space="preserve"> </w:t>
      </w:r>
      <w:r>
        <w:rPr>
          <w:rFonts w:ascii="Courier New" w:hAnsi="Courier New"/>
          <w:w w:val="95"/>
        </w:rPr>
        <w:t>getchar</w:t>
      </w:r>
      <w:r>
        <w:rPr>
          <w:rFonts w:ascii="Courier New" w:hAnsi="Courier New"/>
          <w:spacing w:val="-27"/>
          <w:w w:val="95"/>
        </w:rPr>
        <w:t xml:space="preserve"> </w:t>
      </w:r>
      <w:r>
        <w:rPr>
          <w:rFonts w:ascii="Courier New" w:hAnsi="Courier New"/>
          <w:w w:val="95"/>
        </w:rPr>
        <w:t>())</w:t>
      </w:r>
      <w:r>
        <w:rPr>
          <w:rFonts w:ascii="Courier New" w:hAnsi="Courier New"/>
          <w:spacing w:val="-27"/>
          <w:w w:val="95"/>
        </w:rPr>
        <w:t xml:space="preserve"> </w:t>
      </w:r>
      <w:r>
        <w:rPr>
          <w:rFonts w:ascii="Courier New" w:hAnsi="Courier New"/>
          <w:w w:val="95"/>
        </w:rPr>
        <w:t>==</w:t>
      </w:r>
      <w:r>
        <w:rPr>
          <w:rFonts w:ascii="Courier New" w:hAnsi="Courier New"/>
          <w:spacing w:val="-27"/>
          <w:w w:val="95"/>
        </w:rPr>
        <w:t xml:space="preserve"> </w:t>
      </w:r>
      <w:r>
        <w:rPr>
          <w:rFonts w:ascii="Courier New" w:hAnsi="Courier New"/>
          <w:w w:val="95"/>
        </w:rPr>
        <w:t>’</w:t>
      </w:r>
      <w:r>
        <w:rPr>
          <w:rFonts w:ascii="Courier New" w:hAnsi="Courier New"/>
          <w:spacing w:val="-27"/>
          <w:w w:val="95"/>
        </w:rPr>
        <w:t xml:space="preserve"> </w:t>
      </w:r>
      <w:r>
        <w:rPr>
          <w:rFonts w:ascii="Courier New" w:hAnsi="Courier New"/>
          <w:w w:val="95"/>
        </w:rPr>
        <w:t>’</w:t>
      </w:r>
      <w:r>
        <w:rPr>
          <w:rFonts w:ascii="Courier New" w:hAnsi="Courier New"/>
          <w:spacing w:val="-27"/>
          <w:w w:val="95"/>
        </w:rPr>
        <w:t xml:space="preserve"> </w:t>
      </w:r>
      <w:r>
        <w:rPr>
          <w:rFonts w:ascii="Courier New" w:hAnsi="Courier New"/>
          <w:w w:val="95"/>
        </w:rPr>
        <w:t>||</w:t>
      </w:r>
      <w:r>
        <w:rPr>
          <w:rFonts w:ascii="Courier New" w:hAnsi="Courier New"/>
          <w:spacing w:val="-27"/>
          <w:w w:val="95"/>
        </w:rPr>
        <w:t xml:space="preserve"> </w:t>
      </w:r>
      <w:r>
        <w:rPr>
          <w:rFonts w:ascii="Courier New" w:hAnsi="Courier New"/>
          <w:w w:val="95"/>
        </w:rPr>
        <w:t>c</w:t>
      </w:r>
      <w:r>
        <w:rPr>
          <w:rFonts w:ascii="Courier New" w:hAnsi="Courier New"/>
          <w:spacing w:val="-27"/>
          <w:w w:val="95"/>
        </w:rPr>
        <w:t xml:space="preserve"> </w:t>
      </w:r>
      <w:r>
        <w:rPr>
          <w:rFonts w:ascii="Courier New" w:hAnsi="Courier New"/>
          <w:w w:val="95"/>
        </w:rPr>
        <w:t>==</w:t>
      </w:r>
      <w:r>
        <w:rPr>
          <w:rFonts w:ascii="Courier New" w:hAnsi="Courier New"/>
          <w:spacing w:val="-27"/>
          <w:w w:val="95"/>
        </w:rPr>
        <w:t xml:space="preserve"> </w:t>
      </w:r>
      <w:r>
        <w:rPr>
          <w:rFonts w:ascii="Courier New" w:hAnsi="Courier New"/>
          <w:w w:val="95"/>
        </w:rPr>
        <w:t>’\t’)</w:t>
      </w:r>
    </w:p>
    <w:p>
      <w:pPr>
        <w:pStyle w:val="9"/>
        <w:spacing w:line="247" w:lineRule="exact"/>
        <w:ind w:left="1194"/>
        <w:rPr>
          <w:rFonts w:ascii="Courier New"/>
        </w:rPr>
      </w:pPr>
      <w:r>
        <w:rPr>
          <w:rFonts w:ascii="Courier New"/>
          <w:w w:val="95"/>
        </w:rPr>
        <w:t>continue;</w:t>
      </w:r>
    </w:p>
    <w:p>
      <w:pPr>
        <w:pStyle w:val="9"/>
        <w:spacing w:before="4"/>
        <w:rPr>
          <w:rFonts w:ascii="Courier New"/>
          <w:sz w:val="24"/>
        </w:rPr>
      </w:pPr>
    </w:p>
    <w:p>
      <w:pPr>
        <w:pStyle w:val="9"/>
        <w:spacing w:before="1" w:line="254" w:lineRule="auto"/>
        <w:ind w:left="1194" w:right="7197" w:hanging="230"/>
        <w:rPr>
          <w:rFonts w:ascii="Courier New"/>
        </w:rPr>
      </w:pPr>
      <w:r>
        <w:rPr>
          <w:rFonts w:ascii="Courier New"/>
          <w:w w:val="95"/>
        </w:rPr>
        <w:t>if</w:t>
      </w:r>
      <w:r>
        <w:rPr>
          <w:rFonts w:ascii="Courier New"/>
          <w:spacing w:val="-46"/>
          <w:w w:val="95"/>
        </w:rPr>
        <w:t xml:space="preserve"> </w:t>
      </w:r>
      <w:r>
        <w:rPr>
          <w:rFonts w:ascii="Courier New"/>
          <w:w w:val="95"/>
        </w:rPr>
        <w:t>(c</w:t>
      </w:r>
      <w:r>
        <w:rPr>
          <w:rFonts w:ascii="Courier New"/>
          <w:spacing w:val="-45"/>
          <w:w w:val="95"/>
        </w:rPr>
        <w:t xml:space="preserve"> </w:t>
      </w:r>
      <w:r>
        <w:rPr>
          <w:rFonts w:ascii="Courier New"/>
          <w:w w:val="95"/>
        </w:rPr>
        <w:t>==</w:t>
      </w:r>
      <w:r>
        <w:rPr>
          <w:rFonts w:ascii="Courier New"/>
          <w:spacing w:val="-45"/>
          <w:w w:val="95"/>
        </w:rPr>
        <w:t xml:space="preserve"> </w:t>
      </w:r>
      <w:r>
        <w:rPr>
          <w:rFonts w:ascii="Courier New"/>
          <w:spacing w:val="-4"/>
          <w:w w:val="95"/>
        </w:rPr>
        <w:t xml:space="preserve">EOF) </w:t>
      </w:r>
      <w:r>
        <w:rPr>
          <w:rFonts w:ascii="Courier New"/>
          <w:w w:val="95"/>
        </w:rPr>
        <w:t>return</w:t>
      </w:r>
      <w:r>
        <w:rPr>
          <w:rFonts w:ascii="Courier New"/>
          <w:spacing w:val="-41"/>
          <w:w w:val="95"/>
        </w:rPr>
        <w:t xml:space="preserve"> </w:t>
      </w:r>
      <w:r>
        <w:rPr>
          <w:rFonts w:ascii="Courier New"/>
          <w:w w:val="95"/>
        </w:rPr>
        <w:t>0;</w:t>
      </w:r>
    </w:p>
    <w:p>
      <w:pPr>
        <w:pStyle w:val="9"/>
        <w:rPr>
          <w:rFonts w:ascii="Courier New"/>
          <w:sz w:val="23"/>
        </w:rPr>
      </w:pPr>
    </w:p>
    <w:p>
      <w:pPr>
        <w:pStyle w:val="9"/>
        <w:tabs>
          <w:tab w:val="left" w:pos="7035"/>
        </w:tabs>
        <w:spacing w:line="254" w:lineRule="auto"/>
        <w:ind w:left="965" w:right="2392"/>
        <w:rPr>
          <w:rFonts w:ascii="Courier New" w:hAnsi="Courier New"/>
        </w:rPr>
      </w:pPr>
      <w:r>
        <w:rPr>
          <w:rFonts w:ascii="Courier New" w:hAnsi="Courier New"/>
          <w:w w:val="95"/>
        </w:rPr>
        <w:t>/*</w:t>
      </w:r>
      <w:r>
        <w:rPr>
          <w:rFonts w:ascii="Courier New" w:hAnsi="Courier New"/>
          <w:spacing w:val="-55"/>
          <w:w w:val="95"/>
        </w:rPr>
        <w:t xml:space="preserve"> </w:t>
      </w:r>
      <w:r>
        <w:rPr>
          <w:rFonts w:ascii="Courier New" w:hAnsi="Courier New"/>
          <w:w w:val="95"/>
        </w:rPr>
        <w:t>Char</w:t>
      </w:r>
      <w:r>
        <w:rPr>
          <w:rFonts w:ascii="Courier New" w:hAnsi="Courier New"/>
          <w:spacing w:val="-54"/>
          <w:w w:val="95"/>
        </w:rPr>
        <w:t xml:space="preserve"> </w:t>
      </w:r>
      <w:r>
        <w:rPr>
          <w:rFonts w:ascii="Courier New" w:hAnsi="Courier New"/>
          <w:w w:val="95"/>
        </w:rPr>
        <w:t>starts</w:t>
      </w:r>
      <w:r>
        <w:rPr>
          <w:rFonts w:ascii="Courier New" w:hAnsi="Courier New"/>
          <w:spacing w:val="-55"/>
          <w:w w:val="95"/>
        </w:rPr>
        <w:t xml:space="preserve"> </w:t>
      </w:r>
      <w:r>
        <w:rPr>
          <w:rFonts w:ascii="Courier New" w:hAnsi="Courier New"/>
          <w:w w:val="95"/>
        </w:rPr>
        <w:t>a</w:t>
      </w:r>
      <w:r>
        <w:rPr>
          <w:rFonts w:ascii="Courier New" w:hAnsi="Courier New"/>
          <w:spacing w:val="-54"/>
          <w:w w:val="95"/>
        </w:rPr>
        <w:t xml:space="preserve"> </w:t>
      </w:r>
      <w:r>
        <w:rPr>
          <w:rFonts w:ascii="Courier New" w:hAnsi="Courier New"/>
          <w:w w:val="95"/>
        </w:rPr>
        <w:t>number</w:t>
      </w:r>
      <w:r>
        <w:rPr>
          <w:rFonts w:ascii="Courier New" w:hAnsi="Courier New"/>
          <w:spacing w:val="-55"/>
          <w:w w:val="95"/>
        </w:rPr>
        <w:t xml:space="preserve"> </w:t>
      </w:r>
      <w:r>
        <w:rPr>
          <w:rFonts w:ascii="Courier New" w:hAnsi="Courier New"/>
          <w:w w:val="95"/>
        </w:rPr>
        <w:t>=&gt;</w:t>
      </w:r>
      <w:r>
        <w:rPr>
          <w:rFonts w:ascii="Courier New" w:hAnsi="Courier New"/>
          <w:spacing w:val="-54"/>
          <w:w w:val="95"/>
        </w:rPr>
        <w:t xml:space="preserve"> </w:t>
      </w:r>
      <w:r>
        <w:rPr>
          <w:rFonts w:ascii="Courier New" w:hAnsi="Courier New"/>
          <w:w w:val="95"/>
        </w:rPr>
        <w:t>parse</w:t>
      </w:r>
      <w:r>
        <w:rPr>
          <w:rFonts w:ascii="Courier New" w:hAnsi="Courier New"/>
          <w:spacing w:val="-55"/>
          <w:w w:val="95"/>
        </w:rPr>
        <w:t xml:space="preserve"> </w:t>
      </w:r>
      <w:r>
        <w:rPr>
          <w:rFonts w:ascii="Courier New" w:hAnsi="Courier New"/>
          <w:w w:val="95"/>
        </w:rPr>
        <w:t>the</w:t>
      </w:r>
      <w:r>
        <w:rPr>
          <w:rFonts w:ascii="Courier New" w:hAnsi="Courier New"/>
          <w:spacing w:val="-54"/>
          <w:w w:val="95"/>
        </w:rPr>
        <w:t xml:space="preserve"> </w:t>
      </w:r>
      <w:r>
        <w:rPr>
          <w:rFonts w:ascii="Courier New" w:hAnsi="Courier New"/>
          <w:w w:val="95"/>
        </w:rPr>
        <w:t>number.</w:t>
      </w:r>
      <w:r>
        <w:rPr>
          <w:rFonts w:ascii="Courier New" w:hAnsi="Courier New"/>
          <w:w w:val="95"/>
        </w:rPr>
        <w:tab/>
      </w:r>
      <w:r>
        <w:rPr>
          <w:rFonts w:ascii="Courier New" w:hAnsi="Courier New"/>
          <w:spacing w:val="-9"/>
          <w:w w:val="90"/>
        </w:rPr>
        <w:t xml:space="preserve">*/ </w:t>
      </w:r>
      <w:r>
        <w:rPr>
          <w:rFonts w:ascii="Courier New" w:hAnsi="Courier New"/>
          <w:w w:val="95"/>
        </w:rPr>
        <w:t>if</w:t>
      </w:r>
      <w:r>
        <w:rPr>
          <w:rFonts w:ascii="Courier New" w:hAnsi="Courier New"/>
          <w:spacing w:val="-19"/>
          <w:w w:val="95"/>
        </w:rPr>
        <w:t xml:space="preserve"> </w:t>
      </w:r>
      <w:r>
        <w:rPr>
          <w:rFonts w:ascii="Courier New" w:hAnsi="Courier New"/>
          <w:w w:val="95"/>
        </w:rPr>
        <w:t>(c</w:t>
      </w:r>
      <w:r>
        <w:rPr>
          <w:rFonts w:ascii="Courier New" w:hAnsi="Courier New"/>
          <w:spacing w:val="-19"/>
          <w:w w:val="95"/>
        </w:rPr>
        <w:t xml:space="preserve"> </w:t>
      </w:r>
      <w:r>
        <w:rPr>
          <w:rFonts w:ascii="Courier New" w:hAnsi="Courier New"/>
          <w:w w:val="95"/>
        </w:rPr>
        <w:t>==</w:t>
      </w:r>
      <w:r>
        <w:rPr>
          <w:rFonts w:ascii="Courier New" w:hAnsi="Courier New"/>
          <w:spacing w:val="-18"/>
          <w:w w:val="95"/>
        </w:rPr>
        <w:t xml:space="preserve"> </w:t>
      </w:r>
      <w:r>
        <w:rPr>
          <w:rFonts w:ascii="Courier New" w:hAnsi="Courier New"/>
          <w:w w:val="95"/>
        </w:rPr>
        <w:t>’.’</w:t>
      </w:r>
      <w:r>
        <w:rPr>
          <w:rFonts w:ascii="Courier New" w:hAnsi="Courier New"/>
          <w:spacing w:val="-19"/>
          <w:w w:val="95"/>
        </w:rPr>
        <w:t xml:space="preserve"> </w:t>
      </w:r>
      <w:r>
        <w:rPr>
          <w:rFonts w:ascii="Courier New" w:hAnsi="Courier New"/>
          <w:w w:val="95"/>
        </w:rPr>
        <w:t>||</w:t>
      </w:r>
      <w:r>
        <w:rPr>
          <w:rFonts w:ascii="Courier New" w:hAnsi="Courier New"/>
          <w:spacing w:val="-19"/>
          <w:w w:val="95"/>
        </w:rPr>
        <w:t xml:space="preserve"> </w:t>
      </w:r>
      <w:r>
        <w:rPr>
          <w:rFonts w:ascii="Courier New" w:hAnsi="Courier New"/>
          <w:w w:val="95"/>
        </w:rPr>
        <w:t>isdigit</w:t>
      </w:r>
      <w:r>
        <w:rPr>
          <w:rFonts w:ascii="Courier New" w:hAnsi="Courier New"/>
          <w:spacing w:val="-18"/>
          <w:w w:val="95"/>
        </w:rPr>
        <w:t xml:space="preserve"> </w:t>
      </w:r>
      <w:r>
        <w:rPr>
          <w:rFonts w:ascii="Courier New" w:hAnsi="Courier New"/>
          <w:w w:val="95"/>
        </w:rPr>
        <w:t>(c))</w:t>
      </w:r>
    </w:p>
    <w:p>
      <w:pPr>
        <w:pStyle w:val="9"/>
        <w:spacing w:line="247" w:lineRule="exact"/>
        <w:ind w:left="1194"/>
        <w:rPr>
          <w:rFonts w:ascii="Courier New"/>
        </w:rPr>
      </w:pPr>
      <w:r>
        <w:rPr>
          <w:rFonts w:ascii="Courier New"/>
          <w:w w:val="86"/>
        </w:rPr>
        <w:t>{</w:t>
      </w:r>
    </w:p>
    <w:p>
      <w:pPr>
        <w:pStyle w:val="9"/>
        <w:spacing w:before="14"/>
        <w:ind w:left="1423"/>
        <w:rPr>
          <w:rFonts w:ascii="Courier New"/>
        </w:rPr>
      </w:pPr>
      <w:r>
        <w:rPr>
          <w:rFonts w:ascii="Courier New"/>
          <w:w w:val="95"/>
        </w:rPr>
        <w:t>ungetc (c, stdin);</w:t>
      </w:r>
    </w:p>
    <w:p>
      <w:pPr>
        <w:pStyle w:val="9"/>
        <w:spacing w:before="13" w:line="254" w:lineRule="auto"/>
        <w:ind w:left="1423" w:right="5129"/>
        <w:rPr>
          <w:rFonts w:ascii="Courier New"/>
        </w:rPr>
      </w:pPr>
      <w:r>
        <w:rPr>
          <w:rFonts w:ascii="Courier New"/>
          <w:w w:val="90"/>
        </w:rPr>
        <w:t>scanf</w:t>
      </w:r>
      <w:r>
        <w:rPr>
          <w:rFonts w:ascii="Courier New"/>
          <w:spacing w:val="-35"/>
          <w:w w:val="90"/>
        </w:rPr>
        <w:t xml:space="preserve"> </w:t>
      </w:r>
      <w:r>
        <w:rPr>
          <w:rFonts w:ascii="Courier New"/>
          <w:spacing w:val="5"/>
          <w:w w:val="90"/>
        </w:rPr>
        <w:t>("</w:t>
      </w:r>
      <w:r>
        <w:rPr>
          <w:rFonts w:ascii="Courier New"/>
          <w:spacing w:val="10"/>
          <w:w w:val="86"/>
          <w:position w:val="-1"/>
        </w:rPr>
        <w:drawing>
          <wp:inline distT="0" distB="0" distL="0" distR="0">
            <wp:extent cx="63500" cy="111125"/>
            <wp:effectExtent l="0" t="0" r="0" b="0"/>
            <wp:docPr id="2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lf",</w:t>
      </w:r>
      <w:r>
        <w:rPr>
          <w:rFonts w:ascii="Courier New"/>
          <w:spacing w:val="-77"/>
          <w:w w:val="90"/>
        </w:rPr>
        <w:t xml:space="preserve"> </w:t>
      </w:r>
      <w:r>
        <w:rPr>
          <w:rFonts w:ascii="Courier New"/>
          <w:w w:val="90"/>
        </w:rPr>
        <w:t xml:space="preserve">&amp;yylval.NUM); </w:t>
      </w:r>
      <w:r>
        <w:rPr>
          <w:rFonts w:ascii="Courier New"/>
          <w:w w:val="95"/>
        </w:rPr>
        <w:t>return</w:t>
      </w:r>
      <w:r>
        <w:rPr>
          <w:rFonts w:ascii="Courier New"/>
          <w:spacing w:val="-18"/>
          <w:w w:val="95"/>
        </w:rPr>
        <w:t xml:space="preserve"> </w:t>
      </w:r>
      <w:r>
        <w:rPr>
          <w:rFonts w:ascii="Courier New"/>
          <w:w w:val="95"/>
        </w:rPr>
        <w:t>NUM;</w:t>
      </w:r>
    </w:p>
    <w:p>
      <w:pPr>
        <w:pStyle w:val="9"/>
        <w:spacing w:line="247" w:lineRule="exact"/>
        <w:ind w:left="1194"/>
        <w:rPr>
          <w:rFonts w:ascii="Courier New"/>
        </w:rPr>
      </w:pPr>
      <w:r>
        <w:rPr>
          <w:rFonts w:ascii="Courier New"/>
          <w:w w:val="86"/>
        </w:rPr>
        <w:t>}</w:t>
      </w:r>
    </w:p>
    <w:p>
      <w:pPr>
        <w:pStyle w:val="9"/>
        <w:spacing w:before="65" w:line="285" w:lineRule="exact"/>
        <w:ind w:left="159"/>
        <w:rPr>
          <w:rFonts w:ascii="Courier New"/>
        </w:rPr>
      </w:pPr>
      <w:r>
        <w:rPr>
          <w:w w:val="105"/>
        </w:rPr>
        <w:t xml:space="preserve">Bison generated a definition of </w:t>
      </w:r>
      <w:r>
        <w:rPr>
          <w:rFonts w:ascii="Courier New"/>
          <w:w w:val="105"/>
        </w:rPr>
        <w:t>YYSTYPE</w:t>
      </w:r>
      <w:r>
        <w:rPr>
          <w:rFonts w:ascii="Courier New"/>
          <w:spacing w:val="-51"/>
          <w:w w:val="105"/>
        </w:rPr>
        <w:t xml:space="preserve"> </w:t>
      </w:r>
      <w:r>
        <w:rPr>
          <w:w w:val="105"/>
        </w:rPr>
        <w:t xml:space="preserve">with a member named </w:t>
      </w:r>
      <w:r>
        <w:rPr>
          <w:rFonts w:ascii="Courier New"/>
          <w:w w:val="105"/>
        </w:rPr>
        <w:t xml:space="preserve">NUM </w:t>
      </w:r>
      <w:r>
        <w:rPr>
          <w:w w:val="105"/>
        </w:rPr>
        <w:t xml:space="preserve">to store </w:t>
      </w:r>
      <w:r>
        <w:rPr>
          <w:spacing w:val="-3"/>
          <w:w w:val="105"/>
        </w:rPr>
        <w:t xml:space="preserve">value </w:t>
      </w:r>
      <w:r>
        <w:rPr>
          <w:w w:val="105"/>
        </w:rPr>
        <w:t xml:space="preserve">of </w:t>
      </w:r>
      <w:r>
        <w:rPr>
          <w:rFonts w:ascii="Courier New"/>
          <w:w w:val="105"/>
        </w:rPr>
        <w:t>NUM</w:t>
      </w:r>
    </w:p>
    <w:p>
      <w:pPr>
        <w:pStyle w:val="9"/>
        <w:spacing w:line="285" w:lineRule="exact"/>
        <w:ind w:left="159"/>
      </w:pPr>
      <w:r>
        <w:rPr>
          <w:w w:val="110"/>
        </w:rPr>
        <w:t>symbols.</w:t>
      </w:r>
    </w:p>
    <w:p>
      <w:pPr>
        <w:pStyle w:val="9"/>
        <w:tabs>
          <w:tab w:val="left" w:pos="7035"/>
        </w:tabs>
        <w:spacing w:before="79" w:line="254" w:lineRule="auto"/>
        <w:ind w:left="965" w:right="2392"/>
        <w:rPr>
          <w:rFonts w:ascii="Courier New"/>
        </w:rPr>
      </w:pPr>
      <w:r>
        <w:rPr>
          <w:rFonts w:ascii="Courier New"/>
          <w:w w:val="95"/>
        </w:rPr>
        <w:t>/*</w:t>
      </w:r>
      <w:r>
        <w:rPr>
          <w:rFonts w:ascii="Courier New"/>
          <w:spacing w:val="-57"/>
          <w:w w:val="95"/>
        </w:rPr>
        <w:t xml:space="preserve"> </w:t>
      </w:r>
      <w:r>
        <w:rPr>
          <w:rFonts w:ascii="Courier New"/>
          <w:w w:val="95"/>
        </w:rPr>
        <w:t>Char</w:t>
      </w:r>
      <w:r>
        <w:rPr>
          <w:rFonts w:ascii="Courier New"/>
          <w:spacing w:val="-57"/>
          <w:w w:val="95"/>
        </w:rPr>
        <w:t xml:space="preserve"> </w:t>
      </w:r>
      <w:r>
        <w:rPr>
          <w:rFonts w:ascii="Courier New"/>
          <w:w w:val="95"/>
        </w:rPr>
        <w:t>starts</w:t>
      </w:r>
      <w:r>
        <w:rPr>
          <w:rFonts w:ascii="Courier New"/>
          <w:spacing w:val="-57"/>
          <w:w w:val="95"/>
        </w:rPr>
        <w:t xml:space="preserve"> </w:t>
      </w:r>
      <w:r>
        <w:rPr>
          <w:rFonts w:ascii="Courier New"/>
          <w:w w:val="95"/>
        </w:rPr>
        <w:t>an</w:t>
      </w:r>
      <w:r>
        <w:rPr>
          <w:rFonts w:ascii="Courier New"/>
          <w:spacing w:val="-57"/>
          <w:w w:val="95"/>
        </w:rPr>
        <w:t xml:space="preserve"> </w:t>
      </w:r>
      <w:r>
        <w:rPr>
          <w:rFonts w:ascii="Courier New"/>
          <w:w w:val="95"/>
        </w:rPr>
        <w:t>identifier</w:t>
      </w:r>
      <w:r>
        <w:rPr>
          <w:rFonts w:ascii="Courier New"/>
          <w:spacing w:val="-57"/>
          <w:w w:val="95"/>
        </w:rPr>
        <w:t xml:space="preserve"> </w:t>
      </w:r>
      <w:r>
        <w:rPr>
          <w:rFonts w:ascii="Courier New"/>
          <w:w w:val="95"/>
        </w:rPr>
        <w:t>=&gt;</w:t>
      </w:r>
      <w:r>
        <w:rPr>
          <w:rFonts w:ascii="Courier New"/>
          <w:spacing w:val="-57"/>
          <w:w w:val="95"/>
        </w:rPr>
        <w:t xml:space="preserve"> </w:t>
      </w:r>
      <w:r>
        <w:rPr>
          <w:rFonts w:ascii="Courier New"/>
          <w:w w:val="95"/>
        </w:rPr>
        <w:t>read</w:t>
      </w:r>
      <w:r>
        <w:rPr>
          <w:rFonts w:ascii="Courier New"/>
          <w:spacing w:val="-56"/>
          <w:w w:val="95"/>
        </w:rPr>
        <w:t xml:space="preserve"> </w:t>
      </w:r>
      <w:r>
        <w:rPr>
          <w:rFonts w:ascii="Courier New"/>
          <w:w w:val="95"/>
        </w:rPr>
        <w:t>the</w:t>
      </w:r>
      <w:r>
        <w:rPr>
          <w:rFonts w:ascii="Courier New"/>
          <w:spacing w:val="-57"/>
          <w:w w:val="95"/>
        </w:rPr>
        <w:t xml:space="preserve"> </w:t>
      </w:r>
      <w:r>
        <w:rPr>
          <w:rFonts w:ascii="Courier New"/>
          <w:w w:val="95"/>
        </w:rPr>
        <w:t>name.</w:t>
      </w:r>
      <w:r>
        <w:rPr>
          <w:rFonts w:ascii="Courier New"/>
          <w:w w:val="95"/>
        </w:rPr>
        <w:tab/>
      </w:r>
      <w:r>
        <w:rPr>
          <w:rFonts w:ascii="Courier New"/>
          <w:spacing w:val="-9"/>
          <w:w w:val="90"/>
        </w:rPr>
        <w:t xml:space="preserve">*/ </w:t>
      </w:r>
      <w:r>
        <w:rPr>
          <w:rFonts w:ascii="Courier New"/>
          <w:w w:val="95"/>
        </w:rPr>
        <w:t>if (isalpha</w:t>
      </w:r>
      <w:r>
        <w:rPr>
          <w:rFonts w:ascii="Courier New"/>
          <w:spacing w:val="-31"/>
          <w:w w:val="95"/>
        </w:rPr>
        <w:t xml:space="preserve"> </w:t>
      </w:r>
      <w:r>
        <w:rPr>
          <w:rFonts w:ascii="Courier New"/>
          <w:w w:val="95"/>
        </w:rPr>
        <w:t>(c))</w:t>
      </w:r>
    </w:p>
    <w:p>
      <w:pPr>
        <w:pStyle w:val="9"/>
        <w:spacing w:line="247" w:lineRule="exact"/>
        <w:ind w:left="1194"/>
        <w:rPr>
          <w:rFonts w:ascii="Courier New"/>
        </w:rPr>
      </w:pPr>
      <w:r>
        <w:rPr>
          <w:rFonts w:ascii="Courier New"/>
          <w:w w:val="86"/>
        </w:rPr>
        <w:t>{</w:t>
      </w:r>
    </w:p>
    <w:p>
      <w:pPr>
        <w:pStyle w:val="9"/>
        <w:tabs>
          <w:tab w:val="left" w:pos="5546"/>
        </w:tabs>
        <w:spacing w:before="14" w:line="254" w:lineRule="auto"/>
        <w:ind w:left="1766" w:right="3652" w:hanging="344"/>
        <w:rPr>
          <w:rFonts w:ascii="Courier New"/>
        </w:rPr>
      </w:pPr>
      <w:r>
        <w:rPr>
          <w:rFonts w:ascii="Courier New"/>
          <w:w w:val="95"/>
        </w:rPr>
        <w:t>/*</w:t>
      </w:r>
      <w:r>
        <w:rPr>
          <w:rFonts w:ascii="Courier New"/>
          <w:spacing w:val="-71"/>
          <w:w w:val="95"/>
        </w:rPr>
        <w:t xml:space="preserve"> </w:t>
      </w:r>
      <w:r>
        <w:rPr>
          <w:rFonts w:ascii="Courier New"/>
          <w:w w:val="95"/>
        </w:rPr>
        <w:t>Initially</w:t>
      </w:r>
      <w:r>
        <w:rPr>
          <w:rFonts w:ascii="Courier New"/>
          <w:spacing w:val="-70"/>
          <w:w w:val="95"/>
        </w:rPr>
        <w:t xml:space="preserve"> </w:t>
      </w:r>
      <w:r>
        <w:rPr>
          <w:rFonts w:ascii="Courier New"/>
          <w:w w:val="95"/>
        </w:rPr>
        <w:t>make</w:t>
      </w:r>
      <w:r>
        <w:rPr>
          <w:rFonts w:ascii="Courier New"/>
          <w:spacing w:val="-71"/>
          <w:w w:val="95"/>
        </w:rPr>
        <w:t xml:space="preserve"> </w:t>
      </w:r>
      <w:r>
        <w:rPr>
          <w:rFonts w:ascii="Courier New"/>
          <w:w w:val="95"/>
        </w:rPr>
        <w:t>the</w:t>
      </w:r>
      <w:r>
        <w:rPr>
          <w:rFonts w:ascii="Courier New"/>
          <w:spacing w:val="-70"/>
          <w:w w:val="95"/>
        </w:rPr>
        <w:t xml:space="preserve"> </w:t>
      </w:r>
      <w:r>
        <w:rPr>
          <w:rFonts w:ascii="Courier New"/>
          <w:w w:val="95"/>
        </w:rPr>
        <w:t>buffer</w:t>
      </w:r>
      <w:r>
        <w:rPr>
          <w:rFonts w:ascii="Courier New"/>
          <w:spacing w:val="-71"/>
          <w:w w:val="95"/>
        </w:rPr>
        <w:t xml:space="preserve"> </w:t>
      </w:r>
      <w:r>
        <w:rPr>
          <w:rFonts w:ascii="Courier New"/>
          <w:w w:val="95"/>
        </w:rPr>
        <w:t>long</w:t>
      </w:r>
      <w:r>
        <w:rPr>
          <w:rFonts w:ascii="Courier New"/>
          <w:spacing w:val="-70"/>
          <w:w w:val="95"/>
        </w:rPr>
        <w:t xml:space="preserve"> </w:t>
      </w:r>
      <w:r>
        <w:rPr>
          <w:rFonts w:ascii="Courier New"/>
          <w:spacing w:val="-3"/>
          <w:w w:val="95"/>
        </w:rPr>
        <w:t xml:space="preserve">enough </w:t>
      </w:r>
      <w:r>
        <w:rPr>
          <w:rFonts w:ascii="Courier New"/>
          <w:w w:val="95"/>
        </w:rPr>
        <w:t>for</w:t>
      </w:r>
      <w:r>
        <w:rPr>
          <w:rFonts w:ascii="Courier New"/>
          <w:spacing w:val="-70"/>
          <w:w w:val="95"/>
        </w:rPr>
        <w:t xml:space="preserve"> </w:t>
      </w:r>
      <w:r>
        <w:rPr>
          <w:rFonts w:ascii="Courier New"/>
          <w:w w:val="95"/>
        </w:rPr>
        <w:t>a</w:t>
      </w:r>
      <w:r>
        <w:rPr>
          <w:rFonts w:ascii="Courier New"/>
          <w:spacing w:val="-69"/>
          <w:w w:val="95"/>
        </w:rPr>
        <w:t xml:space="preserve"> </w:t>
      </w:r>
      <w:r>
        <w:rPr>
          <w:rFonts w:ascii="Courier New"/>
          <w:w w:val="95"/>
        </w:rPr>
        <w:t>40-character</w:t>
      </w:r>
      <w:r>
        <w:rPr>
          <w:rFonts w:ascii="Courier New"/>
          <w:spacing w:val="-69"/>
          <w:w w:val="95"/>
        </w:rPr>
        <w:t xml:space="preserve"> </w:t>
      </w:r>
      <w:r>
        <w:rPr>
          <w:rFonts w:ascii="Courier New"/>
          <w:w w:val="95"/>
        </w:rPr>
        <w:t>symbol</w:t>
      </w:r>
      <w:r>
        <w:rPr>
          <w:rFonts w:ascii="Courier New"/>
          <w:spacing w:val="-69"/>
          <w:w w:val="95"/>
        </w:rPr>
        <w:t xml:space="preserve"> </w:t>
      </w:r>
      <w:r>
        <w:rPr>
          <w:rFonts w:ascii="Courier New"/>
          <w:w w:val="95"/>
        </w:rPr>
        <w:t>name.</w:t>
      </w:r>
      <w:r>
        <w:rPr>
          <w:rFonts w:ascii="Courier New"/>
          <w:w w:val="95"/>
        </w:rPr>
        <w:tab/>
      </w:r>
      <w:r>
        <w:rPr>
          <w:rFonts w:ascii="Courier New"/>
          <w:w w:val="95"/>
        </w:rPr>
        <w:t>*/</w:t>
      </w:r>
    </w:p>
    <w:p>
      <w:pPr>
        <w:pStyle w:val="9"/>
        <w:spacing w:line="254" w:lineRule="auto"/>
        <w:ind w:left="1423" w:right="5130"/>
        <w:rPr>
          <w:rFonts w:ascii="Courier New"/>
        </w:rPr>
      </w:pPr>
      <w:r>
        <w:rPr>
          <w:rFonts w:ascii="Courier New"/>
          <w:w w:val="95"/>
        </w:rPr>
        <w:t>static</w:t>
      </w:r>
      <w:r>
        <w:rPr>
          <w:rFonts w:ascii="Courier New"/>
          <w:spacing w:val="-68"/>
          <w:w w:val="95"/>
        </w:rPr>
        <w:t xml:space="preserve"> </w:t>
      </w:r>
      <w:r>
        <w:rPr>
          <w:rFonts w:ascii="Courier New"/>
          <w:w w:val="95"/>
        </w:rPr>
        <w:t>size_t</w:t>
      </w:r>
      <w:r>
        <w:rPr>
          <w:rFonts w:ascii="Courier New"/>
          <w:spacing w:val="-68"/>
          <w:w w:val="95"/>
        </w:rPr>
        <w:t xml:space="preserve"> </w:t>
      </w:r>
      <w:r>
        <w:rPr>
          <w:rFonts w:ascii="Courier New"/>
          <w:w w:val="95"/>
        </w:rPr>
        <w:t>length</w:t>
      </w:r>
      <w:r>
        <w:rPr>
          <w:rFonts w:ascii="Courier New"/>
          <w:spacing w:val="-69"/>
          <w:w w:val="95"/>
        </w:rPr>
        <w:t xml:space="preserve"> </w:t>
      </w:r>
      <w:r>
        <w:rPr>
          <w:rFonts w:ascii="Courier New"/>
          <w:w w:val="95"/>
        </w:rPr>
        <w:t>=</w:t>
      </w:r>
      <w:r>
        <w:rPr>
          <w:rFonts w:ascii="Courier New"/>
          <w:spacing w:val="-68"/>
          <w:w w:val="95"/>
        </w:rPr>
        <w:t xml:space="preserve"> </w:t>
      </w:r>
      <w:r>
        <w:rPr>
          <w:rFonts w:ascii="Courier New"/>
          <w:spacing w:val="-6"/>
          <w:w w:val="95"/>
        </w:rPr>
        <w:t xml:space="preserve">40; </w:t>
      </w:r>
      <w:r>
        <w:rPr>
          <w:rFonts w:ascii="Courier New"/>
          <w:w w:val="95"/>
        </w:rPr>
        <w:t>static char *symbuf = 0; symrec *s;</w:t>
      </w:r>
    </w:p>
    <w:p>
      <w:pPr>
        <w:pStyle w:val="9"/>
        <w:spacing w:line="246" w:lineRule="exact"/>
        <w:ind w:left="1423"/>
        <w:rPr>
          <w:rFonts w:ascii="Courier New"/>
        </w:rPr>
      </w:pPr>
      <w:r>
        <w:rPr>
          <w:rFonts w:ascii="Courier New"/>
          <w:w w:val="95"/>
        </w:rPr>
        <w:t>int i;</w:t>
      </w:r>
    </w:p>
    <w:p>
      <w:pPr>
        <w:pStyle w:val="9"/>
        <w:spacing w:before="11"/>
        <w:ind w:left="1423"/>
        <w:rPr>
          <w:rFonts w:ascii="Courier New"/>
        </w:rPr>
      </w:pPr>
      <w:r>
        <w:rPr>
          <w:rFonts w:ascii="Courier New"/>
          <w:w w:val="95"/>
        </w:rPr>
        <w:t>if (!symbuf)</w:t>
      </w:r>
    </w:p>
    <w:p>
      <w:pPr>
        <w:pStyle w:val="9"/>
        <w:spacing w:before="14" w:line="506" w:lineRule="auto"/>
        <w:ind w:left="1423" w:right="3644" w:firstLine="229"/>
        <w:rPr>
          <w:rFonts w:ascii="Courier New"/>
        </w:rPr>
      </w:pPr>
      <w:r>
        <w:rPr>
          <w:rFonts w:ascii="Courier New"/>
          <w:w w:val="95"/>
        </w:rPr>
        <w:t>symbuf</w:t>
      </w:r>
      <w:r>
        <w:rPr>
          <w:rFonts w:ascii="Courier New"/>
          <w:spacing w:val="-59"/>
          <w:w w:val="95"/>
        </w:rPr>
        <w:t xml:space="preserve"> </w:t>
      </w:r>
      <w:r>
        <w:rPr>
          <w:rFonts w:ascii="Courier New"/>
          <w:w w:val="95"/>
        </w:rPr>
        <w:t>=</w:t>
      </w:r>
      <w:r>
        <w:rPr>
          <w:rFonts w:ascii="Courier New"/>
          <w:spacing w:val="-58"/>
          <w:w w:val="95"/>
        </w:rPr>
        <w:t xml:space="preserve"> </w:t>
      </w:r>
      <w:r>
        <w:rPr>
          <w:rFonts w:ascii="Courier New"/>
          <w:w w:val="95"/>
        </w:rPr>
        <w:t>(char</w:t>
      </w:r>
      <w:r>
        <w:rPr>
          <w:rFonts w:ascii="Courier New"/>
          <w:spacing w:val="-58"/>
          <w:w w:val="95"/>
        </w:rPr>
        <w:t xml:space="preserve"> </w:t>
      </w:r>
      <w:r>
        <w:rPr>
          <w:rFonts w:ascii="Courier New"/>
          <w:w w:val="95"/>
        </w:rPr>
        <w:t>*)</w:t>
      </w:r>
      <w:r>
        <w:rPr>
          <w:rFonts w:ascii="Courier New"/>
          <w:spacing w:val="-58"/>
          <w:w w:val="95"/>
        </w:rPr>
        <w:t xml:space="preserve"> </w:t>
      </w:r>
      <w:r>
        <w:rPr>
          <w:rFonts w:ascii="Courier New"/>
          <w:w w:val="95"/>
        </w:rPr>
        <w:t>malloc</w:t>
      </w:r>
      <w:r>
        <w:rPr>
          <w:rFonts w:ascii="Courier New"/>
          <w:spacing w:val="-58"/>
          <w:w w:val="95"/>
        </w:rPr>
        <w:t xml:space="preserve"> </w:t>
      </w:r>
      <w:r>
        <w:rPr>
          <w:rFonts w:ascii="Courier New"/>
          <w:w w:val="95"/>
        </w:rPr>
        <w:t>(length</w:t>
      </w:r>
      <w:r>
        <w:rPr>
          <w:rFonts w:ascii="Courier New"/>
          <w:spacing w:val="-58"/>
          <w:w w:val="95"/>
        </w:rPr>
        <w:t xml:space="preserve"> </w:t>
      </w:r>
      <w:r>
        <w:rPr>
          <w:rFonts w:ascii="Courier New"/>
          <w:w w:val="95"/>
        </w:rPr>
        <w:t>+</w:t>
      </w:r>
      <w:r>
        <w:rPr>
          <w:rFonts w:ascii="Courier New"/>
          <w:spacing w:val="-58"/>
          <w:w w:val="95"/>
        </w:rPr>
        <w:t xml:space="preserve"> </w:t>
      </w:r>
      <w:r>
        <w:rPr>
          <w:rFonts w:ascii="Courier New"/>
          <w:spacing w:val="-5"/>
          <w:w w:val="95"/>
        </w:rPr>
        <w:t xml:space="preserve">1); </w:t>
      </w:r>
      <w:r>
        <w:rPr>
          <w:rFonts w:ascii="Courier New"/>
          <w:w w:val="95"/>
        </w:rPr>
        <w:t>i = 0;</w:t>
      </w:r>
    </w:p>
    <w:p>
      <w:pPr>
        <w:spacing w:after="0" w:line="506" w:lineRule="auto"/>
        <w:rPr>
          <w:rFonts w:ascii="Courier New"/>
        </w:rPr>
        <w:sectPr>
          <w:headerReference r:id="rId51"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81"/>
        <w:ind w:left="1423"/>
        <w:rPr>
          <w:rFonts w:ascii="Courier New"/>
        </w:rPr>
      </w:pPr>
      <w:bookmarkStart w:id="124" w:name="_bookmark42"/>
      <w:bookmarkEnd w:id="124"/>
      <w:r>
        <w:rPr>
          <w:rFonts w:ascii="Courier New"/>
          <w:w w:val="95"/>
        </w:rPr>
        <w:t>do</w:t>
      </w:r>
    </w:p>
    <w:p>
      <w:pPr>
        <w:pStyle w:val="9"/>
        <w:spacing w:before="14"/>
        <w:ind w:left="1652"/>
        <w:rPr>
          <w:rFonts w:ascii="Courier New"/>
        </w:rPr>
      </w:pPr>
      <w:r>
        <w:rPr>
          <w:rFonts w:ascii="Courier New"/>
          <w:w w:val="86"/>
        </w:rPr>
        <w:t>{</w:t>
      </w:r>
    </w:p>
    <w:p>
      <w:pPr>
        <w:pStyle w:val="9"/>
        <w:tabs>
          <w:tab w:val="left" w:pos="7035"/>
        </w:tabs>
        <w:spacing w:before="13" w:line="254" w:lineRule="auto"/>
        <w:ind w:left="1881" w:right="2392"/>
        <w:rPr>
          <w:rFonts w:ascii="Courier New"/>
        </w:rPr>
      </w:pPr>
      <w:r>
        <w:rPr>
          <w:rFonts w:ascii="Courier New"/>
          <w:w w:val="95"/>
        </w:rPr>
        <w:t>/*</w:t>
      </w:r>
      <w:r>
        <w:rPr>
          <w:rFonts w:ascii="Courier New"/>
          <w:spacing w:val="-52"/>
          <w:w w:val="95"/>
        </w:rPr>
        <w:t xml:space="preserve"> </w:t>
      </w:r>
      <w:r>
        <w:rPr>
          <w:rFonts w:ascii="Courier New"/>
          <w:w w:val="95"/>
        </w:rPr>
        <w:t>If</w:t>
      </w:r>
      <w:r>
        <w:rPr>
          <w:rFonts w:ascii="Courier New"/>
          <w:spacing w:val="-52"/>
          <w:w w:val="95"/>
        </w:rPr>
        <w:t xml:space="preserve"> </w:t>
      </w:r>
      <w:r>
        <w:rPr>
          <w:rFonts w:ascii="Courier New"/>
          <w:w w:val="95"/>
        </w:rPr>
        <w:t>buffer</w:t>
      </w:r>
      <w:r>
        <w:rPr>
          <w:rFonts w:ascii="Courier New"/>
          <w:spacing w:val="-52"/>
          <w:w w:val="95"/>
        </w:rPr>
        <w:t xml:space="preserve"> </w:t>
      </w:r>
      <w:r>
        <w:rPr>
          <w:rFonts w:ascii="Courier New"/>
          <w:w w:val="95"/>
        </w:rPr>
        <w:t>is</w:t>
      </w:r>
      <w:r>
        <w:rPr>
          <w:rFonts w:ascii="Courier New"/>
          <w:spacing w:val="-51"/>
          <w:w w:val="95"/>
        </w:rPr>
        <w:t xml:space="preserve"> </w:t>
      </w:r>
      <w:r>
        <w:rPr>
          <w:rFonts w:ascii="Courier New"/>
          <w:w w:val="95"/>
        </w:rPr>
        <w:t>full,</w:t>
      </w:r>
      <w:r>
        <w:rPr>
          <w:rFonts w:ascii="Courier New"/>
          <w:spacing w:val="-52"/>
          <w:w w:val="95"/>
        </w:rPr>
        <w:t xml:space="preserve"> </w:t>
      </w:r>
      <w:r>
        <w:rPr>
          <w:rFonts w:ascii="Courier New"/>
          <w:w w:val="95"/>
        </w:rPr>
        <w:t>make</w:t>
      </w:r>
      <w:r>
        <w:rPr>
          <w:rFonts w:ascii="Courier New"/>
          <w:spacing w:val="-52"/>
          <w:w w:val="95"/>
        </w:rPr>
        <w:t xml:space="preserve"> </w:t>
      </w:r>
      <w:r>
        <w:rPr>
          <w:rFonts w:ascii="Courier New"/>
          <w:w w:val="95"/>
        </w:rPr>
        <w:t>it</w:t>
      </w:r>
      <w:r>
        <w:rPr>
          <w:rFonts w:ascii="Courier New"/>
          <w:spacing w:val="-51"/>
          <w:w w:val="95"/>
        </w:rPr>
        <w:t xml:space="preserve"> </w:t>
      </w:r>
      <w:r>
        <w:rPr>
          <w:rFonts w:ascii="Courier New"/>
          <w:w w:val="95"/>
        </w:rPr>
        <w:t>bigger.</w:t>
      </w:r>
      <w:r>
        <w:rPr>
          <w:rFonts w:ascii="Courier New"/>
          <w:w w:val="95"/>
        </w:rPr>
        <w:tab/>
      </w:r>
      <w:r>
        <w:rPr>
          <w:rFonts w:ascii="Courier New"/>
          <w:spacing w:val="-9"/>
          <w:w w:val="90"/>
        </w:rPr>
        <w:t xml:space="preserve">*/ </w:t>
      </w:r>
      <w:r>
        <w:rPr>
          <w:rFonts w:ascii="Courier New"/>
          <w:w w:val="95"/>
        </w:rPr>
        <w:t>if (i ==</w:t>
      </w:r>
      <w:r>
        <w:rPr>
          <w:rFonts w:ascii="Courier New"/>
          <w:spacing w:val="-47"/>
          <w:w w:val="95"/>
        </w:rPr>
        <w:t xml:space="preserve"> </w:t>
      </w:r>
      <w:r>
        <w:rPr>
          <w:rFonts w:ascii="Courier New"/>
          <w:w w:val="95"/>
        </w:rPr>
        <w:t>length)</w:t>
      </w:r>
    </w:p>
    <w:p>
      <w:pPr>
        <w:pStyle w:val="9"/>
        <w:spacing w:line="247" w:lineRule="exact"/>
        <w:ind w:left="2110"/>
        <w:rPr>
          <w:rFonts w:ascii="Courier New"/>
        </w:rPr>
      </w:pPr>
      <w:r>
        <w:rPr>
          <w:rFonts w:ascii="Courier New"/>
          <w:w w:val="86"/>
        </w:rPr>
        <w:t>{</w:t>
      </w:r>
    </w:p>
    <w:p>
      <w:pPr>
        <w:pStyle w:val="9"/>
        <w:spacing w:before="14"/>
        <w:ind w:left="2339"/>
        <w:rPr>
          <w:rFonts w:ascii="Courier New"/>
        </w:rPr>
      </w:pPr>
      <w:r>
        <w:rPr>
          <w:rFonts w:ascii="Courier New"/>
          <w:w w:val="95"/>
        </w:rPr>
        <w:t>length</w:t>
      </w:r>
      <w:r>
        <w:rPr>
          <w:rFonts w:ascii="Courier New"/>
          <w:spacing w:val="-66"/>
          <w:w w:val="95"/>
        </w:rPr>
        <w:t xml:space="preserve"> </w:t>
      </w:r>
      <w:r>
        <w:rPr>
          <w:rFonts w:ascii="Courier New"/>
          <w:w w:val="95"/>
        </w:rPr>
        <w:t>*=</w:t>
      </w:r>
      <w:r>
        <w:rPr>
          <w:rFonts w:ascii="Courier New"/>
          <w:spacing w:val="-66"/>
          <w:w w:val="95"/>
        </w:rPr>
        <w:t xml:space="preserve"> </w:t>
      </w:r>
      <w:r>
        <w:rPr>
          <w:rFonts w:ascii="Courier New"/>
          <w:w w:val="95"/>
        </w:rPr>
        <w:t>2;</w:t>
      </w:r>
    </w:p>
    <w:p>
      <w:pPr>
        <w:pStyle w:val="9"/>
        <w:spacing w:before="14"/>
        <w:ind w:left="2339"/>
        <w:rPr>
          <w:rFonts w:ascii="Courier New"/>
        </w:rPr>
      </w:pPr>
      <w:r>
        <w:rPr>
          <w:rFonts w:ascii="Courier New"/>
          <w:w w:val="95"/>
        </w:rPr>
        <w:t>symbuf = (char *) realloc (symbuf, length + 1);</w:t>
      </w:r>
    </w:p>
    <w:p>
      <w:pPr>
        <w:pStyle w:val="9"/>
        <w:spacing w:before="14"/>
        <w:ind w:left="2110"/>
        <w:rPr>
          <w:rFonts w:ascii="Courier New"/>
        </w:rPr>
      </w:pPr>
      <w:r>
        <w:rPr>
          <w:rFonts w:ascii="Courier New"/>
          <w:w w:val="86"/>
        </w:rPr>
        <w:t>}</w:t>
      </w:r>
    </w:p>
    <w:p>
      <w:pPr>
        <w:pStyle w:val="9"/>
        <w:tabs>
          <w:tab w:val="left" w:pos="7035"/>
        </w:tabs>
        <w:spacing w:before="13" w:line="254" w:lineRule="auto"/>
        <w:ind w:left="1881" w:right="2392"/>
        <w:rPr>
          <w:rFonts w:ascii="Courier New"/>
        </w:rPr>
      </w:pPr>
      <w:r>
        <w:rPr>
          <w:rFonts w:ascii="Courier New"/>
          <w:w w:val="95"/>
        </w:rPr>
        <w:t>/*</w:t>
      </w:r>
      <w:r>
        <w:rPr>
          <w:rFonts w:ascii="Courier New"/>
          <w:spacing w:val="-58"/>
          <w:w w:val="95"/>
        </w:rPr>
        <w:t xml:space="preserve"> </w:t>
      </w:r>
      <w:r>
        <w:rPr>
          <w:rFonts w:ascii="Courier New"/>
          <w:w w:val="95"/>
        </w:rPr>
        <w:t>Add</w:t>
      </w:r>
      <w:r>
        <w:rPr>
          <w:rFonts w:ascii="Courier New"/>
          <w:spacing w:val="-57"/>
          <w:w w:val="95"/>
        </w:rPr>
        <w:t xml:space="preserve"> </w:t>
      </w:r>
      <w:r>
        <w:rPr>
          <w:rFonts w:ascii="Courier New"/>
          <w:w w:val="95"/>
        </w:rPr>
        <w:t>this</w:t>
      </w:r>
      <w:r>
        <w:rPr>
          <w:rFonts w:ascii="Courier New"/>
          <w:spacing w:val="-58"/>
          <w:w w:val="95"/>
        </w:rPr>
        <w:t xml:space="preserve"> </w:t>
      </w:r>
      <w:r>
        <w:rPr>
          <w:rFonts w:ascii="Courier New"/>
          <w:w w:val="95"/>
        </w:rPr>
        <w:t>character</w:t>
      </w:r>
      <w:r>
        <w:rPr>
          <w:rFonts w:ascii="Courier New"/>
          <w:spacing w:val="-57"/>
          <w:w w:val="95"/>
        </w:rPr>
        <w:t xml:space="preserve"> </w:t>
      </w:r>
      <w:r>
        <w:rPr>
          <w:rFonts w:ascii="Courier New"/>
          <w:w w:val="95"/>
        </w:rPr>
        <w:t>to</w:t>
      </w:r>
      <w:r>
        <w:rPr>
          <w:rFonts w:ascii="Courier New"/>
          <w:spacing w:val="-57"/>
          <w:w w:val="95"/>
        </w:rPr>
        <w:t xml:space="preserve"> </w:t>
      </w:r>
      <w:r>
        <w:rPr>
          <w:rFonts w:ascii="Courier New"/>
          <w:w w:val="95"/>
        </w:rPr>
        <w:t>the</w:t>
      </w:r>
      <w:r>
        <w:rPr>
          <w:rFonts w:ascii="Courier New"/>
          <w:spacing w:val="-58"/>
          <w:w w:val="95"/>
        </w:rPr>
        <w:t xml:space="preserve"> </w:t>
      </w:r>
      <w:r>
        <w:rPr>
          <w:rFonts w:ascii="Courier New"/>
          <w:w w:val="95"/>
        </w:rPr>
        <w:t>buffer.</w:t>
      </w:r>
      <w:r>
        <w:rPr>
          <w:rFonts w:ascii="Courier New"/>
          <w:w w:val="95"/>
        </w:rPr>
        <w:tab/>
      </w:r>
      <w:r>
        <w:rPr>
          <w:rFonts w:ascii="Courier New"/>
          <w:spacing w:val="-9"/>
          <w:w w:val="90"/>
        </w:rPr>
        <w:t xml:space="preserve">*/ </w:t>
      </w:r>
      <w:r>
        <w:rPr>
          <w:rFonts w:ascii="Courier New"/>
          <w:w w:val="95"/>
        </w:rPr>
        <w:t>symbuf[i++] =</w:t>
      </w:r>
      <w:r>
        <w:rPr>
          <w:rFonts w:ascii="Courier New"/>
          <w:spacing w:val="-32"/>
          <w:w w:val="95"/>
        </w:rPr>
        <w:t xml:space="preserve"> </w:t>
      </w:r>
      <w:r>
        <w:rPr>
          <w:rFonts w:ascii="Courier New"/>
          <w:w w:val="95"/>
        </w:rPr>
        <w:t>c;</w:t>
      </w:r>
    </w:p>
    <w:p>
      <w:pPr>
        <w:pStyle w:val="9"/>
        <w:tabs>
          <w:tab w:val="left" w:pos="7035"/>
        </w:tabs>
        <w:spacing w:line="254" w:lineRule="auto"/>
        <w:ind w:left="1881" w:right="2392"/>
        <w:rPr>
          <w:rFonts w:ascii="Courier New"/>
        </w:rPr>
      </w:pPr>
      <w:r>
        <w:rPr>
          <w:rFonts w:ascii="Courier New"/>
          <w:w w:val="95"/>
        </w:rPr>
        <w:t>/*</w:t>
      </w:r>
      <w:r>
        <w:rPr>
          <w:rFonts w:ascii="Courier New"/>
          <w:spacing w:val="-70"/>
          <w:w w:val="95"/>
        </w:rPr>
        <w:t xml:space="preserve"> </w:t>
      </w:r>
      <w:r>
        <w:rPr>
          <w:rFonts w:ascii="Courier New"/>
          <w:w w:val="95"/>
        </w:rPr>
        <w:t>Get</w:t>
      </w:r>
      <w:r>
        <w:rPr>
          <w:rFonts w:ascii="Courier New"/>
          <w:spacing w:val="-70"/>
          <w:w w:val="95"/>
        </w:rPr>
        <w:t xml:space="preserve"> </w:t>
      </w:r>
      <w:r>
        <w:rPr>
          <w:rFonts w:ascii="Courier New"/>
          <w:w w:val="95"/>
        </w:rPr>
        <w:t>another</w:t>
      </w:r>
      <w:r>
        <w:rPr>
          <w:rFonts w:ascii="Courier New"/>
          <w:spacing w:val="-70"/>
          <w:w w:val="95"/>
        </w:rPr>
        <w:t xml:space="preserve"> </w:t>
      </w:r>
      <w:r>
        <w:rPr>
          <w:rFonts w:ascii="Courier New"/>
          <w:w w:val="95"/>
        </w:rPr>
        <w:t>character.</w:t>
      </w:r>
      <w:r>
        <w:rPr>
          <w:rFonts w:ascii="Courier New"/>
          <w:w w:val="95"/>
        </w:rPr>
        <w:tab/>
      </w:r>
      <w:r>
        <w:rPr>
          <w:rFonts w:ascii="Courier New"/>
          <w:spacing w:val="-9"/>
          <w:w w:val="90"/>
        </w:rPr>
        <w:t xml:space="preserve">*/ </w:t>
      </w:r>
      <w:r>
        <w:rPr>
          <w:rFonts w:ascii="Courier New"/>
          <w:w w:val="95"/>
        </w:rPr>
        <w:t>c = getchar</w:t>
      </w:r>
      <w:r>
        <w:rPr>
          <w:rFonts w:ascii="Courier New"/>
          <w:spacing w:val="-46"/>
          <w:w w:val="95"/>
        </w:rPr>
        <w:t xml:space="preserve"> </w:t>
      </w:r>
      <w:r>
        <w:rPr>
          <w:rFonts w:ascii="Courier New"/>
          <w:w w:val="95"/>
        </w:rPr>
        <w:t>();</w:t>
      </w:r>
    </w:p>
    <w:p>
      <w:pPr>
        <w:pStyle w:val="9"/>
        <w:spacing w:line="247" w:lineRule="exact"/>
        <w:ind w:left="1652"/>
        <w:rPr>
          <w:rFonts w:ascii="Courier New"/>
        </w:rPr>
      </w:pPr>
      <w:r>
        <w:rPr>
          <w:rFonts w:ascii="Courier New"/>
          <w:w w:val="86"/>
        </w:rPr>
        <w:t>}</w:t>
      </w:r>
    </w:p>
    <w:p>
      <w:pPr>
        <w:pStyle w:val="9"/>
        <w:spacing w:before="12"/>
        <w:ind w:left="1423"/>
        <w:rPr>
          <w:rFonts w:ascii="Courier New"/>
        </w:rPr>
      </w:pPr>
      <w:r>
        <w:rPr>
          <w:rFonts w:ascii="Courier New"/>
          <w:w w:val="95"/>
        </w:rPr>
        <w:t>while (isalnum (c));</w:t>
      </w:r>
    </w:p>
    <w:p>
      <w:pPr>
        <w:pStyle w:val="9"/>
        <w:spacing w:before="5"/>
        <w:rPr>
          <w:rFonts w:ascii="Courier New"/>
          <w:sz w:val="24"/>
        </w:rPr>
      </w:pPr>
    </w:p>
    <w:p>
      <w:pPr>
        <w:pStyle w:val="9"/>
        <w:spacing w:line="254" w:lineRule="auto"/>
        <w:ind w:left="1423" w:right="6167"/>
        <w:rPr>
          <w:rFonts w:ascii="Courier New" w:hAnsi="Courier New"/>
        </w:rPr>
      </w:pPr>
      <w:r>
        <w:rPr>
          <w:rFonts w:ascii="Courier New" w:hAnsi="Courier New"/>
          <w:w w:val="90"/>
        </w:rPr>
        <w:t>ungetc (c,</w:t>
      </w:r>
      <w:r>
        <w:rPr>
          <w:rFonts w:ascii="Courier New" w:hAnsi="Courier New"/>
          <w:spacing w:val="-68"/>
          <w:w w:val="90"/>
        </w:rPr>
        <w:t xml:space="preserve"> </w:t>
      </w:r>
      <w:r>
        <w:rPr>
          <w:rFonts w:ascii="Courier New" w:hAnsi="Courier New"/>
          <w:spacing w:val="-3"/>
          <w:w w:val="90"/>
        </w:rPr>
        <w:t xml:space="preserve">stdin); </w:t>
      </w:r>
      <w:r>
        <w:rPr>
          <w:rFonts w:ascii="Courier New" w:hAnsi="Courier New"/>
          <w:w w:val="95"/>
        </w:rPr>
        <w:t>symbuf[i]</w:t>
      </w:r>
      <w:r>
        <w:rPr>
          <w:rFonts w:ascii="Courier New" w:hAnsi="Courier New"/>
          <w:spacing w:val="-66"/>
          <w:w w:val="95"/>
        </w:rPr>
        <w:t xml:space="preserve"> </w:t>
      </w:r>
      <w:r>
        <w:rPr>
          <w:rFonts w:ascii="Courier New" w:hAnsi="Courier New"/>
          <w:w w:val="95"/>
        </w:rPr>
        <w:t>=</w:t>
      </w:r>
      <w:r>
        <w:rPr>
          <w:rFonts w:ascii="Courier New" w:hAnsi="Courier New"/>
          <w:spacing w:val="-65"/>
          <w:w w:val="95"/>
        </w:rPr>
        <w:t xml:space="preserve"> </w:t>
      </w:r>
      <w:r>
        <w:rPr>
          <w:rFonts w:ascii="Courier New" w:hAnsi="Courier New"/>
          <w:w w:val="95"/>
        </w:rPr>
        <w:t>’\0’;</w:t>
      </w:r>
    </w:p>
    <w:p>
      <w:pPr>
        <w:pStyle w:val="9"/>
        <w:spacing w:before="10"/>
        <w:rPr>
          <w:rFonts w:ascii="Courier New"/>
          <w:sz w:val="15"/>
        </w:rPr>
      </w:pPr>
    </w:p>
    <w:p>
      <w:pPr>
        <w:pStyle w:val="9"/>
        <w:spacing w:before="81" w:line="254" w:lineRule="auto"/>
        <w:ind w:left="1423" w:right="5932"/>
        <w:rPr>
          <w:rFonts w:ascii="Courier New"/>
        </w:rPr>
      </w:pPr>
      <w:r>
        <w:rPr>
          <w:rFonts w:ascii="Courier New"/>
          <w:w w:val="95"/>
        </w:rPr>
        <w:t>s</w:t>
      </w:r>
      <w:r>
        <w:rPr>
          <w:rFonts w:ascii="Courier New"/>
          <w:spacing w:val="-75"/>
          <w:w w:val="95"/>
        </w:rPr>
        <w:t xml:space="preserve"> </w:t>
      </w:r>
      <w:r>
        <w:rPr>
          <w:rFonts w:ascii="Courier New"/>
          <w:w w:val="95"/>
        </w:rPr>
        <w:t>=</w:t>
      </w:r>
      <w:r>
        <w:rPr>
          <w:rFonts w:ascii="Courier New"/>
          <w:spacing w:val="-74"/>
          <w:w w:val="95"/>
        </w:rPr>
        <w:t xml:space="preserve"> </w:t>
      </w:r>
      <w:r>
        <w:rPr>
          <w:rFonts w:ascii="Courier New"/>
          <w:w w:val="95"/>
        </w:rPr>
        <w:t>getsym</w:t>
      </w:r>
      <w:r>
        <w:rPr>
          <w:rFonts w:ascii="Courier New"/>
          <w:spacing w:val="-75"/>
          <w:w w:val="95"/>
        </w:rPr>
        <w:t xml:space="preserve"> </w:t>
      </w:r>
      <w:r>
        <w:rPr>
          <w:rFonts w:ascii="Courier New"/>
          <w:w w:val="95"/>
        </w:rPr>
        <w:t>(symbuf); if (s ==</w:t>
      </w:r>
      <w:r>
        <w:rPr>
          <w:rFonts w:ascii="Courier New"/>
          <w:spacing w:val="-56"/>
          <w:w w:val="95"/>
        </w:rPr>
        <w:t xml:space="preserve"> </w:t>
      </w:r>
      <w:r>
        <w:rPr>
          <w:rFonts w:ascii="Courier New"/>
          <w:w w:val="95"/>
        </w:rPr>
        <w:t>0)</w:t>
      </w:r>
    </w:p>
    <w:p>
      <w:pPr>
        <w:pStyle w:val="9"/>
        <w:spacing w:line="247" w:lineRule="exact"/>
        <w:ind w:left="1652"/>
        <w:rPr>
          <w:rFonts w:ascii="Courier New"/>
        </w:rPr>
      </w:pPr>
      <w:r>
        <w:rPr>
          <w:rFonts w:ascii="Courier New"/>
          <w:w w:val="95"/>
        </w:rPr>
        <w:t>s = putsym (symbuf,</w:t>
      </w:r>
      <w:r>
        <w:rPr>
          <w:rFonts w:ascii="Courier New"/>
          <w:spacing w:val="-65"/>
          <w:w w:val="95"/>
        </w:rPr>
        <w:t xml:space="preserve"> </w:t>
      </w:r>
      <w:r>
        <w:rPr>
          <w:rFonts w:ascii="Courier New"/>
          <w:w w:val="95"/>
        </w:rPr>
        <w:t>VAR);</w:t>
      </w:r>
    </w:p>
    <w:p>
      <w:pPr>
        <w:pStyle w:val="9"/>
        <w:spacing w:before="13" w:line="254" w:lineRule="auto"/>
        <w:ind w:left="1423" w:right="5250"/>
        <w:rPr>
          <w:rFonts w:ascii="Courier New"/>
        </w:rPr>
      </w:pPr>
      <w:r>
        <w:rPr>
          <w:rFonts w:ascii="Courier New"/>
          <w:w w:val="90"/>
        </w:rPr>
        <w:t>*((symrec**)</w:t>
      </w:r>
      <w:r>
        <w:rPr>
          <w:rFonts w:ascii="Courier New"/>
          <w:spacing w:val="-36"/>
          <w:w w:val="90"/>
        </w:rPr>
        <w:t xml:space="preserve"> </w:t>
      </w:r>
      <w:r>
        <w:rPr>
          <w:rFonts w:ascii="Courier New"/>
          <w:w w:val="90"/>
        </w:rPr>
        <w:t>&amp;yylval)</w:t>
      </w:r>
      <w:r>
        <w:rPr>
          <w:rFonts w:ascii="Courier New"/>
          <w:spacing w:val="-36"/>
          <w:w w:val="90"/>
        </w:rPr>
        <w:t xml:space="preserve"> </w:t>
      </w:r>
      <w:r>
        <w:rPr>
          <w:rFonts w:ascii="Courier New"/>
          <w:w w:val="90"/>
        </w:rPr>
        <w:t>=</w:t>
      </w:r>
      <w:r>
        <w:rPr>
          <w:rFonts w:ascii="Courier New"/>
          <w:spacing w:val="-35"/>
          <w:w w:val="90"/>
        </w:rPr>
        <w:t xml:space="preserve"> </w:t>
      </w:r>
      <w:r>
        <w:rPr>
          <w:rFonts w:ascii="Courier New"/>
          <w:spacing w:val="-8"/>
          <w:w w:val="90"/>
        </w:rPr>
        <w:t xml:space="preserve">s; </w:t>
      </w:r>
      <w:r>
        <w:rPr>
          <w:rFonts w:ascii="Courier New"/>
          <w:w w:val="95"/>
        </w:rPr>
        <w:t>return</w:t>
      </w:r>
      <w:r>
        <w:rPr>
          <w:rFonts w:ascii="Courier New"/>
          <w:spacing w:val="-24"/>
          <w:w w:val="95"/>
        </w:rPr>
        <w:t xml:space="preserve"> </w:t>
      </w:r>
      <w:r>
        <w:rPr>
          <w:rFonts w:ascii="Courier New"/>
          <w:w w:val="95"/>
        </w:rPr>
        <w:t>s-&gt;type;</w:t>
      </w:r>
    </w:p>
    <w:p>
      <w:pPr>
        <w:pStyle w:val="9"/>
        <w:spacing w:line="247" w:lineRule="exact"/>
        <w:ind w:left="1194"/>
        <w:rPr>
          <w:rFonts w:ascii="Courier New"/>
        </w:rPr>
      </w:pPr>
      <w:r>
        <w:rPr>
          <w:rFonts w:ascii="Courier New"/>
          <w:w w:val="86"/>
        </w:rPr>
        <w:t>}</w:t>
      </w:r>
    </w:p>
    <w:p>
      <w:pPr>
        <w:pStyle w:val="9"/>
        <w:spacing w:before="4"/>
        <w:rPr>
          <w:rFonts w:ascii="Courier New"/>
          <w:sz w:val="17"/>
        </w:rPr>
      </w:pPr>
    </w:p>
    <w:p>
      <w:pPr>
        <w:pStyle w:val="9"/>
        <w:tabs>
          <w:tab w:val="left" w:pos="6921"/>
        </w:tabs>
        <w:spacing w:before="81" w:line="254" w:lineRule="auto"/>
        <w:ind w:left="965" w:right="2507"/>
        <w:rPr>
          <w:rFonts w:ascii="Courier New"/>
        </w:rPr>
      </w:pPr>
      <w:r>
        <w:rPr>
          <w:rFonts w:ascii="Courier New"/>
          <w:w w:val="95"/>
        </w:rPr>
        <w:t>/*</w:t>
      </w:r>
      <w:r>
        <w:rPr>
          <w:rFonts w:ascii="Courier New"/>
          <w:spacing w:val="-55"/>
          <w:w w:val="95"/>
        </w:rPr>
        <w:t xml:space="preserve"> </w:t>
      </w:r>
      <w:r>
        <w:rPr>
          <w:rFonts w:ascii="Courier New"/>
          <w:w w:val="95"/>
        </w:rPr>
        <w:t>Any</w:t>
      </w:r>
      <w:r>
        <w:rPr>
          <w:rFonts w:ascii="Courier New"/>
          <w:spacing w:val="-54"/>
          <w:w w:val="95"/>
        </w:rPr>
        <w:t xml:space="preserve"> </w:t>
      </w:r>
      <w:r>
        <w:rPr>
          <w:rFonts w:ascii="Courier New"/>
          <w:w w:val="95"/>
        </w:rPr>
        <w:t>other</w:t>
      </w:r>
      <w:r>
        <w:rPr>
          <w:rFonts w:ascii="Courier New"/>
          <w:spacing w:val="-55"/>
          <w:w w:val="95"/>
        </w:rPr>
        <w:t xml:space="preserve"> </w:t>
      </w:r>
      <w:r>
        <w:rPr>
          <w:rFonts w:ascii="Courier New"/>
          <w:w w:val="95"/>
        </w:rPr>
        <w:t>character</w:t>
      </w:r>
      <w:r>
        <w:rPr>
          <w:rFonts w:ascii="Courier New"/>
          <w:spacing w:val="-54"/>
          <w:w w:val="95"/>
        </w:rPr>
        <w:t xml:space="preserve"> </w:t>
      </w:r>
      <w:r>
        <w:rPr>
          <w:rFonts w:ascii="Courier New"/>
          <w:w w:val="95"/>
        </w:rPr>
        <w:t>is</w:t>
      </w:r>
      <w:r>
        <w:rPr>
          <w:rFonts w:ascii="Courier New"/>
          <w:spacing w:val="-55"/>
          <w:w w:val="95"/>
        </w:rPr>
        <w:t xml:space="preserve"> </w:t>
      </w:r>
      <w:r>
        <w:rPr>
          <w:rFonts w:ascii="Courier New"/>
          <w:w w:val="95"/>
        </w:rPr>
        <w:t>a</w:t>
      </w:r>
      <w:r>
        <w:rPr>
          <w:rFonts w:ascii="Courier New"/>
          <w:spacing w:val="-54"/>
          <w:w w:val="95"/>
        </w:rPr>
        <w:t xml:space="preserve"> </w:t>
      </w:r>
      <w:r>
        <w:rPr>
          <w:rFonts w:ascii="Courier New"/>
          <w:w w:val="95"/>
        </w:rPr>
        <w:t>token</w:t>
      </w:r>
      <w:r>
        <w:rPr>
          <w:rFonts w:ascii="Courier New"/>
          <w:spacing w:val="-55"/>
          <w:w w:val="95"/>
        </w:rPr>
        <w:t xml:space="preserve"> </w:t>
      </w:r>
      <w:r>
        <w:rPr>
          <w:rFonts w:ascii="Courier New"/>
          <w:w w:val="95"/>
        </w:rPr>
        <w:t>by</w:t>
      </w:r>
      <w:r>
        <w:rPr>
          <w:rFonts w:ascii="Courier New"/>
          <w:spacing w:val="-54"/>
          <w:w w:val="95"/>
        </w:rPr>
        <w:t xml:space="preserve"> </w:t>
      </w:r>
      <w:r>
        <w:rPr>
          <w:rFonts w:ascii="Courier New"/>
          <w:w w:val="95"/>
        </w:rPr>
        <w:t>itself.</w:t>
      </w:r>
      <w:r>
        <w:rPr>
          <w:rFonts w:ascii="Courier New"/>
          <w:w w:val="95"/>
        </w:rPr>
        <w:tab/>
      </w:r>
      <w:r>
        <w:rPr>
          <w:rFonts w:ascii="Courier New"/>
          <w:spacing w:val="-9"/>
          <w:w w:val="90"/>
        </w:rPr>
        <w:t xml:space="preserve">*/ </w:t>
      </w:r>
      <w:r>
        <w:rPr>
          <w:rFonts w:ascii="Courier New"/>
          <w:w w:val="95"/>
        </w:rPr>
        <w:t>return</w:t>
      </w:r>
      <w:r>
        <w:rPr>
          <w:rFonts w:ascii="Courier New"/>
          <w:spacing w:val="-14"/>
          <w:w w:val="95"/>
        </w:rPr>
        <w:t xml:space="preserve"> </w:t>
      </w:r>
      <w:r>
        <w:rPr>
          <w:rFonts w:ascii="Courier New"/>
          <w:w w:val="95"/>
        </w:rPr>
        <w:t>c;</w:t>
      </w:r>
    </w:p>
    <w:p>
      <w:pPr>
        <w:pStyle w:val="9"/>
        <w:spacing w:line="247" w:lineRule="exact"/>
        <w:ind w:left="735"/>
        <w:rPr>
          <w:rFonts w:ascii="Courier New"/>
        </w:rPr>
      </w:pPr>
      <w:r>
        <w:rPr>
          <w:rFonts w:ascii="Courier New"/>
          <w:w w:val="86"/>
        </w:rPr>
        <w:t>}</w:t>
      </w:r>
    </w:p>
    <w:p>
      <w:pPr>
        <w:pStyle w:val="9"/>
        <w:rPr>
          <w:rFonts w:ascii="Courier New"/>
          <w:sz w:val="20"/>
        </w:rPr>
      </w:pPr>
    </w:p>
    <w:p>
      <w:pPr>
        <w:pStyle w:val="9"/>
        <w:rPr>
          <w:rFonts w:ascii="Courier New"/>
          <w:sz w:val="20"/>
        </w:rPr>
      </w:pPr>
    </w:p>
    <w:p>
      <w:pPr>
        <w:pStyle w:val="9"/>
        <w:rPr>
          <w:rFonts w:ascii="Courier New"/>
          <w:sz w:val="20"/>
        </w:rPr>
      </w:pPr>
    </w:p>
    <w:p>
      <w:pPr>
        <w:pStyle w:val="9"/>
        <w:spacing w:before="11"/>
        <w:rPr>
          <w:rFonts w:ascii="Courier New"/>
          <w:sz w:val="26"/>
        </w:rPr>
      </w:pPr>
    </w:p>
    <w:p>
      <w:pPr>
        <w:pStyle w:val="18"/>
        <w:numPr>
          <w:ilvl w:val="2"/>
          <w:numId w:val="8"/>
        </w:numPr>
        <w:tabs>
          <w:tab w:val="left" w:pos="913"/>
        </w:tabs>
        <w:spacing w:before="52" w:after="0" w:line="240" w:lineRule="auto"/>
        <w:ind w:left="912" w:right="0" w:hanging="752"/>
        <w:jc w:val="left"/>
        <w:rPr>
          <w:rFonts w:ascii="Georgia"/>
          <w:b/>
          <w:sz w:val="26"/>
        </w:rPr>
      </w:pPr>
      <w:bookmarkStart w:id="125" w:name="The mfcalc Main"/>
      <w:bookmarkEnd w:id="125"/>
      <w:bookmarkStart w:id="126" w:name="The mfcalc Main"/>
      <w:bookmarkEnd w:id="126"/>
      <w:r>
        <w:rPr>
          <w:rFonts w:ascii="Georgia"/>
          <w:b/>
          <w:sz w:val="26"/>
        </w:rPr>
        <w:t xml:space="preserve">The </w:t>
      </w:r>
      <w:r>
        <w:rPr>
          <w:rFonts w:ascii="Arial"/>
          <w:sz w:val="26"/>
        </w:rPr>
        <w:t>mfcalc</w:t>
      </w:r>
      <w:r>
        <w:rPr>
          <w:rFonts w:ascii="Arial"/>
          <w:spacing w:val="-8"/>
          <w:sz w:val="26"/>
        </w:rPr>
        <w:t xml:space="preserve"> </w:t>
      </w:r>
      <w:r>
        <w:rPr>
          <w:rFonts w:ascii="Georgia"/>
          <w:b/>
          <w:sz w:val="26"/>
        </w:rPr>
        <w:t>Main</w:t>
      </w:r>
    </w:p>
    <w:p>
      <w:pPr>
        <w:pStyle w:val="9"/>
        <w:spacing w:before="109" w:line="204" w:lineRule="auto"/>
        <w:ind w:left="159" w:right="857"/>
        <w:jc w:val="both"/>
      </w:pPr>
      <w:r>
        <w:rPr>
          <w:w w:val="105"/>
        </w:rPr>
        <w:t xml:space="preserve">The error reporting function is unchanged, and the new version of </w:t>
      </w:r>
      <w:r>
        <w:rPr>
          <w:rFonts w:ascii="Courier New"/>
          <w:w w:val="105"/>
        </w:rPr>
        <w:t xml:space="preserve">main </w:t>
      </w:r>
      <w:r>
        <w:rPr>
          <w:w w:val="105"/>
        </w:rPr>
        <w:t xml:space="preserve">includes a call to </w:t>
      </w:r>
      <w:r>
        <w:rPr>
          <w:rFonts w:ascii="Courier New"/>
          <w:w w:val="105"/>
        </w:rPr>
        <w:t xml:space="preserve">init_table </w:t>
      </w:r>
      <w:r>
        <w:rPr>
          <w:w w:val="105"/>
        </w:rPr>
        <w:t xml:space="preserve">and sets the </w:t>
      </w:r>
      <w:r>
        <w:rPr>
          <w:rFonts w:ascii="Courier New"/>
          <w:w w:val="105"/>
        </w:rPr>
        <w:t xml:space="preserve">yydebug </w:t>
      </w:r>
      <w:r>
        <w:rPr>
          <w:w w:val="105"/>
        </w:rPr>
        <w:t xml:space="preserve">on user demand (See </w:t>
      </w:r>
      <w:r>
        <w:fldChar w:fldCharType="begin"/>
      </w:r>
      <w:r>
        <w:instrText xml:space="preserve"> HYPERLINK \l "_bookmark188" </w:instrText>
      </w:r>
      <w:r>
        <w:fldChar w:fldCharType="separate"/>
      </w:r>
      <w:r>
        <w:rPr>
          <w:w w:val="105"/>
        </w:rPr>
        <w:t>Section 8.4 [Tracing Your Parser],</w:t>
      </w:r>
      <w:r>
        <w:rPr>
          <w:w w:val="105"/>
        </w:rPr>
        <w:fldChar w:fldCharType="end"/>
      </w:r>
      <w:r>
        <w:rPr>
          <w:w w:val="105"/>
        </w:rPr>
        <w:t xml:space="preserve"> </w:t>
      </w:r>
      <w:r>
        <w:fldChar w:fldCharType="begin"/>
      </w:r>
      <w:r>
        <w:instrText xml:space="preserve"> HYPERLINK \l "_bookmark188" </w:instrText>
      </w:r>
      <w:r>
        <w:fldChar w:fldCharType="separate"/>
      </w:r>
      <w:r>
        <w:rPr>
          <w:w w:val="105"/>
        </w:rPr>
        <w:t>page 143</w:t>
      </w:r>
      <w:r>
        <w:rPr>
          <w:w w:val="105"/>
        </w:rPr>
        <w:fldChar w:fldCharType="end"/>
      </w:r>
      <w:r>
        <w:rPr>
          <w:w w:val="105"/>
        </w:rPr>
        <w:t>, for details):</w:t>
      </w:r>
    </w:p>
    <w:p>
      <w:pPr>
        <w:pStyle w:val="9"/>
      </w:pPr>
    </w:p>
    <w:p>
      <w:pPr>
        <w:pStyle w:val="9"/>
      </w:pPr>
    </w:p>
    <w:p>
      <w:pPr>
        <w:pStyle w:val="9"/>
        <w:spacing w:before="1"/>
        <w:rPr>
          <w:sz w:val="23"/>
        </w:rPr>
      </w:pPr>
    </w:p>
    <w:p>
      <w:pPr>
        <w:pStyle w:val="9"/>
        <w:tabs>
          <w:tab w:val="left" w:pos="4401"/>
        </w:tabs>
        <w:spacing w:line="254" w:lineRule="auto"/>
        <w:ind w:left="736" w:right="5027"/>
        <w:rPr>
          <w:rFonts w:ascii="Courier New"/>
        </w:rPr>
      </w:pPr>
      <w:r>
        <w:rPr>
          <w:rFonts w:ascii="Courier New"/>
          <w:w w:val="95"/>
        </w:rPr>
        <w:t>/*</w:t>
      </w:r>
      <w:r>
        <w:rPr>
          <w:rFonts w:ascii="Courier New"/>
          <w:spacing w:val="-57"/>
          <w:w w:val="95"/>
        </w:rPr>
        <w:t xml:space="preserve"> </w:t>
      </w:r>
      <w:r>
        <w:rPr>
          <w:rFonts w:ascii="Courier New"/>
          <w:w w:val="95"/>
        </w:rPr>
        <w:t>Called</w:t>
      </w:r>
      <w:r>
        <w:rPr>
          <w:rFonts w:ascii="Courier New"/>
          <w:spacing w:val="-56"/>
          <w:w w:val="95"/>
        </w:rPr>
        <w:t xml:space="preserve"> </w:t>
      </w:r>
      <w:r>
        <w:rPr>
          <w:rFonts w:ascii="Courier New"/>
          <w:w w:val="95"/>
        </w:rPr>
        <w:t>by</w:t>
      </w:r>
      <w:r>
        <w:rPr>
          <w:rFonts w:ascii="Courier New"/>
          <w:spacing w:val="-56"/>
          <w:w w:val="95"/>
        </w:rPr>
        <w:t xml:space="preserve"> </w:t>
      </w:r>
      <w:r>
        <w:rPr>
          <w:rFonts w:ascii="Courier New"/>
          <w:w w:val="95"/>
        </w:rPr>
        <w:t>yyparse</w:t>
      </w:r>
      <w:r>
        <w:rPr>
          <w:rFonts w:ascii="Courier New"/>
          <w:spacing w:val="-56"/>
          <w:w w:val="95"/>
        </w:rPr>
        <w:t xml:space="preserve"> </w:t>
      </w:r>
      <w:r>
        <w:rPr>
          <w:rFonts w:ascii="Courier New"/>
          <w:w w:val="95"/>
        </w:rPr>
        <w:t>on</w:t>
      </w:r>
      <w:r>
        <w:rPr>
          <w:rFonts w:ascii="Courier New"/>
          <w:spacing w:val="-56"/>
          <w:w w:val="95"/>
        </w:rPr>
        <w:t xml:space="preserve"> </w:t>
      </w:r>
      <w:r>
        <w:rPr>
          <w:rFonts w:ascii="Courier New"/>
          <w:w w:val="95"/>
        </w:rPr>
        <w:t>error.</w:t>
      </w:r>
      <w:r>
        <w:rPr>
          <w:rFonts w:ascii="Courier New"/>
          <w:w w:val="95"/>
        </w:rPr>
        <w:tab/>
      </w:r>
      <w:r>
        <w:rPr>
          <w:rFonts w:ascii="Courier New"/>
          <w:spacing w:val="-9"/>
          <w:w w:val="90"/>
        </w:rPr>
        <w:t xml:space="preserve">*/ </w:t>
      </w:r>
      <w:r>
        <w:rPr>
          <w:rFonts w:ascii="Courier New"/>
          <w:w w:val="95"/>
        </w:rPr>
        <w:t>void</w:t>
      </w:r>
    </w:p>
    <w:p>
      <w:pPr>
        <w:pStyle w:val="9"/>
        <w:spacing w:line="247" w:lineRule="exact"/>
        <w:ind w:left="736"/>
        <w:rPr>
          <w:rFonts w:ascii="Courier New"/>
        </w:rPr>
      </w:pPr>
      <w:r>
        <w:rPr>
          <w:rFonts w:ascii="Courier New"/>
          <w:w w:val="95"/>
        </w:rPr>
        <w:t>yyerror (char const *s)</w:t>
      </w:r>
    </w:p>
    <w:p>
      <w:pPr>
        <w:pStyle w:val="9"/>
        <w:spacing w:before="14"/>
        <w:ind w:left="736"/>
        <w:rPr>
          <w:rFonts w:ascii="Courier New"/>
        </w:rPr>
      </w:pPr>
      <w:r>
        <w:rPr>
          <w:rFonts w:ascii="Courier New"/>
          <w:w w:val="86"/>
        </w:rPr>
        <w:t>{</w:t>
      </w:r>
    </w:p>
    <w:p>
      <w:pPr>
        <w:pStyle w:val="9"/>
        <w:spacing w:before="14"/>
        <w:ind w:left="965"/>
        <w:rPr>
          <w:rFonts w:ascii="Courier New"/>
        </w:rPr>
      </w:pPr>
      <w:r>
        <w:rPr>
          <w:rFonts w:ascii="Courier New"/>
          <w:w w:val="90"/>
          <w:position w:val="2"/>
        </w:rPr>
        <w:t>fprintf</w:t>
      </w:r>
      <w:r>
        <w:rPr>
          <w:rFonts w:ascii="Courier New"/>
          <w:spacing w:val="-39"/>
          <w:w w:val="90"/>
          <w:position w:val="2"/>
        </w:rPr>
        <w:t xml:space="preserve"> </w:t>
      </w:r>
      <w:r>
        <w:rPr>
          <w:rFonts w:ascii="Courier New"/>
          <w:w w:val="90"/>
          <w:position w:val="2"/>
        </w:rPr>
        <w:t>(stderr,</w:t>
      </w:r>
      <w:r>
        <w:rPr>
          <w:rFonts w:ascii="Courier New"/>
          <w:spacing w:val="-39"/>
          <w:w w:val="90"/>
          <w:position w:val="2"/>
        </w:rPr>
        <w:t xml:space="preserve"> </w:t>
      </w:r>
      <w:r>
        <w:rPr>
          <w:rFonts w:ascii="Courier New"/>
          <w:spacing w:val="10"/>
          <w:w w:val="90"/>
          <w:position w:val="2"/>
        </w:rPr>
        <w:t>"</w:t>
      </w:r>
      <w:r>
        <w:rPr>
          <w:rFonts w:ascii="Courier New"/>
          <w:spacing w:val="10"/>
          <w:w w:val="86"/>
        </w:rPr>
        <w:drawing>
          <wp:inline distT="0" distB="0" distL="0" distR="0">
            <wp:extent cx="63500" cy="111125"/>
            <wp:effectExtent l="0" t="0" r="0" b="0"/>
            <wp:docPr id="2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s\n",</w:t>
      </w:r>
      <w:r>
        <w:rPr>
          <w:rFonts w:ascii="Courier New"/>
          <w:spacing w:val="-14"/>
          <w:w w:val="95"/>
          <w:position w:val="2"/>
        </w:rPr>
        <w:t xml:space="preserve"> </w:t>
      </w:r>
      <w:r>
        <w:rPr>
          <w:rFonts w:ascii="Courier New"/>
          <w:w w:val="95"/>
          <w:position w:val="2"/>
        </w:rPr>
        <w:t>s);</w:t>
      </w:r>
    </w:p>
    <w:p>
      <w:pPr>
        <w:pStyle w:val="9"/>
        <w:spacing w:before="13"/>
        <w:ind w:left="736"/>
        <w:rPr>
          <w:rFonts w:ascii="Courier New"/>
        </w:rPr>
      </w:pPr>
      <w:r>
        <w:rPr>
          <w:rFonts w:ascii="Courier New"/>
          <w:w w:val="86"/>
        </w:rPr>
        <w:t>}</w:t>
      </w:r>
    </w:p>
    <w:p>
      <w:pPr>
        <w:spacing w:after="0"/>
        <w:rPr>
          <w:rFonts w:ascii="Courier New"/>
        </w:rPr>
        <w:sectPr>
          <w:headerReference r:id="rId52"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81"/>
        <w:ind w:left="736"/>
        <w:rPr>
          <w:rFonts w:ascii="Courier New"/>
        </w:rPr>
      </w:pPr>
      <w:bookmarkStart w:id="127" w:name="_bookmark43"/>
      <w:bookmarkEnd w:id="127"/>
      <w:r>
        <w:rPr>
          <w:rFonts w:ascii="Courier New"/>
          <w:w w:val="95"/>
        </w:rPr>
        <w:t>int</w:t>
      </w:r>
    </w:p>
    <w:p>
      <w:pPr>
        <w:pStyle w:val="9"/>
        <w:spacing w:before="14"/>
        <w:ind w:left="736"/>
        <w:rPr>
          <w:rFonts w:ascii="Courier New"/>
        </w:rPr>
      </w:pPr>
      <w:r>
        <w:rPr>
          <w:rFonts w:ascii="Courier New"/>
          <w:w w:val="95"/>
        </w:rPr>
        <w:t>main (int argc, char const*</w:t>
      </w:r>
      <w:r>
        <w:rPr>
          <w:rFonts w:ascii="Courier New"/>
          <w:spacing w:val="-91"/>
          <w:w w:val="95"/>
        </w:rPr>
        <w:t xml:space="preserve"> </w:t>
      </w:r>
      <w:r>
        <w:rPr>
          <w:rFonts w:ascii="Courier New"/>
          <w:w w:val="95"/>
        </w:rPr>
        <w:t>argv[])</w:t>
      </w:r>
    </w:p>
    <w:p>
      <w:pPr>
        <w:pStyle w:val="9"/>
        <w:spacing w:before="13"/>
        <w:ind w:left="736"/>
        <w:rPr>
          <w:rFonts w:ascii="Courier New"/>
        </w:rPr>
      </w:pPr>
      <w:r>
        <w:rPr>
          <w:rFonts w:ascii="Courier New"/>
          <w:w w:val="86"/>
        </w:rPr>
        <w:t>{</w:t>
      </w:r>
    </w:p>
    <w:p>
      <w:pPr>
        <w:pStyle w:val="9"/>
        <w:spacing w:before="14"/>
        <w:ind w:left="965"/>
        <w:rPr>
          <w:rFonts w:ascii="Courier New"/>
        </w:rPr>
      </w:pPr>
      <w:r>
        <w:rPr>
          <w:rFonts w:ascii="Courier New"/>
          <w:w w:val="95"/>
        </w:rPr>
        <w:t>int i;</w:t>
      </w:r>
    </w:p>
    <w:p>
      <w:pPr>
        <w:pStyle w:val="9"/>
        <w:tabs>
          <w:tab w:val="left" w:pos="5317"/>
        </w:tabs>
        <w:spacing w:before="14" w:line="254" w:lineRule="auto"/>
        <w:ind w:left="965" w:right="4111"/>
        <w:rPr>
          <w:rFonts w:ascii="Courier New"/>
        </w:rPr>
      </w:pPr>
      <w:r>
        <w:rPr>
          <w:rFonts w:ascii="Courier New"/>
          <w:w w:val="95"/>
        </w:rPr>
        <w:t>/*</w:t>
      </w:r>
      <w:r>
        <w:rPr>
          <w:rFonts w:ascii="Courier New"/>
          <w:spacing w:val="-58"/>
          <w:w w:val="95"/>
        </w:rPr>
        <w:t xml:space="preserve"> </w:t>
      </w:r>
      <w:r>
        <w:rPr>
          <w:rFonts w:ascii="Courier New"/>
          <w:w w:val="95"/>
        </w:rPr>
        <w:t>Enable</w:t>
      </w:r>
      <w:r>
        <w:rPr>
          <w:rFonts w:ascii="Courier New"/>
          <w:spacing w:val="-57"/>
          <w:w w:val="95"/>
        </w:rPr>
        <w:t xml:space="preserve"> </w:t>
      </w:r>
      <w:r>
        <w:rPr>
          <w:rFonts w:ascii="Courier New"/>
          <w:w w:val="95"/>
        </w:rPr>
        <w:t>parse</w:t>
      </w:r>
      <w:r>
        <w:rPr>
          <w:rFonts w:ascii="Courier New"/>
          <w:spacing w:val="-58"/>
          <w:w w:val="95"/>
        </w:rPr>
        <w:t xml:space="preserve"> </w:t>
      </w:r>
      <w:r>
        <w:rPr>
          <w:rFonts w:ascii="Courier New"/>
          <w:w w:val="95"/>
        </w:rPr>
        <w:t>traces</w:t>
      </w:r>
      <w:r>
        <w:rPr>
          <w:rFonts w:ascii="Courier New"/>
          <w:spacing w:val="-57"/>
          <w:w w:val="95"/>
        </w:rPr>
        <w:t xml:space="preserve"> </w:t>
      </w:r>
      <w:r>
        <w:rPr>
          <w:rFonts w:ascii="Courier New"/>
          <w:w w:val="95"/>
        </w:rPr>
        <w:t>on</w:t>
      </w:r>
      <w:r>
        <w:rPr>
          <w:rFonts w:ascii="Courier New"/>
          <w:spacing w:val="-57"/>
          <w:w w:val="95"/>
        </w:rPr>
        <w:t xml:space="preserve"> </w:t>
      </w:r>
      <w:r>
        <w:rPr>
          <w:rFonts w:ascii="Courier New"/>
          <w:w w:val="95"/>
        </w:rPr>
        <w:t>option</w:t>
      </w:r>
      <w:r>
        <w:rPr>
          <w:rFonts w:ascii="Courier New"/>
          <w:spacing w:val="-58"/>
          <w:w w:val="95"/>
        </w:rPr>
        <w:t xml:space="preserve"> </w:t>
      </w:r>
      <w:r>
        <w:rPr>
          <w:rFonts w:ascii="Courier New"/>
          <w:w w:val="95"/>
        </w:rPr>
        <w:t>-p.</w:t>
      </w:r>
      <w:r>
        <w:rPr>
          <w:rFonts w:ascii="Courier New"/>
          <w:w w:val="95"/>
        </w:rPr>
        <w:tab/>
      </w:r>
      <w:r>
        <w:rPr>
          <w:rFonts w:ascii="Courier New"/>
          <w:spacing w:val="-9"/>
          <w:w w:val="90"/>
        </w:rPr>
        <w:t xml:space="preserve">*/ </w:t>
      </w:r>
      <w:r>
        <w:rPr>
          <w:rFonts w:ascii="Courier New"/>
          <w:w w:val="95"/>
        </w:rPr>
        <w:t>for</w:t>
      </w:r>
      <w:r>
        <w:rPr>
          <w:rFonts w:ascii="Courier New"/>
          <w:spacing w:val="-22"/>
          <w:w w:val="95"/>
        </w:rPr>
        <w:t xml:space="preserve"> </w:t>
      </w:r>
      <w:r>
        <w:rPr>
          <w:rFonts w:ascii="Courier New"/>
          <w:w w:val="95"/>
        </w:rPr>
        <w:t>(i</w:t>
      </w:r>
      <w:r>
        <w:rPr>
          <w:rFonts w:ascii="Courier New"/>
          <w:spacing w:val="-21"/>
          <w:w w:val="95"/>
        </w:rPr>
        <w:t xml:space="preserve"> </w:t>
      </w:r>
      <w:r>
        <w:rPr>
          <w:rFonts w:ascii="Courier New"/>
          <w:w w:val="95"/>
        </w:rPr>
        <w:t>=</w:t>
      </w:r>
      <w:r>
        <w:rPr>
          <w:rFonts w:ascii="Courier New"/>
          <w:spacing w:val="-21"/>
          <w:w w:val="95"/>
        </w:rPr>
        <w:t xml:space="preserve"> </w:t>
      </w:r>
      <w:r>
        <w:rPr>
          <w:rFonts w:ascii="Courier New"/>
          <w:w w:val="95"/>
        </w:rPr>
        <w:t>1;</w:t>
      </w:r>
      <w:r>
        <w:rPr>
          <w:rFonts w:ascii="Courier New"/>
          <w:spacing w:val="-21"/>
          <w:w w:val="95"/>
        </w:rPr>
        <w:t xml:space="preserve"> </w:t>
      </w:r>
      <w:r>
        <w:rPr>
          <w:rFonts w:ascii="Courier New"/>
          <w:w w:val="95"/>
        </w:rPr>
        <w:t>i</w:t>
      </w:r>
      <w:r>
        <w:rPr>
          <w:rFonts w:ascii="Courier New"/>
          <w:spacing w:val="-21"/>
          <w:w w:val="95"/>
        </w:rPr>
        <w:t xml:space="preserve"> </w:t>
      </w:r>
      <w:r>
        <w:rPr>
          <w:rFonts w:ascii="Courier New"/>
          <w:w w:val="95"/>
        </w:rPr>
        <w:t>&lt;</w:t>
      </w:r>
      <w:r>
        <w:rPr>
          <w:rFonts w:ascii="Courier New"/>
          <w:spacing w:val="-22"/>
          <w:w w:val="95"/>
        </w:rPr>
        <w:t xml:space="preserve"> </w:t>
      </w:r>
      <w:r>
        <w:rPr>
          <w:rFonts w:ascii="Courier New"/>
          <w:w w:val="95"/>
        </w:rPr>
        <w:t>argc;</w:t>
      </w:r>
      <w:r>
        <w:rPr>
          <w:rFonts w:ascii="Courier New"/>
          <w:spacing w:val="-21"/>
          <w:w w:val="95"/>
        </w:rPr>
        <w:t xml:space="preserve"> </w:t>
      </w:r>
      <w:r>
        <w:rPr>
          <w:rFonts w:ascii="Courier New"/>
          <w:w w:val="95"/>
        </w:rPr>
        <w:t>++i)</w:t>
      </w:r>
    </w:p>
    <w:p>
      <w:pPr>
        <w:pStyle w:val="9"/>
        <w:spacing w:line="254" w:lineRule="auto"/>
        <w:ind w:left="1423" w:right="5362" w:hanging="230"/>
        <w:rPr>
          <w:rFonts w:ascii="Courier New"/>
        </w:rPr>
      </w:pPr>
      <w:r>
        <w:rPr>
          <w:rFonts w:ascii="Courier New"/>
          <w:w w:val="90"/>
        </w:rPr>
        <w:t>if</w:t>
      </w:r>
      <w:r>
        <w:rPr>
          <w:rFonts w:ascii="Courier New"/>
          <w:spacing w:val="-53"/>
          <w:w w:val="90"/>
        </w:rPr>
        <w:t xml:space="preserve"> </w:t>
      </w:r>
      <w:r>
        <w:rPr>
          <w:rFonts w:ascii="Courier New"/>
          <w:w w:val="90"/>
        </w:rPr>
        <w:t>(!strcmp(argv[i],</w:t>
      </w:r>
      <w:r>
        <w:rPr>
          <w:rFonts w:ascii="Courier New"/>
          <w:spacing w:val="-53"/>
          <w:w w:val="90"/>
        </w:rPr>
        <w:t xml:space="preserve"> </w:t>
      </w:r>
      <w:r>
        <w:rPr>
          <w:rFonts w:ascii="Courier New"/>
          <w:spacing w:val="-3"/>
          <w:w w:val="90"/>
        </w:rPr>
        <w:t xml:space="preserve">"-p")) </w:t>
      </w:r>
      <w:r>
        <w:rPr>
          <w:rFonts w:ascii="Courier New"/>
          <w:w w:val="95"/>
        </w:rPr>
        <w:t>yydebug = 1;</w:t>
      </w:r>
    </w:p>
    <w:p>
      <w:pPr>
        <w:pStyle w:val="9"/>
        <w:spacing w:line="254" w:lineRule="auto"/>
        <w:ind w:left="965" w:right="6626"/>
        <w:rPr>
          <w:rFonts w:ascii="Courier New"/>
        </w:rPr>
      </w:pPr>
      <w:r>
        <w:rPr>
          <w:rFonts w:ascii="Courier New"/>
          <w:w w:val="95"/>
        </w:rPr>
        <w:t xml:space="preserve">init_table (); </w:t>
      </w:r>
      <w:r>
        <w:rPr>
          <w:rFonts w:ascii="Courier New"/>
          <w:w w:val="90"/>
        </w:rPr>
        <w:t>return yyparse</w:t>
      </w:r>
      <w:r>
        <w:rPr>
          <w:rFonts w:ascii="Courier New"/>
          <w:spacing w:val="-72"/>
          <w:w w:val="90"/>
        </w:rPr>
        <w:t xml:space="preserve"> </w:t>
      </w:r>
      <w:r>
        <w:rPr>
          <w:rFonts w:ascii="Courier New"/>
          <w:spacing w:val="-6"/>
          <w:w w:val="90"/>
        </w:rPr>
        <w:t>();</w:t>
      </w:r>
    </w:p>
    <w:p>
      <w:pPr>
        <w:pStyle w:val="9"/>
        <w:spacing w:line="247" w:lineRule="exact"/>
        <w:ind w:left="736"/>
        <w:rPr>
          <w:rFonts w:ascii="Courier New"/>
        </w:rPr>
      </w:pPr>
      <w:r>
        <w:rPr>
          <w:rFonts w:ascii="Courier New"/>
          <w:w w:val="86"/>
        </w:rPr>
        <w:t>}</w:t>
      </w:r>
    </w:p>
    <w:p>
      <w:pPr>
        <w:pStyle w:val="9"/>
        <w:spacing w:before="65" w:line="204" w:lineRule="auto"/>
        <w:ind w:left="160" w:right="1008" w:firstLine="298"/>
      </w:pPr>
      <w:r>
        <w:rPr>
          <w:w w:val="110"/>
        </w:rPr>
        <w:t xml:space="preserve">This program is both powerful and flexible.  </w:t>
      </w:r>
      <w:r>
        <w:rPr>
          <w:spacing w:val="-7"/>
          <w:w w:val="110"/>
        </w:rPr>
        <w:t xml:space="preserve">You  </w:t>
      </w:r>
      <w:r>
        <w:rPr>
          <w:spacing w:val="-3"/>
          <w:w w:val="110"/>
        </w:rPr>
        <w:t xml:space="preserve">may  </w:t>
      </w:r>
      <w:r>
        <w:rPr>
          <w:w w:val="110"/>
        </w:rPr>
        <w:t xml:space="preserve">easily add new functions, and it   is a simple job to modify this code to install predefined variables such as </w:t>
      </w:r>
      <w:r>
        <w:rPr>
          <w:rFonts w:ascii="Courier New"/>
          <w:w w:val="110"/>
        </w:rPr>
        <w:t xml:space="preserve">pi </w:t>
      </w:r>
      <w:r>
        <w:rPr>
          <w:w w:val="110"/>
        </w:rPr>
        <w:t xml:space="preserve">or </w:t>
      </w:r>
      <w:r>
        <w:rPr>
          <w:rFonts w:ascii="Courier New"/>
          <w:w w:val="110"/>
        </w:rPr>
        <w:t xml:space="preserve">e </w:t>
      </w:r>
      <w:r>
        <w:rPr>
          <w:w w:val="110"/>
        </w:rPr>
        <w:t>as</w:t>
      </w:r>
      <w:r>
        <w:rPr>
          <w:spacing w:val="22"/>
          <w:w w:val="110"/>
        </w:rPr>
        <w:t xml:space="preserve"> </w:t>
      </w:r>
      <w:r>
        <w:rPr>
          <w:w w:val="110"/>
        </w:rPr>
        <w:t>well.</w:t>
      </w:r>
    </w:p>
    <w:p>
      <w:pPr>
        <w:pStyle w:val="9"/>
        <w:spacing w:before="10"/>
        <w:rPr>
          <w:sz w:val="17"/>
        </w:rPr>
      </w:pPr>
    </w:p>
    <w:p>
      <w:pPr>
        <w:pStyle w:val="3"/>
        <w:numPr>
          <w:ilvl w:val="1"/>
          <w:numId w:val="8"/>
        </w:numPr>
        <w:tabs>
          <w:tab w:val="left" w:pos="734"/>
        </w:tabs>
        <w:spacing w:before="0" w:after="0" w:line="240" w:lineRule="auto"/>
        <w:ind w:left="733" w:right="0" w:hanging="573"/>
        <w:jc w:val="left"/>
      </w:pPr>
      <w:bookmarkStart w:id="128" w:name="Exercises"/>
      <w:bookmarkEnd w:id="128"/>
      <w:bookmarkStart w:id="129" w:name="Exercises"/>
      <w:bookmarkEnd w:id="129"/>
      <w:r>
        <w:t>Exercises</w:t>
      </w:r>
    </w:p>
    <w:p>
      <w:pPr>
        <w:pStyle w:val="18"/>
        <w:numPr>
          <w:ilvl w:val="0"/>
          <w:numId w:val="9"/>
        </w:numPr>
        <w:tabs>
          <w:tab w:val="left" w:pos="592"/>
        </w:tabs>
        <w:spacing w:before="101" w:after="0" w:line="240" w:lineRule="auto"/>
        <w:ind w:left="591" w:right="0" w:hanging="313"/>
        <w:jc w:val="left"/>
        <w:rPr>
          <w:sz w:val="22"/>
        </w:rPr>
      </w:pPr>
      <w:r>
        <w:rPr>
          <w:w w:val="110"/>
          <w:sz w:val="22"/>
        </w:rPr>
        <w:t xml:space="preserve">Add some new functions from </w:t>
      </w:r>
      <w:r>
        <w:rPr>
          <w:rFonts w:ascii="Courier New"/>
          <w:w w:val="110"/>
          <w:sz w:val="22"/>
        </w:rPr>
        <w:t xml:space="preserve">math.h </w:t>
      </w:r>
      <w:r>
        <w:rPr>
          <w:w w:val="110"/>
          <w:sz w:val="22"/>
        </w:rPr>
        <w:t>to the initialization</w:t>
      </w:r>
      <w:r>
        <w:rPr>
          <w:spacing w:val="-8"/>
          <w:w w:val="110"/>
          <w:sz w:val="22"/>
        </w:rPr>
        <w:t xml:space="preserve"> </w:t>
      </w:r>
      <w:r>
        <w:rPr>
          <w:w w:val="110"/>
          <w:sz w:val="22"/>
        </w:rPr>
        <w:t>list.</w:t>
      </w:r>
    </w:p>
    <w:p>
      <w:pPr>
        <w:pStyle w:val="18"/>
        <w:numPr>
          <w:ilvl w:val="0"/>
          <w:numId w:val="9"/>
        </w:numPr>
        <w:tabs>
          <w:tab w:val="left" w:pos="592"/>
        </w:tabs>
        <w:spacing w:before="49" w:after="0" w:line="204" w:lineRule="auto"/>
        <w:ind w:left="592" w:right="857" w:hanging="314"/>
        <w:jc w:val="both"/>
        <w:rPr>
          <w:sz w:val="22"/>
        </w:rPr>
      </w:pPr>
      <w:r>
        <w:rPr>
          <w:w w:val="115"/>
          <w:sz w:val="22"/>
        </w:rPr>
        <w:t>Add</w:t>
      </w:r>
      <w:r>
        <w:rPr>
          <w:spacing w:val="-18"/>
          <w:w w:val="115"/>
          <w:sz w:val="22"/>
        </w:rPr>
        <w:t xml:space="preserve"> </w:t>
      </w:r>
      <w:r>
        <w:rPr>
          <w:w w:val="115"/>
          <w:sz w:val="22"/>
        </w:rPr>
        <w:t>another</w:t>
      </w:r>
      <w:r>
        <w:rPr>
          <w:spacing w:val="-18"/>
          <w:w w:val="115"/>
          <w:sz w:val="22"/>
        </w:rPr>
        <w:t xml:space="preserve"> </w:t>
      </w:r>
      <w:r>
        <w:rPr>
          <w:w w:val="115"/>
          <w:sz w:val="22"/>
        </w:rPr>
        <w:t>array</w:t>
      </w:r>
      <w:r>
        <w:rPr>
          <w:spacing w:val="-17"/>
          <w:w w:val="115"/>
          <w:sz w:val="22"/>
        </w:rPr>
        <w:t xml:space="preserve"> </w:t>
      </w:r>
      <w:r>
        <w:rPr>
          <w:w w:val="115"/>
          <w:sz w:val="22"/>
        </w:rPr>
        <w:t>that</w:t>
      </w:r>
      <w:r>
        <w:rPr>
          <w:spacing w:val="-18"/>
          <w:w w:val="115"/>
          <w:sz w:val="22"/>
        </w:rPr>
        <w:t xml:space="preserve"> </w:t>
      </w:r>
      <w:r>
        <w:rPr>
          <w:w w:val="115"/>
          <w:sz w:val="22"/>
        </w:rPr>
        <w:t>contains</w:t>
      </w:r>
      <w:r>
        <w:rPr>
          <w:spacing w:val="-17"/>
          <w:w w:val="115"/>
          <w:sz w:val="22"/>
        </w:rPr>
        <w:t xml:space="preserve"> </w:t>
      </w:r>
      <w:r>
        <w:rPr>
          <w:w w:val="115"/>
          <w:sz w:val="22"/>
        </w:rPr>
        <w:t>constants</w:t>
      </w:r>
      <w:r>
        <w:rPr>
          <w:spacing w:val="-18"/>
          <w:w w:val="115"/>
          <w:sz w:val="22"/>
        </w:rPr>
        <w:t xml:space="preserve"> </w:t>
      </w:r>
      <w:r>
        <w:rPr>
          <w:w w:val="115"/>
          <w:sz w:val="22"/>
        </w:rPr>
        <w:t>and</w:t>
      </w:r>
      <w:r>
        <w:rPr>
          <w:spacing w:val="-18"/>
          <w:w w:val="115"/>
          <w:sz w:val="22"/>
        </w:rPr>
        <w:t xml:space="preserve"> </w:t>
      </w:r>
      <w:r>
        <w:rPr>
          <w:w w:val="115"/>
          <w:sz w:val="22"/>
        </w:rPr>
        <w:t>their</w:t>
      </w:r>
      <w:r>
        <w:rPr>
          <w:spacing w:val="-17"/>
          <w:w w:val="115"/>
          <w:sz w:val="22"/>
        </w:rPr>
        <w:t xml:space="preserve"> </w:t>
      </w:r>
      <w:r>
        <w:rPr>
          <w:w w:val="115"/>
          <w:sz w:val="22"/>
        </w:rPr>
        <w:t>values.</w:t>
      </w:r>
      <w:r>
        <w:rPr>
          <w:spacing w:val="3"/>
          <w:w w:val="115"/>
          <w:sz w:val="22"/>
        </w:rPr>
        <w:t xml:space="preserve"> </w:t>
      </w:r>
      <w:r>
        <w:rPr>
          <w:w w:val="115"/>
          <w:sz w:val="22"/>
        </w:rPr>
        <w:t>Then</w:t>
      </w:r>
      <w:r>
        <w:rPr>
          <w:spacing w:val="-18"/>
          <w:w w:val="115"/>
          <w:sz w:val="22"/>
        </w:rPr>
        <w:t xml:space="preserve"> </w:t>
      </w:r>
      <w:r>
        <w:rPr>
          <w:w w:val="115"/>
          <w:sz w:val="22"/>
        </w:rPr>
        <w:t>modify</w:t>
      </w:r>
      <w:r>
        <w:rPr>
          <w:spacing w:val="-17"/>
          <w:w w:val="115"/>
          <w:sz w:val="22"/>
        </w:rPr>
        <w:t xml:space="preserve"> </w:t>
      </w:r>
      <w:r>
        <w:rPr>
          <w:rFonts w:ascii="Courier New"/>
          <w:w w:val="105"/>
          <w:sz w:val="22"/>
        </w:rPr>
        <w:t xml:space="preserve">init_table </w:t>
      </w:r>
      <w:r>
        <w:rPr>
          <w:w w:val="115"/>
          <w:sz w:val="22"/>
        </w:rPr>
        <w:t xml:space="preserve">to add these constants to the symbol table. It will </w:t>
      </w:r>
      <w:r>
        <w:rPr>
          <w:spacing w:val="3"/>
          <w:w w:val="115"/>
          <w:sz w:val="22"/>
        </w:rPr>
        <w:t xml:space="preserve">be </w:t>
      </w:r>
      <w:r>
        <w:rPr>
          <w:w w:val="115"/>
          <w:sz w:val="22"/>
        </w:rPr>
        <w:t xml:space="preserve">easiest to give the constants type </w:t>
      </w:r>
      <w:r>
        <w:rPr>
          <w:rFonts w:ascii="Courier New"/>
          <w:w w:val="105"/>
          <w:sz w:val="22"/>
        </w:rPr>
        <w:t>VAR</w:t>
      </w:r>
      <w:r>
        <w:rPr>
          <w:w w:val="105"/>
          <w:sz w:val="22"/>
        </w:rPr>
        <w:t>.</w:t>
      </w:r>
    </w:p>
    <w:p>
      <w:pPr>
        <w:pStyle w:val="18"/>
        <w:numPr>
          <w:ilvl w:val="0"/>
          <w:numId w:val="9"/>
        </w:numPr>
        <w:tabs>
          <w:tab w:val="left" w:pos="592"/>
        </w:tabs>
        <w:spacing w:before="64" w:after="0" w:line="204" w:lineRule="auto"/>
        <w:ind w:left="592" w:right="858" w:hanging="314"/>
        <w:jc w:val="both"/>
        <w:rPr>
          <w:sz w:val="22"/>
        </w:rPr>
      </w:pPr>
      <w:r>
        <w:rPr>
          <w:w w:val="115"/>
          <w:sz w:val="22"/>
        </w:rPr>
        <w:t xml:space="preserve">Make the program report an error if the user refers to an uninitialized variable in </w:t>
      </w:r>
      <w:r>
        <w:rPr>
          <w:spacing w:val="-3"/>
          <w:w w:val="115"/>
          <w:sz w:val="22"/>
        </w:rPr>
        <w:t xml:space="preserve">any </w:t>
      </w:r>
      <w:r>
        <w:rPr>
          <w:spacing w:val="-5"/>
          <w:w w:val="115"/>
          <w:sz w:val="22"/>
        </w:rPr>
        <w:t xml:space="preserve">way </w:t>
      </w:r>
      <w:r>
        <w:rPr>
          <w:w w:val="115"/>
          <w:sz w:val="22"/>
        </w:rPr>
        <w:t xml:space="preserve">except to store a </w:t>
      </w:r>
      <w:r>
        <w:rPr>
          <w:spacing w:val="-3"/>
          <w:w w:val="115"/>
          <w:sz w:val="22"/>
        </w:rPr>
        <w:t xml:space="preserve">value </w:t>
      </w:r>
      <w:r>
        <w:rPr>
          <w:w w:val="115"/>
          <w:sz w:val="22"/>
        </w:rPr>
        <w:t>in</w:t>
      </w:r>
      <w:r>
        <w:rPr>
          <w:spacing w:val="52"/>
          <w:w w:val="115"/>
          <w:sz w:val="22"/>
        </w:rPr>
        <w:t xml:space="preserve"> </w:t>
      </w:r>
      <w:r>
        <w:rPr>
          <w:w w:val="115"/>
          <w:sz w:val="22"/>
        </w:rPr>
        <w:t>it.</w:t>
      </w:r>
    </w:p>
    <w:p>
      <w:pPr>
        <w:spacing w:after="0" w:line="204" w:lineRule="auto"/>
        <w:jc w:val="both"/>
        <w:rPr>
          <w:sz w:val="22"/>
        </w:rPr>
        <w:sectPr>
          <w:headerReference r:id="rId53" w:type="default"/>
          <w:pgSz w:w="12240" w:h="15840"/>
          <w:pgMar w:top="1320" w:right="940" w:bottom="280" w:left="1640" w:header="997" w:footer="0" w:gutter="0"/>
        </w:sectPr>
      </w:pPr>
    </w:p>
    <w:p>
      <w:pPr>
        <w:pStyle w:val="9"/>
        <w:spacing w:before="4"/>
        <w:rPr>
          <w:rFonts w:ascii="Times New Roman"/>
          <w:sz w:val="17"/>
        </w:rPr>
      </w:pPr>
    </w:p>
    <w:p>
      <w:pPr>
        <w:spacing w:after="0"/>
        <w:rPr>
          <w:rFonts w:ascii="Times New Roman"/>
          <w:sz w:val="17"/>
        </w:rPr>
        <w:sectPr>
          <w:headerReference r:id="rId54" w:type="default"/>
          <w:pgSz w:w="12240" w:h="15840"/>
          <w:pgMar w:top="1500" w:right="940" w:bottom="280" w:left="1640" w:header="0" w:footer="0" w:gutter="0"/>
        </w:sectPr>
      </w:pPr>
    </w:p>
    <w:p>
      <w:pPr>
        <w:pStyle w:val="9"/>
        <w:rPr>
          <w:rFonts w:ascii="Times New Roman"/>
          <w:sz w:val="20"/>
        </w:rPr>
      </w:pPr>
    </w:p>
    <w:p>
      <w:pPr>
        <w:pStyle w:val="9"/>
        <w:spacing w:before="5"/>
        <w:rPr>
          <w:rFonts w:ascii="Times New Roman"/>
          <w:sz w:val="20"/>
        </w:rPr>
      </w:pPr>
    </w:p>
    <w:p>
      <w:pPr>
        <w:pStyle w:val="2"/>
        <w:numPr>
          <w:ilvl w:val="0"/>
          <w:numId w:val="8"/>
        </w:numPr>
        <w:tabs>
          <w:tab w:val="left" w:pos="548"/>
        </w:tabs>
        <w:spacing w:before="46" w:after="0" w:line="240" w:lineRule="auto"/>
        <w:ind w:left="547" w:right="0" w:hanging="387"/>
        <w:jc w:val="left"/>
      </w:pPr>
      <w:bookmarkStart w:id="130" w:name="Bison Grammar Files"/>
      <w:bookmarkEnd w:id="130"/>
      <w:bookmarkStart w:id="131" w:name="_bookmark44"/>
      <w:bookmarkEnd w:id="131"/>
      <w:bookmarkStart w:id="132" w:name="_bookmark44"/>
      <w:bookmarkEnd w:id="132"/>
      <w:r>
        <w:t>Bison Grammar</w:t>
      </w:r>
      <w:r>
        <w:rPr>
          <w:spacing w:val="-10"/>
        </w:rPr>
        <w:t xml:space="preserve"> </w:t>
      </w:r>
      <w:r>
        <w:t>Files</w:t>
      </w:r>
    </w:p>
    <w:p>
      <w:pPr>
        <w:pStyle w:val="9"/>
        <w:spacing w:before="206" w:line="204" w:lineRule="auto"/>
        <w:ind w:left="160" w:right="854"/>
      </w:pPr>
      <w:r>
        <w:rPr>
          <w:w w:val="115"/>
        </w:rPr>
        <w:t>Bison</w:t>
      </w:r>
      <w:r>
        <w:rPr>
          <w:spacing w:val="-11"/>
          <w:w w:val="115"/>
        </w:rPr>
        <w:t xml:space="preserve"> </w:t>
      </w:r>
      <w:r>
        <w:rPr>
          <w:w w:val="115"/>
        </w:rPr>
        <w:t>takes</w:t>
      </w:r>
      <w:r>
        <w:rPr>
          <w:spacing w:val="-10"/>
          <w:w w:val="115"/>
        </w:rPr>
        <w:t xml:space="preserve"> </w:t>
      </w:r>
      <w:r>
        <w:rPr>
          <w:w w:val="115"/>
        </w:rPr>
        <w:t>as</w:t>
      </w:r>
      <w:r>
        <w:rPr>
          <w:spacing w:val="-10"/>
          <w:w w:val="115"/>
        </w:rPr>
        <w:t xml:space="preserve"> </w:t>
      </w:r>
      <w:r>
        <w:rPr>
          <w:w w:val="115"/>
        </w:rPr>
        <w:t>input</w:t>
      </w:r>
      <w:r>
        <w:rPr>
          <w:spacing w:val="-10"/>
          <w:w w:val="115"/>
        </w:rPr>
        <w:t xml:space="preserve"> </w:t>
      </w:r>
      <w:r>
        <w:rPr>
          <w:w w:val="115"/>
        </w:rPr>
        <w:t>a</w:t>
      </w:r>
      <w:r>
        <w:rPr>
          <w:spacing w:val="-10"/>
          <w:w w:val="115"/>
        </w:rPr>
        <w:t xml:space="preserve"> </w:t>
      </w:r>
      <w:r>
        <w:rPr>
          <w:w w:val="115"/>
        </w:rPr>
        <w:t>context-free</w:t>
      </w:r>
      <w:r>
        <w:rPr>
          <w:spacing w:val="-10"/>
          <w:w w:val="115"/>
        </w:rPr>
        <w:t xml:space="preserve"> </w:t>
      </w:r>
      <w:r>
        <w:rPr>
          <w:w w:val="115"/>
        </w:rPr>
        <w:t>grammar</w:t>
      </w:r>
      <w:r>
        <w:rPr>
          <w:spacing w:val="-11"/>
          <w:w w:val="115"/>
        </w:rPr>
        <w:t xml:space="preserve"> </w:t>
      </w:r>
      <w:r>
        <w:rPr>
          <w:w w:val="115"/>
        </w:rPr>
        <w:t>specification</w:t>
      </w:r>
      <w:r>
        <w:rPr>
          <w:spacing w:val="-9"/>
          <w:w w:val="115"/>
        </w:rPr>
        <w:t xml:space="preserve"> </w:t>
      </w:r>
      <w:r>
        <w:rPr>
          <w:w w:val="115"/>
        </w:rPr>
        <w:t>and</w:t>
      </w:r>
      <w:r>
        <w:rPr>
          <w:spacing w:val="-11"/>
          <w:w w:val="115"/>
        </w:rPr>
        <w:t xml:space="preserve"> </w:t>
      </w:r>
      <w:r>
        <w:rPr>
          <w:w w:val="115"/>
        </w:rPr>
        <w:t>produces</w:t>
      </w:r>
      <w:r>
        <w:rPr>
          <w:spacing w:val="-10"/>
          <w:w w:val="115"/>
        </w:rPr>
        <w:t xml:space="preserve"> </w:t>
      </w:r>
      <w:r>
        <w:rPr>
          <w:w w:val="115"/>
        </w:rPr>
        <w:t>a</w:t>
      </w:r>
      <w:r>
        <w:rPr>
          <w:spacing w:val="-10"/>
          <w:w w:val="115"/>
        </w:rPr>
        <w:t xml:space="preserve"> </w:t>
      </w:r>
      <w:r>
        <w:rPr>
          <w:w w:val="115"/>
        </w:rPr>
        <w:t>C-language</w:t>
      </w:r>
      <w:r>
        <w:rPr>
          <w:spacing w:val="-11"/>
          <w:w w:val="115"/>
        </w:rPr>
        <w:t xml:space="preserve"> </w:t>
      </w:r>
      <w:r>
        <w:rPr>
          <w:w w:val="115"/>
        </w:rPr>
        <w:t>func- tion that recognizes correct instances of the</w:t>
      </w:r>
      <w:r>
        <w:rPr>
          <w:spacing w:val="41"/>
          <w:w w:val="115"/>
        </w:rPr>
        <w:t xml:space="preserve"> </w:t>
      </w:r>
      <w:r>
        <w:rPr>
          <w:w w:val="115"/>
        </w:rPr>
        <w:t>grammar.</w:t>
      </w:r>
    </w:p>
    <w:p>
      <w:pPr>
        <w:pStyle w:val="9"/>
        <w:spacing w:before="44" w:line="204" w:lineRule="auto"/>
        <w:ind w:left="160" w:right="859" w:firstLine="298"/>
      </w:pPr>
      <w:r>
        <w:rPr>
          <w:w w:val="116"/>
        </w:rPr>
        <w:t>The</w:t>
      </w:r>
      <w:r>
        <w:t xml:space="preserve"> </w:t>
      </w:r>
      <w:r>
        <w:rPr>
          <w:w w:val="110"/>
        </w:rPr>
        <w:t>Bison</w:t>
      </w:r>
      <w:r>
        <w:t xml:space="preserve"> </w:t>
      </w:r>
      <w:r>
        <w:rPr>
          <w:w w:val="115"/>
        </w:rPr>
        <w:t>grammar</w:t>
      </w:r>
      <w:r>
        <w:t xml:space="preserve"> </w:t>
      </w:r>
      <w:r>
        <w:rPr>
          <w:w w:val="101"/>
        </w:rPr>
        <w:t>file</w:t>
      </w:r>
      <w:r>
        <w:t xml:space="preserve"> </w:t>
      </w:r>
      <w:r>
        <w:rPr>
          <w:w w:val="109"/>
        </w:rPr>
        <w:t>con</w:t>
      </w:r>
      <w:r>
        <w:rPr>
          <w:w w:val="111"/>
        </w:rPr>
        <w:t>ven</w:t>
      </w:r>
      <w:r>
        <w:rPr>
          <w:w w:val="114"/>
        </w:rPr>
        <w:t>tionally</w:t>
      </w:r>
      <w:r>
        <w:t xml:space="preserve"> </w:t>
      </w:r>
      <w:r>
        <w:rPr>
          <w:w w:val="114"/>
        </w:rPr>
        <w:t>has</w:t>
      </w:r>
      <w:r>
        <w:t xml:space="preserve"> </w:t>
      </w:r>
      <w:r>
        <w:rPr>
          <w:w w:val="118"/>
        </w:rPr>
        <w:t>a</w:t>
      </w:r>
      <w:r>
        <w:t xml:space="preserve"> </w:t>
      </w:r>
      <w:r>
        <w:rPr>
          <w:w w:val="113"/>
        </w:rPr>
        <w:t>name</w:t>
      </w:r>
      <w:r>
        <w:t xml:space="preserve"> </w:t>
      </w:r>
      <w:r>
        <w:rPr>
          <w:w w:val="111"/>
        </w:rPr>
        <w:t>ending</w:t>
      </w:r>
      <w:r>
        <w:t xml:space="preserve"> </w:t>
      </w:r>
      <w:r>
        <w:rPr>
          <w:w w:val="112"/>
        </w:rPr>
        <w:t>in</w:t>
      </w:r>
      <w:r>
        <w:t xml:space="preserve"> </w:t>
      </w:r>
      <w:r>
        <w:rPr>
          <w:w w:val="27"/>
        </w:rPr>
        <w:t>‘</w:t>
      </w:r>
      <w:r>
        <w:rPr>
          <w:rFonts w:ascii="Courier New" w:hAnsi="Courier New"/>
          <w:w w:val="86"/>
        </w:rPr>
        <w:t>.y</w:t>
      </w:r>
      <w:r>
        <w:rPr>
          <w:w w:val="44"/>
        </w:rPr>
        <w:t>’.</w:t>
      </w:r>
      <w:r>
        <w:t xml:space="preserve">  </w:t>
      </w:r>
      <w:r>
        <w:rPr>
          <w:w w:val="105"/>
        </w:rPr>
        <w:t>See</w:t>
      </w:r>
      <w:r>
        <w:t xml:space="preserve"> </w:t>
      </w:r>
      <w:r>
        <w:fldChar w:fldCharType="begin"/>
      </w:r>
      <w:r>
        <w:instrText xml:space="preserve"> HYPERLINK \l "_bookmark194" </w:instrText>
      </w:r>
      <w:r>
        <w:fldChar w:fldCharType="separate"/>
      </w:r>
      <w:r>
        <w:rPr>
          <w:w w:val="118"/>
        </w:rPr>
        <w:t>Chapter</w:t>
      </w:r>
      <w:r>
        <w:t xml:space="preserve"> </w:t>
      </w:r>
      <w:r>
        <w:rPr>
          <w:w w:val="105"/>
        </w:rPr>
        <w:t>9</w:t>
      </w:r>
      <w:r>
        <w:t xml:space="preserve"> </w:t>
      </w:r>
      <w:r>
        <w:rPr>
          <w:w w:val="107"/>
        </w:rPr>
        <w:t>[In-</w:t>
      </w:r>
      <w:r>
        <w:rPr>
          <w:w w:val="107"/>
        </w:rPr>
        <w:fldChar w:fldCharType="end"/>
      </w:r>
      <w:r>
        <w:rPr>
          <w:w w:val="107"/>
        </w:rPr>
        <w:t xml:space="preserve"> </w:t>
      </w:r>
      <w:r>
        <w:fldChar w:fldCharType="begin"/>
      </w:r>
      <w:r>
        <w:instrText xml:space="preserve"> HYPERLINK \l "_bookmark194" </w:instrText>
      </w:r>
      <w:r>
        <w:fldChar w:fldCharType="separate"/>
      </w:r>
      <w:r>
        <w:rPr>
          <w:w w:val="105"/>
        </w:rPr>
        <w:t>voking Bison], page 149</w:t>
      </w:r>
      <w:r>
        <w:rPr>
          <w:w w:val="105"/>
        </w:rPr>
        <w:fldChar w:fldCharType="end"/>
      </w:r>
      <w:r>
        <w:rPr>
          <w:w w:val="105"/>
        </w:rPr>
        <w:t>.</w:t>
      </w:r>
    </w:p>
    <w:p>
      <w:pPr>
        <w:pStyle w:val="9"/>
        <w:rPr>
          <w:sz w:val="15"/>
        </w:rPr>
      </w:pPr>
    </w:p>
    <w:p>
      <w:pPr>
        <w:pStyle w:val="3"/>
        <w:numPr>
          <w:ilvl w:val="1"/>
          <w:numId w:val="10"/>
        </w:numPr>
        <w:tabs>
          <w:tab w:val="left" w:pos="734"/>
        </w:tabs>
        <w:spacing w:before="1" w:after="0" w:line="240" w:lineRule="auto"/>
        <w:ind w:left="733" w:right="0" w:hanging="573"/>
        <w:jc w:val="left"/>
      </w:pPr>
      <w:bookmarkStart w:id="133" w:name="_bookmark45"/>
      <w:bookmarkEnd w:id="133"/>
      <w:bookmarkStart w:id="134" w:name="Outline of a Bison Grammar"/>
      <w:bookmarkEnd w:id="134"/>
      <w:bookmarkStart w:id="135" w:name="_bookmark45"/>
      <w:bookmarkEnd w:id="135"/>
      <w:r>
        <w:t>Outline of a Bison</w:t>
      </w:r>
      <w:r>
        <w:rPr>
          <w:spacing w:val="60"/>
        </w:rPr>
        <w:t xml:space="preserve"> </w:t>
      </w:r>
      <w:r>
        <w:t>Grammar</w:t>
      </w:r>
    </w:p>
    <w:p>
      <w:pPr>
        <w:pStyle w:val="9"/>
        <w:spacing w:before="101"/>
        <w:ind w:left="160"/>
      </w:pPr>
      <w:r>
        <w:rPr>
          <w:w w:val="115"/>
        </w:rPr>
        <w:t>A Bison grammar file has four main sections, shown here with the appropriate delimiters:</w:t>
      </w:r>
    </w:p>
    <w:p>
      <w:pPr>
        <w:pStyle w:val="9"/>
        <w:spacing w:before="33" w:line="245" w:lineRule="exact"/>
        <w:ind w:left="746"/>
        <w:rPr>
          <w:rFonts w:ascii="Courier New"/>
        </w:rPr>
      </w:pPr>
      <w:r>
        <w:drawing>
          <wp:inline distT="0" distB="0" distL="0" distR="0">
            <wp:extent cx="63500" cy="111125"/>
            <wp:effectExtent l="0" t="0" r="0" b="0"/>
            <wp:docPr id="2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position w:val="2"/>
        </w:rPr>
        <w:t>{</w:t>
      </w:r>
    </w:p>
    <w:p>
      <w:pPr>
        <w:spacing w:before="0" w:line="248" w:lineRule="exact"/>
        <w:ind w:left="965" w:right="0" w:firstLine="0"/>
        <w:jc w:val="left"/>
        <w:rPr>
          <w:rFonts w:ascii="Arial"/>
          <w:i/>
          <w:sz w:val="22"/>
        </w:rPr>
      </w:pPr>
      <w:r>
        <w:rPr>
          <w:rFonts w:ascii="Arial"/>
          <w:i/>
          <w:w w:val="105"/>
          <w:sz w:val="22"/>
        </w:rPr>
        <w:t>Prologue</w:t>
      </w:r>
    </w:p>
    <w:p>
      <w:pPr>
        <w:pStyle w:val="9"/>
        <w:spacing w:before="33"/>
        <w:ind w:left="745"/>
        <w:rPr>
          <w:rFonts w:ascii="Courier New"/>
        </w:rPr>
      </w:pPr>
      <w:r>
        <w:drawing>
          <wp:inline distT="0" distB="0" distL="0" distR="0">
            <wp:extent cx="63500" cy="111125"/>
            <wp:effectExtent l="0" t="0" r="0" b="0"/>
            <wp:docPr id="2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position w:val="2"/>
        </w:rPr>
        <w:t>}</w:t>
      </w:r>
    </w:p>
    <w:p>
      <w:pPr>
        <w:pStyle w:val="9"/>
        <w:spacing w:before="4"/>
        <w:rPr>
          <w:rFonts w:ascii="Courier New"/>
          <w:sz w:val="17"/>
        </w:rPr>
      </w:pPr>
    </w:p>
    <w:p>
      <w:pPr>
        <w:spacing w:before="57"/>
        <w:ind w:left="735" w:right="0" w:firstLine="0"/>
        <w:jc w:val="left"/>
        <w:rPr>
          <w:rFonts w:ascii="Arial"/>
          <w:i/>
          <w:sz w:val="22"/>
        </w:rPr>
      </w:pPr>
      <w:r>
        <w:rPr>
          <w:rFonts w:ascii="Arial"/>
          <w:i/>
          <w:w w:val="115"/>
          <w:sz w:val="22"/>
        </w:rPr>
        <w:t>Bison declarations</w:t>
      </w:r>
    </w:p>
    <w:p>
      <w:pPr>
        <w:pStyle w:val="9"/>
        <w:spacing w:before="11"/>
        <w:rPr>
          <w:rFonts w:ascii="Arial"/>
          <w:i/>
          <w:sz w:val="23"/>
        </w:rPr>
      </w:pPr>
      <w:r>
        <w:pict>
          <v:group id="_x0000_s1066" o:spid="_x0000_s1066" o:spt="203" style="position:absolute;left:0pt;margin-left:119.3pt;margin-top:16.2pt;height:8.75pt;width:10.75pt;mso-position-horizontal-relative:page;mso-wrap-distance-bottom:0pt;mso-wrap-distance-top:0pt;z-index:-1024;mso-width-relative:page;mso-height-relative:page;" coordorigin="2386,325" coordsize="215,175">
            <o:lock v:ext="edit"/>
            <v:shape id="_x0000_s1067" o:spid="_x0000_s1067" o:spt="75" type="#_x0000_t75" style="position:absolute;left:2500;top:324;height:175;width:100;" filled="f" stroked="f" coordsize="21600,21600">
              <v:path/>
              <v:fill on="f" focussize="0,0"/>
              <v:stroke on="f"/>
              <v:imagedata r:id="rId222" o:title=""/>
              <o:lock v:ext="edit" aspectratio="t"/>
            </v:shape>
            <v:shape id="_x0000_s1068" o:spid="_x0000_s1068" o:spt="75" type="#_x0000_t75" style="position:absolute;left:2386;top:324;height:175;width:100;" filled="f" stroked="f" coordsize="21600,21600">
              <v:path/>
              <v:fill on="f" focussize="0,0"/>
              <v:stroke on="f"/>
              <v:imagedata r:id="rId222" o:title=""/>
              <o:lock v:ext="edit" aspectratio="t"/>
            </v:shape>
            <w10:wrap type="topAndBottom"/>
          </v:group>
        </w:pict>
      </w:r>
    </w:p>
    <w:p>
      <w:pPr>
        <w:spacing w:before="0" w:after="51" w:line="251" w:lineRule="exact"/>
        <w:ind w:left="735" w:right="0" w:firstLine="0"/>
        <w:jc w:val="left"/>
        <w:rPr>
          <w:rFonts w:ascii="Arial"/>
          <w:i/>
          <w:sz w:val="22"/>
        </w:rPr>
      </w:pPr>
      <w:r>
        <w:rPr>
          <w:rFonts w:ascii="Arial"/>
          <w:i/>
          <w:w w:val="105"/>
          <w:sz w:val="22"/>
        </w:rPr>
        <w:t>Grammar rules</w:t>
      </w:r>
    </w:p>
    <w:p>
      <w:pPr>
        <w:pStyle w:val="9"/>
        <w:spacing w:line="195" w:lineRule="exact"/>
        <w:ind w:left="736"/>
        <w:rPr>
          <w:rFonts w:ascii="Arial"/>
          <w:sz w:val="19"/>
        </w:rPr>
      </w:pPr>
      <w:r>
        <w:rPr>
          <w:rFonts w:ascii="Arial"/>
          <w:position w:val="-3"/>
          <w:sz w:val="19"/>
        </w:rPr>
        <w:pict>
          <v:group id="_x0000_s1069" o:spid="_x0000_s1069" o:spt="203" style="height:8.75pt;width:10.75pt;" coordsize="215,175">
            <o:lock v:ext="edit"/>
            <v:shape id="_x0000_s1070" o:spid="_x0000_s1070" o:spt="75" type="#_x0000_t75" style="position:absolute;left:114;top:0;height:175;width:100;" filled="f" stroked="f" coordsize="21600,21600">
              <v:path/>
              <v:fill on="f" focussize="0,0"/>
              <v:stroke on="f"/>
              <v:imagedata r:id="rId222" o:title=""/>
              <o:lock v:ext="edit" aspectratio="t"/>
            </v:shape>
            <v:shape id="_x0000_s1071" o:spid="_x0000_s1071" o:spt="75" type="#_x0000_t75" style="position:absolute;left:0;top:0;height:175;width:100;" filled="f" stroked="f" coordsize="21600,21600">
              <v:path/>
              <v:fill on="f" focussize="0,0"/>
              <v:stroke on="f"/>
              <v:imagedata r:id="rId222" o:title=""/>
              <o:lock v:ext="edit" aspectratio="t"/>
            </v:shape>
            <w10:wrap type="none"/>
            <w10:anchorlock/>
          </v:group>
        </w:pict>
      </w:r>
    </w:p>
    <w:p>
      <w:pPr>
        <w:pStyle w:val="9"/>
        <w:spacing w:before="2"/>
        <w:rPr>
          <w:rFonts w:ascii="Arial"/>
          <w:i/>
          <w:sz w:val="20"/>
        </w:rPr>
      </w:pPr>
    </w:p>
    <w:p>
      <w:pPr>
        <w:spacing w:before="57"/>
        <w:ind w:left="735" w:right="0" w:firstLine="0"/>
        <w:jc w:val="left"/>
        <w:rPr>
          <w:rFonts w:ascii="Arial"/>
          <w:i/>
          <w:sz w:val="22"/>
        </w:rPr>
      </w:pPr>
      <w:r>
        <w:rPr>
          <w:rFonts w:ascii="Arial"/>
          <w:i/>
          <w:w w:val="105"/>
          <w:sz w:val="22"/>
        </w:rPr>
        <w:t>Epilogue</w:t>
      </w:r>
    </w:p>
    <w:p>
      <w:pPr>
        <w:pStyle w:val="9"/>
        <w:spacing w:before="71" w:line="204" w:lineRule="auto"/>
        <w:ind w:left="159" w:right="858" w:firstLine="298"/>
        <w:jc w:val="both"/>
      </w:pPr>
      <w:r>
        <w:rPr>
          <w:w w:val="111"/>
        </w:rPr>
        <w:t>Comme</w:t>
      </w:r>
      <w:r>
        <w:rPr>
          <w:spacing w:val="-7"/>
          <w:w w:val="111"/>
        </w:rPr>
        <w:t>n</w:t>
      </w:r>
      <w:r>
        <w:rPr>
          <w:w w:val="123"/>
        </w:rPr>
        <w:t>ts</w:t>
      </w:r>
      <w:r>
        <w:rPr>
          <w:spacing w:val="12"/>
        </w:rPr>
        <w:t xml:space="preserve"> </w:t>
      </w:r>
      <w:r>
        <w:rPr>
          <w:w w:val="109"/>
        </w:rPr>
        <w:t>enclosed</w:t>
      </w:r>
      <w:r>
        <w:rPr>
          <w:spacing w:val="11"/>
        </w:rPr>
        <w:t xml:space="preserve"> </w:t>
      </w:r>
      <w:r>
        <w:rPr>
          <w:w w:val="112"/>
        </w:rPr>
        <w:t>in</w:t>
      </w:r>
      <w:r>
        <w:rPr>
          <w:spacing w:val="11"/>
        </w:rPr>
        <w:t xml:space="preserve"> </w:t>
      </w:r>
      <w:r>
        <w:rPr>
          <w:w w:val="27"/>
        </w:rPr>
        <w:t>‘</w:t>
      </w:r>
      <w:r>
        <w:rPr>
          <w:rFonts w:ascii="Courier New" w:hAnsi="Courier New"/>
          <w:w w:val="86"/>
        </w:rPr>
        <w:t>/*</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w:t>
      </w:r>
      <w:r>
        <w:rPr>
          <w:rFonts w:ascii="Courier New" w:hAnsi="Courier New"/>
          <w:spacing w:val="-1"/>
          <w:w w:val="86"/>
        </w:rPr>
        <w:t>/</w:t>
      </w:r>
      <w:r>
        <w:rPr>
          <w:w w:val="27"/>
        </w:rPr>
        <w:t>’</w:t>
      </w:r>
      <w:r>
        <w:rPr>
          <w:spacing w:val="11"/>
        </w:rPr>
        <w:t xml:space="preserve"> </w:t>
      </w:r>
      <w:r>
        <w:rPr>
          <w:w w:val="115"/>
        </w:rPr>
        <w:t>m</w:t>
      </w:r>
      <w:r>
        <w:rPr>
          <w:spacing w:val="-7"/>
          <w:w w:val="115"/>
        </w:rPr>
        <w:t>a</w:t>
      </w:r>
      <w:r>
        <w:rPr>
          <w:w w:val="111"/>
        </w:rPr>
        <w:t>y</w:t>
      </w:r>
      <w:r>
        <w:rPr>
          <w:spacing w:val="11"/>
        </w:rPr>
        <w:t xml:space="preserve"> </w:t>
      </w:r>
      <w:r>
        <w:rPr>
          <w:w w:val="117"/>
        </w:rPr>
        <w:t>ap</w:t>
      </w:r>
      <w:r>
        <w:rPr>
          <w:spacing w:val="6"/>
          <w:w w:val="117"/>
        </w:rPr>
        <w:t>p</w:t>
      </w:r>
      <w:r>
        <w:rPr>
          <w:w w:val="115"/>
        </w:rPr>
        <w:t>ear</w:t>
      </w:r>
      <w:r>
        <w:rPr>
          <w:spacing w:val="11"/>
        </w:rPr>
        <w:t xml:space="preserve"> </w:t>
      </w:r>
      <w:r>
        <w:rPr>
          <w:w w:val="112"/>
        </w:rPr>
        <w:t>in</w:t>
      </w:r>
      <w:r>
        <w:rPr>
          <w:spacing w:val="11"/>
        </w:rPr>
        <w:t xml:space="preserve"> </w:t>
      </w:r>
      <w:r>
        <w:rPr>
          <w:w w:val="117"/>
        </w:rPr>
        <w:t>a</w:t>
      </w:r>
      <w:r>
        <w:rPr>
          <w:spacing w:val="-6"/>
          <w:w w:val="117"/>
        </w:rPr>
        <w:t>n</w:t>
      </w:r>
      <w:r>
        <w:rPr>
          <w:w w:val="111"/>
        </w:rPr>
        <w:t>y</w:t>
      </w:r>
      <w:r>
        <w:rPr>
          <w:spacing w:val="11"/>
        </w:rPr>
        <w:t xml:space="preserve"> </w:t>
      </w:r>
      <w:r>
        <w:rPr>
          <w:w w:val="101"/>
        </w:rPr>
        <w:t>of</w:t>
      </w:r>
      <w:r>
        <w:rPr>
          <w:spacing w:val="11"/>
        </w:rPr>
        <w:t xml:space="preserve"> </w:t>
      </w:r>
      <w:r>
        <w:rPr>
          <w:w w:val="119"/>
        </w:rPr>
        <w:t>the</w:t>
      </w:r>
      <w:r>
        <w:rPr>
          <w:spacing w:val="12"/>
        </w:rPr>
        <w:t xml:space="preserve"> </w:t>
      </w:r>
      <w:r>
        <w:rPr>
          <w:w w:val="111"/>
        </w:rPr>
        <w:t>sections.</w:t>
      </w:r>
      <w:r>
        <w:t xml:space="preserve"> </w:t>
      </w:r>
      <w:r>
        <w:rPr>
          <w:spacing w:val="-19"/>
        </w:rPr>
        <w:t xml:space="preserve"> </w:t>
      </w:r>
      <w:r>
        <w:rPr>
          <w:w w:val="108"/>
        </w:rPr>
        <w:t>As</w:t>
      </w:r>
      <w:r>
        <w:rPr>
          <w:spacing w:val="11"/>
        </w:rPr>
        <w:t xml:space="preserve"> </w:t>
      </w:r>
      <w:r>
        <w:rPr>
          <w:w w:val="118"/>
        </w:rPr>
        <w:t>a</w:t>
      </w:r>
      <w:r>
        <w:rPr>
          <w:spacing w:val="11"/>
        </w:rPr>
        <w:t xml:space="preserve"> </w:t>
      </w:r>
      <w:r>
        <w:rPr>
          <w:w w:val="111"/>
        </w:rPr>
        <w:t>GNU</w:t>
      </w:r>
      <w:r>
        <w:rPr>
          <w:spacing w:val="11"/>
        </w:rPr>
        <w:t xml:space="preserve"> </w:t>
      </w:r>
      <w:r>
        <w:rPr>
          <w:w w:val="113"/>
        </w:rPr>
        <w:t xml:space="preserve">exten- </w:t>
      </w:r>
      <w:r>
        <w:rPr>
          <w:w w:val="110"/>
        </w:rPr>
        <w:t>sion,</w:t>
      </w:r>
      <w:r>
        <w:rPr>
          <w:spacing w:val="15"/>
        </w:rPr>
        <w:t xml:space="preserve"> </w:t>
      </w:r>
      <w:r>
        <w:rPr>
          <w:w w:val="27"/>
        </w:rPr>
        <w:t>‘</w:t>
      </w:r>
      <w:r>
        <w:rPr>
          <w:rFonts w:ascii="Courier New" w:hAnsi="Courier New"/>
          <w:w w:val="86"/>
        </w:rPr>
        <w:t>//</w:t>
      </w:r>
      <w:r>
        <w:rPr>
          <w:w w:val="27"/>
        </w:rPr>
        <w:t>’</w:t>
      </w:r>
      <w:r>
        <w:rPr>
          <w:spacing w:val="15"/>
        </w:rPr>
        <w:t xml:space="preserve"> </w:t>
      </w:r>
      <w:r>
        <w:rPr>
          <w:w w:val="112"/>
        </w:rPr>
        <w:t>i</w:t>
      </w:r>
      <w:r>
        <w:rPr>
          <w:spacing w:val="-6"/>
          <w:w w:val="112"/>
        </w:rPr>
        <w:t>n</w:t>
      </w:r>
      <w:r>
        <w:rPr>
          <w:w w:val="121"/>
        </w:rPr>
        <w:t>tr</w:t>
      </w:r>
      <w:r>
        <w:rPr>
          <w:spacing w:val="6"/>
          <w:w w:val="121"/>
        </w:rPr>
        <w:t>o</w:t>
      </w:r>
      <w:r>
        <w:rPr>
          <w:w w:val="110"/>
        </w:rPr>
        <w:t>duces</w:t>
      </w:r>
      <w:r>
        <w:rPr>
          <w:spacing w:val="15"/>
        </w:rPr>
        <w:t xml:space="preserve"> </w:t>
      </w:r>
      <w:r>
        <w:rPr>
          <w:w w:val="118"/>
        </w:rPr>
        <w:t>a</w:t>
      </w:r>
      <w:r>
        <w:rPr>
          <w:spacing w:val="15"/>
        </w:rPr>
        <w:t xml:space="preserve"> </w:t>
      </w:r>
      <w:r>
        <w:rPr>
          <w:w w:val="110"/>
        </w:rPr>
        <w:t>comme</w:t>
      </w:r>
      <w:r>
        <w:rPr>
          <w:spacing w:val="-7"/>
          <w:w w:val="110"/>
        </w:rPr>
        <w:t>n</w:t>
      </w:r>
      <w:r>
        <w:rPr>
          <w:w w:val="147"/>
        </w:rPr>
        <w:t>t</w:t>
      </w:r>
      <w:r>
        <w:rPr>
          <w:spacing w:val="15"/>
        </w:rPr>
        <w:t xml:space="preserve"> </w:t>
      </w:r>
      <w:r>
        <w:rPr>
          <w:w w:val="128"/>
        </w:rPr>
        <w:t>that</w:t>
      </w:r>
      <w:r>
        <w:rPr>
          <w:spacing w:val="15"/>
        </w:rPr>
        <w:t xml:space="preserve"> </w:t>
      </w:r>
      <w:r>
        <w:rPr>
          <w:w w:val="109"/>
        </w:rPr>
        <w:t>co</w:t>
      </w:r>
      <w:r>
        <w:rPr>
          <w:spacing w:val="-7"/>
          <w:w w:val="109"/>
        </w:rPr>
        <w:t>n</w:t>
      </w:r>
      <w:r>
        <w:rPr>
          <w:w w:val="122"/>
        </w:rPr>
        <w:t>ti</w:t>
      </w:r>
      <w:r>
        <w:rPr>
          <w:spacing w:val="-6"/>
          <w:w w:val="122"/>
        </w:rPr>
        <w:t>n</w:t>
      </w:r>
      <w:r>
        <w:rPr>
          <w:w w:val="110"/>
        </w:rPr>
        <w:t>ues</w:t>
      </w:r>
      <w:r>
        <w:rPr>
          <w:spacing w:val="15"/>
        </w:rPr>
        <w:t xml:space="preserve"> </w:t>
      </w:r>
      <w:r>
        <w:rPr>
          <w:w w:val="117"/>
        </w:rPr>
        <w:t>u</w:t>
      </w:r>
      <w:r>
        <w:rPr>
          <w:spacing w:val="-6"/>
          <w:w w:val="117"/>
        </w:rPr>
        <w:t>n</w:t>
      </w:r>
      <w:r>
        <w:rPr>
          <w:w w:val="119"/>
        </w:rPr>
        <w:t>til</w:t>
      </w:r>
      <w:r>
        <w:rPr>
          <w:spacing w:val="15"/>
        </w:rPr>
        <w:t xml:space="preserve"> </w:t>
      </w:r>
      <w:r>
        <w:rPr>
          <w:w w:val="113"/>
        </w:rPr>
        <w:t>end</w:t>
      </w:r>
      <w:r>
        <w:rPr>
          <w:spacing w:val="15"/>
        </w:rPr>
        <w:t xml:space="preserve"> </w:t>
      </w:r>
      <w:r>
        <w:rPr>
          <w:w w:val="101"/>
        </w:rPr>
        <w:t>of</w:t>
      </w:r>
      <w:r>
        <w:rPr>
          <w:spacing w:val="15"/>
        </w:rPr>
        <w:t xml:space="preserve"> </w:t>
      </w:r>
      <w:r>
        <w:rPr>
          <w:w w:val="110"/>
        </w:rPr>
        <w:t>li</w:t>
      </w:r>
      <w:r>
        <w:rPr>
          <w:spacing w:val="-1"/>
          <w:w w:val="110"/>
        </w:rPr>
        <w:t>n</w:t>
      </w:r>
      <w:r>
        <w:rPr>
          <w:w w:val="105"/>
        </w:rPr>
        <w:t>e</w:t>
      </w:r>
      <w:r>
        <w:rPr>
          <w:w w:val="116"/>
        </w:rPr>
        <w:t>.</w:t>
      </w:r>
    </w:p>
    <w:p>
      <w:pPr>
        <w:pStyle w:val="5"/>
        <w:numPr>
          <w:ilvl w:val="2"/>
          <w:numId w:val="10"/>
        </w:numPr>
        <w:tabs>
          <w:tab w:val="left" w:pos="913"/>
        </w:tabs>
        <w:spacing w:before="129" w:after="0" w:line="240" w:lineRule="auto"/>
        <w:ind w:left="912" w:right="0" w:hanging="752"/>
        <w:jc w:val="left"/>
      </w:pPr>
      <w:bookmarkStart w:id="136" w:name="_bookmark46"/>
      <w:bookmarkEnd w:id="136"/>
      <w:bookmarkStart w:id="137" w:name="The prologue"/>
      <w:bookmarkEnd w:id="137"/>
      <w:bookmarkStart w:id="138" w:name="_bookmark46"/>
      <w:bookmarkEnd w:id="138"/>
      <w:r>
        <w:t>The</w:t>
      </w:r>
      <w:r>
        <w:rPr>
          <w:spacing w:val="29"/>
        </w:rPr>
        <w:t xml:space="preserve"> </w:t>
      </w:r>
      <w:r>
        <w:t>prologue</w:t>
      </w:r>
    </w:p>
    <w:p>
      <w:pPr>
        <w:pStyle w:val="9"/>
        <w:spacing w:before="106" w:line="206" w:lineRule="auto"/>
        <w:ind w:left="159" w:right="858"/>
        <w:jc w:val="both"/>
      </w:pPr>
      <w:r>
        <w:rPr>
          <w:w w:val="105"/>
        </w:rPr>
        <w:t xml:space="preserve">The </w:t>
      </w:r>
      <w:r>
        <w:rPr>
          <w:rFonts w:ascii="Georgia" w:hAnsi="Georgia"/>
          <w:i/>
          <w:w w:val="105"/>
        </w:rPr>
        <w:t xml:space="preserve">Prologue </w:t>
      </w:r>
      <w:r>
        <w:rPr>
          <w:w w:val="105"/>
        </w:rPr>
        <w:t xml:space="preserve">section contains macro definitions and declarations of functions and variables  </w:t>
      </w:r>
      <w:r>
        <w:rPr>
          <w:w w:val="110"/>
        </w:rPr>
        <w:t xml:space="preserve">that </w:t>
      </w:r>
      <w:r>
        <w:rPr>
          <w:w w:val="105"/>
        </w:rPr>
        <w:t xml:space="preserve">are used in  the  actions  in  the  grammar  rules.  These  are  copied  to  the  beginning  of the parser implementation file so </w:t>
      </w:r>
      <w:r>
        <w:rPr>
          <w:w w:val="110"/>
        </w:rPr>
        <w:t xml:space="preserve">that </w:t>
      </w:r>
      <w:r>
        <w:rPr>
          <w:w w:val="105"/>
        </w:rPr>
        <w:t xml:space="preserve">they precede the definition of </w:t>
      </w:r>
      <w:r>
        <w:rPr>
          <w:rFonts w:ascii="Courier New" w:hAnsi="Courier New"/>
          <w:w w:val="105"/>
        </w:rPr>
        <w:t>yyparse</w:t>
      </w:r>
      <w:r>
        <w:rPr>
          <w:w w:val="105"/>
        </w:rPr>
        <w:t xml:space="preserve">. </w:t>
      </w:r>
      <w:r>
        <w:rPr>
          <w:spacing w:val="-7"/>
          <w:w w:val="105"/>
        </w:rPr>
        <w:t xml:space="preserve">You </w:t>
      </w:r>
      <w:r>
        <w:rPr>
          <w:w w:val="105"/>
        </w:rPr>
        <w:t xml:space="preserve">can use </w:t>
      </w:r>
      <w:r>
        <w:rPr>
          <w:w w:val="27"/>
        </w:rPr>
        <w:t>‘</w:t>
      </w:r>
      <w:r>
        <w:rPr>
          <w:rFonts w:ascii="Courier New" w:hAnsi="Courier New"/>
          <w:w w:val="86"/>
        </w:rPr>
        <w:t>#include</w:t>
      </w:r>
      <w:r>
        <w:rPr>
          <w:w w:val="27"/>
        </w:rPr>
        <w:t>’</w:t>
      </w:r>
      <w:r>
        <w:rPr>
          <w:spacing w:val="10"/>
        </w:rPr>
        <w:t xml:space="preserve"> </w:t>
      </w:r>
      <w:r>
        <w:rPr>
          <w:w w:val="120"/>
        </w:rPr>
        <w:t>to</w:t>
      </w:r>
      <w:r>
        <w:rPr>
          <w:spacing w:val="10"/>
        </w:rPr>
        <w:t xml:space="preserve"> </w:t>
      </w:r>
      <w:r>
        <w:rPr>
          <w:w w:val="115"/>
        </w:rPr>
        <w:t>get</w:t>
      </w:r>
      <w:r>
        <w:rPr>
          <w:spacing w:val="9"/>
        </w:rPr>
        <w:t xml:space="preserve"> </w:t>
      </w:r>
      <w:r>
        <w:rPr>
          <w:w w:val="119"/>
        </w:rPr>
        <w:t>the</w:t>
      </w:r>
      <w:r>
        <w:rPr>
          <w:spacing w:val="10"/>
        </w:rPr>
        <w:t xml:space="preserve"> </w:t>
      </w:r>
      <w:r>
        <w:rPr>
          <w:w w:val="109"/>
        </w:rPr>
        <w:t>dec</w:t>
      </w:r>
      <w:r>
        <w:rPr>
          <w:spacing w:val="-1"/>
          <w:w w:val="105"/>
        </w:rPr>
        <w:t>l</w:t>
      </w:r>
      <w:r>
        <w:rPr>
          <w:w w:val="116"/>
        </w:rPr>
        <w:t>arations</w:t>
      </w:r>
      <w:r>
        <w:rPr>
          <w:spacing w:val="10"/>
        </w:rPr>
        <w:t xml:space="preserve"> </w:t>
      </w:r>
      <w:r>
        <w:rPr>
          <w:w w:val="110"/>
        </w:rPr>
        <w:t>from</w:t>
      </w:r>
      <w:r>
        <w:rPr>
          <w:spacing w:val="9"/>
        </w:rPr>
        <w:t xml:space="preserve"> </w:t>
      </w:r>
      <w:r>
        <w:rPr>
          <w:w w:val="118"/>
        </w:rPr>
        <w:t>a</w:t>
      </w:r>
      <w:r>
        <w:rPr>
          <w:spacing w:val="9"/>
        </w:rPr>
        <w:t xml:space="preserve"> </w:t>
      </w:r>
      <w:r>
        <w:rPr>
          <w:w w:val="114"/>
        </w:rPr>
        <w:t>header</w:t>
      </w:r>
      <w:r>
        <w:rPr>
          <w:spacing w:val="10"/>
        </w:rPr>
        <w:t xml:space="preserve"> </w:t>
      </w:r>
      <w:r>
        <w:rPr>
          <w:w w:val="103"/>
        </w:rPr>
        <w:t>file.</w:t>
      </w:r>
      <w:r>
        <w:t xml:space="preserve"> </w:t>
      </w:r>
      <w:r>
        <w:rPr>
          <w:spacing w:val="-20"/>
        </w:rPr>
        <w:t xml:space="preserve"> </w:t>
      </w:r>
      <w:r>
        <w:rPr>
          <w:w w:val="105"/>
        </w:rPr>
        <w:t>If</w:t>
      </w:r>
      <w:r>
        <w:rPr>
          <w:spacing w:val="9"/>
        </w:rPr>
        <w:t xml:space="preserve"> </w:t>
      </w:r>
      <w:r>
        <w:rPr>
          <w:spacing w:val="-6"/>
          <w:w w:val="111"/>
        </w:rPr>
        <w:t>y</w:t>
      </w:r>
      <w:r>
        <w:rPr>
          <w:w w:val="111"/>
        </w:rPr>
        <w:t>ou</w:t>
      </w:r>
      <w:r>
        <w:rPr>
          <w:spacing w:val="9"/>
        </w:rPr>
        <w:t xml:space="preserve"> </w:t>
      </w:r>
      <w:r>
        <w:rPr>
          <w:w w:val="84"/>
        </w:rPr>
        <w:t>don’t</w:t>
      </w:r>
      <w:r>
        <w:rPr>
          <w:spacing w:val="10"/>
        </w:rPr>
        <w:t xml:space="preserve"> </w:t>
      </w:r>
      <w:r>
        <w:rPr>
          <w:w w:val="111"/>
        </w:rPr>
        <w:t>need</w:t>
      </w:r>
      <w:r>
        <w:rPr>
          <w:spacing w:val="9"/>
        </w:rPr>
        <w:t xml:space="preserve"> </w:t>
      </w:r>
      <w:r>
        <w:rPr>
          <w:w w:val="117"/>
        </w:rPr>
        <w:t>a</w:t>
      </w:r>
      <w:r>
        <w:rPr>
          <w:spacing w:val="-7"/>
          <w:w w:val="117"/>
        </w:rPr>
        <w:t>n</w:t>
      </w:r>
      <w:r>
        <w:rPr>
          <w:w w:val="111"/>
        </w:rPr>
        <w:t>y</w:t>
      </w:r>
      <w:r>
        <w:rPr>
          <w:spacing w:val="10"/>
        </w:rPr>
        <w:t xml:space="preserve"> </w:t>
      </w:r>
      <w:r>
        <w:rPr>
          <w:w w:val="114"/>
        </w:rPr>
        <w:t>C</w:t>
      </w:r>
      <w:r>
        <w:rPr>
          <w:spacing w:val="9"/>
        </w:rPr>
        <w:t xml:space="preserve"> </w:t>
      </w:r>
      <w:r>
        <w:rPr>
          <w:w w:val="114"/>
        </w:rPr>
        <w:t xml:space="preserve">declarations, </w:t>
      </w:r>
      <w:r>
        <w:rPr>
          <w:spacing w:val="-6"/>
          <w:w w:val="111"/>
          <w:position w:val="2"/>
        </w:rPr>
        <w:t>y</w:t>
      </w:r>
      <w:r>
        <w:rPr>
          <w:w w:val="111"/>
          <w:position w:val="2"/>
        </w:rPr>
        <w:t>ou</w:t>
      </w:r>
      <w:r>
        <w:rPr>
          <w:spacing w:val="15"/>
          <w:position w:val="2"/>
        </w:rPr>
        <w:t xml:space="preserve"> </w:t>
      </w:r>
      <w:r>
        <w:rPr>
          <w:w w:val="112"/>
          <w:position w:val="2"/>
        </w:rPr>
        <w:t>m</w:t>
      </w:r>
      <w:r>
        <w:rPr>
          <w:spacing w:val="-7"/>
          <w:w w:val="118"/>
          <w:position w:val="2"/>
        </w:rPr>
        <w:t>a</w:t>
      </w:r>
      <w:r>
        <w:rPr>
          <w:w w:val="111"/>
          <w:position w:val="2"/>
        </w:rPr>
        <w:t>y</w:t>
      </w:r>
      <w:r>
        <w:rPr>
          <w:spacing w:val="15"/>
          <w:position w:val="2"/>
        </w:rPr>
        <w:t xml:space="preserve"> </w:t>
      </w:r>
      <w:r>
        <w:rPr>
          <w:w w:val="115"/>
          <w:position w:val="2"/>
        </w:rPr>
        <w:t>omit</w:t>
      </w:r>
      <w:r>
        <w:rPr>
          <w:spacing w:val="15"/>
          <w:position w:val="2"/>
        </w:rPr>
        <w:t xml:space="preserve"> </w:t>
      </w:r>
      <w:r>
        <w:rPr>
          <w:w w:val="119"/>
          <w:position w:val="2"/>
        </w:rPr>
        <w:t>the</w:t>
      </w:r>
      <w:r>
        <w:rPr>
          <w:spacing w:val="15"/>
          <w:position w:val="2"/>
        </w:rPr>
        <w:t xml:space="preserve"> </w:t>
      </w:r>
      <w:r>
        <w:rPr>
          <w:spacing w:val="10"/>
          <w:w w:val="27"/>
          <w:position w:val="2"/>
        </w:rPr>
        <w:t>‘</w:t>
      </w:r>
      <w:r>
        <w:rPr>
          <w:spacing w:val="10"/>
          <w:w w:val="27"/>
        </w:rPr>
        <w:drawing>
          <wp:inline distT="0" distB="0" distL="0" distR="0">
            <wp:extent cx="63500" cy="111125"/>
            <wp:effectExtent l="0" t="0" r="0" b="0"/>
            <wp:docPr id="2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w:t>
      </w:r>
      <w:r>
        <w:rPr>
          <w:w w:val="27"/>
          <w:position w:val="2"/>
        </w:rPr>
        <w:t>’</w:t>
      </w:r>
      <w:r>
        <w:rPr>
          <w:spacing w:val="15"/>
          <w:position w:val="2"/>
        </w:rPr>
        <w:t xml:space="preserve"> </w:t>
      </w:r>
      <w:r>
        <w:rPr>
          <w:w w:val="117"/>
          <w:position w:val="2"/>
        </w:rPr>
        <w:t>and</w:t>
      </w:r>
      <w:r>
        <w:rPr>
          <w:spacing w:val="15"/>
          <w:position w:val="2"/>
        </w:rPr>
        <w:t xml:space="preserve"> </w:t>
      </w:r>
      <w:r>
        <w:rPr>
          <w:spacing w:val="10"/>
          <w:w w:val="27"/>
          <w:position w:val="2"/>
        </w:rPr>
        <w:t>‘</w:t>
      </w:r>
      <w:r>
        <w:rPr>
          <w:spacing w:val="10"/>
          <w:w w:val="27"/>
        </w:rPr>
        <w:drawing>
          <wp:inline distT="0" distB="0" distL="0" distR="0">
            <wp:extent cx="63500" cy="111125"/>
            <wp:effectExtent l="0" t="0" r="0" b="0"/>
            <wp:docPr id="2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spacing w:val="-1"/>
          <w:w w:val="86"/>
          <w:position w:val="2"/>
        </w:rPr>
        <w:t>}</w:t>
      </w:r>
      <w:r>
        <w:rPr>
          <w:w w:val="27"/>
          <w:position w:val="2"/>
        </w:rPr>
        <w:t>’</w:t>
      </w:r>
      <w:r>
        <w:rPr>
          <w:spacing w:val="15"/>
          <w:position w:val="2"/>
        </w:rPr>
        <w:t xml:space="preserve"> </w:t>
      </w:r>
      <w:r>
        <w:rPr>
          <w:w w:val="112"/>
          <w:position w:val="2"/>
        </w:rPr>
        <w:t>delimiters</w:t>
      </w:r>
      <w:r>
        <w:rPr>
          <w:spacing w:val="15"/>
          <w:position w:val="2"/>
        </w:rPr>
        <w:t xml:space="preserve"> </w:t>
      </w:r>
      <w:r>
        <w:rPr>
          <w:w w:val="128"/>
          <w:position w:val="2"/>
        </w:rPr>
        <w:t>that</w:t>
      </w:r>
      <w:r>
        <w:rPr>
          <w:spacing w:val="15"/>
          <w:position w:val="2"/>
        </w:rPr>
        <w:t xml:space="preserve"> </w:t>
      </w:r>
      <w:r>
        <w:rPr>
          <w:w w:val="115"/>
          <w:position w:val="2"/>
        </w:rPr>
        <w:t>bra</w:t>
      </w:r>
      <w:r>
        <w:rPr>
          <w:spacing w:val="-6"/>
          <w:w w:val="115"/>
          <w:position w:val="2"/>
        </w:rPr>
        <w:t>c</w:t>
      </w:r>
      <w:r>
        <w:rPr>
          <w:spacing w:val="-6"/>
          <w:w w:val="111"/>
          <w:position w:val="2"/>
        </w:rPr>
        <w:t>k</w:t>
      </w:r>
      <w:r>
        <w:rPr>
          <w:w w:val="121"/>
          <w:position w:val="2"/>
        </w:rPr>
        <w:t>et</w:t>
      </w:r>
      <w:r>
        <w:rPr>
          <w:spacing w:val="15"/>
          <w:position w:val="2"/>
        </w:rPr>
        <w:t xml:space="preserve"> </w:t>
      </w:r>
      <w:r>
        <w:rPr>
          <w:w w:val="118"/>
          <w:position w:val="2"/>
        </w:rPr>
        <w:t>this</w:t>
      </w:r>
      <w:r>
        <w:rPr>
          <w:spacing w:val="15"/>
          <w:position w:val="2"/>
        </w:rPr>
        <w:t xml:space="preserve"> </w:t>
      </w:r>
      <w:r>
        <w:rPr>
          <w:w w:val="112"/>
          <w:position w:val="2"/>
        </w:rPr>
        <w:t>section.</w:t>
      </w:r>
    </w:p>
    <w:p>
      <w:pPr>
        <w:pStyle w:val="9"/>
        <w:spacing w:before="41" w:line="201" w:lineRule="auto"/>
        <w:ind w:left="159" w:right="858" w:firstLine="298"/>
        <w:jc w:val="both"/>
      </w:pPr>
      <w:r>
        <w:rPr>
          <w:w w:val="116"/>
          <w:position w:val="2"/>
        </w:rPr>
        <w:t>The</w:t>
      </w:r>
      <w:r>
        <w:rPr>
          <w:position w:val="2"/>
        </w:rPr>
        <w:t xml:space="preserve"> </w:t>
      </w:r>
      <w:r>
        <w:rPr>
          <w:spacing w:val="-9"/>
          <w:position w:val="2"/>
        </w:rPr>
        <w:t xml:space="preserve"> </w:t>
      </w:r>
      <w:r>
        <w:rPr>
          <w:rFonts w:ascii="Georgia" w:hAnsi="Georgia"/>
          <w:i/>
          <w:w w:val="94"/>
          <w:position w:val="2"/>
        </w:rPr>
        <w:t>Prologue</w:t>
      </w:r>
      <w:r>
        <w:rPr>
          <w:rFonts w:ascii="Georgia" w:hAnsi="Georgia"/>
          <w:i/>
          <w:position w:val="2"/>
        </w:rPr>
        <w:t xml:space="preserve"> </w:t>
      </w:r>
      <w:r>
        <w:rPr>
          <w:rFonts w:ascii="Georgia" w:hAnsi="Georgia"/>
          <w:i/>
          <w:spacing w:val="11"/>
          <w:position w:val="2"/>
        </w:rPr>
        <w:t xml:space="preserve"> </w:t>
      </w:r>
      <w:r>
        <w:rPr>
          <w:w w:val="111"/>
          <w:position w:val="2"/>
        </w:rPr>
        <w:t>section</w:t>
      </w:r>
      <w:r>
        <w:rPr>
          <w:position w:val="2"/>
        </w:rPr>
        <w:t xml:space="preserve"> </w:t>
      </w:r>
      <w:r>
        <w:rPr>
          <w:spacing w:val="-9"/>
          <w:position w:val="2"/>
        </w:rPr>
        <w:t xml:space="preserve"> </w:t>
      </w:r>
      <w:r>
        <w:rPr>
          <w:w w:val="106"/>
          <w:position w:val="2"/>
        </w:rPr>
        <w:t>is</w:t>
      </w:r>
      <w:r>
        <w:rPr>
          <w:position w:val="2"/>
        </w:rPr>
        <w:t xml:space="preserve"> </w:t>
      </w:r>
      <w:r>
        <w:rPr>
          <w:spacing w:val="-9"/>
          <w:position w:val="2"/>
        </w:rPr>
        <w:t xml:space="preserve"> </w:t>
      </w:r>
      <w:r>
        <w:rPr>
          <w:w w:val="117"/>
          <w:position w:val="2"/>
        </w:rPr>
        <w:t>terminated</w:t>
      </w:r>
      <w:r>
        <w:rPr>
          <w:position w:val="2"/>
        </w:rPr>
        <w:t xml:space="preserve"> </w:t>
      </w:r>
      <w:r>
        <w:rPr>
          <w:spacing w:val="-9"/>
          <w:position w:val="2"/>
        </w:rPr>
        <w:t xml:space="preserve"> </w:t>
      </w:r>
      <w:r>
        <w:rPr>
          <w:spacing w:val="-6"/>
          <w:w w:val="117"/>
          <w:position w:val="2"/>
        </w:rPr>
        <w:t>b</w:t>
      </w:r>
      <w:r>
        <w:rPr>
          <w:w w:val="111"/>
          <w:position w:val="2"/>
        </w:rPr>
        <w:t>y</w:t>
      </w:r>
      <w:r>
        <w:rPr>
          <w:position w:val="2"/>
        </w:rPr>
        <w:t xml:space="preserve"> </w:t>
      </w:r>
      <w:r>
        <w:rPr>
          <w:spacing w:val="-9"/>
          <w:position w:val="2"/>
        </w:rPr>
        <w:t xml:space="preserve"> </w:t>
      </w:r>
      <w:r>
        <w:rPr>
          <w:w w:val="119"/>
          <w:position w:val="2"/>
        </w:rPr>
        <w:t>the</w:t>
      </w:r>
      <w:r>
        <w:rPr>
          <w:position w:val="2"/>
        </w:rPr>
        <w:t xml:space="preserve"> </w:t>
      </w:r>
      <w:r>
        <w:rPr>
          <w:spacing w:val="-9"/>
          <w:position w:val="2"/>
        </w:rPr>
        <w:t xml:space="preserve"> </w:t>
      </w:r>
      <w:r>
        <w:rPr>
          <w:w w:val="113"/>
          <w:position w:val="2"/>
        </w:rPr>
        <w:t>first</w:t>
      </w:r>
      <w:r>
        <w:rPr>
          <w:position w:val="2"/>
        </w:rPr>
        <w:t xml:space="preserve"> </w:t>
      </w:r>
      <w:r>
        <w:rPr>
          <w:spacing w:val="-9"/>
          <w:position w:val="2"/>
        </w:rPr>
        <w:t xml:space="preserve"> </w:t>
      </w:r>
      <w:r>
        <w:rPr>
          <w:spacing w:val="6"/>
          <w:w w:val="105"/>
          <w:position w:val="2"/>
        </w:rPr>
        <w:t>o</w:t>
      </w:r>
      <w:r>
        <w:rPr>
          <w:w w:val="111"/>
          <w:position w:val="2"/>
        </w:rPr>
        <w:t>ccurrence</w:t>
      </w:r>
      <w:r>
        <w:rPr>
          <w:position w:val="2"/>
        </w:rPr>
        <w:t xml:space="preserve"> </w:t>
      </w:r>
      <w:r>
        <w:rPr>
          <w:spacing w:val="-9"/>
          <w:position w:val="2"/>
        </w:rPr>
        <w:t xml:space="preserve"> </w:t>
      </w:r>
      <w:r>
        <w:rPr>
          <w:w w:val="101"/>
          <w:position w:val="2"/>
        </w:rPr>
        <w:t>of</w:t>
      </w:r>
      <w:r>
        <w:rPr>
          <w:position w:val="2"/>
        </w:rPr>
        <w:t xml:space="preserve"> </w:t>
      </w:r>
      <w:r>
        <w:rPr>
          <w:spacing w:val="-9"/>
          <w:position w:val="2"/>
        </w:rPr>
        <w:t xml:space="preserve"> </w:t>
      </w:r>
      <w:r>
        <w:rPr>
          <w:spacing w:val="9"/>
          <w:w w:val="27"/>
          <w:position w:val="2"/>
        </w:rPr>
        <w:t>‘</w:t>
      </w:r>
      <w:r>
        <w:rPr>
          <w:spacing w:val="9"/>
          <w:w w:val="27"/>
        </w:rPr>
        <w:drawing>
          <wp:inline distT="0" distB="0" distL="0" distR="0">
            <wp:extent cx="63500" cy="111125"/>
            <wp:effectExtent l="0" t="0" r="0" b="0"/>
            <wp:docPr id="2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w:t>
      </w:r>
      <w:r>
        <w:rPr>
          <w:w w:val="27"/>
          <w:position w:val="2"/>
        </w:rPr>
        <w:t>’</w:t>
      </w:r>
      <w:r>
        <w:rPr>
          <w:position w:val="2"/>
        </w:rPr>
        <w:t xml:space="preserve"> </w:t>
      </w:r>
      <w:r>
        <w:rPr>
          <w:spacing w:val="-9"/>
          <w:position w:val="2"/>
        </w:rPr>
        <w:t xml:space="preserve"> </w:t>
      </w:r>
      <w:r>
        <w:rPr>
          <w:w w:val="128"/>
          <w:position w:val="2"/>
        </w:rPr>
        <w:t>that</w:t>
      </w:r>
      <w:r>
        <w:rPr>
          <w:position w:val="2"/>
        </w:rPr>
        <w:t xml:space="preserve"> </w:t>
      </w:r>
      <w:r>
        <w:rPr>
          <w:spacing w:val="-9"/>
          <w:position w:val="2"/>
        </w:rPr>
        <w:t xml:space="preserve"> </w:t>
      </w:r>
      <w:r>
        <w:rPr>
          <w:w w:val="106"/>
          <w:position w:val="2"/>
        </w:rPr>
        <w:t>is</w:t>
      </w:r>
      <w:r>
        <w:rPr>
          <w:position w:val="2"/>
        </w:rPr>
        <w:t xml:space="preserve"> </w:t>
      </w:r>
      <w:r>
        <w:rPr>
          <w:spacing w:val="-9"/>
          <w:position w:val="2"/>
        </w:rPr>
        <w:t xml:space="preserve"> </w:t>
      </w:r>
      <w:r>
        <w:rPr>
          <w:w w:val="113"/>
          <w:position w:val="2"/>
        </w:rPr>
        <w:t>outside</w:t>
      </w:r>
      <w:r>
        <w:rPr>
          <w:position w:val="2"/>
        </w:rPr>
        <w:t xml:space="preserve"> </w:t>
      </w:r>
      <w:r>
        <w:rPr>
          <w:spacing w:val="-9"/>
          <w:position w:val="2"/>
        </w:rPr>
        <w:t xml:space="preserve"> </w:t>
      </w:r>
      <w:r>
        <w:rPr>
          <w:w w:val="118"/>
          <w:position w:val="2"/>
        </w:rPr>
        <w:t xml:space="preserve">a </w:t>
      </w:r>
      <w:r>
        <w:rPr>
          <w:w w:val="110"/>
        </w:rPr>
        <w:t>comment, a string literal, or a character</w:t>
      </w:r>
      <w:r>
        <w:rPr>
          <w:spacing w:val="25"/>
          <w:w w:val="110"/>
        </w:rPr>
        <w:t xml:space="preserve"> </w:t>
      </w:r>
      <w:r>
        <w:rPr>
          <w:w w:val="110"/>
        </w:rPr>
        <w:t>constant.</w:t>
      </w:r>
    </w:p>
    <w:p>
      <w:pPr>
        <w:pStyle w:val="9"/>
        <w:spacing w:before="45" w:line="204" w:lineRule="auto"/>
        <w:ind w:left="159" w:right="857" w:firstLine="298"/>
        <w:jc w:val="both"/>
      </w:pPr>
      <w:r>
        <w:rPr>
          <w:spacing w:val="-7"/>
          <w:w w:val="105"/>
        </w:rPr>
        <w:t xml:space="preserve">You </w:t>
      </w:r>
      <w:r>
        <w:rPr>
          <w:spacing w:val="-3"/>
          <w:w w:val="105"/>
        </w:rPr>
        <w:t xml:space="preserve">may have </w:t>
      </w:r>
      <w:r>
        <w:rPr>
          <w:w w:val="105"/>
        </w:rPr>
        <w:t xml:space="preserve">more than one </w:t>
      </w:r>
      <w:r>
        <w:rPr>
          <w:rFonts w:ascii="Georgia"/>
          <w:i/>
          <w:w w:val="105"/>
        </w:rPr>
        <w:t xml:space="preserve">Prologue </w:t>
      </w:r>
      <w:r>
        <w:rPr>
          <w:w w:val="105"/>
        </w:rPr>
        <w:t xml:space="preserve">section, intermixed with the </w:t>
      </w:r>
      <w:r>
        <w:rPr>
          <w:rFonts w:ascii="Georgia"/>
          <w:i/>
          <w:w w:val="105"/>
        </w:rPr>
        <w:t>Bison declarations</w:t>
      </w:r>
      <w:r>
        <w:rPr>
          <w:w w:val="105"/>
        </w:rPr>
        <w:t>. This</w:t>
      </w:r>
      <w:r>
        <w:rPr>
          <w:spacing w:val="37"/>
          <w:w w:val="105"/>
        </w:rPr>
        <w:t xml:space="preserve"> </w:t>
      </w:r>
      <w:r>
        <w:rPr>
          <w:w w:val="105"/>
        </w:rPr>
        <w:t>allows</w:t>
      </w:r>
      <w:r>
        <w:rPr>
          <w:spacing w:val="38"/>
          <w:w w:val="105"/>
        </w:rPr>
        <w:t xml:space="preserve"> </w:t>
      </w:r>
      <w:r>
        <w:rPr>
          <w:w w:val="105"/>
        </w:rPr>
        <w:t>you</w:t>
      </w:r>
      <w:r>
        <w:rPr>
          <w:spacing w:val="38"/>
          <w:w w:val="105"/>
        </w:rPr>
        <w:t xml:space="preserve"> </w:t>
      </w:r>
      <w:r>
        <w:rPr>
          <w:w w:val="105"/>
        </w:rPr>
        <w:t>to</w:t>
      </w:r>
      <w:r>
        <w:rPr>
          <w:spacing w:val="39"/>
          <w:w w:val="105"/>
        </w:rPr>
        <w:t xml:space="preserve"> </w:t>
      </w:r>
      <w:r>
        <w:rPr>
          <w:spacing w:val="-3"/>
          <w:w w:val="105"/>
        </w:rPr>
        <w:t>have</w:t>
      </w:r>
      <w:r>
        <w:rPr>
          <w:spacing w:val="38"/>
          <w:w w:val="105"/>
        </w:rPr>
        <w:t xml:space="preserve"> </w:t>
      </w:r>
      <w:r>
        <w:rPr>
          <w:w w:val="105"/>
        </w:rPr>
        <w:t>C</w:t>
      </w:r>
      <w:r>
        <w:rPr>
          <w:spacing w:val="39"/>
          <w:w w:val="105"/>
        </w:rPr>
        <w:t xml:space="preserve"> </w:t>
      </w:r>
      <w:r>
        <w:rPr>
          <w:w w:val="105"/>
        </w:rPr>
        <w:t>and</w:t>
      </w:r>
      <w:r>
        <w:rPr>
          <w:spacing w:val="38"/>
          <w:w w:val="105"/>
        </w:rPr>
        <w:t xml:space="preserve"> </w:t>
      </w:r>
      <w:r>
        <w:rPr>
          <w:w w:val="105"/>
        </w:rPr>
        <w:t>Bison</w:t>
      </w:r>
      <w:r>
        <w:rPr>
          <w:spacing w:val="37"/>
          <w:w w:val="105"/>
        </w:rPr>
        <w:t xml:space="preserve"> </w:t>
      </w:r>
      <w:r>
        <w:rPr>
          <w:w w:val="105"/>
        </w:rPr>
        <w:t>declarations</w:t>
      </w:r>
      <w:r>
        <w:rPr>
          <w:spacing w:val="40"/>
          <w:w w:val="105"/>
        </w:rPr>
        <w:t xml:space="preserve"> </w:t>
      </w:r>
      <w:r>
        <w:rPr>
          <w:w w:val="105"/>
        </w:rPr>
        <w:t>that</w:t>
      </w:r>
      <w:r>
        <w:rPr>
          <w:spacing w:val="39"/>
          <w:w w:val="105"/>
        </w:rPr>
        <w:t xml:space="preserve"> </w:t>
      </w:r>
      <w:r>
        <w:rPr>
          <w:w w:val="105"/>
        </w:rPr>
        <w:t>refer</w:t>
      </w:r>
      <w:r>
        <w:rPr>
          <w:spacing w:val="38"/>
          <w:w w:val="105"/>
        </w:rPr>
        <w:t xml:space="preserve"> </w:t>
      </w:r>
      <w:r>
        <w:rPr>
          <w:w w:val="105"/>
        </w:rPr>
        <w:t>to</w:t>
      </w:r>
      <w:r>
        <w:rPr>
          <w:spacing w:val="39"/>
          <w:w w:val="105"/>
        </w:rPr>
        <w:t xml:space="preserve"> </w:t>
      </w:r>
      <w:r>
        <w:rPr>
          <w:w w:val="105"/>
        </w:rPr>
        <w:t>each</w:t>
      </w:r>
      <w:r>
        <w:rPr>
          <w:spacing w:val="38"/>
          <w:w w:val="105"/>
        </w:rPr>
        <w:t xml:space="preserve"> </w:t>
      </w:r>
      <w:r>
        <w:rPr>
          <w:w w:val="105"/>
        </w:rPr>
        <w:t>other.</w:t>
      </w:r>
      <w:r>
        <w:rPr>
          <w:spacing w:val="29"/>
          <w:w w:val="105"/>
        </w:rPr>
        <w:t xml:space="preserve"> </w:t>
      </w:r>
      <w:r>
        <w:rPr>
          <w:spacing w:val="-6"/>
          <w:w w:val="105"/>
        </w:rPr>
        <w:t>For</w:t>
      </w:r>
      <w:r>
        <w:rPr>
          <w:spacing w:val="37"/>
          <w:w w:val="105"/>
        </w:rPr>
        <w:t xml:space="preserve"> </w:t>
      </w:r>
      <w:r>
        <w:rPr>
          <w:w w:val="105"/>
        </w:rPr>
        <w:t>example,</w:t>
      </w:r>
      <w:r>
        <w:rPr>
          <w:spacing w:val="43"/>
          <w:w w:val="105"/>
        </w:rPr>
        <w:t xml:space="preserve"> </w:t>
      </w:r>
      <w:r>
        <w:rPr>
          <w:w w:val="105"/>
        </w:rPr>
        <w:t>the</w:t>
      </w:r>
      <w:r>
        <w:rPr>
          <w:w w:val="119"/>
        </w:rPr>
        <w:t xml:space="preserve"> </w:t>
      </w:r>
      <w:r>
        <w:rPr>
          <w:w w:val="119"/>
        </w:rPr>
        <w:drawing>
          <wp:inline distT="0" distB="0" distL="0" distR="0">
            <wp:extent cx="63500" cy="111125"/>
            <wp:effectExtent l="0" t="0" r="0" b="0"/>
            <wp:docPr id="2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union </w:t>
      </w:r>
      <w:r>
        <w:rPr>
          <w:w w:val="105"/>
          <w:position w:val="2"/>
        </w:rPr>
        <w:t xml:space="preserve">declaration may use types defined in a header file, and you may wish to </w:t>
      </w:r>
      <w:r>
        <w:rPr>
          <w:w w:val="115"/>
          <w:position w:val="2"/>
        </w:rPr>
        <w:t xml:space="preserve">prototype </w:t>
      </w:r>
      <w:r>
        <w:rPr>
          <w:w w:val="105"/>
        </w:rPr>
        <w:t xml:space="preserve">functions that take arguments of type </w:t>
      </w:r>
      <w:r>
        <w:rPr>
          <w:rFonts w:ascii="Courier New"/>
          <w:w w:val="105"/>
        </w:rPr>
        <w:t>YYSTYPE</w:t>
      </w:r>
      <w:r>
        <w:rPr>
          <w:w w:val="105"/>
        </w:rPr>
        <w:t xml:space="preserve">. This can </w:t>
      </w:r>
      <w:r>
        <w:rPr>
          <w:spacing w:val="3"/>
          <w:w w:val="105"/>
        </w:rPr>
        <w:t xml:space="preserve">be </w:t>
      </w:r>
      <w:r>
        <w:rPr>
          <w:w w:val="105"/>
        </w:rPr>
        <w:t xml:space="preserve">done with </w:t>
      </w:r>
      <w:r>
        <w:rPr>
          <w:spacing w:val="-5"/>
          <w:w w:val="105"/>
        </w:rPr>
        <w:t xml:space="preserve">two </w:t>
      </w:r>
      <w:r>
        <w:rPr>
          <w:rFonts w:ascii="Georgia"/>
          <w:i/>
          <w:w w:val="105"/>
        </w:rPr>
        <w:t xml:space="preserve">Prologue </w:t>
      </w:r>
      <w:r>
        <w:rPr>
          <w:w w:val="105"/>
        </w:rPr>
        <w:t xml:space="preserve">blocks, one  before  and  one  after  the </w:t>
      </w:r>
      <w:r>
        <w:rPr>
          <w:spacing w:val="26"/>
          <w:position w:val="-1"/>
        </w:rPr>
        <w:drawing>
          <wp:inline distT="0" distB="0" distL="0" distR="0">
            <wp:extent cx="63500" cy="111125"/>
            <wp:effectExtent l="0" t="0" r="0" b="0"/>
            <wp:docPr id="2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union</w:t>
      </w:r>
      <w:r>
        <w:rPr>
          <w:rFonts w:ascii="Courier New"/>
          <w:spacing w:val="-109"/>
          <w:w w:val="105"/>
        </w:rPr>
        <w:t xml:space="preserve"> </w:t>
      </w:r>
      <w:r>
        <w:rPr>
          <w:w w:val="105"/>
        </w:rPr>
        <w:t>declaration.</w:t>
      </w:r>
    </w:p>
    <w:p>
      <w:pPr>
        <w:pStyle w:val="9"/>
        <w:spacing w:before="52"/>
        <w:ind w:left="745"/>
        <w:rPr>
          <w:rFonts w:ascii="Courier New"/>
        </w:rPr>
      </w:pPr>
      <w:r>
        <w:rPr>
          <w:position w:val="-1"/>
        </w:rPr>
        <w:drawing>
          <wp:inline distT="0" distB="0" distL="0" distR="0">
            <wp:extent cx="63500" cy="111125"/>
            <wp:effectExtent l="0" t="0" r="0" b="0"/>
            <wp:docPr id="2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spacing w:before="14" w:line="254" w:lineRule="auto"/>
        <w:ind w:left="965" w:right="6051"/>
        <w:rPr>
          <w:rFonts w:ascii="Courier New"/>
        </w:rPr>
      </w:pPr>
      <w:r>
        <w:rPr>
          <w:rFonts w:ascii="Courier New"/>
          <w:w w:val="85"/>
        </w:rPr>
        <w:t xml:space="preserve">#define _GNU_SOURCE </w:t>
      </w:r>
      <w:r>
        <w:rPr>
          <w:rFonts w:ascii="Courier New"/>
          <w:w w:val="90"/>
        </w:rPr>
        <w:t xml:space="preserve">#include &lt;stdio.h&gt; </w:t>
      </w:r>
      <w:r>
        <w:rPr>
          <w:rFonts w:ascii="Courier New"/>
          <w:w w:val="85"/>
        </w:rPr>
        <w:t>#include "ptypes.h"</w:t>
      </w:r>
    </w:p>
    <w:p>
      <w:pPr>
        <w:pStyle w:val="9"/>
        <w:spacing w:line="246" w:lineRule="exact"/>
        <w:ind w:left="745"/>
        <w:rPr>
          <w:rFonts w:ascii="Courier New"/>
        </w:rPr>
      </w:pPr>
      <w:r>
        <w:rPr>
          <w:position w:val="-1"/>
        </w:rPr>
        <w:drawing>
          <wp:inline distT="0" distB="0" distL="0" distR="0">
            <wp:extent cx="63500" cy="111125"/>
            <wp:effectExtent l="0" t="0" r="0" b="0"/>
            <wp:docPr id="2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spacing w:before="3"/>
        <w:rPr>
          <w:rFonts w:ascii="Courier New"/>
          <w:sz w:val="17"/>
        </w:rPr>
      </w:pPr>
    </w:p>
    <w:p>
      <w:pPr>
        <w:pStyle w:val="9"/>
        <w:spacing w:before="81" w:line="254" w:lineRule="auto"/>
        <w:ind w:left="965" w:right="7882" w:hanging="220"/>
        <w:rPr>
          <w:rFonts w:ascii="Courier New"/>
        </w:rPr>
      </w:pPr>
      <w:r>
        <w:rPr>
          <w:position w:val="-1"/>
        </w:rPr>
        <w:drawing>
          <wp:inline distT="0" distB="0" distL="0" distR="0">
            <wp:extent cx="63500" cy="111125"/>
            <wp:effectExtent l="0" t="0" r="0" b="0"/>
            <wp:docPr id="2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union { long</w:t>
      </w:r>
      <w:r>
        <w:rPr>
          <w:rFonts w:ascii="Courier New"/>
          <w:spacing w:val="-67"/>
          <w:w w:val="95"/>
        </w:rPr>
        <w:t xml:space="preserve"> </w:t>
      </w:r>
      <w:r>
        <w:rPr>
          <w:rFonts w:ascii="Courier New"/>
          <w:spacing w:val="-9"/>
          <w:w w:val="95"/>
        </w:rPr>
        <w:t>n;</w:t>
      </w:r>
    </w:p>
    <w:p>
      <w:pPr>
        <w:pStyle w:val="9"/>
        <w:tabs>
          <w:tab w:val="left" w:pos="1995"/>
        </w:tabs>
        <w:spacing w:line="268" w:lineRule="exact"/>
        <w:ind w:left="965"/>
        <w:rPr>
          <w:rFonts w:ascii="Courier New"/>
        </w:rPr>
      </w:pPr>
      <w:r>
        <w:rPr>
          <w:rFonts w:ascii="Courier New"/>
        </w:rPr>
        <w:t>tree</w:t>
      </w:r>
      <w:r>
        <w:rPr>
          <w:rFonts w:ascii="Courier New"/>
          <w:spacing w:val="-60"/>
        </w:rPr>
        <w:t xml:space="preserve"> </w:t>
      </w:r>
      <w:r>
        <w:rPr>
          <w:rFonts w:ascii="Courier New"/>
        </w:rPr>
        <w:t>t;</w:t>
      </w:r>
      <w:r>
        <w:rPr>
          <w:rFonts w:ascii="Courier New"/>
        </w:rPr>
        <w:tab/>
      </w:r>
      <w:r>
        <w:rPr>
          <w:rFonts w:ascii="Courier New"/>
        </w:rPr>
        <w:t xml:space="preserve">/* tree </w:t>
      </w:r>
      <w:r>
        <w:t xml:space="preserve">is defined in </w:t>
      </w:r>
      <w:r>
        <w:rPr>
          <w:rFonts w:ascii="Courier New"/>
        </w:rPr>
        <w:t>ptypes.h</w:t>
      </w:r>
      <w:r>
        <w:t>.</w:t>
      </w:r>
      <w:r>
        <w:rPr>
          <w:spacing w:val="4"/>
        </w:rPr>
        <w:t xml:space="preserve"> </w:t>
      </w:r>
      <w:r>
        <w:rPr>
          <w:rFonts w:ascii="Courier New"/>
        </w:rPr>
        <w:t>*/</w:t>
      </w:r>
    </w:p>
    <w:p>
      <w:pPr>
        <w:pStyle w:val="9"/>
        <w:spacing w:line="242" w:lineRule="exact"/>
        <w:ind w:left="735"/>
        <w:rPr>
          <w:rFonts w:ascii="Courier New"/>
        </w:rPr>
      </w:pPr>
      <w:r>
        <w:rPr>
          <w:rFonts w:ascii="Courier New"/>
          <w:w w:val="86"/>
        </w:rPr>
        <w:t>}</w:t>
      </w:r>
    </w:p>
    <w:p>
      <w:pPr>
        <w:spacing w:after="0" w:line="242" w:lineRule="exact"/>
        <w:rPr>
          <w:rFonts w:ascii="Courier New"/>
        </w:rPr>
        <w:sectPr>
          <w:headerReference r:id="rId55" w:type="default"/>
          <w:pgSz w:w="12240" w:h="15840"/>
          <w:pgMar w:top="1320" w:right="940" w:bottom="280" w:left="1640" w:header="997" w:footer="0" w:gutter="0"/>
        </w:sectPr>
      </w:pPr>
    </w:p>
    <w:p>
      <w:pPr>
        <w:pStyle w:val="9"/>
        <w:rPr>
          <w:rFonts w:ascii="Courier New"/>
          <w:sz w:val="20"/>
        </w:rPr>
      </w:pPr>
    </w:p>
    <w:p>
      <w:pPr>
        <w:pStyle w:val="9"/>
        <w:rPr>
          <w:rFonts w:ascii="Courier New"/>
          <w:sz w:val="20"/>
        </w:rPr>
      </w:pPr>
    </w:p>
    <w:p>
      <w:pPr>
        <w:pStyle w:val="9"/>
        <w:rPr>
          <w:rFonts w:ascii="Courier New"/>
          <w:sz w:val="20"/>
        </w:rPr>
      </w:pPr>
    </w:p>
    <w:p>
      <w:pPr>
        <w:pStyle w:val="9"/>
        <w:spacing w:before="8"/>
        <w:rPr>
          <w:rFonts w:ascii="Courier New"/>
          <w:sz w:val="19"/>
        </w:rPr>
      </w:pPr>
    </w:p>
    <w:p>
      <w:pPr>
        <w:pStyle w:val="9"/>
        <w:ind w:left="746"/>
        <w:rPr>
          <w:rFonts w:ascii="Courier New"/>
        </w:rPr>
      </w:pPr>
      <w:r>
        <w:rPr>
          <w:position w:val="-1"/>
        </w:rPr>
        <w:drawing>
          <wp:inline distT="0" distB="0" distL="0" distR="0">
            <wp:extent cx="63500" cy="111125"/>
            <wp:effectExtent l="0" t="0" r="0" b="0"/>
            <wp:docPr id="2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bookmarkStart w:id="139" w:name="_bookmark47"/>
      <w:bookmarkEnd w:id="139"/>
      <w:r>
        <w:rPr>
          <w:rFonts w:ascii="Courier New"/>
          <w:w w:val="86"/>
        </w:rPr>
        <w:t>{</w:t>
      </w:r>
    </w:p>
    <w:p>
      <w:pPr>
        <w:pStyle w:val="9"/>
        <w:spacing w:before="14" w:line="254" w:lineRule="auto"/>
        <w:ind w:left="965" w:right="2616"/>
        <w:rPr>
          <w:rFonts w:ascii="Courier New"/>
        </w:rPr>
      </w:pPr>
      <w:r>
        <w:rPr>
          <w:rFonts w:ascii="Courier New"/>
          <w:w w:val="90"/>
        </w:rPr>
        <w:t>static</w:t>
      </w:r>
      <w:r>
        <w:rPr>
          <w:rFonts w:ascii="Courier New"/>
          <w:spacing w:val="-40"/>
          <w:w w:val="90"/>
        </w:rPr>
        <w:t xml:space="preserve"> </w:t>
      </w:r>
      <w:r>
        <w:rPr>
          <w:rFonts w:ascii="Courier New"/>
          <w:w w:val="90"/>
        </w:rPr>
        <w:t>void</w:t>
      </w:r>
      <w:r>
        <w:rPr>
          <w:rFonts w:ascii="Courier New"/>
          <w:spacing w:val="-40"/>
          <w:w w:val="90"/>
        </w:rPr>
        <w:t xml:space="preserve"> </w:t>
      </w:r>
      <w:r>
        <w:rPr>
          <w:rFonts w:ascii="Courier New"/>
          <w:w w:val="90"/>
        </w:rPr>
        <w:t>print_token_value</w:t>
      </w:r>
      <w:r>
        <w:rPr>
          <w:rFonts w:ascii="Courier New"/>
          <w:spacing w:val="-40"/>
          <w:w w:val="90"/>
        </w:rPr>
        <w:t xml:space="preserve"> </w:t>
      </w:r>
      <w:r>
        <w:rPr>
          <w:rFonts w:ascii="Courier New"/>
          <w:w w:val="90"/>
        </w:rPr>
        <w:t>(FILE</w:t>
      </w:r>
      <w:r>
        <w:rPr>
          <w:rFonts w:ascii="Courier New"/>
          <w:spacing w:val="-39"/>
          <w:w w:val="90"/>
        </w:rPr>
        <w:t xml:space="preserve"> </w:t>
      </w:r>
      <w:r>
        <w:rPr>
          <w:rFonts w:ascii="Courier New"/>
          <w:w w:val="90"/>
        </w:rPr>
        <w:t>*,</w:t>
      </w:r>
      <w:r>
        <w:rPr>
          <w:rFonts w:ascii="Courier New"/>
          <w:spacing w:val="-40"/>
          <w:w w:val="90"/>
        </w:rPr>
        <w:t xml:space="preserve"> </w:t>
      </w:r>
      <w:r>
        <w:rPr>
          <w:rFonts w:ascii="Courier New"/>
          <w:w w:val="90"/>
        </w:rPr>
        <w:t>int,</w:t>
      </w:r>
      <w:r>
        <w:rPr>
          <w:rFonts w:ascii="Courier New"/>
          <w:spacing w:val="-40"/>
          <w:w w:val="90"/>
        </w:rPr>
        <w:t xml:space="preserve"> </w:t>
      </w:r>
      <w:r>
        <w:rPr>
          <w:rFonts w:ascii="Courier New"/>
          <w:w w:val="90"/>
        </w:rPr>
        <w:t xml:space="preserve">YYSTYPE); </w:t>
      </w:r>
      <w:r>
        <w:rPr>
          <w:rFonts w:ascii="Courier New"/>
          <w:w w:val="95"/>
        </w:rPr>
        <w:t>#define</w:t>
      </w:r>
      <w:r>
        <w:rPr>
          <w:rFonts w:ascii="Courier New"/>
          <w:spacing w:val="-73"/>
          <w:w w:val="95"/>
        </w:rPr>
        <w:t xml:space="preserve"> </w:t>
      </w:r>
      <w:r>
        <w:rPr>
          <w:rFonts w:ascii="Courier New"/>
          <w:w w:val="95"/>
        </w:rPr>
        <w:t>YYPRINT(F,</w:t>
      </w:r>
      <w:r>
        <w:rPr>
          <w:rFonts w:ascii="Courier New"/>
          <w:spacing w:val="-72"/>
          <w:w w:val="95"/>
        </w:rPr>
        <w:t xml:space="preserve"> </w:t>
      </w:r>
      <w:r>
        <w:rPr>
          <w:rFonts w:ascii="Courier New"/>
          <w:w w:val="95"/>
        </w:rPr>
        <w:t>N,</w:t>
      </w:r>
      <w:r>
        <w:rPr>
          <w:rFonts w:ascii="Courier New"/>
          <w:spacing w:val="-72"/>
          <w:w w:val="95"/>
        </w:rPr>
        <w:t xml:space="preserve"> </w:t>
      </w:r>
      <w:r>
        <w:rPr>
          <w:rFonts w:ascii="Courier New"/>
          <w:w w:val="95"/>
        </w:rPr>
        <w:t>L)</w:t>
      </w:r>
      <w:r>
        <w:rPr>
          <w:rFonts w:ascii="Courier New"/>
          <w:spacing w:val="-72"/>
          <w:w w:val="95"/>
        </w:rPr>
        <w:t xml:space="preserve"> </w:t>
      </w:r>
      <w:r>
        <w:rPr>
          <w:rFonts w:ascii="Courier New"/>
          <w:w w:val="95"/>
        </w:rPr>
        <w:t>print_token_value</w:t>
      </w:r>
      <w:r>
        <w:rPr>
          <w:rFonts w:ascii="Courier New"/>
          <w:spacing w:val="-72"/>
          <w:w w:val="95"/>
        </w:rPr>
        <w:t xml:space="preserve"> </w:t>
      </w:r>
      <w:r>
        <w:rPr>
          <w:rFonts w:ascii="Courier New"/>
          <w:w w:val="95"/>
        </w:rPr>
        <w:t>(F,</w:t>
      </w:r>
      <w:r>
        <w:rPr>
          <w:rFonts w:ascii="Courier New"/>
          <w:spacing w:val="-72"/>
          <w:w w:val="95"/>
        </w:rPr>
        <w:t xml:space="preserve"> </w:t>
      </w:r>
      <w:r>
        <w:rPr>
          <w:rFonts w:ascii="Courier New"/>
          <w:w w:val="95"/>
        </w:rPr>
        <w:t>N,</w:t>
      </w:r>
      <w:r>
        <w:rPr>
          <w:rFonts w:ascii="Courier New"/>
          <w:spacing w:val="-73"/>
          <w:w w:val="95"/>
        </w:rPr>
        <w:t xml:space="preserve"> </w:t>
      </w:r>
      <w:r>
        <w:rPr>
          <w:rFonts w:ascii="Courier New"/>
          <w:w w:val="95"/>
        </w:rPr>
        <w:t>L)</w:t>
      </w:r>
    </w:p>
    <w:p>
      <w:pPr>
        <w:pStyle w:val="9"/>
        <w:spacing w:line="247" w:lineRule="exact"/>
        <w:ind w:left="745"/>
        <w:rPr>
          <w:rFonts w:ascii="Courier New"/>
        </w:rPr>
      </w:pPr>
      <w:r>
        <w:drawing>
          <wp:inline distT="0" distB="0" distL="0" distR="0">
            <wp:extent cx="63500" cy="111125"/>
            <wp:effectExtent l="0" t="0" r="0" b="0"/>
            <wp:docPr id="2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position w:val="2"/>
        </w:rPr>
        <w:t>}</w:t>
      </w:r>
    </w:p>
    <w:p>
      <w:pPr>
        <w:pStyle w:val="9"/>
        <w:spacing w:before="3"/>
        <w:rPr>
          <w:rFonts w:ascii="Courier New"/>
          <w:sz w:val="17"/>
        </w:rPr>
      </w:pPr>
    </w:p>
    <w:p>
      <w:pPr>
        <w:pStyle w:val="9"/>
        <w:spacing w:before="81"/>
        <w:ind w:left="735"/>
        <w:rPr>
          <w:rFonts w:ascii="Courier New"/>
        </w:rPr>
      </w:pPr>
      <w:r>
        <w:rPr>
          <w:rFonts w:ascii="Courier New"/>
          <w:w w:val="95"/>
        </w:rPr>
        <w:t>...</w:t>
      </w:r>
    </w:p>
    <w:p>
      <w:pPr>
        <w:pStyle w:val="9"/>
        <w:spacing w:before="59" w:line="204" w:lineRule="auto"/>
        <w:ind w:left="159" w:right="848" w:firstLine="298"/>
      </w:pPr>
      <w:r>
        <w:rPr>
          <w:w w:val="115"/>
        </w:rPr>
        <w:t>When in doubt, it is usually safer to put prologue code before all Bison declarations,</w:t>
      </w:r>
      <w:r>
        <w:rPr>
          <w:spacing w:val="65"/>
          <w:w w:val="115"/>
        </w:rPr>
        <w:t xml:space="preserve"> </w:t>
      </w:r>
      <w:r>
        <w:rPr>
          <w:w w:val="115"/>
        </w:rPr>
        <w:t>rather</w:t>
      </w:r>
      <w:r>
        <w:rPr>
          <w:spacing w:val="-14"/>
          <w:w w:val="115"/>
        </w:rPr>
        <w:t xml:space="preserve"> </w:t>
      </w:r>
      <w:r>
        <w:rPr>
          <w:w w:val="115"/>
        </w:rPr>
        <w:t>than</w:t>
      </w:r>
      <w:r>
        <w:rPr>
          <w:spacing w:val="-14"/>
          <w:w w:val="115"/>
        </w:rPr>
        <w:t xml:space="preserve"> </w:t>
      </w:r>
      <w:r>
        <w:rPr>
          <w:w w:val="115"/>
        </w:rPr>
        <w:t>after.</w:t>
      </w:r>
      <w:r>
        <w:rPr>
          <w:spacing w:val="5"/>
          <w:w w:val="115"/>
        </w:rPr>
        <w:t xml:space="preserve"> </w:t>
      </w:r>
      <w:r>
        <w:rPr>
          <w:spacing w:val="-6"/>
          <w:w w:val="115"/>
        </w:rPr>
        <w:t>For</w:t>
      </w:r>
      <w:r>
        <w:rPr>
          <w:spacing w:val="-14"/>
          <w:w w:val="115"/>
        </w:rPr>
        <w:t xml:space="preserve"> </w:t>
      </w:r>
      <w:r>
        <w:rPr>
          <w:w w:val="115"/>
        </w:rPr>
        <w:t>example,</w:t>
      </w:r>
      <w:r>
        <w:rPr>
          <w:spacing w:val="-14"/>
          <w:w w:val="115"/>
        </w:rPr>
        <w:t xml:space="preserve"> </w:t>
      </w:r>
      <w:r>
        <w:rPr>
          <w:spacing w:val="-3"/>
          <w:w w:val="115"/>
        </w:rPr>
        <w:t>any</w:t>
      </w:r>
      <w:r>
        <w:rPr>
          <w:spacing w:val="-14"/>
          <w:w w:val="115"/>
        </w:rPr>
        <w:t xml:space="preserve"> </w:t>
      </w:r>
      <w:r>
        <w:rPr>
          <w:w w:val="115"/>
        </w:rPr>
        <w:t>definitions</w:t>
      </w:r>
      <w:r>
        <w:rPr>
          <w:spacing w:val="-14"/>
          <w:w w:val="115"/>
        </w:rPr>
        <w:t xml:space="preserve"> </w:t>
      </w:r>
      <w:r>
        <w:rPr>
          <w:w w:val="115"/>
        </w:rPr>
        <w:t>of</w:t>
      </w:r>
      <w:r>
        <w:rPr>
          <w:spacing w:val="-14"/>
          <w:w w:val="115"/>
        </w:rPr>
        <w:t xml:space="preserve"> </w:t>
      </w:r>
      <w:r>
        <w:rPr>
          <w:w w:val="115"/>
        </w:rPr>
        <w:t>feature</w:t>
      </w:r>
      <w:r>
        <w:rPr>
          <w:spacing w:val="-14"/>
          <w:w w:val="115"/>
        </w:rPr>
        <w:t xml:space="preserve"> </w:t>
      </w:r>
      <w:r>
        <w:rPr>
          <w:w w:val="115"/>
        </w:rPr>
        <w:t>test</w:t>
      </w:r>
      <w:r>
        <w:rPr>
          <w:spacing w:val="-13"/>
          <w:w w:val="115"/>
        </w:rPr>
        <w:t xml:space="preserve"> </w:t>
      </w:r>
      <w:r>
        <w:rPr>
          <w:w w:val="115"/>
        </w:rPr>
        <w:t>macros</w:t>
      </w:r>
      <w:r>
        <w:rPr>
          <w:spacing w:val="-14"/>
          <w:w w:val="115"/>
        </w:rPr>
        <w:t xml:space="preserve"> </w:t>
      </w:r>
      <w:r>
        <w:rPr>
          <w:w w:val="115"/>
        </w:rPr>
        <w:t>like</w:t>
      </w:r>
      <w:r>
        <w:rPr>
          <w:spacing w:val="-14"/>
          <w:w w:val="115"/>
        </w:rPr>
        <w:t xml:space="preserve"> </w:t>
      </w:r>
      <w:r>
        <w:rPr>
          <w:rFonts w:ascii="Courier New"/>
          <w:w w:val="105"/>
        </w:rPr>
        <w:t>_GNU_SOURCE</w:t>
      </w:r>
      <w:r>
        <w:rPr>
          <w:rFonts w:ascii="Courier New"/>
          <w:spacing w:val="-87"/>
          <w:w w:val="105"/>
        </w:rPr>
        <w:t xml:space="preserve"> </w:t>
      </w:r>
      <w:r>
        <w:rPr>
          <w:w w:val="115"/>
        </w:rPr>
        <w:t>or</w:t>
      </w:r>
    </w:p>
    <w:p>
      <w:pPr>
        <w:pStyle w:val="9"/>
        <w:spacing w:before="3" w:line="204" w:lineRule="auto"/>
        <w:ind w:left="160" w:right="858"/>
        <w:jc w:val="both"/>
      </w:pPr>
      <w:r>
        <w:rPr>
          <w:rFonts w:ascii="Courier New"/>
          <w:w w:val="105"/>
        </w:rPr>
        <w:t xml:space="preserve">_POSIX_C_SOURCE </w:t>
      </w:r>
      <w:r>
        <w:rPr>
          <w:w w:val="105"/>
        </w:rPr>
        <w:t xml:space="preserve">should appear before all Bison declarations, as feature test macros can affect the behavior of Bison-generated </w:t>
      </w:r>
      <w:r>
        <w:rPr>
          <w:rFonts w:ascii="Courier New"/>
          <w:w w:val="105"/>
        </w:rPr>
        <w:t xml:space="preserve">#include </w:t>
      </w:r>
      <w:r>
        <w:rPr>
          <w:w w:val="105"/>
        </w:rPr>
        <w:t>directives.</w:t>
      </w:r>
    </w:p>
    <w:p>
      <w:pPr>
        <w:pStyle w:val="5"/>
        <w:numPr>
          <w:ilvl w:val="2"/>
          <w:numId w:val="10"/>
        </w:numPr>
        <w:tabs>
          <w:tab w:val="left" w:pos="913"/>
        </w:tabs>
        <w:spacing w:before="144" w:after="0" w:line="240" w:lineRule="auto"/>
        <w:ind w:left="912" w:right="0" w:hanging="752"/>
        <w:jc w:val="left"/>
      </w:pPr>
      <w:bookmarkStart w:id="140" w:name="Prologue Alternatives"/>
      <w:bookmarkEnd w:id="140"/>
      <w:bookmarkStart w:id="141" w:name="_bookmark48"/>
      <w:bookmarkEnd w:id="141"/>
      <w:bookmarkStart w:id="142" w:name="_bookmark48"/>
      <w:bookmarkEnd w:id="142"/>
      <w:r>
        <w:t>Prologue</w:t>
      </w:r>
      <w:r>
        <w:rPr>
          <w:spacing w:val="29"/>
        </w:rPr>
        <w:t xml:space="preserve"> </w:t>
      </w:r>
      <w:r>
        <w:t>Alternatives</w:t>
      </w:r>
    </w:p>
    <w:p>
      <w:pPr>
        <w:pStyle w:val="9"/>
        <w:spacing w:before="109" w:line="204" w:lineRule="auto"/>
        <w:ind w:left="160" w:right="857"/>
        <w:jc w:val="both"/>
      </w:pPr>
      <w:r>
        <w:rPr>
          <w:w w:val="110"/>
        </w:rPr>
        <w:t xml:space="preserve">The functionality of </w:t>
      </w:r>
      <w:r>
        <w:rPr>
          <w:rFonts w:ascii="Georgia"/>
          <w:i/>
          <w:w w:val="110"/>
        </w:rPr>
        <w:t xml:space="preserve">Prologue </w:t>
      </w:r>
      <w:r>
        <w:rPr>
          <w:w w:val="110"/>
        </w:rPr>
        <w:t xml:space="preserve">sections can often </w:t>
      </w:r>
      <w:r>
        <w:rPr>
          <w:spacing w:val="3"/>
          <w:w w:val="110"/>
        </w:rPr>
        <w:t xml:space="preserve">be </w:t>
      </w:r>
      <w:r>
        <w:rPr>
          <w:w w:val="110"/>
        </w:rPr>
        <w:t xml:space="preserve">subtle and inflexible. As an alternative, Bison provides a </w:t>
      </w:r>
      <w:r>
        <w:rPr>
          <w:spacing w:val="13"/>
          <w:position w:val="-1"/>
        </w:rPr>
        <w:drawing>
          <wp:inline distT="0" distB="0" distL="0" distR="0">
            <wp:extent cx="63500" cy="111125"/>
            <wp:effectExtent l="0" t="0" r="0" b="0"/>
            <wp:docPr id="2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code</w:t>
      </w:r>
      <w:r>
        <w:rPr>
          <w:rFonts w:ascii="Courier New"/>
          <w:spacing w:val="-109"/>
          <w:w w:val="110"/>
        </w:rPr>
        <w:t xml:space="preserve"> </w:t>
      </w:r>
      <w:r>
        <w:rPr>
          <w:w w:val="110"/>
        </w:rPr>
        <w:t xml:space="preserve">directive with an explicit qualifier field, which identifies the purpose of the code and thus the location(s) where Bison should generate it. </w:t>
      </w:r>
      <w:r>
        <w:rPr>
          <w:spacing w:val="-6"/>
          <w:w w:val="110"/>
        </w:rPr>
        <w:t xml:space="preserve">For </w:t>
      </w:r>
      <w:r>
        <w:rPr>
          <w:w w:val="110"/>
        </w:rPr>
        <w:t>C/C</w:t>
      </w:r>
      <w:r>
        <w:rPr>
          <w:rFonts w:ascii="Courier New"/>
          <w:w w:val="110"/>
        </w:rPr>
        <w:t>++</w:t>
      </w:r>
      <w:r>
        <w:rPr>
          <w:w w:val="110"/>
        </w:rPr>
        <w:t>, the qualifier can</w:t>
      </w:r>
      <w:r>
        <w:rPr>
          <w:spacing w:val="-14"/>
          <w:w w:val="110"/>
        </w:rPr>
        <w:t xml:space="preserve"> </w:t>
      </w:r>
      <w:r>
        <w:rPr>
          <w:spacing w:val="3"/>
          <w:w w:val="110"/>
        </w:rPr>
        <w:t>be</w:t>
      </w:r>
      <w:r>
        <w:rPr>
          <w:spacing w:val="-13"/>
          <w:w w:val="110"/>
        </w:rPr>
        <w:t xml:space="preserve"> </w:t>
      </w:r>
      <w:r>
        <w:rPr>
          <w:w w:val="110"/>
        </w:rPr>
        <w:t>omitted</w:t>
      </w:r>
      <w:r>
        <w:rPr>
          <w:spacing w:val="-14"/>
          <w:w w:val="110"/>
        </w:rPr>
        <w:t xml:space="preserve"> </w:t>
      </w:r>
      <w:r>
        <w:rPr>
          <w:w w:val="110"/>
        </w:rPr>
        <w:t>for</w:t>
      </w:r>
      <w:r>
        <w:rPr>
          <w:spacing w:val="-13"/>
          <w:w w:val="110"/>
        </w:rPr>
        <w:t xml:space="preserve"> </w:t>
      </w:r>
      <w:r>
        <w:rPr>
          <w:w w:val="110"/>
        </w:rPr>
        <w:t>the</w:t>
      </w:r>
      <w:r>
        <w:rPr>
          <w:spacing w:val="-13"/>
          <w:w w:val="110"/>
        </w:rPr>
        <w:t xml:space="preserve"> </w:t>
      </w:r>
      <w:r>
        <w:rPr>
          <w:w w:val="110"/>
        </w:rPr>
        <w:t>default</w:t>
      </w:r>
      <w:r>
        <w:rPr>
          <w:spacing w:val="-14"/>
          <w:w w:val="110"/>
        </w:rPr>
        <w:t xml:space="preserve"> </w:t>
      </w:r>
      <w:r>
        <w:rPr>
          <w:w w:val="110"/>
        </w:rPr>
        <w:t>location,</w:t>
      </w:r>
      <w:r>
        <w:rPr>
          <w:spacing w:val="-13"/>
          <w:w w:val="110"/>
        </w:rPr>
        <w:t xml:space="preserve"> </w:t>
      </w:r>
      <w:r>
        <w:rPr>
          <w:w w:val="110"/>
        </w:rPr>
        <w:t>or</w:t>
      </w:r>
      <w:r>
        <w:rPr>
          <w:spacing w:val="-13"/>
          <w:w w:val="110"/>
        </w:rPr>
        <w:t xml:space="preserve"> </w:t>
      </w:r>
      <w:r>
        <w:rPr>
          <w:w w:val="110"/>
        </w:rPr>
        <w:t>it</w:t>
      </w:r>
      <w:r>
        <w:rPr>
          <w:spacing w:val="-13"/>
          <w:w w:val="110"/>
        </w:rPr>
        <w:t xml:space="preserve"> </w:t>
      </w:r>
      <w:r>
        <w:rPr>
          <w:w w:val="110"/>
        </w:rPr>
        <w:t>can</w:t>
      </w:r>
      <w:r>
        <w:rPr>
          <w:spacing w:val="-14"/>
          <w:w w:val="110"/>
        </w:rPr>
        <w:t xml:space="preserve"> </w:t>
      </w:r>
      <w:r>
        <w:rPr>
          <w:spacing w:val="3"/>
          <w:w w:val="110"/>
        </w:rPr>
        <w:t>be</w:t>
      </w:r>
      <w:r>
        <w:rPr>
          <w:spacing w:val="-13"/>
          <w:w w:val="110"/>
        </w:rPr>
        <w:t xml:space="preserve"> </w:t>
      </w:r>
      <w:r>
        <w:rPr>
          <w:w w:val="110"/>
        </w:rPr>
        <w:t>one</w:t>
      </w:r>
      <w:r>
        <w:rPr>
          <w:spacing w:val="-14"/>
          <w:w w:val="110"/>
        </w:rPr>
        <w:t xml:space="preserve"> </w:t>
      </w:r>
      <w:r>
        <w:rPr>
          <w:w w:val="110"/>
        </w:rPr>
        <w:t>of</w:t>
      </w:r>
      <w:r>
        <w:rPr>
          <w:spacing w:val="-12"/>
          <w:w w:val="110"/>
        </w:rPr>
        <w:t xml:space="preserve"> </w:t>
      </w:r>
      <w:r>
        <w:rPr>
          <w:rFonts w:ascii="Courier New"/>
          <w:w w:val="110"/>
        </w:rPr>
        <w:t>requires</w:t>
      </w:r>
      <w:r>
        <w:rPr>
          <w:w w:val="110"/>
        </w:rPr>
        <w:t>,</w:t>
      </w:r>
      <w:r>
        <w:rPr>
          <w:spacing w:val="-13"/>
          <w:w w:val="110"/>
        </w:rPr>
        <w:t xml:space="preserve"> </w:t>
      </w:r>
      <w:r>
        <w:rPr>
          <w:rFonts w:ascii="Courier New"/>
          <w:w w:val="110"/>
        </w:rPr>
        <w:t>provides</w:t>
      </w:r>
      <w:r>
        <w:rPr>
          <w:w w:val="110"/>
        </w:rPr>
        <w:t>,</w:t>
      </w:r>
      <w:r>
        <w:rPr>
          <w:spacing w:val="-13"/>
          <w:w w:val="110"/>
        </w:rPr>
        <w:t xml:space="preserve"> </w:t>
      </w:r>
      <w:r>
        <w:rPr>
          <w:rFonts w:ascii="Courier New"/>
          <w:w w:val="110"/>
        </w:rPr>
        <w:t>top</w:t>
      </w:r>
      <w:r>
        <w:rPr>
          <w:w w:val="110"/>
        </w:rPr>
        <w:t>.</w:t>
      </w:r>
      <w:r>
        <w:rPr>
          <w:spacing w:val="6"/>
          <w:w w:val="110"/>
        </w:rPr>
        <w:t xml:space="preserve"> </w:t>
      </w:r>
      <w:r>
        <w:rPr>
          <w:w w:val="110"/>
        </w:rPr>
        <w:t xml:space="preserve">See </w:t>
      </w:r>
      <w:r>
        <w:fldChar w:fldCharType="begin"/>
      </w:r>
      <w:r>
        <w:instrText xml:space="preserve"> HYPERLINK \l "_bookmark115" </w:instrText>
      </w:r>
      <w:r>
        <w:fldChar w:fldCharType="separate"/>
      </w:r>
      <w:r>
        <w:rPr>
          <w:w w:val="110"/>
        </w:rPr>
        <w:t>Section 3.7.14 [%code Summary], page</w:t>
      </w:r>
      <w:r>
        <w:rPr>
          <w:spacing w:val="45"/>
          <w:w w:val="110"/>
        </w:rPr>
        <w:t xml:space="preserve"> </w:t>
      </w:r>
      <w:r>
        <w:rPr>
          <w:w w:val="110"/>
        </w:rPr>
        <w:t>92</w:t>
      </w:r>
      <w:r>
        <w:rPr>
          <w:w w:val="110"/>
        </w:rPr>
        <w:fldChar w:fldCharType="end"/>
      </w:r>
      <w:r>
        <w:rPr>
          <w:w w:val="110"/>
        </w:rPr>
        <w:t>.</w:t>
      </w:r>
    </w:p>
    <w:p>
      <w:pPr>
        <w:pStyle w:val="9"/>
        <w:spacing w:before="23"/>
        <w:ind w:left="458"/>
      </w:pPr>
      <w:r>
        <w:rPr>
          <w:w w:val="115"/>
        </w:rPr>
        <w:t>Look again at the example of the previous section:</w:t>
      </w:r>
    </w:p>
    <w:p>
      <w:pPr>
        <w:pStyle w:val="9"/>
        <w:spacing w:before="41"/>
        <w:ind w:left="745"/>
        <w:rPr>
          <w:rFonts w:ascii="Courier New"/>
        </w:rPr>
      </w:pPr>
      <w:r>
        <w:rPr>
          <w:position w:val="-1"/>
        </w:rPr>
        <w:drawing>
          <wp:inline distT="0" distB="0" distL="0" distR="0">
            <wp:extent cx="63500" cy="111125"/>
            <wp:effectExtent l="0" t="0" r="0" b="0"/>
            <wp:docPr id="2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spacing w:before="14" w:line="254" w:lineRule="auto"/>
        <w:ind w:left="965" w:right="6051"/>
        <w:rPr>
          <w:rFonts w:ascii="Courier New"/>
        </w:rPr>
      </w:pPr>
      <w:r>
        <w:rPr>
          <w:rFonts w:ascii="Courier New"/>
          <w:w w:val="85"/>
        </w:rPr>
        <w:t xml:space="preserve">#define _GNU_SOURCE </w:t>
      </w:r>
      <w:r>
        <w:rPr>
          <w:rFonts w:ascii="Courier New"/>
          <w:w w:val="90"/>
        </w:rPr>
        <w:t xml:space="preserve">#include &lt;stdio.h&gt; </w:t>
      </w:r>
      <w:r>
        <w:rPr>
          <w:rFonts w:ascii="Courier New"/>
          <w:w w:val="85"/>
        </w:rPr>
        <w:t>#include "ptypes.h"</w:t>
      </w:r>
    </w:p>
    <w:p>
      <w:pPr>
        <w:pStyle w:val="9"/>
        <w:spacing w:line="246" w:lineRule="exact"/>
        <w:ind w:left="745"/>
        <w:rPr>
          <w:rFonts w:ascii="Courier New"/>
        </w:rPr>
      </w:pPr>
      <w:r>
        <w:rPr>
          <w:position w:val="-1"/>
        </w:rPr>
        <w:drawing>
          <wp:inline distT="0" distB="0" distL="0" distR="0">
            <wp:extent cx="63500" cy="111125"/>
            <wp:effectExtent l="0" t="0" r="0" b="0"/>
            <wp:docPr id="2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spacing w:before="3"/>
        <w:rPr>
          <w:rFonts w:ascii="Courier New"/>
          <w:sz w:val="17"/>
        </w:rPr>
      </w:pPr>
    </w:p>
    <w:p>
      <w:pPr>
        <w:pStyle w:val="9"/>
        <w:spacing w:before="81" w:line="254" w:lineRule="auto"/>
        <w:ind w:left="965" w:right="7882" w:hanging="220"/>
        <w:rPr>
          <w:rFonts w:ascii="Courier New"/>
        </w:rPr>
      </w:pPr>
      <w:r>
        <w:rPr>
          <w:position w:val="-1"/>
        </w:rPr>
        <w:drawing>
          <wp:inline distT="0" distB="0" distL="0" distR="0">
            <wp:extent cx="63500" cy="111125"/>
            <wp:effectExtent l="0" t="0" r="0" b="0"/>
            <wp:docPr id="2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union { long</w:t>
      </w:r>
      <w:r>
        <w:rPr>
          <w:rFonts w:ascii="Courier New"/>
          <w:spacing w:val="-67"/>
          <w:w w:val="95"/>
        </w:rPr>
        <w:t xml:space="preserve"> </w:t>
      </w:r>
      <w:r>
        <w:rPr>
          <w:rFonts w:ascii="Courier New"/>
          <w:spacing w:val="-9"/>
          <w:w w:val="95"/>
        </w:rPr>
        <w:t>n;</w:t>
      </w:r>
    </w:p>
    <w:p>
      <w:pPr>
        <w:pStyle w:val="9"/>
        <w:tabs>
          <w:tab w:val="left" w:pos="1995"/>
        </w:tabs>
        <w:spacing w:line="265" w:lineRule="exact"/>
        <w:ind w:left="965"/>
        <w:rPr>
          <w:rFonts w:ascii="Courier New"/>
        </w:rPr>
      </w:pPr>
      <w:r>
        <w:rPr>
          <w:rFonts w:ascii="Courier New"/>
        </w:rPr>
        <w:t>tree</w:t>
      </w:r>
      <w:r>
        <w:rPr>
          <w:rFonts w:ascii="Courier New"/>
          <w:spacing w:val="-60"/>
        </w:rPr>
        <w:t xml:space="preserve"> </w:t>
      </w:r>
      <w:r>
        <w:rPr>
          <w:rFonts w:ascii="Courier New"/>
        </w:rPr>
        <w:t>t;</w:t>
      </w:r>
      <w:r>
        <w:rPr>
          <w:rFonts w:ascii="Courier New"/>
        </w:rPr>
        <w:tab/>
      </w:r>
      <w:r>
        <w:rPr>
          <w:rFonts w:ascii="Courier New"/>
        </w:rPr>
        <w:t xml:space="preserve">/* tree </w:t>
      </w:r>
      <w:r>
        <w:t xml:space="preserve">is defined in </w:t>
      </w:r>
      <w:r>
        <w:rPr>
          <w:rFonts w:ascii="Courier New"/>
        </w:rPr>
        <w:t>ptypes.h</w:t>
      </w:r>
      <w:r>
        <w:t>.</w:t>
      </w:r>
      <w:r>
        <w:rPr>
          <w:spacing w:val="4"/>
        </w:rPr>
        <w:t xml:space="preserve"> </w:t>
      </w:r>
      <w:r>
        <w:rPr>
          <w:rFonts w:ascii="Courier New"/>
        </w:rPr>
        <w:t>*/</w:t>
      </w:r>
    </w:p>
    <w:p>
      <w:pPr>
        <w:pStyle w:val="9"/>
        <w:spacing w:line="245" w:lineRule="exact"/>
        <w:ind w:left="735"/>
        <w:rPr>
          <w:rFonts w:ascii="Courier New"/>
        </w:rPr>
      </w:pPr>
      <w:r>
        <w:rPr>
          <w:rFonts w:ascii="Courier New"/>
          <w:w w:val="86"/>
        </w:rPr>
        <w:t>}</w:t>
      </w:r>
    </w:p>
    <w:p>
      <w:pPr>
        <w:pStyle w:val="9"/>
        <w:spacing w:before="4"/>
        <w:rPr>
          <w:rFonts w:ascii="Courier New"/>
          <w:sz w:val="17"/>
        </w:rPr>
      </w:pPr>
    </w:p>
    <w:p>
      <w:pPr>
        <w:pStyle w:val="9"/>
        <w:spacing w:before="80"/>
        <w:ind w:left="745"/>
        <w:rPr>
          <w:rFonts w:ascii="Courier New"/>
        </w:rPr>
      </w:pPr>
      <w:r>
        <w:drawing>
          <wp:inline distT="0" distB="0" distL="0" distR="0">
            <wp:extent cx="63500" cy="111125"/>
            <wp:effectExtent l="0" t="0" r="0" b="0"/>
            <wp:docPr id="2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position w:val="2"/>
        </w:rPr>
        <w:t>{</w:t>
      </w:r>
    </w:p>
    <w:p>
      <w:pPr>
        <w:pStyle w:val="9"/>
        <w:spacing w:before="14" w:line="254" w:lineRule="auto"/>
        <w:ind w:left="965" w:right="2616"/>
        <w:rPr>
          <w:rFonts w:ascii="Courier New"/>
        </w:rPr>
      </w:pPr>
      <w:r>
        <w:rPr>
          <w:rFonts w:ascii="Courier New"/>
          <w:w w:val="90"/>
        </w:rPr>
        <w:t>static</w:t>
      </w:r>
      <w:r>
        <w:rPr>
          <w:rFonts w:ascii="Courier New"/>
          <w:spacing w:val="-40"/>
          <w:w w:val="90"/>
        </w:rPr>
        <w:t xml:space="preserve"> </w:t>
      </w:r>
      <w:r>
        <w:rPr>
          <w:rFonts w:ascii="Courier New"/>
          <w:w w:val="90"/>
        </w:rPr>
        <w:t>void</w:t>
      </w:r>
      <w:r>
        <w:rPr>
          <w:rFonts w:ascii="Courier New"/>
          <w:spacing w:val="-40"/>
          <w:w w:val="90"/>
        </w:rPr>
        <w:t xml:space="preserve"> </w:t>
      </w:r>
      <w:r>
        <w:rPr>
          <w:rFonts w:ascii="Courier New"/>
          <w:w w:val="90"/>
        </w:rPr>
        <w:t>print_token_value</w:t>
      </w:r>
      <w:r>
        <w:rPr>
          <w:rFonts w:ascii="Courier New"/>
          <w:spacing w:val="-40"/>
          <w:w w:val="90"/>
        </w:rPr>
        <w:t xml:space="preserve"> </w:t>
      </w:r>
      <w:r>
        <w:rPr>
          <w:rFonts w:ascii="Courier New"/>
          <w:w w:val="90"/>
        </w:rPr>
        <w:t>(FILE</w:t>
      </w:r>
      <w:r>
        <w:rPr>
          <w:rFonts w:ascii="Courier New"/>
          <w:spacing w:val="-39"/>
          <w:w w:val="90"/>
        </w:rPr>
        <w:t xml:space="preserve"> </w:t>
      </w:r>
      <w:r>
        <w:rPr>
          <w:rFonts w:ascii="Courier New"/>
          <w:w w:val="90"/>
        </w:rPr>
        <w:t>*,</w:t>
      </w:r>
      <w:r>
        <w:rPr>
          <w:rFonts w:ascii="Courier New"/>
          <w:spacing w:val="-40"/>
          <w:w w:val="90"/>
        </w:rPr>
        <w:t xml:space="preserve"> </w:t>
      </w:r>
      <w:r>
        <w:rPr>
          <w:rFonts w:ascii="Courier New"/>
          <w:w w:val="90"/>
        </w:rPr>
        <w:t>int,</w:t>
      </w:r>
      <w:r>
        <w:rPr>
          <w:rFonts w:ascii="Courier New"/>
          <w:spacing w:val="-40"/>
          <w:w w:val="90"/>
        </w:rPr>
        <w:t xml:space="preserve"> </w:t>
      </w:r>
      <w:r>
        <w:rPr>
          <w:rFonts w:ascii="Courier New"/>
          <w:w w:val="90"/>
        </w:rPr>
        <w:t xml:space="preserve">YYSTYPE); </w:t>
      </w:r>
      <w:r>
        <w:rPr>
          <w:rFonts w:ascii="Courier New"/>
          <w:w w:val="95"/>
        </w:rPr>
        <w:t>#define</w:t>
      </w:r>
      <w:r>
        <w:rPr>
          <w:rFonts w:ascii="Courier New"/>
          <w:spacing w:val="-73"/>
          <w:w w:val="95"/>
        </w:rPr>
        <w:t xml:space="preserve"> </w:t>
      </w:r>
      <w:r>
        <w:rPr>
          <w:rFonts w:ascii="Courier New"/>
          <w:w w:val="95"/>
        </w:rPr>
        <w:t>YYPRINT(F,</w:t>
      </w:r>
      <w:r>
        <w:rPr>
          <w:rFonts w:ascii="Courier New"/>
          <w:spacing w:val="-72"/>
          <w:w w:val="95"/>
        </w:rPr>
        <w:t xml:space="preserve"> </w:t>
      </w:r>
      <w:r>
        <w:rPr>
          <w:rFonts w:ascii="Courier New"/>
          <w:w w:val="95"/>
        </w:rPr>
        <w:t>N,</w:t>
      </w:r>
      <w:r>
        <w:rPr>
          <w:rFonts w:ascii="Courier New"/>
          <w:spacing w:val="-72"/>
          <w:w w:val="95"/>
        </w:rPr>
        <w:t xml:space="preserve"> </w:t>
      </w:r>
      <w:r>
        <w:rPr>
          <w:rFonts w:ascii="Courier New"/>
          <w:w w:val="95"/>
        </w:rPr>
        <w:t>L)</w:t>
      </w:r>
      <w:r>
        <w:rPr>
          <w:rFonts w:ascii="Courier New"/>
          <w:spacing w:val="-72"/>
          <w:w w:val="95"/>
        </w:rPr>
        <w:t xml:space="preserve"> </w:t>
      </w:r>
      <w:r>
        <w:rPr>
          <w:rFonts w:ascii="Courier New"/>
          <w:w w:val="95"/>
        </w:rPr>
        <w:t>print_token_value</w:t>
      </w:r>
      <w:r>
        <w:rPr>
          <w:rFonts w:ascii="Courier New"/>
          <w:spacing w:val="-72"/>
          <w:w w:val="95"/>
        </w:rPr>
        <w:t xml:space="preserve"> </w:t>
      </w:r>
      <w:r>
        <w:rPr>
          <w:rFonts w:ascii="Courier New"/>
          <w:w w:val="95"/>
        </w:rPr>
        <w:t>(F,</w:t>
      </w:r>
      <w:r>
        <w:rPr>
          <w:rFonts w:ascii="Courier New"/>
          <w:spacing w:val="-72"/>
          <w:w w:val="95"/>
        </w:rPr>
        <w:t xml:space="preserve"> </w:t>
      </w:r>
      <w:r>
        <w:rPr>
          <w:rFonts w:ascii="Courier New"/>
          <w:w w:val="95"/>
        </w:rPr>
        <w:t>N,</w:t>
      </w:r>
      <w:r>
        <w:rPr>
          <w:rFonts w:ascii="Courier New"/>
          <w:spacing w:val="-73"/>
          <w:w w:val="95"/>
        </w:rPr>
        <w:t xml:space="preserve"> </w:t>
      </w:r>
      <w:r>
        <w:rPr>
          <w:rFonts w:ascii="Courier New"/>
          <w:w w:val="95"/>
        </w:rPr>
        <w:t>L)</w:t>
      </w:r>
    </w:p>
    <w:p>
      <w:pPr>
        <w:pStyle w:val="9"/>
        <w:spacing w:line="247" w:lineRule="exact"/>
        <w:ind w:left="745"/>
        <w:rPr>
          <w:rFonts w:ascii="Courier New"/>
        </w:rPr>
      </w:pPr>
      <w:r>
        <w:drawing>
          <wp:inline distT="0" distB="0" distL="0" distR="0">
            <wp:extent cx="63500" cy="111125"/>
            <wp:effectExtent l="0" t="0" r="0" b="0"/>
            <wp:docPr id="2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position w:val="2"/>
        </w:rPr>
        <w:t>}</w:t>
      </w:r>
    </w:p>
    <w:p>
      <w:pPr>
        <w:pStyle w:val="9"/>
        <w:spacing w:before="4"/>
        <w:rPr>
          <w:rFonts w:ascii="Courier New"/>
          <w:sz w:val="17"/>
        </w:rPr>
      </w:pPr>
    </w:p>
    <w:p>
      <w:pPr>
        <w:pStyle w:val="9"/>
        <w:spacing w:before="80"/>
        <w:ind w:left="735"/>
        <w:rPr>
          <w:rFonts w:ascii="Courier New"/>
        </w:rPr>
      </w:pPr>
      <w:r>
        <w:rPr>
          <w:rFonts w:ascii="Courier New"/>
          <w:w w:val="95"/>
        </w:rPr>
        <w:t>...</w:t>
      </w:r>
    </w:p>
    <w:p>
      <w:pPr>
        <w:pStyle w:val="9"/>
        <w:spacing w:before="59" w:line="204" w:lineRule="auto"/>
        <w:ind w:left="159" w:right="857"/>
        <w:jc w:val="both"/>
      </w:pPr>
      <w:r>
        <w:rPr>
          <w:w w:val="105"/>
        </w:rPr>
        <w:t xml:space="preserve">Notice that there are </w:t>
      </w:r>
      <w:r>
        <w:rPr>
          <w:spacing w:val="-5"/>
          <w:w w:val="105"/>
        </w:rPr>
        <w:t xml:space="preserve">two </w:t>
      </w:r>
      <w:r>
        <w:rPr>
          <w:rFonts w:ascii="Georgia" w:hAnsi="Georgia"/>
          <w:i/>
          <w:w w:val="105"/>
        </w:rPr>
        <w:t xml:space="preserve">Prologue  </w:t>
      </w:r>
      <w:r>
        <w:rPr>
          <w:w w:val="105"/>
        </w:rPr>
        <w:t xml:space="preserve">sections here,  but there’s a subtle distinction between  their functionality. </w:t>
      </w:r>
      <w:r>
        <w:rPr>
          <w:spacing w:val="-6"/>
          <w:w w:val="105"/>
        </w:rPr>
        <w:t xml:space="preserve">For </w:t>
      </w:r>
      <w:r>
        <w:rPr>
          <w:w w:val="105"/>
        </w:rPr>
        <w:t xml:space="preserve">example, if you decide to override Bison’s default definition for </w:t>
      </w:r>
      <w:r>
        <w:rPr>
          <w:rFonts w:ascii="Courier New" w:hAnsi="Courier New"/>
          <w:w w:val="105"/>
        </w:rPr>
        <w:t>YYLTYPE</w:t>
      </w:r>
      <w:r>
        <w:rPr>
          <w:w w:val="105"/>
        </w:rPr>
        <w:t xml:space="preserve">, in which </w:t>
      </w:r>
      <w:r>
        <w:rPr>
          <w:rFonts w:ascii="Georgia" w:hAnsi="Georgia"/>
          <w:i/>
          <w:w w:val="105"/>
        </w:rPr>
        <w:t xml:space="preserve">Prologue  </w:t>
      </w:r>
      <w:r>
        <w:rPr>
          <w:w w:val="105"/>
        </w:rPr>
        <w:t xml:space="preserve">section should you write your new definition?  </w:t>
      </w:r>
      <w:r>
        <w:rPr>
          <w:spacing w:val="-7"/>
          <w:w w:val="105"/>
        </w:rPr>
        <w:t xml:space="preserve">You  </w:t>
      </w:r>
      <w:r>
        <w:rPr>
          <w:w w:val="105"/>
        </w:rPr>
        <w:t xml:space="preserve">should  write it in the first since Bison will  insert  that  code  into  the  parser  implementation  file  </w:t>
      </w:r>
      <w:r>
        <w:rPr>
          <w:rFonts w:ascii="Cambria" w:hAnsi="Cambria"/>
          <w:i/>
          <w:spacing w:val="-4"/>
          <w:w w:val="105"/>
        </w:rPr>
        <w:t xml:space="preserve">before  </w:t>
      </w:r>
      <w:r>
        <w:rPr>
          <w:w w:val="105"/>
        </w:rPr>
        <w:t xml:space="preserve">the default </w:t>
      </w:r>
      <w:r>
        <w:rPr>
          <w:rFonts w:ascii="Courier New" w:hAnsi="Courier New"/>
          <w:w w:val="105"/>
        </w:rPr>
        <w:t xml:space="preserve">YYLTYPE </w:t>
      </w:r>
      <w:r>
        <w:rPr>
          <w:w w:val="105"/>
        </w:rPr>
        <w:t xml:space="preserve">definition.   In which </w:t>
      </w:r>
      <w:r>
        <w:rPr>
          <w:rFonts w:ascii="Georgia" w:hAnsi="Georgia"/>
          <w:i/>
          <w:w w:val="105"/>
        </w:rPr>
        <w:t xml:space="preserve">Prologue  </w:t>
      </w:r>
      <w:r>
        <w:rPr>
          <w:w w:val="105"/>
        </w:rPr>
        <w:t>section should you prototype   an</w:t>
      </w:r>
      <w:r>
        <w:rPr>
          <w:spacing w:val="-15"/>
          <w:w w:val="105"/>
        </w:rPr>
        <w:t xml:space="preserve"> </w:t>
      </w:r>
      <w:r>
        <w:rPr>
          <w:w w:val="105"/>
        </w:rPr>
        <w:t>internal</w:t>
      </w:r>
      <w:r>
        <w:rPr>
          <w:spacing w:val="-15"/>
          <w:w w:val="105"/>
        </w:rPr>
        <w:t xml:space="preserve"> </w:t>
      </w:r>
      <w:r>
        <w:rPr>
          <w:w w:val="105"/>
        </w:rPr>
        <w:t>function,</w:t>
      </w:r>
      <w:r>
        <w:rPr>
          <w:spacing w:val="-14"/>
          <w:w w:val="105"/>
        </w:rPr>
        <w:t xml:space="preserve"> </w:t>
      </w:r>
      <w:r>
        <w:rPr>
          <w:rFonts w:ascii="Courier New" w:hAnsi="Courier New"/>
          <w:w w:val="105"/>
        </w:rPr>
        <w:t>trace_token</w:t>
      </w:r>
      <w:r>
        <w:rPr>
          <w:w w:val="105"/>
        </w:rPr>
        <w:t>,</w:t>
      </w:r>
      <w:r>
        <w:rPr>
          <w:spacing w:val="-14"/>
          <w:w w:val="105"/>
        </w:rPr>
        <w:t xml:space="preserve"> </w:t>
      </w:r>
      <w:r>
        <w:rPr>
          <w:w w:val="105"/>
        </w:rPr>
        <w:t>that</w:t>
      </w:r>
      <w:r>
        <w:rPr>
          <w:spacing w:val="-14"/>
          <w:w w:val="105"/>
        </w:rPr>
        <w:t xml:space="preserve"> </w:t>
      </w:r>
      <w:r>
        <w:rPr>
          <w:w w:val="105"/>
        </w:rPr>
        <w:t>accepts</w:t>
      </w:r>
      <w:r>
        <w:rPr>
          <w:spacing w:val="-14"/>
          <w:w w:val="105"/>
        </w:rPr>
        <w:t xml:space="preserve"> </w:t>
      </w:r>
      <w:r>
        <w:rPr>
          <w:rFonts w:ascii="Courier New" w:hAnsi="Courier New"/>
          <w:w w:val="105"/>
        </w:rPr>
        <w:t>YYLTYPE</w:t>
      </w:r>
      <w:r>
        <w:rPr>
          <w:rFonts w:ascii="Courier New" w:hAnsi="Courier New"/>
          <w:spacing w:val="-93"/>
          <w:w w:val="105"/>
        </w:rPr>
        <w:t xml:space="preserve"> </w:t>
      </w:r>
      <w:r>
        <w:rPr>
          <w:w w:val="105"/>
        </w:rPr>
        <w:t>and</w:t>
      </w:r>
      <w:r>
        <w:rPr>
          <w:spacing w:val="-14"/>
          <w:w w:val="105"/>
        </w:rPr>
        <w:t xml:space="preserve"> </w:t>
      </w:r>
      <w:r>
        <w:rPr>
          <w:rFonts w:ascii="Courier New" w:hAnsi="Courier New"/>
          <w:w w:val="105"/>
        </w:rPr>
        <w:t>yytokentype</w:t>
      </w:r>
      <w:r>
        <w:rPr>
          <w:rFonts w:ascii="Courier New" w:hAnsi="Courier New"/>
          <w:spacing w:val="-94"/>
          <w:w w:val="105"/>
        </w:rPr>
        <w:t xml:space="preserve"> </w:t>
      </w:r>
      <w:r>
        <w:rPr>
          <w:w w:val="105"/>
        </w:rPr>
        <w:t>as</w:t>
      </w:r>
      <w:r>
        <w:rPr>
          <w:spacing w:val="-14"/>
          <w:w w:val="105"/>
        </w:rPr>
        <w:t xml:space="preserve"> </w:t>
      </w:r>
      <w:r>
        <w:rPr>
          <w:w w:val="105"/>
        </w:rPr>
        <w:t xml:space="preserve">arguments? </w:t>
      </w:r>
      <w:r>
        <w:rPr>
          <w:spacing w:val="-7"/>
          <w:w w:val="105"/>
        </w:rPr>
        <w:t xml:space="preserve">You </w:t>
      </w:r>
      <w:r>
        <w:rPr>
          <w:w w:val="105"/>
        </w:rPr>
        <w:t xml:space="preserve">should prototype it in the second since Bison will insert that code </w:t>
      </w:r>
      <w:r>
        <w:rPr>
          <w:rFonts w:ascii="Cambria" w:hAnsi="Cambria"/>
          <w:i/>
          <w:w w:val="105"/>
        </w:rPr>
        <w:t xml:space="preserve">after  </w:t>
      </w:r>
      <w:r>
        <w:rPr>
          <w:w w:val="105"/>
        </w:rPr>
        <w:t xml:space="preserve">the </w:t>
      </w:r>
      <w:r>
        <w:rPr>
          <w:rFonts w:ascii="Courier New" w:hAnsi="Courier New"/>
          <w:w w:val="105"/>
        </w:rPr>
        <w:t xml:space="preserve">YYLTYPE  </w:t>
      </w:r>
      <w:r>
        <w:rPr>
          <w:w w:val="105"/>
        </w:rPr>
        <w:t xml:space="preserve">and </w:t>
      </w:r>
      <w:r>
        <w:rPr>
          <w:rFonts w:ascii="Courier New" w:hAnsi="Courier New"/>
          <w:w w:val="105"/>
        </w:rPr>
        <w:t>yytokentype</w:t>
      </w:r>
      <w:r>
        <w:rPr>
          <w:rFonts w:ascii="Courier New" w:hAnsi="Courier New"/>
          <w:spacing w:val="-59"/>
          <w:w w:val="105"/>
        </w:rPr>
        <w:t xml:space="preserve"> </w:t>
      </w:r>
      <w:r>
        <w:rPr>
          <w:w w:val="105"/>
        </w:rPr>
        <w:t>definitions.</w:t>
      </w:r>
    </w:p>
    <w:p>
      <w:pPr>
        <w:pStyle w:val="9"/>
        <w:spacing w:before="61" w:line="204" w:lineRule="auto"/>
        <w:ind w:left="159" w:right="859" w:firstLine="298"/>
      </w:pPr>
      <w:r>
        <w:rPr>
          <w:w w:val="110"/>
        </w:rPr>
        <w:t xml:space="preserve">This distinction in functionality between the </w:t>
      </w:r>
      <w:r>
        <w:rPr>
          <w:spacing w:val="-5"/>
          <w:w w:val="110"/>
        </w:rPr>
        <w:t xml:space="preserve">two </w:t>
      </w:r>
      <w:r>
        <w:rPr>
          <w:rFonts w:ascii="Georgia"/>
          <w:i/>
          <w:w w:val="110"/>
        </w:rPr>
        <w:t xml:space="preserve">Prologue </w:t>
      </w:r>
      <w:r>
        <w:rPr>
          <w:w w:val="110"/>
        </w:rPr>
        <w:t xml:space="preserve">sections is established </w:t>
      </w:r>
      <w:r>
        <w:rPr>
          <w:spacing w:val="-3"/>
          <w:w w:val="110"/>
        </w:rPr>
        <w:t xml:space="preserve">by </w:t>
      </w:r>
      <w:r>
        <w:rPr>
          <w:w w:val="110"/>
        </w:rPr>
        <w:t xml:space="preserve">the appearance  of  the </w:t>
      </w:r>
      <w:r>
        <w:rPr>
          <w:spacing w:val="28"/>
          <w:position w:val="-1"/>
        </w:rPr>
        <w:drawing>
          <wp:inline distT="0" distB="0" distL="0" distR="0">
            <wp:extent cx="63500" cy="111125"/>
            <wp:effectExtent l="0" t="0" r="0" b="0"/>
            <wp:docPr id="2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 xml:space="preserve">union </w:t>
      </w:r>
      <w:r>
        <w:rPr>
          <w:w w:val="110"/>
        </w:rPr>
        <w:t>between them. This behavior raises a few questions.</w:t>
      </w:r>
      <w:r>
        <w:rPr>
          <w:spacing w:val="17"/>
          <w:w w:val="110"/>
        </w:rPr>
        <w:t xml:space="preserve"> </w:t>
      </w:r>
      <w:r>
        <w:rPr>
          <w:w w:val="110"/>
        </w:rPr>
        <w:t xml:space="preserve">First, </w:t>
      </w:r>
      <w:r>
        <w:rPr>
          <w:spacing w:val="-3"/>
          <w:w w:val="110"/>
        </w:rPr>
        <w:t>why</w:t>
      </w:r>
    </w:p>
    <w:p>
      <w:pPr>
        <w:spacing w:after="0" w:line="204" w:lineRule="auto"/>
        <w:sectPr>
          <w:headerReference r:id="rId56" w:type="default"/>
          <w:pgSz w:w="12240" w:h="15840"/>
          <w:pgMar w:top="1320" w:right="940" w:bottom="280" w:left="1640" w:header="997" w:footer="0" w:gutter="0"/>
        </w:sectPr>
      </w:pPr>
    </w:p>
    <w:p>
      <w:pPr>
        <w:pStyle w:val="9"/>
        <w:rPr>
          <w:sz w:val="20"/>
        </w:rPr>
      </w:pPr>
    </w:p>
    <w:p>
      <w:pPr>
        <w:pStyle w:val="9"/>
        <w:rPr>
          <w:sz w:val="20"/>
        </w:rPr>
      </w:pPr>
    </w:p>
    <w:p>
      <w:pPr>
        <w:pStyle w:val="9"/>
        <w:spacing w:before="80" w:line="204" w:lineRule="auto"/>
        <w:ind w:left="159" w:right="859"/>
        <w:jc w:val="both"/>
      </w:pPr>
      <w:r>
        <w:rPr>
          <w:w w:val="105"/>
          <w:position w:val="2"/>
        </w:rPr>
        <w:t xml:space="preserve">should </w:t>
      </w:r>
      <w:r>
        <w:rPr>
          <w:spacing w:val="9"/>
          <w:w w:val="105"/>
          <w:position w:val="2"/>
        </w:rPr>
        <w:t xml:space="preserve"> </w:t>
      </w:r>
      <w:r>
        <w:rPr>
          <w:w w:val="105"/>
          <w:position w:val="2"/>
        </w:rPr>
        <w:t xml:space="preserve">the </w:t>
      </w:r>
      <w:r>
        <w:rPr>
          <w:spacing w:val="9"/>
          <w:w w:val="105"/>
          <w:position w:val="2"/>
        </w:rPr>
        <w:t xml:space="preserve"> </w:t>
      </w:r>
      <w:r>
        <w:rPr>
          <w:w w:val="105"/>
          <w:position w:val="2"/>
        </w:rPr>
        <w:t xml:space="preserve">position </w:t>
      </w:r>
      <w:r>
        <w:rPr>
          <w:spacing w:val="9"/>
          <w:w w:val="105"/>
          <w:position w:val="2"/>
        </w:rPr>
        <w:t xml:space="preserve"> </w:t>
      </w:r>
      <w:r>
        <w:rPr>
          <w:w w:val="105"/>
          <w:position w:val="2"/>
        </w:rPr>
        <w:t xml:space="preserve">of </w:t>
      </w:r>
      <w:r>
        <w:rPr>
          <w:spacing w:val="10"/>
          <w:w w:val="105"/>
          <w:position w:val="2"/>
        </w:rPr>
        <w:t xml:space="preserve"> </w:t>
      </w:r>
      <w:r>
        <w:rPr>
          <w:w w:val="105"/>
          <w:position w:val="2"/>
        </w:rPr>
        <w:t>a</w:t>
      </w:r>
      <w:r>
        <w:rPr>
          <w:spacing w:val="44"/>
          <w:w w:val="105"/>
          <w:position w:val="2"/>
        </w:rPr>
        <w:t xml:space="preserve"> </w:t>
      </w:r>
      <w:r>
        <w:rPr>
          <w:spacing w:val="-10"/>
        </w:rPr>
        <w:drawing>
          <wp:inline distT="0" distB="0" distL="0" distR="0">
            <wp:extent cx="63500" cy="111125"/>
            <wp:effectExtent l="0" t="0" r="0" b="0"/>
            <wp:docPr id="2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union</w:t>
      </w:r>
      <w:r>
        <w:rPr>
          <w:rFonts w:ascii="Courier New"/>
          <w:spacing w:val="-94"/>
          <w:w w:val="105"/>
          <w:position w:val="2"/>
        </w:rPr>
        <w:t xml:space="preserve"> </w:t>
      </w:r>
      <w:r>
        <w:rPr>
          <w:w w:val="105"/>
          <w:position w:val="2"/>
        </w:rPr>
        <w:t>affect</w:t>
      </w:r>
      <w:r>
        <w:rPr>
          <w:spacing w:val="-15"/>
          <w:w w:val="105"/>
          <w:position w:val="2"/>
        </w:rPr>
        <w:t xml:space="preserve"> </w:t>
      </w:r>
      <w:r>
        <w:rPr>
          <w:w w:val="105"/>
          <w:position w:val="2"/>
        </w:rPr>
        <w:t>definitions</w:t>
      </w:r>
      <w:r>
        <w:rPr>
          <w:spacing w:val="-15"/>
          <w:w w:val="105"/>
          <w:position w:val="2"/>
        </w:rPr>
        <w:t xml:space="preserve"> </w:t>
      </w:r>
      <w:r>
        <w:rPr>
          <w:w w:val="105"/>
          <w:position w:val="2"/>
        </w:rPr>
        <w:t>related</w:t>
      </w:r>
      <w:r>
        <w:rPr>
          <w:spacing w:val="-15"/>
          <w:w w:val="105"/>
          <w:position w:val="2"/>
        </w:rPr>
        <w:t xml:space="preserve"> </w:t>
      </w:r>
      <w:r>
        <w:rPr>
          <w:w w:val="105"/>
          <w:position w:val="2"/>
        </w:rPr>
        <w:t>to</w:t>
      </w:r>
      <w:r>
        <w:rPr>
          <w:spacing w:val="-16"/>
          <w:w w:val="105"/>
          <w:position w:val="2"/>
        </w:rPr>
        <w:t xml:space="preserve"> </w:t>
      </w:r>
      <w:r>
        <w:rPr>
          <w:rFonts w:ascii="Courier New"/>
          <w:w w:val="105"/>
          <w:position w:val="2"/>
        </w:rPr>
        <w:t>YYLTYPE</w:t>
      </w:r>
      <w:r>
        <w:rPr>
          <w:rFonts w:ascii="Courier New"/>
          <w:spacing w:val="-93"/>
          <w:w w:val="105"/>
          <w:position w:val="2"/>
        </w:rPr>
        <w:t xml:space="preserve"> </w:t>
      </w:r>
      <w:r>
        <w:rPr>
          <w:w w:val="105"/>
          <w:position w:val="2"/>
        </w:rPr>
        <w:t>and</w:t>
      </w:r>
      <w:r>
        <w:rPr>
          <w:spacing w:val="-16"/>
          <w:w w:val="105"/>
          <w:position w:val="2"/>
        </w:rPr>
        <w:t xml:space="preserve"> </w:t>
      </w:r>
      <w:r>
        <w:rPr>
          <w:rFonts w:ascii="Courier New"/>
          <w:w w:val="105"/>
          <w:position w:val="2"/>
        </w:rPr>
        <w:t>yytokentype</w:t>
      </w:r>
      <w:r>
        <w:rPr>
          <w:w w:val="105"/>
          <w:position w:val="2"/>
        </w:rPr>
        <w:t xml:space="preserve">? </w:t>
      </w:r>
      <w:r>
        <w:rPr>
          <w:w w:val="105"/>
        </w:rPr>
        <w:t xml:space="preserve">Second,  what  if  there  is  no  </w:t>
      </w:r>
      <w:r>
        <w:rPr>
          <w:spacing w:val="-19"/>
          <w:position w:val="-1"/>
        </w:rPr>
        <w:drawing>
          <wp:inline distT="0" distB="0" distL="0" distR="0">
            <wp:extent cx="63500" cy="111125"/>
            <wp:effectExtent l="0" t="0" r="0" b="0"/>
            <wp:docPr id="2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union</w:t>
      </w:r>
      <w:r>
        <w:rPr>
          <w:w w:val="105"/>
        </w:rPr>
        <w:t xml:space="preserve">? In that case, the second kind of </w:t>
      </w:r>
      <w:r>
        <w:rPr>
          <w:rFonts w:ascii="Georgia"/>
          <w:i/>
          <w:w w:val="105"/>
        </w:rPr>
        <w:t xml:space="preserve">Prologue </w:t>
      </w:r>
      <w:r>
        <w:rPr>
          <w:w w:val="105"/>
        </w:rPr>
        <w:t>section is  not available. This behavior is not</w:t>
      </w:r>
      <w:r>
        <w:rPr>
          <w:spacing w:val="4"/>
          <w:w w:val="105"/>
        </w:rPr>
        <w:t xml:space="preserve"> </w:t>
      </w:r>
      <w:r>
        <w:rPr>
          <w:w w:val="105"/>
        </w:rPr>
        <w:t>intuitive.</w:t>
      </w:r>
    </w:p>
    <w:p>
      <w:pPr>
        <w:pStyle w:val="9"/>
        <w:spacing w:before="136" w:line="204" w:lineRule="auto"/>
        <w:ind w:left="159" w:right="857" w:firstLine="298"/>
        <w:jc w:val="both"/>
      </w:pPr>
      <w:r>
        <w:rPr>
          <w:spacing w:val="-10"/>
          <w:w w:val="105"/>
          <w:position w:val="2"/>
        </w:rPr>
        <w:t xml:space="preserve">To  </w:t>
      </w:r>
      <w:r>
        <w:rPr>
          <w:spacing w:val="-3"/>
          <w:w w:val="105"/>
          <w:position w:val="2"/>
        </w:rPr>
        <w:t xml:space="preserve">avoid  </w:t>
      </w:r>
      <w:r>
        <w:rPr>
          <w:w w:val="105"/>
          <w:position w:val="2"/>
        </w:rPr>
        <w:t xml:space="preserve">this  subtle </w:t>
      </w:r>
      <w:r>
        <w:rPr>
          <w:spacing w:val="21"/>
        </w:rPr>
        <w:drawing>
          <wp:inline distT="0" distB="0" distL="0" distR="0">
            <wp:extent cx="63500" cy="111125"/>
            <wp:effectExtent l="0" t="0" r="0" b="0"/>
            <wp:docPr id="2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position w:val="2"/>
        </w:rPr>
        <w:t xml:space="preserve">union </w:t>
      </w:r>
      <w:r>
        <w:rPr>
          <w:w w:val="105"/>
          <w:position w:val="2"/>
        </w:rPr>
        <w:t xml:space="preserve">dependency, rewrite the example using a </w:t>
      </w:r>
      <w:r>
        <w:rPr>
          <w:spacing w:val="21"/>
        </w:rPr>
        <w:drawing>
          <wp:inline distT="0" distB="0" distL="0" distR="0">
            <wp:extent cx="63500" cy="111125"/>
            <wp:effectExtent l="0" t="0" r="0" b="0"/>
            <wp:docPr id="2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position w:val="2"/>
        </w:rPr>
        <w:t>code top</w:t>
      </w:r>
      <w:r>
        <w:rPr>
          <w:rFonts w:ascii="Courier New" w:hAnsi="Courier New"/>
          <w:spacing w:val="-73"/>
          <w:w w:val="105"/>
          <w:position w:val="2"/>
        </w:rPr>
        <w:t xml:space="preserve"> </w:t>
      </w:r>
      <w:r>
        <w:rPr>
          <w:w w:val="105"/>
          <w:position w:val="2"/>
        </w:rPr>
        <w:t xml:space="preserve">and an unqualified </w:t>
      </w:r>
      <w:r>
        <w:rPr>
          <w:spacing w:val="1"/>
          <w:w w:val="105"/>
          <w:position w:val="2"/>
        </w:rPr>
        <w:t xml:space="preserve"> </w:t>
      </w:r>
      <w:r>
        <w:rPr>
          <w:spacing w:val="5"/>
        </w:rPr>
        <w:drawing>
          <wp:inline distT="0" distB="0" distL="0" distR="0">
            <wp:extent cx="63500" cy="111125"/>
            <wp:effectExtent l="0" t="0" r="0" b="0"/>
            <wp:docPr id="2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position w:val="2"/>
        </w:rPr>
        <w:t>code</w:t>
      </w:r>
      <w:r>
        <w:rPr>
          <w:w w:val="105"/>
          <w:position w:val="2"/>
        </w:rPr>
        <w:t>.</w:t>
      </w:r>
      <w:r>
        <w:rPr>
          <w:spacing w:val="-17"/>
          <w:w w:val="105"/>
          <w:position w:val="2"/>
        </w:rPr>
        <w:t xml:space="preserve"> </w:t>
      </w:r>
      <w:r>
        <w:rPr>
          <w:w w:val="105"/>
          <w:position w:val="2"/>
        </w:rPr>
        <w:t>Let’s</w:t>
      </w:r>
      <w:r>
        <w:rPr>
          <w:spacing w:val="-35"/>
          <w:w w:val="105"/>
          <w:position w:val="2"/>
        </w:rPr>
        <w:t xml:space="preserve"> </w:t>
      </w:r>
      <w:r>
        <w:rPr>
          <w:w w:val="105"/>
          <w:position w:val="2"/>
        </w:rPr>
        <w:t>go</w:t>
      </w:r>
      <w:r>
        <w:rPr>
          <w:spacing w:val="-35"/>
          <w:w w:val="105"/>
          <w:position w:val="2"/>
        </w:rPr>
        <w:t xml:space="preserve"> </w:t>
      </w:r>
      <w:r>
        <w:rPr>
          <w:w w:val="105"/>
          <w:position w:val="2"/>
        </w:rPr>
        <w:t>ahead</w:t>
      </w:r>
      <w:r>
        <w:rPr>
          <w:spacing w:val="-35"/>
          <w:w w:val="105"/>
          <w:position w:val="2"/>
        </w:rPr>
        <w:t xml:space="preserve"> </w:t>
      </w:r>
      <w:r>
        <w:rPr>
          <w:w w:val="105"/>
          <w:position w:val="2"/>
        </w:rPr>
        <w:t>and</w:t>
      </w:r>
      <w:r>
        <w:rPr>
          <w:spacing w:val="-35"/>
          <w:w w:val="105"/>
          <w:position w:val="2"/>
        </w:rPr>
        <w:t xml:space="preserve"> </w:t>
      </w:r>
      <w:r>
        <w:rPr>
          <w:w w:val="105"/>
          <w:position w:val="2"/>
        </w:rPr>
        <w:t>add</w:t>
      </w:r>
      <w:r>
        <w:rPr>
          <w:spacing w:val="-35"/>
          <w:w w:val="105"/>
          <w:position w:val="2"/>
        </w:rPr>
        <w:t xml:space="preserve"> </w:t>
      </w:r>
      <w:r>
        <w:rPr>
          <w:w w:val="105"/>
          <w:position w:val="2"/>
        </w:rPr>
        <w:t>the</w:t>
      </w:r>
      <w:r>
        <w:rPr>
          <w:spacing w:val="-35"/>
          <w:w w:val="105"/>
          <w:position w:val="2"/>
        </w:rPr>
        <w:t xml:space="preserve"> </w:t>
      </w:r>
      <w:r>
        <w:rPr>
          <w:w w:val="105"/>
          <w:position w:val="2"/>
        </w:rPr>
        <w:t>new</w:t>
      </w:r>
      <w:r>
        <w:rPr>
          <w:spacing w:val="-35"/>
          <w:w w:val="105"/>
          <w:position w:val="2"/>
        </w:rPr>
        <w:t xml:space="preserve"> </w:t>
      </w:r>
      <w:r>
        <w:rPr>
          <w:rFonts w:ascii="Courier New" w:hAnsi="Courier New"/>
          <w:w w:val="105"/>
          <w:position w:val="2"/>
        </w:rPr>
        <w:t>YYLTYPE</w:t>
      </w:r>
      <w:r>
        <w:rPr>
          <w:rFonts w:ascii="Courier New" w:hAnsi="Courier New"/>
          <w:spacing w:val="-113"/>
          <w:w w:val="105"/>
          <w:position w:val="2"/>
        </w:rPr>
        <w:t xml:space="preserve"> </w:t>
      </w:r>
      <w:r>
        <w:rPr>
          <w:w w:val="105"/>
          <w:position w:val="2"/>
        </w:rPr>
        <w:t>definition</w:t>
      </w:r>
      <w:r>
        <w:rPr>
          <w:spacing w:val="-36"/>
          <w:w w:val="105"/>
          <w:position w:val="2"/>
        </w:rPr>
        <w:t xml:space="preserve"> </w:t>
      </w:r>
      <w:r>
        <w:rPr>
          <w:w w:val="105"/>
          <w:position w:val="2"/>
        </w:rPr>
        <w:t>and</w:t>
      </w:r>
      <w:r>
        <w:rPr>
          <w:spacing w:val="-35"/>
          <w:w w:val="105"/>
          <w:position w:val="2"/>
        </w:rPr>
        <w:t xml:space="preserve"> </w:t>
      </w:r>
      <w:r>
        <w:rPr>
          <w:w w:val="105"/>
          <w:position w:val="2"/>
        </w:rPr>
        <w:t>the</w:t>
      </w:r>
      <w:r>
        <w:rPr>
          <w:spacing w:val="-35"/>
          <w:w w:val="105"/>
          <w:position w:val="2"/>
        </w:rPr>
        <w:t xml:space="preserve"> </w:t>
      </w:r>
      <w:r>
        <w:rPr>
          <w:rFonts w:ascii="Courier New" w:hAnsi="Courier New"/>
          <w:w w:val="105"/>
          <w:position w:val="2"/>
        </w:rPr>
        <w:t xml:space="preserve">trace_token </w:t>
      </w:r>
      <w:r>
        <w:rPr>
          <w:w w:val="105"/>
        </w:rPr>
        <w:t>prototype at the same</w:t>
      </w:r>
      <w:r>
        <w:rPr>
          <w:spacing w:val="59"/>
          <w:w w:val="105"/>
        </w:rPr>
        <w:t xml:space="preserve"> </w:t>
      </w:r>
      <w:r>
        <w:rPr>
          <w:w w:val="105"/>
        </w:rPr>
        <w:t>time:</w:t>
      </w:r>
    </w:p>
    <w:p>
      <w:pPr>
        <w:pStyle w:val="9"/>
        <w:spacing w:before="136"/>
        <w:ind w:left="746"/>
        <w:rPr>
          <w:rFonts w:ascii="Courier New"/>
        </w:rPr>
      </w:pPr>
      <w:r>
        <w:rPr>
          <w:position w:val="-1"/>
        </w:rPr>
        <w:drawing>
          <wp:inline distT="0" distB="0" distL="0" distR="0">
            <wp:extent cx="63500" cy="111125"/>
            <wp:effectExtent l="0" t="0" r="0" b="0"/>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code top</w:t>
      </w:r>
      <w:r>
        <w:rPr>
          <w:rFonts w:ascii="Courier New"/>
          <w:spacing w:val="-26"/>
          <w:w w:val="95"/>
        </w:rPr>
        <w:t xml:space="preserve"> </w:t>
      </w:r>
      <w:r>
        <w:rPr>
          <w:rFonts w:ascii="Courier New"/>
          <w:w w:val="95"/>
        </w:rPr>
        <w:t>{</w:t>
      </w:r>
    </w:p>
    <w:p>
      <w:pPr>
        <w:pStyle w:val="9"/>
        <w:spacing w:before="14" w:line="254" w:lineRule="auto"/>
        <w:ind w:left="965" w:right="6051"/>
        <w:rPr>
          <w:rFonts w:ascii="Courier New"/>
        </w:rPr>
      </w:pPr>
      <w:r>
        <w:rPr>
          <w:rFonts w:ascii="Courier New"/>
          <w:w w:val="85"/>
        </w:rPr>
        <w:t xml:space="preserve">#define _GNU_SOURCE </w:t>
      </w:r>
      <w:r>
        <w:rPr>
          <w:rFonts w:ascii="Courier New"/>
          <w:w w:val="90"/>
        </w:rPr>
        <w:t>#include &lt;stdio.h&gt;</w:t>
      </w:r>
    </w:p>
    <w:p>
      <w:pPr>
        <w:pStyle w:val="9"/>
        <w:rPr>
          <w:rFonts w:ascii="Courier New"/>
          <w:sz w:val="23"/>
        </w:rPr>
      </w:pPr>
    </w:p>
    <w:p>
      <w:pPr>
        <w:pStyle w:val="9"/>
        <w:ind w:left="965"/>
        <w:rPr>
          <w:rFonts w:ascii="Courier New"/>
        </w:rPr>
      </w:pPr>
      <w:r>
        <w:rPr>
          <w:rFonts w:ascii="Courier New"/>
          <w:w w:val="95"/>
        </w:rPr>
        <w:t>/* WARNING: The following code really belongs</w:t>
      </w:r>
    </w:p>
    <w:p>
      <w:pPr>
        <w:pStyle w:val="9"/>
        <w:tabs>
          <w:tab w:val="left" w:pos="5317"/>
        </w:tabs>
        <w:spacing w:before="14"/>
        <w:ind w:left="1079"/>
        <w:rPr>
          <w:rFonts w:ascii="Courier New" w:hAnsi="Courier New"/>
        </w:rPr>
      </w:pPr>
      <w:r>
        <w:rPr>
          <w:rFonts w:ascii="Courier New" w:hAnsi="Courier New"/>
          <w:w w:val="95"/>
          <w:position w:val="2"/>
        </w:rPr>
        <w:t>*</w:t>
      </w:r>
      <w:r>
        <w:rPr>
          <w:rFonts w:ascii="Courier New" w:hAnsi="Courier New"/>
          <w:spacing w:val="-30"/>
          <w:w w:val="95"/>
          <w:position w:val="2"/>
        </w:rPr>
        <w:t xml:space="preserve"> </w:t>
      </w:r>
      <w:r>
        <w:rPr>
          <w:rFonts w:ascii="Courier New" w:hAnsi="Courier New"/>
          <w:w w:val="95"/>
          <w:position w:val="2"/>
        </w:rPr>
        <w:t>in</w:t>
      </w:r>
      <w:r>
        <w:rPr>
          <w:rFonts w:ascii="Courier New" w:hAnsi="Courier New"/>
          <w:spacing w:val="-30"/>
          <w:w w:val="95"/>
          <w:position w:val="2"/>
        </w:rPr>
        <w:t xml:space="preserve"> </w:t>
      </w:r>
      <w:r>
        <w:rPr>
          <w:rFonts w:ascii="Courier New" w:hAnsi="Courier New"/>
          <w:w w:val="95"/>
          <w:position w:val="2"/>
        </w:rPr>
        <w:t>a</w:t>
      </w:r>
      <w:r>
        <w:rPr>
          <w:rFonts w:ascii="Courier New" w:hAnsi="Courier New"/>
          <w:spacing w:val="-29"/>
          <w:w w:val="95"/>
          <w:position w:val="2"/>
        </w:rPr>
        <w:t xml:space="preserve"> </w:t>
      </w:r>
      <w:r>
        <w:rPr>
          <w:rFonts w:ascii="Courier New" w:hAnsi="Courier New"/>
          <w:spacing w:val="10"/>
          <w:w w:val="95"/>
          <w:position w:val="2"/>
        </w:rPr>
        <w:t>’</w:t>
      </w:r>
      <w:r>
        <w:rPr>
          <w:rFonts w:ascii="Courier New" w:hAnsi="Courier New"/>
          <w:spacing w:val="10"/>
          <w:w w:val="86"/>
        </w:rPr>
        <w:drawing>
          <wp:inline distT="0" distB="0" distL="0" distR="0">
            <wp:extent cx="63500" cy="111125"/>
            <wp:effectExtent l="0" t="0" r="0" b="0"/>
            <wp:docPr id="2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code</w:t>
      </w:r>
      <w:r>
        <w:rPr>
          <w:rFonts w:ascii="Courier New" w:hAnsi="Courier New"/>
          <w:spacing w:val="-67"/>
          <w:w w:val="95"/>
          <w:position w:val="2"/>
        </w:rPr>
        <w:t xml:space="preserve"> </w:t>
      </w:r>
      <w:r>
        <w:rPr>
          <w:rFonts w:ascii="Courier New" w:hAnsi="Courier New"/>
          <w:w w:val="95"/>
          <w:position w:val="2"/>
        </w:rPr>
        <w:t>requires’;</w:t>
      </w:r>
      <w:r>
        <w:rPr>
          <w:rFonts w:ascii="Courier New" w:hAnsi="Courier New"/>
          <w:spacing w:val="-67"/>
          <w:w w:val="95"/>
          <w:position w:val="2"/>
        </w:rPr>
        <w:t xml:space="preserve"> </w:t>
      </w:r>
      <w:r>
        <w:rPr>
          <w:rFonts w:ascii="Courier New" w:hAnsi="Courier New"/>
          <w:w w:val="95"/>
          <w:position w:val="2"/>
        </w:rPr>
        <w:t>see</w:t>
      </w:r>
      <w:r>
        <w:rPr>
          <w:rFonts w:ascii="Courier New" w:hAnsi="Courier New"/>
          <w:spacing w:val="-67"/>
          <w:w w:val="95"/>
          <w:position w:val="2"/>
        </w:rPr>
        <w:t xml:space="preserve"> </w:t>
      </w:r>
      <w:r>
        <w:rPr>
          <w:rFonts w:ascii="Courier New" w:hAnsi="Courier New"/>
          <w:w w:val="95"/>
          <w:position w:val="2"/>
        </w:rPr>
        <w:t>below.</w:t>
      </w:r>
      <w:r>
        <w:rPr>
          <w:rFonts w:ascii="Courier New" w:hAnsi="Courier New"/>
          <w:w w:val="95"/>
          <w:position w:val="2"/>
        </w:rPr>
        <w:tab/>
      </w:r>
      <w:r>
        <w:rPr>
          <w:rFonts w:ascii="Courier New" w:hAnsi="Courier New"/>
          <w:w w:val="95"/>
          <w:position w:val="2"/>
        </w:rPr>
        <w:t>*/</w:t>
      </w:r>
    </w:p>
    <w:p>
      <w:pPr>
        <w:pStyle w:val="9"/>
        <w:spacing w:before="5"/>
        <w:rPr>
          <w:rFonts w:ascii="Courier New"/>
          <w:sz w:val="24"/>
        </w:rPr>
      </w:pPr>
    </w:p>
    <w:p>
      <w:pPr>
        <w:pStyle w:val="9"/>
        <w:spacing w:line="254" w:lineRule="auto"/>
        <w:ind w:left="965" w:right="6051"/>
        <w:rPr>
          <w:rFonts w:ascii="Courier New"/>
        </w:rPr>
      </w:pPr>
      <w:r>
        <w:rPr>
          <w:rFonts w:ascii="Courier New"/>
          <w:w w:val="95"/>
        </w:rPr>
        <w:t xml:space="preserve">#include "ptypes.h" </w:t>
      </w:r>
      <w:r>
        <w:rPr>
          <w:rFonts w:ascii="Courier New"/>
          <w:w w:val="90"/>
        </w:rPr>
        <w:t>#define YYLTYPE</w:t>
      </w:r>
      <w:r>
        <w:rPr>
          <w:rFonts w:ascii="Courier New"/>
          <w:spacing w:val="-95"/>
          <w:w w:val="90"/>
        </w:rPr>
        <w:t xml:space="preserve"> </w:t>
      </w:r>
      <w:r>
        <w:rPr>
          <w:rFonts w:ascii="Courier New"/>
          <w:spacing w:val="-3"/>
          <w:w w:val="90"/>
        </w:rPr>
        <w:t>YYLTYPE</w:t>
      </w:r>
    </w:p>
    <w:p>
      <w:pPr>
        <w:pStyle w:val="9"/>
        <w:spacing w:line="247" w:lineRule="exact"/>
        <w:ind w:left="965"/>
        <w:rPr>
          <w:rFonts w:ascii="Courier New"/>
        </w:rPr>
      </w:pPr>
      <w:r>
        <w:rPr>
          <w:rFonts w:ascii="Courier New"/>
          <w:w w:val="90"/>
        </w:rPr>
        <w:t>typedef struct</w:t>
      </w:r>
      <w:r>
        <w:rPr>
          <w:rFonts w:ascii="Courier New"/>
          <w:spacing w:val="-96"/>
          <w:w w:val="90"/>
        </w:rPr>
        <w:t xml:space="preserve"> </w:t>
      </w:r>
      <w:r>
        <w:rPr>
          <w:rFonts w:ascii="Courier New"/>
          <w:w w:val="90"/>
        </w:rPr>
        <w:t>YYLTYPE</w:t>
      </w:r>
    </w:p>
    <w:p>
      <w:pPr>
        <w:pStyle w:val="9"/>
        <w:spacing w:before="14"/>
        <w:ind w:left="965"/>
        <w:rPr>
          <w:rFonts w:ascii="Courier New"/>
        </w:rPr>
      </w:pPr>
      <w:r>
        <w:rPr>
          <w:rFonts w:ascii="Courier New"/>
          <w:w w:val="86"/>
        </w:rPr>
        <w:t>{</w:t>
      </w:r>
    </w:p>
    <w:p>
      <w:pPr>
        <w:pStyle w:val="9"/>
        <w:spacing w:before="14" w:line="254" w:lineRule="auto"/>
        <w:ind w:left="1194" w:right="6508"/>
        <w:rPr>
          <w:rFonts w:ascii="Courier New"/>
        </w:rPr>
      </w:pPr>
      <w:r>
        <w:rPr>
          <w:rFonts w:ascii="Courier New"/>
          <w:w w:val="95"/>
        </w:rPr>
        <w:t xml:space="preserve">int first_line; </w:t>
      </w:r>
      <w:r>
        <w:rPr>
          <w:rFonts w:ascii="Courier New"/>
          <w:w w:val="90"/>
        </w:rPr>
        <w:t>int</w:t>
      </w:r>
      <w:r>
        <w:rPr>
          <w:rFonts w:ascii="Courier New"/>
          <w:spacing w:val="-56"/>
          <w:w w:val="90"/>
        </w:rPr>
        <w:t xml:space="preserve"> </w:t>
      </w:r>
      <w:r>
        <w:rPr>
          <w:rFonts w:ascii="Courier New"/>
          <w:spacing w:val="-2"/>
          <w:w w:val="90"/>
        </w:rPr>
        <w:t xml:space="preserve">first_column; </w:t>
      </w:r>
      <w:r>
        <w:rPr>
          <w:rFonts w:ascii="Courier New"/>
          <w:w w:val="95"/>
        </w:rPr>
        <w:t xml:space="preserve">int last_line; </w:t>
      </w:r>
      <w:r>
        <w:rPr>
          <w:rFonts w:ascii="Courier New"/>
          <w:w w:val="90"/>
        </w:rPr>
        <w:t xml:space="preserve">int last_column; </w:t>
      </w:r>
      <w:r>
        <w:rPr>
          <w:rFonts w:ascii="Courier New"/>
          <w:w w:val="95"/>
        </w:rPr>
        <w:t>char</w:t>
      </w:r>
      <w:r>
        <w:rPr>
          <w:rFonts w:ascii="Courier New"/>
          <w:spacing w:val="-62"/>
          <w:w w:val="95"/>
        </w:rPr>
        <w:t xml:space="preserve"> </w:t>
      </w:r>
      <w:r>
        <w:rPr>
          <w:rFonts w:ascii="Courier New"/>
          <w:w w:val="95"/>
        </w:rPr>
        <w:t>*filename;</w:t>
      </w:r>
    </w:p>
    <w:p>
      <w:pPr>
        <w:pStyle w:val="9"/>
        <w:spacing w:line="243" w:lineRule="exact"/>
        <w:ind w:left="965"/>
        <w:rPr>
          <w:rFonts w:ascii="Courier New"/>
        </w:rPr>
      </w:pPr>
      <w:r>
        <w:rPr>
          <w:rFonts w:ascii="Courier New"/>
          <w:w w:val="95"/>
        </w:rPr>
        <w:t>} YYLTYPE;</w:t>
      </w:r>
    </w:p>
    <w:p>
      <w:pPr>
        <w:pStyle w:val="9"/>
        <w:spacing w:before="14"/>
        <w:ind w:left="735"/>
        <w:rPr>
          <w:rFonts w:ascii="Courier New"/>
        </w:rPr>
      </w:pPr>
      <w:r>
        <w:rPr>
          <w:rFonts w:ascii="Courier New"/>
          <w:w w:val="86"/>
        </w:rPr>
        <w:t>}</w:t>
      </w:r>
    </w:p>
    <w:p>
      <w:pPr>
        <w:pStyle w:val="9"/>
        <w:spacing w:before="3"/>
        <w:rPr>
          <w:rFonts w:ascii="Courier New"/>
          <w:sz w:val="17"/>
        </w:rPr>
      </w:pPr>
    </w:p>
    <w:p>
      <w:pPr>
        <w:pStyle w:val="9"/>
        <w:spacing w:before="81" w:line="254" w:lineRule="auto"/>
        <w:ind w:left="965" w:right="7882" w:hanging="220"/>
        <w:rPr>
          <w:rFonts w:ascii="Courier New"/>
        </w:rPr>
      </w:pPr>
      <w:r>
        <w:rPr>
          <w:position w:val="-1"/>
        </w:rPr>
        <w:drawing>
          <wp:inline distT="0" distB="0" distL="0" distR="0">
            <wp:extent cx="63500" cy="111125"/>
            <wp:effectExtent l="0" t="0" r="0" b="0"/>
            <wp:docPr id="2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union { long</w:t>
      </w:r>
      <w:r>
        <w:rPr>
          <w:rFonts w:ascii="Courier New"/>
          <w:spacing w:val="-67"/>
          <w:w w:val="95"/>
        </w:rPr>
        <w:t xml:space="preserve"> </w:t>
      </w:r>
      <w:r>
        <w:rPr>
          <w:rFonts w:ascii="Courier New"/>
          <w:spacing w:val="-9"/>
          <w:w w:val="95"/>
        </w:rPr>
        <w:t>n;</w:t>
      </w:r>
    </w:p>
    <w:p>
      <w:pPr>
        <w:pStyle w:val="9"/>
        <w:tabs>
          <w:tab w:val="left" w:pos="1995"/>
        </w:tabs>
        <w:spacing w:line="265" w:lineRule="exact"/>
        <w:ind w:left="965"/>
        <w:rPr>
          <w:rFonts w:ascii="Courier New"/>
        </w:rPr>
      </w:pPr>
      <w:r>
        <w:rPr>
          <w:rFonts w:ascii="Courier New"/>
        </w:rPr>
        <w:t>tree</w:t>
      </w:r>
      <w:r>
        <w:rPr>
          <w:rFonts w:ascii="Courier New"/>
          <w:spacing w:val="-60"/>
        </w:rPr>
        <w:t xml:space="preserve"> </w:t>
      </w:r>
      <w:r>
        <w:rPr>
          <w:rFonts w:ascii="Courier New"/>
        </w:rPr>
        <w:t>t;</w:t>
      </w:r>
      <w:r>
        <w:rPr>
          <w:rFonts w:ascii="Courier New"/>
        </w:rPr>
        <w:tab/>
      </w:r>
      <w:r>
        <w:rPr>
          <w:rFonts w:ascii="Courier New"/>
        </w:rPr>
        <w:t xml:space="preserve">/* tree </w:t>
      </w:r>
      <w:r>
        <w:t xml:space="preserve">is defined in </w:t>
      </w:r>
      <w:r>
        <w:rPr>
          <w:rFonts w:ascii="Courier New"/>
        </w:rPr>
        <w:t>ptypes.h</w:t>
      </w:r>
      <w:r>
        <w:t>.</w:t>
      </w:r>
      <w:r>
        <w:rPr>
          <w:spacing w:val="4"/>
        </w:rPr>
        <w:t xml:space="preserve"> </w:t>
      </w:r>
      <w:r>
        <w:rPr>
          <w:rFonts w:ascii="Courier New"/>
        </w:rPr>
        <w:t>*/</w:t>
      </w:r>
    </w:p>
    <w:p>
      <w:pPr>
        <w:pStyle w:val="9"/>
        <w:spacing w:line="245" w:lineRule="exact"/>
        <w:ind w:left="735"/>
        <w:rPr>
          <w:rFonts w:ascii="Courier New"/>
        </w:rPr>
      </w:pPr>
      <w:r>
        <w:rPr>
          <w:rFonts w:ascii="Courier New"/>
          <w:w w:val="86"/>
        </w:rPr>
        <w:t>}</w:t>
      </w:r>
    </w:p>
    <w:p>
      <w:pPr>
        <w:pStyle w:val="9"/>
        <w:spacing w:before="3"/>
        <w:rPr>
          <w:rFonts w:ascii="Courier New"/>
          <w:sz w:val="17"/>
        </w:rPr>
      </w:pPr>
    </w:p>
    <w:p>
      <w:pPr>
        <w:pStyle w:val="9"/>
        <w:spacing w:before="81"/>
        <w:ind w:left="745"/>
        <w:rPr>
          <w:rFonts w:ascii="Courier New"/>
        </w:rPr>
      </w:pPr>
      <w:r>
        <w:rPr>
          <w:position w:val="-1"/>
        </w:rPr>
        <w:drawing>
          <wp:inline distT="0" distB="0" distL="0" distR="0">
            <wp:extent cx="63500" cy="111125"/>
            <wp:effectExtent l="0" t="0" r="0" b="0"/>
            <wp:docPr id="2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code</w:t>
      </w:r>
      <w:r>
        <w:rPr>
          <w:rFonts w:ascii="Courier New"/>
          <w:spacing w:val="-13"/>
          <w:w w:val="95"/>
        </w:rPr>
        <w:t xml:space="preserve"> </w:t>
      </w:r>
      <w:r>
        <w:rPr>
          <w:rFonts w:ascii="Courier New"/>
          <w:w w:val="95"/>
        </w:rPr>
        <w:t>{</w:t>
      </w:r>
    </w:p>
    <w:p>
      <w:pPr>
        <w:pStyle w:val="9"/>
        <w:spacing w:before="14" w:line="254" w:lineRule="auto"/>
        <w:ind w:left="965" w:right="2616"/>
        <w:rPr>
          <w:rFonts w:ascii="Courier New"/>
        </w:rPr>
      </w:pPr>
      <w:r>
        <w:rPr>
          <w:rFonts w:ascii="Courier New"/>
          <w:w w:val="90"/>
        </w:rPr>
        <w:t>static</w:t>
      </w:r>
      <w:r>
        <w:rPr>
          <w:rFonts w:ascii="Courier New"/>
          <w:spacing w:val="-40"/>
          <w:w w:val="90"/>
        </w:rPr>
        <w:t xml:space="preserve"> </w:t>
      </w:r>
      <w:r>
        <w:rPr>
          <w:rFonts w:ascii="Courier New"/>
          <w:w w:val="90"/>
        </w:rPr>
        <w:t>void</w:t>
      </w:r>
      <w:r>
        <w:rPr>
          <w:rFonts w:ascii="Courier New"/>
          <w:spacing w:val="-40"/>
          <w:w w:val="90"/>
        </w:rPr>
        <w:t xml:space="preserve"> </w:t>
      </w:r>
      <w:r>
        <w:rPr>
          <w:rFonts w:ascii="Courier New"/>
          <w:w w:val="90"/>
        </w:rPr>
        <w:t>print_token_value</w:t>
      </w:r>
      <w:r>
        <w:rPr>
          <w:rFonts w:ascii="Courier New"/>
          <w:spacing w:val="-40"/>
          <w:w w:val="90"/>
        </w:rPr>
        <w:t xml:space="preserve"> </w:t>
      </w:r>
      <w:r>
        <w:rPr>
          <w:rFonts w:ascii="Courier New"/>
          <w:w w:val="90"/>
        </w:rPr>
        <w:t>(FILE</w:t>
      </w:r>
      <w:r>
        <w:rPr>
          <w:rFonts w:ascii="Courier New"/>
          <w:spacing w:val="-39"/>
          <w:w w:val="90"/>
        </w:rPr>
        <w:t xml:space="preserve"> </w:t>
      </w:r>
      <w:r>
        <w:rPr>
          <w:rFonts w:ascii="Courier New"/>
          <w:w w:val="90"/>
        </w:rPr>
        <w:t>*,</w:t>
      </w:r>
      <w:r>
        <w:rPr>
          <w:rFonts w:ascii="Courier New"/>
          <w:spacing w:val="-40"/>
          <w:w w:val="90"/>
        </w:rPr>
        <w:t xml:space="preserve"> </w:t>
      </w:r>
      <w:r>
        <w:rPr>
          <w:rFonts w:ascii="Courier New"/>
          <w:w w:val="90"/>
        </w:rPr>
        <w:t>int,</w:t>
      </w:r>
      <w:r>
        <w:rPr>
          <w:rFonts w:ascii="Courier New"/>
          <w:spacing w:val="-40"/>
          <w:w w:val="90"/>
        </w:rPr>
        <w:t xml:space="preserve"> </w:t>
      </w:r>
      <w:r>
        <w:rPr>
          <w:rFonts w:ascii="Courier New"/>
          <w:w w:val="90"/>
        </w:rPr>
        <w:t xml:space="preserve">YYSTYPE); </w:t>
      </w:r>
      <w:r>
        <w:rPr>
          <w:rFonts w:ascii="Courier New"/>
          <w:w w:val="95"/>
        </w:rPr>
        <w:t>#define</w:t>
      </w:r>
      <w:r>
        <w:rPr>
          <w:rFonts w:ascii="Courier New"/>
          <w:spacing w:val="-73"/>
          <w:w w:val="95"/>
        </w:rPr>
        <w:t xml:space="preserve"> </w:t>
      </w:r>
      <w:r>
        <w:rPr>
          <w:rFonts w:ascii="Courier New"/>
          <w:w w:val="95"/>
        </w:rPr>
        <w:t>YYPRINT(F,</w:t>
      </w:r>
      <w:r>
        <w:rPr>
          <w:rFonts w:ascii="Courier New"/>
          <w:spacing w:val="-72"/>
          <w:w w:val="95"/>
        </w:rPr>
        <w:t xml:space="preserve"> </w:t>
      </w:r>
      <w:r>
        <w:rPr>
          <w:rFonts w:ascii="Courier New"/>
          <w:w w:val="95"/>
        </w:rPr>
        <w:t>N,</w:t>
      </w:r>
      <w:r>
        <w:rPr>
          <w:rFonts w:ascii="Courier New"/>
          <w:spacing w:val="-72"/>
          <w:w w:val="95"/>
        </w:rPr>
        <w:t xml:space="preserve"> </w:t>
      </w:r>
      <w:r>
        <w:rPr>
          <w:rFonts w:ascii="Courier New"/>
          <w:w w:val="95"/>
        </w:rPr>
        <w:t>L)</w:t>
      </w:r>
      <w:r>
        <w:rPr>
          <w:rFonts w:ascii="Courier New"/>
          <w:spacing w:val="-72"/>
          <w:w w:val="95"/>
        </w:rPr>
        <w:t xml:space="preserve"> </w:t>
      </w:r>
      <w:r>
        <w:rPr>
          <w:rFonts w:ascii="Courier New"/>
          <w:w w:val="95"/>
        </w:rPr>
        <w:t>print_token_value</w:t>
      </w:r>
      <w:r>
        <w:rPr>
          <w:rFonts w:ascii="Courier New"/>
          <w:spacing w:val="-72"/>
          <w:w w:val="95"/>
        </w:rPr>
        <w:t xml:space="preserve"> </w:t>
      </w:r>
      <w:r>
        <w:rPr>
          <w:rFonts w:ascii="Courier New"/>
          <w:w w:val="95"/>
        </w:rPr>
        <w:t>(F,</w:t>
      </w:r>
      <w:r>
        <w:rPr>
          <w:rFonts w:ascii="Courier New"/>
          <w:spacing w:val="-72"/>
          <w:w w:val="95"/>
        </w:rPr>
        <w:t xml:space="preserve"> </w:t>
      </w:r>
      <w:r>
        <w:rPr>
          <w:rFonts w:ascii="Courier New"/>
          <w:w w:val="95"/>
        </w:rPr>
        <w:t>N,</w:t>
      </w:r>
      <w:r>
        <w:rPr>
          <w:rFonts w:ascii="Courier New"/>
          <w:spacing w:val="-73"/>
          <w:w w:val="95"/>
        </w:rPr>
        <w:t xml:space="preserve"> </w:t>
      </w:r>
      <w:r>
        <w:rPr>
          <w:rFonts w:ascii="Courier New"/>
          <w:w w:val="95"/>
        </w:rPr>
        <w:t>L)</w:t>
      </w:r>
    </w:p>
    <w:p>
      <w:pPr>
        <w:pStyle w:val="9"/>
        <w:spacing w:line="247" w:lineRule="exact"/>
        <w:ind w:left="965"/>
        <w:rPr>
          <w:rFonts w:ascii="Courier New"/>
        </w:rPr>
      </w:pPr>
      <w:r>
        <w:rPr>
          <w:rFonts w:ascii="Courier New"/>
          <w:w w:val="95"/>
        </w:rPr>
        <w:t>static void trace_token (enum yytokentype token, YYLTYPE loc);</w:t>
      </w:r>
    </w:p>
    <w:p>
      <w:pPr>
        <w:pStyle w:val="9"/>
        <w:spacing w:before="14"/>
        <w:ind w:left="735"/>
        <w:rPr>
          <w:rFonts w:ascii="Courier New"/>
        </w:rPr>
      </w:pPr>
      <w:r>
        <w:rPr>
          <w:rFonts w:ascii="Courier New"/>
          <w:w w:val="86"/>
        </w:rPr>
        <w:t>}</w:t>
      </w:r>
    </w:p>
    <w:p>
      <w:pPr>
        <w:pStyle w:val="9"/>
        <w:spacing w:before="4"/>
        <w:rPr>
          <w:rFonts w:ascii="Courier New"/>
          <w:sz w:val="24"/>
        </w:rPr>
      </w:pPr>
    </w:p>
    <w:p>
      <w:pPr>
        <w:pStyle w:val="9"/>
        <w:ind w:left="735"/>
        <w:rPr>
          <w:rFonts w:ascii="Courier New"/>
        </w:rPr>
      </w:pPr>
      <w:r>
        <w:rPr>
          <w:rFonts w:ascii="Courier New"/>
          <w:w w:val="95"/>
        </w:rPr>
        <w:t>...</w:t>
      </w:r>
    </w:p>
    <w:p>
      <w:pPr>
        <w:pStyle w:val="9"/>
        <w:spacing w:before="145" w:line="204" w:lineRule="auto"/>
        <w:ind w:left="159" w:right="858"/>
        <w:jc w:val="both"/>
      </w:pPr>
      <w:r>
        <w:rPr>
          <w:w w:val="110"/>
          <w:position w:val="2"/>
        </w:rPr>
        <w:t>In</w:t>
      </w:r>
      <w:r>
        <w:rPr>
          <w:spacing w:val="21"/>
          <w:w w:val="110"/>
          <w:position w:val="2"/>
        </w:rPr>
        <w:t xml:space="preserve"> </w:t>
      </w:r>
      <w:r>
        <w:rPr>
          <w:w w:val="110"/>
          <w:position w:val="2"/>
        </w:rPr>
        <w:t>this</w:t>
      </w:r>
      <w:r>
        <w:rPr>
          <w:spacing w:val="22"/>
          <w:w w:val="110"/>
          <w:position w:val="2"/>
        </w:rPr>
        <w:t xml:space="preserve"> </w:t>
      </w:r>
      <w:r>
        <w:rPr>
          <w:spacing w:val="-8"/>
          <w:w w:val="110"/>
          <w:position w:val="2"/>
        </w:rPr>
        <w:t>way,</w:t>
      </w:r>
      <w:r>
        <w:rPr>
          <w:spacing w:val="13"/>
          <w:w w:val="110"/>
          <w:position w:val="2"/>
        </w:rPr>
        <w:t xml:space="preserve"> </w:t>
      </w:r>
      <w:r>
        <w:rPr>
          <w:spacing w:val="19"/>
        </w:rPr>
        <w:drawing>
          <wp:inline distT="0" distB="0" distL="0" distR="0">
            <wp:extent cx="63500" cy="111125"/>
            <wp:effectExtent l="0" t="0" r="0" b="0"/>
            <wp:docPr id="2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0"/>
          <w:position w:val="2"/>
        </w:rPr>
        <w:t>code</w:t>
      </w:r>
      <w:r>
        <w:rPr>
          <w:rFonts w:ascii="Courier New" w:hAnsi="Courier New"/>
          <w:spacing w:val="-115"/>
          <w:w w:val="110"/>
          <w:position w:val="2"/>
        </w:rPr>
        <w:t xml:space="preserve"> </w:t>
      </w:r>
      <w:r>
        <w:rPr>
          <w:rFonts w:ascii="Courier New" w:hAnsi="Courier New"/>
          <w:w w:val="110"/>
          <w:position w:val="2"/>
        </w:rPr>
        <w:t>top</w:t>
      </w:r>
      <w:r>
        <w:rPr>
          <w:rFonts w:ascii="Courier New" w:hAnsi="Courier New"/>
          <w:spacing w:val="-119"/>
          <w:w w:val="110"/>
          <w:position w:val="2"/>
        </w:rPr>
        <w:t xml:space="preserve"> </w:t>
      </w:r>
      <w:r>
        <w:rPr>
          <w:w w:val="110"/>
          <w:position w:val="2"/>
        </w:rPr>
        <w:t>and</w:t>
      </w:r>
      <w:r>
        <w:rPr>
          <w:spacing w:val="-36"/>
          <w:w w:val="110"/>
          <w:position w:val="2"/>
        </w:rPr>
        <w:t xml:space="preserve"> </w:t>
      </w:r>
      <w:r>
        <w:rPr>
          <w:w w:val="110"/>
          <w:position w:val="2"/>
        </w:rPr>
        <w:t>the</w:t>
      </w:r>
      <w:r>
        <w:rPr>
          <w:spacing w:val="-37"/>
          <w:w w:val="110"/>
          <w:position w:val="2"/>
        </w:rPr>
        <w:t xml:space="preserve"> </w:t>
      </w:r>
      <w:r>
        <w:rPr>
          <w:w w:val="110"/>
          <w:position w:val="2"/>
        </w:rPr>
        <w:t>unqualified</w:t>
      </w:r>
      <w:r>
        <w:rPr>
          <w:spacing w:val="12"/>
          <w:w w:val="110"/>
          <w:position w:val="2"/>
        </w:rPr>
        <w:t xml:space="preserve"> </w:t>
      </w:r>
      <w:r>
        <w:rPr>
          <w:spacing w:val="17"/>
        </w:rPr>
        <w:drawing>
          <wp:inline distT="0" distB="0" distL="0" distR="0">
            <wp:extent cx="63500" cy="111125"/>
            <wp:effectExtent l="0" t="0" r="0" b="0"/>
            <wp:docPr id="2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0"/>
          <w:position w:val="2"/>
        </w:rPr>
        <w:t>code</w:t>
      </w:r>
      <w:r>
        <w:rPr>
          <w:rFonts w:ascii="Courier New" w:hAnsi="Courier New"/>
          <w:spacing w:val="-84"/>
          <w:w w:val="110"/>
          <w:position w:val="2"/>
        </w:rPr>
        <w:t xml:space="preserve"> </w:t>
      </w:r>
      <w:r>
        <w:rPr>
          <w:w w:val="110"/>
          <w:position w:val="2"/>
        </w:rPr>
        <w:t>achieve</w:t>
      </w:r>
      <w:r>
        <w:rPr>
          <w:spacing w:val="-1"/>
          <w:w w:val="110"/>
          <w:position w:val="2"/>
        </w:rPr>
        <w:t xml:space="preserve"> </w:t>
      </w:r>
      <w:r>
        <w:rPr>
          <w:w w:val="110"/>
          <w:position w:val="2"/>
        </w:rPr>
        <w:t>the</w:t>
      </w:r>
      <w:r>
        <w:rPr>
          <w:spacing w:val="-1"/>
          <w:w w:val="110"/>
          <w:position w:val="2"/>
        </w:rPr>
        <w:t xml:space="preserve"> </w:t>
      </w:r>
      <w:r>
        <w:rPr>
          <w:w w:val="110"/>
          <w:position w:val="2"/>
        </w:rPr>
        <w:t>same</w:t>
      </w:r>
      <w:r>
        <w:rPr>
          <w:spacing w:val="-1"/>
          <w:w w:val="110"/>
          <w:position w:val="2"/>
        </w:rPr>
        <w:t xml:space="preserve"> </w:t>
      </w:r>
      <w:r>
        <w:rPr>
          <w:w w:val="110"/>
          <w:position w:val="2"/>
        </w:rPr>
        <w:t>functionality</w:t>
      </w:r>
      <w:r>
        <w:rPr>
          <w:spacing w:val="-1"/>
          <w:w w:val="110"/>
          <w:position w:val="2"/>
        </w:rPr>
        <w:t xml:space="preserve"> </w:t>
      </w:r>
      <w:r>
        <w:rPr>
          <w:w w:val="110"/>
          <w:position w:val="2"/>
        </w:rPr>
        <w:t>as</w:t>
      </w:r>
      <w:r>
        <w:rPr>
          <w:spacing w:val="-1"/>
          <w:w w:val="110"/>
          <w:position w:val="2"/>
        </w:rPr>
        <w:t xml:space="preserve"> </w:t>
      </w:r>
      <w:r>
        <w:rPr>
          <w:w w:val="110"/>
          <w:position w:val="2"/>
        </w:rPr>
        <w:t>the</w:t>
      </w:r>
      <w:r>
        <w:rPr>
          <w:spacing w:val="-1"/>
          <w:w w:val="110"/>
          <w:position w:val="2"/>
        </w:rPr>
        <w:t xml:space="preserve"> </w:t>
      </w:r>
      <w:r>
        <w:rPr>
          <w:spacing w:val="-5"/>
          <w:w w:val="110"/>
          <w:position w:val="2"/>
        </w:rPr>
        <w:t xml:space="preserve">two </w:t>
      </w:r>
      <w:r>
        <w:rPr>
          <w:w w:val="110"/>
        </w:rPr>
        <w:t xml:space="preserve">kinds of </w:t>
      </w:r>
      <w:r>
        <w:rPr>
          <w:rFonts w:ascii="Georgia" w:hAnsi="Georgia"/>
          <w:i/>
          <w:w w:val="110"/>
        </w:rPr>
        <w:t xml:space="preserve">Prologue </w:t>
      </w:r>
      <w:r>
        <w:rPr>
          <w:w w:val="110"/>
        </w:rPr>
        <w:t xml:space="preserve">sections, but </w:t>
      </w:r>
      <w:r>
        <w:t xml:space="preserve">it’s </w:t>
      </w:r>
      <w:r>
        <w:rPr>
          <w:spacing w:val="-3"/>
          <w:w w:val="110"/>
        </w:rPr>
        <w:t xml:space="preserve">always </w:t>
      </w:r>
      <w:r>
        <w:rPr>
          <w:w w:val="110"/>
        </w:rPr>
        <w:t xml:space="preserve">explicit which kind you intend. Moreover, both </w:t>
      </w:r>
      <w:r>
        <w:rPr>
          <w:w w:val="110"/>
          <w:position w:val="2"/>
        </w:rPr>
        <w:t xml:space="preserve">kinds are </w:t>
      </w:r>
      <w:r>
        <w:rPr>
          <w:spacing w:val="-3"/>
          <w:w w:val="110"/>
          <w:position w:val="2"/>
        </w:rPr>
        <w:t xml:space="preserve">always  available  </w:t>
      </w:r>
      <w:r>
        <w:rPr>
          <w:w w:val="110"/>
          <w:position w:val="2"/>
        </w:rPr>
        <w:t>even in the absence of</w:t>
      </w:r>
      <w:r>
        <w:rPr>
          <w:spacing w:val="62"/>
          <w:w w:val="110"/>
          <w:position w:val="2"/>
        </w:rPr>
        <w:t xml:space="preserve"> </w:t>
      </w:r>
      <w:r>
        <w:rPr>
          <w:spacing w:val="26"/>
        </w:rPr>
        <w:drawing>
          <wp:inline distT="0" distB="0" distL="0" distR="0">
            <wp:extent cx="63500" cy="111125"/>
            <wp:effectExtent l="0" t="0" r="0" b="0"/>
            <wp:docPr id="2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0"/>
          <w:position w:val="2"/>
        </w:rPr>
        <w:t>union</w:t>
      </w:r>
      <w:r>
        <w:rPr>
          <w:w w:val="110"/>
          <w:position w:val="2"/>
        </w:rPr>
        <w:t>.</w:t>
      </w:r>
    </w:p>
    <w:p>
      <w:pPr>
        <w:pStyle w:val="9"/>
        <w:spacing w:before="136" w:line="204" w:lineRule="auto"/>
        <w:ind w:left="159" w:right="856" w:firstLine="298"/>
        <w:jc w:val="both"/>
      </w:pPr>
      <w:r>
        <w:rPr>
          <w:w w:val="110"/>
          <w:position w:val="2"/>
        </w:rPr>
        <w:t xml:space="preserve">The </w:t>
      </w:r>
      <w:r>
        <w:rPr>
          <w:spacing w:val="-25"/>
        </w:rPr>
        <w:drawing>
          <wp:inline distT="0" distB="0" distL="0" distR="0">
            <wp:extent cx="63500" cy="111125"/>
            <wp:effectExtent l="0" t="0" r="0" b="0"/>
            <wp:docPr id="2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0"/>
          <w:position w:val="2"/>
        </w:rPr>
        <w:t xml:space="preserve">code top </w:t>
      </w:r>
      <w:r>
        <w:rPr>
          <w:w w:val="110"/>
          <w:position w:val="2"/>
        </w:rPr>
        <w:t xml:space="preserve">block above logically contains </w:t>
      </w:r>
      <w:r>
        <w:rPr>
          <w:spacing w:val="-5"/>
          <w:w w:val="110"/>
          <w:position w:val="2"/>
        </w:rPr>
        <w:t xml:space="preserve">two </w:t>
      </w:r>
      <w:r>
        <w:rPr>
          <w:w w:val="110"/>
          <w:position w:val="2"/>
        </w:rPr>
        <w:t xml:space="preserve">parts. The first </w:t>
      </w:r>
      <w:r>
        <w:rPr>
          <w:spacing w:val="-5"/>
          <w:w w:val="110"/>
          <w:position w:val="2"/>
        </w:rPr>
        <w:t xml:space="preserve">two </w:t>
      </w:r>
      <w:r>
        <w:rPr>
          <w:w w:val="110"/>
          <w:position w:val="2"/>
        </w:rPr>
        <w:t xml:space="preserve">lines before the </w:t>
      </w:r>
      <w:r>
        <w:rPr>
          <w:w w:val="110"/>
        </w:rPr>
        <w:t xml:space="preserve">warning need to appear near the top of the parser implementation file. The first line after the warning is required </w:t>
      </w:r>
      <w:r>
        <w:rPr>
          <w:spacing w:val="-3"/>
          <w:w w:val="110"/>
        </w:rPr>
        <w:t xml:space="preserve">by </w:t>
      </w:r>
      <w:r>
        <w:rPr>
          <w:rFonts w:ascii="Courier New" w:hAnsi="Courier New"/>
          <w:w w:val="110"/>
        </w:rPr>
        <w:t xml:space="preserve">YYSTYPE </w:t>
      </w:r>
      <w:r>
        <w:rPr>
          <w:w w:val="110"/>
        </w:rPr>
        <w:t>and thus also needs to appear in the parser</w:t>
      </w:r>
      <w:r>
        <w:rPr>
          <w:spacing w:val="-40"/>
          <w:w w:val="110"/>
        </w:rPr>
        <w:t xml:space="preserve"> </w:t>
      </w:r>
      <w:r>
        <w:rPr>
          <w:w w:val="110"/>
        </w:rPr>
        <w:t xml:space="preserve">implementation file. </w:t>
      </w:r>
      <w:r>
        <w:rPr>
          <w:spacing w:val="-3"/>
          <w:w w:val="110"/>
        </w:rPr>
        <w:t xml:space="preserve">However, </w:t>
      </w:r>
      <w:r>
        <w:rPr>
          <w:w w:val="110"/>
        </w:rPr>
        <w:t xml:space="preserve">if </w:t>
      </w:r>
      <w:r>
        <w:rPr>
          <w:spacing w:val="-3"/>
          <w:w w:val="110"/>
        </w:rPr>
        <w:t xml:space="preserve">you’ve </w:t>
      </w:r>
      <w:r>
        <w:rPr>
          <w:w w:val="110"/>
        </w:rPr>
        <w:t xml:space="preserve">instructed Bison to generate a parser header file (see </w:t>
      </w:r>
      <w:r>
        <w:fldChar w:fldCharType="begin"/>
      </w:r>
      <w:r>
        <w:instrText xml:space="preserve"> HYPERLINK \l "_bookmark105" </w:instrText>
      </w:r>
      <w:r>
        <w:fldChar w:fldCharType="separate"/>
      </w:r>
      <w:r>
        <w:rPr>
          <w:w w:val="110"/>
        </w:rPr>
        <w:t>Section 3.7.12</w:t>
      </w:r>
      <w:r>
        <w:rPr>
          <w:w w:val="110"/>
        </w:rPr>
        <w:fldChar w:fldCharType="end"/>
      </w:r>
      <w:r>
        <w:rPr>
          <w:w w:val="110"/>
        </w:rPr>
        <w:t xml:space="preserve"> </w:t>
      </w:r>
      <w:r>
        <w:fldChar w:fldCharType="begin"/>
      </w:r>
      <w:r>
        <w:instrText xml:space="preserve"> HYPERLINK \l "_bookmark105" </w:instrText>
      </w:r>
      <w:r>
        <w:fldChar w:fldCharType="separate"/>
      </w:r>
      <w:r>
        <w:rPr>
          <w:w w:val="110"/>
        </w:rPr>
        <w:t>[%defines], page 83</w:t>
      </w:r>
      <w:r>
        <w:rPr>
          <w:w w:val="110"/>
        </w:rPr>
        <w:fldChar w:fldCharType="end"/>
      </w:r>
      <w:r>
        <w:rPr>
          <w:w w:val="110"/>
        </w:rPr>
        <w:t xml:space="preserve">), you probably </w:t>
      </w:r>
      <w:r>
        <w:rPr>
          <w:spacing w:val="-4"/>
          <w:w w:val="110"/>
        </w:rPr>
        <w:t xml:space="preserve">want </w:t>
      </w:r>
      <w:r>
        <w:rPr>
          <w:w w:val="110"/>
        </w:rPr>
        <w:t>that line to appear before the</w:t>
      </w:r>
      <w:r>
        <w:rPr>
          <w:spacing w:val="23"/>
          <w:w w:val="110"/>
        </w:rPr>
        <w:t xml:space="preserve"> </w:t>
      </w:r>
      <w:r>
        <w:rPr>
          <w:rFonts w:ascii="Courier New" w:hAnsi="Courier New"/>
          <w:w w:val="110"/>
        </w:rPr>
        <w:t xml:space="preserve">YYSTYPE </w:t>
      </w:r>
      <w:r>
        <w:rPr>
          <w:w w:val="110"/>
        </w:rPr>
        <w:t>definition</w:t>
      </w:r>
    </w:p>
    <w:p>
      <w:pPr>
        <w:spacing w:after="0" w:line="204" w:lineRule="auto"/>
        <w:jc w:val="both"/>
        <w:sectPr>
          <w:headerReference r:id="rId57"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59" w:right="1038"/>
      </w:pPr>
      <w:r>
        <w:rPr>
          <w:w w:val="105"/>
        </w:rPr>
        <w:t xml:space="preserve">in </w:t>
      </w:r>
      <w:r>
        <w:rPr>
          <w:w w:val="110"/>
        </w:rPr>
        <w:t xml:space="preserve">that </w:t>
      </w:r>
      <w:r>
        <w:rPr>
          <w:w w:val="105"/>
        </w:rPr>
        <w:t xml:space="preserve">header file as well.  The </w:t>
      </w:r>
      <w:r>
        <w:rPr>
          <w:rFonts w:ascii="Courier New"/>
          <w:w w:val="105"/>
        </w:rPr>
        <w:t xml:space="preserve">YYLTYPE </w:t>
      </w:r>
      <w:r>
        <w:rPr>
          <w:w w:val="105"/>
        </w:rPr>
        <w:t xml:space="preserve">definition should also appear in the parser header   file to override the default </w:t>
      </w:r>
      <w:r>
        <w:rPr>
          <w:rFonts w:ascii="Courier New"/>
          <w:w w:val="105"/>
        </w:rPr>
        <w:t xml:space="preserve">YYLTYPE </w:t>
      </w:r>
      <w:r>
        <w:rPr>
          <w:w w:val="105"/>
        </w:rPr>
        <w:t>definition</w:t>
      </w:r>
      <w:r>
        <w:rPr>
          <w:spacing w:val="16"/>
          <w:w w:val="105"/>
        </w:rPr>
        <w:t xml:space="preserve"> </w:t>
      </w:r>
      <w:r>
        <w:rPr>
          <w:w w:val="105"/>
        </w:rPr>
        <w:t>there.</w:t>
      </w:r>
    </w:p>
    <w:p>
      <w:pPr>
        <w:pStyle w:val="9"/>
        <w:spacing w:before="71" w:line="204" w:lineRule="auto"/>
        <w:ind w:left="159" w:right="858" w:firstLine="298"/>
        <w:jc w:val="both"/>
      </w:pPr>
      <w:r>
        <w:rPr>
          <w:w w:val="105"/>
          <w:position w:val="2"/>
        </w:rPr>
        <w:t xml:space="preserve">In  other  words,  in  the </w:t>
      </w:r>
      <w:r>
        <w:rPr>
          <w:spacing w:val="23"/>
        </w:rPr>
        <w:drawing>
          <wp:inline distT="0" distB="0" distL="0" distR="0">
            <wp:extent cx="63500" cy="111125"/>
            <wp:effectExtent l="0" t="0" r="0" b="0"/>
            <wp:docPr id="2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code top </w:t>
      </w:r>
      <w:r>
        <w:rPr>
          <w:w w:val="105"/>
          <w:position w:val="2"/>
        </w:rPr>
        <w:t xml:space="preserve">block above, all but the first </w:t>
      </w:r>
      <w:r>
        <w:rPr>
          <w:spacing w:val="-5"/>
          <w:w w:val="105"/>
          <w:position w:val="2"/>
        </w:rPr>
        <w:t xml:space="preserve">two </w:t>
      </w:r>
      <w:r>
        <w:rPr>
          <w:w w:val="105"/>
          <w:position w:val="2"/>
        </w:rPr>
        <w:t xml:space="preserve">lines are dependency </w:t>
      </w:r>
      <w:r>
        <w:rPr>
          <w:w w:val="105"/>
        </w:rPr>
        <w:t xml:space="preserve">code required </w:t>
      </w:r>
      <w:r>
        <w:rPr>
          <w:spacing w:val="-3"/>
          <w:w w:val="105"/>
        </w:rPr>
        <w:t xml:space="preserve">by </w:t>
      </w:r>
      <w:r>
        <w:rPr>
          <w:w w:val="105"/>
        </w:rPr>
        <w:t xml:space="preserve">the </w:t>
      </w:r>
      <w:r>
        <w:rPr>
          <w:rFonts w:ascii="Courier New"/>
          <w:w w:val="105"/>
        </w:rPr>
        <w:t xml:space="preserve">YYSTYPE </w:t>
      </w:r>
      <w:r>
        <w:rPr>
          <w:w w:val="105"/>
        </w:rPr>
        <w:t xml:space="preserve">and </w:t>
      </w:r>
      <w:r>
        <w:rPr>
          <w:rFonts w:ascii="Courier New"/>
          <w:w w:val="105"/>
        </w:rPr>
        <w:t xml:space="preserve">YYLTYPE </w:t>
      </w:r>
      <w:r>
        <w:rPr>
          <w:w w:val="105"/>
        </w:rPr>
        <w:t>definitions. Thus, they belong in one</w:t>
      </w:r>
      <w:r>
        <w:rPr>
          <w:spacing w:val="24"/>
          <w:w w:val="105"/>
        </w:rPr>
        <w:t xml:space="preserve"> </w:t>
      </w:r>
      <w:r>
        <w:rPr>
          <w:w w:val="105"/>
        </w:rPr>
        <w:t>or</w:t>
      </w:r>
      <w:r>
        <w:rPr>
          <w:spacing w:val="24"/>
          <w:w w:val="105"/>
        </w:rPr>
        <w:t xml:space="preserve"> </w:t>
      </w:r>
      <w:r>
        <w:rPr>
          <w:w w:val="105"/>
        </w:rPr>
        <w:t>more</w:t>
      </w:r>
      <w:r>
        <w:rPr>
          <w:w w:val="111"/>
        </w:rPr>
        <w:t xml:space="preserve"> </w:t>
      </w:r>
      <w:r>
        <w:rPr>
          <w:w w:val="111"/>
          <w:position w:val="-1"/>
        </w:rPr>
        <w:drawing>
          <wp:inline distT="0" distB="0" distL="0" distR="0">
            <wp:extent cx="63500" cy="111125"/>
            <wp:effectExtent l="0" t="0" r="0" b="0"/>
            <wp:docPr id="2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code</w:t>
      </w:r>
      <w:r>
        <w:rPr>
          <w:rFonts w:ascii="Courier New"/>
          <w:spacing w:val="-70"/>
          <w:w w:val="105"/>
        </w:rPr>
        <w:t xml:space="preserve"> </w:t>
      </w:r>
      <w:r>
        <w:rPr>
          <w:rFonts w:ascii="Courier New"/>
          <w:w w:val="105"/>
        </w:rPr>
        <w:t>requires</w:t>
      </w:r>
      <w:r>
        <w:rPr>
          <w:w w:val="105"/>
        </w:rPr>
        <w:t>:</w:t>
      </w:r>
    </w:p>
    <w:p>
      <w:pPr>
        <w:pStyle w:val="9"/>
        <w:spacing w:before="71"/>
        <w:ind w:left="745"/>
        <w:rPr>
          <w:rFonts w:ascii="Courier New"/>
        </w:rPr>
      </w:pPr>
      <w:r>
        <w:rPr>
          <w:position w:val="-1"/>
        </w:rPr>
        <w:drawing>
          <wp:inline distT="0" distB="0" distL="0" distR="0">
            <wp:extent cx="63500" cy="111125"/>
            <wp:effectExtent l="0" t="0" r="0" b="0"/>
            <wp:docPr id="2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code top</w:t>
      </w:r>
      <w:r>
        <w:rPr>
          <w:rFonts w:ascii="Courier New"/>
          <w:spacing w:val="-26"/>
          <w:w w:val="95"/>
        </w:rPr>
        <w:t xml:space="preserve"> </w:t>
      </w:r>
      <w:r>
        <w:rPr>
          <w:rFonts w:ascii="Courier New"/>
          <w:w w:val="95"/>
        </w:rPr>
        <w:t>{</w:t>
      </w:r>
    </w:p>
    <w:p>
      <w:pPr>
        <w:pStyle w:val="9"/>
        <w:spacing w:before="14" w:line="254" w:lineRule="auto"/>
        <w:ind w:left="965" w:right="6051"/>
        <w:rPr>
          <w:rFonts w:ascii="Courier New"/>
        </w:rPr>
      </w:pPr>
      <w:r>
        <w:rPr>
          <w:rFonts w:ascii="Courier New"/>
          <w:w w:val="85"/>
        </w:rPr>
        <w:t xml:space="preserve">#define _GNU_SOURCE </w:t>
      </w:r>
      <w:r>
        <w:rPr>
          <w:rFonts w:ascii="Courier New"/>
          <w:w w:val="90"/>
        </w:rPr>
        <w:t>#include &lt;stdio.h&gt;</w:t>
      </w:r>
    </w:p>
    <w:p>
      <w:pPr>
        <w:pStyle w:val="9"/>
        <w:spacing w:line="247" w:lineRule="exact"/>
        <w:ind w:left="735"/>
        <w:rPr>
          <w:rFonts w:ascii="Courier New"/>
        </w:rPr>
      </w:pPr>
      <w:r>
        <w:rPr>
          <w:rFonts w:ascii="Courier New"/>
          <w:w w:val="86"/>
        </w:rPr>
        <w:t>}</w:t>
      </w:r>
    </w:p>
    <w:p>
      <w:pPr>
        <w:pStyle w:val="9"/>
        <w:spacing w:before="4"/>
        <w:rPr>
          <w:rFonts w:ascii="Courier New"/>
          <w:sz w:val="24"/>
        </w:rPr>
      </w:pPr>
    </w:p>
    <w:p>
      <w:pPr>
        <w:pStyle w:val="9"/>
        <w:spacing w:before="1" w:line="254" w:lineRule="auto"/>
        <w:ind w:left="965" w:right="6512" w:hanging="220"/>
        <w:rPr>
          <w:rFonts w:ascii="Courier New"/>
        </w:rPr>
      </w:pPr>
      <w:r>
        <w:rPr>
          <w:position w:val="-1"/>
        </w:rPr>
        <w:drawing>
          <wp:inline distT="0" distB="0" distL="0" distR="0">
            <wp:extent cx="63500" cy="111125"/>
            <wp:effectExtent l="0" t="0" r="0" b="0"/>
            <wp:docPr id="2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 xml:space="preserve">code requires { </w:t>
      </w:r>
      <w:r>
        <w:rPr>
          <w:rFonts w:ascii="Courier New"/>
          <w:w w:val="85"/>
        </w:rPr>
        <w:t>#include</w:t>
      </w:r>
      <w:r>
        <w:rPr>
          <w:rFonts w:ascii="Courier New"/>
          <w:spacing w:val="23"/>
          <w:w w:val="85"/>
        </w:rPr>
        <w:t xml:space="preserve"> </w:t>
      </w:r>
      <w:r>
        <w:rPr>
          <w:rFonts w:ascii="Courier New"/>
          <w:w w:val="85"/>
        </w:rPr>
        <w:t>"ptypes.h"</w:t>
      </w:r>
    </w:p>
    <w:p>
      <w:pPr>
        <w:pStyle w:val="9"/>
        <w:spacing w:line="247" w:lineRule="exact"/>
        <w:ind w:left="735"/>
        <w:rPr>
          <w:rFonts w:ascii="Courier New"/>
        </w:rPr>
      </w:pPr>
      <w:r>
        <w:rPr>
          <w:rFonts w:ascii="Courier New"/>
          <w:w w:val="86"/>
        </w:rPr>
        <w:t>}</w:t>
      </w:r>
    </w:p>
    <w:p>
      <w:pPr>
        <w:pStyle w:val="9"/>
        <w:spacing w:before="14" w:line="254" w:lineRule="auto"/>
        <w:ind w:left="965" w:right="7882" w:hanging="220"/>
        <w:rPr>
          <w:rFonts w:ascii="Courier New"/>
        </w:rPr>
      </w:pPr>
      <w:r>
        <w:rPr>
          <w:position w:val="-1"/>
        </w:rPr>
        <w:drawing>
          <wp:inline distT="0" distB="0" distL="0" distR="0">
            <wp:extent cx="63500" cy="111125"/>
            <wp:effectExtent l="0" t="0" r="0" b="0"/>
            <wp:docPr id="2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union { long</w:t>
      </w:r>
      <w:r>
        <w:rPr>
          <w:rFonts w:ascii="Courier New"/>
          <w:spacing w:val="-67"/>
          <w:w w:val="95"/>
        </w:rPr>
        <w:t xml:space="preserve"> </w:t>
      </w:r>
      <w:r>
        <w:rPr>
          <w:rFonts w:ascii="Courier New"/>
          <w:spacing w:val="-9"/>
          <w:w w:val="95"/>
        </w:rPr>
        <w:t>n;</w:t>
      </w:r>
    </w:p>
    <w:p>
      <w:pPr>
        <w:pStyle w:val="9"/>
        <w:tabs>
          <w:tab w:val="left" w:pos="1995"/>
        </w:tabs>
        <w:spacing w:line="268" w:lineRule="exact"/>
        <w:ind w:left="965"/>
        <w:rPr>
          <w:rFonts w:ascii="Courier New"/>
        </w:rPr>
      </w:pPr>
      <w:r>
        <w:rPr>
          <w:rFonts w:ascii="Courier New"/>
        </w:rPr>
        <w:t>tree</w:t>
      </w:r>
      <w:r>
        <w:rPr>
          <w:rFonts w:ascii="Courier New"/>
          <w:spacing w:val="-60"/>
        </w:rPr>
        <w:t xml:space="preserve"> </w:t>
      </w:r>
      <w:r>
        <w:rPr>
          <w:rFonts w:ascii="Courier New"/>
        </w:rPr>
        <w:t>t;</w:t>
      </w:r>
      <w:r>
        <w:rPr>
          <w:rFonts w:ascii="Courier New"/>
        </w:rPr>
        <w:tab/>
      </w:r>
      <w:r>
        <w:rPr>
          <w:rFonts w:ascii="Courier New"/>
        </w:rPr>
        <w:t xml:space="preserve">/* tree </w:t>
      </w:r>
      <w:r>
        <w:t xml:space="preserve">is defined in </w:t>
      </w:r>
      <w:r>
        <w:rPr>
          <w:rFonts w:ascii="Courier New"/>
        </w:rPr>
        <w:t>ptypes.h</w:t>
      </w:r>
      <w:r>
        <w:t>.</w:t>
      </w:r>
      <w:r>
        <w:rPr>
          <w:spacing w:val="4"/>
        </w:rPr>
        <w:t xml:space="preserve"> </w:t>
      </w:r>
      <w:r>
        <w:rPr>
          <w:rFonts w:ascii="Courier New"/>
        </w:rPr>
        <w:t>*/</w:t>
      </w:r>
    </w:p>
    <w:p>
      <w:pPr>
        <w:pStyle w:val="9"/>
        <w:spacing w:line="241" w:lineRule="exact"/>
        <w:ind w:left="735"/>
        <w:rPr>
          <w:rFonts w:ascii="Courier New"/>
        </w:rPr>
      </w:pPr>
      <w:r>
        <w:rPr>
          <w:rFonts w:ascii="Courier New"/>
          <w:w w:val="86"/>
        </w:rPr>
        <w:t>}</w:t>
      </w:r>
    </w:p>
    <w:p>
      <w:pPr>
        <w:pStyle w:val="9"/>
        <w:spacing w:before="4"/>
        <w:rPr>
          <w:rFonts w:ascii="Courier New"/>
          <w:sz w:val="24"/>
        </w:rPr>
      </w:pPr>
    </w:p>
    <w:p>
      <w:pPr>
        <w:pStyle w:val="9"/>
        <w:spacing w:before="1"/>
        <w:ind w:left="745"/>
        <w:rPr>
          <w:rFonts w:ascii="Courier New"/>
        </w:rPr>
      </w:pPr>
      <w:r>
        <w:drawing>
          <wp:inline distT="0" distB="0" distL="0" distR="0">
            <wp:extent cx="63500" cy="111125"/>
            <wp:effectExtent l="0" t="0" r="0" b="0"/>
            <wp:docPr id="2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code requires</w:t>
      </w:r>
      <w:r>
        <w:rPr>
          <w:rFonts w:ascii="Courier New"/>
          <w:spacing w:val="-28"/>
          <w:w w:val="95"/>
          <w:position w:val="2"/>
        </w:rPr>
        <w:t xml:space="preserve"> </w:t>
      </w:r>
      <w:r>
        <w:rPr>
          <w:rFonts w:ascii="Courier New"/>
          <w:w w:val="95"/>
          <w:position w:val="2"/>
        </w:rPr>
        <w:t>{</w:t>
      </w:r>
    </w:p>
    <w:p>
      <w:pPr>
        <w:pStyle w:val="9"/>
        <w:spacing w:before="13"/>
        <w:ind w:left="965"/>
        <w:rPr>
          <w:rFonts w:ascii="Courier New"/>
        </w:rPr>
      </w:pPr>
      <w:r>
        <w:rPr>
          <w:rFonts w:ascii="Courier New"/>
          <w:w w:val="95"/>
        </w:rPr>
        <w:t>#define YYLTYPE YYLTYPE</w:t>
      </w:r>
    </w:p>
    <w:p>
      <w:pPr>
        <w:pStyle w:val="9"/>
        <w:spacing w:before="14"/>
        <w:ind w:left="965"/>
        <w:rPr>
          <w:rFonts w:ascii="Courier New"/>
        </w:rPr>
      </w:pPr>
      <w:r>
        <w:rPr>
          <w:rFonts w:ascii="Courier New"/>
          <w:w w:val="95"/>
        </w:rPr>
        <w:t>typedef struct YYLTYPE</w:t>
      </w:r>
    </w:p>
    <w:p>
      <w:pPr>
        <w:pStyle w:val="9"/>
        <w:spacing w:before="14"/>
        <w:ind w:left="965"/>
        <w:rPr>
          <w:rFonts w:ascii="Courier New"/>
        </w:rPr>
      </w:pPr>
      <w:r>
        <w:rPr>
          <w:rFonts w:ascii="Courier New"/>
          <w:w w:val="86"/>
        </w:rPr>
        <w:t>{</w:t>
      </w:r>
    </w:p>
    <w:p>
      <w:pPr>
        <w:pStyle w:val="9"/>
        <w:spacing w:before="14" w:line="254" w:lineRule="auto"/>
        <w:ind w:left="1194" w:right="6508"/>
        <w:rPr>
          <w:rFonts w:ascii="Courier New"/>
        </w:rPr>
      </w:pPr>
      <w:r>
        <w:rPr>
          <w:rFonts w:ascii="Courier New"/>
          <w:w w:val="95"/>
        </w:rPr>
        <w:t xml:space="preserve">int first_line; </w:t>
      </w:r>
      <w:r>
        <w:rPr>
          <w:rFonts w:ascii="Courier New"/>
          <w:w w:val="90"/>
        </w:rPr>
        <w:t>int</w:t>
      </w:r>
      <w:r>
        <w:rPr>
          <w:rFonts w:ascii="Courier New"/>
          <w:spacing w:val="-56"/>
          <w:w w:val="90"/>
        </w:rPr>
        <w:t xml:space="preserve"> </w:t>
      </w:r>
      <w:r>
        <w:rPr>
          <w:rFonts w:ascii="Courier New"/>
          <w:spacing w:val="-2"/>
          <w:w w:val="90"/>
        </w:rPr>
        <w:t xml:space="preserve">first_column; </w:t>
      </w:r>
      <w:r>
        <w:rPr>
          <w:rFonts w:ascii="Courier New"/>
          <w:w w:val="95"/>
        </w:rPr>
        <w:t xml:space="preserve">int last_line; </w:t>
      </w:r>
      <w:r>
        <w:rPr>
          <w:rFonts w:ascii="Courier New"/>
          <w:w w:val="90"/>
        </w:rPr>
        <w:t xml:space="preserve">int last_column; </w:t>
      </w:r>
      <w:r>
        <w:rPr>
          <w:rFonts w:ascii="Courier New"/>
          <w:w w:val="95"/>
        </w:rPr>
        <w:t>char</w:t>
      </w:r>
      <w:r>
        <w:rPr>
          <w:rFonts w:ascii="Courier New"/>
          <w:spacing w:val="-62"/>
          <w:w w:val="95"/>
        </w:rPr>
        <w:t xml:space="preserve"> </w:t>
      </w:r>
      <w:r>
        <w:rPr>
          <w:rFonts w:ascii="Courier New"/>
          <w:w w:val="95"/>
        </w:rPr>
        <w:t>*filename;</w:t>
      </w:r>
    </w:p>
    <w:p>
      <w:pPr>
        <w:pStyle w:val="9"/>
        <w:spacing w:line="243" w:lineRule="exact"/>
        <w:ind w:left="965"/>
        <w:rPr>
          <w:rFonts w:ascii="Courier New"/>
        </w:rPr>
      </w:pPr>
      <w:r>
        <w:rPr>
          <w:rFonts w:ascii="Courier New"/>
          <w:w w:val="95"/>
        </w:rPr>
        <w:t>} YYLTYPE;</w:t>
      </w:r>
    </w:p>
    <w:p>
      <w:pPr>
        <w:pStyle w:val="9"/>
        <w:spacing w:before="14"/>
        <w:ind w:left="735"/>
        <w:rPr>
          <w:rFonts w:ascii="Courier New"/>
        </w:rPr>
      </w:pPr>
      <w:r>
        <w:rPr>
          <w:rFonts w:ascii="Courier New"/>
          <w:w w:val="86"/>
        </w:rPr>
        <w:t>}</w:t>
      </w:r>
    </w:p>
    <w:p>
      <w:pPr>
        <w:pStyle w:val="9"/>
        <w:spacing w:before="3"/>
        <w:rPr>
          <w:rFonts w:ascii="Courier New"/>
          <w:sz w:val="17"/>
        </w:rPr>
      </w:pPr>
    </w:p>
    <w:p>
      <w:pPr>
        <w:pStyle w:val="9"/>
        <w:spacing w:before="81"/>
        <w:ind w:left="745"/>
        <w:rPr>
          <w:rFonts w:ascii="Courier New"/>
        </w:rPr>
      </w:pPr>
      <w:r>
        <w:rPr>
          <w:position w:val="-1"/>
        </w:rPr>
        <w:drawing>
          <wp:inline distT="0" distB="0" distL="0" distR="0">
            <wp:extent cx="63500" cy="111125"/>
            <wp:effectExtent l="0" t="0" r="0" b="0"/>
            <wp:docPr id="2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code</w:t>
      </w:r>
      <w:r>
        <w:rPr>
          <w:rFonts w:ascii="Courier New"/>
          <w:spacing w:val="-13"/>
          <w:w w:val="95"/>
        </w:rPr>
        <w:t xml:space="preserve"> </w:t>
      </w:r>
      <w:r>
        <w:rPr>
          <w:rFonts w:ascii="Courier New"/>
          <w:w w:val="95"/>
        </w:rPr>
        <w:t>{</w:t>
      </w:r>
    </w:p>
    <w:p>
      <w:pPr>
        <w:pStyle w:val="9"/>
        <w:spacing w:before="14" w:line="254" w:lineRule="auto"/>
        <w:ind w:left="965" w:right="2616"/>
        <w:rPr>
          <w:rFonts w:ascii="Courier New"/>
        </w:rPr>
      </w:pPr>
      <w:r>
        <w:rPr>
          <w:rFonts w:ascii="Courier New"/>
          <w:w w:val="90"/>
        </w:rPr>
        <w:t>static</w:t>
      </w:r>
      <w:r>
        <w:rPr>
          <w:rFonts w:ascii="Courier New"/>
          <w:spacing w:val="-40"/>
          <w:w w:val="90"/>
        </w:rPr>
        <w:t xml:space="preserve"> </w:t>
      </w:r>
      <w:r>
        <w:rPr>
          <w:rFonts w:ascii="Courier New"/>
          <w:w w:val="90"/>
        </w:rPr>
        <w:t>void</w:t>
      </w:r>
      <w:r>
        <w:rPr>
          <w:rFonts w:ascii="Courier New"/>
          <w:spacing w:val="-40"/>
          <w:w w:val="90"/>
        </w:rPr>
        <w:t xml:space="preserve"> </w:t>
      </w:r>
      <w:r>
        <w:rPr>
          <w:rFonts w:ascii="Courier New"/>
          <w:w w:val="90"/>
        </w:rPr>
        <w:t>print_token_value</w:t>
      </w:r>
      <w:r>
        <w:rPr>
          <w:rFonts w:ascii="Courier New"/>
          <w:spacing w:val="-40"/>
          <w:w w:val="90"/>
        </w:rPr>
        <w:t xml:space="preserve"> </w:t>
      </w:r>
      <w:r>
        <w:rPr>
          <w:rFonts w:ascii="Courier New"/>
          <w:w w:val="90"/>
        </w:rPr>
        <w:t>(FILE</w:t>
      </w:r>
      <w:r>
        <w:rPr>
          <w:rFonts w:ascii="Courier New"/>
          <w:spacing w:val="-39"/>
          <w:w w:val="90"/>
        </w:rPr>
        <w:t xml:space="preserve"> </w:t>
      </w:r>
      <w:r>
        <w:rPr>
          <w:rFonts w:ascii="Courier New"/>
          <w:w w:val="90"/>
        </w:rPr>
        <w:t>*,</w:t>
      </w:r>
      <w:r>
        <w:rPr>
          <w:rFonts w:ascii="Courier New"/>
          <w:spacing w:val="-40"/>
          <w:w w:val="90"/>
        </w:rPr>
        <w:t xml:space="preserve"> </w:t>
      </w:r>
      <w:r>
        <w:rPr>
          <w:rFonts w:ascii="Courier New"/>
          <w:w w:val="90"/>
        </w:rPr>
        <w:t>int,</w:t>
      </w:r>
      <w:r>
        <w:rPr>
          <w:rFonts w:ascii="Courier New"/>
          <w:spacing w:val="-40"/>
          <w:w w:val="90"/>
        </w:rPr>
        <w:t xml:space="preserve"> </w:t>
      </w:r>
      <w:r>
        <w:rPr>
          <w:rFonts w:ascii="Courier New"/>
          <w:w w:val="90"/>
        </w:rPr>
        <w:t xml:space="preserve">YYSTYPE); </w:t>
      </w:r>
      <w:r>
        <w:rPr>
          <w:rFonts w:ascii="Courier New"/>
          <w:w w:val="95"/>
        </w:rPr>
        <w:t>#define</w:t>
      </w:r>
      <w:r>
        <w:rPr>
          <w:rFonts w:ascii="Courier New"/>
          <w:spacing w:val="-73"/>
          <w:w w:val="95"/>
        </w:rPr>
        <w:t xml:space="preserve"> </w:t>
      </w:r>
      <w:r>
        <w:rPr>
          <w:rFonts w:ascii="Courier New"/>
          <w:w w:val="95"/>
        </w:rPr>
        <w:t>YYPRINT(F,</w:t>
      </w:r>
      <w:r>
        <w:rPr>
          <w:rFonts w:ascii="Courier New"/>
          <w:spacing w:val="-72"/>
          <w:w w:val="95"/>
        </w:rPr>
        <w:t xml:space="preserve"> </w:t>
      </w:r>
      <w:r>
        <w:rPr>
          <w:rFonts w:ascii="Courier New"/>
          <w:w w:val="95"/>
        </w:rPr>
        <w:t>N,</w:t>
      </w:r>
      <w:r>
        <w:rPr>
          <w:rFonts w:ascii="Courier New"/>
          <w:spacing w:val="-72"/>
          <w:w w:val="95"/>
        </w:rPr>
        <w:t xml:space="preserve"> </w:t>
      </w:r>
      <w:r>
        <w:rPr>
          <w:rFonts w:ascii="Courier New"/>
          <w:w w:val="95"/>
        </w:rPr>
        <w:t>L)</w:t>
      </w:r>
      <w:r>
        <w:rPr>
          <w:rFonts w:ascii="Courier New"/>
          <w:spacing w:val="-72"/>
          <w:w w:val="95"/>
        </w:rPr>
        <w:t xml:space="preserve"> </w:t>
      </w:r>
      <w:r>
        <w:rPr>
          <w:rFonts w:ascii="Courier New"/>
          <w:w w:val="95"/>
        </w:rPr>
        <w:t>print_token_value</w:t>
      </w:r>
      <w:r>
        <w:rPr>
          <w:rFonts w:ascii="Courier New"/>
          <w:spacing w:val="-72"/>
          <w:w w:val="95"/>
        </w:rPr>
        <w:t xml:space="preserve"> </w:t>
      </w:r>
      <w:r>
        <w:rPr>
          <w:rFonts w:ascii="Courier New"/>
          <w:w w:val="95"/>
        </w:rPr>
        <w:t>(F,</w:t>
      </w:r>
      <w:r>
        <w:rPr>
          <w:rFonts w:ascii="Courier New"/>
          <w:spacing w:val="-72"/>
          <w:w w:val="95"/>
        </w:rPr>
        <w:t xml:space="preserve"> </w:t>
      </w:r>
      <w:r>
        <w:rPr>
          <w:rFonts w:ascii="Courier New"/>
          <w:w w:val="95"/>
        </w:rPr>
        <w:t>N,</w:t>
      </w:r>
      <w:r>
        <w:rPr>
          <w:rFonts w:ascii="Courier New"/>
          <w:spacing w:val="-73"/>
          <w:w w:val="95"/>
        </w:rPr>
        <w:t xml:space="preserve"> </w:t>
      </w:r>
      <w:r>
        <w:rPr>
          <w:rFonts w:ascii="Courier New"/>
          <w:w w:val="95"/>
        </w:rPr>
        <w:t>L)</w:t>
      </w:r>
    </w:p>
    <w:p>
      <w:pPr>
        <w:pStyle w:val="9"/>
        <w:spacing w:line="247" w:lineRule="exact"/>
        <w:ind w:left="965"/>
        <w:rPr>
          <w:rFonts w:ascii="Courier New"/>
        </w:rPr>
      </w:pPr>
      <w:r>
        <w:rPr>
          <w:rFonts w:ascii="Courier New"/>
          <w:w w:val="95"/>
        </w:rPr>
        <w:t>static void trace_token (enum yytokentype token, YYLTYPE loc);</w:t>
      </w:r>
    </w:p>
    <w:p>
      <w:pPr>
        <w:pStyle w:val="9"/>
        <w:spacing w:before="13"/>
        <w:ind w:left="735"/>
        <w:rPr>
          <w:rFonts w:ascii="Courier New"/>
        </w:rPr>
      </w:pPr>
      <w:r>
        <w:rPr>
          <w:rFonts w:ascii="Courier New"/>
          <w:w w:val="86"/>
        </w:rPr>
        <w:t>}</w:t>
      </w:r>
    </w:p>
    <w:p>
      <w:pPr>
        <w:pStyle w:val="9"/>
        <w:spacing w:before="5"/>
        <w:rPr>
          <w:rFonts w:ascii="Courier New"/>
          <w:sz w:val="24"/>
        </w:rPr>
      </w:pPr>
    </w:p>
    <w:p>
      <w:pPr>
        <w:pStyle w:val="9"/>
        <w:ind w:left="735"/>
        <w:rPr>
          <w:rFonts w:ascii="Courier New"/>
        </w:rPr>
      </w:pPr>
      <w:r>
        <w:rPr>
          <w:rFonts w:ascii="Courier New"/>
          <w:w w:val="95"/>
        </w:rPr>
        <w:t>...</w:t>
      </w:r>
    </w:p>
    <w:p>
      <w:pPr>
        <w:pStyle w:val="9"/>
        <w:spacing w:before="76" w:line="204" w:lineRule="auto"/>
        <w:ind w:left="159" w:right="856"/>
        <w:jc w:val="both"/>
      </w:pPr>
      <w:r>
        <w:rPr>
          <w:spacing w:val="-3"/>
          <w:w w:val="105"/>
        </w:rPr>
        <w:t>Now</w:t>
      </w:r>
      <w:r>
        <w:rPr>
          <w:spacing w:val="10"/>
          <w:w w:val="105"/>
        </w:rPr>
        <w:t xml:space="preserve"> </w:t>
      </w:r>
      <w:r>
        <w:rPr>
          <w:w w:val="105"/>
        </w:rPr>
        <w:t>Bison</w:t>
      </w:r>
      <w:r>
        <w:rPr>
          <w:spacing w:val="11"/>
          <w:w w:val="105"/>
        </w:rPr>
        <w:t xml:space="preserve"> </w:t>
      </w:r>
      <w:r>
        <w:rPr>
          <w:w w:val="105"/>
        </w:rPr>
        <w:t>will</w:t>
      </w:r>
      <w:r>
        <w:rPr>
          <w:spacing w:val="10"/>
          <w:w w:val="105"/>
        </w:rPr>
        <w:t xml:space="preserve"> </w:t>
      </w:r>
      <w:r>
        <w:rPr>
          <w:w w:val="105"/>
        </w:rPr>
        <w:t>insert</w:t>
      </w:r>
      <w:r>
        <w:rPr>
          <w:spacing w:val="11"/>
          <w:w w:val="105"/>
        </w:rPr>
        <w:t xml:space="preserve"> </w:t>
      </w:r>
      <w:r>
        <w:rPr>
          <w:rFonts w:ascii="Courier New"/>
          <w:w w:val="105"/>
        </w:rPr>
        <w:t>#include</w:t>
      </w:r>
      <w:r>
        <w:rPr>
          <w:rFonts w:ascii="Courier New"/>
          <w:spacing w:val="-86"/>
          <w:w w:val="105"/>
        </w:rPr>
        <w:t xml:space="preserve"> </w:t>
      </w:r>
      <w:r>
        <w:rPr>
          <w:rFonts w:ascii="Courier New"/>
          <w:w w:val="105"/>
        </w:rPr>
        <w:t>"ptypes.h"</w:t>
      </w:r>
      <w:r>
        <w:rPr>
          <w:rFonts w:ascii="Courier New"/>
          <w:spacing w:val="-69"/>
          <w:w w:val="105"/>
        </w:rPr>
        <w:t xml:space="preserve"> </w:t>
      </w:r>
      <w:r>
        <w:rPr>
          <w:w w:val="105"/>
        </w:rPr>
        <w:t>and</w:t>
      </w:r>
      <w:r>
        <w:rPr>
          <w:spacing w:val="11"/>
          <w:w w:val="105"/>
        </w:rPr>
        <w:t xml:space="preserve"> </w:t>
      </w:r>
      <w:r>
        <w:rPr>
          <w:w w:val="105"/>
        </w:rPr>
        <w:t>the</w:t>
      </w:r>
      <w:r>
        <w:rPr>
          <w:spacing w:val="10"/>
          <w:w w:val="105"/>
        </w:rPr>
        <w:t xml:space="preserve"> </w:t>
      </w:r>
      <w:r>
        <w:rPr>
          <w:w w:val="105"/>
        </w:rPr>
        <w:t>new</w:t>
      </w:r>
      <w:r>
        <w:rPr>
          <w:spacing w:val="11"/>
          <w:w w:val="105"/>
        </w:rPr>
        <w:t xml:space="preserve"> </w:t>
      </w:r>
      <w:r>
        <w:rPr>
          <w:rFonts w:ascii="Courier New"/>
          <w:w w:val="105"/>
        </w:rPr>
        <w:t>YYLTYPE</w:t>
      </w:r>
      <w:r>
        <w:rPr>
          <w:rFonts w:ascii="Courier New"/>
          <w:spacing w:val="-68"/>
          <w:w w:val="105"/>
        </w:rPr>
        <w:t xml:space="preserve"> </w:t>
      </w:r>
      <w:r>
        <w:rPr>
          <w:w w:val="105"/>
        </w:rPr>
        <w:t>definition</w:t>
      </w:r>
      <w:r>
        <w:rPr>
          <w:spacing w:val="10"/>
          <w:w w:val="105"/>
        </w:rPr>
        <w:t xml:space="preserve"> </w:t>
      </w:r>
      <w:r>
        <w:rPr>
          <w:w w:val="105"/>
        </w:rPr>
        <w:t>before</w:t>
      </w:r>
      <w:r>
        <w:rPr>
          <w:spacing w:val="11"/>
          <w:w w:val="105"/>
        </w:rPr>
        <w:t xml:space="preserve"> </w:t>
      </w:r>
      <w:r>
        <w:rPr>
          <w:w w:val="105"/>
        </w:rPr>
        <w:t xml:space="preserve">the Bison-generated </w:t>
      </w:r>
      <w:r>
        <w:rPr>
          <w:rFonts w:ascii="Courier New"/>
          <w:w w:val="105"/>
        </w:rPr>
        <w:t xml:space="preserve">YYSTYPE </w:t>
      </w:r>
      <w:r>
        <w:rPr>
          <w:w w:val="105"/>
        </w:rPr>
        <w:t xml:space="preserve">and </w:t>
      </w:r>
      <w:r>
        <w:rPr>
          <w:rFonts w:ascii="Courier New"/>
          <w:w w:val="105"/>
        </w:rPr>
        <w:t xml:space="preserve">YYLTYPE </w:t>
      </w:r>
      <w:r>
        <w:rPr>
          <w:w w:val="105"/>
        </w:rPr>
        <w:t xml:space="preserve">definitions in both the parser implementation file and  the  parser  header  file.   (By  the  same  reasoning, </w:t>
      </w:r>
      <w:r>
        <w:rPr>
          <w:spacing w:val="-4"/>
          <w:position w:val="-1"/>
        </w:rPr>
        <w:drawing>
          <wp:inline distT="0" distB="0" distL="0" distR="0">
            <wp:extent cx="63500" cy="111125"/>
            <wp:effectExtent l="0" t="0" r="0" b="0"/>
            <wp:docPr id="2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code requires </w:t>
      </w:r>
      <w:r>
        <w:rPr>
          <w:w w:val="105"/>
        </w:rPr>
        <w:t xml:space="preserve">would also </w:t>
      </w:r>
      <w:r>
        <w:rPr>
          <w:spacing w:val="3"/>
          <w:w w:val="105"/>
        </w:rPr>
        <w:t xml:space="preserve">be </w:t>
      </w:r>
      <w:r>
        <w:rPr>
          <w:w w:val="105"/>
        </w:rPr>
        <w:t xml:space="preserve">the appropriate place to write your </w:t>
      </w:r>
      <w:r>
        <w:rPr>
          <w:spacing w:val="-3"/>
          <w:w w:val="105"/>
        </w:rPr>
        <w:t xml:space="preserve">own </w:t>
      </w:r>
      <w:r>
        <w:rPr>
          <w:w w:val="105"/>
        </w:rPr>
        <w:t>definition for</w:t>
      </w:r>
      <w:r>
        <w:rPr>
          <w:spacing w:val="11"/>
          <w:w w:val="105"/>
        </w:rPr>
        <w:t xml:space="preserve"> </w:t>
      </w:r>
      <w:r>
        <w:rPr>
          <w:rFonts w:ascii="Courier New"/>
          <w:w w:val="105"/>
        </w:rPr>
        <w:t>YYSTYPE</w:t>
      </w:r>
      <w:r>
        <w:rPr>
          <w:w w:val="105"/>
        </w:rPr>
        <w:t>.)</w:t>
      </w:r>
    </w:p>
    <w:p>
      <w:pPr>
        <w:pStyle w:val="9"/>
        <w:spacing w:before="72" w:line="204" w:lineRule="auto"/>
        <w:ind w:left="159" w:right="856" w:firstLine="298"/>
        <w:jc w:val="both"/>
      </w:pPr>
      <w:r>
        <w:rPr>
          <w:w w:val="110"/>
        </w:rPr>
        <w:t xml:space="preserve">When you are writing dependency code for </w:t>
      </w:r>
      <w:r>
        <w:rPr>
          <w:rFonts w:ascii="Courier New"/>
          <w:w w:val="110"/>
        </w:rPr>
        <w:t xml:space="preserve">YYSTYPE </w:t>
      </w:r>
      <w:r>
        <w:rPr>
          <w:w w:val="110"/>
        </w:rPr>
        <w:t xml:space="preserve">and </w:t>
      </w:r>
      <w:r>
        <w:rPr>
          <w:rFonts w:ascii="Courier New"/>
          <w:w w:val="110"/>
        </w:rPr>
        <w:t>YYLTYPE</w:t>
      </w:r>
      <w:r>
        <w:rPr>
          <w:w w:val="110"/>
        </w:rPr>
        <w:t>, you</w:t>
      </w:r>
      <w:r>
        <w:rPr>
          <w:spacing w:val="-22"/>
          <w:w w:val="110"/>
        </w:rPr>
        <w:t xml:space="preserve"> </w:t>
      </w:r>
      <w:r>
        <w:rPr>
          <w:w w:val="110"/>
        </w:rPr>
        <w:t>should</w:t>
      </w:r>
      <w:r>
        <w:rPr>
          <w:spacing w:val="5"/>
          <w:w w:val="110"/>
        </w:rPr>
        <w:t xml:space="preserve"> </w:t>
      </w:r>
      <w:r>
        <w:rPr>
          <w:w w:val="110"/>
        </w:rPr>
        <w:t>prefer</w:t>
      </w:r>
      <w:r>
        <w:rPr>
          <w:w w:val="111"/>
        </w:rPr>
        <w:t xml:space="preserve"> </w:t>
      </w:r>
      <w:r>
        <w:rPr>
          <w:w w:val="111"/>
        </w:rPr>
        <w:drawing>
          <wp:inline distT="0" distB="0" distL="0" distR="0">
            <wp:extent cx="63500" cy="111125"/>
            <wp:effectExtent l="0" t="0" r="0" b="0"/>
            <wp:docPr id="2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 xml:space="preserve">code requires </w:t>
      </w:r>
      <w:r>
        <w:rPr>
          <w:spacing w:val="-4"/>
          <w:w w:val="95"/>
          <w:position w:val="2"/>
        </w:rPr>
        <w:t xml:space="preserve">over  </w:t>
      </w:r>
      <w:r>
        <w:rPr>
          <w:spacing w:val="-5"/>
        </w:rPr>
        <w:drawing>
          <wp:inline distT="0" distB="0" distL="0" distR="0">
            <wp:extent cx="63500" cy="111125"/>
            <wp:effectExtent l="0" t="0" r="0" b="0"/>
            <wp:docPr id="2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 xml:space="preserve">code top </w:t>
      </w:r>
      <w:r>
        <w:rPr>
          <w:w w:val="110"/>
          <w:position w:val="2"/>
        </w:rPr>
        <w:t>regardless of whether you instruct Bison to generate</w:t>
      </w:r>
      <w:r>
        <w:rPr>
          <w:spacing w:val="-34"/>
          <w:w w:val="110"/>
          <w:position w:val="2"/>
        </w:rPr>
        <w:t xml:space="preserve"> </w:t>
      </w:r>
      <w:r>
        <w:rPr>
          <w:w w:val="110"/>
          <w:position w:val="2"/>
        </w:rPr>
        <w:t xml:space="preserve">a </w:t>
      </w:r>
      <w:r>
        <w:rPr>
          <w:w w:val="110"/>
        </w:rPr>
        <w:t>parser header file. When you are writing code that you need Bison to insert only into the parser implementation file and that has no special need to appear at the top of that file, you should</w:t>
      </w:r>
      <w:r>
        <w:rPr>
          <w:spacing w:val="21"/>
          <w:w w:val="110"/>
        </w:rPr>
        <w:t xml:space="preserve"> </w:t>
      </w:r>
      <w:r>
        <w:rPr>
          <w:w w:val="110"/>
        </w:rPr>
        <w:t>prefer</w:t>
      </w:r>
      <w:r>
        <w:rPr>
          <w:spacing w:val="22"/>
          <w:w w:val="110"/>
        </w:rPr>
        <w:t xml:space="preserve"> </w:t>
      </w:r>
      <w:r>
        <w:rPr>
          <w:w w:val="110"/>
        </w:rPr>
        <w:t>the</w:t>
      </w:r>
      <w:r>
        <w:rPr>
          <w:spacing w:val="22"/>
          <w:w w:val="110"/>
        </w:rPr>
        <w:t xml:space="preserve"> </w:t>
      </w:r>
      <w:r>
        <w:rPr>
          <w:w w:val="110"/>
        </w:rPr>
        <w:t>unqualified</w:t>
      </w:r>
      <w:r>
        <w:rPr>
          <w:spacing w:val="12"/>
          <w:w w:val="110"/>
        </w:rPr>
        <w:t xml:space="preserve"> </w:t>
      </w:r>
      <w:r>
        <w:rPr>
          <w:spacing w:val="18"/>
          <w:position w:val="-1"/>
        </w:rPr>
        <w:drawing>
          <wp:inline distT="0" distB="0" distL="0" distR="0">
            <wp:extent cx="63500" cy="111125"/>
            <wp:effectExtent l="0" t="0" r="0" b="0"/>
            <wp:docPr id="2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rPr>
        <w:t>code</w:t>
      </w:r>
      <w:r>
        <w:rPr>
          <w:rFonts w:ascii="Courier New"/>
          <w:spacing w:val="-95"/>
        </w:rPr>
        <w:t xml:space="preserve"> </w:t>
      </w:r>
      <w:r>
        <w:rPr>
          <w:spacing w:val="-4"/>
        </w:rPr>
        <w:t>over</w:t>
      </w:r>
      <w:r>
        <w:rPr>
          <w:spacing w:val="18"/>
        </w:rPr>
        <w:t xml:space="preserve"> </w:t>
      </w:r>
      <w:r>
        <w:rPr>
          <w:spacing w:val="18"/>
          <w:position w:val="-1"/>
        </w:rPr>
        <w:drawing>
          <wp:inline distT="0" distB="0" distL="0" distR="0">
            <wp:extent cx="63500" cy="111125"/>
            <wp:effectExtent l="0" t="0" r="0" b="0"/>
            <wp:docPr id="3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code</w:t>
      </w:r>
      <w:r>
        <w:rPr>
          <w:rFonts w:ascii="Courier New"/>
          <w:spacing w:val="-91"/>
          <w:w w:val="110"/>
        </w:rPr>
        <w:t xml:space="preserve"> </w:t>
      </w:r>
      <w:r>
        <w:rPr>
          <w:rFonts w:ascii="Courier New"/>
          <w:w w:val="110"/>
        </w:rPr>
        <w:t>top</w:t>
      </w:r>
      <w:r>
        <w:rPr>
          <w:w w:val="110"/>
        </w:rPr>
        <w:t>.</w:t>
      </w:r>
      <w:r>
        <w:rPr>
          <w:spacing w:val="9"/>
          <w:w w:val="110"/>
        </w:rPr>
        <w:t xml:space="preserve"> </w:t>
      </w:r>
      <w:r>
        <w:rPr>
          <w:w w:val="110"/>
        </w:rPr>
        <w:t>These</w:t>
      </w:r>
      <w:r>
        <w:rPr>
          <w:spacing w:val="-14"/>
          <w:w w:val="110"/>
        </w:rPr>
        <w:t xml:space="preserve"> </w:t>
      </w:r>
      <w:r>
        <w:rPr>
          <w:w w:val="110"/>
        </w:rPr>
        <w:t>practices</w:t>
      </w:r>
      <w:r>
        <w:rPr>
          <w:spacing w:val="-13"/>
          <w:w w:val="110"/>
        </w:rPr>
        <w:t xml:space="preserve"> </w:t>
      </w:r>
      <w:r>
        <w:rPr>
          <w:w w:val="110"/>
        </w:rPr>
        <w:t>will</w:t>
      </w:r>
      <w:r>
        <w:rPr>
          <w:spacing w:val="-14"/>
          <w:w w:val="110"/>
        </w:rPr>
        <w:t xml:space="preserve"> </w:t>
      </w:r>
      <w:r>
        <w:rPr>
          <w:w w:val="110"/>
        </w:rPr>
        <w:t>make</w:t>
      </w:r>
      <w:r>
        <w:rPr>
          <w:spacing w:val="-13"/>
          <w:w w:val="110"/>
        </w:rPr>
        <w:t xml:space="preserve"> </w:t>
      </w:r>
      <w:r>
        <w:rPr>
          <w:w w:val="110"/>
        </w:rPr>
        <w:t>the</w:t>
      </w:r>
      <w:r>
        <w:rPr>
          <w:spacing w:val="-14"/>
          <w:w w:val="110"/>
        </w:rPr>
        <w:t xml:space="preserve"> </w:t>
      </w:r>
      <w:r>
        <w:rPr>
          <w:w w:val="110"/>
        </w:rPr>
        <w:t>purpose</w:t>
      </w:r>
    </w:p>
    <w:p>
      <w:pPr>
        <w:spacing w:after="0" w:line="204" w:lineRule="auto"/>
        <w:jc w:val="both"/>
        <w:sectPr>
          <w:headerReference r:id="rId58"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59" w:right="857"/>
        <w:jc w:val="both"/>
      </w:pPr>
      <w:r>
        <w:rPr>
          <w:w w:val="110"/>
        </w:rPr>
        <w:t xml:space="preserve">of each block of your code explicit to Bison and to other developers reading your grammar file. </w:t>
      </w:r>
      <w:r>
        <w:rPr>
          <w:spacing w:val="-3"/>
          <w:w w:val="110"/>
        </w:rPr>
        <w:t xml:space="preserve">Following </w:t>
      </w:r>
      <w:r>
        <w:rPr>
          <w:w w:val="110"/>
        </w:rPr>
        <w:t xml:space="preserve">these practices, </w:t>
      </w:r>
      <w:r>
        <w:rPr>
          <w:spacing w:val="-4"/>
          <w:w w:val="110"/>
        </w:rPr>
        <w:t xml:space="preserve">we </w:t>
      </w:r>
      <w:r>
        <w:rPr>
          <w:w w:val="110"/>
        </w:rPr>
        <w:t xml:space="preserve">expect the unqualified </w:t>
      </w:r>
      <w:r>
        <w:rPr>
          <w:spacing w:val="24"/>
          <w:position w:val="-1"/>
        </w:rPr>
        <w:drawing>
          <wp:inline distT="0" distB="0" distL="0" distR="0">
            <wp:extent cx="63500" cy="111125"/>
            <wp:effectExtent l="0" t="0" r="0" b="0"/>
            <wp:docPr id="3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rPr>
        <w:t xml:space="preserve">code </w:t>
      </w:r>
      <w:r>
        <w:t xml:space="preserve">and </w:t>
      </w:r>
      <w:r>
        <w:rPr>
          <w:spacing w:val="24"/>
          <w:position w:val="-1"/>
        </w:rPr>
        <w:drawing>
          <wp:inline distT="0" distB="0" distL="0" distR="0">
            <wp:extent cx="63500" cy="111125"/>
            <wp:effectExtent l="0" t="0" r="0" b="0"/>
            <wp:docPr id="3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rPr>
        <w:t>code requires</w:t>
      </w:r>
      <w:r>
        <w:rPr>
          <w:rFonts w:ascii="Courier New"/>
          <w:spacing w:val="-109"/>
        </w:rPr>
        <w:t xml:space="preserve"> </w:t>
      </w:r>
      <w:r>
        <w:t xml:space="preserve">to </w:t>
      </w:r>
      <w:r>
        <w:rPr>
          <w:spacing w:val="3"/>
        </w:rPr>
        <w:t xml:space="preserve">be </w:t>
      </w:r>
      <w:r>
        <w:rPr>
          <w:w w:val="110"/>
        </w:rPr>
        <w:t xml:space="preserve">the most important of the four </w:t>
      </w:r>
      <w:r>
        <w:rPr>
          <w:rFonts w:ascii="Georgia"/>
          <w:i/>
          <w:w w:val="105"/>
        </w:rPr>
        <w:t>Prologue</w:t>
      </w:r>
      <w:r>
        <w:rPr>
          <w:rFonts w:ascii="Georgia"/>
          <w:i/>
          <w:spacing w:val="40"/>
          <w:w w:val="105"/>
        </w:rPr>
        <w:t xml:space="preserve"> </w:t>
      </w:r>
      <w:r>
        <w:rPr>
          <w:w w:val="110"/>
        </w:rPr>
        <w:t>alternatives.</w:t>
      </w:r>
    </w:p>
    <w:p>
      <w:pPr>
        <w:pStyle w:val="9"/>
        <w:spacing w:before="13"/>
        <w:rPr>
          <w:sz w:val="18"/>
        </w:rPr>
      </w:pPr>
    </w:p>
    <w:p>
      <w:pPr>
        <w:pStyle w:val="9"/>
        <w:spacing w:line="206" w:lineRule="auto"/>
        <w:ind w:left="160" w:right="856" w:firstLine="298"/>
        <w:jc w:val="both"/>
      </w:pPr>
      <w:r>
        <w:rPr>
          <w:spacing w:val="-4"/>
          <w:w w:val="105"/>
        </w:rPr>
        <w:t xml:space="preserve">At </w:t>
      </w:r>
      <w:r>
        <w:rPr>
          <w:w w:val="105"/>
        </w:rPr>
        <w:t xml:space="preserve">some point while developing your parser, you might decide to provide </w:t>
      </w:r>
      <w:r>
        <w:rPr>
          <w:rFonts w:ascii="Courier New" w:hAnsi="Courier New"/>
          <w:w w:val="105"/>
        </w:rPr>
        <w:t xml:space="preserve">trace_token  </w:t>
      </w:r>
      <w:r>
        <w:rPr>
          <w:w w:val="105"/>
        </w:rPr>
        <w:t xml:space="preserve">to  modules  that  are  external  to  your  parser.  Thus,  you  might  wish  for  Bison  to  insert  the prototype into  both  the  parser  header  file  and  the  parser  implementation  file.  Since  this function is not a dependency required </w:t>
      </w:r>
      <w:r>
        <w:rPr>
          <w:spacing w:val="-3"/>
          <w:w w:val="105"/>
        </w:rPr>
        <w:t xml:space="preserve">by </w:t>
      </w:r>
      <w:r>
        <w:rPr>
          <w:rFonts w:ascii="Courier New" w:hAnsi="Courier New"/>
          <w:w w:val="105"/>
        </w:rPr>
        <w:t>YYSTYPE</w:t>
      </w:r>
      <w:r>
        <w:rPr>
          <w:rFonts w:ascii="Courier New" w:hAnsi="Courier New"/>
          <w:spacing w:val="-78"/>
          <w:w w:val="105"/>
        </w:rPr>
        <w:t xml:space="preserve"> </w:t>
      </w:r>
      <w:r>
        <w:rPr>
          <w:w w:val="105"/>
        </w:rPr>
        <w:t xml:space="preserve">or </w:t>
      </w:r>
      <w:r>
        <w:rPr>
          <w:rFonts w:ascii="Courier New" w:hAnsi="Courier New"/>
          <w:w w:val="105"/>
        </w:rPr>
        <w:t>YYLTYPE</w:t>
      </w:r>
      <w:r>
        <w:rPr>
          <w:w w:val="105"/>
        </w:rPr>
        <w:t xml:space="preserve">, it doesn’t make sense to </w:t>
      </w:r>
      <w:r>
        <w:rPr>
          <w:spacing w:val="-4"/>
          <w:w w:val="105"/>
        </w:rPr>
        <w:t xml:space="preserve">move </w:t>
      </w:r>
      <w:r>
        <w:rPr>
          <w:w w:val="105"/>
        </w:rPr>
        <w:t xml:space="preserve">its prototype to a </w:t>
      </w:r>
      <w:r>
        <w:rPr>
          <w:spacing w:val="10"/>
          <w:position w:val="-1"/>
        </w:rPr>
        <w:drawing>
          <wp:inline distT="0" distB="0" distL="0" distR="0">
            <wp:extent cx="63500" cy="111125"/>
            <wp:effectExtent l="0" t="0" r="0" b="0"/>
            <wp:docPr id="3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rPr>
        <w:t>code requires</w:t>
      </w:r>
      <w:r>
        <w:rPr>
          <w:w w:val="105"/>
        </w:rPr>
        <w:t>. More importantly, since it depends upon</w:t>
      </w:r>
      <w:r>
        <w:rPr>
          <w:spacing w:val="-31"/>
          <w:w w:val="105"/>
        </w:rPr>
        <w:t xml:space="preserve"> </w:t>
      </w:r>
      <w:r>
        <w:rPr>
          <w:rFonts w:ascii="Courier New" w:hAnsi="Courier New"/>
          <w:w w:val="105"/>
        </w:rPr>
        <w:t xml:space="preserve">YYLTYPE </w:t>
      </w:r>
      <w:r>
        <w:rPr>
          <w:w w:val="95"/>
        </w:rPr>
        <w:t xml:space="preserve">and </w:t>
      </w:r>
      <w:r>
        <w:rPr>
          <w:rFonts w:ascii="Courier New" w:hAnsi="Courier New"/>
          <w:w w:val="95"/>
        </w:rPr>
        <w:t>yytokentype</w:t>
      </w:r>
      <w:r>
        <w:rPr>
          <w:w w:val="95"/>
        </w:rPr>
        <w:t xml:space="preserve">,  </w:t>
      </w:r>
      <w:r>
        <w:rPr>
          <w:spacing w:val="-26"/>
          <w:position w:val="-1"/>
        </w:rPr>
        <w:drawing>
          <wp:inline distT="0" distB="0" distL="0" distR="0">
            <wp:extent cx="63500" cy="111125"/>
            <wp:effectExtent l="0" t="0" r="0" b="0"/>
            <wp:docPr id="3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rPr>
        <w:t xml:space="preserve">code requires </w:t>
      </w:r>
      <w:r>
        <w:rPr>
          <w:w w:val="105"/>
        </w:rPr>
        <w:t xml:space="preserve">is not sufficient. Instead, </w:t>
      </w:r>
      <w:r>
        <w:rPr>
          <w:spacing w:val="-3"/>
          <w:w w:val="105"/>
        </w:rPr>
        <w:t xml:space="preserve">move </w:t>
      </w:r>
      <w:r>
        <w:rPr>
          <w:w w:val="105"/>
        </w:rPr>
        <w:t xml:space="preserve">its prototype from the </w:t>
      </w:r>
      <w:r>
        <w:rPr>
          <w:w w:val="105"/>
          <w:position w:val="2"/>
        </w:rPr>
        <w:t xml:space="preserve">unqualified </w:t>
      </w:r>
      <w:r>
        <w:rPr>
          <w:spacing w:val="21"/>
          <w:w w:val="105"/>
          <w:position w:val="2"/>
        </w:rPr>
        <w:t xml:space="preserve"> </w:t>
      </w:r>
      <w:r>
        <w:rPr>
          <w:spacing w:val="25"/>
        </w:rPr>
        <w:drawing>
          <wp:inline distT="0" distB="0" distL="0" distR="0">
            <wp:extent cx="63500" cy="111125"/>
            <wp:effectExtent l="0" t="0" r="0" b="0"/>
            <wp:docPr id="3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position w:val="2"/>
        </w:rPr>
        <w:t>code</w:t>
      </w:r>
      <w:r>
        <w:rPr>
          <w:rFonts w:ascii="Courier New" w:hAnsi="Courier New"/>
          <w:spacing w:val="-96"/>
          <w:w w:val="105"/>
          <w:position w:val="2"/>
        </w:rPr>
        <w:t xml:space="preserve"> </w:t>
      </w:r>
      <w:r>
        <w:rPr>
          <w:w w:val="105"/>
          <w:position w:val="2"/>
        </w:rPr>
        <w:t>to</w:t>
      </w:r>
      <w:r>
        <w:rPr>
          <w:spacing w:val="-17"/>
          <w:w w:val="105"/>
          <w:position w:val="2"/>
        </w:rPr>
        <w:t xml:space="preserve"> </w:t>
      </w:r>
      <w:r>
        <w:rPr>
          <w:w w:val="105"/>
          <w:position w:val="2"/>
        </w:rPr>
        <w:t>a</w:t>
      </w:r>
      <w:r>
        <w:rPr>
          <w:spacing w:val="22"/>
          <w:w w:val="105"/>
          <w:position w:val="2"/>
        </w:rPr>
        <w:t xml:space="preserve"> </w:t>
      </w:r>
      <w:r>
        <w:rPr>
          <w:spacing w:val="25"/>
        </w:rPr>
        <w:drawing>
          <wp:inline distT="0" distB="0" distL="0" distR="0">
            <wp:extent cx="63500" cy="111125"/>
            <wp:effectExtent l="0" t="0" r="0" b="0"/>
            <wp:docPr id="3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position w:val="2"/>
        </w:rPr>
        <w:t>code</w:t>
      </w:r>
      <w:r>
        <w:rPr>
          <w:rFonts w:ascii="Courier New" w:hAnsi="Courier New"/>
          <w:spacing w:val="-71"/>
          <w:w w:val="105"/>
          <w:position w:val="2"/>
        </w:rPr>
        <w:t xml:space="preserve"> </w:t>
      </w:r>
      <w:r>
        <w:rPr>
          <w:rFonts w:ascii="Courier New" w:hAnsi="Courier New"/>
          <w:w w:val="105"/>
          <w:position w:val="2"/>
        </w:rPr>
        <w:t>provides</w:t>
      </w:r>
      <w:r>
        <w:rPr>
          <w:w w:val="105"/>
          <w:position w:val="2"/>
        </w:rPr>
        <w:t>:</w:t>
      </w:r>
    </w:p>
    <w:p>
      <w:pPr>
        <w:pStyle w:val="9"/>
        <w:spacing w:before="6"/>
        <w:rPr>
          <w:sz w:val="18"/>
        </w:rPr>
      </w:pPr>
    </w:p>
    <w:p>
      <w:pPr>
        <w:pStyle w:val="9"/>
        <w:spacing w:before="1"/>
        <w:ind w:left="745"/>
        <w:rPr>
          <w:rFonts w:ascii="Courier New"/>
        </w:rPr>
      </w:pPr>
      <w:r>
        <w:drawing>
          <wp:inline distT="0" distB="0" distL="0" distR="0">
            <wp:extent cx="63500" cy="111125"/>
            <wp:effectExtent l="0" t="0" r="0" b="0"/>
            <wp:docPr id="3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code top</w:t>
      </w:r>
      <w:r>
        <w:rPr>
          <w:rFonts w:ascii="Courier New"/>
          <w:spacing w:val="-26"/>
          <w:w w:val="95"/>
          <w:position w:val="2"/>
        </w:rPr>
        <w:t xml:space="preserve"> </w:t>
      </w:r>
      <w:r>
        <w:rPr>
          <w:rFonts w:ascii="Courier New"/>
          <w:w w:val="95"/>
          <w:position w:val="2"/>
        </w:rPr>
        <w:t>{</w:t>
      </w:r>
    </w:p>
    <w:p>
      <w:pPr>
        <w:pStyle w:val="9"/>
        <w:spacing w:before="13" w:line="254" w:lineRule="auto"/>
        <w:ind w:left="965" w:right="6051"/>
        <w:rPr>
          <w:rFonts w:ascii="Courier New"/>
        </w:rPr>
      </w:pPr>
      <w:r>
        <w:rPr>
          <w:rFonts w:ascii="Courier New"/>
          <w:w w:val="85"/>
        </w:rPr>
        <w:t xml:space="preserve">#define _GNU_SOURCE </w:t>
      </w:r>
      <w:r>
        <w:rPr>
          <w:rFonts w:ascii="Courier New"/>
          <w:w w:val="90"/>
        </w:rPr>
        <w:t>#include &lt;stdio.h&gt;</w:t>
      </w:r>
    </w:p>
    <w:p>
      <w:pPr>
        <w:pStyle w:val="9"/>
        <w:spacing w:line="248" w:lineRule="exact"/>
        <w:ind w:left="735"/>
        <w:rPr>
          <w:rFonts w:ascii="Courier New"/>
        </w:rPr>
      </w:pPr>
      <w:r>
        <w:rPr>
          <w:rFonts w:ascii="Courier New"/>
          <w:w w:val="86"/>
        </w:rPr>
        <w:t>}</w:t>
      </w:r>
    </w:p>
    <w:p>
      <w:pPr>
        <w:pStyle w:val="9"/>
        <w:spacing w:before="4"/>
        <w:rPr>
          <w:rFonts w:ascii="Courier New"/>
          <w:sz w:val="24"/>
        </w:rPr>
      </w:pPr>
    </w:p>
    <w:p>
      <w:pPr>
        <w:pStyle w:val="9"/>
        <w:spacing w:before="1" w:line="254" w:lineRule="auto"/>
        <w:ind w:left="965" w:right="6512" w:hanging="220"/>
        <w:rPr>
          <w:rFonts w:ascii="Courier New"/>
        </w:rPr>
      </w:pPr>
      <w:r>
        <w:drawing>
          <wp:inline distT="0" distB="0" distL="0" distR="0">
            <wp:extent cx="63500" cy="111125"/>
            <wp:effectExtent l="0" t="0" r="0" b="0"/>
            <wp:docPr id="3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 xml:space="preserve">code requires { </w:t>
      </w:r>
      <w:r>
        <w:rPr>
          <w:rFonts w:ascii="Courier New"/>
          <w:w w:val="85"/>
        </w:rPr>
        <w:t>#include</w:t>
      </w:r>
      <w:r>
        <w:rPr>
          <w:rFonts w:ascii="Courier New"/>
          <w:spacing w:val="23"/>
          <w:w w:val="85"/>
        </w:rPr>
        <w:t xml:space="preserve"> </w:t>
      </w:r>
      <w:r>
        <w:rPr>
          <w:rFonts w:ascii="Courier New"/>
          <w:w w:val="85"/>
        </w:rPr>
        <w:t>"ptypes.h"</w:t>
      </w:r>
    </w:p>
    <w:p>
      <w:pPr>
        <w:pStyle w:val="9"/>
        <w:spacing w:line="247" w:lineRule="exact"/>
        <w:ind w:left="735"/>
        <w:rPr>
          <w:rFonts w:ascii="Courier New"/>
        </w:rPr>
      </w:pPr>
      <w:r>
        <w:rPr>
          <w:rFonts w:ascii="Courier New"/>
          <w:w w:val="86"/>
        </w:rPr>
        <w:t>}</w:t>
      </w:r>
    </w:p>
    <w:p>
      <w:pPr>
        <w:pStyle w:val="9"/>
        <w:spacing w:before="13" w:line="254" w:lineRule="auto"/>
        <w:ind w:left="965" w:right="7882" w:hanging="220"/>
        <w:rPr>
          <w:rFonts w:ascii="Courier New"/>
        </w:rPr>
      </w:pPr>
      <w:r>
        <w:rPr>
          <w:position w:val="-1"/>
        </w:rPr>
        <w:drawing>
          <wp:inline distT="0" distB="0" distL="0" distR="0">
            <wp:extent cx="63500" cy="111125"/>
            <wp:effectExtent l="0" t="0" r="0" b="0"/>
            <wp:docPr id="3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union { long</w:t>
      </w:r>
      <w:r>
        <w:rPr>
          <w:rFonts w:ascii="Courier New"/>
          <w:spacing w:val="-67"/>
          <w:w w:val="95"/>
        </w:rPr>
        <w:t xml:space="preserve"> </w:t>
      </w:r>
      <w:r>
        <w:rPr>
          <w:rFonts w:ascii="Courier New"/>
          <w:spacing w:val="-9"/>
          <w:w w:val="95"/>
        </w:rPr>
        <w:t>n;</w:t>
      </w:r>
    </w:p>
    <w:p>
      <w:pPr>
        <w:pStyle w:val="9"/>
        <w:tabs>
          <w:tab w:val="left" w:pos="1995"/>
        </w:tabs>
        <w:spacing w:line="269" w:lineRule="exact"/>
        <w:ind w:left="965"/>
        <w:rPr>
          <w:rFonts w:ascii="Courier New"/>
        </w:rPr>
      </w:pPr>
      <w:r>
        <w:rPr>
          <w:rFonts w:ascii="Courier New"/>
        </w:rPr>
        <w:t>tree</w:t>
      </w:r>
      <w:r>
        <w:rPr>
          <w:rFonts w:ascii="Courier New"/>
          <w:spacing w:val="-60"/>
        </w:rPr>
        <w:t xml:space="preserve"> </w:t>
      </w:r>
      <w:r>
        <w:rPr>
          <w:rFonts w:ascii="Courier New"/>
        </w:rPr>
        <w:t>t;</w:t>
      </w:r>
      <w:r>
        <w:rPr>
          <w:rFonts w:ascii="Courier New"/>
        </w:rPr>
        <w:tab/>
      </w:r>
      <w:r>
        <w:rPr>
          <w:rFonts w:ascii="Courier New"/>
        </w:rPr>
        <w:t xml:space="preserve">/* tree </w:t>
      </w:r>
      <w:r>
        <w:t xml:space="preserve">is defined in </w:t>
      </w:r>
      <w:r>
        <w:rPr>
          <w:rFonts w:ascii="Courier New"/>
        </w:rPr>
        <w:t>ptypes.h</w:t>
      </w:r>
      <w:r>
        <w:t>.</w:t>
      </w:r>
      <w:r>
        <w:rPr>
          <w:spacing w:val="4"/>
        </w:rPr>
        <w:t xml:space="preserve"> </w:t>
      </w:r>
      <w:r>
        <w:rPr>
          <w:rFonts w:ascii="Courier New"/>
        </w:rPr>
        <w:t>*/</w:t>
      </w:r>
    </w:p>
    <w:p>
      <w:pPr>
        <w:pStyle w:val="9"/>
        <w:spacing w:line="242" w:lineRule="exact"/>
        <w:ind w:left="736"/>
        <w:rPr>
          <w:rFonts w:ascii="Courier New"/>
        </w:rPr>
      </w:pPr>
      <w:r>
        <w:rPr>
          <w:rFonts w:ascii="Courier New"/>
          <w:w w:val="86"/>
        </w:rPr>
        <w:t>}</w:t>
      </w:r>
    </w:p>
    <w:p>
      <w:pPr>
        <w:pStyle w:val="9"/>
        <w:spacing w:before="4"/>
        <w:rPr>
          <w:rFonts w:ascii="Courier New"/>
          <w:sz w:val="24"/>
        </w:rPr>
      </w:pPr>
    </w:p>
    <w:p>
      <w:pPr>
        <w:pStyle w:val="9"/>
        <w:spacing w:before="1"/>
        <w:ind w:left="746"/>
        <w:rPr>
          <w:rFonts w:ascii="Courier New"/>
        </w:rPr>
      </w:pPr>
      <w:r>
        <w:rPr>
          <w:position w:val="-1"/>
        </w:rPr>
        <w:drawing>
          <wp:inline distT="0" distB="0" distL="0" distR="0">
            <wp:extent cx="63500" cy="111125"/>
            <wp:effectExtent l="0" t="0" r="0" b="0"/>
            <wp:docPr id="3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code requires</w:t>
      </w:r>
      <w:r>
        <w:rPr>
          <w:rFonts w:ascii="Courier New"/>
          <w:spacing w:val="-28"/>
          <w:w w:val="95"/>
        </w:rPr>
        <w:t xml:space="preserve"> </w:t>
      </w:r>
      <w:r>
        <w:rPr>
          <w:rFonts w:ascii="Courier New"/>
          <w:w w:val="95"/>
        </w:rPr>
        <w:t>{</w:t>
      </w:r>
    </w:p>
    <w:p>
      <w:pPr>
        <w:pStyle w:val="9"/>
        <w:spacing w:before="13"/>
        <w:ind w:left="965"/>
        <w:rPr>
          <w:rFonts w:ascii="Courier New"/>
        </w:rPr>
      </w:pPr>
      <w:r>
        <w:rPr>
          <w:rFonts w:ascii="Courier New"/>
          <w:w w:val="95"/>
        </w:rPr>
        <w:t>#define YYLTYPE YYLTYPE</w:t>
      </w:r>
    </w:p>
    <w:p>
      <w:pPr>
        <w:pStyle w:val="9"/>
        <w:spacing w:before="14"/>
        <w:ind w:left="965"/>
        <w:rPr>
          <w:rFonts w:ascii="Courier New"/>
        </w:rPr>
      </w:pPr>
      <w:r>
        <w:rPr>
          <w:rFonts w:ascii="Courier New"/>
          <w:w w:val="95"/>
        </w:rPr>
        <w:t>typedef struct YYLTYPE</w:t>
      </w:r>
    </w:p>
    <w:p>
      <w:pPr>
        <w:pStyle w:val="9"/>
        <w:spacing w:before="14"/>
        <w:ind w:left="965"/>
        <w:rPr>
          <w:rFonts w:ascii="Courier New"/>
        </w:rPr>
      </w:pPr>
      <w:r>
        <w:rPr>
          <w:rFonts w:ascii="Courier New"/>
          <w:w w:val="86"/>
        </w:rPr>
        <w:t>{</w:t>
      </w:r>
    </w:p>
    <w:p>
      <w:pPr>
        <w:pStyle w:val="9"/>
        <w:spacing w:before="14" w:line="254" w:lineRule="auto"/>
        <w:ind w:left="1194" w:right="6508"/>
        <w:rPr>
          <w:rFonts w:ascii="Courier New"/>
        </w:rPr>
      </w:pPr>
      <w:r>
        <w:rPr>
          <w:rFonts w:ascii="Courier New"/>
          <w:w w:val="95"/>
        </w:rPr>
        <w:t xml:space="preserve">int first_line; </w:t>
      </w:r>
      <w:r>
        <w:rPr>
          <w:rFonts w:ascii="Courier New"/>
          <w:w w:val="90"/>
        </w:rPr>
        <w:t>int</w:t>
      </w:r>
      <w:r>
        <w:rPr>
          <w:rFonts w:ascii="Courier New"/>
          <w:spacing w:val="-56"/>
          <w:w w:val="90"/>
        </w:rPr>
        <w:t xml:space="preserve"> </w:t>
      </w:r>
      <w:r>
        <w:rPr>
          <w:rFonts w:ascii="Courier New"/>
          <w:spacing w:val="-2"/>
          <w:w w:val="90"/>
        </w:rPr>
        <w:t xml:space="preserve">first_column; </w:t>
      </w:r>
      <w:r>
        <w:rPr>
          <w:rFonts w:ascii="Courier New"/>
          <w:w w:val="95"/>
        </w:rPr>
        <w:t xml:space="preserve">int last_line; </w:t>
      </w:r>
      <w:r>
        <w:rPr>
          <w:rFonts w:ascii="Courier New"/>
          <w:w w:val="90"/>
        </w:rPr>
        <w:t xml:space="preserve">int last_column; </w:t>
      </w:r>
      <w:r>
        <w:rPr>
          <w:rFonts w:ascii="Courier New"/>
          <w:w w:val="95"/>
        </w:rPr>
        <w:t>char</w:t>
      </w:r>
      <w:r>
        <w:rPr>
          <w:rFonts w:ascii="Courier New"/>
          <w:spacing w:val="-62"/>
          <w:w w:val="95"/>
        </w:rPr>
        <w:t xml:space="preserve"> </w:t>
      </w:r>
      <w:r>
        <w:rPr>
          <w:rFonts w:ascii="Courier New"/>
          <w:w w:val="95"/>
        </w:rPr>
        <w:t>*filename;</w:t>
      </w:r>
    </w:p>
    <w:p>
      <w:pPr>
        <w:pStyle w:val="9"/>
        <w:spacing w:line="243" w:lineRule="exact"/>
        <w:ind w:left="965"/>
        <w:rPr>
          <w:rFonts w:ascii="Courier New"/>
        </w:rPr>
      </w:pPr>
      <w:r>
        <w:rPr>
          <w:rFonts w:ascii="Courier New"/>
          <w:w w:val="95"/>
        </w:rPr>
        <w:t>} YYLTYPE;</w:t>
      </w:r>
    </w:p>
    <w:p>
      <w:pPr>
        <w:pStyle w:val="9"/>
        <w:spacing w:before="14"/>
        <w:ind w:left="736"/>
        <w:rPr>
          <w:rFonts w:ascii="Courier New"/>
        </w:rPr>
      </w:pPr>
      <w:r>
        <w:rPr>
          <w:rFonts w:ascii="Courier New"/>
          <w:w w:val="86"/>
        </w:rPr>
        <w:t>}</w:t>
      </w:r>
    </w:p>
    <w:p>
      <w:pPr>
        <w:pStyle w:val="9"/>
        <w:spacing w:before="3"/>
        <w:rPr>
          <w:rFonts w:ascii="Courier New"/>
          <w:sz w:val="17"/>
        </w:rPr>
      </w:pPr>
    </w:p>
    <w:p>
      <w:pPr>
        <w:pStyle w:val="9"/>
        <w:spacing w:before="81"/>
        <w:ind w:left="746"/>
        <w:rPr>
          <w:rFonts w:ascii="Courier New"/>
        </w:rPr>
      </w:pPr>
      <w:r>
        <w:rPr>
          <w:position w:val="-1"/>
        </w:rPr>
        <w:drawing>
          <wp:inline distT="0" distB="0" distL="0" distR="0">
            <wp:extent cx="63500" cy="111125"/>
            <wp:effectExtent l="0" t="0" r="0" b="0"/>
            <wp:docPr id="3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code provides</w:t>
      </w:r>
      <w:r>
        <w:rPr>
          <w:rFonts w:ascii="Courier New"/>
          <w:spacing w:val="-28"/>
          <w:w w:val="95"/>
        </w:rPr>
        <w:t xml:space="preserve"> </w:t>
      </w:r>
      <w:r>
        <w:rPr>
          <w:rFonts w:ascii="Courier New"/>
          <w:w w:val="95"/>
        </w:rPr>
        <w:t>{</w:t>
      </w:r>
    </w:p>
    <w:p>
      <w:pPr>
        <w:pStyle w:val="9"/>
        <w:spacing w:before="14"/>
        <w:ind w:left="965"/>
        <w:rPr>
          <w:rFonts w:ascii="Courier New"/>
        </w:rPr>
      </w:pPr>
      <w:r>
        <w:rPr>
          <w:rFonts w:ascii="Courier New"/>
          <w:w w:val="95"/>
        </w:rPr>
        <w:t>void trace_token (enum yytokentype token, YYLTYPE loc);</w:t>
      </w:r>
    </w:p>
    <w:p>
      <w:pPr>
        <w:pStyle w:val="9"/>
        <w:spacing w:before="13"/>
        <w:ind w:left="736"/>
        <w:rPr>
          <w:rFonts w:ascii="Courier New"/>
        </w:rPr>
      </w:pPr>
      <w:r>
        <w:rPr>
          <w:rFonts w:ascii="Courier New"/>
          <w:w w:val="86"/>
        </w:rPr>
        <w:t>}</w:t>
      </w:r>
    </w:p>
    <w:p>
      <w:pPr>
        <w:pStyle w:val="9"/>
        <w:spacing w:before="5"/>
        <w:rPr>
          <w:rFonts w:ascii="Courier New"/>
          <w:sz w:val="24"/>
        </w:rPr>
      </w:pPr>
    </w:p>
    <w:p>
      <w:pPr>
        <w:pStyle w:val="9"/>
        <w:ind w:left="746"/>
        <w:rPr>
          <w:rFonts w:ascii="Courier New"/>
        </w:rPr>
      </w:pPr>
      <w:r>
        <w:drawing>
          <wp:inline distT="0" distB="0" distL="0" distR="0">
            <wp:extent cx="63500" cy="111125"/>
            <wp:effectExtent l="0" t="0" r="0" b="0"/>
            <wp:docPr id="3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code</w:t>
      </w:r>
      <w:r>
        <w:rPr>
          <w:rFonts w:ascii="Courier New"/>
          <w:spacing w:val="-13"/>
          <w:w w:val="95"/>
          <w:position w:val="2"/>
        </w:rPr>
        <w:t xml:space="preserve"> </w:t>
      </w:r>
      <w:r>
        <w:rPr>
          <w:rFonts w:ascii="Courier New"/>
          <w:w w:val="95"/>
          <w:position w:val="2"/>
        </w:rPr>
        <w:t>{</w:t>
      </w:r>
    </w:p>
    <w:p>
      <w:pPr>
        <w:pStyle w:val="9"/>
        <w:spacing w:before="14" w:line="254" w:lineRule="auto"/>
        <w:ind w:left="965" w:right="2616"/>
        <w:rPr>
          <w:rFonts w:ascii="Courier New"/>
        </w:rPr>
      </w:pPr>
      <w:r>
        <w:rPr>
          <w:rFonts w:ascii="Courier New"/>
          <w:w w:val="90"/>
        </w:rPr>
        <w:t>static</w:t>
      </w:r>
      <w:r>
        <w:rPr>
          <w:rFonts w:ascii="Courier New"/>
          <w:spacing w:val="-40"/>
          <w:w w:val="90"/>
        </w:rPr>
        <w:t xml:space="preserve"> </w:t>
      </w:r>
      <w:r>
        <w:rPr>
          <w:rFonts w:ascii="Courier New"/>
          <w:w w:val="90"/>
        </w:rPr>
        <w:t>void</w:t>
      </w:r>
      <w:r>
        <w:rPr>
          <w:rFonts w:ascii="Courier New"/>
          <w:spacing w:val="-40"/>
          <w:w w:val="90"/>
        </w:rPr>
        <w:t xml:space="preserve"> </w:t>
      </w:r>
      <w:r>
        <w:rPr>
          <w:rFonts w:ascii="Courier New"/>
          <w:w w:val="90"/>
        </w:rPr>
        <w:t>print_token_value</w:t>
      </w:r>
      <w:r>
        <w:rPr>
          <w:rFonts w:ascii="Courier New"/>
          <w:spacing w:val="-40"/>
          <w:w w:val="90"/>
        </w:rPr>
        <w:t xml:space="preserve"> </w:t>
      </w:r>
      <w:r>
        <w:rPr>
          <w:rFonts w:ascii="Courier New"/>
          <w:w w:val="90"/>
        </w:rPr>
        <w:t>(FILE</w:t>
      </w:r>
      <w:r>
        <w:rPr>
          <w:rFonts w:ascii="Courier New"/>
          <w:spacing w:val="-39"/>
          <w:w w:val="90"/>
        </w:rPr>
        <w:t xml:space="preserve"> </w:t>
      </w:r>
      <w:r>
        <w:rPr>
          <w:rFonts w:ascii="Courier New"/>
          <w:w w:val="90"/>
        </w:rPr>
        <w:t>*,</w:t>
      </w:r>
      <w:r>
        <w:rPr>
          <w:rFonts w:ascii="Courier New"/>
          <w:spacing w:val="-40"/>
          <w:w w:val="90"/>
        </w:rPr>
        <w:t xml:space="preserve"> </w:t>
      </w:r>
      <w:r>
        <w:rPr>
          <w:rFonts w:ascii="Courier New"/>
          <w:w w:val="90"/>
        </w:rPr>
        <w:t>int,</w:t>
      </w:r>
      <w:r>
        <w:rPr>
          <w:rFonts w:ascii="Courier New"/>
          <w:spacing w:val="-40"/>
          <w:w w:val="90"/>
        </w:rPr>
        <w:t xml:space="preserve"> </w:t>
      </w:r>
      <w:r>
        <w:rPr>
          <w:rFonts w:ascii="Courier New"/>
          <w:w w:val="90"/>
        </w:rPr>
        <w:t xml:space="preserve">YYSTYPE); </w:t>
      </w:r>
      <w:r>
        <w:rPr>
          <w:rFonts w:ascii="Courier New"/>
          <w:w w:val="95"/>
        </w:rPr>
        <w:t>#define</w:t>
      </w:r>
      <w:r>
        <w:rPr>
          <w:rFonts w:ascii="Courier New"/>
          <w:spacing w:val="-73"/>
          <w:w w:val="95"/>
        </w:rPr>
        <w:t xml:space="preserve"> </w:t>
      </w:r>
      <w:r>
        <w:rPr>
          <w:rFonts w:ascii="Courier New"/>
          <w:w w:val="95"/>
        </w:rPr>
        <w:t>YYPRINT(F,</w:t>
      </w:r>
      <w:r>
        <w:rPr>
          <w:rFonts w:ascii="Courier New"/>
          <w:spacing w:val="-72"/>
          <w:w w:val="95"/>
        </w:rPr>
        <w:t xml:space="preserve"> </w:t>
      </w:r>
      <w:r>
        <w:rPr>
          <w:rFonts w:ascii="Courier New"/>
          <w:w w:val="95"/>
        </w:rPr>
        <w:t>N,</w:t>
      </w:r>
      <w:r>
        <w:rPr>
          <w:rFonts w:ascii="Courier New"/>
          <w:spacing w:val="-72"/>
          <w:w w:val="95"/>
        </w:rPr>
        <w:t xml:space="preserve"> </w:t>
      </w:r>
      <w:r>
        <w:rPr>
          <w:rFonts w:ascii="Courier New"/>
          <w:w w:val="95"/>
        </w:rPr>
        <w:t>L)</w:t>
      </w:r>
      <w:r>
        <w:rPr>
          <w:rFonts w:ascii="Courier New"/>
          <w:spacing w:val="-72"/>
          <w:w w:val="95"/>
        </w:rPr>
        <w:t xml:space="preserve"> </w:t>
      </w:r>
      <w:r>
        <w:rPr>
          <w:rFonts w:ascii="Courier New"/>
          <w:w w:val="95"/>
        </w:rPr>
        <w:t>print_token_value</w:t>
      </w:r>
      <w:r>
        <w:rPr>
          <w:rFonts w:ascii="Courier New"/>
          <w:spacing w:val="-72"/>
          <w:w w:val="95"/>
        </w:rPr>
        <w:t xml:space="preserve"> </w:t>
      </w:r>
      <w:r>
        <w:rPr>
          <w:rFonts w:ascii="Courier New"/>
          <w:w w:val="95"/>
        </w:rPr>
        <w:t>(F,</w:t>
      </w:r>
      <w:r>
        <w:rPr>
          <w:rFonts w:ascii="Courier New"/>
          <w:spacing w:val="-72"/>
          <w:w w:val="95"/>
        </w:rPr>
        <w:t xml:space="preserve"> </w:t>
      </w:r>
      <w:r>
        <w:rPr>
          <w:rFonts w:ascii="Courier New"/>
          <w:w w:val="95"/>
        </w:rPr>
        <w:t>N,</w:t>
      </w:r>
      <w:r>
        <w:rPr>
          <w:rFonts w:ascii="Courier New"/>
          <w:spacing w:val="-73"/>
          <w:w w:val="95"/>
        </w:rPr>
        <w:t xml:space="preserve"> </w:t>
      </w:r>
      <w:r>
        <w:rPr>
          <w:rFonts w:ascii="Courier New"/>
          <w:w w:val="95"/>
        </w:rPr>
        <w:t>L)</w:t>
      </w:r>
    </w:p>
    <w:p>
      <w:pPr>
        <w:pStyle w:val="9"/>
        <w:spacing w:line="247" w:lineRule="exact"/>
        <w:ind w:left="736"/>
        <w:rPr>
          <w:rFonts w:ascii="Courier New"/>
        </w:rPr>
      </w:pPr>
      <w:r>
        <w:rPr>
          <w:rFonts w:ascii="Courier New"/>
          <w:w w:val="86"/>
        </w:rPr>
        <w:t>}</w:t>
      </w:r>
    </w:p>
    <w:p>
      <w:pPr>
        <w:pStyle w:val="9"/>
        <w:spacing w:before="4"/>
        <w:rPr>
          <w:rFonts w:ascii="Courier New"/>
          <w:sz w:val="24"/>
        </w:rPr>
      </w:pPr>
    </w:p>
    <w:p>
      <w:pPr>
        <w:pStyle w:val="9"/>
        <w:spacing w:before="1"/>
        <w:ind w:left="736"/>
        <w:rPr>
          <w:rFonts w:ascii="Courier New"/>
        </w:rPr>
      </w:pPr>
      <w:r>
        <w:rPr>
          <w:rFonts w:ascii="Courier New"/>
          <w:w w:val="95"/>
        </w:rPr>
        <w:t>...</w:t>
      </w:r>
    </w:p>
    <w:p>
      <w:pPr>
        <w:spacing w:after="0"/>
        <w:rPr>
          <w:rFonts w:ascii="Courier New"/>
        </w:rPr>
        <w:sectPr>
          <w:headerReference r:id="rId59"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77" w:line="204" w:lineRule="auto"/>
        <w:ind w:left="160" w:right="857"/>
        <w:jc w:val="both"/>
      </w:pPr>
      <w:bookmarkStart w:id="143" w:name="_bookmark49"/>
      <w:bookmarkEnd w:id="143"/>
      <w:r>
        <w:rPr>
          <w:w w:val="105"/>
        </w:rPr>
        <w:t xml:space="preserve">Bison will insert the </w:t>
      </w:r>
      <w:r>
        <w:rPr>
          <w:rFonts w:ascii="Courier New"/>
          <w:w w:val="105"/>
        </w:rPr>
        <w:t xml:space="preserve">trace_token </w:t>
      </w:r>
      <w:r>
        <w:rPr>
          <w:w w:val="105"/>
        </w:rPr>
        <w:t xml:space="preserve">prototype into both the parser header file and the parser implementation file after the definitions for </w:t>
      </w:r>
      <w:r>
        <w:rPr>
          <w:rFonts w:ascii="Courier New"/>
          <w:w w:val="105"/>
        </w:rPr>
        <w:t>yytokentype</w:t>
      </w:r>
      <w:r>
        <w:rPr>
          <w:w w:val="105"/>
        </w:rPr>
        <w:t xml:space="preserve">, </w:t>
      </w:r>
      <w:r>
        <w:rPr>
          <w:rFonts w:ascii="Courier New"/>
          <w:w w:val="105"/>
        </w:rPr>
        <w:t>YYLTYPE</w:t>
      </w:r>
      <w:r>
        <w:rPr>
          <w:w w:val="105"/>
        </w:rPr>
        <w:t xml:space="preserve">, and </w:t>
      </w:r>
      <w:r>
        <w:rPr>
          <w:rFonts w:ascii="Courier New"/>
          <w:w w:val="105"/>
        </w:rPr>
        <w:t>YYSTYPE</w:t>
      </w:r>
      <w:r>
        <w:rPr>
          <w:w w:val="105"/>
        </w:rPr>
        <w:t>.</w:t>
      </w:r>
    </w:p>
    <w:p>
      <w:pPr>
        <w:pStyle w:val="9"/>
        <w:spacing w:before="65" w:line="204" w:lineRule="auto"/>
        <w:ind w:left="159" w:right="859" w:firstLine="298"/>
        <w:jc w:val="both"/>
      </w:pPr>
      <w:r>
        <w:rPr>
          <w:w w:val="110"/>
        </w:rPr>
        <w:t xml:space="preserve">The above examples are careful to write directives in an order that reflects the layout of </w:t>
      </w:r>
      <w:r>
        <w:rPr>
          <w:w w:val="110"/>
          <w:position w:val="2"/>
        </w:rPr>
        <w:t xml:space="preserve">the generated parser implementation and header files:  </w:t>
      </w:r>
      <w:r>
        <w:rPr>
          <w:spacing w:val="-5"/>
        </w:rPr>
        <w:drawing>
          <wp:inline distT="0" distB="0" distL="0" distR="0">
            <wp:extent cx="63500" cy="111125"/>
            <wp:effectExtent l="0" t="0" r="0" b="0"/>
            <wp:docPr id="3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code top</w:t>
      </w:r>
      <w:r>
        <w:rPr>
          <w:w w:val="90"/>
          <w:position w:val="2"/>
        </w:rPr>
        <w:t xml:space="preserve">, </w:t>
      </w:r>
      <w:r>
        <w:rPr>
          <w:spacing w:val="27"/>
        </w:rPr>
        <w:drawing>
          <wp:inline distT="0" distB="0" distL="0" distR="0">
            <wp:extent cx="63500" cy="111125"/>
            <wp:effectExtent l="0" t="0" r="0" b="0"/>
            <wp:docPr id="3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code requires</w:t>
      </w:r>
      <w:r>
        <w:rPr>
          <w:w w:val="90"/>
          <w:position w:val="2"/>
        </w:rPr>
        <w:t xml:space="preserve">, </w:t>
      </w:r>
      <w:r>
        <w:rPr>
          <w:spacing w:val="27"/>
        </w:rPr>
        <w:drawing>
          <wp:inline distT="0" distB="0" distL="0" distR="0">
            <wp:extent cx="63500" cy="111125"/>
            <wp:effectExtent l="0" t="0" r="0" b="0"/>
            <wp:docPr id="3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 xml:space="preserve">code </w:t>
      </w:r>
      <w:r>
        <w:rPr>
          <w:rFonts w:ascii="Courier New"/>
          <w:w w:val="105"/>
          <w:position w:val="2"/>
        </w:rPr>
        <w:t>provides</w:t>
      </w:r>
      <w:r>
        <w:rPr>
          <w:w w:val="105"/>
          <w:position w:val="2"/>
        </w:rPr>
        <w:t xml:space="preserve">, and then  </w:t>
      </w:r>
      <w:r>
        <w:rPr>
          <w:spacing w:val="-17"/>
        </w:rPr>
        <w:drawing>
          <wp:inline distT="0" distB="0" distL="0" distR="0">
            <wp:extent cx="63500" cy="111125"/>
            <wp:effectExtent l="0" t="0" r="0" b="0"/>
            <wp:docPr id="3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code</w:t>
      </w:r>
      <w:r>
        <w:rPr>
          <w:w w:val="110"/>
          <w:position w:val="2"/>
        </w:rPr>
        <w:t xml:space="preserve">. While your grammar files may generally </w:t>
      </w:r>
      <w:r>
        <w:rPr>
          <w:spacing w:val="3"/>
          <w:w w:val="110"/>
          <w:position w:val="2"/>
        </w:rPr>
        <w:t xml:space="preserve">be </w:t>
      </w:r>
      <w:r>
        <w:rPr>
          <w:w w:val="110"/>
          <w:position w:val="2"/>
        </w:rPr>
        <w:t xml:space="preserve">easier to read if </w:t>
      </w:r>
      <w:r>
        <w:rPr>
          <w:w w:val="110"/>
        </w:rPr>
        <w:t>you also follow this order, Bison does not require it. Instead, Bison lets you choose an organization that makes sense to</w:t>
      </w:r>
      <w:r>
        <w:rPr>
          <w:spacing w:val="53"/>
          <w:w w:val="110"/>
        </w:rPr>
        <w:t xml:space="preserve"> </w:t>
      </w:r>
      <w:r>
        <w:rPr>
          <w:w w:val="110"/>
        </w:rPr>
        <w:t>you.</w:t>
      </w:r>
    </w:p>
    <w:p>
      <w:pPr>
        <w:pStyle w:val="9"/>
        <w:spacing w:before="70" w:line="204" w:lineRule="auto"/>
        <w:ind w:left="159" w:right="857" w:firstLine="298"/>
        <w:jc w:val="both"/>
      </w:pPr>
      <w:r>
        <w:rPr>
          <w:spacing w:val="-7"/>
          <w:w w:val="115"/>
        </w:rPr>
        <w:t>You</w:t>
      </w:r>
      <w:r>
        <w:rPr>
          <w:spacing w:val="-10"/>
          <w:w w:val="115"/>
        </w:rPr>
        <w:t xml:space="preserve"> </w:t>
      </w:r>
      <w:r>
        <w:rPr>
          <w:spacing w:val="-3"/>
          <w:w w:val="115"/>
        </w:rPr>
        <w:t>may</w:t>
      </w:r>
      <w:r>
        <w:rPr>
          <w:spacing w:val="-10"/>
          <w:w w:val="115"/>
        </w:rPr>
        <w:t xml:space="preserve"> </w:t>
      </w:r>
      <w:r>
        <w:rPr>
          <w:w w:val="115"/>
        </w:rPr>
        <w:t>declare</w:t>
      </w:r>
      <w:r>
        <w:rPr>
          <w:spacing w:val="-10"/>
          <w:w w:val="115"/>
        </w:rPr>
        <w:t xml:space="preserve"> </w:t>
      </w:r>
      <w:r>
        <w:rPr>
          <w:spacing w:val="-3"/>
          <w:w w:val="115"/>
        </w:rPr>
        <w:t>any</w:t>
      </w:r>
      <w:r>
        <w:rPr>
          <w:spacing w:val="-10"/>
          <w:w w:val="115"/>
        </w:rPr>
        <w:t xml:space="preserve"> </w:t>
      </w:r>
      <w:r>
        <w:rPr>
          <w:w w:val="115"/>
        </w:rPr>
        <w:t>of</w:t>
      </w:r>
      <w:r>
        <w:rPr>
          <w:spacing w:val="-10"/>
          <w:w w:val="115"/>
        </w:rPr>
        <w:t xml:space="preserve"> </w:t>
      </w:r>
      <w:r>
        <w:rPr>
          <w:w w:val="115"/>
        </w:rPr>
        <w:t>these</w:t>
      </w:r>
      <w:r>
        <w:rPr>
          <w:spacing w:val="-10"/>
          <w:w w:val="115"/>
        </w:rPr>
        <w:t xml:space="preserve"> </w:t>
      </w:r>
      <w:r>
        <w:rPr>
          <w:w w:val="115"/>
        </w:rPr>
        <w:t>directives</w:t>
      </w:r>
      <w:r>
        <w:rPr>
          <w:spacing w:val="-9"/>
          <w:w w:val="115"/>
        </w:rPr>
        <w:t xml:space="preserve"> </w:t>
      </w:r>
      <w:r>
        <w:rPr>
          <w:w w:val="115"/>
        </w:rPr>
        <w:t>multiple</w:t>
      </w:r>
      <w:r>
        <w:rPr>
          <w:spacing w:val="-10"/>
          <w:w w:val="115"/>
        </w:rPr>
        <w:t xml:space="preserve"> </w:t>
      </w:r>
      <w:r>
        <w:rPr>
          <w:w w:val="115"/>
        </w:rPr>
        <w:t>times</w:t>
      </w:r>
      <w:r>
        <w:rPr>
          <w:spacing w:val="-10"/>
          <w:w w:val="115"/>
        </w:rPr>
        <w:t xml:space="preserve"> </w:t>
      </w:r>
      <w:r>
        <w:rPr>
          <w:w w:val="115"/>
        </w:rPr>
        <w:t>in</w:t>
      </w:r>
      <w:r>
        <w:rPr>
          <w:spacing w:val="-10"/>
          <w:w w:val="115"/>
        </w:rPr>
        <w:t xml:space="preserve"> </w:t>
      </w:r>
      <w:r>
        <w:rPr>
          <w:w w:val="115"/>
        </w:rPr>
        <w:t>the</w:t>
      </w:r>
      <w:r>
        <w:rPr>
          <w:spacing w:val="-10"/>
          <w:w w:val="115"/>
        </w:rPr>
        <w:t xml:space="preserve"> </w:t>
      </w:r>
      <w:r>
        <w:rPr>
          <w:w w:val="115"/>
        </w:rPr>
        <w:t>grammar</w:t>
      </w:r>
      <w:r>
        <w:rPr>
          <w:spacing w:val="-10"/>
          <w:w w:val="115"/>
        </w:rPr>
        <w:t xml:space="preserve"> </w:t>
      </w:r>
      <w:r>
        <w:rPr>
          <w:w w:val="115"/>
        </w:rPr>
        <w:t>file.</w:t>
      </w:r>
      <w:r>
        <w:rPr>
          <w:spacing w:val="19"/>
          <w:w w:val="115"/>
        </w:rPr>
        <w:t xml:space="preserve"> </w:t>
      </w:r>
      <w:r>
        <w:rPr>
          <w:w w:val="115"/>
        </w:rPr>
        <w:t>In</w:t>
      </w:r>
      <w:r>
        <w:rPr>
          <w:spacing w:val="-10"/>
          <w:w w:val="115"/>
        </w:rPr>
        <w:t xml:space="preserve"> </w:t>
      </w:r>
      <w:r>
        <w:rPr>
          <w:w w:val="115"/>
        </w:rPr>
        <w:t>that</w:t>
      </w:r>
      <w:r>
        <w:rPr>
          <w:spacing w:val="-10"/>
          <w:w w:val="115"/>
        </w:rPr>
        <w:t xml:space="preserve"> </w:t>
      </w:r>
      <w:r>
        <w:rPr>
          <w:w w:val="115"/>
        </w:rPr>
        <w:t xml:space="preserve">case, Bison concatenates the contained code in declaration order. This is the only </w:t>
      </w:r>
      <w:r>
        <w:rPr>
          <w:spacing w:val="-5"/>
          <w:w w:val="115"/>
        </w:rPr>
        <w:t xml:space="preserve">way </w:t>
      </w:r>
      <w:r>
        <w:rPr>
          <w:w w:val="115"/>
        </w:rPr>
        <w:t>in which the position of one of these directives within the grammar file affects its</w:t>
      </w:r>
      <w:r>
        <w:rPr>
          <w:spacing w:val="-27"/>
          <w:w w:val="115"/>
        </w:rPr>
        <w:t xml:space="preserve"> </w:t>
      </w:r>
      <w:r>
        <w:rPr>
          <w:w w:val="115"/>
        </w:rPr>
        <w:t>functionality.</w:t>
      </w:r>
    </w:p>
    <w:p>
      <w:pPr>
        <w:pStyle w:val="9"/>
        <w:spacing w:before="67" w:line="204" w:lineRule="auto"/>
        <w:ind w:left="159" w:right="859" w:firstLine="298"/>
        <w:jc w:val="both"/>
      </w:pPr>
      <w:r>
        <w:rPr>
          <w:w w:val="115"/>
        </w:rPr>
        <w:t xml:space="preserve">The result of the previous </w:t>
      </w:r>
      <w:r>
        <w:rPr>
          <w:spacing w:val="-5"/>
          <w:w w:val="115"/>
        </w:rPr>
        <w:t xml:space="preserve">two </w:t>
      </w:r>
      <w:r>
        <w:rPr>
          <w:w w:val="115"/>
        </w:rPr>
        <w:t xml:space="preserve">properties is greater flexibility in how you </w:t>
      </w:r>
      <w:r>
        <w:rPr>
          <w:spacing w:val="-3"/>
          <w:w w:val="115"/>
        </w:rPr>
        <w:t xml:space="preserve">may </w:t>
      </w:r>
      <w:r>
        <w:rPr>
          <w:w w:val="115"/>
        </w:rPr>
        <w:t>organize your grammar file.</w:t>
      </w:r>
      <w:r>
        <w:rPr>
          <w:spacing w:val="65"/>
          <w:w w:val="115"/>
        </w:rPr>
        <w:t xml:space="preserve"> </w:t>
      </w:r>
      <w:r>
        <w:rPr>
          <w:spacing w:val="-6"/>
          <w:w w:val="115"/>
        </w:rPr>
        <w:t xml:space="preserve">For </w:t>
      </w:r>
      <w:r>
        <w:rPr>
          <w:w w:val="115"/>
        </w:rPr>
        <w:t xml:space="preserve">example, you </w:t>
      </w:r>
      <w:r>
        <w:rPr>
          <w:spacing w:val="-3"/>
          <w:w w:val="115"/>
        </w:rPr>
        <w:t xml:space="preserve">may </w:t>
      </w:r>
      <w:r>
        <w:rPr>
          <w:w w:val="115"/>
        </w:rPr>
        <w:t xml:space="preserve">organize semantic-type-related directives </w:t>
      </w:r>
      <w:r>
        <w:rPr>
          <w:spacing w:val="-3"/>
          <w:w w:val="115"/>
        </w:rPr>
        <w:t xml:space="preserve">by </w:t>
      </w:r>
      <w:r>
        <w:rPr>
          <w:w w:val="115"/>
        </w:rPr>
        <w:t>semantic type:</w:t>
      </w:r>
    </w:p>
    <w:p>
      <w:pPr>
        <w:pStyle w:val="9"/>
        <w:spacing w:before="71" w:line="254" w:lineRule="auto"/>
        <w:ind w:left="745" w:right="4674"/>
        <w:rPr>
          <w:rFonts w:ascii="Courier New"/>
        </w:rPr>
      </w:pPr>
      <w:r>
        <w:drawing>
          <wp:inline distT="0" distB="0" distL="0" distR="0">
            <wp:extent cx="63500" cy="111125"/>
            <wp:effectExtent l="0" t="0" r="0" b="0"/>
            <wp:docPr id="3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code</w:t>
      </w:r>
      <w:r>
        <w:rPr>
          <w:rFonts w:ascii="Courier New"/>
          <w:spacing w:val="-79"/>
          <w:w w:val="95"/>
          <w:position w:val="2"/>
        </w:rPr>
        <w:t xml:space="preserve"> </w:t>
      </w:r>
      <w:r>
        <w:rPr>
          <w:rFonts w:ascii="Courier New"/>
          <w:w w:val="95"/>
          <w:position w:val="2"/>
        </w:rPr>
        <w:t>requires</w:t>
      </w:r>
      <w:r>
        <w:rPr>
          <w:rFonts w:ascii="Courier New"/>
          <w:spacing w:val="-79"/>
          <w:w w:val="95"/>
          <w:position w:val="2"/>
        </w:rPr>
        <w:t xml:space="preserve"> </w:t>
      </w:r>
      <w:r>
        <w:rPr>
          <w:rFonts w:ascii="Courier New"/>
          <w:w w:val="95"/>
          <w:position w:val="2"/>
        </w:rPr>
        <w:t>{</w:t>
      </w:r>
      <w:r>
        <w:rPr>
          <w:rFonts w:ascii="Courier New"/>
          <w:spacing w:val="-79"/>
          <w:w w:val="95"/>
          <w:position w:val="2"/>
        </w:rPr>
        <w:t xml:space="preserve"> </w:t>
      </w:r>
      <w:r>
        <w:rPr>
          <w:rFonts w:ascii="Courier New"/>
          <w:w w:val="95"/>
          <w:position w:val="2"/>
        </w:rPr>
        <w:t>#include</w:t>
      </w:r>
      <w:r>
        <w:rPr>
          <w:rFonts w:ascii="Courier New"/>
          <w:spacing w:val="-79"/>
          <w:w w:val="95"/>
          <w:position w:val="2"/>
        </w:rPr>
        <w:t xml:space="preserve"> </w:t>
      </w:r>
      <w:r>
        <w:rPr>
          <w:rFonts w:ascii="Courier New"/>
          <w:w w:val="95"/>
          <w:position w:val="2"/>
        </w:rPr>
        <w:t>"type1.h"</w:t>
      </w:r>
      <w:r>
        <w:rPr>
          <w:rFonts w:ascii="Courier New"/>
          <w:spacing w:val="-79"/>
          <w:w w:val="95"/>
          <w:position w:val="2"/>
        </w:rPr>
        <w:t xml:space="preserve"> </w:t>
      </w:r>
      <w:r>
        <w:rPr>
          <w:rFonts w:ascii="Courier New"/>
          <w:w w:val="95"/>
          <w:position w:val="2"/>
        </w:rPr>
        <w:t>}</w:t>
      </w:r>
      <w:r>
        <w:rPr>
          <w:rFonts w:ascii="Courier New"/>
          <w:w w:val="86"/>
          <w:position w:val="2"/>
        </w:rPr>
        <w:t xml:space="preserve"> </w:t>
      </w:r>
      <w:r>
        <w:rPr>
          <w:rFonts w:ascii="Courier New"/>
          <w:w w:val="86"/>
        </w:rPr>
        <w:drawing>
          <wp:inline distT="0" distB="0" distL="0" distR="0">
            <wp:extent cx="63500" cy="111125"/>
            <wp:effectExtent l="0" t="0" r="0" b="0"/>
            <wp:docPr id="3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union { type1 field1;</w:t>
      </w:r>
      <w:r>
        <w:rPr>
          <w:rFonts w:ascii="Courier New"/>
          <w:spacing w:val="-94"/>
          <w:w w:val="95"/>
          <w:position w:val="2"/>
        </w:rPr>
        <w:t xml:space="preserve"> </w:t>
      </w:r>
      <w:r>
        <w:rPr>
          <w:rFonts w:ascii="Courier New"/>
          <w:w w:val="95"/>
          <w:position w:val="2"/>
        </w:rPr>
        <w:t>}</w:t>
      </w:r>
    </w:p>
    <w:p>
      <w:pPr>
        <w:pStyle w:val="9"/>
        <w:spacing w:line="254" w:lineRule="auto"/>
        <w:ind w:left="745" w:right="3309"/>
        <w:rPr>
          <w:rFonts w:ascii="Courier New"/>
        </w:rPr>
      </w:pPr>
      <w:r>
        <w:rPr>
          <w:position w:val="-1"/>
        </w:rPr>
        <w:drawing>
          <wp:inline distT="0" distB="0" distL="0" distR="0">
            <wp:extent cx="63500" cy="111125"/>
            <wp:effectExtent l="0" t="0" r="0" b="0"/>
            <wp:docPr id="3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destructor</w:t>
      </w:r>
      <w:r>
        <w:rPr>
          <w:rFonts w:ascii="Courier New"/>
          <w:spacing w:val="-35"/>
          <w:w w:val="90"/>
        </w:rPr>
        <w:t xml:space="preserve"> </w:t>
      </w:r>
      <w:r>
        <w:rPr>
          <w:rFonts w:ascii="Courier New"/>
          <w:w w:val="90"/>
        </w:rPr>
        <w:t>{</w:t>
      </w:r>
      <w:r>
        <w:rPr>
          <w:rFonts w:ascii="Courier New"/>
          <w:spacing w:val="-35"/>
          <w:w w:val="90"/>
        </w:rPr>
        <w:t xml:space="preserve"> </w:t>
      </w:r>
      <w:r>
        <w:rPr>
          <w:rFonts w:ascii="Courier New"/>
          <w:w w:val="90"/>
        </w:rPr>
        <w:t>type1_free</w:t>
      </w:r>
      <w:r>
        <w:rPr>
          <w:rFonts w:ascii="Courier New"/>
          <w:spacing w:val="-35"/>
          <w:w w:val="90"/>
        </w:rPr>
        <w:t xml:space="preserve"> </w:t>
      </w:r>
      <w:r>
        <w:rPr>
          <w:rFonts w:ascii="Courier New"/>
          <w:w w:val="90"/>
        </w:rPr>
        <w:t>($$);</w:t>
      </w:r>
      <w:r>
        <w:rPr>
          <w:rFonts w:ascii="Courier New"/>
          <w:spacing w:val="-34"/>
          <w:w w:val="90"/>
        </w:rPr>
        <w:t xml:space="preserve"> </w:t>
      </w:r>
      <w:r>
        <w:rPr>
          <w:rFonts w:ascii="Courier New"/>
          <w:w w:val="90"/>
        </w:rPr>
        <w:t>}</w:t>
      </w:r>
      <w:r>
        <w:rPr>
          <w:rFonts w:ascii="Courier New"/>
          <w:spacing w:val="-35"/>
          <w:w w:val="90"/>
        </w:rPr>
        <w:t xml:space="preserve"> </w:t>
      </w:r>
      <w:r>
        <w:rPr>
          <w:rFonts w:ascii="Courier New"/>
          <w:w w:val="90"/>
        </w:rPr>
        <w:t>&lt;field1&gt;</w:t>
      </w:r>
      <w:r>
        <w:rPr>
          <w:rFonts w:ascii="Courier New"/>
          <w:w w:val="86"/>
        </w:rPr>
        <w:t xml:space="preserve">        </w:t>
      </w:r>
      <w:r>
        <w:rPr>
          <w:rFonts w:ascii="Courier New"/>
          <w:w w:val="86"/>
        </w:rPr>
        <w:drawing>
          <wp:inline distT="0" distB="0" distL="0" distR="0">
            <wp:extent cx="63500" cy="111125"/>
            <wp:effectExtent l="0" t="0" r="0" b="0"/>
            <wp:docPr id="3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printer</w:t>
      </w:r>
      <w:r>
        <w:rPr>
          <w:rFonts w:ascii="Courier New"/>
          <w:spacing w:val="-87"/>
          <w:w w:val="95"/>
          <w:position w:val="2"/>
        </w:rPr>
        <w:t xml:space="preserve"> </w:t>
      </w:r>
      <w:r>
        <w:rPr>
          <w:rFonts w:ascii="Courier New"/>
          <w:w w:val="95"/>
          <w:position w:val="2"/>
        </w:rPr>
        <w:t>{</w:t>
      </w:r>
      <w:r>
        <w:rPr>
          <w:rFonts w:ascii="Courier New"/>
          <w:spacing w:val="-86"/>
          <w:w w:val="95"/>
          <w:position w:val="2"/>
        </w:rPr>
        <w:t xml:space="preserve"> </w:t>
      </w:r>
      <w:r>
        <w:rPr>
          <w:rFonts w:ascii="Courier New"/>
          <w:w w:val="95"/>
          <w:position w:val="2"/>
        </w:rPr>
        <w:t>type1_print</w:t>
      </w:r>
      <w:r>
        <w:rPr>
          <w:rFonts w:ascii="Courier New"/>
          <w:spacing w:val="-86"/>
          <w:w w:val="95"/>
          <w:position w:val="2"/>
        </w:rPr>
        <w:t xml:space="preserve"> </w:t>
      </w:r>
      <w:r>
        <w:rPr>
          <w:rFonts w:ascii="Courier New"/>
          <w:w w:val="95"/>
          <w:position w:val="2"/>
        </w:rPr>
        <w:t>(yyoutput,</w:t>
      </w:r>
      <w:r>
        <w:rPr>
          <w:rFonts w:ascii="Courier New"/>
          <w:spacing w:val="-87"/>
          <w:w w:val="95"/>
          <w:position w:val="2"/>
        </w:rPr>
        <w:t xml:space="preserve"> </w:t>
      </w:r>
      <w:r>
        <w:rPr>
          <w:rFonts w:ascii="Courier New"/>
          <w:w w:val="95"/>
          <w:position w:val="2"/>
        </w:rPr>
        <w:t>$$);</w:t>
      </w:r>
      <w:r>
        <w:rPr>
          <w:rFonts w:ascii="Courier New"/>
          <w:spacing w:val="-86"/>
          <w:w w:val="95"/>
          <w:position w:val="2"/>
        </w:rPr>
        <w:t xml:space="preserve"> </w:t>
      </w:r>
      <w:r>
        <w:rPr>
          <w:rFonts w:ascii="Courier New"/>
          <w:w w:val="95"/>
          <w:position w:val="2"/>
        </w:rPr>
        <w:t>}</w:t>
      </w:r>
      <w:r>
        <w:rPr>
          <w:rFonts w:ascii="Courier New"/>
          <w:spacing w:val="-86"/>
          <w:w w:val="95"/>
          <w:position w:val="2"/>
        </w:rPr>
        <w:t xml:space="preserve"> </w:t>
      </w:r>
      <w:r>
        <w:rPr>
          <w:rFonts w:ascii="Courier New"/>
          <w:w w:val="95"/>
          <w:position w:val="2"/>
        </w:rPr>
        <w:t>&lt;field1&gt;</w:t>
      </w:r>
    </w:p>
    <w:p>
      <w:pPr>
        <w:pStyle w:val="9"/>
        <w:spacing w:before="9"/>
        <w:rPr>
          <w:rFonts w:ascii="Courier New"/>
        </w:rPr>
      </w:pPr>
    </w:p>
    <w:p>
      <w:pPr>
        <w:pStyle w:val="9"/>
        <w:spacing w:line="254" w:lineRule="auto"/>
        <w:ind w:left="745" w:right="4674"/>
        <w:rPr>
          <w:rFonts w:ascii="Courier New"/>
        </w:rPr>
      </w:pPr>
      <w:r>
        <w:rPr>
          <w:position w:val="-1"/>
        </w:rPr>
        <w:drawing>
          <wp:inline distT="0" distB="0" distL="0" distR="0">
            <wp:extent cx="63500" cy="111125"/>
            <wp:effectExtent l="0" t="0" r="0" b="0"/>
            <wp:docPr id="3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code</w:t>
      </w:r>
      <w:r>
        <w:rPr>
          <w:rFonts w:ascii="Courier New"/>
          <w:spacing w:val="-79"/>
          <w:w w:val="95"/>
        </w:rPr>
        <w:t xml:space="preserve"> </w:t>
      </w:r>
      <w:r>
        <w:rPr>
          <w:rFonts w:ascii="Courier New"/>
          <w:w w:val="95"/>
        </w:rPr>
        <w:t>requires</w:t>
      </w:r>
      <w:r>
        <w:rPr>
          <w:rFonts w:ascii="Courier New"/>
          <w:spacing w:val="-79"/>
          <w:w w:val="95"/>
        </w:rPr>
        <w:t xml:space="preserve"> </w:t>
      </w:r>
      <w:r>
        <w:rPr>
          <w:rFonts w:ascii="Courier New"/>
          <w:w w:val="95"/>
        </w:rPr>
        <w:t>{</w:t>
      </w:r>
      <w:r>
        <w:rPr>
          <w:rFonts w:ascii="Courier New"/>
          <w:spacing w:val="-79"/>
          <w:w w:val="95"/>
        </w:rPr>
        <w:t xml:space="preserve"> </w:t>
      </w:r>
      <w:r>
        <w:rPr>
          <w:rFonts w:ascii="Courier New"/>
          <w:w w:val="95"/>
        </w:rPr>
        <w:t>#include</w:t>
      </w:r>
      <w:r>
        <w:rPr>
          <w:rFonts w:ascii="Courier New"/>
          <w:spacing w:val="-79"/>
          <w:w w:val="95"/>
        </w:rPr>
        <w:t xml:space="preserve"> </w:t>
      </w:r>
      <w:r>
        <w:rPr>
          <w:rFonts w:ascii="Courier New"/>
          <w:w w:val="95"/>
        </w:rPr>
        <w:t>"type2.h"</w:t>
      </w:r>
      <w:r>
        <w:rPr>
          <w:rFonts w:ascii="Courier New"/>
          <w:spacing w:val="-79"/>
          <w:w w:val="95"/>
        </w:rPr>
        <w:t xml:space="preserve"> </w:t>
      </w:r>
      <w:r>
        <w:rPr>
          <w:rFonts w:ascii="Courier New"/>
          <w:w w:val="95"/>
        </w:rPr>
        <w:t>}</w:t>
      </w:r>
      <w:r>
        <w:rPr>
          <w:rFonts w:ascii="Courier New"/>
          <w:w w:val="86"/>
        </w:rPr>
        <w:t xml:space="preserve"> </w:t>
      </w:r>
      <w:r>
        <w:rPr>
          <w:rFonts w:ascii="Courier New"/>
          <w:w w:val="86"/>
          <w:position w:val="-1"/>
        </w:rPr>
        <w:drawing>
          <wp:inline distT="0" distB="0" distL="0" distR="0">
            <wp:extent cx="63500" cy="111125"/>
            <wp:effectExtent l="0" t="0" r="0" b="0"/>
            <wp:docPr id="3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union { type2 field2;</w:t>
      </w:r>
      <w:r>
        <w:rPr>
          <w:rFonts w:ascii="Courier New"/>
          <w:spacing w:val="-94"/>
          <w:w w:val="95"/>
        </w:rPr>
        <w:t xml:space="preserve"> </w:t>
      </w:r>
      <w:r>
        <w:rPr>
          <w:rFonts w:ascii="Courier New"/>
          <w:w w:val="95"/>
        </w:rPr>
        <w:t>}</w:t>
      </w:r>
    </w:p>
    <w:p>
      <w:pPr>
        <w:pStyle w:val="9"/>
        <w:spacing w:line="254" w:lineRule="auto"/>
        <w:ind w:left="745" w:right="3309"/>
        <w:rPr>
          <w:rFonts w:ascii="Courier New"/>
        </w:rPr>
      </w:pPr>
      <w:r>
        <w:rPr>
          <w:position w:val="-1"/>
        </w:rPr>
        <w:drawing>
          <wp:inline distT="0" distB="0" distL="0" distR="0">
            <wp:extent cx="63500" cy="111125"/>
            <wp:effectExtent l="0" t="0" r="0" b="0"/>
            <wp:docPr id="3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destructor</w:t>
      </w:r>
      <w:r>
        <w:rPr>
          <w:rFonts w:ascii="Courier New"/>
          <w:spacing w:val="-35"/>
          <w:w w:val="90"/>
        </w:rPr>
        <w:t xml:space="preserve"> </w:t>
      </w:r>
      <w:r>
        <w:rPr>
          <w:rFonts w:ascii="Courier New"/>
          <w:w w:val="90"/>
        </w:rPr>
        <w:t>{</w:t>
      </w:r>
      <w:r>
        <w:rPr>
          <w:rFonts w:ascii="Courier New"/>
          <w:spacing w:val="-35"/>
          <w:w w:val="90"/>
        </w:rPr>
        <w:t xml:space="preserve"> </w:t>
      </w:r>
      <w:r>
        <w:rPr>
          <w:rFonts w:ascii="Courier New"/>
          <w:w w:val="90"/>
        </w:rPr>
        <w:t>type2_free</w:t>
      </w:r>
      <w:r>
        <w:rPr>
          <w:rFonts w:ascii="Courier New"/>
          <w:spacing w:val="-35"/>
          <w:w w:val="90"/>
        </w:rPr>
        <w:t xml:space="preserve"> </w:t>
      </w:r>
      <w:r>
        <w:rPr>
          <w:rFonts w:ascii="Courier New"/>
          <w:w w:val="90"/>
        </w:rPr>
        <w:t>($$);</w:t>
      </w:r>
      <w:r>
        <w:rPr>
          <w:rFonts w:ascii="Courier New"/>
          <w:spacing w:val="-34"/>
          <w:w w:val="90"/>
        </w:rPr>
        <w:t xml:space="preserve"> </w:t>
      </w:r>
      <w:r>
        <w:rPr>
          <w:rFonts w:ascii="Courier New"/>
          <w:w w:val="90"/>
        </w:rPr>
        <w:t>}</w:t>
      </w:r>
      <w:r>
        <w:rPr>
          <w:rFonts w:ascii="Courier New"/>
          <w:spacing w:val="-35"/>
          <w:w w:val="90"/>
        </w:rPr>
        <w:t xml:space="preserve"> </w:t>
      </w:r>
      <w:r>
        <w:rPr>
          <w:rFonts w:ascii="Courier New"/>
          <w:w w:val="90"/>
        </w:rPr>
        <w:t>&lt;field2&gt;</w:t>
      </w:r>
      <w:r>
        <w:rPr>
          <w:rFonts w:ascii="Courier New"/>
          <w:w w:val="86"/>
        </w:rPr>
        <w:t xml:space="preserve">        </w:t>
      </w:r>
      <w:r>
        <w:rPr>
          <w:rFonts w:ascii="Courier New"/>
          <w:w w:val="86"/>
          <w:position w:val="-1"/>
        </w:rPr>
        <w:drawing>
          <wp:inline distT="0" distB="0" distL="0" distR="0">
            <wp:extent cx="63500" cy="111125"/>
            <wp:effectExtent l="0" t="0" r="0" b="0"/>
            <wp:docPr id="3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printer</w:t>
      </w:r>
      <w:r>
        <w:rPr>
          <w:rFonts w:ascii="Courier New"/>
          <w:spacing w:val="-87"/>
          <w:w w:val="95"/>
        </w:rPr>
        <w:t xml:space="preserve"> </w:t>
      </w:r>
      <w:r>
        <w:rPr>
          <w:rFonts w:ascii="Courier New"/>
          <w:w w:val="95"/>
        </w:rPr>
        <w:t>{</w:t>
      </w:r>
      <w:r>
        <w:rPr>
          <w:rFonts w:ascii="Courier New"/>
          <w:spacing w:val="-86"/>
          <w:w w:val="95"/>
        </w:rPr>
        <w:t xml:space="preserve"> </w:t>
      </w:r>
      <w:r>
        <w:rPr>
          <w:rFonts w:ascii="Courier New"/>
          <w:w w:val="95"/>
        </w:rPr>
        <w:t>type2_print</w:t>
      </w:r>
      <w:r>
        <w:rPr>
          <w:rFonts w:ascii="Courier New"/>
          <w:spacing w:val="-86"/>
          <w:w w:val="95"/>
        </w:rPr>
        <w:t xml:space="preserve"> </w:t>
      </w:r>
      <w:r>
        <w:rPr>
          <w:rFonts w:ascii="Courier New"/>
          <w:w w:val="95"/>
        </w:rPr>
        <w:t>(yyoutput,</w:t>
      </w:r>
      <w:r>
        <w:rPr>
          <w:rFonts w:ascii="Courier New"/>
          <w:spacing w:val="-87"/>
          <w:w w:val="95"/>
        </w:rPr>
        <w:t xml:space="preserve"> </w:t>
      </w:r>
      <w:r>
        <w:rPr>
          <w:rFonts w:ascii="Courier New"/>
          <w:w w:val="95"/>
        </w:rPr>
        <w:t>$$);</w:t>
      </w:r>
      <w:r>
        <w:rPr>
          <w:rFonts w:ascii="Courier New"/>
          <w:spacing w:val="-86"/>
          <w:w w:val="95"/>
        </w:rPr>
        <w:t xml:space="preserve"> </w:t>
      </w:r>
      <w:r>
        <w:rPr>
          <w:rFonts w:ascii="Courier New"/>
          <w:w w:val="95"/>
        </w:rPr>
        <w:t>}</w:t>
      </w:r>
      <w:r>
        <w:rPr>
          <w:rFonts w:ascii="Courier New"/>
          <w:spacing w:val="-86"/>
          <w:w w:val="95"/>
        </w:rPr>
        <w:t xml:space="preserve"> </w:t>
      </w:r>
      <w:r>
        <w:rPr>
          <w:rFonts w:ascii="Courier New"/>
          <w:w w:val="95"/>
        </w:rPr>
        <w:t>&lt;field2&gt;</w:t>
      </w:r>
    </w:p>
    <w:p>
      <w:pPr>
        <w:pStyle w:val="9"/>
        <w:spacing w:before="54" w:line="204" w:lineRule="auto"/>
        <w:ind w:left="159" w:right="857"/>
        <w:jc w:val="both"/>
      </w:pPr>
      <w:r>
        <w:rPr>
          <w:spacing w:val="-7"/>
          <w:w w:val="110"/>
        </w:rPr>
        <w:t xml:space="preserve">You </w:t>
      </w:r>
      <w:r>
        <w:rPr>
          <w:w w:val="110"/>
        </w:rPr>
        <w:t xml:space="preserve">could even place each of the above directive groups in the rules section of the grammar file next to the set of rules that uses the associated semantic type. (In the rules section, you must terminate each of those directives with a semicolon.) And you don’t </w:t>
      </w:r>
      <w:r>
        <w:rPr>
          <w:spacing w:val="-3"/>
          <w:w w:val="110"/>
        </w:rPr>
        <w:t xml:space="preserve">have </w:t>
      </w:r>
      <w:r>
        <w:rPr>
          <w:w w:val="110"/>
        </w:rPr>
        <w:t xml:space="preserve">to worry  that  some  directive  (like  a  </w:t>
      </w:r>
      <w:r>
        <w:rPr>
          <w:spacing w:val="-13"/>
          <w:position w:val="-1"/>
        </w:rPr>
        <w:drawing>
          <wp:inline distT="0" distB="0" distL="0" distR="0">
            <wp:extent cx="63500" cy="111125"/>
            <wp:effectExtent l="0" t="0" r="0" b="0"/>
            <wp:docPr id="3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0"/>
        </w:rPr>
        <w:t>union</w:t>
      </w:r>
      <w:r>
        <w:rPr>
          <w:w w:val="110"/>
        </w:rPr>
        <w:t xml:space="preserve">) in the definitions section is going to adversely affect their functionality in some counter-intuitive manner just because it comes first. Such an organization is not possible using </w:t>
      </w:r>
      <w:r>
        <w:rPr>
          <w:rFonts w:ascii="Georgia" w:hAnsi="Georgia"/>
          <w:i/>
          <w:w w:val="110"/>
        </w:rPr>
        <w:t>Prologue</w:t>
      </w:r>
      <w:r>
        <w:rPr>
          <w:rFonts w:ascii="Georgia" w:hAnsi="Georgia"/>
          <w:i/>
          <w:spacing w:val="8"/>
          <w:w w:val="110"/>
        </w:rPr>
        <w:t xml:space="preserve"> </w:t>
      </w:r>
      <w:r>
        <w:rPr>
          <w:w w:val="110"/>
        </w:rPr>
        <w:t>sections.</w:t>
      </w:r>
    </w:p>
    <w:p>
      <w:pPr>
        <w:pStyle w:val="9"/>
        <w:spacing w:before="72" w:line="204" w:lineRule="auto"/>
        <w:ind w:left="160" w:right="857" w:firstLine="298"/>
        <w:jc w:val="both"/>
      </w:pPr>
      <w:r>
        <w:rPr>
          <w:w w:val="110"/>
        </w:rPr>
        <w:t xml:space="preserve">This section has been concerned with explaining the advantages of the four </w:t>
      </w:r>
      <w:r>
        <w:rPr>
          <w:rFonts w:ascii="Georgia" w:hAnsi="Georgia"/>
          <w:i/>
          <w:w w:val="110"/>
        </w:rPr>
        <w:t xml:space="preserve">Prologue </w:t>
      </w:r>
      <w:r>
        <w:rPr>
          <w:w w:val="110"/>
        </w:rPr>
        <w:t xml:space="preserve">alternatives </w:t>
      </w:r>
      <w:r>
        <w:rPr>
          <w:spacing w:val="-4"/>
          <w:w w:val="110"/>
        </w:rPr>
        <w:t xml:space="preserve">over </w:t>
      </w:r>
      <w:r>
        <w:rPr>
          <w:w w:val="110"/>
        </w:rPr>
        <w:t xml:space="preserve">the original </w:t>
      </w:r>
      <w:r>
        <w:rPr>
          <w:spacing w:val="-5"/>
          <w:w w:val="110"/>
        </w:rPr>
        <w:t xml:space="preserve">Yacc </w:t>
      </w:r>
      <w:r>
        <w:rPr>
          <w:rFonts w:ascii="Georgia" w:hAnsi="Georgia"/>
          <w:i/>
          <w:w w:val="110"/>
        </w:rPr>
        <w:t>Prologue</w:t>
      </w:r>
      <w:r>
        <w:rPr>
          <w:w w:val="110"/>
        </w:rPr>
        <w:t xml:space="preserve">. </w:t>
      </w:r>
      <w:r>
        <w:rPr>
          <w:spacing w:val="-3"/>
          <w:w w:val="110"/>
        </w:rPr>
        <w:t xml:space="preserve">However, </w:t>
      </w:r>
      <w:r>
        <w:rPr>
          <w:w w:val="110"/>
        </w:rPr>
        <w:t xml:space="preserve">in most cases when using these directives, you shouldn’t need to think about all the low-level ordering issues discussed here. Instead, you should simply use these directives to label each block of your code </w:t>
      </w:r>
      <w:r>
        <w:rPr>
          <w:w w:val="110"/>
          <w:position w:val="2"/>
        </w:rPr>
        <w:t xml:space="preserve">according to its purpose and let Bison handle the ordering.  </w:t>
      </w:r>
      <w:r>
        <w:rPr>
          <w:spacing w:val="-10"/>
        </w:rPr>
        <w:drawing>
          <wp:inline distT="0" distB="0" distL="0" distR="0">
            <wp:extent cx="63500" cy="111125"/>
            <wp:effectExtent l="0" t="0" r="0" b="0"/>
            <wp:docPr id="3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0"/>
          <w:position w:val="2"/>
        </w:rPr>
        <w:t xml:space="preserve">code </w:t>
      </w:r>
      <w:r>
        <w:rPr>
          <w:w w:val="110"/>
          <w:position w:val="2"/>
        </w:rPr>
        <w:t xml:space="preserve">is the most generic label. </w:t>
      </w:r>
      <w:r>
        <w:rPr>
          <w:spacing w:val="-3"/>
          <w:w w:val="110"/>
        </w:rPr>
        <w:t>Move</w:t>
      </w:r>
      <w:r>
        <w:rPr>
          <w:spacing w:val="13"/>
          <w:w w:val="110"/>
        </w:rPr>
        <w:t xml:space="preserve"> </w:t>
      </w:r>
      <w:r>
        <w:rPr>
          <w:w w:val="110"/>
        </w:rPr>
        <w:t>code</w:t>
      </w:r>
      <w:r>
        <w:rPr>
          <w:spacing w:val="13"/>
          <w:w w:val="110"/>
        </w:rPr>
        <w:t xml:space="preserve"> </w:t>
      </w:r>
      <w:r>
        <w:rPr>
          <w:w w:val="110"/>
        </w:rPr>
        <w:t>to</w:t>
      </w:r>
      <w:r>
        <w:rPr>
          <w:spacing w:val="20"/>
          <w:w w:val="110"/>
        </w:rPr>
        <w:t xml:space="preserve"> </w:t>
      </w:r>
      <w:r>
        <w:rPr>
          <w:spacing w:val="25"/>
          <w:position w:val="-1"/>
        </w:rPr>
        <w:drawing>
          <wp:inline distT="0" distB="0" distL="0" distR="0">
            <wp:extent cx="63500" cy="111125"/>
            <wp:effectExtent l="0" t="0" r="0" b="0"/>
            <wp:docPr id="3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rPr>
        <w:t>code</w:t>
      </w:r>
      <w:r>
        <w:rPr>
          <w:rFonts w:ascii="Courier New" w:hAnsi="Courier New"/>
          <w:spacing w:val="-85"/>
          <w:w w:val="90"/>
        </w:rPr>
        <w:t xml:space="preserve"> </w:t>
      </w:r>
      <w:r>
        <w:rPr>
          <w:rFonts w:ascii="Courier New" w:hAnsi="Courier New"/>
          <w:w w:val="90"/>
        </w:rPr>
        <w:t>requires</w:t>
      </w:r>
      <w:r>
        <w:rPr>
          <w:w w:val="90"/>
        </w:rPr>
        <w:t>,</w:t>
      </w:r>
      <w:r>
        <w:rPr>
          <w:spacing w:val="31"/>
          <w:w w:val="90"/>
        </w:rPr>
        <w:t xml:space="preserve"> </w:t>
      </w:r>
      <w:r>
        <w:rPr>
          <w:spacing w:val="25"/>
          <w:position w:val="-1"/>
        </w:rPr>
        <w:drawing>
          <wp:inline distT="0" distB="0" distL="0" distR="0">
            <wp:extent cx="63500" cy="111125"/>
            <wp:effectExtent l="0" t="0" r="0" b="0"/>
            <wp:docPr id="3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code</w:t>
      </w:r>
      <w:r>
        <w:rPr>
          <w:rFonts w:ascii="Courier New" w:hAnsi="Courier New"/>
          <w:spacing w:val="-98"/>
          <w:w w:val="95"/>
        </w:rPr>
        <w:t xml:space="preserve"> </w:t>
      </w:r>
      <w:r>
        <w:rPr>
          <w:rFonts w:ascii="Courier New" w:hAnsi="Courier New"/>
          <w:w w:val="95"/>
        </w:rPr>
        <w:t>provides</w:t>
      </w:r>
      <w:r>
        <w:rPr>
          <w:w w:val="95"/>
        </w:rPr>
        <w:t>,</w:t>
      </w:r>
      <w:r>
        <w:rPr>
          <w:spacing w:val="-26"/>
          <w:w w:val="95"/>
        </w:rPr>
        <w:t xml:space="preserve"> </w:t>
      </w:r>
      <w:r>
        <w:rPr>
          <w:w w:val="95"/>
        </w:rPr>
        <w:t>or</w:t>
      </w:r>
      <w:r>
        <w:rPr>
          <w:spacing w:val="28"/>
          <w:w w:val="95"/>
        </w:rPr>
        <w:t xml:space="preserve"> </w:t>
      </w:r>
      <w:r>
        <w:rPr>
          <w:spacing w:val="25"/>
          <w:position w:val="-1"/>
        </w:rPr>
        <w:drawing>
          <wp:inline distT="0" distB="0" distL="0" distR="0">
            <wp:extent cx="63500" cy="111125"/>
            <wp:effectExtent l="0" t="0" r="0" b="0"/>
            <wp:docPr id="3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0"/>
        </w:rPr>
        <w:t>code</w:t>
      </w:r>
      <w:r>
        <w:rPr>
          <w:rFonts w:ascii="Courier New" w:hAnsi="Courier New"/>
          <w:spacing w:val="-81"/>
          <w:w w:val="110"/>
        </w:rPr>
        <w:t xml:space="preserve"> </w:t>
      </w:r>
      <w:r>
        <w:rPr>
          <w:rFonts w:ascii="Courier New" w:hAnsi="Courier New"/>
          <w:w w:val="110"/>
        </w:rPr>
        <w:t>top</w:t>
      </w:r>
      <w:r>
        <w:rPr>
          <w:rFonts w:ascii="Courier New" w:hAnsi="Courier New"/>
          <w:spacing w:val="-81"/>
          <w:w w:val="110"/>
        </w:rPr>
        <w:t xml:space="preserve"> </w:t>
      </w:r>
      <w:r>
        <w:rPr>
          <w:w w:val="110"/>
        </w:rPr>
        <w:t>as</w:t>
      </w:r>
      <w:r>
        <w:rPr>
          <w:spacing w:val="2"/>
          <w:w w:val="110"/>
        </w:rPr>
        <w:t xml:space="preserve"> </w:t>
      </w:r>
      <w:r>
        <w:rPr>
          <w:w w:val="110"/>
        </w:rPr>
        <w:t>needed.</w:t>
      </w:r>
    </w:p>
    <w:p>
      <w:pPr>
        <w:pStyle w:val="5"/>
        <w:numPr>
          <w:ilvl w:val="2"/>
          <w:numId w:val="10"/>
        </w:numPr>
        <w:tabs>
          <w:tab w:val="left" w:pos="913"/>
        </w:tabs>
        <w:spacing w:before="175" w:after="0" w:line="240" w:lineRule="auto"/>
        <w:ind w:left="912" w:right="0" w:hanging="752"/>
        <w:jc w:val="left"/>
      </w:pPr>
      <w:bookmarkStart w:id="144" w:name="_bookmark50"/>
      <w:bookmarkEnd w:id="144"/>
      <w:bookmarkStart w:id="145" w:name="The Bison Declarations Section"/>
      <w:bookmarkEnd w:id="145"/>
      <w:bookmarkStart w:id="146" w:name="_bookmark50"/>
      <w:bookmarkEnd w:id="146"/>
      <w:r>
        <w:t>The Bison Declarations</w:t>
      </w:r>
      <w:r>
        <w:rPr>
          <w:spacing w:val="17"/>
        </w:rPr>
        <w:t xml:space="preserve"> </w:t>
      </w:r>
      <w:r>
        <w:t>Section</w:t>
      </w:r>
    </w:p>
    <w:p>
      <w:pPr>
        <w:pStyle w:val="9"/>
        <w:spacing w:before="109" w:line="204" w:lineRule="auto"/>
        <w:ind w:left="160" w:right="856"/>
        <w:jc w:val="both"/>
      </w:pPr>
      <w:r>
        <w:rPr>
          <w:w w:val="110"/>
        </w:rPr>
        <w:t xml:space="preserve">The </w:t>
      </w:r>
      <w:r>
        <w:rPr>
          <w:rFonts w:ascii="Georgia"/>
          <w:i/>
          <w:w w:val="110"/>
        </w:rPr>
        <w:t xml:space="preserve">Bison declarations </w:t>
      </w:r>
      <w:r>
        <w:rPr>
          <w:w w:val="110"/>
        </w:rPr>
        <w:t xml:space="preserve">section contains declarations that define terminal and nonterminal symbols, specify precedence, and so on. In some simple grammars you may not need any declarations. See </w:t>
      </w:r>
      <w:r>
        <w:fldChar w:fldCharType="begin"/>
      </w:r>
      <w:r>
        <w:instrText xml:space="preserve"> HYPERLINK \l "_bookmark87" </w:instrText>
      </w:r>
      <w:r>
        <w:fldChar w:fldCharType="separate"/>
      </w:r>
      <w:r>
        <w:rPr>
          <w:w w:val="110"/>
        </w:rPr>
        <w:t>Section 3.7 [Bison Declarations], page 75</w:t>
      </w:r>
      <w:r>
        <w:rPr>
          <w:w w:val="110"/>
        </w:rPr>
        <w:fldChar w:fldCharType="end"/>
      </w:r>
      <w:r>
        <w:rPr>
          <w:w w:val="110"/>
        </w:rPr>
        <w:t>.</w:t>
      </w:r>
    </w:p>
    <w:p>
      <w:pPr>
        <w:pStyle w:val="5"/>
        <w:numPr>
          <w:ilvl w:val="2"/>
          <w:numId w:val="10"/>
        </w:numPr>
        <w:tabs>
          <w:tab w:val="left" w:pos="913"/>
        </w:tabs>
        <w:spacing w:before="171" w:after="0" w:line="240" w:lineRule="auto"/>
        <w:ind w:left="912" w:right="0" w:hanging="752"/>
        <w:jc w:val="left"/>
      </w:pPr>
      <w:bookmarkStart w:id="147" w:name="The Grammar Rules Section"/>
      <w:bookmarkEnd w:id="147"/>
      <w:bookmarkStart w:id="148" w:name="The Grammar Rules Section"/>
      <w:bookmarkEnd w:id="148"/>
      <w:r>
        <w:t>The Grammar Rules</w:t>
      </w:r>
      <w:r>
        <w:rPr>
          <w:spacing w:val="19"/>
        </w:rPr>
        <w:t xml:space="preserve"> </w:t>
      </w:r>
      <w:r>
        <w:t>Section</w:t>
      </w:r>
    </w:p>
    <w:p>
      <w:pPr>
        <w:pStyle w:val="9"/>
        <w:spacing w:before="108" w:line="204" w:lineRule="auto"/>
        <w:ind w:left="160" w:right="858"/>
        <w:jc w:val="both"/>
      </w:pPr>
      <w:r>
        <w:rPr>
          <w:w w:val="110"/>
        </w:rPr>
        <w:t xml:space="preserve">The </w:t>
      </w:r>
      <w:r>
        <w:rPr>
          <w:rFonts w:ascii="Georgia"/>
          <w:i/>
          <w:w w:val="110"/>
        </w:rPr>
        <w:t xml:space="preserve">grammar rules </w:t>
      </w:r>
      <w:r>
        <w:rPr>
          <w:w w:val="110"/>
        </w:rPr>
        <w:t xml:space="preserve">section contains one or more Bison grammar rules, and nothing else. See </w:t>
      </w:r>
      <w:r>
        <w:fldChar w:fldCharType="begin"/>
      </w:r>
      <w:r>
        <w:instrText xml:space="preserve"> HYPERLINK \l "_bookmark55" </w:instrText>
      </w:r>
      <w:r>
        <w:fldChar w:fldCharType="separate"/>
      </w:r>
      <w:r>
        <w:rPr>
          <w:w w:val="110"/>
        </w:rPr>
        <w:t>Section 3.3 [Syntax of Grammar Rules], page 59</w:t>
      </w:r>
      <w:r>
        <w:rPr>
          <w:w w:val="110"/>
        </w:rPr>
        <w:fldChar w:fldCharType="end"/>
      </w:r>
      <w:r>
        <w:rPr>
          <w:w w:val="110"/>
        </w:rPr>
        <w:t>.</w:t>
      </w:r>
    </w:p>
    <w:p>
      <w:pPr>
        <w:pStyle w:val="9"/>
        <w:spacing w:before="66" w:line="204" w:lineRule="auto"/>
        <w:ind w:left="159" w:right="857" w:firstLine="298"/>
        <w:jc w:val="both"/>
      </w:pPr>
      <w:r>
        <w:pict>
          <v:group id="_x0000_s1072" o:spid="_x0000_s1072" o:spt="203" style="position:absolute;left:0pt;margin-left:409.95pt;margin-top:4.85pt;height:8.75pt;width:10.75pt;mso-position-horizontal-relative:page;z-index:-350208;mso-width-relative:page;mso-height-relative:page;" coordorigin="8200,98" coordsize="215,175">
            <o:lock v:ext="edit"/>
            <v:shape id="_x0000_s1073" o:spid="_x0000_s1073" o:spt="75" type="#_x0000_t75" style="position:absolute;left:8314;top:98;height:175;width:100;" filled="f" stroked="f" coordsize="21600,21600">
              <v:path/>
              <v:fill on="f" focussize="0,0"/>
              <v:stroke on="f"/>
              <v:imagedata r:id="rId222" o:title=""/>
              <o:lock v:ext="edit" aspectratio="t"/>
            </v:shape>
            <v:shape id="_x0000_s1074" o:spid="_x0000_s1074" o:spt="75" type="#_x0000_t75" style="position:absolute;left:8199;top:98;height:175;width:100;" filled="f" stroked="f" coordsize="21600,21600">
              <v:path/>
              <v:fill on="f" focussize="0,0"/>
              <v:stroke on="f"/>
              <v:imagedata r:id="rId222" o:title=""/>
              <o:lock v:ext="edit" aspectratio="t"/>
            </v:shape>
          </v:group>
        </w:pict>
      </w:r>
      <w:r>
        <w:rPr>
          <w:w w:val="110"/>
        </w:rPr>
        <w:t xml:space="preserve">There must always be at least one grammar rule, and the first </w:t>
      </w:r>
      <w:r>
        <w:rPr>
          <w:w w:val="65"/>
        </w:rPr>
        <w:t xml:space="preserve">‘ ’ </w:t>
      </w:r>
      <w:r>
        <w:rPr>
          <w:w w:val="110"/>
        </w:rPr>
        <w:t>(which precedes the grammar rules) may never be omitted even if it is the first thing in the file.</w:t>
      </w:r>
    </w:p>
    <w:p>
      <w:pPr>
        <w:spacing w:after="0" w:line="204" w:lineRule="auto"/>
        <w:jc w:val="both"/>
        <w:sectPr>
          <w:headerReference r:id="rId60" w:type="default"/>
          <w:pgSz w:w="12240" w:h="15840"/>
          <w:pgMar w:top="1320" w:right="940" w:bottom="280" w:left="1640" w:header="997" w:footer="0" w:gutter="0"/>
        </w:sectPr>
      </w:pPr>
    </w:p>
    <w:p>
      <w:pPr>
        <w:pStyle w:val="9"/>
        <w:rPr>
          <w:sz w:val="20"/>
        </w:rPr>
      </w:pPr>
    </w:p>
    <w:p>
      <w:pPr>
        <w:pStyle w:val="9"/>
        <w:spacing w:before="9"/>
        <w:rPr>
          <w:sz w:val="17"/>
        </w:rPr>
      </w:pPr>
    </w:p>
    <w:p>
      <w:pPr>
        <w:pStyle w:val="5"/>
        <w:numPr>
          <w:ilvl w:val="2"/>
          <w:numId w:val="10"/>
        </w:numPr>
        <w:tabs>
          <w:tab w:val="left" w:pos="913"/>
        </w:tabs>
        <w:spacing w:before="58" w:after="0" w:line="240" w:lineRule="auto"/>
        <w:ind w:left="912" w:right="0" w:hanging="752"/>
        <w:jc w:val="left"/>
      </w:pPr>
      <w:bookmarkStart w:id="149" w:name="_bookmark51"/>
      <w:bookmarkEnd w:id="149"/>
      <w:bookmarkStart w:id="150" w:name="The epilogue"/>
      <w:bookmarkEnd w:id="150"/>
      <w:bookmarkStart w:id="151" w:name="_bookmark51"/>
      <w:bookmarkEnd w:id="151"/>
      <w:r>
        <w:t>The</w:t>
      </w:r>
      <w:r>
        <w:rPr>
          <w:spacing w:val="29"/>
        </w:rPr>
        <w:t xml:space="preserve"> </w:t>
      </w:r>
      <w:r>
        <w:t>epilogue</w:t>
      </w:r>
    </w:p>
    <w:p>
      <w:pPr>
        <w:pStyle w:val="9"/>
        <w:spacing w:before="109" w:line="204" w:lineRule="auto"/>
        <w:ind w:left="159" w:right="856"/>
        <w:jc w:val="both"/>
      </w:pPr>
      <w:r>
        <w:rPr>
          <w:w w:val="110"/>
        </w:rPr>
        <w:t xml:space="preserve">The </w:t>
      </w:r>
      <w:r>
        <w:rPr>
          <w:rFonts w:ascii="Georgia"/>
          <w:i/>
          <w:w w:val="110"/>
        </w:rPr>
        <w:t xml:space="preserve">Epilogue </w:t>
      </w:r>
      <w:r>
        <w:rPr>
          <w:w w:val="110"/>
        </w:rPr>
        <w:t xml:space="preserve">is copied verbatim to the end of the parser implementation file, just as the </w:t>
      </w:r>
      <w:r>
        <w:rPr>
          <w:rFonts w:ascii="Georgia"/>
          <w:i/>
          <w:w w:val="110"/>
        </w:rPr>
        <w:t xml:space="preserve">Prologue </w:t>
      </w:r>
      <w:r>
        <w:rPr>
          <w:w w:val="110"/>
        </w:rPr>
        <w:t xml:space="preserve">is copied to the beginning. This is the most convenient place to put anything that you </w:t>
      </w:r>
      <w:r>
        <w:rPr>
          <w:spacing w:val="-4"/>
          <w:w w:val="110"/>
        </w:rPr>
        <w:t xml:space="preserve">want </w:t>
      </w:r>
      <w:r>
        <w:rPr>
          <w:w w:val="110"/>
        </w:rPr>
        <w:t xml:space="preserve">to </w:t>
      </w:r>
      <w:r>
        <w:rPr>
          <w:spacing w:val="-3"/>
          <w:w w:val="110"/>
        </w:rPr>
        <w:t xml:space="preserve">have </w:t>
      </w:r>
      <w:r>
        <w:rPr>
          <w:w w:val="110"/>
        </w:rPr>
        <w:t>in the parser implementation file but which need not come before the definition</w:t>
      </w:r>
      <w:r>
        <w:rPr>
          <w:spacing w:val="-11"/>
          <w:w w:val="110"/>
        </w:rPr>
        <w:t xml:space="preserve"> </w:t>
      </w:r>
      <w:r>
        <w:rPr>
          <w:w w:val="110"/>
        </w:rPr>
        <w:t>of</w:t>
      </w:r>
      <w:r>
        <w:rPr>
          <w:spacing w:val="-11"/>
          <w:w w:val="110"/>
        </w:rPr>
        <w:t xml:space="preserve"> </w:t>
      </w:r>
      <w:r>
        <w:rPr>
          <w:rFonts w:ascii="Courier New"/>
          <w:w w:val="110"/>
        </w:rPr>
        <w:t>yyparse</w:t>
      </w:r>
      <w:r>
        <w:rPr>
          <w:w w:val="110"/>
        </w:rPr>
        <w:t>.</w:t>
      </w:r>
      <w:r>
        <w:rPr>
          <w:spacing w:val="21"/>
          <w:w w:val="110"/>
        </w:rPr>
        <w:t xml:space="preserve"> </w:t>
      </w:r>
      <w:r>
        <w:rPr>
          <w:spacing w:val="-6"/>
          <w:w w:val="110"/>
        </w:rPr>
        <w:t>For</w:t>
      </w:r>
      <w:r>
        <w:rPr>
          <w:spacing w:val="-11"/>
          <w:w w:val="110"/>
        </w:rPr>
        <w:t xml:space="preserve"> </w:t>
      </w:r>
      <w:r>
        <w:rPr>
          <w:w w:val="110"/>
        </w:rPr>
        <w:t>example,</w:t>
      </w:r>
      <w:r>
        <w:rPr>
          <w:spacing w:val="-9"/>
          <w:w w:val="110"/>
        </w:rPr>
        <w:t xml:space="preserve"> </w:t>
      </w:r>
      <w:r>
        <w:rPr>
          <w:w w:val="110"/>
        </w:rPr>
        <w:t>the</w:t>
      </w:r>
      <w:r>
        <w:rPr>
          <w:spacing w:val="-10"/>
          <w:w w:val="110"/>
        </w:rPr>
        <w:t xml:space="preserve"> </w:t>
      </w:r>
      <w:r>
        <w:rPr>
          <w:w w:val="110"/>
        </w:rPr>
        <w:t>definitions</w:t>
      </w:r>
      <w:r>
        <w:rPr>
          <w:spacing w:val="-11"/>
          <w:w w:val="110"/>
        </w:rPr>
        <w:t xml:space="preserve"> </w:t>
      </w:r>
      <w:r>
        <w:rPr>
          <w:w w:val="110"/>
        </w:rPr>
        <w:t>of</w:t>
      </w:r>
      <w:r>
        <w:rPr>
          <w:spacing w:val="-11"/>
          <w:w w:val="110"/>
        </w:rPr>
        <w:t xml:space="preserve"> </w:t>
      </w:r>
      <w:r>
        <w:rPr>
          <w:rFonts w:ascii="Courier New"/>
          <w:w w:val="110"/>
        </w:rPr>
        <w:t>yylex</w:t>
      </w:r>
      <w:r>
        <w:rPr>
          <w:rFonts w:ascii="Courier New"/>
          <w:spacing w:val="-94"/>
          <w:w w:val="110"/>
        </w:rPr>
        <w:t xml:space="preserve"> </w:t>
      </w:r>
      <w:r>
        <w:rPr>
          <w:w w:val="110"/>
        </w:rPr>
        <w:t>and</w:t>
      </w:r>
      <w:r>
        <w:rPr>
          <w:spacing w:val="-11"/>
          <w:w w:val="110"/>
        </w:rPr>
        <w:t xml:space="preserve"> </w:t>
      </w:r>
      <w:r>
        <w:rPr>
          <w:rFonts w:ascii="Courier New"/>
          <w:w w:val="110"/>
        </w:rPr>
        <w:t>yyerror</w:t>
      </w:r>
      <w:r>
        <w:rPr>
          <w:rFonts w:ascii="Courier New"/>
          <w:spacing w:val="-93"/>
          <w:w w:val="110"/>
        </w:rPr>
        <w:t xml:space="preserve"> </w:t>
      </w:r>
      <w:r>
        <w:rPr>
          <w:w w:val="110"/>
        </w:rPr>
        <w:t>often</w:t>
      </w:r>
      <w:r>
        <w:rPr>
          <w:spacing w:val="-11"/>
          <w:w w:val="110"/>
        </w:rPr>
        <w:t xml:space="preserve"> </w:t>
      </w:r>
      <w:r>
        <w:rPr>
          <w:w w:val="110"/>
        </w:rPr>
        <w:t>go</w:t>
      </w:r>
      <w:r>
        <w:rPr>
          <w:spacing w:val="-11"/>
          <w:w w:val="110"/>
        </w:rPr>
        <w:t xml:space="preserve"> </w:t>
      </w:r>
      <w:r>
        <w:rPr>
          <w:w w:val="110"/>
        </w:rPr>
        <w:t xml:space="preserve">here. Because C requires functions to </w:t>
      </w:r>
      <w:r>
        <w:rPr>
          <w:spacing w:val="3"/>
          <w:w w:val="110"/>
        </w:rPr>
        <w:t xml:space="preserve">be </w:t>
      </w:r>
      <w:r>
        <w:rPr>
          <w:w w:val="110"/>
        </w:rPr>
        <w:t>declared before being used, you often need to declare functions</w:t>
      </w:r>
      <w:r>
        <w:rPr>
          <w:spacing w:val="-12"/>
          <w:w w:val="110"/>
        </w:rPr>
        <w:t xml:space="preserve"> </w:t>
      </w:r>
      <w:r>
        <w:rPr>
          <w:w w:val="110"/>
        </w:rPr>
        <w:t>like</w:t>
      </w:r>
      <w:r>
        <w:rPr>
          <w:spacing w:val="-11"/>
          <w:w w:val="110"/>
        </w:rPr>
        <w:t xml:space="preserve"> </w:t>
      </w:r>
      <w:r>
        <w:rPr>
          <w:rFonts w:ascii="Courier New"/>
          <w:w w:val="110"/>
        </w:rPr>
        <w:t>yylex</w:t>
      </w:r>
      <w:r>
        <w:rPr>
          <w:rFonts w:ascii="Courier New"/>
          <w:spacing w:val="-93"/>
          <w:w w:val="110"/>
        </w:rPr>
        <w:t xml:space="preserve"> </w:t>
      </w:r>
      <w:r>
        <w:rPr>
          <w:w w:val="110"/>
        </w:rPr>
        <w:t>and</w:t>
      </w:r>
      <w:r>
        <w:rPr>
          <w:spacing w:val="-12"/>
          <w:w w:val="110"/>
        </w:rPr>
        <w:t xml:space="preserve"> </w:t>
      </w:r>
      <w:r>
        <w:rPr>
          <w:rFonts w:ascii="Courier New"/>
          <w:w w:val="110"/>
        </w:rPr>
        <w:t>yyerror</w:t>
      </w:r>
      <w:r>
        <w:rPr>
          <w:rFonts w:ascii="Courier New"/>
          <w:spacing w:val="-93"/>
          <w:w w:val="110"/>
        </w:rPr>
        <w:t xml:space="preserve"> </w:t>
      </w:r>
      <w:r>
        <w:rPr>
          <w:w w:val="110"/>
        </w:rPr>
        <w:t>in</w:t>
      </w:r>
      <w:r>
        <w:rPr>
          <w:spacing w:val="-11"/>
          <w:w w:val="110"/>
        </w:rPr>
        <w:t xml:space="preserve"> </w:t>
      </w:r>
      <w:r>
        <w:rPr>
          <w:w w:val="110"/>
        </w:rPr>
        <w:t>the</w:t>
      </w:r>
      <w:r>
        <w:rPr>
          <w:spacing w:val="-12"/>
          <w:w w:val="110"/>
        </w:rPr>
        <w:t xml:space="preserve"> </w:t>
      </w:r>
      <w:r>
        <w:rPr>
          <w:w w:val="110"/>
        </w:rPr>
        <w:t>Prologue,</w:t>
      </w:r>
      <w:r>
        <w:rPr>
          <w:spacing w:val="-10"/>
          <w:w w:val="110"/>
        </w:rPr>
        <w:t xml:space="preserve"> </w:t>
      </w:r>
      <w:r>
        <w:rPr>
          <w:w w:val="110"/>
        </w:rPr>
        <w:t>even</w:t>
      </w:r>
      <w:r>
        <w:rPr>
          <w:spacing w:val="-11"/>
          <w:w w:val="110"/>
        </w:rPr>
        <w:t xml:space="preserve"> </w:t>
      </w:r>
      <w:r>
        <w:rPr>
          <w:w w:val="110"/>
        </w:rPr>
        <w:t>if</w:t>
      </w:r>
      <w:r>
        <w:rPr>
          <w:spacing w:val="-11"/>
          <w:w w:val="110"/>
        </w:rPr>
        <w:t xml:space="preserve"> </w:t>
      </w:r>
      <w:r>
        <w:rPr>
          <w:w w:val="110"/>
        </w:rPr>
        <w:t>you</w:t>
      </w:r>
      <w:r>
        <w:rPr>
          <w:spacing w:val="-12"/>
          <w:w w:val="110"/>
        </w:rPr>
        <w:t xml:space="preserve"> </w:t>
      </w:r>
      <w:r>
        <w:rPr>
          <w:w w:val="110"/>
        </w:rPr>
        <w:t>define</w:t>
      </w:r>
      <w:r>
        <w:rPr>
          <w:spacing w:val="-11"/>
          <w:w w:val="110"/>
        </w:rPr>
        <w:t xml:space="preserve"> </w:t>
      </w:r>
      <w:r>
        <w:rPr>
          <w:w w:val="110"/>
        </w:rPr>
        <w:t>them</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 xml:space="preserve">Epilogue. See </w:t>
      </w:r>
      <w:r>
        <w:fldChar w:fldCharType="begin"/>
      </w:r>
      <w:r>
        <w:instrText xml:space="preserve"> HYPERLINK \l "_bookmark119" </w:instrText>
      </w:r>
      <w:r>
        <w:fldChar w:fldCharType="separate"/>
      </w:r>
      <w:r>
        <w:rPr>
          <w:w w:val="110"/>
        </w:rPr>
        <w:t>Chapter 4 [Parser C-Language Interface], page</w:t>
      </w:r>
      <w:r>
        <w:rPr>
          <w:spacing w:val="13"/>
          <w:w w:val="110"/>
        </w:rPr>
        <w:t xml:space="preserve"> </w:t>
      </w:r>
      <w:r>
        <w:rPr>
          <w:w w:val="110"/>
        </w:rPr>
        <w:t>97</w:t>
      </w:r>
      <w:r>
        <w:rPr>
          <w:w w:val="110"/>
        </w:rPr>
        <w:fldChar w:fldCharType="end"/>
      </w:r>
      <w:r>
        <w:rPr>
          <w:w w:val="110"/>
        </w:rPr>
        <w:t>.</w:t>
      </w:r>
    </w:p>
    <w:p>
      <w:pPr>
        <w:pStyle w:val="9"/>
        <w:spacing w:before="64" w:line="204" w:lineRule="auto"/>
        <w:ind w:left="159" w:right="857" w:firstLine="298"/>
        <w:jc w:val="both"/>
      </w:pPr>
      <w:r>
        <w:pict>
          <v:group id="_x0000_s1075" o:spid="_x0000_s1075" o:spt="203" style="position:absolute;left:0pt;margin-left:333.05pt;margin-top:4.75pt;height:8.75pt;width:10.75pt;mso-position-horizontal-relative:page;z-index:-350208;mso-width-relative:page;mso-height-relative:page;" coordorigin="6661,96" coordsize="215,175">
            <o:lock v:ext="edit"/>
            <v:shape id="_x0000_s1076" o:spid="_x0000_s1076" o:spt="75" type="#_x0000_t75" style="position:absolute;left:6775;top:96;height:175;width:100;" filled="f" stroked="f" coordsize="21600,21600">
              <v:path/>
              <v:fill on="f" focussize="0,0"/>
              <v:stroke on="f"/>
              <v:imagedata r:id="rId222" o:title=""/>
              <o:lock v:ext="edit" aspectratio="t"/>
            </v:shape>
            <v:shape id="_x0000_s1077" o:spid="_x0000_s1077" o:spt="75" type="#_x0000_t75" style="position:absolute;left:6661;top:96;height:175;width:100;" filled="f" stroked="f" coordsize="21600,21600">
              <v:path/>
              <v:fill on="f" focussize="0,0"/>
              <v:stroke on="f"/>
              <v:imagedata r:id="rId222" o:title=""/>
              <o:lock v:ext="edit" aspectratio="t"/>
            </v:shape>
          </v:group>
        </w:pict>
      </w:r>
      <w:r>
        <w:rPr>
          <w:w w:val="110"/>
        </w:rPr>
        <w:t xml:space="preserve">If the last section is </w:t>
      </w:r>
      <w:r>
        <w:rPr>
          <w:spacing w:val="-5"/>
          <w:w w:val="110"/>
        </w:rPr>
        <w:t xml:space="preserve">empty, </w:t>
      </w:r>
      <w:r>
        <w:rPr>
          <w:w w:val="110"/>
        </w:rPr>
        <w:t xml:space="preserve">you may omit the </w:t>
      </w:r>
      <w:r>
        <w:rPr>
          <w:w w:val="65"/>
        </w:rPr>
        <w:t xml:space="preserve">‘ ’  </w:t>
      </w:r>
      <w:r>
        <w:rPr>
          <w:w w:val="110"/>
        </w:rPr>
        <w:t>that separates it from the grammar  rules.</w:t>
      </w:r>
    </w:p>
    <w:p>
      <w:pPr>
        <w:pStyle w:val="9"/>
        <w:spacing w:before="57" w:line="204" w:lineRule="auto"/>
        <w:ind w:left="159" w:right="856" w:firstLine="298"/>
        <w:jc w:val="both"/>
      </w:pPr>
      <w:r>
        <w:rPr>
          <w:w w:val="110"/>
        </w:rPr>
        <w:t xml:space="preserve">The Bison parser itself contains many macros and identifiers whose names start with </w:t>
      </w:r>
      <w:r>
        <w:rPr>
          <w:w w:val="27"/>
        </w:rPr>
        <w:t>‘</w:t>
      </w:r>
      <w:r>
        <w:rPr>
          <w:rFonts w:ascii="Courier New" w:hAnsi="Courier New"/>
          <w:w w:val="86"/>
        </w:rPr>
        <w:t>yy</w:t>
      </w:r>
      <w:r>
        <w:rPr>
          <w:w w:val="27"/>
        </w:rPr>
        <w:t>’</w:t>
      </w:r>
      <w:r>
        <w:t xml:space="preserve"> </w:t>
      </w:r>
      <w:r>
        <w:rPr>
          <w:w w:val="112"/>
        </w:rPr>
        <w:t>or</w:t>
      </w:r>
      <w:r>
        <w:t xml:space="preserve"> </w:t>
      </w:r>
      <w:r>
        <w:rPr>
          <w:w w:val="27"/>
        </w:rPr>
        <w:t>‘</w:t>
      </w:r>
      <w:r>
        <w:rPr>
          <w:rFonts w:ascii="Courier New" w:hAnsi="Courier New"/>
          <w:w w:val="86"/>
        </w:rPr>
        <w:t>YY</w:t>
      </w:r>
      <w:r>
        <w:rPr>
          <w:w w:val="44"/>
        </w:rPr>
        <w:t>’,</w:t>
      </w:r>
      <w:r>
        <w:t xml:space="preserve"> </w:t>
      </w:r>
      <w:r>
        <w:rPr>
          <w:w w:val="106"/>
        </w:rPr>
        <w:t>so</w:t>
      </w:r>
      <w:r>
        <w:t xml:space="preserve"> </w:t>
      </w:r>
      <w:r>
        <w:rPr>
          <w:w w:val="126"/>
        </w:rPr>
        <w:t>it</w:t>
      </w:r>
      <w:r>
        <w:t xml:space="preserve"> </w:t>
      </w:r>
      <w:r>
        <w:rPr>
          <w:w w:val="106"/>
        </w:rPr>
        <w:t>is</w:t>
      </w:r>
      <w:r>
        <w:t xml:space="preserve"> </w:t>
      </w:r>
      <w:r>
        <w:rPr>
          <w:w w:val="118"/>
        </w:rPr>
        <w:t>a</w:t>
      </w:r>
      <w:r>
        <w:t xml:space="preserve"> </w:t>
      </w:r>
      <w:r>
        <w:rPr>
          <w:w w:val="105"/>
        </w:rPr>
        <w:t>goo</w:t>
      </w:r>
      <w:r>
        <w:rPr>
          <w:w w:val="117"/>
        </w:rPr>
        <w:t>d</w:t>
      </w:r>
      <w:r>
        <w:t xml:space="preserve"> </w:t>
      </w:r>
      <w:r>
        <w:rPr>
          <w:w w:val="112"/>
        </w:rPr>
        <w:t>idea</w:t>
      </w:r>
      <w:r>
        <w:t xml:space="preserve"> </w:t>
      </w:r>
      <w:r>
        <w:rPr>
          <w:w w:val="120"/>
        </w:rPr>
        <w:t>to</w:t>
      </w:r>
      <w:r>
        <w:t xml:space="preserve"> </w:t>
      </w:r>
      <w:r>
        <w:rPr>
          <w:w w:val="118"/>
        </w:rPr>
        <w:t>a</w:t>
      </w:r>
      <w:r>
        <w:rPr>
          <w:w w:val="111"/>
        </w:rPr>
        <w:t>v</w:t>
      </w:r>
      <w:r>
        <w:rPr>
          <w:w w:val="110"/>
        </w:rPr>
        <w:t>oid</w:t>
      </w:r>
      <w:r>
        <w:t xml:space="preserve"> </w:t>
      </w:r>
      <w:r>
        <w:rPr>
          <w:w w:val="111"/>
        </w:rPr>
        <w:t>using</w:t>
      </w:r>
      <w:r>
        <w:t xml:space="preserve"> </w:t>
      </w:r>
      <w:r>
        <w:rPr>
          <w:w w:val="117"/>
        </w:rPr>
        <w:t>an</w:t>
      </w:r>
      <w:r>
        <w:rPr>
          <w:w w:val="111"/>
        </w:rPr>
        <w:t>y</w:t>
      </w:r>
      <w:r>
        <w:t xml:space="preserve"> </w:t>
      </w:r>
      <w:r>
        <w:rPr>
          <w:w w:val="110"/>
        </w:rPr>
        <w:t>suc</w:t>
      </w:r>
      <w:r>
        <w:rPr>
          <w:w w:val="117"/>
        </w:rPr>
        <w:t>h</w:t>
      </w:r>
      <w:r>
        <w:t xml:space="preserve"> </w:t>
      </w:r>
      <w:r>
        <w:rPr>
          <w:w w:val="112"/>
        </w:rPr>
        <w:t>names</w:t>
      </w:r>
      <w:r>
        <w:t xml:space="preserve"> </w:t>
      </w:r>
      <w:r>
        <w:rPr>
          <w:w w:val="114"/>
        </w:rPr>
        <w:t>(except</w:t>
      </w:r>
      <w:r>
        <w:t xml:space="preserve"> </w:t>
      </w:r>
      <w:r>
        <w:rPr>
          <w:w w:val="114"/>
        </w:rPr>
        <w:t>those</w:t>
      </w:r>
      <w:r>
        <w:t xml:space="preserve"> </w:t>
      </w:r>
      <w:r>
        <w:rPr>
          <w:w w:val="111"/>
        </w:rPr>
        <w:t>do</w:t>
      </w:r>
      <w:r>
        <w:rPr>
          <w:w w:val="112"/>
        </w:rPr>
        <w:t>cumen</w:t>
      </w:r>
      <w:r>
        <w:rPr>
          <w:w w:val="119"/>
        </w:rPr>
        <w:t xml:space="preserve">ted </w:t>
      </w:r>
      <w:r>
        <w:rPr>
          <w:w w:val="110"/>
        </w:rPr>
        <w:t>in this manual) in the epilogue of the grammar file.</w:t>
      </w:r>
    </w:p>
    <w:p>
      <w:pPr>
        <w:pStyle w:val="9"/>
        <w:rPr>
          <w:sz w:val="17"/>
        </w:rPr>
      </w:pPr>
    </w:p>
    <w:p>
      <w:pPr>
        <w:pStyle w:val="3"/>
        <w:numPr>
          <w:ilvl w:val="1"/>
          <w:numId w:val="11"/>
        </w:numPr>
        <w:tabs>
          <w:tab w:val="left" w:pos="734"/>
        </w:tabs>
        <w:spacing w:before="0" w:after="0" w:line="240" w:lineRule="auto"/>
        <w:ind w:left="733" w:right="0" w:hanging="573"/>
        <w:jc w:val="left"/>
      </w:pPr>
      <w:bookmarkStart w:id="152" w:name="_bookmark52"/>
      <w:bookmarkEnd w:id="152"/>
      <w:bookmarkStart w:id="153" w:name="Symbols, Terminal and Nonterminal"/>
      <w:bookmarkEnd w:id="153"/>
      <w:bookmarkStart w:id="154" w:name="_bookmark52"/>
      <w:bookmarkEnd w:id="154"/>
      <w:r>
        <w:t xml:space="preserve">Symbols, </w:t>
      </w:r>
      <w:r>
        <w:rPr>
          <w:spacing w:val="-4"/>
        </w:rPr>
        <w:t xml:space="preserve">Terminal </w:t>
      </w:r>
      <w:r>
        <w:t>and</w:t>
      </w:r>
      <w:r>
        <w:rPr>
          <w:spacing w:val="28"/>
        </w:rPr>
        <w:t xml:space="preserve"> </w:t>
      </w:r>
      <w:r>
        <w:t>Nonterminal</w:t>
      </w:r>
    </w:p>
    <w:p>
      <w:pPr>
        <w:pStyle w:val="9"/>
        <w:spacing w:before="102"/>
        <w:ind w:left="159"/>
      </w:pPr>
      <w:r>
        <w:rPr>
          <w:rFonts w:ascii="Georgia"/>
          <w:i/>
          <w:w w:val="110"/>
        </w:rPr>
        <w:t xml:space="preserve">Symbols </w:t>
      </w:r>
      <w:r>
        <w:rPr>
          <w:w w:val="110"/>
        </w:rPr>
        <w:t>in Bison grammars represent the grammatical classifications of the language.</w:t>
      </w:r>
    </w:p>
    <w:p>
      <w:pPr>
        <w:pStyle w:val="9"/>
        <w:spacing w:before="42" w:line="204" w:lineRule="auto"/>
        <w:ind w:left="160" w:right="856" w:firstLine="298"/>
        <w:jc w:val="both"/>
      </w:pPr>
      <w:r>
        <w:rPr>
          <w:w w:val="105"/>
        </w:rPr>
        <w:t xml:space="preserve">A </w:t>
      </w:r>
      <w:r>
        <w:rPr>
          <w:rFonts w:ascii="Georgia" w:hAnsi="Georgia"/>
          <w:i/>
          <w:w w:val="105"/>
        </w:rPr>
        <w:t xml:space="preserve">terminal symbol </w:t>
      </w:r>
      <w:r>
        <w:rPr>
          <w:w w:val="105"/>
        </w:rPr>
        <w:t xml:space="preserve">(also known as a </w:t>
      </w:r>
      <w:r>
        <w:rPr>
          <w:rFonts w:ascii="Georgia" w:hAnsi="Georgia"/>
          <w:i/>
          <w:w w:val="105"/>
        </w:rPr>
        <w:t xml:space="preserve">token </w:t>
      </w:r>
      <w:r>
        <w:rPr>
          <w:rFonts w:ascii="Georgia" w:hAnsi="Georgia"/>
          <w:i/>
          <w:spacing w:val="2"/>
          <w:w w:val="105"/>
        </w:rPr>
        <w:t>type</w:t>
      </w:r>
      <w:r>
        <w:rPr>
          <w:spacing w:val="2"/>
          <w:w w:val="105"/>
        </w:rPr>
        <w:t xml:space="preserve">) </w:t>
      </w:r>
      <w:r>
        <w:rPr>
          <w:w w:val="105"/>
        </w:rPr>
        <w:t xml:space="preserve">represents a class of syntactically equivalent tokens.  </w:t>
      </w:r>
      <w:r>
        <w:rPr>
          <w:spacing w:val="-7"/>
          <w:w w:val="105"/>
        </w:rPr>
        <w:t xml:space="preserve">You  </w:t>
      </w:r>
      <w:r>
        <w:rPr>
          <w:w w:val="105"/>
        </w:rPr>
        <w:t xml:space="preserve">use the symbol in grammar rules to mean </w:t>
      </w:r>
      <w:r>
        <w:rPr>
          <w:w w:val="115"/>
        </w:rPr>
        <w:t xml:space="preserve">that </w:t>
      </w:r>
      <w:r>
        <w:rPr>
          <w:w w:val="105"/>
        </w:rPr>
        <w:t xml:space="preserve">a token in </w:t>
      </w:r>
      <w:r>
        <w:rPr>
          <w:w w:val="115"/>
        </w:rPr>
        <w:t xml:space="preserve">that </w:t>
      </w:r>
      <w:r>
        <w:rPr>
          <w:w w:val="105"/>
        </w:rPr>
        <w:t xml:space="preserve">class        is allowed. The symbol is represented in the Bison parser </w:t>
      </w:r>
      <w:r>
        <w:rPr>
          <w:spacing w:val="-3"/>
          <w:w w:val="105"/>
        </w:rPr>
        <w:t xml:space="preserve">by </w:t>
      </w:r>
      <w:r>
        <w:rPr>
          <w:w w:val="105"/>
        </w:rPr>
        <w:t xml:space="preserve">a numeric code, and the </w:t>
      </w:r>
      <w:r>
        <w:rPr>
          <w:rFonts w:ascii="Courier New" w:hAnsi="Courier New"/>
          <w:w w:val="105"/>
        </w:rPr>
        <w:t xml:space="preserve">yylex </w:t>
      </w:r>
      <w:r>
        <w:rPr>
          <w:w w:val="105"/>
        </w:rPr>
        <w:t xml:space="preserve">function returns a token type code to indicate what kind of token has been read. </w:t>
      </w:r>
      <w:r>
        <w:rPr>
          <w:spacing w:val="-7"/>
          <w:w w:val="105"/>
        </w:rPr>
        <w:t xml:space="preserve">You  </w:t>
      </w:r>
      <w:r>
        <w:rPr>
          <w:w w:val="105"/>
        </w:rPr>
        <w:t>don’t  need</w:t>
      </w:r>
      <w:r>
        <w:rPr>
          <w:spacing w:val="25"/>
          <w:w w:val="105"/>
        </w:rPr>
        <w:t xml:space="preserve"> </w:t>
      </w:r>
      <w:r>
        <w:rPr>
          <w:w w:val="105"/>
        </w:rPr>
        <w:t>to</w:t>
      </w:r>
      <w:r>
        <w:rPr>
          <w:spacing w:val="25"/>
          <w:w w:val="105"/>
        </w:rPr>
        <w:t xml:space="preserve"> </w:t>
      </w:r>
      <w:r>
        <w:rPr>
          <w:w w:val="105"/>
        </w:rPr>
        <w:t>know</w:t>
      </w:r>
      <w:r>
        <w:rPr>
          <w:spacing w:val="25"/>
          <w:w w:val="105"/>
        </w:rPr>
        <w:t xml:space="preserve"> </w:t>
      </w:r>
      <w:r>
        <w:rPr>
          <w:w w:val="105"/>
        </w:rPr>
        <w:t>what</w:t>
      </w:r>
      <w:r>
        <w:rPr>
          <w:spacing w:val="25"/>
          <w:w w:val="105"/>
        </w:rPr>
        <w:t xml:space="preserve"> </w:t>
      </w:r>
      <w:r>
        <w:rPr>
          <w:w w:val="105"/>
        </w:rPr>
        <w:t>the</w:t>
      </w:r>
      <w:r>
        <w:rPr>
          <w:spacing w:val="25"/>
          <w:w w:val="105"/>
        </w:rPr>
        <w:t xml:space="preserve"> </w:t>
      </w:r>
      <w:r>
        <w:rPr>
          <w:w w:val="105"/>
        </w:rPr>
        <w:t>code</w:t>
      </w:r>
      <w:r>
        <w:rPr>
          <w:spacing w:val="25"/>
          <w:w w:val="105"/>
        </w:rPr>
        <w:t xml:space="preserve"> </w:t>
      </w:r>
      <w:r>
        <w:rPr>
          <w:spacing w:val="-3"/>
          <w:w w:val="105"/>
        </w:rPr>
        <w:t>value</w:t>
      </w:r>
      <w:r>
        <w:rPr>
          <w:spacing w:val="25"/>
          <w:w w:val="105"/>
        </w:rPr>
        <w:t xml:space="preserve"> </w:t>
      </w:r>
      <w:r>
        <w:rPr>
          <w:w w:val="105"/>
        </w:rPr>
        <w:t>is;</w:t>
      </w:r>
      <w:r>
        <w:rPr>
          <w:spacing w:val="25"/>
          <w:w w:val="105"/>
        </w:rPr>
        <w:t xml:space="preserve"> </w:t>
      </w:r>
      <w:r>
        <w:rPr>
          <w:w w:val="105"/>
        </w:rPr>
        <w:t>you</w:t>
      </w:r>
      <w:r>
        <w:rPr>
          <w:spacing w:val="25"/>
          <w:w w:val="105"/>
        </w:rPr>
        <w:t xml:space="preserve"> </w:t>
      </w:r>
      <w:r>
        <w:rPr>
          <w:w w:val="105"/>
        </w:rPr>
        <w:t>can</w:t>
      </w:r>
      <w:r>
        <w:rPr>
          <w:spacing w:val="25"/>
          <w:w w:val="105"/>
        </w:rPr>
        <w:t xml:space="preserve"> </w:t>
      </w:r>
      <w:r>
        <w:rPr>
          <w:w w:val="105"/>
        </w:rPr>
        <w:t>use</w:t>
      </w:r>
      <w:r>
        <w:rPr>
          <w:spacing w:val="25"/>
          <w:w w:val="105"/>
        </w:rPr>
        <w:t xml:space="preserve"> </w:t>
      </w:r>
      <w:r>
        <w:rPr>
          <w:w w:val="105"/>
        </w:rPr>
        <w:t>the</w:t>
      </w:r>
      <w:r>
        <w:rPr>
          <w:spacing w:val="26"/>
          <w:w w:val="105"/>
        </w:rPr>
        <w:t xml:space="preserve"> </w:t>
      </w:r>
      <w:r>
        <w:rPr>
          <w:w w:val="105"/>
        </w:rPr>
        <w:t>symbol</w:t>
      </w:r>
      <w:r>
        <w:rPr>
          <w:spacing w:val="25"/>
          <w:w w:val="105"/>
        </w:rPr>
        <w:t xml:space="preserve"> </w:t>
      </w:r>
      <w:r>
        <w:rPr>
          <w:w w:val="105"/>
        </w:rPr>
        <w:t>to</w:t>
      </w:r>
      <w:r>
        <w:rPr>
          <w:spacing w:val="25"/>
          <w:w w:val="105"/>
        </w:rPr>
        <w:t xml:space="preserve"> </w:t>
      </w:r>
      <w:r>
        <w:rPr>
          <w:w w:val="105"/>
        </w:rPr>
        <w:t>stand</w:t>
      </w:r>
      <w:r>
        <w:rPr>
          <w:spacing w:val="25"/>
          <w:w w:val="105"/>
        </w:rPr>
        <w:t xml:space="preserve"> </w:t>
      </w:r>
      <w:r>
        <w:rPr>
          <w:w w:val="105"/>
        </w:rPr>
        <w:t>for</w:t>
      </w:r>
      <w:r>
        <w:rPr>
          <w:spacing w:val="25"/>
          <w:w w:val="105"/>
        </w:rPr>
        <w:t xml:space="preserve"> </w:t>
      </w:r>
      <w:r>
        <w:rPr>
          <w:w w:val="115"/>
        </w:rPr>
        <w:t>it.</w:t>
      </w:r>
    </w:p>
    <w:p>
      <w:pPr>
        <w:pStyle w:val="9"/>
        <w:spacing w:before="42" w:line="225" w:lineRule="auto"/>
        <w:ind w:left="160" w:right="857" w:firstLine="298"/>
        <w:jc w:val="right"/>
      </w:pPr>
      <w:r>
        <w:rPr>
          <w:w w:val="110"/>
        </w:rPr>
        <w:t xml:space="preserve">A </w:t>
      </w:r>
      <w:r>
        <w:rPr>
          <w:rFonts w:ascii="Georgia"/>
          <w:i/>
          <w:w w:val="110"/>
        </w:rPr>
        <w:t xml:space="preserve">nonterminal symbol </w:t>
      </w:r>
      <w:r>
        <w:rPr>
          <w:w w:val="110"/>
        </w:rPr>
        <w:t>stands for a class of syntactically equivalent groupings. The</w:t>
      </w:r>
      <w:r>
        <w:rPr>
          <w:w w:val="116"/>
        </w:rPr>
        <w:t xml:space="preserve"> </w:t>
      </w:r>
      <w:r>
        <w:rPr>
          <w:w w:val="110"/>
        </w:rPr>
        <w:t>symbol name is used in writing grammar rules. By convention, it should be all lower case. Symbol names can contain letters, underscores, periods, and non-initial digits and</w:t>
      </w:r>
    </w:p>
    <w:p>
      <w:pPr>
        <w:pStyle w:val="9"/>
        <w:spacing w:line="204" w:lineRule="auto"/>
        <w:ind w:left="160" w:right="857"/>
        <w:jc w:val="both"/>
      </w:pPr>
      <w:r>
        <w:rPr>
          <w:w w:val="115"/>
        </w:rPr>
        <w:t xml:space="preserve">dashes. Dashes in symbol names are a GNU extension, incompatible with POSIX </w:t>
      </w:r>
      <w:r>
        <w:rPr>
          <w:spacing w:val="-4"/>
          <w:w w:val="115"/>
        </w:rPr>
        <w:t xml:space="preserve">Yacc. </w:t>
      </w:r>
      <w:r>
        <w:rPr>
          <w:w w:val="115"/>
        </w:rPr>
        <w:t>Periods and dashes make symbol names less convenient to use with named references,</w:t>
      </w:r>
      <w:r>
        <w:rPr>
          <w:spacing w:val="65"/>
          <w:w w:val="115"/>
        </w:rPr>
        <w:t xml:space="preserve"> </w:t>
      </w:r>
      <w:r>
        <w:rPr>
          <w:w w:val="115"/>
        </w:rPr>
        <w:t>which</w:t>
      </w:r>
      <w:r>
        <w:rPr>
          <w:spacing w:val="-8"/>
          <w:w w:val="115"/>
        </w:rPr>
        <w:t xml:space="preserve"> </w:t>
      </w:r>
      <w:r>
        <w:rPr>
          <w:w w:val="115"/>
        </w:rPr>
        <w:t>require</w:t>
      </w:r>
      <w:r>
        <w:rPr>
          <w:spacing w:val="-7"/>
          <w:w w:val="115"/>
        </w:rPr>
        <w:t xml:space="preserve"> </w:t>
      </w:r>
      <w:r>
        <w:rPr>
          <w:w w:val="115"/>
        </w:rPr>
        <w:t>brackets</w:t>
      </w:r>
      <w:r>
        <w:rPr>
          <w:spacing w:val="-7"/>
          <w:w w:val="115"/>
        </w:rPr>
        <w:t xml:space="preserve"> </w:t>
      </w:r>
      <w:r>
        <w:rPr>
          <w:w w:val="115"/>
        </w:rPr>
        <w:t>around</w:t>
      </w:r>
      <w:r>
        <w:rPr>
          <w:spacing w:val="-7"/>
          <w:w w:val="115"/>
        </w:rPr>
        <w:t xml:space="preserve"> </w:t>
      </w:r>
      <w:r>
        <w:rPr>
          <w:w w:val="115"/>
        </w:rPr>
        <w:t>such</w:t>
      </w:r>
      <w:r>
        <w:rPr>
          <w:spacing w:val="-7"/>
          <w:w w:val="115"/>
        </w:rPr>
        <w:t xml:space="preserve"> </w:t>
      </w:r>
      <w:r>
        <w:rPr>
          <w:w w:val="115"/>
        </w:rPr>
        <w:t>names</w:t>
      </w:r>
      <w:r>
        <w:rPr>
          <w:spacing w:val="-7"/>
          <w:w w:val="115"/>
        </w:rPr>
        <w:t xml:space="preserve"> </w:t>
      </w:r>
      <w:r>
        <w:rPr>
          <w:w w:val="115"/>
        </w:rPr>
        <w:t>(see</w:t>
      </w:r>
      <w:r>
        <w:rPr>
          <w:spacing w:val="-8"/>
          <w:w w:val="115"/>
        </w:rPr>
        <w:t xml:space="preserve"> </w:t>
      </w:r>
      <w:r>
        <w:fldChar w:fldCharType="begin"/>
      </w:r>
      <w:r>
        <w:instrText xml:space="preserve"> HYPERLINK \l "_bookmark85" </w:instrText>
      </w:r>
      <w:r>
        <w:fldChar w:fldCharType="separate"/>
      </w:r>
      <w:r>
        <w:rPr>
          <w:w w:val="115"/>
        </w:rPr>
        <w:t>Section</w:t>
      </w:r>
      <w:r>
        <w:rPr>
          <w:spacing w:val="-7"/>
          <w:w w:val="115"/>
        </w:rPr>
        <w:t xml:space="preserve"> </w:t>
      </w:r>
      <w:r>
        <w:rPr>
          <w:w w:val="115"/>
        </w:rPr>
        <w:t>3.6</w:t>
      </w:r>
      <w:r>
        <w:rPr>
          <w:spacing w:val="-7"/>
          <w:w w:val="115"/>
        </w:rPr>
        <w:t xml:space="preserve"> </w:t>
      </w:r>
      <w:r>
        <w:rPr>
          <w:w w:val="115"/>
        </w:rPr>
        <w:t>[Named</w:t>
      </w:r>
      <w:r>
        <w:rPr>
          <w:spacing w:val="-7"/>
          <w:w w:val="115"/>
        </w:rPr>
        <w:t xml:space="preserve"> </w:t>
      </w:r>
      <w:r>
        <w:rPr>
          <w:w w:val="115"/>
        </w:rPr>
        <w:t>References],</w:t>
      </w:r>
      <w:r>
        <w:rPr>
          <w:spacing w:val="-6"/>
          <w:w w:val="115"/>
        </w:rPr>
        <w:t xml:space="preserve"> </w:t>
      </w:r>
      <w:r>
        <w:rPr>
          <w:w w:val="115"/>
        </w:rPr>
        <w:t>page</w:t>
      </w:r>
      <w:r>
        <w:rPr>
          <w:spacing w:val="-7"/>
          <w:w w:val="115"/>
        </w:rPr>
        <w:t xml:space="preserve"> </w:t>
      </w:r>
      <w:r>
        <w:rPr>
          <w:w w:val="115"/>
        </w:rPr>
        <w:t>74</w:t>
      </w:r>
      <w:r>
        <w:rPr>
          <w:w w:val="115"/>
        </w:rPr>
        <w:fldChar w:fldCharType="end"/>
      </w:r>
      <w:r>
        <w:rPr>
          <w:w w:val="115"/>
        </w:rPr>
        <w:t xml:space="preserve">). </w:t>
      </w:r>
      <w:r>
        <w:rPr>
          <w:spacing w:val="-3"/>
          <w:w w:val="115"/>
        </w:rPr>
        <w:t xml:space="preserve">Terminal </w:t>
      </w:r>
      <w:r>
        <w:rPr>
          <w:w w:val="115"/>
        </w:rPr>
        <w:t xml:space="preserve">symbols that contain periods or dashes make little sense: since they are not </w:t>
      </w:r>
      <w:r>
        <w:rPr>
          <w:spacing w:val="-3"/>
          <w:w w:val="115"/>
        </w:rPr>
        <w:t xml:space="preserve">valid </w:t>
      </w:r>
      <w:r>
        <w:rPr>
          <w:w w:val="115"/>
        </w:rPr>
        <w:t>symbols (in most programming languages) they are not exported as token</w:t>
      </w:r>
      <w:r>
        <w:rPr>
          <w:spacing w:val="35"/>
          <w:w w:val="115"/>
        </w:rPr>
        <w:t xml:space="preserve"> </w:t>
      </w:r>
      <w:r>
        <w:rPr>
          <w:w w:val="115"/>
        </w:rPr>
        <w:t>names.</w:t>
      </w:r>
    </w:p>
    <w:p>
      <w:pPr>
        <w:pStyle w:val="9"/>
        <w:spacing w:before="23"/>
        <w:ind w:left="458"/>
      </w:pPr>
      <w:r>
        <w:rPr>
          <w:w w:val="115"/>
        </w:rPr>
        <w:t xml:space="preserve">There are three </w:t>
      </w:r>
      <w:r>
        <w:rPr>
          <w:spacing w:val="-4"/>
          <w:w w:val="115"/>
        </w:rPr>
        <w:t xml:space="preserve">ways </w:t>
      </w:r>
      <w:r>
        <w:rPr>
          <w:w w:val="115"/>
        </w:rPr>
        <w:t>of writing terminal symbols in the</w:t>
      </w:r>
      <w:r>
        <w:rPr>
          <w:spacing w:val="57"/>
          <w:w w:val="115"/>
        </w:rPr>
        <w:t xml:space="preserve"> </w:t>
      </w:r>
      <w:r>
        <w:rPr>
          <w:w w:val="115"/>
        </w:rPr>
        <w:t>grammar:</w:t>
      </w:r>
    </w:p>
    <w:p>
      <w:pPr>
        <w:pStyle w:val="9"/>
        <w:spacing w:before="43" w:line="204" w:lineRule="auto"/>
        <w:ind w:left="592" w:right="858"/>
        <w:jc w:val="both"/>
      </w:pPr>
      <w:r>
        <w:pict>
          <v:shape id="_x0000_s1078" o:spid="_x0000_s1078" o:spt="202" type="#_x0000_t202" style="position:absolute;left:0pt;margin-left:98.9pt;margin-top:3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5"/>
        </w:rPr>
        <w:t>A</w:t>
      </w:r>
      <w:r>
        <w:rPr>
          <w:spacing w:val="-37"/>
          <w:w w:val="115"/>
        </w:rPr>
        <w:t xml:space="preserve"> </w:t>
      </w:r>
      <w:r>
        <w:rPr>
          <w:rFonts w:ascii="Georgia"/>
          <w:i/>
          <w:w w:val="115"/>
        </w:rPr>
        <w:t>named</w:t>
      </w:r>
      <w:r>
        <w:rPr>
          <w:rFonts w:ascii="Georgia"/>
          <w:i/>
          <w:spacing w:val="-31"/>
          <w:w w:val="115"/>
        </w:rPr>
        <w:t xml:space="preserve"> </w:t>
      </w:r>
      <w:r>
        <w:rPr>
          <w:rFonts w:ascii="Georgia"/>
          <w:i/>
          <w:w w:val="115"/>
        </w:rPr>
        <w:t>token</w:t>
      </w:r>
      <w:r>
        <w:rPr>
          <w:rFonts w:ascii="Georgia"/>
          <w:i/>
          <w:spacing w:val="-32"/>
          <w:w w:val="115"/>
        </w:rPr>
        <w:t xml:space="preserve"> </w:t>
      </w:r>
      <w:r>
        <w:rPr>
          <w:rFonts w:ascii="Georgia"/>
          <w:i/>
          <w:w w:val="115"/>
        </w:rPr>
        <w:t>type</w:t>
      </w:r>
      <w:r>
        <w:rPr>
          <w:rFonts w:ascii="Georgia"/>
          <w:i/>
          <w:spacing w:val="-25"/>
          <w:w w:val="115"/>
        </w:rPr>
        <w:t xml:space="preserve"> </w:t>
      </w:r>
      <w:r>
        <w:rPr>
          <w:w w:val="115"/>
        </w:rPr>
        <w:t>is</w:t>
      </w:r>
      <w:r>
        <w:rPr>
          <w:spacing w:val="-36"/>
          <w:w w:val="115"/>
        </w:rPr>
        <w:t xml:space="preserve"> </w:t>
      </w:r>
      <w:r>
        <w:rPr>
          <w:w w:val="115"/>
        </w:rPr>
        <w:t>written</w:t>
      </w:r>
      <w:r>
        <w:rPr>
          <w:spacing w:val="-36"/>
          <w:w w:val="115"/>
        </w:rPr>
        <w:t xml:space="preserve"> </w:t>
      </w:r>
      <w:r>
        <w:rPr>
          <w:w w:val="115"/>
        </w:rPr>
        <w:t>with</w:t>
      </w:r>
      <w:r>
        <w:rPr>
          <w:spacing w:val="-36"/>
          <w:w w:val="115"/>
        </w:rPr>
        <w:t xml:space="preserve"> </w:t>
      </w:r>
      <w:r>
        <w:rPr>
          <w:w w:val="115"/>
        </w:rPr>
        <w:t>an</w:t>
      </w:r>
      <w:r>
        <w:rPr>
          <w:spacing w:val="-36"/>
          <w:w w:val="115"/>
        </w:rPr>
        <w:t xml:space="preserve"> </w:t>
      </w:r>
      <w:r>
        <w:rPr>
          <w:w w:val="115"/>
        </w:rPr>
        <w:t>identifier,</w:t>
      </w:r>
      <w:r>
        <w:rPr>
          <w:spacing w:val="-35"/>
          <w:w w:val="115"/>
        </w:rPr>
        <w:t xml:space="preserve"> </w:t>
      </w:r>
      <w:r>
        <w:rPr>
          <w:w w:val="115"/>
        </w:rPr>
        <w:t>like</w:t>
      </w:r>
      <w:r>
        <w:rPr>
          <w:spacing w:val="-36"/>
          <w:w w:val="115"/>
        </w:rPr>
        <w:t xml:space="preserve"> </w:t>
      </w:r>
      <w:r>
        <w:rPr>
          <w:w w:val="115"/>
        </w:rPr>
        <w:t>an</w:t>
      </w:r>
      <w:r>
        <w:rPr>
          <w:spacing w:val="-36"/>
          <w:w w:val="115"/>
        </w:rPr>
        <w:t xml:space="preserve"> </w:t>
      </w:r>
      <w:r>
        <w:rPr>
          <w:w w:val="115"/>
        </w:rPr>
        <w:t>identifier</w:t>
      </w:r>
      <w:r>
        <w:rPr>
          <w:spacing w:val="-36"/>
          <w:w w:val="115"/>
        </w:rPr>
        <w:t xml:space="preserve"> </w:t>
      </w:r>
      <w:r>
        <w:rPr>
          <w:w w:val="115"/>
        </w:rPr>
        <w:t>in</w:t>
      </w:r>
      <w:r>
        <w:rPr>
          <w:spacing w:val="-37"/>
          <w:w w:val="115"/>
        </w:rPr>
        <w:t xml:space="preserve"> </w:t>
      </w:r>
      <w:r>
        <w:rPr>
          <w:w w:val="115"/>
        </w:rPr>
        <w:t>C.</w:t>
      </w:r>
      <w:r>
        <w:rPr>
          <w:spacing w:val="-18"/>
          <w:w w:val="115"/>
        </w:rPr>
        <w:t xml:space="preserve"> </w:t>
      </w:r>
      <w:r>
        <w:rPr>
          <w:w w:val="115"/>
        </w:rPr>
        <w:t>By</w:t>
      </w:r>
      <w:r>
        <w:rPr>
          <w:spacing w:val="-36"/>
          <w:w w:val="115"/>
        </w:rPr>
        <w:t xml:space="preserve"> </w:t>
      </w:r>
      <w:r>
        <w:rPr>
          <w:w w:val="115"/>
        </w:rPr>
        <w:t xml:space="preserve">convention, it should </w:t>
      </w:r>
      <w:r>
        <w:rPr>
          <w:spacing w:val="3"/>
          <w:w w:val="115"/>
        </w:rPr>
        <w:t xml:space="preserve">be </w:t>
      </w:r>
      <w:r>
        <w:rPr>
          <w:w w:val="115"/>
        </w:rPr>
        <w:t xml:space="preserve">all upper case. Each such name must </w:t>
      </w:r>
      <w:r>
        <w:rPr>
          <w:spacing w:val="3"/>
          <w:w w:val="115"/>
        </w:rPr>
        <w:t xml:space="preserve">be </w:t>
      </w:r>
      <w:r>
        <w:rPr>
          <w:w w:val="115"/>
        </w:rPr>
        <w:t xml:space="preserve">defined with a Bison declaration such as </w:t>
      </w:r>
      <w:r>
        <w:rPr>
          <w:spacing w:val="25"/>
          <w:position w:val="-1"/>
        </w:rPr>
        <w:drawing>
          <wp:inline distT="0" distB="0" distL="0" distR="0">
            <wp:extent cx="63500" cy="111125"/>
            <wp:effectExtent l="0" t="0" r="0" b="0"/>
            <wp:docPr id="3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5"/>
        </w:rPr>
        <w:t>token</w:t>
      </w:r>
      <w:r>
        <w:rPr>
          <w:w w:val="115"/>
        </w:rPr>
        <w:t xml:space="preserve">. See </w:t>
      </w:r>
      <w:r>
        <w:fldChar w:fldCharType="begin"/>
      </w:r>
      <w:r>
        <w:instrText xml:space="preserve"> HYPERLINK \l "_bookmark89" </w:instrText>
      </w:r>
      <w:r>
        <w:fldChar w:fldCharType="separate"/>
      </w:r>
      <w:r>
        <w:rPr>
          <w:w w:val="115"/>
        </w:rPr>
        <w:t xml:space="preserve">Section 3.7.2 </w:t>
      </w:r>
      <w:r>
        <w:rPr>
          <w:spacing w:val="-5"/>
          <w:w w:val="115"/>
        </w:rPr>
        <w:t xml:space="preserve">[Token </w:t>
      </w:r>
      <w:r>
        <w:rPr>
          <w:w w:val="115"/>
        </w:rPr>
        <w:t>Type Names], page</w:t>
      </w:r>
      <w:r>
        <w:rPr>
          <w:spacing w:val="2"/>
          <w:w w:val="115"/>
        </w:rPr>
        <w:t xml:space="preserve"> </w:t>
      </w:r>
      <w:r>
        <w:rPr>
          <w:w w:val="115"/>
        </w:rPr>
        <w:t>75</w:t>
      </w:r>
      <w:r>
        <w:rPr>
          <w:w w:val="115"/>
        </w:rPr>
        <w:fldChar w:fldCharType="end"/>
      </w:r>
      <w:r>
        <w:rPr>
          <w:w w:val="115"/>
        </w:rPr>
        <w:t>.</w:t>
      </w:r>
    </w:p>
    <w:p>
      <w:pPr>
        <w:pStyle w:val="9"/>
        <w:spacing w:before="58" w:line="204" w:lineRule="auto"/>
        <w:ind w:left="591" w:right="857"/>
        <w:jc w:val="both"/>
      </w:pPr>
      <w:r>
        <w:pict>
          <v:shape id="_x0000_s1079" o:spid="_x0000_s1079" o:spt="202" type="#_x0000_t202" style="position:absolute;left:0pt;margin-left:98.9pt;margin-top:3.75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rPr>
        <w:t>A</w:t>
      </w:r>
      <w:r>
        <w:rPr>
          <w:spacing w:val="-34"/>
          <w:w w:val="110"/>
        </w:rPr>
        <w:t xml:space="preserve"> </w:t>
      </w:r>
      <w:r>
        <w:rPr>
          <w:rFonts w:ascii="Georgia" w:hAnsi="Georgia"/>
          <w:i/>
          <w:w w:val="110"/>
        </w:rPr>
        <w:t>character</w:t>
      </w:r>
      <w:r>
        <w:rPr>
          <w:rFonts w:ascii="Georgia" w:hAnsi="Georgia"/>
          <w:i/>
          <w:spacing w:val="-29"/>
          <w:w w:val="110"/>
        </w:rPr>
        <w:t xml:space="preserve"> </w:t>
      </w:r>
      <w:r>
        <w:rPr>
          <w:rFonts w:ascii="Georgia" w:hAnsi="Georgia"/>
          <w:i/>
          <w:w w:val="110"/>
        </w:rPr>
        <w:t>token</w:t>
      </w:r>
      <w:r>
        <w:rPr>
          <w:rFonts w:ascii="Georgia" w:hAnsi="Georgia"/>
          <w:i/>
          <w:spacing w:val="-29"/>
          <w:w w:val="110"/>
        </w:rPr>
        <w:t xml:space="preserve"> </w:t>
      </w:r>
      <w:r>
        <w:rPr>
          <w:rFonts w:ascii="Georgia" w:hAnsi="Georgia"/>
          <w:i/>
          <w:w w:val="110"/>
        </w:rPr>
        <w:t>type</w:t>
      </w:r>
      <w:r>
        <w:rPr>
          <w:rFonts w:ascii="Georgia" w:hAnsi="Georgia"/>
          <w:i/>
          <w:spacing w:val="-23"/>
          <w:w w:val="110"/>
        </w:rPr>
        <w:t xml:space="preserve"> </w:t>
      </w:r>
      <w:r>
        <w:rPr>
          <w:w w:val="110"/>
        </w:rPr>
        <w:t>(or</w:t>
      </w:r>
      <w:r>
        <w:rPr>
          <w:spacing w:val="-33"/>
          <w:w w:val="110"/>
        </w:rPr>
        <w:t xml:space="preserve"> </w:t>
      </w:r>
      <w:r>
        <w:rPr>
          <w:rFonts w:ascii="Georgia" w:hAnsi="Georgia"/>
          <w:i/>
          <w:w w:val="110"/>
        </w:rPr>
        <w:t>literal</w:t>
      </w:r>
      <w:r>
        <w:rPr>
          <w:rFonts w:ascii="Georgia" w:hAnsi="Georgia"/>
          <w:i/>
          <w:spacing w:val="-29"/>
          <w:w w:val="110"/>
        </w:rPr>
        <w:t xml:space="preserve"> </w:t>
      </w:r>
      <w:r>
        <w:rPr>
          <w:rFonts w:ascii="Georgia" w:hAnsi="Georgia"/>
          <w:i/>
          <w:w w:val="110"/>
        </w:rPr>
        <w:t>character</w:t>
      </w:r>
      <w:r>
        <w:rPr>
          <w:rFonts w:ascii="Georgia" w:hAnsi="Georgia"/>
          <w:i/>
          <w:spacing w:val="-29"/>
          <w:w w:val="110"/>
        </w:rPr>
        <w:t xml:space="preserve"> </w:t>
      </w:r>
      <w:r>
        <w:rPr>
          <w:rFonts w:ascii="Georgia" w:hAnsi="Georgia"/>
          <w:i/>
          <w:w w:val="110"/>
        </w:rPr>
        <w:t>token</w:t>
      </w:r>
      <w:r>
        <w:rPr>
          <w:w w:val="110"/>
        </w:rPr>
        <w:t>)</w:t>
      </w:r>
      <w:r>
        <w:rPr>
          <w:spacing w:val="-34"/>
          <w:w w:val="110"/>
        </w:rPr>
        <w:t xml:space="preserve"> </w:t>
      </w:r>
      <w:r>
        <w:rPr>
          <w:w w:val="110"/>
        </w:rPr>
        <w:t>is</w:t>
      </w:r>
      <w:r>
        <w:rPr>
          <w:spacing w:val="-33"/>
          <w:w w:val="110"/>
        </w:rPr>
        <w:t xml:space="preserve"> </w:t>
      </w:r>
      <w:r>
        <w:rPr>
          <w:w w:val="110"/>
        </w:rPr>
        <w:t>written</w:t>
      </w:r>
      <w:r>
        <w:rPr>
          <w:spacing w:val="-33"/>
          <w:w w:val="110"/>
        </w:rPr>
        <w:t xml:space="preserve"> </w:t>
      </w:r>
      <w:r>
        <w:rPr>
          <w:w w:val="110"/>
        </w:rPr>
        <w:t>in</w:t>
      </w:r>
      <w:r>
        <w:rPr>
          <w:spacing w:val="-34"/>
          <w:w w:val="110"/>
        </w:rPr>
        <w:t xml:space="preserve"> </w:t>
      </w:r>
      <w:r>
        <w:rPr>
          <w:w w:val="110"/>
        </w:rPr>
        <w:t>the</w:t>
      </w:r>
      <w:r>
        <w:rPr>
          <w:spacing w:val="-33"/>
          <w:w w:val="110"/>
        </w:rPr>
        <w:t xml:space="preserve"> </w:t>
      </w:r>
      <w:r>
        <w:rPr>
          <w:w w:val="110"/>
        </w:rPr>
        <w:t>grammar</w:t>
      </w:r>
      <w:r>
        <w:rPr>
          <w:spacing w:val="-34"/>
          <w:w w:val="110"/>
        </w:rPr>
        <w:t xml:space="preserve"> </w:t>
      </w:r>
      <w:r>
        <w:rPr>
          <w:w w:val="110"/>
        </w:rPr>
        <w:t>using</w:t>
      </w:r>
      <w:r>
        <w:rPr>
          <w:spacing w:val="-33"/>
          <w:w w:val="110"/>
        </w:rPr>
        <w:t xml:space="preserve"> </w:t>
      </w:r>
      <w:r>
        <w:rPr>
          <w:w w:val="110"/>
        </w:rPr>
        <w:t xml:space="preserve">the same syntax used in C for character constants; for example, </w:t>
      </w:r>
      <w:r>
        <w:rPr>
          <w:rFonts w:ascii="Courier New" w:hAnsi="Courier New"/>
          <w:w w:val="110"/>
        </w:rPr>
        <w:t xml:space="preserve">’+’ </w:t>
      </w:r>
      <w:r>
        <w:rPr>
          <w:w w:val="110"/>
        </w:rPr>
        <w:t xml:space="preserve">is a character token type. A character token type doesn’t need to </w:t>
      </w:r>
      <w:r>
        <w:rPr>
          <w:spacing w:val="3"/>
          <w:w w:val="110"/>
        </w:rPr>
        <w:t xml:space="preserve">be </w:t>
      </w:r>
      <w:r>
        <w:rPr>
          <w:w w:val="110"/>
        </w:rPr>
        <w:t xml:space="preserve">declared unless you need to specify its semantic </w:t>
      </w:r>
      <w:r>
        <w:rPr>
          <w:spacing w:val="-3"/>
          <w:w w:val="110"/>
        </w:rPr>
        <w:t xml:space="preserve">value </w:t>
      </w:r>
      <w:r>
        <w:rPr>
          <w:w w:val="110"/>
        </w:rPr>
        <w:t xml:space="preserve">data type (see </w:t>
      </w:r>
      <w:r>
        <w:fldChar w:fldCharType="begin"/>
      </w:r>
      <w:r>
        <w:instrText xml:space="preserve"> HYPERLINK \l "_bookmark61" </w:instrText>
      </w:r>
      <w:r>
        <w:fldChar w:fldCharType="separate"/>
      </w:r>
      <w:r>
        <w:rPr>
          <w:w w:val="110"/>
        </w:rPr>
        <w:t xml:space="preserve">Section 3.4.1 [Data Types of Semantic </w:t>
      </w:r>
      <w:r>
        <w:rPr>
          <w:spacing w:val="-3"/>
          <w:w w:val="110"/>
        </w:rPr>
        <w:t xml:space="preserve">Values], </w:t>
      </w:r>
      <w:r>
        <w:rPr>
          <w:w w:val="110"/>
        </w:rPr>
        <w:t>page 61</w:t>
      </w:r>
      <w:r>
        <w:rPr>
          <w:w w:val="110"/>
        </w:rPr>
        <w:fldChar w:fldCharType="end"/>
      </w:r>
      <w:r>
        <w:rPr>
          <w:w w:val="110"/>
        </w:rPr>
        <w:t>), associativity,</w:t>
      </w:r>
      <w:r>
        <w:rPr>
          <w:spacing w:val="14"/>
          <w:w w:val="110"/>
        </w:rPr>
        <w:t xml:space="preserve"> </w:t>
      </w:r>
      <w:r>
        <w:rPr>
          <w:w w:val="110"/>
        </w:rPr>
        <w:t>or</w:t>
      </w:r>
      <w:r>
        <w:rPr>
          <w:spacing w:val="14"/>
          <w:w w:val="110"/>
        </w:rPr>
        <w:t xml:space="preserve"> </w:t>
      </w:r>
      <w:r>
        <w:rPr>
          <w:w w:val="110"/>
        </w:rPr>
        <w:t>precedence</w:t>
      </w:r>
      <w:r>
        <w:rPr>
          <w:spacing w:val="14"/>
          <w:w w:val="110"/>
        </w:rPr>
        <w:t xml:space="preserve"> </w:t>
      </w:r>
      <w:r>
        <w:rPr>
          <w:w w:val="110"/>
        </w:rPr>
        <w:t>(see</w:t>
      </w:r>
      <w:r>
        <w:rPr>
          <w:spacing w:val="14"/>
          <w:w w:val="110"/>
        </w:rPr>
        <w:t xml:space="preserve"> </w:t>
      </w:r>
      <w:r>
        <w:fldChar w:fldCharType="begin"/>
      </w:r>
      <w:r>
        <w:instrText xml:space="preserve"> HYPERLINK \l "_bookmark145" </w:instrText>
      </w:r>
      <w:r>
        <w:fldChar w:fldCharType="separate"/>
      </w:r>
      <w:r>
        <w:rPr>
          <w:w w:val="110"/>
        </w:rPr>
        <w:t>Section</w:t>
      </w:r>
      <w:r>
        <w:rPr>
          <w:spacing w:val="14"/>
          <w:w w:val="110"/>
        </w:rPr>
        <w:t xml:space="preserve"> </w:t>
      </w:r>
      <w:r>
        <w:rPr>
          <w:w w:val="110"/>
        </w:rPr>
        <w:t>5.3</w:t>
      </w:r>
      <w:r>
        <w:rPr>
          <w:spacing w:val="15"/>
          <w:w w:val="110"/>
        </w:rPr>
        <w:t xml:space="preserve"> </w:t>
      </w:r>
      <w:r>
        <w:rPr>
          <w:w w:val="110"/>
        </w:rPr>
        <w:t>[Operator</w:t>
      </w:r>
      <w:r>
        <w:rPr>
          <w:spacing w:val="14"/>
          <w:w w:val="110"/>
        </w:rPr>
        <w:t xml:space="preserve"> </w:t>
      </w:r>
      <w:r>
        <w:rPr>
          <w:w w:val="110"/>
        </w:rPr>
        <w:t>Precedence],</w:t>
      </w:r>
      <w:r>
        <w:rPr>
          <w:spacing w:val="14"/>
          <w:w w:val="110"/>
        </w:rPr>
        <w:t xml:space="preserve"> </w:t>
      </w:r>
      <w:r>
        <w:rPr>
          <w:w w:val="110"/>
        </w:rPr>
        <w:t>page</w:t>
      </w:r>
      <w:r>
        <w:rPr>
          <w:spacing w:val="14"/>
          <w:w w:val="110"/>
        </w:rPr>
        <w:t xml:space="preserve"> </w:t>
      </w:r>
      <w:r>
        <w:rPr>
          <w:w w:val="110"/>
        </w:rPr>
        <w:t>109</w:t>
      </w:r>
      <w:r>
        <w:rPr>
          <w:w w:val="110"/>
        </w:rPr>
        <w:fldChar w:fldCharType="end"/>
      </w:r>
      <w:r>
        <w:rPr>
          <w:w w:val="110"/>
        </w:rPr>
        <w:t>).</w:t>
      </w:r>
    </w:p>
    <w:p>
      <w:pPr>
        <w:pStyle w:val="9"/>
        <w:spacing w:before="62" w:line="204" w:lineRule="auto"/>
        <w:ind w:left="591" w:right="856"/>
        <w:jc w:val="both"/>
      </w:pPr>
      <w:r>
        <w:rPr>
          <w:w w:val="110"/>
        </w:rPr>
        <w:t xml:space="preserve">By convention, a character token type is used only to represent a token that consists of that particular character. Thus, the token type </w:t>
      </w:r>
      <w:r>
        <w:rPr>
          <w:rFonts w:ascii="Courier New" w:hAnsi="Courier New"/>
          <w:w w:val="110"/>
        </w:rPr>
        <w:t xml:space="preserve">’+’ </w:t>
      </w:r>
      <w:r>
        <w:rPr>
          <w:w w:val="110"/>
        </w:rPr>
        <w:t xml:space="preserve">is used to represent the character </w:t>
      </w:r>
      <w:r>
        <w:rPr>
          <w:w w:val="27"/>
        </w:rPr>
        <w:t>‘</w:t>
      </w:r>
      <w:r>
        <w:rPr>
          <w:rFonts w:ascii="Courier New" w:hAnsi="Courier New"/>
          <w:w w:val="86"/>
        </w:rPr>
        <w:t>+</w:t>
      </w:r>
      <w:r>
        <w:rPr>
          <w:w w:val="27"/>
        </w:rPr>
        <w:t>’</w:t>
      </w:r>
      <w:r>
        <w:t xml:space="preserve"> </w:t>
      </w:r>
      <w:r>
        <w:rPr>
          <w:w w:val="113"/>
        </w:rPr>
        <w:t>as</w:t>
      </w:r>
      <w:r>
        <w:t xml:space="preserve"> </w:t>
      </w:r>
      <w:r>
        <w:rPr>
          <w:w w:val="118"/>
        </w:rPr>
        <w:t>a</w:t>
      </w:r>
      <w:r>
        <w:t xml:space="preserve"> </w:t>
      </w:r>
      <w:r>
        <w:rPr>
          <w:w w:val="116"/>
        </w:rPr>
        <w:t>tok</w:t>
      </w:r>
      <w:r>
        <w:rPr>
          <w:w w:val="112"/>
        </w:rPr>
        <w:t>en.</w:t>
      </w:r>
      <w:r>
        <w:t xml:space="preserve">  </w:t>
      </w:r>
      <w:r>
        <w:rPr>
          <w:w w:val="113"/>
        </w:rPr>
        <w:t>Nothing</w:t>
      </w:r>
      <w:r>
        <w:t xml:space="preserve"> </w:t>
      </w:r>
      <w:r>
        <w:rPr>
          <w:w w:val="108"/>
        </w:rPr>
        <w:t>enforces</w:t>
      </w:r>
      <w:r>
        <w:t xml:space="preserve"> </w:t>
      </w:r>
      <w:r>
        <w:rPr>
          <w:w w:val="118"/>
        </w:rPr>
        <w:t>this</w:t>
      </w:r>
      <w:r>
        <w:t xml:space="preserve"> </w:t>
      </w:r>
      <w:r>
        <w:rPr>
          <w:w w:val="105"/>
        </w:rPr>
        <w:t>c</w:t>
      </w:r>
      <w:r>
        <w:rPr>
          <w:w w:val="111"/>
        </w:rPr>
        <w:t>onven</w:t>
      </w:r>
      <w:r>
        <w:rPr>
          <w:w w:val="116"/>
        </w:rPr>
        <w:t>tion,</w:t>
      </w:r>
      <w:r>
        <w:t xml:space="preserve"> </w:t>
      </w:r>
      <w:r>
        <w:rPr>
          <w:w w:val="123"/>
        </w:rPr>
        <w:t>but</w:t>
      </w:r>
      <w:r>
        <w:t xml:space="preserve"> </w:t>
      </w:r>
      <w:r>
        <w:rPr>
          <w:w w:val="100"/>
        </w:rPr>
        <w:t>if</w:t>
      </w:r>
      <w:r>
        <w:t xml:space="preserve"> </w:t>
      </w:r>
      <w:r>
        <w:rPr>
          <w:w w:val="111"/>
        </w:rPr>
        <w:t>you</w:t>
      </w:r>
      <w:r>
        <w:t xml:space="preserve"> </w:t>
      </w:r>
      <w:r>
        <w:rPr>
          <w:w w:val="117"/>
        </w:rPr>
        <w:t>d</w:t>
      </w:r>
      <w:r>
        <w:rPr>
          <w:w w:val="105"/>
        </w:rPr>
        <w:t>e</w:t>
      </w:r>
      <w:r>
        <w:rPr>
          <w:w w:val="117"/>
        </w:rPr>
        <w:t>p</w:t>
      </w:r>
      <w:r>
        <w:rPr>
          <w:w w:val="127"/>
        </w:rPr>
        <w:t>art</w:t>
      </w:r>
      <w:r>
        <w:t xml:space="preserve"> </w:t>
      </w:r>
      <w:r>
        <w:rPr>
          <w:w w:val="110"/>
        </w:rPr>
        <w:t>from</w:t>
      </w:r>
      <w:r>
        <w:t xml:space="preserve"> </w:t>
      </w:r>
      <w:r>
        <w:rPr>
          <w:w w:val="105"/>
        </w:rPr>
        <w:t>i</w:t>
      </w:r>
      <w:r>
        <w:rPr>
          <w:w w:val="132"/>
        </w:rPr>
        <w:t>t,</w:t>
      </w:r>
      <w:r>
        <w:t xml:space="preserve"> </w:t>
      </w:r>
      <w:r>
        <w:rPr>
          <w:w w:val="111"/>
        </w:rPr>
        <w:t>y</w:t>
      </w:r>
      <w:r>
        <w:rPr>
          <w:w w:val="114"/>
        </w:rPr>
        <w:t>our</w:t>
      </w:r>
      <w:r>
        <w:t xml:space="preserve"> </w:t>
      </w:r>
      <w:r>
        <w:rPr>
          <w:w w:val="114"/>
        </w:rPr>
        <w:t xml:space="preserve">program </w:t>
      </w:r>
      <w:r>
        <w:rPr>
          <w:w w:val="110"/>
        </w:rPr>
        <w:t>will confuse other readers.</w:t>
      </w:r>
    </w:p>
    <w:p>
      <w:pPr>
        <w:pStyle w:val="9"/>
        <w:spacing w:before="60" w:line="204" w:lineRule="auto"/>
        <w:ind w:left="591" w:right="857"/>
        <w:jc w:val="both"/>
      </w:pPr>
      <w:r>
        <w:rPr>
          <w:w w:val="115"/>
        </w:rPr>
        <w:t xml:space="preserve">All the usual escape sequences used in character literals in C can </w:t>
      </w:r>
      <w:r>
        <w:rPr>
          <w:spacing w:val="3"/>
          <w:w w:val="115"/>
        </w:rPr>
        <w:t xml:space="preserve">be </w:t>
      </w:r>
      <w:r>
        <w:rPr>
          <w:w w:val="115"/>
        </w:rPr>
        <w:t>used in Bison</w:t>
      </w:r>
      <w:r>
        <w:rPr>
          <w:spacing w:val="65"/>
          <w:w w:val="115"/>
        </w:rPr>
        <w:t xml:space="preserve"> </w:t>
      </w:r>
      <w:r>
        <w:rPr>
          <w:w w:val="115"/>
        </w:rPr>
        <w:t>as</w:t>
      </w:r>
      <w:r>
        <w:rPr>
          <w:spacing w:val="36"/>
          <w:w w:val="115"/>
        </w:rPr>
        <w:t xml:space="preserve"> </w:t>
      </w:r>
      <w:r>
        <w:rPr>
          <w:w w:val="115"/>
        </w:rPr>
        <w:t>well,</w:t>
      </w:r>
      <w:r>
        <w:rPr>
          <w:spacing w:val="45"/>
          <w:w w:val="115"/>
        </w:rPr>
        <w:t xml:space="preserve"> </w:t>
      </w:r>
      <w:r>
        <w:rPr>
          <w:w w:val="115"/>
        </w:rPr>
        <w:t>but</w:t>
      </w:r>
      <w:r>
        <w:rPr>
          <w:spacing w:val="36"/>
          <w:w w:val="115"/>
        </w:rPr>
        <w:t xml:space="preserve"> </w:t>
      </w:r>
      <w:r>
        <w:rPr>
          <w:w w:val="115"/>
        </w:rPr>
        <w:t>you</w:t>
      </w:r>
      <w:r>
        <w:rPr>
          <w:spacing w:val="37"/>
          <w:w w:val="115"/>
        </w:rPr>
        <w:t xml:space="preserve"> </w:t>
      </w:r>
      <w:r>
        <w:rPr>
          <w:w w:val="115"/>
        </w:rPr>
        <w:t>must</w:t>
      </w:r>
      <w:r>
        <w:rPr>
          <w:spacing w:val="37"/>
          <w:w w:val="115"/>
        </w:rPr>
        <w:t xml:space="preserve"> </w:t>
      </w:r>
      <w:r>
        <w:rPr>
          <w:w w:val="115"/>
        </w:rPr>
        <w:t>not</w:t>
      </w:r>
      <w:r>
        <w:rPr>
          <w:spacing w:val="36"/>
          <w:w w:val="115"/>
        </w:rPr>
        <w:t xml:space="preserve"> </w:t>
      </w:r>
      <w:r>
        <w:rPr>
          <w:w w:val="115"/>
        </w:rPr>
        <w:t>use</w:t>
      </w:r>
      <w:r>
        <w:rPr>
          <w:spacing w:val="37"/>
          <w:w w:val="115"/>
        </w:rPr>
        <w:t xml:space="preserve"> </w:t>
      </w:r>
      <w:r>
        <w:rPr>
          <w:w w:val="115"/>
        </w:rPr>
        <w:t>the</w:t>
      </w:r>
      <w:r>
        <w:rPr>
          <w:spacing w:val="36"/>
          <w:w w:val="115"/>
        </w:rPr>
        <w:t xml:space="preserve"> </w:t>
      </w:r>
      <w:r>
        <w:rPr>
          <w:w w:val="115"/>
        </w:rPr>
        <w:t>null</w:t>
      </w:r>
      <w:r>
        <w:rPr>
          <w:spacing w:val="37"/>
          <w:w w:val="115"/>
        </w:rPr>
        <w:t xml:space="preserve"> </w:t>
      </w:r>
      <w:r>
        <w:rPr>
          <w:w w:val="115"/>
        </w:rPr>
        <w:t>character</w:t>
      </w:r>
      <w:r>
        <w:rPr>
          <w:spacing w:val="37"/>
          <w:w w:val="115"/>
        </w:rPr>
        <w:t xml:space="preserve"> </w:t>
      </w:r>
      <w:r>
        <w:rPr>
          <w:w w:val="115"/>
        </w:rPr>
        <w:t>as</w:t>
      </w:r>
      <w:r>
        <w:rPr>
          <w:spacing w:val="36"/>
          <w:w w:val="115"/>
        </w:rPr>
        <w:t xml:space="preserve"> </w:t>
      </w:r>
      <w:r>
        <w:rPr>
          <w:w w:val="115"/>
        </w:rPr>
        <w:t>a</w:t>
      </w:r>
      <w:r>
        <w:rPr>
          <w:spacing w:val="37"/>
          <w:w w:val="115"/>
        </w:rPr>
        <w:t xml:space="preserve"> </w:t>
      </w:r>
      <w:r>
        <w:rPr>
          <w:w w:val="115"/>
        </w:rPr>
        <w:t>character</w:t>
      </w:r>
      <w:r>
        <w:rPr>
          <w:spacing w:val="37"/>
          <w:w w:val="115"/>
        </w:rPr>
        <w:t xml:space="preserve"> </w:t>
      </w:r>
      <w:r>
        <w:rPr>
          <w:w w:val="115"/>
        </w:rPr>
        <w:t>literal</w:t>
      </w:r>
      <w:r>
        <w:rPr>
          <w:spacing w:val="36"/>
          <w:w w:val="115"/>
        </w:rPr>
        <w:t xml:space="preserve"> </w:t>
      </w:r>
      <w:r>
        <w:rPr>
          <w:w w:val="115"/>
        </w:rPr>
        <w:t>because</w:t>
      </w:r>
      <w:r>
        <w:rPr>
          <w:spacing w:val="37"/>
          <w:w w:val="115"/>
        </w:rPr>
        <w:t xml:space="preserve"> </w:t>
      </w:r>
      <w:r>
        <w:rPr>
          <w:w w:val="115"/>
        </w:rPr>
        <w:t>its</w:t>
      </w:r>
    </w:p>
    <w:p>
      <w:pPr>
        <w:spacing w:after="0" w:line="204" w:lineRule="auto"/>
        <w:jc w:val="both"/>
        <w:sectPr>
          <w:headerReference r:id="rId61"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591" w:right="857"/>
        <w:jc w:val="both"/>
      </w:pPr>
      <w:bookmarkStart w:id="155" w:name="_bookmark53"/>
      <w:bookmarkEnd w:id="155"/>
      <w:r>
        <w:rPr>
          <w:w w:val="110"/>
        </w:rPr>
        <w:t xml:space="preserve">numeric code, zero, signifies end-of-input (see </w:t>
      </w:r>
      <w:r>
        <w:fldChar w:fldCharType="begin"/>
      </w:r>
      <w:r>
        <w:instrText xml:space="preserve"> HYPERLINK \l "_bookmark127" </w:instrText>
      </w:r>
      <w:r>
        <w:fldChar w:fldCharType="separate"/>
      </w:r>
      <w:r>
        <w:rPr>
          <w:w w:val="110"/>
        </w:rPr>
        <w:t>Section 4.6.1 [Calling Convention for</w:t>
      </w:r>
      <w:r>
        <w:rPr>
          <w:w w:val="110"/>
        </w:rPr>
        <w:fldChar w:fldCharType="end"/>
      </w:r>
      <w:r>
        <w:rPr>
          <w:w w:val="110"/>
        </w:rPr>
        <w:t xml:space="preserve"> </w:t>
      </w:r>
      <w:r>
        <w:fldChar w:fldCharType="begin"/>
      </w:r>
      <w:r>
        <w:instrText xml:space="preserve"> HYPERLINK \l "_bookmark127" </w:instrText>
      </w:r>
      <w:r>
        <w:fldChar w:fldCharType="separate"/>
      </w:r>
      <w:r>
        <w:rPr>
          <w:rFonts w:ascii="Courier New"/>
          <w:w w:val="110"/>
        </w:rPr>
        <w:t>yylex</w:t>
      </w:r>
      <w:r>
        <w:rPr>
          <w:w w:val="110"/>
        </w:rPr>
        <w:t>], page 99</w:t>
      </w:r>
      <w:r>
        <w:rPr>
          <w:w w:val="110"/>
        </w:rPr>
        <w:fldChar w:fldCharType="end"/>
      </w:r>
      <w:r>
        <w:rPr>
          <w:w w:val="110"/>
        </w:rPr>
        <w:t xml:space="preserve">). Also, unlike standard C, trigraphs </w:t>
      </w:r>
      <w:r>
        <w:rPr>
          <w:spacing w:val="-3"/>
          <w:w w:val="110"/>
        </w:rPr>
        <w:t xml:space="preserve">have </w:t>
      </w:r>
      <w:r>
        <w:rPr>
          <w:w w:val="110"/>
        </w:rPr>
        <w:t>no special meaning in Bison character literals, nor is backslash-newline</w:t>
      </w:r>
      <w:r>
        <w:rPr>
          <w:spacing w:val="53"/>
          <w:w w:val="110"/>
        </w:rPr>
        <w:t xml:space="preserve"> </w:t>
      </w:r>
      <w:r>
        <w:rPr>
          <w:w w:val="110"/>
        </w:rPr>
        <w:t>allowed.</w:t>
      </w:r>
    </w:p>
    <w:p>
      <w:pPr>
        <w:pStyle w:val="9"/>
        <w:spacing w:before="68" w:line="204" w:lineRule="auto"/>
        <w:ind w:left="591" w:right="857"/>
        <w:jc w:val="both"/>
      </w:pPr>
      <w:r>
        <w:pict>
          <v:shape id="_x0000_s1080" o:spid="_x0000_s1080" o:spt="202" type="#_x0000_t202" style="position:absolute;left:0pt;margin-left:98.9pt;margin-top:4.25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rPr>
        <w:t>A</w:t>
      </w:r>
      <w:r>
        <w:rPr>
          <w:spacing w:val="-5"/>
          <w:w w:val="110"/>
        </w:rPr>
        <w:t xml:space="preserve"> </w:t>
      </w:r>
      <w:r>
        <w:rPr>
          <w:rFonts w:ascii="Georgia" w:hAnsi="Georgia"/>
          <w:i/>
          <w:w w:val="110"/>
        </w:rPr>
        <w:t>literal string</w:t>
      </w:r>
      <w:r>
        <w:rPr>
          <w:rFonts w:ascii="Georgia" w:hAnsi="Georgia"/>
          <w:i/>
          <w:spacing w:val="1"/>
          <w:w w:val="110"/>
        </w:rPr>
        <w:t xml:space="preserve"> </w:t>
      </w:r>
      <w:r>
        <w:rPr>
          <w:rFonts w:ascii="Georgia" w:hAnsi="Georgia"/>
          <w:i/>
          <w:w w:val="110"/>
        </w:rPr>
        <w:t xml:space="preserve">token </w:t>
      </w:r>
      <w:r>
        <w:rPr>
          <w:w w:val="110"/>
        </w:rPr>
        <w:t>is</w:t>
      </w:r>
      <w:r>
        <w:rPr>
          <w:spacing w:val="-4"/>
          <w:w w:val="110"/>
        </w:rPr>
        <w:t xml:space="preserve"> </w:t>
      </w:r>
      <w:r>
        <w:rPr>
          <w:w w:val="110"/>
        </w:rPr>
        <w:t>written</w:t>
      </w:r>
      <w:r>
        <w:rPr>
          <w:spacing w:val="-5"/>
          <w:w w:val="110"/>
        </w:rPr>
        <w:t xml:space="preserve"> </w:t>
      </w:r>
      <w:r>
        <w:rPr>
          <w:w w:val="110"/>
        </w:rPr>
        <w:t>like</w:t>
      </w:r>
      <w:r>
        <w:rPr>
          <w:spacing w:val="-4"/>
          <w:w w:val="110"/>
        </w:rPr>
        <w:t xml:space="preserve"> </w:t>
      </w:r>
      <w:r>
        <w:rPr>
          <w:w w:val="110"/>
        </w:rPr>
        <w:t>a</w:t>
      </w:r>
      <w:r>
        <w:rPr>
          <w:spacing w:val="-4"/>
          <w:w w:val="110"/>
        </w:rPr>
        <w:t xml:space="preserve"> </w:t>
      </w:r>
      <w:r>
        <w:rPr>
          <w:w w:val="110"/>
        </w:rPr>
        <w:t>C</w:t>
      </w:r>
      <w:r>
        <w:rPr>
          <w:spacing w:val="-4"/>
          <w:w w:val="110"/>
        </w:rPr>
        <w:t xml:space="preserve"> </w:t>
      </w:r>
      <w:r>
        <w:rPr>
          <w:w w:val="110"/>
        </w:rPr>
        <w:t>string</w:t>
      </w:r>
      <w:r>
        <w:rPr>
          <w:spacing w:val="-5"/>
          <w:w w:val="110"/>
        </w:rPr>
        <w:t xml:space="preserve"> </w:t>
      </w:r>
      <w:r>
        <w:rPr>
          <w:w w:val="110"/>
        </w:rPr>
        <w:t>constant;</w:t>
      </w:r>
      <w:r>
        <w:rPr>
          <w:spacing w:val="-3"/>
          <w:w w:val="110"/>
        </w:rPr>
        <w:t xml:space="preserve"> </w:t>
      </w:r>
      <w:r>
        <w:rPr>
          <w:w w:val="110"/>
        </w:rPr>
        <w:t>for</w:t>
      </w:r>
      <w:r>
        <w:rPr>
          <w:spacing w:val="-4"/>
          <w:w w:val="110"/>
        </w:rPr>
        <w:t xml:space="preserve"> </w:t>
      </w:r>
      <w:r>
        <w:rPr>
          <w:w w:val="110"/>
        </w:rPr>
        <w:t>example,</w:t>
      </w:r>
      <w:r>
        <w:rPr>
          <w:spacing w:val="-4"/>
          <w:w w:val="110"/>
        </w:rPr>
        <w:t xml:space="preserve"> </w:t>
      </w:r>
      <w:r>
        <w:rPr>
          <w:rFonts w:ascii="Courier New" w:hAnsi="Courier New"/>
          <w:w w:val="110"/>
        </w:rPr>
        <w:t>"&lt;="</w:t>
      </w:r>
      <w:r>
        <w:rPr>
          <w:rFonts w:ascii="Courier New" w:hAnsi="Courier New"/>
          <w:spacing w:val="-87"/>
          <w:w w:val="110"/>
        </w:rPr>
        <w:t xml:space="preserve"> </w:t>
      </w:r>
      <w:r>
        <w:rPr>
          <w:w w:val="110"/>
        </w:rPr>
        <w:t>is</w:t>
      </w:r>
      <w:r>
        <w:rPr>
          <w:spacing w:val="-4"/>
          <w:w w:val="110"/>
        </w:rPr>
        <w:t xml:space="preserve"> </w:t>
      </w:r>
      <w:r>
        <w:rPr>
          <w:w w:val="110"/>
        </w:rPr>
        <w:t>a</w:t>
      </w:r>
      <w:r>
        <w:rPr>
          <w:spacing w:val="-4"/>
          <w:w w:val="110"/>
        </w:rPr>
        <w:t xml:space="preserve"> </w:t>
      </w:r>
      <w:r>
        <w:rPr>
          <w:w w:val="110"/>
        </w:rPr>
        <w:t>literal string</w:t>
      </w:r>
      <w:r>
        <w:rPr>
          <w:spacing w:val="-13"/>
          <w:w w:val="110"/>
        </w:rPr>
        <w:t xml:space="preserve"> </w:t>
      </w:r>
      <w:r>
        <w:rPr>
          <w:w w:val="110"/>
        </w:rPr>
        <w:t>token.</w:t>
      </w:r>
      <w:r>
        <w:rPr>
          <w:spacing w:val="28"/>
          <w:w w:val="110"/>
        </w:rPr>
        <w:t xml:space="preserve"> </w:t>
      </w:r>
      <w:r>
        <w:rPr>
          <w:w w:val="110"/>
        </w:rPr>
        <w:t>A</w:t>
      </w:r>
      <w:r>
        <w:rPr>
          <w:spacing w:val="-13"/>
          <w:w w:val="110"/>
        </w:rPr>
        <w:t xml:space="preserve"> </w:t>
      </w:r>
      <w:r>
        <w:rPr>
          <w:w w:val="110"/>
        </w:rPr>
        <w:t>literal</w:t>
      </w:r>
      <w:r>
        <w:rPr>
          <w:spacing w:val="-13"/>
          <w:w w:val="110"/>
        </w:rPr>
        <w:t xml:space="preserve"> </w:t>
      </w:r>
      <w:r>
        <w:rPr>
          <w:w w:val="110"/>
        </w:rPr>
        <w:t>string</w:t>
      </w:r>
      <w:r>
        <w:rPr>
          <w:spacing w:val="-12"/>
          <w:w w:val="110"/>
        </w:rPr>
        <w:t xml:space="preserve"> </w:t>
      </w:r>
      <w:r>
        <w:rPr>
          <w:w w:val="110"/>
        </w:rPr>
        <w:t>token</w:t>
      </w:r>
      <w:r>
        <w:rPr>
          <w:spacing w:val="-13"/>
          <w:w w:val="110"/>
        </w:rPr>
        <w:t xml:space="preserve"> </w:t>
      </w:r>
      <w:r>
        <w:rPr>
          <w:w w:val="110"/>
        </w:rPr>
        <w:t>doesn’t</w:t>
      </w:r>
      <w:r>
        <w:rPr>
          <w:spacing w:val="-13"/>
          <w:w w:val="110"/>
        </w:rPr>
        <w:t xml:space="preserve"> </w:t>
      </w:r>
      <w:r>
        <w:rPr>
          <w:w w:val="110"/>
        </w:rPr>
        <w:t>need</w:t>
      </w:r>
      <w:r>
        <w:rPr>
          <w:spacing w:val="-13"/>
          <w:w w:val="110"/>
        </w:rPr>
        <w:t xml:space="preserve"> </w:t>
      </w:r>
      <w:r>
        <w:rPr>
          <w:w w:val="110"/>
        </w:rPr>
        <w:t>to</w:t>
      </w:r>
      <w:r>
        <w:rPr>
          <w:spacing w:val="-13"/>
          <w:w w:val="110"/>
        </w:rPr>
        <w:t xml:space="preserve"> </w:t>
      </w:r>
      <w:r>
        <w:rPr>
          <w:spacing w:val="3"/>
          <w:w w:val="110"/>
        </w:rPr>
        <w:t>be</w:t>
      </w:r>
      <w:r>
        <w:rPr>
          <w:spacing w:val="-13"/>
          <w:w w:val="110"/>
        </w:rPr>
        <w:t xml:space="preserve"> </w:t>
      </w:r>
      <w:r>
        <w:rPr>
          <w:w w:val="110"/>
        </w:rPr>
        <w:t>declared</w:t>
      </w:r>
      <w:r>
        <w:rPr>
          <w:spacing w:val="-13"/>
          <w:w w:val="110"/>
        </w:rPr>
        <w:t xml:space="preserve"> </w:t>
      </w:r>
      <w:r>
        <w:rPr>
          <w:w w:val="110"/>
        </w:rPr>
        <w:t>unless</w:t>
      </w:r>
      <w:r>
        <w:rPr>
          <w:spacing w:val="-13"/>
          <w:w w:val="110"/>
        </w:rPr>
        <w:t xml:space="preserve"> </w:t>
      </w:r>
      <w:r>
        <w:rPr>
          <w:w w:val="110"/>
        </w:rPr>
        <w:t>you</w:t>
      </w:r>
      <w:r>
        <w:rPr>
          <w:spacing w:val="-13"/>
          <w:w w:val="110"/>
        </w:rPr>
        <w:t xml:space="preserve"> </w:t>
      </w:r>
      <w:r>
        <w:rPr>
          <w:w w:val="110"/>
        </w:rPr>
        <w:t>need</w:t>
      </w:r>
      <w:r>
        <w:rPr>
          <w:spacing w:val="-13"/>
          <w:w w:val="110"/>
        </w:rPr>
        <w:t xml:space="preserve"> </w:t>
      </w:r>
      <w:r>
        <w:rPr>
          <w:w w:val="110"/>
        </w:rPr>
        <w:t>to</w:t>
      </w:r>
      <w:r>
        <w:rPr>
          <w:spacing w:val="-13"/>
          <w:w w:val="110"/>
        </w:rPr>
        <w:t xml:space="preserve"> </w:t>
      </w:r>
      <w:r>
        <w:rPr>
          <w:w w:val="110"/>
        </w:rPr>
        <w:t xml:space="preserve">specify its semantic </w:t>
      </w:r>
      <w:r>
        <w:rPr>
          <w:spacing w:val="-3"/>
          <w:w w:val="110"/>
        </w:rPr>
        <w:t xml:space="preserve">value </w:t>
      </w:r>
      <w:r>
        <w:rPr>
          <w:w w:val="110"/>
        </w:rPr>
        <w:t xml:space="preserve">data type (see </w:t>
      </w:r>
      <w:r>
        <w:fldChar w:fldCharType="begin"/>
      </w:r>
      <w:r>
        <w:instrText xml:space="preserve"> HYPERLINK \l "_bookmark61" </w:instrText>
      </w:r>
      <w:r>
        <w:fldChar w:fldCharType="separate"/>
      </w:r>
      <w:r>
        <w:rPr>
          <w:w w:val="110"/>
        </w:rPr>
        <w:t xml:space="preserve">Section 3.4.1 </w:t>
      </w:r>
      <w:r>
        <w:rPr>
          <w:spacing w:val="-4"/>
          <w:w w:val="110"/>
        </w:rPr>
        <w:t xml:space="preserve">[Value </w:t>
      </w:r>
      <w:r>
        <w:rPr>
          <w:w w:val="110"/>
        </w:rPr>
        <w:t>Type], page 61</w:t>
      </w:r>
      <w:r>
        <w:rPr>
          <w:w w:val="110"/>
        </w:rPr>
        <w:fldChar w:fldCharType="end"/>
      </w:r>
      <w:r>
        <w:rPr>
          <w:w w:val="110"/>
        </w:rPr>
        <w:t xml:space="preserve">), associativity, or precedence (see </w:t>
      </w:r>
      <w:r>
        <w:fldChar w:fldCharType="begin"/>
      </w:r>
      <w:r>
        <w:instrText xml:space="preserve"> HYPERLINK \l "_bookmark145" </w:instrText>
      </w:r>
      <w:r>
        <w:fldChar w:fldCharType="separate"/>
      </w:r>
      <w:r>
        <w:rPr>
          <w:w w:val="110"/>
        </w:rPr>
        <w:t>Section 5.3 [Precedence], page</w:t>
      </w:r>
      <w:r>
        <w:rPr>
          <w:spacing w:val="56"/>
          <w:w w:val="110"/>
        </w:rPr>
        <w:t xml:space="preserve"> </w:t>
      </w:r>
      <w:r>
        <w:rPr>
          <w:w w:val="110"/>
        </w:rPr>
        <w:t>109</w:t>
      </w:r>
      <w:r>
        <w:rPr>
          <w:w w:val="110"/>
        </w:rPr>
        <w:fldChar w:fldCharType="end"/>
      </w:r>
      <w:r>
        <w:rPr>
          <w:w w:val="110"/>
        </w:rPr>
        <w:t>).</w:t>
      </w:r>
    </w:p>
    <w:p>
      <w:pPr>
        <w:pStyle w:val="9"/>
        <w:spacing w:before="70" w:line="204" w:lineRule="auto"/>
        <w:ind w:left="591" w:right="856"/>
        <w:jc w:val="both"/>
      </w:pPr>
      <w:r>
        <w:rPr>
          <w:spacing w:val="-7"/>
          <w:w w:val="105"/>
        </w:rPr>
        <w:t>You</w:t>
      </w:r>
      <w:r>
        <w:rPr>
          <w:spacing w:val="-1"/>
          <w:w w:val="105"/>
        </w:rPr>
        <w:t xml:space="preserve"> </w:t>
      </w:r>
      <w:r>
        <w:rPr>
          <w:w w:val="105"/>
        </w:rPr>
        <w:t>can</w:t>
      </w:r>
      <w:r>
        <w:rPr>
          <w:spacing w:val="53"/>
          <w:w w:val="105"/>
        </w:rPr>
        <w:t xml:space="preserve"> </w:t>
      </w:r>
      <w:r>
        <w:rPr>
          <w:w w:val="105"/>
        </w:rPr>
        <w:t>associate</w:t>
      </w:r>
      <w:r>
        <w:rPr>
          <w:spacing w:val="53"/>
          <w:w w:val="105"/>
        </w:rPr>
        <w:t xml:space="preserve"> </w:t>
      </w:r>
      <w:r>
        <w:rPr>
          <w:w w:val="105"/>
        </w:rPr>
        <w:t>the</w:t>
      </w:r>
      <w:r>
        <w:rPr>
          <w:spacing w:val="52"/>
          <w:w w:val="105"/>
        </w:rPr>
        <w:t xml:space="preserve"> </w:t>
      </w:r>
      <w:r>
        <w:rPr>
          <w:w w:val="105"/>
        </w:rPr>
        <w:t>literal</w:t>
      </w:r>
      <w:r>
        <w:rPr>
          <w:spacing w:val="53"/>
          <w:w w:val="105"/>
        </w:rPr>
        <w:t xml:space="preserve"> </w:t>
      </w:r>
      <w:r>
        <w:rPr>
          <w:w w:val="105"/>
        </w:rPr>
        <w:t>string</w:t>
      </w:r>
      <w:r>
        <w:rPr>
          <w:spacing w:val="53"/>
          <w:w w:val="105"/>
        </w:rPr>
        <w:t xml:space="preserve"> </w:t>
      </w:r>
      <w:r>
        <w:rPr>
          <w:w w:val="105"/>
        </w:rPr>
        <w:t>token</w:t>
      </w:r>
      <w:r>
        <w:rPr>
          <w:spacing w:val="52"/>
          <w:w w:val="105"/>
        </w:rPr>
        <w:t xml:space="preserve"> </w:t>
      </w:r>
      <w:r>
        <w:rPr>
          <w:w w:val="105"/>
        </w:rPr>
        <w:t>with</w:t>
      </w:r>
      <w:r>
        <w:rPr>
          <w:spacing w:val="53"/>
          <w:w w:val="105"/>
        </w:rPr>
        <w:t xml:space="preserve"> </w:t>
      </w:r>
      <w:r>
        <w:rPr>
          <w:w w:val="105"/>
        </w:rPr>
        <w:t>a</w:t>
      </w:r>
      <w:r>
        <w:rPr>
          <w:spacing w:val="53"/>
          <w:w w:val="105"/>
        </w:rPr>
        <w:t xml:space="preserve"> </w:t>
      </w:r>
      <w:r>
        <w:rPr>
          <w:w w:val="105"/>
        </w:rPr>
        <w:t>symbolic</w:t>
      </w:r>
      <w:r>
        <w:rPr>
          <w:spacing w:val="53"/>
          <w:w w:val="105"/>
        </w:rPr>
        <w:t xml:space="preserve"> </w:t>
      </w:r>
      <w:r>
        <w:rPr>
          <w:w w:val="105"/>
        </w:rPr>
        <w:t>name</w:t>
      </w:r>
      <w:r>
        <w:rPr>
          <w:spacing w:val="52"/>
          <w:w w:val="105"/>
        </w:rPr>
        <w:t xml:space="preserve"> </w:t>
      </w:r>
      <w:r>
        <w:rPr>
          <w:w w:val="105"/>
        </w:rPr>
        <w:t>as</w:t>
      </w:r>
      <w:r>
        <w:rPr>
          <w:spacing w:val="53"/>
          <w:w w:val="105"/>
        </w:rPr>
        <w:t xml:space="preserve"> </w:t>
      </w:r>
      <w:r>
        <w:rPr>
          <w:w w:val="105"/>
        </w:rPr>
        <w:t>an</w:t>
      </w:r>
      <w:r>
        <w:rPr>
          <w:spacing w:val="53"/>
          <w:w w:val="105"/>
        </w:rPr>
        <w:t xml:space="preserve"> </w:t>
      </w:r>
      <w:r>
        <w:rPr>
          <w:w w:val="105"/>
        </w:rPr>
        <w:t>alias,</w:t>
      </w:r>
      <w:r>
        <w:rPr>
          <w:spacing w:val="54"/>
          <w:w w:val="105"/>
        </w:rPr>
        <w:t xml:space="preserve"> </w:t>
      </w:r>
      <w:r>
        <w:rPr>
          <w:w w:val="105"/>
        </w:rPr>
        <w:t>using</w:t>
      </w:r>
      <w:r>
        <w:rPr>
          <w:spacing w:val="53"/>
          <w:w w:val="105"/>
        </w:rPr>
        <w:t xml:space="preserve"> </w:t>
      </w:r>
      <w:r>
        <w:rPr>
          <w:w w:val="105"/>
        </w:rPr>
        <w:t>the</w:t>
      </w:r>
      <w:r>
        <w:rPr>
          <w:w w:val="119"/>
        </w:rPr>
        <w:t xml:space="preserve"> </w:t>
      </w:r>
      <w:r>
        <w:rPr>
          <w:w w:val="119"/>
        </w:rPr>
        <w:drawing>
          <wp:inline distT="0" distB="0" distL="0" distR="0">
            <wp:extent cx="63500" cy="111125"/>
            <wp:effectExtent l="0" t="0" r="0" b="0"/>
            <wp:docPr id="3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position w:val="2"/>
        </w:rPr>
        <w:t xml:space="preserve">token </w:t>
      </w:r>
      <w:r>
        <w:rPr>
          <w:w w:val="105"/>
          <w:position w:val="2"/>
        </w:rPr>
        <w:t xml:space="preserve">declaration (see </w:t>
      </w:r>
      <w:r>
        <w:fldChar w:fldCharType="begin"/>
      </w:r>
      <w:r>
        <w:instrText xml:space="preserve"> HYPERLINK \l "_bookmark89" </w:instrText>
      </w:r>
      <w:r>
        <w:fldChar w:fldCharType="separate"/>
      </w:r>
      <w:r>
        <w:rPr>
          <w:w w:val="105"/>
          <w:position w:val="2"/>
        </w:rPr>
        <w:t xml:space="preserve">Section 3.7.2 </w:t>
      </w:r>
      <w:r>
        <w:rPr>
          <w:spacing w:val="-5"/>
          <w:w w:val="105"/>
          <w:position w:val="2"/>
        </w:rPr>
        <w:t xml:space="preserve">[Token </w:t>
      </w:r>
      <w:r>
        <w:rPr>
          <w:w w:val="105"/>
          <w:position w:val="2"/>
        </w:rPr>
        <w:t>Declarations], page 75</w:t>
      </w:r>
      <w:r>
        <w:rPr>
          <w:w w:val="105"/>
          <w:position w:val="2"/>
        </w:rPr>
        <w:fldChar w:fldCharType="end"/>
      </w:r>
      <w:r>
        <w:rPr>
          <w:w w:val="105"/>
          <w:position w:val="2"/>
        </w:rPr>
        <w:t xml:space="preserve">). If you don’t do </w:t>
      </w:r>
      <w:r>
        <w:rPr>
          <w:w w:val="105"/>
        </w:rPr>
        <w:t xml:space="preserve">that, the lexical analyzer has to retrieve the  token  number  for  the  literal  string  token from the </w:t>
      </w:r>
      <w:r>
        <w:rPr>
          <w:rFonts w:ascii="Courier New" w:hAnsi="Courier New"/>
          <w:w w:val="105"/>
        </w:rPr>
        <w:t xml:space="preserve">yytname </w:t>
      </w:r>
      <w:r>
        <w:rPr>
          <w:w w:val="105"/>
        </w:rPr>
        <w:t xml:space="preserve">table (see </w:t>
      </w:r>
      <w:r>
        <w:fldChar w:fldCharType="begin"/>
      </w:r>
      <w:r>
        <w:instrText xml:space="preserve"> HYPERLINK \l "_bookmark127" </w:instrText>
      </w:r>
      <w:r>
        <w:fldChar w:fldCharType="separate"/>
      </w:r>
      <w:r>
        <w:rPr>
          <w:w w:val="105"/>
        </w:rPr>
        <w:t>Section 4.6.1 [Calling Convention], page</w:t>
      </w:r>
      <w:r>
        <w:rPr>
          <w:spacing w:val="33"/>
          <w:w w:val="105"/>
        </w:rPr>
        <w:t xml:space="preserve"> </w:t>
      </w:r>
      <w:r>
        <w:rPr>
          <w:w w:val="105"/>
        </w:rPr>
        <w:t>99</w:t>
      </w:r>
      <w:r>
        <w:rPr>
          <w:w w:val="105"/>
        </w:rPr>
        <w:fldChar w:fldCharType="end"/>
      </w:r>
      <w:r>
        <w:rPr>
          <w:w w:val="105"/>
        </w:rPr>
        <w:t>).</w:t>
      </w:r>
    </w:p>
    <w:p>
      <w:pPr>
        <w:pStyle w:val="9"/>
        <w:spacing w:before="36"/>
        <w:ind w:left="592"/>
        <w:jc w:val="both"/>
      </w:pPr>
      <w:r>
        <w:rPr>
          <w:rFonts w:ascii="Times New Roman"/>
          <w:b/>
          <w:spacing w:val="-3"/>
          <w:w w:val="115"/>
        </w:rPr>
        <w:t>Warning</w:t>
      </w:r>
      <w:r>
        <w:rPr>
          <w:spacing w:val="-3"/>
          <w:w w:val="115"/>
        </w:rPr>
        <w:t>:</w:t>
      </w:r>
      <w:r>
        <w:rPr>
          <w:w w:val="115"/>
        </w:rPr>
        <w:t xml:space="preserve"> literal</w:t>
      </w:r>
      <w:r>
        <w:rPr>
          <w:spacing w:val="-16"/>
          <w:w w:val="115"/>
        </w:rPr>
        <w:t xml:space="preserve"> </w:t>
      </w:r>
      <w:r>
        <w:rPr>
          <w:w w:val="115"/>
        </w:rPr>
        <w:t>string</w:t>
      </w:r>
      <w:r>
        <w:rPr>
          <w:spacing w:val="-16"/>
          <w:w w:val="115"/>
        </w:rPr>
        <w:t xml:space="preserve"> </w:t>
      </w:r>
      <w:r>
        <w:rPr>
          <w:w w:val="115"/>
        </w:rPr>
        <w:t>tokens</w:t>
      </w:r>
      <w:r>
        <w:rPr>
          <w:spacing w:val="-17"/>
          <w:w w:val="115"/>
        </w:rPr>
        <w:t xml:space="preserve"> </w:t>
      </w:r>
      <w:r>
        <w:rPr>
          <w:w w:val="115"/>
        </w:rPr>
        <w:t>do</w:t>
      </w:r>
      <w:r>
        <w:rPr>
          <w:spacing w:val="-16"/>
          <w:w w:val="115"/>
        </w:rPr>
        <w:t xml:space="preserve"> </w:t>
      </w:r>
      <w:r>
        <w:rPr>
          <w:w w:val="115"/>
        </w:rPr>
        <w:t>not</w:t>
      </w:r>
      <w:r>
        <w:rPr>
          <w:spacing w:val="-16"/>
          <w:w w:val="115"/>
        </w:rPr>
        <w:t xml:space="preserve"> </w:t>
      </w:r>
      <w:r>
        <w:rPr>
          <w:w w:val="115"/>
        </w:rPr>
        <w:t>work</w:t>
      </w:r>
      <w:r>
        <w:rPr>
          <w:spacing w:val="-16"/>
          <w:w w:val="115"/>
        </w:rPr>
        <w:t xml:space="preserve"> </w:t>
      </w:r>
      <w:r>
        <w:rPr>
          <w:w w:val="115"/>
        </w:rPr>
        <w:t>in</w:t>
      </w:r>
      <w:r>
        <w:rPr>
          <w:spacing w:val="-16"/>
          <w:w w:val="115"/>
        </w:rPr>
        <w:t xml:space="preserve"> </w:t>
      </w:r>
      <w:r>
        <w:rPr>
          <w:spacing w:val="-4"/>
          <w:w w:val="115"/>
        </w:rPr>
        <w:t>Yacc.</w:t>
      </w:r>
    </w:p>
    <w:p>
      <w:pPr>
        <w:pStyle w:val="9"/>
        <w:spacing w:before="53" w:line="204" w:lineRule="auto"/>
        <w:ind w:left="592" w:right="857"/>
        <w:jc w:val="both"/>
      </w:pPr>
      <w:r>
        <w:rPr>
          <w:w w:val="115"/>
        </w:rPr>
        <w:t>By convention,  a literal string token is used only to represent a token that consists</w:t>
      </w:r>
      <w:r>
        <w:rPr>
          <w:spacing w:val="65"/>
          <w:w w:val="115"/>
        </w:rPr>
        <w:t xml:space="preserve"> </w:t>
      </w:r>
      <w:r>
        <w:rPr>
          <w:w w:val="115"/>
        </w:rPr>
        <w:t xml:space="preserve">of that particular string. Thus, you should use the token type </w:t>
      </w:r>
      <w:r>
        <w:rPr>
          <w:rFonts w:ascii="Courier New" w:hAnsi="Courier New"/>
          <w:w w:val="95"/>
        </w:rPr>
        <w:t xml:space="preserve">"&lt;=" </w:t>
      </w:r>
      <w:r>
        <w:rPr>
          <w:w w:val="115"/>
        </w:rPr>
        <w:t xml:space="preserve">to represent the </w:t>
      </w:r>
      <w:r>
        <w:rPr>
          <w:w w:val="116"/>
        </w:rPr>
        <w:t>string</w:t>
      </w:r>
      <w:r>
        <w:rPr>
          <w:spacing w:val="20"/>
        </w:rPr>
        <w:t xml:space="preserve"> </w:t>
      </w:r>
      <w:r>
        <w:rPr>
          <w:w w:val="27"/>
        </w:rPr>
        <w:t>‘</w:t>
      </w:r>
      <w:r>
        <w:rPr>
          <w:rFonts w:ascii="Courier New" w:hAnsi="Courier New"/>
          <w:w w:val="86"/>
        </w:rPr>
        <w:t>&lt;</w:t>
      </w:r>
      <w:r>
        <w:rPr>
          <w:rFonts w:ascii="Courier New" w:hAnsi="Courier New"/>
          <w:spacing w:val="-1"/>
          <w:w w:val="86"/>
        </w:rPr>
        <w:t>=</w:t>
      </w:r>
      <w:r>
        <w:rPr>
          <w:w w:val="27"/>
        </w:rPr>
        <w:t>’</w:t>
      </w:r>
      <w:r>
        <w:rPr>
          <w:spacing w:val="20"/>
        </w:rPr>
        <w:t xml:space="preserve"> </w:t>
      </w:r>
      <w:r>
        <w:rPr>
          <w:w w:val="113"/>
        </w:rPr>
        <w:t>as</w:t>
      </w:r>
      <w:r>
        <w:rPr>
          <w:spacing w:val="20"/>
        </w:rPr>
        <w:t xml:space="preserve"> </w:t>
      </w:r>
      <w:r>
        <w:rPr>
          <w:w w:val="118"/>
        </w:rPr>
        <w:t>a</w:t>
      </w:r>
      <w:r>
        <w:rPr>
          <w:spacing w:val="20"/>
        </w:rPr>
        <w:t xml:space="preserve"> </w:t>
      </w:r>
      <w:r>
        <w:rPr>
          <w:w w:val="116"/>
        </w:rPr>
        <w:t>to</w:t>
      </w:r>
      <w:r>
        <w:rPr>
          <w:spacing w:val="-6"/>
          <w:w w:val="116"/>
        </w:rPr>
        <w:t>k</w:t>
      </w:r>
      <w:r>
        <w:rPr>
          <w:w w:val="112"/>
        </w:rPr>
        <w:t>en.</w:t>
      </w:r>
      <w:r>
        <w:t xml:space="preserve"> </w:t>
      </w:r>
      <w:r>
        <w:rPr>
          <w:spacing w:val="-3"/>
        </w:rPr>
        <w:t xml:space="preserve"> </w:t>
      </w:r>
      <w:r>
        <w:rPr>
          <w:w w:val="110"/>
        </w:rPr>
        <w:t>Bison</w:t>
      </w:r>
      <w:r>
        <w:rPr>
          <w:spacing w:val="20"/>
        </w:rPr>
        <w:t xml:space="preserve"> </w:t>
      </w:r>
      <w:r>
        <w:rPr>
          <w:spacing w:val="-1"/>
          <w:w w:val="117"/>
        </w:rPr>
        <w:t>d</w:t>
      </w:r>
      <w:r>
        <w:rPr>
          <w:spacing w:val="6"/>
          <w:w w:val="105"/>
        </w:rPr>
        <w:t>o</w:t>
      </w:r>
      <w:r>
        <w:rPr>
          <w:w w:val="106"/>
        </w:rPr>
        <w:t>es</w:t>
      </w:r>
      <w:r>
        <w:rPr>
          <w:spacing w:val="20"/>
        </w:rPr>
        <w:t xml:space="preserve"> </w:t>
      </w:r>
      <w:r>
        <w:rPr>
          <w:w w:val="119"/>
        </w:rPr>
        <w:t>not</w:t>
      </w:r>
      <w:r>
        <w:rPr>
          <w:spacing w:val="20"/>
        </w:rPr>
        <w:t xml:space="preserve"> </w:t>
      </w:r>
      <w:r>
        <w:rPr>
          <w:w w:val="108"/>
        </w:rPr>
        <w:t>enforce</w:t>
      </w:r>
      <w:r>
        <w:rPr>
          <w:spacing w:val="20"/>
        </w:rPr>
        <w:t xml:space="preserve"> </w:t>
      </w:r>
      <w:r>
        <w:rPr>
          <w:w w:val="118"/>
        </w:rPr>
        <w:t>this</w:t>
      </w:r>
      <w:r>
        <w:rPr>
          <w:spacing w:val="20"/>
        </w:rPr>
        <w:t xml:space="preserve"> </w:t>
      </w:r>
      <w:r>
        <w:rPr>
          <w:w w:val="109"/>
        </w:rPr>
        <w:t>co</w:t>
      </w:r>
      <w:r>
        <w:rPr>
          <w:spacing w:val="-6"/>
          <w:w w:val="109"/>
        </w:rPr>
        <w:t>n</w:t>
      </w:r>
      <w:r>
        <w:rPr>
          <w:spacing w:val="-6"/>
          <w:w w:val="111"/>
        </w:rPr>
        <w:t>v</w:t>
      </w:r>
      <w:r>
        <w:rPr>
          <w:w w:val="111"/>
        </w:rPr>
        <w:t>e</w:t>
      </w:r>
      <w:r>
        <w:rPr>
          <w:spacing w:val="-7"/>
          <w:w w:val="111"/>
        </w:rPr>
        <w:t>n</w:t>
      </w:r>
      <w:r>
        <w:rPr>
          <w:w w:val="116"/>
        </w:rPr>
        <w:t>tion,</w:t>
      </w:r>
      <w:r>
        <w:rPr>
          <w:spacing w:val="21"/>
        </w:rPr>
        <w:t xml:space="preserve"> </w:t>
      </w:r>
      <w:r>
        <w:rPr>
          <w:w w:val="123"/>
        </w:rPr>
        <w:t>but</w:t>
      </w:r>
      <w:r>
        <w:rPr>
          <w:spacing w:val="20"/>
        </w:rPr>
        <w:t xml:space="preserve"> </w:t>
      </w:r>
      <w:r>
        <w:rPr>
          <w:w w:val="100"/>
        </w:rPr>
        <w:t>if</w:t>
      </w:r>
      <w:r>
        <w:rPr>
          <w:spacing w:val="20"/>
        </w:rPr>
        <w:t xml:space="preserve"> </w:t>
      </w:r>
      <w:r>
        <w:rPr>
          <w:spacing w:val="-6"/>
          <w:w w:val="111"/>
        </w:rPr>
        <w:t>y</w:t>
      </w:r>
      <w:r>
        <w:rPr>
          <w:w w:val="111"/>
        </w:rPr>
        <w:t>ou</w:t>
      </w:r>
      <w:r>
        <w:rPr>
          <w:spacing w:val="20"/>
        </w:rPr>
        <w:t xml:space="preserve"> </w:t>
      </w:r>
      <w:r>
        <w:rPr>
          <w:w w:val="119"/>
        </w:rPr>
        <w:t>depart</w:t>
      </w:r>
      <w:r>
        <w:rPr>
          <w:spacing w:val="20"/>
        </w:rPr>
        <w:t xml:space="preserve"> </w:t>
      </w:r>
      <w:r>
        <w:rPr>
          <w:w w:val="110"/>
        </w:rPr>
        <w:t xml:space="preserve">from </w:t>
      </w:r>
      <w:r>
        <w:rPr>
          <w:w w:val="115"/>
        </w:rPr>
        <w:t xml:space="preserve">it, people who read your program will </w:t>
      </w:r>
      <w:r>
        <w:rPr>
          <w:spacing w:val="3"/>
          <w:w w:val="115"/>
        </w:rPr>
        <w:t>be</w:t>
      </w:r>
      <w:r>
        <w:rPr>
          <w:spacing w:val="34"/>
          <w:w w:val="115"/>
        </w:rPr>
        <w:t xml:space="preserve"> </w:t>
      </w:r>
      <w:r>
        <w:rPr>
          <w:w w:val="115"/>
        </w:rPr>
        <w:t>confused.</w:t>
      </w:r>
    </w:p>
    <w:p>
      <w:pPr>
        <w:pStyle w:val="9"/>
        <w:spacing w:before="69" w:line="204" w:lineRule="auto"/>
        <w:ind w:left="592" w:right="856"/>
        <w:jc w:val="both"/>
      </w:pPr>
      <w:r>
        <w:rPr>
          <w:w w:val="115"/>
        </w:rPr>
        <w:t xml:space="preserve">All the escape sequences used in string literals in C can </w:t>
      </w:r>
      <w:r>
        <w:rPr>
          <w:spacing w:val="3"/>
          <w:w w:val="115"/>
        </w:rPr>
        <w:t xml:space="preserve">be </w:t>
      </w:r>
      <w:r>
        <w:rPr>
          <w:w w:val="115"/>
        </w:rPr>
        <w:t>used in Bison as well, except that you must not use a null character within a string literal.</w:t>
      </w:r>
      <w:r>
        <w:rPr>
          <w:spacing w:val="65"/>
          <w:w w:val="115"/>
        </w:rPr>
        <w:t xml:space="preserve"> </w:t>
      </w:r>
      <w:r>
        <w:rPr>
          <w:w w:val="115"/>
        </w:rPr>
        <w:t>Also, unlike  Standard</w:t>
      </w:r>
      <w:r>
        <w:rPr>
          <w:spacing w:val="-15"/>
          <w:w w:val="115"/>
        </w:rPr>
        <w:t xml:space="preserve"> </w:t>
      </w:r>
      <w:r>
        <w:rPr>
          <w:w w:val="115"/>
        </w:rPr>
        <w:t>C,</w:t>
      </w:r>
      <w:r>
        <w:rPr>
          <w:spacing w:val="-15"/>
          <w:w w:val="115"/>
        </w:rPr>
        <w:t xml:space="preserve"> </w:t>
      </w:r>
      <w:r>
        <w:rPr>
          <w:w w:val="115"/>
        </w:rPr>
        <w:t>trigraphs</w:t>
      </w:r>
      <w:r>
        <w:rPr>
          <w:spacing w:val="-15"/>
          <w:w w:val="115"/>
        </w:rPr>
        <w:t xml:space="preserve"> </w:t>
      </w:r>
      <w:r>
        <w:rPr>
          <w:spacing w:val="-3"/>
          <w:w w:val="115"/>
        </w:rPr>
        <w:t>have</w:t>
      </w:r>
      <w:r>
        <w:rPr>
          <w:spacing w:val="-14"/>
          <w:w w:val="115"/>
        </w:rPr>
        <w:t xml:space="preserve"> </w:t>
      </w:r>
      <w:r>
        <w:rPr>
          <w:w w:val="115"/>
        </w:rPr>
        <w:t>no</w:t>
      </w:r>
      <w:r>
        <w:rPr>
          <w:spacing w:val="-15"/>
          <w:w w:val="115"/>
        </w:rPr>
        <w:t xml:space="preserve"> </w:t>
      </w:r>
      <w:r>
        <w:rPr>
          <w:w w:val="115"/>
        </w:rPr>
        <w:t>special</w:t>
      </w:r>
      <w:r>
        <w:rPr>
          <w:spacing w:val="-15"/>
          <w:w w:val="115"/>
        </w:rPr>
        <w:t xml:space="preserve"> </w:t>
      </w:r>
      <w:r>
        <w:rPr>
          <w:w w:val="115"/>
        </w:rPr>
        <w:t>meaning</w:t>
      </w:r>
      <w:r>
        <w:rPr>
          <w:spacing w:val="-14"/>
          <w:w w:val="115"/>
        </w:rPr>
        <w:t xml:space="preserve"> </w:t>
      </w:r>
      <w:r>
        <w:rPr>
          <w:w w:val="115"/>
        </w:rPr>
        <w:t>in</w:t>
      </w:r>
      <w:r>
        <w:rPr>
          <w:spacing w:val="-14"/>
          <w:w w:val="115"/>
        </w:rPr>
        <w:t xml:space="preserve"> </w:t>
      </w:r>
      <w:r>
        <w:rPr>
          <w:w w:val="115"/>
        </w:rPr>
        <w:t>Bison</w:t>
      </w:r>
      <w:r>
        <w:rPr>
          <w:spacing w:val="-15"/>
          <w:w w:val="115"/>
        </w:rPr>
        <w:t xml:space="preserve"> </w:t>
      </w:r>
      <w:r>
        <w:rPr>
          <w:w w:val="115"/>
        </w:rPr>
        <w:t>string</w:t>
      </w:r>
      <w:r>
        <w:rPr>
          <w:spacing w:val="-15"/>
          <w:w w:val="115"/>
        </w:rPr>
        <w:t xml:space="preserve"> </w:t>
      </w:r>
      <w:r>
        <w:rPr>
          <w:w w:val="115"/>
        </w:rPr>
        <w:t>literals,</w:t>
      </w:r>
      <w:r>
        <w:rPr>
          <w:spacing w:val="-12"/>
          <w:w w:val="115"/>
        </w:rPr>
        <w:t xml:space="preserve"> </w:t>
      </w:r>
      <w:r>
        <w:rPr>
          <w:w w:val="115"/>
        </w:rPr>
        <w:t>nor</w:t>
      </w:r>
      <w:r>
        <w:rPr>
          <w:spacing w:val="-14"/>
          <w:w w:val="115"/>
        </w:rPr>
        <w:t xml:space="preserve"> </w:t>
      </w:r>
      <w:r>
        <w:rPr>
          <w:w w:val="115"/>
        </w:rPr>
        <w:t>is</w:t>
      </w:r>
      <w:r>
        <w:rPr>
          <w:spacing w:val="-15"/>
          <w:w w:val="115"/>
        </w:rPr>
        <w:t xml:space="preserve"> </w:t>
      </w:r>
      <w:r>
        <w:rPr>
          <w:w w:val="115"/>
        </w:rPr>
        <w:t>backslash- newline</w:t>
      </w:r>
      <w:r>
        <w:rPr>
          <w:spacing w:val="-18"/>
          <w:w w:val="115"/>
        </w:rPr>
        <w:t xml:space="preserve"> </w:t>
      </w:r>
      <w:r>
        <w:rPr>
          <w:w w:val="115"/>
        </w:rPr>
        <w:t>allowed.</w:t>
      </w:r>
      <w:r>
        <w:rPr>
          <w:spacing w:val="10"/>
          <w:w w:val="115"/>
        </w:rPr>
        <w:t xml:space="preserve"> </w:t>
      </w:r>
      <w:r>
        <w:rPr>
          <w:w w:val="115"/>
        </w:rPr>
        <w:t>A</w:t>
      </w:r>
      <w:r>
        <w:rPr>
          <w:spacing w:val="-18"/>
          <w:w w:val="115"/>
        </w:rPr>
        <w:t xml:space="preserve"> </w:t>
      </w:r>
      <w:r>
        <w:rPr>
          <w:w w:val="115"/>
        </w:rPr>
        <w:t>literal</w:t>
      </w:r>
      <w:r>
        <w:rPr>
          <w:spacing w:val="-18"/>
          <w:w w:val="115"/>
        </w:rPr>
        <w:t xml:space="preserve"> </w:t>
      </w:r>
      <w:r>
        <w:rPr>
          <w:w w:val="115"/>
        </w:rPr>
        <w:t>string</w:t>
      </w:r>
      <w:r>
        <w:rPr>
          <w:spacing w:val="-18"/>
          <w:w w:val="115"/>
        </w:rPr>
        <w:t xml:space="preserve"> </w:t>
      </w:r>
      <w:r>
        <w:rPr>
          <w:w w:val="115"/>
        </w:rPr>
        <w:t>token</w:t>
      </w:r>
      <w:r>
        <w:rPr>
          <w:spacing w:val="-18"/>
          <w:w w:val="115"/>
        </w:rPr>
        <w:t xml:space="preserve"> </w:t>
      </w:r>
      <w:r>
        <w:rPr>
          <w:w w:val="115"/>
        </w:rPr>
        <w:t>must</w:t>
      </w:r>
      <w:r>
        <w:rPr>
          <w:spacing w:val="-17"/>
          <w:w w:val="115"/>
        </w:rPr>
        <w:t xml:space="preserve"> </w:t>
      </w:r>
      <w:r>
        <w:rPr>
          <w:w w:val="115"/>
        </w:rPr>
        <w:t>contain</w:t>
      </w:r>
      <w:r>
        <w:rPr>
          <w:spacing w:val="-18"/>
          <w:w w:val="115"/>
        </w:rPr>
        <w:t xml:space="preserve"> </w:t>
      </w:r>
      <w:r>
        <w:rPr>
          <w:spacing w:val="-5"/>
          <w:w w:val="115"/>
        </w:rPr>
        <w:t>two</w:t>
      </w:r>
      <w:r>
        <w:rPr>
          <w:spacing w:val="-18"/>
          <w:w w:val="115"/>
        </w:rPr>
        <w:t xml:space="preserve"> </w:t>
      </w:r>
      <w:r>
        <w:rPr>
          <w:w w:val="115"/>
        </w:rPr>
        <w:t>or</w:t>
      </w:r>
      <w:r>
        <w:rPr>
          <w:spacing w:val="-18"/>
          <w:w w:val="115"/>
        </w:rPr>
        <w:t xml:space="preserve"> </w:t>
      </w:r>
      <w:r>
        <w:rPr>
          <w:w w:val="115"/>
        </w:rPr>
        <w:t>more</w:t>
      </w:r>
      <w:r>
        <w:rPr>
          <w:spacing w:val="-18"/>
          <w:w w:val="115"/>
        </w:rPr>
        <w:t xml:space="preserve"> </w:t>
      </w:r>
      <w:r>
        <w:rPr>
          <w:w w:val="115"/>
        </w:rPr>
        <w:t>characters;</w:t>
      </w:r>
      <w:r>
        <w:rPr>
          <w:spacing w:val="-14"/>
          <w:w w:val="115"/>
        </w:rPr>
        <w:t xml:space="preserve"> </w:t>
      </w:r>
      <w:r>
        <w:rPr>
          <w:w w:val="115"/>
        </w:rPr>
        <w:t>for</w:t>
      </w:r>
      <w:r>
        <w:rPr>
          <w:spacing w:val="-18"/>
          <w:w w:val="115"/>
        </w:rPr>
        <w:t xml:space="preserve"> </w:t>
      </w:r>
      <w:r>
        <w:rPr>
          <w:w w:val="115"/>
        </w:rPr>
        <w:t>a</w:t>
      </w:r>
      <w:r>
        <w:rPr>
          <w:spacing w:val="-18"/>
          <w:w w:val="115"/>
        </w:rPr>
        <w:t xml:space="preserve"> </w:t>
      </w:r>
      <w:r>
        <w:rPr>
          <w:w w:val="115"/>
        </w:rPr>
        <w:t>token containing just one character, use a character token (see</w:t>
      </w:r>
      <w:r>
        <w:rPr>
          <w:spacing w:val="44"/>
          <w:w w:val="115"/>
        </w:rPr>
        <w:t xml:space="preserve"> </w:t>
      </w:r>
      <w:r>
        <w:rPr>
          <w:w w:val="115"/>
        </w:rPr>
        <w:t>above).</w:t>
      </w:r>
    </w:p>
    <w:p>
      <w:pPr>
        <w:pStyle w:val="9"/>
        <w:spacing w:before="139" w:line="204" w:lineRule="auto"/>
        <w:ind w:left="160" w:right="858" w:firstLine="298"/>
        <w:jc w:val="both"/>
      </w:pPr>
      <w:r>
        <w:rPr>
          <w:w w:val="115"/>
        </w:rPr>
        <w:t>How you choose to write a terminal symbol has no effect on its grammatical meaning. That depends only on where it appears in rules and on when the parser function returns that symbol.</w:t>
      </w:r>
    </w:p>
    <w:p>
      <w:pPr>
        <w:pStyle w:val="9"/>
        <w:spacing w:before="73" w:line="204" w:lineRule="auto"/>
        <w:ind w:left="160" w:right="857" w:firstLine="298"/>
        <w:jc w:val="both"/>
      </w:pPr>
      <w:r>
        <w:rPr>
          <w:w w:val="105"/>
        </w:rPr>
        <w:t xml:space="preserve">The </w:t>
      </w:r>
      <w:r>
        <w:rPr>
          <w:spacing w:val="-3"/>
          <w:w w:val="105"/>
        </w:rPr>
        <w:t xml:space="preserve">value  </w:t>
      </w:r>
      <w:r>
        <w:rPr>
          <w:w w:val="105"/>
        </w:rPr>
        <w:t xml:space="preserve">returned </w:t>
      </w:r>
      <w:r>
        <w:rPr>
          <w:spacing w:val="-3"/>
          <w:w w:val="105"/>
        </w:rPr>
        <w:t>by</w:t>
      </w:r>
      <w:r>
        <w:rPr>
          <w:spacing w:val="54"/>
          <w:w w:val="105"/>
        </w:rPr>
        <w:t xml:space="preserve"> </w:t>
      </w:r>
      <w:r>
        <w:rPr>
          <w:rFonts w:ascii="Courier New" w:hAnsi="Courier New"/>
          <w:w w:val="105"/>
        </w:rPr>
        <w:t xml:space="preserve">yylex </w:t>
      </w:r>
      <w:r>
        <w:rPr>
          <w:w w:val="105"/>
        </w:rPr>
        <w:t xml:space="preserve">is </w:t>
      </w:r>
      <w:r>
        <w:rPr>
          <w:spacing w:val="-3"/>
          <w:w w:val="105"/>
        </w:rPr>
        <w:t xml:space="preserve">always  </w:t>
      </w:r>
      <w:r>
        <w:rPr>
          <w:w w:val="105"/>
        </w:rPr>
        <w:t xml:space="preserve">one of the terminal symbols,  except that a zero    or negative </w:t>
      </w:r>
      <w:r>
        <w:rPr>
          <w:spacing w:val="-3"/>
          <w:w w:val="105"/>
        </w:rPr>
        <w:t xml:space="preserve">value </w:t>
      </w:r>
      <w:r>
        <w:rPr>
          <w:w w:val="105"/>
        </w:rPr>
        <w:t xml:space="preserve">signifies end-of-input. Whichever </w:t>
      </w:r>
      <w:r>
        <w:rPr>
          <w:spacing w:val="-5"/>
          <w:w w:val="105"/>
        </w:rPr>
        <w:t xml:space="preserve">way </w:t>
      </w:r>
      <w:r>
        <w:rPr>
          <w:w w:val="105"/>
        </w:rPr>
        <w:t xml:space="preserve">you write the token  type  in  the grammar rules,  you write it the same </w:t>
      </w:r>
      <w:r>
        <w:rPr>
          <w:spacing w:val="-5"/>
          <w:w w:val="105"/>
        </w:rPr>
        <w:t xml:space="preserve">way  </w:t>
      </w:r>
      <w:r>
        <w:rPr>
          <w:w w:val="105"/>
        </w:rPr>
        <w:t xml:space="preserve">in the definition of  </w:t>
      </w:r>
      <w:r>
        <w:rPr>
          <w:rFonts w:ascii="Courier New" w:hAnsi="Courier New"/>
          <w:w w:val="105"/>
        </w:rPr>
        <w:t>yylex</w:t>
      </w:r>
      <w:r>
        <w:rPr>
          <w:w w:val="105"/>
        </w:rPr>
        <w:t xml:space="preserve">.   The numeric code      for a character token type is simply the positive numeric code of the character, so </w:t>
      </w:r>
      <w:r>
        <w:rPr>
          <w:rFonts w:ascii="Courier New" w:hAnsi="Courier New"/>
          <w:w w:val="105"/>
        </w:rPr>
        <w:t xml:space="preserve">yylex    </w:t>
      </w:r>
      <w:r>
        <w:rPr>
          <w:w w:val="105"/>
        </w:rPr>
        <w:t xml:space="preserve">can use the identical </w:t>
      </w:r>
      <w:r>
        <w:rPr>
          <w:spacing w:val="-3"/>
          <w:w w:val="105"/>
        </w:rPr>
        <w:t xml:space="preserve">value  </w:t>
      </w:r>
      <w:r>
        <w:rPr>
          <w:w w:val="105"/>
        </w:rPr>
        <w:t xml:space="preserve">to generate the requisite code, though you </w:t>
      </w:r>
      <w:r>
        <w:rPr>
          <w:spacing w:val="-3"/>
          <w:w w:val="105"/>
        </w:rPr>
        <w:t>may</w:t>
      </w:r>
      <w:r>
        <w:rPr>
          <w:spacing w:val="54"/>
          <w:w w:val="105"/>
        </w:rPr>
        <w:t xml:space="preserve"> </w:t>
      </w:r>
      <w:r>
        <w:rPr>
          <w:w w:val="105"/>
        </w:rPr>
        <w:t xml:space="preserve">need to convert          it to </w:t>
      </w:r>
      <w:r>
        <w:rPr>
          <w:rFonts w:ascii="Courier New" w:hAnsi="Courier New"/>
          <w:w w:val="105"/>
        </w:rPr>
        <w:t xml:space="preserve">unsigned char </w:t>
      </w:r>
      <w:r>
        <w:rPr>
          <w:w w:val="105"/>
        </w:rPr>
        <w:t xml:space="preserve">to </w:t>
      </w:r>
      <w:r>
        <w:rPr>
          <w:spacing w:val="-3"/>
          <w:w w:val="105"/>
        </w:rPr>
        <w:t xml:space="preserve">avoid </w:t>
      </w:r>
      <w:r>
        <w:rPr>
          <w:w w:val="105"/>
        </w:rPr>
        <w:t xml:space="preserve">sign-extension on hosts where </w:t>
      </w:r>
      <w:r>
        <w:rPr>
          <w:rFonts w:ascii="Courier New" w:hAnsi="Courier New"/>
          <w:w w:val="105"/>
        </w:rPr>
        <w:t xml:space="preserve">char </w:t>
      </w:r>
      <w:r>
        <w:rPr>
          <w:w w:val="105"/>
        </w:rPr>
        <w:t xml:space="preserve">is signed. Each named token type becomes a C macro in the parser implementation file,  so </w:t>
      </w:r>
      <w:r>
        <w:rPr>
          <w:rFonts w:ascii="Courier New" w:hAnsi="Courier New"/>
          <w:w w:val="105"/>
        </w:rPr>
        <w:t xml:space="preserve">yylex </w:t>
      </w:r>
      <w:r>
        <w:rPr>
          <w:w w:val="105"/>
        </w:rPr>
        <w:t xml:space="preserve">can use the name  to stand for the code.  (This is </w:t>
      </w:r>
      <w:r>
        <w:rPr>
          <w:spacing w:val="-3"/>
          <w:w w:val="105"/>
        </w:rPr>
        <w:t xml:space="preserve">why  </w:t>
      </w:r>
      <w:r>
        <w:rPr>
          <w:w w:val="105"/>
        </w:rPr>
        <w:t xml:space="preserve">periods don’t make sense in terminal symbols.)  See  </w:t>
      </w:r>
      <w:r>
        <w:fldChar w:fldCharType="begin"/>
      </w:r>
      <w:r>
        <w:instrText xml:space="preserve"> HYPERLINK \l "_bookmark127" </w:instrText>
      </w:r>
      <w:r>
        <w:fldChar w:fldCharType="separate"/>
      </w:r>
      <w:r>
        <w:rPr>
          <w:w w:val="105"/>
        </w:rPr>
        <w:t>Section</w:t>
      </w:r>
      <w:r>
        <w:rPr>
          <w:spacing w:val="13"/>
          <w:w w:val="105"/>
        </w:rPr>
        <w:t xml:space="preserve"> </w:t>
      </w:r>
      <w:r>
        <w:rPr>
          <w:w w:val="105"/>
        </w:rPr>
        <w:t>4.6.1</w:t>
      </w:r>
      <w:r>
        <w:rPr>
          <w:spacing w:val="13"/>
          <w:w w:val="105"/>
        </w:rPr>
        <w:t xml:space="preserve"> </w:t>
      </w:r>
      <w:r>
        <w:rPr>
          <w:w w:val="105"/>
        </w:rPr>
        <w:t>[Calling</w:t>
      </w:r>
      <w:r>
        <w:rPr>
          <w:spacing w:val="13"/>
          <w:w w:val="105"/>
        </w:rPr>
        <w:t xml:space="preserve"> </w:t>
      </w:r>
      <w:r>
        <w:rPr>
          <w:w w:val="105"/>
        </w:rPr>
        <w:t>Convention</w:t>
      </w:r>
      <w:r>
        <w:rPr>
          <w:spacing w:val="13"/>
          <w:w w:val="105"/>
        </w:rPr>
        <w:t xml:space="preserve"> </w:t>
      </w:r>
      <w:r>
        <w:rPr>
          <w:w w:val="105"/>
        </w:rPr>
        <w:t>for</w:t>
      </w:r>
      <w:r>
        <w:rPr>
          <w:spacing w:val="13"/>
          <w:w w:val="105"/>
        </w:rPr>
        <w:t xml:space="preserve"> </w:t>
      </w:r>
      <w:r>
        <w:rPr>
          <w:rFonts w:ascii="Courier New" w:hAnsi="Courier New"/>
          <w:w w:val="105"/>
        </w:rPr>
        <w:t>yylex</w:t>
      </w:r>
      <w:r>
        <w:rPr>
          <w:w w:val="105"/>
        </w:rPr>
        <w:t>],</w:t>
      </w:r>
      <w:r>
        <w:rPr>
          <w:spacing w:val="13"/>
          <w:w w:val="105"/>
        </w:rPr>
        <w:t xml:space="preserve"> </w:t>
      </w:r>
      <w:r>
        <w:rPr>
          <w:w w:val="105"/>
        </w:rPr>
        <w:t>page</w:t>
      </w:r>
      <w:r>
        <w:rPr>
          <w:spacing w:val="14"/>
          <w:w w:val="105"/>
        </w:rPr>
        <w:t xml:space="preserve"> </w:t>
      </w:r>
      <w:r>
        <w:rPr>
          <w:w w:val="105"/>
        </w:rPr>
        <w:t>99</w:t>
      </w:r>
      <w:r>
        <w:rPr>
          <w:w w:val="105"/>
        </w:rPr>
        <w:fldChar w:fldCharType="end"/>
      </w:r>
      <w:r>
        <w:rPr>
          <w:w w:val="105"/>
        </w:rPr>
        <w:t>.</w:t>
      </w:r>
    </w:p>
    <w:p>
      <w:pPr>
        <w:pStyle w:val="9"/>
        <w:spacing w:before="81" w:line="204" w:lineRule="auto"/>
        <w:ind w:left="159" w:right="857" w:firstLine="298"/>
        <w:jc w:val="both"/>
      </w:pPr>
      <w:r>
        <w:rPr>
          <w:w w:val="110"/>
        </w:rPr>
        <w:t xml:space="preserve">If </w:t>
      </w:r>
      <w:r>
        <w:rPr>
          <w:rFonts w:ascii="Courier New" w:hAnsi="Courier New"/>
          <w:w w:val="95"/>
        </w:rPr>
        <w:t xml:space="preserve">yylex </w:t>
      </w:r>
      <w:r>
        <w:rPr>
          <w:w w:val="110"/>
        </w:rPr>
        <w:t xml:space="preserve">is defined in a separate file, you need to arrange for the token-type macro </w:t>
      </w:r>
      <w:r>
        <w:rPr>
          <w:w w:val="111"/>
        </w:rPr>
        <w:t>definitions</w:t>
      </w:r>
      <w:r>
        <w:t xml:space="preserve"> </w:t>
      </w:r>
      <w:r>
        <w:rPr>
          <w:spacing w:val="-29"/>
        </w:rPr>
        <w:t xml:space="preserve"> </w:t>
      </w:r>
      <w:r>
        <w:rPr>
          <w:w w:val="120"/>
        </w:rPr>
        <w:t>to</w:t>
      </w:r>
      <w:r>
        <w:t xml:space="preserve"> </w:t>
      </w:r>
      <w:r>
        <w:rPr>
          <w:spacing w:val="-29"/>
        </w:rPr>
        <w:t xml:space="preserve"> </w:t>
      </w:r>
      <w:r>
        <w:rPr>
          <w:spacing w:val="6"/>
          <w:w w:val="117"/>
        </w:rPr>
        <w:t>b</w:t>
      </w:r>
      <w:r>
        <w:rPr>
          <w:w w:val="105"/>
        </w:rPr>
        <w:t>e</w:t>
      </w:r>
      <w:r>
        <w:t xml:space="preserve"> </w:t>
      </w:r>
      <w:r>
        <w:rPr>
          <w:spacing w:val="-29"/>
        </w:rPr>
        <w:t xml:space="preserve"> </w:t>
      </w:r>
      <w:r>
        <w:rPr>
          <w:spacing w:val="-7"/>
          <w:w w:val="118"/>
        </w:rPr>
        <w:t>a</w:t>
      </w:r>
      <w:r>
        <w:rPr>
          <w:spacing w:val="-12"/>
          <w:w w:val="111"/>
        </w:rPr>
        <w:t>v</w:t>
      </w:r>
      <w:r>
        <w:rPr>
          <w:w w:val="112"/>
        </w:rPr>
        <w:t>ailable</w:t>
      </w:r>
      <w:r>
        <w:t xml:space="preserve"> </w:t>
      </w:r>
      <w:r>
        <w:rPr>
          <w:spacing w:val="-29"/>
        </w:rPr>
        <w:t xml:space="preserve"> </w:t>
      </w:r>
      <w:r>
        <w:rPr>
          <w:w w:val="117"/>
        </w:rPr>
        <w:t>there.</w:t>
      </w:r>
      <w:r>
        <w:t xml:space="preserve"> </w:t>
      </w:r>
      <w:r>
        <w:rPr>
          <w:spacing w:val="22"/>
        </w:rPr>
        <w:t xml:space="preserve"> </w:t>
      </w:r>
      <w:r>
        <w:rPr>
          <w:w w:val="107"/>
        </w:rPr>
        <w:t>Use</w:t>
      </w:r>
      <w:r>
        <w:t xml:space="preserve"> </w:t>
      </w:r>
      <w:r>
        <w:rPr>
          <w:spacing w:val="-29"/>
        </w:rPr>
        <w:t xml:space="preserve"> </w:t>
      </w:r>
      <w:r>
        <w:rPr>
          <w:w w:val="119"/>
        </w:rPr>
        <w:t>the</w:t>
      </w:r>
      <w:r>
        <w:t xml:space="preserve"> </w:t>
      </w:r>
      <w:r>
        <w:rPr>
          <w:spacing w:val="-29"/>
        </w:rPr>
        <w:t xml:space="preserve"> </w:t>
      </w:r>
      <w:r>
        <w:rPr>
          <w:w w:val="27"/>
        </w:rPr>
        <w:t>‘</w:t>
      </w:r>
      <w:r>
        <w:rPr>
          <w:rFonts w:ascii="Courier New" w:hAnsi="Courier New"/>
          <w:w w:val="86"/>
        </w:rPr>
        <w:t>-</w:t>
      </w:r>
      <w:r>
        <w:rPr>
          <w:rFonts w:ascii="Courier New" w:hAnsi="Courier New"/>
          <w:spacing w:val="-1"/>
          <w:w w:val="86"/>
        </w:rPr>
        <w:t>d</w:t>
      </w:r>
      <w:r>
        <w:rPr>
          <w:w w:val="27"/>
        </w:rPr>
        <w:t>’</w:t>
      </w:r>
      <w:r>
        <w:t xml:space="preserve"> </w:t>
      </w:r>
      <w:r>
        <w:rPr>
          <w:spacing w:val="-29"/>
        </w:rPr>
        <w:t xml:space="preserve"> </w:t>
      </w:r>
      <w:r>
        <w:rPr>
          <w:w w:val="114"/>
        </w:rPr>
        <w:t>option</w:t>
      </w:r>
      <w:r>
        <w:t xml:space="preserve"> </w:t>
      </w:r>
      <w:r>
        <w:rPr>
          <w:spacing w:val="-29"/>
        </w:rPr>
        <w:t xml:space="preserve"> </w:t>
      </w:r>
      <w:r>
        <w:rPr>
          <w:w w:val="110"/>
        </w:rPr>
        <w:t>when</w:t>
      </w:r>
      <w:r>
        <w:t xml:space="preserve"> </w:t>
      </w:r>
      <w:r>
        <w:rPr>
          <w:spacing w:val="-29"/>
        </w:rPr>
        <w:t xml:space="preserve"> </w:t>
      </w:r>
      <w:r>
        <w:rPr>
          <w:spacing w:val="-6"/>
          <w:w w:val="111"/>
        </w:rPr>
        <w:t>y</w:t>
      </w:r>
      <w:r>
        <w:rPr>
          <w:w w:val="111"/>
        </w:rPr>
        <w:t>ou</w:t>
      </w:r>
      <w:r>
        <w:t xml:space="preserve"> </w:t>
      </w:r>
      <w:r>
        <w:rPr>
          <w:spacing w:val="-29"/>
        </w:rPr>
        <w:t xml:space="preserve"> </w:t>
      </w:r>
      <w:r>
        <w:rPr>
          <w:w w:val="118"/>
        </w:rPr>
        <w:t>run</w:t>
      </w:r>
      <w:r>
        <w:t xml:space="preserve"> </w:t>
      </w:r>
      <w:r>
        <w:rPr>
          <w:spacing w:val="-29"/>
        </w:rPr>
        <w:t xml:space="preserve"> </w:t>
      </w:r>
      <w:r>
        <w:rPr>
          <w:w w:val="110"/>
        </w:rPr>
        <w:t>Bison,</w:t>
      </w:r>
      <w:r>
        <w:t xml:space="preserve"> </w:t>
      </w:r>
      <w:r>
        <w:rPr>
          <w:spacing w:val="-26"/>
        </w:rPr>
        <w:t xml:space="preserve"> </w:t>
      </w:r>
      <w:r>
        <w:rPr>
          <w:w w:val="106"/>
        </w:rPr>
        <w:t>so</w:t>
      </w:r>
      <w:r>
        <w:t xml:space="preserve"> </w:t>
      </w:r>
      <w:r>
        <w:rPr>
          <w:spacing w:val="-29"/>
        </w:rPr>
        <w:t xml:space="preserve"> </w:t>
      </w:r>
      <w:r>
        <w:rPr>
          <w:w w:val="128"/>
        </w:rPr>
        <w:t>that</w:t>
      </w:r>
      <w:r>
        <w:t xml:space="preserve"> </w:t>
      </w:r>
      <w:r>
        <w:rPr>
          <w:spacing w:val="-29"/>
        </w:rPr>
        <w:t xml:space="preserve"> </w:t>
      </w:r>
      <w:r>
        <w:rPr>
          <w:w w:val="126"/>
        </w:rPr>
        <w:t>it</w:t>
      </w:r>
      <w:r>
        <w:t xml:space="preserve"> </w:t>
      </w:r>
      <w:r>
        <w:rPr>
          <w:spacing w:val="-29"/>
        </w:rPr>
        <w:t xml:space="preserve"> </w:t>
      </w:r>
      <w:r>
        <w:rPr>
          <w:w w:val="105"/>
        </w:rPr>
        <w:t xml:space="preserve">will </w:t>
      </w:r>
      <w:r>
        <w:rPr>
          <w:w w:val="110"/>
        </w:rPr>
        <w:t xml:space="preserve">write these macro definitions into a separate header file </w:t>
      </w:r>
      <w:r>
        <w:rPr>
          <w:rFonts w:ascii="Arial" w:hAnsi="Arial"/>
          <w:i/>
          <w:w w:val="95"/>
        </w:rPr>
        <w:t>name</w:t>
      </w:r>
      <w:r>
        <w:rPr>
          <w:rFonts w:ascii="Courier New" w:hAnsi="Courier New"/>
          <w:w w:val="95"/>
        </w:rPr>
        <w:t xml:space="preserve">.tab.h </w:t>
      </w:r>
      <w:r>
        <w:rPr>
          <w:w w:val="110"/>
        </w:rPr>
        <w:t>which you can include in</w:t>
      </w:r>
      <w:r>
        <w:rPr>
          <w:spacing w:val="13"/>
          <w:w w:val="110"/>
        </w:rPr>
        <w:t xml:space="preserve"> </w:t>
      </w:r>
      <w:r>
        <w:rPr>
          <w:w w:val="110"/>
        </w:rPr>
        <w:t>the</w:t>
      </w:r>
      <w:r>
        <w:rPr>
          <w:spacing w:val="14"/>
          <w:w w:val="110"/>
        </w:rPr>
        <w:t xml:space="preserve"> </w:t>
      </w:r>
      <w:r>
        <w:rPr>
          <w:w w:val="110"/>
        </w:rPr>
        <w:t>other</w:t>
      </w:r>
      <w:r>
        <w:rPr>
          <w:spacing w:val="13"/>
          <w:w w:val="110"/>
        </w:rPr>
        <w:t xml:space="preserve"> </w:t>
      </w:r>
      <w:r>
        <w:rPr>
          <w:w w:val="110"/>
        </w:rPr>
        <w:t>source</w:t>
      </w:r>
      <w:r>
        <w:rPr>
          <w:spacing w:val="14"/>
          <w:w w:val="110"/>
        </w:rPr>
        <w:t xml:space="preserve"> </w:t>
      </w:r>
      <w:r>
        <w:rPr>
          <w:w w:val="110"/>
        </w:rPr>
        <w:t>files</w:t>
      </w:r>
      <w:r>
        <w:rPr>
          <w:spacing w:val="14"/>
          <w:w w:val="110"/>
        </w:rPr>
        <w:t xml:space="preserve"> </w:t>
      </w:r>
      <w:r>
        <w:rPr>
          <w:w w:val="110"/>
        </w:rPr>
        <w:t>that</w:t>
      </w:r>
      <w:r>
        <w:rPr>
          <w:spacing w:val="13"/>
          <w:w w:val="110"/>
        </w:rPr>
        <w:t xml:space="preserve"> </w:t>
      </w:r>
      <w:r>
        <w:rPr>
          <w:w w:val="110"/>
        </w:rPr>
        <w:t>need</w:t>
      </w:r>
      <w:r>
        <w:rPr>
          <w:spacing w:val="14"/>
          <w:w w:val="110"/>
        </w:rPr>
        <w:t xml:space="preserve"> </w:t>
      </w:r>
      <w:r>
        <w:rPr>
          <w:w w:val="110"/>
        </w:rPr>
        <w:t>it.</w:t>
      </w:r>
      <w:r>
        <w:rPr>
          <w:spacing w:val="39"/>
          <w:w w:val="110"/>
        </w:rPr>
        <w:t xml:space="preserve"> </w:t>
      </w:r>
      <w:r>
        <w:rPr>
          <w:w w:val="110"/>
        </w:rPr>
        <w:t>See</w:t>
      </w:r>
      <w:r>
        <w:rPr>
          <w:spacing w:val="14"/>
          <w:w w:val="110"/>
        </w:rPr>
        <w:t xml:space="preserve"> </w:t>
      </w:r>
      <w:r>
        <w:fldChar w:fldCharType="begin"/>
      </w:r>
      <w:r>
        <w:instrText xml:space="preserve"> HYPERLINK \l "_bookmark194" </w:instrText>
      </w:r>
      <w:r>
        <w:fldChar w:fldCharType="separate"/>
      </w:r>
      <w:r>
        <w:rPr>
          <w:w w:val="110"/>
        </w:rPr>
        <w:t>Chapter</w:t>
      </w:r>
      <w:r>
        <w:rPr>
          <w:spacing w:val="13"/>
          <w:w w:val="110"/>
        </w:rPr>
        <w:t xml:space="preserve"> </w:t>
      </w:r>
      <w:r>
        <w:rPr>
          <w:w w:val="110"/>
        </w:rPr>
        <w:t>9</w:t>
      </w:r>
      <w:r>
        <w:rPr>
          <w:spacing w:val="14"/>
          <w:w w:val="110"/>
        </w:rPr>
        <w:t xml:space="preserve"> </w:t>
      </w:r>
      <w:r>
        <w:rPr>
          <w:w w:val="110"/>
        </w:rPr>
        <w:t>[Invoking</w:t>
      </w:r>
      <w:r>
        <w:rPr>
          <w:spacing w:val="13"/>
          <w:w w:val="110"/>
        </w:rPr>
        <w:t xml:space="preserve"> </w:t>
      </w:r>
      <w:r>
        <w:rPr>
          <w:w w:val="110"/>
        </w:rPr>
        <w:t>Bison],</w:t>
      </w:r>
      <w:r>
        <w:rPr>
          <w:spacing w:val="14"/>
          <w:w w:val="110"/>
        </w:rPr>
        <w:t xml:space="preserve"> </w:t>
      </w:r>
      <w:r>
        <w:rPr>
          <w:w w:val="110"/>
        </w:rPr>
        <w:t>page</w:t>
      </w:r>
      <w:r>
        <w:rPr>
          <w:spacing w:val="14"/>
          <w:w w:val="110"/>
        </w:rPr>
        <w:t xml:space="preserve"> </w:t>
      </w:r>
      <w:r>
        <w:rPr>
          <w:w w:val="110"/>
        </w:rPr>
        <w:t>149</w:t>
      </w:r>
      <w:r>
        <w:rPr>
          <w:w w:val="110"/>
        </w:rPr>
        <w:fldChar w:fldCharType="end"/>
      </w:r>
      <w:r>
        <w:rPr>
          <w:w w:val="110"/>
        </w:rPr>
        <w:t>.</w:t>
      </w:r>
    </w:p>
    <w:p>
      <w:pPr>
        <w:pStyle w:val="9"/>
        <w:spacing w:before="74" w:line="204" w:lineRule="auto"/>
        <w:ind w:left="160" w:right="857" w:firstLine="298"/>
        <w:jc w:val="both"/>
      </w:pPr>
      <w:r>
        <w:rPr>
          <w:w w:val="115"/>
        </w:rPr>
        <w:t xml:space="preserve">If you </w:t>
      </w:r>
      <w:r>
        <w:rPr>
          <w:spacing w:val="-4"/>
          <w:w w:val="115"/>
        </w:rPr>
        <w:t xml:space="preserve">want </w:t>
      </w:r>
      <w:r>
        <w:rPr>
          <w:w w:val="115"/>
        </w:rPr>
        <w:t xml:space="preserve">to write a grammar that is portable to </w:t>
      </w:r>
      <w:r>
        <w:rPr>
          <w:spacing w:val="-3"/>
          <w:w w:val="115"/>
        </w:rPr>
        <w:t xml:space="preserve">any </w:t>
      </w:r>
      <w:r>
        <w:rPr>
          <w:w w:val="115"/>
        </w:rPr>
        <w:t>Standard C host, you must use only nonnull character tokens taken from the basic execution character set of Standard C. This set consists of the ten digits, the 52 lower- and upper-case English letters, and the</w:t>
      </w:r>
      <w:r>
        <w:rPr>
          <w:spacing w:val="65"/>
          <w:w w:val="115"/>
        </w:rPr>
        <w:t xml:space="preserve"> </w:t>
      </w:r>
      <w:r>
        <w:rPr>
          <w:w w:val="115"/>
        </w:rPr>
        <w:t>characters in the following C-language string:</w:t>
      </w:r>
    </w:p>
    <w:p>
      <w:pPr>
        <w:pStyle w:val="9"/>
        <w:spacing w:before="77"/>
        <w:ind w:left="736"/>
        <w:rPr>
          <w:rFonts w:ascii="Courier New" w:hAnsi="Courier New"/>
        </w:rPr>
      </w:pPr>
      <w:r>
        <w:rPr>
          <w:rFonts w:ascii="Courier New" w:hAnsi="Courier New"/>
          <w:w w:val="85"/>
          <w:position w:val="2"/>
        </w:rPr>
        <w:t>"\a\b\t\n\v\f\r</w:t>
      </w:r>
      <w:r>
        <w:rPr>
          <w:rFonts w:ascii="Courier New" w:hAnsi="Courier New"/>
          <w:spacing w:val="48"/>
          <w:w w:val="85"/>
          <w:position w:val="2"/>
        </w:rPr>
        <w:t xml:space="preserve"> </w:t>
      </w:r>
      <w:r>
        <w:rPr>
          <w:rFonts w:ascii="Courier New" w:hAnsi="Courier New"/>
          <w:spacing w:val="2"/>
          <w:w w:val="85"/>
          <w:position w:val="2"/>
        </w:rPr>
        <w:t>!\"#</w:t>
      </w:r>
      <w:r>
        <w:rPr>
          <w:rFonts w:ascii="Courier New" w:hAnsi="Courier New"/>
          <w:spacing w:val="10"/>
          <w:w w:val="86"/>
        </w:rPr>
        <w:drawing>
          <wp:inline distT="0" distB="0" distL="0" distR="0">
            <wp:extent cx="63500" cy="111125"/>
            <wp:effectExtent l="0" t="0" r="0" b="0"/>
            <wp:docPr id="3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&amp;’()*+,-./:;&lt;=&gt;?[\\]^_{|}~"</w:t>
      </w:r>
    </w:p>
    <w:p>
      <w:pPr>
        <w:pStyle w:val="9"/>
        <w:spacing w:before="78" w:line="204" w:lineRule="auto"/>
        <w:ind w:left="160" w:right="858" w:firstLine="298"/>
        <w:jc w:val="both"/>
      </w:pPr>
      <w:r>
        <w:rPr>
          <w:w w:val="110"/>
        </w:rPr>
        <w:t xml:space="preserve">The </w:t>
      </w:r>
      <w:r>
        <w:rPr>
          <w:rFonts w:ascii="Courier New"/>
          <w:w w:val="110"/>
        </w:rPr>
        <w:t>yylex</w:t>
      </w:r>
      <w:r>
        <w:rPr>
          <w:rFonts w:ascii="Courier New"/>
          <w:spacing w:val="-73"/>
          <w:w w:val="110"/>
        </w:rPr>
        <w:t xml:space="preserve"> </w:t>
      </w:r>
      <w:r>
        <w:rPr>
          <w:w w:val="110"/>
        </w:rPr>
        <w:t xml:space="preserve">function and Bison must use a consistent character set and encoding for char- acter tokens. </w:t>
      </w:r>
      <w:r>
        <w:rPr>
          <w:spacing w:val="-7"/>
          <w:w w:val="110"/>
        </w:rPr>
        <w:t xml:space="preserve">For </w:t>
      </w:r>
      <w:r>
        <w:rPr>
          <w:w w:val="110"/>
        </w:rPr>
        <w:t>example, if you run Bison in an ASCII environment, but then compile</w:t>
      </w:r>
    </w:p>
    <w:p>
      <w:pPr>
        <w:spacing w:after="0" w:line="204" w:lineRule="auto"/>
        <w:jc w:val="both"/>
        <w:sectPr>
          <w:headerReference r:id="rId62"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5"/>
        <w:jc w:val="both"/>
      </w:pPr>
      <w:bookmarkStart w:id="156" w:name="_bookmark54"/>
      <w:bookmarkEnd w:id="156"/>
      <w:r>
        <w:rPr>
          <w:w w:val="115"/>
        </w:rPr>
        <w:t xml:space="preserve">and run the resulting program in an environment that uses an incompatible character set like EBCDIC, the resulting program </w:t>
      </w:r>
      <w:r>
        <w:rPr>
          <w:spacing w:val="-3"/>
          <w:w w:val="115"/>
        </w:rPr>
        <w:t xml:space="preserve">may </w:t>
      </w:r>
      <w:r>
        <w:rPr>
          <w:w w:val="115"/>
        </w:rPr>
        <w:t xml:space="preserve">not work because the tables generated </w:t>
      </w:r>
      <w:r>
        <w:rPr>
          <w:spacing w:val="-3"/>
          <w:w w:val="115"/>
        </w:rPr>
        <w:t xml:space="preserve">by </w:t>
      </w:r>
      <w:r>
        <w:rPr>
          <w:w w:val="115"/>
        </w:rPr>
        <w:t>Bison will</w:t>
      </w:r>
      <w:r>
        <w:rPr>
          <w:spacing w:val="-8"/>
          <w:w w:val="115"/>
        </w:rPr>
        <w:t xml:space="preserve"> </w:t>
      </w:r>
      <w:r>
        <w:rPr>
          <w:w w:val="115"/>
        </w:rPr>
        <w:t>assume</w:t>
      </w:r>
      <w:r>
        <w:rPr>
          <w:spacing w:val="-7"/>
          <w:w w:val="115"/>
        </w:rPr>
        <w:t xml:space="preserve"> </w:t>
      </w:r>
      <w:r>
        <w:rPr>
          <w:w w:val="115"/>
        </w:rPr>
        <w:t>ASCII</w:t>
      </w:r>
      <w:r>
        <w:rPr>
          <w:spacing w:val="-8"/>
          <w:w w:val="115"/>
        </w:rPr>
        <w:t xml:space="preserve"> </w:t>
      </w:r>
      <w:r>
        <w:rPr>
          <w:w w:val="115"/>
        </w:rPr>
        <w:t>numeric</w:t>
      </w:r>
      <w:r>
        <w:rPr>
          <w:spacing w:val="-7"/>
          <w:w w:val="115"/>
        </w:rPr>
        <w:t xml:space="preserve"> </w:t>
      </w:r>
      <w:r>
        <w:rPr>
          <w:spacing w:val="-3"/>
          <w:w w:val="115"/>
        </w:rPr>
        <w:t>values</w:t>
      </w:r>
      <w:r>
        <w:rPr>
          <w:spacing w:val="-7"/>
          <w:w w:val="115"/>
        </w:rPr>
        <w:t xml:space="preserve"> </w:t>
      </w:r>
      <w:r>
        <w:rPr>
          <w:w w:val="115"/>
        </w:rPr>
        <w:t>for</w:t>
      </w:r>
      <w:r>
        <w:rPr>
          <w:spacing w:val="-8"/>
          <w:w w:val="115"/>
        </w:rPr>
        <w:t xml:space="preserve"> </w:t>
      </w:r>
      <w:r>
        <w:rPr>
          <w:w w:val="115"/>
        </w:rPr>
        <w:t>character</w:t>
      </w:r>
      <w:r>
        <w:rPr>
          <w:spacing w:val="-8"/>
          <w:w w:val="115"/>
        </w:rPr>
        <w:t xml:space="preserve"> </w:t>
      </w:r>
      <w:r>
        <w:rPr>
          <w:w w:val="115"/>
        </w:rPr>
        <w:t>tokens.</w:t>
      </w:r>
      <w:r>
        <w:rPr>
          <w:spacing w:val="16"/>
          <w:w w:val="115"/>
        </w:rPr>
        <w:t xml:space="preserve"> </w:t>
      </w:r>
      <w:r>
        <w:rPr>
          <w:w w:val="115"/>
        </w:rPr>
        <w:t>It</w:t>
      </w:r>
      <w:r>
        <w:rPr>
          <w:spacing w:val="-8"/>
          <w:w w:val="115"/>
        </w:rPr>
        <w:t xml:space="preserve"> </w:t>
      </w:r>
      <w:r>
        <w:rPr>
          <w:w w:val="115"/>
        </w:rPr>
        <w:t>is</w:t>
      </w:r>
      <w:r>
        <w:rPr>
          <w:spacing w:val="-7"/>
          <w:w w:val="115"/>
        </w:rPr>
        <w:t xml:space="preserve"> </w:t>
      </w:r>
      <w:r>
        <w:rPr>
          <w:w w:val="115"/>
        </w:rPr>
        <w:t>standard</w:t>
      </w:r>
      <w:r>
        <w:rPr>
          <w:spacing w:val="-7"/>
          <w:w w:val="115"/>
        </w:rPr>
        <w:t xml:space="preserve"> </w:t>
      </w:r>
      <w:r>
        <w:rPr>
          <w:w w:val="115"/>
        </w:rPr>
        <w:t>practice</w:t>
      </w:r>
      <w:r>
        <w:rPr>
          <w:spacing w:val="-8"/>
          <w:w w:val="115"/>
        </w:rPr>
        <w:t xml:space="preserve"> </w:t>
      </w:r>
      <w:r>
        <w:rPr>
          <w:w w:val="115"/>
        </w:rPr>
        <w:t>for</w:t>
      </w:r>
      <w:r>
        <w:rPr>
          <w:spacing w:val="-7"/>
          <w:w w:val="115"/>
        </w:rPr>
        <w:t xml:space="preserve"> </w:t>
      </w:r>
      <w:r>
        <w:rPr>
          <w:w w:val="115"/>
        </w:rPr>
        <w:t xml:space="preserve">software distributions to contain C source files that were generated </w:t>
      </w:r>
      <w:r>
        <w:rPr>
          <w:spacing w:val="-3"/>
          <w:w w:val="115"/>
        </w:rPr>
        <w:t xml:space="preserve">by </w:t>
      </w:r>
      <w:r>
        <w:rPr>
          <w:w w:val="115"/>
        </w:rPr>
        <w:t>Bison in an ASCII environ- ment, so installers on platforms that are incompatible with ASCII must rebuild those files before compiling</w:t>
      </w:r>
      <w:r>
        <w:rPr>
          <w:spacing w:val="11"/>
          <w:w w:val="115"/>
        </w:rPr>
        <w:t xml:space="preserve"> </w:t>
      </w:r>
      <w:r>
        <w:rPr>
          <w:w w:val="115"/>
        </w:rPr>
        <w:t>them.</w:t>
      </w:r>
    </w:p>
    <w:p>
      <w:pPr>
        <w:pStyle w:val="9"/>
        <w:spacing w:before="95" w:line="204" w:lineRule="auto"/>
        <w:ind w:left="160" w:right="859" w:firstLine="298"/>
        <w:jc w:val="both"/>
      </w:pPr>
      <w:r>
        <w:rPr>
          <w:w w:val="110"/>
        </w:rPr>
        <w:t xml:space="preserve">The symbol </w:t>
      </w:r>
      <w:r>
        <w:rPr>
          <w:rFonts w:ascii="Courier New" w:hAnsi="Courier New"/>
          <w:w w:val="110"/>
        </w:rPr>
        <w:t>error</w:t>
      </w:r>
      <w:r>
        <w:rPr>
          <w:rFonts w:ascii="Courier New" w:hAnsi="Courier New"/>
          <w:spacing w:val="-92"/>
          <w:w w:val="110"/>
        </w:rPr>
        <w:t xml:space="preserve"> </w:t>
      </w:r>
      <w:r>
        <w:rPr>
          <w:w w:val="110"/>
        </w:rPr>
        <w:t xml:space="preserve">is a terminal symbol reserved for error recovery (see </w:t>
      </w:r>
      <w:r>
        <w:fldChar w:fldCharType="begin"/>
      </w:r>
      <w:r>
        <w:instrText xml:space="preserve"> HYPERLINK \l "_bookmark170" </w:instrText>
      </w:r>
      <w:r>
        <w:fldChar w:fldCharType="separate"/>
      </w:r>
      <w:r>
        <w:rPr>
          <w:w w:val="110"/>
        </w:rPr>
        <w:t>Chapter 6 [Error</w:t>
      </w:r>
      <w:r>
        <w:rPr>
          <w:w w:val="110"/>
        </w:rPr>
        <w:fldChar w:fldCharType="end"/>
      </w:r>
      <w:r>
        <w:rPr>
          <w:w w:val="110"/>
        </w:rPr>
        <w:t xml:space="preserve"> </w:t>
      </w:r>
      <w:r>
        <w:fldChar w:fldCharType="begin"/>
      </w:r>
      <w:r>
        <w:instrText xml:space="preserve"> HYPERLINK \l "_bookmark170" </w:instrText>
      </w:r>
      <w:r>
        <w:fldChar w:fldCharType="separate"/>
      </w:r>
      <w:r>
        <w:rPr>
          <w:w w:val="110"/>
        </w:rPr>
        <w:t>Recovery], page 127</w:t>
      </w:r>
      <w:r>
        <w:rPr>
          <w:w w:val="110"/>
        </w:rPr>
        <w:fldChar w:fldCharType="end"/>
      </w:r>
      <w:r>
        <w:rPr>
          <w:w w:val="110"/>
        </w:rPr>
        <w:t xml:space="preserve">); you shouldn’t use it for any other purpose. In particular, </w:t>
      </w:r>
      <w:r>
        <w:rPr>
          <w:rFonts w:ascii="Courier New" w:hAnsi="Courier New"/>
          <w:w w:val="110"/>
        </w:rPr>
        <w:t xml:space="preserve">yylex </w:t>
      </w:r>
      <w:r>
        <w:rPr>
          <w:w w:val="110"/>
        </w:rPr>
        <w:t xml:space="preserve">should never return this </w:t>
      </w:r>
      <w:r>
        <w:rPr>
          <w:spacing w:val="-3"/>
          <w:w w:val="110"/>
        </w:rPr>
        <w:t xml:space="preserve">value. </w:t>
      </w:r>
      <w:r>
        <w:rPr>
          <w:w w:val="110"/>
        </w:rPr>
        <w:t xml:space="preserve">The default </w:t>
      </w:r>
      <w:r>
        <w:rPr>
          <w:spacing w:val="-3"/>
          <w:w w:val="110"/>
        </w:rPr>
        <w:t xml:space="preserve">value </w:t>
      </w:r>
      <w:r>
        <w:rPr>
          <w:w w:val="110"/>
        </w:rPr>
        <w:t xml:space="preserve">of the error token is 256, unless you explicitly assigned 256 to one of your tokens with a  </w:t>
      </w:r>
      <w:r>
        <w:rPr>
          <w:spacing w:val="27"/>
          <w:position w:val="-1"/>
        </w:rPr>
        <w:drawing>
          <wp:inline distT="0" distB="0" distL="0" distR="0">
            <wp:extent cx="63500" cy="111125"/>
            <wp:effectExtent l="0" t="0" r="0" b="0"/>
            <wp:docPr id="3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0"/>
        </w:rPr>
        <w:t>token</w:t>
      </w:r>
      <w:r>
        <w:rPr>
          <w:rFonts w:ascii="Courier New" w:hAnsi="Courier New"/>
          <w:spacing w:val="21"/>
          <w:w w:val="110"/>
        </w:rPr>
        <w:t xml:space="preserve"> </w:t>
      </w:r>
      <w:r>
        <w:rPr>
          <w:w w:val="110"/>
        </w:rPr>
        <w:t>declaration.</w:t>
      </w:r>
    </w:p>
    <w:p>
      <w:pPr>
        <w:pStyle w:val="9"/>
        <w:spacing w:before="11"/>
        <w:rPr>
          <w:sz w:val="20"/>
        </w:rPr>
      </w:pPr>
    </w:p>
    <w:p>
      <w:pPr>
        <w:pStyle w:val="3"/>
        <w:numPr>
          <w:ilvl w:val="1"/>
          <w:numId w:val="11"/>
        </w:numPr>
        <w:tabs>
          <w:tab w:val="left" w:pos="734"/>
        </w:tabs>
        <w:spacing w:before="0" w:after="0" w:line="240" w:lineRule="auto"/>
        <w:ind w:left="733" w:right="0" w:hanging="573"/>
        <w:jc w:val="both"/>
      </w:pPr>
      <w:bookmarkStart w:id="157" w:name="Grammar Rules"/>
      <w:bookmarkEnd w:id="157"/>
      <w:bookmarkStart w:id="158" w:name="_bookmark55"/>
      <w:bookmarkEnd w:id="158"/>
      <w:bookmarkStart w:id="159" w:name="_bookmark55"/>
      <w:bookmarkEnd w:id="159"/>
      <w:r>
        <w:t>Grammar</w:t>
      </w:r>
      <w:r>
        <w:rPr>
          <w:spacing w:val="34"/>
        </w:rPr>
        <w:t xml:space="preserve"> </w:t>
      </w:r>
      <w:r>
        <w:t>Rules</w:t>
      </w:r>
    </w:p>
    <w:p>
      <w:pPr>
        <w:pStyle w:val="9"/>
        <w:spacing w:before="101"/>
        <w:ind w:left="160"/>
        <w:jc w:val="both"/>
      </w:pPr>
      <w:r>
        <w:rPr>
          <w:w w:val="115"/>
        </w:rPr>
        <w:t>A Bison grammar is a list of rules.</w:t>
      </w:r>
    </w:p>
    <w:p>
      <w:pPr>
        <w:pStyle w:val="5"/>
        <w:numPr>
          <w:ilvl w:val="2"/>
          <w:numId w:val="11"/>
        </w:numPr>
        <w:tabs>
          <w:tab w:val="left" w:pos="913"/>
        </w:tabs>
        <w:spacing w:before="179" w:after="0" w:line="240" w:lineRule="auto"/>
        <w:ind w:left="912" w:right="0" w:hanging="752"/>
        <w:jc w:val="both"/>
      </w:pPr>
      <w:bookmarkStart w:id="160" w:name="Syntax of Grammar Rules"/>
      <w:bookmarkEnd w:id="160"/>
      <w:bookmarkStart w:id="161" w:name="Syntax of Grammar Rules"/>
      <w:bookmarkEnd w:id="161"/>
      <w:r>
        <w:t>Syntax of Grammar</w:t>
      </w:r>
      <w:r>
        <w:rPr>
          <w:spacing w:val="21"/>
        </w:rPr>
        <w:t xml:space="preserve"> </w:t>
      </w:r>
      <w:r>
        <w:t>Rules</w:t>
      </w:r>
    </w:p>
    <w:p>
      <w:pPr>
        <w:pStyle w:val="9"/>
        <w:spacing w:before="76"/>
        <w:ind w:left="160"/>
        <w:jc w:val="both"/>
      </w:pPr>
      <w:r>
        <w:rPr>
          <w:w w:val="115"/>
        </w:rPr>
        <w:t>A Bison grammar rule has the following general form:</w:t>
      </w:r>
    </w:p>
    <w:p>
      <w:pPr>
        <w:spacing w:before="55"/>
        <w:ind w:left="736" w:right="0" w:firstLine="0"/>
        <w:jc w:val="left"/>
        <w:rPr>
          <w:rFonts w:ascii="Courier New"/>
          <w:sz w:val="22"/>
        </w:rPr>
      </w:pPr>
      <w:r>
        <w:rPr>
          <w:rFonts w:ascii="Arial"/>
          <w:i/>
          <w:w w:val="105"/>
          <w:sz w:val="22"/>
        </w:rPr>
        <w:t>result</w:t>
      </w:r>
      <w:r>
        <w:rPr>
          <w:rFonts w:ascii="Courier New"/>
          <w:w w:val="105"/>
          <w:sz w:val="22"/>
        </w:rPr>
        <w:t xml:space="preserve">: </w:t>
      </w:r>
      <w:r>
        <w:rPr>
          <w:rFonts w:ascii="Arial"/>
          <w:i/>
          <w:w w:val="105"/>
          <w:sz w:val="22"/>
        </w:rPr>
        <w:t>components</w:t>
      </w:r>
      <w:r>
        <w:rPr>
          <w:rFonts w:ascii="Courier New"/>
          <w:w w:val="105"/>
          <w:sz w:val="22"/>
        </w:rPr>
        <w:t>...;</w:t>
      </w:r>
    </w:p>
    <w:p>
      <w:pPr>
        <w:pStyle w:val="9"/>
        <w:spacing w:before="96" w:line="204" w:lineRule="auto"/>
        <w:ind w:left="160" w:right="858"/>
        <w:jc w:val="both"/>
      </w:pPr>
      <w:r>
        <w:rPr>
          <w:w w:val="115"/>
        </w:rPr>
        <w:t>where</w:t>
      </w:r>
      <w:r>
        <w:rPr>
          <w:spacing w:val="-12"/>
          <w:w w:val="115"/>
        </w:rPr>
        <w:t xml:space="preserve"> </w:t>
      </w:r>
      <w:r>
        <w:rPr>
          <w:rFonts w:ascii="Georgia"/>
          <w:i/>
          <w:w w:val="115"/>
        </w:rPr>
        <w:t>result</w:t>
      </w:r>
      <w:r>
        <w:rPr>
          <w:rFonts w:ascii="Georgia"/>
          <w:i/>
          <w:spacing w:val="-3"/>
          <w:w w:val="115"/>
        </w:rPr>
        <w:t xml:space="preserve"> </w:t>
      </w:r>
      <w:r>
        <w:rPr>
          <w:w w:val="115"/>
        </w:rPr>
        <w:t>is</w:t>
      </w:r>
      <w:r>
        <w:rPr>
          <w:spacing w:val="-11"/>
          <w:w w:val="115"/>
        </w:rPr>
        <w:t xml:space="preserve"> </w:t>
      </w:r>
      <w:r>
        <w:rPr>
          <w:w w:val="115"/>
        </w:rPr>
        <w:t>the</w:t>
      </w:r>
      <w:r>
        <w:rPr>
          <w:spacing w:val="-11"/>
          <w:w w:val="115"/>
        </w:rPr>
        <w:t xml:space="preserve"> </w:t>
      </w:r>
      <w:r>
        <w:rPr>
          <w:w w:val="115"/>
        </w:rPr>
        <w:t>nonterminal</w:t>
      </w:r>
      <w:r>
        <w:rPr>
          <w:spacing w:val="-11"/>
          <w:w w:val="115"/>
        </w:rPr>
        <w:t xml:space="preserve"> </w:t>
      </w:r>
      <w:r>
        <w:rPr>
          <w:w w:val="115"/>
        </w:rPr>
        <w:t>symbol</w:t>
      </w:r>
      <w:r>
        <w:rPr>
          <w:spacing w:val="-11"/>
          <w:w w:val="115"/>
        </w:rPr>
        <w:t xml:space="preserve"> </w:t>
      </w:r>
      <w:r>
        <w:rPr>
          <w:w w:val="115"/>
        </w:rPr>
        <w:t>that</w:t>
      </w:r>
      <w:r>
        <w:rPr>
          <w:spacing w:val="-12"/>
          <w:w w:val="115"/>
        </w:rPr>
        <w:t xml:space="preserve"> </w:t>
      </w:r>
      <w:r>
        <w:rPr>
          <w:w w:val="115"/>
        </w:rPr>
        <w:t>this</w:t>
      </w:r>
      <w:r>
        <w:rPr>
          <w:spacing w:val="-11"/>
          <w:w w:val="115"/>
        </w:rPr>
        <w:t xml:space="preserve"> </w:t>
      </w:r>
      <w:r>
        <w:rPr>
          <w:w w:val="115"/>
        </w:rPr>
        <w:t>rule</w:t>
      </w:r>
      <w:r>
        <w:rPr>
          <w:spacing w:val="-11"/>
          <w:w w:val="115"/>
        </w:rPr>
        <w:t xml:space="preserve"> </w:t>
      </w:r>
      <w:r>
        <w:rPr>
          <w:w w:val="115"/>
        </w:rPr>
        <w:t>describes,</w:t>
      </w:r>
      <w:r>
        <w:rPr>
          <w:spacing w:val="-10"/>
          <w:w w:val="115"/>
        </w:rPr>
        <w:t xml:space="preserve"> </w:t>
      </w:r>
      <w:r>
        <w:rPr>
          <w:w w:val="115"/>
        </w:rPr>
        <w:t>and</w:t>
      </w:r>
      <w:r>
        <w:rPr>
          <w:spacing w:val="-11"/>
          <w:w w:val="115"/>
        </w:rPr>
        <w:t xml:space="preserve"> </w:t>
      </w:r>
      <w:r>
        <w:rPr>
          <w:rFonts w:ascii="Georgia"/>
          <w:i/>
          <w:w w:val="115"/>
        </w:rPr>
        <w:t>components</w:t>
      </w:r>
      <w:r>
        <w:rPr>
          <w:rFonts w:ascii="Georgia"/>
          <w:i/>
          <w:spacing w:val="-1"/>
          <w:w w:val="115"/>
        </w:rPr>
        <w:t xml:space="preserve"> </w:t>
      </w:r>
      <w:r>
        <w:rPr>
          <w:w w:val="115"/>
        </w:rPr>
        <w:t>are</w:t>
      </w:r>
      <w:r>
        <w:rPr>
          <w:spacing w:val="-11"/>
          <w:w w:val="115"/>
        </w:rPr>
        <w:t xml:space="preserve"> </w:t>
      </w:r>
      <w:r>
        <w:rPr>
          <w:spacing w:val="-4"/>
          <w:w w:val="115"/>
        </w:rPr>
        <w:t xml:space="preserve">var- </w:t>
      </w:r>
      <w:r>
        <w:rPr>
          <w:w w:val="115"/>
        </w:rPr>
        <w:t xml:space="preserve">ious terminal and nonterminal symbols that are put together </w:t>
      </w:r>
      <w:r>
        <w:rPr>
          <w:spacing w:val="-3"/>
          <w:w w:val="115"/>
        </w:rPr>
        <w:t xml:space="preserve">by </w:t>
      </w:r>
      <w:r>
        <w:rPr>
          <w:w w:val="115"/>
        </w:rPr>
        <w:t xml:space="preserve">this rule (see </w:t>
      </w:r>
      <w:r>
        <w:fldChar w:fldCharType="begin"/>
      </w:r>
      <w:r>
        <w:instrText xml:space="preserve"> HYPERLINK \l "_bookmark52" </w:instrText>
      </w:r>
      <w:r>
        <w:fldChar w:fldCharType="separate"/>
      </w:r>
      <w:r>
        <w:rPr>
          <w:w w:val="115"/>
        </w:rPr>
        <w:t>Section 3.2</w:t>
      </w:r>
      <w:r>
        <w:rPr>
          <w:w w:val="115"/>
        </w:rPr>
        <w:fldChar w:fldCharType="end"/>
      </w:r>
      <w:r>
        <w:rPr>
          <w:spacing w:val="65"/>
          <w:w w:val="115"/>
        </w:rPr>
        <w:t xml:space="preserve"> </w:t>
      </w:r>
      <w:r>
        <w:fldChar w:fldCharType="begin"/>
      </w:r>
      <w:r>
        <w:instrText xml:space="preserve"> HYPERLINK \l "_bookmark52" </w:instrText>
      </w:r>
      <w:r>
        <w:fldChar w:fldCharType="separate"/>
      </w:r>
      <w:r>
        <w:rPr>
          <w:w w:val="115"/>
        </w:rPr>
        <w:t>[Symbols], page</w:t>
      </w:r>
      <w:r>
        <w:rPr>
          <w:spacing w:val="10"/>
          <w:w w:val="115"/>
        </w:rPr>
        <w:t xml:space="preserve"> </w:t>
      </w:r>
      <w:r>
        <w:rPr>
          <w:w w:val="115"/>
        </w:rPr>
        <w:t>57</w:t>
      </w:r>
      <w:r>
        <w:rPr>
          <w:w w:val="115"/>
        </w:rPr>
        <w:fldChar w:fldCharType="end"/>
      </w:r>
      <w:r>
        <w:rPr>
          <w:w w:val="115"/>
        </w:rPr>
        <w:t>).</w:t>
      </w:r>
    </w:p>
    <w:p>
      <w:pPr>
        <w:pStyle w:val="9"/>
        <w:spacing w:before="58"/>
        <w:ind w:left="458"/>
      </w:pPr>
      <w:r>
        <w:rPr>
          <w:w w:val="115"/>
        </w:rPr>
        <w:t>For example,</w:t>
      </w:r>
    </w:p>
    <w:p>
      <w:pPr>
        <w:pStyle w:val="9"/>
        <w:spacing w:before="78"/>
        <w:ind w:left="735"/>
        <w:rPr>
          <w:rFonts w:ascii="Courier New" w:hAnsi="Courier New"/>
        </w:rPr>
      </w:pPr>
      <w:r>
        <w:rPr>
          <w:rFonts w:ascii="Courier New" w:hAnsi="Courier New"/>
          <w:w w:val="95"/>
        </w:rPr>
        <w:t>exp: exp ’+’ exp;</w:t>
      </w:r>
    </w:p>
    <w:p>
      <w:pPr>
        <w:pStyle w:val="9"/>
        <w:spacing w:before="97" w:line="204" w:lineRule="auto"/>
        <w:ind w:left="159" w:right="857"/>
        <w:jc w:val="both"/>
      </w:pPr>
      <w:r>
        <w:rPr>
          <w:w w:val="113"/>
        </w:rPr>
        <w:t>sa</w:t>
      </w:r>
      <w:r>
        <w:rPr>
          <w:w w:val="109"/>
        </w:rPr>
        <w:t>ys</w:t>
      </w:r>
      <w:r>
        <w:t xml:space="preserve"> </w:t>
      </w:r>
      <w:r>
        <w:rPr>
          <w:w w:val="128"/>
        </w:rPr>
        <w:t>that</w:t>
      </w:r>
      <w:r>
        <w:t xml:space="preserve"> </w:t>
      </w:r>
      <w:r>
        <w:rPr>
          <w:w w:val="147"/>
        </w:rPr>
        <w:t>t</w:t>
      </w:r>
      <w:r>
        <w:rPr>
          <w:w w:val="105"/>
        </w:rPr>
        <w:t>wo</w:t>
      </w:r>
      <w:r>
        <w:t xml:space="preserve"> </w:t>
      </w:r>
      <w:r>
        <w:rPr>
          <w:w w:val="113"/>
        </w:rPr>
        <w:t>group</w:t>
      </w:r>
      <w:r>
        <w:rPr>
          <w:w w:val="109"/>
        </w:rPr>
        <w:t>ings</w:t>
      </w:r>
      <w:r>
        <w:t xml:space="preserve"> </w:t>
      </w:r>
      <w:r>
        <w:rPr>
          <w:w w:val="101"/>
        </w:rPr>
        <w:t>of</w:t>
      </w:r>
      <w:r>
        <w:t xml:space="preserve"> </w:t>
      </w:r>
      <w:r>
        <w:rPr>
          <w:w w:val="147"/>
        </w:rPr>
        <w:t>t</w:t>
      </w:r>
      <w:r>
        <w:rPr>
          <w:w w:val="114"/>
        </w:rPr>
        <w:t>yp</w:t>
      </w:r>
      <w:r>
        <w:rPr>
          <w:w w:val="105"/>
        </w:rPr>
        <w:t>e</w:t>
      </w:r>
      <w:r>
        <w:t xml:space="preserve"> </w:t>
      </w:r>
      <w:r>
        <w:rPr>
          <w:rFonts w:ascii="Courier New" w:hAnsi="Courier New"/>
          <w:w w:val="86"/>
        </w:rPr>
        <w:t>exp</w:t>
      </w:r>
      <w:r>
        <w:rPr>
          <w:w w:val="116"/>
        </w:rPr>
        <w:t>,</w:t>
      </w:r>
      <w:r>
        <w:t xml:space="preserve"> </w:t>
      </w:r>
      <w:r>
        <w:rPr>
          <w:w w:val="115"/>
        </w:rPr>
        <w:t>with</w:t>
      </w:r>
      <w:r>
        <w:t xml:space="preserve"> </w:t>
      </w:r>
      <w:r>
        <w:rPr>
          <w:w w:val="118"/>
        </w:rPr>
        <w:t>a</w:t>
      </w:r>
      <w:r>
        <w:t xml:space="preserve"> </w:t>
      </w:r>
      <w:r>
        <w:rPr>
          <w:w w:val="27"/>
        </w:rPr>
        <w:t>‘</w:t>
      </w:r>
      <w:r>
        <w:rPr>
          <w:rFonts w:ascii="Courier New" w:hAnsi="Courier New"/>
          <w:w w:val="86"/>
        </w:rPr>
        <w:t>+</w:t>
      </w:r>
      <w:r>
        <w:rPr>
          <w:w w:val="27"/>
        </w:rPr>
        <w:t>’</w:t>
      </w:r>
      <w:r>
        <w:t xml:space="preserve"> </w:t>
      </w:r>
      <w:r>
        <w:rPr>
          <w:w w:val="116"/>
        </w:rPr>
        <w:t>tok</w:t>
      </w:r>
      <w:r>
        <w:rPr>
          <w:w w:val="111"/>
        </w:rPr>
        <w:t>en</w:t>
      </w:r>
      <w:r>
        <w:t xml:space="preserve"> </w:t>
      </w:r>
      <w:r>
        <w:rPr>
          <w:w w:val="112"/>
        </w:rPr>
        <w:t>in</w:t>
      </w:r>
      <w:r>
        <w:t xml:space="preserve"> </w:t>
      </w:r>
      <w:r>
        <w:rPr>
          <w:w w:val="117"/>
        </w:rPr>
        <w:t>b</w:t>
      </w:r>
      <w:r>
        <w:rPr>
          <w:w w:val="121"/>
        </w:rPr>
        <w:t>et</w:t>
      </w:r>
      <w:r>
        <w:rPr>
          <w:w w:val="105"/>
        </w:rPr>
        <w:t>w</w:t>
      </w:r>
      <w:r>
        <w:rPr>
          <w:w w:val="110"/>
        </w:rPr>
        <w:t>een,</w:t>
      </w:r>
      <w:r>
        <w:t xml:space="preserve"> </w:t>
      </w:r>
      <w:r>
        <w:rPr>
          <w:w w:val="114"/>
        </w:rPr>
        <w:t>can</w:t>
      </w:r>
      <w:r>
        <w:t xml:space="preserve"> </w:t>
      </w:r>
      <w:r>
        <w:rPr>
          <w:w w:val="117"/>
        </w:rPr>
        <w:t>b</w:t>
      </w:r>
      <w:r>
        <w:rPr>
          <w:w w:val="105"/>
        </w:rPr>
        <w:t>e</w:t>
      </w:r>
      <w:r>
        <w:t xml:space="preserve"> </w:t>
      </w:r>
      <w:r>
        <w:rPr>
          <w:w w:val="108"/>
        </w:rPr>
        <w:t>com</w:t>
      </w:r>
      <w:r>
        <w:rPr>
          <w:w w:val="113"/>
        </w:rPr>
        <w:t>bined</w:t>
      </w:r>
      <w:r>
        <w:t xml:space="preserve"> </w:t>
      </w:r>
      <w:r>
        <w:rPr>
          <w:w w:val="112"/>
        </w:rPr>
        <w:t>in</w:t>
      </w:r>
      <w:r>
        <w:rPr>
          <w:w w:val="120"/>
        </w:rPr>
        <w:t>to</w:t>
      </w:r>
      <w:r>
        <w:t xml:space="preserve"> </w:t>
      </w:r>
      <w:r>
        <w:rPr>
          <w:w w:val="118"/>
        </w:rPr>
        <w:t xml:space="preserve">a </w:t>
      </w:r>
      <w:r>
        <w:rPr>
          <w:w w:val="110"/>
        </w:rPr>
        <w:t xml:space="preserve">larger grouping of type </w:t>
      </w:r>
      <w:r>
        <w:rPr>
          <w:rFonts w:ascii="Courier New" w:hAnsi="Courier New"/>
          <w:w w:val="110"/>
        </w:rPr>
        <w:t>exp</w:t>
      </w:r>
      <w:r>
        <w:rPr>
          <w:w w:val="110"/>
        </w:rPr>
        <w:t>.</w:t>
      </w:r>
    </w:p>
    <w:p>
      <w:pPr>
        <w:pStyle w:val="9"/>
        <w:spacing w:before="89" w:line="204" w:lineRule="auto"/>
        <w:ind w:left="159" w:right="859" w:firstLine="298"/>
        <w:jc w:val="both"/>
      </w:pPr>
      <w:r>
        <w:rPr>
          <w:w w:val="115"/>
        </w:rPr>
        <w:t xml:space="preserve">White space in rules is significant only to separate symbols. </w:t>
      </w:r>
      <w:r>
        <w:rPr>
          <w:spacing w:val="-7"/>
          <w:w w:val="115"/>
        </w:rPr>
        <w:t xml:space="preserve">You </w:t>
      </w:r>
      <w:r>
        <w:rPr>
          <w:w w:val="115"/>
        </w:rPr>
        <w:t>can add extra white</w:t>
      </w:r>
      <w:r>
        <w:rPr>
          <w:spacing w:val="65"/>
          <w:w w:val="115"/>
        </w:rPr>
        <w:t xml:space="preserve"> </w:t>
      </w:r>
      <w:r>
        <w:rPr>
          <w:w w:val="115"/>
        </w:rPr>
        <w:t>space as you wish.</w:t>
      </w:r>
    </w:p>
    <w:p>
      <w:pPr>
        <w:pStyle w:val="9"/>
        <w:spacing w:before="89" w:line="204" w:lineRule="auto"/>
        <w:ind w:left="159" w:right="857" w:firstLine="298"/>
        <w:jc w:val="both"/>
      </w:pPr>
      <w:r>
        <w:rPr>
          <w:w w:val="115"/>
        </w:rPr>
        <w:t xml:space="preserve">Scattered among the components can be </w:t>
      </w:r>
      <w:r>
        <w:rPr>
          <w:rFonts w:ascii="Georgia"/>
          <w:i/>
          <w:w w:val="115"/>
        </w:rPr>
        <w:t xml:space="preserve">actions </w:t>
      </w:r>
      <w:r>
        <w:rPr>
          <w:w w:val="115"/>
        </w:rPr>
        <w:t>that determine the semantics of the rule. An action looks like this:</w:t>
      </w:r>
    </w:p>
    <w:p>
      <w:pPr>
        <w:spacing w:before="70"/>
        <w:ind w:left="735" w:right="0" w:firstLine="0"/>
        <w:jc w:val="left"/>
        <w:rPr>
          <w:rFonts w:ascii="Courier New"/>
          <w:sz w:val="22"/>
        </w:rPr>
      </w:pPr>
      <w:r>
        <w:rPr>
          <w:rFonts w:ascii="Courier New"/>
          <w:sz w:val="22"/>
        </w:rPr>
        <w:t>{</w:t>
      </w:r>
      <w:r>
        <w:rPr>
          <w:rFonts w:ascii="Arial"/>
          <w:i/>
          <w:sz w:val="22"/>
        </w:rPr>
        <w:t>C</w:t>
      </w:r>
      <w:r>
        <w:rPr>
          <w:rFonts w:ascii="Arial"/>
          <w:i/>
          <w:spacing w:val="52"/>
          <w:sz w:val="22"/>
        </w:rPr>
        <w:t xml:space="preserve"> </w:t>
      </w:r>
      <w:r>
        <w:rPr>
          <w:rFonts w:ascii="Arial"/>
          <w:i/>
          <w:sz w:val="22"/>
        </w:rPr>
        <w:t>statements</w:t>
      </w:r>
      <w:r>
        <w:rPr>
          <w:rFonts w:ascii="Courier New"/>
          <w:sz w:val="22"/>
        </w:rPr>
        <w:t>}</w:t>
      </w:r>
    </w:p>
    <w:p>
      <w:pPr>
        <w:pStyle w:val="9"/>
        <w:spacing w:before="97" w:line="204" w:lineRule="auto"/>
        <w:ind w:left="159" w:right="856"/>
        <w:jc w:val="both"/>
      </w:pPr>
      <w:r>
        <w:rPr>
          <w:w w:val="115"/>
        </w:rPr>
        <w:t xml:space="preserve">This is an example of </w:t>
      </w:r>
      <w:r>
        <w:rPr>
          <w:rFonts w:ascii="Georgia"/>
          <w:i/>
          <w:w w:val="115"/>
        </w:rPr>
        <w:t>braced code</w:t>
      </w:r>
      <w:r>
        <w:rPr>
          <w:w w:val="115"/>
        </w:rPr>
        <w:t xml:space="preserve">, that is, C code surrounded </w:t>
      </w:r>
      <w:r>
        <w:rPr>
          <w:spacing w:val="-3"/>
          <w:w w:val="115"/>
        </w:rPr>
        <w:t xml:space="preserve">by </w:t>
      </w:r>
      <w:r>
        <w:rPr>
          <w:w w:val="115"/>
        </w:rPr>
        <w:t xml:space="preserve">braces, </w:t>
      </w:r>
      <w:r>
        <w:rPr>
          <w:spacing w:val="-4"/>
          <w:w w:val="115"/>
        </w:rPr>
        <w:t xml:space="preserve">much </w:t>
      </w:r>
      <w:r>
        <w:rPr>
          <w:w w:val="115"/>
        </w:rPr>
        <w:t xml:space="preserve">like a compound statement in C. Braced code can contain </w:t>
      </w:r>
      <w:r>
        <w:rPr>
          <w:spacing w:val="-3"/>
          <w:w w:val="115"/>
        </w:rPr>
        <w:t xml:space="preserve">any </w:t>
      </w:r>
      <w:r>
        <w:rPr>
          <w:w w:val="115"/>
        </w:rPr>
        <w:t xml:space="preserve">sequence of C tokens, so long as its braces are balanced. Bison does not </w:t>
      </w:r>
      <w:r>
        <w:rPr>
          <w:spacing w:val="-3"/>
          <w:w w:val="115"/>
        </w:rPr>
        <w:t xml:space="preserve">check </w:t>
      </w:r>
      <w:r>
        <w:rPr>
          <w:w w:val="115"/>
        </w:rPr>
        <w:t>the braced code for correctness directly; it</w:t>
      </w:r>
      <w:r>
        <w:rPr>
          <w:spacing w:val="65"/>
          <w:w w:val="115"/>
        </w:rPr>
        <w:t xml:space="preserve"> </w:t>
      </w:r>
      <w:r>
        <w:rPr>
          <w:w w:val="115"/>
        </w:rPr>
        <w:t xml:space="preserve">merely copies the code to the parser implementation file, where the C compiler can </w:t>
      </w:r>
      <w:r>
        <w:rPr>
          <w:spacing w:val="-3"/>
          <w:w w:val="115"/>
        </w:rPr>
        <w:t xml:space="preserve">check </w:t>
      </w:r>
      <w:r>
        <w:rPr>
          <w:w w:val="115"/>
        </w:rPr>
        <w:t>it.</w:t>
      </w:r>
    </w:p>
    <w:p>
      <w:pPr>
        <w:pStyle w:val="9"/>
        <w:spacing w:before="93" w:line="204" w:lineRule="auto"/>
        <w:ind w:left="159" w:right="855" w:firstLine="298"/>
        <w:jc w:val="both"/>
      </w:pPr>
      <w:r>
        <w:drawing>
          <wp:anchor distT="0" distB="0" distL="0" distR="0" simplePos="0" relativeHeight="268085248" behindDoc="1" locked="0" layoutInCell="1" allowOverlap="1">
            <wp:simplePos x="0" y="0"/>
            <wp:positionH relativeFrom="page">
              <wp:posOffset>5699760</wp:posOffset>
            </wp:positionH>
            <wp:positionV relativeFrom="paragraph">
              <wp:posOffset>246380</wp:posOffset>
            </wp:positionV>
            <wp:extent cx="63500" cy="111125"/>
            <wp:effectExtent l="0" t="0" r="0" b="0"/>
            <wp:wrapNone/>
            <wp:docPr id="3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anchor>
        </w:drawing>
      </w:r>
      <w:r>
        <w:rPr>
          <w:w w:val="115"/>
        </w:rPr>
        <w:t>Within</w:t>
      </w:r>
      <w:r>
        <w:rPr>
          <w:spacing w:val="-20"/>
          <w:w w:val="115"/>
        </w:rPr>
        <w:t xml:space="preserve"> </w:t>
      </w:r>
      <w:r>
        <w:rPr>
          <w:w w:val="115"/>
        </w:rPr>
        <w:t>braced</w:t>
      </w:r>
      <w:r>
        <w:rPr>
          <w:spacing w:val="-19"/>
          <w:w w:val="115"/>
        </w:rPr>
        <w:t xml:space="preserve"> </w:t>
      </w:r>
      <w:r>
        <w:rPr>
          <w:w w:val="115"/>
        </w:rPr>
        <w:t>code,</w:t>
      </w:r>
      <w:r>
        <w:rPr>
          <w:spacing w:val="-15"/>
          <w:w w:val="115"/>
        </w:rPr>
        <w:t xml:space="preserve"> </w:t>
      </w:r>
      <w:r>
        <w:rPr>
          <w:w w:val="115"/>
        </w:rPr>
        <w:t>the</w:t>
      </w:r>
      <w:r>
        <w:rPr>
          <w:spacing w:val="-20"/>
          <w:w w:val="115"/>
        </w:rPr>
        <w:t xml:space="preserve"> </w:t>
      </w:r>
      <w:r>
        <w:rPr>
          <w:w w:val="115"/>
        </w:rPr>
        <w:t>balanced-brace</w:t>
      </w:r>
      <w:r>
        <w:rPr>
          <w:spacing w:val="-19"/>
          <w:w w:val="115"/>
        </w:rPr>
        <w:t xml:space="preserve"> </w:t>
      </w:r>
      <w:r>
        <w:rPr>
          <w:w w:val="115"/>
        </w:rPr>
        <w:t>count</w:t>
      </w:r>
      <w:r>
        <w:rPr>
          <w:spacing w:val="-19"/>
          <w:w w:val="115"/>
        </w:rPr>
        <w:t xml:space="preserve"> </w:t>
      </w:r>
      <w:r>
        <w:rPr>
          <w:w w:val="115"/>
        </w:rPr>
        <w:t>is</w:t>
      </w:r>
      <w:r>
        <w:rPr>
          <w:spacing w:val="-19"/>
          <w:w w:val="115"/>
        </w:rPr>
        <w:t xml:space="preserve"> </w:t>
      </w:r>
      <w:r>
        <w:rPr>
          <w:w w:val="115"/>
        </w:rPr>
        <w:t>not</w:t>
      </w:r>
      <w:r>
        <w:rPr>
          <w:spacing w:val="-19"/>
          <w:w w:val="115"/>
        </w:rPr>
        <w:t xml:space="preserve"> </w:t>
      </w:r>
      <w:r>
        <w:rPr>
          <w:w w:val="115"/>
        </w:rPr>
        <w:t>affected</w:t>
      </w:r>
      <w:r>
        <w:rPr>
          <w:spacing w:val="-19"/>
          <w:w w:val="115"/>
        </w:rPr>
        <w:t xml:space="preserve"> </w:t>
      </w:r>
      <w:r>
        <w:rPr>
          <w:spacing w:val="-3"/>
          <w:w w:val="115"/>
        </w:rPr>
        <w:t>by</w:t>
      </w:r>
      <w:r>
        <w:rPr>
          <w:spacing w:val="-19"/>
          <w:w w:val="115"/>
        </w:rPr>
        <w:t xml:space="preserve"> </w:t>
      </w:r>
      <w:r>
        <w:rPr>
          <w:w w:val="115"/>
        </w:rPr>
        <w:t>braces</w:t>
      </w:r>
      <w:r>
        <w:rPr>
          <w:spacing w:val="-19"/>
          <w:w w:val="115"/>
        </w:rPr>
        <w:t xml:space="preserve"> </w:t>
      </w:r>
      <w:r>
        <w:rPr>
          <w:w w:val="115"/>
        </w:rPr>
        <w:t>within</w:t>
      </w:r>
      <w:r>
        <w:rPr>
          <w:spacing w:val="-20"/>
          <w:w w:val="115"/>
        </w:rPr>
        <w:t xml:space="preserve"> </w:t>
      </w:r>
      <w:r>
        <w:rPr>
          <w:w w:val="115"/>
        </w:rPr>
        <w:t xml:space="preserve">comments, </w:t>
      </w:r>
      <w:r>
        <w:rPr>
          <w:w w:val="116"/>
          <w:position w:val="2"/>
        </w:rPr>
        <w:t>string</w:t>
      </w:r>
      <w:r>
        <w:rPr>
          <w:spacing w:val="8"/>
          <w:position w:val="2"/>
        </w:rPr>
        <w:t xml:space="preserve"> </w:t>
      </w:r>
      <w:r>
        <w:rPr>
          <w:w w:val="114"/>
          <w:position w:val="2"/>
        </w:rPr>
        <w:t>literals,</w:t>
      </w:r>
      <w:r>
        <w:rPr>
          <w:spacing w:val="9"/>
          <w:position w:val="2"/>
        </w:rPr>
        <w:t xml:space="preserve"> </w:t>
      </w:r>
      <w:r>
        <w:rPr>
          <w:w w:val="112"/>
          <w:position w:val="2"/>
        </w:rPr>
        <w:t>or</w:t>
      </w:r>
      <w:r>
        <w:rPr>
          <w:spacing w:val="8"/>
          <w:position w:val="2"/>
        </w:rPr>
        <w:t xml:space="preserve"> </w:t>
      </w:r>
      <w:r>
        <w:rPr>
          <w:spacing w:val="-7"/>
          <w:w w:val="105"/>
          <w:position w:val="2"/>
        </w:rPr>
        <w:t>c</w:t>
      </w:r>
      <w:r>
        <w:rPr>
          <w:w w:val="118"/>
          <w:position w:val="2"/>
        </w:rPr>
        <w:t>haracter</w:t>
      </w:r>
      <w:r>
        <w:rPr>
          <w:spacing w:val="8"/>
          <w:position w:val="2"/>
        </w:rPr>
        <w:t xml:space="preserve"> </w:t>
      </w:r>
      <w:r>
        <w:rPr>
          <w:w w:val="115"/>
          <w:position w:val="2"/>
        </w:rPr>
        <w:t>consta</w:t>
      </w:r>
      <w:r>
        <w:rPr>
          <w:spacing w:val="-7"/>
          <w:w w:val="115"/>
          <w:position w:val="2"/>
        </w:rPr>
        <w:t>n</w:t>
      </w:r>
      <w:r>
        <w:rPr>
          <w:w w:val="121"/>
          <w:position w:val="2"/>
        </w:rPr>
        <w:t>ts,</w:t>
      </w:r>
      <w:r>
        <w:rPr>
          <w:spacing w:val="10"/>
          <w:position w:val="2"/>
        </w:rPr>
        <w:t xml:space="preserve"> </w:t>
      </w:r>
      <w:r>
        <w:rPr>
          <w:w w:val="123"/>
          <w:position w:val="2"/>
        </w:rPr>
        <w:t>but</w:t>
      </w:r>
      <w:r>
        <w:rPr>
          <w:spacing w:val="8"/>
          <w:position w:val="2"/>
        </w:rPr>
        <w:t xml:space="preserve"> </w:t>
      </w:r>
      <w:r>
        <w:rPr>
          <w:w w:val="126"/>
          <w:position w:val="2"/>
        </w:rPr>
        <w:t>it</w:t>
      </w:r>
      <w:r>
        <w:rPr>
          <w:spacing w:val="8"/>
          <w:position w:val="2"/>
        </w:rPr>
        <w:t xml:space="preserve"> </w:t>
      </w:r>
      <w:r>
        <w:rPr>
          <w:w w:val="106"/>
          <w:position w:val="2"/>
        </w:rPr>
        <w:t>is</w:t>
      </w:r>
      <w:r>
        <w:rPr>
          <w:spacing w:val="8"/>
          <w:position w:val="2"/>
        </w:rPr>
        <w:t xml:space="preserve"> </w:t>
      </w:r>
      <w:r>
        <w:rPr>
          <w:w w:val="102"/>
          <w:position w:val="2"/>
        </w:rPr>
        <w:t>aff</w:t>
      </w:r>
      <w:r>
        <w:rPr>
          <w:w w:val="113"/>
          <w:position w:val="2"/>
        </w:rPr>
        <w:t>ected</w:t>
      </w:r>
      <w:r>
        <w:rPr>
          <w:spacing w:val="8"/>
          <w:position w:val="2"/>
        </w:rPr>
        <w:t xml:space="preserve"> </w:t>
      </w:r>
      <w:r>
        <w:rPr>
          <w:spacing w:val="-6"/>
          <w:w w:val="117"/>
          <w:position w:val="2"/>
        </w:rPr>
        <w:t>b</w:t>
      </w:r>
      <w:r>
        <w:rPr>
          <w:w w:val="111"/>
          <w:position w:val="2"/>
        </w:rPr>
        <w:t>y</w:t>
      </w:r>
      <w:r>
        <w:rPr>
          <w:spacing w:val="8"/>
          <w:position w:val="2"/>
        </w:rPr>
        <w:t xml:space="preserve"> </w:t>
      </w:r>
      <w:r>
        <w:rPr>
          <w:w w:val="119"/>
          <w:position w:val="2"/>
        </w:rPr>
        <w:t>the</w:t>
      </w:r>
      <w:r>
        <w:rPr>
          <w:spacing w:val="8"/>
          <w:position w:val="2"/>
        </w:rPr>
        <w:t xml:space="preserve"> </w:t>
      </w:r>
      <w:r>
        <w:rPr>
          <w:w w:val="114"/>
          <w:position w:val="2"/>
        </w:rPr>
        <w:t>C</w:t>
      </w:r>
      <w:r>
        <w:rPr>
          <w:spacing w:val="8"/>
          <w:position w:val="2"/>
        </w:rPr>
        <w:t xml:space="preserve"> </w:t>
      </w:r>
      <w:r>
        <w:rPr>
          <w:w w:val="114"/>
          <w:position w:val="2"/>
        </w:rPr>
        <w:t>digraphs</w:t>
      </w:r>
      <w:r>
        <w:rPr>
          <w:spacing w:val="8"/>
          <w:position w:val="2"/>
        </w:rPr>
        <w:t xml:space="preserve"> </w:t>
      </w:r>
      <w:r>
        <w:rPr>
          <w:spacing w:val="-1"/>
          <w:w w:val="27"/>
          <w:position w:val="2"/>
        </w:rPr>
        <w:t>‘</w:t>
      </w:r>
      <w:r>
        <w:rPr>
          <w:rFonts w:ascii="Courier New" w:hAnsi="Courier New"/>
          <w:w w:val="86"/>
          <w:position w:val="2"/>
        </w:rPr>
        <w:t>&lt;</w:t>
      </w:r>
      <w:r>
        <w:rPr>
          <w:rFonts w:ascii="Courier New" w:hAnsi="Courier New"/>
          <w:spacing w:val="-1"/>
          <w:w w:val="86"/>
          <w:position w:val="2"/>
        </w:rPr>
        <w:t></w:t>
      </w:r>
      <w:r>
        <w:rPr>
          <w:w w:val="27"/>
          <w:position w:val="2"/>
        </w:rPr>
        <w:t>’</w:t>
      </w:r>
      <w:r>
        <w:rPr>
          <w:spacing w:val="8"/>
          <w:position w:val="2"/>
        </w:rPr>
        <w:t xml:space="preserve"> </w:t>
      </w:r>
      <w:r>
        <w:rPr>
          <w:w w:val="117"/>
          <w:position w:val="2"/>
        </w:rPr>
        <w:t>and</w:t>
      </w:r>
      <w:r>
        <w:rPr>
          <w:spacing w:val="8"/>
          <w:position w:val="2"/>
        </w:rPr>
        <w:t xml:space="preserve"> </w:t>
      </w:r>
      <w:r>
        <w:rPr>
          <w:spacing w:val="10"/>
          <w:w w:val="27"/>
          <w:position w:val="2"/>
        </w:rPr>
        <w:t>‘</w:t>
      </w:r>
      <w:r>
        <w:rPr>
          <w:spacing w:val="10"/>
          <w:w w:val="27"/>
        </w:rPr>
        <w:drawing>
          <wp:inline distT="0" distB="0" distL="0" distR="0">
            <wp:extent cx="63500" cy="111125"/>
            <wp:effectExtent l="0" t="0" r="0" b="0"/>
            <wp:docPr id="3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spacing w:val="-1"/>
          <w:w w:val="86"/>
          <w:position w:val="2"/>
        </w:rPr>
        <w:t>&gt;</w:t>
      </w:r>
      <w:r>
        <w:rPr>
          <w:w w:val="27"/>
          <w:position w:val="2"/>
        </w:rPr>
        <w:t>’</w:t>
      </w:r>
      <w:r>
        <w:rPr>
          <w:spacing w:val="8"/>
          <w:position w:val="2"/>
        </w:rPr>
        <w:t xml:space="preserve"> </w:t>
      </w:r>
      <w:r>
        <w:rPr>
          <w:spacing w:val="-17"/>
          <w:w w:val="128"/>
          <w:position w:val="2"/>
        </w:rPr>
        <w:t>that</w:t>
      </w:r>
      <w:r>
        <w:rPr>
          <w:w w:val="128"/>
          <w:position w:val="2"/>
        </w:rPr>
        <w:t xml:space="preserve"> </w:t>
      </w:r>
      <w:r>
        <w:rPr>
          <w:w w:val="112"/>
        </w:rPr>
        <w:t>represe</w:t>
      </w:r>
      <w:r>
        <w:rPr>
          <w:spacing w:val="-6"/>
          <w:w w:val="112"/>
        </w:rPr>
        <w:t>n</w:t>
      </w:r>
      <w:r>
        <w:rPr>
          <w:w w:val="147"/>
        </w:rPr>
        <w:t>t</w:t>
      </w:r>
      <w:r>
        <w:t xml:space="preserve"> </w:t>
      </w:r>
      <w:r>
        <w:rPr>
          <w:spacing w:val="-21"/>
        </w:rPr>
        <w:t xml:space="preserve"> </w:t>
      </w:r>
      <w:r>
        <w:rPr>
          <w:w w:val="113"/>
        </w:rPr>
        <w:t>braces.</w:t>
      </w:r>
      <w:r>
        <w:t xml:space="preserve">  </w:t>
      </w:r>
      <w:r>
        <w:rPr>
          <w:spacing w:val="-13"/>
        </w:rPr>
        <w:t xml:space="preserve"> </w:t>
      </w:r>
      <w:r>
        <w:rPr>
          <w:spacing w:val="-6"/>
          <w:w w:val="109"/>
        </w:rPr>
        <w:t>A</w:t>
      </w:r>
      <w:r>
        <w:rPr>
          <w:w w:val="147"/>
        </w:rPr>
        <w:t>t</w:t>
      </w:r>
      <w:r>
        <w:t xml:space="preserve"> </w:t>
      </w:r>
      <w:r>
        <w:rPr>
          <w:spacing w:val="-21"/>
        </w:rPr>
        <w:t xml:space="preserve"> </w:t>
      </w:r>
      <w:r>
        <w:rPr>
          <w:w w:val="119"/>
        </w:rPr>
        <w:t>the</w:t>
      </w:r>
      <w:r>
        <w:t xml:space="preserve"> </w:t>
      </w:r>
      <w:r>
        <w:rPr>
          <w:spacing w:val="-21"/>
        </w:rPr>
        <w:t xml:space="preserve"> </w:t>
      </w:r>
      <w:r>
        <w:rPr>
          <w:w w:val="119"/>
        </w:rPr>
        <w:t>top</w:t>
      </w:r>
      <w:r>
        <w:t xml:space="preserve"> </w:t>
      </w:r>
      <w:r>
        <w:rPr>
          <w:spacing w:val="-21"/>
        </w:rPr>
        <w:t xml:space="preserve"> </w:t>
      </w:r>
      <w:r>
        <w:rPr>
          <w:w w:val="107"/>
        </w:rPr>
        <w:t>le</w:t>
      </w:r>
      <w:r>
        <w:rPr>
          <w:spacing w:val="-6"/>
          <w:w w:val="107"/>
        </w:rPr>
        <w:t>v</w:t>
      </w:r>
      <w:r>
        <w:rPr>
          <w:w w:val="105"/>
        </w:rPr>
        <w:t>el</w:t>
      </w:r>
      <w:r>
        <w:t xml:space="preserve"> </w:t>
      </w:r>
      <w:r>
        <w:rPr>
          <w:spacing w:val="-21"/>
        </w:rPr>
        <w:t xml:space="preserve"> </w:t>
      </w:r>
      <w:r>
        <w:rPr>
          <w:w w:val="114"/>
        </w:rPr>
        <w:t>braced</w:t>
      </w:r>
      <w:r>
        <w:t xml:space="preserve"> </w:t>
      </w:r>
      <w:r>
        <w:rPr>
          <w:spacing w:val="-21"/>
        </w:rPr>
        <w:t xml:space="preserve"> </w:t>
      </w:r>
      <w:r>
        <w:rPr>
          <w:w w:val="105"/>
        </w:rPr>
        <w:t>c</w:t>
      </w:r>
      <w:r>
        <w:rPr>
          <w:spacing w:val="5"/>
          <w:w w:val="105"/>
        </w:rPr>
        <w:t>o</w:t>
      </w:r>
      <w:r>
        <w:rPr>
          <w:w w:val="111"/>
        </w:rPr>
        <w:t>de</w:t>
      </w:r>
      <w:r>
        <w:t xml:space="preserve"> </w:t>
      </w:r>
      <w:r>
        <w:rPr>
          <w:spacing w:val="-21"/>
        </w:rPr>
        <w:t xml:space="preserve"> </w:t>
      </w:r>
      <w:r>
        <w:rPr>
          <w:spacing w:val="-7"/>
          <w:w w:val="112"/>
        </w:rPr>
        <w:t>m</w:t>
      </w:r>
      <w:r>
        <w:rPr>
          <w:w w:val="121"/>
        </w:rPr>
        <w:t>ust</w:t>
      </w:r>
      <w:r>
        <w:t xml:space="preserve"> </w:t>
      </w:r>
      <w:r>
        <w:rPr>
          <w:spacing w:val="-21"/>
        </w:rPr>
        <w:t xml:space="preserve"> </w:t>
      </w:r>
      <w:r>
        <w:rPr>
          <w:spacing w:val="6"/>
          <w:w w:val="117"/>
        </w:rPr>
        <w:t>b</w:t>
      </w:r>
      <w:r>
        <w:rPr>
          <w:w w:val="105"/>
        </w:rPr>
        <w:t>e</w:t>
      </w:r>
      <w:r>
        <w:t xml:space="preserve"> </w:t>
      </w:r>
      <w:r>
        <w:rPr>
          <w:spacing w:val="-21"/>
        </w:rPr>
        <w:t xml:space="preserve"> </w:t>
      </w:r>
      <w:r>
        <w:rPr>
          <w:w w:val="117"/>
        </w:rPr>
        <w:t>terminated</w:t>
      </w:r>
      <w:r>
        <w:t xml:space="preserve"> </w:t>
      </w:r>
      <w:r>
        <w:rPr>
          <w:spacing w:val="-21"/>
        </w:rPr>
        <w:t xml:space="preserve"> </w:t>
      </w:r>
      <w:r>
        <w:rPr>
          <w:spacing w:val="-6"/>
          <w:w w:val="117"/>
        </w:rPr>
        <w:t>b</w:t>
      </w:r>
      <w:r>
        <w:rPr>
          <w:w w:val="111"/>
        </w:rPr>
        <w:t>y</w:t>
      </w:r>
      <w:r>
        <w:t xml:space="preserve"> </w:t>
      </w:r>
      <w:r>
        <w:rPr>
          <w:spacing w:val="-21"/>
        </w:rPr>
        <w:t xml:space="preserve"> </w:t>
      </w:r>
      <w:r>
        <w:rPr>
          <w:spacing w:val="-2"/>
          <w:w w:val="27"/>
        </w:rPr>
        <w:t>‘</w:t>
      </w:r>
      <w:r>
        <w:rPr>
          <w:rFonts w:ascii="Courier New" w:hAnsi="Courier New"/>
          <w:w w:val="86"/>
        </w:rPr>
        <w:t>}</w:t>
      </w:r>
      <w:r>
        <w:rPr>
          <w:w w:val="27"/>
        </w:rPr>
        <w:t>’</w:t>
      </w:r>
      <w:r>
        <w:t xml:space="preserve"> </w:t>
      </w:r>
      <w:r>
        <w:rPr>
          <w:spacing w:val="-21"/>
        </w:rPr>
        <w:t xml:space="preserve"> </w:t>
      </w:r>
      <w:r>
        <w:rPr>
          <w:w w:val="117"/>
        </w:rPr>
        <w:t>and</w:t>
      </w:r>
      <w:r>
        <w:t xml:space="preserve"> </w:t>
      </w:r>
      <w:r>
        <w:rPr>
          <w:spacing w:val="-21"/>
        </w:rPr>
        <w:t xml:space="preserve"> </w:t>
      </w:r>
      <w:r>
        <w:rPr>
          <w:w w:val="119"/>
        </w:rPr>
        <w:t>not</w:t>
      </w:r>
      <w:r>
        <w:t xml:space="preserve"> </w:t>
      </w:r>
      <w:r>
        <w:rPr>
          <w:spacing w:val="-21"/>
        </w:rPr>
        <w:t xml:space="preserve"> </w:t>
      </w:r>
      <w:r>
        <w:rPr>
          <w:spacing w:val="-6"/>
          <w:w w:val="117"/>
        </w:rPr>
        <w:t>b</w:t>
      </w:r>
      <w:r>
        <w:rPr>
          <w:w w:val="111"/>
        </w:rPr>
        <w:t>y</w:t>
      </w:r>
      <w:r>
        <w:t xml:space="preserve"> </w:t>
      </w:r>
      <w:r>
        <w:rPr>
          <w:spacing w:val="-21"/>
        </w:rPr>
        <w:t xml:space="preserve"> </w:t>
      </w:r>
      <w:r>
        <w:rPr>
          <w:w w:val="118"/>
        </w:rPr>
        <w:t xml:space="preserve">a </w:t>
      </w:r>
      <w:r>
        <w:rPr>
          <w:w w:val="115"/>
        </w:rPr>
        <w:t>digraph. Bison does not look for trigraphs, so if braced code uses trigraphs you should ensure that they do not affect the nesting of braces or the boundaries of comments, string literals, or character</w:t>
      </w:r>
      <w:r>
        <w:rPr>
          <w:spacing w:val="19"/>
          <w:w w:val="115"/>
        </w:rPr>
        <w:t xml:space="preserve"> </w:t>
      </w:r>
      <w:r>
        <w:rPr>
          <w:w w:val="115"/>
        </w:rPr>
        <w:t>constants.</w:t>
      </w:r>
    </w:p>
    <w:p>
      <w:pPr>
        <w:pStyle w:val="9"/>
        <w:spacing w:before="96" w:line="204" w:lineRule="auto"/>
        <w:ind w:left="160" w:right="857" w:firstLine="298"/>
        <w:jc w:val="both"/>
      </w:pPr>
      <w:r>
        <w:rPr>
          <w:w w:val="115"/>
        </w:rPr>
        <w:t xml:space="preserve">Usually there is only one action and it follows the components. See </w:t>
      </w:r>
      <w:r>
        <w:fldChar w:fldCharType="begin"/>
      </w:r>
      <w:r>
        <w:instrText xml:space="preserve"> HYPERLINK \l "_bookmark68" </w:instrText>
      </w:r>
      <w:r>
        <w:fldChar w:fldCharType="separate"/>
      </w:r>
      <w:r>
        <w:rPr>
          <w:w w:val="115"/>
        </w:rPr>
        <w:t>Section 3.4.6 [Ac-</w:t>
      </w:r>
      <w:r>
        <w:rPr>
          <w:w w:val="115"/>
        </w:rPr>
        <w:fldChar w:fldCharType="end"/>
      </w:r>
      <w:r>
        <w:rPr>
          <w:w w:val="115"/>
        </w:rPr>
        <w:t xml:space="preserve"> </w:t>
      </w:r>
      <w:r>
        <w:fldChar w:fldCharType="begin"/>
      </w:r>
      <w:r>
        <w:instrText xml:space="preserve"> HYPERLINK \l "_bookmark68" </w:instrText>
      </w:r>
      <w:r>
        <w:fldChar w:fldCharType="separate"/>
      </w:r>
      <w:r>
        <w:rPr>
          <w:w w:val="115"/>
        </w:rPr>
        <w:t>tions], page 64</w:t>
      </w:r>
      <w:r>
        <w:rPr>
          <w:w w:val="115"/>
        </w:rPr>
        <w:fldChar w:fldCharType="end"/>
      </w:r>
      <w:r>
        <w:rPr>
          <w:w w:val="115"/>
        </w:rPr>
        <w:t>.</w:t>
      </w:r>
    </w:p>
    <w:p>
      <w:pPr>
        <w:spacing w:after="0" w:line="204" w:lineRule="auto"/>
        <w:jc w:val="both"/>
        <w:sectPr>
          <w:headerReference r:id="rId63"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9" w:firstLine="298"/>
        <w:jc w:val="both"/>
      </w:pPr>
      <w:bookmarkStart w:id="162" w:name="_bookmark56"/>
      <w:bookmarkEnd w:id="162"/>
      <w:r>
        <w:rPr>
          <w:w w:val="110"/>
        </w:rPr>
        <w:t xml:space="preserve">Multiple rules for the same </w:t>
      </w:r>
      <w:r>
        <w:rPr>
          <w:rFonts w:ascii="Georgia" w:hAnsi="Georgia"/>
          <w:i/>
          <w:w w:val="110"/>
        </w:rPr>
        <w:t xml:space="preserve">result </w:t>
      </w:r>
      <w:r>
        <w:rPr>
          <w:w w:val="110"/>
        </w:rPr>
        <w:t xml:space="preserve">can be written separately or can be joined with the </w:t>
      </w:r>
      <w:r>
        <w:rPr>
          <w:w w:val="111"/>
        </w:rPr>
        <w:t>v</w:t>
      </w:r>
      <w:r>
        <w:rPr>
          <w:w w:val="115"/>
        </w:rPr>
        <w:t>ertical-bar</w:t>
      </w:r>
      <w:r>
        <w:t xml:space="preserve"> </w:t>
      </w:r>
      <w:r>
        <w:rPr>
          <w:w w:val="105"/>
        </w:rPr>
        <w:t>c</w:t>
      </w:r>
      <w:r>
        <w:rPr>
          <w:w w:val="118"/>
        </w:rPr>
        <w:t>haracter</w:t>
      </w:r>
      <w:r>
        <w:t xml:space="preserve"> </w:t>
      </w:r>
      <w:r>
        <w:rPr>
          <w:w w:val="27"/>
        </w:rPr>
        <w:t>‘</w:t>
      </w:r>
      <w:r>
        <w:rPr>
          <w:rFonts w:ascii="Courier New" w:hAnsi="Courier New"/>
          <w:w w:val="86"/>
        </w:rPr>
        <w:t>|</w:t>
      </w:r>
      <w:r>
        <w:rPr>
          <w:w w:val="27"/>
        </w:rPr>
        <w:t>’</w:t>
      </w:r>
      <w:r>
        <w:t xml:space="preserve"> </w:t>
      </w:r>
      <w:r>
        <w:rPr>
          <w:w w:val="113"/>
        </w:rPr>
        <w:t>as</w:t>
      </w:r>
      <w:r>
        <w:t xml:space="preserve"> </w:t>
      </w:r>
      <w:r>
        <w:rPr>
          <w:w w:val="103"/>
        </w:rPr>
        <w:t>follo</w:t>
      </w:r>
      <w:r>
        <w:rPr>
          <w:w w:val="105"/>
        </w:rPr>
        <w:t>ws:</w:t>
      </w:r>
    </w:p>
    <w:p>
      <w:pPr>
        <w:spacing w:before="32" w:line="268" w:lineRule="exact"/>
        <w:ind w:left="736" w:right="0" w:firstLine="0"/>
        <w:jc w:val="left"/>
        <w:rPr>
          <w:rFonts w:ascii="Courier New"/>
          <w:sz w:val="22"/>
        </w:rPr>
      </w:pPr>
      <w:r>
        <w:rPr>
          <w:rFonts w:ascii="Arial"/>
          <w:i/>
          <w:w w:val="120"/>
          <w:sz w:val="22"/>
        </w:rPr>
        <w:t>result</w:t>
      </w:r>
      <w:r>
        <w:rPr>
          <w:rFonts w:ascii="Courier New"/>
          <w:w w:val="120"/>
          <w:sz w:val="22"/>
        </w:rPr>
        <w:t>:</w:t>
      </w:r>
    </w:p>
    <w:p>
      <w:pPr>
        <w:spacing w:before="0" w:line="263" w:lineRule="exact"/>
        <w:ind w:left="965" w:right="0" w:firstLine="0"/>
        <w:jc w:val="left"/>
        <w:rPr>
          <w:rFonts w:ascii="Courier New"/>
          <w:sz w:val="22"/>
        </w:rPr>
      </w:pPr>
      <w:r>
        <w:rPr>
          <w:rFonts w:ascii="Arial"/>
          <w:i/>
          <w:sz w:val="22"/>
        </w:rPr>
        <w:t>rule1-components</w:t>
      </w:r>
      <w:r>
        <w:rPr>
          <w:rFonts w:ascii="Courier New"/>
          <w:sz w:val="22"/>
        </w:rPr>
        <w:t>...</w:t>
      </w:r>
    </w:p>
    <w:p>
      <w:pPr>
        <w:spacing w:before="0" w:line="268" w:lineRule="exact"/>
        <w:ind w:left="736" w:right="0" w:firstLine="0"/>
        <w:jc w:val="left"/>
        <w:rPr>
          <w:rFonts w:ascii="Courier New"/>
          <w:sz w:val="22"/>
        </w:rPr>
      </w:pPr>
      <w:r>
        <w:rPr>
          <w:rFonts w:ascii="Courier New"/>
          <w:sz w:val="22"/>
        </w:rPr>
        <w:t>|</w:t>
      </w:r>
      <w:r>
        <w:rPr>
          <w:rFonts w:ascii="Courier New"/>
          <w:spacing w:val="-18"/>
          <w:sz w:val="22"/>
        </w:rPr>
        <w:t xml:space="preserve"> </w:t>
      </w:r>
      <w:r>
        <w:rPr>
          <w:rFonts w:ascii="Arial"/>
          <w:i/>
          <w:sz w:val="22"/>
        </w:rPr>
        <w:t>rule2-components</w:t>
      </w:r>
      <w:r>
        <w:rPr>
          <w:rFonts w:ascii="Courier New"/>
          <w:sz w:val="22"/>
        </w:rPr>
        <w:t>...</w:t>
      </w:r>
    </w:p>
    <w:p>
      <w:pPr>
        <w:pStyle w:val="9"/>
        <w:spacing w:before="14"/>
        <w:ind w:left="736"/>
        <w:rPr>
          <w:rFonts w:ascii="Courier New"/>
        </w:rPr>
      </w:pPr>
      <w:r>
        <w:rPr>
          <w:rFonts w:ascii="Courier New"/>
          <w:w w:val="95"/>
        </w:rPr>
        <w:t>...</w:t>
      </w:r>
    </w:p>
    <w:p>
      <w:pPr>
        <w:pStyle w:val="9"/>
        <w:spacing w:before="14"/>
        <w:ind w:left="736"/>
        <w:rPr>
          <w:rFonts w:ascii="Courier New"/>
        </w:rPr>
      </w:pPr>
      <w:r>
        <w:rPr>
          <w:rFonts w:ascii="Courier New"/>
          <w:w w:val="86"/>
        </w:rPr>
        <w:t>;</w:t>
      </w:r>
    </w:p>
    <w:p>
      <w:pPr>
        <w:pStyle w:val="9"/>
        <w:spacing w:before="25"/>
        <w:ind w:left="160"/>
        <w:jc w:val="both"/>
      </w:pPr>
      <w:r>
        <w:rPr>
          <w:w w:val="115"/>
        </w:rPr>
        <w:t xml:space="preserve">They are still considered distinct rules even when joined in this </w:t>
      </w:r>
      <w:r>
        <w:rPr>
          <w:spacing w:val="-8"/>
          <w:w w:val="115"/>
        </w:rPr>
        <w:t>way.</w:t>
      </w:r>
    </w:p>
    <w:p>
      <w:pPr>
        <w:pStyle w:val="5"/>
        <w:numPr>
          <w:ilvl w:val="2"/>
          <w:numId w:val="11"/>
        </w:numPr>
        <w:tabs>
          <w:tab w:val="left" w:pos="913"/>
        </w:tabs>
        <w:spacing w:before="130" w:after="0" w:line="240" w:lineRule="auto"/>
        <w:ind w:left="912" w:right="0" w:hanging="752"/>
        <w:jc w:val="both"/>
      </w:pPr>
      <w:bookmarkStart w:id="163" w:name="Empty Rules"/>
      <w:bookmarkEnd w:id="163"/>
      <w:bookmarkStart w:id="164" w:name="_bookmark57"/>
      <w:bookmarkEnd w:id="164"/>
      <w:bookmarkStart w:id="165" w:name="_bookmark57"/>
      <w:bookmarkEnd w:id="165"/>
      <w:r>
        <w:t>Empty</w:t>
      </w:r>
      <w:r>
        <w:rPr>
          <w:spacing w:val="31"/>
        </w:rPr>
        <w:t xml:space="preserve"> </w:t>
      </w:r>
      <w:r>
        <w:t>Rules</w:t>
      </w:r>
    </w:p>
    <w:p>
      <w:pPr>
        <w:spacing w:before="76" w:line="285" w:lineRule="exact"/>
        <w:ind w:left="160" w:right="0" w:firstLine="0"/>
        <w:jc w:val="both"/>
        <w:rPr>
          <w:rFonts w:ascii="Georgia"/>
          <w:i/>
          <w:sz w:val="22"/>
        </w:rPr>
      </w:pPr>
      <w:r>
        <w:rPr>
          <w:w w:val="110"/>
          <w:sz w:val="22"/>
        </w:rPr>
        <w:t xml:space="preserve">A rule is said to be </w:t>
      </w:r>
      <w:r>
        <w:rPr>
          <w:rFonts w:ascii="Georgia"/>
          <w:i/>
          <w:w w:val="110"/>
          <w:sz w:val="22"/>
        </w:rPr>
        <w:t xml:space="preserve">empty </w:t>
      </w:r>
      <w:r>
        <w:rPr>
          <w:w w:val="110"/>
          <w:sz w:val="22"/>
        </w:rPr>
        <w:t>if its right-hand side (</w:t>
      </w:r>
      <w:r>
        <w:rPr>
          <w:rFonts w:ascii="Georgia"/>
          <w:i/>
          <w:w w:val="110"/>
          <w:sz w:val="22"/>
        </w:rPr>
        <w:t>components</w:t>
      </w:r>
      <w:r>
        <w:rPr>
          <w:w w:val="110"/>
          <w:sz w:val="22"/>
        </w:rPr>
        <w:t xml:space="preserve">) is empty. It means that </w:t>
      </w:r>
      <w:r>
        <w:rPr>
          <w:rFonts w:ascii="Georgia"/>
          <w:i/>
          <w:w w:val="110"/>
          <w:sz w:val="22"/>
        </w:rPr>
        <w:t>result</w:t>
      </w:r>
    </w:p>
    <w:p>
      <w:pPr>
        <w:pStyle w:val="9"/>
        <w:spacing w:line="285" w:lineRule="exact"/>
        <w:ind w:left="160"/>
        <w:jc w:val="both"/>
      </w:pPr>
      <w:r>
        <w:rPr>
          <w:w w:val="115"/>
        </w:rPr>
        <w:t>can match the empty string. For example, here is how to define an optional semicolon:</w:t>
      </w:r>
    </w:p>
    <w:p>
      <w:pPr>
        <w:pStyle w:val="9"/>
        <w:spacing w:before="41"/>
        <w:ind w:left="736"/>
        <w:rPr>
          <w:rFonts w:ascii="Courier New"/>
        </w:rPr>
      </w:pPr>
      <w:r>
        <w:rPr>
          <w:rFonts w:ascii="Courier New"/>
          <w:w w:val="95"/>
        </w:rPr>
        <w:t>semicolon.opt: | ";";</w:t>
      </w:r>
    </w:p>
    <w:p>
      <w:pPr>
        <w:pStyle w:val="9"/>
        <w:spacing w:before="59" w:line="204" w:lineRule="auto"/>
        <w:ind w:left="160" w:right="859"/>
      </w:pPr>
      <w:r>
        <w:rPr>
          <w:w w:val="110"/>
        </w:rPr>
        <w:t xml:space="preserve">It is easy not to see an empty rule, especially when </w:t>
      </w:r>
      <w:r>
        <w:rPr>
          <w:rFonts w:ascii="Courier New"/>
          <w:w w:val="110"/>
        </w:rPr>
        <w:t xml:space="preserve">| </w:t>
      </w:r>
      <w:r>
        <w:rPr>
          <w:w w:val="110"/>
        </w:rPr>
        <w:t xml:space="preserve">is used.  The </w:t>
      </w:r>
      <w:r>
        <w:rPr>
          <w:spacing w:val="26"/>
          <w:position w:val="-1"/>
        </w:rPr>
        <w:drawing>
          <wp:inline distT="0" distB="0" distL="0" distR="0">
            <wp:extent cx="63500" cy="111125"/>
            <wp:effectExtent l="0" t="0" r="0" b="0"/>
            <wp:docPr id="3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empty </w:t>
      </w:r>
      <w:r>
        <w:rPr>
          <w:w w:val="105"/>
        </w:rPr>
        <w:t xml:space="preserve">directive allows </w:t>
      </w:r>
      <w:r>
        <w:rPr>
          <w:w w:val="110"/>
        </w:rPr>
        <w:t>to</w:t>
      </w:r>
      <w:r>
        <w:rPr>
          <w:spacing w:val="11"/>
          <w:w w:val="110"/>
        </w:rPr>
        <w:t xml:space="preserve"> </w:t>
      </w:r>
      <w:r>
        <w:rPr>
          <w:w w:val="110"/>
        </w:rPr>
        <w:t>make</w:t>
      </w:r>
      <w:r>
        <w:rPr>
          <w:spacing w:val="12"/>
          <w:w w:val="110"/>
        </w:rPr>
        <w:t xml:space="preserve"> </w:t>
      </w:r>
      <w:r>
        <w:rPr>
          <w:w w:val="110"/>
        </w:rPr>
        <w:t>explicit</w:t>
      </w:r>
      <w:r>
        <w:rPr>
          <w:spacing w:val="12"/>
          <w:w w:val="110"/>
        </w:rPr>
        <w:t xml:space="preserve"> </w:t>
      </w:r>
      <w:r>
        <w:rPr>
          <w:w w:val="110"/>
        </w:rPr>
        <w:t>that</w:t>
      </w:r>
      <w:r>
        <w:rPr>
          <w:spacing w:val="12"/>
          <w:w w:val="110"/>
        </w:rPr>
        <w:t xml:space="preserve"> </w:t>
      </w:r>
      <w:r>
        <w:rPr>
          <w:w w:val="110"/>
        </w:rPr>
        <w:t>a</w:t>
      </w:r>
      <w:r>
        <w:rPr>
          <w:spacing w:val="11"/>
          <w:w w:val="110"/>
        </w:rPr>
        <w:t xml:space="preserve"> </w:t>
      </w:r>
      <w:r>
        <w:rPr>
          <w:w w:val="110"/>
        </w:rPr>
        <w:t>rule</w:t>
      </w:r>
      <w:r>
        <w:rPr>
          <w:spacing w:val="12"/>
          <w:w w:val="110"/>
        </w:rPr>
        <w:t xml:space="preserve"> </w:t>
      </w:r>
      <w:r>
        <w:rPr>
          <w:w w:val="110"/>
        </w:rPr>
        <w:t>is</w:t>
      </w:r>
      <w:r>
        <w:rPr>
          <w:spacing w:val="12"/>
          <w:w w:val="110"/>
        </w:rPr>
        <w:t xml:space="preserve"> </w:t>
      </w:r>
      <w:r>
        <w:rPr>
          <w:w w:val="110"/>
        </w:rPr>
        <w:t>empty</w:t>
      </w:r>
      <w:r>
        <w:rPr>
          <w:spacing w:val="12"/>
          <w:w w:val="110"/>
        </w:rPr>
        <w:t xml:space="preserve"> </w:t>
      </w:r>
      <w:r>
        <w:rPr>
          <w:w w:val="110"/>
        </w:rPr>
        <w:t>on</w:t>
      </w:r>
      <w:r>
        <w:rPr>
          <w:spacing w:val="11"/>
          <w:w w:val="110"/>
        </w:rPr>
        <w:t xml:space="preserve"> </w:t>
      </w:r>
      <w:r>
        <w:rPr>
          <w:w w:val="110"/>
        </w:rPr>
        <w:t>purpose:</w:t>
      </w:r>
    </w:p>
    <w:p>
      <w:pPr>
        <w:pStyle w:val="9"/>
        <w:spacing w:before="55" w:line="254" w:lineRule="auto"/>
        <w:ind w:left="975" w:right="7308" w:hanging="240"/>
        <w:rPr>
          <w:rFonts w:ascii="Courier New"/>
        </w:rPr>
      </w:pPr>
      <w:r>
        <w:rPr>
          <w:rFonts w:ascii="Courier New"/>
          <w:w w:val="85"/>
        </w:rPr>
        <w:t xml:space="preserve">semicolon.opt: </w:t>
      </w:r>
      <w:r>
        <w:rPr>
          <w:rFonts w:ascii="Courier New"/>
          <w:w w:val="85"/>
        </w:rPr>
        <w:drawing>
          <wp:inline distT="0" distB="0" distL="0" distR="0">
            <wp:extent cx="63500" cy="111125"/>
            <wp:effectExtent l="0" t="0" r="0" b="0"/>
            <wp:docPr id="3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empty</w:t>
      </w:r>
    </w:p>
    <w:p>
      <w:pPr>
        <w:pStyle w:val="9"/>
        <w:spacing w:line="247" w:lineRule="exact"/>
        <w:ind w:left="736"/>
        <w:rPr>
          <w:rFonts w:ascii="Courier New"/>
        </w:rPr>
      </w:pPr>
      <w:r>
        <w:rPr>
          <w:rFonts w:ascii="Courier New"/>
          <w:w w:val="95"/>
        </w:rPr>
        <w:t>| ";"</w:t>
      </w:r>
    </w:p>
    <w:p>
      <w:pPr>
        <w:pStyle w:val="9"/>
        <w:spacing w:before="14"/>
        <w:ind w:left="736"/>
        <w:rPr>
          <w:rFonts w:ascii="Courier New"/>
        </w:rPr>
      </w:pPr>
      <w:r>
        <w:rPr>
          <w:rFonts w:ascii="Courier New"/>
          <w:w w:val="86"/>
        </w:rPr>
        <w:t>;</w:t>
      </w:r>
    </w:p>
    <w:p>
      <w:pPr>
        <w:pStyle w:val="9"/>
        <w:spacing w:before="62" w:line="204" w:lineRule="auto"/>
        <w:ind w:left="160" w:right="859" w:firstLine="298"/>
        <w:jc w:val="both"/>
      </w:pPr>
      <w:r>
        <w:rPr>
          <w:w w:val="105"/>
          <w:position w:val="2"/>
        </w:rPr>
        <w:t xml:space="preserve">Flagging </w:t>
      </w:r>
      <w:r>
        <w:rPr>
          <w:spacing w:val="13"/>
          <w:w w:val="105"/>
          <w:position w:val="2"/>
        </w:rPr>
        <w:t xml:space="preserve"> </w:t>
      </w:r>
      <w:r>
        <w:rPr>
          <w:w w:val="105"/>
          <w:position w:val="2"/>
        </w:rPr>
        <w:t xml:space="preserve">a </w:t>
      </w:r>
      <w:r>
        <w:rPr>
          <w:spacing w:val="11"/>
          <w:w w:val="105"/>
          <w:position w:val="2"/>
        </w:rPr>
        <w:t xml:space="preserve"> </w:t>
      </w:r>
      <w:r>
        <w:rPr>
          <w:w w:val="105"/>
          <w:position w:val="2"/>
        </w:rPr>
        <w:t xml:space="preserve">non-empty </w:t>
      </w:r>
      <w:r>
        <w:rPr>
          <w:spacing w:val="13"/>
          <w:w w:val="105"/>
          <w:position w:val="2"/>
        </w:rPr>
        <w:t xml:space="preserve"> </w:t>
      </w:r>
      <w:r>
        <w:rPr>
          <w:w w:val="105"/>
          <w:position w:val="2"/>
        </w:rPr>
        <w:t xml:space="preserve">rule </w:t>
      </w:r>
      <w:r>
        <w:rPr>
          <w:spacing w:val="13"/>
          <w:w w:val="105"/>
          <w:position w:val="2"/>
        </w:rPr>
        <w:t xml:space="preserve"> </w:t>
      </w:r>
      <w:r>
        <w:rPr>
          <w:w w:val="105"/>
          <w:position w:val="2"/>
        </w:rPr>
        <w:t>with</w:t>
      </w:r>
      <w:r>
        <w:rPr>
          <w:spacing w:val="31"/>
          <w:w w:val="105"/>
          <w:position w:val="2"/>
        </w:rPr>
        <w:t xml:space="preserve"> </w:t>
      </w:r>
      <w:r>
        <w:rPr>
          <w:spacing w:val="-23"/>
        </w:rPr>
        <w:drawing>
          <wp:inline distT="0" distB="0" distL="0" distR="0">
            <wp:extent cx="63500" cy="111125"/>
            <wp:effectExtent l="0" t="0" r="0" b="0"/>
            <wp:docPr id="3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empty</w:t>
      </w:r>
      <w:r>
        <w:rPr>
          <w:rFonts w:ascii="Courier New"/>
          <w:spacing w:val="-99"/>
          <w:w w:val="105"/>
          <w:position w:val="2"/>
        </w:rPr>
        <w:t xml:space="preserve"> </w:t>
      </w:r>
      <w:r>
        <w:rPr>
          <w:w w:val="105"/>
          <w:position w:val="2"/>
        </w:rPr>
        <w:t>is</w:t>
      </w:r>
      <w:r>
        <w:rPr>
          <w:spacing w:val="-21"/>
          <w:w w:val="105"/>
          <w:position w:val="2"/>
        </w:rPr>
        <w:t xml:space="preserve"> </w:t>
      </w:r>
      <w:r>
        <w:rPr>
          <w:w w:val="105"/>
          <w:position w:val="2"/>
        </w:rPr>
        <w:t>an</w:t>
      </w:r>
      <w:r>
        <w:rPr>
          <w:spacing w:val="-22"/>
          <w:w w:val="105"/>
          <w:position w:val="2"/>
        </w:rPr>
        <w:t xml:space="preserve"> </w:t>
      </w:r>
      <w:r>
        <w:rPr>
          <w:w w:val="105"/>
          <w:position w:val="2"/>
        </w:rPr>
        <w:t>error. If</w:t>
      </w:r>
      <w:r>
        <w:rPr>
          <w:spacing w:val="-22"/>
          <w:w w:val="105"/>
          <w:position w:val="2"/>
        </w:rPr>
        <w:t xml:space="preserve"> </w:t>
      </w:r>
      <w:r>
        <w:rPr>
          <w:w w:val="105"/>
          <w:position w:val="2"/>
        </w:rPr>
        <w:t>run</w:t>
      </w:r>
      <w:r>
        <w:rPr>
          <w:spacing w:val="-21"/>
          <w:w w:val="105"/>
          <w:position w:val="2"/>
        </w:rPr>
        <w:t xml:space="preserve"> </w:t>
      </w:r>
      <w:r>
        <w:rPr>
          <w:w w:val="105"/>
          <w:position w:val="2"/>
        </w:rPr>
        <w:t>with</w:t>
      </w:r>
      <w:r>
        <w:rPr>
          <w:spacing w:val="-21"/>
          <w:w w:val="105"/>
          <w:position w:val="2"/>
        </w:rPr>
        <w:t xml:space="preserve"> </w:t>
      </w:r>
      <w:r>
        <w:rPr>
          <w:rFonts w:ascii="Courier New"/>
          <w:w w:val="105"/>
          <w:position w:val="2"/>
        </w:rPr>
        <w:t>-Wempty-rule</w:t>
      </w:r>
      <w:r>
        <w:rPr>
          <w:w w:val="105"/>
          <w:position w:val="2"/>
        </w:rPr>
        <w:t>,</w:t>
      </w:r>
      <w:r>
        <w:rPr>
          <w:spacing w:val="-20"/>
          <w:w w:val="105"/>
          <w:position w:val="2"/>
        </w:rPr>
        <w:t xml:space="preserve"> </w:t>
      </w:r>
      <w:r>
        <w:rPr>
          <w:rFonts w:ascii="Courier New"/>
          <w:w w:val="105"/>
          <w:position w:val="2"/>
        </w:rPr>
        <w:t xml:space="preserve">bison </w:t>
      </w:r>
      <w:r>
        <w:rPr>
          <w:w w:val="105"/>
          <w:position w:val="2"/>
        </w:rPr>
        <w:t xml:space="preserve">will  report  empty  rules  without </w:t>
      </w:r>
      <w:r>
        <w:rPr>
          <w:spacing w:val="-27"/>
        </w:rPr>
        <w:drawing>
          <wp:inline distT="0" distB="0" distL="0" distR="0">
            <wp:extent cx="63500" cy="111125"/>
            <wp:effectExtent l="0" t="0" r="0" b="0"/>
            <wp:docPr id="3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rPr>
        <w:t>empty</w:t>
      </w:r>
      <w:r>
        <w:rPr>
          <w:position w:val="2"/>
        </w:rPr>
        <w:t xml:space="preserve">. Using </w:t>
      </w:r>
      <w:r>
        <w:rPr>
          <w:spacing w:val="-29"/>
        </w:rPr>
        <w:drawing>
          <wp:inline distT="0" distB="0" distL="0" distR="0">
            <wp:extent cx="63500" cy="111125"/>
            <wp:effectExtent l="0" t="0" r="0" b="0"/>
            <wp:docPr id="3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empty </w:t>
      </w:r>
      <w:r>
        <w:rPr>
          <w:w w:val="105"/>
          <w:position w:val="2"/>
        </w:rPr>
        <w:t xml:space="preserve">enables this warning, unless </w:t>
      </w:r>
      <w:r>
        <w:rPr>
          <w:rFonts w:ascii="Courier New"/>
          <w:w w:val="105"/>
          <w:position w:val="2"/>
        </w:rPr>
        <w:t xml:space="preserve">-Wno- </w:t>
      </w:r>
      <w:r>
        <w:rPr>
          <w:rFonts w:ascii="Courier New"/>
          <w:w w:val="105"/>
        </w:rPr>
        <w:t>empty-rule</w:t>
      </w:r>
      <w:r>
        <w:rPr>
          <w:rFonts w:ascii="Courier New"/>
          <w:spacing w:val="-56"/>
          <w:w w:val="105"/>
        </w:rPr>
        <w:t xml:space="preserve"> </w:t>
      </w:r>
      <w:r>
        <w:rPr>
          <w:spacing w:val="-3"/>
          <w:w w:val="105"/>
        </w:rPr>
        <w:t xml:space="preserve">was </w:t>
      </w:r>
      <w:r>
        <w:rPr>
          <w:w w:val="105"/>
        </w:rPr>
        <w:t>specified.</w:t>
      </w:r>
    </w:p>
    <w:p>
      <w:pPr>
        <w:pStyle w:val="9"/>
        <w:spacing w:before="53" w:line="204" w:lineRule="auto"/>
        <w:ind w:left="160" w:right="857" w:firstLine="298"/>
        <w:jc w:val="both"/>
      </w:pPr>
      <w:r>
        <w:rPr>
          <w:w w:val="105"/>
          <w:position w:val="2"/>
        </w:rPr>
        <w:t xml:space="preserve">The   </w:t>
      </w:r>
      <w:r>
        <w:rPr>
          <w:spacing w:val="-1"/>
        </w:rPr>
        <w:drawing>
          <wp:inline distT="0" distB="0" distL="0" distR="0">
            <wp:extent cx="63500" cy="111125"/>
            <wp:effectExtent l="0" t="0" r="0" b="0"/>
            <wp:docPr id="3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position w:val="2"/>
        </w:rPr>
        <w:t xml:space="preserve">empty </w:t>
      </w:r>
      <w:r>
        <w:rPr>
          <w:w w:val="105"/>
          <w:position w:val="2"/>
        </w:rPr>
        <w:t xml:space="preserve">directive is a Bison extension, it does not work with </w:t>
      </w:r>
      <w:r>
        <w:rPr>
          <w:spacing w:val="-4"/>
          <w:w w:val="105"/>
          <w:position w:val="2"/>
        </w:rPr>
        <w:t xml:space="preserve">Yacc. </w:t>
      </w:r>
      <w:r>
        <w:rPr>
          <w:spacing w:val="-10"/>
          <w:w w:val="105"/>
          <w:position w:val="2"/>
        </w:rPr>
        <w:t xml:space="preserve">To </w:t>
      </w:r>
      <w:r>
        <w:rPr>
          <w:w w:val="105"/>
          <w:position w:val="2"/>
        </w:rPr>
        <w:t xml:space="preserve">remain </w:t>
      </w:r>
      <w:r>
        <w:rPr>
          <w:w w:val="113"/>
        </w:rPr>
        <w:t>compatible</w:t>
      </w:r>
      <w:r>
        <w:t xml:space="preserve"> </w:t>
      </w:r>
      <w:r>
        <w:rPr>
          <w:spacing w:val="-27"/>
        </w:rPr>
        <w:t xml:space="preserve"> </w:t>
      </w:r>
      <w:r>
        <w:rPr>
          <w:w w:val="115"/>
        </w:rPr>
        <w:t>with</w:t>
      </w:r>
      <w:r>
        <w:t xml:space="preserve"> </w:t>
      </w:r>
      <w:r>
        <w:rPr>
          <w:spacing w:val="-27"/>
        </w:rPr>
        <w:t xml:space="preserve"> </w:t>
      </w:r>
      <w:r>
        <w:rPr>
          <w:w w:val="114"/>
        </w:rPr>
        <w:t>POSIX</w:t>
      </w:r>
      <w:r>
        <w:t xml:space="preserve"> </w:t>
      </w:r>
      <w:r>
        <w:rPr>
          <w:spacing w:val="-27"/>
        </w:rPr>
        <w:t xml:space="preserve"> </w:t>
      </w:r>
      <w:r>
        <w:rPr>
          <w:spacing w:val="-19"/>
          <w:w w:val="109"/>
        </w:rPr>
        <w:t>Y</w:t>
      </w:r>
      <w:r>
        <w:rPr>
          <w:w w:val="111"/>
        </w:rPr>
        <w:t>acc,</w:t>
      </w:r>
      <w:r>
        <w:t xml:space="preserve"> </w:t>
      </w:r>
      <w:r>
        <w:rPr>
          <w:spacing w:val="-23"/>
        </w:rPr>
        <w:t xml:space="preserve"> </w:t>
      </w:r>
      <w:r>
        <w:rPr>
          <w:w w:val="126"/>
        </w:rPr>
        <w:t>it</w:t>
      </w:r>
      <w:r>
        <w:t xml:space="preserve"> </w:t>
      </w:r>
      <w:r>
        <w:rPr>
          <w:spacing w:val="-26"/>
        </w:rPr>
        <w:t xml:space="preserve"> </w:t>
      </w:r>
      <w:r>
        <w:rPr>
          <w:w w:val="106"/>
        </w:rPr>
        <w:t>is</w:t>
      </w:r>
      <w:r>
        <w:t xml:space="preserve"> </w:t>
      </w:r>
      <w:r>
        <w:rPr>
          <w:spacing w:val="-27"/>
        </w:rPr>
        <w:t xml:space="preserve"> </w:t>
      </w:r>
      <w:r>
        <w:rPr>
          <w:w w:val="114"/>
        </w:rPr>
        <w:t>customary</w:t>
      </w:r>
      <w:r>
        <w:t xml:space="preserve"> </w:t>
      </w:r>
      <w:r>
        <w:rPr>
          <w:spacing w:val="-27"/>
        </w:rPr>
        <w:t xml:space="preserve"> </w:t>
      </w:r>
      <w:r>
        <w:rPr>
          <w:w w:val="120"/>
        </w:rPr>
        <w:t>to</w:t>
      </w:r>
      <w:r>
        <w:t xml:space="preserve"> </w:t>
      </w:r>
      <w:r>
        <w:rPr>
          <w:spacing w:val="-27"/>
        </w:rPr>
        <w:t xml:space="preserve"> </w:t>
      </w:r>
      <w:r>
        <w:rPr>
          <w:w w:val="114"/>
        </w:rPr>
        <w:t>write</w:t>
      </w:r>
      <w:r>
        <w:t xml:space="preserve"> </w:t>
      </w:r>
      <w:r>
        <w:rPr>
          <w:spacing w:val="-27"/>
        </w:rPr>
        <w:t xml:space="preserve"> </w:t>
      </w:r>
      <w:r>
        <w:rPr>
          <w:w w:val="118"/>
        </w:rPr>
        <w:t>a</w:t>
      </w:r>
      <w:r>
        <w:t xml:space="preserve"> </w:t>
      </w:r>
      <w:r>
        <w:rPr>
          <w:spacing w:val="-27"/>
        </w:rPr>
        <w:t xml:space="preserve"> </w:t>
      </w:r>
      <w:r>
        <w:rPr>
          <w:w w:val="110"/>
        </w:rPr>
        <w:t>comme</w:t>
      </w:r>
      <w:r>
        <w:rPr>
          <w:spacing w:val="-7"/>
          <w:w w:val="110"/>
        </w:rPr>
        <w:t>n</w:t>
      </w:r>
      <w:r>
        <w:rPr>
          <w:w w:val="147"/>
        </w:rPr>
        <w:t>t</w:t>
      </w:r>
      <w:r>
        <w:t xml:space="preserve"> </w:t>
      </w:r>
      <w:r>
        <w:rPr>
          <w:spacing w:val="-27"/>
        </w:rPr>
        <w:t xml:space="preserve"> </w:t>
      </w:r>
      <w:r>
        <w:rPr>
          <w:spacing w:val="1"/>
          <w:w w:val="27"/>
        </w:rPr>
        <w:t>‘</w:t>
      </w:r>
      <w:r>
        <w:rPr>
          <w:rFonts w:ascii="Courier New" w:hAnsi="Courier New"/>
          <w:w w:val="86"/>
        </w:rPr>
        <w:t>/*</w:t>
      </w:r>
      <w:r>
        <w:rPr>
          <w:rFonts w:ascii="Courier New" w:hAnsi="Courier New"/>
          <w:spacing w:val="-60"/>
        </w:rPr>
        <w:t xml:space="preserve"> </w:t>
      </w:r>
      <w:r>
        <w:rPr>
          <w:rFonts w:ascii="Courier New" w:hAnsi="Courier New"/>
          <w:w w:val="86"/>
        </w:rPr>
        <w:t>empty</w:t>
      </w:r>
      <w:r>
        <w:rPr>
          <w:rFonts w:ascii="Courier New" w:hAnsi="Courier New"/>
          <w:spacing w:val="-60"/>
        </w:rPr>
        <w:t xml:space="preserve"> </w:t>
      </w:r>
      <w:r>
        <w:rPr>
          <w:rFonts w:ascii="Courier New" w:hAnsi="Courier New"/>
          <w:w w:val="86"/>
        </w:rPr>
        <w:t>*</w:t>
      </w:r>
      <w:r>
        <w:rPr>
          <w:rFonts w:ascii="Courier New" w:hAnsi="Courier New"/>
          <w:spacing w:val="-1"/>
          <w:w w:val="86"/>
        </w:rPr>
        <w:t>/</w:t>
      </w:r>
      <w:r>
        <w:rPr>
          <w:w w:val="27"/>
        </w:rPr>
        <w:t>’</w:t>
      </w:r>
      <w:r>
        <w:t xml:space="preserve"> </w:t>
      </w:r>
      <w:r>
        <w:rPr>
          <w:spacing w:val="-27"/>
        </w:rPr>
        <w:t xml:space="preserve"> </w:t>
      </w:r>
      <w:r>
        <w:rPr>
          <w:w w:val="112"/>
        </w:rPr>
        <w:t>in</w:t>
      </w:r>
      <w:r>
        <w:t xml:space="preserve"> </w:t>
      </w:r>
      <w:r>
        <w:rPr>
          <w:spacing w:val="-26"/>
        </w:rPr>
        <w:t xml:space="preserve"> </w:t>
      </w:r>
      <w:r>
        <w:rPr>
          <w:w w:val="110"/>
        </w:rPr>
        <w:t>ea</w:t>
      </w:r>
      <w:r>
        <w:rPr>
          <w:spacing w:val="-7"/>
          <w:w w:val="110"/>
        </w:rPr>
        <w:t>c</w:t>
      </w:r>
      <w:r>
        <w:rPr>
          <w:w w:val="117"/>
        </w:rPr>
        <w:t xml:space="preserve">h </w:t>
      </w:r>
      <w:r>
        <w:rPr>
          <w:w w:val="105"/>
        </w:rPr>
        <w:t>rule with no</w:t>
      </w:r>
      <w:r>
        <w:rPr>
          <w:spacing w:val="41"/>
          <w:w w:val="105"/>
        </w:rPr>
        <w:t xml:space="preserve"> </w:t>
      </w:r>
      <w:r>
        <w:rPr>
          <w:w w:val="105"/>
        </w:rPr>
        <w:t>components:</w:t>
      </w:r>
    </w:p>
    <w:p>
      <w:pPr>
        <w:pStyle w:val="9"/>
        <w:spacing w:before="54"/>
        <w:ind w:left="736"/>
        <w:rPr>
          <w:rFonts w:ascii="Courier New"/>
        </w:rPr>
      </w:pPr>
      <w:r>
        <w:rPr>
          <w:rFonts w:ascii="Courier New"/>
          <w:w w:val="95"/>
        </w:rPr>
        <w:t>semicolon.opt:</w:t>
      </w:r>
    </w:p>
    <w:p>
      <w:pPr>
        <w:pStyle w:val="9"/>
        <w:spacing w:before="14"/>
        <w:ind w:left="965"/>
        <w:rPr>
          <w:rFonts w:ascii="Courier New"/>
        </w:rPr>
      </w:pPr>
      <w:r>
        <w:rPr>
          <w:rFonts w:ascii="Courier New"/>
          <w:w w:val="95"/>
        </w:rPr>
        <w:t>/* empty */</w:t>
      </w:r>
    </w:p>
    <w:p>
      <w:pPr>
        <w:pStyle w:val="9"/>
        <w:spacing w:before="13"/>
        <w:ind w:left="736"/>
        <w:rPr>
          <w:rFonts w:ascii="Courier New"/>
        </w:rPr>
      </w:pPr>
      <w:r>
        <w:rPr>
          <w:rFonts w:ascii="Courier New"/>
          <w:w w:val="95"/>
        </w:rPr>
        <w:t>| ";"</w:t>
      </w:r>
    </w:p>
    <w:p>
      <w:pPr>
        <w:pStyle w:val="9"/>
        <w:spacing w:before="14"/>
        <w:ind w:left="736"/>
        <w:rPr>
          <w:rFonts w:ascii="Courier New"/>
        </w:rPr>
      </w:pPr>
      <w:r>
        <w:rPr>
          <w:rFonts w:ascii="Courier New"/>
          <w:w w:val="86"/>
        </w:rPr>
        <w:t>;</w:t>
      </w:r>
    </w:p>
    <w:p>
      <w:pPr>
        <w:pStyle w:val="5"/>
        <w:numPr>
          <w:ilvl w:val="2"/>
          <w:numId w:val="11"/>
        </w:numPr>
        <w:tabs>
          <w:tab w:val="left" w:pos="913"/>
        </w:tabs>
        <w:spacing w:before="152" w:after="0" w:line="240" w:lineRule="auto"/>
        <w:ind w:left="912" w:right="0" w:hanging="752"/>
        <w:jc w:val="both"/>
      </w:pPr>
      <w:bookmarkStart w:id="166" w:name="Recursive Rules"/>
      <w:bookmarkEnd w:id="166"/>
      <w:bookmarkStart w:id="167" w:name="_bookmark58"/>
      <w:bookmarkEnd w:id="167"/>
      <w:bookmarkStart w:id="168" w:name="_bookmark58"/>
      <w:bookmarkEnd w:id="168"/>
      <w:r>
        <w:t>Recursive</w:t>
      </w:r>
      <w:r>
        <w:rPr>
          <w:spacing w:val="30"/>
        </w:rPr>
        <w:t xml:space="preserve"> </w:t>
      </w:r>
      <w:r>
        <w:t>Rules</w:t>
      </w:r>
    </w:p>
    <w:p>
      <w:pPr>
        <w:pStyle w:val="9"/>
        <w:spacing w:before="109" w:line="204" w:lineRule="auto"/>
        <w:ind w:left="160" w:right="857"/>
        <w:jc w:val="both"/>
      </w:pPr>
      <w:r>
        <w:rPr>
          <w:w w:val="115"/>
        </w:rPr>
        <w:t>A</w:t>
      </w:r>
      <w:r>
        <w:rPr>
          <w:spacing w:val="-10"/>
          <w:w w:val="115"/>
        </w:rPr>
        <w:t xml:space="preserve"> </w:t>
      </w:r>
      <w:r>
        <w:rPr>
          <w:w w:val="115"/>
        </w:rPr>
        <w:t>rule</w:t>
      </w:r>
      <w:r>
        <w:rPr>
          <w:spacing w:val="-10"/>
          <w:w w:val="115"/>
        </w:rPr>
        <w:t xml:space="preserve"> </w:t>
      </w:r>
      <w:r>
        <w:rPr>
          <w:w w:val="115"/>
        </w:rPr>
        <w:t>is</w:t>
      </w:r>
      <w:r>
        <w:rPr>
          <w:spacing w:val="-10"/>
          <w:w w:val="115"/>
        </w:rPr>
        <w:t xml:space="preserve"> </w:t>
      </w:r>
      <w:r>
        <w:rPr>
          <w:w w:val="115"/>
        </w:rPr>
        <w:t>called</w:t>
      </w:r>
      <w:r>
        <w:rPr>
          <w:spacing w:val="-10"/>
          <w:w w:val="115"/>
        </w:rPr>
        <w:t xml:space="preserve"> </w:t>
      </w:r>
      <w:r>
        <w:rPr>
          <w:rFonts w:ascii="Georgia"/>
          <w:i/>
          <w:w w:val="115"/>
        </w:rPr>
        <w:t>recursive</w:t>
      </w:r>
      <w:r>
        <w:rPr>
          <w:rFonts w:ascii="Georgia"/>
          <w:i/>
          <w:spacing w:val="2"/>
          <w:w w:val="115"/>
        </w:rPr>
        <w:t xml:space="preserve"> </w:t>
      </w:r>
      <w:r>
        <w:rPr>
          <w:w w:val="115"/>
        </w:rPr>
        <w:t>when</w:t>
      </w:r>
      <w:r>
        <w:rPr>
          <w:spacing w:val="-10"/>
          <w:w w:val="115"/>
        </w:rPr>
        <w:t xml:space="preserve"> </w:t>
      </w:r>
      <w:r>
        <w:rPr>
          <w:w w:val="115"/>
        </w:rPr>
        <w:t>its</w:t>
      </w:r>
      <w:r>
        <w:rPr>
          <w:spacing w:val="-10"/>
          <w:w w:val="115"/>
        </w:rPr>
        <w:t xml:space="preserve"> </w:t>
      </w:r>
      <w:r>
        <w:rPr>
          <w:rFonts w:ascii="Georgia"/>
          <w:i/>
          <w:w w:val="115"/>
        </w:rPr>
        <w:t>result</w:t>
      </w:r>
      <w:r>
        <w:rPr>
          <w:rFonts w:ascii="Georgia"/>
          <w:i/>
          <w:spacing w:val="-2"/>
          <w:w w:val="115"/>
        </w:rPr>
        <w:t xml:space="preserve"> </w:t>
      </w:r>
      <w:r>
        <w:rPr>
          <w:w w:val="115"/>
        </w:rPr>
        <w:t>nonterminal</w:t>
      </w:r>
      <w:r>
        <w:rPr>
          <w:spacing w:val="-10"/>
          <w:w w:val="115"/>
        </w:rPr>
        <w:t xml:space="preserve"> </w:t>
      </w:r>
      <w:r>
        <w:rPr>
          <w:w w:val="115"/>
        </w:rPr>
        <w:t>appears</w:t>
      </w:r>
      <w:r>
        <w:rPr>
          <w:spacing w:val="-10"/>
          <w:w w:val="115"/>
        </w:rPr>
        <w:t xml:space="preserve"> </w:t>
      </w:r>
      <w:r>
        <w:rPr>
          <w:w w:val="115"/>
        </w:rPr>
        <w:t>also</w:t>
      </w:r>
      <w:r>
        <w:rPr>
          <w:spacing w:val="-10"/>
          <w:w w:val="115"/>
        </w:rPr>
        <w:t xml:space="preserve"> </w:t>
      </w:r>
      <w:r>
        <w:rPr>
          <w:w w:val="115"/>
        </w:rPr>
        <w:t>on</w:t>
      </w:r>
      <w:r>
        <w:rPr>
          <w:spacing w:val="-10"/>
          <w:w w:val="115"/>
        </w:rPr>
        <w:t xml:space="preserve"> </w:t>
      </w:r>
      <w:r>
        <w:rPr>
          <w:w w:val="115"/>
        </w:rPr>
        <w:t>its</w:t>
      </w:r>
      <w:r>
        <w:rPr>
          <w:spacing w:val="-10"/>
          <w:w w:val="115"/>
        </w:rPr>
        <w:t xml:space="preserve"> </w:t>
      </w:r>
      <w:r>
        <w:rPr>
          <w:w w:val="115"/>
        </w:rPr>
        <w:t>right</w:t>
      </w:r>
      <w:r>
        <w:rPr>
          <w:spacing w:val="-10"/>
          <w:w w:val="115"/>
        </w:rPr>
        <w:t xml:space="preserve"> </w:t>
      </w:r>
      <w:r>
        <w:rPr>
          <w:w w:val="115"/>
        </w:rPr>
        <w:t>hand</w:t>
      </w:r>
      <w:r>
        <w:rPr>
          <w:spacing w:val="-10"/>
          <w:w w:val="115"/>
        </w:rPr>
        <w:t xml:space="preserve"> </w:t>
      </w:r>
      <w:r>
        <w:rPr>
          <w:w w:val="115"/>
        </w:rPr>
        <w:t xml:space="preserve">side. Nearly all Bison grammars need to use recursion, because that is the only </w:t>
      </w:r>
      <w:r>
        <w:rPr>
          <w:spacing w:val="-5"/>
          <w:w w:val="115"/>
        </w:rPr>
        <w:t xml:space="preserve">way </w:t>
      </w:r>
      <w:r>
        <w:rPr>
          <w:w w:val="115"/>
        </w:rPr>
        <w:t xml:space="preserve">to define </w:t>
      </w:r>
      <w:r>
        <w:rPr>
          <w:spacing w:val="65"/>
          <w:w w:val="115"/>
        </w:rPr>
        <w:t xml:space="preserve"> </w:t>
      </w:r>
      <w:r>
        <w:rPr>
          <w:w w:val="115"/>
        </w:rPr>
        <w:t xml:space="preserve">a sequence of </w:t>
      </w:r>
      <w:r>
        <w:rPr>
          <w:spacing w:val="-3"/>
          <w:w w:val="115"/>
        </w:rPr>
        <w:t xml:space="preserve">any </w:t>
      </w:r>
      <w:r>
        <w:rPr>
          <w:w w:val="115"/>
        </w:rPr>
        <w:t>number of a particular thing.</w:t>
      </w:r>
      <w:r>
        <w:rPr>
          <w:spacing w:val="65"/>
          <w:w w:val="115"/>
        </w:rPr>
        <w:t xml:space="preserve"> </w:t>
      </w:r>
      <w:r>
        <w:rPr>
          <w:w w:val="115"/>
        </w:rPr>
        <w:t>Consider this recursive definition of a comma-separated sequence of one or more</w:t>
      </w:r>
      <w:r>
        <w:rPr>
          <w:spacing w:val="20"/>
          <w:w w:val="115"/>
        </w:rPr>
        <w:t xml:space="preserve"> </w:t>
      </w:r>
      <w:r>
        <w:rPr>
          <w:w w:val="115"/>
        </w:rPr>
        <w:t>expressions:</w:t>
      </w:r>
    </w:p>
    <w:p>
      <w:pPr>
        <w:pStyle w:val="9"/>
        <w:spacing w:before="58" w:line="254" w:lineRule="auto"/>
        <w:ind w:left="965" w:right="8005" w:hanging="230"/>
        <w:rPr>
          <w:rFonts w:ascii="Courier New"/>
        </w:rPr>
      </w:pPr>
      <w:r>
        <w:rPr>
          <w:rFonts w:ascii="Courier New"/>
          <w:w w:val="85"/>
        </w:rPr>
        <w:t xml:space="preserve">expseq1: </w:t>
      </w:r>
      <w:r>
        <w:rPr>
          <w:rFonts w:ascii="Courier New"/>
          <w:w w:val="95"/>
        </w:rPr>
        <w:t>exp</w:t>
      </w:r>
    </w:p>
    <w:p>
      <w:pPr>
        <w:pStyle w:val="9"/>
        <w:spacing w:line="247" w:lineRule="exact"/>
        <w:ind w:left="736"/>
        <w:rPr>
          <w:rFonts w:ascii="Courier New" w:hAnsi="Courier New"/>
        </w:rPr>
      </w:pPr>
      <w:r>
        <w:rPr>
          <w:rFonts w:ascii="Courier New" w:hAnsi="Courier New"/>
          <w:w w:val="95"/>
        </w:rPr>
        <w:t>| expseq1 ’,’ exp</w:t>
      </w:r>
    </w:p>
    <w:p>
      <w:pPr>
        <w:pStyle w:val="9"/>
        <w:spacing w:before="14"/>
        <w:ind w:left="736"/>
        <w:rPr>
          <w:rFonts w:ascii="Courier New"/>
        </w:rPr>
      </w:pPr>
      <w:r>
        <w:rPr>
          <w:rFonts w:ascii="Courier New"/>
          <w:w w:val="86"/>
        </w:rPr>
        <w:t>;</w:t>
      </w:r>
    </w:p>
    <w:p>
      <w:pPr>
        <w:pStyle w:val="9"/>
        <w:spacing w:before="59" w:line="204" w:lineRule="auto"/>
        <w:ind w:left="160" w:right="859"/>
      </w:pPr>
      <w:r>
        <w:rPr>
          <w:w w:val="110"/>
        </w:rPr>
        <w:t xml:space="preserve">Since the recursive use of </w:t>
      </w:r>
      <w:r>
        <w:rPr>
          <w:rFonts w:ascii="Courier New"/>
          <w:w w:val="105"/>
        </w:rPr>
        <w:t xml:space="preserve">expseq1 </w:t>
      </w:r>
      <w:r>
        <w:rPr>
          <w:w w:val="110"/>
        </w:rPr>
        <w:t xml:space="preserve">is the leftmost symbol in the right hand side, we call this </w:t>
      </w:r>
      <w:r>
        <w:rPr>
          <w:rFonts w:ascii="Georgia"/>
          <w:i/>
          <w:w w:val="110"/>
        </w:rPr>
        <w:t xml:space="preserve">left </w:t>
      </w:r>
      <w:r>
        <w:rPr>
          <w:rFonts w:ascii="Georgia"/>
          <w:i/>
          <w:w w:val="105"/>
        </w:rPr>
        <w:t>recursion</w:t>
      </w:r>
      <w:r>
        <w:rPr>
          <w:w w:val="105"/>
        </w:rPr>
        <w:t xml:space="preserve">. </w:t>
      </w:r>
      <w:r>
        <w:rPr>
          <w:w w:val="110"/>
        </w:rPr>
        <w:t xml:space="preserve">By contrast, here the same construct is defined using </w:t>
      </w:r>
      <w:r>
        <w:rPr>
          <w:rFonts w:ascii="Georgia"/>
          <w:i/>
          <w:w w:val="110"/>
        </w:rPr>
        <w:t xml:space="preserve">right </w:t>
      </w:r>
      <w:r>
        <w:rPr>
          <w:rFonts w:ascii="Georgia"/>
          <w:i/>
          <w:w w:val="105"/>
        </w:rPr>
        <w:t>recursion</w:t>
      </w:r>
      <w:r>
        <w:rPr>
          <w:w w:val="105"/>
        </w:rPr>
        <w:t>:</w:t>
      </w:r>
    </w:p>
    <w:p>
      <w:pPr>
        <w:pStyle w:val="9"/>
        <w:spacing w:before="55" w:line="254" w:lineRule="auto"/>
        <w:ind w:left="965" w:right="8005" w:hanging="230"/>
        <w:rPr>
          <w:rFonts w:ascii="Courier New"/>
        </w:rPr>
      </w:pPr>
      <w:r>
        <w:rPr>
          <w:rFonts w:ascii="Courier New"/>
          <w:w w:val="85"/>
        </w:rPr>
        <w:t xml:space="preserve">expseq1: </w:t>
      </w:r>
      <w:r>
        <w:rPr>
          <w:rFonts w:ascii="Courier New"/>
          <w:w w:val="95"/>
        </w:rPr>
        <w:t>exp</w:t>
      </w:r>
    </w:p>
    <w:p>
      <w:pPr>
        <w:pStyle w:val="9"/>
        <w:spacing w:line="247" w:lineRule="exact"/>
        <w:ind w:left="736"/>
        <w:rPr>
          <w:rFonts w:ascii="Courier New" w:hAnsi="Courier New"/>
        </w:rPr>
      </w:pPr>
      <w:r>
        <w:rPr>
          <w:rFonts w:ascii="Courier New" w:hAnsi="Courier New"/>
          <w:w w:val="95"/>
        </w:rPr>
        <w:t>| exp ’,’ expseq1</w:t>
      </w:r>
    </w:p>
    <w:p>
      <w:pPr>
        <w:pStyle w:val="9"/>
        <w:spacing w:before="14"/>
        <w:ind w:left="736"/>
        <w:rPr>
          <w:rFonts w:ascii="Courier New"/>
        </w:rPr>
      </w:pPr>
      <w:r>
        <w:rPr>
          <w:rFonts w:ascii="Courier New"/>
          <w:w w:val="86"/>
        </w:rPr>
        <w:t>;</w:t>
      </w:r>
    </w:p>
    <w:p>
      <w:pPr>
        <w:spacing w:after="0"/>
        <w:rPr>
          <w:rFonts w:ascii="Courier New"/>
        </w:rPr>
        <w:sectPr>
          <w:headerReference r:id="rId64"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77" w:line="204" w:lineRule="auto"/>
        <w:ind w:left="159" w:right="857"/>
        <w:jc w:val="both"/>
      </w:pPr>
      <w:bookmarkStart w:id="169" w:name="_bookmark59"/>
      <w:bookmarkEnd w:id="169"/>
      <w:r>
        <w:rPr>
          <w:spacing w:val="-3"/>
          <w:w w:val="110"/>
        </w:rPr>
        <w:t xml:space="preserve">Any </w:t>
      </w:r>
      <w:r>
        <w:rPr>
          <w:w w:val="110"/>
        </w:rPr>
        <w:t xml:space="preserve">kind of sequence can </w:t>
      </w:r>
      <w:r>
        <w:rPr>
          <w:spacing w:val="3"/>
          <w:w w:val="110"/>
        </w:rPr>
        <w:t xml:space="preserve">be </w:t>
      </w:r>
      <w:r>
        <w:rPr>
          <w:w w:val="110"/>
        </w:rPr>
        <w:t xml:space="preserve">defined using either left recursion or right recursion, but you should </w:t>
      </w:r>
      <w:r>
        <w:rPr>
          <w:spacing w:val="-3"/>
          <w:w w:val="110"/>
        </w:rPr>
        <w:t xml:space="preserve">always </w:t>
      </w:r>
      <w:r>
        <w:rPr>
          <w:w w:val="110"/>
        </w:rPr>
        <w:t xml:space="preserve">use left recursion, because it can parse a sequence of </w:t>
      </w:r>
      <w:r>
        <w:rPr>
          <w:spacing w:val="-3"/>
          <w:w w:val="110"/>
        </w:rPr>
        <w:t xml:space="preserve">any </w:t>
      </w:r>
      <w:r>
        <w:rPr>
          <w:w w:val="110"/>
        </w:rPr>
        <w:t xml:space="preserve">number of elements with bounded stack space.  Right recursion uses up space on the Bison stack in proportion    to the number of elements in the sequence, because all the elements must </w:t>
      </w:r>
      <w:r>
        <w:rPr>
          <w:spacing w:val="3"/>
          <w:w w:val="110"/>
        </w:rPr>
        <w:t xml:space="preserve">be </w:t>
      </w:r>
      <w:r>
        <w:rPr>
          <w:w w:val="110"/>
        </w:rPr>
        <w:t xml:space="preserve">shifted onto the stack before the rule can </w:t>
      </w:r>
      <w:r>
        <w:rPr>
          <w:spacing w:val="3"/>
          <w:w w:val="110"/>
        </w:rPr>
        <w:t xml:space="preserve">be </w:t>
      </w:r>
      <w:r>
        <w:rPr>
          <w:w w:val="110"/>
        </w:rPr>
        <w:t xml:space="preserve">applied even once. See </w:t>
      </w:r>
      <w:r>
        <w:fldChar w:fldCharType="begin"/>
      </w:r>
      <w:r>
        <w:instrText xml:space="preserve"> HYPERLINK \l "_bookmark140" </w:instrText>
      </w:r>
      <w:r>
        <w:fldChar w:fldCharType="separate"/>
      </w:r>
      <w:r>
        <w:rPr>
          <w:w w:val="110"/>
        </w:rPr>
        <w:t>Chapter 5 [The Bison Parser Algorithm],</w:t>
      </w:r>
      <w:r>
        <w:rPr>
          <w:w w:val="110"/>
        </w:rPr>
        <w:fldChar w:fldCharType="end"/>
      </w:r>
      <w:r>
        <w:rPr>
          <w:w w:val="110"/>
        </w:rPr>
        <w:t xml:space="preserve"> </w:t>
      </w:r>
      <w:r>
        <w:fldChar w:fldCharType="begin"/>
      </w:r>
      <w:r>
        <w:instrText xml:space="preserve"> HYPERLINK \l "_bookmark140" </w:instrText>
      </w:r>
      <w:r>
        <w:fldChar w:fldCharType="separate"/>
      </w:r>
      <w:r>
        <w:rPr>
          <w:w w:val="110"/>
        </w:rPr>
        <w:t>page 107</w:t>
      </w:r>
      <w:r>
        <w:rPr>
          <w:w w:val="110"/>
        </w:rPr>
        <w:fldChar w:fldCharType="end"/>
      </w:r>
      <w:r>
        <w:rPr>
          <w:w w:val="110"/>
        </w:rPr>
        <w:t>, for further explanation of this.</w:t>
      </w:r>
    </w:p>
    <w:p>
      <w:pPr>
        <w:pStyle w:val="9"/>
        <w:spacing w:before="60" w:line="204" w:lineRule="auto"/>
        <w:ind w:left="160" w:right="857" w:firstLine="298"/>
        <w:jc w:val="both"/>
      </w:pPr>
      <w:r>
        <w:rPr>
          <w:rFonts w:ascii="Georgia"/>
          <w:i/>
          <w:w w:val="115"/>
        </w:rPr>
        <w:t>Indirect</w:t>
      </w:r>
      <w:r>
        <w:rPr>
          <w:rFonts w:ascii="Georgia"/>
          <w:i/>
          <w:spacing w:val="-15"/>
          <w:w w:val="115"/>
        </w:rPr>
        <w:t xml:space="preserve"> </w:t>
      </w:r>
      <w:r>
        <w:rPr>
          <w:w w:val="115"/>
        </w:rPr>
        <w:t>or</w:t>
      </w:r>
      <w:r>
        <w:rPr>
          <w:spacing w:val="-22"/>
          <w:w w:val="115"/>
        </w:rPr>
        <w:t xml:space="preserve"> </w:t>
      </w:r>
      <w:r>
        <w:rPr>
          <w:rFonts w:ascii="Georgia"/>
          <w:i/>
          <w:w w:val="115"/>
        </w:rPr>
        <w:t>mutual</w:t>
      </w:r>
      <w:r>
        <w:rPr>
          <w:rFonts w:ascii="Georgia"/>
          <w:i/>
          <w:spacing w:val="-12"/>
          <w:w w:val="115"/>
        </w:rPr>
        <w:t xml:space="preserve"> </w:t>
      </w:r>
      <w:r>
        <w:rPr>
          <w:w w:val="115"/>
        </w:rPr>
        <w:t>recursion</w:t>
      </w:r>
      <w:r>
        <w:rPr>
          <w:spacing w:val="-23"/>
          <w:w w:val="115"/>
        </w:rPr>
        <w:t xml:space="preserve"> </w:t>
      </w:r>
      <w:r>
        <w:rPr>
          <w:w w:val="115"/>
        </w:rPr>
        <w:t>occurs</w:t>
      </w:r>
      <w:r>
        <w:rPr>
          <w:spacing w:val="-23"/>
          <w:w w:val="115"/>
        </w:rPr>
        <w:t xml:space="preserve"> </w:t>
      </w:r>
      <w:r>
        <w:rPr>
          <w:w w:val="115"/>
        </w:rPr>
        <w:t>when</w:t>
      </w:r>
      <w:r>
        <w:rPr>
          <w:spacing w:val="-23"/>
          <w:w w:val="115"/>
        </w:rPr>
        <w:t xml:space="preserve"> </w:t>
      </w:r>
      <w:r>
        <w:rPr>
          <w:w w:val="115"/>
        </w:rPr>
        <w:t>the</w:t>
      </w:r>
      <w:r>
        <w:rPr>
          <w:spacing w:val="-22"/>
          <w:w w:val="115"/>
        </w:rPr>
        <w:t xml:space="preserve"> </w:t>
      </w:r>
      <w:r>
        <w:rPr>
          <w:w w:val="115"/>
        </w:rPr>
        <w:t>result</w:t>
      </w:r>
      <w:r>
        <w:rPr>
          <w:spacing w:val="-23"/>
          <w:w w:val="115"/>
        </w:rPr>
        <w:t xml:space="preserve"> </w:t>
      </w:r>
      <w:r>
        <w:rPr>
          <w:w w:val="115"/>
        </w:rPr>
        <w:t>of</w:t>
      </w:r>
      <w:r>
        <w:rPr>
          <w:spacing w:val="-23"/>
          <w:w w:val="115"/>
        </w:rPr>
        <w:t xml:space="preserve"> </w:t>
      </w:r>
      <w:r>
        <w:rPr>
          <w:w w:val="115"/>
        </w:rPr>
        <w:t>the</w:t>
      </w:r>
      <w:r>
        <w:rPr>
          <w:spacing w:val="-22"/>
          <w:w w:val="115"/>
        </w:rPr>
        <w:t xml:space="preserve"> </w:t>
      </w:r>
      <w:r>
        <w:rPr>
          <w:w w:val="115"/>
        </w:rPr>
        <w:t>rule</w:t>
      </w:r>
      <w:r>
        <w:rPr>
          <w:spacing w:val="-22"/>
          <w:w w:val="115"/>
        </w:rPr>
        <w:t xml:space="preserve"> </w:t>
      </w:r>
      <w:r>
        <w:rPr>
          <w:w w:val="115"/>
        </w:rPr>
        <w:t>does</w:t>
      </w:r>
      <w:r>
        <w:rPr>
          <w:spacing w:val="-22"/>
          <w:w w:val="115"/>
        </w:rPr>
        <w:t xml:space="preserve"> </w:t>
      </w:r>
      <w:r>
        <w:rPr>
          <w:w w:val="115"/>
        </w:rPr>
        <w:t>not</w:t>
      </w:r>
      <w:r>
        <w:rPr>
          <w:spacing w:val="-23"/>
          <w:w w:val="115"/>
        </w:rPr>
        <w:t xml:space="preserve"> </w:t>
      </w:r>
      <w:r>
        <w:rPr>
          <w:w w:val="115"/>
        </w:rPr>
        <w:t>appear</w:t>
      </w:r>
      <w:r>
        <w:rPr>
          <w:spacing w:val="-23"/>
          <w:w w:val="115"/>
        </w:rPr>
        <w:t xml:space="preserve"> </w:t>
      </w:r>
      <w:r>
        <w:rPr>
          <w:w w:val="115"/>
        </w:rPr>
        <w:t>directly on its right hand side, but does appear in rules for other nonterminals which do appear on its right hand</w:t>
      </w:r>
      <w:r>
        <w:rPr>
          <w:spacing w:val="19"/>
          <w:w w:val="115"/>
        </w:rPr>
        <w:t xml:space="preserve"> </w:t>
      </w:r>
      <w:r>
        <w:rPr>
          <w:w w:val="115"/>
        </w:rPr>
        <w:t>side.</w:t>
      </w:r>
    </w:p>
    <w:p>
      <w:pPr>
        <w:pStyle w:val="9"/>
        <w:spacing w:before="22"/>
        <w:ind w:right="7506"/>
        <w:jc w:val="center"/>
      </w:pPr>
      <w:r>
        <w:rPr>
          <w:w w:val="115"/>
        </w:rPr>
        <w:t>For example:</w:t>
      </w:r>
    </w:p>
    <w:p>
      <w:pPr>
        <w:pStyle w:val="9"/>
        <w:spacing w:before="43"/>
        <w:ind w:left="736"/>
        <w:rPr>
          <w:rFonts w:ascii="Courier New"/>
        </w:rPr>
      </w:pPr>
      <w:r>
        <w:rPr>
          <w:rFonts w:ascii="Courier New"/>
          <w:w w:val="95"/>
        </w:rPr>
        <w:t>expr:</w:t>
      </w:r>
    </w:p>
    <w:p>
      <w:pPr>
        <w:pStyle w:val="9"/>
        <w:spacing w:before="14"/>
        <w:ind w:left="965"/>
        <w:rPr>
          <w:rFonts w:ascii="Courier New"/>
        </w:rPr>
      </w:pPr>
      <w:r>
        <w:rPr>
          <w:rFonts w:ascii="Courier New"/>
          <w:w w:val="95"/>
        </w:rPr>
        <w:t>primary</w:t>
      </w:r>
    </w:p>
    <w:p>
      <w:pPr>
        <w:pStyle w:val="9"/>
        <w:spacing w:before="14"/>
        <w:ind w:left="736"/>
        <w:rPr>
          <w:rFonts w:ascii="Courier New" w:hAnsi="Courier New"/>
        </w:rPr>
      </w:pPr>
      <w:r>
        <w:rPr>
          <w:rFonts w:ascii="Courier New" w:hAnsi="Courier New"/>
          <w:w w:val="95"/>
        </w:rPr>
        <w:t>| primary ’+’ primary</w:t>
      </w:r>
    </w:p>
    <w:p>
      <w:pPr>
        <w:pStyle w:val="9"/>
        <w:spacing w:before="14"/>
        <w:ind w:left="736"/>
        <w:rPr>
          <w:rFonts w:ascii="Courier New"/>
        </w:rPr>
      </w:pPr>
      <w:r>
        <w:rPr>
          <w:rFonts w:ascii="Courier New"/>
          <w:w w:val="86"/>
        </w:rPr>
        <w:t>;</w:t>
      </w:r>
    </w:p>
    <w:p>
      <w:pPr>
        <w:pStyle w:val="9"/>
        <w:spacing w:before="5"/>
        <w:rPr>
          <w:rFonts w:ascii="Courier New"/>
          <w:sz w:val="24"/>
        </w:rPr>
      </w:pPr>
    </w:p>
    <w:p>
      <w:pPr>
        <w:pStyle w:val="9"/>
        <w:spacing w:line="254" w:lineRule="auto"/>
        <w:ind w:left="965" w:right="7547" w:hanging="230"/>
        <w:rPr>
          <w:rFonts w:ascii="Courier New"/>
        </w:rPr>
      </w:pPr>
      <w:r>
        <w:rPr>
          <w:rFonts w:ascii="Courier New"/>
          <w:w w:val="95"/>
        </w:rPr>
        <w:t xml:space="preserve">primary: </w:t>
      </w:r>
      <w:r>
        <w:rPr>
          <w:rFonts w:ascii="Courier New"/>
          <w:w w:val="85"/>
        </w:rPr>
        <w:t>constant</w:t>
      </w:r>
    </w:p>
    <w:p>
      <w:pPr>
        <w:pStyle w:val="9"/>
        <w:spacing w:line="247" w:lineRule="exact"/>
        <w:ind w:left="736"/>
        <w:rPr>
          <w:rFonts w:ascii="Courier New" w:hAnsi="Courier New"/>
        </w:rPr>
      </w:pPr>
      <w:r>
        <w:rPr>
          <w:rFonts w:ascii="Courier New" w:hAnsi="Courier New"/>
          <w:w w:val="95"/>
        </w:rPr>
        <w:t>| ’(’ expr ’)’</w:t>
      </w:r>
    </w:p>
    <w:p>
      <w:pPr>
        <w:pStyle w:val="9"/>
        <w:spacing w:before="14"/>
        <w:ind w:left="736"/>
        <w:rPr>
          <w:rFonts w:ascii="Courier New"/>
        </w:rPr>
      </w:pPr>
      <w:r>
        <w:rPr>
          <w:rFonts w:ascii="Courier New"/>
          <w:w w:val="86"/>
        </w:rPr>
        <w:t>;</w:t>
      </w:r>
    </w:p>
    <w:p>
      <w:pPr>
        <w:pStyle w:val="9"/>
        <w:spacing w:before="27"/>
        <w:ind w:left="160"/>
        <w:jc w:val="both"/>
      </w:pPr>
      <w:r>
        <w:rPr>
          <w:w w:val="115"/>
        </w:rPr>
        <w:t>defines two mutually-recursive nonterminals, since each refers to the other.</w:t>
      </w:r>
    </w:p>
    <w:p>
      <w:pPr>
        <w:pStyle w:val="9"/>
        <w:spacing w:before="6"/>
        <w:rPr>
          <w:sz w:val="15"/>
        </w:rPr>
      </w:pPr>
    </w:p>
    <w:p>
      <w:pPr>
        <w:pStyle w:val="3"/>
        <w:numPr>
          <w:ilvl w:val="1"/>
          <w:numId w:val="11"/>
        </w:numPr>
        <w:tabs>
          <w:tab w:val="left" w:pos="734"/>
        </w:tabs>
        <w:spacing w:before="0" w:after="0" w:line="240" w:lineRule="auto"/>
        <w:ind w:left="733" w:right="0" w:hanging="573"/>
        <w:jc w:val="both"/>
      </w:pPr>
      <w:bookmarkStart w:id="170" w:name="Defining Language Semantics"/>
      <w:bookmarkEnd w:id="170"/>
      <w:bookmarkStart w:id="171" w:name="_bookmark60"/>
      <w:bookmarkEnd w:id="171"/>
      <w:bookmarkStart w:id="172" w:name="_bookmark60"/>
      <w:bookmarkEnd w:id="172"/>
      <w:r>
        <w:t>Defining Language</w:t>
      </w:r>
      <w:r>
        <w:rPr>
          <w:spacing w:val="-8"/>
        </w:rPr>
        <w:t xml:space="preserve"> </w:t>
      </w:r>
      <w:r>
        <w:t>Semantics</w:t>
      </w:r>
    </w:p>
    <w:p>
      <w:pPr>
        <w:pStyle w:val="9"/>
        <w:spacing w:before="135" w:line="204" w:lineRule="auto"/>
        <w:ind w:left="160" w:right="857"/>
        <w:jc w:val="both"/>
      </w:pPr>
      <w:r>
        <w:rPr>
          <w:w w:val="115"/>
        </w:rPr>
        <w:t>The</w:t>
      </w:r>
      <w:r>
        <w:rPr>
          <w:spacing w:val="-17"/>
          <w:w w:val="115"/>
        </w:rPr>
        <w:t xml:space="preserve"> </w:t>
      </w:r>
      <w:r>
        <w:rPr>
          <w:w w:val="115"/>
        </w:rPr>
        <w:t>grammar</w:t>
      </w:r>
      <w:r>
        <w:rPr>
          <w:spacing w:val="-16"/>
          <w:w w:val="115"/>
        </w:rPr>
        <w:t xml:space="preserve"> </w:t>
      </w:r>
      <w:r>
        <w:rPr>
          <w:w w:val="115"/>
        </w:rPr>
        <w:t>rules</w:t>
      </w:r>
      <w:r>
        <w:rPr>
          <w:spacing w:val="-16"/>
          <w:w w:val="115"/>
        </w:rPr>
        <w:t xml:space="preserve"> </w:t>
      </w:r>
      <w:r>
        <w:rPr>
          <w:w w:val="115"/>
        </w:rPr>
        <w:t>for</w:t>
      </w:r>
      <w:r>
        <w:rPr>
          <w:spacing w:val="-15"/>
          <w:w w:val="115"/>
        </w:rPr>
        <w:t xml:space="preserve"> </w:t>
      </w:r>
      <w:r>
        <w:rPr>
          <w:w w:val="115"/>
        </w:rPr>
        <w:t>a</w:t>
      </w:r>
      <w:r>
        <w:rPr>
          <w:spacing w:val="-16"/>
          <w:w w:val="115"/>
        </w:rPr>
        <w:t xml:space="preserve"> </w:t>
      </w:r>
      <w:r>
        <w:rPr>
          <w:w w:val="115"/>
        </w:rPr>
        <w:t>language</w:t>
      </w:r>
      <w:r>
        <w:rPr>
          <w:spacing w:val="-15"/>
          <w:w w:val="115"/>
        </w:rPr>
        <w:t xml:space="preserve"> </w:t>
      </w:r>
      <w:r>
        <w:rPr>
          <w:w w:val="115"/>
        </w:rPr>
        <w:t>determine</w:t>
      </w:r>
      <w:r>
        <w:rPr>
          <w:spacing w:val="-16"/>
          <w:w w:val="115"/>
        </w:rPr>
        <w:t xml:space="preserve"> </w:t>
      </w:r>
      <w:r>
        <w:rPr>
          <w:w w:val="115"/>
        </w:rPr>
        <w:t>only</w:t>
      </w:r>
      <w:r>
        <w:rPr>
          <w:spacing w:val="-15"/>
          <w:w w:val="115"/>
        </w:rPr>
        <w:t xml:space="preserve"> </w:t>
      </w:r>
      <w:r>
        <w:rPr>
          <w:w w:val="115"/>
        </w:rPr>
        <w:t>the</w:t>
      </w:r>
      <w:r>
        <w:rPr>
          <w:spacing w:val="-15"/>
          <w:w w:val="115"/>
        </w:rPr>
        <w:t xml:space="preserve"> </w:t>
      </w:r>
      <w:r>
        <w:rPr>
          <w:w w:val="115"/>
        </w:rPr>
        <w:t>syntax.</w:t>
      </w:r>
      <w:r>
        <w:rPr>
          <w:spacing w:val="18"/>
          <w:w w:val="115"/>
        </w:rPr>
        <w:t xml:space="preserve"> </w:t>
      </w:r>
      <w:r>
        <w:rPr>
          <w:w w:val="115"/>
        </w:rPr>
        <w:t>The</w:t>
      </w:r>
      <w:r>
        <w:rPr>
          <w:spacing w:val="-16"/>
          <w:w w:val="115"/>
        </w:rPr>
        <w:t xml:space="preserve"> </w:t>
      </w:r>
      <w:r>
        <w:rPr>
          <w:w w:val="115"/>
        </w:rPr>
        <w:t>semantics</w:t>
      </w:r>
      <w:r>
        <w:rPr>
          <w:spacing w:val="-16"/>
          <w:w w:val="115"/>
        </w:rPr>
        <w:t xml:space="preserve"> </w:t>
      </w:r>
      <w:r>
        <w:rPr>
          <w:w w:val="115"/>
        </w:rPr>
        <w:t>are</w:t>
      </w:r>
      <w:r>
        <w:rPr>
          <w:spacing w:val="-15"/>
          <w:w w:val="115"/>
        </w:rPr>
        <w:t xml:space="preserve"> </w:t>
      </w:r>
      <w:r>
        <w:rPr>
          <w:w w:val="115"/>
        </w:rPr>
        <w:t xml:space="preserve">determined </w:t>
      </w:r>
      <w:r>
        <w:rPr>
          <w:spacing w:val="-3"/>
          <w:w w:val="115"/>
        </w:rPr>
        <w:t xml:space="preserve">by </w:t>
      </w:r>
      <w:r>
        <w:rPr>
          <w:w w:val="115"/>
        </w:rPr>
        <w:t xml:space="preserve">the semantic values associated with various tokens and groupings, and </w:t>
      </w:r>
      <w:r>
        <w:rPr>
          <w:spacing w:val="-3"/>
          <w:w w:val="115"/>
        </w:rPr>
        <w:t xml:space="preserve">by </w:t>
      </w:r>
      <w:r>
        <w:rPr>
          <w:w w:val="115"/>
        </w:rPr>
        <w:t>the actions</w:t>
      </w:r>
      <w:r>
        <w:rPr>
          <w:spacing w:val="65"/>
          <w:w w:val="115"/>
        </w:rPr>
        <w:t xml:space="preserve"> </w:t>
      </w:r>
      <w:r>
        <w:rPr>
          <w:w w:val="115"/>
        </w:rPr>
        <w:t>taken when various groupings are</w:t>
      </w:r>
      <w:r>
        <w:rPr>
          <w:spacing w:val="23"/>
          <w:w w:val="115"/>
        </w:rPr>
        <w:t xml:space="preserve"> </w:t>
      </w:r>
      <w:r>
        <w:rPr>
          <w:w w:val="115"/>
        </w:rPr>
        <w:t>recognized.</w:t>
      </w:r>
    </w:p>
    <w:p>
      <w:pPr>
        <w:pStyle w:val="9"/>
        <w:spacing w:before="55" w:line="204" w:lineRule="auto"/>
        <w:ind w:left="159" w:right="858" w:firstLine="298"/>
        <w:jc w:val="both"/>
      </w:pPr>
      <w:r>
        <w:rPr>
          <w:spacing w:val="-6"/>
          <w:w w:val="110"/>
        </w:rPr>
        <w:t xml:space="preserve">For </w:t>
      </w:r>
      <w:r>
        <w:rPr>
          <w:w w:val="110"/>
        </w:rPr>
        <w:t xml:space="preserve">example, the calculator calculates properly because the </w:t>
      </w:r>
      <w:r>
        <w:rPr>
          <w:spacing w:val="-3"/>
          <w:w w:val="110"/>
        </w:rPr>
        <w:t xml:space="preserve">value </w:t>
      </w:r>
      <w:r>
        <w:rPr>
          <w:w w:val="110"/>
        </w:rPr>
        <w:t>associated with each expression</w:t>
      </w:r>
      <w:r>
        <w:t xml:space="preserve"> </w:t>
      </w:r>
      <w:r>
        <w:rPr>
          <w:w w:val="106"/>
        </w:rPr>
        <w:t>is</w:t>
      </w:r>
      <w:r>
        <w:t xml:space="preserve"> </w:t>
      </w:r>
      <w:r>
        <w:rPr>
          <w:w w:val="119"/>
        </w:rPr>
        <w:t>the</w:t>
      </w:r>
      <w:r>
        <w:t xml:space="preserve"> </w:t>
      </w:r>
      <w:r>
        <w:rPr>
          <w:w w:val="115"/>
        </w:rPr>
        <w:t>pro</w:t>
      </w:r>
      <w:r>
        <w:rPr>
          <w:spacing w:val="6"/>
          <w:w w:val="115"/>
        </w:rPr>
        <w:t>p</w:t>
      </w:r>
      <w:r>
        <w:rPr>
          <w:w w:val="113"/>
        </w:rPr>
        <w:t>er</w:t>
      </w:r>
      <w:r>
        <w:t xml:space="preserve"> </w:t>
      </w:r>
      <w:r>
        <w:rPr>
          <w:spacing w:val="-6"/>
          <w:w w:val="117"/>
        </w:rPr>
        <w:t>n</w:t>
      </w:r>
      <w:r>
        <w:rPr>
          <w:w w:val="114"/>
        </w:rPr>
        <w:t>u</w:t>
      </w:r>
      <w:r>
        <w:rPr>
          <w:spacing w:val="-6"/>
          <w:w w:val="114"/>
        </w:rPr>
        <w:t>m</w:t>
      </w:r>
      <w:r>
        <w:rPr>
          <w:spacing w:val="6"/>
          <w:w w:val="117"/>
        </w:rPr>
        <w:t>b</w:t>
      </w:r>
      <w:r>
        <w:rPr>
          <w:w w:val="111"/>
        </w:rPr>
        <w:t>er;</w:t>
      </w:r>
      <w:r>
        <w:t xml:space="preserve"> </w:t>
      </w:r>
      <w:r>
        <w:rPr>
          <w:w w:val="126"/>
        </w:rPr>
        <w:t>it</w:t>
      </w:r>
      <w:r>
        <w:t xml:space="preserve"> </w:t>
      </w:r>
      <w:r>
        <w:rPr>
          <w:w w:val="115"/>
        </w:rPr>
        <w:t>adds</w:t>
      </w:r>
      <w:r>
        <w:t xml:space="preserve"> </w:t>
      </w:r>
      <w:r>
        <w:rPr>
          <w:spacing w:val="-1"/>
          <w:w w:val="117"/>
        </w:rPr>
        <w:t>p</w:t>
      </w:r>
      <w:r>
        <w:rPr>
          <w:w w:val="114"/>
        </w:rPr>
        <w:t>ro</w:t>
      </w:r>
      <w:r>
        <w:rPr>
          <w:spacing w:val="6"/>
          <w:w w:val="114"/>
        </w:rPr>
        <w:t>p</w:t>
      </w:r>
      <w:r>
        <w:rPr>
          <w:w w:val="111"/>
        </w:rPr>
        <w:t>erly</w:t>
      </w:r>
      <w:r>
        <w:t xml:space="preserve"> </w:t>
      </w:r>
      <w:r>
        <w:rPr>
          <w:spacing w:val="6"/>
          <w:w w:val="117"/>
        </w:rPr>
        <w:t>b</w:t>
      </w:r>
      <w:r>
        <w:rPr>
          <w:w w:val="110"/>
        </w:rPr>
        <w:t>ecause</w:t>
      </w:r>
      <w:r>
        <w:t xml:space="preserve"> </w:t>
      </w:r>
      <w:r>
        <w:rPr>
          <w:w w:val="119"/>
        </w:rPr>
        <w:t>the</w:t>
      </w:r>
      <w:r>
        <w:t xml:space="preserve"> </w:t>
      </w:r>
      <w:r>
        <w:rPr>
          <w:w w:val="115"/>
        </w:rPr>
        <w:t>action</w:t>
      </w:r>
      <w:r>
        <w:t xml:space="preserve"> </w:t>
      </w:r>
      <w:r>
        <w:rPr>
          <w:w w:val="108"/>
        </w:rPr>
        <w:t>for</w:t>
      </w:r>
      <w:r>
        <w:t xml:space="preserve"> </w:t>
      </w:r>
      <w:r>
        <w:rPr>
          <w:w w:val="119"/>
        </w:rPr>
        <w:t>the</w:t>
      </w:r>
      <w:r>
        <w:t xml:space="preserve"> </w:t>
      </w:r>
      <w:r>
        <w:rPr>
          <w:w w:val="112"/>
        </w:rPr>
        <w:t>grouping</w:t>
      </w:r>
      <w:r>
        <w:t xml:space="preserve"> </w:t>
      </w:r>
      <w:r>
        <w:rPr>
          <w:spacing w:val="1"/>
          <w:w w:val="27"/>
        </w:rPr>
        <w:t>‘</w:t>
      </w:r>
      <w:r>
        <w:rPr>
          <w:rFonts w:ascii="Arial" w:hAnsi="Arial"/>
          <w:i/>
          <w:w w:val="104"/>
        </w:rPr>
        <w:t>x</w:t>
      </w:r>
      <w:r>
        <w:rPr>
          <w:rFonts w:ascii="Arial" w:hAnsi="Arial"/>
          <w:i/>
        </w:rPr>
        <w:t xml:space="preserve"> </w:t>
      </w:r>
      <w:r>
        <w:rPr>
          <w:rFonts w:ascii="Courier New" w:hAnsi="Courier New"/>
          <w:w w:val="86"/>
        </w:rPr>
        <w:t>+</w:t>
      </w:r>
      <w:r>
        <w:rPr>
          <w:rFonts w:ascii="Courier New" w:hAnsi="Courier New"/>
          <w:spacing w:val="-60"/>
        </w:rPr>
        <w:t xml:space="preserve"> </w:t>
      </w:r>
      <w:r>
        <w:rPr>
          <w:rFonts w:ascii="Arial" w:hAnsi="Arial"/>
          <w:i/>
          <w:w w:val="104"/>
        </w:rPr>
        <w:t>y</w:t>
      </w:r>
      <w:r>
        <w:rPr>
          <w:w w:val="27"/>
        </w:rPr>
        <w:t xml:space="preserve">’ </w:t>
      </w:r>
      <w:r>
        <w:rPr>
          <w:w w:val="110"/>
        </w:rPr>
        <w:t xml:space="preserve">is to add the numbers associated with </w:t>
      </w:r>
      <w:r>
        <w:rPr>
          <w:rFonts w:ascii="Georgia" w:hAnsi="Georgia"/>
          <w:i/>
          <w:w w:val="110"/>
        </w:rPr>
        <w:t xml:space="preserve">x </w:t>
      </w:r>
      <w:r>
        <w:rPr>
          <w:w w:val="110"/>
        </w:rPr>
        <w:t xml:space="preserve">and </w:t>
      </w:r>
      <w:r>
        <w:rPr>
          <w:rFonts w:ascii="Georgia" w:hAnsi="Georgia"/>
          <w:i/>
          <w:w w:val="110"/>
        </w:rPr>
        <w:t>y</w:t>
      </w:r>
      <w:r>
        <w:rPr>
          <w:w w:val="110"/>
        </w:rPr>
        <w:t>.</w:t>
      </w:r>
    </w:p>
    <w:p>
      <w:pPr>
        <w:pStyle w:val="5"/>
        <w:numPr>
          <w:ilvl w:val="2"/>
          <w:numId w:val="11"/>
        </w:numPr>
        <w:tabs>
          <w:tab w:val="left" w:pos="913"/>
        </w:tabs>
        <w:spacing w:before="151" w:after="0" w:line="240" w:lineRule="auto"/>
        <w:ind w:left="912" w:right="0" w:hanging="752"/>
        <w:jc w:val="both"/>
      </w:pPr>
      <w:bookmarkStart w:id="173" w:name="_bookmark61"/>
      <w:bookmarkEnd w:id="173"/>
      <w:bookmarkStart w:id="174" w:name="Data Types of Semantic Values"/>
      <w:bookmarkEnd w:id="174"/>
      <w:bookmarkStart w:id="175" w:name="_bookmark61"/>
      <w:bookmarkEnd w:id="175"/>
      <w:r>
        <w:t>Data Types of Semantic</w:t>
      </w:r>
      <w:r>
        <w:rPr>
          <w:spacing w:val="50"/>
        </w:rPr>
        <w:t xml:space="preserve"> </w:t>
      </w:r>
      <w:r>
        <w:rPr>
          <w:spacing w:val="-5"/>
        </w:rPr>
        <w:t>Values</w:t>
      </w:r>
    </w:p>
    <w:p>
      <w:pPr>
        <w:pStyle w:val="9"/>
        <w:spacing w:before="108" w:line="204" w:lineRule="auto"/>
        <w:ind w:left="159" w:right="857"/>
        <w:jc w:val="both"/>
      </w:pPr>
      <w:r>
        <w:rPr>
          <w:w w:val="115"/>
        </w:rPr>
        <w:t xml:space="preserve">In a simple program it </w:t>
      </w:r>
      <w:r>
        <w:rPr>
          <w:spacing w:val="-3"/>
          <w:w w:val="115"/>
        </w:rPr>
        <w:t xml:space="preserve">may </w:t>
      </w:r>
      <w:r>
        <w:rPr>
          <w:spacing w:val="3"/>
          <w:w w:val="115"/>
        </w:rPr>
        <w:t xml:space="preserve">be </w:t>
      </w:r>
      <w:r>
        <w:rPr>
          <w:w w:val="115"/>
        </w:rPr>
        <w:t xml:space="preserve">sufficient to use the same data type for the semantic </w:t>
      </w:r>
      <w:r>
        <w:rPr>
          <w:spacing w:val="-3"/>
          <w:w w:val="115"/>
        </w:rPr>
        <w:t xml:space="preserve">values </w:t>
      </w:r>
      <w:r>
        <w:rPr>
          <w:w w:val="115"/>
        </w:rPr>
        <w:t xml:space="preserve">of all language constructs. This </w:t>
      </w:r>
      <w:r>
        <w:rPr>
          <w:spacing w:val="-3"/>
          <w:w w:val="115"/>
        </w:rPr>
        <w:t xml:space="preserve">was </w:t>
      </w:r>
      <w:r>
        <w:rPr>
          <w:w w:val="115"/>
        </w:rPr>
        <w:t>true in the RPN and infix calculator examples (see</w:t>
      </w:r>
      <w:r>
        <w:rPr>
          <w:spacing w:val="65"/>
          <w:w w:val="115"/>
        </w:rPr>
        <w:t xml:space="preserve"> </w:t>
      </w:r>
      <w:r>
        <w:fldChar w:fldCharType="begin"/>
      </w:r>
      <w:r>
        <w:instrText xml:space="preserve"> HYPERLINK \l "_bookmark22" </w:instrText>
      </w:r>
      <w:r>
        <w:fldChar w:fldCharType="separate"/>
      </w:r>
      <w:r>
        <w:rPr>
          <w:w w:val="115"/>
        </w:rPr>
        <w:t>Section 2.1 [Reverse Polish Notation Calculator], page 31</w:t>
      </w:r>
      <w:r>
        <w:rPr>
          <w:w w:val="115"/>
        </w:rPr>
        <w:fldChar w:fldCharType="end"/>
      </w:r>
      <w:r>
        <w:rPr>
          <w:w w:val="115"/>
        </w:rPr>
        <w:t>).</w:t>
      </w:r>
    </w:p>
    <w:p>
      <w:pPr>
        <w:pStyle w:val="9"/>
        <w:spacing w:before="56" w:line="204" w:lineRule="auto"/>
        <w:ind w:left="160" w:right="857" w:firstLine="298"/>
        <w:jc w:val="both"/>
      </w:pPr>
      <w:r>
        <w:rPr>
          <w:w w:val="105"/>
        </w:rPr>
        <w:t xml:space="preserve">Bison normally uses the type </w:t>
      </w:r>
      <w:r>
        <w:rPr>
          <w:rFonts w:ascii="Courier New"/>
          <w:w w:val="105"/>
        </w:rPr>
        <w:t xml:space="preserve">int </w:t>
      </w:r>
      <w:r>
        <w:rPr>
          <w:w w:val="105"/>
        </w:rPr>
        <w:t xml:space="preserve">for semantic values if your program uses the same data type  for  all  language  constructs.   </w:t>
      </w:r>
      <w:r>
        <w:rPr>
          <w:spacing w:val="-10"/>
          <w:w w:val="105"/>
        </w:rPr>
        <w:t xml:space="preserve">To  </w:t>
      </w:r>
      <w:r>
        <w:rPr>
          <w:w w:val="105"/>
        </w:rPr>
        <w:t xml:space="preserve">specify  some  other  type,  define  the  </w:t>
      </w:r>
      <w:r>
        <w:rPr>
          <w:spacing w:val="-23"/>
          <w:position w:val="-1"/>
        </w:rPr>
        <w:drawing>
          <wp:inline distT="0" distB="0" distL="0" distR="0">
            <wp:extent cx="63500" cy="111125"/>
            <wp:effectExtent l="0" t="0" r="0" b="0"/>
            <wp:docPr id="3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rPr>
        <w:t>define</w:t>
      </w:r>
      <w:r>
        <w:rPr>
          <w:rFonts w:ascii="Courier New"/>
          <w:spacing w:val="-93"/>
        </w:rPr>
        <w:t xml:space="preserve"> </w:t>
      </w:r>
      <w:r>
        <w:t xml:space="preserve">variable </w:t>
      </w:r>
      <w:r>
        <w:rPr>
          <w:rFonts w:ascii="Courier New"/>
          <w:w w:val="105"/>
        </w:rPr>
        <w:t>api.value.type</w:t>
      </w:r>
      <w:r>
        <w:rPr>
          <w:rFonts w:ascii="Courier New"/>
          <w:spacing w:val="-62"/>
          <w:w w:val="105"/>
        </w:rPr>
        <w:t xml:space="preserve"> </w:t>
      </w:r>
      <w:r>
        <w:rPr>
          <w:w w:val="105"/>
        </w:rPr>
        <w:t>like this:</w:t>
      </w:r>
    </w:p>
    <w:p>
      <w:pPr>
        <w:pStyle w:val="9"/>
        <w:spacing w:before="59"/>
        <w:ind w:left="746"/>
        <w:rPr>
          <w:rFonts w:ascii="Courier New"/>
        </w:rPr>
      </w:pPr>
      <w:r>
        <w:drawing>
          <wp:inline distT="0" distB="0" distL="0" distR="0">
            <wp:extent cx="63500" cy="111125"/>
            <wp:effectExtent l="0" t="0" r="0" b="0"/>
            <wp:docPr id="3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define api.value.type</w:t>
      </w:r>
      <w:r>
        <w:rPr>
          <w:rFonts w:ascii="Courier New"/>
          <w:spacing w:val="-36"/>
          <w:w w:val="95"/>
          <w:position w:val="2"/>
        </w:rPr>
        <w:t xml:space="preserve"> </w:t>
      </w:r>
      <w:r>
        <w:rPr>
          <w:rFonts w:ascii="Courier New"/>
          <w:w w:val="95"/>
          <w:position w:val="2"/>
        </w:rPr>
        <w:t>{double}</w:t>
      </w:r>
    </w:p>
    <w:p>
      <w:pPr>
        <w:pStyle w:val="9"/>
        <w:spacing w:before="28"/>
        <w:ind w:left="160"/>
      </w:pPr>
      <w:r>
        <w:rPr>
          <w:w w:val="115"/>
        </w:rPr>
        <w:t>or</w:t>
      </w:r>
    </w:p>
    <w:p>
      <w:pPr>
        <w:pStyle w:val="9"/>
        <w:spacing w:before="43"/>
        <w:ind w:left="746"/>
        <w:rPr>
          <w:rFonts w:ascii="Courier New"/>
        </w:rPr>
      </w:pPr>
      <w:r>
        <w:rPr>
          <w:position w:val="-1"/>
        </w:rPr>
        <w:drawing>
          <wp:inline distT="0" distB="0" distL="0" distR="0">
            <wp:extent cx="63500" cy="111125"/>
            <wp:effectExtent l="0" t="0" r="0" b="0"/>
            <wp:docPr id="3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define api.value.type {struct</w:t>
      </w:r>
      <w:r>
        <w:rPr>
          <w:rFonts w:ascii="Courier New"/>
          <w:spacing w:val="-72"/>
          <w:w w:val="95"/>
        </w:rPr>
        <w:t xml:space="preserve"> </w:t>
      </w:r>
      <w:r>
        <w:rPr>
          <w:rFonts w:ascii="Courier New"/>
          <w:w w:val="95"/>
        </w:rPr>
        <w:t>semantic_type}</w:t>
      </w:r>
    </w:p>
    <w:p>
      <w:pPr>
        <w:pStyle w:val="9"/>
        <w:spacing w:before="28"/>
        <w:ind w:left="458"/>
      </w:pPr>
      <w:r>
        <w:rPr>
          <w:w w:val="105"/>
        </w:rPr>
        <w:t xml:space="preserve">The value of </w:t>
      </w:r>
      <w:r>
        <w:rPr>
          <w:rFonts w:ascii="Courier New"/>
          <w:w w:val="105"/>
        </w:rPr>
        <w:t xml:space="preserve">api.value.type </w:t>
      </w:r>
      <w:r>
        <w:rPr>
          <w:w w:val="105"/>
        </w:rPr>
        <w:t xml:space="preserve">should be a </w:t>
      </w:r>
      <w:r>
        <w:rPr>
          <w:w w:val="115"/>
        </w:rPr>
        <w:t xml:space="preserve">type </w:t>
      </w:r>
      <w:r>
        <w:rPr>
          <w:w w:val="105"/>
        </w:rPr>
        <w:t>name that does not contain parentheses</w:t>
      </w:r>
    </w:p>
    <w:p>
      <w:pPr>
        <w:pStyle w:val="9"/>
        <w:spacing w:line="263" w:lineRule="exact"/>
        <w:ind w:left="160"/>
      </w:pPr>
      <w:r>
        <w:rPr>
          <w:w w:val="115"/>
        </w:rPr>
        <w:t>or square brackets.</w:t>
      </w:r>
    </w:p>
    <w:p>
      <w:pPr>
        <w:pStyle w:val="9"/>
        <w:spacing w:before="39" w:line="204" w:lineRule="auto"/>
        <w:ind w:left="160" w:firstLine="298"/>
      </w:pPr>
      <w:r>
        <w:rPr>
          <w:w w:val="110"/>
        </w:rPr>
        <w:t>Alternatively,</w:t>
      </w:r>
      <w:r>
        <w:rPr>
          <w:spacing w:val="-29"/>
          <w:w w:val="110"/>
        </w:rPr>
        <w:t xml:space="preserve"> </w:t>
      </w:r>
      <w:r>
        <w:rPr>
          <w:w w:val="110"/>
        </w:rPr>
        <w:t>instead</w:t>
      </w:r>
      <w:r>
        <w:rPr>
          <w:spacing w:val="-29"/>
          <w:w w:val="110"/>
        </w:rPr>
        <w:t xml:space="preserve"> </w:t>
      </w:r>
      <w:r>
        <w:rPr>
          <w:w w:val="110"/>
        </w:rPr>
        <w:t>of</w:t>
      </w:r>
      <w:r>
        <w:rPr>
          <w:spacing w:val="-30"/>
          <w:w w:val="110"/>
        </w:rPr>
        <w:t xml:space="preserve"> </w:t>
      </w:r>
      <w:r>
        <w:rPr>
          <w:w w:val="110"/>
        </w:rPr>
        <w:t>relying</w:t>
      </w:r>
      <w:r>
        <w:rPr>
          <w:spacing w:val="-29"/>
          <w:w w:val="110"/>
        </w:rPr>
        <w:t xml:space="preserve"> </w:t>
      </w:r>
      <w:r>
        <w:rPr>
          <w:w w:val="110"/>
        </w:rPr>
        <w:t>of</w:t>
      </w:r>
      <w:r>
        <w:rPr>
          <w:spacing w:val="-30"/>
          <w:w w:val="110"/>
        </w:rPr>
        <w:t xml:space="preserve"> </w:t>
      </w:r>
      <w:r>
        <w:rPr>
          <w:w w:val="110"/>
        </w:rPr>
        <w:t>Bison’s</w:t>
      </w:r>
      <w:r>
        <w:rPr>
          <w:spacing w:val="10"/>
          <w:w w:val="110"/>
        </w:rPr>
        <w:t xml:space="preserve"> </w:t>
      </w:r>
      <w:r>
        <w:rPr>
          <w:spacing w:val="16"/>
          <w:position w:val="-1"/>
        </w:rPr>
        <w:drawing>
          <wp:inline distT="0" distB="0" distL="0" distR="0">
            <wp:extent cx="63500" cy="111125"/>
            <wp:effectExtent l="0" t="0" r="0" b="0"/>
            <wp:docPr id="3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0"/>
        </w:rPr>
        <w:t>define</w:t>
      </w:r>
      <w:r>
        <w:rPr>
          <w:rFonts w:ascii="Courier New" w:hAnsi="Courier New"/>
          <w:spacing w:val="-95"/>
          <w:w w:val="110"/>
        </w:rPr>
        <w:t xml:space="preserve"> </w:t>
      </w:r>
      <w:r>
        <w:rPr>
          <w:w w:val="110"/>
        </w:rPr>
        <w:t>support,</w:t>
      </w:r>
      <w:r>
        <w:rPr>
          <w:spacing w:val="-12"/>
          <w:w w:val="110"/>
        </w:rPr>
        <w:t xml:space="preserve"> </w:t>
      </w:r>
      <w:r>
        <w:rPr>
          <w:w w:val="110"/>
        </w:rPr>
        <w:t>you</w:t>
      </w:r>
      <w:r>
        <w:rPr>
          <w:spacing w:val="-13"/>
          <w:w w:val="110"/>
        </w:rPr>
        <w:t xml:space="preserve"> </w:t>
      </w:r>
      <w:r>
        <w:rPr>
          <w:spacing w:val="-3"/>
          <w:w w:val="110"/>
        </w:rPr>
        <w:t>may</w:t>
      </w:r>
      <w:r>
        <w:rPr>
          <w:spacing w:val="-13"/>
          <w:w w:val="110"/>
        </w:rPr>
        <w:t xml:space="preserve"> </w:t>
      </w:r>
      <w:r>
        <w:rPr>
          <w:w w:val="110"/>
        </w:rPr>
        <w:t>rely</w:t>
      </w:r>
      <w:r>
        <w:rPr>
          <w:spacing w:val="-14"/>
          <w:w w:val="110"/>
        </w:rPr>
        <w:t xml:space="preserve"> </w:t>
      </w:r>
      <w:r>
        <w:rPr>
          <w:w w:val="110"/>
        </w:rPr>
        <w:t>on</w:t>
      </w:r>
      <w:r>
        <w:rPr>
          <w:spacing w:val="-13"/>
          <w:w w:val="110"/>
        </w:rPr>
        <w:t xml:space="preserve"> </w:t>
      </w:r>
      <w:r>
        <w:rPr>
          <w:w w:val="110"/>
        </w:rPr>
        <w:t>the</w:t>
      </w:r>
      <w:r>
        <w:rPr>
          <w:spacing w:val="-12"/>
          <w:w w:val="110"/>
        </w:rPr>
        <w:t xml:space="preserve"> </w:t>
      </w:r>
      <w:r>
        <w:rPr>
          <w:w w:val="110"/>
        </w:rPr>
        <w:t>C/C</w:t>
      </w:r>
      <w:r>
        <w:rPr>
          <w:rFonts w:ascii="Courier New" w:hAnsi="Courier New"/>
          <w:w w:val="110"/>
        </w:rPr>
        <w:t xml:space="preserve">++ </w:t>
      </w:r>
      <w:r>
        <w:rPr>
          <w:w w:val="110"/>
        </w:rPr>
        <w:t xml:space="preserve">preprocessor and define </w:t>
      </w:r>
      <w:r>
        <w:rPr>
          <w:rFonts w:ascii="Courier New" w:hAnsi="Courier New"/>
          <w:w w:val="110"/>
        </w:rPr>
        <w:t xml:space="preserve">YYSTYPE </w:t>
      </w:r>
      <w:r>
        <w:rPr>
          <w:w w:val="110"/>
        </w:rPr>
        <w:t>as a macro, like</w:t>
      </w:r>
      <w:r>
        <w:rPr>
          <w:spacing w:val="-29"/>
          <w:w w:val="110"/>
        </w:rPr>
        <w:t xml:space="preserve"> </w:t>
      </w:r>
      <w:r>
        <w:rPr>
          <w:w w:val="110"/>
        </w:rPr>
        <w:t>this:</w:t>
      </w:r>
    </w:p>
    <w:p>
      <w:pPr>
        <w:pStyle w:val="9"/>
        <w:spacing w:before="58"/>
        <w:ind w:left="736"/>
        <w:rPr>
          <w:rFonts w:ascii="Courier New"/>
        </w:rPr>
      </w:pPr>
      <w:r>
        <w:rPr>
          <w:rFonts w:ascii="Courier New"/>
          <w:w w:val="95"/>
        </w:rPr>
        <w:t>#define YYSTYPE double</w:t>
      </w:r>
    </w:p>
    <w:p>
      <w:pPr>
        <w:spacing w:after="0"/>
        <w:rPr>
          <w:rFonts w:ascii="Courier New"/>
        </w:rPr>
        <w:sectPr>
          <w:headerReference r:id="rId65"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77" w:line="204" w:lineRule="auto"/>
        <w:ind w:left="160" w:right="857"/>
        <w:jc w:val="both"/>
      </w:pPr>
      <w:bookmarkStart w:id="176" w:name="_bookmark62"/>
      <w:bookmarkEnd w:id="176"/>
      <w:r>
        <w:rPr>
          <w:w w:val="110"/>
        </w:rPr>
        <w:t xml:space="preserve">This macro definition must go in the prologue of the grammar file (see </w:t>
      </w:r>
      <w:r>
        <w:fldChar w:fldCharType="begin"/>
      </w:r>
      <w:r>
        <w:instrText xml:space="preserve"> HYPERLINK \l "_bookmark45" </w:instrText>
      </w:r>
      <w:r>
        <w:fldChar w:fldCharType="separate"/>
      </w:r>
      <w:r>
        <w:rPr>
          <w:w w:val="110"/>
        </w:rPr>
        <w:t>Section 3.1 [Outline</w:t>
      </w:r>
      <w:r>
        <w:rPr>
          <w:w w:val="110"/>
        </w:rPr>
        <w:fldChar w:fldCharType="end"/>
      </w:r>
      <w:r>
        <w:rPr>
          <w:w w:val="110"/>
        </w:rPr>
        <w:t xml:space="preserve"> </w:t>
      </w:r>
      <w:r>
        <w:fldChar w:fldCharType="begin"/>
      </w:r>
      <w:r>
        <w:instrText xml:space="preserve"> HYPERLINK \l "_bookmark45" </w:instrText>
      </w:r>
      <w:r>
        <w:fldChar w:fldCharType="separate"/>
      </w:r>
      <w:r>
        <w:rPr>
          <w:w w:val="110"/>
        </w:rPr>
        <w:t>of a Bison Grammar],  page 51</w:t>
      </w:r>
      <w:r>
        <w:rPr>
          <w:w w:val="110"/>
        </w:rPr>
        <w:fldChar w:fldCharType="end"/>
      </w:r>
      <w:r>
        <w:rPr>
          <w:w w:val="110"/>
        </w:rPr>
        <w:t xml:space="preserve">).  If compatibility with POSIX </w:t>
      </w:r>
      <w:r>
        <w:rPr>
          <w:spacing w:val="-5"/>
          <w:w w:val="110"/>
        </w:rPr>
        <w:t xml:space="preserve">Yacc  </w:t>
      </w:r>
      <w:r>
        <w:rPr>
          <w:w w:val="110"/>
        </w:rPr>
        <w:t>matters to you,  use  this.</w:t>
      </w:r>
      <w:r>
        <w:rPr>
          <w:spacing w:val="21"/>
          <w:w w:val="110"/>
        </w:rPr>
        <w:t xml:space="preserve"> </w:t>
      </w:r>
      <w:r>
        <w:rPr>
          <w:w w:val="110"/>
        </w:rPr>
        <w:t>Note</w:t>
      </w:r>
      <w:r>
        <w:rPr>
          <w:spacing w:val="-7"/>
          <w:w w:val="110"/>
        </w:rPr>
        <w:t xml:space="preserve"> </w:t>
      </w:r>
      <w:r>
        <w:rPr>
          <w:spacing w:val="-3"/>
          <w:w w:val="110"/>
        </w:rPr>
        <w:t>however</w:t>
      </w:r>
      <w:r>
        <w:rPr>
          <w:spacing w:val="-8"/>
          <w:w w:val="110"/>
        </w:rPr>
        <w:t xml:space="preserve"> </w:t>
      </w:r>
      <w:r>
        <w:rPr>
          <w:w w:val="110"/>
        </w:rPr>
        <w:t>that</w:t>
      </w:r>
      <w:r>
        <w:rPr>
          <w:spacing w:val="-6"/>
          <w:w w:val="110"/>
        </w:rPr>
        <w:t xml:space="preserve"> </w:t>
      </w:r>
      <w:r>
        <w:rPr>
          <w:w w:val="110"/>
        </w:rPr>
        <w:t>Bison</w:t>
      </w:r>
      <w:r>
        <w:rPr>
          <w:spacing w:val="-8"/>
          <w:w w:val="110"/>
        </w:rPr>
        <w:t xml:space="preserve"> </w:t>
      </w:r>
      <w:r>
        <w:rPr>
          <w:w w:val="110"/>
        </w:rPr>
        <w:t>cannot</w:t>
      </w:r>
      <w:r>
        <w:rPr>
          <w:spacing w:val="-7"/>
          <w:w w:val="110"/>
        </w:rPr>
        <w:t xml:space="preserve"> </w:t>
      </w:r>
      <w:r>
        <w:rPr>
          <w:w w:val="110"/>
        </w:rPr>
        <w:t>know</w:t>
      </w:r>
      <w:r>
        <w:rPr>
          <w:spacing w:val="-8"/>
          <w:w w:val="110"/>
        </w:rPr>
        <w:t xml:space="preserve"> </w:t>
      </w:r>
      <w:r>
        <w:rPr>
          <w:rFonts w:ascii="Courier New" w:hAnsi="Courier New"/>
        </w:rPr>
        <w:t>YYSTYPE</w:t>
      </w:r>
      <w:r>
        <w:t>’s</w:t>
      </w:r>
      <w:r>
        <w:rPr>
          <w:spacing w:val="-1"/>
        </w:rPr>
        <w:t xml:space="preserve"> </w:t>
      </w:r>
      <w:r>
        <w:rPr>
          <w:w w:val="110"/>
        </w:rPr>
        <w:t>value,</w:t>
      </w:r>
      <w:r>
        <w:rPr>
          <w:spacing w:val="-5"/>
          <w:w w:val="110"/>
        </w:rPr>
        <w:t xml:space="preserve"> </w:t>
      </w:r>
      <w:r>
        <w:rPr>
          <w:w w:val="110"/>
        </w:rPr>
        <w:t>not</w:t>
      </w:r>
      <w:r>
        <w:rPr>
          <w:spacing w:val="-8"/>
          <w:w w:val="110"/>
        </w:rPr>
        <w:t xml:space="preserve"> </w:t>
      </w:r>
      <w:r>
        <w:rPr>
          <w:w w:val="110"/>
        </w:rPr>
        <w:t>even</w:t>
      </w:r>
      <w:r>
        <w:rPr>
          <w:spacing w:val="-7"/>
          <w:w w:val="110"/>
        </w:rPr>
        <w:t xml:space="preserve"> </w:t>
      </w:r>
      <w:r>
        <w:rPr>
          <w:w w:val="110"/>
        </w:rPr>
        <w:t>whether</w:t>
      </w:r>
      <w:r>
        <w:rPr>
          <w:spacing w:val="-7"/>
          <w:w w:val="110"/>
        </w:rPr>
        <w:t xml:space="preserve"> </w:t>
      </w:r>
      <w:r>
        <w:rPr>
          <w:w w:val="110"/>
        </w:rPr>
        <w:t>it</w:t>
      </w:r>
      <w:r>
        <w:rPr>
          <w:spacing w:val="-7"/>
          <w:w w:val="110"/>
        </w:rPr>
        <w:t xml:space="preserve"> </w:t>
      </w:r>
      <w:r>
        <w:rPr>
          <w:w w:val="110"/>
        </w:rPr>
        <w:t>is</w:t>
      </w:r>
      <w:r>
        <w:rPr>
          <w:spacing w:val="-7"/>
          <w:w w:val="110"/>
        </w:rPr>
        <w:t xml:space="preserve"> </w:t>
      </w:r>
      <w:r>
        <w:rPr>
          <w:w w:val="110"/>
        </w:rPr>
        <w:t xml:space="preserve">defined, so there are services it cannot provide. Besides this works only for languages that </w:t>
      </w:r>
      <w:r>
        <w:rPr>
          <w:spacing w:val="-3"/>
          <w:w w:val="110"/>
        </w:rPr>
        <w:t xml:space="preserve">have </w:t>
      </w:r>
      <w:r>
        <w:rPr>
          <w:w w:val="110"/>
        </w:rPr>
        <w:t>a preprocessor.</w:t>
      </w:r>
    </w:p>
    <w:p>
      <w:pPr>
        <w:pStyle w:val="5"/>
        <w:numPr>
          <w:ilvl w:val="2"/>
          <w:numId w:val="11"/>
        </w:numPr>
        <w:tabs>
          <w:tab w:val="left" w:pos="913"/>
        </w:tabs>
        <w:spacing w:before="176" w:after="0" w:line="240" w:lineRule="auto"/>
        <w:ind w:left="912" w:right="0" w:hanging="752"/>
        <w:jc w:val="both"/>
      </w:pPr>
      <w:bookmarkStart w:id="177" w:name="More Than One Value Type"/>
      <w:bookmarkEnd w:id="177"/>
      <w:bookmarkStart w:id="178" w:name="_bookmark63"/>
      <w:bookmarkEnd w:id="178"/>
      <w:bookmarkStart w:id="179" w:name="_bookmark63"/>
      <w:bookmarkEnd w:id="179"/>
      <w:r>
        <w:t xml:space="preserve">More Than One </w:t>
      </w:r>
      <w:r>
        <w:rPr>
          <w:spacing w:val="-5"/>
        </w:rPr>
        <w:t>Value</w:t>
      </w:r>
      <w:r>
        <w:t xml:space="preserve"> Type</w:t>
      </w:r>
    </w:p>
    <w:p>
      <w:pPr>
        <w:pStyle w:val="9"/>
        <w:spacing w:before="108" w:line="204" w:lineRule="auto"/>
        <w:ind w:left="160" w:right="857"/>
        <w:jc w:val="both"/>
      </w:pPr>
      <w:r>
        <w:rPr>
          <w:w w:val="110"/>
        </w:rPr>
        <w:t xml:space="preserve">In most programs, you will need different data types for different kinds of tokens and groupings. </w:t>
      </w:r>
      <w:r>
        <w:rPr>
          <w:spacing w:val="-6"/>
          <w:w w:val="110"/>
        </w:rPr>
        <w:t xml:space="preserve">For </w:t>
      </w:r>
      <w:r>
        <w:rPr>
          <w:w w:val="110"/>
        </w:rPr>
        <w:t xml:space="preserve">example, a numeric constant </w:t>
      </w:r>
      <w:r>
        <w:rPr>
          <w:spacing w:val="-3"/>
          <w:w w:val="110"/>
        </w:rPr>
        <w:t xml:space="preserve">may </w:t>
      </w:r>
      <w:r>
        <w:rPr>
          <w:w w:val="110"/>
        </w:rPr>
        <w:t xml:space="preserve">need type </w:t>
      </w:r>
      <w:r>
        <w:rPr>
          <w:rFonts w:ascii="Courier New"/>
          <w:w w:val="110"/>
        </w:rPr>
        <w:t xml:space="preserve">int </w:t>
      </w:r>
      <w:r>
        <w:rPr>
          <w:w w:val="110"/>
        </w:rPr>
        <w:t xml:space="preserve">or </w:t>
      </w:r>
      <w:r>
        <w:rPr>
          <w:rFonts w:ascii="Courier New"/>
          <w:w w:val="110"/>
        </w:rPr>
        <w:t>long</w:t>
      </w:r>
      <w:r>
        <w:rPr>
          <w:w w:val="110"/>
        </w:rPr>
        <w:t xml:space="preserve">, while a string constant needs type </w:t>
      </w:r>
      <w:r>
        <w:rPr>
          <w:rFonts w:ascii="Courier New"/>
          <w:w w:val="110"/>
        </w:rPr>
        <w:t>char *</w:t>
      </w:r>
      <w:r>
        <w:rPr>
          <w:w w:val="110"/>
        </w:rPr>
        <w:t>, and an identifier might need a pointer to an entry in the symbol</w:t>
      </w:r>
      <w:r>
        <w:rPr>
          <w:spacing w:val="9"/>
          <w:w w:val="110"/>
        </w:rPr>
        <w:t xml:space="preserve"> </w:t>
      </w:r>
      <w:r>
        <w:rPr>
          <w:w w:val="110"/>
        </w:rPr>
        <w:t>table.</w:t>
      </w:r>
    </w:p>
    <w:p>
      <w:pPr>
        <w:pStyle w:val="9"/>
        <w:spacing w:before="71" w:line="204" w:lineRule="auto"/>
        <w:ind w:left="160" w:right="774" w:firstLine="298"/>
      </w:pPr>
      <w:r>
        <w:rPr>
          <w:spacing w:val="-10"/>
          <w:w w:val="115"/>
        </w:rPr>
        <w:t xml:space="preserve">To </w:t>
      </w:r>
      <w:r>
        <w:rPr>
          <w:w w:val="115"/>
        </w:rPr>
        <w:t xml:space="preserve">use more than one data type for semantic values in one parser, Bison requires you to do </w:t>
      </w:r>
      <w:r>
        <w:rPr>
          <w:spacing w:val="-4"/>
          <w:w w:val="115"/>
        </w:rPr>
        <w:t xml:space="preserve">two </w:t>
      </w:r>
      <w:r>
        <w:rPr>
          <w:w w:val="115"/>
        </w:rPr>
        <w:t>things:</w:t>
      </w:r>
    </w:p>
    <w:p>
      <w:pPr>
        <w:pStyle w:val="18"/>
        <w:numPr>
          <w:ilvl w:val="3"/>
          <w:numId w:val="11"/>
        </w:numPr>
        <w:tabs>
          <w:tab w:val="left" w:pos="592"/>
        </w:tabs>
        <w:spacing w:before="0" w:after="0" w:line="368" w:lineRule="exact"/>
        <w:ind w:left="592" w:right="0" w:hanging="254"/>
        <w:jc w:val="left"/>
        <w:rPr>
          <w:sz w:val="22"/>
        </w:rPr>
      </w:pPr>
      <w:r>
        <w:rPr>
          <w:w w:val="115"/>
          <w:sz w:val="22"/>
        </w:rPr>
        <w:t>Specify the entire collection of possible data types. There are several</w:t>
      </w:r>
      <w:r>
        <w:rPr>
          <w:spacing w:val="-16"/>
          <w:w w:val="115"/>
          <w:sz w:val="22"/>
        </w:rPr>
        <w:t xml:space="preserve"> </w:t>
      </w:r>
      <w:r>
        <w:rPr>
          <w:w w:val="115"/>
          <w:sz w:val="22"/>
        </w:rPr>
        <w:t>options:</w:t>
      </w:r>
    </w:p>
    <w:p>
      <w:pPr>
        <w:pStyle w:val="18"/>
        <w:numPr>
          <w:ilvl w:val="4"/>
          <w:numId w:val="11"/>
        </w:numPr>
        <w:tabs>
          <w:tab w:val="left" w:pos="1024"/>
        </w:tabs>
        <w:spacing w:before="0" w:after="0" w:line="346" w:lineRule="exact"/>
        <w:ind w:left="1024" w:right="0" w:hanging="254"/>
        <w:jc w:val="left"/>
        <w:rPr>
          <w:sz w:val="22"/>
        </w:rPr>
      </w:pPr>
      <w:r>
        <w:rPr>
          <w:w w:val="115"/>
          <w:sz w:val="22"/>
        </w:rPr>
        <w:t>let Bison compute the union type from the tags you assign to</w:t>
      </w:r>
      <w:r>
        <w:rPr>
          <w:spacing w:val="50"/>
          <w:w w:val="115"/>
          <w:sz w:val="22"/>
        </w:rPr>
        <w:t xml:space="preserve"> </w:t>
      </w:r>
      <w:r>
        <w:rPr>
          <w:w w:val="115"/>
          <w:sz w:val="22"/>
        </w:rPr>
        <w:t>symbols;</w:t>
      </w:r>
    </w:p>
    <w:p>
      <w:pPr>
        <w:pStyle w:val="9"/>
        <w:spacing w:before="8" w:line="201" w:lineRule="auto"/>
        <w:ind w:left="1024" w:right="857"/>
        <w:jc w:val="both"/>
      </w:pPr>
      <w:r>
        <w:pict>
          <v:shape id="_x0000_s1081" o:spid="_x0000_s1081" o:spt="202" type="#_x0000_t202" style="position:absolute;left:0pt;margin-left:120.5pt;margin-top:1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position w:val="2"/>
        </w:rPr>
        <w:t xml:space="preserve">use  the  </w:t>
      </w:r>
      <w:r>
        <w:rPr>
          <w:spacing w:val="11"/>
        </w:rPr>
        <w:drawing>
          <wp:inline distT="0" distB="0" distL="0" distR="0">
            <wp:extent cx="63500" cy="111125"/>
            <wp:effectExtent l="0" t="0" r="0" b="0"/>
            <wp:docPr id="3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 xml:space="preserve">union </w:t>
      </w:r>
      <w:r>
        <w:rPr>
          <w:w w:val="110"/>
          <w:position w:val="2"/>
        </w:rPr>
        <w:t xml:space="preserve">Bison declaration (see </w:t>
      </w:r>
      <w:r>
        <w:fldChar w:fldCharType="begin"/>
      </w:r>
      <w:r>
        <w:instrText xml:space="preserve"> HYPERLINK \l "_bookmark66" </w:instrText>
      </w:r>
      <w:r>
        <w:fldChar w:fldCharType="separate"/>
      </w:r>
      <w:r>
        <w:rPr>
          <w:w w:val="110"/>
          <w:position w:val="2"/>
        </w:rPr>
        <w:t>Section 3.4.4 [The Union Declaration],</w:t>
      </w:r>
      <w:r>
        <w:rPr>
          <w:w w:val="110"/>
          <w:position w:val="2"/>
        </w:rPr>
        <w:fldChar w:fldCharType="end"/>
      </w:r>
      <w:r>
        <w:rPr>
          <w:w w:val="110"/>
          <w:position w:val="2"/>
        </w:rPr>
        <w:t xml:space="preserve"> </w:t>
      </w:r>
      <w:r>
        <w:fldChar w:fldCharType="begin"/>
      </w:r>
      <w:r>
        <w:instrText xml:space="preserve"> HYPERLINK \l "_bookmark66" </w:instrText>
      </w:r>
      <w:r>
        <w:fldChar w:fldCharType="separate"/>
      </w:r>
      <w:r>
        <w:rPr>
          <w:w w:val="110"/>
        </w:rPr>
        <w:t>page</w:t>
      </w:r>
      <w:r>
        <w:rPr>
          <w:spacing w:val="9"/>
          <w:w w:val="110"/>
        </w:rPr>
        <w:t xml:space="preserve"> </w:t>
      </w:r>
      <w:r>
        <w:rPr>
          <w:w w:val="110"/>
        </w:rPr>
        <w:t>63</w:t>
      </w:r>
      <w:r>
        <w:rPr>
          <w:w w:val="110"/>
        </w:rPr>
        <w:fldChar w:fldCharType="end"/>
      </w:r>
      <w:r>
        <w:rPr>
          <w:w w:val="110"/>
        </w:rPr>
        <w:t>);</w:t>
      </w:r>
    </w:p>
    <w:p>
      <w:pPr>
        <w:pStyle w:val="9"/>
        <w:spacing w:before="69" w:line="204" w:lineRule="auto"/>
        <w:ind w:left="1023" w:right="858"/>
        <w:jc w:val="both"/>
      </w:pPr>
      <w:r>
        <w:pict>
          <v:shape id="_x0000_s1082" o:spid="_x0000_s1082" o:spt="202" type="#_x0000_t202" style="position:absolute;left:0pt;margin-left:120.5pt;margin-top:4.15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05"/>
          <w:position w:val="2"/>
        </w:rPr>
        <w:t xml:space="preserve">define </w:t>
      </w:r>
      <w:r>
        <w:rPr>
          <w:spacing w:val="10"/>
          <w:w w:val="105"/>
          <w:position w:val="2"/>
        </w:rPr>
        <w:t xml:space="preserve"> </w:t>
      </w:r>
      <w:r>
        <w:rPr>
          <w:w w:val="105"/>
          <w:position w:val="2"/>
        </w:rPr>
        <w:t>the</w:t>
      </w:r>
      <w:r>
        <w:rPr>
          <w:spacing w:val="28"/>
          <w:w w:val="105"/>
          <w:position w:val="2"/>
        </w:rPr>
        <w:t xml:space="preserve"> </w:t>
      </w:r>
      <w:r>
        <w:rPr>
          <w:spacing w:val="-26"/>
        </w:rPr>
        <w:drawing>
          <wp:inline distT="0" distB="0" distL="0" distR="0">
            <wp:extent cx="63500" cy="111125"/>
            <wp:effectExtent l="0" t="0" r="0" b="0"/>
            <wp:docPr id="3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define</w:t>
      </w:r>
      <w:r>
        <w:rPr>
          <w:rFonts w:ascii="Courier New"/>
          <w:spacing w:val="-86"/>
          <w:w w:val="105"/>
          <w:position w:val="2"/>
        </w:rPr>
        <w:t xml:space="preserve"> </w:t>
      </w:r>
      <w:r>
        <w:rPr>
          <w:w w:val="105"/>
          <w:position w:val="2"/>
        </w:rPr>
        <w:t>variable</w:t>
      </w:r>
      <w:r>
        <w:rPr>
          <w:spacing w:val="-6"/>
          <w:w w:val="105"/>
          <w:position w:val="2"/>
        </w:rPr>
        <w:t xml:space="preserve"> </w:t>
      </w:r>
      <w:r>
        <w:rPr>
          <w:rFonts w:ascii="Courier New"/>
          <w:w w:val="105"/>
          <w:position w:val="2"/>
        </w:rPr>
        <w:t>api.value.type</w:t>
      </w:r>
      <w:r>
        <w:rPr>
          <w:rFonts w:ascii="Courier New"/>
          <w:spacing w:val="-86"/>
          <w:w w:val="105"/>
          <w:position w:val="2"/>
        </w:rPr>
        <w:t xml:space="preserve"> </w:t>
      </w:r>
      <w:r>
        <w:rPr>
          <w:w w:val="105"/>
          <w:position w:val="2"/>
        </w:rPr>
        <w:t>to</w:t>
      </w:r>
      <w:r>
        <w:rPr>
          <w:spacing w:val="-7"/>
          <w:w w:val="105"/>
          <w:position w:val="2"/>
        </w:rPr>
        <w:t xml:space="preserve"> </w:t>
      </w:r>
      <w:r>
        <w:rPr>
          <w:spacing w:val="3"/>
          <w:w w:val="105"/>
          <w:position w:val="2"/>
        </w:rPr>
        <w:t>be</w:t>
      </w:r>
      <w:r>
        <w:rPr>
          <w:spacing w:val="-7"/>
          <w:w w:val="105"/>
          <w:position w:val="2"/>
        </w:rPr>
        <w:t xml:space="preserve"> </w:t>
      </w:r>
      <w:r>
        <w:rPr>
          <w:w w:val="105"/>
          <w:position w:val="2"/>
        </w:rPr>
        <w:t>a</w:t>
      </w:r>
      <w:r>
        <w:rPr>
          <w:spacing w:val="-8"/>
          <w:w w:val="105"/>
          <w:position w:val="2"/>
        </w:rPr>
        <w:t xml:space="preserve"> </w:t>
      </w:r>
      <w:r>
        <w:rPr>
          <w:w w:val="105"/>
          <w:position w:val="2"/>
        </w:rPr>
        <w:t>union</w:t>
      </w:r>
      <w:r>
        <w:rPr>
          <w:spacing w:val="-7"/>
          <w:w w:val="105"/>
          <w:position w:val="2"/>
        </w:rPr>
        <w:t xml:space="preserve"> </w:t>
      </w:r>
      <w:r>
        <w:rPr>
          <w:w w:val="105"/>
          <w:position w:val="2"/>
        </w:rPr>
        <w:t>type</w:t>
      </w:r>
      <w:r>
        <w:rPr>
          <w:spacing w:val="-7"/>
          <w:w w:val="105"/>
          <w:position w:val="2"/>
        </w:rPr>
        <w:t xml:space="preserve"> </w:t>
      </w:r>
      <w:r>
        <w:rPr>
          <w:w w:val="105"/>
          <w:position w:val="2"/>
        </w:rPr>
        <w:t>whose</w:t>
      </w:r>
      <w:r>
        <w:rPr>
          <w:spacing w:val="-7"/>
          <w:w w:val="105"/>
          <w:position w:val="2"/>
        </w:rPr>
        <w:t xml:space="preserve"> </w:t>
      </w:r>
      <w:r>
        <w:rPr>
          <w:w w:val="105"/>
          <w:position w:val="2"/>
        </w:rPr>
        <w:t xml:space="preserve">members </w:t>
      </w:r>
      <w:r>
        <w:rPr>
          <w:w w:val="105"/>
        </w:rPr>
        <w:t xml:space="preserve">are the type tags (see </w:t>
      </w:r>
      <w:r>
        <w:fldChar w:fldCharType="begin"/>
      </w:r>
      <w:r>
        <w:instrText xml:space="preserve"> HYPERLINK \l "_bookmark67" </w:instrText>
      </w:r>
      <w:r>
        <w:fldChar w:fldCharType="separate"/>
      </w:r>
      <w:r>
        <w:rPr>
          <w:w w:val="105"/>
        </w:rPr>
        <w:t xml:space="preserve">Section 3.4.5 [Providing a Structured Semantic </w:t>
      </w:r>
      <w:r>
        <w:rPr>
          <w:spacing w:val="-4"/>
          <w:w w:val="105"/>
        </w:rPr>
        <w:t xml:space="preserve">Value  </w:t>
      </w:r>
      <w:r>
        <w:rPr>
          <w:w w:val="105"/>
        </w:rPr>
        <w:t>Type],</w:t>
      </w:r>
      <w:r>
        <w:rPr>
          <w:w w:val="105"/>
        </w:rPr>
        <w:fldChar w:fldCharType="end"/>
      </w:r>
      <w:r>
        <w:rPr>
          <w:w w:val="105"/>
        </w:rPr>
        <w:t xml:space="preserve">  </w:t>
      </w:r>
      <w:r>
        <w:fldChar w:fldCharType="begin"/>
      </w:r>
      <w:r>
        <w:instrText xml:space="preserve"> HYPERLINK \l "_bookmark67" </w:instrText>
      </w:r>
      <w:r>
        <w:fldChar w:fldCharType="separate"/>
      </w:r>
      <w:r>
        <w:rPr>
          <w:w w:val="105"/>
        </w:rPr>
        <w:t>page</w:t>
      </w:r>
      <w:r>
        <w:rPr>
          <w:spacing w:val="12"/>
          <w:w w:val="105"/>
        </w:rPr>
        <w:t xml:space="preserve"> </w:t>
      </w:r>
      <w:r>
        <w:rPr>
          <w:w w:val="105"/>
        </w:rPr>
        <w:t>64</w:t>
      </w:r>
      <w:r>
        <w:rPr>
          <w:w w:val="105"/>
        </w:rPr>
        <w:fldChar w:fldCharType="end"/>
      </w:r>
      <w:r>
        <w:rPr>
          <w:w w:val="105"/>
        </w:rPr>
        <w:t>);</w:t>
      </w:r>
    </w:p>
    <w:p>
      <w:pPr>
        <w:pStyle w:val="9"/>
        <w:spacing w:before="64" w:line="204" w:lineRule="auto"/>
        <w:ind w:left="1023" w:right="857"/>
        <w:jc w:val="both"/>
      </w:pPr>
      <w:r>
        <w:pict>
          <v:shape id="_x0000_s1083" o:spid="_x0000_s1083" o:spt="202" type="#_x0000_t202" style="position:absolute;left:0pt;margin-left:120.5pt;margin-top:4.05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rPr>
        <w:t>use</w:t>
      </w:r>
      <w:r>
        <w:rPr>
          <w:spacing w:val="-18"/>
          <w:w w:val="110"/>
        </w:rPr>
        <w:t xml:space="preserve"> </w:t>
      </w:r>
      <w:r>
        <w:rPr>
          <w:w w:val="110"/>
        </w:rPr>
        <w:t>a</w:t>
      </w:r>
      <w:r>
        <w:rPr>
          <w:spacing w:val="-17"/>
          <w:w w:val="110"/>
        </w:rPr>
        <w:t xml:space="preserve"> </w:t>
      </w:r>
      <w:r>
        <w:rPr>
          <w:rFonts w:ascii="Courier New"/>
          <w:w w:val="105"/>
        </w:rPr>
        <w:t>typedef</w:t>
      </w:r>
      <w:r>
        <w:rPr>
          <w:rFonts w:ascii="Courier New"/>
          <w:spacing w:val="-93"/>
          <w:w w:val="105"/>
        </w:rPr>
        <w:t xml:space="preserve"> </w:t>
      </w:r>
      <w:r>
        <w:rPr>
          <w:w w:val="110"/>
        </w:rPr>
        <w:t>or</w:t>
      </w:r>
      <w:r>
        <w:rPr>
          <w:spacing w:val="-17"/>
          <w:w w:val="110"/>
        </w:rPr>
        <w:t xml:space="preserve"> </w:t>
      </w:r>
      <w:r>
        <w:rPr>
          <w:w w:val="110"/>
        </w:rPr>
        <w:t>a</w:t>
      </w:r>
      <w:r>
        <w:rPr>
          <w:spacing w:val="-17"/>
          <w:w w:val="110"/>
        </w:rPr>
        <w:t xml:space="preserve"> </w:t>
      </w:r>
      <w:r>
        <w:rPr>
          <w:rFonts w:ascii="Courier New"/>
          <w:w w:val="105"/>
        </w:rPr>
        <w:t>#define</w:t>
      </w:r>
      <w:r>
        <w:rPr>
          <w:rFonts w:ascii="Courier New"/>
          <w:spacing w:val="-93"/>
          <w:w w:val="105"/>
        </w:rPr>
        <w:t xml:space="preserve"> </w:t>
      </w:r>
      <w:r>
        <w:rPr>
          <w:w w:val="110"/>
        </w:rPr>
        <w:t>to</w:t>
      </w:r>
      <w:r>
        <w:rPr>
          <w:spacing w:val="-17"/>
          <w:w w:val="110"/>
        </w:rPr>
        <w:t xml:space="preserve"> </w:t>
      </w:r>
      <w:r>
        <w:rPr>
          <w:w w:val="110"/>
        </w:rPr>
        <w:t>define</w:t>
      </w:r>
      <w:r>
        <w:rPr>
          <w:spacing w:val="-17"/>
          <w:w w:val="110"/>
        </w:rPr>
        <w:t xml:space="preserve"> </w:t>
      </w:r>
      <w:r>
        <w:rPr>
          <w:rFonts w:ascii="Courier New"/>
          <w:w w:val="105"/>
        </w:rPr>
        <w:t>YYSTYPE</w:t>
      </w:r>
      <w:r>
        <w:rPr>
          <w:rFonts w:ascii="Courier New"/>
          <w:spacing w:val="-93"/>
          <w:w w:val="105"/>
        </w:rPr>
        <w:t xml:space="preserve"> </w:t>
      </w:r>
      <w:r>
        <w:rPr>
          <w:w w:val="110"/>
        </w:rPr>
        <w:t>to</w:t>
      </w:r>
      <w:r>
        <w:rPr>
          <w:spacing w:val="-17"/>
          <w:w w:val="110"/>
        </w:rPr>
        <w:t xml:space="preserve"> </w:t>
      </w:r>
      <w:r>
        <w:rPr>
          <w:spacing w:val="3"/>
          <w:w w:val="110"/>
        </w:rPr>
        <w:t>be</w:t>
      </w:r>
      <w:r>
        <w:rPr>
          <w:spacing w:val="-17"/>
          <w:w w:val="110"/>
        </w:rPr>
        <w:t xml:space="preserve"> </w:t>
      </w:r>
      <w:r>
        <w:rPr>
          <w:w w:val="110"/>
        </w:rPr>
        <w:t>a</w:t>
      </w:r>
      <w:r>
        <w:rPr>
          <w:spacing w:val="-17"/>
          <w:w w:val="110"/>
        </w:rPr>
        <w:t xml:space="preserve"> </w:t>
      </w:r>
      <w:r>
        <w:rPr>
          <w:w w:val="110"/>
        </w:rPr>
        <w:t>union</w:t>
      </w:r>
      <w:r>
        <w:rPr>
          <w:spacing w:val="-17"/>
          <w:w w:val="110"/>
        </w:rPr>
        <w:t xml:space="preserve"> </w:t>
      </w:r>
      <w:r>
        <w:rPr>
          <w:w w:val="110"/>
        </w:rPr>
        <w:t>type</w:t>
      </w:r>
      <w:r>
        <w:rPr>
          <w:spacing w:val="-17"/>
          <w:w w:val="110"/>
        </w:rPr>
        <w:t xml:space="preserve"> </w:t>
      </w:r>
      <w:r>
        <w:rPr>
          <w:w w:val="110"/>
        </w:rPr>
        <w:t>whose</w:t>
      </w:r>
      <w:r>
        <w:rPr>
          <w:spacing w:val="-17"/>
          <w:w w:val="110"/>
        </w:rPr>
        <w:t xml:space="preserve"> </w:t>
      </w:r>
      <w:r>
        <w:rPr>
          <w:w w:val="110"/>
        </w:rPr>
        <w:t>member names are the type</w:t>
      </w:r>
      <w:r>
        <w:rPr>
          <w:spacing w:val="42"/>
          <w:w w:val="110"/>
        </w:rPr>
        <w:t xml:space="preserve"> </w:t>
      </w:r>
      <w:r>
        <w:rPr>
          <w:w w:val="110"/>
        </w:rPr>
        <w:t>tags.</w:t>
      </w:r>
    </w:p>
    <w:p>
      <w:pPr>
        <w:pStyle w:val="9"/>
        <w:spacing w:before="65" w:line="204" w:lineRule="auto"/>
        <w:ind w:left="591" w:right="857"/>
        <w:jc w:val="both"/>
      </w:pPr>
      <w:r>
        <w:pict>
          <v:shape id="_x0000_s1084" o:spid="_x0000_s1084" o:spt="202" type="#_x0000_t202" style="position:absolute;left:0pt;margin-left:98.9pt;margin-top:4.1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rPr>
        <w:t xml:space="preserve">Choose one of those types for each symbol (terminal or nonterminal) for which seman- tic values are used.   This is done for tokens with the </w:t>
      </w:r>
      <w:r>
        <w:rPr>
          <w:spacing w:val="-12"/>
          <w:position w:val="-1"/>
        </w:rPr>
        <w:drawing>
          <wp:inline distT="0" distB="0" distL="0" distR="0">
            <wp:extent cx="63500" cy="111125"/>
            <wp:effectExtent l="0" t="0" r="0" b="0"/>
            <wp:docPr id="3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 xml:space="preserve">token </w:t>
      </w:r>
      <w:r>
        <w:rPr>
          <w:w w:val="110"/>
        </w:rPr>
        <w:t xml:space="preserve">Bison declaration (see </w:t>
      </w:r>
      <w:r>
        <w:fldChar w:fldCharType="begin"/>
      </w:r>
      <w:r>
        <w:instrText xml:space="preserve"> HYPERLINK \l "_bookmark89" </w:instrText>
      </w:r>
      <w:r>
        <w:fldChar w:fldCharType="separate"/>
      </w:r>
      <w:r>
        <w:rPr>
          <w:w w:val="110"/>
        </w:rPr>
        <w:t xml:space="preserve">Section 3.7.2 </w:t>
      </w:r>
      <w:r>
        <w:rPr>
          <w:spacing w:val="-5"/>
          <w:w w:val="110"/>
        </w:rPr>
        <w:t xml:space="preserve">[Token  </w:t>
      </w:r>
      <w:r>
        <w:rPr>
          <w:w w:val="110"/>
        </w:rPr>
        <w:t>Type Names], page 75</w:t>
      </w:r>
      <w:r>
        <w:rPr>
          <w:w w:val="110"/>
        </w:rPr>
        <w:fldChar w:fldCharType="end"/>
      </w:r>
      <w:r>
        <w:rPr>
          <w:w w:val="110"/>
        </w:rPr>
        <w:t xml:space="preserve">) and for groupings with the </w:t>
      </w:r>
      <w:r>
        <w:rPr>
          <w:spacing w:val="-21"/>
          <w:position w:val="-1"/>
        </w:rPr>
        <w:drawing>
          <wp:inline distT="0" distB="0" distL="0" distR="0">
            <wp:extent cx="63500" cy="111125"/>
            <wp:effectExtent l="0" t="0" r="0" b="0"/>
            <wp:docPr id="3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rPr>
        <w:t xml:space="preserve">type </w:t>
      </w:r>
      <w:r>
        <w:t xml:space="preserve">Bison </w:t>
      </w:r>
      <w:r>
        <w:rPr>
          <w:w w:val="110"/>
        </w:rPr>
        <w:t xml:space="preserve">declaration (see </w:t>
      </w:r>
      <w:r>
        <w:fldChar w:fldCharType="begin"/>
      </w:r>
      <w:r>
        <w:instrText xml:space="preserve"> HYPERLINK \l "_bookmark93" </w:instrText>
      </w:r>
      <w:r>
        <w:fldChar w:fldCharType="separate"/>
      </w:r>
      <w:r>
        <w:rPr>
          <w:w w:val="110"/>
        </w:rPr>
        <w:t>Section 3.7.4 [Nonterminal Symbols], page</w:t>
      </w:r>
      <w:r>
        <w:rPr>
          <w:spacing w:val="13"/>
          <w:w w:val="110"/>
        </w:rPr>
        <w:t xml:space="preserve"> </w:t>
      </w:r>
      <w:r>
        <w:rPr>
          <w:w w:val="110"/>
        </w:rPr>
        <w:t>77</w:t>
      </w:r>
      <w:r>
        <w:rPr>
          <w:w w:val="110"/>
        </w:rPr>
        <w:fldChar w:fldCharType="end"/>
      </w:r>
      <w:r>
        <w:rPr>
          <w:w w:val="110"/>
        </w:rPr>
        <w:t>).</w:t>
      </w:r>
    </w:p>
    <w:p>
      <w:pPr>
        <w:pStyle w:val="5"/>
        <w:numPr>
          <w:ilvl w:val="2"/>
          <w:numId w:val="11"/>
        </w:numPr>
        <w:tabs>
          <w:tab w:val="left" w:pos="913"/>
        </w:tabs>
        <w:spacing w:before="174" w:after="0" w:line="240" w:lineRule="auto"/>
        <w:ind w:left="912" w:right="0" w:hanging="752"/>
        <w:jc w:val="both"/>
      </w:pPr>
      <w:bookmarkStart w:id="180" w:name="_bookmark64"/>
      <w:bookmarkEnd w:id="180"/>
      <w:bookmarkStart w:id="181" w:name="Generating the Semantic Value Type"/>
      <w:bookmarkEnd w:id="181"/>
      <w:bookmarkStart w:id="182" w:name="_bookmark64"/>
      <w:bookmarkEnd w:id="182"/>
      <w:r>
        <w:t xml:space="preserve">Generating the Semantic </w:t>
      </w:r>
      <w:r>
        <w:rPr>
          <w:spacing w:val="-5"/>
        </w:rPr>
        <w:t>Value</w:t>
      </w:r>
      <w:r>
        <w:rPr>
          <w:spacing w:val="-47"/>
        </w:rPr>
        <w:t xml:space="preserve"> </w:t>
      </w:r>
      <w:r>
        <w:t>Type</w:t>
      </w:r>
    </w:p>
    <w:p>
      <w:pPr>
        <w:pStyle w:val="9"/>
        <w:spacing w:before="109" w:line="204" w:lineRule="auto"/>
        <w:ind w:left="160" w:right="857"/>
        <w:jc w:val="both"/>
      </w:pPr>
      <w:r>
        <w:rPr>
          <w:w w:val="105"/>
        </w:rPr>
        <w:t>The</w:t>
      </w:r>
      <w:r>
        <w:rPr>
          <w:spacing w:val="15"/>
          <w:w w:val="105"/>
        </w:rPr>
        <w:t xml:space="preserve"> </w:t>
      </w:r>
      <w:r>
        <w:rPr>
          <w:w w:val="105"/>
        </w:rPr>
        <w:t>special</w:t>
      </w:r>
      <w:r>
        <w:rPr>
          <w:spacing w:val="16"/>
          <w:w w:val="105"/>
        </w:rPr>
        <w:t xml:space="preserve"> </w:t>
      </w:r>
      <w:r>
        <w:rPr>
          <w:spacing w:val="-3"/>
          <w:w w:val="105"/>
        </w:rPr>
        <w:t>value</w:t>
      </w:r>
      <w:r>
        <w:rPr>
          <w:spacing w:val="16"/>
          <w:w w:val="105"/>
        </w:rPr>
        <w:t xml:space="preserve"> </w:t>
      </w:r>
      <w:r>
        <w:rPr>
          <w:rFonts w:ascii="Courier New"/>
          <w:w w:val="105"/>
        </w:rPr>
        <w:t>union</w:t>
      </w:r>
      <w:r>
        <w:rPr>
          <w:rFonts w:ascii="Courier New"/>
          <w:spacing w:val="-63"/>
          <w:w w:val="105"/>
        </w:rPr>
        <w:t xml:space="preserve"> </w:t>
      </w:r>
      <w:r>
        <w:rPr>
          <w:w w:val="105"/>
        </w:rPr>
        <w:t>of</w:t>
      </w:r>
      <w:r>
        <w:rPr>
          <w:spacing w:val="16"/>
          <w:w w:val="105"/>
        </w:rPr>
        <w:t xml:space="preserve"> </w:t>
      </w:r>
      <w:r>
        <w:rPr>
          <w:w w:val="105"/>
        </w:rPr>
        <w:t>the</w:t>
      </w:r>
      <w:r>
        <w:rPr>
          <w:spacing w:val="23"/>
          <w:w w:val="105"/>
        </w:rPr>
        <w:t xml:space="preserve"> </w:t>
      </w:r>
      <w:r>
        <w:rPr>
          <w:spacing w:val="25"/>
          <w:position w:val="-1"/>
        </w:rPr>
        <w:drawing>
          <wp:inline distT="0" distB="0" distL="0" distR="0">
            <wp:extent cx="63500" cy="111125"/>
            <wp:effectExtent l="0" t="0" r="0" b="0"/>
            <wp:docPr id="4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define</w:t>
      </w:r>
      <w:r>
        <w:rPr>
          <w:rFonts w:ascii="Courier New"/>
          <w:spacing w:val="-100"/>
          <w:w w:val="105"/>
        </w:rPr>
        <w:t xml:space="preserve"> </w:t>
      </w:r>
      <w:r>
        <w:rPr>
          <w:w w:val="105"/>
        </w:rPr>
        <w:t>variable</w:t>
      </w:r>
      <w:r>
        <w:rPr>
          <w:spacing w:val="-21"/>
          <w:w w:val="105"/>
        </w:rPr>
        <w:t xml:space="preserve"> </w:t>
      </w:r>
      <w:r>
        <w:rPr>
          <w:rFonts w:ascii="Courier New"/>
          <w:w w:val="105"/>
        </w:rPr>
        <w:t>api.value.type</w:t>
      </w:r>
      <w:r>
        <w:rPr>
          <w:rFonts w:ascii="Courier New"/>
          <w:spacing w:val="-100"/>
          <w:w w:val="105"/>
        </w:rPr>
        <w:t xml:space="preserve"> </w:t>
      </w:r>
      <w:r>
        <w:rPr>
          <w:w w:val="105"/>
        </w:rPr>
        <w:t>instructs</w:t>
      </w:r>
      <w:r>
        <w:rPr>
          <w:spacing w:val="-21"/>
          <w:w w:val="105"/>
        </w:rPr>
        <w:t xml:space="preserve"> </w:t>
      </w:r>
      <w:r>
        <w:rPr>
          <w:w w:val="105"/>
        </w:rPr>
        <w:t>Bison</w:t>
      </w:r>
      <w:r>
        <w:rPr>
          <w:spacing w:val="-21"/>
          <w:w w:val="105"/>
        </w:rPr>
        <w:t xml:space="preserve"> </w:t>
      </w:r>
      <w:r>
        <w:rPr>
          <w:w w:val="105"/>
        </w:rPr>
        <w:t>that</w:t>
      </w:r>
      <w:r>
        <w:rPr>
          <w:spacing w:val="-21"/>
          <w:w w:val="105"/>
        </w:rPr>
        <w:t xml:space="preserve"> </w:t>
      </w:r>
      <w:r>
        <w:rPr>
          <w:w w:val="105"/>
        </w:rPr>
        <w:t xml:space="preserve">the </w:t>
      </w:r>
      <w:r>
        <w:rPr>
          <w:w w:val="105"/>
          <w:position w:val="2"/>
        </w:rPr>
        <w:t xml:space="preserve">tags  used  with  the </w:t>
      </w:r>
      <w:r>
        <w:rPr>
          <w:spacing w:val="-28"/>
        </w:rPr>
        <w:drawing>
          <wp:inline distT="0" distB="0" distL="0" distR="0">
            <wp:extent cx="63500" cy="111125"/>
            <wp:effectExtent l="0" t="0" r="0" b="0"/>
            <wp:docPr id="4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rPr>
        <w:t xml:space="preserve">token </w:t>
      </w:r>
      <w:r>
        <w:rPr>
          <w:position w:val="2"/>
        </w:rPr>
        <w:t xml:space="preserve">and </w:t>
      </w:r>
      <w:r>
        <w:rPr>
          <w:spacing w:val="-28"/>
        </w:rPr>
        <w:drawing>
          <wp:inline distT="0" distB="0" distL="0" distR="0">
            <wp:extent cx="63500" cy="111125"/>
            <wp:effectExtent l="0" t="0" r="0" b="0"/>
            <wp:docPr id="4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type </w:t>
      </w:r>
      <w:r>
        <w:rPr>
          <w:w w:val="105"/>
          <w:position w:val="2"/>
        </w:rPr>
        <w:t xml:space="preserve">directives are genuine types, not names of members  </w:t>
      </w:r>
      <w:r>
        <w:rPr>
          <w:w w:val="105"/>
        </w:rPr>
        <w:t>of</w:t>
      </w:r>
      <w:r>
        <w:rPr>
          <w:spacing w:val="10"/>
          <w:w w:val="105"/>
        </w:rPr>
        <w:t xml:space="preserve"> </w:t>
      </w:r>
      <w:r>
        <w:rPr>
          <w:rFonts w:ascii="Courier New"/>
          <w:w w:val="105"/>
        </w:rPr>
        <w:t>YYSTYPE</w:t>
      </w:r>
      <w:r>
        <w:rPr>
          <w:w w:val="105"/>
        </w:rPr>
        <w:t>.</w:t>
      </w:r>
    </w:p>
    <w:p>
      <w:pPr>
        <w:pStyle w:val="9"/>
        <w:spacing w:before="36"/>
        <w:ind w:left="458"/>
      </w:pPr>
      <w:r>
        <w:rPr>
          <w:w w:val="115"/>
        </w:rPr>
        <w:t>For example:</w:t>
      </w:r>
    </w:p>
    <w:p>
      <w:pPr>
        <w:pStyle w:val="9"/>
        <w:spacing w:before="56" w:line="254" w:lineRule="auto"/>
        <w:ind w:left="745" w:right="5714"/>
        <w:rPr>
          <w:rFonts w:ascii="Courier New" w:hAnsi="Courier New"/>
        </w:rPr>
      </w:pPr>
      <w:r>
        <w:rPr>
          <w:position w:val="-1"/>
        </w:rPr>
        <w:drawing>
          <wp:inline distT="0" distB="0" distL="0" distR="0">
            <wp:extent cx="63500" cy="111125"/>
            <wp:effectExtent l="0" t="0" r="0" b="0"/>
            <wp:docPr id="4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rPr>
        <w:t>define</w:t>
      </w:r>
      <w:r>
        <w:rPr>
          <w:rFonts w:ascii="Courier New" w:hAnsi="Courier New"/>
          <w:spacing w:val="-57"/>
          <w:w w:val="90"/>
        </w:rPr>
        <w:t xml:space="preserve"> </w:t>
      </w:r>
      <w:r>
        <w:rPr>
          <w:rFonts w:ascii="Courier New" w:hAnsi="Courier New"/>
          <w:w w:val="90"/>
        </w:rPr>
        <w:t>api.value.type</w:t>
      </w:r>
      <w:r>
        <w:rPr>
          <w:rFonts w:ascii="Courier New" w:hAnsi="Courier New"/>
          <w:spacing w:val="-56"/>
          <w:w w:val="90"/>
        </w:rPr>
        <w:t xml:space="preserve"> </w:t>
      </w:r>
      <w:r>
        <w:rPr>
          <w:rFonts w:ascii="Courier New" w:hAnsi="Courier New"/>
          <w:spacing w:val="-3"/>
          <w:w w:val="90"/>
        </w:rPr>
        <w:t>union</w:t>
      </w:r>
      <w:r>
        <w:rPr>
          <w:rFonts w:ascii="Courier New" w:hAnsi="Courier New"/>
          <w:w w:val="86"/>
        </w:rPr>
        <w:t xml:space="preserve"> </w:t>
      </w:r>
      <w:r>
        <w:rPr>
          <w:rFonts w:ascii="Courier New" w:hAnsi="Courier New"/>
          <w:w w:val="86"/>
          <w:position w:val="-1"/>
        </w:rPr>
        <w:drawing>
          <wp:inline distT="0" distB="0" distL="0" distR="0">
            <wp:extent cx="63500" cy="111125"/>
            <wp:effectExtent l="0" t="0" r="0" b="0"/>
            <wp:docPr id="4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rPr>
        <w:t>token &lt;int&gt;</w:t>
      </w:r>
      <w:r>
        <w:rPr>
          <w:rFonts w:ascii="Courier New" w:hAnsi="Courier New"/>
          <w:spacing w:val="-73"/>
          <w:w w:val="90"/>
        </w:rPr>
        <w:t xml:space="preserve"> </w:t>
      </w:r>
      <w:r>
        <w:rPr>
          <w:rFonts w:ascii="Courier New" w:hAnsi="Courier New"/>
          <w:w w:val="90"/>
        </w:rPr>
        <w:t>INT</w:t>
      </w:r>
      <w:r>
        <w:rPr>
          <w:rFonts w:ascii="Courier New" w:hAnsi="Courier New"/>
          <w:spacing w:val="-36"/>
          <w:w w:val="90"/>
        </w:rPr>
        <w:t xml:space="preserve"> </w:t>
      </w:r>
      <w:r>
        <w:rPr>
          <w:rFonts w:ascii="Courier New" w:hAnsi="Courier New"/>
          <w:w w:val="90"/>
        </w:rPr>
        <w:t>"integer"</w:t>
      </w:r>
      <w:r>
        <w:rPr>
          <w:rFonts w:ascii="Courier New" w:hAnsi="Courier New"/>
          <w:w w:val="86"/>
        </w:rPr>
        <w:t xml:space="preserve">  </w:t>
      </w:r>
      <w:r>
        <w:rPr>
          <w:rFonts w:ascii="Courier New" w:hAnsi="Courier New"/>
          <w:w w:val="86"/>
          <w:position w:val="-1"/>
        </w:rPr>
        <w:drawing>
          <wp:inline distT="0" distB="0" distL="0" distR="0">
            <wp:extent cx="63500" cy="111125"/>
            <wp:effectExtent l="0" t="0" r="0" b="0"/>
            <wp:docPr id="4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token &lt;int&gt;</w:t>
      </w:r>
      <w:r>
        <w:rPr>
          <w:rFonts w:ascii="Courier New" w:hAnsi="Courier New"/>
          <w:spacing w:val="-43"/>
          <w:w w:val="95"/>
        </w:rPr>
        <w:t xml:space="preserve"> </w:t>
      </w:r>
      <w:r>
        <w:rPr>
          <w:rFonts w:ascii="Courier New" w:hAnsi="Courier New"/>
          <w:w w:val="95"/>
        </w:rPr>
        <w:t>’n’</w:t>
      </w:r>
    </w:p>
    <w:p>
      <w:pPr>
        <w:pStyle w:val="9"/>
        <w:spacing w:line="246" w:lineRule="exact"/>
        <w:ind w:left="745"/>
        <w:rPr>
          <w:rFonts w:ascii="Courier New"/>
        </w:rPr>
      </w:pPr>
      <w:r>
        <w:drawing>
          <wp:inline distT="0" distB="0" distL="0" distR="0">
            <wp:extent cx="63500" cy="111125"/>
            <wp:effectExtent l="0" t="0" r="0" b="0"/>
            <wp:docPr id="4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type</w:t>
      </w:r>
      <w:r>
        <w:rPr>
          <w:rFonts w:ascii="Courier New"/>
          <w:spacing w:val="-83"/>
          <w:w w:val="95"/>
          <w:position w:val="2"/>
        </w:rPr>
        <w:t xml:space="preserve"> </w:t>
      </w:r>
      <w:r>
        <w:rPr>
          <w:rFonts w:ascii="Courier New"/>
          <w:w w:val="95"/>
          <w:position w:val="2"/>
        </w:rPr>
        <w:t>&lt;int&gt;</w:t>
      </w:r>
      <w:r>
        <w:rPr>
          <w:rFonts w:ascii="Courier New"/>
          <w:spacing w:val="-82"/>
          <w:w w:val="95"/>
          <w:position w:val="2"/>
        </w:rPr>
        <w:t xml:space="preserve"> </w:t>
      </w:r>
      <w:r>
        <w:rPr>
          <w:rFonts w:ascii="Courier New"/>
          <w:w w:val="95"/>
          <w:position w:val="2"/>
        </w:rPr>
        <w:t>expr</w:t>
      </w:r>
    </w:p>
    <w:p>
      <w:pPr>
        <w:pStyle w:val="9"/>
        <w:spacing w:before="14"/>
        <w:ind w:left="745"/>
        <w:rPr>
          <w:rFonts w:ascii="Courier New"/>
        </w:rPr>
      </w:pPr>
      <w:r>
        <w:drawing>
          <wp:inline distT="0" distB="0" distL="0" distR="0">
            <wp:extent cx="63500" cy="111125"/>
            <wp:effectExtent l="0" t="0" r="0" b="0"/>
            <wp:docPr id="4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w:t>
      </w:r>
      <w:r>
        <w:rPr>
          <w:rFonts w:ascii="Courier New"/>
          <w:spacing w:val="-19"/>
          <w:w w:val="95"/>
          <w:position w:val="2"/>
        </w:rPr>
        <w:t xml:space="preserve"> </w:t>
      </w:r>
      <w:r>
        <w:rPr>
          <w:rFonts w:ascii="Courier New"/>
          <w:w w:val="95"/>
          <w:position w:val="2"/>
        </w:rPr>
        <w:t>&lt;char</w:t>
      </w:r>
      <w:r>
        <w:rPr>
          <w:rFonts w:ascii="Courier New"/>
          <w:spacing w:val="-19"/>
          <w:w w:val="95"/>
          <w:position w:val="2"/>
        </w:rPr>
        <w:t xml:space="preserve"> </w:t>
      </w:r>
      <w:r>
        <w:rPr>
          <w:rFonts w:ascii="Courier New"/>
          <w:w w:val="95"/>
          <w:position w:val="2"/>
        </w:rPr>
        <w:t>const</w:t>
      </w:r>
      <w:r>
        <w:rPr>
          <w:rFonts w:ascii="Courier New"/>
          <w:spacing w:val="-19"/>
          <w:w w:val="95"/>
          <w:position w:val="2"/>
        </w:rPr>
        <w:t xml:space="preserve"> </w:t>
      </w:r>
      <w:r>
        <w:rPr>
          <w:rFonts w:ascii="Courier New"/>
          <w:w w:val="95"/>
          <w:position w:val="2"/>
        </w:rPr>
        <w:t>*&gt;</w:t>
      </w:r>
      <w:r>
        <w:rPr>
          <w:rFonts w:ascii="Courier New"/>
          <w:spacing w:val="-18"/>
          <w:w w:val="95"/>
          <w:position w:val="2"/>
        </w:rPr>
        <w:t xml:space="preserve"> </w:t>
      </w:r>
      <w:r>
        <w:rPr>
          <w:rFonts w:ascii="Courier New"/>
          <w:w w:val="95"/>
          <w:position w:val="2"/>
        </w:rPr>
        <w:t>ID</w:t>
      </w:r>
      <w:r>
        <w:rPr>
          <w:rFonts w:ascii="Courier New"/>
          <w:spacing w:val="-19"/>
          <w:w w:val="95"/>
          <w:position w:val="2"/>
        </w:rPr>
        <w:t xml:space="preserve"> </w:t>
      </w:r>
      <w:r>
        <w:rPr>
          <w:rFonts w:ascii="Courier New"/>
          <w:w w:val="95"/>
          <w:position w:val="2"/>
        </w:rPr>
        <w:t>"identifier"</w:t>
      </w:r>
    </w:p>
    <w:p>
      <w:pPr>
        <w:pStyle w:val="9"/>
        <w:spacing w:before="74" w:line="204" w:lineRule="auto"/>
        <w:ind w:left="160" w:right="858"/>
        <w:jc w:val="both"/>
      </w:pPr>
      <w:r>
        <w:rPr>
          <w:w w:val="105"/>
        </w:rPr>
        <w:t xml:space="preserve">generates an appropriate </w:t>
      </w:r>
      <w:r>
        <w:rPr>
          <w:spacing w:val="-3"/>
          <w:w w:val="105"/>
        </w:rPr>
        <w:t xml:space="preserve">value </w:t>
      </w:r>
      <w:r>
        <w:rPr>
          <w:w w:val="105"/>
        </w:rPr>
        <w:t xml:space="preserve">of </w:t>
      </w:r>
      <w:r>
        <w:rPr>
          <w:rFonts w:ascii="Courier New" w:hAnsi="Courier New"/>
          <w:w w:val="105"/>
        </w:rPr>
        <w:t xml:space="preserve">YYSTYPE </w:t>
      </w:r>
      <w:r>
        <w:rPr>
          <w:w w:val="105"/>
        </w:rPr>
        <w:t xml:space="preserve">to support each symbol type. The name of the member of </w:t>
      </w:r>
      <w:r>
        <w:rPr>
          <w:rFonts w:ascii="Courier New" w:hAnsi="Courier New"/>
          <w:w w:val="105"/>
        </w:rPr>
        <w:t xml:space="preserve">YYSTYPE </w:t>
      </w:r>
      <w:r>
        <w:rPr>
          <w:w w:val="105"/>
        </w:rPr>
        <w:t xml:space="preserve">for tokens than </w:t>
      </w:r>
      <w:r>
        <w:rPr>
          <w:spacing w:val="-3"/>
          <w:w w:val="105"/>
        </w:rPr>
        <w:t xml:space="preserve">have </w:t>
      </w:r>
      <w:r>
        <w:rPr>
          <w:w w:val="105"/>
        </w:rPr>
        <w:t xml:space="preserve">a declared identifier </w:t>
      </w:r>
      <w:r>
        <w:rPr>
          <w:rFonts w:ascii="Georgia" w:hAnsi="Georgia"/>
          <w:i/>
          <w:w w:val="105"/>
        </w:rPr>
        <w:t xml:space="preserve">id </w:t>
      </w:r>
      <w:r>
        <w:rPr>
          <w:w w:val="105"/>
        </w:rPr>
        <w:t xml:space="preserve">(such as </w:t>
      </w:r>
      <w:r>
        <w:rPr>
          <w:rFonts w:ascii="Courier New" w:hAnsi="Courier New"/>
          <w:w w:val="105"/>
        </w:rPr>
        <w:t xml:space="preserve">INT </w:t>
      </w:r>
      <w:r>
        <w:rPr>
          <w:w w:val="105"/>
        </w:rPr>
        <w:t xml:space="preserve">and </w:t>
      </w:r>
      <w:r>
        <w:rPr>
          <w:rFonts w:ascii="Courier New" w:hAnsi="Courier New"/>
          <w:w w:val="105"/>
        </w:rPr>
        <w:t>ID</w:t>
      </w:r>
      <w:r>
        <w:rPr>
          <w:rFonts w:ascii="Courier New" w:hAnsi="Courier New"/>
          <w:spacing w:val="-80"/>
          <w:w w:val="105"/>
        </w:rPr>
        <w:t xml:space="preserve"> </w:t>
      </w:r>
      <w:r>
        <w:rPr>
          <w:w w:val="105"/>
        </w:rPr>
        <w:t xml:space="preserve">above, but not </w:t>
      </w:r>
      <w:r>
        <w:rPr>
          <w:rFonts w:ascii="Courier New" w:hAnsi="Courier New"/>
          <w:w w:val="105"/>
        </w:rPr>
        <w:t>’n’</w:t>
      </w:r>
      <w:r>
        <w:rPr>
          <w:w w:val="105"/>
        </w:rPr>
        <w:t xml:space="preserve">) is </w:t>
      </w:r>
      <w:r>
        <w:rPr>
          <w:rFonts w:ascii="Arial" w:hAnsi="Arial"/>
          <w:i/>
          <w:w w:val="105"/>
        </w:rPr>
        <w:t>id</w:t>
      </w:r>
      <w:r>
        <w:rPr>
          <w:w w:val="105"/>
        </w:rPr>
        <w:t xml:space="preserve">. The other symbols </w:t>
      </w:r>
      <w:r>
        <w:rPr>
          <w:spacing w:val="-3"/>
          <w:w w:val="105"/>
        </w:rPr>
        <w:t xml:space="preserve">have </w:t>
      </w:r>
      <w:r>
        <w:rPr>
          <w:w w:val="105"/>
        </w:rPr>
        <w:t>unspecified names on  which  you  should</w:t>
      </w:r>
      <w:r>
        <w:rPr>
          <w:spacing w:val="15"/>
          <w:w w:val="105"/>
        </w:rPr>
        <w:t xml:space="preserve"> </w:t>
      </w:r>
      <w:r>
        <w:rPr>
          <w:w w:val="105"/>
        </w:rPr>
        <w:t>not depend;</w:t>
      </w:r>
      <w:r>
        <w:rPr>
          <w:spacing w:val="54"/>
          <w:w w:val="105"/>
        </w:rPr>
        <w:t xml:space="preserve"> </w:t>
      </w:r>
      <w:r>
        <w:rPr>
          <w:w w:val="105"/>
        </w:rPr>
        <w:t>instead,</w:t>
      </w:r>
      <w:r>
        <w:rPr>
          <w:spacing w:val="53"/>
          <w:w w:val="105"/>
        </w:rPr>
        <w:t xml:space="preserve"> </w:t>
      </w:r>
      <w:r>
        <w:rPr>
          <w:w w:val="105"/>
        </w:rPr>
        <w:t>relying</w:t>
      </w:r>
      <w:r>
        <w:rPr>
          <w:spacing w:val="52"/>
          <w:w w:val="105"/>
        </w:rPr>
        <w:t xml:space="preserve"> </w:t>
      </w:r>
      <w:r>
        <w:rPr>
          <w:w w:val="105"/>
        </w:rPr>
        <w:t>on</w:t>
      </w:r>
      <w:r>
        <w:rPr>
          <w:spacing w:val="51"/>
          <w:w w:val="105"/>
        </w:rPr>
        <w:t xml:space="preserve"> </w:t>
      </w:r>
      <w:r>
        <w:rPr>
          <w:w w:val="105"/>
        </w:rPr>
        <w:t>C</w:t>
      </w:r>
      <w:r>
        <w:rPr>
          <w:spacing w:val="52"/>
          <w:w w:val="105"/>
        </w:rPr>
        <w:t xml:space="preserve"> </w:t>
      </w:r>
      <w:r>
        <w:rPr>
          <w:w w:val="105"/>
        </w:rPr>
        <w:t>casts</w:t>
      </w:r>
      <w:r>
        <w:rPr>
          <w:spacing w:val="51"/>
          <w:w w:val="105"/>
        </w:rPr>
        <w:t xml:space="preserve"> </w:t>
      </w:r>
      <w:r>
        <w:rPr>
          <w:w w:val="105"/>
        </w:rPr>
        <w:t>to</w:t>
      </w:r>
      <w:r>
        <w:rPr>
          <w:spacing w:val="52"/>
          <w:w w:val="105"/>
        </w:rPr>
        <w:t xml:space="preserve"> </w:t>
      </w:r>
      <w:r>
        <w:rPr>
          <w:w w:val="105"/>
        </w:rPr>
        <w:t>access</w:t>
      </w:r>
      <w:r>
        <w:rPr>
          <w:spacing w:val="51"/>
          <w:w w:val="105"/>
        </w:rPr>
        <w:t xml:space="preserve"> </w:t>
      </w:r>
      <w:r>
        <w:rPr>
          <w:w w:val="105"/>
        </w:rPr>
        <w:t>the</w:t>
      </w:r>
      <w:r>
        <w:rPr>
          <w:spacing w:val="52"/>
          <w:w w:val="105"/>
        </w:rPr>
        <w:t xml:space="preserve"> </w:t>
      </w:r>
      <w:r>
        <w:rPr>
          <w:w w:val="105"/>
        </w:rPr>
        <w:t>semantic</w:t>
      </w:r>
      <w:r>
        <w:rPr>
          <w:spacing w:val="51"/>
          <w:w w:val="105"/>
        </w:rPr>
        <w:t xml:space="preserve"> </w:t>
      </w:r>
      <w:r>
        <w:rPr>
          <w:spacing w:val="-3"/>
          <w:w w:val="105"/>
        </w:rPr>
        <w:t>value</w:t>
      </w:r>
      <w:r>
        <w:rPr>
          <w:spacing w:val="52"/>
          <w:w w:val="105"/>
        </w:rPr>
        <w:t xml:space="preserve"> </w:t>
      </w:r>
      <w:r>
        <w:rPr>
          <w:w w:val="105"/>
        </w:rPr>
        <w:t>with</w:t>
      </w:r>
      <w:r>
        <w:rPr>
          <w:spacing w:val="51"/>
          <w:w w:val="105"/>
        </w:rPr>
        <w:t xml:space="preserve"> </w:t>
      </w:r>
      <w:r>
        <w:rPr>
          <w:w w:val="105"/>
        </w:rPr>
        <w:t>the</w:t>
      </w:r>
      <w:r>
        <w:rPr>
          <w:spacing w:val="52"/>
          <w:w w:val="105"/>
        </w:rPr>
        <w:t xml:space="preserve"> </w:t>
      </w:r>
      <w:r>
        <w:rPr>
          <w:w w:val="105"/>
        </w:rPr>
        <w:t>appropriate</w:t>
      </w:r>
      <w:r>
        <w:rPr>
          <w:spacing w:val="51"/>
          <w:w w:val="105"/>
        </w:rPr>
        <w:t xml:space="preserve"> </w:t>
      </w:r>
      <w:r>
        <w:rPr>
          <w:w w:val="105"/>
        </w:rPr>
        <w:t>type:</w:t>
      </w:r>
    </w:p>
    <w:p>
      <w:pPr>
        <w:pStyle w:val="9"/>
        <w:tabs>
          <w:tab w:val="left" w:pos="3255"/>
        </w:tabs>
        <w:spacing w:before="75" w:line="254" w:lineRule="auto"/>
        <w:ind w:left="735" w:right="6172"/>
        <w:rPr>
          <w:rFonts w:ascii="Courier New"/>
        </w:rPr>
      </w:pPr>
      <w:r>
        <w:rPr>
          <w:rFonts w:ascii="Courier New"/>
          <w:w w:val="95"/>
        </w:rPr>
        <w:t>/*</w:t>
      </w:r>
      <w:r>
        <w:rPr>
          <w:rFonts w:ascii="Courier New"/>
          <w:spacing w:val="-57"/>
          <w:w w:val="95"/>
        </w:rPr>
        <w:t xml:space="preserve"> </w:t>
      </w:r>
      <w:r>
        <w:rPr>
          <w:rFonts w:ascii="Courier New"/>
          <w:w w:val="95"/>
        </w:rPr>
        <w:t>For</w:t>
      </w:r>
      <w:r>
        <w:rPr>
          <w:rFonts w:ascii="Courier New"/>
          <w:spacing w:val="-57"/>
          <w:w w:val="95"/>
        </w:rPr>
        <w:t xml:space="preserve"> </w:t>
      </w:r>
      <w:r>
        <w:rPr>
          <w:rFonts w:ascii="Courier New"/>
          <w:w w:val="95"/>
        </w:rPr>
        <w:t>an</w:t>
      </w:r>
      <w:r>
        <w:rPr>
          <w:rFonts w:ascii="Courier New"/>
          <w:spacing w:val="-56"/>
          <w:w w:val="95"/>
        </w:rPr>
        <w:t xml:space="preserve"> </w:t>
      </w:r>
      <w:r>
        <w:rPr>
          <w:rFonts w:ascii="Courier New"/>
          <w:w w:val="95"/>
        </w:rPr>
        <w:t>"integer".</w:t>
      </w:r>
      <w:r>
        <w:rPr>
          <w:rFonts w:ascii="Courier New"/>
          <w:w w:val="95"/>
        </w:rPr>
        <w:tab/>
      </w:r>
      <w:r>
        <w:rPr>
          <w:rFonts w:ascii="Courier New"/>
          <w:spacing w:val="-9"/>
          <w:w w:val="90"/>
        </w:rPr>
        <w:t xml:space="preserve">*/ </w:t>
      </w:r>
      <w:r>
        <w:rPr>
          <w:rFonts w:ascii="Courier New"/>
          <w:w w:val="95"/>
        </w:rPr>
        <w:t>yylval.INT =</w:t>
      </w:r>
      <w:r>
        <w:rPr>
          <w:rFonts w:ascii="Courier New"/>
          <w:spacing w:val="-53"/>
          <w:w w:val="95"/>
        </w:rPr>
        <w:t xml:space="preserve"> </w:t>
      </w:r>
      <w:r>
        <w:rPr>
          <w:rFonts w:ascii="Courier New"/>
          <w:w w:val="95"/>
        </w:rPr>
        <w:t>42;</w:t>
      </w:r>
    </w:p>
    <w:p>
      <w:pPr>
        <w:pStyle w:val="9"/>
        <w:spacing w:line="247" w:lineRule="exact"/>
        <w:ind w:left="735"/>
        <w:rPr>
          <w:rFonts w:ascii="Courier New"/>
        </w:rPr>
      </w:pPr>
      <w:r>
        <w:rPr>
          <w:rFonts w:ascii="Courier New"/>
          <w:w w:val="95"/>
        </w:rPr>
        <w:t>return INT;</w:t>
      </w:r>
    </w:p>
    <w:p>
      <w:pPr>
        <w:spacing w:after="0" w:line="247" w:lineRule="exact"/>
        <w:rPr>
          <w:rFonts w:ascii="Courier New"/>
        </w:rPr>
        <w:sectPr>
          <w:headerReference r:id="rId66" w:type="default"/>
          <w:pgSz w:w="12240" w:h="15840"/>
          <w:pgMar w:top="1320" w:right="940" w:bottom="280" w:left="1640" w:header="997" w:footer="0" w:gutter="0"/>
        </w:sectPr>
      </w:pPr>
    </w:p>
    <w:p>
      <w:pPr>
        <w:pStyle w:val="9"/>
        <w:rPr>
          <w:rFonts w:ascii="Courier New"/>
          <w:sz w:val="20"/>
        </w:rPr>
      </w:pPr>
    </w:p>
    <w:p>
      <w:pPr>
        <w:pStyle w:val="9"/>
        <w:rPr>
          <w:rFonts w:ascii="Courier New"/>
          <w:sz w:val="20"/>
        </w:rPr>
      </w:pPr>
    </w:p>
    <w:p>
      <w:pPr>
        <w:pStyle w:val="9"/>
        <w:rPr>
          <w:rFonts w:ascii="Courier New"/>
          <w:sz w:val="20"/>
        </w:rPr>
      </w:pPr>
    </w:p>
    <w:p>
      <w:pPr>
        <w:pStyle w:val="9"/>
        <w:spacing w:before="8"/>
        <w:rPr>
          <w:rFonts w:ascii="Courier New"/>
          <w:sz w:val="19"/>
        </w:rPr>
      </w:pPr>
    </w:p>
    <w:p>
      <w:pPr>
        <w:pStyle w:val="9"/>
        <w:tabs>
          <w:tab w:val="left" w:pos="5088"/>
        </w:tabs>
        <w:ind w:left="736"/>
        <w:rPr>
          <w:rFonts w:ascii="Courier New" w:hAnsi="Courier New"/>
        </w:rPr>
      </w:pPr>
      <w:bookmarkStart w:id="183" w:name="_bookmark65"/>
      <w:bookmarkEnd w:id="183"/>
      <w:r>
        <w:rPr>
          <w:rFonts w:ascii="Courier New" w:hAnsi="Courier New"/>
          <w:w w:val="95"/>
        </w:rPr>
        <w:t>/*</w:t>
      </w:r>
      <w:r>
        <w:rPr>
          <w:rFonts w:ascii="Courier New" w:hAnsi="Courier New"/>
          <w:spacing w:val="-51"/>
          <w:w w:val="95"/>
        </w:rPr>
        <w:t xml:space="preserve"> </w:t>
      </w:r>
      <w:r>
        <w:rPr>
          <w:rFonts w:ascii="Courier New" w:hAnsi="Courier New"/>
          <w:w w:val="95"/>
        </w:rPr>
        <w:t>For</w:t>
      </w:r>
      <w:r>
        <w:rPr>
          <w:rFonts w:ascii="Courier New" w:hAnsi="Courier New"/>
          <w:spacing w:val="-50"/>
          <w:w w:val="95"/>
        </w:rPr>
        <w:t xml:space="preserve"> </w:t>
      </w:r>
      <w:r>
        <w:rPr>
          <w:rFonts w:ascii="Courier New" w:hAnsi="Courier New"/>
          <w:w w:val="95"/>
        </w:rPr>
        <w:t>an</w:t>
      </w:r>
      <w:r>
        <w:rPr>
          <w:rFonts w:ascii="Courier New" w:hAnsi="Courier New"/>
          <w:spacing w:val="-51"/>
          <w:w w:val="95"/>
        </w:rPr>
        <w:t xml:space="preserve"> </w:t>
      </w:r>
      <w:r>
        <w:rPr>
          <w:rFonts w:ascii="Courier New" w:hAnsi="Courier New"/>
          <w:w w:val="95"/>
        </w:rPr>
        <w:t>’n’,</w:t>
      </w:r>
      <w:r>
        <w:rPr>
          <w:rFonts w:ascii="Courier New" w:hAnsi="Courier New"/>
          <w:spacing w:val="-50"/>
          <w:w w:val="95"/>
        </w:rPr>
        <w:t xml:space="preserve"> </w:t>
      </w:r>
      <w:r>
        <w:rPr>
          <w:rFonts w:ascii="Courier New" w:hAnsi="Courier New"/>
          <w:w w:val="95"/>
        </w:rPr>
        <w:t>also</w:t>
      </w:r>
      <w:r>
        <w:rPr>
          <w:rFonts w:ascii="Courier New" w:hAnsi="Courier New"/>
          <w:spacing w:val="-50"/>
          <w:w w:val="95"/>
        </w:rPr>
        <w:t xml:space="preserve"> </w:t>
      </w:r>
      <w:r>
        <w:rPr>
          <w:rFonts w:ascii="Courier New" w:hAnsi="Courier New"/>
          <w:w w:val="95"/>
        </w:rPr>
        <w:t>declared</w:t>
      </w:r>
      <w:r>
        <w:rPr>
          <w:rFonts w:ascii="Courier New" w:hAnsi="Courier New"/>
          <w:spacing w:val="-51"/>
          <w:w w:val="95"/>
        </w:rPr>
        <w:t xml:space="preserve"> </w:t>
      </w:r>
      <w:r>
        <w:rPr>
          <w:rFonts w:ascii="Courier New" w:hAnsi="Courier New"/>
          <w:w w:val="95"/>
        </w:rPr>
        <w:t>as</w:t>
      </w:r>
      <w:r>
        <w:rPr>
          <w:rFonts w:ascii="Courier New" w:hAnsi="Courier New"/>
          <w:spacing w:val="-50"/>
          <w:w w:val="95"/>
        </w:rPr>
        <w:t xml:space="preserve"> </w:t>
      </w:r>
      <w:r>
        <w:rPr>
          <w:rFonts w:ascii="Courier New" w:hAnsi="Courier New"/>
          <w:w w:val="95"/>
        </w:rPr>
        <w:t>int.</w:t>
      </w:r>
      <w:r>
        <w:rPr>
          <w:rFonts w:ascii="Courier New" w:hAnsi="Courier New"/>
          <w:w w:val="95"/>
        </w:rPr>
        <w:tab/>
      </w:r>
      <w:r>
        <w:rPr>
          <w:rFonts w:ascii="Courier New" w:hAnsi="Courier New"/>
          <w:w w:val="95"/>
        </w:rPr>
        <w:t>*/</w:t>
      </w:r>
    </w:p>
    <w:p>
      <w:pPr>
        <w:pStyle w:val="9"/>
        <w:spacing w:before="14" w:line="254" w:lineRule="auto"/>
        <w:ind w:left="736" w:right="6396"/>
        <w:rPr>
          <w:rFonts w:ascii="Courier New" w:hAnsi="Courier New"/>
        </w:rPr>
      </w:pPr>
      <w:r>
        <w:rPr>
          <w:rFonts w:ascii="Courier New" w:hAnsi="Courier New"/>
          <w:w w:val="90"/>
        </w:rPr>
        <w:t>*((int*)&amp;yylval) =</w:t>
      </w:r>
      <w:r>
        <w:rPr>
          <w:rFonts w:ascii="Courier New" w:hAnsi="Courier New"/>
          <w:spacing w:val="-89"/>
          <w:w w:val="90"/>
        </w:rPr>
        <w:t xml:space="preserve"> </w:t>
      </w:r>
      <w:r>
        <w:rPr>
          <w:rFonts w:ascii="Courier New" w:hAnsi="Courier New"/>
          <w:spacing w:val="-6"/>
          <w:w w:val="90"/>
        </w:rPr>
        <w:t xml:space="preserve">42; </w:t>
      </w:r>
      <w:r>
        <w:rPr>
          <w:rFonts w:ascii="Courier New" w:hAnsi="Courier New"/>
          <w:w w:val="95"/>
        </w:rPr>
        <w:t>return ’n’;</w:t>
      </w:r>
    </w:p>
    <w:p>
      <w:pPr>
        <w:pStyle w:val="9"/>
        <w:rPr>
          <w:rFonts w:ascii="Courier New"/>
          <w:sz w:val="23"/>
        </w:rPr>
      </w:pPr>
    </w:p>
    <w:p>
      <w:pPr>
        <w:pStyle w:val="9"/>
        <w:tabs>
          <w:tab w:val="left" w:pos="3599"/>
        </w:tabs>
        <w:spacing w:line="254" w:lineRule="auto"/>
        <w:ind w:left="736" w:right="5829"/>
        <w:rPr>
          <w:rFonts w:ascii="Courier New"/>
        </w:rPr>
      </w:pPr>
      <w:r>
        <w:rPr>
          <w:rFonts w:ascii="Courier New"/>
          <w:w w:val="95"/>
        </w:rPr>
        <w:t>/*</w:t>
      </w:r>
      <w:r>
        <w:rPr>
          <w:rFonts w:ascii="Courier New"/>
          <w:spacing w:val="-65"/>
          <w:w w:val="95"/>
        </w:rPr>
        <w:t xml:space="preserve"> </w:t>
      </w:r>
      <w:r>
        <w:rPr>
          <w:rFonts w:ascii="Courier New"/>
          <w:w w:val="95"/>
        </w:rPr>
        <w:t>For</w:t>
      </w:r>
      <w:r>
        <w:rPr>
          <w:rFonts w:ascii="Courier New"/>
          <w:spacing w:val="-65"/>
          <w:w w:val="95"/>
        </w:rPr>
        <w:t xml:space="preserve"> </w:t>
      </w:r>
      <w:r>
        <w:rPr>
          <w:rFonts w:ascii="Courier New"/>
          <w:w w:val="95"/>
        </w:rPr>
        <w:t>an</w:t>
      </w:r>
      <w:r>
        <w:rPr>
          <w:rFonts w:ascii="Courier New"/>
          <w:spacing w:val="-64"/>
          <w:w w:val="95"/>
        </w:rPr>
        <w:t xml:space="preserve"> </w:t>
      </w:r>
      <w:r>
        <w:rPr>
          <w:rFonts w:ascii="Courier New"/>
          <w:w w:val="95"/>
        </w:rPr>
        <w:t>"identifier".</w:t>
      </w:r>
      <w:r>
        <w:rPr>
          <w:rFonts w:ascii="Courier New"/>
          <w:w w:val="95"/>
        </w:rPr>
        <w:tab/>
      </w:r>
      <w:r>
        <w:rPr>
          <w:rFonts w:ascii="Courier New"/>
          <w:spacing w:val="-9"/>
          <w:w w:val="90"/>
        </w:rPr>
        <w:t xml:space="preserve">*/ </w:t>
      </w:r>
      <w:r>
        <w:rPr>
          <w:rFonts w:ascii="Courier New"/>
          <w:w w:val="95"/>
        </w:rPr>
        <w:t>yylval.ID =</w:t>
      </w:r>
      <w:r>
        <w:rPr>
          <w:rFonts w:ascii="Courier New"/>
          <w:spacing w:val="-50"/>
          <w:w w:val="95"/>
        </w:rPr>
        <w:t xml:space="preserve"> </w:t>
      </w:r>
      <w:r>
        <w:rPr>
          <w:rFonts w:ascii="Courier New"/>
          <w:w w:val="95"/>
        </w:rPr>
        <w:t>"42";</w:t>
      </w:r>
    </w:p>
    <w:p>
      <w:pPr>
        <w:pStyle w:val="9"/>
        <w:spacing w:line="247" w:lineRule="exact"/>
        <w:ind w:left="736"/>
        <w:rPr>
          <w:rFonts w:ascii="Courier New"/>
        </w:rPr>
      </w:pPr>
      <w:r>
        <w:rPr>
          <w:rFonts w:ascii="Courier New"/>
          <w:w w:val="95"/>
        </w:rPr>
        <w:t>return ID;</w:t>
      </w:r>
    </w:p>
    <w:p>
      <w:pPr>
        <w:pStyle w:val="9"/>
        <w:spacing w:before="53" w:line="204" w:lineRule="auto"/>
        <w:ind w:left="160" w:right="857" w:firstLine="298"/>
        <w:jc w:val="both"/>
      </w:pPr>
      <w:r>
        <w:t xml:space="preserve">If     </w:t>
      </w:r>
      <w:r>
        <w:rPr>
          <w:w w:val="105"/>
        </w:rPr>
        <w:t xml:space="preserve">the    </w:t>
      </w:r>
      <w:r>
        <w:rPr>
          <w:spacing w:val="11"/>
          <w:position w:val="-1"/>
        </w:rPr>
        <w:drawing>
          <wp:inline distT="0" distB="0" distL="0" distR="0">
            <wp:extent cx="63500" cy="111125"/>
            <wp:effectExtent l="0" t="0" r="0" b="0"/>
            <wp:docPr id="4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 xml:space="preserve">define </w:t>
      </w:r>
      <w:r>
        <w:t xml:space="preserve">variable </w:t>
      </w:r>
      <w:r>
        <w:rPr>
          <w:rFonts w:ascii="Courier New" w:hAnsi="Courier New"/>
        </w:rPr>
        <w:t xml:space="preserve">api.token.prefix </w:t>
      </w:r>
      <w:r>
        <w:t xml:space="preserve">is defined (see </w:t>
      </w:r>
      <w:r>
        <w:fldChar w:fldCharType="begin"/>
      </w:r>
      <w:r>
        <w:instrText xml:space="preserve"> HYPERLINK \l "_bookmark109" </w:instrText>
      </w:r>
      <w:r>
        <w:fldChar w:fldCharType="separate"/>
      </w:r>
      <w:r>
        <w:t>Section 3.7.13</w:t>
      </w:r>
      <w:r>
        <w:fldChar w:fldCharType="end"/>
      </w:r>
      <w:r>
        <w:t xml:space="preserve"> </w:t>
      </w:r>
      <w:r>
        <w:fldChar w:fldCharType="begin"/>
      </w:r>
      <w:r>
        <w:instrText xml:space="preserve"> HYPERLINK \l "_bookmark109" </w:instrText>
      </w:r>
      <w:r>
        <w:fldChar w:fldCharType="separate"/>
      </w:r>
      <w:r>
        <w:t>[api.token.prefix], page 86</w:t>
      </w:r>
      <w:r>
        <w:fldChar w:fldCharType="end"/>
      </w:r>
      <w:r>
        <w:t xml:space="preserve">), </w:t>
      </w:r>
      <w:r>
        <w:rPr>
          <w:w w:val="105"/>
        </w:rPr>
        <w:t xml:space="preserve">then it </w:t>
      </w:r>
      <w:r>
        <w:t xml:space="preserve">is  also  used  </w:t>
      </w:r>
      <w:r>
        <w:rPr>
          <w:w w:val="105"/>
        </w:rPr>
        <w:t xml:space="preserve">to  </w:t>
      </w:r>
      <w:r>
        <w:t xml:space="preserve">prefix  </w:t>
      </w:r>
      <w:r>
        <w:rPr>
          <w:w w:val="105"/>
        </w:rPr>
        <w:t xml:space="preserve">the  </w:t>
      </w:r>
      <w:r>
        <w:t xml:space="preserve">union  member  names.  </w:t>
      </w:r>
      <w:r>
        <w:rPr>
          <w:spacing w:val="-6"/>
        </w:rPr>
        <w:t xml:space="preserve">For  </w:t>
      </w:r>
      <w:r>
        <w:t>instance,</w:t>
      </w:r>
      <w:r>
        <w:rPr>
          <w:spacing w:val="55"/>
        </w:rPr>
        <w:t xml:space="preserve"> </w:t>
      </w:r>
      <w:r>
        <w:t>with</w:t>
      </w:r>
      <w:r>
        <w:rPr>
          <w:spacing w:val="56"/>
        </w:rPr>
        <w:t xml:space="preserve"> </w:t>
      </w:r>
      <w:r>
        <w:rPr>
          <w:spacing w:val="9"/>
          <w:w w:val="65"/>
        </w:rPr>
        <w:t>‘</w:t>
      </w:r>
      <w:r>
        <w:rPr>
          <w:spacing w:val="9"/>
          <w:w w:val="27"/>
          <w:position w:val="-1"/>
        </w:rPr>
        <w:drawing>
          <wp:inline distT="0" distB="0" distL="0" distR="0">
            <wp:extent cx="63500" cy="111125"/>
            <wp:effectExtent l="0" t="0" r="0" b="0"/>
            <wp:docPr id="4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define</w:t>
      </w:r>
      <w:r>
        <w:rPr>
          <w:rFonts w:ascii="Courier New" w:hAnsi="Courier New"/>
          <w:spacing w:val="-72"/>
        </w:rPr>
        <w:t xml:space="preserve"> </w:t>
      </w:r>
      <w:r>
        <w:rPr>
          <w:rFonts w:ascii="Courier New" w:hAnsi="Courier New"/>
        </w:rPr>
        <w:t>api.token.prefix</w:t>
      </w:r>
      <w:r>
        <w:rPr>
          <w:rFonts w:ascii="Courier New" w:hAnsi="Courier New"/>
          <w:spacing w:val="-73"/>
        </w:rPr>
        <w:t xml:space="preserve"> </w:t>
      </w:r>
      <w:r>
        <w:rPr>
          <w:rFonts w:ascii="Courier New" w:hAnsi="Courier New"/>
        </w:rPr>
        <w:t>{TOK_}</w:t>
      </w:r>
      <w:r>
        <w:t>’:</w:t>
      </w:r>
    </w:p>
    <w:p>
      <w:pPr>
        <w:pStyle w:val="9"/>
        <w:tabs>
          <w:tab w:val="left" w:pos="3255"/>
        </w:tabs>
        <w:spacing w:before="51" w:line="254" w:lineRule="auto"/>
        <w:ind w:left="735" w:right="6172"/>
        <w:rPr>
          <w:rFonts w:ascii="Courier New"/>
        </w:rPr>
      </w:pPr>
      <w:r>
        <w:rPr>
          <w:rFonts w:ascii="Courier New"/>
          <w:w w:val="95"/>
        </w:rPr>
        <w:t>/*</w:t>
      </w:r>
      <w:r>
        <w:rPr>
          <w:rFonts w:ascii="Courier New"/>
          <w:spacing w:val="-57"/>
          <w:w w:val="95"/>
        </w:rPr>
        <w:t xml:space="preserve"> </w:t>
      </w:r>
      <w:r>
        <w:rPr>
          <w:rFonts w:ascii="Courier New"/>
          <w:w w:val="95"/>
        </w:rPr>
        <w:t>For</w:t>
      </w:r>
      <w:r>
        <w:rPr>
          <w:rFonts w:ascii="Courier New"/>
          <w:spacing w:val="-57"/>
          <w:w w:val="95"/>
        </w:rPr>
        <w:t xml:space="preserve"> </w:t>
      </w:r>
      <w:r>
        <w:rPr>
          <w:rFonts w:ascii="Courier New"/>
          <w:w w:val="95"/>
        </w:rPr>
        <w:t>an</w:t>
      </w:r>
      <w:r>
        <w:rPr>
          <w:rFonts w:ascii="Courier New"/>
          <w:spacing w:val="-56"/>
          <w:w w:val="95"/>
        </w:rPr>
        <w:t xml:space="preserve"> </w:t>
      </w:r>
      <w:r>
        <w:rPr>
          <w:rFonts w:ascii="Courier New"/>
          <w:w w:val="95"/>
        </w:rPr>
        <w:t>"integer".</w:t>
      </w:r>
      <w:r>
        <w:rPr>
          <w:rFonts w:ascii="Courier New"/>
          <w:w w:val="95"/>
        </w:rPr>
        <w:tab/>
      </w:r>
      <w:r>
        <w:rPr>
          <w:rFonts w:ascii="Courier New"/>
          <w:spacing w:val="-9"/>
          <w:w w:val="90"/>
        </w:rPr>
        <w:t xml:space="preserve">*/ </w:t>
      </w:r>
      <w:r>
        <w:rPr>
          <w:rFonts w:ascii="Courier New"/>
          <w:w w:val="95"/>
        </w:rPr>
        <w:t>yylval.TOK_INT = 42; return</w:t>
      </w:r>
      <w:r>
        <w:rPr>
          <w:rFonts w:ascii="Courier New"/>
          <w:spacing w:val="-27"/>
          <w:w w:val="95"/>
        </w:rPr>
        <w:t xml:space="preserve"> </w:t>
      </w:r>
      <w:r>
        <w:rPr>
          <w:rFonts w:ascii="Courier New"/>
          <w:w w:val="95"/>
        </w:rPr>
        <w:t>TOK_INT;</w:t>
      </w:r>
    </w:p>
    <w:p>
      <w:pPr>
        <w:pStyle w:val="9"/>
        <w:spacing w:before="39" w:line="204" w:lineRule="auto"/>
        <w:ind w:left="159" w:right="857" w:firstLine="298"/>
        <w:jc w:val="both"/>
      </w:pPr>
      <w:r>
        <w:rPr>
          <w:w w:val="115"/>
          <w:position w:val="2"/>
        </w:rPr>
        <w:t>This</w:t>
      </w:r>
      <w:r>
        <w:rPr>
          <w:spacing w:val="19"/>
          <w:position w:val="2"/>
        </w:rPr>
        <w:t xml:space="preserve"> </w:t>
      </w:r>
      <w:r>
        <w:rPr>
          <w:w w:val="110"/>
          <w:position w:val="2"/>
        </w:rPr>
        <w:t>Bison</w:t>
      </w:r>
      <w:r>
        <w:rPr>
          <w:spacing w:val="19"/>
          <w:position w:val="2"/>
        </w:rPr>
        <w:t xml:space="preserve"> </w:t>
      </w:r>
      <w:r>
        <w:rPr>
          <w:w w:val="112"/>
          <w:position w:val="2"/>
        </w:rPr>
        <w:t>extension</w:t>
      </w:r>
      <w:r>
        <w:rPr>
          <w:spacing w:val="19"/>
          <w:position w:val="2"/>
        </w:rPr>
        <w:t xml:space="preserve"> </w:t>
      </w:r>
      <w:r>
        <w:rPr>
          <w:w w:val="116"/>
          <w:position w:val="2"/>
        </w:rPr>
        <w:t>cannot</w:t>
      </w:r>
      <w:r>
        <w:rPr>
          <w:spacing w:val="19"/>
          <w:position w:val="2"/>
        </w:rPr>
        <w:t xml:space="preserve"> </w:t>
      </w:r>
      <w:r>
        <w:rPr>
          <w:spacing w:val="-7"/>
          <w:w w:val="105"/>
          <w:position w:val="2"/>
        </w:rPr>
        <w:t>w</w:t>
      </w:r>
      <w:r>
        <w:rPr>
          <w:w w:val="112"/>
          <w:position w:val="2"/>
        </w:rPr>
        <w:t>ork</w:t>
      </w:r>
      <w:r>
        <w:rPr>
          <w:spacing w:val="19"/>
          <w:position w:val="2"/>
        </w:rPr>
        <w:t xml:space="preserve"> </w:t>
      </w:r>
      <w:r>
        <w:rPr>
          <w:w w:val="100"/>
          <w:position w:val="2"/>
        </w:rPr>
        <w:t>if</w:t>
      </w:r>
      <w:r>
        <w:rPr>
          <w:position w:val="2"/>
        </w:rPr>
        <w:t xml:space="preserve"> </w:t>
      </w:r>
      <w:r>
        <w:rPr>
          <w:spacing w:val="-27"/>
          <w:position w:val="2"/>
        </w:rPr>
        <w:t xml:space="preserve"> </w:t>
      </w:r>
      <w:r>
        <w:rPr>
          <w:spacing w:val="-27"/>
        </w:rPr>
        <w:drawing>
          <wp:inline distT="0" distB="0" distL="0" distR="0">
            <wp:extent cx="63500" cy="111125"/>
            <wp:effectExtent l="0" t="0" r="0" b="0"/>
            <wp:docPr id="4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yacc</w:t>
      </w:r>
      <w:r>
        <w:rPr>
          <w:rFonts w:ascii="Courier New" w:hAnsi="Courier New"/>
          <w:spacing w:val="-55"/>
          <w:position w:val="2"/>
        </w:rPr>
        <w:t xml:space="preserve"> </w:t>
      </w:r>
      <w:r>
        <w:rPr>
          <w:w w:val="115"/>
          <w:position w:val="2"/>
        </w:rPr>
        <w:t>(or</w:t>
      </w:r>
      <w:r>
        <w:rPr>
          <w:spacing w:val="19"/>
          <w:position w:val="2"/>
        </w:rPr>
        <w:t xml:space="preserve"> </w:t>
      </w:r>
      <w:r>
        <w:rPr>
          <w:rFonts w:ascii="Courier New" w:hAnsi="Courier New"/>
          <w:w w:val="86"/>
          <w:position w:val="2"/>
        </w:rPr>
        <w:t>-y</w:t>
      </w:r>
      <w:r>
        <w:rPr>
          <w:spacing w:val="-1"/>
          <w:w w:val="190"/>
          <w:position w:val="2"/>
        </w:rPr>
        <w:t>/</w:t>
      </w:r>
      <w:r>
        <w:rPr>
          <w:rFonts w:ascii="Courier New" w:hAnsi="Courier New"/>
          <w:w w:val="86"/>
          <w:position w:val="2"/>
        </w:rPr>
        <w:t>--yacc</w:t>
      </w:r>
      <w:r>
        <w:rPr>
          <w:w w:val="122"/>
          <w:position w:val="2"/>
        </w:rPr>
        <w:t>)</w:t>
      </w:r>
      <w:r>
        <w:rPr>
          <w:spacing w:val="20"/>
          <w:position w:val="2"/>
        </w:rPr>
        <w:t xml:space="preserve"> </w:t>
      </w:r>
      <w:r>
        <w:rPr>
          <w:w w:val="106"/>
          <w:position w:val="2"/>
        </w:rPr>
        <w:t>is</w:t>
      </w:r>
      <w:r>
        <w:rPr>
          <w:spacing w:val="20"/>
          <w:position w:val="2"/>
        </w:rPr>
        <w:t xml:space="preserve"> </w:t>
      </w:r>
      <w:r>
        <w:rPr>
          <w:w w:val="113"/>
          <w:position w:val="2"/>
        </w:rPr>
        <w:t>enabled,</w:t>
      </w:r>
      <w:r>
        <w:rPr>
          <w:spacing w:val="21"/>
          <w:position w:val="2"/>
        </w:rPr>
        <w:t xml:space="preserve"> </w:t>
      </w:r>
      <w:r>
        <w:rPr>
          <w:w w:val="113"/>
          <w:position w:val="2"/>
        </w:rPr>
        <w:t>as</w:t>
      </w:r>
      <w:r>
        <w:rPr>
          <w:spacing w:val="19"/>
          <w:position w:val="2"/>
        </w:rPr>
        <w:t xml:space="preserve"> </w:t>
      </w:r>
      <w:r>
        <w:rPr>
          <w:w w:val="114"/>
          <w:position w:val="2"/>
        </w:rPr>
        <w:t>POSIX</w:t>
      </w:r>
      <w:r>
        <w:rPr>
          <w:spacing w:val="20"/>
          <w:position w:val="2"/>
        </w:rPr>
        <w:t xml:space="preserve"> </w:t>
      </w:r>
      <w:r>
        <w:rPr>
          <w:w w:val="114"/>
          <w:position w:val="2"/>
        </w:rPr>
        <w:t xml:space="preserve">man- </w:t>
      </w:r>
      <w:r>
        <w:rPr>
          <w:w w:val="117"/>
        </w:rPr>
        <w:t>dates</w:t>
      </w:r>
      <w:r>
        <w:rPr>
          <w:spacing w:val="22"/>
        </w:rPr>
        <w:t xml:space="preserve"> </w:t>
      </w:r>
      <w:r>
        <w:rPr>
          <w:w w:val="128"/>
        </w:rPr>
        <w:t>that</w:t>
      </w:r>
      <w:r>
        <w:rPr>
          <w:spacing w:val="22"/>
        </w:rPr>
        <w:t xml:space="preserve"> </w:t>
      </w:r>
      <w:r>
        <w:rPr>
          <w:spacing w:val="-19"/>
          <w:w w:val="109"/>
        </w:rPr>
        <w:t>Y</w:t>
      </w:r>
      <w:r>
        <w:rPr>
          <w:w w:val="110"/>
        </w:rPr>
        <w:t>acc</w:t>
      </w:r>
      <w:r>
        <w:rPr>
          <w:spacing w:val="22"/>
        </w:rPr>
        <w:t xml:space="preserve"> </w:t>
      </w:r>
      <w:r>
        <w:rPr>
          <w:w w:val="114"/>
        </w:rPr>
        <w:t>generate</w:t>
      </w:r>
      <w:r>
        <w:rPr>
          <w:spacing w:val="22"/>
        </w:rPr>
        <w:t xml:space="preserve"> </w:t>
      </w:r>
      <w:r>
        <w:rPr>
          <w:w w:val="116"/>
        </w:rPr>
        <w:t>to</w:t>
      </w:r>
      <w:r>
        <w:rPr>
          <w:spacing w:val="-6"/>
          <w:w w:val="116"/>
        </w:rPr>
        <w:t>k</w:t>
      </w:r>
      <w:r>
        <w:rPr>
          <w:w w:val="110"/>
        </w:rPr>
        <w:t>ens</w:t>
      </w:r>
      <w:r>
        <w:rPr>
          <w:spacing w:val="22"/>
        </w:rPr>
        <w:t xml:space="preserve"> </w:t>
      </w:r>
      <w:r>
        <w:rPr>
          <w:w w:val="113"/>
        </w:rPr>
        <w:t>as</w:t>
      </w:r>
      <w:r>
        <w:rPr>
          <w:spacing w:val="22"/>
        </w:rPr>
        <w:t xml:space="preserve"> </w:t>
      </w:r>
      <w:r>
        <w:rPr>
          <w:w w:val="111"/>
        </w:rPr>
        <w:t>macros</w:t>
      </w:r>
      <w:r>
        <w:rPr>
          <w:spacing w:val="22"/>
        </w:rPr>
        <w:t xml:space="preserve"> </w:t>
      </w:r>
      <w:r>
        <w:rPr>
          <w:spacing w:val="-1"/>
          <w:w w:val="122"/>
        </w:rPr>
        <w:t>(</w:t>
      </w:r>
      <w:r>
        <w:rPr>
          <w:w w:val="105"/>
        </w:rPr>
        <w:t>e</w:t>
      </w:r>
      <w:r>
        <w:rPr>
          <w:w w:val="111"/>
        </w:rPr>
        <w:t>.g</w:t>
      </w:r>
      <w:r>
        <w:rPr>
          <w:spacing w:val="-1"/>
          <w:w w:val="111"/>
        </w:rPr>
        <w:t>.</w:t>
      </w:r>
      <w:r>
        <w:rPr>
          <w:w w:val="116"/>
        </w:rPr>
        <w:t>,</w:t>
      </w:r>
      <w:r>
        <w:rPr>
          <w:spacing w:val="24"/>
        </w:rPr>
        <w:t xml:space="preserve"> </w:t>
      </w:r>
      <w:r>
        <w:rPr>
          <w:w w:val="27"/>
        </w:rPr>
        <w:t>‘</w:t>
      </w:r>
      <w:r>
        <w:rPr>
          <w:rFonts w:ascii="Courier New" w:hAnsi="Courier New"/>
          <w:w w:val="86"/>
        </w:rPr>
        <w:t>#define</w:t>
      </w:r>
      <w:r>
        <w:rPr>
          <w:rFonts w:ascii="Courier New" w:hAnsi="Courier New"/>
          <w:spacing w:val="-60"/>
        </w:rPr>
        <w:t xml:space="preserve"> </w:t>
      </w:r>
      <w:r>
        <w:rPr>
          <w:rFonts w:ascii="Courier New" w:hAnsi="Courier New"/>
          <w:w w:val="86"/>
        </w:rPr>
        <w:t>INT</w:t>
      </w:r>
      <w:r>
        <w:rPr>
          <w:rFonts w:ascii="Courier New" w:hAnsi="Courier New"/>
          <w:spacing w:val="-60"/>
        </w:rPr>
        <w:t xml:space="preserve"> </w:t>
      </w:r>
      <w:r>
        <w:rPr>
          <w:rFonts w:ascii="Courier New" w:hAnsi="Courier New"/>
          <w:w w:val="86"/>
        </w:rPr>
        <w:t>25</w:t>
      </w:r>
      <w:r>
        <w:rPr>
          <w:rFonts w:ascii="Courier New" w:hAnsi="Courier New"/>
          <w:spacing w:val="-1"/>
          <w:w w:val="86"/>
        </w:rPr>
        <w:t>8</w:t>
      </w:r>
      <w:r>
        <w:rPr>
          <w:w w:val="44"/>
        </w:rPr>
        <w:t>’,</w:t>
      </w:r>
      <w:r>
        <w:rPr>
          <w:spacing w:val="24"/>
        </w:rPr>
        <w:t xml:space="preserve"> </w:t>
      </w:r>
      <w:r>
        <w:rPr>
          <w:w w:val="112"/>
        </w:rPr>
        <w:t>or</w:t>
      </w:r>
      <w:r>
        <w:rPr>
          <w:spacing w:val="22"/>
        </w:rPr>
        <w:t xml:space="preserve"> </w:t>
      </w:r>
      <w:r>
        <w:rPr>
          <w:w w:val="27"/>
        </w:rPr>
        <w:t>‘</w:t>
      </w:r>
      <w:r>
        <w:rPr>
          <w:rFonts w:ascii="Courier New" w:hAnsi="Courier New"/>
          <w:w w:val="86"/>
        </w:rPr>
        <w:t>#define</w:t>
      </w:r>
      <w:r>
        <w:rPr>
          <w:rFonts w:ascii="Courier New" w:hAnsi="Courier New"/>
          <w:spacing w:val="-60"/>
        </w:rPr>
        <w:t xml:space="preserve"> </w:t>
      </w:r>
      <w:r>
        <w:rPr>
          <w:rFonts w:ascii="Courier New" w:hAnsi="Courier New"/>
          <w:w w:val="86"/>
        </w:rPr>
        <w:t xml:space="preserve">TOK_INT </w:t>
      </w:r>
      <w:r>
        <w:rPr>
          <w:rFonts w:ascii="Courier New" w:hAnsi="Courier New"/>
        </w:rPr>
        <w:t>258</w:t>
      </w:r>
      <w:r>
        <w:t>’).</w:t>
      </w:r>
    </w:p>
    <w:p>
      <w:pPr>
        <w:pStyle w:val="9"/>
        <w:spacing w:before="45" w:line="204" w:lineRule="auto"/>
        <w:ind w:left="160" w:right="857" w:firstLine="298"/>
        <w:jc w:val="both"/>
      </w:pPr>
      <w:r>
        <w:rPr>
          <w:w w:val="110"/>
        </w:rPr>
        <w:t xml:space="preserve">A similar feature </w:t>
      </w:r>
      <w:r>
        <w:t xml:space="preserve">is </w:t>
      </w:r>
      <w:r>
        <w:rPr>
          <w:w w:val="110"/>
        </w:rPr>
        <w:t xml:space="preserve">provided for </w:t>
      </w:r>
      <w:r>
        <w:t>C</w:t>
      </w:r>
      <w:r>
        <w:rPr>
          <w:rFonts w:ascii="Courier New" w:hAnsi="Courier New"/>
        </w:rPr>
        <w:t xml:space="preserve">++ </w:t>
      </w:r>
      <w:r>
        <w:rPr>
          <w:w w:val="110"/>
        </w:rPr>
        <w:t xml:space="preserve">that in addition </w:t>
      </w:r>
      <w:r>
        <w:t>overcomes C</w:t>
      </w:r>
      <w:r>
        <w:rPr>
          <w:rFonts w:ascii="Courier New" w:hAnsi="Courier New"/>
        </w:rPr>
        <w:t xml:space="preserve">++ </w:t>
      </w:r>
      <w:r>
        <w:rPr>
          <w:w w:val="110"/>
        </w:rPr>
        <w:t xml:space="preserve">limitations (that </w:t>
      </w:r>
      <w:r>
        <w:rPr>
          <w:w w:val="110"/>
          <w:position w:val="2"/>
        </w:rPr>
        <w:t xml:space="preserve">forbid non-trivial objects to </w:t>
      </w:r>
      <w:r>
        <w:rPr>
          <w:spacing w:val="3"/>
          <w:w w:val="110"/>
          <w:position w:val="2"/>
        </w:rPr>
        <w:t xml:space="preserve">be </w:t>
      </w:r>
      <w:r>
        <w:rPr>
          <w:w w:val="110"/>
          <w:position w:val="2"/>
        </w:rPr>
        <w:t xml:space="preserve">part </w:t>
      </w:r>
      <w:r>
        <w:rPr>
          <w:position w:val="2"/>
        </w:rPr>
        <w:t xml:space="preserve">of </w:t>
      </w:r>
      <w:r>
        <w:rPr>
          <w:w w:val="110"/>
          <w:position w:val="2"/>
        </w:rPr>
        <w:t xml:space="preserve">a </w:t>
      </w:r>
      <w:r>
        <w:rPr>
          <w:rFonts w:ascii="Courier New" w:hAnsi="Courier New"/>
          <w:position w:val="2"/>
        </w:rPr>
        <w:t>union</w:t>
      </w:r>
      <w:r>
        <w:rPr>
          <w:position w:val="2"/>
        </w:rPr>
        <w:t xml:space="preserve">): </w:t>
      </w:r>
      <w:r>
        <w:rPr>
          <w:spacing w:val="10"/>
          <w:w w:val="65"/>
          <w:position w:val="2"/>
        </w:rPr>
        <w:t xml:space="preserve">‘ </w:t>
      </w:r>
      <w:r>
        <w:rPr>
          <w:spacing w:val="10"/>
          <w:w w:val="27"/>
        </w:rPr>
        <w:drawing>
          <wp:inline distT="0" distB="0" distL="0" distR="0">
            <wp:extent cx="63500" cy="111125"/>
            <wp:effectExtent l="0" t="0" r="0" b="0"/>
            <wp:docPr id="4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5"/>
          <w:position w:val="2"/>
        </w:rPr>
        <w:t>define api.value.type variant</w:t>
      </w:r>
      <w:r>
        <w:rPr>
          <w:w w:val="85"/>
          <w:position w:val="2"/>
        </w:rPr>
        <w:t xml:space="preserve">’, see </w:t>
      </w:r>
      <w:r>
        <w:fldChar w:fldCharType="begin"/>
      </w:r>
      <w:r>
        <w:instrText xml:space="preserve"> HYPERLINK \l "_bookmark202" </w:instrText>
      </w:r>
      <w:r>
        <w:fldChar w:fldCharType="separate"/>
      </w:r>
      <w:r>
        <w:rPr>
          <w:w w:val="110"/>
        </w:rPr>
        <w:t xml:space="preserve">Section </w:t>
      </w:r>
      <w:r>
        <w:t>10.1.2.2 [C</w:t>
      </w:r>
      <w:r>
        <w:rPr>
          <w:rFonts w:ascii="Courier New" w:hAnsi="Courier New"/>
        </w:rPr>
        <w:t xml:space="preserve">++ </w:t>
      </w:r>
      <w:r>
        <w:rPr>
          <w:spacing w:val="-3"/>
          <w:w w:val="110"/>
        </w:rPr>
        <w:t xml:space="preserve">Variants], </w:t>
      </w:r>
      <w:r>
        <w:rPr>
          <w:w w:val="110"/>
        </w:rPr>
        <w:t>page</w:t>
      </w:r>
      <w:r>
        <w:rPr>
          <w:spacing w:val="-9"/>
          <w:w w:val="110"/>
        </w:rPr>
        <w:t xml:space="preserve"> </w:t>
      </w:r>
      <w:r>
        <w:rPr>
          <w:w w:val="110"/>
        </w:rPr>
        <w:t>158</w:t>
      </w:r>
      <w:r>
        <w:rPr>
          <w:w w:val="110"/>
        </w:rPr>
        <w:fldChar w:fldCharType="end"/>
      </w:r>
      <w:r>
        <w:rPr>
          <w:w w:val="110"/>
        </w:rPr>
        <w:t>.</w:t>
      </w:r>
    </w:p>
    <w:p>
      <w:pPr>
        <w:pStyle w:val="5"/>
        <w:numPr>
          <w:ilvl w:val="2"/>
          <w:numId w:val="11"/>
        </w:numPr>
        <w:tabs>
          <w:tab w:val="left" w:pos="913"/>
        </w:tabs>
        <w:spacing w:before="135" w:after="0" w:line="240" w:lineRule="auto"/>
        <w:ind w:left="912" w:right="0" w:hanging="752"/>
        <w:jc w:val="left"/>
      </w:pPr>
      <w:bookmarkStart w:id="184" w:name="The Union Declaration"/>
      <w:bookmarkEnd w:id="184"/>
      <w:bookmarkStart w:id="185" w:name="_bookmark66"/>
      <w:bookmarkEnd w:id="185"/>
      <w:bookmarkStart w:id="186" w:name="_bookmark66"/>
      <w:bookmarkEnd w:id="186"/>
      <w:r>
        <w:t>The Union</w:t>
      </w:r>
      <w:r>
        <w:rPr>
          <w:spacing w:val="-8"/>
        </w:rPr>
        <w:t xml:space="preserve"> </w:t>
      </w:r>
      <w:r>
        <w:t>Declaration</w:t>
      </w:r>
    </w:p>
    <w:p>
      <w:pPr>
        <w:pStyle w:val="9"/>
        <w:spacing w:before="108" w:line="204" w:lineRule="auto"/>
        <w:ind w:left="159" w:right="856"/>
        <w:jc w:val="both"/>
      </w:pPr>
      <w:r>
        <w:rPr>
          <w:w w:val="110"/>
        </w:rPr>
        <w:t xml:space="preserve">The  </w:t>
      </w:r>
      <w:r>
        <w:rPr>
          <w:spacing w:val="-16"/>
          <w:position w:val="-1"/>
        </w:rPr>
        <w:drawing>
          <wp:inline distT="0" distB="0" distL="0" distR="0">
            <wp:extent cx="63500" cy="111125"/>
            <wp:effectExtent l="0" t="0" r="0" b="0"/>
            <wp:docPr id="4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 xml:space="preserve">union </w:t>
      </w:r>
      <w:r>
        <w:rPr>
          <w:w w:val="110"/>
        </w:rPr>
        <w:t xml:space="preserve">declaration specifies the entire collection of possible data types for semantic values. The keyword </w:t>
      </w:r>
      <w:r>
        <w:rPr>
          <w:spacing w:val="14"/>
          <w:position w:val="-1"/>
        </w:rPr>
        <w:drawing>
          <wp:inline distT="0" distB="0" distL="0" distR="0">
            <wp:extent cx="63500" cy="111125"/>
            <wp:effectExtent l="0" t="0" r="0" b="0"/>
            <wp:docPr id="4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union</w:t>
      </w:r>
      <w:r>
        <w:rPr>
          <w:rFonts w:ascii="Courier New"/>
          <w:spacing w:val="-95"/>
          <w:w w:val="110"/>
        </w:rPr>
        <w:t xml:space="preserve"> </w:t>
      </w:r>
      <w:r>
        <w:rPr>
          <w:w w:val="110"/>
        </w:rPr>
        <w:t xml:space="preserve">is followed </w:t>
      </w:r>
      <w:r>
        <w:rPr>
          <w:spacing w:val="-3"/>
          <w:w w:val="110"/>
        </w:rPr>
        <w:t xml:space="preserve">by </w:t>
      </w:r>
      <w:r>
        <w:rPr>
          <w:w w:val="110"/>
        </w:rPr>
        <w:t xml:space="preserve">braced code containing the same thing that goes inside a </w:t>
      </w:r>
      <w:r>
        <w:rPr>
          <w:rFonts w:ascii="Courier New"/>
          <w:w w:val="110"/>
        </w:rPr>
        <w:t>union</w:t>
      </w:r>
      <w:r>
        <w:rPr>
          <w:rFonts w:ascii="Courier New"/>
          <w:spacing w:val="-51"/>
          <w:w w:val="110"/>
        </w:rPr>
        <w:t xml:space="preserve"> </w:t>
      </w:r>
      <w:r>
        <w:rPr>
          <w:w w:val="110"/>
        </w:rPr>
        <w:t>in C.</w:t>
      </w:r>
    </w:p>
    <w:p>
      <w:pPr>
        <w:pStyle w:val="9"/>
        <w:spacing w:before="15"/>
        <w:ind w:left="458"/>
      </w:pPr>
      <w:r>
        <w:rPr>
          <w:w w:val="115"/>
        </w:rPr>
        <w:t>For example:</w:t>
      </w:r>
    </w:p>
    <w:p>
      <w:pPr>
        <w:pStyle w:val="9"/>
        <w:spacing w:before="35" w:line="254" w:lineRule="auto"/>
        <w:ind w:left="965" w:right="7196" w:hanging="220"/>
        <w:rPr>
          <w:rFonts w:ascii="Courier New"/>
        </w:rPr>
      </w:pPr>
      <w:r>
        <w:drawing>
          <wp:inline distT="0" distB="0" distL="0" distR="0">
            <wp:extent cx="63500" cy="111125"/>
            <wp:effectExtent l="0" t="0" r="0" b="0"/>
            <wp:docPr id="4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union {</w:t>
      </w:r>
      <w:r>
        <w:rPr>
          <w:rFonts w:ascii="Courier New"/>
          <w:w w:val="95"/>
        </w:rPr>
        <w:t xml:space="preserve"> double val; </w:t>
      </w:r>
      <w:r>
        <w:rPr>
          <w:rFonts w:ascii="Courier New"/>
          <w:w w:val="90"/>
        </w:rPr>
        <w:t>symrec</w:t>
      </w:r>
      <w:r>
        <w:rPr>
          <w:rFonts w:ascii="Courier New"/>
          <w:spacing w:val="-48"/>
          <w:w w:val="90"/>
        </w:rPr>
        <w:t xml:space="preserve"> </w:t>
      </w:r>
      <w:r>
        <w:rPr>
          <w:rFonts w:ascii="Courier New"/>
          <w:spacing w:val="-3"/>
          <w:w w:val="90"/>
        </w:rPr>
        <w:t>*tptr;</w:t>
      </w:r>
    </w:p>
    <w:p>
      <w:pPr>
        <w:pStyle w:val="9"/>
        <w:spacing w:line="247" w:lineRule="exact"/>
        <w:ind w:left="735"/>
        <w:rPr>
          <w:rFonts w:ascii="Courier New"/>
        </w:rPr>
      </w:pPr>
      <w:r>
        <w:rPr>
          <w:rFonts w:ascii="Courier New"/>
          <w:w w:val="86"/>
        </w:rPr>
        <w:t>}</w:t>
      </w:r>
    </w:p>
    <w:p>
      <w:pPr>
        <w:pStyle w:val="9"/>
        <w:spacing w:before="53" w:line="204" w:lineRule="auto"/>
        <w:ind w:left="159" w:right="857"/>
        <w:jc w:val="both"/>
      </w:pPr>
      <w:r>
        <w:rPr>
          <w:w w:val="110"/>
        </w:rPr>
        <w:t xml:space="preserve">This says that the </w:t>
      </w:r>
      <w:r>
        <w:rPr>
          <w:spacing w:val="-4"/>
          <w:w w:val="110"/>
        </w:rPr>
        <w:t xml:space="preserve">two </w:t>
      </w:r>
      <w:r>
        <w:rPr>
          <w:w w:val="110"/>
        </w:rPr>
        <w:t xml:space="preserve">alternative types are </w:t>
      </w:r>
      <w:r>
        <w:rPr>
          <w:rFonts w:ascii="Courier New"/>
          <w:w w:val="110"/>
        </w:rPr>
        <w:t xml:space="preserve">double </w:t>
      </w:r>
      <w:r>
        <w:rPr>
          <w:w w:val="110"/>
        </w:rPr>
        <w:t xml:space="preserve">and </w:t>
      </w:r>
      <w:r>
        <w:rPr>
          <w:rFonts w:ascii="Courier New"/>
          <w:w w:val="110"/>
        </w:rPr>
        <w:t>symrec *</w:t>
      </w:r>
      <w:r>
        <w:rPr>
          <w:w w:val="110"/>
        </w:rPr>
        <w:t>. They are given</w:t>
      </w:r>
      <w:r>
        <w:rPr>
          <w:spacing w:val="-38"/>
          <w:w w:val="110"/>
        </w:rPr>
        <w:t xml:space="preserve"> </w:t>
      </w:r>
      <w:r>
        <w:rPr>
          <w:w w:val="110"/>
        </w:rPr>
        <w:t xml:space="preserve">names </w:t>
      </w:r>
      <w:r>
        <w:rPr>
          <w:rFonts w:ascii="Courier New"/>
          <w:w w:val="110"/>
          <w:position w:val="2"/>
        </w:rPr>
        <w:t>val</w:t>
      </w:r>
      <w:r>
        <w:rPr>
          <w:rFonts w:ascii="Courier New"/>
          <w:spacing w:val="-78"/>
          <w:w w:val="110"/>
          <w:position w:val="2"/>
        </w:rPr>
        <w:t xml:space="preserve"> </w:t>
      </w:r>
      <w:r>
        <w:rPr>
          <w:w w:val="110"/>
          <w:position w:val="2"/>
        </w:rPr>
        <w:t>and</w:t>
      </w:r>
      <w:r>
        <w:rPr>
          <w:spacing w:val="4"/>
          <w:w w:val="110"/>
          <w:position w:val="2"/>
        </w:rPr>
        <w:t xml:space="preserve"> </w:t>
      </w:r>
      <w:r>
        <w:rPr>
          <w:rFonts w:ascii="Courier New"/>
          <w:w w:val="110"/>
          <w:position w:val="2"/>
        </w:rPr>
        <w:t>tptr</w:t>
      </w:r>
      <w:r>
        <w:rPr>
          <w:w w:val="110"/>
          <w:position w:val="2"/>
        </w:rPr>
        <w:t>;</w:t>
      </w:r>
      <w:r>
        <w:rPr>
          <w:spacing w:val="8"/>
          <w:w w:val="110"/>
          <w:position w:val="2"/>
        </w:rPr>
        <w:t xml:space="preserve"> </w:t>
      </w:r>
      <w:r>
        <w:rPr>
          <w:w w:val="110"/>
          <w:position w:val="2"/>
        </w:rPr>
        <w:t>these</w:t>
      </w:r>
      <w:r>
        <w:rPr>
          <w:spacing w:val="5"/>
          <w:w w:val="110"/>
          <w:position w:val="2"/>
        </w:rPr>
        <w:t xml:space="preserve"> </w:t>
      </w:r>
      <w:r>
        <w:rPr>
          <w:w w:val="110"/>
          <w:position w:val="2"/>
        </w:rPr>
        <w:t>names</w:t>
      </w:r>
      <w:r>
        <w:rPr>
          <w:spacing w:val="4"/>
          <w:w w:val="110"/>
          <w:position w:val="2"/>
        </w:rPr>
        <w:t xml:space="preserve"> </w:t>
      </w:r>
      <w:r>
        <w:rPr>
          <w:w w:val="110"/>
          <w:position w:val="2"/>
        </w:rPr>
        <w:t>are</w:t>
      </w:r>
      <w:r>
        <w:rPr>
          <w:spacing w:val="5"/>
          <w:w w:val="110"/>
          <w:position w:val="2"/>
        </w:rPr>
        <w:t xml:space="preserve"> </w:t>
      </w:r>
      <w:r>
        <w:rPr>
          <w:w w:val="110"/>
          <w:position w:val="2"/>
        </w:rPr>
        <w:t>used</w:t>
      </w:r>
      <w:r>
        <w:rPr>
          <w:spacing w:val="4"/>
          <w:w w:val="110"/>
          <w:position w:val="2"/>
        </w:rPr>
        <w:t xml:space="preserve"> </w:t>
      </w:r>
      <w:r>
        <w:rPr>
          <w:w w:val="110"/>
          <w:position w:val="2"/>
        </w:rPr>
        <w:t>in</w:t>
      </w:r>
      <w:r>
        <w:rPr>
          <w:spacing w:val="5"/>
          <w:w w:val="110"/>
          <w:position w:val="2"/>
        </w:rPr>
        <w:t xml:space="preserve"> </w:t>
      </w:r>
      <w:r>
        <w:rPr>
          <w:w w:val="110"/>
          <w:position w:val="2"/>
        </w:rPr>
        <w:t>the</w:t>
      </w:r>
      <w:r>
        <w:rPr>
          <w:spacing w:val="27"/>
          <w:w w:val="110"/>
          <w:position w:val="2"/>
        </w:rPr>
        <w:t xml:space="preserve"> </w:t>
      </w:r>
      <w:r>
        <w:rPr>
          <w:spacing w:val="-24"/>
        </w:rPr>
        <w:drawing>
          <wp:inline distT="0" distB="0" distL="0" distR="0">
            <wp:extent cx="63500" cy="111125"/>
            <wp:effectExtent l="0" t="0" r="0" b="0"/>
            <wp:docPr id="4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rPr>
        <w:t>token</w:t>
      </w:r>
      <w:r>
        <w:rPr>
          <w:rFonts w:ascii="Courier New"/>
          <w:spacing w:val="-85"/>
          <w:position w:val="2"/>
        </w:rPr>
        <w:t xml:space="preserve"> </w:t>
      </w:r>
      <w:r>
        <w:rPr>
          <w:position w:val="2"/>
        </w:rPr>
        <w:t>and</w:t>
      </w:r>
      <w:r>
        <w:rPr>
          <w:spacing w:val="34"/>
          <w:position w:val="2"/>
        </w:rPr>
        <w:t xml:space="preserve"> </w:t>
      </w:r>
      <w:r>
        <w:rPr>
          <w:spacing w:val="-23"/>
        </w:rPr>
        <w:drawing>
          <wp:inline distT="0" distB="0" distL="0" distR="0">
            <wp:extent cx="63500" cy="111125"/>
            <wp:effectExtent l="0" t="0" r="0" b="0"/>
            <wp:docPr id="4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type</w:t>
      </w:r>
      <w:r>
        <w:rPr>
          <w:rFonts w:ascii="Courier New"/>
          <w:spacing w:val="-80"/>
          <w:w w:val="110"/>
          <w:position w:val="2"/>
        </w:rPr>
        <w:t xml:space="preserve"> </w:t>
      </w:r>
      <w:r>
        <w:rPr>
          <w:w w:val="110"/>
          <w:position w:val="2"/>
        </w:rPr>
        <w:t>declarations</w:t>
      </w:r>
      <w:r>
        <w:rPr>
          <w:spacing w:val="3"/>
          <w:w w:val="110"/>
          <w:position w:val="2"/>
        </w:rPr>
        <w:t xml:space="preserve"> </w:t>
      </w:r>
      <w:r>
        <w:rPr>
          <w:w w:val="110"/>
          <w:position w:val="2"/>
        </w:rPr>
        <w:t>to</w:t>
      </w:r>
      <w:r>
        <w:rPr>
          <w:spacing w:val="2"/>
          <w:w w:val="110"/>
          <w:position w:val="2"/>
        </w:rPr>
        <w:t xml:space="preserve"> </w:t>
      </w:r>
      <w:r>
        <w:rPr>
          <w:w w:val="110"/>
          <w:position w:val="2"/>
        </w:rPr>
        <w:t>pick</w:t>
      </w:r>
      <w:r>
        <w:rPr>
          <w:spacing w:val="3"/>
          <w:w w:val="110"/>
          <w:position w:val="2"/>
        </w:rPr>
        <w:t xml:space="preserve"> </w:t>
      </w:r>
      <w:r>
        <w:rPr>
          <w:w w:val="110"/>
          <w:position w:val="2"/>
        </w:rPr>
        <w:t>one</w:t>
      </w:r>
      <w:r>
        <w:rPr>
          <w:spacing w:val="2"/>
          <w:w w:val="110"/>
          <w:position w:val="2"/>
        </w:rPr>
        <w:t xml:space="preserve"> </w:t>
      </w:r>
      <w:r>
        <w:rPr>
          <w:w w:val="110"/>
          <w:position w:val="2"/>
        </w:rPr>
        <w:t xml:space="preserve">of </w:t>
      </w:r>
      <w:r>
        <w:rPr>
          <w:w w:val="110"/>
        </w:rPr>
        <w:t xml:space="preserve">the types for a terminal or nonterminal symbol (see </w:t>
      </w:r>
      <w:r>
        <w:fldChar w:fldCharType="begin"/>
      </w:r>
      <w:r>
        <w:instrText xml:space="preserve"> HYPERLINK \l "_bookmark93" </w:instrText>
      </w:r>
      <w:r>
        <w:fldChar w:fldCharType="separate"/>
      </w:r>
      <w:r>
        <w:rPr>
          <w:w w:val="110"/>
        </w:rPr>
        <w:t>Section 3.7.4 [Nonterminal Symbols],</w:t>
      </w:r>
      <w:r>
        <w:rPr>
          <w:w w:val="110"/>
        </w:rPr>
        <w:fldChar w:fldCharType="end"/>
      </w:r>
      <w:r>
        <w:rPr>
          <w:w w:val="110"/>
        </w:rPr>
        <w:t xml:space="preserve"> </w:t>
      </w:r>
      <w:r>
        <w:fldChar w:fldCharType="begin"/>
      </w:r>
      <w:r>
        <w:instrText xml:space="preserve"> HYPERLINK \l "_bookmark93" </w:instrText>
      </w:r>
      <w:r>
        <w:fldChar w:fldCharType="separate"/>
      </w:r>
      <w:r>
        <w:rPr>
          <w:w w:val="110"/>
        </w:rPr>
        <w:t>page</w:t>
      </w:r>
      <w:r>
        <w:rPr>
          <w:spacing w:val="9"/>
          <w:w w:val="110"/>
        </w:rPr>
        <w:t xml:space="preserve"> </w:t>
      </w:r>
      <w:r>
        <w:rPr>
          <w:w w:val="110"/>
        </w:rPr>
        <w:t>77</w:t>
      </w:r>
      <w:r>
        <w:rPr>
          <w:w w:val="110"/>
        </w:rPr>
        <w:fldChar w:fldCharType="end"/>
      </w:r>
      <w:r>
        <w:rPr>
          <w:w w:val="110"/>
        </w:rPr>
        <w:t>).</w:t>
      </w:r>
    </w:p>
    <w:p>
      <w:pPr>
        <w:pStyle w:val="9"/>
        <w:spacing w:before="16"/>
        <w:ind w:left="458"/>
      </w:pPr>
      <w:r>
        <w:rPr>
          <w:w w:val="110"/>
        </w:rPr>
        <w:t>As</w:t>
      </w:r>
      <w:r>
        <w:rPr>
          <w:spacing w:val="23"/>
          <w:w w:val="110"/>
        </w:rPr>
        <w:t xml:space="preserve"> </w:t>
      </w:r>
      <w:r>
        <w:rPr>
          <w:w w:val="110"/>
        </w:rPr>
        <w:t>an</w:t>
      </w:r>
      <w:r>
        <w:rPr>
          <w:spacing w:val="23"/>
          <w:w w:val="110"/>
        </w:rPr>
        <w:t xml:space="preserve"> </w:t>
      </w:r>
      <w:r>
        <w:rPr>
          <w:w w:val="110"/>
        </w:rPr>
        <w:t>extension</w:t>
      </w:r>
      <w:r>
        <w:rPr>
          <w:spacing w:val="23"/>
          <w:w w:val="110"/>
        </w:rPr>
        <w:t xml:space="preserve"> </w:t>
      </w:r>
      <w:r>
        <w:rPr>
          <w:w w:val="110"/>
        </w:rPr>
        <w:t>to</w:t>
      </w:r>
      <w:r>
        <w:rPr>
          <w:spacing w:val="23"/>
          <w:w w:val="110"/>
        </w:rPr>
        <w:t xml:space="preserve"> </w:t>
      </w:r>
      <w:r>
        <w:rPr>
          <w:w w:val="110"/>
        </w:rPr>
        <w:t>POSIX,</w:t>
      </w:r>
      <w:r>
        <w:rPr>
          <w:spacing w:val="23"/>
          <w:w w:val="110"/>
        </w:rPr>
        <w:t xml:space="preserve"> </w:t>
      </w:r>
      <w:r>
        <w:rPr>
          <w:w w:val="110"/>
        </w:rPr>
        <w:t>a</w:t>
      </w:r>
      <w:r>
        <w:rPr>
          <w:spacing w:val="23"/>
          <w:w w:val="110"/>
        </w:rPr>
        <w:t xml:space="preserve"> </w:t>
      </w:r>
      <w:r>
        <w:rPr>
          <w:w w:val="110"/>
        </w:rPr>
        <w:t>tag</w:t>
      </w:r>
      <w:r>
        <w:rPr>
          <w:spacing w:val="23"/>
          <w:w w:val="110"/>
        </w:rPr>
        <w:t xml:space="preserve"> </w:t>
      </w:r>
      <w:r>
        <w:rPr>
          <w:w w:val="110"/>
        </w:rPr>
        <w:t>is</w:t>
      </w:r>
      <w:r>
        <w:rPr>
          <w:spacing w:val="23"/>
          <w:w w:val="110"/>
        </w:rPr>
        <w:t xml:space="preserve"> </w:t>
      </w:r>
      <w:r>
        <w:rPr>
          <w:w w:val="110"/>
        </w:rPr>
        <w:t>allowed</w:t>
      </w:r>
      <w:r>
        <w:rPr>
          <w:spacing w:val="23"/>
          <w:w w:val="110"/>
        </w:rPr>
        <w:t xml:space="preserve"> </w:t>
      </w:r>
      <w:r>
        <w:rPr>
          <w:w w:val="110"/>
        </w:rPr>
        <w:t>after</w:t>
      </w:r>
      <w:r>
        <w:rPr>
          <w:spacing w:val="23"/>
          <w:w w:val="110"/>
        </w:rPr>
        <w:t xml:space="preserve"> </w:t>
      </w:r>
      <w:r>
        <w:rPr>
          <w:w w:val="110"/>
        </w:rPr>
        <w:t>the</w:t>
      </w:r>
      <w:r>
        <w:rPr>
          <w:spacing w:val="21"/>
          <w:w w:val="110"/>
        </w:rPr>
        <w:t xml:space="preserve"> </w:t>
      </w:r>
      <w:r>
        <w:rPr>
          <w:spacing w:val="26"/>
          <w:position w:val="-1"/>
        </w:rPr>
        <w:drawing>
          <wp:inline distT="0" distB="0" distL="0" distR="0">
            <wp:extent cx="63500" cy="111125"/>
            <wp:effectExtent l="0" t="0" r="0" b="0"/>
            <wp:docPr id="4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union</w:t>
      </w:r>
      <w:r>
        <w:rPr>
          <w:w w:val="110"/>
        </w:rPr>
        <w:t>.</w:t>
      </w:r>
      <w:r>
        <w:rPr>
          <w:spacing w:val="28"/>
          <w:w w:val="110"/>
        </w:rPr>
        <w:t xml:space="preserve"> </w:t>
      </w:r>
      <w:r>
        <w:rPr>
          <w:spacing w:val="-6"/>
          <w:w w:val="110"/>
        </w:rPr>
        <w:t>For</w:t>
      </w:r>
      <w:r>
        <w:rPr>
          <w:spacing w:val="5"/>
          <w:w w:val="110"/>
        </w:rPr>
        <w:t xml:space="preserve"> </w:t>
      </w:r>
      <w:r>
        <w:rPr>
          <w:w w:val="110"/>
        </w:rPr>
        <w:t>example:</w:t>
      </w:r>
    </w:p>
    <w:p>
      <w:pPr>
        <w:pStyle w:val="9"/>
        <w:spacing w:before="35" w:line="254" w:lineRule="auto"/>
        <w:ind w:left="965" w:right="7196" w:hanging="220"/>
        <w:rPr>
          <w:rFonts w:ascii="Courier New"/>
        </w:rPr>
      </w:pPr>
      <w:r>
        <w:drawing>
          <wp:inline distT="0" distB="0" distL="0" distR="0">
            <wp:extent cx="63500" cy="111125"/>
            <wp:effectExtent l="0" t="0" r="0" b="0"/>
            <wp:docPr id="4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union value</w:t>
      </w:r>
      <w:r>
        <w:rPr>
          <w:rFonts w:ascii="Courier New"/>
          <w:spacing w:val="-101"/>
          <w:w w:val="95"/>
          <w:position w:val="2"/>
        </w:rPr>
        <w:t xml:space="preserve"> </w:t>
      </w:r>
      <w:r>
        <w:rPr>
          <w:rFonts w:ascii="Courier New"/>
          <w:w w:val="95"/>
          <w:position w:val="2"/>
        </w:rPr>
        <w:t xml:space="preserve">{ </w:t>
      </w:r>
      <w:r>
        <w:rPr>
          <w:rFonts w:ascii="Courier New"/>
          <w:w w:val="95"/>
        </w:rPr>
        <w:t xml:space="preserve">double val; </w:t>
      </w:r>
      <w:r>
        <w:rPr>
          <w:rFonts w:ascii="Courier New"/>
          <w:w w:val="90"/>
        </w:rPr>
        <w:t>symrec</w:t>
      </w:r>
      <w:r>
        <w:rPr>
          <w:rFonts w:ascii="Courier New"/>
          <w:spacing w:val="-48"/>
          <w:w w:val="90"/>
        </w:rPr>
        <w:t xml:space="preserve"> </w:t>
      </w:r>
      <w:r>
        <w:rPr>
          <w:rFonts w:ascii="Courier New"/>
          <w:spacing w:val="-3"/>
          <w:w w:val="90"/>
        </w:rPr>
        <w:t>*tptr;</w:t>
      </w:r>
    </w:p>
    <w:p>
      <w:pPr>
        <w:pStyle w:val="9"/>
        <w:spacing w:line="246" w:lineRule="exact"/>
        <w:ind w:left="735"/>
        <w:rPr>
          <w:rFonts w:ascii="Courier New"/>
        </w:rPr>
      </w:pPr>
      <w:r>
        <w:rPr>
          <w:rFonts w:ascii="Courier New"/>
          <w:w w:val="86"/>
        </w:rPr>
        <w:t>}</w:t>
      </w:r>
    </w:p>
    <w:p>
      <w:pPr>
        <w:pStyle w:val="9"/>
        <w:spacing w:before="53" w:line="204" w:lineRule="auto"/>
        <w:ind w:left="159" w:right="851"/>
      </w:pPr>
      <w:r>
        <w:rPr>
          <w:w w:val="110"/>
        </w:rPr>
        <w:t xml:space="preserve">specifies the union tag </w:t>
      </w:r>
      <w:r>
        <w:rPr>
          <w:rFonts w:ascii="Courier New"/>
          <w:w w:val="110"/>
        </w:rPr>
        <w:t>value</w:t>
      </w:r>
      <w:r>
        <w:rPr>
          <w:w w:val="110"/>
        </w:rPr>
        <w:t xml:space="preserve">, so the corresponding C type is </w:t>
      </w:r>
      <w:r>
        <w:rPr>
          <w:rFonts w:ascii="Courier New"/>
          <w:w w:val="110"/>
        </w:rPr>
        <w:t>union</w:t>
      </w:r>
      <w:r>
        <w:rPr>
          <w:rFonts w:ascii="Courier New"/>
          <w:spacing w:val="-105"/>
          <w:w w:val="110"/>
        </w:rPr>
        <w:t xml:space="preserve"> </w:t>
      </w:r>
      <w:r>
        <w:rPr>
          <w:rFonts w:ascii="Courier New"/>
          <w:w w:val="110"/>
        </w:rPr>
        <w:t>value</w:t>
      </w:r>
      <w:r>
        <w:rPr>
          <w:w w:val="110"/>
        </w:rPr>
        <w:t xml:space="preserve">. If you do not specify a tag, it defaults to </w:t>
      </w:r>
      <w:r>
        <w:rPr>
          <w:rFonts w:ascii="Courier New"/>
          <w:w w:val="110"/>
        </w:rPr>
        <w:t xml:space="preserve">YYSTYPE </w:t>
      </w:r>
      <w:r>
        <w:rPr>
          <w:w w:val="110"/>
        </w:rPr>
        <w:t xml:space="preserve">(see </w:t>
      </w:r>
      <w:r>
        <w:fldChar w:fldCharType="begin"/>
      </w:r>
      <w:r>
        <w:instrText xml:space="preserve"> HYPERLINK \l "_bookmark109" </w:instrText>
      </w:r>
      <w:r>
        <w:fldChar w:fldCharType="separate"/>
      </w:r>
      <w:r>
        <w:rPr>
          <w:w w:val="110"/>
        </w:rPr>
        <w:t>Section 3.7.13 [api.value.union.name], page 86</w:t>
      </w:r>
      <w:r>
        <w:rPr>
          <w:w w:val="110"/>
        </w:rPr>
        <w:fldChar w:fldCharType="end"/>
      </w:r>
      <w:r>
        <w:rPr>
          <w:w w:val="110"/>
        </w:rPr>
        <w:t>).</w:t>
      </w:r>
    </w:p>
    <w:p>
      <w:pPr>
        <w:pStyle w:val="9"/>
        <w:spacing w:before="51" w:line="201" w:lineRule="auto"/>
        <w:ind w:left="160" w:right="859" w:firstLine="298"/>
      </w:pPr>
      <w:r>
        <w:rPr>
          <w:w w:val="110"/>
          <w:position w:val="2"/>
        </w:rPr>
        <w:t xml:space="preserve">As another extension to POSIX, you may specify multiple </w:t>
      </w:r>
      <w:r>
        <w:rPr>
          <w:spacing w:val="-11"/>
        </w:rPr>
        <w:drawing>
          <wp:inline distT="0" distB="0" distL="0" distR="0">
            <wp:extent cx="63500" cy="110490"/>
            <wp:effectExtent l="0" t="0" r="0" b="0"/>
            <wp:docPr id="4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image1.png"/>
                    <pic:cNvPicPr>
                      <a:picLocks noChangeAspect="1"/>
                    </pic:cNvPicPr>
                  </pic:nvPicPr>
                  <pic:blipFill>
                    <a:blip r:embed="rId222" cstate="print"/>
                    <a:stretch>
                      <a:fillRect/>
                    </a:stretch>
                  </pic:blipFill>
                  <pic:spPr>
                    <a:xfrm>
                      <a:off x="0" y="0"/>
                      <a:ext cx="63500" cy="111124"/>
                    </a:xfrm>
                    <a:prstGeom prst="rect">
                      <a:avLst/>
                    </a:prstGeom>
                  </pic:spPr>
                </pic:pic>
              </a:graphicData>
            </a:graphic>
          </wp:inline>
        </w:drawing>
      </w:r>
      <w:r>
        <w:rPr>
          <w:rFonts w:ascii="Courier New"/>
          <w:w w:val="110"/>
          <w:position w:val="2"/>
        </w:rPr>
        <w:t xml:space="preserve">union </w:t>
      </w:r>
      <w:r>
        <w:rPr>
          <w:w w:val="110"/>
          <w:position w:val="2"/>
        </w:rPr>
        <w:t xml:space="preserve">declarations; their </w:t>
      </w:r>
      <w:r>
        <w:rPr>
          <w:w w:val="110"/>
        </w:rPr>
        <w:t xml:space="preserve">contents are concatenated.  </w:t>
      </w:r>
      <w:r>
        <w:rPr>
          <w:spacing w:val="-3"/>
          <w:w w:val="110"/>
        </w:rPr>
        <w:t xml:space="preserve">However,  </w:t>
      </w:r>
      <w:r>
        <w:rPr>
          <w:w w:val="110"/>
        </w:rPr>
        <w:t xml:space="preserve">only the first </w:t>
      </w:r>
      <w:r>
        <w:rPr>
          <w:spacing w:val="26"/>
          <w:position w:val="-1"/>
        </w:rPr>
        <w:drawing>
          <wp:inline distT="0" distB="0" distL="0" distR="0">
            <wp:extent cx="63500" cy="111125"/>
            <wp:effectExtent l="0" t="0" r="0" b="0"/>
            <wp:docPr id="4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 xml:space="preserve">union </w:t>
      </w:r>
      <w:r>
        <w:rPr>
          <w:w w:val="110"/>
        </w:rPr>
        <w:t>declaration can specify a</w:t>
      </w:r>
      <w:r>
        <w:rPr>
          <w:spacing w:val="44"/>
          <w:w w:val="110"/>
        </w:rPr>
        <w:t xml:space="preserve"> </w:t>
      </w:r>
      <w:r>
        <w:rPr>
          <w:w w:val="110"/>
        </w:rPr>
        <w:t>tag.</w:t>
      </w:r>
    </w:p>
    <w:p>
      <w:pPr>
        <w:pStyle w:val="9"/>
        <w:spacing w:before="47" w:line="204" w:lineRule="auto"/>
        <w:ind w:left="160" w:right="777" w:firstLine="298"/>
      </w:pPr>
      <w:r>
        <w:rPr>
          <w:w w:val="110"/>
        </w:rPr>
        <w:t xml:space="preserve">Note that, unlike making a </w:t>
      </w:r>
      <w:r>
        <w:rPr>
          <w:rFonts w:ascii="Courier New"/>
          <w:w w:val="110"/>
        </w:rPr>
        <w:t xml:space="preserve">union </w:t>
      </w:r>
      <w:r>
        <w:rPr>
          <w:w w:val="110"/>
        </w:rPr>
        <w:t>declaration in C, you need not write a semicolon after the closing brace.</w:t>
      </w:r>
    </w:p>
    <w:p>
      <w:pPr>
        <w:spacing w:after="0" w:line="204" w:lineRule="auto"/>
        <w:sectPr>
          <w:headerReference r:id="rId67" w:type="default"/>
          <w:pgSz w:w="12240" w:h="15840"/>
          <w:pgMar w:top="1320" w:right="940" w:bottom="280" w:left="1640" w:header="997" w:footer="0" w:gutter="0"/>
        </w:sectPr>
      </w:pPr>
    </w:p>
    <w:p>
      <w:pPr>
        <w:pStyle w:val="9"/>
        <w:rPr>
          <w:sz w:val="20"/>
        </w:rPr>
      </w:pPr>
    </w:p>
    <w:p>
      <w:pPr>
        <w:pStyle w:val="9"/>
        <w:spacing w:before="9"/>
        <w:rPr>
          <w:sz w:val="17"/>
        </w:rPr>
      </w:pPr>
    </w:p>
    <w:p>
      <w:pPr>
        <w:pStyle w:val="5"/>
        <w:numPr>
          <w:ilvl w:val="2"/>
          <w:numId w:val="11"/>
        </w:numPr>
        <w:tabs>
          <w:tab w:val="left" w:pos="913"/>
        </w:tabs>
        <w:spacing w:before="58" w:after="0" w:line="240" w:lineRule="auto"/>
        <w:ind w:left="912" w:right="0" w:hanging="752"/>
        <w:jc w:val="left"/>
      </w:pPr>
      <w:bookmarkStart w:id="187" w:name="Providing a Structured Semantic Value Ty"/>
      <w:bookmarkEnd w:id="187"/>
      <w:bookmarkStart w:id="188" w:name="_bookmark67"/>
      <w:bookmarkEnd w:id="188"/>
      <w:bookmarkStart w:id="189" w:name="_bookmark67"/>
      <w:bookmarkEnd w:id="189"/>
      <w:r>
        <w:t>Providing a Structured Semantic</w:t>
      </w:r>
      <w:r>
        <w:rPr>
          <w:spacing w:val="4"/>
        </w:rPr>
        <w:t xml:space="preserve"> </w:t>
      </w:r>
      <w:r>
        <w:rPr>
          <w:spacing w:val="-5"/>
        </w:rPr>
        <w:t xml:space="preserve">Value </w:t>
      </w:r>
      <w:r>
        <w:t>Type</w:t>
      </w:r>
    </w:p>
    <w:p>
      <w:pPr>
        <w:pStyle w:val="9"/>
        <w:spacing w:before="112" w:line="204" w:lineRule="auto"/>
        <w:ind w:left="160" w:right="857"/>
        <w:jc w:val="both"/>
      </w:pPr>
      <w:r>
        <w:rPr>
          <w:w w:val="105"/>
          <w:position w:val="2"/>
        </w:rPr>
        <w:t xml:space="preserve">Instead   of  </w:t>
      </w:r>
      <w:r>
        <w:rPr>
          <w:spacing w:val="-27"/>
        </w:rPr>
        <w:drawing>
          <wp:inline distT="0" distB="0" distL="0" distR="0">
            <wp:extent cx="63500" cy="111125"/>
            <wp:effectExtent l="0" t="0" r="0" b="0"/>
            <wp:docPr id="4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position w:val="2"/>
        </w:rPr>
        <w:t>union</w:t>
      </w:r>
      <w:r>
        <w:rPr>
          <w:w w:val="105"/>
          <w:position w:val="2"/>
        </w:rPr>
        <w:t xml:space="preserve">, you can define and use your own union type </w:t>
      </w:r>
      <w:r>
        <w:rPr>
          <w:rFonts w:ascii="Courier New" w:hAnsi="Courier New"/>
          <w:w w:val="105"/>
          <w:position w:val="2"/>
        </w:rPr>
        <w:t xml:space="preserve">YYSTYPE </w:t>
      </w:r>
      <w:r>
        <w:rPr>
          <w:w w:val="105"/>
          <w:position w:val="2"/>
        </w:rPr>
        <w:t xml:space="preserve">if your grammar </w:t>
      </w:r>
      <w:r>
        <w:rPr>
          <w:w w:val="109"/>
        </w:rPr>
        <w:t>co</w:t>
      </w:r>
      <w:r>
        <w:rPr>
          <w:spacing w:val="-7"/>
          <w:w w:val="109"/>
        </w:rPr>
        <w:t>n</w:t>
      </w:r>
      <w:r>
        <w:rPr>
          <w:w w:val="118"/>
        </w:rPr>
        <w:t>tains</w:t>
      </w:r>
      <w:r>
        <w:rPr>
          <w:spacing w:val="27"/>
        </w:rPr>
        <w:t xml:space="preserve"> </w:t>
      </w:r>
      <w:r>
        <w:rPr>
          <w:w w:val="129"/>
        </w:rPr>
        <w:t>at</w:t>
      </w:r>
      <w:r>
        <w:rPr>
          <w:spacing w:val="26"/>
        </w:rPr>
        <w:t xml:space="preserve"> </w:t>
      </w:r>
      <w:r>
        <w:rPr>
          <w:w w:val="115"/>
        </w:rPr>
        <w:t>least</w:t>
      </w:r>
      <w:r>
        <w:rPr>
          <w:spacing w:val="27"/>
        </w:rPr>
        <w:t xml:space="preserve"> </w:t>
      </w:r>
      <w:r>
        <w:rPr>
          <w:w w:val="109"/>
        </w:rPr>
        <w:t>one</w:t>
      </w:r>
      <w:r>
        <w:rPr>
          <w:spacing w:val="26"/>
        </w:rPr>
        <w:t xml:space="preserve"> </w:t>
      </w:r>
      <w:r>
        <w:rPr>
          <w:spacing w:val="-1"/>
          <w:w w:val="27"/>
        </w:rPr>
        <w:t>‘</w:t>
      </w:r>
      <w:r>
        <w:rPr>
          <w:rFonts w:ascii="Courier New" w:hAnsi="Courier New"/>
          <w:w w:val="86"/>
        </w:rPr>
        <w:t>&lt;</w:t>
      </w:r>
      <w:r>
        <w:rPr>
          <w:rFonts w:ascii="Arial" w:hAnsi="Arial"/>
          <w:i/>
          <w:w w:val="110"/>
        </w:rPr>
        <w:t>typ</w:t>
      </w:r>
      <w:r>
        <w:rPr>
          <w:rFonts w:ascii="Arial" w:hAnsi="Arial"/>
          <w:i/>
          <w:spacing w:val="-1"/>
          <w:w w:val="110"/>
        </w:rPr>
        <w:t>e</w:t>
      </w:r>
      <w:r>
        <w:rPr>
          <w:rFonts w:ascii="Courier New" w:hAnsi="Courier New"/>
          <w:w w:val="86"/>
        </w:rPr>
        <w:t>&gt;</w:t>
      </w:r>
      <w:r>
        <w:rPr>
          <w:w w:val="27"/>
        </w:rPr>
        <w:t>’</w:t>
      </w:r>
      <w:r>
        <w:rPr>
          <w:spacing w:val="27"/>
        </w:rPr>
        <w:t xml:space="preserve"> </w:t>
      </w:r>
      <w:r>
        <w:rPr>
          <w:w w:val="119"/>
        </w:rPr>
        <w:t>tag.</w:t>
      </w:r>
      <w:r>
        <w:t xml:space="preserve"> </w:t>
      </w:r>
      <w:r>
        <w:rPr>
          <w:spacing w:val="16"/>
        </w:rPr>
        <w:t xml:space="preserve"> </w:t>
      </w:r>
      <w:r>
        <w:rPr>
          <w:spacing w:val="-18"/>
          <w:w w:val="123"/>
        </w:rPr>
        <w:t>F</w:t>
      </w:r>
      <w:r>
        <w:rPr>
          <w:w w:val="112"/>
        </w:rPr>
        <w:t>or</w:t>
      </w:r>
      <w:r>
        <w:rPr>
          <w:spacing w:val="26"/>
        </w:rPr>
        <w:t xml:space="preserve"> </w:t>
      </w:r>
      <w:r>
        <w:rPr>
          <w:w w:val="111"/>
        </w:rPr>
        <w:t>example,</w:t>
      </w:r>
      <w:r>
        <w:t xml:space="preserve"> </w:t>
      </w:r>
      <w:r>
        <w:rPr>
          <w:spacing w:val="-28"/>
        </w:rPr>
        <w:t xml:space="preserve"> </w:t>
      </w:r>
      <w:r>
        <w:rPr>
          <w:spacing w:val="-6"/>
          <w:w w:val="111"/>
        </w:rPr>
        <w:t>y</w:t>
      </w:r>
      <w:r>
        <w:rPr>
          <w:w w:val="111"/>
        </w:rPr>
        <w:t>ou</w:t>
      </w:r>
      <w:r>
        <w:rPr>
          <w:spacing w:val="26"/>
        </w:rPr>
        <w:t xml:space="preserve"> </w:t>
      </w:r>
      <w:r>
        <w:rPr>
          <w:w w:val="114"/>
        </w:rPr>
        <w:t>can</w:t>
      </w:r>
      <w:r>
        <w:rPr>
          <w:spacing w:val="26"/>
        </w:rPr>
        <w:t xml:space="preserve"> </w:t>
      </w:r>
      <w:r>
        <w:rPr>
          <w:w w:val="123"/>
        </w:rPr>
        <w:t>put</w:t>
      </w:r>
      <w:r>
        <w:rPr>
          <w:spacing w:val="26"/>
        </w:rPr>
        <w:t xml:space="preserve"> </w:t>
      </w:r>
      <w:r>
        <w:rPr>
          <w:w w:val="119"/>
        </w:rPr>
        <w:t>the</w:t>
      </w:r>
      <w:r>
        <w:rPr>
          <w:spacing w:val="27"/>
        </w:rPr>
        <w:t xml:space="preserve"> </w:t>
      </w:r>
      <w:r>
        <w:rPr>
          <w:w w:val="103"/>
        </w:rPr>
        <w:t>foll</w:t>
      </w:r>
      <w:r>
        <w:rPr>
          <w:spacing w:val="-6"/>
          <w:w w:val="103"/>
        </w:rPr>
        <w:t>o</w:t>
      </w:r>
      <w:r>
        <w:rPr>
          <w:w w:val="108"/>
        </w:rPr>
        <w:t>wing</w:t>
      </w:r>
      <w:r>
        <w:rPr>
          <w:spacing w:val="26"/>
        </w:rPr>
        <w:t xml:space="preserve"> </w:t>
      </w:r>
      <w:r>
        <w:rPr>
          <w:w w:val="112"/>
        </w:rPr>
        <w:t>i</w:t>
      </w:r>
      <w:r>
        <w:rPr>
          <w:spacing w:val="-6"/>
          <w:w w:val="112"/>
        </w:rPr>
        <w:t>n</w:t>
      </w:r>
      <w:r>
        <w:rPr>
          <w:w w:val="120"/>
        </w:rPr>
        <w:t>to</w:t>
      </w:r>
      <w:r>
        <w:rPr>
          <w:spacing w:val="27"/>
        </w:rPr>
        <w:t xml:space="preserve"> </w:t>
      </w:r>
      <w:r>
        <w:rPr>
          <w:w w:val="118"/>
        </w:rPr>
        <w:t>a</w:t>
      </w:r>
      <w:r>
        <w:rPr>
          <w:spacing w:val="27"/>
        </w:rPr>
        <w:t xml:space="preserve"> </w:t>
      </w:r>
      <w:r>
        <w:rPr>
          <w:spacing w:val="-1"/>
          <w:w w:val="117"/>
        </w:rPr>
        <w:t>h</w:t>
      </w:r>
      <w:r>
        <w:rPr>
          <w:w w:val="105"/>
        </w:rPr>
        <w:t>e</w:t>
      </w:r>
      <w:r>
        <w:rPr>
          <w:w w:val="117"/>
        </w:rPr>
        <w:t>a</w:t>
      </w:r>
      <w:r>
        <w:rPr>
          <w:spacing w:val="-1"/>
          <w:w w:val="117"/>
        </w:rPr>
        <w:t>d</w:t>
      </w:r>
      <w:r>
        <w:rPr>
          <w:w w:val="105"/>
        </w:rPr>
        <w:t>e</w:t>
      </w:r>
      <w:r>
        <w:rPr>
          <w:w w:val="123"/>
        </w:rPr>
        <w:t xml:space="preserve">r </w:t>
      </w:r>
      <w:r>
        <w:rPr>
          <w:w w:val="105"/>
        </w:rPr>
        <w:t>file</w:t>
      </w:r>
      <w:r>
        <w:rPr>
          <w:spacing w:val="10"/>
          <w:w w:val="105"/>
        </w:rPr>
        <w:t xml:space="preserve"> </w:t>
      </w:r>
      <w:r>
        <w:rPr>
          <w:rFonts w:ascii="Courier New" w:hAnsi="Courier New"/>
          <w:w w:val="105"/>
        </w:rPr>
        <w:t>parser.h</w:t>
      </w:r>
      <w:r>
        <w:rPr>
          <w:w w:val="105"/>
        </w:rPr>
        <w:t>:</w:t>
      </w:r>
    </w:p>
    <w:p>
      <w:pPr>
        <w:pStyle w:val="9"/>
        <w:spacing w:before="68" w:line="254" w:lineRule="auto"/>
        <w:ind w:left="965" w:right="6732" w:hanging="230"/>
        <w:rPr>
          <w:rFonts w:ascii="Courier New"/>
        </w:rPr>
      </w:pPr>
      <w:r>
        <w:rPr>
          <w:rFonts w:ascii="Courier New"/>
          <w:w w:val="95"/>
        </w:rPr>
        <w:t>union</w:t>
      </w:r>
      <w:r>
        <w:rPr>
          <w:rFonts w:ascii="Courier New"/>
          <w:spacing w:val="-76"/>
          <w:w w:val="95"/>
        </w:rPr>
        <w:t xml:space="preserve"> </w:t>
      </w:r>
      <w:r>
        <w:rPr>
          <w:rFonts w:ascii="Courier New"/>
          <w:w w:val="95"/>
        </w:rPr>
        <w:t>YYSTYPE</w:t>
      </w:r>
      <w:r>
        <w:rPr>
          <w:rFonts w:ascii="Courier New"/>
          <w:spacing w:val="-76"/>
          <w:w w:val="95"/>
        </w:rPr>
        <w:t xml:space="preserve"> </w:t>
      </w:r>
      <w:r>
        <w:rPr>
          <w:rFonts w:ascii="Courier New"/>
          <w:spacing w:val="-16"/>
          <w:w w:val="95"/>
        </w:rPr>
        <w:t xml:space="preserve">{ </w:t>
      </w:r>
      <w:r>
        <w:rPr>
          <w:rFonts w:ascii="Courier New"/>
          <w:w w:val="95"/>
        </w:rPr>
        <w:t xml:space="preserve">double val; </w:t>
      </w:r>
      <w:r>
        <w:rPr>
          <w:rFonts w:ascii="Courier New"/>
          <w:w w:val="90"/>
        </w:rPr>
        <w:t xml:space="preserve">symrec </w:t>
      </w:r>
      <w:r>
        <w:rPr>
          <w:rFonts w:ascii="Courier New"/>
          <w:spacing w:val="-3"/>
          <w:w w:val="90"/>
        </w:rPr>
        <w:t>*tptr;</w:t>
      </w:r>
    </w:p>
    <w:p>
      <w:pPr>
        <w:pStyle w:val="9"/>
        <w:spacing w:line="246" w:lineRule="exact"/>
        <w:ind w:left="735"/>
        <w:rPr>
          <w:rFonts w:ascii="Courier New"/>
        </w:rPr>
      </w:pPr>
      <w:r>
        <w:rPr>
          <w:rFonts w:ascii="Courier New"/>
          <w:w w:val="95"/>
        </w:rPr>
        <w:t>};</w:t>
      </w:r>
    </w:p>
    <w:p>
      <w:pPr>
        <w:pStyle w:val="9"/>
        <w:spacing w:before="39" w:line="283" w:lineRule="auto"/>
        <w:ind w:left="746" w:right="3338" w:hanging="586"/>
        <w:rPr>
          <w:rFonts w:ascii="Courier New"/>
        </w:rPr>
      </w:pPr>
      <w:r>
        <w:rPr>
          <w:w w:val="110"/>
        </w:rPr>
        <w:t xml:space="preserve">and then your grammar can use the following instead of </w:t>
      </w:r>
      <w:r>
        <w:rPr>
          <w:spacing w:val="25"/>
          <w:position w:val="-1"/>
        </w:rPr>
        <w:drawing>
          <wp:inline distT="0" distB="0" distL="0" distR="0">
            <wp:extent cx="63500" cy="111125"/>
            <wp:effectExtent l="0" t="0" r="0" b="0"/>
            <wp:docPr id="4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3"/>
          <w:w w:val="90"/>
        </w:rPr>
        <w:t>union</w:t>
      </w:r>
      <w:r>
        <w:rPr>
          <w:spacing w:val="-3"/>
          <w:w w:val="90"/>
        </w:rPr>
        <w:t xml:space="preserve">: </w:t>
      </w:r>
      <w:r>
        <w:rPr>
          <w:spacing w:val="-3"/>
          <w:w w:val="90"/>
          <w:position w:val="-1"/>
        </w:rPr>
        <w:drawing>
          <wp:inline distT="0" distB="0" distL="0" distR="0">
            <wp:extent cx="63500" cy="111125"/>
            <wp:effectExtent l="0" t="0" r="0" b="0"/>
            <wp:docPr id="4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w:t>
      </w:r>
    </w:p>
    <w:p>
      <w:pPr>
        <w:pStyle w:val="9"/>
        <w:spacing w:line="217" w:lineRule="exact"/>
        <w:ind w:left="736"/>
        <w:rPr>
          <w:rFonts w:ascii="Courier New"/>
        </w:rPr>
      </w:pPr>
      <w:r>
        <w:rPr>
          <w:rFonts w:ascii="Courier New"/>
          <w:w w:val="95"/>
        </w:rPr>
        <w:t>#include "parser.h"</w:t>
      </w:r>
    </w:p>
    <w:p>
      <w:pPr>
        <w:pStyle w:val="9"/>
        <w:spacing w:before="14"/>
        <w:ind w:left="746"/>
        <w:rPr>
          <w:rFonts w:ascii="Courier New"/>
        </w:rPr>
      </w:pPr>
      <w:r>
        <w:rPr>
          <w:position w:val="-1"/>
        </w:rPr>
        <w:drawing>
          <wp:inline distT="0" distB="0" distL="0" distR="0">
            <wp:extent cx="63500" cy="111125"/>
            <wp:effectExtent l="0" t="0" r="0" b="0"/>
            <wp:docPr id="4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spacing w:before="13" w:line="254" w:lineRule="auto"/>
        <w:ind w:left="746" w:right="4562"/>
        <w:rPr>
          <w:rFonts w:ascii="Courier New"/>
        </w:rPr>
      </w:pPr>
      <w:r>
        <w:rPr>
          <w:position w:val="-1"/>
        </w:rPr>
        <w:drawing>
          <wp:inline distT="0" distB="0" distL="0" distR="0">
            <wp:extent cx="63500" cy="111125"/>
            <wp:effectExtent l="0" t="0" r="0" b="0"/>
            <wp:docPr id="4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define</w:t>
      </w:r>
      <w:r>
        <w:rPr>
          <w:rFonts w:ascii="Courier New"/>
          <w:spacing w:val="-58"/>
          <w:w w:val="90"/>
        </w:rPr>
        <w:t xml:space="preserve"> </w:t>
      </w:r>
      <w:r>
        <w:rPr>
          <w:rFonts w:ascii="Courier New"/>
          <w:w w:val="90"/>
        </w:rPr>
        <w:t>api.value.type</w:t>
      </w:r>
      <w:r>
        <w:rPr>
          <w:rFonts w:ascii="Courier New"/>
          <w:spacing w:val="-57"/>
          <w:w w:val="90"/>
        </w:rPr>
        <w:t xml:space="preserve"> </w:t>
      </w:r>
      <w:r>
        <w:rPr>
          <w:rFonts w:ascii="Courier New"/>
          <w:w w:val="90"/>
        </w:rPr>
        <w:t>{union</w:t>
      </w:r>
      <w:r>
        <w:rPr>
          <w:rFonts w:ascii="Courier New"/>
          <w:spacing w:val="-57"/>
          <w:w w:val="90"/>
        </w:rPr>
        <w:t xml:space="preserve"> </w:t>
      </w:r>
      <w:r>
        <w:rPr>
          <w:rFonts w:ascii="Courier New"/>
          <w:w w:val="90"/>
        </w:rPr>
        <w:t>YYSTYPE}</w:t>
      </w:r>
      <w:r>
        <w:rPr>
          <w:rFonts w:ascii="Courier New"/>
          <w:w w:val="86"/>
        </w:rPr>
        <w:t xml:space="preserve"> </w:t>
      </w:r>
      <w:r>
        <w:rPr>
          <w:rFonts w:ascii="Courier New"/>
          <w:w w:val="86"/>
        </w:rPr>
        <w:drawing>
          <wp:inline distT="0" distB="0" distL="0" distR="0">
            <wp:extent cx="63500" cy="111125"/>
            <wp:effectExtent l="0" t="0" r="0" b="0"/>
            <wp:docPr id="4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type &lt;val&gt;</w:t>
      </w:r>
      <w:r>
        <w:rPr>
          <w:rFonts w:ascii="Courier New"/>
          <w:spacing w:val="-35"/>
          <w:w w:val="95"/>
          <w:position w:val="2"/>
        </w:rPr>
        <w:t xml:space="preserve"> </w:t>
      </w:r>
      <w:r>
        <w:rPr>
          <w:rFonts w:ascii="Courier New"/>
          <w:w w:val="95"/>
          <w:position w:val="2"/>
        </w:rPr>
        <w:t>expr</w:t>
      </w:r>
    </w:p>
    <w:p>
      <w:pPr>
        <w:pStyle w:val="9"/>
        <w:spacing w:line="247" w:lineRule="exact"/>
        <w:ind w:left="746"/>
        <w:rPr>
          <w:rFonts w:ascii="Courier New"/>
        </w:rPr>
      </w:pPr>
      <w:r>
        <w:drawing>
          <wp:inline distT="0" distB="0" distL="0" distR="0">
            <wp:extent cx="63500" cy="111125"/>
            <wp:effectExtent l="0" t="0" r="0" b="0"/>
            <wp:docPr id="4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w:t>
      </w:r>
      <w:r>
        <w:rPr>
          <w:rFonts w:ascii="Courier New"/>
          <w:spacing w:val="-83"/>
          <w:w w:val="95"/>
          <w:position w:val="2"/>
        </w:rPr>
        <w:t xml:space="preserve"> </w:t>
      </w:r>
      <w:r>
        <w:rPr>
          <w:rFonts w:ascii="Courier New"/>
          <w:w w:val="95"/>
          <w:position w:val="2"/>
        </w:rPr>
        <w:t>&lt;tptr&gt;</w:t>
      </w:r>
      <w:r>
        <w:rPr>
          <w:rFonts w:ascii="Courier New"/>
          <w:spacing w:val="-82"/>
          <w:w w:val="95"/>
          <w:position w:val="2"/>
        </w:rPr>
        <w:t xml:space="preserve"> </w:t>
      </w:r>
      <w:r>
        <w:rPr>
          <w:rFonts w:ascii="Courier New"/>
          <w:w w:val="95"/>
          <w:position w:val="2"/>
        </w:rPr>
        <w:t>ID</w:t>
      </w:r>
    </w:p>
    <w:p>
      <w:pPr>
        <w:pStyle w:val="9"/>
        <w:spacing w:before="73" w:line="204" w:lineRule="auto"/>
        <w:ind w:left="160" w:right="858" w:firstLine="298"/>
        <w:jc w:val="both"/>
      </w:pPr>
      <w:r>
        <w:rPr>
          <w:w w:val="110"/>
        </w:rPr>
        <w:t xml:space="preserve">Actually, you may also provide a </w:t>
      </w:r>
      <w:r>
        <w:rPr>
          <w:rFonts w:ascii="Courier New"/>
          <w:w w:val="110"/>
        </w:rPr>
        <w:t xml:space="preserve">struct </w:t>
      </w:r>
      <w:r>
        <w:rPr>
          <w:w w:val="110"/>
        </w:rPr>
        <w:t xml:space="preserve">rather that a </w:t>
      </w:r>
      <w:r>
        <w:rPr>
          <w:rFonts w:ascii="Courier New"/>
          <w:w w:val="110"/>
        </w:rPr>
        <w:t>union</w:t>
      </w:r>
      <w:r>
        <w:rPr>
          <w:w w:val="110"/>
        </w:rPr>
        <w:t>, which may be handy if you want to track information for every symbol (such as preceding comments).</w:t>
      </w:r>
    </w:p>
    <w:p>
      <w:pPr>
        <w:pStyle w:val="9"/>
        <w:spacing w:before="65" w:line="204" w:lineRule="auto"/>
        <w:ind w:left="160" w:right="858" w:firstLine="298"/>
        <w:jc w:val="both"/>
      </w:pPr>
      <w:r>
        <w:rPr>
          <w:w w:val="110"/>
        </w:rPr>
        <w:t xml:space="preserve">The type you provide may even be structured and include pointers, in which case the </w:t>
      </w:r>
      <w:r>
        <w:rPr>
          <w:w w:val="147"/>
        </w:rPr>
        <w:t>t</w:t>
      </w:r>
      <w:r>
        <w:rPr>
          <w:w w:val="114"/>
        </w:rPr>
        <w:t>yp</w:t>
      </w:r>
      <w:r>
        <w:rPr>
          <w:w w:val="105"/>
        </w:rPr>
        <w:t>e</w:t>
      </w:r>
      <w:r>
        <w:t xml:space="preserve"> </w:t>
      </w:r>
      <w:r>
        <w:rPr>
          <w:w w:val="116"/>
        </w:rPr>
        <w:t>tags</w:t>
      </w:r>
      <w:r>
        <w:t xml:space="preserve"> </w:t>
      </w:r>
      <w:r>
        <w:rPr>
          <w:w w:val="111"/>
        </w:rPr>
        <w:t>you</w:t>
      </w:r>
      <w:r>
        <w:t xml:space="preserve"> </w:t>
      </w:r>
      <w:r>
        <w:rPr>
          <w:w w:val="114"/>
        </w:rPr>
        <w:t>pro</w:t>
      </w:r>
      <w:r>
        <w:rPr>
          <w:w w:val="110"/>
        </w:rPr>
        <w:t>vide</w:t>
      </w:r>
      <w:r>
        <w:t xml:space="preserve"> </w:t>
      </w:r>
      <w:r>
        <w:rPr>
          <w:w w:val="115"/>
        </w:rPr>
        <w:t>ma</w:t>
      </w:r>
      <w:r>
        <w:rPr>
          <w:w w:val="111"/>
        </w:rPr>
        <w:t>y</w:t>
      </w:r>
      <w:r>
        <w:t xml:space="preserve"> </w:t>
      </w:r>
      <w:r>
        <w:rPr>
          <w:w w:val="117"/>
        </w:rPr>
        <w:t>b</w:t>
      </w:r>
      <w:r>
        <w:rPr>
          <w:w w:val="105"/>
        </w:rPr>
        <w:t>e</w:t>
      </w:r>
      <w:r>
        <w:t xml:space="preserve"> </w:t>
      </w:r>
      <w:r>
        <w:rPr>
          <w:w w:val="110"/>
        </w:rPr>
        <w:t>comp</w:t>
      </w:r>
      <w:r>
        <w:rPr>
          <w:w w:val="112"/>
        </w:rPr>
        <w:t>osite,</w:t>
      </w:r>
      <w:r>
        <w:t xml:space="preserve"> </w:t>
      </w:r>
      <w:r>
        <w:rPr>
          <w:w w:val="115"/>
        </w:rPr>
        <w:t>with</w:t>
      </w:r>
      <w:r>
        <w:t xml:space="preserve"> </w:t>
      </w:r>
      <w:r>
        <w:rPr>
          <w:w w:val="27"/>
        </w:rPr>
        <w:t>‘</w:t>
      </w:r>
      <w:r>
        <w:rPr>
          <w:rFonts w:ascii="Courier New" w:hAnsi="Courier New"/>
          <w:w w:val="86"/>
        </w:rPr>
        <w:t>.</w:t>
      </w:r>
      <w:r>
        <w:rPr>
          <w:w w:val="27"/>
        </w:rPr>
        <w:t>’</w:t>
      </w:r>
      <w:r>
        <w:t xml:space="preserve"> </w:t>
      </w:r>
      <w:r>
        <w:rPr>
          <w:w w:val="117"/>
        </w:rPr>
        <w:t>and</w:t>
      </w:r>
      <w:r>
        <w:t xml:space="preserve"> </w:t>
      </w:r>
      <w:r>
        <w:rPr>
          <w:w w:val="27"/>
        </w:rPr>
        <w:t>‘</w:t>
      </w:r>
      <w:r>
        <w:rPr>
          <w:rFonts w:ascii="Courier New" w:hAnsi="Courier New"/>
          <w:w w:val="86"/>
        </w:rPr>
        <w:t>-&gt;</w:t>
      </w:r>
      <w:r>
        <w:rPr>
          <w:w w:val="27"/>
        </w:rPr>
        <w:t>’</w:t>
      </w:r>
      <w:r>
        <w:t xml:space="preserve"> </w:t>
      </w:r>
      <w:r>
        <w:rPr>
          <w:w w:val="111"/>
        </w:rPr>
        <w:t>op</w:t>
      </w:r>
      <w:r>
        <w:rPr>
          <w:w w:val="116"/>
        </w:rPr>
        <w:t>erators.</w:t>
      </w:r>
    </w:p>
    <w:p>
      <w:pPr>
        <w:pStyle w:val="5"/>
        <w:numPr>
          <w:ilvl w:val="2"/>
          <w:numId w:val="11"/>
        </w:numPr>
        <w:tabs>
          <w:tab w:val="left" w:pos="913"/>
        </w:tabs>
        <w:spacing w:before="170" w:after="0" w:line="240" w:lineRule="auto"/>
        <w:ind w:left="912" w:right="0" w:hanging="752"/>
        <w:jc w:val="left"/>
      </w:pPr>
      <w:bookmarkStart w:id="190" w:name="Actions"/>
      <w:bookmarkEnd w:id="190"/>
      <w:bookmarkStart w:id="191" w:name="_bookmark68"/>
      <w:bookmarkEnd w:id="191"/>
      <w:bookmarkStart w:id="192" w:name="_bookmark68"/>
      <w:bookmarkEnd w:id="192"/>
      <w:r>
        <w:t>Actions</w:t>
      </w:r>
    </w:p>
    <w:p>
      <w:pPr>
        <w:pStyle w:val="9"/>
        <w:spacing w:before="108" w:line="204" w:lineRule="auto"/>
        <w:ind w:left="160" w:right="857"/>
        <w:jc w:val="both"/>
      </w:pPr>
      <w:r>
        <w:rPr>
          <w:w w:val="110"/>
        </w:rPr>
        <w:t xml:space="preserve">An action accompanies a syntactic rule and contains C code to </w:t>
      </w:r>
      <w:r>
        <w:rPr>
          <w:spacing w:val="3"/>
          <w:w w:val="110"/>
        </w:rPr>
        <w:t xml:space="preserve">be </w:t>
      </w:r>
      <w:r>
        <w:rPr>
          <w:w w:val="110"/>
        </w:rPr>
        <w:t xml:space="preserve">executed each time an instance of that rule is recognized. The task of most actions is to compute a semantic </w:t>
      </w:r>
      <w:r>
        <w:rPr>
          <w:spacing w:val="-3"/>
          <w:w w:val="110"/>
        </w:rPr>
        <w:t xml:space="preserve">value </w:t>
      </w:r>
      <w:r>
        <w:rPr>
          <w:w w:val="110"/>
        </w:rPr>
        <w:t xml:space="preserve">for the grouping built </w:t>
      </w:r>
      <w:r>
        <w:rPr>
          <w:spacing w:val="-3"/>
          <w:w w:val="110"/>
        </w:rPr>
        <w:t xml:space="preserve">by </w:t>
      </w:r>
      <w:r>
        <w:rPr>
          <w:w w:val="110"/>
        </w:rPr>
        <w:t>the rule from the semantic values associated with tokens or smaller groupings.</w:t>
      </w:r>
    </w:p>
    <w:p>
      <w:pPr>
        <w:pStyle w:val="9"/>
        <w:spacing w:before="69" w:line="204" w:lineRule="auto"/>
        <w:ind w:left="160" w:right="858" w:firstLine="298"/>
        <w:jc w:val="both"/>
      </w:pPr>
      <w:r>
        <w:rPr>
          <w:w w:val="115"/>
        </w:rPr>
        <w:t xml:space="preserve">An action consists of braced code containing C statements, and can </w:t>
      </w:r>
      <w:r>
        <w:rPr>
          <w:spacing w:val="3"/>
          <w:w w:val="115"/>
        </w:rPr>
        <w:t xml:space="preserve">be </w:t>
      </w:r>
      <w:r>
        <w:rPr>
          <w:w w:val="115"/>
        </w:rPr>
        <w:t xml:space="preserve">placed at </w:t>
      </w:r>
      <w:r>
        <w:rPr>
          <w:spacing w:val="-3"/>
          <w:w w:val="115"/>
        </w:rPr>
        <w:t xml:space="preserve">any </w:t>
      </w:r>
      <w:r>
        <w:rPr>
          <w:w w:val="115"/>
        </w:rPr>
        <w:t xml:space="preserve">position in the rule; it is executed at that position. Most rules </w:t>
      </w:r>
      <w:r>
        <w:rPr>
          <w:spacing w:val="-3"/>
          <w:w w:val="115"/>
        </w:rPr>
        <w:t xml:space="preserve">have </w:t>
      </w:r>
      <w:r>
        <w:rPr>
          <w:w w:val="115"/>
        </w:rPr>
        <w:t>just one action at the</w:t>
      </w:r>
      <w:r>
        <w:rPr>
          <w:spacing w:val="65"/>
          <w:w w:val="115"/>
        </w:rPr>
        <w:t xml:space="preserve"> </w:t>
      </w:r>
      <w:r>
        <w:rPr>
          <w:w w:val="115"/>
        </w:rPr>
        <w:t>end</w:t>
      </w:r>
      <w:r>
        <w:rPr>
          <w:spacing w:val="-11"/>
          <w:w w:val="115"/>
        </w:rPr>
        <w:t xml:space="preserve"> </w:t>
      </w:r>
      <w:r>
        <w:rPr>
          <w:w w:val="115"/>
        </w:rPr>
        <w:t>of</w:t>
      </w:r>
      <w:r>
        <w:rPr>
          <w:spacing w:val="-10"/>
          <w:w w:val="115"/>
        </w:rPr>
        <w:t xml:space="preserve"> </w:t>
      </w:r>
      <w:r>
        <w:rPr>
          <w:w w:val="115"/>
        </w:rPr>
        <w:t>the</w:t>
      </w:r>
      <w:r>
        <w:rPr>
          <w:spacing w:val="-11"/>
          <w:w w:val="115"/>
        </w:rPr>
        <w:t xml:space="preserve"> </w:t>
      </w:r>
      <w:r>
        <w:rPr>
          <w:w w:val="115"/>
        </w:rPr>
        <w:t>rule,</w:t>
      </w:r>
      <w:r>
        <w:rPr>
          <w:spacing w:val="-8"/>
          <w:w w:val="115"/>
        </w:rPr>
        <w:t xml:space="preserve"> </w:t>
      </w:r>
      <w:r>
        <w:rPr>
          <w:w w:val="115"/>
        </w:rPr>
        <w:t>following</w:t>
      </w:r>
      <w:r>
        <w:rPr>
          <w:spacing w:val="-11"/>
          <w:w w:val="115"/>
        </w:rPr>
        <w:t xml:space="preserve"> </w:t>
      </w:r>
      <w:r>
        <w:rPr>
          <w:w w:val="115"/>
        </w:rPr>
        <w:t>all</w:t>
      </w:r>
      <w:r>
        <w:rPr>
          <w:spacing w:val="-10"/>
          <w:w w:val="115"/>
        </w:rPr>
        <w:t xml:space="preserve"> </w:t>
      </w:r>
      <w:r>
        <w:rPr>
          <w:w w:val="115"/>
        </w:rPr>
        <w:t>the</w:t>
      </w:r>
      <w:r>
        <w:rPr>
          <w:spacing w:val="-11"/>
          <w:w w:val="115"/>
        </w:rPr>
        <w:t xml:space="preserve"> </w:t>
      </w:r>
      <w:r>
        <w:rPr>
          <w:w w:val="115"/>
        </w:rPr>
        <w:t>components.</w:t>
      </w:r>
      <w:r>
        <w:rPr>
          <w:spacing w:val="16"/>
          <w:w w:val="115"/>
        </w:rPr>
        <w:t xml:space="preserve"> </w:t>
      </w:r>
      <w:r>
        <w:rPr>
          <w:w w:val="115"/>
        </w:rPr>
        <w:t>Actions</w:t>
      </w:r>
      <w:r>
        <w:rPr>
          <w:spacing w:val="-11"/>
          <w:w w:val="115"/>
        </w:rPr>
        <w:t xml:space="preserve"> </w:t>
      </w:r>
      <w:r>
        <w:rPr>
          <w:w w:val="115"/>
        </w:rPr>
        <w:t>in</w:t>
      </w:r>
      <w:r>
        <w:rPr>
          <w:spacing w:val="-10"/>
          <w:w w:val="115"/>
        </w:rPr>
        <w:t xml:space="preserve"> </w:t>
      </w:r>
      <w:r>
        <w:rPr>
          <w:w w:val="115"/>
        </w:rPr>
        <w:t>the</w:t>
      </w:r>
      <w:r>
        <w:rPr>
          <w:spacing w:val="-10"/>
          <w:w w:val="115"/>
        </w:rPr>
        <w:t xml:space="preserve"> </w:t>
      </w:r>
      <w:r>
        <w:rPr>
          <w:w w:val="115"/>
        </w:rPr>
        <w:t>middle</w:t>
      </w:r>
      <w:r>
        <w:rPr>
          <w:spacing w:val="-11"/>
          <w:w w:val="115"/>
        </w:rPr>
        <w:t xml:space="preserve"> </w:t>
      </w:r>
      <w:r>
        <w:rPr>
          <w:w w:val="115"/>
        </w:rPr>
        <w:t>of</w:t>
      </w:r>
      <w:r>
        <w:rPr>
          <w:spacing w:val="-10"/>
          <w:w w:val="115"/>
        </w:rPr>
        <w:t xml:space="preserve"> </w:t>
      </w:r>
      <w:r>
        <w:rPr>
          <w:w w:val="115"/>
        </w:rPr>
        <w:t>a</w:t>
      </w:r>
      <w:r>
        <w:rPr>
          <w:spacing w:val="-11"/>
          <w:w w:val="115"/>
        </w:rPr>
        <w:t xml:space="preserve"> </w:t>
      </w:r>
      <w:r>
        <w:rPr>
          <w:w w:val="115"/>
        </w:rPr>
        <w:t>rule</w:t>
      </w:r>
      <w:r>
        <w:rPr>
          <w:spacing w:val="-10"/>
          <w:w w:val="115"/>
        </w:rPr>
        <w:t xml:space="preserve"> </w:t>
      </w:r>
      <w:r>
        <w:rPr>
          <w:w w:val="115"/>
        </w:rPr>
        <w:t>are</w:t>
      </w:r>
      <w:r>
        <w:rPr>
          <w:spacing w:val="-10"/>
          <w:w w:val="115"/>
        </w:rPr>
        <w:t xml:space="preserve"> </w:t>
      </w:r>
      <w:r>
        <w:rPr>
          <w:w w:val="115"/>
        </w:rPr>
        <w:t>tricky</w:t>
      </w:r>
      <w:r>
        <w:rPr>
          <w:spacing w:val="-11"/>
          <w:w w:val="115"/>
        </w:rPr>
        <w:t xml:space="preserve"> </w:t>
      </w:r>
      <w:r>
        <w:rPr>
          <w:w w:val="115"/>
        </w:rPr>
        <w:t>and used</w:t>
      </w:r>
      <w:r>
        <w:rPr>
          <w:spacing w:val="-5"/>
          <w:w w:val="115"/>
        </w:rPr>
        <w:t xml:space="preserve"> </w:t>
      </w:r>
      <w:r>
        <w:rPr>
          <w:w w:val="115"/>
        </w:rPr>
        <w:t>only</w:t>
      </w:r>
      <w:r>
        <w:rPr>
          <w:spacing w:val="-4"/>
          <w:w w:val="115"/>
        </w:rPr>
        <w:t xml:space="preserve"> </w:t>
      </w:r>
      <w:r>
        <w:rPr>
          <w:w w:val="115"/>
        </w:rPr>
        <w:t>for</w:t>
      </w:r>
      <w:r>
        <w:rPr>
          <w:spacing w:val="-4"/>
          <w:w w:val="115"/>
        </w:rPr>
        <w:t xml:space="preserve"> </w:t>
      </w:r>
      <w:r>
        <w:rPr>
          <w:w w:val="115"/>
        </w:rPr>
        <w:t>special</w:t>
      </w:r>
      <w:r>
        <w:rPr>
          <w:spacing w:val="-4"/>
          <w:w w:val="115"/>
        </w:rPr>
        <w:t xml:space="preserve"> </w:t>
      </w:r>
      <w:r>
        <w:rPr>
          <w:w w:val="115"/>
        </w:rPr>
        <w:t>purposes</w:t>
      </w:r>
      <w:r>
        <w:rPr>
          <w:spacing w:val="-4"/>
          <w:w w:val="115"/>
        </w:rPr>
        <w:t xml:space="preserve"> </w:t>
      </w:r>
      <w:r>
        <w:rPr>
          <w:w w:val="115"/>
        </w:rPr>
        <w:t>(see</w:t>
      </w:r>
      <w:r>
        <w:rPr>
          <w:spacing w:val="-3"/>
          <w:w w:val="115"/>
        </w:rPr>
        <w:t xml:space="preserve"> </w:t>
      </w:r>
      <w:r>
        <w:fldChar w:fldCharType="begin"/>
      </w:r>
      <w:r>
        <w:instrText xml:space="preserve"> HYPERLINK \l "_bookmark72" </w:instrText>
      </w:r>
      <w:r>
        <w:fldChar w:fldCharType="separate"/>
      </w:r>
      <w:r>
        <w:rPr>
          <w:w w:val="115"/>
        </w:rPr>
        <w:t>Section</w:t>
      </w:r>
      <w:r>
        <w:rPr>
          <w:spacing w:val="-4"/>
          <w:w w:val="115"/>
        </w:rPr>
        <w:t xml:space="preserve"> </w:t>
      </w:r>
      <w:r>
        <w:rPr>
          <w:w w:val="115"/>
        </w:rPr>
        <w:t>3.4.8</w:t>
      </w:r>
      <w:r>
        <w:rPr>
          <w:spacing w:val="-5"/>
          <w:w w:val="115"/>
        </w:rPr>
        <w:t xml:space="preserve"> </w:t>
      </w:r>
      <w:r>
        <w:rPr>
          <w:w w:val="115"/>
        </w:rPr>
        <w:t>[Actions</w:t>
      </w:r>
      <w:r>
        <w:rPr>
          <w:spacing w:val="-4"/>
          <w:w w:val="115"/>
        </w:rPr>
        <w:t xml:space="preserve"> </w:t>
      </w:r>
      <w:r>
        <w:rPr>
          <w:w w:val="115"/>
        </w:rPr>
        <w:t>in</w:t>
      </w:r>
      <w:r>
        <w:rPr>
          <w:spacing w:val="-4"/>
          <w:w w:val="115"/>
        </w:rPr>
        <w:t xml:space="preserve"> </w:t>
      </w:r>
      <w:r>
        <w:rPr>
          <w:w w:val="115"/>
        </w:rPr>
        <w:t>Mid-Rule],</w:t>
      </w:r>
      <w:r>
        <w:rPr>
          <w:spacing w:val="-4"/>
          <w:w w:val="115"/>
        </w:rPr>
        <w:t xml:space="preserve"> </w:t>
      </w:r>
      <w:r>
        <w:rPr>
          <w:w w:val="115"/>
        </w:rPr>
        <w:t>page</w:t>
      </w:r>
      <w:r>
        <w:rPr>
          <w:spacing w:val="-4"/>
          <w:w w:val="115"/>
        </w:rPr>
        <w:t xml:space="preserve"> </w:t>
      </w:r>
      <w:r>
        <w:rPr>
          <w:w w:val="115"/>
        </w:rPr>
        <w:t>66</w:t>
      </w:r>
      <w:r>
        <w:rPr>
          <w:w w:val="115"/>
        </w:rPr>
        <w:fldChar w:fldCharType="end"/>
      </w:r>
      <w:r>
        <w:rPr>
          <w:w w:val="115"/>
        </w:rPr>
        <w:t>).</w:t>
      </w:r>
    </w:p>
    <w:p>
      <w:pPr>
        <w:pStyle w:val="9"/>
        <w:spacing w:before="68" w:line="204" w:lineRule="auto"/>
        <w:ind w:left="159" w:right="858" w:firstLine="298"/>
        <w:jc w:val="both"/>
      </w:pPr>
      <w:r>
        <w:rPr>
          <w:w w:val="110"/>
        </w:rPr>
        <w:t xml:space="preserve">The C code in an action can refer to the semantic values of the components matched      </w:t>
      </w:r>
      <w:r>
        <w:rPr>
          <w:spacing w:val="-3"/>
          <w:w w:val="110"/>
        </w:rPr>
        <w:t xml:space="preserve">by </w:t>
      </w:r>
      <w:r>
        <w:rPr>
          <w:w w:val="110"/>
        </w:rPr>
        <w:t xml:space="preserve">the rule with the construct </w:t>
      </w:r>
      <w:r>
        <w:rPr>
          <w:rFonts w:ascii="Courier New"/>
          <w:w w:val="110"/>
        </w:rPr>
        <w:t>$</w:t>
      </w:r>
      <w:r>
        <w:rPr>
          <w:rFonts w:ascii="Arial"/>
          <w:i/>
          <w:w w:val="110"/>
        </w:rPr>
        <w:t>n</w:t>
      </w:r>
      <w:r>
        <w:rPr>
          <w:w w:val="110"/>
        </w:rPr>
        <w:t xml:space="preserve">, which stands for the </w:t>
      </w:r>
      <w:r>
        <w:rPr>
          <w:spacing w:val="-3"/>
          <w:w w:val="110"/>
        </w:rPr>
        <w:t xml:space="preserve">value </w:t>
      </w:r>
      <w:r>
        <w:rPr>
          <w:w w:val="110"/>
        </w:rPr>
        <w:t xml:space="preserve">of the </w:t>
      </w:r>
      <w:r>
        <w:rPr>
          <w:rFonts w:ascii="Georgia"/>
          <w:i/>
          <w:w w:val="110"/>
        </w:rPr>
        <w:t>n</w:t>
      </w:r>
      <w:r>
        <w:rPr>
          <w:w w:val="110"/>
        </w:rPr>
        <w:t xml:space="preserve">th component. The semantic </w:t>
      </w:r>
      <w:r>
        <w:rPr>
          <w:spacing w:val="-3"/>
          <w:w w:val="110"/>
        </w:rPr>
        <w:t xml:space="preserve">value  </w:t>
      </w:r>
      <w:r>
        <w:rPr>
          <w:w w:val="110"/>
        </w:rPr>
        <w:t xml:space="preserve">for the grouping being constructed is </w:t>
      </w:r>
      <w:r>
        <w:rPr>
          <w:rFonts w:ascii="Courier New"/>
          <w:w w:val="110"/>
        </w:rPr>
        <w:t>$$</w:t>
      </w:r>
      <w:r>
        <w:rPr>
          <w:w w:val="110"/>
        </w:rPr>
        <w:t xml:space="preserve">.  In addition,  the semantic </w:t>
      </w:r>
      <w:r>
        <w:rPr>
          <w:spacing w:val="-3"/>
          <w:w w:val="110"/>
        </w:rPr>
        <w:t xml:space="preserve">values   </w:t>
      </w:r>
      <w:r>
        <w:rPr>
          <w:w w:val="110"/>
        </w:rPr>
        <w:t>of</w:t>
      </w:r>
      <w:r>
        <w:rPr>
          <w:spacing w:val="-9"/>
          <w:w w:val="110"/>
        </w:rPr>
        <w:t xml:space="preserve"> </w:t>
      </w:r>
      <w:r>
        <w:rPr>
          <w:w w:val="110"/>
        </w:rPr>
        <w:t>symbols</w:t>
      </w:r>
      <w:r>
        <w:rPr>
          <w:spacing w:val="-9"/>
          <w:w w:val="110"/>
        </w:rPr>
        <w:t xml:space="preserve"> </w:t>
      </w:r>
      <w:r>
        <w:rPr>
          <w:w w:val="110"/>
        </w:rPr>
        <w:t>can</w:t>
      </w:r>
      <w:r>
        <w:rPr>
          <w:spacing w:val="-8"/>
          <w:w w:val="110"/>
        </w:rPr>
        <w:t xml:space="preserve"> </w:t>
      </w:r>
      <w:r>
        <w:rPr>
          <w:spacing w:val="3"/>
          <w:w w:val="110"/>
        </w:rPr>
        <w:t>be</w:t>
      </w:r>
      <w:r>
        <w:rPr>
          <w:spacing w:val="-9"/>
          <w:w w:val="110"/>
        </w:rPr>
        <w:t xml:space="preserve"> </w:t>
      </w:r>
      <w:r>
        <w:rPr>
          <w:w w:val="110"/>
        </w:rPr>
        <w:t>accessed</w:t>
      </w:r>
      <w:r>
        <w:rPr>
          <w:spacing w:val="-9"/>
          <w:w w:val="110"/>
        </w:rPr>
        <w:t xml:space="preserve"> </w:t>
      </w:r>
      <w:r>
        <w:rPr>
          <w:w w:val="110"/>
        </w:rPr>
        <w:t>with</w:t>
      </w:r>
      <w:r>
        <w:rPr>
          <w:spacing w:val="-8"/>
          <w:w w:val="110"/>
        </w:rPr>
        <w:t xml:space="preserve"> </w:t>
      </w:r>
      <w:r>
        <w:rPr>
          <w:w w:val="110"/>
        </w:rPr>
        <w:t>the</w:t>
      </w:r>
      <w:r>
        <w:rPr>
          <w:spacing w:val="-9"/>
          <w:w w:val="110"/>
        </w:rPr>
        <w:t xml:space="preserve"> </w:t>
      </w:r>
      <w:r>
        <w:rPr>
          <w:w w:val="110"/>
        </w:rPr>
        <w:t>named</w:t>
      </w:r>
      <w:r>
        <w:rPr>
          <w:spacing w:val="-8"/>
          <w:w w:val="110"/>
        </w:rPr>
        <w:t xml:space="preserve"> </w:t>
      </w:r>
      <w:r>
        <w:rPr>
          <w:w w:val="110"/>
        </w:rPr>
        <w:t>references</w:t>
      </w:r>
      <w:r>
        <w:rPr>
          <w:spacing w:val="-9"/>
          <w:w w:val="110"/>
        </w:rPr>
        <w:t xml:space="preserve"> </w:t>
      </w:r>
      <w:r>
        <w:rPr>
          <w:w w:val="110"/>
        </w:rPr>
        <w:t>construct</w:t>
      </w:r>
      <w:r>
        <w:rPr>
          <w:spacing w:val="-8"/>
          <w:w w:val="110"/>
        </w:rPr>
        <w:t xml:space="preserve"> </w:t>
      </w:r>
      <w:r>
        <w:rPr>
          <w:rFonts w:ascii="Courier New"/>
          <w:w w:val="110"/>
        </w:rPr>
        <w:t>$</w:t>
      </w:r>
      <w:r>
        <w:rPr>
          <w:rFonts w:ascii="Arial"/>
          <w:i/>
          <w:w w:val="110"/>
        </w:rPr>
        <w:t>name</w:t>
      </w:r>
      <w:r>
        <w:rPr>
          <w:rFonts w:ascii="Arial"/>
          <w:i/>
          <w:spacing w:val="-13"/>
          <w:w w:val="110"/>
        </w:rPr>
        <w:t xml:space="preserve"> </w:t>
      </w:r>
      <w:r>
        <w:rPr>
          <w:w w:val="110"/>
        </w:rPr>
        <w:t>or</w:t>
      </w:r>
      <w:r>
        <w:rPr>
          <w:spacing w:val="-9"/>
          <w:w w:val="110"/>
        </w:rPr>
        <w:t xml:space="preserve"> </w:t>
      </w:r>
      <w:r>
        <w:rPr>
          <w:rFonts w:ascii="Courier New"/>
          <w:w w:val="110"/>
        </w:rPr>
        <w:t>$[</w:t>
      </w:r>
      <w:r>
        <w:rPr>
          <w:rFonts w:ascii="Arial"/>
          <w:i/>
          <w:w w:val="110"/>
        </w:rPr>
        <w:t>name</w:t>
      </w:r>
      <w:r>
        <w:rPr>
          <w:rFonts w:ascii="Courier New"/>
          <w:w w:val="110"/>
        </w:rPr>
        <w:t>]</w:t>
      </w:r>
      <w:r>
        <w:rPr>
          <w:w w:val="110"/>
        </w:rPr>
        <w:t>.</w:t>
      </w:r>
      <w:r>
        <w:rPr>
          <w:spacing w:val="15"/>
          <w:w w:val="110"/>
        </w:rPr>
        <w:t xml:space="preserve"> </w:t>
      </w:r>
      <w:r>
        <w:rPr>
          <w:w w:val="110"/>
        </w:rPr>
        <w:t xml:space="preserve">Bison translates both of these constructs into expressions of the appropriate type when it copies    the actions into the parser implementation file. </w:t>
      </w:r>
      <w:r>
        <w:rPr>
          <w:rFonts w:ascii="Courier New"/>
          <w:w w:val="110"/>
        </w:rPr>
        <w:t xml:space="preserve">$$ </w:t>
      </w:r>
      <w:r>
        <w:rPr>
          <w:w w:val="110"/>
        </w:rPr>
        <w:t xml:space="preserve">(or </w:t>
      </w:r>
      <w:r>
        <w:rPr>
          <w:rFonts w:ascii="Courier New"/>
          <w:w w:val="110"/>
        </w:rPr>
        <w:t>$</w:t>
      </w:r>
      <w:r>
        <w:rPr>
          <w:rFonts w:ascii="Arial"/>
          <w:i/>
          <w:w w:val="110"/>
        </w:rPr>
        <w:t>name</w:t>
      </w:r>
      <w:r>
        <w:rPr>
          <w:w w:val="110"/>
        </w:rPr>
        <w:t>, when it stands for the</w:t>
      </w:r>
      <w:r>
        <w:rPr>
          <w:spacing w:val="-38"/>
          <w:w w:val="110"/>
        </w:rPr>
        <w:t xml:space="preserve"> </w:t>
      </w:r>
      <w:r>
        <w:rPr>
          <w:w w:val="110"/>
        </w:rPr>
        <w:t>current grouping)</w:t>
      </w:r>
      <w:r>
        <w:rPr>
          <w:spacing w:val="13"/>
          <w:w w:val="110"/>
        </w:rPr>
        <w:t xml:space="preserve"> </w:t>
      </w:r>
      <w:r>
        <w:rPr>
          <w:w w:val="110"/>
        </w:rPr>
        <w:t>is</w:t>
      </w:r>
      <w:r>
        <w:rPr>
          <w:spacing w:val="14"/>
          <w:w w:val="110"/>
        </w:rPr>
        <w:t xml:space="preserve"> </w:t>
      </w:r>
      <w:r>
        <w:rPr>
          <w:w w:val="110"/>
        </w:rPr>
        <w:t>translated</w:t>
      </w:r>
      <w:r>
        <w:rPr>
          <w:spacing w:val="14"/>
          <w:w w:val="110"/>
        </w:rPr>
        <w:t xml:space="preserve"> </w:t>
      </w:r>
      <w:r>
        <w:rPr>
          <w:w w:val="110"/>
        </w:rPr>
        <w:t>to</w:t>
      </w:r>
      <w:r>
        <w:rPr>
          <w:spacing w:val="14"/>
          <w:w w:val="110"/>
        </w:rPr>
        <w:t xml:space="preserve"> </w:t>
      </w:r>
      <w:r>
        <w:rPr>
          <w:w w:val="110"/>
        </w:rPr>
        <w:t>a</w:t>
      </w:r>
      <w:r>
        <w:rPr>
          <w:spacing w:val="13"/>
          <w:w w:val="110"/>
        </w:rPr>
        <w:t xml:space="preserve"> </w:t>
      </w:r>
      <w:r>
        <w:rPr>
          <w:w w:val="110"/>
        </w:rPr>
        <w:t>modifiable</w:t>
      </w:r>
      <w:r>
        <w:rPr>
          <w:spacing w:val="14"/>
          <w:w w:val="110"/>
        </w:rPr>
        <w:t xml:space="preserve"> </w:t>
      </w:r>
      <w:r>
        <w:rPr>
          <w:w w:val="110"/>
        </w:rPr>
        <w:t>lvalue,</w:t>
      </w:r>
      <w:r>
        <w:rPr>
          <w:spacing w:val="14"/>
          <w:w w:val="110"/>
        </w:rPr>
        <w:t xml:space="preserve"> </w:t>
      </w:r>
      <w:r>
        <w:rPr>
          <w:w w:val="110"/>
        </w:rPr>
        <w:t>so</w:t>
      </w:r>
      <w:r>
        <w:rPr>
          <w:spacing w:val="14"/>
          <w:w w:val="110"/>
        </w:rPr>
        <w:t xml:space="preserve"> </w:t>
      </w:r>
      <w:r>
        <w:rPr>
          <w:w w:val="110"/>
        </w:rPr>
        <w:t>it</w:t>
      </w:r>
      <w:r>
        <w:rPr>
          <w:spacing w:val="14"/>
          <w:w w:val="110"/>
        </w:rPr>
        <w:t xml:space="preserve"> </w:t>
      </w:r>
      <w:r>
        <w:rPr>
          <w:w w:val="110"/>
        </w:rPr>
        <w:t>can</w:t>
      </w:r>
      <w:r>
        <w:rPr>
          <w:spacing w:val="13"/>
          <w:w w:val="110"/>
        </w:rPr>
        <w:t xml:space="preserve"> </w:t>
      </w:r>
      <w:r>
        <w:rPr>
          <w:spacing w:val="3"/>
          <w:w w:val="110"/>
        </w:rPr>
        <w:t>be</w:t>
      </w:r>
      <w:r>
        <w:rPr>
          <w:spacing w:val="14"/>
          <w:w w:val="110"/>
        </w:rPr>
        <w:t xml:space="preserve"> </w:t>
      </w:r>
      <w:r>
        <w:rPr>
          <w:w w:val="110"/>
        </w:rPr>
        <w:t>assigned</w:t>
      </w:r>
      <w:r>
        <w:rPr>
          <w:spacing w:val="14"/>
          <w:w w:val="110"/>
        </w:rPr>
        <w:t xml:space="preserve"> </w:t>
      </w:r>
      <w:r>
        <w:rPr>
          <w:w w:val="110"/>
        </w:rPr>
        <w:t>to.</w:t>
      </w:r>
    </w:p>
    <w:p>
      <w:pPr>
        <w:pStyle w:val="9"/>
        <w:spacing w:before="40"/>
        <w:ind w:left="458"/>
      </w:pPr>
      <w:r>
        <w:rPr>
          <w:w w:val="110"/>
        </w:rPr>
        <w:t>Here is a typical example:</w:t>
      </w:r>
    </w:p>
    <w:p>
      <w:pPr>
        <w:pStyle w:val="9"/>
        <w:spacing w:before="55"/>
        <w:ind w:left="735"/>
        <w:rPr>
          <w:rFonts w:ascii="Courier New"/>
        </w:rPr>
      </w:pPr>
      <w:r>
        <w:rPr>
          <w:rFonts w:ascii="Courier New"/>
          <w:w w:val="95"/>
        </w:rPr>
        <w:t>exp:</w:t>
      </w:r>
    </w:p>
    <w:p>
      <w:pPr>
        <w:pStyle w:val="9"/>
        <w:spacing w:before="13"/>
        <w:ind w:left="735"/>
        <w:rPr>
          <w:rFonts w:ascii="Courier New"/>
        </w:rPr>
      </w:pPr>
      <w:r>
        <w:rPr>
          <w:rFonts w:ascii="Courier New"/>
          <w:w w:val="95"/>
        </w:rPr>
        <w:t>...</w:t>
      </w:r>
    </w:p>
    <w:p>
      <w:pPr>
        <w:pStyle w:val="9"/>
        <w:tabs>
          <w:tab w:val="left" w:pos="2797"/>
        </w:tabs>
        <w:spacing w:before="14"/>
        <w:ind w:left="735"/>
        <w:rPr>
          <w:rFonts w:ascii="Courier New" w:hAnsi="Courier New"/>
        </w:rPr>
      </w:pPr>
      <w:r>
        <w:rPr>
          <w:rFonts w:ascii="Courier New" w:hAnsi="Courier New"/>
          <w:w w:val="95"/>
        </w:rPr>
        <w:t>| exp</w:t>
      </w:r>
      <w:r>
        <w:rPr>
          <w:rFonts w:ascii="Courier New" w:hAnsi="Courier New"/>
          <w:spacing w:val="-76"/>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w w:val="95"/>
        </w:rPr>
        <w:tab/>
      </w:r>
      <w:r>
        <w:rPr>
          <w:rFonts w:ascii="Courier New" w:hAnsi="Courier New"/>
          <w:w w:val="95"/>
        </w:rPr>
        <w:t>{ $$ = $1 + $3;</w:t>
      </w:r>
      <w:r>
        <w:rPr>
          <w:rFonts w:ascii="Courier New" w:hAnsi="Courier New"/>
          <w:spacing w:val="-83"/>
          <w:w w:val="95"/>
        </w:rPr>
        <w:t xml:space="preserve"> </w:t>
      </w:r>
      <w:r>
        <w:rPr>
          <w:rFonts w:ascii="Courier New" w:hAnsi="Courier New"/>
          <w:w w:val="95"/>
        </w:rPr>
        <w:t>}</w:t>
      </w:r>
    </w:p>
    <w:p>
      <w:pPr>
        <w:pStyle w:val="9"/>
        <w:spacing w:before="39"/>
        <w:ind w:left="458"/>
      </w:pPr>
      <w:r>
        <w:rPr>
          <w:w w:val="110"/>
        </w:rPr>
        <w:t>Or, in terms of named references:</w:t>
      </w:r>
    </w:p>
    <w:p>
      <w:pPr>
        <w:pStyle w:val="9"/>
        <w:spacing w:before="55"/>
        <w:ind w:left="735"/>
        <w:rPr>
          <w:rFonts w:ascii="Courier New"/>
        </w:rPr>
      </w:pPr>
      <w:r>
        <w:rPr>
          <w:rFonts w:ascii="Courier New"/>
          <w:w w:val="95"/>
        </w:rPr>
        <w:t>exp[result]:</w:t>
      </w:r>
    </w:p>
    <w:p>
      <w:pPr>
        <w:pStyle w:val="9"/>
        <w:spacing w:before="14"/>
        <w:ind w:left="735"/>
        <w:rPr>
          <w:rFonts w:ascii="Courier New"/>
        </w:rPr>
      </w:pPr>
      <w:r>
        <w:rPr>
          <w:rFonts w:ascii="Courier New"/>
          <w:w w:val="95"/>
        </w:rPr>
        <w:t>...</w:t>
      </w:r>
    </w:p>
    <w:p>
      <w:pPr>
        <w:pStyle w:val="9"/>
        <w:tabs>
          <w:tab w:val="left" w:pos="3943"/>
        </w:tabs>
        <w:spacing w:before="14"/>
        <w:ind w:left="735"/>
        <w:rPr>
          <w:rFonts w:ascii="Courier New" w:hAnsi="Courier New"/>
        </w:rPr>
      </w:pPr>
      <w:r>
        <w:rPr>
          <w:rFonts w:ascii="Courier New" w:hAnsi="Courier New"/>
          <w:w w:val="95"/>
        </w:rPr>
        <w:t>|</w:t>
      </w:r>
      <w:r>
        <w:rPr>
          <w:rFonts w:ascii="Courier New" w:hAnsi="Courier New"/>
          <w:spacing w:val="-73"/>
          <w:w w:val="95"/>
        </w:rPr>
        <w:t xml:space="preserve"> </w:t>
      </w:r>
      <w:r>
        <w:rPr>
          <w:rFonts w:ascii="Courier New" w:hAnsi="Courier New"/>
          <w:w w:val="95"/>
        </w:rPr>
        <w:t>exp[left]</w:t>
      </w:r>
      <w:r>
        <w:rPr>
          <w:rFonts w:ascii="Courier New" w:hAnsi="Courier New"/>
          <w:spacing w:val="-73"/>
          <w:w w:val="95"/>
        </w:rPr>
        <w:t xml:space="preserve"> </w:t>
      </w:r>
      <w:r>
        <w:rPr>
          <w:rFonts w:ascii="Courier New" w:hAnsi="Courier New"/>
          <w:w w:val="95"/>
        </w:rPr>
        <w:t>’+’</w:t>
      </w:r>
      <w:r>
        <w:rPr>
          <w:rFonts w:ascii="Courier New" w:hAnsi="Courier New"/>
          <w:spacing w:val="-72"/>
          <w:w w:val="95"/>
        </w:rPr>
        <w:t xml:space="preserve"> </w:t>
      </w:r>
      <w:r>
        <w:rPr>
          <w:rFonts w:ascii="Courier New" w:hAnsi="Courier New"/>
          <w:w w:val="95"/>
        </w:rPr>
        <w:t>exp[right]</w:t>
      </w:r>
      <w:r>
        <w:rPr>
          <w:rFonts w:ascii="Courier New" w:hAnsi="Courier New"/>
          <w:w w:val="95"/>
        </w:rPr>
        <w:tab/>
      </w:r>
      <w:r>
        <w:rPr>
          <w:rFonts w:ascii="Courier New" w:hAnsi="Courier New"/>
          <w:w w:val="95"/>
        </w:rPr>
        <w:t>{</w:t>
      </w:r>
      <w:r>
        <w:rPr>
          <w:rFonts w:ascii="Courier New" w:hAnsi="Courier New"/>
          <w:spacing w:val="-21"/>
          <w:w w:val="95"/>
        </w:rPr>
        <w:t xml:space="preserve"> </w:t>
      </w:r>
      <w:r>
        <w:rPr>
          <w:rFonts w:ascii="Courier New" w:hAnsi="Courier New"/>
          <w:w w:val="95"/>
        </w:rPr>
        <w:t>$result</w:t>
      </w:r>
      <w:r>
        <w:rPr>
          <w:rFonts w:ascii="Courier New" w:hAnsi="Courier New"/>
          <w:spacing w:val="-20"/>
          <w:w w:val="95"/>
        </w:rPr>
        <w:t xml:space="preserve"> </w:t>
      </w:r>
      <w:r>
        <w:rPr>
          <w:rFonts w:ascii="Courier New" w:hAnsi="Courier New"/>
          <w:w w:val="95"/>
        </w:rPr>
        <w:t>=</w:t>
      </w:r>
      <w:r>
        <w:rPr>
          <w:rFonts w:ascii="Courier New" w:hAnsi="Courier New"/>
          <w:spacing w:val="-21"/>
          <w:w w:val="95"/>
        </w:rPr>
        <w:t xml:space="preserve"> </w:t>
      </w:r>
      <w:r>
        <w:rPr>
          <w:rFonts w:ascii="Courier New" w:hAnsi="Courier New"/>
          <w:w w:val="95"/>
        </w:rPr>
        <w:t>$left</w:t>
      </w:r>
      <w:r>
        <w:rPr>
          <w:rFonts w:ascii="Courier New" w:hAnsi="Courier New"/>
          <w:spacing w:val="-21"/>
          <w:w w:val="95"/>
        </w:rPr>
        <w:t xml:space="preserve"> </w:t>
      </w:r>
      <w:r>
        <w:rPr>
          <w:rFonts w:ascii="Courier New" w:hAnsi="Courier New"/>
          <w:w w:val="95"/>
        </w:rPr>
        <w:t>+</w:t>
      </w:r>
      <w:r>
        <w:rPr>
          <w:rFonts w:ascii="Courier New" w:hAnsi="Courier New"/>
          <w:spacing w:val="-20"/>
          <w:w w:val="95"/>
        </w:rPr>
        <w:t xml:space="preserve"> </w:t>
      </w:r>
      <w:r>
        <w:rPr>
          <w:rFonts w:ascii="Courier New" w:hAnsi="Courier New"/>
          <w:w w:val="95"/>
        </w:rPr>
        <w:t>$right;</w:t>
      </w:r>
      <w:r>
        <w:rPr>
          <w:rFonts w:ascii="Courier New" w:hAnsi="Courier New"/>
          <w:spacing w:val="-21"/>
          <w:w w:val="95"/>
        </w:rPr>
        <w:t xml:space="preserve"> </w:t>
      </w:r>
      <w:r>
        <w:rPr>
          <w:rFonts w:ascii="Courier New" w:hAnsi="Courier New"/>
          <w:w w:val="95"/>
        </w:rPr>
        <w:t>}</w:t>
      </w:r>
    </w:p>
    <w:p>
      <w:pPr>
        <w:spacing w:after="0"/>
        <w:rPr>
          <w:rFonts w:ascii="Courier New" w:hAnsi="Courier New"/>
        </w:rPr>
        <w:sectPr>
          <w:headerReference r:id="rId68"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77" w:line="204" w:lineRule="auto"/>
        <w:ind w:left="159" w:right="857"/>
        <w:jc w:val="both"/>
      </w:pPr>
      <w:bookmarkStart w:id="193" w:name="_bookmark69"/>
      <w:bookmarkEnd w:id="193"/>
      <w:r>
        <w:rPr>
          <w:w w:val="110"/>
        </w:rPr>
        <w:t>This</w:t>
      </w:r>
      <w:r>
        <w:rPr>
          <w:spacing w:val="-2"/>
          <w:w w:val="110"/>
        </w:rPr>
        <w:t xml:space="preserve"> </w:t>
      </w:r>
      <w:r>
        <w:rPr>
          <w:w w:val="110"/>
        </w:rPr>
        <w:t>rule constructs</w:t>
      </w:r>
      <w:r>
        <w:rPr>
          <w:spacing w:val="-1"/>
          <w:w w:val="110"/>
        </w:rPr>
        <w:t xml:space="preserve"> </w:t>
      </w:r>
      <w:r>
        <w:rPr>
          <w:w w:val="110"/>
        </w:rPr>
        <w:t xml:space="preserve">an </w:t>
      </w:r>
      <w:r>
        <w:rPr>
          <w:rFonts w:ascii="Courier New" w:hAnsi="Courier New"/>
          <w:w w:val="110"/>
        </w:rPr>
        <w:t>exp</w:t>
      </w:r>
      <w:r>
        <w:rPr>
          <w:rFonts w:ascii="Courier New" w:hAnsi="Courier New"/>
          <w:spacing w:val="-82"/>
          <w:w w:val="110"/>
        </w:rPr>
        <w:t xml:space="preserve"> </w:t>
      </w:r>
      <w:r>
        <w:rPr>
          <w:w w:val="110"/>
        </w:rPr>
        <w:t>from</w:t>
      </w:r>
      <w:r>
        <w:rPr>
          <w:spacing w:val="-1"/>
          <w:w w:val="110"/>
        </w:rPr>
        <w:t xml:space="preserve"> </w:t>
      </w:r>
      <w:r>
        <w:rPr>
          <w:spacing w:val="-4"/>
          <w:w w:val="110"/>
        </w:rPr>
        <w:t>two</w:t>
      </w:r>
      <w:r>
        <w:rPr>
          <w:spacing w:val="-1"/>
          <w:w w:val="110"/>
        </w:rPr>
        <w:t xml:space="preserve"> </w:t>
      </w:r>
      <w:r>
        <w:rPr>
          <w:w w:val="110"/>
        </w:rPr>
        <w:t>smaller</w:t>
      </w:r>
      <w:r>
        <w:rPr>
          <w:spacing w:val="-1"/>
          <w:w w:val="110"/>
        </w:rPr>
        <w:t xml:space="preserve"> </w:t>
      </w:r>
      <w:r>
        <w:rPr>
          <w:rFonts w:ascii="Courier New" w:hAnsi="Courier New"/>
          <w:w w:val="110"/>
        </w:rPr>
        <w:t>exp</w:t>
      </w:r>
      <w:r>
        <w:rPr>
          <w:rFonts w:ascii="Courier New" w:hAnsi="Courier New"/>
          <w:spacing w:val="-83"/>
          <w:w w:val="110"/>
        </w:rPr>
        <w:t xml:space="preserve"> </w:t>
      </w:r>
      <w:r>
        <w:rPr>
          <w:w w:val="110"/>
        </w:rPr>
        <w:t>groupings</w:t>
      </w:r>
      <w:r>
        <w:rPr>
          <w:spacing w:val="-1"/>
          <w:w w:val="110"/>
        </w:rPr>
        <w:t xml:space="preserve"> </w:t>
      </w:r>
      <w:r>
        <w:rPr>
          <w:w w:val="110"/>
        </w:rPr>
        <w:t xml:space="preserve">connected </w:t>
      </w:r>
      <w:r>
        <w:rPr>
          <w:spacing w:val="-3"/>
          <w:w w:val="110"/>
        </w:rPr>
        <w:t>by</w:t>
      </w:r>
      <w:r>
        <w:rPr>
          <w:spacing w:val="-1"/>
          <w:w w:val="110"/>
        </w:rPr>
        <w:t xml:space="preserve"> </w:t>
      </w:r>
      <w:r>
        <w:rPr>
          <w:w w:val="110"/>
        </w:rPr>
        <w:t>a</w:t>
      </w:r>
      <w:r>
        <w:rPr>
          <w:spacing w:val="-1"/>
          <w:w w:val="110"/>
        </w:rPr>
        <w:t xml:space="preserve"> </w:t>
      </w:r>
      <w:r>
        <w:rPr>
          <w:w w:val="110"/>
        </w:rPr>
        <w:t xml:space="preserve">plus-sign token. In the action, </w:t>
      </w:r>
      <w:r>
        <w:rPr>
          <w:rFonts w:ascii="Courier New" w:hAnsi="Courier New"/>
          <w:w w:val="110"/>
        </w:rPr>
        <w:t xml:space="preserve">$1 </w:t>
      </w:r>
      <w:r>
        <w:rPr>
          <w:w w:val="110"/>
        </w:rPr>
        <w:t xml:space="preserve">and </w:t>
      </w:r>
      <w:r>
        <w:rPr>
          <w:rFonts w:ascii="Courier New" w:hAnsi="Courier New"/>
          <w:w w:val="110"/>
        </w:rPr>
        <w:t xml:space="preserve">$3 </w:t>
      </w:r>
      <w:r>
        <w:rPr>
          <w:w w:val="110"/>
        </w:rPr>
        <w:t>(</w:t>
      </w:r>
      <w:r>
        <w:rPr>
          <w:rFonts w:ascii="Courier New" w:hAnsi="Courier New"/>
          <w:w w:val="110"/>
        </w:rPr>
        <w:t xml:space="preserve">$left </w:t>
      </w:r>
      <w:r>
        <w:rPr>
          <w:w w:val="110"/>
        </w:rPr>
        <w:t xml:space="preserve">and </w:t>
      </w:r>
      <w:r>
        <w:rPr>
          <w:rFonts w:ascii="Courier New" w:hAnsi="Courier New"/>
          <w:w w:val="110"/>
        </w:rPr>
        <w:t>$right</w:t>
      </w:r>
      <w:r>
        <w:rPr>
          <w:w w:val="110"/>
        </w:rPr>
        <w:t xml:space="preserve">) refer to the semantic </w:t>
      </w:r>
      <w:r>
        <w:rPr>
          <w:spacing w:val="-3"/>
          <w:w w:val="110"/>
        </w:rPr>
        <w:t xml:space="preserve">values </w:t>
      </w:r>
      <w:r>
        <w:rPr>
          <w:w w:val="110"/>
        </w:rPr>
        <w:t xml:space="preserve">of the </w:t>
      </w:r>
      <w:r>
        <w:rPr>
          <w:spacing w:val="-4"/>
          <w:w w:val="110"/>
        </w:rPr>
        <w:t xml:space="preserve">two </w:t>
      </w:r>
      <w:r>
        <w:rPr>
          <w:w w:val="110"/>
        </w:rPr>
        <w:t xml:space="preserve">component </w:t>
      </w:r>
      <w:r>
        <w:rPr>
          <w:rFonts w:ascii="Courier New" w:hAnsi="Courier New"/>
          <w:w w:val="110"/>
        </w:rPr>
        <w:t xml:space="preserve">exp </w:t>
      </w:r>
      <w:r>
        <w:rPr>
          <w:w w:val="110"/>
        </w:rPr>
        <w:t xml:space="preserve">groupings, which are the first and </w:t>
      </w:r>
      <w:r>
        <w:rPr>
          <w:w w:val="115"/>
        </w:rPr>
        <w:t xml:space="preserve">third </w:t>
      </w:r>
      <w:r>
        <w:rPr>
          <w:w w:val="110"/>
        </w:rPr>
        <w:t xml:space="preserve">symbols on the </w:t>
      </w:r>
      <w:r>
        <w:rPr>
          <w:w w:val="115"/>
        </w:rPr>
        <w:t xml:space="preserve">right </w:t>
      </w:r>
      <w:r>
        <w:rPr>
          <w:w w:val="110"/>
        </w:rPr>
        <w:t xml:space="preserve">hand side of the rule. The sum is stored into </w:t>
      </w:r>
      <w:r>
        <w:rPr>
          <w:rFonts w:ascii="Courier New" w:hAnsi="Courier New"/>
          <w:w w:val="110"/>
        </w:rPr>
        <w:t xml:space="preserve">$$ </w:t>
      </w:r>
      <w:r>
        <w:rPr>
          <w:w w:val="110"/>
        </w:rPr>
        <w:t>(</w:t>
      </w:r>
      <w:r>
        <w:rPr>
          <w:rFonts w:ascii="Courier New" w:hAnsi="Courier New"/>
          <w:w w:val="110"/>
        </w:rPr>
        <w:t>$result</w:t>
      </w:r>
      <w:r>
        <w:rPr>
          <w:w w:val="110"/>
        </w:rPr>
        <w:t xml:space="preserve">) so that it becomes the semantic </w:t>
      </w:r>
      <w:r>
        <w:rPr>
          <w:spacing w:val="-3"/>
          <w:w w:val="110"/>
        </w:rPr>
        <w:t xml:space="preserve">value </w:t>
      </w:r>
      <w:r>
        <w:rPr>
          <w:w w:val="110"/>
        </w:rPr>
        <w:t xml:space="preserve">of  the addition-expression </w:t>
      </w:r>
      <w:r>
        <w:rPr>
          <w:w w:val="115"/>
        </w:rPr>
        <w:t xml:space="preserve">just </w:t>
      </w:r>
      <w:r>
        <w:rPr>
          <w:w w:val="110"/>
        </w:rPr>
        <w:t xml:space="preserve">recognized </w:t>
      </w:r>
      <w:r>
        <w:rPr>
          <w:spacing w:val="-3"/>
          <w:w w:val="110"/>
        </w:rPr>
        <w:t xml:space="preserve">by </w:t>
      </w:r>
      <w:r>
        <w:rPr>
          <w:w w:val="110"/>
        </w:rPr>
        <w:t xml:space="preserve">the rule. If there were a useful semantic </w:t>
      </w:r>
      <w:r>
        <w:rPr>
          <w:spacing w:val="-3"/>
          <w:w w:val="110"/>
        </w:rPr>
        <w:t xml:space="preserve">value </w:t>
      </w:r>
      <w:r>
        <w:rPr>
          <w:w w:val="109"/>
        </w:rPr>
        <w:t>ass</w:t>
      </w:r>
      <w:r>
        <w:rPr>
          <w:spacing w:val="6"/>
          <w:w w:val="109"/>
        </w:rPr>
        <w:t>o</w:t>
      </w:r>
      <w:r>
        <w:rPr>
          <w:w w:val="115"/>
        </w:rPr>
        <w:t>ciated</w:t>
      </w:r>
      <w:r>
        <w:rPr>
          <w:spacing w:val="15"/>
        </w:rPr>
        <w:t xml:space="preserve"> </w:t>
      </w:r>
      <w:r>
        <w:rPr>
          <w:w w:val="115"/>
        </w:rPr>
        <w:t>with</w:t>
      </w:r>
      <w:r>
        <w:rPr>
          <w:spacing w:val="15"/>
        </w:rPr>
        <w:t xml:space="preserve"> </w:t>
      </w:r>
      <w:r>
        <w:rPr>
          <w:w w:val="119"/>
        </w:rPr>
        <w:t>the</w:t>
      </w:r>
      <w:r>
        <w:rPr>
          <w:spacing w:val="15"/>
        </w:rPr>
        <w:t xml:space="preserve"> </w:t>
      </w:r>
      <w:r>
        <w:rPr>
          <w:w w:val="27"/>
        </w:rPr>
        <w:t>‘</w:t>
      </w:r>
      <w:r>
        <w:rPr>
          <w:rFonts w:ascii="Courier New" w:hAnsi="Courier New"/>
          <w:w w:val="86"/>
        </w:rPr>
        <w:t>+</w:t>
      </w:r>
      <w:r>
        <w:rPr>
          <w:w w:val="27"/>
        </w:rPr>
        <w:t>’</w:t>
      </w:r>
      <w:r>
        <w:rPr>
          <w:spacing w:val="15"/>
        </w:rPr>
        <w:t xml:space="preserve"> </w:t>
      </w:r>
      <w:r>
        <w:rPr>
          <w:w w:val="116"/>
        </w:rPr>
        <w:t>to</w:t>
      </w:r>
      <w:r>
        <w:rPr>
          <w:spacing w:val="-6"/>
          <w:w w:val="116"/>
        </w:rPr>
        <w:t>k</w:t>
      </w:r>
      <w:r>
        <w:rPr>
          <w:w w:val="112"/>
        </w:rPr>
        <w:t>en,</w:t>
      </w:r>
      <w:r>
        <w:rPr>
          <w:spacing w:val="15"/>
        </w:rPr>
        <w:t xml:space="preserve"> </w:t>
      </w:r>
      <w:r>
        <w:rPr>
          <w:w w:val="126"/>
        </w:rPr>
        <w:t>it</w:t>
      </w:r>
      <w:r>
        <w:rPr>
          <w:spacing w:val="15"/>
        </w:rPr>
        <w:t xml:space="preserve"> </w:t>
      </w:r>
      <w:r>
        <w:rPr>
          <w:w w:val="110"/>
        </w:rPr>
        <w:t>could</w:t>
      </w:r>
      <w:r>
        <w:rPr>
          <w:spacing w:val="15"/>
        </w:rPr>
        <w:t xml:space="preserve"> </w:t>
      </w:r>
      <w:r>
        <w:rPr>
          <w:spacing w:val="6"/>
          <w:w w:val="117"/>
        </w:rPr>
        <w:t>b</w:t>
      </w:r>
      <w:r>
        <w:rPr>
          <w:w w:val="105"/>
        </w:rPr>
        <w:t>e</w:t>
      </w:r>
      <w:r>
        <w:rPr>
          <w:spacing w:val="15"/>
        </w:rPr>
        <w:t xml:space="preserve"> </w:t>
      </w:r>
      <w:r>
        <w:rPr>
          <w:spacing w:val="-1"/>
          <w:w w:val="123"/>
        </w:rPr>
        <w:t>r</w:t>
      </w:r>
      <w:r>
        <w:rPr>
          <w:w w:val="105"/>
        </w:rPr>
        <w:t>e</w:t>
      </w:r>
      <w:r>
        <w:rPr>
          <w:spacing w:val="-1"/>
          <w:w w:val="96"/>
        </w:rPr>
        <w:t>f</w:t>
      </w:r>
      <w:r>
        <w:rPr>
          <w:w w:val="105"/>
        </w:rPr>
        <w:t>e</w:t>
      </w:r>
      <w:r>
        <w:rPr>
          <w:w w:val="123"/>
        </w:rPr>
        <w:t>r</w:t>
      </w:r>
      <w:r>
        <w:rPr>
          <w:spacing w:val="-1"/>
          <w:w w:val="123"/>
        </w:rPr>
        <w:t>r</w:t>
      </w:r>
      <w:r>
        <w:rPr>
          <w:w w:val="105"/>
        </w:rPr>
        <w:t>e</w:t>
      </w:r>
      <w:r>
        <w:rPr>
          <w:w w:val="117"/>
        </w:rPr>
        <w:t>d</w:t>
      </w:r>
      <w:r>
        <w:rPr>
          <w:spacing w:val="15"/>
        </w:rPr>
        <w:t xml:space="preserve"> </w:t>
      </w:r>
      <w:r>
        <w:rPr>
          <w:w w:val="120"/>
        </w:rPr>
        <w:t>to</w:t>
      </w:r>
      <w:r>
        <w:rPr>
          <w:spacing w:val="15"/>
        </w:rPr>
        <w:t xml:space="preserve"> </w:t>
      </w:r>
      <w:r>
        <w:rPr>
          <w:w w:val="113"/>
        </w:rPr>
        <w:t>as</w:t>
      </w:r>
      <w:r>
        <w:rPr>
          <w:spacing w:val="15"/>
        </w:rPr>
        <w:t xml:space="preserve"> </w:t>
      </w:r>
      <w:r>
        <w:rPr>
          <w:rFonts w:ascii="Courier New" w:hAnsi="Courier New"/>
          <w:w w:val="86"/>
        </w:rPr>
        <w:t>$2</w:t>
      </w:r>
      <w:r>
        <w:rPr>
          <w:w w:val="116"/>
        </w:rPr>
        <w:t>.</w:t>
      </w:r>
    </w:p>
    <w:p>
      <w:pPr>
        <w:pStyle w:val="9"/>
        <w:spacing w:before="116" w:line="204" w:lineRule="auto"/>
        <w:ind w:left="160" w:right="857" w:firstLine="298"/>
        <w:jc w:val="both"/>
      </w:pPr>
      <w:r>
        <w:rPr>
          <w:w w:val="115"/>
        </w:rPr>
        <w:t xml:space="preserve">See </w:t>
      </w:r>
      <w:r>
        <w:fldChar w:fldCharType="begin"/>
      </w:r>
      <w:r>
        <w:instrText xml:space="preserve"> HYPERLINK \l "_bookmark85" </w:instrText>
      </w:r>
      <w:r>
        <w:fldChar w:fldCharType="separate"/>
      </w:r>
      <w:r>
        <w:rPr>
          <w:w w:val="115"/>
        </w:rPr>
        <w:t>Section 3.6 [Named References], page 74</w:t>
      </w:r>
      <w:r>
        <w:rPr>
          <w:w w:val="115"/>
        </w:rPr>
        <w:fldChar w:fldCharType="end"/>
      </w:r>
      <w:r>
        <w:rPr>
          <w:w w:val="115"/>
        </w:rPr>
        <w:t>, for more information about using the</w:t>
      </w:r>
      <w:r>
        <w:rPr>
          <w:spacing w:val="65"/>
          <w:w w:val="115"/>
        </w:rPr>
        <w:t xml:space="preserve"> </w:t>
      </w:r>
      <w:r>
        <w:rPr>
          <w:w w:val="115"/>
        </w:rPr>
        <w:t>named references construct.</w:t>
      </w:r>
    </w:p>
    <w:p>
      <w:pPr>
        <w:pStyle w:val="9"/>
        <w:spacing w:before="110" w:line="204" w:lineRule="auto"/>
        <w:ind w:left="160" w:right="858" w:firstLine="298"/>
        <w:jc w:val="both"/>
      </w:pPr>
      <w:r>
        <w:rPr>
          <w:w w:val="113"/>
        </w:rPr>
        <w:t>Note</w:t>
      </w:r>
      <w:r>
        <w:rPr>
          <w:spacing w:val="-4"/>
        </w:rPr>
        <w:t xml:space="preserve"> </w:t>
      </w:r>
      <w:r>
        <w:rPr>
          <w:w w:val="128"/>
        </w:rPr>
        <w:t>that</w:t>
      </w:r>
      <w:r>
        <w:rPr>
          <w:spacing w:val="-4"/>
        </w:rPr>
        <w:t xml:space="preserve"> </w:t>
      </w:r>
      <w:r>
        <w:rPr>
          <w:w w:val="119"/>
        </w:rPr>
        <w:t>the</w:t>
      </w:r>
      <w:r>
        <w:rPr>
          <w:spacing w:val="-4"/>
        </w:rPr>
        <w:t xml:space="preserve"> </w:t>
      </w:r>
      <w:r>
        <w:rPr>
          <w:spacing w:val="-6"/>
          <w:w w:val="111"/>
        </w:rPr>
        <w:t>v</w:t>
      </w:r>
      <w:r>
        <w:rPr>
          <w:w w:val="115"/>
        </w:rPr>
        <w:t>ertical-bar</w:t>
      </w:r>
      <w:r>
        <w:rPr>
          <w:spacing w:val="-4"/>
        </w:rPr>
        <w:t xml:space="preserve"> </w:t>
      </w:r>
      <w:r>
        <w:rPr>
          <w:spacing w:val="-6"/>
          <w:w w:val="105"/>
        </w:rPr>
        <w:t>c</w:t>
      </w:r>
      <w:r>
        <w:rPr>
          <w:spacing w:val="-1"/>
          <w:w w:val="117"/>
        </w:rPr>
        <w:t>h</w:t>
      </w:r>
      <w:r>
        <w:rPr>
          <w:w w:val="117"/>
        </w:rPr>
        <w:t>aracte</w:t>
      </w:r>
      <w:r>
        <w:rPr>
          <w:w w:val="123"/>
        </w:rPr>
        <w:t>r</w:t>
      </w:r>
      <w:r>
        <w:rPr>
          <w:spacing w:val="-4"/>
        </w:rPr>
        <w:t xml:space="preserve"> </w:t>
      </w:r>
      <w:r>
        <w:rPr>
          <w:w w:val="27"/>
        </w:rPr>
        <w:t>‘</w:t>
      </w:r>
      <w:r>
        <w:rPr>
          <w:rFonts w:ascii="Courier New" w:hAnsi="Courier New"/>
          <w:w w:val="86"/>
        </w:rPr>
        <w:t>|</w:t>
      </w:r>
      <w:r>
        <w:rPr>
          <w:w w:val="27"/>
        </w:rPr>
        <w:t>’</w:t>
      </w:r>
      <w:r>
        <w:rPr>
          <w:spacing w:val="-4"/>
        </w:rPr>
        <w:t xml:space="preserve"> </w:t>
      </w:r>
      <w:r>
        <w:rPr>
          <w:w w:val="106"/>
        </w:rPr>
        <w:t>is</w:t>
      </w:r>
      <w:r>
        <w:rPr>
          <w:spacing w:val="-4"/>
        </w:rPr>
        <w:t xml:space="preserve"> </w:t>
      </w:r>
      <w:r>
        <w:rPr>
          <w:w w:val="112"/>
        </w:rPr>
        <w:t>really</w:t>
      </w:r>
      <w:r>
        <w:rPr>
          <w:spacing w:val="-4"/>
        </w:rPr>
        <w:t xml:space="preserve"> </w:t>
      </w:r>
      <w:r>
        <w:rPr>
          <w:w w:val="118"/>
        </w:rPr>
        <w:t>a</w:t>
      </w:r>
      <w:r>
        <w:rPr>
          <w:spacing w:val="-4"/>
        </w:rPr>
        <w:t xml:space="preserve"> </w:t>
      </w:r>
      <w:r>
        <w:rPr>
          <w:w w:val="113"/>
        </w:rPr>
        <w:t>rule</w:t>
      </w:r>
      <w:r>
        <w:rPr>
          <w:spacing w:val="-4"/>
        </w:rPr>
        <w:t xml:space="preserve"> </w:t>
      </w:r>
      <w:r>
        <w:rPr>
          <w:w w:val="117"/>
        </w:rPr>
        <w:t>separato</w:t>
      </w:r>
      <w:r>
        <w:rPr>
          <w:spacing w:val="-1"/>
          <w:w w:val="117"/>
        </w:rPr>
        <w:t>r</w:t>
      </w:r>
      <w:r>
        <w:rPr>
          <w:w w:val="116"/>
        </w:rPr>
        <w:t>,</w:t>
      </w:r>
      <w:r>
        <w:t xml:space="preserve"> </w:t>
      </w:r>
      <w:r>
        <w:rPr>
          <w:w w:val="117"/>
        </w:rPr>
        <w:t>and</w:t>
      </w:r>
      <w:r>
        <w:rPr>
          <w:spacing w:val="-4"/>
        </w:rPr>
        <w:t xml:space="preserve"> </w:t>
      </w:r>
      <w:r>
        <w:rPr>
          <w:w w:val="114"/>
        </w:rPr>
        <w:t>actions</w:t>
      </w:r>
      <w:r>
        <w:rPr>
          <w:spacing w:val="-4"/>
        </w:rPr>
        <w:t xml:space="preserve"> </w:t>
      </w:r>
      <w:r>
        <w:rPr>
          <w:w w:val="115"/>
        </w:rPr>
        <w:t>are</w:t>
      </w:r>
      <w:r>
        <w:rPr>
          <w:spacing w:val="-4"/>
        </w:rPr>
        <w:t xml:space="preserve"> </w:t>
      </w:r>
      <w:r>
        <w:rPr>
          <w:w w:val="124"/>
        </w:rPr>
        <w:t>atta</w:t>
      </w:r>
      <w:r>
        <w:rPr>
          <w:spacing w:val="-6"/>
          <w:w w:val="124"/>
        </w:rPr>
        <w:t>c</w:t>
      </w:r>
      <w:r>
        <w:rPr>
          <w:w w:val="113"/>
        </w:rPr>
        <w:t xml:space="preserve">hed </w:t>
      </w:r>
      <w:r>
        <w:rPr>
          <w:w w:val="120"/>
        </w:rPr>
        <w:t>to</w:t>
      </w:r>
      <w:r>
        <w:rPr>
          <w:spacing w:val="6"/>
        </w:rPr>
        <w:t xml:space="preserve"> </w:t>
      </w:r>
      <w:r>
        <w:rPr>
          <w:w w:val="118"/>
        </w:rPr>
        <w:t>a</w:t>
      </w:r>
      <w:r>
        <w:rPr>
          <w:spacing w:val="6"/>
        </w:rPr>
        <w:t xml:space="preserve"> </w:t>
      </w:r>
      <w:r>
        <w:rPr>
          <w:w w:val="108"/>
        </w:rPr>
        <w:t>single</w:t>
      </w:r>
      <w:r>
        <w:rPr>
          <w:spacing w:val="6"/>
        </w:rPr>
        <w:t xml:space="preserve"> </w:t>
      </w:r>
      <w:r>
        <w:rPr>
          <w:w w:val="113"/>
        </w:rPr>
        <w:t>rule.</w:t>
      </w:r>
      <w:r>
        <w:t xml:space="preserve"> </w:t>
      </w:r>
      <w:r>
        <w:rPr>
          <w:spacing w:val="-21"/>
        </w:rPr>
        <w:t xml:space="preserve"> </w:t>
      </w:r>
      <w:r>
        <w:rPr>
          <w:w w:val="115"/>
        </w:rPr>
        <w:t>This</w:t>
      </w:r>
      <w:r>
        <w:rPr>
          <w:spacing w:val="6"/>
        </w:rPr>
        <w:t xml:space="preserve"> </w:t>
      </w:r>
      <w:r>
        <w:rPr>
          <w:w w:val="106"/>
        </w:rPr>
        <w:t>is</w:t>
      </w:r>
      <w:r>
        <w:rPr>
          <w:spacing w:val="6"/>
        </w:rPr>
        <w:t xml:space="preserve"> </w:t>
      </w:r>
      <w:r>
        <w:rPr>
          <w:w w:val="118"/>
        </w:rPr>
        <w:t>a</w:t>
      </w:r>
      <w:r>
        <w:rPr>
          <w:spacing w:val="6"/>
        </w:rPr>
        <w:t xml:space="preserve"> </w:t>
      </w:r>
      <w:r>
        <w:rPr>
          <w:w w:val="107"/>
        </w:rPr>
        <w:t>difference</w:t>
      </w:r>
      <w:r>
        <w:rPr>
          <w:spacing w:val="6"/>
        </w:rPr>
        <w:t xml:space="preserve"> </w:t>
      </w:r>
      <w:r>
        <w:rPr>
          <w:w w:val="115"/>
        </w:rPr>
        <w:t>with</w:t>
      </w:r>
      <w:r>
        <w:rPr>
          <w:spacing w:val="6"/>
        </w:rPr>
        <w:t xml:space="preserve"> </w:t>
      </w:r>
      <w:r>
        <w:rPr>
          <w:w w:val="120"/>
        </w:rPr>
        <w:t>t</w:t>
      </w:r>
      <w:r>
        <w:rPr>
          <w:spacing w:val="6"/>
          <w:w w:val="120"/>
        </w:rPr>
        <w:t>o</w:t>
      </w:r>
      <w:r>
        <w:rPr>
          <w:w w:val="105"/>
        </w:rPr>
        <w:t>ols</w:t>
      </w:r>
      <w:r>
        <w:rPr>
          <w:spacing w:val="6"/>
        </w:rPr>
        <w:t xml:space="preserve"> </w:t>
      </w:r>
      <w:r>
        <w:rPr>
          <w:w w:val="108"/>
        </w:rPr>
        <w:t>li</w:t>
      </w:r>
      <w:r>
        <w:rPr>
          <w:spacing w:val="-6"/>
          <w:w w:val="108"/>
        </w:rPr>
        <w:t>k</w:t>
      </w:r>
      <w:r>
        <w:rPr>
          <w:w w:val="105"/>
        </w:rPr>
        <w:t>e</w:t>
      </w:r>
      <w:r>
        <w:rPr>
          <w:spacing w:val="6"/>
        </w:rPr>
        <w:t xml:space="preserve"> </w:t>
      </w:r>
      <w:r>
        <w:rPr>
          <w:w w:val="113"/>
        </w:rPr>
        <w:t>Flex,</w:t>
      </w:r>
      <w:r>
        <w:rPr>
          <w:spacing w:val="8"/>
        </w:rPr>
        <w:t xml:space="preserve"> </w:t>
      </w:r>
      <w:r>
        <w:rPr>
          <w:w w:val="108"/>
        </w:rPr>
        <w:t>for</w:t>
      </w:r>
      <w:r>
        <w:rPr>
          <w:spacing w:val="6"/>
        </w:rPr>
        <w:t xml:space="preserve"> </w:t>
      </w:r>
      <w:r>
        <w:rPr>
          <w:w w:val="108"/>
        </w:rPr>
        <w:t>whi</w:t>
      </w:r>
      <w:r>
        <w:rPr>
          <w:spacing w:val="-7"/>
          <w:w w:val="108"/>
        </w:rPr>
        <w:t>c</w:t>
      </w:r>
      <w:r>
        <w:rPr>
          <w:w w:val="117"/>
        </w:rPr>
        <w:t>h</w:t>
      </w:r>
      <w:r>
        <w:rPr>
          <w:spacing w:val="6"/>
        </w:rPr>
        <w:t xml:space="preserve"> </w:t>
      </w:r>
      <w:r>
        <w:rPr>
          <w:w w:val="27"/>
        </w:rPr>
        <w:t>‘</w:t>
      </w:r>
      <w:r>
        <w:rPr>
          <w:rFonts w:ascii="Courier New" w:hAnsi="Courier New"/>
          <w:w w:val="86"/>
        </w:rPr>
        <w:t>|</w:t>
      </w:r>
      <w:r>
        <w:rPr>
          <w:w w:val="27"/>
        </w:rPr>
        <w:t>’</w:t>
      </w:r>
      <w:r>
        <w:rPr>
          <w:spacing w:val="6"/>
        </w:rPr>
        <w:t xml:space="preserve"> </w:t>
      </w:r>
      <w:r>
        <w:rPr>
          <w:w w:val="117"/>
        </w:rPr>
        <w:t>stands</w:t>
      </w:r>
      <w:r>
        <w:rPr>
          <w:spacing w:val="6"/>
        </w:rPr>
        <w:t xml:space="preserve"> </w:t>
      </w:r>
      <w:r>
        <w:rPr>
          <w:w w:val="108"/>
        </w:rPr>
        <w:t>for</w:t>
      </w:r>
      <w:r>
        <w:rPr>
          <w:spacing w:val="6"/>
        </w:rPr>
        <w:t xml:space="preserve"> </w:t>
      </w:r>
      <w:r>
        <w:rPr>
          <w:w w:val="115"/>
        </w:rPr>
        <w:t>either</w:t>
      </w:r>
      <w:r>
        <w:rPr>
          <w:spacing w:val="6"/>
        </w:rPr>
        <w:t xml:space="preserve"> </w:t>
      </w:r>
      <w:r>
        <w:rPr>
          <w:w w:val="71"/>
        </w:rPr>
        <w:t xml:space="preserve">“or”, </w:t>
      </w:r>
      <w:r>
        <w:rPr>
          <w:w w:val="110"/>
        </w:rPr>
        <w:t xml:space="preserve">or “the same action as that of the next rule”. In the following example, the action is </w:t>
      </w:r>
      <w:r>
        <w:rPr>
          <w:w w:val="113"/>
        </w:rPr>
        <w:t>triggered</w:t>
      </w:r>
      <w:r>
        <w:rPr>
          <w:spacing w:val="15"/>
        </w:rPr>
        <w:t xml:space="preserve"> </w:t>
      </w:r>
      <w:r>
        <w:rPr>
          <w:w w:val="110"/>
        </w:rPr>
        <w:t>only</w:t>
      </w:r>
      <w:r>
        <w:rPr>
          <w:spacing w:val="15"/>
        </w:rPr>
        <w:t xml:space="preserve"> </w:t>
      </w:r>
      <w:r>
        <w:rPr>
          <w:w w:val="110"/>
        </w:rPr>
        <w:t>when</w:t>
      </w:r>
      <w:r>
        <w:rPr>
          <w:spacing w:val="15"/>
        </w:rPr>
        <w:t xml:space="preserve"> </w:t>
      </w:r>
      <w:r>
        <w:rPr>
          <w:w w:val="27"/>
        </w:rPr>
        <w:t>‘</w:t>
      </w:r>
      <w:r>
        <w:rPr>
          <w:rFonts w:ascii="Courier New" w:hAnsi="Courier New"/>
          <w:w w:val="86"/>
        </w:rPr>
        <w:t>b</w:t>
      </w:r>
      <w:r>
        <w:rPr>
          <w:w w:val="27"/>
        </w:rPr>
        <w:t>’</w:t>
      </w:r>
      <w:r>
        <w:rPr>
          <w:spacing w:val="15"/>
        </w:rPr>
        <w:t xml:space="preserve"> </w:t>
      </w:r>
      <w:r>
        <w:rPr>
          <w:w w:val="106"/>
        </w:rPr>
        <w:t>is</w:t>
      </w:r>
      <w:r>
        <w:rPr>
          <w:spacing w:val="15"/>
        </w:rPr>
        <w:t xml:space="preserve"> </w:t>
      </w:r>
      <w:r>
        <w:rPr>
          <w:w w:val="111"/>
        </w:rPr>
        <w:t>found:</w:t>
      </w:r>
    </w:p>
    <w:p>
      <w:pPr>
        <w:pStyle w:val="9"/>
        <w:tabs>
          <w:tab w:val="left" w:pos="2797"/>
        </w:tabs>
        <w:spacing w:before="117"/>
        <w:ind w:left="736"/>
        <w:rPr>
          <w:rFonts w:ascii="Courier New" w:hAnsi="Courier New"/>
        </w:rPr>
      </w:pPr>
      <w:r>
        <w:rPr>
          <w:rFonts w:ascii="Courier New" w:hAnsi="Courier New"/>
          <w:w w:val="95"/>
        </w:rPr>
        <w:t>a-or-b:</w:t>
      </w:r>
      <w:r>
        <w:rPr>
          <w:rFonts w:ascii="Courier New" w:hAnsi="Courier New"/>
          <w:spacing w:val="-85"/>
          <w:w w:val="95"/>
        </w:rPr>
        <w:t xml:space="preserve"> </w:t>
      </w:r>
      <w:r>
        <w:rPr>
          <w:rFonts w:ascii="Courier New" w:hAnsi="Courier New"/>
          <w:w w:val="95"/>
        </w:rPr>
        <w:t>’a’|’b’</w:t>
      </w:r>
      <w:r>
        <w:rPr>
          <w:rFonts w:ascii="Courier New" w:hAnsi="Courier New"/>
          <w:w w:val="95"/>
        </w:rPr>
        <w:tab/>
      </w:r>
      <w:r>
        <w:rPr>
          <w:rFonts w:ascii="Courier New" w:hAnsi="Courier New"/>
          <w:w w:val="95"/>
        </w:rPr>
        <w:t>{ a_or_b_found = 1;</w:t>
      </w:r>
      <w:r>
        <w:rPr>
          <w:rFonts w:ascii="Courier New" w:hAnsi="Courier New"/>
          <w:spacing w:val="-64"/>
          <w:w w:val="95"/>
        </w:rPr>
        <w:t xml:space="preserve"> </w:t>
      </w:r>
      <w:r>
        <w:rPr>
          <w:rFonts w:ascii="Courier New" w:hAnsi="Courier New"/>
          <w:w w:val="95"/>
        </w:rPr>
        <w:t>};</w:t>
      </w:r>
    </w:p>
    <w:p>
      <w:pPr>
        <w:pStyle w:val="9"/>
        <w:spacing w:before="117" w:line="204" w:lineRule="auto"/>
        <w:ind w:left="160" w:right="858" w:firstLine="298"/>
        <w:jc w:val="both"/>
      </w:pPr>
      <w:r>
        <w:rPr>
          <w:w w:val="110"/>
        </w:rPr>
        <w:t xml:space="preserve">If you </w:t>
      </w:r>
      <w:r>
        <w:rPr>
          <w:w w:val="105"/>
        </w:rPr>
        <w:t xml:space="preserve">don’t </w:t>
      </w:r>
      <w:r>
        <w:rPr>
          <w:w w:val="110"/>
        </w:rPr>
        <w:t xml:space="preserve">specify an action for a rule, Bison supplies a default: </w:t>
      </w:r>
      <w:r>
        <w:rPr>
          <w:rFonts w:ascii="Courier New" w:hAnsi="Courier New"/>
          <w:w w:val="110"/>
        </w:rPr>
        <w:t>$$ = $1</w:t>
      </w:r>
      <w:r>
        <w:rPr>
          <w:w w:val="110"/>
        </w:rPr>
        <w:t xml:space="preserve">. Thus, the </w:t>
      </w:r>
      <w:r>
        <w:rPr>
          <w:spacing w:val="-3"/>
          <w:w w:val="110"/>
        </w:rPr>
        <w:t xml:space="preserve">value </w:t>
      </w:r>
      <w:r>
        <w:rPr>
          <w:w w:val="110"/>
        </w:rPr>
        <w:t xml:space="preserve">of the first symbol in the rule becomes the </w:t>
      </w:r>
      <w:r>
        <w:rPr>
          <w:spacing w:val="-3"/>
          <w:w w:val="110"/>
        </w:rPr>
        <w:t xml:space="preserve">value </w:t>
      </w:r>
      <w:r>
        <w:rPr>
          <w:w w:val="110"/>
        </w:rPr>
        <w:t xml:space="preserve">of the whole rule. Of course, the default action is </w:t>
      </w:r>
      <w:r>
        <w:rPr>
          <w:spacing w:val="-3"/>
          <w:w w:val="110"/>
        </w:rPr>
        <w:t xml:space="preserve">valid </w:t>
      </w:r>
      <w:r>
        <w:rPr>
          <w:w w:val="110"/>
        </w:rPr>
        <w:t xml:space="preserve">only if the </w:t>
      </w:r>
      <w:r>
        <w:rPr>
          <w:spacing w:val="-5"/>
          <w:w w:val="110"/>
        </w:rPr>
        <w:t xml:space="preserve">two </w:t>
      </w:r>
      <w:r>
        <w:rPr>
          <w:w w:val="110"/>
        </w:rPr>
        <w:t xml:space="preserve">data types match.  There is no meaningful default  action for an empty rule; every empty rule must </w:t>
      </w:r>
      <w:r>
        <w:rPr>
          <w:spacing w:val="-3"/>
          <w:w w:val="110"/>
        </w:rPr>
        <w:t xml:space="preserve">have </w:t>
      </w:r>
      <w:r>
        <w:rPr>
          <w:w w:val="110"/>
        </w:rPr>
        <w:t xml:space="preserve">an explicit action unless the </w:t>
      </w:r>
      <w:r>
        <w:rPr>
          <w:w w:val="105"/>
        </w:rPr>
        <w:t xml:space="preserve">rule’s </w:t>
      </w:r>
      <w:r>
        <w:rPr>
          <w:spacing w:val="-3"/>
          <w:w w:val="110"/>
        </w:rPr>
        <w:t xml:space="preserve">value </w:t>
      </w:r>
      <w:r>
        <w:rPr>
          <w:w w:val="110"/>
        </w:rPr>
        <w:t>does not</w:t>
      </w:r>
      <w:r>
        <w:rPr>
          <w:spacing w:val="34"/>
          <w:w w:val="110"/>
        </w:rPr>
        <w:t xml:space="preserve"> </w:t>
      </w:r>
      <w:r>
        <w:rPr>
          <w:w w:val="110"/>
        </w:rPr>
        <w:t>matter.</w:t>
      </w:r>
    </w:p>
    <w:p>
      <w:pPr>
        <w:pStyle w:val="9"/>
        <w:spacing w:before="114" w:line="204" w:lineRule="auto"/>
        <w:ind w:left="159" w:right="857" w:firstLine="298"/>
        <w:jc w:val="both"/>
      </w:pPr>
      <w:r>
        <w:rPr>
          <w:rFonts w:ascii="Courier New"/>
          <w:w w:val="110"/>
        </w:rPr>
        <w:t>$</w:t>
      </w:r>
      <w:r>
        <w:rPr>
          <w:rFonts w:ascii="Arial"/>
          <w:i/>
          <w:w w:val="110"/>
        </w:rPr>
        <w:t xml:space="preserve">n </w:t>
      </w:r>
      <w:r>
        <w:rPr>
          <w:w w:val="110"/>
        </w:rPr>
        <w:t xml:space="preserve">with </w:t>
      </w:r>
      <w:r>
        <w:rPr>
          <w:rFonts w:ascii="Georgia"/>
          <w:i/>
          <w:w w:val="110"/>
        </w:rPr>
        <w:t xml:space="preserve">n </w:t>
      </w:r>
      <w:r>
        <w:rPr>
          <w:w w:val="110"/>
        </w:rPr>
        <w:t xml:space="preserve">zero or negative is allowed for reference to tokens and groupings on the stack </w:t>
      </w:r>
      <w:r>
        <w:rPr>
          <w:rFonts w:ascii="Cambria"/>
          <w:i/>
          <w:spacing w:val="-4"/>
          <w:w w:val="110"/>
        </w:rPr>
        <w:t xml:space="preserve">before </w:t>
      </w:r>
      <w:r>
        <w:rPr>
          <w:w w:val="110"/>
        </w:rPr>
        <w:t xml:space="preserve">those that match the current rule. This is a very risky practice, and to use it reliably you must </w:t>
      </w:r>
      <w:r>
        <w:rPr>
          <w:spacing w:val="3"/>
          <w:w w:val="110"/>
        </w:rPr>
        <w:t xml:space="preserve">be </w:t>
      </w:r>
      <w:r>
        <w:rPr>
          <w:w w:val="110"/>
        </w:rPr>
        <w:t>certain of the context in which the rule is applied. Here is a case in which you can use this</w:t>
      </w:r>
      <w:r>
        <w:rPr>
          <w:spacing w:val="29"/>
          <w:w w:val="110"/>
        </w:rPr>
        <w:t xml:space="preserve"> </w:t>
      </w:r>
      <w:r>
        <w:rPr>
          <w:w w:val="110"/>
        </w:rPr>
        <w:t>reliably:</w:t>
      </w:r>
    </w:p>
    <w:p>
      <w:pPr>
        <w:pStyle w:val="9"/>
        <w:spacing w:before="117"/>
        <w:ind w:left="736"/>
        <w:rPr>
          <w:rFonts w:ascii="Courier New"/>
        </w:rPr>
      </w:pPr>
      <w:r>
        <w:rPr>
          <w:rFonts w:ascii="Courier New"/>
          <w:w w:val="95"/>
        </w:rPr>
        <w:t>foo:</w:t>
      </w:r>
    </w:p>
    <w:p>
      <w:pPr>
        <w:pStyle w:val="9"/>
        <w:tabs>
          <w:tab w:val="left" w:pos="3141"/>
        </w:tabs>
        <w:spacing w:before="14"/>
        <w:ind w:left="965"/>
        <w:rPr>
          <w:rFonts w:ascii="Courier New" w:hAnsi="Courier New"/>
        </w:rPr>
      </w:pPr>
      <w:r>
        <w:rPr>
          <w:rFonts w:ascii="Courier New" w:hAnsi="Courier New"/>
          <w:w w:val="95"/>
        </w:rPr>
        <w:t>expr bar</w:t>
      </w:r>
      <w:r>
        <w:rPr>
          <w:rFonts w:ascii="Courier New" w:hAnsi="Courier New"/>
          <w:spacing w:val="-98"/>
          <w:w w:val="95"/>
        </w:rPr>
        <w:t xml:space="preserve"> </w:t>
      </w:r>
      <w:r>
        <w:rPr>
          <w:rFonts w:ascii="Courier New" w:hAnsi="Courier New"/>
          <w:w w:val="95"/>
        </w:rPr>
        <w:t>’+’</w:t>
      </w:r>
      <w:r>
        <w:rPr>
          <w:rFonts w:ascii="Courier New" w:hAnsi="Courier New"/>
          <w:spacing w:val="-48"/>
          <w:w w:val="95"/>
        </w:rPr>
        <w:t xml:space="preserve"> </w:t>
      </w:r>
      <w:r>
        <w:rPr>
          <w:rFonts w:ascii="Courier New" w:hAnsi="Courier New"/>
          <w:w w:val="95"/>
        </w:rPr>
        <w:t>expr</w:t>
      </w:r>
      <w:r>
        <w:rPr>
          <w:rFonts w:ascii="Courier New" w:hAnsi="Courier New"/>
          <w:w w:val="95"/>
        </w:rPr>
        <w:tab/>
      </w:r>
      <w:r>
        <w:rPr>
          <w:rFonts w:ascii="Courier New" w:hAnsi="Courier New"/>
          <w:w w:val="95"/>
        </w:rPr>
        <w:t>{ ...</w:t>
      </w:r>
      <w:r>
        <w:rPr>
          <w:rFonts w:ascii="Courier New" w:hAnsi="Courier New"/>
          <w:spacing w:val="-77"/>
          <w:w w:val="95"/>
        </w:rPr>
        <w:t xml:space="preserve"> </w:t>
      </w:r>
      <w:r>
        <w:rPr>
          <w:rFonts w:ascii="Courier New" w:hAnsi="Courier New"/>
          <w:w w:val="95"/>
        </w:rPr>
        <w:t>}</w:t>
      </w:r>
    </w:p>
    <w:p>
      <w:pPr>
        <w:pStyle w:val="9"/>
        <w:tabs>
          <w:tab w:val="left" w:pos="3141"/>
        </w:tabs>
        <w:spacing w:before="14"/>
        <w:ind w:left="735"/>
        <w:rPr>
          <w:rFonts w:ascii="Courier New" w:hAnsi="Courier New"/>
        </w:rPr>
      </w:pPr>
      <w:r>
        <w:rPr>
          <w:rFonts w:ascii="Courier New" w:hAnsi="Courier New"/>
          <w:w w:val="95"/>
        </w:rPr>
        <w:t>|</w:t>
      </w:r>
      <w:r>
        <w:rPr>
          <w:rFonts w:ascii="Courier New" w:hAnsi="Courier New"/>
          <w:spacing w:val="-44"/>
          <w:w w:val="95"/>
        </w:rPr>
        <w:t xml:space="preserve"> </w:t>
      </w:r>
      <w:r>
        <w:rPr>
          <w:rFonts w:ascii="Courier New" w:hAnsi="Courier New"/>
          <w:w w:val="95"/>
        </w:rPr>
        <w:t>expr</w:t>
      </w:r>
      <w:r>
        <w:rPr>
          <w:rFonts w:ascii="Courier New" w:hAnsi="Courier New"/>
          <w:spacing w:val="-43"/>
          <w:w w:val="95"/>
        </w:rPr>
        <w:t xml:space="preserve"> </w:t>
      </w:r>
      <w:r>
        <w:rPr>
          <w:rFonts w:ascii="Courier New" w:hAnsi="Courier New"/>
          <w:w w:val="95"/>
        </w:rPr>
        <w:t>bar</w:t>
      </w:r>
      <w:r>
        <w:rPr>
          <w:rFonts w:ascii="Courier New" w:hAnsi="Courier New"/>
          <w:spacing w:val="-44"/>
          <w:w w:val="95"/>
        </w:rPr>
        <w:t xml:space="preserve"> </w:t>
      </w:r>
      <w:r>
        <w:rPr>
          <w:rFonts w:ascii="Courier New" w:hAnsi="Courier New"/>
          <w:w w:val="95"/>
        </w:rPr>
        <w:t>’-’</w:t>
      </w:r>
      <w:r>
        <w:rPr>
          <w:rFonts w:ascii="Courier New" w:hAnsi="Courier New"/>
          <w:spacing w:val="-43"/>
          <w:w w:val="95"/>
        </w:rPr>
        <w:t xml:space="preserve"> </w:t>
      </w:r>
      <w:r>
        <w:rPr>
          <w:rFonts w:ascii="Courier New" w:hAnsi="Courier New"/>
          <w:w w:val="95"/>
        </w:rPr>
        <w:t>expr</w:t>
      </w:r>
      <w:r>
        <w:rPr>
          <w:rFonts w:ascii="Courier New" w:hAnsi="Courier New"/>
          <w:w w:val="95"/>
        </w:rPr>
        <w:tab/>
      </w:r>
      <w:r>
        <w:rPr>
          <w:rFonts w:ascii="Courier New" w:hAnsi="Courier New"/>
          <w:w w:val="95"/>
        </w:rPr>
        <w:t>{ ...</w:t>
      </w:r>
      <w:r>
        <w:rPr>
          <w:rFonts w:ascii="Courier New" w:hAnsi="Courier New"/>
          <w:spacing w:val="-77"/>
          <w:w w:val="95"/>
        </w:rPr>
        <w:t xml:space="preserve"> </w:t>
      </w:r>
      <w:r>
        <w:rPr>
          <w:rFonts w:ascii="Courier New" w:hAnsi="Courier New"/>
          <w:w w:val="95"/>
        </w:rPr>
        <w:t>}</w:t>
      </w:r>
    </w:p>
    <w:p>
      <w:pPr>
        <w:pStyle w:val="9"/>
        <w:spacing w:before="14"/>
        <w:ind w:left="735"/>
        <w:rPr>
          <w:rFonts w:ascii="Courier New"/>
        </w:rPr>
      </w:pPr>
      <w:r>
        <w:rPr>
          <w:rFonts w:ascii="Courier New"/>
          <w:w w:val="86"/>
        </w:rPr>
        <w:t>;</w:t>
      </w:r>
    </w:p>
    <w:p>
      <w:pPr>
        <w:pStyle w:val="9"/>
        <w:spacing w:before="4"/>
        <w:rPr>
          <w:rFonts w:ascii="Courier New"/>
          <w:sz w:val="24"/>
        </w:rPr>
      </w:pPr>
    </w:p>
    <w:p>
      <w:pPr>
        <w:pStyle w:val="9"/>
        <w:ind w:left="735"/>
        <w:rPr>
          <w:rFonts w:ascii="Courier New"/>
        </w:rPr>
      </w:pPr>
      <w:r>
        <w:rPr>
          <w:rFonts w:ascii="Courier New"/>
          <w:w w:val="95"/>
        </w:rPr>
        <w:t>bar:</w:t>
      </w:r>
    </w:p>
    <w:p>
      <w:pPr>
        <w:pStyle w:val="9"/>
        <w:tabs>
          <w:tab w:val="left" w:pos="2110"/>
        </w:tabs>
        <w:spacing w:before="14"/>
        <w:ind w:left="975"/>
        <w:rPr>
          <w:rFonts w:ascii="Courier New"/>
        </w:rPr>
      </w:pPr>
      <w:r>
        <w:rPr>
          <w:position w:val="-1"/>
        </w:rPr>
        <w:drawing>
          <wp:inline distT="0" distB="0" distL="0" distR="0">
            <wp:extent cx="63500" cy="111125"/>
            <wp:effectExtent l="0" t="0" r="0" b="0"/>
            <wp:docPr id="4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empty</w:t>
      </w:r>
      <w:r>
        <w:rPr>
          <w:rFonts w:ascii="Courier New"/>
          <w:w w:val="95"/>
        </w:rPr>
        <w:tab/>
      </w:r>
      <w:r>
        <w:rPr>
          <w:rFonts w:ascii="Courier New"/>
          <w:w w:val="95"/>
        </w:rPr>
        <w:t>{ previous_expr = $0;</w:t>
      </w:r>
      <w:r>
        <w:rPr>
          <w:rFonts w:ascii="Courier New"/>
          <w:spacing w:val="-64"/>
          <w:w w:val="95"/>
        </w:rPr>
        <w:t xml:space="preserve"> </w:t>
      </w:r>
      <w:r>
        <w:rPr>
          <w:rFonts w:ascii="Courier New"/>
          <w:w w:val="95"/>
        </w:rPr>
        <w:t>}</w:t>
      </w:r>
    </w:p>
    <w:p>
      <w:pPr>
        <w:pStyle w:val="9"/>
        <w:spacing w:before="14"/>
        <w:ind w:left="735"/>
        <w:rPr>
          <w:rFonts w:ascii="Courier New"/>
        </w:rPr>
      </w:pPr>
      <w:r>
        <w:rPr>
          <w:rFonts w:ascii="Courier New"/>
          <w:w w:val="86"/>
        </w:rPr>
        <w:t>;</w:t>
      </w:r>
    </w:p>
    <w:p>
      <w:pPr>
        <w:pStyle w:val="9"/>
        <w:spacing w:before="117" w:line="204" w:lineRule="auto"/>
        <w:ind w:left="160" w:right="858" w:firstLine="298"/>
        <w:jc w:val="both"/>
      </w:pPr>
      <w:r>
        <w:rPr>
          <w:w w:val="110"/>
        </w:rPr>
        <w:t>As</w:t>
      </w:r>
      <w:r>
        <w:rPr>
          <w:spacing w:val="-13"/>
          <w:w w:val="110"/>
        </w:rPr>
        <w:t xml:space="preserve"> </w:t>
      </w:r>
      <w:r>
        <w:rPr>
          <w:w w:val="110"/>
        </w:rPr>
        <w:t>long</w:t>
      </w:r>
      <w:r>
        <w:rPr>
          <w:spacing w:val="-13"/>
          <w:w w:val="110"/>
        </w:rPr>
        <w:t xml:space="preserve"> </w:t>
      </w:r>
      <w:r>
        <w:rPr>
          <w:w w:val="110"/>
        </w:rPr>
        <w:t>as</w:t>
      </w:r>
      <w:r>
        <w:rPr>
          <w:spacing w:val="-14"/>
          <w:w w:val="110"/>
        </w:rPr>
        <w:t xml:space="preserve"> </w:t>
      </w:r>
      <w:r>
        <w:rPr>
          <w:rFonts w:ascii="Courier New"/>
          <w:w w:val="110"/>
        </w:rPr>
        <w:t>bar</w:t>
      </w:r>
      <w:r>
        <w:rPr>
          <w:rFonts w:ascii="Courier New"/>
          <w:spacing w:val="-96"/>
          <w:w w:val="110"/>
        </w:rPr>
        <w:t xml:space="preserve"> </w:t>
      </w:r>
      <w:r>
        <w:rPr>
          <w:w w:val="110"/>
        </w:rPr>
        <w:t>is</w:t>
      </w:r>
      <w:r>
        <w:rPr>
          <w:spacing w:val="-12"/>
          <w:w w:val="110"/>
        </w:rPr>
        <w:t xml:space="preserve"> </w:t>
      </w:r>
      <w:r>
        <w:rPr>
          <w:w w:val="110"/>
        </w:rPr>
        <w:t>used</w:t>
      </w:r>
      <w:r>
        <w:rPr>
          <w:spacing w:val="-13"/>
          <w:w w:val="110"/>
        </w:rPr>
        <w:t xml:space="preserve"> </w:t>
      </w:r>
      <w:r>
        <w:rPr>
          <w:w w:val="110"/>
        </w:rPr>
        <w:t>only</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fashion</w:t>
      </w:r>
      <w:r>
        <w:rPr>
          <w:spacing w:val="-13"/>
          <w:w w:val="110"/>
        </w:rPr>
        <w:t xml:space="preserve"> </w:t>
      </w:r>
      <w:r>
        <w:rPr>
          <w:w w:val="110"/>
        </w:rPr>
        <w:t>shown</w:t>
      </w:r>
      <w:r>
        <w:rPr>
          <w:spacing w:val="-13"/>
          <w:w w:val="110"/>
        </w:rPr>
        <w:t xml:space="preserve"> </w:t>
      </w:r>
      <w:r>
        <w:rPr>
          <w:w w:val="110"/>
        </w:rPr>
        <w:t>here,</w:t>
      </w:r>
      <w:r>
        <w:rPr>
          <w:spacing w:val="-11"/>
          <w:w w:val="110"/>
        </w:rPr>
        <w:t xml:space="preserve"> </w:t>
      </w:r>
      <w:r>
        <w:rPr>
          <w:rFonts w:ascii="Courier New"/>
          <w:w w:val="110"/>
        </w:rPr>
        <w:t>$0</w:t>
      </w:r>
      <w:r>
        <w:rPr>
          <w:rFonts w:ascii="Courier New"/>
          <w:spacing w:val="-96"/>
          <w:w w:val="110"/>
        </w:rPr>
        <w:t xml:space="preserve"> </w:t>
      </w:r>
      <w:r>
        <w:rPr>
          <w:spacing w:val="-3"/>
          <w:w w:val="110"/>
        </w:rPr>
        <w:t>always</w:t>
      </w:r>
      <w:r>
        <w:rPr>
          <w:spacing w:val="-13"/>
          <w:w w:val="110"/>
        </w:rPr>
        <w:t xml:space="preserve"> </w:t>
      </w:r>
      <w:r>
        <w:rPr>
          <w:w w:val="110"/>
        </w:rPr>
        <w:t>refers</w:t>
      </w:r>
      <w:r>
        <w:rPr>
          <w:spacing w:val="-13"/>
          <w:w w:val="110"/>
        </w:rPr>
        <w:t xml:space="preserve"> </w:t>
      </w:r>
      <w:r>
        <w:rPr>
          <w:w w:val="110"/>
        </w:rPr>
        <w:t>to</w:t>
      </w:r>
      <w:r>
        <w:rPr>
          <w:spacing w:val="-12"/>
          <w:w w:val="110"/>
        </w:rPr>
        <w:t xml:space="preserve"> </w:t>
      </w:r>
      <w:r>
        <w:rPr>
          <w:w w:val="110"/>
        </w:rPr>
        <w:t>the</w:t>
      </w:r>
      <w:r>
        <w:rPr>
          <w:spacing w:val="-14"/>
          <w:w w:val="110"/>
        </w:rPr>
        <w:t xml:space="preserve"> </w:t>
      </w:r>
      <w:r>
        <w:rPr>
          <w:rFonts w:ascii="Courier New"/>
          <w:w w:val="110"/>
        </w:rPr>
        <w:t>expr</w:t>
      </w:r>
      <w:r>
        <w:rPr>
          <w:rFonts w:ascii="Courier New"/>
          <w:spacing w:val="-96"/>
          <w:w w:val="110"/>
        </w:rPr>
        <w:t xml:space="preserve"> </w:t>
      </w:r>
      <w:r>
        <w:rPr>
          <w:w w:val="110"/>
        </w:rPr>
        <w:t xml:space="preserve">which precedes </w:t>
      </w:r>
      <w:r>
        <w:rPr>
          <w:rFonts w:ascii="Courier New"/>
          <w:w w:val="110"/>
        </w:rPr>
        <w:t xml:space="preserve">bar </w:t>
      </w:r>
      <w:r>
        <w:rPr>
          <w:w w:val="110"/>
        </w:rPr>
        <w:t>in the definition of</w:t>
      </w:r>
      <w:r>
        <w:rPr>
          <w:spacing w:val="-39"/>
          <w:w w:val="110"/>
        </w:rPr>
        <w:t xml:space="preserve"> </w:t>
      </w:r>
      <w:r>
        <w:rPr>
          <w:rFonts w:ascii="Courier New"/>
          <w:w w:val="110"/>
        </w:rPr>
        <w:t>foo</w:t>
      </w:r>
      <w:r>
        <w:rPr>
          <w:w w:val="110"/>
        </w:rPr>
        <w:t>.</w:t>
      </w:r>
    </w:p>
    <w:p>
      <w:pPr>
        <w:pStyle w:val="9"/>
        <w:spacing w:before="110" w:line="204" w:lineRule="auto"/>
        <w:ind w:left="160" w:right="858" w:firstLine="298"/>
        <w:jc w:val="both"/>
      </w:pPr>
      <w:r>
        <w:rPr>
          <w:w w:val="110"/>
        </w:rPr>
        <w:t xml:space="preserve">It is also possible to access the semantic value of the lookahead token, if any, from a semantic action. This semantic value is stored in </w:t>
      </w:r>
      <w:r>
        <w:rPr>
          <w:rFonts w:ascii="Courier New"/>
          <w:w w:val="110"/>
        </w:rPr>
        <w:t>yylval</w:t>
      </w:r>
      <w:r>
        <w:rPr>
          <w:w w:val="110"/>
        </w:rPr>
        <w:t xml:space="preserve">. See </w:t>
      </w:r>
      <w:r>
        <w:fldChar w:fldCharType="begin"/>
      </w:r>
      <w:r>
        <w:instrText xml:space="preserve"> HYPERLINK \l "_bookmark136" </w:instrText>
      </w:r>
      <w:r>
        <w:fldChar w:fldCharType="separate"/>
      </w:r>
      <w:r>
        <w:rPr>
          <w:w w:val="110"/>
        </w:rPr>
        <w:t>Section 4.8 [Special Features</w:t>
      </w:r>
      <w:r>
        <w:rPr>
          <w:w w:val="110"/>
        </w:rPr>
        <w:fldChar w:fldCharType="end"/>
      </w:r>
      <w:r>
        <w:rPr>
          <w:w w:val="110"/>
        </w:rPr>
        <w:t xml:space="preserve"> </w:t>
      </w:r>
      <w:r>
        <w:fldChar w:fldCharType="begin"/>
      </w:r>
      <w:r>
        <w:instrText xml:space="preserve"> HYPERLINK \l "_bookmark136" </w:instrText>
      </w:r>
      <w:r>
        <w:fldChar w:fldCharType="separate"/>
      </w:r>
      <w:r>
        <w:rPr>
          <w:w w:val="110"/>
        </w:rPr>
        <w:t>for Use in Actions], page 103</w:t>
      </w:r>
      <w:r>
        <w:rPr>
          <w:w w:val="110"/>
        </w:rPr>
        <w:fldChar w:fldCharType="end"/>
      </w:r>
      <w:r>
        <w:rPr>
          <w:w w:val="110"/>
        </w:rPr>
        <w:t>.</w:t>
      </w:r>
    </w:p>
    <w:p>
      <w:pPr>
        <w:pStyle w:val="9"/>
        <w:spacing w:before="6"/>
        <w:rPr>
          <w:sz w:val="15"/>
        </w:rPr>
      </w:pPr>
    </w:p>
    <w:p>
      <w:pPr>
        <w:pStyle w:val="5"/>
        <w:numPr>
          <w:ilvl w:val="2"/>
          <w:numId w:val="11"/>
        </w:numPr>
        <w:tabs>
          <w:tab w:val="left" w:pos="913"/>
        </w:tabs>
        <w:spacing w:before="0" w:after="0" w:line="240" w:lineRule="auto"/>
        <w:ind w:left="912" w:right="0" w:hanging="752"/>
        <w:jc w:val="left"/>
      </w:pPr>
      <w:bookmarkStart w:id="194" w:name="_bookmark70"/>
      <w:bookmarkEnd w:id="194"/>
      <w:bookmarkStart w:id="195" w:name="_bookmark70"/>
      <w:bookmarkEnd w:id="195"/>
      <w:bookmarkStart w:id="196" w:name="Data Types of Values in Actions"/>
      <w:bookmarkEnd w:id="196"/>
      <w:r>
        <w:t xml:space="preserve">Data Types of </w:t>
      </w:r>
      <w:r>
        <w:rPr>
          <w:spacing w:val="-5"/>
        </w:rPr>
        <w:t xml:space="preserve">Values </w:t>
      </w:r>
      <w:r>
        <w:t>in</w:t>
      </w:r>
      <w:r>
        <w:rPr>
          <w:spacing w:val="25"/>
        </w:rPr>
        <w:t xml:space="preserve"> </w:t>
      </w:r>
      <w:r>
        <w:t>Actions</w:t>
      </w:r>
    </w:p>
    <w:p>
      <w:pPr>
        <w:pStyle w:val="9"/>
        <w:spacing w:before="108" w:line="204" w:lineRule="auto"/>
        <w:ind w:left="160" w:right="850"/>
      </w:pPr>
      <w:r>
        <w:rPr>
          <w:w w:val="115"/>
        </w:rPr>
        <w:t>If</w:t>
      </w:r>
      <w:r>
        <w:rPr>
          <w:spacing w:val="-9"/>
          <w:w w:val="115"/>
        </w:rPr>
        <w:t xml:space="preserve"> </w:t>
      </w:r>
      <w:r>
        <w:rPr>
          <w:w w:val="115"/>
        </w:rPr>
        <w:t>you</w:t>
      </w:r>
      <w:r>
        <w:rPr>
          <w:spacing w:val="-8"/>
          <w:w w:val="115"/>
        </w:rPr>
        <w:t xml:space="preserve"> </w:t>
      </w:r>
      <w:r>
        <w:rPr>
          <w:spacing w:val="-3"/>
          <w:w w:val="115"/>
        </w:rPr>
        <w:t>have</w:t>
      </w:r>
      <w:r>
        <w:rPr>
          <w:spacing w:val="-9"/>
          <w:w w:val="115"/>
        </w:rPr>
        <w:t xml:space="preserve"> </w:t>
      </w:r>
      <w:r>
        <w:rPr>
          <w:w w:val="115"/>
        </w:rPr>
        <w:t>chosen</w:t>
      </w:r>
      <w:r>
        <w:rPr>
          <w:spacing w:val="-8"/>
          <w:w w:val="115"/>
        </w:rPr>
        <w:t xml:space="preserve"> </w:t>
      </w:r>
      <w:r>
        <w:rPr>
          <w:w w:val="115"/>
        </w:rPr>
        <w:t>a</w:t>
      </w:r>
      <w:r>
        <w:rPr>
          <w:spacing w:val="-9"/>
          <w:w w:val="115"/>
        </w:rPr>
        <w:t xml:space="preserve"> </w:t>
      </w:r>
      <w:r>
        <w:rPr>
          <w:w w:val="115"/>
        </w:rPr>
        <w:t>single</w:t>
      </w:r>
      <w:r>
        <w:rPr>
          <w:spacing w:val="-9"/>
          <w:w w:val="115"/>
        </w:rPr>
        <w:t xml:space="preserve"> </w:t>
      </w:r>
      <w:r>
        <w:rPr>
          <w:w w:val="115"/>
        </w:rPr>
        <w:t>data</w:t>
      </w:r>
      <w:r>
        <w:rPr>
          <w:spacing w:val="-8"/>
          <w:w w:val="115"/>
        </w:rPr>
        <w:t xml:space="preserve"> </w:t>
      </w:r>
      <w:r>
        <w:rPr>
          <w:w w:val="115"/>
        </w:rPr>
        <w:t>type</w:t>
      </w:r>
      <w:r>
        <w:rPr>
          <w:spacing w:val="-8"/>
          <w:w w:val="115"/>
        </w:rPr>
        <w:t xml:space="preserve"> </w:t>
      </w:r>
      <w:r>
        <w:rPr>
          <w:w w:val="115"/>
        </w:rPr>
        <w:t>for</w:t>
      </w:r>
      <w:r>
        <w:rPr>
          <w:spacing w:val="-9"/>
          <w:w w:val="115"/>
        </w:rPr>
        <w:t xml:space="preserve"> </w:t>
      </w:r>
      <w:r>
        <w:rPr>
          <w:w w:val="115"/>
        </w:rPr>
        <w:t>semantic</w:t>
      </w:r>
      <w:r>
        <w:rPr>
          <w:spacing w:val="-8"/>
          <w:w w:val="115"/>
        </w:rPr>
        <w:t xml:space="preserve"> </w:t>
      </w:r>
      <w:r>
        <w:rPr>
          <w:w w:val="115"/>
        </w:rPr>
        <w:t>values,</w:t>
      </w:r>
      <w:r>
        <w:rPr>
          <w:spacing w:val="-9"/>
          <w:w w:val="115"/>
        </w:rPr>
        <w:t xml:space="preserve"> </w:t>
      </w:r>
      <w:r>
        <w:rPr>
          <w:w w:val="115"/>
        </w:rPr>
        <w:t>the</w:t>
      </w:r>
      <w:r>
        <w:rPr>
          <w:spacing w:val="-8"/>
          <w:w w:val="115"/>
        </w:rPr>
        <w:t xml:space="preserve"> </w:t>
      </w:r>
      <w:r>
        <w:rPr>
          <w:rFonts w:ascii="Courier New"/>
          <w:w w:val="115"/>
        </w:rPr>
        <w:t>$$</w:t>
      </w:r>
      <w:r>
        <w:rPr>
          <w:rFonts w:ascii="Courier New"/>
          <w:spacing w:val="-95"/>
          <w:w w:val="115"/>
        </w:rPr>
        <w:t xml:space="preserve"> </w:t>
      </w:r>
      <w:r>
        <w:rPr>
          <w:w w:val="115"/>
        </w:rPr>
        <w:t>and</w:t>
      </w:r>
      <w:r>
        <w:rPr>
          <w:spacing w:val="-8"/>
          <w:w w:val="115"/>
        </w:rPr>
        <w:t xml:space="preserve"> </w:t>
      </w:r>
      <w:r>
        <w:rPr>
          <w:rFonts w:ascii="Courier New"/>
          <w:w w:val="115"/>
        </w:rPr>
        <w:t>$</w:t>
      </w:r>
      <w:r>
        <w:rPr>
          <w:rFonts w:ascii="Arial"/>
          <w:i/>
          <w:w w:val="115"/>
        </w:rPr>
        <w:t>n</w:t>
      </w:r>
      <w:r>
        <w:rPr>
          <w:rFonts w:ascii="Arial"/>
          <w:i/>
          <w:spacing w:val="-13"/>
          <w:w w:val="115"/>
        </w:rPr>
        <w:t xml:space="preserve"> </w:t>
      </w:r>
      <w:r>
        <w:rPr>
          <w:w w:val="115"/>
        </w:rPr>
        <w:t>constructs</w:t>
      </w:r>
      <w:r>
        <w:rPr>
          <w:spacing w:val="-8"/>
          <w:w w:val="115"/>
        </w:rPr>
        <w:t xml:space="preserve"> </w:t>
      </w:r>
      <w:r>
        <w:rPr>
          <w:spacing w:val="-3"/>
          <w:w w:val="115"/>
        </w:rPr>
        <w:t xml:space="preserve">always have </w:t>
      </w:r>
      <w:r>
        <w:rPr>
          <w:w w:val="115"/>
        </w:rPr>
        <w:t>that data</w:t>
      </w:r>
      <w:r>
        <w:rPr>
          <w:spacing w:val="24"/>
          <w:w w:val="115"/>
        </w:rPr>
        <w:t xml:space="preserve"> </w:t>
      </w:r>
      <w:r>
        <w:rPr>
          <w:w w:val="115"/>
        </w:rPr>
        <w:t>type.</w:t>
      </w:r>
    </w:p>
    <w:p>
      <w:pPr>
        <w:pStyle w:val="9"/>
        <w:spacing w:before="113" w:line="204" w:lineRule="auto"/>
        <w:ind w:left="159" w:right="855" w:firstLine="298"/>
        <w:jc w:val="both"/>
      </w:pPr>
      <w:r>
        <w:rPr>
          <w:w w:val="110"/>
          <w:position w:val="2"/>
        </w:rPr>
        <w:t xml:space="preserve">If  you  </w:t>
      </w:r>
      <w:r>
        <w:rPr>
          <w:spacing w:val="-3"/>
          <w:w w:val="110"/>
          <w:position w:val="2"/>
        </w:rPr>
        <w:t xml:space="preserve">have  </w:t>
      </w:r>
      <w:r>
        <w:rPr>
          <w:w w:val="110"/>
          <w:position w:val="2"/>
        </w:rPr>
        <w:t xml:space="preserve">used  </w:t>
      </w:r>
      <w:r>
        <w:rPr>
          <w:spacing w:val="-9"/>
        </w:rPr>
        <w:drawing>
          <wp:inline distT="0" distB="0" distL="0" distR="0">
            <wp:extent cx="63500" cy="111125"/>
            <wp:effectExtent l="0" t="0" r="0" b="0"/>
            <wp:docPr id="4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 xml:space="preserve">union </w:t>
      </w:r>
      <w:r>
        <w:rPr>
          <w:w w:val="110"/>
          <w:position w:val="2"/>
        </w:rPr>
        <w:t xml:space="preserve">to specify a </w:t>
      </w:r>
      <w:r>
        <w:rPr>
          <w:spacing w:val="-3"/>
          <w:w w:val="110"/>
          <w:position w:val="2"/>
        </w:rPr>
        <w:t xml:space="preserve">variety </w:t>
      </w:r>
      <w:r>
        <w:rPr>
          <w:w w:val="110"/>
          <w:position w:val="2"/>
        </w:rPr>
        <w:t xml:space="preserve">of data types, then you must declare a </w:t>
      </w:r>
      <w:r>
        <w:rPr>
          <w:w w:val="110"/>
        </w:rPr>
        <w:t xml:space="preserve">choice among these types for each terminal or nonterminal symbol that can </w:t>
      </w:r>
      <w:r>
        <w:rPr>
          <w:spacing w:val="-3"/>
          <w:w w:val="110"/>
        </w:rPr>
        <w:t xml:space="preserve">have </w:t>
      </w:r>
      <w:r>
        <w:rPr>
          <w:w w:val="110"/>
        </w:rPr>
        <w:t xml:space="preserve">a semantic </w:t>
      </w:r>
      <w:r>
        <w:rPr>
          <w:spacing w:val="-3"/>
          <w:w w:val="110"/>
        </w:rPr>
        <w:t xml:space="preserve">value. </w:t>
      </w:r>
      <w:r>
        <w:rPr>
          <w:w w:val="110"/>
        </w:rPr>
        <w:t xml:space="preserve">Then each time you use </w:t>
      </w:r>
      <w:r>
        <w:rPr>
          <w:rFonts w:ascii="Courier New"/>
          <w:w w:val="110"/>
        </w:rPr>
        <w:t xml:space="preserve">$$ </w:t>
      </w:r>
      <w:r>
        <w:rPr>
          <w:w w:val="110"/>
        </w:rPr>
        <w:t xml:space="preserve">or </w:t>
      </w:r>
      <w:r>
        <w:rPr>
          <w:rFonts w:ascii="Courier New"/>
          <w:w w:val="110"/>
        </w:rPr>
        <w:t>$</w:t>
      </w:r>
      <w:r>
        <w:rPr>
          <w:rFonts w:ascii="Arial"/>
          <w:i/>
          <w:w w:val="110"/>
        </w:rPr>
        <w:t>n</w:t>
      </w:r>
      <w:r>
        <w:rPr>
          <w:w w:val="110"/>
        </w:rPr>
        <w:t xml:space="preserve">, its data type is determined </w:t>
      </w:r>
      <w:r>
        <w:rPr>
          <w:spacing w:val="-3"/>
          <w:w w:val="110"/>
        </w:rPr>
        <w:t xml:space="preserve">by </w:t>
      </w:r>
      <w:r>
        <w:rPr>
          <w:w w:val="110"/>
        </w:rPr>
        <w:t>which symbol it refers to in the rule. In this</w:t>
      </w:r>
      <w:r>
        <w:rPr>
          <w:spacing w:val="36"/>
          <w:w w:val="110"/>
        </w:rPr>
        <w:t xml:space="preserve"> </w:t>
      </w:r>
      <w:r>
        <w:rPr>
          <w:w w:val="110"/>
        </w:rPr>
        <w:t>example,</w:t>
      </w:r>
    </w:p>
    <w:p>
      <w:pPr>
        <w:spacing w:after="0" w:line="204" w:lineRule="auto"/>
        <w:jc w:val="both"/>
        <w:sectPr>
          <w:headerReference r:id="rId69" w:type="default"/>
          <w:pgSz w:w="12240" w:h="15840"/>
          <w:pgMar w:top="1320" w:right="940" w:bottom="280" w:left="1640" w:header="997" w:footer="0" w:gutter="0"/>
        </w:sectPr>
      </w:pPr>
    </w:p>
    <w:p>
      <w:pPr>
        <w:pStyle w:val="9"/>
        <w:rPr>
          <w:sz w:val="20"/>
        </w:rPr>
      </w:pPr>
    </w:p>
    <w:p>
      <w:pPr>
        <w:pStyle w:val="9"/>
        <w:rPr>
          <w:sz w:val="20"/>
        </w:rPr>
      </w:pPr>
    </w:p>
    <w:p>
      <w:pPr>
        <w:pStyle w:val="9"/>
        <w:spacing w:before="80"/>
        <w:ind w:left="736"/>
        <w:rPr>
          <w:rFonts w:ascii="Courier New"/>
        </w:rPr>
      </w:pPr>
      <w:bookmarkStart w:id="197" w:name="_bookmark71"/>
      <w:bookmarkEnd w:id="197"/>
      <w:r>
        <w:rPr>
          <w:rFonts w:ascii="Courier New"/>
          <w:w w:val="95"/>
        </w:rPr>
        <w:t>exp:</w:t>
      </w:r>
    </w:p>
    <w:p>
      <w:pPr>
        <w:pStyle w:val="9"/>
        <w:spacing w:before="14"/>
        <w:ind w:left="965"/>
        <w:rPr>
          <w:rFonts w:ascii="Courier New"/>
        </w:rPr>
      </w:pPr>
      <w:r>
        <w:rPr>
          <w:rFonts w:ascii="Courier New"/>
          <w:w w:val="95"/>
        </w:rPr>
        <w:t>...</w:t>
      </w:r>
    </w:p>
    <w:p>
      <w:pPr>
        <w:pStyle w:val="9"/>
        <w:tabs>
          <w:tab w:val="left" w:pos="2683"/>
        </w:tabs>
        <w:spacing w:before="14"/>
        <w:ind w:left="735"/>
        <w:rPr>
          <w:rFonts w:ascii="Courier New" w:hAnsi="Courier New"/>
        </w:rPr>
      </w:pPr>
      <w:r>
        <w:rPr>
          <w:rFonts w:ascii="Courier New" w:hAnsi="Courier New"/>
          <w:w w:val="95"/>
        </w:rPr>
        <w:t>| exp</w:t>
      </w:r>
      <w:r>
        <w:rPr>
          <w:rFonts w:ascii="Courier New" w:hAnsi="Courier New"/>
          <w:spacing w:val="-76"/>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w w:val="95"/>
        </w:rPr>
        <w:tab/>
      </w:r>
      <w:r>
        <w:rPr>
          <w:rFonts w:ascii="Courier New" w:hAnsi="Courier New"/>
          <w:w w:val="95"/>
        </w:rPr>
        <w:t>{ $$ = $1 + $3;</w:t>
      </w:r>
      <w:r>
        <w:rPr>
          <w:rFonts w:ascii="Courier New" w:hAnsi="Courier New"/>
          <w:spacing w:val="-83"/>
          <w:w w:val="95"/>
        </w:rPr>
        <w:t xml:space="preserve"> </w:t>
      </w:r>
      <w:r>
        <w:rPr>
          <w:rFonts w:ascii="Courier New" w:hAnsi="Courier New"/>
          <w:w w:val="95"/>
        </w:rPr>
        <w:t>}</w:t>
      </w:r>
    </w:p>
    <w:p>
      <w:pPr>
        <w:pStyle w:val="9"/>
        <w:spacing w:before="198" w:line="204" w:lineRule="auto"/>
        <w:ind w:left="159" w:right="856"/>
        <w:jc w:val="both"/>
      </w:pPr>
      <w:r>
        <w:rPr>
          <w:rFonts w:ascii="Courier New" w:hAnsi="Courier New"/>
          <w:w w:val="110"/>
        </w:rPr>
        <w:t xml:space="preserve">$1 </w:t>
      </w:r>
      <w:r>
        <w:rPr>
          <w:w w:val="110"/>
        </w:rPr>
        <w:t xml:space="preserve">and </w:t>
      </w:r>
      <w:r>
        <w:rPr>
          <w:rFonts w:ascii="Courier New" w:hAnsi="Courier New"/>
          <w:w w:val="110"/>
        </w:rPr>
        <w:t xml:space="preserve">$3 </w:t>
      </w:r>
      <w:r>
        <w:rPr>
          <w:w w:val="110"/>
        </w:rPr>
        <w:t xml:space="preserve">refer to instances of </w:t>
      </w:r>
      <w:r>
        <w:rPr>
          <w:rFonts w:ascii="Courier New" w:hAnsi="Courier New"/>
          <w:w w:val="110"/>
        </w:rPr>
        <w:t>exp</w:t>
      </w:r>
      <w:r>
        <w:rPr>
          <w:w w:val="110"/>
        </w:rPr>
        <w:t xml:space="preserve">, so they all have the data type declared for the nonter- minal symbol </w:t>
      </w:r>
      <w:r>
        <w:rPr>
          <w:rFonts w:ascii="Courier New" w:hAnsi="Courier New"/>
          <w:w w:val="110"/>
        </w:rPr>
        <w:t>exp</w:t>
      </w:r>
      <w:r>
        <w:rPr>
          <w:w w:val="110"/>
        </w:rPr>
        <w:t xml:space="preserve">. If </w:t>
      </w:r>
      <w:r>
        <w:rPr>
          <w:rFonts w:ascii="Courier New" w:hAnsi="Courier New"/>
          <w:w w:val="110"/>
        </w:rPr>
        <w:t xml:space="preserve">$2 </w:t>
      </w:r>
      <w:r>
        <w:rPr>
          <w:w w:val="110"/>
        </w:rPr>
        <w:t xml:space="preserve">were used, it would have the data type declared for the terminal symbol </w:t>
      </w:r>
      <w:r>
        <w:rPr>
          <w:rFonts w:ascii="Courier New" w:hAnsi="Courier New"/>
          <w:w w:val="110"/>
        </w:rPr>
        <w:t>’+’</w:t>
      </w:r>
      <w:r>
        <w:rPr>
          <w:w w:val="110"/>
        </w:rPr>
        <w:t>, whatever that might be.</w:t>
      </w:r>
    </w:p>
    <w:p>
      <w:pPr>
        <w:pStyle w:val="9"/>
        <w:spacing w:before="192" w:line="204" w:lineRule="auto"/>
        <w:ind w:left="159" w:right="858" w:firstLine="298"/>
        <w:jc w:val="both"/>
      </w:pPr>
      <w:r>
        <w:rPr>
          <w:w w:val="110"/>
        </w:rPr>
        <w:t xml:space="preserve">Alternatively, you can specify the data type when you refer to the </w:t>
      </w:r>
      <w:r>
        <w:rPr>
          <w:spacing w:val="-3"/>
          <w:w w:val="110"/>
        </w:rPr>
        <w:t xml:space="preserve">value, by </w:t>
      </w:r>
      <w:r>
        <w:rPr>
          <w:w w:val="110"/>
        </w:rPr>
        <w:t xml:space="preserve">inserting </w:t>
      </w:r>
      <w:r>
        <w:rPr>
          <w:w w:val="27"/>
        </w:rPr>
        <w:t>‘</w:t>
      </w:r>
      <w:r>
        <w:rPr>
          <w:rFonts w:ascii="Courier New" w:hAnsi="Courier New"/>
          <w:w w:val="86"/>
        </w:rPr>
        <w:t>&lt;</w:t>
      </w:r>
      <w:r>
        <w:rPr>
          <w:rFonts w:ascii="Arial" w:hAnsi="Arial"/>
          <w:i/>
          <w:w w:val="110"/>
        </w:rPr>
        <w:t>typ</w:t>
      </w:r>
      <w:r>
        <w:rPr>
          <w:rFonts w:ascii="Arial" w:hAnsi="Arial"/>
          <w:i/>
          <w:spacing w:val="-1"/>
          <w:w w:val="110"/>
        </w:rPr>
        <w:t>e</w:t>
      </w:r>
      <w:r>
        <w:rPr>
          <w:rFonts w:ascii="Courier New" w:hAnsi="Courier New"/>
          <w:w w:val="86"/>
        </w:rPr>
        <w:t>&gt;</w:t>
      </w:r>
      <w:r>
        <w:rPr>
          <w:w w:val="27"/>
        </w:rPr>
        <w:t>’</w:t>
      </w:r>
      <w:r>
        <w:rPr>
          <w:spacing w:val="26"/>
        </w:rPr>
        <w:t xml:space="preserve"> </w:t>
      </w:r>
      <w:r>
        <w:rPr>
          <w:w w:val="116"/>
        </w:rPr>
        <w:t>after</w:t>
      </w:r>
      <w:r>
        <w:rPr>
          <w:spacing w:val="26"/>
        </w:rPr>
        <w:t xml:space="preserve"> </w:t>
      </w:r>
      <w:r>
        <w:rPr>
          <w:w w:val="119"/>
        </w:rPr>
        <w:t>the</w:t>
      </w:r>
      <w:r>
        <w:rPr>
          <w:spacing w:val="26"/>
        </w:rPr>
        <w:t xml:space="preserve"> </w:t>
      </w:r>
      <w:r>
        <w:rPr>
          <w:w w:val="27"/>
        </w:rPr>
        <w:t>‘</w:t>
      </w:r>
      <w:r>
        <w:rPr>
          <w:rFonts w:ascii="Courier New" w:hAnsi="Courier New"/>
          <w:w w:val="86"/>
        </w:rPr>
        <w:t>$</w:t>
      </w:r>
      <w:r>
        <w:rPr>
          <w:w w:val="27"/>
        </w:rPr>
        <w:t>’</w:t>
      </w:r>
      <w:r>
        <w:rPr>
          <w:spacing w:val="26"/>
        </w:rPr>
        <w:t xml:space="preserve"> </w:t>
      </w:r>
      <w:r>
        <w:rPr>
          <w:w w:val="129"/>
        </w:rPr>
        <w:t>at</w:t>
      </w:r>
      <w:r>
        <w:rPr>
          <w:spacing w:val="26"/>
        </w:rPr>
        <w:t xml:space="preserve"> </w:t>
      </w:r>
      <w:r>
        <w:rPr>
          <w:w w:val="119"/>
        </w:rPr>
        <w:t>the</w:t>
      </w:r>
      <w:r>
        <w:rPr>
          <w:spacing w:val="26"/>
        </w:rPr>
        <w:t xml:space="preserve"> </w:t>
      </w:r>
      <w:r>
        <w:rPr>
          <w:spacing w:val="6"/>
          <w:w w:val="117"/>
        </w:rPr>
        <w:t>b</w:t>
      </w:r>
      <w:r>
        <w:rPr>
          <w:w w:val="110"/>
        </w:rPr>
        <w:t>eginning</w:t>
      </w:r>
      <w:r>
        <w:rPr>
          <w:spacing w:val="26"/>
        </w:rPr>
        <w:t xml:space="preserve"> </w:t>
      </w:r>
      <w:r>
        <w:rPr>
          <w:w w:val="101"/>
        </w:rPr>
        <w:t>of</w:t>
      </w:r>
      <w:r>
        <w:rPr>
          <w:spacing w:val="26"/>
        </w:rPr>
        <w:t xml:space="preserve"> </w:t>
      </w:r>
      <w:r>
        <w:rPr>
          <w:w w:val="119"/>
        </w:rPr>
        <w:t>the</w:t>
      </w:r>
      <w:r>
        <w:rPr>
          <w:spacing w:val="26"/>
        </w:rPr>
        <w:t xml:space="preserve"> </w:t>
      </w:r>
      <w:r>
        <w:rPr>
          <w:w w:val="110"/>
        </w:rPr>
        <w:t>reference.</w:t>
      </w:r>
      <w:r>
        <w:t xml:space="preserve"> </w:t>
      </w:r>
      <w:r>
        <w:rPr>
          <w:spacing w:val="15"/>
        </w:rPr>
        <w:t xml:space="preserve"> </w:t>
      </w:r>
      <w:r>
        <w:rPr>
          <w:spacing w:val="-18"/>
          <w:w w:val="123"/>
        </w:rPr>
        <w:t>F</w:t>
      </w:r>
      <w:r>
        <w:rPr>
          <w:w w:val="112"/>
        </w:rPr>
        <w:t>or</w:t>
      </w:r>
      <w:r>
        <w:rPr>
          <w:spacing w:val="26"/>
        </w:rPr>
        <w:t xml:space="preserve"> </w:t>
      </w:r>
      <w:r>
        <w:rPr>
          <w:w w:val="111"/>
        </w:rPr>
        <w:t>example,</w:t>
      </w:r>
      <w:r>
        <w:t xml:space="preserve"> </w:t>
      </w:r>
      <w:r>
        <w:rPr>
          <w:spacing w:val="-28"/>
        </w:rPr>
        <w:t xml:space="preserve"> </w:t>
      </w:r>
      <w:r>
        <w:rPr>
          <w:w w:val="100"/>
        </w:rPr>
        <w:t>if</w:t>
      </w:r>
      <w:r>
        <w:rPr>
          <w:spacing w:val="26"/>
        </w:rPr>
        <w:t xml:space="preserve"> </w:t>
      </w:r>
      <w:r>
        <w:rPr>
          <w:spacing w:val="-6"/>
          <w:w w:val="111"/>
        </w:rPr>
        <w:t>y</w:t>
      </w:r>
      <w:r>
        <w:rPr>
          <w:w w:val="111"/>
        </w:rPr>
        <w:t>ou</w:t>
      </w:r>
      <w:r>
        <w:rPr>
          <w:spacing w:val="26"/>
        </w:rPr>
        <w:t xml:space="preserve"> </w:t>
      </w:r>
      <w:r>
        <w:rPr>
          <w:w w:val="117"/>
        </w:rPr>
        <w:t>h</w:t>
      </w:r>
      <w:r>
        <w:rPr>
          <w:spacing w:val="-6"/>
          <w:w w:val="117"/>
        </w:rPr>
        <w:t>a</w:t>
      </w:r>
      <w:r>
        <w:rPr>
          <w:spacing w:val="-6"/>
          <w:w w:val="111"/>
        </w:rPr>
        <w:t>v</w:t>
      </w:r>
      <w:r>
        <w:rPr>
          <w:w w:val="105"/>
        </w:rPr>
        <w:t>e</w:t>
      </w:r>
      <w:r>
        <w:rPr>
          <w:spacing w:val="26"/>
        </w:rPr>
        <w:t xml:space="preserve"> </w:t>
      </w:r>
      <w:r>
        <w:rPr>
          <w:w w:val="109"/>
        </w:rPr>
        <w:t xml:space="preserve">defined </w:t>
      </w:r>
      <w:r>
        <w:rPr>
          <w:w w:val="110"/>
        </w:rPr>
        <w:t>types as shown</w:t>
      </w:r>
      <w:r>
        <w:rPr>
          <w:spacing w:val="28"/>
          <w:w w:val="110"/>
        </w:rPr>
        <w:t xml:space="preserve"> </w:t>
      </w:r>
      <w:r>
        <w:rPr>
          <w:w w:val="110"/>
        </w:rPr>
        <w:t>here:</w:t>
      </w:r>
    </w:p>
    <w:p>
      <w:pPr>
        <w:pStyle w:val="9"/>
        <w:spacing w:before="4"/>
        <w:rPr>
          <w:sz w:val="8"/>
        </w:rPr>
      </w:pPr>
    </w:p>
    <w:p>
      <w:pPr>
        <w:pStyle w:val="9"/>
        <w:spacing w:before="80" w:line="254" w:lineRule="auto"/>
        <w:ind w:left="965" w:right="7547" w:hanging="220"/>
        <w:rPr>
          <w:rFonts w:ascii="Courier New"/>
        </w:rPr>
      </w:pPr>
      <w:r>
        <w:rPr>
          <w:position w:val="-1"/>
        </w:rPr>
        <w:drawing>
          <wp:inline distT="0" distB="0" distL="0" distR="0">
            <wp:extent cx="63500" cy="111125"/>
            <wp:effectExtent l="0" t="0" r="0" b="0"/>
            <wp:docPr id="4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 xml:space="preserve">union { </w:t>
      </w:r>
      <w:r>
        <w:rPr>
          <w:rFonts w:ascii="Courier New"/>
          <w:w w:val="90"/>
        </w:rPr>
        <w:t>int</w:t>
      </w:r>
      <w:r>
        <w:rPr>
          <w:rFonts w:ascii="Courier New"/>
          <w:spacing w:val="-43"/>
          <w:w w:val="90"/>
        </w:rPr>
        <w:t xml:space="preserve"> </w:t>
      </w:r>
      <w:r>
        <w:rPr>
          <w:rFonts w:ascii="Courier New"/>
          <w:spacing w:val="-3"/>
          <w:w w:val="90"/>
        </w:rPr>
        <w:t>itype;</w:t>
      </w:r>
    </w:p>
    <w:p>
      <w:pPr>
        <w:pStyle w:val="9"/>
        <w:spacing w:line="247" w:lineRule="exact"/>
        <w:ind w:left="965"/>
        <w:rPr>
          <w:rFonts w:ascii="Courier New"/>
        </w:rPr>
      </w:pPr>
      <w:r>
        <w:rPr>
          <w:rFonts w:ascii="Courier New"/>
          <w:w w:val="95"/>
        </w:rPr>
        <w:t>double dtype;</w:t>
      </w:r>
    </w:p>
    <w:p>
      <w:pPr>
        <w:pStyle w:val="9"/>
        <w:spacing w:before="14"/>
        <w:ind w:left="735"/>
        <w:rPr>
          <w:rFonts w:ascii="Courier New"/>
        </w:rPr>
      </w:pPr>
      <w:r>
        <w:rPr>
          <w:rFonts w:ascii="Courier New"/>
          <w:w w:val="86"/>
        </w:rPr>
        <w:t>}</w:t>
      </w:r>
    </w:p>
    <w:p>
      <w:pPr>
        <w:pStyle w:val="9"/>
        <w:spacing w:before="7"/>
        <w:rPr>
          <w:rFonts w:ascii="Courier New"/>
          <w:sz w:val="10"/>
        </w:rPr>
      </w:pPr>
    </w:p>
    <w:p>
      <w:pPr>
        <w:pStyle w:val="9"/>
        <w:spacing w:before="44" w:line="285" w:lineRule="exact"/>
        <w:ind w:left="159"/>
      </w:pPr>
      <w:r>
        <w:rPr>
          <w:w w:val="115"/>
        </w:rPr>
        <w:t xml:space="preserve">then you can write </w:t>
      </w:r>
      <w:r>
        <w:rPr>
          <w:rFonts w:ascii="Courier New"/>
          <w:w w:val="105"/>
        </w:rPr>
        <w:t>$&lt;itype&gt;1</w:t>
      </w:r>
      <w:r>
        <w:rPr>
          <w:rFonts w:ascii="Courier New"/>
          <w:spacing w:val="-52"/>
          <w:w w:val="105"/>
        </w:rPr>
        <w:t xml:space="preserve"> </w:t>
      </w:r>
      <w:r>
        <w:rPr>
          <w:w w:val="115"/>
        </w:rPr>
        <w:t>to refer to the first subunit of the rule as an integer, or</w:t>
      </w:r>
    </w:p>
    <w:p>
      <w:pPr>
        <w:pStyle w:val="9"/>
        <w:spacing w:line="285" w:lineRule="exact"/>
        <w:ind w:left="159"/>
      </w:pPr>
      <w:r>
        <w:rPr>
          <w:rFonts w:ascii="Courier New"/>
          <w:w w:val="105"/>
        </w:rPr>
        <w:t xml:space="preserve">$&lt;dtype&gt;1 </w:t>
      </w:r>
      <w:r>
        <w:rPr>
          <w:w w:val="115"/>
        </w:rPr>
        <w:t xml:space="preserve">to </w:t>
      </w:r>
      <w:r>
        <w:rPr>
          <w:w w:val="105"/>
        </w:rPr>
        <w:t xml:space="preserve">refer </w:t>
      </w:r>
      <w:r>
        <w:rPr>
          <w:w w:val="115"/>
        </w:rPr>
        <w:t xml:space="preserve">to </w:t>
      </w:r>
      <w:r>
        <w:rPr>
          <w:w w:val="105"/>
        </w:rPr>
        <w:t>it as a double.</w:t>
      </w:r>
    </w:p>
    <w:p>
      <w:pPr>
        <w:pStyle w:val="9"/>
        <w:rPr>
          <w:sz w:val="20"/>
        </w:rPr>
      </w:pPr>
    </w:p>
    <w:p>
      <w:pPr>
        <w:pStyle w:val="5"/>
        <w:numPr>
          <w:ilvl w:val="2"/>
          <w:numId w:val="11"/>
        </w:numPr>
        <w:tabs>
          <w:tab w:val="left" w:pos="913"/>
        </w:tabs>
        <w:spacing w:before="1" w:after="0" w:line="240" w:lineRule="auto"/>
        <w:ind w:left="912" w:right="0" w:hanging="752"/>
        <w:jc w:val="left"/>
      </w:pPr>
      <w:bookmarkStart w:id="198" w:name="_bookmark72"/>
      <w:bookmarkEnd w:id="198"/>
      <w:bookmarkStart w:id="199" w:name="Actions in Mid-Rule"/>
      <w:bookmarkEnd w:id="199"/>
      <w:bookmarkStart w:id="200" w:name="_bookmark72"/>
      <w:bookmarkEnd w:id="200"/>
      <w:r>
        <w:t>Actions in</w:t>
      </w:r>
      <w:r>
        <w:rPr>
          <w:spacing w:val="-5"/>
        </w:rPr>
        <w:t xml:space="preserve"> </w:t>
      </w:r>
      <w:r>
        <w:t>Mid-Rule</w:t>
      </w:r>
    </w:p>
    <w:p>
      <w:pPr>
        <w:pStyle w:val="9"/>
        <w:spacing w:before="108" w:line="204" w:lineRule="auto"/>
        <w:ind w:left="159" w:right="858"/>
        <w:jc w:val="both"/>
      </w:pPr>
      <w:r>
        <w:rPr>
          <w:w w:val="115"/>
        </w:rPr>
        <w:t>Occasionally it is useful to put an action in the middle of a rule. These actions are written just like usual end-of-rule actions, but they are executed before the parser even</w:t>
      </w:r>
      <w:r>
        <w:rPr>
          <w:spacing w:val="-21"/>
          <w:w w:val="115"/>
        </w:rPr>
        <w:t xml:space="preserve"> </w:t>
      </w:r>
      <w:r>
        <w:rPr>
          <w:w w:val="115"/>
        </w:rPr>
        <w:t>recognizes the following</w:t>
      </w:r>
      <w:r>
        <w:rPr>
          <w:spacing w:val="10"/>
          <w:w w:val="115"/>
        </w:rPr>
        <w:t xml:space="preserve"> </w:t>
      </w:r>
      <w:r>
        <w:rPr>
          <w:w w:val="115"/>
        </w:rPr>
        <w:t>components.</w:t>
      </w:r>
    </w:p>
    <w:p>
      <w:pPr>
        <w:pStyle w:val="9"/>
        <w:spacing w:before="3"/>
        <w:rPr>
          <w:sz w:val="21"/>
        </w:rPr>
      </w:pPr>
    </w:p>
    <w:p>
      <w:pPr>
        <w:pStyle w:val="5"/>
        <w:numPr>
          <w:ilvl w:val="3"/>
          <w:numId w:val="12"/>
        </w:numPr>
        <w:tabs>
          <w:tab w:val="left" w:pos="1142"/>
        </w:tabs>
        <w:spacing w:before="0" w:after="0" w:line="240" w:lineRule="auto"/>
        <w:ind w:left="1141" w:right="0" w:hanging="981"/>
        <w:jc w:val="left"/>
      </w:pPr>
      <w:bookmarkStart w:id="201" w:name="Using Mid-Rule Actions"/>
      <w:bookmarkEnd w:id="201"/>
      <w:bookmarkStart w:id="202" w:name="Using Mid-Rule Actions"/>
      <w:bookmarkEnd w:id="202"/>
      <w:r>
        <w:t>Using Mid-Rule</w:t>
      </w:r>
      <w:r>
        <w:rPr>
          <w:spacing w:val="-6"/>
        </w:rPr>
        <w:t xml:space="preserve"> </w:t>
      </w:r>
      <w:r>
        <w:t>Actions</w:t>
      </w:r>
    </w:p>
    <w:p>
      <w:pPr>
        <w:pStyle w:val="9"/>
        <w:spacing w:before="108" w:line="204" w:lineRule="auto"/>
        <w:ind w:left="159" w:right="777"/>
      </w:pPr>
      <w:r>
        <w:rPr>
          <w:w w:val="115"/>
        </w:rPr>
        <w:t xml:space="preserve">A mid-rule action </w:t>
      </w:r>
      <w:r>
        <w:rPr>
          <w:spacing w:val="-3"/>
          <w:w w:val="115"/>
        </w:rPr>
        <w:t xml:space="preserve">may </w:t>
      </w:r>
      <w:r>
        <w:rPr>
          <w:w w:val="115"/>
        </w:rPr>
        <w:t xml:space="preserve">refer to the components preceding it using </w:t>
      </w:r>
      <w:r>
        <w:rPr>
          <w:rFonts w:ascii="Courier New"/>
          <w:w w:val="115"/>
        </w:rPr>
        <w:t>$</w:t>
      </w:r>
      <w:r>
        <w:rPr>
          <w:rFonts w:ascii="Arial"/>
          <w:i/>
          <w:w w:val="115"/>
        </w:rPr>
        <w:t>n</w:t>
      </w:r>
      <w:r>
        <w:rPr>
          <w:w w:val="115"/>
        </w:rPr>
        <w:t xml:space="preserve">, but it </w:t>
      </w:r>
      <w:r>
        <w:rPr>
          <w:spacing w:val="-3"/>
          <w:w w:val="115"/>
        </w:rPr>
        <w:t xml:space="preserve">may </w:t>
      </w:r>
      <w:r>
        <w:rPr>
          <w:w w:val="115"/>
        </w:rPr>
        <w:t>not refer to subsequent components because it is run before they are</w:t>
      </w:r>
      <w:r>
        <w:rPr>
          <w:spacing w:val="52"/>
          <w:w w:val="115"/>
        </w:rPr>
        <w:t xml:space="preserve"> </w:t>
      </w:r>
      <w:r>
        <w:rPr>
          <w:w w:val="115"/>
        </w:rPr>
        <w:t>parsed.</w:t>
      </w:r>
    </w:p>
    <w:p>
      <w:pPr>
        <w:pStyle w:val="9"/>
        <w:spacing w:before="191" w:line="204" w:lineRule="auto"/>
        <w:ind w:left="159" w:right="858" w:firstLine="298"/>
        <w:jc w:val="both"/>
      </w:pPr>
      <w:r>
        <w:rPr>
          <w:w w:val="115"/>
        </w:rPr>
        <w:t>The mid-rule action itself counts as one of the components of the rule. This makes a</w:t>
      </w:r>
      <w:r>
        <w:rPr>
          <w:spacing w:val="65"/>
          <w:w w:val="115"/>
        </w:rPr>
        <w:t xml:space="preserve"> </w:t>
      </w:r>
      <w:r>
        <w:rPr>
          <w:w w:val="115"/>
        </w:rPr>
        <w:t>difference when there is another action later in the same rule (and usually there is another at</w:t>
      </w:r>
      <w:r>
        <w:rPr>
          <w:spacing w:val="-7"/>
          <w:w w:val="115"/>
        </w:rPr>
        <w:t xml:space="preserve"> </w:t>
      </w:r>
      <w:r>
        <w:rPr>
          <w:w w:val="115"/>
        </w:rPr>
        <w:t>the</w:t>
      </w:r>
      <w:r>
        <w:rPr>
          <w:spacing w:val="-6"/>
          <w:w w:val="115"/>
        </w:rPr>
        <w:t xml:space="preserve"> </w:t>
      </w:r>
      <w:r>
        <w:rPr>
          <w:w w:val="115"/>
        </w:rPr>
        <w:t>end):</w:t>
      </w:r>
      <w:r>
        <w:rPr>
          <w:spacing w:val="19"/>
          <w:w w:val="115"/>
        </w:rPr>
        <w:t xml:space="preserve"> </w:t>
      </w:r>
      <w:r>
        <w:rPr>
          <w:w w:val="115"/>
        </w:rPr>
        <w:t>you</w:t>
      </w:r>
      <w:r>
        <w:rPr>
          <w:spacing w:val="-7"/>
          <w:w w:val="115"/>
        </w:rPr>
        <w:t xml:space="preserve"> </w:t>
      </w:r>
      <w:r>
        <w:rPr>
          <w:spacing w:val="-3"/>
          <w:w w:val="115"/>
        </w:rPr>
        <w:t>have</w:t>
      </w:r>
      <w:r>
        <w:rPr>
          <w:spacing w:val="-6"/>
          <w:w w:val="115"/>
        </w:rPr>
        <w:t xml:space="preserve"> </w:t>
      </w:r>
      <w:r>
        <w:rPr>
          <w:w w:val="115"/>
        </w:rPr>
        <w:t>to</w:t>
      </w:r>
      <w:r>
        <w:rPr>
          <w:spacing w:val="-6"/>
          <w:w w:val="115"/>
        </w:rPr>
        <w:t xml:space="preserve"> </w:t>
      </w:r>
      <w:r>
        <w:rPr>
          <w:w w:val="115"/>
        </w:rPr>
        <w:t>count</w:t>
      </w:r>
      <w:r>
        <w:rPr>
          <w:spacing w:val="-6"/>
          <w:w w:val="115"/>
        </w:rPr>
        <w:t xml:space="preserve"> </w:t>
      </w:r>
      <w:r>
        <w:rPr>
          <w:w w:val="115"/>
        </w:rPr>
        <w:t>the</w:t>
      </w:r>
      <w:r>
        <w:rPr>
          <w:spacing w:val="-5"/>
          <w:w w:val="115"/>
        </w:rPr>
        <w:t xml:space="preserve"> </w:t>
      </w:r>
      <w:r>
        <w:rPr>
          <w:w w:val="115"/>
        </w:rPr>
        <w:t>actions</w:t>
      </w:r>
      <w:r>
        <w:rPr>
          <w:spacing w:val="-7"/>
          <w:w w:val="115"/>
        </w:rPr>
        <w:t xml:space="preserve"> </w:t>
      </w:r>
      <w:r>
        <w:rPr>
          <w:w w:val="115"/>
        </w:rPr>
        <w:t>along</w:t>
      </w:r>
      <w:r>
        <w:rPr>
          <w:spacing w:val="-6"/>
          <w:w w:val="115"/>
        </w:rPr>
        <w:t xml:space="preserve"> </w:t>
      </w:r>
      <w:r>
        <w:rPr>
          <w:w w:val="115"/>
        </w:rPr>
        <w:t>with</w:t>
      </w:r>
      <w:r>
        <w:rPr>
          <w:spacing w:val="-6"/>
          <w:w w:val="115"/>
        </w:rPr>
        <w:t xml:space="preserve"> </w:t>
      </w:r>
      <w:r>
        <w:rPr>
          <w:w w:val="115"/>
        </w:rPr>
        <w:t>the</w:t>
      </w:r>
      <w:r>
        <w:rPr>
          <w:spacing w:val="-5"/>
          <w:w w:val="115"/>
        </w:rPr>
        <w:t xml:space="preserve"> </w:t>
      </w:r>
      <w:r>
        <w:rPr>
          <w:w w:val="115"/>
        </w:rPr>
        <w:t>symbols</w:t>
      </w:r>
      <w:r>
        <w:rPr>
          <w:spacing w:val="-7"/>
          <w:w w:val="115"/>
        </w:rPr>
        <w:t xml:space="preserve"> </w:t>
      </w:r>
      <w:r>
        <w:rPr>
          <w:w w:val="115"/>
        </w:rPr>
        <w:t>when</w:t>
      </w:r>
      <w:r>
        <w:rPr>
          <w:spacing w:val="-5"/>
          <w:w w:val="115"/>
        </w:rPr>
        <w:t xml:space="preserve"> </w:t>
      </w:r>
      <w:r>
        <w:rPr>
          <w:w w:val="115"/>
        </w:rPr>
        <w:t>working</w:t>
      </w:r>
      <w:r>
        <w:rPr>
          <w:spacing w:val="-7"/>
          <w:w w:val="115"/>
        </w:rPr>
        <w:t xml:space="preserve"> </w:t>
      </w:r>
      <w:r>
        <w:rPr>
          <w:w w:val="115"/>
        </w:rPr>
        <w:t>out</w:t>
      </w:r>
      <w:r>
        <w:rPr>
          <w:spacing w:val="-6"/>
          <w:w w:val="115"/>
        </w:rPr>
        <w:t xml:space="preserve"> </w:t>
      </w:r>
      <w:r>
        <w:rPr>
          <w:w w:val="115"/>
        </w:rPr>
        <w:t xml:space="preserve">which number </w:t>
      </w:r>
      <w:r>
        <w:rPr>
          <w:rFonts w:ascii="Georgia"/>
          <w:i/>
          <w:w w:val="115"/>
        </w:rPr>
        <w:t xml:space="preserve">n </w:t>
      </w:r>
      <w:r>
        <w:rPr>
          <w:w w:val="115"/>
        </w:rPr>
        <w:t>to use in</w:t>
      </w:r>
      <w:r>
        <w:rPr>
          <w:spacing w:val="31"/>
          <w:w w:val="115"/>
        </w:rPr>
        <w:t xml:space="preserve"> </w:t>
      </w:r>
      <w:r>
        <w:rPr>
          <w:rFonts w:ascii="Courier New"/>
          <w:w w:val="115"/>
        </w:rPr>
        <w:t>$</w:t>
      </w:r>
      <w:r>
        <w:rPr>
          <w:rFonts w:ascii="Arial"/>
          <w:i/>
          <w:w w:val="115"/>
        </w:rPr>
        <w:t>n</w:t>
      </w:r>
      <w:r>
        <w:rPr>
          <w:w w:val="115"/>
        </w:rPr>
        <w:t>.</w:t>
      </w:r>
    </w:p>
    <w:p>
      <w:pPr>
        <w:pStyle w:val="9"/>
        <w:spacing w:before="194" w:line="204" w:lineRule="auto"/>
        <w:ind w:left="159" w:right="856" w:firstLine="298"/>
        <w:jc w:val="both"/>
      </w:pPr>
      <w:r>
        <w:rPr>
          <w:w w:val="115"/>
        </w:rPr>
        <w:t xml:space="preserve">The mid-rule action can also </w:t>
      </w:r>
      <w:r>
        <w:rPr>
          <w:spacing w:val="-3"/>
          <w:w w:val="115"/>
        </w:rPr>
        <w:t xml:space="preserve">have </w:t>
      </w:r>
      <w:r>
        <w:rPr>
          <w:w w:val="115"/>
        </w:rPr>
        <w:t xml:space="preserve">a semantic value. The action can set its </w:t>
      </w:r>
      <w:r>
        <w:rPr>
          <w:spacing w:val="-3"/>
          <w:w w:val="115"/>
        </w:rPr>
        <w:t xml:space="preserve">value </w:t>
      </w:r>
      <w:r>
        <w:rPr>
          <w:w w:val="115"/>
        </w:rPr>
        <w:t>with</w:t>
      </w:r>
      <w:r>
        <w:rPr>
          <w:spacing w:val="65"/>
          <w:w w:val="115"/>
        </w:rPr>
        <w:t xml:space="preserve"> </w:t>
      </w:r>
      <w:r>
        <w:rPr>
          <w:w w:val="115"/>
        </w:rPr>
        <w:t xml:space="preserve">an assignment to </w:t>
      </w:r>
      <w:r>
        <w:rPr>
          <w:rFonts w:ascii="Courier New" w:hAnsi="Courier New"/>
          <w:w w:val="115"/>
        </w:rPr>
        <w:t>$$</w:t>
      </w:r>
      <w:r>
        <w:rPr>
          <w:w w:val="115"/>
        </w:rPr>
        <w:t xml:space="preserve">, and actions later in the rule can refer to the </w:t>
      </w:r>
      <w:r>
        <w:rPr>
          <w:spacing w:val="-3"/>
          <w:w w:val="115"/>
        </w:rPr>
        <w:t xml:space="preserve">value </w:t>
      </w:r>
      <w:r>
        <w:rPr>
          <w:w w:val="115"/>
        </w:rPr>
        <w:t xml:space="preserve">using </w:t>
      </w:r>
      <w:r>
        <w:rPr>
          <w:rFonts w:ascii="Courier New" w:hAnsi="Courier New"/>
          <w:w w:val="115"/>
        </w:rPr>
        <w:t>$</w:t>
      </w:r>
      <w:r>
        <w:rPr>
          <w:rFonts w:ascii="Arial" w:hAnsi="Arial"/>
          <w:i/>
          <w:w w:val="115"/>
        </w:rPr>
        <w:t>n</w:t>
      </w:r>
      <w:r>
        <w:rPr>
          <w:w w:val="115"/>
        </w:rPr>
        <w:t>. Since</w:t>
      </w:r>
      <w:r>
        <w:rPr>
          <w:spacing w:val="65"/>
          <w:w w:val="115"/>
        </w:rPr>
        <w:t xml:space="preserve"> </w:t>
      </w:r>
      <w:r>
        <w:rPr>
          <w:w w:val="115"/>
        </w:rPr>
        <w:t xml:space="preserve">there is no symbol to name the action, there is no </w:t>
      </w:r>
      <w:r>
        <w:rPr>
          <w:spacing w:val="-5"/>
          <w:w w:val="115"/>
        </w:rPr>
        <w:t xml:space="preserve">way </w:t>
      </w:r>
      <w:r>
        <w:rPr>
          <w:w w:val="115"/>
        </w:rPr>
        <w:t xml:space="preserve">to declare a data type for the </w:t>
      </w:r>
      <w:r>
        <w:rPr>
          <w:spacing w:val="-3"/>
          <w:w w:val="115"/>
        </w:rPr>
        <w:t xml:space="preserve">value </w:t>
      </w:r>
      <w:r>
        <w:rPr>
          <w:w w:val="112"/>
        </w:rPr>
        <w:t>in</w:t>
      </w:r>
      <w:r>
        <w:rPr>
          <w:spacing w:val="20"/>
        </w:rPr>
        <w:t xml:space="preserve"> </w:t>
      </w:r>
      <w:r>
        <w:rPr>
          <w:w w:val="115"/>
        </w:rPr>
        <w:t>ad</w:t>
      </w:r>
      <w:r>
        <w:rPr>
          <w:spacing w:val="-13"/>
          <w:w w:val="115"/>
        </w:rPr>
        <w:t>v</w:t>
      </w:r>
      <w:r>
        <w:rPr>
          <w:w w:val="112"/>
        </w:rPr>
        <w:t>ance,</w:t>
      </w:r>
      <w:r>
        <w:rPr>
          <w:spacing w:val="21"/>
        </w:rPr>
        <w:t xml:space="preserve"> </w:t>
      </w:r>
      <w:r>
        <w:rPr>
          <w:w w:val="106"/>
        </w:rPr>
        <w:t>so</w:t>
      </w:r>
      <w:r>
        <w:rPr>
          <w:spacing w:val="20"/>
        </w:rPr>
        <w:t xml:space="preserve"> </w:t>
      </w:r>
      <w:r>
        <w:rPr>
          <w:spacing w:val="-6"/>
          <w:w w:val="111"/>
        </w:rPr>
        <w:t>y</w:t>
      </w:r>
      <w:r>
        <w:rPr>
          <w:w w:val="111"/>
        </w:rPr>
        <w:t>ou</w:t>
      </w:r>
      <w:r>
        <w:rPr>
          <w:spacing w:val="20"/>
        </w:rPr>
        <w:t xml:space="preserve"> </w:t>
      </w:r>
      <w:r>
        <w:rPr>
          <w:spacing w:val="-7"/>
          <w:w w:val="112"/>
        </w:rPr>
        <w:t>m</w:t>
      </w:r>
      <w:r>
        <w:rPr>
          <w:w w:val="121"/>
        </w:rPr>
        <w:t>ust</w:t>
      </w:r>
      <w:r>
        <w:rPr>
          <w:spacing w:val="20"/>
        </w:rPr>
        <w:t xml:space="preserve"> </w:t>
      </w:r>
      <w:r>
        <w:rPr>
          <w:w w:val="110"/>
        </w:rPr>
        <w:t>use</w:t>
      </w:r>
      <w:r>
        <w:rPr>
          <w:spacing w:val="20"/>
        </w:rPr>
        <w:t xml:space="preserve"> </w:t>
      </w:r>
      <w:r>
        <w:rPr>
          <w:w w:val="119"/>
        </w:rPr>
        <w:t>the</w:t>
      </w:r>
      <w:r>
        <w:rPr>
          <w:spacing w:val="20"/>
        </w:rPr>
        <w:t xml:space="preserve"> </w:t>
      </w:r>
      <w:r>
        <w:rPr>
          <w:w w:val="27"/>
        </w:rPr>
        <w:t>‘</w:t>
      </w:r>
      <w:r>
        <w:rPr>
          <w:rFonts w:ascii="Courier New" w:hAnsi="Courier New"/>
          <w:w w:val="86"/>
        </w:rPr>
        <w:t>$&lt;...&gt;</w:t>
      </w:r>
      <w:r>
        <w:rPr>
          <w:rFonts w:ascii="Arial" w:hAnsi="Arial"/>
          <w:i/>
          <w:w w:val="93"/>
        </w:rPr>
        <w:t>n</w:t>
      </w:r>
      <w:r>
        <w:rPr>
          <w:w w:val="27"/>
        </w:rPr>
        <w:t>’</w:t>
      </w:r>
      <w:r>
        <w:rPr>
          <w:spacing w:val="20"/>
        </w:rPr>
        <w:t xml:space="preserve"> </w:t>
      </w:r>
      <w:r>
        <w:rPr>
          <w:w w:val="116"/>
        </w:rPr>
        <w:t>construct</w:t>
      </w:r>
      <w:r>
        <w:rPr>
          <w:spacing w:val="20"/>
        </w:rPr>
        <w:t xml:space="preserve"> </w:t>
      </w:r>
      <w:r>
        <w:rPr>
          <w:w w:val="120"/>
        </w:rPr>
        <w:t>to</w:t>
      </w:r>
      <w:r>
        <w:rPr>
          <w:spacing w:val="20"/>
        </w:rPr>
        <w:t xml:space="preserve"> </w:t>
      </w:r>
      <w:r>
        <w:rPr>
          <w:w w:val="112"/>
        </w:rPr>
        <w:t>s</w:t>
      </w:r>
      <w:r>
        <w:rPr>
          <w:spacing w:val="5"/>
          <w:w w:val="112"/>
        </w:rPr>
        <w:t>p</w:t>
      </w:r>
      <w:r>
        <w:rPr>
          <w:w w:val="105"/>
        </w:rPr>
        <w:t>ec</w:t>
      </w:r>
      <w:r>
        <w:rPr>
          <w:w w:val="100"/>
        </w:rPr>
        <w:t>i</w:t>
      </w:r>
      <w:r>
        <w:rPr>
          <w:spacing w:val="-1"/>
          <w:w w:val="100"/>
        </w:rPr>
        <w:t>f</w:t>
      </w:r>
      <w:r>
        <w:rPr>
          <w:w w:val="111"/>
        </w:rPr>
        <w:t>y</w:t>
      </w:r>
      <w:r>
        <w:rPr>
          <w:spacing w:val="20"/>
        </w:rPr>
        <w:t xml:space="preserve"> </w:t>
      </w:r>
      <w:r>
        <w:rPr>
          <w:w w:val="118"/>
        </w:rPr>
        <w:t>a</w:t>
      </w:r>
      <w:r>
        <w:rPr>
          <w:spacing w:val="20"/>
        </w:rPr>
        <w:t xml:space="preserve"> </w:t>
      </w:r>
      <w:r>
        <w:rPr>
          <w:w w:val="123"/>
        </w:rPr>
        <w:t>data</w:t>
      </w:r>
      <w:r>
        <w:rPr>
          <w:spacing w:val="20"/>
        </w:rPr>
        <w:t xml:space="preserve"> </w:t>
      </w:r>
      <w:r>
        <w:rPr>
          <w:spacing w:val="-6"/>
          <w:w w:val="147"/>
        </w:rPr>
        <w:t>t</w:t>
      </w:r>
      <w:r>
        <w:rPr>
          <w:w w:val="114"/>
        </w:rPr>
        <w:t>y</w:t>
      </w:r>
      <w:r>
        <w:rPr>
          <w:spacing w:val="6"/>
          <w:w w:val="114"/>
        </w:rPr>
        <w:t>p</w:t>
      </w:r>
      <w:r>
        <w:rPr>
          <w:w w:val="105"/>
        </w:rPr>
        <w:t>e</w:t>
      </w:r>
      <w:r>
        <w:rPr>
          <w:spacing w:val="20"/>
        </w:rPr>
        <w:t xml:space="preserve"> </w:t>
      </w:r>
      <w:r>
        <w:rPr>
          <w:w w:val="110"/>
        </w:rPr>
        <w:t>ea</w:t>
      </w:r>
      <w:r>
        <w:rPr>
          <w:spacing w:val="-7"/>
          <w:w w:val="110"/>
        </w:rPr>
        <w:t>c</w:t>
      </w:r>
      <w:r>
        <w:rPr>
          <w:w w:val="117"/>
        </w:rPr>
        <w:t>h</w:t>
      </w:r>
      <w:r>
        <w:rPr>
          <w:spacing w:val="20"/>
        </w:rPr>
        <w:t xml:space="preserve"> </w:t>
      </w:r>
      <w:r>
        <w:rPr>
          <w:w w:val="115"/>
        </w:rPr>
        <w:t>time</w:t>
      </w:r>
      <w:r>
        <w:rPr>
          <w:spacing w:val="20"/>
        </w:rPr>
        <w:t xml:space="preserve"> </w:t>
      </w:r>
      <w:r>
        <w:rPr>
          <w:spacing w:val="-6"/>
          <w:w w:val="111"/>
        </w:rPr>
        <w:t>y</w:t>
      </w:r>
      <w:r>
        <w:rPr>
          <w:w w:val="111"/>
        </w:rPr>
        <w:t xml:space="preserve">ou </w:t>
      </w:r>
      <w:r>
        <w:rPr>
          <w:w w:val="115"/>
        </w:rPr>
        <w:t>refer to this</w:t>
      </w:r>
      <w:r>
        <w:rPr>
          <w:spacing w:val="19"/>
          <w:w w:val="115"/>
        </w:rPr>
        <w:t xml:space="preserve"> </w:t>
      </w:r>
      <w:r>
        <w:rPr>
          <w:spacing w:val="-3"/>
          <w:w w:val="115"/>
        </w:rPr>
        <w:t>value.</w:t>
      </w:r>
    </w:p>
    <w:p>
      <w:pPr>
        <w:pStyle w:val="9"/>
        <w:spacing w:before="195" w:line="204" w:lineRule="auto"/>
        <w:ind w:left="159" w:right="857" w:firstLine="298"/>
        <w:jc w:val="both"/>
      </w:pPr>
      <w:r>
        <w:rPr>
          <w:w w:val="115"/>
        </w:rPr>
        <w:t xml:space="preserve">There is no </w:t>
      </w:r>
      <w:r>
        <w:rPr>
          <w:spacing w:val="-5"/>
          <w:w w:val="115"/>
        </w:rPr>
        <w:t xml:space="preserve">way </w:t>
      </w:r>
      <w:r>
        <w:rPr>
          <w:w w:val="115"/>
        </w:rPr>
        <w:t xml:space="preserve">to set the </w:t>
      </w:r>
      <w:r>
        <w:rPr>
          <w:spacing w:val="-3"/>
          <w:w w:val="115"/>
        </w:rPr>
        <w:t xml:space="preserve">value </w:t>
      </w:r>
      <w:r>
        <w:rPr>
          <w:w w:val="115"/>
        </w:rPr>
        <w:t>of the entire rule with a mid-rule action, because</w:t>
      </w:r>
      <w:r>
        <w:rPr>
          <w:spacing w:val="65"/>
          <w:w w:val="115"/>
        </w:rPr>
        <w:t xml:space="preserve"> </w:t>
      </w:r>
      <w:r>
        <w:rPr>
          <w:w w:val="115"/>
        </w:rPr>
        <w:t xml:space="preserve">assignments to </w:t>
      </w:r>
      <w:r>
        <w:rPr>
          <w:rFonts w:ascii="Courier New"/>
          <w:w w:val="115"/>
        </w:rPr>
        <w:t>$$</w:t>
      </w:r>
      <w:r>
        <w:rPr>
          <w:rFonts w:ascii="Courier New"/>
          <w:spacing w:val="-110"/>
          <w:w w:val="115"/>
        </w:rPr>
        <w:t xml:space="preserve"> </w:t>
      </w:r>
      <w:r>
        <w:rPr>
          <w:w w:val="115"/>
        </w:rPr>
        <w:t xml:space="preserve">do not </w:t>
      </w:r>
      <w:r>
        <w:rPr>
          <w:spacing w:val="-3"/>
          <w:w w:val="115"/>
        </w:rPr>
        <w:t xml:space="preserve">have </w:t>
      </w:r>
      <w:r>
        <w:rPr>
          <w:w w:val="115"/>
        </w:rPr>
        <w:t xml:space="preserve">that effect. The only </w:t>
      </w:r>
      <w:r>
        <w:rPr>
          <w:spacing w:val="-5"/>
          <w:w w:val="115"/>
        </w:rPr>
        <w:t xml:space="preserve">way </w:t>
      </w:r>
      <w:r>
        <w:rPr>
          <w:w w:val="115"/>
        </w:rPr>
        <w:t xml:space="preserve">to set the </w:t>
      </w:r>
      <w:r>
        <w:rPr>
          <w:spacing w:val="-3"/>
          <w:w w:val="115"/>
        </w:rPr>
        <w:t xml:space="preserve">value </w:t>
      </w:r>
      <w:r>
        <w:rPr>
          <w:w w:val="115"/>
        </w:rPr>
        <w:t>for the entire rule is with an ordinary action at the end of the rule.</w:t>
      </w:r>
    </w:p>
    <w:p>
      <w:pPr>
        <w:pStyle w:val="9"/>
        <w:spacing w:before="192" w:line="204" w:lineRule="auto"/>
        <w:ind w:left="159" w:right="857" w:firstLine="298"/>
        <w:jc w:val="both"/>
      </w:pPr>
      <w:r>
        <w:rPr>
          <w:w w:val="110"/>
        </w:rPr>
        <w:t xml:space="preserve">Here is an example from a hypothetical compiler, handling a </w:t>
      </w:r>
      <w:r>
        <w:rPr>
          <w:rFonts w:ascii="Courier New" w:hAnsi="Courier New"/>
          <w:w w:val="110"/>
        </w:rPr>
        <w:t>let</w:t>
      </w:r>
      <w:r>
        <w:rPr>
          <w:rFonts w:ascii="Courier New" w:hAnsi="Courier New"/>
          <w:spacing w:val="-128"/>
          <w:w w:val="110"/>
        </w:rPr>
        <w:t xml:space="preserve"> </w:t>
      </w:r>
      <w:r>
        <w:rPr>
          <w:w w:val="110"/>
        </w:rPr>
        <w:t xml:space="preserve">statement that looks like </w:t>
      </w:r>
      <w:r>
        <w:rPr>
          <w:w w:val="27"/>
        </w:rPr>
        <w:t>‘</w:t>
      </w:r>
      <w:r>
        <w:rPr>
          <w:rFonts w:ascii="Courier New" w:hAnsi="Courier New"/>
          <w:w w:val="86"/>
        </w:rPr>
        <w:t>let</w:t>
      </w:r>
      <w:r>
        <w:rPr>
          <w:rFonts w:ascii="Courier New" w:hAnsi="Courier New"/>
          <w:spacing w:val="-60"/>
        </w:rPr>
        <w:t xml:space="preserve"> </w:t>
      </w:r>
      <w:r>
        <w:rPr>
          <w:rFonts w:ascii="Courier New" w:hAnsi="Courier New"/>
          <w:w w:val="86"/>
        </w:rPr>
        <w:t>(</w:t>
      </w:r>
      <w:r>
        <w:rPr>
          <w:rFonts w:ascii="Arial" w:hAnsi="Arial"/>
          <w:i/>
          <w:w w:val="118"/>
        </w:rPr>
        <w:t>variabl</w:t>
      </w:r>
      <w:r>
        <w:rPr>
          <w:rFonts w:ascii="Arial" w:hAnsi="Arial"/>
          <w:i/>
          <w:spacing w:val="-1"/>
          <w:w w:val="118"/>
        </w:rPr>
        <w:t>e</w:t>
      </w:r>
      <w:r>
        <w:rPr>
          <w:rFonts w:ascii="Courier New" w:hAnsi="Courier New"/>
          <w:w w:val="86"/>
        </w:rPr>
        <w:t>)</w:t>
      </w:r>
      <w:r>
        <w:rPr>
          <w:rFonts w:ascii="Courier New" w:hAnsi="Courier New"/>
          <w:spacing w:val="-60"/>
        </w:rPr>
        <w:t xml:space="preserve"> </w:t>
      </w:r>
      <w:r>
        <w:rPr>
          <w:rFonts w:ascii="Arial" w:hAnsi="Arial"/>
          <w:i/>
          <w:w w:val="106"/>
        </w:rPr>
        <w:t>statement</w:t>
      </w:r>
      <w:r>
        <w:rPr>
          <w:w w:val="27"/>
        </w:rPr>
        <w:t>’</w:t>
      </w:r>
      <w:r>
        <w:t xml:space="preserve"> </w:t>
      </w:r>
      <w:r>
        <w:rPr>
          <w:spacing w:val="-24"/>
        </w:rPr>
        <w:t xml:space="preserve"> </w:t>
      </w:r>
      <w:r>
        <w:rPr>
          <w:w w:val="117"/>
        </w:rPr>
        <w:t>and</w:t>
      </w:r>
      <w:r>
        <w:t xml:space="preserve"> </w:t>
      </w:r>
      <w:r>
        <w:rPr>
          <w:spacing w:val="-24"/>
        </w:rPr>
        <w:t xml:space="preserve"> </w:t>
      </w:r>
      <w:r>
        <w:rPr>
          <w:w w:val="111"/>
        </w:rPr>
        <w:t>ser</w:t>
      </w:r>
      <w:r>
        <w:rPr>
          <w:spacing w:val="-7"/>
          <w:w w:val="111"/>
        </w:rPr>
        <w:t>v</w:t>
      </w:r>
      <w:r>
        <w:rPr>
          <w:w w:val="106"/>
        </w:rPr>
        <w:t>es</w:t>
      </w:r>
      <w:r>
        <w:t xml:space="preserve"> </w:t>
      </w:r>
      <w:r>
        <w:rPr>
          <w:spacing w:val="-24"/>
        </w:rPr>
        <w:t xml:space="preserve"> </w:t>
      </w:r>
      <w:r>
        <w:rPr>
          <w:w w:val="120"/>
        </w:rPr>
        <w:t>to</w:t>
      </w:r>
      <w:r>
        <w:t xml:space="preserve"> </w:t>
      </w:r>
      <w:r>
        <w:rPr>
          <w:spacing w:val="-24"/>
        </w:rPr>
        <w:t xml:space="preserve"> </w:t>
      </w:r>
      <w:r>
        <w:rPr>
          <w:w w:val="115"/>
        </w:rPr>
        <w:t>create</w:t>
      </w:r>
      <w:r>
        <w:t xml:space="preserve"> </w:t>
      </w:r>
      <w:r>
        <w:rPr>
          <w:spacing w:val="-24"/>
        </w:rPr>
        <w:t xml:space="preserve"> </w:t>
      </w:r>
      <w:r>
        <w:rPr>
          <w:w w:val="118"/>
        </w:rPr>
        <w:t>a</w:t>
      </w:r>
      <w:r>
        <w:t xml:space="preserve"> </w:t>
      </w:r>
      <w:r>
        <w:rPr>
          <w:spacing w:val="-24"/>
        </w:rPr>
        <w:t xml:space="preserve"> </w:t>
      </w:r>
      <w:r>
        <w:rPr>
          <w:spacing w:val="-12"/>
          <w:w w:val="111"/>
        </w:rPr>
        <w:t>v</w:t>
      </w:r>
      <w:r>
        <w:rPr>
          <w:w w:val="114"/>
        </w:rPr>
        <w:t>ariable</w:t>
      </w:r>
      <w:r>
        <w:t xml:space="preserve"> </w:t>
      </w:r>
      <w:r>
        <w:rPr>
          <w:spacing w:val="-24"/>
        </w:rPr>
        <w:t xml:space="preserve"> </w:t>
      </w:r>
      <w:r>
        <w:rPr>
          <w:w w:val="114"/>
        </w:rPr>
        <w:t>named</w:t>
      </w:r>
      <w:r>
        <w:t xml:space="preserve"> </w:t>
      </w:r>
      <w:r>
        <w:rPr>
          <w:spacing w:val="-23"/>
        </w:rPr>
        <w:t xml:space="preserve"> </w:t>
      </w:r>
      <w:r>
        <w:rPr>
          <w:rFonts w:ascii="Georgia" w:hAnsi="Georgia"/>
          <w:i/>
          <w:spacing w:val="-13"/>
          <w:w w:val="97"/>
        </w:rPr>
        <w:t>v</w:t>
      </w:r>
      <w:r>
        <w:rPr>
          <w:rFonts w:ascii="Georgia" w:hAnsi="Georgia"/>
          <w:i/>
          <w:w w:val="90"/>
        </w:rPr>
        <w:t>ariable</w:t>
      </w:r>
      <w:r>
        <w:rPr>
          <w:rFonts w:ascii="Georgia" w:hAnsi="Georgia"/>
          <w:i/>
        </w:rPr>
        <w:t xml:space="preserve"> </w:t>
      </w:r>
      <w:r>
        <w:rPr>
          <w:rFonts w:ascii="Georgia" w:hAnsi="Georgia"/>
          <w:i/>
          <w:spacing w:val="-3"/>
        </w:rPr>
        <w:t xml:space="preserve"> </w:t>
      </w:r>
      <w:r>
        <w:rPr>
          <w:w w:val="117"/>
        </w:rPr>
        <w:t>tem</w:t>
      </w:r>
      <w:r>
        <w:rPr>
          <w:spacing w:val="6"/>
          <w:w w:val="117"/>
        </w:rPr>
        <w:t>p</w:t>
      </w:r>
      <w:r>
        <w:rPr>
          <w:w w:val="113"/>
        </w:rPr>
        <w:t xml:space="preserve">orarily </w:t>
      </w:r>
      <w:r>
        <w:rPr>
          <w:w w:val="110"/>
        </w:rPr>
        <w:t>for</w:t>
      </w:r>
      <w:r>
        <w:rPr>
          <w:spacing w:val="-9"/>
          <w:w w:val="110"/>
        </w:rPr>
        <w:t xml:space="preserve"> </w:t>
      </w:r>
      <w:r>
        <w:rPr>
          <w:w w:val="110"/>
        </w:rPr>
        <w:t>the</w:t>
      </w:r>
      <w:r>
        <w:rPr>
          <w:spacing w:val="-8"/>
          <w:w w:val="110"/>
        </w:rPr>
        <w:t xml:space="preserve"> </w:t>
      </w:r>
      <w:r>
        <w:rPr>
          <w:w w:val="110"/>
        </w:rPr>
        <w:t>duration</w:t>
      </w:r>
      <w:r>
        <w:rPr>
          <w:spacing w:val="-9"/>
          <w:w w:val="110"/>
        </w:rPr>
        <w:t xml:space="preserve"> </w:t>
      </w:r>
      <w:r>
        <w:rPr>
          <w:w w:val="110"/>
        </w:rPr>
        <w:t>of</w:t>
      </w:r>
      <w:r>
        <w:rPr>
          <w:spacing w:val="-8"/>
          <w:w w:val="110"/>
        </w:rPr>
        <w:t xml:space="preserve"> </w:t>
      </w:r>
      <w:r>
        <w:rPr>
          <w:rFonts w:ascii="Georgia" w:hAnsi="Georgia"/>
          <w:i/>
          <w:w w:val="110"/>
        </w:rPr>
        <w:t>statement</w:t>
      </w:r>
      <w:r>
        <w:rPr>
          <w:w w:val="110"/>
        </w:rPr>
        <w:t>.</w:t>
      </w:r>
      <w:r>
        <w:rPr>
          <w:spacing w:val="25"/>
          <w:w w:val="110"/>
        </w:rPr>
        <w:t xml:space="preserve"> </w:t>
      </w:r>
      <w:r>
        <w:rPr>
          <w:spacing w:val="-10"/>
          <w:w w:val="110"/>
        </w:rPr>
        <w:t>To</w:t>
      </w:r>
      <w:r>
        <w:rPr>
          <w:spacing w:val="-9"/>
          <w:w w:val="110"/>
        </w:rPr>
        <w:t xml:space="preserve"> </w:t>
      </w:r>
      <w:r>
        <w:rPr>
          <w:w w:val="110"/>
        </w:rPr>
        <w:t>parse</w:t>
      </w:r>
      <w:r>
        <w:rPr>
          <w:spacing w:val="-9"/>
          <w:w w:val="110"/>
        </w:rPr>
        <w:t xml:space="preserve"> </w:t>
      </w:r>
      <w:r>
        <w:rPr>
          <w:w w:val="110"/>
        </w:rPr>
        <w:t>this</w:t>
      </w:r>
      <w:r>
        <w:rPr>
          <w:spacing w:val="-8"/>
          <w:w w:val="110"/>
        </w:rPr>
        <w:t xml:space="preserve"> </w:t>
      </w:r>
      <w:r>
        <w:rPr>
          <w:w w:val="110"/>
        </w:rPr>
        <w:t>construct,</w:t>
      </w:r>
      <w:r>
        <w:rPr>
          <w:spacing w:val="-6"/>
          <w:w w:val="110"/>
        </w:rPr>
        <w:t xml:space="preserve"> </w:t>
      </w:r>
      <w:r>
        <w:rPr>
          <w:spacing w:val="-4"/>
          <w:w w:val="110"/>
        </w:rPr>
        <w:t>we</w:t>
      </w:r>
      <w:r>
        <w:rPr>
          <w:spacing w:val="-9"/>
          <w:w w:val="110"/>
        </w:rPr>
        <w:t xml:space="preserve"> </w:t>
      </w:r>
      <w:r>
        <w:rPr>
          <w:w w:val="110"/>
        </w:rPr>
        <w:t>must</w:t>
      </w:r>
      <w:r>
        <w:rPr>
          <w:spacing w:val="-9"/>
          <w:w w:val="110"/>
        </w:rPr>
        <w:t xml:space="preserve"> </w:t>
      </w:r>
      <w:r>
        <w:rPr>
          <w:w w:val="110"/>
        </w:rPr>
        <w:t>put</w:t>
      </w:r>
      <w:r>
        <w:rPr>
          <w:spacing w:val="-8"/>
          <w:w w:val="110"/>
        </w:rPr>
        <w:t xml:space="preserve"> </w:t>
      </w:r>
      <w:r>
        <w:rPr>
          <w:rFonts w:ascii="Georgia" w:hAnsi="Georgia"/>
          <w:i/>
          <w:w w:val="110"/>
        </w:rPr>
        <w:t>variable</w:t>
      </w:r>
      <w:r>
        <w:rPr>
          <w:rFonts w:ascii="Georgia" w:hAnsi="Georgia"/>
          <w:i/>
          <w:spacing w:val="8"/>
          <w:w w:val="110"/>
        </w:rPr>
        <w:t xml:space="preserve"> </w:t>
      </w:r>
      <w:r>
        <w:rPr>
          <w:w w:val="110"/>
        </w:rPr>
        <w:t>into</w:t>
      </w:r>
      <w:r>
        <w:rPr>
          <w:spacing w:val="-9"/>
          <w:w w:val="110"/>
        </w:rPr>
        <w:t xml:space="preserve"> </w:t>
      </w:r>
      <w:r>
        <w:rPr>
          <w:w w:val="110"/>
        </w:rPr>
        <w:t>the</w:t>
      </w:r>
      <w:r>
        <w:rPr>
          <w:spacing w:val="-8"/>
          <w:w w:val="110"/>
        </w:rPr>
        <w:t xml:space="preserve"> </w:t>
      </w:r>
      <w:r>
        <w:rPr>
          <w:w w:val="110"/>
        </w:rPr>
        <w:t xml:space="preserve">symbol table while </w:t>
      </w:r>
      <w:r>
        <w:rPr>
          <w:rFonts w:ascii="Georgia" w:hAnsi="Georgia"/>
          <w:i/>
          <w:w w:val="110"/>
        </w:rPr>
        <w:t xml:space="preserve">statement </w:t>
      </w:r>
      <w:r>
        <w:rPr>
          <w:w w:val="110"/>
        </w:rPr>
        <w:t>is parsed, then remove it afterward. Here is how it is</w:t>
      </w:r>
      <w:r>
        <w:rPr>
          <w:spacing w:val="37"/>
          <w:w w:val="110"/>
        </w:rPr>
        <w:t xml:space="preserve"> </w:t>
      </w:r>
      <w:r>
        <w:rPr>
          <w:w w:val="110"/>
        </w:rPr>
        <w:t>done:</w:t>
      </w:r>
    </w:p>
    <w:p>
      <w:pPr>
        <w:spacing w:after="0" w:line="204" w:lineRule="auto"/>
        <w:jc w:val="both"/>
        <w:sectPr>
          <w:headerReference r:id="rId70" w:type="default"/>
          <w:pgSz w:w="12240" w:h="15840"/>
          <w:pgMar w:top="1320" w:right="940" w:bottom="280" w:left="1640" w:header="997" w:footer="0" w:gutter="0"/>
        </w:sectPr>
      </w:pPr>
    </w:p>
    <w:p>
      <w:pPr>
        <w:pStyle w:val="9"/>
        <w:rPr>
          <w:sz w:val="20"/>
        </w:rPr>
      </w:pPr>
    </w:p>
    <w:p>
      <w:pPr>
        <w:pStyle w:val="9"/>
        <w:rPr>
          <w:sz w:val="20"/>
        </w:rPr>
      </w:pPr>
    </w:p>
    <w:p>
      <w:pPr>
        <w:pStyle w:val="9"/>
        <w:spacing w:before="80"/>
        <w:ind w:left="736"/>
        <w:rPr>
          <w:rFonts w:ascii="Courier New"/>
        </w:rPr>
      </w:pPr>
      <w:bookmarkStart w:id="203" w:name="_bookmark73"/>
      <w:bookmarkEnd w:id="203"/>
      <w:r>
        <w:rPr>
          <w:rFonts w:ascii="Courier New"/>
          <w:w w:val="95"/>
        </w:rPr>
        <w:t>stmt:</w:t>
      </w:r>
    </w:p>
    <w:p>
      <w:pPr>
        <w:pStyle w:val="9"/>
        <w:spacing w:before="14"/>
        <w:ind w:left="965"/>
        <w:rPr>
          <w:rFonts w:ascii="Courier New" w:hAnsi="Courier New"/>
        </w:rPr>
      </w:pPr>
      <w:r>
        <w:rPr>
          <w:rFonts w:ascii="Courier New" w:hAnsi="Courier New"/>
          <w:w w:val="95"/>
        </w:rPr>
        <w:t>"let" ’(’ var ’)’</w:t>
      </w:r>
    </w:p>
    <w:p>
      <w:pPr>
        <w:pStyle w:val="9"/>
        <w:spacing w:before="14"/>
        <w:ind w:left="1194"/>
        <w:rPr>
          <w:rFonts w:ascii="Courier New"/>
        </w:rPr>
      </w:pPr>
      <w:r>
        <w:rPr>
          <w:rFonts w:ascii="Courier New"/>
          <w:w w:val="86"/>
        </w:rPr>
        <w:t>{</w:t>
      </w:r>
    </w:p>
    <w:p>
      <w:pPr>
        <w:pStyle w:val="9"/>
        <w:spacing w:before="14" w:line="254" w:lineRule="auto"/>
        <w:ind w:left="1423" w:right="4792"/>
        <w:rPr>
          <w:rFonts w:ascii="Courier New"/>
        </w:rPr>
      </w:pPr>
      <w:r>
        <w:rPr>
          <w:rFonts w:ascii="Courier New"/>
          <w:w w:val="90"/>
        </w:rPr>
        <w:t>$&lt;context&gt;$</w:t>
      </w:r>
      <w:r>
        <w:rPr>
          <w:rFonts w:ascii="Courier New"/>
          <w:spacing w:val="-41"/>
          <w:w w:val="90"/>
        </w:rPr>
        <w:t xml:space="preserve"> </w:t>
      </w:r>
      <w:r>
        <w:rPr>
          <w:rFonts w:ascii="Courier New"/>
          <w:w w:val="90"/>
        </w:rPr>
        <w:t>=</w:t>
      </w:r>
      <w:r>
        <w:rPr>
          <w:rFonts w:ascii="Courier New"/>
          <w:spacing w:val="-40"/>
          <w:w w:val="90"/>
        </w:rPr>
        <w:t xml:space="preserve"> </w:t>
      </w:r>
      <w:r>
        <w:rPr>
          <w:rFonts w:ascii="Courier New"/>
          <w:w w:val="90"/>
        </w:rPr>
        <w:t>push_context</w:t>
      </w:r>
      <w:r>
        <w:rPr>
          <w:rFonts w:ascii="Courier New"/>
          <w:spacing w:val="-41"/>
          <w:w w:val="90"/>
        </w:rPr>
        <w:t xml:space="preserve"> </w:t>
      </w:r>
      <w:r>
        <w:rPr>
          <w:rFonts w:ascii="Courier New"/>
          <w:spacing w:val="-6"/>
          <w:w w:val="90"/>
        </w:rPr>
        <w:t xml:space="preserve">(); </w:t>
      </w:r>
      <w:r>
        <w:rPr>
          <w:rFonts w:ascii="Courier New"/>
          <w:w w:val="95"/>
        </w:rPr>
        <w:t>declare_variable</w:t>
      </w:r>
      <w:r>
        <w:rPr>
          <w:rFonts w:ascii="Courier New"/>
          <w:spacing w:val="-37"/>
          <w:w w:val="95"/>
        </w:rPr>
        <w:t xml:space="preserve"> </w:t>
      </w:r>
      <w:r>
        <w:rPr>
          <w:rFonts w:ascii="Courier New"/>
          <w:w w:val="95"/>
        </w:rPr>
        <w:t>($3);</w:t>
      </w:r>
    </w:p>
    <w:p>
      <w:pPr>
        <w:pStyle w:val="9"/>
        <w:spacing w:line="247" w:lineRule="exact"/>
        <w:ind w:left="1194"/>
        <w:rPr>
          <w:rFonts w:ascii="Courier New"/>
        </w:rPr>
      </w:pPr>
      <w:r>
        <w:rPr>
          <w:rFonts w:ascii="Courier New"/>
          <w:w w:val="86"/>
        </w:rPr>
        <w:t>}</w:t>
      </w:r>
    </w:p>
    <w:p>
      <w:pPr>
        <w:pStyle w:val="9"/>
        <w:spacing w:before="14"/>
        <w:ind w:right="7269"/>
        <w:jc w:val="center"/>
        <w:rPr>
          <w:rFonts w:ascii="Courier New"/>
        </w:rPr>
      </w:pPr>
      <w:r>
        <w:rPr>
          <w:rFonts w:ascii="Courier New"/>
          <w:w w:val="95"/>
        </w:rPr>
        <w:t>stmt</w:t>
      </w:r>
    </w:p>
    <w:p>
      <w:pPr>
        <w:pStyle w:val="9"/>
        <w:spacing w:before="13"/>
        <w:ind w:right="7155"/>
        <w:jc w:val="center"/>
        <w:rPr>
          <w:rFonts w:ascii="Courier New"/>
        </w:rPr>
      </w:pPr>
      <w:r>
        <w:rPr>
          <w:rFonts w:ascii="Courier New"/>
          <w:w w:val="86"/>
        </w:rPr>
        <w:t>{</w:t>
      </w:r>
    </w:p>
    <w:p>
      <w:pPr>
        <w:pStyle w:val="9"/>
        <w:spacing w:before="14"/>
        <w:ind w:left="1423"/>
        <w:rPr>
          <w:rFonts w:ascii="Courier New"/>
        </w:rPr>
      </w:pPr>
      <w:r>
        <w:rPr>
          <w:rFonts w:ascii="Courier New"/>
          <w:w w:val="95"/>
        </w:rPr>
        <w:t>$$ = $6;</w:t>
      </w:r>
    </w:p>
    <w:p>
      <w:pPr>
        <w:pStyle w:val="9"/>
        <w:spacing w:before="14"/>
        <w:ind w:left="1423"/>
        <w:rPr>
          <w:rFonts w:ascii="Courier New"/>
        </w:rPr>
      </w:pPr>
      <w:r>
        <w:rPr>
          <w:rFonts w:ascii="Courier New"/>
          <w:w w:val="95"/>
        </w:rPr>
        <w:t>pop_context ($&lt;context&gt;5);</w:t>
      </w:r>
    </w:p>
    <w:p>
      <w:pPr>
        <w:pStyle w:val="9"/>
        <w:spacing w:before="14"/>
        <w:ind w:left="1194"/>
        <w:rPr>
          <w:rFonts w:ascii="Courier New"/>
        </w:rPr>
      </w:pPr>
      <w:r>
        <w:rPr>
          <w:rFonts w:ascii="Courier New"/>
          <w:w w:val="86"/>
        </w:rPr>
        <w:t>}</w:t>
      </w:r>
    </w:p>
    <w:p>
      <w:pPr>
        <w:pStyle w:val="9"/>
        <w:spacing w:before="87" w:line="204" w:lineRule="auto"/>
        <w:ind w:left="160" w:right="857"/>
        <w:jc w:val="both"/>
      </w:pPr>
      <w:r>
        <w:rPr>
          <w:w w:val="108"/>
        </w:rPr>
        <w:t>As</w:t>
      </w:r>
      <w:r>
        <w:rPr>
          <w:spacing w:val="25"/>
        </w:rPr>
        <w:t xml:space="preserve"> </w:t>
      </w:r>
      <w:r>
        <w:rPr>
          <w:w w:val="106"/>
        </w:rPr>
        <w:t>s</w:t>
      </w:r>
      <w:r>
        <w:rPr>
          <w:spacing w:val="6"/>
          <w:w w:val="106"/>
        </w:rPr>
        <w:t>o</w:t>
      </w:r>
      <w:r>
        <w:rPr>
          <w:w w:val="111"/>
        </w:rPr>
        <w:t>on</w:t>
      </w:r>
      <w:r>
        <w:rPr>
          <w:spacing w:val="24"/>
        </w:rPr>
        <w:t xml:space="preserve"> </w:t>
      </w:r>
      <w:r>
        <w:rPr>
          <w:w w:val="113"/>
        </w:rPr>
        <w:t>as</w:t>
      </w:r>
      <w:r>
        <w:rPr>
          <w:spacing w:val="25"/>
        </w:rPr>
        <w:t xml:space="preserve"> </w:t>
      </w:r>
      <w:r>
        <w:rPr>
          <w:w w:val="27"/>
        </w:rPr>
        <w:t>‘</w:t>
      </w:r>
      <w:r>
        <w:rPr>
          <w:rFonts w:ascii="Courier New" w:hAnsi="Courier New"/>
          <w:w w:val="86"/>
        </w:rPr>
        <w:t>let</w:t>
      </w:r>
      <w:r>
        <w:rPr>
          <w:rFonts w:ascii="Courier New" w:hAnsi="Courier New"/>
          <w:spacing w:val="-60"/>
        </w:rPr>
        <w:t xml:space="preserve"> </w:t>
      </w:r>
      <w:r>
        <w:rPr>
          <w:rFonts w:ascii="Courier New" w:hAnsi="Courier New"/>
          <w:w w:val="86"/>
        </w:rPr>
        <w:t>(</w:t>
      </w:r>
      <w:r>
        <w:rPr>
          <w:rFonts w:ascii="Arial" w:hAnsi="Arial"/>
          <w:i/>
          <w:w w:val="118"/>
        </w:rPr>
        <w:t>variable</w:t>
      </w:r>
      <w:r>
        <w:rPr>
          <w:rFonts w:ascii="Courier New" w:hAnsi="Courier New"/>
          <w:w w:val="86"/>
        </w:rPr>
        <w:t>)</w:t>
      </w:r>
      <w:r>
        <w:rPr>
          <w:w w:val="27"/>
        </w:rPr>
        <w:t>’</w:t>
      </w:r>
      <w:r>
        <w:rPr>
          <w:spacing w:val="25"/>
        </w:rPr>
        <w:t xml:space="preserve"> </w:t>
      </w:r>
      <w:r>
        <w:rPr>
          <w:w w:val="114"/>
        </w:rPr>
        <w:t>has</w:t>
      </w:r>
      <w:r>
        <w:rPr>
          <w:spacing w:val="25"/>
        </w:rPr>
        <w:t xml:space="preserve"> </w:t>
      </w:r>
      <w:r>
        <w:rPr>
          <w:spacing w:val="6"/>
          <w:w w:val="117"/>
        </w:rPr>
        <w:t>b</w:t>
      </w:r>
      <w:r>
        <w:rPr>
          <w:w w:val="109"/>
        </w:rPr>
        <w:t>een</w:t>
      </w:r>
      <w:r>
        <w:rPr>
          <w:spacing w:val="25"/>
        </w:rPr>
        <w:t xml:space="preserve"> </w:t>
      </w:r>
      <w:r>
        <w:rPr>
          <w:w w:val="109"/>
        </w:rPr>
        <w:t>recognized,</w:t>
      </w:r>
      <w:r>
        <w:rPr>
          <w:spacing w:val="27"/>
        </w:rPr>
        <w:t xml:space="preserve"> </w:t>
      </w:r>
      <w:r>
        <w:rPr>
          <w:w w:val="119"/>
        </w:rPr>
        <w:t>the</w:t>
      </w:r>
      <w:r>
        <w:rPr>
          <w:spacing w:val="25"/>
        </w:rPr>
        <w:t xml:space="preserve"> </w:t>
      </w:r>
      <w:r>
        <w:rPr>
          <w:w w:val="113"/>
        </w:rPr>
        <w:t>first</w:t>
      </w:r>
      <w:r>
        <w:rPr>
          <w:spacing w:val="25"/>
        </w:rPr>
        <w:t xml:space="preserve"> </w:t>
      </w:r>
      <w:r>
        <w:rPr>
          <w:w w:val="112"/>
        </w:rPr>
        <w:t>ac</w:t>
      </w:r>
      <w:r>
        <w:rPr>
          <w:spacing w:val="-1"/>
          <w:w w:val="147"/>
        </w:rPr>
        <w:t>t</w:t>
      </w:r>
      <w:r>
        <w:rPr>
          <w:w w:val="110"/>
        </w:rPr>
        <w:t>ion</w:t>
      </w:r>
      <w:r>
        <w:rPr>
          <w:spacing w:val="25"/>
        </w:rPr>
        <w:t xml:space="preserve"> </w:t>
      </w:r>
      <w:r>
        <w:rPr>
          <w:w w:val="106"/>
        </w:rPr>
        <w:t>is</w:t>
      </w:r>
      <w:r>
        <w:rPr>
          <w:spacing w:val="25"/>
        </w:rPr>
        <w:t xml:space="preserve"> </w:t>
      </w:r>
      <w:r>
        <w:rPr>
          <w:w w:val="118"/>
        </w:rPr>
        <w:t>run.</w:t>
      </w:r>
      <w:r>
        <w:t xml:space="preserve"> </w:t>
      </w:r>
      <w:r>
        <w:rPr>
          <w:spacing w:val="11"/>
        </w:rPr>
        <w:t xml:space="preserve"> </w:t>
      </w:r>
      <w:r>
        <w:rPr>
          <w:w w:val="129"/>
        </w:rPr>
        <w:t>It</w:t>
      </w:r>
      <w:r>
        <w:rPr>
          <w:spacing w:val="25"/>
        </w:rPr>
        <w:t xml:space="preserve"> </w:t>
      </w:r>
      <w:r>
        <w:rPr>
          <w:w w:val="113"/>
        </w:rPr>
        <w:t>s</w:t>
      </w:r>
      <w:r>
        <w:rPr>
          <w:spacing w:val="-7"/>
          <w:w w:val="113"/>
        </w:rPr>
        <w:t>a</w:t>
      </w:r>
      <w:r>
        <w:rPr>
          <w:spacing w:val="-6"/>
          <w:w w:val="111"/>
        </w:rPr>
        <w:t>v</w:t>
      </w:r>
      <w:r>
        <w:rPr>
          <w:w w:val="106"/>
        </w:rPr>
        <w:t>es</w:t>
      </w:r>
      <w:r>
        <w:rPr>
          <w:spacing w:val="25"/>
        </w:rPr>
        <w:t xml:space="preserve"> </w:t>
      </w:r>
      <w:r>
        <w:rPr>
          <w:w w:val="118"/>
        </w:rPr>
        <w:t>a</w:t>
      </w:r>
      <w:r>
        <w:rPr>
          <w:spacing w:val="25"/>
        </w:rPr>
        <w:t xml:space="preserve"> </w:t>
      </w:r>
      <w:r>
        <w:rPr>
          <w:w w:val="109"/>
        </w:rPr>
        <w:t>co</w:t>
      </w:r>
      <w:r>
        <w:rPr>
          <w:spacing w:val="-7"/>
          <w:w w:val="109"/>
        </w:rPr>
        <w:t>p</w:t>
      </w:r>
      <w:r>
        <w:rPr>
          <w:w w:val="111"/>
        </w:rPr>
        <w:t xml:space="preserve">y </w:t>
      </w:r>
      <w:r>
        <w:t xml:space="preserve">of the current semantic context (the list of accessible variables) as its semantic  </w:t>
      </w:r>
      <w:r>
        <w:rPr>
          <w:spacing w:val="-3"/>
        </w:rPr>
        <w:t xml:space="preserve">value,  </w:t>
      </w:r>
      <w:r>
        <w:t xml:space="preserve">using  alternative </w:t>
      </w:r>
      <w:r>
        <w:rPr>
          <w:rFonts w:ascii="Courier New" w:hAnsi="Courier New"/>
        </w:rPr>
        <w:t xml:space="preserve">context </w:t>
      </w:r>
      <w:r>
        <w:t xml:space="preserve">in the </w:t>
      </w:r>
      <w:r>
        <w:rPr>
          <w:w w:val="110"/>
        </w:rPr>
        <w:t xml:space="preserve">data-type </w:t>
      </w:r>
      <w:r>
        <w:t xml:space="preserve">union.  Then </w:t>
      </w:r>
      <w:r>
        <w:rPr>
          <w:w w:val="110"/>
        </w:rPr>
        <w:t xml:space="preserve">it </w:t>
      </w:r>
      <w:r>
        <w:t xml:space="preserve">calls </w:t>
      </w:r>
      <w:r>
        <w:rPr>
          <w:rFonts w:ascii="Courier New" w:hAnsi="Courier New"/>
        </w:rPr>
        <w:t xml:space="preserve">declare_variable </w:t>
      </w:r>
      <w:r>
        <w:t xml:space="preserve">to add the  new variable  to  </w:t>
      </w:r>
      <w:r>
        <w:rPr>
          <w:w w:val="110"/>
        </w:rPr>
        <w:t xml:space="preserve">that  </w:t>
      </w:r>
      <w:r>
        <w:t xml:space="preserve">list.  Once  the  first  action  is  finished,  the  embedded  </w:t>
      </w:r>
      <w:r>
        <w:rPr>
          <w:w w:val="110"/>
        </w:rPr>
        <w:t xml:space="preserve">statement  </w:t>
      </w:r>
      <w:r>
        <w:rPr>
          <w:rFonts w:ascii="Courier New" w:hAnsi="Courier New"/>
        </w:rPr>
        <w:t xml:space="preserve">stmt </w:t>
      </w:r>
      <w:r>
        <w:t xml:space="preserve">can </w:t>
      </w:r>
      <w:r>
        <w:rPr>
          <w:spacing w:val="3"/>
        </w:rPr>
        <w:t>be</w:t>
      </w:r>
      <w:r>
        <w:rPr>
          <w:spacing w:val="32"/>
        </w:rPr>
        <w:t xml:space="preserve"> </w:t>
      </w:r>
      <w:r>
        <w:t>parsed.</w:t>
      </w:r>
    </w:p>
    <w:p>
      <w:pPr>
        <w:pStyle w:val="9"/>
        <w:spacing w:before="86" w:line="204" w:lineRule="auto"/>
        <w:ind w:left="160" w:right="856" w:firstLine="298"/>
        <w:jc w:val="both"/>
      </w:pPr>
      <w:r>
        <w:rPr>
          <w:w w:val="113"/>
        </w:rPr>
        <w:t>Note</w:t>
      </w:r>
      <w:r>
        <w:t xml:space="preserve"> </w:t>
      </w:r>
      <w:r>
        <w:rPr>
          <w:w w:val="128"/>
        </w:rPr>
        <w:t>that</w:t>
      </w:r>
      <w:r>
        <w:t xml:space="preserve"> </w:t>
      </w:r>
      <w:r>
        <w:rPr>
          <w:w w:val="119"/>
        </w:rPr>
        <w:t>the</w:t>
      </w:r>
      <w:r>
        <w:t xml:space="preserve"> </w:t>
      </w:r>
      <w:r>
        <w:rPr>
          <w:w w:val="112"/>
        </w:rPr>
        <w:t>mid-rule</w:t>
      </w:r>
      <w:r>
        <w:t xml:space="preserve"> </w:t>
      </w:r>
      <w:r>
        <w:rPr>
          <w:w w:val="115"/>
        </w:rPr>
        <w:t>action</w:t>
      </w:r>
      <w:r>
        <w:t xml:space="preserve"> </w:t>
      </w:r>
      <w:r>
        <w:rPr>
          <w:w w:val="106"/>
        </w:rPr>
        <w:t>is</w:t>
      </w:r>
      <w:r>
        <w:t xml:space="preserve"> </w:t>
      </w:r>
      <w:r>
        <w:rPr>
          <w:w w:val="110"/>
        </w:rPr>
        <w:t>comp</w:t>
      </w:r>
      <w:r>
        <w:rPr>
          <w:w w:val="111"/>
        </w:rPr>
        <w:t>onen</w:t>
      </w:r>
      <w:r>
        <w:rPr>
          <w:w w:val="147"/>
        </w:rPr>
        <w:t>t</w:t>
      </w:r>
      <w:r>
        <w:t xml:space="preserve"> </w:t>
      </w:r>
      <w:r>
        <w:rPr>
          <w:w w:val="117"/>
        </w:rPr>
        <w:t>n</w:t>
      </w:r>
      <w:r>
        <w:rPr>
          <w:w w:val="114"/>
        </w:rPr>
        <w:t>um</w:t>
      </w:r>
      <w:r>
        <w:rPr>
          <w:w w:val="117"/>
        </w:rPr>
        <w:t>b</w:t>
      </w:r>
      <w:r>
        <w:rPr>
          <w:w w:val="113"/>
        </w:rPr>
        <w:t>er</w:t>
      </w:r>
      <w:r>
        <w:t xml:space="preserve"> </w:t>
      </w:r>
      <w:r>
        <w:rPr>
          <w:w w:val="109"/>
        </w:rPr>
        <w:t>5,</w:t>
      </w:r>
      <w:r>
        <w:t xml:space="preserve"> </w:t>
      </w:r>
      <w:r>
        <w:rPr>
          <w:w w:val="106"/>
        </w:rPr>
        <w:t>so</w:t>
      </w:r>
      <w:r>
        <w:t xml:space="preserve"> </w:t>
      </w:r>
      <w:r>
        <w:rPr>
          <w:w w:val="119"/>
        </w:rPr>
        <w:t>the</w:t>
      </w:r>
      <w:r>
        <w:t xml:space="preserve"> </w:t>
      </w:r>
      <w:r>
        <w:rPr>
          <w:w w:val="27"/>
        </w:rPr>
        <w:t>‘</w:t>
      </w:r>
      <w:r>
        <w:rPr>
          <w:rFonts w:ascii="Courier New" w:hAnsi="Courier New"/>
          <w:w w:val="86"/>
        </w:rPr>
        <w:t>stmt</w:t>
      </w:r>
      <w:r>
        <w:rPr>
          <w:w w:val="27"/>
        </w:rPr>
        <w:t>’</w:t>
      </w:r>
      <w:r>
        <w:t xml:space="preserve"> </w:t>
      </w:r>
      <w:r>
        <w:rPr>
          <w:w w:val="106"/>
        </w:rPr>
        <w:t>is</w:t>
      </w:r>
      <w:r>
        <w:t xml:space="preserve"> </w:t>
      </w:r>
      <w:r>
        <w:rPr>
          <w:w w:val="110"/>
        </w:rPr>
        <w:t>comp</w:t>
      </w:r>
      <w:r>
        <w:rPr>
          <w:w w:val="111"/>
        </w:rPr>
        <w:t>onen</w:t>
      </w:r>
      <w:r>
        <w:rPr>
          <w:w w:val="147"/>
        </w:rPr>
        <w:t>t</w:t>
      </w:r>
      <w:r>
        <w:t xml:space="preserve"> </w:t>
      </w:r>
      <w:r>
        <w:rPr>
          <w:w w:val="117"/>
        </w:rPr>
        <w:t>n</w:t>
      </w:r>
      <w:r>
        <w:rPr>
          <w:w w:val="112"/>
        </w:rPr>
        <w:t xml:space="preserve">um- </w:t>
      </w:r>
      <w:r>
        <w:rPr>
          <w:w w:val="110"/>
        </w:rPr>
        <w:t xml:space="preserve">ber 6. Named references can be used to improve the readability and maintainability (see </w:t>
      </w:r>
      <w:r>
        <w:fldChar w:fldCharType="begin"/>
      </w:r>
      <w:r>
        <w:instrText xml:space="preserve"> HYPERLINK \l "_bookmark85" </w:instrText>
      </w:r>
      <w:r>
        <w:fldChar w:fldCharType="separate"/>
      </w:r>
      <w:r>
        <w:rPr>
          <w:w w:val="110"/>
        </w:rPr>
        <w:t>Section 3.6 [Named References], page 74</w:t>
      </w:r>
      <w:r>
        <w:rPr>
          <w:w w:val="110"/>
        </w:rPr>
        <w:fldChar w:fldCharType="end"/>
      </w:r>
      <w:r>
        <w:rPr>
          <w:w w:val="110"/>
        </w:rPr>
        <w:t>):</w:t>
      </w:r>
    </w:p>
    <w:p>
      <w:pPr>
        <w:pStyle w:val="9"/>
        <w:spacing w:before="86"/>
        <w:ind w:left="735"/>
        <w:rPr>
          <w:rFonts w:ascii="Courier New"/>
        </w:rPr>
      </w:pPr>
      <w:r>
        <w:rPr>
          <w:rFonts w:ascii="Courier New"/>
          <w:w w:val="95"/>
        </w:rPr>
        <w:t>stmt:</w:t>
      </w:r>
    </w:p>
    <w:p>
      <w:pPr>
        <w:pStyle w:val="9"/>
        <w:spacing w:before="14"/>
        <w:ind w:left="965"/>
        <w:rPr>
          <w:rFonts w:ascii="Courier New" w:hAnsi="Courier New"/>
        </w:rPr>
      </w:pPr>
      <w:r>
        <w:rPr>
          <w:rFonts w:ascii="Courier New" w:hAnsi="Courier New"/>
          <w:w w:val="95"/>
        </w:rPr>
        <w:t>"let" ’(’ var ’)’</w:t>
      </w:r>
    </w:p>
    <w:p>
      <w:pPr>
        <w:pStyle w:val="9"/>
        <w:spacing w:before="13"/>
        <w:ind w:left="1194"/>
        <w:rPr>
          <w:rFonts w:ascii="Courier New"/>
        </w:rPr>
      </w:pPr>
      <w:r>
        <w:rPr>
          <w:rFonts w:ascii="Courier New"/>
          <w:w w:val="86"/>
        </w:rPr>
        <w:t>{</w:t>
      </w:r>
    </w:p>
    <w:p>
      <w:pPr>
        <w:pStyle w:val="9"/>
        <w:spacing w:before="14" w:line="254" w:lineRule="auto"/>
        <w:ind w:left="1423" w:right="4562"/>
        <w:rPr>
          <w:rFonts w:ascii="Courier New"/>
        </w:rPr>
      </w:pPr>
      <w:r>
        <w:rPr>
          <w:rFonts w:ascii="Courier New"/>
          <w:w w:val="90"/>
        </w:rPr>
        <w:t>$&lt;context&gt;let</w:t>
      </w:r>
      <w:r>
        <w:rPr>
          <w:rFonts w:ascii="Courier New"/>
          <w:spacing w:val="-44"/>
          <w:w w:val="90"/>
        </w:rPr>
        <w:t xml:space="preserve"> </w:t>
      </w:r>
      <w:r>
        <w:rPr>
          <w:rFonts w:ascii="Courier New"/>
          <w:w w:val="90"/>
        </w:rPr>
        <w:t>=</w:t>
      </w:r>
      <w:r>
        <w:rPr>
          <w:rFonts w:ascii="Courier New"/>
          <w:spacing w:val="-43"/>
          <w:w w:val="90"/>
        </w:rPr>
        <w:t xml:space="preserve"> </w:t>
      </w:r>
      <w:r>
        <w:rPr>
          <w:rFonts w:ascii="Courier New"/>
          <w:w w:val="90"/>
        </w:rPr>
        <w:t>push_context</w:t>
      </w:r>
      <w:r>
        <w:rPr>
          <w:rFonts w:ascii="Courier New"/>
          <w:spacing w:val="-43"/>
          <w:w w:val="90"/>
        </w:rPr>
        <w:t xml:space="preserve"> </w:t>
      </w:r>
      <w:r>
        <w:rPr>
          <w:rFonts w:ascii="Courier New"/>
          <w:spacing w:val="-6"/>
          <w:w w:val="90"/>
        </w:rPr>
        <w:t xml:space="preserve">(); </w:t>
      </w:r>
      <w:r>
        <w:rPr>
          <w:rFonts w:ascii="Courier New"/>
          <w:w w:val="95"/>
        </w:rPr>
        <w:t>declare_variable</w:t>
      </w:r>
      <w:r>
        <w:rPr>
          <w:rFonts w:ascii="Courier New"/>
          <w:spacing w:val="-33"/>
          <w:w w:val="95"/>
        </w:rPr>
        <w:t xml:space="preserve"> </w:t>
      </w:r>
      <w:r>
        <w:rPr>
          <w:rFonts w:ascii="Courier New"/>
          <w:w w:val="95"/>
        </w:rPr>
        <w:t>($3);</w:t>
      </w:r>
    </w:p>
    <w:p>
      <w:pPr>
        <w:pStyle w:val="9"/>
        <w:spacing w:line="254" w:lineRule="auto"/>
        <w:ind w:left="965" w:right="7772" w:firstLine="229"/>
        <w:rPr>
          <w:rFonts w:ascii="Courier New"/>
        </w:rPr>
      </w:pPr>
      <w:r>
        <w:rPr>
          <w:rFonts w:ascii="Courier New"/>
          <w:w w:val="85"/>
        </w:rPr>
        <w:t xml:space="preserve">}[let] </w:t>
      </w:r>
      <w:r>
        <w:rPr>
          <w:rFonts w:ascii="Courier New"/>
          <w:w w:val="95"/>
        </w:rPr>
        <w:t>stmt</w:t>
      </w:r>
    </w:p>
    <w:p>
      <w:pPr>
        <w:pStyle w:val="9"/>
        <w:spacing w:line="247" w:lineRule="exact"/>
        <w:ind w:left="1194"/>
        <w:rPr>
          <w:rFonts w:ascii="Courier New"/>
        </w:rPr>
      </w:pPr>
      <w:r>
        <w:rPr>
          <w:rFonts w:ascii="Courier New"/>
          <w:w w:val="86"/>
        </w:rPr>
        <w:t>{</w:t>
      </w:r>
    </w:p>
    <w:p>
      <w:pPr>
        <w:pStyle w:val="9"/>
        <w:spacing w:before="12"/>
        <w:ind w:left="1423"/>
        <w:rPr>
          <w:rFonts w:ascii="Courier New"/>
        </w:rPr>
      </w:pPr>
      <w:r>
        <w:rPr>
          <w:rFonts w:ascii="Courier New"/>
          <w:w w:val="95"/>
        </w:rPr>
        <w:t>$$ = $6;</w:t>
      </w:r>
    </w:p>
    <w:p>
      <w:pPr>
        <w:pStyle w:val="9"/>
        <w:spacing w:before="13"/>
        <w:ind w:left="1423"/>
        <w:rPr>
          <w:rFonts w:ascii="Courier New"/>
        </w:rPr>
      </w:pPr>
      <w:r>
        <w:rPr>
          <w:rFonts w:ascii="Courier New"/>
          <w:w w:val="95"/>
        </w:rPr>
        <w:t>pop_context ($&lt;context&gt;let);</w:t>
      </w:r>
    </w:p>
    <w:p>
      <w:pPr>
        <w:pStyle w:val="9"/>
        <w:spacing w:before="14"/>
        <w:ind w:left="1194"/>
        <w:rPr>
          <w:rFonts w:ascii="Courier New"/>
        </w:rPr>
      </w:pPr>
      <w:r>
        <w:rPr>
          <w:rFonts w:ascii="Courier New"/>
          <w:w w:val="86"/>
        </w:rPr>
        <w:t>}</w:t>
      </w:r>
    </w:p>
    <w:p>
      <w:pPr>
        <w:pStyle w:val="9"/>
        <w:spacing w:before="88" w:line="204" w:lineRule="auto"/>
        <w:ind w:left="159" w:right="859" w:firstLine="298"/>
        <w:jc w:val="both"/>
      </w:pPr>
      <w:r>
        <w:rPr>
          <w:w w:val="115"/>
        </w:rPr>
        <w:t xml:space="preserve">After the embedded statement is parsed, its semantic </w:t>
      </w:r>
      <w:r>
        <w:rPr>
          <w:spacing w:val="-3"/>
          <w:w w:val="115"/>
        </w:rPr>
        <w:t xml:space="preserve">value </w:t>
      </w:r>
      <w:r>
        <w:rPr>
          <w:w w:val="115"/>
        </w:rPr>
        <w:t xml:space="preserve">becomes the </w:t>
      </w:r>
      <w:r>
        <w:rPr>
          <w:spacing w:val="-3"/>
          <w:w w:val="115"/>
        </w:rPr>
        <w:t xml:space="preserve">value </w:t>
      </w:r>
      <w:r>
        <w:rPr>
          <w:w w:val="115"/>
        </w:rPr>
        <w:t xml:space="preserve">of the entire </w:t>
      </w:r>
      <w:r>
        <w:rPr>
          <w:rFonts w:ascii="Courier New" w:hAnsi="Courier New"/>
          <w:w w:val="115"/>
        </w:rPr>
        <w:t>let</w:t>
      </w:r>
      <w:r>
        <w:rPr>
          <w:w w:val="115"/>
        </w:rPr>
        <w:t xml:space="preserve">-statement. Then the semantic </w:t>
      </w:r>
      <w:r>
        <w:rPr>
          <w:spacing w:val="-3"/>
          <w:w w:val="115"/>
        </w:rPr>
        <w:t xml:space="preserve">value </w:t>
      </w:r>
      <w:r>
        <w:rPr>
          <w:w w:val="115"/>
        </w:rPr>
        <w:t>from the earlier action is used to restore</w:t>
      </w:r>
      <w:r>
        <w:rPr>
          <w:spacing w:val="65"/>
          <w:w w:val="115"/>
        </w:rPr>
        <w:t xml:space="preserve"> </w:t>
      </w:r>
      <w:r>
        <w:rPr>
          <w:w w:val="115"/>
        </w:rPr>
        <w:t>the</w:t>
      </w:r>
      <w:r>
        <w:rPr>
          <w:spacing w:val="-6"/>
          <w:w w:val="115"/>
        </w:rPr>
        <w:t xml:space="preserve"> </w:t>
      </w:r>
      <w:r>
        <w:rPr>
          <w:w w:val="115"/>
        </w:rPr>
        <w:t>prior</w:t>
      </w:r>
      <w:r>
        <w:rPr>
          <w:spacing w:val="-5"/>
          <w:w w:val="115"/>
        </w:rPr>
        <w:t xml:space="preserve"> </w:t>
      </w:r>
      <w:r>
        <w:rPr>
          <w:w w:val="115"/>
        </w:rPr>
        <w:t>list</w:t>
      </w:r>
      <w:r>
        <w:rPr>
          <w:spacing w:val="-5"/>
          <w:w w:val="115"/>
        </w:rPr>
        <w:t xml:space="preserve"> </w:t>
      </w:r>
      <w:r>
        <w:rPr>
          <w:w w:val="115"/>
        </w:rPr>
        <w:t>of</w:t>
      </w:r>
      <w:r>
        <w:rPr>
          <w:spacing w:val="-6"/>
          <w:w w:val="115"/>
        </w:rPr>
        <w:t xml:space="preserve"> </w:t>
      </w:r>
      <w:r>
        <w:rPr>
          <w:w w:val="115"/>
        </w:rPr>
        <w:t>variables.</w:t>
      </w:r>
      <w:r>
        <w:rPr>
          <w:spacing w:val="17"/>
          <w:w w:val="115"/>
        </w:rPr>
        <w:t xml:space="preserve"> </w:t>
      </w:r>
      <w:r>
        <w:rPr>
          <w:w w:val="115"/>
        </w:rPr>
        <w:t>This</w:t>
      </w:r>
      <w:r>
        <w:rPr>
          <w:spacing w:val="-5"/>
          <w:w w:val="115"/>
        </w:rPr>
        <w:t xml:space="preserve"> </w:t>
      </w:r>
      <w:r>
        <w:rPr>
          <w:w w:val="115"/>
        </w:rPr>
        <w:t>removes</w:t>
      </w:r>
      <w:r>
        <w:rPr>
          <w:spacing w:val="-5"/>
          <w:w w:val="115"/>
        </w:rPr>
        <w:t xml:space="preserve"> </w:t>
      </w:r>
      <w:r>
        <w:rPr>
          <w:w w:val="115"/>
        </w:rPr>
        <w:t>the</w:t>
      </w:r>
      <w:r>
        <w:rPr>
          <w:spacing w:val="-5"/>
          <w:w w:val="115"/>
        </w:rPr>
        <w:t xml:space="preserve"> </w:t>
      </w:r>
      <w:r>
        <w:rPr>
          <w:w w:val="115"/>
        </w:rPr>
        <w:t>temporary</w:t>
      </w:r>
      <w:r>
        <w:rPr>
          <w:spacing w:val="-5"/>
          <w:w w:val="115"/>
        </w:rPr>
        <w:t xml:space="preserve"> </w:t>
      </w:r>
      <w:r>
        <w:rPr>
          <w:rFonts w:ascii="Courier New" w:hAnsi="Courier New"/>
          <w:w w:val="115"/>
        </w:rPr>
        <w:t>let</w:t>
      </w:r>
      <w:r>
        <w:rPr>
          <w:w w:val="115"/>
        </w:rPr>
        <w:t>-variable</w:t>
      </w:r>
      <w:r>
        <w:rPr>
          <w:spacing w:val="-5"/>
          <w:w w:val="115"/>
        </w:rPr>
        <w:t xml:space="preserve"> </w:t>
      </w:r>
      <w:r>
        <w:rPr>
          <w:w w:val="115"/>
        </w:rPr>
        <w:t>from</w:t>
      </w:r>
      <w:r>
        <w:rPr>
          <w:spacing w:val="-6"/>
          <w:w w:val="115"/>
        </w:rPr>
        <w:t xml:space="preserve"> </w:t>
      </w:r>
      <w:r>
        <w:rPr>
          <w:w w:val="115"/>
        </w:rPr>
        <w:t>the</w:t>
      </w:r>
      <w:r>
        <w:rPr>
          <w:spacing w:val="-6"/>
          <w:w w:val="115"/>
        </w:rPr>
        <w:t xml:space="preserve"> </w:t>
      </w:r>
      <w:r>
        <w:rPr>
          <w:w w:val="115"/>
        </w:rPr>
        <w:t>list</w:t>
      </w:r>
      <w:r>
        <w:rPr>
          <w:spacing w:val="-4"/>
          <w:w w:val="115"/>
        </w:rPr>
        <w:t xml:space="preserve"> </w:t>
      </w:r>
      <w:r>
        <w:rPr>
          <w:w w:val="115"/>
        </w:rPr>
        <w:t>so</w:t>
      </w:r>
      <w:r>
        <w:rPr>
          <w:spacing w:val="-6"/>
          <w:w w:val="115"/>
        </w:rPr>
        <w:t xml:space="preserve"> </w:t>
      </w:r>
      <w:r>
        <w:rPr>
          <w:w w:val="115"/>
        </w:rPr>
        <w:t>that</w:t>
      </w:r>
      <w:r>
        <w:rPr>
          <w:spacing w:val="-5"/>
          <w:w w:val="115"/>
        </w:rPr>
        <w:t xml:space="preserve"> </w:t>
      </w:r>
      <w:r>
        <w:rPr>
          <w:w w:val="115"/>
        </w:rPr>
        <w:t xml:space="preserve">it </w:t>
      </w:r>
      <w:r>
        <w:rPr>
          <w:w w:val="110"/>
        </w:rPr>
        <w:t xml:space="preserve">won’t </w:t>
      </w:r>
      <w:r>
        <w:rPr>
          <w:w w:val="115"/>
        </w:rPr>
        <w:t>appear to exist while the rest of the program is</w:t>
      </w:r>
      <w:r>
        <w:rPr>
          <w:spacing w:val="30"/>
          <w:w w:val="115"/>
        </w:rPr>
        <w:t xml:space="preserve"> </w:t>
      </w:r>
      <w:r>
        <w:rPr>
          <w:w w:val="115"/>
        </w:rPr>
        <w:t>parsed.</w:t>
      </w:r>
    </w:p>
    <w:p>
      <w:pPr>
        <w:pStyle w:val="9"/>
        <w:spacing w:before="84" w:line="204" w:lineRule="auto"/>
        <w:ind w:left="159" w:right="857" w:firstLine="298"/>
        <w:jc w:val="both"/>
      </w:pPr>
      <w:r>
        <w:rPr>
          <w:w w:val="105"/>
        </w:rPr>
        <w:t xml:space="preserve">Because the types of the semantic values of mid-rule actions are unknown to Bison, type- </w:t>
      </w:r>
      <w:r>
        <w:rPr>
          <w:w w:val="105"/>
          <w:position w:val="2"/>
        </w:rPr>
        <w:t>based</w:t>
      </w:r>
      <w:r>
        <w:rPr>
          <w:spacing w:val="14"/>
          <w:w w:val="105"/>
          <w:position w:val="2"/>
        </w:rPr>
        <w:t xml:space="preserve"> </w:t>
      </w:r>
      <w:r>
        <w:rPr>
          <w:w w:val="105"/>
          <w:position w:val="2"/>
        </w:rPr>
        <w:t>features</w:t>
      </w:r>
      <w:r>
        <w:rPr>
          <w:spacing w:val="14"/>
          <w:w w:val="105"/>
          <w:position w:val="2"/>
        </w:rPr>
        <w:t xml:space="preserve"> </w:t>
      </w:r>
      <w:r>
        <w:rPr>
          <w:w w:val="105"/>
          <w:position w:val="2"/>
        </w:rPr>
        <w:t>(e.g.,</w:t>
      </w:r>
      <w:r>
        <w:rPr>
          <w:spacing w:val="17"/>
          <w:w w:val="105"/>
          <w:position w:val="2"/>
        </w:rPr>
        <w:t xml:space="preserve"> </w:t>
      </w:r>
      <w:r>
        <w:rPr>
          <w:spacing w:val="9"/>
          <w:w w:val="65"/>
          <w:position w:val="2"/>
        </w:rPr>
        <w:t>‘</w:t>
      </w:r>
      <w:r>
        <w:rPr>
          <w:spacing w:val="9"/>
          <w:w w:val="27"/>
        </w:rPr>
        <w:drawing>
          <wp:inline distT="0" distB="0" distL="0" distR="0">
            <wp:extent cx="63500" cy="111125"/>
            <wp:effectExtent l="0" t="0" r="0" b="0"/>
            <wp:docPr id="4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70"/>
          <w:position w:val="2"/>
        </w:rPr>
        <w:t>printer</w:t>
      </w:r>
      <w:r>
        <w:rPr>
          <w:w w:val="70"/>
          <w:position w:val="2"/>
        </w:rPr>
        <w:t>’,</w:t>
      </w:r>
      <w:r>
        <w:rPr>
          <w:spacing w:val="24"/>
          <w:w w:val="70"/>
          <w:position w:val="2"/>
        </w:rPr>
        <w:t xml:space="preserve"> </w:t>
      </w:r>
      <w:r>
        <w:rPr>
          <w:spacing w:val="10"/>
          <w:w w:val="65"/>
          <w:position w:val="2"/>
        </w:rPr>
        <w:t>‘</w:t>
      </w:r>
      <w:r>
        <w:rPr>
          <w:spacing w:val="10"/>
          <w:w w:val="27"/>
        </w:rPr>
        <w:drawing>
          <wp:inline distT="0" distB="0" distL="0" distR="0">
            <wp:extent cx="63500" cy="111125"/>
            <wp:effectExtent l="0" t="0" r="0" b="0"/>
            <wp:docPr id="4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position w:val="2"/>
        </w:rPr>
        <w:t>destructor</w:t>
      </w:r>
      <w:r>
        <w:rPr>
          <w:position w:val="2"/>
        </w:rPr>
        <w:t>’)</w:t>
      </w:r>
      <w:r>
        <w:rPr>
          <w:spacing w:val="-10"/>
          <w:position w:val="2"/>
        </w:rPr>
        <w:t xml:space="preserve"> </w:t>
      </w:r>
      <w:r>
        <w:rPr>
          <w:w w:val="105"/>
          <w:position w:val="2"/>
        </w:rPr>
        <w:t>do</w:t>
      </w:r>
      <w:r>
        <w:rPr>
          <w:spacing w:val="-13"/>
          <w:w w:val="105"/>
          <w:position w:val="2"/>
        </w:rPr>
        <w:t xml:space="preserve"> </w:t>
      </w:r>
      <w:r>
        <w:rPr>
          <w:w w:val="105"/>
          <w:position w:val="2"/>
        </w:rPr>
        <w:t>not</w:t>
      </w:r>
      <w:r>
        <w:rPr>
          <w:spacing w:val="-12"/>
          <w:w w:val="105"/>
          <w:position w:val="2"/>
        </w:rPr>
        <w:t xml:space="preserve"> </w:t>
      </w:r>
      <w:r>
        <w:rPr>
          <w:w w:val="105"/>
          <w:position w:val="2"/>
        </w:rPr>
        <w:t>work,</w:t>
      </w:r>
      <w:r>
        <w:rPr>
          <w:spacing w:val="-11"/>
          <w:w w:val="105"/>
          <w:position w:val="2"/>
        </w:rPr>
        <w:t xml:space="preserve"> </w:t>
      </w:r>
      <w:r>
        <w:rPr>
          <w:w w:val="105"/>
          <w:position w:val="2"/>
        </w:rPr>
        <w:t>which</w:t>
      </w:r>
      <w:r>
        <w:rPr>
          <w:spacing w:val="-13"/>
          <w:w w:val="105"/>
          <w:position w:val="2"/>
        </w:rPr>
        <w:t xml:space="preserve"> </w:t>
      </w:r>
      <w:r>
        <w:rPr>
          <w:w w:val="105"/>
          <w:position w:val="2"/>
        </w:rPr>
        <w:t>could</w:t>
      </w:r>
      <w:r>
        <w:rPr>
          <w:spacing w:val="-13"/>
          <w:w w:val="105"/>
          <w:position w:val="2"/>
        </w:rPr>
        <w:t xml:space="preserve"> </w:t>
      </w:r>
      <w:r>
        <w:rPr>
          <w:w w:val="105"/>
          <w:position w:val="2"/>
        </w:rPr>
        <w:t>result</w:t>
      </w:r>
      <w:r>
        <w:rPr>
          <w:spacing w:val="-13"/>
          <w:w w:val="105"/>
          <w:position w:val="2"/>
        </w:rPr>
        <w:t xml:space="preserve"> </w:t>
      </w:r>
      <w:r>
        <w:rPr>
          <w:w w:val="105"/>
          <w:position w:val="2"/>
        </w:rPr>
        <w:t>in</w:t>
      </w:r>
      <w:r>
        <w:rPr>
          <w:spacing w:val="-13"/>
          <w:w w:val="105"/>
          <w:position w:val="2"/>
        </w:rPr>
        <w:t xml:space="preserve"> </w:t>
      </w:r>
      <w:r>
        <w:rPr>
          <w:w w:val="105"/>
          <w:position w:val="2"/>
        </w:rPr>
        <w:t xml:space="preserve">memory </w:t>
      </w:r>
      <w:r>
        <w:rPr>
          <w:w w:val="105"/>
        </w:rPr>
        <w:t xml:space="preserve">leaks. They also forbid the use of the </w:t>
      </w:r>
      <w:r>
        <w:rPr>
          <w:rFonts w:ascii="Courier New" w:hAnsi="Courier New"/>
        </w:rPr>
        <w:t xml:space="preserve">variant </w:t>
      </w:r>
      <w:r>
        <w:rPr>
          <w:w w:val="105"/>
        </w:rPr>
        <w:t xml:space="preserve">implementation of the </w:t>
      </w:r>
      <w:r>
        <w:rPr>
          <w:rFonts w:ascii="Courier New" w:hAnsi="Courier New"/>
        </w:rPr>
        <w:t xml:space="preserve">api.value.type </w:t>
      </w:r>
      <w:r>
        <w:rPr>
          <w:w w:val="105"/>
        </w:rPr>
        <w:t>in C</w:t>
      </w:r>
      <w:r>
        <w:rPr>
          <w:rFonts w:ascii="Courier New" w:hAnsi="Courier New"/>
          <w:w w:val="105"/>
        </w:rPr>
        <w:t xml:space="preserve">++ </w:t>
      </w:r>
      <w:r>
        <w:rPr>
          <w:w w:val="105"/>
        </w:rPr>
        <w:t xml:space="preserve">(see </w:t>
      </w:r>
      <w:r>
        <w:fldChar w:fldCharType="begin"/>
      </w:r>
      <w:r>
        <w:instrText xml:space="preserve"> HYPERLINK \l "_bookmark202" </w:instrText>
      </w:r>
      <w:r>
        <w:fldChar w:fldCharType="separate"/>
      </w:r>
      <w:r>
        <w:rPr>
          <w:w w:val="105"/>
        </w:rPr>
        <w:t>Section 10.1.2.2 [C</w:t>
      </w:r>
      <w:r>
        <w:rPr>
          <w:rFonts w:ascii="Courier New" w:hAnsi="Courier New"/>
          <w:w w:val="105"/>
        </w:rPr>
        <w:t>++</w:t>
      </w:r>
      <w:r>
        <w:rPr>
          <w:rFonts w:ascii="Courier New" w:hAnsi="Courier New"/>
          <w:spacing w:val="-112"/>
          <w:w w:val="105"/>
        </w:rPr>
        <w:t xml:space="preserve"> </w:t>
      </w:r>
      <w:r>
        <w:rPr>
          <w:spacing w:val="-3"/>
          <w:w w:val="105"/>
        </w:rPr>
        <w:t xml:space="preserve">Variants], </w:t>
      </w:r>
      <w:r>
        <w:rPr>
          <w:w w:val="105"/>
        </w:rPr>
        <w:t>page 158</w:t>
      </w:r>
      <w:r>
        <w:rPr>
          <w:w w:val="105"/>
        </w:rPr>
        <w:fldChar w:fldCharType="end"/>
      </w:r>
      <w:r>
        <w:rPr>
          <w:w w:val="105"/>
        </w:rPr>
        <w:t>).</w:t>
      </w:r>
    </w:p>
    <w:p>
      <w:pPr>
        <w:pStyle w:val="9"/>
        <w:spacing w:before="83" w:line="204" w:lineRule="auto"/>
        <w:ind w:left="160" w:right="858" w:firstLine="298"/>
        <w:jc w:val="both"/>
      </w:pPr>
      <w:r>
        <w:rPr>
          <w:w w:val="115"/>
        </w:rPr>
        <w:t>See</w:t>
      </w:r>
      <w:r>
        <w:rPr>
          <w:spacing w:val="-23"/>
          <w:w w:val="115"/>
        </w:rPr>
        <w:t xml:space="preserve"> </w:t>
      </w:r>
      <w:r>
        <w:fldChar w:fldCharType="begin"/>
      </w:r>
      <w:r>
        <w:instrText xml:space="preserve"> HYPERLINK \l "_bookmark74" </w:instrText>
      </w:r>
      <w:r>
        <w:fldChar w:fldCharType="separate"/>
      </w:r>
      <w:r>
        <w:rPr>
          <w:w w:val="115"/>
        </w:rPr>
        <w:t>Section</w:t>
      </w:r>
      <w:r>
        <w:rPr>
          <w:spacing w:val="-22"/>
          <w:w w:val="115"/>
        </w:rPr>
        <w:t xml:space="preserve"> </w:t>
      </w:r>
      <w:r>
        <w:rPr>
          <w:w w:val="115"/>
        </w:rPr>
        <w:t>3.4.8.2</w:t>
      </w:r>
      <w:r>
        <w:rPr>
          <w:spacing w:val="-23"/>
          <w:w w:val="115"/>
        </w:rPr>
        <w:t xml:space="preserve"> </w:t>
      </w:r>
      <w:r>
        <w:rPr>
          <w:w w:val="115"/>
        </w:rPr>
        <w:t>[Typed</w:t>
      </w:r>
      <w:r>
        <w:rPr>
          <w:spacing w:val="-22"/>
          <w:w w:val="115"/>
        </w:rPr>
        <w:t xml:space="preserve"> </w:t>
      </w:r>
      <w:r>
        <w:rPr>
          <w:w w:val="115"/>
        </w:rPr>
        <w:t>Mid-Rule</w:t>
      </w:r>
      <w:r>
        <w:rPr>
          <w:spacing w:val="-23"/>
          <w:w w:val="115"/>
        </w:rPr>
        <w:t xml:space="preserve"> </w:t>
      </w:r>
      <w:r>
        <w:rPr>
          <w:w w:val="115"/>
        </w:rPr>
        <w:t>Actions],</w:t>
      </w:r>
      <w:r>
        <w:rPr>
          <w:spacing w:val="-21"/>
          <w:w w:val="115"/>
        </w:rPr>
        <w:t xml:space="preserve"> </w:t>
      </w:r>
      <w:r>
        <w:rPr>
          <w:w w:val="115"/>
        </w:rPr>
        <w:t>page</w:t>
      </w:r>
      <w:r>
        <w:rPr>
          <w:spacing w:val="-22"/>
          <w:w w:val="115"/>
        </w:rPr>
        <w:t xml:space="preserve"> </w:t>
      </w:r>
      <w:r>
        <w:rPr>
          <w:w w:val="115"/>
        </w:rPr>
        <w:t>67</w:t>
      </w:r>
      <w:r>
        <w:rPr>
          <w:w w:val="115"/>
        </w:rPr>
        <w:fldChar w:fldCharType="end"/>
      </w:r>
      <w:r>
        <w:rPr>
          <w:w w:val="115"/>
        </w:rPr>
        <w:t>,</w:t>
      </w:r>
      <w:r>
        <w:rPr>
          <w:spacing w:val="-22"/>
          <w:w w:val="115"/>
        </w:rPr>
        <w:t xml:space="preserve"> </w:t>
      </w:r>
      <w:r>
        <w:rPr>
          <w:w w:val="115"/>
        </w:rPr>
        <w:t>for</w:t>
      </w:r>
      <w:r>
        <w:rPr>
          <w:spacing w:val="-22"/>
          <w:w w:val="115"/>
        </w:rPr>
        <w:t xml:space="preserve"> </w:t>
      </w:r>
      <w:r>
        <w:rPr>
          <w:w w:val="115"/>
        </w:rPr>
        <w:t>one</w:t>
      </w:r>
      <w:r>
        <w:rPr>
          <w:spacing w:val="-22"/>
          <w:w w:val="115"/>
        </w:rPr>
        <w:t xml:space="preserve"> </w:t>
      </w:r>
      <w:r>
        <w:rPr>
          <w:spacing w:val="-5"/>
          <w:w w:val="115"/>
        </w:rPr>
        <w:t>way</w:t>
      </w:r>
      <w:r>
        <w:rPr>
          <w:spacing w:val="-23"/>
          <w:w w:val="115"/>
        </w:rPr>
        <w:t xml:space="preserve"> </w:t>
      </w:r>
      <w:r>
        <w:rPr>
          <w:w w:val="115"/>
        </w:rPr>
        <w:t>to</w:t>
      </w:r>
      <w:r>
        <w:rPr>
          <w:spacing w:val="-22"/>
          <w:w w:val="115"/>
        </w:rPr>
        <w:t xml:space="preserve"> </w:t>
      </w:r>
      <w:r>
        <w:rPr>
          <w:w w:val="115"/>
        </w:rPr>
        <w:t>address</w:t>
      </w:r>
      <w:r>
        <w:rPr>
          <w:spacing w:val="-23"/>
          <w:w w:val="115"/>
        </w:rPr>
        <w:t xml:space="preserve"> </w:t>
      </w:r>
      <w:r>
        <w:rPr>
          <w:w w:val="115"/>
        </w:rPr>
        <w:t>this</w:t>
      </w:r>
      <w:r>
        <w:rPr>
          <w:spacing w:val="-22"/>
          <w:w w:val="115"/>
        </w:rPr>
        <w:t xml:space="preserve"> </w:t>
      </w:r>
      <w:r>
        <w:rPr>
          <w:w w:val="115"/>
        </w:rPr>
        <w:t>issue, and</w:t>
      </w:r>
      <w:r>
        <w:rPr>
          <w:spacing w:val="-21"/>
          <w:w w:val="115"/>
        </w:rPr>
        <w:t xml:space="preserve"> </w:t>
      </w:r>
      <w:r>
        <w:fldChar w:fldCharType="begin"/>
      </w:r>
      <w:r>
        <w:instrText xml:space="preserve"> HYPERLINK \l "_bookmark76" </w:instrText>
      </w:r>
      <w:r>
        <w:fldChar w:fldCharType="separate"/>
      </w:r>
      <w:r>
        <w:rPr>
          <w:w w:val="115"/>
        </w:rPr>
        <w:t>Section</w:t>
      </w:r>
      <w:r>
        <w:rPr>
          <w:spacing w:val="-20"/>
          <w:w w:val="115"/>
        </w:rPr>
        <w:t xml:space="preserve"> </w:t>
      </w:r>
      <w:r>
        <w:rPr>
          <w:w w:val="115"/>
        </w:rPr>
        <w:t>3.4.8.3</w:t>
      </w:r>
      <w:r>
        <w:rPr>
          <w:spacing w:val="-20"/>
          <w:w w:val="115"/>
        </w:rPr>
        <w:t xml:space="preserve"> </w:t>
      </w:r>
      <w:r>
        <w:rPr>
          <w:w w:val="115"/>
        </w:rPr>
        <w:t>[Mid-Rule</w:t>
      </w:r>
      <w:r>
        <w:rPr>
          <w:spacing w:val="-21"/>
          <w:w w:val="115"/>
        </w:rPr>
        <w:t xml:space="preserve"> </w:t>
      </w:r>
      <w:r>
        <w:rPr>
          <w:w w:val="115"/>
        </w:rPr>
        <w:t>Action</w:t>
      </w:r>
      <w:r>
        <w:rPr>
          <w:spacing w:val="-20"/>
          <w:w w:val="115"/>
        </w:rPr>
        <w:t xml:space="preserve"> </w:t>
      </w:r>
      <w:r>
        <w:rPr>
          <w:w w:val="115"/>
        </w:rPr>
        <w:t>Translation],</w:t>
      </w:r>
      <w:r>
        <w:rPr>
          <w:spacing w:val="-18"/>
          <w:w w:val="115"/>
        </w:rPr>
        <w:t xml:space="preserve"> </w:t>
      </w:r>
      <w:r>
        <w:rPr>
          <w:w w:val="115"/>
        </w:rPr>
        <w:t>page</w:t>
      </w:r>
      <w:r>
        <w:rPr>
          <w:spacing w:val="-20"/>
          <w:w w:val="115"/>
        </w:rPr>
        <w:t xml:space="preserve"> </w:t>
      </w:r>
      <w:r>
        <w:rPr>
          <w:w w:val="115"/>
        </w:rPr>
        <w:t>68</w:t>
      </w:r>
      <w:r>
        <w:rPr>
          <w:w w:val="115"/>
        </w:rPr>
        <w:fldChar w:fldCharType="end"/>
      </w:r>
      <w:r>
        <w:rPr>
          <w:w w:val="115"/>
        </w:rPr>
        <w:t>,</w:t>
      </w:r>
      <w:r>
        <w:rPr>
          <w:spacing w:val="-18"/>
          <w:w w:val="115"/>
        </w:rPr>
        <w:t xml:space="preserve"> </w:t>
      </w:r>
      <w:r>
        <w:rPr>
          <w:w w:val="115"/>
        </w:rPr>
        <w:t>for</w:t>
      </w:r>
      <w:r>
        <w:rPr>
          <w:spacing w:val="-21"/>
          <w:w w:val="115"/>
        </w:rPr>
        <w:t xml:space="preserve"> </w:t>
      </w:r>
      <w:r>
        <w:rPr>
          <w:w w:val="115"/>
        </w:rPr>
        <w:t>another:</w:t>
      </w:r>
      <w:r>
        <w:rPr>
          <w:spacing w:val="4"/>
          <w:w w:val="115"/>
        </w:rPr>
        <w:t xml:space="preserve"> </w:t>
      </w:r>
      <w:r>
        <w:rPr>
          <w:w w:val="115"/>
        </w:rPr>
        <w:t>turning</w:t>
      </w:r>
      <w:r>
        <w:rPr>
          <w:spacing w:val="-20"/>
          <w:w w:val="115"/>
        </w:rPr>
        <w:t xml:space="preserve"> </w:t>
      </w:r>
      <w:r>
        <w:rPr>
          <w:w w:val="115"/>
        </w:rPr>
        <w:t>mid-action actions into regular</w:t>
      </w:r>
      <w:r>
        <w:rPr>
          <w:spacing w:val="18"/>
          <w:w w:val="115"/>
        </w:rPr>
        <w:t xml:space="preserve"> </w:t>
      </w:r>
      <w:r>
        <w:rPr>
          <w:w w:val="115"/>
        </w:rPr>
        <w:t>actions.</w:t>
      </w:r>
    </w:p>
    <w:p>
      <w:pPr>
        <w:pStyle w:val="5"/>
        <w:numPr>
          <w:ilvl w:val="3"/>
          <w:numId w:val="12"/>
        </w:numPr>
        <w:tabs>
          <w:tab w:val="left" w:pos="1142"/>
        </w:tabs>
        <w:spacing w:before="187" w:after="0" w:line="240" w:lineRule="auto"/>
        <w:ind w:left="1141" w:right="0" w:hanging="981"/>
        <w:jc w:val="left"/>
      </w:pPr>
      <w:bookmarkStart w:id="204" w:name="_bookmark74"/>
      <w:bookmarkEnd w:id="204"/>
      <w:bookmarkStart w:id="205" w:name="_bookmark74"/>
      <w:bookmarkEnd w:id="205"/>
      <w:bookmarkStart w:id="206" w:name="Typed Mid-Rule Actions"/>
      <w:bookmarkEnd w:id="206"/>
      <w:r>
        <w:t>Typed Mid-Rule</w:t>
      </w:r>
      <w:r>
        <w:rPr>
          <w:spacing w:val="-5"/>
        </w:rPr>
        <w:t xml:space="preserve"> </w:t>
      </w:r>
      <w:r>
        <w:t>Actions</w:t>
      </w:r>
    </w:p>
    <w:p>
      <w:pPr>
        <w:pStyle w:val="9"/>
        <w:spacing w:before="108" w:line="204" w:lineRule="auto"/>
        <w:ind w:left="160" w:right="850"/>
      </w:pPr>
      <w:r>
        <w:rPr>
          <w:w w:val="115"/>
        </w:rPr>
        <w:t>In</w:t>
      </w:r>
      <w:r>
        <w:rPr>
          <w:spacing w:val="-12"/>
          <w:w w:val="115"/>
        </w:rPr>
        <w:t xml:space="preserve"> </w:t>
      </w:r>
      <w:r>
        <w:rPr>
          <w:w w:val="115"/>
        </w:rPr>
        <w:t>the</w:t>
      </w:r>
      <w:r>
        <w:rPr>
          <w:spacing w:val="-12"/>
          <w:w w:val="115"/>
        </w:rPr>
        <w:t xml:space="preserve"> </w:t>
      </w:r>
      <w:r>
        <w:rPr>
          <w:w w:val="115"/>
        </w:rPr>
        <w:t>above</w:t>
      </w:r>
      <w:r>
        <w:rPr>
          <w:spacing w:val="-12"/>
          <w:w w:val="115"/>
        </w:rPr>
        <w:t xml:space="preserve"> </w:t>
      </w:r>
      <w:r>
        <w:rPr>
          <w:w w:val="115"/>
        </w:rPr>
        <w:t>example,</w:t>
      </w:r>
      <w:r>
        <w:rPr>
          <w:spacing w:val="-10"/>
          <w:w w:val="115"/>
        </w:rPr>
        <w:t xml:space="preserve"> </w:t>
      </w:r>
      <w:r>
        <w:rPr>
          <w:w w:val="115"/>
        </w:rPr>
        <w:t>if</w:t>
      </w:r>
      <w:r>
        <w:rPr>
          <w:spacing w:val="-12"/>
          <w:w w:val="115"/>
        </w:rPr>
        <w:t xml:space="preserve"> </w:t>
      </w:r>
      <w:r>
        <w:rPr>
          <w:w w:val="115"/>
        </w:rPr>
        <w:t>the</w:t>
      </w:r>
      <w:r>
        <w:rPr>
          <w:spacing w:val="-12"/>
          <w:w w:val="115"/>
        </w:rPr>
        <w:t xml:space="preserve"> </w:t>
      </w:r>
      <w:r>
        <w:rPr>
          <w:w w:val="115"/>
        </w:rPr>
        <w:t>parser</w:t>
      </w:r>
      <w:r>
        <w:rPr>
          <w:spacing w:val="-11"/>
          <w:w w:val="115"/>
        </w:rPr>
        <w:t xml:space="preserve"> </w:t>
      </w:r>
      <w:r>
        <w:rPr>
          <w:w w:val="115"/>
        </w:rPr>
        <w:t>initiates</w:t>
      </w:r>
      <w:r>
        <w:rPr>
          <w:spacing w:val="-12"/>
          <w:w w:val="115"/>
        </w:rPr>
        <w:t xml:space="preserve"> </w:t>
      </w:r>
      <w:r>
        <w:rPr>
          <w:w w:val="115"/>
        </w:rPr>
        <w:t>error</w:t>
      </w:r>
      <w:r>
        <w:rPr>
          <w:spacing w:val="-12"/>
          <w:w w:val="115"/>
        </w:rPr>
        <w:t xml:space="preserve"> </w:t>
      </w:r>
      <w:r>
        <w:rPr>
          <w:w w:val="115"/>
        </w:rPr>
        <w:t>recovery</w:t>
      </w:r>
      <w:r>
        <w:rPr>
          <w:spacing w:val="-12"/>
          <w:w w:val="115"/>
        </w:rPr>
        <w:t xml:space="preserve"> </w:t>
      </w:r>
      <w:r>
        <w:rPr>
          <w:w w:val="115"/>
        </w:rPr>
        <w:t>(see</w:t>
      </w:r>
      <w:r>
        <w:rPr>
          <w:spacing w:val="-12"/>
          <w:w w:val="115"/>
        </w:rPr>
        <w:t xml:space="preserve"> </w:t>
      </w:r>
      <w:r>
        <w:fldChar w:fldCharType="begin"/>
      </w:r>
      <w:r>
        <w:instrText xml:space="preserve"> HYPERLINK \l "_bookmark170" </w:instrText>
      </w:r>
      <w:r>
        <w:fldChar w:fldCharType="separate"/>
      </w:r>
      <w:r>
        <w:rPr>
          <w:w w:val="115"/>
        </w:rPr>
        <w:t>Chapter</w:t>
      </w:r>
      <w:r>
        <w:rPr>
          <w:spacing w:val="-12"/>
          <w:w w:val="115"/>
        </w:rPr>
        <w:t xml:space="preserve"> </w:t>
      </w:r>
      <w:r>
        <w:rPr>
          <w:w w:val="115"/>
        </w:rPr>
        <w:t>6</w:t>
      </w:r>
      <w:r>
        <w:rPr>
          <w:spacing w:val="-12"/>
          <w:w w:val="115"/>
        </w:rPr>
        <w:t xml:space="preserve"> </w:t>
      </w:r>
      <w:r>
        <w:rPr>
          <w:w w:val="115"/>
        </w:rPr>
        <w:t>[Error</w:t>
      </w:r>
      <w:r>
        <w:rPr>
          <w:spacing w:val="-12"/>
          <w:w w:val="115"/>
        </w:rPr>
        <w:t xml:space="preserve"> </w:t>
      </w:r>
      <w:r>
        <w:rPr>
          <w:w w:val="115"/>
        </w:rPr>
        <w:t>Recovery],</w:t>
      </w:r>
      <w:r>
        <w:rPr>
          <w:w w:val="115"/>
        </w:rPr>
        <w:fldChar w:fldCharType="end"/>
      </w:r>
      <w:r>
        <w:rPr>
          <w:w w:val="115"/>
        </w:rPr>
        <w:t xml:space="preserve"> </w:t>
      </w:r>
      <w:r>
        <w:fldChar w:fldCharType="begin"/>
      </w:r>
      <w:r>
        <w:instrText xml:space="preserve"> HYPERLINK \l "_bookmark170" </w:instrText>
      </w:r>
      <w:r>
        <w:fldChar w:fldCharType="separate"/>
      </w:r>
      <w:r>
        <w:rPr>
          <w:w w:val="115"/>
        </w:rPr>
        <w:t>page 127</w:t>
      </w:r>
      <w:r>
        <w:rPr>
          <w:w w:val="115"/>
        </w:rPr>
        <w:fldChar w:fldCharType="end"/>
      </w:r>
      <w:r>
        <w:rPr>
          <w:w w:val="115"/>
        </w:rPr>
        <w:t xml:space="preserve">) while parsing the tokens in the embedded statement </w:t>
      </w:r>
      <w:r>
        <w:rPr>
          <w:rFonts w:ascii="Courier New"/>
          <w:w w:val="115"/>
        </w:rPr>
        <w:t>stmt</w:t>
      </w:r>
      <w:r>
        <w:rPr>
          <w:w w:val="115"/>
        </w:rPr>
        <w:t>, it might discard</w:t>
      </w:r>
      <w:r>
        <w:rPr>
          <w:spacing w:val="-6"/>
          <w:w w:val="115"/>
        </w:rPr>
        <w:t xml:space="preserve"> </w:t>
      </w:r>
      <w:r>
        <w:rPr>
          <w:w w:val="115"/>
        </w:rPr>
        <w:t>the</w:t>
      </w:r>
    </w:p>
    <w:p>
      <w:pPr>
        <w:spacing w:after="0" w:line="204" w:lineRule="auto"/>
        <w:sectPr>
          <w:headerReference r:id="rId71"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59" w:right="857"/>
        <w:jc w:val="both"/>
      </w:pPr>
      <w:bookmarkStart w:id="207" w:name="_bookmark75"/>
      <w:bookmarkEnd w:id="207"/>
      <w:r>
        <w:rPr>
          <w:w w:val="110"/>
        </w:rPr>
        <w:t>previous</w:t>
      </w:r>
      <w:r>
        <w:rPr>
          <w:spacing w:val="-15"/>
          <w:w w:val="110"/>
        </w:rPr>
        <w:t xml:space="preserve"> </w:t>
      </w:r>
      <w:r>
        <w:rPr>
          <w:w w:val="110"/>
        </w:rPr>
        <w:t>semantic</w:t>
      </w:r>
      <w:r>
        <w:rPr>
          <w:spacing w:val="-14"/>
          <w:w w:val="110"/>
        </w:rPr>
        <w:t xml:space="preserve"> </w:t>
      </w:r>
      <w:r>
        <w:rPr>
          <w:w w:val="110"/>
        </w:rPr>
        <w:t>context</w:t>
      </w:r>
      <w:r>
        <w:rPr>
          <w:spacing w:val="-15"/>
          <w:w w:val="110"/>
        </w:rPr>
        <w:t xml:space="preserve"> </w:t>
      </w:r>
      <w:r>
        <w:rPr>
          <w:rFonts w:ascii="Courier New"/>
          <w:w w:val="105"/>
        </w:rPr>
        <w:t>$&lt;context&gt;5</w:t>
      </w:r>
      <w:r>
        <w:rPr>
          <w:rFonts w:ascii="Courier New"/>
          <w:spacing w:val="-90"/>
          <w:w w:val="105"/>
        </w:rPr>
        <w:t xml:space="preserve"> </w:t>
      </w:r>
      <w:r>
        <w:rPr>
          <w:w w:val="110"/>
        </w:rPr>
        <w:t>without</w:t>
      </w:r>
      <w:r>
        <w:rPr>
          <w:spacing w:val="-14"/>
          <w:w w:val="110"/>
        </w:rPr>
        <w:t xml:space="preserve"> </w:t>
      </w:r>
      <w:r>
        <w:rPr>
          <w:w w:val="110"/>
        </w:rPr>
        <w:t>restoring</w:t>
      </w:r>
      <w:r>
        <w:rPr>
          <w:spacing w:val="-15"/>
          <w:w w:val="110"/>
        </w:rPr>
        <w:t xml:space="preserve"> </w:t>
      </w:r>
      <w:r>
        <w:rPr>
          <w:w w:val="110"/>
        </w:rPr>
        <w:t>it.</w:t>
      </w:r>
      <w:r>
        <w:rPr>
          <w:spacing w:val="9"/>
          <w:w w:val="110"/>
        </w:rPr>
        <w:t xml:space="preserve"> </w:t>
      </w:r>
      <w:r>
        <w:rPr>
          <w:w w:val="110"/>
        </w:rPr>
        <w:t>Thus,</w:t>
      </w:r>
      <w:r>
        <w:rPr>
          <w:spacing w:val="-13"/>
          <w:w w:val="110"/>
        </w:rPr>
        <w:t xml:space="preserve"> </w:t>
      </w:r>
      <w:r>
        <w:rPr>
          <w:rFonts w:ascii="Courier New"/>
          <w:w w:val="105"/>
        </w:rPr>
        <w:t>$&lt;context&gt;5</w:t>
      </w:r>
      <w:r>
        <w:rPr>
          <w:rFonts w:ascii="Courier New"/>
          <w:spacing w:val="-91"/>
          <w:w w:val="105"/>
        </w:rPr>
        <w:t xml:space="preserve"> </w:t>
      </w:r>
      <w:r>
        <w:rPr>
          <w:w w:val="110"/>
        </w:rPr>
        <w:t>needs</w:t>
      </w:r>
      <w:r>
        <w:rPr>
          <w:spacing w:val="-14"/>
          <w:w w:val="110"/>
        </w:rPr>
        <w:t xml:space="preserve"> </w:t>
      </w:r>
      <w:r>
        <w:rPr>
          <w:w w:val="110"/>
        </w:rPr>
        <w:t xml:space="preserve">a destructor (see </w:t>
      </w:r>
      <w:r>
        <w:fldChar w:fldCharType="begin"/>
      </w:r>
      <w:r>
        <w:instrText xml:space="preserve"> HYPERLINK \l "_bookmark95" </w:instrText>
      </w:r>
      <w:r>
        <w:fldChar w:fldCharType="separate"/>
      </w:r>
      <w:r>
        <w:rPr>
          <w:w w:val="110"/>
        </w:rPr>
        <w:t xml:space="preserve">Section 3.7.6 </w:t>
      </w:r>
      <w:r>
        <w:rPr>
          <w:spacing w:val="-3"/>
          <w:w w:val="110"/>
        </w:rPr>
        <w:t xml:space="preserve">[Freeing </w:t>
      </w:r>
      <w:r>
        <w:rPr>
          <w:w w:val="110"/>
        </w:rPr>
        <w:t>Discarded Symbols], page 77</w:t>
      </w:r>
      <w:r>
        <w:rPr>
          <w:w w:val="110"/>
        </w:rPr>
        <w:fldChar w:fldCharType="end"/>
      </w:r>
      <w:r>
        <w:rPr>
          <w:w w:val="110"/>
        </w:rPr>
        <w:t>), and Bison needs the type</w:t>
      </w:r>
      <w:r>
        <w:rPr>
          <w:spacing w:val="9"/>
          <w:w w:val="110"/>
        </w:rPr>
        <w:t xml:space="preserve"> </w:t>
      </w:r>
      <w:r>
        <w:rPr>
          <w:w w:val="110"/>
        </w:rPr>
        <w:t>of</w:t>
      </w:r>
      <w:r>
        <w:rPr>
          <w:spacing w:val="10"/>
          <w:w w:val="110"/>
        </w:rPr>
        <w:t xml:space="preserve"> </w:t>
      </w:r>
      <w:r>
        <w:rPr>
          <w:w w:val="110"/>
        </w:rPr>
        <w:t>the</w:t>
      </w:r>
      <w:r>
        <w:rPr>
          <w:spacing w:val="9"/>
          <w:w w:val="110"/>
        </w:rPr>
        <w:t xml:space="preserve"> </w:t>
      </w:r>
      <w:r>
        <w:rPr>
          <w:w w:val="110"/>
        </w:rPr>
        <w:t>semantic</w:t>
      </w:r>
      <w:r>
        <w:rPr>
          <w:spacing w:val="10"/>
          <w:w w:val="110"/>
        </w:rPr>
        <w:t xml:space="preserve"> </w:t>
      </w:r>
      <w:r>
        <w:rPr>
          <w:spacing w:val="-3"/>
          <w:w w:val="110"/>
        </w:rPr>
        <w:t>value</w:t>
      </w:r>
      <w:r>
        <w:rPr>
          <w:spacing w:val="9"/>
          <w:w w:val="110"/>
        </w:rPr>
        <w:t xml:space="preserve"> </w:t>
      </w:r>
      <w:r>
        <w:rPr>
          <w:w w:val="110"/>
        </w:rPr>
        <w:t>(</w:t>
      </w:r>
      <w:r>
        <w:rPr>
          <w:rFonts w:ascii="Courier New"/>
          <w:w w:val="110"/>
        </w:rPr>
        <w:t>context</w:t>
      </w:r>
      <w:r>
        <w:rPr>
          <w:w w:val="110"/>
        </w:rPr>
        <w:t>)</w:t>
      </w:r>
      <w:r>
        <w:rPr>
          <w:spacing w:val="10"/>
          <w:w w:val="110"/>
        </w:rPr>
        <w:t xml:space="preserve"> </w:t>
      </w:r>
      <w:r>
        <w:rPr>
          <w:w w:val="110"/>
        </w:rPr>
        <w:t>to</w:t>
      </w:r>
      <w:r>
        <w:rPr>
          <w:spacing w:val="9"/>
          <w:w w:val="110"/>
        </w:rPr>
        <w:t xml:space="preserve"> </w:t>
      </w:r>
      <w:r>
        <w:rPr>
          <w:w w:val="110"/>
        </w:rPr>
        <w:t>select</w:t>
      </w:r>
      <w:r>
        <w:rPr>
          <w:spacing w:val="10"/>
          <w:w w:val="110"/>
        </w:rPr>
        <w:t xml:space="preserve"> </w:t>
      </w:r>
      <w:r>
        <w:rPr>
          <w:w w:val="110"/>
        </w:rPr>
        <w:t>the</w:t>
      </w:r>
      <w:r>
        <w:rPr>
          <w:spacing w:val="9"/>
          <w:w w:val="110"/>
        </w:rPr>
        <w:t xml:space="preserve"> </w:t>
      </w:r>
      <w:r>
        <w:rPr>
          <w:w w:val="110"/>
        </w:rPr>
        <w:t>right</w:t>
      </w:r>
      <w:r>
        <w:rPr>
          <w:spacing w:val="10"/>
          <w:w w:val="110"/>
        </w:rPr>
        <w:t xml:space="preserve"> </w:t>
      </w:r>
      <w:r>
        <w:rPr>
          <w:w w:val="110"/>
        </w:rPr>
        <w:t>destructor.</w:t>
      </w:r>
    </w:p>
    <w:p>
      <w:pPr>
        <w:pStyle w:val="9"/>
        <w:spacing w:before="77" w:line="204" w:lineRule="auto"/>
        <w:ind w:left="160" w:right="859" w:firstLine="298"/>
      </w:pPr>
      <w:r>
        <w:rPr>
          <w:w w:val="105"/>
        </w:rPr>
        <w:t xml:space="preserve">As an extension to Yacc’s mid-rule actions, Bison offers a means to type their semantic </w:t>
      </w:r>
      <w:r>
        <w:rPr>
          <w:w w:val="111"/>
        </w:rPr>
        <w:t>value:</w:t>
      </w:r>
      <w:r>
        <w:t xml:space="preserve">  </w:t>
      </w:r>
      <w:r>
        <w:rPr>
          <w:w w:val="112"/>
        </w:rPr>
        <w:t>sp</w:t>
      </w:r>
      <w:r>
        <w:rPr>
          <w:w w:val="105"/>
        </w:rPr>
        <w:t>ecify</w:t>
      </w:r>
      <w:r>
        <w:t xml:space="preserve"> </w:t>
      </w:r>
      <w:r>
        <w:rPr>
          <w:w w:val="118"/>
        </w:rPr>
        <w:t>its</w:t>
      </w:r>
      <w:r>
        <w:t xml:space="preserve"> </w:t>
      </w:r>
      <w:r>
        <w:rPr>
          <w:w w:val="147"/>
        </w:rPr>
        <w:t>t</w:t>
      </w:r>
      <w:r>
        <w:rPr>
          <w:w w:val="111"/>
        </w:rPr>
        <w:t>y</w:t>
      </w:r>
      <w:r>
        <w:rPr>
          <w:w w:val="117"/>
        </w:rPr>
        <w:t>p</w:t>
      </w:r>
      <w:r>
        <w:rPr>
          <w:w w:val="105"/>
        </w:rPr>
        <w:t>e</w:t>
      </w:r>
      <w:r>
        <w:t xml:space="preserve"> </w:t>
      </w:r>
      <w:r>
        <w:rPr>
          <w:w w:val="119"/>
        </w:rPr>
        <w:t>tag</w:t>
      </w:r>
      <w:r>
        <w:t xml:space="preserve"> </w:t>
      </w:r>
      <w:r>
        <w:rPr>
          <w:w w:val="50"/>
        </w:rPr>
        <w:t>(‘</w:t>
      </w:r>
      <w:r>
        <w:rPr>
          <w:rFonts w:ascii="Courier New" w:hAnsi="Courier New"/>
          <w:w w:val="86"/>
        </w:rPr>
        <w:t>&lt;...&gt;</w:t>
      </w:r>
      <w:r>
        <w:rPr>
          <w:w w:val="27"/>
        </w:rPr>
        <w:t>’</w:t>
      </w:r>
      <w:r>
        <w:t xml:space="preserve"> </w:t>
      </w:r>
      <w:r>
        <w:rPr>
          <w:w w:val="117"/>
        </w:rPr>
        <w:t>b</w:t>
      </w:r>
      <w:r>
        <w:rPr>
          <w:w w:val="107"/>
        </w:rPr>
        <w:t>efore</w:t>
      </w:r>
      <w:r>
        <w:t xml:space="preserve"> </w:t>
      </w:r>
      <w:r>
        <w:rPr>
          <w:w w:val="119"/>
        </w:rPr>
        <w:t>the</w:t>
      </w:r>
      <w:r>
        <w:t xml:space="preserve"> </w:t>
      </w:r>
      <w:r>
        <w:rPr>
          <w:w w:val="112"/>
        </w:rPr>
        <w:t>mid-rule</w:t>
      </w:r>
      <w:r>
        <w:t xml:space="preserve"> </w:t>
      </w:r>
      <w:r>
        <w:rPr>
          <w:w w:val="115"/>
        </w:rPr>
        <w:t>action.</w:t>
      </w:r>
    </w:p>
    <w:p>
      <w:pPr>
        <w:pStyle w:val="9"/>
        <w:spacing w:before="44"/>
        <w:ind w:left="458"/>
      </w:pPr>
      <w:r>
        <w:rPr>
          <w:w w:val="115"/>
        </w:rPr>
        <w:t>Consider the previous example, with an untyped mid-rule action:</w:t>
      </w:r>
    </w:p>
    <w:p>
      <w:pPr>
        <w:pStyle w:val="9"/>
        <w:spacing w:before="65"/>
        <w:ind w:left="736"/>
        <w:rPr>
          <w:rFonts w:ascii="Courier New"/>
        </w:rPr>
      </w:pPr>
      <w:r>
        <w:rPr>
          <w:rFonts w:ascii="Courier New"/>
          <w:w w:val="95"/>
        </w:rPr>
        <w:t>stmt:</w:t>
      </w:r>
    </w:p>
    <w:p>
      <w:pPr>
        <w:pStyle w:val="9"/>
        <w:spacing w:before="14"/>
        <w:ind w:left="965"/>
        <w:rPr>
          <w:rFonts w:ascii="Courier New" w:hAnsi="Courier New"/>
        </w:rPr>
      </w:pPr>
      <w:r>
        <w:rPr>
          <w:rFonts w:ascii="Courier New" w:hAnsi="Courier New"/>
          <w:w w:val="95"/>
        </w:rPr>
        <w:t>"let" ’(’ var ’)’</w:t>
      </w:r>
    </w:p>
    <w:p>
      <w:pPr>
        <w:pStyle w:val="9"/>
        <w:spacing w:before="14"/>
        <w:ind w:left="1194"/>
        <w:rPr>
          <w:rFonts w:ascii="Courier New"/>
        </w:rPr>
      </w:pPr>
      <w:r>
        <w:rPr>
          <w:rFonts w:ascii="Courier New"/>
          <w:w w:val="86"/>
        </w:rPr>
        <w:t>{</w:t>
      </w:r>
    </w:p>
    <w:p>
      <w:pPr>
        <w:pStyle w:val="9"/>
        <w:spacing w:before="14" w:line="254" w:lineRule="auto"/>
        <w:ind w:left="1423" w:right="3984"/>
        <w:rPr>
          <w:rFonts w:ascii="Courier New"/>
        </w:rPr>
      </w:pPr>
      <w:r>
        <w:rPr>
          <w:rFonts w:ascii="Courier New"/>
          <w:w w:val="95"/>
        </w:rPr>
        <w:t>$&lt;context&gt;$</w:t>
      </w:r>
      <w:r>
        <w:rPr>
          <w:rFonts w:ascii="Courier New"/>
          <w:spacing w:val="-79"/>
          <w:w w:val="95"/>
        </w:rPr>
        <w:t xml:space="preserve"> </w:t>
      </w:r>
      <w:r>
        <w:rPr>
          <w:rFonts w:ascii="Courier New"/>
          <w:w w:val="95"/>
        </w:rPr>
        <w:t>=</w:t>
      </w:r>
      <w:r>
        <w:rPr>
          <w:rFonts w:ascii="Courier New"/>
          <w:spacing w:val="-79"/>
          <w:w w:val="95"/>
        </w:rPr>
        <w:t xml:space="preserve"> </w:t>
      </w:r>
      <w:r>
        <w:rPr>
          <w:rFonts w:ascii="Courier New"/>
          <w:w w:val="95"/>
        </w:rPr>
        <w:t>push_context</w:t>
      </w:r>
      <w:r>
        <w:rPr>
          <w:rFonts w:ascii="Courier New"/>
          <w:spacing w:val="-78"/>
          <w:w w:val="95"/>
        </w:rPr>
        <w:t xml:space="preserve"> </w:t>
      </w:r>
      <w:r>
        <w:rPr>
          <w:rFonts w:ascii="Courier New"/>
          <w:w w:val="95"/>
        </w:rPr>
        <w:t>();</w:t>
      </w:r>
      <w:r>
        <w:rPr>
          <w:rFonts w:ascii="Courier New"/>
          <w:spacing w:val="-79"/>
          <w:w w:val="95"/>
        </w:rPr>
        <w:t xml:space="preserve"> </w:t>
      </w:r>
      <w:r>
        <w:rPr>
          <w:rFonts w:ascii="Courier New"/>
          <w:w w:val="95"/>
        </w:rPr>
        <w:t>//</w:t>
      </w:r>
      <w:r>
        <w:rPr>
          <w:rFonts w:ascii="Courier New"/>
          <w:spacing w:val="-78"/>
          <w:w w:val="95"/>
        </w:rPr>
        <w:t xml:space="preserve"> </w:t>
      </w:r>
      <w:r>
        <w:rPr>
          <w:rFonts w:ascii="Courier New"/>
          <w:spacing w:val="-5"/>
          <w:w w:val="95"/>
        </w:rPr>
        <w:t xml:space="preserve">*** </w:t>
      </w:r>
      <w:r>
        <w:rPr>
          <w:rFonts w:ascii="Courier New"/>
          <w:w w:val="95"/>
        </w:rPr>
        <w:t>declare_variable ($3);</w:t>
      </w:r>
    </w:p>
    <w:p>
      <w:pPr>
        <w:pStyle w:val="9"/>
        <w:spacing w:line="247" w:lineRule="exact"/>
        <w:ind w:left="1194"/>
        <w:rPr>
          <w:rFonts w:ascii="Courier New"/>
        </w:rPr>
      </w:pPr>
      <w:r>
        <w:rPr>
          <w:rFonts w:ascii="Courier New"/>
          <w:w w:val="86"/>
        </w:rPr>
        <w:t>}</w:t>
      </w:r>
    </w:p>
    <w:p>
      <w:pPr>
        <w:pStyle w:val="9"/>
        <w:spacing w:before="14"/>
        <w:ind w:right="7269"/>
        <w:jc w:val="center"/>
        <w:rPr>
          <w:rFonts w:ascii="Courier New"/>
        </w:rPr>
      </w:pPr>
      <w:r>
        <w:rPr>
          <w:rFonts w:ascii="Courier New"/>
          <w:w w:val="95"/>
        </w:rPr>
        <w:t>stmt</w:t>
      </w:r>
    </w:p>
    <w:p>
      <w:pPr>
        <w:pStyle w:val="9"/>
        <w:spacing w:before="13"/>
        <w:ind w:right="7155"/>
        <w:jc w:val="center"/>
        <w:rPr>
          <w:rFonts w:ascii="Courier New"/>
        </w:rPr>
      </w:pPr>
      <w:r>
        <w:rPr>
          <w:rFonts w:ascii="Courier New"/>
          <w:w w:val="86"/>
        </w:rPr>
        <w:t>{</w:t>
      </w:r>
    </w:p>
    <w:p>
      <w:pPr>
        <w:pStyle w:val="9"/>
        <w:spacing w:before="14"/>
        <w:ind w:left="1423"/>
        <w:rPr>
          <w:rFonts w:ascii="Courier New"/>
        </w:rPr>
      </w:pPr>
      <w:r>
        <w:rPr>
          <w:rFonts w:ascii="Courier New"/>
          <w:w w:val="95"/>
        </w:rPr>
        <w:t>$$ = $6;</w:t>
      </w:r>
    </w:p>
    <w:p>
      <w:pPr>
        <w:pStyle w:val="9"/>
        <w:tabs>
          <w:tab w:val="left" w:pos="4974"/>
        </w:tabs>
        <w:spacing w:before="14"/>
        <w:ind w:left="1423"/>
        <w:rPr>
          <w:rFonts w:ascii="Courier New"/>
        </w:rPr>
      </w:pPr>
      <w:r>
        <w:rPr>
          <w:rFonts w:ascii="Courier New"/>
          <w:w w:val="90"/>
        </w:rPr>
        <w:t>pop_context</w:t>
      </w:r>
      <w:r>
        <w:rPr>
          <w:rFonts w:ascii="Courier New"/>
          <w:spacing w:val="-56"/>
          <w:w w:val="90"/>
        </w:rPr>
        <w:t xml:space="preserve"> </w:t>
      </w:r>
      <w:r>
        <w:rPr>
          <w:rFonts w:ascii="Courier New"/>
          <w:w w:val="90"/>
        </w:rPr>
        <w:t>($&lt;context&gt;5);</w:t>
      </w:r>
      <w:r>
        <w:rPr>
          <w:rFonts w:ascii="Courier New"/>
          <w:w w:val="90"/>
        </w:rPr>
        <w:tab/>
      </w:r>
      <w:r>
        <w:rPr>
          <w:rFonts w:ascii="Courier New"/>
          <w:w w:val="95"/>
        </w:rPr>
        <w:t>//</w:t>
      </w:r>
      <w:r>
        <w:rPr>
          <w:rFonts w:ascii="Courier New"/>
          <w:spacing w:val="-13"/>
          <w:w w:val="95"/>
        </w:rPr>
        <w:t xml:space="preserve"> </w:t>
      </w:r>
      <w:r>
        <w:rPr>
          <w:rFonts w:ascii="Courier New"/>
          <w:w w:val="95"/>
        </w:rPr>
        <w:t>***</w:t>
      </w:r>
    </w:p>
    <w:p>
      <w:pPr>
        <w:pStyle w:val="9"/>
        <w:spacing w:before="14"/>
        <w:ind w:left="1194"/>
        <w:rPr>
          <w:rFonts w:ascii="Courier New"/>
        </w:rPr>
      </w:pPr>
      <w:r>
        <w:rPr>
          <w:rFonts w:ascii="Courier New"/>
          <w:w w:val="86"/>
        </w:rPr>
        <w:t>}</w:t>
      </w:r>
    </w:p>
    <w:p>
      <w:pPr>
        <w:pStyle w:val="9"/>
        <w:spacing w:before="50"/>
        <w:ind w:left="160"/>
      </w:pPr>
      <w:r>
        <w:rPr>
          <w:w w:val="115"/>
        </w:rPr>
        <w:t>If instead you write:</w:t>
      </w:r>
    </w:p>
    <w:p>
      <w:pPr>
        <w:pStyle w:val="9"/>
        <w:spacing w:before="66"/>
        <w:ind w:left="736"/>
        <w:rPr>
          <w:rFonts w:ascii="Courier New"/>
        </w:rPr>
      </w:pPr>
      <w:r>
        <w:rPr>
          <w:rFonts w:ascii="Courier New"/>
          <w:w w:val="95"/>
        </w:rPr>
        <w:t>stmt:</w:t>
      </w:r>
    </w:p>
    <w:p>
      <w:pPr>
        <w:pStyle w:val="9"/>
        <w:spacing w:before="13"/>
        <w:ind w:left="965"/>
        <w:rPr>
          <w:rFonts w:ascii="Courier New" w:hAnsi="Courier New"/>
        </w:rPr>
      </w:pPr>
      <w:r>
        <w:rPr>
          <w:rFonts w:ascii="Courier New" w:hAnsi="Courier New"/>
          <w:w w:val="95"/>
        </w:rPr>
        <w:t>"let" ’(’ var ’)’</w:t>
      </w:r>
    </w:p>
    <w:p>
      <w:pPr>
        <w:pStyle w:val="9"/>
        <w:tabs>
          <w:tab w:val="left" w:pos="4974"/>
        </w:tabs>
        <w:spacing w:before="14"/>
        <w:ind w:left="1194"/>
        <w:rPr>
          <w:rFonts w:ascii="Courier New"/>
        </w:rPr>
      </w:pPr>
      <w:r>
        <w:rPr>
          <w:rFonts w:ascii="Courier New"/>
          <w:w w:val="90"/>
        </w:rPr>
        <w:t>&lt;context&gt;{</w:t>
      </w:r>
      <w:r>
        <w:rPr>
          <w:rFonts w:ascii="Courier New"/>
          <w:w w:val="90"/>
        </w:rPr>
        <w:tab/>
      </w:r>
      <w:r>
        <w:rPr>
          <w:rFonts w:ascii="Courier New"/>
          <w:w w:val="95"/>
        </w:rPr>
        <w:t>//</w:t>
      </w:r>
      <w:r>
        <w:rPr>
          <w:rFonts w:ascii="Courier New"/>
          <w:spacing w:val="-13"/>
          <w:w w:val="95"/>
        </w:rPr>
        <w:t xml:space="preserve"> </w:t>
      </w:r>
      <w:r>
        <w:rPr>
          <w:rFonts w:ascii="Courier New"/>
          <w:w w:val="95"/>
        </w:rPr>
        <w:t>***</w:t>
      </w:r>
    </w:p>
    <w:p>
      <w:pPr>
        <w:pStyle w:val="9"/>
        <w:tabs>
          <w:tab w:val="left" w:pos="4974"/>
        </w:tabs>
        <w:spacing w:before="14" w:line="254" w:lineRule="auto"/>
        <w:ind w:left="1423" w:right="3996"/>
        <w:rPr>
          <w:rFonts w:ascii="Courier New"/>
        </w:rPr>
      </w:pPr>
      <w:r>
        <w:rPr>
          <w:rFonts w:ascii="Courier New"/>
          <w:w w:val="95"/>
        </w:rPr>
        <w:t>$$</w:t>
      </w:r>
      <w:r>
        <w:rPr>
          <w:rFonts w:ascii="Courier New"/>
          <w:spacing w:val="-60"/>
          <w:w w:val="95"/>
        </w:rPr>
        <w:t xml:space="preserve"> </w:t>
      </w:r>
      <w:r>
        <w:rPr>
          <w:rFonts w:ascii="Courier New"/>
          <w:w w:val="95"/>
        </w:rPr>
        <w:t>=</w:t>
      </w:r>
      <w:r>
        <w:rPr>
          <w:rFonts w:ascii="Courier New"/>
          <w:spacing w:val="-59"/>
          <w:w w:val="95"/>
        </w:rPr>
        <w:t xml:space="preserve"> </w:t>
      </w:r>
      <w:r>
        <w:rPr>
          <w:rFonts w:ascii="Courier New"/>
          <w:w w:val="95"/>
        </w:rPr>
        <w:t>push_context</w:t>
      </w:r>
      <w:r>
        <w:rPr>
          <w:rFonts w:ascii="Courier New"/>
          <w:spacing w:val="-59"/>
          <w:w w:val="95"/>
        </w:rPr>
        <w:t xml:space="preserve"> </w:t>
      </w:r>
      <w:r>
        <w:rPr>
          <w:rFonts w:ascii="Courier New"/>
          <w:w w:val="95"/>
        </w:rPr>
        <w:t>();</w:t>
      </w:r>
      <w:r>
        <w:rPr>
          <w:rFonts w:ascii="Courier New"/>
          <w:w w:val="95"/>
        </w:rPr>
        <w:tab/>
      </w:r>
      <w:r>
        <w:rPr>
          <w:rFonts w:ascii="Courier New"/>
          <w:w w:val="95"/>
        </w:rPr>
        <w:t>//</w:t>
      </w:r>
      <w:r>
        <w:rPr>
          <w:rFonts w:ascii="Courier New"/>
          <w:spacing w:val="-57"/>
          <w:w w:val="95"/>
        </w:rPr>
        <w:t xml:space="preserve"> </w:t>
      </w:r>
      <w:r>
        <w:rPr>
          <w:rFonts w:ascii="Courier New"/>
          <w:spacing w:val="-6"/>
          <w:w w:val="95"/>
        </w:rPr>
        <w:t xml:space="preserve">*** </w:t>
      </w:r>
      <w:r>
        <w:rPr>
          <w:rFonts w:ascii="Courier New"/>
          <w:w w:val="95"/>
        </w:rPr>
        <w:t>declare_variable</w:t>
      </w:r>
      <w:r>
        <w:rPr>
          <w:rFonts w:ascii="Courier New"/>
          <w:spacing w:val="-26"/>
          <w:w w:val="95"/>
        </w:rPr>
        <w:t xml:space="preserve"> </w:t>
      </w:r>
      <w:r>
        <w:rPr>
          <w:rFonts w:ascii="Courier New"/>
          <w:w w:val="95"/>
        </w:rPr>
        <w:t>($3);</w:t>
      </w:r>
    </w:p>
    <w:p>
      <w:pPr>
        <w:pStyle w:val="9"/>
        <w:spacing w:line="247" w:lineRule="exact"/>
        <w:ind w:right="7155"/>
        <w:jc w:val="center"/>
        <w:rPr>
          <w:rFonts w:ascii="Courier New"/>
        </w:rPr>
      </w:pPr>
      <w:r>
        <w:rPr>
          <w:rFonts w:ascii="Courier New"/>
          <w:w w:val="86"/>
        </w:rPr>
        <w:t>}</w:t>
      </w:r>
    </w:p>
    <w:p>
      <w:pPr>
        <w:pStyle w:val="9"/>
        <w:spacing w:before="13"/>
        <w:ind w:right="7269"/>
        <w:jc w:val="center"/>
        <w:rPr>
          <w:rFonts w:ascii="Courier New"/>
        </w:rPr>
      </w:pPr>
      <w:r>
        <w:rPr>
          <w:rFonts w:ascii="Courier New"/>
          <w:w w:val="95"/>
        </w:rPr>
        <w:t>stmt</w:t>
      </w:r>
    </w:p>
    <w:p>
      <w:pPr>
        <w:pStyle w:val="9"/>
        <w:spacing w:before="14"/>
        <w:ind w:right="7155"/>
        <w:jc w:val="center"/>
        <w:rPr>
          <w:rFonts w:ascii="Courier New"/>
        </w:rPr>
      </w:pPr>
      <w:r>
        <w:rPr>
          <w:rFonts w:ascii="Courier New"/>
          <w:w w:val="86"/>
        </w:rPr>
        <w:t>{</w:t>
      </w:r>
    </w:p>
    <w:p>
      <w:pPr>
        <w:pStyle w:val="9"/>
        <w:spacing w:before="14"/>
        <w:ind w:left="1423"/>
        <w:rPr>
          <w:rFonts w:ascii="Courier New"/>
        </w:rPr>
      </w:pPr>
      <w:r>
        <w:rPr>
          <w:rFonts w:ascii="Courier New"/>
          <w:w w:val="95"/>
        </w:rPr>
        <w:t>$$ = $6;</w:t>
      </w:r>
    </w:p>
    <w:p>
      <w:pPr>
        <w:pStyle w:val="9"/>
        <w:tabs>
          <w:tab w:val="left" w:pos="4974"/>
        </w:tabs>
        <w:spacing w:before="14"/>
        <w:ind w:left="1423"/>
        <w:rPr>
          <w:rFonts w:ascii="Courier New"/>
        </w:rPr>
      </w:pPr>
      <w:r>
        <w:rPr>
          <w:rFonts w:ascii="Courier New"/>
          <w:w w:val="90"/>
        </w:rPr>
        <w:t>pop_context</w:t>
      </w:r>
      <w:r>
        <w:rPr>
          <w:rFonts w:ascii="Courier New"/>
          <w:spacing w:val="-38"/>
          <w:w w:val="90"/>
        </w:rPr>
        <w:t xml:space="preserve"> </w:t>
      </w:r>
      <w:r>
        <w:rPr>
          <w:rFonts w:ascii="Courier New"/>
          <w:w w:val="90"/>
        </w:rPr>
        <w:t>($5);</w:t>
      </w:r>
      <w:r>
        <w:rPr>
          <w:rFonts w:ascii="Courier New"/>
          <w:w w:val="90"/>
        </w:rPr>
        <w:tab/>
      </w:r>
      <w:r>
        <w:rPr>
          <w:rFonts w:ascii="Courier New"/>
          <w:w w:val="95"/>
        </w:rPr>
        <w:t>//</w:t>
      </w:r>
      <w:r>
        <w:rPr>
          <w:rFonts w:ascii="Courier New"/>
          <w:spacing w:val="-13"/>
          <w:w w:val="95"/>
        </w:rPr>
        <w:t xml:space="preserve"> </w:t>
      </w:r>
      <w:r>
        <w:rPr>
          <w:rFonts w:ascii="Courier New"/>
          <w:w w:val="95"/>
        </w:rPr>
        <w:t>***</w:t>
      </w:r>
    </w:p>
    <w:p>
      <w:pPr>
        <w:pStyle w:val="9"/>
        <w:spacing w:before="14"/>
        <w:ind w:left="1194"/>
        <w:rPr>
          <w:rFonts w:ascii="Courier New"/>
        </w:rPr>
      </w:pPr>
      <w:r>
        <w:rPr>
          <w:rFonts w:ascii="Courier New"/>
          <w:w w:val="86"/>
        </w:rPr>
        <w:t>}</w:t>
      </w:r>
    </w:p>
    <w:p>
      <w:pPr>
        <w:pStyle w:val="9"/>
        <w:spacing w:before="83" w:line="204" w:lineRule="auto"/>
        <w:ind w:left="160" w:right="858"/>
        <w:jc w:val="both"/>
      </w:pPr>
      <w:r>
        <w:rPr>
          <w:w w:val="105"/>
        </w:rPr>
        <w:t xml:space="preserve">then  </w:t>
      </w:r>
      <w:r>
        <w:rPr>
          <w:spacing w:val="-11"/>
          <w:position w:val="-1"/>
        </w:rPr>
        <w:drawing>
          <wp:inline distT="0" distB="0" distL="0" distR="0">
            <wp:extent cx="63500" cy="111125"/>
            <wp:effectExtent l="0" t="0" r="0" b="0"/>
            <wp:docPr id="4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 xml:space="preserve">printer </w:t>
      </w:r>
      <w:r>
        <w:rPr>
          <w:w w:val="95"/>
        </w:rPr>
        <w:t xml:space="preserve">and  </w:t>
      </w:r>
      <w:r>
        <w:rPr>
          <w:spacing w:val="-10"/>
          <w:position w:val="-1"/>
        </w:rPr>
        <w:drawing>
          <wp:inline distT="0" distB="0" distL="0" distR="0">
            <wp:extent cx="63500" cy="111125"/>
            <wp:effectExtent l="0" t="0" r="0" b="0"/>
            <wp:docPr id="4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destructor </w:t>
      </w:r>
      <w:r>
        <w:rPr>
          <w:w w:val="105"/>
        </w:rPr>
        <w:t>work properly (no more leaks!), C</w:t>
      </w:r>
      <w:r>
        <w:rPr>
          <w:rFonts w:ascii="Courier New"/>
          <w:w w:val="105"/>
        </w:rPr>
        <w:t>++</w:t>
      </w:r>
      <w:r>
        <w:rPr>
          <w:rFonts w:ascii="Courier New"/>
          <w:spacing w:val="-97"/>
          <w:w w:val="105"/>
        </w:rPr>
        <w:t xml:space="preserve"> </w:t>
      </w:r>
      <w:r>
        <w:rPr>
          <w:rFonts w:ascii="Courier New"/>
          <w:w w:val="105"/>
        </w:rPr>
        <w:t>variant</w:t>
      </w:r>
      <w:r>
        <w:rPr>
          <w:w w:val="105"/>
        </w:rPr>
        <w:t xml:space="preserve">s can </w:t>
      </w:r>
      <w:r>
        <w:rPr>
          <w:spacing w:val="3"/>
          <w:w w:val="105"/>
        </w:rPr>
        <w:t xml:space="preserve">be </w:t>
      </w:r>
      <w:r>
        <w:rPr>
          <w:w w:val="105"/>
        </w:rPr>
        <w:t>used, and redundancy is reduced (</w:t>
      </w:r>
      <w:r>
        <w:rPr>
          <w:rFonts w:ascii="Courier New"/>
          <w:w w:val="105"/>
        </w:rPr>
        <w:t xml:space="preserve">&lt;context&gt; </w:t>
      </w:r>
      <w:r>
        <w:rPr>
          <w:w w:val="105"/>
        </w:rPr>
        <w:t>is specified</w:t>
      </w:r>
      <w:r>
        <w:rPr>
          <w:spacing w:val="31"/>
          <w:w w:val="105"/>
        </w:rPr>
        <w:t xml:space="preserve"> </w:t>
      </w:r>
      <w:r>
        <w:rPr>
          <w:w w:val="105"/>
        </w:rPr>
        <w:t>once).</w:t>
      </w:r>
    </w:p>
    <w:p>
      <w:pPr>
        <w:pStyle w:val="5"/>
        <w:numPr>
          <w:ilvl w:val="3"/>
          <w:numId w:val="12"/>
        </w:numPr>
        <w:tabs>
          <w:tab w:val="left" w:pos="1142"/>
        </w:tabs>
        <w:spacing w:before="180" w:after="0" w:line="240" w:lineRule="auto"/>
        <w:ind w:left="1141" w:right="0" w:hanging="981"/>
        <w:jc w:val="left"/>
      </w:pPr>
      <w:bookmarkStart w:id="208" w:name="Mid-Rule Action Translation"/>
      <w:bookmarkEnd w:id="208"/>
      <w:bookmarkStart w:id="209" w:name="_bookmark76"/>
      <w:bookmarkEnd w:id="209"/>
      <w:bookmarkStart w:id="210" w:name="_bookmark76"/>
      <w:bookmarkEnd w:id="210"/>
      <w:r>
        <w:t>Mid-Rule Action</w:t>
      </w:r>
      <w:r>
        <w:rPr>
          <w:spacing w:val="-7"/>
        </w:rPr>
        <w:t xml:space="preserve"> </w:t>
      </w:r>
      <w:r>
        <w:rPr>
          <w:spacing w:val="-3"/>
        </w:rPr>
        <w:t>Translation</w:t>
      </w:r>
    </w:p>
    <w:p>
      <w:pPr>
        <w:pStyle w:val="9"/>
        <w:spacing w:before="109" w:line="204" w:lineRule="auto"/>
        <w:ind w:left="159" w:right="857"/>
        <w:jc w:val="both"/>
      </w:pPr>
      <w:r>
        <w:rPr>
          <w:w w:val="115"/>
        </w:rPr>
        <w:t>Mid-rule</w:t>
      </w:r>
      <w:r>
        <w:rPr>
          <w:spacing w:val="-18"/>
          <w:w w:val="115"/>
        </w:rPr>
        <w:t xml:space="preserve"> </w:t>
      </w:r>
      <w:r>
        <w:rPr>
          <w:w w:val="115"/>
        </w:rPr>
        <w:t>actions</w:t>
      </w:r>
      <w:r>
        <w:rPr>
          <w:spacing w:val="-19"/>
          <w:w w:val="115"/>
        </w:rPr>
        <w:t xml:space="preserve"> </w:t>
      </w:r>
      <w:r>
        <w:rPr>
          <w:w w:val="115"/>
        </w:rPr>
        <w:t>are</w:t>
      </w:r>
      <w:r>
        <w:rPr>
          <w:spacing w:val="-17"/>
          <w:w w:val="115"/>
        </w:rPr>
        <w:t xml:space="preserve"> </w:t>
      </w:r>
      <w:r>
        <w:rPr>
          <w:w w:val="115"/>
        </w:rPr>
        <w:t>actually</w:t>
      </w:r>
      <w:r>
        <w:rPr>
          <w:spacing w:val="-18"/>
          <w:w w:val="115"/>
        </w:rPr>
        <w:t xml:space="preserve"> </w:t>
      </w:r>
      <w:r>
        <w:rPr>
          <w:w w:val="115"/>
        </w:rPr>
        <w:t>transformed</w:t>
      </w:r>
      <w:r>
        <w:rPr>
          <w:spacing w:val="-18"/>
          <w:w w:val="115"/>
        </w:rPr>
        <w:t xml:space="preserve"> </w:t>
      </w:r>
      <w:r>
        <w:rPr>
          <w:w w:val="115"/>
        </w:rPr>
        <w:t>into</w:t>
      </w:r>
      <w:r>
        <w:rPr>
          <w:spacing w:val="-19"/>
          <w:w w:val="115"/>
        </w:rPr>
        <w:t xml:space="preserve"> </w:t>
      </w:r>
      <w:r>
        <w:rPr>
          <w:w w:val="115"/>
        </w:rPr>
        <w:t>regular</w:t>
      </w:r>
      <w:r>
        <w:rPr>
          <w:spacing w:val="-17"/>
          <w:w w:val="115"/>
        </w:rPr>
        <w:t xml:space="preserve"> </w:t>
      </w:r>
      <w:r>
        <w:rPr>
          <w:w w:val="115"/>
        </w:rPr>
        <w:t>rules</w:t>
      </w:r>
      <w:r>
        <w:rPr>
          <w:spacing w:val="-18"/>
          <w:w w:val="115"/>
        </w:rPr>
        <w:t xml:space="preserve"> </w:t>
      </w:r>
      <w:r>
        <w:rPr>
          <w:w w:val="115"/>
        </w:rPr>
        <w:t>and</w:t>
      </w:r>
      <w:r>
        <w:rPr>
          <w:spacing w:val="-18"/>
          <w:w w:val="115"/>
        </w:rPr>
        <w:t xml:space="preserve"> </w:t>
      </w:r>
      <w:r>
        <w:rPr>
          <w:w w:val="115"/>
        </w:rPr>
        <w:t>actions.</w:t>
      </w:r>
      <w:r>
        <w:rPr>
          <w:spacing w:val="16"/>
          <w:w w:val="115"/>
        </w:rPr>
        <w:t xml:space="preserve"> </w:t>
      </w:r>
      <w:r>
        <w:rPr>
          <w:w w:val="115"/>
        </w:rPr>
        <w:t>The</w:t>
      </w:r>
      <w:r>
        <w:rPr>
          <w:spacing w:val="-17"/>
          <w:w w:val="115"/>
        </w:rPr>
        <w:t xml:space="preserve"> </w:t>
      </w:r>
      <w:r>
        <w:rPr>
          <w:w w:val="115"/>
        </w:rPr>
        <w:t>various</w:t>
      </w:r>
      <w:r>
        <w:rPr>
          <w:spacing w:val="-18"/>
          <w:w w:val="115"/>
        </w:rPr>
        <w:t xml:space="preserve"> </w:t>
      </w:r>
      <w:r>
        <w:rPr>
          <w:w w:val="115"/>
        </w:rPr>
        <w:t xml:space="preserve">reports generated </w:t>
      </w:r>
      <w:r>
        <w:rPr>
          <w:spacing w:val="-3"/>
          <w:w w:val="115"/>
        </w:rPr>
        <w:t xml:space="preserve">by </w:t>
      </w:r>
      <w:r>
        <w:rPr>
          <w:w w:val="115"/>
        </w:rPr>
        <w:t xml:space="preserve">Bison (textual, graphical, etc., see </w:t>
      </w:r>
      <w:r>
        <w:fldChar w:fldCharType="begin"/>
      </w:r>
      <w:r>
        <w:instrText xml:space="preserve"> HYPERLINK \l "_bookmark178" </w:instrText>
      </w:r>
      <w:r>
        <w:fldChar w:fldCharType="separate"/>
      </w:r>
      <w:r>
        <w:rPr>
          <w:w w:val="115"/>
        </w:rPr>
        <w:t xml:space="preserve">Section 8.1 [Understanding </w:t>
      </w:r>
      <w:r>
        <w:rPr>
          <w:spacing w:val="-5"/>
          <w:w w:val="115"/>
        </w:rPr>
        <w:t xml:space="preserve">Your </w:t>
      </w:r>
      <w:r>
        <w:rPr>
          <w:w w:val="115"/>
        </w:rPr>
        <w:t>Parser],</w:t>
      </w:r>
      <w:r>
        <w:rPr>
          <w:w w:val="115"/>
        </w:rPr>
        <w:fldChar w:fldCharType="end"/>
      </w:r>
      <w:r>
        <w:rPr>
          <w:w w:val="115"/>
        </w:rPr>
        <w:t xml:space="preserve"> </w:t>
      </w:r>
      <w:r>
        <w:fldChar w:fldCharType="begin"/>
      </w:r>
      <w:r>
        <w:instrText xml:space="preserve"> HYPERLINK \l "_bookmark178" </w:instrText>
      </w:r>
      <w:r>
        <w:fldChar w:fldCharType="separate"/>
      </w:r>
      <w:r>
        <w:rPr>
          <w:w w:val="115"/>
        </w:rPr>
        <w:t>page 133</w:t>
      </w:r>
      <w:r>
        <w:rPr>
          <w:w w:val="115"/>
        </w:rPr>
        <w:fldChar w:fldCharType="end"/>
      </w:r>
      <w:r>
        <w:rPr>
          <w:w w:val="115"/>
        </w:rPr>
        <w:t xml:space="preserve">) reveal this translation, best explained </w:t>
      </w:r>
      <w:r>
        <w:rPr>
          <w:spacing w:val="-3"/>
          <w:w w:val="115"/>
        </w:rPr>
        <w:t xml:space="preserve">by </w:t>
      </w:r>
      <w:r>
        <w:rPr>
          <w:w w:val="115"/>
        </w:rPr>
        <w:t>means of an example. The following rule:</w:t>
      </w:r>
    </w:p>
    <w:p>
      <w:pPr>
        <w:pStyle w:val="9"/>
        <w:spacing w:before="83"/>
        <w:ind w:left="735"/>
        <w:rPr>
          <w:rFonts w:ascii="Courier New"/>
        </w:rPr>
      </w:pPr>
      <w:r>
        <w:rPr>
          <w:rFonts w:ascii="Courier New"/>
          <w:w w:val="95"/>
        </w:rPr>
        <w:t>exp: { a(); } "b" { c(); } { d(); } "e" { f(); };</w:t>
      </w:r>
    </w:p>
    <w:p>
      <w:pPr>
        <w:pStyle w:val="9"/>
        <w:spacing w:before="51"/>
        <w:ind w:left="159"/>
      </w:pPr>
      <w:r>
        <w:rPr>
          <w:w w:val="115"/>
        </w:rPr>
        <w:t>is translated into:</w:t>
      </w:r>
    </w:p>
    <w:p>
      <w:pPr>
        <w:pStyle w:val="9"/>
        <w:spacing w:before="65"/>
        <w:ind w:left="735"/>
        <w:rPr>
          <w:rFonts w:ascii="Courier New"/>
        </w:rPr>
      </w:pPr>
      <w:r>
        <w:rPr>
          <w:rFonts w:ascii="Courier New"/>
          <w:w w:val="85"/>
          <w:position w:val="2"/>
        </w:rPr>
        <w:t>$@1:</w:t>
      </w:r>
      <w:r>
        <w:rPr>
          <w:rFonts w:ascii="Courier New"/>
          <w:spacing w:val="21"/>
          <w:w w:val="85"/>
          <w:position w:val="2"/>
        </w:rPr>
        <w:t xml:space="preserve"> </w:t>
      </w:r>
      <w:r>
        <w:rPr>
          <w:rFonts w:ascii="Courier New"/>
          <w:spacing w:val="-8"/>
        </w:rPr>
        <w:drawing>
          <wp:inline distT="0" distB="0" distL="0" distR="0">
            <wp:extent cx="63500" cy="111125"/>
            <wp:effectExtent l="0" t="0" r="0" b="0"/>
            <wp:docPr id="4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empty</w:t>
      </w:r>
      <w:r>
        <w:rPr>
          <w:rFonts w:ascii="Courier New"/>
          <w:spacing w:val="-55"/>
          <w:w w:val="95"/>
          <w:position w:val="2"/>
        </w:rPr>
        <w:t xml:space="preserve"> </w:t>
      </w:r>
      <w:r>
        <w:rPr>
          <w:rFonts w:ascii="Courier New"/>
          <w:w w:val="95"/>
          <w:position w:val="2"/>
        </w:rPr>
        <w:t>{</w:t>
      </w:r>
      <w:r>
        <w:rPr>
          <w:rFonts w:ascii="Courier New"/>
          <w:spacing w:val="-55"/>
          <w:w w:val="95"/>
          <w:position w:val="2"/>
        </w:rPr>
        <w:t xml:space="preserve"> </w:t>
      </w:r>
      <w:r>
        <w:rPr>
          <w:rFonts w:ascii="Courier New"/>
          <w:w w:val="95"/>
          <w:position w:val="2"/>
        </w:rPr>
        <w:t>a();</w:t>
      </w:r>
      <w:r>
        <w:rPr>
          <w:rFonts w:ascii="Courier New"/>
          <w:spacing w:val="-55"/>
          <w:w w:val="95"/>
          <w:position w:val="2"/>
        </w:rPr>
        <w:t xml:space="preserve"> </w:t>
      </w:r>
      <w:r>
        <w:rPr>
          <w:rFonts w:ascii="Courier New"/>
          <w:w w:val="95"/>
          <w:position w:val="2"/>
        </w:rPr>
        <w:t>};</w:t>
      </w:r>
    </w:p>
    <w:p>
      <w:pPr>
        <w:pStyle w:val="9"/>
        <w:spacing w:before="14"/>
        <w:ind w:left="735"/>
        <w:rPr>
          <w:rFonts w:ascii="Courier New"/>
        </w:rPr>
      </w:pPr>
      <w:r>
        <w:rPr>
          <w:rFonts w:ascii="Courier New"/>
          <w:w w:val="85"/>
          <w:position w:val="2"/>
        </w:rPr>
        <w:t>$@2:</w:t>
      </w:r>
      <w:r>
        <w:rPr>
          <w:rFonts w:ascii="Courier New"/>
          <w:spacing w:val="21"/>
          <w:w w:val="85"/>
          <w:position w:val="2"/>
        </w:rPr>
        <w:t xml:space="preserve"> </w:t>
      </w:r>
      <w:r>
        <w:rPr>
          <w:rFonts w:ascii="Courier New"/>
          <w:spacing w:val="-8"/>
        </w:rPr>
        <w:drawing>
          <wp:inline distT="0" distB="0" distL="0" distR="0">
            <wp:extent cx="63500" cy="110490"/>
            <wp:effectExtent l="0" t="0" r="0" b="0"/>
            <wp:docPr id="4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1.png"/>
                    <pic:cNvPicPr>
                      <a:picLocks noChangeAspect="1"/>
                    </pic:cNvPicPr>
                  </pic:nvPicPr>
                  <pic:blipFill>
                    <a:blip r:embed="rId222" cstate="print"/>
                    <a:stretch>
                      <a:fillRect/>
                    </a:stretch>
                  </pic:blipFill>
                  <pic:spPr>
                    <a:xfrm>
                      <a:off x="0" y="0"/>
                      <a:ext cx="63500" cy="111124"/>
                    </a:xfrm>
                    <a:prstGeom prst="rect">
                      <a:avLst/>
                    </a:prstGeom>
                  </pic:spPr>
                </pic:pic>
              </a:graphicData>
            </a:graphic>
          </wp:inline>
        </w:drawing>
      </w:r>
      <w:r>
        <w:rPr>
          <w:rFonts w:ascii="Courier New"/>
          <w:w w:val="95"/>
          <w:position w:val="2"/>
        </w:rPr>
        <w:t>empty</w:t>
      </w:r>
      <w:r>
        <w:rPr>
          <w:rFonts w:ascii="Courier New"/>
          <w:spacing w:val="-55"/>
          <w:w w:val="95"/>
          <w:position w:val="2"/>
        </w:rPr>
        <w:t xml:space="preserve"> </w:t>
      </w:r>
      <w:r>
        <w:rPr>
          <w:rFonts w:ascii="Courier New"/>
          <w:w w:val="95"/>
          <w:position w:val="2"/>
        </w:rPr>
        <w:t>{</w:t>
      </w:r>
      <w:r>
        <w:rPr>
          <w:rFonts w:ascii="Courier New"/>
          <w:spacing w:val="-55"/>
          <w:w w:val="95"/>
          <w:position w:val="2"/>
        </w:rPr>
        <w:t xml:space="preserve"> </w:t>
      </w:r>
      <w:r>
        <w:rPr>
          <w:rFonts w:ascii="Courier New"/>
          <w:w w:val="95"/>
          <w:position w:val="2"/>
        </w:rPr>
        <w:t>c();</w:t>
      </w:r>
      <w:r>
        <w:rPr>
          <w:rFonts w:ascii="Courier New"/>
          <w:spacing w:val="-55"/>
          <w:w w:val="95"/>
          <w:position w:val="2"/>
        </w:rPr>
        <w:t xml:space="preserve"> </w:t>
      </w:r>
      <w:r>
        <w:rPr>
          <w:rFonts w:ascii="Courier New"/>
          <w:w w:val="95"/>
          <w:position w:val="2"/>
        </w:rPr>
        <w:t>};</w:t>
      </w:r>
    </w:p>
    <w:p>
      <w:pPr>
        <w:pStyle w:val="9"/>
        <w:spacing w:before="14"/>
        <w:ind w:left="735"/>
        <w:rPr>
          <w:rFonts w:ascii="Courier New"/>
        </w:rPr>
      </w:pPr>
      <w:r>
        <w:rPr>
          <w:rFonts w:ascii="Courier New"/>
          <w:w w:val="85"/>
          <w:position w:val="2"/>
        </w:rPr>
        <w:t>$@3:</w:t>
      </w:r>
      <w:r>
        <w:rPr>
          <w:rFonts w:ascii="Courier New"/>
          <w:spacing w:val="21"/>
          <w:w w:val="85"/>
          <w:position w:val="2"/>
        </w:rPr>
        <w:t xml:space="preserve"> </w:t>
      </w:r>
      <w:r>
        <w:rPr>
          <w:rFonts w:ascii="Courier New"/>
          <w:spacing w:val="-8"/>
        </w:rPr>
        <w:drawing>
          <wp:inline distT="0" distB="0" distL="0" distR="0">
            <wp:extent cx="63500" cy="111125"/>
            <wp:effectExtent l="0" t="0" r="0" b="0"/>
            <wp:docPr id="4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empty</w:t>
      </w:r>
      <w:r>
        <w:rPr>
          <w:rFonts w:ascii="Courier New"/>
          <w:spacing w:val="-55"/>
          <w:w w:val="95"/>
          <w:position w:val="2"/>
        </w:rPr>
        <w:t xml:space="preserve"> </w:t>
      </w:r>
      <w:r>
        <w:rPr>
          <w:rFonts w:ascii="Courier New"/>
          <w:w w:val="95"/>
          <w:position w:val="2"/>
        </w:rPr>
        <w:t>{</w:t>
      </w:r>
      <w:r>
        <w:rPr>
          <w:rFonts w:ascii="Courier New"/>
          <w:spacing w:val="-55"/>
          <w:w w:val="95"/>
          <w:position w:val="2"/>
        </w:rPr>
        <w:t xml:space="preserve"> </w:t>
      </w:r>
      <w:r>
        <w:rPr>
          <w:rFonts w:ascii="Courier New"/>
          <w:w w:val="95"/>
          <w:position w:val="2"/>
        </w:rPr>
        <w:t>d();</w:t>
      </w:r>
      <w:r>
        <w:rPr>
          <w:rFonts w:ascii="Courier New"/>
          <w:spacing w:val="-55"/>
          <w:w w:val="95"/>
          <w:position w:val="2"/>
        </w:rPr>
        <w:t xml:space="preserve"> </w:t>
      </w:r>
      <w:r>
        <w:rPr>
          <w:rFonts w:ascii="Courier New"/>
          <w:w w:val="95"/>
          <w:position w:val="2"/>
        </w:rPr>
        <w:t>};</w:t>
      </w:r>
    </w:p>
    <w:p>
      <w:pPr>
        <w:pStyle w:val="9"/>
        <w:spacing w:before="14"/>
        <w:ind w:left="735"/>
        <w:rPr>
          <w:rFonts w:ascii="Courier New"/>
        </w:rPr>
      </w:pPr>
      <w:r>
        <w:rPr>
          <w:rFonts w:ascii="Courier New"/>
          <w:w w:val="95"/>
        </w:rPr>
        <w:t>exp: $@1 "b" $@2 $@3 "e" { f(); };</w:t>
      </w:r>
    </w:p>
    <w:p>
      <w:pPr>
        <w:pStyle w:val="9"/>
        <w:spacing w:before="50"/>
        <w:ind w:left="159"/>
      </w:pPr>
      <w:r>
        <w:rPr>
          <w:w w:val="110"/>
        </w:rPr>
        <w:t xml:space="preserve">with new nonterminal symbols </w:t>
      </w:r>
      <w:r>
        <w:rPr>
          <w:rFonts w:ascii="Courier New"/>
          <w:w w:val="110"/>
        </w:rPr>
        <w:t>$@</w:t>
      </w:r>
      <w:r>
        <w:rPr>
          <w:rFonts w:ascii="Arial"/>
          <w:i/>
          <w:w w:val="110"/>
        </w:rPr>
        <w:t>n</w:t>
      </w:r>
      <w:r>
        <w:rPr>
          <w:w w:val="110"/>
        </w:rPr>
        <w:t xml:space="preserve">, where </w:t>
      </w:r>
      <w:r>
        <w:rPr>
          <w:rFonts w:ascii="Georgia"/>
          <w:i/>
          <w:w w:val="110"/>
        </w:rPr>
        <w:t xml:space="preserve">n </w:t>
      </w:r>
      <w:r>
        <w:rPr>
          <w:w w:val="110"/>
        </w:rPr>
        <w:t>is a number.</w:t>
      </w:r>
    </w:p>
    <w:p>
      <w:pPr>
        <w:spacing w:after="0"/>
        <w:sectPr>
          <w:headerReference r:id="rId72" w:type="default"/>
          <w:pgSz w:w="12240" w:h="15840"/>
          <w:pgMar w:top="1320" w:right="940" w:bottom="280" w:left="1640" w:header="997" w:footer="0" w:gutter="0"/>
        </w:sectPr>
      </w:pPr>
    </w:p>
    <w:p>
      <w:pPr>
        <w:pStyle w:val="9"/>
        <w:rPr>
          <w:sz w:val="20"/>
        </w:rPr>
      </w:pPr>
    </w:p>
    <w:p>
      <w:pPr>
        <w:pStyle w:val="9"/>
        <w:rPr>
          <w:sz w:val="20"/>
        </w:rPr>
      </w:pPr>
    </w:p>
    <w:p>
      <w:pPr>
        <w:pStyle w:val="9"/>
        <w:spacing w:before="44" w:line="285" w:lineRule="exact"/>
        <w:ind w:left="458"/>
      </w:pPr>
      <w:r>
        <w:rPr>
          <w:w w:val="115"/>
        </w:rPr>
        <w:t xml:space="preserve">A mid-rule action is expected to generate a value if it uses </w:t>
      </w:r>
      <w:r>
        <w:rPr>
          <w:rFonts w:ascii="Courier New"/>
          <w:w w:val="115"/>
        </w:rPr>
        <w:t>$$</w:t>
      </w:r>
      <w:r>
        <w:rPr>
          <w:w w:val="115"/>
        </w:rPr>
        <w:t>, or the (final) action uses</w:t>
      </w:r>
    </w:p>
    <w:p>
      <w:pPr>
        <w:pStyle w:val="9"/>
        <w:spacing w:line="285" w:lineRule="exact"/>
        <w:ind w:left="160"/>
      </w:pPr>
      <w:r>
        <w:rPr>
          <w:rFonts w:ascii="Courier New"/>
          <w:w w:val="110"/>
        </w:rPr>
        <w:t>$</w:t>
      </w:r>
      <w:r>
        <w:rPr>
          <w:rFonts w:ascii="Arial"/>
          <w:i/>
          <w:w w:val="110"/>
        </w:rPr>
        <w:t xml:space="preserve">n </w:t>
      </w:r>
      <w:r>
        <w:rPr>
          <w:w w:val="110"/>
        </w:rPr>
        <w:t xml:space="preserve">where </w:t>
      </w:r>
      <w:r>
        <w:rPr>
          <w:rFonts w:ascii="Georgia"/>
          <w:i/>
          <w:w w:val="110"/>
        </w:rPr>
        <w:t xml:space="preserve">n </w:t>
      </w:r>
      <w:r>
        <w:rPr>
          <w:w w:val="110"/>
        </w:rPr>
        <w:t xml:space="preserve">denote the mid-rule action. In that case its nonterminal is rather named </w:t>
      </w:r>
      <w:r>
        <w:rPr>
          <w:rFonts w:ascii="Courier New"/>
          <w:w w:val="110"/>
        </w:rPr>
        <w:t>@</w:t>
      </w:r>
      <w:r>
        <w:rPr>
          <w:rFonts w:ascii="Arial"/>
          <w:i/>
          <w:w w:val="110"/>
        </w:rPr>
        <w:t>n</w:t>
      </w:r>
      <w:r>
        <w:rPr>
          <w:w w:val="110"/>
        </w:rPr>
        <w:t>:</w:t>
      </w:r>
    </w:p>
    <w:p>
      <w:pPr>
        <w:pStyle w:val="9"/>
        <w:spacing w:before="116"/>
        <w:ind w:left="736"/>
        <w:rPr>
          <w:rFonts w:ascii="Courier New"/>
        </w:rPr>
      </w:pPr>
      <w:r>
        <w:rPr>
          <w:rFonts w:ascii="Courier New"/>
          <w:w w:val="95"/>
        </w:rPr>
        <w:t>exp: { a(); } "b" { $$ = c(); } { d(); } "e" { f = $1; };</w:t>
      </w:r>
    </w:p>
    <w:p>
      <w:pPr>
        <w:pStyle w:val="9"/>
        <w:spacing w:before="101"/>
        <w:ind w:left="160"/>
      </w:pPr>
      <w:r>
        <w:rPr>
          <w:w w:val="115"/>
        </w:rPr>
        <w:t>is translated into</w:t>
      </w:r>
    </w:p>
    <w:p>
      <w:pPr>
        <w:pStyle w:val="9"/>
        <w:spacing w:before="116"/>
        <w:ind w:left="736"/>
        <w:rPr>
          <w:rFonts w:ascii="Courier New"/>
        </w:rPr>
      </w:pPr>
      <w:r>
        <w:rPr>
          <w:rFonts w:ascii="Courier New"/>
          <w:w w:val="85"/>
        </w:rPr>
        <w:t xml:space="preserve">@1: </w:t>
      </w:r>
      <w:r>
        <w:rPr>
          <w:rFonts w:ascii="Courier New"/>
          <w:spacing w:val="-8"/>
          <w:position w:val="-1"/>
        </w:rPr>
        <w:drawing>
          <wp:inline distT="0" distB="0" distL="0" distR="0">
            <wp:extent cx="63500" cy="111125"/>
            <wp:effectExtent l="0" t="0" r="0" b="0"/>
            <wp:docPr id="4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empty { a();</w:t>
      </w:r>
      <w:r>
        <w:rPr>
          <w:rFonts w:ascii="Courier New"/>
          <w:spacing w:val="-22"/>
          <w:w w:val="95"/>
        </w:rPr>
        <w:t xml:space="preserve"> </w:t>
      </w:r>
      <w:r>
        <w:rPr>
          <w:rFonts w:ascii="Courier New"/>
          <w:w w:val="95"/>
        </w:rPr>
        <w:t>};</w:t>
      </w:r>
    </w:p>
    <w:p>
      <w:pPr>
        <w:pStyle w:val="9"/>
        <w:spacing w:before="14"/>
        <w:ind w:left="736"/>
        <w:rPr>
          <w:rFonts w:ascii="Courier New"/>
        </w:rPr>
      </w:pPr>
      <w:r>
        <w:rPr>
          <w:rFonts w:ascii="Courier New"/>
          <w:w w:val="85"/>
        </w:rPr>
        <w:t xml:space="preserve">@2: </w:t>
      </w:r>
      <w:r>
        <w:rPr>
          <w:rFonts w:ascii="Courier New"/>
          <w:spacing w:val="-8"/>
          <w:position w:val="-1"/>
        </w:rPr>
        <w:drawing>
          <wp:inline distT="0" distB="0" distL="0" distR="0">
            <wp:extent cx="63500" cy="111125"/>
            <wp:effectExtent l="0" t="0" r="0" b="0"/>
            <wp:docPr id="4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empty { $$ = c();</w:t>
      </w:r>
      <w:r>
        <w:rPr>
          <w:rFonts w:ascii="Courier New"/>
          <w:spacing w:val="-53"/>
          <w:w w:val="95"/>
        </w:rPr>
        <w:t xml:space="preserve"> </w:t>
      </w:r>
      <w:r>
        <w:rPr>
          <w:rFonts w:ascii="Courier New"/>
          <w:w w:val="95"/>
        </w:rPr>
        <w:t>};</w:t>
      </w:r>
    </w:p>
    <w:p>
      <w:pPr>
        <w:pStyle w:val="9"/>
        <w:spacing w:before="14"/>
        <w:ind w:left="736"/>
        <w:rPr>
          <w:rFonts w:ascii="Courier New"/>
        </w:rPr>
      </w:pPr>
      <w:r>
        <w:rPr>
          <w:rFonts w:ascii="Courier New"/>
          <w:w w:val="85"/>
        </w:rPr>
        <w:t xml:space="preserve">$@3: </w:t>
      </w:r>
      <w:r>
        <w:rPr>
          <w:rFonts w:ascii="Courier New"/>
          <w:spacing w:val="-8"/>
          <w:position w:val="-1"/>
        </w:rPr>
        <w:drawing>
          <wp:inline distT="0" distB="0" distL="0" distR="0">
            <wp:extent cx="63500" cy="111125"/>
            <wp:effectExtent l="0" t="0" r="0" b="0"/>
            <wp:docPr id="4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empty { d();</w:t>
      </w:r>
      <w:r>
        <w:rPr>
          <w:rFonts w:ascii="Courier New"/>
          <w:spacing w:val="-20"/>
          <w:w w:val="95"/>
        </w:rPr>
        <w:t xml:space="preserve"> </w:t>
      </w:r>
      <w:r>
        <w:rPr>
          <w:rFonts w:ascii="Courier New"/>
          <w:w w:val="95"/>
        </w:rPr>
        <w:t>};</w:t>
      </w:r>
    </w:p>
    <w:p>
      <w:pPr>
        <w:pStyle w:val="9"/>
        <w:spacing w:before="14"/>
        <w:ind w:left="736"/>
        <w:rPr>
          <w:rFonts w:ascii="Courier New"/>
        </w:rPr>
      </w:pPr>
      <w:r>
        <w:rPr>
          <w:rFonts w:ascii="Courier New"/>
          <w:w w:val="95"/>
        </w:rPr>
        <w:t>exp: @1 "b" @2 $@3 "e" { f = $1; }</w:t>
      </w:r>
    </w:p>
    <w:p>
      <w:pPr>
        <w:pStyle w:val="9"/>
        <w:spacing w:before="134" w:line="204" w:lineRule="auto"/>
        <w:ind w:left="160" w:right="858" w:firstLine="298"/>
        <w:jc w:val="both"/>
      </w:pPr>
      <w:r>
        <w:rPr>
          <w:w w:val="110"/>
        </w:rPr>
        <w:t xml:space="preserve">There are probably </w:t>
      </w:r>
      <w:r>
        <w:rPr>
          <w:spacing w:val="-5"/>
          <w:w w:val="110"/>
        </w:rPr>
        <w:t xml:space="preserve">two </w:t>
      </w:r>
      <w:r>
        <w:rPr>
          <w:w w:val="110"/>
        </w:rPr>
        <w:t xml:space="preserve">errors in the above example: the first mid-rule action does not generate a </w:t>
      </w:r>
      <w:r>
        <w:rPr>
          <w:spacing w:val="-3"/>
          <w:w w:val="110"/>
        </w:rPr>
        <w:t xml:space="preserve">value </w:t>
      </w:r>
      <w:r>
        <w:rPr>
          <w:w w:val="110"/>
        </w:rPr>
        <w:t xml:space="preserve">(it does not use </w:t>
      </w:r>
      <w:r>
        <w:rPr>
          <w:rFonts w:ascii="Courier New"/>
          <w:w w:val="110"/>
        </w:rPr>
        <w:t xml:space="preserve">$$ </w:t>
      </w:r>
      <w:r>
        <w:rPr>
          <w:w w:val="110"/>
        </w:rPr>
        <w:t xml:space="preserve">although the final action uses it), and the </w:t>
      </w:r>
      <w:r>
        <w:rPr>
          <w:spacing w:val="-3"/>
          <w:w w:val="110"/>
        </w:rPr>
        <w:t xml:space="preserve">value </w:t>
      </w:r>
      <w:r>
        <w:rPr>
          <w:w w:val="110"/>
        </w:rPr>
        <w:t xml:space="preserve">of the second one is not used (the final action does not use </w:t>
      </w:r>
      <w:r>
        <w:rPr>
          <w:rFonts w:ascii="Courier New"/>
          <w:w w:val="110"/>
        </w:rPr>
        <w:t>$3</w:t>
      </w:r>
      <w:r>
        <w:rPr>
          <w:w w:val="110"/>
        </w:rPr>
        <w:t xml:space="preserve">).  Bison reports these errors when  the </w:t>
      </w:r>
      <w:r>
        <w:rPr>
          <w:rFonts w:ascii="Courier New"/>
          <w:w w:val="105"/>
        </w:rPr>
        <w:t>midrule-value</w:t>
      </w:r>
      <w:r>
        <w:rPr>
          <w:rFonts w:ascii="Courier New"/>
          <w:spacing w:val="-112"/>
          <w:w w:val="105"/>
        </w:rPr>
        <w:t xml:space="preserve"> </w:t>
      </w:r>
      <w:r>
        <w:rPr>
          <w:w w:val="110"/>
        </w:rPr>
        <w:t xml:space="preserve">warnings are enabled (see </w:t>
      </w:r>
      <w:r>
        <w:fldChar w:fldCharType="begin"/>
      </w:r>
      <w:r>
        <w:instrText xml:space="preserve"> HYPERLINK \l "_bookmark194" </w:instrText>
      </w:r>
      <w:r>
        <w:fldChar w:fldCharType="separate"/>
      </w:r>
      <w:r>
        <w:rPr>
          <w:w w:val="110"/>
        </w:rPr>
        <w:t>Chapter 9 [Invoking Bison], page 149</w:t>
      </w:r>
      <w:r>
        <w:rPr>
          <w:w w:val="110"/>
        </w:rPr>
        <w:fldChar w:fldCharType="end"/>
      </w:r>
      <w:r>
        <w:rPr>
          <w:w w:val="110"/>
        </w:rPr>
        <w:t>):</w:t>
      </w:r>
    </w:p>
    <w:p>
      <w:pPr>
        <w:pStyle w:val="9"/>
        <w:spacing w:before="134" w:line="254" w:lineRule="auto"/>
        <w:ind w:left="735" w:right="4569"/>
        <w:rPr>
          <w:rFonts w:ascii="Courier New"/>
        </w:rPr>
      </w:pPr>
      <w:r>
        <w:rPr>
          <w:rFonts w:ascii="Courier New"/>
          <w:w w:val="95"/>
        </w:rPr>
        <w:t xml:space="preserve">$ bison -Wmidrule-value mid.y </w:t>
      </w:r>
      <w:r>
        <w:rPr>
          <w:rFonts w:ascii="Courier New"/>
          <w:w w:val="90"/>
        </w:rPr>
        <w:t>mid.y:2.6-13:</w:t>
      </w:r>
      <w:r>
        <w:rPr>
          <w:rFonts w:ascii="Courier New"/>
          <w:spacing w:val="-40"/>
          <w:w w:val="90"/>
        </w:rPr>
        <w:t xml:space="preserve"> </w:t>
      </w:r>
      <w:r>
        <w:rPr>
          <w:rFonts w:ascii="Courier New"/>
          <w:w w:val="90"/>
        </w:rPr>
        <w:t>warning:</w:t>
      </w:r>
      <w:r>
        <w:rPr>
          <w:rFonts w:ascii="Courier New"/>
          <w:spacing w:val="-39"/>
          <w:w w:val="90"/>
        </w:rPr>
        <w:t xml:space="preserve"> </w:t>
      </w:r>
      <w:r>
        <w:rPr>
          <w:rFonts w:ascii="Courier New"/>
          <w:w w:val="90"/>
        </w:rPr>
        <w:t>unset</w:t>
      </w:r>
      <w:r>
        <w:rPr>
          <w:rFonts w:ascii="Courier New"/>
          <w:spacing w:val="-39"/>
          <w:w w:val="90"/>
        </w:rPr>
        <w:t xml:space="preserve"> </w:t>
      </w:r>
      <w:r>
        <w:rPr>
          <w:rFonts w:ascii="Courier New"/>
          <w:w w:val="90"/>
        </w:rPr>
        <w:t>value:</w:t>
      </w:r>
      <w:r>
        <w:rPr>
          <w:rFonts w:ascii="Courier New"/>
          <w:spacing w:val="-40"/>
          <w:w w:val="90"/>
        </w:rPr>
        <w:t xml:space="preserve"> </w:t>
      </w:r>
      <w:r>
        <w:rPr>
          <w:rFonts w:ascii="Courier New"/>
          <w:spacing w:val="-8"/>
          <w:w w:val="90"/>
        </w:rPr>
        <w:t>$$</w:t>
      </w:r>
    </w:p>
    <w:p>
      <w:pPr>
        <w:pStyle w:val="9"/>
        <w:spacing w:line="247" w:lineRule="exact"/>
        <w:ind w:left="850"/>
        <w:rPr>
          <w:rFonts w:ascii="Courier New"/>
        </w:rPr>
      </w:pPr>
      <w:r>
        <w:rPr>
          <w:rFonts w:ascii="Courier New"/>
          <w:w w:val="95"/>
        </w:rPr>
        <w:t>exp: { a(); } "b" { $$ = c(); } { d(); } "e" { f = $1; };</w:t>
      </w:r>
    </w:p>
    <w:p>
      <w:pPr>
        <w:pStyle w:val="9"/>
        <w:spacing w:before="13"/>
        <w:ind w:right="5895"/>
        <w:jc w:val="center"/>
        <w:rPr>
          <w:rFonts w:ascii="Courier New"/>
        </w:rPr>
      </w:pPr>
      <w:r>
        <w:rPr>
          <w:rFonts w:ascii="Courier New"/>
          <w:w w:val="95"/>
        </w:rPr>
        <w:t>^^^^^^^^</w:t>
      </w:r>
    </w:p>
    <w:p>
      <w:pPr>
        <w:pStyle w:val="9"/>
        <w:spacing w:before="14"/>
        <w:ind w:left="735"/>
        <w:rPr>
          <w:rFonts w:ascii="Courier New"/>
        </w:rPr>
      </w:pPr>
      <w:r>
        <w:rPr>
          <w:rFonts w:ascii="Courier New"/>
          <w:w w:val="95"/>
        </w:rPr>
        <w:t>mid.y:2.19-31: warning: unused value:</w:t>
      </w:r>
      <w:r>
        <w:rPr>
          <w:rFonts w:ascii="Courier New"/>
          <w:spacing w:val="-83"/>
          <w:w w:val="95"/>
        </w:rPr>
        <w:t xml:space="preserve"> </w:t>
      </w:r>
      <w:r>
        <w:rPr>
          <w:rFonts w:ascii="Courier New"/>
          <w:w w:val="95"/>
        </w:rPr>
        <w:t>$3</w:t>
      </w:r>
    </w:p>
    <w:p>
      <w:pPr>
        <w:pStyle w:val="9"/>
        <w:spacing w:before="14"/>
        <w:ind w:left="850"/>
        <w:rPr>
          <w:rFonts w:ascii="Courier New"/>
        </w:rPr>
      </w:pPr>
      <w:r>
        <w:rPr>
          <w:rFonts w:ascii="Courier New"/>
          <w:w w:val="95"/>
        </w:rPr>
        <w:t>exp: { a(); } "b" { $$ = c(); } { d(); } "e" { f = $1; };</w:t>
      </w:r>
    </w:p>
    <w:p>
      <w:pPr>
        <w:pStyle w:val="9"/>
        <w:spacing w:before="14"/>
        <w:ind w:left="2912"/>
        <w:rPr>
          <w:rFonts w:ascii="Courier New"/>
        </w:rPr>
      </w:pPr>
      <w:r>
        <w:rPr>
          <w:rFonts w:ascii="Courier New"/>
          <w:w w:val="95"/>
        </w:rPr>
        <w:t>^^^^^^^^^^^^^</w:t>
      </w:r>
    </w:p>
    <w:p>
      <w:pPr>
        <w:pStyle w:val="9"/>
        <w:rPr>
          <w:rFonts w:ascii="Courier New"/>
        </w:rPr>
      </w:pPr>
    </w:p>
    <w:p>
      <w:pPr>
        <w:pStyle w:val="9"/>
        <w:spacing w:before="148" w:line="204" w:lineRule="auto"/>
        <w:ind w:left="159" w:right="858" w:firstLine="298"/>
        <w:jc w:val="both"/>
      </w:pPr>
      <w:r>
        <w:rPr>
          <w:w w:val="115"/>
        </w:rPr>
        <w:t xml:space="preserve">It is sometimes useful to turn mid-rule actions into regular actions, e.g., to factor them, or to escape from their limitations. </w:t>
      </w:r>
      <w:r>
        <w:rPr>
          <w:spacing w:val="-6"/>
          <w:w w:val="115"/>
        </w:rPr>
        <w:t xml:space="preserve">For </w:t>
      </w:r>
      <w:r>
        <w:rPr>
          <w:w w:val="115"/>
        </w:rPr>
        <w:t xml:space="preserve">instance, as an alternative to </w:t>
      </w:r>
      <w:r>
        <w:rPr>
          <w:rFonts w:ascii="Cambria"/>
          <w:i/>
          <w:spacing w:val="-5"/>
          <w:w w:val="115"/>
        </w:rPr>
        <w:t xml:space="preserve">typed </w:t>
      </w:r>
      <w:r>
        <w:rPr>
          <w:w w:val="115"/>
        </w:rPr>
        <w:t>mid-rule</w:t>
      </w:r>
      <w:r>
        <w:rPr>
          <w:spacing w:val="-48"/>
          <w:w w:val="115"/>
        </w:rPr>
        <w:t xml:space="preserve"> </w:t>
      </w:r>
      <w:r>
        <w:rPr>
          <w:w w:val="115"/>
        </w:rPr>
        <w:t>action, you</w:t>
      </w:r>
      <w:r>
        <w:rPr>
          <w:spacing w:val="-5"/>
          <w:w w:val="115"/>
        </w:rPr>
        <w:t xml:space="preserve"> </w:t>
      </w:r>
      <w:r>
        <w:rPr>
          <w:spacing w:val="-3"/>
          <w:w w:val="115"/>
        </w:rPr>
        <w:t>may</w:t>
      </w:r>
      <w:r>
        <w:rPr>
          <w:spacing w:val="-5"/>
          <w:w w:val="115"/>
        </w:rPr>
        <w:t xml:space="preserve"> </w:t>
      </w:r>
      <w:r>
        <w:rPr>
          <w:w w:val="115"/>
        </w:rPr>
        <w:t>bury</w:t>
      </w:r>
      <w:r>
        <w:rPr>
          <w:spacing w:val="-4"/>
          <w:w w:val="115"/>
        </w:rPr>
        <w:t xml:space="preserve"> </w:t>
      </w:r>
      <w:r>
        <w:rPr>
          <w:w w:val="115"/>
        </w:rPr>
        <w:t>the</w:t>
      </w:r>
      <w:r>
        <w:rPr>
          <w:spacing w:val="-4"/>
          <w:w w:val="115"/>
        </w:rPr>
        <w:t xml:space="preserve"> </w:t>
      </w:r>
      <w:r>
        <w:rPr>
          <w:w w:val="115"/>
        </w:rPr>
        <w:t>mid-rule</w:t>
      </w:r>
      <w:r>
        <w:rPr>
          <w:spacing w:val="-4"/>
          <w:w w:val="115"/>
        </w:rPr>
        <w:t xml:space="preserve"> </w:t>
      </w:r>
      <w:r>
        <w:rPr>
          <w:w w:val="115"/>
        </w:rPr>
        <w:t>action</w:t>
      </w:r>
      <w:r>
        <w:rPr>
          <w:spacing w:val="-5"/>
          <w:w w:val="115"/>
        </w:rPr>
        <w:t xml:space="preserve"> </w:t>
      </w:r>
      <w:r>
        <w:rPr>
          <w:w w:val="115"/>
        </w:rPr>
        <w:t>inside</w:t>
      </w:r>
      <w:r>
        <w:rPr>
          <w:spacing w:val="-4"/>
          <w:w w:val="115"/>
        </w:rPr>
        <w:t xml:space="preserve"> </w:t>
      </w:r>
      <w:r>
        <w:rPr>
          <w:w w:val="115"/>
        </w:rPr>
        <w:t>a</w:t>
      </w:r>
      <w:r>
        <w:rPr>
          <w:spacing w:val="-5"/>
          <w:w w:val="115"/>
        </w:rPr>
        <w:t xml:space="preserve"> </w:t>
      </w:r>
      <w:r>
        <w:rPr>
          <w:w w:val="115"/>
        </w:rPr>
        <w:t>nonterminal</w:t>
      </w:r>
      <w:r>
        <w:rPr>
          <w:spacing w:val="-4"/>
          <w:w w:val="115"/>
        </w:rPr>
        <w:t xml:space="preserve"> </w:t>
      </w:r>
      <w:r>
        <w:rPr>
          <w:w w:val="115"/>
        </w:rPr>
        <w:t>symbol</w:t>
      </w:r>
      <w:r>
        <w:rPr>
          <w:spacing w:val="-5"/>
          <w:w w:val="115"/>
        </w:rPr>
        <w:t xml:space="preserve"> </w:t>
      </w:r>
      <w:r>
        <w:rPr>
          <w:w w:val="115"/>
        </w:rPr>
        <w:t>and</w:t>
      </w:r>
      <w:r>
        <w:rPr>
          <w:spacing w:val="-4"/>
          <w:w w:val="115"/>
        </w:rPr>
        <w:t xml:space="preserve"> </w:t>
      </w:r>
      <w:r>
        <w:rPr>
          <w:w w:val="115"/>
        </w:rPr>
        <w:t>to</w:t>
      </w:r>
      <w:r>
        <w:rPr>
          <w:spacing w:val="-5"/>
          <w:w w:val="115"/>
        </w:rPr>
        <w:t xml:space="preserve"> </w:t>
      </w:r>
      <w:r>
        <w:rPr>
          <w:w w:val="115"/>
        </w:rPr>
        <w:t>declare</w:t>
      </w:r>
      <w:r>
        <w:rPr>
          <w:spacing w:val="-5"/>
          <w:w w:val="115"/>
        </w:rPr>
        <w:t xml:space="preserve"> </w:t>
      </w:r>
      <w:r>
        <w:rPr>
          <w:w w:val="115"/>
        </w:rPr>
        <w:t>a</w:t>
      </w:r>
      <w:r>
        <w:rPr>
          <w:spacing w:val="-4"/>
          <w:w w:val="115"/>
        </w:rPr>
        <w:t xml:space="preserve"> </w:t>
      </w:r>
      <w:r>
        <w:rPr>
          <w:w w:val="115"/>
        </w:rPr>
        <w:t>printer</w:t>
      </w:r>
      <w:r>
        <w:rPr>
          <w:spacing w:val="-5"/>
          <w:w w:val="115"/>
        </w:rPr>
        <w:t xml:space="preserve"> </w:t>
      </w:r>
      <w:r>
        <w:rPr>
          <w:w w:val="115"/>
        </w:rPr>
        <w:t>and a destructor for that</w:t>
      </w:r>
      <w:r>
        <w:rPr>
          <w:spacing w:val="26"/>
          <w:w w:val="115"/>
        </w:rPr>
        <w:t xml:space="preserve"> </w:t>
      </w:r>
      <w:r>
        <w:rPr>
          <w:w w:val="115"/>
        </w:rPr>
        <w:t>symbol:</w:t>
      </w:r>
    </w:p>
    <w:p>
      <w:pPr>
        <w:pStyle w:val="9"/>
        <w:spacing w:before="134"/>
        <w:ind w:left="745"/>
        <w:rPr>
          <w:rFonts w:ascii="Courier New"/>
        </w:rPr>
      </w:pPr>
      <w:r>
        <w:drawing>
          <wp:inline distT="0" distB="0" distL="0" distR="0">
            <wp:extent cx="63500" cy="111125"/>
            <wp:effectExtent l="0" t="0" r="0" b="0"/>
            <wp:docPr id="4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type &lt;context&gt;</w:t>
      </w:r>
      <w:r>
        <w:rPr>
          <w:rFonts w:ascii="Courier New"/>
          <w:spacing w:val="-78"/>
          <w:w w:val="90"/>
          <w:position w:val="2"/>
        </w:rPr>
        <w:t xml:space="preserve"> </w:t>
      </w:r>
      <w:r>
        <w:rPr>
          <w:rFonts w:ascii="Courier New"/>
          <w:w w:val="90"/>
          <w:position w:val="2"/>
        </w:rPr>
        <w:t>let</w:t>
      </w:r>
    </w:p>
    <w:p>
      <w:pPr>
        <w:pStyle w:val="9"/>
        <w:spacing w:before="13" w:line="254" w:lineRule="auto"/>
        <w:ind w:left="745" w:right="4225"/>
        <w:rPr>
          <w:rFonts w:ascii="Courier New"/>
        </w:rPr>
      </w:pPr>
      <w:r>
        <w:drawing>
          <wp:inline distT="0" distB="0" distL="0" distR="0">
            <wp:extent cx="63500" cy="111125"/>
            <wp:effectExtent l="0" t="0" r="0" b="0"/>
            <wp:docPr id="4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destructor</w:t>
      </w:r>
      <w:r>
        <w:rPr>
          <w:rFonts w:ascii="Courier New"/>
          <w:spacing w:val="-79"/>
          <w:w w:val="95"/>
          <w:position w:val="2"/>
        </w:rPr>
        <w:t xml:space="preserve"> </w:t>
      </w:r>
      <w:r>
        <w:rPr>
          <w:rFonts w:ascii="Courier New"/>
          <w:w w:val="95"/>
          <w:position w:val="2"/>
        </w:rPr>
        <w:t>{</w:t>
      </w:r>
      <w:r>
        <w:rPr>
          <w:rFonts w:ascii="Courier New"/>
          <w:spacing w:val="-79"/>
          <w:w w:val="95"/>
          <w:position w:val="2"/>
        </w:rPr>
        <w:t xml:space="preserve"> </w:t>
      </w:r>
      <w:r>
        <w:rPr>
          <w:rFonts w:ascii="Courier New"/>
          <w:w w:val="95"/>
          <w:position w:val="2"/>
        </w:rPr>
        <w:t>pop_context</w:t>
      </w:r>
      <w:r>
        <w:rPr>
          <w:rFonts w:ascii="Courier New"/>
          <w:spacing w:val="-79"/>
          <w:w w:val="95"/>
          <w:position w:val="2"/>
        </w:rPr>
        <w:t xml:space="preserve"> </w:t>
      </w:r>
      <w:r>
        <w:rPr>
          <w:rFonts w:ascii="Courier New"/>
          <w:w w:val="95"/>
          <w:position w:val="2"/>
        </w:rPr>
        <w:t>($$);</w:t>
      </w:r>
      <w:r>
        <w:rPr>
          <w:rFonts w:ascii="Courier New"/>
          <w:spacing w:val="-79"/>
          <w:w w:val="95"/>
          <w:position w:val="2"/>
        </w:rPr>
        <w:t xml:space="preserve"> </w:t>
      </w:r>
      <w:r>
        <w:rPr>
          <w:rFonts w:ascii="Courier New"/>
          <w:w w:val="95"/>
          <w:position w:val="2"/>
        </w:rPr>
        <w:t>}</w:t>
      </w:r>
      <w:r>
        <w:rPr>
          <w:rFonts w:ascii="Courier New"/>
          <w:spacing w:val="-79"/>
          <w:w w:val="95"/>
          <w:position w:val="2"/>
        </w:rPr>
        <w:t xml:space="preserve"> </w:t>
      </w:r>
      <w:r>
        <w:rPr>
          <w:rFonts w:ascii="Courier New"/>
          <w:w w:val="95"/>
          <w:position w:val="2"/>
        </w:rPr>
        <w:t>let</w:t>
      </w:r>
      <w:r>
        <w:rPr>
          <w:rFonts w:ascii="Courier New"/>
          <w:w w:val="86"/>
          <w:position w:val="2"/>
        </w:rPr>
        <w:t xml:space="preserve">    </w:t>
      </w:r>
      <w:r>
        <w:rPr>
          <w:rFonts w:ascii="Courier New"/>
          <w:w w:val="86"/>
        </w:rPr>
        <w:drawing>
          <wp:inline distT="0" distB="0" distL="0" distR="0">
            <wp:extent cx="63500" cy="111125"/>
            <wp:effectExtent l="0" t="0" r="0" b="0"/>
            <wp:docPr id="4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printer</w:t>
      </w:r>
      <w:r>
        <w:rPr>
          <w:rFonts w:ascii="Courier New"/>
          <w:spacing w:val="-73"/>
          <w:w w:val="95"/>
          <w:position w:val="2"/>
        </w:rPr>
        <w:t xml:space="preserve"> </w:t>
      </w:r>
      <w:r>
        <w:rPr>
          <w:rFonts w:ascii="Courier New"/>
          <w:w w:val="95"/>
          <w:position w:val="2"/>
        </w:rPr>
        <w:t>{</w:t>
      </w:r>
      <w:r>
        <w:rPr>
          <w:rFonts w:ascii="Courier New"/>
          <w:spacing w:val="-72"/>
          <w:w w:val="95"/>
          <w:position w:val="2"/>
        </w:rPr>
        <w:t xml:space="preserve"> </w:t>
      </w:r>
      <w:r>
        <w:rPr>
          <w:rFonts w:ascii="Courier New"/>
          <w:w w:val="95"/>
          <w:position w:val="2"/>
        </w:rPr>
        <w:t>print_context</w:t>
      </w:r>
      <w:r>
        <w:rPr>
          <w:rFonts w:ascii="Courier New"/>
          <w:spacing w:val="-72"/>
          <w:w w:val="95"/>
          <w:position w:val="2"/>
        </w:rPr>
        <w:t xml:space="preserve"> </w:t>
      </w:r>
      <w:r>
        <w:rPr>
          <w:rFonts w:ascii="Courier New"/>
          <w:w w:val="95"/>
          <w:position w:val="2"/>
        </w:rPr>
        <w:t>(yyo,</w:t>
      </w:r>
      <w:r>
        <w:rPr>
          <w:rFonts w:ascii="Courier New"/>
          <w:spacing w:val="-72"/>
          <w:w w:val="95"/>
          <w:position w:val="2"/>
        </w:rPr>
        <w:t xml:space="preserve"> </w:t>
      </w:r>
      <w:r>
        <w:rPr>
          <w:rFonts w:ascii="Courier New"/>
          <w:w w:val="95"/>
          <w:position w:val="2"/>
        </w:rPr>
        <w:t>$$);</w:t>
      </w:r>
      <w:r>
        <w:rPr>
          <w:rFonts w:ascii="Courier New"/>
          <w:spacing w:val="-72"/>
          <w:w w:val="95"/>
          <w:position w:val="2"/>
        </w:rPr>
        <w:t xml:space="preserve"> </w:t>
      </w:r>
      <w:r>
        <w:rPr>
          <w:rFonts w:ascii="Courier New"/>
          <w:w w:val="95"/>
          <w:position w:val="2"/>
        </w:rPr>
        <w:t>}</w:t>
      </w:r>
      <w:r>
        <w:rPr>
          <w:rFonts w:ascii="Courier New"/>
          <w:spacing w:val="-72"/>
          <w:w w:val="95"/>
          <w:position w:val="2"/>
        </w:rPr>
        <w:t xml:space="preserve"> </w:t>
      </w:r>
      <w:r>
        <w:rPr>
          <w:rFonts w:ascii="Courier New"/>
          <w:w w:val="95"/>
          <w:position w:val="2"/>
        </w:rPr>
        <w:t>let</w:t>
      </w:r>
    </w:p>
    <w:p>
      <w:pPr>
        <w:pStyle w:val="9"/>
        <w:spacing w:before="2"/>
        <w:rPr>
          <w:rFonts w:ascii="Courier New"/>
          <w:sz w:val="21"/>
        </w:rPr>
      </w:pPr>
      <w:r>
        <w:pict>
          <v:group id="_x0000_s1085" o:spid="_x0000_s1085" o:spt="203" style="position:absolute;left:0pt;margin-left:119.3pt;margin-top:14.45pt;height:8.75pt;width:10.75pt;mso-position-horizontal-relative:page;mso-wrap-distance-bottom:0pt;mso-wrap-distance-top:0pt;z-index:-1024;mso-width-relative:page;mso-height-relative:page;" coordorigin="2386,290" coordsize="215,175">
            <o:lock v:ext="edit"/>
            <v:shape id="_x0000_s1086" o:spid="_x0000_s1086" o:spt="75" type="#_x0000_t75" style="position:absolute;left:2500;top:289;height:175;width:100;" filled="f" stroked="f" coordsize="21600,21600">
              <v:path/>
              <v:fill on="f" focussize="0,0"/>
              <v:stroke on="f"/>
              <v:imagedata r:id="rId222" o:title=""/>
              <o:lock v:ext="edit" aspectratio="t"/>
            </v:shape>
            <v:shape id="_x0000_s1087" o:spid="_x0000_s1087" o:spt="75" type="#_x0000_t75" style="position:absolute;left:2386;top:289;height:175;width:100;" filled="f" stroked="f" coordsize="21600,21600">
              <v:path/>
              <v:fill on="f" focussize="0,0"/>
              <v:stroke on="f"/>
              <v:imagedata r:id="rId222" o:title=""/>
              <o:lock v:ext="edit" aspectratio="t"/>
            </v:shape>
            <w10:wrap type="topAndBottom"/>
          </v:group>
        </w:pict>
      </w:r>
    </w:p>
    <w:p>
      <w:pPr>
        <w:pStyle w:val="9"/>
        <w:spacing w:before="10"/>
        <w:rPr>
          <w:rFonts w:ascii="Courier New"/>
          <w:sz w:val="17"/>
        </w:rPr>
      </w:pPr>
    </w:p>
    <w:p>
      <w:pPr>
        <w:pStyle w:val="9"/>
        <w:spacing w:before="81"/>
        <w:ind w:left="735"/>
        <w:rPr>
          <w:rFonts w:ascii="Courier New"/>
        </w:rPr>
      </w:pPr>
      <w:r>
        <w:rPr>
          <w:rFonts w:ascii="Courier New"/>
          <w:w w:val="95"/>
        </w:rPr>
        <w:t>stmt:</w:t>
      </w:r>
    </w:p>
    <w:p>
      <w:pPr>
        <w:pStyle w:val="9"/>
        <w:spacing w:before="14"/>
        <w:ind w:left="965"/>
        <w:rPr>
          <w:rFonts w:ascii="Courier New"/>
        </w:rPr>
      </w:pPr>
      <w:r>
        <w:rPr>
          <w:rFonts w:ascii="Courier New"/>
          <w:w w:val="95"/>
        </w:rPr>
        <w:t>let stmt</w:t>
      </w:r>
    </w:p>
    <w:p>
      <w:pPr>
        <w:pStyle w:val="9"/>
        <w:spacing w:before="14"/>
        <w:ind w:left="1194"/>
        <w:rPr>
          <w:rFonts w:ascii="Courier New"/>
        </w:rPr>
      </w:pPr>
      <w:r>
        <w:rPr>
          <w:rFonts w:ascii="Courier New"/>
          <w:w w:val="86"/>
        </w:rPr>
        <w:t>{</w:t>
      </w:r>
    </w:p>
    <w:p>
      <w:pPr>
        <w:pStyle w:val="9"/>
        <w:spacing w:before="13" w:line="254" w:lineRule="auto"/>
        <w:ind w:left="1423" w:right="6047"/>
        <w:rPr>
          <w:rFonts w:ascii="Courier New"/>
        </w:rPr>
      </w:pPr>
      <w:r>
        <w:rPr>
          <w:rFonts w:ascii="Courier New"/>
          <w:w w:val="95"/>
        </w:rPr>
        <w:t xml:space="preserve">$$ = $2; </w:t>
      </w:r>
      <w:r>
        <w:rPr>
          <w:rFonts w:ascii="Courier New"/>
          <w:w w:val="90"/>
        </w:rPr>
        <w:t>pop_context</w:t>
      </w:r>
      <w:r>
        <w:rPr>
          <w:rFonts w:ascii="Courier New"/>
          <w:spacing w:val="-67"/>
          <w:w w:val="90"/>
        </w:rPr>
        <w:t xml:space="preserve"> </w:t>
      </w:r>
      <w:r>
        <w:rPr>
          <w:rFonts w:ascii="Courier New"/>
          <w:spacing w:val="-3"/>
          <w:w w:val="90"/>
        </w:rPr>
        <w:t>($let);</w:t>
      </w:r>
    </w:p>
    <w:p>
      <w:pPr>
        <w:pStyle w:val="9"/>
        <w:spacing w:line="247" w:lineRule="exact"/>
        <w:ind w:left="1194"/>
        <w:rPr>
          <w:rFonts w:ascii="Courier New"/>
        </w:rPr>
      </w:pPr>
      <w:r>
        <w:rPr>
          <w:rFonts w:ascii="Courier New"/>
          <w:w w:val="95"/>
        </w:rPr>
        <w:t>};</w:t>
      </w:r>
    </w:p>
    <w:p>
      <w:pPr>
        <w:pStyle w:val="9"/>
        <w:spacing w:before="4"/>
        <w:rPr>
          <w:rFonts w:ascii="Courier New"/>
          <w:sz w:val="17"/>
        </w:rPr>
      </w:pPr>
    </w:p>
    <w:p>
      <w:pPr>
        <w:pStyle w:val="9"/>
        <w:spacing w:before="81"/>
        <w:ind w:left="735"/>
        <w:rPr>
          <w:rFonts w:ascii="Courier New"/>
        </w:rPr>
      </w:pPr>
      <w:r>
        <w:rPr>
          <w:rFonts w:ascii="Courier New"/>
          <w:w w:val="95"/>
        </w:rPr>
        <w:t>let:</w:t>
      </w:r>
    </w:p>
    <w:p>
      <w:pPr>
        <w:pStyle w:val="9"/>
        <w:spacing w:before="13"/>
        <w:ind w:left="965"/>
        <w:rPr>
          <w:rFonts w:ascii="Courier New" w:hAnsi="Courier New"/>
        </w:rPr>
      </w:pPr>
      <w:r>
        <w:rPr>
          <w:rFonts w:ascii="Courier New" w:hAnsi="Courier New"/>
          <w:w w:val="95"/>
        </w:rPr>
        <w:t>"let" ’(’ var ’)’</w:t>
      </w:r>
    </w:p>
    <w:p>
      <w:pPr>
        <w:pStyle w:val="9"/>
        <w:spacing w:before="14"/>
        <w:ind w:left="1194"/>
        <w:rPr>
          <w:rFonts w:ascii="Courier New"/>
        </w:rPr>
      </w:pPr>
      <w:r>
        <w:rPr>
          <w:rFonts w:ascii="Courier New"/>
          <w:w w:val="86"/>
        </w:rPr>
        <w:t>{</w:t>
      </w:r>
    </w:p>
    <w:p>
      <w:pPr>
        <w:pStyle w:val="9"/>
        <w:spacing w:before="14" w:line="254" w:lineRule="auto"/>
        <w:ind w:left="1423" w:right="5130"/>
        <w:rPr>
          <w:rFonts w:ascii="Courier New"/>
        </w:rPr>
      </w:pPr>
      <w:r>
        <w:rPr>
          <w:rFonts w:ascii="Courier New"/>
          <w:w w:val="95"/>
        </w:rPr>
        <w:t>$let</w:t>
      </w:r>
      <w:r>
        <w:rPr>
          <w:rFonts w:ascii="Courier New"/>
          <w:spacing w:val="-66"/>
          <w:w w:val="95"/>
        </w:rPr>
        <w:t xml:space="preserve"> </w:t>
      </w:r>
      <w:r>
        <w:rPr>
          <w:rFonts w:ascii="Courier New"/>
          <w:w w:val="95"/>
        </w:rPr>
        <w:t>=</w:t>
      </w:r>
      <w:r>
        <w:rPr>
          <w:rFonts w:ascii="Courier New"/>
          <w:spacing w:val="-65"/>
          <w:w w:val="95"/>
        </w:rPr>
        <w:t xml:space="preserve"> </w:t>
      </w:r>
      <w:r>
        <w:rPr>
          <w:rFonts w:ascii="Courier New"/>
          <w:w w:val="95"/>
        </w:rPr>
        <w:t>push_context</w:t>
      </w:r>
      <w:r>
        <w:rPr>
          <w:rFonts w:ascii="Courier New"/>
          <w:spacing w:val="-65"/>
          <w:w w:val="95"/>
        </w:rPr>
        <w:t xml:space="preserve"> </w:t>
      </w:r>
      <w:r>
        <w:rPr>
          <w:rFonts w:ascii="Courier New"/>
          <w:w w:val="95"/>
        </w:rPr>
        <w:t xml:space="preserve">(); </w:t>
      </w:r>
      <w:r>
        <w:rPr>
          <w:rFonts w:ascii="Courier New"/>
          <w:w w:val="85"/>
        </w:rPr>
        <w:t>declare_variable</w:t>
      </w:r>
      <w:r>
        <w:rPr>
          <w:rFonts w:ascii="Courier New"/>
          <w:spacing w:val="51"/>
          <w:w w:val="85"/>
        </w:rPr>
        <w:t xml:space="preserve"> </w:t>
      </w:r>
      <w:r>
        <w:rPr>
          <w:rFonts w:ascii="Courier New"/>
          <w:spacing w:val="-3"/>
          <w:w w:val="85"/>
        </w:rPr>
        <w:t>($var);</w:t>
      </w:r>
    </w:p>
    <w:p>
      <w:pPr>
        <w:pStyle w:val="9"/>
        <w:spacing w:line="247" w:lineRule="exact"/>
        <w:ind w:left="1194"/>
        <w:rPr>
          <w:rFonts w:ascii="Courier New"/>
        </w:rPr>
      </w:pPr>
      <w:r>
        <w:rPr>
          <w:rFonts w:ascii="Courier New"/>
          <w:w w:val="95"/>
        </w:rPr>
        <w:t>};</w:t>
      </w:r>
    </w:p>
    <w:p>
      <w:pPr>
        <w:spacing w:after="0" w:line="247" w:lineRule="exact"/>
        <w:rPr>
          <w:rFonts w:ascii="Courier New"/>
        </w:rPr>
        <w:sectPr>
          <w:headerReference r:id="rId73" w:type="default"/>
          <w:pgSz w:w="12240" w:h="15840"/>
          <w:pgMar w:top="1320" w:right="940" w:bottom="280" w:left="1640" w:header="997" w:footer="0" w:gutter="0"/>
        </w:sectPr>
      </w:pPr>
    </w:p>
    <w:p>
      <w:pPr>
        <w:pStyle w:val="9"/>
        <w:rPr>
          <w:rFonts w:ascii="Courier New"/>
          <w:sz w:val="20"/>
        </w:rPr>
      </w:pPr>
    </w:p>
    <w:p>
      <w:pPr>
        <w:pStyle w:val="9"/>
        <w:spacing w:before="5"/>
        <w:rPr>
          <w:rFonts w:ascii="Courier New"/>
          <w:sz w:val="26"/>
        </w:rPr>
      </w:pPr>
    </w:p>
    <w:p>
      <w:pPr>
        <w:pStyle w:val="5"/>
        <w:numPr>
          <w:ilvl w:val="3"/>
          <w:numId w:val="12"/>
        </w:numPr>
        <w:tabs>
          <w:tab w:val="left" w:pos="1142"/>
        </w:tabs>
        <w:spacing w:before="58" w:after="0" w:line="240" w:lineRule="auto"/>
        <w:ind w:left="1141" w:right="0" w:hanging="981"/>
        <w:jc w:val="left"/>
      </w:pPr>
      <w:bookmarkStart w:id="211" w:name="Conflicts due to Mid-Rule Actions"/>
      <w:bookmarkEnd w:id="211"/>
      <w:bookmarkStart w:id="212" w:name="_bookmark77"/>
      <w:bookmarkEnd w:id="212"/>
      <w:bookmarkStart w:id="213" w:name="_bookmark77"/>
      <w:bookmarkEnd w:id="213"/>
      <w:r>
        <w:t>Conflicts due to Mid-Rule</w:t>
      </w:r>
      <w:r>
        <w:rPr>
          <w:spacing w:val="47"/>
        </w:rPr>
        <w:t xml:space="preserve"> </w:t>
      </w:r>
      <w:r>
        <w:t>Actions</w:t>
      </w:r>
    </w:p>
    <w:p>
      <w:pPr>
        <w:pStyle w:val="9"/>
        <w:spacing w:before="109" w:line="204" w:lineRule="auto"/>
        <w:ind w:left="160" w:right="858"/>
        <w:jc w:val="both"/>
      </w:pPr>
      <w:r>
        <w:rPr>
          <w:spacing w:val="-4"/>
          <w:w w:val="115"/>
        </w:rPr>
        <w:t>Taking</w:t>
      </w:r>
      <w:r>
        <w:rPr>
          <w:spacing w:val="-15"/>
          <w:w w:val="115"/>
        </w:rPr>
        <w:t xml:space="preserve"> </w:t>
      </w:r>
      <w:r>
        <w:rPr>
          <w:w w:val="115"/>
        </w:rPr>
        <w:t>action</w:t>
      </w:r>
      <w:r>
        <w:rPr>
          <w:spacing w:val="-15"/>
          <w:w w:val="115"/>
        </w:rPr>
        <w:t xml:space="preserve"> </w:t>
      </w:r>
      <w:r>
        <w:rPr>
          <w:w w:val="115"/>
        </w:rPr>
        <w:t>before</w:t>
      </w:r>
      <w:r>
        <w:rPr>
          <w:spacing w:val="-15"/>
          <w:w w:val="115"/>
        </w:rPr>
        <w:t xml:space="preserve"> </w:t>
      </w:r>
      <w:r>
        <w:rPr>
          <w:w w:val="115"/>
        </w:rPr>
        <w:t>a</w:t>
      </w:r>
      <w:r>
        <w:rPr>
          <w:spacing w:val="-14"/>
          <w:w w:val="115"/>
        </w:rPr>
        <w:t xml:space="preserve"> </w:t>
      </w:r>
      <w:r>
        <w:rPr>
          <w:w w:val="115"/>
        </w:rPr>
        <w:t>rule</w:t>
      </w:r>
      <w:r>
        <w:rPr>
          <w:spacing w:val="-15"/>
          <w:w w:val="115"/>
        </w:rPr>
        <w:t xml:space="preserve"> </w:t>
      </w:r>
      <w:r>
        <w:rPr>
          <w:w w:val="115"/>
        </w:rPr>
        <w:t>is</w:t>
      </w:r>
      <w:r>
        <w:rPr>
          <w:spacing w:val="-14"/>
          <w:w w:val="115"/>
        </w:rPr>
        <w:t xml:space="preserve"> </w:t>
      </w:r>
      <w:r>
        <w:rPr>
          <w:w w:val="115"/>
        </w:rPr>
        <w:t>completely</w:t>
      </w:r>
      <w:r>
        <w:rPr>
          <w:spacing w:val="-15"/>
          <w:w w:val="115"/>
        </w:rPr>
        <w:t xml:space="preserve"> </w:t>
      </w:r>
      <w:r>
        <w:rPr>
          <w:w w:val="115"/>
        </w:rPr>
        <w:t>recognized</w:t>
      </w:r>
      <w:r>
        <w:rPr>
          <w:spacing w:val="-14"/>
          <w:w w:val="115"/>
        </w:rPr>
        <w:t xml:space="preserve"> </w:t>
      </w:r>
      <w:r>
        <w:rPr>
          <w:w w:val="115"/>
        </w:rPr>
        <w:t>often</w:t>
      </w:r>
      <w:r>
        <w:rPr>
          <w:spacing w:val="-14"/>
          <w:w w:val="115"/>
        </w:rPr>
        <w:t xml:space="preserve"> </w:t>
      </w:r>
      <w:r>
        <w:rPr>
          <w:w w:val="115"/>
        </w:rPr>
        <w:t>leads</w:t>
      </w:r>
      <w:r>
        <w:rPr>
          <w:spacing w:val="-14"/>
          <w:w w:val="115"/>
        </w:rPr>
        <w:t xml:space="preserve"> </w:t>
      </w:r>
      <w:r>
        <w:rPr>
          <w:w w:val="115"/>
        </w:rPr>
        <w:t>to</w:t>
      </w:r>
      <w:r>
        <w:rPr>
          <w:spacing w:val="-15"/>
          <w:w w:val="115"/>
        </w:rPr>
        <w:t xml:space="preserve"> </w:t>
      </w:r>
      <w:r>
        <w:rPr>
          <w:w w:val="115"/>
        </w:rPr>
        <w:t>conflicts</w:t>
      </w:r>
      <w:r>
        <w:rPr>
          <w:spacing w:val="-15"/>
          <w:w w:val="115"/>
        </w:rPr>
        <w:t xml:space="preserve"> </w:t>
      </w:r>
      <w:r>
        <w:rPr>
          <w:w w:val="115"/>
        </w:rPr>
        <w:t>since</w:t>
      </w:r>
      <w:r>
        <w:rPr>
          <w:spacing w:val="-15"/>
          <w:w w:val="115"/>
        </w:rPr>
        <w:t xml:space="preserve"> </w:t>
      </w:r>
      <w:r>
        <w:rPr>
          <w:w w:val="115"/>
        </w:rPr>
        <w:t>the</w:t>
      </w:r>
      <w:r>
        <w:rPr>
          <w:spacing w:val="-14"/>
          <w:w w:val="115"/>
        </w:rPr>
        <w:t xml:space="preserve"> </w:t>
      </w:r>
      <w:r>
        <w:rPr>
          <w:w w:val="115"/>
        </w:rPr>
        <w:t>parser must</w:t>
      </w:r>
      <w:r>
        <w:rPr>
          <w:spacing w:val="-14"/>
          <w:w w:val="115"/>
        </w:rPr>
        <w:t xml:space="preserve"> </w:t>
      </w:r>
      <w:r>
        <w:rPr>
          <w:w w:val="115"/>
        </w:rPr>
        <w:t>commit</w:t>
      </w:r>
      <w:r>
        <w:rPr>
          <w:spacing w:val="-14"/>
          <w:w w:val="115"/>
        </w:rPr>
        <w:t xml:space="preserve"> </w:t>
      </w:r>
      <w:r>
        <w:rPr>
          <w:w w:val="115"/>
        </w:rPr>
        <w:t>to</w:t>
      </w:r>
      <w:r>
        <w:rPr>
          <w:spacing w:val="-14"/>
          <w:w w:val="115"/>
        </w:rPr>
        <w:t xml:space="preserve"> </w:t>
      </w:r>
      <w:r>
        <w:rPr>
          <w:w w:val="115"/>
        </w:rPr>
        <w:t>a</w:t>
      </w:r>
      <w:r>
        <w:rPr>
          <w:spacing w:val="-14"/>
          <w:w w:val="115"/>
        </w:rPr>
        <w:t xml:space="preserve"> </w:t>
      </w:r>
      <w:r>
        <w:rPr>
          <w:w w:val="115"/>
        </w:rPr>
        <w:t>parse</w:t>
      </w:r>
      <w:r>
        <w:rPr>
          <w:spacing w:val="-14"/>
          <w:w w:val="115"/>
        </w:rPr>
        <w:t xml:space="preserve"> </w:t>
      </w:r>
      <w:r>
        <w:rPr>
          <w:w w:val="115"/>
        </w:rPr>
        <w:t>in</w:t>
      </w:r>
      <w:r>
        <w:rPr>
          <w:spacing w:val="-14"/>
          <w:w w:val="115"/>
        </w:rPr>
        <w:t xml:space="preserve"> </w:t>
      </w:r>
      <w:r>
        <w:rPr>
          <w:w w:val="115"/>
        </w:rPr>
        <w:t>order</w:t>
      </w:r>
      <w:r>
        <w:rPr>
          <w:spacing w:val="-14"/>
          <w:w w:val="115"/>
        </w:rPr>
        <w:t xml:space="preserve"> </w:t>
      </w:r>
      <w:r>
        <w:rPr>
          <w:w w:val="115"/>
        </w:rPr>
        <w:t>to</w:t>
      </w:r>
      <w:r>
        <w:rPr>
          <w:spacing w:val="-13"/>
          <w:w w:val="115"/>
        </w:rPr>
        <w:t xml:space="preserve"> </w:t>
      </w:r>
      <w:r>
        <w:rPr>
          <w:w w:val="115"/>
        </w:rPr>
        <w:t>execute</w:t>
      </w:r>
      <w:r>
        <w:rPr>
          <w:spacing w:val="-15"/>
          <w:w w:val="115"/>
        </w:rPr>
        <w:t xml:space="preserve"> </w:t>
      </w:r>
      <w:r>
        <w:rPr>
          <w:w w:val="115"/>
        </w:rPr>
        <w:t>the</w:t>
      </w:r>
      <w:r>
        <w:rPr>
          <w:spacing w:val="-14"/>
          <w:w w:val="115"/>
        </w:rPr>
        <w:t xml:space="preserve"> </w:t>
      </w:r>
      <w:r>
        <w:rPr>
          <w:w w:val="115"/>
        </w:rPr>
        <w:t>action.</w:t>
      </w:r>
      <w:r>
        <w:rPr>
          <w:spacing w:val="16"/>
          <w:w w:val="115"/>
        </w:rPr>
        <w:t xml:space="preserve"> </w:t>
      </w:r>
      <w:r>
        <w:rPr>
          <w:spacing w:val="-6"/>
          <w:w w:val="115"/>
        </w:rPr>
        <w:t>For</w:t>
      </w:r>
      <w:r>
        <w:rPr>
          <w:spacing w:val="-14"/>
          <w:w w:val="115"/>
        </w:rPr>
        <w:t xml:space="preserve"> </w:t>
      </w:r>
      <w:r>
        <w:rPr>
          <w:w w:val="115"/>
        </w:rPr>
        <w:t>example,</w:t>
      </w:r>
      <w:r>
        <w:rPr>
          <w:spacing w:val="-11"/>
          <w:w w:val="115"/>
        </w:rPr>
        <w:t xml:space="preserve"> </w:t>
      </w:r>
      <w:r>
        <w:rPr>
          <w:w w:val="115"/>
        </w:rPr>
        <w:t>the</w:t>
      </w:r>
      <w:r>
        <w:rPr>
          <w:spacing w:val="-14"/>
          <w:w w:val="115"/>
        </w:rPr>
        <w:t xml:space="preserve"> </w:t>
      </w:r>
      <w:r>
        <w:rPr>
          <w:w w:val="115"/>
        </w:rPr>
        <w:t>following</w:t>
      </w:r>
      <w:r>
        <w:rPr>
          <w:spacing w:val="-14"/>
          <w:w w:val="115"/>
        </w:rPr>
        <w:t xml:space="preserve"> </w:t>
      </w:r>
      <w:r>
        <w:rPr>
          <w:spacing w:val="-4"/>
          <w:w w:val="115"/>
        </w:rPr>
        <w:t>two</w:t>
      </w:r>
      <w:r>
        <w:rPr>
          <w:spacing w:val="-14"/>
          <w:w w:val="115"/>
        </w:rPr>
        <w:t xml:space="preserve"> </w:t>
      </w:r>
      <w:r>
        <w:rPr>
          <w:w w:val="115"/>
        </w:rPr>
        <w:t>rules, without mid-rule actions, can coexist in a working parser because the parser can shift the open-brace token and look at what follows before deciding whether there is a declaration or</w:t>
      </w:r>
      <w:r>
        <w:rPr>
          <w:spacing w:val="6"/>
          <w:w w:val="115"/>
        </w:rPr>
        <w:t xml:space="preserve"> </w:t>
      </w:r>
      <w:r>
        <w:rPr>
          <w:w w:val="115"/>
        </w:rPr>
        <w:t>not:</w:t>
      </w:r>
    </w:p>
    <w:p>
      <w:pPr>
        <w:pStyle w:val="9"/>
        <w:spacing w:before="99"/>
        <w:ind w:left="736"/>
        <w:rPr>
          <w:rFonts w:ascii="Courier New"/>
        </w:rPr>
      </w:pPr>
      <w:r>
        <w:rPr>
          <w:rFonts w:ascii="Courier New"/>
          <w:w w:val="95"/>
        </w:rPr>
        <w:t>compound:</w:t>
      </w:r>
    </w:p>
    <w:p>
      <w:pPr>
        <w:pStyle w:val="9"/>
        <w:spacing w:before="14"/>
        <w:ind w:left="965"/>
        <w:rPr>
          <w:rFonts w:ascii="Courier New" w:hAnsi="Courier New"/>
        </w:rPr>
      </w:pPr>
      <w:r>
        <w:rPr>
          <w:rFonts w:ascii="Courier New" w:hAnsi="Courier New"/>
          <w:w w:val="95"/>
        </w:rPr>
        <w:t>’{’ declarations statements</w:t>
      </w:r>
      <w:r>
        <w:rPr>
          <w:rFonts w:ascii="Courier New" w:hAnsi="Courier New"/>
          <w:spacing w:val="-54"/>
          <w:w w:val="95"/>
        </w:rPr>
        <w:t xml:space="preserve"> </w:t>
      </w:r>
      <w:r>
        <w:rPr>
          <w:rFonts w:ascii="Courier New" w:hAnsi="Courier New"/>
          <w:w w:val="95"/>
        </w:rPr>
        <w:t>’}’</w:t>
      </w:r>
    </w:p>
    <w:p>
      <w:pPr>
        <w:pStyle w:val="9"/>
        <w:spacing w:before="14"/>
        <w:ind w:left="735"/>
        <w:rPr>
          <w:rFonts w:ascii="Courier New" w:hAnsi="Courier New"/>
        </w:rPr>
      </w:pPr>
      <w:r>
        <w:rPr>
          <w:rFonts w:ascii="Courier New" w:hAnsi="Courier New"/>
          <w:w w:val="95"/>
        </w:rPr>
        <w:t>| ’{’ statements ’}’</w:t>
      </w:r>
    </w:p>
    <w:p>
      <w:pPr>
        <w:pStyle w:val="9"/>
        <w:spacing w:before="13"/>
        <w:ind w:left="735"/>
        <w:rPr>
          <w:rFonts w:ascii="Courier New"/>
        </w:rPr>
      </w:pPr>
      <w:r>
        <w:rPr>
          <w:rFonts w:ascii="Courier New"/>
          <w:w w:val="86"/>
        </w:rPr>
        <w:t>;</w:t>
      </w:r>
    </w:p>
    <w:p>
      <w:pPr>
        <w:pStyle w:val="9"/>
        <w:spacing w:before="65"/>
        <w:ind w:left="159"/>
        <w:jc w:val="both"/>
      </w:pPr>
      <w:r>
        <w:rPr>
          <w:w w:val="115"/>
        </w:rPr>
        <w:t>But when we add a mid-rule action as follows, the rules become nonfunctional:</w:t>
      </w:r>
    </w:p>
    <w:p>
      <w:pPr>
        <w:pStyle w:val="9"/>
        <w:spacing w:before="79"/>
        <w:ind w:left="735"/>
        <w:rPr>
          <w:rFonts w:ascii="Courier New"/>
        </w:rPr>
      </w:pPr>
      <w:r>
        <w:rPr>
          <w:rFonts w:ascii="Courier New"/>
          <w:w w:val="95"/>
        </w:rPr>
        <w:t>compound:</w:t>
      </w:r>
    </w:p>
    <w:p>
      <w:pPr>
        <w:pStyle w:val="9"/>
        <w:spacing w:before="14" w:line="254" w:lineRule="auto"/>
        <w:ind w:left="1308" w:right="4676" w:hanging="344"/>
        <w:rPr>
          <w:rFonts w:ascii="Courier New" w:hAnsi="Courier New"/>
        </w:rPr>
      </w:pPr>
      <w:r>
        <w:rPr>
          <w:rFonts w:ascii="Courier New" w:hAnsi="Courier New"/>
          <w:w w:val="90"/>
        </w:rPr>
        <w:t>{</w:t>
      </w:r>
      <w:r>
        <w:rPr>
          <w:rFonts w:ascii="Courier New" w:hAnsi="Courier New"/>
          <w:spacing w:val="-48"/>
          <w:w w:val="90"/>
        </w:rPr>
        <w:t xml:space="preserve"> </w:t>
      </w:r>
      <w:r>
        <w:rPr>
          <w:rFonts w:ascii="Courier New" w:hAnsi="Courier New"/>
          <w:w w:val="90"/>
        </w:rPr>
        <w:t>prepare_for_local_variables</w:t>
      </w:r>
      <w:r>
        <w:rPr>
          <w:rFonts w:ascii="Courier New" w:hAnsi="Courier New"/>
          <w:spacing w:val="-48"/>
          <w:w w:val="90"/>
        </w:rPr>
        <w:t xml:space="preserve"> </w:t>
      </w:r>
      <w:r>
        <w:rPr>
          <w:rFonts w:ascii="Courier New" w:hAnsi="Courier New"/>
          <w:w w:val="90"/>
        </w:rPr>
        <w:t>();</w:t>
      </w:r>
      <w:r>
        <w:rPr>
          <w:rFonts w:ascii="Courier New" w:hAnsi="Courier New"/>
          <w:spacing w:val="-48"/>
          <w:w w:val="90"/>
        </w:rPr>
        <w:t xml:space="preserve"> </w:t>
      </w:r>
      <w:r>
        <w:rPr>
          <w:rFonts w:ascii="Courier New" w:hAnsi="Courier New"/>
          <w:spacing w:val="-15"/>
          <w:w w:val="90"/>
        </w:rPr>
        <w:t xml:space="preserve">} </w:t>
      </w:r>
      <w:r>
        <w:rPr>
          <w:rFonts w:ascii="Courier New" w:hAnsi="Courier New"/>
          <w:w w:val="95"/>
        </w:rPr>
        <w:t>’{’</w:t>
      </w:r>
      <w:r>
        <w:rPr>
          <w:rFonts w:ascii="Courier New" w:hAnsi="Courier New"/>
          <w:spacing w:val="-87"/>
          <w:w w:val="95"/>
        </w:rPr>
        <w:t xml:space="preserve"> </w:t>
      </w:r>
      <w:r>
        <w:rPr>
          <w:rFonts w:ascii="Courier New" w:hAnsi="Courier New"/>
          <w:w w:val="95"/>
        </w:rPr>
        <w:t>declarations</w:t>
      </w:r>
      <w:r>
        <w:rPr>
          <w:rFonts w:ascii="Courier New" w:hAnsi="Courier New"/>
          <w:spacing w:val="-87"/>
          <w:w w:val="95"/>
        </w:rPr>
        <w:t xml:space="preserve"> </w:t>
      </w:r>
      <w:r>
        <w:rPr>
          <w:rFonts w:ascii="Courier New" w:hAnsi="Courier New"/>
          <w:w w:val="95"/>
        </w:rPr>
        <w:t>statements</w:t>
      </w:r>
      <w:r>
        <w:rPr>
          <w:rFonts w:ascii="Courier New" w:hAnsi="Courier New"/>
          <w:spacing w:val="-86"/>
          <w:w w:val="95"/>
        </w:rPr>
        <w:t xml:space="preserve"> </w:t>
      </w:r>
      <w:r>
        <w:rPr>
          <w:rFonts w:ascii="Courier New" w:hAnsi="Courier New"/>
          <w:w w:val="95"/>
        </w:rPr>
        <w:t>’}’</w:t>
      </w:r>
    </w:p>
    <w:p>
      <w:pPr>
        <w:pStyle w:val="9"/>
        <w:tabs>
          <w:tab w:val="left" w:pos="1308"/>
        </w:tabs>
        <w:spacing w:line="247" w:lineRule="exact"/>
        <w:ind w:left="735"/>
        <w:rPr>
          <w:rFonts w:ascii="Courier New" w:hAnsi="Courier New"/>
        </w:rPr>
      </w:pPr>
      <w:r>
        <w:rPr>
          <w:rFonts w:ascii="Courier New" w:hAnsi="Courier New"/>
          <w:w w:val="95"/>
        </w:rPr>
        <w:t>|</w:t>
      </w:r>
      <w:r>
        <w:rPr>
          <w:rFonts w:ascii="Courier New" w:hAnsi="Courier New"/>
          <w:w w:val="95"/>
        </w:rPr>
        <w:tab/>
      </w:r>
      <w:r>
        <w:rPr>
          <w:rFonts w:ascii="Courier New" w:hAnsi="Courier New"/>
          <w:w w:val="95"/>
        </w:rPr>
        <w:t>’{’ statements</w:t>
      </w:r>
      <w:r>
        <w:rPr>
          <w:rFonts w:ascii="Courier New" w:hAnsi="Courier New"/>
          <w:spacing w:val="-29"/>
          <w:w w:val="95"/>
        </w:rPr>
        <w:t xml:space="preserve"> </w:t>
      </w:r>
      <w:r>
        <w:rPr>
          <w:rFonts w:ascii="Courier New" w:hAnsi="Courier New"/>
          <w:w w:val="95"/>
        </w:rPr>
        <w:t>’}’</w:t>
      </w:r>
    </w:p>
    <w:p>
      <w:pPr>
        <w:pStyle w:val="9"/>
        <w:spacing w:before="14"/>
        <w:ind w:left="735"/>
        <w:rPr>
          <w:rFonts w:ascii="Courier New"/>
        </w:rPr>
      </w:pPr>
      <w:r>
        <w:rPr>
          <w:rFonts w:ascii="Courier New"/>
          <w:w w:val="86"/>
        </w:rPr>
        <w:t>;</w:t>
      </w:r>
    </w:p>
    <w:p>
      <w:pPr>
        <w:pStyle w:val="9"/>
        <w:spacing w:before="98" w:line="204" w:lineRule="auto"/>
        <w:ind w:left="159" w:right="857"/>
        <w:jc w:val="both"/>
      </w:pPr>
      <w:r>
        <w:rPr>
          <w:spacing w:val="-3"/>
          <w:w w:val="115"/>
        </w:rPr>
        <w:t xml:space="preserve">Now </w:t>
      </w:r>
      <w:r>
        <w:rPr>
          <w:w w:val="115"/>
        </w:rPr>
        <w:t>the parser is forced to decide whether to run the mid-rule action when it has read no farther than the open-brace. In other words, it must commit to using one rule or the other, without sufficient information to do it correctly. (The open-brace token is what is called the</w:t>
      </w:r>
      <w:r>
        <w:rPr>
          <w:spacing w:val="-9"/>
          <w:w w:val="115"/>
        </w:rPr>
        <w:t xml:space="preserve"> </w:t>
      </w:r>
      <w:r>
        <w:rPr>
          <w:rFonts w:ascii="Georgia"/>
          <w:i/>
          <w:w w:val="115"/>
        </w:rPr>
        <w:t>lookahead</w:t>
      </w:r>
      <w:r>
        <w:rPr>
          <w:rFonts w:ascii="Georgia"/>
          <w:i/>
          <w:spacing w:val="3"/>
          <w:w w:val="115"/>
        </w:rPr>
        <w:t xml:space="preserve"> </w:t>
      </w:r>
      <w:r>
        <w:rPr>
          <w:w w:val="115"/>
        </w:rPr>
        <w:t>token</w:t>
      </w:r>
      <w:r>
        <w:rPr>
          <w:spacing w:val="-8"/>
          <w:w w:val="115"/>
        </w:rPr>
        <w:t xml:space="preserve"> </w:t>
      </w:r>
      <w:r>
        <w:rPr>
          <w:w w:val="115"/>
        </w:rPr>
        <w:t>at</w:t>
      </w:r>
      <w:r>
        <w:rPr>
          <w:spacing w:val="-9"/>
          <w:w w:val="115"/>
        </w:rPr>
        <w:t xml:space="preserve"> </w:t>
      </w:r>
      <w:r>
        <w:rPr>
          <w:w w:val="115"/>
        </w:rPr>
        <w:t>this</w:t>
      </w:r>
      <w:r>
        <w:rPr>
          <w:spacing w:val="-9"/>
          <w:w w:val="115"/>
        </w:rPr>
        <w:t xml:space="preserve"> </w:t>
      </w:r>
      <w:r>
        <w:rPr>
          <w:w w:val="115"/>
        </w:rPr>
        <w:t>time,</w:t>
      </w:r>
      <w:r>
        <w:rPr>
          <w:spacing w:val="-8"/>
          <w:w w:val="115"/>
        </w:rPr>
        <w:t xml:space="preserve"> </w:t>
      </w:r>
      <w:r>
        <w:rPr>
          <w:w w:val="115"/>
        </w:rPr>
        <w:t>since</w:t>
      </w:r>
      <w:r>
        <w:rPr>
          <w:spacing w:val="-9"/>
          <w:w w:val="115"/>
        </w:rPr>
        <w:t xml:space="preserve"> </w:t>
      </w:r>
      <w:r>
        <w:rPr>
          <w:w w:val="115"/>
        </w:rPr>
        <w:t>the</w:t>
      </w:r>
      <w:r>
        <w:rPr>
          <w:spacing w:val="-8"/>
          <w:w w:val="115"/>
        </w:rPr>
        <w:t xml:space="preserve"> </w:t>
      </w:r>
      <w:r>
        <w:rPr>
          <w:w w:val="115"/>
        </w:rPr>
        <w:t>parser</w:t>
      </w:r>
      <w:r>
        <w:rPr>
          <w:spacing w:val="-9"/>
          <w:w w:val="115"/>
        </w:rPr>
        <w:t xml:space="preserve"> </w:t>
      </w:r>
      <w:r>
        <w:rPr>
          <w:w w:val="115"/>
        </w:rPr>
        <w:t>is</w:t>
      </w:r>
      <w:r>
        <w:rPr>
          <w:spacing w:val="-9"/>
          <w:w w:val="115"/>
        </w:rPr>
        <w:t xml:space="preserve"> </w:t>
      </w:r>
      <w:r>
        <w:rPr>
          <w:w w:val="115"/>
        </w:rPr>
        <w:t>still</w:t>
      </w:r>
      <w:r>
        <w:rPr>
          <w:spacing w:val="-8"/>
          <w:w w:val="115"/>
        </w:rPr>
        <w:t xml:space="preserve"> </w:t>
      </w:r>
      <w:r>
        <w:rPr>
          <w:w w:val="115"/>
        </w:rPr>
        <w:t>deciding</w:t>
      </w:r>
      <w:r>
        <w:rPr>
          <w:spacing w:val="-9"/>
          <w:w w:val="115"/>
        </w:rPr>
        <w:t xml:space="preserve"> </w:t>
      </w:r>
      <w:r>
        <w:rPr>
          <w:w w:val="115"/>
        </w:rPr>
        <w:t>what</w:t>
      </w:r>
      <w:r>
        <w:rPr>
          <w:spacing w:val="-9"/>
          <w:w w:val="115"/>
        </w:rPr>
        <w:t xml:space="preserve"> </w:t>
      </w:r>
      <w:r>
        <w:rPr>
          <w:w w:val="115"/>
        </w:rPr>
        <w:t>to</w:t>
      </w:r>
      <w:r>
        <w:rPr>
          <w:spacing w:val="-8"/>
          <w:w w:val="115"/>
        </w:rPr>
        <w:t xml:space="preserve"> </w:t>
      </w:r>
      <w:r>
        <w:rPr>
          <w:w w:val="115"/>
        </w:rPr>
        <w:t>do</w:t>
      </w:r>
      <w:r>
        <w:rPr>
          <w:spacing w:val="-9"/>
          <w:w w:val="115"/>
        </w:rPr>
        <w:t xml:space="preserve"> </w:t>
      </w:r>
      <w:r>
        <w:rPr>
          <w:w w:val="115"/>
        </w:rPr>
        <w:t>about</w:t>
      </w:r>
      <w:r>
        <w:rPr>
          <w:spacing w:val="-8"/>
          <w:w w:val="115"/>
        </w:rPr>
        <w:t xml:space="preserve"> </w:t>
      </w:r>
      <w:r>
        <w:rPr>
          <w:w w:val="115"/>
        </w:rPr>
        <w:t>it.</w:t>
      </w:r>
      <w:r>
        <w:rPr>
          <w:spacing w:val="12"/>
          <w:w w:val="115"/>
        </w:rPr>
        <w:t xml:space="preserve"> </w:t>
      </w:r>
      <w:r>
        <w:rPr>
          <w:w w:val="115"/>
        </w:rPr>
        <w:t xml:space="preserve">See </w:t>
      </w:r>
      <w:r>
        <w:fldChar w:fldCharType="begin"/>
      </w:r>
      <w:r>
        <w:instrText xml:space="preserve"> HYPERLINK \l "_bookmark141" </w:instrText>
      </w:r>
      <w:r>
        <w:fldChar w:fldCharType="separate"/>
      </w:r>
      <w:r>
        <w:rPr>
          <w:w w:val="115"/>
        </w:rPr>
        <w:t xml:space="preserve">Section 5.1 [Lookahead </w:t>
      </w:r>
      <w:r>
        <w:rPr>
          <w:spacing w:val="-4"/>
          <w:w w:val="115"/>
        </w:rPr>
        <w:t xml:space="preserve">Tokens], </w:t>
      </w:r>
      <w:r>
        <w:rPr>
          <w:w w:val="115"/>
        </w:rPr>
        <w:t>page</w:t>
      </w:r>
      <w:r>
        <w:rPr>
          <w:spacing w:val="24"/>
          <w:w w:val="115"/>
        </w:rPr>
        <w:t xml:space="preserve"> </w:t>
      </w:r>
      <w:r>
        <w:rPr>
          <w:w w:val="115"/>
        </w:rPr>
        <w:t>107</w:t>
      </w:r>
      <w:r>
        <w:rPr>
          <w:w w:val="115"/>
        </w:rPr>
        <w:fldChar w:fldCharType="end"/>
      </w:r>
      <w:r>
        <w:rPr>
          <w:w w:val="115"/>
        </w:rPr>
        <w:t>.)</w:t>
      </w:r>
    </w:p>
    <w:p>
      <w:pPr>
        <w:pStyle w:val="9"/>
        <w:spacing w:before="95" w:line="204" w:lineRule="auto"/>
        <w:ind w:left="160" w:right="1038" w:firstLine="298"/>
      </w:pPr>
      <w:r>
        <w:rPr>
          <w:spacing w:val="-7"/>
          <w:w w:val="115"/>
        </w:rPr>
        <w:t xml:space="preserve">You </w:t>
      </w:r>
      <w:r>
        <w:rPr>
          <w:w w:val="115"/>
        </w:rPr>
        <w:t xml:space="preserve">might think that you could correct the problem </w:t>
      </w:r>
      <w:r>
        <w:rPr>
          <w:spacing w:val="-3"/>
          <w:w w:val="115"/>
        </w:rPr>
        <w:t xml:space="preserve">by </w:t>
      </w:r>
      <w:r>
        <w:rPr>
          <w:w w:val="115"/>
        </w:rPr>
        <w:t>putting identical actions into</w:t>
      </w:r>
      <w:r>
        <w:rPr>
          <w:spacing w:val="65"/>
          <w:w w:val="115"/>
        </w:rPr>
        <w:t xml:space="preserve"> </w:t>
      </w:r>
      <w:r>
        <w:rPr>
          <w:w w:val="115"/>
        </w:rPr>
        <w:t xml:space="preserve">the </w:t>
      </w:r>
      <w:r>
        <w:rPr>
          <w:spacing w:val="-5"/>
          <w:w w:val="115"/>
        </w:rPr>
        <w:t xml:space="preserve">two </w:t>
      </w:r>
      <w:r>
        <w:rPr>
          <w:w w:val="115"/>
        </w:rPr>
        <w:t>rules, like</w:t>
      </w:r>
      <w:r>
        <w:rPr>
          <w:spacing w:val="29"/>
          <w:w w:val="115"/>
        </w:rPr>
        <w:t xml:space="preserve"> </w:t>
      </w:r>
      <w:r>
        <w:rPr>
          <w:w w:val="115"/>
        </w:rPr>
        <w:t>this:</w:t>
      </w:r>
    </w:p>
    <w:p>
      <w:pPr>
        <w:pStyle w:val="9"/>
        <w:spacing w:before="94"/>
        <w:ind w:left="736"/>
        <w:rPr>
          <w:rFonts w:ascii="Courier New"/>
        </w:rPr>
      </w:pPr>
      <w:r>
        <w:rPr>
          <w:rFonts w:ascii="Courier New"/>
          <w:w w:val="95"/>
        </w:rPr>
        <w:t>compound:</w:t>
      </w:r>
    </w:p>
    <w:p>
      <w:pPr>
        <w:pStyle w:val="9"/>
        <w:spacing w:before="14" w:line="254" w:lineRule="auto"/>
        <w:ind w:left="1194" w:right="4676" w:hanging="230"/>
        <w:rPr>
          <w:rFonts w:ascii="Courier New" w:hAnsi="Courier New"/>
        </w:rPr>
      </w:pPr>
      <w:r>
        <w:rPr>
          <w:rFonts w:ascii="Courier New" w:hAnsi="Courier New"/>
          <w:w w:val="90"/>
        </w:rPr>
        <w:t>{</w:t>
      </w:r>
      <w:r>
        <w:rPr>
          <w:rFonts w:ascii="Courier New" w:hAnsi="Courier New"/>
          <w:spacing w:val="-48"/>
          <w:w w:val="90"/>
        </w:rPr>
        <w:t xml:space="preserve"> </w:t>
      </w:r>
      <w:r>
        <w:rPr>
          <w:rFonts w:ascii="Courier New" w:hAnsi="Courier New"/>
          <w:w w:val="90"/>
        </w:rPr>
        <w:t>prepare_for_local_variables</w:t>
      </w:r>
      <w:r>
        <w:rPr>
          <w:rFonts w:ascii="Courier New" w:hAnsi="Courier New"/>
          <w:spacing w:val="-48"/>
          <w:w w:val="90"/>
        </w:rPr>
        <w:t xml:space="preserve"> </w:t>
      </w:r>
      <w:r>
        <w:rPr>
          <w:rFonts w:ascii="Courier New" w:hAnsi="Courier New"/>
          <w:w w:val="90"/>
        </w:rPr>
        <w:t>();</w:t>
      </w:r>
      <w:r>
        <w:rPr>
          <w:rFonts w:ascii="Courier New" w:hAnsi="Courier New"/>
          <w:spacing w:val="-48"/>
          <w:w w:val="90"/>
        </w:rPr>
        <w:t xml:space="preserve"> </w:t>
      </w:r>
      <w:r>
        <w:rPr>
          <w:rFonts w:ascii="Courier New" w:hAnsi="Courier New"/>
          <w:spacing w:val="-15"/>
          <w:w w:val="90"/>
        </w:rPr>
        <w:t xml:space="preserve">} </w:t>
      </w:r>
      <w:r>
        <w:rPr>
          <w:rFonts w:ascii="Courier New" w:hAnsi="Courier New"/>
          <w:w w:val="95"/>
        </w:rPr>
        <w:t>’{’</w:t>
      </w:r>
      <w:r>
        <w:rPr>
          <w:rFonts w:ascii="Courier New" w:hAnsi="Courier New"/>
          <w:spacing w:val="-72"/>
          <w:w w:val="95"/>
        </w:rPr>
        <w:t xml:space="preserve"> </w:t>
      </w:r>
      <w:r>
        <w:rPr>
          <w:rFonts w:ascii="Courier New" w:hAnsi="Courier New"/>
          <w:w w:val="95"/>
        </w:rPr>
        <w:t>declarations</w:t>
      </w:r>
      <w:r>
        <w:rPr>
          <w:rFonts w:ascii="Courier New" w:hAnsi="Courier New"/>
          <w:spacing w:val="-72"/>
          <w:w w:val="95"/>
        </w:rPr>
        <w:t xml:space="preserve"> </w:t>
      </w:r>
      <w:r>
        <w:rPr>
          <w:rFonts w:ascii="Courier New" w:hAnsi="Courier New"/>
          <w:w w:val="95"/>
        </w:rPr>
        <w:t>statements</w:t>
      </w:r>
      <w:r>
        <w:rPr>
          <w:rFonts w:ascii="Courier New" w:hAnsi="Courier New"/>
          <w:spacing w:val="-72"/>
          <w:w w:val="95"/>
        </w:rPr>
        <w:t xml:space="preserve"> </w:t>
      </w:r>
      <w:r>
        <w:rPr>
          <w:rFonts w:ascii="Courier New" w:hAnsi="Courier New"/>
          <w:w w:val="95"/>
        </w:rPr>
        <w:t>’}’</w:t>
      </w:r>
    </w:p>
    <w:p>
      <w:pPr>
        <w:pStyle w:val="9"/>
        <w:spacing w:line="254" w:lineRule="auto"/>
        <w:ind w:left="1194" w:right="4677" w:hanging="459"/>
        <w:rPr>
          <w:rFonts w:ascii="Courier New" w:hAnsi="Courier New"/>
        </w:rPr>
      </w:pPr>
      <w:r>
        <w:rPr>
          <w:rFonts w:ascii="Courier New" w:hAnsi="Courier New"/>
          <w:w w:val="90"/>
        </w:rPr>
        <w:t>|</w:t>
      </w:r>
      <w:r>
        <w:rPr>
          <w:rFonts w:ascii="Courier New" w:hAnsi="Courier New"/>
          <w:spacing w:val="-39"/>
          <w:w w:val="90"/>
        </w:rPr>
        <w:t xml:space="preserve"> </w:t>
      </w:r>
      <w:r>
        <w:rPr>
          <w:rFonts w:ascii="Courier New" w:hAnsi="Courier New"/>
          <w:w w:val="90"/>
        </w:rPr>
        <w:t>{</w:t>
      </w:r>
      <w:r>
        <w:rPr>
          <w:rFonts w:ascii="Courier New" w:hAnsi="Courier New"/>
          <w:spacing w:val="-38"/>
          <w:w w:val="90"/>
        </w:rPr>
        <w:t xml:space="preserve"> </w:t>
      </w:r>
      <w:r>
        <w:rPr>
          <w:rFonts w:ascii="Courier New" w:hAnsi="Courier New"/>
          <w:w w:val="90"/>
        </w:rPr>
        <w:t>prepare_for_local_variables</w:t>
      </w:r>
      <w:r>
        <w:rPr>
          <w:rFonts w:ascii="Courier New" w:hAnsi="Courier New"/>
          <w:spacing w:val="-39"/>
          <w:w w:val="90"/>
        </w:rPr>
        <w:t xml:space="preserve"> </w:t>
      </w:r>
      <w:r>
        <w:rPr>
          <w:rFonts w:ascii="Courier New" w:hAnsi="Courier New"/>
          <w:w w:val="90"/>
        </w:rPr>
        <w:t>();</w:t>
      </w:r>
      <w:r>
        <w:rPr>
          <w:rFonts w:ascii="Courier New" w:hAnsi="Courier New"/>
          <w:spacing w:val="-38"/>
          <w:w w:val="90"/>
        </w:rPr>
        <w:t xml:space="preserve"> </w:t>
      </w:r>
      <w:r>
        <w:rPr>
          <w:rFonts w:ascii="Courier New" w:hAnsi="Courier New"/>
          <w:spacing w:val="-15"/>
          <w:w w:val="90"/>
        </w:rPr>
        <w:t xml:space="preserve">} </w:t>
      </w:r>
      <w:r>
        <w:rPr>
          <w:rFonts w:ascii="Courier New" w:hAnsi="Courier New"/>
          <w:w w:val="95"/>
        </w:rPr>
        <w:t>’{’ statements</w:t>
      </w:r>
      <w:r>
        <w:rPr>
          <w:rFonts w:ascii="Courier New" w:hAnsi="Courier New"/>
          <w:spacing w:val="-44"/>
          <w:w w:val="95"/>
        </w:rPr>
        <w:t xml:space="preserve"> </w:t>
      </w:r>
      <w:r>
        <w:rPr>
          <w:rFonts w:ascii="Courier New" w:hAnsi="Courier New"/>
          <w:w w:val="95"/>
        </w:rPr>
        <w:t>’}’</w:t>
      </w:r>
    </w:p>
    <w:p>
      <w:pPr>
        <w:pStyle w:val="9"/>
        <w:spacing w:line="245" w:lineRule="exact"/>
        <w:ind w:left="736"/>
        <w:rPr>
          <w:rFonts w:ascii="Courier New"/>
        </w:rPr>
      </w:pPr>
      <w:r>
        <w:rPr>
          <w:rFonts w:ascii="Courier New"/>
          <w:w w:val="86"/>
        </w:rPr>
        <w:t>;</w:t>
      </w:r>
    </w:p>
    <w:p>
      <w:pPr>
        <w:pStyle w:val="9"/>
        <w:spacing w:before="97" w:line="204" w:lineRule="auto"/>
        <w:ind w:left="160" w:right="859"/>
      </w:pPr>
      <w:r>
        <w:rPr>
          <w:w w:val="115"/>
        </w:rPr>
        <w:t xml:space="preserve">But this does not help, because Bison does not realize that the </w:t>
      </w:r>
      <w:r>
        <w:rPr>
          <w:spacing w:val="-4"/>
          <w:w w:val="115"/>
        </w:rPr>
        <w:t xml:space="preserve">two </w:t>
      </w:r>
      <w:r>
        <w:rPr>
          <w:w w:val="115"/>
        </w:rPr>
        <w:t>actions are identical.</w:t>
      </w:r>
      <w:r>
        <w:rPr>
          <w:spacing w:val="65"/>
          <w:w w:val="115"/>
        </w:rPr>
        <w:t xml:space="preserve"> </w:t>
      </w:r>
      <w:r>
        <w:rPr>
          <w:w w:val="115"/>
        </w:rPr>
        <w:t>(Bison never tries to understand the C code in an</w:t>
      </w:r>
      <w:r>
        <w:rPr>
          <w:spacing w:val="64"/>
          <w:w w:val="115"/>
        </w:rPr>
        <w:t xml:space="preserve"> </w:t>
      </w:r>
      <w:r>
        <w:rPr>
          <w:w w:val="115"/>
        </w:rPr>
        <w:t>action.)</w:t>
      </w:r>
    </w:p>
    <w:p>
      <w:pPr>
        <w:pStyle w:val="9"/>
        <w:spacing w:before="91" w:line="204" w:lineRule="auto"/>
        <w:ind w:left="160" w:right="857" w:firstLine="298"/>
        <w:jc w:val="both"/>
      </w:pPr>
      <w:r>
        <w:rPr>
          <w:w w:val="115"/>
        </w:rPr>
        <w:t xml:space="preserve">If the grammar is such that a declaration can </w:t>
      </w:r>
      <w:r>
        <w:rPr>
          <w:spacing w:val="3"/>
          <w:w w:val="115"/>
        </w:rPr>
        <w:t xml:space="preserve">be </w:t>
      </w:r>
      <w:r>
        <w:rPr>
          <w:w w:val="115"/>
        </w:rPr>
        <w:t xml:space="preserve">distinguished from a statement </w:t>
      </w:r>
      <w:r>
        <w:rPr>
          <w:spacing w:val="-3"/>
          <w:w w:val="115"/>
        </w:rPr>
        <w:t xml:space="preserve">by </w:t>
      </w:r>
      <w:r>
        <w:rPr>
          <w:w w:val="115"/>
        </w:rPr>
        <w:t>the first</w:t>
      </w:r>
      <w:r>
        <w:rPr>
          <w:spacing w:val="-7"/>
          <w:w w:val="115"/>
        </w:rPr>
        <w:t xml:space="preserve"> </w:t>
      </w:r>
      <w:r>
        <w:rPr>
          <w:w w:val="115"/>
        </w:rPr>
        <w:t>token</w:t>
      </w:r>
      <w:r>
        <w:rPr>
          <w:spacing w:val="-7"/>
          <w:w w:val="115"/>
        </w:rPr>
        <w:t xml:space="preserve"> </w:t>
      </w:r>
      <w:r>
        <w:rPr>
          <w:w w:val="115"/>
        </w:rPr>
        <w:t>(which</w:t>
      </w:r>
      <w:r>
        <w:rPr>
          <w:spacing w:val="-6"/>
          <w:w w:val="115"/>
        </w:rPr>
        <w:t xml:space="preserve"> </w:t>
      </w:r>
      <w:r>
        <w:rPr>
          <w:w w:val="115"/>
        </w:rPr>
        <w:t>is</w:t>
      </w:r>
      <w:r>
        <w:rPr>
          <w:spacing w:val="-7"/>
          <w:w w:val="115"/>
        </w:rPr>
        <w:t xml:space="preserve"> </w:t>
      </w:r>
      <w:r>
        <w:rPr>
          <w:w w:val="115"/>
        </w:rPr>
        <w:t>true</w:t>
      </w:r>
      <w:r>
        <w:rPr>
          <w:spacing w:val="-6"/>
          <w:w w:val="115"/>
        </w:rPr>
        <w:t xml:space="preserve"> </w:t>
      </w:r>
      <w:r>
        <w:rPr>
          <w:w w:val="115"/>
        </w:rPr>
        <w:t>in</w:t>
      </w:r>
      <w:r>
        <w:rPr>
          <w:spacing w:val="-7"/>
          <w:w w:val="115"/>
        </w:rPr>
        <w:t xml:space="preserve"> </w:t>
      </w:r>
      <w:r>
        <w:rPr>
          <w:w w:val="115"/>
        </w:rPr>
        <w:t>C),</w:t>
      </w:r>
      <w:r>
        <w:rPr>
          <w:spacing w:val="-6"/>
          <w:w w:val="115"/>
        </w:rPr>
        <w:t xml:space="preserve"> </w:t>
      </w:r>
      <w:r>
        <w:rPr>
          <w:w w:val="115"/>
        </w:rPr>
        <w:t>then</w:t>
      </w:r>
      <w:r>
        <w:rPr>
          <w:spacing w:val="-7"/>
          <w:w w:val="115"/>
        </w:rPr>
        <w:t xml:space="preserve"> </w:t>
      </w:r>
      <w:r>
        <w:rPr>
          <w:w w:val="115"/>
        </w:rPr>
        <w:t>one</w:t>
      </w:r>
      <w:r>
        <w:rPr>
          <w:spacing w:val="-6"/>
          <w:w w:val="115"/>
        </w:rPr>
        <w:t xml:space="preserve"> </w:t>
      </w:r>
      <w:r>
        <w:rPr>
          <w:w w:val="115"/>
        </w:rPr>
        <w:t>solution</w:t>
      </w:r>
      <w:r>
        <w:rPr>
          <w:spacing w:val="-7"/>
          <w:w w:val="115"/>
        </w:rPr>
        <w:t xml:space="preserve"> </w:t>
      </w:r>
      <w:r>
        <w:rPr>
          <w:w w:val="115"/>
        </w:rPr>
        <w:t>which</w:t>
      </w:r>
      <w:r>
        <w:rPr>
          <w:spacing w:val="-6"/>
          <w:w w:val="115"/>
        </w:rPr>
        <w:t xml:space="preserve"> </w:t>
      </w:r>
      <w:r>
        <w:rPr>
          <w:w w:val="115"/>
        </w:rPr>
        <w:t>does</w:t>
      </w:r>
      <w:r>
        <w:rPr>
          <w:spacing w:val="-7"/>
          <w:w w:val="115"/>
        </w:rPr>
        <w:t xml:space="preserve"> </w:t>
      </w:r>
      <w:r>
        <w:rPr>
          <w:w w:val="115"/>
        </w:rPr>
        <w:t>work</w:t>
      </w:r>
      <w:r>
        <w:rPr>
          <w:spacing w:val="-6"/>
          <w:w w:val="115"/>
        </w:rPr>
        <w:t xml:space="preserve"> </w:t>
      </w:r>
      <w:r>
        <w:rPr>
          <w:w w:val="115"/>
        </w:rPr>
        <w:t>is</w:t>
      </w:r>
      <w:r>
        <w:rPr>
          <w:spacing w:val="-6"/>
          <w:w w:val="115"/>
        </w:rPr>
        <w:t xml:space="preserve"> </w:t>
      </w:r>
      <w:r>
        <w:rPr>
          <w:w w:val="115"/>
        </w:rPr>
        <w:t>to</w:t>
      </w:r>
      <w:r>
        <w:rPr>
          <w:spacing w:val="-7"/>
          <w:w w:val="115"/>
        </w:rPr>
        <w:t xml:space="preserve"> </w:t>
      </w:r>
      <w:r>
        <w:rPr>
          <w:w w:val="115"/>
        </w:rPr>
        <w:t>put</w:t>
      </w:r>
      <w:r>
        <w:rPr>
          <w:spacing w:val="-7"/>
          <w:w w:val="115"/>
        </w:rPr>
        <w:t xml:space="preserve"> </w:t>
      </w:r>
      <w:r>
        <w:rPr>
          <w:w w:val="115"/>
        </w:rPr>
        <w:t>the</w:t>
      </w:r>
      <w:r>
        <w:rPr>
          <w:spacing w:val="-6"/>
          <w:w w:val="115"/>
        </w:rPr>
        <w:t xml:space="preserve"> </w:t>
      </w:r>
      <w:r>
        <w:rPr>
          <w:w w:val="115"/>
        </w:rPr>
        <w:t>action</w:t>
      </w:r>
      <w:r>
        <w:rPr>
          <w:spacing w:val="-7"/>
          <w:w w:val="115"/>
        </w:rPr>
        <w:t xml:space="preserve"> </w:t>
      </w:r>
      <w:r>
        <w:rPr>
          <w:w w:val="115"/>
        </w:rPr>
        <w:t>after the open-brace, like</w:t>
      </w:r>
      <w:r>
        <w:rPr>
          <w:spacing w:val="18"/>
          <w:w w:val="115"/>
        </w:rPr>
        <w:t xml:space="preserve"> </w:t>
      </w:r>
      <w:r>
        <w:rPr>
          <w:w w:val="115"/>
        </w:rPr>
        <w:t>this:</w:t>
      </w:r>
    </w:p>
    <w:p>
      <w:pPr>
        <w:pStyle w:val="9"/>
        <w:spacing w:before="96"/>
        <w:ind w:left="736"/>
        <w:rPr>
          <w:rFonts w:ascii="Courier New"/>
        </w:rPr>
      </w:pPr>
      <w:r>
        <w:rPr>
          <w:rFonts w:ascii="Courier New"/>
          <w:w w:val="95"/>
        </w:rPr>
        <w:t>compound:</w:t>
      </w:r>
    </w:p>
    <w:p>
      <w:pPr>
        <w:pStyle w:val="9"/>
        <w:spacing w:before="13" w:line="254" w:lineRule="auto"/>
        <w:ind w:left="1194" w:right="4219" w:hanging="230"/>
        <w:rPr>
          <w:rFonts w:ascii="Courier New" w:hAnsi="Courier New"/>
        </w:rPr>
      </w:pPr>
      <w:r>
        <w:rPr>
          <w:rFonts w:ascii="Courier New" w:hAnsi="Courier New"/>
          <w:w w:val="90"/>
        </w:rPr>
        <w:t>’{’</w:t>
      </w:r>
      <w:r>
        <w:rPr>
          <w:rFonts w:ascii="Courier New" w:hAnsi="Courier New"/>
          <w:spacing w:val="-41"/>
          <w:w w:val="90"/>
        </w:rPr>
        <w:t xml:space="preserve"> </w:t>
      </w:r>
      <w:r>
        <w:rPr>
          <w:rFonts w:ascii="Courier New" w:hAnsi="Courier New"/>
          <w:w w:val="90"/>
        </w:rPr>
        <w:t>{</w:t>
      </w:r>
      <w:r>
        <w:rPr>
          <w:rFonts w:ascii="Courier New" w:hAnsi="Courier New"/>
          <w:spacing w:val="-40"/>
          <w:w w:val="90"/>
        </w:rPr>
        <w:t xml:space="preserve"> </w:t>
      </w:r>
      <w:r>
        <w:rPr>
          <w:rFonts w:ascii="Courier New" w:hAnsi="Courier New"/>
          <w:w w:val="90"/>
        </w:rPr>
        <w:t>prepare_for_local_variables</w:t>
      </w:r>
      <w:r>
        <w:rPr>
          <w:rFonts w:ascii="Courier New" w:hAnsi="Courier New"/>
          <w:spacing w:val="-41"/>
          <w:w w:val="90"/>
        </w:rPr>
        <w:t xml:space="preserve"> </w:t>
      </w:r>
      <w:r>
        <w:rPr>
          <w:rFonts w:ascii="Courier New" w:hAnsi="Courier New"/>
          <w:w w:val="90"/>
        </w:rPr>
        <w:t>();</w:t>
      </w:r>
      <w:r>
        <w:rPr>
          <w:rFonts w:ascii="Courier New" w:hAnsi="Courier New"/>
          <w:spacing w:val="-40"/>
          <w:w w:val="90"/>
        </w:rPr>
        <w:t xml:space="preserve"> </w:t>
      </w:r>
      <w:r>
        <w:rPr>
          <w:rFonts w:ascii="Courier New" w:hAnsi="Courier New"/>
          <w:spacing w:val="-15"/>
          <w:w w:val="90"/>
        </w:rPr>
        <w:t xml:space="preserve">} </w:t>
      </w:r>
      <w:r>
        <w:rPr>
          <w:rFonts w:ascii="Courier New" w:hAnsi="Courier New"/>
          <w:w w:val="95"/>
        </w:rPr>
        <w:t>declarations statements</w:t>
      </w:r>
      <w:r>
        <w:rPr>
          <w:rFonts w:ascii="Courier New" w:hAnsi="Courier New"/>
          <w:spacing w:val="-68"/>
          <w:w w:val="95"/>
        </w:rPr>
        <w:t xml:space="preserve"> </w:t>
      </w:r>
      <w:r>
        <w:rPr>
          <w:rFonts w:ascii="Courier New" w:hAnsi="Courier New"/>
          <w:w w:val="95"/>
        </w:rPr>
        <w:t>’}’</w:t>
      </w:r>
    </w:p>
    <w:p>
      <w:pPr>
        <w:pStyle w:val="9"/>
        <w:spacing w:line="247" w:lineRule="exact"/>
        <w:ind w:left="736"/>
        <w:rPr>
          <w:rFonts w:ascii="Courier New" w:hAnsi="Courier New"/>
        </w:rPr>
      </w:pPr>
      <w:r>
        <w:rPr>
          <w:rFonts w:ascii="Courier New" w:hAnsi="Courier New"/>
          <w:w w:val="95"/>
        </w:rPr>
        <w:t>| ’{’ statements ’}’</w:t>
      </w:r>
    </w:p>
    <w:p>
      <w:pPr>
        <w:pStyle w:val="9"/>
        <w:spacing w:before="14"/>
        <w:ind w:left="736"/>
        <w:rPr>
          <w:rFonts w:ascii="Courier New"/>
        </w:rPr>
      </w:pPr>
      <w:r>
        <w:rPr>
          <w:rFonts w:ascii="Courier New"/>
          <w:w w:val="86"/>
        </w:rPr>
        <w:t>;</w:t>
      </w:r>
    </w:p>
    <w:p>
      <w:pPr>
        <w:pStyle w:val="9"/>
        <w:spacing w:before="98" w:line="204" w:lineRule="auto"/>
        <w:ind w:left="160" w:right="779"/>
      </w:pPr>
      <w:r>
        <w:rPr>
          <w:w w:val="115"/>
        </w:rPr>
        <w:t>Now the first token of the following declaration or statement, which would in any case tell Bison which rule to use, can still do so.</w:t>
      </w:r>
    </w:p>
    <w:p>
      <w:pPr>
        <w:pStyle w:val="9"/>
        <w:spacing w:before="90" w:line="204" w:lineRule="auto"/>
        <w:ind w:left="160" w:right="858" w:firstLine="298"/>
        <w:jc w:val="both"/>
      </w:pPr>
      <w:r>
        <w:rPr>
          <w:w w:val="115"/>
        </w:rPr>
        <w:t>Another solution is to bury the action inside a nonterminal symbol which serves as a subroutine:</w:t>
      </w:r>
    </w:p>
    <w:p>
      <w:pPr>
        <w:spacing w:after="0" w:line="204" w:lineRule="auto"/>
        <w:jc w:val="both"/>
        <w:sectPr>
          <w:headerReference r:id="rId74" w:type="default"/>
          <w:pgSz w:w="12240" w:h="15840"/>
          <w:pgMar w:top="1320" w:right="940" w:bottom="280" w:left="1640" w:header="997" w:footer="0" w:gutter="0"/>
        </w:sectPr>
      </w:pPr>
    </w:p>
    <w:p>
      <w:pPr>
        <w:pStyle w:val="9"/>
        <w:rPr>
          <w:sz w:val="20"/>
        </w:rPr>
      </w:pPr>
    </w:p>
    <w:p>
      <w:pPr>
        <w:pStyle w:val="9"/>
        <w:rPr>
          <w:sz w:val="20"/>
        </w:rPr>
      </w:pPr>
    </w:p>
    <w:p>
      <w:pPr>
        <w:pStyle w:val="9"/>
        <w:spacing w:before="80"/>
        <w:ind w:left="736"/>
        <w:rPr>
          <w:rFonts w:ascii="Courier New"/>
        </w:rPr>
      </w:pPr>
      <w:bookmarkStart w:id="214" w:name="_bookmark78"/>
      <w:bookmarkEnd w:id="214"/>
      <w:r>
        <w:rPr>
          <w:rFonts w:ascii="Courier New"/>
          <w:w w:val="95"/>
        </w:rPr>
        <w:t>subroutine:</w:t>
      </w:r>
    </w:p>
    <w:p>
      <w:pPr>
        <w:pStyle w:val="9"/>
        <w:tabs>
          <w:tab w:val="left" w:pos="1881"/>
        </w:tabs>
        <w:spacing w:before="14"/>
        <w:ind w:left="975"/>
        <w:rPr>
          <w:rFonts w:ascii="Courier New"/>
        </w:rPr>
      </w:pPr>
      <w:r>
        <w:rPr>
          <w:position w:val="-1"/>
        </w:rPr>
        <w:drawing>
          <wp:inline distT="0" distB="0" distL="0" distR="0">
            <wp:extent cx="63500" cy="111125"/>
            <wp:effectExtent l="0" t="0" r="0" b="0"/>
            <wp:docPr id="4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empty</w:t>
      </w:r>
      <w:r>
        <w:rPr>
          <w:rFonts w:ascii="Courier New"/>
          <w:w w:val="95"/>
        </w:rPr>
        <w:tab/>
      </w:r>
      <w:r>
        <w:rPr>
          <w:rFonts w:ascii="Courier New"/>
          <w:w w:val="95"/>
        </w:rPr>
        <w:t>{ prepare_for_local_variables ();</w:t>
      </w:r>
      <w:r>
        <w:rPr>
          <w:rFonts w:ascii="Courier New"/>
          <w:spacing w:val="-64"/>
          <w:w w:val="95"/>
        </w:rPr>
        <w:t xml:space="preserve"> </w:t>
      </w:r>
      <w:r>
        <w:rPr>
          <w:rFonts w:ascii="Courier New"/>
          <w:w w:val="95"/>
        </w:rPr>
        <w:t>}</w:t>
      </w:r>
    </w:p>
    <w:p>
      <w:pPr>
        <w:pStyle w:val="9"/>
        <w:spacing w:before="14"/>
        <w:ind w:left="735"/>
        <w:rPr>
          <w:rFonts w:ascii="Courier New"/>
        </w:rPr>
      </w:pPr>
      <w:r>
        <w:rPr>
          <w:rFonts w:ascii="Courier New"/>
          <w:w w:val="86"/>
        </w:rPr>
        <w:t>;</w:t>
      </w:r>
    </w:p>
    <w:p>
      <w:pPr>
        <w:pStyle w:val="9"/>
        <w:spacing w:before="5"/>
        <w:rPr>
          <w:rFonts w:ascii="Courier New"/>
          <w:sz w:val="24"/>
        </w:rPr>
      </w:pPr>
    </w:p>
    <w:p>
      <w:pPr>
        <w:pStyle w:val="9"/>
        <w:ind w:left="735"/>
        <w:rPr>
          <w:rFonts w:ascii="Courier New"/>
        </w:rPr>
      </w:pPr>
      <w:r>
        <w:rPr>
          <w:rFonts w:ascii="Courier New"/>
          <w:w w:val="95"/>
        </w:rPr>
        <w:t>compound:</w:t>
      </w:r>
    </w:p>
    <w:p>
      <w:pPr>
        <w:pStyle w:val="9"/>
        <w:spacing w:before="14"/>
        <w:ind w:left="965"/>
        <w:rPr>
          <w:rFonts w:ascii="Courier New" w:hAnsi="Courier New"/>
        </w:rPr>
      </w:pPr>
      <w:r>
        <w:rPr>
          <w:rFonts w:ascii="Courier New" w:hAnsi="Courier New"/>
          <w:w w:val="95"/>
        </w:rPr>
        <w:t>subroutine ’{’ declarations statements</w:t>
      </w:r>
      <w:r>
        <w:rPr>
          <w:rFonts w:ascii="Courier New" w:hAnsi="Courier New"/>
          <w:spacing w:val="-89"/>
          <w:w w:val="95"/>
        </w:rPr>
        <w:t xml:space="preserve"> </w:t>
      </w:r>
      <w:r>
        <w:rPr>
          <w:rFonts w:ascii="Courier New" w:hAnsi="Courier New"/>
          <w:w w:val="95"/>
        </w:rPr>
        <w:t>’}’</w:t>
      </w:r>
    </w:p>
    <w:p>
      <w:pPr>
        <w:pStyle w:val="9"/>
        <w:spacing w:before="14"/>
        <w:ind w:left="735"/>
        <w:rPr>
          <w:rFonts w:ascii="Courier New" w:hAnsi="Courier New"/>
        </w:rPr>
      </w:pPr>
      <w:r>
        <w:rPr>
          <w:rFonts w:ascii="Courier New" w:hAnsi="Courier New"/>
          <w:w w:val="95"/>
        </w:rPr>
        <w:t>| subroutine ’{’ statements</w:t>
      </w:r>
      <w:r>
        <w:rPr>
          <w:rFonts w:ascii="Courier New" w:hAnsi="Courier New"/>
          <w:spacing w:val="-69"/>
          <w:w w:val="95"/>
        </w:rPr>
        <w:t xml:space="preserve"> </w:t>
      </w:r>
      <w:r>
        <w:rPr>
          <w:rFonts w:ascii="Courier New" w:hAnsi="Courier New"/>
          <w:w w:val="95"/>
        </w:rPr>
        <w:t>’}’</w:t>
      </w:r>
    </w:p>
    <w:p>
      <w:pPr>
        <w:pStyle w:val="9"/>
        <w:spacing w:before="13"/>
        <w:ind w:left="735"/>
        <w:rPr>
          <w:rFonts w:ascii="Courier New"/>
        </w:rPr>
      </w:pPr>
      <w:r>
        <w:rPr>
          <w:rFonts w:ascii="Courier New"/>
          <w:w w:val="86"/>
        </w:rPr>
        <w:t>;</w:t>
      </w:r>
    </w:p>
    <w:p>
      <w:pPr>
        <w:pStyle w:val="9"/>
        <w:spacing w:before="116" w:line="204" w:lineRule="auto"/>
        <w:ind w:left="159" w:right="1038"/>
      </w:pPr>
      <w:r>
        <w:rPr>
          <w:spacing w:val="-3"/>
          <w:w w:val="105"/>
        </w:rPr>
        <w:t xml:space="preserve">Now </w:t>
      </w:r>
      <w:r>
        <w:rPr>
          <w:w w:val="105"/>
        </w:rPr>
        <w:t xml:space="preserve">Bison can execute the action in the rule for </w:t>
      </w:r>
      <w:r>
        <w:rPr>
          <w:rFonts w:ascii="Courier New"/>
          <w:w w:val="105"/>
        </w:rPr>
        <w:t xml:space="preserve">subroutine </w:t>
      </w:r>
      <w:r>
        <w:rPr>
          <w:w w:val="105"/>
        </w:rPr>
        <w:t xml:space="preserve">without deciding which rule  for </w:t>
      </w:r>
      <w:r>
        <w:rPr>
          <w:rFonts w:ascii="Courier New"/>
          <w:w w:val="105"/>
        </w:rPr>
        <w:t xml:space="preserve">compound </w:t>
      </w:r>
      <w:r>
        <w:rPr>
          <w:w w:val="105"/>
        </w:rPr>
        <w:t>it will eventually</w:t>
      </w:r>
      <w:r>
        <w:rPr>
          <w:spacing w:val="-23"/>
          <w:w w:val="105"/>
        </w:rPr>
        <w:t xml:space="preserve"> </w:t>
      </w:r>
      <w:r>
        <w:rPr>
          <w:w w:val="105"/>
        </w:rPr>
        <w:t>use.</w:t>
      </w:r>
    </w:p>
    <w:p>
      <w:pPr>
        <w:pStyle w:val="9"/>
        <w:spacing w:before="10"/>
      </w:pPr>
    </w:p>
    <w:p>
      <w:pPr>
        <w:pStyle w:val="3"/>
        <w:numPr>
          <w:ilvl w:val="1"/>
          <w:numId w:val="13"/>
        </w:numPr>
        <w:tabs>
          <w:tab w:val="left" w:pos="734"/>
        </w:tabs>
        <w:spacing w:before="0" w:after="0" w:line="240" w:lineRule="auto"/>
        <w:ind w:left="733" w:right="0" w:hanging="573"/>
        <w:jc w:val="left"/>
      </w:pPr>
      <w:bookmarkStart w:id="215" w:name="_bookmark79"/>
      <w:bookmarkEnd w:id="215"/>
      <w:bookmarkStart w:id="216" w:name="_bookmark79"/>
      <w:bookmarkEnd w:id="216"/>
      <w:bookmarkStart w:id="217" w:name="Tracking Locations"/>
      <w:bookmarkEnd w:id="217"/>
      <w:r>
        <w:rPr>
          <w:spacing w:val="-5"/>
        </w:rPr>
        <w:t>Tracking</w:t>
      </w:r>
      <w:r>
        <w:rPr>
          <w:spacing w:val="34"/>
        </w:rPr>
        <w:t xml:space="preserve"> </w:t>
      </w:r>
      <w:r>
        <w:t>Locations</w:t>
      </w:r>
    </w:p>
    <w:p>
      <w:pPr>
        <w:pStyle w:val="9"/>
        <w:spacing w:before="134" w:line="204" w:lineRule="auto"/>
        <w:ind w:left="159" w:right="859"/>
      </w:pPr>
      <w:r>
        <w:rPr>
          <w:w w:val="115"/>
        </w:rPr>
        <w:t>Though grammar rules and semantic actions are enough to write a fully functional parser, it can be useful to process some additional information, especially symbol locations.</w:t>
      </w:r>
    </w:p>
    <w:p>
      <w:pPr>
        <w:pStyle w:val="9"/>
        <w:spacing w:before="109" w:line="204" w:lineRule="auto"/>
        <w:ind w:left="159" w:right="858" w:firstLine="298"/>
        <w:jc w:val="both"/>
      </w:pPr>
      <w:r>
        <w:rPr>
          <w:w w:val="115"/>
        </w:rPr>
        <w:t>The way locations are handled is defined by providing a data type, and actions to take when rules are matched.</w:t>
      </w:r>
    </w:p>
    <w:p>
      <w:pPr>
        <w:pStyle w:val="9"/>
        <w:spacing w:before="3"/>
        <w:rPr>
          <w:sz w:val="15"/>
        </w:rPr>
      </w:pPr>
    </w:p>
    <w:p>
      <w:pPr>
        <w:pStyle w:val="5"/>
        <w:numPr>
          <w:ilvl w:val="2"/>
          <w:numId w:val="13"/>
        </w:numPr>
        <w:tabs>
          <w:tab w:val="left" w:pos="913"/>
        </w:tabs>
        <w:spacing w:before="0" w:after="0" w:line="240" w:lineRule="auto"/>
        <w:ind w:left="912" w:right="0" w:hanging="752"/>
        <w:jc w:val="left"/>
      </w:pPr>
      <w:bookmarkStart w:id="218" w:name="Data Type of Locations"/>
      <w:bookmarkEnd w:id="218"/>
      <w:bookmarkStart w:id="219" w:name="_bookmark80"/>
      <w:bookmarkEnd w:id="219"/>
      <w:bookmarkStart w:id="220" w:name="_bookmark80"/>
      <w:bookmarkEnd w:id="220"/>
      <w:r>
        <w:t>Data Type of</w:t>
      </w:r>
      <w:r>
        <w:rPr>
          <w:spacing w:val="24"/>
        </w:rPr>
        <w:t xml:space="preserve"> </w:t>
      </w:r>
      <w:r>
        <w:t>Locations</w:t>
      </w:r>
    </w:p>
    <w:p>
      <w:pPr>
        <w:pStyle w:val="9"/>
        <w:spacing w:before="109" w:line="204" w:lineRule="auto"/>
        <w:ind w:left="159" w:right="859"/>
      </w:pPr>
      <w:r>
        <w:rPr>
          <w:w w:val="110"/>
        </w:rPr>
        <w:t>Defining a data type for locations is much simpler than for semantic values, since all tokens and groupings always use the same type.</w:t>
      </w:r>
    </w:p>
    <w:p>
      <w:pPr>
        <w:pStyle w:val="9"/>
        <w:spacing w:before="109" w:line="204" w:lineRule="auto"/>
        <w:ind w:left="159" w:right="858" w:firstLine="298"/>
        <w:jc w:val="both"/>
      </w:pPr>
      <w:r>
        <w:rPr>
          <w:spacing w:val="-7"/>
          <w:w w:val="110"/>
        </w:rPr>
        <w:t xml:space="preserve">You </w:t>
      </w:r>
      <w:r>
        <w:rPr>
          <w:w w:val="110"/>
        </w:rPr>
        <w:t xml:space="preserve">can specify the type of locations </w:t>
      </w:r>
      <w:r>
        <w:rPr>
          <w:spacing w:val="-3"/>
          <w:w w:val="110"/>
        </w:rPr>
        <w:t xml:space="preserve">by </w:t>
      </w:r>
      <w:r>
        <w:rPr>
          <w:w w:val="110"/>
        </w:rPr>
        <w:t xml:space="preserve">defining a macro called </w:t>
      </w:r>
      <w:r>
        <w:rPr>
          <w:rFonts w:ascii="Courier New"/>
          <w:w w:val="105"/>
        </w:rPr>
        <w:t>YYLTYPE</w:t>
      </w:r>
      <w:r>
        <w:rPr>
          <w:w w:val="105"/>
        </w:rPr>
        <w:t xml:space="preserve">, </w:t>
      </w:r>
      <w:r>
        <w:rPr>
          <w:w w:val="110"/>
        </w:rPr>
        <w:t xml:space="preserve">just as you can specify the semantic </w:t>
      </w:r>
      <w:r>
        <w:rPr>
          <w:spacing w:val="-3"/>
          <w:w w:val="110"/>
        </w:rPr>
        <w:t xml:space="preserve">value </w:t>
      </w:r>
      <w:r>
        <w:rPr>
          <w:w w:val="110"/>
        </w:rPr>
        <w:t xml:space="preserve">type </w:t>
      </w:r>
      <w:r>
        <w:rPr>
          <w:spacing w:val="-3"/>
          <w:w w:val="110"/>
        </w:rPr>
        <w:t xml:space="preserve">by </w:t>
      </w:r>
      <w:r>
        <w:rPr>
          <w:w w:val="110"/>
        </w:rPr>
        <w:t xml:space="preserve">defining a </w:t>
      </w:r>
      <w:r>
        <w:rPr>
          <w:rFonts w:ascii="Courier New"/>
          <w:w w:val="105"/>
        </w:rPr>
        <w:t xml:space="preserve">YYSTYPE </w:t>
      </w:r>
      <w:r>
        <w:rPr>
          <w:w w:val="110"/>
        </w:rPr>
        <w:t xml:space="preserve">macro (see </w:t>
      </w:r>
      <w:r>
        <w:fldChar w:fldCharType="begin"/>
      </w:r>
      <w:r>
        <w:instrText xml:space="preserve"> HYPERLINK \l "_bookmark61" </w:instrText>
      </w:r>
      <w:r>
        <w:fldChar w:fldCharType="separate"/>
      </w:r>
      <w:r>
        <w:rPr>
          <w:w w:val="110"/>
        </w:rPr>
        <w:t xml:space="preserve">Section 3.4.1 </w:t>
      </w:r>
      <w:r>
        <w:rPr>
          <w:spacing w:val="-4"/>
          <w:w w:val="110"/>
        </w:rPr>
        <w:t>[Value</w:t>
      </w:r>
      <w:r>
        <w:rPr>
          <w:spacing w:val="-4"/>
          <w:w w:val="110"/>
        </w:rPr>
        <w:fldChar w:fldCharType="end"/>
      </w:r>
      <w:r>
        <w:rPr>
          <w:spacing w:val="-4"/>
          <w:w w:val="110"/>
        </w:rPr>
        <w:t xml:space="preserve"> </w:t>
      </w:r>
      <w:r>
        <w:fldChar w:fldCharType="begin"/>
      </w:r>
      <w:r>
        <w:instrText xml:space="preserve"> HYPERLINK \l "_bookmark61" </w:instrText>
      </w:r>
      <w:r>
        <w:fldChar w:fldCharType="separate"/>
      </w:r>
      <w:r>
        <w:rPr>
          <w:w w:val="110"/>
        </w:rPr>
        <w:t>Type], page 61</w:t>
      </w:r>
      <w:r>
        <w:rPr>
          <w:w w:val="110"/>
        </w:rPr>
        <w:fldChar w:fldCharType="end"/>
      </w:r>
      <w:r>
        <w:rPr>
          <w:w w:val="110"/>
        </w:rPr>
        <w:t xml:space="preserve">). When </w:t>
      </w:r>
      <w:r>
        <w:rPr>
          <w:rFonts w:ascii="Courier New"/>
          <w:w w:val="105"/>
        </w:rPr>
        <w:t xml:space="preserve">YYLTYPE </w:t>
      </w:r>
      <w:r>
        <w:rPr>
          <w:w w:val="110"/>
        </w:rPr>
        <w:t>is not defined, Bison uses a default structure type with four</w:t>
      </w:r>
      <w:r>
        <w:rPr>
          <w:spacing w:val="9"/>
          <w:w w:val="110"/>
        </w:rPr>
        <w:t xml:space="preserve"> </w:t>
      </w:r>
      <w:r>
        <w:rPr>
          <w:w w:val="110"/>
        </w:rPr>
        <w:t>members:</w:t>
      </w:r>
    </w:p>
    <w:p>
      <w:pPr>
        <w:pStyle w:val="9"/>
        <w:spacing w:before="115"/>
        <w:ind w:left="736"/>
        <w:rPr>
          <w:rFonts w:ascii="Courier New"/>
        </w:rPr>
      </w:pPr>
      <w:r>
        <w:rPr>
          <w:rFonts w:ascii="Courier New"/>
          <w:w w:val="95"/>
        </w:rPr>
        <w:t>typedef struct YYLTYPE</w:t>
      </w:r>
    </w:p>
    <w:p>
      <w:pPr>
        <w:pStyle w:val="9"/>
        <w:spacing w:before="14"/>
        <w:ind w:left="736"/>
        <w:rPr>
          <w:rFonts w:ascii="Courier New"/>
        </w:rPr>
      </w:pPr>
      <w:r>
        <w:rPr>
          <w:rFonts w:ascii="Courier New"/>
          <w:w w:val="86"/>
        </w:rPr>
        <w:t>{</w:t>
      </w:r>
    </w:p>
    <w:p>
      <w:pPr>
        <w:pStyle w:val="9"/>
        <w:spacing w:before="14" w:line="254" w:lineRule="auto"/>
        <w:ind w:left="965" w:right="6737"/>
        <w:rPr>
          <w:rFonts w:ascii="Courier New"/>
        </w:rPr>
      </w:pPr>
      <w:r>
        <w:rPr>
          <w:rFonts w:ascii="Courier New"/>
          <w:w w:val="95"/>
        </w:rPr>
        <w:t xml:space="preserve">int first_line; </w:t>
      </w:r>
      <w:r>
        <w:rPr>
          <w:rFonts w:ascii="Courier New"/>
          <w:w w:val="90"/>
        </w:rPr>
        <w:t>int</w:t>
      </w:r>
      <w:r>
        <w:rPr>
          <w:rFonts w:ascii="Courier New"/>
          <w:spacing w:val="-56"/>
          <w:w w:val="90"/>
        </w:rPr>
        <w:t xml:space="preserve"> </w:t>
      </w:r>
      <w:r>
        <w:rPr>
          <w:rFonts w:ascii="Courier New"/>
          <w:spacing w:val="-2"/>
          <w:w w:val="90"/>
        </w:rPr>
        <w:t xml:space="preserve">first_column; </w:t>
      </w:r>
      <w:r>
        <w:rPr>
          <w:rFonts w:ascii="Courier New"/>
          <w:w w:val="95"/>
        </w:rPr>
        <w:t xml:space="preserve">int last_line; </w:t>
      </w:r>
      <w:r>
        <w:rPr>
          <w:rFonts w:ascii="Courier New"/>
          <w:w w:val="90"/>
        </w:rPr>
        <w:t>int last_column;</w:t>
      </w:r>
    </w:p>
    <w:p>
      <w:pPr>
        <w:pStyle w:val="9"/>
        <w:spacing w:line="245" w:lineRule="exact"/>
        <w:ind w:left="735"/>
        <w:rPr>
          <w:rFonts w:ascii="Courier New"/>
        </w:rPr>
      </w:pPr>
      <w:r>
        <w:rPr>
          <w:rFonts w:ascii="Courier New"/>
          <w:w w:val="95"/>
        </w:rPr>
        <w:t>} YYLTYPE;</w:t>
      </w:r>
    </w:p>
    <w:p>
      <w:pPr>
        <w:pStyle w:val="9"/>
        <w:spacing w:before="116" w:line="204" w:lineRule="auto"/>
        <w:ind w:left="159" w:right="857" w:firstLine="298"/>
        <w:jc w:val="both"/>
      </w:pPr>
      <w:r>
        <w:rPr>
          <w:w w:val="105"/>
        </w:rPr>
        <w:t xml:space="preserve">When </w:t>
      </w:r>
      <w:r>
        <w:rPr>
          <w:rFonts w:ascii="Courier New"/>
          <w:w w:val="105"/>
        </w:rPr>
        <w:t xml:space="preserve">YYLTYPE </w:t>
      </w:r>
      <w:r>
        <w:rPr>
          <w:w w:val="105"/>
        </w:rPr>
        <w:t xml:space="preserve">is not defined, at the beginning of the parsing, Bison initializes all these fields to 1 for </w:t>
      </w:r>
      <w:r>
        <w:rPr>
          <w:rFonts w:ascii="Courier New"/>
          <w:w w:val="105"/>
        </w:rPr>
        <w:t>yylloc</w:t>
      </w:r>
      <w:r>
        <w:rPr>
          <w:w w:val="105"/>
        </w:rPr>
        <w:t xml:space="preserve">. </w:t>
      </w:r>
      <w:r>
        <w:rPr>
          <w:spacing w:val="-10"/>
          <w:w w:val="105"/>
        </w:rPr>
        <w:t xml:space="preserve">To </w:t>
      </w:r>
      <w:r>
        <w:rPr>
          <w:w w:val="105"/>
        </w:rPr>
        <w:t xml:space="preserve">initialize </w:t>
      </w:r>
      <w:r>
        <w:rPr>
          <w:rFonts w:ascii="Courier New"/>
          <w:w w:val="105"/>
        </w:rPr>
        <w:t xml:space="preserve">yylloc </w:t>
      </w:r>
      <w:r>
        <w:rPr>
          <w:w w:val="105"/>
        </w:rPr>
        <w:t xml:space="preserve">with a custom location type (or to chose a </w:t>
      </w:r>
      <w:r>
        <w:rPr>
          <w:w w:val="105"/>
          <w:position w:val="2"/>
        </w:rPr>
        <w:t xml:space="preserve">different  initialization),  use  the </w:t>
      </w:r>
      <w:r>
        <w:rPr>
          <w:spacing w:val="-28"/>
        </w:rPr>
        <w:drawing>
          <wp:inline distT="0" distB="0" distL="0" distR="0">
            <wp:extent cx="63500" cy="111125"/>
            <wp:effectExtent l="0" t="0" r="0" b="0"/>
            <wp:docPr id="4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initial-action </w:t>
      </w:r>
      <w:r>
        <w:rPr>
          <w:w w:val="105"/>
          <w:position w:val="2"/>
        </w:rPr>
        <w:t xml:space="preserve">directive. See </w:t>
      </w:r>
      <w:r>
        <w:fldChar w:fldCharType="begin"/>
      </w:r>
      <w:r>
        <w:instrText xml:space="preserve"> HYPERLINK \l "_bookmark94" </w:instrText>
      </w:r>
      <w:r>
        <w:fldChar w:fldCharType="separate"/>
      </w:r>
      <w:r>
        <w:rPr>
          <w:w w:val="105"/>
          <w:position w:val="2"/>
        </w:rPr>
        <w:t>Section 3.7.5 [Performing</w:t>
      </w:r>
      <w:r>
        <w:rPr>
          <w:w w:val="105"/>
          <w:position w:val="2"/>
        </w:rPr>
        <w:fldChar w:fldCharType="end"/>
      </w:r>
      <w:r>
        <w:rPr>
          <w:w w:val="105"/>
          <w:position w:val="2"/>
        </w:rPr>
        <w:t xml:space="preserve"> </w:t>
      </w:r>
      <w:r>
        <w:fldChar w:fldCharType="begin"/>
      </w:r>
      <w:r>
        <w:instrText xml:space="preserve"> HYPERLINK \l "_bookmark94" </w:instrText>
      </w:r>
      <w:r>
        <w:fldChar w:fldCharType="separate"/>
      </w:r>
      <w:r>
        <w:rPr>
          <w:w w:val="105"/>
        </w:rPr>
        <w:t>Actions before Parsing], page</w:t>
      </w:r>
      <w:r>
        <w:rPr>
          <w:spacing w:val="56"/>
          <w:w w:val="105"/>
        </w:rPr>
        <w:t xml:space="preserve"> </w:t>
      </w:r>
      <w:r>
        <w:rPr>
          <w:w w:val="105"/>
        </w:rPr>
        <w:t>77</w:t>
      </w:r>
      <w:r>
        <w:rPr>
          <w:w w:val="105"/>
        </w:rPr>
        <w:fldChar w:fldCharType="end"/>
      </w:r>
      <w:r>
        <w:rPr>
          <w:w w:val="105"/>
        </w:rPr>
        <w:t>.</w:t>
      </w:r>
    </w:p>
    <w:p>
      <w:pPr>
        <w:pStyle w:val="9"/>
        <w:spacing w:before="6"/>
        <w:rPr>
          <w:sz w:val="15"/>
        </w:rPr>
      </w:pPr>
    </w:p>
    <w:p>
      <w:pPr>
        <w:pStyle w:val="5"/>
        <w:numPr>
          <w:ilvl w:val="2"/>
          <w:numId w:val="13"/>
        </w:numPr>
        <w:tabs>
          <w:tab w:val="left" w:pos="913"/>
        </w:tabs>
        <w:spacing w:before="0" w:after="0" w:line="240" w:lineRule="auto"/>
        <w:ind w:left="912" w:right="0" w:hanging="752"/>
        <w:jc w:val="left"/>
      </w:pPr>
      <w:bookmarkStart w:id="221" w:name="Actions and Locations"/>
      <w:bookmarkEnd w:id="221"/>
      <w:bookmarkStart w:id="222" w:name="_bookmark81"/>
      <w:bookmarkEnd w:id="222"/>
      <w:bookmarkStart w:id="223" w:name="_bookmark81"/>
      <w:bookmarkEnd w:id="223"/>
      <w:r>
        <w:t>Actions and</w:t>
      </w:r>
      <w:r>
        <w:rPr>
          <w:spacing w:val="-8"/>
        </w:rPr>
        <w:t xml:space="preserve"> </w:t>
      </w:r>
      <w:r>
        <w:t>Locations</w:t>
      </w:r>
    </w:p>
    <w:p>
      <w:pPr>
        <w:pStyle w:val="9"/>
        <w:spacing w:before="109" w:line="204" w:lineRule="auto"/>
        <w:ind w:left="160" w:right="859"/>
      </w:pPr>
      <w:r>
        <w:rPr>
          <w:w w:val="115"/>
        </w:rPr>
        <w:t>Actions are not only useful for defining language semantics, but also for describing the behavior of the output parser with locations.</w:t>
      </w:r>
    </w:p>
    <w:p>
      <w:pPr>
        <w:pStyle w:val="9"/>
        <w:spacing w:before="109" w:line="204" w:lineRule="auto"/>
        <w:ind w:left="160" w:right="858" w:firstLine="298"/>
        <w:jc w:val="both"/>
      </w:pPr>
      <w:r>
        <w:rPr>
          <w:w w:val="110"/>
        </w:rPr>
        <w:t xml:space="preserve">The most obvious </w:t>
      </w:r>
      <w:r>
        <w:rPr>
          <w:spacing w:val="-5"/>
          <w:w w:val="110"/>
        </w:rPr>
        <w:t xml:space="preserve">way  </w:t>
      </w:r>
      <w:r>
        <w:rPr>
          <w:w w:val="110"/>
        </w:rPr>
        <w:t xml:space="preserve">for building locations of syntactic groupings is very similar to    the </w:t>
      </w:r>
      <w:r>
        <w:rPr>
          <w:spacing w:val="-5"/>
          <w:w w:val="110"/>
        </w:rPr>
        <w:t xml:space="preserve">way </w:t>
      </w:r>
      <w:r>
        <w:rPr>
          <w:w w:val="110"/>
        </w:rPr>
        <w:t xml:space="preserve">semantic </w:t>
      </w:r>
      <w:r>
        <w:rPr>
          <w:spacing w:val="-3"/>
          <w:w w:val="110"/>
        </w:rPr>
        <w:t xml:space="preserve">values </w:t>
      </w:r>
      <w:r>
        <w:rPr>
          <w:w w:val="110"/>
        </w:rPr>
        <w:t xml:space="preserve">are computed. In a given rule, several constructs can </w:t>
      </w:r>
      <w:r>
        <w:rPr>
          <w:spacing w:val="3"/>
          <w:w w:val="110"/>
        </w:rPr>
        <w:t xml:space="preserve">be </w:t>
      </w:r>
      <w:r>
        <w:rPr>
          <w:w w:val="110"/>
        </w:rPr>
        <w:t xml:space="preserve">used to access the locations of the elements being matched.  The location of the </w:t>
      </w:r>
      <w:r>
        <w:rPr>
          <w:rFonts w:ascii="Georgia"/>
          <w:i/>
          <w:w w:val="110"/>
        </w:rPr>
        <w:t>n</w:t>
      </w:r>
      <w:r>
        <w:rPr>
          <w:w w:val="110"/>
        </w:rPr>
        <w:t>th component of  the</w:t>
      </w:r>
      <w:r>
        <w:rPr>
          <w:spacing w:val="11"/>
          <w:w w:val="110"/>
        </w:rPr>
        <w:t xml:space="preserve"> </w:t>
      </w:r>
      <w:r>
        <w:rPr>
          <w:w w:val="110"/>
        </w:rPr>
        <w:t>right</w:t>
      </w:r>
      <w:r>
        <w:rPr>
          <w:spacing w:val="11"/>
          <w:w w:val="110"/>
        </w:rPr>
        <w:t xml:space="preserve"> </w:t>
      </w:r>
      <w:r>
        <w:rPr>
          <w:w w:val="110"/>
        </w:rPr>
        <w:t>hand</w:t>
      </w:r>
      <w:r>
        <w:rPr>
          <w:spacing w:val="12"/>
          <w:w w:val="110"/>
        </w:rPr>
        <w:t xml:space="preserve"> </w:t>
      </w:r>
      <w:r>
        <w:rPr>
          <w:w w:val="110"/>
        </w:rPr>
        <w:t>side</w:t>
      </w:r>
      <w:r>
        <w:rPr>
          <w:spacing w:val="11"/>
          <w:w w:val="110"/>
        </w:rPr>
        <w:t xml:space="preserve"> </w:t>
      </w:r>
      <w:r>
        <w:rPr>
          <w:w w:val="110"/>
        </w:rPr>
        <w:t>is</w:t>
      </w:r>
      <w:r>
        <w:rPr>
          <w:spacing w:val="12"/>
          <w:w w:val="110"/>
        </w:rPr>
        <w:t xml:space="preserve"> </w:t>
      </w:r>
      <w:r>
        <w:rPr>
          <w:rFonts w:ascii="Courier New"/>
          <w:w w:val="110"/>
        </w:rPr>
        <w:t>@</w:t>
      </w:r>
      <w:r>
        <w:rPr>
          <w:rFonts w:ascii="Arial"/>
          <w:i/>
          <w:w w:val="110"/>
        </w:rPr>
        <w:t>n</w:t>
      </w:r>
      <w:r>
        <w:rPr>
          <w:w w:val="110"/>
        </w:rPr>
        <w:t>,</w:t>
      </w:r>
      <w:r>
        <w:rPr>
          <w:spacing w:val="11"/>
          <w:w w:val="110"/>
        </w:rPr>
        <w:t xml:space="preserve"> </w:t>
      </w:r>
      <w:r>
        <w:rPr>
          <w:w w:val="110"/>
        </w:rPr>
        <w:t>while</w:t>
      </w:r>
      <w:r>
        <w:rPr>
          <w:spacing w:val="12"/>
          <w:w w:val="110"/>
        </w:rPr>
        <w:t xml:space="preserve"> </w:t>
      </w:r>
      <w:r>
        <w:rPr>
          <w:w w:val="110"/>
        </w:rPr>
        <w:t>the</w:t>
      </w:r>
      <w:r>
        <w:rPr>
          <w:spacing w:val="11"/>
          <w:w w:val="110"/>
        </w:rPr>
        <w:t xml:space="preserve"> </w:t>
      </w:r>
      <w:r>
        <w:rPr>
          <w:w w:val="110"/>
        </w:rPr>
        <w:t>location</w:t>
      </w:r>
      <w:r>
        <w:rPr>
          <w:spacing w:val="12"/>
          <w:w w:val="110"/>
        </w:rPr>
        <w:t xml:space="preserve"> </w:t>
      </w:r>
      <w:r>
        <w:rPr>
          <w:w w:val="110"/>
        </w:rPr>
        <w:t>of</w:t>
      </w:r>
      <w:r>
        <w:rPr>
          <w:spacing w:val="11"/>
          <w:w w:val="110"/>
        </w:rPr>
        <w:t xml:space="preserve"> </w:t>
      </w:r>
      <w:r>
        <w:rPr>
          <w:w w:val="110"/>
        </w:rPr>
        <w:t>the</w:t>
      </w:r>
      <w:r>
        <w:rPr>
          <w:spacing w:val="12"/>
          <w:w w:val="110"/>
        </w:rPr>
        <w:t xml:space="preserve"> </w:t>
      </w:r>
      <w:r>
        <w:rPr>
          <w:w w:val="110"/>
        </w:rPr>
        <w:t>left</w:t>
      </w:r>
      <w:r>
        <w:rPr>
          <w:spacing w:val="11"/>
          <w:w w:val="110"/>
        </w:rPr>
        <w:t xml:space="preserve"> </w:t>
      </w:r>
      <w:r>
        <w:rPr>
          <w:w w:val="110"/>
        </w:rPr>
        <w:t>hand</w:t>
      </w:r>
      <w:r>
        <w:rPr>
          <w:spacing w:val="12"/>
          <w:w w:val="110"/>
        </w:rPr>
        <w:t xml:space="preserve"> </w:t>
      </w:r>
      <w:r>
        <w:rPr>
          <w:w w:val="110"/>
        </w:rPr>
        <w:t>side</w:t>
      </w:r>
      <w:r>
        <w:rPr>
          <w:spacing w:val="11"/>
          <w:w w:val="110"/>
        </w:rPr>
        <w:t xml:space="preserve"> </w:t>
      </w:r>
      <w:r>
        <w:rPr>
          <w:w w:val="110"/>
        </w:rPr>
        <w:t>grouping</w:t>
      </w:r>
      <w:r>
        <w:rPr>
          <w:spacing w:val="11"/>
          <w:w w:val="110"/>
        </w:rPr>
        <w:t xml:space="preserve"> </w:t>
      </w:r>
      <w:r>
        <w:rPr>
          <w:w w:val="110"/>
        </w:rPr>
        <w:t>is</w:t>
      </w:r>
      <w:r>
        <w:rPr>
          <w:spacing w:val="13"/>
          <w:w w:val="110"/>
        </w:rPr>
        <w:t xml:space="preserve"> </w:t>
      </w:r>
      <w:r>
        <w:rPr>
          <w:rFonts w:ascii="Courier New"/>
          <w:w w:val="110"/>
        </w:rPr>
        <w:t>@$</w:t>
      </w:r>
      <w:r>
        <w:rPr>
          <w:w w:val="110"/>
        </w:rPr>
        <w:t>.</w:t>
      </w:r>
    </w:p>
    <w:p>
      <w:pPr>
        <w:spacing w:after="0" w:line="204" w:lineRule="auto"/>
        <w:jc w:val="both"/>
        <w:sectPr>
          <w:headerReference r:id="rId75"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7" w:firstLine="298"/>
        <w:jc w:val="both"/>
      </w:pPr>
      <w:bookmarkStart w:id="224" w:name="_bookmark82"/>
      <w:bookmarkEnd w:id="224"/>
      <w:r>
        <w:rPr>
          <w:w w:val="105"/>
        </w:rPr>
        <w:t xml:space="preserve">In addition, the named references construct </w:t>
      </w:r>
      <w:r>
        <w:rPr>
          <w:rFonts w:ascii="Courier New"/>
          <w:w w:val="105"/>
        </w:rPr>
        <w:t>@</w:t>
      </w:r>
      <w:r>
        <w:rPr>
          <w:rFonts w:ascii="Arial"/>
          <w:i/>
          <w:w w:val="105"/>
        </w:rPr>
        <w:t xml:space="preserve">name </w:t>
      </w:r>
      <w:r>
        <w:rPr>
          <w:w w:val="105"/>
        </w:rPr>
        <w:t xml:space="preserve">and </w:t>
      </w:r>
      <w:r>
        <w:rPr>
          <w:rFonts w:ascii="Courier New"/>
          <w:w w:val="105"/>
        </w:rPr>
        <w:t>@[</w:t>
      </w:r>
      <w:r>
        <w:rPr>
          <w:rFonts w:ascii="Arial"/>
          <w:i/>
          <w:w w:val="105"/>
        </w:rPr>
        <w:t>name</w:t>
      </w:r>
      <w:r>
        <w:rPr>
          <w:rFonts w:ascii="Courier New"/>
          <w:w w:val="105"/>
        </w:rPr>
        <w:t xml:space="preserve">] </w:t>
      </w:r>
      <w:r>
        <w:rPr>
          <w:w w:val="105"/>
        </w:rPr>
        <w:t xml:space="preserve">may also be used to address the symbol locations. See </w:t>
      </w:r>
      <w:r>
        <w:fldChar w:fldCharType="begin"/>
      </w:r>
      <w:r>
        <w:instrText xml:space="preserve"> HYPERLINK \l "_bookmark85" </w:instrText>
      </w:r>
      <w:r>
        <w:fldChar w:fldCharType="separate"/>
      </w:r>
      <w:r>
        <w:rPr>
          <w:w w:val="105"/>
        </w:rPr>
        <w:t>Section 3.6 [Named References], page 74</w:t>
      </w:r>
      <w:r>
        <w:rPr>
          <w:w w:val="105"/>
        </w:rPr>
        <w:fldChar w:fldCharType="end"/>
      </w:r>
      <w:r>
        <w:rPr>
          <w:w w:val="105"/>
        </w:rPr>
        <w:t>, for more infor- mation about using the named references construct.</w:t>
      </w:r>
    </w:p>
    <w:p>
      <w:pPr>
        <w:pStyle w:val="9"/>
        <w:spacing w:before="103"/>
        <w:ind w:left="458"/>
      </w:pPr>
      <w:r>
        <w:rPr>
          <w:w w:val="115"/>
        </w:rPr>
        <w:t>Here is a basic example using the default data type for</w:t>
      </w:r>
      <w:r>
        <w:rPr>
          <w:spacing w:val="55"/>
          <w:w w:val="115"/>
        </w:rPr>
        <w:t xml:space="preserve"> </w:t>
      </w:r>
      <w:r>
        <w:rPr>
          <w:w w:val="115"/>
        </w:rPr>
        <w:t>locations:</w:t>
      </w:r>
    </w:p>
    <w:p>
      <w:pPr>
        <w:pStyle w:val="9"/>
        <w:spacing w:before="123"/>
        <w:ind w:left="736"/>
        <w:rPr>
          <w:rFonts w:ascii="Courier New"/>
        </w:rPr>
      </w:pPr>
      <w:r>
        <w:rPr>
          <w:rFonts w:ascii="Courier New"/>
          <w:w w:val="95"/>
        </w:rPr>
        <w:t>exp:</w:t>
      </w:r>
    </w:p>
    <w:p>
      <w:pPr>
        <w:pStyle w:val="9"/>
        <w:spacing w:before="14"/>
        <w:ind w:left="965"/>
        <w:rPr>
          <w:rFonts w:ascii="Courier New"/>
        </w:rPr>
      </w:pPr>
      <w:r>
        <w:rPr>
          <w:rFonts w:ascii="Courier New"/>
          <w:w w:val="95"/>
        </w:rPr>
        <w:t>...</w:t>
      </w:r>
    </w:p>
    <w:p>
      <w:pPr>
        <w:pStyle w:val="9"/>
        <w:spacing w:before="14"/>
        <w:ind w:left="735"/>
        <w:rPr>
          <w:rFonts w:ascii="Courier New" w:hAnsi="Courier New"/>
        </w:rPr>
      </w:pPr>
      <w:r>
        <w:rPr>
          <w:rFonts w:ascii="Courier New" w:hAnsi="Courier New"/>
          <w:w w:val="95"/>
        </w:rPr>
        <w:t>| exp ’/’ exp</w:t>
      </w:r>
    </w:p>
    <w:p>
      <w:pPr>
        <w:pStyle w:val="9"/>
        <w:spacing w:before="14"/>
        <w:ind w:left="1194"/>
        <w:rPr>
          <w:rFonts w:ascii="Courier New"/>
        </w:rPr>
      </w:pPr>
      <w:r>
        <w:rPr>
          <w:rFonts w:ascii="Courier New"/>
          <w:w w:val="86"/>
        </w:rPr>
        <w:t>{</w:t>
      </w:r>
    </w:p>
    <w:p>
      <w:pPr>
        <w:pStyle w:val="9"/>
        <w:spacing w:before="13" w:line="254" w:lineRule="auto"/>
        <w:ind w:left="1423" w:right="4328"/>
        <w:rPr>
          <w:rFonts w:ascii="Courier New"/>
        </w:rPr>
      </w:pPr>
      <w:r>
        <w:rPr>
          <w:rFonts w:ascii="Courier New"/>
          <w:w w:val="90"/>
        </w:rPr>
        <w:t>@$.first_column</w:t>
      </w:r>
      <w:r>
        <w:rPr>
          <w:rFonts w:ascii="Courier New"/>
          <w:spacing w:val="-76"/>
          <w:w w:val="90"/>
        </w:rPr>
        <w:t xml:space="preserve"> </w:t>
      </w:r>
      <w:r>
        <w:rPr>
          <w:rFonts w:ascii="Courier New"/>
          <w:w w:val="90"/>
        </w:rPr>
        <w:t>=</w:t>
      </w:r>
      <w:r>
        <w:rPr>
          <w:rFonts w:ascii="Courier New"/>
          <w:spacing w:val="-75"/>
          <w:w w:val="90"/>
        </w:rPr>
        <w:t xml:space="preserve"> </w:t>
      </w:r>
      <w:r>
        <w:rPr>
          <w:rFonts w:ascii="Courier New"/>
          <w:w w:val="90"/>
        </w:rPr>
        <w:t xml:space="preserve">@1.first_column; </w:t>
      </w:r>
      <w:r>
        <w:rPr>
          <w:rFonts w:ascii="Courier New"/>
          <w:w w:val="95"/>
        </w:rPr>
        <w:t xml:space="preserve">@$.first_line = @1.first_line; </w:t>
      </w:r>
      <w:r>
        <w:rPr>
          <w:rFonts w:ascii="Courier New"/>
          <w:w w:val="90"/>
        </w:rPr>
        <w:t xml:space="preserve">@$.last_column = @3.last_column; </w:t>
      </w:r>
      <w:r>
        <w:rPr>
          <w:rFonts w:ascii="Courier New"/>
          <w:w w:val="95"/>
        </w:rPr>
        <w:t>@$.last_line =</w:t>
      </w:r>
      <w:r>
        <w:rPr>
          <w:rFonts w:ascii="Courier New"/>
          <w:spacing w:val="-93"/>
          <w:w w:val="95"/>
        </w:rPr>
        <w:t xml:space="preserve"> </w:t>
      </w:r>
      <w:r>
        <w:rPr>
          <w:rFonts w:ascii="Courier New"/>
          <w:w w:val="95"/>
        </w:rPr>
        <w:t>@3.last_line;</w:t>
      </w:r>
    </w:p>
    <w:p>
      <w:pPr>
        <w:pStyle w:val="9"/>
        <w:spacing w:line="245" w:lineRule="exact"/>
        <w:ind w:left="1423"/>
        <w:rPr>
          <w:rFonts w:ascii="Courier New"/>
        </w:rPr>
      </w:pPr>
      <w:r>
        <w:rPr>
          <w:rFonts w:ascii="Courier New"/>
          <w:w w:val="95"/>
        </w:rPr>
        <w:t>if ($3)</w:t>
      </w:r>
    </w:p>
    <w:p>
      <w:pPr>
        <w:pStyle w:val="9"/>
        <w:spacing w:before="14" w:line="254" w:lineRule="auto"/>
        <w:ind w:left="1423" w:right="6512" w:firstLine="229"/>
        <w:rPr>
          <w:rFonts w:ascii="Courier New"/>
        </w:rPr>
      </w:pPr>
      <w:r>
        <w:rPr>
          <w:rFonts w:ascii="Courier New"/>
          <w:w w:val="95"/>
        </w:rPr>
        <w:t>$$</w:t>
      </w:r>
      <w:r>
        <w:rPr>
          <w:rFonts w:ascii="Courier New"/>
          <w:spacing w:val="-35"/>
          <w:w w:val="95"/>
        </w:rPr>
        <w:t xml:space="preserve"> </w:t>
      </w:r>
      <w:r>
        <w:rPr>
          <w:rFonts w:ascii="Courier New"/>
          <w:w w:val="95"/>
        </w:rPr>
        <w:t>=</w:t>
      </w:r>
      <w:r>
        <w:rPr>
          <w:rFonts w:ascii="Courier New"/>
          <w:spacing w:val="-35"/>
          <w:w w:val="95"/>
        </w:rPr>
        <w:t xml:space="preserve"> </w:t>
      </w:r>
      <w:r>
        <w:rPr>
          <w:rFonts w:ascii="Courier New"/>
          <w:w w:val="95"/>
        </w:rPr>
        <w:t>$1</w:t>
      </w:r>
      <w:r>
        <w:rPr>
          <w:rFonts w:ascii="Courier New"/>
          <w:spacing w:val="-35"/>
          <w:w w:val="95"/>
        </w:rPr>
        <w:t xml:space="preserve"> </w:t>
      </w:r>
      <w:r>
        <w:rPr>
          <w:rFonts w:ascii="Courier New"/>
          <w:w w:val="95"/>
        </w:rPr>
        <w:t>/</w:t>
      </w:r>
      <w:r>
        <w:rPr>
          <w:rFonts w:ascii="Courier New"/>
          <w:spacing w:val="-35"/>
          <w:w w:val="95"/>
        </w:rPr>
        <w:t xml:space="preserve"> </w:t>
      </w:r>
      <w:r>
        <w:rPr>
          <w:rFonts w:ascii="Courier New"/>
          <w:spacing w:val="-5"/>
          <w:w w:val="95"/>
        </w:rPr>
        <w:t xml:space="preserve">$3; </w:t>
      </w:r>
      <w:r>
        <w:rPr>
          <w:rFonts w:ascii="Courier New"/>
          <w:w w:val="95"/>
        </w:rPr>
        <w:t>else</w:t>
      </w:r>
    </w:p>
    <w:p>
      <w:pPr>
        <w:pStyle w:val="9"/>
        <w:spacing w:line="247" w:lineRule="exact"/>
        <w:ind w:left="1652"/>
        <w:rPr>
          <w:rFonts w:ascii="Courier New"/>
        </w:rPr>
      </w:pPr>
      <w:r>
        <w:rPr>
          <w:rFonts w:ascii="Courier New"/>
          <w:w w:val="86"/>
        </w:rPr>
        <w:t>{</w:t>
      </w:r>
    </w:p>
    <w:p>
      <w:pPr>
        <w:pStyle w:val="9"/>
        <w:spacing w:before="14"/>
        <w:ind w:left="1881"/>
        <w:rPr>
          <w:rFonts w:ascii="Courier New"/>
        </w:rPr>
      </w:pPr>
      <w:r>
        <w:rPr>
          <w:rFonts w:ascii="Courier New"/>
          <w:w w:val="95"/>
        </w:rPr>
        <w:t>$$ = 1;</w:t>
      </w:r>
    </w:p>
    <w:p>
      <w:pPr>
        <w:pStyle w:val="9"/>
        <w:spacing w:before="14" w:line="254" w:lineRule="auto"/>
        <w:ind w:left="2912" w:right="2154" w:hanging="1031"/>
        <w:rPr>
          <w:rFonts w:ascii="Courier New"/>
        </w:rPr>
      </w:pPr>
      <w:r>
        <w:rPr>
          <w:rFonts w:ascii="Courier New"/>
          <w:w w:val="90"/>
          <w:position w:val="2"/>
        </w:rPr>
        <w:t>fprintf</w:t>
      </w:r>
      <w:r>
        <w:rPr>
          <w:rFonts w:ascii="Courier New"/>
          <w:spacing w:val="-39"/>
          <w:w w:val="90"/>
          <w:position w:val="2"/>
        </w:rPr>
        <w:t xml:space="preserve"> </w:t>
      </w:r>
      <w:r>
        <w:rPr>
          <w:rFonts w:ascii="Courier New"/>
          <w:w w:val="90"/>
          <w:position w:val="2"/>
        </w:rPr>
        <w:t>(stderr,</w:t>
      </w:r>
      <w:r>
        <w:rPr>
          <w:rFonts w:ascii="Courier New"/>
          <w:spacing w:val="-39"/>
          <w:w w:val="90"/>
          <w:position w:val="2"/>
        </w:rPr>
        <w:t xml:space="preserve"> </w:t>
      </w:r>
      <w:r>
        <w:rPr>
          <w:rFonts w:ascii="Courier New"/>
          <w:spacing w:val="10"/>
          <w:w w:val="90"/>
          <w:position w:val="2"/>
        </w:rPr>
        <w:t>"</w:t>
      </w:r>
      <w:r>
        <w:rPr>
          <w:rFonts w:ascii="Courier New"/>
          <w:spacing w:val="10"/>
          <w:w w:val="86"/>
        </w:rPr>
        <w:drawing>
          <wp:inline distT="0" distB="0" distL="0" distR="0">
            <wp:extent cx="63500" cy="111125"/>
            <wp:effectExtent l="0" t="0" r="0" b="0"/>
            <wp:docPr id="4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5"/>
          <w:w w:val="85"/>
          <w:position w:val="2"/>
        </w:rPr>
        <w:t>d.</w:t>
      </w:r>
      <w:r>
        <w:rPr>
          <w:rFonts w:ascii="Courier New"/>
          <w:spacing w:val="-108"/>
          <w:w w:val="85"/>
          <w:position w:val="2"/>
        </w:rPr>
        <w:t xml:space="preserve"> </w:t>
      </w:r>
      <w:r>
        <w:rPr>
          <w:rFonts w:ascii="Courier New"/>
          <w:spacing w:val="10"/>
          <w:w w:val="86"/>
        </w:rPr>
        <w:drawing>
          <wp:inline distT="0" distB="0" distL="0" distR="0">
            <wp:extent cx="63500" cy="111125"/>
            <wp:effectExtent l="0" t="0" r="0" b="0"/>
            <wp:docPr id="4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5"/>
          <w:w w:val="85"/>
          <w:position w:val="2"/>
        </w:rPr>
        <w:t>d-</w:t>
      </w:r>
      <w:r>
        <w:rPr>
          <w:rFonts w:ascii="Courier New"/>
          <w:spacing w:val="-108"/>
          <w:w w:val="85"/>
          <w:position w:val="2"/>
        </w:rPr>
        <w:t xml:space="preserve"> </w:t>
      </w:r>
      <w:r>
        <w:rPr>
          <w:rFonts w:ascii="Courier New"/>
          <w:spacing w:val="10"/>
          <w:w w:val="86"/>
        </w:rPr>
        <w:drawing>
          <wp:inline distT="0" distB="0" distL="0" distR="0">
            <wp:extent cx="63500" cy="111125"/>
            <wp:effectExtent l="0" t="0" r="0" b="0"/>
            <wp:docPr id="4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5"/>
          <w:w w:val="85"/>
          <w:position w:val="2"/>
        </w:rPr>
        <w:t>d.</w:t>
      </w:r>
      <w:r>
        <w:rPr>
          <w:rFonts w:ascii="Courier New"/>
          <w:spacing w:val="-107"/>
          <w:w w:val="85"/>
          <w:position w:val="2"/>
        </w:rPr>
        <w:t xml:space="preserve"> </w:t>
      </w:r>
      <w:r>
        <w:rPr>
          <w:rFonts w:ascii="Courier New"/>
          <w:spacing w:val="10"/>
          <w:w w:val="86"/>
        </w:rPr>
        <w:drawing>
          <wp:inline distT="0" distB="0" distL="0" distR="0">
            <wp:extent cx="63500" cy="111125"/>
            <wp:effectExtent l="0" t="0" r="0" b="0"/>
            <wp:docPr id="4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w:t>
      </w:r>
      <w:r>
        <w:rPr>
          <w:rFonts w:ascii="Courier New"/>
          <w:spacing w:val="-73"/>
          <w:w w:val="95"/>
          <w:position w:val="2"/>
        </w:rPr>
        <w:t xml:space="preserve"> </w:t>
      </w:r>
      <w:r>
        <w:rPr>
          <w:rFonts w:ascii="Courier New"/>
          <w:w w:val="95"/>
          <w:position w:val="2"/>
        </w:rPr>
        <w:t>division</w:t>
      </w:r>
      <w:r>
        <w:rPr>
          <w:rFonts w:ascii="Courier New"/>
          <w:spacing w:val="-72"/>
          <w:w w:val="95"/>
          <w:position w:val="2"/>
        </w:rPr>
        <w:t xml:space="preserve"> </w:t>
      </w:r>
      <w:r>
        <w:rPr>
          <w:rFonts w:ascii="Courier New"/>
          <w:w w:val="95"/>
          <w:position w:val="2"/>
        </w:rPr>
        <w:t>by</w:t>
      </w:r>
      <w:r>
        <w:rPr>
          <w:rFonts w:ascii="Courier New"/>
          <w:spacing w:val="-72"/>
          <w:w w:val="95"/>
          <w:position w:val="2"/>
        </w:rPr>
        <w:t xml:space="preserve"> </w:t>
      </w:r>
      <w:r>
        <w:rPr>
          <w:rFonts w:ascii="Courier New"/>
          <w:w w:val="95"/>
          <w:position w:val="2"/>
        </w:rPr>
        <w:t xml:space="preserve">zero", </w:t>
      </w:r>
      <w:r>
        <w:rPr>
          <w:rFonts w:ascii="Courier New"/>
          <w:w w:val="95"/>
        </w:rPr>
        <w:t>@3.first_line, @3.first_column, @3.last_line,</w:t>
      </w:r>
      <w:r>
        <w:rPr>
          <w:rFonts w:ascii="Courier New"/>
          <w:spacing w:val="-40"/>
          <w:w w:val="95"/>
        </w:rPr>
        <w:t xml:space="preserve"> </w:t>
      </w:r>
      <w:r>
        <w:rPr>
          <w:rFonts w:ascii="Courier New"/>
          <w:w w:val="95"/>
        </w:rPr>
        <w:t>@3.last_column);</w:t>
      </w:r>
    </w:p>
    <w:p>
      <w:pPr>
        <w:pStyle w:val="9"/>
        <w:spacing w:line="246" w:lineRule="exact"/>
        <w:ind w:left="1652"/>
        <w:rPr>
          <w:rFonts w:ascii="Courier New"/>
        </w:rPr>
      </w:pPr>
      <w:r>
        <w:rPr>
          <w:rFonts w:ascii="Courier New"/>
          <w:w w:val="86"/>
        </w:rPr>
        <w:t>}</w:t>
      </w:r>
    </w:p>
    <w:p>
      <w:pPr>
        <w:pStyle w:val="9"/>
        <w:spacing w:before="14"/>
        <w:ind w:left="1194"/>
        <w:rPr>
          <w:rFonts w:ascii="Courier New"/>
        </w:rPr>
      </w:pPr>
      <w:r>
        <w:rPr>
          <w:rFonts w:ascii="Courier New"/>
          <w:w w:val="86"/>
        </w:rPr>
        <w:t>}</w:t>
      </w:r>
    </w:p>
    <w:p>
      <w:pPr>
        <w:pStyle w:val="9"/>
        <w:spacing w:before="141" w:line="204" w:lineRule="auto"/>
        <w:ind w:left="160" w:right="856" w:firstLine="298"/>
        <w:jc w:val="both"/>
      </w:pPr>
      <w:r>
        <w:rPr>
          <w:w w:val="110"/>
        </w:rPr>
        <w:t xml:space="preserve">As for semantic values, there is a default action for locations that is run each time a rule  is matched. It sets the beginning of </w:t>
      </w:r>
      <w:r>
        <w:rPr>
          <w:rFonts w:ascii="Courier New"/>
          <w:w w:val="110"/>
        </w:rPr>
        <w:t xml:space="preserve">@$ </w:t>
      </w:r>
      <w:r>
        <w:rPr>
          <w:w w:val="110"/>
        </w:rPr>
        <w:t xml:space="preserve">to the beginning of the first symbol, and the end of </w:t>
      </w:r>
      <w:r>
        <w:rPr>
          <w:rFonts w:ascii="Courier New"/>
          <w:w w:val="110"/>
        </w:rPr>
        <w:t xml:space="preserve">@$ </w:t>
      </w:r>
      <w:r>
        <w:rPr>
          <w:w w:val="110"/>
        </w:rPr>
        <w:t>to the end of the last</w:t>
      </w:r>
      <w:r>
        <w:rPr>
          <w:spacing w:val="-15"/>
          <w:w w:val="110"/>
        </w:rPr>
        <w:t xml:space="preserve"> </w:t>
      </w:r>
      <w:r>
        <w:rPr>
          <w:w w:val="110"/>
        </w:rPr>
        <w:t>symbol.</w:t>
      </w:r>
    </w:p>
    <w:p>
      <w:pPr>
        <w:pStyle w:val="9"/>
        <w:spacing w:before="136" w:line="204" w:lineRule="auto"/>
        <w:ind w:left="159" w:right="858" w:firstLine="298"/>
        <w:jc w:val="both"/>
      </w:pPr>
      <w:r>
        <w:rPr>
          <w:w w:val="115"/>
        </w:rPr>
        <w:t xml:space="preserve">With this default action, the location tracking can </w:t>
      </w:r>
      <w:r>
        <w:rPr>
          <w:spacing w:val="3"/>
          <w:w w:val="115"/>
        </w:rPr>
        <w:t xml:space="preserve">be </w:t>
      </w:r>
      <w:r>
        <w:rPr>
          <w:w w:val="115"/>
        </w:rPr>
        <w:t>fully automatic.</w:t>
      </w:r>
      <w:r>
        <w:rPr>
          <w:spacing w:val="65"/>
          <w:w w:val="115"/>
        </w:rPr>
        <w:t xml:space="preserve"> </w:t>
      </w:r>
      <w:r>
        <w:rPr>
          <w:w w:val="115"/>
        </w:rPr>
        <w:t xml:space="preserve">The example above simply rewrites this </w:t>
      </w:r>
      <w:r>
        <w:rPr>
          <w:spacing w:val="-4"/>
          <w:w w:val="115"/>
        </w:rPr>
        <w:t>way:</w:t>
      </w:r>
    </w:p>
    <w:p>
      <w:pPr>
        <w:pStyle w:val="9"/>
        <w:spacing w:before="139"/>
        <w:ind w:left="735"/>
        <w:rPr>
          <w:rFonts w:ascii="Courier New"/>
        </w:rPr>
      </w:pPr>
      <w:r>
        <w:rPr>
          <w:rFonts w:ascii="Courier New"/>
          <w:w w:val="95"/>
        </w:rPr>
        <w:t>exp:</w:t>
      </w:r>
    </w:p>
    <w:p>
      <w:pPr>
        <w:pStyle w:val="9"/>
        <w:spacing w:before="13"/>
        <w:ind w:left="965"/>
        <w:rPr>
          <w:rFonts w:ascii="Courier New"/>
        </w:rPr>
      </w:pPr>
      <w:r>
        <w:rPr>
          <w:rFonts w:ascii="Courier New"/>
          <w:w w:val="95"/>
        </w:rPr>
        <w:t>...</w:t>
      </w:r>
    </w:p>
    <w:p>
      <w:pPr>
        <w:pStyle w:val="9"/>
        <w:spacing w:before="14"/>
        <w:ind w:left="735"/>
        <w:rPr>
          <w:rFonts w:ascii="Courier New" w:hAnsi="Courier New"/>
        </w:rPr>
      </w:pPr>
      <w:r>
        <w:rPr>
          <w:rFonts w:ascii="Courier New" w:hAnsi="Courier New"/>
          <w:w w:val="95"/>
        </w:rPr>
        <w:t>|</w:t>
      </w:r>
      <w:r>
        <w:rPr>
          <w:rFonts w:ascii="Courier New" w:hAnsi="Courier New"/>
          <w:spacing w:val="-48"/>
          <w:w w:val="95"/>
        </w:rPr>
        <w:t xml:space="preserve"> </w:t>
      </w:r>
      <w:r>
        <w:rPr>
          <w:rFonts w:ascii="Courier New" w:hAnsi="Courier New"/>
          <w:w w:val="95"/>
        </w:rPr>
        <w:t>exp</w:t>
      </w:r>
      <w:r>
        <w:rPr>
          <w:rFonts w:ascii="Courier New" w:hAnsi="Courier New"/>
          <w:spacing w:val="-48"/>
          <w:w w:val="95"/>
        </w:rPr>
        <w:t xml:space="preserve"> </w:t>
      </w:r>
      <w:r>
        <w:rPr>
          <w:rFonts w:ascii="Courier New" w:hAnsi="Courier New"/>
          <w:w w:val="95"/>
        </w:rPr>
        <w:t>’/’</w:t>
      </w:r>
      <w:r>
        <w:rPr>
          <w:rFonts w:ascii="Courier New" w:hAnsi="Courier New"/>
          <w:spacing w:val="-47"/>
          <w:w w:val="95"/>
        </w:rPr>
        <w:t xml:space="preserve"> </w:t>
      </w:r>
      <w:r>
        <w:rPr>
          <w:rFonts w:ascii="Courier New" w:hAnsi="Courier New"/>
          <w:w w:val="95"/>
        </w:rPr>
        <w:t>exp</w:t>
      </w:r>
    </w:p>
    <w:p>
      <w:pPr>
        <w:pStyle w:val="9"/>
        <w:spacing w:before="14"/>
        <w:ind w:left="1194"/>
        <w:rPr>
          <w:rFonts w:ascii="Courier New"/>
        </w:rPr>
      </w:pPr>
      <w:r>
        <w:rPr>
          <w:rFonts w:ascii="Courier New"/>
          <w:w w:val="86"/>
        </w:rPr>
        <w:t>{</w:t>
      </w:r>
    </w:p>
    <w:p>
      <w:pPr>
        <w:pStyle w:val="9"/>
        <w:spacing w:before="14"/>
        <w:ind w:left="1423"/>
        <w:rPr>
          <w:rFonts w:ascii="Courier New"/>
        </w:rPr>
      </w:pPr>
      <w:r>
        <w:rPr>
          <w:rFonts w:ascii="Courier New"/>
          <w:w w:val="95"/>
        </w:rPr>
        <w:t>if</w:t>
      </w:r>
      <w:r>
        <w:rPr>
          <w:rFonts w:ascii="Courier New"/>
          <w:spacing w:val="-77"/>
          <w:w w:val="95"/>
        </w:rPr>
        <w:t xml:space="preserve"> </w:t>
      </w:r>
      <w:r>
        <w:rPr>
          <w:rFonts w:ascii="Courier New"/>
          <w:w w:val="95"/>
        </w:rPr>
        <w:t>($3)</w:t>
      </w:r>
    </w:p>
    <w:p>
      <w:pPr>
        <w:pStyle w:val="9"/>
        <w:spacing w:before="13" w:line="254" w:lineRule="auto"/>
        <w:ind w:left="1423" w:right="6512" w:firstLine="229"/>
        <w:rPr>
          <w:rFonts w:ascii="Courier New"/>
        </w:rPr>
      </w:pPr>
      <w:r>
        <w:rPr>
          <w:rFonts w:ascii="Courier New"/>
          <w:w w:val="95"/>
        </w:rPr>
        <w:t>$$</w:t>
      </w:r>
      <w:r>
        <w:rPr>
          <w:rFonts w:ascii="Courier New"/>
          <w:spacing w:val="-35"/>
          <w:w w:val="95"/>
        </w:rPr>
        <w:t xml:space="preserve"> </w:t>
      </w:r>
      <w:r>
        <w:rPr>
          <w:rFonts w:ascii="Courier New"/>
          <w:w w:val="95"/>
        </w:rPr>
        <w:t>=</w:t>
      </w:r>
      <w:r>
        <w:rPr>
          <w:rFonts w:ascii="Courier New"/>
          <w:spacing w:val="-35"/>
          <w:w w:val="95"/>
        </w:rPr>
        <w:t xml:space="preserve"> </w:t>
      </w:r>
      <w:r>
        <w:rPr>
          <w:rFonts w:ascii="Courier New"/>
          <w:w w:val="95"/>
        </w:rPr>
        <w:t>$1</w:t>
      </w:r>
      <w:r>
        <w:rPr>
          <w:rFonts w:ascii="Courier New"/>
          <w:spacing w:val="-35"/>
          <w:w w:val="95"/>
        </w:rPr>
        <w:t xml:space="preserve"> </w:t>
      </w:r>
      <w:r>
        <w:rPr>
          <w:rFonts w:ascii="Courier New"/>
          <w:w w:val="95"/>
        </w:rPr>
        <w:t>/</w:t>
      </w:r>
      <w:r>
        <w:rPr>
          <w:rFonts w:ascii="Courier New"/>
          <w:spacing w:val="-35"/>
          <w:w w:val="95"/>
        </w:rPr>
        <w:t xml:space="preserve"> </w:t>
      </w:r>
      <w:r>
        <w:rPr>
          <w:rFonts w:ascii="Courier New"/>
          <w:spacing w:val="-5"/>
          <w:w w:val="95"/>
        </w:rPr>
        <w:t xml:space="preserve">$3; </w:t>
      </w:r>
      <w:r>
        <w:rPr>
          <w:rFonts w:ascii="Courier New"/>
          <w:w w:val="95"/>
        </w:rPr>
        <w:t>else</w:t>
      </w:r>
    </w:p>
    <w:p>
      <w:pPr>
        <w:pStyle w:val="9"/>
        <w:spacing w:line="247" w:lineRule="exact"/>
        <w:ind w:left="1652"/>
        <w:rPr>
          <w:rFonts w:ascii="Courier New"/>
        </w:rPr>
      </w:pPr>
      <w:r>
        <w:rPr>
          <w:rFonts w:ascii="Courier New"/>
          <w:w w:val="86"/>
        </w:rPr>
        <w:t>{</w:t>
      </w:r>
    </w:p>
    <w:p>
      <w:pPr>
        <w:pStyle w:val="9"/>
        <w:spacing w:before="14"/>
        <w:ind w:left="1881"/>
        <w:rPr>
          <w:rFonts w:ascii="Courier New"/>
        </w:rPr>
      </w:pPr>
      <w:r>
        <w:rPr>
          <w:rFonts w:ascii="Courier New"/>
          <w:w w:val="95"/>
        </w:rPr>
        <w:t>$$ = 1;</w:t>
      </w:r>
    </w:p>
    <w:p>
      <w:pPr>
        <w:pStyle w:val="9"/>
        <w:spacing w:before="14" w:line="254" w:lineRule="auto"/>
        <w:ind w:left="2912" w:right="2154" w:hanging="1031"/>
        <w:rPr>
          <w:rFonts w:ascii="Courier New"/>
        </w:rPr>
      </w:pPr>
      <w:r>
        <w:rPr>
          <w:rFonts w:ascii="Courier New"/>
          <w:w w:val="90"/>
          <w:position w:val="2"/>
        </w:rPr>
        <w:t>fprintf</w:t>
      </w:r>
      <w:r>
        <w:rPr>
          <w:rFonts w:ascii="Courier New"/>
          <w:spacing w:val="-39"/>
          <w:w w:val="90"/>
          <w:position w:val="2"/>
        </w:rPr>
        <w:t xml:space="preserve"> </w:t>
      </w:r>
      <w:r>
        <w:rPr>
          <w:rFonts w:ascii="Courier New"/>
          <w:w w:val="90"/>
          <w:position w:val="2"/>
        </w:rPr>
        <w:t>(stderr,</w:t>
      </w:r>
      <w:r>
        <w:rPr>
          <w:rFonts w:ascii="Courier New"/>
          <w:spacing w:val="-39"/>
          <w:w w:val="90"/>
          <w:position w:val="2"/>
        </w:rPr>
        <w:t xml:space="preserve"> </w:t>
      </w:r>
      <w:r>
        <w:rPr>
          <w:rFonts w:ascii="Courier New"/>
          <w:spacing w:val="10"/>
          <w:w w:val="90"/>
          <w:position w:val="2"/>
        </w:rPr>
        <w:t>"</w:t>
      </w:r>
      <w:r>
        <w:rPr>
          <w:rFonts w:ascii="Courier New"/>
          <w:spacing w:val="10"/>
          <w:w w:val="86"/>
        </w:rPr>
        <w:drawing>
          <wp:inline distT="0" distB="0" distL="0" distR="0">
            <wp:extent cx="63500" cy="111125"/>
            <wp:effectExtent l="0" t="0" r="0" b="0"/>
            <wp:docPr id="5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5"/>
          <w:w w:val="85"/>
          <w:position w:val="2"/>
        </w:rPr>
        <w:t>d.</w:t>
      </w:r>
      <w:r>
        <w:rPr>
          <w:rFonts w:ascii="Courier New"/>
          <w:spacing w:val="-108"/>
          <w:w w:val="85"/>
          <w:position w:val="2"/>
        </w:rPr>
        <w:t xml:space="preserve"> </w:t>
      </w:r>
      <w:r>
        <w:rPr>
          <w:rFonts w:ascii="Courier New"/>
          <w:spacing w:val="10"/>
          <w:w w:val="86"/>
        </w:rPr>
        <w:drawing>
          <wp:inline distT="0" distB="0" distL="0" distR="0">
            <wp:extent cx="63500" cy="111125"/>
            <wp:effectExtent l="0" t="0" r="0" b="0"/>
            <wp:docPr id="5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5"/>
          <w:w w:val="85"/>
          <w:position w:val="2"/>
        </w:rPr>
        <w:t>d-</w:t>
      </w:r>
      <w:r>
        <w:rPr>
          <w:rFonts w:ascii="Courier New"/>
          <w:spacing w:val="-108"/>
          <w:w w:val="85"/>
          <w:position w:val="2"/>
        </w:rPr>
        <w:t xml:space="preserve"> </w:t>
      </w:r>
      <w:r>
        <w:rPr>
          <w:rFonts w:ascii="Courier New"/>
          <w:spacing w:val="10"/>
          <w:w w:val="86"/>
        </w:rPr>
        <w:drawing>
          <wp:inline distT="0" distB="0" distL="0" distR="0">
            <wp:extent cx="63500" cy="111125"/>
            <wp:effectExtent l="0" t="0" r="0" b="0"/>
            <wp:docPr id="5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5"/>
          <w:w w:val="85"/>
          <w:position w:val="2"/>
        </w:rPr>
        <w:t>d.</w:t>
      </w:r>
      <w:r>
        <w:rPr>
          <w:rFonts w:ascii="Courier New"/>
          <w:spacing w:val="-107"/>
          <w:w w:val="85"/>
          <w:position w:val="2"/>
        </w:rPr>
        <w:t xml:space="preserve"> </w:t>
      </w:r>
      <w:r>
        <w:rPr>
          <w:rFonts w:ascii="Courier New"/>
          <w:spacing w:val="10"/>
          <w:w w:val="86"/>
        </w:rPr>
        <w:drawing>
          <wp:inline distT="0" distB="0" distL="0" distR="0">
            <wp:extent cx="63500" cy="111125"/>
            <wp:effectExtent l="0" t="0" r="0" b="0"/>
            <wp:docPr id="5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w:t>
      </w:r>
      <w:r>
        <w:rPr>
          <w:rFonts w:ascii="Courier New"/>
          <w:spacing w:val="-73"/>
          <w:w w:val="95"/>
          <w:position w:val="2"/>
        </w:rPr>
        <w:t xml:space="preserve"> </w:t>
      </w:r>
      <w:r>
        <w:rPr>
          <w:rFonts w:ascii="Courier New"/>
          <w:w w:val="95"/>
          <w:position w:val="2"/>
        </w:rPr>
        <w:t>division</w:t>
      </w:r>
      <w:r>
        <w:rPr>
          <w:rFonts w:ascii="Courier New"/>
          <w:spacing w:val="-72"/>
          <w:w w:val="95"/>
          <w:position w:val="2"/>
        </w:rPr>
        <w:t xml:space="preserve"> </w:t>
      </w:r>
      <w:r>
        <w:rPr>
          <w:rFonts w:ascii="Courier New"/>
          <w:w w:val="95"/>
          <w:position w:val="2"/>
        </w:rPr>
        <w:t>by</w:t>
      </w:r>
      <w:r>
        <w:rPr>
          <w:rFonts w:ascii="Courier New"/>
          <w:spacing w:val="-72"/>
          <w:w w:val="95"/>
          <w:position w:val="2"/>
        </w:rPr>
        <w:t xml:space="preserve"> </w:t>
      </w:r>
      <w:r>
        <w:rPr>
          <w:rFonts w:ascii="Courier New"/>
          <w:w w:val="95"/>
          <w:position w:val="2"/>
        </w:rPr>
        <w:t xml:space="preserve">zero", </w:t>
      </w:r>
      <w:r>
        <w:rPr>
          <w:rFonts w:ascii="Courier New"/>
          <w:w w:val="95"/>
        </w:rPr>
        <w:t>@3.first_line, @3.first_column, @3.last_line,</w:t>
      </w:r>
      <w:r>
        <w:rPr>
          <w:rFonts w:ascii="Courier New"/>
          <w:spacing w:val="-40"/>
          <w:w w:val="95"/>
        </w:rPr>
        <w:t xml:space="preserve"> </w:t>
      </w:r>
      <w:r>
        <w:rPr>
          <w:rFonts w:ascii="Courier New"/>
          <w:w w:val="95"/>
        </w:rPr>
        <w:t>@3.last_column);</w:t>
      </w:r>
    </w:p>
    <w:p>
      <w:pPr>
        <w:pStyle w:val="9"/>
        <w:spacing w:line="246" w:lineRule="exact"/>
        <w:ind w:left="1652"/>
        <w:rPr>
          <w:rFonts w:ascii="Courier New"/>
        </w:rPr>
      </w:pPr>
      <w:r>
        <w:rPr>
          <w:rFonts w:ascii="Courier New"/>
          <w:w w:val="86"/>
        </w:rPr>
        <w:t>}</w:t>
      </w:r>
    </w:p>
    <w:p>
      <w:pPr>
        <w:pStyle w:val="9"/>
        <w:spacing w:before="14"/>
        <w:ind w:left="1194"/>
        <w:rPr>
          <w:rFonts w:ascii="Courier New"/>
        </w:rPr>
      </w:pPr>
      <w:r>
        <w:rPr>
          <w:rFonts w:ascii="Courier New"/>
          <w:w w:val="86"/>
        </w:rPr>
        <w:t>}</w:t>
      </w:r>
    </w:p>
    <w:p>
      <w:pPr>
        <w:pStyle w:val="9"/>
        <w:spacing w:before="141" w:line="204" w:lineRule="auto"/>
        <w:ind w:left="160" w:right="858" w:firstLine="298"/>
        <w:jc w:val="both"/>
      </w:pPr>
      <w:r>
        <w:rPr>
          <w:w w:val="110"/>
        </w:rPr>
        <w:t xml:space="preserve">It is also possible to access the location of the lookahead token, if any, from a semantic action. This location is stored in </w:t>
      </w:r>
      <w:r>
        <w:rPr>
          <w:rFonts w:ascii="Courier New"/>
          <w:w w:val="110"/>
        </w:rPr>
        <w:t>yylloc</w:t>
      </w:r>
      <w:r>
        <w:rPr>
          <w:w w:val="110"/>
        </w:rPr>
        <w:t xml:space="preserve">. See </w:t>
      </w:r>
      <w:r>
        <w:fldChar w:fldCharType="begin"/>
      </w:r>
      <w:r>
        <w:instrText xml:space="preserve"> HYPERLINK \l "_bookmark136" </w:instrText>
      </w:r>
      <w:r>
        <w:fldChar w:fldCharType="separate"/>
      </w:r>
      <w:r>
        <w:rPr>
          <w:w w:val="110"/>
        </w:rPr>
        <w:t>Section 4.8 [Special Features for Use in</w:t>
      </w:r>
      <w:r>
        <w:rPr>
          <w:w w:val="110"/>
        </w:rPr>
        <w:fldChar w:fldCharType="end"/>
      </w:r>
      <w:r>
        <w:rPr>
          <w:w w:val="110"/>
        </w:rPr>
        <w:t xml:space="preserve"> </w:t>
      </w:r>
      <w:r>
        <w:fldChar w:fldCharType="begin"/>
      </w:r>
      <w:r>
        <w:instrText xml:space="preserve"> HYPERLINK \l "_bookmark136" </w:instrText>
      </w:r>
      <w:r>
        <w:fldChar w:fldCharType="separate"/>
      </w:r>
      <w:r>
        <w:rPr>
          <w:w w:val="110"/>
        </w:rPr>
        <w:t>Actions], page 103</w:t>
      </w:r>
      <w:r>
        <w:rPr>
          <w:w w:val="110"/>
        </w:rPr>
        <w:fldChar w:fldCharType="end"/>
      </w:r>
      <w:r>
        <w:rPr>
          <w:w w:val="110"/>
        </w:rPr>
        <w:t>.</w:t>
      </w:r>
    </w:p>
    <w:p>
      <w:pPr>
        <w:spacing w:after="0" w:line="204" w:lineRule="auto"/>
        <w:jc w:val="both"/>
        <w:sectPr>
          <w:headerReference r:id="rId76" w:type="default"/>
          <w:pgSz w:w="12240" w:h="15840"/>
          <w:pgMar w:top="1320" w:right="940" w:bottom="280" w:left="1640" w:header="997" w:footer="0" w:gutter="0"/>
        </w:sectPr>
      </w:pPr>
    </w:p>
    <w:p>
      <w:pPr>
        <w:pStyle w:val="9"/>
        <w:rPr>
          <w:sz w:val="20"/>
        </w:rPr>
      </w:pPr>
    </w:p>
    <w:p>
      <w:pPr>
        <w:pStyle w:val="9"/>
        <w:spacing w:before="9"/>
        <w:rPr>
          <w:sz w:val="17"/>
        </w:rPr>
      </w:pPr>
    </w:p>
    <w:p>
      <w:pPr>
        <w:pStyle w:val="5"/>
        <w:numPr>
          <w:ilvl w:val="2"/>
          <w:numId w:val="13"/>
        </w:numPr>
        <w:tabs>
          <w:tab w:val="left" w:pos="913"/>
        </w:tabs>
        <w:spacing w:before="58" w:after="0" w:line="240" w:lineRule="auto"/>
        <w:ind w:left="912" w:right="0" w:hanging="752"/>
        <w:jc w:val="left"/>
      </w:pPr>
      <w:bookmarkStart w:id="225" w:name="Default Action for Locations"/>
      <w:bookmarkEnd w:id="225"/>
      <w:bookmarkStart w:id="226" w:name="_bookmark83"/>
      <w:bookmarkEnd w:id="226"/>
      <w:bookmarkStart w:id="227" w:name="_bookmark83"/>
      <w:bookmarkEnd w:id="227"/>
      <w:r>
        <w:t>Default Action for</w:t>
      </w:r>
      <w:r>
        <w:rPr>
          <w:spacing w:val="20"/>
        </w:rPr>
        <w:t xml:space="preserve"> </w:t>
      </w:r>
      <w:r>
        <w:t>Locations</w:t>
      </w:r>
    </w:p>
    <w:p>
      <w:pPr>
        <w:pStyle w:val="9"/>
        <w:spacing w:before="109" w:line="204" w:lineRule="auto"/>
        <w:ind w:left="159" w:right="857"/>
        <w:jc w:val="both"/>
      </w:pPr>
      <w:r>
        <w:rPr>
          <w:spacing w:val="-3"/>
          <w:w w:val="105"/>
        </w:rPr>
        <w:t xml:space="preserve">Actually, </w:t>
      </w:r>
      <w:r>
        <w:rPr>
          <w:w w:val="105"/>
        </w:rPr>
        <w:t>actions are not</w:t>
      </w:r>
      <w:r>
        <w:rPr>
          <w:spacing w:val="60"/>
          <w:w w:val="105"/>
        </w:rPr>
        <w:t xml:space="preserve"> </w:t>
      </w:r>
      <w:r>
        <w:rPr>
          <w:w w:val="105"/>
        </w:rPr>
        <w:t xml:space="preserve">the  best  place  to  compute  locations.  Since  locations  are  </w:t>
      </w:r>
      <w:r>
        <w:rPr>
          <w:spacing w:val="-4"/>
          <w:w w:val="105"/>
        </w:rPr>
        <w:t xml:space="preserve">much  </w:t>
      </w:r>
      <w:r>
        <w:rPr>
          <w:w w:val="105"/>
        </w:rPr>
        <w:t xml:space="preserve">more general than semantic values,  there  is  room  in  the  output  parser  to  redefine  the  default action to take for each rule. The </w:t>
      </w:r>
      <w:r>
        <w:rPr>
          <w:rFonts w:ascii="Courier New" w:hAnsi="Courier New"/>
          <w:w w:val="105"/>
        </w:rPr>
        <w:t xml:space="preserve">YYLLOC_DEFAULT </w:t>
      </w:r>
      <w:r>
        <w:rPr>
          <w:w w:val="105"/>
        </w:rPr>
        <w:t xml:space="preserve">macro is </w:t>
      </w:r>
      <w:r>
        <w:rPr>
          <w:spacing w:val="-3"/>
          <w:w w:val="105"/>
        </w:rPr>
        <w:t xml:space="preserve">invoked  </w:t>
      </w:r>
      <w:r>
        <w:rPr>
          <w:w w:val="105"/>
        </w:rPr>
        <w:t xml:space="preserve">each time a  rule is matched, before the associated action is run. It  is  also  </w:t>
      </w:r>
      <w:r>
        <w:rPr>
          <w:spacing w:val="-3"/>
          <w:w w:val="105"/>
        </w:rPr>
        <w:t xml:space="preserve">invoked  </w:t>
      </w:r>
      <w:r>
        <w:rPr>
          <w:w w:val="105"/>
        </w:rPr>
        <w:t xml:space="preserve">while  processing  a syntax error, to compute the error’s location. Before reporting an unresolvable syntactic </w:t>
      </w:r>
      <w:r>
        <w:rPr>
          <w:spacing w:val="-4"/>
          <w:w w:val="105"/>
        </w:rPr>
        <w:t xml:space="preserve">ambiguity, </w:t>
      </w:r>
      <w:r>
        <w:rPr>
          <w:w w:val="105"/>
        </w:rPr>
        <w:t xml:space="preserve">a GLR parser </w:t>
      </w:r>
      <w:r>
        <w:rPr>
          <w:spacing w:val="-3"/>
          <w:w w:val="105"/>
        </w:rPr>
        <w:t xml:space="preserve">invokes </w:t>
      </w:r>
      <w:r>
        <w:rPr>
          <w:rFonts w:ascii="Courier New" w:hAnsi="Courier New"/>
          <w:w w:val="105"/>
        </w:rPr>
        <w:t xml:space="preserve">YYLLOC_DEFAULT </w:t>
      </w:r>
      <w:r>
        <w:rPr>
          <w:w w:val="105"/>
        </w:rPr>
        <w:t>recursively to compute the location of that</w:t>
      </w:r>
      <w:r>
        <w:rPr>
          <w:spacing w:val="13"/>
          <w:w w:val="105"/>
        </w:rPr>
        <w:t xml:space="preserve"> </w:t>
      </w:r>
      <w:r>
        <w:rPr>
          <w:spacing w:val="-4"/>
          <w:w w:val="105"/>
        </w:rPr>
        <w:t>ambiguity.</w:t>
      </w:r>
    </w:p>
    <w:p>
      <w:pPr>
        <w:pStyle w:val="9"/>
        <w:spacing w:before="100" w:line="204" w:lineRule="auto"/>
        <w:ind w:left="159" w:right="857" w:firstLine="298"/>
        <w:jc w:val="both"/>
      </w:pPr>
      <w:r>
        <w:rPr>
          <w:w w:val="115"/>
        </w:rPr>
        <w:t>Most</w:t>
      </w:r>
      <w:r>
        <w:rPr>
          <w:spacing w:val="-10"/>
          <w:w w:val="115"/>
        </w:rPr>
        <w:t xml:space="preserve"> </w:t>
      </w:r>
      <w:r>
        <w:rPr>
          <w:w w:val="115"/>
        </w:rPr>
        <w:t>of</w:t>
      </w:r>
      <w:r>
        <w:rPr>
          <w:spacing w:val="-10"/>
          <w:w w:val="115"/>
        </w:rPr>
        <w:t xml:space="preserve"> </w:t>
      </w:r>
      <w:r>
        <w:rPr>
          <w:w w:val="115"/>
        </w:rPr>
        <w:t>the</w:t>
      </w:r>
      <w:r>
        <w:rPr>
          <w:spacing w:val="-10"/>
          <w:w w:val="115"/>
        </w:rPr>
        <w:t xml:space="preserve"> </w:t>
      </w:r>
      <w:r>
        <w:rPr>
          <w:w w:val="115"/>
        </w:rPr>
        <w:t>time,</w:t>
      </w:r>
      <w:r>
        <w:rPr>
          <w:spacing w:val="-8"/>
          <w:w w:val="115"/>
        </w:rPr>
        <w:t xml:space="preserve"> </w:t>
      </w:r>
      <w:r>
        <w:rPr>
          <w:w w:val="115"/>
        </w:rPr>
        <w:t>this</w:t>
      </w:r>
      <w:r>
        <w:rPr>
          <w:spacing w:val="-10"/>
          <w:w w:val="115"/>
        </w:rPr>
        <w:t xml:space="preserve"> </w:t>
      </w:r>
      <w:r>
        <w:rPr>
          <w:w w:val="115"/>
        </w:rPr>
        <w:t>macro</w:t>
      </w:r>
      <w:r>
        <w:rPr>
          <w:spacing w:val="-10"/>
          <w:w w:val="115"/>
        </w:rPr>
        <w:t xml:space="preserve"> </w:t>
      </w:r>
      <w:r>
        <w:rPr>
          <w:w w:val="115"/>
        </w:rPr>
        <w:t>is</w:t>
      </w:r>
      <w:r>
        <w:rPr>
          <w:spacing w:val="-10"/>
          <w:w w:val="115"/>
        </w:rPr>
        <w:t xml:space="preserve"> </w:t>
      </w:r>
      <w:r>
        <w:rPr>
          <w:w w:val="115"/>
        </w:rPr>
        <w:t>general</w:t>
      </w:r>
      <w:r>
        <w:rPr>
          <w:spacing w:val="-10"/>
          <w:w w:val="115"/>
        </w:rPr>
        <w:t xml:space="preserve"> </w:t>
      </w:r>
      <w:r>
        <w:rPr>
          <w:w w:val="115"/>
        </w:rPr>
        <w:t>enough</w:t>
      </w:r>
      <w:r>
        <w:rPr>
          <w:spacing w:val="-10"/>
          <w:w w:val="115"/>
        </w:rPr>
        <w:t xml:space="preserve"> </w:t>
      </w:r>
      <w:r>
        <w:rPr>
          <w:w w:val="115"/>
        </w:rPr>
        <w:t>to</w:t>
      </w:r>
      <w:r>
        <w:rPr>
          <w:spacing w:val="-10"/>
          <w:w w:val="115"/>
        </w:rPr>
        <w:t xml:space="preserve"> </w:t>
      </w:r>
      <w:r>
        <w:rPr>
          <w:w w:val="115"/>
        </w:rPr>
        <w:t>suppress</w:t>
      </w:r>
      <w:r>
        <w:rPr>
          <w:spacing w:val="-10"/>
          <w:w w:val="115"/>
        </w:rPr>
        <w:t xml:space="preserve"> </w:t>
      </w:r>
      <w:r>
        <w:rPr>
          <w:w w:val="115"/>
        </w:rPr>
        <w:t>location</w:t>
      </w:r>
      <w:r>
        <w:rPr>
          <w:spacing w:val="-10"/>
          <w:w w:val="115"/>
        </w:rPr>
        <w:t xml:space="preserve"> </w:t>
      </w:r>
      <w:r>
        <w:rPr>
          <w:w w:val="115"/>
        </w:rPr>
        <w:t>dedicated</w:t>
      </w:r>
      <w:r>
        <w:rPr>
          <w:spacing w:val="-10"/>
          <w:w w:val="115"/>
        </w:rPr>
        <w:t xml:space="preserve"> </w:t>
      </w:r>
      <w:r>
        <w:rPr>
          <w:w w:val="115"/>
        </w:rPr>
        <w:t>code</w:t>
      </w:r>
      <w:r>
        <w:rPr>
          <w:spacing w:val="-9"/>
          <w:w w:val="115"/>
        </w:rPr>
        <w:t xml:space="preserve"> </w:t>
      </w:r>
      <w:r>
        <w:rPr>
          <w:w w:val="115"/>
        </w:rPr>
        <w:t>from semantic</w:t>
      </w:r>
      <w:r>
        <w:rPr>
          <w:spacing w:val="6"/>
          <w:w w:val="115"/>
        </w:rPr>
        <w:t xml:space="preserve"> </w:t>
      </w:r>
      <w:r>
        <w:rPr>
          <w:w w:val="115"/>
        </w:rPr>
        <w:t>actions.</w:t>
      </w:r>
    </w:p>
    <w:p>
      <w:pPr>
        <w:pStyle w:val="9"/>
        <w:spacing w:before="92" w:line="204" w:lineRule="auto"/>
        <w:ind w:left="159" w:right="857" w:firstLine="298"/>
        <w:jc w:val="both"/>
      </w:pPr>
      <w:r>
        <w:rPr>
          <w:w w:val="110"/>
        </w:rPr>
        <w:t xml:space="preserve">The </w:t>
      </w:r>
      <w:r>
        <w:rPr>
          <w:rFonts w:ascii="Courier New" w:hAnsi="Courier New"/>
          <w:w w:val="105"/>
        </w:rPr>
        <w:t>YYLLOC_DEFAULT</w:t>
      </w:r>
      <w:r>
        <w:rPr>
          <w:rFonts w:ascii="Courier New" w:hAnsi="Courier New"/>
          <w:spacing w:val="-78"/>
          <w:w w:val="105"/>
        </w:rPr>
        <w:t xml:space="preserve"> </w:t>
      </w:r>
      <w:r>
        <w:rPr>
          <w:w w:val="110"/>
        </w:rPr>
        <w:t xml:space="preserve">macro takes three parameters. The first one is the location of the grouping (the result of the computation). When a rule is matched, the second parameter identifies locations of all right hand side elements of the rule being matched, and the third parameter is the size of the rule’s right hand side. When a GLR parser reports an </w:t>
      </w:r>
      <w:r>
        <w:rPr>
          <w:spacing w:val="-4"/>
          <w:w w:val="110"/>
        </w:rPr>
        <w:t xml:space="preserve">ambiguity, </w:t>
      </w:r>
      <w:r>
        <w:rPr>
          <w:w w:val="110"/>
        </w:rPr>
        <w:t xml:space="preserve">which of multiple candidate right hand sides it passes to </w:t>
      </w:r>
      <w:r>
        <w:rPr>
          <w:rFonts w:ascii="Courier New" w:hAnsi="Courier New"/>
          <w:w w:val="105"/>
        </w:rPr>
        <w:t xml:space="preserve">YYLLOC_DEFAULT </w:t>
      </w:r>
      <w:r>
        <w:rPr>
          <w:w w:val="110"/>
        </w:rPr>
        <w:t>is undefined. When processing a syntax error, the second parameter identifies locations of the symbols   that were discarded during error processing, and the third parameter is the number of discarded</w:t>
      </w:r>
      <w:r>
        <w:rPr>
          <w:spacing w:val="9"/>
          <w:w w:val="110"/>
        </w:rPr>
        <w:t xml:space="preserve"> </w:t>
      </w:r>
      <w:r>
        <w:rPr>
          <w:w w:val="110"/>
        </w:rPr>
        <w:t>symbols.</w:t>
      </w:r>
    </w:p>
    <w:p>
      <w:pPr>
        <w:pStyle w:val="9"/>
        <w:spacing w:before="68"/>
        <w:ind w:left="458"/>
      </w:pPr>
      <w:r>
        <w:rPr>
          <w:w w:val="105"/>
        </w:rPr>
        <w:t xml:space="preserve">By default, </w:t>
      </w:r>
      <w:r>
        <w:rPr>
          <w:rFonts w:ascii="Courier New"/>
          <w:w w:val="105"/>
        </w:rPr>
        <w:t xml:space="preserve">YYLLOC_DEFAULT </w:t>
      </w:r>
      <w:r>
        <w:rPr>
          <w:w w:val="105"/>
        </w:rPr>
        <w:t>is defined this way:</w:t>
      </w:r>
    </w:p>
    <w:p>
      <w:pPr>
        <w:pStyle w:val="9"/>
        <w:tabs>
          <w:tab w:val="left" w:pos="6643"/>
        </w:tabs>
        <w:spacing w:before="82"/>
        <w:ind w:right="2163"/>
        <w:jc w:val="right"/>
        <w:rPr>
          <w:rFonts w:ascii="Courier New"/>
        </w:rPr>
      </w:pPr>
      <w:r>
        <w:rPr>
          <w:rFonts w:ascii="Courier New"/>
          <w:w w:val="95"/>
        </w:rPr>
        <w:t>#</w:t>
      </w:r>
      <w:r>
        <w:rPr>
          <w:rFonts w:ascii="Courier New"/>
          <w:spacing w:val="-80"/>
          <w:w w:val="95"/>
        </w:rPr>
        <w:t xml:space="preserve"> </w:t>
      </w:r>
      <w:r>
        <w:rPr>
          <w:rFonts w:ascii="Courier New"/>
          <w:w w:val="95"/>
        </w:rPr>
        <w:t>define</w:t>
      </w:r>
      <w:r>
        <w:rPr>
          <w:rFonts w:ascii="Courier New"/>
          <w:spacing w:val="-80"/>
          <w:w w:val="95"/>
        </w:rPr>
        <w:t xml:space="preserve"> </w:t>
      </w:r>
      <w:r>
        <w:rPr>
          <w:rFonts w:ascii="Courier New"/>
          <w:w w:val="95"/>
        </w:rPr>
        <w:t>YYLLOC_DEFAULT(Cur,</w:t>
      </w:r>
      <w:r>
        <w:rPr>
          <w:rFonts w:ascii="Courier New"/>
          <w:spacing w:val="-80"/>
          <w:w w:val="95"/>
        </w:rPr>
        <w:t xml:space="preserve"> </w:t>
      </w:r>
      <w:r>
        <w:rPr>
          <w:rFonts w:ascii="Courier New"/>
          <w:w w:val="95"/>
        </w:rPr>
        <w:t>Rhs,</w:t>
      </w:r>
      <w:r>
        <w:rPr>
          <w:rFonts w:ascii="Courier New"/>
          <w:spacing w:val="-79"/>
          <w:w w:val="95"/>
        </w:rPr>
        <w:t xml:space="preserve"> </w:t>
      </w:r>
      <w:r>
        <w:rPr>
          <w:rFonts w:ascii="Courier New"/>
          <w:w w:val="95"/>
        </w:rPr>
        <w:t>N)</w:t>
      </w:r>
      <w:r>
        <w:rPr>
          <w:rFonts w:ascii="Courier New"/>
          <w:w w:val="95"/>
        </w:rPr>
        <w:tab/>
      </w:r>
      <w:r>
        <w:rPr>
          <w:rFonts w:ascii="Courier New"/>
          <w:w w:val="85"/>
        </w:rPr>
        <w:t>\</w:t>
      </w:r>
    </w:p>
    <w:p>
      <w:pPr>
        <w:pStyle w:val="9"/>
        <w:tabs>
          <w:tab w:val="left" w:pos="6643"/>
        </w:tabs>
        <w:spacing w:before="13"/>
        <w:ind w:right="2163"/>
        <w:jc w:val="right"/>
        <w:rPr>
          <w:rFonts w:ascii="Courier New"/>
        </w:rPr>
      </w:pPr>
      <w:r>
        <w:rPr>
          <w:rFonts w:ascii="Courier New"/>
          <w:w w:val="95"/>
        </w:rPr>
        <w:t>do</w:t>
      </w:r>
      <w:r>
        <w:rPr>
          <w:rFonts w:ascii="Courier New"/>
          <w:w w:val="95"/>
        </w:rPr>
        <w:tab/>
      </w:r>
      <w:r>
        <w:rPr>
          <w:rFonts w:ascii="Courier New"/>
          <w:w w:val="85"/>
        </w:rPr>
        <w:t>\</w:t>
      </w:r>
    </w:p>
    <w:p>
      <w:pPr>
        <w:pStyle w:val="9"/>
        <w:tabs>
          <w:tab w:val="left" w:pos="6414"/>
        </w:tabs>
        <w:spacing w:before="14"/>
        <w:ind w:right="2163"/>
        <w:jc w:val="right"/>
        <w:rPr>
          <w:rFonts w:ascii="Courier New"/>
        </w:rPr>
      </w:pPr>
      <w:r>
        <w:rPr>
          <w:rFonts w:ascii="Courier New"/>
          <w:w w:val="95"/>
        </w:rPr>
        <w:t>if</w:t>
      </w:r>
      <w:r>
        <w:rPr>
          <w:rFonts w:ascii="Courier New"/>
          <w:spacing w:val="-38"/>
          <w:w w:val="95"/>
        </w:rPr>
        <w:t xml:space="preserve"> </w:t>
      </w:r>
      <w:r>
        <w:rPr>
          <w:rFonts w:ascii="Courier New"/>
          <w:w w:val="95"/>
        </w:rPr>
        <w:t>(N)</w:t>
      </w:r>
      <w:r>
        <w:rPr>
          <w:rFonts w:ascii="Courier New"/>
          <w:w w:val="95"/>
        </w:rPr>
        <w:tab/>
      </w:r>
      <w:r>
        <w:rPr>
          <w:rFonts w:ascii="Courier New"/>
          <w:w w:val="85"/>
        </w:rPr>
        <w:t>\</w:t>
      </w:r>
    </w:p>
    <w:p>
      <w:pPr>
        <w:pStyle w:val="9"/>
        <w:tabs>
          <w:tab w:val="left" w:pos="7379"/>
        </w:tabs>
        <w:spacing w:before="14"/>
        <w:ind w:left="1194"/>
        <w:rPr>
          <w:rFonts w:ascii="Courier New"/>
        </w:rPr>
      </w:pPr>
      <w:r>
        <w:rPr>
          <w:rFonts w:ascii="Courier New"/>
          <w:w w:val="95"/>
        </w:rPr>
        <w:t>{</w:t>
      </w:r>
      <w:r>
        <w:rPr>
          <w:rFonts w:ascii="Courier New"/>
          <w:w w:val="95"/>
        </w:rPr>
        <w:tab/>
      </w:r>
      <w:r>
        <w:rPr>
          <w:rFonts w:ascii="Courier New"/>
          <w:w w:val="95"/>
        </w:rPr>
        <w:t>\</w:t>
      </w:r>
    </w:p>
    <w:p>
      <w:pPr>
        <w:pStyle w:val="9"/>
        <w:spacing w:before="14" w:line="254" w:lineRule="auto"/>
        <w:ind w:left="1423" w:right="2163"/>
        <w:jc w:val="both"/>
        <w:rPr>
          <w:rFonts w:ascii="Courier New"/>
        </w:rPr>
      </w:pPr>
      <w:r>
        <w:rPr>
          <w:rFonts w:ascii="Courier New"/>
          <w:w w:val="95"/>
        </w:rPr>
        <w:t>(Cur).first_line = YYRHSLOC(Rhs, 1).first_line;</w:t>
      </w:r>
      <w:r>
        <w:rPr>
          <w:rFonts w:ascii="Courier New"/>
          <w:spacing w:val="-67"/>
          <w:w w:val="95"/>
        </w:rPr>
        <w:t xml:space="preserve"> </w:t>
      </w:r>
      <w:r>
        <w:rPr>
          <w:rFonts w:ascii="Courier New"/>
          <w:spacing w:val="-15"/>
          <w:w w:val="95"/>
        </w:rPr>
        <w:t xml:space="preserve">\ </w:t>
      </w:r>
      <w:r>
        <w:rPr>
          <w:rFonts w:ascii="Courier New"/>
          <w:w w:val="90"/>
        </w:rPr>
        <w:t>(Cur).first_column</w:t>
      </w:r>
      <w:r>
        <w:rPr>
          <w:rFonts w:ascii="Courier New"/>
          <w:spacing w:val="-55"/>
          <w:w w:val="90"/>
        </w:rPr>
        <w:t xml:space="preserve"> </w:t>
      </w:r>
      <w:r>
        <w:rPr>
          <w:rFonts w:ascii="Courier New"/>
          <w:w w:val="90"/>
        </w:rPr>
        <w:t>=</w:t>
      </w:r>
      <w:r>
        <w:rPr>
          <w:rFonts w:ascii="Courier New"/>
          <w:spacing w:val="-55"/>
          <w:w w:val="90"/>
        </w:rPr>
        <w:t xml:space="preserve"> </w:t>
      </w:r>
      <w:r>
        <w:rPr>
          <w:rFonts w:ascii="Courier New"/>
          <w:w w:val="90"/>
        </w:rPr>
        <w:t>YYRHSLOC(Rhs,</w:t>
      </w:r>
      <w:r>
        <w:rPr>
          <w:rFonts w:ascii="Courier New"/>
          <w:spacing w:val="-55"/>
          <w:w w:val="90"/>
        </w:rPr>
        <w:t xml:space="preserve"> </w:t>
      </w:r>
      <w:r>
        <w:rPr>
          <w:rFonts w:ascii="Courier New"/>
          <w:w w:val="90"/>
        </w:rPr>
        <w:t>1).first_column;</w:t>
      </w:r>
      <w:r>
        <w:rPr>
          <w:rFonts w:ascii="Courier New"/>
          <w:spacing w:val="-55"/>
          <w:w w:val="90"/>
        </w:rPr>
        <w:t xml:space="preserve"> </w:t>
      </w:r>
      <w:r>
        <w:rPr>
          <w:rFonts w:ascii="Courier New"/>
          <w:spacing w:val="-15"/>
          <w:w w:val="90"/>
        </w:rPr>
        <w:t xml:space="preserve">\ </w:t>
      </w:r>
      <w:r>
        <w:rPr>
          <w:rFonts w:ascii="Courier New"/>
          <w:w w:val="95"/>
        </w:rPr>
        <w:t>(Cur).last_line = YYRHSLOC(Rhs, N).last_line;</w:t>
      </w:r>
      <w:r>
        <w:rPr>
          <w:rFonts w:ascii="Courier New"/>
          <w:spacing w:val="57"/>
          <w:w w:val="95"/>
        </w:rPr>
        <w:t xml:space="preserve"> </w:t>
      </w:r>
      <w:r>
        <w:rPr>
          <w:rFonts w:ascii="Courier New"/>
          <w:spacing w:val="-16"/>
          <w:w w:val="95"/>
        </w:rPr>
        <w:t xml:space="preserve">\ </w:t>
      </w:r>
      <w:r>
        <w:rPr>
          <w:rFonts w:ascii="Courier New"/>
          <w:w w:val="90"/>
        </w:rPr>
        <w:t>(Cur).last_column = YYRHSLOC(Rhs, N).last_column;</w:t>
      </w:r>
      <w:r>
        <w:rPr>
          <w:rFonts w:ascii="Courier New"/>
          <w:spacing w:val="10"/>
          <w:w w:val="90"/>
        </w:rPr>
        <w:t xml:space="preserve"> </w:t>
      </w:r>
      <w:r>
        <w:rPr>
          <w:rFonts w:ascii="Courier New"/>
          <w:spacing w:val="-16"/>
          <w:w w:val="90"/>
        </w:rPr>
        <w:t>\</w:t>
      </w:r>
    </w:p>
    <w:p>
      <w:pPr>
        <w:pStyle w:val="9"/>
        <w:tabs>
          <w:tab w:val="left" w:pos="7379"/>
        </w:tabs>
        <w:spacing w:line="245" w:lineRule="exact"/>
        <w:ind w:left="1194"/>
        <w:rPr>
          <w:rFonts w:ascii="Courier New"/>
        </w:rPr>
      </w:pPr>
      <w:r>
        <w:rPr>
          <w:rFonts w:ascii="Courier New"/>
          <w:w w:val="95"/>
        </w:rPr>
        <w:t>}</w:t>
      </w:r>
      <w:r>
        <w:rPr>
          <w:rFonts w:ascii="Courier New"/>
          <w:w w:val="95"/>
        </w:rPr>
        <w:tab/>
      </w:r>
      <w:r>
        <w:rPr>
          <w:rFonts w:ascii="Courier New"/>
          <w:w w:val="95"/>
        </w:rPr>
        <w:t>\</w:t>
      </w:r>
    </w:p>
    <w:p>
      <w:pPr>
        <w:pStyle w:val="9"/>
        <w:tabs>
          <w:tab w:val="left" w:pos="7379"/>
        </w:tabs>
        <w:spacing w:before="14"/>
        <w:ind w:left="965"/>
        <w:rPr>
          <w:rFonts w:ascii="Courier New"/>
        </w:rPr>
      </w:pPr>
      <w:r>
        <w:rPr>
          <w:rFonts w:ascii="Courier New"/>
          <w:w w:val="95"/>
        </w:rPr>
        <w:t>else</w:t>
      </w:r>
      <w:r>
        <w:rPr>
          <w:rFonts w:ascii="Courier New"/>
          <w:w w:val="95"/>
        </w:rPr>
        <w:tab/>
      </w:r>
      <w:r>
        <w:rPr>
          <w:rFonts w:ascii="Courier New"/>
          <w:w w:val="95"/>
        </w:rPr>
        <w:t>\</w:t>
      </w:r>
    </w:p>
    <w:p>
      <w:pPr>
        <w:pStyle w:val="9"/>
        <w:tabs>
          <w:tab w:val="left" w:pos="7379"/>
        </w:tabs>
        <w:spacing w:before="13"/>
        <w:ind w:left="1194"/>
        <w:rPr>
          <w:rFonts w:ascii="Courier New"/>
        </w:rPr>
      </w:pPr>
      <w:r>
        <w:rPr>
          <w:rFonts w:ascii="Courier New"/>
          <w:w w:val="95"/>
        </w:rPr>
        <w:t>{</w:t>
      </w:r>
      <w:r>
        <w:rPr>
          <w:rFonts w:ascii="Courier New"/>
          <w:w w:val="95"/>
        </w:rPr>
        <w:tab/>
      </w:r>
      <w:r>
        <w:rPr>
          <w:rFonts w:ascii="Courier New"/>
          <w:w w:val="95"/>
        </w:rPr>
        <w:t>\</w:t>
      </w:r>
    </w:p>
    <w:p>
      <w:pPr>
        <w:pStyle w:val="9"/>
        <w:tabs>
          <w:tab w:val="left" w:pos="3599"/>
          <w:tab w:val="left" w:pos="5890"/>
          <w:tab w:val="left" w:pos="7150"/>
          <w:tab w:val="left" w:pos="7379"/>
        </w:tabs>
        <w:spacing w:before="14" w:line="254" w:lineRule="auto"/>
        <w:ind w:left="1423" w:right="2163"/>
        <w:jc w:val="right"/>
        <w:rPr>
          <w:rFonts w:ascii="Courier New"/>
        </w:rPr>
      </w:pPr>
      <w:r>
        <w:rPr>
          <w:rFonts w:ascii="Courier New"/>
          <w:w w:val="90"/>
        </w:rPr>
        <w:t>(Cur).first_line</w:t>
      </w:r>
      <w:r>
        <w:rPr>
          <w:rFonts w:ascii="Courier New"/>
          <w:w w:val="90"/>
        </w:rPr>
        <w:tab/>
      </w:r>
      <w:r>
        <w:rPr>
          <w:rFonts w:ascii="Courier New"/>
          <w:w w:val="90"/>
        </w:rPr>
        <w:t>=</w:t>
      </w:r>
      <w:r>
        <w:rPr>
          <w:rFonts w:ascii="Courier New"/>
          <w:spacing w:val="-38"/>
          <w:w w:val="90"/>
        </w:rPr>
        <w:t xml:space="preserve"> </w:t>
      </w:r>
      <w:r>
        <w:rPr>
          <w:rFonts w:ascii="Courier New"/>
          <w:w w:val="90"/>
        </w:rPr>
        <w:t>(Cur).last_line</w:t>
      </w:r>
      <w:r>
        <w:rPr>
          <w:rFonts w:ascii="Courier New"/>
          <w:w w:val="90"/>
        </w:rPr>
        <w:tab/>
      </w:r>
      <w:r>
        <w:rPr>
          <w:rFonts w:ascii="Courier New"/>
          <w:w w:val="95"/>
        </w:rPr>
        <w:t>=</w:t>
      </w:r>
      <w:r>
        <w:rPr>
          <w:rFonts w:ascii="Courier New"/>
          <w:w w:val="95"/>
        </w:rPr>
        <w:tab/>
      </w:r>
      <w:r>
        <w:rPr>
          <w:rFonts w:ascii="Courier New"/>
          <w:w w:val="95"/>
        </w:rPr>
        <w:tab/>
      </w:r>
      <w:r>
        <w:rPr>
          <w:rFonts w:ascii="Courier New"/>
          <w:spacing w:val="-17"/>
          <w:w w:val="85"/>
        </w:rPr>
        <w:t xml:space="preserve">\ </w:t>
      </w:r>
      <w:r>
        <w:rPr>
          <w:rFonts w:ascii="Courier New"/>
          <w:w w:val="90"/>
        </w:rPr>
        <w:t>YYRHSLOC(Rhs,</w:t>
      </w:r>
      <w:r>
        <w:rPr>
          <w:rFonts w:ascii="Courier New"/>
          <w:spacing w:val="-58"/>
          <w:w w:val="90"/>
        </w:rPr>
        <w:t xml:space="preserve"> </w:t>
      </w:r>
      <w:r>
        <w:rPr>
          <w:rFonts w:ascii="Courier New"/>
          <w:w w:val="90"/>
        </w:rPr>
        <w:t>0).last_line;</w:t>
      </w:r>
      <w:r>
        <w:rPr>
          <w:rFonts w:ascii="Courier New"/>
          <w:w w:val="90"/>
        </w:rPr>
        <w:tab/>
      </w:r>
      <w:r>
        <w:rPr>
          <w:rFonts w:ascii="Courier New"/>
          <w:w w:val="90"/>
        </w:rPr>
        <w:tab/>
      </w:r>
      <w:r>
        <w:rPr>
          <w:rFonts w:ascii="Courier New"/>
          <w:w w:val="85"/>
        </w:rPr>
        <w:t xml:space="preserve">\ </w:t>
      </w:r>
      <w:r>
        <w:rPr>
          <w:rFonts w:ascii="Courier New"/>
          <w:w w:val="90"/>
        </w:rPr>
        <w:t>(Cur).first_column =</w:t>
      </w:r>
      <w:r>
        <w:rPr>
          <w:rFonts w:ascii="Courier New"/>
          <w:spacing w:val="-87"/>
          <w:w w:val="90"/>
        </w:rPr>
        <w:t xml:space="preserve"> </w:t>
      </w:r>
      <w:r>
        <w:rPr>
          <w:rFonts w:ascii="Courier New"/>
          <w:w w:val="90"/>
        </w:rPr>
        <w:t>(Cur).last_column</w:t>
      </w:r>
      <w:r>
        <w:rPr>
          <w:rFonts w:ascii="Courier New"/>
          <w:spacing w:val="-44"/>
          <w:w w:val="90"/>
        </w:rPr>
        <w:t xml:space="preserve"> </w:t>
      </w:r>
      <w:r>
        <w:rPr>
          <w:rFonts w:ascii="Courier New"/>
          <w:w w:val="90"/>
        </w:rPr>
        <w:t>=</w:t>
      </w:r>
      <w:r>
        <w:rPr>
          <w:rFonts w:ascii="Courier New"/>
          <w:w w:val="90"/>
        </w:rPr>
        <w:tab/>
      </w:r>
      <w:r>
        <w:rPr>
          <w:rFonts w:ascii="Courier New"/>
          <w:w w:val="90"/>
        </w:rPr>
        <w:tab/>
      </w:r>
      <w:r>
        <w:rPr>
          <w:rFonts w:ascii="Courier New"/>
          <w:spacing w:val="-17"/>
          <w:w w:val="85"/>
        </w:rPr>
        <w:t xml:space="preserve">\ </w:t>
      </w:r>
      <w:r>
        <w:rPr>
          <w:rFonts w:ascii="Courier New"/>
          <w:w w:val="90"/>
        </w:rPr>
        <w:t>YYRHSLOC(Rhs,</w:t>
      </w:r>
      <w:r>
        <w:rPr>
          <w:rFonts w:ascii="Courier New"/>
          <w:spacing w:val="-62"/>
          <w:w w:val="90"/>
        </w:rPr>
        <w:t xml:space="preserve"> </w:t>
      </w:r>
      <w:r>
        <w:rPr>
          <w:rFonts w:ascii="Courier New"/>
          <w:w w:val="90"/>
        </w:rPr>
        <w:t>0).last_column;</w:t>
      </w:r>
      <w:r>
        <w:rPr>
          <w:rFonts w:ascii="Courier New"/>
          <w:w w:val="90"/>
        </w:rPr>
        <w:tab/>
      </w:r>
      <w:r>
        <w:rPr>
          <w:rFonts w:ascii="Courier New"/>
          <w:w w:val="90"/>
        </w:rPr>
        <w:tab/>
      </w:r>
      <w:r>
        <w:rPr>
          <w:rFonts w:ascii="Courier New"/>
          <w:w w:val="85"/>
        </w:rPr>
        <w:t>\</w:t>
      </w:r>
    </w:p>
    <w:p>
      <w:pPr>
        <w:pStyle w:val="9"/>
        <w:tabs>
          <w:tab w:val="left" w:pos="7379"/>
        </w:tabs>
        <w:spacing w:line="245" w:lineRule="exact"/>
        <w:ind w:left="1194"/>
        <w:rPr>
          <w:rFonts w:ascii="Courier New"/>
        </w:rPr>
      </w:pPr>
      <w:r>
        <w:rPr>
          <w:rFonts w:ascii="Courier New"/>
          <w:w w:val="95"/>
        </w:rPr>
        <w:t>}</w:t>
      </w:r>
      <w:r>
        <w:rPr>
          <w:rFonts w:ascii="Courier New"/>
          <w:w w:val="95"/>
        </w:rPr>
        <w:tab/>
      </w:r>
      <w:r>
        <w:rPr>
          <w:rFonts w:ascii="Courier New"/>
          <w:w w:val="95"/>
        </w:rPr>
        <w:t>\</w:t>
      </w:r>
    </w:p>
    <w:p>
      <w:pPr>
        <w:pStyle w:val="9"/>
        <w:spacing w:before="14"/>
        <w:ind w:left="735"/>
        <w:rPr>
          <w:rFonts w:ascii="Courier New"/>
        </w:rPr>
      </w:pPr>
      <w:r>
        <w:rPr>
          <w:rFonts w:ascii="Courier New"/>
          <w:w w:val="95"/>
        </w:rPr>
        <w:t>while (0)</w:t>
      </w:r>
    </w:p>
    <w:p>
      <w:pPr>
        <w:pStyle w:val="9"/>
        <w:spacing w:before="99" w:line="204" w:lineRule="auto"/>
        <w:ind w:left="160" w:right="859"/>
        <w:jc w:val="both"/>
      </w:pPr>
      <w:r>
        <w:rPr>
          <w:w w:val="105"/>
        </w:rPr>
        <w:t xml:space="preserve">where </w:t>
      </w:r>
      <w:r>
        <w:rPr>
          <w:rFonts w:ascii="Courier New"/>
          <w:w w:val="105"/>
        </w:rPr>
        <w:t xml:space="preserve">YYRHSLOC (rhs, k) </w:t>
      </w:r>
      <w:r>
        <w:rPr>
          <w:w w:val="105"/>
        </w:rPr>
        <w:t xml:space="preserve">is the location of the </w:t>
      </w:r>
      <w:r>
        <w:rPr>
          <w:rFonts w:ascii="Georgia"/>
          <w:i/>
          <w:spacing w:val="4"/>
          <w:w w:val="105"/>
        </w:rPr>
        <w:t>k</w:t>
      </w:r>
      <w:r>
        <w:rPr>
          <w:spacing w:val="4"/>
          <w:w w:val="105"/>
        </w:rPr>
        <w:t xml:space="preserve">th </w:t>
      </w:r>
      <w:r>
        <w:rPr>
          <w:w w:val="105"/>
        </w:rPr>
        <w:t xml:space="preserve">symbol in </w:t>
      </w:r>
      <w:r>
        <w:rPr>
          <w:rFonts w:ascii="Georgia"/>
          <w:i/>
          <w:w w:val="105"/>
        </w:rPr>
        <w:t xml:space="preserve">rhs </w:t>
      </w:r>
      <w:r>
        <w:rPr>
          <w:w w:val="105"/>
        </w:rPr>
        <w:t xml:space="preserve">when </w:t>
      </w:r>
      <w:r>
        <w:rPr>
          <w:rFonts w:ascii="Georgia"/>
          <w:i/>
          <w:w w:val="105"/>
        </w:rPr>
        <w:t xml:space="preserve">k </w:t>
      </w:r>
      <w:r>
        <w:rPr>
          <w:w w:val="105"/>
        </w:rPr>
        <w:t>is positive,</w:t>
      </w:r>
      <w:r>
        <w:rPr>
          <w:spacing w:val="-30"/>
          <w:w w:val="105"/>
        </w:rPr>
        <w:t xml:space="preserve"> </w:t>
      </w:r>
      <w:r>
        <w:rPr>
          <w:w w:val="105"/>
        </w:rPr>
        <w:t>and the</w:t>
      </w:r>
      <w:r>
        <w:rPr>
          <w:spacing w:val="29"/>
          <w:w w:val="105"/>
        </w:rPr>
        <w:t xml:space="preserve"> </w:t>
      </w:r>
      <w:r>
        <w:rPr>
          <w:w w:val="105"/>
        </w:rPr>
        <w:t>location</w:t>
      </w:r>
      <w:r>
        <w:rPr>
          <w:spacing w:val="30"/>
          <w:w w:val="105"/>
        </w:rPr>
        <w:t xml:space="preserve"> </w:t>
      </w:r>
      <w:r>
        <w:rPr>
          <w:w w:val="105"/>
        </w:rPr>
        <w:t>of</w:t>
      </w:r>
      <w:r>
        <w:rPr>
          <w:spacing w:val="30"/>
          <w:w w:val="105"/>
        </w:rPr>
        <w:t xml:space="preserve"> </w:t>
      </w:r>
      <w:r>
        <w:rPr>
          <w:w w:val="105"/>
        </w:rPr>
        <w:t>the</w:t>
      </w:r>
      <w:r>
        <w:rPr>
          <w:spacing w:val="29"/>
          <w:w w:val="105"/>
        </w:rPr>
        <w:t xml:space="preserve"> </w:t>
      </w:r>
      <w:r>
        <w:rPr>
          <w:w w:val="105"/>
        </w:rPr>
        <w:t>symbol</w:t>
      </w:r>
      <w:r>
        <w:rPr>
          <w:spacing w:val="30"/>
          <w:w w:val="105"/>
        </w:rPr>
        <w:t xml:space="preserve"> </w:t>
      </w:r>
      <w:r>
        <w:rPr>
          <w:w w:val="105"/>
        </w:rPr>
        <w:t>just</w:t>
      </w:r>
      <w:r>
        <w:rPr>
          <w:spacing w:val="30"/>
          <w:w w:val="105"/>
        </w:rPr>
        <w:t xml:space="preserve"> </w:t>
      </w:r>
      <w:r>
        <w:rPr>
          <w:w w:val="105"/>
        </w:rPr>
        <w:t>before</w:t>
      </w:r>
      <w:r>
        <w:rPr>
          <w:spacing w:val="29"/>
          <w:w w:val="105"/>
        </w:rPr>
        <w:t xml:space="preserve"> </w:t>
      </w:r>
      <w:r>
        <w:rPr>
          <w:w w:val="105"/>
        </w:rPr>
        <w:t>the</w:t>
      </w:r>
      <w:r>
        <w:rPr>
          <w:spacing w:val="30"/>
          <w:w w:val="105"/>
        </w:rPr>
        <w:t xml:space="preserve"> </w:t>
      </w:r>
      <w:r>
        <w:rPr>
          <w:w w:val="105"/>
        </w:rPr>
        <w:t>reduction</w:t>
      </w:r>
      <w:r>
        <w:rPr>
          <w:spacing w:val="30"/>
          <w:w w:val="105"/>
        </w:rPr>
        <w:t xml:space="preserve"> </w:t>
      </w:r>
      <w:r>
        <w:rPr>
          <w:w w:val="105"/>
        </w:rPr>
        <w:t>when</w:t>
      </w:r>
      <w:r>
        <w:rPr>
          <w:spacing w:val="30"/>
          <w:w w:val="105"/>
        </w:rPr>
        <w:t xml:space="preserve"> </w:t>
      </w:r>
      <w:r>
        <w:rPr>
          <w:rFonts w:ascii="Georgia"/>
          <w:i/>
          <w:w w:val="105"/>
        </w:rPr>
        <w:t>k</w:t>
      </w:r>
      <w:r>
        <w:rPr>
          <w:rFonts w:ascii="Georgia"/>
          <w:i/>
          <w:spacing w:val="51"/>
          <w:w w:val="105"/>
        </w:rPr>
        <w:t xml:space="preserve"> </w:t>
      </w:r>
      <w:r>
        <w:rPr>
          <w:w w:val="105"/>
        </w:rPr>
        <w:t>and</w:t>
      </w:r>
      <w:r>
        <w:rPr>
          <w:spacing w:val="30"/>
          <w:w w:val="105"/>
        </w:rPr>
        <w:t xml:space="preserve"> </w:t>
      </w:r>
      <w:r>
        <w:rPr>
          <w:rFonts w:ascii="Georgia"/>
          <w:i/>
          <w:w w:val="105"/>
        </w:rPr>
        <w:t>n</w:t>
      </w:r>
      <w:r>
        <w:rPr>
          <w:rFonts w:ascii="Georgia"/>
          <w:i/>
          <w:spacing w:val="34"/>
          <w:w w:val="105"/>
        </w:rPr>
        <w:t xml:space="preserve"> </w:t>
      </w:r>
      <w:r>
        <w:rPr>
          <w:w w:val="105"/>
        </w:rPr>
        <w:t>are</w:t>
      </w:r>
      <w:r>
        <w:rPr>
          <w:spacing w:val="29"/>
          <w:w w:val="105"/>
        </w:rPr>
        <w:t xml:space="preserve"> </w:t>
      </w:r>
      <w:r>
        <w:rPr>
          <w:w w:val="105"/>
        </w:rPr>
        <w:t>both</w:t>
      </w:r>
      <w:r>
        <w:rPr>
          <w:spacing w:val="30"/>
          <w:w w:val="105"/>
        </w:rPr>
        <w:t xml:space="preserve"> </w:t>
      </w:r>
      <w:r>
        <w:rPr>
          <w:w w:val="105"/>
        </w:rPr>
        <w:t>zero.</w:t>
      </w:r>
    </w:p>
    <w:p>
      <w:pPr>
        <w:pStyle w:val="9"/>
        <w:spacing w:before="59"/>
        <w:ind w:left="458"/>
      </w:pPr>
      <w:r>
        <w:rPr>
          <w:w w:val="105"/>
        </w:rPr>
        <w:t xml:space="preserve">When defining </w:t>
      </w:r>
      <w:r>
        <w:rPr>
          <w:rFonts w:ascii="Courier New"/>
          <w:w w:val="105"/>
        </w:rPr>
        <w:t>YYLLOC_DEFAULT</w:t>
      </w:r>
      <w:r>
        <w:rPr>
          <w:w w:val="105"/>
        </w:rPr>
        <w:t>, you should consider that:</w:t>
      </w:r>
    </w:p>
    <w:p>
      <w:pPr>
        <w:pStyle w:val="9"/>
        <w:spacing w:before="78" w:line="204" w:lineRule="auto"/>
        <w:ind w:left="592" w:right="859"/>
        <w:jc w:val="both"/>
      </w:pPr>
      <w:r>
        <w:pict>
          <v:shape id="_x0000_s1088" o:spid="_x0000_s1088" o:spt="202" type="#_x0000_t202" style="position:absolute;left:0pt;margin-left:98.9pt;margin-top:4.75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05"/>
        </w:rPr>
        <w:t xml:space="preserve">All arguments are free of side-effects.   </w:t>
      </w:r>
      <w:r>
        <w:rPr>
          <w:spacing w:val="-3"/>
          <w:w w:val="105"/>
        </w:rPr>
        <w:t xml:space="preserve">However,  </w:t>
      </w:r>
      <w:r>
        <w:rPr>
          <w:w w:val="105"/>
        </w:rPr>
        <w:t xml:space="preserve">only the first one (the result) should       </w:t>
      </w:r>
      <w:r>
        <w:rPr>
          <w:spacing w:val="3"/>
          <w:w w:val="105"/>
        </w:rPr>
        <w:t xml:space="preserve">be </w:t>
      </w:r>
      <w:r>
        <w:rPr>
          <w:w w:val="105"/>
        </w:rPr>
        <w:t xml:space="preserve">modified </w:t>
      </w:r>
      <w:r>
        <w:rPr>
          <w:spacing w:val="-3"/>
          <w:w w:val="105"/>
        </w:rPr>
        <w:t>by</w:t>
      </w:r>
      <w:r>
        <w:rPr>
          <w:spacing w:val="22"/>
          <w:w w:val="105"/>
        </w:rPr>
        <w:t xml:space="preserve"> </w:t>
      </w:r>
      <w:r>
        <w:rPr>
          <w:rFonts w:ascii="Courier New"/>
          <w:w w:val="105"/>
        </w:rPr>
        <w:t>YYLLOC_DEFAULT</w:t>
      </w:r>
      <w:r>
        <w:rPr>
          <w:w w:val="105"/>
        </w:rPr>
        <w:t>.</w:t>
      </w:r>
    </w:p>
    <w:p>
      <w:pPr>
        <w:pStyle w:val="9"/>
        <w:spacing w:before="78" w:line="204" w:lineRule="auto"/>
        <w:ind w:left="591" w:right="858"/>
        <w:jc w:val="both"/>
      </w:pPr>
      <w:r>
        <w:pict>
          <v:shape id="_x0000_s1089" o:spid="_x0000_s1089" o:spt="202" type="#_x0000_t202" style="position:absolute;left:0pt;margin-left:98.9pt;margin-top:4.75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spacing w:val="-6"/>
          <w:w w:val="110"/>
        </w:rPr>
        <w:t xml:space="preserve">For </w:t>
      </w:r>
      <w:r>
        <w:rPr>
          <w:w w:val="110"/>
        </w:rPr>
        <w:t xml:space="preserve">consistency with semantic actions, </w:t>
      </w:r>
      <w:r>
        <w:rPr>
          <w:spacing w:val="-3"/>
          <w:w w:val="110"/>
        </w:rPr>
        <w:t xml:space="preserve">valid </w:t>
      </w:r>
      <w:r>
        <w:rPr>
          <w:w w:val="110"/>
        </w:rPr>
        <w:t xml:space="preserve">indexes within the right hand side range from 1 to </w:t>
      </w:r>
      <w:r>
        <w:rPr>
          <w:rFonts w:ascii="Georgia"/>
          <w:i/>
          <w:w w:val="110"/>
        </w:rPr>
        <w:t>n</w:t>
      </w:r>
      <w:r>
        <w:rPr>
          <w:w w:val="110"/>
        </w:rPr>
        <w:t xml:space="preserve">. When </w:t>
      </w:r>
      <w:r>
        <w:rPr>
          <w:rFonts w:ascii="Georgia"/>
          <w:i/>
          <w:w w:val="110"/>
        </w:rPr>
        <w:t xml:space="preserve">n </w:t>
      </w:r>
      <w:r>
        <w:rPr>
          <w:w w:val="110"/>
        </w:rPr>
        <w:t xml:space="preserve">is zero, only 0 is a </w:t>
      </w:r>
      <w:r>
        <w:rPr>
          <w:spacing w:val="-3"/>
          <w:w w:val="110"/>
        </w:rPr>
        <w:t xml:space="preserve">valid </w:t>
      </w:r>
      <w:r>
        <w:rPr>
          <w:w w:val="110"/>
        </w:rPr>
        <w:t xml:space="preserve">index, and it refers to the symbol just before the reduction. During error processing </w:t>
      </w:r>
      <w:r>
        <w:rPr>
          <w:rFonts w:ascii="Georgia"/>
          <w:i/>
          <w:w w:val="110"/>
        </w:rPr>
        <w:t xml:space="preserve">n </w:t>
      </w:r>
      <w:r>
        <w:rPr>
          <w:w w:val="110"/>
        </w:rPr>
        <w:t xml:space="preserve">is </w:t>
      </w:r>
      <w:r>
        <w:rPr>
          <w:spacing w:val="-3"/>
          <w:w w:val="110"/>
        </w:rPr>
        <w:t>always</w:t>
      </w:r>
      <w:r>
        <w:rPr>
          <w:spacing w:val="17"/>
          <w:w w:val="110"/>
        </w:rPr>
        <w:t xml:space="preserve"> </w:t>
      </w:r>
      <w:r>
        <w:rPr>
          <w:w w:val="110"/>
        </w:rPr>
        <w:t>positive.</w:t>
      </w:r>
    </w:p>
    <w:p>
      <w:pPr>
        <w:spacing w:after="0" w:line="204" w:lineRule="auto"/>
        <w:jc w:val="both"/>
        <w:sectPr>
          <w:headerReference r:id="rId77"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591" w:right="858"/>
        <w:jc w:val="both"/>
      </w:pPr>
      <w:r>
        <w:pict>
          <v:shape id="_x0000_s1090" o:spid="_x0000_s1090" o:spt="202" type="#_x0000_t202" style="position:absolute;left:0pt;margin-left:98.9pt;margin-top:4.7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bookmarkStart w:id="228" w:name="_bookmark84"/>
      <w:bookmarkEnd w:id="228"/>
      <w:r>
        <w:rPr>
          <w:spacing w:val="-5"/>
          <w:w w:val="115"/>
        </w:rPr>
        <w:t xml:space="preserve">Your </w:t>
      </w:r>
      <w:r>
        <w:rPr>
          <w:w w:val="115"/>
        </w:rPr>
        <w:t xml:space="preserve">macro should parenthesize its arguments, if need be, since the actual arguments </w:t>
      </w:r>
      <w:r>
        <w:rPr>
          <w:spacing w:val="-3"/>
          <w:w w:val="115"/>
        </w:rPr>
        <w:t xml:space="preserve">may </w:t>
      </w:r>
      <w:r>
        <w:rPr>
          <w:w w:val="115"/>
        </w:rPr>
        <w:t xml:space="preserve">not </w:t>
      </w:r>
      <w:r>
        <w:rPr>
          <w:spacing w:val="3"/>
          <w:w w:val="115"/>
        </w:rPr>
        <w:t xml:space="preserve">be </w:t>
      </w:r>
      <w:r>
        <w:rPr>
          <w:w w:val="115"/>
        </w:rPr>
        <w:t xml:space="preserve">surrounded </w:t>
      </w:r>
      <w:r>
        <w:rPr>
          <w:spacing w:val="-3"/>
          <w:w w:val="115"/>
        </w:rPr>
        <w:t xml:space="preserve">by </w:t>
      </w:r>
      <w:r>
        <w:rPr>
          <w:w w:val="115"/>
        </w:rPr>
        <w:t>parentheses. Also, your macro should expand to</w:t>
      </w:r>
      <w:r>
        <w:rPr>
          <w:spacing w:val="-29"/>
          <w:w w:val="115"/>
        </w:rPr>
        <w:t xml:space="preserve"> </w:t>
      </w:r>
      <w:r>
        <w:rPr>
          <w:w w:val="115"/>
        </w:rPr>
        <w:t xml:space="preserve">something that can </w:t>
      </w:r>
      <w:r>
        <w:rPr>
          <w:spacing w:val="3"/>
          <w:w w:val="115"/>
        </w:rPr>
        <w:t xml:space="preserve">be </w:t>
      </w:r>
      <w:r>
        <w:rPr>
          <w:w w:val="115"/>
        </w:rPr>
        <w:t xml:space="preserve">used as a single statement when it is followed </w:t>
      </w:r>
      <w:r>
        <w:rPr>
          <w:spacing w:val="-3"/>
          <w:w w:val="115"/>
        </w:rPr>
        <w:t xml:space="preserve">by </w:t>
      </w:r>
      <w:r>
        <w:rPr>
          <w:w w:val="115"/>
        </w:rPr>
        <w:t>a</w:t>
      </w:r>
      <w:r>
        <w:rPr>
          <w:spacing w:val="30"/>
          <w:w w:val="115"/>
        </w:rPr>
        <w:t xml:space="preserve"> </w:t>
      </w:r>
      <w:r>
        <w:rPr>
          <w:w w:val="115"/>
        </w:rPr>
        <w:t>semicolon.</w:t>
      </w:r>
    </w:p>
    <w:p>
      <w:pPr>
        <w:pStyle w:val="9"/>
        <w:spacing w:before="1"/>
        <w:rPr>
          <w:sz w:val="18"/>
        </w:rPr>
      </w:pPr>
    </w:p>
    <w:p>
      <w:pPr>
        <w:pStyle w:val="3"/>
        <w:numPr>
          <w:ilvl w:val="1"/>
          <w:numId w:val="13"/>
        </w:numPr>
        <w:tabs>
          <w:tab w:val="left" w:pos="734"/>
        </w:tabs>
        <w:spacing w:before="1" w:after="0" w:line="240" w:lineRule="auto"/>
        <w:ind w:left="733" w:right="0" w:hanging="573"/>
        <w:jc w:val="both"/>
      </w:pPr>
      <w:bookmarkStart w:id="229" w:name="_bookmark85"/>
      <w:bookmarkEnd w:id="229"/>
      <w:bookmarkStart w:id="230" w:name="_bookmark85"/>
      <w:bookmarkEnd w:id="230"/>
      <w:bookmarkStart w:id="231" w:name="Named References"/>
      <w:bookmarkEnd w:id="231"/>
      <w:r>
        <w:t>Named</w:t>
      </w:r>
      <w:r>
        <w:rPr>
          <w:spacing w:val="34"/>
        </w:rPr>
        <w:t xml:space="preserve"> </w:t>
      </w:r>
      <w:r>
        <w:t>References</w:t>
      </w:r>
    </w:p>
    <w:p>
      <w:pPr>
        <w:pStyle w:val="9"/>
        <w:spacing w:before="134" w:line="204" w:lineRule="auto"/>
        <w:ind w:left="159" w:right="856"/>
        <w:jc w:val="both"/>
      </w:pPr>
      <w:r>
        <w:rPr>
          <w:w w:val="115"/>
        </w:rPr>
        <w:t xml:space="preserve">As described in the preceding sections, the traditional </w:t>
      </w:r>
      <w:r>
        <w:rPr>
          <w:spacing w:val="-5"/>
          <w:w w:val="115"/>
        </w:rPr>
        <w:t xml:space="preserve">way </w:t>
      </w:r>
      <w:r>
        <w:rPr>
          <w:w w:val="115"/>
        </w:rPr>
        <w:t xml:space="preserve">to refer to </w:t>
      </w:r>
      <w:r>
        <w:rPr>
          <w:spacing w:val="-3"/>
          <w:w w:val="115"/>
        </w:rPr>
        <w:t xml:space="preserve">any </w:t>
      </w:r>
      <w:r>
        <w:rPr>
          <w:w w:val="115"/>
        </w:rPr>
        <w:t xml:space="preserve">semantic </w:t>
      </w:r>
      <w:r>
        <w:rPr>
          <w:spacing w:val="-3"/>
          <w:w w:val="115"/>
        </w:rPr>
        <w:t xml:space="preserve">value </w:t>
      </w:r>
      <w:r>
        <w:rPr>
          <w:w w:val="115"/>
        </w:rPr>
        <w:t>or</w:t>
      </w:r>
      <w:r>
        <w:rPr>
          <w:spacing w:val="-25"/>
          <w:w w:val="115"/>
        </w:rPr>
        <w:t xml:space="preserve"> </w:t>
      </w:r>
      <w:r>
        <w:rPr>
          <w:w w:val="115"/>
        </w:rPr>
        <w:t>location</w:t>
      </w:r>
      <w:r>
        <w:rPr>
          <w:spacing w:val="-24"/>
          <w:w w:val="115"/>
        </w:rPr>
        <w:t xml:space="preserve"> </w:t>
      </w:r>
      <w:r>
        <w:rPr>
          <w:w w:val="115"/>
        </w:rPr>
        <w:t>is</w:t>
      </w:r>
      <w:r>
        <w:rPr>
          <w:spacing w:val="-24"/>
          <w:w w:val="115"/>
        </w:rPr>
        <w:t xml:space="preserve"> </w:t>
      </w:r>
      <w:r>
        <w:rPr>
          <w:w w:val="115"/>
        </w:rPr>
        <w:t>a</w:t>
      </w:r>
      <w:r>
        <w:rPr>
          <w:spacing w:val="-25"/>
          <w:w w:val="115"/>
        </w:rPr>
        <w:t xml:space="preserve"> </w:t>
      </w:r>
      <w:r>
        <w:rPr>
          <w:rFonts w:ascii="Georgia"/>
          <w:i/>
          <w:w w:val="115"/>
        </w:rPr>
        <w:t>positional</w:t>
      </w:r>
      <w:r>
        <w:rPr>
          <w:rFonts w:ascii="Georgia"/>
          <w:i/>
          <w:spacing w:val="-19"/>
          <w:w w:val="115"/>
        </w:rPr>
        <w:t xml:space="preserve"> </w:t>
      </w:r>
      <w:r>
        <w:rPr>
          <w:rFonts w:ascii="Georgia"/>
          <w:i/>
          <w:w w:val="115"/>
        </w:rPr>
        <w:t>reference</w:t>
      </w:r>
      <w:r>
        <w:rPr>
          <w:w w:val="115"/>
        </w:rPr>
        <w:t>,</w:t>
      </w:r>
      <w:r>
        <w:rPr>
          <w:spacing w:val="-22"/>
          <w:w w:val="115"/>
        </w:rPr>
        <w:t xml:space="preserve"> </w:t>
      </w:r>
      <w:r>
        <w:rPr>
          <w:w w:val="115"/>
        </w:rPr>
        <w:t>which</w:t>
      </w:r>
      <w:r>
        <w:rPr>
          <w:spacing w:val="-25"/>
          <w:w w:val="115"/>
        </w:rPr>
        <w:t xml:space="preserve"> </w:t>
      </w:r>
      <w:r>
        <w:rPr>
          <w:w w:val="115"/>
        </w:rPr>
        <w:t>takes</w:t>
      </w:r>
      <w:r>
        <w:rPr>
          <w:spacing w:val="-24"/>
          <w:w w:val="115"/>
        </w:rPr>
        <w:t xml:space="preserve"> </w:t>
      </w:r>
      <w:r>
        <w:rPr>
          <w:w w:val="115"/>
        </w:rPr>
        <w:t>the</w:t>
      </w:r>
      <w:r>
        <w:rPr>
          <w:spacing w:val="-24"/>
          <w:w w:val="115"/>
        </w:rPr>
        <w:t xml:space="preserve"> </w:t>
      </w:r>
      <w:r>
        <w:rPr>
          <w:w w:val="115"/>
        </w:rPr>
        <w:t>form</w:t>
      </w:r>
      <w:r>
        <w:rPr>
          <w:spacing w:val="-25"/>
          <w:w w:val="115"/>
        </w:rPr>
        <w:t xml:space="preserve"> </w:t>
      </w:r>
      <w:r>
        <w:rPr>
          <w:rFonts w:ascii="Courier New"/>
          <w:w w:val="115"/>
        </w:rPr>
        <w:t>$</w:t>
      </w:r>
      <w:r>
        <w:rPr>
          <w:rFonts w:ascii="Arial"/>
          <w:i/>
          <w:w w:val="115"/>
        </w:rPr>
        <w:t>n</w:t>
      </w:r>
      <w:r>
        <w:rPr>
          <w:w w:val="115"/>
        </w:rPr>
        <w:t>,</w:t>
      </w:r>
      <w:r>
        <w:rPr>
          <w:spacing w:val="-22"/>
          <w:w w:val="115"/>
        </w:rPr>
        <w:t xml:space="preserve"> </w:t>
      </w:r>
      <w:r>
        <w:rPr>
          <w:rFonts w:ascii="Courier New"/>
          <w:w w:val="115"/>
        </w:rPr>
        <w:t>$$</w:t>
      </w:r>
      <w:r>
        <w:rPr>
          <w:w w:val="115"/>
        </w:rPr>
        <w:t>,</w:t>
      </w:r>
      <w:r>
        <w:rPr>
          <w:spacing w:val="-22"/>
          <w:w w:val="115"/>
        </w:rPr>
        <w:t xml:space="preserve"> </w:t>
      </w:r>
      <w:r>
        <w:rPr>
          <w:rFonts w:ascii="Courier New"/>
          <w:w w:val="115"/>
        </w:rPr>
        <w:t>@</w:t>
      </w:r>
      <w:r>
        <w:rPr>
          <w:rFonts w:ascii="Arial"/>
          <w:i/>
          <w:w w:val="115"/>
        </w:rPr>
        <w:t>n</w:t>
      </w:r>
      <w:r>
        <w:rPr>
          <w:w w:val="115"/>
        </w:rPr>
        <w:t>,</w:t>
      </w:r>
      <w:r>
        <w:rPr>
          <w:spacing w:val="-22"/>
          <w:w w:val="115"/>
        </w:rPr>
        <w:t xml:space="preserve"> </w:t>
      </w:r>
      <w:r>
        <w:rPr>
          <w:w w:val="115"/>
        </w:rPr>
        <w:t>and</w:t>
      </w:r>
      <w:r>
        <w:rPr>
          <w:spacing w:val="-24"/>
          <w:w w:val="115"/>
        </w:rPr>
        <w:t xml:space="preserve"> </w:t>
      </w:r>
      <w:r>
        <w:rPr>
          <w:rFonts w:ascii="Courier New"/>
          <w:w w:val="115"/>
        </w:rPr>
        <w:t>@$</w:t>
      </w:r>
      <w:r>
        <w:rPr>
          <w:w w:val="115"/>
        </w:rPr>
        <w:t>.</w:t>
      </w:r>
      <w:r>
        <w:rPr>
          <w:spacing w:val="3"/>
          <w:w w:val="115"/>
        </w:rPr>
        <w:t xml:space="preserve"> </w:t>
      </w:r>
      <w:r>
        <w:rPr>
          <w:spacing w:val="-3"/>
          <w:w w:val="115"/>
        </w:rPr>
        <w:t xml:space="preserve">However, </w:t>
      </w:r>
      <w:r>
        <w:rPr>
          <w:w w:val="115"/>
        </w:rPr>
        <w:t>such a reference is not very descriptive. Moreover, if you later decide to insert or remove symbols</w:t>
      </w:r>
      <w:r>
        <w:rPr>
          <w:spacing w:val="-12"/>
          <w:w w:val="115"/>
        </w:rPr>
        <w:t xml:space="preserve"> </w:t>
      </w:r>
      <w:r>
        <w:rPr>
          <w:w w:val="115"/>
        </w:rPr>
        <w:t>in</w:t>
      </w:r>
      <w:r>
        <w:rPr>
          <w:spacing w:val="-12"/>
          <w:w w:val="115"/>
        </w:rPr>
        <w:t xml:space="preserve"> </w:t>
      </w:r>
      <w:r>
        <w:rPr>
          <w:w w:val="115"/>
        </w:rPr>
        <w:t>the</w:t>
      </w:r>
      <w:r>
        <w:rPr>
          <w:spacing w:val="-11"/>
          <w:w w:val="115"/>
        </w:rPr>
        <w:t xml:space="preserve"> </w:t>
      </w:r>
      <w:r>
        <w:rPr>
          <w:w w:val="115"/>
        </w:rPr>
        <w:t>right-hand</w:t>
      </w:r>
      <w:r>
        <w:rPr>
          <w:spacing w:val="-12"/>
          <w:w w:val="115"/>
        </w:rPr>
        <w:t xml:space="preserve"> </w:t>
      </w:r>
      <w:r>
        <w:rPr>
          <w:w w:val="115"/>
        </w:rPr>
        <w:t>side</w:t>
      </w:r>
      <w:r>
        <w:rPr>
          <w:spacing w:val="-11"/>
          <w:w w:val="115"/>
        </w:rPr>
        <w:t xml:space="preserve"> </w:t>
      </w:r>
      <w:r>
        <w:rPr>
          <w:w w:val="115"/>
        </w:rPr>
        <w:t>of</w:t>
      </w:r>
      <w:r>
        <w:rPr>
          <w:spacing w:val="-12"/>
          <w:w w:val="115"/>
        </w:rPr>
        <w:t xml:space="preserve"> </w:t>
      </w:r>
      <w:r>
        <w:rPr>
          <w:w w:val="115"/>
        </w:rPr>
        <w:t>a</w:t>
      </w:r>
      <w:r>
        <w:rPr>
          <w:spacing w:val="-11"/>
          <w:w w:val="115"/>
        </w:rPr>
        <w:t xml:space="preserve"> </w:t>
      </w:r>
      <w:r>
        <w:rPr>
          <w:w w:val="115"/>
        </w:rPr>
        <w:t>grammar</w:t>
      </w:r>
      <w:r>
        <w:rPr>
          <w:spacing w:val="-12"/>
          <w:w w:val="115"/>
        </w:rPr>
        <w:t xml:space="preserve"> </w:t>
      </w:r>
      <w:r>
        <w:rPr>
          <w:w w:val="115"/>
        </w:rPr>
        <w:t>rule,</w:t>
      </w:r>
      <w:r>
        <w:rPr>
          <w:spacing w:val="-10"/>
          <w:w w:val="115"/>
        </w:rPr>
        <w:t xml:space="preserve"> </w:t>
      </w:r>
      <w:r>
        <w:rPr>
          <w:w w:val="115"/>
        </w:rPr>
        <w:t>the</w:t>
      </w:r>
      <w:r>
        <w:rPr>
          <w:spacing w:val="-11"/>
          <w:w w:val="115"/>
        </w:rPr>
        <w:t xml:space="preserve"> </w:t>
      </w:r>
      <w:r>
        <w:rPr>
          <w:w w:val="115"/>
        </w:rPr>
        <w:t>need</w:t>
      </w:r>
      <w:r>
        <w:rPr>
          <w:spacing w:val="-12"/>
          <w:w w:val="115"/>
        </w:rPr>
        <w:t xml:space="preserve"> </w:t>
      </w:r>
      <w:r>
        <w:rPr>
          <w:w w:val="115"/>
        </w:rPr>
        <w:t>to</w:t>
      </w:r>
      <w:r>
        <w:rPr>
          <w:spacing w:val="-11"/>
          <w:w w:val="115"/>
        </w:rPr>
        <w:t xml:space="preserve"> </w:t>
      </w:r>
      <w:r>
        <w:rPr>
          <w:w w:val="115"/>
        </w:rPr>
        <w:t>renumber</w:t>
      </w:r>
      <w:r>
        <w:rPr>
          <w:spacing w:val="-12"/>
          <w:w w:val="115"/>
        </w:rPr>
        <w:t xml:space="preserve"> </w:t>
      </w:r>
      <w:r>
        <w:rPr>
          <w:w w:val="115"/>
        </w:rPr>
        <w:t>such</w:t>
      </w:r>
      <w:r>
        <w:rPr>
          <w:spacing w:val="-11"/>
          <w:w w:val="115"/>
        </w:rPr>
        <w:t xml:space="preserve"> </w:t>
      </w:r>
      <w:r>
        <w:rPr>
          <w:w w:val="115"/>
        </w:rPr>
        <w:t>references</w:t>
      </w:r>
      <w:r>
        <w:rPr>
          <w:spacing w:val="-12"/>
          <w:w w:val="115"/>
        </w:rPr>
        <w:t xml:space="preserve"> </w:t>
      </w:r>
      <w:r>
        <w:rPr>
          <w:w w:val="115"/>
        </w:rPr>
        <w:t xml:space="preserve">can </w:t>
      </w:r>
      <w:r>
        <w:rPr>
          <w:spacing w:val="3"/>
          <w:w w:val="115"/>
        </w:rPr>
        <w:t xml:space="preserve">be </w:t>
      </w:r>
      <w:r>
        <w:rPr>
          <w:w w:val="115"/>
        </w:rPr>
        <w:t>tedious and</w:t>
      </w:r>
      <w:r>
        <w:rPr>
          <w:spacing w:val="15"/>
          <w:w w:val="115"/>
        </w:rPr>
        <w:t xml:space="preserve"> </w:t>
      </w:r>
      <w:r>
        <w:rPr>
          <w:w w:val="115"/>
        </w:rPr>
        <w:t>error-prone.</w:t>
      </w:r>
    </w:p>
    <w:p>
      <w:pPr>
        <w:pStyle w:val="9"/>
        <w:spacing w:before="70" w:line="204" w:lineRule="auto"/>
        <w:ind w:left="159" w:right="777" w:firstLine="298"/>
      </w:pPr>
      <w:r>
        <w:rPr>
          <w:spacing w:val="-10"/>
          <w:w w:val="110"/>
        </w:rPr>
        <w:t xml:space="preserve">To </w:t>
      </w:r>
      <w:r>
        <w:rPr>
          <w:spacing w:val="-3"/>
          <w:w w:val="110"/>
        </w:rPr>
        <w:t xml:space="preserve">avoid </w:t>
      </w:r>
      <w:r>
        <w:rPr>
          <w:w w:val="110"/>
        </w:rPr>
        <w:t xml:space="preserve">these issues, you can also refer to a semantic </w:t>
      </w:r>
      <w:r>
        <w:rPr>
          <w:spacing w:val="-3"/>
          <w:w w:val="110"/>
        </w:rPr>
        <w:t xml:space="preserve">value </w:t>
      </w:r>
      <w:r>
        <w:rPr>
          <w:w w:val="110"/>
        </w:rPr>
        <w:t xml:space="preserve">or location using a </w:t>
      </w:r>
      <w:r>
        <w:rPr>
          <w:rFonts w:ascii="Georgia"/>
          <w:i/>
          <w:w w:val="110"/>
        </w:rPr>
        <w:t>named reference</w:t>
      </w:r>
      <w:r>
        <w:rPr>
          <w:w w:val="110"/>
        </w:rPr>
        <w:t>.</w:t>
      </w:r>
      <w:r>
        <w:rPr>
          <w:spacing w:val="24"/>
          <w:w w:val="110"/>
        </w:rPr>
        <w:t xml:space="preserve"> </w:t>
      </w:r>
      <w:r>
        <w:rPr>
          <w:w w:val="110"/>
        </w:rPr>
        <w:t>First</w:t>
      </w:r>
      <w:r>
        <w:rPr>
          <w:spacing w:val="-14"/>
          <w:w w:val="110"/>
        </w:rPr>
        <w:t xml:space="preserve"> </w:t>
      </w:r>
      <w:r>
        <w:rPr>
          <w:w w:val="110"/>
        </w:rPr>
        <w:t>of</w:t>
      </w:r>
      <w:r>
        <w:rPr>
          <w:spacing w:val="-13"/>
          <w:w w:val="110"/>
        </w:rPr>
        <w:t xml:space="preserve"> </w:t>
      </w:r>
      <w:r>
        <w:rPr>
          <w:w w:val="110"/>
        </w:rPr>
        <w:t>all,</w:t>
      </w:r>
      <w:r>
        <w:rPr>
          <w:spacing w:val="-9"/>
          <w:w w:val="110"/>
        </w:rPr>
        <w:t xml:space="preserve"> </w:t>
      </w:r>
      <w:r>
        <w:rPr>
          <w:w w:val="110"/>
        </w:rPr>
        <w:t>original</w:t>
      </w:r>
      <w:r>
        <w:rPr>
          <w:spacing w:val="-14"/>
          <w:w w:val="110"/>
        </w:rPr>
        <w:t xml:space="preserve"> </w:t>
      </w:r>
      <w:r>
        <w:rPr>
          <w:w w:val="110"/>
        </w:rPr>
        <w:t>symbol</w:t>
      </w:r>
      <w:r>
        <w:rPr>
          <w:spacing w:val="-13"/>
          <w:w w:val="110"/>
        </w:rPr>
        <w:t xml:space="preserve"> </w:t>
      </w:r>
      <w:r>
        <w:rPr>
          <w:w w:val="110"/>
        </w:rPr>
        <w:t>names</w:t>
      </w:r>
      <w:r>
        <w:rPr>
          <w:spacing w:val="-13"/>
          <w:w w:val="110"/>
        </w:rPr>
        <w:t xml:space="preserve"> </w:t>
      </w:r>
      <w:r>
        <w:rPr>
          <w:spacing w:val="-3"/>
          <w:w w:val="110"/>
        </w:rPr>
        <w:t>may</w:t>
      </w:r>
      <w:r>
        <w:rPr>
          <w:spacing w:val="-13"/>
          <w:w w:val="110"/>
        </w:rPr>
        <w:t xml:space="preserve"> </w:t>
      </w:r>
      <w:r>
        <w:rPr>
          <w:spacing w:val="3"/>
          <w:w w:val="110"/>
        </w:rPr>
        <w:t>be</w:t>
      </w:r>
      <w:r>
        <w:rPr>
          <w:spacing w:val="-13"/>
          <w:w w:val="110"/>
        </w:rPr>
        <w:t xml:space="preserve"> </w:t>
      </w:r>
      <w:r>
        <w:rPr>
          <w:w w:val="110"/>
        </w:rPr>
        <w:t>used</w:t>
      </w:r>
      <w:r>
        <w:rPr>
          <w:spacing w:val="-13"/>
          <w:w w:val="110"/>
        </w:rPr>
        <w:t xml:space="preserve"> </w:t>
      </w:r>
      <w:r>
        <w:rPr>
          <w:w w:val="110"/>
        </w:rPr>
        <w:t>as</w:t>
      </w:r>
      <w:r>
        <w:rPr>
          <w:spacing w:val="-14"/>
          <w:w w:val="110"/>
        </w:rPr>
        <w:t xml:space="preserve"> </w:t>
      </w:r>
      <w:r>
        <w:rPr>
          <w:w w:val="110"/>
        </w:rPr>
        <w:t>named</w:t>
      </w:r>
      <w:r>
        <w:rPr>
          <w:spacing w:val="-14"/>
          <w:w w:val="110"/>
        </w:rPr>
        <w:t xml:space="preserve"> </w:t>
      </w:r>
      <w:r>
        <w:rPr>
          <w:w w:val="110"/>
        </w:rPr>
        <w:t>references.</w:t>
      </w:r>
      <w:r>
        <w:rPr>
          <w:spacing w:val="25"/>
          <w:w w:val="110"/>
        </w:rPr>
        <w:t xml:space="preserve"> </w:t>
      </w:r>
      <w:r>
        <w:rPr>
          <w:spacing w:val="-7"/>
          <w:w w:val="110"/>
        </w:rPr>
        <w:t>For</w:t>
      </w:r>
      <w:r>
        <w:rPr>
          <w:spacing w:val="-14"/>
          <w:w w:val="110"/>
        </w:rPr>
        <w:t xml:space="preserve"> </w:t>
      </w:r>
      <w:r>
        <w:rPr>
          <w:w w:val="110"/>
        </w:rPr>
        <w:t>example:</w:t>
      </w:r>
    </w:p>
    <w:p>
      <w:pPr>
        <w:pStyle w:val="9"/>
        <w:spacing w:before="69"/>
        <w:ind w:left="735"/>
        <w:rPr>
          <w:rFonts w:ascii="Courier New" w:hAnsi="Courier New"/>
        </w:rPr>
      </w:pPr>
      <w:r>
        <w:rPr>
          <w:rFonts w:ascii="Courier New" w:hAnsi="Courier New"/>
          <w:w w:val="95"/>
        </w:rPr>
        <w:t>invocation: op ’(’ args</w:t>
      </w:r>
      <w:r>
        <w:rPr>
          <w:rFonts w:ascii="Courier New" w:hAnsi="Courier New"/>
          <w:spacing w:val="-64"/>
          <w:w w:val="95"/>
        </w:rPr>
        <w:t xml:space="preserve"> </w:t>
      </w:r>
      <w:r>
        <w:rPr>
          <w:rFonts w:ascii="Courier New" w:hAnsi="Courier New"/>
          <w:w w:val="95"/>
        </w:rPr>
        <w:t>’)’</w:t>
      </w:r>
    </w:p>
    <w:p>
      <w:pPr>
        <w:pStyle w:val="9"/>
        <w:spacing w:before="14"/>
        <w:ind w:left="965"/>
        <w:rPr>
          <w:rFonts w:ascii="Courier New"/>
        </w:rPr>
      </w:pPr>
      <w:r>
        <w:rPr>
          <w:rFonts w:ascii="Courier New"/>
          <w:w w:val="95"/>
        </w:rPr>
        <w:t>{ $invocation = new_invocation ($op, $args, @invocation); }</w:t>
      </w:r>
    </w:p>
    <w:p>
      <w:pPr>
        <w:pStyle w:val="9"/>
        <w:spacing w:before="40"/>
        <w:ind w:left="159"/>
        <w:jc w:val="both"/>
      </w:pPr>
      <w:r>
        <w:rPr>
          <w:w w:val="115"/>
        </w:rPr>
        <w:t>Positional and named references can be mixed arbitrarily. For example:</w:t>
      </w:r>
    </w:p>
    <w:p>
      <w:pPr>
        <w:pStyle w:val="9"/>
        <w:spacing w:before="55"/>
        <w:ind w:left="735"/>
        <w:rPr>
          <w:rFonts w:ascii="Courier New" w:hAnsi="Courier New"/>
        </w:rPr>
      </w:pPr>
      <w:r>
        <w:rPr>
          <w:rFonts w:ascii="Courier New" w:hAnsi="Courier New"/>
          <w:w w:val="95"/>
        </w:rPr>
        <w:t>invocation: op ’(’ args</w:t>
      </w:r>
      <w:r>
        <w:rPr>
          <w:rFonts w:ascii="Courier New" w:hAnsi="Courier New"/>
          <w:spacing w:val="-64"/>
          <w:w w:val="95"/>
        </w:rPr>
        <w:t xml:space="preserve"> </w:t>
      </w:r>
      <w:r>
        <w:rPr>
          <w:rFonts w:ascii="Courier New" w:hAnsi="Courier New"/>
          <w:w w:val="95"/>
        </w:rPr>
        <w:t>’)’</w:t>
      </w:r>
    </w:p>
    <w:p>
      <w:pPr>
        <w:pStyle w:val="9"/>
        <w:spacing w:before="13"/>
        <w:ind w:left="965"/>
        <w:rPr>
          <w:rFonts w:ascii="Courier New"/>
        </w:rPr>
      </w:pPr>
      <w:r>
        <w:rPr>
          <w:rFonts w:ascii="Courier New"/>
          <w:w w:val="95"/>
        </w:rPr>
        <w:t>{ $$ = new_invocation ($op, $args, @$); }</w:t>
      </w:r>
    </w:p>
    <w:p>
      <w:pPr>
        <w:pStyle w:val="9"/>
        <w:spacing w:before="40"/>
        <w:ind w:left="159"/>
        <w:jc w:val="both"/>
      </w:pPr>
      <w:r>
        <w:rPr>
          <w:w w:val="115"/>
        </w:rPr>
        <w:t>However, sometimes regular symbol names are not sufficient due to ambiguities:</w:t>
      </w:r>
    </w:p>
    <w:p>
      <w:pPr>
        <w:pStyle w:val="9"/>
        <w:spacing w:before="55"/>
        <w:ind w:left="735"/>
        <w:rPr>
          <w:rFonts w:ascii="Courier New" w:hAnsi="Courier New"/>
        </w:rPr>
      </w:pPr>
      <w:r>
        <w:rPr>
          <w:rFonts w:ascii="Courier New" w:hAnsi="Courier New"/>
          <w:w w:val="95"/>
        </w:rPr>
        <w:t>exp: exp ’/’ exp</w:t>
      </w:r>
    </w:p>
    <w:p>
      <w:pPr>
        <w:pStyle w:val="9"/>
        <w:spacing w:before="14"/>
        <w:ind w:left="965"/>
        <w:rPr>
          <w:rFonts w:ascii="Courier New"/>
        </w:rPr>
      </w:pPr>
      <w:r>
        <w:rPr>
          <w:rFonts w:ascii="Courier New"/>
          <w:w w:val="95"/>
        </w:rPr>
        <w:t>{ $exp = $exp / $exp; } // $exp is ambiguous.</w:t>
      </w:r>
    </w:p>
    <w:p>
      <w:pPr>
        <w:pStyle w:val="9"/>
        <w:spacing w:before="4"/>
        <w:rPr>
          <w:rFonts w:ascii="Courier New"/>
          <w:sz w:val="24"/>
        </w:rPr>
      </w:pPr>
    </w:p>
    <w:p>
      <w:pPr>
        <w:pStyle w:val="9"/>
        <w:ind w:left="735"/>
        <w:rPr>
          <w:rFonts w:ascii="Courier New" w:hAnsi="Courier New"/>
        </w:rPr>
      </w:pPr>
      <w:r>
        <w:rPr>
          <w:rFonts w:ascii="Courier New" w:hAnsi="Courier New"/>
          <w:w w:val="95"/>
        </w:rPr>
        <w:t>exp: exp ’/’ exp</w:t>
      </w:r>
    </w:p>
    <w:p>
      <w:pPr>
        <w:pStyle w:val="9"/>
        <w:spacing w:before="14"/>
        <w:ind w:left="965"/>
        <w:rPr>
          <w:rFonts w:ascii="Courier New"/>
        </w:rPr>
      </w:pPr>
      <w:r>
        <w:rPr>
          <w:rFonts w:ascii="Courier New"/>
          <w:w w:val="95"/>
        </w:rPr>
        <w:t>{ $$ = $1 / $exp; } // One usage is ambiguous.</w:t>
      </w:r>
    </w:p>
    <w:p>
      <w:pPr>
        <w:pStyle w:val="9"/>
        <w:spacing w:before="5"/>
        <w:rPr>
          <w:rFonts w:ascii="Courier New"/>
          <w:sz w:val="24"/>
        </w:rPr>
      </w:pPr>
    </w:p>
    <w:p>
      <w:pPr>
        <w:pStyle w:val="9"/>
        <w:ind w:left="735"/>
        <w:rPr>
          <w:rFonts w:ascii="Courier New" w:hAnsi="Courier New"/>
        </w:rPr>
      </w:pPr>
      <w:r>
        <w:rPr>
          <w:rFonts w:ascii="Courier New" w:hAnsi="Courier New"/>
          <w:w w:val="95"/>
        </w:rPr>
        <w:t>exp: exp ’/’ exp</w:t>
      </w:r>
    </w:p>
    <w:p>
      <w:pPr>
        <w:pStyle w:val="9"/>
        <w:spacing w:before="14"/>
        <w:ind w:left="965"/>
        <w:rPr>
          <w:rFonts w:ascii="Courier New"/>
        </w:rPr>
      </w:pPr>
      <w:r>
        <w:rPr>
          <w:rFonts w:ascii="Courier New"/>
          <w:w w:val="95"/>
        </w:rPr>
        <w:t>{ $$ = $1 / $3; } // No error.</w:t>
      </w:r>
    </w:p>
    <w:p>
      <w:pPr>
        <w:pStyle w:val="9"/>
        <w:spacing w:before="73" w:line="204" w:lineRule="auto"/>
        <w:ind w:left="159" w:right="858"/>
        <w:jc w:val="both"/>
      </w:pPr>
      <w:r>
        <w:rPr>
          <w:w w:val="115"/>
        </w:rPr>
        <w:t>When</w:t>
      </w:r>
      <w:r>
        <w:rPr>
          <w:spacing w:val="-27"/>
          <w:w w:val="115"/>
        </w:rPr>
        <w:t xml:space="preserve"> </w:t>
      </w:r>
      <w:r>
        <w:rPr>
          <w:w w:val="115"/>
        </w:rPr>
        <w:t>ambiguity</w:t>
      </w:r>
      <w:r>
        <w:rPr>
          <w:spacing w:val="-26"/>
          <w:w w:val="115"/>
        </w:rPr>
        <w:t xml:space="preserve"> </w:t>
      </w:r>
      <w:r>
        <w:rPr>
          <w:w w:val="115"/>
        </w:rPr>
        <w:t>occurs,</w:t>
      </w:r>
      <w:r>
        <w:rPr>
          <w:spacing w:val="-23"/>
          <w:w w:val="115"/>
        </w:rPr>
        <w:t xml:space="preserve"> </w:t>
      </w:r>
      <w:r>
        <w:rPr>
          <w:w w:val="115"/>
        </w:rPr>
        <w:t>explicitly</w:t>
      </w:r>
      <w:r>
        <w:rPr>
          <w:spacing w:val="-27"/>
          <w:w w:val="115"/>
        </w:rPr>
        <w:t xml:space="preserve"> </w:t>
      </w:r>
      <w:r>
        <w:rPr>
          <w:w w:val="115"/>
        </w:rPr>
        <w:t>declared</w:t>
      </w:r>
      <w:r>
        <w:rPr>
          <w:spacing w:val="-26"/>
          <w:w w:val="115"/>
        </w:rPr>
        <w:t xml:space="preserve"> </w:t>
      </w:r>
      <w:r>
        <w:rPr>
          <w:w w:val="115"/>
        </w:rPr>
        <w:t>names</w:t>
      </w:r>
      <w:r>
        <w:rPr>
          <w:spacing w:val="-26"/>
          <w:w w:val="115"/>
        </w:rPr>
        <w:t xml:space="preserve"> </w:t>
      </w:r>
      <w:r>
        <w:rPr>
          <w:w w:val="115"/>
        </w:rPr>
        <w:t>may</w:t>
      </w:r>
      <w:r>
        <w:rPr>
          <w:spacing w:val="-27"/>
          <w:w w:val="115"/>
        </w:rPr>
        <w:t xml:space="preserve"> </w:t>
      </w:r>
      <w:r>
        <w:rPr>
          <w:spacing w:val="3"/>
          <w:w w:val="115"/>
        </w:rPr>
        <w:t>be</w:t>
      </w:r>
      <w:r>
        <w:rPr>
          <w:spacing w:val="-26"/>
          <w:w w:val="115"/>
        </w:rPr>
        <w:t xml:space="preserve"> </w:t>
      </w:r>
      <w:r>
        <w:rPr>
          <w:w w:val="115"/>
        </w:rPr>
        <w:t>used</w:t>
      </w:r>
      <w:r>
        <w:rPr>
          <w:spacing w:val="-26"/>
          <w:w w:val="115"/>
        </w:rPr>
        <w:t xml:space="preserve"> </w:t>
      </w:r>
      <w:r>
        <w:rPr>
          <w:w w:val="115"/>
        </w:rPr>
        <w:t>for</w:t>
      </w:r>
      <w:r>
        <w:rPr>
          <w:spacing w:val="-26"/>
          <w:w w:val="115"/>
        </w:rPr>
        <w:t xml:space="preserve"> </w:t>
      </w:r>
      <w:r>
        <w:rPr>
          <w:w w:val="115"/>
        </w:rPr>
        <w:t>values</w:t>
      </w:r>
      <w:r>
        <w:rPr>
          <w:spacing w:val="-27"/>
          <w:w w:val="115"/>
        </w:rPr>
        <w:t xml:space="preserve"> </w:t>
      </w:r>
      <w:r>
        <w:rPr>
          <w:w w:val="115"/>
        </w:rPr>
        <w:t>and</w:t>
      </w:r>
      <w:r>
        <w:rPr>
          <w:spacing w:val="-26"/>
          <w:w w:val="115"/>
        </w:rPr>
        <w:t xml:space="preserve"> </w:t>
      </w:r>
      <w:r>
        <w:rPr>
          <w:w w:val="115"/>
        </w:rPr>
        <w:t>locations.</w:t>
      </w:r>
      <w:r>
        <w:rPr>
          <w:spacing w:val="3"/>
          <w:w w:val="115"/>
        </w:rPr>
        <w:t xml:space="preserve"> </w:t>
      </w:r>
      <w:r>
        <w:rPr>
          <w:w w:val="115"/>
        </w:rPr>
        <w:t>Ex- plicit</w:t>
      </w:r>
      <w:r>
        <w:rPr>
          <w:spacing w:val="-12"/>
          <w:w w:val="115"/>
        </w:rPr>
        <w:t xml:space="preserve"> </w:t>
      </w:r>
      <w:r>
        <w:rPr>
          <w:w w:val="115"/>
        </w:rPr>
        <w:t>names</w:t>
      </w:r>
      <w:r>
        <w:rPr>
          <w:spacing w:val="-12"/>
          <w:w w:val="115"/>
        </w:rPr>
        <w:t xml:space="preserve"> </w:t>
      </w:r>
      <w:r>
        <w:rPr>
          <w:w w:val="115"/>
        </w:rPr>
        <w:t>are</w:t>
      </w:r>
      <w:r>
        <w:rPr>
          <w:spacing w:val="-12"/>
          <w:w w:val="115"/>
        </w:rPr>
        <w:t xml:space="preserve"> </w:t>
      </w:r>
      <w:r>
        <w:rPr>
          <w:w w:val="115"/>
        </w:rPr>
        <w:t>declared</w:t>
      </w:r>
      <w:r>
        <w:rPr>
          <w:spacing w:val="-12"/>
          <w:w w:val="115"/>
        </w:rPr>
        <w:t xml:space="preserve"> </w:t>
      </w:r>
      <w:r>
        <w:rPr>
          <w:w w:val="115"/>
        </w:rPr>
        <w:t>as</w:t>
      </w:r>
      <w:r>
        <w:rPr>
          <w:spacing w:val="-12"/>
          <w:w w:val="115"/>
        </w:rPr>
        <w:t xml:space="preserve"> </w:t>
      </w:r>
      <w:r>
        <w:rPr>
          <w:w w:val="115"/>
        </w:rPr>
        <w:t>a</w:t>
      </w:r>
      <w:r>
        <w:rPr>
          <w:spacing w:val="-12"/>
          <w:w w:val="115"/>
        </w:rPr>
        <w:t xml:space="preserve"> </w:t>
      </w:r>
      <w:r>
        <w:rPr>
          <w:w w:val="115"/>
        </w:rPr>
        <w:t>bracketed</w:t>
      </w:r>
      <w:r>
        <w:rPr>
          <w:spacing w:val="-11"/>
          <w:w w:val="115"/>
        </w:rPr>
        <w:t xml:space="preserve"> </w:t>
      </w:r>
      <w:r>
        <w:rPr>
          <w:w w:val="115"/>
        </w:rPr>
        <w:t>name</w:t>
      </w:r>
      <w:r>
        <w:rPr>
          <w:spacing w:val="-12"/>
          <w:w w:val="115"/>
        </w:rPr>
        <w:t xml:space="preserve"> </w:t>
      </w:r>
      <w:r>
        <w:rPr>
          <w:w w:val="115"/>
        </w:rPr>
        <w:t>after</w:t>
      </w:r>
      <w:r>
        <w:rPr>
          <w:spacing w:val="-12"/>
          <w:w w:val="115"/>
        </w:rPr>
        <w:t xml:space="preserve"> </w:t>
      </w:r>
      <w:r>
        <w:rPr>
          <w:w w:val="115"/>
        </w:rPr>
        <w:t>a</w:t>
      </w:r>
      <w:r>
        <w:rPr>
          <w:spacing w:val="-12"/>
          <w:w w:val="115"/>
        </w:rPr>
        <w:t xml:space="preserve"> </w:t>
      </w:r>
      <w:r>
        <w:rPr>
          <w:w w:val="115"/>
        </w:rPr>
        <w:t>symbol</w:t>
      </w:r>
      <w:r>
        <w:rPr>
          <w:spacing w:val="-12"/>
          <w:w w:val="115"/>
        </w:rPr>
        <w:t xml:space="preserve"> </w:t>
      </w:r>
      <w:r>
        <w:rPr>
          <w:w w:val="115"/>
        </w:rPr>
        <w:t>appearance</w:t>
      </w:r>
      <w:r>
        <w:rPr>
          <w:spacing w:val="-12"/>
          <w:w w:val="115"/>
        </w:rPr>
        <w:t xml:space="preserve"> </w:t>
      </w:r>
      <w:r>
        <w:rPr>
          <w:w w:val="115"/>
        </w:rPr>
        <w:t>in</w:t>
      </w:r>
      <w:r>
        <w:rPr>
          <w:spacing w:val="-11"/>
          <w:w w:val="115"/>
        </w:rPr>
        <w:t xml:space="preserve"> </w:t>
      </w:r>
      <w:r>
        <w:rPr>
          <w:w w:val="115"/>
        </w:rPr>
        <w:t>rule</w:t>
      </w:r>
      <w:r>
        <w:rPr>
          <w:spacing w:val="-12"/>
          <w:w w:val="115"/>
        </w:rPr>
        <w:t xml:space="preserve"> </w:t>
      </w:r>
      <w:r>
        <w:rPr>
          <w:w w:val="115"/>
        </w:rPr>
        <w:t xml:space="preserve">definitions. </w:t>
      </w:r>
      <w:r>
        <w:rPr>
          <w:spacing w:val="-6"/>
          <w:w w:val="115"/>
        </w:rPr>
        <w:t>For</w:t>
      </w:r>
      <w:r>
        <w:rPr>
          <w:spacing w:val="6"/>
          <w:w w:val="115"/>
        </w:rPr>
        <w:t xml:space="preserve"> </w:t>
      </w:r>
      <w:r>
        <w:rPr>
          <w:w w:val="115"/>
        </w:rPr>
        <w:t>example:</w:t>
      </w:r>
    </w:p>
    <w:p>
      <w:pPr>
        <w:pStyle w:val="9"/>
        <w:spacing w:before="71"/>
        <w:ind w:left="735"/>
        <w:rPr>
          <w:rFonts w:ascii="Courier New" w:hAnsi="Courier New"/>
        </w:rPr>
      </w:pPr>
      <w:r>
        <w:rPr>
          <w:rFonts w:ascii="Courier New" w:hAnsi="Courier New"/>
          <w:w w:val="95"/>
        </w:rPr>
        <w:t>exp[result]: exp[left] ’/’</w:t>
      </w:r>
      <w:r>
        <w:rPr>
          <w:rFonts w:ascii="Courier New" w:hAnsi="Courier New"/>
          <w:spacing w:val="-60"/>
          <w:w w:val="95"/>
        </w:rPr>
        <w:t xml:space="preserve"> </w:t>
      </w:r>
      <w:r>
        <w:rPr>
          <w:rFonts w:ascii="Courier New" w:hAnsi="Courier New"/>
          <w:w w:val="95"/>
        </w:rPr>
        <w:t>exp[right]</w:t>
      </w:r>
    </w:p>
    <w:p>
      <w:pPr>
        <w:pStyle w:val="9"/>
        <w:spacing w:before="13"/>
        <w:ind w:left="965"/>
        <w:rPr>
          <w:rFonts w:ascii="Courier New"/>
        </w:rPr>
      </w:pPr>
      <w:r>
        <w:rPr>
          <w:rFonts w:ascii="Courier New"/>
          <w:w w:val="95"/>
        </w:rPr>
        <w:t>{ $result = $left / $right; }</w:t>
      </w:r>
    </w:p>
    <w:p>
      <w:pPr>
        <w:pStyle w:val="9"/>
        <w:spacing w:before="73" w:line="204" w:lineRule="auto"/>
        <w:ind w:left="159" w:right="859"/>
        <w:jc w:val="both"/>
      </w:pPr>
      <w:r>
        <w:rPr>
          <w:w w:val="115"/>
        </w:rPr>
        <w:t xml:space="preserve">In order to access a semantic </w:t>
      </w:r>
      <w:r>
        <w:rPr>
          <w:spacing w:val="-3"/>
          <w:w w:val="115"/>
        </w:rPr>
        <w:t xml:space="preserve">value </w:t>
      </w:r>
      <w:r>
        <w:rPr>
          <w:w w:val="115"/>
        </w:rPr>
        <w:t xml:space="preserve">generated </w:t>
      </w:r>
      <w:r>
        <w:rPr>
          <w:spacing w:val="-3"/>
          <w:w w:val="115"/>
        </w:rPr>
        <w:t xml:space="preserve">by </w:t>
      </w:r>
      <w:r>
        <w:rPr>
          <w:w w:val="115"/>
        </w:rPr>
        <w:t xml:space="preserve">a mid-rule action, an explicit name </w:t>
      </w:r>
      <w:r>
        <w:rPr>
          <w:spacing w:val="-3"/>
          <w:w w:val="115"/>
        </w:rPr>
        <w:t xml:space="preserve">may </w:t>
      </w:r>
      <w:r>
        <w:rPr>
          <w:w w:val="115"/>
        </w:rPr>
        <w:t xml:space="preserve">also </w:t>
      </w:r>
      <w:r>
        <w:rPr>
          <w:spacing w:val="3"/>
          <w:w w:val="115"/>
        </w:rPr>
        <w:t xml:space="preserve">be </w:t>
      </w:r>
      <w:r>
        <w:rPr>
          <w:w w:val="115"/>
        </w:rPr>
        <w:t xml:space="preserve">declared </w:t>
      </w:r>
      <w:r>
        <w:rPr>
          <w:spacing w:val="-3"/>
          <w:w w:val="115"/>
        </w:rPr>
        <w:t xml:space="preserve">by </w:t>
      </w:r>
      <w:r>
        <w:rPr>
          <w:w w:val="115"/>
        </w:rPr>
        <w:t>putting a bracketed name after the closing brace of the mid-rule</w:t>
      </w:r>
      <w:r>
        <w:rPr>
          <w:spacing w:val="-44"/>
          <w:w w:val="115"/>
        </w:rPr>
        <w:t xml:space="preserve"> </w:t>
      </w:r>
      <w:r>
        <w:rPr>
          <w:w w:val="115"/>
        </w:rPr>
        <w:t>action code:</w:t>
      </w:r>
    </w:p>
    <w:p>
      <w:pPr>
        <w:pStyle w:val="9"/>
        <w:spacing w:before="71"/>
        <w:ind w:left="735"/>
        <w:rPr>
          <w:rFonts w:ascii="Courier New" w:hAnsi="Courier New"/>
        </w:rPr>
      </w:pPr>
      <w:r>
        <w:rPr>
          <w:rFonts w:ascii="Courier New" w:hAnsi="Courier New"/>
          <w:w w:val="95"/>
        </w:rPr>
        <w:t>exp[res]: exp[x] ’+’ {$left = $x;}[left] exp[right]</w:t>
      </w:r>
    </w:p>
    <w:p>
      <w:pPr>
        <w:pStyle w:val="9"/>
        <w:spacing w:before="14"/>
        <w:ind w:left="965"/>
        <w:rPr>
          <w:rFonts w:ascii="Courier New"/>
        </w:rPr>
      </w:pPr>
      <w:r>
        <w:rPr>
          <w:rFonts w:ascii="Courier New"/>
          <w:w w:val="95"/>
        </w:rPr>
        <w:t>{ $res = $left + $right;</w:t>
      </w:r>
      <w:r>
        <w:rPr>
          <w:rFonts w:ascii="Courier New"/>
          <w:spacing w:val="-92"/>
          <w:w w:val="95"/>
        </w:rPr>
        <w:t xml:space="preserve"> </w:t>
      </w:r>
      <w:r>
        <w:rPr>
          <w:rFonts w:ascii="Courier New"/>
          <w:w w:val="95"/>
        </w:rPr>
        <w:t>}</w:t>
      </w:r>
    </w:p>
    <w:p>
      <w:pPr>
        <w:pStyle w:val="9"/>
        <w:spacing w:before="135" w:line="204" w:lineRule="auto"/>
        <w:ind w:left="159" w:right="857" w:firstLine="298"/>
        <w:jc w:val="both"/>
      </w:pPr>
      <w:r>
        <w:rPr>
          <w:w w:val="105"/>
        </w:rPr>
        <w:t xml:space="preserve">In references, in order to specify names containing dots and dashes, an explicit bracketed syntax </w:t>
      </w:r>
      <w:r>
        <w:rPr>
          <w:rFonts w:ascii="Courier New"/>
          <w:w w:val="105"/>
        </w:rPr>
        <w:t xml:space="preserve">$[name] </w:t>
      </w:r>
      <w:r>
        <w:rPr>
          <w:w w:val="105"/>
        </w:rPr>
        <w:t xml:space="preserve">and </w:t>
      </w:r>
      <w:r>
        <w:rPr>
          <w:rFonts w:ascii="Courier New"/>
          <w:w w:val="105"/>
        </w:rPr>
        <w:t>@[name]</w:t>
      </w:r>
      <w:r>
        <w:rPr>
          <w:rFonts w:ascii="Courier New"/>
          <w:spacing w:val="-102"/>
          <w:w w:val="105"/>
        </w:rPr>
        <w:t xml:space="preserve"> </w:t>
      </w:r>
      <w:r>
        <w:rPr>
          <w:w w:val="105"/>
        </w:rPr>
        <w:t xml:space="preserve">must </w:t>
      </w:r>
      <w:r>
        <w:rPr>
          <w:spacing w:val="3"/>
          <w:w w:val="105"/>
        </w:rPr>
        <w:t xml:space="preserve">be </w:t>
      </w:r>
      <w:r>
        <w:rPr>
          <w:w w:val="105"/>
        </w:rPr>
        <w:t>used:</w:t>
      </w:r>
    </w:p>
    <w:p>
      <w:pPr>
        <w:pStyle w:val="9"/>
        <w:spacing w:before="69"/>
        <w:ind w:left="735"/>
        <w:rPr>
          <w:rFonts w:ascii="Courier New" w:hAnsi="Courier New"/>
        </w:rPr>
      </w:pPr>
      <w:r>
        <w:rPr>
          <w:rFonts w:ascii="Courier New" w:hAnsi="Courier New"/>
          <w:w w:val="95"/>
        </w:rPr>
        <w:t>if-stmt: "if" ’(’ expr ’)’ "then" then.stmt ’;’</w:t>
      </w:r>
    </w:p>
    <w:p>
      <w:pPr>
        <w:pStyle w:val="9"/>
        <w:spacing w:before="14"/>
        <w:ind w:left="965"/>
        <w:rPr>
          <w:rFonts w:ascii="Courier New"/>
        </w:rPr>
      </w:pPr>
      <w:r>
        <w:rPr>
          <w:rFonts w:ascii="Courier New"/>
          <w:w w:val="95"/>
        </w:rPr>
        <w:t>{ $[if-stmt] = new_if_stmt ($expr, $[then.stmt]); }</w:t>
      </w:r>
    </w:p>
    <w:p>
      <w:pPr>
        <w:pStyle w:val="9"/>
        <w:spacing w:before="73" w:line="204" w:lineRule="auto"/>
        <w:ind w:left="159" w:right="857" w:firstLine="298"/>
        <w:jc w:val="both"/>
      </w:pPr>
      <w:r>
        <w:rPr>
          <w:w w:val="110"/>
        </w:rPr>
        <w:t xml:space="preserve">It often happens that named references are followed </w:t>
      </w:r>
      <w:r>
        <w:rPr>
          <w:spacing w:val="-3"/>
          <w:w w:val="110"/>
        </w:rPr>
        <w:t xml:space="preserve">by </w:t>
      </w:r>
      <w:r>
        <w:rPr>
          <w:w w:val="110"/>
        </w:rPr>
        <w:t xml:space="preserve">a dot, dash or other C punctuation </w:t>
      </w:r>
      <w:r>
        <w:rPr>
          <w:w w:val="114"/>
        </w:rPr>
        <w:t>marks</w:t>
      </w:r>
      <w:r>
        <w:t xml:space="preserve"> </w:t>
      </w:r>
      <w:r>
        <w:rPr>
          <w:w w:val="117"/>
        </w:rPr>
        <w:t>and</w:t>
      </w:r>
      <w:r>
        <w:t xml:space="preserve"> </w:t>
      </w:r>
      <w:r>
        <w:rPr>
          <w:w w:val="111"/>
        </w:rPr>
        <w:t>o</w:t>
      </w:r>
      <w:r>
        <w:rPr>
          <w:spacing w:val="6"/>
          <w:w w:val="111"/>
        </w:rPr>
        <w:t>p</w:t>
      </w:r>
      <w:r>
        <w:rPr>
          <w:w w:val="116"/>
        </w:rPr>
        <w:t>erators.</w:t>
      </w:r>
      <w:r>
        <w:t xml:space="preserve">  </w:t>
      </w:r>
      <w:r>
        <w:rPr>
          <w:w w:val="111"/>
        </w:rPr>
        <w:t>By</w:t>
      </w:r>
      <w:r>
        <w:t xml:space="preserve"> </w:t>
      </w:r>
      <w:r>
        <w:rPr>
          <w:w w:val="115"/>
        </w:rPr>
        <w:t>default,</w:t>
      </w:r>
      <w:r>
        <w:t xml:space="preserve"> </w:t>
      </w:r>
      <w:r>
        <w:rPr>
          <w:w w:val="110"/>
        </w:rPr>
        <w:t>Bison</w:t>
      </w:r>
      <w:r>
        <w:t xml:space="preserve"> </w:t>
      </w:r>
      <w:r>
        <w:rPr>
          <w:w w:val="105"/>
        </w:rPr>
        <w:t>will</w:t>
      </w:r>
      <w:r>
        <w:t xml:space="preserve"> </w:t>
      </w:r>
      <w:r>
        <w:rPr>
          <w:w w:val="115"/>
        </w:rPr>
        <w:t>read</w:t>
      </w:r>
      <w:r>
        <w:t xml:space="preserve"> </w:t>
      </w:r>
      <w:r>
        <w:rPr>
          <w:spacing w:val="1"/>
          <w:w w:val="27"/>
        </w:rPr>
        <w:t>‘</w:t>
      </w:r>
      <w:r>
        <w:rPr>
          <w:rFonts w:ascii="Courier New" w:hAnsi="Courier New"/>
          <w:w w:val="86"/>
        </w:rPr>
        <w:t>$name.suffix</w:t>
      </w:r>
      <w:r>
        <w:rPr>
          <w:w w:val="27"/>
        </w:rPr>
        <w:t>’</w:t>
      </w:r>
      <w:r>
        <w:t xml:space="preserve"> </w:t>
      </w:r>
      <w:r>
        <w:rPr>
          <w:w w:val="113"/>
        </w:rPr>
        <w:t>as</w:t>
      </w:r>
      <w:r>
        <w:t xml:space="preserve"> </w:t>
      </w:r>
      <w:r>
        <w:rPr>
          <w:w w:val="118"/>
        </w:rPr>
        <w:t>a</w:t>
      </w:r>
      <w:r>
        <w:t xml:space="preserve"> </w:t>
      </w:r>
      <w:r>
        <w:rPr>
          <w:w w:val="109"/>
        </w:rPr>
        <w:t>reference</w:t>
      </w:r>
      <w:r>
        <w:t xml:space="preserve"> </w:t>
      </w:r>
      <w:r>
        <w:rPr>
          <w:w w:val="120"/>
        </w:rPr>
        <w:t>to</w:t>
      </w:r>
      <w:r>
        <w:t xml:space="preserve"> </w:t>
      </w:r>
      <w:r>
        <w:rPr>
          <w:w w:val="111"/>
        </w:rPr>
        <w:t>sy</w:t>
      </w:r>
      <w:r>
        <w:rPr>
          <w:spacing w:val="-7"/>
          <w:w w:val="111"/>
        </w:rPr>
        <w:t>m</w:t>
      </w:r>
      <w:r>
        <w:rPr>
          <w:spacing w:val="6"/>
          <w:w w:val="117"/>
        </w:rPr>
        <w:t>b</w:t>
      </w:r>
      <w:r>
        <w:rPr>
          <w:w w:val="105"/>
        </w:rPr>
        <w:t xml:space="preserve">ol </w:t>
      </w:r>
      <w:r>
        <w:rPr>
          <w:spacing w:val="-13"/>
          <w:w w:val="111"/>
        </w:rPr>
        <w:t>v</w:t>
      </w:r>
      <w:r>
        <w:rPr>
          <w:w w:val="112"/>
        </w:rPr>
        <w:t>alue</w:t>
      </w:r>
      <w:r>
        <w:t xml:space="preserve"> </w:t>
      </w:r>
      <w:r>
        <w:rPr>
          <w:rFonts w:ascii="Courier New" w:hAnsi="Courier New"/>
          <w:w w:val="86"/>
        </w:rPr>
        <w:t>$name</w:t>
      </w:r>
      <w:r>
        <w:rPr>
          <w:rFonts w:ascii="Courier New" w:hAnsi="Courier New"/>
          <w:spacing w:val="-66"/>
        </w:rPr>
        <w:t xml:space="preserve"> </w:t>
      </w:r>
      <w:r>
        <w:rPr>
          <w:w w:val="103"/>
        </w:rPr>
        <w:t>foll</w:t>
      </w:r>
      <w:r>
        <w:rPr>
          <w:spacing w:val="-6"/>
          <w:w w:val="103"/>
        </w:rPr>
        <w:t>o</w:t>
      </w:r>
      <w:r>
        <w:rPr>
          <w:spacing w:val="-7"/>
          <w:w w:val="105"/>
        </w:rPr>
        <w:t>w</w:t>
      </w:r>
      <w:r>
        <w:rPr>
          <w:w w:val="111"/>
        </w:rPr>
        <w:t>ed</w:t>
      </w:r>
      <w:r>
        <w:t xml:space="preserve"> </w:t>
      </w:r>
      <w:r>
        <w:rPr>
          <w:spacing w:val="-6"/>
          <w:w w:val="117"/>
        </w:rPr>
        <w:t>b</w:t>
      </w:r>
      <w:r>
        <w:rPr>
          <w:w w:val="111"/>
        </w:rPr>
        <w:t>y</w:t>
      </w:r>
      <w:r>
        <w:t xml:space="preserve"> </w:t>
      </w:r>
      <w:r>
        <w:rPr>
          <w:w w:val="27"/>
        </w:rPr>
        <w:t>‘</w:t>
      </w:r>
      <w:r>
        <w:rPr>
          <w:rFonts w:ascii="Courier New" w:hAnsi="Courier New"/>
          <w:w w:val="86"/>
        </w:rPr>
        <w:t>.suffi</w:t>
      </w:r>
      <w:r>
        <w:rPr>
          <w:rFonts w:ascii="Courier New" w:hAnsi="Courier New"/>
          <w:spacing w:val="-1"/>
          <w:w w:val="86"/>
        </w:rPr>
        <w:t>x</w:t>
      </w:r>
      <w:r>
        <w:rPr>
          <w:w w:val="44"/>
        </w:rPr>
        <w:t>’,</w:t>
      </w:r>
      <w:r>
        <w:t xml:space="preserve"> </w:t>
      </w:r>
      <w:r>
        <w:rPr>
          <w:w w:val="111"/>
        </w:rPr>
        <w:t>i.e.,</w:t>
      </w:r>
      <w:r>
        <w:t xml:space="preserve"> </w:t>
      </w:r>
      <w:r>
        <w:rPr>
          <w:w w:val="117"/>
        </w:rPr>
        <w:t>an</w:t>
      </w:r>
      <w:r>
        <w:t xml:space="preserve"> </w:t>
      </w:r>
      <w:r>
        <w:rPr>
          <w:w w:val="108"/>
        </w:rPr>
        <w:t>access</w:t>
      </w:r>
      <w:r>
        <w:t xml:space="preserve"> </w:t>
      </w:r>
      <w:r>
        <w:rPr>
          <w:w w:val="120"/>
        </w:rPr>
        <w:t>to</w:t>
      </w:r>
      <w:r>
        <w:t xml:space="preserve"> </w:t>
      </w:r>
      <w:r>
        <w:rPr>
          <w:w w:val="128"/>
        </w:rPr>
        <w:t>t</w:t>
      </w:r>
      <w:r>
        <w:rPr>
          <w:spacing w:val="-1"/>
          <w:w w:val="128"/>
        </w:rPr>
        <w:t>h</w:t>
      </w:r>
      <w:r>
        <w:rPr>
          <w:w w:val="105"/>
        </w:rPr>
        <w:t>e</w:t>
      </w:r>
      <w:r>
        <w:t xml:space="preserve"> </w:t>
      </w:r>
      <w:r>
        <w:rPr>
          <w:rFonts w:ascii="Courier New" w:hAnsi="Courier New"/>
          <w:w w:val="86"/>
        </w:rPr>
        <w:t>suffix</w:t>
      </w:r>
      <w:r>
        <w:rPr>
          <w:rFonts w:ascii="Courier New" w:hAnsi="Courier New"/>
          <w:spacing w:val="-66"/>
        </w:rPr>
        <w:t xml:space="preserve"> </w:t>
      </w:r>
      <w:r>
        <w:rPr>
          <w:w w:val="105"/>
        </w:rPr>
        <w:t>field</w:t>
      </w:r>
      <w:r>
        <w:t xml:space="preserve"> </w:t>
      </w:r>
      <w:r>
        <w:rPr>
          <w:w w:val="101"/>
        </w:rPr>
        <w:t>of</w:t>
      </w:r>
      <w:r>
        <w:t xml:space="preserve"> </w:t>
      </w:r>
      <w:r>
        <w:rPr>
          <w:w w:val="128"/>
        </w:rPr>
        <w:t>t</w:t>
      </w:r>
      <w:r>
        <w:rPr>
          <w:spacing w:val="-1"/>
          <w:w w:val="128"/>
        </w:rPr>
        <w:t>h</w:t>
      </w:r>
      <w:r>
        <w:rPr>
          <w:w w:val="105"/>
        </w:rPr>
        <w:t>e</w:t>
      </w:r>
      <w:r>
        <w:t xml:space="preserve"> </w:t>
      </w:r>
      <w:r>
        <w:rPr>
          <w:w w:val="112"/>
        </w:rPr>
        <w:t>sema</w:t>
      </w:r>
      <w:r>
        <w:rPr>
          <w:spacing w:val="-7"/>
          <w:w w:val="112"/>
        </w:rPr>
        <w:t>n</w:t>
      </w:r>
      <w:r>
        <w:rPr>
          <w:w w:val="117"/>
        </w:rPr>
        <w:t>tic</w:t>
      </w:r>
      <w:r>
        <w:t xml:space="preserve"> </w:t>
      </w:r>
      <w:r>
        <w:rPr>
          <w:spacing w:val="-13"/>
          <w:w w:val="111"/>
        </w:rPr>
        <w:t>v</w:t>
      </w:r>
      <w:r>
        <w:rPr>
          <w:w w:val="113"/>
        </w:rPr>
        <w:t>alue.</w:t>
      </w:r>
    </w:p>
    <w:p>
      <w:pPr>
        <w:spacing w:after="0" w:line="204" w:lineRule="auto"/>
        <w:jc w:val="both"/>
        <w:sectPr>
          <w:headerReference r:id="rId78"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2"/>
      </w:pPr>
      <w:bookmarkStart w:id="232" w:name="_bookmark86"/>
      <w:bookmarkEnd w:id="232"/>
      <w:r>
        <w:rPr>
          <w:w w:val="115"/>
        </w:rPr>
        <w:t>In</w:t>
      </w:r>
      <w:r>
        <w:rPr>
          <w:spacing w:val="7"/>
        </w:rPr>
        <w:t xml:space="preserve"> </w:t>
      </w:r>
      <w:r>
        <w:rPr>
          <w:w w:val="114"/>
        </w:rPr>
        <w:t>order</w:t>
      </w:r>
      <w:r>
        <w:rPr>
          <w:spacing w:val="8"/>
        </w:rPr>
        <w:t xml:space="preserve"> </w:t>
      </w:r>
      <w:r>
        <w:rPr>
          <w:w w:val="120"/>
        </w:rPr>
        <w:t>to</w:t>
      </w:r>
      <w:r>
        <w:rPr>
          <w:spacing w:val="8"/>
        </w:rPr>
        <w:t xml:space="preserve"> </w:t>
      </w:r>
      <w:r>
        <w:rPr>
          <w:w w:val="107"/>
        </w:rPr>
        <w:t>force</w:t>
      </w:r>
      <w:r>
        <w:rPr>
          <w:spacing w:val="8"/>
        </w:rPr>
        <w:t xml:space="preserve"> </w:t>
      </w:r>
      <w:r>
        <w:rPr>
          <w:w w:val="110"/>
        </w:rPr>
        <w:t>Bison</w:t>
      </w:r>
      <w:r>
        <w:rPr>
          <w:spacing w:val="7"/>
        </w:rPr>
        <w:t xml:space="preserve"> </w:t>
      </w:r>
      <w:r>
        <w:rPr>
          <w:w w:val="120"/>
        </w:rPr>
        <w:t>to</w:t>
      </w:r>
      <w:r>
        <w:rPr>
          <w:spacing w:val="8"/>
        </w:rPr>
        <w:t xml:space="preserve"> </w:t>
      </w:r>
      <w:r>
        <w:rPr>
          <w:w w:val="108"/>
        </w:rPr>
        <w:t>recognize</w:t>
      </w:r>
      <w:r>
        <w:rPr>
          <w:spacing w:val="8"/>
        </w:rPr>
        <w:t xml:space="preserve"> </w:t>
      </w:r>
      <w:r>
        <w:rPr>
          <w:spacing w:val="-1"/>
          <w:w w:val="27"/>
        </w:rPr>
        <w:t>‘</w:t>
      </w:r>
      <w:r>
        <w:rPr>
          <w:rFonts w:ascii="Courier New" w:hAnsi="Courier New"/>
          <w:w w:val="86"/>
        </w:rPr>
        <w:t>name.suffix</w:t>
      </w:r>
      <w:r>
        <w:rPr>
          <w:w w:val="27"/>
        </w:rPr>
        <w:t>’</w:t>
      </w:r>
      <w:r>
        <w:rPr>
          <w:spacing w:val="8"/>
        </w:rPr>
        <w:t xml:space="preserve"> </w:t>
      </w:r>
      <w:r>
        <w:rPr>
          <w:w w:val="112"/>
        </w:rPr>
        <w:t>in</w:t>
      </w:r>
      <w:r>
        <w:rPr>
          <w:spacing w:val="8"/>
        </w:rPr>
        <w:t xml:space="preserve"> </w:t>
      </w:r>
      <w:r>
        <w:rPr>
          <w:w w:val="118"/>
        </w:rPr>
        <w:t>its</w:t>
      </w:r>
      <w:r>
        <w:rPr>
          <w:spacing w:val="8"/>
        </w:rPr>
        <w:t xml:space="preserve"> </w:t>
      </w:r>
      <w:r>
        <w:rPr>
          <w:w w:val="111"/>
        </w:rPr>
        <w:t>e</w:t>
      </w:r>
      <w:r>
        <w:rPr>
          <w:spacing w:val="-7"/>
          <w:w w:val="111"/>
        </w:rPr>
        <w:t>n</w:t>
      </w:r>
      <w:r>
        <w:rPr>
          <w:w w:val="123"/>
        </w:rPr>
        <w:t>tire</w:t>
      </w:r>
      <w:r>
        <w:rPr>
          <w:spacing w:val="-6"/>
          <w:w w:val="123"/>
        </w:rPr>
        <w:t>t</w:t>
      </w:r>
      <w:r>
        <w:rPr>
          <w:w w:val="111"/>
        </w:rPr>
        <w:t>y</w:t>
      </w:r>
      <w:r>
        <w:rPr>
          <w:spacing w:val="8"/>
        </w:rPr>
        <w:t xml:space="preserve"> </w:t>
      </w:r>
      <w:r>
        <w:rPr>
          <w:w w:val="113"/>
        </w:rPr>
        <w:t>as</w:t>
      </w:r>
      <w:r>
        <w:rPr>
          <w:spacing w:val="8"/>
        </w:rPr>
        <w:t xml:space="preserve"> </w:t>
      </w:r>
      <w:r>
        <w:rPr>
          <w:w w:val="128"/>
        </w:rPr>
        <w:t>t</w:t>
      </w:r>
      <w:r>
        <w:rPr>
          <w:spacing w:val="-1"/>
          <w:w w:val="128"/>
        </w:rPr>
        <w:t>h</w:t>
      </w:r>
      <w:r>
        <w:rPr>
          <w:w w:val="105"/>
        </w:rPr>
        <w:t>e</w:t>
      </w:r>
      <w:r>
        <w:rPr>
          <w:spacing w:val="8"/>
        </w:rPr>
        <w:t xml:space="preserve"> </w:t>
      </w:r>
      <w:r>
        <w:rPr>
          <w:w w:val="113"/>
        </w:rPr>
        <w:t>name</w:t>
      </w:r>
      <w:r>
        <w:rPr>
          <w:spacing w:val="8"/>
        </w:rPr>
        <w:t xml:space="preserve"> </w:t>
      </w:r>
      <w:r>
        <w:rPr>
          <w:w w:val="101"/>
        </w:rPr>
        <w:t>of</w:t>
      </w:r>
      <w:r>
        <w:rPr>
          <w:spacing w:val="8"/>
        </w:rPr>
        <w:t xml:space="preserve"> </w:t>
      </w:r>
      <w:r>
        <w:rPr>
          <w:w w:val="118"/>
        </w:rPr>
        <w:t>a</w:t>
      </w:r>
      <w:r>
        <w:rPr>
          <w:spacing w:val="7"/>
        </w:rPr>
        <w:t xml:space="preserve"> </w:t>
      </w:r>
      <w:r>
        <w:rPr>
          <w:w w:val="112"/>
        </w:rPr>
        <w:t>sema</w:t>
      </w:r>
      <w:r>
        <w:rPr>
          <w:spacing w:val="-6"/>
          <w:w w:val="112"/>
        </w:rPr>
        <w:t>n</w:t>
      </w:r>
      <w:r>
        <w:rPr>
          <w:w w:val="117"/>
        </w:rPr>
        <w:t xml:space="preserve">tic </w:t>
      </w:r>
      <w:r>
        <w:rPr>
          <w:spacing w:val="-13"/>
          <w:w w:val="111"/>
        </w:rPr>
        <w:t>v</w:t>
      </w:r>
      <w:r>
        <w:rPr>
          <w:w w:val="113"/>
        </w:rPr>
        <w:t>alue,</w:t>
      </w:r>
      <w:r>
        <w:rPr>
          <w:spacing w:val="15"/>
        </w:rPr>
        <w:t xml:space="preserve"> </w:t>
      </w:r>
      <w:r>
        <w:rPr>
          <w:w w:val="119"/>
        </w:rPr>
        <w:t>the</w:t>
      </w:r>
      <w:r>
        <w:rPr>
          <w:spacing w:val="15"/>
        </w:rPr>
        <w:t xml:space="preserve"> </w:t>
      </w:r>
      <w:r>
        <w:rPr>
          <w:w w:val="115"/>
        </w:rPr>
        <w:t>bra</w:t>
      </w:r>
      <w:r>
        <w:rPr>
          <w:spacing w:val="-6"/>
          <w:w w:val="115"/>
        </w:rPr>
        <w:t>c</w:t>
      </w:r>
      <w:r>
        <w:rPr>
          <w:spacing w:val="-6"/>
          <w:w w:val="111"/>
        </w:rPr>
        <w:t>k</w:t>
      </w:r>
      <w:r>
        <w:rPr>
          <w:w w:val="115"/>
        </w:rPr>
        <w:t>ete</w:t>
      </w:r>
      <w:r>
        <w:rPr>
          <w:w w:val="117"/>
        </w:rPr>
        <w:t>d</w:t>
      </w:r>
      <w:r>
        <w:rPr>
          <w:spacing w:val="15"/>
        </w:rPr>
        <w:t xml:space="preserve"> </w:t>
      </w:r>
      <w:r>
        <w:rPr>
          <w:w w:val="112"/>
        </w:rPr>
        <w:t>sy</w:t>
      </w:r>
      <w:r>
        <w:rPr>
          <w:spacing w:val="-7"/>
          <w:w w:val="112"/>
        </w:rPr>
        <w:t>n</w:t>
      </w:r>
      <w:r>
        <w:rPr>
          <w:w w:val="122"/>
        </w:rPr>
        <w:t>tax</w:t>
      </w:r>
      <w:r>
        <w:rPr>
          <w:spacing w:val="15"/>
        </w:rPr>
        <w:t xml:space="preserve"> </w:t>
      </w:r>
      <w:r>
        <w:rPr>
          <w:w w:val="27"/>
        </w:rPr>
        <w:t>‘</w:t>
      </w:r>
      <w:r>
        <w:rPr>
          <w:rFonts w:ascii="Courier New" w:hAnsi="Courier New"/>
          <w:w w:val="86"/>
        </w:rPr>
        <w:t>$[name.suffix</w:t>
      </w:r>
      <w:r>
        <w:rPr>
          <w:rFonts w:ascii="Courier New" w:hAnsi="Courier New"/>
          <w:spacing w:val="-1"/>
          <w:w w:val="86"/>
        </w:rPr>
        <w:t>]</w:t>
      </w:r>
      <w:r>
        <w:rPr>
          <w:w w:val="27"/>
        </w:rPr>
        <w:t>’</w:t>
      </w:r>
      <w:r>
        <w:rPr>
          <w:spacing w:val="15"/>
        </w:rPr>
        <w:t xml:space="preserve"> </w:t>
      </w:r>
      <w:r>
        <w:rPr>
          <w:spacing w:val="-6"/>
          <w:w w:val="112"/>
        </w:rPr>
        <w:t>m</w:t>
      </w:r>
      <w:r>
        <w:rPr>
          <w:w w:val="121"/>
        </w:rPr>
        <w:t>ust</w:t>
      </w:r>
      <w:r>
        <w:rPr>
          <w:spacing w:val="15"/>
        </w:rPr>
        <w:t xml:space="preserve"> </w:t>
      </w:r>
      <w:r>
        <w:rPr>
          <w:spacing w:val="6"/>
          <w:w w:val="117"/>
        </w:rPr>
        <w:t>b</w:t>
      </w:r>
      <w:r>
        <w:rPr>
          <w:w w:val="105"/>
        </w:rPr>
        <w:t>e</w:t>
      </w:r>
      <w:r>
        <w:rPr>
          <w:spacing w:val="15"/>
        </w:rPr>
        <w:t xml:space="preserve"> </w:t>
      </w:r>
      <w:r>
        <w:rPr>
          <w:w w:val="112"/>
        </w:rPr>
        <w:t>used.</w:t>
      </w:r>
    </w:p>
    <w:p>
      <w:pPr>
        <w:pStyle w:val="9"/>
        <w:spacing w:before="18"/>
        <w:ind w:left="458"/>
      </w:pPr>
      <w:r>
        <w:rPr>
          <w:w w:val="115"/>
        </w:rPr>
        <w:t>The named references feature is experimental. More user feedback will help to stabilize</w:t>
      </w:r>
    </w:p>
    <w:p>
      <w:pPr>
        <w:pStyle w:val="9"/>
        <w:spacing w:line="264" w:lineRule="exact"/>
        <w:ind w:left="160"/>
      </w:pPr>
      <w:r>
        <w:rPr>
          <w:w w:val="125"/>
        </w:rPr>
        <w:t>it.</w:t>
      </w:r>
    </w:p>
    <w:p>
      <w:pPr>
        <w:pStyle w:val="9"/>
        <w:spacing w:before="1"/>
        <w:rPr>
          <w:sz w:val="15"/>
        </w:rPr>
      </w:pPr>
    </w:p>
    <w:p>
      <w:pPr>
        <w:pStyle w:val="3"/>
        <w:numPr>
          <w:ilvl w:val="1"/>
          <w:numId w:val="13"/>
        </w:numPr>
        <w:tabs>
          <w:tab w:val="left" w:pos="734"/>
        </w:tabs>
        <w:spacing w:before="0" w:after="0" w:line="240" w:lineRule="auto"/>
        <w:ind w:left="734" w:right="0" w:hanging="574"/>
        <w:jc w:val="left"/>
      </w:pPr>
      <w:bookmarkStart w:id="233" w:name="_bookmark87"/>
      <w:bookmarkEnd w:id="233"/>
      <w:bookmarkStart w:id="234" w:name="_bookmark87"/>
      <w:bookmarkEnd w:id="234"/>
      <w:bookmarkStart w:id="235" w:name="Bison Declarations"/>
      <w:bookmarkEnd w:id="235"/>
      <w:r>
        <w:t>Bison</w:t>
      </w:r>
      <w:r>
        <w:rPr>
          <w:spacing w:val="33"/>
        </w:rPr>
        <w:t xml:space="preserve"> </w:t>
      </w:r>
      <w:r>
        <w:t>Declarations</w:t>
      </w:r>
    </w:p>
    <w:p>
      <w:pPr>
        <w:pStyle w:val="9"/>
        <w:spacing w:before="134" w:line="204" w:lineRule="auto"/>
        <w:ind w:left="159" w:right="855"/>
      </w:pPr>
      <w:r>
        <w:rPr>
          <w:w w:val="110"/>
        </w:rPr>
        <w:t>The</w:t>
      </w:r>
      <w:r>
        <w:rPr>
          <w:spacing w:val="-13"/>
          <w:w w:val="110"/>
        </w:rPr>
        <w:t xml:space="preserve"> </w:t>
      </w:r>
      <w:r>
        <w:rPr>
          <w:rFonts w:ascii="Georgia"/>
          <w:i/>
          <w:w w:val="110"/>
        </w:rPr>
        <w:t>Bison</w:t>
      </w:r>
      <w:r>
        <w:rPr>
          <w:rFonts w:ascii="Georgia"/>
          <w:i/>
          <w:spacing w:val="-7"/>
          <w:w w:val="110"/>
        </w:rPr>
        <w:t xml:space="preserve"> </w:t>
      </w:r>
      <w:r>
        <w:rPr>
          <w:rFonts w:ascii="Georgia"/>
          <w:i/>
          <w:w w:val="110"/>
        </w:rPr>
        <w:t>declarations</w:t>
      </w:r>
      <w:r>
        <w:rPr>
          <w:rFonts w:ascii="Georgia"/>
          <w:i/>
          <w:spacing w:val="-1"/>
          <w:w w:val="110"/>
        </w:rPr>
        <w:t xml:space="preserve"> </w:t>
      </w:r>
      <w:r>
        <w:rPr>
          <w:w w:val="110"/>
        </w:rPr>
        <w:t>section</w:t>
      </w:r>
      <w:r>
        <w:rPr>
          <w:spacing w:val="-12"/>
          <w:w w:val="110"/>
        </w:rPr>
        <w:t xml:space="preserve"> </w:t>
      </w:r>
      <w:r>
        <w:rPr>
          <w:w w:val="110"/>
        </w:rPr>
        <w:t>of</w:t>
      </w:r>
      <w:r>
        <w:rPr>
          <w:spacing w:val="-12"/>
          <w:w w:val="110"/>
        </w:rPr>
        <w:t xml:space="preserve"> </w:t>
      </w:r>
      <w:r>
        <w:rPr>
          <w:w w:val="110"/>
        </w:rPr>
        <w:t>a</w:t>
      </w:r>
      <w:r>
        <w:rPr>
          <w:spacing w:val="-13"/>
          <w:w w:val="110"/>
        </w:rPr>
        <w:t xml:space="preserve"> </w:t>
      </w:r>
      <w:r>
        <w:rPr>
          <w:w w:val="110"/>
        </w:rPr>
        <w:t>Bison</w:t>
      </w:r>
      <w:r>
        <w:rPr>
          <w:spacing w:val="-12"/>
          <w:w w:val="110"/>
        </w:rPr>
        <w:t xml:space="preserve"> </w:t>
      </w:r>
      <w:r>
        <w:rPr>
          <w:w w:val="110"/>
        </w:rPr>
        <w:t>grammar</w:t>
      </w:r>
      <w:r>
        <w:rPr>
          <w:spacing w:val="-12"/>
          <w:w w:val="110"/>
        </w:rPr>
        <w:t xml:space="preserve"> </w:t>
      </w:r>
      <w:r>
        <w:rPr>
          <w:w w:val="110"/>
        </w:rPr>
        <w:t>defines</w:t>
      </w:r>
      <w:r>
        <w:rPr>
          <w:spacing w:val="-12"/>
          <w:w w:val="110"/>
        </w:rPr>
        <w:t xml:space="preserve"> </w:t>
      </w:r>
      <w:r>
        <w:rPr>
          <w:w w:val="110"/>
        </w:rPr>
        <w:t>the</w:t>
      </w:r>
      <w:r>
        <w:rPr>
          <w:spacing w:val="-12"/>
          <w:w w:val="110"/>
        </w:rPr>
        <w:t xml:space="preserve"> </w:t>
      </w:r>
      <w:r>
        <w:rPr>
          <w:w w:val="110"/>
        </w:rPr>
        <w:t>symbols</w:t>
      </w:r>
      <w:r>
        <w:rPr>
          <w:spacing w:val="-13"/>
          <w:w w:val="110"/>
        </w:rPr>
        <w:t xml:space="preserve"> </w:t>
      </w:r>
      <w:r>
        <w:rPr>
          <w:w w:val="110"/>
        </w:rPr>
        <w:t>used</w:t>
      </w:r>
      <w:r>
        <w:rPr>
          <w:spacing w:val="-12"/>
          <w:w w:val="110"/>
        </w:rPr>
        <w:t xml:space="preserve"> </w:t>
      </w:r>
      <w:r>
        <w:rPr>
          <w:w w:val="110"/>
        </w:rPr>
        <w:t>in</w:t>
      </w:r>
      <w:r>
        <w:rPr>
          <w:spacing w:val="-12"/>
          <w:w w:val="110"/>
        </w:rPr>
        <w:t xml:space="preserve"> </w:t>
      </w:r>
      <w:r>
        <w:rPr>
          <w:w w:val="110"/>
        </w:rPr>
        <w:t>formulating the</w:t>
      </w:r>
      <w:r>
        <w:rPr>
          <w:spacing w:val="17"/>
          <w:w w:val="110"/>
        </w:rPr>
        <w:t xml:space="preserve"> </w:t>
      </w:r>
      <w:r>
        <w:rPr>
          <w:w w:val="110"/>
        </w:rPr>
        <w:t>grammar</w:t>
      </w:r>
      <w:r>
        <w:rPr>
          <w:spacing w:val="18"/>
          <w:w w:val="110"/>
        </w:rPr>
        <w:t xml:space="preserve"> </w:t>
      </w:r>
      <w:r>
        <w:rPr>
          <w:w w:val="110"/>
        </w:rPr>
        <w:t>and</w:t>
      </w:r>
      <w:r>
        <w:rPr>
          <w:spacing w:val="17"/>
          <w:w w:val="110"/>
        </w:rPr>
        <w:t xml:space="preserve"> </w:t>
      </w:r>
      <w:r>
        <w:rPr>
          <w:w w:val="110"/>
        </w:rPr>
        <w:t>the</w:t>
      </w:r>
      <w:r>
        <w:rPr>
          <w:spacing w:val="18"/>
          <w:w w:val="110"/>
        </w:rPr>
        <w:t xml:space="preserve"> </w:t>
      </w:r>
      <w:r>
        <w:rPr>
          <w:w w:val="110"/>
        </w:rPr>
        <w:t>data</w:t>
      </w:r>
      <w:r>
        <w:rPr>
          <w:spacing w:val="17"/>
          <w:w w:val="110"/>
        </w:rPr>
        <w:t xml:space="preserve"> </w:t>
      </w:r>
      <w:r>
        <w:rPr>
          <w:w w:val="110"/>
        </w:rPr>
        <w:t>types</w:t>
      </w:r>
      <w:r>
        <w:rPr>
          <w:spacing w:val="18"/>
          <w:w w:val="110"/>
        </w:rPr>
        <w:t xml:space="preserve"> </w:t>
      </w:r>
      <w:r>
        <w:rPr>
          <w:w w:val="110"/>
        </w:rPr>
        <w:t>of</w:t>
      </w:r>
      <w:r>
        <w:rPr>
          <w:spacing w:val="18"/>
          <w:w w:val="110"/>
        </w:rPr>
        <w:t xml:space="preserve"> </w:t>
      </w:r>
      <w:r>
        <w:rPr>
          <w:w w:val="110"/>
        </w:rPr>
        <w:t>semantic</w:t>
      </w:r>
      <w:r>
        <w:rPr>
          <w:spacing w:val="17"/>
          <w:w w:val="110"/>
        </w:rPr>
        <w:t xml:space="preserve"> </w:t>
      </w:r>
      <w:r>
        <w:rPr>
          <w:w w:val="110"/>
        </w:rPr>
        <w:t>values.</w:t>
      </w:r>
      <w:r>
        <w:rPr>
          <w:spacing w:val="45"/>
          <w:w w:val="110"/>
        </w:rPr>
        <w:t xml:space="preserve"> </w:t>
      </w:r>
      <w:r>
        <w:rPr>
          <w:w w:val="110"/>
        </w:rPr>
        <w:t>See</w:t>
      </w:r>
      <w:r>
        <w:rPr>
          <w:spacing w:val="18"/>
          <w:w w:val="110"/>
        </w:rPr>
        <w:t xml:space="preserve"> </w:t>
      </w:r>
      <w:r>
        <w:fldChar w:fldCharType="begin"/>
      </w:r>
      <w:r>
        <w:instrText xml:space="preserve"> HYPERLINK \l "_bookmark52" </w:instrText>
      </w:r>
      <w:r>
        <w:fldChar w:fldCharType="separate"/>
      </w:r>
      <w:r>
        <w:rPr>
          <w:w w:val="110"/>
        </w:rPr>
        <w:t>Section</w:t>
      </w:r>
      <w:r>
        <w:rPr>
          <w:spacing w:val="18"/>
          <w:w w:val="110"/>
        </w:rPr>
        <w:t xml:space="preserve"> </w:t>
      </w:r>
      <w:r>
        <w:rPr>
          <w:w w:val="110"/>
        </w:rPr>
        <w:t>3.2</w:t>
      </w:r>
      <w:r>
        <w:rPr>
          <w:spacing w:val="18"/>
          <w:w w:val="110"/>
        </w:rPr>
        <w:t xml:space="preserve"> </w:t>
      </w:r>
      <w:r>
        <w:rPr>
          <w:w w:val="110"/>
        </w:rPr>
        <w:t>[Symbols],</w:t>
      </w:r>
      <w:r>
        <w:rPr>
          <w:spacing w:val="17"/>
          <w:w w:val="110"/>
        </w:rPr>
        <w:t xml:space="preserve"> </w:t>
      </w:r>
      <w:r>
        <w:rPr>
          <w:w w:val="110"/>
        </w:rPr>
        <w:t>page</w:t>
      </w:r>
      <w:r>
        <w:rPr>
          <w:spacing w:val="18"/>
          <w:w w:val="110"/>
        </w:rPr>
        <w:t xml:space="preserve"> </w:t>
      </w:r>
      <w:r>
        <w:rPr>
          <w:w w:val="110"/>
        </w:rPr>
        <w:t>57</w:t>
      </w:r>
      <w:r>
        <w:rPr>
          <w:w w:val="110"/>
        </w:rPr>
        <w:fldChar w:fldCharType="end"/>
      </w:r>
      <w:r>
        <w:rPr>
          <w:w w:val="110"/>
        </w:rPr>
        <w:t>.</w:t>
      </w:r>
    </w:p>
    <w:p>
      <w:pPr>
        <w:pStyle w:val="9"/>
        <w:spacing w:before="52" w:line="204" w:lineRule="auto"/>
        <w:ind w:left="160" w:right="857" w:firstLine="298"/>
        <w:jc w:val="both"/>
      </w:pPr>
      <w:r>
        <w:rPr>
          <w:w w:val="110"/>
        </w:rPr>
        <w:t xml:space="preserve">All token type names (but not single-character literal tokens such as </w:t>
      </w:r>
      <w:r>
        <w:rPr>
          <w:rFonts w:ascii="Courier New" w:hAnsi="Courier New"/>
          <w:w w:val="110"/>
        </w:rPr>
        <w:t xml:space="preserve">’+’ </w:t>
      </w:r>
      <w:r>
        <w:rPr>
          <w:w w:val="110"/>
        </w:rPr>
        <w:t xml:space="preserve">and </w:t>
      </w:r>
      <w:r>
        <w:rPr>
          <w:rFonts w:ascii="Courier New" w:hAnsi="Courier New"/>
          <w:w w:val="110"/>
        </w:rPr>
        <w:t>’*’</w:t>
      </w:r>
      <w:r>
        <w:rPr>
          <w:w w:val="110"/>
        </w:rPr>
        <w:t xml:space="preserve">) must </w:t>
      </w:r>
      <w:r>
        <w:rPr>
          <w:spacing w:val="3"/>
          <w:w w:val="110"/>
        </w:rPr>
        <w:t xml:space="preserve">be </w:t>
      </w:r>
      <w:r>
        <w:rPr>
          <w:w w:val="110"/>
        </w:rPr>
        <w:t xml:space="preserve">declared. Nonterminal symbols must </w:t>
      </w:r>
      <w:r>
        <w:rPr>
          <w:spacing w:val="3"/>
          <w:w w:val="110"/>
        </w:rPr>
        <w:t xml:space="preserve">be </w:t>
      </w:r>
      <w:r>
        <w:rPr>
          <w:w w:val="110"/>
        </w:rPr>
        <w:t>declared if you need to specify which data type  to</w:t>
      </w:r>
      <w:r>
        <w:rPr>
          <w:spacing w:val="16"/>
          <w:w w:val="110"/>
        </w:rPr>
        <w:t xml:space="preserve"> </w:t>
      </w:r>
      <w:r>
        <w:rPr>
          <w:w w:val="110"/>
        </w:rPr>
        <w:t>use</w:t>
      </w:r>
      <w:r>
        <w:rPr>
          <w:spacing w:val="16"/>
          <w:w w:val="110"/>
        </w:rPr>
        <w:t xml:space="preserve"> </w:t>
      </w:r>
      <w:r>
        <w:rPr>
          <w:w w:val="110"/>
        </w:rPr>
        <w:t>for</w:t>
      </w:r>
      <w:r>
        <w:rPr>
          <w:spacing w:val="17"/>
          <w:w w:val="110"/>
        </w:rPr>
        <w:t xml:space="preserve"> </w:t>
      </w:r>
      <w:r>
        <w:rPr>
          <w:w w:val="110"/>
        </w:rPr>
        <w:t>the</w:t>
      </w:r>
      <w:r>
        <w:rPr>
          <w:spacing w:val="16"/>
          <w:w w:val="110"/>
        </w:rPr>
        <w:t xml:space="preserve"> </w:t>
      </w:r>
      <w:r>
        <w:rPr>
          <w:w w:val="110"/>
        </w:rPr>
        <w:t>semantic</w:t>
      </w:r>
      <w:r>
        <w:rPr>
          <w:spacing w:val="17"/>
          <w:w w:val="110"/>
        </w:rPr>
        <w:t xml:space="preserve"> </w:t>
      </w:r>
      <w:r>
        <w:rPr>
          <w:spacing w:val="-3"/>
          <w:w w:val="110"/>
        </w:rPr>
        <w:t>value</w:t>
      </w:r>
      <w:r>
        <w:rPr>
          <w:spacing w:val="16"/>
          <w:w w:val="110"/>
        </w:rPr>
        <w:t xml:space="preserve"> </w:t>
      </w:r>
      <w:r>
        <w:rPr>
          <w:w w:val="110"/>
        </w:rPr>
        <w:t>(see</w:t>
      </w:r>
      <w:r>
        <w:rPr>
          <w:spacing w:val="17"/>
          <w:w w:val="110"/>
        </w:rPr>
        <w:t xml:space="preserve"> </w:t>
      </w:r>
      <w:r>
        <w:fldChar w:fldCharType="begin"/>
      </w:r>
      <w:r>
        <w:instrText xml:space="preserve"> HYPERLINK \l "_bookmark63" </w:instrText>
      </w:r>
      <w:r>
        <w:fldChar w:fldCharType="separate"/>
      </w:r>
      <w:r>
        <w:rPr>
          <w:w w:val="110"/>
        </w:rPr>
        <w:t>Section</w:t>
      </w:r>
      <w:r>
        <w:rPr>
          <w:spacing w:val="16"/>
          <w:w w:val="110"/>
        </w:rPr>
        <w:t xml:space="preserve"> </w:t>
      </w:r>
      <w:r>
        <w:rPr>
          <w:w w:val="110"/>
        </w:rPr>
        <w:t>3.4.2</w:t>
      </w:r>
      <w:r>
        <w:rPr>
          <w:spacing w:val="17"/>
          <w:w w:val="110"/>
        </w:rPr>
        <w:t xml:space="preserve"> </w:t>
      </w:r>
      <w:r>
        <w:rPr>
          <w:w w:val="110"/>
        </w:rPr>
        <w:t>[More</w:t>
      </w:r>
      <w:r>
        <w:rPr>
          <w:spacing w:val="16"/>
          <w:w w:val="110"/>
        </w:rPr>
        <w:t xml:space="preserve"> </w:t>
      </w:r>
      <w:r>
        <w:rPr>
          <w:w w:val="110"/>
        </w:rPr>
        <w:t>Than</w:t>
      </w:r>
      <w:r>
        <w:rPr>
          <w:spacing w:val="17"/>
          <w:w w:val="110"/>
        </w:rPr>
        <w:t xml:space="preserve"> </w:t>
      </w:r>
      <w:r>
        <w:rPr>
          <w:w w:val="110"/>
        </w:rPr>
        <w:t>One</w:t>
      </w:r>
      <w:r>
        <w:rPr>
          <w:spacing w:val="16"/>
          <w:w w:val="110"/>
        </w:rPr>
        <w:t xml:space="preserve"> </w:t>
      </w:r>
      <w:r>
        <w:rPr>
          <w:spacing w:val="-4"/>
          <w:w w:val="110"/>
        </w:rPr>
        <w:t>Value</w:t>
      </w:r>
      <w:r>
        <w:rPr>
          <w:spacing w:val="17"/>
          <w:w w:val="110"/>
        </w:rPr>
        <w:t xml:space="preserve"> </w:t>
      </w:r>
      <w:r>
        <w:rPr>
          <w:w w:val="110"/>
        </w:rPr>
        <w:t>Type],</w:t>
      </w:r>
      <w:r>
        <w:rPr>
          <w:spacing w:val="16"/>
          <w:w w:val="110"/>
        </w:rPr>
        <w:t xml:space="preserve"> </w:t>
      </w:r>
      <w:r>
        <w:rPr>
          <w:w w:val="110"/>
        </w:rPr>
        <w:t>page</w:t>
      </w:r>
      <w:r>
        <w:rPr>
          <w:spacing w:val="17"/>
          <w:w w:val="110"/>
        </w:rPr>
        <w:t xml:space="preserve"> </w:t>
      </w:r>
      <w:r>
        <w:rPr>
          <w:w w:val="110"/>
        </w:rPr>
        <w:t>62</w:t>
      </w:r>
      <w:r>
        <w:rPr>
          <w:w w:val="110"/>
        </w:rPr>
        <w:fldChar w:fldCharType="end"/>
      </w:r>
      <w:r>
        <w:rPr>
          <w:w w:val="110"/>
        </w:rPr>
        <w:t>).</w:t>
      </w:r>
    </w:p>
    <w:p>
      <w:pPr>
        <w:pStyle w:val="9"/>
        <w:spacing w:before="53" w:line="204" w:lineRule="auto"/>
        <w:ind w:left="159" w:right="858" w:firstLine="298"/>
        <w:jc w:val="both"/>
      </w:pPr>
      <w:r>
        <w:rPr>
          <w:w w:val="115"/>
        </w:rPr>
        <w:t>The</w:t>
      </w:r>
      <w:r>
        <w:rPr>
          <w:spacing w:val="-8"/>
          <w:w w:val="115"/>
        </w:rPr>
        <w:t xml:space="preserve"> </w:t>
      </w:r>
      <w:r>
        <w:rPr>
          <w:w w:val="115"/>
        </w:rPr>
        <w:t>first</w:t>
      </w:r>
      <w:r>
        <w:rPr>
          <w:spacing w:val="-7"/>
          <w:w w:val="115"/>
        </w:rPr>
        <w:t xml:space="preserve"> </w:t>
      </w:r>
      <w:r>
        <w:rPr>
          <w:w w:val="115"/>
        </w:rPr>
        <w:t>rule</w:t>
      </w:r>
      <w:r>
        <w:rPr>
          <w:spacing w:val="-7"/>
          <w:w w:val="115"/>
        </w:rPr>
        <w:t xml:space="preserve"> </w:t>
      </w:r>
      <w:r>
        <w:rPr>
          <w:w w:val="115"/>
        </w:rPr>
        <w:t>in</w:t>
      </w:r>
      <w:r>
        <w:rPr>
          <w:spacing w:val="-7"/>
          <w:w w:val="115"/>
        </w:rPr>
        <w:t xml:space="preserve"> </w:t>
      </w:r>
      <w:r>
        <w:rPr>
          <w:w w:val="115"/>
        </w:rPr>
        <w:t>the</w:t>
      </w:r>
      <w:r>
        <w:rPr>
          <w:spacing w:val="-7"/>
          <w:w w:val="115"/>
        </w:rPr>
        <w:t xml:space="preserve"> </w:t>
      </w:r>
      <w:r>
        <w:rPr>
          <w:w w:val="115"/>
        </w:rPr>
        <w:t>grammar</w:t>
      </w:r>
      <w:r>
        <w:rPr>
          <w:spacing w:val="-7"/>
          <w:w w:val="115"/>
        </w:rPr>
        <w:t xml:space="preserve"> </w:t>
      </w:r>
      <w:r>
        <w:rPr>
          <w:w w:val="115"/>
        </w:rPr>
        <w:t>file</w:t>
      </w:r>
      <w:r>
        <w:rPr>
          <w:spacing w:val="-7"/>
          <w:w w:val="115"/>
        </w:rPr>
        <w:t xml:space="preserve"> </w:t>
      </w:r>
      <w:r>
        <w:rPr>
          <w:w w:val="115"/>
        </w:rPr>
        <w:t>also</w:t>
      </w:r>
      <w:r>
        <w:rPr>
          <w:spacing w:val="-7"/>
          <w:w w:val="115"/>
        </w:rPr>
        <w:t xml:space="preserve"> </w:t>
      </w:r>
      <w:r>
        <w:rPr>
          <w:w w:val="115"/>
        </w:rPr>
        <w:t>specifies</w:t>
      </w:r>
      <w:r>
        <w:rPr>
          <w:spacing w:val="-7"/>
          <w:w w:val="115"/>
        </w:rPr>
        <w:t xml:space="preserve"> </w:t>
      </w:r>
      <w:r>
        <w:rPr>
          <w:w w:val="115"/>
        </w:rPr>
        <w:t>the</w:t>
      </w:r>
      <w:r>
        <w:rPr>
          <w:spacing w:val="-7"/>
          <w:w w:val="115"/>
        </w:rPr>
        <w:t xml:space="preserve"> </w:t>
      </w:r>
      <w:r>
        <w:rPr>
          <w:w w:val="115"/>
        </w:rPr>
        <w:t>start</w:t>
      </w:r>
      <w:r>
        <w:rPr>
          <w:spacing w:val="-7"/>
          <w:w w:val="115"/>
        </w:rPr>
        <w:t xml:space="preserve"> </w:t>
      </w:r>
      <w:r>
        <w:rPr>
          <w:w w:val="115"/>
        </w:rPr>
        <w:t>symbol,</w:t>
      </w:r>
      <w:r>
        <w:rPr>
          <w:spacing w:val="-7"/>
          <w:w w:val="115"/>
        </w:rPr>
        <w:t xml:space="preserve"> </w:t>
      </w:r>
      <w:r>
        <w:rPr>
          <w:spacing w:val="-3"/>
          <w:w w:val="115"/>
        </w:rPr>
        <w:t>by</w:t>
      </w:r>
      <w:r>
        <w:rPr>
          <w:spacing w:val="-7"/>
          <w:w w:val="115"/>
        </w:rPr>
        <w:t xml:space="preserve"> </w:t>
      </w:r>
      <w:r>
        <w:rPr>
          <w:w w:val="115"/>
        </w:rPr>
        <w:t>default.</w:t>
      </w:r>
      <w:r>
        <w:rPr>
          <w:spacing w:val="19"/>
          <w:w w:val="115"/>
        </w:rPr>
        <w:t xml:space="preserve"> </w:t>
      </w:r>
      <w:r>
        <w:rPr>
          <w:w w:val="115"/>
        </w:rPr>
        <w:t>If</w:t>
      </w:r>
      <w:r>
        <w:rPr>
          <w:spacing w:val="-7"/>
          <w:w w:val="115"/>
        </w:rPr>
        <w:t xml:space="preserve"> </w:t>
      </w:r>
      <w:r>
        <w:rPr>
          <w:w w:val="115"/>
        </w:rPr>
        <w:t>you</w:t>
      </w:r>
      <w:r>
        <w:rPr>
          <w:spacing w:val="-7"/>
          <w:w w:val="115"/>
        </w:rPr>
        <w:t xml:space="preserve"> </w:t>
      </w:r>
      <w:r>
        <w:rPr>
          <w:spacing w:val="-4"/>
          <w:w w:val="115"/>
        </w:rPr>
        <w:t xml:space="preserve">want </w:t>
      </w:r>
      <w:r>
        <w:rPr>
          <w:w w:val="115"/>
        </w:rPr>
        <w:t xml:space="preserve">some other symbol to </w:t>
      </w:r>
      <w:r>
        <w:rPr>
          <w:spacing w:val="3"/>
          <w:w w:val="115"/>
        </w:rPr>
        <w:t xml:space="preserve">be </w:t>
      </w:r>
      <w:r>
        <w:rPr>
          <w:w w:val="115"/>
        </w:rPr>
        <w:t xml:space="preserve">the start symbol, you must declare it explicitly (see </w:t>
      </w:r>
      <w:r>
        <w:fldChar w:fldCharType="begin"/>
      </w:r>
      <w:r>
        <w:instrText xml:space="preserve"> HYPERLINK \l "_bookmark4" </w:instrText>
      </w:r>
      <w:r>
        <w:fldChar w:fldCharType="separate"/>
      </w:r>
      <w:r>
        <w:rPr>
          <w:w w:val="115"/>
        </w:rPr>
        <w:t>Section 1.1</w:t>
      </w:r>
      <w:r>
        <w:rPr>
          <w:w w:val="115"/>
        </w:rPr>
        <w:fldChar w:fldCharType="end"/>
      </w:r>
      <w:r>
        <w:rPr>
          <w:spacing w:val="65"/>
          <w:w w:val="115"/>
        </w:rPr>
        <w:t xml:space="preserve"> </w:t>
      </w:r>
      <w:r>
        <w:fldChar w:fldCharType="begin"/>
      </w:r>
      <w:r>
        <w:instrText xml:space="preserve"> HYPERLINK \l "_bookmark4" </w:instrText>
      </w:r>
      <w:r>
        <w:fldChar w:fldCharType="separate"/>
      </w:r>
      <w:r>
        <w:rPr>
          <w:w w:val="115"/>
        </w:rPr>
        <w:t xml:space="preserve">[Languages and </w:t>
      </w:r>
      <w:r>
        <w:rPr>
          <w:spacing w:val="-3"/>
          <w:w w:val="115"/>
        </w:rPr>
        <w:t xml:space="preserve">Context-Free </w:t>
      </w:r>
      <w:r>
        <w:rPr>
          <w:w w:val="115"/>
        </w:rPr>
        <w:t>Grammars], page</w:t>
      </w:r>
      <w:r>
        <w:rPr>
          <w:spacing w:val="29"/>
          <w:w w:val="115"/>
        </w:rPr>
        <w:t xml:space="preserve"> </w:t>
      </w:r>
      <w:r>
        <w:rPr>
          <w:w w:val="115"/>
        </w:rPr>
        <w:t>17</w:t>
      </w:r>
      <w:r>
        <w:rPr>
          <w:w w:val="115"/>
        </w:rPr>
        <w:fldChar w:fldCharType="end"/>
      </w:r>
      <w:r>
        <w:rPr>
          <w:w w:val="115"/>
        </w:rPr>
        <w:t>).</w:t>
      </w:r>
    </w:p>
    <w:p>
      <w:pPr>
        <w:pStyle w:val="5"/>
        <w:numPr>
          <w:ilvl w:val="2"/>
          <w:numId w:val="13"/>
        </w:numPr>
        <w:tabs>
          <w:tab w:val="left" w:pos="913"/>
        </w:tabs>
        <w:spacing w:before="146" w:after="0" w:line="240" w:lineRule="auto"/>
        <w:ind w:left="912" w:right="0" w:hanging="752"/>
        <w:jc w:val="left"/>
      </w:pPr>
      <w:bookmarkStart w:id="236" w:name="Require a Version of Bison"/>
      <w:bookmarkEnd w:id="236"/>
      <w:bookmarkStart w:id="237" w:name="_bookmark88"/>
      <w:bookmarkEnd w:id="237"/>
      <w:bookmarkStart w:id="238" w:name="_bookmark88"/>
      <w:bookmarkEnd w:id="238"/>
      <w:r>
        <w:t>Require</w:t>
      </w:r>
      <w:r>
        <w:rPr>
          <w:spacing w:val="-24"/>
        </w:rPr>
        <w:t xml:space="preserve"> </w:t>
      </w:r>
      <w:r>
        <w:t>a</w:t>
      </w:r>
      <w:r>
        <w:rPr>
          <w:spacing w:val="-24"/>
        </w:rPr>
        <w:t xml:space="preserve"> </w:t>
      </w:r>
      <w:r>
        <w:rPr>
          <w:spacing w:val="-4"/>
        </w:rPr>
        <w:t>Version</w:t>
      </w:r>
      <w:r>
        <w:rPr>
          <w:spacing w:val="-23"/>
        </w:rPr>
        <w:t xml:space="preserve"> </w:t>
      </w:r>
      <w:r>
        <w:t>of</w:t>
      </w:r>
      <w:r>
        <w:rPr>
          <w:spacing w:val="-24"/>
        </w:rPr>
        <w:t xml:space="preserve"> </w:t>
      </w:r>
      <w:r>
        <w:t>Bison</w:t>
      </w:r>
    </w:p>
    <w:p>
      <w:pPr>
        <w:pStyle w:val="9"/>
        <w:spacing w:before="109" w:line="204" w:lineRule="auto"/>
        <w:ind w:left="160" w:right="1038"/>
      </w:pPr>
      <w:r>
        <w:rPr>
          <w:spacing w:val="-7"/>
          <w:w w:val="110"/>
        </w:rPr>
        <w:t xml:space="preserve">You </w:t>
      </w:r>
      <w:r>
        <w:rPr>
          <w:w w:val="110"/>
        </w:rPr>
        <w:t xml:space="preserve">may require the minimum version of Bison to process the grammar. If the requirement  is not met, </w:t>
      </w:r>
      <w:r>
        <w:rPr>
          <w:rFonts w:ascii="Courier New"/>
          <w:w w:val="110"/>
        </w:rPr>
        <w:t xml:space="preserve">bison </w:t>
      </w:r>
      <w:r>
        <w:rPr>
          <w:w w:val="110"/>
        </w:rPr>
        <w:t>exits with an error (exit status</w:t>
      </w:r>
      <w:r>
        <w:rPr>
          <w:spacing w:val="17"/>
          <w:w w:val="110"/>
        </w:rPr>
        <w:t xml:space="preserve"> </w:t>
      </w:r>
      <w:r>
        <w:rPr>
          <w:w w:val="110"/>
        </w:rPr>
        <w:t>63).</w:t>
      </w:r>
    </w:p>
    <w:p>
      <w:pPr>
        <w:spacing w:before="32"/>
        <w:ind w:left="745" w:right="0" w:firstLine="0"/>
        <w:jc w:val="left"/>
        <w:rPr>
          <w:rFonts w:ascii="Courier New"/>
          <w:sz w:val="22"/>
        </w:rPr>
      </w:pPr>
      <w:r>
        <w:drawing>
          <wp:inline distT="0" distB="0" distL="0" distR="0">
            <wp:extent cx="63500" cy="111125"/>
            <wp:effectExtent l="0" t="0" r="0" b="0"/>
            <wp:docPr id="5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sz w:val="22"/>
        </w:rPr>
        <w:t>require</w:t>
      </w:r>
      <w:r>
        <w:rPr>
          <w:rFonts w:ascii="Courier New"/>
          <w:spacing w:val="-20"/>
          <w:position w:val="2"/>
          <w:sz w:val="22"/>
        </w:rPr>
        <w:t xml:space="preserve"> </w:t>
      </w:r>
      <w:r>
        <w:rPr>
          <w:rFonts w:ascii="Courier New"/>
          <w:position w:val="2"/>
          <w:sz w:val="22"/>
        </w:rPr>
        <w:t>"</w:t>
      </w:r>
      <w:r>
        <w:rPr>
          <w:rFonts w:ascii="Arial"/>
          <w:i/>
          <w:position w:val="2"/>
          <w:sz w:val="22"/>
        </w:rPr>
        <w:t>version</w:t>
      </w:r>
      <w:r>
        <w:rPr>
          <w:rFonts w:ascii="Courier New"/>
          <w:position w:val="2"/>
          <w:sz w:val="22"/>
        </w:rPr>
        <w:t>"</w:t>
      </w:r>
    </w:p>
    <w:p>
      <w:pPr>
        <w:pStyle w:val="5"/>
        <w:numPr>
          <w:ilvl w:val="2"/>
          <w:numId w:val="13"/>
        </w:numPr>
        <w:tabs>
          <w:tab w:val="left" w:pos="913"/>
        </w:tabs>
        <w:spacing w:before="151" w:after="0" w:line="240" w:lineRule="auto"/>
        <w:ind w:left="912" w:right="0" w:hanging="752"/>
        <w:jc w:val="left"/>
      </w:pPr>
      <w:bookmarkStart w:id="239" w:name="_bookmark89"/>
      <w:bookmarkEnd w:id="239"/>
      <w:bookmarkStart w:id="240" w:name="Token Type Names"/>
      <w:bookmarkEnd w:id="240"/>
      <w:bookmarkStart w:id="241" w:name="_bookmark89"/>
      <w:bookmarkEnd w:id="241"/>
      <w:r>
        <w:rPr>
          <w:spacing w:val="-7"/>
        </w:rPr>
        <w:t xml:space="preserve">Token </w:t>
      </w:r>
      <w:r>
        <w:t>Type</w:t>
      </w:r>
      <w:r>
        <w:rPr>
          <w:spacing w:val="10"/>
        </w:rPr>
        <w:t xml:space="preserve"> </w:t>
      </w:r>
      <w:r>
        <w:t>Names</w:t>
      </w:r>
    </w:p>
    <w:p>
      <w:pPr>
        <w:pStyle w:val="9"/>
        <w:spacing w:before="76"/>
        <w:ind w:left="159"/>
      </w:pPr>
      <w:r>
        <w:rPr>
          <w:w w:val="115"/>
        </w:rPr>
        <w:t>The basic way to declare a token type name (terminal symbol) is as follows:</w:t>
      </w:r>
    </w:p>
    <w:p>
      <w:pPr>
        <w:spacing w:before="18"/>
        <w:ind w:left="745" w:right="0" w:firstLine="0"/>
        <w:jc w:val="left"/>
        <w:rPr>
          <w:rFonts w:ascii="Arial"/>
          <w:i/>
          <w:sz w:val="22"/>
        </w:rPr>
      </w:pPr>
      <w:r>
        <w:rPr>
          <w:position w:val="-1"/>
        </w:rPr>
        <w:drawing>
          <wp:inline distT="0" distB="0" distL="0" distR="0">
            <wp:extent cx="63500" cy="111125"/>
            <wp:effectExtent l="0" t="0" r="0" b="0"/>
            <wp:docPr id="5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sz w:val="22"/>
        </w:rPr>
        <w:t>token</w:t>
      </w:r>
      <w:r>
        <w:rPr>
          <w:rFonts w:ascii="Courier New"/>
          <w:spacing w:val="-14"/>
          <w:w w:val="95"/>
          <w:sz w:val="22"/>
        </w:rPr>
        <w:t xml:space="preserve"> </w:t>
      </w:r>
      <w:r>
        <w:rPr>
          <w:rFonts w:ascii="Arial"/>
          <w:i/>
          <w:w w:val="95"/>
          <w:sz w:val="22"/>
        </w:rPr>
        <w:t>name</w:t>
      </w:r>
    </w:p>
    <w:p>
      <w:pPr>
        <w:pStyle w:val="9"/>
        <w:spacing w:before="25" w:line="285" w:lineRule="exact"/>
        <w:ind w:left="458"/>
        <w:rPr>
          <w:rFonts w:ascii="Courier New"/>
        </w:rPr>
      </w:pPr>
      <w:r>
        <w:rPr>
          <w:w w:val="105"/>
        </w:rPr>
        <w:t xml:space="preserve">Bison will convert this into a </w:t>
      </w:r>
      <w:r>
        <w:rPr>
          <w:rFonts w:ascii="Courier New"/>
          <w:w w:val="105"/>
        </w:rPr>
        <w:t xml:space="preserve">#define </w:t>
      </w:r>
      <w:r>
        <w:rPr>
          <w:w w:val="105"/>
        </w:rPr>
        <w:t xml:space="preserve">directive in the parser, so </w:t>
      </w:r>
      <w:r>
        <w:rPr>
          <w:w w:val="110"/>
        </w:rPr>
        <w:t xml:space="preserve">that </w:t>
      </w:r>
      <w:r>
        <w:rPr>
          <w:w w:val="105"/>
        </w:rPr>
        <w:t xml:space="preserve">the function </w:t>
      </w:r>
      <w:r>
        <w:rPr>
          <w:rFonts w:ascii="Courier New"/>
          <w:w w:val="105"/>
        </w:rPr>
        <w:t>yylex</w:t>
      </w:r>
    </w:p>
    <w:p>
      <w:pPr>
        <w:pStyle w:val="9"/>
        <w:spacing w:line="285" w:lineRule="exact"/>
        <w:ind w:left="160"/>
      </w:pPr>
      <w:r>
        <w:rPr>
          <w:w w:val="108"/>
        </w:rPr>
        <w:t>(if</w:t>
      </w:r>
      <w:r>
        <w:rPr>
          <w:spacing w:val="15"/>
        </w:rPr>
        <w:t xml:space="preserve"> </w:t>
      </w:r>
      <w:r>
        <w:rPr>
          <w:w w:val="126"/>
        </w:rPr>
        <w:t>it</w:t>
      </w:r>
      <w:r>
        <w:rPr>
          <w:spacing w:val="15"/>
        </w:rPr>
        <w:t xml:space="preserve"> </w:t>
      </w:r>
      <w:r>
        <w:rPr>
          <w:w w:val="106"/>
        </w:rPr>
        <w:t>is</w:t>
      </w:r>
      <w:r>
        <w:rPr>
          <w:spacing w:val="15"/>
        </w:rPr>
        <w:t xml:space="preserve"> </w:t>
      </w:r>
      <w:r>
        <w:rPr>
          <w:w w:val="112"/>
        </w:rPr>
        <w:t>in</w:t>
      </w:r>
      <w:r>
        <w:rPr>
          <w:spacing w:val="15"/>
        </w:rPr>
        <w:t xml:space="preserve"> </w:t>
      </w:r>
      <w:r>
        <w:rPr>
          <w:w w:val="118"/>
        </w:rPr>
        <w:t>this</w:t>
      </w:r>
      <w:r>
        <w:rPr>
          <w:spacing w:val="15"/>
        </w:rPr>
        <w:t xml:space="preserve"> </w:t>
      </w:r>
      <w:r>
        <w:rPr>
          <w:w w:val="105"/>
        </w:rPr>
        <w:t>file)</w:t>
      </w:r>
      <w:r>
        <w:rPr>
          <w:spacing w:val="15"/>
        </w:rPr>
        <w:t xml:space="preserve"> </w:t>
      </w:r>
      <w:r>
        <w:rPr>
          <w:w w:val="114"/>
        </w:rPr>
        <w:t>can</w:t>
      </w:r>
      <w:r>
        <w:rPr>
          <w:spacing w:val="15"/>
        </w:rPr>
        <w:t xml:space="preserve"> </w:t>
      </w:r>
      <w:r>
        <w:rPr>
          <w:w w:val="110"/>
        </w:rPr>
        <w:t>use</w:t>
      </w:r>
      <w:r>
        <w:rPr>
          <w:spacing w:val="15"/>
        </w:rPr>
        <w:t xml:space="preserve"> </w:t>
      </w:r>
      <w:r>
        <w:rPr>
          <w:spacing w:val="-1"/>
          <w:w w:val="147"/>
        </w:rPr>
        <w:t>t</w:t>
      </w:r>
      <w:r>
        <w:rPr>
          <w:w w:val="111"/>
        </w:rPr>
        <w:t>he</w:t>
      </w:r>
      <w:r>
        <w:rPr>
          <w:spacing w:val="15"/>
        </w:rPr>
        <w:t xml:space="preserve"> </w:t>
      </w:r>
      <w:r>
        <w:rPr>
          <w:w w:val="113"/>
        </w:rPr>
        <w:t>name</w:t>
      </w:r>
      <w:r>
        <w:rPr>
          <w:spacing w:val="14"/>
        </w:rPr>
        <w:t xml:space="preserve"> </w:t>
      </w:r>
      <w:r>
        <w:rPr>
          <w:rFonts w:ascii="Georgia" w:hAnsi="Georgia"/>
          <w:i/>
          <w:w w:val="92"/>
        </w:rPr>
        <w:t>name</w:t>
      </w:r>
      <w:r>
        <w:rPr>
          <w:rFonts w:ascii="Georgia" w:hAnsi="Georgia"/>
          <w:i/>
        </w:rPr>
        <w:t xml:space="preserve"> </w:t>
      </w:r>
      <w:r>
        <w:rPr>
          <w:rFonts w:ascii="Georgia" w:hAnsi="Georgia"/>
          <w:i/>
          <w:spacing w:val="-22"/>
        </w:rPr>
        <w:t xml:space="preserve"> </w:t>
      </w:r>
      <w:r>
        <w:rPr>
          <w:w w:val="120"/>
        </w:rPr>
        <w:t>to</w:t>
      </w:r>
      <w:r>
        <w:rPr>
          <w:spacing w:val="15"/>
        </w:rPr>
        <w:t xml:space="preserve"> </w:t>
      </w:r>
      <w:r>
        <w:rPr>
          <w:w w:val="119"/>
        </w:rPr>
        <w:t>stand</w:t>
      </w:r>
      <w:r>
        <w:rPr>
          <w:spacing w:val="15"/>
        </w:rPr>
        <w:t xml:space="preserve"> </w:t>
      </w:r>
      <w:r>
        <w:rPr>
          <w:w w:val="108"/>
        </w:rPr>
        <w:t>for</w:t>
      </w:r>
      <w:r>
        <w:rPr>
          <w:spacing w:val="15"/>
        </w:rPr>
        <w:t xml:space="preserve"> </w:t>
      </w:r>
      <w:r>
        <w:rPr>
          <w:w w:val="118"/>
        </w:rPr>
        <w:t>this</w:t>
      </w:r>
      <w:r>
        <w:rPr>
          <w:spacing w:val="15"/>
        </w:rPr>
        <w:t xml:space="preserve"> </w:t>
      </w:r>
      <w:r>
        <w:rPr>
          <w:w w:val="116"/>
        </w:rPr>
        <w:t>to</w:t>
      </w:r>
      <w:r>
        <w:rPr>
          <w:spacing w:val="-6"/>
          <w:w w:val="116"/>
        </w:rPr>
        <w:t>k</w:t>
      </w:r>
      <w:r>
        <w:rPr>
          <w:w w:val="111"/>
        </w:rPr>
        <w:t>en</w:t>
      </w:r>
      <w:r>
        <w:rPr>
          <w:spacing w:val="15"/>
        </w:rPr>
        <w:t xml:space="preserve"> </w:t>
      </w:r>
      <w:r>
        <w:rPr>
          <w:spacing w:val="-6"/>
          <w:w w:val="147"/>
        </w:rPr>
        <w:t>t</w:t>
      </w:r>
      <w:r>
        <w:rPr>
          <w:w w:val="114"/>
        </w:rPr>
        <w:t>y</w:t>
      </w:r>
      <w:r>
        <w:rPr>
          <w:spacing w:val="6"/>
          <w:w w:val="114"/>
        </w:rPr>
        <w:t>p</w:t>
      </w:r>
      <w:r>
        <w:rPr>
          <w:w w:val="62"/>
        </w:rPr>
        <w:t>e’s</w:t>
      </w:r>
      <w:r>
        <w:rPr>
          <w:spacing w:val="15"/>
        </w:rPr>
        <w:t xml:space="preserve"> </w:t>
      </w:r>
      <w:r>
        <w:rPr>
          <w:w w:val="105"/>
        </w:rPr>
        <w:t>c</w:t>
      </w:r>
      <w:r>
        <w:rPr>
          <w:spacing w:val="6"/>
          <w:w w:val="105"/>
        </w:rPr>
        <w:t>o</w:t>
      </w:r>
      <w:r>
        <w:rPr>
          <w:w w:val="112"/>
        </w:rPr>
        <w:t>de.</w:t>
      </w:r>
    </w:p>
    <w:p>
      <w:pPr>
        <w:pStyle w:val="9"/>
        <w:spacing w:before="40" w:line="204" w:lineRule="auto"/>
        <w:ind w:left="160" w:right="857" w:firstLine="298"/>
        <w:jc w:val="both"/>
      </w:pPr>
      <w:r>
        <w:rPr>
          <w:w w:val="110"/>
          <w:position w:val="2"/>
        </w:rPr>
        <w:t xml:space="preserve">Alternatively,  you  can  use  </w:t>
      </w:r>
      <w:r>
        <w:rPr>
          <w:spacing w:val="21"/>
        </w:rPr>
        <w:drawing>
          <wp:inline distT="0" distB="0" distL="0" distR="0">
            <wp:extent cx="63500" cy="111125"/>
            <wp:effectExtent l="0" t="0" r="0" b="0"/>
            <wp:docPr id="5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4"/>
          <w:w w:val="90"/>
          <w:position w:val="2"/>
        </w:rPr>
        <w:t>left</w:t>
      </w:r>
      <w:r>
        <w:rPr>
          <w:spacing w:val="-4"/>
          <w:w w:val="90"/>
          <w:position w:val="2"/>
        </w:rPr>
        <w:t xml:space="preserve">,    </w:t>
      </w:r>
      <w:r>
        <w:rPr>
          <w:spacing w:val="-24"/>
        </w:rPr>
        <w:drawing>
          <wp:inline distT="0" distB="0" distL="0" distR="0">
            <wp:extent cx="63500" cy="111125"/>
            <wp:effectExtent l="0" t="0" r="0" b="0"/>
            <wp:docPr id="5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4"/>
          <w:w w:val="90"/>
          <w:position w:val="2"/>
        </w:rPr>
        <w:t>right</w:t>
      </w:r>
      <w:r>
        <w:rPr>
          <w:spacing w:val="-4"/>
          <w:w w:val="90"/>
          <w:position w:val="2"/>
        </w:rPr>
        <w:t xml:space="preserve">,   </w:t>
      </w:r>
      <w:r>
        <w:rPr>
          <w:spacing w:val="-24"/>
        </w:rPr>
        <w:drawing>
          <wp:inline distT="0" distB="0" distL="0" distR="0">
            <wp:extent cx="63500" cy="111125"/>
            <wp:effectExtent l="0" t="0" r="0" b="0"/>
            <wp:docPr id="5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precedence</w:t>
      </w:r>
      <w:r>
        <w:rPr>
          <w:w w:val="95"/>
          <w:position w:val="2"/>
        </w:rPr>
        <w:t xml:space="preserve">, or   </w:t>
      </w:r>
      <w:r>
        <w:rPr>
          <w:spacing w:val="20"/>
        </w:rPr>
        <w:drawing>
          <wp:inline distT="0" distB="0" distL="0" distR="0">
            <wp:extent cx="63500" cy="111125"/>
            <wp:effectExtent l="0" t="0" r="0" b="0"/>
            <wp:docPr id="5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nonassoc</w:t>
      </w:r>
      <w:r>
        <w:rPr>
          <w:rFonts w:ascii="Courier New"/>
          <w:spacing w:val="-39"/>
          <w:w w:val="105"/>
          <w:position w:val="2"/>
        </w:rPr>
        <w:t xml:space="preserve"> </w:t>
      </w:r>
      <w:r>
        <w:rPr>
          <w:w w:val="105"/>
          <w:position w:val="2"/>
        </w:rPr>
        <w:t>instead</w:t>
      </w:r>
      <w:r>
        <w:rPr>
          <w:spacing w:val="-3"/>
          <w:w w:val="105"/>
          <w:position w:val="2"/>
        </w:rPr>
        <w:t xml:space="preserve"> </w:t>
      </w:r>
      <w:r>
        <w:rPr>
          <w:w w:val="105"/>
          <w:position w:val="2"/>
        </w:rPr>
        <w:t>of</w:t>
      </w:r>
      <w:r>
        <w:rPr>
          <w:w w:val="101"/>
          <w:position w:val="2"/>
        </w:rPr>
        <w:t xml:space="preserve"> </w:t>
      </w:r>
      <w:r>
        <w:rPr>
          <w:w w:val="101"/>
        </w:rPr>
        <w:drawing>
          <wp:inline distT="0" distB="0" distL="0" distR="0">
            <wp:extent cx="63500" cy="111125"/>
            <wp:effectExtent l="0" t="0" r="0" b="0"/>
            <wp:docPr id="5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token</w:t>
      </w:r>
      <w:r>
        <w:rPr>
          <w:w w:val="110"/>
          <w:position w:val="2"/>
        </w:rPr>
        <w:t xml:space="preserve">, if you wish to specify associativity and precedence. See </w:t>
      </w:r>
      <w:r>
        <w:fldChar w:fldCharType="begin"/>
      </w:r>
      <w:r>
        <w:instrText xml:space="preserve"> HYPERLINK \l "_bookmark91" </w:instrText>
      </w:r>
      <w:r>
        <w:fldChar w:fldCharType="separate"/>
      </w:r>
      <w:r>
        <w:rPr>
          <w:w w:val="110"/>
          <w:position w:val="2"/>
        </w:rPr>
        <w:t>Section 3.7.3 [Operator</w:t>
      </w:r>
      <w:r>
        <w:rPr>
          <w:w w:val="110"/>
          <w:position w:val="2"/>
        </w:rPr>
        <w:fldChar w:fldCharType="end"/>
      </w:r>
      <w:r>
        <w:rPr>
          <w:w w:val="110"/>
          <w:position w:val="2"/>
        </w:rPr>
        <w:t xml:space="preserve"> </w:t>
      </w:r>
      <w:r>
        <w:fldChar w:fldCharType="begin"/>
      </w:r>
      <w:r>
        <w:instrText xml:space="preserve"> HYPERLINK \l "_bookmark91" </w:instrText>
      </w:r>
      <w:r>
        <w:fldChar w:fldCharType="separate"/>
      </w:r>
      <w:r>
        <w:rPr>
          <w:w w:val="110"/>
        </w:rPr>
        <w:t>Precedence], page</w:t>
      </w:r>
      <w:r>
        <w:rPr>
          <w:spacing w:val="18"/>
          <w:w w:val="110"/>
        </w:rPr>
        <w:t xml:space="preserve"> </w:t>
      </w:r>
      <w:r>
        <w:rPr>
          <w:w w:val="110"/>
        </w:rPr>
        <w:t>76</w:t>
      </w:r>
      <w:r>
        <w:rPr>
          <w:w w:val="110"/>
        </w:rPr>
        <w:fldChar w:fldCharType="end"/>
      </w:r>
      <w:r>
        <w:rPr>
          <w:w w:val="110"/>
        </w:rPr>
        <w:t>.</w:t>
      </w:r>
    </w:p>
    <w:p>
      <w:pPr>
        <w:pStyle w:val="9"/>
        <w:spacing w:before="50" w:line="204" w:lineRule="auto"/>
        <w:ind w:left="160" w:right="858" w:firstLine="298"/>
        <w:jc w:val="both"/>
      </w:pPr>
      <w:r>
        <w:rPr>
          <w:spacing w:val="-7"/>
          <w:w w:val="115"/>
        </w:rPr>
        <w:t>You</w:t>
      </w:r>
      <w:r>
        <w:rPr>
          <w:spacing w:val="-16"/>
          <w:w w:val="115"/>
        </w:rPr>
        <w:t xml:space="preserve"> </w:t>
      </w:r>
      <w:r>
        <w:rPr>
          <w:w w:val="115"/>
        </w:rPr>
        <w:t>can</w:t>
      </w:r>
      <w:r>
        <w:rPr>
          <w:spacing w:val="-16"/>
          <w:w w:val="115"/>
        </w:rPr>
        <w:t xml:space="preserve"> </w:t>
      </w:r>
      <w:r>
        <w:rPr>
          <w:w w:val="115"/>
        </w:rPr>
        <w:t>explicitly</w:t>
      </w:r>
      <w:r>
        <w:rPr>
          <w:spacing w:val="-16"/>
          <w:w w:val="115"/>
        </w:rPr>
        <w:t xml:space="preserve"> </w:t>
      </w:r>
      <w:r>
        <w:rPr>
          <w:w w:val="115"/>
        </w:rPr>
        <w:t>specify</w:t>
      </w:r>
      <w:r>
        <w:rPr>
          <w:spacing w:val="-15"/>
          <w:w w:val="115"/>
        </w:rPr>
        <w:t xml:space="preserve"> </w:t>
      </w:r>
      <w:r>
        <w:rPr>
          <w:w w:val="115"/>
        </w:rPr>
        <w:t>the</w:t>
      </w:r>
      <w:r>
        <w:rPr>
          <w:spacing w:val="-16"/>
          <w:w w:val="115"/>
        </w:rPr>
        <w:t xml:space="preserve"> </w:t>
      </w:r>
      <w:r>
        <w:rPr>
          <w:w w:val="115"/>
        </w:rPr>
        <w:t>numeric</w:t>
      </w:r>
      <w:r>
        <w:rPr>
          <w:spacing w:val="-16"/>
          <w:w w:val="115"/>
        </w:rPr>
        <w:t xml:space="preserve"> </w:t>
      </w:r>
      <w:r>
        <w:rPr>
          <w:w w:val="115"/>
        </w:rPr>
        <w:t>code</w:t>
      </w:r>
      <w:r>
        <w:rPr>
          <w:spacing w:val="-15"/>
          <w:w w:val="115"/>
        </w:rPr>
        <w:t xml:space="preserve"> </w:t>
      </w:r>
      <w:r>
        <w:rPr>
          <w:w w:val="115"/>
        </w:rPr>
        <w:t>for</w:t>
      </w:r>
      <w:r>
        <w:rPr>
          <w:spacing w:val="-16"/>
          <w:w w:val="115"/>
        </w:rPr>
        <w:t xml:space="preserve"> </w:t>
      </w:r>
      <w:r>
        <w:rPr>
          <w:w w:val="115"/>
        </w:rPr>
        <w:t>a</w:t>
      </w:r>
      <w:r>
        <w:rPr>
          <w:spacing w:val="-16"/>
          <w:w w:val="115"/>
        </w:rPr>
        <w:t xml:space="preserve"> </w:t>
      </w:r>
      <w:r>
        <w:rPr>
          <w:w w:val="115"/>
        </w:rPr>
        <w:t>token</w:t>
      </w:r>
      <w:r>
        <w:rPr>
          <w:spacing w:val="-15"/>
          <w:w w:val="115"/>
        </w:rPr>
        <w:t xml:space="preserve"> </w:t>
      </w:r>
      <w:r>
        <w:rPr>
          <w:w w:val="115"/>
        </w:rPr>
        <w:t>type</w:t>
      </w:r>
      <w:r>
        <w:rPr>
          <w:spacing w:val="-16"/>
          <w:w w:val="115"/>
        </w:rPr>
        <w:t xml:space="preserve"> </w:t>
      </w:r>
      <w:r>
        <w:rPr>
          <w:spacing w:val="-3"/>
          <w:w w:val="115"/>
        </w:rPr>
        <w:t>by</w:t>
      </w:r>
      <w:r>
        <w:rPr>
          <w:spacing w:val="-16"/>
          <w:w w:val="115"/>
        </w:rPr>
        <w:t xml:space="preserve"> </w:t>
      </w:r>
      <w:r>
        <w:rPr>
          <w:w w:val="115"/>
        </w:rPr>
        <w:t>appending</w:t>
      </w:r>
      <w:r>
        <w:rPr>
          <w:spacing w:val="-16"/>
          <w:w w:val="115"/>
        </w:rPr>
        <w:t xml:space="preserve"> </w:t>
      </w:r>
      <w:r>
        <w:rPr>
          <w:w w:val="115"/>
        </w:rPr>
        <w:t>a</w:t>
      </w:r>
      <w:r>
        <w:rPr>
          <w:spacing w:val="-15"/>
          <w:w w:val="115"/>
        </w:rPr>
        <w:t xml:space="preserve"> </w:t>
      </w:r>
      <w:r>
        <w:rPr>
          <w:w w:val="115"/>
        </w:rPr>
        <w:t>nonnegative decimal</w:t>
      </w:r>
      <w:r>
        <w:rPr>
          <w:spacing w:val="-8"/>
          <w:w w:val="115"/>
        </w:rPr>
        <w:t xml:space="preserve"> </w:t>
      </w:r>
      <w:r>
        <w:rPr>
          <w:w w:val="115"/>
        </w:rPr>
        <w:t>or</w:t>
      </w:r>
      <w:r>
        <w:rPr>
          <w:spacing w:val="-7"/>
          <w:w w:val="115"/>
        </w:rPr>
        <w:t xml:space="preserve"> </w:t>
      </w:r>
      <w:r>
        <w:rPr>
          <w:w w:val="115"/>
        </w:rPr>
        <w:t>hexadecimal</w:t>
      </w:r>
      <w:r>
        <w:rPr>
          <w:spacing w:val="-8"/>
          <w:w w:val="115"/>
        </w:rPr>
        <w:t xml:space="preserve"> </w:t>
      </w:r>
      <w:r>
        <w:rPr>
          <w:w w:val="115"/>
        </w:rPr>
        <w:t>integer</w:t>
      </w:r>
      <w:r>
        <w:rPr>
          <w:spacing w:val="-7"/>
          <w:w w:val="115"/>
        </w:rPr>
        <w:t xml:space="preserve"> </w:t>
      </w:r>
      <w:r>
        <w:rPr>
          <w:spacing w:val="-3"/>
          <w:w w:val="115"/>
        </w:rPr>
        <w:t>value</w:t>
      </w:r>
      <w:r>
        <w:rPr>
          <w:spacing w:val="-7"/>
          <w:w w:val="115"/>
        </w:rPr>
        <w:t xml:space="preserve"> </w:t>
      </w:r>
      <w:r>
        <w:rPr>
          <w:w w:val="115"/>
        </w:rPr>
        <w:t>in</w:t>
      </w:r>
      <w:r>
        <w:rPr>
          <w:spacing w:val="-8"/>
          <w:w w:val="115"/>
        </w:rPr>
        <w:t xml:space="preserve"> </w:t>
      </w:r>
      <w:r>
        <w:rPr>
          <w:w w:val="115"/>
        </w:rPr>
        <w:t>the</w:t>
      </w:r>
      <w:r>
        <w:rPr>
          <w:spacing w:val="-7"/>
          <w:w w:val="115"/>
        </w:rPr>
        <w:t xml:space="preserve"> </w:t>
      </w:r>
      <w:r>
        <w:rPr>
          <w:w w:val="115"/>
        </w:rPr>
        <w:t>field</w:t>
      </w:r>
      <w:r>
        <w:rPr>
          <w:spacing w:val="-7"/>
          <w:w w:val="115"/>
        </w:rPr>
        <w:t xml:space="preserve"> </w:t>
      </w:r>
      <w:r>
        <w:rPr>
          <w:w w:val="115"/>
        </w:rPr>
        <w:t>immediately</w:t>
      </w:r>
      <w:r>
        <w:rPr>
          <w:spacing w:val="-8"/>
          <w:w w:val="115"/>
        </w:rPr>
        <w:t xml:space="preserve"> </w:t>
      </w:r>
      <w:r>
        <w:rPr>
          <w:w w:val="115"/>
        </w:rPr>
        <w:t>following</w:t>
      </w:r>
      <w:r>
        <w:rPr>
          <w:spacing w:val="-7"/>
          <w:w w:val="115"/>
        </w:rPr>
        <w:t xml:space="preserve"> </w:t>
      </w:r>
      <w:r>
        <w:rPr>
          <w:w w:val="115"/>
        </w:rPr>
        <w:t>the</w:t>
      </w:r>
      <w:r>
        <w:rPr>
          <w:spacing w:val="-7"/>
          <w:w w:val="115"/>
        </w:rPr>
        <w:t xml:space="preserve"> </w:t>
      </w:r>
      <w:r>
        <w:rPr>
          <w:w w:val="115"/>
        </w:rPr>
        <w:t>token</w:t>
      </w:r>
      <w:r>
        <w:rPr>
          <w:spacing w:val="-8"/>
          <w:w w:val="115"/>
        </w:rPr>
        <w:t xml:space="preserve"> </w:t>
      </w:r>
      <w:r>
        <w:rPr>
          <w:w w:val="115"/>
        </w:rPr>
        <w:t>name:</w:t>
      </w:r>
    </w:p>
    <w:p>
      <w:pPr>
        <w:pStyle w:val="9"/>
        <w:spacing w:before="56"/>
        <w:ind w:left="746"/>
        <w:rPr>
          <w:rFonts w:ascii="Courier New"/>
        </w:rPr>
      </w:pPr>
      <w:r>
        <w:drawing>
          <wp:inline distT="0" distB="0" distL="0" distR="0">
            <wp:extent cx="63500" cy="111125"/>
            <wp:effectExtent l="0" t="0" r="0" b="0"/>
            <wp:docPr id="5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 NUM</w:t>
      </w:r>
      <w:r>
        <w:rPr>
          <w:rFonts w:ascii="Courier New"/>
          <w:spacing w:val="-27"/>
          <w:w w:val="95"/>
          <w:position w:val="2"/>
        </w:rPr>
        <w:t xml:space="preserve"> </w:t>
      </w:r>
      <w:r>
        <w:rPr>
          <w:rFonts w:ascii="Courier New"/>
          <w:w w:val="95"/>
          <w:position w:val="2"/>
        </w:rPr>
        <w:t>300</w:t>
      </w:r>
    </w:p>
    <w:p>
      <w:pPr>
        <w:pStyle w:val="9"/>
        <w:spacing w:before="14"/>
        <w:ind w:left="746"/>
        <w:rPr>
          <w:rFonts w:ascii="Courier New"/>
        </w:rPr>
      </w:pPr>
      <w:r>
        <w:rPr>
          <w:position w:val="-1"/>
        </w:rPr>
        <w:drawing>
          <wp:inline distT="0" distB="0" distL="0" distR="0">
            <wp:extent cx="63500" cy="111125"/>
            <wp:effectExtent l="0" t="0" r="0" b="0"/>
            <wp:docPr id="5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token</w:t>
      </w:r>
      <w:r>
        <w:rPr>
          <w:rFonts w:ascii="Courier New"/>
          <w:spacing w:val="-18"/>
          <w:w w:val="95"/>
        </w:rPr>
        <w:t xml:space="preserve"> </w:t>
      </w:r>
      <w:r>
        <w:rPr>
          <w:rFonts w:ascii="Courier New"/>
          <w:w w:val="95"/>
        </w:rPr>
        <w:t>XNUM</w:t>
      </w:r>
      <w:r>
        <w:rPr>
          <w:rFonts w:ascii="Courier New"/>
          <w:spacing w:val="-18"/>
          <w:w w:val="95"/>
        </w:rPr>
        <w:t xml:space="preserve"> </w:t>
      </w:r>
      <w:r>
        <w:rPr>
          <w:rFonts w:ascii="Courier New"/>
          <w:w w:val="95"/>
        </w:rPr>
        <w:t>0x12d</w:t>
      </w:r>
      <w:r>
        <w:rPr>
          <w:rFonts w:ascii="Courier New"/>
          <w:spacing w:val="-18"/>
          <w:w w:val="95"/>
        </w:rPr>
        <w:t xml:space="preserve"> </w:t>
      </w:r>
      <w:r>
        <w:rPr>
          <w:rFonts w:ascii="Courier New"/>
          <w:w w:val="95"/>
        </w:rPr>
        <w:t>//</w:t>
      </w:r>
      <w:r>
        <w:rPr>
          <w:rFonts w:ascii="Courier New"/>
          <w:spacing w:val="-18"/>
          <w:w w:val="95"/>
        </w:rPr>
        <w:t xml:space="preserve"> </w:t>
      </w:r>
      <w:r>
        <w:rPr>
          <w:rFonts w:ascii="Courier New"/>
          <w:w w:val="95"/>
        </w:rPr>
        <w:t>a</w:t>
      </w:r>
      <w:r>
        <w:rPr>
          <w:rFonts w:ascii="Courier New"/>
          <w:spacing w:val="-18"/>
          <w:w w:val="95"/>
        </w:rPr>
        <w:t xml:space="preserve"> </w:t>
      </w:r>
      <w:r>
        <w:rPr>
          <w:rFonts w:ascii="Courier New"/>
          <w:w w:val="95"/>
        </w:rPr>
        <w:t>GNU</w:t>
      </w:r>
      <w:r>
        <w:rPr>
          <w:rFonts w:ascii="Courier New"/>
          <w:spacing w:val="-18"/>
          <w:w w:val="95"/>
        </w:rPr>
        <w:t xml:space="preserve"> </w:t>
      </w:r>
      <w:r>
        <w:rPr>
          <w:rFonts w:ascii="Courier New"/>
          <w:w w:val="95"/>
        </w:rPr>
        <w:t>extension</w:t>
      </w:r>
    </w:p>
    <w:p>
      <w:pPr>
        <w:pStyle w:val="9"/>
        <w:spacing w:before="58" w:line="204" w:lineRule="auto"/>
        <w:ind w:left="160" w:right="859"/>
        <w:jc w:val="both"/>
      </w:pPr>
      <w:r>
        <w:rPr>
          <w:w w:val="110"/>
        </w:rPr>
        <w:t xml:space="preserve">It is generally best, </w:t>
      </w:r>
      <w:r>
        <w:rPr>
          <w:spacing w:val="-3"/>
          <w:w w:val="110"/>
        </w:rPr>
        <w:t xml:space="preserve">however,  </w:t>
      </w:r>
      <w:r>
        <w:rPr>
          <w:w w:val="110"/>
        </w:rPr>
        <w:t>to let Bison choose the numeric codes for all token types.  Bison will automatically select codes that don’t conflict with each other or with normal characters.</w:t>
      </w:r>
    </w:p>
    <w:p>
      <w:pPr>
        <w:pStyle w:val="9"/>
        <w:spacing w:before="53" w:line="204" w:lineRule="auto"/>
        <w:ind w:left="160" w:right="858" w:firstLine="298"/>
        <w:jc w:val="both"/>
      </w:pPr>
      <w:r>
        <w:rPr>
          <w:w w:val="110"/>
        </w:rPr>
        <w:t xml:space="preserve">In the </w:t>
      </w:r>
      <w:r>
        <w:rPr>
          <w:spacing w:val="-3"/>
          <w:w w:val="110"/>
        </w:rPr>
        <w:t xml:space="preserve">event  </w:t>
      </w:r>
      <w:r>
        <w:rPr>
          <w:w w:val="110"/>
        </w:rPr>
        <w:t xml:space="preserve">that the stack type is a union,  you must augment the </w:t>
      </w:r>
      <w:r>
        <w:rPr>
          <w:spacing w:val="-7"/>
          <w:position w:val="-1"/>
        </w:rPr>
        <w:drawing>
          <wp:inline distT="0" distB="0" distL="0" distR="0">
            <wp:extent cx="63500" cy="111125"/>
            <wp:effectExtent l="0" t="0" r="0" b="0"/>
            <wp:docPr id="5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 xml:space="preserve">token </w:t>
      </w:r>
      <w:r>
        <w:rPr>
          <w:w w:val="110"/>
        </w:rPr>
        <w:t xml:space="preserve">or other token declaration to include the data type alternative delimited </w:t>
      </w:r>
      <w:r>
        <w:rPr>
          <w:spacing w:val="-3"/>
          <w:w w:val="110"/>
        </w:rPr>
        <w:t xml:space="preserve">by </w:t>
      </w:r>
      <w:r>
        <w:rPr>
          <w:w w:val="110"/>
        </w:rPr>
        <w:t xml:space="preserve">angle-brackets  (see  </w:t>
      </w:r>
      <w:r>
        <w:fldChar w:fldCharType="begin"/>
      </w:r>
      <w:r>
        <w:instrText xml:space="preserve"> HYPERLINK \l "_bookmark63" </w:instrText>
      </w:r>
      <w:r>
        <w:fldChar w:fldCharType="separate"/>
      </w:r>
      <w:r>
        <w:rPr>
          <w:w w:val="110"/>
        </w:rPr>
        <w:t xml:space="preserve">Section 3.4.2 [More Than One </w:t>
      </w:r>
      <w:r>
        <w:rPr>
          <w:spacing w:val="-4"/>
          <w:w w:val="110"/>
        </w:rPr>
        <w:t>Value</w:t>
      </w:r>
      <w:r>
        <w:rPr>
          <w:spacing w:val="24"/>
          <w:w w:val="110"/>
        </w:rPr>
        <w:t xml:space="preserve"> </w:t>
      </w:r>
      <w:r>
        <w:rPr>
          <w:w w:val="110"/>
        </w:rPr>
        <w:t>Type], page 62</w:t>
      </w:r>
      <w:r>
        <w:rPr>
          <w:w w:val="110"/>
        </w:rPr>
        <w:fldChar w:fldCharType="end"/>
      </w:r>
      <w:r>
        <w:rPr>
          <w:w w:val="110"/>
        </w:rPr>
        <w:t>).</w:t>
      </w:r>
    </w:p>
    <w:p>
      <w:pPr>
        <w:pStyle w:val="9"/>
        <w:spacing w:before="21"/>
        <w:ind w:left="458"/>
      </w:pPr>
      <w:r>
        <w:rPr>
          <w:w w:val="115"/>
        </w:rPr>
        <w:t>For example:</w:t>
      </w:r>
    </w:p>
    <w:p>
      <w:pPr>
        <w:pStyle w:val="9"/>
        <w:tabs>
          <w:tab w:val="left" w:pos="3255"/>
        </w:tabs>
        <w:spacing w:before="40" w:line="254" w:lineRule="auto"/>
        <w:ind w:left="965" w:right="3767" w:hanging="220"/>
        <w:rPr>
          <w:rFonts w:ascii="Courier New"/>
        </w:rPr>
      </w:pPr>
      <w:r>
        <w:drawing>
          <wp:inline distT="0" distB="0" distL="0" distR="0">
            <wp:extent cx="63500" cy="111125"/>
            <wp:effectExtent l="0" t="0" r="0" b="0"/>
            <wp:docPr id="5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union</w:t>
      </w:r>
      <w:r>
        <w:rPr>
          <w:rFonts w:ascii="Courier New"/>
          <w:spacing w:val="-38"/>
          <w:w w:val="95"/>
          <w:position w:val="2"/>
        </w:rPr>
        <w:t xml:space="preserve"> </w:t>
      </w:r>
      <w:r>
        <w:rPr>
          <w:rFonts w:ascii="Courier New"/>
          <w:w w:val="95"/>
          <w:position w:val="2"/>
        </w:rPr>
        <w:t>{</w:t>
      </w:r>
      <w:r>
        <w:rPr>
          <w:rFonts w:ascii="Courier New"/>
          <w:w w:val="95"/>
          <w:position w:val="2"/>
        </w:rPr>
        <w:tab/>
      </w:r>
      <w:r>
        <w:rPr>
          <w:rFonts w:ascii="Courier New"/>
          <w:w w:val="95"/>
          <w:position w:val="2"/>
        </w:rPr>
        <w:t>/*</w:t>
      </w:r>
      <w:r>
        <w:rPr>
          <w:rFonts w:ascii="Courier New"/>
          <w:spacing w:val="-60"/>
          <w:w w:val="95"/>
          <w:position w:val="2"/>
        </w:rPr>
        <w:t xml:space="preserve"> </w:t>
      </w:r>
      <w:r>
        <w:rPr>
          <w:rFonts w:ascii="Courier New"/>
          <w:w w:val="95"/>
          <w:position w:val="2"/>
        </w:rPr>
        <w:t>define</w:t>
      </w:r>
      <w:r>
        <w:rPr>
          <w:rFonts w:ascii="Courier New"/>
          <w:spacing w:val="-61"/>
          <w:w w:val="95"/>
          <w:position w:val="2"/>
        </w:rPr>
        <w:t xml:space="preserve"> </w:t>
      </w:r>
      <w:r>
        <w:rPr>
          <w:rFonts w:ascii="Courier New"/>
          <w:w w:val="95"/>
          <w:position w:val="2"/>
        </w:rPr>
        <w:t>stack</w:t>
      </w:r>
      <w:r>
        <w:rPr>
          <w:rFonts w:ascii="Courier New"/>
          <w:spacing w:val="-60"/>
          <w:w w:val="95"/>
          <w:position w:val="2"/>
        </w:rPr>
        <w:t xml:space="preserve"> </w:t>
      </w:r>
      <w:r>
        <w:rPr>
          <w:rFonts w:ascii="Courier New"/>
          <w:w w:val="95"/>
          <w:position w:val="2"/>
        </w:rPr>
        <w:t>type</w:t>
      </w:r>
      <w:r>
        <w:rPr>
          <w:rFonts w:ascii="Courier New"/>
          <w:spacing w:val="-61"/>
          <w:w w:val="95"/>
          <w:position w:val="2"/>
        </w:rPr>
        <w:t xml:space="preserve"> </w:t>
      </w:r>
      <w:r>
        <w:rPr>
          <w:rFonts w:ascii="Courier New"/>
          <w:spacing w:val="-8"/>
          <w:w w:val="95"/>
          <w:position w:val="2"/>
        </w:rPr>
        <w:t xml:space="preserve">*/ </w:t>
      </w:r>
      <w:r>
        <w:rPr>
          <w:rFonts w:ascii="Courier New"/>
          <w:w w:val="95"/>
        </w:rPr>
        <w:t>double</w:t>
      </w:r>
      <w:r>
        <w:rPr>
          <w:rFonts w:ascii="Courier New"/>
          <w:spacing w:val="-15"/>
          <w:w w:val="95"/>
        </w:rPr>
        <w:t xml:space="preserve"> </w:t>
      </w:r>
      <w:r>
        <w:rPr>
          <w:rFonts w:ascii="Courier New"/>
          <w:w w:val="95"/>
        </w:rPr>
        <w:t>val;</w:t>
      </w:r>
    </w:p>
    <w:p>
      <w:pPr>
        <w:pStyle w:val="9"/>
        <w:spacing w:line="247" w:lineRule="exact"/>
        <w:ind w:right="6238"/>
        <w:jc w:val="center"/>
        <w:rPr>
          <w:rFonts w:ascii="Courier New"/>
        </w:rPr>
      </w:pPr>
      <w:r>
        <w:rPr>
          <w:rFonts w:ascii="Courier New"/>
          <w:w w:val="95"/>
        </w:rPr>
        <w:t>symrec *tptr;</w:t>
      </w:r>
    </w:p>
    <w:p>
      <w:pPr>
        <w:pStyle w:val="9"/>
        <w:spacing w:before="14"/>
        <w:ind w:left="735"/>
        <w:rPr>
          <w:rFonts w:ascii="Courier New"/>
        </w:rPr>
      </w:pPr>
      <w:r>
        <w:rPr>
          <w:rFonts w:ascii="Courier New"/>
          <w:w w:val="86"/>
        </w:rPr>
        <w:t>}</w:t>
      </w:r>
    </w:p>
    <w:p>
      <w:pPr>
        <w:pStyle w:val="9"/>
        <w:tabs>
          <w:tab w:val="left" w:pos="3255"/>
        </w:tabs>
        <w:spacing w:before="14"/>
        <w:ind w:left="745"/>
        <w:rPr>
          <w:rFonts w:ascii="Courier New"/>
        </w:rPr>
      </w:pPr>
      <w:r>
        <w:drawing>
          <wp:inline distT="0" distB="0" distL="0" distR="0">
            <wp:extent cx="63500" cy="111125"/>
            <wp:effectExtent l="0" t="0" r="0" b="0"/>
            <wp:docPr id="5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w:t>
      </w:r>
      <w:r>
        <w:rPr>
          <w:rFonts w:ascii="Courier New"/>
          <w:spacing w:val="-52"/>
          <w:w w:val="95"/>
          <w:position w:val="2"/>
        </w:rPr>
        <w:t xml:space="preserve"> </w:t>
      </w:r>
      <w:r>
        <w:rPr>
          <w:rFonts w:ascii="Courier New"/>
          <w:w w:val="95"/>
          <w:position w:val="2"/>
        </w:rPr>
        <w:t>&lt;val&gt;</w:t>
      </w:r>
      <w:r>
        <w:rPr>
          <w:rFonts w:ascii="Courier New"/>
          <w:spacing w:val="-52"/>
          <w:w w:val="95"/>
          <w:position w:val="2"/>
        </w:rPr>
        <w:t xml:space="preserve"> </w:t>
      </w:r>
      <w:r>
        <w:rPr>
          <w:rFonts w:ascii="Courier New"/>
          <w:w w:val="95"/>
          <w:position w:val="2"/>
        </w:rPr>
        <w:t>NUM</w:t>
      </w:r>
      <w:r>
        <w:rPr>
          <w:rFonts w:ascii="Courier New"/>
          <w:w w:val="95"/>
          <w:position w:val="2"/>
        </w:rPr>
        <w:tab/>
      </w:r>
      <w:r>
        <w:rPr>
          <w:rFonts w:ascii="Courier New"/>
          <w:w w:val="95"/>
          <w:position w:val="2"/>
        </w:rPr>
        <w:t>/*</w:t>
      </w:r>
      <w:r>
        <w:rPr>
          <w:rFonts w:ascii="Courier New"/>
          <w:spacing w:val="-22"/>
          <w:w w:val="95"/>
          <w:position w:val="2"/>
        </w:rPr>
        <w:t xml:space="preserve"> </w:t>
      </w:r>
      <w:r>
        <w:rPr>
          <w:rFonts w:ascii="Courier New"/>
          <w:w w:val="95"/>
          <w:position w:val="2"/>
        </w:rPr>
        <w:t>define</w:t>
      </w:r>
      <w:r>
        <w:rPr>
          <w:rFonts w:ascii="Courier New"/>
          <w:spacing w:val="-22"/>
          <w:w w:val="95"/>
          <w:position w:val="2"/>
        </w:rPr>
        <w:t xml:space="preserve"> </w:t>
      </w:r>
      <w:r>
        <w:rPr>
          <w:rFonts w:ascii="Courier New"/>
          <w:w w:val="95"/>
          <w:position w:val="2"/>
        </w:rPr>
        <w:t>token</w:t>
      </w:r>
      <w:r>
        <w:rPr>
          <w:rFonts w:ascii="Courier New"/>
          <w:spacing w:val="-23"/>
          <w:w w:val="95"/>
          <w:position w:val="2"/>
        </w:rPr>
        <w:t xml:space="preserve"> </w:t>
      </w:r>
      <w:r>
        <w:rPr>
          <w:rFonts w:ascii="Courier New"/>
          <w:w w:val="95"/>
          <w:position w:val="2"/>
        </w:rPr>
        <w:t>NUM</w:t>
      </w:r>
      <w:r>
        <w:rPr>
          <w:rFonts w:ascii="Courier New"/>
          <w:spacing w:val="-22"/>
          <w:w w:val="95"/>
          <w:position w:val="2"/>
        </w:rPr>
        <w:t xml:space="preserve"> </w:t>
      </w:r>
      <w:r>
        <w:rPr>
          <w:rFonts w:ascii="Courier New"/>
          <w:w w:val="95"/>
          <w:position w:val="2"/>
        </w:rPr>
        <w:t>and</w:t>
      </w:r>
      <w:r>
        <w:rPr>
          <w:rFonts w:ascii="Courier New"/>
          <w:spacing w:val="-22"/>
          <w:w w:val="95"/>
          <w:position w:val="2"/>
        </w:rPr>
        <w:t xml:space="preserve"> </w:t>
      </w:r>
      <w:r>
        <w:rPr>
          <w:rFonts w:ascii="Courier New"/>
          <w:w w:val="95"/>
          <w:position w:val="2"/>
        </w:rPr>
        <w:t>its</w:t>
      </w:r>
      <w:r>
        <w:rPr>
          <w:rFonts w:ascii="Courier New"/>
          <w:spacing w:val="-22"/>
          <w:w w:val="95"/>
          <w:position w:val="2"/>
        </w:rPr>
        <w:t xml:space="preserve"> </w:t>
      </w:r>
      <w:r>
        <w:rPr>
          <w:rFonts w:ascii="Courier New"/>
          <w:w w:val="95"/>
          <w:position w:val="2"/>
        </w:rPr>
        <w:t>type</w:t>
      </w:r>
      <w:r>
        <w:rPr>
          <w:rFonts w:ascii="Courier New"/>
          <w:spacing w:val="-23"/>
          <w:w w:val="95"/>
          <w:position w:val="2"/>
        </w:rPr>
        <w:t xml:space="preserve"> </w:t>
      </w:r>
      <w:r>
        <w:rPr>
          <w:rFonts w:ascii="Courier New"/>
          <w:w w:val="95"/>
          <w:position w:val="2"/>
        </w:rPr>
        <w:t>*/</w:t>
      </w:r>
    </w:p>
    <w:p>
      <w:pPr>
        <w:spacing w:after="0"/>
        <w:rPr>
          <w:rFonts w:ascii="Courier New"/>
        </w:rPr>
        <w:sectPr>
          <w:headerReference r:id="rId79"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77" w:line="204" w:lineRule="auto"/>
        <w:ind w:left="160" w:right="1425" w:firstLine="298"/>
      </w:pPr>
      <w:bookmarkStart w:id="242" w:name="_bookmark90"/>
      <w:bookmarkEnd w:id="242"/>
      <w:r>
        <w:rPr>
          <w:spacing w:val="-7"/>
          <w:w w:val="110"/>
        </w:rPr>
        <w:t xml:space="preserve">You </w:t>
      </w:r>
      <w:r>
        <w:rPr>
          <w:w w:val="110"/>
        </w:rPr>
        <w:t xml:space="preserve">can associate a literal string token with a token type name </w:t>
      </w:r>
      <w:r>
        <w:rPr>
          <w:spacing w:val="-3"/>
          <w:w w:val="110"/>
        </w:rPr>
        <w:t xml:space="preserve">by  </w:t>
      </w:r>
      <w:r>
        <w:rPr>
          <w:w w:val="110"/>
        </w:rPr>
        <w:t xml:space="preserve">writing the literal  string at the end of a </w:t>
      </w:r>
      <w:r>
        <w:rPr>
          <w:spacing w:val="29"/>
          <w:w w:val="110"/>
        </w:rPr>
        <w:t xml:space="preserve"> </w:t>
      </w:r>
      <w:r>
        <w:rPr>
          <w:spacing w:val="26"/>
          <w:position w:val="-1"/>
        </w:rPr>
        <w:drawing>
          <wp:inline distT="0" distB="0" distL="0" distR="0">
            <wp:extent cx="63500" cy="111125"/>
            <wp:effectExtent l="0" t="0" r="0" b="0"/>
            <wp:docPr id="5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 xml:space="preserve">token </w:t>
      </w:r>
      <w:r>
        <w:rPr>
          <w:w w:val="110"/>
        </w:rPr>
        <w:t xml:space="preserve">declaration which declares the name. </w:t>
      </w:r>
      <w:r>
        <w:rPr>
          <w:spacing w:val="-6"/>
          <w:w w:val="110"/>
        </w:rPr>
        <w:t xml:space="preserve">For </w:t>
      </w:r>
      <w:r>
        <w:rPr>
          <w:w w:val="110"/>
        </w:rPr>
        <w:t>example:</w:t>
      </w:r>
    </w:p>
    <w:p>
      <w:pPr>
        <w:pStyle w:val="9"/>
        <w:spacing w:before="70"/>
        <w:ind w:left="746"/>
        <w:rPr>
          <w:rFonts w:ascii="Courier New"/>
        </w:rPr>
      </w:pPr>
      <w:r>
        <w:rPr>
          <w:position w:val="-1"/>
        </w:rPr>
        <w:drawing>
          <wp:inline distT="0" distB="0" distL="0" distR="0">
            <wp:extent cx="63500" cy="111125"/>
            <wp:effectExtent l="0" t="0" r="0" b="0"/>
            <wp:docPr id="5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token arrow</w:t>
      </w:r>
      <w:r>
        <w:rPr>
          <w:rFonts w:ascii="Courier New"/>
          <w:spacing w:val="-28"/>
          <w:w w:val="95"/>
        </w:rPr>
        <w:t xml:space="preserve"> </w:t>
      </w:r>
      <w:r>
        <w:rPr>
          <w:rFonts w:ascii="Courier New"/>
          <w:w w:val="95"/>
        </w:rPr>
        <w:t>"=&gt;"</w:t>
      </w:r>
    </w:p>
    <w:p>
      <w:pPr>
        <w:pStyle w:val="9"/>
        <w:spacing w:before="73" w:line="204" w:lineRule="auto"/>
        <w:ind w:left="160" w:right="858"/>
        <w:jc w:val="both"/>
      </w:pPr>
      <w:r>
        <w:rPr>
          <w:spacing w:val="-6"/>
          <w:w w:val="115"/>
        </w:rPr>
        <w:t xml:space="preserve">For </w:t>
      </w:r>
      <w:r>
        <w:rPr>
          <w:w w:val="115"/>
        </w:rPr>
        <w:t>example, a grammar for the C language might specify these names with equivalent</w:t>
      </w:r>
      <w:r>
        <w:rPr>
          <w:spacing w:val="65"/>
          <w:w w:val="115"/>
        </w:rPr>
        <w:t xml:space="preserve"> </w:t>
      </w:r>
      <w:r>
        <w:rPr>
          <w:w w:val="115"/>
        </w:rPr>
        <w:t>literal string tokens:</w:t>
      </w:r>
    </w:p>
    <w:p>
      <w:pPr>
        <w:pStyle w:val="9"/>
        <w:spacing w:before="70" w:line="254" w:lineRule="auto"/>
        <w:ind w:left="746" w:right="5256"/>
        <w:jc w:val="both"/>
        <w:rPr>
          <w:rFonts w:ascii="Courier New"/>
        </w:rPr>
      </w:pPr>
      <w:r>
        <w:drawing>
          <wp:inline distT="0" distB="0" distL="0" distR="0">
            <wp:extent cx="63500" cy="111125"/>
            <wp:effectExtent l="0" t="0" r="0" b="0"/>
            <wp:docPr id="5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 &lt;operator&gt;</w:t>
      </w:r>
      <w:r>
        <w:rPr>
          <w:rFonts w:ascii="Courier New"/>
          <w:spacing w:val="-9"/>
          <w:w w:val="95"/>
          <w:position w:val="2"/>
        </w:rPr>
        <w:t xml:space="preserve"> </w:t>
      </w:r>
      <w:r>
        <w:rPr>
          <w:rFonts w:ascii="Courier New"/>
          <w:w w:val="95"/>
          <w:position w:val="2"/>
        </w:rPr>
        <w:t>OR</w:t>
      </w:r>
      <w:r>
        <w:rPr>
          <w:rFonts w:ascii="Courier New"/>
          <w:spacing w:val="51"/>
          <w:w w:val="95"/>
          <w:position w:val="2"/>
        </w:rPr>
        <w:t xml:space="preserve"> </w:t>
      </w:r>
      <w:r>
        <w:rPr>
          <w:rFonts w:ascii="Courier New"/>
          <w:spacing w:val="-4"/>
          <w:w w:val="95"/>
          <w:position w:val="2"/>
        </w:rPr>
        <w:t>"||"</w:t>
      </w:r>
      <w:r>
        <w:rPr>
          <w:rFonts w:ascii="Courier New"/>
          <w:w w:val="86"/>
          <w:position w:val="2"/>
        </w:rPr>
        <w:t xml:space="preserve"> </w:t>
      </w:r>
      <w:r>
        <w:rPr>
          <w:rFonts w:ascii="Courier New"/>
          <w:w w:val="86"/>
        </w:rPr>
        <w:drawing>
          <wp:inline distT="0" distB="0" distL="0" distR="0">
            <wp:extent cx="63500" cy="111125"/>
            <wp:effectExtent l="0" t="0" r="0" b="0"/>
            <wp:docPr id="5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 &lt;operator&gt; LE</w:t>
      </w:r>
      <w:r>
        <w:rPr>
          <w:rFonts w:ascii="Courier New"/>
          <w:spacing w:val="12"/>
          <w:w w:val="95"/>
          <w:position w:val="2"/>
        </w:rPr>
        <w:t xml:space="preserve"> </w:t>
      </w:r>
      <w:r>
        <w:rPr>
          <w:rFonts w:ascii="Courier New"/>
          <w:w w:val="95"/>
          <w:position w:val="2"/>
        </w:rPr>
        <w:t>134</w:t>
      </w:r>
      <w:r>
        <w:rPr>
          <w:rFonts w:ascii="Courier New"/>
          <w:spacing w:val="30"/>
          <w:w w:val="95"/>
          <w:position w:val="2"/>
        </w:rPr>
        <w:t xml:space="preserve"> </w:t>
      </w:r>
      <w:r>
        <w:rPr>
          <w:rFonts w:ascii="Courier New"/>
          <w:spacing w:val="-4"/>
          <w:w w:val="95"/>
          <w:position w:val="2"/>
        </w:rPr>
        <w:t>"&lt;="</w:t>
      </w:r>
      <w:r>
        <w:rPr>
          <w:rFonts w:ascii="Courier New"/>
          <w:w w:val="86"/>
          <w:position w:val="2"/>
        </w:rPr>
        <w:t xml:space="preserve"> </w:t>
      </w:r>
      <w:r>
        <w:rPr>
          <w:rFonts w:ascii="Courier New"/>
          <w:w w:val="86"/>
          <w:position w:val="-1"/>
        </w:rPr>
        <w:drawing>
          <wp:inline distT="0" distB="0" distL="0" distR="0">
            <wp:extent cx="63500" cy="111125"/>
            <wp:effectExtent l="0" t="0" r="0" b="0"/>
            <wp:docPr id="5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left OR</w:t>
      </w:r>
      <w:r>
        <w:rPr>
          <w:rFonts w:ascii="Courier New"/>
          <w:spacing w:val="61"/>
          <w:w w:val="95"/>
        </w:rPr>
        <w:t xml:space="preserve"> </w:t>
      </w:r>
      <w:r>
        <w:rPr>
          <w:rFonts w:ascii="Courier New"/>
          <w:w w:val="95"/>
        </w:rPr>
        <w:t>"&lt;="</w:t>
      </w:r>
    </w:p>
    <w:p>
      <w:pPr>
        <w:pStyle w:val="9"/>
        <w:spacing w:before="56" w:line="204" w:lineRule="auto"/>
        <w:ind w:left="159" w:right="856"/>
        <w:jc w:val="both"/>
      </w:pPr>
      <w:r>
        <w:rPr>
          <w:w w:val="110"/>
        </w:rPr>
        <w:t xml:space="preserve">Once you equate the literal string and the token name, you can use them interchangeably in further declarations or the grammar rules. The </w:t>
      </w:r>
      <w:r>
        <w:rPr>
          <w:rFonts w:ascii="Courier New"/>
          <w:w w:val="110"/>
        </w:rPr>
        <w:t>yylex</w:t>
      </w:r>
      <w:r>
        <w:rPr>
          <w:rFonts w:ascii="Courier New"/>
          <w:spacing w:val="-110"/>
          <w:w w:val="110"/>
        </w:rPr>
        <w:t xml:space="preserve"> </w:t>
      </w:r>
      <w:r>
        <w:rPr>
          <w:w w:val="110"/>
        </w:rPr>
        <w:t xml:space="preserve">function can use the token name or the literal string to obtain the token type code number (see </w:t>
      </w:r>
      <w:r>
        <w:fldChar w:fldCharType="begin"/>
      </w:r>
      <w:r>
        <w:instrText xml:space="preserve"> HYPERLINK \l "_bookmark127" </w:instrText>
      </w:r>
      <w:r>
        <w:fldChar w:fldCharType="separate"/>
      </w:r>
      <w:r>
        <w:rPr>
          <w:w w:val="110"/>
        </w:rPr>
        <w:t>Section 4.6.1 [Calling Convention],</w:t>
      </w:r>
      <w:r>
        <w:rPr>
          <w:w w:val="110"/>
        </w:rPr>
        <w:fldChar w:fldCharType="end"/>
      </w:r>
      <w:r>
        <w:rPr>
          <w:w w:val="110"/>
        </w:rPr>
        <w:t xml:space="preserve"> </w:t>
      </w:r>
      <w:r>
        <w:fldChar w:fldCharType="begin"/>
      </w:r>
      <w:r>
        <w:instrText xml:space="preserve"> HYPERLINK \l "_bookmark127" </w:instrText>
      </w:r>
      <w:r>
        <w:fldChar w:fldCharType="separate"/>
      </w:r>
      <w:r>
        <w:rPr>
          <w:w w:val="110"/>
        </w:rPr>
        <w:t>page</w:t>
      </w:r>
      <w:r>
        <w:rPr>
          <w:spacing w:val="-7"/>
          <w:w w:val="110"/>
        </w:rPr>
        <w:t xml:space="preserve"> </w:t>
      </w:r>
      <w:r>
        <w:rPr>
          <w:w w:val="110"/>
        </w:rPr>
        <w:t>99</w:t>
      </w:r>
      <w:r>
        <w:rPr>
          <w:w w:val="110"/>
        </w:rPr>
        <w:fldChar w:fldCharType="end"/>
      </w:r>
      <w:r>
        <w:rPr>
          <w:w w:val="110"/>
        </w:rPr>
        <w:t>).</w:t>
      </w:r>
      <w:r>
        <w:rPr>
          <w:spacing w:val="24"/>
          <w:w w:val="110"/>
        </w:rPr>
        <w:t xml:space="preserve"> </w:t>
      </w:r>
      <w:r>
        <w:rPr>
          <w:w w:val="110"/>
        </w:rPr>
        <w:t>Syntax</w:t>
      </w:r>
      <w:r>
        <w:rPr>
          <w:spacing w:val="-5"/>
          <w:w w:val="110"/>
        </w:rPr>
        <w:t xml:space="preserve"> </w:t>
      </w:r>
      <w:r>
        <w:rPr>
          <w:w w:val="110"/>
        </w:rPr>
        <w:t>error</w:t>
      </w:r>
      <w:r>
        <w:rPr>
          <w:spacing w:val="-7"/>
          <w:w w:val="110"/>
        </w:rPr>
        <w:t xml:space="preserve"> </w:t>
      </w:r>
      <w:r>
        <w:rPr>
          <w:w w:val="110"/>
        </w:rPr>
        <w:t>messages</w:t>
      </w:r>
      <w:r>
        <w:rPr>
          <w:spacing w:val="-6"/>
          <w:w w:val="110"/>
        </w:rPr>
        <w:t xml:space="preserve"> </w:t>
      </w:r>
      <w:r>
        <w:rPr>
          <w:w w:val="110"/>
        </w:rPr>
        <w:t>passed</w:t>
      </w:r>
      <w:r>
        <w:rPr>
          <w:spacing w:val="-7"/>
          <w:w w:val="110"/>
        </w:rPr>
        <w:t xml:space="preserve"> </w:t>
      </w:r>
      <w:r>
        <w:rPr>
          <w:w w:val="110"/>
        </w:rPr>
        <w:t>to</w:t>
      </w:r>
      <w:r>
        <w:rPr>
          <w:spacing w:val="-7"/>
          <w:w w:val="110"/>
        </w:rPr>
        <w:t xml:space="preserve"> </w:t>
      </w:r>
      <w:r>
        <w:rPr>
          <w:rFonts w:ascii="Courier New"/>
          <w:w w:val="110"/>
        </w:rPr>
        <w:t>yyerror</w:t>
      </w:r>
      <w:r>
        <w:rPr>
          <w:rFonts w:ascii="Courier New"/>
          <w:spacing w:val="-88"/>
          <w:w w:val="110"/>
        </w:rPr>
        <w:t xml:space="preserve"> </w:t>
      </w:r>
      <w:r>
        <w:rPr>
          <w:w w:val="110"/>
        </w:rPr>
        <w:t>from</w:t>
      </w:r>
      <w:r>
        <w:rPr>
          <w:spacing w:val="-7"/>
          <w:w w:val="110"/>
        </w:rPr>
        <w:t xml:space="preserve"> </w:t>
      </w:r>
      <w:r>
        <w:rPr>
          <w:w w:val="110"/>
        </w:rPr>
        <w:t>the</w:t>
      </w:r>
      <w:r>
        <w:rPr>
          <w:spacing w:val="-5"/>
          <w:w w:val="110"/>
        </w:rPr>
        <w:t xml:space="preserve"> </w:t>
      </w:r>
      <w:r>
        <w:rPr>
          <w:w w:val="110"/>
        </w:rPr>
        <w:t>parser</w:t>
      </w:r>
      <w:r>
        <w:rPr>
          <w:spacing w:val="-7"/>
          <w:w w:val="110"/>
        </w:rPr>
        <w:t xml:space="preserve"> </w:t>
      </w:r>
      <w:r>
        <w:rPr>
          <w:w w:val="110"/>
        </w:rPr>
        <w:t>will</w:t>
      </w:r>
      <w:r>
        <w:rPr>
          <w:spacing w:val="-6"/>
          <w:w w:val="110"/>
        </w:rPr>
        <w:t xml:space="preserve"> </w:t>
      </w:r>
      <w:r>
        <w:rPr>
          <w:w w:val="110"/>
        </w:rPr>
        <w:t>reference</w:t>
      </w:r>
      <w:r>
        <w:rPr>
          <w:spacing w:val="-6"/>
          <w:w w:val="110"/>
        </w:rPr>
        <w:t xml:space="preserve"> </w:t>
      </w:r>
      <w:r>
        <w:rPr>
          <w:w w:val="110"/>
        </w:rPr>
        <w:t>the</w:t>
      </w:r>
      <w:r>
        <w:rPr>
          <w:spacing w:val="-6"/>
          <w:w w:val="110"/>
        </w:rPr>
        <w:t xml:space="preserve"> </w:t>
      </w:r>
      <w:r>
        <w:rPr>
          <w:w w:val="110"/>
        </w:rPr>
        <w:t>literal string instead of the token</w:t>
      </w:r>
      <w:r>
        <w:rPr>
          <w:spacing w:val="53"/>
          <w:w w:val="110"/>
        </w:rPr>
        <w:t xml:space="preserve"> </w:t>
      </w:r>
      <w:r>
        <w:rPr>
          <w:w w:val="110"/>
        </w:rPr>
        <w:t>name.</w:t>
      </w:r>
    </w:p>
    <w:p>
      <w:pPr>
        <w:pStyle w:val="9"/>
        <w:spacing w:before="71" w:line="204" w:lineRule="auto"/>
        <w:ind w:left="160" w:right="1038" w:firstLine="298"/>
      </w:pPr>
      <w:r>
        <w:t>The token numbered as 0 corresponds  to  end  of  file;  the  following  line  allows  for  nicer  error</w:t>
      </w:r>
      <w:r>
        <w:rPr>
          <w:spacing w:val="14"/>
        </w:rPr>
        <w:t xml:space="preserve"> </w:t>
      </w:r>
      <w:r>
        <w:t>messages</w:t>
      </w:r>
      <w:r>
        <w:rPr>
          <w:spacing w:val="15"/>
        </w:rPr>
        <w:t xml:space="preserve"> </w:t>
      </w:r>
      <w:r>
        <w:t>referring</w:t>
      </w:r>
      <w:r>
        <w:rPr>
          <w:spacing w:val="15"/>
        </w:rPr>
        <w:t xml:space="preserve"> </w:t>
      </w:r>
      <w:r>
        <w:t>to</w:t>
      </w:r>
      <w:r>
        <w:rPr>
          <w:spacing w:val="15"/>
        </w:rPr>
        <w:t xml:space="preserve"> </w:t>
      </w:r>
      <w:r>
        <w:t>“end</w:t>
      </w:r>
      <w:r>
        <w:rPr>
          <w:spacing w:val="15"/>
        </w:rPr>
        <w:t xml:space="preserve"> </w:t>
      </w:r>
      <w:r>
        <w:t>of</w:t>
      </w:r>
      <w:r>
        <w:rPr>
          <w:spacing w:val="15"/>
        </w:rPr>
        <w:t xml:space="preserve"> </w:t>
      </w:r>
      <w:r>
        <w:t>file”</w:t>
      </w:r>
      <w:r>
        <w:rPr>
          <w:spacing w:val="15"/>
        </w:rPr>
        <w:t xml:space="preserve"> </w:t>
      </w:r>
      <w:r>
        <w:t>instead</w:t>
      </w:r>
      <w:r>
        <w:rPr>
          <w:spacing w:val="15"/>
        </w:rPr>
        <w:t xml:space="preserve"> </w:t>
      </w:r>
      <w:r>
        <w:t>of</w:t>
      </w:r>
      <w:r>
        <w:rPr>
          <w:spacing w:val="15"/>
        </w:rPr>
        <w:t xml:space="preserve"> </w:t>
      </w:r>
      <w:r>
        <w:t>“$end”:</w:t>
      </w:r>
    </w:p>
    <w:p>
      <w:pPr>
        <w:pStyle w:val="9"/>
        <w:spacing w:before="70"/>
        <w:ind w:left="746"/>
        <w:rPr>
          <w:rFonts w:ascii="Courier New"/>
        </w:rPr>
      </w:pPr>
      <w:r>
        <w:drawing>
          <wp:inline distT="0" distB="0" distL="0" distR="0">
            <wp:extent cx="63500" cy="111125"/>
            <wp:effectExtent l="0" t="0" r="0" b="0"/>
            <wp:docPr id="5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 END 0 "end of</w:t>
      </w:r>
      <w:r>
        <w:rPr>
          <w:rFonts w:ascii="Courier New"/>
          <w:spacing w:val="-76"/>
          <w:w w:val="95"/>
          <w:position w:val="2"/>
        </w:rPr>
        <w:t xml:space="preserve"> </w:t>
      </w:r>
      <w:r>
        <w:rPr>
          <w:rFonts w:ascii="Courier New"/>
          <w:w w:val="95"/>
          <w:position w:val="2"/>
        </w:rPr>
        <w:t>file"</w:t>
      </w:r>
    </w:p>
    <w:p>
      <w:pPr>
        <w:pStyle w:val="5"/>
        <w:numPr>
          <w:ilvl w:val="2"/>
          <w:numId w:val="13"/>
        </w:numPr>
        <w:tabs>
          <w:tab w:val="left" w:pos="913"/>
        </w:tabs>
        <w:spacing w:before="177" w:after="0" w:line="240" w:lineRule="auto"/>
        <w:ind w:left="912" w:right="0" w:hanging="752"/>
        <w:jc w:val="left"/>
      </w:pPr>
      <w:bookmarkStart w:id="243" w:name="_bookmark91"/>
      <w:bookmarkEnd w:id="243"/>
      <w:bookmarkStart w:id="244" w:name="_bookmark91"/>
      <w:bookmarkEnd w:id="244"/>
      <w:bookmarkStart w:id="245" w:name="Operator Precedence"/>
      <w:bookmarkEnd w:id="245"/>
      <w:r>
        <w:t>Operator</w:t>
      </w:r>
      <w:r>
        <w:rPr>
          <w:spacing w:val="29"/>
        </w:rPr>
        <w:t xml:space="preserve"> </w:t>
      </w:r>
      <w:r>
        <w:t>Precedence</w:t>
      </w:r>
    </w:p>
    <w:p>
      <w:pPr>
        <w:pStyle w:val="9"/>
        <w:spacing w:before="109" w:line="204" w:lineRule="auto"/>
        <w:ind w:left="160" w:right="857"/>
        <w:jc w:val="both"/>
      </w:pPr>
      <w:r>
        <w:rPr>
          <w:w w:val="105"/>
        </w:rPr>
        <w:t xml:space="preserve">Use  the  </w:t>
      </w:r>
      <w:r>
        <w:rPr>
          <w:spacing w:val="-9"/>
          <w:position w:val="-1"/>
        </w:rPr>
        <w:drawing>
          <wp:inline distT="0" distB="0" distL="0" distR="0">
            <wp:extent cx="63500" cy="111125"/>
            <wp:effectExtent l="0" t="0" r="0" b="0"/>
            <wp:docPr id="5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4"/>
          <w:w w:val="90"/>
        </w:rPr>
        <w:t>left</w:t>
      </w:r>
      <w:r>
        <w:rPr>
          <w:spacing w:val="-4"/>
          <w:w w:val="90"/>
        </w:rPr>
        <w:t xml:space="preserve">,   </w:t>
      </w:r>
      <w:r>
        <w:rPr>
          <w:spacing w:val="-3"/>
          <w:position w:val="-1"/>
        </w:rPr>
        <w:drawing>
          <wp:inline distT="0" distB="0" distL="0" distR="0">
            <wp:extent cx="63500" cy="111125"/>
            <wp:effectExtent l="0" t="0" r="0" b="0"/>
            <wp:docPr id="5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4"/>
          <w:w w:val="90"/>
        </w:rPr>
        <w:t>right</w:t>
      </w:r>
      <w:r>
        <w:rPr>
          <w:spacing w:val="-4"/>
          <w:w w:val="90"/>
        </w:rPr>
        <w:t xml:space="preserve">,   </w:t>
      </w:r>
      <w:r>
        <w:rPr>
          <w:spacing w:val="-3"/>
          <w:position w:val="-1"/>
        </w:rPr>
        <w:drawing>
          <wp:inline distT="0" distB="0" distL="0" distR="0">
            <wp:extent cx="63500" cy="111125"/>
            <wp:effectExtent l="0" t="0" r="0" b="0"/>
            <wp:docPr id="5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nonassoc</w:t>
      </w:r>
      <w:r>
        <w:rPr>
          <w:w w:val="95"/>
        </w:rPr>
        <w:t xml:space="preserve">, or  </w:t>
      </w:r>
      <w:r>
        <w:rPr>
          <w:spacing w:val="-9"/>
          <w:position w:val="-1"/>
        </w:rPr>
        <w:drawing>
          <wp:inline distT="0" distB="0" distL="0" distR="0">
            <wp:extent cx="63500" cy="111125"/>
            <wp:effectExtent l="0" t="0" r="0" b="0"/>
            <wp:docPr id="5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precedence </w:t>
      </w:r>
      <w:r>
        <w:rPr>
          <w:w w:val="105"/>
        </w:rPr>
        <w:t xml:space="preserve">declaration to declare a token and specify its precedence and associativity, all at once. These are called </w:t>
      </w:r>
      <w:r>
        <w:rPr>
          <w:rFonts w:ascii="Georgia"/>
          <w:i/>
          <w:w w:val="105"/>
        </w:rPr>
        <w:t>precedence declara- tions</w:t>
      </w:r>
      <w:r>
        <w:rPr>
          <w:w w:val="105"/>
        </w:rPr>
        <w:t xml:space="preserve">. See </w:t>
      </w:r>
      <w:r>
        <w:fldChar w:fldCharType="begin"/>
      </w:r>
      <w:r>
        <w:instrText xml:space="preserve"> HYPERLINK \l "_bookmark145" </w:instrText>
      </w:r>
      <w:r>
        <w:fldChar w:fldCharType="separate"/>
      </w:r>
      <w:r>
        <w:rPr>
          <w:w w:val="105"/>
        </w:rPr>
        <w:t>Section 5.3 [Operator Precedence], page 109</w:t>
      </w:r>
      <w:r>
        <w:rPr>
          <w:w w:val="105"/>
        </w:rPr>
        <w:fldChar w:fldCharType="end"/>
      </w:r>
      <w:r>
        <w:rPr>
          <w:w w:val="105"/>
        </w:rPr>
        <w:t>, for general information on operator precedence.</w:t>
      </w:r>
    </w:p>
    <w:p>
      <w:pPr>
        <w:pStyle w:val="9"/>
        <w:spacing w:before="36"/>
        <w:ind w:left="458"/>
      </w:pPr>
      <w:r>
        <w:rPr>
          <w:w w:val="110"/>
          <w:position w:val="2"/>
        </w:rPr>
        <w:t>The</w:t>
      </w:r>
      <w:r>
        <w:rPr>
          <w:spacing w:val="25"/>
          <w:w w:val="110"/>
          <w:position w:val="2"/>
        </w:rPr>
        <w:t xml:space="preserve"> </w:t>
      </w:r>
      <w:r>
        <w:rPr>
          <w:w w:val="110"/>
          <w:position w:val="2"/>
        </w:rPr>
        <w:t>syntax</w:t>
      </w:r>
      <w:r>
        <w:rPr>
          <w:spacing w:val="25"/>
          <w:w w:val="110"/>
          <w:position w:val="2"/>
        </w:rPr>
        <w:t xml:space="preserve"> </w:t>
      </w:r>
      <w:r>
        <w:rPr>
          <w:w w:val="110"/>
          <w:position w:val="2"/>
        </w:rPr>
        <w:t>of</w:t>
      </w:r>
      <w:r>
        <w:rPr>
          <w:spacing w:val="25"/>
          <w:w w:val="110"/>
          <w:position w:val="2"/>
        </w:rPr>
        <w:t xml:space="preserve"> </w:t>
      </w:r>
      <w:r>
        <w:rPr>
          <w:w w:val="110"/>
          <w:position w:val="2"/>
        </w:rPr>
        <w:t>a</w:t>
      </w:r>
      <w:r>
        <w:rPr>
          <w:spacing w:val="26"/>
          <w:w w:val="110"/>
          <w:position w:val="2"/>
        </w:rPr>
        <w:t xml:space="preserve"> </w:t>
      </w:r>
      <w:r>
        <w:rPr>
          <w:w w:val="110"/>
          <w:position w:val="2"/>
        </w:rPr>
        <w:t>precedence</w:t>
      </w:r>
      <w:r>
        <w:rPr>
          <w:spacing w:val="25"/>
          <w:w w:val="110"/>
          <w:position w:val="2"/>
        </w:rPr>
        <w:t xml:space="preserve"> </w:t>
      </w:r>
      <w:r>
        <w:rPr>
          <w:w w:val="110"/>
          <w:position w:val="2"/>
        </w:rPr>
        <w:t>declaration</w:t>
      </w:r>
      <w:r>
        <w:rPr>
          <w:spacing w:val="25"/>
          <w:w w:val="110"/>
          <w:position w:val="2"/>
        </w:rPr>
        <w:t xml:space="preserve"> </w:t>
      </w:r>
      <w:r>
        <w:rPr>
          <w:w w:val="110"/>
          <w:position w:val="2"/>
        </w:rPr>
        <w:t>is</w:t>
      </w:r>
      <w:r>
        <w:rPr>
          <w:spacing w:val="25"/>
          <w:w w:val="110"/>
          <w:position w:val="2"/>
        </w:rPr>
        <w:t xml:space="preserve"> </w:t>
      </w:r>
      <w:r>
        <w:rPr>
          <w:w w:val="110"/>
          <w:position w:val="2"/>
        </w:rPr>
        <w:t>nearly</w:t>
      </w:r>
      <w:r>
        <w:rPr>
          <w:spacing w:val="26"/>
          <w:w w:val="110"/>
          <w:position w:val="2"/>
        </w:rPr>
        <w:t xml:space="preserve"> </w:t>
      </w:r>
      <w:r>
        <w:rPr>
          <w:w w:val="110"/>
          <w:position w:val="2"/>
        </w:rPr>
        <w:t>the</w:t>
      </w:r>
      <w:r>
        <w:rPr>
          <w:spacing w:val="25"/>
          <w:w w:val="110"/>
          <w:position w:val="2"/>
        </w:rPr>
        <w:t xml:space="preserve"> </w:t>
      </w:r>
      <w:r>
        <w:rPr>
          <w:w w:val="110"/>
          <w:position w:val="2"/>
        </w:rPr>
        <w:t>same</w:t>
      </w:r>
      <w:r>
        <w:rPr>
          <w:spacing w:val="25"/>
          <w:w w:val="110"/>
          <w:position w:val="2"/>
        </w:rPr>
        <w:t xml:space="preserve"> </w:t>
      </w:r>
      <w:r>
        <w:rPr>
          <w:w w:val="110"/>
          <w:position w:val="2"/>
        </w:rPr>
        <w:t>as</w:t>
      </w:r>
      <w:r>
        <w:rPr>
          <w:spacing w:val="25"/>
          <w:w w:val="110"/>
          <w:position w:val="2"/>
        </w:rPr>
        <w:t xml:space="preserve"> </w:t>
      </w:r>
      <w:r>
        <w:rPr>
          <w:w w:val="110"/>
          <w:position w:val="2"/>
        </w:rPr>
        <w:t>that</w:t>
      </w:r>
      <w:r>
        <w:rPr>
          <w:spacing w:val="26"/>
          <w:w w:val="110"/>
          <w:position w:val="2"/>
        </w:rPr>
        <w:t xml:space="preserve"> </w:t>
      </w:r>
      <w:r>
        <w:rPr>
          <w:w w:val="110"/>
          <w:position w:val="2"/>
        </w:rPr>
        <w:t>of</w:t>
      </w:r>
      <w:r>
        <w:rPr>
          <w:spacing w:val="19"/>
          <w:w w:val="110"/>
          <w:position w:val="2"/>
        </w:rPr>
        <w:t xml:space="preserve"> </w:t>
      </w:r>
      <w:r>
        <w:rPr>
          <w:spacing w:val="25"/>
        </w:rPr>
        <w:drawing>
          <wp:inline distT="0" distB="0" distL="0" distR="0">
            <wp:extent cx="63500" cy="111125"/>
            <wp:effectExtent l="0" t="0" r="0" b="0"/>
            <wp:docPr id="5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token</w:t>
      </w:r>
      <w:r>
        <w:rPr>
          <w:w w:val="110"/>
          <w:position w:val="2"/>
        </w:rPr>
        <w:t>:</w:t>
      </w:r>
      <w:r>
        <w:rPr>
          <w:spacing w:val="24"/>
          <w:w w:val="110"/>
          <w:position w:val="2"/>
        </w:rPr>
        <w:t xml:space="preserve"> </w:t>
      </w:r>
      <w:r>
        <w:rPr>
          <w:w w:val="110"/>
          <w:position w:val="2"/>
        </w:rPr>
        <w:t>either</w:t>
      </w:r>
    </w:p>
    <w:p>
      <w:pPr>
        <w:spacing w:before="32"/>
        <w:ind w:left="746" w:right="0" w:firstLine="0"/>
        <w:jc w:val="both"/>
        <w:rPr>
          <w:rFonts w:ascii="Courier New"/>
          <w:sz w:val="22"/>
        </w:rPr>
      </w:pPr>
      <w:r>
        <w:rPr>
          <w:position w:val="-1"/>
        </w:rPr>
        <w:drawing>
          <wp:inline distT="0" distB="0" distL="0" distR="0">
            <wp:extent cx="63500" cy="111125"/>
            <wp:effectExtent l="0" t="0" r="0" b="0"/>
            <wp:docPr id="5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z w:val="22"/>
        </w:rPr>
        <w:t>left</w:t>
      </w:r>
      <w:r>
        <w:rPr>
          <w:rFonts w:ascii="Courier New"/>
          <w:spacing w:val="-21"/>
          <w:sz w:val="22"/>
        </w:rPr>
        <w:t xml:space="preserve"> </w:t>
      </w:r>
      <w:r>
        <w:rPr>
          <w:rFonts w:ascii="Arial"/>
          <w:i/>
          <w:sz w:val="22"/>
        </w:rPr>
        <w:t>symbols</w:t>
      </w:r>
      <w:r>
        <w:rPr>
          <w:rFonts w:ascii="Courier New"/>
          <w:sz w:val="22"/>
        </w:rPr>
        <w:t>...</w:t>
      </w:r>
    </w:p>
    <w:p>
      <w:pPr>
        <w:pStyle w:val="9"/>
        <w:spacing w:before="41"/>
        <w:ind w:left="160"/>
      </w:pPr>
      <w:r>
        <w:rPr>
          <w:w w:val="115"/>
        </w:rPr>
        <w:t>or</w:t>
      </w:r>
    </w:p>
    <w:p>
      <w:pPr>
        <w:spacing w:before="32"/>
        <w:ind w:left="746" w:right="0" w:firstLine="0"/>
        <w:jc w:val="left"/>
        <w:rPr>
          <w:rFonts w:ascii="Courier New"/>
          <w:sz w:val="22"/>
        </w:rPr>
      </w:pPr>
      <w:r>
        <w:drawing>
          <wp:inline distT="0" distB="0" distL="0" distR="0">
            <wp:extent cx="63500" cy="111125"/>
            <wp:effectExtent l="0" t="0" r="0" b="0"/>
            <wp:docPr id="5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sz w:val="22"/>
        </w:rPr>
        <w:t>left &lt;</w:t>
      </w:r>
      <w:r>
        <w:rPr>
          <w:rFonts w:ascii="Arial"/>
          <w:i/>
          <w:position w:val="2"/>
          <w:sz w:val="22"/>
        </w:rPr>
        <w:t>type</w:t>
      </w:r>
      <w:r>
        <w:rPr>
          <w:rFonts w:ascii="Courier New"/>
          <w:position w:val="2"/>
          <w:sz w:val="22"/>
        </w:rPr>
        <w:t>&gt;</w:t>
      </w:r>
      <w:r>
        <w:rPr>
          <w:rFonts w:ascii="Courier New"/>
          <w:spacing w:val="-41"/>
          <w:position w:val="2"/>
          <w:sz w:val="22"/>
        </w:rPr>
        <w:t xml:space="preserve"> </w:t>
      </w:r>
      <w:r>
        <w:rPr>
          <w:rFonts w:ascii="Arial"/>
          <w:i/>
          <w:position w:val="2"/>
          <w:sz w:val="22"/>
        </w:rPr>
        <w:t>symbols</w:t>
      </w:r>
      <w:r>
        <w:rPr>
          <w:rFonts w:ascii="Courier New"/>
          <w:position w:val="2"/>
          <w:sz w:val="22"/>
        </w:rPr>
        <w:t>...</w:t>
      </w:r>
    </w:p>
    <w:p>
      <w:pPr>
        <w:pStyle w:val="9"/>
        <w:spacing w:before="40"/>
        <w:ind w:left="458"/>
      </w:pPr>
      <w:r>
        <w:rPr>
          <w:w w:val="115"/>
        </w:rPr>
        <w:t xml:space="preserve">And indeed </w:t>
      </w:r>
      <w:r>
        <w:rPr>
          <w:spacing w:val="-3"/>
          <w:w w:val="115"/>
        </w:rPr>
        <w:t xml:space="preserve">any </w:t>
      </w:r>
      <w:r>
        <w:rPr>
          <w:w w:val="115"/>
        </w:rPr>
        <w:t xml:space="preserve">of these declarations serves the purposes of  </w:t>
      </w:r>
      <w:r>
        <w:rPr>
          <w:spacing w:val="-19"/>
          <w:position w:val="-1"/>
        </w:rPr>
        <w:drawing>
          <wp:inline distT="0" distB="0" distL="0" distR="0">
            <wp:extent cx="63500" cy="111125"/>
            <wp:effectExtent l="0" t="0" r="0" b="0"/>
            <wp:docPr id="5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5"/>
        </w:rPr>
        <w:t>token</w:t>
      </w:r>
      <w:r>
        <w:rPr>
          <w:w w:val="115"/>
        </w:rPr>
        <w:t>. But in</w:t>
      </w:r>
      <w:r>
        <w:rPr>
          <w:spacing w:val="37"/>
          <w:w w:val="115"/>
        </w:rPr>
        <w:t xml:space="preserve"> </w:t>
      </w:r>
      <w:r>
        <w:rPr>
          <w:w w:val="115"/>
        </w:rPr>
        <w:t>addition,</w:t>
      </w:r>
    </w:p>
    <w:p>
      <w:pPr>
        <w:pStyle w:val="9"/>
        <w:spacing w:line="263" w:lineRule="exact"/>
        <w:ind w:left="160"/>
      </w:pPr>
      <w:r>
        <w:rPr>
          <w:w w:val="115"/>
        </w:rPr>
        <w:t xml:space="preserve">they specify the associativity and relative precedence for all the </w:t>
      </w:r>
      <w:r>
        <w:rPr>
          <w:rFonts w:ascii="Georgia"/>
          <w:i/>
          <w:w w:val="115"/>
        </w:rPr>
        <w:t>symbols</w:t>
      </w:r>
      <w:r>
        <w:rPr>
          <w:w w:val="115"/>
        </w:rPr>
        <w:t>:</w:t>
      </w:r>
    </w:p>
    <w:p>
      <w:pPr>
        <w:pStyle w:val="9"/>
        <w:spacing w:before="51" w:line="204" w:lineRule="auto"/>
        <w:ind w:left="591" w:right="857"/>
        <w:jc w:val="both"/>
      </w:pPr>
      <w:r>
        <w:pict>
          <v:shape id="_x0000_s1091" o:spid="_x0000_s1091" o:spt="202" type="#_x0000_t202" style="position:absolute;left:0pt;margin-left:98.9pt;margin-top:3.4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05"/>
        </w:rPr>
        <w:t xml:space="preserve">The associativity of an operator </w:t>
      </w:r>
      <w:r>
        <w:rPr>
          <w:rFonts w:ascii="Georgia" w:hAnsi="Georgia"/>
          <w:i/>
          <w:w w:val="105"/>
        </w:rPr>
        <w:t xml:space="preserve">op </w:t>
      </w:r>
      <w:r>
        <w:rPr>
          <w:w w:val="105"/>
        </w:rPr>
        <w:t xml:space="preserve">determines how repeated uses of the operator nest: </w:t>
      </w:r>
      <w:r>
        <w:rPr>
          <w:w w:val="114"/>
        </w:rPr>
        <w:t>whether</w:t>
      </w:r>
      <w:r>
        <w:t xml:space="preserve"> </w:t>
      </w:r>
      <w:r>
        <w:rPr>
          <w:spacing w:val="-21"/>
        </w:rPr>
        <w:t xml:space="preserve"> </w:t>
      </w:r>
      <w:r>
        <w:rPr>
          <w:w w:val="27"/>
        </w:rPr>
        <w:t>‘</w:t>
      </w:r>
      <w:r>
        <w:rPr>
          <w:rFonts w:ascii="Arial" w:hAnsi="Arial"/>
          <w:i/>
          <w:w w:val="104"/>
        </w:rPr>
        <w:t>x</w:t>
      </w:r>
      <w:r>
        <w:rPr>
          <w:rFonts w:ascii="Arial" w:hAnsi="Arial"/>
          <w:i/>
          <w:spacing w:val="11"/>
        </w:rPr>
        <w:t xml:space="preserve"> </w:t>
      </w:r>
      <w:r>
        <w:rPr>
          <w:rFonts w:ascii="Arial" w:hAnsi="Arial"/>
          <w:i/>
          <w:w w:val="93"/>
        </w:rPr>
        <w:t>op</w:t>
      </w:r>
      <w:r>
        <w:rPr>
          <w:rFonts w:ascii="Arial" w:hAnsi="Arial"/>
          <w:i/>
          <w:spacing w:val="11"/>
        </w:rPr>
        <w:t xml:space="preserve"> </w:t>
      </w:r>
      <w:r>
        <w:rPr>
          <w:rFonts w:ascii="Arial" w:hAnsi="Arial"/>
          <w:i/>
          <w:w w:val="104"/>
        </w:rPr>
        <w:t>y</w:t>
      </w:r>
      <w:r>
        <w:rPr>
          <w:rFonts w:ascii="Arial" w:hAnsi="Arial"/>
          <w:i/>
          <w:spacing w:val="11"/>
        </w:rPr>
        <w:t xml:space="preserve"> </w:t>
      </w:r>
      <w:r>
        <w:rPr>
          <w:rFonts w:ascii="Arial" w:hAnsi="Arial"/>
          <w:i/>
          <w:w w:val="93"/>
        </w:rPr>
        <w:t>op</w:t>
      </w:r>
      <w:r>
        <w:rPr>
          <w:rFonts w:ascii="Arial" w:hAnsi="Arial"/>
          <w:i/>
          <w:spacing w:val="11"/>
        </w:rPr>
        <w:t xml:space="preserve"> </w:t>
      </w:r>
      <w:r>
        <w:rPr>
          <w:rFonts w:ascii="Arial" w:hAnsi="Arial"/>
          <w:i/>
          <w:w w:val="104"/>
        </w:rPr>
        <w:t>z</w:t>
      </w:r>
      <w:r>
        <w:rPr>
          <w:w w:val="27"/>
        </w:rPr>
        <w:t>’</w:t>
      </w:r>
      <w:r>
        <w:t xml:space="preserve"> </w:t>
      </w:r>
      <w:r>
        <w:rPr>
          <w:spacing w:val="-21"/>
        </w:rPr>
        <w:t xml:space="preserve"> </w:t>
      </w:r>
      <w:r>
        <w:rPr>
          <w:w w:val="106"/>
        </w:rPr>
        <w:t>is</w:t>
      </w:r>
      <w:r>
        <w:t xml:space="preserve"> </w:t>
      </w:r>
      <w:r>
        <w:rPr>
          <w:spacing w:val="-21"/>
        </w:rPr>
        <w:t xml:space="preserve"> </w:t>
      </w:r>
      <w:r>
        <w:rPr>
          <w:w w:val="114"/>
        </w:rPr>
        <w:t>parsed</w:t>
      </w:r>
      <w:r>
        <w:t xml:space="preserve"> </w:t>
      </w:r>
      <w:r>
        <w:rPr>
          <w:spacing w:val="-21"/>
        </w:rPr>
        <w:t xml:space="preserve"> </w:t>
      </w:r>
      <w:r>
        <w:rPr>
          <w:spacing w:val="-6"/>
          <w:w w:val="117"/>
        </w:rPr>
        <w:t>b</w:t>
      </w:r>
      <w:r>
        <w:rPr>
          <w:w w:val="111"/>
        </w:rPr>
        <w:t>y</w:t>
      </w:r>
      <w:r>
        <w:t xml:space="preserve"> </w:t>
      </w:r>
      <w:r>
        <w:rPr>
          <w:spacing w:val="-21"/>
        </w:rPr>
        <w:t xml:space="preserve"> </w:t>
      </w:r>
      <w:r>
        <w:rPr>
          <w:w w:val="112"/>
        </w:rPr>
        <w:t>group</w:t>
      </w:r>
      <w:r>
        <w:rPr>
          <w:spacing w:val="-1"/>
          <w:w w:val="112"/>
        </w:rPr>
        <w:t>i</w:t>
      </w:r>
      <w:r>
        <w:rPr>
          <w:w w:val="111"/>
        </w:rPr>
        <w:t>ng</w:t>
      </w:r>
      <w:r>
        <w:t xml:space="preserve"> </w:t>
      </w:r>
      <w:r>
        <w:rPr>
          <w:spacing w:val="-21"/>
        </w:rPr>
        <w:t xml:space="preserve"> </w:t>
      </w:r>
      <w:r>
        <w:rPr>
          <w:rFonts w:ascii="Georgia" w:hAnsi="Georgia"/>
          <w:i/>
          <w:w w:val="104"/>
        </w:rPr>
        <w:t>x</w:t>
      </w:r>
      <w:r>
        <w:rPr>
          <w:rFonts w:ascii="Georgia" w:hAnsi="Georgia"/>
          <w:i/>
        </w:rPr>
        <w:t xml:space="preserve"> </w:t>
      </w:r>
      <w:r>
        <w:rPr>
          <w:rFonts w:ascii="Georgia" w:hAnsi="Georgia"/>
          <w:i/>
          <w:spacing w:val="2"/>
        </w:rPr>
        <w:t xml:space="preserve"> </w:t>
      </w:r>
      <w:r>
        <w:rPr>
          <w:w w:val="115"/>
        </w:rPr>
        <w:t>with</w:t>
      </w:r>
      <w:r>
        <w:t xml:space="preserve"> </w:t>
      </w:r>
      <w:r>
        <w:rPr>
          <w:spacing w:val="-21"/>
        </w:rPr>
        <w:t xml:space="preserve"> </w:t>
      </w:r>
      <w:r>
        <w:rPr>
          <w:rFonts w:ascii="Georgia" w:hAnsi="Georgia"/>
          <w:i/>
          <w:w w:val="93"/>
        </w:rPr>
        <w:t>y</w:t>
      </w:r>
      <w:r>
        <w:rPr>
          <w:rFonts w:ascii="Georgia" w:hAnsi="Georgia"/>
          <w:i/>
        </w:rPr>
        <w:t xml:space="preserve"> </w:t>
      </w:r>
      <w:r>
        <w:rPr>
          <w:rFonts w:ascii="Georgia" w:hAnsi="Georgia"/>
          <w:i/>
          <w:spacing w:val="6"/>
        </w:rPr>
        <w:t xml:space="preserve"> </w:t>
      </w:r>
      <w:r>
        <w:rPr>
          <w:w w:val="113"/>
        </w:rPr>
        <w:t>first</w:t>
      </w:r>
      <w:r>
        <w:t xml:space="preserve"> </w:t>
      </w:r>
      <w:r>
        <w:rPr>
          <w:spacing w:val="-21"/>
        </w:rPr>
        <w:t xml:space="preserve"> </w:t>
      </w:r>
      <w:r>
        <w:rPr>
          <w:w w:val="112"/>
        </w:rPr>
        <w:t>or</w:t>
      </w:r>
      <w:r>
        <w:t xml:space="preserve"> </w:t>
      </w:r>
      <w:r>
        <w:rPr>
          <w:spacing w:val="-21"/>
        </w:rPr>
        <w:t xml:space="preserve"> </w:t>
      </w:r>
      <w:r>
        <w:rPr>
          <w:spacing w:val="-6"/>
          <w:w w:val="117"/>
        </w:rPr>
        <w:t>b</w:t>
      </w:r>
      <w:r>
        <w:rPr>
          <w:w w:val="111"/>
        </w:rPr>
        <w:t>y</w:t>
      </w:r>
      <w:r>
        <w:t xml:space="preserve"> </w:t>
      </w:r>
      <w:r>
        <w:rPr>
          <w:spacing w:val="-21"/>
        </w:rPr>
        <w:t xml:space="preserve"> </w:t>
      </w:r>
      <w:r>
        <w:rPr>
          <w:w w:val="112"/>
        </w:rPr>
        <w:t>grouping</w:t>
      </w:r>
      <w:r>
        <w:t xml:space="preserve"> </w:t>
      </w:r>
      <w:r>
        <w:rPr>
          <w:spacing w:val="-20"/>
        </w:rPr>
        <w:t xml:space="preserve"> </w:t>
      </w:r>
      <w:r>
        <w:rPr>
          <w:rFonts w:ascii="Georgia" w:hAnsi="Georgia"/>
          <w:i/>
          <w:w w:val="93"/>
        </w:rPr>
        <w:t>y</w:t>
      </w:r>
      <w:r>
        <w:rPr>
          <w:rFonts w:ascii="Georgia" w:hAnsi="Georgia"/>
          <w:i/>
        </w:rPr>
        <w:t xml:space="preserve"> </w:t>
      </w:r>
      <w:r>
        <w:rPr>
          <w:rFonts w:ascii="Georgia" w:hAnsi="Georgia"/>
          <w:i/>
          <w:spacing w:val="6"/>
        </w:rPr>
        <w:t xml:space="preserve"> </w:t>
      </w:r>
      <w:r>
        <w:rPr>
          <w:w w:val="115"/>
        </w:rPr>
        <w:t>with</w:t>
      </w:r>
      <w:r>
        <w:t xml:space="preserve"> </w:t>
      </w:r>
      <w:r>
        <w:rPr>
          <w:spacing w:val="-21"/>
        </w:rPr>
        <w:t xml:space="preserve"> </w:t>
      </w:r>
      <w:r>
        <w:rPr>
          <w:rFonts w:ascii="Georgia" w:hAnsi="Georgia"/>
          <w:i/>
          <w:w w:val="99"/>
        </w:rPr>
        <w:t xml:space="preserve">z </w:t>
      </w:r>
      <w:r>
        <w:rPr>
          <w:w w:val="105"/>
          <w:position w:val="2"/>
        </w:rPr>
        <w:t xml:space="preserve">first.   </w:t>
      </w:r>
      <w:r>
        <w:rPr>
          <w:spacing w:val="-28"/>
        </w:rPr>
        <w:drawing>
          <wp:inline distT="0" distB="0" distL="0" distR="0">
            <wp:extent cx="63500" cy="111125"/>
            <wp:effectExtent l="0" t="0" r="0" b="0"/>
            <wp:docPr id="5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position w:val="2"/>
        </w:rPr>
        <w:t xml:space="preserve">left </w:t>
      </w:r>
      <w:r>
        <w:rPr>
          <w:w w:val="105"/>
          <w:position w:val="2"/>
        </w:rPr>
        <w:t xml:space="preserve">specifies left-associativity (grouping </w:t>
      </w:r>
      <w:r>
        <w:rPr>
          <w:rFonts w:ascii="Georgia" w:hAnsi="Georgia"/>
          <w:i/>
          <w:w w:val="105"/>
          <w:position w:val="2"/>
        </w:rPr>
        <w:t xml:space="preserve">x  </w:t>
      </w:r>
      <w:r>
        <w:rPr>
          <w:w w:val="105"/>
          <w:position w:val="2"/>
        </w:rPr>
        <w:t xml:space="preserve">with  </w:t>
      </w:r>
      <w:r>
        <w:rPr>
          <w:rFonts w:ascii="Georgia" w:hAnsi="Georgia"/>
          <w:i/>
          <w:w w:val="105"/>
          <w:position w:val="2"/>
        </w:rPr>
        <w:t xml:space="preserve">y  </w:t>
      </w:r>
      <w:r>
        <w:rPr>
          <w:w w:val="105"/>
          <w:position w:val="2"/>
        </w:rPr>
        <w:t xml:space="preserve">first) and </w:t>
      </w:r>
      <w:r>
        <w:rPr>
          <w:spacing w:val="-20"/>
        </w:rPr>
        <w:drawing>
          <wp:inline distT="0" distB="0" distL="0" distR="0">
            <wp:extent cx="63500" cy="111125"/>
            <wp:effectExtent l="0" t="0" r="0" b="0"/>
            <wp:docPr id="5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position w:val="2"/>
        </w:rPr>
        <w:t xml:space="preserve">right </w:t>
      </w:r>
      <w:r>
        <w:rPr>
          <w:position w:val="2"/>
        </w:rPr>
        <w:t xml:space="preserve">specifies </w:t>
      </w:r>
      <w:r>
        <w:rPr>
          <w:w w:val="105"/>
          <w:position w:val="2"/>
        </w:rPr>
        <w:t xml:space="preserve">right-associativity (grouping </w:t>
      </w:r>
      <w:r>
        <w:rPr>
          <w:rFonts w:ascii="Georgia" w:hAnsi="Georgia"/>
          <w:i/>
          <w:w w:val="105"/>
          <w:position w:val="2"/>
        </w:rPr>
        <w:t xml:space="preserve">y  </w:t>
      </w:r>
      <w:r>
        <w:rPr>
          <w:w w:val="105"/>
          <w:position w:val="2"/>
        </w:rPr>
        <w:t xml:space="preserve">with </w:t>
      </w:r>
      <w:r>
        <w:rPr>
          <w:rFonts w:ascii="Georgia" w:hAnsi="Georgia"/>
          <w:i/>
          <w:w w:val="105"/>
          <w:position w:val="2"/>
        </w:rPr>
        <w:t xml:space="preserve">z  </w:t>
      </w:r>
      <w:r>
        <w:rPr>
          <w:w w:val="105"/>
          <w:position w:val="2"/>
        </w:rPr>
        <w:t xml:space="preserve">first). </w:t>
      </w:r>
      <w:r>
        <w:rPr>
          <w:spacing w:val="-14"/>
        </w:rPr>
        <w:drawing>
          <wp:inline distT="0" distB="0" distL="0" distR="0">
            <wp:extent cx="63500" cy="111125"/>
            <wp:effectExtent l="0" t="0" r="0" b="0"/>
            <wp:docPr id="5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position w:val="2"/>
        </w:rPr>
        <w:t xml:space="preserve">nonassoc </w:t>
      </w:r>
      <w:r>
        <w:rPr>
          <w:w w:val="105"/>
          <w:position w:val="2"/>
        </w:rPr>
        <w:t xml:space="preserve">specifies no associativity, which </w:t>
      </w:r>
      <w:r>
        <w:rPr>
          <w:w w:val="112"/>
        </w:rPr>
        <w:t>means</w:t>
      </w:r>
      <w:r>
        <w:rPr>
          <w:spacing w:val="15"/>
        </w:rPr>
        <w:t xml:space="preserve"> </w:t>
      </w:r>
      <w:r>
        <w:rPr>
          <w:w w:val="128"/>
        </w:rPr>
        <w:t>that</w:t>
      </w:r>
      <w:r>
        <w:rPr>
          <w:spacing w:val="15"/>
        </w:rPr>
        <w:t xml:space="preserve"> </w:t>
      </w:r>
      <w:r>
        <w:rPr>
          <w:spacing w:val="-1"/>
          <w:w w:val="27"/>
        </w:rPr>
        <w:t>‘</w:t>
      </w:r>
      <w:r>
        <w:rPr>
          <w:rFonts w:ascii="Arial" w:hAnsi="Arial"/>
          <w:i/>
          <w:w w:val="104"/>
        </w:rPr>
        <w:t>x</w:t>
      </w:r>
      <w:r>
        <w:rPr>
          <w:rFonts w:ascii="Arial" w:hAnsi="Arial"/>
          <w:i/>
          <w:spacing w:val="11"/>
        </w:rPr>
        <w:t xml:space="preserve"> </w:t>
      </w:r>
      <w:r>
        <w:rPr>
          <w:rFonts w:ascii="Arial" w:hAnsi="Arial"/>
          <w:i/>
          <w:w w:val="93"/>
        </w:rPr>
        <w:t>op</w:t>
      </w:r>
      <w:r>
        <w:rPr>
          <w:rFonts w:ascii="Arial" w:hAnsi="Arial"/>
          <w:i/>
          <w:spacing w:val="11"/>
        </w:rPr>
        <w:t xml:space="preserve"> </w:t>
      </w:r>
      <w:r>
        <w:rPr>
          <w:rFonts w:ascii="Arial" w:hAnsi="Arial"/>
          <w:i/>
          <w:w w:val="104"/>
        </w:rPr>
        <w:t>y</w:t>
      </w:r>
      <w:r>
        <w:rPr>
          <w:rFonts w:ascii="Arial" w:hAnsi="Arial"/>
          <w:i/>
          <w:spacing w:val="11"/>
        </w:rPr>
        <w:t xml:space="preserve"> </w:t>
      </w:r>
      <w:r>
        <w:rPr>
          <w:rFonts w:ascii="Arial" w:hAnsi="Arial"/>
          <w:i/>
          <w:w w:val="93"/>
        </w:rPr>
        <w:t>op</w:t>
      </w:r>
      <w:r>
        <w:rPr>
          <w:rFonts w:ascii="Arial" w:hAnsi="Arial"/>
          <w:i/>
          <w:spacing w:val="11"/>
        </w:rPr>
        <w:t xml:space="preserve"> </w:t>
      </w:r>
      <w:r>
        <w:rPr>
          <w:rFonts w:ascii="Arial" w:hAnsi="Arial"/>
          <w:i/>
          <w:w w:val="104"/>
        </w:rPr>
        <w:t>z</w:t>
      </w:r>
      <w:r>
        <w:rPr>
          <w:w w:val="27"/>
        </w:rPr>
        <w:t>’</w:t>
      </w:r>
      <w:r>
        <w:rPr>
          <w:spacing w:val="15"/>
        </w:rPr>
        <w:t xml:space="preserve"> </w:t>
      </w:r>
      <w:r>
        <w:rPr>
          <w:w w:val="106"/>
        </w:rPr>
        <w:t>is</w:t>
      </w:r>
      <w:r>
        <w:rPr>
          <w:spacing w:val="15"/>
        </w:rPr>
        <w:t xml:space="preserve"> </w:t>
      </w:r>
      <w:r>
        <w:rPr>
          <w:w w:val="111"/>
        </w:rPr>
        <w:t>considered</w:t>
      </w:r>
      <w:r>
        <w:rPr>
          <w:spacing w:val="15"/>
        </w:rPr>
        <w:t xml:space="preserve"> </w:t>
      </w:r>
      <w:r>
        <w:rPr>
          <w:w w:val="118"/>
        </w:rPr>
        <w:t>a</w:t>
      </w:r>
      <w:r>
        <w:rPr>
          <w:spacing w:val="15"/>
        </w:rPr>
        <w:t xml:space="preserve"> </w:t>
      </w:r>
      <w:r>
        <w:rPr>
          <w:w w:val="112"/>
        </w:rPr>
        <w:t>sy</w:t>
      </w:r>
      <w:r>
        <w:rPr>
          <w:spacing w:val="-6"/>
          <w:w w:val="112"/>
        </w:rPr>
        <w:t>n</w:t>
      </w:r>
      <w:r>
        <w:rPr>
          <w:spacing w:val="-1"/>
          <w:w w:val="147"/>
        </w:rPr>
        <w:t>t</w:t>
      </w:r>
      <w:r>
        <w:rPr>
          <w:w w:val="114"/>
        </w:rPr>
        <w:t>ax</w:t>
      </w:r>
      <w:r>
        <w:rPr>
          <w:spacing w:val="15"/>
        </w:rPr>
        <w:t xml:space="preserve"> </w:t>
      </w:r>
      <w:r>
        <w:rPr>
          <w:w w:val="115"/>
        </w:rPr>
        <w:t>error.</w:t>
      </w:r>
    </w:p>
    <w:p>
      <w:pPr>
        <w:pStyle w:val="9"/>
        <w:spacing w:before="69" w:line="204" w:lineRule="auto"/>
        <w:ind w:left="591" w:right="860" w:firstLine="10"/>
        <w:jc w:val="both"/>
      </w:pPr>
      <w:r>
        <w:rPr>
          <w:position w:val="-1"/>
        </w:rPr>
        <w:drawing>
          <wp:inline distT="0" distB="0" distL="0" distR="0">
            <wp:extent cx="63500" cy="111125"/>
            <wp:effectExtent l="0" t="0" r="0" b="0"/>
            <wp:docPr id="5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precedence</w:t>
      </w:r>
      <w:r>
        <w:rPr>
          <w:rFonts w:ascii="Courier New"/>
          <w:spacing w:val="-112"/>
          <w:w w:val="105"/>
        </w:rPr>
        <w:t xml:space="preserve"> </w:t>
      </w:r>
      <w:r>
        <w:rPr>
          <w:w w:val="115"/>
        </w:rPr>
        <w:t>gives</w:t>
      </w:r>
      <w:r>
        <w:rPr>
          <w:spacing w:val="-39"/>
          <w:w w:val="115"/>
        </w:rPr>
        <w:t xml:space="preserve"> </w:t>
      </w:r>
      <w:r>
        <w:rPr>
          <w:w w:val="115"/>
        </w:rPr>
        <w:t>only</w:t>
      </w:r>
      <w:r>
        <w:rPr>
          <w:spacing w:val="-38"/>
          <w:w w:val="115"/>
        </w:rPr>
        <w:t xml:space="preserve"> </w:t>
      </w:r>
      <w:r>
        <w:rPr>
          <w:w w:val="115"/>
        </w:rPr>
        <w:t>precedence</w:t>
      </w:r>
      <w:r>
        <w:rPr>
          <w:spacing w:val="-39"/>
          <w:w w:val="115"/>
        </w:rPr>
        <w:t xml:space="preserve"> </w:t>
      </w:r>
      <w:r>
        <w:rPr>
          <w:w w:val="115"/>
        </w:rPr>
        <w:t>to</w:t>
      </w:r>
      <w:r>
        <w:rPr>
          <w:spacing w:val="-39"/>
          <w:w w:val="115"/>
        </w:rPr>
        <w:t xml:space="preserve"> </w:t>
      </w:r>
      <w:r>
        <w:rPr>
          <w:w w:val="115"/>
        </w:rPr>
        <w:t>the</w:t>
      </w:r>
      <w:r>
        <w:rPr>
          <w:spacing w:val="-38"/>
          <w:w w:val="115"/>
        </w:rPr>
        <w:t xml:space="preserve"> </w:t>
      </w:r>
      <w:r>
        <w:rPr>
          <w:rFonts w:ascii="Georgia"/>
          <w:i/>
          <w:w w:val="115"/>
        </w:rPr>
        <w:t>symbols</w:t>
      </w:r>
      <w:r>
        <w:rPr>
          <w:w w:val="115"/>
        </w:rPr>
        <w:t>,</w:t>
      </w:r>
      <w:r>
        <w:rPr>
          <w:spacing w:val="-39"/>
          <w:w w:val="115"/>
        </w:rPr>
        <w:t xml:space="preserve"> </w:t>
      </w:r>
      <w:r>
        <w:rPr>
          <w:w w:val="115"/>
        </w:rPr>
        <w:t>and</w:t>
      </w:r>
      <w:r>
        <w:rPr>
          <w:spacing w:val="-38"/>
          <w:w w:val="115"/>
        </w:rPr>
        <w:t xml:space="preserve"> </w:t>
      </w:r>
      <w:r>
        <w:rPr>
          <w:w w:val="115"/>
        </w:rPr>
        <w:t>defines</w:t>
      </w:r>
      <w:r>
        <w:rPr>
          <w:spacing w:val="-39"/>
          <w:w w:val="115"/>
        </w:rPr>
        <w:t xml:space="preserve"> </w:t>
      </w:r>
      <w:r>
        <w:rPr>
          <w:w w:val="115"/>
        </w:rPr>
        <w:t>no</w:t>
      </w:r>
      <w:r>
        <w:rPr>
          <w:spacing w:val="-39"/>
          <w:w w:val="115"/>
        </w:rPr>
        <w:t xml:space="preserve"> </w:t>
      </w:r>
      <w:r>
        <w:rPr>
          <w:w w:val="115"/>
        </w:rPr>
        <w:t>associativity</w:t>
      </w:r>
      <w:r>
        <w:rPr>
          <w:spacing w:val="-38"/>
          <w:w w:val="115"/>
        </w:rPr>
        <w:t xml:space="preserve"> </w:t>
      </w:r>
      <w:r>
        <w:rPr>
          <w:w w:val="115"/>
        </w:rPr>
        <w:t>at</w:t>
      </w:r>
      <w:r>
        <w:rPr>
          <w:spacing w:val="-39"/>
          <w:w w:val="115"/>
        </w:rPr>
        <w:t xml:space="preserve"> </w:t>
      </w:r>
      <w:r>
        <w:rPr>
          <w:w w:val="115"/>
        </w:rPr>
        <w:t>all. Use</w:t>
      </w:r>
      <w:r>
        <w:rPr>
          <w:spacing w:val="-10"/>
          <w:w w:val="115"/>
        </w:rPr>
        <w:t xml:space="preserve"> </w:t>
      </w:r>
      <w:r>
        <w:rPr>
          <w:w w:val="115"/>
        </w:rPr>
        <w:t>this</w:t>
      </w:r>
      <w:r>
        <w:rPr>
          <w:spacing w:val="-9"/>
          <w:w w:val="115"/>
        </w:rPr>
        <w:t xml:space="preserve"> </w:t>
      </w:r>
      <w:r>
        <w:rPr>
          <w:w w:val="115"/>
        </w:rPr>
        <w:t>to</w:t>
      </w:r>
      <w:r>
        <w:rPr>
          <w:spacing w:val="-10"/>
          <w:w w:val="115"/>
        </w:rPr>
        <w:t xml:space="preserve"> </w:t>
      </w:r>
      <w:r>
        <w:rPr>
          <w:w w:val="115"/>
        </w:rPr>
        <w:t>define</w:t>
      </w:r>
      <w:r>
        <w:rPr>
          <w:spacing w:val="-9"/>
          <w:w w:val="115"/>
        </w:rPr>
        <w:t xml:space="preserve"> </w:t>
      </w:r>
      <w:r>
        <w:rPr>
          <w:w w:val="115"/>
        </w:rPr>
        <w:t>precedence</w:t>
      </w:r>
      <w:r>
        <w:rPr>
          <w:spacing w:val="-10"/>
          <w:w w:val="115"/>
        </w:rPr>
        <w:t xml:space="preserve"> </w:t>
      </w:r>
      <w:r>
        <w:rPr>
          <w:spacing w:val="-4"/>
          <w:w w:val="115"/>
        </w:rPr>
        <w:t>only,</w:t>
      </w:r>
      <w:r>
        <w:rPr>
          <w:spacing w:val="-8"/>
          <w:w w:val="115"/>
        </w:rPr>
        <w:t xml:space="preserve"> </w:t>
      </w:r>
      <w:r>
        <w:rPr>
          <w:w w:val="115"/>
        </w:rPr>
        <w:t>and</w:t>
      </w:r>
      <w:r>
        <w:rPr>
          <w:spacing w:val="-10"/>
          <w:w w:val="115"/>
        </w:rPr>
        <w:t xml:space="preserve"> </w:t>
      </w:r>
      <w:r>
        <w:rPr>
          <w:spacing w:val="-3"/>
          <w:w w:val="115"/>
        </w:rPr>
        <w:t>leave</w:t>
      </w:r>
      <w:r>
        <w:rPr>
          <w:spacing w:val="-9"/>
          <w:w w:val="115"/>
        </w:rPr>
        <w:t xml:space="preserve"> </w:t>
      </w:r>
      <w:r>
        <w:rPr>
          <w:spacing w:val="-3"/>
          <w:w w:val="115"/>
        </w:rPr>
        <w:t>any</w:t>
      </w:r>
      <w:r>
        <w:rPr>
          <w:spacing w:val="-10"/>
          <w:w w:val="115"/>
        </w:rPr>
        <w:t xml:space="preserve"> </w:t>
      </w:r>
      <w:r>
        <w:rPr>
          <w:w w:val="115"/>
        </w:rPr>
        <w:t>potential</w:t>
      </w:r>
      <w:r>
        <w:rPr>
          <w:spacing w:val="-9"/>
          <w:w w:val="115"/>
        </w:rPr>
        <w:t xml:space="preserve"> </w:t>
      </w:r>
      <w:r>
        <w:rPr>
          <w:w w:val="115"/>
        </w:rPr>
        <w:t>conflict</w:t>
      </w:r>
      <w:r>
        <w:rPr>
          <w:spacing w:val="-10"/>
          <w:w w:val="115"/>
        </w:rPr>
        <w:t xml:space="preserve"> </w:t>
      </w:r>
      <w:r>
        <w:rPr>
          <w:w w:val="115"/>
        </w:rPr>
        <w:t>due</w:t>
      </w:r>
      <w:r>
        <w:rPr>
          <w:spacing w:val="-9"/>
          <w:w w:val="115"/>
        </w:rPr>
        <w:t xml:space="preserve"> </w:t>
      </w:r>
      <w:r>
        <w:rPr>
          <w:w w:val="115"/>
        </w:rPr>
        <w:t>to</w:t>
      </w:r>
      <w:r>
        <w:rPr>
          <w:spacing w:val="-10"/>
          <w:w w:val="115"/>
        </w:rPr>
        <w:t xml:space="preserve"> </w:t>
      </w:r>
      <w:r>
        <w:rPr>
          <w:w w:val="115"/>
        </w:rPr>
        <w:t>associativity enabled.</w:t>
      </w:r>
    </w:p>
    <w:p>
      <w:pPr>
        <w:pStyle w:val="9"/>
        <w:spacing w:before="66" w:line="204" w:lineRule="auto"/>
        <w:ind w:left="591" w:right="856"/>
        <w:jc w:val="both"/>
      </w:pPr>
      <w:r>
        <w:pict>
          <v:shape id="_x0000_s1092" o:spid="_x0000_s1092" o:spt="202" type="#_x0000_t202" style="position:absolute;left:0pt;margin-left:98.9pt;margin-top:4.15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5"/>
        </w:rPr>
        <w:t xml:space="preserve">The precedence of an operator determines how it nests with other operators. </w:t>
      </w:r>
      <w:r>
        <w:rPr>
          <w:spacing w:val="65"/>
          <w:w w:val="115"/>
        </w:rPr>
        <w:t xml:space="preserve"> </w:t>
      </w:r>
      <w:r>
        <w:rPr>
          <w:w w:val="115"/>
        </w:rPr>
        <w:t xml:space="preserve">All   the tokens declared in a single precedence declaration </w:t>
      </w:r>
      <w:r>
        <w:rPr>
          <w:spacing w:val="-3"/>
          <w:w w:val="115"/>
        </w:rPr>
        <w:t xml:space="preserve">have </w:t>
      </w:r>
      <w:r>
        <w:rPr>
          <w:w w:val="115"/>
        </w:rPr>
        <w:t>equal precedence and</w:t>
      </w:r>
      <w:r>
        <w:rPr>
          <w:spacing w:val="-31"/>
          <w:w w:val="115"/>
        </w:rPr>
        <w:t xml:space="preserve"> </w:t>
      </w:r>
      <w:r>
        <w:rPr>
          <w:w w:val="115"/>
        </w:rPr>
        <w:t xml:space="preserve">nest together according to their associativity. When </w:t>
      </w:r>
      <w:r>
        <w:rPr>
          <w:spacing w:val="-4"/>
          <w:w w:val="115"/>
        </w:rPr>
        <w:t xml:space="preserve">two </w:t>
      </w:r>
      <w:r>
        <w:rPr>
          <w:w w:val="115"/>
        </w:rPr>
        <w:t>tokens declared in different</w:t>
      </w:r>
      <w:r>
        <w:rPr>
          <w:spacing w:val="-40"/>
          <w:w w:val="115"/>
        </w:rPr>
        <w:t xml:space="preserve"> </w:t>
      </w:r>
      <w:r>
        <w:rPr>
          <w:w w:val="115"/>
        </w:rPr>
        <w:t>prece- dence declarations associate, the one declared later has the higher precedence and is</w:t>
      </w:r>
      <w:r>
        <w:rPr>
          <w:spacing w:val="65"/>
          <w:w w:val="115"/>
        </w:rPr>
        <w:t xml:space="preserve"> </w:t>
      </w:r>
      <w:r>
        <w:rPr>
          <w:w w:val="115"/>
        </w:rPr>
        <w:t>grouped</w:t>
      </w:r>
      <w:r>
        <w:rPr>
          <w:spacing w:val="6"/>
          <w:w w:val="115"/>
        </w:rPr>
        <w:t xml:space="preserve"> </w:t>
      </w:r>
      <w:r>
        <w:rPr>
          <w:w w:val="115"/>
        </w:rPr>
        <w:t>first.</w:t>
      </w:r>
    </w:p>
    <w:p>
      <w:pPr>
        <w:pStyle w:val="9"/>
        <w:spacing w:before="133" w:line="204" w:lineRule="auto"/>
        <w:ind w:left="159" w:right="858" w:firstLine="298"/>
      </w:pPr>
      <w:r>
        <w:rPr>
          <w:spacing w:val="-6"/>
          <w:w w:val="110"/>
        </w:rPr>
        <w:t xml:space="preserve">For  </w:t>
      </w:r>
      <w:r>
        <w:rPr>
          <w:w w:val="110"/>
        </w:rPr>
        <w:t xml:space="preserve">backward compatibility,  there is a confusing difference between the argument lists   </w:t>
      </w:r>
      <w:r>
        <w:t xml:space="preserve">of </w:t>
      </w:r>
      <w:r>
        <w:rPr>
          <w:spacing w:val="23"/>
          <w:position w:val="-1"/>
        </w:rPr>
        <w:drawing>
          <wp:inline distT="0" distB="0" distL="0" distR="0">
            <wp:extent cx="63500" cy="111125"/>
            <wp:effectExtent l="0" t="0" r="0" b="0"/>
            <wp:docPr id="5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 xml:space="preserve">token </w:t>
      </w:r>
      <w:r>
        <w:rPr>
          <w:w w:val="110"/>
        </w:rPr>
        <w:t xml:space="preserve">and precedence declarations. Only a </w:t>
      </w:r>
      <w:r>
        <w:rPr>
          <w:spacing w:val="22"/>
          <w:position w:val="-1"/>
        </w:rPr>
        <w:drawing>
          <wp:inline distT="0" distB="0" distL="0" distR="0">
            <wp:extent cx="63500" cy="111125"/>
            <wp:effectExtent l="0" t="0" r="0" b="0"/>
            <wp:docPr id="5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token</w:t>
      </w:r>
      <w:r>
        <w:rPr>
          <w:rFonts w:ascii="Courier New"/>
          <w:spacing w:val="-92"/>
          <w:w w:val="110"/>
        </w:rPr>
        <w:t xml:space="preserve"> </w:t>
      </w:r>
      <w:r>
        <w:rPr>
          <w:w w:val="110"/>
        </w:rPr>
        <w:t>can associate a literal string with a</w:t>
      </w:r>
    </w:p>
    <w:p>
      <w:pPr>
        <w:spacing w:after="0" w:line="204" w:lineRule="auto"/>
        <w:sectPr>
          <w:headerReference r:id="rId80"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6"/>
        <w:jc w:val="both"/>
      </w:pPr>
      <w:bookmarkStart w:id="246" w:name="_bookmark92"/>
      <w:bookmarkEnd w:id="246"/>
      <w:r>
        <w:rPr>
          <w:w w:val="115"/>
        </w:rPr>
        <w:t>token type name. A precedence declaration always interprets a literal string as a reference to a separate token. For example:</w:t>
      </w:r>
    </w:p>
    <w:p>
      <w:pPr>
        <w:pStyle w:val="9"/>
        <w:tabs>
          <w:tab w:val="left" w:pos="1537"/>
          <w:tab w:val="left" w:pos="3370"/>
        </w:tabs>
        <w:spacing w:before="60"/>
        <w:ind w:left="746"/>
        <w:rPr>
          <w:rFonts w:ascii="Courier New"/>
        </w:rPr>
      </w:pPr>
      <w:r>
        <w:rPr>
          <w:position w:val="-1"/>
        </w:rPr>
        <w:drawing>
          <wp:inline distT="0" distB="0" distL="0" distR="0">
            <wp:extent cx="63500" cy="111125"/>
            <wp:effectExtent l="0" t="0" r="0" b="0"/>
            <wp:docPr id="5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left</w:t>
      </w:r>
      <w:r>
        <w:rPr>
          <w:rFonts w:ascii="Courier New"/>
          <w:w w:val="95"/>
        </w:rPr>
        <w:tab/>
      </w:r>
      <w:r>
        <w:rPr>
          <w:rFonts w:ascii="Courier New"/>
          <w:w w:val="95"/>
        </w:rPr>
        <w:t>OR</w:t>
      </w:r>
      <w:r>
        <w:rPr>
          <w:rFonts w:ascii="Courier New"/>
          <w:spacing w:val="-39"/>
          <w:w w:val="95"/>
        </w:rPr>
        <w:t xml:space="preserve"> </w:t>
      </w:r>
      <w:r>
        <w:rPr>
          <w:rFonts w:ascii="Courier New"/>
          <w:w w:val="95"/>
        </w:rPr>
        <w:t>"&lt;="</w:t>
      </w:r>
      <w:r>
        <w:rPr>
          <w:rFonts w:ascii="Courier New"/>
          <w:w w:val="95"/>
        </w:rPr>
        <w:tab/>
      </w:r>
      <w:r>
        <w:rPr>
          <w:rFonts w:ascii="Courier New"/>
          <w:w w:val="95"/>
        </w:rPr>
        <w:t>//</w:t>
      </w:r>
      <w:r>
        <w:rPr>
          <w:rFonts w:ascii="Courier New"/>
          <w:spacing w:val="-20"/>
          <w:w w:val="95"/>
        </w:rPr>
        <w:t xml:space="preserve"> </w:t>
      </w:r>
      <w:r>
        <w:rPr>
          <w:rFonts w:ascii="Courier New"/>
          <w:w w:val="95"/>
        </w:rPr>
        <w:t>Does</w:t>
      </w:r>
      <w:r>
        <w:rPr>
          <w:rFonts w:ascii="Courier New"/>
          <w:spacing w:val="-19"/>
          <w:w w:val="95"/>
        </w:rPr>
        <w:t xml:space="preserve"> </w:t>
      </w:r>
      <w:r>
        <w:rPr>
          <w:rFonts w:ascii="Courier New"/>
          <w:w w:val="95"/>
        </w:rPr>
        <w:t>not</w:t>
      </w:r>
      <w:r>
        <w:rPr>
          <w:rFonts w:ascii="Courier New"/>
          <w:spacing w:val="-20"/>
          <w:w w:val="95"/>
        </w:rPr>
        <w:t xml:space="preserve"> </w:t>
      </w:r>
      <w:r>
        <w:rPr>
          <w:rFonts w:ascii="Courier New"/>
          <w:w w:val="95"/>
        </w:rPr>
        <w:t>declare</w:t>
      </w:r>
      <w:r>
        <w:rPr>
          <w:rFonts w:ascii="Courier New"/>
          <w:spacing w:val="-20"/>
          <w:w w:val="95"/>
        </w:rPr>
        <w:t xml:space="preserve"> </w:t>
      </w:r>
      <w:r>
        <w:rPr>
          <w:rFonts w:ascii="Courier New"/>
          <w:w w:val="95"/>
        </w:rPr>
        <w:t>an</w:t>
      </w:r>
      <w:r>
        <w:rPr>
          <w:rFonts w:ascii="Courier New"/>
          <w:spacing w:val="-20"/>
          <w:w w:val="95"/>
        </w:rPr>
        <w:t xml:space="preserve"> </w:t>
      </w:r>
      <w:r>
        <w:rPr>
          <w:rFonts w:ascii="Courier New"/>
          <w:w w:val="95"/>
        </w:rPr>
        <w:t>alias.</w:t>
      </w:r>
    </w:p>
    <w:p>
      <w:pPr>
        <w:pStyle w:val="9"/>
        <w:tabs>
          <w:tab w:val="left" w:pos="1537"/>
        </w:tabs>
        <w:spacing w:before="14"/>
        <w:ind w:left="746"/>
        <w:rPr>
          <w:rFonts w:ascii="Courier New"/>
        </w:rPr>
      </w:pPr>
      <w:r>
        <w:drawing>
          <wp:inline distT="0" distB="0" distL="0" distR="0">
            <wp:extent cx="63500" cy="111125"/>
            <wp:effectExtent l="0" t="0" r="0" b="0"/>
            <wp:docPr id="5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left</w:t>
      </w:r>
      <w:r>
        <w:rPr>
          <w:rFonts w:ascii="Courier New"/>
          <w:w w:val="95"/>
          <w:position w:val="2"/>
        </w:rPr>
        <w:tab/>
      </w:r>
      <w:r>
        <w:rPr>
          <w:rFonts w:ascii="Courier New"/>
          <w:w w:val="95"/>
          <w:position w:val="2"/>
        </w:rPr>
        <w:t>OR</w:t>
      </w:r>
      <w:r>
        <w:rPr>
          <w:rFonts w:ascii="Courier New"/>
          <w:spacing w:val="-30"/>
          <w:w w:val="95"/>
          <w:position w:val="2"/>
        </w:rPr>
        <w:t xml:space="preserve"> </w:t>
      </w:r>
      <w:r>
        <w:rPr>
          <w:rFonts w:ascii="Courier New"/>
          <w:w w:val="95"/>
          <w:position w:val="2"/>
        </w:rPr>
        <w:t>134</w:t>
      </w:r>
      <w:r>
        <w:rPr>
          <w:rFonts w:ascii="Courier New"/>
          <w:spacing w:val="-29"/>
          <w:w w:val="95"/>
          <w:position w:val="2"/>
        </w:rPr>
        <w:t xml:space="preserve"> </w:t>
      </w:r>
      <w:r>
        <w:rPr>
          <w:rFonts w:ascii="Courier New"/>
          <w:w w:val="95"/>
          <w:position w:val="2"/>
        </w:rPr>
        <w:t>"&lt;="</w:t>
      </w:r>
      <w:r>
        <w:rPr>
          <w:rFonts w:ascii="Courier New"/>
          <w:spacing w:val="-29"/>
          <w:w w:val="95"/>
          <w:position w:val="2"/>
        </w:rPr>
        <w:t xml:space="preserve"> </w:t>
      </w:r>
      <w:r>
        <w:rPr>
          <w:rFonts w:ascii="Courier New"/>
          <w:w w:val="95"/>
          <w:position w:val="2"/>
        </w:rPr>
        <w:t>135</w:t>
      </w:r>
      <w:r>
        <w:rPr>
          <w:rFonts w:ascii="Courier New"/>
          <w:spacing w:val="-29"/>
          <w:w w:val="95"/>
          <w:position w:val="2"/>
        </w:rPr>
        <w:t xml:space="preserve"> </w:t>
      </w:r>
      <w:r>
        <w:rPr>
          <w:rFonts w:ascii="Courier New"/>
          <w:w w:val="95"/>
          <w:position w:val="2"/>
        </w:rPr>
        <w:t>//</w:t>
      </w:r>
      <w:r>
        <w:rPr>
          <w:rFonts w:ascii="Courier New"/>
          <w:spacing w:val="-29"/>
          <w:w w:val="95"/>
          <w:position w:val="2"/>
        </w:rPr>
        <w:t xml:space="preserve"> </w:t>
      </w:r>
      <w:r>
        <w:rPr>
          <w:rFonts w:ascii="Courier New"/>
          <w:w w:val="95"/>
          <w:position w:val="2"/>
        </w:rPr>
        <w:t>Declares</w:t>
      </w:r>
      <w:r>
        <w:rPr>
          <w:rFonts w:ascii="Courier New"/>
          <w:spacing w:val="-29"/>
          <w:w w:val="95"/>
          <w:position w:val="2"/>
        </w:rPr>
        <w:t xml:space="preserve"> </w:t>
      </w:r>
      <w:r>
        <w:rPr>
          <w:rFonts w:ascii="Courier New"/>
          <w:w w:val="95"/>
          <w:position w:val="2"/>
        </w:rPr>
        <w:t>134</w:t>
      </w:r>
      <w:r>
        <w:rPr>
          <w:rFonts w:ascii="Courier New"/>
          <w:spacing w:val="-29"/>
          <w:w w:val="95"/>
          <w:position w:val="2"/>
        </w:rPr>
        <w:t xml:space="preserve"> </w:t>
      </w:r>
      <w:r>
        <w:rPr>
          <w:rFonts w:ascii="Courier New"/>
          <w:w w:val="95"/>
          <w:position w:val="2"/>
        </w:rPr>
        <w:t>for</w:t>
      </w:r>
      <w:r>
        <w:rPr>
          <w:rFonts w:ascii="Courier New"/>
          <w:spacing w:val="-29"/>
          <w:w w:val="95"/>
          <w:position w:val="2"/>
        </w:rPr>
        <w:t xml:space="preserve"> </w:t>
      </w:r>
      <w:r>
        <w:rPr>
          <w:rFonts w:ascii="Courier New"/>
          <w:w w:val="95"/>
          <w:position w:val="2"/>
        </w:rPr>
        <w:t>OR</w:t>
      </w:r>
      <w:r>
        <w:rPr>
          <w:rFonts w:ascii="Courier New"/>
          <w:spacing w:val="-29"/>
          <w:w w:val="95"/>
          <w:position w:val="2"/>
        </w:rPr>
        <w:t xml:space="preserve"> </w:t>
      </w:r>
      <w:r>
        <w:rPr>
          <w:rFonts w:ascii="Courier New"/>
          <w:w w:val="95"/>
          <w:position w:val="2"/>
        </w:rPr>
        <w:t>and</w:t>
      </w:r>
      <w:r>
        <w:rPr>
          <w:rFonts w:ascii="Courier New"/>
          <w:spacing w:val="-29"/>
          <w:w w:val="95"/>
          <w:position w:val="2"/>
        </w:rPr>
        <w:t xml:space="preserve"> </w:t>
      </w:r>
      <w:r>
        <w:rPr>
          <w:rFonts w:ascii="Courier New"/>
          <w:w w:val="95"/>
          <w:position w:val="2"/>
        </w:rPr>
        <w:t>135</w:t>
      </w:r>
      <w:r>
        <w:rPr>
          <w:rFonts w:ascii="Courier New"/>
          <w:spacing w:val="-30"/>
          <w:w w:val="95"/>
          <w:position w:val="2"/>
        </w:rPr>
        <w:t xml:space="preserve"> </w:t>
      </w:r>
      <w:r>
        <w:rPr>
          <w:rFonts w:ascii="Courier New"/>
          <w:w w:val="95"/>
          <w:position w:val="2"/>
        </w:rPr>
        <w:t>for</w:t>
      </w:r>
      <w:r>
        <w:rPr>
          <w:rFonts w:ascii="Courier New"/>
          <w:spacing w:val="-29"/>
          <w:w w:val="95"/>
          <w:position w:val="2"/>
        </w:rPr>
        <w:t xml:space="preserve"> </w:t>
      </w:r>
      <w:r>
        <w:rPr>
          <w:rFonts w:ascii="Courier New"/>
          <w:w w:val="95"/>
          <w:position w:val="2"/>
        </w:rPr>
        <w:t>"&lt;=".</w:t>
      </w:r>
    </w:p>
    <w:p>
      <w:pPr>
        <w:pStyle w:val="5"/>
        <w:numPr>
          <w:ilvl w:val="2"/>
          <w:numId w:val="13"/>
        </w:numPr>
        <w:tabs>
          <w:tab w:val="left" w:pos="913"/>
        </w:tabs>
        <w:spacing w:before="162" w:after="0" w:line="240" w:lineRule="auto"/>
        <w:ind w:left="912" w:right="0" w:hanging="752"/>
        <w:jc w:val="left"/>
      </w:pPr>
      <w:bookmarkStart w:id="247" w:name="Nonterminal Symbols"/>
      <w:bookmarkEnd w:id="247"/>
      <w:bookmarkStart w:id="248" w:name="_bookmark93"/>
      <w:bookmarkEnd w:id="248"/>
      <w:bookmarkStart w:id="249" w:name="_bookmark93"/>
      <w:bookmarkEnd w:id="249"/>
      <w:r>
        <w:t>Nonterminal</w:t>
      </w:r>
      <w:r>
        <w:rPr>
          <w:spacing w:val="29"/>
        </w:rPr>
        <w:t xml:space="preserve"> </w:t>
      </w:r>
      <w:r>
        <w:t>Symbols</w:t>
      </w:r>
    </w:p>
    <w:p>
      <w:pPr>
        <w:pStyle w:val="9"/>
        <w:spacing w:before="108" w:line="204" w:lineRule="auto"/>
        <w:ind w:left="160" w:right="857"/>
        <w:jc w:val="both"/>
      </w:pPr>
      <w:r>
        <w:rPr>
          <w:w w:val="110"/>
        </w:rPr>
        <w:t xml:space="preserve">When  you  use  </w:t>
      </w:r>
      <w:r>
        <w:rPr>
          <w:spacing w:val="-25"/>
          <w:position w:val="-1"/>
        </w:rPr>
        <w:drawing>
          <wp:inline distT="0" distB="0" distL="0" distR="0">
            <wp:extent cx="63500" cy="111125"/>
            <wp:effectExtent l="0" t="0" r="0" b="0"/>
            <wp:docPr id="5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 xml:space="preserve">union </w:t>
      </w:r>
      <w:r>
        <w:rPr>
          <w:w w:val="110"/>
        </w:rPr>
        <w:t xml:space="preserve">to specify multiple </w:t>
      </w:r>
      <w:r>
        <w:rPr>
          <w:spacing w:val="-3"/>
          <w:w w:val="110"/>
        </w:rPr>
        <w:t xml:space="preserve">value </w:t>
      </w:r>
      <w:r>
        <w:rPr>
          <w:w w:val="110"/>
        </w:rPr>
        <w:t xml:space="preserve">types, you must declare the </w:t>
      </w:r>
      <w:r>
        <w:rPr>
          <w:spacing w:val="-3"/>
          <w:w w:val="110"/>
        </w:rPr>
        <w:t xml:space="preserve">value </w:t>
      </w:r>
      <w:r>
        <w:rPr>
          <w:w w:val="110"/>
        </w:rPr>
        <w:t xml:space="preserve">type of each nonterminal symbol for which </w:t>
      </w:r>
      <w:r>
        <w:rPr>
          <w:spacing w:val="-3"/>
          <w:w w:val="110"/>
        </w:rPr>
        <w:t xml:space="preserve">values  </w:t>
      </w:r>
      <w:r>
        <w:rPr>
          <w:w w:val="110"/>
        </w:rPr>
        <w:t xml:space="preserve">are used.  This is done with a </w:t>
      </w:r>
      <w:r>
        <w:rPr>
          <w:spacing w:val="22"/>
          <w:position w:val="-1"/>
        </w:rPr>
        <w:drawing>
          <wp:inline distT="0" distB="0" distL="0" distR="0">
            <wp:extent cx="63500" cy="111125"/>
            <wp:effectExtent l="0" t="0" r="0" b="0"/>
            <wp:docPr id="5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type </w:t>
      </w:r>
      <w:r>
        <w:rPr>
          <w:w w:val="105"/>
        </w:rPr>
        <w:t xml:space="preserve">declaration, </w:t>
      </w:r>
      <w:r>
        <w:rPr>
          <w:w w:val="110"/>
        </w:rPr>
        <w:t>like</w:t>
      </w:r>
      <w:r>
        <w:rPr>
          <w:spacing w:val="9"/>
          <w:w w:val="110"/>
        </w:rPr>
        <w:t xml:space="preserve"> </w:t>
      </w:r>
      <w:r>
        <w:rPr>
          <w:w w:val="110"/>
        </w:rPr>
        <w:t>this:</w:t>
      </w:r>
    </w:p>
    <w:p>
      <w:pPr>
        <w:spacing w:before="39"/>
        <w:ind w:left="746" w:right="0" w:firstLine="0"/>
        <w:jc w:val="left"/>
        <w:rPr>
          <w:rFonts w:ascii="Courier New"/>
          <w:sz w:val="22"/>
        </w:rPr>
      </w:pPr>
      <w:r>
        <w:drawing>
          <wp:inline distT="0" distB="0" distL="0" distR="0">
            <wp:extent cx="63500" cy="111125"/>
            <wp:effectExtent l="0" t="0" r="0" b="0"/>
            <wp:docPr id="5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sz w:val="22"/>
        </w:rPr>
        <w:t>type &lt;</w:t>
      </w:r>
      <w:r>
        <w:rPr>
          <w:rFonts w:ascii="Arial"/>
          <w:i/>
          <w:position w:val="2"/>
          <w:sz w:val="22"/>
        </w:rPr>
        <w:t>type</w:t>
      </w:r>
      <w:r>
        <w:rPr>
          <w:rFonts w:ascii="Courier New"/>
          <w:position w:val="2"/>
          <w:sz w:val="22"/>
        </w:rPr>
        <w:t>&gt;</w:t>
      </w:r>
      <w:r>
        <w:rPr>
          <w:rFonts w:ascii="Courier New"/>
          <w:spacing w:val="-37"/>
          <w:position w:val="2"/>
          <w:sz w:val="22"/>
        </w:rPr>
        <w:t xml:space="preserve"> </w:t>
      </w:r>
      <w:r>
        <w:rPr>
          <w:rFonts w:ascii="Arial"/>
          <w:i/>
          <w:position w:val="2"/>
          <w:sz w:val="22"/>
        </w:rPr>
        <w:t>nonterminal</w:t>
      </w:r>
      <w:r>
        <w:rPr>
          <w:rFonts w:ascii="Courier New"/>
          <w:position w:val="2"/>
          <w:sz w:val="22"/>
        </w:rPr>
        <w:t>...</w:t>
      </w:r>
    </w:p>
    <w:p>
      <w:pPr>
        <w:pStyle w:val="9"/>
        <w:spacing w:before="64" w:line="204" w:lineRule="auto"/>
        <w:ind w:left="160" w:right="857"/>
        <w:jc w:val="both"/>
      </w:pPr>
      <w:r>
        <w:rPr>
          <w:w w:val="110"/>
        </w:rPr>
        <w:t xml:space="preserve">Here </w:t>
      </w:r>
      <w:r>
        <w:rPr>
          <w:rFonts w:ascii="Georgia"/>
          <w:i/>
          <w:w w:val="110"/>
        </w:rPr>
        <w:t xml:space="preserve">nonterminal </w:t>
      </w:r>
      <w:r>
        <w:rPr>
          <w:w w:val="110"/>
        </w:rPr>
        <w:t xml:space="preserve">is the name of a nonterminal symbol,  and </w:t>
      </w:r>
      <w:r>
        <w:rPr>
          <w:rFonts w:ascii="Georgia"/>
          <w:i/>
          <w:w w:val="110"/>
        </w:rPr>
        <w:t xml:space="preserve">type  </w:t>
      </w:r>
      <w:r>
        <w:rPr>
          <w:w w:val="110"/>
        </w:rPr>
        <w:t xml:space="preserve">is the name given in  the  </w:t>
      </w:r>
      <w:r>
        <w:rPr>
          <w:spacing w:val="-13"/>
          <w:position w:val="-1"/>
        </w:rPr>
        <w:drawing>
          <wp:inline distT="0" distB="0" distL="0" distR="0">
            <wp:extent cx="63500" cy="111125"/>
            <wp:effectExtent l="0" t="0" r="0" b="0"/>
            <wp:docPr id="5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 xml:space="preserve">union </w:t>
      </w:r>
      <w:r>
        <w:rPr>
          <w:w w:val="110"/>
        </w:rPr>
        <w:t xml:space="preserve">to the alternative that you </w:t>
      </w:r>
      <w:r>
        <w:rPr>
          <w:spacing w:val="-4"/>
          <w:w w:val="110"/>
        </w:rPr>
        <w:t xml:space="preserve">want </w:t>
      </w:r>
      <w:r>
        <w:rPr>
          <w:w w:val="110"/>
        </w:rPr>
        <w:t xml:space="preserve">(see </w:t>
      </w:r>
      <w:r>
        <w:fldChar w:fldCharType="begin"/>
      </w:r>
      <w:r>
        <w:instrText xml:space="preserve"> HYPERLINK \l "_bookmark66" </w:instrText>
      </w:r>
      <w:r>
        <w:fldChar w:fldCharType="separate"/>
      </w:r>
      <w:r>
        <w:rPr>
          <w:w w:val="110"/>
        </w:rPr>
        <w:t>Section 3.4.4 [The Union Declaration],</w:t>
      </w:r>
      <w:r>
        <w:rPr>
          <w:w w:val="110"/>
        </w:rPr>
        <w:fldChar w:fldCharType="end"/>
      </w:r>
      <w:r>
        <w:rPr>
          <w:w w:val="110"/>
        </w:rPr>
        <w:t xml:space="preserve"> </w:t>
      </w:r>
      <w:r>
        <w:fldChar w:fldCharType="begin"/>
      </w:r>
      <w:r>
        <w:instrText xml:space="preserve"> HYPERLINK \l "_bookmark66" </w:instrText>
      </w:r>
      <w:r>
        <w:fldChar w:fldCharType="separate"/>
      </w:r>
      <w:r>
        <w:rPr>
          <w:w w:val="110"/>
        </w:rPr>
        <w:t>page 63</w:t>
      </w:r>
      <w:r>
        <w:rPr>
          <w:w w:val="110"/>
        </w:rPr>
        <w:fldChar w:fldCharType="end"/>
      </w:r>
      <w:r>
        <w:rPr>
          <w:w w:val="110"/>
        </w:rPr>
        <w:t xml:space="preserve">).  </w:t>
      </w:r>
      <w:r>
        <w:rPr>
          <w:spacing w:val="-7"/>
          <w:w w:val="110"/>
        </w:rPr>
        <w:t xml:space="preserve">You  </w:t>
      </w:r>
      <w:r>
        <w:rPr>
          <w:w w:val="110"/>
        </w:rPr>
        <w:t xml:space="preserve">can give any number of nonterminal symbols in the same </w:t>
      </w:r>
      <w:r>
        <w:rPr>
          <w:spacing w:val="20"/>
          <w:position w:val="-1"/>
        </w:rPr>
        <w:drawing>
          <wp:inline distT="0" distB="0" distL="0" distR="0">
            <wp:extent cx="63500" cy="111125"/>
            <wp:effectExtent l="0" t="0" r="0" b="0"/>
            <wp:docPr id="5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type </w:t>
      </w:r>
      <w:r>
        <w:rPr>
          <w:w w:val="105"/>
        </w:rPr>
        <w:t xml:space="preserve">declaration, </w:t>
      </w:r>
      <w:r>
        <w:rPr>
          <w:w w:val="110"/>
        </w:rPr>
        <w:t xml:space="preserve">if they </w:t>
      </w:r>
      <w:r>
        <w:rPr>
          <w:spacing w:val="-3"/>
          <w:w w:val="110"/>
        </w:rPr>
        <w:t xml:space="preserve">have </w:t>
      </w:r>
      <w:r>
        <w:rPr>
          <w:w w:val="110"/>
        </w:rPr>
        <w:t xml:space="preserve">the same </w:t>
      </w:r>
      <w:r>
        <w:rPr>
          <w:spacing w:val="-3"/>
          <w:w w:val="110"/>
        </w:rPr>
        <w:t xml:space="preserve">value </w:t>
      </w:r>
      <w:r>
        <w:rPr>
          <w:w w:val="110"/>
        </w:rPr>
        <w:t>type. Use spaces to separate the symbol</w:t>
      </w:r>
      <w:r>
        <w:rPr>
          <w:spacing w:val="50"/>
          <w:w w:val="110"/>
        </w:rPr>
        <w:t xml:space="preserve"> </w:t>
      </w:r>
      <w:r>
        <w:rPr>
          <w:w w:val="110"/>
        </w:rPr>
        <w:t>names.</w:t>
      </w:r>
    </w:p>
    <w:p>
      <w:pPr>
        <w:pStyle w:val="9"/>
        <w:spacing w:before="60" w:line="204" w:lineRule="auto"/>
        <w:ind w:left="160" w:right="853" w:firstLine="298"/>
      </w:pPr>
      <w:r>
        <w:rPr>
          <w:spacing w:val="-7"/>
          <w:w w:val="115"/>
        </w:rPr>
        <w:t>You</w:t>
      </w:r>
      <w:r>
        <w:rPr>
          <w:spacing w:val="-26"/>
          <w:w w:val="115"/>
        </w:rPr>
        <w:t xml:space="preserve"> </w:t>
      </w:r>
      <w:r>
        <w:rPr>
          <w:w w:val="115"/>
        </w:rPr>
        <w:t>can</w:t>
      </w:r>
      <w:r>
        <w:rPr>
          <w:spacing w:val="-25"/>
          <w:w w:val="115"/>
        </w:rPr>
        <w:t xml:space="preserve"> </w:t>
      </w:r>
      <w:r>
        <w:rPr>
          <w:w w:val="115"/>
        </w:rPr>
        <w:t>also</w:t>
      </w:r>
      <w:r>
        <w:rPr>
          <w:spacing w:val="-25"/>
          <w:w w:val="115"/>
        </w:rPr>
        <w:t xml:space="preserve"> </w:t>
      </w:r>
      <w:r>
        <w:rPr>
          <w:w w:val="115"/>
        </w:rPr>
        <w:t>declare</w:t>
      </w:r>
      <w:r>
        <w:rPr>
          <w:spacing w:val="-24"/>
          <w:w w:val="115"/>
        </w:rPr>
        <w:t xml:space="preserve"> </w:t>
      </w:r>
      <w:r>
        <w:rPr>
          <w:w w:val="115"/>
        </w:rPr>
        <w:t>the</w:t>
      </w:r>
      <w:r>
        <w:rPr>
          <w:spacing w:val="-25"/>
          <w:w w:val="115"/>
        </w:rPr>
        <w:t xml:space="preserve"> </w:t>
      </w:r>
      <w:r>
        <w:rPr>
          <w:spacing w:val="-3"/>
          <w:w w:val="115"/>
        </w:rPr>
        <w:t>value</w:t>
      </w:r>
      <w:r>
        <w:rPr>
          <w:spacing w:val="-25"/>
          <w:w w:val="115"/>
        </w:rPr>
        <w:t xml:space="preserve"> </w:t>
      </w:r>
      <w:r>
        <w:rPr>
          <w:w w:val="115"/>
        </w:rPr>
        <w:t>type</w:t>
      </w:r>
      <w:r>
        <w:rPr>
          <w:spacing w:val="-25"/>
          <w:w w:val="115"/>
        </w:rPr>
        <w:t xml:space="preserve"> </w:t>
      </w:r>
      <w:r>
        <w:rPr>
          <w:w w:val="115"/>
        </w:rPr>
        <w:t>of</w:t>
      </w:r>
      <w:r>
        <w:rPr>
          <w:spacing w:val="-25"/>
          <w:w w:val="115"/>
        </w:rPr>
        <w:t xml:space="preserve"> </w:t>
      </w:r>
      <w:r>
        <w:rPr>
          <w:w w:val="115"/>
        </w:rPr>
        <w:t>a</w:t>
      </w:r>
      <w:r>
        <w:rPr>
          <w:spacing w:val="-25"/>
          <w:w w:val="115"/>
        </w:rPr>
        <w:t xml:space="preserve"> </w:t>
      </w:r>
      <w:r>
        <w:rPr>
          <w:w w:val="115"/>
        </w:rPr>
        <w:t>terminal</w:t>
      </w:r>
      <w:r>
        <w:rPr>
          <w:spacing w:val="-25"/>
          <w:w w:val="115"/>
        </w:rPr>
        <w:t xml:space="preserve"> </w:t>
      </w:r>
      <w:r>
        <w:rPr>
          <w:w w:val="115"/>
        </w:rPr>
        <w:t>symbol.</w:t>
      </w:r>
      <w:r>
        <w:rPr>
          <w:spacing w:val="6"/>
          <w:w w:val="115"/>
        </w:rPr>
        <w:t xml:space="preserve"> </w:t>
      </w:r>
      <w:r>
        <w:rPr>
          <w:spacing w:val="-10"/>
          <w:w w:val="115"/>
        </w:rPr>
        <w:t>To</w:t>
      </w:r>
      <w:r>
        <w:rPr>
          <w:spacing w:val="-26"/>
          <w:w w:val="115"/>
        </w:rPr>
        <w:t xml:space="preserve"> </w:t>
      </w:r>
      <w:r>
        <w:rPr>
          <w:w w:val="115"/>
        </w:rPr>
        <w:t>do</w:t>
      </w:r>
      <w:r>
        <w:rPr>
          <w:spacing w:val="-25"/>
          <w:w w:val="115"/>
        </w:rPr>
        <w:t xml:space="preserve"> </w:t>
      </w:r>
      <w:r>
        <w:rPr>
          <w:w w:val="115"/>
        </w:rPr>
        <w:t>this,</w:t>
      </w:r>
      <w:r>
        <w:rPr>
          <w:spacing w:val="-21"/>
          <w:w w:val="115"/>
        </w:rPr>
        <w:t xml:space="preserve"> </w:t>
      </w:r>
      <w:r>
        <w:rPr>
          <w:w w:val="115"/>
        </w:rPr>
        <w:t>use</w:t>
      </w:r>
      <w:r>
        <w:rPr>
          <w:spacing w:val="-25"/>
          <w:w w:val="115"/>
        </w:rPr>
        <w:t xml:space="preserve"> </w:t>
      </w:r>
      <w:r>
        <w:rPr>
          <w:w w:val="115"/>
        </w:rPr>
        <w:t>the</w:t>
      </w:r>
      <w:r>
        <w:rPr>
          <w:spacing w:val="-25"/>
          <w:w w:val="115"/>
        </w:rPr>
        <w:t xml:space="preserve"> </w:t>
      </w:r>
      <w:r>
        <w:rPr>
          <w:w w:val="115"/>
        </w:rPr>
        <w:t>same</w:t>
      </w:r>
      <w:r>
        <w:rPr>
          <w:spacing w:val="-26"/>
          <w:w w:val="115"/>
        </w:rPr>
        <w:t xml:space="preserve"> </w:t>
      </w:r>
      <w:r>
        <w:rPr>
          <w:rFonts w:ascii="Courier New"/>
          <w:w w:val="115"/>
        </w:rPr>
        <w:t>&lt;</w:t>
      </w:r>
      <w:r>
        <w:rPr>
          <w:rFonts w:ascii="Arial"/>
          <w:i/>
          <w:w w:val="115"/>
        </w:rPr>
        <w:t>type</w:t>
      </w:r>
      <w:r>
        <w:rPr>
          <w:rFonts w:ascii="Courier New"/>
          <w:w w:val="115"/>
        </w:rPr>
        <w:t xml:space="preserve">&gt; </w:t>
      </w:r>
      <w:r>
        <w:rPr>
          <w:w w:val="115"/>
        </w:rPr>
        <w:t>construction</w:t>
      </w:r>
      <w:r>
        <w:rPr>
          <w:spacing w:val="-10"/>
          <w:w w:val="115"/>
        </w:rPr>
        <w:t xml:space="preserve"> </w:t>
      </w:r>
      <w:r>
        <w:rPr>
          <w:w w:val="115"/>
        </w:rPr>
        <w:t>in</w:t>
      </w:r>
      <w:r>
        <w:rPr>
          <w:spacing w:val="-8"/>
          <w:w w:val="115"/>
        </w:rPr>
        <w:t xml:space="preserve"> </w:t>
      </w:r>
      <w:r>
        <w:rPr>
          <w:w w:val="115"/>
        </w:rPr>
        <w:t>a</w:t>
      </w:r>
      <w:r>
        <w:rPr>
          <w:spacing w:val="-9"/>
          <w:w w:val="115"/>
        </w:rPr>
        <w:t xml:space="preserve"> </w:t>
      </w:r>
      <w:r>
        <w:rPr>
          <w:w w:val="115"/>
        </w:rPr>
        <w:t>declaration</w:t>
      </w:r>
      <w:r>
        <w:rPr>
          <w:spacing w:val="-9"/>
          <w:w w:val="115"/>
        </w:rPr>
        <w:t xml:space="preserve"> </w:t>
      </w:r>
      <w:r>
        <w:rPr>
          <w:w w:val="115"/>
        </w:rPr>
        <w:t>for</w:t>
      </w:r>
      <w:r>
        <w:rPr>
          <w:spacing w:val="-9"/>
          <w:w w:val="115"/>
        </w:rPr>
        <w:t xml:space="preserve"> </w:t>
      </w:r>
      <w:r>
        <w:rPr>
          <w:w w:val="115"/>
        </w:rPr>
        <w:t>the</w:t>
      </w:r>
      <w:r>
        <w:rPr>
          <w:spacing w:val="-8"/>
          <w:w w:val="115"/>
        </w:rPr>
        <w:t xml:space="preserve"> </w:t>
      </w:r>
      <w:r>
        <w:rPr>
          <w:w w:val="115"/>
        </w:rPr>
        <w:t>terminal</w:t>
      </w:r>
      <w:r>
        <w:rPr>
          <w:spacing w:val="-8"/>
          <w:w w:val="115"/>
        </w:rPr>
        <w:t xml:space="preserve"> </w:t>
      </w:r>
      <w:r>
        <w:rPr>
          <w:w w:val="115"/>
        </w:rPr>
        <w:t>symbol.</w:t>
      </w:r>
      <w:r>
        <w:rPr>
          <w:spacing w:val="16"/>
          <w:w w:val="115"/>
        </w:rPr>
        <w:t xml:space="preserve"> </w:t>
      </w:r>
      <w:r>
        <w:rPr>
          <w:w w:val="115"/>
        </w:rPr>
        <w:t>All</w:t>
      </w:r>
      <w:r>
        <w:rPr>
          <w:spacing w:val="-9"/>
          <w:w w:val="115"/>
        </w:rPr>
        <w:t xml:space="preserve"> </w:t>
      </w:r>
      <w:r>
        <w:rPr>
          <w:w w:val="115"/>
        </w:rPr>
        <w:t>kinds</w:t>
      </w:r>
      <w:r>
        <w:rPr>
          <w:spacing w:val="-9"/>
          <w:w w:val="115"/>
        </w:rPr>
        <w:t xml:space="preserve"> </w:t>
      </w:r>
      <w:r>
        <w:rPr>
          <w:w w:val="115"/>
        </w:rPr>
        <w:t>of</w:t>
      </w:r>
      <w:r>
        <w:rPr>
          <w:spacing w:val="-9"/>
          <w:w w:val="115"/>
        </w:rPr>
        <w:t xml:space="preserve"> </w:t>
      </w:r>
      <w:r>
        <w:rPr>
          <w:w w:val="115"/>
        </w:rPr>
        <w:t>token</w:t>
      </w:r>
      <w:r>
        <w:rPr>
          <w:spacing w:val="-9"/>
          <w:w w:val="115"/>
        </w:rPr>
        <w:t xml:space="preserve"> </w:t>
      </w:r>
      <w:r>
        <w:rPr>
          <w:w w:val="115"/>
        </w:rPr>
        <w:t>declarations</w:t>
      </w:r>
      <w:r>
        <w:rPr>
          <w:spacing w:val="-9"/>
          <w:w w:val="115"/>
        </w:rPr>
        <w:t xml:space="preserve"> </w:t>
      </w:r>
      <w:r>
        <w:rPr>
          <w:w w:val="115"/>
        </w:rPr>
        <w:t>allow</w:t>
      </w:r>
    </w:p>
    <w:p>
      <w:pPr>
        <w:spacing w:before="0" w:line="278" w:lineRule="exact"/>
        <w:ind w:left="160" w:right="0" w:firstLine="0"/>
        <w:jc w:val="both"/>
        <w:rPr>
          <w:sz w:val="22"/>
        </w:rPr>
      </w:pPr>
      <w:r>
        <w:rPr>
          <w:rFonts w:ascii="Courier New"/>
          <w:w w:val="105"/>
          <w:sz w:val="22"/>
        </w:rPr>
        <w:t>&lt;</w:t>
      </w:r>
      <w:r>
        <w:rPr>
          <w:rFonts w:ascii="Arial"/>
          <w:i/>
          <w:w w:val="105"/>
          <w:sz w:val="22"/>
        </w:rPr>
        <w:t>type</w:t>
      </w:r>
      <w:r>
        <w:rPr>
          <w:rFonts w:ascii="Courier New"/>
          <w:w w:val="105"/>
          <w:sz w:val="22"/>
        </w:rPr>
        <w:t>&gt;</w:t>
      </w:r>
      <w:r>
        <w:rPr>
          <w:w w:val="105"/>
          <w:sz w:val="22"/>
        </w:rPr>
        <w:t>.</w:t>
      </w:r>
    </w:p>
    <w:p>
      <w:pPr>
        <w:pStyle w:val="5"/>
        <w:numPr>
          <w:ilvl w:val="2"/>
          <w:numId w:val="13"/>
        </w:numPr>
        <w:tabs>
          <w:tab w:val="left" w:pos="913"/>
        </w:tabs>
        <w:spacing w:before="140" w:after="0" w:line="240" w:lineRule="auto"/>
        <w:ind w:left="912" w:right="0" w:hanging="752"/>
        <w:jc w:val="both"/>
      </w:pPr>
      <w:bookmarkStart w:id="250" w:name="Performing Actions before Parsing"/>
      <w:bookmarkEnd w:id="250"/>
      <w:bookmarkStart w:id="251" w:name="_bookmark94"/>
      <w:bookmarkEnd w:id="251"/>
      <w:bookmarkStart w:id="252" w:name="_bookmark94"/>
      <w:bookmarkEnd w:id="252"/>
      <w:r>
        <w:t>Performing Actions before</w:t>
      </w:r>
      <w:r>
        <w:rPr>
          <w:spacing w:val="12"/>
        </w:rPr>
        <w:t xml:space="preserve"> </w:t>
      </w:r>
      <w:r>
        <w:t>Parsing</w:t>
      </w:r>
    </w:p>
    <w:p>
      <w:pPr>
        <w:pStyle w:val="9"/>
        <w:spacing w:before="76" w:line="285" w:lineRule="exact"/>
        <w:ind w:left="160"/>
        <w:jc w:val="both"/>
      </w:pPr>
      <w:r>
        <w:rPr>
          <w:w w:val="115"/>
        </w:rPr>
        <w:t>Sometimes your parser needs to perform some initializations before parsing. The</w:t>
      </w:r>
    </w:p>
    <w:p>
      <w:pPr>
        <w:pStyle w:val="9"/>
        <w:spacing w:line="285" w:lineRule="exact"/>
        <w:ind w:left="170"/>
        <w:jc w:val="both"/>
      </w:pPr>
      <w:r>
        <w:rPr>
          <w:position w:val="-1"/>
        </w:rPr>
        <w:drawing>
          <wp:inline distT="0" distB="0" distL="0" distR="0">
            <wp:extent cx="63500" cy="111125"/>
            <wp:effectExtent l="0" t="0" r="0" b="0"/>
            <wp:docPr id="5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initial-action </w:t>
      </w:r>
      <w:r>
        <w:rPr>
          <w:w w:val="105"/>
        </w:rPr>
        <w:t>directive allows for such arbitrary</w:t>
      </w:r>
      <w:r>
        <w:rPr>
          <w:spacing w:val="-17"/>
          <w:w w:val="105"/>
        </w:rPr>
        <w:t xml:space="preserve"> </w:t>
      </w:r>
      <w:r>
        <w:rPr>
          <w:w w:val="105"/>
        </w:rPr>
        <w:t>code.</w:t>
      </w:r>
    </w:p>
    <w:p>
      <w:pPr>
        <w:spacing w:after="0" w:line="285" w:lineRule="exact"/>
        <w:jc w:val="both"/>
        <w:sectPr>
          <w:headerReference r:id="rId81" w:type="default"/>
          <w:pgSz w:w="12240" w:h="15840"/>
          <w:pgMar w:top="1320" w:right="940" w:bottom="280" w:left="1640" w:header="997" w:footer="0" w:gutter="0"/>
        </w:sectPr>
      </w:pPr>
    </w:p>
    <w:p>
      <w:pPr>
        <w:spacing w:before="74" w:line="362" w:lineRule="exact"/>
        <w:ind w:left="285" w:right="0" w:firstLine="0"/>
        <w:jc w:val="left"/>
        <w:rPr>
          <w:rFonts w:ascii="Meiryo"/>
          <w:i/>
          <w:sz w:val="22"/>
        </w:rPr>
      </w:pPr>
      <w:r>
        <w:drawing>
          <wp:anchor distT="0" distB="0" distL="0" distR="0" simplePos="0" relativeHeight="2048" behindDoc="0" locked="0" layoutInCell="1" allowOverlap="1">
            <wp:simplePos x="0" y="0"/>
            <wp:positionH relativeFrom="page">
              <wp:posOffset>1149350</wp:posOffset>
            </wp:positionH>
            <wp:positionV relativeFrom="paragraph">
              <wp:posOffset>108585</wp:posOffset>
            </wp:positionV>
            <wp:extent cx="69850" cy="117475"/>
            <wp:effectExtent l="0" t="0" r="0" b="0"/>
            <wp:wrapNone/>
            <wp:docPr id="5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95"/>
          <w:sz w:val="24"/>
        </w:rPr>
        <w:t>initial-action</w:t>
      </w:r>
      <w:r>
        <w:rPr>
          <w:rFonts w:ascii="Courier New"/>
          <w:spacing w:val="-93"/>
          <w:w w:val="95"/>
          <w:sz w:val="24"/>
        </w:rPr>
        <w:t xml:space="preserve"> </w:t>
      </w:r>
      <w:r>
        <w:rPr>
          <w:rFonts w:ascii="Meiryo"/>
          <w:i/>
          <w:w w:val="95"/>
          <w:sz w:val="22"/>
        </w:rPr>
        <w:t>{</w:t>
      </w:r>
      <w:r>
        <w:rPr>
          <w:rFonts w:ascii="Meiryo"/>
          <w:i/>
          <w:spacing w:val="-39"/>
          <w:w w:val="95"/>
          <w:sz w:val="22"/>
        </w:rPr>
        <w:t xml:space="preserve"> </w:t>
      </w:r>
      <w:r>
        <w:rPr>
          <w:rFonts w:ascii="Arial"/>
          <w:i/>
          <w:w w:val="95"/>
          <w:sz w:val="24"/>
        </w:rPr>
        <w:t>code</w:t>
      </w:r>
      <w:r>
        <w:rPr>
          <w:rFonts w:ascii="Arial"/>
          <w:i/>
          <w:spacing w:val="-30"/>
          <w:w w:val="95"/>
          <w:sz w:val="24"/>
        </w:rPr>
        <w:t xml:space="preserve"> </w:t>
      </w:r>
      <w:r>
        <w:rPr>
          <w:rFonts w:ascii="Meiryo"/>
          <w:i/>
          <w:w w:val="95"/>
          <w:sz w:val="22"/>
        </w:rPr>
        <w:t>}</w:t>
      </w:r>
    </w:p>
    <w:p>
      <w:pPr>
        <w:pStyle w:val="9"/>
        <w:spacing w:before="117"/>
        <w:ind w:left="170"/>
      </w:pPr>
      <w:r>
        <w:br w:type="column"/>
      </w:r>
      <w:r>
        <w:rPr>
          <w:w w:val="110"/>
        </w:rPr>
        <w:t>[Directive]</w:t>
      </w:r>
    </w:p>
    <w:p>
      <w:pPr>
        <w:spacing w:after="0"/>
        <w:sectPr>
          <w:type w:val="continuous"/>
          <w:pgSz w:w="12240" w:h="15840"/>
          <w:pgMar w:top="1500" w:right="940" w:bottom="280" w:left="1640" w:header="720" w:footer="720" w:gutter="0"/>
          <w:cols w:equalWidth="0" w:num="2">
            <w:col w:w="3072" w:space="4578"/>
            <w:col w:w="2010"/>
          </w:cols>
        </w:sectPr>
      </w:pPr>
    </w:p>
    <w:p>
      <w:pPr>
        <w:pStyle w:val="9"/>
        <w:spacing w:line="230" w:lineRule="exact"/>
        <w:ind w:left="736"/>
      </w:pPr>
      <w:r>
        <w:rPr>
          <w:w w:val="105"/>
        </w:rPr>
        <w:t xml:space="preserve">Declare </w:t>
      </w:r>
      <w:r>
        <w:rPr>
          <w:w w:val="110"/>
        </w:rPr>
        <w:t xml:space="preserve">that </w:t>
      </w:r>
      <w:r>
        <w:rPr>
          <w:w w:val="105"/>
        </w:rPr>
        <w:t xml:space="preserve">the braced </w:t>
      </w:r>
      <w:r>
        <w:rPr>
          <w:rFonts w:ascii="Georgia"/>
          <w:i/>
          <w:w w:val="105"/>
        </w:rPr>
        <w:t>code</w:t>
      </w:r>
      <w:r>
        <w:rPr>
          <w:rFonts w:ascii="Georgia"/>
          <w:i/>
          <w:spacing w:val="51"/>
          <w:w w:val="105"/>
        </w:rPr>
        <w:t xml:space="preserve"> </w:t>
      </w:r>
      <w:r>
        <w:rPr>
          <w:w w:val="105"/>
        </w:rPr>
        <w:t xml:space="preserve">must </w:t>
      </w:r>
      <w:r>
        <w:rPr>
          <w:spacing w:val="3"/>
          <w:w w:val="105"/>
        </w:rPr>
        <w:t xml:space="preserve">be </w:t>
      </w:r>
      <w:r>
        <w:rPr>
          <w:spacing w:val="-3"/>
          <w:w w:val="105"/>
        </w:rPr>
        <w:t xml:space="preserve">invoked </w:t>
      </w:r>
      <w:r>
        <w:rPr>
          <w:w w:val="105"/>
        </w:rPr>
        <w:t xml:space="preserve">before parsing each time </w:t>
      </w:r>
      <w:r>
        <w:rPr>
          <w:rFonts w:ascii="Courier New"/>
          <w:w w:val="105"/>
        </w:rPr>
        <w:t xml:space="preserve">yyparse </w:t>
      </w:r>
      <w:r>
        <w:rPr>
          <w:w w:val="105"/>
        </w:rPr>
        <w:t>is</w:t>
      </w:r>
    </w:p>
    <w:p>
      <w:pPr>
        <w:pStyle w:val="9"/>
        <w:spacing w:before="10" w:line="204" w:lineRule="auto"/>
        <w:ind w:left="735" w:right="859"/>
      </w:pPr>
      <w:r>
        <w:rPr>
          <w:w w:val="105"/>
        </w:rPr>
        <w:t xml:space="preserve">called. The </w:t>
      </w:r>
      <w:r>
        <w:rPr>
          <w:rFonts w:ascii="Georgia" w:hAnsi="Georgia"/>
          <w:i/>
          <w:w w:val="105"/>
        </w:rPr>
        <w:t xml:space="preserve">code </w:t>
      </w:r>
      <w:r>
        <w:rPr>
          <w:spacing w:val="-3"/>
          <w:w w:val="105"/>
        </w:rPr>
        <w:t xml:space="preserve">may </w:t>
      </w:r>
      <w:r>
        <w:rPr>
          <w:w w:val="105"/>
        </w:rPr>
        <w:t xml:space="preserve">use </w:t>
      </w:r>
      <w:r>
        <w:rPr>
          <w:rFonts w:ascii="Courier New" w:hAnsi="Courier New"/>
          <w:w w:val="105"/>
        </w:rPr>
        <w:t xml:space="preserve">$$ </w:t>
      </w:r>
      <w:r>
        <w:rPr>
          <w:w w:val="105"/>
        </w:rPr>
        <w:t xml:space="preserve">(or </w:t>
      </w:r>
      <w:r>
        <w:rPr>
          <w:rFonts w:ascii="Courier New" w:hAnsi="Courier New"/>
          <w:w w:val="105"/>
        </w:rPr>
        <w:t>$&lt;</w:t>
      </w:r>
      <w:r>
        <w:rPr>
          <w:rFonts w:ascii="Arial" w:hAnsi="Arial"/>
          <w:i/>
          <w:w w:val="105"/>
        </w:rPr>
        <w:t>tag</w:t>
      </w:r>
      <w:r>
        <w:rPr>
          <w:rFonts w:ascii="Courier New" w:hAnsi="Courier New"/>
          <w:w w:val="105"/>
        </w:rPr>
        <w:t>&gt;$</w:t>
      </w:r>
      <w:r>
        <w:rPr>
          <w:w w:val="105"/>
        </w:rPr>
        <w:t xml:space="preserve">) and </w:t>
      </w:r>
      <w:r>
        <w:rPr>
          <w:rFonts w:ascii="Courier New" w:hAnsi="Courier New"/>
          <w:w w:val="105"/>
        </w:rPr>
        <w:t xml:space="preserve">@$ </w:t>
      </w:r>
      <w:r>
        <w:rPr>
          <w:w w:val="105"/>
        </w:rPr>
        <w:t xml:space="preserve">— initial </w:t>
      </w:r>
      <w:r>
        <w:rPr>
          <w:spacing w:val="-3"/>
          <w:w w:val="105"/>
        </w:rPr>
        <w:t xml:space="preserve">value </w:t>
      </w:r>
      <w:r>
        <w:rPr>
          <w:w w:val="105"/>
        </w:rPr>
        <w:t>and location of the lookahead  —  and  the</w:t>
      </w:r>
      <w:r>
        <w:rPr>
          <w:spacing w:val="-6"/>
          <w:w w:val="105"/>
        </w:rPr>
        <w:t xml:space="preserve"> </w:t>
      </w:r>
      <w:r>
        <w:rPr>
          <w:spacing w:val="26"/>
          <w:position w:val="-1"/>
        </w:rPr>
        <w:drawing>
          <wp:inline distT="0" distB="0" distL="0" distR="0">
            <wp:extent cx="63500" cy="111125"/>
            <wp:effectExtent l="0" t="0" r="0" b="0"/>
            <wp:docPr id="5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rPr>
        <w:t>parse-param</w:t>
      </w:r>
      <w:r>
        <w:rPr>
          <w:w w:val="105"/>
        </w:rPr>
        <w:t>.</w:t>
      </w:r>
    </w:p>
    <w:p>
      <w:pPr>
        <w:pStyle w:val="9"/>
        <w:spacing w:before="132" w:line="264" w:lineRule="auto"/>
        <w:ind w:left="745" w:right="3541" w:hanging="288"/>
        <w:rPr>
          <w:rFonts w:ascii="Courier New"/>
        </w:rPr>
      </w:pPr>
      <w:r>
        <w:rPr>
          <w:spacing w:val="-6"/>
        </w:rPr>
        <w:t xml:space="preserve">For </w:t>
      </w:r>
      <w:r>
        <w:t>instance, if your locations use a file name, you</w:t>
      </w:r>
      <w:r>
        <w:rPr>
          <w:spacing w:val="18"/>
        </w:rPr>
        <w:t xml:space="preserve"> </w:t>
      </w:r>
      <w:r>
        <w:rPr>
          <w:spacing w:val="-3"/>
        </w:rPr>
        <w:t>may</w:t>
      </w:r>
      <w:r>
        <w:rPr>
          <w:spacing w:val="9"/>
        </w:rPr>
        <w:t xml:space="preserve"> </w:t>
      </w:r>
      <w:r>
        <w:t>use</w:t>
      </w:r>
      <w:r>
        <w:rPr>
          <w:w w:val="105"/>
        </w:rPr>
        <w:t xml:space="preserve"> </w:t>
      </w:r>
      <w:r>
        <w:rPr>
          <w:w w:val="105"/>
          <w:position w:val="-1"/>
        </w:rPr>
        <w:drawing>
          <wp:inline distT="0" distB="0" distL="0" distR="0">
            <wp:extent cx="63500" cy="111125"/>
            <wp:effectExtent l="0" t="0" r="0" b="0"/>
            <wp:docPr id="5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parse-param</w:t>
      </w:r>
      <w:r>
        <w:rPr>
          <w:rFonts w:ascii="Courier New"/>
          <w:spacing w:val="-84"/>
          <w:w w:val="95"/>
        </w:rPr>
        <w:t xml:space="preserve"> </w:t>
      </w:r>
      <w:r>
        <w:rPr>
          <w:rFonts w:ascii="Courier New"/>
          <w:w w:val="95"/>
        </w:rPr>
        <w:t>{</w:t>
      </w:r>
      <w:r>
        <w:rPr>
          <w:rFonts w:ascii="Courier New"/>
          <w:spacing w:val="-83"/>
          <w:w w:val="95"/>
        </w:rPr>
        <w:t xml:space="preserve"> </w:t>
      </w:r>
      <w:r>
        <w:rPr>
          <w:rFonts w:ascii="Courier New"/>
          <w:w w:val="95"/>
        </w:rPr>
        <w:t>char</w:t>
      </w:r>
      <w:r>
        <w:rPr>
          <w:rFonts w:ascii="Courier New"/>
          <w:spacing w:val="-83"/>
          <w:w w:val="95"/>
        </w:rPr>
        <w:t xml:space="preserve"> </w:t>
      </w:r>
      <w:r>
        <w:rPr>
          <w:rFonts w:ascii="Courier New"/>
          <w:w w:val="95"/>
        </w:rPr>
        <w:t>const</w:t>
      </w:r>
      <w:r>
        <w:rPr>
          <w:rFonts w:ascii="Courier New"/>
          <w:spacing w:val="-83"/>
          <w:w w:val="95"/>
        </w:rPr>
        <w:t xml:space="preserve"> </w:t>
      </w:r>
      <w:r>
        <w:rPr>
          <w:rFonts w:ascii="Courier New"/>
          <w:w w:val="95"/>
        </w:rPr>
        <w:t>*file_name</w:t>
      </w:r>
      <w:r>
        <w:rPr>
          <w:rFonts w:ascii="Courier New"/>
          <w:spacing w:val="-83"/>
          <w:w w:val="95"/>
        </w:rPr>
        <w:t xml:space="preserve"> </w:t>
      </w:r>
      <w:r>
        <w:rPr>
          <w:rFonts w:ascii="Courier New"/>
          <w:w w:val="95"/>
        </w:rPr>
        <w:t>};</w:t>
      </w:r>
      <w:r>
        <w:rPr>
          <w:rFonts w:ascii="Courier New"/>
          <w:w w:val="86"/>
        </w:rPr>
        <w:t xml:space="preserve">        </w:t>
      </w:r>
      <w:r>
        <w:rPr>
          <w:rFonts w:ascii="Courier New"/>
          <w:w w:val="86"/>
          <w:position w:val="-1"/>
        </w:rPr>
        <w:drawing>
          <wp:inline distT="0" distB="0" distL="0" distR="0">
            <wp:extent cx="63500" cy="111125"/>
            <wp:effectExtent l="0" t="0" r="0" b="0"/>
            <wp:docPr id="5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rPr>
        <w:t>initial-action</w:t>
      </w:r>
    </w:p>
    <w:p>
      <w:pPr>
        <w:pStyle w:val="9"/>
        <w:spacing w:line="242" w:lineRule="exact"/>
        <w:ind w:left="735"/>
        <w:rPr>
          <w:rFonts w:ascii="Courier New"/>
        </w:rPr>
      </w:pPr>
      <w:r>
        <w:rPr>
          <w:rFonts w:ascii="Courier New"/>
          <w:w w:val="86"/>
        </w:rPr>
        <w:t>{</w:t>
      </w:r>
    </w:p>
    <w:p>
      <w:pPr>
        <w:pStyle w:val="9"/>
        <w:spacing w:before="14"/>
        <w:ind w:left="965"/>
        <w:rPr>
          <w:rFonts w:ascii="Courier New"/>
        </w:rPr>
      </w:pPr>
      <w:r>
        <w:rPr>
          <w:rFonts w:ascii="Courier New"/>
          <w:w w:val="95"/>
        </w:rPr>
        <w:t>@$.initialize (file_name);</w:t>
      </w:r>
    </w:p>
    <w:p>
      <w:pPr>
        <w:pStyle w:val="9"/>
        <w:spacing w:before="13"/>
        <w:ind w:left="735"/>
        <w:rPr>
          <w:rFonts w:ascii="Courier New"/>
        </w:rPr>
      </w:pPr>
      <w:r>
        <w:rPr>
          <w:rFonts w:ascii="Courier New"/>
          <w:w w:val="95"/>
        </w:rPr>
        <w:t>};</w:t>
      </w:r>
    </w:p>
    <w:p>
      <w:pPr>
        <w:pStyle w:val="9"/>
        <w:spacing w:before="2"/>
        <w:rPr>
          <w:rFonts w:ascii="Courier New"/>
          <w:sz w:val="9"/>
        </w:rPr>
      </w:pPr>
    </w:p>
    <w:p>
      <w:pPr>
        <w:pStyle w:val="5"/>
        <w:numPr>
          <w:ilvl w:val="2"/>
          <w:numId w:val="13"/>
        </w:numPr>
        <w:tabs>
          <w:tab w:val="left" w:pos="913"/>
        </w:tabs>
        <w:spacing w:before="58" w:after="0" w:line="240" w:lineRule="auto"/>
        <w:ind w:left="912" w:right="0" w:hanging="752"/>
        <w:jc w:val="left"/>
      </w:pPr>
      <w:bookmarkStart w:id="253" w:name="Freeing Discarded Symbols"/>
      <w:bookmarkEnd w:id="253"/>
      <w:bookmarkStart w:id="254" w:name="_bookmark95"/>
      <w:bookmarkEnd w:id="254"/>
      <w:bookmarkStart w:id="255" w:name="_bookmark95"/>
      <w:bookmarkEnd w:id="255"/>
      <w:r>
        <w:rPr>
          <w:spacing w:val="-4"/>
        </w:rPr>
        <w:t xml:space="preserve">Freeing </w:t>
      </w:r>
      <w:r>
        <w:t>Discarded</w:t>
      </w:r>
      <w:r>
        <w:rPr>
          <w:spacing w:val="-2"/>
        </w:rPr>
        <w:t xml:space="preserve"> </w:t>
      </w:r>
      <w:r>
        <w:t>Symbols</w:t>
      </w:r>
    </w:p>
    <w:p>
      <w:pPr>
        <w:pStyle w:val="9"/>
        <w:spacing w:before="109" w:line="204" w:lineRule="auto"/>
        <w:ind w:left="159" w:right="857"/>
        <w:jc w:val="both"/>
      </w:pPr>
      <w:r>
        <w:rPr>
          <w:w w:val="115"/>
        </w:rPr>
        <w:t>During</w:t>
      </w:r>
      <w:r>
        <w:rPr>
          <w:spacing w:val="-10"/>
          <w:w w:val="115"/>
        </w:rPr>
        <w:t xml:space="preserve"> </w:t>
      </w:r>
      <w:r>
        <w:rPr>
          <w:w w:val="115"/>
        </w:rPr>
        <w:t>error</w:t>
      </w:r>
      <w:r>
        <w:rPr>
          <w:spacing w:val="-10"/>
          <w:w w:val="115"/>
        </w:rPr>
        <w:t xml:space="preserve"> </w:t>
      </w:r>
      <w:r>
        <w:rPr>
          <w:w w:val="115"/>
        </w:rPr>
        <w:t>recovery</w:t>
      </w:r>
      <w:r>
        <w:rPr>
          <w:spacing w:val="-10"/>
          <w:w w:val="115"/>
        </w:rPr>
        <w:t xml:space="preserve"> </w:t>
      </w:r>
      <w:r>
        <w:rPr>
          <w:w w:val="115"/>
        </w:rPr>
        <w:t>(see</w:t>
      </w:r>
      <w:r>
        <w:rPr>
          <w:spacing w:val="-11"/>
          <w:w w:val="115"/>
        </w:rPr>
        <w:t xml:space="preserve"> </w:t>
      </w:r>
      <w:r>
        <w:fldChar w:fldCharType="begin"/>
      </w:r>
      <w:r>
        <w:instrText xml:space="preserve"> HYPERLINK \l "_bookmark170" </w:instrText>
      </w:r>
      <w:r>
        <w:fldChar w:fldCharType="separate"/>
      </w:r>
      <w:r>
        <w:rPr>
          <w:w w:val="115"/>
        </w:rPr>
        <w:t>Chapter</w:t>
      </w:r>
      <w:r>
        <w:rPr>
          <w:spacing w:val="-9"/>
          <w:w w:val="115"/>
        </w:rPr>
        <w:t xml:space="preserve"> </w:t>
      </w:r>
      <w:r>
        <w:rPr>
          <w:w w:val="115"/>
        </w:rPr>
        <w:t>6</w:t>
      </w:r>
      <w:r>
        <w:rPr>
          <w:spacing w:val="-10"/>
          <w:w w:val="115"/>
        </w:rPr>
        <w:t xml:space="preserve"> </w:t>
      </w:r>
      <w:r>
        <w:rPr>
          <w:w w:val="115"/>
        </w:rPr>
        <w:t>[Error</w:t>
      </w:r>
      <w:r>
        <w:rPr>
          <w:spacing w:val="-10"/>
          <w:w w:val="115"/>
        </w:rPr>
        <w:t xml:space="preserve"> </w:t>
      </w:r>
      <w:r>
        <w:rPr>
          <w:w w:val="115"/>
        </w:rPr>
        <w:t>Recovery],</w:t>
      </w:r>
      <w:r>
        <w:rPr>
          <w:spacing w:val="-10"/>
          <w:w w:val="115"/>
        </w:rPr>
        <w:t xml:space="preserve"> </w:t>
      </w:r>
      <w:r>
        <w:rPr>
          <w:w w:val="115"/>
        </w:rPr>
        <w:t>page</w:t>
      </w:r>
      <w:r>
        <w:rPr>
          <w:spacing w:val="-10"/>
          <w:w w:val="115"/>
        </w:rPr>
        <w:t xml:space="preserve"> </w:t>
      </w:r>
      <w:r>
        <w:rPr>
          <w:w w:val="115"/>
        </w:rPr>
        <w:t>127</w:t>
      </w:r>
      <w:r>
        <w:rPr>
          <w:w w:val="115"/>
        </w:rPr>
        <w:fldChar w:fldCharType="end"/>
      </w:r>
      <w:r>
        <w:rPr>
          <w:w w:val="115"/>
        </w:rPr>
        <w:t>),</w:t>
      </w:r>
      <w:r>
        <w:rPr>
          <w:spacing w:val="-10"/>
          <w:w w:val="115"/>
        </w:rPr>
        <w:t xml:space="preserve"> </w:t>
      </w:r>
      <w:r>
        <w:rPr>
          <w:w w:val="115"/>
        </w:rPr>
        <w:t>symbols</w:t>
      </w:r>
      <w:r>
        <w:rPr>
          <w:spacing w:val="-9"/>
          <w:w w:val="115"/>
        </w:rPr>
        <w:t xml:space="preserve"> </w:t>
      </w:r>
      <w:r>
        <w:rPr>
          <w:w w:val="115"/>
        </w:rPr>
        <w:t>already</w:t>
      </w:r>
      <w:r>
        <w:rPr>
          <w:spacing w:val="-10"/>
          <w:w w:val="115"/>
        </w:rPr>
        <w:t xml:space="preserve"> </w:t>
      </w:r>
      <w:r>
        <w:rPr>
          <w:w w:val="115"/>
        </w:rPr>
        <w:t>pushed on the stack and tokens coming from the rest of the file are discarded until the parser falls on</w:t>
      </w:r>
      <w:r>
        <w:rPr>
          <w:spacing w:val="-12"/>
          <w:w w:val="115"/>
        </w:rPr>
        <w:t xml:space="preserve"> </w:t>
      </w:r>
      <w:r>
        <w:rPr>
          <w:w w:val="115"/>
        </w:rPr>
        <w:t>its</w:t>
      </w:r>
      <w:r>
        <w:rPr>
          <w:spacing w:val="-12"/>
          <w:w w:val="115"/>
        </w:rPr>
        <w:t xml:space="preserve"> </w:t>
      </w:r>
      <w:r>
        <w:rPr>
          <w:w w:val="115"/>
        </w:rPr>
        <w:t>feet.</w:t>
      </w:r>
      <w:r>
        <w:rPr>
          <w:spacing w:val="8"/>
          <w:w w:val="115"/>
        </w:rPr>
        <w:t xml:space="preserve"> </w:t>
      </w:r>
      <w:r>
        <w:rPr>
          <w:w w:val="115"/>
        </w:rPr>
        <w:t>If</w:t>
      </w:r>
      <w:r>
        <w:rPr>
          <w:spacing w:val="-12"/>
          <w:w w:val="115"/>
        </w:rPr>
        <w:t xml:space="preserve"> </w:t>
      </w:r>
      <w:r>
        <w:rPr>
          <w:w w:val="115"/>
        </w:rPr>
        <w:t>the</w:t>
      </w:r>
      <w:r>
        <w:rPr>
          <w:spacing w:val="-12"/>
          <w:w w:val="115"/>
        </w:rPr>
        <w:t xml:space="preserve"> </w:t>
      </w:r>
      <w:r>
        <w:rPr>
          <w:w w:val="115"/>
        </w:rPr>
        <w:t>parser</w:t>
      </w:r>
      <w:r>
        <w:rPr>
          <w:spacing w:val="-12"/>
          <w:w w:val="115"/>
        </w:rPr>
        <w:t xml:space="preserve"> </w:t>
      </w:r>
      <w:r>
        <w:rPr>
          <w:w w:val="115"/>
        </w:rPr>
        <w:t>runs</w:t>
      </w:r>
      <w:r>
        <w:rPr>
          <w:spacing w:val="-12"/>
          <w:w w:val="115"/>
        </w:rPr>
        <w:t xml:space="preserve"> </w:t>
      </w:r>
      <w:r>
        <w:rPr>
          <w:w w:val="115"/>
        </w:rPr>
        <w:t>out</w:t>
      </w:r>
      <w:r>
        <w:rPr>
          <w:spacing w:val="-12"/>
          <w:w w:val="115"/>
        </w:rPr>
        <w:t xml:space="preserve"> </w:t>
      </w:r>
      <w:r>
        <w:rPr>
          <w:w w:val="115"/>
        </w:rPr>
        <w:t>of</w:t>
      </w:r>
      <w:r>
        <w:rPr>
          <w:spacing w:val="-12"/>
          <w:w w:val="115"/>
        </w:rPr>
        <w:t xml:space="preserve"> </w:t>
      </w:r>
      <w:r>
        <w:rPr>
          <w:spacing w:val="-3"/>
          <w:w w:val="115"/>
        </w:rPr>
        <w:t>memory,</w:t>
      </w:r>
      <w:r>
        <w:rPr>
          <w:spacing w:val="-12"/>
          <w:w w:val="115"/>
        </w:rPr>
        <w:t xml:space="preserve"> </w:t>
      </w:r>
      <w:r>
        <w:rPr>
          <w:w w:val="115"/>
        </w:rPr>
        <w:t>or</w:t>
      </w:r>
      <w:r>
        <w:rPr>
          <w:spacing w:val="-12"/>
          <w:w w:val="115"/>
        </w:rPr>
        <w:t xml:space="preserve"> </w:t>
      </w:r>
      <w:r>
        <w:rPr>
          <w:w w:val="115"/>
        </w:rPr>
        <w:t>if</w:t>
      </w:r>
      <w:r>
        <w:rPr>
          <w:spacing w:val="-12"/>
          <w:w w:val="115"/>
        </w:rPr>
        <w:t xml:space="preserve"> </w:t>
      </w:r>
      <w:r>
        <w:rPr>
          <w:w w:val="115"/>
        </w:rPr>
        <w:t>it</w:t>
      </w:r>
      <w:r>
        <w:rPr>
          <w:spacing w:val="-12"/>
          <w:w w:val="115"/>
        </w:rPr>
        <w:t xml:space="preserve"> </w:t>
      </w:r>
      <w:r>
        <w:rPr>
          <w:w w:val="115"/>
        </w:rPr>
        <w:t>returns</w:t>
      </w:r>
      <w:r>
        <w:rPr>
          <w:spacing w:val="-12"/>
          <w:w w:val="115"/>
        </w:rPr>
        <w:t xml:space="preserve"> </w:t>
      </w:r>
      <w:r>
        <w:rPr>
          <w:w w:val="115"/>
        </w:rPr>
        <w:t>via</w:t>
      </w:r>
      <w:r>
        <w:rPr>
          <w:spacing w:val="-12"/>
          <w:w w:val="115"/>
        </w:rPr>
        <w:t xml:space="preserve"> </w:t>
      </w:r>
      <w:r>
        <w:rPr>
          <w:rFonts w:ascii="Courier New"/>
          <w:w w:val="105"/>
        </w:rPr>
        <w:t>YYABORT</w:t>
      </w:r>
      <w:r>
        <w:rPr>
          <w:rFonts w:ascii="Courier New"/>
          <w:spacing w:val="-85"/>
          <w:w w:val="105"/>
        </w:rPr>
        <w:t xml:space="preserve"> </w:t>
      </w:r>
      <w:r>
        <w:rPr>
          <w:w w:val="115"/>
        </w:rPr>
        <w:t>or</w:t>
      </w:r>
      <w:r>
        <w:rPr>
          <w:spacing w:val="-12"/>
          <w:w w:val="115"/>
        </w:rPr>
        <w:t xml:space="preserve"> </w:t>
      </w:r>
      <w:r>
        <w:rPr>
          <w:rFonts w:ascii="Courier New"/>
          <w:w w:val="105"/>
        </w:rPr>
        <w:t>YYACCEPT</w:t>
      </w:r>
      <w:r>
        <w:rPr>
          <w:w w:val="105"/>
        </w:rPr>
        <w:t>,</w:t>
      </w:r>
      <w:r>
        <w:rPr>
          <w:spacing w:val="-6"/>
          <w:w w:val="105"/>
        </w:rPr>
        <w:t xml:space="preserve"> </w:t>
      </w:r>
      <w:r>
        <w:rPr>
          <w:w w:val="115"/>
        </w:rPr>
        <w:t xml:space="preserve">all the symbols on the stack must </w:t>
      </w:r>
      <w:r>
        <w:rPr>
          <w:spacing w:val="3"/>
          <w:w w:val="115"/>
        </w:rPr>
        <w:t xml:space="preserve">be </w:t>
      </w:r>
      <w:r>
        <w:rPr>
          <w:w w:val="115"/>
        </w:rPr>
        <w:t>discarded. Even if the parser succeeds, it must discard the start</w:t>
      </w:r>
      <w:r>
        <w:rPr>
          <w:spacing w:val="13"/>
          <w:w w:val="115"/>
        </w:rPr>
        <w:t xml:space="preserve"> </w:t>
      </w:r>
      <w:r>
        <w:rPr>
          <w:w w:val="115"/>
        </w:rPr>
        <w:t>symbol.</w:t>
      </w:r>
    </w:p>
    <w:p>
      <w:pPr>
        <w:pStyle w:val="9"/>
        <w:spacing w:before="61" w:line="204" w:lineRule="auto"/>
        <w:ind w:left="159" w:right="855" w:firstLine="298"/>
        <w:jc w:val="both"/>
      </w:pPr>
      <w:r>
        <w:rPr>
          <w:w w:val="115"/>
        </w:rPr>
        <w:t xml:space="preserve">When discarded symbols </w:t>
      </w:r>
      <w:r>
        <w:rPr>
          <w:spacing w:val="-3"/>
          <w:w w:val="115"/>
        </w:rPr>
        <w:t xml:space="preserve">convey </w:t>
      </w:r>
      <w:r>
        <w:rPr>
          <w:w w:val="115"/>
        </w:rPr>
        <w:t>heap based information, this memory is lost. While</w:t>
      </w:r>
      <w:r>
        <w:rPr>
          <w:spacing w:val="65"/>
          <w:w w:val="115"/>
        </w:rPr>
        <w:t xml:space="preserve"> </w:t>
      </w:r>
      <w:r>
        <w:rPr>
          <w:w w:val="115"/>
        </w:rPr>
        <w:t>this</w:t>
      </w:r>
      <w:r>
        <w:rPr>
          <w:spacing w:val="-5"/>
          <w:w w:val="115"/>
        </w:rPr>
        <w:t xml:space="preserve"> </w:t>
      </w:r>
      <w:r>
        <w:rPr>
          <w:w w:val="115"/>
        </w:rPr>
        <w:t>behavior</w:t>
      </w:r>
      <w:r>
        <w:rPr>
          <w:spacing w:val="-4"/>
          <w:w w:val="115"/>
        </w:rPr>
        <w:t xml:space="preserve"> </w:t>
      </w:r>
      <w:r>
        <w:rPr>
          <w:w w:val="115"/>
        </w:rPr>
        <w:t>can</w:t>
      </w:r>
      <w:r>
        <w:rPr>
          <w:spacing w:val="-4"/>
          <w:w w:val="115"/>
        </w:rPr>
        <w:t xml:space="preserve"> </w:t>
      </w:r>
      <w:r>
        <w:rPr>
          <w:spacing w:val="3"/>
          <w:w w:val="115"/>
        </w:rPr>
        <w:t>be</w:t>
      </w:r>
      <w:r>
        <w:rPr>
          <w:spacing w:val="-4"/>
          <w:w w:val="115"/>
        </w:rPr>
        <w:t xml:space="preserve"> </w:t>
      </w:r>
      <w:r>
        <w:rPr>
          <w:w w:val="115"/>
        </w:rPr>
        <w:t>tolerable</w:t>
      </w:r>
      <w:r>
        <w:rPr>
          <w:spacing w:val="-4"/>
          <w:w w:val="115"/>
        </w:rPr>
        <w:t xml:space="preserve"> </w:t>
      </w:r>
      <w:r>
        <w:rPr>
          <w:w w:val="115"/>
        </w:rPr>
        <w:t>for</w:t>
      </w:r>
      <w:r>
        <w:rPr>
          <w:spacing w:val="-4"/>
          <w:w w:val="115"/>
        </w:rPr>
        <w:t xml:space="preserve"> </w:t>
      </w:r>
      <w:r>
        <w:rPr>
          <w:w w:val="115"/>
        </w:rPr>
        <w:t>batch</w:t>
      </w:r>
      <w:r>
        <w:rPr>
          <w:spacing w:val="-4"/>
          <w:w w:val="115"/>
        </w:rPr>
        <w:t xml:space="preserve"> </w:t>
      </w:r>
      <w:r>
        <w:rPr>
          <w:w w:val="115"/>
        </w:rPr>
        <w:t>parsers,</w:t>
      </w:r>
      <w:r>
        <w:rPr>
          <w:spacing w:val="-3"/>
          <w:w w:val="115"/>
        </w:rPr>
        <w:t xml:space="preserve"> </w:t>
      </w:r>
      <w:r>
        <w:rPr>
          <w:w w:val="115"/>
        </w:rPr>
        <w:t>such</w:t>
      </w:r>
      <w:r>
        <w:rPr>
          <w:spacing w:val="-4"/>
          <w:w w:val="115"/>
        </w:rPr>
        <w:t xml:space="preserve"> </w:t>
      </w:r>
      <w:r>
        <w:rPr>
          <w:w w:val="115"/>
        </w:rPr>
        <w:t>as</w:t>
      </w:r>
      <w:r>
        <w:rPr>
          <w:spacing w:val="-4"/>
          <w:w w:val="115"/>
        </w:rPr>
        <w:t xml:space="preserve"> </w:t>
      </w:r>
      <w:r>
        <w:rPr>
          <w:w w:val="115"/>
        </w:rPr>
        <w:t>in</w:t>
      </w:r>
      <w:r>
        <w:rPr>
          <w:spacing w:val="-4"/>
          <w:w w:val="115"/>
        </w:rPr>
        <w:t xml:space="preserve"> </w:t>
      </w:r>
      <w:r>
        <w:rPr>
          <w:w w:val="115"/>
        </w:rPr>
        <w:t>traditional</w:t>
      </w:r>
      <w:r>
        <w:rPr>
          <w:spacing w:val="-4"/>
          <w:w w:val="115"/>
        </w:rPr>
        <w:t xml:space="preserve"> </w:t>
      </w:r>
      <w:r>
        <w:rPr>
          <w:w w:val="115"/>
        </w:rPr>
        <w:t>compilers,</w:t>
      </w:r>
      <w:r>
        <w:rPr>
          <w:spacing w:val="-3"/>
          <w:w w:val="115"/>
        </w:rPr>
        <w:t xml:space="preserve"> </w:t>
      </w:r>
      <w:r>
        <w:rPr>
          <w:w w:val="115"/>
        </w:rPr>
        <w:t>it</w:t>
      </w:r>
      <w:r>
        <w:rPr>
          <w:spacing w:val="-4"/>
          <w:w w:val="115"/>
        </w:rPr>
        <w:t xml:space="preserve"> </w:t>
      </w:r>
      <w:r>
        <w:rPr>
          <w:w w:val="115"/>
        </w:rPr>
        <w:t>is</w:t>
      </w:r>
      <w:r>
        <w:rPr>
          <w:spacing w:val="-4"/>
          <w:w w:val="115"/>
        </w:rPr>
        <w:t xml:space="preserve"> </w:t>
      </w:r>
      <w:r>
        <w:rPr>
          <w:w w:val="115"/>
        </w:rPr>
        <w:t xml:space="preserve">unac- ceptable for programs like shells or protocol implementations that </w:t>
      </w:r>
      <w:r>
        <w:rPr>
          <w:spacing w:val="-3"/>
          <w:w w:val="115"/>
        </w:rPr>
        <w:t xml:space="preserve">may </w:t>
      </w:r>
      <w:r>
        <w:rPr>
          <w:w w:val="115"/>
        </w:rPr>
        <w:t>parse and execute indefinitely.</w:t>
      </w:r>
    </w:p>
    <w:p>
      <w:pPr>
        <w:pStyle w:val="9"/>
        <w:spacing w:before="65" w:line="201" w:lineRule="auto"/>
        <w:ind w:left="159" w:right="857" w:firstLine="298"/>
        <w:jc w:val="both"/>
      </w:pPr>
      <w:r>
        <w:rPr>
          <w:w w:val="105"/>
          <w:position w:val="2"/>
        </w:rPr>
        <w:t xml:space="preserve">The  </w:t>
      </w:r>
      <w:r>
        <w:rPr>
          <w:spacing w:val="-22"/>
        </w:rPr>
        <w:drawing>
          <wp:inline distT="0" distB="0" distL="0" distR="0">
            <wp:extent cx="63500" cy="111125"/>
            <wp:effectExtent l="0" t="0" r="0" b="0"/>
            <wp:docPr id="5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destructor </w:t>
      </w:r>
      <w:r>
        <w:rPr>
          <w:w w:val="105"/>
          <w:position w:val="2"/>
        </w:rPr>
        <w:t xml:space="preserve">directive defines code that is called when a symbol is automatically </w:t>
      </w:r>
      <w:r>
        <w:rPr>
          <w:w w:val="105"/>
        </w:rPr>
        <w:t>discarded.</w:t>
      </w:r>
    </w:p>
    <w:p>
      <w:pPr>
        <w:spacing w:after="0" w:line="201" w:lineRule="auto"/>
        <w:jc w:val="both"/>
        <w:sectPr>
          <w:type w:val="continuous"/>
          <w:pgSz w:w="12240" w:h="15840"/>
          <w:pgMar w:top="1500" w:right="940" w:bottom="280" w:left="1640" w:header="720" w:footer="720" w:gutter="0"/>
        </w:sectPr>
      </w:pPr>
    </w:p>
    <w:p>
      <w:pPr>
        <w:pStyle w:val="9"/>
        <w:rPr>
          <w:sz w:val="20"/>
        </w:rPr>
      </w:pPr>
    </w:p>
    <w:p>
      <w:pPr>
        <w:pStyle w:val="9"/>
        <w:spacing w:before="12"/>
        <w:rPr>
          <w:sz w:val="18"/>
        </w:rPr>
      </w:pPr>
    </w:p>
    <w:p>
      <w:pPr>
        <w:spacing w:after="0"/>
        <w:rPr>
          <w:sz w:val="18"/>
        </w:rPr>
        <w:sectPr>
          <w:headerReference r:id="rId82" w:type="default"/>
          <w:pgSz w:w="12240" w:h="15840"/>
          <w:pgMar w:top="1320" w:right="940" w:bottom="280" w:left="1640" w:header="997" w:footer="0" w:gutter="0"/>
        </w:sectPr>
      </w:pPr>
    </w:p>
    <w:p>
      <w:pPr>
        <w:spacing w:before="17" w:line="362" w:lineRule="exact"/>
        <w:ind w:left="285" w:right="0" w:firstLine="0"/>
        <w:jc w:val="left"/>
        <w:rPr>
          <w:rFonts w:ascii="Arial"/>
          <w:i/>
          <w:sz w:val="24"/>
        </w:rPr>
      </w:pPr>
      <w:r>
        <w:drawing>
          <wp:anchor distT="0" distB="0" distL="0" distR="0" simplePos="0" relativeHeight="2048" behindDoc="0" locked="0" layoutInCell="1" allowOverlap="1">
            <wp:simplePos x="0" y="0"/>
            <wp:positionH relativeFrom="page">
              <wp:posOffset>1149350</wp:posOffset>
            </wp:positionH>
            <wp:positionV relativeFrom="paragraph">
              <wp:posOffset>72390</wp:posOffset>
            </wp:positionV>
            <wp:extent cx="69850" cy="117475"/>
            <wp:effectExtent l="0" t="0" r="0" b="0"/>
            <wp:wrapNone/>
            <wp:docPr id="59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bookmarkStart w:id="256" w:name="_bookmark96"/>
      <w:bookmarkEnd w:id="256"/>
      <w:r>
        <w:rPr>
          <w:rFonts w:ascii="Courier New"/>
          <w:sz w:val="24"/>
        </w:rPr>
        <w:t>destructor</w:t>
      </w:r>
      <w:r>
        <w:rPr>
          <w:rFonts w:ascii="Courier New"/>
          <w:spacing w:val="-106"/>
          <w:sz w:val="24"/>
        </w:rPr>
        <w:t xml:space="preserve"> </w:t>
      </w:r>
      <w:r>
        <w:rPr>
          <w:rFonts w:ascii="Meiryo"/>
          <w:i/>
          <w:sz w:val="22"/>
        </w:rPr>
        <w:t>{</w:t>
      </w:r>
      <w:r>
        <w:rPr>
          <w:rFonts w:ascii="Meiryo"/>
          <w:i/>
          <w:spacing w:val="-46"/>
          <w:sz w:val="22"/>
        </w:rPr>
        <w:t xml:space="preserve"> </w:t>
      </w:r>
      <w:r>
        <w:rPr>
          <w:rFonts w:ascii="Arial"/>
          <w:i/>
          <w:sz w:val="24"/>
        </w:rPr>
        <w:t>code</w:t>
      </w:r>
      <w:r>
        <w:rPr>
          <w:rFonts w:ascii="Arial"/>
          <w:i/>
          <w:spacing w:val="-38"/>
          <w:sz w:val="24"/>
        </w:rPr>
        <w:t xml:space="preserve"> </w:t>
      </w:r>
      <w:r>
        <w:rPr>
          <w:rFonts w:ascii="Meiryo"/>
          <w:i/>
          <w:sz w:val="22"/>
        </w:rPr>
        <w:t>}</w:t>
      </w:r>
      <w:r>
        <w:rPr>
          <w:rFonts w:ascii="Meiryo"/>
          <w:i/>
          <w:spacing w:val="-47"/>
          <w:sz w:val="22"/>
        </w:rPr>
        <w:t xml:space="preserve"> </w:t>
      </w:r>
      <w:r>
        <w:rPr>
          <w:rFonts w:ascii="Arial"/>
          <w:i/>
          <w:sz w:val="24"/>
        </w:rPr>
        <w:t>symbols</w:t>
      </w:r>
    </w:p>
    <w:p>
      <w:pPr>
        <w:pStyle w:val="9"/>
        <w:spacing w:before="60"/>
        <w:ind w:left="170"/>
      </w:pPr>
      <w:r>
        <w:br w:type="column"/>
      </w:r>
      <w:r>
        <w:rPr>
          <w:w w:val="110"/>
        </w:rPr>
        <w:t>[Directive]</w:t>
      </w:r>
    </w:p>
    <w:p>
      <w:pPr>
        <w:spacing w:after="0"/>
        <w:sectPr>
          <w:type w:val="continuous"/>
          <w:pgSz w:w="12240" w:h="15840"/>
          <w:pgMar w:top="1500" w:right="940" w:bottom="280" w:left="1640" w:header="720" w:footer="720" w:gutter="0"/>
          <w:cols w:equalWidth="0" w:num="2">
            <w:col w:w="3529" w:space="4122"/>
            <w:col w:w="2009"/>
          </w:cols>
        </w:sectPr>
      </w:pPr>
    </w:p>
    <w:p>
      <w:pPr>
        <w:pStyle w:val="9"/>
        <w:spacing w:line="230" w:lineRule="exact"/>
        <w:ind w:left="736"/>
      </w:pPr>
      <w:r>
        <w:rPr>
          <w:w w:val="110"/>
        </w:rPr>
        <w:t xml:space="preserve">Invoke the braced </w:t>
      </w:r>
      <w:r>
        <w:rPr>
          <w:rFonts w:ascii="Georgia"/>
          <w:i/>
          <w:w w:val="110"/>
        </w:rPr>
        <w:t xml:space="preserve">code </w:t>
      </w:r>
      <w:r>
        <w:rPr>
          <w:w w:val="110"/>
        </w:rPr>
        <w:t xml:space="preserve">whenever the parser discards one of the </w:t>
      </w:r>
      <w:r>
        <w:rPr>
          <w:rFonts w:ascii="Georgia"/>
          <w:i/>
          <w:w w:val="110"/>
        </w:rPr>
        <w:t>symbols</w:t>
      </w:r>
      <w:r>
        <w:rPr>
          <w:w w:val="110"/>
        </w:rPr>
        <w:t>. Within</w:t>
      </w:r>
    </w:p>
    <w:p>
      <w:pPr>
        <w:pStyle w:val="9"/>
        <w:spacing w:before="10" w:line="204" w:lineRule="auto"/>
        <w:ind w:left="735" w:right="857"/>
        <w:jc w:val="both"/>
      </w:pPr>
      <w:r>
        <w:rPr>
          <w:rFonts w:ascii="Georgia"/>
          <w:i/>
          <w:w w:val="110"/>
        </w:rPr>
        <w:t>code</w:t>
      </w:r>
      <w:r>
        <w:rPr>
          <w:w w:val="110"/>
        </w:rPr>
        <w:t xml:space="preserve">, </w:t>
      </w:r>
      <w:r>
        <w:rPr>
          <w:rFonts w:ascii="Courier New"/>
          <w:w w:val="110"/>
        </w:rPr>
        <w:t xml:space="preserve">$$ </w:t>
      </w:r>
      <w:r>
        <w:rPr>
          <w:w w:val="110"/>
        </w:rPr>
        <w:t xml:space="preserve">(or </w:t>
      </w:r>
      <w:r>
        <w:rPr>
          <w:rFonts w:ascii="Courier New"/>
          <w:w w:val="110"/>
        </w:rPr>
        <w:t>$&lt;</w:t>
      </w:r>
      <w:r>
        <w:rPr>
          <w:rFonts w:ascii="Arial"/>
          <w:i/>
          <w:w w:val="110"/>
        </w:rPr>
        <w:t>tag</w:t>
      </w:r>
      <w:r>
        <w:rPr>
          <w:rFonts w:ascii="Courier New"/>
          <w:w w:val="110"/>
        </w:rPr>
        <w:t>&gt;$</w:t>
      </w:r>
      <w:r>
        <w:rPr>
          <w:w w:val="110"/>
        </w:rPr>
        <w:t xml:space="preserve">) designates the semantic value associated with the discarded symbol, and </w:t>
      </w:r>
      <w:r>
        <w:rPr>
          <w:rFonts w:ascii="Courier New"/>
          <w:w w:val="110"/>
        </w:rPr>
        <w:t xml:space="preserve">@$ </w:t>
      </w:r>
      <w:r>
        <w:rPr>
          <w:w w:val="110"/>
        </w:rPr>
        <w:t xml:space="preserve">designates its location. The additional parser parameters are also available (see </w:t>
      </w:r>
      <w:r>
        <w:fldChar w:fldCharType="begin"/>
      </w:r>
      <w:r>
        <w:instrText xml:space="preserve"> HYPERLINK \l "_bookmark120" </w:instrText>
      </w:r>
      <w:r>
        <w:fldChar w:fldCharType="separate"/>
      </w:r>
      <w:r>
        <w:rPr>
          <w:w w:val="110"/>
        </w:rPr>
        <w:t xml:space="preserve">Section 4.1 [The Parser Function </w:t>
      </w:r>
      <w:r>
        <w:rPr>
          <w:rFonts w:ascii="Courier New"/>
          <w:w w:val="110"/>
        </w:rPr>
        <w:t>yyparse</w:t>
      </w:r>
      <w:r>
        <w:rPr>
          <w:w w:val="110"/>
        </w:rPr>
        <w:t>], page 97</w:t>
      </w:r>
      <w:r>
        <w:rPr>
          <w:w w:val="110"/>
        </w:rPr>
        <w:fldChar w:fldCharType="end"/>
      </w:r>
      <w:r>
        <w:rPr>
          <w:w w:val="110"/>
        </w:rPr>
        <w:t>).</w:t>
      </w:r>
    </w:p>
    <w:p>
      <w:pPr>
        <w:pStyle w:val="9"/>
        <w:spacing w:before="69" w:line="206" w:lineRule="auto"/>
        <w:ind w:left="735" w:right="857"/>
        <w:jc w:val="both"/>
      </w:pPr>
      <w:r>
        <w:rPr>
          <w:w w:val="105"/>
        </w:rPr>
        <w:t xml:space="preserve">When  a  symbol  is  listed  among  </w:t>
      </w:r>
      <w:r>
        <w:rPr>
          <w:rFonts w:ascii="Georgia"/>
          <w:i/>
          <w:w w:val="105"/>
        </w:rPr>
        <w:t>symbols</w:t>
      </w:r>
      <w:r>
        <w:rPr>
          <w:w w:val="105"/>
        </w:rPr>
        <w:t xml:space="preserve">,  its </w:t>
      </w:r>
      <w:r>
        <w:rPr>
          <w:position w:val="-1"/>
        </w:rPr>
        <w:drawing>
          <wp:inline distT="0" distB="0" distL="0" distR="0">
            <wp:extent cx="63500" cy="111125"/>
            <wp:effectExtent l="0" t="0" r="0" b="0"/>
            <wp:docPr id="6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destructor </w:t>
      </w:r>
      <w:r>
        <w:rPr>
          <w:w w:val="105"/>
        </w:rPr>
        <w:t>is called</w:t>
      </w:r>
      <w:r>
        <w:rPr>
          <w:spacing w:val="18"/>
          <w:w w:val="105"/>
        </w:rPr>
        <w:t xml:space="preserve"> </w:t>
      </w:r>
      <w:r>
        <w:rPr>
          <w:w w:val="105"/>
        </w:rPr>
        <w:t>a</w:t>
      </w:r>
      <w:r>
        <w:rPr>
          <w:spacing w:val="11"/>
          <w:w w:val="105"/>
        </w:rPr>
        <w:t xml:space="preserve"> </w:t>
      </w:r>
      <w:r>
        <w:rPr>
          <w:w w:val="105"/>
        </w:rPr>
        <w:t xml:space="preserve">per-symbol </w:t>
      </w:r>
      <w:r>
        <w:rPr>
          <w:w w:val="105"/>
          <w:position w:val="-1"/>
        </w:rPr>
        <w:drawing>
          <wp:inline distT="0" distB="0" distL="0" distR="0">
            <wp:extent cx="63500" cy="111125"/>
            <wp:effectExtent l="0" t="0" r="0" b="0"/>
            <wp:docPr id="6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destructor</w:t>
      </w:r>
      <w:r>
        <w:rPr>
          <w:w w:val="105"/>
        </w:rPr>
        <w:t xml:space="preserve">.  </w:t>
      </w:r>
      <w:r>
        <w:rPr>
          <w:spacing w:val="-7"/>
          <w:w w:val="105"/>
        </w:rPr>
        <w:t xml:space="preserve">You  </w:t>
      </w:r>
      <w:r>
        <w:rPr>
          <w:spacing w:val="-3"/>
          <w:w w:val="105"/>
        </w:rPr>
        <w:t xml:space="preserve">may  </w:t>
      </w:r>
      <w:r>
        <w:rPr>
          <w:w w:val="105"/>
        </w:rPr>
        <w:t xml:space="preserve">also define a per-type  </w:t>
      </w:r>
      <w:r>
        <w:rPr>
          <w:spacing w:val="-9"/>
          <w:position w:val="-1"/>
        </w:rPr>
        <w:drawing>
          <wp:inline distT="0" distB="0" distL="0" distR="0">
            <wp:extent cx="63500" cy="111125"/>
            <wp:effectExtent l="0" t="0" r="0" b="0"/>
            <wp:docPr id="6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destructor </w:t>
      </w:r>
      <w:r>
        <w:rPr>
          <w:spacing w:val="-3"/>
          <w:w w:val="105"/>
        </w:rPr>
        <w:t xml:space="preserve">by </w:t>
      </w:r>
      <w:r>
        <w:rPr>
          <w:w w:val="105"/>
        </w:rPr>
        <w:t xml:space="preserve">listing a semantic type tag among </w:t>
      </w:r>
      <w:r>
        <w:rPr>
          <w:rFonts w:ascii="Georgia"/>
          <w:i/>
          <w:w w:val="105"/>
        </w:rPr>
        <w:t>symbols</w:t>
      </w:r>
      <w:r>
        <w:rPr>
          <w:w w:val="105"/>
        </w:rPr>
        <w:t xml:space="preserve">. In </w:t>
      </w:r>
      <w:r>
        <w:rPr>
          <w:w w:val="110"/>
        </w:rPr>
        <w:t xml:space="preserve">that </w:t>
      </w:r>
      <w:r>
        <w:rPr>
          <w:w w:val="105"/>
        </w:rPr>
        <w:t xml:space="preserve">case, the parser will </w:t>
      </w:r>
      <w:r>
        <w:rPr>
          <w:spacing w:val="-4"/>
          <w:w w:val="105"/>
        </w:rPr>
        <w:t xml:space="preserve">invoke </w:t>
      </w:r>
      <w:r>
        <w:rPr>
          <w:w w:val="105"/>
        </w:rPr>
        <w:t xml:space="preserve">this </w:t>
      </w:r>
      <w:r>
        <w:rPr>
          <w:rFonts w:ascii="Georgia"/>
          <w:i/>
          <w:w w:val="105"/>
        </w:rPr>
        <w:t xml:space="preserve">code </w:t>
      </w:r>
      <w:r>
        <w:rPr>
          <w:w w:val="105"/>
        </w:rPr>
        <w:t xml:space="preserve">whenever it discards </w:t>
      </w:r>
      <w:r>
        <w:rPr>
          <w:spacing w:val="-3"/>
          <w:w w:val="105"/>
        </w:rPr>
        <w:t xml:space="preserve">any </w:t>
      </w:r>
      <w:r>
        <w:rPr>
          <w:w w:val="105"/>
        </w:rPr>
        <w:t xml:space="preserve">grammar symbol  </w:t>
      </w:r>
      <w:r>
        <w:rPr>
          <w:w w:val="110"/>
        </w:rPr>
        <w:t xml:space="preserve">that </w:t>
      </w:r>
      <w:r>
        <w:rPr>
          <w:w w:val="105"/>
        </w:rPr>
        <w:t xml:space="preserve">has  </w:t>
      </w:r>
      <w:r>
        <w:rPr>
          <w:w w:val="110"/>
        </w:rPr>
        <w:t xml:space="preserve">that </w:t>
      </w:r>
      <w:r>
        <w:rPr>
          <w:w w:val="105"/>
        </w:rPr>
        <w:t xml:space="preserve">semantic  type  tag  unless  </w:t>
      </w:r>
      <w:r>
        <w:rPr>
          <w:w w:val="110"/>
        </w:rPr>
        <w:t xml:space="preserve">that </w:t>
      </w:r>
      <w:r>
        <w:rPr>
          <w:w w:val="105"/>
        </w:rPr>
        <w:t xml:space="preserve">symbol  has </w:t>
      </w:r>
      <w:r>
        <w:rPr>
          <w:w w:val="105"/>
          <w:position w:val="2"/>
        </w:rPr>
        <w:t>its  own  per-symbol</w:t>
      </w:r>
      <w:r>
        <w:rPr>
          <w:spacing w:val="26"/>
          <w:w w:val="105"/>
          <w:position w:val="2"/>
        </w:rPr>
        <w:t xml:space="preserve"> </w:t>
      </w:r>
      <w:r>
        <w:rPr>
          <w:spacing w:val="25"/>
        </w:rPr>
        <w:drawing>
          <wp:inline distT="0" distB="0" distL="0" distR="0">
            <wp:extent cx="63500" cy="111125"/>
            <wp:effectExtent l="0" t="0" r="0" b="0"/>
            <wp:docPr id="6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destructor</w:t>
      </w:r>
      <w:r>
        <w:rPr>
          <w:w w:val="105"/>
          <w:position w:val="2"/>
        </w:rPr>
        <w:t>.</w:t>
      </w:r>
    </w:p>
    <w:p>
      <w:pPr>
        <w:pStyle w:val="9"/>
        <w:spacing w:before="64" w:line="204" w:lineRule="auto"/>
        <w:ind w:left="735" w:right="857"/>
        <w:jc w:val="both"/>
      </w:pPr>
      <w:r>
        <w:rPr>
          <w:spacing w:val="-3"/>
          <w:w w:val="105"/>
          <w:position w:val="2"/>
        </w:rPr>
        <w:t xml:space="preserve">Finally,  </w:t>
      </w:r>
      <w:r>
        <w:rPr>
          <w:w w:val="105"/>
          <w:position w:val="2"/>
        </w:rPr>
        <w:t xml:space="preserve">you  can  define  </w:t>
      </w:r>
      <w:r>
        <w:rPr>
          <w:spacing w:val="-4"/>
          <w:w w:val="105"/>
          <w:position w:val="2"/>
        </w:rPr>
        <w:t xml:space="preserve">two  </w:t>
      </w:r>
      <w:r>
        <w:rPr>
          <w:w w:val="105"/>
          <w:position w:val="2"/>
        </w:rPr>
        <w:t xml:space="preserve">different  kinds  of  default </w:t>
      </w:r>
      <w:r>
        <w:rPr>
          <w:spacing w:val="-21"/>
        </w:rPr>
        <w:drawing>
          <wp:inline distT="0" distB="0" distL="0" distR="0">
            <wp:extent cx="63500" cy="111125"/>
            <wp:effectExtent l="0" t="0" r="0" b="0"/>
            <wp:docPr id="6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destructor</w:t>
      </w:r>
      <w:r>
        <w:rPr>
          <w:w w:val="105"/>
          <w:position w:val="2"/>
        </w:rPr>
        <w:t xml:space="preserve">s. </w:t>
      </w:r>
      <w:r>
        <w:rPr>
          <w:spacing w:val="-7"/>
          <w:w w:val="105"/>
          <w:position w:val="2"/>
        </w:rPr>
        <w:t xml:space="preserve">You </w:t>
      </w:r>
      <w:r>
        <w:rPr>
          <w:w w:val="105"/>
          <w:position w:val="2"/>
        </w:rPr>
        <w:t>can place each</w:t>
      </w:r>
      <w:r>
        <w:rPr>
          <w:spacing w:val="-3"/>
          <w:w w:val="105"/>
          <w:position w:val="2"/>
        </w:rPr>
        <w:t xml:space="preserve"> </w:t>
      </w:r>
      <w:r>
        <w:rPr>
          <w:w w:val="105"/>
          <w:position w:val="2"/>
        </w:rPr>
        <w:t>of</w:t>
      </w:r>
      <w:r>
        <w:rPr>
          <w:spacing w:val="-3"/>
          <w:w w:val="105"/>
          <w:position w:val="2"/>
        </w:rPr>
        <w:t xml:space="preserve"> </w:t>
      </w:r>
      <w:r>
        <w:rPr>
          <w:rFonts w:ascii="Courier New"/>
          <w:w w:val="105"/>
          <w:position w:val="2"/>
        </w:rPr>
        <w:t>&lt;*&gt;</w:t>
      </w:r>
      <w:r>
        <w:rPr>
          <w:rFonts w:ascii="Courier New"/>
          <w:spacing w:val="-82"/>
          <w:w w:val="105"/>
          <w:position w:val="2"/>
        </w:rPr>
        <w:t xml:space="preserve"> </w:t>
      </w:r>
      <w:r>
        <w:rPr>
          <w:w w:val="105"/>
          <w:position w:val="2"/>
        </w:rPr>
        <w:t>and</w:t>
      </w:r>
      <w:r>
        <w:rPr>
          <w:spacing w:val="-3"/>
          <w:w w:val="105"/>
          <w:position w:val="2"/>
        </w:rPr>
        <w:t xml:space="preserve"> </w:t>
      </w:r>
      <w:r>
        <w:rPr>
          <w:rFonts w:ascii="Courier New"/>
          <w:w w:val="105"/>
          <w:position w:val="2"/>
        </w:rPr>
        <w:t>&lt;&gt;</w:t>
      </w:r>
      <w:r>
        <w:rPr>
          <w:rFonts w:ascii="Courier New"/>
          <w:spacing w:val="-81"/>
          <w:w w:val="105"/>
          <w:position w:val="2"/>
        </w:rPr>
        <w:t xml:space="preserve"> </w:t>
      </w:r>
      <w:r>
        <w:rPr>
          <w:w w:val="105"/>
          <w:position w:val="2"/>
        </w:rPr>
        <w:t>in</w:t>
      </w:r>
      <w:r>
        <w:rPr>
          <w:spacing w:val="-3"/>
          <w:w w:val="105"/>
          <w:position w:val="2"/>
        </w:rPr>
        <w:t xml:space="preserve"> </w:t>
      </w:r>
      <w:r>
        <w:rPr>
          <w:w w:val="105"/>
          <w:position w:val="2"/>
        </w:rPr>
        <w:t>the</w:t>
      </w:r>
      <w:r>
        <w:rPr>
          <w:spacing w:val="-3"/>
          <w:w w:val="105"/>
          <w:position w:val="2"/>
        </w:rPr>
        <w:t xml:space="preserve"> </w:t>
      </w:r>
      <w:r>
        <w:rPr>
          <w:rFonts w:ascii="Georgia"/>
          <w:i/>
          <w:w w:val="105"/>
          <w:position w:val="2"/>
        </w:rPr>
        <w:t>symbols</w:t>
      </w:r>
      <w:r>
        <w:rPr>
          <w:rFonts w:ascii="Georgia"/>
          <w:i/>
          <w:spacing w:val="11"/>
          <w:w w:val="105"/>
          <w:position w:val="2"/>
        </w:rPr>
        <w:t xml:space="preserve"> </w:t>
      </w:r>
      <w:r>
        <w:rPr>
          <w:w w:val="105"/>
          <w:position w:val="2"/>
        </w:rPr>
        <w:t>list</w:t>
      </w:r>
      <w:r>
        <w:rPr>
          <w:spacing w:val="-3"/>
          <w:w w:val="105"/>
          <w:position w:val="2"/>
        </w:rPr>
        <w:t xml:space="preserve"> </w:t>
      </w:r>
      <w:r>
        <w:rPr>
          <w:w w:val="105"/>
          <w:position w:val="2"/>
        </w:rPr>
        <w:t>of</w:t>
      </w:r>
      <w:r>
        <w:rPr>
          <w:spacing w:val="-3"/>
          <w:w w:val="105"/>
          <w:position w:val="2"/>
        </w:rPr>
        <w:t xml:space="preserve"> </w:t>
      </w:r>
      <w:r>
        <w:rPr>
          <w:w w:val="105"/>
          <w:position w:val="2"/>
        </w:rPr>
        <w:t>exactly</w:t>
      </w:r>
      <w:r>
        <w:rPr>
          <w:spacing w:val="-3"/>
          <w:w w:val="105"/>
          <w:position w:val="2"/>
        </w:rPr>
        <w:t xml:space="preserve"> </w:t>
      </w:r>
      <w:r>
        <w:rPr>
          <w:w w:val="105"/>
          <w:position w:val="2"/>
        </w:rPr>
        <w:t>one</w:t>
      </w:r>
      <w:r>
        <w:rPr>
          <w:spacing w:val="10"/>
          <w:w w:val="105"/>
          <w:position w:val="2"/>
        </w:rPr>
        <w:t xml:space="preserve"> </w:t>
      </w:r>
      <w:r>
        <w:rPr>
          <w:spacing w:val="13"/>
        </w:rPr>
        <w:drawing>
          <wp:inline distT="0" distB="0" distL="0" distR="0">
            <wp:extent cx="63500" cy="111125"/>
            <wp:effectExtent l="0" t="0" r="0" b="0"/>
            <wp:docPr id="6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destructor</w:t>
      </w:r>
      <w:r>
        <w:rPr>
          <w:rFonts w:ascii="Courier New"/>
          <w:spacing w:val="-112"/>
          <w:w w:val="105"/>
          <w:position w:val="2"/>
        </w:rPr>
        <w:t xml:space="preserve"> </w:t>
      </w:r>
      <w:r>
        <w:rPr>
          <w:w w:val="105"/>
          <w:position w:val="2"/>
        </w:rPr>
        <w:t>declaration</w:t>
      </w:r>
      <w:r>
        <w:rPr>
          <w:spacing w:val="-34"/>
          <w:w w:val="105"/>
          <w:position w:val="2"/>
        </w:rPr>
        <w:t xml:space="preserve"> </w:t>
      </w:r>
      <w:r>
        <w:rPr>
          <w:w w:val="105"/>
          <w:position w:val="2"/>
        </w:rPr>
        <w:t>in</w:t>
      </w:r>
      <w:r>
        <w:rPr>
          <w:spacing w:val="-33"/>
          <w:w w:val="105"/>
          <w:position w:val="2"/>
        </w:rPr>
        <w:t xml:space="preserve"> </w:t>
      </w:r>
      <w:r>
        <w:rPr>
          <w:w w:val="105"/>
          <w:position w:val="2"/>
        </w:rPr>
        <w:t xml:space="preserve">your </w:t>
      </w:r>
      <w:r>
        <w:rPr>
          <w:w w:val="105"/>
        </w:rPr>
        <w:t xml:space="preserve">grammar file.  The parser will </w:t>
      </w:r>
      <w:r>
        <w:rPr>
          <w:spacing w:val="-4"/>
          <w:w w:val="105"/>
        </w:rPr>
        <w:t xml:space="preserve">invoke  </w:t>
      </w:r>
      <w:r>
        <w:rPr>
          <w:w w:val="105"/>
        </w:rPr>
        <w:t xml:space="preserve">the </w:t>
      </w:r>
      <w:r>
        <w:rPr>
          <w:rFonts w:ascii="Georgia"/>
          <w:i/>
          <w:w w:val="105"/>
        </w:rPr>
        <w:t xml:space="preserve">code  </w:t>
      </w:r>
      <w:r>
        <w:rPr>
          <w:w w:val="105"/>
        </w:rPr>
        <w:t>associated with one of these whenever      it</w:t>
      </w:r>
      <w:r>
        <w:rPr>
          <w:spacing w:val="50"/>
          <w:w w:val="105"/>
        </w:rPr>
        <w:t xml:space="preserve"> </w:t>
      </w:r>
      <w:r>
        <w:rPr>
          <w:w w:val="105"/>
        </w:rPr>
        <w:t>discards</w:t>
      </w:r>
      <w:r>
        <w:rPr>
          <w:spacing w:val="51"/>
          <w:w w:val="105"/>
        </w:rPr>
        <w:t xml:space="preserve"> </w:t>
      </w:r>
      <w:r>
        <w:rPr>
          <w:spacing w:val="-3"/>
          <w:w w:val="105"/>
        </w:rPr>
        <w:t>any</w:t>
      </w:r>
      <w:r>
        <w:rPr>
          <w:spacing w:val="51"/>
          <w:w w:val="105"/>
        </w:rPr>
        <w:t xml:space="preserve"> </w:t>
      </w:r>
      <w:r>
        <w:rPr>
          <w:w w:val="105"/>
        </w:rPr>
        <w:t>user-defined</w:t>
      </w:r>
      <w:r>
        <w:rPr>
          <w:spacing w:val="51"/>
          <w:w w:val="105"/>
        </w:rPr>
        <w:t xml:space="preserve"> </w:t>
      </w:r>
      <w:r>
        <w:rPr>
          <w:w w:val="105"/>
        </w:rPr>
        <w:t>grammar</w:t>
      </w:r>
      <w:r>
        <w:rPr>
          <w:spacing w:val="50"/>
          <w:w w:val="105"/>
        </w:rPr>
        <w:t xml:space="preserve"> </w:t>
      </w:r>
      <w:r>
        <w:rPr>
          <w:w w:val="105"/>
        </w:rPr>
        <w:t>symbol</w:t>
      </w:r>
      <w:r>
        <w:rPr>
          <w:spacing w:val="51"/>
          <w:w w:val="105"/>
        </w:rPr>
        <w:t xml:space="preserve"> </w:t>
      </w:r>
      <w:r>
        <w:rPr>
          <w:w w:val="105"/>
        </w:rPr>
        <w:t>that</w:t>
      </w:r>
      <w:r>
        <w:rPr>
          <w:spacing w:val="51"/>
          <w:w w:val="105"/>
        </w:rPr>
        <w:t xml:space="preserve"> </w:t>
      </w:r>
      <w:r>
        <w:rPr>
          <w:w w:val="105"/>
        </w:rPr>
        <w:t>has</w:t>
      </w:r>
      <w:r>
        <w:rPr>
          <w:spacing w:val="51"/>
          <w:w w:val="105"/>
        </w:rPr>
        <w:t xml:space="preserve"> </w:t>
      </w:r>
      <w:r>
        <w:rPr>
          <w:w w:val="105"/>
        </w:rPr>
        <w:t>no</w:t>
      </w:r>
      <w:r>
        <w:rPr>
          <w:spacing w:val="50"/>
          <w:w w:val="105"/>
        </w:rPr>
        <w:t xml:space="preserve"> </w:t>
      </w:r>
      <w:r>
        <w:rPr>
          <w:w w:val="105"/>
        </w:rPr>
        <w:t>per-symbol</w:t>
      </w:r>
      <w:r>
        <w:rPr>
          <w:spacing w:val="51"/>
          <w:w w:val="105"/>
        </w:rPr>
        <w:t xml:space="preserve"> </w:t>
      </w:r>
      <w:r>
        <w:rPr>
          <w:w w:val="105"/>
        </w:rPr>
        <w:t>and</w:t>
      </w:r>
      <w:r>
        <w:rPr>
          <w:spacing w:val="51"/>
          <w:w w:val="105"/>
        </w:rPr>
        <w:t xml:space="preserve"> </w:t>
      </w:r>
      <w:r>
        <w:rPr>
          <w:w w:val="105"/>
        </w:rPr>
        <w:t>no</w:t>
      </w:r>
      <w:r>
        <w:rPr>
          <w:spacing w:val="51"/>
          <w:w w:val="105"/>
        </w:rPr>
        <w:t xml:space="preserve"> </w:t>
      </w:r>
      <w:r>
        <w:rPr>
          <w:w w:val="105"/>
        </w:rPr>
        <w:t xml:space="preserve">per-type </w:t>
      </w:r>
      <w:r>
        <w:rPr>
          <w:w w:val="105"/>
          <w:position w:val="-1"/>
        </w:rPr>
        <w:drawing>
          <wp:inline distT="0" distB="0" distL="0" distR="0">
            <wp:extent cx="63500" cy="111125"/>
            <wp:effectExtent l="0" t="0" r="0" b="0"/>
            <wp:docPr id="6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destructor</w:t>
      </w:r>
      <w:r>
        <w:rPr>
          <w:w w:val="105"/>
        </w:rPr>
        <w:t xml:space="preserve">. The parser uses the </w:t>
      </w:r>
      <w:r>
        <w:rPr>
          <w:rFonts w:ascii="Georgia"/>
          <w:i/>
          <w:w w:val="105"/>
        </w:rPr>
        <w:t xml:space="preserve">code </w:t>
      </w:r>
      <w:r>
        <w:rPr>
          <w:w w:val="105"/>
        </w:rPr>
        <w:t xml:space="preserve">for </w:t>
      </w:r>
      <w:r>
        <w:rPr>
          <w:rFonts w:ascii="Courier New"/>
          <w:w w:val="105"/>
        </w:rPr>
        <w:t xml:space="preserve">&lt;*&gt; </w:t>
      </w:r>
      <w:r>
        <w:rPr>
          <w:w w:val="105"/>
        </w:rPr>
        <w:t>in the case of such a grammar</w:t>
      </w:r>
      <w:r>
        <w:rPr>
          <w:spacing w:val="-34"/>
          <w:w w:val="105"/>
        </w:rPr>
        <w:t xml:space="preserve"> </w:t>
      </w:r>
      <w:r>
        <w:rPr>
          <w:w w:val="105"/>
        </w:rPr>
        <w:t xml:space="preserve">symbol </w:t>
      </w:r>
      <w:r>
        <w:rPr>
          <w:w w:val="105"/>
          <w:position w:val="2"/>
        </w:rPr>
        <w:t xml:space="preserve">for  which  you  </w:t>
      </w:r>
      <w:r>
        <w:rPr>
          <w:spacing w:val="-3"/>
          <w:w w:val="105"/>
          <w:position w:val="2"/>
        </w:rPr>
        <w:t xml:space="preserve">have  </w:t>
      </w:r>
      <w:r>
        <w:rPr>
          <w:w w:val="105"/>
          <w:position w:val="2"/>
        </w:rPr>
        <w:t xml:space="preserve">formally  declared  a  semantic  type  tag  </w:t>
      </w:r>
      <w:r>
        <w:rPr>
          <w:spacing w:val="9"/>
          <w:w w:val="105"/>
          <w:position w:val="2"/>
        </w:rPr>
        <w:t xml:space="preserve">( </w:t>
      </w:r>
      <w:r>
        <w:rPr>
          <w:spacing w:val="9"/>
          <w:w w:val="122"/>
        </w:rPr>
        <w:drawing>
          <wp:inline distT="0" distB="0" distL="0" distR="0">
            <wp:extent cx="63500" cy="111125"/>
            <wp:effectExtent l="0" t="0" r="0" b="0"/>
            <wp:docPr id="6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type </w:t>
      </w:r>
      <w:r>
        <w:rPr>
          <w:w w:val="105"/>
          <w:position w:val="2"/>
        </w:rPr>
        <w:t xml:space="preserve">counts as such a </w:t>
      </w:r>
      <w:r>
        <w:rPr>
          <w:w w:val="105"/>
        </w:rPr>
        <w:t xml:space="preserve">declaration, but </w:t>
      </w:r>
      <w:r>
        <w:rPr>
          <w:rFonts w:ascii="Courier New"/>
          <w:w w:val="105"/>
        </w:rPr>
        <w:t xml:space="preserve">$&lt;tag&gt;$ </w:t>
      </w:r>
      <w:r>
        <w:rPr>
          <w:w w:val="105"/>
        </w:rPr>
        <w:t xml:space="preserve">does not). The parser uses the </w:t>
      </w:r>
      <w:r>
        <w:rPr>
          <w:rFonts w:ascii="Georgia"/>
          <w:i/>
          <w:w w:val="105"/>
        </w:rPr>
        <w:t xml:space="preserve">code </w:t>
      </w:r>
      <w:r>
        <w:rPr>
          <w:w w:val="105"/>
        </w:rPr>
        <w:t xml:space="preserve">for </w:t>
      </w:r>
      <w:r>
        <w:rPr>
          <w:rFonts w:ascii="Courier New"/>
          <w:w w:val="105"/>
        </w:rPr>
        <w:t xml:space="preserve">&lt;&gt; </w:t>
      </w:r>
      <w:r>
        <w:rPr>
          <w:w w:val="105"/>
        </w:rPr>
        <w:t>in the case of such</w:t>
      </w:r>
      <w:r>
        <w:rPr>
          <w:spacing w:val="24"/>
          <w:w w:val="105"/>
        </w:rPr>
        <w:t xml:space="preserve"> </w:t>
      </w:r>
      <w:r>
        <w:rPr>
          <w:w w:val="105"/>
        </w:rPr>
        <w:t>a</w:t>
      </w:r>
      <w:r>
        <w:rPr>
          <w:spacing w:val="24"/>
          <w:w w:val="105"/>
        </w:rPr>
        <w:t xml:space="preserve"> </w:t>
      </w:r>
      <w:r>
        <w:rPr>
          <w:w w:val="105"/>
        </w:rPr>
        <w:t>grammar</w:t>
      </w:r>
      <w:r>
        <w:rPr>
          <w:spacing w:val="25"/>
          <w:w w:val="105"/>
        </w:rPr>
        <w:t xml:space="preserve"> </w:t>
      </w:r>
      <w:r>
        <w:rPr>
          <w:w w:val="105"/>
        </w:rPr>
        <w:t>symbol</w:t>
      </w:r>
      <w:r>
        <w:rPr>
          <w:spacing w:val="24"/>
          <w:w w:val="105"/>
        </w:rPr>
        <w:t xml:space="preserve"> </w:t>
      </w:r>
      <w:r>
        <w:rPr>
          <w:w w:val="105"/>
        </w:rPr>
        <w:t>that</w:t>
      </w:r>
      <w:r>
        <w:rPr>
          <w:spacing w:val="25"/>
          <w:w w:val="105"/>
        </w:rPr>
        <w:t xml:space="preserve"> </w:t>
      </w:r>
      <w:r>
        <w:rPr>
          <w:w w:val="105"/>
        </w:rPr>
        <w:t>has</w:t>
      </w:r>
      <w:r>
        <w:rPr>
          <w:spacing w:val="24"/>
          <w:w w:val="105"/>
        </w:rPr>
        <w:t xml:space="preserve"> </w:t>
      </w:r>
      <w:r>
        <w:rPr>
          <w:w w:val="105"/>
        </w:rPr>
        <w:t>no</w:t>
      </w:r>
      <w:r>
        <w:rPr>
          <w:spacing w:val="25"/>
          <w:w w:val="105"/>
        </w:rPr>
        <w:t xml:space="preserve"> </w:t>
      </w:r>
      <w:r>
        <w:rPr>
          <w:w w:val="105"/>
        </w:rPr>
        <w:t>declared</w:t>
      </w:r>
      <w:r>
        <w:rPr>
          <w:spacing w:val="24"/>
          <w:w w:val="105"/>
        </w:rPr>
        <w:t xml:space="preserve"> </w:t>
      </w:r>
      <w:r>
        <w:rPr>
          <w:w w:val="105"/>
        </w:rPr>
        <w:t>semantic</w:t>
      </w:r>
      <w:r>
        <w:rPr>
          <w:spacing w:val="25"/>
          <w:w w:val="105"/>
        </w:rPr>
        <w:t xml:space="preserve"> </w:t>
      </w:r>
      <w:r>
        <w:rPr>
          <w:w w:val="105"/>
        </w:rPr>
        <w:t>type</w:t>
      </w:r>
      <w:r>
        <w:rPr>
          <w:spacing w:val="24"/>
          <w:w w:val="105"/>
        </w:rPr>
        <w:t xml:space="preserve"> </w:t>
      </w:r>
      <w:r>
        <w:rPr>
          <w:w w:val="105"/>
        </w:rPr>
        <w:t>tag.</w:t>
      </w:r>
    </w:p>
    <w:p>
      <w:pPr>
        <w:pStyle w:val="9"/>
        <w:spacing w:before="169"/>
        <w:ind w:left="159"/>
      </w:pPr>
      <w:r>
        <w:rPr>
          <w:w w:val="115"/>
        </w:rPr>
        <w:t>For example:</w:t>
      </w:r>
    </w:p>
    <w:p>
      <w:pPr>
        <w:pStyle w:val="9"/>
        <w:tabs>
          <w:tab w:val="left" w:pos="1537"/>
        </w:tabs>
        <w:spacing w:before="59" w:line="254" w:lineRule="auto"/>
        <w:ind w:left="745" w:right="5371"/>
        <w:rPr>
          <w:rFonts w:ascii="Courier New"/>
        </w:rPr>
      </w:pPr>
      <w:r>
        <w:rPr>
          <w:position w:val="-1"/>
        </w:rPr>
        <w:drawing>
          <wp:inline distT="0" distB="0" distL="0" distR="0">
            <wp:extent cx="63500" cy="111125"/>
            <wp:effectExtent l="0" t="0" r="0" b="0"/>
            <wp:docPr id="6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union</w:t>
      </w:r>
      <w:r>
        <w:rPr>
          <w:rFonts w:ascii="Courier New"/>
          <w:spacing w:val="-64"/>
          <w:w w:val="95"/>
        </w:rPr>
        <w:t xml:space="preserve"> </w:t>
      </w:r>
      <w:r>
        <w:rPr>
          <w:rFonts w:ascii="Courier New"/>
          <w:w w:val="95"/>
        </w:rPr>
        <w:t>{</w:t>
      </w:r>
      <w:r>
        <w:rPr>
          <w:rFonts w:ascii="Courier New"/>
          <w:spacing w:val="-63"/>
          <w:w w:val="95"/>
        </w:rPr>
        <w:t xml:space="preserve"> </w:t>
      </w:r>
      <w:r>
        <w:rPr>
          <w:rFonts w:ascii="Courier New"/>
          <w:w w:val="95"/>
        </w:rPr>
        <w:t>char</w:t>
      </w:r>
      <w:r>
        <w:rPr>
          <w:rFonts w:ascii="Courier New"/>
          <w:spacing w:val="-63"/>
          <w:w w:val="95"/>
        </w:rPr>
        <w:t xml:space="preserve"> </w:t>
      </w:r>
      <w:r>
        <w:rPr>
          <w:rFonts w:ascii="Courier New"/>
          <w:w w:val="95"/>
        </w:rPr>
        <w:t>*string;</w:t>
      </w:r>
      <w:r>
        <w:rPr>
          <w:rFonts w:ascii="Courier New"/>
          <w:spacing w:val="-63"/>
          <w:w w:val="95"/>
        </w:rPr>
        <w:t xml:space="preserve"> </w:t>
      </w:r>
      <w:r>
        <w:rPr>
          <w:rFonts w:ascii="Courier New"/>
          <w:w w:val="95"/>
        </w:rPr>
        <w:t>}</w:t>
      </w:r>
      <w:r>
        <w:rPr>
          <w:rFonts w:ascii="Courier New"/>
          <w:w w:val="86"/>
        </w:rPr>
        <w:t xml:space="preserve">       </w:t>
      </w:r>
      <w:r>
        <w:rPr>
          <w:rFonts w:ascii="Courier New"/>
          <w:w w:val="86"/>
          <w:position w:val="-1"/>
        </w:rPr>
        <w:drawing>
          <wp:inline distT="0" distB="0" distL="0" distR="0">
            <wp:extent cx="63500" cy="111125"/>
            <wp:effectExtent l="0" t="0" r="0" b="0"/>
            <wp:docPr id="6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token &lt;string&gt;</w:t>
      </w:r>
      <w:r>
        <w:rPr>
          <w:rFonts w:ascii="Courier New"/>
          <w:spacing w:val="-94"/>
          <w:w w:val="90"/>
        </w:rPr>
        <w:t xml:space="preserve"> </w:t>
      </w:r>
      <w:r>
        <w:rPr>
          <w:rFonts w:ascii="Courier New"/>
          <w:w w:val="90"/>
        </w:rPr>
        <w:t>STRING1</w:t>
      </w:r>
      <w:r>
        <w:rPr>
          <w:rFonts w:ascii="Courier New"/>
          <w:spacing w:val="-47"/>
          <w:w w:val="90"/>
        </w:rPr>
        <w:t xml:space="preserve"> </w:t>
      </w:r>
      <w:r>
        <w:rPr>
          <w:rFonts w:ascii="Courier New"/>
          <w:w w:val="90"/>
        </w:rPr>
        <w:t>STRING2</w:t>
      </w:r>
      <w:r>
        <w:rPr>
          <w:rFonts w:ascii="Courier New"/>
          <w:w w:val="86"/>
        </w:rPr>
        <w:t xml:space="preserve"> </w:t>
      </w:r>
      <w:r>
        <w:rPr>
          <w:rFonts w:ascii="Courier New"/>
          <w:w w:val="86"/>
          <w:position w:val="-1"/>
        </w:rPr>
        <w:drawing>
          <wp:inline distT="0" distB="0" distL="0" distR="0">
            <wp:extent cx="63500" cy="111125"/>
            <wp:effectExtent l="0" t="0" r="0" b="0"/>
            <wp:docPr id="6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type</w:t>
      </w:r>
      <w:r>
        <w:rPr>
          <w:rFonts w:ascii="Courier New"/>
          <w:w w:val="95"/>
        </w:rPr>
        <w:tab/>
      </w:r>
      <w:r>
        <w:rPr>
          <w:rFonts w:ascii="Courier New"/>
          <w:w w:val="90"/>
        </w:rPr>
        <w:t>&lt;string&gt;</w:t>
      </w:r>
      <w:r>
        <w:rPr>
          <w:rFonts w:ascii="Courier New"/>
          <w:spacing w:val="-50"/>
          <w:w w:val="90"/>
        </w:rPr>
        <w:t xml:space="preserve"> </w:t>
      </w:r>
      <w:r>
        <w:rPr>
          <w:rFonts w:ascii="Courier New"/>
          <w:w w:val="90"/>
        </w:rPr>
        <w:t>string1</w:t>
      </w:r>
      <w:r>
        <w:rPr>
          <w:rFonts w:ascii="Courier New"/>
          <w:spacing w:val="-49"/>
          <w:w w:val="90"/>
        </w:rPr>
        <w:t xml:space="preserve"> </w:t>
      </w:r>
      <w:r>
        <w:rPr>
          <w:rFonts w:ascii="Courier New"/>
          <w:spacing w:val="-3"/>
          <w:w w:val="90"/>
        </w:rPr>
        <w:t>string2</w:t>
      </w:r>
      <w:r>
        <w:rPr>
          <w:rFonts w:ascii="Courier New"/>
          <w:w w:val="86"/>
        </w:rPr>
        <w:t xml:space="preserve"> </w:t>
      </w:r>
      <w:r>
        <w:rPr>
          <w:rFonts w:ascii="Courier New"/>
          <w:w w:val="86"/>
        </w:rPr>
        <w:drawing>
          <wp:inline distT="0" distB="0" distL="0" distR="0">
            <wp:extent cx="63500" cy="111125"/>
            <wp:effectExtent l="0" t="0" r="0" b="0"/>
            <wp:docPr id="6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union</w:t>
      </w:r>
      <w:r>
        <w:rPr>
          <w:rFonts w:ascii="Courier New"/>
          <w:spacing w:val="-69"/>
          <w:w w:val="95"/>
          <w:position w:val="2"/>
        </w:rPr>
        <w:t xml:space="preserve"> </w:t>
      </w:r>
      <w:r>
        <w:rPr>
          <w:rFonts w:ascii="Courier New"/>
          <w:w w:val="95"/>
          <w:position w:val="2"/>
        </w:rPr>
        <w:t>{</w:t>
      </w:r>
      <w:r>
        <w:rPr>
          <w:rFonts w:ascii="Courier New"/>
          <w:spacing w:val="-68"/>
          <w:w w:val="95"/>
          <w:position w:val="2"/>
        </w:rPr>
        <w:t xml:space="preserve"> </w:t>
      </w:r>
      <w:r>
        <w:rPr>
          <w:rFonts w:ascii="Courier New"/>
          <w:w w:val="95"/>
          <w:position w:val="2"/>
        </w:rPr>
        <w:t>char</w:t>
      </w:r>
      <w:r>
        <w:rPr>
          <w:rFonts w:ascii="Courier New"/>
          <w:spacing w:val="-69"/>
          <w:w w:val="95"/>
          <w:position w:val="2"/>
        </w:rPr>
        <w:t xml:space="preserve"> </w:t>
      </w:r>
      <w:r>
        <w:rPr>
          <w:rFonts w:ascii="Courier New"/>
          <w:w w:val="95"/>
          <w:position w:val="2"/>
        </w:rPr>
        <w:t>character;</w:t>
      </w:r>
      <w:r>
        <w:rPr>
          <w:rFonts w:ascii="Courier New"/>
          <w:spacing w:val="-68"/>
          <w:w w:val="95"/>
          <w:position w:val="2"/>
        </w:rPr>
        <w:t xml:space="preserve"> </w:t>
      </w:r>
      <w:r>
        <w:rPr>
          <w:rFonts w:ascii="Courier New"/>
          <w:w w:val="95"/>
          <w:position w:val="2"/>
        </w:rPr>
        <w:t>}</w:t>
      </w:r>
      <w:r>
        <w:rPr>
          <w:rFonts w:ascii="Courier New"/>
          <w:w w:val="86"/>
          <w:position w:val="2"/>
        </w:rPr>
        <w:t xml:space="preserve">     </w:t>
      </w:r>
      <w:r>
        <w:rPr>
          <w:rFonts w:ascii="Courier New"/>
          <w:w w:val="86"/>
          <w:position w:val="-1"/>
        </w:rPr>
        <w:drawing>
          <wp:inline distT="0" distB="0" distL="0" distR="0">
            <wp:extent cx="63500" cy="111125"/>
            <wp:effectExtent l="0" t="0" r="0" b="0"/>
            <wp:docPr id="6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token &lt;character&gt;</w:t>
      </w:r>
      <w:r>
        <w:rPr>
          <w:rFonts w:ascii="Courier New"/>
          <w:spacing w:val="-60"/>
          <w:w w:val="95"/>
        </w:rPr>
        <w:t xml:space="preserve"> </w:t>
      </w:r>
      <w:r>
        <w:rPr>
          <w:rFonts w:ascii="Courier New"/>
          <w:w w:val="95"/>
        </w:rPr>
        <w:t>CHR</w:t>
      </w:r>
    </w:p>
    <w:p>
      <w:pPr>
        <w:pStyle w:val="9"/>
        <w:tabs>
          <w:tab w:val="left" w:pos="1537"/>
        </w:tabs>
        <w:spacing w:line="254" w:lineRule="auto"/>
        <w:ind w:left="745" w:right="6403"/>
        <w:rPr>
          <w:rFonts w:ascii="Courier New"/>
        </w:rPr>
      </w:pPr>
      <w:r>
        <w:rPr>
          <w:position w:val="-1"/>
        </w:rPr>
        <w:drawing>
          <wp:inline distT="0" distB="0" distL="0" distR="0">
            <wp:extent cx="63500" cy="111125"/>
            <wp:effectExtent l="0" t="0" r="0" b="0"/>
            <wp:docPr id="6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type</w:t>
      </w:r>
      <w:r>
        <w:rPr>
          <w:rFonts w:ascii="Courier New"/>
          <w:w w:val="95"/>
        </w:rPr>
        <w:tab/>
      </w:r>
      <w:r>
        <w:rPr>
          <w:rFonts w:ascii="Courier New"/>
          <w:w w:val="90"/>
        </w:rPr>
        <w:t>&lt;character&gt;</w:t>
      </w:r>
      <w:r>
        <w:rPr>
          <w:rFonts w:ascii="Courier New"/>
          <w:spacing w:val="-65"/>
          <w:w w:val="90"/>
        </w:rPr>
        <w:t xml:space="preserve"> </w:t>
      </w:r>
      <w:r>
        <w:rPr>
          <w:rFonts w:ascii="Courier New"/>
          <w:spacing w:val="-6"/>
          <w:w w:val="90"/>
        </w:rPr>
        <w:t>chr</w:t>
      </w:r>
      <w:r>
        <w:rPr>
          <w:rFonts w:ascii="Courier New"/>
          <w:w w:val="86"/>
        </w:rPr>
        <w:t xml:space="preserve"> </w:t>
      </w:r>
      <w:r>
        <w:rPr>
          <w:rFonts w:ascii="Courier New"/>
          <w:w w:val="86"/>
        </w:rPr>
        <w:drawing>
          <wp:inline distT="0" distB="0" distL="0" distR="0">
            <wp:extent cx="63500" cy="111125"/>
            <wp:effectExtent l="0" t="0" r="0" b="0"/>
            <wp:docPr id="6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w:t>
      </w:r>
      <w:r>
        <w:rPr>
          <w:rFonts w:ascii="Courier New"/>
          <w:spacing w:val="-26"/>
          <w:w w:val="95"/>
          <w:position w:val="2"/>
        </w:rPr>
        <w:t xml:space="preserve"> </w:t>
      </w:r>
      <w:r>
        <w:rPr>
          <w:rFonts w:ascii="Courier New"/>
          <w:w w:val="95"/>
          <w:position w:val="2"/>
        </w:rPr>
        <w:t>TAGLESS</w:t>
      </w:r>
    </w:p>
    <w:p>
      <w:pPr>
        <w:pStyle w:val="9"/>
        <w:spacing w:before="6"/>
        <w:rPr>
          <w:rFonts w:ascii="Courier New"/>
        </w:rPr>
      </w:pPr>
    </w:p>
    <w:p>
      <w:pPr>
        <w:pStyle w:val="9"/>
        <w:spacing w:line="254" w:lineRule="auto"/>
        <w:ind w:left="745" w:right="5485"/>
        <w:rPr>
          <w:rFonts w:ascii="Courier New"/>
        </w:rPr>
      </w:pPr>
      <w:r>
        <w:drawing>
          <wp:inline distT="0" distB="0" distL="0" distR="0">
            <wp:extent cx="63500" cy="111125"/>
            <wp:effectExtent l="0" t="0" r="0" b="0"/>
            <wp:docPr id="6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destructor {</w:t>
      </w:r>
      <w:r>
        <w:rPr>
          <w:rFonts w:ascii="Courier New"/>
          <w:spacing w:val="-76"/>
          <w:w w:val="90"/>
          <w:position w:val="2"/>
        </w:rPr>
        <w:t xml:space="preserve"> </w:t>
      </w:r>
      <w:r>
        <w:rPr>
          <w:rFonts w:ascii="Courier New"/>
          <w:w w:val="90"/>
          <w:position w:val="2"/>
        </w:rPr>
        <w:t>}</w:t>
      </w:r>
      <w:r>
        <w:rPr>
          <w:rFonts w:ascii="Courier New"/>
          <w:spacing w:val="-37"/>
          <w:w w:val="90"/>
          <w:position w:val="2"/>
        </w:rPr>
        <w:t xml:space="preserve"> </w:t>
      </w:r>
      <w:r>
        <w:rPr>
          <w:rFonts w:ascii="Courier New"/>
          <w:w w:val="90"/>
          <w:position w:val="2"/>
        </w:rPr>
        <w:t>&lt;character&gt;</w:t>
      </w:r>
      <w:r>
        <w:rPr>
          <w:rFonts w:ascii="Courier New"/>
          <w:w w:val="86"/>
          <w:position w:val="2"/>
        </w:rPr>
        <w:t xml:space="preserve">   </w:t>
      </w:r>
      <w:r>
        <w:rPr>
          <w:rFonts w:ascii="Courier New"/>
          <w:w w:val="86"/>
        </w:rPr>
        <w:drawing>
          <wp:inline distT="0" distB="0" distL="0" distR="0">
            <wp:extent cx="63500" cy="111125"/>
            <wp:effectExtent l="0" t="0" r="0" b="0"/>
            <wp:docPr id="6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destructor</w:t>
      </w:r>
      <w:r>
        <w:rPr>
          <w:rFonts w:ascii="Courier New"/>
          <w:spacing w:val="-63"/>
          <w:w w:val="95"/>
          <w:position w:val="2"/>
        </w:rPr>
        <w:t xml:space="preserve"> </w:t>
      </w:r>
      <w:r>
        <w:rPr>
          <w:rFonts w:ascii="Courier New"/>
          <w:w w:val="95"/>
          <w:position w:val="2"/>
        </w:rPr>
        <w:t>{</w:t>
      </w:r>
      <w:r>
        <w:rPr>
          <w:rFonts w:ascii="Courier New"/>
          <w:spacing w:val="-63"/>
          <w:w w:val="95"/>
          <w:position w:val="2"/>
        </w:rPr>
        <w:t xml:space="preserve"> </w:t>
      </w:r>
      <w:r>
        <w:rPr>
          <w:rFonts w:ascii="Courier New"/>
          <w:w w:val="95"/>
          <w:position w:val="2"/>
        </w:rPr>
        <w:t>free</w:t>
      </w:r>
      <w:r>
        <w:rPr>
          <w:rFonts w:ascii="Courier New"/>
          <w:spacing w:val="-62"/>
          <w:w w:val="95"/>
          <w:position w:val="2"/>
        </w:rPr>
        <w:t xml:space="preserve"> </w:t>
      </w:r>
      <w:r>
        <w:rPr>
          <w:rFonts w:ascii="Courier New"/>
          <w:w w:val="95"/>
          <w:position w:val="2"/>
        </w:rPr>
        <w:t>($$);</w:t>
      </w:r>
      <w:r>
        <w:rPr>
          <w:rFonts w:ascii="Courier New"/>
          <w:spacing w:val="-63"/>
          <w:w w:val="95"/>
          <w:position w:val="2"/>
        </w:rPr>
        <w:t xml:space="preserve"> </w:t>
      </w:r>
      <w:r>
        <w:rPr>
          <w:rFonts w:ascii="Courier New"/>
          <w:w w:val="95"/>
          <w:position w:val="2"/>
        </w:rPr>
        <w:t>}</w:t>
      </w:r>
      <w:r>
        <w:rPr>
          <w:rFonts w:ascii="Courier New"/>
          <w:spacing w:val="-63"/>
          <w:w w:val="95"/>
          <w:position w:val="2"/>
        </w:rPr>
        <w:t xml:space="preserve"> </w:t>
      </w:r>
      <w:r>
        <w:rPr>
          <w:rFonts w:ascii="Courier New"/>
          <w:w w:val="95"/>
          <w:position w:val="2"/>
        </w:rPr>
        <w:t>&lt;*&gt;</w:t>
      </w:r>
    </w:p>
    <w:p>
      <w:pPr>
        <w:pStyle w:val="9"/>
        <w:spacing w:line="254" w:lineRule="auto"/>
        <w:ind w:left="745" w:right="671"/>
        <w:rPr>
          <w:rFonts w:ascii="Courier New"/>
        </w:rPr>
      </w:pPr>
      <w:r>
        <w:drawing>
          <wp:inline distT="0" distB="0" distL="0" distR="0">
            <wp:extent cx="63500" cy="111125"/>
            <wp:effectExtent l="0" t="0" r="0" b="0"/>
            <wp:docPr id="6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destructor</w:t>
      </w:r>
      <w:r>
        <w:rPr>
          <w:rFonts w:ascii="Courier New"/>
          <w:spacing w:val="-73"/>
          <w:w w:val="95"/>
          <w:position w:val="2"/>
        </w:rPr>
        <w:t xml:space="preserve"> </w:t>
      </w:r>
      <w:r>
        <w:rPr>
          <w:rFonts w:ascii="Courier New"/>
          <w:w w:val="95"/>
          <w:position w:val="2"/>
        </w:rPr>
        <w:t>{</w:t>
      </w:r>
      <w:r>
        <w:rPr>
          <w:rFonts w:ascii="Courier New"/>
          <w:spacing w:val="-72"/>
          <w:w w:val="95"/>
          <w:position w:val="2"/>
        </w:rPr>
        <w:t xml:space="preserve"> </w:t>
      </w:r>
      <w:r>
        <w:rPr>
          <w:rFonts w:ascii="Courier New"/>
          <w:w w:val="95"/>
          <w:position w:val="2"/>
        </w:rPr>
        <w:t>free</w:t>
      </w:r>
      <w:r>
        <w:rPr>
          <w:rFonts w:ascii="Courier New"/>
          <w:spacing w:val="-72"/>
          <w:w w:val="95"/>
          <w:position w:val="2"/>
        </w:rPr>
        <w:t xml:space="preserve"> </w:t>
      </w:r>
      <w:r>
        <w:rPr>
          <w:rFonts w:ascii="Courier New"/>
          <w:w w:val="95"/>
          <w:position w:val="2"/>
        </w:rPr>
        <w:t>($$);</w:t>
      </w:r>
      <w:r>
        <w:rPr>
          <w:rFonts w:ascii="Courier New"/>
          <w:spacing w:val="-73"/>
          <w:w w:val="95"/>
          <w:position w:val="2"/>
        </w:rPr>
        <w:t xml:space="preserve"> </w:t>
      </w:r>
      <w:r>
        <w:rPr>
          <w:rFonts w:ascii="Courier New"/>
          <w:w w:val="95"/>
          <w:position w:val="2"/>
        </w:rPr>
        <w:t>printf</w:t>
      </w:r>
      <w:r>
        <w:rPr>
          <w:rFonts w:ascii="Courier New"/>
          <w:spacing w:val="-72"/>
          <w:w w:val="95"/>
          <w:position w:val="2"/>
        </w:rPr>
        <w:t xml:space="preserve"> </w:t>
      </w:r>
      <w:r>
        <w:rPr>
          <w:rFonts w:ascii="Courier New"/>
          <w:spacing w:val="5"/>
          <w:w w:val="95"/>
          <w:position w:val="2"/>
        </w:rPr>
        <w:t>("</w:t>
      </w:r>
      <w:r>
        <w:rPr>
          <w:rFonts w:ascii="Courier New"/>
          <w:spacing w:val="10"/>
          <w:w w:val="86"/>
        </w:rPr>
        <w:drawing>
          <wp:inline distT="0" distB="0" distL="0" distR="0">
            <wp:extent cx="63500" cy="111125"/>
            <wp:effectExtent l="0" t="0" r="0" b="0"/>
            <wp:docPr id="6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d",</w:t>
      </w:r>
      <w:r>
        <w:rPr>
          <w:rFonts w:ascii="Courier New"/>
          <w:spacing w:val="-40"/>
          <w:w w:val="90"/>
          <w:position w:val="2"/>
        </w:rPr>
        <w:t xml:space="preserve"> </w:t>
      </w:r>
      <w:r>
        <w:rPr>
          <w:rFonts w:ascii="Courier New"/>
          <w:w w:val="90"/>
          <w:position w:val="2"/>
        </w:rPr>
        <w:t>@$.first_line);</w:t>
      </w:r>
      <w:r>
        <w:rPr>
          <w:rFonts w:ascii="Courier New"/>
          <w:spacing w:val="-40"/>
          <w:w w:val="90"/>
          <w:position w:val="2"/>
        </w:rPr>
        <w:t xml:space="preserve"> </w:t>
      </w:r>
      <w:r>
        <w:rPr>
          <w:rFonts w:ascii="Courier New"/>
          <w:w w:val="90"/>
          <w:position w:val="2"/>
        </w:rPr>
        <w:t>}</w:t>
      </w:r>
      <w:r>
        <w:rPr>
          <w:rFonts w:ascii="Courier New"/>
          <w:spacing w:val="-40"/>
          <w:w w:val="90"/>
          <w:position w:val="2"/>
        </w:rPr>
        <w:t xml:space="preserve"> </w:t>
      </w:r>
      <w:r>
        <w:rPr>
          <w:rFonts w:ascii="Courier New"/>
          <w:w w:val="90"/>
          <w:position w:val="2"/>
        </w:rPr>
        <w:t>STRING1</w:t>
      </w:r>
      <w:r>
        <w:rPr>
          <w:rFonts w:ascii="Courier New"/>
          <w:spacing w:val="-40"/>
          <w:w w:val="90"/>
          <w:position w:val="2"/>
        </w:rPr>
        <w:t xml:space="preserve"> </w:t>
      </w:r>
      <w:r>
        <w:rPr>
          <w:rFonts w:ascii="Courier New"/>
          <w:w w:val="90"/>
          <w:position w:val="2"/>
        </w:rPr>
        <w:t>string1</w:t>
      </w:r>
      <w:r>
        <w:rPr>
          <w:rFonts w:ascii="Courier New"/>
          <w:w w:val="86"/>
          <w:position w:val="2"/>
        </w:rPr>
        <w:t xml:space="preserve"> </w:t>
      </w:r>
      <w:r>
        <w:rPr>
          <w:rFonts w:ascii="Courier New"/>
          <w:w w:val="86"/>
        </w:rPr>
        <w:drawing>
          <wp:inline distT="0" distB="0" distL="0" distR="0">
            <wp:extent cx="63500" cy="111125"/>
            <wp:effectExtent l="0" t="0" r="0" b="0"/>
            <wp:docPr id="6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destructor</w:t>
      </w:r>
      <w:r>
        <w:rPr>
          <w:rFonts w:ascii="Courier New"/>
          <w:spacing w:val="-39"/>
          <w:w w:val="95"/>
          <w:position w:val="2"/>
        </w:rPr>
        <w:t xml:space="preserve"> </w:t>
      </w:r>
      <w:r>
        <w:rPr>
          <w:rFonts w:ascii="Courier New"/>
          <w:w w:val="95"/>
          <w:position w:val="2"/>
        </w:rPr>
        <w:t>{</w:t>
      </w:r>
      <w:r>
        <w:rPr>
          <w:rFonts w:ascii="Courier New"/>
          <w:spacing w:val="-39"/>
          <w:w w:val="95"/>
          <w:position w:val="2"/>
        </w:rPr>
        <w:t xml:space="preserve"> </w:t>
      </w:r>
      <w:r>
        <w:rPr>
          <w:rFonts w:ascii="Courier New"/>
          <w:w w:val="95"/>
          <w:position w:val="2"/>
        </w:rPr>
        <w:t>printf</w:t>
      </w:r>
      <w:r>
        <w:rPr>
          <w:rFonts w:ascii="Courier New"/>
          <w:spacing w:val="-39"/>
          <w:w w:val="95"/>
          <w:position w:val="2"/>
        </w:rPr>
        <w:t xml:space="preserve"> </w:t>
      </w:r>
      <w:r>
        <w:rPr>
          <w:rFonts w:ascii="Courier New"/>
          <w:w w:val="95"/>
          <w:position w:val="2"/>
        </w:rPr>
        <w:t>("Discarding</w:t>
      </w:r>
      <w:r>
        <w:rPr>
          <w:rFonts w:ascii="Courier New"/>
          <w:spacing w:val="-39"/>
          <w:w w:val="95"/>
          <w:position w:val="2"/>
        </w:rPr>
        <w:t xml:space="preserve"> </w:t>
      </w:r>
      <w:r>
        <w:rPr>
          <w:rFonts w:ascii="Courier New"/>
          <w:w w:val="95"/>
          <w:position w:val="2"/>
        </w:rPr>
        <w:t>tagless</w:t>
      </w:r>
      <w:r>
        <w:rPr>
          <w:rFonts w:ascii="Courier New"/>
          <w:spacing w:val="-39"/>
          <w:w w:val="95"/>
          <w:position w:val="2"/>
        </w:rPr>
        <w:t xml:space="preserve"> </w:t>
      </w:r>
      <w:r>
        <w:rPr>
          <w:rFonts w:ascii="Courier New"/>
          <w:w w:val="95"/>
          <w:position w:val="2"/>
        </w:rPr>
        <w:t>symbol.\n");</w:t>
      </w:r>
      <w:r>
        <w:rPr>
          <w:rFonts w:ascii="Courier New"/>
          <w:spacing w:val="-39"/>
          <w:w w:val="95"/>
          <w:position w:val="2"/>
        </w:rPr>
        <w:t xml:space="preserve"> </w:t>
      </w:r>
      <w:r>
        <w:rPr>
          <w:rFonts w:ascii="Courier New"/>
          <w:w w:val="95"/>
          <w:position w:val="2"/>
        </w:rPr>
        <w:t>}</w:t>
      </w:r>
      <w:r>
        <w:rPr>
          <w:rFonts w:ascii="Courier New"/>
          <w:spacing w:val="-39"/>
          <w:w w:val="95"/>
          <w:position w:val="2"/>
        </w:rPr>
        <w:t xml:space="preserve"> </w:t>
      </w:r>
      <w:r>
        <w:rPr>
          <w:rFonts w:ascii="Courier New"/>
          <w:w w:val="95"/>
          <w:position w:val="2"/>
        </w:rPr>
        <w:t>&lt;&gt;</w:t>
      </w:r>
    </w:p>
    <w:p>
      <w:pPr>
        <w:pStyle w:val="9"/>
        <w:spacing w:before="58" w:line="204" w:lineRule="auto"/>
        <w:ind w:left="159" w:right="857"/>
        <w:jc w:val="both"/>
      </w:pPr>
      <w:r>
        <w:rPr>
          <w:w w:val="105"/>
        </w:rPr>
        <w:t xml:space="preserve">guarantees </w:t>
      </w:r>
      <w:r>
        <w:rPr>
          <w:w w:val="110"/>
        </w:rPr>
        <w:t xml:space="preserve">that, </w:t>
      </w:r>
      <w:r>
        <w:rPr>
          <w:w w:val="105"/>
        </w:rPr>
        <w:t xml:space="preserve">when the parser discards </w:t>
      </w:r>
      <w:r>
        <w:rPr>
          <w:spacing w:val="-3"/>
          <w:w w:val="105"/>
        </w:rPr>
        <w:t xml:space="preserve">any  </w:t>
      </w:r>
      <w:r>
        <w:rPr>
          <w:w w:val="105"/>
        </w:rPr>
        <w:t xml:space="preserve">user-defined symbol that has a semantic type      tag other </w:t>
      </w:r>
      <w:r>
        <w:rPr>
          <w:w w:val="110"/>
        </w:rPr>
        <w:t xml:space="preserve">than </w:t>
      </w:r>
      <w:r>
        <w:rPr>
          <w:rFonts w:ascii="Courier New"/>
          <w:w w:val="105"/>
        </w:rPr>
        <w:t>&lt;character&gt;</w:t>
      </w:r>
      <w:r>
        <w:rPr>
          <w:w w:val="105"/>
        </w:rPr>
        <w:t xml:space="preserve">, it passes its semantic </w:t>
      </w:r>
      <w:r>
        <w:rPr>
          <w:spacing w:val="-3"/>
          <w:w w:val="105"/>
        </w:rPr>
        <w:t xml:space="preserve">value </w:t>
      </w:r>
      <w:r>
        <w:rPr>
          <w:w w:val="105"/>
        </w:rPr>
        <w:t xml:space="preserve">to </w:t>
      </w:r>
      <w:r>
        <w:rPr>
          <w:rFonts w:ascii="Courier New"/>
          <w:w w:val="105"/>
        </w:rPr>
        <w:t xml:space="preserve">free </w:t>
      </w:r>
      <w:r>
        <w:rPr>
          <w:spacing w:val="-3"/>
          <w:w w:val="105"/>
        </w:rPr>
        <w:t xml:space="preserve">by </w:t>
      </w:r>
      <w:r>
        <w:rPr>
          <w:w w:val="105"/>
        </w:rPr>
        <w:t xml:space="preserve">default. </w:t>
      </w:r>
      <w:r>
        <w:rPr>
          <w:spacing w:val="-3"/>
          <w:w w:val="105"/>
        </w:rPr>
        <w:t xml:space="preserve">However, </w:t>
      </w:r>
      <w:r>
        <w:rPr>
          <w:w w:val="105"/>
        </w:rPr>
        <w:t xml:space="preserve">when </w:t>
      </w:r>
      <w:r>
        <w:rPr>
          <w:w w:val="105"/>
          <w:position w:val="2"/>
        </w:rPr>
        <w:t xml:space="preserve">the parser discards a </w:t>
      </w:r>
      <w:r>
        <w:rPr>
          <w:rFonts w:ascii="Courier New"/>
          <w:w w:val="105"/>
          <w:position w:val="2"/>
        </w:rPr>
        <w:t xml:space="preserve">STRING1 </w:t>
      </w:r>
      <w:r>
        <w:rPr>
          <w:w w:val="105"/>
          <w:position w:val="2"/>
        </w:rPr>
        <w:t xml:space="preserve">or a </w:t>
      </w:r>
      <w:r>
        <w:rPr>
          <w:rFonts w:ascii="Courier New"/>
          <w:w w:val="105"/>
          <w:position w:val="2"/>
        </w:rPr>
        <w:t>string1</w:t>
      </w:r>
      <w:r>
        <w:rPr>
          <w:w w:val="105"/>
          <w:position w:val="2"/>
        </w:rPr>
        <w:t xml:space="preserve">, it uses the third  </w:t>
      </w:r>
      <w:r>
        <w:rPr>
          <w:spacing w:val="-29"/>
        </w:rPr>
        <w:drawing>
          <wp:inline distT="0" distB="0" distL="0" distR="0">
            <wp:extent cx="63500" cy="111125"/>
            <wp:effectExtent l="0" t="0" r="0" b="0"/>
            <wp:docPr id="6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rPr>
        <w:t>destructor</w:t>
      </w:r>
      <w:r>
        <w:rPr>
          <w:position w:val="2"/>
        </w:rPr>
        <w:t xml:space="preserve">, which frees it </w:t>
      </w:r>
      <w:r>
        <w:rPr>
          <w:w w:val="105"/>
        </w:rPr>
        <w:t xml:space="preserve">and prints its line number to </w:t>
      </w:r>
      <w:r>
        <w:rPr>
          <w:rFonts w:ascii="Courier New"/>
          <w:w w:val="105"/>
        </w:rPr>
        <w:t xml:space="preserve">stdout </w:t>
      </w:r>
      <w:r>
        <w:rPr>
          <w:w w:val="105"/>
        </w:rPr>
        <w:t>(</w:t>
      </w:r>
      <w:r>
        <w:rPr>
          <w:rFonts w:ascii="Courier New"/>
          <w:w w:val="105"/>
        </w:rPr>
        <w:t xml:space="preserve">free </w:t>
      </w:r>
      <w:r>
        <w:rPr>
          <w:w w:val="105"/>
        </w:rPr>
        <w:t xml:space="preserve">is </w:t>
      </w:r>
      <w:r>
        <w:rPr>
          <w:spacing w:val="-3"/>
          <w:w w:val="105"/>
        </w:rPr>
        <w:t xml:space="preserve">invoked </w:t>
      </w:r>
      <w:r>
        <w:rPr>
          <w:w w:val="105"/>
        </w:rPr>
        <w:t xml:space="preserve">only once). </w:t>
      </w:r>
      <w:r>
        <w:rPr>
          <w:spacing w:val="-3"/>
          <w:w w:val="105"/>
        </w:rPr>
        <w:t xml:space="preserve">Finally, </w:t>
      </w:r>
      <w:r>
        <w:rPr>
          <w:w w:val="105"/>
        </w:rPr>
        <w:t xml:space="preserve">the parser merely prints a message whenever it discards </w:t>
      </w:r>
      <w:r>
        <w:rPr>
          <w:spacing w:val="-3"/>
          <w:w w:val="105"/>
        </w:rPr>
        <w:t xml:space="preserve">any  </w:t>
      </w:r>
      <w:r>
        <w:rPr>
          <w:w w:val="105"/>
        </w:rPr>
        <w:t xml:space="preserve">symbol, such as </w:t>
      </w:r>
      <w:r>
        <w:rPr>
          <w:rFonts w:ascii="Courier New"/>
          <w:w w:val="105"/>
        </w:rPr>
        <w:t>TAGLESS</w:t>
      </w:r>
      <w:r>
        <w:rPr>
          <w:w w:val="105"/>
        </w:rPr>
        <w:t>, that has no semantic   type</w:t>
      </w:r>
      <w:r>
        <w:rPr>
          <w:spacing w:val="12"/>
          <w:w w:val="105"/>
        </w:rPr>
        <w:t xml:space="preserve"> </w:t>
      </w:r>
      <w:r>
        <w:rPr>
          <w:w w:val="105"/>
        </w:rPr>
        <w:t>tag.</w:t>
      </w:r>
    </w:p>
    <w:p>
      <w:pPr>
        <w:pStyle w:val="9"/>
        <w:spacing w:before="79" w:line="204" w:lineRule="auto"/>
        <w:ind w:left="159" w:right="857" w:firstLine="298"/>
        <w:jc w:val="both"/>
      </w:pPr>
      <w:r>
        <w:rPr>
          <w:w w:val="105"/>
          <w:position w:val="2"/>
        </w:rPr>
        <w:t xml:space="preserve">A  Bison-generated  parser  </w:t>
      </w:r>
      <w:r>
        <w:rPr>
          <w:spacing w:val="-3"/>
          <w:w w:val="105"/>
          <w:position w:val="2"/>
        </w:rPr>
        <w:t xml:space="preserve">invokes   </w:t>
      </w:r>
      <w:r>
        <w:rPr>
          <w:w w:val="105"/>
          <w:position w:val="2"/>
        </w:rPr>
        <w:t xml:space="preserve">the  default  </w:t>
      </w:r>
      <w:r>
        <w:rPr>
          <w:spacing w:val="2"/>
        </w:rPr>
        <w:drawing>
          <wp:inline distT="0" distB="0" distL="0" distR="0">
            <wp:extent cx="63500" cy="111125"/>
            <wp:effectExtent l="0" t="0" r="0" b="0"/>
            <wp:docPr id="6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destructor</w:t>
      </w:r>
      <w:r>
        <w:rPr>
          <w:w w:val="105"/>
          <w:position w:val="2"/>
        </w:rPr>
        <w:t xml:space="preserve">s only for user-defined as </w:t>
      </w:r>
      <w:r>
        <w:rPr>
          <w:w w:val="105"/>
        </w:rPr>
        <w:t xml:space="preserve">opposed  to  Bison-defined  symbols.  </w:t>
      </w:r>
      <w:r>
        <w:rPr>
          <w:spacing w:val="-6"/>
          <w:w w:val="105"/>
        </w:rPr>
        <w:t xml:space="preserve">For  </w:t>
      </w:r>
      <w:r>
        <w:rPr>
          <w:w w:val="105"/>
        </w:rPr>
        <w:t xml:space="preserve">example,   the  parser  will  not  </w:t>
      </w:r>
      <w:r>
        <w:rPr>
          <w:spacing w:val="-4"/>
          <w:w w:val="105"/>
        </w:rPr>
        <w:t xml:space="preserve">invoke   </w:t>
      </w:r>
      <w:r>
        <w:rPr>
          <w:w w:val="105"/>
        </w:rPr>
        <w:t xml:space="preserve">either  kind  </w:t>
      </w:r>
      <w:r>
        <w:rPr>
          <w:w w:val="105"/>
          <w:position w:val="2"/>
        </w:rPr>
        <w:t xml:space="preserve">of  default </w:t>
      </w:r>
      <w:r>
        <w:rPr>
          <w:spacing w:val="-3"/>
        </w:rPr>
        <w:drawing>
          <wp:inline distT="0" distB="0" distL="0" distR="0">
            <wp:extent cx="63500" cy="111125"/>
            <wp:effectExtent l="0" t="0" r="0" b="0"/>
            <wp:docPr id="6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destructor</w:t>
      </w:r>
      <w:r>
        <w:rPr>
          <w:rFonts w:ascii="Courier New"/>
          <w:spacing w:val="-94"/>
          <w:w w:val="105"/>
          <w:position w:val="2"/>
        </w:rPr>
        <w:t xml:space="preserve"> </w:t>
      </w:r>
      <w:r>
        <w:rPr>
          <w:w w:val="105"/>
          <w:position w:val="2"/>
        </w:rPr>
        <w:t xml:space="preserve">for the special Bison-defined symbols </w:t>
      </w:r>
      <w:r>
        <w:rPr>
          <w:rFonts w:ascii="Courier New"/>
          <w:w w:val="105"/>
          <w:position w:val="2"/>
        </w:rPr>
        <w:t>$accept</w:t>
      </w:r>
      <w:r>
        <w:rPr>
          <w:w w:val="105"/>
          <w:position w:val="2"/>
        </w:rPr>
        <w:t xml:space="preserve">, </w:t>
      </w:r>
      <w:r>
        <w:rPr>
          <w:rFonts w:ascii="Courier New"/>
          <w:w w:val="105"/>
          <w:position w:val="2"/>
        </w:rPr>
        <w:t>$undefined</w:t>
      </w:r>
      <w:r>
        <w:rPr>
          <w:w w:val="105"/>
          <w:position w:val="2"/>
        </w:rPr>
        <w:t>, or</w:t>
      </w:r>
    </w:p>
    <w:p>
      <w:pPr>
        <w:pStyle w:val="9"/>
        <w:spacing w:before="1" w:line="204" w:lineRule="auto"/>
        <w:ind w:left="159" w:right="857"/>
        <w:jc w:val="both"/>
      </w:pPr>
      <w:r>
        <w:rPr>
          <w:rFonts w:ascii="Courier New"/>
          <w:w w:val="110"/>
        </w:rPr>
        <w:t xml:space="preserve">$end </w:t>
      </w:r>
      <w:r>
        <w:rPr>
          <w:w w:val="110"/>
        </w:rPr>
        <w:t xml:space="preserve">(see </w:t>
      </w:r>
      <w:r>
        <w:fldChar w:fldCharType="begin"/>
      </w:r>
      <w:r>
        <w:instrText xml:space="preserve"> HYPERLINK \l "_bookmark242" </w:instrText>
      </w:r>
      <w:r>
        <w:fldChar w:fldCharType="separate"/>
      </w:r>
      <w:r>
        <w:rPr>
          <w:w w:val="110"/>
        </w:rPr>
        <w:t>Appendix A [Bison Symbols], page 189</w:t>
      </w:r>
      <w:r>
        <w:rPr>
          <w:w w:val="110"/>
        </w:rPr>
        <w:fldChar w:fldCharType="end"/>
      </w:r>
      <w:r>
        <w:rPr>
          <w:w w:val="110"/>
        </w:rPr>
        <w:t xml:space="preserve">), none of which you can reference in your grammar. It also will not </w:t>
      </w:r>
      <w:r>
        <w:rPr>
          <w:spacing w:val="-4"/>
          <w:w w:val="110"/>
        </w:rPr>
        <w:t xml:space="preserve">invoke </w:t>
      </w:r>
      <w:r>
        <w:rPr>
          <w:w w:val="110"/>
        </w:rPr>
        <w:t xml:space="preserve">either for the </w:t>
      </w:r>
      <w:r>
        <w:rPr>
          <w:rFonts w:ascii="Courier New"/>
          <w:w w:val="110"/>
        </w:rPr>
        <w:t xml:space="preserve">error </w:t>
      </w:r>
      <w:r>
        <w:rPr>
          <w:w w:val="110"/>
        </w:rPr>
        <w:t xml:space="preserve">token (see </w:t>
      </w:r>
      <w:r>
        <w:fldChar w:fldCharType="begin"/>
      </w:r>
      <w:r>
        <w:instrText xml:space="preserve"> HYPERLINK \l "_bookmark242" </w:instrText>
      </w:r>
      <w:r>
        <w:fldChar w:fldCharType="separate"/>
      </w:r>
      <w:r>
        <w:rPr>
          <w:w w:val="110"/>
        </w:rPr>
        <w:t>Appendix A [error],</w:t>
      </w:r>
      <w:r>
        <w:rPr>
          <w:w w:val="110"/>
        </w:rPr>
        <w:fldChar w:fldCharType="end"/>
      </w:r>
      <w:r>
        <w:rPr>
          <w:w w:val="110"/>
        </w:rPr>
        <w:t xml:space="preserve"> </w:t>
      </w:r>
      <w:r>
        <w:fldChar w:fldCharType="begin"/>
      </w:r>
      <w:r>
        <w:instrText xml:space="preserve"> HYPERLINK \l "_bookmark242" </w:instrText>
      </w:r>
      <w:r>
        <w:fldChar w:fldCharType="separate"/>
      </w:r>
      <w:r>
        <w:rPr>
          <w:w w:val="110"/>
        </w:rPr>
        <w:t>page 189</w:t>
      </w:r>
      <w:r>
        <w:rPr>
          <w:w w:val="110"/>
        </w:rPr>
        <w:fldChar w:fldCharType="end"/>
      </w:r>
      <w:r>
        <w:rPr>
          <w:w w:val="110"/>
        </w:rPr>
        <w:t xml:space="preserve">), which is </w:t>
      </w:r>
      <w:r>
        <w:rPr>
          <w:spacing w:val="-3"/>
          <w:w w:val="110"/>
        </w:rPr>
        <w:t xml:space="preserve">always </w:t>
      </w:r>
      <w:r>
        <w:rPr>
          <w:w w:val="110"/>
        </w:rPr>
        <w:t xml:space="preserve">defined </w:t>
      </w:r>
      <w:r>
        <w:rPr>
          <w:spacing w:val="-3"/>
          <w:w w:val="110"/>
        </w:rPr>
        <w:t xml:space="preserve">by </w:t>
      </w:r>
      <w:r>
        <w:rPr>
          <w:w w:val="110"/>
        </w:rPr>
        <w:t xml:space="preserve">Bison regardless of whether you reference it in your grammar.  </w:t>
      </w:r>
      <w:r>
        <w:rPr>
          <w:spacing w:val="-3"/>
          <w:w w:val="110"/>
        </w:rPr>
        <w:t xml:space="preserve">However,  </w:t>
      </w:r>
      <w:r>
        <w:rPr>
          <w:w w:val="110"/>
        </w:rPr>
        <w:t xml:space="preserve">it may </w:t>
      </w:r>
      <w:r>
        <w:rPr>
          <w:spacing w:val="-4"/>
          <w:w w:val="110"/>
        </w:rPr>
        <w:t xml:space="preserve">invoke  </w:t>
      </w:r>
      <w:r>
        <w:rPr>
          <w:w w:val="110"/>
        </w:rPr>
        <w:t xml:space="preserve">one of them for the end token (token 0) if you redefine   it from </w:t>
      </w:r>
      <w:r>
        <w:rPr>
          <w:rFonts w:ascii="Courier New"/>
          <w:w w:val="110"/>
        </w:rPr>
        <w:t xml:space="preserve">$end </w:t>
      </w:r>
      <w:r>
        <w:rPr>
          <w:w w:val="110"/>
        </w:rPr>
        <w:t>to, for example,</w:t>
      </w:r>
      <w:r>
        <w:rPr>
          <w:spacing w:val="-40"/>
          <w:w w:val="110"/>
        </w:rPr>
        <w:t xml:space="preserve"> </w:t>
      </w:r>
      <w:r>
        <w:rPr>
          <w:rFonts w:ascii="Courier New"/>
          <w:w w:val="110"/>
        </w:rPr>
        <w:t>END</w:t>
      </w:r>
      <w:r>
        <w:rPr>
          <w:w w:val="110"/>
        </w:rPr>
        <w:t>:</w:t>
      </w:r>
    </w:p>
    <w:p>
      <w:pPr>
        <w:spacing w:after="0" w:line="204" w:lineRule="auto"/>
        <w:jc w:val="both"/>
        <w:sectPr>
          <w:type w:val="continuous"/>
          <w:pgSz w:w="12240" w:h="15840"/>
          <w:pgMar w:top="1500" w:right="940" w:bottom="280" w:left="1640" w:header="720" w:footer="720" w:gutter="0"/>
        </w:sectPr>
      </w:pPr>
    </w:p>
    <w:p>
      <w:pPr>
        <w:pStyle w:val="9"/>
        <w:rPr>
          <w:sz w:val="20"/>
        </w:rPr>
      </w:pPr>
    </w:p>
    <w:p>
      <w:pPr>
        <w:pStyle w:val="9"/>
        <w:rPr>
          <w:sz w:val="20"/>
        </w:rPr>
      </w:pPr>
    </w:p>
    <w:p>
      <w:pPr>
        <w:pStyle w:val="9"/>
        <w:spacing w:before="80"/>
        <w:ind w:left="746"/>
        <w:rPr>
          <w:rFonts w:ascii="Courier New"/>
        </w:rPr>
      </w:pPr>
      <w:r>
        <w:drawing>
          <wp:inline distT="0" distB="0" distL="0" distR="0">
            <wp:extent cx="63500" cy="111125"/>
            <wp:effectExtent l="0" t="0" r="0" b="0"/>
            <wp:docPr id="6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bookmarkStart w:id="257" w:name="_bookmark97"/>
      <w:bookmarkEnd w:id="257"/>
      <w:r>
        <w:rPr>
          <w:rFonts w:ascii="Courier New"/>
          <w:w w:val="95"/>
          <w:position w:val="2"/>
        </w:rPr>
        <w:t>token END</w:t>
      </w:r>
      <w:r>
        <w:rPr>
          <w:rFonts w:ascii="Courier New"/>
          <w:spacing w:val="-26"/>
          <w:w w:val="95"/>
          <w:position w:val="2"/>
        </w:rPr>
        <w:t xml:space="preserve"> </w:t>
      </w:r>
      <w:r>
        <w:rPr>
          <w:rFonts w:ascii="Courier New"/>
          <w:w w:val="95"/>
          <w:position w:val="2"/>
        </w:rPr>
        <w:t>0</w:t>
      </w:r>
    </w:p>
    <w:p>
      <w:pPr>
        <w:pStyle w:val="9"/>
        <w:spacing w:before="79" w:line="204" w:lineRule="auto"/>
        <w:ind w:left="160" w:right="858" w:firstLine="298"/>
        <w:jc w:val="both"/>
      </w:pPr>
      <w:r>
        <w:rPr>
          <w:spacing w:val="-3"/>
          <w:w w:val="105"/>
        </w:rPr>
        <w:t xml:space="preserve">Finally,  </w:t>
      </w:r>
      <w:r>
        <w:rPr>
          <w:w w:val="105"/>
        </w:rPr>
        <w:t xml:space="preserve">Bison  will  never  </w:t>
      </w:r>
      <w:r>
        <w:rPr>
          <w:spacing w:val="-3"/>
          <w:w w:val="105"/>
        </w:rPr>
        <w:t xml:space="preserve">invoke  </w:t>
      </w:r>
      <w:r>
        <w:rPr>
          <w:w w:val="105"/>
        </w:rPr>
        <w:t xml:space="preserve">a  </w:t>
      </w:r>
      <w:r>
        <w:rPr>
          <w:spacing w:val="-18"/>
          <w:position w:val="-1"/>
        </w:rPr>
        <w:drawing>
          <wp:inline distT="0" distB="0" distL="0" distR="0">
            <wp:extent cx="63500" cy="111125"/>
            <wp:effectExtent l="0" t="0" r="0" b="0"/>
            <wp:docPr id="6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rPr>
        <w:t xml:space="preserve">destructor </w:t>
      </w:r>
      <w:r>
        <w:rPr>
          <w:w w:val="105"/>
        </w:rPr>
        <w:t xml:space="preserve">for an unreferenced mid-rule semantic </w:t>
      </w:r>
      <w:r>
        <w:rPr>
          <w:spacing w:val="-3"/>
          <w:w w:val="105"/>
        </w:rPr>
        <w:t xml:space="preserve">value </w:t>
      </w:r>
      <w:r>
        <w:rPr>
          <w:w w:val="105"/>
        </w:rPr>
        <w:t xml:space="preserve">(see </w:t>
      </w:r>
      <w:r>
        <w:fldChar w:fldCharType="begin"/>
      </w:r>
      <w:r>
        <w:instrText xml:space="preserve"> HYPERLINK \l "_bookmark72" </w:instrText>
      </w:r>
      <w:r>
        <w:fldChar w:fldCharType="separate"/>
      </w:r>
      <w:r>
        <w:rPr>
          <w:w w:val="105"/>
        </w:rPr>
        <w:t>Section  3.4.8  [Actions  in  Mid-Rule],  page  66</w:t>
      </w:r>
      <w:r>
        <w:rPr>
          <w:w w:val="105"/>
        </w:rPr>
        <w:fldChar w:fldCharType="end"/>
      </w:r>
      <w:r>
        <w:rPr>
          <w:w w:val="105"/>
        </w:rPr>
        <w:t xml:space="preserve">).  </w:t>
      </w:r>
      <w:r>
        <w:rPr>
          <w:w w:val="110"/>
        </w:rPr>
        <w:t xml:space="preserve">That </w:t>
      </w:r>
      <w:r>
        <w:rPr>
          <w:w w:val="105"/>
        </w:rPr>
        <w:t xml:space="preserve">is,  Bison  does  </w:t>
      </w:r>
      <w:r>
        <w:rPr>
          <w:w w:val="110"/>
        </w:rPr>
        <w:t xml:space="preserve">not </w:t>
      </w:r>
      <w:r>
        <w:rPr>
          <w:w w:val="105"/>
        </w:rPr>
        <w:t>consider a</w:t>
      </w:r>
      <w:r>
        <w:rPr>
          <w:spacing w:val="35"/>
          <w:w w:val="105"/>
        </w:rPr>
        <w:t xml:space="preserve"> </w:t>
      </w:r>
      <w:r>
        <w:rPr>
          <w:w w:val="105"/>
        </w:rPr>
        <w:t>mid-rule</w:t>
      </w:r>
      <w:r>
        <w:rPr>
          <w:spacing w:val="36"/>
          <w:w w:val="105"/>
        </w:rPr>
        <w:t xml:space="preserve"> </w:t>
      </w:r>
      <w:r>
        <w:rPr>
          <w:w w:val="105"/>
        </w:rPr>
        <w:t>to</w:t>
      </w:r>
      <w:r>
        <w:rPr>
          <w:spacing w:val="36"/>
          <w:w w:val="105"/>
        </w:rPr>
        <w:t xml:space="preserve"> </w:t>
      </w:r>
      <w:r>
        <w:rPr>
          <w:spacing w:val="-3"/>
          <w:w w:val="105"/>
        </w:rPr>
        <w:t>have</w:t>
      </w:r>
      <w:r>
        <w:rPr>
          <w:spacing w:val="35"/>
          <w:w w:val="105"/>
        </w:rPr>
        <w:t xml:space="preserve"> </w:t>
      </w:r>
      <w:r>
        <w:rPr>
          <w:w w:val="105"/>
        </w:rPr>
        <w:t>a</w:t>
      </w:r>
      <w:r>
        <w:rPr>
          <w:spacing w:val="36"/>
          <w:w w:val="105"/>
        </w:rPr>
        <w:t xml:space="preserve"> </w:t>
      </w:r>
      <w:r>
        <w:rPr>
          <w:w w:val="105"/>
        </w:rPr>
        <w:t>semantic</w:t>
      </w:r>
      <w:r>
        <w:rPr>
          <w:spacing w:val="36"/>
          <w:w w:val="105"/>
        </w:rPr>
        <w:t xml:space="preserve"> </w:t>
      </w:r>
      <w:r>
        <w:rPr>
          <w:spacing w:val="-3"/>
          <w:w w:val="105"/>
        </w:rPr>
        <w:t>value</w:t>
      </w:r>
      <w:r>
        <w:rPr>
          <w:spacing w:val="35"/>
          <w:w w:val="105"/>
        </w:rPr>
        <w:t xml:space="preserve"> </w:t>
      </w:r>
      <w:r>
        <w:rPr>
          <w:w w:val="105"/>
        </w:rPr>
        <w:t>if</w:t>
      </w:r>
      <w:r>
        <w:rPr>
          <w:spacing w:val="36"/>
          <w:w w:val="105"/>
        </w:rPr>
        <w:t xml:space="preserve"> </w:t>
      </w:r>
      <w:r>
        <w:rPr>
          <w:w w:val="105"/>
        </w:rPr>
        <w:t>you</w:t>
      </w:r>
      <w:r>
        <w:rPr>
          <w:spacing w:val="36"/>
          <w:w w:val="105"/>
        </w:rPr>
        <w:t xml:space="preserve"> </w:t>
      </w:r>
      <w:r>
        <w:rPr>
          <w:w w:val="105"/>
        </w:rPr>
        <w:t>do</w:t>
      </w:r>
      <w:r>
        <w:rPr>
          <w:spacing w:val="35"/>
          <w:w w:val="105"/>
        </w:rPr>
        <w:t xml:space="preserve"> </w:t>
      </w:r>
      <w:r>
        <w:rPr>
          <w:w w:val="110"/>
        </w:rPr>
        <w:t>not</w:t>
      </w:r>
      <w:r>
        <w:rPr>
          <w:spacing w:val="33"/>
          <w:w w:val="110"/>
        </w:rPr>
        <w:t xml:space="preserve"> </w:t>
      </w:r>
      <w:r>
        <w:rPr>
          <w:w w:val="105"/>
        </w:rPr>
        <w:t>reference</w:t>
      </w:r>
      <w:r>
        <w:rPr>
          <w:spacing w:val="36"/>
          <w:w w:val="105"/>
        </w:rPr>
        <w:t xml:space="preserve"> </w:t>
      </w:r>
      <w:r>
        <w:rPr>
          <w:rFonts w:ascii="Courier New" w:hAnsi="Courier New"/>
          <w:w w:val="105"/>
        </w:rPr>
        <w:t>$$</w:t>
      </w:r>
      <w:r>
        <w:rPr>
          <w:rFonts w:ascii="Courier New" w:hAnsi="Courier New"/>
          <w:spacing w:val="-43"/>
          <w:w w:val="105"/>
        </w:rPr>
        <w:t xml:space="preserve"> </w:t>
      </w:r>
      <w:r>
        <w:rPr>
          <w:w w:val="105"/>
        </w:rPr>
        <w:t>in</w:t>
      </w:r>
      <w:r>
        <w:rPr>
          <w:spacing w:val="35"/>
          <w:w w:val="105"/>
        </w:rPr>
        <w:t xml:space="preserve"> </w:t>
      </w:r>
      <w:r>
        <w:rPr>
          <w:w w:val="110"/>
        </w:rPr>
        <w:t>the</w:t>
      </w:r>
      <w:r>
        <w:rPr>
          <w:spacing w:val="33"/>
          <w:w w:val="110"/>
        </w:rPr>
        <w:t xml:space="preserve"> </w:t>
      </w:r>
      <w:r>
        <w:rPr>
          <w:w w:val="105"/>
        </w:rPr>
        <w:t>mid-rule’s</w:t>
      </w:r>
      <w:r>
        <w:rPr>
          <w:spacing w:val="36"/>
          <w:w w:val="105"/>
        </w:rPr>
        <w:t xml:space="preserve"> </w:t>
      </w:r>
      <w:r>
        <w:rPr>
          <w:w w:val="105"/>
        </w:rPr>
        <w:t>action</w:t>
      </w:r>
      <w:r>
        <w:rPr>
          <w:spacing w:val="35"/>
          <w:w w:val="105"/>
        </w:rPr>
        <w:t xml:space="preserve"> </w:t>
      </w:r>
      <w:r>
        <w:rPr>
          <w:w w:val="105"/>
        </w:rPr>
        <w:t>or</w:t>
      </w:r>
    </w:p>
    <w:p>
      <w:pPr>
        <w:pStyle w:val="9"/>
        <w:spacing w:before="5" w:line="204" w:lineRule="auto"/>
        <w:ind w:left="160" w:right="858"/>
        <w:jc w:val="both"/>
      </w:pPr>
      <w:r>
        <w:rPr>
          <w:rFonts w:ascii="Courier New"/>
          <w:w w:val="110"/>
        </w:rPr>
        <w:t>$</w:t>
      </w:r>
      <w:r>
        <w:rPr>
          <w:rFonts w:ascii="Arial"/>
          <w:i/>
          <w:w w:val="110"/>
        </w:rPr>
        <w:t xml:space="preserve">n </w:t>
      </w:r>
      <w:r>
        <w:rPr>
          <w:w w:val="110"/>
        </w:rPr>
        <w:t xml:space="preserve">(where </w:t>
      </w:r>
      <w:r>
        <w:rPr>
          <w:rFonts w:ascii="Georgia"/>
          <w:i/>
          <w:w w:val="110"/>
        </w:rPr>
        <w:t xml:space="preserve">n </w:t>
      </w:r>
      <w:r>
        <w:rPr>
          <w:w w:val="110"/>
        </w:rPr>
        <w:t xml:space="preserve">is the right-hand side symbol position of the mid-rule) in </w:t>
      </w:r>
      <w:r>
        <w:rPr>
          <w:spacing w:val="-3"/>
          <w:w w:val="110"/>
        </w:rPr>
        <w:t xml:space="preserve">any  </w:t>
      </w:r>
      <w:r>
        <w:rPr>
          <w:w w:val="110"/>
        </w:rPr>
        <w:t>later action in  that</w:t>
      </w:r>
      <w:r>
        <w:rPr>
          <w:spacing w:val="35"/>
          <w:w w:val="110"/>
        </w:rPr>
        <w:t xml:space="preserve"> </w:t>
      </w:r>
      <w:r>
        <w:rPr>
          <w:w w:val="110"/>
        </w:rPr>
        <w:t xml:space="preserve">rule. </w:t>
      </w:r>
      <w:r>
        <w:rPr>
          <w:spacing w:val="26"/>
          <w:w w:val="110"/>
        </w:rPr>
        <w:t xml:space="preserve"> </w:t>
      </w:r>
      <w:r>
        <w:rPr>
          <w:spacing w:val="-3"/>
          <w:w w:val="110"/>
        </w:rPr>
        <w:t>However,</w:t>
      </w:r>
      <w:r>
        <w:rPr>
          <w:spacing w:val="38"/>
          <w:w w:val="110"/>
        </w:rPr>
        <w:t xml:space="preserve"> </w:t>
      </w:r>
      <w:r>
        <w:rPr>
          <w:w w:val="110"/>
        </w:rPr>
        <w:t>if</w:t>
      </w:r>
      <w:r>
        <w:rPr>
          <w:spacing w:val="35"/>
          <w:w w:val="110"/>
        </w:rPr>
        <w:t xml:space="preserve"> </w:t>
      </w:r>
      <w:r>
        <w:rPr>
          <w:w w:val="110"/>
        </w:rPr>
        <w:t>you</w:t>
      </w:r>
      <w:r>
        <w:rPr>
          <w:spacing w:val="34"/>
          <w:w w:val="110"/>
        </w:rPr>
        <w:t xml:space="preserve"> </w:t>
      </w:r>
      <w:r>
        <w:rPr>
          <w:w w:val="110"/>
        </w:rPr>
        <w:t>do</w:t>
      </w:r>
      <w:r>
        <w:rPr>
          <w:spacing w:val="34"/>
          <w:w w:val="110"/>
        </w:rPr>
        <w:t xml:space="preserve"> </w:t>
      </w:r>
      <w:r>
        <w:rPr>
          <w:w w:val="110"/>
        </w:rPr>
        <w:t>reference</w:t>
      </w:r>
      <w:r>
        <w:rPr>
          <w:spacing w:val="35"/>
          <w:w w:val="110"/>
        </w:rPr>
        <w:t xml:space="preserve"> </w:t>
      </w:r>
      <w:r>
        <w:rPr>
          <w:w w:val="110"/>
        </w:rPr>
        <w:t>either,</w:t>
      </w:r>
      <w:r>
        <w:rPr>
          <w:spacing w:val="38"/>
          <w:w w:val="110"/>
        </w:rPr>
        <w:t xml:space="preserve"> </w:t>
      </w:r>
      <w:r>
        <w:rPr>
          <w:w w:val="110"/>
        </w:rPr>
        <w:t>the</w:t>
      </w:r>
      <w:r>
        <w:rPr>
          <w:spacing w:val="35"/>
          <w:w w:val="110"/>
        </w:rPr>
        <w:t xml:space="preserve"> </w:t>
      </w:r>
      <w:r>
        <w:rPr>
          <w:w w:val="110"/>
        </w:rPr>
        <w:t>Bison-generated</w:t>
      </w:r>
      <w:r>
        <w:rPr>
          <w:spacing w:val="35"/>
          <w:w w:val="110"/>
        </w:rPr>
        <w:t xml:space="preserve"> </w:t>
      </w:r>
      <w:r>
        <w:rPr>
          <w:w w:val="110"/>
        </w:rPr>
        <w:t>parser</w:t>
      </w:r>
      <w:r>
        <w:rPr>
          <w:spacing w:val="36"/>
          <w:w w:val="110"/>
        </w:rPr>
        <w:t xml:space="preserve"> </w:t>
      </w:r>
      <w:r>
        <w:rPr>
          <w:w w:val="110"/>
        </w:rPr>
        <w:t>will</w:t>
      </w:r>
      <w:r>
        <w:rPr>
          <w:spacing w:val="34"/>
          <w:w w:val="110"/>
        </w:rPr>
        <w:t xml:space="preserve"> </w:t>
      </w:r>
      <w:r>
        <w:rPr>
          <w:spacing w:val="-4"/>
          <w:w w:val="110"/>
        </w:rPr>
        <w:t>invoke</w:t>
      </w:r>
      <w:r>
        <w:rPr>
          <w:spacing w:val="34"/>
          <w:w w:val="110"/>
        </w:rPr>
        <w:t xml:space="preserve"> </w:t>
      </w:r>
      <w:r>
        <w:rPr>
          <w:w w:val="110"/>
        </w:rPr>
        <w:t>the</w:t>
      </w:r>
    </w:p>
    <w:p>
      <w:pPr>
        <w:pStyle w:val="9"/>
        <w:spacing w:line="278" w:lineRule="exact"/>
        <w:ind w:left="160"/>
        <w:jc w:val="both"/>
      </w:pPr>
      <w:r>
        <w:rPr>
          <w:rFonts w:ascii="Courier New"/>
          <w:w w:val="85"/>
          <w:position w:val="2"/>
        </w:rPr>
        <w:t xml:space="preserve">&lt;&gt; </w:t>
      </w:r>
      <w:r>
        <w:rPr>
          <w:rFonts w:ascii="Courier New"/>
          <w:spacing w:val="-50"/>
        </w:rPr>
        <w:drawing>
          <wp:inline distT="0" distB="0" distL="0" distR="0">
            <wp:extent cx="63500" cy="111125"/>
            <wp:effectExtent l="0" t="0" r="0" b="0"/>
            <wp:docPr id="6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Times New Roman"/>
          <w:spacing w:val="-1"/>
          <w:position w:val="2"/>
        </w:rPr>
        <w:t xml:space="preserve"> </w:t>
      </w:r>
      <w:r>
        <w:rPr>
          <w:rFonts w:ascii="Courier New"/>
          <w:w w:val="105"/>
          <w:position w:val="2"/>
        </w:rPr>
        <w:t xml:space="preserve">destructor </w:t>
      </w:r>
      <w:r>
        <w:rPr>
          <w:w w:val="105"/>
          <w:position w:val="2"/>
        </w:rPr>
        <w:t xml:space="preserve">whenever it discards </w:t>
      </w:r>
      <w:r>
        <w:rPr>
          <w:w w:val="110"/>
          <w:position w:val="2"/>
        </w:rPr>
        <w:t xml:space="preserve">the </w:t>
      </w:r>
      <w:r>
        <w:rPr>
          <w:w w:val="105"/>
          <w:position w:val="2"/>
        </w:rPr>
        <w:t>mid-rule</w:t>
      </w:r>
      <w:r>
        <w:rPr>
          <w:spacing w:val="-35"/>
          <w:w w:val="105"/>
          <w:position w:val="2"/>
        </w:rPr>
        <w:t xml:space="preserve"> </w:t>
      </w:r>
      <w:r>
        <w:rPr>
          <w:w w:val="105"/>
          <w:position w:val="2"/>
        </w:rPr>
        <w:t>symbol.</w:t>
      </w:r>
    </w:p>
    <w:p>
      <w:pPr>
        <w:pStyle w:val="9"/>
        <w:spacing w:before="7"/>
        <w:rPr>
          <w:sz w:val="20"/>
        </w:rPr>
      </w:pPr>
    </w:p>
    <w:p>
      <w:pPr>
        <w:spacing w:before="0" w:line="299" w:lineRule="exact"/>
        <w:ind w:left="458" w:right="0" w:firstLine="0"/>
        <w:jc w:val="left"/>
        <w:rPr>
          <w:sz w:val="22"/>
        </w:rPr>
      </w:pPr>
      <w:r>
        <w:rPr>
          <w:rFonts w:ascii="Georgia"/>
          <w:i/>
          <w:w w:val="105"/>
          <w:sz w:val="22"/>
        </w:rPr>
        <w:t xml:space="preserve">Discarded symbols </w:t>
      </w:r>
      <w:r>
        <w:rPr>
          <w:w w:val="105"/>
          <w:sz w:val="22"/>
        </w:rPr>
        <w:t>are the following:</w:t>
      </w:r>
    </w:p>
    <w:p>
      <w:pPr>
        <w:pStyle w:val="18"/>
        <w:numPr>
          <w:ilvl w:val="3"/>
          <w:numId w:val="13"/>
        </w:numPr>
        <w:tabs>
          <w:tab w:val="left" w:pos="592"/>
        </w:tabs>
        <w:spacing w:before="0" w:after="0" w:line="368" w:lineRule="exact"/>
        <w:ind w:left="592" w:right="0" w:hanging="254"/>
        <w:jc w:val="left"/>
        <w:rPr>
          <w:sz w:val="22"/>
        </w:rPr>
      </w:pPr>
      <w:r>
        <w:rPr>
          <w:w w:val="110"/>
          <w:sz w:val="22"/>
        </w:rPr>
        <w:t>stacked</w:t>
      </w:r>
      <w:r>
        <w:rPr>
          <w:spacing w:val="12"/>
          <w:w w:val="110"/>
          <w:sz w:val="22"/>
        </w:rPr>
        <w:t xml:space="preserve"> </w:t>
      </w:r>
      <w:r>
        <w:rPr>
          <w:w w:val="110"/>
          <w:sz w:val="22"/>
        </w:rPr>
        <w:t>symbols</w:t>
      </w:r>
      <w:r>
        <w:rPr>
          <w:spacing w:val="12"/>
          <w:w w:val="110"/>
          <w:sz w:val="22"/>
        </w:rPr>
        <w:t xml:space="preserve"> </w:t>
      </w:r>
      <w:r>
        <w:rPr>
          <w:w w:val="110"/>
          <w:sz w:val="22"/>
        </w:rPr>
        <w:t>popped</w:t>
      </w:r>
      <w:r>
        <w:rPr>
          <w:spacing w:val="12"/>
          <w:w w:val="110"/>
          <w:sz w:val="22"/>
        </w:rPr>
        <w:t xml:space="preserve"> </w:t>
      </w:r>
      <w:r>
        <w:rPr>
          <w:w w:val="110"/>
          <w:sz w:val="22"/>
        </w:rPr>
        <w:t>during</w:t>
      </w:r>
      <w:r>
        <w:rPr>
          <w:spacing w:val="12"/>
          <w:w w:val="110"/>
          <w:sz w:val="22"/>
        </w:rPr>
        <w:t xml:space="preserve"> </w:t>
      </w:r>
      <w:r>
        <w:rPr>
          <w:w w:val="110"/>
          <w:sz w:val="22"/>
        </w:rPr>
        <w:t>the</w:t>
      </w:r>
      <w:r>
        <w:rPr>
          <w:spacing w:val="12"/>
          <w:w w:val="110"/>
          <w:sz w:val="22"/>
        </w:rPr>
        <w:t xml:space="preserve"> </w:t>
      </w:r>
      <w:r>
        <w:rPr>
          <w:w w:val="110"/>
          <w:sz w:val="22"/>
        </w:rPr>
        <w:t>first</w:t>
      </w:r>
      <w:r>
        <w:rPr>
          <w:spacing w:val="12"/>
          <w:w w:val="110"/>
          <w:sz w:val="22"/>
        </w:rPr>
        <w:t xml:space="preserve"> </w:t>
      </w:r>
      <w:r>
        <w:rPr>
          <w:w w:val="110"/>
          <w:sz w:val="22"/>
        </w:rPr>
        <w:t>phase</w:t>
      </w:r>
      <w:r>
        <w:rPr>
          <w:spacing w:val="13"/>
          <w:w w:val="110"/>
          <w:sz w:val="22"/>
        </w:rPr>
        <w:t xml:space="preserve"> </w:t>
      </w:r>
      <w:r>
        <w:rPr>
          <w:w w:val="110"/>
          <w:sz w:val="22"/>
        </w:rPr>
        <w:t>of</w:t>
      </w:r>
      <w:r>
        <w:rPr>
          <w:spacing w:val="12"/>
          <w:w w:val="110"/>
          <w:sz w:val="22"/>
        </w:rPr>
        <w:t xml:space="preserve"> </w:t>
      </w:r>
      <w:r>
        <w:rPr>
          <w:w w:val="110"/>
          <w:sz w:val="22"/>
        </w:rPr>
        <w:t>error</w:t>
      </w:r>
      <w:r>
        <w:rPr>
          <w:spacing w:val="12"/>
          <w:w w:val="110"/>
          <w:sz w:val="22"/>
        </w:rPr>
        <w:t xml:space="preserve"> </w:t>
      </w:r>
      <w:r>
        <w:rPr>
          <w:spacing w:val="-4"/>
          <w:w w:val="110"/>
          <w:sz w:val="22"/>
        </w:rPr>
        <w:t>recovery,</w:t>
      </w:r>
    </w:p>
    <w:p>
      <w:pPr>
        <w:pStyle w:val="18"/>
        <w:numPr>
          <w:ilvl w:val="3"/>
          <w:numId w:val="13"/>
        </w:numPr>
        <w:tabs>
          <w:tab w:val="left" w:pos="592"/>
        </w:tabs>
        <w:spacing w:before="0" w:after="0" w:line="348" w:lineRule="exact"/>
        <w:ind w:left="592" w:right="0" w:hanging="254"/>
        <w:jc w:val="left"/>
        <w:rPr>
          <w:sz w:val="22"/>
        </w:rPr>
      </w:pPr>
      <w:r>
        <w:rPr>
          <w:w w:val="110"/>
          <w:sz w:val="22"/>
        </w:rPr>
        <w:t>incoming</w:t>
      </w:r>
      <w:r>
        <w:rPr>
          <w:spacing w:val="11"/>
          <w:w w:val="110"/>
          <w:sz w:val="22"/>
        </w:rPr>
        <w:t xml:space="preserve"> </w:t>
      </w:r>
      <w:r>
        <w:rPr>
          <w:w w:val="110"/>
          <w:sz w:val="22"/>
        </w:rPr>
        <w:t>terminals</w:t>
      </w:r>
      <w:r>
        <w:rPr>
          <w:spacing w:val="12"/>
          <w:w w:val="110"/>
          <w:sz w:val="22"/>
        </w:rPr>
        <w:t xml:space="preserve"> </w:t>
      </w:r>
      <w:r>
        <w:rPr>
          <w:w w:val="110"/>
          <w:sz w:val="22"/>
        </w:rPr>
        <w:t>during</w:t>
      </w:r>
      <w:r>
        <w:rPr>
          <w:spacing w:val="12"/>
          <w:w w:val="110"/>
          <w:sz w:val="22"/>
        </w:rPr>
        <w:t xml:space="preserve"> </w:t>
      </w:r>
      <w:r>
        <w:rPr>
          <w:w w:val="110"/>
          <w:sz w:val="22"/>
        </w:rPr>
        <w:t>the</w:t>
      </w:r>
      <w:r>
        <w:rPr>
          <w:spacing w:val="11"/>
          <w:w w:val="110"/>
          <w:sz w:val="22"/>
        </w:rPr>
        <w:t xml:space="preserve"> </w:t>
      </w:r>
      <w:r>
        <w:rPr>
          <w:w w:val="110"/>
          <w:sz w:val="22"/>
        </w:rPr>
        <w:t>second</w:t>
      </w:r>
      <w:r>
        <w:rPr>
          <w:spacing w:val="12"/>
          <w:w w:val="110"/>
          <w:sz w:val="22"/>
        </w:rPr>
        <w:t xml:space="preserve"> </w:t>
      </w:r>
      <w:r>
        <w:rPr>
          <w:w w:val="110"/>
          <w:sz w:val="22"/>
        </w:rPr>
        <w:t>phase</w:t>
      </w:r>
      <w:r>
        <w:rPr>
          <w:spacing w:val="12"/>
          <w:w w:val="110"/>
          <w:sz w:val="22"/>
        </w:rPr>
        <w:t xml:space="preserve"> </w:t>
      </w:r>
      <w:r>
        <w:rPr>
          <w:w w:val="110"/>
          <w:sz w:val="22"/>
        </w:rPr>
        <w:t>of</w:t>
      </w:r>
      <w:r>
        <w:rPr>
          <w:spacing w:val="11"/>
          <w:w w:val="110"/>
          <w:sz w:val="22"/>
        </w:rPr>
        <w:t xml:space="preserve"> </w:t>
      </w:r>
      <w:r>
        <w:rPr>
          <w:w w:val="110"/>
          <w:sz w:val="22"/>
        </w:rPr>
        <w:t>error</w:t>
      </w:r>
      <w:r>
        <w:rPr>
          <w:spacing w:val="12"/>
          <w:w w:val="110"/>
          <w:sz w:val="22"/>
        </w:rPr>
        <w:t xml:space="preserve"> </w:t>
      </w:r>
      <w:r>
        <w:rPr>
          <w:spacing w:val="-4"/>
          <w:w w:val="110"/>
          <w:sz w:val="22"/>
        </w:rPr>
        <w:t>recovery,</w:t>
      </w:r>
    </w:p>
    <w:p>
      <w:pPr>
        <w:pStyle w:val="9"/>
        <w:spacing w:before="4" w:line="204" w:lineRule="auto"/>
        <w:ind w:left="591" w:right="856"/>
      </w:pPr>
      <w:r>
        <w:pict>
          <v:shape id="_x0000_s1093" o:spid="_x0000_s1093" o:spt="202" type="#_x0000_t202" style="position:absolute;left:0pt;margin-left:98.9pt;margin-top:1.05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5"/>
        </w:rPr>
        <w:t>the</w:t>
      </w:r>
      <w:r>
        <w:rPr>
          <w:spacing w:val="-9"/>
          <w:w w:val="115"/>
        </w:rPr>
        <w:t xml:space="preserve"> </w:t>
      </w:r>
      <w:r>
        <w:rPr>
          <w:w w:val="115"/>
        </w:rPr>
        <w:t>current</w:t>
      </w:r>
      <w:r>
        <w:rPr>
          <w:spacing w:val="-9"/>
          <w:w w:val="115"/>
        </w:rPr>
        <w:t xml:space="preserve"> </w:t>
      </w:r>
      <w:r>
        <w:rPr>
          <w:w w:val="115"/>
        </w:rPr>
        <w:t>lookahead</w:t>
      </w:r>
      <w:r>
        <w:rPr>
          <w:spacing w:val="-9"/>
          <w:w w:val="115"/>
        </w:rPr>
        <w:t xml:space="preserve"> </w:t>
      </w:r>
      <w:r>
        <w:rPr>
          <w:w w:val="115"/>
        </w:rPr>
        <w:t>and</w:t>
      </w:r>
      <w:r>
        <w:rPr>
          <w:spacing w:val="-10"/>
          <w:w w:val="115"/>
        </w:rPr>
        <w:t xml:space="preserve"> </w:t>
      </w:r>
      <w:r>
        <w:rPr>
          <w:w w:val="115"/>
        </w:rPr>
        <w:t>the</w:t>
      </w:r>
      <w:r>
        <w:rPr>
          <w:spacing w:val="-8"/>
          <w:w w:val="115"/>
        </w:rPr>
        <w:t xml:space="preserve"> </w:t>
      </w:r>
      <w:r>
        <w:rPr>
          <w:w w:val="115"/>
        </w:rPr>
        <w:t>entire</w:t>
      </w:r>
      <w:r>
        <w:rPr>
          <w:spacing w:val="-9"/>
          <w:w w:val="115"/>
        </w:rPr>
        <w:t xml:space="preserve"> </w:t>
      </w:r>
      <w:r>
        <w:rPr>
          <w:w w:val="115"/>
        </w:rPr>
        <w:t>stack</w:t>
      </w:r>
      <w:r>
        <w:rPr>
          <w:spacing w:val="-9"/>
          <w:w w:val="115"/>
        </w:rPr>
        <w:t xml:space="preserve"> </w:t>
      </w:r>
      <w:r>
        <w:rPr>
          <w:w w:val="115"/>
        </w:rPr>
        <w:t>(except</w:t>
      </w:r>
      <w:r>
        <w:rPr>
          <w:spacing w:val="-8"/>
          <w:w w:val="115"/>
        </w:rPr>
        <w:t xml:space="preserve"> </w:t>
      </w:r>
      <w:r>
        <w:rPr>
          <w:w w:val="115"/>
        </w:rPr>
        <w:t>the</w:t>
      </w:r>
      <w:r>
        <w:rPr>
          <w:spacing w:val="-9"/>
          <w:w w:val="115"/>
        </w:rPr>
        <w:t xml:space="preserve"> </w:t>
      </w:r>
      <w:r>
        <w:rPr>
          <w:w w:val="115"/>
        </w:rPr>
        <w:t>current</w:t>
      </w:r>
      <w:r>
        <w:rPr>
          <w:spacing w:val="-8"/>
          <w:w w:val="115"/>
        </w:rPr>
        <w:t xml:space="preserve"> </w:t>
      </w:r>
      <w:r>
        <w:rPr>
          <w:w w:val="115"/>
        </w:rPr>
        <w:t>right-hand</w:t>
      </w:r>
      <w:r>
        <w:rPr>
          <w:spacing w:val="-9"/>
          <w:w w:val="115"/>
        </w:rPr>
        <w:t xml:space="preserve"> </w:t>
      </w:r>
      <w:r>
        <w:rPr>
          <w:w w:val="115"/>
        </w:rPr>
        <w:t>side</w:t>
      </w:r>
      <w:r>
        <w:rPr>
          <w:spacing w:val="-10"/>
          <w:w w:val="115"/>
        </w:rPr>
        <w:t xml:space="preserve"> </w:t>
      </w:r>
      <w:r>
        <w:rPr>
          <w:w w:val="115"/>
        </w:rPr>
        <w:t>symbols) when the parser returns immediately,</w:t>
      </w:r>
      <w:r>
        <w:rPr>
          <w:spacing w:val="31"/>
          <w:w w:val="115"/>
        </w:rPr>
        <w:t xml:space="preserve"> </w:t>
      </w:r>
      <w:r>
        <w:rPr>
          <w:w w:val="115"/>
        </w:rPr>
        <w:t>and</w:t>
      </w:r>
    </w:p>
    <w:p>
      <w:pPr>
        <w:pStyle w:val="9"/>
        <w:spacing w:before="67" w:line="204" w:lineRule="auto"/>
        <w:ind w:left="591" w:right="859"/>
      </w:pPr>
      <w:r>
        <w:pict>
          <v:shape id="_x0000_s1094" o:spid="_x0000_s1094" o:spt="202" type="#_x0000_t202" style="position:absolute;left:0pt;margin-left:98.9pt;margin-top:4.2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rPr>
        <w:t>the current lookahead and the entire stack (including the current right-hand side sym- bols) when the C</w:t>
      </w:r>
      <w:r>
        <w:rPr>
          <w:rFonts w:ascii="Courier New"/>
          <w:w w:val="110"/>
        </w:rPr>
        <w:t>++</w:t>
      </w:r>
      <w:r>
        <w:rPr>
          <w:rFonts w:ascii="Courier New"/>
          <w:spacing w:val="-89"/>
          <w:w w:val="110"/>
        </w:rPr>
        <w:t xml:space="preserve"> </w:t>
      </w:r>
      <w:r>
        <w:rPr>
          <w:w w:val="110"/>
        </w:rPr>
        <w:t>parser (</w:t>
      </w:r>
      <w:r>
        <w:rPr>
          <w:rFonts w:ascii="Courier New"/>
          <w:w w:val="110"/>
        </w:rPr>
        <w:t>lalr1.cc</w:t>
      </w:r>
      <w:r>
        <w:rPr>
          <w:w w:val="110"/>
        </w:rPr>
        <w:t xml:space="preserve">) catches an exception in </w:t>
      </w:r>
      <w:r>
        <w:rPr>
          <w:rFonts w:ascii="Courier New"/>
          <w:w w:val="110"/>
        </w:rPr>
        <w:t>parse</w:t>
      </w:r>
      <w:r>
        <w:rPr>
          <w:w w:val="110"/>
        </w:rPr>
        <w:t>,</w:t>
      </w:r>
    </w:p>
    <w:p>
      <w:pPr>
        <w:pStyle w:val="18"/>
        <w:numPr>
          <w:ilvl w:val="3"/>
          <w:numId w:val="13"/>
        </w:numPr>
        <w:tabs>
          <w:tab w:val="left" w:pos="592"/>
        </w:tabs>
        <w:spacing w:before="0" w:after="0" w:line="419" w:lineRule="exact"/>
        <w:ind w:left="592" w:right="0" w:hanging="254"/>
        <w:jc w:val="left"/>
        <w:rPr>
          <w:sz w:val="22"/>
        </w:rPr>
      </w:pPr>
      <w:r>
        <w:rPr>
          <w:w w:val="115"/>
          <w:sz w:val="22"/>
        </w:rPr>
        <w:t>the start symbol, when the parser</w:t>
      </w:r>
      <w:r>
        <w:rPr>
          <w:spacing w:val="37"/>
          <w:w w:val="115"/>
          <w:sz w:val="22"/>
        </w:rPr>
        <w:t xml:space="preserve"> </w:t>
      </w:r>
      <w:r>
        <w:rPr>
          <w:w w:val="115"/>
          <w:sz w:val="22"/>
        </w:rPr>
        <w:t>succeeds.</w:t>
      </w:r>
    </w:p>
    <w:p>
      <w:pPr>
        <w:pStyle w:val="9"/>
        <w:spacing w:before="45" w:line="204" w:lineRule="auto"/>
        <w:ind w:left="160" w:right="858" w:firstLine="298"/>
        <w:jc w:val="both"/>
      </w:pPr>
      <w:r>
        <w:rPr>
          <w:w w:val="105"/>
        </w:rPr>
        <w:t xml:space="preserve">The parser can </w:t>
      </w:r>
      <w:r>
        <w:rPr>
          <w:rFonts w:ascii="Georgia"/>
          <w:i/>
          <w:w w:val="105"/>
        </w:rPr>
        <w:t xml:space="preserve">return </w:t>
      </w:r>
      <w:r>
        <w:rPr>
          <w:rFonts w:ascii="Georgia"/>
          <w:i/>
        </w:rPr>
        <w:t xml:space="preserve">immediately </w:t>
      </w:r>
      <w:r>
        <w:rPr>
          <w:w w:val="105"/>
        </w:rPr>
        <w:t xml:space="preserve">because of an explicit call to </w:t>
      </w:r>
      <w:r>
        <w:rPr>
          <w:rFonts w:ascii="Courier New"/>
          <w:w w:val="105"/>
        </w:rPr>
        <w:t>YYABORT</w:t>
      </w:r>
      <w:r>
        <w:rPr>
          <w:rFonts w:ascii="Courier New"/>
          <w:spacing w:val="-113"/>
          <w:w w:val="105"/>
        </w:rPr>
        <w:t xml:space="preserve"> </w:t>
      </w:r>
      <w:r>
        <w:rPr>
          <w:w w:val="105"/>
        </w:rPr>
        <w:t xml:space="preserve">or </w:t>
      </w:r>
      <w:r>
        <w:rPr>
          <w:rFonts w:ascii="Courier New"/>
          <w:w w:val="105"/>
        </w:rPr>
        <w:t>YYACCEPT</w:t>
      </w:r>
      <w:r>
        <w:rPr>
          <w:w w:val="105"/>
        </w:rPr>
        <w:t xml:space="preserve">, or failed error </w:t>
      </w:r>
      <w:r>
        <w:rPr>
          <w:spacing w:val="-4"/>
          <w:w w:val="105"/>
        </w:rPr>
        <w:t xml:space="preserve">recovery, </w:t>
      </w:r>
      <w:r>
        <w:rPr>
          <w:w w:val="105"/>
        </w:rPr>
        <w:t>or memory exhaustion.</w:t>
      </w:r>
    </w:p>
    <w:p>
      <w:pPr>
        <w:pStyle w:val="9"/>
        <w:spacing w:before="71" w:line="204" w:lineRule="auto"/>
        <w:ind w:left="160" w:right="858" w:firstLine="298"/>
        <w:jc w:val="both"/>
      </w:pPr>
      <w:r>
        <w:rPr>
          <w:w w:val="110"/>
        </w:rPr>
        <w:t xml:space="preserve">Right-hand side symbols of a rule that explicitly triggers a syntax error via </w:t>
      </w:r>
      <w:r>
        <w:rPr>
          <w:rFonts w:ascii="Courier New"/>
          <w:w w:val="110"/>
        </w:rPr>
        <w:t>YYERROR</w:t>
      </w:r>
      <w:r>
        <w:rPr>
          <w:rFonts w:ascii="Courier New"/>
          <w:spacing w:val="-28"/>
          <w:w w:val="110"/>
        </w:rPr>
        <w:t xml:space="preserve"> </w:t>
      </w:r>
      <w:r>
        <w:rPr>
          <w:w w:val="110"/>
        </w:rPr>
        <w:t xml:space="preserve">are not discarded automatically. As a rule of thumb, destructors are </w:t>
      </w:r>
      <w:r>
        <w:rPr>
          <w:spacing w:val="-3"/>
          <w:w w:val="110"/>
        </w:rPr>
        <w:t xml:space="preserve">invoked </w:t>
      </w:r>
      <w:r>
        <w:rPr>
          <w:w w:val="110"/>
        </w:rPr>
        <w:t>only when user actions cannot manage the</w:t>
      </w:r>
      <w:r>
        <w:rPr>
          <w:spacing w:val="43"/>
          <w:w w:val="110"/>
        </w:rPr>
        <w:t xml:space="preserve"> </w:t>
      </w:r>
      <w:r>
        <w:rPr>
          <w:spacing w:val="-3"/>
          <w:w w:val="110"/>
        </w:rPr>
        <w:t>memory.</w:t>
      </w:r>
    </w:p>
    <w:p>
      <w:pPr>
        <w:pStyle w:val="5"/>
        <w:numPr>
          <w:ilvl w:val="2"/>
          <w:numId w:val="13"/>
        </w:numPr>
        <w:tabs>
          <w:tab w:val="left" w:pos="913"/>
        </w:tabs>
        <w:spacing w:before="178" w:after="0" w:line="240" w:lineRule="auto"/>
        <w:ind w:left="912" w:right="0" w:hanging="752"/>
        <w:jc w:val="left"/>
      </w:pPr>
      <w:bookmarkStart w:id="258" w:name="_bookmark98"/>
      <w:bookmarkEnd w:id="258"/>
      <w:bookmarkStart w:id="259" w:name="_bookmark98"/>
      <w:bookmarkEnd w:id="259"/>
      <w:bookmarkStart w:id="260" w:name="Printing Semantic Values"/>
      <w:bookmarkEnd w:id="260"/>
      <w:r>
        <w:t>Printing Semantic</w:t>
      </w:r>
      <w:r>
        <w:rPr>
          <w:spacing w:val="-8"/>
        </w:rPr>
        <w:t xml:space="preserve"> </w:t>
      </w:r>
      <w:r>
        <w:rPr>
          <w:spacing w:val="-5"/>
        </w:rPr>
        <w:t>Values</w:t>
      </w:r>
    </w:p>
    <w:p>
      <w:pPr>
        <w:pStyle w:val="9"/>
        <w:spacing w:before="108" w:line="204" w:lineRule="auto"/>
        <w:ind w:left="160" w:right="857"/>
        <w:jc w:val="both"/>
      </w:pPr>
      <w:r>
        <w:rPr>
          <w:w w:val="115"/>
        </w:rPr>
        <w:t xml:space="preserve">When run-time traces are enabled (see </w:t>
      </w:r>
      <w:r>
        <w:fldChar w:fldCharType="begin"/>
      </w:r>
      <w:r>
        <w:instrText xml:space="preserve"> HYPERLINK \l "_bookmark188" </w:instrText>
      </w:r>
      <w:r>
        <w:fldChar w:fldCharType="separate"/>
      </w:r>
      <w:r>
        <w:rPr>
          <w:w w:val="115"/>
        </w:rPr>
        <w:t xml:space="preserve">Section 8.4 </w:t>
      </w:r>
      <w:r>
        <w:rPr>
          <w:spacing w:val="-3"/>
          <w:w w:val="115"/>
        </w:rPr>
        <w:t xml:space="preserve">[Tracing </w:t>
      </w:r>
      <w:r>
        <w:rPr>
          <w:spacing w:val="-5"/>
          <w:w w:val="115"/>
        </w:rPr>
        <w:t xml:space="preserve">Your </w:t>
      </w:r>
      <w:r>
        <w:rPr>
          <w:w w:val="115"/>
        </w:rPr>
        <w:t>Parser], page 143</w:t>
      </w:r>
      <w:r>
        <w:rPr>
          <w:w w:val="115"/>
        </w:rPr>
        <w:fldChar w:fldCharType="end"/>
      </w:r>
      <w:r>
        <w:rPr>
          <w:w w:val="115"/>
        </w:rPr>
        <w:t>), the</w:t>
      </w:r>
      <w:r>
        <w:rPr>
          <w:spacing w:val="65"/>
          <w:w w:val="115"/>
        </w:rPr>
        <w:t xml:space="preserve"> </w:t>
      </w:r>
      <w:r>
        <w:rPr>
          <w:w w:val="115"/>
        </w:rPr>
        <w:t>parser reports its actions, such as reductions.</w:t>
      </w:r>
      <w:r>
        <w:rPr>
          <w:spacing w:val="65"/>
          <w:w w:val="115"/>
        </w:rPr>
        <w:t xml:space="preserve"> </w:t>
      </w:r>
      <w:r>
        <w:rPr>
          <w:w w:val="115"/>
        </w:rPr>
        <w:t xml:space="preserve">When a symbol </w:t>
      </w:r>
      <w:r>
        <w:rPr>
          <w:spacing w:val="-3"/>
          <w:w w:val="115"/>
        </w:rPr>
        <w:t xml:space="preserve">involved </w:t>
      </w:r>
      <w:r>
        <w:rPr>
          <w:w w:val="115"/>
        </w:rPr>
        <w:t>in an action is reported,</w:t>
      </w:r>
      <w:r>
        <w:rPr>
          <w:spacing w:val="-5"/>
          <w:w w:val="115"/>
        </w:rPr>
        <w:t xml:space="preserve"> </w:t>
      </w:r>
      <w:r>
        <w:rPr>
          <w:w w:val="115"/>
        </w:rPr>
        <w:t>only</w:t>
      </w:r>
      <w:r>
        <w:rPr>
          <w:spacing w:val="-5"/>
          <w:w w:val="115"/>
        </w:rPr>
        <w:t xml:space="preserve"> </w:t>
      </w:r>
      <w:r>
        <w:rPr>
          <w:w w:val="115"/>
        </w:rPr>
        <w:t>its</w:t>
      </w:r>
      <w:r>
        <w:rPr>
          <w:spacing w:val="-4"/>
          <w:w w:val="115"/>
        </w:rPr>
        <w:t xml:space="preserve"> </w:t>
      </w:r>
      <w:r>
        <w:rPr>
          <w:w w:val="115"/>
        </w:rPr>
        <w:t>kind</w:t>
      </w:r>
      <w:r>
        <w:rPr>
          <w:spacing w:val="-5"/>
          <w:w w:val="115"/>
        </w:rPr>
        <w:t xml:space="preserve"> </w:t>
      </w:r>
      <w:r>
        <w:rPr>
          <w:w w:val="115"/>
        </w:rPr>
        <w:t>is</w:t>
      </w:r>
      <w:r>
        <w:rPr>
          <w:spacing w:val="-4"/>
          <w:w w:val="115"/>
        </w:rPr>
        <w:t xml:space="preserve"> </w:t>
      </w:r>
      <w:r>
        <w:rPr>
          <w:w w:val="115"/>
        </w:rPr>
        <w:t>displayed,</w:t>
      </w:r>
      <w:r>
        <w:rPr>
          <w:spacing w:val="-5"/>
          <w:w w:val="115"/>
        </w:rPr>
        <w:t xml:space="preserve"> </w:t>
      </w:r>
      <w:r>
        <w:rPr>
          <w:w w:val="115"/>
        </w:rPr>
        <w:t>as</w:t>
      </w:r>
      <w:r>
        <w:rPr>
          <w:spacing w:val="-5"/>
          <w:w w:val="115"/>
        </w:rPr>
        <w:t xml:space="preserve"> </w:t>
      </w:r>
      <w:r>
        <w:rPr>
          <w:w w:val="115"/>
        </w:rPr>
        <w:t>the</w:t>
      </w:r>
      <w:r>
        <w:rPr>
          <w:spacing w:val="-5"/>
          <w:w w:val="115"/>
        </w:rPr>
        <w:t xml:space="preserve"> </w:t>
      </w:r>
      <w:r>
        <w:rPr>
          <w:w w:val="115"/>
        </w:rPr>
        <w:t>parser</w:t>
      </w:r>
      <w:r>
        <w:rPr>
          <w:spacing w:val="-4"/>
          <w:w w:val="115"/>
        </w:rPr>
        <w:t xml:space="preserve"> </w:t>
      </w:r>
      <w:r>
        <w:rPr>
          <w:w w:val="115"/>
        </w:rPr>
        <w:t>cannot</w:t>
      </w:r>
      <w:r>
        <w:rPr>
          <w:spacing w:val="-5"/>
          <w:w w:val="115"/>
        </w:rPr>
        <w:t xml:space="preserve"> </w:t>
      </w:r>
      <w:r>
        <w:rPr>
          <w:w w:val="115"/>
        </w:rPr>
        <w:t>know</w:t>
      </w:r>
      <w:r>
        <w:rPr>
          <w:spacing w:val="-4"/>
          <w:w w:val="115"/>
        </w:rPr>
        <w:t xml:space="preserve"> </w:t>
      </w:r>
      <w:r>
        <w:rPr>
          <w:w w:val="115"/>
        </w:rPr>
        <w:t>how</w:t>
      </w:r>
      <w:r>
        <w:rPr>
          <w:spacing w:val="-5"/>
          <w:w w:val="115"/>
        </w:rPr>
        <w:t xml:space="preserve"> </w:t>
      </w:r>
      <w:r>
        <w:rPr>
          <w:w w:val="115"/>
        </w:rPr>
        <w:t>semantic</w:t>
      </w:r>
      <w:r>
        <w:rPr>
          <w:spacing w:val="-4"/>
          <w:w w:val="115"/>
        </w:rPr>
        <w:t xml:space="preserve"> </w:t>
      </w:r>
      <w:r>
        <w:rPr>
          <w:w w:val="115"/>
        </w:rPr>
        <w:t>values</w:t>
      </w:r>
      <w:r>
        <w:rPr>
          <w:spacing w:val="-6"/>
          <w:w w:val="115"/>
        </w:rPr>
        <w:t xml:space="preserve"> </w:t>
      </w:r>
      <w:r>
        <w:rPr>
          <w:w w:val="115"/>
        </w:rPr>
        <w:t xml:space="preserve">should </w:t>
      </w:r>
      <w:r>
        <w:rPr>
          <w:spacing w:val="3"/>
          <w:w w:val="115"/>
        </w:rPr>
        <w:t>be</w:t>
      </w:r>
      <w:r>
        <w:rPr>
          <w:spacing w:val="6"/>
          <w:w w:val="115"/>
        </w:rPr>
        <w:t xml:space="preserve"> </w:t>
      </w:r>
      <w:r>
        <w:rPr>
          <w:w w:val="115"/>
        </w:rPr>
        <w:t>formatted.</w:t>
      </w:r>
    </w:p>
    <w:p>
      <w:pPr>
        <w:pStyle w:val="9"/>
        <w:spacing w:before="75" w:line="204" w:lineRule="auto"/>
        <w:ind w:left="159" w:right="858" w:firstLine="298"/>
        <w:jc w:val="both"/>
      </w:pPr>
      <w:r>
        <w:rPr>
          <w:w w:val="105"/>
        </w:rPr>
        <w:t xml:space="preserve">The  </w:t>
      </w:r>
      <w:r>
        <w:rPr>
          <w:spacing w:val="15"/>
          <w:position w:val="-1"/>
        </w:rPr>
        <w:drawing>
          <wp:inline distT="0" distB="0" distL="0" distR="0">
            <wp:extent cx="63500" cy="111125"/>
            <wp:effectExtent l="0" t="0" r="0" b="0"/>
            <wp:docPr id="6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printer </w:t>
      </w:r>
      <w:r>
        <w:rPr>
          <w:w w:val="105"/>
        </w:rPr>
        <w:t xml:space="preserve">directive defines code that is called when a symbol is reported.  Its syntax  is  the  same  as </w:t>
      </w:r>
      <w:r>
        <w:rPr>
          <w:spacing w:val="25"/>
          <w:position w:val="-1"/>
        </w:rPr>
        <w:drawing>
          <wp:inline distT="0" distB="0" distL="0" distR="0">
            <wp:extent cx="63500" cy="111125"/>
            <wp:effectExtent l="0" t="0" r="0" b="0"/>
            <wp:docPr id="6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destructor </w:t>
      </w:r>
      <w:r>
        <w:rPr>
          <w:w w:val="105"/>
        </w:rPr>
        <w:t xml:space="preserve">(see </w:t>
      </w:r>
      <w:r>
        <w:fldChar w:fldCharType="begin"/>
      </w:r>
      <w:r>
        <w:instrText xml:space="preserve"> HYPERLINK \l "_bookmark95" </w:instrText>
      </w:r>
      <w:r>
        <w:fldChar w:fldCharType="separate"/>
      </w:r>
      <w:r>
        <w:rPr>
          <w:w w:val="105"/>
        </w:rPr>
        <w:t xml:space="preserve">Section 3.7.6 </w:t>
      </w:r>
      <w:r>
        <w:rPr>
          <w:spacing w:val="-3"/>
          <w:w w:val="105"/>
        </w:rPr>
        <w:t xml:space="preserve">[Freeing </w:t>
      </w:r>
      <w:r>
        <w:rPr>
          <w:w w:val="105"/>
        </w:rPr>
        <w:t>Discarded Symbols], page</w:t>
      </w:r>
      <w:r>
        <w:rPr>
          <w:spacing w:val="-16"/>
          <w:w w:val="105"/>
        </w:rPr>
        <w:t xml:space="preserve"> </w:t>
      </w:r>
      <w:r>
        <w:rPr>
          <w:w w:val="105"/>
        </w:rPr>
        <w:t>77</w:t>
      </w:r>
      <w:r>
        <w:rPr>
          <w:w w:val="105"/>
        </w:rPr>
        <w:fldChar w:fldCharType="end"/>
      </w:r>
      <w:r>
        <w:rPr>
          <w:w w:val="105"/>
        </w:rPr>
        <w:t>).</w:t>
      </w:r>
    </w:p>
    <w:p>
      <w:pPr>
        <w:pStyle w:val="9"/>
        <w:spacing w:before="10"/>
        <w:rPr>
          <w:sz w:val="7"/>
        </w:rPr>
      </w:pPr>
    </w:p>
    <w:p>
      <w:pPr>
        <w:spacing w:after="0"/>
        <w:rPr>
          <w:sz w:val="7"/>
        </w:rPr>
        <w:sectPr>
          <w:headerReference r:id="rId83" w:type="default"/>
          <w:pgSz w:w="12240" w:h="15840"/>
          <w:pgMar w:top="1320" w:right="940" w:bottom="280" w:left="1640" w:header="997" w:footer="0" w:gutter="0"/>
        </w:sectPr>
      </w:pPr>
    </w:p>
    <w:p>
      <w:pPr>
        <w:spacing w:before="17" w:line="362" w:lineRule="exact"/>
        <w:ind w:left="285" w:right="0" w:firstLine="0"/>
        <w:jc w:val="left"/>
        <w:rPr>
          <w:rFonts w:ascii="Arial"/>
          <w:i/>
          <w:sz w:val="24"/>
        </w:rPr>
      </w:pPr>
      <w:r>
        <w:drawing>
          <wp:anchor distT="0" distB="0" distL="0" distR="0" simplePos="0" relativeHeight="2048" behindDoc="0" locked="0" layoutInCell="1" allowOverlap="1">
            <wp:simplePos x="0" y="0"/>
            <wp:positionH relativeFrom="page">
              <wp:posOffset>1149350</wp:posOffset>
            </wp:positionH>
            <wp:positionV relativeFrom="paragraph">
              <wp:posOffset>72390</wp:posOffset>
            </wp:positionV>
            <wp:extent cx="69850" cy="117475"/>
            <wp:effectExtent l="0" t="0" r="0" b="0"/>
            <wp:wrapNone/>
            <wp:docPr id="6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sz w:val="24"/>
        </w:rPr>
        <w:t>printer</w:t>
      </w:r>
      <w:r>
        <w:rPr>
          <w:rFonts w:ascii="Courier New"/>
          <w:spacing w:val="-90"/>
          <w:sz w:val="24"/>
        </w:rPr>
        <w:t xml:space="preserve"> </w:t>
      </w:r>
      <w:r>
        <w:rPr>
          <w:rFonts w:ascii="Meiryo"/>
          <w:i/>
          <w:sz w:val="22"/>
        </w:rPr>
        <w:t>{</w:t>
      </w:r>
      <w:r>
        <w:rPr>
          <w:rFonts w:ascii="Meiryo"/>
          <w:i/>
          <w:spacing w:val="-36"/>
          <w:sz w:val="22"/>
        </w:rPr>
        <w:t xml:space="preserve"> </w:t>
      </w:r>
      <w:r>
        <w:rPr>
          <w:rFonts w:ascii="Arial"/>
          <w:i/>
          <w:sz w:val="24"/>
        </w:rPr>
        <w:t>code</w:t>
      </w:r>
      <w:r>
        <w:rPr>
          <w:rFonts w:ascii="Arial"/>
          <w:i/>
          <w:spacing w:val="-26"/>
          <w:sz w:val="24"/>
        </w:rPr>
        <w:t xml:space="preserve"> </w:t>
      </w:r>
      <w:r>
        <w:rPr>
          <w:rFonts w:ascii="Meiryo"/>
          <w:i/>
          <w:sz w:val="22"/>
        </w:rPr>
        <w:t>}</w:t>
      </w:r>
      <w:r>
        <w:rPr>
          <w:rFonts w:ascii="Meiryo"/>
          <w:i/>
          <w:spacing w:val="-36"/>
          <w:sz w:val="22"/>
        </w:rPr>
        <w:t xml:space="preserve"> </w:t>
      </w:r>
      <w:r>
        <w:rPr>
          <w:rFonts w:ascii="Arial"/>
          <w:i/>
          <w:sz w:val="24"/>
        </w:rPr>
        <w:t>symbols</w:t>
      </w:r>
    </w:p>
    <w:p>
      <w:pPr>
        <w:pStyle w:val="9"/>
        <w:spacing w:before="59"/>
        <w:ind w:left="170"/>
      </w:pPr>
      <w:r>
        <w:br w:type="column"/>
      </w:r>
      <w:r>
        <w:rPr>
          <w:w w:val="110"/>
        </w:rPr>
        <w:t>[Directive]</w:t>
      </w:r>
    </w:p>
    <w:p>
      <w:pPr>
        <w:spacing w:after="0"/>
        <w:sectPr>
          <w:type w:val="continuous"/>
          <w:pgSz w:w="12240" w:h="15840"/>
          <w:pgMar w:top="1500" w:right="940" w:bottom="280" w:left="1640" w:header="720" w:footer="720" w:gutter="0"/>
          <w:cols w:equalWidth="0" w:num="2">
            <w:col w:w="3152" w:space="4499"/>
            <w:col w:w="2009"/>
          </w:cols>
        </w:sectPr>
      </w:pPr>
    </w:p>
    <w:p>
      <w:pPr>
        <w:pStyle w:val="9"/>
        <w:spacing w:line="229" w:lineRule="exact"/>
        <w:ind w:left="736"/>
      </w:pPr>
      <w:r>
        <w:rPr>
          <w:w w:val="110"/>
        </w:rPr>
        <w:t xml:space="preserve">Invoke the braced </w:t>
      </w:r>
      <w:r>
        <w:rPr>
          <w:rFonts w:ascii="Georgia"/>
          <w:i/>
          <w:w w:val="110"/>
        </w:rPr>
        <w:t xml:space="preserve">code </w:t>
      </w:r>
      <w:r>
        <w:rPr>
          <w:w w:val="110"/>
        </w:rPr>
        <w:t xml:space="preserve">whenever the parser displays one of the </w:t>
      </w:r>
      <w:r>
        <w:rPr>
          <w:rFonts w:ascii="Georgia"/>
          <w:i/>
          <w:w w:val="110"/>
        </w:rPr>
        <w:t>symbols</w:t>
      </w:r>
      <w:r>
        <w:rPr>
          <w:w w:val="110"/>
        </w:rPr>
        <w:t>. Within</w:t>
      </w:r>
    </w:p>
    <w:p>
      <w:pPr>
        <w:pStyle w:val="9"/>
        <w:spacing w:before="10" w:line="204" w:lineRule="auto"/>
        <w:ind w:left="736" w:right="857"/>
        <w:jc w:val="both"/>
      </w:pPr>
      <w:r>
        <w:rPr>
          <w:rFonts w:ascii="Georgia"/>
          <w:i/>
          <w:w w:val="105"/>
        </w:rPr>
        <w:t>code</w:t>
      </w:r>
      <w:r>
        <w:rPr>
          <w:w w:val="105"/>
        </w:rPr>
        <w:t>,</w:t>
      </w:r>
      <w:r>
        <w:rPr>
          <w:spacing w:val="-11"/>
          <w:w w:val="105"/>
        </w:rPr>
        <w:t xml:space="preserve"> </w:t>
      </w:r>
      <w:r>
        <w:rPr>
          <w:rFonts w:ascii="Courier New"/>
          <w:w w:val="105"/>
        </w:rPr>
        <w:t>yyoutput</w:t>
      </w:r>
      <w:r>
        <w:rPr>
          <w:rFonts w:ascii="Courier New"/>
          <w:spacing w:val="-89"/>
          <w:w w:val="105"/>
        </w:rPr>
        <w:t xml:space="preserve"> </w:t>
      </w:r>
      <w:r>
        <w:rPr>
          <w:w w:val="105"/>
        </w:rPr>
        <w:t>denotes</w:t>
      </w:r>
      <w:r>
        <w:rPr>
          <w:spacing w:val="-11"/>
          <w:w w:val="105"/>
        </w:rPr>
        <w:t xml:space="preserve"> </w:t>
      </w:r>
      <w:r>
        <w:rPr>
          <w:w w:val="105"/>
        </w:rPr>
        <w:t>the</w:t>
      </w:r>
      <w:r>
        <w:rPr>
          <w:spacing w:val="-11"/>
          <w:w w:val="105"/>
        </w:rPr>
        <w:t xml:space="preserve"> </w:t>
      </w:r>
      <w:r>
        <w:rPr>
          <w:w w:val="105"/>
        </w:rPr>
        <w:t>output</w:t>
      </w:r>
      <w:r>
        <w:rPr>
          <w:spacing w:val="-10"/>
          <w:w w:val="105"/>
        </w:rPr>
        <w:t xml:space="preserve"> </w:t>
      </w:r>
      <w:r>
        <w:rPr>
          <w:w w:val="105"/>
        </w:rPr>
        <w:t>stream</w:t>
      </w:r>
      <w:r>
        <w:rPr>
          <w:spacing w:val="-11"/>
          <w:w w:val="105"/>
        </w:rPr>
        <w:t xml:space="preserve"> </w:t>
      </w:r>
      <w:r>
        <w:rPr>
          <w:w w:val="105"/>
        </w:rPr>
        <w:t>(a</w:t>
      </w:r>
      <w:r>
        <w:rPr>
          <w:spacing w:val="-10"/>
          <w:w w:val="105"/>
        </w:rPr>
        <w:t xml:space="preserve"> </w:t>
      </w:r>
      <w:r>
        <w:rPr>
          <w:rFonts w:ascii="Courier New"/>
          <w:w w:val="105"/>
        </w:rPr>
        <w:t>FILE*</w:t>
      </w:r>
      <w:r>
        <w:rPr>
          <w:rFonts w:ascii="Courier New"/>
          <w:spacing w:val="-90"/>
          <w:w w:val="105"/>
        </w:rPr>
        <w:t xml:space="preserve"> </w:t>
      </w:r>
      <w:r>
        <w:rPr>
          <w:w w:val="105"/>
        </w:rPr>
        <w:t>in</w:t>
      </w:r>
      <w:r>
        <w:rPr>
          <w:spacing w:val="-10"/>
          <w:w w:val="105"/>
        </w:rPr>
        <w:t xml:space="preserve"> </w:t>
      </w:r>
      <w:r>
        <w:rPr>
          <w:w w:val="105"/>
        </w:rPr>
        <w:t>C,</w:t>
      </w:r>
      <w:r>
        <w:rPr>
          <w:spacing w:val="-11"/>
          <w:w w:val="105"/>
        </w:rPr>
        <w:t xml:space="preserve"> </w:t>
      </w:r>
      <w:r>
        <w:rPr>
          <w:w w:val="105"/>
        </w:rPr>
        <w:t>and</w:t>
      </w:r>
      <w:r>
        <w:rPr>
          <w:spacing w:val="-10"/>
          <w:w w:val="105"/>
        </w:rPr>
        <w:t xml:space="preserve"> </w:t>
      </w:r>
      <w:r>
        <w:rPr>
          <w:w w:val="105"/>
        </w:rPr>
        <w:t>an</w:t>
      </w:r>
      <w:r>
        <w:rPr>
          <w:spacing w:val="-11"/>
          <w:w w:val="105"/>
        </w:rPr>
        <w:t xml:space="preserve"> </w:t>
      </w:r>
      <w:r>
        <w:rPr>
          <w:rFonts w:ascii="Courier New"/>
          <w:w w:val="105"/>
        </w:rPr>
        <w:t>std::ostream&amp;</w:t>
      </w:r>
      <w:r>
        <w:rPr>
          <w:rFonts w:ascii="Courier New"/>
          <w:spacing w:val="-89"/>
          <w:w w:val="105"/>
        </w:rPr>
        <w:t xml:space="preserve"> </w:t>
      </w:r>
      <w:r>
        <w:rPr>
          <w:w w:val="105"/>
        </w:rPr>
        <w:t>in C</w:t>
      </w:r>
      <w:r>
        <w:rPr>
          <w:rFonts w:ascii="Courier New"/>
          <w:w w:val="105"/>
        </w:rPr>
        <w:t>++</w:t>
      </w:r>
      <w:r>
        <w:rPr>
          <w:w w:val="105"/>
        </w:rPr>
        <w:t xml:space="preserve">), </w:t>
      </w:r>
      <w:r>
        <w:rPr>
          <w:rFonts w:ascii="Courier New"/>
          <w:w w:val="105"/>
        </w:rPr>
        <w:t xml:space="preserve">$$ </w:t>
      </w:r>
      <w:r>
        <w:rPr>
          <w:w w:val="105"/>
        </w:rPr>
        <w:t xml:space="preserve">(or </w:t>
      </w:r>
      <w:r>
        <w:rPr>
          <w:rFonts w:ascii="Courier New"/>
          <w:w w:val="105"/>
        </w:rPr>
        <w:t>$&lt;</w:t>
      </w:r>
      <w:r>
        <w:rPr>
          <w:rFonts w:ascii="Arial"/>
          <w:i/>
          <w:w w:val="105"/>
        </w:rPr>
        <w:t>tag</w:t>
      </w:r>
      <w:r>
        <w:rPr>
          <w:rFonts w:ascii="Courier New"/>
          <w:w w:val="105"/>
        </w:rPr>
        <w:t>&gt;$</w:t>
      </w:r>
      <w:r>
        <w:rPr>
          <w:w w:val="105"/>
        </w:rPr>
        <w:t xml:space="preserve">) designates the semantic </w:t>
      </w:r>
      <w:r>
        <w:rPr>
          <w:spacing w:val="-3"/>
          <w:w w:val="105"/>
        </w:rPr>
        <w:t xml:space="preserve">value </w:t>
      </w:r>
      <w:r>
        <w:rPr>
          <w:w w:val="105"/>
        </w:rPr>
        <w:t xml:space="preserve">associated with the symbol, and  </w:t>
      </w:r>
      <w:r>
        <w:rPr>
          <w:rFonts w:ascii="Courier New"/>
          <w:w w:val="105"/>
        </w:rPr>
        <w:t xml:space="preserve">@$ </w:t>
      </w:r>
      <w:r>
        <w:rPr>
          <w:w w:val="105"/>
        </w:rPr>
        <w:t xml:space="preserve">its location. The additional parser parameters are  also  </w:t>
      </w:r>
      <w:r>
        <w:rPr>
          <w:spacing w:val="-3"/>
          <w:w w:val="105"/>
        </w:rPr>
        <w:t xml:space="preserve">available  </w:t>
      </w:r>
      <w:r>
        <w:rPr>
          <w:w w:val="105"/>
        </w:rPr>
        <w:t xml:space="preserve">(see  </w:t>
      </w:r>
      <w:r>
        <w:fldChar w:fldCharType="begin"/>
      </w:r>
      <w:r>
        <w:instrText xml:space="preserve"> HYPERLINK \l "_bookmark120" </w:instrText>
      </w:r>
      <w:r>
        <w:fldChar w:fldCharType="separate"/>
      </w:r>
      <w:r>
        <w:rPr>
          <w:w w:val="105"/>
        </w:rPr>
        <w:t>Section</w:t>
      </w:r>
      <w:r>
        <w:rPr>
          <w:spacing w:val="25"/>
          <w:w w:val="105"/>
        </w:rPr>
        <w:t xml:space="preserve"> </w:t>
      </w:r>
      <w:r>
        <w:rPr>
          <w:w w:val="105"/>
        </w:rPr>
        <w:t>4.1</w:t>
      </w:r>
      <w:r>
        <w:rPr>
          <w:w w:val="105"/>
        </w:rPr>
        <w:fldChar w:fldCharType="end"/>
      </w:r>
      <w:r>
        <w:rPr>
          <w:w w:val="105"/>
        </w:rPr>
        <w:t xml:space="preserve"> </w:t>
      </w:r>
      <w:r>
        <w:fldChar w:fldCharType="begin"/>
      </w:r>
      <w:r>
        <w:instrText xml:space="preserve"> HYPERLINK \l "_bookmark120" </w:instrText>
      </w:r>
      <w:r>
        <w:fldChar w:fldCharType="separate"/>
      </w:r>
      <w:r>
        <w:rPr>
          <w:w w:val="105"/>
        </w:rPr>
        <w:t xml:space="preserve">[The Parser </w:t>
      </w:r>
      <w:r>
        <w:rPr>
          <w:spacing w:val="-3"/>
          <w:w w:val="105"/>
        </w:rPr>
        <w:t xml:space="preserve">Function </w:t>
      </w:r>
      <w:r>
        <w:rPr>
          <w:rFonts w:ascii="Courier New"/>
          <w:w w:val="105"/>
        </w:rPr>
        <w:t>yyparse</w:t>
      </w:r>
      <w:r>
        <w:rPr>
          <w:w w:val="105"/>
        </w:rPr>
        <w:t>], page</w:t>
      </w:r>
      <w:r>
        <w:rPr>
          <w:spacing w:val="7"/>
          <w:w w:val="105"/>
        </w:rPr>
        <w:t xml:space="preserve"> </w:t>
      </w:r>
      <w:r>
        <w:rPr>
          <w:w w:val="105"/>
        </w:rPr>
        <w:t>97</w:t>
      </w:r>
      <w:r>
        <w:rPr>
          <w:w w:val="105"/>
        </w:rPr>
        <w:fldChar w:fldCharType="end"/>
      </w:r>
      <w:r>
        <w:rPr>
          <w:w w:val="105"/>
        </w:rPr>
        <w:t>).</w:t>
      </w:r>
    </w:p>
    <w:p>
      <w:pPr>
        <w:pStyle w:val="9"/>
        <w:spacing w:before="75" w:line="204" w:lineRule="auto"/>
        <w:ind w:left="735" w:right="777"/>
      </w:pPr>
      <w:r>
        <w:t xml:space="preserve">The  </w:t>
      </w:r>
      <w:r>
        <w:rPr>
          <w:rFonts w:ascii="Georgia" w:hAnsi="Georgia"/>
          <w:i/>
        </w:rPr>
        <w:t xml:space="preserve">symbols   </w:t>
      </w:r>
      <w:r>
        <w:t xml:space="preserve">are  defined  as  for  </w:t>
      </w:r>
      <w:r>
        <w:rPr>
          <w:spacing w:val="-11"/>
          <w:position w:val="-1"/>
        </w:rPr>
        <w:drawing>
          <wp:inline distT="0" distB="0" distL="0" distR="0">
            <wp:extent cx="63500" cy="111125"/>
            <wp:effectExtent l="0" t="0" r="0" b="0"/>
            <wp:docPr id="6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 xml:space="preserve">destructor </w:t>
      </w:r>
      <w:r>
        <w:t xml:space="preserve">(see </w:t>
      </w:r>
      <w:r>
        <w:fldChar w:fldCharType="begin"/>
      </w:r>
      <w:r>
        <w:instrText xml:space="preserve"> HYPERLINK \l "_bookmark95" </w:instrText>
      </w:r>
      <w:r>
        <w:fldChar w:fldCharType="separate"/>
      </w:r>
      <w:r>
        <w:t xml:space="preserve">Section 3.7.6 </w:t>
      </w:r>
      <w:r>
        <w:rPr>
          <w:spacing w:val="-3"/>
        </w:rPr>
        <w:t xml:space="preserve">[Freeing </w:t>
      </w:r>
      <w:r>
        <w:t>Discarded</w:t>
      </w:r>
      <w:r>
        <w:fldChar w:fldCharType="end"/>
      </w:r>
      <w:r>
        <w:t xml:space="preserve"> </w:t>
      </w:r>
      <w:r>
        <w:fldChar w:fldCharType="begin"/>
      </w:r>
      <w:r>
        <w:instrText xml:space="preserve"> HYPERLINK \l "_bookmark95" </w:instrText>
      </w:r>
      <w:r>
        <w:fldChar w:fldCharType="separate"/>
      </w:r>
      <w:r>
        <w:rPr>
          <w:w w:val="110"/>
        </w:rPr>
        <w:t>Sy</w:t>
      </w:r>
      <w:r>
        <w:rPr>
          <w:spacing w:val="-6"/>
          <w:w w:val="110"/>
        </w:rPr>
        <w:t>m</w:t>
      </w:r>
      <w:r>
        <w:rPr>
          <w:spacing w:val="6"/>
          <w:w w:val="117"/>
        </w:rPr>
        <w:t>b</w:t>
      </w:r>
      <w:r>
        <w:rPr>
          <w:w w:val="104"/>
        </w:rPr>
        <w:t>ols],</w:t>
      </w:r>
      <w:r>
        <w:t xml:space="preserve"> </w:t>
      </w:r>
      <w:r>
        <w:rPr>
          <w:spacing w:val="-22"/>
        </w:rPr>
        <w:t xml:space="preserve"> </w:t>
      </w:r>
      <w:r>
        <w:rPr>
          <w:w w:val="111"/>
        </w:rPr>
        <w:t>page</w:t>
      </w:r>
      <w:r>
        <w:t xml:space="preserve"> </w:t>
      </w:r>
      <w:r>
        <w:rPr>
          <w:spacing w:val="-26"/>
        </w:rPr>
        <w:t xml:space="preserve"> </w:t>
      </w:r>
      <w:r>
        <w:rPr>
          <w:w w:val="105"/>
        </w:rPr>
        <w:t>77</w:t>
      </w:r>
      <w:r>
        <w:rPr>
          <w:w w:val="105"/>
        </w:rPr>
        <w:fldChar w:fldCharType="end"/>
      </w:r>
      <w:r>
        <w:rPr>
          <w:w w:val="115"/>
        </w:rPr>
        <w:t>.):</w:t>
      </w:r>
      <w:r>
        <w:t xml:space="preserve"> </w:t>
      </w:r>
      <w:r>
        <w:rPr>
          <w:spacing w:val="15"/>
        </w:rPr>
        <w:t xml:space="preserve"> </w:t>
      </w:r>
      <w:r>
        <w:rPr>
          <w:w w:val="117"/>
        </w:rPr>
        <w:t>they</w:t>
      </w:r>
      <w:r>
        <w:t xml:space="preserve"> </w:t>
      </w:r>
      <w:r>
        <w:rPr>
          <w:spacing w:val="-26"/>
        </w:rPr>
        <w:t xml:space="preserve"> </w:t>
      </w:r>
      <w:r>
        <w:rPr>
          <w:w w:val="114"/>
        </w:rPr>
        <w:t>can</w:t>
      </w:r>
      <w:r>
        <w:t xml:space="preserve"> </w:t>
      </w:r>
      <w:r>
        <w:rPr>
          <w:spacing w:val="-26"/>
        </w:rPr>
        <w:t xml:space="preserve"> </w:t>
      </w:r>
      <w:r>
        <w:rPr>
          <w:spacing w:val="6"/>
          <w:w w:val="117"/>
        </w:rPr>
        <w:t>b</w:t>
      </w:r>
      <w:r>
        <w:rPr>
          <w:w w:val="105"/>
        </w:rPr>
        <w:t>e</w:t>
      </w:r>
      <w:r>
        <w:t xml:space="preserve"> </w:t>
      </w:r>
      <w:r>
        <w:rPr>
          <w:spacing w:val="-26"/>
        </w:rPr>
        <w:t xml:space="preserve"> </w:t>
      </w:r>
      <w:r>
        <w:rPr>
          <w:spacing w:val="6"/>
          <w:w w:val="117"/>
        </w:rPr>
        <w:t>p</w:t>
      </w:r>
      <w:r>
        <w:rPr>
          <w:w w:val="118"/>
        </w:rPr>
        <w:t>er-</w:t>
      </w:r>
      <w:r>
        <w:rPr>
          <w:spacing w:val="-6"/>
          <w:w w:val="118"/>
        </w:rPr>
        <w:t>t</w:t>
      </w:r>
      <w:r>
        <w:rPr>
          <w:w w:val="114"/>
        </w:rPr>
        <w:t>y</w:t>
      </w:r>
      <w:r>
        <w:rPr>
          <w:spacing w:val="6"/>
          <w:w w:val="114"/>
        </w:rPr>
        <w:t>p</w:t>
      </w:r>
      <w:r>
        <w:rPr>
          <w:w w:val="105"/>
        </w:rPr>
        <w:t>e</w:t>
      </w:r>
      <w:r>
        <w:t xml:space="preserve"> </w:t>
      </w:r>
      <w:r>
        <w:rPr>
          <w:spacing w:val="-26"/>
        </w:rPr>
        <w:t xml:space="preserve"> </w:t>
      </w:r>
      <w:r>
        <w:rPr>
          <w:w w:val="112"/>
        </w:rPr>
        <w:t>(e.g.,</w:t>
      </w:r>
      <w:r>
        <w:t xml:space="preserve"> </w:t>
      </w:r>
      <w:r>
        <w:rPr>
          <w:spacing w:val="-21"/>
        </w:rPr>
        <w:t xml:space="preserve"> </w:t>
      </w:r>
      <w:r>
        <w:rPr>
          <w:spacing w:val="-1"/>
          <w:w w:val="27"/>
        </w:rPr>
        <w:t>‘</w:t>
      </w:r>
      <w:r>
        <w:rPr>
          <w:rFonts w:ascii="Courier New" w:hAnsi="Courier New"/>
          <w:w w:val="86"/>
        </w:rPr>
        <w:t>&lt;ival</w:t>
      </w:r>
      <w:r>
        <w:rPr>
          <w:rFonts w:ascii="Courier New" w:hAnsi="Courier New"/>
          <w:spacing w:val="-1"/>
          <w:w w:val="86"/>
        </w:rPr>
        <w:t>&gt;</w:t>
      </w:r>
      <w:r>
        <w:rPr>
          <w:w w:val="60"/>
        </w:rPr>
        <w:t>’),</w:t>
      </w:r>
      <w:r>
        <w:t xml:space="preserve"> </w:t>
      </w:r>
      <w:r>
        <w:rPr>
          <w:spacing w:val="-22"/>
        </w:rPr>
        <w:t xml:space="preserve"> </w:t>
      </w:r>
      <w:r>
        <w:rPr>
          <w:spacing w:val="6"/>
          <w:w w:val="117"/>
        </w:rPr>
        <w:t>p</w:t>
      </w:r>
      <w:r>
        <w:rPr>
          <w:w w:val="111"/>
        </w:rPr>
        <w:t>er-sy</w:t>
      </w:r>
      <w:r>
        <w:rPr>
          <w:spacing w:val="-7"/>
          <w:w w:val="111"/>
        </w:rPr>
        <w:t>m</w:t>
      </w:r>
      <w:r>
        <w:rPr>
          <w:spacing w:val="6"/>
          <w:w w:val="117"/>
        </w:rPr>
        <w:t>b</w:t>
      </w:r>
      <w:r>
        <w:rPr>
          <w:w w:val="105"/>
        </w:rPr>
        <w:t>ol</w:t>
      </w:r>
      <w:r>
        <w:t xml:space="preserve"> </w:t>
      </w:r>
      <w:r>
        <w:rPr>
          <w:spacing w:val="-26"/>
        </w:rPr>
        <w:t xml:space="preserve"> </w:t>
      </w:r>
      <w:r>
        <w:rPr>
          <w:w w:val="112"/>
        </w:rPr>
        <w:t>(e.g.,</w:t>
      </w:r>
      <w:r>
        <w:t xml:space="preserve"> </w:t>
      </w:r>
      <w:r>
        <w:rPr>
          <w:spacing w:val="-22"/>
        </w:rPr>
        <w:t xml:space="preserve"> </w:t>
      </w:r>
      <w:r>
        <w:rPr>
          <w:w w:val="27"/>
        </w:rPr>
        <w:t>‘</w:t>
      </w:r>
      <w:r>
        <w:rPr>
          <w:rFonts w:ascii="Courier New" w:hAnsi="Courier New"/>
          <w:w w:val="86"/>
        </w:rPr>
        <w:t>ex</w:t>
      </w:r>
      <w:r>
        <w:rPr>
          <w:rFonts w:ascii="Courier New" w:hAnsi="Courier New"/>
          <w:spacing w:val="-1"/>
          <w:w w:val="86"/>
        </w:rPr>
        <w:t>p</w:t>
      </w:r>
      <w:r>
        <w:rPr>
          <w:w w:val="44"/>
        </w:rPr>
        <w:t>’,</w:t>
      </w:r>
    </w:p>
    <w:p>
      <w:pPr>
        <w:pStyle w:val="9"/>
        <w:spacing w:line="278" w:lineRule="exact"/>
        <w:ind w:left="736"/>
      </w:pPr>
      <w:r>
        <w:rPr>
          <w:w w:val="27"/>
        </w:rPr>
        <w:t>‘</w:t>
      </w:r>
      <w:r>
        <w:rPr>
          <w:rFonts w:ascii="Courier New" w:hAnsi="Courier New"/>
          <w:w w:val="86"/>
        </w:rPr>
        <w:t>NU</w:t>
      </w:r>
      <w:r>
        <w:rPr>
          <w:rFonts w:ascii="Courier New" w:hAnsi="Courier New"/>
          <w:spacing w:val="-1"/>
          <w:w w:val="86"/>
        </w:rPr>
        <w:t>M</w:t>
      </w:r>
      <w:r>
        <w:rPr>
          <w:w w:val="44"/>
        </w:rPr>
        <w:t>’,</w:t>
      </w:r>
      <w:r>
        <w:rPr>
          <w:spacing w:val="15"/>
        </w:rPr>
        <w:t xml:space="preserve"> </w:t>
      </w:r>
      <w:r>
        <w:rPr>
          <w:w w:val="27"/>
        </w:rPr>
        <w:t>‘</w:t>
      </w:r>
      <w:r>
        <w:rPr>
          <w:rFonts w:ascii="Courier New" w:hAnsi="Courier New"/>
          <w:w w:val="86"/>
        </w:rPr>
        <w:t>"float</w:t>
      </w:r>
      <w:r>
        <w:rPr>
          <w:rFonts w:ascii="Courier New" w:hAnsi="Courier New"/>
          <w:spacing w:val="-1"/>
          <w:w w:val="86"/>
        </w:rPr>
        <w:t>"</w:t>
      </w:r>
      <w:r>
        <w:rPr>
          <w:w w:val="60"/>
        </w:rPr>
        <w:t>’),</w:t>
      </w:r>
      <w:r>
        <w:rPr>
          <w:spacing w:val="15"/>
        </w:rPr>
        <w:t xml:space="preserve"> </w:t>
      </w:r>
      <w:r>
        <w:rPr>
          <w:spacing w:val="-6"/>
          <w:w w:val="147"/>
        </w:rPr>
        <w:t>t</w:t>
      </w:r>
      <w:r>
        <w:rPr>
          <w:spacing w:val="-1"/>
          <w:w w:val="111"/>
        </w:rPr>
        <w:t>y</w:t>
      </w:r>
      <w:r>
        <w:rPr>
          <w:spacing w:val="6"/>
          <w:w w:val="117"/>
        </w:rPr>
        <w:t>p</w:t>
      </w:r>
      <w:r>
        <w:rPr>
          <w:w w:val="111"/>
        </w:rPr>
        <w:t>ed</w:t>
      </w:r>
      <w:r>
        <w:rPr>
          <w:spacing w:val="15"/>
        </w:rPr>
        <w:t xml:space="preserve"> </w:t>
      </w:r>
      <w:r>
        <w:rPr>
          <w:spacing w:val="6"/>
          <w:w w:val="117"/>
        </w:rPr>
        <w:t>p</w:t>
      </w:r>
      <w:r>
        <w:rPr>
          <w:w w:val="113"/>
        </w:rPr>
        <w:t>er-default</w:t>
      </w:r>
      <w:r>
        <w:rPr>
          <w:spacing w:val="15"/>
        </w:rPr>
        <w:t xml:space="preserve"> </w:t>
      </w:r>
      <w:r>
        <w:rPr>
          <w:w w:val="113"/>
        </w:rPr>
        <w:t>(i.e.,</w:t>
      </w:r>
      <w:r>
        <w:rPr>
          <w:spacing w:val="15"/>
        </w:rPr>
        <w:t xml:space="preserve"> </w:t>
      </w:r>
      <w:r>
        <w:rPr>
          <w:w w:val="27"/>
        </w:rPr>
        <w:t>‘</w:t>
      </w:r>
      <w:r>
        <w:rPr>
          <w:rFonts w:ascii="Courier New" w:hAnsi="Courier New"/>
          <w:w w:val="86"/>
        </w:rPr>
        <w:t>&lt;*&gt;</w:t>
      </w:r>
      <w:r>
        <w:rPr>
          <w:w w:val="44"/>
        </w:rPr>
        <w:t>’,</w:t>
      </w:r>
      <w:r>
        <w:rPr>
          <w:spacing w:val="15"/>
        </w:rPr>
        <w:t xml:space="preserve"> </w:t>
      </w:r>
      <w:r>
        <w:rPr>
          <w:w w:val="112"/>
        </w:rPr>
        <w:t>or</w:t>
      </w:r>
      <w:r>
        <w:rPr>
          <w:spacing w:val="15"/>
        </w:rPr>
        <w:t xml:space="preserve"> </w:t>
      </w:r>
      <w:r>
        <w:rPr>
          <w:w w:val="117"/>
        </w:rPr>
        <w:t>u</w:t>
      </w:r>
      <w:r>
        <w:rPr>
          <w:spacing w:val="-6"/>
          <w:w w:val="117"/>
        </w:rPr>
        <w:t>n</w:t>
      </w:r>
      <w:r>
        <w:rPr>
          <w:spacing w:val="-6"/>
          <w:w w:val="147"/>
        </w:rPr>
        <w:t>t</w:t>
      </w:r>
      <w:r>
        <w:rPr>
          <w:w w:val="114"/>
        </w:rPr>
        <w:t>y</w:t>
      </w:r>
      <w:r>
        <w:rPr>
          <w:spacing w:val="6"/>
          <w:w w:val="114"/>
        </w:rPr>
        <w:t>p</w:t>
      </w:r>
      <w:r>
        <w:rPr>
          <w:w w:val="111"/>
        </w:rPr>
        <w:t>ed</w:t>
      </w:r>
      <w:r>
        <w:rPr>
          <w:spacing w:val="15"/>
        </w:rPr>
        <w:t xml:space="preserve"> </w:t>
      </w:r>
      <w:r>
        <w:rPr>
          <w:spacing w:val="6"/>
          <w:w w:val="117"/>
        </w:rPr>
        <w:t>p</w:t>
      </w:r>
      <w:r>
        <w:rPr>
          <w:w w:val="113"/>
        </w:rPr>
        <w:t>er-default</w:t>
      </w:r>
      <w:r>
        <w:rPr>
          <w:spacing w:val="15"/>
        </w:rPr>
        <w:t xml:space="preserve"> </w:t>
      </w:r>
      <w:r>
        <w:rPr>
          <w:w w:val="113"/>
        </w:rPr>
        <w:t>(i.e.,</w:t>
      </w:r>
      <w:r>
        <w:rPr>
          <w:spacing w:val="15"/>
        </w:rPr>
        <w:t xml:space="preserve"> </w:t>
      </w:r>
      <w:r>
        <w:rPr>
          <w:w w:val="27"/>
        </w:rPr>
        <w:t>‘</w:t>
      </w:r>
      <w:r>
        <w:rPr>
          <w:rFonts w:ascii="Courier New" w:hAnsi="Courier New"/>
          <w:w w:val="86"/>
        </w:rPr>
        <w:t>&lt;</w:t>
      </w:r>
      <w:r>
        <w:rPr>
          <w:rFonts w:ascii="Courier New" w:hAnsi="Courier New"/>
          <w:spacing w:val="-1"/>
          <w:w w:val="86"/>
        </w:rPr>
        <w:t>&gt;</w:t>
      </w:r>
      <w:r>
        <w:rPr>
          <w:w w:val="60"/>
        </w:rPr>
        <w:t>’).</w:t>
      </w:r>
    </w:p>
    <w:p>
      <w:pPr>
        <w:pStyle w:val="9"/>
        <w:spacing w:before="152"/>
        <w:ind w:left="160"/>
      </w:pPr>
      <w:r>
        <w:rPr>
          <w:w w:val="115"/>
        </w:rPr>
        <w:t>For example:</w:t>
      </w:r>
    </w:p>
    <w:p>
      <w:pPr>
        <w:pStyle w:val="9"/>
        <w:tabs>
          <w:tab w:val="left" w:pos="1537"/>
        </w:tabs>
        <w:spacing w:before="61" w:line="254" w:lineRule="auto"/>
        <w:ind w:left="745" w:right="5371"/>
        <w:rPr>
          <w:rFonts w:ascii="Courier New"/>
        </w:rPr>
      </w:pPr>
      <w:r>
        <w:drawing>
          <wp:inline distT="0" distB="0" distL="0" distR="0">
            <wp:extent cx="63500" cy="111125"/>
            <wp:effectExtent l="0" t="0" r="0" b="0"/>
            <wp:docPr id="6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union</w:t>
      </w:r>
      <w:r>
        <w:rPr>
          <w:rFonts w:ascii="Courier New"/>
          <w:spacing w:val="-64"/>
          <w:w w:val="95"/>
          <w:position w:val="2"/>
        </w:rPr>
        <w:t xml:space="preserve"> </w:t>
      </w:r>
      <w:r>
        <w:rPr>
          <w:rFonts w:ascii="Courier New"/>
          <w:w w:val="95"/>
          <w:position w:val="2"/>
        </w:rPr>
        <w:t>{</w:t>
      </w:r>
      <w:r>
        <w:rPr>
          <w:rFonts w:ascii="Courier New"/>
          <w:spacing w:val="-63"/>
          <w:w w:val="95"/>
          <w:position w:val="2"/>
        </w:rPr>
        <w:t xml:space="preserve"> </w:t>
      </w:r>
      <w:r>
        <w:rPr>
          <w:rFonts w:ascii="Courier New"/>
          <w:w w:val="95"/>
          <w:position w:val="2"/>
        </w:rPr>
        <w:t>char</w:t>
      </w:r>
      <w:r>
        <w:rPr>
          <w:rFonts w:ascii="Courier New"/>
          <w:spacing w:val="-63"/>
          <w:w w:val="95"/>
          <w:position w:val="2"/>
        </w:rPr>
        <w:t xml:space="preserve"> </w:t>
      </w:r>
      <w:r>
        <w:rPr>
          <w:rFonts w:ascii="Courier New"/>
          <w:w w:val="95"/>
          <w:position w:val="2"/>
        </w:rPr>
        <w:t>*string;</w:t>
      </w:r>
      <w:r>
        <w:rPr>
          <w:rFonts w:ascii="Courier New"/>
          <w:spacing w:val="-63"/>
          <w:w w:val="95"/>
          <w:position w:val="2"/>
        </w:rPr>
        <w:t xml:space="preserve"> </w:t>
      </w:r>
      <w:r>
        <w:rPr>
          <w:rFonts w:ascii="Courier New"/>
          <w:w w:val="95"/>
          <w:position w:val="2"/>
        </w:rPr>
        <w:t>}</w:t>
      </w:r>
      <w:r>
        <w:rPr>
          <w:rFonts w:ascii="Courier New"/>
          <w:w w:val="86"/>
          <w:position w:val="2"/>
        </w:rPr>
        <w:t xml:space="preserve">       </w:t>
      </w:r>
      <w:r>
        <w:rPr>
          <w:rFonts w:ascii="Courier New"/>
          <w:w w:val="86"/>
        </w:rPr>
        <w:drawing>
          <wp:inline distT="0" distB="0" distL="0" distR="0">
            <wp:extent cx="63500" cy="111125"/>
            <wp:effectExtent l="0" t="0" r="0" b="0"/>
            <wp:docPr id="6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token &lt;string&gt;</w:t>
      </w:r>
      <w:r>
        <w:rPr>
          <w:rFonts w:ascii="Courier New"/>
          <w:spacing w:val="-94"/>
          <w:w w:val="90"/>
          <w:position w:val="2"/>
        </w:rPr>
        <w:t xml:space="preserve"> </w:t>
      </w:r>
      <w:r>
        <w:rPr>
          <w:rFonts w:ascii="Courier New"/>
          <w:w w:val="90"/>
          <w:position w:val="2"/>
        </w:rPr>
        <w:t>STRING1</w:t>
      </w:r>
      <w:r>
        <w:rPr>
          <w:rFonts w:ascii="Courier New"/>
          <w:spacing w:val="-47"/>
          <w:w w:val="90"/>
          <w:position w:val="2"/>
        </w:rPr>
        <w:t xml:space="preserve"> </w:t>
      </w:r>
      <w:r>
        <w:rPr>
          <w:rFonts w:ascii="Courier New"/>
          <w:w w:val="90"/>
          <w:position w:val="2"/>
        </w:rPr>
        <w:t>STRING2</w:t>
      </w:r>
      <w:r>
        <w:rPr>
          <w:rFonts w:ascii="Courier New"/>
          <w:w w:val="86"/>
          <w:position w:val="2"/>
        </w:rPr>
        <w:t xml:space="preserve"> </w:t>
      </w:r>
      <w:r>
        <w:rPr>
          <w:rFonts w:ascii="Courier New"/>
          <w:w w:val="86"/>
          <w:position w:val="-1"/>
        </w:rPr>
        <w:drawing>
          <wp:inline distT="0" distB="0" distL="0" distR="0">
            <wp:extent cx="63500" cy="111125"/>
            <wp:effectExtent l="0" t="0" r="0" b="0"/>
            <wp:docPr id="6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type</w:t>
      </w:r>
      <w:r>
        <w:rPr>
          <w:rFonts w:ascii="Courier New"/>
          <w:w w:val="95"/>
        </w:rPr>
        <w:tab/>
      </w:r>
      <w:r>
        <w:rPr>
          <w:rFonts w:ascii="Courier New"/>
          <w:w w:val="90"/>
        </w:rPr>
        <w:t>&lt;string&gt; string1</w:t>
      </w:r>
      <w:r>
        <w:rPr>
          <w:rFonts w:ascii="Courier New"/>
          <w:spacing w:val="-92"/>
          <w:w w:val="90"/>
        </w:rPr>
        <w:t xml:space="preserve"> </w:t>
      </w:r>
      <w:r>
        <w:rPr>
          <w:rFonts w:ascii="Courier New"/>
          <w:spacing w:val="-3"/>
          <w:w w:val="90"/>
        </w:rPr>
        <w:t>string2</w:t>
      </w:r>
    </w:p>
    <w:p>
      <w:pPr>
        <w:spacing w:after="0" w:line="254" w:lineRule="auto"/>
        <w:rPr>
          <w:rFonts w:ascii="Courier New"/>
        </w:rPr>
        <w:sectPr>
          <w:type w:val="continuous"/>
          <w:pgSz w:w="12240" w:h="15840"/>
          <w:pgMar w:top="1500" w:right="940" w:bottom="280" w:left="1640" w:header="720" w:footer="720" w:gutter="0"/>
        </w:sectPr>
      </w:pPr>
    </w:p>
    <w:p>
      <w:pPr>
        <w:pStyle w:val="9"/>
        <w:rPr>
          <w:rFonts w:ascii="Courier New"/>
          <w:sz w:val="20"/>
        </w:rPr>
      </w:pPr>
    </w:p>
    <w:p>
      <w:pPr>
        <w:pStyle w:val="9"/>
        <w:spacing w:before="4"/>
        <w:rPr>
          <w:rFonts w:ascii="Courier New"/>
          <w:sz w:val="29"/>
        </w:rPr>
      </w:pPr>
    </w:p>
    <w:p>
      <w:pPr>
        <w:pStyle w:val="9"/>
        <w:tabs>
          <w:tab w:val="left" w:pos="1537"/>
        </w:tabs>
        <w:spacing w:before="81" w:line="254" w:lineRule="auto"/>
        <w:ind w:left="746" w:right="5943"/>
        <w:rPr>
          <w:rFonts w:ascii="Courier New"/>
        </w:rPr>
      </w:pPr>
      <w:r>
        <w:drawing>
          <wp:inline distT="0" distB="0" distL="0" distR="0">
            <wp:extent cx="63500" cy="111125"/>
            <wp:effectExtent l="0" t="0" r="0" b="0"/>
            <wp:docPr id="6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bookmarkStart w:id="261" w:name="_bookmark99"/>
      <w:bookmarkEnd w:id="261"/>
      <w:r>
        <w:rPr>
          <w:rFonts w:ascii="Courier New"/>
          <w:w w:val="95"/>
          <w:position w:val="2"/>
        </w:rPr>
        <w:t>union</w:t>
      </w:r>
      <w:r>
        <w:rPr>
          <w:rFonts w:ascii="Courier New"/>
          <w:spacing w:val="-69"/>
          <w:w w:val="95"/>
          <w:position w:val="2"/>
        </w:rPr>
        <w:t xml:space="preserve"> </w:t>
      </w:r>
      <w:r>
        <w:rPr>
          <w:rFonts w:ascii="Courier New"/>
          <w:w w:val="95"/>
          <w:position w:val="2"/>
        </w:rPr>
        <w:t>{</w:t>
      </w:r>
      <w:r>
        <w:rPr>
          <w:rFonts w:ascii="Courier New"/>
          <w:spacing w:val="-68"/>
          <w:w w:val="95"/>
          <w:position w:val="2"/>
        </w:rPr>
        <w:t xml:space="preserve"> </w:t>
      </w:r>
      <w:r>
        <w:rPr>
          <w:rFonts w:ascii="Courier New"/>
          <w:w w:val="95"/>
          <w:position w:val="2"/>
        </w:rPr>
        <w:t>char</w:t>
      </w:r>
      <w:r>
        <w:rPr>
          <w:rFonts w:ascii="Courier New"/>
          <w:spacing w:val="-69"/>
          <w:w w:val="95"/>
          <w:position w:val="2"/>
        </w:rPr>
        <w:t xml:space="preserve"> </w:t>
      </w:r>
      <w:r>
        <w:rPr>
          <w:rFonts w:ascii="Courier New"/>
          <w:w w:val="95"/>
          <w:position w:val="2"/>
        </w:rPr>
        <w:t>character;</w:t>
      </w:r>
      <w:r>
        <w:rPr>
          <w:rFonts w:ascii="Courier New"/>
          <w:spacing w:val="-68"/>
          <w:w w:val="95"/>
          <w:position w:val="2"/>
        </w:rPr>
        <w:t xml:space="preserve"> </w:t>
      </w:r>
      <w:r>
        <w:rPr>
          <w:rFonts w:ascii="Courier New"/>
          <w:spacing w:val="-11"/>
          <w:w w:val="95"/>
          <w:position w:val="2"/>
        </w:rPr>
        <w:t>}</w:t>
      </w:r>
      <w:r>
        <w:rPr>
          <w:rFonts w:ascii="Courier New"/>
          <w:w w:val="86"/>
          <w:position w:val="2"/>
        </w:rPr>
        <w:t xml:space="preserve"> </w:t>
      </w:r>
      <w:r>
        <w:rPr>
          <w:rFonts w:ascii="Courier New"/>
          <w:w w:val="86"/>
          <w:position w:val="-1"/>
        </w:rPr>
        <w:drawing>
          <wp:inline distT="0" distB="0" distL="0" distR="0">
            <wp:extent cx="63500" cy="111125"/>
            <wp:effectExtent l="0" t="0" r="0" b="0"/>
            <wp:docPr id="6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token</w:t>
      </w:r>
      <w:r>
        <w:rPr>
          <w:rFonts w:ascii="Courier New"/>
          <w:spacing w:val="-46"/>
          <w:w w:val="90"/>
        </w:rPr>
        <w:t xml:space="preserve"> </w:t>
      </w:r>
      <w:r>
        <w:rPr>
          <w:rFonts w:ascii="Courier New"/>
          <w:w w:val="90"/>
        </w:rPr>
        <w:t>&lt;character&gt;</w:t>
      </w:r>
      <w:r>
        <w:rPr>
          <w:rFonts w:ascii="Courier New"/>
          <w:spacing w:val="-45"/>
          <w:w w:val="90"/>
        </w:rPr>
        <w:t xml:space="preserve"> </w:t>
      </w:r>
      <w:r>
        <w:rPr>
          <w:rFonts w:ascii="Courier New"/>
          <w:w w:val="90"/>
        </w:rPr>
        <w:t>CHR</w:t>
      </w:r>
      <w:r>
        <w:rPr>
          <w:rFonts w:ascii="Courier New"/>
          <w:w w:val="86"/>
        </w:rPr>
        <w:t xml:space="preserve">    </w:t>
      </w:r>
      <w:r>
        <w:rPr>
          <w:rFonts w:ascii="Courier New"/>
          <w:w w:val="86"/>
          <w:position w:val="-1"/>
        </w:rPr>
        <w:drawing>
          <wp:inline distT="0" distB="0" distL="0" distR="0">
            <wp:extent cx="63500" cy="111125"/>
            <wp:effectExtent l="0" t="0" r="0" b="0"/>
            <wp:docPr id="6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type</w:t>
      </w:r>
      <w:r>
        <w:rPr>
          <w:rFonts w:ascii="Courier New"/>
          <w:w w:val="95"/>
        </w:rPr>
        <w:tab/>
      </w:r>
      <w:r>
        <w:rPr>
          <w:rFonts w:ascii="Courier New"/>
          <w:w w:val="90"/>
        </w:rPr>
        <w:t>&lt;character&gt;</w:t>
      </w:r>
      <w:r>
        <w:rPr>
          <w:rFonts w:ascii="Courier New"/>
          <w:spacing w:val="-65"/>
          <w:w w:val="90"/>
        </w:rPr>
        <w:t xml:space="preserve"> </w:t>
      </w:r>
      <w:r>
        <w:rPr>
          <w:rFonts w:ascii="Courier New"/>
          <w:w w:val="90"/>
        </w:rPr>
        <w:t>chr</w:t>
      </w:r>
      <w:r>
        <w:rPr>
          <w:rFonts w:ascii="Courier New"/>
          <w:w w:val="86"/>
        </w:rPr>
        <w:t xml:space="preserve">    </w:t>
      </w:r>
      <w:r>
        <w:rPr>
          <w:rFonts w:ascii="Courier New"/>
          <w:w w:val="86"/>
          <w:position w:val="-1"/>
        </w:rPr>
        <w:drawing>
          <wp:inline distT="0" distB="0" distL="0" distR="0">
            <wp:extent cx="63500" cy="111125"/>
            <wp:effectExtent l="0" t="0" r="0" b="0"/>
            <wp:docPr id="6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token</w:t>
      </w:r>
      <w:r>
        <w:rPr>
          <w:rFonts w:ascii="Courier New"/>
          <w:spacing w:val="-22"/>
          <w:w w:val="95"/>
        </w:rPr>
        <w:t xml:space="preserve"> </w:t>
      </w:r>
      <w:r>
        <w:rPr>
          <w:rFonts w:ascii="Courier New"/>
          <w:w w:val="95"/>
        </w:rPr>
        <w:t>TAGLESS</w:t>
      </w:r>
    </w:p>
    <w:p>
      <w:pPr>
        <w:pStyle w:val="9"/>
        <w:spacing w:before="8"/>
        <w:rPr>
          <w:rFonts w:ascii="Courier New"/>
          <w:sz w:val="15"/>
        </w:rPr>
      </w:pPr>
    </w:p>
    <w:p>
      <w:pPr>
        <w:pStyle w:val="9"/>
        <w:spacing w:before="80" w:line="254" w:lineRule="auto"/>
        <w:ind w:left="746" w:right="2502"/>
        <w:rPr>
          <w:rFonts w:ascii="Courier New" w:hAnsi="Courier New"/>
        </w:rPr>
      </w:pPr>
      <w:r>
        <w:drawing>
          <wp:inline distT="0" distB="0" distL="0" distR="0">
            <wp:extent cx="63500" cy="111125"/>
            <wp:effectExtent l="0" t="0" r="0" b="0"/>
            <wp:docPr id="6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printer</w:t>
      </w:r>
      <w:r>
        <w:rPr>
          <w:rFonts w:ascii="Courier New" w:hAnsi="Courier New"/>
          <w:spacing w:val="-85"/>
          <w:w w:val="95"/>
          <w:position w:val="2"/>
        </w:rPr>
        <w:t xml:space="preserve"> </w:t>
      </w:r>
      <w:r>
        <w:rPr>
          <w:rFonts w:ascii="Courier New" w:hAnsi="Courier New"/>
          <w:w w:val="95"/>
          <w:position w:val="2"/>
        </w:rPr>
        <w:t>{</w:t>
      </w:r>
      <w:r>
        <w:rPr>
          <w:rFonts w:ascii="Courier New" w:hAnsi="Courier New"/>
          <w:spacing w:val="-85"/>
          <w:w w:val="95"/>
          <w:position w:val="2"/>
        </w:rPr>
        <w:t xml:space="preserve"> </w:t>
      </w:r>
      <w:r>
        <w:rPr>
          <w:rFonts w:ascii="Courier New" w:hAnsi="Courier New"/>
          <w:w w:val="95"/>
          <w:position w:val="2"/>
        </w:rPr>
        <w:t>fprintf</w:t>
      </w:r>
      <w:r>
        <w:rPr>
          <w:rFonts w:ascii="Courier New" w:hAnsi="Courier New"/>
          <w:spacing w:val="-85"/>
          <w:w w:val="95"/>
          <w:position w:val="2"/>
        </w:rPr>
        <w:t xml:space="preserve"> </w:t>
      </w:r>
      <w:r>
        <w:rPr>
          <w:rFonts w:ascii="Courier New" w:hAnsi="Courier New"/>
          <w:w w:val="95"/>
          <w:position w:val="2"/>
        </w:rPr>
        <w:t>(yyoutput,</w:t>
      </w:r>
      <w:r>
        <w:rPr>
          <w:rFonts w:ascii="Courier New" w:hAnsi="Courier New"/>
          <w:spacing w:val="-85"/>
          <w:w w:val="95"/>
          <w:position w:val="2"/>
        </w:rPr>
        <w:t xml:space="preserve"> </w:t>
      </w:r>
      <w:r>
        <w:rPr>
          <w:rFonts w:ascii="Courier New" w:hAnsi="Courier New"/>
          <w:spacing w:val="5"/>
          <w:w w:val="95"/>
          <w:position w:val="2"/>
        </w:rPr>
        <w:t>"’</w:t>
      </w:r>
      <w:r>
        <w:rPr>
          <w:rFonts w:ascii="Courier New" w:hAnsi="Courier New"/>
          <w:spacing w:val="10"/>
          <w:w w:val="86"/>
        </w:rPr>
        <w:drawing>
          <wp:inline distT="0" distB="0" distL="0" distR="0">
            <wp:extent cx="63500" cy="111125"/>
            <wp:effectExtent l="0" t="0" r="0" b="0"/>
            <wp:docPr id="6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c’",</w:t>
      </w:r>
      <w:r>
        <w:rPr>
          <w:rFonts w:ascii="Courier New" w:hAnsi="Courier New"/>
          <w:spacing w:val="-84"/>
          <w:w w:val="95"/>
          <w:position w:val="2"/>
        </w:rPr>
        <w:t xml:space="preserve"> </w:t>
      </w:r>
      <w:r>
        <w:rPr>
          <w:rFonts w:ascii="Courier New" w:hAnsi="Courier New"/>
          <w:w w:val="95"/>
          <w:position w:val="2"/>
        </w:rPr>
        <w:t>$$);</w:t>
      </w:r>
      <w:r>
        <w:rPr>
          <w:rFonts w:ascii="Courier New" w:hAnsi="Courier New"/>
          <w:spacing w:val="-83"/>
          <w:w w:val="95"/>
          <w:position w:val="2"/>
        </w:rPr>
        <w:t xml:space="preserve"> </w:t>
      </w:r>
      <w:r>
        <w:rPr>
          <w:rFonts w:ascii="Courier New" w:hAnsi="Courier New"/>
          <w:w w:val="95"/>
          <w:position w:val="2"/>
        </w:rPr>
        <w:t>}</w:t>
      </w:r>
      <w:r>
        <w:rPr>
          <w:rFonts w:ascii="Courier New" w:hAnsi="Courier New"/>
          <w:spacing w:val="-84"/>
          <w:w w:val="95"/>
          <w:position w:val="2"/>
        </w:rPr>
        <w:t xml:space="preserve"> </w:t>
      </w:r>
      <w:r>
        <w:rPr>
          <w:rFonts w:ascii="Courier New" w:hAnsi="Courier New"/>
          <w:w w:val="95"/>
          <w:position w:val="2"/>
        </w:rPr>
        <w:t>&lt;character&gt;</w:t>
      </w:r>
      <w:r>
        <w:rPr>
          <w:rFonts w:ascii="Courier New" w:hAnsi="Courier New"/>
          <w:w w:val="86"/>
          <w:position w:val="2"/>
        </w:rPr>
        <w:t xml:space="preserve"> </w:t>
      </w:r>
      <w:r>
        <w:rPr>
          <w:rFonts w:ascii="Courier New" w:hAnsi="Courier New"/>
          <w:w w:val="86"/>
        </w:rPr>
        <w:drawing>
          <wp:inline distT="0" distB="0" distL="0" distR="0">
            <wp:extent cx="63500" cy="111125"/>
            <wp:effectExtent l="0" t="0" r="0" b="0"/>
            <wp:docPr id="6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printer</w:t>
      </w:r>
      <w:r>
        <w:rPr>
          <w:rFonts w:ascii="Courier New" w:hAnsi="Courier New"/>
          <w:spacing w:val="-85"/>
          <w:w w:val="95"/>
          <w:position w:val="2"/>
        </w:rPr>
        <w:t xml:space="preserve"> </w:t>
      </w:r>
      <w:r>
        <w:rPr>
          <w:rFonts w:ascii="Courier New" w:hAnsi="Courier New"/>
          <w:w w:val="95"/>
          <w:position w:val="2"/>
        </w:rPr>
        <w:t>{</w:t>
      </w:r>
      <w:r>
        <w:rPr>
          <w:rFonts w:ascii="Courier New" w:hAnsi="Courier New"/>
          <w:spacing w:val="-85"/>
          <w:w w:val="95"/>
          <w:position w:val="2"/>
        </w:rPr>
        <w:t xml:space="preserve"> </w:t>
      </w:r>
      <w:r>
        <w:rPr>
          <w:rFonts w:ascii="Courier New" w:hAnsi="Courier New"/>
          <w:w w:val="95"/>
          <w:position w:val="2"/>
        </w:rPr>
        <w:t>fprintf</w:t>
      </w:r>
      <w:r>
        <w:rPr>
          <w:rFonts w:ascii="Courier New" w:hAnsi="Courier New"/>
          <w:spacing w:val="-85"/>
          <w:w w:val="95"/>
          <w:position w:val="2"/>
        </w:rPr>
        <w:t xml:space="preserve"> </w:t>
      </w:r>
      <w:r>
        <w:rPr>
          <w:rFonts w:ascii="Courier New" w:hAnsi="Courier New"/>
          <w:w w:val="95"/>
          <w:position w:val="2"/>
        </w:rPr>
        <w:t>(yyoutput,</w:t>
      </w:r>
      <w:r>
        <w:rPr>
          <w:rFonts w:ascii="Courier New" w:hAnsi="Courier New"/>
          <w:spacing w:val="-85"/>
          <w:w w:val="95"/>
          <w:position w:val="2"/>
        </w:rPr>
        <w:t xml:space="preserve"> </w:t>
      </w:r>
      <w:r>
        <w:rPr>
          <w:rFonts w:ascii="Courier New" w:hAnsi="Courier New"/>
          <w:spacing w:val="5"/>
          <w:w w:val="95"/>
          <w:position w:val="2"/>
        </w:rPr>
        <w:t>"&amp;</w:t>
      </w:r>
      <w:r>
        <w:rPr>
          <w:rFonts w:ascii="Courier New" w:hAnsi="Courier New"/>
          <w:spacing w:val="10"/>
          <w:w w:val="86"/>
        </w:rPr>
        <w:drawing>
          <wp:inline distT="0" distB="0" distL="0" distR="0">
            <wp:extent cx="63500" cy="111125"/>
            <wp:effectExtent l="0" t="0" r="0" b="0"/>
            <wp:docPr id="6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p",</w:t>
      </w:r>
      <w:r>
        <w:rPr>
          <w:rFonts w:ascii="Courier New" w:hAnsi="Courier New"/>
          <w:spacing w:val="-21"/>
          <w:w w:val="95"/>
          <w:position w:val="2"/>
        </w:rPr>
        <w:t xml:space="preserve"> </w:t>
      </w:r>
      <w:r>
        <w:rPr>
          <w:rFonts w:ascii="Courier New" w:hAnsi="Courier New"/>
          <w:w w:val="95"/>
          <w:position w:val="2"/>
        </w:rPr>
        <w:t>$$);</w:t>
      </w:r>
      <w:r>
        <w:rPr>
          <w:rFonts w:ascii="Courier New" w:hAnsi="Courier New"/>
          <w:spacing w:val="-21"/>
          <w:w w:val="95"/>
          <w:position w:val="2"/>
        </w:rPr>
        <w:t xml:space="preserve"> </w:t>
      </w:r>
      <w:r>
        <w:rPr>
          <w:rFonts w:ascii="Courier New" w:hAnsi="Courier New"/>
          <w:w w:val="95"/>
          <w:position w:val="2"/>
        </w:rPr>
        <w:t>}</w:t>
      </w:r>
      <w:r>
        <w:rPr>
          <w:rFonts w:ascii="Courier New" w:hAnsi="Courier New"/>
          <w:spacing w:val="-21"/>
          <w:w w:val="95"/>
          <w:position w:val="2"/>
        </w:rPr>
        <w:t xml:space="preserve"> </w:t>
      </w:r>
      <w:r>
        <w:rPr>
          <w:rFonts w:ascii="Courier New" w:hAnsi="Courier New"/>
          <w:w w:val="95"/>
          <w:position w:val="2"/>
        </w:rPr>
        <w:t>&lt;*&gt;</w:t>
      </w:r>
    </w:p>
    <w:p>
      <w:pPr>
        <w:pStyle w:val="9"/>
        <w:spacing w:line="254" w:lineRule="auto"/>
        <w:ind w:left="746" w:right="1815"/>
        <w:rPr>
          <w:rFonts w:ascii="Courier New"/>
        </w:rPr>
      </w:pPr>
      <w:r>
        <w:rPr>
          <w:position w:val="-1"/>
        </w:rPr>
        <w:drawing>
          <wp:inline distT="0" distB="0" distL="0" distR="0">
            <wp:extent cx="63500" cy="111125"/>
            <wp:effectExtent l="0" t="0" r="0" b="0"/>
            <wp:docPr id="6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printer</w:t>
      </w:r>
      <w:r>
        <w:rPr>
          <w:rFonts w:ascii="Courier New"/>
          <w:spacing w:val="-88"/>
          <w:w w:val="95"/>
        </w:rPr>
        <w:t xml:space="preserve"> </w:t>
      </w:r>
      <w:r>
        <w:rPr>
          <w:rFonts w:ascii="Courier New"/>
          <w:w w:val="95"/>
        </w:rPr>
        <w:t>{</w:t>
      </w:r>
      <w:r>
        <w:rPr>
          <w:rFonts w:ascii="Courier New"/>
          <w:spacing w:val="-87"/>
          <w:w w:val="95"/>
        </w:rPr>
        <w:t xml:space="preserve"> </w:t>
      </w:r>
      <w:r>
        <w:rPr>
          <w:rFonts w:ascii="Courier New"/>
          <w:w w:val="95"/>
        </w:rPr>
        <w:t>fprintf</w:t>
      </w:r>
      <w:r>
        <w:rPr>
          <w:rFonts w:ascii="Courier New"/>
          <w:spacing w:val="-87"/>
          <w:w w:val="95"/>
        </w:rPr>
        <w:t xml:space="preserve"> </w:t>
      </w:r>
      <w:r>
        <w:rPr>
          <w:rFonts w:ascii="Courier New"/>
          <w:w w:val="95"/>
        </w:rPr>
        <w:t>(yyoutput,</w:t>
      </w:r>
      <w:r>
        <w:rPr>
          <w:rFonts w:ascii="Courier New"/>
          <w:spacing w:val="-88"/>
          <w:w w:val="95"/>
        </w:rPr>
        <w:t xml:space="preserve"> </w:t>
      </w:r>
      <w:r>
        <w:rPr>
          <w:rFonts w:ascii="Courier New"/>
          <w:spacing w:val="3"/>
          <w:w w:val="95"/>
        </w:rPr>
        <w:t>"\"</w:t>
      </w:r>
      <w:r>
        <w:rPr>
          <w:rFonts w:ascii="Courier New"/>
          <w:spacing w:val="10"/>
          <w:w w:val="86"/>
          <w:position w:val="-1"/>
        </w:rPr>
        <w:drawing>
          <wp:inline distT="0" distB="0" distL="0" distR="0">
            <wp:extent cx="63500" cy="111125"/>
            <wp:effectExtent l="0" t="0" r="0" b="0"/>
            <wp:docPr id="6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s\"",</w:t>
      </w:r>
      <w:r>
        <w:rPr>
          <w:rFonts w:ascii="Courier New"/>
          <w:spacing w:val="-76"/>
          <w:w w:val="95"/>
        </w:rPr>
        <w:t xml:space="preserve"> </w:t>
      </w:r>
      <w:r>
        <w:rPr>
          <w:rFonts w:ascii="Courier New"/>
          <w:w w:val="95"/>
        </w:rPr>
        <w:t>$$);</w:t>
      </w:r>
      <w:r>
        <w:rPr>
          <w:rFonts w:ascii="Courier New"/>
          <w:spacing w:val="-77"/>
          <w:w w:val="95"/>
        </w:rPr>
        <w:t xml:space="preserve"> </w:t>
      </w:r>
      <w:r>
        <w:rPr>
          <w:rFonts w:ascii="Courier New"/>
          <w:w w:val="95"/>
        </w:rPr>
        <w:t>}</w:t>
      </w:r>
      <w:r>
        <w:rPr>
          <w:rFonts w:ascii="Courier New"/>
          <w:spacing w:val="-77"/>
          <w:w w:val="95"/>
        </w:rPr>
        <w:t xml:space="preserve"> </w:t>
      </w:r>
      <w:r>
        <w:rPr>
          <w:rFonts w:ascii="Courier New"/>
          <w:w w:val="95"/>
        </w:rPr>
        <w:t>STRING1</w:t>
      </w:r>
      <w:r>
        <w:rPr>
          <w:rFonts w:ascii="Courier New"/>
          <w:spacing w:val="-76"/>
          <w:w w:val="95"/>
        </w:rPr>
        <w:t xml:space="preserve"> </w:t>
      </w:r>
      <w:r>
        <w:rPr>
          <w:rFonts w:ascii="Courier New"/>
          <w:w w:val="95"/>
        </w:rPr>
        <w:t>string1</w:t>
      </w:r>
      <w:r>
        <w:rPr>
          <w:rFonts w:ascii="Courier New"/>
          <w:w w:val="86"/>
        </w:rPr>
        <w:t xml:space="preserve"> </w:t>
      </w:r>
      <w:r>
        <w:rPr>
          <w:rFonts w:ascii="Courier New"/>
          <w:w w:val="86"/>
          <w:position w:val="-1"/>
        </w:rPr>
        <w:drawing>
          <wp:inline distT="0" distB="0" distL="0" distR="0">
            <wp:extent cx="63500" cy="111125"/>
            <wp:effectExtent l="0" t="0" r="0" b="0"/>
            <wp:docPr id="6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printer</w:t>
      </w:r>
      <w:r>
        <w:rPr>
          <w:rFonts w:ascii="Courier New"/>
          <w:spacing w:val="-25"/>
          <w:w w:val="95"/>
        </w:rPr>
        <w:t xml:space="preserve"> </w:t>
      </w:r>
      <w:r>
        <w:rPr>
          <w:rFonts w:ascii="Courier New"/>
          <w:w w:val="95"/>
        </w:rPr>
        <w:t>{</w:t>
      </w:r>
      <w:r>
        <w:rPr>
          <w:rFonts w:ascii="Courier New"/>
          <w:spacing w:val="-25"/>
          <w:w w:val="95"/>
        </w:rPr>
        <w:t xml:space="preserve"> </w:t>
      </w:r>
      <w:r>
        <w:rPr>
          <w:rFonts w:ascii="Courier New"/>
          <w:w w:val="95"/>
        </w:rPr>
        <w:t>fprintf</w:t>
      </w:r>
      <w:r>
        <w:rPr>
          <w:rFonts w:ascii="Courier New"/>
          <w:spacing w:val="-25"/>
          <w:w w:val="95"/>
        </w:rPr>
        <w:t xml:space="preserve"> </w:t>
      </w:r>
      <w:r>
        <w:rPr>
          <w:rFonts w:ascii="Courier New"/>
          <w:w w:val="95"/>
        </w:rPr>
        <w:t>(yyoutput,</w:t>
      </w:r>
      <w:r>
        <w:rPr>
          <w:rFonts w:ascii="Courier New"/>
          <w:spacing w:val="-25"/>
          <w:w w:val="95"/>
        </w:rPr>
        <w:t xml:space="preserve"> </w:t>
      </w:r>
      <w:r>
        <w:rPr>
          <w:rFonts w:ascii="Courier New"/>
          <w:w w:val="95"/>
        </w:rPr>
        <w:t>"&lt;&gt;");</w:t>
      </w:r>
      <w:r>
        <w:rPr>
          <w:rFonts w:ascii="Courier New"/>
          <w:spacing w:val="-25"/>
          <w:w w:val="95"/>
        </w:rPr>
        <w:t xml:space="preserve"> </w:t>
      </w:r>
      <w:r>
        <w:rPr>
          <w:rFonts w:ascii="Courier New"/>
          <w:w w:val="95"/>
        </w:rPr>
        <w:t>}</w:t>
      </w:r>
      <w:r>
        <w:rPr>
          <w:rFonts w:ascii="Courier New"/>
          <w:spacing w:val="-25"/>
          <w:w w:val="95"/>
        </w:rPr>
        <w:t xml:space="preserve"> </w:t>
      </w:r>
      <w:r>
        <w:rPr>
          <w:rFonts w:ascii="Courier New"/>
          <w:w w:val="95"/>
        </w:rPr>
        <w:t>&lt;&gt;</w:t>
      </w:r>
    </w:p>
    <w:p>
      <w:pPr>
        <w:pStyle w:val="9"/>
        <w:spacing w:before="100" w:line="204" w:lineRule="auto"/>
        <w:ind w:left="160" w:right="857"/>
        <w:jc w:val="both"/>
      </w:pPr>
      <w:r>
        <w:rPr>
          <w:w w:val="115"/>
        </w:rPr>
        <w:t xml:space="preserve">guarantees that, </w:t>
      </w:r>
      <w:r>
        <w:t xml:space="preserve">when </w:t>
      </w:r>
      <w:r>
        <w:rPr>
          <w:w w:val="115"/>
        </w:rPr>
        <w:t xml:space="preserve">the </w:t>
      </w:r>
      <w:r>
        <w:t xml:space="preserve">parser  </w:t>
      </w:r>
      <w:r>
        <w:rPr>
          <w:w w:val="115"/>
        </w:rPr>
        <w:t xml:space="preserve">print  </w:t>
      </w:r>
      <w:r>
        <w:rPr>
          <w:spacing w:val="-3"/>
        </w:rPr>
        <w:t xml:space="preserve">any  </w:t>
      </w:r>
      <w:r>
        <w:t xml:space="preserve">symbol  </w:t>
      </w:r>
      <w:r>
        <w:rPr>
          <w:w w:val="115"/>
        </w:rPr>
        <w:t xml:space="preserve">that  </w:t>
      </w:r>
      <w:r>
        <w:t xml:space="preserve">has  a  </w:t>
      </w:r>
      <w:r>
        <w:rPr>
          <w:w w:val="115"/>
        </w:rPr>
        <w:t xml:space="preserve">semantic  type  tag  </w:t>
      </w:r>
      <w:r>
        <w:t xml:space="preserve">other </w:t>
      </w:r>
      <w:r>
        <w:rPr>
          <w:w w:val="115"/>
        </w:rPr>
        <w:t xml:space="preserve">than </w:t>
      </w:r>
      <w:r>
        <w:rPr>
          <w:rFonts w:ascii="Courier New" w:hAnsi="Courier New"/>
        </w:rPr>
        <w:t>&lt;character&gt;</w:t>
      </w:r>
      <w:r>
        <w:t xml:space="preserve">, </w:t>
      </w:r>
      <w:r>
        <w:rPr>
          <w:w w:val="115"/>
        </w:rPr>
        <w:t xml:space="preserve">it display the address </w:t>
      </w:r>
      <w:r>
        <w:t xml:space="preserve">of </w:t>
      </w:r>
      <w:r>
        <w:rPr>
          <w:w w:val="115"/>
        </w:rPr>
        <w:t xml:space="preserve">the semantic </w:t>
      </w:r>
      <w:r>
        <w:rPr>
          <w:spacing w:val="-3"/>
        </w:rPr>
        <w:t xml:space="preserve">value by </w:t>
      </w:r>
      <w:r>
        <w:rPr>
          <w:w w:val="115"/>
        </w:rPr>
        <w:t xml:space="preserve">default. </w:t>
      </w:r>
      <w:r>
        <w:rPr>
          <w:spacing w:val="-3"/>
        </w:rPr>
        <w:t xml:space="preserve">However, </w:t>
      </w:r>
      <w:r>
        <w:t xml:space="preserve">when </w:t>
      </w:r>
      <w:r>
        <w:rPr>
          <w:w w:val="115"/>
        </w:rPr>
        <w:t xml:space="preserve">the </w:t>
      </w:r>
      <w:r>
        <w:t xml:space="preserve">parser </w:t>
      </w:r>
      <w:r>
        <w:rPr>
          <w:w w:val="115"/>
        </w:rPr>
        <w:t xml:space="preserve">displays </w:t>
      </w:r>
      <w:r>
        <w:t xml:space="preserve">a </w:t>
      </w:r>
      <w:r>
        <w:rPr>
          <w:rFonts w:ascii="Courier New" w:hAnsi="Courier New"/>
        </w:rPr>
        <w:t xml:space="preserve">STRING1 </w:t>
      </w:r>
      <w:r>
        <w:t xml:space="preserve">or a </w:t>
      </w:r>
      <w:r>
        <w:rPr>
          <w:rFonts w:ascii="Courier New" w:hAnsi="Courier New"/>
        </w:rPr>
        <w:t>string1</w:t>
      </w:r>
      <w:r>
        <w:t xml:space="preserve">, </w:t>
      </w:r>
      <w:r>
        <w:rPr>
          <w:w w:val="115"/>
        </w:rPr>
        <w:t xml:space="preserve">it formats it </w:t>
      </w:r>
      <w:r>
        <w:t xml:space="preserve">as a string in </w:t>
      </w:r>
      <w:r>
        <w:rPr>
          <w:w w:val="115"/>
        </w:rPr>
        <w:t xml:space="preserve">double quotes. It </w:t>
      </w:r>
      <w:r>
        <w:rPr>
          <w:w w:val="115"/>
          <w:position w:val="2"/>
        </w:rPr>
        <w:t xml:space="preserve">performs </w:t>
      </w:r>
      <w:r>
        <w:rPr>
          <w:position w:val="2"/>
        </w:rPr>
        <w:t xml:space="preserve">only  </w:t>
      </w:r>
      <w:r>
        <w:rPr>
          <w:w w:val="115"/>
          <w:position w:val="2"/>
        </w:rPr>
        <w:t xml:space="preserve">the </w:t>
      </w:r>
      <w:r>
        <w:rPr>
          <w:position w:val="2"/>
        </w:rPr>
        <w:t xml:space="preserve">second </w:t>
      </w:r>
      <w:r>
        <w:rPr>
          <w:spacing w:val="-28"/>
        </w:rPr>
        <w:drawing>
          <wp:inline distT="0" distB="0" distL="0" distR="0">
            <wp:extent cx="63500" cy="111125"/>
            <wp:effectExtent l="0" t="0" r="0" b="0"/>
            <wp:docPr id="6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position w:val="2"/>
        </w:rPr>
        <w:t xml:space="preserve">printer </w:t>
      </w:r>
      <w:r>
        <w:rPr>
          <w:position w:val="2"/>
        </w:rPr>
        <w:t xml:space="preserve">in this case, so </w:t>
      </w:r>
      <w:r>
        <w:rPr>
          <w:w w:val="115"/>
          <w:position w:val="2"/>
        </w:rPr>
        <w:t xml:space="preserve">it prints </w:t>
      </w:r>
      <w:r>
        <w:rPr>
          <w:position w:val="2"/>
        </w:rPr>
        <w:t xml:space="preserve">only once. </w:t>
      </w:r>
      <w:r>
        <w:rPr>
          <w:spacing w:val="-3"/>
          <w:w w:val="115"/>
          <w:position w:val="2"/>
        </w:rPr>
        <w:t xml:space="preserve">Finally, </w:t>
      </w:r>
      <w:r>
        <w:rPr>
          <w:w w:val="115"/>
          <w:position w:val="2"/>
        </w:rPr>
        <w:t xml:space="preserve">the </w:t>
      </w:r>
      <w:r>
        <w:rPr>
          <w:position w:val="2"/>
        </w:rPr>
        <w:t xml:space="preserve">parser </w:t>
      </w:r>
      <w:r>
        <w:rPr>
          <w:w w:val="116"/>
        </w:rPr>
        <w:t>pri</w:t>
      </w:r>
      <w:r>
        <w:rPr>
          <w:spacing w:val="-6"/>
          <w:w w:val="116"/>
        </w:rPr>
        <w:t>n</w:t>
      </w:r>
      <w:r>
        <w:rPr>
          <w:w w:val="147"/>
        </w:rPr>
        <w:t>t</w:t>
      </w:r>
      <w:r>
        <w:rPr>
          <w:spacing w:val="2"/>
        </w:rPr>
        <w:t xml:space="preserve"> </w:t>
      </w:r>
      <w:r>
        <w:rPr>
          <w:w w:val="27"/>
        </w:rPr>
        <w:t>‘</w:t>
      </w:r>
      <w:r>
        <w:rPr>
          <w:rFonts w:ascii="Courier New" w:hAnsi="Courier New"/>
          <w:w w:val="86"/>
        </w:rPr>
        <w:t>&lt;</w:t>
      </w:r>
      <w:r>
        <w:rPr>
          <w:rFonts w:ascii="Courier New" w:hAnsi="Courier New"/>
          <w:spacing w:val="-1"/>
          <w:w w:val="86"/>
        </w:rPr>
        <w:t>&gt;</w:t>
      </w:r>
      <w:r>
        <w:rPr>
          <w:w w:val="27"/>
        </w:rPr>
        <w:t>’</w:t>
      </w:r>
      <w:r>
        <w:rPr>
          <w:spacing w:val="2"/>
        </w:rPr>
        <w:t xml:space="preserve"> </w:t>
      </w:r>
      <w:r>
        <w:rPr>
          <w:w w:val="108"/>
        </w:rPr>
        <w:t>for</w:t>
      </w:r>
      <w:r>
        <w:rPr>
          <w:spacing w:val="2"/>
        </w:rPr>
        <w:t xml:space="preserve"> </w:t>
      </w:r>
      <w:r>
        <w:rPr>
          <w:w w:val="117"/>
        </w:rPr>
        <w:t>a</w:t>
      </w:r>
      <w:r>
        <w:rPr>
          <w:spacing w:val="-7"/>
          <w:w w:val="117"/>
        </w:rPr>
        <w:t>n</w:t>
      </w:r>
      <w:r>
        <w:rPr>
          <w:w w:val="111"/>
        </w:rPr>
        <w:t>y</w:t>
      </w:r>
      <w:r>
        <w:rPr>
          <w:spacing w:val="2"/>
        </w:rPr>
        <w:t xml:space="preserve"> </w:t>
      </w:r>
      <w:r>
        <w:rPr>
          <w:w w:val="111"/>
        </w:rPr>
        <w:t>sy</w:t>
      </w:r>
      <w:r>
        <w:rPr>
          <w:spacing w:val="-7"/>
          <w:w w:val="111"/>
        </w:rPr>
        <w:t>m</w:t>
      </w:r>
      <w:r>
        <w:rPr>
          <w:spacing w:val="6"/>
          <w:w w:val="117"/>
        </w:rPr>
        <w:t>b</w:t>
      </w:r>
      <w:r>
        <w:rPr>
          <w:w w:val="108"/>
        </w:rPr>
        <w:t>ol,</w:t>
      </w:r>
      <w:r>
        <w:rPr>
          <w:spacing w:val="5"/>
        </w:rPr>
        <w:t xml:space="preserve"> </w:t>
      </w:r>
      <w:r>
        <w:rPr>
          <w:w w:val="110"/>
        </w:rPr>
        <w:t>su</w:t>
      </w:r>
      <w:r>
        <w:rPr>
          <w:spacing w:val="-6"/>
          <w:w w:val="110"/>
        </w:rPr>
        <w:t>c</w:t>
      </w:r>
      <w:r>
        <w:rPr>
          <w:w w:val="117"/>
        </w:rPr>
        <w:t>h</w:t>
      </w:r>
      <w:r>
        <w:rPr>
          <w:spacing w:val="2"/>
        </w:rPr>
        <w:t xml:space="preserve"> </w:t>
      </w:r>
      <w:r>
        <w:rPr>
          <w:w w:val="113"/>
        </w:rPr>
        <w:t>as</w:t>
      </w:r>
      <w:r>
        <w:rPr>
          <w:spacing w:val="3"/>
        </w:rPr>
        <w:t xml:space="preserve"> </w:t>
      </w:r>
      <w:r>
        <w:rPr>
          <w:rFonts w:ascii="Courier New" w:hAnsi="Courier New"/>
          <w:w w:val="86"/>
        </w:rPr>
        <w:t>TAGLESS</w:t>
      </w:r>
      <w:r>
        <w:rPr>
          <w:w w:val="116"/>
        </w:rPr>
        <w:t>,</w:t>
      </w:r>
      <w:r>
        <w:rPr>
          <w:spacing w:val="5"/>
        </w:rPr>
        <w:t xml:space="preserve"> </w:t>
      </w:r>
      <w:r>
        <w:rPr>
          <w:w w:val="128"/>
        </w:rPr>
        <w:t>that</w:t>
      </w:r>
      <w:r>
        <w:rPr>
          <w:spacing w:val="2"/>
        </w:rPr>
        <w:t xml:space="preserve"> </w:t>
      </w:r>
      <w:r>
        <w:rPr>
          <w:w w:val="114"/>
        </w:rPr>
        <w:t>has</w:t>
      </w:r>
      <w:r>
        <w:rPr>
          <w:spacing w:val="2"/>
        </w:rPr>
        <w:t xml:space="preserve"> </w:t>
      </w:r>
      <w:r>
        <w:rPr>
          <w:w w:val="111"/>
        </w:rPr>
        <w:t>no</w:t>
      </w:r>
      <w:r>
        <w:rPr>
          <w:spacing w:val="2"/>
        </w:rPr>
        <w:t xml:space="preserve"> </w:t>
      </w:r>
      <w:r>
        <w:rPr>
          <w:w w:val="112"/>
        </w:rPr>
        <w:t>sema</w:t>
      </w:r>
      <w:r>
        <w:rPr>
          <w:spacing w:val="-7"/>
          <w:w w:val="112"/>
        </w:rPr>
        <w:t>n</w:t>
      </w:r>
      <w:r>
        <w:rPr>
          <w:w w:val="117"/>
        </w:rPr>
        <w:t>tic</w:t>
      </w:r>
      <w:r>
        <w:rPr>
          <w:spacing w:val="3"/>
        </w:rPr>
        <w:t xml:space="preserve"> </w:t>
      </w:r>
      <w:r>
        <w:rPr>
          <w:spacing w:val="-6"/>
          <w:w w:val="147"/>
        </w:rPr>
        <w:t>t</w:t>
      </w:r>
      <w:r>
        <w:rPr>
          <w:w w:val="114"/>
        </w:rPr>
        <w:t>y</w:t>
      </w:r>
      <w:r>
        <w:rPr>
          <w:spacing w:val="6"/>
          <w:w w:val="114"/>
        </w:rPr>
        <w:t>p</w:t>
      </w:r>
      <w:r>
        <w:rPr>
          <w:w w:val="105"/>
        </w:rPr>
        <w:t>e</w:t>
      </w:r>
      <w:r>
        <w:rPr>
          <w:spacing w:val="2"/>
        </w:rPr>
        <w:t xml:space="preserve"> </w:t>
      </w:r>
      <w:r>
        <w:rPr>
          <w:w w:val="119"/>
        </w:rPr>
        <w:t>tag.</w:t>
      </w:r>
      <w:r>
        <w:t xml:space="preserve"> </w:t>
      </w:r>
      <w:r>
        <w:rPr>
          <w:spacing w:val="-22"/>
        </w:rPr>
        <w:t xml:space="preserve"> </w:t>
      </w:r>
      <w:r>
        <w:rPr>
          <w:w w:val="105"/>
        </w:rPr>
        <w:t>See</w:t>
      </w:r>
      <w:r>
        <w:rPr>
          <w:spacing w:val="1"/>
        </w:rPr>
        <w:t xml:space="preserve"> </w:t>
      </w:r>
      <w:r>
        <w:fldChar w:fldCharType="begin"/>
      </w:r>
      <w:r>
        <w:instrText xml:space="preserve"> HYPERLINK \l "_bookmark191" </w:instrText>
      </w:r>
      <w:r>
        <w:fldChar w:fldCharType="separate"/>
      </w:r>
      <w:r>
        <w:rPr>
          <w:w w:val="111"/>
        </w:rPr>
        <w:t>Section</w:t>
      </w:r>
      <w:r>
        <w:rPr>
          <w:spacing w:val="2"/>
        </w:rPr>
        <w:t xml:space="preserve"> </w:t>
      </w:r>
      <w:r>
        <w:rPr>
          <w:w w:val="108"/>
        </w:rPr>
        <w:t>8.4.2</w:t>
      </w:r>
      <w:r>
        <w:rPr>
          <w:w w:val="108"/>
        </w:rPr>
        <w:fldChar w:fldCharType="end"/>
      </w:r>
      <w:r>
        <w:rPr>
          <w:w w:val="108"/>
        </w:rPr>
        <w:t xml:space="preserve"> </w:t>
      </w:r>
      <w:r>
        <w:fldChar w:fldCharType="begin"/>
      </w:r>
      <w:r>
        <w:instrText xml:space="preserve"> HYPERLINK \l "_bookmark191" </w:instrText>
      </w:r>
      <w:r>
        <w:fldChar w:fldCharType="separate"/>
      </w:r>
      <w:r>
        <w:rPr>
          <w:w w:val="115"/>
        </w:rPr>
        <w:t>[Enabling</w:t>
      </w:r>
      <w:r>
        <w:rPr>
          <w:spacing w:val="6"/>
          <w:w w:val="115"/>
        </w:rPr>
        <w:t xml:space="preserve"> </w:t>
      </w:r>
      <w:r>
        <w:t>Debug</w:t>
      </w:r>
      <w:r>
        <w:rPr>
          <w:spacing w:val="16"/>
        </w:rPr>
        <w:t xml:space="preserve"> </w:t>
      </w:r>
      <w:r>
        <w:rPr>
          <w:spacing w:val="-4"/>
          <w:w w:val="115"/>
        </w:rPr>
        <w:t>Traces</w:t>
      </w:r>
      <w:r>
        <w:rPr>
          <w:spacing w:val="7"/>
          <w:w w:val="115"/>
        </w:rPr>
        <w:t xml:space="preserve"> </w:t>
      </w:r>
      <w:r>
        <w:t>for</w:t>
      </w:r>
      <w:r>
        <w:rPr>
          <w:spacing w:val="14"/>
        </w:rPr>
        <w:t xml:space="preserve"> </w:t>
      </w:r>
      <w:r>
        <w:rPr>
          <w:rFonts w:ascii="Courier New" w:hAnsi="Courier New"/>
        </w:rPr>
        <w:t>mfcalc</w:t>
      </w:r>
      <w:r>
        <w:t>],</w:t>
      </w:r>
      <w:r>
        <w:rPr>
          <w:spacing w:val="16"/>
        </w:rPr>
        <w:t xml:space="preserve"> </w:t>
      </w:r>
      <w:r>
        <w:t>page</w:t>
      </w:r>
      <w:r>
        <w:rPr>
          <w:spacing w:val="15"/>
        </w:rPr>
        <w:t xml:space="preserve"> </w:t>
      </w:r>
      <w:r>
        <w:t>144</w:t>
      </w:r>
      <w:r>
        <w:fldChar w:fldCharType="end"/>
      </w:r>
      <w:r>
        <w:t>,</w:t>
      </w:r>
      <w:r>
        <w:rPr>
          <w:spacing w:val="15"/>
        </w:rPr>
        <w:t xml:space="preserve"> </w:t>
      </w:r>
      <w:r>
        <w:t>for</w:t>
      </w:r>
      <w:r>
        <w:rPr>
          <w:spacing w:val="16"/>
        </w:rPr>
        <w:t xml:space="preserve"> </w:t>
      </w:r>
      <w:r>
        <w:t>a</w:t>
      </w:r>
      <w:r>
        <w:rPr>
          <w:spacing w:val="15"/>
        </w:rPr>
        <w:t xml:space="preserve"> </w:t>
      </w:r>
      <w:r>
        <w:rPr>
          <w:w w:val="115"/>
        </w:rPr>
        <w:t>complete</w:t>
      </w:r>
      <w:r>
        <w:rPr>
          <w:spacing w:val="7"/>
          <w:w w:val="115"/>
        </w:rPr>
        <w:t xml:space="preserve"> </w:t>
      </w:r>
      <w:r>
        <w:rPr>
          <w:w w:val="115"/>
        </w:rPr>
        <w:t>example.</w:t>
      </w:r>
    </w:p>
    <w:p>
      <w:pPr>
        <w:pStyle w:val="9"/>
        <w:spacing w:before="11"/>
        <w:rPr>
          <w:sz w:val="15"/>
        </w:rPr>
      </w:pPr>
    </w:p>
    <w:p>
      <w:pPr>
        <w:pStyle w:val="5"/>
        <w:numPr>
          <w:ilvl w:val="2"/>
          <w:numId w:val="13"/>
        </w:numPr>
        <w:tabs>
          <w:tab w:val="left" w:pos="913"/>
        </w:tabs>
        <w:spacing w:before="0" w:after="0" w:line="240" w:lineRule="auto"/>
        <w:ind w:left="912" w:right="0" w:hanging="752"/>
        <w:jc w:val="left"/>
      </w:pPr>
      <w:bookmarkStart w:id="262" w:name="Suppressing Conflict Warnings"/>
      <w:bookmarkEnd w:id="262"/>
      <w:bookmarkStart w:id="263" w:name="_bookmark100"/>
      <w:bookmarkEnd w:id="263"/>
      <w:bookmarkStart w:id="264" w:name="_bookmark100"/>
      <w:bookmarkEnd w:id="264"/>
      <w:r>
        <w:t>Suppressing Conflict</w:t>
      </w:r>
      <w:r>
        <w:rPr>
          <w:spacing w:val="-12"/>
        </w:rPr>
        <w:t xml:space="preserve"> </w:t>
      </w:r>
      <w:r>
        <w:rPr>
          <w:spacing w:val="-4"/>
        </w:rPr>
        <w:t>Warnings</w:t>
      </w:r>
    </w:p>
    <w:p>
      <w:pPr>
        <w:pStyle w:val="9"/>
        <w:spacing w:before="107" w:line="206" w:lineRule="auto"/>
        <w:ind w:left="160" w:right="857"/>
        <w:jc w:val="both"/>
      </w:pPr>
      <w:r>
        <w:rPr>
          <w:w w:val="110"/>
        </w:rPr>
        <w:t xml:space="preserve">Bison normally warns if there are </w:t>
      </w:r>
      <w:r>
        <w:rPr>
          <w:spacing w:val="-3"/>
          <w:w w:val="110"/>
        </w:rPr>
        <w:t xml:space="preserve">any </w:t>
      </w:r>
      <w:r>
        <w:rPr>
          <w:w w:val="110"/>
        </w:rPr>
        <w:t xml:space="preserve">conflicts in the grammar (see </w:t>
      </w:r>
      <w:r>
        <w:fldChar w:fldCharType="begin"/>
      </w:r>
      <w:r>
        <w:instrText xml:space="preserve"> HYPERLINK \l "_bookmark143" </w:instrText>
      </w:r>
      <w:r>
        <w:fldChar w:fldCharType="separate"/>
      </w:r>
      <w:r>
        <w:rPr>
          <w:w w:val="110"/>
        </w:rPr>
        <w:t>Section 5.2 [Shift/Reduce</w:t>
      </w:r>
      <w:r>
        <w:rPr>
          <w:w w:val="110"/>
        </w:rPr>
        <w:fldChar w:fldCharType="end"/>
      </w:r>
      <w:r>
        <w:rPr>
          <w:w w:val="110"/>
        </w:rPr>
        <w:t xml:space="preserve"> </w:t>
      </w:r>
      <w:r>
        <w:fldChar w:fldCharType="begin"/>
      </w:r>
      <w:r>
        <w:instrText xml:space="preserve"> HYPERLINK \l "_bookmark143" </w:instrText>
      </w:r>
      <w:r>
        <w:fldChar w:fldCharType="separate"/>
      </w:r>
      <w:r>
        <w:rPr>
          <w:w w:val="110"/>
        </w:rPr>
        <w:t>Conflicts], page 108</w:t>
      </w:r>
      <w:r>
        <w:rPr>
          <w:w w:val="110"/>
        </w:rPr>
        <w:fldChar w:fldCharType="end"/>
      </w:r>
      <w:r>
        <w:rPr>
          <w:w w:val="110"/>
        </w:rPr>
        <w:t xml:space="preserve">),  but most real grammars </w:t>
      </w:r>
      <w:r>
        <w:rPr>
          <w:spacing w:val="-3"/>
          <w:w w:val="110"/>
        </w:rPr>
        <w:t xml:space="preserve">have  </w:t>
      </w:r>
      <w:r>
        <w:rPr>
          <w:w w:val="110"/>
        </w:rPr>
        <w:t xml:space="preserve">harmless shift/reduce conflicts which  are resolved in a predictable </w:t>
      </w:r>
      <w:r>
        <w:rPr>
          <w:spacing w:val="-5"/>
          <w:w w:val="110"/>
        </w:rPr>
        <w:t xml:space="preserve">way </w:t>
      </w:r>
      <w:r>
        <w:rPr>
          <w:w w:val="110"/>
        </w:rPr>
        <w:t xml:space="preserve">and would </w:t>
      </w:r>
      <w:r>
        <w:rPr>
          <w:spacing w:val="3"/>
          <w:w w:val="110"/>
        </w:rPr>
        <w:t xml:space="preserve">be </w:t>
      </w:r>
      <w:r>
        <w:rPr>
          <w:w w:val="110"/>
        </w:rPr>
        <w:t xml:space="preserve">difficult to eliminate. It is desirable to suppress the warning about these conflicts unless the number of conflicts changes. </w:t>
      </w:r>
      <w:r>
        <w:rPr>
          <w:spacing w:val="-7"/>
          <w:w w:val="110"/>
        </w:rPr>
        <w:t xml:space="preserve">You </w:t>
      </w:r>
      <w:r>
        <w:rPr>
          <w:w w:val="110"/>
        </w:rPr>
        <w:t xml:space="preserve">can </w:t>
      </w:r>
      <w:r>
        <w:rPr>
          <w:w w:val="110"/>
          <w:position w:val="2"/>
        </w:rPr>
        <w:t xml:space="preserve">do this with the </w:t>
      </w:r>
      <w:r>
        <w:rPr>
          <w:spacing w:val="25"/>
        </w:rPr>
        <w:drawing>
          <wp:inline distT="0" distB="0" distL="0" distR="0">
            <wp:extent cx="63500" cy="111125"/>
            <wp:effectExtent l="0" t="0" r="0" b="0"/>
            <wp:docPr id="6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expect</w:t>
      </w:r>
      <w:r>
        <w:rPr>
          <w:rFonts w:ascii="Courier New"/>
          <w:spacing w:val="43"/>
          <w:w w:val="110"/>
          <w:position w:val="2"/>
        </w:rPr>
        <w:t xml:space="preserve"> </w:t>
      </w:r>
      <w:r>
        <w:rPr>
          <w:w w:val="110"/>
          <w:position w:val="2"/>
        </w:rPr>
        <w:t>declaration.</w:t>
      </w:r>
    </w:p>
    <w:p>
      <w:pPr>
        <w:pStyle w:val="9"/>
        <w:spacing w:before="69"/>
        <w:ind w:left="458"/>
      </w:pPr>
      <w:r>
        <w:rPr>
          <w:w w:val="115"/>
        </w:rPr>
        <w:t>The declaration looks like this:</w:t>
      </w:r>
    </w:p>
    <w:p>
      <w:pPr>
        <w:pStyle w:val="9"/>
        <w:spacing w:before="77"/>
        <w:ind w:left="746"/>
        <w:rPr>
          <w:rFonts w:ascii="Arial"/>
          <w:i/>
        </w:rPr>
      </w:pPr>
      <w:r>
        <w:drawing>
          <wp:inline distT="0" distB="0" distL="0" distR="0">
            <wp:extent cx="63500" cy="111125"/>
            <wp:effectExtent l="0" t="0" r="0" b="0"/>
            <wp:docPr id="6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rPr>
        <w:t>expect</w:t>
      </w:r>
      <w:r>
        <w:rPr>
          <w:rFonts w:ascii="Courier New"/>
          <w:spacing w:val="-20"/>
          <w:position w:val="2"/>
        </w:rPr>
        <w:t xml:space="preserve"> </w:t>
      </w:r>
      <w:r>
        <w:rPr>
          <w:rFonts w:ascii="Arial"/>
          <w:i/>
          <w:position w:val="2"/>
        </w:rPr>
        <w:t>n</w:t>
      </w:r>
    </w:p>
    <w:p>
      <w:pPr>
        <w:pStyle w:val="9"/>
        <w:spacing w:before="118" w:line="204" w:lineRule="auto"/>
        <w:ind w:left="160" w:right="858" w:firstLine="298"/>
        <w:jc w:val="both"/>
      </w:pPr>
      <w:r>
        <w:rPr>
          <w:w w:val="115"/>
        </w:rPr>
        <w:t>Here</w:t>
      </w:r>
      <w:r>
        <w:rPr>
          <w:spacing w:val="-16"/>
          <w:w w:val="115"/>
        </w:rPr>
        <w:t xml:space="preserve"> </w:t>
      </w:r>
      <w:r>
        <w:rPr>
          <w:rFonts w:ascii="Georgia"/>
          <w:i/>
          <w:w w:val="115"/>
        </w:rPr>
        <w:t>n</w:t>
      </w:r>
      <w:r>
        <w:rPr>
          <w:rFonts w:ascii="Georgia"/>
          <w:i/>
          <w:spacing w:val="-12"/>
          <w:w w:val="115"/>
        </w:rPr>
        <w:t xml:space="preserve"> </w:t>
      </w:r>
      <w:r>
        <w:rPr>
          <w:w w:val="115"/>
        </w:rPr>
        <w:t>is</w:t>
      </w:r>
      <w:r>
        <w:rPr>
          <w:spacing w:val="-16"/>
          <w:w w:val="115"/>
        </w:rPr>
        <w:t xml:space="preserve"> </w:t>
      </w:r>
      <w:r>
        <w:rPr>
          <w:w w:val="115"/>
        </w:rPr>
        <w:t>a</w:t>
      </w:r>
      <w:r>
        <w:rPr>
          <w:spacing w:val="-16"/>
          <w:w w:val="115"/>
        </w:rPr>
        <w:t xml:space="preserve"> </w:t>
      </w:r>
      <w:r>
        <w:rPr>
          <w:w w:val="115"/>
        </w:rPr>
        <w:t>decimal</w:t>
      </w:r>
      <w:r>
        <w:rPr>
          <w:spacing w:val="-16"/>
          <w:w w:val="115"/>
        </w:rPr>
        <w:t xml:space="preserve"> </w:t>
      </w:r>
      <w:r>
        <w:rPr>
          <w:w w:val="115"/>
        </w:rPr>
        <w:t>integer.</w:t>
      </w:r>
      <w:r>
        <w:rPr>
          <w:spacing w:val="10"/>
          <w:w w:val="115"/>
        </w:rPr>
        <w:t xml:space="preserve"> </w:t>
      </w:r>
      <w:r>
        <w:rPr>
          <w:w w:val="115"/>
        </w:rPr>
        <w:t>The</w:t>
      </w:r>
      <w:r>
        <w:rPr>
          <w:spacing w:val="-15"/>
          <w:w w:val="115"/>
        </w:rPr>
        <w:t xml:space="preserve"> </w:t>
      </w:r>
      <w:r>
        <w:rPr>
          <w:w w:val="115"/>
        </w:rPr>
        <w:t>declaration</w:t>
      </w:r>
      <w:r>
        <w:rPr>
          <w:spacing w:val="-16"/>
          <w:w w:val="115"/>
        </w:rPr>
        <w:t xml:space="preserve"> </w:t>
      </w:r>
      <w:r>
        <w:rPr>
          <w:w w:val="115"/>
        </w:rPr>
        <w:t>says</w:t>
      </w:r>
      <w:r>
        <w:rPr>
          <w:spacing w:val="-16"/>
          <w:w w:val="115"/>
        </w:rPr>
        <w:t xml:space="preserve"> </w:t>
      </w:r>
      <w:r>
        <w:rPr>
          <w:w w:val="115"/>
        </w:rPr>
        <w:t>there</w:t>
      </w:r>
      <w:r>
        <w:rPr>
          <w:spacing w:val="-16"/>
          <w:w w:val="115"/>
        </w:rPr>
        <w:t xml:space="preserve"> </w:t>
      </w:r>
      <w:r>
        <w:rPr>
          <w:w w:val="115"/>
        </w:rPr>
        <w:t>should</w:t>
      </w:r>
      <w:r>
        <w:rPr>
          <w:spacing w:val="-16"/>
          <w:w w:val="115"/>
        </w:rPr>
        <w:t xml:space="preserve"> </w:t>
      </w:r>
      <w:r>
        <w:rPr>
          <w:spacing w:val="3"/>
          <w:w w:val="115"/>
        </w:rPr>
        <w:t>be</w:t>
      </w:r>
      <w:r>
        <w:rPr>
          <w:spacing w:val="-17"/>
          <w:w w:val="115"/>
        </w:rPr>
        <w:t xml:space="preserve"> </w:t>
      </w:r>
      <w:r>
        <w:rPr>
          <w:rFonts w:ascii="Georgia"/>
          <w:i/>
          <w:w w:val="115"/>
        </w:rPr>
        <w:t>n</w:t>
      </w:r>
      <w:r>
        <w:rPr>
          <w:rFonts w:ascii="Georgia"/>
          <w:i/>
          <w:spacing w:val="-11"/>
          <w:w w:val="115"/>
        </w:rPr>
        <w:t xml:space="preserve"> </w:t>
      </w:r>
      <w:r>
        <w:rPr>
          <w:w w:val="115"/>
        </w:rPr>
        <w:t>shift/reduce</w:t>
      </w:r>
      <w:r>
        <w:rPr>
          <w:spacing w:val="-16"/>
          <w:w w:val="115"/>
        </w:rPr>
        <w:t xml:space="preserve"> </w:t>
      </w:r>
      <w:r>
        <w:rPr>
          <w:w w:val="115"/>
        </w:rPr>
        <w:t>conflicts and</w:t>
      </w:r>
      <w:r>
        <w:rPr>
          <w:spacing w:val="-20"/>
          <w:w w:val="115"/>
        </w:rPr>
        <w:t xml:space="preserve"> </w:t>
      </w:r>
      <w:r>
        <w:rPr>
          <w:w w:val="115"/>
        </w:rPr>
        <w:t>no</w:t>
      </w:r>
      <w:r>
        <w:rPr>
          <w:spacing w:val="-20"/>
          <w:w w:val="115"/>
        </w:rPr>
        <w:t xml:space="preserve"> </w:t>
      </w:r>
      <w:r>
        <w:rPr>
          <w:w w:val="115"/>
        </w:rPr>
        <w:t>reduce/reduce</w:t>
      </w:r>
      <w:r>
        <w:rPr>
          <w:spacing w:val="-19"/>
          <w:w w:val="115"/>
        </w:rPr>
        <w:t xml:space="preserve"> </w:t>
      </w:r>
      <w:r>
        <w:rPr>
          <w:w w:val="115"/>
        </w:rPr>
        <w:t>conflicts.</w:t>
      </w:r>
      <w:r>
        <w:rPr>
          <w:spacing w:val="14"/>
          <w:w w:val="115"/>
        </w:rPr>
        <w:t xml:space="preserve"> </w:t>
      </w:r>
      <w:r>
        <w:rPr>
          <w:w w:val="115"/>
        </w:rPr>
        <w:t>Bison</w:t>
      </w:r>
      <w:r>
        <w:rPr>
          <w:spacing w:val="-20"/>
          <w:w w:val="115"/>
        </w:rPr>
        <w:t xml:space="preserve"> </w:t>
      </w:r>
      <w:r>
        <w:rPr>
          <w:w w:val="115"/>
        </w:rPr>
        <w:t>reports</w:t>
      </w:r>
      <w:r>
        <w:rPr>
          <w:spacing w:val="-19"/>
          <w:w w:val="115"/>
        </w:rPr>
        <w:t xml:space="preserve"> </w:t>
      </w:r>
      <w:r>
        <w:rPr>
          <w:w w:val="115"/>
        </w:rPr>
        <w:t>an</w:t>
      </w:r>
      <w:r>
        <w:rPr>
          <w:spacing w:val="-20"/>
          <w:w w:val="115"/>
        </w:rPr>
        <w:t xml:space="preserve"> </w:t>
      </w:r>
      <w:r>
        <w:rPr>
          <w:w w:val="115"/>
        </w:rPr>
        <w:t>error</w:t>
      </w:r>
      <w:r>
        <w:rPr>
          <w:spacing w:val="-19"/>
          <w:w w:val="115"/>
        </w:rPr>
        <w:t xml:space="preserve"> </w:t>
      </w:r>
      <w:r>
        <w:rPr>
          <w:w w:val="115"/>
        </w:rPr>
        <w:t>if</w:t>
      </w:r>
      <w:r>
        <w:rPr>
          <w:spacing w:val="-20"/>
          <w:w w:val="115"/>
        </w:rPr>
        <w:t xml:space="preserve"> </w:t>
      </w:r>
      <w:r>
        <w:rPr>
          <w:w w:val="115"/>
        </w:rPr>
        <w:t>the</w:t>
      </w:r>
      <w:r>
        <w:rPr>
          <w:spacing w:val="-19"/>
          <w:w w:val="115"/>
        </w:rPr>
        <w:t xml:space="preserve"> </w:t>
      </w:r>
      <w:r>
        <w:rPr>
          <w:w w:val="115"/>
        </w:rPr>
        <w:t>number</w:t>
      </w:r>
      <w:r>
        <w:rPr>
          <w:spacing w:val="-20"/>
          <w:w w:val="115"/>
        </w:rPr>
        <w:t xml:space="preserve"> </w:t>
      </w:r>
      <w:r>
        <w:rPr>
          <w:w w:val="115"/>
        </w:rPr>
        <w:t>of</w:t>
      </w:r>
      <w:r>
        <w:rPr>
          <w:spacing w:val="-20"/>
          <w:w w:val="115"/>
        </w:rPr>
        <w:t xml:space="preserve"> </w:t>
      </w:r>
      <w:r>
        <w:rPr>
          <w:w w:val="115"/>
        </w:rPr>
        <w:t>shift/reduce</w:t>
      </w:r>
      <w:r>
        <w:rPr>
          <w:spacing w:val="-19"/>
          <w:w w:val="115"/>
        </w:rPr>
        <w:t xml:space="preserve"> </w:t>
      </w:r>
      <w:r>
        <w:rPr>
          <w:w w:val="115"/>
        </w:rPr>
        <w:t xml:space="preserve">conflicts differs from </w:t>
      </w:r>
      <w:r>
        <w:rPr>
          <w:rFonts w:ascii="Georgia"/>
          <w:i/>
          <w:w w:val="115"/>
        </w:rPr>
        <w:t>n</w:t>
      </w:r>
      <w:r>
        <w:rPr>
          <w:w w:val="115"/>
        </w:rPr>
        <w:t xml:space="preserve">, or if there are </w:t>
      </w:r>
      <w:r>
        <w:rPr>
          <w:spacing w:val="-3"/>
          <w:w w:val="115"/>
        </w:rPr>
        <w:t xml:space="preserve">any </w:t>
      </w:r>
      <w:r>
        <w:rPr>
          <w:w w:val="115"/>
        </w:rPr>
        <w:t>reduce/reduce</w:t>
      </w:r>
      <w:r>
        <w:rPr>
          <w:spacing w:val="39"/>
          <w:w w:val="115"/>
        </w:rPr>
        <w:t xml:space="preserve"> </w:t>
      </w:r>
      <w:r>
        <w:rPr>
          <w:w w:val="115"/>
        </w:rPr>
        <w:t>conflicts.</w:t>
      </w:r>
    </w:p>
    <w:p>
      <w:pPr>
        <w:pStyle w:val="9"/>
        <w:spacing w:before="113" w:line="204" w:lineRule="auto"/>
        <w:ind w:left="160" w:right="857" w:firstLine="298"/>
        <w:jc w:val="both"/>
      </w:pPr>
      <w:r>
        <w:rPr>
          <w:spacing w:val="-6"/>
          <w:w w:val="115"/>
        </w:rPr>
        <w:t xml:space="preserve">For </w:t>
      </w:r>
      <w:r>
        <w:rPr>
          <w:w w:val="115"/>
        </w:rPr>
        <w:t>deterministic</w:t>
      </w:r>
      <w:r>
        <w:rPr>
          <w:spacing w:val="-5"/>
          <w:w w:val="115"/>
        </w:rPr>
        <w:t xml:space="preserve"> </w:t>
      </w:r>
      <w:r>
        <w:rPr>
          <w:w w:val="115"/>
        </w:rPr>
        <w:t>parsers,</w:t>
      </w:r>
      <w:r>
        <w:rPr>
          <w:spacing w:val="-4"/>
          <w:w w:val="115"/>
        </w:rPr>
        <w:t xml:space="preserve"> </w:t>
      </w:r>
      <w:r>
        <w:rPr>
          <w:w w:val="115"/>
        </w:rPr>
        <w:t>reduce/reduce</w:t>
      </w:r>
      <w:r>
        <w:rPr>
          <w:spacing w:val="-6"/>
          <w:w w:val="115"/>
        </w:rPr>
        <w:t xml:space="preserve"> </w:t>
      </w:r>
      <w:r>
        <w:rPr>
          <w:w w:val="115"/>
        </w:rPr>
        <w:t>conflicts</w:t>
      </w:r>
      <w:r>
        <w:rPr>
          <w:spacing w:val="-5"/>
          <w:w w:val="115"/>
        </w:rPr>
        <w:t xml:space="preserve"> </w:t>
      </w:r>
      <w:r>
        <w:rPr>
          <w:w w:val="115"/>
        </w:rPr>
        <w:t>are</w:t>
      </w:r>
      <w:r>
        <w:rPr>
          <w:spacing w:val="-5"/>
          <w:w w:val="115"/>
        </w:rPr>
        <w:t xml:space="preserve"> </w:t>
      </w:r>
      <w:r>
        <w:rPr>
          <w:w w:val="115"/>
        </w:rPr>
        <w:t>more</w:t>
      </w:r>
      <w:r>
        <w:rPr>
          <w:spacing w:val="-5"/>
          <w:w w:val="115"/>
        </w:rPr>
        <w:t xml:space="preserve"> </w:t>
      </w:r>
      <w:r>
        <w:rPr>
          <w:w w:val="115"/>
        </w:rPr>
        <w:t>serious,</w:t>
      </w:r>
      <w:r>
        <w:rPr>
          <w:spacing w:val="-5"/>
          <w:w w:val="115"/>
        </w:rPr>
        <w:t xml:space="preserve"> </w:t>
      </w:r>
      <w:r>
        <w:rPr>
          <w:w w:val="115"/>
        </w:rPr>
        <w:t>and</w:t>
      </w:r>
      <w:r>
        <w:rPr>
          <w:spacing w:val="-6"/>
          <w:w w:val="115"/>
        </w:rPr>
        <w:t xml:space="preserve"> </w:t>
      </w:r>
      <w:r>
        <w:rPr>
          <w:w w:val="115"/>
        </w:rPr>
        <w:t>should</w:t>
      </w:r>
      <w:r>
        <w:rPr>
          <w:spacing w:val="-5"/>
          <w:w w:val="115"/>
        </w:rPr>
        <w:t xml:space="preserve"> </w:t>
      </w:r>
      <w:r>
        <w:rPr>
          <w:spacing w:val="3"/>
          <w:w w:val="115"/>
        </w:rPr>
        <w:t>be</w:t>
      </w:r>
      <w:r>
        <w:rPr>
          <w:spacing w:val="-5"/>
          <w:w w:val="115"/>
        </w:rPr>
        <w:t xml:space="preserve"> </w:t>
      </w:r>
      <w:r>
        <w:rPr>
          <w:w w:val="115"/>
        </w:rPr>
        <w:t xml:space="preserve">elim- inated </w:t>
      </w:r>
      <w:r>
        <w:rPr>
          <w:spacing w:val="-3"/>
          <w:w w:val="115"/>
        </w:rPr>
        <w:t xml:space="preserve">entirely. </w:t>
      </w:r>
      <w:r>
        <w:rPr>
          <w:w w:val="115"/>
        </w:rPr>
        <w:t xml:space="preserve">Bison will </w:t>
      </w:r>
      <w:r>
        <w:rPr>
          <w:spacing w:val="-3"/>
          <w:w w:val="115"/>
        </w:rPr>
        <w:t xml:space="preserve">always </w:t>
      </w:r>
      <w:r>
        <w:rPr>
          <w:w w:val="115"/>
        </w:rPr>
        <w:t xml:space="preserve">report reduce/reduce conflicts for these parsers. With GLR parsers, </w:t>
      </w:r>
      <w:r>
        <w:rPr>
          <w:spacing w:val="-3"/>
          <w:w w:val="115"/>
        </w:rPr>
        <w:t xml:space="preserve">however, </w:t>
      </w:r>
      <w:r>
        <w:rPr>
          <w:w w:val="115"/>
        </w:rPr>
        <w:t xml:space="preserve">both kinds of conflicts are routine; otherwise, there would </w:t>
      </w:r>
      <w:r>
        <w:rPr>
          <w:spacing w:val="3"/>
          <w:w w:val="115"/>
        </w:rPr>
        <w:t xml:space="preserve">be </w:t>
      </w:r>
      <w:r>
        <w:rPr>
          <w:w w:val="115"/>
        </w:rPr>
        <w:t>no need to use GLR parsing. Therefore, it is also possible to specify an expected number of reduce/reduce conflicts in GLR parsers, using the</w:t>
      </w:r>
      <w:r>
        <w:rPr>
          <w:spacing w:val="36"/>
          <w:w w:val="115"/>
        </w:rPr>
        <w:t xml:space="preserve"> </w:t>
      </w:r>
      <w:r>
        <w:rPr>
          <w:w w:val="115"/>
        </w:rPr>
        <w:t>declaration:</w:t>
      </w:r>
    </w:p>
    <w:p>
      <w:pPr>
        <w:pStyle w:val="9"/>
        <w:spacing w:before="96"/>
        <w:ind w:left="746"/>
        <w:rPr>
          <w:rFonts w:ascii="Arial"/>
          <w:i/>
        </w:rPr>
      </w:pPr>
      <w:r>
        <w:rPr>
          <w:position w:val="-1"/>
        </w:rPr>
        <w:drawing>
          <wp:inline distT="0" distB="0" distL="0" distR="0">
            <wp:extent cx="63500" cy="111125"/>
            <wp:effectExtent l="0" t="0" r="0" b="0"/>
            <wp:docPr id="6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rPr>
        <w:t>expect-rr</w:t>
      </w:r>
      <w:r>
        <w:rPr>
          <w:rFonts w:ascii="Courier New"/>
          <w:spacing w:val="-21"/>
        </w:rPr>
        <w:t xml:space="preserve"> </w:t>
      </w:r>
      <w:r>
        <w:rPr>
          <w:rFonts w:ascii="Arial"/>
          <w:i/>
        </w:rPr>
        <w:t>n</w:t>
      </w:r>
    </w:p>
    <w:p>
      <w:pPr>
        <w:pStyle w:val="9"/>
        <w:spacing w:before="85"/>
        <w:ind w:left="458"/>
      </w:pPr>
      <w:r>
        <w:rPr>
          <w:w w:val="105"/>
          <w:position w:val="2"/>
        </w:rPr>
        <w:t xml:space="preserve">In  general,  using </w:t>
      </w:r>
      <w:r>
        <w:rPr>
          <w:spacing w:val="26"/>
        </w:rPr>
        <w:drawing>
          <wp:inline distT="0" distB="0" distL="0" distR="0">
            <wp:extent cx="63500" cy="111125"/>
            <wp:effectExtent l="0" t="0" r="0" b="0"/>
            <wp:docPr id="6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expect </w:t>
      </w:r>
      <w:r>
        <w:rPr>
          <w:spacing w:val="-3"/>
          <w:w w:val="105"/>
          <w:position w:val="2"/>
        </w:rPr>
        <w:t xml:space="preserve">involves </w:t>
      </w:r>
      <w:r>
        <w:rPr>
          <w:w w:val="105"/>
          <w:position w:val="2"/>
        </w:rPr>
        <w:t>these</w:t>
      </w:r>
      <w:r>
        <w:rPr>
          <w:spacing w:val="-21"/>
          <w:w w:val="105"/>
          <w:position w:val="2"/>
        </w:rPr>
        <w:t xml:space="preserve"> </w:t>
      </w:r>
      <w:r>
        <w:rPr>
          <w:w w:val="105"/>
          <w:position w:val="2"/>
        </w:rPr>
        <w:t>steps:</w:t>
      </w:r>
    </w:p>
    <w:p>
      <w:pPr>
        <w:pStyle w:val="9"/>
        <w:spacing w:before="102" w:line="201" w:lineRule="auto"/>
        <w:ind w:left="592" w:right="856"/>
      </w:pPr>
      <w:r>
        <w:pict>
          <v:shape id="_x0000_s1095" o:spid="_x0000_s1095" o:spt="202" type="#_x0000_t202" style="position:absolute;left:0pt;margin-left:98.9pt;margin-top:5.7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position w:val="2"/>
        </w:rPr>
        <w:t>Compile</w:t>
      </w:r>
      <w:r>
        <w:rPr>
          <w:spacing w:val="22"/>
          <w:position w:val="2"/>
        </w:rPr>
        <w:t xml:space="preserve"> </w:t>
      </w:r>
      <w:r>
        <w:rPr>
          <w:spacing w:val="-6"/>
          <w:w w:val="111"/>
          <w:position w:val="2"/>
        </w:rPr>
        <w:t>y</w:t>
      </w:r>
      <w:r>
        <w:rPr>
          <w:w w:val="114"/>
          <w:position w:val="2"/>
        </w:rPr>
        <w:t>our</w:t>
      </w:r>
      <w:r>
        <w:rPr>
          <w:spacing w:val="22"/>
          <w:position w:val="2"/>
        </w:rPr>
        <w:t xml:space="preserve"> </w:t>
      </w:r>
      <w:r>
        <w:rPr>
          <w:w w:val="115"/>
          <w:position w:val="2"/>
        </w:rPr>
        <w:t>grammar</w:t>
      </w:r>
      <w:r>
        <w:rPr>
          <w:spacing w:val="22"/>
          <w:position w:val="2"/>
        </w:rPr>
        <w:t xml:space="preserve"> </w:t>
      </w:r>
      <w:r>
        <w:rPr>
          <w:w w:val="117"/>
          <w:position w:val="2"/>
        </w:rPr>
        <w:t>without</w:t>
      </w:r>
      <w:r>
        <w:rPr>
          <w:position w:val="2"/>
        </w:rPr>
        <w:t xml:space="preserve"> </w:t>
      </w:r>
      <w:r>
        <w:rPr>
          <w:spacing w:val="-23"/>
          <w:position w:val="2"/>
        </w:rPr>
        <w:t xml:space="preserve"> </w:t>
      </w:r>
      <w:r>
        <w:rPr>
          <w:spacing w:val="-23"/>
        </w:rPr>
        <w:drawing>
          <wp:inline distT="0" distB="0" distL="0" distR="0">
            <wp:extent cx="63500" cy="111125"/>
            <wp:effectExtent l="0" t="0" r="0" b="0"/>
            <wp:docPr id="6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expect</w:t>
      </w:r>
      <w:r>
        <w:rPr>
          <w:w w:val="116"/>
          <w:position w:val="2"/>
        </w:rPr>
        <w:t>.</w:t>
      </w:r>
      <w:r>
        <w:rPr>
          <w:position w:val="2"/>
        </w:rPr>
        <w:t xml:space="preserve"> </w:t>
      </w:r>
      <w:r>
        <w:rPr>
          <w:spacing w:val="3"/>
          <w:position w:val="2"/>
        </w:rPr>
        <w:t xml:space="preserve"> </w:t>
      </w:r>
      <w:r>
        <w:rPr>
          <w:w w:val="107"/>
          <w:position w:val="2"/>
        </w:rPr>
        <w:t>Use</w:t>
      </w:r>
      <w:r>
        <w:rPr>
          <w:spacing w:val="22"/>
          <w:position w:val="2"/>
        </w:rPr>
        <w:t xml:space="preserve"> </w:t>
      </w:r>
      <w:r>
        <w:rPr>
          <w:w w:val="119"/>
          <w:position w:val="2"/>
        </w:rPr>
        <w:t>the</w:t>
      </w:r>
      <w:r>
        <w:rPr>
          <w:spacing w:val="22"/>
          <w:position w:val="2"/>
        </w:rPr>
        <w:t xml:space="preserve"> </w:t>
      </w:r>
      <w:r>
        <w:rPr>
          <w:w w:val="27"/>
          <w:position w:val="2"/>
        </w:rPr>
        <w:t>‘</w:t>
      </w:r>
      <w:r>
        <w:rPr>
          <w:rFonts w:ascii="Courier New" w:hAnsi="Courier New"/>
          <w:w w:val="86"/>
          <w:position w:val="2"/>
        </w:rPr>
        <w:t>-</w:t>
      </w:r>
      <w:r>
        <w:rPr>
          <w:rFonts w:ascii="Courier New" w:hAnsi="Courier New"/>
          <w:spacing w:val="-1"/>
          <w:w w:val="86"/>
          <w:position w:val="2"/>
        </w:rPr>
        <w:t>v</w:t>
      </w:r>
      <w:r>
        <w:rPr>
          <w:w w:val="27"/>
          <w:position w:val="2"/>
        </w:rPr>
        <w:t>’</w:t>
      </w:r>
      <w:r>
        <w:rPr>
          <w:spacing w:val="22"/>
          <w:position w:val="2"/>
        </w:rPr>
        <w:t xml:space="preserve"> </w:t>
      </w:r>
      <w:r>
        <w:rPr>
          <w:w w:val="114"/>
          <w:position w:val="2"/>
        </w:rPr>
        <w:t>option</w:t>
      </w:r>
      <w:r>
        <w:rPr>
          <w:spacing w:val="22"/>
          <w:position w:val="2"/>
        </w:rPr>
        <w:t xml:space="preserve"> </w:t>
      </w:r>
      <w:r>
        <w:rPr>
          <w:w w:val="120"/>
          <w:position w:val="2"/>
        </w:rPr>
        <w:t>to</w:t>
      </w:r>
      <w:r>
        <w:rPr>
          <w:spacing w:val="22"/>
          <w:position w:val="2"/>
        </w:rPr>
        <w:t xml:space="preserve"> </w:t>
      </w:r>
      <w:r>
        <w:rPr>
          <w:w w:val="115"/>
          <w:position w:val="2"/>
        </w:rPr>
        <w:t>get</w:t>
      </w:r>
      <w:r>
        <w:rPr>
          <w:spacing w:val="22"/>
          <w:position w:val="2"/>
        </w:rPr>
        <w:t xml:space="preserve"> </w:t>
      </w:r>
      <w:r>
        <w:rPr>
          <w:w w:val="118"/>
          <w:position w:val="2"/>
        </w:rPr>
        <w:t>a</w:t>
      </w:r>
      <w:r>
        <w:rPr>
          <w:spacing w:val="22"/>
          <w:position w:val="2"/>
        </w:rPr>
        <w:t xml:space="preserve"> </w:t>
      </w:r>
      <w:r>
        <w:rPr>
          <w:spacing w:val="-6"/>
          <w:w w:val="111"/>
          <w:position w:val="2"/>
        </w:rPr>
        <w:t>v</w:t>
      </w:r>
      <w:r>
        <w:rPr>
          <w:w w:val="114"/>
          <w:position w:val="2"/>
        </w:rPr>
        <w:t>er</w:t>
      </w:r>
      <w:r>
        <w:rPr>
          <w:spacing w:val="6"/>
          <w:w w:val="114"/>
          <w:position w:val="2"/>
        </w:rPr>
        <w:t>b</w:t>
      </w:r>
      <w:r>
        <w:rPr>
          <w:w w:val="105"/>
          <w:position w:val="2"/>
        </w:rPr>
        <w:t>ose</w:t>
      </w:r>
      <w:r>
        <w:rPr>
          <w:spacing w:val="22"/>
          <w:position w:val="2"/>
        </w:rPr>
        <w:t xml:space="preserve"> </w:t>
      </w:r>
      <w:r>
        <w:rPr>
          <w:w w:val="115"/>
          <w:position w:val="2"/>
        </w:rPr>
        <w:t>list</w:t>
      </w:r>
      <w:r>
        <w:rPr>
          <w:spacing w:val="22"/>
          <w:position w:val="2"/>
        </w:rPr>
        <w:t xml:space="preserve"> </w:t>
      </w:r>
      <w:r>
        <w:rPr>
          <w:w w:val="101"/>
          <w:position w:val="2"/>
        </w:rPr>
        <w:t xml:space="preserve">of </w:t>
      </w:r>
      <w:r>
        <w:rPr>
          <w:w w:val="110"/>
        </w:rPr>
        <w:t>where</w:t>
      </w:r>
      <w:r>
        <w:rPr>
          <w:spacing w:val="12"/>
          <w:w w:val="110"/>
        </w:rPr>
        <w:t xml:space="preserve"> </w:t>
      </w:r>
      <w:r>
        <w:rPr>
          <w:w w:val="110"/>
        </w:rPr>
        <w:t>the</w:t>
      </w:r>
      <w:r>
        <w:rPr>
          <w:spacing w:val="12"/>
          <w:w w:val="110"/>
        </w:rPr>
        <w:t xml:space="preserve"> </w:t>
      </w:r>
      <w:r>
        <w:rPr>
          <w:w w:val="110"/>
        </w:rPr>
        <w:t>conflicts</w:t>
      </w:r>
      <w:r>
        <w:rPr>
          <w:spacing w:val="12"/>
          <w:w w:val="110"/>
        </w:rPr>
        <w:t xml:space="preserve"> </w:t>
      </w:r>
      <w:r>
        <w:rPr>
          <w:w w:val="110"/>
        </w:rPr>
        <w:t>occur.</w:t>
      </w:r>
      <w:r>
        <w:rPr>
          <w:spacing w:val="37"/>
          <w:w w:val="110"/>
        </w:rPr>
        <w:t xml:space="preserve"> </w:t>
      </w:r>
      <w:r>
        <w:rPr>
          <w:w w:val="110"/>
        </w:rPr>
        <w:t>Bison</w:t>
      </w:r>
      <w:r>
        <w:rPr>
          <w:spacing w:val="12"/>
          <w:w w:val="110"/>
        </w:rPr>
        <w:t xml:space="preserve"> </w:t>
      </w:r>
      <w:r>
        <w:rPr>
          <w:w w:val="110"/>
        </w:rPr>
        <w:t>will</w:t>
      </w:r>
      <w:r>
        <w:rPr>
          <w:spacing w:val="13"/>
          <w:w w:val="110"/>
        </w:rPr>
        <w:t xml:space="preserve"> </w:t>
      </w:r>
      <w:r>
        <w:rPr>
          <w:w w:val="110"/>
        </w:rPr>
        <w:t>also</w:t>
      </w:r>
      <w:r>
        <w:rPr>
          <w:spacing w:val="12"/>
          <w:w w:val="110"/>
        </w:rPr>
        <w:t xml:space="preserve"> </w:t>
      </w:r>
      <w:r>
        <w:rPr>
          <w:w w:val="110"/>
        </w:rPr>
        <w:t>print</w:t>
      </w:r>
      <w:r>
        <w:rPr>
          <w:spacing w:val="12"/>
          <w:w w:val="110"/>
        </w:rPr>
        <w:t xml:space="preserve"> </w:t>
      </w:r>
      <w:r>
        <w:rPr>
          <w:w w:val="110"/>
        </w:rPr>
        <w:t>the</w:t>
      </w:r>
      <w:r>
        <w:rPr>
          <w:spacing w:val="12"/>
          <w:w w:val="110"/>
        </w:rPr>
        <w:t xml:space="preserve"> </w:t>
      </w:r>
      <w:r>
        <w:rPr>
          <w:w w:val="110"/>
        </w:rPr>
        <w:t>number</w:t>
      </w:r>
      <w:r>
        <w:rPr>
          <w:spacing w:val="12"/>
          <w:w w:val="110"/>
        </w:rPr>
        <w:t xml:space="preserve"> </w:t>
      </w:r>
      <w:r>
        <w:rPr>
          <w:w w:val="110"/>
        </w:rPr>
        <w:t>of</w:t>
      </w:r>
      <w:r>
        <w:rPr>
          <w:spacing w:val="12"/>
          <w:w w:val="110"/>
        </w:rPr>
        <w:t xml:space="preserve"> </w:t>
      </w:r>
      <w:r>
        <w:rPr>
          <w:w w:val="110"/>
        </w:rPr>
        <w:t>conflicts.</w:t>
      </w:r>
    </w:p>
    <w:p>
      <w:pPr>
        <w:pStyle w:val="9"/>
        <w:spacing w:before="88" w:line="204" w:lineRule="auto"/>
        <w:ind w:left="592" w:right="859"/>
      </w:pPr>
      <w:r>
        <w:pict>
          <v:shape id="_x0000_s1096" o:spid="_x0000_s1096" o:spt="202" type="#_x0000_t202" style="position:absolute;left:0pt;margin-left:98.9pt;margin-top:5.25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5"/>
        </w:rPr>
        <w:t xml:space="preserve">Check each of the conflicts to make sure that </w:t>
      </w:r>
      <w:r>
        <w:rPr>
          <w:w w:val="105"/>
        </w:rPr>
        <w:t xml:space="preserve">Bison’s </w:t>
      </w:r>
      <w:r>
        <w:rPr>
          <w:w w:val="115"/>
        </w:rPr>
        <w:t xml:space="preserve">default resolution is what you really </w:t>
      </w:r>
      <w:r>
        <w:rPr>
          <w:spacing w:val="-3"/>
          <w:w w:val="115"/>
        </w:rPr>
        <w:t xml:space="preserve">want. </w:t>
      </w:r>
      <w:r>
        <w:rPr>
          <w:w w:val="115"/>
        </w:rPr>
        <w:t>If not, rewrite the grammar and go back to the</w:t>
      </w:r>
      <w:r>
        <w:rPr>
          <w:spacing w:val="34"/>
          <w:w w:val="115"/>
        </w:rPr>
        <w:t xml:space="preserve"> </w:t>
      </w:r>
      <w:r>
        <w:rPr>
          <w:w w:val="115"/>
        </w:rPr>
        <w:t>beginning.</w:t>
      </w:r>
    </w:p>
    <w:p>
      <w:pPr>
        <w:pStyle w:val="9"/>
        <w:spacing w:before="92" w:line="201" w:lineRule="auto"/>
        <w:ind w:left="592" w:right="859"/>
      </w:pPr>
      <w:r>
        <w:pict>
          <v:shape id="_x0000_s1097" o:spid="_x0000_s1097" o:spt="202" type="#_x0000_t202" style="position:absolute;left:0pt;margin-left:98.9pt;margin-top:5.2pt;height:18.95pt;width:5.5pt;mso-position-horizontal-relative:page;z-index:2048;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05"/>
          <w:position w:val="2"/>
        </w:rPr>
        <w:t xml:space="preserve">Add   an  </w:t>
      </w:r>
      <w:r>
        <w:rPr>
          <w:spacing w:val="-3"/>
        </w:rPr>
        <w:drawing>
          <wp:inline distT="0" distB="0" distL="0" distR="0">
            <wp:extent cx="63500" cy="111125"/>
            <wp:effectExtent l="0" t="0" r="0" b="0"/>
            <wp:docPr id="7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expect </w:t>
      </w:r>
      <w:r>
        <w:rPr>
          <w:w w:val="105"/>
          <w:position w:val="2"/>
        </w:rPr>
        <w:t xml:space="preserve">declaration, copying the number </w:t>
      </w:r>
      <w:r>
        <w:rPr>
          <w:rFonts w:ascii="Georgia"/>
          <w:i/>
          <w:w w:val="105"/>
          <w:position w:val="2"/>
        </w:rPr>
        <w:t xml:space="preserve">n </w:t>
      </w:r>
      <w:r>
        <w:rPr>
          <w:w w:val="105"/>
          <w:position w:val="2"/>
        </w:rPr>
        <w:t xml:space="preserve">from the number which Bison </w:t>
      </w:r>
      <w:r>
        <w:rPr>
          <w:w w:val="105"/>
        </w:rPr>
        <w:t xml:space="preserve">printed.   With  GLR  parsers,  add  an </w:t>
      </w:r>
      <w:r>
        <w:rPr>
          <w:spacing w:val="25"/>
          <w:position w:val="-1"/>
        </w:rPr>
        <w:drawing>
          <wp:inline distT="0" distB="0" distL="0" distR="0">
            <wp:extent cx="63500" cy="111125"/>
            <wp:effectExtent l="0" t="0" r="0" b="0"/>
            <wp:docPr id="7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expect-rr </w:t>
      </w:r>
      <w:r>
        <w:rPr>
          <w:w w:val="105"/>
        </w:rPr>
        <w:t>declaration as</w:t>
      </w:r>
      <w:r>
        <w:rPr>
          <w:spacing w:val="-18"/>
          <w:w w:val="105"/>
        </w:rPr>
        <w:t xml:space="preserve"> </w:t>
      </w:r>
      <w:r>
        <w:rPr>
          <w:w w:val="105"/>
        </w:rPr>
        <w:t>well.</w:t>
      </w:r>
    </w:p>
    <w:p>
      <w:pPr>
        <w:pStyle w:val="9"/>
        <w:spacing w:before="196" w:line="204" w:lineRule="auto"/>
        <w:ind w:left="160" w:right="859" w:firstLine="298"/>
        <w:jc w:val="both"/>
      </w:pPr>
      <w:r>
        <w:rPr>
          <w:spacing w:val="-3"/>
          <w:w w:val="115"/>
        </w:rPr>
        <w:t xml:space="preserve">Now </w:t>
      </w:r>
      <w:r>
        <w:rPr>
          <w:w w:val="115"/>
        </w:rPr>
        <w:t>Bison will report an error if you introduce an unexpected conflict, but will keep</w:t>
      </w:r>
      <w:r>
        <w:rPr>
          <w:spacing w:val="65"/>
          <w:w w:val="115"/>
        </w:rPr>
        <w:t xml:space="preserve"> </w:t>
      </w:r>
      <w:r>
        <w:rPr>
          <w:w w:val="115"/>
        </w:rPr>
        <w:t>silent otherwise.</w:t>
      </w:r>
    </w:p>
    <w:p>
      <w:pPr>
        <w:spacing w:after="0" w:line="204" w:lineRule="auto"/>
        <w:jc w:val="both"/>
        <w:sectPr>
          <w:headerReference r:id="rId84" w:type="default"/>
          <w:pgSz w:w="12240" w:h="15840"/>
          <w:pgMar w:top="1320" w:right="940" w:bottom="280" w:left="1640" w:header="997" w:footer="0" w:gutter="0"/>
        </w:sectPr>
      </w:pPr>
    </w:p>
    <w:p>
      <w:pPr>
        <w:pStyle w:val="9"/>
        <w:rPr>
          <w:sz w:val="20"/>
        </w:rPr>
      </w:pPr>
    </w:p>
    <w:p>
      <w:pPr>
        <w:pStyle w:val="9"/>
        <w:spacing w:before="9"/>
        <w:rPr>
          <w:sz w:val="17"/>
        </w:rPr>
      </w:pPr>
    </w:p>
    <w:p>
      <w:pPr>
        <w:pStyle w:val="5"/>
        <w:numPr>
          <w:ilvl w:val="2"/>
          <w:numId w:val="13"/>
        </w:numPr>
        <w:tabs>
          <w:tab w:val="left" w:pos="913"/>
        </w:tabs>
        <w:spacing w:before="58" w:after="0" w:line="240" w:lineRule="auto"/>
        <w:ind w:left="912" w:right="0" w:hanging="752"/>
        <w:jc w:val="left"/>
      </w:pPr>
      <w:bookmarkStart w:id="265" w:name="_bookmark101"/>
      <w:bookmarkEnd w:id="265"/>
      <w:bookmarkStart w:id="266" w:name="The Start-Symbol"/>
      <w:bookmarkEnd w:id="266"/>
      <w:bookmarkStart w:id="267" w:name="_bookmark101"/>
      <w:bookmarkEnd w:id="267"/>
      <w:r>
        <w:t>The</w:t>
      </w:r>
      <w:r>
        <w:rPr>
          <w:spacing w:val="30"/>
        </w:rPr>
        <w:t xml:space="preserve"> </w:t>
      </w:r>
      <w:r>
        <w:t>Start-Symbol</w:t>
      </w:r>
    </w:p>
    <w:p>
      <w:pPr>
        <w:pStyle w:val="9"/>
        <w:spacing w:before="107" w:line="206" w:lineRule="auto"/>
        <w:ind w:left="160" w:right="857"/>
        <w:jc w:val="both"/>
      </w:pPr>
      <w:r>
        <w:rPr>
          <w:w w:val="110"/>
        </w:rPr>
        <w:t xml:space="preserve">Bison assumes </w:t>
      </w:r>
      <w:r>
        <w:rPr>
          <w:spacing w:val="-3"/>
          <w:w w:val="110"/>
        </w:rPr>
        <w:t xml:space="preserve">by </w:t>
      </w:r>
      <w:r>
        <w:rPr>
          <w:w w:val="110"/>
        </w:rPr>
        <w:t xml:space="preserve">default that the start symbol for the grammar is the first nonterminal specified in the grammar specification section. The programmer </w:t>
      </w:r>
      <w:r>
        <w:rPr>
          <w:spacing w:val="-3"/>
          <w:w w:val="110"/>
        </w:rPr>
        <w:t xml:space="preserve">may </w:t>
      </w:r>
      <w:r>
        <w:rPr>
          <w:w w:val="110"/>
        </w:rPr>
        <w:t xml:space="preserve">override this restriction </w:t>
      </w:r>
      <w:r>
        <w:rPr>
          <w:w w:val="110"/>
          <w:position w:val="2"/>
        </w:rPr>
        <w:t xml:space="preserve">with the </w:t>
      </w:r>
      <w:r>
        <w:rPr>
          <w:spacing w:val="26"/>
        </w:rPr>
        <w:drawing>
          <wp:inline distT="0" distB="0" distL="0" distR="0">
            <wp:extent cx="63500" cy="111125"/>
            <wp:effectExtent l="0" t="0" r="0" b="0"/>
            <wp:docPr id="7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 xml:space="preserve">start </w:t>
      </w:r>
      <w:r>
        <w:rPr>
          <w:w w:val="110"/>
          <w:position w:val="2"/>
        </w:rPr>
        <w:t>declaration as</w:t>
      </w:r>
      <w:r>
        <w:rPr>
          <w:spacing w:val="13"/>
          <w:w w:val="110"/>
          <w:position w:val="2"/>
        </w:rPr>
        <w:t xml:space="preserve"> </w:t>
      </w:r>
      <w:r>
        <w:rPr>
          <w:w w:val="110"/>
          <w:position w:val="2"/>
        </w:rPr>
        <w:t>follows:</w:t>
      </w:r>
    </w:p>
    <w:p>
      <w:pPr>
        <w:spacing w:before="55"/>
        <w:ind w:left="746" w:right="0" w:firstLine="0"/>
        <w:jc w:val="left"/>
        <w:rPr>
          <w:rFonts w:ascii="Arial"/>
          <w:i/>
          <w:sz w:val="22"/>
        </w:rPr>
      </w:pPr>
      <w:r>
        <w:drawing>
          <wp:inline distT="0" distB="0" distL="0" distR="0">
            <wp:extent cx="63500" cy="111125"/>
            <wp:effectExtent l="0" t="0" r="0" b="0"/>
            <wp:docPr id="7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sz w:val="22"/>
        </w:rPr>
        <w:t>start</w:t>
      </w:r>
      <w:r>
        <w:rPr>
          <w:rFonts w:ascii="Courier New"/>
          <w:spacing w:val="-20"/>
          <w:position w:val="2"/>
          <w:sz w:val="22"/>
        </w:rPr>
        <w:t xml:space="preserve"> </w:t>
      </w:r>
      <w:r>
        <w:rPr>
          <w:rFonts w:ascii="Arial"/>
          <w:i/>
          <w:position w:val="2"/>
          <w:sz w:val="22"/>
        </w:rPr>
        <w:t>symbol</w:t>
      </w:r>
    </w:p>
    <w:p>
      <w:pPr>
        <w:pStyle w:val="5"/>
        <w:numPr>
          <w:ilvl w:val="2"/>
          <w:numId w:val="13"/>
        </w:numPr>
        <w:tabs>
          <w:tab w:val="left" w:pos="1060"/>
        </w:tabs>
        <w:spacing w:before="190" w:after="0" w:line="240" w:lineRule="auto"/>
        <w:ind w:left="1059" w:right="0" w:hanging="899"/>
        <w:jc w:val="left"/>
      </w:pPr>
      <w:bookmarkStart w:id="268" w:name="_bookmark102"/>
      <w:bookmarkEnd w:id="268"/>
      <w:bookmarkStart w:id="269" w:name="A Pure (Reentrant) Parser"/>
      <w:bookmarkEnd w:id="269"/>
      <w:bookmarkStart w:id="270" w:name="_bookmark102"/>
      <w:bookmarkEnd w:id="270"/>
      <w:r>
        <w:t>A Pure (Reentrant)</w:t>
      </w:r>
      <w:r>
        <w:rPr>
          <w:spacing w:val="21"/>
        </w:rPr>
        <w:t xml:space="preserve"> </w:t>
      </w:r>
      <w:r>
        <w:t>Parser</w:t>
      </w:r>
    </w:p>
    <w:p>
      <w:pPr>
        <w:pStyle w:val="9"/>
        <w:spacing w:before="109" w:line="204" w:lineRule="auto"/>
        <w:ind w:left="159" w:right="857"/>
        <w:jc w:val="both"/>
      </w:pPr>
      <w:r>
        <w:rPr>
          <w:w w:val="115"/>
        </w:rPr>
        <w:t>A</w:t>
      </w:r>
      <w:r>
        <w:rPr>
          <w:spacing w:val="-32"/>
          <w:w w:val="115"/>
        </w:rPr>
        <w:t xml:space="preserve"> </w:t>
      </w:r>
      <w:r>
        <w:rPr>
          <w:rFonts w:ascii="Georgia"/>
          <w:i/>
          <w:w w:val="115"/>
        </w:rPr>
        <w:t>reentrant</w:t>
      </w:r>
      <w:r>
        <w:rPr>
          <w:rFonts w:ascii="Georgia"/>
          <w:i/>
          <w:spacing w:val="-24"/>
          <w:w w:val="115"/>
        </w:rPr>
        <w:t xml:space="preserve"> </w:t>
      </w:r>
      <w:r>
        <w:rPr>
          <w:w w:val="115"/>
        </w:rPr>
        <w:t>program</w:t>
      </w:r>
      <w:r>
        <w:rPr>
          <w:spacing w:val="-32"/>
          <w:w w:val="115"/>
        </w:rPr>
        <w:t xml:space="preserve"> </w:t>
      </w:r>
      <w:r>
        <w:rPr>
          <w:w w:val="115"/>
        </w:rPr>
        <w:t>is</w:t>
      </w:r>
      <w:r>
        <w:rPr>
          <w:spacing w:val="-31"/>
          <w:w w:val="115"/>
        </w:rPr>
        <w:t xml:space="preserve"> </w:t>
      </w:r>
      <w:r>
        <w:rPr>
          <w:w w:val="115"/>
        </w:rPr>
        <w:t>one</w:t>
      </w:r>
      <w:r>
        <w:rPr>
          <w:spacing w:val="-32"/>
          <w:w w:val="115"/>
        </w:rPr>
        <w:t xml:space="preserve"> </w:t>
      </w:r>
      <w:r>
        <w:rPr>
          <w:w w:val="115"/>
        </w:rPr>
        <w:t>which</w:t>
      </w:r>
      <w:r>
        <w:rPr>
          <w:spacing w:val="-32"/>
          <w:w w:val="115"/>
        </w:rPr>
        <w:t xml:space="preserve"> </w:t>
      </w:r>
      <w:r>
        <w:rPr>
          <w:w w:val="115"/>
        </w:rPr>
        <w:t>does</w:t>
      </w:r>
      <w:r>
        <w:rPr>
          <w:spacing w:val="-32"/>
          <w:w w:val="115"/>
        </w:rPr>
        <w:t xml:space="preserve"> </w:t>
      </w:r>
      <w:r>
        <w:rPr>
          <w:w w:val="115"/>
        </w:rPr>
        <w:t>not</w:t>
      </w:r>
      <w:r>
        <w:rPr>
          <w:spacing w:val="-31"/>
          <w:w w:val="115"/>
        </w:rPr>
        <w:t xml:space="preserve"> </w:t>
      </w:r>
      <w:r>
        <w:rPr>
          <w:w w:val="115"/>
        </w:rPr>
        <w:t>alter</w:t>
      </w:r>
      <w:r>
        <w:rPr>
          <w:spacing w:val="-32"/>
          <w:w w:val="115"/>
        </w:rPr>
        <w:t xml:space="preserve"> </w:t>
      </w:r>
      <w:r>
        <w:rPr>
          <w:w w:val="115"/>
        </w:rPr>
        <w:t>in</w:t>
      </w:r>
      <w:r>
        <w:rPr>
          <w:spacing w:val="-32"/>
          <w:w w:val="115"/>
        </w:rPr>
        <w:t xml:space="preserve"> </w:t>
      </w:r>
      <w:r>
        <w:rPr>
          <w:w w:val="115"/>
        </w:rPr>
        <w:t>the</w:t>
      </w:r>
      <w:r>
        <w:rPr>
          <w:spacing w:val="-31"/>
          <w:w w:val="115"/>
        </w:rPr>
        <w:t xml:space="preserve"> </w:t>
      </w:r>
      <w:r>
        <w:rPr>
          <w:w w:val="115"/>
        </w:rPr>
        <w:t>course</w:t>
      </w:r>
      <w:r>
        <w:rPr>
          <w:spacing w:val="-32"/>
          <w:w w:val="115"/>
        </w:rPr>
        <w:t xml:space="preserve"> </w:t>
      </w:r>
      <w:r>
        <w:rPr>
          <w:w w:val="115"/>
        </w:rPr>
        <w:t>of</w:t>
      </w:r>
      <w:r>
        <w:rPr>
          <w:spacing w:val="-32"/>
          <w:w w:val="115"/>
        </w:rPr>
        <w:t xml:space="preserve"> </w:t>
      </w:r>
      <w:r>
        <w:rPr>
          <w:w w:val="115"/>
        </w:rPr>
        <w:t>execution;</w:t>
      </w:r>
      <w:r>
        <w:rPr>
          <w:spacing w:val="-28"/>
          <w:w w:val="115"/>
        </w:rPr>
        <w:t xml:space="preserve"> </w:t>
      </w:r>
      <w:r>
        <w:rPr>
          <w:w w:val="115"/>
        </w:rPr>
        <w:t>in</w:t>
      </w:r>
      <w:r>
        <w:rPr>
          <w:spacing w:val="-31"/>
          <w:w w:val="115"/>
        </w:rPr>
        <w:t xml:space="preserve"> </w:t>
      </w:r>
      <w:r>
        <w:rPr>
          <w:w w:val="115"/>
        </w:rPr>
        <w:t>other</w:t>
      </w:r>
      <w:r>
        <w:rPr>
          <w:spacing w:val="-32"/>
          <w:w w:val="115"/>
        </w:rPr>
        <w:t xml:space="preserve"> </w:t>
      </w:r>
      <w:r>
        <w:rPr>
          <w:w w:val="115"/>
        </w:rPr>
        <w:t>words,</w:t>
      </w:r>
      <w:r>
        <w:rPr>
          <w:spacing w:val="-29"/>
          <w:w w:val="115"/>
        </w:rPr>
        <w:t xml:space="preserve"> </w:t>
      </w:r>
      <w:r>
        <w:rPr>
          <w:w w:val="115"/>
        </w:rPr>
        <w:t>it consists</w:t>
      </w:r>
      <w:r>
        <w:rPr>
          <w:spacing w:val="-24"/>
          <w:w w:val="115"/>
        </w:rPr>
        <w:t xml:space="preserve"> </w:t>
      </w:r>
      <w:r>
        <w:rPr>
          <w:w w:val="115"/>
        </w:rPr>
        <w:t>entirely</w:t>
      </w:r>
      <w:r>
        <w:rPr>
          <w:spacing w:val="-23"/>
          <w:w w:val="115"/>
        </w:rPr>
        <w:t xml:space="preserve"> </w:t>
      </w:r>
      <w:r>
        <w:rPr>
          <w:w w:val="115"/>
        </w:rPr>
        <w:t>of</w:t>
      </w:r>
      <w:r>
        <w:rPr>
          <w:spacing w:val="-24"/>
          <w:w w:val="115"/>
        </w:rPr>
        <w:t xml:space="preserve"> </w:t>
      </w:r>
      <w:r>
        <w:rPr>
          <w:rFonts w:ascii="Georgia"/>
          <w:i/>
          <w:w w:val="115"/>
        </w:rPr>
        <w:t>pure</w:t>
      </w:r>
      <w:r>
        <w:rPr>
          <w:rFonts w:ascii="Georgia"/>
          <w:i/>
          <w:spacing w:val="-10"/>
          <w:w w:val="115"/>
        </w:rPr>
        <w:t xml:space="preserve"> </w:t>
      </w:r>
      <w:r>
        <w:rPr>
          <w:w w:val="115"/>
        </w:rPr>
        <w:t>(read-only)</w:t>
      </w:r>
      <w:r>
        <w:rPr>
          <w:spacing w:val="-23"/>
          <w:w w:val="115"/>
        </w:rPr>
        <w:t xml:space="preserve"> </w:t>
      </w:r>
      <w:r>
        <w:rPr>
          <w:w w:val="115"/>
        </w:rPr>
        <w:t>code.</w:t>
      </w:r>
      <w:r>
        <w:rPr>
          <w:spacing w:val="-4"/>
          <w:w w:val="115"/>
        </w:rPr>
        <w:t xml:space="preserve"> </w:t>
      </w:r>
      <w:r>
        <w:rPr>
          <w:w w:val="115"/>
        </w:rPr>
        <w:t>Reentrancy</w:t>
      </w:r>
      <w:r>
        <w:rPr>
          <w:spacing w:val="-23"/>
          <w:w w:val="115"/>
        </w:rPr>
        <w:t xml:space="preserve"> </w:t>
      </w:r>
      <w:r>
        <w:rPr>
          <w:w w:val="115"/>
        </w:rPr>
        <w:t>is</w:t>
      </w:r>
      <w:r>
        <w:rPr>
          <w:spacing w:val="-23"/>
          <w:w w:val="115"/>
        </w:rPr>
        <w:t xml:space="preserve"> </w:t>
      </w:r>
      <w:r>
        <w:rPr>
          <w:w w:val="115"/>
        </w:rPr>
        <w:t>important</w:t>
      </w:r>
      <w:r>
        <w:rPr>
          <w:spacing w:val="-23"/>
          <w:w w:val="115"/>
        </w:rPr>
        <w:t xml:space="preserve"> </w:t>
      </w:r>
      <w:r>
        <w:rPr>
          <w:w w:val="115"/>
        </w:rPr>
        <w:t>whenever</w:t>
      </w:r>
      <w:r>
        <w:rPr>
          <w:spacing w:val="-22"/>
          <w:w w:val="115"/>
        </w:rPr>
        <w:t xml:space="preserve"> </w:t>
      </w:r>
      <w:r>
        <w:rPr>
          <w:w w:val="115"/>
        </w:rPr>
        <w:t xml:space="preserve">asynchronous execution is possible; for example, a nonreentrant program may not </w:t>
      </w:r>
      <w:r>
        <w:rPr>
          <w:spacing w:val="3"/>
          <w:w w:val="115"/>
        </w:rPr>
        <w:t xml:space="preserve">be </w:t>
      </w:r>
      <w:r>
        <w:rPr>
          <w:w w:val="115"/>
        </w:rPr>
        <w:t xml:space="preserve">safe to call from a signal handler. In systems with multiple threads of control, a nonreentrant program must </w:t>
      </w:r>
      <w:r>
        <w:rPr>
          <w:spacing w:val="3"/>
          <w:w w:val="115"/>
        </w:rPr>
        <w:t xml:space="preserve">be </w:t>
      </w:r>
      <w:r>
        <w:rPr>
          <w:w w:val="115"/>
        </w:rPr>
        <w:t>called only within</w:t>
      </w:r>
      <w:r>
        <w:rPr>
          <w:spacing w:val="19"/>
          <w:w w:val="115"/>
        </w:rPr>
        <w:t xml:space="preserve"> </w:t>
      </w:r>
      <w:r>
        <w:rPr>
          <w:w w:val="115"/>
        </w:rPr>
        <w:t>interlocks.</w:t>
      </w:r>
    </w:p>
    <w:p>
      <w:pPr>
        <w:pStyle w:val="9"/>
        <w:spacing w:before="84" w:line="204" w:lineRule="auto"/>
        <w:ind w:left="159" w:right="858" w:firstLine="298"/>
        <w:jc w:val="both"/>
      </w:pPr>
      <w:r>
        <w:rPr>
          <w:spacing w:val="-3"/>
          <w:w w:val="110"/>
        </w:rPr>
        <w:t xml:space="preserve">Normally,  </w:t>
      </w:r>
      <w:r>
        <w:rPr>
          <w:w w:val="110"/>
        </w:rPr>
        <w:t xml:space="preserve">Bison generates a parser which is not reentrant.  This is suitable for most   uses, and it permits compatibility with </w:t>
      </w:r>
      <w:r>
        <w:rPr>
          <w:spacing w:val="-4"/>
          <w:w w:val="110"/>
        </w:rPr>
        <w:t xml:space="preserve">Yacc. </w:t>
      </w:r>
      <w:r>
        <w:rPr>
          <w:w w:val="110"/>
        </w:rPr>
        <w:t xml:space="preserve">(The standard </w:t>
      </w:r>
      <w:r>
        <w:rPr>
          <w:spacing w:val="-5"/>
          <w:w w:val="110"/>
        </w:rPr>
        <w:t xml:space="preserve">Yacc </w:t>
      </w:r>
      <w:r>
        <w:rPr>
          <w:w w:val="110"/>
        </w:rPr>
        <w:t xml:space="preserve">interfaces are inherently nonreentrant, because they use statically allocated variables for communication with </w:t>
      </w:r>
      <w:r>
        <w:rPr>
          <w:rFonts w:ascii="Courier New"/>
          <w:w w:val="110"/>
        </w:rPr>
        <w:t>yylex</w:t>
      </w:r>
      <w:r>
        <w:rPr>
          <w:w w:val="110"/>
        </w:rPr>
        <w:t xml:space="preserve">, including </w:t>
      </w:r>
      <w:r>
        <w:rPr>
          <w:rFonts w:ascii="Courier New"/>
          <w:w w:val="110"/>
        </w:rPr>
        <w:t>yylval</w:t>
      </w:r>
      <w:r>
        <w:rPr>
          <w:rFonts w:ascii="Courier New"/>
          <w:spacing w:val="-67"/>
          <w:w w:val="110"/>
        </w:rPr>
        <w:t xml:space="preserve"> </w:t>
      </w:r>
      <w:r>
        <w:rPr>
          <w:w w:val="110"/>
        </w:rPr>
        <w:t xml:space="preserve">and </w:t>
      </w:r>
      <w:r>
        <w:rPr>
          <w:rFonts w:ascii="Courier New"/>
          <w:w w:val="110"/>
        </w:rPr>
        <w:t>yylloc</w:t>
      </w:r>
      <w:r>
        <w:rPr>
          <w:w w:val="110"/>
        </w:rPr>
        <w:t>.)</w:t>
      </w:r>
    </w:p>
    <w:p>
      <w:pPr>
        <w:pStyle w:val="9"/>
        <w:spacing w:before="88" w:line="201" w:lineRule="auto"/>
        <w:ind w:left="159" w:right="857" w:firstLine="298"/>
        <w:jc w:val="both"/>
      </w:pPr>
      <w:r>
        <w:rPr>
          <w:w w:val="115"/>
          <w:position w:val="2"/>
        </w:rPr>
        <w:t>Alternatively,</w:t>
      </w:r>
      <w:r>
        <w:rPr>
          <w:spacing w:val="-18"/>
          <w:w w:val="115"/>
          <w:position w:val="2"/>
        </w:rPr>
        <w:t xml:space="preserve"> </w:t>
      </w:r>
      <w:r>
        <w:rPr>
          <w:w w:val="115"/>
          <w:position w:val="2"/>
        </w:rPr>
        <w:t>you</w:t>
      </w:r>
      <w:r>
        <w:rPr>
          <w:spacing w:val="-22"/>
          <w:w w:val="115"/>
          <w:position w:val="2"/>
        </w:rPr>
        <w:t xml:space="preserve"> </w:t>
      </w:r>
      <w:r>
        <w:rPr>
          <w:w w:val="115"/>
          <w:position w:val="2"/>
        </w:rPr>
        <w:t>can</w:t>
      </w:r>
      <w:r>
        <w:rPr>
          <w:spacing w:val="-21"/>
          <w:w w:val="115"/>
          <w:position w:val="2"/>
        </w:rPr>
        <w:t xml:space="preserve"> </w:t>
      </w:r>
      <w:r>
        <w:rPr>
          <w:w w:val="115"/>
          <w:position w:val="2"/>
        </w:rPr>
        <w:t>generate</w:t>
      </w:r>
      <w:r>
        <w:rPr>
          <w:spacing w:val="-21"/>
          <w:w w:val="115"/>
          <w:position w:val="2"/>
        </w:rPr>
        <w:t xml:space="preserve"> </w:t>
      </w:r>
      <w:r>
        <w:rPr>
          <w:w w:val="115"/>
          <w:position w:val="2"/>
        </w:rPr>
        <w:t>a</w:t>
      </w:r>
      <w:r>
        <w:rPr>
          <w:spacing w:val="-21"/>
          <w:w w:val="115"/>
          <w:position w:val="2"/>
        </w:rPr>
        <w:t xml:space="preserve"> </w:t>
      </w:r>
      <w:r>
        <w:rPr>
          <w:w w:val="115"/>
          <w:position w:val="2"/>
        </w:rPr>
        <w:t>pure,</w:t>
      </w:r>
      <w:r>
        <w:rPr>
          <w:spacing w:val="-18"/>
          <w:w w:val="115"/>
          <w:position w:val="2"/>
        </w:rPr>
        <w:t xml:space="preserve"> </w:t>
      </w:r>
      <w:r>
        <w:rPr>
          <w:w w:val="115"/>
          <w:position w:val="2"/>
        </w:rPr>
        <w:t>reentrant</w:t>
      </w:r>
      <w:r>
        <w:rPr>
          <w:spacing w:val="-22"/>
          <w:w w:val="115"/>
          <w:position w:val="2"/>
        </w:rPr>
        <w:t xml:space="preserve"> </w:t>
      </w:r>
      <w:r>
        <w:rPr>
          <w:w w:val="115"/>
          <w:position w:val="2"/>
        </w:rPr>
        <w:t>parser.</w:t>
      </w:r>
      <w:r>
        <w:rPr>
          <w:spacing w:val="9"/>
          <w:w w:val="115"/>
          <w:position w:val="2"/>
        </w:rPr>
        <w:t xml:space="preserve"> </w:t>
      </w:r>
      <w:r>
        <w:rPr>
          <w:w w:val="115"/>
          <w:position w:val="2"/>
        </w:rPr>
        <w:t>The</w:t>
      </w:r>
      <w:r>
        <w:rPr>
          <w:spacing w:val="-21"/>
          <w:w w:val="115"/>
          <w:position w:val="2"/>
        </w:rPr>
        <w:t xml:space="preserve"> </w:t>
      </w:r>
      <w:r>
        <w:rPr>
          <w:w w:val="115"/>
          <w:position w:val="2"/>
        </w:rPr>
        <w:t>Bison</w:t>
      </w:r>
      <w:r>
        <w:rPr>
          <w:spacing w:val="-22"/>
          <w:w w:val="115"/>
          <w:position w:val="2"/>
        </w:rPr>
        <w:t xml:space="preserve"> </w:t>
      </w:r>
      <w:r>
        <w:rPr>
          <w:w w:val="115"/>
          <w:position w:val="2"/>
        </w:rPr>
        <w:t>declaration</w:t>
      </w:r>
      <w:r>
        <w:rPr>
          <w:spacing w:val="-21"/>
          <w:w w:val="115"/>
          <w:position w:val="2"/>
        </w:rPr>
        <w:t xml:space="preserve"> </w:t>
      </w:r>
      <w:r>
        <w:rPr>
          <w:spacing w:val="11"/>
          <w:w w:val="65"/>
          <w:position w:val="2"/>
        </w:rPr>
        <w:t>‘</w:t>
      </w:r>
      <w:r>
        <w:rPr>
          <w:spacing w:val="11"/>
          <w:w w:val="27"/>
        </w:rPr>
        <w:drawing>
          <wp:inline distT="0" distB="0" distL="0" distR="0">
            <wp:extent cx="63500" cy="111125"/>
            <wp:effectExtent l="0" t="0" r="0" b="0"/>
            <wp:docPr id="7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5"/>
          <w:position w:val="2"/>
        </w:rPr>
        <w:t xml:space="preserve">define </w:t>
      </w:r>
      <w:r>
        <w:rPr>
          <w:rFonts w:ascii="Courier New" w:hAnsi="Courier New"/>
          <w:w w:val="86"/>
        </w:rPr>
        <w:t>api.pure</w:t>
      </w:r>
      <w:r>
        <w:rPr>
          <w:w w:val="27"/>
        </w:rPr>
        <w:t>’</w:t>
      </w:r>
      <w:r>
        <w:rPr>
          <w:spacing w:val="15"/>
        </w:rPr>
        <w:t xml:space="preserve"> </w:t>
      </w:r>
      <w:r>
        <w:rPr>
          <w:w w:val="113"/>
        </w:rPr>
        <w:t>s</w:t>
      </w:r>
      <w:r>
        <w:rPr>
          <w:spacing w:val="-6"/>
          <w:w w:val="113"/>
        </w:rPr>
        <w:t>a</w:t>
      </w:r>
      <w:r>
        <w:rPr>
          <w:w w:val="109"/>
        </w:rPr>
        <w:t>ys</w:t>
      </w:r>
      <w:r>
        <w:rPr>
          <w:spacing w:val="15"/>
        </w:rPr>
        <w:t xml:space="preserve"> </w:t>
      </w:r>
      <w:r>
        <w:rPr>
          <w:w w:val="128"/>
        </w:rPr>
        <w:t>that</w:t>
      </w:r>
      <w:r>
        <w:rPr>
          <w:spacing w:val="15"/>
        </w:rPr>
        <w:t xml:space="preserve"> </w:t>
      </w:r>
      <w:r>
        <w:rPr>
          <w:spacing w:val="-6"/>
          <w:w w:val="111"/>
        </w:rPr>
        <w:t>y</w:t>
      </w:r>
      <w:r>
        <w:rPr>
          <w:w w:val="111"/>
        </w:rPr>
        <w:t>ou</w:t>
      </w:r>
      <w:r>
        <w:rPr>
          <w:spacing w:val="15"/>
        </w:rPr>
        <w:t xml:space="preserve"> </w:t>
      </w:r>
      <w:r>
        <w:rPr>
          <w:spacing w:val="-7"/>
          <w:w w:val="105"/>
        </w:rPr>
        <w:t>w</w:t>
      </w:r>
      <w:r>
        <w:rPr>
          <w:w w:val="117"/>
        </w:rPr>
        <w:t>a</w:t>
      </w:r>
      <w:r>
        <w:rPr>
          <w:spacing w:val="-7"/>
          <w:w w:val="117"/>
        </w:rPr>
        <w:t>n</w:t>
      </w:r>
      <w:r>
        <w:rPr>
          <w:w w:val="147"/>
        </w:rPr>
        <w:t>t</w:t>
      </w:r>
      <w:r>
        <w:rPr>
          <w:spacing w:val="15"/>
        </w:rPr>
        <w:t xml:space="preserve"> </w:t>
      </w:r>
      <w:r>
        <w:rPr>
          <w:w w:val="119"/>
        </w:rPr>
        <w:t>the</w:t>
      </w:r>
      <w:r>
        <w:rPr>
          <w:spacing w:val="15"/>
        </w:rPr>
        <w:t xml:space="preserve"> </w:t>
      </w:r>
      <w:r>
        <w:rPr>
          <w:w w:val="115"/>
        </w:rPr>
        <w:t>parser</w:t>
      </w:r>
      <w:r>
        <w:rPr>
          <w:spacing w:val="15"/>
        </w:rPr>
        <w:t xml:space="preserve"> </w:t>
      </w:r>
      <w:r>
        <w:rPr>
          <w:w w:val="120"/>
        </w:rPr>
        <w:t>to</w:t>
      </w:r>
      <w:r>
        <w:rPr>
          <w:spacing w:val="15"/>
        </w:rPr>
        <w:t xml:space="preserve"> </w:t>
      </w:r>
      <w:r>
        <w:rPr>
          <w:spacing w:val="6"/>
          <w:w w:val="117"/>
        </w:rPr>
        <w:t>b</w:t>
      </w:r>
      <w:r>
        <w:rPr>
          <w:w w:val="105"/>
        </w:rPr>
        <w:t>e</w:t>
      </w:r>
      <w:r>
        <w:rPr>
          <w:spacing w:val="15"/>
        </w:rPr>
        <w:t xml:space="preserve"> </w:t>
      </w:r>
      <w:r>
        <w:rPr>
          <w:w w:val="110"/>
        </w:rPr>
        <w:t>ree</w:t>
      </w:r>
      <w:r>
        <w:rPr>
          <w:spacing w:val="-6"/>
          <w:w w:val="117"/>
        </w:rPr>
        <w:t>n</w:t>
      </w:r>
      <w:r>
        <w:rPr>
          <w:w w:val="124"/>
        </w:rPr>
        <w:t>tra</w:t>
      </w:r>
      <w:r>
        <w:rPr>
          <w:spacing w:val="-6"/>
          <w:w w:val="124"/>
        </w:rPr>
        <w:t>n</w:t>
      </w:r>
      <w:r>
        <w:rPr>
          <w:w w:val="132"/>
        </w:rPr>
        <w:t>t.</w:t>
      </w:r>
      <w:r>
        <w:t xml:space="preserve"> </w:t>
      </w:r>
      <w:r>
        <w:rPr>
          <w:spacing w:val="-18"/>
        </w:rPr>
        <w:t xml:space="preserve"> </w:t>
      </w:r>
      <w:r>
        <w:rPr>
          <w:w w:val="129"/>
        </w:rPr>
        <w:t>It</w:t>
      </w:r>
      <w:r>
        <w:rPr>
          <w:spacing w:val="15"/>
        </w:rPr>
        <w:t xml:space="preserve"> </w:t>
      </w:r>
      <w:r>
        <w:rPr>
          <w:w w:val="105"/>
        </w:rPr>
        <w:t>l</w:t>
      </w:r>
      <w:r>
        <w:rPr>
          <w:spacing w:val="6"/>
          <w:w w:val="105"/>
        </w:rPr>
        <w:t>o</w:t>
      </w:r>
      <w:r>
        <w:rPr>
          <w:w w:val="108"/>
        </w:rPr>
        <w:t>oks</w:t>
      </w:r>
      <w:r>
        <w:rPr>
          <w:spacing w:val="15"/>
        </w:rPr>
        <w:t xml:space="preserve"> </w:t>
      </w:r>
      <w:r>
        <w:rPr>
          <w:w w:val="108"/>
        </w:rPr>
        <w:t>li</w:t>
      </w:r>
      <w:r>
        <w:rPr>
          <w:spacing w:val="-6"/>
          <w:w w:val="108"/>
        </w:rPr>
        <w:t>k</w:t>
      </w:r>
      <w:r>
        <w:rPr>
          <w:w w:val="105"/>
        </w:rPr>
        <w:t>e</w:t>
      </w:r>
      <w:r>
        <w:rPr>
          <w:spacing w:val="15"/>
        </w:rPr>
        <w:t xml:space="preserve"> </w:t>
      </w:r>
      <w:r>
        <w:rPr>
          <w:w w:val="115"/>
        </w:rPr>
        <w:t>this:</w:t>
      </w:r>
    </w:p>
    <w:p>
      <w:pPr>
        <w:pStyle w:val="9"/>
        <w:spacing w:before="85"/>
        <w:ind w:left="745"/>
        <w:rPr>
          <w:rFonts w:ascii="Courier New"/>
        </w:rPr>
      </w:pPr>
      <w:r>
        <w:rPr>
          <w:position w:val="-1"/>
        </w:rPr>
        <w:drawing>
          <wp:inline distT="0" distB="0" distL="0" distR="0">
            <wp:extent cx="63500" cy="111125"/>
            <wp:effectExtent l="0" t="0" r="0" b="0"/>
            <wp:docPr id="7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define api.pure</w:t>
      </w:r>
      <w:r>
        <w:rPr>
          <w:rFonts w:ascii="Courier New"/>
          <w:spacing w:val="-30"/>
          <w:w w:val="95"/>
        </w:rPr>
        <w:t xml:space="preserve"> </w:t>
      </w:r>
      <w:r>
        <w:rPr>
          <w:rFonts w:ascii="Courier New"/>
          <w:w w:val="95"/>
        </w:rPr>
        <w:t>full</w:t>
      </w:r>
    </w:p>
    <w:p>
      <w:pPr>
        <w:pStyle w:val="9"/>
        <w:spacing w:before="87" w:line="204" w:lineRule="auto"/>
        <w:ind w:left="159" w:right="857" w:firstLine="298"/>
        <w:jc w:val="both"/>
      </w:pPr>
      <w:r>
        <w:rPr>
          <w:w w:val="110"/>
        </w:rPr>
        <w:t>The</w:t>
      </w:r>
      <w:r>
        <w:rPr>
          <w:spacing w:val="-28"/>
          <w:w w:val="110"/>
        </w:rPr>
        <w:t xml:space="preserve"> </w:t>
      </w:r>
      <w:r>
        <w:rPr>
          <w:w w:val="110"/>
        </w:rPr>
        <w:t>result</w:t>
      </w:r>
      <w:r>
        <w:rPr>
          <w:spacing w:val="-27"/>
          <w:w w:val="110"/>
        </w:rPr>
        <w:t xml:space="preserve"> </w:t>
      </w:r>
      <w:r>
        <w:rPr>
          <w:w w:val="110"/>
        </w:rPr>
        <w:t>is</w:t>
      </w:r>
      <w:r>
        <w:rPr>
          <w:spacing w:val="-27"/>
          <w:w w:val="110"/>
        </w:rPr>
        <w:t xml:space="preserve"> </w:t>
      </w:r>
      <w:r>
        <w:rPr>
          <w:w w:val="110"/>
        </w:rPr>
        <w:t>that</w:t>
      </w:r>
      <w:r>
        <w:rPr>
          <w:spacing w:val="-27"/>
          <w:w w:val="110"/>
        </w:rPr>
        <w:t xml:space="preserve"> </w:t>
      </w:r>
      <w:r>
        <w:rPr>
          <w:w w:val="110"/>
        </w:rPr>
        <w:t>the</w:t>
      </w:r>
      <w:r>
        <w:rPr>
          <w:spacing w:val="-27"/>
          <w:w w:val="110"/>
        </w:rPr>
        <w:t xml:space="preserve"> </w:t>
      </w:r>
      <w:r>
        <w:rPr>
          <w:w w:val="110"/>
        </w:rPr>
        <w:t>communication</w:t>
      </w:r>
      <w:r>
        <w:rPr>
          <w:spacing w:val="-27"/>
          <w:w w:val="110"/>
        </w:rPr>
        <w:t xml:space="preserve"> </w:t>
      </w:r>
      <w:r>
        <w:rPr>
          <w:w w:val="110"/>
        </w:rPr>
        <w:t>variables</w:t>
      </w:r>
      <w:r>
        <w:rPr>
          <w:spacing w:val="-27"/>
          <w:w w:val="110"/>
        </w:rPr>
        <w:t xml:space="preserve"> </w:t>
      </w:r>
      <w:r>
        <w:rPr>
          <w:rFonts w:ascii="Courier New"/>
          <w:w w:val="110"/>
        </w:rPr>
        <w:t>yylval</w:t>
      </w:r>
      <w:r>
        <w:rPr>
          <w:rFonts w:ascii="Courier New"/>
          <w:spacing w:val="-109"/>
          <w:w w:val="110"/>
        </w:rPr>
        <w:t xml:space="preserve"> </w:t>
      </w:r>
      <w:r>
        <w:rPr>
          <w:w w:val="110"/>
        </w:rPr>
        <w:t>and</w:t>
      </w:r>
      <w:r>
        <w:rPr>
          <w:spacing w:val="-27"/>
          <w:w w:val="110"/>
        </w:rPr>
        <w:t xml:space="preserve"> </w:t>
      </w:r>
      <w:r>
        <w:rPr>
          <w:rFonts w:ascii="Courier New"/>
          <w:w w:val="110"/>
        </w:rPr>
        <w:t>yylloc</w:t>
      </w:r>
      <w:r>
        <w:rPr>
          <w:rFonts w:ascii="Courier New"/>
          <w:spacing w:val="-110"/>
          <w:w w:val="110"/>
        </w:rPr>
        <w:t xml:space="preserve"> </w:t>
      </w:r>
      <w:r>
        <w:rPr>
          <w:w w:val="110"/>
        </w:rPr>
        <w:t>become</w:t>
      </w:r>
      <w:r>
        <w:rPr>
          <w:spacing w:val="-27"/>
          <w:w w:val="110"/>
        </w:rPr>
        <w:t xml:space="preserve"> </w:t>
      </w:r>
      <w:r>
        <w:rPr>
          <w:w w:val="110"/>
        </w:rPr>
        <w:t>local</w:t>
      </w:r>
      <w:r>
        <w:rPr>
          <w:spacing w:val="-27"/>
          <w:w w:val="110"/>
        </w:rPr>
        <w:t xml:space="preserve"> </w:t>
      </w:r>
      <w:r>
        <w:rPr>
          <w:w w:val="110"/>
        </w:rPr>
        <w:t>variables in</w:t>
      </w:r>
      <w:r>
        <w:rPr>
          <w:spacing w:val="-27"/>
          <w:w w:val="110"/>
        </w:rPr>
        <w:t xml:space="preserve"> </w:t>
      </w:r>
      <w:r>
        <w:rPr>
          <w:rFonts w:ascii="Courier New"/>
          <w:w w:val="110"/>
        </w:rPr>
        <w:t>yyparse</w:t>
      </w:r>
      <w:r>
        <w:rPr>
          <w:w w:val="110"/>
        </w:rPr>
        <w:t>,</w:t>
      </w:r>
      <w:r>
        <w:rPr>
          <w:spacing w:val="-23"/>
          <w:w w:val="110"/>
        </w:rPr>
        <w:t xml:space="preserve"> </w:t>
      </w:r>
      <w:r>
        <w:rPr>
          <w:w w:val="110"/>
        </w:rPr>
        <w:t>and</w:t>
      </w:r>
      <w:r>
        <w:rPr>
          <w:spacing w:val="-27"/>
          <w:w w:val="110"/>
        </w:rPr>
        <w:t xml:space="preserve"> </w:t>
      </w:r>
      <w:r>
        <w:rPr>
          <w:w w:val="110"/>
        </w:rPr>
        <w:t>a</w:t>
      </w:r>
      <w:r>
        <w:rPr>
          <w:spacing w:val="-26"/>
          <w:w w:val="110"/>
        </w:rPr>
        <w:t xml:space="preserve"> </w:t>
      </w:r>
      <w:r>
        <w:rPr>
          <w:w w:val="110"/>
        </w:rPr>
        <w:t>different</w:t>
      </w:r>
      <w:r>
        <w:rPr>
          <w:spacing w:val="-26"/>
          <w:w w:val="110"/>
        </w:rPr>
        <w:t xml:space="preserve"> </w:t>
      </w:r>
      <w:r>
        <w:rPr>
          <w:w w:val="110"/>
        </w:rPr>
        <w:t>calling</w:t>
      </w:r>
      <w:r>
        <w:rPr>
          <w:spacing w:val="-26"/>
          <w:w w:val="110"/>
        </w:rPr>
        <w:t xml:space="preserve"> </w:t>
      </w:r>
      <w:r>
        <w:rPr>
          <w:w w:val="110"/>
        </w:rPr>
        <w:t>convention</w:t>
      </w:r>
      <w:r>
        <w:rPr>
          <w:spacing w:val="-27"/>
          <w:w w:val="110"/>
        </w:rPr>
        <w:t xml:space="preserve"> </w:t>
      </w:r>
      <w:r>
        <w:rPr>
          <w:w w:val="110"/>
        </w:rPr>
        <w:t>is</w:t>
      </w:r>
      <w:r>
        <w:rPr>
          <w:spacing w:val="-26"/>
          <w:w w:val="110"/>
        </w:rPr>
        <w:t xml:space="preserve"> </w:t>
      </w:r>
      <w:r>
        <w:rPr>
          <w:w w:val="110"/>
        </w:rPr>
        <w:t>used</w:t>
      </w:r>
      <w:r>
        <w:rPr>
          <w:spacing w:val="-26"/>
          <w:w w:val="110"/>
        </w:rPr>
        <w:t xml:space="preserve"> </w:t>
      </w:r>
      <w:r>
        <w:rPr>
          <w:w w:val="110"/>
        </w:rPr>
        <w:t>for</w:t>
      </w:r>
      <w:r>
        <w:rPr>
          <w:spacing w:val="-27"/>
          <w:w w:val="110"/>
        </w:rPr>
        <w:t xml:space="preserve"> </w:t>
      </w:r>
      <w:r>
        <w:rPr>
          <w:w w:val="110"/>
        </w:rPr>
        <w:t>the</w:t>
      </w:r>
      <w:r>
        <w:rPr>
          <w:spacing w:val="-26"/>
          <w:w w:val="110"/>
        </w:rPr>
        <w:t xml:space="preserve"> </w:t>
      </w:r>
      <w:r>
        <w:rPr>
          <w:w w:val="110"/>
        </w:rPr>
        <w:t>lexical</w:t>
      </w:r>
      <w:r>
        <w:rPr>
          <w:spacing w:val="-26"/>
          <w:w w:val="110"/>
        </w:rPr>
        <w:t xml:space="preserve"> </w:t>
      </w:r>
      <w:r>
        <w:rPr>
          <w:w w:val="110"/>
        </w:rPr>
        <w:t>analyzer</w:t>
      </w:r>
      <w:r>
        <w:rPr>
          <w:spacing w:val="-26"/>
          <w:w w:val="110"/>
        </w:rPr>
        <w:t xml:space="preserve"> </w:t>
      </w:r>
      <w:r>
        <w:rPr>
          <w:w w:val="110"/>
        </w:rPr>
        <w:t>function</w:t>
      </w:r>
      <w:r>
        <w:rPr>
          <w:spacing w:val="-27"/>
          <w:w w:val="110"/>
        </w:rPr>
        <w:t xml:space="preserve"> </w:t>
      </w:r>
      <w:r>
        <w:rPr>
          <w:rFonts w:ascii="Courier New"/>
          <w:w w:val="110"/>
        </w:rPr>
        <w:t>yylex</w:t>
      </w:r>
      <w:r>
        <w:rPr>
          <w:w w:val="110"/>
        </w:rPr>
        <w:t xml:space="preserve">. See </w:t>
      </w:r>
      <w:r>
        <w:fldChar w:fldCharType="begin"/>
      </w:r>
      <w:r>
        <w:instrText xml:space="preserve"> HYPERLINK \l "_bookmark132" </w:instrText>
      </w:r>
      <w:r>
        <w:fldChar w:fldCharType="separate"/>
      </w:r>
      <w:r>
        <w:rPr>
          <w:w w:val="110"/>
        </w:rPr>
        <w:t>Section 4.6.4 [Calling Conventions for Pure Parsers], page 101</w:t>
      </w:r>
      <w:r>
        <w:rPr>
          <w:w w:val="110"/>
        </w:rPr>
        <w:fldChar w:fldCharType="end"/>
      </w:r>
      <w:r>
        <w:rPr>
          <w:w w:val="110"/>
        </w:rPr>
        <w:t xml:space="preserve">, for the details of this. The variable </w:t>
      </w:r>
      <w:r>
        <w:rPr>
          <w:rFonts w:ascii="Courier New"/>
          <w:w w:val="110"/>
        </w:rPr>
        <w:t xml:space="preserve">yynerrs </w:t>
      </w:r>
      <w:r>
        <w:rPr>
          <w:w w:val="110"/>
        </w:rPr>
        <w:t xml:space="preserve">becomes local in </w:t>
      </w:r>
      <w:r>
        <w:rPr>
          <w:rFonts w:ascii="Courier New"/>
          <w:w w:val="110"/>
        </w:rPr>
        <w:t xml:space="preserve">yyparse </w:t>
      </w:r>
      <w:r>
        <w:rPr>
          <w:w w:val="110"/>
        </w:rPr>
        <w:t>in pull mode but it becomes a</w:t>
      </w:r>
      <w:r>
        <w:rPr>
          <w:spacing w:val="-39"/>
          <w:w w:val="110"/>
        </w:rPr>
        <w:t xml:space="preserve"> </w:t>
      </w:r>
      <w:r>
        <w:rPr>
          <w:w w:val="110"/>
        </w:rPr>
        <w:t xml:space="preserve">member of </w:t>
      </w:r>
      <w:r>
        <w:rPr>
          <w:rFonts w:ascii="Courier New"/>
          <w:w w:val="110"/>
        </w:rPr>
        <w:t xml:space="preserve">yypstate </w:t>
      </w:r>
      <w:r>
        <w:rPr>
          <w:w w:val="110"/>
        </w:rPr>
        <w:t xml:space="preserve">in push mode. (see </w:t>
      </w:r>
      <w:r>
        <w:fldChar w:fldCharType="begin"/>
      </w:r>
      <w:r>
        <w:instrText xml:space="preserve"> HYPERLINK \l "_bookmark134" </w:instrText>
      </w:r>
      <w:r>
        <w:fldChar w:fldCharType="separate"/>
      </w:r>
      <w:r>
        <w:rPr>
          <w:w w:val="110"/>
        </w:rPr>
        <w:t xml:space="preserve">Section 4.7 [The Error Reporting </w:t>
      </w:r>
      <w:r>
        <w:rPr>
          <w:spacing w:val="-3"/>
          <w:w w:val="110"/>
        </w:rPr>
        <w:t xml:space="preserve">Function </w:t>
      </w:r>
      <w:r>
        <w:rPr>
          <w:rFonts w:ascii="Courier New"/>
          <w:w w:val="110"/>
        </w:rPr>
        <w:t>yyerror</w:t>
      </w:r>
      <w:r>
        <w:rPr>
          <w:w w:val="110"/>
        </w:rPr>
        <w:t>],</w:t>
      </w:r>
      <w:r>
        <w:rPr>
          <w:w w:val="110"/>
        </w:rPr>
        <w:fldChar w:fldCharType="end"/>
      </w:r>
      <w:r>
        <w:rPr>
          <w:w w:val="110"/>
        </w:rPr>
        <w:t xml:space="preserve"> </w:t>
      </w:r>
      <w:r>
        <w:fldChar w:fldCharType="begin"/>
      </w:r>
      <w:r>
        <w:instrText xml:space="preserve"> HYPERLINK \l "_bookmark134" </w:instrText>
      </w:r>
      <w:r>
        <w:fldChar w:fldCharType="separate"/>
      </w:r>
      <w:r>
        <w:rPr>
          <w:w w:val="110"/>
        </w:rPr>
        <w:t>page 102</w:t>
      </w:r>
      <w:r>
        <w:rPr>
          <w:w w:val="110"/>
        </w:rPr>
        <w:fldChar w:fldCharType="end"/>
      </w:r>
      <w:r>
        <w:rPr>
          <w:w w:val="110"/>
        </w:rPr>
        <w:t xml:space="preserve">). The convention for calling </w:t>
      </w:r>
      <w:r>
        <w:rPr>
          <w:rFonts w:ascii="Courier New"/>
          <w:w w:val="110"/>
        </w:rPr>
        <w:t xml:space="preserve">yyparse </w:t>
      </w:r>
      <w:r>
        <w:rPr>
          <w:w w:val="110"/>
        </w:rPr>
        <w:t>itself is</w:t>
      </w:r>
      <w:r>
        <w:rPr>
          <w:spacing w:val="-12"/>
          <w:w w:val="110"/>
        </w:rPr>
        <w:t xml:space="preserve"> </w:t>
      </w:r>
      <w:r>
        <w:rPr>
          <w:w w:val="110"/>
        </w:rPr>
        <w:t>unchanged.</w:t>
      </w:r>
    </w:p>
    <w:p>
      <w:pPr>
        <w:pStyle w:val="9"/>
        <w:spacing w:before="85" w:line="204" w:lineRule="auto"/>
        <w:ind w:left="160" w:right="858" w:firstLine="298"/>
        <w:jc w:val="both"/>
      </w:pPr>
      <w:r>
        <w:rPr>
          <w:w w:val="120"/>
        </w:rPr>
        <w:t>Whether</w:t>
      </w:r>
      <w:r>
        <w:rPr>
          <w:spacing w:val="-26"/>
          <w:w w:val="120"/>
        </w:rPr>
        <w:t xml:space="preserve"> </w:t>
      </w:r>
      <w:r>
        <w:rPr>
          <w:w w:val="120"/>
        </w:rPr>
        <w:t>the</w:t>
      </w:r>
      <w:r>
        <w:rPr>
          <w:spacing w:val="-26"/>
          <w:w w:val="120"/>
        </w:rPr>
        <w:t xml:space="preserve"> </w:t>
      </w:r>
      <w:r>
        <w:rPr>
          <w:w w:val="120"/>
        </w:rPr>
        <w:t>parser</w:t>
      </w:r>
      <w:r>
        <w:rPr>
          <w:spacing w:val="-26"/>
          <w:w w:val="120"/>
        </w:rPr>
        <w:t xml:space="preserve"> </w:t>
      </w:r>
      <w:r>
        <w:rPr>
          <w:w w:val="120"/>
        </w:rPr>
        <w:t>is</w:t>
      </w:r>
      <w:r>
        <w:rPr>
          <w:spacing w:val="-26"/>
          <w:w w:val="120"/>
        </w:rPr>
        <w:t xml:space="preserve"> </w:t>
      </w:r>
      <w:r>
        <w:rPr>
          <w:w w:val="120"/>
        </w:rPr>
        <w:t>pure</w:t>
      </w:r>
      <w:r>
        <w:rPr>
          <w:spacing w:val="-26"/>
          <w:w w:val="120"/>
        </w:rPr>
        <w:t xml:space="preserve"> </w:t>
      </w:r>
      <w:r>
        <w:rPr>
          <w:w w:val="120"/>
        </w:rPr>
        <w:t>has</w:t>
      </w:r>
      <w:r>
        <w:rPr>
          <w:spacing w:val="-25"/>
          <w:w w:val="120"/>
        </w:rPr>
        <w:t xml:space="preserve"> </w:t>
      </w:r>
      <w:r>
        <w:rPr>
          <w:w w:val="120"/>
        </w:rPr>
        <w:t>nothing</w:t>
      </w:r>
      <w:r>
        <w:rPr>
          <w:spacing w:val="-26"/>
          <w:w w:val="120"/>
        </w:rPr>
        <w:t xml:space="preserve"> </w:t>
      </w:r>
      <w:r>
        <w:rPr>
          <w:w w:val="120"/>
        </w:rPr>
        <w:t>to</w:t>
      </w:r>
      <w:r>
        <w:rPr>
          <w:spacing w:val="-26"/>
          <w:w w:val="120"/>
        </w:rPr>
        <w:t xml:space="preserve"> </w:t>
      </w:r>
      <w:r>
        <w:rPr>
          <w:w w:val="120"/>
        </w:rPr>
        <w:t>do</w:t>
      </w:r>
      <w:r>
        <w:rPr>
          <w:spacing w:val="-26"/>
          <w:w w:val="120"/>
        </w:rPr>
        <w:t xml:space="preserve"> </w:t>
      </w:r>
      <w:r>
        <w:rPr>
          <w:w w:val="120"/>
        </w:rPr>
        <w:t>with</w:t>
      </w:r>
      <w:r>
        <w:rPr>
          <w:spacing w:val="-26"/>
          <w:w w:val="120"/>
        </w:rPr>
        <w:t xml:space="preserve"> </w:t>
      </w:r>
      <w:r>
        <w:rPr>
          <w:w w:val="120"/>
        </w:rPr>
        <w:t>the</w:t>
      </w:r>
      <w:r>
        <w:rPr>
          <w:spacing w:val="-26"/>
          <w:w w:val="120"/>
        </w:rPr>
        <w:t xml:space="preserve"> </w:t>
      </w:r>
      <w:r>
        <w:rPr>
          <w:w w:val="120"/>
        </w:rPr>
        <w:t>grammar</w:t>
      </w:r>
      <w:r>
        <w:rPr>
          <w:spacing w:val="-25"/>
          <w:w w:val="120"/>
        </w:rPr>
        <w:t xml:space="preserve"> </w:t>
      </w:r>
      <w:r>
        <w:rPr>
          <w:w w:val="120"/>
        </w:rPr>
        <w:t>rules.</w:t>
      </w:r>
      <w:r>
        <w:rPr>
          <w:spacing w:val="-6"/>
          <w:w w:val="120"/>
        </w:rPr>
        <w:t xml:space="preserve"> </w:t>
      </w:r>
      <w:r>
        <w:rPr>
          <w:spacing w:val="-7"/>
          <w:w w:val="120"/>
        </w:rPr>
        <w:t>You</w:t>
      </w:r>
      <w:r>
        <w:rPr>
          <w:spacing w:val="-26"/>
          <w:w w:val="120"/>
        </w:rPr>
        <w:t xml:space="preserve"> </w:t>
      </w:r>
      <w:r>
        <w:rPr>
          <w:w w:val="120"/>
        </w:rPr>
        <w:t>can</w:t>
      </w:r>
      <w:r>
        <w:rPr>
          <w:spacing w:val="-26"/>
          <w:w w:val="120"/>
        </w:rPr>
        <w:t xml:space="preserve"> </w:t>
      </w:r>
      <w:r>
        <w:rPr>
          <w:w w:val="120"/>
        </w:rPr>
        <w:t xml:space="preserve">generate either a pure parser or a nonreentrant parser from </w:t>
      </w:r>
      <w:r>
        <w:rPr>
          <w:spacing w:val="-3"/>
          <w:w w:val="120"/>
        </w:rPr>
        <w:t>any valid</w:t>
      </w:r>
      <w:r>
        <w:rPr>
          <w:spacing w:val="-28"/>
          <w:w w:val="120"/>
        </w:rPr>
        <w:t xml:space="preserve"> </w:t>
      </w:r>
      <w:r>
        <w:rPr>
          <w:w w:val="120"/>
        </w:rPr>
        <w:t>grammar.</w:t>
      </w:r>
    </w:p>
    <w:p>
      <w:pPr>
        <w:pStyle w:val="5"/>
        <w:numPr>
          <w:ilvl w:val="2"/>
          <w:numId w:val="13"/>
        </w:numPr>
        <w:tabs>
          <w:tab w:val="left" w:pos="1060"/>
        </w:tabs>
        <w:spacing w:before="184" w:after="0" w:line="240" w:lineRule="auto"/>
        <w:ind w:left="1059" w:right="0" w:hanging="899"/>
        <w:jc w:val="left"/>
      </w:pPr>
      <w:bookmarkStart w:id="271" w:name="_bookmark103"/>
      <w:bookmarkEnd w:id="271"/>
      <w:bookmarkStart w:id="272" w:name="A Push Parser"/>
      <w:bookmarkEnd w:id="272"/>
      <w:bookmarkStart w:id="273" w:name="_bookmark103"/>
      <w:bookmarkEnd w:id="273"/>
      <w:r>
        <w:t>A Push</w:t>
      </w:r>
      <w:r>
        <w:rPr>
          <w:spacing w:val="-4"/>
        </w:rPr>
        <w:t xml:space="preserve"> </w:t>
      </w:r>
      <w:r>
        <w:t>Parser</w:t>
      </w:r>
    </w:p>
    <w:p>
      <w:pPr>
        <w:pStyle w:val="9"/>
        <w:spacing w:before="109" w:line="204" w:lineRule="auto"/>
        <w:ind w:left="160" w:right="859"/>
      </w:pPr>
      <w:r>
        <w:rPr>
          <w:w w:val="115"/>
        </w:rPr>
        <w:t>A pull parser is called once and it takes control until all its input is completely parsed. A push parser, on the other hand, is called each time a new token is made available.</w:t>
      </w:r>
    </w:p>
    <w:p>
      <w:pPr>
        <w:pStyle w:val="9"/>
        <w:spacing w:before="80" w:line="204" w:lineRule="auto"/>
        <w:ind w:left="160" w:right="857" w:firstLine="298"/>
        <w:jc w:val="both"/>
      </w:pPr>
      <w:r>
        <w:rPr>
          <w:w w:val="115"/>
        </w:rPr>
        <w:t>A push parser is typically useful when the parser is part of a main event loop in the client’s application. This is typically a requirement of a GUI, when the main event loop needs to be triggered within a certain time period.</w:t>
      </w:r>
    </w:p>
    <w:p>
      <w:pPr>
        <w:pStyle w:val="9"/>
        <w:spacing w:before="81" w:line="204" w:lineRule="auto"/>
        <w:ind w:left="160" w:right="859" w:firstLine="298"/>
        <w:jc w:val="both"/>
      </w:pPr>
      <w:r>
        <w:rPr>
          <w:w w:val="110"/>
        </w:rPr>
        <w:t xml:space="preserve">Normally, Bison generates a pull parser. The following Bison declaration says that you want the parser to be a push parser (see </w:t>
      </w:r>
      <w:r>
        <w:fldChar w:fldCharType="begin"/>
      </w:r>
      <w:r>
        <w:instrText xml:space="preserve"> HYPERLINK \l "_bookmark109" </w:instrText>
      </w:r>
      <w:r>
        <w:fldChar w:fldCharType="separate"/>
      </w:r>
      <w:r>
        <w:rPr>
          <w:w w:val="110"/>
        </w:rPr>
        <w:t>Section 3.7.13 [api.push-pull], page 86</w:t>
      </w:r>
      <w:r>
        <w:rPr>
          <w:w w:val="110"/>
        </w:rPr>
        <w:fldChar w:fldCharType="end"/>
      </w:r>
      <w:r>
        <w:rPr>
          <w:w w:val="110"/>
        </w:rPr>
        <w:t>):</w:t>
      </w:r>
    </w:p>
    <w:p>
      <w:pPr>
        <w:pStyle w:val="9"/>
        <w:spacing w:before="84"/>
        <w:ind w:left="746"/>
        <w:rPr>
          <w:rFonts w:ascii="Courier New"/>
        </w:rPr>
      </w:pPr>
      <w:r>
        <w:drawing>
          <wp:inline distT="0" distB="0" distL="0" distR="0">
            <wp:extent cx="63500" cy="111125"/>
            <wp:effectExtent l="0" t="0" r="0" b="0"/>
            <wp:docPr id="7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define api.push-pull</w:t>
      </w:r>
      <w:r>
        <w:rPr>
          <w:rFonts w:ascii="Courier New"/>
          <w:spacing w:val="-33"/>
          <w:w w:val="95"/>
          <w:position w:val="2"/>
        </w:rPr>
        <w:t xml:space="preserve"> </w:t>
      </w:r>
      <w:r>
        <w:rPr>
          <w:rFonts w:ascii="Courier New"/>
          <w:w w:val="95"/>
          <w:position w:val="2"/>
        </w:rPr>
        <w:t>push</w:t>
      </w:r>
    </w:p>
    <w:p>
      <w:pPr>
        <w:pStyle w:val="9"/>
        <w:spacing w:before="86" w:line="204" w:lineRule="auto"/>
        <w:ind w:left="160" w:right="857" w:firstLine="298"/>
        <w:jc w:val="both"/>
      </w:pPr>
      <w:r>
        <w:rPr>
          <w:w w:val="115"/>
        </w:rPr>
        <w:t xml:space="preserve">In almost all cases, you </w:t>
      </w:r>
      <w:r>
        <w:rPr>
          <w:spacing w:val="-4"/>
          <w:w w:val="115"/>
        </w:rPr>
        <w:t xml:space="preserve">want </w:t>
      </w:r>
      <w:r>
        <w:rPr>
          <w:w w:val="115"/>
        </w:rPr>
        <w:t xml:space="preserve">to ensure that your push parser is also a pure parser (see </w:t>
      </w:r>
      <w:r>
        <w:fldChar w:fldCharType="begin"/>
      </w:r>
      <w:r>
        <w:instrText xml:space="preserve"> HYPERLINK \l "_bookmark102" </w:instrText>
      </w:r>
      <w:r>
        <w:fldChar w:fldCharType="separate"/>
      </w:r>
      <w:r>
        <w:rPr>
          <w:w w:val="115"/>
        </w:rPr>
        <w:t>Section 3.7.10 [A Pure (Reentrant) Parser], page 81</w:t>
      </w:r>
      <w:r>
        <w:rPr>
          <w:w w:val="115"/>
        </w:rPr>
        <w:fldChar w:fldCharType="end"/>
      </w:r>
      <w:r>
        <w:rPr>
          <w:w w:val="115"/>
        </w:rPr>
        <w:t xml:space="preserve">). The only time you should create an impure push parser is to </w:t>
      </w:r>
      <w:r>
        <w:rPr>
          <w:spacing w:val="-3"/>
          <w:w w:val="115"/>
        </w:rPr>
        <w:t xml:space="preserve">have </w:t>
      </w:r>
      <w:r>
        <w:rPr>
          <w:w w:val="115"/>
        </w:rPr>
        <w:t xml:space="preserve">backwards compatibility with the impure </w:t>
      </w:r>
      <w:r>
        <w:rPr>
          <w:spacing w:val="-5"/>
          <w:w w:val="115"/>
        </w:rPr>
        <w:t xml:space="preserve">Yacc </w:t>
      </w:r>
      <w:r>
        <w:rPr>
          <w:w w:val="115"/>
        </w:rPr>
        <w:t>pull mode</w:t>
      </w:r>
      <w:r>
        <w:rPr>
          <w:spacing w:val="65"/>
          <w:w w:val="115"/>
        </w:rPr>
        <w:t xml:space="preserve"> </w:t>
      </w:r>
      <w:r>
        <w:rPr>
          <w:w w:val="115"/>
        </w:rPr>
        <w:t>interface. Unless you know what you are doing, your declarations should look like this:</w:t>
      </w:r>
    </w:p>
    <w:p>
      <w:pPr>
        <w:pStyle w:val="9"/>
        <w:spacing w:before="87" w:line="254" w:lineRule="auto"/>
        <w:ind w:left="746" w:right="5943"/>
        <w:rPr>
          <w:rFonts w:ascii="Courier New"/>
        </w:rPr>
      </w:pPr>
      <w:r>
        <w:drawing>
          <wp:inline distT="0" distB="0" distL="0" distR="0">
            <wp:extent cx="63500" cy="111125"/>
            <wp:effectExtent l="0" t="0" r="0" b="0"/>
            <wp:docPr id="7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define</w:t>
      </w:r>
      <w:r>
        <w:rPr>
          <w:rFonts w:ascii="Courier New"/>
          <w:spacing w:val="-44"/>
          <w:w w:val="90"/>
          <w:position w:val="2"/>
        </w:rPr>
        <w:t xml:space="preserve"> </w:t>
      </w:r>
      <w:r>
        <w:rPr>
          <w:rFonts w:ascii="Courier New"/>
          <w:w w:val="90"/>
          <w:position w:val="2"/>
        </w:rPr>
        <w:t>api.pure</w:t>
      </w:r>
      <w:r>
        <w:rPr>
          <w:rFonts w:ascii="Courier New"/>
          <w:spacing w:val="-43"/>
          <w:w w:val="90"/>
          <w:position w:val="2"/>
        </w:rPr>
        <w:t xml:space="preserve"> </w:t>
      </w:r>
      <w:r>
        <w:rPr>
          <w:rFonts w:ascii="Courier New"/>
          <w:w w:val="90"/>
          <w:position w:val="2"/>
        </w:rPr>
        <w:t>full</w:t>
      </w:r>
      <w:r>
        <w:rPr>
          <w:rFonts w:ascii="Courier New"/>
          <w:w w:val="86"/>
          <w:position w:val="2"/>
        </w:rPr>
        <w:t xml:space="preserve">     </w:t>
      </w:r>
      <w:r>
        <w:rPr>
          <w:rFonts w:ascii="Courier New"/>
          <w:w w:val="86"/>
          <w:position w:val="-1"/>
        </w:rPr>
        <w:drawing>
          <wp:inline distT="0" distB="0" distL="0" distR="0">
            <wp:extent cx="63500" cy="111125"/>
            <wp:effectExtent l="0" t="0" r="0" b="0"/>
            <wp:docPr id="7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define</w:t>
      </w:r>
      <w:r>
        <w:rPr>
          <w:rFonts w:ascii="Courier New"/>
          <w:spacing w:val="-50"/>
          <w:w w:val="90"/>
        </w:rPr>
        <w:t xml:space="preserve"> </w:t>
      </w:r>
      <w:r>
        <w:rPr>
          <w:rFonts w:ascii="Courier New"/>
          <w:w w:val="90"/>
        </w:rPr>
        <w:t>api.push-pull</w:t>
      </w:r>
      <w:r>
        <w:rPr>
          <w:rFonts w:ascii="Courier New"/>
          <w:spacing w:val="-50"/>
          <w:w w:val="90"/>
        </w:rPr>
        <w:t xml:space="preserve"> </w:t>
      </w:r>
      <w:r>
        <w:rPr>
          <w:rFonts w:ascii="Courier New"/>
          <w:spacing w:val="-3"/>
          <w:w w:val="90"/>
        </w:rPr>
        <w:t>push</w:t>
      </w:r>
    </w:p>
    <w:p>
      <w:pPr>
        <w:spacing w:after="0" w:line="254" w:lineRule="auto"/>
        <w:rPr>
          <w:rFonts w:ascii="Courier New"/>
        </w:rPr>
        <w:sectPr>
          <w:headerReference r:id="rId85"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77" w:line="204" w:lineRule="auto"/>
        <w:ind w:left="160" w:right="857" w:firstLine="298"/>
        <w:jc w:val="both"/>
      </w:pPr>
      <w:r>
        <w:rPr>
          <w:w w:val="115"/>
        </w:rPr>
        <w:t>There is a major notable functional difference between the pure push parser and the impure push parser. It is acceptable for a pure push parser to have many parser instances, of the same type of parser, in memory at the same time. An impure push parser should only use one parser at a time.</w:t>
      </w:r>
    </w:p>
    <w:p>
      <w:pPr>
        <w:pStyle w:val="9"/>
        <w:spacing w:before="81" w:line="204" w:lineRule="auto"/>
        <w:ind w:left="160" w:right="859" w:firstLine="298"/>
        <w:jc w:val="both"/>
      </w:pPr>
      <w:r>
        <w:rPr>
          <w:w w:val="105"/>
        </w:rPr>
        <w:t xml:space="preserve">When a push parser is selected, Bison will generate some new symbols in the generated  parser. </w:t>
      </w:r>
      <w:r>
        <w:rPr>
          <w:rFonts w:ascii="Courier New" w:hAnsi="Courier New"/>
          <w:w w:val="105"/>
        </w:rPr>
        <w:t xml:space="preserve">yypstate </w:t>
      </w:r>
      <w:r>
        <w:rPr>
          <w:w w:val="105"/>
        </w:rPr>
        <w:t xml:space="preserve">is a structure that the generated parser uses to store the parser’s state. </w:t>
      </w:r>
      <w:r>
        <w:rPr>
          <w:rFonts w:ascii="Courier New" w:hAnsi="Courier New"/>
          <w:w w:val="105"/>
        </w:rPr>
        <w:t>yypstate_new</w:t>
      </w:r>
      <w:r>
        <w:rPr>
          <w:rFonts w:ascii="Courier New" w:hAnsi="Courier New"/>
          <w:spacing w:val="-100"/>
          <w:w w:val="105"/>
        </w:rPr>
        <w:t xml:space="preserve"> </w:t>
      </w:r>
      <w:r>
        <w:rPr>
          <w:w w:val="105"/>
        </w:rPr>
        <w:t>is</w:t>
      </w:r>
      <w:r>
        <w:rPr>
          <w:spacing w:val="-22"/>
          <w:w w:val="105"/>
        </w:rPr>
        <w:t xml:space="preserve"> </w:t>
      </w:r>
      <w:r>
        <w:rPr>
          <w:w w:val="105"/>
        </w:rPr>
        <w:t>the</w:t>
      </w:r>
      <w:r>
        <w:rPr>
          <w:spacing w:val="-21"/>
          <w:w w:val="105"/>
        </w:rPr>
        <w:t xml:space="preserve"> </w:t>
      </w:r>
      <w:r>
        <w:rPr>
          <w:w w:val="105"/>
        </w:rPr>
        <w:t>function</w:t>
      </w:r>
      <w:r>
        <w:rPr>
          <w:spacing w:val="-21"/>
          <w:w w:val="105"/>
        </w:rPr>
        <w:t xml:space="preserve"> </w:t>
      </w:r>
      <w:r>
        <w:rPr>
          <w:w w:val="105"/>
        </w:rPr>
        <w:t>that</w:t>
      </w:r>
      <w:r>
        <w:rPr>
          <w:spacing w:val="-21"/>
          <w:w w:val="105"/>
        </w:rPr>
        <w:t xml:space="preserve"> </w:t>
      </w:r>
      <w:r>
        <w:rPr>
          <w:w w:val="105"/>
        </w:rPr>
        <w:t>will</w:t>
      </w:r>
      <w:r>
        <w:rPr>
          <w:spacing w:val="-22"/>
          <w:w w:val="105"/>
        </w:rPr>
        <w:t xml:space="preserve"> </w:t>
      </w:r>
      <w:r>
        <w:rPr>
          <w:w w:val="105"/>
        </w:rPr>
        <w:t>create</w:t>
      </w:r>
      <w:r>
        <w:rPr>
          <w:spacing w:val="-21"/>
          <w:w w:val="105"/>
        </w:rPr>
        <w:t xml:space="preserve"> </w:t>
      </w:r>
      <w:r>
        <w:rPr>
          <w:w w:val="105"/>
        </w:rPr>
        <w:t>a</w:t>
      </w:r>
      <w:r>
        <w:rPr>
          <w:spacing w:val="-21"/>
          <w:w w:val="105"/>
        </w:rPr>
        <w:t xml:space="preserve"> </w:t>
      </w:r>
      <w:r>
        <w:rPr>
          <w:w w:val="105"/>
        </w:rPr>
        <w:t>new</w:t>
      </w:r>
      <w:r>
        <w:rPr>
          <w:spacing w:val="-21"/>
          <w:w w:val="105"/>
        </w:rPr>
        <w:t xml:space="preserve"> </w:t>
      </w:r>
      <w:r>
        <w:rPr>
          <w:w w:val="105"/>
        </w:rPr>
        <w:t>parser</w:t>
      </w:r>
      <w:r>
        <w:rPr>
          <w:spacing w:val="-22"/>
          <w:w w:val="105"/>
        </w:rPr>
        <w:t xml:space="preserve"> </w:t>
      </w:r>
      <w:r>
        <w:rPr>
          <w:w w:val="105"/>
        </w:rPr>
        <w:t>instance.</w:t>
      </w:r>
      <w:r>
        <w:rPr>
          <w:spacing w:val="-1"/>
          <w:w w:val="105"/>
        </w:rPr>
        <w:t xml:space="preserve"> </w:t>
      </w:r>
      <w:r>
        <w:rPr>
          <w:rFonts w:ascii="Courier New" w:hAnsi="Courier New"/>
          <w:w w:val="105"/>
        </w:rPr>
        <w:t>yypstate_delete</w:t>
      </w:r>
      <w:r>
        <w:rPr>
          <w:rFonts w:ascii="Courier New" w:hAnsi="Courier New"/>
          <w:spacing w:val="-100"/>
          <w:w w:val="105"/>
        </w:rPr>
        <w:t xml:space="preserve"> </w:t>
      </w:r>
      <w:r>
        <w:rPr>
          <w:w w:val="105"/>
        </w:rPr>
        <w:t xml:space="preserve">will free the resources associated with the corresponding parser instance. </w:t>
      </w:r>
      <w:r>
        <w:rPr>
          <w:spacing w:val="-3"/>
          <w:w w:val="105"/>
        </w:rPr>
        <w:t xml:space="preserve">Finally, </w:t>
      </w:r>
      <w:r>
        <w:rPr>
          <w:rFonts w:ascii="Courier New" w:hAnsi="Courier New"/>
          <w:w w:val="105"/>
        </w:rPr>
        <w:t xml:space="preserve">yypush_parse </w:t>
      </w:r>
      <w:r>
        <w:rPr>
          <w:w w:val="105"/>
        </w:rPr>
        <w:t xml:space="preserve">is the function that should </w:t>
      </w:r>
      <w:r>
        <w:rPr>
          <w:spacing w:val="3"/>
          <w:w w:val="105"/>
        </w:rPr>
        <w:t xml:space="preserve">be </w:t>
      </w:r>
      <w:r>
        <w:rPr>
          <w:w w:val="105"/>
        </w:rPr>
        <w:t xml:space="preserve">called whenever a token is </w:t>
      </w:r>
      <w:r>
        <w:rPr>
          <w:spacing w:val="-3"/>
          <w:w w:val="105"/>
        </w:rPr>
        <w:t xml:space="preserve">available  </w:t>
      </w:r>
      <w:r>
        <w:rPr>
          <w:w w:val="105"/>
        </w:rPr>
        <w:t>to provide the parser.  A  trivial</w:t>
      </w:r>
      <w:r>
        <w:rPr>
          <w:spacing w:val="19"/>
          <w:w w:val="105"/>
        </w:rPr>
        <w:t xml:space="preserve"> </w:t>
      </w:r>
      <w:r>
        <w:rPr>
          <w:w w:val="105"/>
        </w:rPr>
        <w:t>example</w:t>
      </w:r>
      <w:r>
        <w:rPr>
          <w:spacing w:val="20"/>
          <w:w w:val="105"/>
        </w:rPr>
        <w:t xml:space="preserve"> </w:t>
      </w:r>
      <w:r>
        <w:rPr>
          <w:w w:val="105"/>
        </w:rPr>
        <w:t>of</w:t>
      </w:r>
      <w:r>
        <w:rPr>
          <w:spacing w:val="19"/>
          <w:w w:val="105"/>
        </w:rPr>
        <w:t xml:space="preserve"> </w:t>
      </w:r>
      <w:r>
        <w:rPr>
          <w:w w:val="105"/>
        </w:rPr>
        <w:t>using</w:t>
      </w:r>
      <w:r>
        <w:rPr>
          <w:spacing w:val="20"/>
          <w:w w:val="105"/>
        </w:rPr>
        <w:t xml:space="preserve"> </w:t>
      </w:r>
      <w:r>
        <w:rPr>
          <w:w w:val="105"/>
        </w:rPr>
        <w:t>a</w:t>
      </w:r>
      <w:r>
        <w:rPr>
          <w:spacing w:val="19"/>
          <w:w w:val="105"/>
        </w:rPr>
        <w:t xml:space="preserve"> </w:t>
      </w:r>
      <w:r>
        <w:rPr>
          <w:w w:val="105"/>
        </w:rPr>
        <w:t>pure</w:t>
      </w:r>
      <w:r>
        <w:rPr>
          <w:spacing w:val="20"/>
          <w:w w:val="105"/>
        </w:rPr>
        <w:t xml:space="preserve"> </w:t>
      </w:r>
      <w:r>
        <w:rPr>
          <w:w w:val="105"/>
        </w:rPr>
        <w:t>push</w:t>
      </w:r>
      <w:r>
        <w:rPr>
          <w:spacing w:val="19"/>
          <w:w w:val="105"/>
        </w:rPr>
        <w:t xml:space="preserve"> </w:t>
      </w:r>
      <w:r>
        <w:rPr>
          <w:w w:val="105"/>
        </w:rPr>
        <w:t>parser</w:t>
      </w:r>
      <w:r>
        <w:rPr>
          <w:spacing w:val="20"/>
          <w:w w:val="105"/>
        </w:rPr>
        <w:t xml:space="preserve"> </w:t>
      </w:r>
      <w:r>
        <w:rPr>
          <w:w w:val="105"/>
        </w:rPr>
        <w:t>would</w:t>
      </w:r>
      <w:r>
        <w:rPr>
          <w:spacing w:val="20"/>
          <w:w w:val="105"/>
        </w:rPr>
        <w:t xml:space="preserve"> </w:t>
      </w:r>
      <w:r>
        <w:rPr>
          <w:w w:val="105"/>
        </w:rPr>
        <w:t>look</w:t>
      </w:r>
      <w:r>
        <w:rPr>
          <w:spacing w:val="19"/>
          <w:w w:val="105"/>
        </w:rPr>
        <w:t xml:space="preserve"> </w:t>
      </w:r>
      <w:r>
        <w:rPr>
          <w:w w:val="105"/>
        </w:rPr>
        <w:t>like</w:t>
      </w:r>
      <w:r>
        <w:rPr>
          <w:spacing w:val="20"/>
          <w:w w:val="105"/>
        </w:rPr>
        <w:t xml:space="preserve"> </w:t>
      </w:r>
      <w:r>
        <w:rPr>
          <w:w w:val="105"/>
        </w:rPr>
        <w:t>this:</w:t>
      </w:r>
    </w:p>
    <w:p>
      <w:pPr>
        <w:pStyle w:val="9"/>
        <w:spacing w:before="88"/>
        <w:ind w:left="736"/>
        <w:rPr>
          <w:rFonts w:ascii="Courier New"/>
        </w:rPr>
      </w:pPr>
      <w:r>
        <w:rPr>
          <w:rFonts w:ascii="Courier New"/>
          <w:w w:val="95"/>
        </w:rPr>
        <w:t>int status;</w:t>
      </w:r>
    </w:p>
    <w:p>
      <w:pPr>
        <w:pStyle w:val="9"/>
        <w:spacing w:before="14" w:line="254" w:lineRule="auto"/>
        <w:ind w:left="736" w:right="5358"/>
        <w:rPr>
          <w:rFonts w:ascii="Courier New"/>
        </w:rPr>
      </w:pPr>
      <w:r>
        <w:rPr>
          <w:rFonts w:ascii="Courier New"/>
          <w:w w:val="95"/>
        </w:rPr>
        <w:t>yypstate</w:t>
      </w:r>
      <w:r>
        <w:rPr>
          <w:rFonts w:ascii="Courier New"/>
          <w:spacing w:val="-82"/>
          <w:w w:val="95"/>
        </w:rPr>
        <w:t xml:space="preserve"> </w:t>
      </w:r>
      <w:r>
        <w:rPr>
          <w:rFonts w:ascii="Courier New"/>
          <w:w w:val="95"/>
        </w:rPr>
        <w:t>*ps</w:t>
      </w:r>
      <w:r>
        <w:rPr>
          <w:rFonts w:ascii="Courier New"/>
          <w:spacing w:val="-81"/>
          <w:w w:val="95"/>
        </w:rPr>
        <w:t xml:space="preserve"> </w:t>
      </w:r>
      <w:r>
        <w:rPr>
          <w:rFonts w:ascii="Courier New"/>
          <w:w w:val="95"/>
        </w:rPr>
        <w:t>=</w:t>
      </w:r>
      <w:r>
        <w:rPr>
          <w:rFonts w:ascii="Courier New"/>
          <w:spacing w:val="-81"/>
          <w:w w:val="95"/>
        </w:rPr>
        <w:t xml:space="preserve"> </w:t>
      </w:r>
      <w:r>
        <w:rPr>
          <w:rFonts w:ascii="Courier New"/>
          <w:w w:val="95"/>
        </w:rPr>
        <w:t>yypstate_new</w:t>
      </w:r>
      <w:r>
        <w:rPr>
          <w:rFonts w:ascii="Courier New"/>
          <w:spacing w:val="-81"/>
          <w:w w:val="95"/>
        </w:rPr>
        <w:t xml:space="preserve"> </w:t>
      </w:r>
      <w:r>
        <w:rPr>
          <w:rFonts w:ascii="Courier New"/>
          <w:spacing w:val="-6"/>
          <w:w w:val="95"/>
        </w:rPr>
        <w:t xml:space="preserve">(); </w:t>
      </w:r>
      <w:r>
        <w:rPr>
          <w:rFonts w:ascii="Courier New"/>
          <w:w w:val="95"/>
        </w:rPr>
        <w:t>do {</w:t>
      </w:r>
    </w:p>
    <w:p>
      <w:pPr>
        <w:pStyle w:val="9"/>
        <w:spacing w:line="247" w:lineRule="exact"/>
        <w:ind w:left="965"/>
        <w:rPr>
          <w:rFonts w:ascii="Courier New"/>
        </w:rPr>
      </w:pPr>
      <w:r>
        <w:rPr>
          <w:rFonts w:ascii="Courier New"/>
          <w:w w:val="95"/>
        </w:rPr>
        <w:t>status = yypush_parse (ps, yylex (), NULL);</w:t>
      </w:r>
    </w:p>
    <w:p>
      <w:pPr>
        <w:pStyle w:val="9"/>
        <w:spacing w:before="14" w:line="254" w:lineRule="auto"/>
        <w:ind w:left="736" w:right="5244"/>
        <w:rPr>
          <w:rFonts w:ascii="Courier New"/>
        </w:rPr>
      </w:pPr>
      <w:r>
        <w:rPr>
          <w:rFonts w:ascii="Courier New"/>
          <w:w w:val="95"/>
        </w:rPr>
        <w:t>}</w:t>
      </w:r>
      <w:r>
        <w:rPr>
          <w:rFonts w:ascii="Courier New"/>
          <w:spacing w:val="-82"/>
          <w:w w:val="95"/>
        </w:rPr>
        <w:t xml:space="preserve"> </w:t>
      </w:r>
      <w:r>
        <w:rPr>
          <w:rFonts w:ascii="Courier New"/>
          <w:w w:val="95"/>
        </w:rPr>
        <w:t>while</w:t>
      </w:r>
      <w:r>
        <w:rPr>
          <w:rFonts w:ascii="Courier New"/>
          <w:spacing w:val="-82"/>
          <w:w w:val="95"/>
        </w:rPr>
        <w:t xml:space="preserve"> </w:t>
      </w:r>
      <w:r>
        <w:rPr>
          <w:rFonts w:ascii="Courier New"/>
          <w:w w:val="95"/>
        </w:rPr>
        <w:t>(status</w:t>
      </w:r>
      <w:r>
        <w:rPr>
          <w:rFonts w:ascii="Courier New"/>
          <w:spacing w:val="-82"/>
          <w:w w:val="95"/>
        </w:rPr>
        <w:t xml:space="preserve"> </w:t>
      </w:r>
      <w:r>
        <w:rPr>
          <w:rFonts w:ascii="Courier New"/>
          <w:w w:val="95"/>
        </w:rPr>
        <w:t>==</w:t>
      </w:r>
      <w:r>
        <w:rPr>
          <w:rFonts w:ascii="Courier New"/>
          <w:spacing w:val="-82"/>
          <w:w w:val="95"/>
        </w:rPr>
        <w:t xml:space="preserve"> </w:t>
      </w:r>
      <w:r>
        <w:rPr>
          <w:rFonts w:ascii="Courier New"/>
          <w:spacing w:val="-2"/>
          <w:w w:val="95"/>
        </w:rPr>
        <w:t xml:space="preserve">YYPUSH_MORE); </w:t>
      </w:r>
      <w:r>
        <w:rPr>
          <w:rFonts w:ascii="Courier New"/>
          <w:w w:val="95"/>
        </w:rPr>
        <w:t>yypstate_delete (ps);</w:t>
      </w:r>
    </w:p>
    <w:p>
      <w:pPr>
        <w:pStyle w:val="9"/>
        <w:spacing w:before="69" w:line="204" w:lineRule="auto"/>
        <w:ind w:left="160" w:right="857" w:firstLine="298"/>
        <w:jc w:val="both"/>
      </w:pPr>
      <w:r>
        <w:rPr>
          <w:w w:val="115"/>
        </w:rPr>
        <w:t>If the user decided to use an impure push parser, a few things about the generated parser</w:t>
      </w:r>
      <w:r>
        <w:rPr>
          <w:spacing w:val="-14"/>
          <w:w w:val="115"/>
        </w:rPr>
        <w:t xml:space="preserve"> </w:t>
      </w:r>
      <w:r>
        <w:rPr>
          <w:w w:val="115"/>
        </w:rPr>
        <w:t>will</w:t>
      </w:r>
      <w:r>
        <w:rPr>
          <w:spacing w:val="-13"/>
          <w:w w:val="115"/>
        </w:rPr>
        <w:t xml:space="preserve"> </w:t>
      </w:r>
      <w:r>
        <w:rPr>
          <w:w w:val="115"/>
        </w:rPr>
        <w:t>change.</w:t>
      </w:r>
      <w:r>
        <w:rPr>
          <w:spacing w:val="8"/>
          <w:w w:val="115"/>
        </w:rPr>
        <w:t xml:space="preserve"> </w:t>
      </w:r>
      <w:r>
        <w:rPr>
          <w:w w:val="115"/>
        </w:rPr>
        <w:t>The</w:t>
      </w:r>
      <w:r>
        <w:rPr>
          <w:spacing w:val="-13"/>
          <w:w w:val="115"/>
        </w:rPr>
        <w:t xml:space="preserve"> </w:t>
      </w:r>
      <w:r>
        <w:rPr>
          <w:rFonts w:ascii="Courier New"/>
          <w:w w:val="105"/>
        </w:rPr>
        <w:t>yychar</w:t>
      </w:r>
      <w:r>
        <w:rPr>
          <w:rFonts w:ascii="Courier New"/>
          <w:spacing w:val="-86"/>
          <w:w w:val="105"/>
        </w:rPr>
        <w:t xml:space="preserve"> </w:t>
      </w:r>
      <w:r>
        <w:rPr>
          <w:w w:val="115"/>
        </w:rPr>
        <w:t>variable</w:t>
      </w:r>
      <w:r>
        <w:rPr>
          <w:spacing w:val="-13"/>
          <w:w w:val="115"/>
        </w:rPr>
        <w:t xml:space="preserve"> </w:t>
      </w:r>
      <w:r>
        <w:rPr>
          <w:w w:val="115"/>
        </w:rPr>
        <w:t>becomes</w:t>
      </w:r>
      <w:r>
        <w:rPr>
          <w:spacing w:val="-13"/>
          <w:w w:val="115"/>
        </w:rPr>
        <w:t xml:space="preserve"> </w:t>
      </w:r>
      <w:r>
        <w:rPr>
          <w:w w:val="115"/>
        </w:rPr>
        <w:t>a</w:t>
      </w:r>
      <w:r>
        <w:rPr>
          <w:spacing w:val="-13"/>
          <w:w w:val="115"/>
        </w:rPr>
        <w:t xml:space="preserve"> </w:t>
      </w:r>
      <w:r>
        <w:rPr>
          <w:w w:val="115"/>
        </w:rPr>
        <w:t>global</w:t>
      </w:r>
      <w:r>
        <w:rPr>
          <w:spacing w:val="-13"/>
          <w:w w:val="115"/>
        </w:rPr>
        <w:t xml:space="preserve"> </w:t>
      </w:r>
      <w:r>
        <w:rPr>
          <w:w w:val="115"/>
        </w:rPr>
        <w:t>variable</w:t>
      </w:r>
      <w:r>
        <w:rPr>
          <w:spacing w:val="-13"/>
          <w:w w:val="115"/>
        </w:rPr>
        <w:t xml:space="preserve"> </w:t>
      </w:r>
      <w:r>
        <w:rPr>
          <w:w w:val="115"/>
        </w:rPr>
        <w:t>instead</w:t>
      </w:r>
      <w:r>
        <w:rPr>
          <w:spacing w:val="-13"/>
          <w:w w:val="115"/>
        </w:rPr>
        <w:t xml:space="preserve"> </w:t>
      </w:r>
      <w:r>
        <w:rPr>
          <w:w w:val="115"/>
        </w:rPr>
        <w:t>of</w:t>
      </w:r>
      <w:r>
        <w:rPr>
          <w:spacing w:val="-13"/>
          <w:w w:val="115"/>
        </w:rPr>
        <w:t xml:space="preserve"> </w:t>
      </w:r>
      <w:r>
        <w:rPr>
          <w:w w:val="115"/>
        </w:rPr>
        <w:t>a</w:t>
      </w:r>
      <w:r>
        <w:rPr>
          <w:spacing w:val="-13"/>
          <w:w w:val="115"/>
        </w:rPr>
        <w:t xml:space="preserve"> </w:t>
      </w:r>
      <w:r>
        <w:rPr>
          <w:w w:val="115"/>
        </w:rPr>
        <w:t>variable</w:t>
      </w:r>
      <w:r>
        <w:rPr>
          <w:spacing w:val="-13"/>
          <w:w w:val="115"/>
        </w:rPr>
        <w:t xml:space="preserve"> </w:t>
      </w:r>
      <w:r>
        <w:rPr>
          <w:w w:val="115"/>
        </w:rPr>
        <w:t xml:space="preserve">in </w:t>
      </w:r>
      <w:r>
        <w:rPr>
          <w:w w:val="110"/>
        </w:rPr>
        <w:t>the</w:t>
      </w:r>
      <w:r>
        <w:rPr>
          <w:spacing w:val="-27"/>
          <w:w w:val="110"/>
        </w:rPr>
        <w:t xml:space="preserve"> </w:t>
      </w:r>
      <w:r>
        <w:rPr>
          <w:rFonts w:ascii="Courier New"/>
          <w:w w:val="105"/>
        </w:rPr>
        <w:t>yypush_parse</w:t>
      </w:r>
      <w:r>
        <w:rPr>
          <w:rFonts w:ascii="Courier New"/>
          <w:spacing w:val="-102"/>
          <w:w w:val="105"/>
        </w:rPr>
        <w:t xml:space="preserve"> </w:t>
      </w:r>
      <w:r>
        <w:rPr>
          <w:w w:val="110"/>
        </w:rPr>
        <w:t>function.</w:t>
      </w:r>
      <w:r>
        <w:rPr>
          <w:spacing w:val="-11"/>
          <w:w w:val="110"/>
        </w:rPr>
        <w:t xml:space="preserve"> </w:t>
      </w:r>
      <w:r>
        <w:rPr>
          <w:spacing w:val="-7"/>
          <w:w w:val="110"/>
        </w:rPr>
        <w:t>For</w:t>
      </w:r>
      <w:r>
        <w:rPr>
          <w:spacing w:val="-26"/>
          <w:w w:val="110"/>
        </w:rPr>
        <w:t xml:space="preserve"> </w:t>
      </w:r>
      <w:r>
        <w:rPr>
          <w:w w:val="110"/>
        </w:rPr>
        <w:t>this</w:t>
      </w:r>
      <w:r>
        <w:rPr>
          <w:spacing w:val="-27"/>
          <w:w w:val="110"/>
        </w:rPr>
        <w:t xml:space="preserve"> </w:t>
      </w:r>
      <w:r>
        <w:rPr>
          <w:w w:val="110"/>
        </w:rPr>
        <w:t>reason,</w:t>
      </w:r>
      <w:r>
        <w:rPr>
          <w:spacing w:val="-25"/>
          <w:w w:val="110"/>
        </w:rPr>
        <w:t xml:space="preserve"> </w:t>
      </w:r>
      <w:r>
        <w:rPr>
          <w:w w:val="110"/>
        </w:rPr>
        <w:t>the</w:t>
      </w:r>
      <w:r>
        <w:rPr>
          <w:spacing w:val="-27"/>
          <w:w w:val="110"/>
        </w:rPr>
        <w:t xml:space="preserve"> </w:t>
      </w:r>
      <w:r>
        <w:rPr>
          <w:w w:val="110"/>
        </w:rPr>
        <w:t>signature</w:t>
      </w:r>
      <w:r>
        <w:rPr>
          <w:spacing w:val="-26"/>
          <w:w w:val="110"/>
        </w:rPr>
        <w:t xml:space="preserve"> </w:t>
      </w:r>
      <w:r>
        <w:rPr>
          <w:w w:val="110"/>
        </w:rPr>
        <w:t>of</w:t>
      </w:r>
      <w:r>
        <w:rPr>
          <w:spacing w:val="-27"/>
          <w:w w:val="110"/>
        </w:rPr>
        <w:t xml:space="preserve"> </w:t>
      </w:r>
      <w:r>
        <w:rPr>
          <w:w w:val="110"/>
        </w:rPr>
        <w:t>the</w:t>
      </w:r>
      <w:r>
        <w:rPr>
          <w:spacing w:val="-27"/>
          <w:w w:val="110"/>
        </w:rPr>
        <w:t xml:space="preserve"> </w:t>
      </w:r>
      <w:r>
        <w:rPr>
          <w:rFonts w:ascii="Courier New"/>
          <w:w w:val="105"/>
        </w:rPr>
        <w:t>yypush_parse</w:t>
      </w:r>
      <w:r>
        <w:rPr>
          <w:rFonts w:ascii="Courier New"/>
          <w:spacing w:val="-102"/>
          <w:w w:val="105"/>
        </w:rPr>
        <w:t xml:space="preserve"> </w:t>
      </w:r>
      <w:r>
        <w:rPr>
          <w:w w:val="110"/>
        </w:rPr>
        <w:t>function</w:t>
      </w:r>
      <w:r>
        <w:rPr>
          <w:spacing w:val="-27"/>
          <w:w w:val="110"/>
        </w:rPr>
        <w:t xml:space="preserve"> </w:t>
      </w:r>
      <w:r>
        <w:rPr>
          <w:w w:val="110"/>
        </w:rPr>
        <w:t xml:space="preserve">is </w:t>
      </w:r>
      <w:r>
        <w:rPr>
          <w:w w:val="115"/>
        </w:rPr>
        <w:t>changed to remove the token as a parameter. A nonreentrant push parser example would thus look like</w:t>
      </w:r>
      <w:r>
        <w:rPr>
          <w:spacing w:val="18"/>
          <w:w w:val="115"/>
        </w:rPr>
        <w:t xml:space="preserve"> </w:t>
      </w:r>
      <w:r>
        <w:rPr>
          <w:w w:val="115"/>
        </w:rPr>
        <w:t>this:</w:t>
      </w:r>
    </w:p>
    <w:p>
      <w:pPr>
        <w:pStyle w:val="9"/>
        <w:spacing w:before="86" w:line="254" w:lineRule="auto"/>
        <w:ind w:left="736" w:right="6855"/>
        <w:rPr>
          <w:rFonts w:ascii="Courier New"/>
        </w:rPr>
      </w:pPr>
      <w:r>
        <w:rPr>
          <w:rFonts w:ascii="Courier New"/>
          <w:w w:val="90"/>
        </w:rPr>
        <w:t>extern int</w:t>
      </w:r>
      <w:r>
        <w:rPr>
          <w:rFonts w:ascii="Courier New"/>
          <w:spacing w:val="-69"/>
          <w:w w:val="90"/>
        </w:rPr>
        <w:t xml:space="preserve"> </w:t>
      </w:r>
      <w:r>
        <w:rPr>
          <w:rFonts w:ascii="Courier New"/>
          <w:spacing w:val="-3"/>
          <w:w w:val="90"/>
        </w:rPr>
        <w:t xml:space="preserve">yychar; </w:t>
      </w:r>
      <w:r>
        <w:rPr>
          <w:rFonts w:ascii="Courier New"/>
          <w:w w:val="95"/>
        </w:rPr>
        <w:t>int status;</w:t>
      </w:r>
    </w:p>
    <w:p>
      <w:pPr>
        <w:pStyle w:val="9"/>
        <w:spacing w:line="254" w:lineRule="auto"/>
        <w:ind w:left="736" w:right="5358"/>
        <w:rPr>
          <w:rFonts w:ascii="Courier New"/>
        </w:rPr>
      </w:pPr>
      <w:r>
        <w:rPr>
          <w:rFonts w:ascii="Courier New"/>
          <w:w w:val="95"/>
        </w:rPr>
        <w:t>yypstate</w:t>
      </w:r>
      <w:r>
        <w:rPr>
          <w:rFonts w:ascii="Courier New"/>
          <w:spacing w:val="-82"/>
          <w:w w:val="95"/>
        </w:rPr>
        <w:t xml:space="preserve"> </w:t>
      </w:r>
      <w:r>
        <w:rPr>
          <w:rFonts w:ascii="Courier New"/>
          <w:w w:val="95"/>
        </w:rPr>
        <w:t>*ps</w:t>
      </w:r>
      <w:r>
        <w:rPr>
          <w:rFonts w:ascii="Courier New"/>
          <w:spacing w:val="-81"/>
          <w:w w:val="95"/>
        </w:rPr>
        <w:t xml:space="preserve"> </w:t>
      </w:r>
      <w:r>
        <w:rPr>
          <w:rFonts w:ascii="Courier New"/>
          <w:w w:val="95"/>
        </w:rPr>
        <w:t>=</w:t>
      </w:r>
      <w:r>
        <w:rPr>
          <w:rFonts w:ascii="Courier New"/>
          <w:spacing w:val="-81"/>
          <w:w w:val="95"/>
        </w:rPr>
        <w:t xml:space="preserve"> </w:t>
      </w:r>
      <w:r>
        <w:rPr>
          <w:rFonts w:ascii="Courier New"/>
          <w:w w:val="95"/>
        </w:rPr>
        <w:t>yypstate_new</w:t>
      </w:r>
      <w:r>
        <w:rPr>
          <w:rFonts w:ascii="Courier New"/>
          <w:spacing w:val="-81"/>
          <w:w w:val="95"/>
        </w:rPr>
        <w:t xml:space="preserve"> </w:t>
      </w:r>
      <w:r>
        <w:rPr>
          <w:rFonts w:ascii="Courier New"/>
          <w:spacing w:val="-6"/>
          <w:w w:val="95"/>
        </w:rPr>
        <w:t xml:space="preserve">(); </w:t>
      </w:r>
      <w:r>
        <w:rPr>
          <w:rFonts w:ascii="Courier New"/>
          <w:w w:val="95"/>
        </w:rPr>
        <w:t>do {</w:t>
      </w:r>
    </w:p>
    <w:p>
      <w:pPr>
        <w:pStyle w:val="9"/>
        <w:spacing w:line="247" w:lineRule="exact"/>
        <w:ind w:left="965"/>
        <w:rPr>
          <w:rFonts w:ascii="Courier New"/>
        </w:rPr>
      </w:pPr>
      <w:r>
        <w:rPr>
          <w:rFonts w:ascii="Courier New"/>
          <w:w w:val="95"/>
        </w:rPr>
        <w:t>yychar = yylex ();</w:t>
      </w:r>
    </w:p>
    <w:p>
      <w:pPr>
        <w:pStyle w:val="9"/>
        <w:spacing w:before="12"/>
        <w:ind w:left="965"/>
        <w:rPr>
          <w:rFonts w:ascii="Courier New"/>
        </w:rPr>
      </w:pPr>
      <w:r>
        <w:rPr>
          <w:rFonts w:ascii="Courier New"/>
          <w:w w:val="95"/>
        </w:rPr>
        <w:t>status = yypush_parse (ps);</w:t>
      </w:r>
    </w:p>
    <w:p>
      <w:pPr>
        <w:pStyle w:val="9"/>
        <w:spacing w:before="13" w:line="254" w:lineRule="auto"/>
        <w:ind w:left="736" w:right="5244"/>
        <w:rPr>
          <w:rFonts w:ascii="Courier New"/>
        </w:rPr>
      </w:pPr>
      <w:r>
        <w:rPr>
          <w:rFonts w:ascii="Courier New"/>
          <w:w w:val="95"/>
        </w:rPr>
        <w:t>}</w:t>
      </w:r>
      <w:r>
        <w:rPr>
          <w:rFonts w:ascii="Courier New"/>
          <w:spacing w:val="-82"/>
          <w:w w:val="95"/>
        </w:rPr>
        <w:t xml:space="preserve"> </w:t>
      </w:r>
      <w:r>
        <w:rPr>
          <w:rFonts w:ascii="Courier New"/>
          <w:w w:val="95"/>
        </w:rPr>
        <w:t>while</w:t>
      </w:r>
      <w:r>
        <w:rPr>
          <w:rFonts w:ascii="Courier New"/>
          <w:spacing w:val="-82"/>
          <w:w w:val="95"/>
        </w:rPr>
        <w:t xml:space="preserve"> </w:t>
      </w:r>
      <w:r>
        <w:rPr>
          <w:rFonts w:ascii="Courier New"/>
          <w:w w:val="95"/>
        </w:rPr>
        <w:t>(status</w:t>
      </w:r>
      <w:r>
        <w:rPr>
          <w:rFonts w:ascii="Courier New"/>
          <w:spacing w:val="-82"/>
          <w:w w:val="95"/>
        </w:rPr>
        <w:t xml:space="preserve"> </w:t>
      </w:r>
      <w:r>
        <w:rPr>
          <w:rFonts w:ascii="Courier New"/>
          <w:w w:val="95"/>
        </w:rPr>
        <w:t>==</w:t>
      </w:r>
      <w:r>
        <w:rPr>
          <w:rFonts w:ascii="Courier New"/>
          <w:spacing w:val="-82"/>
          <w:w w:val="95"/>
        </w:rPr>
        <w:t xml:space="preserve"> </w:t>
      </w:r>
      <w:r>
        <w:rPr>
          <w:rFonts w:ascii="Courier New"/>
          <w:spacing w:val="-2"/>
          <w:w w:val="95"/>
        </w:rPr>
        <w:t xml:space="preserve">YYPUSH_MORE); </w:t>
      </w:r>
      <w:r>
        <w:rPr>
          <w:rFonts w:ascii="Courier New"/>
          <w:w w:val="95"/>
        </w:rPr>
        <w:t>yypstate_delete (ps);</w:t>
      </w:r>
    </w:p>
    <w:p>
      <w:pPr>
        <w:pStyle w:val="9"/>
        <w:spacing w:before="69" w:line="204" w:lineRule="auto"/>
        <w:ind w:left="160" w:right="857" w:firstLine="298"/>
        <w:jc w:val="both"/>
      </w:pPr>
      <w:r>
        <w:rPr>
          <w:w w:val="105"/>
        </w:rPr>
        <w:t xml:space="preserve">That’s it. Notice the next token is put into the global variable  </w:t>
      </w:r>
      <w:r>
        <w:rPr>
          <w:rFonts w:ascii="Courier New" w:hAnsi="Courier New"/>
          <w:w w:val="105"/>
        </w:rPr>
        <w:t xml:space="preserve">yychar </w:t>
      </w:r>
      <w:r>
        <w:rPr>
          <w:w w:val="105"/>
        </w:rPr>
        <w:t xml:space="preserve">for use </w:t>
      </w:r>
      <w:r>
        <w:rPr>
          <w:spacing w:val="-3"/>
          <w:w w:val="105"/>
        </w:rPr>
        <w:t xml:space="preserve">by  </w:t>
      </w:r>
      <w:r>
        <w:rPr>
          <w:w w:val="105"/>
        </w:rPr>
        <w:t xml:space="preserve">the  next invocation of the </w:t>
      </w:r>
      <w:r>
        <w:rPr>
          <w:rFonts w:ascii="Courier New" w:hAnsi="Courier New"/>
          <w:w w:val="105"/>
        </w:rPr>
        <w:t>yypush_parse</w:t>
      </w:r>
      <w:r>
        <w:rPr>
          <w:rFonts w:ascii="Courier New" w:hAnsi="Courier New"/>
          <w:spacing w:val="-25"/>
          <w:w w:val="105"/>
        </w:rPr>
        <w:t xml:space="preserve"> </w:t>
      </w:r>
      <w:r>
        <w:rPr>
          <w:w w:val="105"/>
        </w:rPr>
        <w:t>function.</w:t>
      </w:r>
    </w:p>
    <w:p>
      <w:pPr>
        <w:pStyle w:val="9"/>
        <w:spacing w:before="79" w:line="204" w:lineRule="auto"/>
        <w:ind w:left="160" w:right="857" w:firstLine="298"/>
        <w:jc w:val="both"/>
      </w:pPr>
      <w:r>
        <w:rPr>
          <w:w w:val="110"/>
        </w:rPr>
        <w:t xml:space="preserve">Bison also supports both the push parser interface along with the pull parser interface      in the same generated parser. In order to get this functionality, you should replace the </w:t>
      </w:r>
      <w:r>
        <w:rPr>
          <w:spacing w:val="10"/>
          <w:w w:val="27"/>
          <w:position w:val="2"/>
        </w:rPr>
        <w:t>‘</w:t>
      </w:r>
      <w:r>
        <w:rPr>
          <w:spacing w:val="10"/>
          <w:w w:val="27"/>
        </w:rPr>
        <w:drawing>
          <wp:inline distT="0" distB="0" distL="0" distR="0">
            <wp:extent cx="63500" cy="111125"/>
            <wp:effectExtent l="0" t="0" r="0" b="0"/>
            <wp:docPr id="7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api.push-pull</w:t>
      </w:r>
      <w:r>
        <w:rPr>
          <w:rFonts w:ascii="Courier New" w:hAnsi="Courier New"/>
          <w:spacing w:val="-60"/>
          <w:position w:val="2"/>
        </w:rPr>
        <w:t xml:space="preserve"> </w:t>
      </w:r>
      <w:r>
        <w:rPr>
          <w:rFonts w:ascii="Courier New" w:hAnsi="Courier New"/>
          <w:w w:val="86"/>
          <w:position w:val="2"/>
        </w:rPr>
        <w:t>pus</w:t>
      </w:r>
      <w:r>
        <w:rPr>
          <w:rFonts w:ascii="Courier New" w:hAnsi="Courier New"/>
          <w:spacing w:val="-1"/>
          <w:w w:val="86"/>
          <w:position w:val="2"/>
        </w:rPr>
        <w:t>h</w:t>
      </w:r>
      <w:r>
        <w:rPr>
          <w:w w:val="27"/>
          <w:position w:val="2"/>
        </w:rPr>
        <w:t>’</w:t>
      </w:r>
      <w:r>
        <w:rPr>
          <w:position w:val="2"/>
        </w:rPr>
        <w:t xml:space="preserve"> </w:t>
      </w:r>
      <w:r>
        <w:rPr>
          <w:spacing w:val="-27"/>
          <w:position w:val="2"/>
        </w:rPr>
        <w:t xml:space="preserve"> </w:t>
      </w:r>
      <w:r>
        <w:rPr>
          <w:w w:val="114"/>
          <w:position w:val="2"/>
        </w:rPr>
        <w:t>declaration</w:t>
      </w:r>
      <w:r>
        <w:rPr>
          <w:position w:val="2"/>
        </w:rPr>
        <w:t xml:space="preserve"> </w:t>
      </w:r>
      <w:r>
        <w:rPr>
          <w:spacing w:val="-27"/>
          <w:position w:val="2"/>
        </w:rPr>
        <w:t xml:space="preserve"> </w:t>
      </w:r>
      <w:r>
        <w:rPr>
          <w:w w:val="115"/>
          <w:position w:val="2"/>
        </w:rPr>
        <w:t>with</w:t>
      </w:r>
      <w:r>
        <w:rPr>
          <w:position w:val="2"/>
        </w:rPr>
        <w:t xml:space="preserve"> </w:t>
      </w:r>
      <w:r>
        <w:rPr>
          <w:spacing w:val="-27"/>
          <w:position w:val="2"/>
        </w:rPr>
        <w:t xml:space="preserve"> </w:t>
      </w:r>
      <w:r>
        <w:rPr>
          <w:w w:val="119"/>
          <w:position w:val="2"/>
        </w:rPr>
        <w:t>the</w:t>
      </w:r>
      <w:r>
        <w:rPr>
          <w:position w:val="2"/>
        </w:rPr>
        <w:t xml:space="preserve"> </w:t>
      </w:r>
      <w:r>
        <w:rPr>
          <w:spacing w:val="-27"/>
          <w:position w:val="2"/>
        </w:rPr>
        <w:t xml:space="preserve"> </w:t>
      </w:r>
      <w:r>
        <w:rPr>
          <w:spacing w:val="10"/>
          <w:w w:val="27"/>
          <w:position w:val="2"/>
        </w:rPr>
        <w:t>‘</w:t>
      </w:r>
      <w:r>
        <w:rPr>
          <w:spacing w:val="10"/>
          <w:w w:val="27"/>
        </w:rPr>
        <w:drawing>
          <wp:inline distT="0" distB="0" distL="0" distR="0">
            <wp:extent cx="63500" cy="111125"/>
            <wp:effectExtent l="0" t="0" r="0" b="0"/>
            <wp:docPr id="7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api.push-pull</w:t>
      </w:r>
      <w:r>
        <w:rPr>
          <w:rFonts w:ascii="Courier New" w:hAnsi="Courier New"/>
          <w:spacing w:val="-60"/>
          <w:position w:val="2"/>
        </w:rPr>
        <w:t xml:space="preserve"> </w:t>
      </w:r>
      <w:r>
        <w:rPr>
          <w:rFonts w:ascii="Courier New" w:hAnsi="Courier New"/>
          <w:w w:val="86"/>
          <w:position w:val="2"/>
        </w:rPr>
        <w:t>bot</w:t>
      </w:r>
      <w:r>
        <w:rPr>
          <w:rFonts w:ascii="Courier New" w:hAnsi="Courier New"/>
          <w:spacing w:val="-1"/>
          <w:w w:val="86"/>
          <w:position w:val="2"/>
        </w:rPr>
        <w:t>h</w:t>
      </w:r>
      <w:r>
        <w:rPr>
          <w:w w:val="27"/>
          <w:position w:val="2"/>
        </w:rPr>
        <w:t>’</w:t>
      </w:r>
      <w:r>
        <w:rPr>
          <w:position w:val="2"/>
        </w:rPr>
        <w:t xml:space="preserve"> </w:t>
      </w:r>
      <w:r>
        <w:rPr>
          <w:spacing w:val="-27"/>
          <w:position w:val="2"/>
        </w:rPr>
        <w:t xml:space="preserve"> </w:t>
      </w:r>
      <w:r>
        <w:rPr>
          <w:w w:val="108"/>
          <w:position w:val="2"/>
        </w:rPr>
        <w:t xml:space="preserve">dec- </w:t>
      </w:r>
      <w:r>
        <w:rPr>
          <w:w w:val="110"/>
        </w:rPr>
        <w:t xml:space="preserve">laration.   Doing this will create all of the symbols mentioned earlier along with the </w:t>
      </w:r>
      <w:r>
        <w:rPr>
          <w:spacing w:val="-5"/>
          <w:w w:val="110"/>
        </w:rPr>
        <w:t xml:space="preserve">two   </w:t>
      </w:r>
      <w:r>
        <w:rPr>
          <w:w w:val="110"/>
        </w:rPr>
        <w:t xml:space="preserve">extra symbols, </w:t>
      </w:r>
      <w:r>
        <w:rPr>
          <w:rFonts w:ascii="Courier New" w:hAnsi="Courier New"/>
        </w:rPr>
        <w:t xml:space="preserve">yyparse </w:t>
      </w:r>
      <w:r>
        <w:rPr>
          <w:w w:val="110"/>
        </w:rPr>
        <w:t xml:space="preserve">and </w:t>
      </w:r>
      <w:r>
        <w:rPr>
          <w:rFonts w:ascii="Courier New" w:hAnsi="Courier New"/>
        </w:rPr>
        <w:t>yypull_parse</w:t>
      </w:r>
      <w:r>
        <w:t xml:space="preserve">. </w:t>
      </w:r>
      <w:r>
        <w:rPr>
          <w:rFonts w:ascii="Courier New" w:hAnsi="Courier New"/>
        </w:rPr>
        <w:t>yyparse</w:t>
      </w:r>
      <w:r>
        <w:rPr>
          <w:rFonts w:ascii="Courier New" w:hAnsi="Courier New"/>
          <w:spacing w:val="-87"/>
        </w:rPr>
        <w:t xml:space="preserve"> </w:t>
      </w:r>
      <w:r>
        <w:rPr>
          <w:w w:val="110"/>
        </w:rPr>
        <w:t xml:space="preserve">can </w:t>
      </w:r>
      <w:r>
        <w:rPr>
          <w:spacing w:val="3"/>
          <w:w w:val="110"/>
        </w:rPr>
        <w:t xml:space="preserve">be </w:t>
      </w:r>
      <w:r>
        <w:rPr>
          <w:w w:val="110"/>
        </w:rPr>
        <w:t xml:space="preserve">used exactly as it normally would </w:t>
      </w:r>
      <w:r>
        <w:rPr>
          <w:spacing w:val="3"/>
          <w:w w:val="110"/>
        </w:rPr>
        <w:t xml:space="preserve">be </w:t>
      </w:r>
      <w:r>
        <w:rPr>
          <w:w w:val="110"/>
        </w:rPr>
        <w:t xml:space="preserve">used.  </w:t>
      </w:r>
      <w:r>
        <w:rPr>
          <w:spacing w:val="-3"/>
          <w:w w:val="110"/>
        </w:rPr>
        <w:t xml:space="preserve">However,  </w:t>
      </w:r>
      <w:r>
        <w:rPr>
          <w:w w:val="110"/>
        </w:rPr>
        <w:t xml:space="preserve">the user should note that it is implemented in the generated   parser </w:t>
      </w:r>
      <w:r>
        <w:rPr>
          <w:spacing w:val="-3"/>
          <w:w w:val="110"/>
        </w:rPr>
        <w:t xml:space="preserve">by </w:t>
      </w:r>
      <w:r>
        <w:rPr>
          <w:w w:val="110"/>
        </w:rPr>
        <w:t xml:space="preserve">calling </w:t>
      </w:r>
      <w:r>
        <w:rPr>
          <w:rFonts w:ascii="Courier New" w:hAnsi="Courier New"/>
        </w:rPr>
        <w:t>yypull_parse</w:t>
      </w:r>
      <w:r>
        <w:t xml:space="preserve">. </w:t>
      </w:r>
      <w:r>
        <w:rPr>
          <w:w w:val="110"/>
        </w:rPr>
        <w:t xml:space="preserve">This makes the </w:t>
      </w:r>
      <w:r>
        <w:rPr>
          <w:rFonts w:ascii="Courier New" w:hAnsi="Courier New"/>
        </w:rPr>
        <w:t xml:space="preserve">yyparse </w:t>
      </w:r>
      <w:r>
        <w:rPr>
          <w:w w:val="110"/>
        </w:rPr>
        <w:t xml:space="preserve">function that is generated with </w:t>
      </w:r>
      <w:r>
        <w:rPr>
          <w:w w:val="119"/>
          <w:position w:val="2"/>
        </w:rPr>
        <w:t>the</w:t>
      </w:r>
      <w:r>
        <w:rPr>
          <w:spacing w:val="22"/>
          <w:position w:val="2"/>
        </w:rPr>
        <w:t xml:space="preserve"> </w:t>
      </w:r>
      <w:r>
        <w:rPr>
          <w:spacing w:val="9"/>
          <w:w w:val="27"/>
          <w:position w:val="2"/>
        </w:rPr>
        <w:t>‘</w:t>
      </w:r>
      <w:r>
        <w:rPr>
          <w:spacing w:val="9"/>
          <w:w w:val="27"/>
        </w:rPr>
        <w:drawing>
          <wp:inline distT="0" distB="0" distL="0" distR="0">
            <wp:extent cx="63500" cy="111125"/>
            <wp:effectExtent l="0" t="0" r="0" b="0"/>
            <wp:docPr id="7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api.push-pull</w:t>
      </w:r>
      <w:r>
        <w:rPr>
          <w:rFonts w:ascii="Courier New" w:hAnsi="Courier New"/>
          <w:spacing w:val="-60"/>
          <w:position w:val="2"/>
        </w:rPr>
        <w:t xml:space="preserve"> </w:t>
      </w:r>
      <w:r>
        <w:rPr>
          <w:rFonts w:ascii="Courier New" w:hAnsi="Courier New"/>
          <w:w w:val="86"/>
          <w:position w:val="2"/>
        </w:rPr>
        <w:t>bot</w:t>
      </w:r>
      <w:r>
        <w:rPr>
          <w:rFonts w:ascii="Courier New" w:hAnsi="Courier New"/>
          <w:spacing w:val="-1"/>
          <w:w w:val="86"/>
          <w:position w:val="2"/>
        </w:rPr>
        <w:t>h</w:t>
      </w:r>
      <w:r>
        <w:rPr>
          <w:w w:val="27"/>
          <w:position w:val="2"/>
        </w:rPr>
        <w:t>’</w:t>
      </w:r>
      <w:r>
        <w:rPr>
          <w:spacing w:val="22"/>
          <w:position w:val="2"/>
        </w:rPr>
        <w:t xml:space="preserve"> </w:t>
      </w:r>
      <w:r>
        <w:rPr>
          <w:w w:val="114"/>
          <w:position w:val="2"/>
        </w:rPr>
        <w:t>declaration</w:t>
      </w:r>
      <w:r>
        <w:rPr>
          <w:spacing w:val="21"/>
          <w:position w:val="2"/>
        </w:rPr>
        <w:t xml:space="preserve"> </w:t>
      </w:r>
      <w:r>
        <w:rPr>
          <w:w w:val="105"/>
          <w:position w:val="2"/>
        </w:rPr>
        <w:t>sl</w:t>
      </w:r>
      <w:r>
        <w:rPr>
          <w:spacing w:val="-7"/>
          <w:w w:val="105"/>
          <w:position w:val="2"/>
        </w:rPr>
        <w:t>ow</w:t>
      </w:r>
      <w:r>
        <w:rPr>
          <w:w w:val="113"/>
          <w:position w:val="2"/>
        </w:rPr>
        <w:t>er</w:t>
      </w:r>
      <w:r>
        <w:rPr>
          <w:spacing w:val="21"/>
          <w:position w:val="2"/>
        </w:rPr>
        <w:t xml:space="preserve"> </w:t>
      </w:r>
      <w:r>
        <w:rPr>
          <w:w w:val="122"/>
          <w:position w:val="2"/>
        </w:rPr>
        <w:t>than</w:t>
      </w:r>
      <w:r>
        <w:rPr>
          <w:spacing w:val="22"/>
          <w:position w:val="2"/>
        </w:rPr>
        <w:t xml:space="preserve"> </w:t>
      </w:r>
      <w:r>
        <w:rPr>
          <w:w w:val="119"/>
          <w:position w:val="2"/>
        </w:rPr>
        <w:t>the</w:t>
      </w:r>
      <w:r>
        <w:rPr>
          <w:spacing w:val="21"/>
          <w:position w:val="2"/>
        </w:rPr>
        <w:t xml:space="preserve"> </w:t>
      </w:r>
      <w:r>
        <w:rPr>
          <w:w w:val="113"/>
          <w:position w:val="2"/>
        </w:rPr>
        <w:t>normal</w:t>
      </w:r>
      <w:r>
        <w:rPr>
          <w:spacing w:val="21"/>
          <w:position w:val="2"/>
        </w:rPr>
        <w:t xml:space="preserve"> </w:t>
      </w:r>
      <w:r>
        <w:rPr>
          <w:rFonts w:ascii="Courier New" w:hAnsi="Courier New"/>
          <w:w w:val="86"/>
          <w:position w:val="2"/>
        </w:rPr>
        <w:t>yyparse</w:t>
      </w:r>
      <w:r>
        <w:rPr>
          <w:rFonts w:ascii="Courier New" w:hAnsi="Courier New"/>
          <w:spacing w:val="-54"/>
          <w:position w:val="2"/>
        </w:rPr>
        <w:t xml:space="preserve"> </w:t>
      </w:r>
      <w:r>
        <w:rPr>
          <w:w w:val="113"/>
          <w:position w:val="2"/>
        </w:rPr>
        <w:t xml:space="preserve">function. </w:t>
      </w:r>
      <w:r>
        <w:rPr>
          <w:w w:val="110"/>
        </w:rPr>
        <w:t xml:space="preserve">If the user calls the </w:t>
      </w:r>
      <w:r>
        <w:rPr>
          <w:rFonts w:ascii="Courier New" w:hAnsi="Courier New"/>
        </w:rPr>
        <w:t xml:space="preserve">yypull_parse </w:t>
      </w:r>
      <w:r>
        <w:rPr>
          <w:w w:val="110"/>
        </w:rPr>
        <w:t>function it will parse the rest of the input stream. It is possible</w:t>
      </w:r>
      <w:r>
        <w:rPr>
          <w:spacing w:val="-6"/>
          <w:w w:val="110"/>
        </w:rPr>
        <w:t xml:space="preserve"> </w:t>
      </w:r>
      <w:r>
        <w:rPr>
          <w:w w:val="110"/>
        </w:rPr>
        <w:t>to</w:t>
      </w:r>
      <w:r>
        <w:rPr>
          <w:spacing w:val="-4"/>
          <w:w w:val="110"/>
        </w:rPr>
        <w:t xml:space="preserve"> </w:t>
      </w:r>
      <w:r>
        <w:rPr>
          <w:rFonts w:ascii="Courier New" w:hAnsi="Courier New"/>
        </w:rPr>
        <w:t>yypush_parse</w:t>
      </w:r>
      <w:r>
        <w:rPr>
          <w:rFonts w:ascii="Courier New" w:hAnsi="Courier New"/>
          <w:spacing w:val="-74"/>
        </w:rPr>
        <w:t xml:space="preserve"> </w:t>
      </w:r>
      <w:r>
        <w:rPr>
          <w:w w:val="110"/>
        </w:rPr>
        <w:t>tokens</w:t>
      </w:r>
      <w:r>
        <w:rPr>
          <w:spacing w:val="-6"/>
          <w:w w:val="110"/>
        </w:rPr>
        <w:t xml:space="preserve"> </w:t>
      </w:r>
      <w:r>
        <w:rPr>
          <w:w w:val="110"/>
        </w:rPr>
        <w:t>to</w:t>
      </w:r>
      <w:r>
        <w:rPr>
          <w:spacing w:val="-5"/>
          <w:w w:val="110"/>
        </w:rPr>
        <w:t xml:space="preserve"> </w:t>
      </w:r>
      <w:r>
        <w:rPr>
          <w:w w:val="110"/>
        </w:rPr>
        <w:t>select</w:t>
      </w:r>
      <w:r>
        <w:rPr>
          <w:spacing w:val="-5"/>
          <w:w w:val="110"/>
        </w:rPr>
        <w:t xml:space="preserve"> </w:t>
      </w:r>
      <w:r>
        <w:rPr>
          <w:w w:val="110"/>
        </w:rPr>
        <w:t>a</w:t>
      </w:r>
      <w:r>
        <w:rPr>
          <w:spacing w:val="-5"/>
          <w:w w:val="110"/>
        </w:rPr>
        <w:t xml:space="preserve"> </w:t>
      </w:r>
      <w:r>
        <w:rPr>
          <w:w w:val="110"/>
        </w:rPr>
        <w:t>subgrammar</w:t>
      </w:r>
      <w:r>
        <w:rPr>
          <w:spacing w:val="-5"/>
          <w:w w:val="110"/>
        </w:rPr>
        <w:t xml:space="preserve"> </w:t>
      </w:r>
      <w:r>
        <w:rPr>
          <w:w w:val="110"/>
        </w:rPr>
        <w:t>and</w:t>
      </w:r>
      <w:r>
        <w:rPr>
          <w:spacing w:val="-6"/>
          <w:w w:val="110"/>
        </w:rPr>
        <w:t xml:space="preserve"> </w:t>
      </w:r>
      <w:r>
        <w:rPr>
          <w:w w:val="110"/>
        </w:rPr>
        <w:t>then</w:t>
      </w:r>
      <w:r>
        <w:rPr>
          <w:spacing w:val="-5"/>
          <w:w w:val="110"/>
        </w:rPr>
        <w:t xml:space="preserve"> </w:t>
      </w:r>
      <w:r>
        <w:rPr>
          <w:rFonts w:ascii="Courier New" w:hAnsi="Courier New"/>
        </w:rPr>
        <w:t>yypull_parse</w:t>
      </w:r>
      <w:r>
        <w:rPr>
          <w:rFonts w:ascii="Courier New" w:hAnsi="Courier New"/>
          <w:spacing w:val="-74"/>
        </w:rPr>
        <w:t xml:space="preserve"> </w:t>
      </w:r>
      <w:r>
        <w:rPr>
          <w:w w:val="110"/>
        </w:rPr>
        <w:t>the</w:t>
      </w:r>
      <w:r>
        <w:rPr>
          <w:spacing w:val="-5"/>
          <w:w w:val="110"/>
        </w:rPr>
        <w:t xml:space="preserve"> </w:t>
      </w:r>
      <w:r>
        <w:rPr>
          <w:w w:val="110"/>
        </w:rPr>
        <w:t xml:space="preserve">rest of the input stream. If you would like to switch back and forth between between parsing styles, you would </w:t>
      </w:r>
      <w:r>
        <w:rPr>
          <w:spacing w:val="-3"/>
          <w:w w:val="110"/>
        </w:rPr>
        <w:t xml:space="preserve">have </w:t>
      </w:r>
      <w:r>
        <w:rPr>
          <w:w w:val="110"/>
        </w:rPr>
        <w:t xml:space="preserve">to write your </w:t>
      </w:r>
      <w:r>
        <w:rPr>
          <w:spacing w:val="-3"/>
          <w:w w:val="110"/>
        </w:rPr>
        <w:t xml:space="preserve">own </w:t>
      </w:r>
      <w:r>
        <w:rPr>
          <w:rFonts w:ascii="Courier New" w:hAnsi="Courier New"/>
        </w:rPr>
        <w:t xml:space="preserve">yypull_parse </w:t>
      </w:r>
      <w:r>
        <w:rPr>
          <w:w w:val="110"/>
        </w:rPr>
        <w:t xml:space="preserve">function that knows when to quit looking for input. An example of using the </w:t>
      </w:r>
      <w:r>
        <w:rPr>
          <w:rFonts w:ascii="Courier New" w:hAnsi="Courier New"/>
        </w:rPr>
        <w:t xml:space="preserve">yypull_parse </w:t>
      </w:r>
      <w:r>
        <w:rPr>
          <w:w w:val="110"/>
        </w:rPr>
        <w:t>function would look like</w:t>
      </w:r>
      <w:r>
        <w:rPr>
          <w:spacing w:val="-19"/>
          <w:w w:val="110"/>
        </w:rPr>
        <w:t xml:space="preserve"> </w:t>
      </w:r>
      <w:r>
        <w:rPr>
          <w:w w:val="110"/>
        </w:rPr>
        <w:t>this:</w:t>
      </w:r>
    </w:p>
    <w:p>
      <w:pPr>
        <w:pStyle w:val="9"/>
        <w:spacing w:before="98"/>
        <w:ind w:left="736"/>
        <w:rPr>
          <w:rFonts w:ascii="Courier New"/>
        </w:rPr>
      </w:pPr>
      <w:r>
        <w:rPr>
          <w:rFonts w:ascii="Courier New"/>
          <w:w w:val="95"/>
        </w:rPr>
        <w:t>yypstate *ps = yypstate_new</w:t>
      </w:r>
      <w:r>
        <w:rPr>
          <w:rFonts w:ascii="Courier New"/>
          <w:spacing w:val="-69"/>
          <w:w w:val="95"/>
        </w:rPr>
        <w:t xml:space="preserve"> </w:t>
      </w:r>
      <w:r>
        <w:rPr>
          <w:rFonts w:ascii="Courier New"/>
          <w:w w:val="95"/>
        </w:rPr>
        <w:t>();</w:t>
      </w:r>
    </w:p>
    <w:p>
      <w:pPr>
        <w:spacing w:after="0"/>
        <w:rPr>
          <w:rFonts w:ascii="Courier New"/>
        </w:rPr>
        <w:sectPr>
          <w:headerReference r:id="rId86"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81" w:line="254" w:lineRule="auto"/>
        <w:ind w:left="736" w:right="3873"/>
        <w:rPr>
          <w:rFonts w:ascii="Courier New"/>
        </w:rPr>
      </w:pPr>
      <w:bookmarkStart w:id="274" w:name="_bookmark104"/>
      <w:bookmarkEnd w:id="274"/>
      <w:r>
        <w:rPr>
          <w:rFonts w:ascii="Courier New"/>
          <w:w w:val="95"/>
        </w:rPr>
        <w:t>yypull_parse</w:t>
      </w:r>
      <w:r>
        <w:rPr>
          <w:rFonts w:ascii="Courier New"/>
          <w:spacing w:val="-68"/>
          <w:w w:val="95"/>
        </w:rPr>
        <w:t xml:space="preserve"> </w:t>
      </w:r>
      <w:r>
        <w:rPr>
          <w:rFonts w:ascii="Courier New"/>
          <w:w w:val="95"/>
        </w:rPr>
        <w:t>(ps);</w:t>
      </w:r>
      <w:r>
        <w:rPr>
          <w:rFonts w:ascii="Courier New"/>
          <w:spacing w:val="-67"/>
          <w:w w:val="95"/>
        </w:rPr>
        <w:t xml:space="preserve"> </w:t>
      </w:r>
      <w:r>
        <w:rPr>
          <w:rFonts w:ascii="Courier New"/>
          <w:w w:val="95"/>
        </w:rPr>
        <w:t>/*</w:t>
      </w:r>
      <w:r>
        <w:rPr>
          <w:rFonts w:ascii="Courier New"/>
          <w:spacing w:val="-68"/>
          <w:w w:val="95"/>
        </w:rPr>
        <w:t xml:space="preserve"> </w:t>
      </w:r>
      <w:r>
        <w:rPr>
          <w:rFonts w:ascii="Courier New"/>
          <w:w w:val="95"/>
        </w:rPr>
        <w:t>Will</w:t>
      </w:r>
      <w:r>
        <w:rPr>
          <w:rFonts w:ascii="Courier New"/>
          <w:spacing w:val="-67"/>
          <w:w w:val="95"/>
        </w:rPr>
        <w:t xml:space="preserve"> </w:t>
      </w:r>
      <w:r>
        <w:rPr>
          <w:rFonts w:ascii="Courier New"/>
          <w:w w:val="95"/>
        </w:rPr>
        <w:t>call</w:t>
      </w:r>
      <w:r>
        <w:rPr>
          <w:rFonts w:ascii="Courier New"/>
          <w:spacing w:val="-67"/>
          <w:w w:val="95"/>
        </w:rPr>
        <w:t xml:space="preserve"> </w:t>
      </w:r>
      <w:r>
        <w:rPr>
          <w:rFonts w:ascii="Courier New"/>
          <w:w w:val="95"/>
        </w:rPr>
        <w:t>the</w:t>
      </w:r>
      <w:r>
        <w:rPr>
          <w:rFonts w:ascii="Courier New"/>
          <w:spacing w:val="-68"/>
          <w:w w:val="95"/>
        </w:rPr>
        <w:t xml:space="preserve"> </w:t>
      </w:r>
      <w:r>
        <w:rPr>
          <w:rFonts w:ascii="Courier New"/>
          <w:w w:val="95"/>
        </w:rPr>
        <w:t>lexer</w:t>
      </w:r>
      <w:r>
        <w:rPr>
          <w:rFonts w:ascii="Courier New"/>
          <w:spacing w:val="-67"/>
          <w:w w:val="95"/>
        </w:rPr>
        <w:t xml:space="preserve"> </w:t>
      </w:r>
      <w:r>
        <w:rPr>
          <w:rFonts w:ascii="Courier New"/>
          <w:spacing w:val="-8"/>
          <w:w w:val="95"/>
        </w:rPr>
        <w:t xml:space="preserve">*/ </w:t>
      </w:r>
      <w:r>
        <w:rPr>
          <w:rFonts w:ascii="Courier New"/>
          <w:w w:val="95"/>
        </w:rPr>
        <w:t>yypstate_delete (ps);</w:t>
      </w:r>
    </w:p>
    <w:p>
      <w:pPr>
        <w:pStyle w:val="9"/>
        <w:spacing w:before="47" w:line="204" w:lineRule="auto"/>
        <w:ind w:left="159" w:right="855" w:firstLine="298"/>
      </w:pPr>
      <w:r>
        <w:rPr>
          <w:w w:val="112"/>
        </w:rPr>
        <w:t>Adding</w:t>
      </w:r>
      <w:r>
        <w:rPr>
          <w:spacing w:val="-5"/>
        </w:rPr>
        <w:t xml:space="preserve"> </w:t>
      </w:r>
      <w:r>
        <w:rPr>
          <w:w w:val="119"/>
        </w:rPr>
        <w:t>the</w:t>
      </w:r>
      <w:r>
        <w:rPr>
          <w:spacing w:val="-4"/>
        </w:rPr>
        <w:t xml:space="preserve"> </w:t>
      </w:r>
      <w:r>
        <w:rPr>
          <w:spacing w:val="10"/>
          <w:w w:val="27"/>
        </w:rPr>
        <w:t>‘</w:t>
      </w:r>
      <w:r>
        <w:rPr>
          <w:spacing w:val="10"/>
          <w:w w:val="27"/>
          <w:position w:val="-1"/>
        </w:rPr>
        <w:drawing>
          <wp:inline distT="0" distB="0" distL="0" distR="0">
            <wp:extent cx="63500" cy="111125"/>
            <wp:effectExtent l="0" t="0" r="0" b="0"/>
            <wp:docPr id="7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api.pure</w:t>
      </w:r>
      <w:r>
        <w:rPr>
          <w:w w:val="27"/>
        </w:rPr>
        <w:t>’</w:t>
      </w:r>
      <w:r>
        <w:rPr>
          <w:spacing w:val="-4"/>
        </w:rPr>
        <w:t xml:space="preserve"> </w:t>
      </w:r>
      <w:r>
        <w:rPr>
          <w:w w:val="114"/>
        </w:rPr>
        <w:t>declaration</w:t>
      </w:r>
      <w:r>
        <w:rPr>
          <w:spacing w:val="-4"/>
        </w:rPr>
        <w:t xml:space="preserve"> </w:t>
      </w:r>
      <w:r>
        <w:rPr>
          <w:w w:val="111"/>
        </w:rPr>
        <w:t>d</w:t>
      </w:r>
      <w:r>
        <w:rPr>
          <w:spacing w:val="6"/>
          <w:w w:val="111"/>
        </w:rPr>
        <w:t>o</w:t>
      </w:r>
      <w:r>
        <w:rPr>
          <w:w w:val="105"/>
        </w:rPr>
        <w:t>e</w:t>
      </w:r>
      <w:r>
        <w:rPr>
          <w:w w:val="106"/>
        </w:rPr>
        <w:t>s</w:t>
      </w:r>
      <w:r>
        <w:rPr>
          <w:spacing w:val="-5"/>
        </w:rPr>
        <w:t xml:space="preserve"> </w:t>
      </w:r>
      <w:r>
        <w:rPr>
          <w:w w:val="110"/>
        </w:rPr>
        <w:t>exac</w:t>
      </w:r>
      <w:r>
        <w:rPr>
          <w:w w:val="126"/>
        </w:rPr>
        <w:t>t</w:t>
      </w:r>
      <w:r>
        <w:rPr>
          <w:spacing w:val="-1"/>
          <w:w w:val="126"/>
        </w:rPr>
        <w:t>l</w:t>
      </w:r>
      <w:r>
        <w:rPr>
          <w:w w:val="111"/>
        </w:rPr>
        <w:t>y</w:t>
      </w:r>
      <w:r>
        <w:rPr>
          <w:spacing w:val="-4"/>
        </w:rPr>
        <w:t xml:space="preserve"> </w:t>
      </w:r>
      <w:r>
        <w:rPr>
          <w:w w:val="119"/>
        </w:rPr>
        <w:t>the</w:t>
      </w:r>
      <w:r>
        <w:rPr>
          <w:spacing w:val="-4"/>
        </w:rPr>
        <w:t xml:space="preserve"> </w:t>
      </w:r>
      <w:r>
        <w:rPr>
          <w:w w:val="111"/>
        </w:rPr>
        <w:t>same</w:t>
      </w:r>
      <w:r>
        <w:rPr>
          <w:spacing w:val="-5"/>
        </w:rPr>
        <w:t xml:space="preserve"> </w:t>
      </w:r>
      <w:r>
        <w:rPr>
          <w:w w:val="116"/>
        </w:rPr>
        <w:t>thing</w:t>
      </w:r>
      <w:r>
        <w:rPr>
          <w:spacing w:val="-4"/>
        </w:rPr>
        <w:t xml:space="preserve"> </w:t>
      </w:r>
      <w:r>
        <w:rPr>
          <w:w w:val="120"/>
        </w:rPr>
        <w:t>to</w:t>
      </w:r>
      <w:r>
        <w:rPr>
          <w:spacing w:val="-4"/>
        </w:rPr>
        <w:t xml:space="preserve"> </w:t>
      </w:r>
      <w:r>
        <w:rPr>
          <w:w w:val="119"/>
        </w:rPr>
        <w:t>the</w:t>
      </w:r>
      <w:r>
        <w:rPr>
          <w:spacing w:val="-4"/>
        </w:rPr>
        <w:t xml:space="preserve"> </w:t>
      </w:r>
      <w:r>
        <w:rPr>
          <w:w w:val="114"/>
        </w:rPr>
        <w:t xml:space="preserve">generated </w:t>
      </w:r>
      <w:r>
        <w:rPr>
          <w:w w:val="115"/>
        </w:rPr>
        <w:t>parser</w:t>
      </w:r>
      <w:r>
        <w:rPr>
          <w:spacing w:val="15"/>
        </w:rPr>
        <w:t xml:space="preserve"> </w:t>
      </w:r>
      <w:r>
        <w:rPr>
          <w:w w:val="115"/>
        </w:rPr>
        <w:t>with</w:t>
      </w:r>
      <w:r>
        <w:rPr>
          <w:spacing w:val="15"/>
        </w:rPr>
        <w:t xml:space="preserve"> </w:t>
      </w:r>
      <w:r>
        <w:rPr>
          <w:spacing w:val="10"/>
          <w:w w:val="27"/>
        </w:rPr>
        <w:t>‘</w:t>
      </w:r>
      <w:r>
        <w:rPr>
          <w:spacing w:val="10"/>
          <w:w w:val="27"/>
          <w:position w:val="-1"/>
        </w:rPr>
        <w:drawing>
          <wp:inline distT="0" distB="0" distL="0" distR="0">
            <wp:extent cx="63500" cy="111125"/>
            <wp:effectExtent l="0" t="0" r="0" b="0"/>
            <wp:docPr id="7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api.push-pull</w:t>
      </w:r>
      <w:r>
        <w:rPr>
          <w:rFonts w:ascii="Courier New" w:hAnsi="Courier New"/>
          <w:spacing w:val="-60"/>
        </w:rPr>
        <w:t xml:space="preserve"> </w:t>
      </w:r>
      <w:r>
        <w:rPr>
          <w:rFonts w:ascii="Courier New" w:hAnsi="Courier New"/>
          <w:w w:val="86"/>
        </w:rPr>
        <w:t>bot</w:t>
      </w:r>
      <w:r>
        <w:rPr>
          <w:rFonts w:ascii="Courier New" w:hAnsi="Courier New"/>
          <w:spacing w:val="-1"/>
          <w:w w:val="86"/>
        </w:rPr>
        <w:t>h</w:t>
      </w:r>
      <w:r>
        <w:rPr>
          <w:w w:val="27"/>
        </w:rPr>
        <w:t>’</w:t>
      </w:r>
      <w:r>
        <w:rPr>
          <w:spacing w:val="15"/>
        </w:rPr>
        <w:t xml:space="preserve"> </w:t>
      </w:r>
      <w:r>
        <w:rPr>
          <w:w w:val="113"/>
        </w:rPr>
        <w:t>as</w:t>
      </w:r>
      <w:r>
        <w:rPr>
          <w:spacing w:val="15"/>
        </w:rPr>
        <w:t xml:space="preserve"> </w:t>
      </w:r>
      <w:r>
        <w:rPr>
          <w:w w:val="126"/>
        </w:rPr>
        <w:t>it</w:t>
      </w:r>
      <w:r>
        <w:rPr>
          <w:spacing w:val="15"/>
        </w:rPr>
        <w:t xml:space="preserve"> </w:t>
      </w:r>
      <w:r>
        <w:rPr>
          <w:w w:val="114"/>
        </w:rPr>
        <w:t>did</w:t>
      </w:r>
      <w:r>
        <w:rPr>
          <w:spacing w:val="15"/>
        </w:rPr>
        <w:t xml:space="preserve"> </w:t>
      </w:r>
      <w:r>
        <w:rPr>
          <w:w w:val="108"/>
        </w:rPr>
        <w:t>for</w:t>
      </w:r>
      <w:r>
        <w:rPr>
          <w:spacing w:val="15"/>
        </w:rPr>
        <w:t xml:space="preserve"> </w:t>
      </w:r>
      <w:r>
        <w:rPr>
          <w:spacing w:val="10"/>
          <w:w w:val="27"/>
        </w:rPr>
        <w:t>‘</w:t>
      </w:r>
      <w:r>
        <w:rPr>
          <w:spacing w:val="10"/>
          <w:w w:val="27"/>
          <w:position w:val="-1"/>
        </w:rPr>
        <w:drawing>
          <wp:inline distT="0" distB="0" distL="0" distR="0">
            <wp:extent cx="63500" cy="111125"/>
            <wp:effectExtent l="0" t="0" r="0" b="0"/>
            <wp:docPr id="7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api.push-pull</w:t>
      </w:r>
      <w:r>
        <w:rPr>
          <w:rFonts w:ascii="Courier New" w:hAnsi="Courier New"/>
          <w:spacing w:val="-60"/>
        </w:rPr>
        <w:t xml:space="preserve"> </w:t>
      </w:r>
      <w:r>
        <w:rPr>
          <w:rFonts w:ascii="Courier New" w:hAnsi="Courier New"/>
          <w:w w:val="86"/>
        </w:rPr>
        <w:t>pus</w:t>
      </w:r>
      <w:r>
        <w:rPr>
          <w:rFonts w:ascii="Courier New" w:hAnsi="Courier New"/>
          <w:spacing w:val="-1"/>
          <w:w w:val="86"/>
        </w:rPr>
        <w:t>h</w:t>
      </w:r>
      <w:r>
        <w:rPr>
          <w:w w:val="44"/>
        </w:rPr>
        <w:t>’.</w:t>
      </w:r>
    </w:p>
    <w:p>
      <w:pPr>
        <w:pStyle w:val="5"/>
        <w:numPr>
          <w:ilvl w:val="2"/>
          <w:numId w:val="13"/>
        </w:numPr>
        <w:tabs>
          <w:tab w:val="left" w:pos="1060"/>
        </w:tabs>
        <w:spacing w:before="154" w:after="0" w:line="240" w:lineRule="auto"/>
        <w:ind w:left="1059" w:right="0" w:hanging="899"/>
        <w:jc w:val="left"/>
      </w:pPr>
      <w:bookmarkStart w:id="275" w:name="Bison Declaration Summary"/>
      <w:bookmarkEnd w:id="275"/>
      <w:bookmarkStart w:id="276" w:name="_bookmark105"/>
      <w:bookmarkEnd w:id="276"/>
      <w:bookmarkStart w:id="277" w:name="_bookmark105"/>
      <w:bookmarkEnd w:id="277"/>
      <w:r>
        <w:t>Bison Declaration</w:t>
      </w:r>
      <w:r>
        <w:rPr>
          <w:spacing w:val="-11"/>
        </w:rPr>
        <w:t xml:space="preserve"> </w:t>
      </w:r>
      <w:r>
        <w:t>Summary</w:t>
      </w:r>
    </w:p>
    <w:p>
      <w:pPr>
        <w:pStyle w:val="9"/>
        <w:spacing w:before="75"/>
        <w:ind w:left="160"/>
      </w:pPr>
      <w:r>
        <w:rPr>
          <w:w w:val="115"/>
        </w:rPr>
        <w:t>Here is a summary of the declarations used to define a</w:t>
      </w:r>
      <w:r>
        <w:rPr>
          <w:spacing w:val="53"/>
          <w:w w:val="115"/>
        </w:rPr>
        <w:t xml:space="preserve"> </w:t>
      </w:r>
      <w:r>
        <w:rPr>
          <w:w w:val="115"/>
        </w:rPr>
        <w:t>grammar:</w:t>
      </w:r>
    </w:p>
    <w:p>
      <w:pPr>
        <w:tabs>
          <w:tab w:val="left" w:pos="7820"/>
        </w:tabs>
        <w:spacing w:before="116"/>
        <w:ind w:left="170" w:right="0" w:firstLine="0"/>
        <w:jc w:val="left"/>
        <w:rPr>
          <w:sz w:val="22"/>
        </w:rPr>
      </w:pPr>
      <w:r>
        <w:drawing>
          <wp:inline distT="0" distB="0" distL="0" distR="0">
            <wp:extent cx="69850" cy="117475"/>
            <wp:effectExtent l="0" t="0" r="0" b="0"/>
            <wp:docPr id="7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union</w:t>
      </w:r>
      <w:r>
        <w:rPr>
          <w:rFonts w:ascii="Courier New"/>
          <w:position w:val="2"/>
          <w:sz w:val="24"/>
        </w:rPr>
        <w:tab/>
      </w:r>
      <w:r>
        <w:rPr>
          <w:position w:val="2"/>
          <w:sz w:val="22"/>
        </w:rPr>
        <w:t>[Directive]</w:t>
      </w:r>
    </w:p>
    <w:p>
      <w:pPr>
        <w:pStyle w:val="9"/>
        <w:spacing w:line="204" w:lineRule="auto"/>
        <w:ind w:left="736" w:right="859"/>
      </w:pPr>
      <w:r>
        <w:rPr>
          <w:w w:val="110"/>
        </w:rPr>
        <w:t xml:space="preserve">Declare the collection of data types that semantic values may have (see </w:t>
      </w:r>
      <w:r>
        <w:fldChar w:fldCharType="begin"/>
      </w:r>
      <w:r>
        <w:instrText xml:space="preserve"> HYPERLINK \l "_bookmark66" </w:instrText>
      </w:r>
      <w:r>
        <w:fldChar w:fldCharType="separate"/>
      </w:r>
      <w:r>
        <w:rPr>
          <w:w w:val="110"/>
        </w:rPr>
        <w:t>Section 3.4.4</w:t>
      </w:r>
      <w:r>
        <w:rPr>
          <w:w w:val="110"/>
        </w:rPr>
        <w:fldChar w:fldCharType="end"/>
      </w:r>
      <w:r>
        <w:rPr>
          <w:w w:val="110"/>
        </w:rPr>
        <w:t xml:space="preserve"> </w:t>
      </w:r>
      <w:r>
        <w:fldChar w:fldCharType="begin"/>
      </w:r>
      <w:r>
        <w:instrText xml:space="preserve"> HYPERLINK \l "_bookmark66" </w:instrText>
      </w:r>
      <w:r>
        <w:fldChar w:fldCharType="separate"/>
      </w:r>
      <w:r>
        <w:rPr>
          <w:w w:val="110"/>
        </w:rPr>
        <w:t>[The Union Declaration], page 63</w:t>
      </w:r>
      <w:r>
        <w:rPr>
          <w:w w:val="110"/>
        </w:rPr>
        <w:fldChar w:fldCharType="end"/>
      </w:r>
      <w:r>
        <w:rPr>
          <w:w w:val="110"/>
        </w:rPr>
        <w:t>).</w:t>
      </w:r>
    </w:p>
    <w:p>
      <w:pPr>
        <w:tabs>
          <w:tab w:val="left" w:pos="7820"/>
        </w:tabs>
        <w:spacing w:before="118"/>
        <w:ind w:left="170" w:right="0" w:firstLine="0"/>
        <w:jc w:val="left"/>
        <w:rPr>
          <w:sz w:val="22"/>
        </w:rPr>
      </w:pPr>
      <w:r>
        <w:rPr>
          <w:position w:val="-1"/>
        </w:rPr>
        <w:drawing>
          <wp:inline distT="0" distB="0" distL="0" distR="0">
            <wp:extent cx="69850" cy="117475"/>
            <wp:effectExtent l="0" t="0" r="0" b="0"/>
            <wp:docPr id="7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sz w:val="24"/>
        </w:rPr>
        <w:t>token</w:t>
      </w:r>
      <w:r>
        <w:rPr>
          <w:rFonts w:ascii="Courier New"/>
          <w:sz w:val="24"/>
        </w:rPr>
        <w:tab/>
      </w:r>
      <w:r>
        <w:rPr>
          <w:sz w:val="22"/>
        </w:rPr>
        <w:t>[Directive]</w:t>
      </w:r>
    </w:p>
    <w:p>
      <w:pPr>
        <w:pStyle w:val="9"/>
        <w:spacing w:line="204" w:lineRule="auto"/>
        <w:ind w:left="736" w:right="859"/>
      </w:pPr>
      <w:r>
        <w:rPr>
          <w:w w:val="115"/>
        </w:rPr>
        <w:t xml:space="preserve">Declare a terminal symbol (token type name) with no precedence or associativity specified (see </w:t>
      </w:r>
      <w:r>
        <w:fldChar w:fldCharType="begin"/>
      </w:r>
      <w:r>
        <w:instrText xml:space="preserve"> HYPERLINK \l "_bookmark89" </w:instrText>
      </w:r>
      <w:r>
        <w:fldChar w:fldCharType="separate"/>
      </w:r>
      <w:r>
        <w:rPr>
          <w:w w:val="115"/>
        </w:rPr>
        <w:t>Section 3.7.2 [Token Type Names], page 75</w:t>
      </w:r>
      <w:r>
        <w:rPr>
          <w:w w:val="115"/>
        </w:rPr>
        <w:fldChar w:fldCharType="end"/>
      </w:r>
      <w:r>
        <w:rPr>
          <w:w w:val="115"/>
        </w:rPr>
        <w:t>).</w:t>
      </w:r>
    </w:p>
    <w:p>
      <w:pPr>
        <w:tabs>
          <w:tab w:val="left" w:pos="7820"/>
        </w:tabs>
        <w:spacing w:before="118"/>
        <w:ind w:left="170" w:right="0" w:firstLine="0"/>
        <w:jc w:val="left"/>
        <w:rPr>
          <w:sz w:val="22"/>
        </w:rPr>
      </w:pPr>
      <w:r>
        <w:drawing>
          <wp:inline distT="0" distB="0" distL="0" distR="0">
            <wp:extent cx="69850" cy="117475"/>
            <wp:effectExtent l="0" t="0" r="0" b="0"/>
            <wp:docPr id="7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right</w:t>
      </w:r>
      <w:r>
        <w:rPr>
          <w:rFonts w:ascii="Courier New"/>
          <w:position w:val="2"/>
          <w:sz w:val="24"/>
        </w:rPr>
        <w:tab/>
      </w:r>
      <w:r>
        <w:rPr>
          <w:position w:val="2"/>
          <w:sz w:val="22"/>
        </w:rPr>
        <w:t>[Directive]</w:t>
      </w:r>
    </w:p>
    <w:p>
      <w:pPr>
        <w:pStyle w:val="9"/>
        <w:spacing w:line="204" w:lineRule="auto"/>
        <w:ind w:left="736" w:right="1425"/>
      </w:pPr>
      <w:r>
        <w:rPr>
          <w:w w:val="115"/>
        </w:rPr>
        <w:t>Declare a terminal symbol (token type name) that  is  right-associative  (see</w:t>
      </w:r>
      <w:r>
        <w:rPr>
          <w:spacing w:val="65"/>
          <w:w w:val="115"/>
        </w:rPr>
        <w:t xml:space="preserve"> </w:t>
      </w:r>
      <w:r>
        <w:fldChar w:fldCharType="begin"/>
      </w:r>
      <w:r>
        <w:instrText xml:space="preserve"> HYPERLINK \l "_bookmark91" </w:instrText>
      </w:r>
      <w:r>
        <w:fldChar w:fldCharType="separate"/>
      </w:r>
      <w:r>
        <w:rPr>
          <w:w w:val="115"/>
        </w:rPr>
        <w:t>Section 3.7.3 [Operator Precedence], page</w:t>
      </w:r>
      <w:r>
        <w:rPr>
          <w:spacing w:val="21"/>
          <w:w w:val="115"/>
        </w:rPr>
        <w:t xml:space="preserve"> </w:t>
      </w:r>
      <w:r>
        <w:rPr>
          <w:w w:val="115"/>
        </w:rPr>
        <w:t>76</w:t>
      </w:r>
      <w:r>
        <w:rPr>
          <w:w w:val="115"/>
        </w:rPr>
        <w:fldChar w:fldCharType="end"/>
      </w:r>
      <w:r>
        <w:rPr>
          <w:w w:val="115"/>
        </w:rPr>
        <w:t>).</w:t>
      </w:r>
    </w:p>
    <w:p>
      <w:pPr>
        <w:tabs>
          <w:tab w:val="left" w:pos="7820"/>
        </w:tabs>
        <w:spacing w:before="118"/>
        <w:ind w:left="170" w:right="0" w:firstLine="0"/>
        <w:jc w:val="left"/>
        <w:rPr>
          <w:sz w:val="22"/>
        </w:rPr>
      </w:pPr>
      <w:r>
        <w:rPr>
          <w:position w:val="-1"/>
        </w:rPr>
        <w:drawing>
          <wp:inline distT="0" distB="0" distL="0" distR="0">
            <wp:extent cx="69850" cy="117475"/>
            <wp:effectExtent l="0" t="0" r="0" b="0"/>
            <wp:docPr id="7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sz w:val="24"/>
        </w:rPr>
        <w:t>left</w:t>
      </w:r>
      <w:r>
        <w:rPr>
          <w:rFonts w:ascii="Courier New"/>
          <w:sz w:val="24"/>
        </w:rPr>
        <w:tab/>
      </w:r>
      <w:r>
        <w:rPr>
          <w:sz w:val="22"/>
        </w:rPr>
        <w:t>[Directive]</w:t>
      </w:r>
    </w:p>
    <w:p>
      <w:pPr>
        <w:pStyle w:val="9"/>
        <w:spacing w:line="204" w:lineRule="auto"/>
        <w:ind w:left="736" w:right="859"/>
      </w:pPr>
      <w:r>
        <w:rPr>
          <w:w w:val="110"/>
        </w:rPr>
        <w:t xml:space="preserve">Declare a terminal symbol (token type name) that is left-associative (see </w:t>
      </w:r>
      <w:r>
        <w:fldChar w:fldCharType="begin"/>
      </w:r>
      <w:r>
        <w:instrText xml:space="preserve"> HYPERLINK \l "_bookmark91" </w:instrText>
      </w:r>
      <w:r>
        <w:fldChar w:fldCharType="separate"/>
      </w:r>
      <w:r>
        <w:rPr>
          <w:w w:val="110"/>
        </w:rPr>
        <w:t>Section 3.7.3</w:t>
      </w:r>
      <w:r>
        <w:rPr>
          <w:w w:val="110"/>
        </w:rPr>
        <w:fldChar w:fldCharType="end"/>
      </w:r>
      <w:r>
        <w:rPr>
          <w:w w:val="110"/>
        </w:rPr>
        <w:t xml:space="preserve"> </w:t>
      </w:r>
      <w:r>
        <w:fldChar w:fldCharType="begin"/>
      </w:r>
      <w:r>
        <w:instrText xml:space="preserve"> HYPERLINK \l "_bookmark91" </w:instrText>
      </w:r>
      <w:r>
        <w:fldChar w:fldCharType="separate"/>
      </w:r>
      <w:r>
        <w:rPr>
          <w:w w:val="110"/>
        </w:rPr>
        <w:t>[Operator Precedence], page 76</w:t>
      </w:r>
      <w:r>
        <w:rPr>
          <w:w w:val="110"/>
        </w:rPr>
        <w:fldChar w:fldCharType="end"/>
      </w:r>
      <w:r>
        <w:rPr>
          <w:w w:val="110"/>
        </w:rPr>
        <w:t>).</w:t>
      </w:r>
    </w:p>
    <w:p>
      <w:pPr>
        <w:tabs>
          <w:tab w:val="left" w:pos="7820"/>
        </w:tabs>
        <w:spacing w:before="119"/>
        <w:ind w:left="170" w:right="0" w:firstLine="0"/>
        <w:jc w:val="left"/>
        <w:rPr>
          <w:sz w:val="22"/>
        </w:rPr>
      </w:pPr>
      <w:r>
        <w:rPr>
          <w:position w:val="-1"/>
        </w:rPr>
        <w:drawing>
          <wp:inline distT="0" distB="0" distL="0" distR="0">
            <wp:extent cx="69850" cy="117475"/>
            <wp:effectExtent l="0" t="0" r="0" b="0"/>
            <wp:docPr id="7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95"/>
          <w:sz w:val="24"/>
        </w:rPr>
        <w:t>nonassoc</w:t>
      </w:r>
      <w:r>
        <w:rPr>
          <w:rFonts w:ascii="Courier New"/>
          <w:w w:val="95"/>
          <w:sz w:val="24"/>
        </w:rPr>
        <w:tab/>
      </w:r>
      <w:r>
        <w:rPr>
          <w:sz w:val="22"/>
        </w:rPr>
        <w:t>[Directive]</w:t>
      </w:r>
    </w:p>
    <w:p>
      <w:pPr>
        <w:pStyle w:val="9"/>
        <w:spacing w:line="204" w:lineRule="auto"/>
        <w:ind w:left="736" w:right="858"/>
        <w:jc w:val="both"/>
      </w:pPr>
      <w:r>
        <w:rPr>
          <w:w w:val="115"/>
        </w:rPr>
        <w:t>Declare</w:t>
      </w:r>
      <w:r>
        <w:rPr>
          <w:spacing w:val="-14"/>
          <w:w w:val="115"/>
        </w:rPr>
        <w:t xml:space="preserve"> </w:t>
      </w:r>
      <w:r>
        <w:rPr>
          <w:w w:val="115"/>
        </w:rPr>
        <w:t>a</w:t>
      </w:r>
      <w:r>
        <w:rPr>
          <w:spacing w:val="-15"/>
          <w:w w:val="115"/>
        </w:rPr>
        <w:t xml:space="preserve"> </w:t>
      </w:r>
      <w:r>
        <w:rPr>
          <w:w w:val="115"/>
        </w:rPr>
        <w:t>terminal</w:t>
      </w:r>
      <w:r>
        <w:rPr>
          <w:spacing w:val="-14"/>
          <w:w w:val="115"/>
        </w:rPr>
        <w:t xml:space="preserve"> </w:t>
      </w:r>
      <w:r>
        <w:rPr>
          <w:w w:val="115"/>
        </w:rPr>
        <w:t>symbol</w:t>
      </w:r>
      <w:r>
        <w:rPr>
          <w:spacing w:val="-14"/>
          <w:w w:val="115"/>
        </w:rPr>
        <w:t xml:space="preserve"> </w:t>
      </w:r>
      <w:r>
        <w:rPr>
          <w:w w:val="115"/>
        </w:rPr>
        <w:t>(token</w:t>
      </w:r>
      <w:r>
        <w:rPr>
          <w:spacing w:val="-14"/>
          <w:w w:val="115"/>
        </w:rPr>
        <w:t xml:space="preserve"> </w:t>
      </w:r>
      <w:r>
        <w:rPr>
          <w:w w:val="115"/>
        </w:rPr>
        <w:t>type</w:t>
      </w:r>
      <w:r>
        <w:rPr>
          <w:spacing w:val="-14"/>
          <w:w w:val="115"/>
        </w:rPr>
        <w:t xml:space="preserve"> </w:t>
      </w:r>
      <w:r>
        <w:rPr>
          <w:w w:val="115"/>
        </w:rPr>
        <w:t>name)</w:t>
      </w:r>
      <w:r>
        <w:rPr>
          <w:spacing w:val="-13"/>
          <w:w w:val="115"/>
        </w:rPr>
        <w:t xml:space="preserve"> </w:t>
      </w:r>
      <w:r>
        <w:rPr>
          <w:w w:val="115"/>
        </w:rPr>
        <w:t>that</w:t>
      </w:r>
      <w:r>
        <w:rPr>
          <w:spacing w:val="-15"/>
          <w:w w:val="115"/>
        </w:rPr>
        <w:t xml:space="preserve"> </w:t>
      </w:r>
      <w:r>
        <w:rPr>
          <w:w w:val="115"/>
        </w:rPr>
        <w:t>is</w:t>
      </w:r>
      <w:r>
        <w:rPr>
          <w:spacing w:val="-13"/>
          <w:w w:val="115"/>
        </w:rPr>
        <w:t xml:space="preserve"> </w:t>
      </w:r>
      <w:r>
        <w:rPr>
          <w:w w:val="115"/>
        </w:rPr>
        <w:t>nonassociative</w:t>
      </w:r>
      <w:r>
        <w:rPr>
          <w:spacing w:val="-14"/>
          <w:w w:val="115"/>
        </w:rPr>
        <w:t xml:space="preserve"> </w:t>
      </w:r>
      <w:r>
        <w:rPr>
          <w:w w:val="115"/>
        </w:rPr>
        <w:t>(see</w:t>
      </w:r>
      <w:r>
        <w:rPr>
          <w:spacing w:val="-15"/>
          <w:w w:val="115"/>
        </w:rPr>
        <w:t xml:space="preserve"> </w:t>
      </w:r>
      <w:r>
        <w:fldChar w:fldCharType="begin"/>
      </w:r>
      <w:r>
        <w:instrText xml:space="preserve"> HYPERLINK \l "_bookmark91" </w:instrText>
      </w:r>
      <w:r>
        <w:fldChar w:fldCharType="separate"/>
      </w:r>
      <w:r>
        <w:rPr>
          <w:w w:val="115"/>
        </w:rPr>
        <w:t>Section</w:t>
      </w:r>
      <w:r>
        <w:rPr>
          <w:spacing w:val="-14"/>
          <w:w w:val="115"/>
        </w:rPr>
        <w:t xml:space="preserve"> </w:t>
      </w:r>
      <w:r>
        <w:rPr>
          <w:w w:val="115"/>
        </w:rPr>
        <w:t>3.7.3</w:t>
      </w:r>
      <w:r>
        <w:rPr>
          <w:w w:val="115"/>
        </w:rPr>
        <w:fldChar w:fldCharType="end"/>
      </w:r>
      <w:r>
        <w:rPr>
          <w:w w:val="115"/>
        </w:rPr>
        <w:t xml:space="preserve"> </w:t>
      </w:r>
      <w:r>
        <w:fldChar w:fldCharType="begin"/>
      </w:r>
      <w:r>
        <w:instrText xml:space="preserve"> HYPERLINK \l "_bookmark91" </w:instrText>
      </w:r>
      <w:r>
        <w:fldChar w:fldCharType="separate"/>
      </w:r>
      <w:r>
        <w:rPr>
          <w:w w:val="115"/>
        </w:rPr>
        <w:t>[Operator Precedence], page 76</w:t>
      </w:r>
      <w:r>
        <w:rPr>
          <w:w w:val="115"/>
        </w:rPr>
        <w:fldChar w:fldCharType="end"/>
      </w:r>
      <w:r>
        <w:rPr>
          <w:w w:val="115"/>
        </w:rPr>
        <w:t xml:space="preserve">). Using it in a </w:t>
      </w:r>
      <w:r>
        <w:rPr>
          <w:spacing w:val="-5"/>
          <w:w w:val="115"/>
        </w:rPr>
        <w:t xml:space="preserve">way </w:t>
      </w:r>
      <w:r>
        <w:rPr>
          <w:w w:val="115"/>
        </w:rPr>
        <w:t xml:space="preserve">that would </w:t>
      </w:r>
      <w:r>
        <w:rPr>
          <w:spacing w:val="3"/>
          <w:w w:val="115"/>
        </w:rPr>
        <w:t xml:space="preserve">be </w:t>
      </w:r>
      <w:r>
        <w:rPr>
          <w:w w:val="115"/>
        </w:rPr>
        <w:t>associative is a syntax</w:t>
      </w:r>
      <w:r>
        <w:rPr>
          <w:spacing w:val="6"/>
          <w:w w:val="115"/>
        </w:rPr>
        <w:t xml:space="preserve"> </w:t>
      </w:r>
      <w:r>
        <w:rPr>
          <w:w w:val="115"/>
        </w:rPr>
        <w:t>error.</w:t>
      </w:r>
    </w:p>
    <w:p>
      <w:pPr>
        <w:tabs>
          <w:tab w:val="left" w:pos="7820"/>
        </w:tabs>
        <w:spacing w:before="119"/>
        <w:ind w:left="170" w:right="0" w:firstLine="0"/>
        <w:jc w:val="left"/>
        <w:rPr>
          <w:sz w:val="22"/>
        </w:rPr>
      </w:pPr>
      <w:r>
        <w:drawing>
          <wp:inline distT="0" distB="0" distL="0" distR="0">
            <wp:extent cx="69850" cy="117475"/>
            <wp:effectExtent l="0" t="0" r="0" b="0"/>
            <wp:docPr id="7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type</w:t>
      </w:r>
      <w:r>
        <w:rPr>
          <w:rFonts w:ascii="Courier New"/>
          <w:position w:val="2"/>
          <w:sz w:val="24"/>
        </w:rPr>
        <w:tab/>
      </w:r>
      <w:r>
        <w:rPr>
          <w:position w:val="2"/>
          <w:sz w:val="22"/>
        </w:rPr>
        <w:t>[Directive]</w:t>
      </w:r>
    </w:p>
    <w:p>
      <w:pPr>
        <w:pStyle w:val="9"/>
        <w:spacing w:line="204" w:lineRule="auto"/>
        <w:ind w:left="735" w:right="851"/>
      </w:pPr>
      <w:r>
        <w:rPr>
          <w:w w:val="115"/>
        </w:rPr>
        <w:t>Declare</w:t>
      </w:r>
      <w:r>
        <w:rPr>
          <w:spacing w:val="-19"/>
          <w:w w:val="115"/>
        </w:rPr>
        <w:t xml:space="preserve"> </w:t>
      </w:r>
      <w:r>
        <w:rPr>
          <w:w w:val="115"/>
        </w:rPr>
        <w:t>the</w:t>
      </w:r>
      <w:r>
        <w:rPr>
          <w:spacing w:val="-18"/>
          <w:w w:val="115"/>
        </w:rPr>
        <w:t xml:space="preserve"> </w:t>
      </w:r>
      <w:r>
        <w:rPr>
          <w:w w:val="115"/>
        </w:rPr>
        <w:t>type</w:t>
      </w:r>
      <w:r>
        <w:rPr>
          <w:spacing w:val="-19"/>
          <w:w w:val="115"/>
        </w:rPr>
        <w:t xml:space="preserve"> </w:t>
      </w:r>
      <w:r>
        <w:rPr>
          <w:w w:val="115"/>
        </w:rPr>
        <w:t>of</w:t>
      </w:r>
      <w:r>
        <w:rPr>
          <w:spacing w:val="-18"/>
          <w:w w:val="115"/>
        </w:rPr>
        <w:t xml:space="preserve"> </w:t>
      </w:r>
      <w:r>
        <w:rPr>
          <w:w w:val="115"/>
        </w:rPr>
        <w:t>semantic</w:t>
      </w:r>
      <w:r>
        <w:rPr>
          <w:spacing w:val="-19"/>
          <w:w w:val="115"/>
        </w:rPr>
        <w:t xml:space="preserve"> </w:t>
      </w:r>
      <w:r>
        <w:rPr>
          <w:spacing w:val="-3"/>
          <w:w w:val="115"/>
        </w:rPr>
        <w:t>values</w:t>
      </w:r>
      <w:r>
        <w:rPr>
          <w:spacing w:val="-18"/>
          <w:w w:val="115"/>
        </w:rPr>
        <w:t xml:space="preserve"> </w:t>
      </w:r>
      <w:r>
        <w:rPr>
          <w:w w:val="115"/>
        </w:rPr>
        <w:t>for</w:t>
      </w:r>
      <w:r>
        <w:rPr>
          <w:spacing w:val="-19"/>
          <w:w w:val="115"/>
        </w:rPr>
        <w:t xml:space="preserve"> </w:t>
      </w:r>
      <w:r>
        <w:rPr>
          <w:w w:val="115"/>
        </w:rPr>
        <w:t>a</w:t>
      </w:r>
      <w:r>
        <w:rPr>
          <w:spacing w:val="-18"/>
          <w:w w:val="115"/>
        </w:rPr>
        <w:t xml:space="preserve"> </w:t>
      </w:r>
      <w:r>
        <w:rPr>
          <w:w w:val="115"/>
        </w:rPr>
        <w:t>nonterminal</w:t>
      </w:r>
      <w:r>
        <w:rPr>
          <w:spacing w:val="-19"/>
          <w:w w:val="115"/>
        </w:rPr>
        <w:t xml:space="preserve"> </w:t>
      </w:r>
      <w:r>
        <w:rPr>
          <w:w w:val="115"/>
        </w:rPr>
        <w:t>symbol</w:t>
      </w:r>
      <w:r>
        <w:rPr>
          <w:spacing w:val="-18"/>
          <w:w w:val="115"/>
        </w:rPr>
        <w:t xml:space="preserve"> </w:t>
      </w:r>
      <w:r>
        <w:rPr>
          <w:w w:val="115"/>
        </w:rPr>
        <w:t>(see</w:t>
      </w:r>
      <w:r>
        <w:rPr>
          <w:spacing w:val="-19"/>
          <w:w w:val="115"/>
        </w:rPr>
        <w:t xml:space="preserve"> </w:t>
      </w:r>
      <w:r>
        <w:fldChar w:fldCharType="begin"/>
      </w:r>
      <w:r>
        <w:instrText xml:space="preserve"> HYPERLINK \l "_bookmark93" </w:instrText>
      </w:r>
      <w:r>
        <w:fldChar w:fldCharType="separate"/>
      </w:r>
      <w:r>
        <w:rPr>
          <w:w w:val="115"/>
        </w:rPr>
        <w:t>Section</w:t>
      </w:r>
      <w:r>
        <w:rPr>
          <w:spacing w:val="-19"/>
          <w:w w:val="115"/>
        </w:rPr>
        <w:t xml:space="preserve"> </w:t>
      </w:r>
      <w:r>
        <w:rPr>
          <w:w w:val="115"/>
        </w:rPr>
        <w:t>3.7.4</w:t>
      </w:r>
      <w:r>
        <w:rPr>
          <w:spacing w:val="-18"/>
          <w:w w:val="115"/>
        </w:rPr>
        <w:t xml:space="preserve"> </w:t>
      </w:r>
      <w:r>
        <w:rPr>
          <w:w w:val="115"/>
        </w:rPr>
        <w:t>[Non-</w:t>
      </w:r>
      <w:r>
        <w:rPr>
          <w:w w:val="115"/>
        </w:rPr>
        <w:fldChar w:fldCharType="end"/>
      </w:r>
      <w:r>
        <w:rPr>
          <w:w w:val="115"/>
        </w:rPr>
        <w:t xml:space="preserve"> </w:t>
      </w:r>
      <w:r>
        <w:fldChar w:fldCharType="begin"/>
      </w:r>
      <w:r>
        <w:instrText xml:space="preserve"> HYPERLINK \l "_bookmark93" </w:instrText>
      </w:r>
      <w:r>
        <w:fldChar w:fldCharType="separate"/>
      </w:r>
      <w:r>
        <w:rPr>
          <w:w w:val="115"/>
        </w:rPr>
        <w:t>terminal Symbols], page</w:t>
      </w:r>
      <w:r>
        <w:rPr>
          <w:spacing w:val="16"/>
          <w:w w:val="115"/>
        </w:rPr>
        <w:t xml:space="preserve"> </w:t>
      </w:r>
      <w:r>
        <w:rPr>
          <w:w w:val="115"/>
        </w:rPr>
        <w:t>77</w:t>
      </w:r>
      <w:r>
        <w:rPr>
          <w:w w:val="115"/>
        </w:rPr>
        <w:fldChar w:fldCharType="end"/>
      </w:r>
      <w:r>
        <w:rPr>
          <w:w w:val="115"/>
        </w:rPr>
        <w:t>).</w:t>
      </w:r>
    </w:p>
    <w:p>
      <w:pPr>
        <w:tabs>
          <w:tab w:val="left" w:pos="7820"/>
        </w:tabs>
        <w:spacing w:before="119"/>
        <w:ind w:left="170" w:right="0" w:firstLine="0"/>
        <w:jc w:val="left"/>
        <w:rPr>
          <w:sz w:val="22"/>
        </w:rPr>
      </w:pPr>
      <w:r>
        <w:drawing>
          <wp:inline distT="0" distB="0" distL="0" distR="0">
            <wp:extent cx="69850" cy="117475"/>
            <wp:effectExtent l="0" t="0" r="0" b="0"/>
            <wp:docPr id="7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start</w:t>
      </w:r>
      <w:r>
        <w:rPr>
          <w:rFonts w:ascii="Courier New"/>
          <w:position w:val="2"/>
          <w:sz w:val="24"/>
        </w:rPr>
        <w:tab/>
      </w:r>
      <w:r>
        <w:rPr>
          <w:position w:val="2"/>
          <w:sz w:val="22"/>
        </w:rPr>
        <w:t>[Directive]</w:t>
      </w:r>
    </w:p>
    <w:p>
      <w:pPr>
        <w:pStyle w:val="9"/>
        <w:spacing w:line="263" w:lineRule="exact"/>
        <w:ind w:left="736"/>
      </w:pPr>
      <w:r>
        <w:rPr>
          <w:w w:val="115"/>
        </w:rPr>
        <w:t>Specify</w:t>
      </w:r>
      <w:r>
        <w:rPr>
          <w:spacing w:val="-25"/>
          <w:w w:val="115"/>
        </w:rPr>
        <w:t xml:space="preserve"> </w:t>
      </w:r>
      <w:r>
        <w:rPr>
          <w:w w:val="115"/>
        </w:rPr>
        <w:t>the</w:t>
      </w:r>
      <w:r>
        <w:rPr>
          <w:spacing w:val="-24"/>
          <w:w w:val="115"/>
        </w:rPr>
        <w:t xml:space="preserve"> </w:t>
      </w:r>
      <w:r>
        <w:rPr>
          <w:w w:val="115"/>
        </w:rPr>
        <w:t>grammar’s</w:t>
      </w:r>
      <w:r>
        <w:rPr>
          <w:spacing w:val="-25"/>
          <w:w w:val="115"/>
        </w:rPr>
        <w:t xml:space="preserve"> </w:t>
      </w:r>
      <w:r>
        <w:rPr>
          <w:w w:val="115"/>
        </w:rPr>
        <w:t>start</w:t>
      </w:r>
      <w:r>
        <w:rPr>
          <w:spacing w:val="-24"/>
          <w:w w:val="115"/>
        </w:rPr>
        <w:t xml:space="preserve"> </w:t>
      </w:r>
      <w:r>
        <w:rPr>
          <w:w w:val="115"/>
        </w:rPr>
        <w:t>symbol</w:t>
      </w:r>
      <w:r>
        <w:rPr>
          <w:spacing w:val="-25"/>
          <w:w w:val="115"/>
        </w:rPr>
        <w:t xml:space="preserve"> </w:t>
      </w:r>
      <w:r>
        <w:rPr>
          <w:w w:val="115"/>
        </w:rPr>
        <w:t>(see</w:t>
      </w:r>
      <w:r>
        <w:rPr>
          <w:spacing w:val="-24"/>
          <w:w w:val="115"/>
        </w:rPr>
        <w:t xml:space="preserve"> </w:t>
      </w:r>
      <w:r>
        <w:fldChar w:fldCharType="begin"/>
      </w:r>
      <w:r>
        <w:instrText xml:space="preserve"> HYPERLINK \l "_bookmark101" </w:instrText>
      </w:r>
      <w:r>
        <w:fldChar w:fldCharType="separate"/>
      </w:r>
      <w:r>
        <w:rPr>
          <w:w w:val="115"/>
        </w:rPr>
        <w:t>Section</w:t>
      </w:r>
      <w:r>
        <w:rPr>
          <w:spacing w:val="-24"/>
          <w:w w:val="115"/>
        </w:rPr>
        <w:t xml:space="preserve"> </w:t>
      </w:r>
      <w:r>
        <w:rPr>
          <w:w w:val="115"/>
        </w:rPr>
        <w:t>3.7.9</w:t>
      </w:r>
      <w:r>
        <w:rPr>
          <w:spacing w:val="-25"/>
          <w:w w:val="115"/>
        </w:rPr>
        <w:t xml:space="preserve"> </w:t>
      </w:r>
      <w:r>
        <w:rPr>
          <w:w w:val="115"/>
        </w:rPr>
        <w:t>[The</w:t>
      </w:r>
      <w:r>
        <w:rPr>
          <w:spacing w:val="-24"/>
          <w:w w:val="115"/>
        </w:rPr>
        <w:t xml:space="preserve"> </w:t>
      </w:r>
      <w:r>
        <w:rPr>
          <w:w w:val="115"/>
        </w:rPr>
        <w:t>Start-Symbol],</w:t>
      </w:r>
      <w:r>
        <w:rPr>
          <w:spacing w:val="-25"/>
          <w:w w:val="115"/>
        </w:rPr>
        <w:t xml:space="preserve"> </w:t>
      </w:r>
      <w:r>
        <w:rPr>
          <w:w w:val="115"/>
        </w:rPr>
        <w:t>page</w:t>
      </w:r>
      <w:r>
        <w:rPr>
          <w:spacing w:val="-24"/>
          <w:w w:val="115"/>
        </w:rPr>
        <w:t xml:space="preserve"> </w:t>
      </w:r>
      <w:r>
        <w:rPr>
          <w:w w:val="115"/>
        </w:rPr>
        <w:t>81</w:t>
      </w:r>
      <w:r>
        <w:rPr>
          <w:w w:val="115"/>
        </w:rPr>
        <w:fldChar w:fldCharType="end"/>
      </w:r>
      <w:r>
        <w:rPr>
          <w:w w:val="115"/>
        </w:rPr>
        <w:t>).</w:t>
      </w:r>
    </w:p>
    <w:p>
      <w:pPr>
        <w:tabs>
          <w:tab w:val="left" w:pos="7820"/>
        </w:tabs>
        <w:spacing w:before="115"/>
        <w:ind w:left="170" w:right="0" w:firstLine="0"/>
        <w:jc w:val="left"/>
        <w:rPr>
          <w:sz w:val="22"/>
        </w:rPr>
      </w:pPr>
      <w:r>
        <w:drawing>
          <wp:inline distT="0" distB="0" distL="0" distR="0">
            <wp:extent cx="69850" cy="117475"/>
            <wp:effectExtent l="0" t="0" r="0" b="0"/>
            <wp:docPr id="7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expect</w:t>
      </w:r>
      <w:r>
        <w:rPr>
          <w:rFonts w:ascii="Courier New"/>
          <w:position w:val="2"/>
          <w:sz w:val="24"/>
        </w:rPr>
        <w:tab/>
      </w:r>
      <w:r>
        <w:rPr>
          <w:position w:val="2"/>
          <w:sz w:val="22"/>
        </w:rPr>
        <w:t>[Directive]</w:t>
      </w:r>
    </w:p>
    <w:p>
      <w:pPr>
        <w:pStyle w:val="9"/>
        <w:spacing w:line="204" w:lineRule="auto"/>
        <w:ind w:left="736" w:right="859"/>
      </w:pPr>
      <w:r>
        <w:rPr>
          <w:w w:val="110"/>
        </w:rPr>
        <w:t xml:space="preserve">Declare the expected number of shift-reduce conflicts (see </w:t>
      </w:r>
      <w:r>
        <w:fldChar w:fldCharType="begin"/>
      </w:r>
      <w:r>
        <w:instrText xml:space="preserve"> HYPERLINK \l "_bookmark100" </w:instrText>
      </w:r>
      <w:r>
        <w:fldChar w:fldCharType="separate"/>
      </w:r>
      <w:r>
        <w:rPr>
          <w:w w:val="110"/>
        </w:rPr>
        <w:t>Section 3.7.8 [Suppressing</w:t>
      </w:r>
      <w:r>
        <w:rPr>
          <w:w w:val="110"/>
        </w:rPr>
        <w:fldChar w:fldCharType="end"/>
      </w:r>
      <w:r>
        <w:rPr>
          <w:w w:val="110"/>
        </w:rPr>
        <w:t xml:space="preserve"> </w:t>
      </w:r>
      <w:r>
        <w:fldChar w:fldCharType="begin"/>
      </w:r>
      <w:r>
        <w:instrText xml:space="preserve"> HYPERLINK \l "_bookmark100" </w:instrText>
      </w:r>
      <w:r>
        <w:fldChar w:fldCharType="separate"/>
      </w:r>
      <w:r>
        <w:rPr>
          <w:w w:val="110"/>
        </w:rPr>
        <w:t>Conflict Warnings], page 80</w:t>
      </w:r>
      <w:r>
        <w:rPr>
          <w:w w:val="110"/>
        </w:rPr>
        <w:fldChar w:fldCharType="end"/>
      </w:r>
      <w:r>
        <w:rPr>
          <w:w w:val="110"/>
        </w:rPr>
        <w:t>).</w:t>
      </w:r>
    </w:p>
    <w:p>
      <w:pPr>
        <w:pStyle w:val="9"/>
        <w:spacing w:before="2"/>
        <w:rPr>
          <w:sz w:val="24"/>
        </w:rPr>
      </w:pPr>
    </w:p>
    <w:p>
      <w:pPr>
        <w:spacing w:after="0"/>
        <w:rPr>
          <w:sz w:val="24"/>
        </w:rPr>
        <w:sectPr>
          <w:headerReference r:id="rId87" w:type="default"/>
          <w:pgSz w:w="12240" w:h="15840"/>
          <w:pgMar w:top="1320" w:right="940" w:bottom="280" w:left="1640" w:header="997" w:footer="0" w:gutter="0"/>
        </w:sectPr>
      </w:pPr>
    </w:p>
    <w:p>
      <w:pPr>
        <w:pStyle w:val="9"/>
        <w:spacing w:before="44"/>
        <w:ind w:left="160"/>
      </w:pPr>
      <w:r>
        <w:rPr>
          <w:w w:val="110"/>
        </w:rPr>
        <w:t xml:space="preserve">In order to change the behavior of </w:t>
      </w:r>
      <w:r>
        <w:rPr>
          <w:rFonts w:ascii="Courier New"/>
          <w:w w:val="110"/>
        </w:rPr>
        <w:t>bison</w:t>
      </w:r>
      <w:r>
        <w:rPr>
          <w:w w:val="110"/>
        </w:rPr>
        <w:t>, use the following directives:</w:t>
      </w:r>
    </w:p>
    <w:p>
      <w:pPr>
        <w:spacing w:before="73" w:line="345" w:lineRule="exact"/>
        <w:ind w:left="285" w:right="0" w:firstLine="0"/>
        <w:jc w:val="left"/>
        <w:rPr>
          <w:rFonts w:ascii="Meiryo"/>
          <w:i/>
          <w:sz w:val="22"/>
        </w:rPr>
      </w:pPr>
      <w:r>
        <w:drawing>
          <wp:anchor distT="0" distB="0" distL="0" distR="0" simplePos="0" relativeHeight="2048" behindDoc="0" locked="0" layoutInCell="1" allowOverlap="1">
            <wp:simplePos x="0" y="0"/>
            <wp:positionH relativeFrom="page">
              <wp:posOffset>1149350</wp:posOffset>
            </wp:positionH>
            <wp:positionV relativeFrom="paragraph">
              <wp:posOffset>107950</wp:posOffset>
            </wp:positionV>
            <wp:extent cx="69850" cy="117475"/>
            <wp:effectExtent l="0" t="0" r="0" b="0"/>
            <wp:wrapNone/>
            <wp:docPr id="7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sz w:val="24"/>
        </w:rPr>
        <w:t xml:space="preserve">code </w:t>
      </w:r>
      <w:r>
        <w:rPr>
          <w:rFonts w:ascii="Meiryo"/>
          <w:i/>
          <w:sz w:val="22"/>
        </w:rPr>
        <w:t>{</w:t>
      </w:r>
      <w:r>
        <w:rPr>
          <w:rFonts w:ascii="Arial"/>
          <w:i/>
          <w:sz w:val="24"/>
        </w:rPr>
        <w:t>code</w:t>
      </w:r>
      <w:r>
        <w:rPr>
          <w:rFonts w:ascii="Meiryo"/>
          <w:i/>
          <w:sz w:val="22"/>
        </w:rPr>
        <w:t>}</w:t>
      </w:r>
    </w:p>
    <w:p>
      <w:pPr>
        <w:spacing w:before="0" w:line="280" w:lineRule="exact"/>
        <w:ind w:left="285" w:right="0" w:firstLine="0"/>
        <w:jc w:val="left"/>
        <w:rPr>
          <w:rFonts w:ascii="Meiryo"/>
          <w:i/>
          <w:sz w:val="22"/>
        </w:rPr>
      </w:pPr>
      <w:r>
        <w:drawing>
          <wp:anchor distT="0" distB="0" distL="0" distR="0" simplePos="0" relativeHeight="2048" behindDoc="0" locked="0" layoutInCell="1" allowOverlap="1">
            <wp:simplePos x="0" y="0"/>
            <wp:positionH relativeFrom="page">
              <wp:posOffset>1149350</wp:posOffset>
            </wp:positionH>
            <wp:positionV relativeFrom="paragraph">
              <wp:posOffset>9525</wp:posOffset>
            </wp:positionV>
            <wp:extent cx="69850" cy="117475"/>
            <wp:effectExtent l="0" t="0" r="0" b="0"/>
            <wp:wrapNone/>
            <wp:docPr id="7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105"/>
          <w:sz w:val="24"/>
        </w:rPr>
        <w:t xml:space="preserve">code </w:t>
      </w:r>
      <w:r>
        <w:rPr>
          <w:rFonts w:ascii="Arial"/>
          <w:i/>
          <w:w w:val="115"/>
          <w:sz w:val="24"/>
        </w:rPr>
        <w:t xml:space="preserve">qualifier </w:t>
      </w:r>
      <w:r>
        <w:rPr>
          <w:rFonts w:ascii="Meiryo"/>
          <w:i/>
          <w:w w:val="105"/>
          <w:sz w:val="22"/>
        </w:rPr>
        <w:t>{</w:t>
      </w:r>
      <w:r>
        <w:rPr>
          <w:rFonts w:ascii="Arial"/>
          <w:i/>
          <w:w w:val="105"/>
          <w:sz w:val="24"/>
        </w:rPr>
        <w:t>code</w:t>
      </w:r>
      <w:r>
        <w:rPr>
          <w:rFonts w:ascii="Meiryo"/>
          <w:i/>
          <w:w w:val="105"/>
          <w:sz w:val="22"/>
        </w:rPr>
        <w:t>}</w:t>
      </w:r>
    </w:p>
    <w:p>
      <w:pPr>
        <w:pStyle w:val="9"/>
        <w:spacing w:before="14"/>
        <w:rPr>
          <w:rFonts w:ascii="Meiryo"/>
          <w:i/>
          <w:sz w:val="25"/>
        </w:rPr>
      </w:pPr>
      <w:r>
        <w:br w:type="column"/>
      </w:r>
    </w:p>
    <w:p>
      <w:pPr>
        <w:pStyle w:val="9"/>
        <w:spacing w:before="1" w:line="204" w:lineRule="auto"/>
        <w:ind w:left="160"/>
      </w:pPr>
      <w:r>
        <w:rPr>
          <w:w w:val="105"/>
        </w:rPr>
        <w:t>[Directive] [Directive]</w:t>
      </w:r>
    </w:p>
    <w:p>
      <w:pPr>
        <w:spacing w:after="0" w:line="204" w:lineRule="auto"/>
        <w:sectPr>
          <w:type w:val="continuous"/>
          <w:pgSz w:w="12240" w:h="15840"/>
          <w:pgMar w:top="1500" w:right="940" w:bottom="280" w:left="1640" w:header="720" w:footer="720" w:gutter="0"/>
          <w:cols w:equalWidth="0" w:num="2">
            <w:col w:w="6887" w:space="773"/>
            <w:col w:w="2000"/>
          </w:cols>
        </w:sectPr>
      </w:pPr>
    </w:p>
    <w:p>
      <w:pPr>
        <w:pStyle w:val="9"/>
        <w:spacing w:line="229" w:lineRule="exact"/>
        <w:ind w:left="736"/>
      </w:pPr>
      <w:r>
        <w:rPr>
          <w:w w:val="115"/>
        </w:rPr>
        <w:t xml:space="preserve">Insert </w:t>
      </w:r>
      <w:r>
        <w:rPr>
          <w:rFonts w:ascii="Georgia"/>
          <w:i/>
          <w:w w:val="115"/>
        </w:rPr>
        <w:t xml:space="preserve">code </w:t>
      </w:r>
      <w:r>
        <w:rPr>
          <w:w w:val="115"/>
        </w:rPr>
        <w:t>verbatim into the output parser source at the default location or at the</w:t>
      </w:r>
    </w:p>
    <w:p>
      <w:pPr>
        <w:pStyle w:val="9"/>
        <w:spacing w:line="285" w:lineRule="exact"/>
        <w:ind w:left="736"/>
      </w:pPr>
      <w:r>
        <w:rPr>
          <w:w w:val="110"/>
        </w:rPr>
        <w:t xml:space="preserve">location specified by </w:t>
      </w:r>
      <w:r>
        <w:rPr>
          <w:rFonts w:ascii="Georgia"/>
          <w:i/>
          <w:w w:val="110"/>
        </w:rPr>
        <w:t>qualifier</w:t>
      </w:r>
      <w:r>
        <w:rPr>
          <w:w w:val="110"/>
        </w:rPr>
        <w:t xml:space="preserve">. See </w:t>
      </w:r>
      <w:r>
        <w:fldChar w:fldCharType="begin"/>
      </w:r>
      <w:r>
        <w:instrText xml:space="preserve"> HYPERLINK \l "_bookmark115" </w:instrText>
      </w:r>
      <w:r>
        <w:fldChar w:fldCharType="separate"/>
      </w:r>
      <w:r>
        <w:rPr>
          <w:w w:val="110"/>
        </w:rPr>
        <w:t>Section 3.7.14 [%code Summary], page 92</w:t>
      </w:r>
      <w:r>
        <w:rPr>
          <w:w w:val="110"/>
        </w:rPr>
        <w:fldChar w:fldCharType="end"/>
      </w:r>
      <w:r>
        <w:rPr>
          <w:w w:val="110"/>
        </w:rPr>
        <w:t>.</w:t>
      </w:r>
    </w:p>
    <w:p>
      <w:pPr>
        <w:tabs>
          <w:tab w:val="left" w:pos="7820"/>
        </w:tabs>
        <w:spacing w:before="115"/>
        <w:ind w:left="170" w:right="0" w:firstLine="0"/>
        <w:jc w:val="left"/>
        <w:rPr>
          <w:sz w:val="22"/>
        </w:rPr>
      </w:pPr>
      <w:r>
        <w:drawing>
          <wp:inline distT="0" distB="0" distL="0" distR="0">
            <wp:extent cx="69850" cy="117475"/>
            <wp:effectExtent l="0" t="0" r="0" b="0"/>
            <wp:docPr id="7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debug</w:t>
      </w:r>
      <w:r>
        <w:rPr>
          <w:rFonts w:ascii="Courier New"/>
          <w:position w:val="2"/>
          <w:sz w:val="24"/>
        </w:rPr>
        <w:tab/>
      </w:r>
      <w:r>
        <w:rPr>
          <w:position w:val="2"/>
          <w:sz w:val="22"/>
        </w:rPr>
        <w:t>[Directive]</w:t>
      </w:r>
    </w:p>
    <w:p>
      <w:pPr>
        <w:pStyle w:val="9"/>
        <w:tabs>
          <w:tab w:val="left" w:pos="4415"/>
          <w:tab w:val="left" w:pos="8484"/>
        </w:tabs>
        <w:spacing w:line="201" w:lineRule="auto"/>
        <w:ind w:left="736" w:right="857"/>
      </w:pPr>
      <w:r>
        <w:rPr>
          <w:w w:val="105"/>
          <w:position w:val="2"/>
        </w:rPr>
        <w:t xml:space="preserve">Instrument   the   parser  </w:t>
      </w:r>
      <w:r>
        <w:rPr>
          <w:spacing w:val="23"/>
          <w:w w:val="105"/>
          <w:position w:val="2"/>
        </w:rPr>
        <w:t xml:space="preserve"> </w:t>
      </w:r>
      <w:r>
        <w:rPr>
          <w:w w:val="105"/>
          <w:position w:val="2"/>
        </w:rPr>
        <w:t xml:space="preserve">for  </w:t>
      </w:r>
      <w:r>
        <w:rPr>
          <w:spacing w:val="8"/>
          <w:w w:val="105"/>
          <w:position w:val="2"/>
        </w:rPr>
        <w:t xml:space="preserve"> </w:t>
      </w:r>
      <w:r>
        <w:rPr>
          <w:w w:val="105"/>
          <w:position w:val="2"/>
        </w:rPr>
        <w:t>traces.</w:t>
      </w:r>
      <w:r>
        <w:rPr>
          <w:w w:val="105"/>
          <w:position w:val="2"/>
        </w:rPr>
        <w:tab/>
      </w:r>
      <w:r>
        <w:rPr>
          <w:w w:val="105"/>
          <w:position w:val="2"/>
        </w:rPr>
        <w:t xml:space="preserve">Obsoleted   </w:t>
      </w:r>
      <w:r>
        <w:rPr>
          <w:spacing w:val="-3"/>
          <w:w w:val="105"/>
          <w:position w:val="2"/>
        </w:rPr>
        <w:t>by</w:t>
      </w:r>
      <w:r>
        <w:rPr>
          <w:spacing w:val="-5"/>
          <w:w w:val="105"/>
          <w:position w:val="2"/>
        </w:rPr>
        <w:t xml:space="preserve"> </w:t>
      </w:r>
      <w:r>
        <w:rPr>
          <w:spacing w:val="9"/>
          <w:w w:val="65"/>
          <w:position w:val="2"/>
        </w:rPr>
        <w:t xml:space="preserve">‘ </w:t>
      </w:r>
      <w:r>
        <w:rPr>
          <w:spacing w:val="9"/>
          <w:w w:val="27"/>
        </w:rPr>
        <w:drawing>
          <wp:inline distT="0" distB="0" distL="0" distR="0">
            <wp:extent cx="63500" cy="111125"/>
            <wp:effectExtent l="0" t="0" r="0" b="0"/>
            <wp:docPr id="7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5"/>
          <w:position w:val="2"/>
        </w:rPr>
        <w:t>define</w:t>
      </w:r>
      <w:r>
        <w:rPr>
          <w:rFonts w:ascii="Courier New" w:hAnsi="Courier New"/>
          <w:spacing w:val="-58"/>
          <w:w w:val="85"/>
          <w:position w:val="2"/>
        </w:rPr>
        <w:t xml:space="preserve"> </w:t>
      </w:r>
      <w:r>
        <w:rPr>
          <w:rFonts w:ascii="Courier New" w:hAnsi="Courier New"/>
          <w:w w:val="85"/>
          <w:position w:val="2"/>
        </w:rPr>
        <w:t>parse.trace</w:t>
      </w:r>
      <w:r>
        <w:rPr>
          <w:w w:val="85"/>
          <w:position w:val="2"/>
        </w:rPr>
        <w:t>’.</w:t>
      </w:r>
      <w:r>
        <w:rPr>
          <w:w w:val="85"/>
          <w:position w:val="2"/>
        </w:rPr>
        <w:tab/>
      </w:r>
      <w:r>
        <w:rPr>
          <w:spacing w:val="-6"/>
          <w:w w:val="105"/>
          <w:position w:val="2"/>
        </w:rPr>
        <w:t xml:space="preserve">See </w:t>
      </w:r>
      <w:r>
        <w:fldChar w:fldCharType="begin"/>
      </w:r>
      <w:r>
        <w:instrText xml:space="preserve"> HYPERLINK \l "_bookmark188" </w:instrText>
      </w:r>
      <w:r>
        <w:fldChar w:fldCharType="separate"/>
      </w:r>
      <w:r>
        <w:rPr>
          <w:w w:val="105"/>
        </w:rPr>
        <w:t xml:space="preserve">Section 8.4 </w:t>
      </w:r>
      <w:r>
        <w:rPr>
          <w:spacing w:val="-3"/>
          <w:w w:val="105"/>
        </w:rPr>
        <w:t xml:space="preserve">[Tracing </w:t>
      </w:r>
      <w:r>
        <w:rPr>
          <w:spacing w:val="-5"/>
          <w:w w:val="105"/>
        </w:rPr>
        <w:t xml:space="preserve">Your </w:t>
      </w:r>
      <w:r>
        <w:rPr>
          <w:w w:val="105"/>
        </w:rPr>
        <w:t>Parser], page</w:t>
      </w:r>
      <w:r>
        <w:rPr>
          <w:spacing w:val="-9"/>
          <w:w w:val="105"/>
        </w:rPr>
        <w:t xml:space="preserve"> </w:t>
      </w:r>
      <w:r>
        <w:rPr>
          <w:w w:val="105"/>
        </w:rPr>
        <w:t>143</w:t>
      </w:r>
      <w:r>
        <w:rPr>
          <w:w w:val="105"/>
        </w:rPr>
        <w:fldChar w:fldCharType="end"/>
      </w:r>
      <w:r>
        <w:rPr>
          <w:w w:val="105"/>
        </w:rPr>
        <w:t>.</w:t>
      </w:r>
    </w:p>
    <w:p>
      <w:pPr>
        <w:spacing w:after="0" w:line="201" w:lineRule="auto"/>
        <w:sectPr>
          <w:type w:val="continuous"/>
          <w:pgSz w:w="12240" w:h="15840"/>
          <w:pgMar w:top="1500" w:right="940" w:bottom="280" w:left="1640" w:header="720" w:footer="720" w:gutter="0"/>
        </w:sectPr>
      </w:pPr>
    </w:p>
    <w:p>
      <w:pPr>
        <w:pStyle w:val="9"/>
        <w:rPr>
          <w:sz w:val="20"/>
        </w:rPr>
      </w:pPr>
    </w:p>
    <w:p>
      <w:pPr>
        <w:pStyle w:val="9"/>
        <w:spacing w:before="12"/>
        <w:rPr>
          <w:sz w:val="18"/>
        </w:rPr>
      </w:pPr>
    </w:p>
    <w:p>
      <w:pPr>
        <w:spacing w:after="0"/>
        <w:rPr>
          <w:sz w:val="18"/>
        </w:rPr>
        <w:sectPr>
          <w:headerReference r:id="rId88" w:type="default"/>
          <w:pgSz w:w="12240" w:h="15840"/>
          <w:pgMar w:top="1320" w:right="940" w:bottom="280" w:left="1640" w:header="997" w:footer="0" w:gutter="0"/>
        </w:sectPr>
      </w:pPr>
    </w:p>
    <w:p>
      <w:pPr>
        <w:spacing w:before="81" w:line="211" w:lineRule="auto"/>
        <w:ind w:left="170" w:right="179" w:firstLine="0"/>
        <w:jc w:val="left"/>
        <w:rPr>
          <w:rFonts w:ascii="Arial"/>
          <w:i/>
          <w:sz w:val="24"/>
        </w:rPr>
      </w:pPr>
      <w:r>
        <w:pict>
          <v:shape id="_x0000_s1098" o:spid="_x0000_s1098" o:spt="202" type="#_x0000_t202" style="position:absolute;left:0pt;margin-left:193.55pt;margin-top:31.8pt;height:18.95pt;width:42.3pt;mso-position-horizontal-relative:page;z-index:-349184;mso-width-relative:page;mso-height-relative:page;" filled="f" stroked="f" coordsize="21600,21600">
            <v:path/>
            <v:fill on="f" focussize="0,0"/>
            <v:stroke on="f" joinstyle="miter"/>
            <v:imagedata o:title=""/>
            <o:lock v:ext="edit"/>
            <v:textbox inset="0mm,0mm,0mm,0mm">
              <w:txbxContent>
                <w:p>
                  <w:pPr>
                    <w:tabs>
                      <w:tab w:val="left" w:pos="736"/>
                    </w:tabs>
                    <w:spacing w:before="0" w:line="334" w:lineRule="exact"/>
                    <w:ind w:left="0" w:right="0" w:firstLine="0"/>
                    <w:jc w:val="left"/>
                    <w:rPr>
                      <w:rFonts w:ascii="Meiryo"/>
                      <w:i/>
                      <w:sz w:val="22"/>
                    </w:rPr>
                  </w:pPr>
                  <w:r>
                    <w:rPr>
                      <w:rFonts w:ascii="Meiryo"/>
                      <w:i/>
                      <w:w w:val="95"/>
                      <w:sz w:val="22"/>
                    </w:rPr>
                    <w:t>{</w:t>
                  </w:r>
                  <w:r>
                    <w:rPr>
                      <w:rFonts w:ascii="Meiryo"/>
                      <w:i/>
                      <w:w w:val="95"/>
                      <w:sz w:val="22"/>
                    </w:rPr>
                    <w:tab/>
                  </w:r>
                  <w:r>
                    <w:rPr>
                      <w:rFonts w:ascii="Meiryo"/>
                      <w:i/>
                      <w:spacing w:val="-20"/>
                      <w:w w:val="90"/>
                      <w:sz w:val="22"/>
                    </w:rPr>
                    <w:t>}</w:t>
                  </w:r>
                </w:p>
              </w:txbxContent>
            </v:textbox>
          </v:shape>
        </w:pict>
      </w:r>
      <w:r>
        <w:drawing>
          <wp:inline distT="0" distB="0" distL="0" distR="0">
            <wp:extent cx="69850" cy="117475"/>
            <wp:effectExtent l="0" t="0" r="0" b="0"/>
            <wp:docPr id="7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bookmarkStart w:id="278" w:name="_bookmark106"/>
      <w:bookmarkEnd w:id="278"/>
      <w:r>
        <w:rPr>
          <w:rFonts w:ascii="Courier New"/>
          <w:w w:val="105"/>
          <w:position w:val="2"/>
          <w:sz w:val="24"/>
        </w:rPr>
        <w:t>define</w:t>
      </w:r>
      <w:r>
        <w:rPr>
          <w:rFonts w:ascii="Courier New"/>
          <w:spacing w:val="-75"/>
          <w:w w:val="105"/>
          <w:position w:val="2"/>
          <w:sz w:val="24"/>
        </w:rPr>
        <w:t xml:space="preserve"> </w:t>
      </w:r>
      <w:r>
        <w:rPr>
          <w:rFonts w:ascii="Arial"/>
          <w:i/>
          <w:w w:val="105"/>
          <w:position w:val="2"/>
          <w:sz w:val="24"/>
        </w:rPr>
        <w:t>variable</w:t>
      </w:r>
      <w:r>
        <w:rPr>
          <w:rFonts w:ascii="Arial"/>
          <w:i/>
          <w:w w:val="119"/>
          <w:position w:val="2"/>
          <w:sz w:val="24"/>
        </w:rPr>
        <w:t xml:space="preserve">          </w:t>
      </w:r>
      <w:r>
        <w:rPr>
          <w:rFonts w:ascii="Arial"/>
          <w:i/>
          <w:w w:val="119"/>
          <w:position w:val="-1"/>
          <w:sz w:val="24"/>
        </w:rPr>
        <w:drawing>
          <wp:inline distT="0" distB="0" distL="0" distR="0">
            <wp:extent cx="69850" cy="117475"/>
            <wp:effectExtent l="0" t="0" r="0" b="0"/>
            <wp:docPr id="7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sz w:val="24"/>
        </w:rPr>
        <w:t>define</w:t>
      </w:r>
      <w:r>
        <w:rPr>
          <w:rFonts w:ascii="Courier New"/>
          <w:spacing w:val="-47"/>
          <w:w w:val="105"/>
          <w:sz w:val="24"/>
        </w:rPr>
        <w:t xml:space="preserve"> </w:t>
      </w:r>
      <w:r>
        <w:rPr>
          <w:rFonts w:ascii="Arial"/>
          <w:i/>
          <w:w w:val="105"/>
          <w:sz w:val="24"/>
        </w:rPr>
        <w:t>variable</w:t>
      </w:r>
      <w:r>
        <w:rPr>
          <w:rFonts w:ascii="Arial"/>
          <w:i/>
          <w:spacing w:val="6"/>
          <w:w w:val="105"/>
          <w:sz w:val="24"/>
        </w:rPr>
        <w:t xml:space="preserve"> </w:t>
      </w:r>
      <w:r>
        <w:rPr>
          <w:rFonts w:ascii="Arial"/>
          <w:i/>
          <w:w w:val="105"/>
          <w:sz w:val="24"/>
        </w:rPr>
        <w:t>value</w:t>
      </w:r>
      <w:r>
        <w:rPr>
          <w:rFonts w:ascii="Arial"/>
          <w:i/>
          <w:w w:val="109"/>
          <w:sz w:val="24"/>
        </w:rPr>
        <w:t xml:space="preserve"> </w:t>
      </w:r>
      <w:r>
        <w:rPr>
          <w:rFonts w:ascii="Arial"/>
          <w:i/>
          <w:w w:val="109"/>
          <w:position w:val="-1"/>
          <w:sz w:val="24"/>
        </w:rPr>
        <w:drawing>
          <wp:inline distT="0" distB="0" distL="0" distR="0">
            <wp:extent cx="69850" cy="117475"/>
            <wp:effectExtent l="0" t="0" r="0" b="0"/>
            <wp:docPr id="7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sz w:val="24"/>
        </w:rPr>
        <w:t xml:space="preserve">define </w:t>
      </w:r>
      <w:r>
        <w:rPr>
          <w:rFonts w:ascii="Arial"/>
          <w:i/>
          <w:w w:val="105"/>
          <w:sz w:val="24"/>
        </w:rPr>
        <w:t>variable</w:t>
      </w:r>
      <w:r>
        <w:rPr>
          <w:rFonts w:ascii="Arial"/>
          <w:i/>
          <w:spacing w:val="3"/>
          <w:w w:val="105"/>
          <w:sz w:val="24"/>
        </w:rPr>
        <w:t xml:space="preserve"> </w:t>
      </w:r>
      <w:r>
        <w:rPr>
          <w:rFonts w:ascii="Arial"/>
          <w:i/>
          <w:spacing w:val="-3"/>
          <w:w w:val="105"/>
          <w:sz w:val="24"/>
        </w:rPr>
        <w:t>value</w:t>
      </w:r>
    </w:p>
    <w:p>
      <w:pPr>
        <w:spacing w:before="0" w:line="267" w:lineRule="exact"/>
        <w:ind w:left="170" w:right="0" w:firstLine="0"/>
        <w:jc w:val="left"/>
        <w:rPr>
          <w:rFonts w:ascii="Courier New"/>
          <w:sz w:val="24"/>
        </w:rPr>
      </w:pPr>
      <w:r>
        <w:rPr>
          <w:position w:val="-1"/>
        </w:rPr>
        <w:drawing>
          <wp:inline distT="0" distB="0" distL="0" distR="0">
            <wp:extent cx="69850" cy="117475"/>
            <wp:effectExtent l="0" t="0" r="0" b="0"/>
            <wp:docPr id="7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sz w:val="24"/>
        </w:rPr>
        <w:t>define</w:t>
      </w:r>
      <w:r>
        <w:rPr>
          <w:rFonts w:ascii="Courier New"/>
          <w:spacing w:val="-80"/>
          <w:w w:val="105"/>
          <w:sz w:val="24"/>
        </w:rPr>
        <w:t xml:space="preserve"> </w:t>
      </w:r>
      <w:r>
        <w:rPr>
          <w:rFonts w:ascii="Arial"/>
          <w:i/>
          <w:w w:val="105"/>
          <w:sz w:val="24"/>
        </w:rPr>
        <w:t xml:space="preserve">variable </w:t>
      </w:r>
      <w:r>
        <w:rPr>
          <w:rFonts w:ascii="Courier New"/>
          <w:w w:val="105"/>
          <w:sz w:val="24"/>
        </w:rPr>
        <w:t>"</w:t>
      </w:r>
      <w:r>
        <w:rPr>
          <w:rFonts w:ascii="Arial"/>
          <w:i/>
          <w:w w:val="105"/>
          <w:sz w:val="24"/>
        </w:rPr>
        <w:t>value</w:t>
      </w:r>
      <w:r>
        <w:rPr>
          <w:rFonts w:ascii="Courier New"/>
          <w:w w:val="105"/>
          <w:sz w:val="24"/>
        </w:rPr>
        <w:t>"</w:t>
      </w:r>
    </w:p>
    <w:p>
      <w:pPr>
        <w:pStyle w:val="9"/>
        <w:spacing w:before="93" w:line="204" w:lineRule="auto"/>
        <w:ind w:left="170" w:right="857"/>
        <w:jc w:val="both"/>
      </w:pPr>
      <w:r>
        <w:br w:type="column"/>
      </w:r>
      <w:r>
        <w:rPr>
          <w:w w:val="105"/>
        </w:rPr>
        <w:t>[Directive] [Directive] [Directive] [Directive]</w:t>
      </w:r>
    </w:p>
    <w:p>
      <w:pPr>
        <w:spacing w:after="0" w:line="204" w:lineRule="auto"/>
        <w:jc w:val="both"/>
        <w:sectPr>
          <w:type w:val="continuous"/>
          <w:pgSz w:w="12240" w:h="15840"/>
          <w:pgMar w:top="1500" w:right="940" w:bottom="280" w:left="1640" w:header="720" w:footer="720" w:gutter="0"/>
          <w:cols w:equalWidth="0" w:num="2">
            <w:col w:w="3151" w:space="4500"/>
            <w:col w:w="2009"/>
          </w:cols>
        </w:sectPr>
      </w:pPr>
    </w:p>
    <w:p>
      <w:pPr>
        <w:pStyle w:val="9"/>
        <w:spacing w:before="4" w:line="204" w:lineRule="auto"/>
        <w:ind w:left="735" w:right="1038" w:hanging="1"/>
      </w:pPr>
      <w:r>
        <w:rPr>
          <w:w w:val="105"/>
        </w:rPr>
        <w:t xml:space="preserve">Define a variable to adjust Bison’s behavior. See </w:t>
      </w:r>
      <w:r>
        <w:fldChar w:fldCharType="begin"/>
      </w:r>
      <w:r>
        <w:instrText xml:space="preserve"> HYPERLINK \l "_bookmark109" </w:instrText>
      </w:r>
      <w:r>
        <w:fldChar w:fldCharType="separate"/>
      </w:r>
      <w:r>
        <w:rPr>
          <w:w w:val="105"/>
        </w:rPr>
        <w:t>Section 3.7.13 [%define Summary],</w:t>
      </w:r>
      <w:r>
        <w:rPr>
          <w:w w:val="105"/>
        </w:rPr>
        <w:fldChar w:fldCharType="end"/>
      </w:r>
      <w:r>
        <w:rPr>
          <w:w w:val="105"/>
        </w:rPr>
        <w:t xml:space="preserve"> </w:t>
      </w:r>
      <w:r>
        <w:fldChar w:fldCharType="begin"/>
      </w:r>
      <w:r>
        <w:instrText xml:space="preserve"> HYPERLINK \l "_bookmark109" </w:instrText>
      </w:r>
      <w:r>
        <w:fldChar w:fldCharType="separate"/>
      </w:r>
      <w:r>
        <w:rPr>
          <w:w w:val="105"/>
        </w:rPr>
        <w:t>page</w:t>
      </w:r>
      <w:r>
        <w:rPr>
          <w:spacing w:val="12"/>
          <w:w w:val="105"/>
        </w:rPr>
        <w:t xml:space="preserve"> </w:t>
      </w:r>
      <w:r>
        <w:rPr>
          <w:w w:val="105"/>
        </w:rPr>
        <w:t>86</w:t>
      </w:r>
      <w:r>
        <w:rPr>
          <w:w w:val="105"/>
        </w:rPr>
        <w:fldChar w:fldCharType="end"/>
      </w:r>
      <w:r>
        <w:rPr>
          <w:w w:val="105"/>
        </w:rPr>
        <w:t>.</w:t>
      </w:r>
    </w:p>
    <w:p>
      <w:pPr>
        <w:pStyle w:val="9"/>
        <w:spacing w:before="2"/>
        <w:rPr>
          <w:sz w:val="12"/>
        </w:rPr>
      </w:pPr>
    </w:p>
    <w:p>
      <w:pPr>
        <w:tabs>
          <w:tab w:val="left" w:pos="7820"/>
        </w:tabs>
        <w:spacing w:before="59"/>
        <w:ind w:left="170" w:right="0" w:firstLine="0"/>
        <w:jc w:val="left"/>
        <w:rPr>
          <w:sz w:val="22"/>
        </w:rPr>
      </w:pPr>
      <w:r>
        <w:drawing>
          <wp:inline distT="0" distB="0" distL="0" distR="0">
            <wp:extent cx="69850" cy="117475"/>
            <wp:effectExtent l="0" t="0" r="0" b="0"/>
            <wp:docPr id="7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defines</w:t>
      </w:r>
      <w:r>
        <w:rPr>
          <w:rFonts w:ascii="Courier New"/>
          <w:position w:val="2"/>
          <w:sz w:val="24"/>
        </w:rPr>
        <w:tab/>
      </w:r>
      <w:r>
        <w:rPr>
          <w:position w:val="2"/>
          <w:sz w:val="22"/>
        </w:rPr>
        <w:t>[Directive]</w:t>
      </w:r>
    </w:p>
    <w:p>
      <w:pPr>
        <w:pStyle w:val="9"/>
        <w:spacing w:line="204" w:lineRule="auto"/>
        <w:ind w:left="736" w:right="855"/>
        <w:jc w:val="both"/>
      </w:pPr>
      <w:r>
        <w:rPr>
          <w:spacing w:val="-4"/>
          <w:w w:val="105"/>
        </w:rPr>
        <w:t xml:space="preserve">Write  </w:t>
      </w:r>
      <w:r>
        <w:rPr>
          <w:w w:val="105"/>
        </w:rPr>
        <w:t xml:space="preserve">a parser header file containing macro definitions for the token type names de-    fined in the grammar as well as a few other declarations.  If the parser implementation    file is named </w:t>
      </w:r>
      <w:r>
        <w:rPr>
          <w:rFonts w:ascii="Arial"/>
          <w:i/>
          <w:w w:val="105"/>
        </w:rPr>
        <w:t>name</w:t>
      </w:r>
      <w:r>
        <w:rPr>
          <w:rFonts w:ascii="Courier New"/>
          <w:w w:val="105"/>
        </w:rPr>
        <w:t xml:space="preserve">.c </w:t>
      </w:r>
      <w:r>
        <w:rPr>
          <w:w w:val="105"/>
        </w:rPr>
        <w:t>then the parser header file is named</w:t>
      </w:r>
      <w:r>
        <w:rPr>
          <w:spacing w:val="37"/>
          <w:w w:val="105"/>
        </w:rPr>
        <w:t xml:space="preserve"> </w:t>
      </w:r>
      <w:r>
        <w:rPr>
          <w:rFonts w:ascii="Arial"/>
          <w:i/>
          <w:w w:val="105"/>
        </w:rPr>
        <w:t>name</w:t>
      </w:r>
      <w:r>
        <w:rPr>
          <w:rFonts w:ascii="Courier New"/>
          <w:w w:val="105"/>
        </w:rPr>
        <w:t>.h</w:t>
      </w:r>
      <w:r>
        <w:rPr>
          <w:w w:val="105"/>
        </w:rPr>
        <w:t>.</w:t>
      </w:r>
    </w:p>
    <w:p>
      <w:pPr>
        <w:pStyle w:val="9"/>
        <w:spacing w:before="93" w:line="204" w:lineRule="auto"/>
        <w:ind w:left="736" w:right="857"/>
        <w:jc w:val="both"/>
      </w:pPr>
      <w:r>
        <w:rPr>
          <w:spacing w:val="-6"/>
          <w:w w:val="105"/>
        </w:rPr>
        <w:t xml:space="preserve">For </w:t>
      </w:r>
      <w:r>
        <w:rPr>
          <w:w w:val="105"/>
        </w:rPr>
        <w:t xml:space="preserve">C parsers, the parser header file declares </w:t>
      </w:r>
      <w:r>
        <w:rPr>
          <w:rFonts w:ascii="Courier New"/>
          <w:w w:val="105"/>
        </w:rPr>
        <w:t xml:space="preserve">YYSTYPE </w:t>
      </w:r>
      <w:r>
        <w:rPr>
          <w:w w:val="105"/>
        </w:rPr>
        <w:t xml:space="preserve">unless </w:t>
      </w:r>
      <w:r>
        <w:rPr>
          <w:rFonts w:ascii="Courier New"/>
          <w:w w:val="105"/>
        </w:rPr>
        <w:t xml:space="preserve">YYSTYPE </w:t>
      </w:r>
      <w:r>
        <w:rPr>
          <w:w w:val="105"/>
        </w:rPr>
        <w:t xml:space="preserve">is already defined as a macro or you </w:t>
      </w:r>
      <w:r>
        <w:rPr>
          <w:spacing w:val="-3"/>
          <w:w w:val="105"/>
        </w:rPr>
        <w:t xml:space="preserve">have  </w:t>
      </w:r>
      <w:r>
        <w:rPr>
          <w:w w:val="105"/>
        </w:rPr>
        <w:t xml:space="preserve">used a </w:t>
      </w:r>
      <w:r>
        <w:rPr>
          <w:rFonts w:ascii="Courier New"/>
          <w:w w:val="105"/>
        </w:rPr>
        <w:t>&lt;</w:t>
      </w:r>
      <w:r>
        <w:rPr>
          <w:rFonts w:ascii="Arial"/>
          <w:i/>
          <w:w w:val="105"/>
        </w:rPr>
        <w:t>type</w:t>
      </w:r>
      <w:r>
        <w:rPr>
          <w:rFonts w:ascii="Courier New"/>
          <w:w w:val="105"/>
        </w:rPr>
        <w:t xml:space="preserve">&gt; </w:t>
      </w:r>
      <w:r>
        <w:rPr>
          <w:w w:val="105"/>
        </w:rPr>
        <w:t xml:space="preserve">tag without using </w:t>
      </w:r>
      <w:r>
        <w:rPr>
          <w:spacing w:val="26"/>
          <w:position w:val="-1"/>
        </w:rPr>
        <w:drawing>
          <wp:inline distT="0" distB="0" distL="0" distR="0">
            <wp:extent cx="63500" cy="111125"/>
            <wp:effectExtent l="0" t="0" r="0" b="0"/>
            <wp:docPr id="7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union</w:t>
      </w:r>
      <w:r>
        <w:rPr>
          <w:w w:val="105"/>
        </w:rPr>
        <w:t xml:space="preserve">. Therefore, if  you  are  using  a </w:t>
      </w:r>
      <w:r>
        <w:rPr>
          <w:spacing w:val="-26"/>
          <w:position w:val="-1"/>
        </w:rPr>
        <w:drawing>
          <wp:inline distT="0" distB="0" distL="0" distR="0">
            <wp:extent cx="63500" cy="111125"/>
            <wp:effectExtent l="0" t="0" r="0" b="0"/>
            <wp:docPr id="7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union </w:t>
      </w:r>
      <w:r>
        <w:rPr>
          <w:w w:val="105"/>
        </w:rPr>
        <w:t xml:space="preserve">(see </w:t>
      </w:r>
      <w:r>
        <w:fldChar w:fldCharType="begin"/>
      </w:r>
      <w:r>
        <w:instrText xml:space="preserve"> HYPERLINK \l "_bookmark63" </w:instrText>
      </w:r>
      <w:r>
        <w:fldChar w:fldCharType="separate"/>
      </w:r>
      <w:r>
        <w:rPr>
          <w:w w:val="105"/>
        </w:rPr>
        <w:t xml:space="preserve">Section 3.4.2 [More Than One </w:t>
      </w:r>
      <w:r>
        <w:rPr>
          <w:spacing w:val="-4"/>
          <w:w w:val="105"/>
        </w:rPr>
        <w:t xml:space="preserve">Value </w:t>
      </w:r>
      <w:r>
        <w:rPr>
          <w:w w:val="105"/>
        </w:rPr>
        <w:t>Type], page 62</w:t>
      </w:r>
      <w:r>
        <w:rPr>
          <w:w w:val="105"/>
        </w:rPr>
        <w:fldChar w:fldCharType="end"/>
      </w:r>
      <w:r>
        <w:rPr>
          <w:w w:val="105"/>
        </w:rPr>
        <w:t xml:space="preserve">) with components that require other definitions, or if you </w:t>
      </w:r>
      <w:r>
        <w:rPr>
          <w:spacing w:val="-3"/>
          <w:w w:val="105"/>
        </w:rPr>
        <w:t xml:space="preserve">have </w:t>
      </w:r>
      <w:r>
        <w:rPr>
          <w:w w:val="105"/>
        </w:rPr>
        <w:t xml:space="preserve">defined a </w:t>
      </w:r>
      <w:r>
        <w:rPr>
          <w:rFonts w:ascii="Courier New"/>
          <w:w w:val="105"/>
        </w:rPr>
        <w:t xml:space="preserve">YYSTYPE </w:t>
      </w:r>
      <w:r>
        <w:rPr>
          <w:w w:val="105"/>
        </w:rPr>
        <w:t xml:space="preserve">macro or type definition (see </w:t>
      </w:r>
      <w:r>
        <w:fldChar w:fldCharType="begin"/>
      </w:r>
      <w:r>
        <w:instrText xml:space="preserve"> HYPERLINK \l "_bookmark61" </w:instrText>
      </w:r>
      <w:r>
        <w:fldChar w:fldCharType="separate"/>
      </w:r>
      <w:r>
        <w:rPr>
          <w:w w:val="105"/>
        </w:rPr>
        <w:t xml:space="preserve">Section 3.4.1 [Data Types of Semantic </w:t>
      </w:r>
      <w:r>
        <w:rPr>
          <w:spacing w:val="-3"/>
          <w:w w:val="105"/>
        </w:rPr>
        <w:t xml:space="preserve">Values],  </w:t>
      </w:r>
      <w:r>
        <w:rPr>
          <w:w w:val="105"/>
        </w:rPr>
        <w:t>page 61</w:t>
      </w:r>
      <w:r>
        <w:rPr>
          <w:w w:val="105"/>
        </w:rPr>
        <w:fldChar w:fldCharType="end"/>
      </w:r>
      <w:r>
        <w:rPr>
          <w:w w:val="105"/>
        </w:rPr>
        <w:t xml:space="preserve">), you    need to arrange for these definitions to </w:t>
      </w:r>
      <w:r>
        <w:rPr>
          <w:spacing w:val="3"/>
          <w:w w:val="105"/>
        </w:rPr>
        <w:t xml:space="preserve">be </w:t>
      </w:r>
      <w:r>
        <w:rPr>
          <w:w w:val="105"/>
        </w:rPr>
        <w:t xml:space="preserve">propagated to all modules, e.g., </w:t>
      </w:r>
      <w:r>
        <w:rPr>
          <w:spacing w:val="-3"/>
          <w:w w:val="105"/>
        </w:rPr>
        <w:t xml:space="preserve">by  </w:t>
      </w:r>
      <w:r>
        <w:rPr>
          <w:w w:val="105"/>
        </w:rPr>
        <w:t xml:space="preserve">putting   them in a prerequisite header that is included both </w:t>
      </w:r>
      <w:r>
        <w:rPr>
          <w:spacing w:val="-3"/>
          <w:w w:val="105"/>
        </w:rPr>
        <w:t xml:space="preserve">by </w:t>
      </w:r>
      <w:r>
        <w:rPr>
          <w:w w:val="105"/>
        </w:rPr>
        <w:t xml:space="preserve">your parser and </w:t>
      </w:r>
      <w:r>
        <w:rPr>
          <w:spacing w:val="-3"/>
          <w:w w:val="105"/>
        </w:rPr>
        <w:t xml:space="preserve">by  any  </w:t>
      </w:r>
      <w:r>
        <w:rPr>
          <w:w w:val="105"/>
        </w:rPr>
        <w:t>other  module that needs</w:t>
      </w:r>
      <w:r>
        <w:rPr>
          <w:spacing w:val="35"/>
          <w:w w:val="105"/>
        </w:rPr>
        <w:t xml:space="preserve"> </w:t>
      </w:r>
      <w:r>
        <w:rPr>
          <w:rFonts w:ascii="Courier New"/>
          <w:w w:val="105"/>
        </w:rPr>
        <w:t>YYSTYPE</w:t>
      </w:r>
      <w:r>
        <w:rPr>
          <w:w w:val="105"/>
        </w:rPr>
        <w:t>.</w:t>
      </w:r>
    </w:p>
    <w:p>
      <w:pPr>
        <w:pStyle w:val="9"/>
        <w:spacing w:before="112" w:line="204" w:lineRule="auto"/>
        <w:ind w:left="736" w:right="858"/>
        <w:jc w:val="both"/>
      </w:pPr>
      <w:r>
        <w:rPr>
          <w:w w:val="110"/>
        </w:rPr>
        <w:t xml:space="preserve">Unless your parser is pure, the parser header file declares </w:t>
      </w:r>
      <w:r>
        <w:rPr>
          <w:rFonts w:ascii="Courier New"/>
          <w:w w:val="110"/>
        </w:rPr>
        <w:t xml:space="preserve">yylval </w:t>
      </w:r>
      <w:r>
        <w:rPr>
          <w:w w:val="110"/>
        </w:rPr>
        <w:t xml:space="preserve">as an external variable. See </w:t>
      </w:r>
      <w:r>
        <w:fldChar w:fldCharType="begin"/>
      </w:r>
      <w:r>
        <w:instrText xml:space="preserve"> HYPERLINK \l "_bookmark102" </w:instrText>
      </w:r>
      <w:r>
        <w:fldChar w:fldCharType="separate"/>
      </w:r>
      <w:r>
        <w:rPr>
          <w:w w:val="110"/>
        </w:rPr>
        <w:t>Section 3.7.10 [A Pure (Reentrant) Parser], page 81</w:t>
      </w:r>
      <w:r>
        <w:rPr>
          <w:w w:val="110"/>
        </w:rPr>
        <w:fldChar w:fldCharType="end"/>
      </w:r>
      <w:r>
        <w:rPr>
          <w:w w:val="110"/>
        </w:rPr>
        <w:t>.</w:t>
      </w:r>
    </w:p>
    <w:p>
      <w:pPr>
        <w:pStyle w:val="9"/>
        <w:spacing w:before="102" w:line="204" w:lineRule="auto"/>
        <w:ind w:left="735" w:right="857"/>
        <w:jc w:val="both"/>
      </w:pPr>
      <w:r>
        <w:rPr>
          <w:w w:val="105"/>
        </w:rPr>
        <w:t xml:space="preserve">If you have also used locations, the parser header file declares </w:t>
      </w:r>
      <w:r>
        <w:rPr>
          <w:rFonts w:ascii="Courier New"/>
          <w:w w:val="105"/>
        </w:rPr>
        <w:t xml:space="preserve">YYLTYPE </w:t>
      </w:r>
      <w:r>
        <w:rPr>
          <w:w w:val="105"/>
        </w:rPr>
        <w:t xml:space="preserve">and </w:t>
      </w:r>
      <w:r>
        <w:rPr>
          <w:rFonts w:ascii="Courier New"/>
          <w:w w:val="105"/>
        </w:rPr>
        <w:t xml:space="preserve">yylloc </w:t>
      </w:r>
      <w:r>
        <w:rPr>
          <w:w w:val="105"/>
        </w:rPr>
        <w:t xml:space="preserve">using a protocol similar to that of the </w:t>
      </w:r>
      <w:r>
        <w:rPr>
          <w:rFonts w:ascii="Courier New"/>
          <w:w w:val="105"/>
        </w:rPr>
        <w:t xml:space="preserve">YYSTYPE </w:t>
      </w:r>
      <w:r>
        <w:rPr>
          <w:w w:val="105"/>
        </w:rPr>
        <w:t xml:space="preserve">macro and </w:t>
      </w:r>
      <w:r>
        <w:rPr>
          <w:rFonts w:ascii="Courier New"/>
          <w:w w:val="105"/>
        </w:rPr>
        <w:t>yylval</w:t>
      </w:r>
      <w:r>
        <w:rPr>
          <w:w w:val="105"/>
        </w:rPr>
        <w:t xml:space="preserve">. See </w:t>
      </w:r>
      <w:r>
        <w:fldChar w:fldCharType="begin"/>
      </w:r>
      <w:r>
        <w:instrText xml:space="preserve"> HYPERLINK \l "_bookmark79" </w:instrText>
      </w:r>
      <w:r>
        <w:fldChar w:fldCharType="separate"/>
      </w:r>
      <w:r>
        <w:rPr>
          <w:w w:val="105"/>
        </w:rPr>
        <w:t>Section 3.5</w:t>
      </w:r>
      <w:r>
        <w:rPr>
          <w:w w:val="105"/>
        </w:rPr>
        <w:fldChar w:fldCharType="end"/>
      </w:r>
      <w:r>
        <w:rPr>
          <w:w w:val="105"/>
        </w:rPr>
        <w:t xml:space="preserve"> </w:t>
      </w:r>
      <w:r>
        <w:fldChar w:fldCharType="begin"/>
      </w:r>
      <w:r>
        <w:instrText xml:space="preserve"> HYPERLINK \l "_bookmark79" </w:instrText>
      </w:r>
      <w:r>
        <w:fldChar w:fldCharType="separate"/>
      </w:r>
      <w:r>
        <w:rPr>
          <w:w w:val="105"/>
        </w:rPr>
        <w:t>[Tracking Locations], page 71</w:t>
      </w:r>
      <w:r>
        <w:rPr>
          <w:w w:val="105"/>
        </w:rPr>
        <w:fldChar w:fldCharType="end"/>
      </w:r>
      <w:r>
        <w:rPr>
          <w:w w:val="105"/>
        </w:rPr>
        <w:t>.</w:t>
      </w:r>
    </w:p>
    <w:p>
      <w:pPr>
        <w:pStyle w:val="9"/>
        <w:spacing w:before="104" w:line="204" w:lineRule="auto"/>
        <w:ind w:left="736" w:right="857"/>
        <w:jc w:val="both"/>
      </w:pPr>
      <w:r>
        <w:rPr>
          <w:w w:val="110"/>
        </w:rPr>
        <w:t>This</w:t>
      </w:r>
      <w:r>
        <w:rPr>
          <w:spacing w:val="-14"/>
          <w:w w:val="110"/>
        </w:rPr>
        <w:t xml:space="preserve"> </w:t>
      </w:r>
      <w:r>
        <w:rPr>
          <w:w w:val="110"/>
        </w:rPr>
        <w:t>parser</w:t>
      </w:r>
      <w:r>
        <w:rPr>
          <w:spacing w:val="-13"/>
          <w:w w:val="110"/>
        </w:rPr>
        <w:t xml:space="preserve"> </w:t>
      </w:r>
      <w:r>
        <w:rPr>
          <w:w w:val="110"/>
        </w:rPr>
        <w:t>header</w:t>
      </w:r>
      <w:r>
        <w:rPr>
          <w:spacing w:val="-13"/>
          <w:w w:val="110"/>
        </w:rPr>
        <w:t xml:space="preserve"> </w:t>
      </w:r>
      <w:r>
        <w:rPr>
          <w:w w:val="110"/>
        </w:rPr>
        <w:t>file</w:t>
      </w:r>
      <w:r>
        <w:rPr>
          <w:spacing w:val="-13"/>
          <w:w w:val="110"/>
        </w:rPr>
        <w:t xml:space="preserve"> </w:t>
      </w:r>
      <w:r>
        <w:rPr>
          <w:w w:val="110"/>
        </w:rPr>
        <w:t>is</w:t>
      </w:r>
      <w:r>
        <w:rPr>
          <w:spacing w:val="-13"/>
          <w:w w:val="110"/>
        </w:rPr>
        <w:t xml:space="preserve"> </w:t>
      </w:r>
      <w:r>
        <w:rPr>
          <w:w w:val="110"/>
        </w:rPr>
        <w:t>normally</w:t>
      </w:r>
      <w:r>
        <w:rPr>
          <w:spacing w:val="-14"/>
          <w:w w:val="110"/>
        </w:rPr>
        <w:t xml:space="preserve"> </w:t>
      </w:r>
      <w:r>
        <w:rPr>
          <w:w w:val="110"/>
        </w:rPr>
        <w:t>essential</w:t>
      </w:r>
      <w:r>
        <w:rPr>
          <w:spacing w:val="-13"/>
          <w:w w:val="110"/>
        </w:rPr>
        <w:t xml:space="preserve"> </w:t>
      </w:r>
      <w:r>
        <w:rPr>
          <w:w w:val="110"/>
        </w:rPr>
        <w:t>if</w:t>
      </w:r>
      <w:r>
        <w:rPr>
          <w:spacing w:val="-13"/>
          <w:w w:val="110"/>
        </w:rPr>
        <w:t xml:space="preserve"> </w:t>
      </w:r>
      <w:r>
        <w:rPr>
          <w:w w:val="110"/>
        </w:rPr>
        <w:t>you</w:t>
      </w:r>
      <w:r>
        <w:rPr>
          <w:spacing w:val="-13"/>
          <w:w w:val="110"/>
        </w:rPr>
        <w:t xml:space="preserve"> </w:t>
      </w:r>
      <w:r>
        <w:rPr>
          <w:w w:val="110"/>
        </w:rPr>
        <w:t>wish</w:t>
      </w:r>
      <w:r>
        <w:rPr>
          <w:spacing w:val="-14"/>
          <w:w w:val="110"/>
        </w:rPr>
        <w:t xml:space="preserve"> </w:t>
      </w:r>
      <w:r>
        <w:rPr>
          <w:w w:val="110"/>
        </w:rPr>
        <w:t>to</w:t>
      </w:r>
      <w:r>
        <w:rPr>
          <w:spacing w:val="-13"/>
          <w:w w:val="110"/>
        </w:rPr>
        <w:t xml:space="preserve"> </w:t>
      </w:r>
      <w:r>
        <w:rPr>
          <w:w w:val="110"/>
        </w:rPr>
        <w:t>put</w:t>
      </w:r>
      <w:r>
        <w:rPr>
          <w:spacing w:val="-14"/>
          <w:w w:val="110"/>
        </w:rPr>
        <w:t xml:space="preserve"> </w:t>
      </w:r>
      <w:r>
        <w:rPr>
          <w:w w:val="110"/>
        </w:rPr>
        <w:t>the</w:t>
      </w:r>
      <w:r>
        <w:rPr>
          <w:spacing w:val="-13"/>
          <w:w w:val="110"/>
        </w:rPr>
        <w:t xml:space="preserve"> </w:t>
      </w:r>
      <w:r>
        <w:rPr>
          <w:w w:val="110"/>
        </w:rPr>
        <w:t>definition</w:t>
      </w:r>
      <w:r>
        <w:rPr>
          <w:spacing w:val="-13"/>
          <w:w w:val="110"/>
        </w:rPr>
        <w:t xml:space="preserve"> </w:t>
      </w:r>
      <w:r>
        <w:rPr>
          <w:w w:val="110"/>
        </w:rPr>
        <w:t>of</w:t>
      </w:r>
      <w:r>
        <w:rPr>
          <w:spacing w:val="-14"/>
          <w:w w:val="110"/>
        </w:rPr>
        <w:t xml:space="preserve"> </w:t>
      </w:r>
      <w:r>
        <w:rPr>
          <w:rFonts w:ascii="Courier New"/>
          <w:w w:val="110"/>
        </w:rPr>
        <w:t>yylex</w:t>
      </w:r>
      <w:r>
        <w:rPr>
          <w:rFonts w:ascii="Courier New"/>
          <w:spacing w:val="-96"/>
          <w:w w:val="110"/>
        </w:rPr>
        <w:t xml:space="preserve"> </w:t>
      </w:r>
      <w:r>
        <w:rPr>
          <w:w w:val="110"/>
        </w:rPr>
        <w:t xml:space="preserve">in a separate source file, because </w:t>
      </w:r>
      <w:r>
        <w:rPr>
          <w:rFonts w:ascii="Courier New"/>
          <w:w w:val="110"/>
        </w:rPr>
        <w:t xml:space="preserve">yylex </w:t>
      </w:r>
      <w:r>
        <w:rPr>
          <w:w w:val="110"/>
        </w:rPr>
        <w:t xml:space="preserve">typically needs to </w:t>
      </w:r>
      <w:r>
        <w:rPr>
          <w:spacing w:val="3"/>
          <w:w w:val="110"/>
        </w:rPr>
        <w:t xml:space="preserve">be </w:t>
      </w:r>
      <w:r>
        <w:rPr>
          <w:w w:val="110"/>
        </w:rPr>
        <w:t xml:space="preserve">able to refer to the above- mentioned declarations and to the token type codes. See </w:t>
      </w:r>
      <w:r>
        <w:fldChar w:fldCharType="begin"/>
      </w:r>
      <w:r>
        <w:instrText xml:space="preserve"> HYPERLINK \l "_bookmark129" </w:instrText>
      </w:r>
      <w:r>
        <w:fldChar w:fldCharType="separate"/>
      </w:r>
      <w:r>
        <w:rPr>
          <w:w w:val="110"/>
        </w:rPr>
        <w:t>Section 4.6.2 [Semantic</w:t>
      </w:r>
      <w:r>
        <w:rPr>
          <w:w w:val="110"/>
        </w:rPr>
        <w:fldChar w:fldCharType="end"/>
      </w:r>
      <w:r>
        <w:rPr>
          <w:w w:val="110"/>
        </w:rPr>
        <w:t xml:space="preserve">  </w:t>
      </w:r>
      <w:r>
        <w:fldChar w:fldCharType="begin"/>
      </w:r>
      <w:r>
        <w:instrText xml:space="preserve"> HYPERLINK \l "_bookmark129" </w:instrText>
      </w:r>
      <w:r>
        <w:fldChar w:fldCharType="separate"/>
      </w:r>
      <w:r>
        <w:rPr>
          <w:spacing w:val="-4"/>
          <w:w w:val="110"/>
        </w:rPr>
        <w:t xml:space="preserve">Values </w:t>
      </w:r>
      <w:r>
        <w:rPr>
          <w:w w:val="110"/>
        </w:rPr>
        <w:t xml:space="preserve">of </w:t>
      </w:r>
      <w:r>
        <w:rPr>
          <w:spacing w:val="-4"/>
          <w:w w:val="110"/>
        </w:rPr>
        <w:t xml:space="preserve">Tokens], </w:t>
      </w:r>
      <w:r>
        <w:rPr>
          <w:w w:val="110"/>
        </w:rPr>
        <w:t>page</w:t>
      </w:r>
      <w:r>
        <w:rPr>
          <w:spacing w:val="45"/>
          <w:w w:val="110"/>
        </w:rPr>
        <w:t xml:space="preserve"> </w:t>
      </w:r>
      <w:r>
        <w:rPr>
          <w:w w:val="110"/>
        </w:rPr>
        <w:t>100</w:t>
      </w:r>
      <w:r>
        <w:rPr>
          <w:w w:val="110"/>
        </w:rPr>
        <w:fldChar w:fldCharType="end"/>
      </w:r>
      <w:r>
        <w:rPr>
          <w:w w:val="110"/>
        </w:rPr>
        <w:t>.</w:t>
      </w:r>
    </w:p>
    <w:p>
      <w:pPr>
        <w:pStyle w:val="9"/>
        <w:spacing w:before="106" w:line="204" w:lineRule="auto"/>
        <w:ind w:left="736" w:right="858"/>
        <w:jc w:val="both"/>
      </w:pPr>
      <w:r>
        <w:rPr>
          <w:w w:val="105"/>
        </w:rPr>
        <w:t xml:space="preserve">If  you  </w:t>
      </w:r>
      <w:r>
        <w:rPr>
          <w:spacing w:val="-3"/>
          <w:w w:val="105"/>
        </w:rPr>
        <w:t xml:space="preserve">have  </w:t>
      </w:r>
      <w:r>
        <w:rPr>
          <w:w w:val="105"/>
        </w:rPr>
        <w:t xml:space="preserve">declared  </w:t>
      </w:r>
      <w:r>
        <w:rPr>
          <w:spacing w:val="-2"/>
          <w:position w:val="-1"/>
        </w:rPr>
        <w:drawing>
          <wp:inline distT="0" distB="0" distL="0" distR="0">
            <wp:extent cx="63500" cy="111125"/>
            <wp:effectExtent l="0" t="0" r="0" b="0"/>
            <wp:docPr id="7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 xml:space="preserve">code requires </w:t>
      </w:r>
      <w:r>
        <w:rPr>
          <w:w w:val="95"/>
        </w:rPr>
        <w:t xml:space="preserve">or  </w:t>
      </w:r>
      <w:r>
        <w:rPr>
          <w:spacing w:val="-1"/>
          <w:position w:val="-1"/>
        </w:rPr>
        <w:drawing>
          <wp:inline distT="0" distB="0" distL="0" distR="0">
            <wp:extent cx="63500" cy="111125"/>
            <wp:effectExtent l="0" t="0" r="0" b="0"/>
            <wp:docPr id="7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code</w:t>
      </w:r>
      <w:r>
        <w:rPr>
          <w:rFonts w:ascii="Courier New"/>
          <w:spacing w:val="-100"/>
          <w:w w:val="105"/>
        </w:rPr>
        <w:t xml:space="preserve"> </w:t>
      </w:r>
      <w:r>
        <w:rPr>
          <w:rFonts w:ascii="Courier New"/>
          <w:w w:val="105"/>
        </w:rPr>
        <w:t>provides</w:t>
      </w:r>
      <w:r>
        <w:rPr>
          <w:w w:val="105"/>
        </w:rPr>
        <w:t>, the output header also contains</w:t>
      </w:r>
      <w:r>
        <w:rPr>
          <w:spacing w:val="21"/>
          <w:w w:val="105"/>
        </w:rPr>
        <w:t xml:space="preserve"> </w:t>
      </w:r>
      <w:r>
        <w:rPr>
          <w:w w:val="105"/>
        </w:rPr>
        <w:t>their</w:t>
      </w:r>
      <w:r>
        <w:rPr>
          <w:spacing w:val="21"/>
          <w:w w:val="105"/>
        </w:rPr>
        <w:t xml:space="preserve"> </w:t>
      </w:r>
      <w:r>
        <w:rPr>
          <w:w w:val="105"/>
        </w:rPr>
        <w:t>code.</w:t>
      </w:r>
      <w:r>
        <w:rPr>
          <w:spacing w:val="48"/>
          <w:w w:val="105"/>
        </w:rPr>
        <w:t xml:space="preserve"> </w:t>
      </w:r>
      <w:r>
        <w:rPr>
          <w:w w:val="105"/>
        </w:rPr>
        <w:t>See</w:t>
      </w:r>
      <w:r>
        <w:rPr>
          <w:spacing w:val="20"/>
          <w:w w:val="105"/>
        </w:rPr>
        <w:t xml:space="preserve"> </w:t>
      </w:r>
      <w:r>
        <w:fldChar w:fldCharType="begin"/>
      </w:r>
      <w:r>
        <w:instrText xml:space="preserve"> HYPERLINK \l "_bookmark115" </w:instrText>
      </w:r>
      <w:r>
        <w:fldChar w:fldCharType="separate"/>
      </w:r>
      <w:r>
        <w:rPr>
          <w:w w:val="105"/>
        </w:rPr>
        <w:t>Section</w:t>
      </w:r>
      <w:r>
        <w:rPr>
          <w:spacing w:val="22"/>
          <w:w w:val="105"/>
        </w:rPr>
        <w:t xml:space="preserve"> </w:t>
      </w:r>
      <w:r>
        <w:rPr>
          <w:w w:val="105"/>
        </w:rPr>
        <w:t>3.7.14</w:t>
      </w:r>
      <w:r>
        <w:rPr>
          <w:spacing w:val="21"/>
          <w:w w:val="105"/>
        </w:rPr>
        <w:t xml:space="preserve"> </w:t>
      </w:r>
      <w:r>
        <w:rPr>
          <w:w w:val="105"/>
        </w:rPr>
        <w:t>[%code</w:t>
      </w:r>
      <w:r>
        <w:rPr>
          <w:spacing w:val="21"/>
          <w:w w:val="105"/>
        </w:rPr>
        <w:t xml:space="preserve"> </w:t>
      </w:r>
      <w:r>
        <w:rPr>
          <w:w w:val="105"/>
        </w:rPr>
        <w:t>Summary],</w:t>
      </w:r>
      <w:r>
        <w:rPr>
          <w:spacing w:val="21"/>
          <w:w w:val="105"/>
        </w:rPr>
        <w:t xml:space="preserve"> </w:t>
      </w:r>
      <w:r>
        <w:rPr>
          <w:w w:val="105"/>
        </w:rPr>
        <w:t>page</w:t>
      </w:r>
      <w:r>
        <w:rPr>
          <w:spacing w:val="22"/>
          <w:w w:val="105"/>
        </w:rPr>
        <w:t xml:space="preserve"> </w:t>
      </w:r>
      <w:r>
        <w:rPr>
          <w:w w:val="105"/>
        </w:rPr>
        <w:t>92</w:t>
      </w:r>
      <w:r>
        <w:rPr>
          <w:w w:val="105"/>
        </w:rPr>
        <w:fldChar w:fldCharType="end"/>
      </w:r>
      <w:r>
        <w:rPr>
          <w:w w:val="105"/>
        </w:rPr>
        <w:t>.</w:t>
      </w:r>
    </w:p>
    <w:p>
      <w:pPr>
        <w:pStyle w:val="9"/>
        <w:spacing w:before="103" w:line="204" w:lineRule="auto"/>
        <w:ind w:left="736" w:right="857"/>
        <w:jc w:val="both"/>
      </w:pPr>
      <w:r>
        <w:rPr>
          <w:w w:val="115"/>
        </w:rPr>
        <w:t xml:space="preserve">The generated header </w:t>
      </w:r>
      <w:r>
        <w:t xml:space="preserve">is </w:t>
      </w:r>
      <w:r>
        <w:rPr>
          <w:w w:val="115"/>
        </w:rPr>
        <w:t xml:space="preserve">protected against multiple inclusions with </w:t>
      </w:r>
      <w:r>
        <w:t xml:space="preserve">a </w:t>
      </w:r>
      <w:r>
        <w:rPr>
          <w:w w:val="115"/>
        </w:rPr>
        <w:t xml:space="preserve">C preprocessor </w:t>
      </w:r>
      <w:r>
        <w:rPr>
          <w:w w:val="114"/>
        </w:rPr>
        <w:t>guard:</w:t>
      </w:r>
      <w:r>
        <w:t xml:space="preserve"> </w:t>
      </w:r>
      <w:r>
        <w:rPr>
          <w:spacing w:val="15"/>
        </w:rPr>
        <w:t xml:space="preserve"> </w:t>
      </w:r>
      <w:r>
        <w:rPr>
          <w:w w:val="27"/>
        </w:rPr>
        <w:t>‘</w:t>
      </w:r>
      <w:r>
        <w:rPr>
          <w:rFonts w:ascii="Courier New" w:hAnsi="Courier New"/>
          <w:w w:val="86"/>
        </w:rPr>
        <w:t>YY_</w:t>
      </w:r>
      <w:r>
        <w:rPr>
          <w:rFonts w:ascii="Arial" w:hAnsi="Arial"/>
          <w:i/>
          <w:w w:val="86"/>
        </w:rPr>
        <w:t>PREFI</w:t>
      </w:r>
      <w:r>
        <w:rPr>
          <w:rFonts w:ascii="Arial" w:hAnsi="Arial"/>
          <w:i/>
          <w:spacing w:val="-1"/>
          <w:w w:val="86"/>
        </w:rPr>
        <w:t>X</w:t>
      </w:r>
      <w:r>
        <w:rPr>
          <w:rFonts w:ascii="Courier New" w:hAnsi="Courier New"/>
          <w:w w:val="86"/>
        </w:rPr>
        <w:t>_</w:t>
      </w:r>
      <w:r>
        <w:rPr>
          <w:rFonts w:ascii="Arial" w:hAnsi="Arial"/>
          <w:i/>
          <w:w w:val="98"/>
        </w:rPr>
        <w:t>FILE</w:t>
      </w:r>
      <w:r>
        <w:rPr>
          <w:rFonts w:ascii="Courier New" w:hAnsi="Courier New"/>
          <w:w w:val="86"/>
        </w:rPr>
        <w:t>_INCLUDED</w:t>
      </w:r>
      <w:r>
        <w:rPr>
          <w:w w:val="44"/>
        </w:rPr>
        <w:t>’,</w:t>
      </w:r>
      <w:r>
        <w:t xml:space="preserve"> </w:t>
      </w:r>
      <w:r>
        <w:rPr>
          <w:spacing w:val="-21"/>
        </w:rPr>
        <w:t xml:space="preserve"> </w:t>
      </w:r>
      <w:r>
        <w:rPr>
          <w:w w:val="110"/>
        </w:rPr>
        <w:t>where</w:t>
      </w:r>
      <w:r>
        <w:t xml:space="preserve"> </w:t>
      </w:r>
      <w:r>
        <w:rPr>
          <w:spacing w:val="-25"/>
        </w:rPr>
        <w:t xml:space="preserve"> </w:t>
      </w:r>
      <w:r>
        <w:rPr>
          <w:rFonts w:ascii="Georgia" w:hAnsi="Georgia"/>
          <w:i/>
          <w:w w:val="104"/>
        </w:rPr>
        <w:t>PREFIX</w:t>
      </w:r>
      <w:r>
        <w:rPr>
          <w:rFonts w:ascii="Georgia" w:hAnsi="Georgia"/>
          <w:i/>
        </w:rPr>
        <w:t xml:space="preserve"> </w:t>
      </w:r>
      <w:r>
        <w:rPr>
          <w:rFonts w:ascii="Georgia" w:hAnsi="Georgia"/>
          <w:i/>
          <w:spacing w:val="4"/>
        </w:rPr>
        <w:t xml:space="preserve"> </w:t>
      </w:r>
      <w:r>
        <w:rPr>
          <w:w w:val="117"/>
        </w:rPr>
        <w:t>and</w:t>
      </w:r>
      <w:r>
        <w:t xml:space="preserve"> </w:t>
      </w:r>
      <w:r>
        <w:rPr>
          <w:spacing w:val="-25"/>
        </w:rPr>
        <w:t xml:space="preserve"> </w:t>
      </w:r>
      <w:r>
        <w:rPr>
          <w:rFonts w:ascii="Georgia" w:hAnsi="Georgia"/>
          <w:i/>
          <w:w w:val="102"/>
        </w:rPr>
        <w:t>FILE</w:t>
      </w:r>
      <w:r>
        <w:rPr>
          <w:rFonts w:ascii="Georgia" w:hAnsi="Georgia"/>
          <w:i/>
        </w:rPr>
        <w:t xml:space="preserve"> </w:t>
      </w:r>
      <w:r>
        <w:rPr>
          <w:rFonts w:ascii="Georgia" w:hAnsi="Georgia"/>
          <w:i/>
          <w:spacing w:val="-5"/>
        </w:rPr>
        <w:t xml:space="preserve"> </w:t>
      </w:r>
      <w:r>
        <w:rPr>
          <w:w w:val="115"/>
        </w:rPr>
        <w:t>are</w:t>
      </w:r>
      <w:r>
        <w:t xml:space="preserve"> </w:t>
      </w:r>
      <w:r>
        <w:rPr>
          <w:spacing w:val="-26"/>
        </w:rPr>
        <w:t xml:space="preserve"> </w:t>
      </w:r>
      <w:r>
        <w:rPr>
          <w:w w:val="119"/>
        </w:rPr>
        <w:t>the</w:t>
      </w:r>
      <w:r>
        <w:t xml:space="preserve"> </w:t>
      </w:r>
      <w:r>
        <w:rPr>
          <w:spacing w:val="-25"/>
        </w:rPr>
        <w:t xml:space="preserve"> </w:t>
      </w:r>
      <w:r>
        <w:rPr>
          <w:w w:val="109"/>
        </w:rPr>
        <w:t>prefix</w:t>
      </w:r>
      <w:r>
        <w:t xml:space="preserve"> </w:t>
      </w:r>
      <w:r>
        <w:rPr>
          <w:spacing w:val="-25"/>
        </w:rPr>
        <w:t xml:space="preserve"> </w:t>
      </w:r>
      <w:r>
        <w:rPr>
          <w:w w:val="109"/>
        </w:rPr>
        <w:t xml:space="preserve">(see </w:t>
      </w:r>
      <w:r>
        <w:fldChar w:fldCharType="begin"/>
      </w:r>
      <w:r>
        <w:instrText xml:space="preserve"> HYPERLINK \l "_bookmark118" </w:instrText>
      </w:r>
      <w:r>
        <w:fldChar w:fldCharType="separate"/>
      </w:r>
      <w:r>
        <w:rPr>
          <w:w w:val="115"/>
        </w:rPr>
        <w:t>Section</w:t>
      </w:r>
      <w:r>
        <w:rPr>
          <w:spacing w:val="-12"/>
          <w:w w:val="115"/>
        </w:rPr>
        <w:t xml:space="preserve"> </w:t>
      </w:r>
      <w:r>
        <w:rPr>
          <w:w w:val="115"/>
        </w:rPr>
        <w:t>3.8</w:t>
      </w:r>
      <w:r>
        <w:rPr>
          <w:spacing w:val="-11"/>
          <w:w w:val="115"/>
        </w:rPr>
        <w:t xml:space="preserve"> </w:t>
      </w:r>
      <w:r>
        <w:rPr>
          <w:w w:val="115"/>
        </w:rPr>
        <w:t>[Multiple</w:t>
      </w:r>
      <w:r>
        <w:rPr>
          <w:spacing w:val="-12"/>
          <w:w w:val="115"/>
        </w:rPr>
        <w:t xml:space="preserve"> </w:t>
      </w:r>
      <w:r>
        <w:rPr>
          <w:w w:val="115"/>
        </w:rPr>
        <w:t>Parsers</w:t>
      </w:r>
      <w:r>
        <w:rPr>
          <w:spacing w:val="-11"/>
          <w:w w:val="115"/>
        </w:rPr>
        <w:t xml:space="preserve"> </w:t>
      </w:r>
      <w:r>
        <w:rPr>
          <w:w w:val="115"/>
        </w:rPr>
        <w:t>in</w:t>
      </w:r>
      <w:r>
        <w:rPr>
          <w:spacing w:val="-11"/>
          <w:w w:val="115"/>
        </w:rPr>
        <w:t xml:space="preserve"> </w:t>
      </w:r>
      <w:r>
        <w:t>the</w:t>
      </w:r>
      <w:r>
        <w:rPr>
          <w:spacing w:val="-3"/>
        </w:rPr>
        <w:t xml:space="preserve"> </w:t>
      </w:r>
      <w:r>
        <w:rPr>
          <w:w w:val="115"/>
        </w:rPr>
        <w:t>Same</w:t>
      </w:r>
      <w:r>
        <w:rPr>
          <w:spacing w:val="-11"/>
          <w:w w:val="115"/>
        </w:rPr>
        <w:t xml:space="preserve"> </w:t>
      </w:r>
      <w:r>
        <w:rPr>
          <w:w w:val="115"/>
        </w:rPr>
        <w:t>Program],</w:t>
      </w:r>
      <w:r>
        <w:rPr>
          <w:spacing w:val="-9"/>
          <w:w w:val="115"/>
        </w:rPr>
        <w:t xml:space="preserve"> </w:t>
      </w:r>
      <w:r>
        <w:rPr>
          <w:w w:val="115"/>
        </w:rPr>
        <w:t>page</w:t>
      </w:r>
      <w:r>
        <w:rPr>
          <w:spacing w:val="-12"/>
          <w:w w:val="115"/>
        </w:rPr>
        <w:t xml:space="preserve"> </w:t>
      </w:r>
      <w:r>
        <w:rPr>
          <w:w w:val="115"/>
        </w:rPr>
        <w:t>94</w:t>
      </w:r>
      <w:r>
        <w:rPr>
          <w:w w:val="115"/>
        </w:rPr>
        <w:fldChar w:fldCharType="end"/>
      </w:r>
      <w:r>
        <w:rPr>
          <w:w w:val="115"/>
        </w:rPr>
        <w:t>)</w:t>
      </w:r>
      <w:r>
        <w:rPr>
          <w:spacing w:val="-11"/>
          <w:w w:val="115"/>
        </w:rPr>
        <w:t xml:space="preserve"> </w:t>
      </w:r>
      <w:r>
        <w:rPr>
          <w:w w:val="115"/>
        </w:rPr>
        <w:t>and</w:t>
      </w:r>
      <w:r>
        <w:rPr>
          <w:spacing w:val="-11"/>
          <w:w w:val="115"/>
        </w:rPr>
        <w:t xml:space="preserve"> </w:t>
      </w:r>
      <w:r>
        <w:rPr>
          <w:w w:val="115"/>
        </w:rPr>
        <w:t>generated</w:t>
      </w:r>
      <w:r>
        <w:rPr>
          <w:spacing w:val="-12"/>
          <w:w w:val="115"/>
        </w:rPr>
        <w:t xml:space="preserve"> </w:t>
      </w:r>
      <w:r>
        <w:t>file</w:t>
      </w:r>
      <w:r>
        <w:rPr>
          <w:spacing w:val="-2"/>
        </w:rPr>
        <w:t xml:space="preserve"> </w:t>
      </w:r>
      <w:r>
        <w:rPr>
          <w:w w:val="115"/>
        </w:rPr>
        <w:t xml:space="preserve">name turned uppercase, with each series </w:t>
      </w:r>
      <w:r>
        <w:t xml:space="preserve">of </w:t>
      </w:r>
      <w:r>
        <w:rPr>
          <w:w w:val="115"/>
        </w:rPr>
        <w:t xml:space="preserve">non alphanumerical characters converted </w:t>
      </w:r>
      <w:r>
        <w:t xml:space="preserve">to a </w:t>
      </w:r>
      <w:r>
        <w:rPr>
          <w:w w:val="115"/>
        </w:rPr>
        <w:t>single</w:t>
      </w:r>
      <w:r>
        <w:rPr>
          <w:spacing w:val="5"/>
          <w:w w:val="115"/>
        </w:rPr>
        <w:t xml:space="preserve"> </w:t>
      </w:r>
      <w:r>
        <w:rPr>
          <w:w w:val="115"/>
        </w:rPr>
        <w:t>underscore.</w:t>
      </w:r>
    </w:p>
    <w:p>
      <w:pPr>
        <w:pStyle w:val="9"/>
        <w:spacing w:before="112" w:line="201" w:lineRule="auto"/>
        <w:ind w:left="736" w:right="857"/>
        <w:jc w:val="both"/>
      </w:pPr>
      <w:r>
        <w:rPr>
          <w:spacing w:val="-18"/>
          <w:w w:val="123"/>
          <w:position w:val="2"/>
        </w:rPr>
        <w:t>F</w:t>
      </w:r>
      <w:r>
        <w:rPr>
          <w:w w:val="112"/>
          <w:position w:val="2"/>
        </w:rPr>
        <w:t>or</w:t>
      </w:r>
      <w:r>
        <w:rPr>
          <w:spacing w:val="-4"/>
          <w:position w:val="2"/>
        </w:rPr>
        <w:t xml:space="preserve"> </w:t>
      </w:r>
      <w:r>
        <w:rPr>
          <w:spacing w:val="-1"/>
          <w:w w:val="105"/>
          <w:position w:val="2"/>
        </w:rPr>
        <w:t>i</w:t>
      </w:r>
      <w:r>
        <w:rPr>
          <w:w w:val="115"/>
          <w:position w:val="2"/>
        </w:rPr>
        <w:t>nstance</w:t>
      </w:r>
      <w:r>
        <w:rPr>
          <w:spacing w:val="-3"/>
          <w:position w:val="2"/>
        </w:rPr>
        <w:t xml:space="preserve"> </w:t>
      </w:r>
      <w:r>
        <w:rPr>
          <w:w w:val="115"/>
          <w:position w:val="2"/>
        </w:rPr>
        <w:t>with</w:t>
      </w:r>
      <w:r>
        <w:rPr>
          <w:spacing w:val="-3"/>
          <w:position w:val="2"/>
        </w:rPr>
        <w:t xml:space="preserve"> </w:t>
      </w:r>
      <w:r>
        <w:rPr>
          <w:spacing w:val="10"/>
          <w:w w:val="27"/>
          <w:position w:val="2"/>
        </w:rPr>
        <w:t>‘</w:t>
      </w:r>
      <w:r>
        <w:rPr>
          <w:spacing w:val="10"/>
          <w:w w:val="27"/>
        </w:rPr>
        <w:drawing>
          <wp:inline distT="0" distB="0" distL="0" distR="0">
            <wp:extent cx="63500" cy="111125"/>
            <wp:effectExtent l="0" t="0" r="0" b="0"/>
            <wp:docPr id="7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api.prefix</w:t>
      </w:r>
      <w:r>
        <w:rPr>
          <w:rFonts w:ascii="Courier New" w:hAnsi="Courier New"/>
          <w:spacing w:val="-60"/>
          <w:position w:val="2"/>
        </w:rPr>
        <w:t xml:space="preserve"> </w:t>
      </w:r>
      <w:r>
        <w:rPr>
          <w:rFonts w:ascii="Courier New" w:hAnsi="Courier New"/>
          <w:w w:val="86"/>
          <w:position w:val="2"/>
        </w:rPr>
        <w:t>{calc</w:t>
      </w:r>
      <w:r>
        <w:rPr>
          <w:rFonts w:ascii="Courier New" w:hAnsi="Courier New"/>
          <w:spacing w:val="-1"/>
          <w:w w:val="86"/>
          <w:position w:val="2"/>
        </w:rPr>
        <w:t>}</w:t>
      </w:r>
      <w:r>
        <w:rPr>
          <w:w w:val="27"/>
          <w:position w:val="2"/>
        </w:rPr>
        <w:t>’</w:t>
      </w:r>
      <w:r>
        <w:rPr>
          <w:spacing w:val="-3"/>
          <w:position w:val="2"/>
        </w:rPr>
        <w:t xml:space="preserve"> </w:t>
      </w:r>
      <w:r>
        <w:rPr>
          <w:w w:val="117"/>
          <w:position w:val="2"/>
        </w:rPr>
        <w:t>and</w:t>
      </w:r>
      <w:r>
        <w:rPr>
          <w:spacing w:val="-4"/>
          <w:position w:val="2"/>
        </w:rPr>
        <w:t xml:space="preserve"> </w:t>
      </w:r>
      <w:r>
        <w:rPr>
          <w:spacing w:val="10"/>
          <w:w w:val="27"/>
          <w:position w:val="2"/>
        </w:rPr>
        <w:t>‘</w:t>
      </w:r>
      <w:r>
        <w:rPr>
          <w:spacing w:val="10"/>
          <w:w w:val="27"/>
        </w:rPr>
        <w:drawing>
          <wp:inline distT="0" distB="0" distL="0" distR="0">
            <wp:extent cx="63500" cy="111125"/>
            <wp:effectExtent l="0" t="0" r="0" b="0"/>
            <wp:docPr id="7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defines</w:t>
      </w:r>
      <w:r>
        <w:rPr>
          <w:rFonts w:ascii="Courier New" w:hAnsi="Courier New"/>
          <w:spacing w:val="-60"/>
          <w:position w:val="2"/>
        </w:rPr>
        <w:t xml:space="preserve"> </w:t>
      </w:r>
      <w:r>
        <w:rPr>
          <w:rFonts w:ascii="Courier New" w:hAnsi="Courier New"/>
          <w:w w:val="86"/>
          <w:position w:val="2"/>
        </w:rPr>
        <w:t>"lib/parse.h"</w:t>
      </w:r>
      <w:r>
        <w:rPr>
          <w:w w:val="44"/>
          <w:position w:val="2"/>
        </w:rPr>
        <w:t>’,</w:t>
      </w:r>
      <w:r>
        <w:rPr>
          <w:position w:val="2"/>
        </w:rPr>
        <w:t xml:space="preserve"> </w:t>
      </w:r>
      <w:r>
        <w:rPr>
          <w:w w:val="119"/>
          <w:position w:val="2"/>
        </w:rPr>
        <w:t xml:space="preserve">the </w:t>
      </w:r>
      <w:r>
        <w:t xml:space="preserve">header will </w:t>
      </w:r>
      <w:r>
        <w:rPr>
          <w:spacing w:val="3"/>
        </w:rPr>
        <w:t xml:space="preserve">be </w:t>
      </w:r>
      <w:r>
        <w:t>guarded as</w:t>
      </w:r>
      <w:r>
        <w:rPr>
          <w:spacing w:val="33"/>
        </w:rPr>
        <w:t xml:space="preserve"> </w:t>
      </w:r>
      <w:r>
        <w:t>follows.</w:t>
      </w:r>
    </w:p>
    <w:p>
      <w:pPr>
        <w:pStyle w:val="9"/>
        <w:spacing w:before="107" w:line="254" w:lineRule="auto"/>
        <w:ind w:left="1311" w:right="4094"/>
        <w:rPr>
          <w:rFonts w:ascii="Courier New"/>
        </w:rPr>
      </w:pPr>
      <w:r>
        <w:rPr>
          <w:rFonts w:ascii="Courier New"/>
          <w:w w:val="90"/>
        </w:rPr>
        <w:t>#ifndef</w:t>
      </w:r>
      <w:r>
        <w:rPr>
          <w:rFonts w:ascii="Courier New"/>
          <w:spacing w:val="-79"/>
          <w:w w:val="90"/>
        </w:rPr>
        <w:t xml:space="preserve"> </w:t>
      </w:r>
      <w:r>
        <w:rPr>
          <w:rFonts w:ascii="Courier New"/>
          <w:w w:val="90"/>
        </w:rPr>
        <w:t>YY_CALC_LIB_PARSE_H_INCLUDED #</w:t>
      </w:r>
      <w:r>
        <w:rPr>
          <w:rFonts w:ascii="Courier New"/>
          <w:spacing w:val="-81"/>
          <w:w w:val="90"/>
        </w:rPr>
        <w:t xml:space="preserve"> </w:t>
      </w:r>
      <w:r>
        <w:rPr>
          <w:rFonts w:ascii="Courier New"/>
          <w:w w:val="90"/>
        </w:rPr>
        <w:t>define</w:t>
      </w:r>
      <w:r>
        <w:rPr>
          <w:rFonts w:ascii="Courier New"/>
          <w:spacing w:val="-81"/>
          <w:w w:val="90"/>
        </w:rPr>
        <w:t xml:space="preserve"> </w:t>
      </w:r>
      <w:r>
        <w:rPr>
          <w:rFonts w:ascii="Courier New"/>
          <w:w w:val="90"/>
        </w:rPr>
        <w:t>YY_CALC_LIB_PARSE_H_INCLUDED</w:t>
      </w:r>
    </w:p>
    <w:p>
      <w:pPr>
        <w:pStyle w:val="9"/>
        <w:spacing w:line="247" w:lineRule="exact"/>
        <w:ind w:left="1311"/>
        <w:rPr>
          <w:rFonts w:ascii="Courier New"/>
        </w:rPr>
      </w:pPr>
      <w:r>
        <w:rPr>
          <w:rFonts w:ascii="Courier New"/>
          <w:w w:val="95"/>
        </w:rPr>
        <w:t>...</w:t>
      </w:r>
    </w:p>
    <w:p>
      <w:pPr>
        <w:pStyle w:val="9"/>
        <w:spacing w:before="14"/>
        <w:ind w:left="1311"/>
        <w:rPr>
          <w:rFonts w:ascii="Courier New"/>
        </w:rPr>
      </w:pPr>
      <w:r>
        <w:rPr>
          <w:rFonts w:ascii="Courier New"/>
          <w:w w:val="95"/>
        </w:rPr>
        <w:t>#endif /* ! YY_CALC_LIB_PARSE_H_INCLUDED */</w:t>
      </w:r>
    </w:p>
    <w:p>
      <w:pPr>
        <w:pStyle w:val="9"/>
        <w:spacing w:before="7"/>
        <w:rPr>
          <w:rFonts w:ascii="Courier New"/>
          <w:sz w:val="15"/>
        </w:rPr>
      </w:pPr>
    </w:p>
    <w:p>
      <w:pPr>
        <w:spacing w:after="0"/>
        <w:rPr>
          <w:rFonts w:ascii="Courier New"/>
          <w:sz w:val="15"/>
        </w:rPr>
        <w:sectPr>
          <w:type w:val="continuous"/>
          <w:pgSz w:w="12240" w:h="15840"/>
          <w:pgMar w:top="1500" w:right="940" w:bottom="280" w:left="1640" w:header="720" w:footer="720" w:gutter="0"/>
        </w:sectPr>
      </w:pPr>
    </w:p>
    <w:p>
      <w:pPr>
        <w:spacing w:before="54" w:line="283" w:lineRule="exact"/>
        <w:ind w:left="170" w:right="0" w:firstLine="0"/>
        <w:jc w:val="left"/>
        <w:rPr>
          <w:rFonts w:ascii="Arial"/>
          <w:i/>
          <w:sz w:val="24"/>
        </w:rPr>
      </w:pPr>
      <w:r>
        <w:drawing>
          <wp:inline distT="0" distB="0" distL="0" distR="0">
            <wp:extent cx="69850" cy="117475"/>
            <wp:effectExtent l="0" t="0" r="0" b="0"/>
            <wp:docPr id="77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10"/>
          <w:position w:val="2"/>
          <w:sz w:val="24"/>
        </w:rPr>
        <w:t>defines</w:t>
      </w:r>
      <w:r>
        <w:rPr>
          <w:rFonts w:ascii="Courier New"/>
          <w:spacing w:val="-50"/>
          <w:w w:val="110"/>
          <w:position w:val="2"/>
          <w:sz w:val="24"/>
        </w:rPr>
        <w:t xml:space="preserve"> </w:t>
      </w:r>
      <w:r>
        <w:rPr>
          <w:rFonts w:ascii="Arial"/>
          <w:i/>
          <w:w w:val="110"/>
          <w:position w:val="2"/>
          <w:sz w:val="24"/>
        </w:rPr>
        <w:t>defines-file</w:t>
      </w:r>
    </w:p>
    <w:p>
      <w:pPr>
        <w:spacing w:before="0" w:line="293" w:lineRule="exact"/>
        <w:ind w:left="736" w:right="0" w:firstLine="0"/>
        <w:jc w:val="left"/>
        <w:rPr>
          <w:sz w:val="22"/>
        </w:rPr>
      </w:pPr>
      <w:r>
        <w:rPr>
          <w:w w:val="115"/>
          <w:sz w:val="22"/>
        </w:rPr>
        <w:t xml:space="preserve">Same as above, but save in the file </w:t>
      </w:r>
      <w:r>
        <w:rPr>
          <w:rFonts w:ascii="Arial"/>
          <w:i/>
          <w:w w:val="115"/>
          <w:sz w:val="22"/>
        </w:rPr>
        <w:t>defines-file</w:t>
      </w:r>
      <w:r>
        <w:rPr>
          <w:w w:val="115"/>
          <w:sz w:val="22"/>
        </w:rPr>
        <w:t>.</w:t>
      </w:r>
    </w:p>
    <w:p>
      <w:pPr>
        <w:pStyle w:val="9"/>
        <w:spacing w:before="59"/>
        <w:ind w:left="170"/>
      </w:pPr>
      <w:r>
        <w:br w:type="column"/>
      </w:r>
      <w:r>
        <w:rPr>
          <w:w w:val="110"/>
        </w:rPr>
        <w:t>[Directive]</w:t>
      </w:r>
    </w:p>
    <w:p>
      <w:pPr>
        <w:spacing w:after="0"/>
        <w:sectPr>
          <w:type w:val="continuous"/>
          <w:pgSz w:w="12240" w:h="15840"/>
          <w:pgMar w:top="1500" w:right="940" w:bottom="280" w:left="1640" w:header="720" w:footer="720" w:gutter="0"/>
          <w:cols w:equalWidth="0" w:num="2">
            <w:col w:w="5590" w:space="2061"/>
            <w:col w:w="2009"/>
          </w:cols>
        </w:sectPr>
      </w:pPr>
    </w:p>
    <w:p>
      <w:pPr>
        <w:pStyle w:val="9"/>
        <w:rPr>
          <w:sz w:val="20"/>
        </w:rPr>
      </w:pPr>
    </w:p>
    <w:p>
      <w:pPr>
        <w:pStyle w:val="9"/>
        <w:spacing w:before="12"/>
        <w:rPr>
          <w:sz w:val="18"/>
        </w:rPr>
      </w:pPr>
    </w:p>
    <w:p>
      <w:pPr>
        <w:tabs>
          <w:tab w:val="left" w:pos="7820"/>
        </w:tabs>
        <w:spacing w:before="60"/>
        <w:ind w:left="170" w:right="0" w:firstLine="0"/>
        <w:jc w:val="left"/>
        <w:rPr>
          <w:sz w:val="22"/>
        </w:rPr>
      </w:pPr>
      <w:r>
        <w:drawing>
          <wp:inline distT="0" distB="0" distL="0" distR="0">
            <wp:extent cx="69850" cy="117475"/>
            <wp:effectExtent l="0" t="0" r="0" b="0"/>
            <wp:docPr id="7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bookmarkStart w:id="279" w:name="_bookmark107"/>
      <w:bookmarkEnd w:id="279"/>
      <w:r>
        <w:rPr>
          <w:rFonts w:ascii="Courier New"/>
          <w:w w:val="95"/>
          <w:position w:val="2"/>
          <w:sz w:val="24"/>
        </w:rPr>
        <w:t>destructor</w:t>
      </w:r>
      <w:r>
        <w:rPr>
          <w:rFonts w:ascii="Courier New"/>
          <w:w w:val="95"/>
          <w:position w:val="2"/>
          <w:sz w:val="24"/>
        </w:rPr>
        <w:tab/>
      </w:r>
      <w:r>
        <w:rPr>
          <w:position w:val="2"/>
          <w:sz w:val="22"/>
        </w:rPr>
        <w:t>[Directive]</w:t>
      </w:r>
    </w:p>
    <w:p>
      <w:pPr>
        <w:pStyle w:val="9"/>
        <w:spacing w:line="204" w:lineRule="auto"/>
        <w:ind w:left="736" w:right="777"/>
      </w:pPr>
      <w:r>
        <w:rPr>
          <w:w w:val="115"/>
        </w:rPr>
        <w:t xml:space="preserve">Specify how the parser should reclaim the memory associated to discarded symbols. See </w:t>
      </w:r>
      <w:r>
        <w:fldChar w:fldCharType="begin"/>
      </w:r>
      <w:r>
        <w:instrText xml:space="preserve"> HYPERLINK \l "_bookmark95" </w:instrText>
      </w:r>
      <w:r>
        <w:fldChar w:fldCharType="separate"/>
      </w:r>
      <w:r>
        <w:rPr>
          <w:w w:val="115"/>
        </w:rPr>
        <w:t>Section 3.7.6 [Freeing Discarded Symbols], page 77</w:t>
      </w:r>
      <w:r>
        <w:rPr>
          <w:w w:val="115"/>
        </w:rPr>
        <w:fldChar w:fldCharType="end"/>
      </w:r>
      <w:r>
        <w:rPr>
          <w:w w:val="115"/>
        </w:rPr>
        <w:t>.</w:t>
      </w:r>
    </w:p>
    <w:p>
      <w:pPr>
        <w:tabs>
          <w:tab w:val="left" w:pos="7820"/>
        </w:tabs>
        <w:spacing w:before="94"/>
        <w:ind w:left="170" w:right="0" w:firstLine="0"/>
        <w:jc w:val="left"/>
        <w:rPr>
          <w:sz w:val="22"/>
        </w:rPr>
      </w:pPr>
      <w:r>
        <w:rPr>
          <w:position w:val="-1"/>
        </w:rPr>
        <w:drawing>
          <wp:inline distT="0" distB="0" distL="0" distR="0">
            <wp:extent cx="69850" cy="117475"/>
            <wp:effectExtent l="0" t="0" r="0" b="0"/>
            <wp:docPr id="7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sz w:val="24"/>
        </w:rPr>
        <w:t>file-prefix</w:t>
      </w:r>
      <w:r>
        <w:rPr>
          <w:rFonts w:ascii="Courier New"/>
          <w:spacing w:val="-109"/>
          <w:w w:val="105"/>
          <w:sz w:val="24"/>
        </w:rPr>
        <w:t xml:space="preserve"> </w:t>
      </w:r>
      <w:r>
        <w:rPr>
          <w:rFonts w:ascii="Courier New"/>
          <w:w w:val="105"/>
          <w:sz w:val="24"/>
        </w:rPr>
        <w:t>"</w:t>
      </w:r>
      <w:r>
        <w:rPr>
          <w:rFonts w:ascii="Arial"/>
          <w:i/>
          <w:w w:val="105"/>
          <w:sz w:val="24"/>
        </w:rPr>
        <w:t>prefix</w:t>
      </w:r>
      <w:r>
        <w:rPr>
          <w:rFonts w:ascii="Courier New"/>
          <w:w w:val="105"/>
          <w:sz w:val="24"/>
        </w:rPr>
        <w:t>"</w:t>
      </w:r>
      <w:r>
        <w:rPr>
          <w:rFonts w:ascii="Courier New"/>
          <w:w w:val="105"/>
          <w:sz w:val="24"/>
        </w:rPr>
        <w:tab/>
      </w:r>
      <w:r>
        <w:rPr>
          <w:w w:val="105"/>
          <w:sz w:val="22"/>
        </w:rPr>
        <w:t>[Directive]</w:t>
      </w:r>
    </w:p>
    <w:p>
      <w:pPr>
        <w:pStyle w:val="9"/>
        <w:spacing w:line="204" w:lineRule="auto"/>
        <w:ind w:left="736" w:right="859"/>
      </w:pPr>
      <w:r>
        <w:rPr>
          <w:w w:val="110"/>
        </w:rPr>
        <w:t xml:space="preserve">Specify a prefix to use for all Bison output file names. The names are chosen as if the grammar file were named </w:t>
      </w:r>
      <w:r>
        <w:rPr>
          <w:rFonts w:ascii="Arial"/>
          <w:i/>
          <w:w w:val="110"/>
        </w:rPr>
        <w:t>prefix</w:t>
      </w:r>
      <w:r>
        <w:rPr>
          <w:rFonts w:ascii="Courier New"/>
          <w:w w:val="110"/>
        </w:rPr>
        <w:t>.y</w:t>
      </w:r>
      <w:r>
        <w:rPr>
          <w:w w:val="110"/>
        </w:rPr>
        <w:t>.</w:t>
      </w:r>
    </w:p>
    <w:p>
      <w:pPr>
        <w:tabs>
          <w:tab w:val="left" w:pos="7820"/>
        </w:tabs>
        <w:spacing w:before="94"/>
        <w:ind w:left="170" w:right="0" w:firstLine="0"/>
        <w:jc w:val="left"/>
        <w:rPr>
          <w:sz w:val="22"/>
        </w:rPr>
      </w:pPr>
      <w:r>
        <w:rPr>
          <w:position w:val="-1"/>
        </w:rPr>
        <w:drawing>
          <wp:inline distT="0" distB="0" distL="0" distR="0">
            <wp:extent cx="69850" cy="117475"/>
            <wp:effectExtent l="0" t="0" r="0" b="0"/>
            <wp:docPr id="7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sz w:val="24"/>
        </w:rPr>
        <w:t>language</w:t>
      </w:r>
      <w:r>
        <w:rPr>
          <w:rFonts w:ascii="Courier New"/>
          <w:spacing w:val="-92"/>
          <w:sz w:val="24"/>
        </w:rPr>
        <w:t xml:space="preserve"> </w:t>
      </w:r>
      <w:r>
        <w:rPr>
          <w:rFonts w:ascii="Courier New"/>
          <w:sz w:val="24"/>
        </w:rPr>
        <w:t>"</w:t>
      </w:r>
      <w:r>
        <w:rPr>
          <w:rFonts w:ascii="Arial"/>
          <w:i/>
          <w:sz w:val="24"/>
        </w:rPr>
        <w:t>language</w:t>
      </w:r>
      <w:r>
        <w:rPr>
          <w:rFonts w:ascii="Courier New"/>
          <w:sz w:val="24"/>
        </w:rPr>
        <w:t>"</w:t>
      </w:r>
      <w:r>
        <w:rPr>
          <w:rFonts w:ascii="Courier New"/>
          <w:sz w:val="24"/>
        </w:rPr>
        <w:tab/>
      </w:r>
      <w:r>
        <w:rPr>
          <w:sz w:val="22"/>
        </w:rPr>
        <w:t>[Directive]</w:t>
      </w:r>
    </w:p>
    <w:p>
      <w:pPr>
        <w:pStyle w:val="9"/>
        <w:spacing w:line="204" w:lineRule="auto"/>
        <w:ind w:left="736" w:right="859"/>
      </w:pPr>
      <w:r>
        <w:rPr>
          <w:w w:val="110"/>
        </w:rPr>
        <w:t>Specify the programming language for the generated parser. Currently supported languages include C, C</w:t>
      </w:r>
      <w:r>
        <w:rPr>
          <w:rFonts w:ascii="Courier New"/>
          <w:w w:val="110"/>
        </w:rPr>
        <w:t>++</w:t>
      </w:r>
      <w:r>
        <w:rPr>
          <w:w w:val="110"/>
        </w:rPr>
        <w:t xml:space="preserve">, and Java. </w:t>
      </w:r>
      <w:r>
        <w:rPr>
          <w:rFonts w:ascii="Georgia"/>
          <w:i/>
          <w:w w:val="110"/>
        </w:rPr>
        <w:t xml:space="preserve">language </w:t>
      </w:r>
      <w:r>
        <w:rPr>
          <w:w w:val="110"/>
        </w:rPr>
        <w:t>is case-insensitive.</w:t>
      </w:r>
    </w:p>
    <w:p>
      <w:pPr>
        <w:tabs>
          <w:tab w:val="left" w:pos="7820"/>
        </w:tabs>
        <w:spacing w:before="99"/>
        <w:ind w:left="170" w:right="0" w:firstLine="0"/>
        <w:jc w:val="left"/>
        <w:rPr>
          <w:sz w:val="22"/>
        </w:rPr>
      </w:pPr>
      <w:r>
        <w:rPr>
          <w:position w:val="-1"/>
        </w:rPr>
        <w:drawing>
          <wp:inline distT="0" distB="0" distL="0" distR="0">
            <wp:extent cx="69850" cy="117475"/>
            <wp:effectExtent l="0" t="0" r="0" b="0"/>
            <wp:docPr id="7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95"/>
          <w:sz w:val="24"/>
        </w:rPr>
        <w:t>locations</w:t>
      </w:r>
      <w:r>
        <w:rPr>
          <w:rFonts w:ascii="Courier New"/>
          <w:w w:val="95"/>
          <w:sz w:val="24"/>
        </w:rPr>
        <w:tab/>
      </w:r>
      <w:r>
        <w:rPr>
          <w:sz w:val="22"/>
        </w:rPr>
        <w:t>[Directive]</w:t>
      </w:r>
    </w:p>
    <w:p>
      <w:pPr>
        <w:pStyle w:val="9"/>
        <w:spacing w:line="204" w:lineRule="auto"/>
        <w:ind w:left="735" w:right="858"/>
        <w:jc w:val="both"/>
      </w:pPr>
      <w:r>
        <w:rPr>
          <w:w w:val="110"/>
        </w:rPr>
        <w:t xml:space="preserve">Generate the code processing the locations (see </w:t>
      </w:r>
      <w:r>
        <w:fldChar w:fldCharType="begin"/>
      </w:r>
      <w:r>
        <w:instrText xml:space="preserve"> HYPERLINK \l "_bookmark136" </w:instrText>
      </w:r>
      <w:r>
        <w:fldChar w:fldCharType="separate"/>
      </w:r>
      <w:r>
        <w:rPr>
          <w:w w:val="110"/>
        </w:rPr>
        <w:t xml:space="preserve">Section 4.8 [Special </w:t>
      </w:r>
      <w:r>
        <w:rPr>
          <w:spacing w:val="-3"/>
          <w:w w:val="110"/>
        </w:rPr>
        <w:t xml:space="preserve">Features </w:t>
      </w:r>
      <w:r>
        <w:rPr>
          <w:w w:val="110"/>
        </w:rPr>
        <w:t>for Use</w:t>
      </w:r>
      <w:r>
        <w:rPr>
          <w:w w:val="110"/>
        </w:rPr>
        <w:fldChar w:fldCharType="end"/>
      </w:r>
      <w:r>
        <w:rPr>
          <w:w w:val="110"/>
        </w:rPr>
        <w:t xml:space="preserve">  </w:t>
      </w:r>
      <w:r>
        <w:fldChar w:fldCharType="begin"/>
      </w:r>
      <w:r>
        <w:instrText xml:space="preserve"> HYPERLINK \l "_bookmark136" </w:instrText>
      </w:r>
      <w:r>
        <w:fldChar w:fldCharType="separate"/>
      </w:r>
      <w:r>
        <w:rPr>
          <w:w w:val="110"/>
        </w:rPr>
        <w:t>in Actions], page 103</w:t>
      </w:r>
      <w:r>
        <w:rPr>
          <w:w w:val="110"/>
        </w:rPr>
        <w:fldChar w:fldCharType="end"/>
      </w:r>
      <w:r>
        <w:rPr>
          <w:w w:val="110"/>
        </w:rPr>
        <w:t xml:space="preserve">). This mode is enabled as soon as the grammar uses the special </w:t>
      </w:r>
      <w:r>
        <w:rPr>
          <w:w w:val="27"/>
        </w:rPr>
        <w:t>‘</w:t>
      </w:r>
      <w:r>
        <w:rPr>
          <w:rFonts w:ascii="Courier New" w:hAnsi="Courier New"/>
          <w:w w:val="86"/>
        </w:rPr>
        <w:t>@</w:t>
      </w:r>
      <w:r>
        <w:rPr>
          <w:rFonts w:ascii="Arial" w:hAnsi="Arial"/>
          <w:i/>
          <w:w w:val="93"/>
        </w:rPr>
        <w:t>n</w:t>
      </w:r>
      <w:r>
        <w:rPr>
          <w:w w:val="27"/>
        </w:rPr>
        <w:t>’</w:t>
      </w:r>
      <w:r>
        <w:rPr>
          <w:spacing w:val="13"/>
        </w:rPr>
        <w:t xml:space="preserve"> </w:t>
      </w:r>
      <w:r>
        <w:rPr>
          <w:w w:val="116"/>
        </w:rPr>
        <w:t>to</w:t>
      </w:r>
      <w:r>
        <w:rPr>
          <w:spacing w:val="-6"/>
          <w:w w:val="116"/>
        </w:rPr>
        <w:t>k</w:t>
      </w:r>
      <w:r>
        <w:rPr>
          <w:w w:val="111"/>
        </w:rPr>
        <w:t>ens,</w:t>
      </w:r>
      <w:r>
        <w:rPr>
          <w:spacing w:val="13"/>
        </w:rPr>
        <w:t xml:space="preserve"> </w:t>
      </w:r>
      <w:r>
        <w:rPr>
          <w:w w:val="123"/>
        </w:rPr>
        <w:t>but</w:t>
      </w:r>
      <w:r>
        <w:rPr>
          <w:spacing w:val="13"/>
        </w:rPr>
        <w:t xml:space="preserve"> </w:t>
      </w:r>
      <w:r>
        <w:rPr>
          <w:w w:val="100"/>
        </w:rPr>
        <w:t>if</w:t>
      </w:r>
      <w:r>
        <w:rPr>
          <w:spacing w:val="13"/>
        </w:rPr>
        <w:t xml:space="preserve"> </w:t>
      </w:r>
      <w:r>
        <w:rPr>
          <w:spacing w:val="-6"/>
          <w:w w:val="111"/>
        </w:rPr>
        <w:t>y</w:t>
      </w:r>
      <w:r>
        <w:rPr>
          <w:w w:val="114"/>
        </w:rPr>
        <w:t>our</w:t>
      </w:r>
      <w:r>
        <w:rPr>
          <w:spacing w:val="13"/>
        </w:rPr>
        <w:t xml:space="preserve"> </w:t>
      </w:r>
      <w:r>
        <w:rPr>
          <w:w w:val="115"/>
        </w:rPr>
        <w:t>grammar</w:t>
      </w:r>
      <w:r>
        <w:rPr>
          <w:spacing w:val="12"/>
        </w:rPr>
        <w:t xml:space="preserve"> </w:t>
      </w:r>
      <w:r>
        <w:rPr>
          <w:w w:val="111"/>
        </w:rPr>
        <w:t>d</w:t>
      </w:r>
      <w:r>
        <w:rPr>
          <w:spacing w:val="6"/>
          <w:w w:val="111"/>
        </w:rPr>
        <w:t>o</w:t>
      </w:r>
      <w:r>
        <w:rPr>
          <w:w w:val="106"/>
        </w:rPr>
        <w:t>es</w:t>
      </w:r>
      <w:r>
        <w:rPr>
          <w:spacing w:val="13"/>
        </w:rPr>
        <w:t xml:space="preserve"> </w:t>
      </w:r>
      <w:r>
        <w:rPr>
          <w:w w:val="119"/>
        </w:rPr>
        <w:t>not</w:t>
      </w:r>
      <w:r>
        <w:rPr>
          <w:spacing w:val="13"/>
        </w:rPr>
        <w:t xml:space="preserve"> </w:t>
      </w:r>
      <w:r>
        <w:rPr>
          <w:w w:val="110"/>
        </w:rPr>
        <w:t>use</w:t>
      </w:r>
      <w:r>
        <w:rPr>
          <w:spacing w:val="13"/>
        </w:rPr>
        <w:t xml:space="preserve"> </w:t>
      </w:r>
      <w:r>
        <w:rPr>
          <w:w w:val="123"/>
        </w:rPr>
        <w:t>it,</w:t>
      </w:r>
      <w:r>
        <w:rPr>
          <w:spacing w:val="13"/>
        </w:rPr>
        <w:t xml:space="preserve"> </w:t>
      </w:r>
      <w:r>
        <w:rPr>
          <w:w w:val="111"/>
        </w:rPr>
        <w:t>using</w:t>
      </w:r>
      <w:r>
        <w:rPr>
          <w:spacing w:val="13"/>
        </w:rPr>
        <w:t xml:space="preserve"> </w:t>
      </w:r>
      <w:r>
        <w:rPr>
          <w:spacing w:val="10"/>
          <w:w w:val="27"/>
        </w:rPr>
        <w:t>‘</w:t>
      </w:r>
      <w:r>
        <w:rPr>
          <w:spacing w:val="10"/>
          <w:w w:val="27"/>
          <w:position w:val="-1"/>
        </w:rPr>
        <w:drawing>
          <wp:inline distT="0" distB="0" distL="0" distR="0">
            <wp:extent cx="63500" cy="111125"/>
            <wp:effectExtent l="0" t="0" r="0" b="0"/>
            <wp:docPr id="7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location</w:t>
      </w:r>
      <w:r>
        <w:rPr>
          <w:rFonts w:ascii="Courier New" w:hAnsi="Courier New"/>
          <w:spacing w:val="-1"/>
          <w:w w:val="86"/>
        </w:rPr>
        <w:t>s</w:t>
      </w:r>
      <w:r>
        <w:rPr>
          <w:w w:val="27"/>
        </w:rPr>
        <w:t>’</w:t>
      </w:r>
      <w:r>
        <w:rPr>
          <w:spacing w:val="13"/>
        </w:rPr>
        <w:t xml:space="preserve"> </w:t>
      </w:r>
      <w:r>
        <w:rPr>
          <w:w w:val="109"/>
        </w:rPr>
        <w:t>all</w:t>
      </w:r>
      <w:r>
        <w:rPr>
          <w:spacing w:val="-7"/>
          <w:w w:val="109"/>
        </w:rPr>
        <w:t>o</w:t>
      </w:r>
      <w:r>
        <w:rPr>
          <w:w w:val="106"/>
        </w:rPr>
        <w:t>ws</w:t>
      </w:r>
      <w:r>
        <w:rPr>
          <w:spacing w:val="12"/>
        </w:rPr>
        <w:t xml:space="preserve"> </w:t>
      </w:r>
      <w:r>
        <w:rPr>
          <w:w w:val="108"/>
        </w:rPr>
        <w:t>for</w:t>
      </w:r>
      <w:r>
        <w:rPr>
          <w:spacing w:val="13"/>
        </w:rPr>
        <w:t xml:space="preserve"> </w:t>
      </w:r>
      <w:r>
        <w:rPr>
          <w:w w:val="111"/>
        </w:rPr>
        <w:t xml:space="preserve">more </w:t>
      </w:r>
      <w:r>
        <w:rPr>
          <w:w w:val="110"/>
        </w:rPr>
        <w:t>accurate syntax error</w:t>
      </w:r>
      <w:r>
        <w:rPr>
          <w:spacing w:val="31"/>
          <w:w w:val="110"/>
        </w:rPr>
        <w:t xml:space="preserve"> </w:t>
      </w:r>
      <w:r>
        <w:rPr>
          <w:w w:val="110"/>
        </w:rPr>
        <w:t>messages.</w:t>
      </w:r>
    </w:p>
    <w:p>
      <w:pPr>
        <w:tabs>
          <w:tab w:val="left" w:pos="7820"/>
        </w:tabs>
        <w:spacing w:before="97"/>
        <w:ind w:left="170" w:right="0" w:firstLine="0"/>
        <w:jc w:val="left"/>
        <w:rPr>
          <w:sz w:val="22"/>
        </w:rPr>
      </w:pPr>
      <w:r>
        <w:rPr>
          <w:position w:val="-1"/>
        </w:rPr>
        <w:drawing>
          <wp:inline distT="0" distB="0" distL="0" distR="0">
            <wp:extent cx="69850" cy="117475"/>
            <wp:effectExtent l="0" t="0" r="0" b="0"/>
            <wp:docPr id="7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sz w:val="24"/>
        </w:rPr>
        <w:t>name-prefix</w:t>
      </w:r>
      <w:r>
        <w:rPr>
          <w:rFonts w:ascii="Courier New"/>
          <w:spacing w:val="-109"/>
          <w:w w:val="105"/>
          <w:sz w:val="24"/>
        </w:rPr>
        <w:t xml:space="preserve"> </w:t>
      </w:r>
      <w:r>
        <w:rPr>
          <w:rFonts w:ascii="Courier New"/>
          <w:w w:val="105"/>
          <w:sz w:val="24"/>
        </w:rPr>
        <w:t>"</w:t>
      </w:r>
      <w:r>
        <w:rPr>
          <w:rFonts w:ascii="Arial"/>
          <w:i/>
          <w:w w:val="105"/>
          <w:sz w:val="24"/>
        </w:rPr>
        <w:t>prefix</w:t>
      </w:r>
      <w:r>
        <w:rPr>
          <w:rFonts w:ascii="Courier New"/>
          <w:w w:val="105"/>
          <w:sz w:val="24"/>
        </w:rPr>
        <w:t>"</w:t>
      </w:r>
      <w:r>
        <w:rPr>
          <w:rFonts w:ascii="Courier New"/>
          <w:w w:val="105"/>
          <w:sz w:val="24"/>
        </w:rPr>
        <w:tab/>
      </w:r>
      <w:r>
        <w:rPr>
          <w:w w:val="105"/>
          <w:sz w:val="22"/>
        </w:rPr>
        <w:t>[Directive]</w:t>
      </w:r>
    </w:p>
    <w:p>
      <w:pPr>
        <w:pStyle w:val="9"/>
        <w:spacing w:line="204" w:lineRule="auto"/>
        <w:ind w:left="735" w:right="857"/>
        <w:jc w:val="both"/>
      </w:pPr>
      <w:r>
        <w:rPr>
          <w:w w:val="110"/>
        </w:rPr>
        <w:t xml:space="preserve">Rename the external </w:t>
      </w:r>
      <w:r>
        <w:t xml:space="preserve">symbols </w:t>
      </w:r>
      <w:r>
        <w:rPr>
          <w:w w:val="110"/>
        </w:rPr>
        <w:t xml:space="preserve">used in the parser </w:t>
      </w:r>
      <w:r>
        <w:t xml:space="preserve">so </w:t>
      </w:r>
      <w:r>
        <w:rPr>
          <w:w w:val="110"/>
        </w:rPr>
        <w:t xml:space="preserve">that they start with </w:t>
      </w:r>
      <w:r>
        <w:rPr>
          <w:rFonts w:ascii="Georgia" w:hAnsi="Georgia"/>
          <w:i/>
        </w:rPr>
        <w:t xml:space="preserve">prefix </w:t>
      </w:r>
      <w:r>
        <w:rPr>
          <w:w w:val="110"/>
        </w:rPr>
        <w:t xml:space="preserve">in- </w:t>
      </w:r>
      <w:r>
        <w:rPr>
          <w:w w:val="117"/>
        </w:rPr>
        <w:t>stead</w:t>
      </w:r>
      <w:r>
        <w:t xml:space="preserve"> </w:t>
      </w:r>
      <w:r>
        <w:rPr>
          <w:spacing w:val="-28"/>
        </w:rPr>
        <w:t xml:space="preserve"> </w:t>
      </w:r>
      <w:r>
        <w:rPr>
          <w:w w:val="101"/>
        </w:rPr>
        <w:t>of</w:t>
      </w:r>
      <w:r>
        <w:t xml:space="preserve"> </w:t>
      </w:r>
      <w:r>
        <w:rPr>
          <w:spacing w:val="-28"/>
        </w:rPr>
        <w:t xml:space="preserve"> </w:t>
      </w:r>
      <w:r>
        <w:rPr>
          <w:w w:val="27"/>
        </w:rPr>
        <w:t>‘</w:t>
      </w:r>
      <w:r>
        <w:rPr>
          <w:rFonts w:ascii="Courier New" w:hAnsi="Courier New"/>
          <w:w w:val="86"/>
        </w:rPr>
        <w:t>yy</w:t>
      </w:r>
      <w:r>
        <w:rPr>
          <w:w w:val="44"/>
        </w:rPr>
        <w:t>’.</w:t>
      </w:r>
      <w:r>
        <w:t xml:space="preserve"> </w:t>
      </w:r>
      <w:r>
        <w:rPr>
          <w:spacing w:val="24"/>
        </w:rPr>
        <w:t xml:space="preserve"> </w:t>
      </w:r>
      <w:r>
        <w:rPr>
          <w:w w:val="116"/>
        </w:rPr>
        <w:t>The</w:t>
      </w:r>
      <w:r>
        <w:t xml:space="preserve"> </w:t>
      </w:r>
      <w:r>
        <w:rPr>
          <w:spacing w:val="-28"/>
        </w:rPr>
        <w:t xml:space="preserve"> </w:t>
      </w:r>
      <w:r>
        <w:rPr>
          <w:w w:val="112"/>
        </w:rPr>
        <w:t>prec</w:t>
      </w:r>
      <w:r>
        <w:rPr>
          <w:spacing w:val="-1"/>
          <w:w w:val="105"/>
        </w:rPr>
        <w:t>i</w:t>
      </w:r>
      <w:r>
        <w:rPr>
          <w:w w:val="106"/>
        </w:rPr>
        <w:t>s</w:t>
      </w:r>
      <w:r>
        <w:rPr>
          <w:w w:val="105"/>
        </w:rPr>
        <w:t>e</w:t>
      </w:r>
      <w:r>
        <w:t xml:space="preserve"> </w:t>
      </w:r>
      <w:r>
        <w:rPr>
          <w:spacing w:val="-28"/>
        </w:rPr>
        <w:t xml:space="preserve"> </w:t>
      </w:r>
      <w:r>
        <w:rPr>
          <w:w w:val="115"/>
        </w:rPr>
        <w:t>list</w:t>
      </w:r>
      <w:r>
        <w:t xml:space="preserve"> </w:t>
      </w:r>
      <w:r>
        <w:rPr>
          <w:spacing w:val="-28"/>
        </w:rPr>
        <w:t xml:space="preserve"> </w:t>
      </w:r>
      <w:r>
        <w:rPr>
          <w:w w:val="101"/>
        </w:rPr>
        <w:t>of</w:t>
      </w:r>
      <w:r>
        <w:t xml:space="preserve"> </w:t>
      </w:r>
      <w:r>
        <w:rPr>
          <w:spacing w:val="-28"/>
        </w:rPr>
        <w:t xml:space="preserve"> </w:t>
      </w:r>
      <w:r>
        <w:rPr>
          <w:w w:val="111"/>
        </w:rPr>
        <w:t>sy</w:t>
      </w:r>
      <w:r>
        <w:rPr>
          <w:spacing w:val="-7"/>
          <w:w w:val="111"/>
        </w:rPr>
        <w:t>m</w:t>
      </w:r>
      <w:r>
        <w:rPr>
          <w:spacing w:val="6"/>
          <w:w w:val="117"/>
        </w:rPr>
        <w:t>b</w:t>
      </w:r>
      <w:r>
        <w:rPr>
          <w:w w:val="105"/>
        </w:rPr>
        <w:t>ols</w:t>
      </w:r>
      <w:r>
        <w:t xml:space="preserve"> </w:t>
      </w:r>
      <w:r>
        <w:rPr>
          <w:spacing w:val="-28"/>
        </w:rPr>
        <w:t xml:space="preserve"> </w:t>
      </w:r>
      <w:r>
        <w:rPr>
          <w:w w:val="114"/>
        </w:rPr>
        <w:t>renamed</w:t>
      </w:r>
      <w:r>
        <w:t xml:space="preserve"> </w:t>
      </w:r>
      <w:r>
        <w:rPr>
          <w:spacing w:val="-28"/>
        </w:rPr>
        <w:t xml:space="preserve"> </w:t>
      </w:r>
      <w:r>
        <w:rPr>
          <w:w w:val="112"/>
        </w:rPr>
        <w:t>in</w:t>
      </w:r>
      <w:r>
        <w:t xml:space="preserve"> </w:t>
      </w:r>
      <w:r>
        <w:rPr>
          <w:spacing w:val="-28"/>
        </w:rPr>
        <w:t xml:space="preserve"> </w:t>
      </w:r>
      <w:r>
        <w:rPr>
          <w:w w:val="114"/>
        </w:rPr>
        <w:t>C</w:t>
      </w:r>
      <w:r>
        <w:t xml:space="preserve"> </w:t>
      </w:r>
      <w:r>
        <w:rPr>
          <w:spacing w:val="-28"/>
        </w:rPr>
        <w:t xml:space="preserve"> </w:t>
      </w:r>
      <w:r>
        <w:rPr>
          <w:w w:val="114"/>
        </w:rPr>
        <w:t>parsers</w:t>
      </w:r>
      <w:r>
        <w:t xml:space="preserve"> </w:t>
      </w:r>
      <w:r>
        <w:rPr>
          <w:spacing w:val="-28"/>
        </w:rPr>
        <w:t xml:space="preserve"> </w:t>
      </w:r>
      <w:r>
        <w:rPr>
          <w:w w:val="106"/>
        </w:rPr>
        <w:t>is</w:t>
      </w:r>
      <w:r>
        <w:t xml:space="preserve"> </w:t>
      </w:r>
      <w:r>
        <w:rPr>
          <w:spacing w:val="-28"/>
        </w:rPr>
        <w:t xml:space="preserve"> </w:t>
      </w:r>
      <w:r>
        <w:rPr>
          <w:rFonts w:ascii="Courier New" w:hAnsi="Courier New"/>
          <w:w w:val="86"/>
        </w:rPr>
        <w:t>yypars</w:t>
      </w:r>
      <w:r>
        <w:rPr>
          <w:rFonts w:ascii="Courier New" w:hAnsi="Courier New"/>
          <w:spacing w:val="-1"/>
          <w:w w:val="86"/>
        </w:rPr>
        <w:t>e</w:t>
      </w:r>
      <w:r>
        <w:rPr>
          <w:w w:val="116"/>
        </w:rPr>
        <w:t>,</w:t>
      </w:r>
      <w:r>
        <w:t xml:space="preserve"> </w:t>
      </w:r>
      <w:r>
        <w:rPr>
          <w:spacing w:val="-25"/>
        </w:rPr>
        <w:t xml:space="preserve"> </w:t>
      </w:r>
      <w:r>
        <w:rPr>
          <w:rFonts w:ascii="Courier New" w:hAnsi="Courier New"/>
          <w:w w:val="86"/>
        </w:rPr>
        <w:t>yylex</w:t>
      </w:r>
      <w:r>
        <w:rPr>
          <w:w w:val="116"/>
        </w:rPr>
        <w:t xml:space="preserve">, </w:t>
      </w:r>
      <w:r>
        <w:rPr>
          <w:rFonts w:ascii="Courier New" w:hAnsi="Courier New"/>
        </w:rPr>
        <w:t>yyerror</w:t>
      </w:r>
      <w:r>
        <w:t>,</w:t>
      </w:r>
      <w:r>
        <w:rPr>
          <w:spacing w:val="-7"/>
        </w:rPr>
        <w:t xml:space="preserve"> </w:t>
      </w:r>
      <w:r>
        <w:rPr>
          <w:rFonts w:ascii="Courier New" w:hAnsi="Courier New"/>
        </w:rPr>
        <w:t>yynerrs</w:t>
      </w:r>
      <w:r>
        <w:t>,</w:t>
      </w:r>
      <w:r>
        <w:rPr>
          <w:spacing w:val="-7"/>
        </w:rPr>
        <w:t xml:space="preserve"> </w:t>
      </w:r>
      <w:r>
        <w:rPr>
          <w:rFonts w:ascii="Courier New" w:hAnsi="Courier New"/>
        </w:rPr>
        <w:t>yylval</w:t>
      </w:r>
      <w:r>
        <w:t>,</w:t>
      </w:r>
      <w:r>
        <w:rPr>
          <w:spacing w:val="-7"/>
        </w:rPr>
        <w:t xml:space="preserve"> </w:t>
      </w:r>
      <w:r>
        <w:rPr>
          <w:rFonts w:ascii="Courier New" w:hAnsi="Courier New"/>
        </w:rPr>
        <w:t>yychar</w:t>
      </w:r>
      <w:r>
        <w:t>,</w:t>
      </w:r>
      <w:r>
        <w:rPr>
          <w:spacing w:val="-7"/>
        </w:rPr>
        <w:t xml:space="preserve"> </w:t>
      </w:r>
      <w:r>
        <w:rPr>
          <w:rFonts w:ascii="Courier New" w:hAnsi="Courier New"/>
        </w:rPr>
        <w:t>yydebug</w:t>
      </w:r>
      <w:r>
        <w:t>,</w:t>
      </w:r>
      <w:r>
        <w:rPr>
          <w:spacing w:val="-7"/>
        </w:rPr>
        <w:t xml:space="preserve"> </w:t>
      </w:r>
      <w:r>
        <w:rPr>
          <w:w w:val="110"/>
        </w:rPr>
        <w:t>and</w:t>
      </w:r>
      <w:r>
        <w:rPr>
          <w:spacing w:val="-16"/>
          <w:w w:val="110"/>
        </w:rPr>
        <w:t xml:space="preserve"> </w:t>
      </w:r>
      <w:r>
        <w:t>(if</w:t>
      </w:r>
      <w:r>
        <w:rPr>
          <w:spacing w:val="-10"/>
        </w:rPr>
        <w:t xml:space="preserve"> </w:t>
      </w:r>
      <w:r>
        <w:rPr>
          <w:w w:val="110"/>
        </w:rPr>
        <w:t>locations</w:t>
      </w:r>
      <w:r>
        <w:rPr>
          <w:spacing w:val="-16"/>
          <w:w w:val="110"/>
        </w:rPr>
        <w:t xml:space="preserve"> </w:t>
      </w:r>
      <w:r>
        <w:rPr>
          <w:w w:val="110"/>
        </w:rPr>
        <w:t>are</w:t>
      </w:r>
      <w:r>
        <w:rPr>
          <w:spacing w:val="-16"/>
          <w:w w:val="110"/>
        </w:rPr>
        <w:t xml:space="preserve"> </w:t>
      </w:r>
      <w:r>
        <w:rPr>
          <w:w w:val="110"/>
        </w:rPr>
        <w:t>used)</w:t>
      </w:r>
      <w:r>
        <w:rPr>
          <w:spacing w:val="-15"/>
          <w:w w:val="110"/>
        </w:rPr>
        <w:t xml:space="preserve"> </w:t>
      </w:r>
      <w:r>
        <w:rPr>
          <w:rFonts w:ascii="Courier New" w:hAnsi="Courier New"/>
        </w:rPr>
        <w:t>yylloc</w:t>
      </w:r>
      <w:r>
        <w:t>. If</w:t>
      </w:r>
      <w:r>
        <w:rPr>
          <w:spacing w:val="-21"/>
        </w:rPr>
        <w:t xml:space="preserve"> </w:t>
      </w:r>
      <w:r>
        <w:t>you</w:t>
      </w:r>
      <w:r>
        <w:rPr>
          <w:spacing w:val="-21"/>
        </w:rPr>
        <w:t xml:space="preserve"> </w:t>
      </w:r>
      <w:r>
        <w:t>use</w:t>
      </w:r>
      <w:r>
        <w:rPr>
          <w:spacing w:val="-20"/>
        </w:rPr>
        <w:t xml:space="preserve"> </w:t>
      </w:r>
      <w:r>
        <w:t>a</w:t>
      </w:r>
      <w:r>
        <w:rPr>
          <w:spacing w:val="-21"/>
        </w:rPr>
        <w:t xml:space="preserve"> </w:t>
      </w:r>
      <w:r>
        <w:t>push</w:t>
      </w:r>
      <w:r>
        <w:rPr>
          <w:spacing w:val="-20"/>
        </w:rPr>
        <w:t xml:space="preserve"> </w:t>
      </w:r>
      <w:r>
        <w:t>parser,</w:t>
      </w:r>
      <w:r>
        <w:rPr>
          <w:spacing w:val="-19"/>
        </w:rPr>
        <w:t xml:space="preserve"> </w:t>
      </w:r>
      <w:r>
        <w:rPr>
          <w:rFonts w:ascii="Courier New" w:hAnsi="Courier New"/>
        </w:rPr>
        <w:t>yypush_parse</w:t>
      </w:r>
      <w:r>
        <w:t>,</w:t>
      </w:r>
      <w:r>
        <w:rPr>
          <w:spacing w:val="-19"/>
        </w:rPr>
        <w:t xml:space="preserve"> </w:t>
      </w:r>
      <w:r>
        <w:rPr>
          <w:rFonts w:ascii="Courier New" w:hAnsi="Courier New"/>
        </w:rPr>
        <w:t>yypull_parse</w:t>
      </w:r>
      <w:r>
        <w:t>,</w:t>
      </w:r>
      <w:r>
        <w:rPr>
          <w:spacing w:val="-18"/>
        </w:rPr>
        <w:t xml:space="preserve"> </w:t>
      </w:r>
      <w:r>
        <w:rPr>
          <w:rFonts w:ascii="Courier New" w:hAnsi="Courier New"/>
        </w:rPr>
        <w:t>yypstate</w:t>
      </w:r>
      <w:r>
        <w:t>,</w:t>
      </w:r>
      <w:r>
        <w:rPr>
          <w:spacing w:val="-19"/>
        </w:rPr>
        <w:t xml:space="preserve"> </w:t>
      </w:r>
      <w:r>
        <w:rPr>
          <w:rFonts w:ascii="Courier New" w:hAnsi="Courier New"/>
        </w:rPr>
        <w:t xml:space="preserve">yypstate_new </w:t>
      </w:r>
      <w:r>
        <w:rPr>
          <w:w w:val="110"/>
        </w:rPr>
        <w:t>and</w:t>
      </w:r>
      <w:r>
        <w:rPr>
          <w:spacing w:val="-12"/>
          <w:w w:val="110"/>
        </w:rPr>
        <w:t xml:space="preserve"> </w:t>
      </w:r>
      <w:r>
        <w:rPr>
          <w:rFonts w:ascii="Courier New" w:hAnsi="Courier New"/>
        </w:rPr>
        <w:t>yypstate_delete</w:t>
      </w:r>
      <w:r>
        <w:rPr>
          <w:rFonts w:ascii="Courier New" w:hAnsi="Courier New"/>
          <w:spacing w:val="-81"/>
        </w:rPr>
        <w:t xml:space="preserve"> </w:t>
      </w:r>
      <w:r>
        <w:t>will</w:t>
      </w:r>
      <w:r>
        <w:rPr>
          <w:spacing w:val="-5"/>
        </w:rPr>
        <w:t xml:space="preserve"> </w:t>
      </w:r>
      <w:r>
        <w:rPr>
          <w:w w:val="110"/>
        </w:rPr>
        <w:t>also</w:t>
      </w:r>
      <w:r>
        <w:rPr>
          <w:spacing w:val="-12"/>
          <w:w w:val="110"/>
        </w:rPr>
        <w:t xml:space="preserve"> </w:t>
      </w:r>
      <w:r>
        <w:rPr>
          <w:spacing w:val="3"/>
          <w:w w:val="110"/>
        </w:rPr>
        <w:t>be</w:t>
      </w:r>
      <w:r>
        <w:rPr>
          <w:spacing w:val="-11"/>
          <w:w w:val="110"/>
        </w:rPr>
        <w:t xml:space="preserve"> </w:t>
      </w:r>
      <w:r>
        <w:rPr>
          <w:w w:val="110"/>
        </w:rPr>
        <w:t>renamed.</w:t>
      </w:r>
      <w:r>
        <w:rPr>
          <w:spacing w:val="6"/>
          <w:w w:val="110"/>
        </w:rPr>
        <w:t xml:space="preserve"> </w:t>
      </w:r>
      <w:r>
        <w:rPr>
          <w:spacing w:val="-6"/>
          <w:w w:val="110"/>
        </w:rPr>
        <w:t>For</w:t>
      </w:r>
      <w:r>
        <w:rPr>
          <w:spacing w:val="-12"/>
          <w:w w:val="110"/>
        </w:rPr>
        <w:t xml:space="preserve"> </w:t>
      </w:r>
      <w:r>
        <w:rPr>
          <w:w w:val="110"/>
        </w:rPr>
        <w:t>example,</w:t>
      </w:r>
      <w:r>
        <w:rPr>
          <w:spacing w:val="-11"/>
          <w:w w:val="110"/>
        </w:rPr>
        <w:t xml:space="preserve"> </w:t>
      </w:r>
      <w:r>
        <w:t>if</w:t>
      </w:r>
      <w:r>
        <w:rPr>
          <w:spacing w:val="-6"/>
        </w:rPr>
        <w:t xml:space="preserve"> </w:t>
      </w:r>
      <w:r>
        <w:rPr>
          <w:w w:val="110"/>
        </w:rPr>
        <w:t>you</w:t>
      </w:r>
      <w:r>
        <w:rPr>
          <w:spacing w:val="-11"/>
          <w:w w:val="110"/>
        </w:rPr>
        <w:t xml:space="preserve"> </w:t>
      </w:r>
      <w:r>
        <w:rPr>
          <w:w w:val="110"/>
        </w:rPr>
        <w:t>use</w:t>
      </w:r>
      <w:r>
        <w:rPr>
          <w:spacing w:val="-12"/>
          <w:w w:val="110"/>
        </w:rPr>
        <w:t xml:space="preserve"> </w:t>
      </w:r>
      <w:r>
        <w:rPr>
          <w:spacing w:val="10"/>
          <w:w w:val="65"/>
        </w:rPr>
        <w:t>‘</w:t>
      </w:r>
      <w:r>
        <w:rPr>
          <w:spacing w:val="10"/>
          <w:w w:val="27"/>
          <w:position w:val="-1"/>
        </w:rPr>
        <w:drawing>
          <wp:inline distT="0" distB="0" distL="0" distR="0">
            <wp:extent cx="63500" cy="111125"/>
            <wp:effectExtent l="0" t="0" r="0" b="0"/>
            <wp:docPr id="7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5"/>
        </w:rPr>
        <w:t xml:space="preserve">name-prefix </w:t>
      </w:r>
      <w:r>
        <w:rPr>
          <w:rFonts w:ascii="Courier New" w:hAnsi="Courier New"/>
          <w:w w:val="90"/>
        </w:rPr>
        <w:t>"c_"</w:t>
      </w:r>
      <w:r>
        <w:rPr>
          <w:w w:val="90"/>
        </w:rPr>
        <w:t xml:space="preserve">’, </w:t>
      </w:r>
      <w:r>
        <w:rPr>
          <w:w w:val="110"/>
        </w:rPr>
        <w:t xml:space="preserve">the names </w:t>
      </w:r>
      <w:r>
        <w:t xml:space="preserve">become </w:t>
      </w:r>
      <w:r>
        <w:rPr>
          <w:rFonts w:ascii="Courier New" w:hAnsi="Courier New"/>
        </w:rPr>
        <w:t>c_parse</w:t>
      </w:r>
      <w:r>
        <w:t xml:space="preserve">, </w:t>
      </w:r>
      <w:r>
        <w:rPr>
          <w:rFonts w:ascii="Courier New" w:hAnsi="Courier New"/>
        </w:rPr>
        <w:t>c_lex</w:t>
      </w:r>
      <w:r>
        <w:t xml:space="preserve">, </w:t>
      </w:r>
      <w:r>
        <w:rPr>
          <w:w w:val="110"/>
        </w:rPr>
        <w:t xml:space="preserve">and </w:t>
      </w:r>
      <w:r>
        <w:t xml:space="preserve">so </w:t>
      </w:r>
      <w:r>
        <w:rPr>
          <w:w w:val="110"/>
        </w:rPr>
        <w:t xml:space="preserve">on. </w:t>
      </w:r>
      <w:r>
        <w:rPr>
          <w:spacing w:val="-6"/>
          <w:w w:val="110"/>
        </w:rPr>
        <w:t xml:space="preserve">For </w:t>
      </w:r>
      <w:r>
        <w:t>C</w:t>
      </w:r>
      <w:r>
        <w:rPr>
          <w:rFonts w:ascii="Courier New" w:hAnsi="Courier New"/>
        </w:rPr>
        <w:t xml:space="preserve">++ </w:t>
      </w:r>
      <w:r>
        <w:rPr>
          <w:w w:val="110"/>
        </w:rPr>
        <w:t xml:space="preserve">parsers, </w:t>
      </w:r>
      <w:r>
        <w:t xml:space="preserve">see </w:t>
      </w:r>
      <w:r>
        <w:rPr>
          <w:w w:val="110"/>
        </w:rPr>
        <w:t xml:space="preserve">the </w:t>
      </w:r>
      <w:r>
        <w:rPr>
          <w:spacing w:val="10"/>
          <w:w w:val="27"/>
        </w:rPr>
        <w:t>‘</w:t>
      </w:r>
      <w:r>
        <w:rPr>
          <w:spacing w:val="10"/>
          <w:w w:val="27"/>
          <w:position w:val="-1"/>
        </w:rPr>
        <w:drawing>
          <wp:inline distT="0" distB="0" distL="0" distR="0">
            <wp:extent cx="63500" cy="111125"/>
            <wp:effectExtent l="0" t="0" r="0" b="0"/>
            <wp:docPr id="7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api.namespace</w:t>
      </w:r>
      <w:r>
        <w:rPr>
          <w:w w:val="27"/>
        </w:rPr>
        <w:t>’</w:t>
      </w:r>
      <w:r>
        <w:t xml:space="preserve"> </w:t>
      </w:r>
      <w:r>
        <w:rPr>
          <w:spacing w:val="-27"/>
        </w:rPr>
        <w:t xml:space="preserve"> </w:t>
      </w:r>
      <w:r>
        <w:rPr>
          <w:w w:val="111"/>
        </w:rPr>
        <w:t>d</w:t>
      </w:r>
      <w:r>
        <w:rPr>
          <w:spacing w:val="6"/>
          <w:w w:val="111"/>
        </w:rPr>
        <w:t>o</w:t>
      </w:r>
      <w:r>
        <w:rPr>
          <w:w w:val="112"/>
        </w:rPr>
        <w:t>cume</w:t>
      </w:r>
      <w:r>
        <w:rPr>
          <w:spacing w:val="-7"/>
          <w:w w:val="112"/>
        </w:rPr>
        <w:t>n</w:t>
      </w:r>
      <w:r>
        <w:rPr>
          <w:w w:val="120"/>
        </w:rPr>
        <w:t>tation</w:t>
      </w:r>
      <w:r>
        <w:t xml:space="preserve"> </w:t>
      </w:r>
      <w:r>
        <w:rPr>
          <w:spacing w:val="-27"/>
        </w:rPr>
        <w:t xml:space="preserve"> </w:t>
      </w:r>
      <w:r>
        <w:rPr>
          <w:w w:val="112"/>
        </w:rPr>
        <w:t>in</w:t>
      </w:r>
      <w:r>
        <w:t xml:space="preserve"> </w:t>
      </w:r>
      <w:r>
        <w:rPr>
          <w:spacing w:val="-26"/>
        </w:rPr>
        <w:t xml:space="preserve"> </w:t>
      </w:r>
      <w:r>
        <w:rPr>
          <w:w w:val="122"/>
        </w:rPr>
        <w:t>th</w:t>
      </w:r>
      <w:r>
        <w:rPr>
          <w:spacing w:val="-1"/>
          <w:w w:val="122"/>
        </w:rPr>
        <w:t>i</w:t>
      </w:r>
      <w:r>
        <w:rPr>
          <w:w w:val="106"/>
        </w:rPr>
        <w:t>s</w:t>
      </w:r>
      <w:r>
        <w:t xml:space="preserve"> </w:t>
      </w:r>
      <w:r>
        <w:rPr>
          <w:spacing w:val="-27"/>
        </w:rPr>
        <w:t xml:space="preserve"> </w:t>
      </w:r>
      <w:r>
        <w:rPr>
          <w:w w:val="112"/>
        </w:rPr>
        <w:t>section.</w:t>
      </w:r>
      <w:r>
        <w:t xml:space="preserve"> </w:t>
      </w:r>
      <w:r>
        <w:rPr>
          <w:spacing w:val="28"/>
        </w:rPr>
        <w:t xml:space="preserve"> </w:t>
      </w:r>
      <w:r>
        <w:rPr>
          <w:w w:val="105"/>
        </w:rPr>
        <w:t>See</w:t>
      </w:r>
      <w:r>
        <w:t xml:space="preserve"> </w:t>
      </w:r>
      <w:r>
        <w:rPr>
          <w:spacing w:val="-27"/>
        </w:rPr>
        <w:t xml:space="preserve"> </w:t>
      </w:r>
      <w:r>
        <w:fldChar w:fldCharType="begin"/>
      </w:r>
      <w:r>
        <w:instrText xml:space="preserve"> HYPERLINK \l "_bookmark118" </w:instrText>
      </w:r>
      <w:r>
        <w:fldChar w:fldCharType="separate"/>
      </w:r>
      <w:r>
        <w:rPr>
          <w:w w:val="111"/>
        </w:rPr>
        <w:t>Section</w:t>
      </w:r>
      <w:r>
        <w:t xml:space="preserve"> </w:t>
      </w:r>
      <w:r>
        <w:rPr>
          <w:spacing w:val="-27"/>
        </w:rPr>
        <w:t xml:space="preserve"> </w:t>
      </w:r>
      <w:r>
        <w:rPr>
          <w:w w:val="107"/>
        </w:rPr>
        <w:t>3.8</w:t>
      </w:r>
      <w:r>
        <w:t xml:space="preserve"> </w:t>
      </w:r>
      <w:r>
        <w:rPr>
          <w:spacing w:val="-27"/>
        </w:rPr>
        <w:t xml:space="preserve"> </w:t>
      </w:r>
      <w:r>
        <w:rPr>
          <w:w w:val="110"/>
        </w:rPr>
        <w:t>[Multiple</w:t>
      </w:r>
      <w:r>
        <w:rPr>
          <w:w w:val="110"/>
        </w:rPr>
        <w:fldChar w:fldCharType="end"/>
      </w:r>
      <w:r>
        <w:rPr>
          <w:w w:val="110"/>
        </w:rPr>
        <w:t xml:space="preserve"> </w:t>
      </w:r>
      <w:r>
        <w:fldChar w:fldCharType="begin"/>
      </w:r>
      <w:r>
        <w:instrText xml:space="preserve"> HYPERLINK \l "_bookmark118" </w:instrText>
      </w:r>
      <w:r>
        <w:fldChar w:fldCharType="separate"/>
      </w:r>
      <w:r>
        <w:rPr>
          <w:w w:val="110"/>
        </w:rPr>
        <w:t>Parsers in the Same Program], page</w:t>
      </w:r>
      <w:r>
        <w:rPr>
          <w:spacing w:val="1"/>
          <w:w w:val="110"/>
        </w:rPr>
        <w:t xml:space="preserve"> </w:t>
      </w:r>
      <w:r>
        <w:rPr>
          <w:w w:val="110"/>
        </w:rPr>
        <w:t>94</w:t>
      </w:r>
      <w:r>
        <w:rPr>
          <w:w w:val="110"/>
        </w:rPr>
        <w:fldChar w:fldCharType="end"/>
      </w:r>
      <w:r>
        <w:rPr>
          <w:w w:val="110"/>
        </w:rPr>
        <w:t>.</w:t>
      </w:r>
    </w:p>
    <w:p>
      <w:pPr>
        <w:tabs>
          <w:tab w:val="left" w:pos="7820"/>
        </w:tabs>
        <w:spacing w:before="109"/>
        <w:ind w:left="170" w:right="0" w:firstLine="0"/>
        <w:jc w:val="left"/>
        <w:rPr>
          <w:sz w:val="22"/>
        </w:rPr>
      </w:pPr>
      <w:r>
        <w:rPr>
          <w:position w:val="-1"/>
        </w:rPr>
        <w:drawing>
          <wp:inline distT="0" distB="0" distL="0" distR="0">
            <wp:extent cx="69850" cy="117475"/>
            <wp:effectExtent l="0" t="0" r="0" b="0"/>
            <wp:docPr id="7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95"/>
          <w:sz w:val="24"/>
        </w:rPr>
        <w:t>no-lines</w:t>
      </w:r>
      <w:r>
        <w:rPr>
          <w:rFonts w:ascii="Courier New"/>
          <w:w w:val="95"/>
          <w:sz w:val="24"/>
        </w:rPr>
        <w:tab/>
      </w:r>
      <w:r>
        <w:rPr>
          <w:sz w:val="22"/>
        </w:rPr>
        <w:t>[Directive]</w:t>
      </w:r>
    </w:p>
    <w:p>
      <w:pPr>
        <w:pStyle w:val="9"/>
        <w:spacing w:line="204" w:lineRule="auto"/>
        <w:ind w:left="735" w:right="856"/>
        <w:jc w:val="both"/>
      </w:pPr>
      <w:r>
        <w:rPr>
          <w:w w:val="110"/>
        </w:rPr>
        <w:t xml:space="preserve">Don’t generate </w:t>
      </w:r>
      <w:r>
        <w:rPr>
          <w:spacing w:val="-3"/>
          <w:w w:val="110"/>
        </w:rPr>
        <w:t xml:space="preserve">any </w:t>
      </w:r>
      <w:r>
        <w:rPr>
          <w:rFonts w:ascii="Courier New" w:hAnsi="Courier New"/>
          <w:w w:val="110"/>
        </w:rPr>
        <w:t>#line</w:t>
      </w:r>
      <w:r>
        <w:rPr>
          <w:rFonts w:ascii="Courier New" w:hAnsi="Courier New"/>
          <w:spacing w:val="-107"/>
          <w:w w:val="110"/>
        </w:rPr>
        <w:t xml:space="preserve"> </w:t>
      </w:r>
      <w:r>
        <w:rPr>
          <w:w w:val="110"/>
        </w:rPr>
        <w:t>preprocessor commands in the parser implementation file. Ordinarily Bison writes these commands in the parser implementation file so that the  C compiler and debuggers will associate errors and object code with your source file (the grammar file). This directive causes them to associate errors with the parser implementation</w:t>
      </w:r>
      <w:r>
        <w:rPr>
          <w:spacing w:val="18"/>
          <w:w w:val="110"/>
        </w:rPr>
        <w:t xml:space="preserve"> </w:t>
      </w:r>
      <w:r>
        <w:rPr>
          <w:w w:val="110"/>
        </w:rPr>
        <w:t>file,</w:t>
      </w:r>
      <w:r>
        <w:rPr>
          <w:spacing w:val="18"/>
          <w:w w:val="110"/>
        </w:rPr>
        <w:t xml:space="preserve"> </w:t>
      </w:r>
      <w:r>
        <w:rPr>
          <w:w w:val="110"/>
        </w:rPr>
        <w:t>treating</w:t>
      </w:r>
      <w:r>
        <w:rPr>
          <w:spacing w:val="19"/>
          <w:w w:val="110"/>
        </w:rPr>
        <w:t xml:space="preserve"> </w:t>
      </w:r>
      <w:r>
        <w:rPr>
          <w:w w:val="110"/>
        </w:rPr>
        <w:t>it</w:t>
      </w:r>
      <w:r>
        <w:rPr>
          <w:spacing w:val="18"/>
          <w:w w:val="110"/>
        </w:rPr>
        <w:t xml:space="preserve"> </w:t>
      </w:r>
      <w:r>
        <w:rPr>
          <w:w w:val="110"/>
        </w:rPr>
        <w:t>as</w:t>
      </w:r>
      <w:r>
        <w:rPr>
          <w:spacing w:val="18"/>
          <w:w w:val="110"/>
        </w:rPr>
        <w:t xml:space="preserve"> </w:t>
      </w:r>
      <w:r>
        <w:rPr>
          <w:w w:val="110"/>
        </w:rPr>
        <w:t>an</w:t>
      </w:r>
      <w:r>
        <w:rPr>
          <w:spacing w:val="19"/>
          <w:w w:val="110"/>
        </w:rPr>
        <w:t xml:space="preserve"> </w:t>
      </w:r>
      <w:r>
        <w:rPr>
          <w:w w:val="110"/>
        </w:rPr>
        <w:t>independent</w:t>
      </w:r>
      <w:r>
        <w:rPr>
          <w:spacing w:val="18"/>
          <w:w w:val="110"/>
        </w:rPr>
        <w:t xml:space="preserve"> </w:t>
      </w:r>
      <w:r>
        <w:rPr>
          <w:w w:val="110"/>
        </w:rPr>
        <w:t>source</w:t>
      </w:r>
      <w:r>
        <w:rPr>
          <w:spacing w:val="18"/>
          <w:w w:val="110"/>
        </w:rPr>
        <w:t xml:space="preserve"> </w:t>
      </w:r>
      <w:r>
        <w:rPr>
          <w:w w:val="110"/>
        </w:rPr>
        <w:t>file</w:t>
      </w:r>
      <w:r>
        <w:rPr>
          <w:spacing w:val="19"/>
          <w:w w:val="110"/>
        </w:rPr>
        <w:t xml:space="preserve"> </w:t>
      </w:r>
      <w:r>
        <w:rPr>
          <w:w w:val="110"/>
        </w:rPr>
        <w:t>in</w:t>
      </w:r>
      <w:r>
        <w:rPr>
          <w:spacing w:val="18"/>
          <w:w w:val="110"/>
        </w:rPr>
        <w:t xml:space="preserve"> </w:t>
      </w:r>
      <w:r>
        <w:rPr>
          <w:w w:val="110"/>
        </w:rPr>
        <w:t>its</w:t>
      </w:r>
      <w:r>
        <w:rPr>
          <w:spacing w:val="19"/>
          <w:w w:val="110"/>
        </w:rPr>
        <w:t xml:space="preserve"> </w:t>
      </w:r>
      <w:r>
        <w:rPr>
          <w:w w:val="110"/>
        </w:rPr>
        <w:t>own</w:t>
      </w:r>
      <w:r>
        <w:rPr>
          <w:spacing w:val="18"/>
          <w:w w:val="110"/>
        </w:rPr>
        <w:t xml:space="preserve"> </w:t>
      </w:r>
      <w:r>
        <w:rPr>
          <w:w w:val="110"/>
        </w:rPr>
        <w:t>right.</w:t>
      </w:r>
    </w:p>
    <w:p>
      <w:pPr>
        <w:spacing w:after="0" w:line="204" w:lineRule="auto"/>
        <w:jc w:val="both"/>
        <w:sectPr>
          <w:headerReference r:id="rId89" w:type="default"/>
          <w:pgSz w:w="12240" w:h="15840"/>
          <w:pgMar w:top="1320" w:right="940" w:bottom="280" w:left="1640" w:header="997" w:footer="0" w:gutter="0"/>
        </w:sectPr>
      </w:pPr>
    </w:p>
    <w:p>
      <w:pPr>
        <w:spacing w:before="98" w:line="283" w:lineRule="exact"/>
        <w:ind w:left="170" w:right="0" w:firstLine="0"/>
        <w:jc w:val="left"/>
        <w:rPr>
          <w:rFonts w:ascii="Courier New"/>
          <w:sz w:val="24"/>
        </w:rPr>
      </w:pPr>
      <w:r>
        <w:drawing>
          <wp:inline distT="0" distB="0" distL="0" distR="0">
            <wp:extent cx="69850" cy="117475"/>
            <wp:effectExtent l="0" t="0" r="0" b="0"/>
            <wp:docPr id="7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position w:val="2"/>
          <w:sz w:val="24"/>
        </w:rPr>
        <w:t>output</w:t>
      </w:r>
      <w:r>
        <w:rPr>
          <w:rFonts w:ascii="Courier New"/>
          <w:spacing w:val="-47"/>
          <w:w w:val="105"/>
          <w:position w:val="2"/>
          <w:sz w:val="24"/>
        </w:rPr>
        <w:t xml:space="preserve"> </w:t>
      </w:r>
      <w:r>
        <w:rPr>
          <w:rFonts w:ascii="Courier New"/>
          <w:w w:val="120"/>
          <w:position w:val="2"/>
          <w:sz w:val="24"/>
        </w:rPr>
        <w:t>"</w:t>
      </w:r>
      <w:r>
        <w:rPr>
          <w:rFonts w:ascii="Arial"/>
          <w:i/>
          <w:w w:val="120"/>
          <w:position w:val="2"/>
          <w:sz w:val="24"/>
        </w:rPr>
        <w:t>file</w:t>
      </w:r>
      <w:r>
        <w:rPr>
          <w:rFonts w:ascii="Courier New"/>
          <w:w w:val="120"/>
          <w:position w:val="2"/>
          <w:sz w:val="24"/>
        </w:rPr>
        <w:t>"</w:t>
      </w:r>
    </w:p>
    <w:p>
      <w:pPr>
        <w:pStyle w:val="9"/>
        <w:spacing w:line="293" w:lineRule="exact"/>
        <w:ind w:left="735"/>
      </w:pPr>
      <w:r>
        <w:rPr>
          <w:w w:val="120"/>
        </w:rPr>
        <w:t xml:space="preserve">Generate the parser implementation in </w:t>
      </w:r>
      <w:r>
        <w:rPr>
          <w:rFonts w:ascii="Arial"/>
          <w:i/>
          <w:w w:val="125"/>
        </w:rPr>
        <w:t>file</w:t>
      </w:r>
      <w:r>
        <w:rPr>
          <w:w w:val="125"/>
        </w:rPr>
        <w:t>.</w:t>
      </w:r>
    </w:p>
    <w:p>
      <w:pPr>
        <w:pStyle w:val="7"/>
        <w:spacing w:before="117"/>
        <w:ind w:left="170"/>
      </w:pPr>
      <w:r>
        <w:drawing>
          <wp:inline distT="0" distB="0" distL="0" distR="0">
            <wp:extent cx="69850" cy="117475"/>
            <wp:effectExtent l="0" t="0" r="0" b="0"/>
            <wp:docPr id="79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w w:val="95"/>
          <w:position w:val="2"/>
        </w:rPr>
        <w:t>pure-parser</w:t>
      </w:r>
    </w:p>
    <w:p>
      <w:pPr>
        <w:pStyle w:val="9"/>
        <w:spacing w:before="103"/>
        <w:ind w:left="170"/>
      </w:pPr>
      <w:r>
        <w:br w:type="column"/>
      </w:r>
      <w:r>
        <w:rPr>
          <w:w w:val="110"/>
        </w:rPr>
        <w:t>[Directive]</w:t>
      </w:r>
    </w:p>
    <w:p>
      <w:pPr>
        <w:pStyle w:val="9"/>
        <w:spacing w:before="10"/>
        <w:rPr>
          <w:sz w:val="25"/>
        </w:rPr>
      </w:pPr>
    </w:p>
    <w:p>
      <w:pPr>
        <w:pStyle w:val="9"/>
        <w:ind w:left="170"/>
      </w:pPr>
      <w:r>
        <w:rPr>
          <w:w w:val="110"/>
        </w:rPr>
        <w:t>[Directive]</w:t>
      </w:r>
    </w:p>
    <w:p>
      <w:pPr>
        <w:spacing w:after="0"/>
        <w:sectPr>
          <w:type w:val="continuous"/>
          <w:pgSz w:w="12240" w:h="15840"/>
          <w:pgMar w:top="1500" w:right="940" w:bottom="280" w:left="1640" w:header="720" w:footer="720" w:gutter="0"/>
          <w:cols w:equalWidth="0" w:num="2">
            <w:col w:w="5075" w:space="2575"/>
            <w:col w:w="2010"/>
          </w:cols>
        </w:sectPr>
      </w:pPr>
    </w:p>
    <w:p>
      <w:pPr>
        <w:pStyle w:val="9"/>
        <w:spacing w:line="201" w:lineRule="auto"/>
        <w:ind w:left="736" w:right="855"/>
      </w:pPr>
      <w:r>
        <w:rPr>
          <w:w w:val="114"/>
          <w:position w:val="2"/>
        </w:rPr>
        <w:t>Deprecated</w:t>
      </w:r>
      <w:r>
        <w:rPr>
          <w:spacing w:val="2"/>
          <w:position w:val="2"/>
        </w:rPr>
        <w:t xml:space="preserve"> </w:t>
      </w:r>
      <w:r>
        <w:rPr>
          <w:spacing w:val="-6"/>
          <w:w w:val="111"/>
          <w:position w:val="2"/>
        </w:rPr>
        <w:t>v</w:t>
      </w:r>
      <w:r>
        <w:rPr>
          <w:w w:val="110"/>
          <w:position w:val="2"/>
        </w:rPr>
        <w:t>ersion</w:t>
      </w:r>
      <w:r>
        <w:rPr>
          <w:spacing w:val="2"/>
          <w:position w:val="2"/>
        </w:rPr>
        <w:t xml:space="preserve"> </w:t>
      </w:r>
      <w:r>
        <w:rPr>
          <w:w w:val="101"/>
          <w:position w:val="2"/>
        </w:rPr>
        <w:t>of</w:t>
      </w:r>
      <w:r>
        <w:rPr>
          <w:spacing w:val="2"/>
          <w:position w:val="2"/>
        </w:rPr>
        <w:t xml:space="preserve"> </w:t>
      </w:r>
      <w:r>
        <w:rPr>
          <w:spacing w:val="9"/>
          <w:w w:val="27"/>
          <w:position w:val="2"/>
        </w:rPr>
        <w:t>‘</w:t>
      </w:r>
      <w:r>
        <w:rPr>
          <w:spacing w:val="9"/>
          <w:w w:val="27"/>
        </w:rPr>
        <w:drawing>
          <wp:inline distT="0" distB="0" distL="0" distR="0">
            <wp:extent cx="63500" cy="111125"/>
            <wp:effectExtent l="0" t="0" r="0" b="0"/>
            <wp:docPr id="8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api.pure</w:t>
      </w:r>
      <w:r>
        <w:rPr>
          <w:w w:val="27"/>
          <w:position w:val="2"/>
        </w:rPr>
        <w:t>’</w:t>
      </w:r>
      <w:r>
        <w:rPr>
          <w:spacing w:val="2"/>
          <w:position w:val="2"/>
        </w:rPr>
        <w:t xml:space="preserve"> </w:t>
      </w:r>
      <w:r>
        <w:rPr>
          <w:w w:val="109"/>
          <w:position w:val="2"/>
        </w:rPr>
        <w:t>(see</w:t>
      </w:r>
      <w:r>
        <w:rPr>
          <w:spacing w:val="2"/>
          <w:position w:val="2"/>
        </w:rPr>
        <w:t xml:space="preserve"> </w:t>
      </w:r>
      <w:r>
        <w:fldChar w:fldCharType="begin"/>
      </w:r>
      <w:r>
        <w:instrText xml:space="preserve"> HYPERLINK \l "_bookmark109" </w:instrText>
      </w:r>
      <w:r>
        <w:fldChar w:fldCharType="separate"/>
      </w:r>
      <w:r>
        <w:rPr>
          <w:w w:val="111"/>
          <w:position w:val="2"/>
        </w:rPr>
        <w:t>Section</w:t>
      </w:r>
      <w:r>
        <w:rPr>
          <w:spacing w:val="2"/>
          <w:position w:val="2"/>
        </w:rPr>
        <w:t xml:space="preserve"> </w:t>
      </w:r>
      <w:r>
        <w:rPr>
          <w:w w:val="107"/>
          <w:position w:val="2"/>
        </w:rPr>
        <w:t>3.7.13</w:t>
      </w:r>
      <w:r>
        <w:rPr>
          <w:spacing w:val="2"/>
          <w:position w:val="2"/>
        </w:rPr>
        <w:t xml:space="preserve"> </w:t>
      </w:r>
      <w:r>
        <w:rPr>
          <w:w w:val="112"/>
          <w:position w:val="2"/>
        </w:rPr>
        <w:t>[api.p</w:t>
      </w:r>
      <w:r>
        <w:rPr>
          <w:spacing w:val="-1"/>
          <w:w w:val="112"/>
          <w:position w:val="2"/>
        </w:rPr>
        <w:t>u</w:t>
      </w:r>
      <w:r>
        <w:rPr>
          <w:w w:val="107"/>
          <w:position w:val="2"/>
        </w:rPr>
        <w:t>re],</w:t>
      </w:r>
      <w:r>
        <w:rPr>
          <w:spacing w:val="5"/>
          <w:position w:val="2"/>
        </w:rPr>
        <w:t xml:space="preserve"> </w:t>
      </w:r>
      <w:r>
        <w:rPr>
          <w:w w:val="111"/>
          <w:position w:val="2"/>
        </w:rPr>
        <w:t>page</w:t>
      </w:r>
      <w:r>
        <w:rPr>
          <w:spacing w:val="2"/>
          <w:position w:val="2"/>
        </w:rPr>
        <w:t xml:space="preserve"> </w:t>
      </w:r>
      <w:r>
        <w:rPr>
          <w:w w:val="105"/>
          <w:position w:val="2"/>
        </w:rPr>
        <w:t>8</w:t>
      </w:r>
      <w:r>
        <w:rPr>
          <w:spacing w:val="-1"/>
          <w:w w:val="105"/>
          <w:position w:val="2"/>
        </w:rPr>
        <w:t>6</w:t>
      </w:r>
      <w:r>
        <w:rPr>
          <w:spacing w:val="-1"/>
          <w:w w:val="105"/>
          <w:position w:val="2"/>
        </w:rPr>
        <w:fldChar w:fldCharType="end"/>
      </w:r>
      <w:r>
        <w:rPr>
          <w:w w:val="120"/>
          <w:position w:val="2"/>
        </w:rPr>
        <w:t>),</w:t>
      </w:r>
      <w:r>
        <w:rPr>
          <w:spacing w:val="5"/>
          <w:position w:val="2"/>
        </w:rPr>
        <w:t xml:space="preserve"> </w:t>
      </w:r>
      <w:r>
        <w:rPr>
          <w:w w:val="108"/>
          <w:position w:val="2"/>
        </w:rPr>
        <w:t xml:space="preserve">for </w:t>
      </w:r>
      <w:r>
        <w:rPr>
          <w:w w:val="110"/>
        </w:rPr>
        <w:t>which</w:t>
      </w:r>
      <w:r>
        <w:rPr>
          <w:spacing w:val="12"/>
          <w:w w:val="110"/>
        </w:rPr>
        <w:t xml:space="preserve"> </w:t>
      </w:r>
      <w:r>
        <w:rPr>
          <w:w w:val="110"/>
        </w:rPr>
        <w:t>Bison</w:t>
      </w:r>
      <w:r>
        <w:rPr>
          <w:spacing w:val="12"/>
          <w:w w:val="110"/>
        </w:rPr>
        <w:t xml:space="preserve"> </w:t>
      </w:r>
      <w:r>
        <w:rPr>
          <w:w w:val="110"/>
        </w:rPr>
        <w:t>is</w:t>
      </w:r>
      <w:r>
        <w:rPr>
          <w:spacing w:val="13"/>
          <w:w w:val="110"/>
        </w:rPr>
        <w:t xml:space="preserve"> </w:t>
      </w:r>
      <w:r>
        <w:rPr>
          <w:w w:val="110"/>
        </w:rPr>
        <w:t>more</w:t>
      </w:r>
      <w:r>
        <w:rPr>
          <w:spacing w:val="12"/>
          <w:w w:val="110"/>
        </w:rPr>
        <w:t xml:space="preserve"> </w:t>
      </w:r>
      <w:r>
        <w:rPr>
          <w:w w:val="110"/>
        </w:rPr>
        <w:t>careful</w:t>
      </w:r>
      <w:r>
        <w:rPr>
          <w:spacing w:val="13"/>
          <w:w w:val="110"/>
        </w:rPr>
        <w:t xml:space="preserve"> </w:t>
      </w:r>
      <w:r>
        <w:rPr>
          <w:w w:val="110"/>
        </w:rPr>
        <w:t>to</w:t>
      </w:r>
      <w:r>
        <w:rPr>
          <w:spacing w:val="12"/>
          <w:w w:val="110"/>
        </w:rPr>
        <w:t xml:space="preserve"> </w:t>
      </w:r>
      <w:r>
        <w:rPr>
          <w:w w:val="110"/>
        </w:rPr>
        <w:t>warn</w:t>
      </w:r>
      <w:r>
        <w:rPr>
          <w:spacing w:val="13"/>
          <w:w w:val="110"/>
        </w:rPr>
        <w:t xml:space="preserve"> </w:t>
      </w:r>
      <w:r>
        <w:rPr>
          <w:w w:val="110"/>
        </w:rPr>
        <w:t>about</w:t>
      </w:r>
      <w:r>
        <w:rPr>
          <w:spacing w:val="12"/>
          <w:w w:val="110"/>
        </w:rPr>
        <w:t xml:space="preserve"> </w:t>
      </w:r>
      <w:r>
        <w:rPr>
          <w:w w:val="110"/>
        </w:rPr>
        <w:t>unreasonable</w:t>
      </w:r>
      <w:r>
        <w:rPr>
          <w:spacing w:val="13"/>
          <w:w w:val="110"/>
        </w:rPr>
        <w:t xml:space="preserve"> </w:t>
      </w:r>
      <w:r>
        <w:rPr>
          <w:w w:val="110"/>
        </w:rPr>
        <w:t>usage.</w:t>
      </w:r>
    </w:p>
    <w:p>
      <w:pPr>
        <w:tabs>
          <w:tab w:val="left" w:pos="7820"/>
        </w:tabs>
        <w:spacing w:before="100"/>
        <w:ind w:left="170" w:right="0" w:firstLine="0"/>
        <w:jc w:val="left"/>
        <w:rPr>
          <w:sz w:val="22"/>
        </w:rPr>
      </w:pPr>
      <w:r>
        <w:rPr>
          <w:position w:val="-1"/>
        </w:rPr>
        <w:drawing>
          <wp:inline distT="0" distB="0" distL="0" distR="0">
            <wp:extent cx="69850" cy="117475"/>
            <wp:effectExtent l="0" t="0" r="0" b="0"/>
            <wp:docPr id="8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sz w:val="24"/>
        </w:rPr>
        <w:t>require</w:t>
      </w:r>
      <w:r>
        <w:rPr>
          <w:rFonts w:ascii="Courier New"/>
          <w:spacing w:val="-56"/>
          <w:sz w:val="24"/>
        </w:rPr>
        <w:t xml:space="preserve"> </w:t>
      </w:r>
      <w:r>
        <w:rPr>
          <w:rFonts w:ascii="Courier New"/>
          <w:sz w:val="24"/>
        </w:rPr>
        <w:t>"</w:t>
      </w:r>
      <w:r>
        <w:rPr>
          <w:rFonts w:ascii="Arial"/>
          <w:i/>
          <w:sz w:val="24"/>
        </w:rPr>
        <w:t>version</w:t>
      </w:r>
      <w:r>
        <w:rPr>
          <w:rFonts w:ascii="Courier New"/>
          <w:sz w:val="24"/>
        </w:rPr>
        <w:t>"</w:t>
      </w:r>
      <w:r>
        <w:rPr>
          <w:rFonts w:ascii="Courier New"/>
          <w:sz w:val="24"/>
        </w:rPr>
        <w:tab/>
      </w:r>
      <w:r>
        <w:rPr>
          <w:sz w:val="22"/>
        </w:rPr>
        <w:t>[Directive]</w:t>
      </w:r>
    </w:p>
    <w:p>
      <w:pPr>
        <w:pStyle w:val="9"/>
        <w:spacing w:line="204" w:lineRule="auto"/>
        <w:ind w:left="735" w:right="859"/>
      </w:pPr>
      <w:r>
        <w:rPr>
          <w:w w:val="110"/>
        </w:rPr>
        <w:t xml:space="preserve">Require version </w:t>
      </w:r>
      <w:r>
        <w:rPr>
          <w:rFonts w:ascii="Georgia"/>
          <w:i/>
          <w:w w:val="110"/>
        </w:rPr>
        <w:t xml:space="preserve">version </w:t>
      </w:r>
      <w:r>
        <w:rPr>
          <w:w w:val="110"/>
        </w:rPr>
        <w:t xml:space="preserve">or higher of Bison. See </w:t>
      </w:r>
      <w:r>
        <w:fldChar w:fldCharType="begin"/>
      </w:r>
      <w:r>
        <w:instrText xml:space="preserve"> HYPERLINK \l "_bookmark88" </w:instrText>
      </w:r>
      <w:r>
        <w:fldChar w:fldCharType="separate"/>
      </w:r>
      <w:r>
        <w:rPr>
          <w:w w:val="110"/>
        </w:rPr>
        <w:t>Section 3.7.1 [Require a Version of</w:t>
      </w:r>
      <w:r>
        <w:rPr>
          <w:w w:val="110"/>
        </w:rPr>
        <w:fldChar w:fldCharType="end"/>
      </w:r>
      <w:r>
        <w:rPr>
          <w:w w:val="110"/>
        </w:rPr>
        <w:t xml:space="preserve"> </w:t>
      </w:r>
      <w:r>
        <w:fldChar w:fldCharType="begin"/>
      </w:r>
      <w:r>
        <w:instrText xml:space="preserve"> HYPERLINK \l "_bookmark88" </w:instrText>
      </w:r>
      <w:r>
        <w:fldChar w:fldCharType="separate"/>
      </w:r>
      <w:r>
        <w:rPr>
          <w:w w:val="110"/>
        </w:rPr>
        <w:t>Bison], page 75</w:t>
      </w:r>
      <w:r>
        <w:rPr>
          <w:w w:val="110"/>
        </w:rPr>
        <w:fldChar w:fldCharType="end"/>
      </w:r>
      <w:r>
        <w:rPr>
          <w:w w:val="110"/>
        </w:rPr>
        <w:t>.</w:t>
      </w:r>
    </w:p>
    <w:p>
      <w:pPr>
        <w:spacing w:after="0" w:line="204" w:lineRule="auto"/>
        <w:sectPr>
          <w:type w:val="continuous"/>
          <w:pgSz w:w="12240" w:h="15840"/>
          <w:pgMar w:top="1500" w:right="940" w:bottom="280" w:left="1640" w:header="720" w:footer="720" w:gutter="0"/>
        </w:sectPr>
      </w:pPr>
    </w:p>
    <w:p>
      <w:pPr>
        <w:spacing w:before="94" w:line="283" w:lineRule="exact"/>
        <w:ind w:left="170" w:right="0" w:firstLine="0"/>
        <w:jc w:val="left"/>
        <w:rPr>
          <w:rFonts w:ascii="Courier New"/>
          <w:sz w:val="24"/>
        </w:rPr>
      </w:pPr>
      <w:r>
        <w:rPr>
          <w:position w:val="-1"/>
        </w:rPr>
        <w:drawing>
          <wp:inline distT="0" distB="0" distL="0" distR="0">
            <wp:extent cx="69850" cy="117475"/>
            <wp:effectExtent l="0" t="0" r="0" b="0"/>
            <wp:docPr id="80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sz w:val="24"/>
        </w:rPr>
        <w:t>skeleton</w:t>
      </w:r>
      <w:r>
        <w:rPr>
          <w:rFonts w:ascii="Courier New"/>
          <w:spacing w:val="-56"/>
          <w:w w:val="105"/>
          <w:sz w:val="24"/>
        </w:rPr>
        <w:t xml:space="preserve"> </w:t>
      </w:r>
      <w:r>
        <w:rPr>
          <w:rFonts w:ascii="Courier New"/>
          <w:w w:val="120"/>
          <w:sz w:val="24"/>
        </w:rPr>
        <w:t>"</w:t>
      </w:r>
      <w:r>
        <w:rPr>
          <w:rFonts w:ascii="Arial"/>
          <w:i/>
          <w:w w:val="120"/>
          <w:sz w:val="24"/>
        </w:rPr>
        <w:t>file</w:t>
      </w:r>
      <w:r>
        <w:rPr>
          <w:rFonts w:ascii="Courier New"/>
          <w:w w:val="120"/>
          <w:sz w:val="24"/>
        </w:rPr>
        <w:t>"</w:t>
      </w:r>
    </w:p>
    <w:p>
      <w:pPr>
        <w:pStyle w:val="9"/>
        <w:spacing w:line="293" w:lineRule="exact"/>
        <w:ind w:left="735"/>
      </w:pPr>
      <w:r>
        <w:rPr>
          <w:w w:val="110"/>
        </w:rPr>
        <w:t>Specify the skeleton to use.</w:t>
      </w:r>
    </w:p>
    <w:p>
      <w:pPr>
        <w:pStyle w:val="9"/>
        <w:spacing w:before="100"/>
        <w:ind w:left="170"/>
      </w:pPr>
      <w:r>
        <w:br w:type="column"/>
      </w:r>
      <w:r>
        <w:rPr>
          <w:w w:val="110"/>
        </w:rPr>
        <w:t>[Directive]</w:t>
      </w:r>
    </w:p>
    <w:p>
      <w:pPr>
        <w:spacing w:after="0"/>
        <w:sectPr>
          <w:type w:val="continuous"/>
          <w:pgSz w:w="12240" w:h="15840"/>
          <w:pgMar w:top="1500" w:right="940" w:bottom="280" w:left="1640" w:header="720" w:footer="720" w:gutter="0"/>
          <w:cols w:equalWidth="0" w:num="2">
            <w:col w:w="3379" w:space="4272"/>
            <w:col w:w="2009"/>
          </w:cols>
        </w:sectPr>
      </w:pPr>
    </w:p>
    <w:p>
      <w:pPr>
        <w:pStyle w:val="9"/>
        <w:spacing w:before="36" w:line="204" w:lineRule="auto"/>
        <w:ind w:left="735" w:right="857"/>
        <w:jc w:val="both"/>
      </w:pPr>
      <w:r>
        <w:rPr>
          <w:w w:val="110"/>
        </w:rPr>
        <w:t xml:space="preserve">If </w:t>
      </w:r>
      <w:r>
        <w:rPr>
          <w:rFonts w:ascii="Georgia"/>
          <w:i/>
          <w:w w:val="110"/>
        </w:rPr>
        <w:t xml:space="preserve">file </w:t>
      </w:r>
      <w:r>
        <w:rPr>
          <w:w w:val="110"/>
        </w:rPr>
        <w:t xml:space="preserve">does not contain a </w:t>
      </w:r>
      <w:r>
        <w:rPr>
          <w:rFonts w:ascii="Courier New"/>
          <w:w w:val="110"/>
        </w:rPr>
        <w:t>/</w:t>
      </w:r>
      <w:r>
        <w:rPr>
          <w:w w:val="110"/>
        </w:rPr>
        <w:t xml:space="preserve">, </w:t>
      </w:r>
      <w:r>
        <w:rPr>
          <w:rFonts w:ascii="Georgia"/>
          <w:i/>
          <w:w w:val="110"/>
        </w:rPr>
        <w:t xml:space="preserve">file </w:t>
      </w:r>
      <w:r>
        <w:rPr>
          <w:w w:val="110"/>
        </w:rPr>
        <w:t xml:space="preserve">is the name of a skeleton file in the Bison installation directory. If it does, </w:t>
      </w:r>
      <w:r>
        <w:rPr>
          <w:rFonts w:ascii="Georgia"/>
          <w:i/>
          <w:w w:val="110"/>
        </w:rPr>
        <w:t xml:space="preserve">file </w:t>
      </w:r>
      <w:r>
        <w:rPr>
          <w:w w:val="110"/>
        </w:rPr>
        <w:t>is an absolute file name or a file name relative to the directory of the grammar file. This is similar to how most shells resolve commands.</w:t>
      </w:r>
    </w:p>
    <w:p>
      <w:pPr>
        <w:spacing w:after="0" w:line="204" w:lineRule="auto"/>
        <w:jc w:val="both"/>
        <w:sectPr>
          <w:type w:val="continuous"/>
          <w:pgSz w:w="12240" w:h="15840"/>
          <w:pgMar w:top="1500" w:right="940" w:bottom="280" w:left="1640" w:header="720" w:footer="720" w:gutter="0"/>
        </w:sectPr>
      </w:pPr>
    </w:p>
    <w:p>
      <w:pPr>
        <w:pStyle w:val="9"/>
        <w:rPr>
          <w:sz w:val="20"/>
        </w:rPr>
      </w:pPr>
    </w:p>
    <w:p>
      <w:pPr>
        <w:pStyle w:val="9"/>
        <w:spacing w:before="12"/>
        <w:rPr>
          <w:sz w:val="18"/>
        </w:rPr>
      </w:pPr>
    </w:p>
    <w:p>
      <w:pPr>
        <w:tabs>
          <w:tab w:val="left" w:pos="7820"/>
        </w:tabs>
        <w:spacing w:before="60"/>
        <w:ind w:left="170" w:right="0" w:firstLine="0"/>
        <w:jc w:val="left"/>
        <w:rPr>
          <w:sz w:val="22"/>
        </w:rPr>
      </w:pPr>
      <w:r>
        <w:drawing>
          <wp:inline distT="0" distB="0" distL="0" distR="0">
            <wp:extent cx="69850" cy="117475"/>
            <wp:effectExtent l="0" t="0" r="0" b="0"/>
            <wp:docPr id="8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bookmarkStart w:id="280" w:name="_bookmark108"/>
      <w:bookmarkEnd w:id="280"/>
      <w:r>
        <w:rPr>
          <w:rFonts w:ascii="Courier New"/>
          <w:w w:val="95"/>
          <w:position w:val="2"/>
          <w:sz w:val="24"/>
        </w:rPr>
        <w:t>token-table</w:t>
      </w:r>
      <w:r>
        <w:rPr>
          <w:rFonts w:ascii="Courier New"/>
          <w:w w:val="95"/>
          <w:position w:val="2"/>
          <w:sz w:val="24"/>
        </w:rPr>
        <w:tab/>
      </w:r>
      <w:r>
        <w:rPr>
          <w:position w:val="2"/>
          <w:sz w:val="22"/>
        </w:rPr>
        <w:t>[Directive]</w:t>
      </w:r>
    </w:p>
    <w:p>
      <w:pPr>
        <w:pStyle w:val="9"/>
        <w:spacing w:line="204" w:lineRule="auto"/>
        <w:ind w:left="735" w:right="856"/>
        <w:jc w:val="both"/>
      </w:pPr>
      <w:r>
        <w:rPr>
          <w:w w:val="105"/>
        </w:rPr>
        <w:t xml:space="preserve">Generate an array of token names in the parser implementation file. The name of the </w:t>
      </w:r>
      <w:r>
        <w:rPr>
          <w:w w:val="120"/>
        </w:rPr>
        <w:t>arra</w:t>
      </w:r>
      <w:r>
        <w:rPr>
          <w:w w:val="111"/>
        </w:rPr>
        <w:t>y</w:t>
      </w:r>
      <w:r>
        <w:t xml:space="preserve"> </w:t>
      </w:r>
      <w:r>
        <w:rPr>
          <w:w w:val="106"/>
        </w:rPr>
        <w:t>is</w:t>
      </w:r>
      <w:r>
        <w:t xml:space="preserve"> </w:t>
      </w:r>
      <w:r>
        <w:rPr>
          <w:rFonts w:ascii="Courier New"/>
          <w:w w:val="86"/>
        </w:rPr>
        <w:t>yytname</w:t>
      </w:r>
      <w:r>
        <w:rPr>
          <w:w w:val="105"/>
        </w:rPr>
        <w:t>;</w:t>
      </w:r>
      <w:r>
        <w:t xml:space="preserve">  </w:t>
      </w:r>
      <w:r>
        <w:rPr>
          <w:rFonts w:ascii="Courier New"/>
          <w:w w:val="86"/>
        </w:rPr>
        <w:t>yytname[</w:t>
      </w:r>
      <w:r>
        <w:rPr>
          <w:rFonts w:ascii="Arial"/>
          <w:i/>
          <w:w w:val="234"/>
        </w:rPr>
        <w:t>i</w:t>
      </w:r>
      <w:r>
        <w:rPr>
          <w:rFonts w:ascii="Courier New"/>
          <w:w w:val="86"/>
        </w:rPr>
        <w:t>]</w:t>
      </w:r>
      <w:r>
        <w:rPr>
          <w:rFonts w:ascii="Courier New"/>
        </w:rPr>
        <w:t xml:space="preserve"> </w:t>
      </w:r>
      <w:r>
        <w:rPr>
          <w:w w:val="106"/>
        </w:rPr>
        <w:t>is</w:t>
      </w:r>
      <w:r>
        <w:t xml:space="preserve"> </w:t>
      </w:r>
      <w:r>
        <w:rPr>
          <w:w w:val="119"/>
        </w:rPr>
        <w:t>the</w:t>
      </w:r>
      <w:r>
        <w:t xml:space="preserve"> </w:t>
      </w:r>
      <w:r>
        <w:rPr>
          <w:w w:val="113"/>
        </w:rPr>
        <w:t>name</w:t>
      </w:r>
      <w:r>
        <w:t xml:space="preserve"> </w:t>
      </w:r>
      <w:r>
        <w:rPr>
          <w:w w:val="101"/>
        </w:rPr>
        <w:t>of</w:t>
      </w:r>
      <w:r>
        <w:t xml:space="preserve"> </w:t>
      </w:r>
      <w:r>
        <w:rPr>
          <w:w w:val="119"/>
        </w:rPr>
        <w:t>the</w:t>
      </w:r>
      <w:r>
        <w:t xml:space="preserve"> </w:t>
      </w:r>
      <w:r>
        <w:rPr>
          <w:w w:val="116"/>
        </w:rPr>
        <w:t>tok</w:t>
      </w:r>
      <w:r>
        <w:rPr>
          <w:w w:val="111"/>
        </w:rPr>
        <w:t>en</w:t>
      </w:r>
      <w:r>
        <w:t xml:space="preserve"> </w:t>
      </w:r>
      <w:r>
        <w:rPr>
          <w:w w:val="108"/>
        </w:rPr>
        <w:t>whose</w:t>
      </w:r>
      <w:r>
        <w:t xml:space="preserve"> </w:t>
      </w:r>
      <w:r>
        <w:rPr>
          <w:w w:val="112"/>
        </w:rPr>
        <w:t>in</w:t>
      </w:r>
      <w:r>
        <w:rPr>
          <w:w w:val="118"/>
        </w:rPr>
        <w:t>ternal</w:t>
      </w:r>
      <w:r>
        <w:t xml:space="preserve"> </w:t>
      </w:r>
      <w:r>
        <w:rPr>
          <w:w w:val="110"/>
        </w:rPr>
        <w:t>Bison</w:t>
      </w:r>
      <w:r>
        <w:t xml:space="preserve"> </w:t>
      </w:r>
      <w:r>
        <w:rPr>
          <w:w w:val="116"/>
        </w:rPr>
        <w:t>tok</w:t>
      </w:r>
      <w:r>
        <w:rPr>
          <w:w w:val="111"/>
        </w:rPr>
        <w:t xml:space="preserve">en </w:t>
      </w:r>
      <w:r>
        <w:rPr>
          <w:w w:val="105"/>
        </w:rPr>
        <w:t xml:space="preserve">code number is </w:t>
      </w:r>
      <w:r>
        <w:rPr>
          <w:rFonts w:ascii="Georgia"/>
          <w:i/>
          <w:w w:val="105"/>
        </w:rPr>
        <w:t>i</w:t>
      </w:r>
      <w:r>
        <w:rPr>
          <w:w w:val="105"/>
        </w:rPr>
        <w:t xml:space="preserve">. The first three elements of </w:t>
      </w:r>
      <w:r>
        <w:rPr>
          <w:rFonts w:ascii="Courier New"/>
          <w:w w:val="105"/>
        </w:rPr>
        <w:t xml:space="preserve">yytname </w:t>
      </w:r>
      <w:r>
        <w:rPr>
          <w:w w:val="105"/>
        </w:rPr>
        <w:t xml:space="preserve">correspond to the predefined tokens </w:t>
      </w:r>
      <w:r>
        <w:rPr>
          <w:rFonts w:ascii="Courier New"/>
          <w:w w:val="105"/>
        </w:rPr>
        <w:t>"$end"</w:t>
      </w:r>
      <w:r>
        <w:rPr>
          <w:w w:val="105"/>
        </w:rPr>
        <w:t xml:space="preserve">, </w:t>
      </w:r>
      <w:r>
        <w:rPr>
          <w:rFonts w:ascii="Courier New"/>
          <w:w w:val="105"/>
        </w:rPr>
        <w:t>"error"</w:t>
      </w:r>
      <w:r>
        <w:rPr>
          <w:w w:val="105"/>
        </w:rPr>
        <w:t xml:space="preserve">, and </w:t>
      </w:r>
      <w:r>
        <w:rPr>
          <w:rFonts w:ascii="Courier New"/>
          <w:w w:val="105"/>
        </w:rPr>
        <w:t>"$undefined"</w:t>
      </w:r>
      <w:r>
        <w:rPr>
          <w:w w:val="105"/>
        </w:rPr>
        <w:t>; after these come the symbols defined in the grammar file.</w:t>
      </w:r>
    </w:p>
    <w:p>
      <w:pPr>
        <w:pStyle w:val="9"/>
        <w:spacing w:before="61" w:line="204" w:lineRule="auto"/>
        <w:ind w:left="735" w:right="856"/>
        <w:jc w:val="both"/>
      </w:pPr>
      <w:r>
        <w:rPr>
          <w:w w:val="110"/>
        </w:rPr>
        <w:t xml:space="preserve">The name in the table includes all the characters needed to represent the token in Bison. </w:t>
      </w:r>
      <w:r>
        <w:rPr>
          <w:spacing w:val="-6"/>
          <w:w w:val="110"/>
        </w:rPr>
        <w:t xml:space="preserve">For </w:t>
      </w:r>
      <w:r>
        <w:rPr>
          <w:w w:val="110"/>
        </w:rPr>
        <w:t xml:space="preserve">single-character literals and literal strings, this includes the surrounding quoting characters and </w:t>
      </w:r>
      <w:r>
        <w:rPr>
          <w:spacing w:val="-3"/>
          <w:w w:val="110"/>
        </w:rPr>
        <w:t xml:space="preserve">any </w:t>
      </w:r>
      <w:r>
        <w:rPr>
          <w:w w:val="110"/>
        </w:rPr>
        <w:t xml:space="preserve">escape sequences. </w:t>
      </w:r>
      <w:r>
        <w:rPr>
          <w:spacing w:val="-6"/>
          <w:w w:val="110"/>
        </w:rPr>
        <w:t xml:space="preserve">For </w:t>
      </w:r>
      <w:r>
        <w:rPr>
          <w:w w:val="110"/>
        </w:rPr>
        <w:t xml:space="preserve">example, the Bison single-character literal </w:t>
      </w:r>
      <w:r>
        <w:rPr>
          <w:rFonts w:ascii="Courier New" w:hAnsi="Courier New"/>
          <w:w w:val="110"/>
        </w:rPr>
        <w:t xml:space="preserve">’+’ </w:t>
      </w:r>
      <w:r>
        <w:rPr>
          <w:w w:val="110"/>
        </w:rPr>
        <w:t xml:space="preserve">corresponds to a three-character name, represented in C as </w:t>
      </w:r>
      <w:r>
        <w:rPr>
          <w:rFonts w:ascii="Courier New" w:hAnsi="Courier New"/>
          <w:w w:val="110"/>
        </w:rPr>
        <w:t>"’+’"</w:t>
      </w:r>
      <w:r>
        <w:rPr>
          <w:w w:val="110"/>
        </w:rPr>
        <w:t xml:space="preserve">; and the Bison two-character literal string </w:t>
      </w:r>
      <w:r>
        <w:rPr>
          <w:rFonts w:ascii="Courier New" w:hAnsi="Courier New"/>
          <w:w w:val="110"/>
        </w:rPr>
        <w:t xml:space="preserve">"\\/" </w:t>
      </w:r>
      <w:r>
        <w:rPr>
          <w:w w:val="110"/>
        </w:rPr>
        <w:t>corresponds to a five-character name, represented in C as</w:t>
      </w:r>
      <w:r>
        <w:rPr>
          <w:spacing w:val="21"/>
          <w:w w:val="110"/>
        </w:rPr>
        <w:t xml:space="preserve"> </w:t>
      </w:r>
      <w:r>
        <w:rPr>
          <w:rFonts w:ascii="Courier New" w:hAnsi="Courier New"/>
          <w:w w:val="110"/>
        </w:rPr>
        <w:t>"\"\\\\/\""</w:t>
      </w:r>
      <w:r>
        <w:rPr>
          <w:w w:val="110"/>
        </w:rPr>
        <w:t>.</w:t>
      </w:r>
    </w:p>
    <w:p>
      <w:pPr>
        <w:pStyle w:val="9"/>
        <w:spacing w:before="41" w:line="285" w:lineRule="exact"/>
        <w:ind w:left="735"/>
        <w:jc w:val="both"/>
      </w:pPr>
      <w:r>
        <w:rPr>
          <w:w w:val="110"/>
          <w:position w:val="2"/>
        </w:rPr>
        <w:t xml:space="preserve">When you specify  </w:t>
      </w:r>
      <w:r>
        <w:rPr>
          <w:spacing w:val="-25"/>
        </w:rPr>
        <w:drawing>
          <wp:inline distT="0" distB="0" distL="0" distR="0">
            <wp:extent cx="63500" cy="111125"/>
            <wp:effectExtent l="0" t="0" r="0" b="0"/>
            <wp:docPr id="8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token-table</w:t>
      </w:r>
      <w:r>
        <w:rPr>
          <w:w w:val="110"/>
          <w:position w:val="2"/>
        </w:rPr>
        <w:t>, Bison also generates macro definitions for</w:t>
      </w:r>
      <w:r>
        <w:rPr>
          <w:spacing w:val="14"/>
          <w:w w:val="110"/>
          <w:position w:val="2"/>
        </w:rPr>
        <w:t xml:space="preserve"> </w:t>
      </w:r>
      <w:r>
        <w:rPr>
          <w:w w:val="110"/>
          <w:position w:val="2"/>
        </w:rPr>
        <w:t>macros</w:t>
      </w:r>
    </w:p>
    <w:p>
      <w:pPr>
        <w:pStyle w:val="9"/>
        <w:spacing w:line="285" w:lineRule="exact"/>
        <w:ind w:left="735"/>
        <w:jc w:val="both"/>
      </w:pPr>
      <w:r>
        <w:rPr>
          <w:rFonts w:ascii="Courier New"/>
        </w:rPr>
        <w:t>YYNTOKENS</w:t>
      </w:r>
      <w:r>
        <w:t xml:space="preserve">, </w:t>
      </w:r>
      <w:r>
        <w:rPr>
          <w:rFonts w:ascii="Courier New"/>
        </w:rPr>
        <w:t>YYNNTS</w:t>
      </w:r>
      <w:r>
        <w:t xml:space="preserve">, and </w:t>
      </w:r>
      <w:r>
        <w:rPr>
          <w:rFonts w:ascii="Courier New"/>
        </w:rPr>
        <w:t>YYNRULES</w:t>
      </w:r>
      <w:r>
        <w:t xml:space="preserve">, and </w:t>
      </w:r>
      <w:r>
        <w:rPr>
          <w:rFonts w:ascii="Courier New"/>
        </w:rPr>
        <w:t>YYNSTATES</w:t>
      </w:r>
      <w:r>
        <w:t>:</w:t>
      </w:r>
    </w:p>
    <w:p>
      <w:pPr>
        <w:pStyle w:val="9"/>
        <w:spacing w:before="120"/>
        <w:ind w:left="735"/>
        <w:jc w:val="both"/>
        <w:rPr>
          <w:rFonts w:ascii="Courier New"/>
        </w:rPr>
      </w:pPr>
      <w:r>
        <w:rPr>
          <w:rFonts w:ascii="Courier New"/>
          <w:w w:val="95"/>
        </w:rPr>
        <w:t>YYNTOKENS</w:t>
      </w:r>
    </w:p>
    <w:p>
      <w:pPr>
        <w:pStyle w:val="9"/>
        <w:spacing w:line="284" w:lineRule="exact"/>
        <w:ind w:left="1887"/>
      </w:pPr>
      <w:r>
        <w:rPr>
          <w:w w:val="115"/>
        </w:rPr>
        <w:t>The highest token number, plus one.</w:t>
      </w:r>
    </w:p>
    <w:p>
      <w:pPr>
        <w:pStyle w:val="9"/>
        <w:tabs>
          <w:tab w:val="left" w:pos="1887"/>
        </w:tabs>
        <w:spacing w:before="80" w:line="316" w:lineRule="auto"/>
        <w:ind w:left="735" w:right="4454"/>
        <w:rPr>
          <w:rFonts w:ascii="Courier New"/>
        </w:rPr>
      </w:pPr>
      <w:r>
        <w:rPr>
          <w:rFonts w:ascii="Courier New"/>
        </w:rPr>
        <w:t>YYNNTS</w:t>
      </w:r>
      <w:r>
        <w:rPr>
          <w:rFonts w:ascii="Courier New"/>
        </w:rPr>
        <w:tab/>
      </w:r>
      <w:r>
        <w:rPr>
          <w:w w:val="105"/>
        </w:rPr>
        <w:t xml:space="preserve">The number of nonterminal symbols. </w:t>
      </w:r>
      <w:r>
        <w:rPr>
          <w:rFonts w:ascii="Courier New"/>
          <w:w w:val="95"/>
        </w:rPr>
        <w:t>YYNRULES</w:t>
      </w:r>
      <w:r>
        <w:rPr>
          <w:rFonts w:ascii="Courier New"/>
          <w:w w:val="95"/>
        </w:rPr>
        <w:tab/>
      </w:r>
      <w:r>
        <w:rPr>
          <w:w w:val="105"/>
        </w:rPr>
        <w:t xml:space="preserve">The number of grammar rules, </w:t>
      </w:r>
      <w:r>
        <w:rPr>
          <w:rFonts w:ascii="Courier New"/>
          <w:w w:val="105"/>
        </w:rPr>
        <w:t>YYNSTATES</w:t>
      </w:r>
    </w:p>
    <w:p>
      <w:pPr>
        <w:spacing w:after="0" w:line="316" w:lineRule="auto"/>
        <w:rPr>
          <w:rFonts w:ascii="Courier New"/>
        </w:rPr>
        <w:sectPr>
          <w:headerReference r:id="rId90" w:type="default"/>
          <w:pgSz w:w="12240" w:h="15840"/>
          <w:pgMar w:top="1320" w:right="940" w:bottom="280" w:left="1640" w:header="997" w:footer="0" w:gutter="0"/>
        </w:sectPr>
      </w:pPr>
    </w:p>
    <w:p>
      <w:pPr>
        <w:pStyle w:val="9"/>
        <w:spacing w:before="8"/>
        <w:rPr>
          <w:rFonts w:ascii="Courier New"/>
          <w:sz w:val="32"/>
        </w:rPr>
      </w:pPr>
    </w:p>
    <w:p>
      <w:pPr>
        <w:pStyle w:val="7"/>
        <w:ind w:left="170"/>
      </w:pPr>
      <w:r>
        <w:rPr>
          <w:position w:val="-1"/>
        </w:rPr>
        <w:drawing>
          <wp:inline distT="0" distB="0" distL="0" distR="0">
            <wp:extent cx="69850" cy="117475"/>
            <wp:effectExtent l="0" t="0" r="0" b="0"/>
            <wp:docPr id="8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w w:val="90"/>
        </w:rPr>
        <w:t>verbose</w:t>
      </w:r>
    </w:p>
    <w:p>
      <w:pPr>
        <w:pStyle w:val="9"/>
        <w:spacing w:line="206" w:lineRule="exact"/>
        <w:ind w:right="950"/>
        <w:jc w:val="right"/>
      </w:pPr>
      <w:r>
        <w:br w:type="column"/>
      </w:r>
      <w:r>
        <w:rPr>
          <w:w w:val="115"/>
        </w:rPr>
        <w:t xml:space="preserve">The number of parser states (see </w:t>
      </w:r>
      <w:r>
        <w:fldChar w:fldCharType="begin"/>
      </w:r>
      <w:r>
        <w:instrText xml:space="preserve"> HYPERLINK \l "_bookmark151" </w:instrText>
      </w:r>
      <w:r>
        <w:fldChar w:fldCharType="separate"/>
      </w:r>
      <w:r>
        <w:rPr>
          <w:w w:val="115"/>
        </w:rPr>
        <w:t>Section 5.5 [Parser States], page 113</w:t>
      </w:r>
      <w:r>
        <w:rPr>
          <w:w w:val="115"/>
        </w:rPr>
        <w:fldChar w:fldCharType="end"/>
      </w:r>
      <w:r>
        <w:rPr>
          <w:w w:val="115"/>
        </w:rPr>
        <w:t>).</w:t>
      </w:r>
    </w:p>
    <w:p>
      <w:pPr>
        <w:pStyle w:val="9"/>
        <w:spacing w:before="145"/>
        <w:ind w:right="857"/>
        <w:jc w:val="right"/>
      </w:pPr>
      <w:r>
        <w:rPr>
          <w:w w:val="105"/>
        </w:rPr>
        <w:t>[Directive]</w:t>
      </w:r>
    </w:p>
    <w:p>
      <w:pPr>
        <w:spacing w:after="0"/>
        <w:jc w:val="right"/>
        <w:sectPr>
          <w:type w:val="continuous"/>
          <w:pgSz w:w="12240" w:h="15840"/>
          <w:pgMar w:top="1500" w:right="940" w:bottom="280" w:left="1640" w:header="720" w:footer="720" w:gutter="0"/>
          <w:cols w:equalWidth="0" w:num="2">
            <w:col w:w="1205" w:space="513"/>
            <w:col w:w="7942"/>
          </w:cols>
        </w:sectPr>
      </w:pPr>
    </w:p>
    <w:p>
      <w:pPr>
        <w:pStyle w:val="9"/>
        <w:spacing w:line="204" w:lineRule="auto"/>
        <w:ind w:left="736" w:right="857"/>
        <w:jc w:val="both"/>
      </w:pPr>
      <w:r>
        <w:rPr>
          <w:w w:val="115"/>
        </w:rPr>
        <w:t xml:space="preserve">Write an extra output file containing verbose descriptions of the parser states and what is done for each type of lookahead token in that state. See </w:t>
      </w:r>
      <w:r>
        <w:fldChar w:fldCharType="begin"/>
      </w:r>
      <w:r>
        <w:instrText xml:space="preserve"> HYPERLINK \l "_bookmark178" </w:instrText>
      </w:r>
      <w:r>
        <w:fldChar w:fldCharType="separate"/>
      </w:r>
      <w:r>
        <w:rPr>
          <w:w w:val="115"/>
        </w:rPr>
        <w:t>Section 8.1 [Under-</w:t>
      </w:r>
      <w:r>
        <w:rPr>
          <w:w w:val="115"/>
        </w:rPr>
        <w:fldChar w:fldCharType="end"/>
      </w:r>
      <w:r>
        <w:rPr>
          <w:w w:val="115"/>
        </w:rPr>
        <w:t xml:space="preserve"> </w:t>
      </w:r>
      <w:r>
        <w:fldChar w:fldCharType="begin"/>
      </w:r>
      <w:r>
        <w:instrText xml:space="preserve"> HYPERLINK \l "_bookmark178" </w:instrText>
      </w:r>
      <w:r>
        <w:fldChar w:fldCharType="separate"/>
      </w:r>
      <w:r>
        <w:rPr>
          <w:w w:val="115"/>
        </w:rPr>
        <w:t>standing Your Parser], page 133</w:t>
      </w:r>
      <w:r>
        <w:rPr>
          <w:w w:val="115"/>
        </w:rPr>
        <w:fldChar w:fldCharType="end"/>
      </w:r>
      <w:r>
        <w:rPr>
          <w:w w:val="115"/>
        </w:rPr>
        <w:t>, for more information.</w:t>
      </w:r>
    </w:p>
    <w:p>
      <w:pPr>
        <w:tabs>
          <w:tab w:val="left" w:pos="7820"/>
        </w:tabs>
        <w:spacing w:before="150"/>
        <w:ind w:left="170" w:right="0" w:firstLine="0"/>
        <w:jc w:val="left"/>
        <w:rPr>
          <w:sz w:val="22"/>
        </w:rPr>
      </w:pPr>
      <w:r>
        <w:rPr>
          <w:position w:val="-1"/>
        </w:rPr>
        <w:drawing>
          <wp:inline distT="0" distB="0" distL="0" distR="0">
            <wp:extent cx="69850" cy="117475"/>
            <wp:effectExtent l="0" t="0" r="0" b="0"/>
            <wp:docPr id="8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sz w:val="24"/>
        </w:rPr>
        <w:t>yacc</w:t>
      </w:r>
      <w:r>
        <w:rPr>
          <w:rFonts w:ascii="Courier New"/>
          <w:sz w:val="24"/>
        </w:rPr>
        <w:tab/>
      </w:r>
      <w:r>
        <w:rPr>
          <w:sz w:val="22"/>
        </w:rPr>
        <w:t>[Directive]</w:t>
      </w:r>
    </w:p>
    <w:p>
      <w:pPr>
        <w:pStyle w:val="9"/>
        <w:spacing w:line="204" w:lineRule="auto"/>
        <w:ind w:left="736" w:right="859"/>
      </w:pPr>
      <w:r>
        <w:rPr>
          <w:w w:val="105"/>
        </w:rPr>
        <w:t xml:space="preserve">Pretend the option </w:t>
      </w:r>
      <w:r>
        <w:rPr>
          <w:rFonts w:ascii="Courier New"/>
          <w:w w:val="105"/>
        </w:rPr>
        <w:t xml:space="preserve">--yacc </w:t>
      </w:r>
      <w:r>
        <w:rPr>
          <w:w w:val="105"/>
        </w:rPr>
        <w:t xml:space="preserve">was given, i.e., imitate Yacc, including its naming conven- tions. See </w:t>
      </w:r>
      <w:r>
        <w:fldChar w:fldCharType="begin"/>
      </w:r>
      <w:r>
        <w:instrText xml:space="preserve"> HYPERLINK \l "_bookmark195" </w:instrText>
      </w:r>
      <w:r>
        <w:fldChar w:fldCharType="separate"/>
      </w:r>
      <w:r>
        <w:rPr>
          <w:w w:val="105"/>
        </w:rPr>
        <w:t>Section 9.1 [Bison Options], page 149</w:t>
      </w:r>
      <w:r>
        <w:rPr>
          <w:w w:val="105"/>
        </w:rPr>
        <w:fldChar w:fldCharType="end"/>
      </w:r>
      <w:r>
        <w:rPr>
          <w:w w:val="105"/>
        </w:rPr>
        <w:t>, for more.</w:t>
      </w:r>
    </w:p>
    <w:p>
      <w:pPr>
        <w:pStyle w:val="5"/>
        <w:numPr>
          <w:ilvl w:val="2"/>
          <w:numId w:val="13"/>
        </w:numPr>
        <w:tabs>
          <w:tab w:val="left" w:pos="1060"/>
        </w:tabs>
        <w:spacing w:before="161" w:after="0" w:line="240" w:lineRule="auto"/>
        <w:ind w:left="1059" w:right="0" w:hanging="899"/>
        <w:jc w:val="left"/>
      </w:pPr>
      <w:bookmarkStart w:id="281" w:name="_bookmark109"/>
      <w:bookmarkEnd w:id="281"/>
      <w:bookmarkStart w:id="282" w:name="_bookmark109"/>
      <w:bookmarkEnd w:id="282"/>
      <w:bookmarkStart w:id="283" w:name="%define Summary"/>
      <w:bookmarkEnd w:id="283"/>
      <w:r>
        <w:t>%define</w:t>
      </w:r>
      <w:r>
        <w:rPr>
          <w:spacing w:val="28"/>
        </w:rPr>
        <w:t xml:space="preserve"> </w:t>
      </w:r>
      <w:r>
        <w:t>Summary</w:t>
      </w:r>
    </w:p>
    <w:p>
      <w:pPr>
        <w:pStyle w:val="9"/>
        <w:spacing w:before="106" w:line="206" w:lineRule="auto"/>
        <w:ind w:left="160" w:right="858"/>
        <w:jc w:val="both"/>
      </w:pPr>
      <w:r>
        <w:rPr>
          <w:w w:val="105"/>
        </w:rPr>
        <w:t xml:space="preserve">There are many features of Bison’s behavior </w:t>
      </w:r>
      <w:r>
        <w:rPr>
          <w:w w:val="115"/>
        </w:rPr>
        <w:t xml:space="preserve">that </w:t>
      </w:r>
      <w:r>
        <w:rPr>
          <w:w w:val="105"/>
        </w:rPr>
        <w:t xml:space="preserve">can </w:t>
      </w:r>
      <w:r>
        <w:rPr>
          <w:spacing w:val="3"/>
          <w:w w:val="105"/>
        </w:rPr>
        <w:t xml:space="preserve">be </w:t>
      </w:r>
      <w:r>
        <w:rPr>
          <w:w w:val="105"/>
        </w:rPr>
        <w:t xml:space="preserve">controlled </w:t>
      </w:r>
      <w:r>
        <w:rPr>
          <w:spacing w:val="-3"/>
          <w:w w:val="105"/>
        </w:rPr>
        <w:t xml:space="preserve">by  </w:t>
      </w:r>
      <w:r>
        <w:rPr>
          <w:w w:val="105"/>
        </w:rPr>
        <w:t xml:space="preserve">assigning </w:t>
      </w:r>
      <w:r>
        <w:rPr>
          <w:w w:val="115"/>
        </w:rPr>
        <w:t xml:space="preserve">the </w:t>
      </w:r>
      <w:r>
        <w:rPr>
          <w:w w:val="105"/>
        </w:rPr>
        <w:t xml:space="preserve">feature     a single </w:t>
      </w:r>
      <w:r>
        <w:rPr>
          <w:spacing w:val="-3"/>
          <w:w w:val="105"/>
        </w:rPr>
        <w:t xml:space="preserve">value. </w:t>
      </w:r>
      <w:r>
        <w:rPr>
          <w:spacing w:val="-6"/>
          <w:w w:val="105"/>
        </w:rPr>
        <w:t xml:space="preserve">For </w:t>
      </w:r>
      <w:r>
        <w:rPr>
          <w:w w:val="105"/>
        </w:rPr>
        <w:t xml:space="preserve">historical reasons, some such features are assigned values </w:t>
      </w:r>
      <w:r>
        <w:rPr>
          <w:spacing w:val="-3"/>
          <w:w w:val="105"/>
        </w:rPr>
        <w:t xml:space="preserve">by </w:t>
      </w:r>
      <w:r>
        <w:rPr>
          <w:w w:val="105"/>
        </w:rPr>
        <w:t xml:space="preserve">dedicated </w:t>
      </w:r>
      <w:r>
        <w:rPr>
          <w:w w:val="105"/>
          <w:position w:val="2"/>
        </w:rPr>
        <w:t xml:space="preserve">directives,  such  as </w:t>
      </w:r>
      <w:r>
        <w:rPr>
          <w:spacing w:val="-22"/>
        </w:rPr>
        <w:drawing>
          <wp:inline distT="0" distB="0" distL="0" distR="0">
            <wp:extent cx="63500" cy="111125"/>
            <wp:effectExtent l="0" t="0" r="0" b="0"/>
            <wp:docPr id="8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position w:val="2"/>
        </w:rPr>
        <w:t>start</w:t>
      </w:r>
      <w:r>
        <w:rPr>
          <w:w w:val="105"/>
          <w:position w:val="2"/>
        </w:rPr>
        <w:t xml:space="preserve">, which assigns </w:t>
      </w:r>
      <w:r>
        <w:rPr>
          <w:w w:val="115"/>
          <w:position w:val="2"/>
        </w:rPr>
        <w:t xml:space="preserve">the start </w:t>
      </w:r>
      <w:r>
        <w:rPr>
          <w:w w:val="105"/>
          <w:position w:val="2"/>
        </w:rPr>
        <w:t xml:space="preserve">symbol. </w:t>
      </w:r>
      <w:r>
        <w:rPr>
          <w:spacing w:val="-3"/>
          <w:w w:val="105"/>
          <w:position w:val="2"/>
        </w:rPr>
        <w:t xml:space="preserve">However, </w:t>
      </w:r>
      <w:r>
        <w:rPr>
          <w:w w:val="105"/>
          <w:position w:val="2"/>
        </w:rPr>
        <w:t xml:space="preserve">newer  such  features are  associated  with  variables,  which  are  assigned  </w:t>
      </w:r>
      <w:r>
        <w:rPr>
          <w:spacing w:val="-3"/>
          <w:w w:val="105"/>
          <w:position w:val="2"/>
        </w:rPr>
        <w:t xml:space="preserve">by  </w:t>
      </w:r>
      <w:r>
        <w:rPr>
          <w:w w:val="115"/>
          <w:position w:val="2"/>
        </w:rPr>
        <w:t xml:space="preserve">the </w:t>
      </w:r>
      <w:r>
        <w:rPr>
          <w:spacing w:val="-29"/>
        </w:rPr>
        <w:drawing>
          <wp:inline distT="0" distB="0" distL="0" distR="0">
            <wp:extent cx="63500" cy="111125"/>
            <wp:effectExtent l="0" t="0" r="0" b="0"/>
            <wp:docPr id="8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position w:val="2"/>
        </w:rPr>
        <w:t>define</w:t>
      </w:r>
      <w:r>
        <w:rPr>
          <w:rFonts w:ascii="Courier New" w:hAnsi="Courier New"/>
          <w:spacing w:val="-118"/>
          <w:w w:val="105"/>
          <w:position w:val="2"/>
        </w:rPr>
        <w:t xml:space="preserve"> </w:t>
      </w:r>
      <w:r>
        <w:rPr>
          <w:w w:val="105"/>
          <w:position w:val="2"/>
        </w:rPr>
        <w:t>directive:</w:t>
      </w:r>
    </w:p>
    <w:p>
      <w:pPr>
        <w:spacing w:after="0" w:line="206" w:lineRule="auto"/>
        <w:jc w:val="both"/>
        <w:sectPr>
          <w:type w:val="continuous"/>
          <w:pgSz w:w="12240" w:h="15840"/>
          <w:pgMar w:top="1500" w:right="940" w:bottom="280" w:left="1640" w:header="720" w:footer="720" w:gutter="0"/>
        </w:sectPr>
      </w:pPr>
    </w:p>
    <w:p>
      <w:pPr>
        <w:spacing w:before="175" w:line="211" w:lineRule="auto"/>
        <w:ind w:left="170" w:right="179" w:firstLine="0"/>
        <w:jc w:val="left"/>
        <w:rPr>
          <w:rFonts w:ascii="Arial"/>
          <w:i/>
          <w:sz w:val="24"/>
        </w:rPr>
      </w:pPr>
      <w:r>
        <w:pict>
          <v:shape id="_x0000_s1099" o:spid="_x0000_s1099" o:spt="202" type="#_x0000_t202" style="position:absolute;left:0pt;margin-left:193.55pt;margin-top:36.5pt;height:18.95pt;width:42.3pt;mso-position-horizontal-relative:page;z-index:-349184;mso-width-relative:page;mso-height-relative:page;" filled="f" stroked="f" coordsize="21600,21600">
            <v:path/>
            <v:fill on="f" focussize="0,0"/>
            <v:stroke on="f" joinstyle="miter"/>
            <v:imagedata o:title=""/>
            <o:lock v:ext="edit"/>
            <v:textbox inset="0mm,0mm,0mm,0mm">
              <w:txbxContent>
                <w:p>
                  <w:pPr>
                    <w:tabs>
                      <w:tab w:val="left" w:pos="736"/>
                    </w:tabs>
                    <w:spacing w:before="0" w:line="334" w:lineRule="exact"/>
                    <w:ind w:left="0" w:right="0" w:firstLine="0"/>
                    <w:jc w:val="left"/>
                    <w:rPr>
                      <w:rFonts w:ascii="Meiryo"/>
                      <w:i/>
                      <w:sz w:val="22"/>
                    </w:rPr>
                  </w:pPr>
                  <w:r>
                    <w:rPr>
                      <w:rFonts w:ascii="Meiryo"/>
                      <w:i/>
                      <w:w w:val="95"/>
                      <w:sz w:val="22"/>
                    </w:rPr>
                    <w:t>{</w:t>
                  </w:r>
                  <w:r>
                    <w:rPr>
                      <w:rFonts w:ascii="Meiryo"/>
                      <w:i/>
                      <w:w w:val="95"/>
                      <w:sz w:val="22"/>
                    </w:rPr>
                    <w:tab/>
                  </w:r>
                  <w:r>
                    <w:rPr>
                      <w:rFonts w:ascii="Meiryo"/>
                      <w:i/>
                      <w:spacing w:val="-20"/>
                      <w:w w:val="90"/>
                      <w:sz w:val="22"/>
                    </w:rPr>
                    <w:t>}</w:t>
                  </w:r>
                </w:p>
              </w:txbxContent>
            </v:textbox>
          </v:shape>
        </w:pict>
      </w:r>
      <w:r>
        <w:drawing>
          <wp:inline distT="0" distB="0" distL="0" distR="0">
            <wp:extent cx="69850" cy="117475"/>
            <wp:effectExtent l="0" t="0" r="0" b="0"/>
            <wp:docPr id="8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position w:val="2"/>
          <w:sz w:val="24"/>
        </w:rPr>
        <w:t>define</w:t>
      </w:r>
      <w:r>
        <w:rPr>
          <w:rFonts w:ascii="Courier New"/>
          <w:spacing w:val="-75"/>
          <w:w w:val="105"/>
          <w:position w:val="2"/>
          <w:sz w:val="24"/>
        </w:rPr>
        <w:t xml:space="preserve"> </w:t>
      </w:r>
      <w:r>
        <w:rPr>
          <w:rFonts w:ascii="Arial"/>
          <w:i/>
          <w:w w:val="105"/>
          <w:position w:val="2"/>
          <w:sz w:val="24"/>
        </w:rPr>
        <w:t>variable</w:t>
      </w:r>
      <w:r>
        <w:rPr>
          <w:rFonts w:ascii="Arial"/>
          <w:i/>
          <w:w w:val="119"/>
          <w:position w:val="2"/>
          <w:sz w:val="24"/>
        </w:rPr>
        <w:t xml:space="preserve">          </w:t>
      </w:r>
      <w:r>
        <w:rPr>
          <w:rFonts w:ascii="Arial"/>
          <w:i/>
          <w:w w:val="119"/>
          <w:position w:val="-1"/>
          <w:sz w:val="24"/>
        </w:rPr>
        <w:drawing>
          <wp:inline distT="0" distB="0" distL="0" distR="0">
            <wp:extent cx="69850" cy="117475"/>
            <wp:effectExtent l="0" t="0" r="0" b="0"/>
            <wp:docPr id="8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sz w:val="24"/>
        </w:rPr>
        <w:t>define</w:t>
      </w:r>
      <w:r>
        <w:rPr>
          <w:rFonts w:ascii="Courier New"/>
          <w:spacing w:val="-47"/>
          <w:w w:val="105"/>
          <w:sz w:val="24"/>
        </w:rPr>
        <w:t xml:space="preserve"> </w:t>
      </w:r>
      <w:r>
        <w:rPr>
          <w:rFonts w:ascii="Arial"/>
          <w:i/>
          <w:w w:val="105"/>
          <w:sz w:val="24"/>
        </w:rPr>
        <w:t>variable</w:t>
      </w:r>
      <w:r>
        <w:rPr>
          <w:rFonts w:ascii="Arial"/>
          <w:i/>
          <w:spacing w:val="6"/>
          <w:w w:val="105"/>
          <w:sz w:val="24"/>
        </w:rPr>
        <w:t xml:space="preserve"> </w:t>
      </w:r>
      <w:r>
        <w:rPr>
          <w:rFonts w:ascii="Arial"/>
          <w:i/>
          <w:w w:val="105"/>
          <w:sz w:val="24"/>
        </w:rPr>
        <w:t>value</w:t>
      </w:r>
      <w:r>
        <w:rPr>
          <w:rFonts w:ascii="Arial"/>
          <w:i/>
          <w:w w:val="109"/>
          <w:sz w:val="24"/>
        </w:rPr>
        <w:t xml:space="preserve"> </w:t>
      </w:r>
      <w:r>
        <w:rPr>
          <w:rFonts w:ascii="Arial"/>
          <w:i/>
          <w:w w:val="109"/>
          <w:sz w:val="24"/>
        </w:rPr>
        <w:drawing>
          <wp:inline distT="0" distB="0" distL="0" distR="0">
            <wp:extent cx="69850" cy="117475"/>
            <wp:effectExtent l="0" t="0" r="0" b="0"/>
            <wp:docPr id="8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position w:val="2"/>
          <w:sz w:val="24"/>
        </w:rPr>
        <w:t xml:space="preserve">define </w:t>
      </w:r>
      <w:r>
        <w:rPr>
          <w:rFonts w:ascii="Arial"/>
          <w:i/>
          <w:w w:val="105"/>
          <w:position w:val="2"/>
          <w:sz w:val="24"/>
        </w:rPr>
        <w:t>variable</w:t>
      </w:r>
      <w:r>
        <w:rPr>
          <w:rFonts w:ascii="Arial"/>
          <w:i/>
          <w:spacing w:val="3"/>
          <w:w w:val="105"/>
          <w:position w:val="2"/>
          <w:sz w:val="24"/>
        </w:rPr>
        <w:t xml:space="preserve"> </w:t>
      </w:r>
      <w:r>
        <w:rPr>
          <w:rFonts w:ascii="Arial"/>
          <w:i/>
          <w:spacing w:val="-3"/>
          <w:w w:val="105"/>
          <w:position w:val="2"/>
          <w:sz w:val="24"/>
        </w:rPr>
        <w:t>value</w:t>
      </w:r>
    </w:p>
    <w:p>
      <w:pPr>
        <w:spacing w:before="0" w:line="253" w:lineRule="exact"/>
        <w:ind w:left="170" w:right="0" w:firstLine="0"/>
        <w:jc w:val="left"/>
        <w:rPr>
          <w:rFonts w:ascii="Courier New"/>
          <w:sz w:val="24"/>
        </w:rPr>
      </w:pPr>
      <w:r>
        <w:drawing>
          <wp:inline distT="0" distB="0" distL="0" distR="0">
            <wp:extent cx="69850" cy="117475"/>
            <wp:effectExtent l="0" t="0" r="0" b="0"/>
            <wp:docPr id="8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position w:val="2"/>
          <w:sz w:val="24"/>
        </w:rPr>
        <w:t>define</w:t>
      </w:r>
      <w:r>
        <w:rPr>
          <w:rFonts w:ascii="Courier New"/>
          <w:spacing w:val="-80"/>
          <w:w w:val="105"/>
          <w:position w:val="2"/>
          <w:sz w:val="24"/>
        </w:rPr>
        <w:t xml:space="preserve"> </w:t>
      </w:r>
      <w:r>
        <w:rPr>
          <w:rFonts w:ascii="Arial"/>
          <w:i/>
          <w:w w:val="105"/>
          <w:position w:val="2"/>
          <w:sz w:val="24"/>
        </w:rPr>
        <w:t xml:space="preserve">variable </w:t>
      </w:r>
      <w:r>
        <w:rPr>
          <w:rFonts w:ascii="Courier New"/>
          <w:w w:val="105"/>
          <w:position w:val="2"/>
          <w:sz w:val="24"/>
        </w:rPr>
        <w:t>"</w:t>
      </w:r>
      <w:r>
        <w:rPr>
          <w:rFonts w:ascii="Arial"/>
          <w:i/>
          <w:w w:val="105"/>
          <w:position w:val="2"/>
          <w:sz w:val="24"/>
        </w:rPr>
        <w:t>value</w:t>
      </w:r>
      <w:r>
        <w:rPr>
          <w:rFonts w:ascii="Courier New"/>
          <w:w w:val="105"/>
          <w:position w:val="2"/>
          <w:sz w:val="24"/>
        </w:rPr>
        <w:t>"</w:t>
      </w:r>
    </w:p>
    <w:p>
      <w:pPr>
        <w:spacing w:before="0" w:line="293" w:lineRule="exact"/>
        <w:ind w:left="735" w:right="0" w:firstLine="0"/>
        <w:jc w:val="left"/>
        <w:rPr>
          <w:sz w:val="22"/>
        </w:rPr>
      </w:pPr>
      <w:r>
        <w:rPr>
          <w:w w:val="105"/>
          <w:sz w:val="22"/>
        </w:rPr>
        <w:t xml:space="preserve">Define </w:t>
      </w:r>
      <w:r>
        <w:rPr>
          <w:rFonts w:ascii="Georgia"/>
          <w:i/>
          <w:w w:val="105"/>
          <w:sz w:val="22"/>
        </w:rPr>
        <w:t xml:space="preserve">variable </w:t>
      </w:r>
      <w:r>
        <w:rPr>
          <w:w w:val="105"/>
          <w:sz w:val="22"/>
        </w:rPr>
        <w:t xml:space="preserve">to </w:t>
      </w:r>
      <w:r>
        <w:rPr>
          <w:rFonts w:ascii="Georgia"/>
          <w:i/>
          <w:spacing w:val="-3"/>
          <w:w w:val="105"/>
          <w:sz w:val="22"/>
        </w:rPr>
        <w:t>value</w:t>
      </w:r>
      <w:r>
        <w:rPr>
          <w:spacing w:val="-3"/>
          <w:w w:val="105"/>
          <w:sz w:val="22"/>
        </w:rPr>
        <w:t>.</w:t>
      </w:r>
    </w:p>
    <w:p>
      <w:pPr>
        <w:pStyle w:val="9"/>
        <w:spacing w:before="186" w:line="204" w:lineRule="auto"/>
        <w:ind w:left="170" w:right="857"/>
        <w:jc w:val="both"/>
      </w:pPr>
      <w:r>
        <w:br w:type="column"/>
      </w:r>
      <w:r>
        <w:rPr>
          <w:w w:val="105"/>
        </w:rPr>
        <w:t>[Directive] [Directive] [Directive] [Directive]</w:t>
      </w:r>
    </w:p>
    <w:p>
      <w:pPr>
        <w:spacing w:after="0" w:line="204" w:lineRule="auto"/>
        <w:jc w:val="both"/>
        <w:sectPr>
          <w:type w:val="continuous"/>
          <w:pgSz w:w="12240" w:h="15840"/>
          <w:pgMar w:top="1500" w:right="940" w:bottom="280" w:left="1640" w:header="720" w:footer="720" w:gutter="0"/>
          <w:cols w:equalWidth="0" w:num="2">
            <w:col w:w="3151" w:space="4500"/>
            <w:col w:w="2009"/>
          </w:cols>
        </w:sectPr>
      </w:pPr>
    </w:p>
    <w:p>
      <w:pPr>
        <w:pStyle w:val="9"/>
        <w:spacing w:before="53" w:line="204" w:lineRule="auto"/>
        <w:ind w:left="735" w:right="857"/>
        <w:jc w:val="both"/>
      </w:pPr>
      <w:r>
        <w:rPr>
          <w:w w:val="115"/>
        </w:rPr>
        <w:t xml:space="preserve">The type of the </w:t>
      </w:r>
      <w:r>
        <w:rPr>
          <w:spacing w:val="-3"/>
          <w:w w:val="115"/>
        </w:rPr>
        <w:t xml:space="preserve">values </w:t>
      </w:r>
      <w:r>
        <w:rPr>
          <w:w w:val="115"/>
        </w:rPr>
        <w:t>depend on the syntax.</w:t>
      </w:r>
      <w:r>
        <w:rPr>
          <w:spacing w:val="65"/>
          <w:w w:val="115"/>
        </w:rPr>
        <w:t xml:space="preserve"> </w:t>
      </w:r>
      <w:r>
        <w:rPr>
          <w:w w:val="115"/>
        </w:rPr>
        <w:t xml:space="preserve">Braces denote </w:t>
      </w:r>
      <w:r>
        <w:rPr>
          <w:spacing w:val="-3"/>
          <w:w w:val="115"/>
        </w:rPr>
        <w:t xml:space="preserve">value </w:t>
      </w:r>
      <w:r>
        <w:rPr>
          <w:w w:val="115"/>
        </w:rPr>
        <w:t xml:space="preserve">in the target  language (e.g., a namespace, a type, etc.). Keyword </w:t>
      </w:r>
      <w:r>
        <w:rPr>
          <w:spacing w:val="-3"/>
          <w:w w:val="115"/>
        </w:rPr>
        <w:t xml:space="preserve">values </w:t>
      </w:r>
      <w:r>
        <w:rPr>
          <w:w w:val="115"/>
        </w:rPr>
        <w:t>(no delimiters) denote finite choice (e.g., a variation of a feature). String values denote remaining cases</w:t>
      </w:r>
      <w:r>
        <w:rPr>
          <w:spacing w:val="65"/>
          <w:w w:val="115"/>
        </w:rPr>
        <w:t xml:space="preserve"> </w:t>
      </w:r>
      <w:r>
        <w:rPr>
          <w:w w:val="115"/>
        </w:rPr>
        <w:t>(e.g., a file name).</w:t>
      </w:r>
    </w:p>
    <w:p>
      <w:pPr>
        <w:spacing w:after="0" w:line="204" w:lineRule="auto"/>
        <w:jc w:val="both"/>
        <w:sectPr>
          <w:type w:val="continuous"/>
          <w:pgSz w:w="12240" w:h="15840"/>
          <w:pgMar w:top="1500" w:right="940" w:bottom="280" w:left="1640" w:header="720" w:footer="720" w:gutter="0"/>
        </w:sectPr>
      </w:pPr>
    </w:p>
    <w:p>
      <w:pPr>
        <w:pStyle w:val="9"/>
        <w:rPr>
          <w:sz w:val="20"/>
        </w:rPr>
      </w:pPr>
    </w:p>
    <w:p>
      <w:pPr>
        <w:pStyle w:val="9"/>
        <w:rPr>
          <w:sz w:val="20"/>
        </w:rPr>
      </w:pPr>
    </w:p>
    <w:p>
      <w:pPr>
        <w:pStyle w:val="9"/>
        <w:spacing w:before="82" w:line="201" w:lineRule="auto"/>
        <w:ind w:left="736" w:right="858"/>
      </w:pPr>
      <w:bookmarkStart w:id="284" w:name="_bookmark110"/>
      <w:bookmarkEnd w:id="284"/>
      <w:r>
        <w:rPr>
          <w:w w:val="105"/>
          <w:position w:val="2"/>
        </w:rPr>
        <w:t xml:space="preserve">It is an error if a </w:t>
      </w:r>
      <w:r>
        <w:rPr>
          <w:rFonts w:ascii="Georgia"/>
          <w:i/>
          <w:w w:val="105"/>
          <w:position w:val="2"/>
        </w:rPr>
        <w:t xml:space="preserve">variable  </w:t>
      </w:r>
      <w:r>
        <w:rPr>
          <w:w w:val="105"/>
          <w:position w:val="2"/>
        </w:rPr>
        <w:t xml:space="preserve">is defined </w:t>
      </w:r>
      <w:r>
        <w:rPr>
          <w:spacing w:val="-3"/>
          <w:w w:val="105"/>
          <w:position w:val="2"/>
        </w:rPr>
        <w:t xml:space="preserve">by  </w:t>
      </w:r>
      <w:r>
        <w:rPr>
          <w:spacing w:val="-25"/>
        </w:rPr>
        <w:drawing>
          <wp:inline distT="0" distB="0" distL="0" distR="0">
            <wp:extent cx="63500" cy="111125"/>
            <wp:effectExtent l="0" t="0" r="0" b="0"/>
            <wp:docPr id="8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define </w:t>
      </w:r>
      <w:r>
        <w:rPr>
          <w:w w:val="105"/>
          <w:position w:val="2"/>
        </w:rPr>
        <w:t xml:space="preserve">multiple times, but see </w:t>
      </w:r>
      <w:r>
        <w:fldChar w:fldCharType="begin"/>
      </w:r>
      <w:r>
        <w:instrText xml:space="preserve"> HYPERLINK \l "_bookmark195" </w:instrText>
      </w:r>
      <w:r>
        <w:fldChar w:fldCharType="separate"/>
      </w:r>
      <w:r>
        <w:rPr>
          <w:w w:val="105"/>
          <w:position w:val="2"/>
        </w:rPr>
        <w:t>Section 9.1</w:t>
      </w:r>
      <w:r>
        <w:rPr>
          <w:w w:val="105"/>
          <w:position w:val="2"/>
        </w:rPr>
        <w:fldChar w:fldCharType="end"/>
      </w:r>
      <w:r>
        <w:rPr>
          <w:w w:val="105"/>
          <w:position w:val="2"/>
        </w:rPr>
        <w:t xml:space="preserve"> </w:t>
      </w:r>
      <w:r>
        <w:fldChar w:fldCharType="begin"/>
      </w:r>
      <w:r>
        <w:instrText xml:space="preserve"> HYPERLINK \l "_bookmark195" </w:instrText>
      </w:r>
      <w:r>
        <w:fldChar w:fldCharType="separate"/>
      </w:r>
      <w:r>
        <w:rPr>
          <w:w w:val="105"/>
        </w:rPr>
        <w:t xml:space="preserve">[-D </w:t>
      </w:r>
      <w:r>
        <w:rPr>
          <w:rFonts w:ascii="Georgia"/>
          <w:i/>
          <w:w w:val="105"/>
        </w:rPr>
        <w:t>name</w:t>
      </w:r>
      <w:r>
        <w:rPr>
          <w:w w:val="105"/>
        </w:rPr>
        <w:t>[=</w:t>
      </w:r>
      <w:r>
        <w:rPr>
          <w:rFonts w:ascii="Georgia"/>
          <w:i/>
          <w:w w:val="105"/>
        </w:rPr>
        <w:t>value</w:t>
      </w:r>
      <w:r>
        <w:rPr>
          <w:w w:val="105"/>
        </w:rPr>
        <w:t>]], page</w:t>
      </w:r>
      <w:r>
        <w:rPr>
          <w:spacing w:val="33"/>
          <w:w w:val="105"/>
        </w:rPr>
        <w:t xml:space="preserve"> </w:t>
      </w:r>
      <w:r>
        <w:rPr>
          <w:w w:val="105"/>
        </w:rPr>
        <w:t>149</w:t>
      </w:r>
      <w:r>
        <w:rPr>
          <w:w w:val="105"/>
        </w:rPr>
        <w:fldChar w:fldCharType="end"/>
      </w:r>
      <w:r>
        <w:rPr>
          <w:w w:val="105"/>
        </w:rPr>
        <w:t>.</w:t>
      </w:r>
    </w:p>
    <w:p>
      <w:pPr>
        <w:pStyle w:val="9"/>
        <w:spacing w:before="140"/>
        <w:ind w:left="458"/>
      </w:pPr>
      <w:r>
        <w:rPr>
          <w:w w:val="110"/>
        </w:rPr>
        <w:t>The</w:t>
      </w:r>
      <w:r>
        <w:rPr>
          <w:spacing w:val="28"/>
          <w:w w:val="110"/>
        </w:rPr>
        <w:t xml:space="preserve"> </w:t>
      </w:r>
      <w:r>
        <w:rPr>
          <w:w w:val="110"/>
        </w:rPr>
        <w:t>rest</w:t>
      </w:r>
      <w:r>
        <w:rPr>
          <w:spacing w:val="29"/>
          <w:w w:val="110"/>
        </w:rPr>
        <w:t xml:space="preserve"> </w:t>
      </w:r>
      <w:r>
        <w:rPr>
          <w:w w:val="110"/>
        </w:rPr>
        <w:t>of</w:t>
      </w:r>
      <w:r>
        <w:rPr>
          <w:spacing w:val="29"/>
          <w:w w:val="110"/>
        </w:rPr>
        <w:t xml:space="preserve"> </w:t>
      </w:r>
      <w:r>
        <w:rPr>
          <w:w w:val="110"/>
        </w:rPr>
        <w:t>this</w:t>
      </w:r>
      <w:r>
        <w:rPr>
          <w:spacing w:val="28"/>
          <w:w w:val="110"/>
        </w:rPr>
        <w:t xml:space="preserve"> </w:t>
      </w:r>
      <w:r>
        <w:rPr>
          <w:w w:val="110"/>
        </w:rPr>
        <w:t>section</w:t>
      </w:r>
      <w:r>
        <w:rPr>
          <w:spacing w:val="29"/>
          <w:w w:val="110"/>
        </w:rPr>
        <w:t xml:space="preserve"> </w:t>
      </w:r>
      <w:r>
        <w:rPr>
          <w:w w:val="110"/>
        </w:rPr>
        <w:t>summarizes</w:t>
      </w:r>
      <w:r>
        <w:rPr>
          <w:spacing w:val="29"/>
          <w:w w:val="110"/>
        </w:rPr>
        <w:t xml:space="preserve"> </w:t>
      </w:r>
      <w:r>
        <w:rPr>
          <w:w w:val="110"/>
        </w:rPr>
        <w:t>variables</w:t>
      </w:r>
      <w:r>
        <w:rPr>
          <w:spacing w:val="29"/>
          <w:w w:val="110"/>
        </w:rPr>
        <w:t xml:space="preserve"> </w:t>
      </w:r>
      <w:r>
        <w:rPr>
          <w:w w:val="110"/>
        </w:rPr>
        <w:t>and</w:t>
      </w:r>
      <w:r>
        <w:rPr>
          <w:spacing w:val="28"/>
          <w:w w:val="110"/>
        </w:rPr>
        <w:t xml:space="preserve"> </w:t>
      </w:r>
      <w:r>
        <w:rPr>
          <w:w w:val="110"/>
        </w:rPr>
        <w:t>values</w:t>
      </w:r>
      <w:r>
        <w:rPr>
          <w:spacing w:val="29"/>
          <w:w w:val="110"/>
        </w:rPr>
        <w:t xml:space="preserve"> </w:t>
      </w:r>
      <w:r>
        <w:rPr>
          <w:w w:val="110"/>
        </w:rPr>
        <w:t>that</w:t>
      </w:r>
      <w:r>
        <w:rPr>
          <w:spacing w:val="21"/>
          <w:w w:val="110"/>
        </w:rPr>
        <w:t xml:space="preserve"> </w:t>
      </w:r>
      <w:r>
        <w:rPr>
          <w:spacing w:val="27"/>
          <w:position w:val="-1"/>
        </w:rPr>
        <w:drawing>
          <wp:inline distT="0" distB="0" distL="0" distR="0">
            <wp:extent cx="63500" cy="111125"/>
            <wp:effectExtent l="0" t="0" r="0" b="0"/>
            <wp:docPr id="8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define</w:t>
      </w:r>
      <w:r>
        <w:rPr>
          <w:rFonts w:ascii="Courier New"/>
          <w:spacing w:val="-79"/>
          <w:w w:val="110"/>
        </w:rPr>
        <w:t xml:space="preserve"> </w:t>
      </w:r>
      <w:r>
        <w:rPr>
          <w:w w:val="110"/>
        </w:rPr>
        <w:t>accepts.</w:t>
      </w:r>
    </w:p>
    <w:p>
      <w:pPr>
        <w:pStyle w:val="9"/>
        <w:spacing w:before="45" w:line="204" w:lineRule="auto"/>
        <w:ind w:left="159" w:right="859" w:firstLine="298"/>
        <w:jc w:val="both"/>
      </w:pPr>
      <w:r>
        <w:rPr>
          <w:w w:val="110"/>
        </w:rPr>
        <w:t xml:space="preserve">Some </w:t>
      </w:r>
      <w:r>
        <w:rPr>
          <w:rFonts w:ascii="Georgia"/>
          <w:i/>
          <w:w w:val="110"/>
        </w:rPr>
        <w:t>variable</w:t>
      </w:r>
      <w:r>
        <w:rPr>
          <w:w w:val="110"/>
        </w:rPr>
        <w:t>s take Boolean values. In this case, Bison will complain if the variable definition does not meet one of the following four conditions:</w:t>
      </w:r>
    </w:p>
    <w:p>
      <w:pPr>
        <w:pStyle w:val="18"/>
        <w:numPr>
          <w:ilvl w:val="0"/>
          <w:numId w:val="14"/>
        </w:numPr>
        <w:tabs>
          <w:tab w:val="left" w:pos="592"/>
        </w:tabs>
        <w:spacing w:before="26" w:after="0" w:line="240" w:lineRule="auto"/>
        <w:ind w:left="592" w:right="0" w:hanging="314"/>
        <w:jc w:val="left"/>
        <w:rPr>
          <w:rFonts w:ascii="Courier New"/>
          <w:sz w:val="22"/>
        </w:rPr>
      </w:pPr>
      <w:r>
        <w:rPr>
          <w:rFonts w:ascii="Arial"/>
          <w:i/>
          <w:sz w:val="22"/>
        </w:rPr>
        <w:t xml:space="preserve">value </w:t>
      </w:r>
      <w:r>
        <w:rPr>
          <w:sz w:val="22"/>
        </w:rPr>
        <w:t>is</w:t>
      </w:r>
      <w:r>
        <w:rPr>
          <w:spacing w:val="25"/>
          <w:sz w:val="22"/>
        </w:rPr>
        <w:t xml:space="preserve"> </w:t>
      </w:r>
      <w:r>
        <w:rPr>
          <w:rFonts w:ascii="Courier New"/>
          <w:sz w:val="22"/>
        </w:rPr>
        <w:t>true</w:t>
      </w:r>
    </w:p>
    <w:p>
      <w:pPr>
        <w:pStyle w:val="18"/>
        <w:numPr>
          <w:ilvl w:val="0"/>
          <w:numId w:val="14"/>
        </w:numPr>
        <w:tabs>
          <w:tab w:val="left" w:pos="592"/>
        </w:tabs>
        <w:spacing w:before="12" w:after="0" w:line="240" w:lineRule="auto"/>
        <w:ind w:left="592" w:right="0" w:hanging="314"/>
        <w:jc w:val="left"/>
        <w:rPr>
          <w:sz w:val="22"/>
        </w:rPr>
      </w:pPr>
      <w:r>
        <w:rPr>
          <w:rFonts w:ascii="Arial"/>
          <w:i/>
          <w:w w:val="110"/>
          <w:sz w:val="22"/>
        </w:rPr>
        <w:t xml:space="preserve">value </w:t>
      </w:r>
      <w:r>
        <w:rPr>
          <w:w w:val="110"/>
          <w:sz w:val="22"/>
        </w:rPr>
        <w:t xml:space="preserve">is omitted (or </w:t>
      </w:r>
      <w:r>
        <w:rPr>
          <w:rFonts w:ascii="Courier New"/>
          <w:w w:val="110"/>
          <w:sz w:val="22"/>
        </w:rPr>
        <w:t xml:space="preserve">"" </w:t>
      </w:r>
      <w:r>
        <w:rPr>
          <w:w w:val="110"/>
          <w:sz w:val="22"/>
        </w:rPr>
        <w:t>is specified). This is equivalent to</w:t>
      </w:r>
      <w:r>
        <w:rPr>
          <w:spacing w:val="21"/>
          <w:w w:val="110"/>
          <w:sz w:val="22"/>
        </w:rPr>
        <w:t xml:space="preserve"> </w:t>
      </w:r>
      <w:r>
        <w:rPr>
          <w:rFonts w:ascii="Courier New"/>
          <w:w w:val="110"/>
          <w:sz w:val="22"/>
        </w:rPr>
        <w:t>true</w:t>
      </w:r>
      <w:r>
        <w:rPr>
          <w:w w:val="110"/>
          <w:sz w:val="22"/>
        </w:rPr>
        <w:t>.</w:t>
      </w:r>
    </w:p>
    <w:p>
      <w:pPr>
        <w:pStyle w:val="18"/>
        <w:numPr>
          <w:ilvl w:val="0"/>
          <w:numId w:val="14"/>
        </w:numPr>
        <w:tabs>
          <w:tab w:val="left" w:pos="592"/>
        </w:tabs>
        <w:spacing w:before="11" w:after="0" w:line="240" w:lineRule="auto"/>
        <w:ind w:left="592" w:right="0" w:hanging="314"/>
        <w:jc w:val="left"/>
        <w:rPr>
          <w:sz w:val="22"/>
        </w:rPr>
      </w:pPr>
      <w:r>
        <w:rPr>
          <w:rFonts w:ascii="Arial"/>
          <w:i/>
          <w:sz w:val="22"/>
        </w:rPr>
        <w:t xml:space="preserve">value </w:t>
      </w:r>
      <w:r>
        <w:rPr>
          <w:sz w:val="22"/>
        </w:rPr>
        <w:t>is</w:t>
      </w:r>
      <w:r>
        <w:rPr>
          <w:spacing w:val="25"/>
          <w:sz w:val="22"/>
        </w:rPr>
        <w:t xml:space="preserve"> </w:t>
      </w:r>
      <w:r>
        <w:rPr>
          <w:rFonts w:ascii="Courier New"/>
          <w:sz w:val="22"/>
        </w:rPr>
        <w:t>false</w:t>
      </w:r>
      <w:r>
        <w:rPr>
          <w:sz w:val="22"/>
        </w:rPr>
        <w:t>.</w:t>
      </w:r>
    </w:p>
    <w:p>
      <w:pPr>
        <w:pStyle w:val="18"/>
        <w:numPr>
          <w:ilvl w:val="0"/>
          <w:numId w:val="14"/>
        </w:numPr>
        <w:tabs>
          <w:tab w:val="left" w:pos="592"/>
        </w:tabs>
        <w:spacing w:before="12" w:after="0" w:line="240" w:lineRule="auto"/>
        <w:ind w:left="592" w:right="0" w:hanging="314"/>
        <w:jc w:val="left"/>
        <w:rPr>
          <w:sz w:val="22"/>
        </w:rPr>
      </w:pPr>
      <w:r>
        <w:rPr>
          <w:rFonts w:ascii="Georgia"/>
          <w:i/>
          <w:w w:val="110"/>
          <w:sz w:val="22"/>
        </w:rPr>
        <w:t xml:space="preserve">variable </w:t>
      </w:r>
      <w:r>
        <w:rPr>
          <w:w w:val="110"/>
          <w:sz w:val="22"/>
        </w:rPr>
        <w:t>is never defined. In this case, Bison selects a default</w:t>
      </w:r>
      <w:r>
        <w:rPr>
          <w:spacing w:val="5"/>
          <w:w w:val="110"/>
          <w:sz w:val="22"/>
        </w:rPr>
        <w:t xml:space="preserve"> </w:t>
      </w:r>
      <w:r>
        <w:rPr>
          <w:spacing w:val="-3"/>
          <w:w w:val="110"/>
          <w:sz w:val="22"/>
        </w:rPr>
        <w:t>value.</w:t>
      </w:r>
    </w:p>
    <w:p>
      <w:pPr>
        <w:pStyle w:val="9"/>
        <w:spacing w:before="101" w:line="204" w:lineRule="auto"/>
        <w:ind w:left="159" w:right="857" w:firstLine="298"/>
        <w:jc w:val="both"/>
      </w:pPr>
      <w:r>
        <w:rPr>
          <w:w w:val="110"/>
        </w:rPr>
        <w:t xml:space="preserve">What </w:t>
      </w:r>
      <w:r>
        <w:rPr>
          <w:rFonts w:ascii="Georgia"/>
          <w:i/>
          <w:w w:val="110"/>
        </w:rPr>
        <w:t>variable</w:t>
      </w:r>
      <w:r>
        <w:rPr>
          <w:w w:val="110"/>
        </w:rPr>
        <w:t xml:space="preserve">s are accepted, as well as their meanings and default values, depend on  the selected target language and/or the parser skeleton (see </w:t>
      </w:r>
      <w:r>
        <w:fldChar w:fldCharType="begin"/>
      </w:r>
      <w:r>
        <w:instrText xml:space="preserve"> HYPERLINK \l "_bookmark105" </w:instrText>
      </w:r>
      <w:r>
        <w:fldChar w:fldCharType="separate"/>
      </w:r>
      <w:r>
        <w:rPr>
          <w:w w:val="110"/>
        </w:rPr>
        <w:t>Section 3.7.12 [%language],</w:t>
      </w:r>
      <w:r>
        <w:rPr>
          <w:w w:val="110"/>
        </w:rPr>
        <w:fldChar w:fldCharType="end"/>
      </w:r>
      <w:r>
        <w:rPr>
          <w:w w:val="110"/>
        </w:rPr>
        <w:t xml:space="preserve">   </w:t>
      </w:r>
      <w:r>
        <w:fldChar w:fldCharType="begin"/>
      </w:r>
      <w:r>
        <w:instrText xml:space="preserve"> HYPERLINK \l "_bookmark105" </w:instrText>
      </w:r>
      <w:r>
        <w:fldChar w:fldCharType="separate"/>
      </w:r>
      <w:r>
        <w:rPr>
          <w:w w:val="110"/>
        </w:rPr>
        <w:t>page 83</w:t>
      </w:r>
      <w:r>
        <w:rPr>
          <w:w w:val="110"/>
        </w:rPr>
        <w:fldChar w:fldCharType="end"/>
      </w:r>
      <w:r>
        <w:rPr>
          <w:w w:val="110"/>
        </w:rPr>
        <w:t xml:space="preserve">, see </w:t>
      </w:r>
      <w:r>
        <w:fldChar w:fldCharType="begin"/>
      </w:r>
      <w:r>
        <w:instrText xml:space="preserve"> HYPERLINK \l "_bookmark105" </w:instrText>
      </w:r>
      <w:r>
        <w:fldChar w:fldCharType="separate"/>
      </w:r>
      <w:r>
        <w:rPr>
          <w:w w:val="110"/>
        </w:rPr>
        <w:t>Section 3.7.12 [%skeleton], page 83</w:t>
      </w:r>
      <w:r>
        <w:rPr>
          <w:w w:val="110"/>
        </w:rPr>
        <w:fldChar w:fldCharType="end"/>
      </w:r>
      <w:r>
        <w:rPr>
          <w:w w:val="110"/>
        </w:rPr>
        <w:t xml:space="preserve">). Unaccepted </w:t>
      </w:r>
      <w:r>
        <w:rPr>
          <w:rFonts w:ascii="Georgia"/>
          <w:i/>
          <w:w w:val="110"/>
        </w:rPr>
        <w:t>variable</w:t>
      </w:r>
      <w:r>
        <w:rPr>
          <w:w w:val="110"/>
        </w:rPr>
        <w:t xml:space="preserve">s produce an error. Some of the accepted </w:t>
      </w:r>
      <w:r>
        <w:rPr>
          <w:rFonts w:ascii="Georgia"/>
          <w:i/>
          <w:w w:val="110"/>
        </w:rPr>
        <w:t>variable</w:t>
      </w:r>
      <w:r>
        <w:rPr>
          <w:w w:val="110"/>
        </w:rPr>
        <w:t>s are described</w:t>
      </w:r>
      <w:r>
        <w:rPr>
          <w:spacing w:val="54"/>
          <w:w w:val="110"/>
        </w:rPr>
        <w:t xml:space="preserve"> </w:t>
      </w:r>
      <w:r>
        <w:rPr>
          <w:w w:val="110"/>
        </w:rPr>
        <w:t>below.</w:t>
      </w:r>
    </w:p>
    <w:p>
      <w:pPr>
        <w:spacing w:after="0" w:line="204" w:lineRule="auto"/>
        <w:jc w:val="both"/>
        <w:sectPr>
          <w:headerReference r:id="rId91" w:type="default"/>
          <w:pgSz w:w="12240" w:h="15840"/>
          <w:pgMar w:top="1320" w:right="940" w:bottom="280" w:left="1640" w:header="997" w:footer="0" w:gutter="0"/>
        </w:sectPr>
      </w:pPr>
    </w:p>
    <w:p>
      <w:pPr>
        <w:spacing w:before="100" w:line="345" w:lineRule="exact"/>
        <w:ind w:left="285" w:right="0" w:firstLine="0"/>
        <w:jc w:val="left"/>
        <w:rPr>
          <w:rFonts w:ascii="Meiryo"/>
          <w:i/>
          <w:sz w:val="22"/>
        </w:rPr>
      </w:pPr>
      <w:r>
        <w:drawing>
          <wp:anchor distT="0" distB="0" distL="0" distR="0" simplePos="0" relativeHeight="3072" behindDoc="0" locked="0" layoutInCell="1" allowOverlap="1">
            <wp:simplePos x="0" y="0"/>
            <wp:positionH relativeFrom="page">
              <wp:posOffset>1149350</wp:posOffset>
            </wp:positionH>
            <wp:positionV relativeFrom="paragraph">
              <wp:posOffset>125095</wp:posOffset>
            </wp:positionV>
            <wp:extent cx="69850" cy="117475"/>
            <wp:effectExtent l="0" t="0" r="0" b="0"/>
            <wp:wrapNone/>
            <wp:docPr id="8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90"/>
          <w:sz w:val="24"/>
        </w:rPr>
        <w:t>define api.namespace</w:t>
      </w:r>
      <w:r>
        <w:rPr>
          <w:rFonts w:ascii="Courier New"/>
          <w:spacing w:val="-97"/>
          <w:w w:val="90"/>
          <w:sz w:val="24"/>
        </w:rPr>
        <w:t xml:space="preserve"> </w:t>
      </w:r>
      <w:r>
        <w:rPr>
          <w:rFonts w:ascii="Meiryo"/>
          <w:i/>
          <w:w w:val="90"/>
          <w:sz w:val="22"/>
        </w:rPr>
        <w:t>{</w:t>
      </w:r>
      <w:r>
        <w:rPr>
          <w:rFonts w:ascii="Arial"/>
          <w:i/>
          <w:w w:val="90"/>
          <w:sz w:val="24"/>
        </w:rPr>
        <w:t>namespace</w:t>
      </w:r>
      <w:r>
        <w:rPr>
          <w:rFonts w:ascii="Meiryo"/>
          <w:i/>
          <w:w w:val="90"/>
          <w:sz w:val="22"/>
        </w:rPr>
        <w:t>}</w:t>
      </w:r>
    </w:p>
    <w:p>
      <w:pPr>
        <w:pStyle w:val="18"/>
        <w:numPr>
          <w:ilvl w:val="1"/>
          <w:numId w:val="14"/>
        </w:numPr>
        <w:tabs>
          <w:tab w:val="left" w:pos="1168"/>
        </w:tabs>
        <w:spacing w:before="0" w:after="0" w:line="331" w:lineRule="exact"/>
        <w:ind w:left="1168" w:right="0" w:hanging="254"/>
        <w:jc w:val="left"/>
        <w:rPr>
          <w:rFonts w:ascii="Courier New" w:hAnsi="Courier New"/>
          <w:sz w:val="22"/>
        </w:rPr>
      </w:pPr>
      <w:r>
        <w:rPr>
          <w:w w:val="110"/>
          <w:sz w:val="22"/>
        </w:rPr>
        <w:t>Languages(s):</w:t>
      </w:r>
      <w:r>
        <w:rPr>
          <w:spacing w:val="31"/>
          <w:w w:val="110"/>
          <w:sz w:val="22"/>
        </w:rPr>
        <w:t xml:space="preserve"> </w:t>
      </w:r>
      <w:r>
        <w:rPr>
          <w:w w:val="110"/>
          <w:sz w:val="22"/>
        </w:rPr>
        <w:t>C</w:t>
      </w:r>
      <w:r>
        <w:rPr>
          <w:rFonts w:ascii="Courier New" w:hAnsi="Courier New"/>
          <w:w w:val="110"/>
          <w:sz w:val="22"/>
        </w:rPr>
        <w:t>++</w:t>
      </w:r>
    </w:p>
    <w:p>
      <w:pPr>
        <w:pStyle w:val="9"/>
        <w:spacing w:before="142"/>
        <w:ind w:left="170"/>
      </w:pPr>
      <w:r>
        <w:br w:type="column"/>
      </w:r>
      <w:r>
        <w:rPr>
          <w:w w:val="110"/>
        </w:rPr>
        <w:t>[Directive]</w:t>
      </w:r>
    </w:p>
    <w:p>
      <w:pPr>
        <w:spacing w:after="0"/>
        <w:sectPr>
          <w:type w:val="continuous"/>
          <w:pgSz w:w="12240" w:h="15840"/>
          <w:pgMar w:top="1500" w:right="940" w:bottom="280" w:left="1640" w:header="720" w:footer="720" w:gutter="0"/>
          <w:cols w:equalWidth="0" w:num="2">
            <w:col w:w="4294" w:space="3357"/>
            <w:col w:w="2009"/>
          </w:cols>
        </w:sectPr>
      </w:pPr>
    </w:p>
    <w:p>
      <w:pPr>
        <w:pStyle w:val="18"/>
        <w:numPr>
          <w:ilvl w:val="1"/>
          <w:numId w:val="14"/>
        </w:numPr>
        <w:tabs>
          <w:tab w:val="left" w:pos="1168"/>
        </w:tabs>
        <w:spacing w:before="0" w:after="0" w:line="320" w:lineRule="exact"/>
        <w:ind w:left="1168" w:right="0" w:hanging="254"/>
        <w:jc w:val="left"/>
        <w:rPr>
          <w:sz w:val="22"/>
        </w:rPr>
      </w:pPr>
      <w:r>
        <w:rPr>
          <w:w w:val="110"/>
          <w:sz w:val="22"/>
        </w:rPr>
        <w:t xml:space="preserve">Purpose: Specify the namespace for the parser class. </w:t>
      </w:r>
      <w:r>
        <w:rPr>
          <w:spacing w:val="-7"/>
          <w:w w:val="110"/>
          <w:sz w:val="22"/>
        </w:rPr>
        <w:t xml:space="preserve">For </w:t>
      </w:r>
      <w:r>
        <w:rPr>
          <w:w w:val="110"/>
          <w:sz w:val="22"/>
        </w:rPr>
        <w:t>example, if you</w:t>
      </w:r>
      <w:r>
        <w:rPr>
          <w:spacing w:val="-11"/>
          <w:w w:val="110"/>
          <w:sz w:val="22"/>
        </w:rPr>
        <w:t xml:space="preserve"> </w:t>
      </w:r>
      <w:r>
        <w:rPr>
          <w:w w:val="110"/>
          <w:sz w:val="22"/>
        </w:rPr>
        <w:t>specify:</w:t>
      </w:r>
    </w:p>
    <w:p>
      <w:pPr>
        <w:pStyle w:val="9"/>
        <w:spacing w:line="235" w:lineRule="exact"/>
        <w:ind w:left="1753"/>
        <w:rPr>
          <w:rFonts w:ascii="Courier New"/>
        </w:rPr>
      </w:pPr>
      <w:r>
        <w:rPr>
          <w:position w:val="-1"/>
        </w:rPr>
        <w:drawing>
          <wp:inline distT="0" distB="0" distL="0" distR="0">
            <wp:extent cx="63500" cy="111125"/>
            <wp:effectExtent l="0" t="0" r="0" b="0"/>
            <wp:docPr id="8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define api.namespace</w:t>
      </w:r>
      <w:r>
        <w:rPr>
          <w:rFonts w:ascii="Courier New"/>
          <w:spacing w:val="-39"/>
          <w:w w:val="95"/>
        </w:rPr>
        <w:t xml:space="preserve"> </w:t>
      </w:r>
      <w:r>
        <w:rPr>
          <w:rFonts w:ascii="Courier New"/>
          <w:w w:val="95"/>
        </w:rPr>
        <w:t>{foo::bar}</w:t>
      </w:r>
    </w:p>
    <w:p>
      <w:pPr>
        <w:pStyle w:val="9"/>
        <w:spacing w:before="33"/>
        <w:ind w:left="1168"/>
        <w:jc w:val="both"/>
      </w:pPr>
      <w:r>
        <w:rPr>
          <w:w w:val="105"/>
        </w:rPr>
        <w:t xml:space="preserve">Bison uses </w:t>
      </w:r>
      <w:r>
        <w:rPr>
          <w:rFonts w:ascii="Courier New"/>
          <w:w w:val="105"/>
        </w:rPr>
        <w:t xml:space="preserve">foo::bar </w:t>
      </w:r>
      <w:r>
        <w:rPr>
          <w:w w:val="105"/>
        </w:rPr>
        <w:t>verbatim in references such as:</w:t>
      </w:r>
    </w:p>
    <w:p>
      <w:pPr>
        <w:pStyle w:val="9"/>
        <w:spacing w:before="49"/>
        <w:ind w:left="1743"/>
        <w:rPr>
          <w:rFonts w:ascii="Courier New"/>
        </w:rPr>
      </w:pPr>
      <w:r>
        <w:rPr>
          <w:rFonts w:ascii="Courier New"/>
          <w:w w:val="95"/>
        </w:rPr>
        <w:t>foo::bar::parser::semantic_type</w:t>
      </w:r>
    </w:p>
    <w:p>
      <w:pPr>
        <w:pStyle w:val="9"/>
        <w:spacing w:before="66" w:line="204" w:lineRule="auto"/>
        <w:ind w:left="1168" w:right="858"/>
        <w:jc w:val="both"/>
      </w:pPr>
      <w:r>
        <w:rPr>
          <w:w w:val="110"/>
        </w:rPr>
        <w:t xml:space="preserve">However, to open a namespace, Bison removes any leading </w:t>
      </w:r>
      <w:r>
        <w:rPr>
          <w:rFonts w:ascii="Courier New"/>
          <w:w w:val="110"/>
        </w:rPr>
        <w:t xml:space="preserve">:: </w:t>
      </w:r>
      <w:r>
        <w:rPr>
          <w:w w:val="110"/>
        </w:rPr>
        <w:t>and then splits on any remaining occurrences:</w:t>
      </w:r>
    </w:p>
    <w:p>
      <w:pPr>
        <w:pStyle w:val="9"/>
        <w:spacing w:before="63" w:line="254" w:lineRule="auto"/>
        <w:ind w:left="1973" w:right="4353" w:hanging="230"/>
        <w:rPr>
          <w:rFonts w:ascii="Courier New"/>
        </w:rPr>
      </w:pPr>
      <w:r>
        <w:rPr>
          <w:rFonts w:ascii="Courier New"/>
          <w:w w:val="95"/>
        </w:rPr>
        <w:t>namespace</w:t>
      </w:r>
      <w:r>
        <w:rPr>
          <w:rFonts w:ascii="Courier New"/>
          <w:spacing w:val="-66"/>
          <w:w w:val="95"/>
        </w:rPr>
        <w:t xml:space="preserve"> </w:t>
      </w:r>
      <w:r>
        <w:rPr>
          <w:rFonts w:ascii="Courier New"/>
          <w:w w:val="95"/>
        </w:rPr>
        <w:t>foo</w:t>
      </w:r>
      <w:r>
        <w:rPr>
          <w:rFonts w:ascii="Courier New"/>
          <w:spacing w:val="-66"/>
          <w:w w:val="95"/>
        </w:rPr>
        <w:t xml:space="preserve"> </w:t>
      </w:r>
      <w:r>
        <w:rPr>
          <w:rFonts w:ascii="Courier New"/>
          <w:w w:val="95"/>
        </w:rPr>
        <w:t>{</w:t>
      </w:r>
      <w:r>
        <w:rPr>
          <w:rFonts w:ascii="Courier New"/>
          <w:spacing w:val="-66"/>
          <w:w w:val="95"/>
        </w:rPr>
        <w:t xml:space="preserve"> </w:t>
      </w:r>
      <w:r>
        <w:rPr>
          <w:rFonts w:ascii="Courier New"/>
          <w:w w:val="95"/>
        </w:rPr>
        <w:t>namespace</w:t>
      </w:r>
      <w:r>
        <w:rPr>
          <w:rFonts w:ascii="Courier New"/>
          <w:spacing w:val="-66"/>
          <w:w w:val="95"/>
        </w:rPr>
        <w:t xml:space="preserve"> </w:t>
      </w:r>
      <w:r>
        <w:rPr>
          <w:rFonts w:ascii="Courier New"/>
          <w:w w:val="95"/>
        </w:rPr>
        <w:t>bar</w:t>
      </w:r>
      <w:r>
        <w:rPr>
          <w:rFonts w:ascii="Courier New"/>
          <w:spacing w:val="-66"/>
          <w:w w:val="95"/>
        </w:rPr>
        <w:t xml:space="preserve"> </w:t>
      </w:r>
      <w:r>
        <w:rPr>
          <w:rFonts w:ascii="Courier New"/>
          <w:spacing w:val="-15"/>
          <w:w w:val="95"/>
        </w:rPr>
        <w:t xml:space="preserve">{ </w:t>
      </w:r>
      <w:r>
        <w:rPr>
          <w:rFonts w:ascii="Courier New"/>
          <w:w w:val="95"/>
        </w:rPr>
        <w:t>class</w:t>
      </w:r>
      <w:r>
        <w:rPr>
          <w:rFonts w:ascii="Courier New"/>
          <w:spacing w:val="-22"/>
          <w:w w:val="95"/>
        </w:rPr>
        <w:t xml:space="preserve"> </w:t>
      </w:r>
      <w:r>
        <w:rPr>
          <w:rFonts w:ascii="Courier New"/>
          <w:w w:val="95"/>
        </w:rPr>
        <w:t>position;</w:t>
      </w:r>
    </w:p>
    <w:p>
      <w:pPr>
        <w:pStyle w:val="9"/>
        <w:spacing w:line="247" w:lineRule="exact"/>
        <w:ind w:left="1973"/>
        <w:rPr>
          <w:rFonts w:ascii="Courier New"/>
        </w:rPr>
      </w:pPr>
      <w:r>
        <w:rPr>
          <w:rFonts w:ascii="Courier New"/>
          <w:w w:val="90"/>
        </w:rPr>
        <w:t>class</w:t>
      </w:r>
      <w:r>
        <w:rPr>
          <w:rFonts w:ascii="Courier New"/>
          <w:spacing w:val="-65"/>
          <w:w w:val="90"/>
        </w:rPr>
        <w:t xml:space="preserve"> </w:t>
      </w:r>
      <w:r>
        <w:rPr>
          <w:rFonts w:ascii="Courier New"/>
          <w:w w:val="90"/>
        </w:rPr>
        <w:t>location;</w:t>
      </w:r>
    </w:p>
    <w:p>
      <w:pPr>
        <w:pStyle w:val="9"/>
        <w:spacing w:before="14"/>
        <w:ind w:left="1743"/>
        <w:rPr>
          <w:rFonts w:ascii="Courier New"/>
        </w:rPr>
      </w:pPr>
      <w:r>
        <w:rPr>
          <w:rFonts w:ascii="Courier New"/>
          <w:w w:val="95"/>
        </w:rPr>
        <w:t>} }</w:t>
      </w:r>
    </w:p>
    <w:p>
      <w:pPr>
        <w:pStyle w:val="9"/>
        <w:spacing w:before="66" w:line="204" w:lineRule="auto"/>
        <w:ind w:left="1168" w:right="856"/>
        <w:jc w:val="both"/>
      </w:pPr>
      <w:r>
        <w:pict>
          <v:shape id="_x0000_s1100" o:spid="_x0000_s1100" o:spt="202" type="#_x0000_t202" style="position:absolute;left:0pt;margin-left:127.7pt;margin-top:4.1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05"/>
        </w:rPr>
        <w:t xml:space="preserve">Accepted </w:t>
      </w:r>
      <w:r>
        <w:rPr>
          <w:spacing w:val="-3"/>
          <w:w w:val="105"/>
        </w:rPr>
        <w:t xml:space="preserve">Values: </w:t>
      </w:r>
      <w:r>
        <w:rPr>
          <w:w w:val="105"/>
        </w:rPr>
        <w:t>Any absolute or relative C</w:t>
      </w:r>
      <w:r>
        <w:rPr>
          <w:rFonts w:ascii="Courier New"/>
          <w:w w:val="105"/>
        </w:rPr>
        <w:t xml:space="preserve">++ </w:t>
      </w:r>
      <w:r>
        <w:rPr>
          <w:w w:val="105"/>
        </w:rPr>
        <w:t xml:space="preserve">namespace reference without a trailing </w:t>
      </w:r>
      <w:r>
        <w:rPr>
          <w:rFonts w:ascii="Courier New"/>
          <w:w w:val="105"/>
        </w:rPr>
        <w:t>"::"</w:t>
      </w:r>
      <w:r>
        <w:rPr>
          <w:w w:val="105"/>
        </w:rPr>
        <w:t xml:space="preserve">. </w:t>
      </w:r>
      <w:r>
        <w:rPr>
          <w:spacing w:val="-6"/>
          <w:w w:val="105"/>
        </w:rPr>
        <w:t xml:space="preserve">For </w:t>
      </w:r>
      <w:r>
        <w:rPr>
          <w:w w:val="105"/>
        </w:rPr>
        <w:t xml:space="preserve">example, </w:t>
      </w:r>
      <w:r>
        <w:rPr>
          <w:rFonts w:ascii="Courier New"/>
          <w:w w:val="105"/>
        </w:rPr>
        <w:t xml:space="preserve">"foo" </w:t>
      </w:r>
      <w:r>
        <w:rPr>
          <w:w w:val="105"/>
        </w:rPr>
        <w:t>or</w:t>
      </w:r>
      <w:r>
        <w:rPr>
          <w:spacing w:val="-24"/>
          <w:w w:val="105"/>
        </w:rPr>
        <w:t xml:space="preserve"> </w:t>
      </w:r>
      <w:r>
        <w:rPr>
          <w:rFonts w:ascii="Courier New"/>
          <w:w w:val="105"/>
        </w:rPr>
        <w:t>"::foo::bar"</w:t>
      </w:r>
      <w:r>
        <w:rPr>
          <w:w w:val="105"/>
        </w:rPr>
        <w:t>.</w:t>
      </w:r>
    </w:p>
    <w:p>
      <w:pPr>
        <w:pStyle w:val="9"/>
        <w:spacing w:before="60" w:line="204" w:lineRule="auto"/>
        <w:ind w:left="1168" w:right="857"/>
        <w:jc w:val="both"/>
      </w:pPr>
      <w:r>
        <w:pict>
          <v:shape id="_x0000_s1101" o:spid="_x0000_s1101" o:spt="202" type="#_x0000_t202" style="position:absolute;left:0pt;margin-left:127.7pt;margin-top:3.8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rPr>
        <w:t xml:space="preserve">Default  </w:t>
      </w:r>
      <w:r>
        <w:rPr>
          <w:spacing w:val="-4"/>
          <w:w w:val="110"/>
        </w:rPr>
        <w:t xml:space="preserve">Value:    </w:t>
      </w:r>
      <w:r>
        <w:rPr>
          <w:w w:val="110"/>
        </w:rPr>
        <w:t xml:space="preserve">The  </w:t>
      </w:r>
      <w:r>
        <w:rPr>
          <w:spacing w:val="-3"/>
          <w:w w:val="110"/>
        </w:rPr>
        <w:t xml:space="preserve">value  </w:t>
      </w:r>
      <w:r>
        <w:t xml:space="preserve">specified  </w:t>
      </w:r>
      <w:r>
        <w:rPr>
          <w:spacing w:val="-3"/>
          <w:w w:val="110"/>
        </w:rPr>
        <w:t xml:space="preserve">by  </w:t>
      </w:r>
      <w:r>
        <w:rPr>
          <w:spacing w:val="10"/>
          <w:position w:val="-1"/>
        </w:rPr>
        <w:drawing>
          <wp:inline distT="0" distB="0" distL="0" distR="0">
            <wp:extent cx="63500" cy="111125"/>
            <wp:effectExtent l="0" t="0" r="0" b="0"/>
            <wp:docPr id="8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name-prefix</w:t>
      </w:r>
      <w:r>
        <w:t xml:space="preserve">, </w:t>
      </w:r>
      <w:r>
        <w:rPr>
          <w:w w:val="110"/>
        </w:rPr>
        <w:t xml:space="preserve">which defaults to </w:t>
      </w:r>
      <w:r>
        <w:rPr>
          <w:rFonts w:ascii="Courier New" w:hAnsi="Courier New"/>
        </w:rPr>
        <w:t>yy</w:t>
      </w:r>
      <w:r>
        <w:t xml:space="preserve">. </w:t>
      </w:r>
      <w:r>
        <w:rPr>
          <w:w w:val="110"/>
          <w:position w:val="2"/>
        </w:rPr>
        <w:t xml:space="preserve">This  usage  </w:t>
      </w:r>
      <w:r>
        <w:rPr>
          <w:position w:val="2"/>
        </w:rPr>
        <w:t xml:space="preserve">of  </w:t>
      </w:r>
      <w:r>
        <w:rPr>
          <w:spacing w:val="-15"/>
        </w:rPr>
        <w:drawing>
          <wp:inline distT="0" distB="0" distL="0" distR="0">
            <wp:extent cx="63500" cy="111125"/>
            <wp:effectExtent l="0" t="0" r="0" b="0"/>
            <wp:docPr id="8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position w:val="2"/>
        </w:rPr>
        <w:t xml:space="preserve">name-prefix </w:t>
      </w:r>
      <w:r>
        <w:rPr>
          <w:position w:val="2"/>
        </w:rPr>
        <w:t xml:space="preserve">is for </w:t>
      </w:r>
      <w:r>
        <w:rPr>
          <w:w w:val="110"/>
          <w:position w:val="2"/>
        </w:rPr>
        <w:t xml:space="preserve">backward compatibility and can </w:t>
      </w:r>
      <w:r>
        <w:rPr>
          <w:spacing w:val="3"/>
          <w:w w:val="110"/>
          <w:position w:val="2"/>
        </w:rPr>
        <w:t xml:space="preserve">be </w:t>
      </w:r>
      <w:r>
        <w:rPr>
          <w:position w:val="2"/>
        </w:rPr>
        <w:t xml:space="preserve">confus- </w:t>
      </w:r>
      <w:r>
        <w:rPr>
          <w:w w:val="110"/>
        </w:rPr>
        <w:t xml:space="preserve">ing  </w:t>
      </w:r>
      <w:r>
        <w:t xml:space="preserve">since </w:t>
      </w:r>
      <w:r>
        <w:rPr>
          <w:spacing w:val="-24"/>
          <w:position w:val="-1"/>
        </w:rPr>
        <w:drawing>
          <wp:inline distT="0" distB="0" distL="0" distR="0">
            <wp:extent cx="63500" cy="111125"/>
            <wp:effectExtent l="0" t="0" r="0" b="0"/>
            <wp:docPr id="8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 xml:space="preserve">name-prefix </w:t>
      </w:r>
      <w:r>
        <w:rPr>
          <w:w w:val="110"/>
        </w:rPr>
        <w:t xml:space="preserve">also </w:t>
      </w:r>
      <w:r>
        <w:t xml:space="preserve">specifies </w:t>
      </w:r>
      <w:r>
        <w:rPr>
          <w:w w:val="110"/>
        </w:rPr>
        <w:t xml:space="preserve">the textual </w:t>
      </w:r>
      <w:r>
        <w:t xml:space="preserve">prefix for </w:t>
      </w:r>
      <w:r>
        <w:rPr>
          <w:w w:val="110"/>
        </w:rPr>
        <w:t xml:space="preserve">the </w:t>
      </w:r>
      <w:r>
        <w:t xml:space="preserve">lexical </w:t>
      </w:r>
      <w:r>
        <w:rPr>
          <w:w w:val="110"/>
        </w:rPr>
        <w:t xml:space="preserve">analyzer function.  Thus, </w:t>
      </w:r>
      <w:r>
        <w:t xml:space="preserve">if  </w:t>
      </w:r>
      <w:r>
        <w:rPr>
          <w:w w:val="110"/>
        </w:rPr>
        <w:t xml:space="preserve">you </w:t>
      </w:r>
      <w:r>
        <w:t xml:space="preserve">specify </w:t>
      </w:r>
      <w:r>
        <w:rPr>
          <w:spacing w:val="-29"/>
          <w:position w:val="-1"/>
        </w:rPr>
        <w:drawing>
          <wp:inline distT="0" distB="0" distL="0" distR="0">
            <wp:extent cx="63500" cy="111125"/>
            <wp:effectExtent l="0" t="0" r="0" b="0"/>
            <wp:docPr id="8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name-prefix</w:t>
      </w:r>
      <w:r>
        <w:t xml:space="preserve">, </w:t>
      </w:r>
      <w:r>
        <w:rPr>
          <w:w w:val="110"/>
        </w:rPr>
        <w:t xml:space="preserve">it </w:t>
      </w:r>
      <w:r>
        <w:t xml:space="preserve">is </w:t>
      </w:r>
      <w:r>
        <w:rPr>
          <w:w w:val="110"/>
        </w:rPr>
        <w:t xml:space="preserve">best to also </w:t>
      </w:r>
      <w:r>
        <w:t xml:space="preserve">specify </w:t>
      </w:r>
      <w:r>
        <w:rPr>
          <w:spacing w:val="10"/>
          <w:w w:val="65"/>
        </w:rPr>
        <w:t xml:space="preserve">‘ </w:t>
      </w:r>
      <w:r>
        <w:rPr>
          <w:spacing w:val="10"/>
          <w:w w:val="27"/>
          <w:position w:val="-1"/>
        </w:rPr>
        <w:drawing>
          <wp:inline distT="0" distB="0" distL="0" distR="0">
            <wp:extent cx="63500" cy="111125"/>
            <wp:effectExtent l="0" t="0" r="0" b="0"/>
            <wp:docPr id="8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5"/>
        </w:rPr>
        <w:t xml:space="preserve">define </w:t>
      </w:r>
      <w:r>
        <w:rPr>
          <w:rFonts w:ascii="Courier New" w:hAnsi="Courier New"/>
          <w:w w:val="86"/>
        </w:rPr>
        <w:t>api.namespac</w:t>
      </w:r>
      <w:r>
        <w:rPr>
          <w:rFonts w:ascii="Courier New" w:hAnsi="Courier New"/>
          <w:spacing w:val="-1"/>
          <w:w w:val="86"/>
        </w:rPr>
        <w:t>e</w:t>
      </w:r>
      <w:r>
        <w:rPr>
          <w:w w:val="27"/>
        </w:rPr>
        <w:t>’</w:t>
      </w:r>
      <w:r>
        <w:rPr>
          <w:spacing w:val="4"/>
        </w:rPr>
        <w:t xml:space="preserve"> </w:t>
      </w:r>
      <w:r>
        <w:rPr>
          <w:w w:val="106"/>
        </w:rPr>
        <w:t>so</w:t>
      </w:r>
      <w:r>
        <w:rPr>
          <w:spacing w:val="4"/>
        </w:rPr>
        <w:t xml:space="preserve"> </w:t>
      </w:r>
      <w:r>
        <w:rPr>
          <w:w w:val="128"/>
        </w:rPr>
        <w:t>t</w:t>
      </w:r>
      <w:r>
        <w:rPr>
          <w:spacing w:val="-1"/>
          <w:w w:val="128"/>
        </w:rPr>
        <w:t>h</w:t>
      </w:r>
      <w:r>
        <w:rPr>
          <w:w w:val="129"/>
        </w:rPr>
        <w:t>at</w:t>
      </w:r>
      <w:r>
        <w:rPr>
          <w:spacing w:val="14"/>
        </w:rPr>
        <w:t xml:space="preserve"> </w:t>
      </w:r>
      <w:r>
        <w:rPr>
          <w:spacing w:val="14"/>
          <w:position w:val="-1"/>
        </w:rPr>
        <w:drawing>
          <wp:inline distT="0" distB="0" distL="0" distR="0">
            <wp:extent cx="63500" cy="111125"/>
            <wp:effectExtent l="0" t="0" r="0" b="0"/>
            <wp:docPr id="8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name-prefix</w:t>
      </w:r>
      <w:r>
        <w:rPr>
          <w:rFonts w:ascii="Courier New" w:hAnsi="Courier New"/>
          <w:spacing w:val="-71"/>
        </w:rPr>
        <w:t xml:space="preserve"> </w:t>
      </w:r>
      <w:r>
        <w:rPr>
          <w:rFonts w:ascii="Cambria" w:hAnsi="Cambria"/>
          <w:i/>
          <w:w w:val="101"/>
        </w:rPr>
        <w:t>only</w:t>
      </w:r>
      <w:r>
        <w:rPr>
          <w:rFonts w:ascii="Cambria" w:hAnsi="Cambria"/>
          <w:i/>
        </w:rPr>
        <w:t xml:space="preserve"> </w:t>
      </w:r>
      <w:r>
        <w:rPr>
          <w:rFonts w:ascii="Cambria" w:hAnsi="Cambria"/>
          <w:i/>
          <w:spacing w:val="-16"/>
        </w:rPr>
        <w:t xml:space="preserve"> </w:t>
      </w:r>
      <w:r>
        <w:rPr>
          <w:w w:val="109"/>
        </w:rPr>
        <w:t>affects</w:t>
      </w:r>
      <w:r>
        <w:rPr>
          <w:spacing w:val="4"/>
        </w:rPr>
        <w:t xml:space="preserve"> </w:t>
      </w:r>
      <w:r>
        <w:rPr>
          <w:w w:val="119"/>
        </w:rPr>
        <w:t>the</w:t>
      </w:r>
      <w:r>
        <w:rPr>
          <w:spacing w:val="5"/>
        </w:rPr>
        <w:t xml:space="preserve"> </w:t>
      </w:r>
      <w:r>
        <w:rPr>
          <w:w w:val="108"/>
        </w:rPr>
        <w:t>lexical</w:t>
      </w:r>
      <w:r>
        <w:rPr>
          <w:spacing w:val="4"/>
        </w:rPr>
        <w:t xml:space="preserve"> </w:t>
      </w:r>
      <w:r>
        <w:rPr>
          <w:w w:val="113"/>
        </w:rPr>
        <w:t>analyzer</w:t>
      </w:r>
      <w:r>
        <w:rPr>
          <w:spacing w:val="4"/>
        </w:rPr>
        <w:t xml:space="preserve"> </w:t>
      </w:r>
      <w:r>
        <w:rPr>
          <w:w w:val="113"/>
        </w:rPr>
        <w:t xml:space="preserve">function. </w:t>
      </w:r>
      <w:r>
        <w:rPr>
          <w:spacing w:val="-6"/>
          <w:w w:val="110"/>
        </w:rPr>
        <w:t xml:space="preserve">For </w:t>
      </w:r>
      <w:r>
        <w:rPr>
          <w:w w:val="110"/>
        </w:rPr>
        <w:t xml:space="preserve">example, </w:t>
      </w:r>
      <w:r>
        <w:t xml:space="preserve">if </w:t>
      </w:r>
      <w:r>
        <w:rPr>
          <w:w w:val="110"/>
        </w:rPr>
        <w:t>you</w:t>
      </w:r>
      <w:r>
        <w:rPr>
          <w:spacing w:val="53"/>
          <w:w w:val="110"/>
        </w:rPr>
        <w:t xml:space="preserve"> </w:t>
      </w:r>
      <w:r>
        <w:t>specify:</w:t>
      </w:r>
    </w:p>
    <w:p>
      <w:pPr>
        <w:pStyle w:val="9"/>
        <w:spacing w:before="69" w:line="254" w:lineRule="auto"/>
        <w:ind w:left="1753" w:right="4792"/>
        <w:rPr>
          <w:rFonts w:ascii="Courier New"/>
        </w:rPr>
      </w:pPr>
      <w:r>
        <w:rPr>
          <w:position w:val="-1"/>
        </w:rPr>
        <w:drawing>
          <wp:inline distT="0" distB="0" distL="0" distR="0">
            <wp:extent cx="63500" cy="111125"/>
            <wp:effectExtent l="0" t="0" r="0" b="0"/>
            <wp:docPr id="8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define</w:t>
      </w:r>
      <w:r>
        <w:rPr>
          <w:rFonts w:ascii="Courier New"/>
          <w:spacing w:val="-55"/>
          <w:w w:val="90"/>
        </w:rPr>
        <w:t xml:space="preserve"> </w:t>
      </w:r>
      <w:r>
        <w:rPr>
          <w:rFonts w:ascii="Courier New"/>
          <w:w w:val="90"/>
        </w:rPr>
        <w:t>api.namespace</w:t>
      </w:r>
      <w:r>
        <w:rPr>
          <w:rFonts w:ascii="Courier New"/>
          <w:spacing w:val="-54"/>
          <w:w w:val="90"/>
        </w:rPr>
        <w:t xml:space="preserve"> </w:t>
      </w:r>
      <w:r>
        <w:rPr>
          <w:rFonts w:ascii="Courier New"/>
          <w:spacing w:val="-3"/>
          <w:w w:val="90"/>
        </w:rPr>
        <w:t>{foo}</w:t>
      </w:r>
      <w:r>
        <w:rPr>
          <w:rFonts w:ascii="Courier New"/>
          <w:w w:val="86"/>
        </w:rPr>
        <w:t xml:space="preserve"> </w:t>
      </w:r>
      <w:r>
        <w:rPr>
          <w:rFonts w:ascii="Courier New"/>
          <w:w w:val="86"/>
        </w:rPr>
        <w:drawing>
          <wp:inline distT="0" distB="0" distL="0" distR="0">
            <wp:extent cx="63500" cy="111125"/>
            <wp:effectExtent l="0" t="0" r="0" b="0"/>
            <wp:docPr id="8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name-prefix</w:t>
      </w:r>
      <w:r>
        <w:rPr>
          <w:rFonts w:ascii="Courier New"/>
          <w:spacing w:val="-36"/>
          <w:w w:val="95"/>
          <w:position w:val="2"/>
        </w:rPr>
        <w:t xml:space="preserve"> </w:t>
      </w:r>
      <w:r>
        <w:rPr>
          <w:rFonts w:ascii="Courier New"/>
          <w:w w:val="95"/>
          <w:position w:val="2"/>
        </w:rPr>
        <w:t>"bar::"</w:t>
      </w:r>
    </w:p>
    <w:p>
      <w:pPr>
        <w:pStyle w:val="9"/>
        <w:spacing w:before="17"/>
        <w:ind w:left="1168"/>
        <w:jc w:val="both"/>
      </w:pPr>
      <w:r>
        <w:rPr>
          <w:w w:val="105"/>
        </w:rPr>
        <w:t xml:space="preserve">The parser namespace is </w:t>
      </w:r>
      <w:r>
        <w:rPr>
          <w:rFonts w:ascii="Courier New"/>
          <w:w w:val="105"/>
        </w:rPr>
        <w:t xml:space="preserve">foo </w:t>
      </w:r>
      <w:r>
        <w:rPr>
          <w:w w:val="105"/>
        </w:rPr>
        <w:t xml:space="preserve">and </w:t>
      </w:r>
      <w:r>
        <w:rPr>
          <w:rFonts w:ascii="Courier New"/>
          <w:w w:val="105"/>
        </w:rPr>
        <w:t>yylex</w:t>
      </w:r>
      <w:r>
        <w:rPr>
          <w:rFonts w:ascii="Courier New"/>
          <w:spacing w:val="-67"/>
          <w:w w:val="105"/>
        </w:rPr>
        <w:t xml:space="preserve"> </w:t>
      </w:r>
      <w:r>
        <w:rPr>
          <w:w w:val="105"/>
        </w:rPr>
        <w:t xml:space="preserve">is referenced as </w:t>
      </w:r>
      <w:r>
        <w:rPr>
          <w:rFonts w:ascii="Courier New"/>
          <w:w w:val="105"/>
        </w:rPr>
        <w:t>bar::lex</w:t>
      </w:r>
      <w:r>
        <w:rPr>
          <w:w w:val="105"/>
        </w:rPr>
        <w:t>.</w:t>
      </w:r>
    </w:p>
    <w:p>
      <w:pPr>
        <w:spacing w:after="0"/>
        <w:jc w:val="both"/>
        <w:sectPr>
          <w:type w:val="continuous"/>
          <w:pgSz w:w="12240" w:h="15840"/>
          <w:pgMar w:top="1500" w:right="940" w:bottom="280" w:left="1640" w:header="720" w:footer="720" w:gutter="0"/>
        </w:sectPr>
      </w:pPr>
    </w:p>
    <w:p>
      <w:pPr>
        <w:pStyle w:val="7"/>
        <w:spacing w:before="82" w:line="345" w:lineRule="exact"/>
        <w:ind w:left="285"/>
        <w:rPr>
          <w:rFonts w:ascii="Meiryo"/>
          <w:i/>
          <w:sz w:val="22"/>
        </w:rPr>
      </w:pPr>
      <w:r>
        <w:drawing>
          <wp:anchor distT="0" distB="0" distL="0" distR="0" simplePos="0" relativeHeight="3072" behindDoc="0" locked="0" layoutInCell="1" allowOverlap="1">
            <wp:simplePos x="0" y="0"/>
            <wp:positionH relativeFrom="page">
              <wp:posOffset>1149350</wp:posOffset>
            </wp:positionH>
            <wp:positionV relativeFrom="paragraph">
              <wp:posOffset>113665</wp:posOffset>
            </wp:positionV>
            <wp:extent cx="69850" cy="117475"/>
            <wp:effectExtent l="0" t="0" r="0" b="0"/>
            <wp:wrapNone/>
            <wp:docPr id="8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w w:val="90"/>
        </w:rPr>
        <w:t>define api.location.type</w:t>
      </w:r>
      <w:r>
        <w:rPr>
          <w:spacing w:val="-43"/>
          <w:w w:val="90"/>
        </w:rPr>
        <w:t xml:space="preserve"> </w:t>
      </w:r>
      <w:r>
        <w:rPr>
          <w:rFonts w:ascii="Meiryo"/>
          <w:i/>
          <w:w w:val="90"/>
          <w:sz w:val="22"/>
        </w:rPr>
        <w:t>{</w:t>
      </w:r>
      <w:r>
        <w:rPr>
          <w:rFonts w:ascii="Arial"/>
          <w:i/>
          <w:w w:val="90"/>
        </w:rPr>
        <w:t>type</w:t>
      </w:r>
      <w:r>
        <w:rPr>
          <w:rFonts w:ascii="Meiryo"/>
          <w:i/>
          <w:w w:val="90"/>
          <w:sz w:val="22"/>
        </w:rPr>
        <w:t>}</w:t>
      </w:r>
    </w:p>
    <w:p>
      <w:pPr>
        <w:pStyle w:val="18"/>
        <w:numPr>
          <w:ilvl w:val="1"/>
          <w:numId w:val="14"/>
        </w:numPr>
        <w:tabs>
          <w:tab w:val="left" w:pos="1168"/>
        </w:tabs>
        <w:spacing w:before="0" w:after="0" w:line="336" w:lineRule="exact"/>
        <w:ind w:left="1168" w:right="0" w:hanging="254"/>
        <w:jc w:val="left"/>
        <w:rPr>
          <w:sz w:val="22"/>
        </w:rPr>
      </w:pPr>
      <w:r>
        <w:pict>
          <v:shape id="_x0000_s1102" o:spid="_x0000_s1102" o:spt="202" type="#_x0000_t202" style="position:absolute;left:0pt;margin-left:127.7pt;margin-top:16.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sz w:val="22"/>
        </w:rPr>
        <w:t>Language(s): C</w:t>
      </w:r>
      <w:r>
        <w:rPr>
          <w:rFonts w:ascii="Courier New" w:hAnsi="Courier New"/>
          <w:w w:val="110"/>
          <w:sz w:val="22"/>
        </w:rPr>
        <w:t>++</w:t>
      </w:r>
      <w:r>
        <w:rPr>
          <w:w w:val="110"/>
          <w:sz w:val="22"/>
        </w:rPr>
        <w:t>,</w:t>
      </w:r>
      <w:r>
        <w:rPr>
          <w:spacing w:val="-17"/>
          <w:w w:val="110"/>
          <w:sz w:val="22"/>
        </w:rPr>
        <w:t xml:space="preserve"> </w:t>
      </w:r>
      <w:r>
        <w:rPr>
          <w:spacing w:val="-5"/>
          <w:w w:val="110"/>
          <w:sz w:val="22"/>
        </w:rPr>
        <w:t>Java</w:t>
      </w:r>
    </w:p>
    <w:p>
      <w:pPr>
        <w:pStyle w:val="9"/>
        <w:spacing w:before="124"/>
        <w:ind w:left="170"/>
      </w:pPr>
      <w:r>
        <w:br w:type="column"/>
      </w:r>
      <w:r>
        <w:rPr>
          <w:w w:val="110"/>
        </w:rPr>
        <w:t>[Directive]</w:t>
      </w:r>
    </w:p>
    <w:p>
      <w:pPr>
        <w:spacing w:after="0"/>
        <w:sectPr>
          <w:type w:val="continuous"/>
          <w:pgSz w:w="12240" w:h="15840"/>
          <w:pgMar w:top="1500" w:right="940" w:bottom="280" w:left="1640" w:header="720" w:footer="720" w:gutter="0"/>
          <w:cols w:equalWidth="0" w:num="2">
            <w:col w:w="4168" w:space="3483"/>
            <w:col w:w="2009"/>
          </w:cols>
        </w:sectPr>
      </w:pPr>
    </w:p>
    <w:p>
      <w:pPr>
        <w:pStyle w:val="9"/>
        <w:spacing w:line="229" w:lineRule="exact"/>
        <w:ind w:left="1168"/>
      </w:pPr>
      <w:r>
        <w:rPr>
          <w:w w:val="110"/>
        </w:rPr>
        <w:t>Purpose:</w:t>
      </w:r>
      <w:r>
        <w:rPr>
          <w:spacing w:val="54"/>
          <w:w w:val="110"/>
        </w:rPr>
        <w:t xml:space="preserve"> </w:t>
      </w:r>
      <w:r>
        <w:rPr>
          <w:w w:val="110"/>
        </w:rPr>
        <w:t>Define the location type.</w:t>
      </w:r>
      <w:r>
        <w:rPr>
          <w:spacing w:val="62"/>
          <w:w w:val="110"/>
        </w:rPr>
        <w:t xml:space="preserve"> </w:t>
      </w:r>
      <w:r>
        <w:rPr>
          <w:w w:val="110"/>
        </w:rPr>
        <w:t xml:space="preserve">See </w:t>
      </w:r>
      <w:r>
        <w:fldChar w:fldCharType="begin"/>
      </w:r>
      <w:r>
        <w:instrText xml:space="preserve"> HYPERLINK \l "_bookmark207" </w:instrText>
      </w:r>
      <w:r>
        <w:fldChar w:fldCharType="separate"/>
      </w:r>
      <w:r>
        <w:rPr>
          <w:w w:val="110"/>
        </w:rPr>
        <w:t>Section 10.1.3.3 [User Defined Location</w:t>
      </w:r>
      <w:r>
        <w:rPr>
          <w:w w:val="110"/>
        </w:rPr>
        <w:fldChar w:fldCharType="end"/>
      </w:r>
    </w:p>
    <w:p>
      <w:pPr>
        <w:pStyle w:val="9"/>
        <w:spacing w:line="270" w:lineRule="exact"/>
        <w:ind w:left="1167"/>
      </w:pPr>
      <w:r>
        <w:fldChar w:fldCharType="begin"/>
      </w:r>
      <w:r>
        <w:instrText xml:space="preserve"> HYPERLINK \l "_bookmark207" </w:instrText>
      </w:r>
      <w:r>
        <w:fldChar w:fldCharType="separate"/>
      </w:r>
      <w:r>
        <w:rPr>
          <w:w w:val="110"/>
        </w:rPr>
        <w:t>Type], page 161</w:t>
      </w:r>
      <w:r>
        <w:rPr>
          <w:w w:val="110"/>
        </w:rPr>
        <w:fldChar w:fldCharType="end"/>
      </w:r>
      <w:r>
        <w:rPr>
          <w:w w:val="110"/>
        </w:rPr>
        <w:t>.</w:t>
      </w:r>
    </w:p>
    <w:p>
      <w:pPr>
        <w:pStyle w:val="18"/>
        <w:numPr>
          <w:ilvl w:val="1"/>
          <w:numId w:val="14"/>
        </w:numPr>
        <w:tabs>
          <w:tab w:val="left" w:pos="1168"/>
        </w:tabs>
        <w:spacing w:before="0" w:after="0" w:line="412" w:lineRule="exact"/>
        <w:ind w:left="1168" w:right="0" w:hanging="254"/>
        <w:jc w:val="left"/>
        <w:rPr>
          <w:sz w:val="22"/>
        </w:rPr>
      </w:pPr>
      <w:r>
        <w:rPr>
          <w:w w:val="115"/>
          <w:sz w:val="22"/>
        </w:rPr>
        <w:t xml:space="preserve">Accepted </w:t>
      </w:r>
      <w:r>
        <w:rPr>
          <w:spacing w:val="-3"/>
          <w:w w:val="115"/>
          <w:sz w:val="22"/>
        </w:rPr>
        <w:t>Values:</w:t>
      </w:r>
      <w:r>
        <w:rPr>
          <w:spacing w:val="35"/>
          <w:w w:val="115"/>
          <w:sz w:val="22"/>
        </w:rPr>
        <w:t xml:space="preserve"> </w:t>
      </w:r>
      <w:r>
        <w:rPr>
          <w:w w:val="115"/>
          <w:sz w:val="22"/>
        </w:rPr>
        <w:t>String</w:t>
      </w:r>
    </w:p>
    <w:p>
      <w:pPr>
        <w:spacing w:after="0" w:line="412" w:lineRule="exact"/>
        <w:jc w:val="left"/>
        <w:rPr>
          <w:sz w:val="22"/>
        </w:rPr>
        <w:sectPr>
          <w:type w:val="continuous"/>
          <w:pgSz w:w="12240" w:h="15840"/>
          <w:pgMar w:top="1500" w:right="940" w:bottom="280" w:left="1640" w:header="720" w:footer="720" w:gutter="0"/>
        </w:sectPr>
      </w:pPr>
    </w:p>
    <w:p>
      <w:pPr>
        <w:pStyle w:val="9"/>
        <w:rPr>
          <w:sz w:val="20"/>
        </w:rPr>
      </w:pPr>
    </w:p>
    <w:p>
      <w:pPr>
        <w:pStyle w:val="9"/>
        <w:spacing w:before="8"/>
        <w:rPr>
          <w:sz w:val="19"/>
        </w:rPr>
      </w:pPr>
    </w:p>
    <w:p>
      <w:pPr>
        <w:pStyle w:val="18"/>
        <w:numPr>
          <w:ilvl w:val="1"/>
          <w:numId w:val="14"/>
        </w:numPr>
        <w:tabs>
          <w:tab w:val="left" w:pos="1168"/>
        </w:tabs>
        <w:spacing w:before="7" w:after="0" w:line="401" w:lineRule="exact"/>
        <w:ind w:left="1168" w:right="0" w:hanging="254"/>
        <w:jc w:val="left"/>
        <w:rPr>
          <w:sz w:val="22"/>
        </w:rPr>
      </w:pPr>
      <w:bookmarkStart w:id="285" w:name="_bookmark111"/>
      <w:bookmarkEnd w:id="285"/>
      <w:bookmarkStart w:id="286" w:name="_bookmark111"/>
      <w:bookmarkEnd w:id="286"/>
      <w:r>
        <w:rPr>
          <w:w w:val="110"/>
          <w:sz w:val="22"/>
        </w:rPr>
        <w:t xml:space="preserve">Default </w:t>
      </w:r>
      <w:r>
        <w:rPr>
          <w:spacing w:val="-4"/>
          <w:w w:val="110"/>
          <w:sz w:val="22"/>
        </w:rPr>
        <w:t>Value:</w:t>
      </w:r>
      <w:r>
        <w:rPr>
          <w:spacing w:val="43"/>
          <w:w w:val="110"/>
          <w:sz w:val="22"/>
        </w:rPr>
        <w:t xml:space="preserve"> </w:t>
      </w:r>
      <w:r>
        <w:rPr>
          <w:w w:val="110"/>
          <w:sz w:val="22"/>
        </w:rPr>
        <w:t>none</w:t>
      </w:r>
    </w:p>
    <w:p>
      <w:pPr>
        <w:pStyle w:val="9"/>
        <w:spacing w:before="7" w:line="204" w:lineRule="auto"/>
        <w:ind w:left="1168" w:right="1038"/>
      </w:pPr>
      <w:r>
        <w:pict>
          <v:shape id="_x0000_s1103" o:spid="_x0000_s1103" o:spt="202" type="#_x0000_t202" style="position:absolute;left:0pt;margin-left:127.7pt;margin-top:1.2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05"/>
        </w:rPr>
        <w:t>History: Introduced in Bison 2.7 for  C,  C</w:t>
      </w:r>
      <w:r>
        <w:rPr>
          <w:rFonts w:ascii="Courier New"/>
          <w:w w:val="105"/>
        </w:rPr>
        <w:t xml:space="preserve">++ </w:t>
      </w:r>
      <w:r>
        <w:rPr>
          <w:w w:val="105"/>
        </w:rPr>
        <w:t xml:space="preserve">and  </w:t>
      </w:r>
      <w:r>
        <w:rPr>
          <w:spacing w:val="-4"/>
          <w:w w:val="105"/>
        </w:rPr>
        <w:t xml:space="preserve">Java.  </w:t>
      </w:r>
      <w:r>
        <w:rPr>
          <w:w w:val="105"/>
        </w:rPr>
        <w:t xml:space="preserve">Introduced  under  the  name </w:t>
      </w:r>
      <w:r>
        <w:rPr>
          <w:rFonts w:ascii="Courier New"/>
          <w:w w:val="105"/>
        </w:rPr>
        <w:t xml:space="preserve">location_type </w:t>
      </w:r>
      <w:r>
        <w:rPr>
          <w:w w:val="105"/>
        </w:rPr>
        <w:t>for C</w:t>
      </w:r>
      <w:r>
        <w:rPr>
          <w:rFonts w:ascii="Courier New"/>
          <w:w w:val="105"/>
        </w:rPr>
        <w:t>++</w:t>
      </w:r>
      <w:r>
        <w:rPr>
          <w:rFonts w:ascii="Courier New"/>
          <w:spacing w:val="-53"/>
          <w:w w:val="105"/>
        </w:rPr>
        <w:t xml:space="preserve"> </w:t>
      </w:r>
      <w:r>
        <w:rPr>
          <w:w w:val="105"/>
        </w:rPr>
        <w:t xml:space="preserve">in Bison 2.5 and for </w:t>
      </w:r>
      <w:r>
        <w:rPr>
          <w:spacing w:val="-5"/>
          <w:w w:val="105"/>
        </w:rPr>
        <w:t xml:space="preserve">Java </w:t>
      </w:r>
      <w:r>
        <w:rPr>
          <w:w w:val="105"/>
        </w:rPr>
        <w:t>in Bison 2.4.</w:t>
      </w:r>
    </w:p>
    <w:p>
      <w:pPr>
        <w:pStyle w:val="9"/>
        <w:spacing w:before="5"/>
        <w:rPr>
          <w:sz w:val="9"/>
        </w:rPr>
      </w:pPr>
    </w:p>
    <w:p>
      <w:pPr>
        <w:spacing w:after="0"/>
        <w:rPr>
          <w:sz w:val="9"/>
        </w:rPr>
        <w:sectPr>
          <w:headerReference r:id="rId92" w:type="default"/>
          <w:pgSz w:w="12240" w:h="15840"/>
          <w:pgMar w:top="1320" w:right="940" w:bottom="280" w:left="1640" w:header="997" w:footer="0" w:gutter="0"/>
        </w:sectPr>
      </w:pPr>
    </w:p>
    <w:p>
      <w:pPr>
        <w:spacing w:before="17" w:line="345" w:lineRule="exact"/>
        <w:ind w:left="285" w:right="0" w:firstLine="0"/>
        <w:jc w:val="left"/>
        <w:rPr>
          <w:rFonts w:ascii="Meiryo"/>
          <w:i/>
          <w:sz w:val="22"/>
        </w:rPr>
      </w:pPr>
      <w:r>
        <w:drawing>
          <wp:anchor distT="0" distB="0" distL="0" distR="0" simplePos="0" relativeHeight="3072" behindDoc="0" locked="0" layoutInCell="1" allowOverlap="1">
            <wp:simplePos x="0" y="0"/>
            <wp:positionH relativeFrom="page">
              <wp:posOffset>1149350</wp:posOffset>
            </wp:positionH>
            <wp:positionV relativeFrom="paragraph">
              <wp:posOffset>72390</wp:posOffset>
            </wp:positionV>
            <wp:extent cx="69850" cy="117475"/>
            <wp:effectExtent l="0" t="0" r="0" b="0"/>
            <wp:wrapNone/>
            <wp:docPr id="8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sz w:val="24"/>
        </w:rPr>
        <w:t>define</w:t>
      </w:r>
      <w:r>
        <w:rPr>
          <w:rFonts w:ascii="Courier New"/>
          <w:spacing w:val="-99"/>
          <w:sz w:val="24"/>
        </w:rPr>
        <w:t xml:space="preserve"> </w:t>
      </w:r>
      <w:r>
        <w:rPr>
          <w:rFonts w:ascii="Courier New"/>
          <w:sz w:val="24"/>
        </w:rPr>
        <w:t>api.prefix</w:t>
      </w:r>
      <w:r>
        <w:rPr>
          <w:rFonts w:ascii="Courier New"/>
          <w:spacing w:val="-105"/>
          <w:sz w:val="24"/>
        </w:rPr>
        <w:t xml:space="preserve"> </w:t>
      </w:r>
      <w:r>
        <w:rPr>
          <w:rFonts w:ascii="Meiryo"/>
          <w:i/>
          <w:sz w:val="22"/>
        </w:rPr>
        <w:t>{</w:t>
      </w:r>
      <w:r>
        <w:rPr>
          <w:rFonts w:ascii="Arial"/>
          <w:i/>
          <w:sz w:val="24"/>
        </w:rPr>
        <w:t>prefix</w:t>
      </w:r>
      <w:r>
        <w:rPr>
          <w:rFonts w:ascii="Meiryo"/>
          <w:i/>
          <w:sz w:val="22"/>
        </w:rPr>
        <w:t>}</w:t>
      </w:r>
    </w:p>
    <w:p>
      <w:pPr>
        <w:pStyle w:val="18"/>
        <w:numPr>
          <w:ilvl w:val="1"/>
          <w:numId w:val="14"/>
        </w:numPr>
        <w:tabs>
          <w:tab w:val="left" w:pos="1168"/>
        </w:tabs>
        <w:spacing w:before="0" w:after="0" w:line="345" w:lineRule="exact"/>
        <w:ind w:left="1168" w:right="0" w:hanging="254"/>
        <w:jc w:val="left"/>
        <w:rPr>
          <w:sz w:val="22"/>
        </w:rPr>
      </w:pPr>
      <w:r>
        <w:pict>
          <v:shape id="_x0000_s1104" o:spid="_x0000_s1104" o:spt="202" type="#_x0000_t202" style="position:absolute;left:0pt;margin-left:127.7pt;margin-top:17.2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sz w:val="22"/>
        </w:rPr>
        <w:t>Language(s):</w:t>
      </w:r>
      <w:r>
        <w:rPr>
          <w:spacing w:val="35"/>
          <w:w w:val="110"/>
          <w:sz w:val="22"/>
        </w:rPr>
        <w:t xml:space="preserve"> </w:t>
      </w:r>
      <w:r>
        <w:rPr>
          <w:w w:val="110"/>
          <w:sz w:val="22"/>
        </w:rPr>
        <w:t>All</w:t>
      </w:r>
    </w:p>
    <w:p>
      <w:pPr>
        <w:pStyle w:val="9"/>
        <w:spacing w:before="59"/>
        <w:ind w:left="170"/>
      </w:pPr>
      <w:r>
        <w:br w:type="column"/>
      </w:r>
      <w:r>
        <w:rPr>
          <w:w w:val="110"/>
        </w:rPr>
        <w:t>[Directive]</w:t>
      </w:r>
    </w:p>
    <w:p>
      <w:pPr>
        <w:spacing w:after="0"/>
        <w:sectPr>
          <w:type w:val="continuous"/>
          <w:pgSz w:w="12240" w:h="15840"/>
          <w:pgMar w:top="1500" w:right="940" w:bottom="280" w:left="1640" w:header="720" w:footer="720" w:gutter="0"/>
          <w:cols w:equalWidth="0" w:num="2">
            <w:col w:w="3540" w:space="4110"/>
            <w:col w:w="2010"/>
          </w:cols>
        </w:sectPr>
      </w:pPr>
    </w:p>
    <w:p>
      <w:pPr>
        <w:pStyle w:val="9"/>
        <w:spacing w:line="234" w:lineRule="exact"/>
        <w:ind w:left="1168"/>
      </w:pPr>
      <w:r>
        <w:rPr>
          <w:w w:val="110"/>
        </w:rPr>
        <w:t xml:space="preserve">Purpose: Rename exported symbols. See </w:t>
      </w:r>
      <w:r>
        <w:fldChar w:fldCharType="begin"/>
      </w:r>
      <w:r>
        <w:instrText xml:space="preserve"> HYPERLINK \l "_bookmark118" </w:instrText>
      </w:r>
      <w:r>
        <w:fldChar w:fldCharType="separate"/>
      </w:r>
      <w:r>
        <w:rPr>
          <w:w w:val="110"/>
        </w:rPr>
        <w:t>Section 3.8 [Multiple Parsers in the</w:t>
      </w:r>
      <w:r>
        <w:rPr>
          <w:w w:val="110"/>
        </w:rPr>
        <w:fldChar w:fldCharType="end"/>
      </w:r>
    </w:p>
    <w:p>
      <w:pPr>
        <w:pStyle w:val="9"/>
        <w:spacing w:line="277" w:lineRule="exact"/>
        <w:ind w:left="1168"/>
      </w:pPr>
      <w:r>
        <w:fldChar w:fldCharType="begin"/>
      </w:r>
      <w:r>
        <w:instrText xml:space="preserve"> HYPERLINK \l "_bookmark118" </w:instrText>
      </w:r>
      <w:r>
        <w:fldChar w:fldCharType="separate"/>
      </w:r>
      <w:r>
        <w:rPr>
          <w:w w:val="110"/>
        </w:rPr>
        <w:t>Same Program], page 94</w:t>
      </w:r>
      <w:r>
        <w:rPr>
          <w:w w:val="110"/>
        </w:rPr>
        <w:fldChar w:fldCharType="end"/>
      </w:r>
      <w:r>
        <w:rPr>
          <w:w w:val="110"/>
        </w:rPr>
        <w:t>.</w:t>
      </w:r>
    </w:p>
    <w:p>
      <w:pPr>
        <w:pStyle w:val="18"/>
        <w:numPr>
          <w:ilvl w:val="1"/>
          <w:numId w:val="14"/>
        </w:numPr>
        <w:tabs>
          <w:tab w:val="left" w:pos="1168"/>
        </w:tabs>
        <w:spacing w:before="0" w:after="0" w:line="371" w:lineRule="exact"/>
        <w:ind w:left="1168" w:right="0" w:hanging="254"/>
        <w:jc w:val="left"/>
        <w:rPr>
          <w:sz w:val="22"/>
        </w:rPr>
      </w:pPr>
      <w:r>
        <w:rPr>
          <w:w w:val="115"/>
          <w:sz w:val="22"/>
        </w:rPr>
        <w:t xml:space="preserve">Accepted </w:t>
      </w:r>
      <w:r>
        <w:rPr>
          <w:spacing w:val="-3"/>
          <w:w w:val="115"/>
          <w:sz w:val="22"/>
        </w:rPr>
        <w:t>Values:</w:t>
      </w:r>
      <w:r>
        <w:rPr>
          <w:spacing w:val="35"/>
          <w:w w:val="115"/>
          <w:sz w:val="22"/>
        </w:rPr>
        <w:t xml:space="preserve"> </w:t>
      </w:r>
      <w:r>
        <w:rPr>
          <w:w w:val="115"/>
          <w:sz w:val="22"/>
        </w:rPr>
        <w:t>String</w:t>
      </w:r>
    </w:p>
    <w:p>
      <w:pPr>
        <w:pStyle w:val="18"/>
        <w:numPr>
          <w:ilvl w:val="1"/>
          <w:numId w:val="14"/>
        </w:numPr>
        <w:tabs>
          <w:tab w:val="left" w:pos="1168"/>
        </w:tabs>
        <w:spacing w:before="0" w:after="0" w:line="333" w:lineRule="exact"/>
        <w:ind w:left="1168" w:right="0" w:hanging="254"/>
        <w:jc w:val="left"/>
        <w:rPr>
          <w:rFonts w:ascii="Courier New" w:hAnsi="Courier New"/>
          <w:sz w:val="22"/>
        </w:rPr>
      </w:pPr>
      <w:r>
        <w:rPr>
          <w:w w:val="105"/>
          <w:sz w:val="22"/>
        </w:rPr>
        <w:t xml:space="preserve">Default </w:t>
      </w:r>
      <w:r>
        <w:rPr>
          <w:spacing w:val="-4"/>
          <w:w w:val="105"/>
          <w:sz w:val="22"/>
        </w:rPr>
        <w:t>Value:</w:t>
      </w:r>
      <w:r>
        <w:rPr>
          <w:spacing w:val="49"/>
          <w:w w:val="105"/>
          <w:sz w:val="22"/>
        </w:rPr>
        <w:t xml:space="preserve"> </w:t>
      </w:r>
      <w:r>
        <w:rPr>
          <w:rFonts w:ascii="Courier New" w:hAnsi="Courier New"/>
          <w:w w:val="105"/>
          <w:sz w:val="22"/>
        </w:rPr>
        <w:t>yy</w:t>
      </w:r>
    </w:p>
    <w:p>
      <w:pPr>
        <w:pStyle w:val="18"/>
        <w:numPr>
          <w:ilvl w:val="1"/>
          <w:numId w:val="14"/>
        </w:numPr>
        <w:tabs>
          <w:tab w:val="left" w:pos="1168"/>
        </w:tabs>
        <w:spacing w:before="0" w:after="0" w:line="380" w:lineRule="exact"/>
        <w:ind w:left="1168" w:right="0" w:hanging="254"/>
        <w:jc w:val="left"/>
        <w:rPr>
          <w:sz w:val="22"/>
        </w:rPr>
      </w:pPr>
      <w:r>
        <w:rPr>
          <w:w w:val="115"/>
          <w:sz w:val="22"/>
        </w:rPr>
        <w:t>History: introduced in Bison</w:t>
      </w:r>
      <w:r>
        <w:rPr>
          <w:spacing w:val="-20"/>
          <w:w w:val="115"/>
          <w:sz w:val="22"/>
        </w:rPr>
        <w:t xml:space="preserve"> </w:t>
      </w:r>
      <w:r>
        <w:rPr>
          <w:w w:val="115"/>
          <w:sz w:val="22"/>
        </w:rPr>
        <w:t>2.6</w:t>
      </w:r>
    </w:p>
    <w:p>
      <w:pPr>
        <w:spacing w:after="0" w:line="380" w:lineRule="exact"/>
        <w:jc w:val="left"/>
        <w:rPr>
          <w:sz w:val="22"/>
        </w:rPr>
        <w:sectPr>
          <w:type w:val="continuous"/>
          <w:pgSz w:w="12240" w:h="15840"/>
          <w:pgMar w:top="1500" w:right="940" w:bottom="280" w:left="1640" w:header="720" w:footer="720" w:gutter="0"/>
        </w:sectPr>
      </w:pPr>
    </w:p>
    <w:p>
      <w:pPr>
        <w:spacing w:before="93" w:line="262" w:lineRule="exact"/>
        <w:ind w:left="170" w:right="0" w:firstLine="0"/>
        <w:jc w:val="left"/>
        <w:rPr>
          <w:rFonts w:ascii="Arial"/>
          <w:i/>
          <w:sz w:val="24"/>
        </w:rPr>
      </w:pPr>
      <w:r>
        <w:rPr>
          <w:position w:val="-1"/>
        </w:rPr>
        <w:drawing>
          <wp:inline distT="0" distB="0" distL="0" distR="0">
            <wp:extent cx="69850" cy="117475"/>
            <wp:effectExtent l="0" t="0" r="0" b="0"/>
            <wp:docPr id="8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sz w:val="24"/>
        </w:rPr>
        <w:t>define</w:t>
      </w:r>
      <w:r>
        <w:rPr>
          <w:rFonts w:ascii="Courier New"/>
          <w:spacing w:val="-87"/>
          <w:sz w:val="24"/>
        </w:rPr>
        <w:t xml:space="preserve"> </w:t>
      </w:r>
      <w:r>
        <w:rPr>
          <w:rFonts w:ascii="Courier New"/>
          <w:sz w:val="24"/>
        </w:rPr>
        <w:t>api.pure</w:t>
      </w:r>
      <w:r>
        <w:rPr>
          <w:rFonts w:ascii="Courier New"/>
          <w:spacing w:val="-94"/>
          <w:sz w:val="24"/>
        </w:rPr>
        <w:t xml:space="preserve"> </w:t>
      </w:r>
      <w:r>
        <w:rPr>
          <w:rFonts w:ascii="Arial"/>
          <w:i/>
          <w:w w:val="110"/>
          <w:sz w:val="24"/>
        </w:rPr>
        <w:t>purity</w:t>
      </w:r>
    </w:p>
    <w:p>
      <w:pPr>
        <w:pStyle w:val="18"/>
        <w:numPr>
          <w:ilvl w:val="1"/>
          <w:numId w:val="14"/>
        </w:numPr>
        <w:tabs>
          <w:tab w:val="left" w:pos="1168"/>
        </w:tabs>
        <w:spacing w:before="0" w:after="0" w:line="391" w:lineRule="exact"/>
        <w:ind w:left="1168" w:right="0" w:hanging="254"/>
        <w:jc w:val="left"/>
        <w:rPr>
          <w:sz w:val="22"/>
        </w:rPr>
      </w:pPr>
      <w:r>
        <w:pict>
          <v:shape id="_x0000_s1105" o:spid="_x0000_s1105" o:spt="202" type="#_x0000_t202" style="position:absolute;left:0pt;margin-left:127.7pt;margin-top:19.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5"/>
          <w:sz w:val="22"/>
        </w:rPr>
        <w:t>Language(s):</w:t>
      </w:r>
      <w:r>
        <w:rPr>
          <w:spacing w:val="25"/>
          <w:w w:val="115"/>
          <w:sz w:val="22"/>
        </w:rPr>
        <w:t xml:space="preserve"> </w:t>
      </w:r>
      <w:r>
        <w:rPr>
          <w:w w:val="115"/>
          <w:sz w:val="22"/>
        </w:rPr>
        <w:t>C</w:t>
      </w:r>
    </w:p>
    <w:p>
      <w:pPr>
        <w:pStyle w:val="9"/>
        <w:spacing w:before="98"/>
        <w:ind w:left="170"/>
      </w:pPr>
      <w:r>
        <w:br w:type="column"/>
      </w:r>
      <w:r>
        <w:rPr>
          <w:w w:val="110"/>
        </w:rPr>
        <w:t>[Directive]</w:t>
      </w:r>
    </w:p>
    <w:p>
      <w:pPr>
        <w:spacing w:after="0"/>
        <w:sectPr>
          <w:type w:val="continuous"/>
          <w:pgSz w:w="12240" w:h="15840"/>
          <w:pgMar w:top="1500" w:right="940" w:bottom="280" w:left="1640" w:header="720" w:footer="720" w:gutter="0"/>
          <w:cols w:equalWidth="0" w:num="2">
            <w:col w:w="3071" w:space="4579"/>
            <w:col w:w="2010"/>
          </w:cols>
        </w:sectPr>
      </w:pPr>
    </w:p>
    <w:p>
      <w:pPr>
        <w:pStyle w:val="9"/>
        <w:spacing w:line="234" w:lineRule="exact"/>
        <w:ind w:left="1168"/>
      </w:pPr>
      <w:r>
        <w:rPr>
          <w:w w:val="115"/>
        </w:rPr>
        <w:t xml:space="preserve">Purpose: Request a pure (reentrant) parser program. See </w:t>
      </w:r>
      <w:r>
        <w:fldChar w:fldCharType="begin"/>
      </w:r>
      <w:r>
        <w:instrText xml:space="preserve"> HYPERLINK \l "_bookmark102" </w:instrText>
      </w:r>
      <w:r>
        <w:fldChar w:fldCharType="separate"/>
      </w:r>
      <w:r>
        <w:rPr>
          <w:w w:val="115"/>
        </w:rPr>
        <w:t>Section 3.7.10 [A Pure</w:t>
      </w:r>
      <w:r>
        <w:rPr>
          <w:w w:val="115"/>
        </w:rPr>
        <w:fldChar w:fldCharType="end"/>
      </w:r>
    </w:p>
    <w:p>
      <w:pPr>
        <w:pStyle w:val="9"/>
        <w:spacing w:line="277" w:lineRule="exact"/>
        <w:ind w:left="1167"/>
      </w:pPr>
      <w:r>
        <w:fldChar w:fldCharType="begin"/>
      </w:r>
      <w:r>
        <w:instrText xml:space="preserve"> HYPERLINK \l "_bookmark102" </w:instrText>
      </w:r>
      <w:r>
        <w:fldChar w:fldCharType="separate"/>
      </w:r>
      <w:r>
        <w:rPr>
          <w:w w:val="115"/>
        </w:rPr>
        <w:t>(Reentrant) Parser], page 81</w:t>
      </w:r>
      <w:r>
        <w:rPr>
          <w:w w:val="115"/>
        </w:rPr>
        <w:fldChar w:fldCharType="end"/>
      </w:r>
      <w:r>
        <w:rPr>
          <w:w w:val="115"/>
        </w:rPr>
        <w:t>.</w:t>
      </w:r>
    </w:p>
    <w:p>
      <w:pPr>
        <w:pStyle w:val="18"/>
        <w:numPr>
          <w:ilvl w:val="1"/>
          <w:numId w:val="14"/>
        </w:numPr>
        <w:tabs>
          <w:tab w:val="left" w:pos="1168"/>
        </w:tabs>
        <w:spacing w:before="0" w:after="0" w:line="392" w:lineRule="exact"/>
        <w:ind w:left="1168" w:right="0" w:hanging="254"/>
        <w:jc w:val="left"/>
        <w:rPr>
          <w:rFonts w:ascii="Courier New" w:hAnsi="Courier New"/>
          <w:sz w:val="22"/>
        </w:rPr>
      </w:pPr>
      <w:r>
        <w:rPr>
          <w:sz w:val="22"/>
        </w:rPr>
        <w:t xml:space="preserve">Accepted </w:t>
      </w:r>
      <w:r>
        <w:rPr>
          <w:spacing w:val="-3"/>
          <w:sz w:val="22"/>
        </w:rPr>
        <w:t xml:space="preserve">Values: </w:t>
      </w:r>
      <w:r>
        <w:rPr>
          <w:rFonts w:ascii="Courier New" w:hAnsi="Courier New"/>
          <w:sz w:val="22"/>
        </w:rPr>
        <w:t>true</w:t>
      </w:r>
      <w:r>
        <w:rPr>
          <w:sz w:val="22"/>
        </w:rPr>
        <w:t xml:space="preserve">, </w:t>
      </w:r>
      <w:r>
        <w:rPr>
          <w:rFonts w:ascii="Courier New" w:hAnsi="Courier New"/>
          <w:sz w:val="22"/>
        </w:rPr>
        <w:t>false</w:t>
      </w:r>
      <w:r>
        <w:rPr>
          <w:sz w:val="22"/>
        </w:rPr>
        <w:t>,</w:t>
      </w:r>
      <w:r>
        <w:rPr>
          <w:spacing w:val="32"/>
          <w:sz w:val="22"/>
        </w:rPr>
        <w:t xml:space="preserve"> </w:t>
      </w:r>
      <w:r>
        <w:rPr>
          <w:rFonts w:ascii="Courier New" w:hAnsi="Courier New"/>
          <w:sz w:val="22"/>
        </w:rPr>
        <w:t>full</w:t>
      </w:r>
    </w:p>
    <w:p>
      <w:pPr>
        <w:pStyle w:val="9"/>
        <w:spacing w:before="7" w:line="204" w:lineRule="auto"/>
        <w:ind w:left="1168" w:right="857"/>
        <w:jc w:val="both"/>
      </w:pPr>
      <w:r>
        <w:rPr>
          <w:w w:val="110"/>
        </w:rPr>
        <w:t xml:space="preserve">The </w:t>
      </w:r>
      <w:r>
        <w:rPr>
          <w:spacing w:val="-3"/>
          <w:w w:val="110"/>
        </w:rPr>
        <w:t xml:space="preserve">value </w:t>
      </w:r>
      <w:r>
        <w:rPr>
          <w:w w:val="110"/>
        </w:rPr>
        <w:t xml:space="preserve">may </w:t>
      </w:r>
      <w:r>
        <w:rPr>
          <w:spacing w:val="3"/>
          <w:w w:val="110"/>
        </w:rPr>
        <w:t xml:space="preserve">be </w:t>
      </w:r>
      <w:r>
        <w:rPr>
          <w:w w:val="110"/>
        </w:rPr>
        <w:t xml:space="preserve">omitted: this is equivalent to specifying </w:t>
      </w:r>
      <w:r>
        <w:rPr>
          <w:rFonts w:ascii="Courier New"/>
          <w:w w:val="110"/>
        </w:rPr>
        <w:t>true</w:t>
      </w:r>
      <w:r>
        <w:rPr>
          <w:w w:val="110"/>
        </w:rPr>
        <w:t>, as is the case  for Boolean</w:t>
      </w:r>
      <w:r>
        <w:rPr>
          <w:spacing w:val="18"/>
          <w:w w:val="110"/>
        </w:rPr>
        <w:t xml:space="preserve"> </w:t>
      </w:r>
      <w:r>
        <w:rPr>
          <w:w w:val="110"/>
        </w:rPr>
        <w:t>values.</w:t>
      </w:r>
    </w:p>
    <w:p>
      <w:pPr>
        <w:pStyle w:val="9"/>
        <w:spacing w:before="76" w:line="204" w:lineRule="auto"/>
        <w:ind w:left="1167" w:right="857"/>
        <w:jc w:val="both"/>
      </w:pPr>
      <w:r>
        <w:rPr>
          <w:w w:val="110"/>
          <w:position w:val="2"/>
        </w:rPr>
        <w:t xml:space="preserve">When  </w:t>
      </w:r>
      <w:r>
        <w:rPr>
          <w:spacing w:val="15"/>
        </w:rPr>
        <w:drawing>
          <wp:inline distT="0" distB="0" distL="0" distR="0">
            <wp:extent cx="63500" cy="111125"/>
            <wp:effectExtent l="0" t="0" r="0" b="0"/>
            <wp:docPr id="8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define api.pure full </w:t>
      </w:r>
      <w:r>
        <w:rPr>
          <w:w w:val="110"/>
          <w:position w:val="2"/>
        </w:rPr>
        <w:t xml:space="preserve">is used, the parser is made reentrant. This </w:t>
      </w:r>
      <w:r>
        <w:rPr>
          <w:w w:val="110"/>
        </w:rPr>
        <w:t xml:space="preserve">changes the signature for </w:t>
      </w:r>
      <w:r>
        <w:rPr>
          <w:rFonts w:ascii="Courier New"/>
          <w:w w:val="105"/>
        </w:rPr>
        <w:t xml:space="preserve">yylex </w:t>
      </w:r>
      <w:r>
        <w:rPr>
          <w:w w:val="110"/>
        </w:rPr>
        <w:t xml:space="preserve">(see </w:t>
      </w:r>
      <w:r>
        <w:fldChar w:fldCharType="begin"/>
      </w:r>
      <w:r>
        <w:instrText xml:space="preserve"> HYPERLINK \l "_bookmark132" </w:instrText>
      </w:r>
      <w:r>
        <w:fldChar w:fldCharType="separate"/>
      </w:r>
      <w:r>
        <w:rPr>
          <w:w w:val="110"/>
        </w:rPr>
        <w:t>Section 4.6.4 [Pure Calling], page 101</w:t>
      </w:r>
      <w:r>
        <w:rPr>
          <w:w w:val="110"/>
        </w:rPr>
        <w:fldChar w:fldCharType="end"/>
      </w:r>
      <w:r>
        <w:rPr>
          <w:w w:val="110"/>
        </w:rPr>
        <w:t xml:space="preserve">), and also that of </w:t>
      </w:r>
      <w:r>
        <w:rPr>
          <w:rFonts w:ascii="Courier New"/>
          <w:w w:val="105"/>
        </w:rPr>
        <w:t xml:space="preserve">yyerror </w:t>
      </w:r>
      <w:r>
        <w:rPr>
          <w:w w:val="110"/>
        </w:rPr>
        <w:t>when the tracking of locations has been activated, as shown</w:t>
      </w:r>
      <w:r>
        <w:rPr>
          <w:spacing w:val="9"/>
          <w:w w:val="110"/>
        </w:rPr>
        <w:t xml:space="preserve"> </w:t>
      </w:r>
      <w:r>
        <w:rPr>
          <w:w w:val="110"/>
        </w:rPr>
        <w:t>below.</w:t>
      </w:r>
    </w:p>
    <w:p>
      <w:pPr>
        <w:pStyle w:val="9"/>
        <w:spacing w:before="70" w:line="206" w:lineRule="auto"/>
        <w:ind w:left="1167" w:right="857"/>
        <w:jc w:val="both"/>
      </w:pPr>
      <w:r>
        <w:rPr>
          <w:w w:val="105"/>
        </w:rPr>
        <w:t xml:space="preserve">The </w:t>
      </w:r>
      <w:r>
        <w:rPr>
          <w:rFonts w:ascii="Courier New"/>
          <w:w w:val="105"/>
        </w:rPr>
        <w:t xml:space="preserve">true </w:t>
      </w:r>
      <w:r>
        <w:rPr>
          <w:spacing w:val="-3"/>
          <w:w w:val="105"/>
        </w:rPr>
        <w:t xml:space="preserve">value </w:t>
      </w:r>
      <w:r>
        <w:rPr>
          <w:w w:val="105"/>
        </w:rPr>
        <w:t xml:space="preserve">is very similar to the </w:t>
      </w:r>
      <w:r>
        <w:rPr>
          <w:rFonts w:ascii="Courier New"/>
          <w:w w:val="105"/>
        </w:rPr>
        <w:t xml:space="preserve">full </w:t>
      </w:r>
      <w:r>
        <w:rPr>
          <w:spacing w:val="-3"/>
          <w:w w:val="105"/>
        </w:rPr>
        <w:t xml:space="preserve">value, </w:t>
      </w:r>
      <w:r>
        <w:rPr>
          <w:w w:val="105"/>
        </w:rPr>
        <w:t xml:space="preserve">the only difference is in the sig- </w:t>
      </w:r>
      <w:r>
        <w:rPr>
          <w:w w:val="105"/>
          <w:position w:val="2"/>
        </w:rPr>
        <w:t xml:space="preserve">nature of </w:t>
      </w:r>
      <w:r>
        <w:rPr>
          <w:rFonts w:ascii="Courier New"/>
          <w:w w:val="105"/>
          <w:position w:val="2"/>
        </w:rPr>
        <w:t>yyerror</w:t>
      </w:r>
      <w:r>
        <w:rPr>
          <w:rFonts w:ascii="Courier New"/>
          <w:spacing w:val="-104"/>
          <w:w w:val="105"/>
          <w:position w:val="2"/>
        </w:rPr>
        <w:t xml:space="preserve"> </w:t>
      </w:r>
      <w:r>
        <w:rPr>
          <w:w w:val="105"/>
          <w:position w:val="2"/>
        </w:rPr>
        <w:t xml:space="preserve">on </w:t>
      </w:r>
      <w:r>
        <w:rPr>
          <w:spacing w:val="-5"/>
          <w:w w:val="105"/>
          <w:position w:val="2"/>
        </w:rPr>
        <w:t xml:space="preserve">Yacc </w:t>
      </w:r>
      <w:r>
        <w:rPr>
          <w:w w:val="105"/>
          <w:position w:val="2"/>
        </w:rPr>
        <w:t xml:space="preserve">parsers without </w:t>
      </w:r>
      <w:r>
        <w:rPr>
          <w:spacing w:val="15"/>
        </w:rPr>
        <w:drawing>
          <wp:inline distT="0" distB="0" distL="0" distR="0">
            <wp:extent cx="63500" cy="111125"/>
            <wp:effectExtent l="0" t="0" r="0" b="0"/>
            <wp:docPr id="8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parse-param</w:t>
      </w:r>
      <w:r>
        <w:rPr>
          <w:w w:val="105"/>
          <w:position w:val="2"/>
        </w:rPr>
        <w:t>, for historical reasons.</w:t>
      </w:r>
    </w:p>
    <w:p>
      <w:pPr>
        <w:pStyle w:val="9"/>
        <w:spacing w:before="75" w:line="201" w:lineRule="auto"/>
        <w:ind w:left="1168" w:right="857"/>
        <w:jc w:val="both"/>
      </w:pPr>
      <w:r>
        <w:rPr>
          <w:w w:val="112"/>
          <w:position w:val="2"/>
        </w:rPr>
        <w:t>I.e.</w:t>
      </w:r>
      <w:r>
        <w:rPr>
          <w:w w:val="116"/>
          <w:position w:val="2"/>
        </w:rPr>
        <w:t>,</w:t>
      </w:r>
      <w:r>
        <w:rPr>
          <w:spacing w:val="-4"/>
          <w:position w:val="2"/>
        </w:rPr>
        <w:t xml:space="preserve"> </w:t>
      </w:r>
      <w:r>
        <w:rPr>
          <w:w w:val="100"/>
          <w:position w:val="2"/>
        </w:rPr>
        <w:t>if</w:t>
      </w:r>
      <w:r>
        <w:rPr>
          <w:spacing w:val="-9"/>
          <w:position w:val="2"/>
        </w:rPr>
        <w:t xml:space="preserve"> </w:t>
      </w:r>
      <w:r>
        <w:rPr>
          <w:spacing w:val="10"/>
          <w:w w:val="27"/>
          <w:position w:val="2"/>
        </w:rPr>
        <w:t>‘</w:t>
      </w:r>
      <w:r>
        <w:rPr>
          <w:spacing w:val="10"/>
          <w:w w:val="27"/>
        </w:rPr>
        <w:drawing>
          <wp:inline distT="0" distB="0" distL="0" distR="0">
            <wp:extent cx="63500" cy="111125"/>
            <wp:effectExtent l="0" t="0" r="0" b="0"/>
            <wp:docPr id="8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locations</w:t>
      </w:r>
      <w:r>
        <w:rPr>
          <w:rFonts w:ascii="Courier New" w:hAnsi="Courier New"/>
          <w:spacing w:val="-50"/>
          <w:position w:val="2"/>
        </w:rPr>
        <w:t xml:space="preserve"> </w:t>
      </w:r>
      <w:r>
        <w:rPr>
          <w:rFonts w:ascii="Courier New" w:hAnsi="Courier New"/>
          <w:spacing w:val="-50"/>
        </w:rPr>
        <w:drawing>
          <wp:inline distT="0" distB="0" distL="0" distR="0">
            <wp:extent cx="63500" cy="111125"/>
            <wp:effectExtent l="0" t="0" r="0" b="0"/>
            <wp:docPr id="8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Times New Roman" w:hAnsi="Times New Roman"/>
          <w:spacing w:val="-1"/>
          <w:position w:val="2"/>
        </w:rPr>
        <w:t xml:space="preserve"> </w:t>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api.pur</w:t>
      </w:r>
      <w:r>
        <w:rPr>
          <w:rFonts w:ascii="Courier New" w:hAnsi="Courier New"/>
          <w:spacing w:val="-1"/>
          <w:w w:val="86"/>
          <w:position w:val="2"/>
        </w:rPr>
        <w:t>e</w:t>
      </w:r>
      <w:r>
        <w:rPr>
          <w:w w:val="27"/>
          <w:position w:val="2"/>
        </w:rPr>
        <w:t>’</w:t>
      </w:r>
      <w:r>
        <w:rPr>
          <w:spacing w:val="-9"/>
          <w:position w:val="2"/>
        </w:rPr>
        <w:t xml:space="preserve"> </w:t>
      </w:r>
      <w:r>
        <w:rPr>
          <w:w w:val="106"/>
          <w:position w:val="2"/>
        </w:rPr>
        <w:t>is</w:t>
      </w:r>
      <w:r>
        <w:rPr>
          <w:spacing w:val="-8"/>
          <w:position w:val="2"/>
        </w:rPr>
        <w:t xml:space="preserve"> </w:t>
      </w:r>
      <w:r>
        <w:rPr>
          <w:w w:val="112"/>
          <w:position w:val="2"/>
        </w:rPr>
        <w:t>passed</w:t>
      </w:r>
      <w:r>
        <w:rPr>
          <w:spacing w:val="-9"/>
          <w:position w:val="2"/>
        </w:rPr>
        <w:t xml:space="preserve"> </w:t>
      </w:r>
      <w:r>
        <w:rPr>
          <w:w w:val="119"/>
          <w:position w:val="2"/>
        </w:rPr>
        <w:t>then</w:t>
      </w:r>
      <w:r>
        <w:rPr>
          <w:spacing w:val="-8"/>
          <w:position w:val="2"/>
        </w:rPr>
        <w:t xml:space="preserve"> </w:t>
      </w:r>
      <w:r>
        <w:rPr>
          <w:w w:val="119"/>
          <w:position w:val="2"/>
        </w:rPr>
        <w:t>the</w:t>
      </w:r>
      <w:r>
        <w:rPr>
          <w:spacing w:val="-9"/>
          <w:position w:val="2"/>
        </w:rPr>
        <w:t xml:space="preserve"> </w:t>
      </w:r>
      <w:r>
        <w:rPr>
          <w:w w:val="120"/>
          <w:position w:val="2"/>
        </w:rPr>
        <w:t>proto</w:t>
      </w:r>
      <w:r>
        <w:rPr>
          <w:spacing w:val="-6"/>
          <w:w w:val="120"/>
          <w:position w:val="2"/>
        </w:rPr>
        <w:t>t</w:t>
      </w:r>
      <w:r>
        <w:rPr>
          <w:w w:val="114"/>
          <w:position w:val="2"/>
        </w:rPr>
        <w:t>y</w:t>
      </w:r>
      <w:r>
        <w:rPr>
          <w:spacing w:val="6"/>
          <w:w w:val="114"/>
          <w:position w:val="2"/>
        </w:rPr>
        <w:t>p</w:t>
      </w:r>
      <w:r>
        <w:rPr>
          <w:w w:val="106"/>
          <w:position w:val="2"/>
        </w:rPr>
        <w:t>es</w:t>
      </w:r>
      <w:r>
        <w:rPr>
          <w:spacing w:val="-9"/>
          <w:position w:val="2"/>
        </w:rPr>
        <w:t xml:space="preserve"> </w:t>
      </w:r>
      <w:r>
        <w:rPr>
          <w:w w:val="108"/>
          <w:position w:val="2"/>
        </w:rPr>
        <w:t>for</w:t>
      </w:r>
      <w:r>
        <w:rPr>
          <w:spacing w:val="-10"/>
          <w:position w:val="2"/>
        </w:rPr>
        <w:t xml:space="preserve"> </w:t>
      </w:r>
      <w:r>
        <w:rPr>
          <w:rFonts w:ascii="Courier New" w:hAnsi="Courier New"/>
          <w:spacing w:val="-8"/>
          <w:w w:val="86"/>
          <w:position w:val="2"/>
        </w:rPr>
        <w:t>yyerror</w:t>
      </w:r>
      <w:r>
        <w:rPr>
          <w:rFonts w:ascii="Courier New" w:hAnsi="Courier New"/>
          <w:w w:val="86"/>
          <w:position w:val="2"/>
        </w:rPr>
        <w:t xml:space="preserve"> </w:t>
      </w:r>
      <w:r>
        <w:rPr>
          <w:w w:val="105"/>
        </w:rPr>
        <w:t>are:</w:t>
      </w:r>
    </w:p>
    <w:p>
      <w:pPr>
        <w:pStyle w:val="9"/>
        <w:tabs>
          <w:tab w:val="left" w:pos="7242"/>
        </w:tabs>
        <w:spacing w:before="77" w:line="254" w:lineRule="auto"/>
        <w:ind w:left="1743" w:right="583"/>
        <w:rPr>
          <w:rFonts w:ascii="Courier New"/>
        </w:rPr>
      </w:pPr>
      <w:r>
        <w:rPr>
          <w:rFonts w:ascii="Courier New"/>
          <w:w w:val="95"/>
        </w:rPr>
        <w:t>void</w:t>
      </w:r>
      <w:r>
        <w:rPr>
          <w:rFonts w:ascii="Courier New"/>
          <w:spacing w:val="-70"/>
          <w:w w:val="95"/>
        </w:rPr>
        <w:t xml:space="preserve"> </w:t>
      </w:r>
      <w:r>
        <w:rPr>
          <w:rFonts w:ascii="Courier New"/>
          <w:w w:val="95"/>
        </w:rPr>
        <w:t>yyerror</w:t>
      </w:r>
      <w:r>
        <w:rPr>
          <w:rFonts w:ascii="Courier New"/>
          <w:spacing w:val="-69"/>
          <w:w w:val="95"/>
        </w:rPr>
        <w:t xml:space="preserve"> </w:t>
      </w:r>
      <w:r>
        <w:rPr>
          <w:rFonts w:ascii="Courier New"/>
          <w:w w:val="95"/>
        </w:rPr>
        <w:t>(char</w:t>
      </w:r>
      <w:r>
        <w:rPr>
          <w:rFonts w:ascii="Courier New"/>
          <w:spacing w:val="-69"/>
          <w:w w:val="95"/>
        </w:rPr>
        <w:t xml:space="preserve"> </w:t>
      </w:r>
      <w:r>
        <w:rPr>
          <w:rFonts w:ascii="Courier New"/>
          <w:w w:val="95"/>
        </w:rPr>
        <w:t>const</w:t>
      </w:r>
      <w:r>
        <w:rPr>
          <w:rFonts w:ascii="Courier New"/>
          <w:spacing w:val="-69"/>
          <w:w w:val="95"/>
        </w:rPr>
        <w:t xml:space="preserve"> </w:t>
      </w:r>
      <w:r>
        <w:rPr>
          <w:rFonts w:ascii="Courier New"/>
          <w:w w:val="95"/>
        </w:rPr>
        <w:t>*msg);</w:t>
      </w:r>
      <w:r>
        <w:rPr>
          <w:rFonts w:ascii="Courier New"/>
          <w:w w:val="95"/>
        </w:rPr>
        <w:tab/>
      </w:r>
      <w:r>
        <w:rPr>
          <w:rFonts w:ascii="Courier New"/>
          <w:w w:val="95"/>
        </w:rPr>
        <w:t>//</w:t>
      </w:r>
      <w:r>
        <w:rPr>
          <w:rFonts w:ascii="Courier New"/>
          <w:spacing w:val="-78"/>
          <w:w w:val="95"/>
        </w:rPr>
        <w:t xml:space="preserve"> </w:t>
      </w:r>
      <w:r>
        <w:rPr>
          <w:rFonts w:ascii="Courier New"/>
          <w:w w:val="95"/>
        </w:rPr>
        <w:t>Yacc</w:t>
      </w:r>
      <w:r>
        <w:rPr>
          <w:rFonts w:ascii="Courier New"/>
          <w:spacing w:val="-78"/>
          <w:w w:val="95"/>
        </w:rPr>
        <w:t xml:space="preserve"> </w:t>
      </w:r>
      <w:r>
        <w:rPr>
          <w:rFonts w:ascii="Courier New"/>
          <w:spacing w:val="-3"/>
          <w:w w:val="95"/>
        </w:rPr>
        <w:t xml:space="preserve">parsers. </w:t>
      </w:r>
      <w:r>
        <w:rPr>
          <w:rFonts w:ascii="Courier New"/>
          <w:w w:val="95"/>
        </w:rPr>
        <w:t>void</w:t>
      </w:r>
      <w:r>
        <w:rPr>
          <w:rFonts w:ascii="Courier New"/>
          <w:spacing w:val="-73"/>
          <w:w w:val="95"/>
        </w:rPr>
        <w:t xml:space="preserve"> </w:t>
      </w:r>
      <w:r>
        <w:rPr>
          <w:rFonts w:ascii="Courier New"/>
          <w:w w:val="95"/>
        </w:rPr>
        <w:t>yyerror</w:t>
      </w:r>
      <w:r>
        <w:rPr>
          <w:rFonts w:ascii="Courier New"/>
          <w:spacing w:val="-73"/>
          <w:w w:val="95"/>
        </w:rPr>
        <w:t xml:space="preserve"> </w:t>
      </w:r>
      <w:r>
        <w:rPr>
          <w:rFonts w:ascii="Courier New"/>
          <w:w w:val="95"/>
        </w:rPr>
        <w:t>(YYLTYPE</w:t>
      </w:r>
      <w:r>
        <w:rPr>
          <w:rFonts w:ascii="Courier New"/>
          <w:spacing w:val="-73"/>
          <w:w w:val="95"/>
        </w:rPr>
        <w:t xml:space="preserve"> </w:t>
      </w:r>
      <w:r>
        <w:rPr>
          <w:rFonts w:ascii="Courier New"/>
          <w:w w:val="95"/>
        </w:rPr>
        <w:t>*locp,</w:t>
      </w:r>
      <w:r>
        <w:rPr>
          <w:rFonts w:ascii="Courier New"/>
          <w:spacing w:val="-72"/>
          <w:w w:val="95"/>
        </w:rPr>
        <w:t xml:space="preserve"> </w:t>
      </w:r>
      <w:r>
        <w:rPr>
          <w:rFonts w:ascii="Courier New"/>
          <w:w w:val="95"/>
        </w:rPr>
        <w:t>char</w:t>
      </w:r>
      <w:r>
        <w:rPr>
          <w:rFonts w:ascii="Courier New"/>
          <w:spacing w:val="-73"/>
          <w:w w:val="95"/>
        </w:rPr>
        <w:t xml:space="preserve"> </w:t>
      </w:r>
      <w:r>
        <w:rPr>
          <w:rFonts w:ascii="Courier New"/>
          <w:w w:val="95"/>
        </w:rPr>
        <w:t>const</w:t>
      </w:r>
      <w:r>
        <w:rPr>
          <w:rFonts w:ascii="Courier New"/>
          <w:spacing w:val="-73"/>
          <w:w w:val="95"/>
        </w:rPr>
        <w:t xml:space="preserve"> </w:t>
      </w:r>
      <w:r>
        <w:rPr>
          <w:rFonts w:ascii="Courier New"/>
          <w:w w:val="95"/>
        </w:rPr>
        <w:t>*msg);</w:t>
      </w:r>
      <w:r>
        <w:rPr>
          <w:rFonts w:ascii="Courier New"/>
          <w:w w:val="95"/>
        </w:rPr>
        <w:tab/>
      </w:r>
      <w:r>
        <w:rPr>
          <w:rFonts w:ascii="Courier New"/>
          <w:w w:val="95"/>
        </w:rPr>
        <w:t>//</w:t>
      </w:r>
      <w:r>
        <w:rPr>
          <w:rFonts w:ascii="Courier New"/>
          <w:spacing w:val="-58"/>
          <w:w w:val="95"/>
        </w:rPr>
        <w:t xml:space="preserve"> </w:t>
      </w:r>
      <w:r>
        <w:rPr>
          <w:rFonts w:ascii="Courier New"/>
          <w:w w:val="95"/>
        </w:rPr>
        <w:t>GLR</w:t>
      </w:r>
      <w:r>
        <w:rPr>
          <w:rFonts w:ascii="Courier New"/>
          <w:spacing w:val="-58"/>
          <w:w w:val="95"/>
        </w:rPr>
        <w:t xml:space="preserve"> </w:t>
      </w:r>
      <w:r>
        <w:rPr>
          <w:rFonts w:ascii="Courier New"/>
          <w:w w:val="95"/>
        </w:rPr>
        <w:t>parsers.</w:t>
      </w:r>
    </w:p>
    <w:p>
      <w:pPr>
        <w:pStyle w:val="9"/>
        <w:spacing w:before="64" w:line="204" w:lineRule="auto"/>
        <w:ind w:left="1168" w:right="777"/>
      </w:pPr>
      <w:r>
        <w:rPr>
          <w:w w:val="120"/>
        </w:rPr>
        <w:t>But</w:t>
      </w:r>
      <w:r>
        <w:t xml:space="preserve">  </w:t>
      </w:r>
      <w:r>
        <w:rPr>
          <w:spacing w:val="14"/>
        </w:rPr>
        <w:t xml:space="preserve"> </w:t>
      </w:r>
      <w:r>
        <w:rPr>
          <w:w w:val="100"/>
        </w:rPr>
        <w:t>if</w:t>
      </w:r>
      <w:r>
        <w:t xml:space="preserve">  </w:t>
      </w:r>
      <w:r>
        <w:rPr>
          <w:spacing w:val="14"/>
        </w:rPr>
        <w:t xml:space="preserve"> </w:t>
      </w:r>
      <w:r>
        <w:rPr>
          <w:spacing w:val="10"/>
          <w:w w:val="27"/>
        </w:rPr>
        <w:t>‘</w:t>
      </w:r>
      <w:r>
        <w:rPr>
          <w:spacing w:val="10"/>
          <w:w w:val="27"/>
          <w:position w:val="-1"/>
        </w:rPr>
        <w:drawing>
          <wp:inline distT="0" distB="0" distL="0" distR="0">
            <wp:extent cx="63500" cy="111125"/>
            <wp:effectExtent l="0" t="0" r="0" b="0"/>
            <wp:docPr id="8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locations</w:t>
      </w:r>
      <w:r>
        <w:rPr>
          <w:rFonts w:ascii="Courier New" w:hAnsi="Courier New"/>
          <w:spacing w:val="-50"/>
        </w:rPr>
        <w:t xml:space="preserve"> </w:t>
      </w:r>
      <w:r>
        <w:rPr>
          <w:rFonts w:ascii="Courier New" w:hAnsi="Courier New"/>
          <w:spacing w:val="-50"/>
          <w:position w:val="-1"/>
        </w:rPr>
        <w:drawing>
          <wp:inline distT="0" distB="0" distL="0" distR="0">
            <wp:extent cx="63500" cy="111125"/>
            <wp:effectExtent l="0" t="0" r="0" b="0"/>
            <wp:docPr id="8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Times New Roman" w:hAnsi="Times New Roman"/>
          <w:spacing w:val="-1"/>
        </w:rPr>
        <w:t xml:space="preserve"> </w:t>
      </w:r>
      <w:r>
        <w:rPr>
          <w:rFonts w:ascii="Courier New" w:hAnsi="Courier New"/>
          <w:w w:val="86"/>
        </w:rPr>
        <w:t>define</w:t>
      </w:r>
      <w:r>
        <w:rPr>
          <w:rFonts w:ascii="Courier New" w:hAnsi="Courier New"/>
          <w:spacing w:val="-60"/>
        </w:rPr>
        <w:t xml:space="preserve"> </w:t>
      </w:r>
      <w:r>
        <w:rPr>
          <w:rFonts w:ascii="Courier New" w:hAnsi="Courier New"/>
          <w:w w:val="86"/>
        </w:rPr>
        <w:t>api.pure</w:t>
      </w:r>
      <w:r>
        <w:rPr>
          <w:rFonts w:ascii="Courier New" w:hAnsi="Courier New"/>
          <w:spacing w:val="-50"/>
        </w:rPr>
        <w:t xml:space="preserve"> </w:t>
      </w:r>
      <w:r>
        <w:rPr>
          <w:rFonts w:ascii="Courier New" w:hAnsi="Courier New"/>
          <w:spacing w:val="-50"/>
          <w:position w:val="-1"/>
        </w:rPr>
        <w:drawing>
          <wp:inline distT="0" distB="0" distL="0" distR="0">
            <wp:extent cx="63500" cy="111125"/>
            <wp:effectExtent l="0" t="0" r="0" b="0"/>
            <wp:docPr id="8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Times New Roman" w:hAnsi="Times New Roman"/>
          <w:spacing w:val="-1"/>
        </w:rPr>
        <w:t xml:space="preserve"> </w:t>
      </w:r>
      <w:r>
        <w:rPr>
          <w:rFonts w:ascii="Courier New" w:hAnsi="Courier New"/>
          <w:w w:val="86"/>
        </w:rPr>
        <w:t>parse-param</w:t>
      </w:r>
      <w:r>
        <w:rPr>
          <w:rFonts w:ascii="Courier New" w:hAnsi="Courier New"/>
          <w:spacing w:val="-60"/>
        </w:rPr>
        <w:t xml:space="preserve"> </w:t>
      </w:r>
      <w:r>
        <w:rPr>
          <w:rFonts w:ascii="Courier New" w:hAnsi="Courier New"/>
          <w:w w:val="86"/>
        </w:rPr>
        <w:t>{int</w:t>
      </w:r>
      <w:r>
        <w:rPr>
          <w:rFonts w:ascii="Courier New" w:hAnsi="Courier New"/>
          <w:spacing w:val="-60"/>
        </w:rPr>
        <w:t xml:space="preserve"> </w:t>
      </w:r>
      <w:r>
        <w:rPr>
          <w:rFonts w:ascii="Courier New" w:hAnsi="Courier New"/>
          <w:w w:val="86"/>
        </w:rPr>
        <w:t>*nastiness}</w:t>
      </w:r>
      <w:r>
        <w:rPr>
          <w:w w:val="27"/>
        </w:rPr>
        <w:t>’</w:t>
      </w:r>
      <w:r>
        <w:t xml:space="preserve">  </w:t>
      </w:r>
      <w:r>
        <w:rPr>
          <w:spacing w:val="14"/>
        </w:rPr>
        <w:t xml:space="preserve"> </w:t>
      </w:r>
      <w:r>
        <w:rPr>
          <w:spacing w:val="-54"/>
          <w:w w:val="106"/>
        </w:rPr>
        <w:t>is</w:t>
      </w:r>
      <w:r>
        <w:rPr>
          <w:w w:val="106"/>
        </w:rPr>
        <w:t xml:space="preserve"> </w:t>
      </w:r>
      <w:r>
        <w:rPr>
          <w:w w:val="105"/>
        </w:rPr>
        <w:t xml:space="preserve">used, then both parsers </w:t>
      </w:r>
      <w:r>
        <w:rPr>
          <w:spacing w:val="-3"/>
          <w:w w:val="105"/>
        </w:rPr>
        <w:t xml:space="preserve">have </w:t>
      </w:r>
      <w:r>
        <w:rPr>
          <w:w w:val="105"/>
        </w:rPr>
        <w:t>the same</w:t>
      </w:r>
      <w:r>
        <w:rPr>
          <w:spacing w:val="24"/>
          <w:w w:val="105"/>
        </w:rPr>
        <w:t xml:space="preserve"> </w:t>
      </w:r>
      <w:r>
        <w:rPr>
          <w:w w:val="105"/>
        </w:rPr>
        <w:t>signature:</w:t>
      </w:r>
    </w:p>
    <w:p>
      <w:pPr>
        <w:pStyle w:val="9"/>
        <w:spacing w:before="77"/>
        <w:ind w:left="1743"/>
        <w:rPr>
          <w:rFonts w:ascii="Courier New"/>
        </w:rPr>
      </w:pPr>
      <w:r>
        <w:rPr>
          <w:rFonts w:ascii="Courier New"/>
          <w:w w:val="95"/>
        </w:rPr>
        <w:t>void</w:t>
      </w:r>
      <w:r>
        <w:rPr>
          <w:rFonts w:ascii="Courier New"/>
          <w:spacing w:val="-54"/>
          <w:w w:val="95"/>
        </w:rPr>
        <w:t xml:space="preserve"> </w:t>
      </w:r>
      <w:r>
        <w:rPr>
          <w:rFonts w:ascii="Courier New"/>
          <w:w w:val="95"/>
        </w:rPr>
        <w:t>yyerror</w:t>
      </w:r>
      <w:r>
        <w:rPr>
          <w:rFonts w:ascii="Courier New"/>
          <w:spacing w:val="-54"/>
          <w:w w:val="95"/>
        </w:rPr>
        <w:t xml:space="preserve"> </w:t>
      </w:r>
      <w:r>
        <w:rPr>
          <w:rFonts w:ascii="Courier New"/>
          <w:w w:val="95"/>
        </w:rPr>
        <w:t>(YYLTYPE</w:t>
      </w:r>
      <w:r>
        <w:rPr>
          <w:rFonts w:ascii="Courier New"/>
          <w:spacing w:val="-53"/>
          <w:w w:val="95"/>
        </w:rPr>
        <w:t xml:space="preserve"> </w:t>
      </w:r>
      <w:r>
        <w:rPr>
          <w:rFonts w:ascii="Courier New"/>
          <w:w w:val="95"/>
        </w:rPr>
        <w:t>*llocp,</w:t>
      </w:r>
      <w:r>
        <w:rPr>
          <w:rFonts w:ascii="Courier New"/>
          <w:spacing w:val="-54"/>
          <w:w w:val="95"/>
        </w:rPr>
        <w:t xml:space="preserve"> </w:t>
      </w:r>
      <w:r>
        <w:rPr>
          <w:rFonts w:ascii="Courier New"/>
          <w:w w:val="95"/>
        </w:rPr>
        <w:t>int</w:t>
      </w:r>
      <w:r>
        <w:rPr>
          <w:rFonts w:ascii="Courier New"/>
          <w:spacing w:val="-53"/>
          <w:w w:val="95"/>
        </w:rPr>
        <w:t xml:space="preserve"> </w:t>
      </w:r>
      <w:r>
        <w:rPr>
          <w:rFonts w:ascii="Courier New"/>
          <w:w w:val="95"/>
        </w:rPr>
        <w:t>*nastiness,</w:t>
      </w:r>
      <w:r>
        <w:rPr>
          <w:rFonts w:ascii="Courier New"/>
          <w:spacing w:val="-54"/>
          <w:w w:val="95"/>
        </w:rPr>
        <w:t xml:space="preserve"> </w:t>
      </w:r>
      <w:r>
        <w:rPr>
          <w:rFonts w:ascii="Courier New"/>
          <w:w w:val="95"/>
        </w:rPr>
        <w:t>char</w:t>
      </w:r>
      <w:r>
        <w:rPr>
          <w:rFonts w:ascii="Courier New"/>
          <w:spacing w:val="-54"/>
          <w:w w:val="95"/>
        </w:rPr>
        <w:t xml:space="preserve"> </w:t>
      </w:r>
      <w:r>
        <w:rPr>
          <w:rFonts w:ascii="Courier New"/>
          <w:w w:val="95"/>
        </w:rPr>
        <w:t>const</w:t>
      </w:r>
      <w:r>
        <w:rPr>
          <w:rFonts w:ascii="Courier New"/>
          <w:spacing w:val="-53"/>
          <w:w w:val="95"/>
        </w:rPr>
        <w:t xml:space="preserve"> </w:t>
      </w:r>
      <w:r>
        <w:rPr>
          <w:rFonts w:ascii="Courier New"/>
          <w:w w:val="95"/>
        </w:rPr>
        <w:t>*msg);</w:t>
      </w:r>
    </w:p>
    <w:p>
      <w:pPr>
        <w:pStyle w:val="9"/>
        <w:spacing w:before="46" w:line="299" w:lineRule="exact"/>
        <w:ind w:left="1168"/>
      </w:pPr>
      <w:r>
        <w:rPr>
          <w:w w:val="110"/>
        </w:rPr>
        <w:t xml:space="preserve">(see </w:t>
      </w:r>
      <w:r>
        <w:fldChar w:fldCharType="begin"/>
      </w:r>
      <w:r>
        <w:instrText xml:space="preserve"> HYPERLINK \l "_bookmark134" </w:instrText>
      </w:r>
      <w:r>
        <w:fldChar w:fldCharType="separate"/>
      </w:r>
      <w:r>
        <w:rPr>
          <w:w w:val="110"/>
        </w:rPr>
        <w:t xml:space="preserve">Section 4.7 [The Error Reporting Function </w:t>
      </w:r>
      <w:r>
        <w:rPr>
          <w:rFonts w:ascii="Courier New"/>
          <w:w w:val="110"/>
        </w:rPr>
        <w:t>yyerror</w:t>
      </w:r>
      <w:r>
        <w:rPr>
          <w:w w:val="110"/>
        </w:rPr>
        <w:t>], page 102</w:t>
      </w:r>
      <w:r>
        <w:rPr>
          <w:w w:val="110"/>
        </w:rPr>
        <w:fldChar w:fldCharType="end"/>
      </w:r>
      <w:r>
        <w:rPr>
          <w:w w:val="110"/>
        </w:rPr>
        <w:t>)</w:t>
      </w:r>
    </w:p>
    <w:p>
      <w:pPr>
        <w:pStyle w:val="18"/>
        <w:numPr>
          <w:ilvl w:val="1"/>
          <w:numId w:val="14"/>
        </w:numPr>
        <w:tabs>
          <w:tab w:val="left" w:pos="1168"/>
        </w:tabs>
        <w:spacing w:before="0" w:after="0" w:line="371" w:lineRule="exact"/>
        <w:ind w:left="1168" w:right="0" w:hanging="254"/>
        <w:jc w:val="left"/>
        <w:rPr>
          <w:rFonts w:ascii="Courier New" w:hAnsi="Courier New"/>
          <w:sz w:val="22"/>
        </w:rPr>
      </w:pPr>
      <w:r>
        <w:rPr>
          <w:w w:val="105"/>
          <w:sz w:val="22"/>
        </w:rPr>
        <w:t xml:space="preserve">Default </w:t>
      </w:r>
      <w:r>
        <w:rPr>
          <w:spacing w:val="-4"/>
          <w:w w:val="105"/>
          <w:sz w:val="22"/>
        </w:rPr>
        <w:t>Value:</w:t>
      </w:r>
      <w:r>
        <w:rPr>
          <w:spacing w:val="47"/>
          <w:w w:val="105"/>
          <w:sz w:val="22"/>
        </w:rPr>
        <w:t xml:space="preserve"> </w:t>
      </w:r>
      <w:r>
        <w:rPr>
          <w:rFonts w:ascii="Courier New" w:hAnsi="Courier New"/>
          <w:w w:val="105"/>
          <w:sz w:val="22"/>
        </w:rPr>
        <w:t>false</w:t>
      </w:r>
    </w:p>
    <w:p>
      <w:pPr>
        <w:pStyle w:val="18"/>
        <w:numPr>
          <w:ilvl w:val="1"/>
          <w:numId w:val="14"/>
        </w:numPr>
        <w:tabs>
          <w:tab w:val="left" w:pos="1168"/>
        </w:tabs>
        <w:spacing w:before="0" w:after="0" w:line="380" w:lineRule="exact"/>
        <w:ind w:left="1168" w:right="0" w:hanging="254"/>
        <w:jc w:val="left"/>
        <w:rPr>
          <w:sz w:val="22"/>
        </w:rPr>
      </w:pPr>
      <w:r>
        <w:rPr>
          <w:w w:val="110"/>
          <w:sz w:val="22"/>
        </w:rPr>
        <w:t xml:space="preserve">History: the </w:t>
      </w:r>
      <w:r>
        <w:rPr>
          <w:rFonts w:ascii="Courier New" w:hAnsi="Courier New"/>
          <w:w w:val="110"/>
          <w:sz w:val="22"/>
        </w:rPr>
        <w:t xml:space="preserve">full </w:t>
      </w:r>
      <w:r>
        <w:rPr>
          <w:spacing w:val="-3"/>
          <w:w w:val="110"/>
          <w:sz w:val="22"/>
        </w:rPr>
        <w:t xml:space="preserve">value was </w:t>
      </w:r>
      <w:r>
        <w:rPr>
          <w:w w:val="110"/>
          <w:sz w:val="22"/>
        </w:rPr>
        <w:t>introduced in Bison</w:t>
      </w:r>
      <w:r>
        <w:rPr>
          <w:spacing w:val="19"/>
          <w:w w:val="110"/>
          <w:sz w:val="22"/>
        </w:rPr>
        <w:t xml:space="preserve"> </w:t>
      </w:r>
      <w:r>
        <w:rPr>
          <w:w w:val="110"/>
          <w:sz w:val="22"/>
        </w:rPr>
        <w:t>2.7</w:t>
      </w:r>
    </w:p>
    <w:p>
      <w:pPr>
        <w:spacing w:after="0" w:line="380" w:lineRule="exact"/>
        <w:jc w:val="left"/>
        <w:rPr>
          <w:sz w:val="22"/>
        </w:rPr>
        <w:sectPr>
          <w:type w:val="continuous"/>
          <w:pgSz w:w="12240" w:h="15840"/>
          <w:pgMar w:top="1500" w:right="940" w:bottom="280" w:left="1640" w:header="720" w:footer="720" w:gutter="0"/>
        </w:sectPr>
      </w:pPr>
    </w:p>
    <w:p>
      <w:pPr>
        <w:pStyle w:val="7"/>
        <w:spacing w:before="93" w:line="262" w:lineRule="exact"/>
        <w:ind w:left="170"/>
        <w:rPr>
          <w:rFonts w:ascii="Arial"/>
          <w:i/>
        </w:rPr>
      </w:pPr>
      <w:r>
        <w:drawing>
          <wp:inline distT="0" distB="0" distL="0" distR="0">
            <wp:extent cx="69850" cy="117475"/>
            <wp:effectExtent l="0" t="0" r="0" b="0"/>
            <wp:docPr id="8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position w:val="2"/>
        </w:rPr>
        <w:t>define api.push-pull</w:t>
      </w:r>
      <w:r>
        <w:rPr>
          <w:spacing w:val="-85"/>
          <w:position w:val="2"/>
        </w:rPr>
        <w:t xml:space="preserve"> </w:t>
      </w:r>
      <w:r>
        <w:rPr>
          <w:rFonts w:ascii="Arial"/>
          <w:i/>
          <w:position w:val="2"/>
        </w:rPr>
        <w:t>kind</w:t>
      </w:r>
    </w:p>
    <w:p>
      <w:pPr>
        <w:pStyle w:val="18"/>
        <w:numPr>
          <w:ilvl w:val="1"/>
          <w:numId w:val="14"/>
        </w:numPr>
        <w:tabs>
          <w:tab w:val="left" w:pos="1168"/>
        </w:tabs>
        <w:spacing w:before="0" w:after="0" w:line="391" w:lineRule="exact"/>
        <w:ind w:left="1168" w:right="0" w:hanging="254"/>
        <w:jc w:val="left"/>
        <w:rPr>
          <w:sz w:val="22"/>
        </w:rPr>
      </w:pPr>
      <w:r>
        <w:pict>
          <v:shape id="_x0000_s1106" o:spid="_x0000_s1106" o:spt="202" type="#_x0000_t202" style="position:absolute;left:0pt;margin-left:127.7pt;margin-top:19.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5"/>
          <w:sz w:val="22"/>
        </w:rPr>
        <w:t>Language(s): C (deterministic parsers</w:t>
      </w:r>
      <w:r>
        <w:rPr>
          <w:spacing w:val="13"/>
          <w:w w:val="115"/>
          <w:sz w:val="22"/>
        </w:rPr>
        <w:t xml:space="preserve"> </w:t>
      </w:r>
      <w:r>
        <w:rPr>
          <w:w w:val="115"/>
          <w:sz w:val="22"/>
        </w:rPr>
        <w:t>only)</w:t>
      </w:r>
    </w:p>
    <w:p>
      <w:pPr>
        <w:pStyle w:val="9"/>
        <w:spacing w:before="98"/>
        <w:ind w:left="170"/>
      </w:pPr>
      <w:r>
        <w:br w:type="column"/>
      </w:r>
      <w:r>
        <w:rPr>
          <w:w w:val="110"/>
        </w:rPr>
        <w:t>[Directive]</w:t>
      </w:r>
    </w:p>
    <w:p>
      <w:pPr>
        <w:spacing w:after="0"/>
        <w:sectPr>
          <w:type w:val="continuous"/>
          <w:pgSz w:w="12240" w:h="15840"/>
          <w:pgMar w:top="1500" w:right="940" w:bottom="280" w:left="1640" w:header="720" w:footer="720" w:gutter="0"/>
          <w:cols w:equalWidth="0" w:num="2">
            <w:col w:w="5393" w:space="2257"/>
            <w:col w:w="2010"/>
          </w:cols>
        </w:sectPr>
      </w:pPr>
    </w:p>
    <w:p>
      <w:pPr>
        <w:pStyle w:val="9"/>
        <w:spacing w:line="234" w:lineRule="exact"/>
        <w:ind w:left="1167"/>
      </w:pPr>
      <w:r>
        <w:rPr>
          <w:w w:val="115"/>
        </w:rPr>
        <w:t xml:space="preserve">Purpose: Request a pull parser, a push parser, or both. See </w:t>
      </w:r>
      <w:r>
        <w:fldChar w:fldCharType="begin"/>
      </w:r>
      <w:r>
        <w:instrText xml:space="preserve"> HYPERLINK \l "_bookmark103" </w:instrText>
      </w:r>
      <w:r>
        <w:fldChar w:fldCharType="separate"/>
      </w:r>
      <w:r>
        <w:rPr>
          <w:w w:val="115"/>
        </w:rPr>
        <w:t>Section 3.7.11</w:t>
      </w:r>
      <w:r>
        <w:rPr>
          <w:spacing w:val="51"/>
          <w:w w:val="115"/>
        </w:rPr>
        <w:t xml:space="preserve"> </w:t>
      </w:r>
      <w:r>
        <w:rPr>
          <w:w w:val="115"/>
        </w:rPr>
        <w:t>[A</w:t>
      </w:r>
      <w:r>
        <w:rPr>
          <w:w w:val="115"/>
        </w:rPr>
        <w:fldChar w:fldCharType="end"/>
      </w:r>
    </w:p>
    <w:p>
      <w:pPr>
        <w:pStyle w:val="9"/>
        <w:spacing w:line="277" w:lineRule="exact"/>
        <w:ind w:left="1168"/>
      </w:pPr>
      <w:r>
        <w:fldChar w:fldCharType="begin"/>
      </w:r>
      <w:r>
        <w:instrText xml:space="preserve"> HYPERLINK \l "_bookmark103" </w:instrText>
      </w:r>
      <w:r>
        <w:fldChar w:fldCharType="separate"/>
      </w:r>
      <w:r>
        <w:rPr>
          <w:w w:val="115"/>
        </w:rPr>
        <w:t>Push Parser], page 81</w:t>
      </w:r>
      <w:r>
        <w:rPr>
          <w:w w:val="115"/>
        </w:rPr>
        <w:fldChar w:fldCharType="end"/>
      </w:r>
      <w:r>
        <w:rPr>
          <w:w w:val="115"/>
        </w:rPr>
        <w:t>.</w:t>
      </w:r>
    </w:p>
    <w:p>
      <w:pPr>
        <w:pStyle w:val="18"/>
        <w:numPr>
          <w:ilvl w:val="1"/>
          <w:numId w:val="14"/>
        </w:numPr>
        <w:tabs>
          <w:tab w:val="left" w:pos="1168"/>
        </w:tabs>
        <w:spacing w:before="0" w:after="0" w:line="371" w:lineRule="exact"/>
        <w:ind w:left="1168" w:right="0" w:hanging="254"/>
        <w:jc w:val="left"/>
        <w:rPr>
          <w:rFonts w:ascii="Courier New" w:hAnsi="Courier New"/>
          <w:sz w:val="22"/>
        </w:rPr>
      </w:pPr>
      <w:r>
        <w:rPr>
          <w:sz w:val="22"/>
        </w:rPr>
        <w:t xml:space="preserve">Accepted </w:t>
      </w:r>
      <w:r>
        <w:rPr>
          <w:spacing w:val="-3"/>
          <w:sz w:val="22"/>
        </w:rPr>
        <w:t xml:space="preserve">Values: </w:t>
      </w:r>
      <w:r>
        <w:rPr>
          <w:rFonts w:ascii="Courier New" w:hAnsi="Courier New"/>
          <w:sz w:val="22"/>
        </w:rPr>
        <w:t>pull</w:t>
      </w:r>
      <w:r>
        <w:rPr>
          <w:sz w:val="22"/>
        </w:rPr>
        <w:t xml:space="preserve">, </w:t>
      </w:r>
      <w:r>
        <w:rPr>
          <w:rFonts w:ascii="Courier New" w:hAnsi="Courier New"/>
          <w:sz w:val="22"/>
        </w:rPr>
        <w:t>push</w:t>
      </w:r>
      <w:r>
        <w:rPr>
          <w:sz w:val="22"/>
        </w:rPr>
        <w:t>,</w:t>
      </w:r>
      <w:r>
        <w:rPr>
          <w:spacing w:val="33"/>
          <w:sz w:val="22"/>
        </w:rPr>
        <w:t xml:space="preserve"> </w:t>
      </w:r>
      <w:r>
        <w:rPr>
          <w:rFonts w:ascii="Courier New" w:hAnsi="Courier New"/>
          <w:sz w:val="22"/>
        </w:rPr>
        <w:t>both</w:t>
      </w:r>
    </w:p>
    <w:p>
      <w:pPr>
        <w:pStyle w:val="18"/>
        <w:numPr>
          <w:ilvl w:val="1"/>
          <w:numId w:val="14"/>
        </w:numPr>
        <w:tabs>
          <w:tab w:val="left" w:pos="1168"/>
        </w:tabs>
        <w:spacing w:before="0" w:after="0" w:line="380" w:lineRule="exact"/>
        <w:ind w:left="1168" w:right="0" w:hanging="254"/>
        <w:jc w:val="left"/>
        <w:rPr>
          <w:rFonts w:ascii="Courier New" w:hAnsi="Courier New"/>
          <w:sz w:val="22"/>
        </w:rPr>
      </w:pPr>
      <w:r>
        <w:rPr>
          <w:w w:val="105"/>
          <w:sz w:val="22"/>
        </w:rPr>
        <w:t xml:space="preserve">Default </w:t>
      </w:r>
      <w:r>
        <w:rPr>
          <w:spacing w:val="-4"/>
          <w:w w:val="105"/>
          <w:sz w:val="22"/>
        </w:rPr>
        <w:t>Value:</w:t>
      </w:r>
      <w:r>
        <w:rPr>
          <w:spacing w:val="48"/>
          <w:w w:val="105"/>
          <w:sz w:val="22"/>
        </w:rPr>
        <w:t xml:space="preserve"> </w:t>
      </w:r>
      <w:r>
        <w:rPr>
          <w:rFonts w:ascii="Courier New" w:hAnsi="Courier New"/>
          <w:w w:val="105"/>
          <w:sz w:val="22"/>
        </w:rPr>
        <w:t>pull</w:t>
      </w:r>
    </w:p>
    <w:p>
      <w:pPr>
        <w:spacing w:after="0" w:line="380" w:lineRule="exact"/>
        <w:jc w:val="left"/>
        <w:rPr>
          <w:rFonts w:ascii="Courier New" w:hAnsi="Courier New"/>
          <w:sz w:val="22"/>
        </w:rPr>
        <w:sectPr>
          <w:type w:val="continuous"/>
          <w:pgSz w:w="12240" w:h="15840"/>
          <w:pgMar w:top="1500" w:right="940" w:bottom="280" w:left="1640" w:header="720" w:footer="720" w:gutter="0"/>
        </w:sectPr>
      </w:pPr>
    </w:p>
    <w:p>
      <w:pPr>
        <w:pStyle w:val="9"/>
        <w:rPr>
          <w:rFonts w:ascii="Courier New"/>
          <w:sz w:val="20"/>
        </w:rPr>
      </w:pPr>
    </w:p>
    <w:p>
      <w:pPr>
        <w:pStyle w:val="9"/>
        <w:rPr>
          <w:rFonts w:ascii="Courier New"/>
          <w:sz w:val="28"/>
        </w:rPr>
      </w:pPr>
    </w:p>
    <w:p>
      <w:pPr>
        <w:spacing w:after="0"/>
        <w:rPr>
          <w:rFonts w:ascii="Courier New"/>
          <w:sz w:val="28"/>
        </w:rPr>
        <w:sectPr>
          <w:headerReference r:id="rId93" w:type="default"/>
          <w:pgSz w:w="12240" w:h="15840"/>
          <w:pgMar w:top="1320" w:right="940" w:bottom="280" w:left="1640" w:header="997" w:footer="0" w:gutter="0"/>
        </w:sectPr>
      </w:pPr>
    </w:p>
    <w:p>
      <w:pPr>
        <w:pStyle w:val="7"/>
        <w:spacing w:before="79" w:line="236" w:lineRule="exact"/>
        <w:ind w:left="170"/>
      </w:pPr>
      <w:r>
        <w:drawing>
          <wp:inline distT="0" distB="0" distL="0" distR="0">
            <wp:extent cx="69850" cy="117475"/>
            <wp:effectExtent l="0" t="0" r="0" b="0"/>
            <wp:docPr id="87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bookmarkStart w:id="287" w:name="_bookmark112"/>
      <w:bookmarkEnd w:id="287"/>
      <w:r>
        <w:rPr>
          <w:w w:val="90"/>
          <w:position w:val="2"/>
        </w:rPr>
        <w:t>define</w:t>
      </w:r>
      <w:r>
        <w:rPr>
          <w:spacing w:val="-86"/>
          <w:w w:val="90"/>
          <w:position w:val="2"/>
        </w:rPr>
        <w:t xml:space="preserve"> </w:t>
      </w:r>
      <w:r>
        <w:rPr>
          <w:w w:val="90"/>
          <w:position w:val="2"/>
        </w:rPr>
        <w:t>api.token.constructor</w:t>
      </w:r>
    </w:p>
    <w:p>
      <w:pPr>
        <w:pStyle w:val="18"/>
        <w:numPr>
          <w:ilvl w:val="1"/>
          <w:numId w:val="14"/>
        </w:numPr>
        <w:tabs>
          <w:tab w:val="left" w:pos="1168"/>
        </w:tabs>
        <w:spacing w:before="0" w:after="0" w:line="368" w:lineRule="exact"/>
        <w:ind w:left="1168" w:right="0" w:hanging="254"/>
        <w:jc w:val="left"/>
        <w:rPr>
          <w:rFonts w:ascii="Courier New" w:hAnsi="Courier New"/>
          <w:sz w:val="22"/>
        </w:rPr>
      </w:pPr>
      <w:r>
        <w:pict>
          <v:shape id="_x0000_s1107" o:spid="_x0000_s1107" o:spt="202" type="#_x0000_t202" style="position:absolute;left:0pt;margin-left:127.7pt;margin-top:18.1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sz w:val="22"/>
        </w:rPr>
        <w:t>Language(s):</w:t>
      </w:r>
      <w:r>
        <w:rPr>
          <w:spacing w:val="31"/>
          <w:w w:val="110"/>
          <w:sz w:val="22"/>
        </w:rPr>
        <w:t xml:space="preserve"> </w:t>
      </w:r>
      <w:r>
        <w:rPr>
          <w:w w:val="110"/>
          <w:sz w:val="22"/>
        </w:rPr>
        <w:t>C</w:t>
      </w:r>
      <w:r>
        <w:rPr>
          <w:rFonts w:ascii="Courier New" w:hAnsi="Courier New"/>
          <w:w w:val="110"/>
          <w:sz w:val="22"/>
        </w:rPr>
        <w:t>++</w:t>
      </w:r>
    </w:p>
    <w:p>
      <w:pPr>
        <w:pStyle w:val="9"/>
        <w:spacing w:before="59"/>
        <w:ind w:left="170"/>
      </w:pPr>
      <w:r>
        <w:br w:type="column"/>
      </w:r>
      <w:r>
        <w:rPr>
          <w:w w:val="110"/>
        </w:rPr>
        <w:t>[Directive]</w:t>
      </w:r>
    </w:p>
    <w:p>
      <w:pPr>
        <w:spacing w:after="0"/>
        <w:sectPr>
          <w:type w:val="continuous"/>
          <w:pgSz w:w="12240" w:h="15840"/>
          <w:pgMar w:top="1500" w:right="940" w:bottom="280" w:left="1640" w:header="720" w:footer="720" w:gutter="0"/>
          <w:cols w:equalWidth="0" w:num="2">
            <w:col w:w="3841" w:space="3810"/>
            <w:col w:w="2009"/>
          </w:cols>
        </w:sectPr>
      </w:pPr>
    </w:p>
    <w:p>
      <w:pPr>
        <w:pStyle w:val="9"/>
        <w:spacing w:line="230" w:lineRule="exact"/>
        <w:ind w:left="1167"/>
      </w:pPr>
      <w:r>
        <w:rPr>
          <w:w w:val="115"/>
        </w:rPr>
        <w:t xml:space="preserve">Purpose: When variant-based semantic values are enabled (see </w:t>
      </w:r>
      <w:r>
        <w:fldChar w:fldCharType="begin"/>
      </w:r>
      <w:r>
        <w:instrText xml:space="preserve"> HYPERLINK \l "_bookmark202" </w:instrText>
      </w:r>
      <w:r>
        <w:fldChar w:fldCharType="separate"/>
      </w:r>
      <w:r>
        <w:rPr>
          <w:w w:val="115"/>
        </w:rPr>
        <w:t>Section 10.1.2.2</w:t>
      </w:r>
      <w:r>
        <w:rPr>
          <w:w w:val="115"/>
        </w:rPr>
        <w:fldChar w:fldCharType="end"/>
      </w:r>
    </w:p>
    <w:p>
      <w:pPr>
        <w:pStyle w:val="9"/>
        <w:spacing w:before="10" w:line="204" w:lineRule="auto"/>
        <w:ind w:left="1167" w:right="857"/>
        <w:jc w:val="both"/>
      </w:pPr>
      <w:r>
        <w:fldChar w:fldCharType="begin"/>
      </w:r>
      <w:r>
        <w:instrText xml:space="preserve"> HYPERLINK \l "_bookmark202" </w:instrText>
      </w:r>
      <w:r>
        <w:fldChar w:fldCharType="separate"/>
      </w:r>
      <w:r>
        <w:rPr>
          <w:w w:val="110"/>
        </w:rPr>
        <w:t>[C</w:t>
      </w:r>
      <w:r>
        <w:rPr>
          <w:rFonts w:ascii="Courier New"/>
          <w:w w:val="110"/>
        </w:rPr>
        <w:t xml:space="preserve">++ </w:t>
      </w:r>
      <w:r>
        <w:rPr>
          <w:w w:val="110"/>
        </w:rPr>
        <w:t>Variants], page 158</w:t>
      </w:r>
      <w:r>
        <w:rPr>
          <w:w w:val="110"/>
        </w:rPr>
        <w:fldChar w:fldCharType="end"/>
      </w:r>
      <w:r>
        <w:rPr>
          <w:w w:val="110"/>
        </w:rPr>
        <w:t xml:space="preserve">), request that symbols be handled as a whole (type, value, and possibly location) in the scanner. See </w:t>
      </w:r>
      <w:r>
        <w:fldChar w:fldCharType="begin"/>
      </w:r>
      <w:r>
        <w:instrText xml:space="preserve"> HYPERLINK \l "_bookmark211" </w:instrText>
      </w:r>
      <w:r>
        <w:fldChar w:fldCharType="separate"/>
      </w:r>
      <w:r>
        <w:rPr>
          <w:w w:val="110"/>
        </w:rPr>
        <w:t>Section 10.1.5.2 [Complete</w:t>
      </w:r>
      <w:r>
        <w:rPr>
          <w:w w:val="110"/>
        </w:rPr>
        <w:fldChar w:fldCharType="end"/>
      </w:r>
      <w:r>
        <w:rPr>
          <w:w w:val="110"/>
        </w:rPr>
        <w:t xml:space="preserve"> </w:t>
      </w:r>
      <w:r>
        <w:fldChar w:fldCharType="begin"/>
      </w:r>
      <w:r>
        <w:instrText xml:space="preserve"> HYPERLINK \l "_bookmark211" </w:instrText>
      </w:r>
      <w:r>
        <w:fldChar w:fldCharType="separate"/>
      </w:r>
      <w:r>
        <w:rPr>
          <w:w w:val="110"/>
        </w:rPr>
        <w:t>Symbols], page 164</w:t>
      </w:r>
      <w:r>
        <w:rPr>
          <w:w w:val="110"/>
        </w:rPr>
        <w:fldChar w:fldCharType="end"/>
      </w:r>
      <w:r>
        <w:rPr>
          <w:w w:val="110"/>
        </w:rPr>
        <w:t>, for details.</w:t>
      </w:r>
    </w:p>
    <w:p>
      <w:pPr>
        <w:pStyle w:val="18"/>
        <w:numPr>
          <w:ilvl w:val="1"/>
          <w:numId w:val="14"/>
        </w:numPr>
        <w:tabs>
          <w:tab w:val="left" w:pos="1168"/>
        </w:tabs>
        <w:spacing w:before="0" w:after="0" w:line="337" w:lineRule="exact"/>
        <w:ind w:left="1168" w:right="0" w:hanging="254"/>
        <w:jc w:val="left"/>
        <w:rPr>
          <w:sz w:val="22"/>
        </w:rPr>
      </w:pPr>
      <w:r>
        <w:rPr>
          <w:w w:val="110"/>
          <w:sz w:val="22"/>
        </w:rPr>
        <w:t xml:space="preserve">Accepted </w:t>
      </w:r>
      <w:r>
        <w:rPr>
          <w:spacing w:val="-3"/>
          <w:w w:val="110"/>
          <w:sz w:val="22"/>
        </w:rPr>
        <w:t>Values:</w:t>
      </w:r>
      <w:r>
        <w:rPr>
          <w:spacing w:val="43"/>
          <w:w w:val="110"/>
          <w:sz w:val="22"/>
        </w:rPr>
        <w:t xml:space="preserve"> </w:t>
      </w:r>
      <w:r>
        <w:rPr>
          <w:w w:val="110"/>
          <w:sz w:val="22"/>
        </w:rPr>
        <w:t>Boolean.</w:t>
      </w:r>
    </w:p>
    <w:p>
      <w:pPr>
        <w:pStyle w:val="18"/>
        <w:numPr>
          <w:ilvl w:val="1"/>
          <w:numId w:val="14"/>
        </w:numPr>
        <w:tabs>
          <w:tab w:val="left" w:pos="1168"/>
        </w:tabs>
        <w:spacing w:before="0" w:after="0" w:line="305" w:lineRule="exact"/>
        <w:ind w:left="1168" w:right="0" w:hanging="254"/>
        <w:jc w:val="left"/>
        <w:rPr>
          <w:rFonts w:ascii="Courier New" w:hAnsi="Courier New"/>
          <w:sz w:val="22"/>
        </w:rPr>
      </w:pPr>
      <w:r>
        <w:rPr>
          <w:w w:val="105"/>
          <w:sz w:val="22"/>
        </w:rPr>
        <w:t xml:space="preserve">Default </w:t>
      </w:r>
      <w:r>
        <w:rPr>
          <w:spacing w:val="-4"/>
          <w:w w:val="105"/>
          <w:sz w:val="22"/>
        </w:rPr>
        <w:t>Value:</w:t>
      </w:r>
      <w:r>
        <w:rPr>
          <w:spacing w:val="47"/>
          <w:w w:val="105"/>
          <w:sz w:val="22"/>
        </w:rPr>
        <w:t xml:space="preserve"> </w:t>
      </w:r>
      <w:r>
        <w:rPr>
          <w:rFonts w:ascii="Courier New" w:hAnsi="Courier New"/>
          <w:w w:val="105"/>
          <w:sz w:val="22"/>
        </w:rPr>
        <w:t>false</w:t>
      </w:r>
    </w:p>
    <w:p>
      <w:pPr>
        <w:pStyle w:val="18"/>
        <w:numPr>
          <w:ilvl w:val="1"/>
          <w:numId w:val="14"/>
        </w:numPr>
        <w:tabs>
          <w:tab w:val="left" w:pos="1168"/>
        </w:tabs>
        <w:spacing w:before="0" w:after="0" w:line="366" w:lineRule="exact"/>
        <w:ind w:left="1168" w:right="0" w:hanging="254"/>
        <w:jc w:val="left"/>
        <w:rPr>
          <w:sz w:val="22"/>
        </w:rPr>
      </w:pPr>
      <w:r>
        <w:rPr>
          <w:w w:val="115"/>
          <w:sz w:val="22"/>
        </w:rPr>
        <w:t>History: introduced in Bison</w:t>
      </w:r>
      <w:r>
        <w:rPr>
          <w:spacing w:val="-20"/>
          <w:w w:val="115"/>
          <w:sz w:val="22"/>
        </w:rPr>
        <w:t xml:space="preserve"> </w:t>
      </w:r>
      <w:r>
        <w:rPr>
          <w:w w:val="115"/>
          <w:sz w:val="22"/>
        </w:rPr>
        <w:t>3.0</w:t>
      </w:r>
    </w:p>
    <w:p>
      <w:pPr>
        <w:spacing w:after="0" w:line="366" w:lineRule="exact"/>
        <w:jc w:val="left"/>
        <w:rPr>
          <w:sz w:val="22"/>
        </w:rPr>
        <w:sectPr>
          <w:type w:val="continuous"/>
          <w:pgSz w:w="12240" w:h="15840"/>
          <w:pgMar w:top="1500" w:right="940" w:bottom="280" w:left="1640" w:header="720" w:footer="720" w:gutter="0"/>
        </w:sectPr>
      </w:pPr>
    </w:p>
    <w:p>
      <w:pPr>
        <w:spacing w:before="0" w:line="308" w:lineRule="exact"/>
        <w:ind w:left="285" w:right="0" w:firstLine="0"/>
        <w:jc w:val="left"/>
        <w:rPr>
          <w:rFonts w:ascii="Meiryo"/>
          <w:i/>
          <w:sz w:val="22"/>
        </w:rPr>
      </w:pPr>
      <w:r>
        <w:drawing>
          <wp:anchor distT="0" distB="0" distL="0" distR="0" simplePos="0" relativeHeight="3072" behindDoc="0" locked="0" layoutInCell="1" allowOverlap="1">
            <wp:simplePos x="0" y="0"/>
            <wp:positionH relativeFrom="page">
              <wp:posOffset>1149350</wp:posOffset>
            </wp:positionH>
            <wp:positionV relativeFrom="paragraph">
              <wp:posOffset>38100</wp:posOffset>
            </wp:positionV>
            <wp:extent cx="69850" cy="117475"/>
            <wp:effectExtent l="0" t="0" r="0" b="0"/>
            <wp:wrapNone/>
            <wp:docPr id="8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95"/>
          <w:sz w:val="24"/>
        </w:rPr>
        <w:t>define api.token.prefix</w:t>
      </w:r>
      <w:r>
        <w:rPr>
          <w:rFonts w:ascii="Courier New"/>
          <w:spacing w:val="-113"/>
          <w:w w:val="95"/>
          <w:sz w:val="24"/>
        </w:rPr>
        <w:t xml:space="preserve"> </w:t>
      </w:r>
      <w:r>
        <w:rPr>
          <w:rFonts w:ascii="Meiryo"/>
          <w:i/>
          <w:w w:val="95"/>
          <w:sz w:val="22"/>
        </w:rPr>
        <w:t>{</w:t>
      </w:r>
      <w:r>
        <w:rPr>
          <w:rFonts w:ascii="Arial"/>
          <w:i/>
          <w:w w:val="95"/>
          <w:sz w:val="24"/>
        </w:rPr>
        <w:t>prefix</w:t>
      </w:r>
      <w:r>
        <w:rPr>
          <w:rFonts w:ascii="Meiryo"/>
          <w:i/>
          <w:w w:val="95"/>
          <w:sz w:val="22"/>
        </w:rPr>
        <w:t>}</w:t>
      </w:r>
    </w:p>
    <w:p>
      <w:pPr>
        <w:pStyle w:val="18"/>
        <w:numPr>
          <w:ilvl w:val="1"/>
          <w:numId w:val="14"/>
        </w:numPr>
        <w:tabs>
          <w:tab w:val="left" w:pos="1168"/>
        </w:tabs>
        <w:spacing w:before="0" w:after="0" w:line="322" w:lineRule="exact"/>
        <w:ind w:left="1168" w:right="0" w:hanging="254"/>
        <w:jc w:val="left"/>
        <w:rPr>
          <w:sz w:val="22"/>
        </w:rPr>
      </w:pPr>
      <w:r>
        <w:pict>
          <v:shape id="_x0000_s1108" o:spid="_x0000_s1108" o:spt="202" type="#_x0000_t202" style="position:absolute;left:0pt;margin-left:127.7pt;margin-top:15.8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sz w:val="22"/>
        </w:rPr>
        <w:t>Languages(s):</w:t>
      </w:r>
      <w:r>
        <w:rPr>
          <w:spacing w:val="35"/>
          <w:w w:val="110"/>
          <w:sz w:val="22"/>
        </w:rPr>
        <w:t xml:space="preserve"> </w:t>
      </w:r>
      <w:r>
        <w:rPr>
          <w:w w:val="110"/>
          <w:sz w:val="22"/>
        </w:rPr>
        <w:t>all</w:t>
      </w:r>
    </w:p>
    <w:p>
      <w:pPr>
        <w:pStyle w:val="9"/>
        <w:spacing w:before="5"/>
        <w:ind w:left="170"/>
      </w:pPr>
      <w:r>
        <w:br w:type="column"/>
      </w:r>
      <w:r>
        <w:rPr>
          <w:w w:val="110"/>
        </w:rPr>
        <w:t>[Directive]</w:t>
      </w:r>
    </w:p>
    <w:p>
      <w:pPr>
        <w:spacing w:after="0"/>
        <w:sectPr>
          <w:type w:val="continuous"/>
          <w:pgSz w:w="12240" w:h="15840"/>
          <w:pgMar w:top="1500" w:right="940" w:bottom="280" w:left="1640" w:header="720" w:footer="720" w:gutter="0"/>
          <w:cols w:equalWidth="0" w:num="2">
            <w:col w:w="4294" w:space="3357"/>
            <w:col w:w="2009"/>
          </w:cols>
        </w:sectPr>
      </w:pPr>
    </w:p>
    <w:p>
      <w:pPr>
        <w:pStyle w:val="9"/>
        <w:spacing w:line="229" w:lineRule="exact"/>
        <w:ind w:left="1168"/>
      </w:pPr>
      <w:r>
        <w:rPr>
          <w:w w:val="115"/>
        </w:rPr>
        <w:t>Purpose:</w:t>
      </w:r>
      <w:r>
        <w:rPr>
          <w:spacing w:val="58"/>
          <w:w w:val="115"/>
        </w:rPr>
        <w:t xml:space="preserve"> </w:t>
      </w:r>
      <w:r>
        <w:rPr>
          <w:w w:val="115"/>
        </w:rPr>
        <w:t>Add a prefix to the token names when generating their definition in</w:t>
      </w:r>
    </w:p>
    <w:p>
      <w:pPr>
        <w:pStyle w:val="9"/>
        <w:spacing w:line="285" w:lineRule="exact"/>
        <w:ind w:left="1168"/>
      </w:pPr>
      <w:r>
        <w:rPr>
          <w:w w:val="115"/>
        </w:rPr>
        <w:t>the target language. For instance</w:t>
      </w:r>
    </w:p>
    <w:p>
      <w:pPr>
        <w:pStyle w:val="9"/>
        <w:spacing w:before="34"/>
        <w:ind w:left="1753"/>
        <w:rPr>
          <w:rFonts w:ascii="Courier New"/>
        </w:rPr>
      </w:pPr>
      <w:r>
        <w:rPr>
          <w:position w:val="-1"/>
        </w:rPr>
        <w:drawing>
          <wp:inline distT="0" distB="0" distL="0" distR="0">
            <wp:extent cx="63500" cy="111125"/>
            <wp:effectExtent l="0" t="0" r="0" b="0"/>
            <wp:docPr id="8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token FILE for</w:t>
      </w:r>
      <w:r>
        <w:rPr>
          <w:rFonts w:ascii="Courier New"/>
          <w:spacing w:val="-45"/>
          <w:w w:val="95"/>
        </w:rPr>
        <w:t xml:space="preserve"> </w:t>
      </w:r>
      <w:r>
        <w:rPr>
          <w:rFonts w:ascii="Courier New"/>
          <w:w w:val="95"/>
        </w:rPr>
        <w:t>ERROR</w:t>
      </w:r>
    </w:p>
    <w:p>
      <w:pPr>
        <w:pStyle w:val="9"/>
        <w:spacing w:before="14"/>
        <w:ind w:left="1753"/>
        <w:rPr>
          <w:rFonts w:ascii="Courier New"/>
        </w:rPr>
      </w:pPr>
      <w:r>
        <w:pict>
          <v:group id="_x0000_s1109" o:spid="_x0000_s1109" o:spt="203" style="position:absolute;left:0pt;margin-left:169.65pt;margin-top:15.25pt;height:8.75pt;width:10.75pt;mso-position-horizontal-relative:page;mso-wrap-distance-bottom:0pt;mso-wrap-distance-top:0pt;z-index:1024;mso-width-relative:page;mso-height-relative:page;" coordorigin="3394,305" coordsize="215,175">
            <o:lock v:ext="edit"/>
            <v:shape id="_x0000_s1110" o:spid="_x0000_s1110" o:spt="75" type="#_x0000_t75" style="position:absolute;left:3508;top:305;height:175;width:100;" filled="f" stroked="f" coordsize="21600,21600">
              <v:path/>
              <v:fill on="f" focussize="0,0"/>
              <v:stroke on="f"/>
              <v:imagedata r:id="rId222" o:title=""/>
              <o:lock v:ext="edit" aspectratio="t"/>
            </v:shape>
            <v:shape id="_x0000_s1111" o:spid="_x0000_s1111" o:spt="75" type="#_x0000_t75" style="position:absolute;left:3393;top:305;height:175;width:100;" filled="f" stroked="f" coordsize="21600,21600">
              <v:path/>
              <v:fill on="f" focussize="0,0"/>
              <v:stroke on="f"/>
              <v:imagedata r:id="rId222" o:title=""/>
              <o:lock v:ext="edit" aspectratio="t"/>
            </v:shape>
            <w10:wrap type="topAndBottom"/>
          </v:group>
        </w:pict>
      </w:r>
      <w:r>
        <w:rPr>
          <w:position w:val="-1"/>
        </w:rPr>
        <w:drawing>
          <wp:inline distT="0" distB="0" distL="0" distR="0">
            <wp:extent cx="63500" cy="111125"/>
            <wp:effectExtent l="0" t="0" r="0" b="0"/>
            <wp:docPr id="8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define api.token.prefix</w:t>
      </w:r>
      <w:r>
        <w:rPr>
          <w:rFonts w:ascii="Courier New"/>
          <w:spacing w:val="-38"/>
          <w:w w:val="95"/>
        </w:rPr>
        <w:t xml:space="preserve"> </w:t>
      </w:r>
      <w:r>
        <w:rPr>
          <w:rFonts w:ascii="Courier New"/>
          <w:w w:val="95"/>
        </w:rPr>
        <w:t>{TOK_}</w:t>
      </w:r>
    </w:p>
    <w:p>
      <w:pPr>
        <w:pStyle w:val="9"/>
        <w:spacing w:before="21"/>
        <w:ind w:left="1743"/>
        <w:rPr>
          <w:rFonts w:ascii="Courier New"/>
        </w:rPr>
      </w:pPr>
      <w:r>
        <w:rPr>
          <w:rFonts w:ascii="Courier New"/>
          <w:w w:val="95"/>
        </w:rPr>
        <w:t>start: FILE for ERROR;</w:t>
      </w:r>
    </w:p>
    <w:p>
      <w:pPr>
        <w:pStyle w:val="9"/>
        <w:spacing w:before="52" w:line="204" w:lineRule="auto"/>
        <w:ind w:left="1167" w:right="857"/>
        <w:jc w:val="both"/>
      </w:pPr>
      <w:r>
        <w:rPr>
          <w:w w:val="105"/>
        </w:rPr>
        <w:t xml:space="preserve">generates the definition of the symbols </w:t>
      </w:r>
      <w:r>
        <w:rPr>
          <w:rFonts w:ascii="Courier New"/>
          <w:w w:val="105"/>
        </w:rPr>
        <w:t>TOK_FILE</w:t>
      </w:r>
      <w:r>
        <w:rPr>
          <w:w w:val="105"/>
        </w:rPr>
        <w:t xml:space="preserve">, </w:t>
      </w:r>
      <w:r>
        <w:rPr>
          <w:rFonts w:ascii="Courier New"/>
          <w:w w:val="105"/>
        </w:rPr>
        <w:t>TOK_for</w:t>
      </w:r>
      <w:r>
        <w:rPr>
          <w:w w:val="105"/>
        </w:rPr>
        <w:t xml:space="preserve">, and </w:t>
      </w:r>
      <w:r>
        <w:rPr>
          <w:rFonts w:ascii="Courier New"/>
          <w:w w:val="105"/>
        </w:rPr>
        <w:t>TOK_ERROR</w:t>
      </w:r>
      <w:r>
        <w:rPr>
          <w:rFonts w:ascii="Courier New"/>
          <w:spacing w:val="-66"/>
          <w:w w:val="105"/>
        </w:rPr>
        <w:t xml:space="preserve"> </w:t>
      </w:r>
      <w:r>
        <w:rPr>
          <w:w w:val="105"/>
        </w:rPr>
        <w:t xml:space="preserve">in the generated source files. In  particular,  the  scanner  must  use  these  prefixed  token names, while the grammar itself </w:t>
      </w:r>
      <w:r>
        <w:rPr>
          <w:spacing w:val="-3"/>
          <w:w w:val="105"/>
        </w:rPr>
        <w:t xml:space="preserve">may </w:t>
      </w:r>
      <w:r>
        <w:rPr>
          <w:w w:val="105"/>
        </w:rPr>
        <w:t>still use the short  names  (as  in</w:t>
      </w:r>
      <w:r>
        <w:rPr>
          <w:spacing w:val="17"/>
          <w:w w:val="105"/>
        </w:rPr>
        <w:t xml:space="preserve"> </w:t>
      </w:r>
      <w:r>
        <w:rPr>
          <w:w w:val="105"/>
        </w:rPr>
        <w:t>the sample</w:t>
      </w:r>
      <w:r>
        <w:rPr>
          <w:spacing w:val="26"/>
          <w:w w:val="105"/>
        </w:rPr>
        <w:t xml:space="preserve"> </w:t>
      </w:r>
      <w:r>
        <w:rPr>
          <w:w w:val="105"/>
        </w:rPr>
        <w:t>rule</w:t>
      </w:r>
      <w:r>
        <w:rPr>
          <w:spacing w:val="26"/>
          <w:w w:val="105"/>
        </w:rPr>
        <w:t xml:space="preserve"> </w:t>
      </w:r>
      <w:r>
        <w:rPr>
          <w:w w:val="105"/>
        </w:rPr>
        <w:t>given</w:t>
      </w:r>
      <w:r>
        <w:rPr>
          <w:spacing w:val="26"/>
          <w:w w:val="105"/>
        </w:rPr>
        <w:t xml:space="preserve"> </w:t>
      </w:r>
      <w:r>
        <w:rPr>
          <w:w w:val="105"/>
        </w:rPr>
        <w:t>above).</w:t>
      </w:r>
      <w:r>
        <w:rPr>
          <w:spacing w:val="11"/>
          <w:w w:val="105"/>
        </w:rPr>
        <w:t xml:space="preserve"> </w:t>
      </w:r>
      <w:r>
        <w:rPr>
          <w:w w:val="105"/>
        </w:rPr>
        <w:t>The</w:t>
      </w:r>
      <w:r>
        <w:rPr>
          <w:spacing w:val="26"/>
          <w:w w:val="105"/>
        </w:rPr>
        <w:t xml:space="preserve"> </w:t>
      </w:r>
      <w:r>
        <w:rPr>
          <w:w w:val="105"/>
        </w:rPr>
        <w:t>generated</w:t>
      </w:r>
      <w:r>
        <w:rPr>
          <w:spacing w:val="26"/>
          <w:w w:val="105"/>
        </w:rPr>
        <w:t xml:space="preserve"> </w:t>
      </w:r>
      <w:r>
        <w:rPr>
          <w:w w:val="105"/>
        </w:rPr>
        <w:t>informational</w:t>
      </w:r>
      <w:r>
        <w:rPr>
          <w:spacing w:val="26"/>
          <w:w w:val="105"/>
        </w:rPr>
        <w:t xml:space="preserve"> </w:t>
      </w:r>
      <w:r>
        <w:rPr>
          <w:w w:val="105"/>
        </w:rPr>
        <w:t>files</w:t>
      </w:r>
      <w:r>
        <w:rPr>
          <w:spacing w:val="26"/>
          <w:w w:val="105"/>
        </w:rPr>
        <w:t xml:space="preserve"> </w:t>
      </w:r>
      <w:r>
        <w:rPr>
          <w:w w:val="105"/>
        </w:rPr>
        <w:t>(</w:t>
      </w:r>
      <w:r>
        <w:rPr>
          <w:rFonts w:ascii="Courier New"/>
          <w:w w:val="105"/>
        </w:rPr>
        <w:t>*.output</w:t>
      </w:r>
      <w:r>
        <w:rPr>
          <w:w w:val="105"/>
        </w:rPr>
        <w:t>,</w:t>
      </w:r>
      <w:r>
        <w:rPr>
          <w:spacing w:val="28"/>
          <w:w w:val="105"/>
        </w:rPr>
        <w:t xml:space="preserve"> </w:t>
      </w:r>
      <w:r>
        <w:rPr>
          <w:rFonts w:ascii="Courier New"/>
          <w:w w:val="105"/>
        </w:rPr>
        <w:t>*.xml</w:t>
      </w:r>
      <w:r>
        <w:rPr>
          <w:w w:val="105"/>
        </w:rPr>
        <w:t>,</w:t>
      </w:r>
    </w:p>
    <w:p>
      <w:pPr>
        <w:pStyle w:val="9"/>
        <w:spacing w:line="279" w:lineRule="exact"/>
        <w:ind w:left="1167"/>
      </w:pPr>
      <w:r>
        <w:rPr>
          <w:rFonts w:ascii="Courier New"/>
          <w:w w:val="110"/>
        </w:rPr>
        <w:t>*.dot</w:t>
      </w:r>
      <w:r>
        <w:rPr>
          <w:w w:val="110"/>
        </w:rPr>
        <w:t xml:space="preserve">) are not modified </w:t>
      </w:r>
      <w:r>
        <w:rPr>
          <w:spacing w:val="-3"/>
          <w:w w:val="110"/>
        </w:rPr>
        <w:t xml:space="preserve">by </w:t>
      </w:r>
      <w:r>
        <w:rPr>
          <w:w w:val="110"/>
        </w:rPr>
        <w:t>this</w:t>
      </w:r>
      <w:r>
        <w:rPr>
          <w:spacing w:val="52"/>
          <w:w w:val="110"/>
        </w:rPr>
        <w:t xml:space="preserve"> </w:t>
      </w:r>
      <w:r>
        <w:rPr>
          <w:w w:val="110"/>
        </w:rPr>
        <w:t>prefix.</w:t>
      </w:r>
    </w:p>
    <w:p>
      <w:pPr>
        <w:pStyle w:val="9"/>
        <w:spacing w:before="20" w:line="216" w:lineRule="auto"/>
        <w:ind w:left="1167" w:right="857"/>
      </w:pPr>
      <w:r>
        <w:rPr>
          <w:w w:val="110"/>
        </w:rPr>
        <w:t xml:space="preserve">Bison also prefixes the generated member names of the semantic </w:t>
      </w:r>
      <w:r>
        <w:rPr>
          <w:spacing w:val="-3"/>
          <w:w w:val="110"/>
        </w:rPr>
        <w:t xml:space="preserve">value </w:t>
      </w:r>
      <w:r>
        <w:rPr>
          <w:w w:val="110"/>
        </w:rPr>
        <w:t xml:space="preserve">union. See </w:t>
      </w:r>
      <w:r>
        <w:fldChar w:fldCharType="begin"/>
      </w:r>
      <w:r>
        <w:instrText xml:space="preserve"> HYPERLINK \l "_bookmark64" </w:instrText>
      </w:r>
      <w:r>
        <w:fldChar w:fldCharType="separate"/>
      </w:r>
      <w:r>
        <w:rPr>
          <w:w w:val="110"/>
        </w:rPr>
        <w:t xml:space="preserve">Section 3.4.3 [Generating the Semantic </w:t>
      </w:r>
      <w:r>
        <w:rPr>
          <w:spacing w:val="-4"/>
          <w:w w:val="110"/>
        </w:rPr>
        <w:t xml:space="preserve">Value </w:t>
      </w:r>
      <w:r>
        <w:rPr>
          <w:w w:val="110"/>
        </w:rPr>
        <w:t>Type], page 62</w:t>
      </w:r>
      <w:r>
        <w:rPr>
          <w:w w:val="110"/>
        </w:rPr>
        <w:fldChar w:fldCharType="end"/>
      </w:r>
      <w:r>
        <w:rPr>
          <w:w w:val="110"/>
        </w:rPr>
        <w:t>, for more details.  See</w:t>
      </w:r>
      <w:r>
        <w:rPr>
          <w:spacing w:val="-17"/>
          <w:w w:val="110"/>
        </w:rPr>
        <w:t xml:space="preserve"> </w:t>
      </w:r>
      <w:r>
        <w:fldChar w:fldCharType="begin"/>
      </w:r>
      <w:r>
        <w:instrText xml:space="preserve"> HYPERLINK \l "_bookmark214" </w:instrText>
      </w:r>
      <w:r>
        <w:fldChar w:fldCharType="separate"/>
      </w:r>
      <w:r>
        <w:rPr>
          <w:w w:val="110"/>
        </w:rPr>
        <w:t>Section</w:t>
      </w:r>
      <w:r>
        <w:rPr>
          <w:spacing w:val="-17"/>
          <w:w w:val="110"/>
        </w:rPr>
        <w:t xml:space="preserve"> </w:t>
      </w:r>
      <w:r>
        <w:rPr>
          <w:w w:val="110"/>
        </w:rPr>
        <w:t>10.1.6.3</w:t>
      </w:r>
      <w:r>
        <w:rPr>
          <w:spacing w:val="-17"/>
          <w:w w:val="110"/>
        </w:rPr>
        <w:t xml:space="preserve"> </w:t>
      </w:r>
      <w:r>
        <w:rPr>
          <w:w w:val="110"/>
        </w:rPr>
        <w:t>[Calc</w:t>
      </w:r>
      <w:r>
        <w:rPr>
          <w:rFonts w:ascii="Courier New"/>
          <w:w w:val="110"/>
        </w:rPr>
        <w:t>++</w:t>
      </w:r>
      <w:r>
        <w:rPr>
          <w:rFonts w:ascii="Courier New"/>
          <w:spacing w:val="-99"/>
          <w:w w:val="110"/>
        </w:rPr>
        <w:t xml:space="preserve"> </w:t>
      </w:r>
      <w:r>
        <w:rPr>
          <w:w w:val="110"/>
        </w:rPr>
        <w:t>Parser],</w:t>
      </w:r>
      <w:r>
        <w:rPr>
          <w:spacing w:val="-14"/>
          <w:w w:val="110"/>
        </w:rPr>
        <w:t xml:space="preserve"> </w:t>
      </w:r>
      <w:r>
        <w:rPr>
          <w:w w:val="110"/>
        </w:rPr>
        <w:t>page</w:t>
      </w:r>
      <w:r>
        <w:rPr>
          <w:spacing w:val="-17"/>
          <w:w w:val="110"/>
        </w:rPr>
        <w:t xml:space="preserve"> </w:t>
      </w:r>
      <w:r>
        <w:rPr>
          <w:w w:val="110"/>
        </w:rPr>
        <w:t>167,</w:t>
      </w:r>
      <w:r>
        <w:rPr>
          <w:spacing w:val="-13"/>
          <w:w w:val="110"/>
        </w:rPr>
        <w:t xml:space="preserve"> </w:t>
      </w:r>
      <w:r>
        <w:rPr>
          <w:spacing w:val="-13"/>
          <w:w w:val="110"/>
        </w:rPr>
        <w:fldChar w:fldCharType="end"/>
      </w:r>
      <w:r>
        <w:rPr>
          <w:w w:val="110"/>
        </w:rPr>
        <w:t>and</w:t>
      </w:r>
      <w:r>
        <w:rPr>
          <w:spacing w:val="-17"/>
          <w:w w:val="110"/>
        </w:rPr>
        <w:t xml:space="preserve"> </w:t>
      </w:r>
      <w:r>
        <w:fldChar w:fldCharType="begin"/>
      </w:r>
      <w:r>
        <w:instrText xml:space="preserve"> HYPERLINK \l "_bookmark217" </w:instrText>
      </w:r>
      <w:r>
        <w:fldChar w:fldCharType="separate"/>
      </w:r>
      <w:r>
        <w:rPr>
          <w:w w:val="110"/>
        </w:rPr>
        <w:t>Section</w:t>
      </w:r>
      <w:r>
        <w:rPr>
          <w:spacing w:val="-16"/>
          <w:w w:val="110"/>
        </w:rPr>
        <w:t xml:space="preserve"> </w:t>
      </w:r>
      <w:r>
        <w:rPr>
          <w:w w:val="110"/>
        </w:rPr>
        <w:t>10.1.6.4</w:t>
      </w:r>
      <w:r>
        <w:rPr>
          <w:spacing w:val="-17"/>
          <w:w w:val="110"/>
        </w:rPr>
        <w:t xml:space="preserve"> </w:t>
      </w:r>
      <w:r>
        <w:rPr>
          <w:w w:val="110"/>
        </w:rPr>
        <w:t>[Calc</w:t>
      </w:r>
      <w:r>
        <w:rPr>
          <w:rFonts w:ascii="Courier New"/>
          <w:w w:val="110"/>
        </w:rPr>
        <w:t>++</w:t>
      </w:r>
      <w:r>
        <w:rPr>
          <w:rFonts w:ascii="Courier New"/>
          <w:spacing w:val="-99"/>
          <w:w w:val="110"/>
        </w:rPr>
        <w:t xml:space="preserve"> </w:t>
      </w:r>
      <w:r>
        <w:rPr>
          <w:w w:val="110"/>
        </w:rPr>
        <w:t>Scan-</w:t>
      </w:r>
      <w:r>
        <w:rPr>
          <w:w w:val="110"/>
        </w:rPr>
        <w:fldChar w:fldCharType="end"/>
      </w:r>
      <w:r>
        <w:rPr>
          <w:w w:val="110"/>
        </w:rPr>
        <w:t xml:space="preserve"> </w:t>
      </w:r>
      <w:r>
        <w:fldChar w:fldCharType="begin"/>
      </w:r>
      <w:r>
        <w:instrText xml:space="preserve"> HYPERLINK \l "_bookmark217" </w:instrText>
      </w:r>
      <w:r>
        <w:fldChar w:fldCharType="separate"/>
      </w:r>
      <w:r>
        <w:rPr>
          <w:w w:val="110"/>
        </w:rPr>
        <w:t>ner], page 169</w:t>
      </w:r>
      <w:r>
        <w:rPr>
          <w:w w:val="110"/>
        </w:rPr>
        <w:fldChar w:fldCharType="end"/>
      </w:r>
      <w:r>
        <w:rPr>
          <w:w w:val="110"/>
        </w:rPr>
        <w:t>, for a complete</w:t>
      </w:r>
      <w:r>
        <w:rPr>
          <w:spacing w:val="58"/>
          <w:w w:val="110"/>
        </w:rPr>
        <w:t xml:space="preserve"> </w:t>
      </w:r>
      <w:r>
        <w:rPr>
          <w:w w:val="110"/>
        </w:rPr>
        <w:t>example.</w:t>
      </w:r>
    </w:p>
    <w:p>
      <w:pPr>
        <w:pStyle w:val="9"/>
        <w:spacing w:before="40" w:line="204" w:lineRule="auto"/>
        <w:ind w:left="1168" w:right="856"/>
        <w:jc w:val="both"/>
      </w:pPr>
      <w:r>
        <w:pict>
          <v:shape id="_x0000_s1112" o:spid="_x0000_s1112" o:spt="202" type="#_x0000_t202" style="position:absolute;left:0pt;margin-left:127.7pt;margin-top:2.8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5"/>
        </w:rPr>
        <w:t>Accepted Values: Any string. Should be a valid identifier prefix in the target language, in other words, it should typically be an identifier itself (sequence of letters, underscores, and —not at the beginning— digits).</w:t>
      </w:r>
    </w:p>
    <w:p>
      <w:pPr>
        <w:pStyle w:val="18"/>
        <w:numPr>
          <w:ilvl w:val="1"/>
          <w:numId w:val="14"/>
        </w:numPr>
        <w:tabs>
          <w:tab w:val="left" w:pos="1168"/>
        </w:tabs>
        <w:spacing w:before="0" w:after="0" w:line="337" w:lineRule="exact"/>
        <w:ind w:left="1168" w:right="0" w:hanging="254"/>
        <w:jc w:val="left"/>
        <w:rPr>
          <w:sz w:val="22"/>
        </w:rPr>
      </w:pPr>
      <w:r>
        <w:rPr>
          <w:w w:val="115"/>
          <w:sz w:val="22"/>
        </w:rPr>
        <w:t xml:space="preserve">Default </w:t>
      </w:r>
      <w:r>
        <w:rPr>
          <w:spacing w:val="-4"/>
          <w:w w:val="115"/>
          <w:sz w:val="22"/>
        </w:rPr>
        <w:t>Value:</w:t>
      </w:r>
      <w:r>
        <w:rPr>
          <w:spacing w:val="36"/>
          <w:w w:val="115"/>
          <w:sz w:val="22"/>
        </w:rPr>
        <w:t xml:space="preserve"> </w:t>
      </w:r>
      <w:r>
        <w:rPr>
          <w:w w:val="115"/>
          <w:sz w:val="22"/>
        </w:rPr>
        <w:t>empty</w:t>
      </w:r>
    </w:p>
    <w:p>
      <w:pPr>
        <w:pStyle w:val="18"/>
        <w:numPr>
          <w:ilvl w:val="1"/>
          <w:numId w:val="14"/>
        </w:numPr>
        <w:tabs>
          <w:tab w:val="left" w:pos="1168"/>
        </w:tabs>
        <w:spacing w:before="0" w:after="0" w:line="366" w:lineRule="exact"/>
        <w:ind w:left="1168" w:right="0" w:hanging="254"/>
        <w:jc w:val="left"/>
        <w:rPr>
          <w:sz w:val="22"/>
        </w:rPr>
      </w:pPr>
      <w:r>
        <w:rPr>
          <w:w w:val="115"/>
          <w:sz w:val="22"/>
        </w:rPr>
        <w:t>History: introduced in Bison</w:t>
      </w:r>
      <w:r>
        <w:rPr>
          <w:spacing w:val="-20"/>
          <w:w w:val="115"/>
          <w:sz w:val="22"/>
        </w:rPr>
        <w:t xml:space="preserve"> </w:t>
      </w:r>
      <w:r>
        <w:rPr>
          <w:w w:val="115"/>
          <w:sz w:val="22"/>
        </w:rPr>
        <w:t>3.0</w:t>
      </w:r>
    </w:p>
    <w:p>
      <w:pPr>
        <w:spacing w:after="0" w:line="366" w:lineRule="exact"/>
        <w:jc w:val="left"/>
        <w:rPr>
          <w:sz w:val="22"/>
        </w:rPr>
        <w:sectPr>
          <w:type w:val="continuous"/>
          <w:pgSz w:w="12240" w:h="15840"/>
          <w:pgMar w:top="1500" w:right="940" w:bottom="280" w:left="1640" w:header="720" w:footer="720" w:gutter="0"/>
        </w:sectPr>
      </w:pPr>
    </w:p>
    <w:p>
      <w:pPr>
        <w:spacing w:before="0" w:line="261" w:lineRule="exact"/>
        <w:ind w:left="131" w:right="1004" w:firstLine="0"/>
        <w:jc w:val="center"/>
        <w:rPr>
          <w:rFonts w:ascii="Arial"/>
          <w:i/>
          <w:sz w:val="24"/>
        </w:rPr>
      </w:pPr>
      <w:r>
        <w:rPr>
          <w:position w:val="-1"/>
        </w:rPr>
        <w:drawing>
          <wp:inline distT="0" distB="0" distL="0" distR="0">
            <wp:extent cx="69850" cy="117475"/>
            <wp:effectExtent l="0" t="0" r="0" b="0"/>
            <wp:docPr id="8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95"/>
          <w:sz w:val="24"/>
        </w:rPr>
        <w:t>define api.value.type</w:t>
      </w:r>
      <w:r>
        <w:rPr>
          <w:rFonts w:ascii="Courier New"/>
          <w:spacing w:val="-102"/>
          <w:w w:val="95"/>
          <w:sz w:val="24"/>
        </w:rPr>
        <w:t xml:space="preserve"> </w:t>
      </w:r>
      <w:r>
        <w:rPr>
          <w:rFonts w:ascii="Arial"/>
          <w:i/>
          <w:w w:val="95"/>
          <w:sz w:val="24"/>
        </w:rPr>
        <w:t>support</w:t>
      </w:r>
    </w:p>
    <w:p>
      <w:pPr>
        <w:spacing w:before="0" w:line="309" w:lineRule="exact"/>
        <w:ind w:left="89" w:right="1004" w:firstLine="0"/>
        <w:jc w:val="center"/>
        <w:rPr>
          <w:rFonts w:ascii="Meiryo"/>
          <w:i/>
          <w:sz w:val="22"/>
        </w:rPr>
      </w:pPr>
      <w:r>
        <w:drawing>
          <wp:anchor distT="0" distB="0" distL="0" distR="0" simplePos="0" relativeHeight="3072" behindDoc="0" locked="0" layoutInCell="1" allowOverlap="1">
            <wp:simplePos x="0" y="0"/>
            <wp:positionH relativeFrom="page">
              <wp:posOffset>1149350</wp:posOffset>
            </wp:positionH>
            <wp:positionV relativeFrom="paragraph">
              <wp:posOffset>38735</wp:posOffset>
            </wp:positionV>
            <wp:extent cx="69850" cy="117475"/>
            <wp:effectExtent l="0" t="0" r="0" b="0"/>
            <wp:wrapNone/>
            <wp:docPr id="8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95"/>
          <w:sz w:val="24"/>
        </w:rPr>
        <w:t>define</w:t>
      </w:r>
      <w:r>
        <w:rPr>
          <w:rFonts w:ascii="Courier New"/>
          <w:spacing w:val="-57"/>
          <w:w w:val="95"/>
          <w:sz w:val="24"/>
        </w:rPr>
        <w:t xml:space="preserve"> </w:t>
      </w:r>
      <w:r>
        <w:rPr>
          <w:rFonts w:ascii="Courier New"/>
          <w:w w:val="95"/>
          <w:sz w:val="24"/>
        </w:rPr>
        <w:t>api.value.type</w:t>
      </w:r>
      <w:r>
        <w:rPr>
          <w:rFonts w:ascii="Courier New"/>
          <w:spacing w:val="-67"/>
          <w:w w:val="95"/>
          <w:sz w:val="24"/>
        </w:rPr>
        <w:t xml:space="preserve"> </w:t>
      </w:r>
      <w:r>
        <w:rPr>
          <w:rFonts w:ascii="Meiryo"/>
          <w:i/>
          <w:w w:val="95"/>
          <w:sz w:val="22"/>
        </w:rPr>
        <w:t>{</w:t>
      </w:r>
      <w:r>
        <w:rPr>
          <w:rFonts w:ascii="Arial"/>
          <w:i/>
          <w:w w:val="95"/>
          <w:sz w:val="24"/>
        </w:rPr>
        <w:t>type</w:t>
      </w:r>
      <w:r>
        <w:rPr>
          <w:rFonts w:ascii="Meiryo"/>
          <w:i/>
          <w:w w:val="95"/>
          <w:sz w:val="22"/>
        </w:rPr>
        <w:t>}</w:t>
      </w:r>
    </w:p>
    <w:p>
      <w:pPr>
        <w:pStyle w:val="18"/>
        <w:numPr>
          <w:ilvl w:val="1"/>
          <w:numId w:val="14"/>
        </w:numPr>
        <w:tabs>
          <w:tab w:val="left" w:pos="1168"/>
        </w:tabs>
        <w:spacing w:before="0" w:after="0" w:line="284" w:lineRule="exact"/>
        <w:ind w:left="1168" w:right="0" w:hanging="254"/>
        <w:jc w:val="left"/>
        <w:rPr>
          <w:sz w:val="22"/>
        </w:rPr>
      </w:pPr>
      <w:r>
        <w:rPr>
          <w:w w:val="110"/>
          <w:sz w:val="22"/>
        </w:rPr>
        <w:t>Language(s):</w:t>
      </w:r>
      <w:r>
        <w:rPr>
          <w:spacing w:val="34"/>
          <w:w w:val="110"/>
          <w:sz w:val="22"/>
        </w:rPr>
        <w:t xml:space="preserve"> </w:t>
      </w:r>
      <w:r>
        <w:rPr>
          <w:w w:val="110"/>
          <w:sz w:val="22"/>
        </w:rPr>
        <w:t>all</w:t>
      </w:r>
    </w:p>
    <w:p>
      <w:pPr>
        <w:pStyle w:val="18"/>
        <w:numPr>
          <w:ilvl w:val="1"/>
          <w:numId w:val="14"/>
        </w:numPr>
        <w:tabs>
          <w:tab w:val="left" w:pos="1168"/>
        </w:tabs>
        <w:spacing w:before="0" w:after="0" w:line="305" w:lineRule="exact"/>
        <w:ind w:left="1168" w:right="0" w:hanging="254"/>
        <w:jc w:val="left"/>
        <w:rPr>
          <w:sz w:val="22"/>
        </w:rPr>
      </w:pPr>
      <w:r>
        <w:rPr>
          <w:w w:val="115"/>
          <w:sz w:val="22"/>
        </w:rPr>
        <w:t>Purpose: The type for semantic</w:t>
      </w:r>
      <w:r>
        <w:rPr>
          <w:spacing w:val="15"/>
          <w:w w:val="115"/>
          <w:sz w:val="22"/>
        </w:rPr>
        <w:t xml:space="preserve"> </w:t>
      </w:r>
      <w:r>
        <w:rPr>
          <w:w w:val="115"/>
          <w:sz w:val="22"/>
        </w:rPr>
        <w:t>values.</w:t>
      </w:r>
    </w:p>
    <w:p>
      <w:pPr>
        <w:pStyle w:val="18"/>
        <w:numPr>
          <w:ilvl w:val="1"/>
          <w:numId w:val="14"/>
        </w:numPr>
        <w:tabs>
          <w:tab w:val="left" w:pos="1168"/>
        </w:tabs>
        <w:spacing w:before="0" w:after="0" w:line="366" w:lineRule="exact"/>
        <w:ind w:left="1168" w:right="0" w:hanging="254"/>
        <w:jc w:val="left"/>
        <w:rPr>
          <w:sz w:val="22"/>
        </w:rPr>
      </w:pPr>
      <w:r>
        <w:rPr>
          <w:w w:val="110"/>
          <w:sz w:val="22"/>
        </w:rPr>
        <w:t>Accepted</w:t>
      </w:r>
      <w:r>
        <w:rPr>
          <w:spacing w:val="10"/>
          <w:w w:val="110"/>
          <w:sz w:val="22"/>
        </w:rPr>
        <w:t xml:space="preserve"> </w:t>
      </w:r>
      <w:r>
        <w:rPr>
          <w:spacing w:val="-3"/>
          <w:w w:val="110"/>
          <w:sz w:val="22"/>
        </w:rPr>
        <w:t>Values:</w:t>
      </w:r>
    </w:p>
    <w:p>
      <w:pPr>
        <w:pStyle w:val="9"/>
        <w:spacing w:before="38" w:line="204" w:lineRule="auto"/>
        <w:ind w:left="170"/>
      </w:pPr>
      <w:r>
        <w:br w:type="column"/>
      </w:r>
      <w:r>
        <w:rPr>
          <w:w w:val="105"/>
        </w:rPr>
        <w:t>[Directive] [Directive]</w:t>
      </w:r>
    </w:p>
    <w:p>
      <w:pPr>
        <w:spacing w:after="0" w:line="204" w:lineRule="auto"/>
        <w:sectPr>
          <w:type w:val="continuous"/>
          <w:pgSz w:w="12240" w:h="15840"/>
          <w:pgMar w:top="1500" w:right="940" w:bottom="280" w:left="1640" w:header="720" w:footer="720" w:gutter="0"/>
          <w:cols w:equalWidth="0" w:num="2">
            <w:col w:w="4955" w:space="2696"/>
            <w:col w:w="2009"/>
          </w:cols>
        </w:sectPr>
      </w:pPr>
    </w:p>
    <w:p>
      <w:pPr>
        <w:pStyle w:val="9"/>
        <w:tabs>
          <w:tab w:val="left" w:pos="2319"/>
        </w:tabs>
        <w:spacing w:line="204" w:lineRule="auto"/>
        <w:ind w:left="2320" w:right="859" w:hanging="1152"/>
      </w:pPr>
      <w:r>
        <w:rPr>
          <w:w w:val="27"/>
        </w:rPr>
        <w:t>‘</w:t>
      </w:r>
      <w:r>
        <w:rPr>
          <w:rFonts w:ascii="Courier New" w:hAnsi="Courier New"/>
          <w:w w:val="86"/>
        </w:rPr>
        <w:t>{}</w:t>
      </w:r>
      <w:r>
        <w:rPr>
          <w:w w:val="27"/>
        </w:rPr>
        <w:t>’</w:t>
      </w:r>
      <w:r>
        <w:tab/>
      </w:r>
      <w:r>
        <w:rPr>
          <w:w w:val="115"/>
        </w:rPr>
        <w:t>This</w:t>
      </w:r>
      <w:r>
        <w:t xml:space="preserve"> </w:t>
      </w:r>
      <w:r>
        <w:rPr>
          <w:spacing w:val="-17"/>
        </w:rPr>
        <w:t xml:space="preserve"> </w:t>
      </w:r>
      <w:r>
        <w:rPr>
          <w:w w:val="115"/>
        </w:rPr>
        <w:t>grammar</w:t>
      </w:r>
      <w:r>
        <w:t xml:space="preserve"> </w:t>
      </w:r>
      <w:r>
        <w:rPr>
          <w:spacing w:val="-17"/>
        </w:rPr>
        <w:t xml:space="preserve"> </w:t>
      </w:r>
      <w:r>
        <w:rPr>
          <w:w w:val="114"/>
        </w:rPr>
        <w:t>has</w:t>
      </w:r>
      <w:r>
        <w:t xml:space="preserve"> </w:t>
      </w:r>
      <w:r>
        <w:rPr>
          <w:spacing w:val="-17"/>
        </w:rPr>
        <w:t xml:space="preserve"> </w:t>
      </w:r>
      <w:r>
        <w:rPr>
          <w:w w:val="111"/>
        </w:rPr>
        <w:t>no</w:t>
      </w:r>
      <w:r>
        <w:t xml:space="preserve"> </w:t>
      </w:r>
      <w:r>
        <w:rPr>
          <w:spacing w:val="-17"/>
        </w:rPr>
        <w:t xml:space="preserve"> </w:t>
      </w:r>
      <w:r>
        <w:rPr>
          <w:w w:val="112"/>
        </w:rPr>
        <w:t>sema</w:t>
      </w:r>
      <w:r>
        <w:rPr>
          <w:spacing w:val="-7"/>
          <w:w w:val="112"/>
        </w:rPr>
        <w:t>n</w:t>
      </w:r>
      <w:r>
        <w:rPr>
          <w:w w:val="117"/>
        </w:rPr>
        <w:t>tic</w:t>
      </w:r>
      <w:r>
        <w:t xml:space="preserve"> </w:t>
      </w:r>
      <w:r>
        <w:rPr>
          <w:spacing w:val="-17"/>
        </w:rPr>
        <w:t xml:space="preserve"> </w:t>
      </w:r>
      <w:r>
        <w:rPr>
          <w:spacing w:val="-12"/>
          <w:w w:val="111"/>
        </w:rPr>
        <w:t>v</w:t>
      </w:r>
      <w:r>
        <w:rPr>
          <w:w w:val="115"/>
        </w:rPr>
        <w:t>al</w:t>
      </w:r>
      <w:r>
        <w:rPr>
          <w:spacing w:val="-1"/>
          <w:w w:val="115"/>
        </w:rPr>
        <w:t>u</w:t>
      </w:r>
      <w:r>
        <w:rPr>
          <w:w w:val="105"/>
        </w:rPr>
        <w:t>e</w:t>
      </w:r>
      <w:r>
        <w:t xml:space="preserve"> </w:t>
      </w:r>
      <w:r>
        <w:rPr>
          <w:spacing w:val="-17"/>
        </w:rPr>
        <w:t xml:space="preserve"> </w:t>
      </w:r>
      <w:r>
        <w:rPr>
          <w:w w:val="129"/>
        </w:rPr>
        <w:t>at</w:t>
      </w:r>
      <w:r>
        <w:t xml:space="preserve"> </w:t>
      </w:r>
      <w:r>
        <w:rPr>
          <w:spacing w:val="-17"/>
        </w:rPr>
        <w:t xml:space="preserve"> </w:t>
      </w:r>
      <w:r>
        <w:rPr>
          <w:w w:val="112"/>
        </w:rPr>
        <w:t>all.</w:t>
      </w:r>
      <w:r>
        <w:t xml:space="preserve">   </w:t>
      </w:r>
      <w:r>
        <w:rPr>
          <w:w w:val="115"/>
        </w:rPr>
        <w:t>This</w:t>
      </w:r>
      <w:r>
        <w:t xml:space="preserve"> </w:t>
      </w:r>
      <w:r>
        <w:rPr>
          <w:spacing w:val="-17"/>
        </w:rPr>
        <w:t xml:space="preserve"> </w:t>
      </w:r>
      <w:r>
        <w:rPr>
          <w:w w:val="106"/>
        </w:rPr>
        <w:t>is</w:t>
      </w:r>
      <w:r>
        <w:t xml:space="preserve"> </w:t>
      </w:r>
      <w:r>
        <w:rPr>
          <w:spacing w:val="-17"/>
        </w:rPr>
        <w:t xml:space="preserve"> </w:t>
      </w:r>
      <w:r>
        <w:rPr>
          <w:w w:val="119"/>
        </w:rPr>
        <w:t>not</w:t>
      </w:r>
      <w:r>
        <w:t xml:space="preserve"> </w:t>
      </w:r>
      <w:r>
        <w:rPr>
          <w:spacing w:val="-17"/>
        </w:rPr>
        <w:t xml:space="preserve"> </w:t>
      </w:r>
      <w:r>
        <w:rPr>
          <w:w w:val="115"/>
        </w:rPr>
        <w:t>pro</w:t>
      </w:r>
      <w:r>
        <w:rPr>
          <w:spacing w:val="6"/>
          <w:w w:val="115"/>
        </w:rPr>
        <w:t>p</w:t>
      </w:r>
      <w:r>
        <w:rPr>
          <w:w w:val="111"/>
        </w:rPr>
        <w:t xml:space="preserve">erly </w:t>
      </w:r>
      <w:r>
        <w:rPr>
          <w:w w:val="110"/>
        </w:rPr>
        <w:t>supported</w:t>
      </w:r>
      <w:r>
        <w:rPr>
          <w:spacing w:val="10"/>
          <w:w w:val="110"/>
        </w:rPr>
        <w:t xml:space="preserve"> </w:t>
      </w:r>
      <w:r>
        <w:rPr>
          <w:w w:val="110"/>
        </w:rPr>
        <w:t>yet.</w:t>
      </w:r>
    </w:p>
    <w:p>
      <w:pPr>
        <w:pStyle w:val="9"/>
        <w:spacing w:before="50" w:line="285" w:lineRule="exact"/>
        <w:ind w:left="1168"/>
      </w:pPr>
      <w:r>
        <w:rPr>
          <w:w w:val="27"/>
        </w:rPr>
        <w:t>‘</w:t>
      </w:r>
      <w:r>
        <w:rPr>
          <w:rFonts w:ascii="Courier New" w:hAnsi="Courier New"/>
          <w:w w:val="86"/>
        </w:rPr>
        <w:t>union-directiv</w:t>
      </w:r>
      <w:r>
        <w:rPr>
          <w:rFonts w:ascii="Courier New" w:hAnsi="Courier New"/>
          <w:spacing w:val="-1"/>
          <w:w w:val="86"/>
        </w:rPr>
        <w:t>e</w:t>
      </w:r>
      <w:r>
        <w:rPr>
          <w:w w:val="27"/>
        </w:rPr>
        <w:t>’</w:t>
      </w:r>
      <w:r>
        <w:rPr>
          <w:spacing w:val="15"/>
        </w:rPr>
        <w:t xml:space="preserve"> </w:t>
      </w:r>
      <w:r>
        <w:rPr>
          <w:w w:val="116"/>
        </w:rPr>
        <w:t>(C,</w:t>
      </w:r>
      <w:r>
        <w:rPr>
          <w:spacing w:val="15"/>
        </w:rPr>
        <w:t xml:space="preserve"> </w:t>
      </w:r>
      <w:r>
        <w:rPr>
          <w:spacing w:val="-1"/>
          <w:w w:val="114"/>
        </w:rPr>
        <w:t>C</w:t>
      </w:r>
      <w:r>
        <w:rPr>
          <w:rFonts w:ascii="Courier New" w:hAnsi="Courier New"/>
          <w:w w:val="86"/>
        </w:rPr>
        <w:t>+</w:t>
      </w:r>
      <w:r>
        <w:rPr>
          <w:rFonts w:ascii="Courier New" w:hAnsi="Courier New"/>
          <w:spacing w:val="-1"/>
          <w:w w:val="86"/>
        </w:rPr>
        <w:t>+</w:t>
      </w:r>
      <w:r>
        <w:rPr>
          <w:w w:val="122"/>
        </w:rPr>
        <w:t>)</w:t>
      </w:r>
    </w:p>
    <w:p>
      <w:pPr>
        <w:pStyle w:val="9"/>
        <w:spacing w:before="10" w:line="204" w:lineRule="auto"/>
        <w:ind w:left="2320" w:right="859"/>
        <w:jc w:val="both"/>
      </w:pPr>
      <w:r>
        <w:rPr>
          <w:w w:val="105"/>
        </w:rPr>
        <w:t xml:space="preserve">The </w:t>
      </w:r>
      <w:r>
        <w:rPr>
          <w:w w:val="110"/>
        </w:rPr>
        <w:t xml:space="preserve">type </w:t>
      </w:r>
      <w:r>
        <w:rPr>
          <w:w w:val="105"/>
        </w:rPr>
        <w:t xml:space="preserve">is defined </w:t>
      </w:r>
      <w:r>
        <w:rPr>
          <w:w w:val="110"/>
        </w:rPr>
        <w:t xml:space="preserve">thanks </w:t>
      </w:r>
      <w:r>
        <w:rPr>
          <w:w w:val="105"/>
        </w:rPr>
        <w:t xml:space="preserve">to </w:t>
      </w:r>
      <w:r>
        <w:rPr>
          <w:w w:val="110"/>
        </w:rPr>
        <w:t xml:space="preserve">the </w:t>
      </w:r>
      <w:r>
        <w:rPr>
          <w:spacing w:val="27"/>
          <w:position w:val="-1"/>
        </w:rPr>
        <w:drawing>
          <wp:inline distT="0" distB="0" distL="0" distR="0">
            <wp:extent cx="63500" cy="111125"/>
            <wp:effectExtent l="0" t="0" r="0" b="0"/>
            <wp:docPr id="8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rPr>
        <w:t xml:space="preserve">union </w:t>
      </w:r>
      <w:r>
        <w:rPr>
          <w:w w:val="105"/>
        </w:rPr>
        <w:t xml:space="preserve">directive. </w:t>
      </w:r>
      <w:r>
        <w:rPr>
          <w:spacing w:val="-7"/>
          <w:w w:val="105"/>
        </w:rPr>
        <w:t xml:space="preserve">You </w:t>
      </w:r>
      <w:r>
        <w:rPr>
          <w:w w:val="105"/>
        </w:rPr>
        <w:t xml:space="preserve">don’t </w:t>
      </w:r>
      <w:r>
        <w:rPr>
          <w:spacing w:val="-3"/>
          <w:w w:val="105"/>
        </w:rPr>
        <w:t xml:space="preserve">have </w:t>
      </w:r>
      <w:r>
        <w:rPr>
          <w:w w:val="105"/>
        </w:rPr>
        <w:t xml:space="preserve">to define </w:t>
      </w:r>
      <w:r>
        <w:rPr>
          <w:rFonts w:ascii="Courier New" w:hAnsi="Courier New"/>
          <w:w w:val="105"/>
        </w:rPr>
        <w:t xml:space="preserve">api.value.type </w:t>
      </w:r>
      <w:r>
        <w:rPr>
          <w:w w:val="105"/>
        </w:rPr>
        <w:t xml:space="preserve">in that case, using </w:t>
      </w:r>
      <w:r>
        <w:rPr>
          <w:spacing w:val="-16"/>
          <w:position w:val="-1"/>
        </w:rPr>
        <w:drawing>
          <wp:inline distT="0" distB="0" distL="0" distR="0">
            <wp:extent cx="63500" cy="111125"/>
            <wp:effectExtent l="0" t="0" r="0" b="0"/>
            <wp:docPr id="8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rPr>
        <w:t>union</w:t>
      </w:r>
      <w:r>
        <w:rPr>
          <w:rFonts w:ascii="Courier New" w:hAnsi="Courier New"/>
          <w:spacing w:val="-103"/>
          <w:w w:val="105"/>
        </w:rPr>
        <w:t xml:space="preserve"> </w:t>
      </w:r>
      <w:r>
        <w:rPr>
          <w:w w:val="105"/>
        </w:rPr>
        <w:t xml:space="preserve">suffices. See </w:t>
      </w:r>
      <w:r>
        <w:fldChar w:fldCharType="begin"/>
      </w:r>
      <w:r>
        <w:instrText xml:space="preserve"> HYPERLINK \l "_bookmark66" </w:instrText>
      </w:r>
      <w:r>
        <w:fldChar w:fldCharType="separate"/>
      </w:r>
      <w:r>
        <w:rPr>
          <w:w w:val="105"/>
        </w:rPr>
        <w:t>Section</w:t>
      </w:r>
      <w:r>
        <w:rPr>
          <w:spacing w:val="31"/>
          <w:w w:val="105"/>
        </w:rPr>
        <w:t xml:space="preserve"> </w:t>
      </w:r>
      <w:r>
        <w:rPr>
          <w:w w:val="105"/>
        </w:rPr>
        <w:t>3.4.4</w:t>
      </w:r>
      <w:r>
        <w:rPr>
          <w:spacing w:val="31"/>
          <w:w w:val="105"/>
        </w:rPr>
        <w:t xml:space="preserve"> </w:t>
      </w:r>
      <w:r>
        <w:rPr>
          <w:w w:val="105"/>
        </w:rPr>
        <w:t>[The</w:t>
      </w:r>
      <w:r>
        <w:rPr>
          <w:spacing w:val="31"/>
          <w:w w:val="105"/>
        </w:rPr>
        <w:t xml:space="preserve"> </w:t>
      </w:r>
      <w:r>
        <w:rPr>
          <w:w w:val="105"/>
        </w:rPr>
        <w:t>Union</w:t>
      </w:r>
      <w:r>
        <w:rPr>
          <w:spacing w:val="31"/>
          <w:w w:val="105"/>
        </w:rPr>
        <w:t xml:space="preserve"> </w:t>
      </w:r>
      <w:r>
        <w:rPr>
          <w:w w:val="105"/>
        </w:rPr>
        <w:t>Declaration],</w:t>
      </w:r>
      <w:r>
        <w:rPr>
          <w:spacing w:val="31"/>
          <w:w w:val="105"/>
        </w:rPr>
        <w:t xml:space="preserve"> </w:t>
      </w:r>
      <w:r>
        <w:rPr>
          <w:w w:val="105"/>
        </w:rPr>
        <w:t>page</w:t>
      </w:r>
      <w:r>
        <w:rPr>
          <w:spacing w:val="31"/>
          <w:w w:val="105"/>
        </w:rPr>
        <w:t xml:space="preserve"> </w:t>
      </w:r>
      <w:r>
        <w:rPr>
          <w:w w:val="105"/>
        </w:rPr>
        <w:t>63</w:t>
      </w:r>
      <w:r>
        <w:rPr>
          <w:w w:val="105"/>
        </w:rPr>
        <w:fldChar w:fldCharType="end"/>
      </w:r>
      <w:r>
        <w:rPr>
          <w:w w:val="105"/>
        </w:rPr>
        <w:t>.</w:t>
      </w:r>
      <w:r>
        <w:rPr>
          <w:spacing w:val="2"/>
          <w:w w:val="105"/>
        </w:rPr>
        <w:t xml:space="preserve"> </w:t>
      </w:r>
      <w:r>
        <w:rPr>
          <w:spacing w:val="-6"/>
          <w:w w:val="105"/>
        </w:rPr>
        <w:t>For</w:t>
      </w:r>
      <w:r>
        <w:rPr>
          <w:spacing w:val="31"/>
          <w:w w:val="105"/>
        </w:rPr>
        <w:t xml:space="preserve"> </w:t>
      </w:r>
      <w:r>
        <w:rPr>
          <w:w w:val="105"/>
        </w:rPr>
        <w:t>instance:</w:t>
      </w:r>
    </w:p>
    <w:p>
      <w:pPr>
        <w:pStyle w:val="9"/>
        <w:spacing w:before="51"/>
        <w:ind w:left="2905"/>
        <w:rPr>
          <w:rFonts w:ascii="Courier New"/>
        </w:rPr>
      </w:pPr>
      <w:r>
        <w:rPr>
          <w:position w:val="-1"/>
        </w:rPr>
        <w:drawing>
          <wp:inline distT="0" distB="0" distL="0" distR="0">
            <wp:extent cx="63500" cy="111125"/>
            <wp:effectExtent l="0" t="0" r="0" b="0"/>
            <wp:docPr id="8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define api.value.type</w:t>
      </w:r>
      <w:r>
        <w:rPr>
          <w:rFonts w:ascii="Courier New"/>
          <w:spacing w:val="-56"/>
          <w:w w:val="95"/>
        </w:rPr>
        <w:t xml:space="preserve"> </w:t>
      </w:r>
      <w:r>
        <w:rPr>
          <w:rFonts w:ascii="Courier New"/>
          <w:w w:val="95"/>
        </w:rPr>
        <w:t>union-directive</w:t>
      </w:r>
    </w:p>
    <w:p>
      <w:pPr>
        <w:spacing w:after="0"/>
        <w:rPr>
          <w:rFonts w:ascii="Courier New"/>
        </w:rPr>
        <w:sectPr>
          <w:type w:val="continuous"/>
          <w:pgSz w:w="12240" w:h="15840"/>
          <w:pgMar w:top="1500" w:right="940" w:bottom="280" w:left="1640" w:header="720" w:footer="720" w:gutter="0"/>
        </w:sectPr>
      </w:pPr>
    </w:p>
    <w:p>
      <w:pPr>
        <w:pStyle w:val="9"/>
        <w:rPr>
          <w:rFonts w:ascii="Courier New"/>
          <w:sz w:val="20"/>
        </w:rPr>
      </w:pPr>
    </w:p>
    <w:p>
      <w:pPr>
        <w:pStyle w:val="9"/>
        <w:spacing w:before="4"/>
        <w:rPr>
          <w:rFonts w:ascii="Courier New"/>
          <w:sz w:val="29"/>
        </w:rPr>
      </w:pPr>
    </w:p>
    <w:p>
      <w:pPr>
        <w:pStyle w:val="9"/>
        <w:spacing w:before="81"/>
        <w:ind w:left="2905"/>
        <w:rPr>
          <w:rFonts w:ascii="Courier New"/>
        </w:rPr>
      </w:pPr>
      <w:r>
        <w:drawing>
          <wp:inline distT="0" distB="0" distL="0" distR="0">
            <wp:extent cx="63500" cy="111125"/>
            <wp:effectExtent l="0" t="0" r="0" b="0"/>
            <wp:docPr id="8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union</w:t>
      </w:r>
    </w:p>
    <w:p>
      <w:pPr>
        <w:pStyle w:val="9"/>
        <w:spacing w:before="14"/>
        <w:ind w:left="2895"/>
        <w:rPr>
          <w:rFonts w:ascii="Courier New"/>
        </w:rPr>
      </w:pPr>
      <w:r>
        <w:rPr>
          <w:rFonts w:ascii="Courier New"/>
          <w:w w:val="86"/>
        </w:rPr>
        <w:t>{</w:t>
      </w:r>
    </w:p>
    <w:p>
      <w:pPr>
        <w:pStyle w:val="9"/>
        <w:spacing w:before="13" w:line="254" w:lineRule="auto"/>
        <w:ind w:left="3125" w:right="5207"/>
        <w:rPr>
          <w:rFonts w:ascii="Courier New"/>
        </w:rPr>
      </w:pPr>
      <w:r>
        <w:rPr>
          <w:rFonts w:ascii="Courier New"/>
          <w:w w:val="95"/>
        </w:rPr>
        <w:t xml:space="preserve">int ival; </w:t>
      </w:r>
      <w:r>
        <w:rPr>
          <w:rFonts w:ascii="Courier New"/>
          <w:w w:val="90"/>
        </w:rPr>
        <w:t>char *sval;</w:t>
      </w:r>
    </w:p>
    <w:p>
      <w:pPr>
        <w:pStyle w:val="9"/>
        <w:spacing w:line="247" w:lineRule="exact"/>
        <w:ind w:left="2895"/>
        <w:rPr>
          <w:rFonts w:ascii="Courier New"/>
        </w:rPr>
      </w:pPr>
      <w:r>
        <w:rPr>
          <w:rFonts w:ascii="Courier New"/>
          <w:w w:val="86"/>
        </w:rPr>
        <w:t>}</w:t>
      </w:r>
    </w:p>
    <w:p>
      <w:pPr>
        <w:spacing w:after="0" w:line="247" w:lineRule="exact"/>
        <w:rPr>
          <w:rFonts w:ascii="Courier New"/>
        </w:rPr>
        <w:sectPr>
          <w:headerReference r:id="rId94" w:type="default"/>
          <w:pgSz w:w="12240" w:h="15840"/>
          <w:pgMar w:top="1320" w:right="940" w:bottom="280" w:left="1640" w:header="997" w:footer="0" w:gutter="0"/>
        </w:sectPr>
      </w:pPr>
    </w:p>
    <w:p>
      <w:pPr>
        <w:pStyle w:val="9"/>
        <w:rPr>
          <w:rFonts w:ascii="Courier New"/>
        </w:rPr>
      </w:pPr>
    </w:p>
    <w:p>
      <w:pPr>
        <w:pStyle w:val="9"/>
        <w:spacing w:before="4"/>
        <w:rPr>
          <w:rFonts w:ascii="Courier New"/>
          <w:sz w:val="32"/>
        </w:rPr>
      </w:pPr>
    </w:p>
    <w:p>
      <w:pPr>
        <w:pStyle w:val="9"/>
        <w:ind w:left="1168"/>
      </w:pPr>
      <w:r>
        <w:rPr>
          <w:w w:val="27"/>
        </w:rPr>
        <w:t>‘</w:t>
      </w:r>
      <w:r>
        <w:rPr>
          <w:rFonts w:ascii="Courier New" w:hAnsi="Courier New"/>
          <w:w w:val="86"/>
        </w:rPr>
        <w:t>union</w:t>
      </w:r>
      <w:r>
        <w:rPr>
          <w:w w:val="27"/>
        </w:rPr>
        <w:t>’</w:t>
      </w:r>
      <w:r>
        <w:rPr>
          <w:spacing w:val="15"/>
        </w:rPr>
        <w:t xml:space="preserve"> </w:t>
      </w:r>
      <w:r>
        <w:rPr>
          <w:w w:val="116"/>
        </w:rPr>
        <w:t>(C,</w:t>
      </w:r>
      <w:r>
        <w:rPr>
          <w:spacing w:val="15"/>
        </w:rPr>
        <w:t xml:space="preserve"> </w:t>
      </w:r>
      <w:r>
        <w:rPr>
          <w:spacing w:val="-6"/>
          <w:w w:val="114"/>
        </w:rPr>
        <w:t>C</w:t>
      </w:r>
      <w:r>
        <w:rPr>
          <w:rFonts w:ascii="Courier New" w:hAnsi="Courier New"/>
          <w:spacing w:val="-5"/>
          <w:w w:val="86"/>
        </w:rPr>
        <w:t>++</w:t>
      </w:r>
      <w:r>
        <w:rPr>
          <w:spacing w:val="-9"/>
          <w:w w:val="122"/>
        </w:rPr>
        <w:t>)</w:t>
      </w:r>
    </w:p>
    <w:p>
      <w:pPr>
        <w:pStyle w:val="9"/>
        <w:spacing w:before="14" w:line="254" w:lineRule="auto"/>
        <w:ind w:left="84" w:right="3609"/>
        <w:rPr>
          <w:rFonts w:ascii="Courier New"/>
        </w:rPr>
      </w:pPr>
      <w:r>
        <w:br w:type="column"/>
      </w:r>
      <w:r>
        <w:drawing>
          <wp:inline distT="0" distB="0" distL="0" distR="0">
            <wp:extent cx="63500" cy="111125"/>
            <wp:effectExtent l="0" t="0" r="0" b="0"/>
            <wp:docPr id="8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token &lt;ival&gt;</w:t>
      </w:r>
      <w:r>
        <w:rPr>
          <w:rFonts w:ascii="Courier New"/>
          <w:spacing w:val="-83"/>
          <w:w w:val="90"/>
          <w:position w:val="2"/>
        </w:rPr>
        <w:t xml:space="preserve"> </w:t>
      </w:r>
      <w:r>
        <w:rPr>
          <w:rFonts w:ascii="Courier New"/>
          <w:w w:val="90"/>
          <w:position w:val="2"/>
        </w:rPr>
        <w:t>INT</w:t>
      </w:r>
      <w:r>
        <w:rPr>
          <w:rFonts w:ascii="Courier New"/>
          <w:spacing w:val="-42"/>
          <w:w w:val="90"/>
          <w:position w:val="2"/>
        </w:rPr>
        <w:t xml:space="preserve"> </w:t>
      </w:r>
      <w:r>
        <w:rPr>
          <w:rFonts w:ascii="Courier New"/>
          <w:w w:val="90"/>
          <w:position w:val="2"/>
        </w:rPr>
        <w:t>"integer"</w:t>
      </w:r>
      <w:r>
        <w:rPr>
          <w:rFonts w:ascii="Courier New"/>
          <w:w w:val="86"/>
          <w:position w:val="2"/>
        </w:rPr>
        <w:t xml:space="preserve"> </w:t>
      </w:r>
      <w:r>
        <w:rPr>
          <w:rFonts w:ascii="Courier New"/>
          <w:w w:val="86"/>
        </w:rPr>
        <w:drawing>
          <wp:inline distT="0" distB="0" distL="0" distR="0">
            <wp:extent cx="63500" cy="111125"/>
            <wp:effectExtent l="0" t="0" r="0" b="0"/>
            <wp:docPr id="8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w:t>
      </w:r>
      <w:r>
        <w:rPr>
          <w:rFonts w:ascii="Courier New"/>
          <w:spacing w:val="-71"/>
          <w:w w:val="95"/>
          <w:position w:val="2"/>
        </w:rPr>
        <w:t xml:space="preserve"> </w:t>
      </w:r>
      <w:r>
        <w:rPr>
          <w:rFonts w:ascii="Courier New"/>
          <w:w w:val="95"/>
          <w:position w:val="2"/>
        </w:rPr>
        <w:t>&lt;sval&gt;</w:t>
      </w:r>
      <w:r>
        <w:rPr>
          <w:rFonts w:ascii="Courier New"/>
          <w:spacing w:val="-70"/>
          <w:w w:val="95"/>
          <w:position w:val="2"/>
        </w:rPr>
        <w:t xml:space="preserve"> </w:t>
      </w:r>
      <w:r>
        <w:rPr>
          <w:rFonts w:ascii="Courier New"/>
          <w:w w:val="95"/>
          <w:position w:val="2"/>
        </w:rPr>
        <w:t>STR</w:t>
      </w:r>
      <w:r>
        <w:rPr>
          <w:rFonts w:ascii="Courier New"/>
          <w:spacing w:val="-70"/>
          <w:w w:val="95"/>
          <w:position w:val="2"/>
        </w:rPr>
        <w:t xml:space="preserve"> </w:t>
      </w:r>
      <w:r>
        <w:rPr>
          <w:rFonts w:ascii="Courier New"/>
          <w:w w:val="95"/>
          <w:position w:val="2"/>
        </w:rPr>
        <w:t>"string"</w:t>
      </w:r>
    </w:p>
    <w:p>
      <w:pPr>
        <w:spacing w:after="0" w:line="254" w:lineRule="auto"/>
        <w:rPr>
          <w:rFonts w:ascii="Courier New"/>
        </w:rPr>
        <w:sectPr>
          <w:type w:val="continuous"/>
          <w:pgSz w:w="12240" w:h="15840"/>
          <w:pgMar w:top="1500" w:right="940" w:bottom="280" w:left="1640" w:header="720" w:footer="720" w:gutter="0"/>
          <w:cols w:equalWidth="0" w:num="2">
            <w:col w:w="2782" w:space="40"/>
            <w:col w:w="6838"/>
          </w:cols>
        </w:sectPr>
      </w:pPr>
    </w:p>
    <w:p>
      <w:pPr>
        <w:pStyle w:val="9"/>
        <w:spacing w:line="204" w:lineRule="auto"/>
        <w:ind w:left="2320" w:right="859"/>
      </w:pPr>
      <w:r>
        <w:rPr>
          <w:w w:val="110"/>
        </w:rPr>
        <w:t xml:space="preserve">The symbols are defined with type names, from which Bison will generate a </w:t>
      </w:r>
      <w:r>
        <w:rPr>
          <w:rFonts w:ascii="Courier New"/>
          <w:w w:val="110"/>
        </w:rPr>
        <w:t>union</w:t>
      </w:r>
      <w:r>
        <w:rPr>
          <w:w w:val="110"/>
        </w:rPr>
        <w:t>. For instance:</w:t>
      </w:r>
    </w:p>
    <w:p>
      <w:pPr>
        <w:pStyle w:val="9"/>
        <w:spacing w:before="52" w:line="254" w:lineRule="auto"/>
        <w:ind w:left="2905" w:right="3554"/>
        <w:rPr>
          <w:rFonts w:ascii="Courier New"/>
        </w:rPr>
      </w:pPr>
      <w:r>
        <w:rPr>
          <w:position w:val="-1"/>
        </w:rPr>
        <w:drawing>
          <wp:inline distT="0" distB="0" distL="0" distR="0">
            <wp:extent cx="63500" cy="111125"/>
            <wp:effectExtent l="0" t="0" r="0" b="0"/>
            <wp:docPr id="8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define</w:t>
      </w:r>
      <w:r>
        <w:rPr>
          <w:rFonts w:ascii="Courier New"/>
          <w:spacing w:val="-57"/>
          <w:w w:val="90"/>
        </w:rPr>
        <w:t xml:space="preserve"> </w:t>
      </w:r>
      <w:r>
        <w:rPr>
          <w:rFonts w:ascii="Courier New"/>
          <w:w w:val="90"/>
        </w:rPr>
        <w:t>api.value.type</w:t>
      </w:r>
      <w:r>
        <w:rPr>
          <w:rFonts w:ascii="Courier New"/>
          <w:spacing w:val="-56"/>
          <w:w w:val="90"/>
        </w:rPr>
        <w:t xml:space="preserve"> </w:t>
      </w:r>
      <w:r>
        <w:rPr>
          <w:rFonts w:ascii="Courier New"/>
          <w:spacing w:val="-3"/>
          <w:w w:val="90"/>
        </w:rPr>
        <w:t>union</w:t>
      </w:r>
      <w:r>
        <w:rPr>
          <w:rFonts w:ascii="Courier New"/>
          <w:w w:val="86"/>
        </w:rPr>
        <w:t xml:space="preserve"> </w:t>
      </w:r>
      <w:r>
        <w:rPr>
          <w:rFonts w:ascii="Courier New"/>
          <w:w w:val="86"/>
          <w:position w:val="-1"/>
        </w:rPr>
        <w:drawing>
          <wp:inline distT="0" distB="0" distL="0" distR="0">
            <wp:extent cx="63500" cy="111125"/>
            <wp:effectExtent l="0" t="0" r="0" b="0"/>
            <wp:docPr id="8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token &lt;int&gt;</w:t>
      </w:r>
      <w:r>
        <w:rPr>
          <w:rFonts w:ascii="Courier New"/>
          <w:spacing w:val="-73"/>
          <w:w w:val="90"/>
        </w:rPr>
        <w:t xml:space="preserve"> </w:t>
      </w:r>
      <w:r>
        <w:rPr>
          <w:rFonts w:ascii="Courier New"/>
          <w:w w:val="90"/>
        </w:rPr>
        <w:t>INT</w:t>
      </w:r>
      <w:r>
        <w:rPr>
          <w:rFonts w:ascii="Courier New"/>
          <w:spacing w:val="-36"/>
          <w:w w:val="90"/>
        </w:rPr>
        <w:t xml:space="preserve"> </w:t>
      </w:r>
      <w:r>
        <w:rPr>
          <w:rFonts w:ascii="Courier New"/>
          <w:w w:val="90"/>
        </w:rPr>
        <w:t>"integer"</w:t>
      </w:r>
      <w:r>
        <w:rPr>
          <w:rFonts w:ascii="Courier New"/>
          <w:w w:val="86"/>
        </w:rPr>
        <w:t xml:space="preserve">  </w:t>
      </w:r>
      <w:r>
        <w:rPr>
          <w:rFonts w:ascii="Courier New"/>
          <w:w w:val="86"/>
          <w:position w:val="-1"/>
        </w:rPr>
        <w:drawing>
          <wp:inline distT="0" distB="0" distL="0" distR="0">
            <wp:extent cx="63500" cy="111125"/>
            <wp:effectExtent l="0" t="0" r="0" b="0"/>
            <wp:docPr id="9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token</w:t>
      </w:r>
      <w:r>
        <w:rPr>
          <w:rFonts w:ascii="Courier New"/>
          <w:spacing w:val="-73"/>
          <w:w w:val="95"/>
        </w:rPr>
        <w:t xml:space="preserve"> </w:t>
      </w:r>
      <w:r>
        <w:rPr>
          <w:rFonts w:ascii="Courier New"/>
          <w:w w:val="95"/>
        </w:rPr>
        <w:t>&lt;char</w:t>
      </w:r>
      <w:r>
        <w:rPr>
          <w:rFonts w:ascii="Courier New"/>
          <w:spacing w:val="-73"/>
          <w:w w:val="95"/>
        </w:rPr>
        <w:t xml:space="preserve"> </w:t>
      </w:r>
      <w:r>
        <w:rPr>
          <w:rFonts w:ascii="Courier New"/>
          <w:w w:val="95"/>
        </w:rPr>
        <w:t>*&gt;</w:t>
      </w:r>
      <w:r>
        <w:rPr>
          <w:rFonts w:ascii="Courier New"/>
          <w:spacing w:val="-72"/>
          <w:w w:val="95"/>
        </w:rPr>
        <w:t xml:space="preserve"> </w:t>
      </w:r>
      <w:r>
        <w:rPr>
          <w:rFonts w:ascii="Courier New"/>
          <w:w w:val="95"/>
        </w:rPr>
        <w:t>STR</w:t>
      </w:r>
      <w:r>
        <w:rPr>
          <w:rFonts w:ascii="Courier New"/>
          <w:spacing w:val="-73"/>
          <w:w w:val="95"/>
        </w:rPr>
        <w:t xml:space="preserve"> </w:t>
      </w:r>
      <w:r>
        <w:rPr>
          <w:rFonts w:ascii="Courier New"/>
          <w:w w:val="95"/>
        </w:rPr>
        <w:t>"string"</w:t>
      </w:r>
    </w:p>
    <w:p>
      <w:pPr>
        <w:pStyle w:val="9"/>
        <w:spacing w:before="16"/>
        <w:ind w:left="2320"/>
      </w:pPr>
      <w:r>
        <w:rPr>
          <w:w w:val="112"/>
        </w:rPr>
        <w:t>Most</w:t>
      </w:r>
      <w:r>
        <w:rPr>
          <w:spacing w:val="-4"/>
        </w:rPr>
        <w:t xml:space="preserve"> </w:t>
      </w:r>
      <w:r>
        <w:rPr>
          <w:spacing w:val="-1"/>
          <w:w w:val="114"/>
        </w:rPr>
        <w:t>C</w:t>
      </w:r>
      <w:r>
        <w:rPr>
          <w:rFonts w:ascii="Courier New" w:hAnsi="Courier New"/>
          <w:w w:val="86"/>
        </w:rPr>
        <w:t>++</w:t>
      </w:r>
      <w:r>
        <w:rPr>
          <w:rFonts w:ascii="Courier New" w:hAnsi="Courier New"/>
          <w:spacing w:val="-79"/>
        </w:rPr>
        <w:t xml:space="preserve"> </w:t>
      </w:r>
      <w:r>
        <w:rPr>
          <w:w w:val="111"/>
        </w:rPr>
        <w:t>o</w:t>
      </w:r>
      <w:r>
        <w:rPr>
          <w:spacing w:val="12"/>
          <w:w w:val="111"/>
        </w:rPr>
        <w:t>b</w:t>
      </w:r>
      <w:r>
        <w:rPr>
          <w:spacing w:val="-1"/>
          <w:w w:val="116"/>
        </w:rPr>
        <w:t>j</w:t>
      </w:r>
      <w:r>
        <w:rPr>
          <w:w w:val="105"/>
        </w:rPr>
        <w:t>e</w:t>
      </w:r>
      <w:r>
        <w:rPr>
          <w:w w:val="116"/>
        </w:rPr>
        <w:t>cts</w:t>
      </w:r>
      <w:r>
        <w:rPr>
          <w:spacing w:val="-4"/>
        </w:rPr>
        <w:t xml:space="preserve"> </w:t>
      </w:r>
      <w:r>
        <w:rPr>
          <w:w w:val="116"/>
        </w:rPr>
        <w:t>cannot</w:t>
      </w:r>
      <w:r>
        <w:rPr>
          <w:spacing w:val="-4"/>
        </w:rPr>
        <w:t xml:space="preserve"> </w:t>
      </w:r>
      <w:r>
        <w:rPr>
          <w:spacing w:val="6"/>
          <w:w w:val="117"/>
        </w:rPr>
        <w:t>b</w:t>
      </w:r>
      <w:r>
        <w:rPr>
          <w:w w:val="105"/>
        </w:rPr>
        <w:t>e</w:t>
      </w:r>
      <w:r>
        <w:rPr>
          <w:spacing w:val="-4"/>
        </w:rPr>
        <w:t xml:space="preserve"> </w:t>
      </w:r>
      <w:r>
        <w:rPr>
          <w:w w:val="115"/>
        </w:rPr>
        <w:t>stored</w:t>
      </w:r>
      <w:r>
        <w:rPr>
          <w:spacing w:val="-4"/>
        </w:rPr>
        <w:t xml:space="preserve"> </w:t>
      </w:r>
      <w:r>
        <w:rPr>
          <w:w w:val="112"/>
        </w:rPr>
        <w:t>in</w:t>
      </w:r>
      <w:r>
        <w:rPr>
          <w:spacing w:val="-4"/>
        </w:rPr>
        <w:t xml:space="preserve"> </w:t>
      </w:r>
      <w:r>
        <w:rPr>
          <w:w w:val="118"/>
        </w:rPr>
        <w:t>a</w:t>
      </w:r>
      <w:r>
        <w:rPr>
          <w:spacing w:val="-3"/>
        </w:rPr>
        <w:t xml:space="preserve"> </w:t>
      </w:r>
      <w:r>
        <w:rPr>
          <w:rFonts w:ascii="Courier New" w:hAnsi="Courier New"/>
          <w:w w:val="86"/>
        </w:rPr>
        <w:t>union</w:t>
      </w:r>
      <w:r>
        <w:rPr>
          <w:w w:val="116"/>
        </w:rPr>
        <w:t>,</w:t>
      </w:r>
      <w:r>
        <w:t xml:space="preserve"> </w:t>
      </w:r>
      <w:r>
        <w:rPr>
          <w:w w:val="110"/>
        </w:rPr>
        <w:t>use</w:t>
      </w:r>
      <w:r>
        <w:rPr>
          <w:spacing w:val="-3"/>
        </w:rPr>
        <w:t xml:space="preserve"> </w:t>
      </w:r>
      <w:r>
        <w:rPr>
          <w:spacing w:val="-1"/>
          <w:w w:val="27"/>
        </w:rPr>
        <w:t>‘</w:t>
      </w:r>
      <w:r>
        <w:rPr>
          <w:rFonts w:ascii="Courier New" w:hAnsi="Courier New"/>
          <w:w w:val="86"/>
        </w:rPr>
        <w:t>variant</w:t>
      </w:r>
      <w:r>
        <w:rPr>
          <w:w w:val="27"/>
        </w:rPr>
        <w:t>’</w:t>
      </w:r>
      <w:r>
        <w:rPr>
          <w:spacing w:val="-4"/>
        </w:rPr>
        <w:t xml:space="preserve"> </w:t>
      </w:r>
      <w:r>
        <w:rPr>
          <w:w w:val="116"/>
        </w:rPr>
        <w:t>instead.</w:t>
      </w:r>
    </w:p>
    <w:p>
      <w:pPr>
        <w:pStyle w:val="9"/>
        <w:spacing w:before="68" w:line="285" w:lineRule="exact"/>
        <w:ind w:left="1168"/>
      </w:pPr>
      <w:r>
        <w:rPr>
          <w:w w:val="27"/>
        </w:rPr>
        <w:t>‘</w:t>
      </w:r>
      <w:r>
        <w:rPr>
          <w:rFonts w:ascii="Courier New" w:hAnsi="Courier New"/>
          <w:w w:val="86"/>
        </w:rPr>
        <w:t>variant</w:t>
      </w:r>
      <w:r>
        <w:rPr>
          <w:w w:val="27"/>
        </w:rPr>
        <w:t>’</w:t>
      </w:r>
      <w:r>
        <w:rPr>
          <w:spacing w:val="15"/>
        </w:rPr>
        <w:t xml:space="preserve"> </w:t>
      </w:r>
      <w:r>
        <w:rPr>
          <w:w w:val="117"/>
        </w:rPr>
        <w:t>(C</w:t>
      </w:r>
      <w:r>
        <w:rPr>
          <w:rFonts w:ascii="Courier New" w:hAnsi="Courier New"/>
          <w:w w:val="86"/>
        </w:rPr>
        <w:t>++</w:t>
      </w:r>
      <w:r>
        <w:rPr>
          <w:w w:val="122"/>
        </w:rPr>
        <w:t>)</w:t>
      </w:r>
    </w:p>
    <w:p>
      <w:pPr>
        <w:pStyle w:val="9"/>
        <w:spacing w:before="11" w:line="204" w:lineRule="auto"/>
        <w:ind w:left="2320" w:right="775"/>
      </w:pPr>
      <w:r>
        <w:rPr>
          <w:w w:val="115"/>
        </w:rPr>
        <w:t xml:space="preserve">This is similar to </w:t>
      </w:r>
      <w:r>
        <w:rPr>
          <w:rFonts w:ascii="Courier New"/>
          <w:w w:val="115"/>
        </w:rPr>
        <w:t>union</w:t>
      </w:r>
      <w:r>
        <w:rPr>
          <w:w w:val="115"/>
        </w:rPr>
        <w:t>, but special storage techniques are used to allow any kind of C</w:t>
      </w:r>
      <w:r>
        <w:rPr>
          <w:rFonts w:ascii="Courier New"/>
          <w:w w:val="115"/>
        </w:rPr>
        <w:t xml:space="preserve">++ </w:t>
      </w:r>
      <w:r>
        <w:rPr>
          <w:w w:val="115"/>
        </w:rPr>
        <w:t>object to be used. For instance:</w:t>
      </w:r>
    </w:p>
    <w:p>
      <w:pPr>
        <w:pStyle w:val="9"/>
        <w:spacing w:before="63" w:line="254" w:lineRule="auto"/>
        <w:ind w:left="2905" w:right="2982"/>
        <w:rPr>
          <w:rFonts w:ascii="Courier New"/>
        </w:rPr>
      </w:pPr>
      <w:r>
        <w:drawing>
          <wp:inline distT="0" distB="0" distL="0" distR="0">
            <wp:extent cx="63500" cy="111125"/>
            <wp:effectExtent l="0" t="0" r="0" b="0"/>
            <wp:docPr id="9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define</w:t>
      </w:r>
      <w:r>
        <w:rPr>
          <w:rFonts w:ascii="Courier New"/>
          <w:spacing w:val="-63"/>
          <w:w w:val="90"/>
          <w:position w:val="2"/>
        </w:rPr>
        <w:t xml:space="preserve"> </w:t>
      </w:r>
      <w:r>
        <w:rPr>
          <w:rFonts w:ascii="Courier New"/>
          <w:w w:val="90"/>
          <w:position w:val="2"/>
        </w:rPr>
        <w:t>api.value.type</w:t>
      </w:r>
      <w:r>
        <w:rPr>
          <w:rFonts w:ascii="Courier New"/>
          <w:spacing w:val="-62"/>
          <w:w w:val="90"/>
          <w:position w:val="2"/>
        </w:rPr>
        <w:t xml:space="preserve"> </w:t>
      </w:r>
      <w:r>
        <w:rPr>
          <w:rFonts w:ascii="Courier New"/>
          <w:w w:val="90"/>
          <w:position w:val="2"/>
        </w:rPr>
        <w:t>variant</w:t>
      </w:r>
      <w:r>
        <w:rPr>
          <w:rFonts w:ascii="Courier New"/>
          <w:w w:val="86"/>
          <w:position w:val="2"/>
        </w:rPr>
        <w:t xml:space="preserve">   </w:t>
      </w:r>
      <w:r>
        <w:rPr>
          <w:rFonts w:ascii="Courier New"/>
          <w:w w:val="86"/>
          <w:position w:val="-1"/>
        </w:rPr>
        <w:drawing>
          <wp:inline distT="0" distB="0" distL="0" distR="0">
            <wp:extent cx="63500" cy="111125"/>
            <wp:effectExtent l="0" t="0" r="0" b="0"/>
            <wp:docPr id="9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token &lt;int&gt;</w:t>
      </w:r>
      <w:r>
        <w:rPr>
          <w:rFonts w:ascii="Courier New"/>
          <w:spacing w:val="-73"/>
          <w:w w:val="90"/>
        </w:rPr>
        <w:t xml:space="preserve"> </w:t>
      </w:r>
      <w:r>
        <w:rPr>
          <w:rFonts w:ascii="Courier New"/>
          <w:w w:val="90"/>
        </w:rPr>
        <w:t>INT</w:t>
      </w:r>
      <w:r>
        <w:rPr>
          <w:rFonts w:ascii="Courier New"/>
          <w:spacing w:val="-36"/>
          <w:w w:val="90"/>
        </w:rPr>
        <w:t xml:space="preserve"> </w:t>
      </w:r>
      <w:r>
        <w:rPr>
          <w:rFonts w:ascii="Courier New"/>
          <w:w w:val="90"/>
        </w:rPr>
        <w:t>"integer"</w:t>
      </w:r>
      <w:r>
        <w:rPr>
          <w:rFonts w:ascii="Courier New"/>
          <w:w w:val="86"/>
        </w:rPr>
        <w:t xml:space="preserve">       </w:t>
      </w:r>
      <w:r>
        <w:rPr>
          <w:rFonts w:ascii="Courier New"/>
          <w:w w:val="86"/>
          <w:position w:val="-1"/>
        </w:rPr>
        <w:drawing>
          <wp:inline distT="0" distB="0" distL="0" distR="0">
            <wp:extent cx="63500" cy="111125"/>
            <wp:effectExtent l="0" t="0" r="0" b="0"/>
            <wp:docPr id="9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token</w:t>
      </w:r>
      <w:r>
        <w:rPr>
          <w:rFonts w:ascii="Courier New"/>
          <w:spacing w:val="-48"/>
          <w:w w:val="90"/>
        </w:rPr>
        <w:t xml:space="preserve"> </w:t>
      </w:r>
      <w:r>
        <w:rPr>
          <w:rFonts w:ascii="Courier New"/>
          <w:w w:val="90"/>
        </w:rPr>
        <w:t>&lt;std::string&gt;</w:t>
      </w:r>
      <w:r>
        <w:rPr>
          <w:rFonts w:ascii="Courier New"/>
          <w:spacing w:val="-47"/>
          <w:w w:val="90"/>
        </w:rPr>
        <w:t xml:space="preserve"> </w:t>
      </w:r>
      <w:r>
        <w:rPr>
          <w:rFonts w:ascii="Courier New"/>
          <w:w w:val="90"/>
        </w:rPr>
        <w:t>STR</w:t>
      </w:r>
      <w:r>
        <w:rPr>
          <w:rFonts w:ascii="Courier New"/>
          <w:spacing w:val="-47"/>
          <w:w w:val="90"/>
        </w:rPr>
        <w:t xml:space="preserve"> </w:t>
      </w:r>
      <w:r>
        <w:rPr>
          <w:rFonts w:ascii="Courier New"/>
          <w:w w:val="90"/>
        </w:rPr>
        <w:t>"string"</w:t>
      </w:r>
    </w:p>
    <w:p>
      <w:pPr>
        <w:pStyle w:val="9"/>
        <w:tabs>
          <w:tab w:val="left" w:pos="2320"/>
        </w:tabs>
        <w:spacing w:before="16" w:line="292" w:lineRule="auto"/>
        <w:ind w:left="1168" w:right="2982" w:firstLine="1152"/>
      </w:pPr>
      <w:r>
        <w:rPr>
          <w:w w:val="105"/>
        </w:rPr>
        <w:t xml:space="preserve">See </w:t>
      </w:r>
      <w:r>
        <w:fldChar w:fldCharType="begin"/>
      </w:r>
      <w:r>
        <w:instrText xml:space="preserve"> HYPERLINK \l "_bookmark202" </w:instrText>
      </w:r>
      <w:r>
        <w:fldChar w:fldCharType="separate"/>
      </w:r>
      <w:r>
        <w:rPr>
          <w:w w:val="105"/>
        </w:rPr>
        <w:t>Section 10.1.2.2 [C</w:t>
      </w:r>
      <w:r>
        <w:rPr>
          <w:rFonts w:ascii="Courier New" w:hAnsi="Courier New"/>
          <w:w w:val="105"/>
        </w:rPr>
        <w:t xml:space="preserve">++ </w:t>
      </w:r>
      <w:r>
        <w:rPr>
          <w:spacing w:val="-3"/>
          <w:w w:val="105"/>
        </w:rPr>
        <w:t xml:space="preserve">Variants], </w:t>
      </w:r>
      <w:r>
        <w:rPr>
          <w:w w:val="105"/>
        </w:rPr>
        <w:t>page 158</w:t>
      </w:r>
      <w:r>
        <w:rPr>
          <w:w w:val="105"/>
        </w:rPr>
        <w:fldChar w:fldCharType="end"/>
      </w:r>
      <w:r>
        <w:rPr>
          <w:w w:val="105"/>
        </w:rPr>
        <w:t xml:space="preserve">. </w:t>
      </w:r>
      <w:r>
        <w:rPr>
          <w:w w:val="27"/>
        </w:rPr>
        <w:t>‘</w:t>
      </w:r>
      <w:r>
        <w:rPr>
          <w:rFonts w:ascii="Courier New" w:hAnsi="Courier New"/>
          <w:w w:val="86"/>
        </w:rPr>
        <w:t>{</w:t>
      </w:r>
      <w:r>
        <w:rPr>
          <w:rFonts w:ascii="Arial" w:hAnsi="Arial"/>
          <w:i/>
          <w:w w:val="110"/>
        </w:rPr>
        <w:t>type</w:t>
      </w:r>
      <w:r>
        <w:rPr>
          <w:rFonts w:ascii="Courier New" w:hAnsi="Courier New"/>
          <w:w w:val="86"/>
        </w:rPr>
        <w:t>}</w:t>
      </w:r>
      <w:r>
        <w:rPr>
          <w:w w:val="27"/>
        </w:rPr>
        <w:t>’</w:t>
      </w:r>
      <w:r>
        <w:tab/>
      </w:r>
      <w:r>
        <w:rPr>
          <w:w w:val="107"/>
        </w:rPr>
        <w:t>Use</w:t>
      </w:r>
      <w:r>
        <w:rPr>
          <w:spacing w:val="15"/>
        </w:rPr>
        <w:t xml:space="preserve"> </w:t>
      </w:r>
      <w:r>
        <w:rPr>
          <w:w w:val="118"/>
        </w:rPr>
        <w:t>this</w:t>
      </w:r>
      <w:r>
        <w:rPr>
          <w:spacing w:val="15"/>
        </w:rPr>
        <w:t xml:space="preserve"> </w:t>
      </w:r>
      <w:r>
        <w:rPr>
          <w:rFonts w:ascii="Georgia" w:hAnsi="Georgia"/>
          <w:i/>
          <w:spacing w:val="-6"/>
          <w:w w:val="110"/>
        </w:rPr>
        <w:t>t</w:t>
      </w:r>
      <w:r>
        <w:rPr>
          <w:rFonts w:ascii="Georgia" w:hAnsi="Georgia"/>
          <w:i/>
          <w:w w:val="94"/>
        </w:rPr>
        <w:t>y</w:t>
      </w:r>
      <w:r>
        <w:rPr>
          <w:rFonts w:ascii="Georgia" w:hAnsi="Georgia"/>
          <w:i/>
          <w:spacing w:val="6"/>
          <w:w w:val="94"/>
        </w:rPr>
        <w:t>p</w:t>
      </w:r>
      <w:r>
        <w:rPr>
          <w:rFonts w:ascii="Georgia" w:hAnsi="Georgia"/>
          <w:i/>
          <w:w w:val="93"/>
        </w:rPr>
        <w:t>e</w:t>
      </w:r>
      <w:r>
        <w:rPr>
          <w:rFonts w:ascii="Georgia" w:hAnsi="Georgia"/>
          <w:i/>
        </w:rPr>
        <w:t xml:space="preserve"> </w:t>
      </w:r>
      <w:r>
        <w:rPr>
          <w:rFonts w:ascii="Georgia" w:hAnsi="Georgia"/>
          <w:i/>
          <w:spacing w:val="-22"/>
        </w:rPr>
        <w:t xml:space="preserve"> </w:t>
      </w:r>
      <w:r>
        <w:rPr>
          <w:w w:val="113"/>
        </w:rPr>
        <w:t>as</w:t>
      </w:r>
      <w:r>
        <w:rPr>
          <w:spacing w:val="15"/>
        </w:rPr>
        <w:t xml:space="preserve"> </w:t>
      </w:r>
      <w:r>
        <w:rPr>
          <w:w w:val="112"/>
        </w:rPr>
        <w:t>sema</w:t>
      </w:r>
      <w:r>
        <w:rPr>
          <w:spacing w:val="-6"/>
          <w:w w:val="112"/>
        </w:rPr>
        <w:t>n</w:t>
      </w:r>
      <w:r>
        <w:rPr>
          <w:w w:val="117"/>
        </w:rPr>
        <w:t>tic</w:t>
      </w:r>
      <w:r>
        <w:rPr>
          <w:spacing w:val="15"/>
        </w:rPr>
        <w:t xml:space="preserve"> </w:t>
      </w:r>
      <w:r>
        <w:rPr>
          <w:spacing w:val="-13"/>
          <w:w w:val="111"/>
        </w:rPr>
        <w:t>v</w:t>
      </w:r>
      <w:r>
        <w:rPr>
          <w:w w:val="113"/>
        </w:rPr>
        <w:t>alue.</w:t>
      </w:r>
    </w:p>
    <w:p>
      <w:pPr>
        <w:pStyle w:val="9"/>
        <w:spacing w:line="231" w:lineRule="exact"/>
        <w:ind w:left="2905"/>
        <w:rPr>
          <w:rFonts w:ascii="Courier New"/>
        </w:rPr>
      </w:pPr>
      <w:r>
        <w:rPr>
          <w:position w:val="-1"/>
        </w:rPr>
        <w:drawing>
          <wp:inline distT="0" distB="0" distL="0" distR="0">
            <wp:extent cx="63500" cy="111125"/>
            <wp:effectExtent l="0" t="0" r="0" b="0"/>
            <wp:docPr id="9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code</w:t>
      </w:r>
      <w:r>
        <w:rPr>
          <w:rFonts w:ascii="Courier New"/>
          <w:spacing w:val="-15"/>
          <w:w w:val="95"/>
        </w:rPr>
        <w:t xml:space="preserve"> </w:t>
      </w:r>
      <w:r>
        <w:rPr>
          <w:rFonts w:ascii="Courier New"/>
          <w:w w:val="95"/>
        </w:rPr>
        <w:t>requires</w:t>
      </w:r>
    </w:p>
    <w:p>
      <w:pPr>
        <w:pStyle w:val="9"/>
        <w:spacing w:before="14"/>
        <w:ind w:left="2895"/>
        <w:rPr>
          <w:rFonts w:ascii="Courier New"/>
        </w:rPr>
      </w:pPr>
      <w:r>
        <w:rPr>
          <w:rFonts w:ascii="Courier New"/>
          <w:w w:val="86"/>
        </w:rPr>
        <w:t>{</w:t>
      </w:r>
    </w:p>
    <w:p>
      <w:pPr>
        <w:pStyle w:val="9"/>
        <w:spacing w:before="13"/>
        <w:ind w:left="3125"/>
        <w:rPr>
          <w:rFonts w:ascii="Courier New"/>
        </w:rPr>
      </w:pPr>
      <w:r>
        <w:rPr>
          <w:rFonts w:ascii="Courier New"/>
          <w:w w:val="95"/>
        </w:rPr>
        <w:t>struct my_value</w:t>
      </w:r>
    </w:p>
    <w:p>
      <w:pPr>
        <w:pStyle w:val="9"/>
        <w:spacing w:before="14"/>
        <w:ind w:left="3125"/>
        <w:rPr>
          <w:rFonts w:ascii="Courier New"/>
        </w:rPr>
      </w:pPr>
      <w:r>
        <w:rPr>
          <w:rFonts w:ascii="Courier New"/>
          <w:w w:val="86"/>
        </w:rPr>
        <w:t>{</w:t>
      </w:r>
    </w:p>
    <w:p>
      <w:pPr>
        <w:pStyle w:val="9"/>
        <w:spacing w:before="14"/>
        <w:ind w:right="2491"/>
        <w:jc w:val="center"/>
        <w:rPr>
          <w:rFonts w:ascii="Courier New"/>
        </w:rPr>
      </w:pPr>
      <w:r>
        <w:rPr>
          <w:rFonts w:ascii="Courier New"/>
          <w:w w:val="95"/>
        </w:rPr>
        <w:t>enum</w:t>
      </w:r>
    </w:p>
    <w:p>
      <w:pPr>
        <w:pStyle w:val="9"/>
        <w:spacing w:before="14"/>
        <w:ind w:right="2835"/>
        <w:jc w:val="center"/>
        <w:rPr>
          <w:rFonts w:ascii="Courier New"/>
        </w:rPr>
      </w:pPr>
      <w:r>
        <w:rPr>
          <w:rFonts w:ascii="Courier New"/>
          <w:w w:val="86"/>
        </w:rPr>
        <w:t>{</w:t>
      </w:r>
    </w:p>
    <w:p>
      <w:pPr>
        <w:pStyle w:val="9"/>
        <w:spacing w:before="14"/>
        <w:ind w:left="3583"/>
        <w:rPr>
          <w:rFonts w:ascii="Courier New"/>
        </w:rPr>
      </w:pPr>
      <w:r>
        <w:rPr>
          <w:rFonts w:ascii="Courier New"/>
          <w:w w:val="95"/>
        </w:rPr>
        <w:t>is_int, is_str</w:t>
      </w:r>
    </w:p>
    <w:p>
      <w:pPr>
        <w:pStyle w:val="9"/>
        <w:spacing w:before="13" w:line="254" w:lineRule="auto"/>
        <w:ind w:left="3354" w:right="5493"/>
        <w:rPr>
          <w:rFonts w:ascii="Courier New"/>
        </w:rPr>
      </w:pPr>
      <w:r>
        <w:rPr>
          <w:rFonts w:ascii="Courier New"/>
          <w:w w:val="95"/>
        </w:rPr>
        <w:t>}</w:t>
      </w:r>
      <w:r>
        <w:rPr>
          <w:rFonts w:ascii="Courier New"/>
          <w:spacing w:val="-65"/>
          <w:w w:val="95"/>
        </w:rPr>
        <w:t xml:space="preserve"> </w:t>
      </w:r>
      <w:r>
        <w:rPr>
          <w:rFonts w:ascii="Courier New"/>
          <w:spacing w:val="-4"/>
          <w:w w:val="95"/>
        </w:rPr>
        <w:t xml:space="preserve">kind; </w:t>
      </w:r>
      <w:r>
        <w:rPr>
          <w:rFonts w:ascii="Courier New"/>
          <w:w w:val="95"/>
        </w:rPr>
        <w:t>union</w:t>
      </w:r>
    </w:p>
    <w:p>
      <w:pPr>
        <w:pStyle w:val="9"/>
        <w:spacing w:line="247" w:lineRule="exact"/>
        <w:ind w:right="2835"/>
        <w:jc w:val="center"/>
        <w:rPr>
          <w:rFonts w:ascii="Courier New"/>
        </w:rPr>
      </w:pPr>
      <w:r>
        <w:rPr>
          <w:rFonts w:ascii="Courier New"/>
          <w:w w:val="86"/>
        </w:rPr>
        <w:t>{</w:t>
      </w:r>
    </w:p>
    <w:p>
      <w:pPr>
        <w:pStyle w:val="9"/>
        <w:spacing w:before="14" w:line="254" w:lineRule="auto"/>
        <w:ind w:left="3583" w:right="4749"/>
        <w:rPr>
          <w:rFonts w:ascii="Courier New"/>
        </w:rPr>
      </w:pPr>
      <w:r>
        <w:rPr>
          <w:rFonts w:ascii="Courier New"/>
          <w:w w:val="95"/>
        </w:rPr>
        <w:t xml:space="preserve">int ival; </w:t>
      </w:r>
      <w:r>
        <w:rPr>
          <w:rFonts w:ascii="Courier New"/>
          <w:w w:val="90"/>
        </w:rPr>
        <w:t>char *sval;</w:t>
      </w:r>
    </w:p>
    <w:p>
      <w:pPr>
        <w:pStyle w:val="9"/>
        <w:spacing w:line="247" w:lineRule="exact"/>
        <w:ind w:right="2491"/>
        <w:jc w:val="center"/>
        <w:rPr>
          <w:rFonts w:ascii="Courier New"/>
        </w:rPr>
      </w:pPr>
      <w:r>
        <w:rPr>
          <w:rFonts w:ascii="Courier New"/>
          <w:w w:val="95"/>
        </w:rPr>
        <w:t>} u;</w:t>
      </w:r>
    </w:p>
    <w:p>
      <w:pPr>
        <w:pStyle w:val="9"/>
        <w:spacing w:before="14"/>
        <w:ind w:left="3125"/>
        <w:rPr>
          <w:rFonts w:ascii="Courier New"/>
        </w:rPr>
      </w:pPr>
      <w:r>
        <w:rPr>
          <w:rFonts w:ascii="Courier New"/>
          <w:w w:val="95"/>
        </w:rPr>
        <w:t>};</w:t>
      </w:r>
    </w:p>
    <w:p>
      <w:pPr>
        <w:pStyle w:val="9"/>
        <w:spacing w:before="14"/>
        <w:ind w:left="2895"/>
        <w:rPr>
          <w:rFonts w:ascii="Courier New"/>
        </w:rPr>
      </w:pPr>
      <w:r>
        <w:rPr>
          <w:rFonts w:ascii="Courier New"/>
          <w:w w:val="86"/>
        </w:rPr>
        <w:t>}</w:t>
      </w:r>
    </w:p>
    <w:p>
      <w:pPr>
        <w:spacing w:after="0"/>
        <w:rPr>
          <w:rFonts w:ascii="Courier New"/>
        </w:rPr>
        <w:sectPr>
          <w:type w:val="continuous"/>
          <w:pgSz w:w="12240" w:h="15840"/>
          <w:pgMar w:top="1500" w:right="940" w:bottom="280" w:left="1640" w:header="720" w:footer="720" w:gutter="0"/>
        </w:sectPr>
      </w:pPr>
    </w:p>
    <w:p>
      <w:pPr>
        <w:pStyle w:val="9"/>
        <w:rPr>
          <w:rFonts w:ascii="Courier New"/>
          <w:sz w:val="38"/>
        </w:rPr>
      </w:pPr>
    </w:p>
    <w:p>
      <w:pPr>
        <w:pStyle w:val="9"/>
        <w:spacing w:before="9"/>
        <w:rPr>
          <w:rFonts w:ascii="Courier New"/>
          <w:sz w:val="30"/>
        </w:rPr>
      </w:pPr>
    </w:p>
    <w:p>
      <w:pPr>
        <w:pStyle w:val="18"/>
        <w:numPr>
          <w:ilvl w:val="1"/>
          <w:numId w:val="14"/>
        </w:numPr>
        <w:tabs>
          <w:tab w:val="left" w:pos="1168"/>
        </w:tabs>
        <w:spacing w:before="1" w:after="0" w:line="413" w:lineRule="exact"/>
        <w:ind w:left="1168" w:right="0" w:hanging="254"/>
        <w:jc w:val="left"/>
        <w:rPr>
          <w:sz w:val="22"/>
        </w:rPr>
      </w:pPr>
      <w:r>
        <w:rPr>
          <w:w w:val="115"/>
          <w:sz w:val="22"/>
        </w:rPr>
        <w:t>Default</w:t>
      </w:r>
      <w:r>
        <w:rPr>
          <w:spacing w:val="-11"/>
          <w:w w:val="115"/>
          <w:sz w:val="22"/>
        </w:rPr>
        <w:t xml:space="preserve"> </w:t>
      </w:r>
      <w:r>
        <w:rPr>
          <w:spacing w:val="-7"/>
          <w:w w:val="115"/>
          <w:sz w:val="22"/>
        </w:rPr>
        <w:t>Value:</w:t>
      </w:r>
    </w:p>
    <w:p>
      <w:pPr>
        <w:pStyle w:val="9"/>
        <w:spacing w:before="14" w:line="254" w:lineRule="auto"/>
        <w:ind w:left="325" w:right="2120"/>
        <w:rPr>
          <w:rFonts w:ascii="Courier New"/>
        </w:rPr>
      </w:pPr>
      <w:r>
        <w:br w:type="column"/>
      </w:r>
      <w:r>
        <w:rPr>
          <w:position w:val="-1"/>
        </w:rPr>
        <w:drawing>
          <wp:inline distT="0" distB="0" distL="0" distR="0">
            <wp:extent cx="63500" cy="111125"/>
            <wp:effectExtent l="0" t="0" r="0" b="0"/>
            <wp:docPr id="9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define</w:t>
      </w:r>
      <w:r>
        <w:rPr>
          <w:rFonts w:ascii="Courier New"/>
          <w:spacing w:val="-60"/>
          <w:w w:val="90"/>
        </w:rPr>
        <w:t xml:space="preserve"> </w:t>
      </w:r>
      <w:r>
        <w:rPr>
          <w:rFonts w:ascii="Courier New"/>
          <w:w w:val="90"/>
        </w:rPr>
        <w:t>api.value.type</w:t>
      </w:r>
      <w:r>
        <w:rPr>
          <w:rFonts w:ascii="Courier New"/>
          <w:spacing w:val="-60"/>
          <w:w w:val="90"/>
        </w:rPr>
        <w:t xml:space="preserve"> </w:t>
      </w:r>
      <w:r>
        <w:rPr>
          <w:rFonts w:ascii="Courier New"/>
          <w:w w:val="90"/>
        </w:rPr>
        <w:t>{struct</w:t>
      </w:r>
      <w:r>
        <w:rPr>
          <w:rFonts w:ascii="Courier New"/>
          <w:spacing w:val="-60"/>
          <w:w w:val="90"/>
        </w:rPr>
        <w:t xml:space="preserve"> </w:t>
      </w:r>
      <w:r>
        <w:rPr>
          <w:rFonts w:ascii="Courier New"/>
          <w:w w:val="90"/>
        </w:rPr>
        <w:t>my_value}</w:t>
      </w:r>
      <w:r>
        <w:rPr>
          <w:rFonts w:ascii="Courier New"/>
          <w:w w:val="86"/>
        </w:rPr>
        <w:t xml:space="preserve"> </w:t>
      </w:r>
      <w:r>
        <w:rPr>
          <w:rFonts w:ascii="Courier New"/>
          <w:w w:val="86"/>
          <w:position w:val="-1"/>
        </w:rPr>
        <w:drawing>
          <wp:inline distT="0" distB="0" distL="0" distR="0">
            <wp:extent cx="63500" cy="111125"/>
            <wp:effectExtent l="0" t="0" r="0" b="0"/>
            <wp:docPr id="9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token &lt;u.ival&gt; INT</w:t>
      </w:r>
      <w:r>
        <w:rPr>
          <w:rFonts w:ascii="Courier New"/>
          <w:spacing w:val="-92"/>
          <w:w w:val="95"/>
        </w:rPr>
        <w:t xml:space="preserve"> </w:t>
      </w:r>
      <w:r>
        <w:rPr>
          <w:rFonts w:ascii="Courier New"/>
          <w:w w:val="95"/>
        </w:rPr>
        <w:t>"integer"</w:t>
      </w:r>
    </w:p>
    <w:p>
      <w:pPr>
        <w:pStyle w:val="9"/>
        <w:spacing w:line="247" w:lineRule="exact"/>
        <w:ind w:left="325"/>
        <w:rPr>
          <w:rFonts w:ascii="Courier New"/>
        </w:rPr>
      </w:pPr>
      <w:r>
        <w:drawing>
          <wp:inline distT="0" distB="0" distL="0" distR="0">
            <wp:extent cx="63500" cy="111125"/>
            <wp:effectExtent l="0" t="0" r="0" b="0"/>
            <wp:docPr id="9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 &lt;u.sval&gt; STR</w:t>
      </w:r>
      <w:r>
        <w:rPr>
          <w:rFonts w:ascii="Courier New"/>
          <w:spacing w:val="-58"/>
          <w:w w:val="95"/>
          <w:position w:val="2"/>
        </w:rPr>
        <w:t xml:space="preserve"> </w:t>
      </w:r>
      <w:r>
        <w:rPr>
          <w:rFonts w:ascii="Courier New"/>
          <w:w w:val="95"/>
          <w:position w:val="2"/>
        </w:rPr>
        <w:t>"string"</w:t>
      </w:r>
    </w:p>
    <w:p>
      <w:pPr>
        <w:spacing w:after="0" w:line="247" w:lineRule="exact"/>
        <w:rPr>
          <w:rFonts w:ascii="Courier New"/>
        </w:rPr>
        <w:sectPr>
          <w:type w:val="continuous"/>
          <w:pgSz w:w="12240" w:h="15840"/>
          <w:pgMar w:top="1500" w:right="940" w:bottom="280" w:left="1640" w:header="720" w:footer="720" w:gutter="0"/>
          <w:cols w:equalWidth="0" w:num="2">
            <w:col w:w="2541" w:space="40"/>
            <w:col w:w="7079"/>
          </w:cols>
        </w:sectPr>
      </w:pPr>
    </w:p>
    <w:p>
      <w:pPr>
        <w:pStyle w:val="18"/>
        <w:numPr>
          <w:ilvl w:val="2"/>
          <w:numId w:val="14"/>
        </w:numPr>
        <w:tabs>
          <w:tab w:val="left" w:pos="1600"/>
        </w:tabs>
        <w:spacing w:before="0" w:after="0" w:line="301" w:lineRule="exact"/>
        <w:ind w:left="1600" w:right="0" w:hanging="314"/>
        <w:jc w:val="left"/>
        <w:rPr>
          <w:sz w:val="22"/>
        </w:rPr>
      </w:pPr>
      <w:r>
        <w:drawing>
          <wp:anchor distT="0" distB="0" distL="0" distR="0" simplePos="0" relativeHeight="268086272" behindDoc="1" locked="0" layoutInCell="1" allowOverlap="1">
            <wp:simplePos x="0" y="0"/>
            <wp:positionH relativeFrom="page">
              <wp:posOffset>3327400</wp:posOffset>
            </wp:positionH>
            <wp:positionV relativeFrom="paragraph">
              <wp:posOffset>8890</wp:posOffset>
            </wp:positionV>
            <wp:extent cx="63500" cy="111125"/>
            <wp:effectExtent l="0" t="0" r="0" b="0"/>
            <wp:wrapNone/>
            <wp:docPr id="9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anchor>
        </w:drawing>
      </w:r>
      <w:r>
        <w:rPr>
          <w:rFonts w:ascii="Courier New" w:hAnsi="Courier New"/>
          <w:w w:val="105"/>
          <w:sz w:val="22"/>
        </w:rPr>
        <w:t xml:space="preserve">union-directive </w:t>
      </w:r>
      <w:r>
        <w:rPr>
          <w:w w:val="105"/>
          <w:sz w:val="22"/>
        </w:rPr>
        <w:t xml:space="preserve">if </w:t>
      </w:r>
      <w:r>
        <w:rPr>
          <w:rFonts w:ascii="Courier New" w:hAnsi="Courier New"/>
          <w:w w:val="105"/>
          <w:sz w:val="22"/>
        </w:rPr>
        <w:t>union</w:t>
      </w:r>
      <w:r>
        <w:rPr>
          <w:rFonts w:ascii="Courier New" w:hAnsi="Courier New"/>
          <w:spacing w:val="-98"/>
          <w:w w:val="105"/>
          <w:sz w:val="22"/>
        </w:rPr>
        <w:t xml:space="preserve"> </w:t>
      </w:r>
      <w:r>
        <w:rPr>
          <w:w w:val="105"/>
          <w:sz w:val="22"/>
        </w:rPr>
        <w:t>is used, otherwise . . .</w:t>
      </w:r>
    </w:p>
    <w:p>
      <w:pPr>
        <w:pStyle w:val="9"/>
        <w:spacing w:before="6" w:line="201" w:lineRule="auto"/>
        <w:ind w:left="1599" w:right="777"/>
      </w:pPr>
      <w:r>
        <w:pict>
          <v:shape id="_x0000_s1113" o:spid="_x0000_s1113" o:spt="202" type="#_x0000_t202" style="position:absolute;left:0pt;margin-left:146.3pt;margin-top:0.9pt;height:18.95pt;width:8.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5"/>
                      <w:sz w:val="22"/>
                    </w:rPr>
                    <w:t>−</w:t>
                  </w:r>
                </w:p>
              </w:txbxContent>
            </v:textbox>
          </v:shape>
        </w:pict>
      </w:r>
      <w:r>
        <w:rPr>
          <w:rFonts w:ascii="Courier New" w:hAnsi="Courier New"/>
          <w:w w:val="86"/>
          <w:position w:val="2"/>
        </w:rPr>
        <w:t>int</w:t>
      </w:r>
      <w:r>
        <w:rPr>
          <w:rFonts w:ascii="Courier New" w:hAnsi="Courier New"/>
          <w:spacing w:val="-60"/>
          <w:position w:val="2"/>
        </w:rPr>
        <w:t xml:space="preserve"> </w:t>
      </w:r>
      <w:r>
        <w:rPr>
          <w:w w:val="100"/>
          <w:position w:val="2"/>
        </w:rPr>
        <w:t>if</w:t>
      </w:r>
      <w:r>
        <w:rPr>
          <w:spacing w:val="15"/>
          <w:position w:val="2"/>
        </w:rPr>
        <w:t xml:space="preserve"> </w:t>
      </w:r>
      <w:r>
        <w:rPr>
          <w:spacing w:val="-6"/>
          <w:w w:val="147"/>
          <w:position w:val="2"/>
        </w:rPr>
        <w:t>t</w:t>
      </w:r>
      <w:r>
        <w:rPr>
          <w:w w:val="114"/>
          <w:position w:val="2"/>
        </w:rPr>
        <w:t>y</w:t>
      </w:r>
      <w:r>
        <w:rPr>
          <w:spacing w:val="6"/>
          <w:w w:val="114"/>
          <w:position w:val="2"/>
        </w:rPr>
        <w:t>p</w:t>
      </w:r>
      <w:r>
        <w:rPr>
          <w:w w:val="105"/>
          <w:position w:val="2"/>
        </w:rPr>
        <w:t>e</w:t>
      </w:r>
      <w:r>
        <w:rPr>
          <w:spacing w:val="16"/>
          <w:position w:val="2"/>
        </w:rPr>
        <w:t xml:space="preserve"> </w:t>
      </w:r>
      <w:r>
        <w:rPr>
          <w:w w:val="116"/>
          <w:position w:val="2"/>
        </w:rPr>
        <w:t>tags</w:t>
      </w:r>
      <w:r>
        <w:rPr>
          <w:spacing w:val="15"/>
          <w:position w:val="2"/>
        </w:rPr>
        <w:t xml:space="preserve"> </w:t>
      </w:r>
      <w:r>
        <w:rPr>
          <w:w w:val="115"/>
          <w:position w:val="2"/>
        </w:rPr>
        <w:t>are</w:t>
      </w:r>
      <w:r>
        <w:rPr>
          <w:spacing w:val="15"/>
          <w:position w:val="2"/>
        </w:rPr>
        <w:t xml:space="preserve"> </w:t>
      </w:r>
      <w:r>
        <w:rPr>
          <w:w w:val="112"/>
          <w:position w:val="2"/>
        </w:rPr>
        <w:t>used</w:t>
      </w:r>
      <w:r>
        <w:rPr>
          <w:spacing w:val="15"/>
          <w:position w:val="2"/>
        </w:rPr>
        <w:t xml:space="preserve"> </w:t>
      </w:r>
      <w:r>
        <w:rPr>
          <w:w w:val="113"/>
          <w:position w:val="2"/>
        </w:rPr>
        <w:t>(i.e.,</w:t>
      </w:r>
      <w:r>
        <w:rPr>
          <w:spacing w:val="16"/>
          <w:position w:val="2"/>
        </w:rPr>
        <w:t xml:space="preserve"> </w:t>
      </w:r>
      <w:r>
        <w:rPr>
          <w:spacing w:val="9"/>
          <w:w w:val="27"/>
          <w:position w:val="2"/>
        </w:rPr>
        <w:t>‘</w:t>
      </w:r>
      <w:r>
        <w:rPr>
          <w:spacing w:val="9"/>
          <w:w w:val="27"/>
        </w:rPr>
        <w:drawing>
          <wp:inline distT="0" distB="0" distL="0" distR="0">
            <wp:extent cx="63500" cy="111125"/>
            <wp:effectExtent l="0" t="0" r="0" b="0"/>
            <wp:docPr id="9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token</w:t>
      </w:r>
      <w:r>
        <w:rPr>
          <w:rFonts w:ascii="Courier New" w:hAnsi="Courier New"/>
          <w:spacing w:val="-60"/>
          <w:position w:val="2"/>
        </w:rPr>
        <w:t xml:space="preserve"> </w:t>
      </w:r>
      <w:r>
        <w:rPr>
          <w:rFonts w:ascii="Courier New" w:hAnsi="Courier New"/>
          <w:w w:val="86"/>
          <w:position w:val="2"/>
        </w:rPr>
        <w:t>&lt;</w:t>
      </w:r>
      <w:r>
        <w:rPr>
          <w:rFonts w:ascii="Arial" w:hAnsi="Arial"/>
          <w:i/>
          <w:w w:val="110"/>
          <w:position w:val="2"/>
        </w:rPr>
        <w:t>type</w:t>
      </w:r>
      <w:r>
        <w:rPr>
          <w:rFonts w:ascii="Courier New" w:hAnsi="Courier New"/>
          <w:w w:val="86"/>
          <w:position w:val="2"/>
        </w:rPr>
        <w:t>&gt;...</w:t>
      </w:r>
      <w:r>
        <w:rPr>
          <w:w w:val="27"/>
          <w:position w:val="2"/>
        </w:rPr>
        <w:t>’</w:t>
      </w:r>
      <w:r>
        <w:rPr>
          <w:spacing w:val="15"/>
          <w:position w:val="2"/>
        </w:rPr>
        <w:t xml:space="preserve"> </w:t>
      </w:r>
      <w:r>
        <w:rPr>
          <w:w w:val="112"/>
          <w:position w:val="2"/>
        </w:rPr>
        <w:t>or</w:t>
      </w:r>
      <w:r>
        <w:rPr>
          <w:spacing w:val="15"/>
          <w:position w:val="2"/>
        </w:rPr>
        <w:t xml:space="preserve"> </w:t>
      </w:r>
      <w:r>
        <w:rPr>
          <w:spacing w:val="10"/>
          <w:w w:val="27"/>
          <w:position w:val="2"/>
        </w:rPr>
        <w:t>‘</w:t>
      </w:r>
      <w:r>
        <w:rPr>
          <w:spacing w:val="10"/>
          <w:w w:val="27"/>
        </w:rPr>
        <w:drawing>
          <wp:inline distT="0" distB="0" distL="0" distR="0">
            <wp:extent cx="63500" cy="111125"/>
            <wp:effectExtent l="0" t="0" r="0" b="0"/>
            <wp:docPr id="9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type</w:t>
      </w:r>
      <w:r>
        <w:rPr>
          <w:rFonts w:ascii="Courier New" w:hAnsi="Courier New"/>
          <w:spacing w:val="-60"/>
          <w:position w:val="2"/>
        </w:rPr>
        <w:t xml:space="preserve"> </w:t>
      </w:r>
      <w:r>
        <w:rPr>
          <w:rFonts w:ascii="Courier New" w:hAnsi="Courier New"/>
          <w:w w:val="86"/>
          <w:position w:val="2"/>
        </w:rPr>
        <w:t>&lt;</w:t>
      </w:r>
      <w:r>
        <w:rPr>
          <w:rFonts w:ascii="Arial" w:hAnsi="Arial"/>
          <w:i/>
          <w:w w:val="110"/>
          <w:position w:val="2"/>
        </w:rPr>
        <w:t>type</w:t>
      </w:r>
      <w:r>
        <w:rPr>
          <w:rFonts w:ascii="Courier New" w:hAnsi="Courier New"/>
          <w:w w:val="86"/>
          <w:position w:val="2"/>
        </w:rPr>
        <w:t>&gt;...</w:t>
      </w:r>
      <w:r>
        <w:rPr>
          <w:w w:val="27"/>
          <w:position w:val="2"/>
        </w:rPr>
        <w:t>’</w:t>
      </w:r>
      <w:r>
        <w:rPr>
          <w:spacing w:val="15"/>
          <w:position w:val="2"/>
        </w:rPr>
        <w:t xml:space="preserve"> </w:t>
      </w:r>
      <w:r>
        <w:rPr>
          <w:w w:val="106"/>
          <w:position w:val="2"/>
        </w:rPr>
        <w:t xml:space="preserve">is </w:t>
      </w:r>
      <w:r>
        <w:t>used), otherwise . .</w:t>
      </w:r>
      <w:r>
        <w:rPr>
          <w:spacing w:val="-14"/>
        </w:rPr>
        <w:t xml:space="preserve"> </w:t>
      </w:r>
      <w:r>
        <w:t>.</w:t>
      </w:r>
    </w:p>
    <w:p>
      <w:pPr>
        <w:spacing w:after="0" w:line="201" w:lineRule="auto"/>
        <w:sectPr>
          <w:type w:val="continuous"/>
          <w:pgSz w:w="12240" w:h="15840"/>
          <w:pgMar w:top="1500" w:right="940" w:bottom="280" w:left="1640" w:header="720" w:footer="720" w:gutter="0"/>
        </w:sectPr>
      </w:pPr>
    </w:p>
    <w:p>
      <w:pPr>
        <w:pStyle w:val="9"/>
        <w:rPr>
          <w:sz w:val="20"/>
        </w:rPr>
      </w:pPr>
    </w:p>
    <w:p>
      <w:pPr>
        <w:pStyle w:val="9"/>
        <w:spacing w:before="8"/>
        <w:rPr>
          <w:sz w:val="19"/>
        </w:rPr>
      </w:pPr>
    </w:p>
    <w:p>
      <w:pPr>
        <w:pStyle w:val="18"/>
        <w:numPr>
          <w:ilvl w:val="2"/>
          <w:numId w:val="14"/>
        </w:numPr>
        <w:tabs>
          <w:tab w:val="left" w:pos="1600"/>
        </w:tabs>
        <w:spacing w:before="7" w:after="0" w:line="377" w:lineRule="exact"/>
        <w:ind w:left="1600" w:right="0" w:hanging="314"/>
        <w:jc w:val="left"/>
        <w:rPr>
          <w:sz w:val="22"/>
        </w:rPr>
      </w:pPr>
      <w:bookmarkStart w:id="288" w:name="_bookmark113"/>
      <w:bookmarkEnd w:id="288"/>
      <w:bookmarkStart w:id="289" w:name="_bookmark113"/>
      <w:bookmarkEnd w:id="289"/>
      <w:r>
        <w:rPr>
          <w:w w:val="110"/>
          <w:sz w:val="22"/>
        </w:rPr>
        <w:t>undefined.</w:t>
      </w:r>
    </w:p>
    <w:p>
      <w:pPr>
        <w:pStyle w:val="18"/>
        <w:numPr>
          <w:ilvl w:val="1"/>
          <w:numId w:val="14"/>
        </w:numPr>
        <w:tabs>
          <w:tab w:val="left" w:pos="1168"/>
        </w:tabs>
        <w:spacing w:before="0" w:after="0" w:line="377" w:lineRule="exact"/>
        <w:ind w:left="1168" w:right="0" w:hanging="254"/>
        <w:jc w:val="left"/>
        <w:rPr>
          <w:sz w:val="22"/>
        </w:rPr>
      </w:pPr>
      <w:r>
        <w:rPr>
          <w:w w:val="110"/>
          <w:sz w:val="22"/>
        </w:rPr>
        <w:t xml:space="preserve">History: introduced in Bison 3.0. </w:t>
      </w:r>
      <w:r>
        <w:rPr>
          <w:spacing w:val="-7"/>
          <w:w w:val="110"/>
          <w:sz w:val="22"/>
        </w:rPr>
        <w:t xml:space="preserve">Was </w:t>
      </w:r>
      <w:r>
        <w:rPr>
          <w:w w:val="110"/>
          <w:sz w:val="22"/>
        </w:rPr>
        <w:t xml:space="preserve">introduced for </w:t>
      </w:r>
      <w:r>
        <w:rPr>
          <w:spacing w:val="-5"/>
          <w:w w:val="110"/>
          <w:sz w:val="22"/>
        </w:rPr>
        <w:t xml:space="preserve">Java </w:t>
      </w:r>
      <w:r>
        <w:rPr>
          <w:w w:val="110"/>
          <w:sz w:val="22"/>
        </w:rPr>
        <w:t>only in 2.3b as</w:t>
      </w:r>
      <w:r>
        <w:rPr>
          <w:spacing w:val="15"/>
          <w:w w:val="110"/>
          <w:sz w:val="22"/>
        </w:rPr>
        <w:t xml:space="preserve"> </w:t>
      </w:r>
      <w:r>
        <w:rPr>
          <w:rFonts w:ascii="Courier New" w:hAnsi="Courier New"/>
          <w:w w:val="110"/>
          <w:sz w:val="22"/>
        </w:rPr>
        <w:t>stype</w:t>
      </w:r>
      <w:r>
        <w:rPr>
          <w:w w:val="110"/>
          <w:sz w:val="22"/>
        </w:rPr>
        <w:t>.</w:t>
      </w:r>
    </w:p>
    <w:p>
      <w:pPr>
        <w:spacing w:after="0" w:line="377" w:lineRule="exact"/>
        <w:jc w:val="left"/>
        <w:rPr>
          <w:sz w:val="22"/>
        </w:rPr>
        <w:sectPr>
          <w:headerReference r:id="rId95" w:type="default"/>
          <w:pgSz w:w="12240" w:h="15840"/>
          <w:pgMar w:top="1320" w:right="940" w:bottom="280" w:left="1640" w:header="997" w:footer="0" w:gutter="0"/>
        </w:sectPr>
      </w:pPr>
    </w:p>
    <w:p>
      <w:pPr>
        <w:pStyle w:val="7"/>
        <w:spacing w:before="67" w:line="262" w:lineRule="exact"/>
        <w:ind w:left="170"/>
        <w:rPr>
          <w:rFonts w:ascii="Arial"/>
          <w:i/>
        </w:rPr>
      </w:pPr>
      <w:r>
        <w:rPr>
          <w:position w:val="-1"/>
        </w:rPr>
        <w:drawing>
          <wp:inline distT="0" distB="0" distL="0" distR="0">
            <wp:extent cx="69850" cy="117475"/>
            <wp:effectExtent l="0" t="0" r="0" b="0"/>
            <wp:docPr id="9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w w:val="90"/>
        </w:rPr>
        <w:t>define</w:t>
      </w:r>
      <w:r>
        <w:rPr>
          <w:spacing w:val="-70"/>
          <w:w w:val="90"/>
        </w:rPr>
        <w:t xml:space="preserve"> </w:t>
      </w:r>
      <w:r>
        <w:rPr>
          <w:w w:val="90"/>
        </w:rPr>
        <w:t>api.value.union.name</w:t>
      </w:r>
      <w:r>
        <w:rPr>
          <w:spacing w:val="-76"/>
          <w:w w:val="90"/>
        </w:rPr>
        <w:t xml:space="preserve"> </w:t>
      </w:r>
      <w:r>
        <w:rPr>
          <w:rFonts w:ascii="Arial"/>
          <w:i/>
          <w:w w:val="90"/>
        </w:rPr>
        <w:t>name</w:t>
      </w:r>
    </w:p>
    <w:p>
      <w:pPr>
        <w:pStyle w:val="18"/>
        <w:numPr>
          <w:ilvl w:val="1"/>
          <w:numId w:val="14"/>
        </w:numPr>
        <w:tabs>
          <w:tab w:val="left" w:pos="1168"/>
        </w:tabs>
        <w:spacing w:before="0" w:after="0" w:line="389" w:lineRule="exact"/>
        <w:ind w:left="1168" w:right="0" w:hanging="254"/>
        <w:jc w:val="left"/>
        <w:rPr>
          <w:sz w:val="22"/>
        </w:rPr>
      </w:pPr>
      <w:r>
        <w:pict>
          <v:shape id="_x0000_s1114" o:spid="_x0000_s1114" o:spt="202" type="#_x0000_t202" style="position:absolute;left:0pt;margin-left:127.7pt;margin-top:19.1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5"/>
          <w:sz w:val="22"/>
        </w:rPr>
        <w:t>Language(s):</w:t>
      </w:r>
      <w:r>
        <w:rPr>
          <w:spacing w:val="29"/>
          <w:w w:val="115"/>
          <w:sz w:val="22"/>
        </w:rPr>
        <w:t xml:space="preserve"> </w:t>
      </w:r>
      <w:r>
        <w:rPr>
          <w:w w:val="115"/>
          <w:sz w:val="22"/>
        </w:rPr>
        <w:t>C</w:t>
      </w:r>
    </w:p>
    <w:p>
      <w:pPr>
        <w:pStyle w:val="9"/>
        <w:spacing w:before="72"/>
        <w:ind w:left="170"/>
      </w:pPr>
      <w:r>
        <w:br w:type="column"/>
      </w:r>
      <w:r>
        <w:rPr>
          <w:w w:val="110"/>
        </w:rPr>
        <w:t>[Directive]</w:t>
      </w:r>
    </w:p>
    <w:p>
      <w:pPr>
        <w:spacing w:after="0"/>
        <w:sectPr>
          <w:type w:val="continuous"/>
          <w:pgSz w:w="12240" w:h="15840"/>
          <w:pgMar w:top="1500" w:right="940" w:bottom="280" w:left="1640" w:header="720" w:footer="720" w:gutter="0"/>
          <w:cols w:equalWidth="0" w:num="2">
            <w:col w:w="4326" w:space="3324"/>
            <w:col w:w="2010"/>
          </w:cols>
        </w:sectPr>
      </w:pPr>
    </w:p>
    <w:p>
      <w:pPr>
        <w:pStyle w:val="9"/>
        <w:spacing w:line="229" w:lineRule="exact"/>
        <w:ind w:left="1168"/>
      </w:pPr>
      <w:r>
        <w:rPr>
          <w:w w:val="105"/>
        </w:rPr>
        <w:t>Purpose:</w:t>
      </w:r>
      <w:r>
        <w:rPr>
          <w:spacing w:val="52"/>
          <w:w w:val="105"/>
        </w:rPr>
        <w:t xml:space="preserve"> </w:t>
      </w:r>
      <w:r>
        <w:rPr>
          <w:w w:val="105"/>
        </w:rPr>
        <w:t xml:space="preserve">The tag of the generated </w:t>
      </w:r>
      <w:r>
        <w:rPr>
          <w:rFonts w:ascii="Courier New"/>
          <w:w w:val="105"/>
        </w:rPr>
        <w:t>union</w:t>
      </w:r>
      <w:r>
        <w:rPr>
          <w:rFonts w:ascii="Courier New"/>
          <w:spacing w:val="-56"/>
          <w:w w:val="105"/>
        </w:rPr>
        <w:t xml:space="preserve"> </w:t>
      </w:r>
      <w:r>
        <w:rPr>
          <w:w w:val="105"/>
        </w:rPr>
        <w:t>(</w:t>
      </w:r>
      <w:r>
        <w:rPr>
          <w:rFonts w:ascii="Cambria"/>
          <w:i/>
          <w:w w:val="105"/>
        </w:rPr>
        <w:t xml:space="preserve">not </w:t>
      </w:r>
      <w:r>
        <w:rPr>
          <w:w w:val="105"/>
        </w:rPr>
        <w:t xml:space="preserve">the name of the </w:t>
      </w:r>
      <w:r>
        <w:rPr>
          <w:rFonts w:ascii="Courier New"/>
          <w:w w:val="105"/>
        </w:rPr>
        <w:t>typedef</w:t>
      </w:r>
      <w:r>
        <w:rPr>
          <w:w w:val="105"/>
        </w:rPr>
        <w:t>).</w:t>
      </w:r>
      <w:r>
        <w:rPr>
          <w:spacing w:val="58"/>
          <w:w w:val="105"/>
        </w:rPr>
        <w:t xml:space="preserve"> </w:t>
      </w:r>
      <w:r>
        <w:rPr>
          <w:w w:val="105"/>
        </w:rPr>
        <w:t>This</w:t>
      </w:r>
    </w:p>
    <w:p>
      <w:pPr>
        <w:pStyle w:val="9"/>
        <w:spacing w:before="16" w:line="201" w:lineRule="auto"/>
        <w:ind w:left="1168" w:right="777"/>
      </w:pPr>
      <w:r>
        <w:rPr>
          <w:spacing w:val="-13"/>
          <w:w w:val="111"/>
          <w:position w:val="2"/>
        </w:rPr>
        <w:t>v</w:t>
      </w:r>
      <w:r>
        <w:rPr>
          <w:w w:val="114"/>
          <w:position w:val="2"/>
        </w:rPr>
        <w:t>ariable</w:t>
      </w:r>
      <w:r>
        <w:rPr>
          <w:spacing w:val="23"/>
          <w:position w:val="2"/>
        </w:rPr>
        <w:t xml:space="preserve"> </w:t>
      </w:r>
      <w:r>
        <w:rPr>
          <w:w w:val="106"/>
          <w:position w:val="2"/>
        </w:rPr>
        <w:t>is</w:t>
      </w:r>
      <w:r>
        <w:rPr>
          <w:spacing w:val="23"/>
          <w:position w:val="2"/>
        </w:rPr>
        <w:t xml:space="preserve"> </w:t>
      </w:r>
      <w:r>
        <w:rPr>
          <w:w w:val="116"/>
          <w:position w:val="2"/>
        </w:rPr>
        <w:t>set</w:t>
      </w:r>
      <w:r>
        <w:rPr>
          <w:spacing w:val="23"/>
          <w:position w:val="2"/>
        </w:rPr>
        <w:t xml:space="preserve"> </w:t>
      </w:r>
      <w:r>
        <w:rPr>
          <w:w w:val="120"/>
          <w:position w:val="2"/>
        </w:rPr>
        <w:t>to</w:t>
      </w:r>
      <w:r>
        <w:rPr>
          <w:spacing w:val="24"/>
          <w:position w:val="2"/>
        </w:rPr>
        <w:t xml:space="preserve"> </w:t>
      </w:r>
      <w:r>
        <w:rPr>
          <w:rFonts w:ascii="Arial" w:hAnsi="Arial"/>
          <w:i/>
          <w:w w:val="133"/>
          <w:position w:val="2"/>
        </w:rPr>
        <w:t>id</w:t>
      </w:r>
      <w:r>
        <w:rPr>
          <w:rFonts w:ascii="Arial" w:hAnsi="Arial"/>
          <w:i/>
          <w:spacing w:val="19"/>
          <w:position w:val="2"/>
        </w:rPr>
        <w:t xml:space="preserve"> </w:t>
      </w:r>
      <w:r>
        <w:rPr>
          <w:w w:val="110"/>
          <w:position w:val="2"/>
        </w:rPr>
        <w:t>when</w:t>
      </w:r>
      <w:r>
        <w:rPr>
          <w:spacing w:val="23"/>
          <w:position w:val="2"/>
        </w:rPr>
        <w:t xml:space="preserve"> </w:t>
      </w:r>
      <w:r>
        <w:rPr>
          <w:spacing w:val="10"/>
          <w:w w:val="27"/>
          <w:position w:val="2"/>
        </w:rPr>
        <w:t>‘</w:t>
      </w:r>
      <w:r>
        <w:rPr>
          <w:spacing w:val="10"/>
          <w:w w:val="27"/>
        </w:rPr>
        <w:drawing>
          <wp:inline distT="0" distB="0" distL="0" distR="0">
            <wp:extent cx="63500" cy="111125"/>
            <wp:effectExtent l="0" t="0" r="0" b="0"/>
            <wp:docPr id="9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union</w:t>
      </w:r>
      <w:r>
        <w:rPr>
          <w:rFonts w:ascii="Courier New" w:hAnsi="Courier New"/>
          <w:spacing w:val="-60"/>
          <w:position w:val="2"/>
        </w:rPr>
        <w:t xml:space="preserve"> </w:t>
      </w:r>
      <w:r>
        <w:rPr>
          <w:rFonts w:ascii="Arial" w:hAnsi="Arial"/>
          <w:i/>
          <w:w w:val="133"/>
          <w:position w:val="2"/>
        </w:rPr>
        <w:t>id</w:t>
      </w:r>
      <w:r>
        <w:rPr>
          <w:w w:val="27"/>
          <w:position w:val="2"/>
        </w:rPr>
        <w:t>’</w:t>
      </w:r>
      <w:r>
        <w:rPr>
          <w:spacing w:val="23"/>
          <w:position w:val="2"/>
        </w:rPr>
        <w:t xml:space="preserve"> </w:t>
      </w:r>
      <w:r>
        <w:rPr>
          <w:w w:val="106"/>
          <w:position w:val="2"/>
        </w:rPr>
        <w:t>is</w:t>
      </w:r>
      <w:r>
        <w:rPr>
          <w:spacing w:val="23"/>
          <w:position w:val="2"/>
        </w:rPr>
        <w:t xml:space="preserve"> </w:t>
      </w:r>
      <w:r>
        <w:rPr>
          <w:w w:val="110"/>
          <w:position w:val="2"/>
        </w:rPr>
        <w:t>use</w:t>
      </w:r>
      <w:r>
        <w:rPr>
          <w:spacing w:val="-1"/>
          <w:w w:val="117"/>
          <w:position w:val="2"/>
        </w:rPr>
        <w:t>d</w:t>
      </w:r>
      <w:r>
        <w:rPr>
          <w:w w:val="116"/>
          <w:position w:val="2"/>
        </w:rPr>
        <w:t>.</w:t>
      </w:r>
      <w:r>
        <w:rPr>
          <w:position w:val="2"/>
        </w:rPr>
        <w:t xml:space="preserve"> </w:t>
      </w:r>
      <w:r>
        <w:rPr>
          <w:spacing w:val="6"/>
          <w:position w:val="2"/>
        </w:rPr>
        <w:t xml:space="preserve"> </w:t>
      </w:r>
      <w:r>
        <w:rPr>
          <w:w w:val="115"/>
          <w:position w:val="2"/>
        </w:rPr>
        <w:t>There</w:t>
      </w:r>
      <w:r>
        <w:rPr>
          <w:spacing w:val="23"/>
          <w:position w:val="2"/>
        </w:rPr>
        <w:t xml:space="preserve"> </w:t>
      </w:r>
      <w:r>
        <w:rPr>
          <w:w w:val="106"/>
          <w:position w:val="2"/>
        </w:rPr>
        <w:t>is</w:t>
      </w:r>
      <w:r>
        <w:rPr>
          <w:spacing w:val="23"/>
          <w:position w:val="2"/>
        </w:rPr>
        <w:t xml:space="preserve"> </w:t>
      </w:r>
      <w:r>
        <w:rPr>
          <w:w w:val="111"/>
          <w:position w:val="2"/>
        </w:rPr>
        <w:t>no</w:t>
      </w:r>
      <w:r>
        <w:rPr>
          <w:spacing w:val="23"/>
          <w:position w:val="2"/>
        </w:rPr>
        <w:t xml:space="preserve"> </w:t>
      </w:r>
      <w:r>
        <w:rPr>
          <w:w w:val="105"/>
          <w:position w:val="2"/>
        </w:rPr>
        <w:t>c</w:t>
      </w:r>
      <w:r>
        <w:rPr>
          <w:w w:val="113"/>
          <w:position w:val="2"/>
        </w:rPr>
        <w:t>lear</w:t>
      </w:r>
      <w:r>
        <w:rPr>
          <w:spacing w:val="23"/>
          <w:position w:val="2"/>
        </w:rPr>
        <w:t xml:space="preserve"> </w:t>
      </w:r>
      <w:r>
        <w:rPr>
          <w:w w:val="112"/>
          <w:position w:val="2"/>
        </w:rPr>
        <w:t>reason</w:t>
      </w:r>
      <w:r>
        <w:rPr>
          <w:spacing w:val="23"/>
          <w:position w:val="2"/>
        </w:rPr>
        <w:t xml:space="preserve"> </w:t>
      </w:r>
      <w:r>
        <w:rPr>
          <w:w w:val="120"/>
          <w:position w:val="2"/>
        </w:rPr>
        <w:t>to</w:t>
      </w:r>
      <w:r>
        <w:rPr>
          <w:spacing w:val="23"/>
          <w:position w:val="2"/>
        </w:rPr>
        <w:t xml:space="preserve"> </w:t>
      </w:r>
      <w:r>
        <w:rPr>
          <w:w w:val="107"/>
          <w:position w:val="2"/>
        </w:rPr>
        <w:t>gi</w:t>
      </w:r>
      <w:r>
        <w:rPr>
          <w:spacing w:val="-7"/>
          <w:w w:val="107"/>
          <w:position w:val="2"/>
        </w:rPr>
        <w:t>v</w:t>
      </w:r>
      <w:r>
        <w:rPr>
          <w:w w:val="105"/>
          <w:position w:val="2"/>
        </w:rPr>
        <w:t xml:space="preserve">e </w:t>
      </w:r>
      <w:r>
        <w:rPr>
          <w:w w:val="110"/>
        </w:rPr>
        <w:t>this union a</w:t>
      </w:r>
      <w:r>
        <w:rPr>
          <w:spacing w:val="30"/>
          <w:w w:val="110"/>
        </w:rPr>
        <w:t xml:space="preserve"> </w:t>
      </w:r>
      <w:r>
        <w:rPr>
          <w:w w:val="110"/>
        </w:rPr>
        <w:t>name.</w:t>
      </w:r>
    </w:p>
    <w:p>
      <w:pPr>
        <w:pStyle w:val="18"/>
        <w:numPr>
          <w:ilvl w:val="1"/>
          <w:numId w:val="14"/>
        </w:numPr>
        <w:tabs>
          <w:tab w:val="left" w:pos="1168"/>
        </w:tabs>
        <w:spacing w:before="0" w:after="0" w:line="368" w:lineRule="exact"/>
        <w:ind w:left="1168" w:right="0" w:hanging="254"/>
        <w:jc w:val="left"/>
        <w:rPr>
          <w:sz w:val="22"/>
        </w:rPr>
      </w:pPr>
      <w:r>
        <w:rPr>
          <w:w w:val="110"/>
          <w:sz w:val="22"/>
        </w:rPr>
        <w:t xml:space="preserve">Accepted </w:t>
      </w:r>
      <w:r>
        <w:rPr>
          <w:spacing w:val="-3"/>
          <w:w w:val="110"/>
          <w:sz w:val="22"/>
        </w:rPr>
        <w:t>Values: Any valid</w:t>
      </w:r>
      <w:r>
        <w:rPr>
          <w:spacing w:val="11"/>
          <w:w w:val="110"/>
          <w:sz w:val="22"/>
        </w:rPr>
        <w:t xml:space="preserve"> </w:t>
      </w:r>
      <w:r>
        <w:rPr>
          <w:w w:val="110"/>
          <w:sz w:val="22"/>
        </w:rPr>
        <w:t>identifier.</w:t>
      </w:r>
    </w:p>
    <w:p>
      <w:pPr>
        <w:pStyle w:val="18"/>
        <w:numPr>
          <w:ilvl w:val="1"/>
          <w:numId w:val="14"/>
        </w:numPr>
        <w:tabs>
          <w:tab w:val="left" w:pos="1168"/>
        </w:tabs>
        <w:spacing w:before="0" w:after="0" w:line="326" w:lineRule="exact"/>
        <w:ind w:left="1168" w:right="0" w:hanging="254"/>
        <w:jc w:val="left"/>
        <w:rPr>
          <w:sz w:val="22"/>
        </w:rPr>
      </w:pPr>
      <w:r>
        <w:rPr>
          <w:w w:val="105"/>
          <w:sz w:val="22"/>
        </w:rPr>
        <w:t xml:space="preserve">Default </w:t>
      </w:r>
      <w:r>
        <w:rPr>
          <w:spacing w:val="-4"/>
          <w:w w:val="105"/>
          <w:sz w:val="22"/>
        </w:rPr>
        <w:t>Value:</w:t>
      </w:r>
      <w:r>
        <w:rPr>
          <w:spacing w:val="46"/>
          <w:w w:val="105"/>
          <w:sz w:val="22"/>
        </w:rPr>
        <w:t xml:space="preserve"> </w:t>
      </w:r>
      <w:r>
        <w:rPr>
          <w:rFonts w:ascii="Courier New" w:hAnsi="Courier New"/>
          <w:w w:val="105"/>
          <w:sz w:val="22"/>
        </w:rPr>
        <w:t>YYSTYPE</w:t>
      </w:r>
      <w:r>
        <w:rPr>
          <w:w w:val="105"/>
          <w:sz w:val="22"/>
        </w:rPr>
        <w:t>.</w:t>
      </w:r>
    </w:p>
    <w:p>
      <w:pPr>
        <w:pStyle w:val="18"/>
        <w:numPr>
          <w:ilvl w:val="1"/>
          <w:numId w:val="14"/>
        </w:numPr>
        <w:tabs>
          <w:tab w:val="left" w:pos="1168"/>
        </w:tabs>
        <w:spacing w:before="0" w:after="0" w:line="377" w:lineRule="exact"/>
        <w:ind w:left="1168" w:right="0" w:hanging="254"/>
        <w:jc w:val="left"/>
        <w:rPr>
          <w:sz w:val="22"/>
        </w:rPr>
      </w:pPr>
      <w:r>
        <w:rPr>
          <w:w w:val="115"/>
          <w:sz w:val="22"/>
        </w:rPr>
        <w:t>History: Introduced in Bison</w:t>
      </w:r>
      <w:r>
        <w:rPr>
          <w:spacing w:val="-20"/>
          <w:w w:val="115"/>
          <w:sz w:val="22"/>
        </w:rPr>
        <w:t xml:space="preserve"> </w:t>
      </w:r>
      <w:r>
        <w:rPr>
          <w:w w:val="115"/>
          <w:sz w:val="22"/>
        </w:rPr>
        <w:t>3.0.3.</w:t>
      </w:r>
    </w:p>
    <w:p>
      <w:pPr>
        <w:spacing w:after="0" w:line="377" w:lineRule="exact"/>
        <w:jc w:val="left"/>
        <w:rPr>
          <w:sz w:val="22"/>
        </w:rPr>
        <w:sectPr>
          <w:type w:val="continuous"/>
          <w:pgSz w:w="12240" w:h="15840"/>
          <w:pgMar w:top="1500" w:right="940" w:bottom="280" w:left="1640" w:header="720" w:footer="720" w:gutter="0"/>
        </w:sectPr>
      </w:pPr>
    </w:p>
    <w:p>
      <w:pPr>
        <w:pStyle w:val="7"/>
        <w:spacing w:before="92" w:line="257" w:lineRule="exact"/>
        <w:ind w:left="170"/>
      </w:pPr>
      <w:r>
        <w:drawing>
          <wp:inline distT="0" distB="0" distL="0" distR="0">
            <wp:extent cx="69850" cy="117475"/>
            <wp:effectExtent l="0" t="0" r="0" b="0"/>
            <wp:docPr id="9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w w:val="95"/>
          <w:position w:val="2"/>
        </w:rPr>
        <w:t>define</w:t>
      </w:r>
      <w:r>
        <w:rPr>
          <w:spacing w:val="-21"/>
          <w:w w:val="95"/>
          <w:position w:val="2"/>
        </w:rPr>
        <w:t xml:space="preserve"> </w:t>
      </w:r>
      <w:r>
        <w:rPr>
          <w:w w:val="95"/>
          <w:position w:val="2"/>
        </w:rPr>
        <w:t>location_type</w:t>
      </w:r>
    </w:p>
    <w:p>
      <w:pPr>
        <w:pStyle w:val="9"/>
        <w:spacing w:line="293" w:lineRule="exact"/>
        <w:ind w:left="736"/>
      </w:pPr>
      <w:r>
        <w:rPr>
          <w:w w:val="105"/>
        </w:rPr>
        <w:t>Obsoleted</w:t>
      </w:r>
      <w:r>
        <w:rPr>
          <w:spacing w:val="-36"/>
          <w:w w:val="105"/>
        </w:rPr>
        <w:t xml:space="preserve"> </w:t>
      </w:r>
      <w:r>
        <w:rPr>
          <w:spacing w:val="-3"/>
          <w:w w:val="105"/>
        </w:rPr>
        <w:t>by</w:t>
      </w:r>
      <w:r>
        <w:rPr>
          <w:spacing w:val="-36"/>
          <w:w w:val="105"/>
        </w:rPr>
        <w:t xml:space="preserve"> </w:t>
      </w:r>
      <w:r>
        <w:rPr>
          <w:rFonts w:ascii="Courier New"/>
          <w:w w:val="105"/>
        </w:rPr>
        <w:t>api.location.type</w:t>
      </w:r>
      <w:r>
        <w:rPr>
          <w:rFonts w:ascii="Courier New"/>
          <w:spacing w:val="-115"/>
          <w:w w:val="105"/>
        </w:rPr>
        <w:t xml:space="preserve"> </w:t>
      </w:r>
      <w:r>
        <w:rPr>
          <w:w w:val="105"/>
        </w:rPr>
        <w:t>since</w:t>
      </w:r>
      <w:r>
        <w:rPr>
          <w:spacing w:val="-36"/>
          <w:w w:val="105"/>
        </w:rPr>
        <w:t xml:space="preserve"> </w:t>
      </w:r>
      <w:r>
        <w:rPr>
          <w:w w:val="105"/>
        </w:rPr>
        <w:t>Bison</w:t>
      </w:r>
      <w:r>
        <w:rPr>
          <w:spacing w:val="-36"/>
          <w:w w:val="105"/>
        </w:rPr>
        <w:t xml:space="preserve"> </w:t>
      </w:r>
      <w:r>
        <w:rPr>
          <w:w w:val="105"/>
        </w:rPr>
        <w:t>2.7.</w:t>
      </w:r>
    </w:p>
    <w:p>
      <w:pPr>
        <w:pStyle w:val="7"/>
        <w:spacing w:before="143" w:line="262" w:lineRule="exact"/>
        <w:ind w:left="170"/>
        <w:rPr>
          <w:rFonts w:ascii="Arial"/>
          <w:i/>
        </w:rPr>
      </w:pPr>
      <w:r>
        <w:drawing>
          <wp:inline distT="0" distB="0" distL="0" distR="0">
            <wp:extent cx="69850" cy="117475"/>
            <wp:effectExtent l="0" t="0" r="0" b="0"/>
            <wp:docPr id="9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w w:val="95"/>
          <w:position w:val="2"/>
        </w:rPr>
        <w:t>define lr.default-reduction</w:t>
      </w:r>
      <w:r>
        <w:rPr>
          <w:spacing w:val="-91"/>
          <w:w w:val="95"/>
          <w:position w:val="2"/>
        </w:rPr>
        <w:t xml:space="preserve"> </w:t>
      </w:r>
      <w:r>
        <w:rPr>
          <w:rFonts w:ascii="Arial"/>
          <w:i/>
          <w:w w:val="95"/>
          <w:position w:val="2"/>
        </w:rPr>
        <w:t>when</w:t>
      </w:r>
    </w:p>
    <w:p>
      <w:pPr>
        <w:pStyle w:val="18"/>
        <w:numPr>
          <w:ilvl w:val="1"/>
          <w:numId w:val="14"/>
        </w:numPr>
        <w:tabs>
          <w:tab w:val="left" w:pos="1168"/>
        </w:tabs>
        <w:spacing w:before="0" w:after="0" w:line="389" w:lineRule="exact"/>
        <w:ind w:left="1168" w:right="0" w:hanging="254"/>
        <w:jc w:val="left"/>
        <w:rPr>
          <w:sz w:val="22"/>
        </w:rPr>
      </w:pPr>
      <w:r>
        <w:pict>
          <v:shape id="_x0000_s1115" o:spid="_x0000_s1115" o:spt="202" type="#_x0000_t202" style="position:absolute;left:0pt;margin-left:127.7pt;margin-top:19.1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sz w:val="22"/>
        </w:rPr>
        <w:t>Language(s):</w:t>
      </w:r>
      <w:r>
        <w:rPr>
          <w:spacing w:val="34"/>
          <w:w w:val="110"/>
          <w:sz w:val="22"/>
        </w:rPr>
        <w:t xml:space="preserve"> </w:t>
      </w:r>
      <w:r>
        <w:rPr>
          <w:w w:val="110"/>
          <w:sz w:val="22"/>
        </w:rPr>
        <w:t>all</w:t>
      </w:r>
    </w:p>
    <w:p>
      <w:pPr>
        <w:pStyle w:val="9"/>
        <w:spacing w:before="71"/>
        <w:ind w:left="170"/>
      </w:pPr>
      <w:r>
        <w:br w:type="column"/>
      </w:r>
      <w:r>
        <w:rPr>
          <w:w w:val="110"/>
        </w:rPr>
        <w:t>[Directive]</w:t>
      </w:r>
    </w:p>
    <w:p>
      <w:pPr>
        <w:pStyle w:val="9"/>
        <w:spacing w:before="6"/>
        <w:rPr>
          <w:sz w:val="29"/>
        </w:rPr>
      </w:pPr>
    </w:p>
    <w:p>
      <w:pPr>
        <w:pStyle w:val="9"/>
        <w:ind w:left="170"/>
      </w:pPr>
      <w:r>
        <w:rPr>
          <w:w w:val="110"/>
        </w:rPr>
        <w:t>[Directive]</w:t>
      </w:r>
    </w:p>
    <w:p>
      <w:pPr>
        <w:spacing w:after="0"/>
        <w:sectPr>
          <w:type w:val="continuous"/>
          <w:pgSz w:w="12240" w:h="15840"/>
          <w:pgMar w:top="1500" w:right="940" w:bottom="280" w:left="1640" w:header="720" w:footer="720" w:gutter="0"/>
          <w:cols w:equalWidth="0" w:num="2">
            <w:col w:w="5597" w:space="2054"/>
            <w:col w:w="2009"/>
          </w:cols>
        </w:sectPr>
      </w:pPr>
    </w:p>
    <w:p>
      <w:pPr>
        <w:pStyle w:val="9"/>
        <w:spacing w:line="229" w:lineRule="exact"/>
        <w:ind w:left="1168"/>
      </w:pPr>
      <w:r>
        <w:rPr>
          <w:w w:val="115"/>
        </w:rPr>
        <w:t>Purpose: Specify the kind of states that are permitted to contain default reduc-</w:t>
      </w:r>
    </w:p>
    <w:p>
      <w:pPr>
        <w:pStyle w:val="9"/>
        <w:spacing w:before="10" w:line="204" w:lineRule="auto"/>
        <w:ind w:left="1167" w:right="858"/>
        <w:jc w:val="both"/>
      </w:pPr>
      <w:r>
        <w:rPr>
          <w:w w:val="110"/>
        </w:rPr>
        <w:t xml:space="preserve">tions. See </w:t>
      </w:r>
      <w:r>
        <w:fldChar w:fldCharType="begin"/>
      </w:r>
      <w:r>
        <w:instrText xml:space="preserve"> HYPERLINK \l "_bookmark159" </w:instrText>
      </w:r>
      <w:r>
        <w:fldChar w:fldCharType="separate"/>
      </w:r>
      <w:r>
        <w:rPr>
          <w:w w:val="110"/>
        </w:rPr>
        <w:t>Section 5.8.2 [Default Reductions], page 119</w:t>
      </w:r>
      <w:r>
        <w:rPr>
          <w:w w:val="110"/>
        </w:rPr>
        <w:fldChar w:fldCharType="end"/>
      </w:r>
      <w:r>
        <w:rPr>
          <w:w w:val="110"/>
        </w:rPr>
        <w:t>. (The ability to specify where default reductions should be used is experimental. More user feedback will help to stabilize it.)</w:t>
      </w:r>
    </w:p>
    <w:p>
      <w:pPr>
        <w:pStyle w:val="18"/>
        <w:numPr>
          <w:ilvl w:val="1"/>
          <w:numId w:val="14"/>
        </w:numPr>
        <w:tabs>
          <w:tab w:val="left" w:pos="1168"/>
        </w:tabs>
        <w:spacing w:before="0" w:after="0" w:line="369" w:lineRule="exact"/>
        <w:ind w:left="1168" w:right="0" w:hanging="254"/>
        <w:jc w:val="left"/>
        <w:rPr>
          <w:rFonts w:ascii="Courier New" w:hAnsi="Courier New"/>
          <w:sz w:val="22"/>
        </w:rPr>
      </w:pPr>
      <w:r>
        <w:rPr>
          <w:sz w:val="22"/>
        </w:rPr>
        <w:t xml:space="preserve">Accepted </w:t>
      </w:r>
      <w:r>
        <w:rPr>
          <w:spacing w:val="-3"/>
          <w:sz w:val="22"/>
        </w:rPr>
        <w:t xml:space="preserve">Values: </w:t>
      </w:r>
      <w:r>
        <w:rPr>
          <w:rFonts w:ascii="Courier New" w:hAnsi="Courier New"/>
          <w:sz w:val="22"/>
        </w:rPr>
        <w:t>most</w:t>
      </w:r>
      <w:r>
        <w:rPr>
          <w:sz w:val="22"/>
        </w:rPr>
        <w:t xml:space="preserve">, </w:t>
      </w:r>
      <w:r>
        <w:rPr>
          <w:rFonts w:ascii="Courier New" w:hAnsi="Courier New"/>
          <w:sz w:val="22"/>
        </w:rPr>
        <w:t>consistent</w:t>
      </w:r>
      <w:r>
        <w:rPr>
          <w:sz w:val="22"/>
        </w:rPr>
        <w:t>,</w:t>
      </w:r>
      <w:r>
        <w:rPr>
          <w:spacing w:val="18"/>
          <w:sz w:val="22"/>
        </w:rPr>
        <w:t xml:space="preserve"> </w:t>
      </w:r>
      <w:r>
        <w:rPr>
          <w:rFonts w:ascii="Courier New" w:hAnsi="Courier New"/>
          <w:sz w:val="22"/>
        </w:rPr>
        <w:t>accepting</w:t>
      </w:r>
    </w:p>
    <w:p>
      <w:pPr>
        <w:pStyle w:val="18"/>
        <w:numPr>
          <w:ilvl w:val="1"/>
          <w:numId w:val="14"/>
        </w:numPr>
        <w:tabs>
          <w:tab w:val="left" w:pos="1168"/>
        </w:tabs>
        <w:spacing w:before="0" w:after="0" w:line="326" w:lineRule="exact"/>
        <w:ind w:left="1168" w:right="0" w:hanging="254"/>
        <w:jc w:val="left"/>
        <w:rPr>
          <w:sz w:val="22"/>
        </w:rPr>
      </w:pPr>
      <w:r>
        <w:rPr>
          <w:w w:val="115"/>
          <w:sz w:val="22"/>
        </w:rPr>
        <w:t>Default</w:t>
      </w:r>
      <w:r>
        <w:rPr>
          <w:spacing w:val="6"/>
          <w:w w:val="115"/>
          <w:sz w:val="22"/>
        </w:rPr>
        <w:t xml:space="preserve"> </w:t>
      </w:r>
      <w:r>
        <w:rPr>
          <w:spacing w:val="-4"/>
          <w:w w:val="115"/>
          <w:sz w:val="22"/>
        </w:rPr>
        <w:t>Value:</w:t>
      </w:r>
    </w:p>
    <w:p>
      <w:pPr>
        <w:pStyle w:val="18"/>
        <w:numPr>
          <w:ilvl w:val="0"/>
          <w:numId w:val="15"/>
        </w:numPr>
        <w:tabs>
          <w:tab w:val="left" w:pos="1600"/>
        </w:tabs>
        <w:spacing w:before="0" w:after="0" w:line="326" w:lineRule="exact"/>
        <w:ind w:left="1600" w:right="0" w:hanging="254"/>
        <w:jc w:val="left"/>
        <w:rPr>
          <w:sz w:val="22"/>
        </w:rPr>
      </w:pPr>
      <w:r>
        <w:rPr>
          <w:rFonts w:ascii="Courier New" w:hAnsi="Courier New"/>
          <w:sz w:val="22"/>
        </w:rPr>
        <w:t>accepting</w:t>
      </w:r>
      <w:r>
        <w:rPr>
          <w:rFonts w:ascii="Courier New" w:hAnsi="Courier New"/>
          <w:spacing w:val="-68"/>
          <w:sz w:val="22"/>
        </w:rPr>
        <w:t xml:space="preserve"> </w:t>
      </w:r>
      <w:r>
        <w:rPr>
          <w:sz w:val="22"/>
        </w:rPr>
        <w:t>if</w:t>
      </w:r>
      <w:r>
        <w:rPr>
          <w:spacing w:val="7"/>
          <w:sz w:val="22"/>
        </w:rPr>
        <w:t xml:space="preserve"> </w:t>
      </w:r>
      <w:r>
        <w:rPr>
          <w:rFonts w:ascii="Courier New" w:hAnsi="Courier New"/>
          <w:sz w:val="22"/>
        </w:rPr>
        <w:t>lr.type</w:t>
      </w:r>
      <w:r>
        <w:rPr>
          <w:rFonts w:ascii="Courier New" w:hAnsi="Courier New"/>
          <w:spacing w:val="-67"/>
          <w:sz w:val="22"/>
        </w:rPr>
        <w:t xml:space="preserve"> </w:t>
      </w:r>
      <w:r>
        <w:rPr>
          <w:sz w:val="22"/>
        </w:rPr>
        <w:t>is</w:t>
      </w:r>
      <w:r>
        <w:rPr>
          <w:spacing w:val="7"/>
          <w:sz w:val="22"/>
        </w:rPr>
        <w:t xml:space="preserve"> </w:t>
      </w:r>
      <w:r>
        <w:rPr>
          <w:rFonts w:ascii="Courier New" w:hAnsi="Courier New"/>
          <w:sz w:val="22"/>
        </w:rPr>
        <w:t>canonical-lr</w:t>
      </w:r>
      <w:r>
        <w:rPr>
          <w:sz w:val="22"/>
        </w:rPr>
        <w:t>.</w:t>
      </w:r>
    </w:p>
    <w:p>
      <w:pPr>
        <w:pStyle w:val="18"/>
        <w:numPr>
          <w:ilvl w:val="0"/>
          <w:numId w:val="15"/>
        </w:numPr>
        <w:tabs>
          <w:tab w:val="left" w:pos="1600"/>
        </w:tabs>
        <w:spacing w:before="0" w:after="0" w:line="347" w:lineRule="exact"/>
        <w:ind w:left="1600" w:right="0" w:hanging="254"/>
        <w:jc w:val="left"/>
        <w:rPr>
          <w:sz w:val="22"/>
        </w:rPr>
      </w:pPr>
      <w:r>
        <w:rPr>
          <w:rFonts w:ascii="Courier New" w:hAnsi="Courier New"/>
          <w:w w:val="105"/>
          <w:sz w:val="22"/>
        </w:rPr>
        <w:t>most</w:t>
      </w:r>
      <w:r>
        <w:rPr>
          <w:rFonts w:ascii="Courier New" w:hAnsi="Courier New"/>
          <w:spacing w:val="-67"/>
          <w:w w:val="105"/>
          <w:sz w:val="22"/>
        </w:rPr>
        <w:t xml:space="preserve"> </w:t>
      </w:r>
      <w:r>
        <w:rPr>
          <w:w w:val="105"/>
          <w:sz w:val="22"/>
        </w:rPr>
        <w:t>otherwise.</w:t>
      </w:r>
    </w:p>
    <w:p>
      <w:pPr>
        <w:pStyle w:val="9"/>
        <w:spacing w:line="256" w:lineRule="exact"/>
        <w:ind w:left="1168"/>
        <w:jc w:val="both"/>
      </w:pPr>
      <w:r>
        <w:pict>
          <v:shape id="_x0000_s1116" o:spid="_x0000_s1116" o:spt="202" type="#_x0000_t202" style="position:absolute;left:0pt;margin-left:127.7pt;margin-top:1.0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05"/>
        </w:rPr>
        <w:t xml:space="preserve">History: introduced as </w:t>
      </w:r>
      <w:r>
        <w:rPr>
          <w:rFonts w:ascii="Courier New"/>
          <w:w w:val="105"/>
        </w:rPr>
        <w:t xml:space="preserve">lr.default-reductions </w:t>
      </w:r>
      <w:r>
        <w:rPr>
          <w:w w:val="105"/>
        </w:rPr>
        <w:t>in 2.5, renamed as</w:t>
      </w:r>
    </w:p>
    <w:p>
      <w:pPr>
        <w:pStyle w:val="9"/>
        <w:spacing w:line="285" w:lineRule="exact"/>
        <w:ind w:left="1167"/>
        <w:jc w:val="both"/>
      </w:pPr>
      <w:r>
        <w:rPr>
          <w:rFonts w:ascii="Courier New"/>
        </w:rPr>
        <w:t>lr.default-reduction</w:t>
      </w:r>
      <w:r>
        <w:rPr>
          <w:rFonts w:ascii="Courier New"/>
          <w:spacing w:val="-53"/>
        </w:rPr>
        <w:t xml:space="preserve"> </w:t>
      </w:r>
      <w:r>
        <w:t>in 3.0.</w:t>
      </w:r>
    </w:p>
    <w:p>
      <w:pPr>
        <w:spacing w:after="0" w:line="285" w:lineRule="exact"/>
        <w:jc w:val="both"/>
        <w:sectPr>
          <w:type w:val="continuous"/>
          <w:pgSz w:w="12240" w:h="15840"/>
          <w:pgMar w:top="1500" w:right="940" w:bottom="280" w:left="1640" w:header="720" w:footer="720" w:gutter="0"/>
        </w:sectPr>
      </w:pPr>
    </w:p>
    <w:p>
      <w:pPr>
        <w:pStyle w:val="7"/>
        <w:spacing w:before="169" w:line="236" w:lineRule="exact"/>
        <w:ind w:left="170"/>
      </w:pPr>
      <w:r>
        <w:rPr>
          <w:position w:val="-1"/>
        </w:rPr>
        <w:drawing>
          <wp:inline distT="0" distB="0" distL="0" distR="0">
            <wp:extent cx="69850" cy="117475"/>
            <wp:effectExtent l="0" t="0" r="0" b="0"/>
            <wp:docPr id="9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w w:val="85"/>
        </w:rPr>
        <w:t>define</w:t>
      </w:r>
      <w:r>
        <w:rPr>
          <w:spacing w:val="72"/>
          <w:w w:val="85"/>
        </w:rPr>
        <w:t xml:space="preserve"> </w:t>
      </w:r>
      <w:r>
        <w:rPr>
          <w:w w:val="85"/>
        </w:rPr>
        <w:t>lr.keep-unreachable-state</w:t>
      </w:r>
    </w:p>
    <w:p>
      <w:pPr>
        <w:pStyle w:val="18"/>
        <w:numPr>
          <w:ilvl w:val="1"/>
          <w:numId w:val="14"/>
        </w:numPr>
        <w:tabs>
          <w:tab w:val="left" w:pos="1168"/>
        </w:tabs>
        <w:spacing w:before="0" w:after="0" w:line="389" w:lineRule="exact"/>
        <w:ind w:left="1168" w:right="0" w:hanging="254"/>
        <w:jc w:val="left"/>
        <w:rPr>
          <w:sz w:val="22"/>
        </w:rPr>
      </w:pPr>
      <w:r>
        <w:pict>
          <v:shape id="_x0000_s1117" o:spid="_x0000_s1117" o:spt="202" type="#_x0000_t202" style="position:absolute;left:0pt;margin-left:127.7pt;margin-top:19.1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sz w:val="22"/>
        </w:rPr>
        <w:t>Language(s):</w:t>
      </w:r>
      <w:r>
        <w:rPr>
          <w:spacing w:val="35"/>
          <w:w w:val="110"/>
          <w:sz w:val="22"/>
        </w:rPr>
        <w:t xml:space="preserve"> </w:t>
      </w:r>
      <w:r>
        <w:rPr>
          <w:w w:val="110"/>
          <w:sz w:val="22"/>
        </w:rPr>
        <w:t>all</w:t>
      </w:r>
    </w:p>
    <w:p>
      <w:pPr>
        <w:pStyle w:val="9"/>
        <w:spacing w:before="149"/>
        <w:ind w:left="170"/>
      </w:pPr>
      <w:r>
        <w:br w:type="column"/>
      </w:r>
      <w:r>
        <w:rPr>
          <w:w w:val="110"/>
        </w:rPr>
        <w:t>[Directive]</w:t>
      </w:r>
    </w:p>
    <w:p>
      <w:pPr>
        <w:spacing w:after="0"/>
        <w:sectPr>
          <w:type w:val="continuous"/>
          <w:pgSz w:w="12240" w:h="15840"/>
          <w:pgMar w:top="1500" w:right="940" w:bottom="280" w:left="1640" w:header="720" w:footer="720" w:gutter="0"/>
          <w:cols w:equalWidth="0" w:num="2">
            <w:col w:w="4343" w:space="3308"/>
            <w:col w:w="2009"/>
          </w:cols>
        </w:sectPr>
      </w:pPr>
    </w:p>
    <w:p>
      <w:pPr>
        <w:pStyle w:val="9"/>
        <w:spacing w:line="229" w:lineRule="exact"/>
        <w:ind w:left="1168"/>
        <w:jc w:val="both"/>
      </w:pPr>
      <w:r>
        <w:rPr>
          <w:w w:val="115"/>
        </w:rPr>
        <w:t>Purpose:</w:t>
      </w:r>
      <w:r>
        <w:rPr>
          <w:spacing w:val="62"/>
          <w:w w:val="115"/>
        </w:rPr>
        <w:t xml:space="preserve"> </w:t>
      </w:r>
      <w:r>
        <w:rPr>
          <w:w w:val="115"/>
        </w:rPr>
        <w:t>Request that Bison allow unreachable parser states to remain in the</w:t>
      </w:r>
    </w:p>
    <w:p>
      <w:pPr>
        <w:pStyle w:val="9"/>
        <w:spacing w:line="274" w:lineRule="exact"/>
        <w:ind w:left="1168"/>
        <w:jc w:val="both"/>
      </w:pPr>
      <w:r>
        <w:rPr>
          <w:w w:val="110"/>
        </w:rPr>
        <w:t xml:space="preserve">parser tables. See </w:t>
      </w:r>
      <w:r>
        <w:fldChar w:fldCharType="begin"/>
      </w:r>
      <w:r>
        <w:instrText xml:space="preserve"> HYPERLINK \l "_bookmark164" </w:instrText>
      </w:r>
      <w:r>
        <w:fldChar w:fldCharType="separate"/>
      </w:r>
      <w:r>
        <w:rPr>
          <w:w w:val="110"/>
        </w:rPr>
        <w:t>Section 5.8.4 [Unreachable States], page</w:t>
      </w:r>
      <w:r>
        <w:rPr>
          <w:spacing w:val="51"/>
          <w:w w:val="110"/>
        </w:rPr>
        <w:t xml:space="preserve"> </w:t>
      </w:r>
      <w:r>
        <w:rPr>
          <w:w w:val="110"/>
        </w:rPr>
        <w:t>122</w:t>
      </w:r>
      <w:r>
        <w:rPr>
          <w:w w:val="110"/>
        </w:rPr>
        <w:fldChar w:fldCharType="end"/>
      </w:r>
      <w:r>
        <w:rPr>
          <w:w w:val="110"/>
        </w:rPr>
        <w:t>.</w:t>
      </w:r>
    </w:p>
    <w:p>
      <w:pPr>
        <w:pStyle w:val="18"/>
        <w:numPr>
          <w:ilvl w:val="1"/>
          <w:numId w:val="14"/>
        </w:numPr>
        <w:tabs>
          <w:tab w:val="left" w:pos="1168"/>
        </w:tabs>
        <w:spacing w:before="0" w:after="0" w:line="365" w:lineRule="exact"/>
        <w:ind w:left="1168" w:right="0" w:hanging="254"/>
        <w:jc w:val="left"/>
        <w:rPr>
          <w:sz w:val="22"/>
        </w:rPr>
      </w:pPr>
      <w:r>
        <w:rPr>
          <w:w w:val="110"/>
          <w:sz w:val="22"/>
        </w:rPr>
        <w:t xml:space="preserve">Accepted </w:t>
      </w:r>
      <w:r>
        <w:rPr>
          <w:spacing w:val="-3"/>
          <w:w w:val="110"/>
          <w:sz w:val="22"/>
        </w:rPr>
        <w:t>Values:</w:t>
      </w:r>
      <w:r>
        <w:rPr>
          <w:spacing w:val="43"/>
          <w:w w:val="110"/>
          <w:sz w:val="22"/>
        </w:rPr>
        <w:t xml:space="preserve"> </w:t>
      </w:r>
      <w:r>
        <w:rPr>
          <w:w w:val="110"/>
          <w:sz w:val="22"/>
        </w:rPr>
        <w:t>Boolean</w:t>
      </w:r>
    </w:p>
    <w:p>
      <w:pPr>
        <w:pStyle w:val="18"/>
        <w:numPr>
          <w:ilvl w:val="1"/>
          <w:numId w:val="14"/>
        </w:numPr>
        <w:tabs>
          <w:tab w:val="left" w:pos="1168"/>
        </w:tabs>
        <w:spacing w:before="0" w:after="0" w:line="347" w:lineRule="exact"/>
        <w:ind w:left="1168" w:right="0" w:hanging="254"/>
        <w:jc w:val="left"/>
        <w:rPr>
          <w:rFonts w:ascii="Courier New" w:hAnsi="Courier New"/>
          <w:sz w:val="22"/>
        </w:rPr>
      </w:pPr>
      <w:r>
        <w:rPr>
          <w:w w:val="105"/>
          <w:sz w:val="22"/>
        </w:rPr>
        <w:t xml:space="preserve">Default </w:t>
      </w:r>
      <w:r>
        <w:rPr>
          <w:spacing w:val="-4"/>
          <w:w w:val="105"/>
          <w:sz w:val="22"/>
        </w:rPr>
        <w:t>Value:</w:t>
      </w:r>
      <w:r>
        <w:rPr>
          <w:spacing w:val="47"/>
          <w:w w:val="105"/>
          <w:sz w:val="22"/>
        </w:rPr>
        <w:t xml:space="preserve"> </w:t>
      </w:r>
      <w:r>
        <w:rPr>
          <w:rFonts w:ascii="Courier New" w:hAnsi="Courier New"/>
          <w:w w:val="105"/>
          <w:sz w:val="22"/>
        </w:rPr>
        <w:t>false</w:t>
      </w:r>
    </w:p>
    <w:p>
      <w:pPr>
        <w:pStyle w:val="9"/>
        <w:spacing w:before="4" w:line="204" w:lineRule="auto"/>
        <w:ind w:left="1167" w:right="857"/>
        <w:jc w:val="both"/>
      </w:pPr>
      <w:r>
        <w:pict>
          <v:shape id="_x0000_s1118" o:spid="_x0000_s1118" o:spt="202" type="#_x0000_t202" style="position:absolute;left:0pt;margin-left:127.7pt;margin-top:1.0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05"/>
        </w:rPr>
        <w:t xml:space="preserve">History: introduced as </w:t>
      </w:r>
      <w:r>
        <w:rPr>
          <w:rFonts w:ascii="Courier New"/>
          <w:w w:val="105"/>
        </w:rPr>
        <w:t xml:space="preserve">lr.keep_unreachable_states </w:t>
      </w:r>
      <w:r>
        <w:rPr>
          <w:w w:val="105"/>
        </w:rPr>
        <w:t xml:space="preserve">in 2.3b, renamed </w:t>
      </w:r>
      <w:r>
        <w:rPr>
          <w:spacing w:val="-6"/>
          <w:w w:val="105"/>
        </w:rPr>
        <w:t xml:space="preserve">as </w:t>
      </w:r>
      <w:r>
        <w:rPr>
          <w:rFonts w:ascii="Courier New"/>
          <w:w w:val="95"/>
        </w:rPr>
        <w:t>lr.keep-unreachable-states</w:t>
      </w:r>
      <w:r>
        <w:rPr>
          <w:rFonts w:ascii="Courier New"/>
          <w:spacing w:val="-93"/>
          <w:w w:val="95"/>
        </w:rPr>
        <w:t xml:space="preserve"> </w:t>
      </w:r>
      <w:r>
        <w:rPr>
          <w:w w:val="95"/>
        </w:rPr>
        <w:t>in</w:t>
      </w:r>
      <w:r>
        <w:rPr>
          <w:spacing w:val="-21"/>
          <w:w w:val="95"/>
        </w:rPr>
        <w:t xml:space="preserve"> </w:t>
      </w:r>
      <w:r>
        <w:rPr>
          <w:w w:val="95"/>
        </w:rPr>
        <w:t>2.5,</w:t>
      </w:r>
      <w:r>
        <w:rPr>
          <w:spacing w:val="-20"/>
          <w:w w:val="95"/>
        </w:rPr>
        <w:t xml:space="preserve"> </w:t>
      </w:r>
      <w:r>
        <w:rPr>
          <w:w w:val="95"/>
        </w:rPr>
        <w:t>and</w:t>
      </w:r>
      <w:r>
        <w:rPr>
          <w:spacing w:val="-22"/>
          <w:w w:val="95"/>
        </w:rPr>
        <w:t xml:space="preserve"> </w:t>
      </w:r>
      <w:r>
        <w:rPr>
          <w:w w:val="95"/>
        </w:rPr>
        <w:t>as</w:t>
      </w:r>
      <w:r>
        <w:rPr>
          <w:spacing w:val="-21"/>
          <w:w w:val="95"/>
        </w:rPr>
        <w:t xml:space="preserve"> </w:t>
      </w:r>
      <w:r>
        <w:rPr>
          <w:rFonts w:ascii="Courier New"/>
          <w:w w:val="95"/>
        </w:rPr>
        <w:t>lr.keep-unreachable-state</w:t>
      </w:r>
      <w:r>
        <w:rPr>
          <w:rFonts w:ascii="Courier New"/>
          <w:spacing w:val="-92"/>
          <w:w w:val="95"/>
        </w:rPr>
        <w:t xml:space="preserve"> </w:t>
      </w:r>
      <w:r>
        <w:rPr>
          <w:spacing w:val="-7"/>
          <w:w w:val="95"/>
        </w:rPr>
        <w:t xml:space="preserve">in </w:t>
      </w:r>
      <w:r>
        <w:rPr>
          <w:w w:val="105"/>
        </w:rPr>
        <w:t>3.0.</w:t>
      </w:r>
    </w:p>
    <w:p>
      <w:pPr>
        <w:pStyle w:val="9"/>
        <w:spacing w:before="7"/>
        <w:rPr>
          <w:sz w:val="7"/>
        </w:rPr>
      </w:pPr>
    </w:p>
    <w:p>
      <w:pPr>
        <w:spacing w:after="0"/>
        <w:rPr>
          <w:sz w:val="7"/>
        </w:rPr>
        <w:sectPr>
          <w:type w:val="continuous"/>
          <w:pgSz w:w="12240" w:h="15840"/>
          <w:pgMar w:top="1500" w:right="940" w:bottom="280" w:left="1640" w:header="720" w:footer="720" w:gutter="0"/>
        </w:sectPr>
      </w:pPr>
    </w:p>
    <w:p>
      <w:pPr>
        <w:spacing w:before="54" w:line="262" w:lineRule="exact"/>
        <w:ind w:left="170" w:right="0" w:firstLine="0"/>
        <w:jc w:val="left"/>
        <w:rPr>
          <w:rFonts w:ascii="Arial"/>
          <w:i/>
          <w:sz w:val="24"/>
        </w:rPr>
      </w:pPr>
      <w:r>
        <w:rPr>
          <w:position w:val="-1"/>
        </w:rPr>
        <w:drawing>
          <wp:inline distT="0" distB="0" distL="0" distR="0">
            <wp:extent cx="69850" cy="117475"/>
            <wp:effectExtent l="0" t="0" r="0" b="0"/>
            <wp:docPr id="9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sz w:val="24"/>
        </w:rPr>
        <w:t>define</w:t>
      </w:r>
      <w:r>
        <w:rPr>
          <w:rFonts w:ascii="Courier New"/>
          <w:spacing w:val="-88"/>
          <w:sz w:val="24"/>
        </w:rPr>
        <w:t xml:space="preserve"> </w:t>
      </w:r>
      <w:r>
        <w:rPr>
          <w:rFonts w:ascii="Courier New"/>
          <w:sz w:val="24"/>
        </w:rPr>
        <w:t>lr.type</w:t>
      </w:r>
      <w:r>
        <w:rPr>
          <w:rFonts w:ascii="Courier New"/>
          <w:spacing w:val="-95"/>
          <w:sz w:val="24"/>
        </w:rPr>
        <w:t xml:space="preserve"> </w:t>
      </w:r>
      <w:r>
        <w:rPr>
          <w:rFonts w:ascii="Arial"/>
          <w:i/>
          <w:sz w:val="24"/>
        </w:rPr>
        <w:t>type</w:t>
      </w:r>
    </w:p>
    <w:p>
      <w:pPr>
        <w:pStyle w:val="18"/>
        <w:numPr>
          <w:ilvl w:val="1"/>
          <w:numId w:val="14"/>
        </w:numPr>
        <w:tabs>
          <w:tab w:val="left" w:pos="1168"/>
        </w:tabs>
        <w:spacing w:before="0" w:after="0" w:line="389" w:lineRule="exact"/>
        <w:ind w:left="1168" w:right="0" w:hanging="254"/>
        <w:jc w:val="left"/>
        <w:rPr>
          <w:sz w:val="22"/>
        </w:rPr>
      </w:pPr>
      <w:r>
        <w:pict>
          <v:shape id="_x0000_s1119" o:spid="_x0000_s1119" o:spt="202" type="#_x0000_t202" style="position:absolute;left:0pt;margin-left:127.7pt;margin-top:19.1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sz w:val="22"/>
        </w:rPr>
        <w:t>Language(s):</w:t>
      </w:r>
      <w:r>
        <w:rPr>
          <w:spacing w:val="54"/>
          <w:w w:val="110"/>
          <w:sz w:val="22"/>
        </w:rPr>
        <w:t xml:space="preserve"> </w:t>
      </w:r>
      <w:r>
        <w:rPr>
          <w:w w:val="110"/>
          <w:sz w:val="22"/>
        </w:rPr>
        <w:t>all</w:t>
      </w:r>
    </w:p>
    <w:p>
      <w:pPr>
        <w:pStyle w:val="9"/>
        <w:spacing w:before="59"/>
        <w:ind w:left="170"/>
      </w:pPr>
      <w:r>
        <w:br w:type="column"/>
      </w:r>
      <w:r>
        <w:rPr>
          <w:w w:val="110"/>
        </w:rPr>
        <w:t>[Directive]</w:t>
      </w:r>
    </w:p>
    <w:p>
      <w:pPr>
        <w:spacing w:after="0"/>
        <w:sectPr>
          <w:type w:val="continuous"/>
          <w:pgSz w:w="12240" w:h="15840"/>
          <w:pgMar w:top="1500" w:right="940" w:bottom="280" w:left="1640" w:header="720" w:footer="720" w:gutter="0"/>
          <w:cols w:equalWidth="0" w:num="2">
            <w:col w:w="2763" w:space="4888"/>
            <w:col w:w="2009"/>
          </w:cols>
        </w:sectPr>
      </w:pPr>
    </w:p>
    <w:p>
      <w:pPr>
        <w:pStyle w:val="9"/>
        <w:tabs>
          <w:tab w:val="left" w:pos="2212"/>
          <w:tab w:val="left" w:pos="8484"/>
        </w:tabs>
        <w:spacing w:line="230" w:lineRule="exact"/>
        <w:ind w:left="1168"/>
      </w:pPr>
      <w:r>
        <w:rPr>
          <w:w w:val="115"/>
        </w:rPr>
        <w:t>Purpose:</w:t>
      </w:r>
      <w:r>
        <w:rPr>
          <w:w w:val="115"/>
        </w:rPr>
        <w:tab/>
      </w:r>
      <w:r>
        <w:rPr>
          <w:w w:val="115"/>
        </w:rPr>
        <w:t>Specify  the  type  of  parser  tables  within  the</w:t>
      </w:r>
      <w:r>
        <w:rPr>
          <w:spacing w:val="-5"/>
          <w:w w:val="115"/>
        </w:rPr>
        <w:t xml:space="preserve"> </w:t>
      </w:r>
      <w:r>
        <w:rPr>
          <w:w w:val="115"/>
        </w:rPr>
        <w:t>LR(1)</w:t>
      </w:r>
      <w:r>
        <w:rPr>
          <w:spacing w:val="57"/>
          <w:w w:val="115"/>
        </w:rPr>
        <w:t xml:space="preserve"> </w:t>
      </w:r>
      <w:r>
        <w:rPr>
          <w:spacing w:val="-3"/>
          <w:w w:val="115"/>
        </w:rPr>
        <w:t>family.</w:t>
      </w:r>
      <w:r>
        <w:rPr>
          <w:spacing w:val="-3"/>
          <w:w w:val="115"/>
        </w:rPr>
        <w:tab/>
      </w:r>
      <w:r>
        <w:rPr>
          <w:w w:val="115"/>
        </w:rPr>
        <w:t>See</w:t>
      </w:r>
    </w:p>
    <w:p>
      <w:pPr>
        <w:pStyle w:val="9"/>
        <w:spacing w:line="274" w:lineRule="exact"/>
        <w:ind w:left="1168"/>
      </w:pPr>
      <w:r>
        <w:fldChar w:fldCharType="begin"/>
      </w:r>
      <w:r>
        <w:instrText xml:space="preserve"> HYPERLINK \l "_bookmark157" </w:instrText>
      </w:r>
      <w:r>
        <w:fldChar w:fldCharType="separate"/>
      </w:r>
      <w:r>
        <w:rPr>
          <w:w w:val="110"/>
        </w:rPr>
        <w:t>Section 5.8.1 [LR Table Construction], page 118</w:t>
      </w:r>
      <w:r>
        <w:rPr>
          <w:w w:val="110"/>
        </w:rPr>
        <w:fldChar w:fldCharType="end"/>
      </w:r>
      <w:r>
        <w:rPr>
          <w:w w:val="110"/>
        </w:rPr>
        <w:t>.</w:t>
      </w:r>
    </w:p>
    <w:p>
      <w:pPr>
        <w:pStyle w:val="18"/>
        <w:numPr>
          <w:ilvl w:val="1"/>
          <w:numId w:val="14"/>
        </w:numPr>
        <w:tabs>
          <w:tab w:val="left" w:pos="1168"/>
        </w:tabs>
        <w:spacing w:before="0" w:after="0" w:line="365" w:lineRule="exact"/>
        <w:ind w:left="1168" w:right="0" w:hanging="254"/>
        <w:jc w:val="left"/>
        <w:rPr>
          <w:rFonts w:ascii="Courier New" w:hAnsi="Courier New"/>
          <w:sz w:val="22"/>
        </w:rPr>
      </w:pPr>
      <w:r>
        <w:rPr>
          <w:sz w:val="22"/>
        </w:rPr>
        <w:t xml:space="preserve">Accepted </w:t>
      </w:r>
      <w:r>
        <w:rPr>
          <w:spacing w:val="-3"/>
          <w:sz w:val="22"/>
        </w:rPr>
        <w:t xml:space="preserve">Values: </w:t>
      </w:r>
      <w:r>
        <w:rPr>
          <w:rFonts w:ascii="Courier New" w:hAnsi="Courier New"/>
          <w:sz w:val="22"/>
        </w:rPr>
        <w:t>lalr</w:t>
      </w:r>
      <w:r>
        <w:rPr>
          <w:sz w:val="22"/>
        </w:rPr>
        <w:t xml:space="preserve">, </w:t>
      </w:r>
      <w:r>
        <w:rPr>
          <w:rFonts w:ascii="Courier New" w:hAnsi="Courier New"/>
          <w:sz w:val="22"/>
        </w:rPr>
        <w:t>ielr</w:t>
      </w:r>
      <w:r>
        <w:rPr>
          <w:sz w:val="22"/>
        </w:rPr>
        <w:t>,</w:t>
      </w:r>
      <w:r>
        <w:rPr>
          <w:spacing w:val="23"/>
          <w:sz w:val="22"/>
        </w:rPr>
        <w:t xml:space="preserve"> </w:t>
      </w:r>
      <w:r>
        <w:rPr>
          <w:rFonts w:ascii="Courier New" w:hAnsi="Courier New"/>
          <w:sz w:val="22"/>
        </w:rPr>
        <w:t>canonical-lr</w:t>
      </w:r>
    </w:p>
    <w:p>
      <w:pPr>
        <w:pStyle w:val="18"/>
        <w:numPr>
          <w:ilvl w:val="1"/>
          <w:numId w:val="14"/>
        </w:numPr>
        <w:tabs>
          <w:tab w:val="left" w:pos="1168"/>
        </w:tabs>
        <w:spacing w:before="0" w:after="0" w:line="377" w:lineRule="exact"/>
        <w:ind w:left="1168" w:right="0" w:hanging="254"/>
        <w:jc w:val="left"/>
        <w:rPr>
          <w:rFonts w:ascii="Courier New" w:hAnsi="Courier New"/>
          <w:sz w:val="22"/>
        </w:rPr>
      </w:pPr>
      <w:r>
        <w:rPr>
          <w:w w:val="105"/>
          <w:sz w:val="22"/>
        </w:rPr>
        <w:t xml:space="preserve">Default </w:t>
      </w:r>
      <w:r>
        <w:rPr>
          <w:spacing w:val="-4"/>
          <w:w w:val="105"/>
          <w:sz w:val="22"/>
        </w:rPr>
        <w:t>Value:</w:t>
      </w:r>
      <w:r>
        <w:rPr>
          <w:spacing w:val="48"/>
          <w:w w:val="105"/>
          <w:sz w:val="22"/>
        </w:rPr>
        <w:t xml:space="preserve"> </w:t>
      </w:r>
      <w:r>
        <w:rPr>
          <w:rFonts w:ascii="Courier New" w:hAnsi="Courier New"/>
          <w:w w:val="105"/>
          <w:sz w:val="22"/>
        </w:rPr>
        <w:t>lalr</w:t>
      </w:r>
    </w:p>
    <w:p>
      <w:pPr>
        <w:spacing w:after="0" w:line="377" w:lineRule="exact"/>
        <w:jc w:val="left"/>
        <w:rPr>
          <w:rFonts w:ascii="Courier New" w:hAnsi="Courier New"/>
          <w:sz w:val="22"/>
        </w:rPr>
        <w:sectPr>
          <w:type w:val="continuous"/>
          <w:pgSz w:w="12240" w:h="15840"/>
          <w:pgMar w:top="1500" w:right="940" w:bottom="280" w:left="1640" w:header="720" w:footer="720" w:gutter="0"/>
        </w:sectPr>
      </w:pPr>
    </w:p>
    <w:p>
      <w:pPr>
        <w:pStyle w:val="9"/>
        <w:rPr>
          <w:rFonts w:ascii="Courier New"/>
          <w:sz w:val="20"/>
        </w:rPr>
      </w:pPr>
    </w:p>
    <w:p>
      <w:pPr>
        <w:pStyle w:val="9"/>
        <w:rPr>
          <w:rFonts w:ascii="Courier New"/>
          <w:sz w:val="28"/>
        </w:rPr>
      </w:pPr>
    </w:p>
    <w:p>
      <w:pPr>
        <w:spacing w:after="0"/>
        <w:rPr>
          <w:rFonts w:ascii="Courier New"/>
          <w:sz w:val="28"/>
        </w:rPr>
        <w:sectPr>
          <w:headerReference r:id="rId96" w:type="default"/>
          <w:pgSz w:w="12240" w:h="15840"/>
          <w:pgMar w:top="1320" w:right="940" w:bottom="280" w:left="1640" w:header="997" w:footer="0" w:gutter="0"/>
        </w:sectPr>
      </w:pPr>
    </w:p>
    <w:p>
      <w:pPr>
        <w:spacing w:before="54" w:line="283" w:lineRule="exact"/>
        <w:ind w:left="170" w:right="0" w:firstLine="0"/>
        <w:jc w:val="left"/>
        <w:rPr>
          <w:rFonts w:ascii="Arial"/>
          <w:i/>
          <w:sz w:val="24"/>
        </w:rPr>
      </w:pPr>
      <w:r>
        <w:pict>
          <v:shape id="_x0000_s1120" o:spid="_x0000_s1120" o:spt="202" type="#_x0000_t202" style="position:absolute;left:0pt;margin-left:199.2pt;margin-top:5.5pt;height:18.95pt;width:67.4pt;mso-position-horizontal-relative:page;z-index:-349184;mso-width-relative:page;mso-height-relative:page;" filled="f" stroked="f" coordsize="21600,21600">
            <v:path/>
            <v:fill on="f" focussize="0,0"/>
            <v:stroke on="f" joinstyle="miter"/>
            <v:imagedata o:title=""/>
            <o:lock v:ext="edit"/>
            <v:textbox inset="0mm,0mm,0mm,0mm">
              <w:txbxContent>
                <w:p>
                  <w:pPr>
                    <w:tabs>
                      <w:tab w:val="left" w:pos="1238"/>
                    </w:tabs>
                    <w:spacing w:before="0" w:line="334" w:lineRule="exact"/>
                    <w:ind w:left="0" w:right="0" w:firstLine="0"/>
                    <w:jc w:val="left"/>
                    <w:rPr>
                      <w:rFonts w:ascii="Meiryo"/>
                      <w:i/>
                      <w:sz w:val="22"/>
                    </w:rPr>
                  </w:pPr>
                  <w:r>
                    <w:rPr>
                      <w:rFonts w:ascii="Meiryo"/>
                      <w:i/>
                      <w:w w:val="95"/>
                      <w:sz w:val="22"/>
                    </w:rPr>
                    <w:t>{</w:t>
                  </w:r>
                  <w:r>
                    <w:rPr>
                      <w:rFonts w:ascii="Meiryo"/>
                      <w:i/>
                      <w:w w:val="95"/>
                      <w:sz w:val="22"/>
                    </w:rPr>
                    <w:tab/>
                  </w:r>
                  <w:r>
                    <w:rPr>
                      <w:rFonts w:ascii="Meiryo"/>
                      <w:i/>
                      <w:spacing w:val="-20"/>
                      <w:w w:val="90"/>
                      <w:sz w:val="22"/>
                    </w:rPr>
                    <w:t>}</w:t>
                  </w:r>
                </w:p>
              </w:txbxContent>
            </v:textbox>
          </v:shape>
        </w:pict>
      </w:r>
      <w:r>
        <w:drawing>
          <wp:inline distT="0" distB="0" distL="0" distR="0">
            <wp:extent cx="69850" cy="117475"/>
            <wp:effectExtent l="0" t="0" r="0" b="0"/>
            <wp:docPr id="9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bookmarkStart w:id="290" w:name="_bookmark114"/>
      <w:bookmarkEnd w:id="290"/>
      <w:r>
        <w:rPr>
          <w:rFonts w:ascii="Courier New"/>
          <w:w w:val="95"/>
          <w:position w:val="2"/>
          <w:sz w:val="24"/>
        </w:rPr>
        <w:t>define</w:t>
      </w:r>
      <w:r>
        <w:rPr>
          <w:rFonts w:ascii="Courier New"/>
          <w:spacing w:val="-96"/>
          <w:w w:val="95"/>
          <w:position w:val="2"/>
          <w:sz w:val="24"/>
        </w:rPr>
        <w:t xml:space="preserve"> </w:t>
      </w:r>
      <w:r>
        <w:rPr>
          <w:rFonts w:ascii="Georgia"/>
          <w:i/>
          <w:w w:val="95"/>
          <w:position w:val="2"/>
          <w:sz w:val="24"/>
        </w:rPr>
        <w:t xml:space="preserve">namespace  </w:t>
      </w:r>
      <w:r>
        <w:rPr>
          <w:rFonts w:ascii="Arial"/>
          <w:i/>
          <w:w w:val="95"/>
          <w:position w:val="2"/>
          <w:sz w:val="24"/>
        </w:rPr>
        <w:t>namespace</w:t>
      </w:r>
    </w:p>
    <w:p>
      <w:pPr>
        <w:pStyle w:val="9"/>
        <w:spacing w:line="293" w:lineRule="exact"/>
        <w:ind w:left="736"/>
        <w:rPr>
          <w:rFonts w:ascii="Courier New"/>
        </w:rPr>
      </w:pPr>
      <w:r>
        <w:t>Obsoleted</w:t>
      </w:r>
      <w:r>
        <w:rPr>
          <w:spacing w:val="-30"/>
        </w:rPr>
        <w:t xml:space="preserve"> </w:t>
      </w:r>
      <w:r>
        <w:rPr>
          <w:spacing w:val="-3"/>
        </w:rPr>
        <w:t>by</w:t>
      </w:r>
      <w:r>
        <w:rPr>
          <w:spacing w:val="-30"/>
        </w:rPr>
        <w:t xml:space="preserve"> </w:t>
      </w:r>
      <w:r>
        <w:rPr>
          <w:rFonts w:ascii="Courier New"/>
        </w:rPr>
        <w:t>api.namespace</w:t>
      </w:r>
    </w:p>
    <w:p>
      <w:pPr>
        <w:pStyle w:val="7"/>
        <w:spacing w:before="147" w:line="236" w:lineRule="exact"/>
        <w:ind w:left="170"/>
      </w:pPr>
      <w:r>
        <w:drawing>
          <wp:inline distT="0" distB="0" distL="0" distR="0">
            <wp:extent cx="69850" cy="117475"/>
            <wp:effectExtent l="0" t="0" r="0" b="0"/>
            <wp:docPr id="9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w w:val="95"/>
          <w:position w:val="2"/>
        </w:rPr>
        <w:t>define</w:t>
      </w:r>
      <w:r>
        <w:rPr>
          <w:spacing w:val="-36"/>
          <w:w w:val="95"/>
          <w:position w:val="2"/>
        </w:rPr>
        <w:t xml:space="preserve"> </w:t>
      </w:r>
      <w:r>
        <w:rPr>
          <w:w w:val="95"/>
          <w:position w:val="2"/>
        </w:rPr>
        <w:t>parse.assert</w:t>
      </w:r>
    </w:p>
    <w:p>
      <w:pPr>
        <w:pStyle w:val="18"/>
        <w:numPr>
          <w:ilvl w:val="1"/>
          <w:numId w:val="14"/>
        </w:numPr>
        <w:tabs>
          <w:tab w:val="left" w:pos="1168"/>
        </w:tabs>
        <w:spacing w:before="0" w:after="0" w:line="383" w:lineRule="exact"/>
        <w:ind w:left="1168" w:right="0" w:hanging="254"/>
        <w:jc w:val="left"/>
        <w:rPr>
          <w:rFonts w:ascii="Courier New" w:hAnsi="Courier New"/>
          <w:sz w:val="22"/>
        </w:rPr>
      </w:pPr>
      <w:r>
        <w:pict>
          <v:shape id="_x0000_s1121" o:spid="_x0000_s1121" o:spt="202" type="#_x0000_t202" style="position:absolute;left:0pt;margin-left:127.7pt;margin-top:18.8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sz w:val="22"/>
        </w:rPr>
        <w:t>Languages(s):</w:t>
      </w:r>
      <w:r>
        <w:rPr>
          <w:spacing w:val="29"/>
          <w:w w:val="110"/>
          <w:sz w:val="22"/>
        </w:rPr>
        <w:t xml:space="preserve"> </w:t>
      </w:r>
      <w:r>
        <w:rPr>
          <w:w w:val="110"/>
          <w:sz w:val="22"/>
        </w:rPr>
        <w:t>C</w:t>
      </w:r>
      <w:r>
        <w:rPr>
          <w:rFonts w:ascii="Courier New" w:hAnsi="Courier New"/>
          <w:w w:val="110"/>
          <w:sz w:val="22"/>
        </w:rPr>
        <w:t>++</w:t>
      </w:r>
    </w:p>
    <w:p>
      <w:pPr>
        <w:pStyle w:val="9"/>
        <w:spacing w:before="59" w:line="544" w:lineRule="auto"/>
        <w:ind w:left="170"/>
      </w:pPr>
      <w:r>
        <w:br w:type="column"/>
      </w:r>
      <w:r>
        <w:rPr>
          <w:w w:val="105"/>
        </w:rPr>
        <w:t>[Directive] [Directive]</w:t>
      </w:r>
    </w:p>
    <w:p>
      <w:pPr>
        <w:spacing w:after="0" w:line="544" w:lineRule="auto"/>
        <w:sectPr>
          <w:type w:val="continuous"/>
          <w:pgSz w:w="12240" w:h="15840"/>
          <w:pgMar w:top="1500" w:right="940" w:bottom="280" w:left="1640" w:header="720" w:footer="720" w:gutter="0"/>
          <w:cols w:equalWidth="0" w:num="2">
            <w:col w:w="3624" w:space="4027"/>
            <w:col w:w="2009"/>
          </w:cols>
        </w:sectPr>
      </w:pPr>
    </w:p>
    <w:p>
      <w:pPr>
        <w:pStyle w:val="9"/>
        <w:spacing w:line="170" w:lineRule="exact"/>
        <w:ind w:left="1168"/>
      </w:pPr>
      <w:r>
        <w:rPr>
          <w:w w:val="115"/>
        </w:rPr>
        <w:t>Purpose: Issue runtime assertions to catch invalid uses. In C</w:t>
      </w:r>
      <w:r>
        <w:rPr>
          <w:rFonts w:ascii="Courier New"/>
          <w:w w:val="115"/>
        </w:rPr>
        <w:t>++</w:t>
      </w:r>
      <w:r>
        <w:rPr>
          <w:w w:val="115"/>
        </w:rPr>
        <w:t>, when variants are</w:t>
      </w:r>
    </w:p>
    <w:p>
      <w:pPr>
        <w:pStyle w:val="9"/>
        <w:spacing w:before="10" w:line="204" w:lineRule="auto"/>
        <w:ind w:left="1168" w:right="847"/>
      </w:pPr>
      <w:r>
        <w:rPr>
          <w:w w:val="115"/>
        </w:rPr>
        <w:t>used</w:t>
      </w:r>
      <w:r>
        <w:rPr>
          <w:spacing w:val="-36"/>
          <w:w w:val="115"/>
        </w:rPr>
        <w:t xml:space="preserve"> </w:t>
      </w:r>
      <w:r>
        <w:rPr>
          <w:w w:val="115"/>
        </w:rPr>
        <w:t>(see</w:t>
      </w:r>
      <w:r>
        <w:rPr>
          <w:spacing w:val="-35"/>
          <w:w w:val="115"/>
        </w:rPr>
        <w:t xml:space="preserve"> </w:t>
      </w:r>
      <w:r>
        <w:fldChar w:fldCharType="begin"/>
      </w:r>
      <w:r>
        <w:instrText xml:space="preserve"> HYPERLINK \l "_bookmark202" </w:instrText>
      </w:r>
      <w:r>
        <w:fldChar w:fldCharType="separate"/>
      </w:r>
      <w:r>
        <w:rPr>
          <w:w w:val="115"/>
        </w:rPr>
        <w:t>Section</w:t>
      </w:r>
      <w:r>
        <w:rPr>
          <w:spacing w:val="-35"/>
          <w:w w:val="115"/>
        </w:rPr>
        <w:t xml:space="preserve"> </w:t>
      </w:r>
      <w:r>
        <w:rPr>
          <w:w w:val="115"/>
        </w:rPr>
        <w:t>10.1.2.2</w:t>
      </w:r>
      <w:r>
        <w:rPr>
          <w:spacing w:val="-35"/>
          <w:w w:val="115"/>
        </w:rPr>
        <w:t xml:space="preserve"> </w:t>
      </w:r>
      <w:r>
        <w:rPr>
          <w:w w:val="115"/>
        </w:rPr>
        <w:t>[C</w:t>
      </w:r>
      <w:r>
        <w:rPr>
          <w:rFonts w:ascii="Courier New"/>
          <w:w w:val="115"/>
        </w:rPr>
        <w:t>++</w:t>
      </w:r>
      <w:r>
        <w:rPr>
          <w:rFonts w:ascii="Courier New"/>
          <w:spacing w:val="-121"/>
          <w:w w:val="115"/>
        </w:rPr>
        <w:t xml:space="preserve"> </w:t>
      </w:r>
      <w:r>
        <w:rPr>
          <w:spacing w:val="-3"/>
          <w:w w:val="115"/>
        </w:rPr>
        <w:t>Variants],</w:t>
      </w:r>
      <w:r>
        <w:rPr>
          <w:spacing w:val="-33"/>
          <w:w w:val="115"/>
        </w:rPr>
        <w:t xml:space="preserve"> </w:t>
      </w:r>
      <w:r>
        <w:rPr>
          <w:w w:val="115"/>
        </w:rPr>
        <w:t>page</w:t>
      </w:r>
      <w:r>
        <w:rPr>
          <w:spacing w:val="-35"/>
          <w:w w:val="115"/>
        </w:rPr>
        <w:t xml:space="preserve"> </w:t>
      </w:r>
      <w:r>
        <w:rPr>
          <w:w w:val="115"/>
        </w:rPr>
        <w:t>158</w:t>
      </w:r>
      <w:r>
        <w:rPr>
          <w:w w:val="115"/>
        </w:rPr>
        <w:fldChar w:fldCharType="end"/>
      </w:r>
      <w:r>
        <w:rPr>
          <w:w w:val="115"/>
        </w:rPr>
        <w:t>),</w:t>
      </w:r>
      <w:r>
        <w:rPr>
          <w:spacing w:val="-33"/>
          <w:w w:val="115"/>
        </w:rPr>
        <w:t xml:space="preserve"> </w:t>
      </w:r>
      <w:r>
        <w:rPr>
          <w:w w:val="115"/>
        </w:rPr>
        <w:t>symbols</w:t>
      </w:r>
      <w:r>
        <w:rPr>
          <w:spacing w:val="-35"/>
          <w:w w:val="115"/>
        </w:rPr>
        <w:t xml:space="preserve"> </w:t>
      </w:r>
      <w:r>
        <w:rPr>
          <w:w w:val="115"/>
        </w:rPr>
        <w:t>must</w:t>
      </w:r>
      <w:r>
        <w:rPr>
          <w:spacing w:val="-35"/>
          <w:w w:val="115"/>
        </w:rPr>
        <w:t xml:space="preserve"> </w:t>
      </w:r>
      <w:r>
        <w:rPr>
          <w:spacing w:val="3"/>
          <w:w w:val="115"/>
        </w:rPr>
        <w:t>be</w:t>
      </w:r>
      <w:r>
        <w:rPr>
          <w:spacing w:val="-35"/>
          <w:w w:val="115"/>
        </w:rPr>
        <w:t xml:space="preserve"> </w:t>
      </w:r>
      <w:r>
        <w:rPr>
          <w:w w:val="115"/>
        </w:rPr>
        <w:t xml:space="preserve">constructed and destroyed properly. This option </w:t>
      </w:r>
      <w:r>
        <w:rPr>
          <w:spacing w:val="-3"/>
          <w:w w:val="115"/>
        </w:rPr>
        <w:t xml:space="preserve">checks </w:t>
      </w:r>
      <w:r>
        <w:rPr>
          <w:w w:val="115"/>
        </w:rPr>
        <w:t>these</w:t>
      </w:r>
      <w:r>
        <w:rPr>
          <w:spacing w:val="-7"/>
          <w:w w:val="115"/>
        </w:rPr>
        <w:t xml:space="preserve"> </w:t>
      </w:r>
      <w:r>
        <w:rPr>
          <w:w w:val="115"/>
        </w:rPr>
        <w:t>constraints.</w:t>
      </w:r>
    </w:p>
    <w:p>
      <w:pPr>
        <w:pStyle w:val="18"/>
        <w:numPr>
          <w:ilvl w:val="1"/>
          <w:numId w:val="14"/>
        </w:numPr>
        <w:tabs>
          <w:tab w:val="left" w:pos="1168"/>
        </w:tabs>
        <w:spacing w:before="0" w:after="0" w:line="358" w:lineRule="exact"/>
        <w:ind w:left="1168" w:right="0" w:hanging="254"/>
        <w:jc w:val="left"/>
        <w:rPr>
          <w:sz w:val="22"/>
        </w:rPr>
      </w:pPr>
      <w:r>
        <w:rPr>
          <w:w w:val="110"/>
          <w:sz w:val="22"/>
        </w:rPr>
        <w:t xml:space="preserve">Accepted </w:t>
      </w:r>
      <w:r>
        <w:rPr>
          <w:spacing w:val="-3"/>
          <w:w w:val="110"/>
          <w:sz w:val="22"/>
        </w:rPr>
        <w:t>Values:</w:t>
      </w:r>
      <w:r>
        <w:rPr>
          <w:spacing w:val="43"/>
          <w:w w:val="110"/>
          <w:sz w:val="22"/>
        </w:rPr>
        <w:t xml:space="preserve"> </w:t>
      </w:r>
      <w:r>
        <w:rPr>
          <w:w w:val="110"/>
          <w:sz w:val="22"/>
        </w:rPr>
        <w:t>Boolean</w:t>
      </w:r>
    </w:p>
    <w:p>
      <w:pPr>
        <w:pStyle w:val="18"/>
        <w:numPr>
          <w:ilvl w:val="1"/>
          <w:numId w:val="14"/>
        </w:numPr>
        <w:tabs>
          <w:tab w:val="left" w:pos="1168"/>
        </w:tabs>
        <w:spacing w:before="0" w:after="0" w:line="373" w:lineRule="exact"/>
        <w:ind w:left="1168" w:right="0" w:hanging="254"/>
        <w:jc w:val="left"/>
        <w:rPr>
          <w:rFonts w:ascii="Courier New" w:hAnsi="Courier New"/>
          <w:sz w:val="22"/>
        </w:rPr>
      </w:pPr>
      <w:r>
        <w:rPr>
          <w:w w:val="105"/>
          <w:sz w:val="22"/>
        </w:rPr>
        <w:t xml:space="preserve">Default </w:t>
      </w:r>
      <w:r>
        <w:rPr>
          <w:spacing w:val="-4"/>
          <w:w w:val="105"/>
          <w:sz w:val="22"/>
        </w:rPr>
        <w:t>Value:</w:t>
      </w:r>
      <w:r>
        <w:rPr>
          <w:spacing w:val="47"/>
          <w:w w:val="105"/>
          <w:sz w:val="22"/>
        </w:rPr>
        <w:t xml:space="preserve"> </w:t>
      </w:r>
      <w:r>
        <w:rPr>
          <w:rFonts w:ascii="Courier New" w:hAnsi="Courier New"/>
          <w:w w:val="105"/>
          <w:sz w:val="22"/>
        </w:rPr>
        <w:t>false</w:t>
      </w:r>
    </w:p>
    <w:p>
      <w:pPr>
        <w:spacing w:after="0" w:line="373" w:lineRule="exact"/>
        <w:jc w:val="left"/>
        <w:rPr>
          <w:rFonts w:ascii="Courier New" w:hAnsi="Courier New"/>
          <w:sz w:val="22"/>
        </w:rPr>
        <w:sectPr>
          <w:type w:val="continuous"/>
          <w:pgSz w:w="12240" w:h="15840"/>
          <w:pgMar w:top="1500" w:right="940" w:bottom="280" w:left="1640" w:header="720" w:footer="720" w:gutter="0"/>
        </w:sectPr>
      </w:pPr>
    </w:p>
    <w:p>
      <w:pPr>
        <w:spacing w:before="45" w:line="262" w:lineRule="exact"/>
        <w:ind w:left="170" w:right="0" w:firstLine="0"/>
        <w:jc w:val="left"/>
        <w:rPr>
          <w:rFonts w:ascii="Arial"/>
          <w:i/>
          <w:sz w:val="24"/>
        </w:rPr>
      </w:pPr>
      <w:r>
        <w:rPr>
          <w:position w:val="-1"/>
        </w:rPr>
        <w:drawing>
          <wp:inline distT="0" distB="0" distL="0" distR="0">
            <wp:extent cx="69850" cy="117475"/>
            <wp:effectExtent l="0" t="0" r="0" b="0"/>
            <wp:docPr id="9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sz w:val="24"/>
        </w:rPr>
        <w:t>define</w:t>
      </w:r>
      <w:r>
        <w:rPr>
          <w:rFonts w:ascii="Courier New"/>
          <w:spacing w:val="-84"/>
          <w:sz w:val="24"/>
        </w:rPr>
        <w:t xml:space="preserve"> </w:t>
      </w:r>
      <w:r>
        <w:rPr>
          <w:rFonts w:ascii="Courier New"/>
          <w:sz w:val="24"/>
        </w:rPr>
        <w:t>parse.error</w:t>
      </w:r>
      <w:r>
        <w:rPr>
          <w:rFonts w:ascii="Courier New"/>
          <w:spacing w:val="-92"/>
          <w:sz w:val="24"/>
        </w:rPr>
        <w:t xml:space="preserve"> </w:t>
      </w:r>
      <w:r>
        <w:rPr>
          <w:rFonts w:ascii="Arial"/>
          <w:i/>
          <w:sz w:val="24"/>
        </w:rPr>
        <w:t>verbosity</w:t>
      </w:r>
    </w:p>
    <w:p>
      <w:pPr>
        <w:pStyle w:val="18"/>
        <w:numPr>
          <w:ilvl w:val="1"/>
          <w:numId w:val="14"/>
        </w:numPr>
        <w:tabs>
          <w:tab w:val="left" w:pos="1168"/>
        </w:tabs>
        <w:spacing w:before="0" w:after="0" w:line="383" w:lineRule="exact"/>
        <w:ind w:left="1168" w:right="0" w:hanging="254"/>
        <w:jc w:val="left"/>
        <w:rPr>
          <w:sz w:val="22"/>
        </w:rPr>
      </w:pPr>
      <w:r>
        <w:pict>
          <v:shape id="_x0000_s1122" o:spid="_x0000_s1122" o:spt="202" type="#_x0000_t202" style="position:absolute;left:0pt;margin-left:127.7pt;margin-top:18.8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sz w:val="22"/>
        </w:rPr>
        <w:t>Languages(s):</w:t>
      </w:r>
      <w:r>
        <w:rPr>
          <w:spacing w:val="35"/>
          <w:w w:val="110"/>
          <w:sz w:val="22"/>
        </w:rPr>
        <w:t xml:space="preserve"> </w:t>
      </w:r>
      <w:r>
        <w:rPr>
          <w:w w:val="110"/>
          <w:sz w:val="22"/>
        </w:rPr>
        <w:t>all</w:t>
      </w:r>
    </w:p>
    <w:p>
      <w:pPr>
        <w:pStyle w:val="9"/>
        <w:spacing w:before="50"/>
        <w:ind w:left="170"/>
      </w:pPr>
      <w:r>
        <w:br w:type="column"/>
      </w:r>
      <w:r>
        <w:rPr>
          <w:w w:val="110"/>
        </w:rPr>
        <w:t>[Directive]</w:t>
      </w:r>
    </w:p>
    <w:p>
      <w:pPr>
        <w:spacing w:after="0"/>
        <w:sectPr>
          <w:type w:val="continuous"/>
          <w:pgSz w:w="12240" w:h="15840"/>
          <w:pgMar w:top="1500" w:right="940" w:bottom="280" w:left="1640" w:header="720" w:footer="720" w:gutter="0"/>
          <w:cols w:equalWidth="0" w:num="2">
            <w:col w:w="3824" w:space="3826"/>
            <w:col w:w="2010"/>
          </w:cols>
        </w:sectPr>
      </w:pPr>
    </w:p>
    <w:p>
      <w:pPr>
        <w:pStyle w:val="9"/>
        <w:spacing w:line="229" w:lineRule="exact"/>
        <w:ind w:left="1168"/>
      </w:pPr>
      <w:r>
        <w:rPr>
          <w:w w:val="115"/>
        </w:rPr>
        <w:t>Purpose: Control the kind of error messages passed to the error reporting func-</w:t>
      </w:r>
    </w:p>
    <w:p>
      <w:pPr>
        <w:pStyle w:val="9"/>
        <w:spacing w:line="270" w:lineRule="exact"/>
        <w:ind w:left="1168"/>
      </w:pPr>
      <w:r>
        <w:rPr>
          <w:w w:val="110"/>
        </w:rPr>
        <w:t xml:space="preserve">tion. See </w:t>
      </w:r>
      <w:r>
        <w:fldChar w:fldCharType="begin"/>
      </w:r>
      <w:r>
        <w:instrText xml:space="preserve"> HYPERLINK \l "_bookmark134" </w:instrText>
      </w:r>
      <w:r>
        <w:fldChar w:fldCharType="separate"/>
      </w:r>
      <w:r>
        <w:rPr>
          <w:w w:val="110"/>
        </w:rPr>
        <w:t xml:space="preserve">Section 4.7 [The Error Reporting Function </w:t>
      </w:r>
      <w:r>
        <w:rPr>
          <w:rFonts w:ascii="Courier New"/>
          <w:w w:val="110"/>
        </w:rPr>
        <w:t>yyerror</w:t>
      </w:r>
      <w:r>
        <w:rPr>
          <w:w w:val="110"/>
        </w:rPr>
        <w:t>], page 102</w:t>
      </w:r>
      <w:r>
        <w:rPr>
          <w:w w:val="110"/>
        </w:rPr>
        <w:fldChar w:fldCharType="end"/>
      </w:r>
      <w:r>
        <w:rPr>
          <w:w w:val="110"/>
        </w:rPr>
        <w:t>.</w:t>
      </w:r>
    </w:p>
    <w:p>
      <w:pPr>
        <w:pStyle w:val="18"/>
        <w:numPr>
          <w:ilvl w:val="1"/>
          <w:numId w:val="14"/>
        </w:numPr>
        <w:tabs>
          <w:tab w:val="left" w:pos="1168"/>
        </w:tabs>
        <w:spacing w:before="0" w:after="0" w:line="359" w:lineRule="exact"/>
        <w:ind w:left="1168" w:right="0" w:hanging="254"/>
        <w:jc w:val="left"/>
        <w:rPr>
          <w:sz w:val="22"/>
        </w:rPr>
      </w:pPr>
      <w:r>
        <w:rPr>
          <w:w w:val="110"/>
          <w:sz w:val="22"/>
        </w:rPr>
        <w:t>Accepted</w:t>
      </w:r>
      <w:r>
        <w:rPr>
          <w:spacing w:val="9"/>
          <w:w w:val="110"/>
          <w:sz w:val="22"/>
        </w:rPr>
        <w:t xml:space="preserve"> </w:t>
      </w:r>
      <w:r>
        <w:rPr>
          <w:spacing w:val="-3"/>
          <w:w w:val="110"/>
          <w:sz w:val="22"/>
        </w:rPr>
        <w:t>Values:</w:t>
      </w:r>
    </w:p>
    <w:p>
      <w:pPr>
        <w:pStyle w:val="18"/>
        <w:numPr>
          <w:ilvl w:val="0"/>
          <w:numId w:val="16"/>
        </w:numPr>
        <w:tabs>
          <w:tab w:val="left" w:pos="1600"/>
        </w:tabs>
        <w:spacing w:before="0" w:after="0" w:line="199" w:lineRule="auto"/>
        <w:ind w:left="1600" w:right="858" w:hanging="254"/>
        <w:jc w:val="left"/>
        <w:rPr>
          <w:sz w:val="22"/>
        </w:rPr>
      </w:pPr>
      <w:r>
        <w:pict>
          <v:shape id="_x0000_s1123" o:spid="_x0000_s1123" o:spt="202" type="#_x0000_t202" style="position:absolute;left:0pt;margin-left:149.3pt;margin-top:18.4pt;height:18.95pt;width:5.5pt;mso-position-horizontal-relative:page;z-index:-349184;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rFonts w:ascii="Courier New" w:hAnsi="Courier New"/>
          <w:w w:val="105"/>
          <w:sz w:val="22"/>
        </w:rPr>
        <w:t>simple</w:t>
      </w:r>
      <w:r>
        <w:rPr>
          <w:rFonts w:ascii="Courier New" w:hAnsi="Courier New"/>
          <w:spacing w:val="-94"/>
          <w:w w:val="105"/>
          <w:sz w:val="22"/>
        </w:rPr>
        <w:t xml:space="preserve"> </w:t>
      </w:r>
      <w:r>
        <w:rPr>
          <w:w w:val="105"/>
          <w:sz w:val="22"/>
        </w:rPr>
        <w:t>Error</w:t>
      </w:r>
      <w:r>
        <w:rPr>
          <w:spacing w:val="-16"/>
          <w:w w:val="105"/>
          <w:sz w:val="22"/>
        </w:rPr>
        <w:t xml:space="preserve"> </w:t>
      </w:r>
      <w:r>
        <w:rPr>
          <w:w w:val="105"/>
          <w:sz w:val="22"/>
        </w:rPr>
        <w:t>messages</w:t>
      </w:r>
      <w:r>
        <w:rPr>
          <w:spacing w:val="-15"/>
          <w:w w:val="105"/>
          <w:sz w:val="22"/>
        </w:rPr>
        <w:t xml:space="preserve"> </w:t>
      </w:r>
      <w:r>
        <w:rPr>
          <w:w w:val="105"/>
          <w:sz w:val="22"/>
        </w:rPr>
        <w:t>passed</w:t>
      </w:r>
      <w:r>
        <w:rPr>
          <w:spacing w:val="-15"/>
          <w:w w:val="105"/>
          <w:sz w:val="22"/>
        </w:rPr>
        <w:t xml:space="preserve"> </w:t>
      </w:r>
      <w:r>
        <w:rPr>
          <w:w w:val="105"/>
          <w:sz w:val="22"/>
        </w:rPr>
        <w:t>to</w:t>
      </w:r>
      <w:r>
        <w:rPr>
          <w:spacing w:val="-16"/>
          <w:w w:val="105"/>
          <w:sz w:val="22"/>
        </w:rPr>
        <w:t xml:space="preserve"> </w:t>
      </w:r>
      <w:r>
        <w:rPr>
          <w:rFonts w:ascii="Courier New" w:hAnsi="Courier New"/>
          <w:w w:val="105"/>
          <w:sz w:val="22"/>
        </w:rPr>
        <w:t>yyerror</w:t>
      </w:r>
      <w:r>
        <w:rPr>
          <w:rFonts w:ascii="Courier New" w:hAnsi="Courier New"/>
          <w:spacing w:val="-94"/>
          <w:w w:val="105"/>
          <w:sz w:val="22"/>
        </w:rPr>
        <w:t xml:space="preserve"> </w:t>
      </w:r>
      <w:r>
        <w:rPr>
          <w:w w:val="105"/>
          <w:sz w:val="22"/>
        </w:rPr>
        <w:t>are</w:t>
      </w:r>
      <w:r>
        <w:rPr>
          <w:spacing w:val="-15"/>
          <w:w w:val="105"/>
          <w:sz w:val="22"/>
        </w:rPr>
        <w:t xml:space="preserve"> </w:t>
      </w:r>
      <w:r>
        <w:rPr>
          <w:w w:val="105"/>
          <w:sz w:val="22"/>
        </w:rPr>
        <w:t>simply</w:t>
      </w:r>
      <w:r>
        <w:rPr>
          <w:spacing w:val="-15"/>
          <w:w w:val="105"/>
          <w:sz w:val="22"/>
        </w:rPr>
        <w:t xml:space="preserve"> </w:t>
      </w:r>
      <w:r>
        <w:rPr>
          <w:rFonts w:ascii="Courier New" w:hAnsi="Courier New"/>
          <w:w w:val="105"/>
          <w:sz w:val="22"/>
        </w:rPr>
        <w:t>"syntax</w:t>
      </w:r>
      <w:r>
        <w:rPr>
          <w:rFonts w:ascii="Courier New" w:hAnsi="Courier New"/>
          <w:spacing w:val="-93"/>
          <w:w w:val="105"/>
          <w:sz w:val="22"/>
        </w:rPr>
        <w:t xml:space="preserve"> </w:t>
      </w:r>
      <w:r>
        <w:rPr>
          <w:rFonts w:ascii="Courier New" w:hAnsi="Courier New"/>
          <w:w w:val="105"/>
          <w:sz w:val="22"/>
        </w:rPr>
        <w:t>error"</w:t>
      </w:r>
      <w:r>
        <w:rPr>
          <w:w w:val="105"/>
          <w:sz w:val="22"/>
        </w:rPr>
        <w:t xml:space="preserve">. </w:t>
      </w:r>
      <w:r>
        <w:rPr>
          <w:rFonts w:ascii="Courier New" w:hAnsi="Courier New"/>
          <w:w w:val="105"/>
          <w:sz w:val="22"/>
        </w:rPr>
        <w:t>verbose</w:t>
      </w:r>
      <w:r>
        <w:rPr>
          <w:rFonts w:ascii="Courier New" w:hAnsi="Courier New"/>
          <w:spacing w:val="-34"/>
          <w:w w:val="105"/>
          <w:sz w:val="22"/>
        </w:rPr>
        <w:t xml:space="preserve"> </w:t>
      </w:r>
      <w:r>
        <w:rPr>
          <w:w w:val="105"/>
          <w:sz w:val="22"/>
        </w:rPr>
        <w:t>Error</w:t>
      </w:r>
      <w:r>
        <w:rPr>
          <w:spacing w:val="45"/>
          <w:w w:val="105"/>
          <w:sz w:val="22"/>
        </w:rPr>
        <w:t xml:space="preserve"> </w:t>
      </w:r>
      <w:r>
        <w:rPr>
          <w:w w:val="105"/>
          <w:sz w:val="22"/>
        </w:rPr>
        <w:t>messages</w:t>
      </w:r>
      <w:r>
        <w:rPr>
          <w:spacing w:val="45"/>
          <w:w w:val="105"/>
          <w:sz w:val="22"/>
        </w:rPr>
        <w:t xml:space="preserve"> </w:t>
      </w:r>
      <w:r>
        <w:rPr>
          <w:w w:val="105"/>
          <w:sz w:val="22"/>
        </w:rPr>
        <w:t>report</w:t>
      </w:r>
      <w:r>
        <w:rPr>
          <w:spacing w:val="45"/>
          <w:w w:val="105"/>
          <w:sz w:val="22"/>
        </w:rPr>
        <w:t xml:space="preserve"> </w:t>
      </w:r>
      <w:r>
        <w:rPr>
          <w:w w:val="105"/>
          <w:sz w:val="22"/>
        </w:rPr>
        <w:t>the</w:t>
      </w:r>
      <w:r>
        <w:rPr>
          <w:spacing w:val="45"/>
          <w:w w:val="105"/>
          <w:sz w:val="22"/>
        </w:rPr>
        <w:t xml:space="preserve"> </w:t>
      </w:r>
      <w:r>
        <w:rPr>
          <w:w w:val="105"/>
          <w:sz w:val="22"/>
        </w:rPr>
        <w:t>unexpected</w:t>
      </w:r>
      <w:r>
        <w:rPr>
          <w:spacing w:val="45"/>
          <w:w w:val="105"/>
          <w:sz w:val="22"/>
        </w:rPr>
        <w:t xml:space="preserve"> </w:t>
      </w:r>
      <w:r>
        <w:rPr>
          <w:w w:val="105"/>
          <w:sz w:val="22"/>
        </w:rPr>
        <w:t>token,</w:t>
      </w:r>
      <w:r>
        <w:rPr>
          <w:spacing w:val="46"/>
          <w:w w:val="105"/>
          <w:sz w:val="22"/>
        </w:rPr>
        <w:t xml:space="preserve"> </w:t>
      </w:r>
      <w:r>
        <w:rPr>
          <w:w w:val="105"/>
          <w:sz w:val="22"/>
        </w:rPr>
        <w:t>and</w:t>
      </w:r>
      <w:r>
        <w:rPr>
          <w:spacing w:val="45"/>
          <w:w w:val="105"/>
          <w:sz w:val="22"/>
        </w:rPr>
        <w:t xml:space="preserve"> </w:t>
      </w:r>
      <w:r>
        <w:rPr>
          <w:w w:val="105"/>
          <w:sz w:val="22"/>
        </w:rPr>
        <w:t>possibly</w:t>
      </w:r>
      <w:r>
        <w:rPr>
          <w:spacing w:val="45"/>
          <w:w w:val="105"/>
          <w:sz w:val="22"/>
        </w:rPr>
        <w:t xml:space="preserve"> </w:t>
      </w:r>
      <w:r>
        <w:rPr>
          <w:w w:val="105"/>
          <w:sz w:val="22"/>
        </w:rPr>
        <w:t>the</w:t>
      </w:r>
      <w:r>
        <w:rPr>
          <w:spacing w:val="45"/>
          <w:w w:val="105"/>
          <w:sz w:val="22"/>
        </w:rPr>
        <w:t xml:space="preserve"> </w:t>
      </w:r>
      <w:r>
        <w:rPr>
          <w:spacing w:val="-4"/>
          <w:w w:val="105"/>
          <w:sz w:val="22"/>
        </w:rPr>
        <w:t>ex-</w:t>
      </w:r>
    </w:p>
    <w:p>
      <w:pPr>
        <w:pStyle w:val="9"/>
        <w:spacing w:line="204" w:lineRule="auto"/>
        <w:ind w:left="1600" w:right="859"/>
      </w:pPr>
      <w:r>
        <w:rPr>
          <w:w w:val="115"/>
        </w:rPr>
        <w:t xml:space="preserve">pected ones. However, this report can often be incorrect when LAC is not enabled (see </w:t>
      </w:r>
      <w:r>
        <w:fldChar w:fldCharType="begin"/>
      </w:r>
      <w:r>
        <w:instrText xml:space="preserve"> HYPERLINK \l "_bookmark162" </w:instrText>
      </w:r>
      <w:r>
        <w:fldChar w:fldCharType="separate"/>
      </w:r>
      <w:r>
        <w:rPr>
          <w:w w:val="115"/>
        </w:rPr>
        <w:t>Section 5.8.3 [LAC], page 121</w:t>
      </w:r>
      <w:r>
        <w:rPr>
          <w:w w:val="115"/>
        </w:rPr>
        <w:fldChar w:fldCharType="end"/>
      </w:r>
      <w:r>
        <w:rPr>
          <w:w w:val="115"/>
        </w:rPr>
        <w:t>).</w:t>
      </w:r>
    </w:p>
    <w:p>
      <w:pPr>
        <w:pStyle w:val="18"/>
        <w:numPr>
          <w:ilvl w:val="1"/>
          <w:numId w:val="14"/>
        </w:numPr>
        <w:tabs>
          <w:tab w:val="left" w:pos="1168"/>
        </w:tabs>
        <w:spacing w:before="0" w:after="0" w:line="412" w:lineRule="exact"/>
        <w:ind w:left="1168" w:right="0" w:hanging="254"/>
        <w:jc w:val="left"/>
        <w:rPr>
          <w:rFonts w:ascii="Courier New" w:hAnsi="Courier New"/>
          <w:sz w:val="22"/>
        </w:rPr>
      </w:pPr>
      <w:r>
        <w:rPr>
          <w:w w:val="105"/>
          <w:sz w:val="22"/>
        </w:rPr>
        <w:t xml:space="preserve">Default </w:t>
      </w:r>
      <w:r>
        <w:rPr>
          <w:spacing w:val="-4"/>
          <w:w w:val="105"/>
          <w:sz w:val="22"/>
        </w:rPr>
        <w:t>Value:</w:t>
      </w:r>
      <w:r>
        <w:rPr>
          <w:spacing w:val="47"/>
          <w:w w:val="105"/>
          <w:sz w:val="22"/>
        </w:rPr>
        <w:t xml:space="preserve"> </w:t>
      </w:r>
      <w:r>
        <w:rPr>
          <w:rFonts w:ascii="Courier New" w:hAnsi="Courier New"/>
          <w:w w:val="105"/>
          <w:sz w:val="22"/>
        </w:rPr>
        <w:t>simple</w:t>
      </w:r>
    </w:p>
    <w:p>
      <w:pPr>
        <w:spacing w:after="0" w:line="412" w:lineRule="exact"/>
        <w:jc w:val="left"/>
        <w:rPr>
          <w:rFonts w:ascii="Courier New" w:hAnsi="Courier New"/>
          <w:sz w:val="22"/>
        </w:rPr>
        <w:sectPr>
          <w:type w:val="continuous"/>
          <w:pgSz w:w="12240" w:h="15840"/>
          <w:pgMar w:top="1500" w:right="940" w:bottom="280" w:left="1640" w:header="720" w:footer="720" w:gutter="0"/>
        </w:sectPr>
      </w:pPr>
    </w:p>
    <w:p>
      <w:pPr>
        <w:pStyle w:val="7"/>
        <w:spacing w:before="40" w:line="262" w:lineRule="exact"/>
        <w:ind w:left="170"/>
        <w:rPr>
          <w:rFonts w:ascii="Arial"/>
          <w:i/>
        </w:rPr>
      </w:pPr>
      <w:r>
        <w:drawing>
          <wp:inline distT="0" distB="0" distL="0" distR="0">
            <wp:extent cx="69850" cy="117475"/>
            <wp:effectExtent l="0" t="0" r="0" b="0"/>
            <wp:docPr id="9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w w:val="95"/>
          <w:position w:val="2"/>
        </w:rPr>
        <w:t>define parse.lac</w:t>
      </w:r>
      <w:r>
        <w:rPr>
          <w:spacing w:val="-58"/>
          <w:w w:val="95"/>
          <w:position w:val="2"/>
        </w:rPr>
        <w:t xml:space="preserve"> </w:t>
      </w:r>
      <w:r>
        <w:rPr>
          <w:rFonts w:ascii="Arial"/>
          <w:i/>
          <w:w w:val="95"/>
          <w:position w:val="2"/>
        </w:rPr>
        <w:t>when</w:t>
      </w:r>
    </w:p>
    <w:p>
      <w:pPr>
        <w:pStyle w:val="18"/>
        <w:numPr>
          <w:ilvl w:val="1"/>
          <w:numId w:val="14"/>
        </w:numPr>
        <w:tabs>
          <w:tab w:val="left" w:pos="1168"/>
        </w:tabs>
        <w:spacing w:before="0" w:after="0" w:line="383" w:lineRule="exact"/>
        <w:ind w:left="1168" w:right="0" w:hanging="254"/>
        <w:jc w:val="left"/>
        <w:rPr>
          <w:sz w:val="22"/>
        </w:rPr>
      </w:pPr>
      <w:r>
        <w:pict>
          <v:shape id="_x0000_s1124" o:spid="_x0000_s1124" o:spt="202" type="#_x0000_t202" style="position:absolute;left:0pt;margin-left:127.7pt;margin-top:18.8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5"/>
          <w:sz w:val="22"/>
        </w:rPr>
        <w:t>Languages(s): C (deterministic parsers</w:t>
      </w:r>
      <w:r>
        <w:rPr>
          <w:spacing w:val="7"/>
          <w:w w:val="115"/>
          <w:sz w:val="22"/>
        </w:rPr>
        <w:t xml:space="preserve"> </w:t>
      </w:r>
      <w:r>
        <w:rPr>
          <w:w w:val="115"/>
          <w:sz w:val="22"/>
        </w:rPr>
        <w:t>only)</w:t>
      </w:r>
    </w:p>
    <w:p>
      <w:pPr>
        <w:pStyle w:val="9"/>
        <w:spacing w:before="45"/>
        <w:ind w:left="170"/>
      </w:pPr>
      <w:r>
        <w:br w:type="column"/>
      </w:r>
      <w:r>
        <w:rPr>
          <w:w w:val="110"/>
        </w:rPr>
        <w:t>[Directive]</w:t>
      </w:r>
    </w:p>
    <w:p>
      <w:pPr>
        <w:spacing w:after="0"/>
        <w:sectPr>
          <w:type w:val="continuous"/>
          <w:pgSz w:w="12240" w:h="15840"/>
          <w:pgMar w:top="1500" w:right="940" w:bottom="280" w:left="1640" w:header="720" w:footer="720" w:gutter="0"/>
          <w:cols w:equalWidth="0" w:num="2">
            <w:col w:w="5479" w:space="2171"/>
            <w:col w:w="2010"/>
          </w:cols>
        </w:sectPr>
      </w:pPr>
    </w:p>
    <w:p>
      <w:pPr>
        <w:pStyle w:val="9"/>
        <w:spacing w:line="229" w:lineRule="exact"/>
        <w:ind w:left="1168"/>
      </w:pPr>
      <w:r>
        <w:rPr>
          <w:w w:val="115"/>
        </w:rPr>
        <w:t>Purpose: Enable LAC (lookahead correction) to improve syntax error handling.</w:t>
      </w:r>
    </w:p>
    <w:p>
      <w:pPr>
        <w:pStyle w:val="9"/>
        <w:spacing w:line="270" w:lineRule="exact"/>
        <w:ind w:left="1168"/>
      </w:pPr>
      <w:r>
        <w:rPr>
          <w:w w:val="110"/>
        </w:rPr>
        <w:t xml:space="preserve">See </w:t>
      </w:r>
      <w:r>
        <w:fldChar w:fldCharType="begin"/>
      </w:r>
      <w:r>
        <w:instrText xml:space="preserve"> HYPERLINK \l "_bookmark162" </w:instrText>
      </w:r>
      <w:r>
        <w:fldChar w:fldCharType="separate"/>
      </w:r>
      <w:r>
        <w:rPr>
          <w:w w:val="110"/>
        </w:rPr>
        <w:t>Section 5.8.3 [LAC], page 121</w:t>
      </w:r>
      <w:r>
        <w:rPr>
          <w:w w:val="110"/>
        </w:rPr>
        <w:fldChar w:fldCharType="end"/>
      </w:r>
      <w:r>
        <w:rPr>
          <w:w w:val="110"/>
        </w:rPr>
        <w:t>.</w:t>
      </w:r>
    </w:p>
    <w:p>
      <w:pPr>
        <w:pStyle w:val="18"/>
        <w:numPr>
          <w:ilvl w:val="1"/>
          <w:numId w:val="14"/>
        </w:numPr>
        <w:tabs>
          <w:tab w:val="left" w:pos="1168"/>
        </w:tabs>
        <w:spacing w:before="0" w:after="0" w:line="359" w:lineRule="exact"/>
        <w:ind w:left="1168" w:right="0" w:hanging="254"/>
        <w:jc w:val="left"/>
        <w:rPr>
          <w:rFonts w:ascii="Courier New" w:hAnsi="Courier New"/>
          <w:sz w:val="22"/>
        </w:rPr>
      </w:pPr>
      <w:r>
        <w:rPr>
          <w:w w:val="105"/>
          <w:sz w:val="22"/>
        </w:rPr>
        <w:t xml:space="preserve">Accepted </w:t>
      </w:r>
      <w:r>
        <w:rPr>
          <w:spacing w:val="-3"/>
          <w:w w:val="105"/>
          <w:sz w:val="22"/>
        </w:rPr>
        <w:t xml:space="preserve">Values: </w:t>
      </w:r>
      <w:r>
        <w:rPr>
          <w:rFonts w:ascii="Courier New" w:hAnsi="Courier New"/>
          <w:w w:val="105"/>
          <w:sz w:val="22"/>
        </w:rPr>
        <w:t>none</w:t>
      </w:r>
      <w:r>
        <w:rPr>
          <w:w w:val="105"/>
          <w:sz w:val="22"/>
        </w:rPr>
        <w:t>,</w:t>
      </w:r>
      <w:r>
        <w:rPr>
          <w:spacing w:val="4"/>
          <w:w w:val="105"/>
          <w:sz w:val="22"/>
        </w:rPr>
        <w:t xml:space="preserve"> </w:t>
      </w:r>
      <w:r>
        <w:rPr>
          <w:rFonts w:ascii="Courier New" w:hAnsi="Courier New"/>
          <w:w w:val="105"/>
          <w:sz w:val="22"/>
        </w:rPr>
        <w:t>full</w:t>
      </w:r>
    </w:p>
    <w:p>
      <w:pPr>
        <w:pStyle w:val="18"/>
        <w:numPr>
          <w:ilvl w:val="1"/>
          <w:numId w:val="14"/>
        </w:numPr>
        <w:tabs>
          <w:tab w:val="left" w:pos="1168"/>
        </w:tabs>
        <w:spacing w:before="0" w:after="0" w:line="373" w:lineRule="exact"/>
        <w:ind w:left="1168" w:right="0" w:hanging="254"/>
        <w:jc w:val="left"/>
        <w:rPr>
          <w:rFonts w:ascii="Courier New" w:hAnsi="Courier New"/>
          <w:sz w:val="22"/>
        </w:rPr>
      </w:pPr>
      <w:r>
        <w:rPr>
          <w:w w:val="105"/>
          <w:sz w:val="22"/>
        </w:rPr>
        <w:t xml:space="preserve">Default </w:t>
      </w:r>
      <w:r>
        <w:rPr>
          <w:spacing w:val="-4"/>
          <w:w w:val="105"/>
          <w:sz w:val="22"/>
        </w:rPr>
        <w:t>Value:</w:t>
      </w:r>
      <w:r>
        <w:rPr>
          <w:spacing w:val="48"/>
          <w:w w:val="105"/>
          <w:sz w:val="22"/>
        </w:rPr>
        <w:t xml:space="preserve"> </w:t>
      </w:r>
      <w:r>
        <w:rPr>
          <w:rFonts w:ascii="Courier New" w:hAnsi="Courier New"/>
          <w:w w:val="105"/>
          <w:sz w:val="22"/>
        </w:rPr>
        <w:t>none</w:t>
      </w:r>
    </w:p>
    <w:p>
      <w:pPr>
        <w:spacing w:after="0" w:line="373" w:lineRule="exact"/>
        <w:jc w:val="left"/>
        <w:rPr>
          <w:rFonts w:ascii="Courier New" w:hAnsi="Courier New"/>
          <w:sz w:val="22"/>
        </w:rPr>
        <w:sectPr>
          <w:type w:val="continuous"/>
          <w:pgSz w:w="12240" w:h="15840"/>
          <w:pgMar w:top="1500" w:right="940" w:bottom="280" w:left="1640" w:header="720" w:footer="720" w:gutter="0"/>
        </w:sectPr>
      </w:pPr>
    </w:p>
    <w:p>
      <w:pPr>
        <w:pStyle w:val="7"/>
        <w:spacing w:before="70" w:line="236" w:lineRule="exact"/>
        <w:ind w:left="170"/>
      </w:pPr>
      <w:r>
        <w:rPr>
          <w:position w:val="-1"/>
        </w:rPr>
        <w:drawing>
          <wp:inline distT="0" distB="0" distL="0" distR="0">
            <wp:extent cx="69850" cy="117475"/>
            <wp:effectExtent l="0" t="0" r="0" b="0"/>
            <wp:docPr id="9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w w:val="95"/>
        </w:rPr>
        <w:t>define</w:t>
      </w:r>
      <w:r>
        <w:rPr>
          <w:spacing w:val="-29"/>
          <w:w w:val="95"/>
        </w:rPr>
        <w:t xml:space="preserve"> </w:t>
      </w:r>
      <w:r>
        <w:rPr>
          <w:w w:val="95"/>
        </w:rPr>
        <w:t>parse.trace</w:t>
      </w:r>
    </w:p>
    <w:p>
      <w:pPr>
        <w:pStyle w:val="18"/>
        <w:numPr>
          <w:ilvl w:val="1"/>
          <w:numId w:val="14"/>
        </w:numPr>
        <w:tabs>
          <w:tab w:val="left" w:pos="1168"/>
        </w:tabs>
        <w:spacing w:before="0" w:after="0" w:line="383" w:lineRule="exact"/>
        <w:ind w:left="1168" w:right="0" w:hanging="254"/>
        <w:jc w:val="left"/>
        <w:rPr>
          <w:sz w:val="22"/>
        </w:rPr>
      </w:pPr>
      <w:r>
        <w:pict>
          <v:shape id="_x0000_s1125" o:spid="_x0000_s1125" o:spt="202" type="#_x0000_t202" style="position:absolute;left:0pt;margin-left:127.7pt;margin-top:18.8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sz w:val="22"/>
        </w:rPr>
        <w:t>Languages(s): C, C</w:t>
      </w:r>
      <w:r>
        <w:rPr>
          <w:rFonts w:ascii="Courier New" w:hAnsi="Courier New"/>
          <w:w w:val="110"/>
          <w:sz w:val="22"/>
        </w:rPr>
        <w:t>++</w:t>
      </w:r>
      <w:r>
        <w:rPr>
          <w:w w:val="110"/>
          <w:sz w:val="22"/>
        </w:rPr>
        <w:t>,</w:t>
      </w:r>
      <w:r>
        <w:rPr>
          <w:spacing w:val="10"/>
          <w:w w:val="110"/>
          <w:sz w:val="22"/>
        </w:rPr>
        <w:t xml:space="preserve"> </w:t>
      </w:r>
      <w:r>
        <w:rPr>
          <w:spacing w:val="-5"/>
          <w:w w:val="110"/>
          <w:sz w:val="22"/>
        </w:rPr>
        <w:t>Java</w:t>
      </w:r>
    </w:p>
    <w:p>
      <w:pPr>
        <w:pStyle w:val="9"/>
        <w:spacing w:before="49"/>
        <w:ind w:left="170"/>
      </w:pPr>
      <w:r>
        <w:br w:type="column"/>
      </w:r>
      <w:r>
        <w:rPr>
          <w:w w:val="110"/>
        </w:rPr>
        <w:t>[Directive]</w:t>
      </w:r>
    </w:p>
    <w:p>
      <w:pPr>
        <w:spacing w:after="0"/>
        <w:sectPr>
          <w:type w:val="continuous"/>
          <w:pgSz w:w="12240" w:h="15840"/>
          <w:pgMar w:top="1500" w:right="940" w:bottom="280" w:left="1640" w:header="720" w:footer="720" w:gutter="0"/>
          <w:cols w:equalWidth="0" w:num="2">
            <w:col w:w="3858" w:space="3792"/>
            <w:col w:w="2010"/>
          </w:cols>
        </w:sectPr>
      </w:pPr>
    </w:p>
    <w:p>
      <w:pPr>
        <w:pStyle w:val="9"/>
        <w:spacing w:line="229" w:lineRule="exact"/>
        <w:ind w:left="1168"/>
      </w:pPr>
      <w:r>
        <w:rPr>
          <w:w w:val="115"/>
        </w:rPr>
        <w:t>Purpose:</w:t>
      </w:r>
      <w:r>
        <w:rPr>
          <w:spacing w:val="57"/>
          <w:w w:val="115"/>
        </w:rPr>
        <w:t xml:space="preserve"> </w:t>
      </w:r>
      <w:r>
        <w:rPr>
          <w:w w:val="115"/>
        </w:rPr>
        <w:t xml:space="preserve">Require parser instrumentation for tracing. See </w:t>
      </w:r>
      <w:r>
        <w:fldChar w:fldCharType="begin"/>
      </w:r>
      <w:r>
        <w:instrText xml:space="preserve"> HYPERLINK \l "_bookmark188" </w:instrText>
      </w:r>
      <w:r>
        <w:fldChar w:fldCharType="separate"/>
      </w:r>
      <w:r>
        <w:rPr>
          <w:w w:val="115"/>
        </w:rPr>
        <w:t xml:space="preserve">Section 8.4 </w:t>
      </w:r>
      <w:r>
        <w:rPr>
          <w:spacing w:val="-3"/>
          <w:w w:val="115"/>
        </w:rPr>
        <w:t>[Tracing</w:t>
      </w:r>
      <w:r>
        <w:rPr>
          <w:spacing w:val="-3"/>
          <w:w w:val="115"/>
        </w:rPr>
        <w:fldChar w:fldCharType="end"/>
      </w:r>
    </w:p>
    <w:p>
      <w:pPr>
        <w:pStyle w:val="9"/>
        <w:spacing w:line="285" w:lineRule="exact"/>
        <w:ind w:left="1168"/>
      </w:pPr>
      <w:r>
        <w:fldChar w:fldCharType="begin"/>
      </w:r>
      <w:r>
        <w:instrText xml:space="preserve"> HYPERLINK \l "_bookmark188" </w:instrText>
      </w:r>
      <w:r>
        <w:fldChar w:fldCharType="separate"/>
      </w:r>
      <w:r>
        <w:rPr>
          <w:w w:val="110"/>
        </w:rPr>
        <w:t>Your Parser], page 143</w:t>
      </w:r>
      <w:r>
        <w:rPr>
          <w:w w:val="110"/>
        </w:rPr>
        <w:fldChar w:fldCharType="end"/>
      </w:r>
      <w:r>
        <w:rPr>
          <w:w w:val="110"/>
        </w:rPr>
        <w:t>.</w:t>
      </w:r>
    </w:p>
    <w:p>
      <w:pPr>
        <w:pStyle w:val="9"/>
        <w:spacing w:before="48" w:line="204" w:lineRule="auto"/>
        <w:ind w:left="1167" w:right="857"/>
        <w:jc w:val="both"/>
      </w:pPr>
      <w:r>
        <w:rPr>
          <w:w w:val="110"/>
          <w:position w:val="2"/>
        </w:rPr>
        <w:t>In  C/C</w:t>
      </w:r>
      <w:r>
        <w:rPr>
          <w:rFonts w:ascii="Courier New" w:hAnsi="Courier New"/>
          <w:w w:val="110"/>
          <w:position w:val="2"/>
        </w:rPr>
        <w:t>++</w:t>
      </w:r>
      <w:r>
        <w:rPr>
          <w:w w:val="110"/>
          <w:position w:val="2"/>
        </w:rPr>
        <w:t xml:space="preserve">,   define  the  macro  </w:t>
      </w:r>
      <w:r>
        <w:rPr>
          <w:rFonts w:ascii="Courier New" w:hAnsi="Courier New"/>
          <w:w w:val="105"/>
          <w:position w:val="2"/>
        </w:rPr>
        <w:t xml:space="preserve">YYDEBUG </w:t>
      </w:r>
      <w:r>
        <w:rPr>
          <w:w w:val="110"/>
          <w:position w:val="2"/>
        </w:rPr>
        <w:t xml:space="preserve">(or  </w:t>
      </w:r>
      <w:r>
        <w:rPr>
          <w:rFonts w:ascii="Arial" w:hAnsi="Arial"/>
          <w:i/>
          <w:w w:val="110"/>
          <w:position w:val="2"/>
        </w:rPr>
        <w:t>prefix</w:t>
      </w:r>
      <w:r>
        <w:rPr>
          <w:rFonts w:ascii="Courier New" w:hAnsi="Courier New"/>
          <w:w w:val="110"/>
          <w:position w:val="2"/>
        </w:rPr>
        <w:t xml:space="preserve">DEBUG </w:t>
      </w:r>
      <w:r>
        <w:rPr>
          <w:w w:val="110"/>
          <w:position w:val="2"/>
        </w:rPr>
        <w:t>with</w:t>
      </w:r>
      <w:r>
        <w:rPr>
          <w:spacing w:val="62"/>
          <w:w w:val="110"/>
          <w:position w:val="2"/>
        </w:rPr>
        <w:t xml:space="preserve"> </w:t>
      </w:r>
      <w:r>
        <w:rPr>
          <w:spacing w:val="10"/>
          <w:w w:val="65"/>
          <w:position w:val="2"/>
        </w:rPr>
        <w:t xml:space="preserve">‘ </w:t>
      </w:r>
      <w:r>
        <w:rPr>
          <w:spacing w:val="10"/>
          <w:w w:val="27"/>
        </w:rPr>
        <w:drawing>
          <wp:inline distT="0" distB="0" distL="0" distR="0">
            <wp:extent cx="63500" cy="111125"/>
            <wp:effectExtent l="0" t="0" r="0" b="0"/>
            <wp:docPr id="9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5"/>
          <w:position w:val="2"/>
        </w:rPr>
        <w:t xml:space="preserve">define </w:t>
      </w:r>
      <w:r>
        <w:rPr>
          <w:rFonts w:ascii="Courier New" w:hAnsi="Courier New"/>
          <w:w w:val="86"/>
        </w:rPr>
        <w:t>api.prefix</w:t>
      </w:r>
      <w:r>
        <w:rPr>
          <w:rFonts w:ascii="Courier New" w:hAnsi="Courier New"/>
          <w:spacing w:val="-60"/>
        </w:rPr>
        <w:t xml:space="preserve"> </w:t>
      </w:r>
      <w:r>
        <w:rPr>
          <w:rFonts w:ascii="Courier New" w:hAnsi="Courier New"/>
          <w:w w:val="86"/>
        </w:rPr>
        <w:t>{</w:t>
      </w:r>
      <w:r>
        <w:rPr>
          <w:rFonts w:ascii="Arial" w:hAnsi="Arial"/>
          <w:i/>
          <w:w w:val="127"/>
        </w:rPr>
        <w:t>prefix</w:t>
      </w:r>
      <w:r>
        <w:rPr>
          <w:rFonts w:ascii="Courier New" w:hAnsi="Courier New"/>
          <w:w w:val="86"/>
        </w:rPr>
        <w:t>}</w:t>
      </w:r>
      <w:r>
        <w:rPr>
          <w:w w:val="60"/>
        </w:rPr>
        <w:t>’),</w:t>
      </w:r>
      <w:r>
        <w:t xml:space="preserve">   </w:t>
      </w:r>
      <w:r>
        <w:rPr>
          <w:spacing w:val="-19"/>
        </w:rPr>
        <w:t xml:space="preserve"> </w:t>
      </w:r>
      <w:r>
        <w:rPr>
          <w:w w:val="106"/>
        </w:rPr>
        <w:t>see</w:t>
      </w:r>
      <w:r>
        <w:t xml:space="preserve">  </w:t>
      </w:r>
      <w:r>
        <w:rPr>
          <w:spacing w:val="11"/>
        </w:rPr>
        <w:t xml:space="preserve"> </w:t>
      </w:r>
      <w:r>
        <w:fldChar w:fldCharType="begin"/>
      </w:r>
      <w:r>
        <w:instrText xml:space="preserve"> HYPERLINK \l "_bookmark118" </w:instrText>
      </w:r>
      <w:r>
        <w:fldChar w:fldCharType="separate"/>
      </w:r>
      <w:r>
        <w:rPr>
          <w:w w:val="111"/>
        </w:rPr>
        <w:t>Section</w:t>
      </w:r>
      <w:r>
        <w:t xml:space="preserve">  </w:t>
      </w:r>
      <w:r>
        <w:rPr>
          <w:spacing w:val="11"/>
        </w:rPr>
        <w:t xml:space="preserve"> </w:t>
      </w:r>
      <w:r>
        <w:rPr>
          <w:w w:val="107"/>
        </w:rPr>
        <w:t>3.8</w:t>
      </w:r>
      <w:r>
        <w:t xml:space="preserve">  </w:t>
      </w:r>
      <w:r>
        <w:rPr>
          <w:spacing w:val="11"/>
        </w:rPr>
        <w:t xml:space="preserve"> </w:t>
      </w:r>
      <w:r>
        <w:rPr>
          <w:w w:val="110"/>
        </w:rPr>
        <w:t>[Multiple</w:t>
      </w:r>
      <w:r>
        <w:t xml:space="preserve">  </w:t>
      </w:r>
      <w:r>
        <w:rPr>
          <w:spacing w:val="11"/>
        </w:rPr>
        <w:t xml:space="preserve"> </w:t>
      </w:r>
      <w:r>
        <w:rPr>
          <w:spacing w:val="-6"/>
          <w:w w:val="129"/>
        </w:rPr>
        <w:t>P</w:t>
      </w:r>
      <w:r>
        <w:rPr>
          <w:w w:val="113"/>
        </w:rPr>
        <w:t>arsers</w:t>
      </w:r>
      <w:r>
        <w:t xml:space="preserve">  </w:t>
      </w:r>
      <w:r>
        <w:rPr>
          <w:spacing w:val="11"/>
        </w:rPr>
        <w:t xml:space="preserve"> </w:t>
      </w:r>
      <w:r>
        <w:rPr>
          <w:w w:val="112"/>
        </w:rPr>
        <w:t>in</w:t>
      </w:r>
      <w:r>
        <w:t xml:space="preserve">  </w:t>
      </w:r>
      <w:r>
        <w:rPr>
          <w:spacing w:val="11"/>
        </w:rPr>
        <w:t xml:space="preserve"> </w:t>
      </w:r>
      <w:r>
        <w:rPr>
          <w:w w:val="119"/>
        </w:rPr>
        <w:t>the</w:t>
      </w:r>
      <w:r>
        <w:t xml:space="preserve">  </w:t>
      </w:r>
      <w:r>
        <w:rPr>
          <w:spacing w:val="11"/>
        </w:rPr>
        <w:t xml:space="preserve"> </w:t>
      </w:r>
      <w:r>
        <w:rPr>
          <w:w w:val="110"/>
        </w:rPr>
        <w:t>Same</w:t>
      </w:r>
      <w:r>
        <w:rPr>
          <w:w w:val="110"/>
        </w:rPr>
        <w:fldChar w:fldCharType="end"/>
      </w:r>
      <w:r>
        <w:rPr>
          <w:w w:val="110"/>
        </w:rPr>
        <w:t xml:space="preserve"> </w:t>
      </w:r>
      <w:r>
        <w:fldChar w:fldCharType="begin"/>
      </w:r>
      <w:r>
        <w:instrText xml:space="preserve"> HYPERLINK \l "_bookmark118" </w:instrText>
      </w:r>
      <w:r>
        <w:fldChar w:fldCharType="separate"/>
      </w:r>
      <w:r>
        <w:rPr>
          <w:w w:val="110"/>
        </w:rPr>
        <w:t>Program], page 94</w:t>
      </w:r>
      <w:r>
        <w:rPr>
          <w:w w:val="110"/>
        </w:rPr>
        <w:fldChar w:fldCharType="end"/>
      </w:r>
      <w:r>
        <w:rPr>
          <w:w w:val="110"/>
        </w:rPr>
        <w:t>) to 1 in the parser implementation file if it is not already defined, so that the debugging facilities are</w:t>
      </w:r>
      <w:r>
        <w:rPr>
          <w:spacing w:val="19"/>
          <w:w w:val="110"/>
        </w:rPr>
        <w:t xml:space="preserve"> </w:t>
      </w:r>
      <w:r>
        <w:rPr>
          <w:w w:val="110"/>
        </w:rPr>
        <w:t>compiled.</w:t>
      </w:r>
    </w:p>
    <w:p>
      <w:pPr>
        <w:pStyle w:val="18"/>
        <w:numPr>
          <w:ilvl w:val="1"/>
          <w:numId w:val="14"/>
        </w:numPr>
        <w:tabs>
          <w:tab w:val="left" w:pos="1168"/>
        </w:tabs>
        <w:spacing w:before="0" w:after="0" w:line="358" w:lineRule="exact"/>
        <w:ind w:left="1168" w:right="0" w:hanging="254"/>
        <w:jc w:val="left"/>
        <w:rPr>
          <w:sz w:val="22"/>
        </w:rPr>
      </w:pPr>
      <w:r>
        <w:rPr>
          <w:w w:val="110"/>
          <w:sz w:val="22"/>
        </w:rPr>
        <w:t xml:space="preserve">Accepted </w:t>
      </w:r>
      <w:r>
        <w:rPr>
          <w:spacing w:val="-3"/>
          <w:w w:val="110"/>
          <w:sz w:val="22"/>
        </w:rPr>
        <w:t>Values:</w:t>
      </w:r>
      <w:r>
        <w:rPr>
          <w:spacing w:val="43"/>
          <w:w w:val="110"/>
          <w:sz w:val="22"/>
        </w:rPr>
        <w:t xml:space="preserve"> </w:t>
      </w:r>
      <w:r>
        <w:rPr>
          <w:w w:val="110"/>
          <w:sz w:val="22"/>
        </w:rPr>
        <w:t>Boolean</w:t>
      </w:r>
    </w:p>
    <w:p>
      <w:pPr>
        <w:pStyle w:val="18"/>
        <w:numPr>
          <w:ilvl w:val="1"/>
          <w:numId w:val="14"/>
        </w:numPr>
        <w:tabs>
          <w:tab w:val="left" w:pos="1168"/>
        </w:tabs>
        <w:spacing w:before="0" w:after="0" w:line="373" w:lineRule="exact"/>
        <w:ind w:left="1168" w:right="0" w:hanging="254"/>
        <w:jc w:val="left"/>
        <w:rPr>
          <w:rFonts w:ascii="Courier New" w:hAnsi="Courier New"/>
          <w:sz w:val="22"/>
        </w:rPr>
      </w:pPr>
      <w:bookmarkStart w:id="291" w:name="_bookmark115"/>
      <w:bookmarkEnd w:id="291"/>
      <w:bookmarkStart w:id="292" w:name="_bookmark115"/>
      <w:bookmarkEnd w:id="292"/>
      <w:bookmarkStart w:id="293" w:name="%code Summary"/>
      <w:bookmarkEnd w:id="293"/>
      <w:r>
        <w:rPr>
          <w:w w:val="105"/>
          <w:sz w:val="22"/>
        </w:rPr>
        <w:t xml:space="preserve">Default </w:t>
      </w:r>
      <w:r>
        <w:rPr>
          <w:spacing w:val="-4"/>
          <w:w w:val="105"/>
          <w:sz w:val="22"/>
        </w:rPr>
        <w:t>Value:</w:t>
      </w:r>
      <w:r>
        <w:rPr>
          <w:spacing w:val="47"/>
          <w:w w:val="105"/>
          <w:sz w:val="22"/>
        </w:rPr>
        <w:t xml:space="preserve"> </w:t>
      </w:r>
      <w:r>
        <w:rPr>
          <w:rFonts w:ascii="Courier New" w:hAnsi="Courier New"/>
          <w:w w:val="105"/>
          <w:sz w:val="22"/>
        </w:rPr>
        <w:t>false</w:t>
      </w:r>
    </w:p>
    <w:p>
      <w:pPr>
        <w:pStyle w:val="5"/>
        <w:numPr>
          <w:ilvl w:val="2"/>
          <w:numId w:val="13"/>
        </w:numPr>
        <w:tabs>
          <w:tab w:val="left" w:pos="1061"/>
        </w:tabs>
        <w:spacing w:before="70" w:after="0" w:line="240" w:lineRule="auto"/>
        <w:ind w:left="1060" w:right="0" w:hanging="900"/>
        <w:jc w:val="left"/>
      </w:pPr>
      <w:r>
        <w:t>%code</w:t>
      </w:r>
      <w:r>
        <w:rPr>
          <w:spacing w:val="30"/>
        </w:rPr>
        <w:t xml:space="preserve"> </w:t>
      </w:r>
      <w:r>
        <w:t>Summary</w:t>
      </w:r>
    </w:p>
    <w:p>
      <w:pPr>
        <w:pStyle w:val="9"/>
        <w:spacing w:before="112" w:line="204" w:lineRule="auto"/>
        <w:ind w:left="159" w:right="857"/>
        <w:jc w:val="both"/>
      </w:pPr>
      <w:r>
        <w:rPr>
          <w:w w:val="110"/>
          <w:position w:val="2"/>
        </w:rPr>
        <w:t xml:space="preserve">The  </w:t>
      </w:r>
      <w:r>
        <w:rPr>
          <w:spacing w:val="-19"/>
        </w:rPr>
        <w:drawing>
          <wp:inline distT="0" distB="0" distL="0" distR="0">
            <wp:extent cx="63500" cy="111125"/>
            <wp:effectExtent l="0" t="0" r="0" b="0"/>
            <wp:docPr id="9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 xml:space="preserve">code </w:t>
      </w:r>
      <w:r>
        <w:rPr>
          <w:w w:val="110"/>
          <w:position w:val="2"/>
        </w:rPr>
        <w:t xml:space="preserve">directive inserts code verbatim into the output parser source at </w:t>
      </w:r>
      <w:r>
        <w:rPr>
          <w:spacing w:val="-3"/>
          <w:w w:val="110"/>
          <w:position w:val="2"/>
        </w:rPr>
        <w:t xml:space="preserve">any </w:t>
      </w:r>
      <w:r>
        <w:rPr>
          <w:w w:val="110"/>
          <w:position w:val="2"/>
        </w:rPr>
        <w:t xml:space="preserve">of a pre- </w:t>
      </w:r>
      <w:r>
        <w:rPr>
          <w:w w:val="110"/>
        </w:rPr>
        <w:t xml:space="preserve">defined set of locations. It thus serves as a flexible and user-friendly alternative to the </w:t>
      </w:r>
      <w:r>
        <w:rPr>
          <w:w w:val="110"/>
          <w:position w:val="2"/>
        </w:rPr>
        <w:t xml:space="preserve">traditional  </w:t>
      </w:r>
      <w:r>
        <w:rPr>
          <w:spacing w:val="-5"/>
          <w:w w:val="110"/>
          <w:position w:val="2"/>
        </w:rPr>
        <w:t xml:space="preserve">Yacc  </w:t>
      </w:r>
      <w:r>
        <w:rPr>
          <w:w w:val="110"/>
          <w:position w:val="2"/>
        </w:rPr>
        <w:t xml:space="preserve">prologue,  </w:t>
      </w:r>
      <w:r>
        <w:rPr>
          <w:spacing w:val="-19"/>
        </w:rPr>
        <w:drawing>
          <wp:inline distT="0" distB="0" distL="0" distR="0">
            <wp:extent cx="63500" cy="111125"/>
            <wp:effectExtent l="0" t="0" r="0" b="0"/>
            <wp:docPr id="9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w:t>
      </w:r>
      <w:r>
        <w:rPr>
          <w:rFonts w:ascii="Arial"/>
          <w:i/>
          <w:w w:val="95"/>
          <w:position w:val="2"/>
        </w:rPr>
        <w:t xml:space="preserve">code </w:t>
      </w:r>
      <w:r>
        <w:rPr>
          <w:rFonts w:ascii="Arial"/>
          <w:i/>
          <w:spacing w:val="10"/>
          <w:w w:val="96"/>
        </w:rPr>
        <w:drawing>
          <wp:inline distT="0" distB="0" distL="0" distR="0">
            <wp:extent cx="63500" cy="111125"/>
            <wp:effectExtent l="0" t="0" r="0" b="0"/>
            <wp:docPr id="9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w:t>
      </w:r>
      <w:r>
        <w:rPr>
          <w:w w:val="110"/>
          <w:position w:val="2"/>
        </w:rPr>
        <w:t xml:space="preserve">.  This section summarizes the  functionality  of </w:t>
      </w:r>
      <w:r>
        <w:rPr>
          <w:spacing w:val="-20"/>
        </w:rPr>
        <w:drawing>
          <wp:inline distT="0" distB="0" distL="0" distR="0">
            <wp:extent cx="63500" cy="111125"/>
            <wp:effectExtent l="0" t="0" r="0" b="0"/>
            <wp:docPr id="9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 xml:space="preserve">code </w:t>
      </w:r>
      <w:r>
        <w:rPr>
          <w:w w:val="110"/>
        </w:rPr>
        <w:t>for</w:t>
      </w:r>
      <w:r>
        <w:rPr>
          <w:spacing w:val="11"/>
          <w:w w:val="110"/>
        </w:rPr>
        <w:t xml:space="preserve"> </w:t>
      </w:r>
      <w:r>
        <w:rPr>
          <w:w w:val="110"/>
        </w:rPr>
        <w:t>the</w:t>
      </w:r>
      <w:r>
        <w:rPr>
          <w:spacing w:val="12"/>
          <w:w w:val="110"/>
        </w:rPr>
        <w:t xml:space="preserve"> </w:t>
      </w:r>
      <w:r>
        <w:rPr>
          <w:w w:val="110"/>
        </w:rPr>
        <w:t>various</w:t>
      </w:r>
      <w:r>
        <w:rPr>
          <w:spacing w:val="11"/>
          <w:w w:val="110"/>
        </w:rPr>
        <w:t xml:space="preserve"> </w:t>
      </w:r>
      <w:r>
        <w:rPr>
          <w:w w:val="110"/>
        </w:rPr>
        <w:t>target</w:t>
      </w:r>
      <w:r>
        <w:rPr>
          <w:spacing w:val="12"/>
          <w:w w:val="110"/>
        </w:rPr>
        <w:t xml:space="preserve"> </w:t>
      </w:r>
      <w:r>
        <w:rPr>
          <w:w w:val="110"/>
        </w:rPr>
        <w:t>languages</w:t>
      </w:r>
      <w:r>
        <w:rPr>
          <w:spacing w:val="11"/>
          <w:w w:val="110"/>
        </w:rPr>
        <w:t xml:space="preserve"> </w:t>
      </w:r>
      <w:r>
        <w:rPr>
          <w:w w:val="110"/>
        </w:rPr>
        <w:t>supported</w:t>
      </w:r>
      <w:r>
        <w:rPr>
          <w:spacing w:val="11"/>
          <w:w w:val="110"/>
        </w:rPr>
        <w:t xml:space="preserve"> </w:t>
      </w:r>
      <w:r>
        <w:rPr>
          <w:spacing w:val="-3"/>
          <w:w w:val="110"/>
        </w:rPr>
        <w:t>by</w:t>
      </w:r>
      <w:r>
        <w:rPr>
          <w:spacing w:val="12"/>
          <w:w w:val="110"/>
        </w:rPr>
        <w:t xml:space="preserve"> </w:t>
      </w:r>
      <w:r>
        <w:rPr>
          <w:w w:val="110"/>
        </w:rPr>
        <w:t>Bison.</w:t>
      </w:r>
      <w:r>
        <w:rPr>
          <w:spacing w:val="50"/>
          <w:w w:val="110"/>
        </w:rPr>
        <w:t xml:space="preserve"> </w:t>
      </w:r>
      <w:r>
        <w:rPr>
          <w:spacing w:val="-6"/>
          <w:w w:val="110"/>
        </w:rPr>
        <w:t>For</w:t>
      </w:r>
      <w:r>
        <w:rPr>
          <w:spacing w:val="10"/>
          <w:w w:val="110"/>
        </w:rPr>
        <w:t xml:space="preserve"> </w:t>
      </w:r>
      <w:r>
        <w:rPr>
          <w:w w:val="110"/>
        </w:rPr>
        <w:t>a</w:t>
      </w:r>
      <w:r>
        <w:rPr>
          <w:spacing w:val="11"/>
          <w:w w:val="110"/>
        </w:rPr>
        <w:t xml:space="preserve"> </w:t>
      </w:r>
      <w:r>
        <w:rPr>
          <w:w w:val="110"/>
        </w:rPr>
        <w:t>detailed</w:t>
      </w:r>
      <w:r>
        <w:rPr>
          <w:spacing w:val="12"/>
          <w:w w:val="110"/>
        </w:rPr>
        <w:t xml:space="preserve"> </w:t>
      </w:r>
      <w:r>
        <w:rPr>
          <w:w w:val="110"/>
        </w:rPr>
        <w:t>discussion</w:t>
      </w:r>
      <w:r>
        <w:rPr>
          <w:spacing w:val="12"/>
          <w:w w:val="110"/>
        </w:rPr>
        <w:t xml:space="preserve"> </w:t>
      </w:r>
      <w:r>
        <w:rPr>
          <w:w w:val="110"/>
        </w:rPr>
        <w:t>of</w:t>
      </w:r>
      <w:r>
        <w:rPr>
          <w:spacing w:val="10"/>
          <w:w w:val="110"/>
        </w:rPr>
        <w:t xml:space="preserve"> </w:t>
      </w:r>
      <w:r>
        <w:rPr>
          <w:w w:val="110"/>
        </w:rPr>
        <w:t>how</w:t>
      </w:r>
      <w:r>
        <w:rPr>
          <w:spacing w:val="11"/>
          <w:w w:val="110"/>
        </w:rPr>
        <w:t xml:space="preserve"> </w:t>
      </w:r>
      <w:r>
        <w:rPr>
          <w:w w:val="110"/>
        </w:rPr>
        <w:t>to</w:t>
      </w:r>
      <w:r>
        <w:rPr>
          <w:spacing w:val="12"/>
          <w:w w:val="110"/>
        </w:rPr>
        <w:t xml:space="preserve"> </w:t>
      </w:r>
      <w:r>
        <w:rPr>
          <w:w w:val="110"/>
        </w:rPr>
        <w:t>use</w:t>
      </w:r>
    </w:p>
    <w:p>
      <w:pPr>
        <w:spacing w:after="0" w:line="204" w:lineRule="auto"/>
        <w:jc w:val="both"/>
        <w:sectPr>
          <w:type w:val="continuous"/>
          <w:pgSz w:w="12240" w:h="15840"/>
          <w:pgMar w:top="1500" w:right="940" w:bottom="280" w:left="1640" w:header="720" w:footer="720" w:gutter="0"/>
        </w:sectPr>
      </w:pPr>
    </w:p>
    <w:p>
      <w:pPr>
        <w:pStyle w:val="9"/>
        <w:rPr>
          <w:sz w:val="20"/>
        </w:rPr>
      </w:pPr>
    </w:p>
    <w:p>
      <w:pPr>
        <w:pStyle w:val="9"/>
        <w:rPr>
          <w:sz w:val="20"/>
        </w:rPr>
      </w:pPr>
    </w:p>
    <w:p>
      <w:pPr>
        <w:pStyle w:val="9"/>
        <w:spacing w:before="82" w:line="201" w:lineRule="auto"/>
        <w:ind w:left="160" w:right="777" w:firstLine="10"/>
      </w:pPr>
      <w:r>
        <w:drawing>
          <wp:inline distT="0" distB="0" distL="0" distR="0">
            <wp:extent cx="63500" cy="111125"/>
            <wp:effectExtent l="0" t="0" r="0" b="0"/>
            <wp:docPr id="9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bookmarkStart w:id="294" w:name="_bookmark116"/>
      <w:bookmarkEnd w:id="294"/>
      <w:r>
        <w:rPr>
          <w:rFonts w:ascii="Courier New"/>
          <w:w w:val="105"/>
          <w:position w:val="2"/>
        </w:rPr>
        <w:t>code</w:t>
      </w:r>
      <w:r>
        <w:rPr>
          <w:rFonts w:ascii="Courier New"/>
          <w:spacing w:val="-102"/>
          <w:w w:val="105"/>
          <w:position w:val="2"/>
        </w:rPr>
        <w:t xml:space="preserve"> </w:t>
      </w:r>
      <w:r>
        <w:rPr>
          <w:w w:val="105"/>
          <w:position w:val="2"/>
        </w:rPr>
        <w:t>in</w:t>
      </w:r>
      <w:r>
        <w:rPr>
          <w:spacing w:val="-22"/>
          <w:w w:val="105"/>
          <w:position w:val="2"/>
        </w:rPr>
        <w:t xml:space="preserve"> </w:t>
      </w:r>
      <w:r>
        <w:rPr>
          <w:w w:val="105"/>
          <w:position w:val="2"/>
        </w:rPr>
        <w:t>place</w:t>
      </w:r>
      <w:r>
        <w:rPr>
          <w:spacing w:val="-23"/>
          <w:w w:val="105"/>
          <w:position w:val="2"/>
        </w:rPr>
        <w:t xml:space="preserve"> </w:t>
      </w:r>
      <w:r>
        <w:rPr>
          <w:w w:val="105"/>
          <w:position w:val="2"/>
        </w:rPr>
        <w:t>of</w:t>
      </w:r>
      <w:r>
        <w:rPr>
          <w:spacing w:val="7"/>
          <w:w w:val="105"/>
          <w:position w:val="2"/>
        </w:rPr>
        <w:t xml:space="preserve"> </w:t>
      </w:r>
      <w:r>
        <w:rPr>
          <w:spacing w:val="10"/>
        </w:rPr>
        <w:drawing>
          <wp:inline distT="0" distB="0" distL="0" distR="0">
            <wp:extent cx="63500" cy="111125"/>
            <wp:effectExtent l="0" t="0" r="0" b="0"/>
            <wp:docPr id="9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w:t>
      </w:r>
      <w:r>
        <w:rPr>
          <w:rFonts w:ascii="Arial"/>
          <w:i/>
          <w:w w:val="95"/>
          <w:position w:val="2"/>
        </w:rPr>
        <w:t>code</w:t>
      </w:r>
      <w:r>
        <w:rPr>
          <w:rFonts w:ascii="Arial"/>
          <w:i/>
          <w:spacing w:val="-55"/>
          <w:w w:val="95"/>
          <w:position w:val="2"/>
        </w:rPr>
        <w:t xml:space="preserve"> </w:t>
      </w:r>
      <w:r>
        <w:rPr>
          <w:rFonts w:ascii="Arial"/>
          <w:i/>
          <w:spacing w:val="9"/>
          <w:w w:val="96"/>
        </w:rPr>
        <w:drawing>
          <wp:inline distT="0" distB="0" distL="0" distR="0">
            <wp:extent cx="63500" cy="111125"/>
            <wp:effectExtent l="0" t="0" r="0" b="0"/>
            <wp:docPr id="9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w:t>
      </w:r>
      <w:r>
        <w:rPr>
          <w:rFonts w:ascii="Courier New"/>
          <w:spacing w:val="-85"/>
          <w:w w:val="110"/>
          <w:position w:val="2"/>
        </w:rPr>
        <w:t xml:space="preserve"> </w:t>
      </w:r>
      <w:r>
        <w:rPr>
          <w:w w:val="110"/>
          <w:position w:val="2"/>
        </w:rPr>
        <w:t>for</w:t>
      </w:r>
      <w:r>
        <w:rPr>
          <w:spacing w:val="-1"/>
          <w:w w:val="110"/>
          <w:position w:val="2"/>
        </w:rPr>
        <w:t xml:space="preserve"> </w:t>
      </w:r>
      <w:r>
        <w:rPr>
          <w:w w:val="110"/>
          <w:position w:val="2"/>
        </w:rPr>
        <w:t>C/C</w:t>
      </w:r>
      <w:r>
        <w:rPr>
          <w:rFonts w:ascii="Courier New"/>
          <w:w w:val="110"/>
          <w:position w:val="2"/>
        </w:rPr>
        <w:t>++</w:t>
      </w:r>
      <w:r>
        <w:rPr>
          <w:rFonts w:ascii="Courier New"/>
          <w:spacing w:val="-86"/>
          <w:w w:val="110"/>
          <w:position w:val="2"/>
        </w:rPr>
        <w:t xml:space="preserve"> </w:t>
      </w:r>
      <w:r>
        <w:rPr>
          <w:w w:val="110"/>
          <w:position w:val="2"/>
        </w:rPr>
        <w:t>and</w:t>
      </w:r>
      <w:r>
        <w:rPr>
          <w:spacing w:val="-2"/>
          <w:w w:val="110"/>
          <w:position w:val="2"/>
        </w:rPr>
        <w:t xml:space="preserve"> </w:t>
      </w:r>
      <w:r>
        <w:rPr>
          <w:spacing w:val="-3"/>
          <w:w w:val="110"/>
          <w:position w:val="2"/>
        </w:rPr>
        <w:t>why</w:t>
      </w:r>
      <w:r>
        <w:rPr>
          <w:spacing w:val="-2"/>
          <w:w w:val="110"/>
          <w:position w:val="2"/>
        </w:rPr>
        <w:t xml:space="preserve"> </w:t>
      </w:r>
      <w:r>
        <w:rPr>
          <w:w w:val="110"/>
          <w:position w:val="2"/>
        </w:rPr>
        <w:t>it</w:t>
      </w:r>
      <w:r>
        <w:rPr>
          <w:spacing w:val="-1"/>
          <w:w w:val="110"/>
          <w:position w:val="2"/>
        </w:rPr>
        <w:t xml:space="preserve"> </w:t>
      </w:r>
      <w:r>
        <w:rPr>
          <w:w w:val="110"/>
          <w:position w:val="2"/>
        </w:rPr>
        <w:t>is</w:t>
      </w:r>
      <w:r>
        <w:rPr>
          <w:spacing w:val="-2"/>
          <w:w w:val="110"/>
          <w:position w:val="2"/>
        </w:rPr>
        <w:t xml:space="preserve"> </w:t>
      </w:r>
      <w:r>
        <w:rPr>
          <w:w w:val="110"/>
          <w:position w:val="2"/>
        </w:rPr>
        <w:t>advantageous</w:t>
      </w:r>
      <w:r>
        <w:rPr>
          <w:spacing w:val="-1"/>
          <w:w w:val="110"/>
          <w:position w:val="2"/>
        </w:rPr>
        <w:t xml:space="preserve"> </w:t>
      </w:r>
      <w:r>
        <w:rPr>
          <w:w w:val="110"/>
          <w:position w:val="2"/>
        </w:rPr>
        <w:t>to</w:t>
      </w:r>
      <w:r>
        <w:rPr>
          <w:spacing w:val="-2"/>
          <w:w w:val="110"/>
          <w:position w:val="2"/>
        </w:rPr>
        <w:t xml:space="preserve"> </w:t>
      </w:r>
      <w:r>
        <w:rPr>
          <w:w w:val="110"/>
          <w:position w:val="2"/>
        </w:rPr>
        <w:t>do</w:t>
      </w:r>
      <w:r>
        <w:rPr>
          <w:spacing w:val="-2"/>
          <w:w w:val="110"/>
          <w:position w:val="2"/>
        </w:rPr>
        <w:t xml:space="preserve"> </w:t>
      </w:r>
      <w:r>
        <w:rPr>
          <w:w w:val="110"/>
          <w:position w:val="2"/>
        </w:rPr>
        <w:t>so,</w:t>
      </w:r>
      <w:r>
        <w:rPr>
          <w:spacing w:val="1"/>
          <w:w w:val="110"/>
          <w:position w:val="2"/>
        </w:rPr>
        <w:t xml:space="preserve"> </w:t>
      </w:r>
      <w:r>
        <w:rPr>
          <w:w w:val="110"/>
          <w:position w:val="2"/>
        </w:rPr>
        <w:t>see</w:t>
      </w:r>
      <w:r>
        <w:rPr>
          <w:spacing w:val="-3"/>
          <w:w w:val="110"/>
          <w:position w:val="2"/>
        </w:rPr>
        <w:t xml:space="preserve"> </w:t>
      </w:r>
      <w:r>
        <w:fldChar w:fldCharType="begin"/>
      </w:r>
      <w:r>
        <w:instrText xml:space="preserve"> HYPERLINK \l "_bookmark48" </w:instrText>
      </w:r>
      <w:r>
        <w:fldChar w:fldCharType="separate"/>
      </w:r>
      <w:r>
        <w:rPr>
          <w:w w:val="110"/>
          <w:position w:val="2"/>
        </w:rPr>
        <w:t>Section</w:t>
      </w:r>
      <w:r>
        <w:rPr>
          <w:spacing w:val="-1"/>
          <w:w w:val="110"/>
          <w:position w:val="2"/>
        </w:rPr>
        <w:t xml:space="preserve"> </w:t>
      </w:r>
      <w:r>
        <w:rPr>
          <w:w w:val="110"/>
          <w:position w:val="2"/>
        </w:rPr>
        <w:t>3.1.2</w:t>
      </w:r>
      <w:r>
        <w:rPr>
          <w:w w:val="110"/>
          <w:position w:val="2"/>
        </w:rPr>
        <w:fldChar w:fldCharType="end"/>
      </w:r>
      <w:r>
        <w:rPr>
          <w:w w:val="110"/>
          <w:position w:val="2"/>
        </w:rPr>
        <w:t xml:space="preserve"> </w:t>
      </w:r>
      <w:r>
        <w:fldChar w:fldCharType="begin"/>
      </w:r>
      <w:r>
        <w:instrText xml:space="preserve"> HYPERLINK \l "_bookmark48" </w:instrText>
      </w:r>
      <w:r>
        <w:fldChar w:fldCharType="separate"/>
      </w:r>
      <w:r>
        <w:rPr>
          <w:w w:val="110"/>
        </w:rPr>
        <w:t>[Prologue Alternatives], page</w:t>
      </w:r>
      <w:r>
        <w:rPr>
          <w:spacing w:val="29"/>
          <w:w w:val="110"/>
        </w:rPr>
        <w:t xml:space="preserve"> </w:t>
      </w:r>
      <w:r>
        <w:rPr>
          <w:w w:val="110"/>
        </w:rPr>
        <w:t>52</w:t>
      </w:r>
      <w:r>
        <w:rPr>
          <w:w w:val="110"/>
        </w:rPr>
        <w:fldChar w:fldCharType="end"/>
      </w:r>
      <w:r>
        <w:rPr>
          <w:w w:val="110"/>
        </w:rPr>
        <w:t>.</w:t>
      </w:r>
    </w:p>
    <w:p>
      <w:pPr>
        <w:spacing w:after="0" w:line="201" w:lineRule="auto"/>
        <w:sectPr>
          <w:headerReference r:id="rId97" w:type="default"/>
          <w:pgSz w:w="12240" w:h="15840"/>
          <w:pgMar w:top="1320" w:right="940" w:bottom="280" w:left="1640" w:header="997" w:footer="0" w:gutter="0"/>
        </w:sectPr>
      </w:pPr>
    </w:p>
    <w:p>
      <w:pPr>
        <w:spacing w:before="104" w:line="362" w:lineRule="exact"/>
        <w:ind w:left="285" w:right="0" w:firstLine="0"/>
        <w:jc w:val="left"/>
        <w:rPr>
          <w:rFonts w:ascii="Meiryo"/>
          <w:i/>
          <w:sz w:val="22"/>
        </w:rPr>
      </w:pPr>
      <w:r>
        <w:drawing>
          <wp:anchor distT="0" distB="0" distL="0" distR="0" simplePos="0" relativeHeight="3072" behindDoc="0" locked="0" layoutInCell="1" allowOverlap="1">
            <wp:simplePos x="0" y="0"/>
            <wp:positionH relativeFrom="page">
              <wp:posOffset>1149350</wp:posOffset>
            </wp:positionH>
            <wp:positionV relativeFrom="paragraph">
              <wp:posOffset>127635</wp:posOffset>
            </wp:positionV>
            <wp:extent cx="69850" cy="117475"/>
            <wp:effectExtent l="0" t="0" r="0" b="0"/>
            <wp:wrapNone/>
            <wp:docPr id="9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sz w:val="24"/>
        </w:rPr>
        <w:t xml:space="preserve">code </w:t>
      </w:r>
      <w:r>
        <w:rPr>
          <w:rFonts w:ascii="Meiryo"/>
          <w:i/>
          <w:sz w:val="22"/>
        </w:rPr>
        <w:t>{</w:t>
      </w:r>
      <w:r>
        <w:rPr>
          <w:rFonts w:ascii="Arial"/>
          <w:i/>
          <w:sz w:val="24"/>
        </w:rPr>
        <w:t>code</w:t>
      </w:r>
      <w:r>
        <w:rPr>
          <w:rFonts w:ascii="Meiryo"/>
          <w:i/>
          <w:sz w:val="22"/>
        </w:rPr>
        <w:t>}</w:t>
      </w:r>
    </w:p>
    <w:p>
      <w:pPr>
        <w:pStyle w:val="9"/>
        <w:spacing w:before="146"/>
        <w:ind w:left="170"/>
      </w:pPr>
      <w:r>
        <w:br w:type="column"/>
      </w:r>
      <w:r>
        <w:rPr>
          <w:w w:val="110"/>
        </w:rPr>
        <w:t>[Directive]</w:t>
      </w:r>
    </w:p>
    <w:p>
      <w:pPr>
        <w:spacing w:after="0"/>
        <w:sectPr>
          <w:type w:val="continuous"/>
          <w:pgSz w:w="12240" w:h="15840"/>
          <w:pgMar w:top="1500" w:right="940" w:bottom="280" w:left="1640" w:header="720" w:footer="720" w:gutter="0"/>
          <w:cols w:equalWidth="0" w:num="2">
            <w:col w:w="4394" w:space="3256"/>
            <w:col w:w="2010"/>
          </w:cols>
        </w:sectPr>
      </w:pPr>
    </w:p>
    <w:p>
      <w:pPr>
        <w:pStyle w:val="9"/>
        <w:spacing w:line="229" w:lineRule="exact"/>
        <w:ind w:left="735"/>
      </w:pPr>
      <w:r>
        <w:rPr>
          <w:w w:val="110"/>
          <w:position w:val="2"/>
        </w:rPr>
        <w:t xml:space="preserve">This  is  the  unqualified  form  of  the  </w:t>
      </w:r>
      <w:r>
        <w:rPr>
          <w:spacing w:val="-10"/>
        </w:rPr>
        <w:drawing>
          <wp:inline distT="0" distB="0" distL="0" distR="0">
            <wp:extent cx="63500" cy="111125"/>
            <wp:effectExtent l="0" t="0" r="0" b="0"/>
            <wp:docPr id="9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 xml:space="preserve">code </w:t>
      </w:r>
      <w:r>
        <w:rPr>
          <w:w w:val="110"/>
          <w:position w:val="2"/>
        </w:rPr>
        <w:t xml:space="preserve">directive. It inserts </w:t>
      </w:r>
      <w:r>
        <w:rPr>
          <w:rFonts w:ascii="Georgia"/>
          <w:i/>
          <w:w w:val="110"/>
          <w:position w:val="2"/>
        </w:rPr>
        <w:t>code</w:t>
      </w:r>
      <w:r>
        <w:rPr>
          <w:rFonts w:ascii="Georgia"/>
          <w:i/>
          <w:spacing w:val="-5"/>
          <w:w w:val="110"/>
          <w:position w:val="2"/>
        </w:rPr>
        <w:t xml:space="preserve"> </w:t>
      </w:r>
      <w:r>
        <w:rPr>
          <w:w w:val="110"/>
          <w:position w:val="2"/>
        </w:rPr>
        <w:t>verbatim at a</w:t>
      </w:r>
    </w:p>
    <w:p>
      <w:pPr>
        <w:pStyle w:val="9"/>
        <w:spacing w:line="285" w:lineRule="exact"/>
        <w:ind w:left="735"/>
      </w:pPr>
      <w:r>
        <w:rPr>
          <w:w w:val="115"/>
        </w:rPr>
        <w:t>language-dependent default location in the parser implementation.</w:t>
      </w:r>
    </w:p>
    <w:p>
      <w:pPr>
        <w:pStyle w:val="9"/>
        <w:spacing w:before="47" w:line="204" w:lineRule="auto"/>
        <w:ind w:left="735" w:right="857"/>
        <w:jc w:val="both"/>
      </w:pPr>
      <w:r>
        <w:rPr>
          <w:spacing w:val="-6"/>
          <w:w w:val="110"/>
        </w:rPr>
        <w:t xml:space="preserve">For </w:t>
      </w:r>
      <w:r>
        <w:rPr>
          <w:w w:val="110"/>
        </w:rPr>
        <w:t>C/C</w:t>
      </w:r>
      <w:r>
        <w:rPr>
          <w:rFonts w:ascii="Courier New"/>
          <w:w w:val="110"/>
        </w:rPr>
        <w:t>++</w:t>
      </w:r>
      <w:r>
        <w:rPr>
          <w:w w:val="110"/>
        </w:rPr>
        <w:t xml:space="preserve">, the default location is the parser implementation file after the usual contents of the parser header file.  Thus, the unqualified form replaces </w:t>
      </w:r>
      <w:r>
        <w:rPr>
          <w:spacing w:val="-28"/>
          <w:position w:val="-1"/>
        </w:rPr>
        <w:drawing>
          <wp:inline distT="0" distB="0" distL="0" distR="0">
            <wp:extent cx="63500" cy="111125"/>
            <wp:effectExtent l="0" t="0" r="0" b="0"/>
            <wp:docPr id="9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w:t>
      </w:r>
      <w:r>
        <w:rPr>
          <w:rFonts w:ascii="Arial"/>
          <w:i/>
          <w:w w:val="95"/>
        </w:rPr>
        <w:t xml:space="preserve">code </w:t>
      </w:r>
      <w:r>
        <w:rPr>
          <w:rFonts w:ascii="Arial"/>
          <w:i/>
          <w:spacing w:val="10"/>
          <w:w w:val="96"/>
          <w:position w:val="-1"/>
        </w:rPr>
        <w:drawing>
          <wp:inline distT="0" distB="0" distL="0" distR="0">
            <wp:extent cx="63500" cy="111125"/>
            <wp:effectExtent l="0" t="0" r="0" b="0"/>
            <wp:docPr id="9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 xml:space="preserve">} </w:t>
      </w:r>
      <w:r>
        <w:rPr>
          <w:w w:val="110"/>
        </w:rPr>
        <w:t>for most</w:t>
      </w:r>
      <w:r>
        <w:rPr>
          <w:spacing w:val="9"/>
          <w:w w:val="110"/>
        </w:rPr>
        <w:t xml:space="preserve"> </w:t>
      </w:r>
      <w:r>
        <w:rPr>
          <w:w w:val="110"/>
        </w:rPr>
        <w:t>purposes.</w:t>
      </w:r>
    </w:p>
    <w:p>
      <w:pPr>
        <w:pStyle w:val="9"/>
        <w:spacing w:before="29"/>
        <w:ind w:left="735"/>
        <w:jc w:val="both"/>
      </w:pPr>
      <w:r>
        <w:rPr>
          <w:w w:val="115"/>
        </w:rPr>
        <w:t>For Java, the default location is inside the parser class.</w:t>
      </w:r>
    </w:p>
    <w:p>
      <w:pPr>
        <w:spacing w:after="0"/>
        <w:jc w:val="both"/>
        <w:sectPr>
          <w:type w:val="continuous"/>
          <w:pgSz w:w="12240" w:h="15840"/>
          <w:pgMar w:top="1500" w:right="940" w:bottom="280" w:left="1640" w:header="720" w:footer="720" w:gutter="0"/>
        </w:sectPr>
      </w:pPr>
    </w:p>
    <w:p>
      <w:pPr>
        <w:spacing w:before="89" w:line="362" w:lineRule="exact"/>
        <w:ind w:left="285" w:right="0" w:firstLine="0"/>
        <w:jc w:val="left"/>
        <w:rPr>
          <w:rFonts w:ascii="Meiryo"/>
          <w:i/>
          <w:sz w:val="22"/>
        </w:rPr>
      </w:pPr>
      <w:r>
        <w:drawing>
          <wp:anchor distT="0" distB="0" distL="0" distR="0" simplePos="0" relativeHeight="3072" behindDoc="0" locked="0" layoutInCell="1" allowOverlap="1">
            <wp:simplePos x="0" y="0"/>
            <wp:positionH relativeFrom="page">
              <wp:posOffset>1149350</wp:posOffset>
            </wp:positionH>
            <wp:positionV relativeFrom="paragraph">
              <wp:posOffset>118110</wp:posOffset>
            </wp:positionV>
            <wp:extent cx="69850" cy="117475"/>
            <wp:effectExtent l="0" t="0" r="0" b="0"/>
            <wp:wrapNone/>
            <wp:docPr id="9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105"/>
          <w:sz w:val="24"/>
        </w:rPr>
        <w:t xml:space="preserve">code </w:t>
      </w:r>
      <w:r>
        <w:rPr>
          <w:rFonts w:ascii="Arial"/>
          <w:i/>
          <w:w w:val="115"/>
          <w:sz w:val="24"/>
        </w:rPr>
        <w:t xml:space="preserve">qualifier </w:t>
      </w:r>
      <w:r>
        <w:rPr>
          <w:rFonts w:ascii="Meiryo"/>
          <w:i/>
          <w:w w:val="105"/>
          <w:sz w:val="22"/>
        </w:rPr>
        <w:t>{</w:t>
      </w:r>
      <w:r>
        <w:rPr>
          <w:rFonts w:ascii="Arial"/>
          <w:i/>
          <w:w w:val="105"/>
          <w:sz w:val="24"/>
        </w:rPr>
        <w:t>code</w:t>
      </w:r>
      <w:r>
        <w:rPr>
          <w:rFonts w:ascii="Meiryo"/>
          <w:i/>
          <w:w w:val="105"/>
          <w:sz w:val="22"/>
        </w:rPr>
        <w:t>}</w:t>
      </w:r>
    </w:p>
    <w:p>
      <w:pPr>
        <w:pStyle w:val="9"/>
        <w:spacing w:before="131"/>
        <w:ind w:left="170"/>
      </w:pPr>
      <w:r>
        <w:br w:type="column"/>
      </w:r>
      <w:r>
        <w:rPr>
          <w:w w:val="110"/>
        </w:rPr>
        <w:t>[Directive]</w:t>
      </w:r>
    </w:p>
    <w:p>
      <w:pPr>
        <w:spacing w:after="0"/>
        <w:sectPr>
          <w:type w:val="continuous"/>
          <w:pgSz w:w="12240" w:h="15840"/>
          <w:pgMar w:top="1500" w:right="940" w:bottom="280" w:left="1640" w:header="720" w:footer="720" w:gutter="0"/>
          <w:cols w:equalWidth="0" w:num="2">
            <w:col w:w="4087" w:space="3564"/>
            <w:col w:w="2009"/>
          </w:cols>
        </w:sectPr>
      </w:pPr>
    </w:p>
    <w:p>
      <w:pPr>
        <w:pStyle w:val="9"/>
        <w:spacing w:line="229" w:lineRule="exact"/>
        <w:ind w:left="736"/>
      </w:pPr>
      <w:r>
        <w:rPr>
          <w:w w:val="110"/>
        </w:rPr>
        <w:t>This</w:t>
      </w:r>
      <w:r>
        <w:rPr>
          <w:spacing w:val="30"/>
          <w:w w:val="110"/>
        </w:rPr>
        <w:t xml:space="preserve"> </w:t>
      </w:r>
      <w:r>
        <w:rPr>
          <w:w w:val="110"/>
        </w:rPr>
        <w:t>is</w:t>
      </w:r>
      <w:r>
        <w:rPr>
          <w:spacing w:val="30"/>
          <w:w w:val="110"/>
        </w:rPr>
        <w:t xml:space="preserve"> </w:t>
      </w:r>
      <w:r>
        <w:rPr>
          <w:w w:val="110"/>
        </w:rPr>
        <w:t>the</w:t>
      </w:r>
      <w:r>
        <w:rPr>
          <w:spacing w:val="31"/>
          <w:w w:val="110"/>
        </w:rPr>
        <w:t xml:space="preserve"> </w:t>
      </w:r>
      <w:r>
        <w:rPr>
          <w:w w:val="110"/>
        </w:rPr>
        <w:t>qualified</w:t>
      </w:r>
      <w:r>
        <w:rPr>
          <w:spacing w:val="31"/>
          <w:w w:val="110"/>
        </w:rPr>
        <w:t xml:space="preserve"> </w:t>
      </w:r>
      <w:r>
        <w:rPr>
          <w:w w:val="110"/>
        </w:rPr>
        <w:t>form</w:t>
      </w:r>
      <w:r>
        <w:rPr>
          <w:spacing w:val="30"/>
          <w:w w:val="110"/>
        </w:rPr>
        <w:t xml:space="preserve"> </w:t>
      </w:r>
      <w:r>
        <w:rPr>
          <w:w w:val="110"/>
        </w:rPr>
        <w:t>of</w:t>
      </w:r>
      <w:r>
        <w:rPr>
          <w:spacing w:val="31"/>
          <w:w w:val="110"/>
        </w:rPr>
        <w:t xml:space="preserve"> </w:t>
      </w:r>
      <w:r>
        <w:rPr>
          <w:w w:val="110"/>
        </w:rPr>
        <w:t>the</w:t>
      </w:r>
      <w:r>
        <w:rPr>
          <w:spacing w:val="31"/>
          <w:w w:val="110"/>
        </w:rPr>
        <w:t xml:space="preserve"> </w:t>
      </w:r>
      <w:r>
        <w:rPr>
          <w:spacing w:val="-20"/>
          <w:position w:val="-1"/>
        </w:rPr>
        <w:drawing>
          <wp:inline distT="0" distB="0" distL="0" distR="0">
            <wp:extent cx="63500" cy="111125"/>
            <wp:effectExtent l="0" t="0" r="0" b="0"/>
            <wp:docPr id="9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code</w:t>
      </w:r>
      <w:r>
        <w:rPr>
          <w:rFonts w:ascii="Courier New"/>
          <w:spacing w:val="-74"/>
          <w:w w:val="110"/>
        </w:rPr>
        <w:t xml:space="preserve"> </w:t>
      </w:r>
      <w:r>
        <w:rPr>
          <w:w w:val="110"/>
        </w:rPr>
        <w:t>directive.</w:t>
      </w:r>
      <w:r>
        <w:rPr>
          <w:spacing w:val="50"/>
          <w:w w:val="110"/>
        </w:rPr>
        <w:t xml:space="preserve"> </w:t>
      </w:r>
      <w:r>
        <w:rPr>
          <w:rFonts w:ascii="Georgia"/>
          <w:i/>
          <w:w w:val="110"/>
        </w:rPr>
        <w:t>qualifier</w:t>
      </w:r>
      <w:r>
        <w:rPr>
          <w:rFonts w:ascii="Georgia"/>
          <w:i/>
          <w:spacing w:val="26"/>
          <w:w w:val="110"/>
        </w:rPr>
        <w:t xml:space="preserve"> </w:t>
      </w:r>
      <w:r>
        <w:rPr>
          <w:w w:val="110"/>
        </w:rPr>
        <w:t>identifies</w:t>
      </w:r>
      <w:r>
        <w:rPr>
          <w:spacing w:val="9"/>
          <w:w w:val="110"/>
        </w:rPr>
        <w:t xml:space="preserve"> </w:t>
      </w:r>
      <w:r>
        <w:rPr>
          <w:w w:val="110"/>
        </w:rPr>
        <w:t>the</w:t>
      </w:r>
      <w:r>
        <w:rPr>
          <w:spacing w:val="9"/>
          <w:w w:val="110"/>
        </w:rPr>
        <w:t xml:space="preserve"> </w:t>
      </w:r>
      <w:r>
        <w:rPr>
          <w:w w:val="110"/>
        </w:rPr>
        <w:t>purpose</w:t>
      </w:r>
      <w:r>
        <w:rPr>
          <w:spacing w:val="9"/>
          <w:w w:val="110"/>
        </w:rPr>
        <w:t xml:space="preserve"> </w:t>
      </w:r>
      <w:r>
        <w:rPr>
          <w:w w:val="110"/>
        </w:rPr>
        <w:t>of</w:t>
      </w:r>
    </w:p>
    <w:p>
      <w:pPr>
        <w:pStyle w:val="9"/>
        <w:spacing w:before="8" w:line="206" w:lineRule="auto"/>
        <w:ind w:left="735" w:right="857"/>
        <w:jc w:val="both"/>
      </w:pPr>
      <w:r>
        <w:rPr>
          <w:rFonts w:ascii="Georgia"/>
          <w:i/>
          <w:w w:val="110"/>
        </w:rPr>
        <w:t xml:space="preserve">code </w:t>
      </w:r>
      <w:r>
        <w:rPr>
          <w:w w:val="110"/>
        </w:rPr>
        <w:t xml:space="preserve">and thus the location(s) where Bison should insert it. That is, if you need to specify location-sensitive </w:t>
      </w:r>
      <w:r>
        <w:rPr>
          <w:rFonts w:ascii="Georgia"/>
          <w:i/>
          <w:w w:val="110"/>
        </w:rPr>
        <w:t xml:space="preserve">code  </w:t>
      </w:r>
      <w:r>
        <w:rPr>
          <w:w w:val="110"/>
        </w:rPr>
        <w:t xml:space="preserve">that does not belong at the default location selected   </w:t>
      </w:r>
      <w:r>
        <w:rPr>
          <w:spacing w:val="-3"/>
          <w:w w:val="110"/>
          <w:position w:val="2"/>
        </w:rPr>
        <w:t xml:space="preserve">by  </w:t>
      </w:r>
      <w:r>
        <w:rPr>
          <w:w w:val="110"/>
          <w:position w:val="2"/>
        </w:rPr>
        <w:t xml:space="preserve">the unqualified </w:t>
      </w:r>
      <w:r>
        <w:rPr>
          <w:spacing w:val="25"/>
        </w:rPr>
        <w:drawing>
          <wp:inline distT="0" distB="0" distL="0" distR="0">
            <wp:extent cx="63500" cy="111125"/>
            <wp:effectExtent l="0" t="0" r="0" b="0"/>
            <wp:docPr id="9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 xml:space="preserve">code </w:t>
      </w:r>
      <w:r>
        <w:rPr>
          <w:w w:val="110"/>
          <w:position w:val="2"/>
        </w:rPr>
        <w:t>form, use this form</w:t>
      </w:r>
      <w:r>
        <w:rPr>
          <w:spacing w:val="-16"/>
          <w:w w:val="110"/>
          <w:position w:val="2"/>
        </w:rPr>
        <w:t xml:space="preserve"> </w:t>
      </w:r>
      <w:r>
        <w:rPr>
          <w:w w:val="110"/>
          <w:position w:val="2"/>
        </w:rPr>
        <w:t>instead.</w:t>
      </w:r>
    </w:p>
    <w:p>
      <w:pPr>
        <w:pStyle w:val="9"/>
        <w:spacing w:before="173" w:line="204" w:lineRule="auto"/>
        <w:ind w:left="159" w:right="857" w:firstLine="298"/>
        <w:jc w:val="both"/>
      </w:pPr>
      <w:r>
        <w:rPr>
          <w:spacing w:val="-6"/>
          <w:w w:val="115"/>
        </w:rPr>
        <w:t>For</w:t>
      </w:r>
      <w:r>
        <w:rPr>
          <w:spacing w:val="-8"/>
          <w:w w:val="115"/>
        </w:rPr>
        <w:t xml:space="preserve"> </w:t>
      </w:r>
      <w:r>
        <w:rPr>
          <w:spacing w:val="-3"/>
          <w:w w:val="115"/>
        </w:rPr>
        <w:t>any</w:t>
      </w:r>
      <w:r>
        <w:rPr>
          <w:spacing w:val="-8"/>
          <w:w w:val="115"/>
        </w:rPr>
        <w:t xml:space="preserve"> </w:t>
      </w:r>
      <w:r>
        <w:rPr>
          <w:w w:val="115"/>
        </w:rPr>
        <w:t>particular</w:t>
      </w:r>
      <w:r>
        <w:rPr>
          <w:spacing w:val="-8"/>
          <w:w w:val="115"/>
        </w:rPr>
        <w:t xml:space="preserve"> </w:t>
      </w:r>
      <w:r>
        <w:rPr>
          <w:w w:val="115"/>
        </w:rPr>
        <w:t>qualifier</w:t>
      </w:r>
      <w:r>
        <w:rPr>
          <w:spacing w:val="-7"/>
          <w:w w:val="115"/>
        </w:rPr>
        <w:t xml:space="preserve"> </w:t>
      </w:r>
      <w:r>
        <w:rPr>
          <w:w w:val="115"/>
        </w:rPr>
        <w:t>or</w:t>
      </w:r>
      <w:r>
        <w:rPr>
          <w:spacing w:val="-8"/>
          <w:w w:val="115"/>
        </w:rPr>
        <w:t xml:space="preserve"> </w:t>
      </w:r>
      <w:r>
        <w:rPr>
          <w:w w:val="115"/>
        </w:rPr>
        <w:t>for</w:t>
      </w:r>
      <w:r>
        <w:rPr>
          <w:spacing w:val="-8"/>
          <w:w w:val="115"/>
        </w:rPr>
        <w:t xml:space="preserve"> </w:t>
      </w:r>
      <w:r>
        <w:rPr>
          <w:w w:val="115"/>
        </w:rPr>
        <w:t>the</w:t>
      </w:r>
      <w:r>
        <w:rPr>
          <w:spacing w:val="-7"/>
          <w:w w:val="115"/>
        </w:rPr>
        <w:t xml:space="preserve"> </w:t>
      </w:r>
      <w:r>
        <w:rPr>
          <w:w w:val="115"/>
        </w:rPr>
        <w:t>unqualified</w:t>
      </w:r>
      <w:r>
        <w:rPr>
          <w:spacing w:val="-8"/>
          <w:w w:val="115"/>
        </w:rPr>
        <w:t xml:space="preserve"> </w:t>
      </w:r>
      <w:r>
        <w:rPr>
          <w:w w:val="115"/>
        </w:rPr>
        <w:t>form,</w:t>
      </w:r>
      <w:r>
        <w:rPr>
          <w:spacing w:val="-7"/>
          <w:w w:val="115"/>
        </w:rPr>
        <w:t xml:space="preserve"> </w:t>
      </w:r>
      <w:r>
        <w:rPr>
          <w:w w:val="115"/>
        </w:rPr>
        <w:t>if</w:t>
      </w:r>
      <w:r>
        <w:rPr>
          <w:spacing w:val="-7"/>
          <w:w w:val="115"/>
        </w:rPr>
        <w:t xml:space="preserve"> </w:t>
      </w:r>
      <w:r>
        <w:rPr>
          <w:w w:val="115"/>
        </w:rPr>
        <w:t>there</w:t>
      </w:r>
      <w:r>
        <w:rPr>
          <w:spacing w:val="-8"/>
          <w:w w:val="115"/>
        </w:rPr>
        <w:t xml:space="preserve"> </w:t>
      </w:r>
      <w:r>
        <w:rPr>
          <w:w w:val="115"/>
        </w:rPr>
        <w:t>are</w:t>
      </w:r>
      <w:r>
        <w:rPr>
          <w:spacing w:val="-8"/>
          <w:w w:val="115"/>
        </w:rPr>
        <w:t xml:space="preserve"> </w:t>
      </w:r>
      <w:r>
        <w:rPr>
          <w:w w:val="115"/>
        </w:rPr>
        <w:t>multiple</w:t>
      </w:r>
      <w:r>
        <w:rPr>
          <w:spacing w:val="-8"/>
          <w:w w:val="115"/>
        </w:rPr>
        <w:t xml:space="preserve"> </w:t>
      </w:r>
      <w:r>
        <w:rPr>
          <w:w w:val="115"/>
        </w:rPr>
        <w:t xml:space="preserve">occurrences </w:t>
      </w:r>
      <w:r>
        <w:rPr>
          <w:w w:val="115"/>
          <w:position w:val="2"/>
        </w:rPr>
        <w:t>of</w:t>
      </w:r>
      <w:r>
        <w:rPr>
          <w:spacing w:val="-21"/>
          <w:w w:val="115"/>
          <w:position w:val="2"/>
        </w:rPr>
        <w:t xml:space="preserve"> </w:t>
      </w:r>
      <w:r>
        <w:rPr>
          <w:w w:val="115"/>
          <w:position w:val="2"/>
        </w:rPr>
        <w:t>the</w:t>
      </w:r>
      <w:r>
        <w:rPr>
          <w:spacing w:val="-1"/>
          <w:w w:val="115"/>
          <w:position w:val="2"/>
        </w:rPr>
        <w:t xml:space="preserve"> </w:t>
      </w:r>
      <w:r>
        <w:rPr>
          <w:spacing w:val="8"/>
        </w:rPr>
        <w:drawing>
          <wp:inline distT="0" distB="0" distL="0" distR="0">
            <wp:extent cx="63500" cy="111125"/>
            <wp:effectExtent l="0" t="0" r="0" b="0"/>
            <wp:docPr id="9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5"/>
          <w:position w:val="2"/>
        </w:rPr>
        <w:t>code</w:t>
      </w:r>
      <w:r>
        <w:rPr>
          <w:rFonts w:ascii="Courier New"/>
          <w:spacing w:val="-116"/>
          <w:w w:val="115"/>
          <w:position w:val="2"/>
        </w:rPr>
        <w:t xml:space="preserve"> </w:t>
      </w:r>
      <w:r>
        <w:rPr>
          <w:w w:val="115"/>
          <w:position w:val="2"/>
        </w:rPr>
        <w:t>directive,</w:t>
      </w:r>
      <w:r>
        <w:rPr>
          <w:spacing w:val="-28"/>
          <w:w w:val="115"/>
          <w:position w:val="2"/>
        </w:rPr>
        <w:t xml:space="preserve"> </w:t>
      </w:r>
      <w:r>
        <w:rPr>
          <w:w w:val="115"/>
          <w:position w:val="2"/>
        </w:rPr>
        <w:t>Bison</w:t>
      </w:r>
      <w:r>
        <w:rPr>
          <w:spacing w:val="-30"/>
          <w:w w:val="115"/>
          <w:position w:val="2"/>
        </w:rPr>
        <w:t xml:space="preserve"> </w:t>
      </w:r>
      <w:r>
        <w:rPr>
          <w:w w:val="115"/>
          <w:position w:val="2"/>
        </w:rPr>
        <w:t>concatenates</w:t>
      </w:r>
      <w:r>
        <w:rPr>
          <w:spacing w:val="-29"/>
          <w:w w:val="115"/>
          <w:position w:val="2"/>
        </w:rPr>
        <w:t xml:space="preserve"> </w:t>
      </w:r>
      <w:r>
        <w:rPr>
          <w:w w:val="115"/>
          <w:position w:val="2"/>
        </w:rPr>
        <w:t>the</w:t>
      </w:r>
      <w:r>
        <w:rPr>
          <w:spacing w:val="-30"/>
          <w:w w:val="115"/>
          <w:position w:val="2"/>
        </w:rPr>
        <w:t xml:space="preserve"> </w:t>
      </w:r>
      <w:r>
        <w:rPr>
          <w:w w:val="115"/>
          <w:position w:val="2"/>
        </w:rPr>
        <w:t>specified</w:t>
      </w:r>
      <w:r>
        <w:rPr>
          <w:spacing w:val="-30"/>
          <w:w w:val="115"/>
          <w:position w:val="2"/>
        </w:rPr>
        <w:t xml:space="preserve"> </w:t>
      </w:r>
      <w:r>
        <w:rPr>
          <w:w w:val="115"/>
          <w:position w:val="2"/>
        </w:rPr>
        <w:t>code</w:t>
      </w:r>
      <w:r>
        <w:rPr>
          <w:spacing w:val="-30"/>
          <w:w w:val="115"/>
          <w:position w:val="2"/>
        </w:rPr>
        <w:t xml:space="preserve"> </w:t>
      </w:r>
      <w:r>
        <w:rPr>
          <w:w w:val="115"/>
          <w:position w:val="2"/>
        </w:rPr>
        <w:t>in</w:t>
      </w:r>
      <w:r>
        <w:rPr>
          <w:spacing w:val="-30"/>
          <w:w w:val="115"/>
          <w:position w:val="2"/>
        </w:rPr>
        <w:t xml:space="preserve"> </w:t>
      </w:r>
      <w:r>
        <w:rPr>
          <w:w w:val="115"/>
          <w:position w:val="2"/>
        </w:rPr>
        <w:t>the</w:t>
      </w:r>
      <w:r>
        <w:rPr>
          <w:spacing w:val="-30"/>
          <w:w w:val="115"/>
          <w:position w:val="2"/>
        </w:rPr>
        <w:t xml:space="preserve"> </w:t>
      </w:r>
      <w:r>
        <w:rPr>
          <w:w w:val="115"/>
          <w:position w:val="2"/>
        </w:rPr>
        <w:t>order</w:t>
      </w:r>
      <w:r>
        <w:rPr>
          <w:spacing w:val="-29"/>
          <w:w w:val="115"/>
          <w:position w:val="2"/>
        </w:rPr>
        <w:t xml:space="preserve"> </w:t>
      </w:r>
      <w:r>
        <w:rPr>
          <w:w w:val="115"/>
          <w:position w:val="2"/>
        </w:rPr>
        <w:t>in</w:t>
      </w:r>
      <w:r>
        <w:rPr>
          <w:spacing w:val="-30"/>
          <w:w w:val="115"/>
          <w:position w:val="2"/>
        </w:rPr>
        <w:t xml:space="preserve"> </w:t>
      </w:r>
      <w:r>
        <w:rPr>
          <w:w w:val="115"/>
          <w:position w:val="2"/>
        </w:rPr>
        <w:t>which</w:t>
      </w:r>
      <w:r>
        <w:rPr>
          <w:spacing w:val="-30"/>
          <w:w w:val="115"/>
          <w:position w:val="2"/>
        </w:rPr>
        <w:t xml:space="preserve"> </w:t>
      </w:r>
      <w:r>
        <w:rPr>
          <w:w w:val="115"/>
          <w:position w:val="2"/>
        </w:rPr>
        <w:t>it</w:t>
      </w:r>
      <w:r>
        <w:rPr>
          <w:spacing w:val="-30"/>
          <w:w w:val="115"/>
          <w:position w:val="2"/>
        </w:rPr>
        <w:t xml:space="preserve"> </w:t>
      </w:r>
      <w:r>
        <w:rPr>
          <w:w w:val="115"/>
          <w:position w:val="2"/>
        </w:rPr>
        <w:t xml:space="preserve">appears </w:t>
      </w:r>
      <w:r>
        <w:rPr>
          <w:w w:val="115"/>
        </w:rPr>
        <w:t>in the grammar</w:t>
      </w:r>
      <w:r>
        <w:rPr>
          <w:spacing w:val="18"/>
          <w:w w:val="115"/>
        </w:rPr>
        <w:t xml:space="preserve"> </w:t>
      </w:r>
      <w:r>
        <w:rPr>
          <w:w w:val="115"/>
        </w:rPr>
        <w:t>file.</w:t>
      </w:r>
    </w:p>
    <w:p>
      <w:pPr>
        <w:pStyle w:val="9"/>
        <w:spacing w:before="63" w:line="204" w:lineRule="auto"/>
        <w:ind w:left="160" w:right="857" w:firstLine="298"/>
        <w:jc w:val="both"/>
      </w:pPr>
      <w:r>
        <w:rPr>
          <w:w w:val="115"/>
        </w:rPr>
        <w:t>Not all qualifiers are accepted for all target languages. Unaccepted qualifiers produce an error. Some of the accepted qualifiers are:</w:t>
      </w:r>
    </w:p>
    <w:p>
      <w:pPr>
        <w:pStyle w:val="9"/>
        <w:spacing w:before="124"/>
        <w:ind w:left="160"/>
        <w:rPr>
          <w:rFonts w:ascii="Courier New"/>
        </w:rPr>
      </w:pPr>
      <w:r>
        <w:rPr>
          <w:rFonts w:ascii="Courier New"/>
          <w:w w:val="95"/>
        </w:rPr>
        <w:t>requires</w:t>
      </w:r>
    </w:p>
    <w:p>
      <w:pPr>
        <w:spacing w:after="0"/>
        <w:rPr>
          <w:rFonts w:ascii="Courier New"/>
        </w:rPr>
        <w:sectPr>
          <w:type w:val="continuous"/>
          <w:pgSz w:w="12240" w:h="15840"/>
          <w:pgMar w:top="1500" w:right="940" w:bottom="280" w:left="1640" w:header="720" w:footer="720" w:gutter="0"/>
        </w:sectPr>
      </w:pPr>
    </w:p>
    <w:p>
      <w:pPr>
        <w:pStyle w:val="9"/>
        <w:rPr>
          <w:rFonts w:ascii="Courier New"/>
        </w:rPr>
      </w:pPr>
    </w:p>
    <w:p>
      <w:pPr>
        <w:pStyle w:val="9"/>
        <w:rPr>
          <w:rFonts w:ascii="Courier New"/>
        </w:rPr>
      </w:pPr>
    </w:p>
    <w:p>
      <w:pPr>
        <w:pStyle w:val="9"/>
        <w:rPr>
          <w:rFonts w:ascii="Courier New"/>
        </w:rPr>
      </w:pPr>
    </w:p>
    <w:p>
      <w:pPr>
        <w:pStyle w:val="9"/>
        <w:rPr>
          <w:rFonts w:ascii="Courier New"/>
        </w:rPr>
      </w:pPr>
    </w:p>
    <w:p>
      <w:pPr>
        <w:pStyle w:val="9"/>
        <w:rPr>
          <w:rFonts w:ascii="Courier New"/>
        </w:rPr>
      </w:pPr>
    </w:p>
    <w:p>
      <w:pPr>
        <w:pStyle w:val="9"/>
        <w:rPr>
          <w:rFonts w:ascii="Courier New"/>
        </w:rPr>
      </w:pPr>
    </w:p>
    <w:p>
      <w:pPr>
        <w:pStyle w:val="9"/>
        <w:rPr>
          <w:rFonts w:ascii="Courier New"/>
        </w:rPr>
      </w:pPr>
    </w:p>
    <w:p>
      <w:pPr>
        <w:pStyle w:val="9"/>
        <w:rPr>
          <w:rFonts w:ascii="Courier New"/>
        </w:rPr>
      </w:pPr>
    </w:p>
    <w:p>
      <w:pPr>
        <w:pStyle w:val="9"/>
        <w:rPr>
          <w:rFonts w:ascii="Courier New"/>
        </w:rPr>
      </w:pPr>
    </w:p>
    <w:p>
      <w:pPr>
        <w:pStyle w:val="9"/>
        <w:spacing w:before="167"/>
        <w:ind w:left="160"/>
        <w:rPr>
          <w:rFonts w:ascii="Courier New"/>
        </w:rPr>
      </w:pPr>
      <w:r>
        <w:rPr>
          <w:rFonts w:ascii="Courier New"/>
          <w:w w:val="85"/>
        </w:rPr>
        <w:t>provides</w:t>
      </w:r>
    </w:p>
    <w:p>
      <w:pPr>
        <w:pStyle w:val="9"/>
        <w:rPr>
          <w:rFonts w:ascii="Courier New"/>
        </w:rPr>
      </w:pPr>
    </w:p>
    <w:p>
      <w:pPr>
        <w:pStyle w:val="9"/>
        <w:rPr>
          <w:rFonts w:ascii="Courier New"/>
        </w:rPr>
      </w:pPr>
    </w:p>
    <w:p>
      <w:pPr>
        <w:pStyle w:val="9"/>
        <w:rPr>
          <w:rFonts w:ascii="Courier New"/>
        </w:rPr>
      </w:pPr>
    </w:p>
    <w:p>
      <w:pPr>
        <w:pStyle w:val="9"/>
        <w:rPr>
          <w:rFonts w:ascii="Courier New"/>
        </w:rPr>
      </w:pPr>
    </w:p>
    <w:p>
      <w:pPr>
        <w:pStyle w:val="9"/>
        <w:rPr>
          <w:rFonts w:ascii="Courier New"/>
        </w:rPr>
      </w:pPr>
    </w:p>
    <w:p>
      <w:pPr>
        <w:pStyle w:val="9"/>
        <w:rPr>
          <w:rFonts w:ascii="Courier New"/>
        </w:rPr>
      </w:pPr>
    </w:p>
    <w:p>
      <w:pPr>
        <w:pStyle w:val="9"/>
        <w:spacing w:before="126"/>
        <w:ind w:left="160"/>
        <w:rPr>
          <w:rFonts w:ascii="Courier New"/>
        </w:rPr>
      </w:pPr>
      <w:r>
        <w:rPr>
          <w:rFonts w:ascii="Courier New"/>
          <w:w w:val="95"/>
        </w:rPr>
        <w:t>top</w:t>
      </w:r>
    </w:p>
    <w:p>
      <w:pPr>
        <w:pStyle w:val="18"/>
        <w:numPr>
          <w:ilvl w:val="0"/>
          <w:numId w:val="17"/>
        </w:numPr>
        <w:tabs>
          <w:tab w:val="left" w:pos="414"/>
        </w:tabs>
        <w:spacing w:before="0" w:after="0" w:line="388" w:lineRule="exact"/>
        <w:ind w:left="413" w:right="0" w:hanging="253"/>
        <w:jc w:val="left"/>
        <w:rPr>
          <w:rFonts w:ascii="Courier New" w:hAnsi="Courier New"/>
          <w:sz w:val="22"/>
        </w:rPr>
      </w:pPr>
      <w:r>
        <w:rPr>
          <w:w w:val="112"/>
          <w:sz w:val="22"/>
        </w:rPr>
        <w:br w:type="column"/>
      </w:r>
      <w:r>
        <w:rPr>
          <w:w w:val="110"/>
          <w:sz w:val="22"/>
        </w:rPr>
        <w:t>Language(s): C,</w:t>
      </w:r>
      <w:r>
        <w:rPr>
          <w:spacing w:val="-21"/>
          <w:w w:val="110"/>
          <w:sz w:val="22"/>
        </w:rPr>
        <w:t xml:space="preserve"> </w:t>
      </w:r>
      <w:r>
        <w:rPr>
          <w:w w:val="110"/>
          <w:sz w:val="22"/>
        </w:rPr>
        <w:t>C</w:t>
      </w:r>
      <w:r>
        <w:rPr>
          <w:rFonts w:ascii="Courier New" w:hAnsi="Courier New"/>
          <w:w w:val="110"/>
          <w:sz w:val="22"/>
        </w:rPr>
        <w:t>++</w:t>
      </w:r>
    </w:p>
    <w:p>
      <w:pPr>
        <w:pStyle w:val="9"/>
        <w:spacing w:before="1" w:line="204" w:lineRule="auto"/>
        <w:ind w:left="413" w:right="857"/>
        <w:jc w:val="both"/>
      </w:pPr>
      <w:r>
        <w:pict>
          <v:shape id="_x0000_s1126" o:spid="_x0000_s1126" o:spt="202" type="#_x0000_t202" style="position:absolute;left:0pt;margin-left:156.5pt;margin-top:0.9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t xml:space="preserve">Purpose: This is </w:t>
      </w:r>
      <w:r>
        <w:rPr>
          <w:w w:val="110"/>
        </w:rPr>
        <w:t xml:space="preserve">the </w:t>
      </w:r>
      <w:r>
        <w:t xml:space="preserve">best  place  </w:t>
      </w:r>
      <w:r>
        <w:rPr>
          <w:w w:val="110"/>
        </w:rPr>
        <w:t xml:space="preserve">to  </w:t>
      </w:r>
      <w:r>
        <w:t xml:space="preserve">write  dependency  code  required  for </w:t>
      </w:r>
      <w:r>
        <w:rPr>
          <w:rFonts w:ascii="Courier New" w:hAnsi="Courier New"/>
        </w:rPr>
        <w:t xml:space="preserve">YYSTYPE </w:t>
      </w:r>
      <w:r>
        <w:t xml:space="preserve">and </w:t>
      </w:r>
      <w:r>
        <w:rPr>
          <w:rFonts w:ascii="Courier New" w:hAnsi="Courier New"/>
        </w:rPr>
        <w:t>YYLTYPE</w:t>
      </w:r>
      <w:r>
        <w:t xml:space="preserve">. In other words, it’s </w:t>
      </w:r>
      <w:r>
        <w:rPr>
          <w:w w:val="110"/>
        </w:rPr>
        <w:t xml:space="preserve">the </w:t>
      </w:r>
      <w:r>
        <w:t xml:space="preserve">best place </w:t>
      </w:r>
      <w:r>
        <w:rPr>
          <w:w w:val="110"/>
        </w:rPr>
        <w:t xml:space="preserve">to </w:t>
      </w:r>
      <w:r>
        <w:t xml:space="preserve">define types referenced   in </w:t>
      </w:r>
      <w:r>
        <w:rPr>
          <w:spacing w:val="18"/>
          <w:position w:val="-1"/>
        </w:rPr>
        <w:drawing>
          <wp:inline distT="0" distB="0" distL="0" distR="0">
            <wp:extent cx="63500" cy="111125"/>
            <wp:effectExtent l="0" t="0" r="0" b="0"/>
            <wp:docPr id="9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 xml:space="preserve">union </w:t>
      </w:r>
      <w:r>
        <w:t xml:space="preserve">directives. If you use </w:t>
      </w:r>
      <w:r>
        <w:rPr>
          <w:rFonts w:ascii="Courier New" w:hAnsi="Courier New"/>
        </w:rPr>
        <w:t>#define</w:t>
      </w:r>
      <w:r>
        <w:rPr>
          <w:rFonts w:ascii="Courier New" w:hAnsi="Courier New"/>
          <w:spacing w:val="-65"/>
        </w:rPr>
        <w:t xml:space="preserve"> </w:t>
      </w:r>
      <w:r>
        <w:rPr>
          <w:w w:val="110"/>
        </w:rPr>
        <w:t xml:space="preserve">to </w:t>
      </w:r>
      <w:r>
        <w:t xml:space="preserve">override Bison’s de- fault </w:t>
      </w:r>
      <w:r>
        <w:rPr>
          <w:rFonts w:ascii="Courier New" w:hAnsi="Courier New"/>
        </w:rPr>
        <w:t xml:space="preserve">YYSTYPE </w:t>
      </w:r>
      <w:r>
        <w:t xml:space="preserve">and </w:t>
      </w:r>
      <w:r>
        <w:rPr>
          <w:rFonts w:ascii="Courier New" w:hAnsi="Courier New"/>
        </w:rPr>
        <w:t xml:space="preserve">YYLTYPE </w:t>
      </w:r>
      <w:r>
        <w:t xml:space="preserve">definitions, </w:t>
      </w:r>
      <w:r>
        <w:rPr>
          <w:w w:val="110"/>
        </w:rPr>
        <w:t xml:space="preserve">then it </w:t>
      </w:r>
      <w:r>
        <w:t xml:space="preserve">is also </w:t>
      </w:r>
      <w:r>
        <w:rPr>
          <w:w w:val="110"/>
        </w:rPr>
        <w:t xml:space="preserve">the </w:t>
      </w:r>
      <w:r>
        <w:t>best place. How- ever</w:t>
      </w:r>
      <w:r>
        <w:rPr>
          <w:spacing w:val="54"/>
        </w:rPr>
        <w:t xml:space="preserve"> </w:t>
      </w:r>
      <w:r>
        <w:t>you</w:t>
      </w:r>
      <w:r>
        <w:rPr>
          <w:spacing w:val="54"/>
        </w:rPr>
        <w:t xml:space="preserve"> </w:t>
      </w:r>
      <w:r>
        <w:t>should</w:t>
      </w:r>
      <w:r>
        <w:rPr>
          <w:spacing w:val="54"/>
        </w:rPr>
        <w:t xml:space="preserve"> </w:t>
      </w:r>
      <w:r>
        <w:rPr>
          <w:w w:val="110"/>
        </w:rPr>
        <w:t>rather</w:t>
      </w:r>
      <w:r>
        <w:rPr>
          <w:spacing w:val="-2"/>
          <w:w w:val="110"/>
        </w:rPr>
        <w:t xml:space="preserve"> </w:t>
      </w:r>
      <w:r>
        <w:rPr>
          <w:spacing w:val="4"/>
          <w:position w:val="-1"/>
        </w:rPr>
        <w:drawing>
          <wp:inline distT="0" distB="0" distL="0" distR="0">
            <wp:extent cx="63500" cy="111125"/>
            <wp:effectExtent l="0" t="0" r="0" b="0"/>
            <wp:docPr id="9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rPr>
        <w:t>define</w:t>
      </w:r>
      <w:r>
        <w:rPr>
          <w:rFonts w:ascii="Courier New" w:hAnsi="Courier New"/>
          <w:spacing w:val="-87"/>
          <w:w w:val="90"/>
        </w:rPr>
        <w:t xml:space="preserve"> </w:t>
      </w:r>
      <w:r>
        <w:rPr>
          <w:rFonts w:ascii="Courier New" w:hAnsi="Courier New"/>
          <w:w w:val="90"/>
        </w:rPr>
        <w:t>api.value.type</w:t>
      </w:r>
      <w:r>
        <w:rPr>
          <w:rFonts w:ascii="Courier New" w:hAnsi="Courier New"/>
          <w:spacing w:val="-87"/>
          <w:w w:val="90"/>
        </w:rPr>
        <w:t xml:space="preserve"> </w:t>
      </w:r>
      <w:r>
        <w:rPr>
          <w:w w:val="90"/>
        </w:rPr>
        <w:t>and</w:t>
      </w:r>
      <w:r>
        <w:rPr>
          <w:spacing w:val="-19"/>
          <w:w w:val="90"/>
        </w:rPr>
        <w:t xml:space="preserve"> </w:t>
      </w:r>
      <w:r>
        <w:rPr>
          <w:rFonts w:ascii="Courier New" w:hAnsi="Courier New"/>
          <w:w w:val="90"/>
        </w:rPr>
        <w:t>api.location.type</w:t>
      </w:r>
      <w:r>
        <w:rPr>
          <w:w w:val="90"/>
        </w:rPr>
        <w:t>.</w:t>
      </w:r>
    </w:p>
    <w:p>
      <w:pPr>
        <w:pStyle w:val="9"/>
        <w:spacing w:before="66" w:line="204" w:lineRule="auto"/>
        <w:ind w:left="413" w:right="857"/>
        <w:jc w:val="both"/>
      </w:pPr>
      <w:r>
        <w:pict>
          <v:shape id="_x0000_s1127" o:spid="_x0000_s1127" o:spt="202" type="#_x0000_t202" style="position:absolute;left:0pt;margin-left:156.5pt;margin-top:4.1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rPr>
        <w:t>Location(s): The parser header file and the parser implementation  file before</w:t>
      </w:r>
      <w:r>
        <w:rPr>
          <w:spacing w:val="-6"/>
          <w:w w:val="110"/>
        </w:rPr>
        <w:t xml:space="preserve"> </w:t>
      </w:r>
      <w:r>
        <w:rPr>
          <w:w w:val="110"/>
        </w:rPr>
        <w:t>the</w:t>
      </w:r>
      <w:r>
        <w:rPr>
          <w:spacing w:val="-5"/>
          <w:w w:val="110"/>
        </w:rPr>
        <w:t xml:space="preserve"> </w:t>
      </w:r>
      <w:r>
        <w:rPr>
          <w:w w:val="110"/>
        </w:rPr>
        <w:t>Bison-generated</w:t>
      </w:r>
      <w:r>
        <w:rPr>
          <w:spacing w:val="-5"/>
          <w:w w:val="110"/>
        </w:rPr>
        <w:t xml:space="preserve"> </w:t>
      </w:r>
      <w:r>
        <w:rPr>
          <w:rFonts w:ascii="Courier New"/>
          <w:w w:val="110"/>
        </w:rPr>
        <w:t>YYSTYPE</w:t>
      </w:r>
      <w:r>
        <w:rPr>
          <w:rFonts w:ascii="Courier New"/>
          <w:spacing w:val="-88"/>
          <w:w w:val="110"/>
        </w:rPr>
        <w:t xml:space="preserve"> </w:t>
      </w:r>
      <w:r>
        <w:rPr>
          <w:w w:val="110"/>
        </w:rPr>
        <w:t>and</w:t>
      </w:r>
      <w:r>
        <w:rPr>
          <w:spacing w:val="-6"/>
          <w:w w:val="110"/>
        </w:rPr>
        <w:t xml:space="preserve"> </w:t>
      </w:r>
      <w:r>
        <w:rPr>
          <w:rFonts w:ascii="Courier New"/>
          <w:w w:val="110"/>
        </w:rPr>
        <w:t>YYLTYPE</w:t>
      </w:r>
      <w:r>
        <w:rPr>
          <w:rFonts w:ascii="Courier New"/>
          <w:spacing w:val="-87"/>
          <w:w w:val="110"/>
        </w:rPr>
        <w:t xml:space="preserve"> </w:t>
      </w:r>
      <w:r>
        <w:rPr>
          <w:w w:val="110"/>
        </w:rPr>
        <w:t>definitions.</w:t>
      </w:r>
    </w:p>
    <w:p>
      <w:pPr>
        <w:pStyle w:val="9"/>
        <w:spacing w:before="2"/>
        <w:rPr>
          <w:sz w:val="26"/>
        </w:rPr>
      </w:pPr>
    </w:p>
    <w:p>
      <w:pPr>
        <w:pStyle w:val="18"/>
        <w:numPr>
          <w:ilvl w:val="0"/>
          <w:numId w:val="17"/>
        </w:numPr>
        <w:tabs>
          <w:tab w:val="left" w:pos="414"/>
        </w:tabs>
        <w:spacing w:before="1" w:after="0" w:line="395" w:lineRule="exact"/>
        <w:ind w:left="413" w:right="0" w:hanging="253"/>
        <w:jc w:val="left"/>
        <w:rPr>
          <w:rFonts w:ascii="Courier New" w:hAnsi="Courier New"/>
          <w:sz w:val="22"/>
        </w:rPr>
      </w:pPr>
      <w:r>
        <w:rPr>
          <w:w w:val="110"/>
          <w:sz w:val="22"/>
        </w:rPr>
        <w:t>Language(s): C,</w:t>
      </w:r>
      <w:r>
        <w:rPr>
          <w:spacing w:val="-21"/>
          <w:w w:val="110"/>
          <w:sz w:val="22"/>
        </w:rPr>
        <w:t xml:space="preserve"> </w:t>
      </w:r>
      <w:r>
        <w:rPr>
          <w:w w:val="110"/>
          <w:sz w:val="22"/>
        </w:rPr>
        <w:t>C</w:t>
      </w:r>
      <w:r>
        <w:rPr>
          <w:rFonts w:ascii="Courier New" w:hAnsi="Courier New"/>
          <w:w w:val="110"/>
          <w:sz w:val="22"/>
        </w:rPr>
        <w:t>++</w:t>
      </w:r>
    </w:p>
    <w:p>
      <w:pPr>
        <w:pStyle w:val="9"/>
        <w:spacing w:before="1" w:line="204" w:lineRule="auto"/>
        <w:ind w:left="413" w:right="858"/>
        <w:jc w:val="both"/>
      </w:pPr>
      <w:r>
        <w:pict>
          <v:shape id="_x0000_s1128" o:spid="_x0000_s1128" o:spt="202" type="#_x0000_t202" style="position:absolute;left:0pt;margin-left:156.5pt;margin-top:0.9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5"/>
        </w:rPr>
        <w:t>Purpose: This is the best place to write additional definitions and decla- rations that should be provided to other modules.</w:t>
      </w:r>
    </w:p>
    <w:p>
      <w:pPr>
        <w:pStyle w:val="9"/>
        <w:spacing w:before="62" w:line="204" w:lineRule="auto"/>
        <w:ind w:left="413" w:right="858"/>
        <w:jc w:val="both"/>
      </w:pPr>
      <w:r>
        <w:pict>
          <v:shape id="_x0000_s1129" o:spid="_x0000_s1129" o:spt="202" type="#_x0000_t202" style="position:absolute;left:0pt;margin-left:156.5pt;margin-top:3.9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rPr>
        <w:t xml:space="preserve">Location(s): The parser header file and the parser implementation file after the Bison-generated </w:t>
      </w:r>
      <w:r>
        <w:rPr>
          <w:rFonts w:ascii="Courier New"/>
          <w:w w:val="110"/>
        </w:rPr>
        <w:t>YYSTYPE</w:t>
      </w:r>
      <w:r>
        <w:rPr>
          <w:w w:val="110"/>
        </w:rPr>
        <w:t xml:space="preserve">, </w:t>
      </w:r>
      <w:r>
        <w:rPr>
          <w:rFonts w:ascii="Courier New"/>
          <w:w w:val="110"/>
        </w:rPr>
        <w:t>YYLTYPE</w:t>
      </w:r>
      <w:r>
        <w:rPr>
          <w:w w:val="110"/>
        </w:rPr>
        <w:t>, and token definitions.</w:t>
      </w:r>
    </w:p>
    <w:p>
      <w:pPr>
        <w:pStyle w:val="9"/>
        <w:spacing w:before="2"/>
        <w:rPr>
          <w:sz w:val="26"/>
        </w:rPr>
      </w:pPr>
    </w:p>
    <w:p>
      <w:pPr>
        <w:pStyle w:val="18"/>
        <w:numPr>
          <w:ilvl w:val="0"/>
          <w:numId w:val="17"/>
        </w:numPr>
        <w:tabs>
          <w:tab w:val="left" w:pos="414"/>
        </w:tabs>
        <w:spacing w:before="0" w:after="0" w:line="395" w:lineRule="exact"/>
        <w:ind w:left="413" w:right="0" w:hanging="253"/>
        <w:jc w:val="left"/>
        <w:rPr>
          <w:rFonts w:ascii="Courier New" w:hAnsi="Courier New"/>
          <w:sz w:val="22"/>
        </w:rPr>
      </w:pPr>
      <w:r>
        <w:rPr>
          <w:w w:val="110"/>
          <w:sz w:val="22"/>
        </w:rPr>
        <w:t>Language(s): C,</w:t>
      </w:r>
      <w:r>
        <w:rPr>
          <w:spacing w:val="-21"/>
          <w:w w:val="110"/>
          <w:sz w:val="22"/>
        </w:rPr>
        <w:t xml:space="preserve"> </w:t>
      </w:r>
      <w:r>
        <w:rPr>
          <w:w w:val="110"/>
          <w:sz w:val="22"/>
        </w:rPr>
        <w:t>C</w:t>
      </w:r>
      <w:r>
        <w:rPr>
          <w:rFonts w:ascii="Courier New" w:hAnsi="Courier New"/>
          <w:w w:val="110"/>
          <w:sz w:val="22"/>
        </w:rPr>
        <w:t>++</w:t>
      </w:r>
    </w:p>
    <w:p>
      <w:pPr>
        <w:pStyle w:val="9"/>
        <w:spacing w:before="5" w:line="204" w:lineRule="auto"/>
        <w:ind w:left="413" w:right="858"/>
        <w:jc w:val="both"/>
      </w:pPr>
      <w:r>
        <w:pict>
          <v:shape id="_x0000_s1130" o:spid="_x0000_s1130" o:spt="202" type="#_x0000_t202" style="position:absolute;left:0pt;margin-left:156.5pt;margin-top:0.95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position w:val="2"/>
        </w:rPr>
        <w:t xml:space="preserve">Purpose: </w:t>
      </w:r>
      <w:r>
        <w:rPr>
          <w:spacing w:val="4"/>
          <w:w w:val="110"/>
          <w:position w:val="2"/>
        </w:rPr>
        <w:t xml:space="preserve"> </w:t>
      </w:r>
      <w:r>
        <w:rPr>
          <w:w w:val="110"/>
          <w:position w:val="2"/>
        </w:rPr>
        <w:t>The</w:t>
      </w:r>
      <w:r>
        <w:rPr>
          <w:spacing w:val="12"/>
          <w:w w:val="110"/>
          <w:position w:val="2"/>
        </w:rPr>
        <w:t xml:space="preserve"> </w:t>
      </w:r>
      <w:r>
        <w:rPr>
          <w:w w:val="110"/>
          <w:position w:val="2"/>
        </w:rPr>
        <w:t>unqualified</w:t>
      </w:r>
      <w:r>
        <w:rPr>
          <w:spacing w:val="-4"/>
          <w:w w:val="110"/>
          <w:position w:val="2"/>
        </w:rPr>
        <w:t xml:space="preserve"> </w:t>
      </w:r>
      <w:r>
        <w:rPr>
          <w:spacing w:val="2"/>
        </w:rPr>
        <w:drawing>
          <wp:inline distT="0" distB="0" distL="0" distR="0">
            <wp:extent cx="63500" cy="111125"/>
            <wp:effectExtent l="0" t="0" r="0" b="0"/>
            <wp:docPr id="9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code</w:t>
      </w:r>
      <w:r>
        <w:rPr>
          <w:rFonts w:ascii="Courier New"/>
          <w:spacing w:val="-90"/>
          <w:w w:val="95"/>
          <w:position w:val="2"/>
        </w:rPr>
        <w:t xml:space="preserve"> </w:t>
      </w:r>
      <w:r>
        <w:rPr>
          <w:w w:val="95"/>
          <w:position w:val="2"/>
        </w:rPr>
        <w:t>or</w:t>
      </w:r>
      <w:r>
        <w:rPr>
          <w:spacing w:val="4"/>
          <w:w w:val="95"/>
          <w:position w:val="2"/>
        </w:rPr>
        <w:t xml:space="preserve"> </w:t>
      </w:r>
      <w:r>
        <w:rPr>
          <w:spacing w:val="1"/>
        </w:rPr>
        <w:drawing>
          <wp:inline distT="0" distB="0" distL="0" distR="0">
            <wp:extent cx="63500" cy="111125"/>
            <wp:effectExtent l="0" t="0" r="0" b="0"/>
            <wp:docPr id="9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code</w:t>
      </w:r>
      <w:r>
        <w:rPr>
          <w:rFonts w:ascii="Courier New"/>
          <w:spacing w:val="-108"/>
          <w:w w:val="105"/>
          <w:position w:val="2"/>
        </w:rPr>
        <w:t xml:space="preserve"> </w:t>
      </w:r>
      <w:r>
        <w:rPr>
          <w:rFonts w:ascii="Courier New"/>
          <w:w w:val="105"/>
          <w:position w:val="2"/>
        </w:rPr>
        <w:t>requires</w:t>
      </w:r>
      <w:r>
        <w:rPr>
          <w:rFonts w:ascii="Courier New"/>
          <w:spacing w:val="-118"/>
          <w:w w:val="105"/>
          <w:position w:val="2"/>
        </w:rPr>
        <w:t xml:space="preserve"> </w:t>
      </w:r>
      <w:r>
        <w:rPr>
          <w:w w:val="105"/>
          <w:position w:val="2"/>
        </w:rPr>
        <w:t>should</w:t>
      </w:r>
      <w:r>
        <w:rPr>
          <w:spacing w:val="-39"/>
          <w:w w:val="105"/>
          <w:position w:val="2"/>
        </w:rPr>
        <w:t xml:space="preserve"> </w:t>
      </w:r>
      <w:r>
        <w:rPr>
          <w:w w:val="105"/>
          <w:position w:val="2"/>
        </w:rPr>
        <w:t>usually</w:t>
      </w:r>
      <w:r>
        <w:rPr>
          <w:spacing w:val="-39"/>
          <w:w w:val="105"/>
          <w:position w:val="2"/>
        </w:rPr>
        <w:t xml:space="preserve"> </w:t>
      </w:r>
      <w:r>
        <w:rPr>
          <w:spacing w:val="3"/>
          <w:w w:val="105"/>
          <w:position w:val="2"/>
        </w:rPr>
        <w:t>be</w:t>
      </w:r>
      <w:r>
        <w:rPr>
          <w:spacing w:val="-38"/>
          <w:w w:val="105"/>
          <w:position w:val="2"/>
        </w:rPr>
        <w:t xml:space="preserve"> </w:t>
      </w:r>
      <w:r>
        <w:rPr>
          <w:w w:val="105"/>
          <w:position w:val="2"/>
        </w:rPr>
        <w:t xml:space="preserve">more </w:t>
      </w:r>
      <w:r>
        <w:rPr>
          <w:w w:val="110"/>
        </w:rPr>
        <w:t xml:space="preserve">appropriate </w:t>
      </w:r>
      <w:r>
        <w:rPr>
          <w:spacing w:val="41"/>
          <w:w w:val="110"/>
        </w:rPr>
        <w:t xml:space="preserve"> </w:t>
      </w:r>
      <w:r>
        <w:rPr>
          <w:w w:val="110"/>
        </w:rPr>
        <w:t>than</w:t>
      </w:r>
      <w:r>
        <w:rPr>
          <w:spacing w:val="4"/>
          <w:w w:val="110"/>
        </w:rPr>
        <w:t xml:space="preserve"> </w:t>
      </w:r>
      <w:r>
        <w:rPr>
          <w:spacing w:val="9"/>
          <w:position w:val="-1"/>
        </w:rPr>
        <w:drawing>
          <wp:inline distT="0" distB="0" distL="0" distR="0">
            <wp:extent cx="63500" cy="111125"/>
            <wp:effectExtent l="0" t="0" r="0" b="0"/>
            <wp:docPr id="9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code</w:t>
      </w:r>
      <w:r>
        <w:rPr>
          <w:rFonts w:ascii="Courier New"/>
          <w:spacing w:val="-93"/>
          <w:w w:val="110"/>
        </w:rPr>
        <w:t xml:space="preserve"> </w:t>
      </w:r>
      <w:r>
        <w:rPr>
          <w:rFonts w:ascii="Courier New"/>
          <w:w w:val="110"/>
        </w:rPr>
        <w:t>top</w:t>
      </w:r>
      <w:r>
        <w:rPr>
          <w:w w:val="110"/>
        </w:rPr>
        <w:t>.</w:t>
      </w:r>
      <w:r>
        <w:rPr>
          <w:spacing w:val="3"/>
          <w:w w:val="110"/>
        </w:rPr>
        <w:t xml:space="preserve"> </w:t>
      </w:r>
      <w:r>
        <w:rPr>
          <w:spacing w:val="-3"/>
          <w:w w:val="110"/>
        </w:rPr>
        <w:t>However,</w:t>
      </w:r>
      <w:r>
        <w:rPr>
          <w:spacing w:val="-19"/>
          <w:w w:val="110"/>
        </w:rPr>
        <w:t xml:space="preserve"> </w:t>
      </w:r>
      <w:r>
        <w:rPr>
          <w:w w:val="110"/>
        </w:rPr>
        <w:t>occasionally</w:t>
      </w:r>
      <w:r>
        <w:rPr>
          <w:spacing w:val="-22"/>
          <w:w w:val="110"/>
        </w:rPr>
        <w:t xml:space="preserve"> </w:t>
      </w:r>
      <w:r>
        <w:rPr>
          <w:w w:val="110"/>
        </w:rPr>
        <w:t>it</w:t>
      </w:r>
      <w:r>
        <w:rPr>
          <w:spacing w:val="-23"/>
          <w:w w:val="110"/>
        </w:rPr>
        <w:t xml:space="preserve"> </w:t>
      </w:r>
      <w:r>
        <w:rPr>
          <w:w w:val="110"/>
        </w:rPr>
        <w:t>is</w:t>
      </w:r>
      <w:r>
        <w:rPr>
          <w:spacing w:val="-22"/>
          <w:w w:val="110"/>
        </w:rPr>
        <w:t xml:space="preserve"> </w:t>
      </w:r>
      <w:r>
        <w:rPr>
          <w:w w:val="110"/>
        </w:rPr>
        <w:t>necessary</w:t>
      </w:r>
      <w:r>
        <w:rPr>
          <w:spacing w:val="-22"/>
          <w:w w:val="110"/>
        </w:rPr>
        <w:t xml:space="preserve"> </w:t>
      </w:r>
      <w:r>
        <w:rPr>
          <w:w w:val="110"/>
        </w:rPr>
        <w:t>to</w:t>
      </w:r>
      <w:r>
        <w:rPr>
          <w:spacing w:val="-22"/>
          <w:w w:val="110"/>
        </w:rPr>
        <w:t xml:space="preserve"> </w:t>
      </w:r>
      <w:r>
        <w:rPr>
          <w:w w:val="110"/>
        </w:rPr>
        <w:t>insert code</w:t>
      </w:r>
      <w:r>
        <w:rPr>
          <w:spacing w:val="25"/>
          <w:w w:val="110"/>
        </w:rPr>
        <w:t xml:space="preserve"> </w:t>
      </w:r>
      <w:r>
        <w:rPr>
          <w:spacing w:val="-4"/>
          <w:w w:val="110"/>
        </w:rPr>
        <w:t>much</w:t>
      </w:r>
      <w:r>
        <w:rPr>
          <w:spacing w:val="26"/>
          <w:w w:val="110"/>
        </w:rPr>
        <w:t xml:space="preserve"> </w:t>
      </w:r>
      <w:r>
        <w:rPr>
          <w:w w:val="110"/>
        </w:rPr>
        <w:t>nearer</w:t>
      </w:r>
      <w:r>
        <w:rPr>
          <w:spacing w:val="26"/>
          <w:w w:val="110"/>
        </w:rPr>
        <w:t xml:space="preserve"> </w:t>
      </w:r>
      <w:r>
        <w:rPr>
          <w:w w:val="110"/>
        </w:rPr>
        <w:t>the</w:t>
      </w:r>
      <w:r>
        <w:rPr>
          <w:spacing w:val="26"/>
          <w:w w:val="110"/>
        </w:rPr>
        <w:t xml:space="preserve"> </w:t>
      </w:r>
      <w:r>
        <w:rPr>
          <w:w w:val="110"/>
        </w:rPr>
        <w:t>top</w:t>
      </w:r>
      <w:r>
        <w:rPr>
          <w:spacing w:val="26"/>
          <w:w w:val="110"/>
        </w:rPr>
        <w:t xml:space="preserve"> </w:t>
      </w:r>
      <w:r>
        <w:rPr>
          <w:w w:val="110"/>
        </w:rPr>
        <w:t>of</w:t>
      </w:r>
      <w:r>
        <w:rPr>
          <w:spacing w:val="26"/>
          <w:w w:val="110"/>
        </w:rPr>
        <w:t xml:space="preserve"> </w:t>
      </w:r>
      <w:r>
        <w:rPr>
          <w:w w:val="110"/>
        </w:rPr>
        <w:t>the</w:t>
      </w:r>
      <w:r>
        <w:rPr>
          <w:spacing w:val="26"/>
          <w:w w:val="110"/>
        </w:rPr>
        <w:t xml:space="preserve"> </w:t>
      </w:r>
      <w:r>
        <w:rPr>
          <w:w w:val="110"/>
        </w:rPr>
        <w:t>parser</w:t>
      </w:r>
      <w:r>
        <w:rPr>
          <w:spacing w:val="26"/>
          <w:w w:val="110"/>
        </w:rPr>
        <w:t xml:space="preserve"> </w:t>
      </w:r>
      <w:r>
        <w:rPr>
          <w:w w:val="110"/>
        </w:rPr>
        <w:t>implementation</w:t>
      </w:r>
      <w:r>
        <w:rPr>
          <w:spacing w:val="26"/>
          <w:w w:val="110"/>
        </w:rPr>
        <w:t xml:space="preserve"> </w:t>
      </w:r>
      <w:r>
        <w:rPr>
          <w:w w:val="110"/>
        </w:rPr>
        <w:t>file.</w:t>
      </w:r>
      <w:r>
        <w:rPr>
          <w:spacing w:val="56"/>
          <w:w w:val="110"/>
        </w:rPr>
        <w:t xml:space="preserve"> </w:t>
      </w:r>
      <w:r>
        <w:rPr>
          <w:spacing w:val="-7"/>
          <w:w w:val="110"/>
        </w:rPr>
        <w:t>For</w:t>
      </w:r>
      <w:r>
        <w:rPr>
          <w:spacing w:val="26"/>
          <w:w w:val="110"/>
        </w:rPr>
        <w:t xml:space="preserve"> </w:t>
      </w:r>
      <w:r>
        <w:rPr>
          <w:w w:val="110"/>
        </w:rPr>
        <w:t>example:</w:t>
      </w:r>
    </w:p>
    <w:p>
      <w:pPr>
        <w:pStyle w:val="9"/>
        <w:spacing w:before="63"/>
        <w:ind w:left="999"/>
        <w:rPr>
          <w:rFonts w:ascii="Courier New"/>
        </w:rPr>
      </w:pPr>
      <w:r>
        <w:drawing>
          <wp:inline distT="0" distB="0" distL="0" distR="0">
            <wp:extent cx="63500" cy="111125"/>
            <wp:effectExtent l="0" t="0" r="0" b="0"/>
            <wp:docPr id="9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code top</w:t>
      </w:r>
      <w:r>
        <w:rPr>
          <w:rFonts w:ascii="Courier New"/>
          <w:spacing w:val="-26"/>
          <w:w w:val="95"/>
          <w:position w:val="2"/>
        </w:rPr>
        <w:t xml:space="preserve"> </w:t>
      </w:r>
      <w:r>
        <w:rPr>
          <w:rFonts w:ascii="Courier New"/>
          <w:w w:val="95"/>
          <w:position w:val="2"/>
        </w:rPr>
        <w:t>{</w:t>
      </w:r>
    </w:p>
    <w:p>
      <w:pPr>
        <w:pStyle w:val="9"/>
        <w:spacing w:before="14"/>
        <w:ind w:left="1218"/>
        <w:rPr>
          <w:rFonts w:ascii="Courier New"/>
        </w:rPr>
      </w:pPr>
      <w:r>
        <w:rPr>
          <w:rFonts w:ascii="Courier New"/>
          <w:w w:val="95"/>
        </w:rPr>
        <w:t>#define _GNU_SOURCE</w:t>
      </w:r>
    </w:p>
    <w:p>
      <w:pPr>
        <w:spacing w:after="0"/>
        <w:rPr>
          <w:rFonts w:ascii="Courier New"/>
        </w:rPr>
        <w:sectPr>
          <w:type w:val="continuous"/>
          <w:pgSz w:w="12240" w:h="15840"/>
          <w:pgMar w:top="1500" w:right="940" w:bottom="280" w:left="1640" w:header="720" w:footer="720" w:gutter="0"/>
          <w:cols w:equalWidth="0" w:num="2">
            <w:col w:w="1117" w:space="214"/>
            <w:col w:w="8329"/>
          </w:cols>
        </w:sectPr>
      </w:pPr>
    </w:p>
    <w:p>
      <w:pPr>
        <w:pStyle w:val="9"/>
        <w:rPr>
          <w:rFonts w:ascii="Courier New"/>
          <w:sz w:val="20"/>
        </w:rPr>
      </w:pPr>
    </w:p>
    <w:p>
      <w:pPr>
        <w:pStyle w:val="9"/>
        <w:spacing w:before="4"/>
        <w:rPr>
          <w:rFonts w:ascii="Courier New"/>
          <w:sz w:val="29"/>
        </w:rPr>
      </w:pPr>
    </w:p>
    <w:p>
      <w:pPr>
        <w:pStyle w:val="9"/>
        <w:spacing w:before="81"/>
        <w:ind w:left="2549"/>
        <w:rPr>
          <w:rFonts w:ascii="Courier New"/>
        </w:rPr>
      </w:pPr>
      <w:bookmarkStart w:id="295" w:name="_bookmark117"/>
      <w:bookmarkEnd w:id="295"/>
      <w:r>
        <w:rPr>
          <w:rFonts w:ascii="Courier New"/>
          <w:w w:val="95"/>
        </w:rPr>
        <w:t>#include &lt;stdio.h&gt;</w:t>
      </w:r>
    </w:p>
    <w:p>
      <w:pPr>
        <w:pStyle w:val="9"/>
        <w:spacing w:before="14"/>
        <w:ind w:left="2320"/>
        <w:rPr>
          <w:rFonts w:ascii="Courier New"/>
        </w:rPr>
      </w:pPr>
      <w:r>
        <w:rPr>
          <w:rFonts w:ascii="Courier New"/>
          <w:w w:val="86"/>
        </w:rPr>
        <w:t>}</w:t>
      </w:r>
    </w:p>
    <w:p>
      <w:pPr>
        <w:spacing w:after="0"/>
        <w:rPr>
          <w:rFonts w:ascii="Courier New"/>
        </w:rPr>
        <w:sectPr>
          <w:headerReference r:id="rId98" w:type="default"/>
          <w:pgSz w:w="12240" w:h="15840"/>
          <w:pgMar w:top="1320" w:right="940" w:bottom="280" w:left="1640" w:header="997" w:footer="0" w:gutter="0"/>
        </w:sectPr>
      </w:pPr>
    </w:p>
    <w:p>
      <w:pPr>
        <w:pStyle w:val="9"/>
        <w:rPr>
          <w:rFonts w:ascii="Courier New"/>
        </w:rPr>
      </w:pPr>
    </w:p>
    <w:p>
      <w:pPr>
        <w:pStyle w:val="9"/>
        <w:spacing w:before="7"/>
        <w:rPr>
          <w:rFonts w:ascii="Courier New"/>
          <w:sz w:val="21"/>
        </w:rPr>
      </w:pPr>
    </w:p>
    <w:p>
      <w:pPr>
        <w:pStyle w:val="9"/>
        <w:ind w:left="160"/>
        <w:rPr>
          <w:rFonts w:ascii="Courier New"/>
        </w:rPr>
      </w:pPr>
      <w:r>
        <w:rPr>
          <w:rFonts w:ascii="Courier New"/>
          <w:w w:val="85"/>
        </w:rPr>
        <w:t>imports</w:t>
      </w:r>
    </w:p>
    <w:p>
      <w:pPr>
        <w:pStyle w:val="18"/>
        <w:numPr>
          <w:ilvl w:val="0"/>
          <w:numId w:val="17"/>
        </w:numPr>
        <w:tabs>
          <w:tab w:val="left" w:pos="414"/>
        </w:tabs>
        <w:spacing w:before="7" w:after="0" w:line="240" w:lineRule="auto"/>
        <w:ind w:left="413" w:right="0" w:hanging="253"/>
        <w:jc w:val="left"/>
        <w:rPr>
          <w:sz w:val="22"/>
        </w:rPr>
      </w:pPr>
      <w:r>
        <w:rPr>
          <w:w w:val="106"/>
          <w:sz w:val="22"/>
        </w:rPr>
        <w:br w:type="column"/>
      </w:r>
      <w:r>
        <w:rPr>
          <w:w w:val="115"/>
          <w:sz w:val="22"/>
        </w:rPr>
        <w:t>Location(s): Near the top of the parser implementation</w:t>
      </w:r>
      <w:r>
        <w:rPr>
          <w:spacing w:val="-1"/>
          <w:w w:val="115"/>
          <w:sz w:val="22"/>
        </w:rPr>
        <w:t xml:space="preserve"> </w:t>
      </w:r>
      <w:r>
        <w:rPr>
          <w:w w:val="115"/>
          <w:sz w:val="22"/>
        </w:rPr>
        <w:t>file.</w:t>
      </w:r>
    </w:p>
    <w:p>
      <w:pPr>
        <w:pStyle w:val="18"/>
        <w:numPr>
          <w:ilvl w:val="0"/>
          <w:numId w:val="17"/>
        </w:numPr>
        <w:tabs>
          <w:tab w:val="left" w:pos="414"/>
        </w:tabs>
        <w:spacing w:before="317" w:after="0" w:line="381" w:lineRule="exact"/>
        <w:ind w:left="413" w:right="0" w:hanging="253"/>
        <w:jc w:val="left"/>
        <w:rPr>
          <w:sz w:val="22"/>
        </w:rPr>
      </w:pPr>
      <w:r>
        <w:rPr>
          <w:w w:val="115"/>
          <w:sz w:val="22"/>
        </w:rPr>
        <w:t>Language(s):</w:t>
      </w:r>
      <w:r>
        <w:rPr>
          <w:spacing w:val="30"/>
          <w:w w:val="115"/>
          <w:sz w:val="22"/>
        </w:rPr>
        <w:t xml:space="preserve"> </w:t>
      </w:r>
      <w:r>
        <w:rPr>
          <w:spacing w:val="-5"/>
          <w:w w:val="115"/>
          <w:sz w:val="22"/>
        </w:rPr>
        <w:t>Java</w:t>
      </w:r>
    </w:p>
    <w:p>
      <w:pPr>
        <w:pStyle w:val="18"/>
        <w:numPr>
          <w:ilvl w:val="0"/>
          <w:numId w:val="17"/>
        </w:numPr>
        <w:tabs>
          <w:tab w:val="left" w:pos="414"/>
        </w:tabs>
        <w:spacing w:before="0" w:after="0" w:line="206" w:lineRule="auto"/>
        <w:ind w:left="413" w:right="858" w:hanging="253"/>
        <w:jc w:val="left"/>
        <w:rPr>
          <w:sz w:val="22"/>
        </w:rPr>
      </w:pPr>
      <w:r>
        <w:pict>
          <v:shape id="_x0000_s1131" o:spid="_x0000_s1131" o:spt="202" type="#_x0000_t202" style="position:absolute;left:0pt;margin-left:156.5pt;margin-top:19.6pt;height:18.95pt;width:5.5pt;mso-position-horizontal-relative:page;z-index:-348160;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5"/>
          <w:sz w:val="22"/>
        </w:rPr>
        <w:t xml:space="preserve">Purpose: This is the best place to write </w:t>
      </w:r>
      <w:r>
        <w:rPr>
          <w:spacing w:val="-5"/>
          <w:w w:val="115"/>
          <w:sz w:val="22"/>
        </w:rPr>
        <w:t xml:space="preserve">Java </w:t>
      </w:r>
      <w:r>
        <w:rPr>
          <w:w w:val="115"/>
          <w:sz w:val="22"/>
        </w:rPr>
        <w:t xml:space="preserve">import directives. Location(s): The parser </w:t>
      </w:r>
      <w:r>
        <w:rPr>
          <w:spacing w:val="-5"/>
          <w:w w:val="115"/>
          <w:sz w:val="22"/>
        </w:rPr>
        <w:t xml:space="preserve">Java </w:t>
      </w:r>
      <w:r>
        <w:rPr>
          <w:w w:val="115"/>
          <w:sz w:val="22"/>
        </w:rPr>
        <w:t xml:space="preserve">file after any </w:t>
      </w:r>
      <w:r>
        <w:rPr>
          <w:spacing w:val="-5"/>
          <w:w w:val="115"/>
          <w:sz w:val="22"/>
        </w:rPr>
        <w:t xml:space="preserve">Java </w:t>
      </w:r>
      <w:r>
        <w:rPr>
          <w:spacing w:val="-3"/>
          <w:w w:val="115"/>
          <w:sz w:val="22"/>
        </w:rPr>
        <w:t xml:space="preserve">package </w:t>
      </w:r>
      <w:r>
        <w:rPr>
          <w:w w:val="115"/>
          <w:sz w:val="22"/>
        </w:rPr>
        <w:t xml:space="preserve">directive and before </w:t>
      </w:r>
      <w:r>
        <w:rPr>
          <w:spacing w:val="-3"/>
          <w:w w:val="115"/>
          <w:sz w:val="22"/>
        </w:rPr>
        <w:t xml:space="preserve">any </w:t>
      </w:r>
      <w:r>
        <w:rPr>
          <w:w w:val="115"/>
          <w:sz w:val="22"/>
        </w:rPr>
        <w:t>class</w:t>
      </w:r>
      <w:r>
        <w:rPr>
          <w:spacing w:val="18"/>
          <w:w w:val="115"/>
          <w:sz w:val="22"/>
        </w:rPr>
        <w:t xml:space="preserve"> </w:t>
      </w:r>
      <w:r>
        <w:rPr>
          <w:w w:val="115"/>
          <w:sz w:val="22"/>
        </w:rPr>
        <w:t>definitions.</w:t>
      </w:r>
    </w:p>
    <w:p>
      <w:pPr>
        <w:spacing w:after="0" w:line="206" w:lineRule="auto"/>
        <w:jc w:val="left"/>
        <w:rPr>
          <w:sz w:val="22"/>
        </w:rPr>
        <w:sectPr>
          <w:type w:val="continuous"/>
          <w:pgSz w:w="12240" w:h="15840"/>
          <w:pgMar w:top="1500" w:right="940" w:bottom="280" w:left="1640" w:header="720" w:footer="720" w:gutter="0"/>
          <w:cols w:equalWidth="0" w:num="2">
            <w:col w:w="1002" w:space="329"/>
            <w:col w:w="8329"/>
          </w:cols>
        </w:sectPr>
      </w:pPr>
    </w:p>
    <w:p>
      <w:pPr>
        <w:pStyle w:val="9"/>
        <w:spacing w:before="153" w:line="204" w:lineRule="auto"/>
        <w:ind w:left="160" w:right="856" w:firstLine="298"/>
        <w:jc w:val="both"/>
      </w:pPr>
      <w:r>
        <w:rPr>
          <w:w w:val="115"/>
        </w:rPr>
        <w:t xml:space="preserve">Though </w:t>
      </w:r>
      <w:r>
        <w:rPr>
          <w:spacing w:val="-3"/>
          <w:w w:val="115"/>
        </w:rPr>
        <w:t xml:space="preserve">we say </w:t>
      </w:r>
      <w:r>
        <w:rPr>
          <w:w w:val="115"/>
        </w:rPr>
        <w:t>the insertion locations are language-dependent, they are technically</w:t>
      </w:r>
      <w:r>
        <w:rPr>
          <w:spacing w:val="65"/>
          <w:w w:val="115"/>
        </w:rPr>
        <w:t xml:space="preserve"> </w:t>
      </w:r>
      <w:r>
        <w:rPr>
          <w:w w:val="115"/>
        </w:rPr>
        <w:t xml:space="preserve">skeleton-dependent. </w:t>
      </w:r>
      <w:r>
        <w:rPr>
          <w:spacing w:val="-3"/>
          <w:w w:val="115"/>
        </w:rPr>
        <w:t xml:space="preserve">Writers </w:t>
      </w:r>
      <w:r>
        <w:rPr>
          <w:w w:val="115"/>
        </w:rPr>
        <w:t xml:space="preserve">of non-standard skeletons </w:t>
      </w:r>
      <w:r>
        <w:rPr>
          <w:spacing w:val="-3"/>
          <w:w w:val="115"/>
        </w:rPr>
        <w:t xml:space="preserve">however </w:t>
      </w:r>
      <w:r>
        <w:rPr>
          <w:w w:val="115"/>
        </w:rPr>
        <w:t>should choose their loca- tions consistently with the behavior of the standard Bison skeletons.</w:t>
      </w:r>
    </w:p>
    <w:p>
      <w:pPr>
        <w:pStyle w:val="9"/>
        <w:spacing w:before="8"/>
        <w:rPr>
          <w:sz w:val="20"/>
        </w:rPr>
      </w:pPr>
    </w:p>
    <w:p>
      <w:pPr>
        <w:pStyle w:val="3"/>
        <w:ind w:left="160" w:firstLine="0"/>
      </w:pPr>
      <w:bookmarkStart w:id="296" w:name="_bookmark118"/>
      <w:bookmarkEnd w:id="296"/>
      <w:bookmarkStart w:id="297" w:name="Multiple Parsers in the Same Program"/>
      <w:bookmarkEnd w:id="297"/>
      <w:r>
        <w:t>3.8 Multiple Parsers in the Same Program</w:t>
      </w:r>
    </w:p>
    <w:p>
      <w:pPr>
        <w:pStyle w:val="9"/>
        <w:spacing w:before="134" w:line="204" w:lineRule="auto"/>
        <w:ind w:left="160" w:right="856"/>
        <w:jc w:val="both"/>
      </w:pPr>
      <w:r>
        <w:rPr>
          <w:w w:val="110"/>
        </w:rPr>
        <w:t xml:space="preserve">Most programs that use Bison parse only one language and therefore contain only one Bison parser. But what if you </w:t>
      </w:r>
      <w:r>
        <w:rPr>
          <w:spacing w:val="-4"/>
          <w:w w:val="110"/>
        </w:rPr>
        <w:t xml:space="preserve">want </w:t>
      </w:r>
      <w:r>
        <w:rPr>
          <w:w w:val="110"/>
        </w:rPr>
        <w:t xml:space="preserve">to parse more than one language with the same program? Then you need to </w:t>
      </w:r>
      <w:r>
        <w:rPr>
          <w:spacing w:val="-3"/>
          <w:w w:val="110"/>
        </w:rPr>
        <w:t xml:space="preserve">avoid </w:t>
      </w:r>
      <w:r>
        <w:rPr>
          <w:w w:val="110"/>
        </w:rPr>
        <w:t>name conflicts between different definitions of functions and variables such as</w:t>
      </w:r>
      <w:r>
        <w:rPr>
          <w:spacing w:val="-19"/>
          <w:w w:val="110"/>
        </w:rPr>
        <w:t xml:space="preserve"> </w:t>
      </w:r>
      <w:r>
        <w:rPr>
          <w:rFonts w:ascii="Courier New"/>
          <w:w w:val="110"/>
        </w:rPr>
        <w:t>yyparse</w:t>
      </w:r>
      <w:r>
        <w:rPr>
          <w:w w:val="110"/>
        </w:rPr>
        <w:t>,</w:t>
      </w:r>
      <w:r>
        <w:rPr>
          <w:spacing w:val="-16"/>
          <w:w w:val="110"/>
        </w:rPr>
        <w:t xml:space="preserve"> </w:t>
      </w:r>
      <w:r>
        <w:rPr>
          <w:rFonts w:ascii="Courier New"/>
          <w:w w:val="110"/>
        </w:rPr>
        <w:t>yylval</w:t>
      </w:r>
      <w:r>
        <w:rPr>
          <w:w w:val="110"/>
        </w:rPr>
        <w:t>.</w:t>
      </w:r>
      <w:r>
        <w:rPr>
          <w:spacing w:val="6"/>
          <w:w w:val="110"/>
        </w:rPr>
        <w:t xml:space="preserve"> </w:t>
      </w:r>
      <w:r>
        <w:rPr>
          <w:spacing w:val="-10"/>
          <w:w w:val="110"/>
        </w:rPr>
        <w:t>To</w:t>
      </w:r>
      <w:r>
        <w:rPr>
          <w:spacing w:val="-18"/>
          <w:w w:val="110"/>
        </w:rPr>
        <w:t xml:space="preserve"> </w:t>
      </w:r>
      <w:r>
        <w:rPr>
          <w:w w:val="110"/>
        </w:rPr>
        <w:t>use</w:t>
      </w:r>
      <w:r>
        <w:rPr>
          <w:spacing w:val="-19"/>
          <w:w w:val="110"/>
        </w:rPr>
        <w:t xml:space="preserve"> </w:t>
      </w:r>
      <w:r>
        <w:rPr>
          <w:w w:val="110"/>
        </w:rPr>
        <w:t>different</w:t>
      </w:r>
      <w:r>
        <w:rPr>
          <w:spacing w:val="-18"/>
          <w:w w:val="110"/>
        </w:rPr>
        <w:t xml:space="preserve"> </w:t>
      </w:r>
      <w:r>
        <w:rPr>
          <w:w w:val="110"/>
        </w:rPr>
        <w:t>parsers</w:t>
      </w:r>
      <w:r>
        <w:rPr>
          <w:spacing w:val="-18"/>
          <w:w w:val="110"/>
        </w:rPr>
        <w:t xml:space="preserve"> </w:t>
      </w:r>
      <w:r>
        <w:rPr>
          <w:w w:val="110"/>
        </w:rPr>
        <w:t>from</w:t>
      </w:r>
      <w:r>
        <w:rPr>
          <w:spacing w:val="-18"/>
          <w:w w:val="110"/>
        </w:rPr>
        <w:t xml:space="preserve"> </w:t>
      </w:r>
      <w:r>
        <w:rPr>
          <w:w w:val="110"/>
        </w:rPr>
        <w:t>the</w:t>
      </w:r>
      <w:r>
        <w:rPr>
          <w:spacing w:val="-18"/>
          <w:w w:val="110"/>
        </w:rPr>
        <w:t xml:space="preserve"> </w:t>
      </w:r>
      <w:r>
        <w:rPr>
          <w:w w:val="110"/>
        </w:rPr>
        <w:t>same</w:t>
      </w:r>
      <w:r>
        <w:rPr>
          <w:spacing w:val="-18"/>
          <w:w w:val="110"/>
        </w:rPr>
        <w:t xml:space="preserve"> </w:t>
      </w:r>
      <w:r>
        <w:rPr>
          <w:w w:val="110"/>
        </w:rPr>
        <w:t>compilation</w:t>
      </w:r>
      <w:r>
        <w:rPr>
          <w:spacing w:val="-18"/>
          <w:w w:val="110"/>
        </w:rPr>
        <w:t xml:space="preserve"> </w:t>
      </w:r>
      <w:r>
        <w:rPr>
          <w:w w:val="110"/>
        </w:rPr>
        <w:t>unit,</w:t>
      </w:r>
      <w:r>
        <w:rPr>
          <w:spacing w:val="-16"/>
          <w:w w:val="110"/>
        </w:rPr>
        <w:t xml:space="preserve"> </w:t>
      </w:r>
      <w:r>
        <w:rPr>
          <w:w w:val="110"/>
        </w:rPr>
        <w:t>you</w:t>
      </w:r>
      <w:r>
        <w:rPr>
          <w:spacing w:val="-18"/>
          <w:w w:val="110"/>
        </w:rPr>
        <w:t xml:space="preserve"> </w:t>
      </w:r>
      <w:r>
        <w:rPr>
          <w:w w:val="110"/>
        </w:rPr>
        <w:t>also</w:t>
      </w:r>
      <w:r>
        <w:rPr>
          <w:spacing w:val="-18"/>
          <w:w w:val="110"/>
        </w:rPr>
        <w:t xml:space="preserve"> </w:t>
      </w:r>
      <w:r>
        <w:rPr>
          <w:w w:val="110"/>
        </w:rPr>
        <w:t>need to</w:t>
      </w:r>
      <w:r>
        <w:rPr>
          <w:spacing w:val="10"/>
          <w:w w:val="110"/>
        </w:rPr>
        <w:t xml:space="preserve"> </w:t>
      </w:r>
      <w:r>
        <w:rPr>
          <w:spacing w:val="-3"/>
          <w:w w:val="110"/>
        </w:rPr>
        <w:t>avoid</w:t>
      </w:r>
      <w:r>
        <w:rPr>
          <w:spacing w:val="11"/>
          <w:w w:val="110"/>
        </w:rPr>
        <w:t xml:space="preserve"> </w:t>
      </w:r>
      <w:r>
        <w:rPr>
          <w:w w:val="110"/>
        </w:rPr>
        <w:t>conflicts</w:t>
      </w:r>
      <w:r>
        <w:rPr>
          <w:spacing w:val="11"/>
          <w:w w:val="110"/>
        </w:rPr>
        <w:t xml:space="preserve"> </w:t>
      </w:r>
      <w:r>
        <w:rPr>
          <w:w w:val="110"/>
        </w:rPr>
        <w:t>on</w:t>
      </w:r>
      <w:r>
        <w:rPr>
          <w:spacing w:val="11"/>
          <w:w w:val="110"/>
        </w:rPr>
        <w:t xml:space="preserve"> </w:t>
      </w:r>
      <w:r>
        <w:rPr>
          <w:w w:val="110"/>
        </w:rPr>
        <w:t>types</w:t>
      </w:r>
      <w:r>
        <w:rPr>
          <w:spacing w:val="10"/>
          <w:w w:val="110"/>
        </w:rPr>
        <w:t xml:space="preserve"> </w:t>
      </w:r>
      <w:r>
        <w:rPr>
          <w:w w:val="110"/>
        </w:rPr>
        <w:t>and</w:t>
      </w:r>
      <w:r>
        <w:rPr>
          <w:spacing w:val="11"/>
          <w:w w:val="110"/>
        </w:rPr>
        <w:t xml:space="preserve"> </w:t>
      </w:r>
      <w:r>
        <w:rPr>
          <w:w w:val="110"/>
        </w:rPr>
        <w:t>macros</w:t>
      </w:r>
      <w:r>
        <w:rPr>
          <w:spacing w:val="11"/>
          <w:w w:val="110"/>
        </w:rPr>
        <w:t xml:space="preserve"> </w:t>
      </w:r>
      <w:r>
        <w:rPr>
          <w:w w:val="110"/>
        </w:rPr>
        <w:t>(e.g.,</w:t>
      </w:r>
      <w:r>
        <w:rPr>
          <w:spacing w:val="11"/>
          <w:w w:val="110"/>
        </w:rPr>
        <w:t xml:space="preserve"> </w:t>
      </w:r>
      <w:r>
        <w:rPr>
          <w:rFonts w:ascii="Courier New"/>
          <w:w w:val="110"/>
        </w:rPr>
        <w:t>YYSTYPE</w:t>
      </w:r>
      <w:r>
        <w:rPr>
          <w:w w:val="110"/>
        </w:rPr>
        <w:t>)</w:t>
      </w:r>
      <w:r>
        <w:rPr>
          <w:spacing w:val="10"/>
          <w:w w:val="110"/>
        </w:rPr>
        <w:t xml:space="preserve"> </w:t>
      </w:r>
      <w:r>
        <w:rPr>
          <w:w w:val="110"/>
        </w:rPr>
        <w:t>exported</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generated</w:t>
      </w:r>
      <w:r>
        <w:rPr>
          <w:spacing w:val="10"/>
          <w:w w:val="110"/>
        </w:rPr>
        <w:t xml:space="preserve"> </w:t>
      </w:r>
      <w:r>
        <w:rPr>
          <w:w w:val="110"/>
        </w:rPr>
        <w:t>header.</w:t>
      </w:r>
    </w:p>
    <w:p>
      <w:pPr>
        <w:pStyle w:val="9"/>
        <w:spacing w:before="93" w:line="204" w:lineRule="auto"/>
        <w:ind w:left="159" w:right="856" w:firstLine="298"/>
        <w:jc w:val="both"/>
      </w:pPr>
      <w:r>
        <w:t xml:space="preserve">The  easy  </w:t>
      </w:r>
      <w:r>
        <w:rPr>
          <w:spacing w:val="-5"/>
        </w:rPr>
        <w:t xml:space="preserve">way  </w:t>
      </w:r>
      <w:r>
        <w:rPr>
          <w:w w:val="110"/>
        </w:rPr>
        <w:t xml:space="preserve">to </w:t>
      </w:r>
      <w:r>
        <w:t xml:space="preserve">do  </w:t>
      </w:r>
      <w:r>
        <w:rPr>
          <w:w w:val="110"/>
        </w:rPr>
        <w:t xml:space="preserve">this </w:t>
      </w:r>
      <w:r>
        <w:t xml:space="preserve">is  </w:t>
      </w:r>
      <w:r>
        <w:rPr>
          <w:w w:val="110"/>
        </w:rPr>
        <w:t xml:space="preserve">to </w:t>
      </w:r>
      <w:r>
        <w:t xml:space="preserve">define  </w:t>
      </w:r>
      <w:r>
        <w:rPr>
          <w:w w:val="110"/>
        </w:rPr>
        <w:t xml:space="preserve">the </w:t>
      </w:r>
      <w:r>
        <w:rPr>
          <w:spacing w:val="-24"/>
          <w:position w:val="-1"/>
        </w:rPr>
        <w:drawing>
          <wp:inline distT="0" distB="0" distL="0" distR="0">
            <wp:extent cx="63500" cy="111125"/>
            <wp:effectExtent l="0" t="0" r="0" b="0"/>
            <wp:docPr id="9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 xml:space="preserve">define </w:t>
      </w:r>
      <w:r>
        <w:t xml:space="preserve">variable </w:t>
      </w:r>
      <w:r>
        <w:rPr>
          <w:rFonts w:ascii="Courier New" w:hAnsi="Courier New"/>
        </w:rPr>
        <w:t>api.prefix</w:t>
      </w:r>
      <w:r>
        <w:t xml:space="preserve">. </w:t>
      </w:r>
      <w:r>
        <w:rPr>
          <w:w w:val="110"/>
        </w:rPr>
        <w:t xml:space="preserve">With </w:t>
      </w:r>
      <w:r>
        <w:t xml:space="preserve">different </w:t>
      </w:r>
      <w:r>
        <w:rPr>
          <w:rFonts w:ascii="Courier New" w:hAnsi="Courier New"/>
        </w:rPr>
        <w:t>api.prefix</w:t>
      </w:r>
      <w:r>
        <w:t xml:space="preserve">s </w:t>
      </w:r>
      <w:r>
        <w:rPr>
          <w:w w:val="110"/>
        </w:rPr>
        <w:t xml:space="preserve">it </w:t>
      </w:r>
      <w:r>
        <w:t xml:space="preserve">is </w:t>
      </w:r>
      <w:r>
        <w:rPr>
          <w:w w:val="110"/>
        </w:rPr>
        <w:t xml:space="preserve">guaranteed that </w:t>
      </w:r>
      <w:r>
        <w:t xml:space="preserve">headers do </w:t>
      </w:r>
      <w:r>
        <w:rPr>
          <w:w w:val="110"/>
        </w:rPr>
        <w:t xml:space="preserve">not </w:t>
      </w:r>
      <w:r>
        <w:t xml:space="preserve">conflict when included </w:t>
      </w:r>
      <w:r>
        <w:rPr>
          <w:w w:val="110"/>
        </w:rPr>
        <w:t xml:space="preserve">together, </w:t>
      </w:r>
      <w:r>
        <w:t xml:space="preserve">and </w:t>
      </w:r>
      <w:r>
        <w:rPr>
          <w:w w:val="110"/>
        </w:rPr>
        <w:t>that compiled</w:t>
      </w:r>
      <w:r>
        <w:rPr>
          <w:spacing w:val="28"/>
        </w:rPr>
        <w:t xml:space="preserve"> </w:t>
      </w:r>
      <w:r>
        <w:rPr>
          <w:w w:val="111"/>
        </w:rPr>
        <w:t>o</w:t>
      </w:r>
      <w:r>
        <w:rPr>
          <w:spacing w:val="12"/>
          <w:w w:val="111"/>
        </w:rPr>
        <w:t>b</w:t>
      </w:r>
      <w:r>
        <w:rPr>
          <w:w w:val="113"/>
        </w:rPr>
        <w:t>jects</w:t>
      </w:r>
      <w:r>
        <w:rPr>
          <w:spacing w:val="28"/>
        </w:rPr>
        <w:t xml:space="preserve"> </w:t>
      </w:r>
      <w:r>
        <w:rPr>
          <w:w w:val="114"/>
        </w:rPr>
        <w:t>can</w:t>
      </w:r>
      <w:r>
        <w:rPr>
          <w:spacing w:val="28"/>
        </w:rPr>
        <w:t xml:space="preserve"> </w:t>
      </w:r>
      <w:r>
        <w:rPr>
          <w:spacing w:val="6"/>
          <w:w w:val="117"/>
        </w:rPr>
        <w:t>b</w:t>
      </w:r>
      <w:r>
        <w:rPr>
          <w:w w:val="105"/>
        </w:rPr>
        <w:t>e</w:t>
      </w:r>
      <w:r>
        <w:rPr>
          <w:spacing w:val="28"/>
        </w:rPr>
        <w:t xml:space="preserve"> </w:t>
      </w:r>
      <w:r>
        <w:rPr>
          <w:w w:val="111"/>
        </w:rPr>
        <w:t>lin</w:t>
      </w:r>
      <w:r>
        <w:rPr>
          <w:spacing w:val="-6"/>
          <w:w w:val="111"/>
        </w:rPr>
        <w:t>k</w:t>
      </w:r>
      <w:r>
        <w:rPr>
          <w:w w:val="111"/>
        </w:rPr>
        <w:t>ed</w:t>
      </w:r>
      <w:r>
        <w:rPr>
          <w:spacing w:val="28"/>
        </w:rPr>
        <w:t xml:space="preserve"> </w:t>
      </w:r>
      <w:r>
        <w:rPr>
          <w:w w:val="116"/>
        </w:rPr>
        <w:t>together</w:t>
      </w:r>
      <w:r>
        <w:rPr>
          <w:spacing w:val="28"/>
        </w:rPr>
        <w:t xml:space="preserve"> </w:t>
      </w:r>
      <w:r>
        <w:rPr>
          <w:w w:val="120"/>
        </w:rPr>
        <w:t>t</w:t>
      </w:r>
      <w:r>
        <w:rPr>
          <w:spacing w:val="6"/>
          <w:w w:val="120"/>
        </w:rPr>
        <w:t>o</w:t>
      </w:r>
      <w:r>
        <w:rPr>
          <w:w w:val="109"/>
        </w:rPr>
        <w:t>o.</w:t>
      </w:r>
      <w:r>
        <w:t xml:space="preserve"> </w:t>
      </w:r>
      <w:r>
        <w:rPr>
          <w:spacing w:val="20"/>
        </w:rPr>
        <w:t xml:space="preserve"> </w:t>
      </w:r>
      <w:r>
        <w:rPr>
          <w:w w:val="110"/>
        </w:rPr>
        <w:t>S</w:t>
      </w:r>
      <w:r>
        <w:rPr>
          <w:spacing w:val="6"/>
          <w:w w:val="110"/>
        </w:rPr>
        <w:t>p</w:t>
      </w:r>
      <w:r>
        <w:rPr>
          <w:w w:val="105"/>
        </w:rPr>
        <w:t>e</w:t>
      </w:r>
      <w:r>
        <w:rPr>
          <w:w w:val="102"/>
        </w:rPr>
        <w:t>ci</w:t>
      </w:r>
      <w:r>
        <w:rPr>
          <w:spacing w:val="-1"/>
          <w:w w:val="102"/>
        </w:rPr>
        <w:t>f</w:t>
      </w:r>
      <w:r>
        <w:rPr>
          <w:w w:val="110"/>
        </w:rPr>
        <w:t>ying</w:t>
      </w:r>
      <w:r>
        <w:rPr>
          <w:spacing w:val="28"/>
        </w:rPr>
        <w:t xml:space="preserve"> </w:t>
      </w:r>
      <w:r>
        <w:rPr>
          <w:spacing w:val="9"/>
          <w:w w:val="27"/>
        </w:rPr>
        <w:t>‘</w:t>
      </w:r>
      <w:r>
        <w:rPr>
          <w:spacing w:val="9"/>
          <w:w w:val="27"/>
          <w:position w:val="-1"/>
        </w:rPr>
        <w:drawing>
          <wp:inline distT="0" distB="0" distL="0" distR="0">
            <wp:extent cx="63500" cy="111125"/>
            <wp:effectExtent l="0" t="0" r="0" b="0"/>
            <wp:docPr id="9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api.prefix</w:t>
      </w:r>
      <w:r>
        <w:rPr>
          <w:rFonts w:ascii="Courier New" w:hAnsi="Courier New"/>
          <w:spacing w:val="-60"/>
        </w:rPr>
        <w:t xml:space="preserve"> </w:t>
      </w:r>
      <w:r>
        <w:rPr>
          <w:rFonts w:ascii="Courier New" w:hAnsi="Courier New"/>
          <w:spacing w:val="-1"/>
          <w:w w:val="86"/>
        </w:rPr>
        <w:t>{</w:t>
      </w:r>
      <w:r>
        <w:rPr>
          <w:rFonts w:ascii="Arial" w:hAnsi="Arial"/>
          <w:i/>
          <w:w w:val="127"/>
        </w:rPr>
        <w:t>prefi</w:t>
      </w:r>
      <w:r>
        <w:rPr>
          <w:rFonts w:ascii="Arial" w:hAnsi="Arial"/>
          <w:i/>
          <w:spacing w:val="-1"/>
          <w:w w:val="127"/>
        </w:rPr>
        <w:t>x</w:t>
      </w:r>
      <w:r>
        <w:rPr>
          <w:rFonts w:ascii="Courier New" w:hAnsi="Courier New"/>
          <w:w w:val="86"/>
        </w:rPr>
        <w:t>}</w:t>
      </w:r>
      <w:r>
        <w:rPr>
          <w:w w:val="27"/>
        </w:rPr>
        <w:t xml:space="preserve">’ </w:t>
      </w:r>
      <w:r>
        <w:rPr>
          <w:w w:val="115"/>
        </w:rPr>
        <w:t>(or</w:t>
      </w:r>
      <w:r>
        <w:rPr>
          <w:spacing w:val="-1"/>
        </w:rPr>
        <w:t xml:space="preserve"> </w:t>
      </w:r>
      <w:r>
        <w:rPr>
          <w:w w:val="111"/>
        </w:rPr>
        <w:t>passing</w:t>
      </w:r>
      <w:r>
        <w:rPr>
          <w:spacing w:val="-1"/>
        </w:rPr>
        <w:t xml:space="preserve"> </w:t>
      </w:r>
      <w:r>
        <w:rPr>
          <w:w w:val="119"/>
        </w:rPr>
        <w:t>the</w:t>
      </w:r>
      <w:r>
        <w:rPr>
          <w:spacing w:val="-1"/>
        </w:rPr>
        <w:t xml:space="preserve"> </w:t>
      </w:r>
      <w:r>
        <w:rPr>
          <w:w w:val="111"/>
        </w:rPr>
        <w:t>o</w:t>
      </w:r>
      <w:r>
        <w:rPr>
          <w:spacing w:val="-1"/>
          <w:w w:val="111"/>
        </w:rPr>
        <w:t>p</w:t>
      </w:r>
      <w:r>
        <w:rPr>
          <w:w w:val="116"/>
        </w:rPr>
        <w:t>tion</w:t>
      </w:r>
      <w:r>
        <w:rPr>
          <w:spacing w:val="-1"/>
        </w:rPr>
        <w:t xml:space="preserve"> </w:t>
      </w:r>
      <w:r>
        <w:rPr>
          <w:spacing w:val="-1"/>
          <w:w w:val="27"/>
        </w:rPr>
        <w:t>‘</w:t>
      </w:r>
      <w:r>
        <w:rPr>
          <w:rFonts w:ascii="Courier New" w:hAnsi="Courier New"/>
          <w:w w:val="86"/>
        </w:rPr>
        <w:t>-Dapi.prefix=</w:t>
      </w:r>
      <w:r>
        <w:rPr>
          <w:rFonts w:ascii="Courier New" w:hAnsi="Courier New"/>
          <w:spacing w:val="-1"/>
          <w:w w:val="86"/>
        </w:rPr>
        <w:t>{</w:t>
      </w:r>
      <w:r>
        <w:rPr>
          <w:rFonts w:ascii="Arial" w:hAnsi="Arial"/>
          <w:i/>
          <w:w w:val="127"/>
        </w:rPr>
        <w:t>prefi</w:t>
      </w:r>
      <w:r>
        <w:rPr>
          <w:rFonts w:ascii="Arial" w:hAnsi="Arial"/>
          <w:i/>
          <w:spacing w:val="-1"/>
          <w:w w:val="127"/>
        </w:rPr>
        <w:t>x</w:t>
      </w:r>
      <w:r>
        <w:rPr>
          <w:rFonts w:ascii="Courier New" w:hAnsi="Courier New"/>
          <w:w w:val="86"/>
        </w:rPr>
        <w:t>}</w:t>
      </w:r>
      <w:r>
        <w:rPr>
          <w:w w:val="44"/>
        </w:rPr>
        <w:t>’,</w:t>
      </w:r>
      <w:r>
        <w:rPr>
          <w:spacing w:val="2"/>
        </w:rPr>
        <w:t xml:space="preserve"> </w:t>
      </w:r>
      <w:r>
        <w:rPr>
          <w:w w:val="106"/>
        </w:rPr>
        <w:t>see</w:t>
      </w:r>
      <w:r>
        <w:rPr>
          <w:spacing w:val="-1"/>
        </w:rPr>
        <w:t xml:space="preserve"> </w:t>
      </w:r>
      <w:r>
        <w:fldChar w:fldCharType="begin"/>
      </w:r>
      <w:r>
        <w:instrText xml:space="preserve"> HYPERLINK \l "_bookmark194" </w:instrText>
      </w:r>
      <w:r>
        <w:fldChar w:fldCharType="separate"/>
      </w:r>
      <w:r>
        <w:rPr>
          <w:w w:val="118"/>
        </w:rPr>
        <w:t>Chapter</w:t>
      </w:r>
      <w:r>
        <w:rPr>
          <w:spacing w:val="-1"/>
        </w:rPr>
        <w:t xml:space="preserve"> </w:t>
      </w:r>
      <w:r>
        <w:rPr>
          <w:w w:val="105"/>
        </w:rPr>
        <w:t>9</w:t>
      </w:r>
      <w:r>
        <w:rPr>
          <w:spacing w:val="-1"/>
        </w:rPr>
        <w:t xml:space="preserve"> </w:t>
      </w:r>
      <w:r>
        <w:rPr>
          <w:w w:val="107"/>
        </w:rPr>
        <w:t>[I</w:t>
      </w:r>
      <w:r>
        <w:rPr>
          <w:spacing w:val="-6"/>
          <w:w w:val="107"/>
        </w:rPr>
        <w:t>n</w:t>
      </w:r>
      <w:r>
        <w:rPr>
          <w:spacing w:val="-6"/>
          <w:w w:val="111"/>
        </w:rPr>
        <w:t>v</w:t>
      </w:r>
      <w:r>
        <w:rPr>
          <w:w w:val="109"/>
        </w:rPr>
        <w:t>oking</w:t>
      </w:r>
      <w:r>
        <w:rPr>
          <w:spacing w:val="-1"/>
        </w:rPr>
        <w:t xml:space="preserve"> </w:t>
      </w:r>
      <w:r>
        <w:rPr>
          <w:w w:val="108"/>
        </w:rPr>
        <w:t>Bison],</w:t>
      </w:r>
      <w:r>
        <w:rPr>
          <w:spacing w:val="2"/>
        </w:rPr>
        <w:t xml:space="preserve"> </w:t>
      </w:r>
      <w:r>
        <w:rPr>
          <w:w w:val="111"/>
        </w:rPr>
        <w:t>page</w:t>
      </w:r>
      <w:r>
        <w:rPr>
          <w:spacing w:val="-1"/>
        </w:rPr>
        <w:t xml:space="preserve"> </w:t>
      </w:r>
      <w:r>
        <w:rPr>
          <w:w w:val="105"/>
        </w:rPr>
        <w:t>149</w:t>
      </w:r>
      <w:r>
        <w:rPr>
          <w:w w:val="105"/>
        </w:rPr>
        <w:fldChar w:fldCharType="end"/>
      </w:r>
      <w:r>
        <w:rPr>
          <w:w w:val="122"/>
        </w:rPr>
        <w:t xml:space="preserve">) </w:t>
      </w:r>
      <w:r>
        <w:t xml:space="preserve">renames </w:t>
      </w:r>
      <w:r>
        <w:rPr>
          <w:w w:val="110"/>
        </w:rPr>
        <w:t xml:space="preserve">the </w:t>
      </w:r>
      <w:r>
        <w:t xml:space="preserve">interface functions and variables of </w:t>
      </w:r>
      <w:r>
        <w:rPr>
          <w:w w:val="110"/>
        </w:rPr>
        <w:t xml:space="preserve">the </w:t>
      </w:r>
      <w:r>
        <w:t xml:space="preserve">Bison parser </w:t>
      </w:r>
      <w:r>
        <w:rPr>
          <w:w w:val="110"/>
        </w:rPr>
        <w:t xml:space="preserve">to start </w:t>
      </w:r>
      <w:r>
        <w:t xml:space="preserve">with </w:t>
      </w:r>
      <w:r>
        <w:rPr>
          <w:rFonts w:ascii="Georgia" w:hAnsi="Georgia"/>
          <w:i/>
        </w:rPr>
        <w:t xml:space="preserve">prefix </w:t>
      </w:r>
      <w:r>
        <w:t xml:space="preserve">instead </w:t>
      </w:r>
      <w:r>
        <w:rPr>
          <w:w w:val="101"/>
        </w:rPr>
        <w:t>of</w:t>
      </w:r>
      <w:r>
        <w:rPr>
          <w:spacing w:val="15"/>
        </w:rPr>
        <w:t xml:space="preserve"> </w:t>
      </w:r>
      <w:r>
        <w:rPr>
          <w:w w:val="27"/>
        </w:rPr>
        <w:t>‘</w:t>
      </w:r>
      <w:r>
        <w:rPr>
          <w:rFonts w:ascii="Courier New" w:hAnsi="Courier New"/>
          <w:w w:val="86"/>
        </w:rPr>
        <w:t>y</w:t>
      </w:r>
      <w:r>
        <w:rPr>
          <w:rFonts w:ascii="Courier New" w:hAnsi="Courier New"/>
          <w:spacing w:val="-1"/>
          <w:w w:val="86"/>
        </w:rPr>
        <w:t>y</w:t>
      </w:r>
      <w:r>
        <w:rPr>
          <w:w w:val="44"/>
        </w:rPr>
        <w:t>’,</w:t>
      </w:r>
      <w:r>
        <w:rPr>
          <w:spacing w:val="15"/>
        </w:rPr>
        <w:t xml:space="preserve"> </w:t>
      </w:r>
      <w:r>
        <w:rPr>
          <w:w w:val="117"/>
        </w:rPr>
        <w:t>and</w:t>
      </w:r>
      <w:r>
        <w:rPr>
          <w:spacing w:val="15"/>
        </w:rPr>
        <w:t xml:space="preserve"> </w:t>
      </w:r>
      <w:r>
        <w:rPr>
          <w:w w:val="111"/>
        </w:rPr>
        <w:t>all</w:t>
      </w:r>
      <w:r>
        <w:rPr>
          <w:spacing w:val="15"/>
        </w:rPr>
        <w:t xml:space="preserve"> </w:t>
      </w:r>
      <w:r>
        <w:rPr>
          <w:w w:val="119"/>
        </w:rPr>
        <w:t>the</w:t>
      </w:r>
      <w:r>
        <w:rPr>
          <w:spacing w:val="15"/>
        </w:rPr>
        <w:t xml:space="preserve"> </w:t>
      </w:r>
      <w:r>
        <w:rPr>
          <w:w w:val="111"/>
        </w:rPr>
        <w:t>macros</w:t>
      </w:r>
      <w:r>
        <w:rPr>
          <w:spacing w:val="15"/>
        </w:rPr>
        <w:t xml:space="preserve"> </w:t>
      </w:r>
      <w:r>
        <w:rPr>
          <w:w w:val="120"/>
        </w:rPr>
        <w:t>to</w:t>
      </w:r>
      <w:r>
        <w:rPr>
          <w:spacing w:val="15"/>
        </w:rPr>
        <w:t xml:space="preserve"> </w:t>
      </w:r>
      <w:r>
        <w:rPr>
          <w:w w:val="126"/>
        </w:rPr>
        <w:t>start</w:t>
      </w:r>
      <w:r>
        <w:rPr>
          <w:spacing w:val="15"/>
        </w:rPr>
        <w:t xml:space="preserve"> </w:t>
      </w:r>
      <w:r>
        <w:rPr>
          <w:spacing w:val="-6"/>
          <w:w w:val="117"/>
        </w:rPr>
        <w:t>b</w:t>
      </w:r>
      <w:r>
        <w:rPr>
          <w:w w:val="111"/>
        </w:rPr>
        <w:t>y</w:t>
      </w:r>
      <w:r>
        <w:rPr>
          <w:spacing w:val="16"/>
        </w:rPr>
        <w:t xml:space="preserve"> </w:t>
      </w:r>
      <w:r>
        <w:rPr>
          <w:rFonts w:ascii="Georgia" w:hAnsi="Georgia"/>
          <w:i/>
          <w:w w:val="104"/>
        </w:rPr>
        <w:t>PREFIX</w:t>
      </w:r>
      <w:r>
        <w:rPr>
          <w:rFonts w:ascii="Georgia" w:hAnsi="Georgia"/>
          <w:i/>
        </w:rPr>
        <w:t xml:space="preserve"> </w:t>
      </w:r>
      <w:r>
        <w:rPr>
          <w:rFonts w:ascii="Georgia" w:hAnsi="Georgia"/>
          <w:i/>
          <w:spacing w:val="-12"/>
        </w:rPr>
        <w:t xml:space="preserve"> </w:t>
      </w:r>
      <w:r>
        <w:rPr>
          <w:w w:val="113"/>
        </w:rPr>
        <w:t>(i.e.,</w:t>
      </w:r>
      <w:r>
        <w:rPr>
          <w:spacing w:val="15"/>
        </w:rPr>
        <w:t xml:space="preserve"> </w:t>
      </w:r>
      <w:r>
        <w:rPr>
          <w:rFonts w:ascii="Georgia" w:hAnsi="Georgia"/>
          <w:i/>
          <w:w w:val="92"/>
        </w:rPr>
        <w:t>prefix</w:t>
      </w:r>
      <w:r>
        <w:rPr>
          <w:rFonts w:ascii="Georgia" w:hAnsi="Georgia"/>
          <w:i/>
        </w:rPr>
        <w:t xml:space="preserve"> </w:t>
      </w:r>
      <w:r>
        <w:rPr>
          <w:rFonts w:ascii="Georgia" w:hAnsi="Georgia"/>
          <w:i/>
          <w:spacing w:val="-19"/>
        </w:rPr>
        <w:t xml:space="preserve"> </w:t>
      </w:r>
      <w:r>
        <w:rPr>
          <w:w w:val="117"/>
        </w:rPr>
        <w:t>up</w:t>
      </w:r>
      <w:r>
        <w:rPr>
          <w:spacing w:val="6"/>
          <w:w w:val="117"/>
        </w:rPr>
        <w:t>p</w:t>
      </w:r>
      <w:r>
        <w:rPr>
          <w:w w:val="112"/>
        </w:rPr>
        <w:t>er-cased)</w:t>
      </w:r>
      <w:r>
        <w:rPr>
          <w:spacing w:val="15"/>
        </w:rPr>
        <w:t xml:space="preserve"> </w:t>
      </w:r>
      <w:r>
        <w:rPr>
          <w:w w:val="116"/>
        </w:rPr>
        <w:t>instead</w:t>
      </w:r>
      <w:r>
        <w:rPr>
          <w:spacing w:val="15"/>
        </w:rPr>
        <w:t xml:space="preserve"> </w:t>
      </w:r>
      <w:r>
        <w:rPr>
          <w:w w:val="101"/>
        </w:rPr>
        <w:t>of</w:t>
      </w:r>
      <w:r>
        <w:rPr>
          <w:spacing w:val="15"/>
        </w:rPr>
        <w:t xml:space="preserve"> </w:t>
      </w:r>
      <w:r>
        <w:rPr>
          <w:spacing w:val="-1"/>
          <w:w w:val="27"/>
        </w:rPr>
        <w:t>‘</w:t>
      </w:r>
      <w:r>
        <w:rPr>
          <w:rFonts w:ascii="Courier New" w:hAnsi="Courier New"/>
          <w:w w:val="86"/>
        </w:rPr>
        <w:t>Y</w:t>
      </w:r>
      <w:r>
        <w:rPr>
          <w:rFonts w:ascii="Courier New" w:hAnsi="Courier New"/>
          <w:spacing w:val="-1"/>
          <w:w w:val="86"/>
        </w:rPr>
        <w:t>Y</w:t>
      </w:r>
      <w:r>
        <w:rPr>
          <w:w w:val="44"/>
        </w:rPr>
        <w:t>’.</w:t>
      </w:r>
    </w:p>
    <w:p>
      <w:pPr>
        <w:pStyle w:val="9"/>
        <w:spacing w:before="94" w:line="204" w:lineRule="auto"/>
        <w:ind w:left="159" w:right="857" w:firstLine="298"/>
        <w:jc w:val="both"/>
      </w:pPr>
      <w:r>
        <w:t xml:space="preserve">The renamed symbols include </w:t>
      </w:r>
      <w:r>
        <w:rPr>
          <w:rFonts w:ascii="Courier New" w:hAnsi="Courier New"/>
        </w:rPr>
        <w:t>yyparse</w:t>
      </w:r>
      <w:r>
        <w:t xml:space="preserve">, </w:t>
      </w:r>
      <w:r>
        <w:rPr>
          <w:rFonts w:ascii="Courier New" w:hAnsi="Courier New"/>
        </w:rPr>
        <w:t>yylex</w:t>
      </w:r>
      <w:r>
        <w:t xml:space="preserve">, </w:t>
      </w:r>
      <w:r>
        <w:rPr>
          <w:rFonts w:ascii="Courier New" w:hAnsi="Courier New"/>
        </w:rPr>
        <w:t>yyerror</w:t>
      </w:r>
      <w:r>
        <w:t xml:space="preserve">, </w:t>
      </w:r>
      <w:r>
        <w:rPr>
          <w:rFonts w:ascii="Courier New" w:hAnsi="Courier New"/>
        </w:rPr>
        <w:t>yynerrs</w:t>
      </w:r>
      <w:r>
        <w:t xml:space="preserve">, </w:t>
      </w:r>
      <w:r>
        <w:rPr>
          <w:rFonts w:ascii="Courier New" w:hAnsi="Courier New"/>
        </w:rPr>
        <w:t>yylval</w:t>
      </w:r>
      <w:r>
        <w:t xml:space="preserve">, </w:t>
      </w:r>
      <w:r>
        <w:rPr>
          <w:rFonts w:ascii="Courier New" w:hAnsi="Courier New"/>
        </w:rPr>
        <w:t>yylloc</w:t>
      </w:r>
      <w:r>
        <w:t xml:space="preserve">, </w:t>
      </w:r>
      <w:r>
        <w:rPr>
          <w:rFonts w:ascii="Courier New" w:hAnsi="Courier New"/>
        </w:rPr>
        <w:t>yychar</w:t>
      </w:r>
      <w:r>
        <w:rPr>
          <w:rFonts w:ascii="Courier New" w:hAnsi="Courier New"/>
          <w:spacing w:val="-95"/>
        </w:rPr>
        <w:t xml:space="preserve"> </w:t>
      </w:r>
      <w:r>
        <w:t>and</w:t>
      </w:r>
      <w:r>
        <w:rPr>
          <w:spacing w:val="-20"/>
        </w:rPr>
        <w:t xml:space="preserve"> </w:t>
      </w:r>
      <w:r>
        <w:rPr>
          <w:rFonts w:ascii="Courier New" w:hAnsi="Courier New"/>
        </w:rPr>
        <w:t>yydebug</w:t>
      </w:r>
      <w:r>
        <w:t>.</w:t>
      </w:r>
      <w:r>
        <w:rPr>
          <w:spacing w:val="-3"/>
        </w:rPr>
        <w:t xml:space="preserve"> </w:t>
      </w:r>
      <w:r>
        <w:t>If</w:t>
      </w:r>
      <w:r>
        <w:rPr>
          <w:spacing w:val="-20"/>
        </w:rPr>
        <w:t xml:space="preserve"> </w:t>
      </w:r>
      <w:r>
        <w:t>you</w:t>
      </w:r>
      <w:r>
        <w:rPr>
          <w:spacing w:val="-19"/>
        </w:rPr>
        <w:t xml:space="preserve"> </w:t>
      </w:r>
      <w:r>
        <w:t>use</w:t>
      </w:r>
      <w:r>
        <w:rPr>
          <w:spacing w:val="-20"/>
        </w:rPr>
        <w:t xml:space="preserve"> </w:t>
      </w:r>
      <w:r>
        <w:t>a</w:t>
      </w:r>
      <w:r>
        <w:rPr>
          <w:spacing w:val="-20"/>
        </w:rPr>
        <w:t xml:space="preserve"> </w:t>
      </w:r>
      <w:r>
        <w:t>push</w:t>
      </w:r>
      <w:r>
        <w:rPr>
          <w:spacing w:val="-20"/>
        </w:rPr>
        <w:t xml:space="preserve"> </w:t>
      </w:r>
      <w:r>
        <w:t>parser,</w:t>
      </w:r>
      <w:r>
        <w:rPr>
          <w:spacing w:val="-19"/>
        </w:rPr>
        <w:t xml:space="preserve"> </w:t>
      </w:r>
      <w:r>
        <w:rPr>
          <w:rFonts w:ascii="Courier New" w:hAnsi="Courier New"/>
        </w:rPr>
        <w:t>yypush_parse</w:t>
      </w:r>
      <w:r>
        <w:t>,</w:t>
      </w:r>
      <w:r>
        <w:rPr>
          <w:spacing w:val="-19"/>
        </w:rPr>
        <w:t xml:space="preserve"> </w:t>
      </w:r>
      <w:r>
        <w:rPr>
          <w:rFonts w:ascii="Courier New" w:hAnsi="Courier New"/>
        </w:rPr>
        <w:t>yypull_parse</w:t>
      </w:r>
      <w:r>
        <w:t>,</w:t>
      </w:r>
      <w:r>
        <w:rPr>
          <w:spacing w:val="-20"/>
        </w:rPr>
        <w:t xml:space="preserve"> </w:t>
      </w:r>
      <w:r>
        <w:rPr>
          <w:rFonts w:ascii="Courier New" w:hAnsi="Courier New"/>
        </w:rPr>
        <w:t>yypstate</w:t>
      </w:r>
      <w:r>
        <w:t xml:space="preserve">, </w:t>
      </w:r>
      <w:r>
        <w:rPr>
          <w:rFonts w:ascii="Courier New" w:hAnsi="Courier New"/>
          <w:w w:val="105"/>
        </w:rPr>
        <w:t>yypstate_new</w:t>
      </w:r>
      <w:r>
        <w:rPr>
          <w:rFonts w:ascii="Courier New" w:hAnsi="Courier New"/>
          <w:spacing w:val="-89"/>
          <w:w w:val="105"/>
        </w:rPr>
        <w:t xml:space="preserve"> </w:t>
      </w:r>
      <w:r>
        <w:rPr>
          <w:w w:val="105"/>
        </w:rPr>
        <w:t>and</w:t>
      </w:r>
      <w:r>
        <w:rPr>
          <w:spacing w:val="-9"/>
          <w:w w:val="105"/>
        </w:rPr>
        <w:t xml:space="preserve"> </w:t>
      </w:r>
      <w:r>
        <w:rPr>
          <w:rFonts w:ascii="Courier New" w:hAnsi="Courier New"/>
          <w:w w:val="105"/>
        </w:rPr>
        <w:t>yypstate_delete</w:t>
      </w:r>
      <w:r>
        <w:rPr>
          <w:rFonts w:ascii="Courier New" w:hAnsi="Courier New"/>
          <w:spacing w:val="-89"/>
          <w:w w:val="105"/>
        </w:rPr>
        <w:t xml:space="preserve"> </w:t>
      </w:r>
      <w:r>
        <w:rPr>
          <w:w w:val="105"/>
        </w:rPr>
        <w:t>will</w:t>
      </w:r>
      <w:r>
        <w:rPr>
          <w:spacing w:val="-9"/>
          <w:w w:val="105"/>
        </w:rPr>
        <w:t xml:space="preserve"> </w:t>
      </w:r>
      <w:r>
        <w:rPr>
          <w:w w:val="105"/>
        </w:rPr>
        <w:t>also</w:t>
      </w:r>
      <w:r>
        <w:rPr>
          <w:spacing w:val="-10"/>
          <w:w w:val="105"/>
        </w:rPr>
        <w:t xml:space="preserve"> </w:t>
      </w:r>
      <w:r>
        <w:rPr>
          <w:spacing w:val="3"/>
          <w:w w:val="105"/>
        </w:rPr>
        <w:t>be</w:t>
      </w:r>
      <w:r>
        <w:rPr>
          <w:spacing w:val="-10"/>
          <w:w w:val="105"/>
        </w:rPr>
        <w:t xml:space="preserve"> </w:t>
      </w:r>
      <w:r>
        <w:rPr>
          <w:w w:val="105"/>
        </w:rPr>
        <w:t>renamed.</w:t>
      </w:r>
      <w:r>
        <w:rPr>
          <w:spacing w:val="17"/>
          <w:w w:val="105"/>
        </w:rPr>
        <w:t xml:space="preserve"> </w:t>
      </w:r>
      <w:r>
        <w:rPr>
          <w:w w:val="105"/>
        </w:rPr>
        <w:t>The</w:t>
      </w:r>
      <w:r>
        <w:rPr>
          <w:spacing w:val="-10"/>
          <w:w w:val="105"/>
        </w:rPr>
        <w:t xml:space="preserve"> </w:t>
      </w:r>
      <w:r>
        <w:rPr>
          <w:w w:val="105"/>
        </w:rPr>
        <w:t>renamed</w:t>
      </w:r>
      <w:r>
        <w:rPr>
          <w:spacing w:val="-9"/>
          <w:w w:val="105"/>
        </w:rPr>
        <w:t xml:space="preserve"> </w:t>
      </w:r>
      <w:r>
        <w:rPr>
          <w:w w:val="105"/>
        </w:rPr>
        <w:t>macros</w:t>
      </w:r>
      <w:r>
        <w:rPr>
          <w:spacing w:val="-10"/>
          <w:w w:val="105"/>
        </w:rPr>
        <w:t xml:space="preserve"> </w:t>
      </w:r>
      <w:r>
        <w:rPr>
          <w:w w:val="105"/>
        </w:rPr>
        <w:t xml:space="preserve">include </w:t>
      </w:r>
      <w:r>
        <w:rPr>
          <w:rFonts w:ascii="Courier New" w:hAnsi="Courier New"/>
          <w:w w:val="105"/>
        </w:rPr>
        <w:t>YYSTYPE</w:t>
      </w:r>
      <w:r>
        <w:rPr>
          <w:w w:val="105"/>
        </w:rPr>
        <w:t xml:space="preserve">, </w:t>
      </w:r>
      <w:r>
        <w:rPr>
          <w:rFonts w:ascii="Courier New" w:hAnsi="Courier New"/>
          <w:w w:val="105"/>
        </w:rPr>
        <w:t>YYLTYPE</w:t>
      </w:r>
      <w:r>
        <w:rPr>
          <w:w w:val="105"/>
        </w:rPr>
        <w:t xml:space="preserve">, and </w:t>
      </w:r>
      <w:r>
        <w:rPr>
          <w:rFonts w:ascii="Courier New" w:hAnsi="Courier New"/>
          <w:w w:val="105"/>
        </w:rPr>
        <w:t>YYDEBUG</w:t>
      </w:r>
      <w:r>
        <w:rPr>
          <w:w w:val="105"/>
        </w:rPr>
        <w:t>, which is treated specifically — more about this</w:t>
      </w:r>
      <w:r>
        <w:rPr>
          <w:spacing w:val="14"/>
          <w:w w:val="105"/>
        </w:rPr>
        <w:t xml:space="preserve"> </w:t>
      </w:r>
      <w:r>
        <w:rPr>
          <w:w w:val="105"/>
        </w:rPr>
        <w:t>below.</w:t>
      </w:r>
    </w:p>
    <w:p>
      <w:pPr>
        <w:pStyle w:val="9"/>
        <w:spacing w:before="59" w:line="285" w:lineRule="exact"/>
        <w:ind w:left="458"/>
      </w:pPr>
      <w:r>
        <w:rPr>
          <w:spacing w:val="-6"/>
          <w:position w:val="2"/>
        </w:rPr>
        <w:t xml:space="preserve">For </w:t>
      </w:r>
      <w:r>
        <w:rPr>
          <w:spacing w:val="4"/>
          <w:position w:val="2"/>
        </w:rPr>
        <w:t xml:space="preserve"> </w:t>
      </w:r>
      <w:r>
        <w:rPr>
          <w:position w:val="2"/>
        </w:rPr>
        <w:t xml:space="preserve">example, </w:t>
      </w:r>
      <w:r>
        <w:rPr>
          <w:spacing w:val="4"/>
          <w:position w:val="2"/>
        </w:rPr>
        <w:t xml:space="preserve"> </w:t>
      </w:r>
      <w:r>
        <w:rPr>
          <w:position w:val="2"/>
        </w:rPr>
        <w:t>if</w:t>
      </w:r>
      <w:r>
        <w:rPr>
          <w:spacing w:val="56"/>
          <w:position w:val="2"/>
        </w:rPr>
        <w:t xml:space="preserve"> </w:t>
      </w:r>
      <w:r>
        <w:rPr>
          <w:position w:val="2"/>
        </w:rPr>
        <w:t>you</w:t>
      </w:r>
      <w:r>
        <w:rPr>
          <w:spacing w:val="56"/>
          <w:position w:val="2"/>
        </w:rPr>
        <w:t xml:space="preserve"> </w:t>
      </w:r>
      <w:r>
        <w:rPr>
          <w:position w:val="2"/>
        </w:rPr>
        <w:t>use</w:t>
      </w:r>
      <w:r>
        <w:rPr>
          <w:spacing w:val="56"/>
          <w:position w:val="2"/>
        </w:rPr>
        <w:t xml:space="preserve"> </w:t>
      </w:r>
      <w:r>
        <w:rPr>
          <w:spacing w:val="10"/>
          <w:w w:val="65"/>
          <w:position w:val="2"/>
        </w:rPr>
        <w:t>‘</w:t>
      </w:r>
      <w:r>
        <w:rPr>
          <w:spacing w:val="10"/>
          <w:w w:val="27"/>
        </w:rPr>
        <w:drawing>
          <wp:inline distT="0" distB="0" distL="0" distR="0">
            <wp:extent cx="63500" cy="111125"/>
            <wp:effectExtent l="0" t="0" r="0" b="0"/>
            <wp:docPr id="9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position w:val="2"/>
        </w:rPr>
        <w:t>define</w:t>
      </w:r>
      <w:r>
        <w:rPr>
          <w:rFonts w:ascii="Courier New" w:hAnsi="Courier New"/>
          <w:spacing w:val="-83"/>
          <w:position w:val="2"/>
        </w:rPr>
        <w:t xml:space="preserve"> </w:t>
      </w:r>
      <w:r>
        <w:rPr>
          <w:rFonts w:ascii="Courier New" w:hAnsi="Courier New"/>
          <w:position w:val="2"/>
        </w:rPr>
        <w:t>api.prefix</w:t>
      </w:r>
      <w:r>
        <w:rPr>
          <w:rFonts w:ascii="Courier New" w:hAnsi="Courier New"/>
          <w:spacing w:val="-82"/>
          <w:position w:val="2"/>
        </w:rPr>
        <w:t xml:space="preserve"> </w:t>
      </w:r>
      <w:r>
        <w:rPr>
          <w:rFonts w:ascii="Courier New" w:hAnsi="Courier New"/>
          <w:position w:val="2"/>
        </w:rPr>
        <w:t>{c}</w:t>
      </w:r>
      <w:r>
        <w:rPr>
          <w:position w:val="2"/>
        </w:rPr>
        <w:t>’,</w:t>
      </w:r>
      <w:r>
        <w:rPr>
          <w:spacing w:val="8"/>
          <w:position w:val="2"/>
        </w:rPr>
        <w:t xml:space="preserve"> </w:t>
      </w:r>
      <w:r>
        <w:rPr>
          <w:position w:val="2"/>
        </w:rPr>
        <w:t>the</w:t>
      </w:r>
      <w:r>
        <w:rPr>
          <w:spacing w:val="5"/>
          <w:position w:val="2"/>
        </w:rPr>
        <w:t xml:space="preserve"> </w:t>
      </w:r>
      <w:r>
        <w:rPr>
          <w:position w:val="2"/>
        </w:rPr>
        <w:t>names</w:t>
      </w:r>
      <w:r>
        <w:rPr>
          <w:spacing w:val="5"/>
          <w:position w:val="2"/>
        </w:rPr>
        <w:t xml:space="preserve"> </w:t>
      </w:r>
      <w:r>
        <w:rPr>
          <w:position w:val="2"/>
        </w:rPr>
        <w:t>become</w:t>
      </w:r>
      <w:r>
        <w:rPr>
          <w:spacing w:val="4"/>
          <w:position w:val="2"/>
        </w:rPr>
        <w:t xml:space="preserve"> </w:t>
      </w:r>
      <w:r>
        <w:rPr>
          <w:rFonts w:ascii="Courier New" w:hAnsi="Courier New"/>
          <w:position w:val="2"/>
        </w:rPr>
        <w:t>cparse</w:t>
      </w:r>
      <w:r>
        <w:rPr>
          <w:position w:val="2"/>
        </w:rPr>
        <w:t>,</w:t>
      </w:r>
      <w:r>
        <w:rPr>
          <w:spacing w:val="8"/>
          <w:position w:val="2"/>
        </w:rPr>
        <w:t xml:space="preserve"> </w:t>
      </w:r>
      <w:r>
        <w:rPr>
          <w:rFonts w:ascii="Courier New" w:hAnsi="Courier New"/>
          <w:position w:val="2"/>
        </w:rPr>
        <w:t>clex</w:t>
      </w:r>
      <w:r>
        <w:rPr>
          <w:position w:val="2"/>
        </w:rPr>
        <w:t>,</w:t>
      </w:r>
    </w:p>
    <w:p>
      <w:pPr>
        <w:pStyle w:val="9"/>
        <w:spacing w:line="285" w:lineRule="exact"/>
        <w:ind w:left="173"/>
      </w:pPr>
      <w:r>
        <w:rPr>
          <w:w w:val="110"/>
        </w:rPr>
        <w:t xml:space="preserve">. . . , </w:t>
      </w:r>
      <w:r>
        <w:rPr>
          <w:rFonts w:ascii="Courier New"/>
          <w:w w:val="110"/>
        </w:rPr>
        <w:t>CSTYPE</w:t>
      </w:r>
      <w:r>
        <w:rPr>
          <w:w w:val="110"/>
        </w:rPr>
        <w:t xml:space="preserve">, </w:t>
      </w:r>
      <w:r>
        <w:rPr>
          <w:rFonts w:ascii="Courier New"/>
          <w:w w:val="110"/>
        </w:rPr>
        <w:t>CLTYPE</w:t>
      </w:r>
      <w:r>
        <w:rPr>
          <w:w w:val="110"/>
        </w:rPr>
        <w:t>, and so on.</w:t>
      </w:r>
    </w:p>
    <w:p>
      <w:pPr>
        <w:pStyle w:val="9"/>
        <w:spacing w:before="73" w:line="204" w:lineRule="auto"/>
        <w:ind w:left="160" w:right="857" w:firstLine="298"/>
        <w:jc w:val="both"/>
      </w:pPr>
      <w:r>
        <w:rPr>
          <w:w w:val="105"/>
        </w:rPr>
        <w:t xml:space="preserve">The  </w:t>
      </w:r>
      <w:r>
        <w:rPr>
          <w:spacing w:val="-25"/>
          <w:position w:val="-1"/>
        </w:rPr>
        <w:drawing>
          <wp:inline distT="0" distB="0" distL="0" distR="0">
            <wp:extent cx="62865" cy="111125"/>
            <wp:effectExtent l="0" t="0" r="0" b="0"/>
            <wp:docPr id="9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image1.png"/>
                    <pic:cNvPicPr>
                      <a:picLocks noChangeAspect="1"/>
                    </pic:cNvPicPr>
                  </pic:nvPicPr>
                  <pic:blipFill>
                    <a:blip r:embed="rId222" cstate="print"/>
                    <a:stretch>
                      <a:fillRect/>
                    </a:stretch>
                  </pic:blipFill>
                  <pic:spPr>
                    <a:xfrm>
                      <a:off x="0" y="0"/>
                      <a:ext cx="63499" cy="111125"/>
                    </a:xfrm>
                    <a:prstGeom prst="rect">
                      <a:avLst/>
                    </a:prstGeom>
                  </pic:spPr>
                </pic:pic>
              </a:graphicData>
            </a:graphic>
          </wp:inline>
        </w:drawing>
      </w:r>
      <w:r>
        <w:rPr>
          <w:rFonts w:ascii="Courier New"/>
          <w:w w:val="105"/>
        </w:rPr>
        <w:t xml:space="preserve">define </w:t>
      </w:r>
      <w:r>
        <w:rPr>
          <w:w w:val="105"/>
        </w:rPr>
        <w:t xml:space="preserve">variable </w:t>
      </w:r>
      <w:r>
        <w:rPr>
          <w:rFonts w:ascii="Courier New"/>
          <w:w w:val="105"/>
        </w:rPr>
        <w:t xml:space="preserve">api.prefix </w:t>
      </w:r>
      <w:r>
        <w:rPr>
          <w:w w:val="105"/>
        </w:rPr>
        <w:t xml:space="preserve">works in </w:t>
      </w:r>
      <w:r>
        <w:rPr>
          <w:spacing w:val="-5"/>
          <w:w w:val="105"/>
        </w:rPr>
        <w:t xml:space="preserve">two </w:t>
      </w:r>
      <w:r>
        <w:rPr>
          <w:w w:val="105"/>
        </w:rPr>
        <w:t xml:space="preserve">different </w:t>
      </w:r>
      <w:r>
        <w:rPr>
          <w:spacing w:val="-3"/>
          <w:w w:val="105"/>
        </w:rPr>
        <w:t xml:space="preserve">ways. </w:t>
      </w:r>
      <w:r>
        <w:rPr>
          <w:w w:val="105"/>
        </w:rPr>
        <w:t xml:space="preserve">In the implementation file, it works </w:t>
      </w:r>
      <w:r>
        <w:rPr>
          <w:spacing w:val="-3"/>
          <w:w w:val="105"/>
        </w:rPr>
        <w:t xml:space="preserve">by </w:t>
      </w:r>
      <w:r>
        <w:rPr>
          <w:w w:val="105"/>
        </w:rPr>
        <w:t xml:space="preserve">adding macro definitions to the beginning of the parser implementation file, defining </w:t>
      </w:r>
      <w:r>
        <w:rPr>
          <w:rFonts w:ascii="Courier New"/>
          <w:w w:val="105"/>
        </w:rPr>
        <w:t xml:space="preserve">yyparse </w:t>
      </w:r>
      <w:r>
        <w:rPr>
          <w:w w:val="105"/>
        </w:rPr>
        <w:t xml:space="preserve">as </w:t>
      </w:r>
      <w:r>
        <w:rPr>
          <w:rFonts w:ascii="Arial"/>
          <w:i/>
          <w:w w:val="105"/>
        </w:rPr>
        <w:t>prefix</w:t>
      </w:r>
      <w:r>
        <w:rPr>
          <w:rFonts w:ascii="Courier New"/>
          <w:w w:val="105"/>
        </w:rPr>
        <w:t>parse</w:t>
      </w:r>
      <w:r>
        <w:rPr>
          <w:w w:val="105"/>
        </w:rPr>
        <w:t>, and so</w:t>
      </w:r>
      <w:r>
        <w:rPr>
          <w:spacing w:val="-12"/>
          <w:w w:val="105"/>
        </w:rPr>
        <w:t xml:space="preserve"> </w:t>
      </w:r>
      <w:r>
        <w:rPr>
          <w:w w:val="105"/>
        </w:rPr>
        <w:t>on:</w:t>
      </w:r>
    </w:p>
    <w:p>
      <w:pPr>
        <w:pStyle w:val="9"/>
        <w:tabs>
          <w:tab w:val="left" w:pos="2568"/>
        </w:tabs>
        <w:spacing w:before="94" w:line="254" w:lineRule="auto"/>
        <w:ind w:left="736" w:right="6403"/>
        <w:rPr>
          <w:rFonts w:ascii="Courier New"/>
        </w:rPr>
      </w:pPr>
      <w:r>
        <w:rPr>
          <w:rFonts w:ascii="Courier New"/>
          <w:w w:val="95"/>
        </w:rPr>
        <w:t>#define</w:t>
      </w:r>
      <w:r>
        <w:rPr>
          <w:rFonts w:ascii="Courier New"/>
          <w:spacing w:val="-80"/>
          <w:w w:val="95"/>
        </w:rPr>
        <w:t xml:space="preserve"> </w:t>
      </w:r>
      <w:r>
        <w:rPr>
          <w:rFonts w:ascii="Courier New"/>
          <w:w w:val="95"/>
        </w:rPr>
        <w:t>YYSTYPE</w:t>
      </w:r>
      <w:r>
        <w:rPr>
          <w:rFonts w:ascii="Courier New"/>
          <w:spacing w:val="-80"/>
          <w:w w:val="95"/>
        </w:rPr>
        <w:t xml:space="preserve"> </w:t>
      </w:r>
      <w:r>
        <w:rPr>
          <w:rFonts w:ascii="Courier New"/>
          <w:w w:val="95"/>
        </w:rPr>
        <w:t xml:space="preserve">CTYPE </w:t>
      </w:r>
      <w:r>
        <w:rPr>
          <w:rFonts w:ascii="Courier New"/>
          <w:w w:val="90"/>
        </w:rPr>
        <w:t>#define yyparse</w:t>
      </w:r>
      <w:r>
        <w:rPr>
          <w:rFonts w:ascii="Courier New"/>
          <w:spacing w:val="-89"/>
          <w:w w:val="90"/>
        </w:rPr>
        <w:t xml:space="preserve"> </w:t>
      </w:r>
      <w:r>
        <w:rPr>
          <w:rFonts w:ascii="Courier New"/>
          <w:spacing w:val="-3"/>
          <w:w w:val="90"/>
        </w:rPr>
        <w:t xml:space="preserve">cparse </w:t>
      </w:r>
      <w:r>
        <w:rPr>
          <w:rFonts w:ascii="Courier New"/>
          <w:w w:val="95"/>
        </w:rPr>
        <w:t>#define</w:t>
      </w:r>
      <w:r>
        <w:rPr>
          <w:rFonts w:ascii="Courier New"/>
          <w:spacing w:val="-79"/>
          <w:w w:val="95"/>
        </w:rPr>
        <w:t xml:space="preserve"> </w:t>
      </w:r>
      <w:r>
        <w:rPr>
          <w:rFonts w:ascii="Courier New"/>
          <w:w w:val="95"/>
        </w:rPr>
        <w:t>yylval</w:t>
      </w:r>
      <w:r>
        <w:rPr>
          <w:rFonts w:ascii="Courier New"/>
          <w:w w:val="95"/>
        </w:rPr>
        <w:tab/>
      </w:r>
      <w:r>
        <w:rPr>
          <w:rFonts w:ascii="Courier New"/>
          <w:w w:val="95"/>
        </w:rPr>
        <w:t>clval</w:t>
      </w:r>
    </w:p>
    <w:p>
      <w:pPr>
        <w:pStyle w:val="9"/>
        <w:spacing w:line="246" w:lineRule="exact"/>
        <w:ind w:left="736"/>
        <w:rPr>
          <w:rFonts w:ascii="Courier New"/>
        </w:rPr>
      </w:pPr>
      <w:r>
        <w:rPr>
          <w:rFonts w:ascii="Courier New"/>
          <w:w w:val="95"/>
        </w:rPr>
        <w:t>...</w:t>
      </w:r>
    </w:p>
    <w:p>
      <w:pPr>
        <w:pStyle w:val="9"/>
        <w:spacing w:before="14" w:line="254" w:lineRule="auto"/>
        <w:ind w:left="736" w:right="6740"/>
        <w:rPr>
          <w:rFonts w:ascii="Courier New"/>
        </w:rPr>
      </w:pPr>
      <w:r>
        <w:rPr>
          <w:rFonts w:ascii="Courier New"/>
          <w:w w:val="95"/>
        </w:rPr>
        <w:t xml:space="preserve">YYSTYPE yylval; </w:t>
      </w:r>
      <w:r>
        <w:rPr>
          <w:rFonts w:ascii="Courier New"/>
          <w:w w:val="90"/>
        </w:rPr>
        <w:t>int yyparse</w:t>
      </w:r>
      <w:r>
        <w:rPr>
          <w:rFonts w:ascii="Courier New"/>
          <w:spacing w:val="-73"/>
          <w:w w:val="90"/>
        </w:rPr>
        <w:t xml:space="preserve"> </w:t>
      </w:r>
      <w:r>
        <w:rPr>
          <w:rFonts w:ascii="Courier New"/>
          <w:spacing w:val="-3"/>
          <w:w w:val="90"/>
        </w:rPr>
        <w:t>(void);</w:t>
      </w:r>
    </w:p>
    <w:p>
      <w:pPr>
        <w:pStyle w:val="9"/>
        <w:spacing w:before="79" w:line="204" w:lineRule="auto"/>
        <w:ind w:left="160" w:right="857" w:firstLine="298"/>
        <w:jc w:val="both"/>
      </w:pPr>
      <w:r>
        <w:rPr>
          <w:w w:val="105"/>
        </w:rPr>
        <w:t>This effectively substitutes one name for  the  other  in  the  entire  parser  implementation  file, thus the “original” names (</w:t>
      </w:r>
      <w:r>
        <w:rPr>
          <w:rFonts w:ascii="Courier New" w:hAnsi="Courier New"/>
          <w:w w:val="105"/>
        </w:rPr>
        <w:t>yylex</w:t>
      </w:r>
      <w:r>
        <w:rPr>
          <w:w w:val="105"/>
        </w:rPr>
        <w:t xml:space="preserve">, </w:t>
      </w:r>
      <w:r>
        <w:rPr>
          <w:rFonts w:ascii="Courier New" w:hAnsi="Courier New"/>
          <w:w w:val="105"/>
        </w:rPr>
        <w:t>YYSTYPE</w:t>
      </w:r>
      <w:r>
        <w:rPr>
          <w:w w:val="105"/>
        </w:rPr>
        <w:t>, . . . ) are also usable in the parser imple- mentation</w:t>
      </w:r>
      <w:r>
        <w:rPr>
          <w:spacing w:val="13"/>
          <w:w w:val="105"/>
        </w:rPr>
        <w:t xml:space="preserve"> </w:t>
      </w:r>
      <w:r>
        <w:rPr>
          <w:w w:val="105"/>
        </w:rPr>
        <w:t>file.</w:t>
      </w:r>
    </w:p>
    <w:p>
      <w:pPr>
        <w:spacing w:after="0" w:line="204" w:lineRule="auto"/>
        <w:jc w:val="both"/>
        <w:sectPr>
          <w:type w:val="continuous"/>
          <w:pgSz w:w="12240" w:h="15840"/>
          <w:pgMar w:top="1500" w:right="940" w:bottom="280" w:left="1640" w:header="720" w:footer="720" w:gutter="0"/>
        </w:sectPr>
      </w:pPr>
    </w:p>
    <w:p>
      <w:pPr>
        <w:pStyle w:val="9"/>
        <w:rPr>
          <w:sz w:val="20"/>
        </w:rPr>
      </w:pPr>
    </w:p>
    <w:p>
      <w:pPr>
        <w:pStyle w:val="9"/>
        <w:rPr>
          <w:sz w:val="20"/>
        </w:rPr>
      </w:pPr>
    </w:p>
    <w:p>
      <w:pPr>
        <w:pStyle w:val="9"/>
        <w:spacing w:before="44"/>
        <w:ind w:left="458"/>
      </w:pPr>
      <w:r>
        <w:rPr>
          <w:w w:val="115"/>
        </w:rPr>
        <w:t>However, in the parser header file, the symbols are defined renamed, for instance:</w:t>
      </w:r>
    </w:p>
    <w:p>
      <w:pPr>
        <w:pStyle w:val="9"/>
        <w:spacing w:before="52" w:line="254" w:lineRule="auto"/>
        <w:ind w:left="736" w:right="6625"/>
        <w:rPr>
          <w:rFonts w:ascii="Courier New"/>
        </w:rPr>
      </w:pPr>
      <w:r>
        <w:rPr>
          <w:rFonts w:ascii="Courier New"/>
          <w:w w:val="90"/>
        </w:rPr>
        <w:t>extern CSTYPE</w:t>
      </w:r>
      <w:r>
        <w:rPr>
          <w:rFonts w:ascii="Courier New"/>
          <w:spacing w:val="-80"/>
          <w:w w:val="90"/>
        </w:rPr>
        <w:t xml:space="preserve"> </w:t>
      </w:r>
      <w:r>
        <w:rPr>
          <w:rFonts w:ascii="Courier New"/>
          <w:spacing w:val="-3"/>
          <w:w w:val="90"/>
        </w:rPr>
        <w:t xml:space="preserve">clval; </w:t>
      </w:r>
      <w:r>
        <w:rPr>
          <w:rFonts w:ascii="Courier New"/>
          <w:w w:val="95"/>
        </w:rPr>
        <w:t>int</w:t>
      </w:r>
      <w:r>
        <w:rPr>
          <w:rFonts w:ascii="Courier New"/>
          <w:spacing w:val="-55"/>
          <w:w w:val="95"/>
        </w:rPr>
        <w:t xml:space="preserve"> </w:t>
      </w:r>
      <w:r>
        <w:rPr>
          <w:rFonts w:ascii="Courier New"/>
          <w:w w:val="95"/>
        </w:rPr>
        <w:t>cparse</w:t>
      </w:r>
      <w:r>
        <w:rPr>
          <w:rFonts w:ascii="Courier New"/>
          <w:spacing w:val="-54"/>
          <w:w w:val="95"/>
        </w:rPr>
        <w:t xml:space="preserve"> </w:t>
      </w:r>
      <w:r>
        <w:rPr>
          <w:rFonts w:ascii="Courier New"/>
          <w:w w:val="95"/>
        </w:rPr>
        <w:t>(void);</w:t>
      </w:r>
    </w:p>
    <w:p>
      <w:pPr>
        <w:pStyle w:val="9"/>
        <w:spacing w:before="53" w:line="204" w:lineRule="auto"/>
        <w:ind w:left="160" w:right="857" w:firstLine="298"/>
        <w:jc w:val="both"/>
      </w:pPr>
      <w:r>
        <w:rPr>
          <w:w w:val="105"/>
        </w:rPr>
        <w:t xml:space="preserve">The macro </w:t>
      </w:r>
      <w:r>
        <w:rPr>
          <w:rFonts w:ascii="Courier New"/>
          <w:w w:val="105"/>
        </w:rPr>
        <w:t xml:space="preserve">YYDEBUG </w:t>
      </w:r>
      <w:r>
        <w:rPr>
          <w:w w:val="105"/>
        </w:rPr>
        <w:t xml:space="preserve">is commonly used to enable the tracing support  in  parsers.  </w:t>
      </w:r>
      <w:r>
        <w:rPr>
          <w:spacing w:val="-10"/>
          <w:w w:val="105"/>
        </w:rPr>
        <w:t xml:space="preserve">To </w:t>
      </w:r>
      <w:r>
        <w:rPr>
          <w:w w:val="105"/>
        </w:rPr>
        <w:t xml:space="preserve">comply with this tradition, when </w:t>
      </w:r>
      <w:r>
        <w:rPr>
          <w:rFonts w:ascii="Courier New"/>
          <w:w w:val="105"/>
        </w:rPr>
        <w:t xml:space="preserve">api.prefix </w:t>
      </w:r>
      <w:r>
        <w:rPr>
          <w:w w:val="105"/>
        </w:rPr>
        <w:t xml:space="preserve">is used, </w:t>
      </w:r>
      <w:r>
        <w:rPr>
          <w:rFonts w:ascii="Courier New"/>
          <w:w w:val="105"/>
        </w:rPr>
        <w:t xml:space="preserve">YYDEBUG </w:t>
      </w:r>
      <w:r>
        <w:rPr>
          <w:w w:val="105"/>
        </w:rPr>
        <w:t>(not renamed) is used as a default</w:t>
      </w:r>
      <w:r>
        <w:rPr>
          <w:spacing w:val="12"/>
          <w:w w:val="105"/>
        </w:rPr>
        <w:t xml:space="preserve"> </w:t>
      </w:r>
      <w:r>
        <w:rPr>
          <w:w w:val="105"/>
        </w:rPr>
        <w:t>value:</w:t>
      </w:r>
    </w:p>
    <w:p>
      <w:pPr>
        <w:pStyle w:val="9"/>
        <w:tabs>
          <w:tab w:val="left" w:pos="2797"/>
        </w:tabs>
        <w:spacing w:before="68" w:line="254" w:lineRule="auto"/>
        <w:ind w:left="736" w:right="6631"/>
        <w:rPr>
          <w:rFonts w:ascii="Courier New"/>
        </w:rPr>
      </w:pPr>
      <w:r>
        <w:rPr>
          <w:rFonts w:ascii="Courier New"/>
          <w:w w:val="95"/>
        </w:rPr>
        <w:t>/*</w:t>
      </w:r>
      <w:r>
        <w:rPr>
          <w:rFonts w:ascii="Courier New"/>
          <w:spacing w:val="-61"/>
          <w:w w:val="95"/>
        </w:rPr>
        <w:t xml:space="preserve"> </w:t>
      </w:r>
      <w:r>
        <w:rPr>
          <w:rFonts w:ascii="Courier New"/>
          <w:w w:val="95"/>
        </w:rPr>
        <w:t>Debug</w:t>
      </w:r>
      <w:r>
        <w:rPr>
          <w:rFonts w:ascii="Courier New"/>
          <w:spacing w:val="-61"/>
          <w:w w:val="95"/>
        </w:rPr>
        <w:t xml:space="preserve"> </w:t>
      </w:r>
      <w:r>
        <w:rPr>
          <w:rFonts w:ascii="Courier New"/>
          <w:w w:val="95"/>
        </w:rPr>
        <w:t>traces.</w:t>
      </w:r>
      <w:r>
        <w:rPr>
          <w:rFonts w:ascii="Courier New"/>
          <w:w w:val="95"/>
        </w:rPr>
        <w:tab/>
      </w:r>
      <w:r>
        <w:rPr>
          <w:rFonts w:ascii="Courier New"/>
          <w:spacing w:val="-9"/>
          <w:w w:val="90"/>
        </w:rPr>
        <w:t xml:space="preserve">*/ </w:t>
      </w:r>
      <w:r>
        <w:rPr>
          <w:rFonts w:ascii="Courier New"/>
          <w:w w:val="95"/>
        </w:rPr>
        <w:t>#ifndef</w:t>
      </w:r>
      <w:r>
        <w:rPr>
          <w:rFonts w:ascii="Courier New"/>
          <w:spacing w:val="-32"/>
          <w:w w:val="95"/>
        </w:rPr>
        <w:t xml:space="preserve"> </w:t>
      </w:r>
      <w:r>
        <w:rPr>
          <w:rFonts w:ascii="Courier New"/>
          <w:w w:val="95"/>
        </w:rPr>
        <w:t>CDEBUG</w:t>
      </w:r>
    </w:p>
    <w:p>
      <w:pPr>
        <w:pStyle w:val="9"/>
        <w:tabs>
          <w:tab w:val="left" w:pos="1079"/>
        </w:tabs>
        <w:spacing w:line="254" w:lineRule="auto"/>
        <w:ind w:left="736" w:right="6631"/>
        <w:rPr>
          <w:rFonts w:ascii="Courier New"/>
        </w:rPr>
      </w:pPr>
      <w:r>
        <w:rPr>
          <w:rFonts w:ascii="Courier New"/>
          <w:w w:val="95"/>
        </w:rPr>
        <w:t>#</w:t>
      </w:r>
      <w:r>
        <w:rPr>
          <w:rFonts w:ascii="Courier New"/>
          <w:spacing w:val="-69"/>
          <w:w w:val="95"/>
        </w:rPr>
        <w:t xml:space="preserve"> </w:t>
      </w:r>
      <w:r>
        <w:rPr>
          <w:rFonts w:ascii="Courier New"/>
          <w:w w:val="95"/>
        </w:rPr>
        <w:t>if</w:t>
      </w:r>
      <w:r>
        <w:rPr>
          <w:rFonts w:ascii="Courier New"/>
          <w:spacing w:val="-68"/>
          <w:w w:val="95"/>
        </w:rPr>
        <w:t xml:space="preserve"> </w:t>
      </w:r>
      <w:r>
        <w:rPr>
          <w:rFonts w:ascii="Courier New"/>
          <w:w w:val="95"/>
        </w:rPr>
        <w:t>defined</w:t>
      </w:r>
      <w:r>
        <w:rPr>
          <w:rFonts w:ascii="Courier New"/>
          <w:spacing w:val="-68"/>
          <w:w w:val="95"/>
        </w:rPr>
        <w:t xml:space="preserve"> </w:t>
      </w:r>
      <w:r>
        <w:rPr>
          <w:rFonts w:ascii="Courier New"/>
          <w:spacing w:val="-3"/>
          <w:w w:val="95"/>
        </w:rPr>
        <w:t xml:space="preserve">YYDEBUG </w:t>
      </w:r>
      <w:r>
        <w:rPr>
          <w:rFonts w:ascii="Courier New"/>
          <w:w w:val="95"/>
        </w:rPr>
        <w:t>#</w:t>
      </w:r>
      <w:r>
        <w:rPr>
          <w:rFonts w:ascii="Courier New"/>
          <w:w w:val="95"/>
        </w:rPr>
        <w:tab/>
      </w:r>
      <w:r>
        <w:rPr>
          <w:rFonts w:ascii="Courier New"/>
          <w:w w:val="95"/>
        </w:rPr>
        <w:t>if</w:t>
      </w:r>
      <w:r>
        <w:rPr>
          <w:rFonts w:ascii="Courier New"/>
          <w:spacing w:val="-24"/>
          <w:w w:val="95"/>
        </w:rPr>
        <w:t xml:space="preserve"> </w:t>
      </w:r>
      <w:r>
        <w:rPr>
          <w:rFonts w:ascii="Courier New"/>
          <w:w w:val="95"/>
        </w:rPr>
        <w:t>YYDEBUG</w:t>
      </w:r>
    </w:p>
    <w:p>
      <w:pPr>
        <w:pStyle w:val="9"/>
        <w:tabs>
          <w:tab w:val="left" w:pos="1079"/>
          <w:tab w:val="left" w:pos="1194"/>
        </w:tabs>
        <w:spacing w:line="254" w:lineRule="auto"/>
        <w:ind w:left="736" w:right="6745"/>
        <w:rPr>
          <w:rFonts w:ascii="Courier New"/>
        </w:rPr>
      </w:pPr>
      <w:r>
        <w:rPr>
          <w:rFonts w:ascii="Courier New"/>
          <w:w w:val="95"/>
        </w:rPr>
        <w:t>#</w:t>
      </w:r>
      <w:r>
        <w:rPr>
          <w:rFonts w:ascii="Courier New"/>
          <w:w w:val="95"/>
        </w:rPr>
        <w:tab/>
      </w:r>
      <w:r>
        <w:rPr>
          <w:rFonts w:ascii="Courier New"/>
          <w:w w:val="95"/>
        </w:rPr>
        <w:tab/>
      </w:r>
      <w:r>
        <w:rPr>
          <w:rFonts w:ascii="Courier New"/>
          <w:w w:val="95"/>
        </w:rPr>
        <w:t>define</w:t>
      </w:r>
      <w:r>
        <w:rPr>
          <w:rFonts w:ascii="Courier New"/>
          <w:spacing w:val="-76"/>
          <w:w w:val="95"/>
        </w:rPr>
        <w:t xml:space="preserve"> </w:t>
      </w:r>
      <w:r>
        <w:rPr>
          <w:rFonts w:ascii="Courier New"/>
          <w:w w:val="95"/>
        </w:rPr>
        <w:t>CDEBUG</w:t>
      </w:r>
      <w:r>
        <w:rPr>
          <w:rFonts w:ascii="Courier New"/>
          <w:spacing w:val="-76"/>
          <w:w w:val="95"/>
        </w:rPr>
        <w:t xml:space="preserve"> </w:t>
      </w:r>
      <w:r>
        <w:rPr>
          <w:rFonts w:ascii="Courier New"/>
          <w:spacing w:val="-17"/>
          <w:w w:val="95"/>
        </w:rPr>
        <w:t xml:space="preserve">1 </w:t>
      </w:r>
      <w:r>
        <w:rPr>
          <w:rFonts w:ascii="Courier New"/>
          <w:w w:val="95"/>
        </w:rPr>
        <w:t>#</w:t>
      </w:r>
      <w:r>
        <w:rPr>
          <w:rFonts w:ascii="Courier New"/>
          <w:w w:val="95"/>
        </w:rPr>
        <w:tab/>
      </w:r>
      <w:r>
        <w:rPr>
          <w:rFonts w:ascii="Courier New"/>
          <w:w w:val="95"/>
        </w:rPr>
        <w:t>else</w:t>
      </w:r>
    </w:p>
    <w:p>
      <w:pPr>
        <w:pStyle w:val="9"/>
        <w:tabs>
          <w:tab w:val="left" w:pos="1079"/>
          <w:tab w:val="left" w:pos="1194"/>
        </w:tabs>
        <w:spacing w:line="254" w:lineRule="auto"/>
        <w:ind w:left="736" w:right="6745"/>
        <w:rPr>
          <w:rFonts w:ascii="Courier New"/>
        </w:rPr>
      </w:pPr>
      <w:r>
        <w:rPr>
          <w:rFonts w:ascii="Courier New"/>
          <w:w w:val="95"/>
        </w:rPr>
        <w:t>#</w:t>
      </w:r>
      <w:r>
        <w:rPr>
          <w:rFonts w:ascii="Courier New"/>
          <w:w w:val="95"/>
        </w:rPr>
        <w:tab/>
      </w:r>
      <w:r>
        <w:rPr>
          <w:rFonts w:ascii="Courier New"/>
          <w:w w:val="95"/>
        </w:rPr>
        <w:tab/>
      </w:r>
      <w:r>
        <w:rPr>
          <w:rFonts w:ascii="Courier New"/>
          <w:w w:val="95"/>
        </w:rPr>
        <w:t>define</w:t>
      </w:r>
      <w:r>
        <w:rPr>
          <w:rFonts w:ascii="Courier New"/>
          <w:spacing w:val="-76"/>
          <w:w w:val="95"/>
        </w:rPr>
        <w:t xml:space="preserve"> </w:t>
      </w:r>
      <w:r>
        <w:rPr>
          <w:rFonts w:ascii="Courier New"/>
          <w:w w:val="95"/>
        </w:rPr>
        <w:t>CDEBUG</w:t>
      </w:r>
      <w:r>
        <w:rPr>
          <w:rFonts w:ascii="Courier New"/>
          <w:spacing w:val="-76"/>
          <w:w w:val="95"/>
        </w:rPr>
        <w:t xml:space="preserve"> </w:t>
      </w:r>
      <w:r>
        <w:rPr>
          <w:rFonts w:ascii="Courier New"/>
          <w:spacing w:val="-17"/>
          <w:w w:val="95"/>
        </w:rPr>
        <w:t xml:space="preserve">0 </w:t>
      </w:r>
      <w:r>
        <w:rPr>
          <w:rFonts w:ascii="Courier New"/>
          <w:w w:val="95"/>
        </w:rPr>
        <w:t>#</w:t>
      </w:r>
      <w:r>
        <w:rPr>
          <w:rFonts w:ascii="Courier New"/>
          <w:w w:val="95"/>
        </w:rPr>
        <w:tab/>
      </w:r>
      <w:r>
        <w:rPr>
          <w:rFonts w:ascii="Courier New"/>
          <w:w w:val="95"/>
        </w:rPr>
        <w:t>endif</w:t>
      </w:r>
    </w:p>
    <w:p>
      <w:pPr>
        <w:pStyle w:val="9"/>
        <w:spacing w:line="247" w:lineRule="exact"/>
        <w:ind w:left="736"/>
        <w:rPr>
          <w:rFonts w:ascii="Courier New"/>
        </w:rPr>
      </w:pPr>
      <w:r>
        <w:rPr>
          <w:rFonts w:ascii="Courier New"/>
          <w:w w:val="95"/>
        </w:rPr>
        <w:t># else</w:t>
      </w:r>
    </w:p>
    <w:p>
      <w:pPr>
        <w:pStyle w:val="9"/>
        <w:tabs>
          <w:tab w:val="left" w:pos="1079"/>
        </w:tabs>
        <w:spacing w:before="7" w:line="254" w:lineRule="auto"/>
        <w:ind w:left="736" w:right="6860"/>
        <w:rPr>
          <w:rFonts w:ascii="Courier New"/>
        </w:rPr>
      </w:pPr>
      <w:r>
        <w:rPr>
          <w:rFonts w:ascii="Courier New"/>
          <w:w w:val="95"/>
        </w:rPr>
        <w:t>#</w:t>
      </w:r>
      <w:r>
        <w:rPr>
          <w:rFonts w:ascii="Courier New"/>
          <w:w w:val="95"/>
        </w:rPr>
        <w:tab/>
      </w:r>
      <w:r>
        <w:rPr>
          <w:rFonts w:ascii="Courier New"/>
          <w:w w:val="95"/>
        </w:rPr>
        <w:t>define</w:t>
      </w:r>
      <w:r>
        <w:rPr>
          <w:rFonts w:ascii="Courier New"/>
          <w:spacing w:val="-76"/>
          <w:w w:val="95"/>
        </w:rPr>
        <w:t xml:space="preserve"> </w:t>
      </w:r>
      <w:r>
        <w:rPr>
          <w:rFonts w:ascii="Courier New"/>
          <w:w w:val="95"/>
        </w:rPr>
        <w:t>CDEBUG</w:t>
      </w:r>
      <w:r>
        <w:rPr>
          <w:rFonts w:ascii="Courier New"/>
          <w:spacing w:val="-76"/>
          <w:w w:val="95"/>
        </w:rPr>
        <w:t xml:space="preserve"> </w:t>
      </w:r>
      <w:r>
        <w:rPr>
          <w:rFonts w:ascii="Courier New"/>
          <w:spacing w:val="-17"/>
          <w:w w:val="95"/>
        </w:rPr>
        <w:t xml:space="preserve">0 </w:t>
      </w:r>
      <w:r>
        <w:rPr>
          <w:rFonts w:ascii="Courier New"/>
          <w:w w:val="95"/>
        </w:rPr>
        <w:t>#</w:t>
      </w:r>
      <w:r>
        <w:rPr>
          <w:rFonts w:ascii="Courier New"/>
          <w:spacing w:val="-17"/>
          <w:w w:val="95"/>
        </w:rPr>
        <w:t xml:space="preserve"> </w:t>
      </w:r>
      <w:r>
        <w:rPr>
          <w:rFonts w:ascii="Courier New"/>
          <w:w w:val="95"/>
        </w:rPr>
        <w:t>endif</w:t>
      </w:r>
    </w:p>
    <w:p>
      <w:pPr>
        <w:pStyle w:val="9"/>
        <w:spacing w:line="254" w:lineRule="auto"/>
        <w:ind w:left="736" w:right="7776"/>
        <w:rPr>
          <w:rFonts w:ascii="Courier New"/>
        </w:rPr>
      </w:pPr>
      <w:r>
        <w:rPr>
          <w:rFonts w:ascii="Courier New"/>
          <w:w w:val="95"/>
        </w:rPr>
        <w:t xml:space="preserve">#endif </w:t>
      </w:r>
      <w:r>
        <w:rPr>
          <w:rFonts w:ascii="Courier New"/>
          <w:w w:val="90"/>
        </w:rPr>
        <w:t>#if</w:t>
      </w:r>
      <w:r>
        <w:rPr>
          <w:rFonts w:ascii="Courier New"/>
          <w:spacing w:val="-37"/>
          <w:w w:val="90"/>
        </w:rPr>
        <w:t xml:space="preserve"> </w:t>
      </w:r>
      <w:r>
        <w:rPr>
          <w:rFonts w:ascii="Courier New"/>
          <w:spacing w:val="-3"/>
          <w:w w:val="90"/>
        </w:rPr>
        <w:t>CDEBUG</w:t>
      </w:r>
    </w:p>
    <w:p>
      <w:pPr>
        <w:pStyle w:val="9"/>
        <w:spacing w:line="254" w:lineRule="auto"/>
        <w:ind w:left="736" w:right="6855"/>
        <w:rPr>
          <w:rFonts w:ascii="Courier New"/>
        </w:rPr>
      </w:pPr>
      <w:r>
        <w:rPr>
          <w:rFonts w:ascii="Courier New"/>
          <w:w w:val="90"/>
        </w:rPr>
        <w:t>extern int</w:t>
      </w:r>
      <w:r>
        <w:rPr>
          <w:rFonts w:ascii="Courier New"/>
          <w:spacing w:val="-69"/>
          <w:w w:val="90"/>
        </w:rPr>
        <w:t xml:space="preserve"> </w:t>
      </w:r>
      <w:r>
        <w:rPr>
          <w:rFonts w:ascii="Courier New"/>
          <w:spacing w:val="-3"/>
          <w:w w:val="90"/>
        </w:rPr>
        <w:t xml:space="preserve">cdebug; </w:t>
      </w:r>
      <w:r>
        <w:rPr>
          <w:rFonts w:ascii="Courier New"/>
          <w:w w:val="95"/>
        </w:rPr>
        <w:t>#endif</w:t>
      </w:r>
    </w:p>
    <w:p>
      <w:pPr>
        <w:pStyle w:val="9"/>
        <w:rPr>
          <w:rFonts w:ascii="Courier New"/>
        </w:rPr>
      </w:pPr>
    </w:p>
    <w:p>
      <w:pPr>
        <w:pStyle w:val="9"/>
        <w:spacing w:before="9"/>
        <w:rPr>
          <w:rFonts w:ascii="Courier New"/>
          <w:sz w:val="28"/>
        </w:rPr>
      </w:pPr>
    </w:p>
    <w:p>
      <w:pPr>
        <w:pStyle w:val="9"/>
        <w:spacing w:line="204" w:lineRule="auto"/>
        <w:ind w:left="160" w:right="857" w:firstLine="298"/>
        <w:jc w:val="both"/>
      </w:pPr>
      <w:r>
        <w:rPr>
          <w:w w:val="105"/>
        </w:rPr>
        <w:t xml:space="preserve">Prior to Bison 2.6, a feature similar to </w:t>
      </w:r>
      <w:r>
        <w:rPr>
          <w:rFonts w:ascii="Courier New"/>
          <w:w w:val="105"/>
        </w:rPr>
        <w:t xml:space="preserve">api.prefix </w:t>
      </w:r>
      <w:r>
        <w:rPr>
          <w:spacing w:val="-3"/>
          <w:w w:val="105"/>
        </w:rPr>
        <w:t xml:space="preserve">was </w:t>
      </w:r>
      <w:r>
        <w:rPr>
          <w:w w:val="105"/>
        </w:rPr>
        <w:t xml:space="preserve">provided </w:t>
      </w:r>
      <w:r>
        <w:rPr>
          <w:spacing w:val="-3"/>
          <w:w w:val="105"/>
        </w:rPr>
        <w:t xml:space="preserve">by </w:t>
      </w:r>
      <w:r>
        <w:rPr>
          <w:w w:val="105"/>
        </w:rPr>
        <w:t>the</w:t>
      </w:r>
      <w:r>
        <w:rPr>
          <w:spacing w:val="58"/>
          <w:w w:val="105"/>
        </w:rPr>
        <w:t xml:space="preserve"> </w:t>
      </w:r>
      <w:r>
        <w:rPr>
          <w:w w:val="105"/>
        </w:rPr>
        <w:t>obsolete</w:t>
      </w:r>
      <w:r>
        <w:rPr>
          <w:spacing w:val="9"/>
          <w:w w:val="105"/>
        </w:rPr>
        <w:t xml:space="preserve"> </w:t>
      </w:r>
      <w:r>
        <w:rPr>
          <w:w w:val="105"/>
        </w:rPr>
        <w:t xml:space="preserve">directive </w:t>
      </w:r>
      <w:r>
        <w:rPr>
          <w:w w:val="105"/>
        </w:rPr>
        <w:drawing>
          <wp:inline distT="0" distB="0" distL="0" distR="0">
            <wp:extent cx="63500" cy="111125"/>
            <wp:effectExtent l="0" t="0" r="0" b="0"/>
            <wp:docPr id="9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name-prefix</w:t>
      </w:r>
      <w:r>
        <w:rPr>
          <w:rFonts w:ascii="Courier New"/>
          <w:spacing w:val="-100"/>
          <w:w w:val="105"/>
          <w:position w:val="2"/>
        </w:rPr>
        <w:t xml:space="preserve"> </w:t>
      </w:r>
      <w:r>
        <w:rPr>
          <w:w w:val="105"/>
          <w:position w:val="2"/>
        </w:rPr>
        <w:t>(see</w:t>
      </w:r>
      <w:r>
        <w:rPr>
          <w:spacing w:val="-21"/>
          <w:w w:val="105"/>
          <w:position w:val="2"/>
        </w:rPr>
        <w:t xml:space="preserve"> </w:t>
      </w:r>
      <w:r>
        <w:fldChar w:fldCharType="begin"/>
      </w:r>
      <w:r>
        <w:instrText xml:space="preserve"> HYPERLINK \l "_bookmark242" </w:instrText>
      </w:r>
      <w:r>
        <w:fldChar w:fldCharType="separate"/>
      </w:r>
      <w:r>
        <w:rPr>
          <w:w w:val="105"/>
          <w:position w:val="2"/>
        </w:rPr>
        <w:t>Appendix</w:t>
      </w:r>
      <w:r>
        <w:rPr>
          <w:spacing w:val="-21"/>
          <w:w w:val="105"/>
          <w:position w:val="2"/>
        </w:rPr>
        <w:t xml:space="preserve"> </w:t>
      </w:r>
      <w:r>
        <w:rPr>
          <w:w w:val="105"/>
          <w:position w:val="2"/>
        </w:rPr>
        <w:t>A</w:t>
      </w:r>
      <w:r>
        <w:rPr>
          <w:spacing w:val="-21"/>
          <w:w w:val="105"/>
          <w:position w:val="2"/>
        </w:rPr>
        <w:t xml:space="preserve"> </w:t>
      </w:r>
      <w:r>
        <w:rPr>
          <w:w w:val="105"/>
          <w:position w:val="2"/>
        </w:rPr>
        <w:t>[Bison</w:t>
      </w:r>
      <w:r>
        <w:rPr>
          <w:spacing w:val="-21"/>
          <w:w w:val="105"/>
          <w:position w:val="2"/>
        </w:rPr>
        <w:t xml:space="preserve"> </w:t>
      </w:r>
      <w:r>
        <w:rPr>
          <w:w w:val="105"/>
          <w:position w:val="2"/>
        </w:rPr>
        <w:t>Symbols],</w:t>
      </w:r>
      <w:r>
        <w:rPr>
          <w:spacing w:val="-20"/>
          <w:w w:val="105"/>
          <w:position w:val="2"/>
        </w:rPr>
        <w:t xml:space="preserve"> </w:t>
      </w:r>
      <w:r>
        <w:rPr>
          <w:w w:val="105"/>
          <w:position w:val="2"/>
        </w:rPr>
        <w:t>page</w:t>
      </w:r>
      <w:r>
        <w:rPr>
          <w:spacing w:val="-21"/>
          <w:w w:val="105"/>
          <w:position w:val="2"/>
        </w:rPr>
        <w:t xml:space="preserve"> </w:t>
      </w:r>
      <w:r>
        <w:rPr>
          <w:w w:val="105"/>
          <w:position w:val="2"/>
        </w:rPr>
        <w:t>189</w:t>
      </w:r>
      <w:r>
        <w:rPr>
          <w:w w:val="105"/>
          <w:position w:val="2"/>
        </w:rPr>
        <w:fldChar w:fldCharType="end"/>
      </w:r>
      <w:r>
        <w:rPr>
          <w:w w:val="105"/>
          <w:position w:val="2"/>
        </w:rPr>
        <w:t>)</w:t>
      </w:r>
      <w:r>
        <w:rPr>
          <w:spacing w:val="-21"/>
          <w:w w:val="105"/>
          <w:position w:val="2"/>
        </w:rPr>
        <w:t xml:space="preserve"> </w:t>
      </w:r>
      <w:r>
        <w:rPr>
          <w:w w:val="105"/>
          <w:position w:val="2"/>
        </w:rPr>
        <w:t>and</w:t>
      </w:r>
      <w:r>
        <w:rPr>
          <w:spacing w:val="-21"/>
          <w:w w:val="105"/>
          <w:position w:val="2"/>
        </w:rPr>
        <w:t xml:space="preserve"> </w:t>
      </w:r>
      <w:r>
        <w:rPr>
          <w:w w:val="105"/>
          <w:position w:val="2"/>
        </w:rPr>
        <w:t>the</w:t>
      </w:r>
      <w:r>
        <w:rPr>
          <w:spacing w:val="-21"/>
          <w:w w:val="105"/>
          <w:position w:val="2"/>
        </w:rPr>
        <w:t xml:space="preserve"> </w:t>
      </w:r>
      <w:r>
        <w:rPr>
          <w:w w:val="105"/>
          <w:position w:val="2"/>
        </w:rPr>
        <w:t>option</w:t>
      </w:r>
      <w:r>
        <w:rPr>
          <w:spacing w:val="-20"/>
          <w:w w:val="105"/>
          <w:position w:val="2"/>
        </w:rPr>
        <w:t xml:space="preserve"> </w:t>
      </w:r>
      <w:r>
        <w:rPr>
          <w:rFonts w:ascii="Courier New"/>
          <w:w w:val="105"/>
          <w:position w:val="2"/>
        </w:rPr>
        <w:t xml:space="preserve">--name-prefix </w:t>
      </w:r>
      <w:r>
        <w:rPr>
          <w:w w:val="105"/>
        </w:rPr>
        <w:t xml:space="preserve">(see </w:t>
      </w:r>
      <w:r>
        <w:fldChar w:fldCharType="begin"/>
      </w:r>
      <w:r>
        <w:instrText xml:space="preserve"> HYPERLINK \l "_bookmark195" </w:instrText>
      </w:r>
      <w:r>
        <w:fldChar w:fldCharType="separate"/>
      </w:r>
      <w:r>
        <w:rPr>
          <w:w w:val="105"/>
        </w:rPr>
        <w:t>Section 9.1 [Bison Options], page</w:t>
      </w:r>
      <w:r>
        <w:rPr>
          <w:spacing w:val="28"/>
          <w:w w:val="105"/>
        </w:rPr>
        <w:t xml:space="preserve"> </w:t>
      </w:r>
      <w:r>
        <w:rPr>
          <w:w w:val="105"/>
        </w:rPr>
        <w:t>149</w:t>
      </w:r>
      <w:r>
        <w:rPr>
          <w:w w:val="105"/>
        </w:rPr>
        <w:fldChar w:fldCharType="end"/>
      </w:r>
      <w:r>
        <w:rPr>
          <w:w w:val="105"/>
        </w:rPr>
        <w:t>).</w:t>
      </w:r>
    </w:p>
    <w:p>
      <w:pPr>
        <w:spacing w:after="0" w:line="204" w:lineRule="auto"/>
        <w:jc w:val="both"/>
        <w:sectPr>
          <w:headerReference r:id="rId99" w:type="default"/>
          <w:pgSz w:w="12240" w:h="15840"/>
          <w:pgMar w:top="1320" w:right="940" w:bottom="280" w:left="1640" w:header="997" w:footer="0" w:gutter="0"/>
        </w:sectPr>
      </w:pPr>
    </w:p>
    <w:p>
      <w:pPr>
        <w:pStyle w:val="9"/>
        <w:spacing w:before="4"/>
        <w:rPr>
          <w:rFonts w:ascii="Times New Roman"/>
          <w:sz w:val="17"/>
        </w:rPr>
      </w:pPr>
    </w:p>
    <w:p>
      <w:pPr>
        <w:spacing w:after="0"/>
        <w:rPr>
          <w:rFonts w:ascii="Times New Roman"/>
          <w:sz w:val="17"/>
        </w:rPr>
        <w:sectPr>
          <w:headerReference r:id="rId100" w:type="default"/>
          <w:pgSz w:w="12240" w:h="15840"/>
          <w:pgMar w:top="1500" w:right="940" w:bottom="280" w:left="1640" w:header="0" w:footer="0" w:gutter="0"/>
        </w:sectPr>
      </w:pPr>
    </w:p>
    <w:p>
      <w:pPr>
        <w:pStyle w:val="9"/>
        <w:rPr>
          <w:rFonts w:ascii="Times New Roman"/>
          <w:sz w:val="20"/>
        </w:rPr>
      </w:pPr>
    </w:p>
    <w:p>
      <w:pPr>
        <w:pStyle w:val="9"/>
        <w:spacing w:before="5"/>
        <w:rPr>
          <w:rFonts w:ascii="Times New Roman"/>
          <w:sz w:val="20"/>
        </w:rPr>
      </w:pPr>
    </w:p>
    <w:p>
      <w:pPr>
        <w:pStyle w:val="2"/>
        <w:numPr>
          <w:ilvl w:val="0"/>
          <w:numId w:val="13"/>
        </w:numPr>
        <w:tabs>
          <w:tab w:val="left" w:pos="548"/>
        </w:tabs>
        <w:spacing w:before="46" w:after="0" w:line="240" w:lineRule="auto"/>
        <w:ind w:left="547" w:right="0" w:hanging="387"/>
        <w:jc w:val="left"/>
      </w:pPr>
      <w:bookmarkStart w:id="298" w:name="_bookmark119"/>
      <w:bookmarkEnd w:id="298"/>
      <w:bookmarkStart w:id="299" w:name="_bookmark119"/>
      <w:bookmarkEnd w:id="299"/>
      <w:bookmarkStart w:id="300" w:name="Parser C-Language Interface"/>
      <w:bookmarkEnd w:id="300"/>
      <w:r>
        <w:t>Parser C-Language</w:t>
      </w:r>
      <w:r>
        <w:rPr>
          <w:spacing w:val="-16"/>
        </w:rPr>
        <w:t xml:space="preserve"> </w:t>
      </w:r>
      <w:r>
        <w:t>Interface</w:t>
      </w:r>
    </w:p>
    <w:p>
      <w:pPr>
        <w:pStyle w:val="9"/>
        <w:spacing w:before="5"/>
        <w:rPr>
          <w:rFonts w:ascii="Georgia"/>
          <w:b/>
          <w:sz w:val="29"/>
        </w:rPr>
      </w:pPr>
    </w:p>
    <w:p>
      <w:pPr>
        <w:pStyle w:val="9"/>
        <w:spacing w:before="1" w:line="204" w:lineRule="auto"/>
        <w:ind w:left="160" w:right="859"/>
      </w:pPr>
      <w:r>
        <w:rPr>
          <w:w w:val="105"/>
        </w:rPr>
        <w:t xml:space="preserve">The Bison parser is actually a C function named </w:t>
      </w:r>
      <w:r>
        <w:rPr>
          <w:rFonts w:ascii="Courier New"/>
          <w:w w:val="105"/>
        </w:rPr>
        <w:t>yyparse</w:t>
      </w:r>
      <w:r>
        <w:rPr>
          <w:w w:val="105"/>
        </w:rPr>
        <w:t xml:space="preserve">. Here </w:t>
      </w:r>
      <w:r>
        <w:rPr>
          <w:spacing w:val="-4"/>
          <w:w w:val="105"/>
        </w:rPr>
        <w:t xml:space="preserve">we </w:t>
      </w:r>
      <w:r>
        <w:rPr>
          <w:w w:val="105"/>
        </w:rPr>
        <w:t xml:space="preserve">describe the interface conventions of </w:t>
      </w:r>
      <w:r>
        <w:rPr>
          <w:rFonts w:ascii="Courier New"/>
          <w:w w:val="105"/>
        </w:rPr>
        <w:t>yyparse</w:t>
      </w:r>
      <w:r>
        <w:rPr>
          <w:rFonts w:ascii="Courier New"/>
          <w:spacing w:val="-61"/>
          <w:w w:val="105"/>
        </w:rPr>
        <w:t xml:space="preserve"> </w:t>
      </w:r>
      <w:r>
        <w:rPr>
          <w:w w:val="105"/>
        </w:rPr>
        <w:t xml:space="preserve">and the other functions </w:t>
      </w:r>
      <w:r>
        <w:rPr>
          <w:w w:val="115"/>
        </w:rPr>
        <w:t xml:space="preserve">that it </w:t>
      </w:r>
      <w:r>
        <w:rPr>
          <w:w w:val="105"/>
        </w:rPr>
        <w:t>needs to use.</w:t>
      </w:r>
    </w:p>
    <w:p>
      <w:pPr>
        <w:pStyle w:val="9"/>
        <w:spacing w:before="74" w:line="204" w:lineRule="auto"/>
        <w:ind w:left="160" w:right="857" w:firstLine="298"/>
        <w:jc w:val="both"/>
      </w:pPr>
      <w:r>
        <w:rPr>
          <w:w w:val="111"/>
        </w:rPr>
        <w:t>Keep</w:t>
      </w:r>
      <w:r>
        <w:t xml:space="preserve"> </w:t>
      </w:r>
      <w:r>
        <w:rPr>
          <w:spacing w:val="-19"/>
        </w:rPr>
        <w:t xml:space="preserve"> </w:t>
      </w:r>
      <w:r>
        <w:rPr>
          <w:w w:val="112"/>
        </w:rPr>
        <w:t>in</w:t>
      </w:r>
      <w:r>
        <w:t xml:space="preserve"> </w:t>
      </w:r>
      <w:r>
        <w:rPr>
          <w:spacing w:val="-20"/>
        </w:rPr>
        <w:t xml:space="preserve"> </w:t>
      </w:r>
      <w:r>
        <w:rPr>
          <w:w w:val="113"/>
        </w:rPr>
        <w:t>mind</w:t>
      </w:r>
      <w:r>
        <w:t xml:space="preserve"> </w:t>
      </w:r>
      <w:r>
        <w:rPr>
          <w:spacing w:val="-20"/>
        </w:rPr>
        <w:t xml:space="preserve"> </w:t>
      </w:r>
      <w:r>
        <w:rPr>
          <w:w w:val="128"/>
        </w:rPr>
        <w:t>that</w:t>
      </w:r>
      <w:r>
        <w:t xml:space="preserve"> </w:t>
      </w:r>
      <w:r>
        <w:rPr>
          <w:spacing w:val="-19"/>
        </w:rPr>
        <w:t xml:space="preserve"> </w:t>
      </w:r>
      <w:r>
        <w:rPr>
          <w:w w:val="119"/>
        </w:rPr>
        <w:t>the</w:t>
      </w:r>
      <w:r>
        <w:t xml:space="preserve"> </w:t>
      </w:r>
      <w:r>
        <w:rPr>
          <w:spacing w:val="-20"/>
        </w:rPr>
        <w:t xml:space="preserve"> </w:t>
      </w:r>
      <w:r>
        <w:rPr>
          <w:w w:val="115"/>
        </w:rPr>
        <w:t>parser</w:t>
      </w:r>
      <w:r>
        <w:t xml:space="preserve"> </w:t>
      </w:r>
      <w:r>
        <w:rPr>
          <w:spacing w:val="-20"/>
        </w:rPr>
        <w:t xml:space="preserve"> </w:t>
      </w:r>
      <w:r>
        <w:rPr>
          <w:w w:val="109"/>
        </w:rPr>
        <w:t>uses</w:t>
      </w:r>
      <w:r>
        <w:t xml:space="preserve"> </w:t>
      </w:r>
      <w:r>
        <w:rPr>
          <w:spacing w:val="-20"/>
        </w:rPr>
        <w:t xml:space="preserve"> </w:t>
      </w:r>
      <w:r>
        <w:rPr>
          <w:w w:val="115"/>
        </w:rPr>
        <w:t>ma</w:t>
      </w:r>
      <w:r>
        <w:rPr>
          <w:spacing w:val="-7"/>
          <w:w w:val="115"/>
        </w:rPr>
        <w:t>n</w:t>
      </w:r>
      <w:r>
        <w:rPr>
          <w:w w:val="111"/>
        </w:rPr>
        <w:t>y</w:t>
      </w:r>
      <w:r>
        <w:t xml:space="preserve"> </w:t>
      </w:r>
      <w:r>
        <w:rPr>
          <w:spacing w:val="-20"/>
        </w:rPr>
        <w:t xml:space="preserve"> </w:t>
      </w:r>
      <w:r>
        <w:rPr>
          <w:w w:val="114"/>
        </w:rPr>
        <w:t>C</w:t>
      </w:r>
      <w:r>
        <w:t xml:space="preserve"> </w:t>
      </w:r>
      <w:r>
        <w:rPr>
          <w:spacing w:val="-20"/>
        </w:rPr>
        <w:t xml:space="preserve"> </w:t>
      </w:r>
      <w:r>
        <w:rPr>
          <w:w w:val="112"/>
        </w:rPr>
        <w:t>ide</w:t>
      </w:r>
      <w:r>
        <w:rPr>
          <w:spacing w:val="-6"/>
          <w:w w:val="112"/>
        </w:rPr>
        <w:t>n</w:t>
      </w:r>
      <w:r>
        <w:rPr>
          <w:w w:val="110"/>
        </w:rPr>
        <w:t>tifiers</w:t>
      </w:r>
      <w:r>
        <w:t xml:space="preserve"> </w:t>
      </w:r>
      <w:r>
        <w:rPr>
          <w:spacing w:val="-20"/>
        </w:rPr>
        <w:t xml:space="preserve"> </w:t>
      </w:r>
      <w:r>
        <w:rPr>
          <w:w w:val="106"/>
        </w:rPr>
        <w:t>s</w:t>
      </w:r>
      <w:r>
        <w:rPr>
          <w:w w:val="127"/>
        </w:rPr>
        <w:t>ta</w:t>
      </w:r>
      <w:r>
        <w:rPr>
          <w:spacing w:val="-1"/>
          <w:w w:val="127"/>
        </w:rPr>
        <w:t>r</w:t>
      </w:r>
      <w:r>
        <w:rPr>
          <w:w w:val="116"/>
        </w:rPr>
        <w:t>ting</w:t>
      </w:r>
      <w:r>
        <w:t xml:space="preserve"> </w:t>
      </w:r>
      <w:r>
        <w:rPr>
          <w:spacing w:val="-19"/>
        </w:rPr>
        <w:t xml:space="preserve"> </w:t>
      </w:r>
      <w:r>
        <w:rPr>
          <w:w w:val="115"/>
        </w:rPr>
        <w:t>with</w:t>
      </w:r>
      <w:r>
        <w:t xml:space="preserve"> </w:t>
      </w:r>
      <w:r>
        <w:rPr>
          <w:spacing w:val="-20"/>
        </w:rPr>
        <w:t xml:space="preserve"> </w:t>
      </w:r>
      <w:r>
        <w:rPr>
          <w:spacing w:val="-2"/>
          <w:w w:val="27"/>
        </w:rPr>
        <w:t>‘</w:t>
      </w:r>
      <w:r>
        <w:rPr>
          <w:rFonts w:ascii="Courier New" w:hAnsi="Courier New"/>
          <w:w w:val="86"/>
        </w:rPr>
        <w:t>y</w:t>
      </w:r>
      <w:r>
        <w:rPr>
          <w:rFonts w:ascii="Courier New" w:hAnsi="Courier New"/>
          <w:spacing w:val="-1"/>
          <w:w w:val="86"/>
        </w:rPr>
        <w:t>y</w:t>
      </w:r>
      <w:r>
        <w:rPr>
          <w:w w:val="27"/>
        </w:rPr>
        <w:t>’</w:t>
      </w:r>
      <w:r>
        <w:t xml:space="preserve"> </w:t>
      </w:r>
      <w:r>
        <w:rPr>
          <w:spacing w:val="-19"/>
        </w:rPr>
        <w:t xml:space="preserve"> </w:t>
      </w:r>
      <w:r>
        <w:rPr>
          <w:w w:val="117"/>
        </w:rPr>
        <w:t>and</w:t>
      </w:r>
      <w:r>
        <w:t xml:space="preserve"> </w:t>
      </w:r>
      <w:r>
        <w:rPr>
          <w:spacing w:val="-20"/>
        </w:rPr>
        <w:t xml:space="preserve"> </w:t>
      </w:r>
      <w:r>
        <w:rPr>
          <w:w w:val="27"/>
        </w:rPr>
        <w:t>‘</w:t>
      </w:r>
      <w:r>
        <w:rPr>
          <w:rFonts w:ascii="Courier New" w:hAnsi="Courier New"/>
          <w:w w:val="86"/>
        </w:rPr>
        <w:t>YY</w:t>
      </w:r>
      <w:r>
        <w:rPr>
          <w:w w:val="27"/>
        </w:rPr>
        <w:t>’</w:t>
      </w:r>
      <w:r>
        <w:t xml:space="preserve"> </w:t>
      </w:r>
      <w:r>
        <w:rPr>
          <w:spacing w:val="-20"/>
        </w:rPr>
        <w:t xml:space="preserve"> </w:t>
      </w:r>
      <w:r>
        <w:rPr>
          <w:w w:val="108"/>
        </w:rPr>
        <w:t xml:space="preserve">for </w:t>
      </w:r>
      <w:r>
        <w:rPr>
          <w:w w:val="110"/>
        </w:rPr>
        <w:t>internal purposes.  If you use such an identifier (aside from those in this manual) in an   action</w:t>
      </w:r>
      <w:r>
        <w:rPr>
          <w:spacing w:val="14"/>
          <w:w w:val="110"/>
        </w:rPr>
        <w:t xml:space="preserve"> </w:t>
      </w:r>
      <w:r>
        <w:rPr>
          <w:w w:val="110"/>
        </w:rPr>
        <w:t>or</w:t>
      </w:r>
      <w:r>
        <w:rPr>
          <w:spacing w:val="14"/>
          <w:w w:val="110"/>
        </w:rPr>
        <w:t xml:space="preserve"> </w:t>
      </w:r>
      <w:r>
        <w:rPr>
          <w:w w:val="110"/>
        </w:rPr>
        <w:t>in</w:t>
      </w:r>
      <w:r>
        <w:rPr>
          <w:spacing w:val="14"/>
          <w:w w:val="110"/>
        </w:rPr>
        <w:t xml:space="preserve"> </w:t>
      </w:r>
      <w:r>
        <w:rPr>
          <w:w w:val="110"/>
        </w:rPr>
        <w:t>epilogue</w:t>
      </w:r>
      <w:r>
        <w:rPr>
          <w:spacing w:val="14"/>
          <w:w w:val="110"/>
        </w:rPr>
        <w:t xml:space="preserve"> </w:t>
      </w:r>
      <w:r>
        <w:rPr>
          <w:w w:val="110"/>
        </w:rPr>
        <w:t>in</w:t>
      </w:r>
      <w:r>
        <w:rPr>
          <w:spacing w:val="15"/>
          <w:w w:val="110"/>
        </w:rPr>
        <w:t xml:space="preserve"> </w:t>
      </w:r>
      <w:r>
        <w:rPr>
          <w:w w:val="110"/>
        </w:rPr>
        <w:t>the</w:t>
      </w:r>
      <w:r>
        <w:rPr>
          <w:spacing w:val="14"/>
          <w:w w:val="110"/>
        </w:rPr>
        <w:t xml:space="preserve"> </w:t>
      </w:r>
      <w:r>
        <w:rPr>
          <w:w w:val="110"/>
        </w:rPr>
        <w:t>grammar</w:t>
      </w:r>
      <w:r>
        <w:rPr>
          <w:spacing w:val="14"/>
          <w:w w:val="110"/>
        </w:rPr>
        <w:t xml:space="preserve"> </w:t>
      </w:r>
      <w:r>
        <w:rPr>
          <w:w w:val="110"/>
        </w:rPr>
        <w:t>file,</w:t>
      </w:r>
      <w:r>
        <w:rPr>
          <w:spacing w:val="14"/>
          <w:w w:val="110"/>
        </w:rPr>
        <w:t xml:space="preserve"> </w:t>
      </w:r>
      <w:r>
        <w:rPr>
          <w:w w:val="110"/>
        </w:rPr>
        <w:t>you</w:t>
      </w:r>
      <w:r>
        <w:rPr>
          <w:spacing w:val="14"/>
          <w:w w:val="110"/>
        </w:rPr>
        <w:t xml:space="preserve"> </w:t>
      </w:r>
      <w:r>
        <w:rPr>
          <w:w w:val="110"/>
        </w:rPr>
        <w:t>are</w:t>
      </w:r>
      <w:r>
        <w:rPr>
          <w:spacing w:val="14"/>
          <w:w w:val="110"/>
        </w:rPr>
        <w:t xml:space="preserve"> </w:t>
      </w:r>
      <w:r>
        <w:rPr>
          <w:w w:val="110"/>
        </w:rPr>
        <w:t>likely</w:t>
      </w:r>
      <w:r>
        <w:rPr>
          <w:spacing w:val="15"/>
          <w:w w:val="110"/>
        </w:rPr>
        <w:t xml:space="preserve"> </w:t>
      </w:r>
      <w:r>
        <w:rPr>
          <w:w w:val="110"/>
        </w:rPr>
        <w:t>to</w:t>
      </w:r>
      <w:r>
        <w:rPr>
          <w:spacing w:val="14"/>
          <w:w w:val="110"/>
        </w:rPr>
        <w:t xml:space="preserve"> </w:t>
      </w:r>
      <w:r>
        <w:rPr>
          <w:w w:val="110"/>
        </w:rPr>
        <w:t>run</w:t>
      </w:r>
      <w:r>
        <w:rPr>
          <w:spacing w:val="14"/>
          <w:w w:val="110"/>
        </w:rPr>
        <w:t xml:space="preserve"> </w:t>
      </w:r>
      <w:r>
        <w:rPr>
          <w:w w:val="110"/>
        </w:rPr>
        <w:t>into</w:t>
      </w:r>
      <w:r>
        <w:rPr>
          <w:spacing w:val="14"/>
          <w:w w:val="110"/>
        </w:rPr>
        <w:t xml:space="preserve"> </w:t>
      </w:r>
      <w:r>
        <w:rPr>
          <w:w w:val="110"/>
        </w:rPr>
        <w:t>trouble.</w:t>
      </w:r>
    </w:p>
    <w:p>
      <w:pPr>
        <w:pStyle w:val="9"/>
        <w:spacing w:before="9"/>
        <w:rPr>
          <w:sz w:val="18"/>
        </w:rPr>
      </w:pPr>
    </w:p>
    <w:p>
      <w:pPr>
        <w:pStyle w:val="18"/>
        <w:numPr>
          <w:ilvl w:val="1"/>
          <w:numId w:val="18"/>
        </w:numPr>
        <w:tabs>
          <w:tab w:val="left" w:pos="734"/>
        </w:tabs>
        <w:spacing w:before="0" w:after="0" w:line="240" w:lineRule="auto"/>
        <w:ind w:left="733" w:right="0" w:hanging="573"/>
        <w:jc w:val="left"/>
        <w:rPr>
          <w:rFonts w:ascii="Arial"/>
          <w:sz w:val="28"/>
        </w:rPr>
      </w:pPr>
      <w:bookmarkStart w:id="301" w:name="_bookmark120"/>
      <w:bookmarkEnd w:id="301"/>
      <w:bookmarkStart w:id="302" w:name="_bookmark120"/>
      <w:bookmarkEnd w:id="302"/>
      <w:bookmarkStart w:id="303" w:name="The Parser Function yyparse"/>
      <w:bookmarkEnd w:id="303"/>
      <w:r>
        <w:rPr>
          <w:rFonts w:ascii="Georgia"/>
          <w:b/>
          <w:sz w:val="28"/>
        </w:rPr>
        <w:t xml:space="preserve">The Parser </w:t>
      </w:r>
      <w:r>
        <w:rPr>
          <w:rFonts w:ascii="Georgia"/>
          <w:b/>
          <w:spacing w:val="-4"/>
          <w:sz w:val="28"/>
        </w:rPr>
        <w:t>Function</w:t>
      </w:r>
      <w:r>
        <w:rPr>
          <w:rFonts w:ascii="Georgia"/>
          <w:b/>
          <w:spacing w:val="-36"/>
          <w:sz w:val="28"/>
        </w:rPr>
        <w:t xml:space="preserve"> </w:t>
      </w:r>
      <w:r>
        <w:rPr>
          <w:rFonts w:ascii="Arial"/>
          <w:sz w:val="28"/>
        </w:rPr>
        <w:t>yyparse</w:t>
      </w:r>
    </w:p>
    <w:p>
      <w:pPr>
        <w:pStyle w:val="9"/>
        <w:spacing w:before="135" w:line="204" w:lineRule="auto"/>
        <w:ind w:left="159" w:right="857"/>
        <w:jc w:val="both"/>
      </w:pPr>
      <w:r>
        <w:rPr>
          <w:w w:val="110"/>
        </w:rPr>
        <w:t xml:space="preserve">You call the function </w:t>
      </w:r>
      <w:r>
        <w:rPr>
          <w:rFonts w:ascii="Courier New"/>
          <w:w w:val="110"/>
        </w:rPr>
        <w:t xml:space="preserve">yyparse </w:t>
      </w:r>
      <w:r>
        <w:rPr>
          <w:w w:val="110"/>
        </w:rPr>
        <w:t xml:space="preserve">to cause parsing to occur. This function reads tokens, executes actions, and ultimately returns when it encounters end-of-input or an unrecoverable syntax error. You can also write an action which directs </w:t>
      </w:r>
      <w:r>
        <w:rPr>
          <w:rFonts w:ascii="Courier New"/>
          <w:w w:val="110"/>
        </w:rPr>
        <w:t xml:space="preserve">yyparse </w:t>
      </w:r>
      <w:r>
        <w:rPr>
          <w:w w:val="110"/>
        </w:rPr>
        <w:t>to return immediately without reading further.</w:t>
      </w:r>
    </w:p>
    <w:p>
      <w:pPr>
        <w:pStyle w:val="9"/>
        <w:spacing w:before="4"/>
        <w:rPr>
          <w:sz w:val="8"/>
        </w:rPr>
      </w:pPr>
    </w:p>
    <w:p>
      <w:pPr>
        <w:tabs>
          <w:tab w:val="left" w:pos="7839"/>
        </w:tabs>
        <w:spacing w:before="37"/>
        <w:ind w:left="159" w:right="0" w:firstLine="0"/>
        <w:jc w:val="left"/>
        <w:rPr>
          <w:sz w:val="22"/>
        </w:rPr>
      </w:pPr>
      <w:r>
        <w:rPr>
          <w:rFonts w:ascii="Courier New"/>
          <w:sz w:val="24"/>
        </w:rPr>
        <w:t>int</w:t>
      </w:r>
      <w:r>
        <w:rPr>
          <w:rFonts w:ascii="Courier New"/>
          <w:spacing w:val="-85"/>
          <w:sz w:val="24"/>
        </w:rPr>
        <w:t xml:space="preserve"> </w:t>
      </w:r>
      <w:r>
        <w:rPr>
          <w:rFonts w:ascii="Courier New"/>
          <w:sz w:val="24"/>
        </w:rPr>
        <w:t>yyparse</w:t>
      </w:r>
      <w:r>
        <w:rPr>
          <w:rFonts w:ascii="Courier New"/>
          <w:spacing w:val="-93"/>
          <w:sz w:val="24"/>
        </w:rPr>
        <w:t xml:space="preserve"> </w:t>
      </w:r>
      <w:r>
        <w:rPr>
          <w:rFonts w:ascii="Arial Black"/>
          <w:sz w:val="22"/>
        </w:rPr>
        <w:t>(</w:t>
      </w:r>
      <w:r>
        <w:rPr>
          <w:rFonts w:ascii="Georgia"/>
          <w:i/>
          <w:sz w:val="24"/>
        </w:rPr>
        <w:t>void</w:t>
      </w:r>
      <w:r>
        <w:rPr>
          <w:rFonts w:ascii="Arial Black"/>
          <w:sz w:val="22"/>
        </w:rPr>
        <w:t>)</w:t>
      </w:r>
      <w:r>
        <w:rPr>
          <w:rFonts w:ascii="Arial Black"/>
          <w:sz w:val="22"/>
        </w:rPr>
        <w:tab/>
      </w:r>
      <w:r>
        <w:rPr>
          <w:sz w:val="22"/>
        </w:rPr>
        <w:t>[Function]</w:t>
      </w:r>
    </w:p>
    <w:p>
      <w:pPr>
        <w:pStyle w:val="9"/>
        <w:spacing w:line="204" w:lineRule="auto"/>
        <w:ind w:left="735" w:right="859"/>
      </w:pPr>
      <w:r>
        <w:rPr>
          <w:w w:val="105"/>
        </w:rPr>
        <w:t xml:space="preserve">The value returned by </w:t>
      </w:r>
      <w:r>
        <w:rPr>
          <w:rFonts w:ascii="Courier New"/>
          <w:w w:val="105"/>
        </w:rPr>
        <w:t xml:space="preserve">yyparse </w:t>
      </w:r>
      <w:r>
        <w:rPr>
          <w:w w:val="105"/>
        </w:rPr>
        <w:t>is 0 if parsing was successful (return is due to end-of- input).</w:t>
      </w:r>
    </w:p>
    <w:p>
      <w:pPr>
        <w:pStyle w:val="9"/>
        <w:spacing w:before="63" w:line="204" w:lineRule="auto"/>
        <w:ind w:left="735" w:right="1425"/>
      </w:pPr>
      <w:r>
        <w:rPr>
          <w:w w:val="110"/>
        </w:rPr>
        <w:t xml:space="preserve">The </w:t>
      </w:r>
      <w:r>
        <w:rPr>
          <w:spacing w:val="-3"/>
          <w:w w:val="110"/>
        </w:rPr>
        <w:t xml:space="preserve">value </w:t>
      </w:r>
      <w:r>
        <w:rPr>
          <w:w w:val="110"/>
        </w:rPr>
        <w:t xml:space="preserve">is 1 if parsing failed because of </w:t>
      </w:r>
      <w:r>
        <w:rPr>
          <w:spacing w:val="-3"/>
          <w:w w:val="110"/>
        </w:rPr>
        <w:t xml:space="preserve">invalid </w:t>
      </w:r>
      <w:r>
        <w:rPr>
          <w:w w:val="110"/>
        </w:rPr>
        <w:t xml:space="preserve">input, i.e., input that contains a  syntax error or that causes </w:t>
      </w:r>
      <w:r>
        <w:rPr>
          <w:rFonts w:ascii="Courier New"/>
          <w:w w:val="105"/>
        </w:rPr>
        <w:t xml:space="preserve">YYABORT </w:t>
      </w:r>
      <w:r>
        <w:rPr>
          <w:w w:val="110"/>
        </w:rPr>
        <w:t xml:space="preserve">to </w:t>
      </w:r>
      <w:r>
        <w:rPr>
          <w:spacing w:val="3"/>
          <w:w w:val="110"/>
        </w:rPr>
        <w:t>be</w:t>
      </w:r>
      <w:r>
        <w:rPr>
          <w:spacing w:val="-5"/>
          <w:w w:val="110"/>
        </w:rPr>
        <w:t xml:space="preserve"> </w:t>
      </w:r>
      <w:r>
        <w:rPr>
          <w:spacing w:val="-3"/>
          <w:w w:val="110"/>
        </w:rPr>
        <w:t>invoked.</w:t>
      </w:r>
    </w:p>
    <w:p>
      <w:pPr>
        <w:pStyle w:val="9"/>
        <w:spacing w:before="41"/>
        <w:ind w:left="735"/>
      </w:pPr>
      <w:r>
        <w:rPr>
          <w:w w:val="115"/>
        </w:rPr>
        <w:t>The value is 2 if parsing failed due to memory exhaustion.</w:t>
      </w:r>
    </w:p>
    <w:p>
      <w:pPr>
        <w:pStyle w:val="9"/>
        <w:spacing w:before="158"/>
        <w:ind w:left="458"/>
      </w:pPr>
      <w:r>
        <w:rPr>
          <w:w w:val="115"/>
        </w:rPr>
        <w:t xml:space="preserve">In an action, you can cause immediate return from </w:t>
      </w:r>
      <w:r>
        <w:rPr>
          <w:rFonts w:ascii="Courier New"/>
          <w:w w:val="105"/>
        </w:rPr>
        <w:t>yyparse</w:t>
      </w:r>
      <w:r>
        <w:rPr>
          <w:rFonts w:ascii="Courier New"/>
          <w:spacing w:val="-95"/>
          <w:w w:val="105"/>
        </w:rPr>
        <w:t xml:space="preserve"> </w:t>
      </w:r>
      <w:r>
        <w:rPr>
          <w:spacing w:val="-3"/>
          <w:w w:val="115"/>
        </w:rPr>
        <w:t xml:space="preserve">by </w:t>
      </w:r>
      <w:r>
        <w:rPr>
          <w:w w:val="115"/>
        </w:rPr>
        <w:t>using these macros:</w:t>
      </w:r>
    </w:p>
    <w:p>
      <w:pPr>
        <w:spacing w:after="0"/>
        <w:sectPr>
          <w:headerReference r:id="rId101" w:type="default"/>
          <w:pgSz w:w="12240" w:h="15840"/>
          <w:pgMar w:top="1320" w:right="940" w:bottom="280" w:left="1640" w:header="997" w:footer="0" w:gutter="0"/>
        </w:sectPr>
      </w:pPr>
    </w:p>
    <w:p>
      <w:pPr>
        <w:pStyle w:val="7"/>
        <w:spacing w:before="178" w:line="257" w:lineRule="exact"/>
        <w:ind w:left="159"/>
      </w:pPr>
      <w:r>
        <w:rPr>
          <w:w w:val="95"/>
        </w:rPr>
        <w:t>YYACCEPT</w:t>
      </w:r>
    </w:p>
    <w:p>
      <w:pPr>
        <w:pStyle w:val="9"/>
        <w:spacing w:line="293" w:lineRule="exact"/>
        <w:ind w:left="735"/>
      </w:pPr>
      <w:r>
        <w:rPr>
          <w:w w:val="115"/>
        </w:rPr>
        <w:t>Return immediately with value 0 (to report success).</w:t>
      </w:r>
    </w:p>
    <w:p>
      <w:pPr>
        <w:pStyle w:val="7"/>
        <w:spacing w:before="178" w:line="257" w:lineRule="exact"/>
        <w:ind w:left="159"/>
      </w:pPr>
      <w:r>
        <w:rPr>
          <w:w w:val="95"/>
        </w:rPr>
        <w:t>YYABORT</w:t>
      </w:r>
    </w:p>
    <w:p>
      <w:pPr>
        <w:pStyle w:val="9"/>
        <w:spacing w:line="293" w:lineRule="exact"/>
        <w:ind w:left="735"/>
      </w:pPr>
      <w:r>
        <w:rPr>
          <w:w w:val="115"/>
        </w:rPr>
        <w:t xml:space="preserve">Return immediately with </w:t>
      </w:r>
      <w:r>
        <w:rPr>
          <w:spacing w:val="-3"/>
          <w:w w:val="115"/>
        </w:rPr>
        <w:t xml:space="preserve">value </w:t>
      </w:r>
      <w:r>
        <w:rPr>
          <w:w w:val="115"/>
        </w:rPr>
        <w:t>1 (to report</w:t>
      </w:r>
      <w:r>
        <w:rPr>
          <w:spacing w:val="51"/>
          <w:w w:val="115"/>
        </w:rPr>
        <w:t xml:space="preserve"> </w:t>
      </w:r>
      <w:r>
        <w:rPr>
          <w:w w:val="115"/>
        </w:rPr>
        <w:t>failure).</w:t>
      </w:r>
    </w:p>
    <w:p>
      <w:pPr>
        <w:pStyle w:val="9"/>
        <w:spacing w:before="158" w:line="568" w:lineRule="auto"/>
        <w:ind w:left="159" w:right="851"/>
      </w:pPr>
      <w:r>
        <w:br w:type="column"/>
      </w:r>
      <w:r>
        <w:rPr>
          <w:w w:val="105"/>
        </w:rPr>
        <w:t>[Macro] [Macro]</w:t>
      </w:r>
    </w:p>
    <w:p>
      <w:pPr>
        <w:spacing w:after="0" w:line="568" w:lineRule="auto"/>
        <w:sectPr>
          <w:type w:val="continuous"/>
          <w:pgSz w:w="12240" w:h="15840"/>
          <w:pgMar w:top="1500" w:right="940" w:bottom="280" w:left="1640" w:header="720" w:footer="720" w:gutter="0"/>
          <w:cols w:equalWidth="0" w:num="2">
            <w:col w:w="5832" w:space="2086"/>
            <w:col w:w="1742"/>
          </w:cols>
        </w:sectPr>
      </w:pPr>
    </w:p>
    <w:p>
      <w:pPr>
        <w:pStyle w:val="9"/>
        <w:spacing w:before="29" w:line="206" w:lineRule="auto"/>
        <w:ind w:left="159" w:right="859" w:firstLine="298"/>
      </w:pPr>
      <w:r>
        <w:rPr>
          <w:w w:val="115"/>
        </w:rPr>
        <w:t xml:space="preserve">If you use a reentrant parser, you can optionally pass additional parameter information </w:t>
      </w:r>
      <w:r>
        <w:rPr>
          <w:w w:val="115"/>
          <w:position w:val="2"/>
        </w:rPr>
        <w:t xml:space="preserve">to it in a reentrant </w:t>
      </w:r>
      <w:r>
        <w:rPr>
          <w:spacing w:val="-8"/>
          <w:w w:val="115"/>
          <w:position w:val="2"/>
        </w:rPr>
        <w:t xml:space="preserve">way.  </w:t>
      </w:r>
      <w:r>
        <w:rPr>
          <w:spacing w:val="-10"/>
          <w:w w:val="115"/>
          <w:position w:val="2"/>
        </w:rPr>
        <w:t xml:space="preserve">To  </w:t>
      </w:r>
      <w:r>
        <w:rPr>
          <w:w w:val="115"/>
          <w:position w:val="2"/>
        </w:rPr>
        <w:t>do so, use the declaration</w:t>
      </w:r>
      <w:r>
        <w:rPr>
          <w:spacing w:val="30"/>
          <w:w w:val="115"/>
          <w:position w:val="2"/>
        </w:rPr>
        <w:t xml:space="preserve"> </w:t>
      </w:r>
      <w:r>
        <w:rPr>
          <w:spacing w:val="24"/>
        </w:rPr>
        <w:drawing>
          <wp:inline distT="0" distB="0" distL="0" distR="0">
            <wp:extent cx="63500" cy="111125"/>
            <wp:effectExtent l="0" t="0" r="0" b="0"/>
            <wp:docPr id="9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parse-param</w:t>
      </w:r>
      <w:r>
        <w:rPr>
          <w:w w:val="105"/>
          <w:position w:val="2"/>
        </w:rPr>
        <w:t>:</w:t>
      </w:r>
    </w:p>
    <w:p>
      <w:pPr>
        <w:pStyle w:val="9"/>
        <w:spacing w:before="11"/>
        <w:rPr>
          <w:sz w:val="7"/>
        </w:rPr>
      </w:pPr>
    </w:p>
    <w:p>
      <w:pPr>
        <w:spacing w:after="0"/>
        <w:rPr>
          <w:sz w:val="7"/>
        </w:rPr>
        <w:sectPr>
          <w:type w:val="continuous"/>
          <w:pgSz w:w="12240" w:h="15840"/>
          <w:pgMar w:top="1500" w:right="940" w:bottom="280" w:left="1640" w:header="720" w:footer="720" w:gutter="0"/>
        </w:sectPr>
      </w:pPr>
    </w:p>
    <w:p>
      <w:pPr>
        <w:spacing w:before="17" w:line="362" w:lineRule="exact"/>
        <w:ind w:left="285" w:right="0" w:firstLine="0"/>
        <w:jc w:val="left"/>
        <w:rPr>
          <w:rFonts w:ascii="Georgia"/>
          <w:i/>
          <w:sz w:val="24"/>
        </w:rPr>
      </w:pPr>
      <w:r>
        <w:drawing>
          <wp:anchor distT="0" distB="0" distL="0" distR="0" simplePos="0" relativeHeight="3072" behindDoc="0" locked="0" layoutInCell="1" allowOverlap="1">
            <wp:simplePos x="0" y="0"/>
            <wp:positionH relativeFrom="page">
              <wp:posOffset>1149350</wp:posOffset>
            </wp:positionH>
            <wp:positionV relativeFrom="paragraph">
              <wp:posOffset>72390</wp:posOffset>
            </wp:positionV>
            <wp:extent cx="69850" cy="117475"/>
            <wp:effectExtent l="0" t="0" r="0" b="0"/>
            <wp:wrapNone/>
            <wp:docPr id="10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105"/>
          <w:sz w:val="24"/>
        </w:rPr>
        <w:t>parse-param</w:t>
      </w:r>
      <w:r>
        <w:rPr>
          <w:rFonts w:ascii="Courier New"/>
          <w:spacing w:val="-108"/>
          <w:w w:val="105"/>
          <w:sz w:val="24"/>
        </w:rPr>
        <w:t xml:space="preserve"> </w:t>
      </w:r>
      <w:r>
        <w:rPr>
          <w:rFonts w:ascii="Meiryo"/>
          <w:i/>
          <w:w w:val="105"/>
          <w:sz w:val="22"/>
        </w:rPr>
        <w:t>{</w:t>
      </w:r>
      <w:r>
        <w:rPr>
          <w:rFonts w:ascii="Arial"/>
          <w:i/>
          <w:w w:val="105"/>
          <w:sz w:val="24"/>
        </w:rPr>
        <w:t>argument-declaration</w:t>
      </w:r>
      <w:r>
        <w:rPr>
          <w:rFonts w:ascii="Meiryo"/>
          <w:i/>
          <w:w w:val="105"/>
          <w:sz w:val="22"/>
        </w:rPr>
        <w:t>}</w:t>
      </w:r>
      <w:r>
        <w:rPr>
          <w:rFonts w:ascii="Meiryo"/>
          <w:i/>
          <w:spacing w:val="-42"/>
          <w:w w:val="105"/>
          <w:sz w:val="22"/>
        </w:rPr>
        <w:t xml:space="preserve"> </w:t>
      </w:r>
      <w:r>
        <w:rPr>
          <w:rFonts w:ascii="Georgia"/>
          <w:i/>
          <w:w w:val="105"/>
          <w:sz w:val="24"/>
        </w:rPr>
        <w:t>.</w:t>
      </w:r>
      <w:r>
        <w:rPr>
          <w:rFonts w:ascii="Georgia"/>
          <w:i/>
          <w:spacing w:val="-38"/>
          <w:w w:val="105"/>
          <w:sz w:val="24"/>
        </w:rPr>
        <w:t xml:space="preserve"> </w:t>
      </w:r>
      <w:r>
        <w:rPr>
          <w:rFonts w:ascii="Georgia"/>
          <w:i/>
          <w:w w:val="105"/>
          <w:sz w:val="24"/>
        </w:rPr>
        <w:t>.</w:t>
      </w:r>
      <w:r>
        <w:rPr>
          <w:rFonts w:ascii="Georgia"/>
          <w:i/>
          <w:spacing w:val="-37"/>
          <w:w w:val="105"/>
          <w:sz w:val="24"/>
        </w:rPr>
        <w:t xml:space="preserve"> </w:t>
      </w:r>
      <w:r>
        <w:rPr>
          <w:rFonts w:ascii="Georgia"/>
          <w:i/>
          <w:w w:val="105"/>
          <w:sz w:val="24"/>
        </w:rPr>
        <w:t>.</w:t>
      </w:r>
    </w:p>
    <w:p>
      <w:pPr>
        <w:pStyle w:val="9"/>
        <w:spacing w:before="60"/>
        <w:ind w:left="170"/>
      </w:pPr>
      <w:r>
        <w:br w:type="column"/>
      </w:r>
      <w:r>
        <w:rPr>
          <w:w w:val="110"/>
        </w:rPr>
        <w:t>[Directive]</w:t>
      </w:r>
    </w:p>
    <w:p>
      <w:pPr>
        <w:spacing w:after="0"/>
        <w:sectPr>
          <w:type w:val="continuous"/>
          <w:pgSz w:w="12240" w:h="15840"/>
          <w:pgMar w:top="1500" w:right="940" w:bottom="280" w:left="1640" w:header="720" w:footer="720" w:gutter="0"/>
          <w:cols w:equalWidth="0" w:num="2">
            <w:col w:w="4954" w:space="2697"/>
            <w:col w:w="2009"/>
          </w:cols>
        </w:sectPr>
      </w:pPr>
    </w:p>
    <w:p>
      <w:pPr>
        <w:spacing w:before="0" w:line="230" w:lineRule="exact"/>
        <w:ind w:left="736" w:right="0" w:firstLine="0"/>
        <w:jc w:val="left"/>
        <w:rPr>
          <w:sz w:val="22"/>
        </w:rPr>
      </w:pPr>
      <w:r>
        <w:rPr>
          <w:w w:val="105"/>
          <w:sz w:val="22"/>
        </w:rPr>
        <w:t xml:space="preserve">Declare that one or more </w:t>
      </w:r>
      <w:r>
        <w:rPr>
          <w:rFonts w:ascii="Georgia"/>
          <w:i/>
          <w:w w:val="105"/>
          <w:sz w:val="22"/>
        </w:rPr>
        <w:t xml:space="preserve">argument-declaration </w:t>
      </w:r>
      <w:r>
        <w:rPr>
          <w:w w:val="105"/>
          <w:sz w:val="22"/>
        </w:rPr>
        <w:t xml:space="preserve">are additional </w:t>
      </w:r>
      <w:r>
        <w:rPr>
          <w:rFonts w:ascii="Courier New"/>
          <w:w w:val="105"/>
          <w:sz w:val="22"/>
        </w:rPr>
        <w:t>yyparse</w:t>
      </w:r>
      <w:r>
        <w:rPr>
          <w:rFonts w:ascii="Courier New"/>
          <w:spacing w:val="110"/>
          <w:w w:val="105"/>
          <w:sz w:val="22"/>
        </w:rPr>
        <w:t xml:space="preserve"> </w:t>
      </w:r>
      <w:r>
        <w:rPr>
          <w:w w:val="105"/>
          <w:sz w:val="22"/>
        </w:rPr>
        <w:t>arguments.</w:t>
      </w:r>
    </w:p>
    <w:p>
      <w:pPr>
        <w:spacing w:before="10" w:line="204" w:lineRule="auto"/>
        <w:ind w:left="736" w:right="777" w:firstLine="0"/>
        <w:jc w:val="left"/>
        <w:rPr>
          <w:sz w:val="22"/>
        </w:rPr>
      </w:pPr>
      <w:r>
        <w:rPr>
          <w:w w:val="110"/>
          <w:sz w:val="22"/>
        </w:rPr>
        <w:t xml:space="preserve">The </w:t>
      </w:r>
      <w:r>
        <w:rPr>
          <w:rFonts w:ascii="Georgia"/>
          <w:i/>
          <w:w w:val="110"/>
          <w:sz w:val="22"/>
        </w:rPr>
        <w:t xml:space="preserve">argument-declaration </w:t>
      </w:r>
      <w:r>
        <w:rPr>
          <w:w w:val="110"/>
          <w:sz w:val="22"/>
        </w:rPr>
        <w:t xml:space="preserve">is used when declaring functions or prototypes. The last identifier in </w:t>
      </w:r>
      <w:r>
        <w:rPr>
          <w:rFonts w:ascii="Georgia"/>
          <w:i/>
          <w:w w:val="110"/>
          <w:sz w:val="22"/>
        </w:rPr>
        <w:t xml:space="preserve">argument-declaration </w:t>
      </w:r>
      <w:r>
        <w:rPr>
          <w:w w:val="110"/>
          <w:sz w:val="22"/>
        </w:rPr>
        <w:t>must be the argument name.</w:t>
      </w:r>
    </w:p>
    <w:p>
      <w:pPr>
        <w:pStyle w:val="9"/>
        <w:spacing w:before="173"/>
        <w:ind w:left="458"/>
      </w:pPr>
      <w:r>
        <w:rPr>
          <w:w w:val="105"/>
        </w:rPr>
        <w:t>Here’s an example. Write this in the parser:</w:t>
      </w:r>
    </w:p>
    <w:p>
      <w:pPr>
        <w:pStyle w:val="9"/>
        <w:spacing w:before="63"/>
        <w:ind w:left="745"/>
        <w:rPr>
          <w:rFonts w:ascii="Courier New"/>
        </w:rPr>
      </w:pPr>
      <w:r>
        <w:drawing>
          <wp:inline distT="0" distB="0" distL="0" distR="0">
            <wp:extent cx="63500" cy="111125"/>
            <wp:effectExtent l="0" t="0" r="0" b="0"/>
            <wp:docPr id="10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parse-param</w:t>
      </w:r>
      <w:r>
        <w:rPr>
          <w:rFonts w:ascii="Courier New"/>
          <w:spacing w:val="-25"/>
          <w:w w:val="95"/>
          <w:position w:val="2"/>
        </w:rPr>
        <w:t xml:space="preserve"> </w:t>
      </w:r>
      <w:r>
        <w:rPr>
          <w:rFonts w:ascii="Courier New"/>
          <w:w w:val="95"/>
          <w:position w:val="2"/>
        </w:rPr>
        <w:t>{int</w:t>
      </w:r>
      <w:r>
        <w:rPr>
          <w:rFonts w:ascii="Courier New"/>
          <w:spacing w:val="-24"/>
          <w:w w:val="95"/>
          <w:position w:val="2"/>
        </w:rPr>
        <w:t xml:space="preserve"> </w:t>
      </w:r>
      <w:r>
        <w:rPr>
          <w:rFonts w:ascii="Courier New"/>
          <w:w w:val="95"/>
          <w:position w:val="2"/>
        </w:rPr>
        <w:t>*nastiness}</w:t>
      </w:r>
      <w:r>
        <w:rPr>
          <w:rFonts w:ascii="Courier New"/>
          <w:spacing w:val="-25"/>
          <w:w w:val="95"/>
          <w:position w:val="2"/>
        </w:rPr>
        <w:t xml:space="preserve"> </w:t>
      </w:r>
      <w:r>
        <w:rPr>
          <w:rFonts w:ascii="Courier New"/>
          <w:w w:val="95"/>
          <w:position w:val="2"/>
        </w:rPr>
        <w:t>{int</w:t>
      </w:r>
      <w:r>
        <w:rPr>
          <w:rFonts w:ascii="Courier New"/>
          <w:spacing w:val="-24"/>
          <w:w w:val="95"/>
          <w:position w:val="2"/>
        </w:rPr>
        <w:t xml:space="preserve"> </w:t>
      </w:r>
      <w:r>
        <w:rPr>
          <w:rFonts w:ascii="Courier New"/>
          <w:w w:val="95"/>
          <w:position w:val="2"/>
        </w:rPr>
        <w:t>*randomness}</w:t>
      </w:r>
    </w:p>
    <w:p>
      <w:pPr>
        <w:pStyle w:val="9"/>
        <w:spacing w:before="49"/>
        <w:ind w:left="159"/>
      </w:pPr>
      <w:r>
        <w:rPr>
          <w:w w:val="115"/>
        </w:rPr>
        <w:t>Then call the parser like this:</w:t>
      </w:r>
    </w:p>
    <w:p>
      <w:pPr>
        <w:pStyle w:val="9"/>
        <w:spacing w:before="63"/>
        <w:ind w:left="735"/>
        <w:rPr>
          <w:rFonts w:ascii="Courier New"/>
        </w:rPr>
      </w:pPr>
      <w:r>
        <w:rPr>
          <w:rFonts w:ascii="Courier New"/>
          <w:w w:val="86"/>
        </w:rPr>
        <w:t>{</w:t>
      </w:r>
    </w:p>
    <w:p>
      <w:pPr>
        <w:pStyle w:val="9"/>
        <w:spacing w:before="14" w:line="238" w:lineRule="exact"/>
        <w:ind w:left="965"/>
        <w:rPr>
          <w:rFonts w:ascii="Courier New"/>
        </w:rPr>
      </w:pPr>
      <w:r>
        <w:rPr>
          <w:rFonts w:ascii="Courier New"/>
          <w:w w:val="95"/>
        </w:rPr>
        <w:t>int nastiness, randomness;</w:t>
      </w:r>
    </w:p>
    <w:p>
      <w:pPr>
        <w:pStyle w:val="9"/>
        <w:tabs>
          <w:tab w:val="left" w:pos="1537"/>
          <w:tab w:val="left" w:pos="6864"/>
        </w:tabs>
        <w:spacing w:line="232" w:lineRule="auto"/>
        <w:ind w:left="965" w:right="2564"/>
        <w:rPr>
          <w:rFonts w:ascii="Courier New"/>
        </w:rPr>
      </w:pPr>
      <w:r>
        <w:rPr>
          <w:rFonts w:ascii="Courier New"/>
        </w:rPr>
        <w:t>...</w:t>
      </w:r>
      <w:r>
        <w:rPr>
          <w:rFonts w:ascii="Courier New"/>
        </w:rPr>
        <w:tab/>
      </w:r>
      <w:r>
        <w:rPr>
          <w:rFonts w:ascii="Courier New"/>
        </w:rPr>
        <w:t xml:space="preserve">/* </w:t>
      </w:r>
      <w:r>
        <w:t xml:space="preserve">Store proper data in </w:t>
      </w:r>
      <w:r>
        <w:rPr>
          <w:rFonts w:ascii="Courier New"/>
        </w:rPr>
        <w:t>nastiness</w:t>
      </w:r>
      <w:r>
        <w:rPr>
          <w:rFonts w:ascii="Courier New"/>
          <w:spacing w:val="-58"/>
        </w:rPr>
        <w:t xml:space="preserve"> </w:t>
      </w:r>
      <w:r>
        <w:t>and</w:t>
      </w:r>
      <w:r>
        <w:rPr>
          <w:spacing w:val="9"/>
        </w:rPr>
        <w:t xml:space="preserve"> </w:t>
      </w:r>
      <w:r>
        <w:rPr>
          <w:rFonts w:ascii="Courier New"/>
        </w:rPr>
        <w:t>randomness</w:t>
      </w:r>
      <w:r>
        <w:t>.</w:t>
      </w:r>
      <w:r>
        <w:tab/>
      </w:r>
      <w:r>
        <w:rPr>
          <w:rFonts w:ascii="Courier New"/>
          <w:spacing w:val="-9"/>
          <w:w w:val="90"/>
        </w:rPr>
        <w:t xml:space="preserve">*/ </w:t>
      </w:r>
      <w:r>
        <w:rPr>
          <w:rFonts w:ascii="Courier New"/>
        </w:rPr>
        <w:t>value</w:t>
      </w:r>
      <w:r>
        <w:rPr>
          <w:rFonts w:ascii="Courier New"/>
          <w:spacing w:val="-61"/>
        </w:rPr>
        <w:t xml:space="preserve"> </w:t>
      </w:r>
      <w:r>
        <w:rPr>
          <w:rFonts w:ascii="Courier New"/>
        </w:rPr>
        <w:t>=</w:t>
      </w:r>
      <w:r>
        <w:rPr>
          <w:rFonts w:ascii="Courier New"/>
          <w:spacing w:val="-61"/>
        </w:rPr>
        <w:t xml:space="preserve"> </w:t>
      </w:r>
      <w:r>
        <w:rPr>
          <w:rFonts w:ascii="Courier New"/>
        </w:rPr>
        <w:t>yyparse</w:t>
      </w:r>
      <w:r>
        <w:rPr>
          <w:rFonts w:ascii="Courier New"/>
          <w:spacing w:val="-60"/>
        </w:rPr>
        <w:t xml:space="preserve"> </w:t>
      </w:r>
      <w:r>
        <w:rPr>
          <w:rFonts w:ascii="Courier New"/>
        </w:rPr>
        <w:t>(&amp;nastiness,</w:t>
      </w:r>
      <w:r>
        <w:rPr>
          <w:rFonts w:ascii="Courier New"/>
          <w:spacing w:val="-61"/>
        </w:rPr>
        <w:t xml:space="preserve"> </w:t>
      </w:r>
      <w:r>
        <w:rPr>
          <w:rFonts w:ascii="Courier New"/>
        </w:rPr>
        <w:t>&amp;randomness);</w:t>
      </w:r>
    </w:p>
    <w:p>
      <w:pPr>
        <w:pStyle w:val="9"/>
        <w:spacing w:before="11"/>
        <w:ind w:left="965"/>
        <w:rPr>
          <w:rFonts w:ascii="Courier New"/>
        </w:rPr>
      </w:pPr>
      <w:r>
        <w:rPr>
          <w:rFonts w:ascii="Courier New"/>
          <w:w w:val="95"/>
        </w:rPr>
        <w:t>...</w:t>
      </w:r>
    </w:p>
    <w:p>
      <w:pPr>
        <w:pStyle w:val="9"/>
        <w:spacing w:before="14"/>
        <w:ind w:left="735"/>
        <w:rPr>
          <w:rFonts w:ascii="Courier New"/>
        </w:rPr>
      </w:pPr>
      <w:r>
        <w:rPr>
          <w:rFonts w:ascii="Courier New"/>
          <w:w w:val="86"/>
        </w:rPr>
        <w:t>}</w:t>
      </w:r>
    </w:p>
    <w:p>
      <w:pPr>
        <w:spacing w:after="0"/>
        <w:rPr>
          <w:rFonts w:ascii="Courier New"/>
        </w:rPr>
        <w:sectPr>
          <w:type w:val="continuous"/>
          <w:pgSz w:w="12240" w:h="15840"/>
          <w:pgMar w:top="1500" w:right="940" w:bottom="280" w:left="1640" w:header="720" w:footer="720" w:gutter="0"/>
        </w:sectPr>
      </w:pPr>
    </w:p>
    <w:p>
      <w:pPr>
        <w:pStyle w:val="9"/>
        <w:rPr>
          <w:rFonts w:ascii="Courier New"/>
          <w:sz w:val="20"/>
        </w:rPr>
      </w:pPr>
    </w:p>
    <w:p>
      <w:pPr>
        <w:pStyle w:val="9"/>
        <w:spacing w:before="4"/>
        <w:rPr>
          <w:rFonts w:ascii="Courier New"/>
          <w:sz w:val="29"/>
        </w:rPr>
      </w:pPr>
    </w:p>
    <w:p>
      <w:pPr>
        <w:pStyle w:val="9"/>
        <w:spacing w:before="44"/>
        <w:ind w:left="160"/>
        <w:jc w:val="both"/>
      </w:pPr>
      <w:bookmarkStart w:id="304" w:name="_bookmark121"/>
      <w:bookmarkEnd w:id="304"/>
      <w:r>
        <w:rPr>
          <w:w w:val="115"/>
        </w:rPr>
        <w:t>In the grammar actions, use expressions like this to refer to the data:</w:t>
      </w:r>
    </w:p>
    <w:p>
      <w:pPr>
        <w:pStyle w:val="9"/>
        <w:tabs>
          <w:tab w:val="left" w:pos="2110"/>
        </w:tabs>
        <w:spacing w:before="43"/>
        <w:ind w:left="736"/>
        <w:rPr>
          <w:rFonts w:ascii="Courier New"/>
        </w:rPr>
      </w:pPr>
      <w:r>
        <w:rPr>
          <w:rFonts w:ascii="Courier New"/>
          <w:w w:val="95"/>
        </w:rPr>
        <w:t>exp:</w:t>
      </w:r>
      <w:r>
        <w:rPr>
          <w:rFonts w:ascii="Courier New"/>
          <w:spacing w:val="-48"/>
          <w:w w:val="95"/>
        </w:rPr>
        <w:t xml:space="preserve"> </w:t>
      </w:r>
      <w:r>
        <w:rPr>
          <w:rFonts w:ascii="Courier New"/>
          <w:w w:val="95"/>
        </w:rPr>
        <w:t>...</w:t>
      </w:r>
      <w:r>
        <w:rPr>
          <w:rFonts w:ascii="Courier New"/>
          <w:w w:val="95"/>
        </w:rPr>
        <w:tab/>
      </w:r>
      <w:r>
        <w:rPr>
          <w:rFonts w:ascii="Courier New"/>
          <w:w w:val="95"/>
        </w:rPr>
        <w:t>{</w:t>
      </w:r>
      <w:r>
        <w:rPr>
          <w:rFonts w:ascii="Courier New"/>
          <w:spacing w:val="-18"/>
          <w:w w:val="95"/>
        </w:rPr>
        <w:t xml:space="preserve"> </w:t>
      </w:r>
      <w:r>
        <w:rPr>
          <w:rFonts w:ascii="Courier New"/>
          <w:w w:val="95"/>
        </w:rPr>
        <w:t>...;</w:t>
      </w:r>
      <w:r>
        <w:rPr>
          <w:rFonts w:ascii="Courier New"/>
          <w:spacing w:val="-17"/>
          <w:w w:val="95"/>
        </w:rPr>
        <w:t xml:space="preserve"> </w:t>
      </w:r>
      <w:r>
        <w:rPr>
          <w:rFonts w:ascii="Courier New"/>
          <w:w w:val="95"/>
        </w:rPr>
        <w:t>*randomness</w:t>
      </w:r>
      <w:r>
        <w:rPr>
          <w:rFonts w:ascii="Courier New"/>
          <w:spacing w:val="-18"/>
          <w:w w:val="95"/>
        </w:rPr>
        <w:t xml:space="preserve"> </w:t>
      </w:r>
      <w:r>
        <w:rPr>
          <w:rFonts w:ascii="Courier New"/>
          <w:w w:val="95"/>
        </w:rPr>
        <w:t>+=</w:t>
      </w:r>
      <w:r>
        <w:rPr>
          <w:rFonts w:ascii="Courier New"/>
          <w:spacing w:val="-18"/>
          <w:w w:val="95"/>
        </w:rPr>
        <w:t xml:space="preserve"> </w:t>
      </w:r>
      <w:r>
        <w:rPr>
          <w:rFonts w:ascii="Courier New"/>
          <w:w w:val="95"/>
        </w:rPr>
        <w:t>1;</w:t>
      </w:r>
      <w:r>
        <w:rPr>
          <w:rFonts w:ascii="Courier New"/>
          <w:spacing w:val="-17"/>
          <w:w w:val="95"/>
        </w:rPr>
        <w:t xml:space="preserve"> </w:t>
      </w:r>
      <w:r>
        <w:rPr>
          <w:rFonts w:ascii="Courier New"/>
          <w:w w:val="95"/>
        </w:rPr>
        <w:t>...</w:t>
      </w:r>
      <w:r>
        <w:rPr>
          <w:rFonts w:ascii="Courier New"/>
          <w:spacing w:val="-18"/>
          <w:w w:val="95"/>
        </w:rPr>
        <w:t xml:space="preserve"> </w:t>
      </w:r>
      <w:r>
        <w:rPr>
          <w:rFonts w:ascii="Courier New"/>
          <w:w w:val="95"/>
        </w:rPr>
        <w:t>}</w:t>
      </w:r>
    </w:p>
    <w:p>
      <w:pPr>
        <w:pStyle w:val="9"/>
        <w:spacing w:before="28"/>
        <w:ind w:left="160"/>
        <w:jc w:val="both"/>
      </w:pPr>
      <w:r>
        <w:rPr>
          <w:w w:val="110"/>
        </w:rPr>
        <w:t>Using the following:</w:t>
      </w:r>
    </w:p>
    <w:p>
      <w:pPr>
        <w:pStyle w:val="9"/>
        <w:spacing w:before="44"/>
        <w:ind w:left="746"/>
        <w:rPr>
          <w:rFonts w:ascii="Courier New"/>
        </w:rPr>
      </w:pPr>
      <w:r>
        <w:drawing>
          <wp:inline distT="0" distB="0" distL="0" distR="0">
            <wp:extent cx="63500" cy="111125"/>
            <wp:effectExtent l="0" t="0" r="0" b="0"/>
            <wp:docPr id="10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parse-param {int</w:t>
      </w:r>
      <w:r>
        <w:rPr>
          <w:rFonts w:ascii="Courier New"/>
          <w:spacing w:val="-35"/>
          <w:w w:val="95"/>
          <w:position w:val="2"/>
        </w:rPr>
        <w:t xml:space="preserve"> </w:t>
      </w:r>
      <w:r>
        <w:rPr>
          <w:rFonts w:ascii="Courier New"/>
          <w:w w:val="95"/>
          <w:position w:val="2"/>
        </w:rPr>
        <w:t>*randomness}</w:t>
      </w:r>
    </w:p>
    <w:p>
      <w:pPr>
        <w:pStyle w:val="9"/>
        <w:spacing w:before="28"/>
        <w:ind w:left="458"/>
      </w:pPr>
      <w:r>
        <w:rPr>
          <w:w w:val="115"/>
        </w:rPr>
        <w:t>Results in these signatures:</w:t>
      </w:r>
    </w:p>
    <w:p>
      <w:pPr>
        <w:pStyle w:val="9"/>
        <w:tabs>
          <w:tab w:val="left" w:pos="1308"/>
        </w:tabs>
        <w:spacing w:before="43" w:line="254" w:lineRule="auto"/>
        <w:ind w:left="736" w:right="3423"/>
        <w:rPr>
          <w:rFonts w:ascii="Courier New"/>
        </w:rPr>
      </w:pPr>
      <w:r>
        <w:rPr>
          <w:rFonts w:ascii="Courier New"/>
          <w:w w:val="95"/>
        </w:rPr>
        <w:t>void</w:t>
      </w:r>
      <w:r>
        <w:rPr>
          <w:rFonts w:ascii="Courier New"/>
          <w:spacing w:val="-85"/>
          <w:w w:val="95"/>
        </w:rPr>
        <w:t xml:space="preserve"> </w:t>
      </w:r>
      <w:r>
        <w:rPr>
          <w:rFonts w:ascii="Courier New"/>
          <w:w w:val="95"/>
        </w:rPr>
        <w:t>yyerror</w:t>
      </w:r>
      <w:r>
        <w:rPr>
          <w:rFonts w:ascii="Courier New"/>
          <w:spacing w:val="-85"/>
          <w:w w:val="95"/>
        </w:rPr>
        <w:t xml:space="preserve"> </w:t>
      </w:r>
      <w:r>
        <w:rPr>
          <w:rFonts w:ascii="Courier New"/>
          <w:w w:val="95"/>
        </w:rPr>
        <w:t>(int</w:t>
      </w:r>
      <w:r>
        <w:rPr>
          <w:rFonts w:ascii="Courier New"/>
          <w:spacing w:val="-85"/>
          <w:w w:val="95"/>
        </w:rPr>
        <w:t xml:space="preserve"> </w:t>
      </w:r>
      <w:r>
        <w:rPr>
          <w:rFonts w:ascii="Courier New"/>
          <w:w w:val="95"/>
        </w:rPr>
        <w:t>*randomness,</w:t>
      </w:r>
      <w:r>
        <w:rPr>
          <w:rFonts w:ascii="Courier New"/>
          <w:spacing w:val="-84"/>
          <w:w w:val="95"/>
        </w:rPr>
        <w:t xml:space="preserve"> </w:t>
      </w:r>
      <w:r>
        <w:rPr>
          <w:rFonts w:ascii="Courier New"/>
          <w:w w:val="95"/>
        </w:rPr>
        <w:t>const</w:t>
      </w:r>
      <w:r>
        <w:rPr>
          <w:rFonts w:ascii="Courier New"/>
          <w:spacing w:val="-85"/>
          <w:w w:val="95"/>
        </w:rPr>
        <w:t xml:space="preserve"> </w:t>
      </w:r>
      <w:r>
        <w:rPr>
          <w:rFonts w:ascii="Courier New"/>
          <w:w w:val="95"/>
        </w:rPr>
        <w:t>char</w:t>
      </w:r>
      <w:r>
        <w:rPr>
          <w:rFonts w:ascii="Courier New"/>
          <w:spacing w:val="-85"/>
          <w:w w:val="95"/>
        </w:rPr>
        <w:t xml:space="preserve"> </w:t>
      </w:r>
      <w:r>
        <w:rPr>
          <w:rFonts w:ascii="Courier New"/>
          <w:spacing w:val="-3"/>
          <w:w w:val="95"/>
        </w:rPr>
        <w:t xml:space="preserve">*msg); </w:t>
      </w:r>
      <w:r>
        <w:rPr>
          <w:rFonts w:ascii="Courier New"/>
          <w:w w:val="95"/>
        </w:rPr>
        <w:t>int</w:t>
      </w:r>
      <w:r>
        <w:rPr>
          <w:rFonts w:ascii="Courier New"/>
          <w:w w:val="95"/>
        </w:rPr>
        <w:tab/>
      </w:r>
      <w:r>
        <w:rPr>
          <w:rFonts w:ascii="Courier New"/>
          <w:w w:val="95"/>
        </w:rPr>
        <w:t>yyparse (int</w:t>
      </w:r>
      <w:r>
        <w:rPr>
          <w:rFonts w:ascii="Courier New"/>
          <w:spacing w:val="-51"/>
          <w:w w:val="95"/>
        </w:rPr>
        <w:t xml:space="preserve"> </w:t>
      </w:r>
      <w:r>
        <w:rPr>
          <w:rFonts w:ascii="Courier New"/>
          <w:w w:val="95"/>
        </w:rPr>
        <w:t>*randomness);</w:t>
      </w:r>
    </w:p>
    <w:p>
      <w:pPr>
        <w:pStyle w:val="9"/>
        <w:spacing w:before="12"/>
        <w:ind w:left="160"/>
      </w:pPr>
      <w:r>
        <w:t xml:space="preserve">Or, </w:t>
      </w:r>
      <w:r>
        <w:rPr>
          <w:spacing w:val="11"/>
        </w:rPr>
        <w:t xml:space="preserve"> </w:t>
      </w:r>
      <w:r>
        <w:t xml:space="preserve">if </w:t>
      </w:r>
      <w:r>
        <w:rPr>
          <w:spacing w:val="10"/>
        </w:rPr>
        <w:t xml:space="preserve"> </w:t>
      </w:r>
      <w:r>
        <w:t>both</w:t>
      </w:r>
      <w:r>
        <w:rPr>
          <w:spacing w:val="17"/>
        </w:rPr>
        <w:t xml:space="preserve"> </w:t>
      </w:r>
      <w:r>
        <w:rPr>
          <w:spacing w:val="17"/>
          <w:position w:val="-1"/>
        </w:rPr>
        <w:drawing>
          <wp:inline distT="0" distB="0" distL="0" distR="0">
            <wp:extent cx="63500" cy="111125"/>
            <wp:effectExtent l="0" t="0" r="0" b="0"/>
            <wp:docPr id="10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define</w:t>
      </w:r>
      <w:r>
        <w:rPr>
          <w:rFonts w:ascii="Courier New"/>
          <w:spacing w:val="-73"/>
          <w:w w:val="95"/>
        </w:rPr>
        <w:t xml:space="preserve"> </w:t>
      </w:r>
      <w:r>
        <w:rPr>
          <w:rFonts w:ascii="Courier New"/>
          <w:w w:val="95"/>
        </w:rPr>
        <w:t>api.pure</w:t>
      </w:r>
      <w:r>
        <w:rPr>
          <w:rFonts w:ascii="Courier New"/>
          <w:spacing w:val="-72"/>
          <w:w w:val="95"/>
        </w:rPr>
        <w:t xml:space="preserve"> </w:t>
      </w:r>
      <w:r>
        <w:rPr>
          <w:rFonts w:ascii="Courier New"/>
          <w:w w:val="95"/>
        </w:rPr>
        <w:t>full</w:t>
      </w:r>
      <w:r>
        <w:rPr>
          <w:rFonts w:ascii="Courier New"/>
          <w:spacing w:val="-78"/>
          <w:w w:val="95"/>
        </w:rPr>
        <w:t xml:space="preserve"> </w:t>
      </w:r>
      <w:r>
        <w:rPr>
          <w:w w:val="95"/>
        </w:rPr>
        <w:t>(or</w:t>
      </w:r>
      <w:r>
        <w:rPr>
          <w:spacing w:val="-8"/>
          <w:w w:val="95"/>
        </w:rPr>
        <w:t xml:space="preserve"> </w:t>
      </w:r>
      <w:r>
        <w:rPr>
          <w:w w:val="95"/>
        </w:rPr>
        <w:t>just</w:t>
      </w:r>
      <w:r>
        <w:rPr>
          <w:spacing w:val="20"/>
          <w:w w:val="95"/>
        </w:rPr>
        <w:t xml:space="preserve"> </w:t>
      </w:r>
      <w:r>
        <w:rPr>
          <w:spacing w:val="17"/>
          <w:position w:val="-1"/>
        </w:rPr>
        <w:drawing>
          <wp:inline distT="0" distB="0" distL="0" distR="0">
            <wp:extent cx="63500" cy="111125"/>
            <wp:effectExtent l="0" t="0" r="0" b="0"/>
            <wp:docPr id="10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define</w:t>
      </w:r>
      <w:r>
        <w:rPr>
          <w:rFonts w:ascii="Courier New"/>
          <w:spacing w:val="-88"/>
          <w:w w:val="95"/>
        </w:rPr>
        <w:t xml:space="preserve"> </w:t>
      </w:r>
      <w:r>
        <w:rPr>
          <w:rFonts w:ascii="Courier New"/>
          <w:w w:val="95"/>
        </w:rPr>
        <w:t>api.pure</w:t>
      </w:r>
      <w:r>
        <w:rPr>
          <w:w w:val="95"/>
        </w:rPr>
        <w:t>)</w:t>
      </w:r>
      <w:r>
        <w:rPr>
          <w:spacing w:val="-22"/>
          <w:w w:val="95"/>
        </w:rPr>
        <w:t xml:space="preserve"> </w:t>
      </w:r>
      <w:r>
        <w:rPr>
          <w:w w:val="95"/>
        </w:rPr>
        <w:t>and</w:t>
      </w:r>
      <w:r>
        <w:rPr>
          <w:spacing w:val="20"/>
          <w:w w:val="95"/>
        </w:rPr>
        <w:t xml:space="preserve"> </w:t>
      </w:r>
      <w:r>
        <w:rPr>
          <w:spacing w:val="17"/>
          <w:position w:val="-1"/>
        </w:rPr>
        <w:drawing>
          <wp:inline distT="0" distB="0" distL="0" distR="0">
            <wp:extent cx="63500" cy="111125"/>
            <wp:effectExtent l="0" t="0" r="0" b="0"/>
            <wp:docPr id="10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rPr>
        <w:t>locations</w:t>
      </w:r>
      <w:r>
        <w:rPr>
          <w:rFonts w:ascii="Courier New"/>
          <w:spacing w:val="-72"/>
        </w:rPr>
        <w:t xml:space="preserve"> </w:t>
      </w:r>
      <w:r>
        <w:t>are</w:t>
      </w:r>
      <w:r>
        <w:rPr>
          <w:spacing w:val="2"/>
        </w:rPr>
        <w:t xml:space="preserve"> </w:t>
      </w:r>
      <w:r>
        <w:t>used:</w:t>
      </w:r>
    </w:p>
    <w:p>
      <w:pPr>
        <w:pStyle w:val="9"/>
        <w:tabs>
          <w:tab w:val="left" w:pos="1308"/>
        </w:tabs>
        <w:spacing w:before="43" w:line="254" w:lineRule="auto"/>
        <w:ind w:left="736" w:right="1591"/>
        <w:rPr>
          <w:rFonts w:ascii="Courier New"/>
        </w:rPr>
      </w:pPr>
      <w:r>
        <w:rPr>
          <w:rFonts w:ascii="Courier New"/>
          <w:w w:val="95"/>
        </w:rPr>
        <w:t>void</w:t>
      </w:r>
      <w:r>
        <w:rPr>
          <w:rFonts w:ascii="Courier New"/>
          <w:spacing w:val="-86"/>
          <w:w w:val="95"/>
        </w:rPr>
        <w:t xml:space="preserve"> </w:t>
      </w:r>
      <w:r>
        <w:rPr>
          <w:rFonts w:ascii="Courier New"/>
          <w:w w:val="95"/>
        </w:rPr>
        <w:t>yyerror</w:t>
      </w:r>
      <w:r>
        <w:rPr>
          <w:rFonts w:ascii="Courier New"/>
          <w:spacing w:val="-85"/>
          <w:w w:val="95"/>
        </w:rPr>
        <w:t xml:space="preserve"> </w:t>
      </w:r>
      <w:r>
        <w:rPr>
          <w:rFonts w:ascii="Courier New"/>
          <w:w w:val="95"/>
        </w:rPr>
        <w:t>(YYLTYPE</w:t>
      </w:r>
      <w:r>
        <w:rPr>
          <w:rFonts w:ascii="Courier New"/>
          <w:spacing w:val="-86"/>
          <w:w w:val="95"/>
        </w:rPr>
        <w:t xml:space="preserve"> </w:t>
      </w:r>
      <w:r>
        <w:rPr>
          <w:rFonts w:ascii="Courier New"/>
          <w:w w:val="95"/>
        </w:rPr>
        <w:t>*llocp,</w:t>
      </w:r>
      <w:r>
        <w:rPr>
          <w:rFonts w:ascii="Courier New"/>
          <w:spacing w:val="-85"/>
          <w:w w:val="95"/>
        </w:rPr>
        <w:t xml:space="preserve"> </w:t>
      </w:r>
      <w:r>
        <w:rPr>
          <w:rFonts w:ascii="Courier New"/>
          <w:w w:val="95"/>
        </w:rPr>
        <w:t>int</w:t>
      </w:r>
      <w:r>
        <w:rPr>
          <w:rFonts w:ascii="Courier New"/>
          <w:spacing w:val="-85"/>
          <w:w w:val="95"/>
        </w:rPr>
        <w:t xml:space="preserve"> </w:t>
      </w:r>
      <w:r>
        <w:rPr>
          <w:rFonts w:ascii="Courier New"/>
          <w:w w:val="95"/>
        </w:rPr>
        <w:t>*randomness,</w:t>
      </w:r>
      <w:r>
        <w:rPr>
          <w:rFonts w:ascii="Courier New"/>
          <w:spacing w:val="-86"/>
          <w:w w:val="95"/>
        </w:rPr>
        <w:t xml:space="preserve"> </w:t>
      </w:r>
      <w:r>
        <w:rPr>
          <w:rFonts w:ascii="Courier New"/>
          <w:w w:val="95"/>
        </w:rPr>
        <w:t>const</w:t>
      </w:r>
      <w:r>
        <w:rPr>
          <w:rFonts w:ascii="Courier New"/>
          <w:spacing w:val="-85"/>
          <w:w w:val="95"/>
        </w:rPr>
        <w:t xml:space="preserve"> </w:t>
      </w:r>
      <w:r>
        <w:rPr>
          <w:rFonts w:ascii="Courier New"/>
          <w:w w:val="95"/>
        </w:rPr>
        <w:t>char</w:t>
      </w:r>
      <w:r>
        <w:rPr>
          <w:rFonts w:ascii="Courier New"/>
          <w:spacing w:val="-85"/>
          <w:w w:val="95"/>
        </w:rPr>
        <w:t xml:space="preserve"> </w:t>
      </w:r>
      <w:r>
        <w:rPr>
          <w:rFonts w:ascii="Courier New"/>
          <w:spacing w:val="-3"/>
          <w:w w:val="95"/>
        </w:rPr>
        <w:t xml:space="preserve">*msg); </w:t>
      </w:r>
      <w:r>
        <w:rPr>
          <w:rFonts w:ascii="Courier New"/>
          <w:w w:val="95"/>
        </w:rPr>
        <w:t>int</w:t>
      </w:r>
      <w:r>
        <w:rPr>
          <w:rFonts w:ascii="Courier New"/>
          <w:w w:val="95"/>
        </w:rPr>
        <w:tab/>
      </w:r>
      <w:r>
        <w:rPr>
          <w:rFonts w:ascii="Courier New"/>
          <w:w w:val="95"/>
        </w:rPr>
        <w:t>yyparse (int</w:t>
      </w:r>
      <w:r>
        <w:rPr>
          <w:rFonts w:ascii="Courier New"/>
          <w:spacing w:val="-38"/>
          <w:w w:val="95"/>
        </w:rPr>
        <w:t xml:space="preserve"> </w:t>
      </w:r>
      <w:r>
        <w:rPr>
          <w:rFonts w:ascii="Courier New"/>
          <w:w w:val="95"/>
        </w:rPr>
        <w:t>*randomness);</w:t>
      </w:r>
    </w:p>
    <w:p>
      <w:pPr>
        <w:pStyle w:val="9"/>
        <w:spacing w:before="1"/>
        <w:rPr>
          <w:rFonts w:ascii="Courier New"/>
          <w:sz w:val="19"/>
        </w:rPr>
      </w:pPr>
    </w:p>
    <w:p>
      <w:pPr>
        <w:pStyle w:val="18"/>
        <w:numPr>
          <w:ilvl w:val="1"/>
          <w:numId w:val="18"/>
        </w:numPr>
        <w:tabs>
          <w:tab w:val="left" w:pos="734"/>
        </w:tabs>
        <w:spacing w:before="0" w:after="0" w:line="240" w:lineRule="auto"/>
        <w:ind w:left="733" w:right="0" w:hanging="573"/>
        <w:jc w:val="left"/>
        <w:rPr>
          <w:rFonts w:ascii="Arial"/>
          <w:sz w:val="28"/>
        </w:rPr>
      </w:pPr>
      <w:bookmarkStart w:id="305" w:name="The Push Parser Function yypush_parse"/>
      <w:bookmarkEnd w:id="305"/>
      <w:bookmarkStart w:id="306" w:name="_bookmark122"/>
      <w:bookmarkEnd w:id="306"/>
      <w:bookmarkStart w:id="307" w:name="_bookmark122"/>
      <w:bookmarkEnd w:id="307"/>
      <w:r>
        <w:rPr>
          <w:rFonts w:ascii="Georgia"/>
          <w:b/>
          <w:sz w:val="28"/>
        </w:rPr>
        <w:t xml:space="preserve">The Push Parser </w:t>
      </w:r>
      <w:r>
        <w:rPr>
          <w:rFonts w:ascii="Georgia"/>
          <w:b/>
          <w:spacing w:val="-4"/>
          <w:sz w:val="28"/>
        </w:rPr>
        <w:t>Function</w:t>
      </w:r>
      <w:r>
        <w:rPr>
          <w:rFonts w:ascii="Georgia"/>
          <w:b/>
          <w:spacing w:val="2"/>
          <w:sz w:val="28"/>
        </w:rPr>
        <w:t xml:space="preserve"> </w:t>
      </w:r>
      <w:r>
        <w:rPr>
          <w:rFonts w:ascii="Arial"/>
          <w:sz w:val="28"/>
        </w:rPr>
        <w:t>yypush_parse</w:t>
      </w:r>
    </w:p>
    <w:p>
      <w:pPr>
        <w:pStyle w:val="9"/>
        <w:spacing w:before="134" w:line="204" w:lineRule="auto"/>
        <w:ind w:left="159" w:right="857"/>
        <w:jc w:val="both"/>
      </w:pPr>
      <w:r>
        <w:rPr>
          <w:spacing w:val="-7"/>
          <w:w w:val="105"/>
        </w:rPr>
        <w:t xml:space="preserve">You </w:t>
      </w:r>
      <w:r>
        <w:rPr>
          <w:w w:val="105"/>
        </w:rPr>
        <w:t xml:space="preserve">call the function </w:t>
      </w:r>
      <w:r>
        <w:rPr>
          <w:rFonts w:ascii="Courier New" w:hAnsi="Courier New"/>
        </w:rPr>
        <w:t xml:space="preserve">yypush_parse </w:t>
      </w:r>
      <w:r>
        <w:rPr>
          <w:w w:val="105"/>
        </w:rPr>
        <w:t xml:space="preserve">to parse a </w:t>
      </w:r>
      <w:r>
        <w:t xml:space="preserve">single </w:t>
      </w:r>
      <w:r>
        <w:rPr>
          <w:w w:val="105"/>
        </w:rPr>
        <w:t xml:space="preserve">token. This function </w:t>
      </w:r>
      <w:r>
        <w:t xml:space="preserve">is </w:t>
      </w:r>
      <w:r>
        <w:rPr>
          <w:spacing w:val="-3"/>
          <w:w w:val="105"/>
        </w:rPr>
        <w:t xml:space="preserve">available </w:t>
      </w:r>
      <w:r>
        <w:t xml:space="preserve">if </w:t>
      </w:r>
      <w:r>
        <w:rPr>
          <w:w w:val="115"/>
          <w:position w:val="2"/>
        </w:rPr>
        <w:t>either</w:t>
      </w:r>
      <w:r>
        <w:rPr>
          <w:spacing w:val="3"/>
          <w:position w:val="2"/>
        </w:rPr>
        <w:t xml:space="preserve"> </w:t>
      </w:r>
      <w:r>
        <w:rPr>
          <w:w w:val="119"/>
          <w:position w:val="2"/>
        </w:rPr>
        <w:t>the</w:t>
      </w:r>
      <w:r>
        <w:rPr>
          <w:spacing w:val="3"/>
          <w:position w:val="2"/>
        </w:rPr>
        <w:t xml:space="preserve"> </w:t>
      </w:r>
      <w:r>
        <w:rPr>
          <w:spacing w:val="10"/>
          <w:w w:val="27"/>
          <w:position w:val="2"/>
        </w:rPr>
        <w:t>‘</w:t>
      </w:r>
      <w:r>
        <w:rPr>
          <w:spacing w:val="10"/>
          <w:w w:val="27"/>
        </w:rPr>
        <w:drawing>
          <wp:inline distT="0" distB="0" distL="0" distR="0">
            <wp:extent cx="63500" cy="111125"/>
            <wp:effectExtent l="0" t="0" r="0" b="0"/>
            <wp:docPr id="10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api.push-pull</w:t>
      </w:r>
      <w:r>
        <w:rPr>
          <w:rFonts w:ascii="Courier New" w:hAnsi="Courier New"/>
          <w:spacing w:val="-60"/>
          <w:position w:val="2"/>
        </w:rPr>
        <w:t xml:space="preserve"> </w:t>
      </w:r>
      <w:r>
        <w:rPr>
          <w:rFonts w:ascii="Courier New" w:hAnsi="Courier New"/>
          <w:w w:val="86"/>
          <w:position w:val="2"/>
        </w:rPr>
        <w:t>pus</w:t>
      </w:r>
      <w:r>
        <w:rPr>
          <w:rFonts w:ascii="Courier New" w:hAnsi="Courier New"/>
          <w:spacing w:val="-1"/>
          <w:w w:val="86"/>
          <w:position w:val="2"/>
        </w:rPr>
        <w:t>h</w:t>
      </w:r>
      <w:r>
        <w:rPr>
          <w:w w:val="27"/>
          <w:position w:val="2"/>
        </w:rPr>
        <w:t>’</w:t>
      </w:r>
      <w:r>
        <w:rPr>
          <w:spacing w:val="3"/>
          <w:position w:val="2"/>
        </w:rPr>
        <w:t xml:space="preserve"> </w:t>
      </w:r>
      <w:r>
        <w:rPr>
          <w:w w:val="112"/>
          <w:position w:val="2"/>
        </w:rPr>
        <w:t>or</w:t>
      </w:r>
      <w:r>
        <w:rPr>
          <w:spacing w:val="3"/>
          <w:position w:val="2"/>
        </w:rPr>
        <w:t xml:space="preserve"> </w:t>
      </w:r>
      <w:r>
        <w:rPr>
          <w:spacing w:val="10"/>
          <w:w w:val="27"/>
          <w:position w:val="2"/>
        </w:rPr>
        <w:t>‘</w:t>
      </w:r>
      <w:r>
        <w:rPr>
          <w:spacing w:val="10"/>
          <w:w w:val="27"/>
        </w:rPr>
        <w:drawing>
          <wp:inline distT="0" distB="0" distL="0" distR="0">
            <wp:extent cx="63500" cy="111125"/>
            <wp:effectExtent l="0" t="0" r="0" b="0"/>
            <wp:docPr id="10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api.push-pull</w:t>
      </w:r>
      <w:r>
        <w:rPr>
          <w:rFonts w:ascii="Courier New" w:hAnsi="Courier New"/>
          <w:spacing w:val="-60"/>
          <w:position w:val="2"/>
        </w:rPr>
        <w:t xml:space="preserve"> </w:t>
      </w:r>
      <w:r>
        <w:rPr>
          <w:rFonts w:ascii="Courier New" w:hAnsi="Courier New"/>
          <w:w w:val="86"/>
          <w:position w:val="2"/>
        </w:rPr>
        <w:t>bot</w:t>
      </w:r>
      <w:r>
        <w:rPr>
          <w:rFonts w:ascii="Courier New" w:hAnsi="Courier New"/>
          <w:spacing w:val="-1"/>
          <w:w w:val="86"/>
          <w:position w:val="2"/>
        </w:rPr>
        <w:t>h</w:t>
      </w:r>
      <w:r>
        <w:rPr>
          <w:w w:val="27"/>
          <w:position w:val="2"/>
        </w:rPr>
        <w:t>’</w:t>
      </w:r>
      <w:r>
        <w:rPr>
          <w:spacing w:val="3"/>
          <w:position w:val="2"/>
        </w:rPr>
        <w:t xml:space="preserve"> </w:t>
      </w:r>
      <w:r>
        <w:rPr>
          <w:w w:val="114"/>
          <w:position w:val="2"/>
        </w:rPr>
        <w:t>declaration</w:t>
      </w:r>
      <w:r>
        <w:rPr>
          <w:spacing w:val="3"/>
          <w:position w:val="2"/>
        </w:rPr>
        <w:t xml:space="preserve"> </w:t>
      </w:r>
      <w:r>
        <w:rPr>
          <w:w w:val="106"/>
          <w:position w:val="2"/>
        </w:rPr>
        <w:t xml:space="preserve">is </w:t>
      </w:r>
      <w:r>
        <w:rPr>
          <w:w w:val="105"/>
        </w:rPr>
        <w:t xml:space="preserve">used. </w:t>
      </w:r>
      <w:r>
        <w:t xml:space="preserve">See </w:t>
      </w:r>
      <w:r>
        <w:fldChar w:fldCharType="begin"/>
      </w:r>
      <w:r>
        <w:instrText xml:space="preserve"> HYPERLINK \l "_bookmark103" </w:instrText>
      </w:r>
      <w:r>
        <w:fldChar w:fldCharType="separate"/>
      </w:r>
      <w:r>
        <w:rPr>
          <w:w w:val="105"/>
        </w:rPr>
        <w:t xml:space="preserve">Section </w:t>
      </w:r>
      <w:r>
        <w:t>3.7.11 [A</w:t>
      </w:r>
      <w:r>
        <w:rPr>
          <w:spacing w:val="-7"/>
        </w:rPr>
        <w:t xml:space="preserve"> </w:t>
      </w:r>
      <w:r>
        <w:rPr>
          <w:w w:val="105"/>
        </w:rPr>
        <w:t>Push Parser], page 81</w:t>
      </w:r>
      <w:r>
        <w:rPr>
          <w:w w:val="105"/>
        </w:rPr>
        <w:fldChar w:fldCharType="end"/>
      </w:r>
      <w:r>
        <w:rPr>
          <w:w w:val="105"/>
        </w:rPr>
        <w:t>.</w:t>
      </w:r>
    </w:p>
    <w:p>
      <w:pPr>
        <w:tabs>
          <w:tab w:val="left" w:pos="7839"/>
        </w:tabs>
        <w:spacing w:before="103"/>
        <w:ind w:left="160" w:right="0" w:firstLine="0"/>
        <w:jc w:val="left"/>
        <w:rPr>
          <w:sz w:val="22"/>
        </w:rPr>
      </w:pPr>
      <w:r>
        <w:rPr>
          <w:rFonts w:ascii="Courier New"/>
          <w:sz w:val="24"/>
        </w:rPr>
        <w:t>int</w:t>
      </w:r>
      <w:r>
        <w:rPr>
          <w:rFonts w:ascii="Courier New"/>
          <w:spacing w:val="-97"/>
          <w:sz w:val="24"/>
        </w:rPr>
        <w:t xml:space="preserve"> </w:t>
      </w:r>
      <w:r>
        <w:rPr>
          <w:rFonts w:ascii="Courier New"/>
          <w:sz w:val="24"/>
        </w:rPr>
        <w:t>yypush_parse</w:t>
      </w:r>
      <w:r>
        <w:rPr>
          <w:rFonts w:ascii="Courier New"/>
          <w:spacing w:val="-102"/>
          <w:sz w:val="24"/>
        </w:rPr>
        <w:t xml:space="preserve"> </w:t>
      </w:r>
      <w:r>
        <w:rPr>
          <w:rFonts w:ascii="Arial Black"/>
          <w:sz w:val="22"/>
        </w:rPr>
        <w:t>(</w:t>
      </w:r>
      <w:r>
        <w:rPr>
          <w:rFonts w:ascii="Georgia"/>
          <w:i/>
          <w:sz w:val="24"/>
        </w:rPr>
        <w:t>yypstate</w:t>
      </w:r>
      <w:r>
        <w:rPr>
          <w:rFonts w:ascii="Georgia"/>
          <w:i/>
          <w:spacing w:val="-28"/>
          <w:sz w:val="24"/>
        </w:rPr>
        <w:t xml:space="preserve"> </w:t>
      </w:r>
      <w:r>
        <w:rPr>
          <w:rFonts w:ascii="Georgia"/>
          <w:i/>
          <w:sz w:val="24"/>
        </w:rPr>
        <w:t>*</w:t>
      </w:r>
      <w:r>
        <w:rPr>
          <w:rFonts w:ascii="Arial"/>
          <w:i/>
          <w:sz w:val="24"/>
        </w:rPr>
        <w:t>yyps</w:t>
      </w:r>
      <w:r>
        <w:rPr>
          <w:rFonts w:ascii="Arial Black"/>
          <w:sz w:val="22"/>
        </w:rPr>
        <w:t>)</w:t>
      </w:r>
      <w:r>
        <w:rPr>
          <w:rFonts w:ascii="Arial Black"/>
          <w:sz w:val="22"/>
        </w:rPr>
        <w:tab/>
      </w:r>
      <w:r>
        <w:rPr>
          <w:sz w:val="22"/>
        </w:rPr>
        <w:t>[Function]</w:t>
      </w:r>
    </w:p>
    <w:p>
      <w:pPr>
        <w:pStyle w:val="9"/>
        <w:spacing w:line="204" w:lineRule="auto"/>
        <w:ind w:left="736" w:right="857"/>
        <w:jc w:val="both"/>
      </w:pPr>
      <w:r>
        <w:rPr>
          <w:w w:val="115"/>
        </w:rPr>
        <w:t>The</w:t>
      </w:r>
      <w:r>
        <w:rPr>
          <w:spacing w:val="-29"/>
          <w:w w:val="115"/>
        </w:rPr>
        <w:t xml:space="preserve"> </w:t>
      </w:r>
      <w:r>
        <w:rPr>
          <w:spacing w:val="-3"/>
          <w:w w:val="115"/>
        </w:rPr>
        <w:t>value</w:t>
      </w:r>
      <w:r>
        <w:rPr>
          <w:spacing w:val="-28"/>
          <w:w w:val="115"/>
        </w:rPr>
        <w:t xml:space="preserve"> </w:t>
      </w:r>
      <w:r>
        <w:rPr>
          <w:w w:val="115"/>
        </w:rPr>
        <w:t>returned</w:t>
      </w:r>
      <w:r>
        <w:rPr>
          <w:spacing w:val="-29"/>
          <w:w w:val="115"/>
        </w:rPr>
        <w:t xml:space="preserve"> </w:t>
      </w:r>
      <w:r>
        <w:rPr>
          <w:spacing w:val="-3"/>
          <w:w w:val="115"/>
        </w:rPr>
        <w:t>by</w:t>
      </w:r>
      <w:r>
        <w:rPr>
          <w:spacing w:val="-28"/>
          <w:w w:val="115"/>
        </w:rPr>
        <w:t xml:space="preserve"> </w:t>
      </w:r>
      <w:r>
        <w:rPr>
          <w:rFonts w:ascii="Courier New"/>
          <w:w w:val="105"/>
        </w:rPr>
        <w:t>yypush_parse</w:t>
      </w:r>
      <w:r>
        <w:rPr>
          <w:rFonts w:ascii="Courier New"/>
          <w:spacing w:val="-102"/>
          <w:w w:val="105"/>
        </w:rPr>
        <w:t xml:space="preserve"> </w:t>
      </w:r>
      <w:r>
        <w:rPr>
          <w:w w:val="115"/>
        </w:rPr>
        <w:t>is</w:t>
      </w:r>
      <w:r>
        <w:rPr>
          <w:spacing w:val="-28"/>
          <w:w w:val="115"/>
        </w:rPr>
        <w:t xml:space="preserve"> </w:t>
      </w:r>
      <w:r>
        <w:rPr>
          <w:w w:val="115"/>
        </w:rPr>
        <w:t>the</w:t>
      </w:r>
      <w:r>
        <w:rPr>
          <w:spacing w:val="-29"/>
          <w:w w:val="115"/>
        </w:rPr>
        <w:t xml:space="preserve"> </w:t>
      </w:r>
      <w:r>
        <w:rPr>
          <w:w w:val="115"/>
        </w:rPr>
        <w:t>same</w:t>
      </w:r>
      <w:r>
        <w:rPr>
          <w:spacing w:val="-28"/>
          <w:w w:val="115"/>
        </w:rPr>
        <w:t xml:space="preserve"> </w:t>
      </w:r>
      <w:r>
        <w:rPr>
          <w:w w:val="115"/>
        </w:rPr>
        <w:t>as</w:t>
      </w:r>
      <w:r>
        <w:rPr>
          <w:spacing w:val="-28"/>
          <w:w w:val="115"/>
        </w:rPr>
        <w:t xml:space="preserve"> </w:t>
      </w:r>
      <w:r>
        <w:rPr>
          <w:w w:val="115"/>
        </w:rPr>
        <w:t>for</w:t>
      </w:r>
      <w:r>
        <w:rPr>
          <w:spacing w:val="-29"/>
          <w:w w:val="115"/>
        </w:rPr>
        <w:t xml:space="preserve"> </w:t>
      </w:r>
      <w:r>
        <w:rPr>
          <w:rFonts w:ascii="Courier New"/>
          <w:w w:val="105"/>
        </w:rPr>
        <w:t>yyparse</w:t>
      </w:r>
      <w:r>
        <w:rPr>
          <w:rFonts w:ascii="Courier New"/>
          <w:spacing w:val="-101"/>
          <w:w w:val="105"/>
        </w:rPr>
        <w:t xml:space="preserve"> </w:t>
      </w:r>
      <w:r>
        <w:rPr>
          <w:w w:val="115"/>
        </w:rPr>
        <w:t>with</w:t>
      </w:r>
      <w:r>
        <w:rPr>
          <w:spacing w:val="-29"/>
          <w:w w:val="115"/>
        </w:rPr>
        <w:t xml:space="preserve"> </w:t>
      </w:r>
      <w:r>
        <w:rPr>
          <w:w w:val="115"/>
        </w:rPr>
        <w:t>the</w:t>
      </w:r>
      <w:r>
        <w:rPr>
          <w:spacing w:val="-28"/>
          <w:w w:val="115"/>
        </w:rPr>
        <w:t xml:space="preserve"> </w:t>
      </w:r>
      <w:r>
        <w:rPr>
          <w:w w:val="115"/>
        </w:rPr>
        <w:t xml:space="preserve">following exception: it returns </w:t>
      </w:r>
      <w:r>
        <w:rPr>
          <w:rFonts w:ascii="Courier New"/>
          <w:w w:val="105"/>
        </w:rPr>
        <w:t xml:space="preserve">YYPUSH_MORE </w:t>
      </w:r>
      <w:r>
        <w:rPr>
          <w:w w:val="115"/>
        </w:rPr>
        <w:t>if more input is required to finish parsing the grammar.</w:t>
      </w:r>
    </w:p>
    <w:p>
      <w:pPr>
        <w:pStyle w:val="9"/>
        <w:spacing w:before="11" w:line="285" w:lineRule="exact"/>
        <w:ind w:left="736"/>
      </w:pPr>
      <w:r>
        <w:rPr>
          <w:w w:val="105"/>
        </w:rPr>
        <w:t xml:space="preserve">After </w:t>
      </w:r>
      <w:r>
        <w:rPr>
          <w:rFonts w:ascii="Courier New"/>
          <w:w w:val="105"/>
        </w:rPr>
        <w:t>yypush_parse</w:t>
      </w:r>
      <w:r>
        <w:rPr>
          <w:rFonts w:ascii="Courier New"/>
          <w:spacing w:val="-52"/>
          <w:w w:val="105"/>
        </w:rPr>
        <w:t xml:space="preserve"> </w:t>
      </w:r>
      <w:r>
        <w:rPr>
          <w:w w:val="105"/>
        </w:rPr>
        <w:t xml:space="preserve">returns a status other than </w:t>
      </w:r>
      <w:r>
        <w:rPr>
          <w:rFonts w:ascii="Courier New"/>
          <w:w w:val="105"/>
        </w:rPr>
        <w:t>YYPUSH_MORE</w:t>
      </w:r>
      <w:r>
        <w:rPr>
          <w:w w:val="105"/>
        </w:rPr>
        <w:t>, the parser instance</w:t>
      </w:r>
    </w:p>
    <w:p>
      <w:pPr>
        <w:pStyle w:val="9"/>
        <w:spacing w:line="285" w:lineRule="exact"/>
        <w:ind w:left="736"/>
      </w:pPr>
      <w:r>
        <w:rPr>
          <w:rFonts w:ascii="Courier New"/>
          <w:w w:val="105"/>
        </w:rPr>
        <w:t xml:space="preserve">yyps </w:t>
      </w:r>
      <w:r>
        <w:rPr>
          <w:w w:val="105"/>
        </w:rPr>
        <w:t>may be reused for a new parse.</w:t>
      </w:r>
    </w:p>
    <w:p>
      <w:pPr>
        <w:pStyle w:val="9"/>
        <w:spacing w:before="141" w:line="204" w:lineRule="auto"/>
        <w:ind w:left="160" w:right="858" w:firstLine="298"/>
        <w:jc w:val="both"/>
      </w:pPr>
      <w:r>
        <w:rPr>
          <w:w w:val="110"/>
        </w:rPr>
        <w:t xml:space="preserve">The fact that the parser state is reusable even after an error simplifies reuse. </w:t>
      </w:r>
      <w:r>
        <w:rPr>
          <w:spacing w:val="-6"/>
          <w:w w:val="110"/>
        </w:rPr>
        <w:t xml:space="preserve">For </w:t>
      </w:r>
      <w:r>
        <w:rPr>
          <w:w w:val="110"/>
        </w:rPr>
        <w:t xml:space="preserve">example, a calculator application which parses each input line as an expression can just keep reusing the same </w:t>
      </w:r>
      <w:r>
        <w:rPr>
          <w:rFonts w:ascii="Courier New"/>
          <w:w w:val="110"/>
        </w:rPr>
        <w:t xml:space="preserve">yyps </w:t>
      </w:r>
      <w:r>
        <w:rPr>
          <w:w w:val="110"/>
        </w:rPr>
        <w:t>even if an input was</w:t>
      </w:r>
      <w:r>
        <w:rPr>
          <w:spacing w:val="-13"/>
          <w:w w:val="110"/>
        </w:rPr>
        <w:t xml:space="preserve"> </w:t>
      </w:r>
      <w:r>
        <w:rPr>
          <w:spacing w:val="-3"/>
          <w:w w:val="110"/>
        </w:rPr>
        <w:t>invalid.</w:t>
      </w:r>
    </w:p>
    <w:p>
      <w:pPr>
        <w:pStyle w:val="9"/>
        <w:spacing w:before="3"/>
        <w:rPr>
          <w:sz w:val="16"/>
        </w:rPr>
      </w:pPr>
    </w:p>
    <w:p>
      <w:pPr>
        <w:pStyle w:val="18"/>
        <w:numPr>
          <w:ilvl w:val="1"/>
          <w:numId w:val="18"/>
        </w:numPr>
        <w:tabs>
          <w:tab w:val="left" w:pos="734"/>
        </w:tabs>
        <w:spacing w:before="0" w:after="0" w:line="240" w:lineRule="auto"/>
        <w:ind w:left="733" w:right="0" w:hanging="573"/>
        <w:jc w:val="left"/>
        <w:rPr>
          <w:rFonts w:ascii="Arial"/>
          <w:sz w:val="28"/>
        </w:rPr>
      </w:pPr>
      <w:bookmarkStart w:id="308" w:name="_bookmark123"/>
      <w:bookmarkEnd w:id="308"/>
      <w:bookmarkStart w:id="309" w:name="_bookmark123"/>
      <w:bookmarkEnd w:id="309"/>
      <w:bookmarkStart w:id="310" w:name="The Pull Parser Function yypull_parse"/>
      <w:bookmarkEnd w:id="310"/>
      <w:r>
        <w:rPr>
          <w:rFonts w:ascii="Georgia"/>
          <w:b/>
          <w:sz w:val="28"/>
        </w:rPr>
        <w:t>The Pull Parser</w:t>
      </w:r>
      <w:r>
        <w:rPr>
          <w:rFonts w:ascii="Georgia"/>
          <w:b/>
          <w:spacing w:val="23"/>
          <w:sz w:val="28"/>
        </w:rPr>
        <w:t xml:space="preserve"> </w:t>
      </w:r>
      <w:r>
        <w:rPr>
          <w:rFonts w:ascii="Georgia"/>
          <w:b/>
          <w:spacing w:val="-4"/>
          <w:sz w:val="28"/>
        </w:rPr>
        <w:t xml:space="preserve">Function </w:t>
      </w:r>
      <w:r>
        <w:rPr>
          <w:rFonts w:ascii="Arial"/>
          <w:sz w:val="28"/>
        </w:rPr>
        <w:t>yypull_parse</w:t>
      </w:r>
    </w:p>
    <w:p>
      <w:pPr>
        <w:pStyle w:val="9"/>
        <w:spacing w:before="134" w:line="204" w:lineRule="auto"/>
        <w:ind w:left="160" w:right="857"/>
        <w:jc w:val="both"/>
      </w:pPr>
      <w:r>
        <w:rPr>
          <w:spacing w:val="-7"/>
        </w:rPr>
        <w:t xml:space="preserve">You </w:t>
      </w:r>
      <w:r>
        <w:t xml:space="preserve">call the </w:t>
      </w:r>
      <w:r>
        <w:rPr>
          <w:w w:val="105"/>
        </w:rPr>
        <w:t xml:space="preserve">function </w:t>
      </w:r>
      <w:r>
        <w:rPr>
          <w:rFonts w:ascii="Courier New" w:hAnsi="Courier New"/>
        </w:rPr>
        <w:t xml:space="preserve">yypull_parse </w:t>
      </w:r>
      <w:r>
        <w:t xml:space="preserve">to parse the rest of the input </w:t>
      </w:r>
      <w:r>
        <w:rPr>
          <w:w w:val="105"/>
        </w:rPr>
        <w:t xml:space="preserve">stream. </w:t>
      </w:r>
      <w:r>
        <w:t xml:space="preserve">This </w:t>
      </w:r>
      <w:r>
        <w:rPr>
          <w:w w:val="105"/>
        </w:rPr>
        <w:t xml:space="preserve">function </w:t>
      </w:r>
      <w:r>
        <w:t xml:space="preserve">is </w:t>
      </w:r>
      <w:r>
        <w:rPr>
          <w:spacing w:val="-7"/>
          <w:w w:val="118"/>
        </w:rPr>
        <w:t>a</w:t>
      </w:r>
      <w:r>
        <w:rPr>
          <w:spacing w:val="-12"/>
          <w:w w:val="111"/>
        </w:rPr>
        <w:t>v</w:t>
      </w:r>
      <w:r>
        <w:rPr>
          <w:w w:val="112"/>
        </w:rPr>
        <w:t>ailable</w:t>
      </w:r>
      <w:r>
        <w:rPr>
          <w:spacing w:val="27"/>
        </w:rPr>
        <w:t xml:space="preserve"> </w:t>
      </w:r>
      <w:r>
        <w:rPr>
          <w:w w:val="100"/>
        </w:rPr>
        <w:t>if</w:t>
      </w:r>
      <w:r>
        <w:rPr>
          <w:spacing w:val="27"/>
        </w:rPr>
        <w:t xml:space="preserve"> </w:t>
      </w:r>
      <w:r>
        <w:rPr>
          <w:w w:val="119"/>
        </w:rPr>
        <w:t>the</w:t>
      </w:r>
      <w:r>
        <w:rPr>
          <w:spacing w:val="27"/>
        </w:rPr>
        <w:t xml:space="preserve"> </w:t>
      </w:r>
      <w:r>
        <w:rPr>
          <w:spacing w:val="10"/>
          <w:w w:val="27"/>
        </w:rPr>
        <w:t>‘</w:t>
      </w:r>
      <w:r>
        <w:rPr>
          <w:spacing w:val="10"/>
          <w:w w:val="27"/>
          <w:position w:val="-1"/>
        </w:rPr>
        <w:drawing>
          <wp:inline distT="0" distB="0" distL="0" distR="0">
            <wp:extent cx="63500" cy="111125"/>
            <wp:effectExtent l="0" t="0" r="0" b="0"/>
            <wp:docPr id="10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api.push-pull</w:t>
      </w:r>
      <w:r>
        <w:rPr>
          <w:rFonts w:ascii="Courier New" w:hAnsi="Courier New"/>
          <w:spacing w:val="-60"/>
        </w:rPr>
        <w:t xml:space="preserve"> </w:t>
      </w:r>
      <w:r>
        <w:rPr>
          <w:rFonts w:ascii="Courier New" w:hAnsi="Courier New"/>
          <w:w w:val="86"/>
        </w:rPr>
        <w:t>bot</w:t>
      </w:r>
      <w:r>
        <w:rPr>
          <w:rFonts w:ascii="Courier New" w:hAnsi="Courier New"/>
          <w:spacing w:val="-1"/>
          <w:w w:val="86"/>
        </w:rPr>
        <w:t>h</w:t>
      </w:r>
      <w:r>
        <w:rPr>
          <w:w w:val="27"/>
        </w:rPr>
        <w:t>’</w:t>
      </w:r>
      <w:r>
        <w:rPr>
          <w:spacing w:val="27"/>
        </w:rPr>
        <w:t xml:space="preserve"> </w:t>
      </w:r>
      <w:r>
        <w:rPr>
          <w:w w:val="114"/>
        </w:rPr>
        <w:t>declaration</w:t>
      </w:r>
      <w:r>
        <w:rPr>
          <w:spacing w:val="27"/>
        </w:rPr>
        <w:t xml:space="preserve"> </w:t>
      </w:r>
      <w:r>
        <w:rPr>
          <w:w w:val="106"/>
        </w:rPr>
        <w:t>is</w:t>
      </w:r>
      <w:r>
        <w:rPr>
          <w:spacing w:val="27"/>
        </w:rPr>
        <w:t xml:space="preserve"> </w:t>
      </w:r>
      <w:r>
        <w:rPr>
          <w:w w:val="112"/>
        </w:rPr>
        <w:t>used.</w:t>
      </w:r>
      <w:r>
        <w:t xml:space="preserve"> </w:t>
      </w:r>
      <w:r>
        <w:rPr>
          <w:spacing w:val="18"/>
        </w:rPr>
        <w:t xml:space="preserve"> </w:t>
      </w:r>
      <w:r>
        <w:rPr>
          <w:w w:val="105"/>
        </w:rPr>
        <w:t>See</w:t>
      </w:r>
      <w:r>
        <w:rPr>
          <w:spacing w:val="27"/>
        </w:rPr>
        <w:t xml:space="preserve"> </w:t>
      </w:r>
      <w:r>
        <w:fldChar w:fldCharType="begin"/>
      </w:r>
      <w:r>
        <w:instrText xml:space="preserve"> HYPERLINK \l "_bookmark103" </w:instrText>
      </w:r>
      <w:r>
        <w:fldChar w:fldCharType="separate"/>
      </w:r>
      <w:r>
        <w:rPr>
          <w:w w:val="111"/>
        </w:rPr>
        <w:t>Section</w:t>
      </w:r>
      <w:r>
        <w:rPr>
          <w:spacing w:val="27"/>
        </w:rPr>
        <w:t xml:space="preserve"> </w:t>
      </w:r>
      <w:r>
        <w:rPr>
          <w:w w:val="107"/>
        </w:rPr>
        <w:t>3.7.11</w:t>
      </w:r>
      <w:r>
        <w:rPr>
          <w:spacing w:val="27"/>
        </w:rPr>
        <w:t xml:space="preserve"> </w:t>
      </w:r>
      <w:r>
        <w:rPr>
          <w:w w:val="102"/>
        </w:rPr>
        <w:t>[A</w:t>
      </w:r>
      <w:r>
        <w:rPr>
          <w:w w:val="102"/>
        </w:rPr>
        <w:fldChar w:fldCharType="end"/>
      </w:r>
      <w:r>
        <w:rPr>
          <w:w w:val="102"/>
        </w:rPr>
        <w:t xml:space="preserve"> </w:t>
      </w:r>
      <w:r>
        <w:fldChar w:fldCharType="begin"/>
      </w:r>
      <w:r>
        <w:instrText xml:space="preserve"> HYPERLINK \l "_bookmark103" </w:instrText>
      </w:r>
      <w:r>
        <w:fldChar w:fldCharType="separate"/>
      </w:r>
      <w:r>
        <w:t xml:space="preserve">Push </w:t>
      </w:r>
      <w:r>
        <w:rPr>
          <w:w w:val="105"/>
        </w:rPr>
        <w:t xml:space="preserve">Parser], </w:t>
      </w:r>
      <w:r>
        <w:t>page</w:t>
      </w:r>
      <w:r>
        <w:rPr>
          <w:spacing w:val="48"/>
        </w:rPr>
        <w:t xml:space="preserve"> </w:t>
      </w:r>
      <w:r>
        <w:t>81</w:t>
      </w:r>
      <w:r>
        <w:fldChar w:fldCharType="end"/>
      </w:r>
      <w:r>
        <w:t>.</w:t>
      </w:r>
    </w:p>
    <w:p>
      <w:pPr>
        <w:spacing w:after="0" w:line="204" w:lineRule="auto"/>
        <w:jc w:val="both"/>
        <w:sectPr>
          <w:headerReference r:id="rId102" w:type="default"/>
          <w:pgSz w:w="12240" w:h="15840"/>
          <w:pgMar w:top="1320" w:right="940" w:bottom="280" w:left="1640" w:header="997" w:footer="0" w:gutter="0"/>
        </w:sectPr>
      </w:pPr>
    </w:p>
    <w:p>
      <w:pPr>
        <w:spacing w:before="103" w:line="300" w:lineRule="exact"/>
        <w:ind w:left="160" w:right="0" w:firstLine="0"/>
        <w:jc w:val="left"/>
        <w:rPr>
          <w:rFonts w:ascii="Arial Black"/>
          <w:sz w:val="22"/>
        </w:rPr>
      </w:pPr>
      <w:r>
        <w:rPr>
          <w:rFonts w:ascii="Courier New"/>
          <w:sz w:val="24"/>
        </w:rPr>
        <w:t>int yypull_parse</w:t>
      </w:r>
      <w:r>
        <w:rPr>
          <w:rFonts w:ascii="Courier New"/>
          <w:spacing w:val="-62"/>
          <w:sz w:val="24"/>
        </w:rPr>
        <w:t xml:space="preserve"> </w:t>
      </w:r>
      <w:r>
        <w:rPr>
          <w:rFonts w:ascii="Arial Black"/>
          <w:sz w:val="22"/>
        </w:rPr>
        <w:t>(</w:t>
      </w:r>
      <w:r>
        <w:rPr>
          <w:rFonts w:ascii="Georgia"/>
          <w:i/>
          <w:sz w:val="24"/>
        </w:rPr>
        <w:t>yypstate *</w:t>
      </w:r>
      <w:r>
        <w:rPr>
          <w:rFonts w:ascii="Arial"/>
          <w:i/>
          <w:sz w:val="24"/>
        </w:rPr>
        <w:t>yyps</w:t>
      </w:r>
      <w:r>
        <w:rPr>
          <w:rFonts w:ascii="Arial Black"/>
          <w:sz w:val="22"/>
        </w:rPr>
        <w:t>)</w:t>
      </w:r>
    </w:p>
    <w:p>
      <w:pPr>
        <w:pStyle w:val="9"/>
        <w:spacing w:line="293" w:lineRule="exact"/>
        <w:ind w:left="736"/>
      </w:pPr>
      <w:r>
        <w:rPr>
          <w:w w:val="105"/>
        </w:rPr>
        <w:t xml:space="preserve">The </w:t>
      </w:r>
      <w:r>
        <w:rPr>
          <w:spacing w:val="-3"/>
          <w:w w:val="105"/>
        </w:rPr>
        <w:t xml:space="preserve">value </w:t>
      </w:r>
      <w:r>
        <w:rPr>
          <w:w w:val="105"/>
        </w:rPr>
        <w:t xml:space="preserve">returned </w:t>
      </w:r>
      <w:r>
        <w:rPr>
          <w:spacing w:val="-3"/>
          <w:w w:val="105"/>
        </w:rPr>
        <w:t xml:space="preserve">by </w:t>
      </w:r>
      <w:r>
        <w:rPr>
          <w:rFonts w:ascii="Courier New"/>
          <w:w w:val="105"/>
        </w:rPr>
        <w:t>yypull_parse</w:t>
      </w:r>
      <w:r>
        <w:rPr>
          <w:rFonts w:ascii="Courier New"/>
          <w:spacing w:val="-121"/>
          <w:w w:val="105"/>
        </w:rPr>
        <w:t xml:space="preserve"> </w:t>
      </w:r>
      <w:r>
        <w:rPr>
          <w:w w:val="105"/>
        </w:rPr>
        <w:t xml:space="preserve">is the same as for </w:t>
      </w:r>
      <w:r>
        <w:rPr>
          <w:rFonts w:ascii="Courier New"/>
          <w:w w:val="105"/>
        </w:rPr>
        <w:t>yyparse</w:t>
      </w:r>
      <w:r>
        <w:rPr>
          <w:w w:val="105"/>
        </w:rPr>
        <w:t>.</w:t>
      </w:r>
    </w:p>
    <w:p>
      <w:pPr>
        <w:pStyle w:val="9"/>
        <w:spacing w:before="6"/>
        <w:ind w:left="736"/>
      </w:pPr>
      <w:r>
        <w:rPr>
          <w:w w:val="110"/>
        </w:rPr>
        <w:t xml:space="preserve">The parser instance </w:t>
      </w:r>
      <w:r>
        <w:rPr>
          <w:rFonts w:ascii="Courier New"/>
          <w:w w:val="110"/>
        </w:rPr>
        <w:t xml:space="preserve">yyps </w:t>
      </w:r>
      <w:r>
        <w:rPr>
          <w:w w:val="110"/>
        </w:rPr>
        <w:t>may be reused for new parses.</w:t>
      </w:r>
    </w:p>
    <w:p>
      <w:pPr>
        <w:pStyle w:val="9"/>
        <w:spacing w:before="125"/>
        <w:ind w:left="160"/>
      </w:pPr>
      <w:r>
        <w:br w:type="column"/>
      </w:r>
      <w:r>
        <w:rPr>
          <w:w w:val="110"/>
        </w:rPr>
        <w:t>[Function]</w:t>
      </w:r>
    </w:p>
    <w:p>
      <w:pPr>
        <w:spacing w:after="0"/>
        <w:sectPr>
          <w:type w:val="continuous"/>
          <w:pgSz w:w="12240" w:h="15840"/>
          <w:pgMar w:top="1500" w:right="940" w:bottom="280" w:left="1640" w:header="720" w:footer="720" w:gutter="0"/>
          <w:cols w:equalWidth="0" w:num="2">
            <w:col w:w="7031" w:space="649"/>
            <w:col w:w="1980"/>
          </w:cols>
        </w:sectPr>
      </w:pPr>
    </w:p>
    <w:p>
      <w:pPr>
        <w:pStyle w:val="9"/>
        <w:spacing w:before="4"/>
        <w:rPr>
          <w:sz w:val="11"/>
        </w:rPr>
      </w:pPr>
    </w:p>
    <w:p>
      <w:pPr>
        <w:pStyle w:val="18"/>
        <w:numPr>
          <w:ilvl w:val="1"/>
          <w:numId w:val="18"/>
        </w:numPr>
        <w:tabs>
          <w:tab w:val="left" w:pos="734"/>
        </w:tabs>
        <w:spacing w:before="53" w:after="0" w:line="240" w:lineRule="auto"/>
        <w:ind w:left="733" w:right="0" w:hanging="573"/>
        <w:jc w:val="left"/>
        <w:rPr>
          <w:rFonts w:ascii="Arial"/>
          <w:sz w:val="28"/>
        </w:rPr>
      </w:pPr>
      <w:bookmarkStart w:id="311" w:name="_bookmark124"/>
      <w:bookmarkEnd w:id="311"/>
      <w:bookmarkStart w:id="312" w:name="_bookmark124"/>
      <w:bookmarkEnd w:id="312"/>
      <w:bookmarkStart w:id="313" w:name="The Parser Create Function yystate_new"/>
      <w:bookmarkEnd w:id="313"/>
      <w:r>
        <w:rPr>
          <w:rFonts w:ascii="Georgia"/>
          <w:b/>
          <w:sz w:val="28"/>
        </w:rPr>
        <w:t>The Parser Create</w:t>
      </w:r>
      <w:r>
        <w:rPr>
          <w:rFonts w:ascii="Georgia"/>
          <w:b/>
          <w:spacing w:val="8"/>
          <w:sz w:val="28"/>
        </w:rPr>
        <w:t xml:space="preserve"> </w:t>
      </w:r>
      <w:r>
        <w:rPr>
          <w:rFonts w:ascii="Georgia"/>
          <w:b/>
          <w:spacing w:val="-4"/>
          <w:sz w:val="28"/>
        </w:rPr>
        <w:t xml:space="preserve">Function </w:t>
      </w:r>
      <w:r>
        <w:rPr>
          <w:rFonts w:ascii="Arial"/>
          <w:sz w:val="28"/>
        </w:rPr>
        <w:t>yystate_new</w:t>
      </w:r>
    </w:p>
    <w:p>
      <w:pPr>
        <w:pStyle w:val="9"/>
        <w:spacing w:before="134" w:line="204" w:lineRule="auto"/>
        <w:ind w:left="160" w:right="857"/>
        <w:jc w:val="both"/>
      </w:pPr>
      <w:r>
        <w:rPr>
          <w:spacing w:val="-7"/>
          <w:w w:val="105"/>
        </w:rPr>
        <w:t xml:space="preserve">You </w:t>
      </w:r>
      <w:r>
        <w:rPr>
          <w:w w:val="105"/>
        </w:rPr>
        <w:t xml:space="preserve">call the function </w:t>
      </w:r>
      <w:r>
        <w:rPr>
          <w:rFonts w:ascii="Courier New" w:hAnsi="Courier New"/>
        </w:rPr>
        <w:t xml:space="preserve">yypstate_new </w:t>
      </w:r>
      <w:r>
        <w:rPr>
          <w:w w:val="105"/>
        </w:rPr>
        <w:t xml:space="preserve">to create a new parser instance. This function </w:t>
      </w:r>
      <w:r>
        <w:t xml:space="preserve">is </w:t>
      </w:r>
      <w:r>
        <w:rPr>
          <w:spacing w:val="-7"/>
          <w:w w:val="118"/>
        </w:rPr>
        <w:t>a</w:t>
      </w:r>
      <w:r>
        <w:rPr>
          <w:spacing w:val="-12"/>
          <w:w w:val="111"/>
        </w:rPr>
        <w:t>v</w:t>
      </w:r>
      <w:r>
        <w:rPr>
          <w:w w:val="112"/>
        </w:rPr>
        <w:t>ailable</w:t>
      </w:r>
      <w:r>
        <w:t xml:space="preserve"> </w:t>
      </w:r>
      <w:r>
        <w:rPr>
          <w:spacing w:val="-13"/>
        </w:rPr>
        <w:t xml:space="preserve"> </w:t>
      </w:r>
      <w:r>
        <w:rPr>
          <w:w w:val="100"/>
        </w:rPr>
        <w:t>if</w:t>
      </w:r>
      <w:r>
        <w:t xml:space="preserve"> </w:t>
      </w:r>
      <w:r>
        <w:rPr>
          <w:spacing w:val="-12"/>
        </w:rPr>
        <w:t xml:space="preserve"> </w:t>
      </w:r>
      <w:r>
        <w:rPr>
          <w:w w:val="115"/>
        </w:rPr>
        <w:t>either</w:t>
      </w:r>
      <w:r>
        <w:t xml:space="preserve"> </w:t>
      </w:r>
      <w:r>
        <w:rPr>
          <w:spacing w:val="-13"/>
        </w:rPr>
        <w:t xml:space="preserve"> </w:t>
      </w:r>
      <w:r>
        <w:rPr>
          <w:w w:val="119"/>
        </w:rPr>
        <w:t>the</w:t>
      </w:r>
      <w:r>
        <w:t xml:space="preserve"> </w:t>
      </w:r>
      <w:r>
        <w:rPr>
          <w:spacing w:val="-12"/>
        </w:rPr>
        <w:t xml:space="preserve"> </w:t>
      </w:r>
      <w:r>
        <w:rPr>
          <w:spacing w:val="10"/>
          <w:w w:val="27"/>
        </w:rPr>
        <w:t>‘</w:t>
      </w:r>
      <w:r>
        <w:rPr>
          <w:spacing w:val="10"/>
          <w:w w:val="27"/>
          <w:position w:val="-1"/>
        </w:rPr>
        <w:drawing>
          <wp:inline distT="0" distB="0" distL="0" distR="0">
            <wp:extent cx="63500" cy="111125"/>
            <wp:effectExtent l="0" t="0" r="0" b="0"/>
            <wp:docPr id="10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api.push-pull</w:t>
      </w:r>
      <w:r>
        <w:rPr>
          <w:rFonts w:ascii="Courier New" w:hAnsi="Courier New"/>
          <w:spacing w:val="-60"/>
        </w:rPr>
        <w:t xml:space="preserve"> </w:t>
      </w:r>
      <w:r>
        <w:rPr>
          <w:rFonts w:ascii="Courier New" w:hAnsi="Courier New"/>
          <w:w w:val="86"/>
        </w:rPr>
        <w:t>pus</w:t>
      </w:r>
      <w:r>
        <w:rPr>
          <w:rFonts w:ascii="Courier New" w:hAnsi="Courier New"/>
          <w:spacing w:val="-1"/>
          <w:w w:val="86"/>
        </w:rPr>
        <w:t>h</w:t>
      </w:r>
      <w:r>
        <w:rPr>
          <w:w w:val="27"/>
        </w:rPr>
        <w:t>’</w:t>
      </w:r>
      <w:r>
        <w:t xml:space="preserve"> </w:t>
      </w:r>
      <w:r>
        <w:rPr>
          <w:spacing w:val="-12"/>
        </w:rPr>
        <w:t xml:space="preserve"> </w:t>
      </w:r>
      <w:r>
        <w:rPr>
          <w:w w:val="112"/>
        </w:rPr>
        <w:t>or</w:t>
      </w:r>
      <w:r>
        <w:t xml:space="preserve"> </w:t>
      </w:r>
      <w:r>
        <w:rPr>
          <w:spacing w:val="-13"/>
        </w:rPr>
        <w:t xml:space="preserve"> </w:t>
      </w:r>
      <w:r>
        <w:rPr>
          <w:spacing w:val="10"/>
          <w:w w:val="27"/>
        </w:rPr>
        <w:t>‘</w:t>
      </w:r>
      <w:r>
        <w:rPr>
          <w:spacing w:val="10"/>
          <w:w w:val="27"/>
          <w:position w:val="-1"/>
        </w:rPr>
        <w:drawing>
          <wp:inline distT="0" distB="0" distL="0" distR="0">
            <wp:extent cx="63500" cy="111125"/>
            <wp:effectExtent l="0" t="0" r="0" b="0"/>
            <wp:docPr id="10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api.push-pull</w:t>
      </w:r>
      <w:r>
        <w:rPr>
          <w:rFonts w:ascii="Courier New" w:hAnsi="Courier New"/>
          <w:spacing w:val="-60"/>
        </w:rPr>
        <w:t xml:space="preserve"> </w:t>
      </w:r>
      <w:r>
        <w:rPr>
          <w:rFonts w:ascii="Courier New" w:hAnsi="Courier New"/>
          <w:w w:val="86"/>
        </w:rPr>
        <w:t>bot</w:t>
      </w:r>
      <w:r>
        <w:rPr>
          <w:rFonts w:ascii="Courier New" w:hAnsi="Courier New"/>
          <w:spacing w:val="-1"/>
          <w:w w:val="86"/>
        </w:rPr>
        <w:t>h</w:t>
      </w:r>
      <w:r>
        <w:rPr>
          <w:w w:val="27"/>
        </w:rPr>
        <w:t xml:space="preserve">’ </w:t>
      </w:r>
      <w:r>
        <w:rPr>
          <w:w w:val="105"/>
        </w:rPr>
        <w:t xml:space="preserve">declaration </w:t>
      </w:r>
      <w:r>
        <w:t xml:space="preserve">is </w:t>
      </w:r>
      <w:r>
        <w:rPr>
          <w:w w:val="105"/>
        </w:rPr>
        <w:t xml:space="preserve">used. </w:t>
      </w:r>
      <w:r>
        <w:t xml:space="preserve">See </w:t>
      </w:r>
      <w:r>
        <w:fldChar w:fldCharType="begin"/>
      </w:r>
      <w:r>
        <w:instrText xml:space="preserve"> HYPERLINK \l "_bookmark103" </w:instrText>
      </w:r>
      <w:r>
        <w:fldChar w:fldCharType="separate"/>
      </w:r>
      <w:r>
        <w:rPr>
          <w:w w:val="105"/>
        </w:rPr>
        <w:t xml:space="preserve">Section </w:t>
      </w:r>
      <w:r>
        <w:t>3.7.11 [A</w:t>
      </w:r>
      <w:r>
        <w:rPr>
          <w:spacing w:val="12"/>
        </w:rPr>
        <w:t xml:space="preserve"> </w:t>
      </w:r>
      <w:r>
        <w:rPr>
          <w:w w:val="105"/>
        </w:rPr>
        <w:t>Push Parser], page 81</w:t>
      </w:r>
      <w:r>
        <w:rPr>
          <w:w w:val="105"/>
        </w:rPr>
        <w:fldChar w:fldCharType="end"/>
      </w:r>
      <w:r>
        <w:rPr>
          <w:w w:val="105"/>
        </w:rPr>
        <w:t>.</w:t>
      </w:r>
    </w:p>
    <w:p>
      <w:pPr>
        <w:tabs>
          <w:tab w:val="left" w:pos="7839"/>
        </w:tabs>
        <w:spacing w:before="103"/>
        <w:ind w:left="160" w:right="0" w:firstLine="0"/>
        <w:jc w:val="left"/>
        <w:rPr>
          <w:sz w:val="22"/>
        </w:rPr>
      </w:pPr>
      <w:r>
        <w:rPr>
          <w:rFonts w:ascii="Courier New"/>
          <w:w w:val="95"/>
          <w:sz w:val="24"/>
        </w:rPr>
        <w:t>yypstate*</w:t>
      </w:r>
      <w:r>
        <w:rPr>
          <w:rFonts w:ascii="Courier New"/>
          <w:spacing w:val="-84"/>
          <w:w w:val="95"/>
          <w:sz w:val="24"/>
        </w:rPr>
        <w:t xml:space="preserve"> </w:t>
      </w:r>
      <w:r>
        <w:rPr>
          <w:rFonts w:ascii="Courier New"/>
          <w:w w:val="95"/>
          <w:sz w:val="24"/>
        </w:rPr>
        <w:t>yypstate_new</w:t>
      </w:r>
      <w:r>
        <w:rPr>
          <w:rFonts w:ascii="Courier New"/>
          <w:spacing w:val="-91"/>
          <w:w w:val="95"/>
          <w:sz w:val="24"/>
        </w:rPr>
        <w:t xml:space="preserve"> </w:t>
      </w:r>
      <w:r>
        <w:rPr>
          <w:rFonts w:ascii="Arial Black"/>
          <w:w w:val="95"/>
          <w:sz w:val="22"/>
        </w:rPr>
        <w:t>(</w:t>
      </w:r>
      <w:r>
        <w:rPr>
          <w:rFonts w:ascii="Georgia"/>
          <w:i/>
          <w:w w:val="95"/>
          <w:sz w:val="24"/>
        </w:rPr>
        <w:t>void</w:t>
      </w:r>
      <w:r>
        <w:rPr>
          <w:rFonts w:ascii="Arial Black"/>
          <w:w w:val="95"/>
          <w:sz w:val="22"/>
        </w:rPr>
        <w:t>)</w:t>
      </w:r>
      <w:r>
        <w:rPr>
          <w:rFonts w:ascii="Arial Black"/>
          <w:w w:val="95"/>
          <w:sz w:val="22"/>
        </w:rPr>
        <w:tab/>
      </w:r>
      <w:r>
        <w:rPr>
          <w:sz w:val="22"/>
        </w:rPr>
        <w:t>[Function]</w:t>
      </w:r>
    </w:p>
    <w:p>
      <w:pPr>
        <w:pStyle w:val="9"/>
        <w:spacing w:line="204" w:lineRule="auto"/>
        <w:ind w:left="735" w:right="858"/>
        <w:jc w:val="both"/>
      </w:pPr>
      <w:r>
        <w:rPr>
          <w:w w:val="115"/>
        </w:rPr>
        <w:t xml:space="preserve">The function will return a </w:t>
      </w:r>
      <w:r>
        <w:rPr>
          <w:spacing w:val="-3"/>
          <w:w w:val="115"/>
        </w:rPr>
        <w:t xml:space="preserve">valid </w:t>
      </w:r>
      <w:r>
        <w:rPr>
          <w:w w:val="115"/>
        </w:rPr>
        <w:t xml:space="preserve">parser instance if there was memory </w:t>
      </w:r>
      <w:r>
        <w:rPr>
          <w:spacing w:val="-3"/>
          <w:w w:val="115"/>
        </w:rPr>
        <w:t xml:space="preserve">available </w:t>
      </w:r>
      <w:r>
        <w:rPr>
          <w:w w:val="115"/>
        </w:rPr>
        <w:t>or 0</w:t>
      </w:r>
      <w:r>
        <w:rPr>
          <w:spacing w:val="-32"/>
          <w:w w:val="115"/>
        </w:rPr>
        <w:t xml:space="preserve"> </w:t>
      </w:r>
      <w:r>
        <w:rPr>
          <w:w w:val="115"/>
        </w:rPr>
        <w:t xml:space="preserve">if no memory </w:t>
      </w:r>
      <w:r>
        <w:rPr>
          <w:spacing w:val="-3"/>
          <w:w w:val="115"/>
        </w:rPr>
        <w:t xml:space="preserve">was </w:t>
      </w:r>
      <w:r>
        <w:rPr>
          <w:w w:val="115"/>
        </w:rPr>
        <w:t>available. In impure mode, it will also return 0 if a parser instance is currently</w:t>
      </w:r>
      <w:r>
        <w:rPr>
          <w:spacing w:val="12"/>
          <w:w w:val="115"/>
        </w:rPr>
        <w:t xml:space="preserve"> </w:t>
      </w:r>
      <w:r>
        <w:rPr>
          <w:w w:val="115"/>
        </w:rPr>
        <w:t>allocated.</w:t>
      </w:r>
    </w:p>
    <w:p>
      <w:pPr>
        <w:spacing w:after="0" w:line="204" w:lineRule="auto"/>
        <w:jc w:val="both"/>
        <w:sectPr>
          <w:type w:val="continuous"/>
          <w:pgSz w:w="12240" w:h="15840"/>
          <w:pgMar w:top="1500" w:right="940" w:bottom="280" w:left="1640" w:header="720" w:footer="720" w:gutter="0"/>
        </w:sectPr>
      </w:pPr>
    </w:p>
    <w:p>
      <w:pPr>
        <w:pStyle w:val="9"/>
        <w:rPr>
          <w:sz w:val="20"/>
        </w:rPr>
      </w:pPr>
    </w:p>
    <w:p>
      <w:pPr>
        <w:pStyle w:val="9"/>
        <w:spacing w:before="4"/>
        <w:rPr>
          <w:sz w:val="16"/>
        </w:rPr>
      </w:pPr>
    </w:p>
    <w:p>
      <w:pPr>
        <w:pStyle w:val="18"/>
        <w:numPr>
          <w:ilvl w:val="1"/>
          <w:numId w:val="18"/>
        </w:numPr>
        <w:tabs>
          <w:tab w:val="left" w:pos="734"/>
        </w:tabs>
        <w:spacing w:before="53" w:after="0" w:line="240" w:lineRule="auto"/>
        <w:ind w:left="733" w:right="0" w:hanging="573"/>
        <w:jc w:val="left"/>
        <w:rPr>
          <w:rFonts w:ascii="Arial"/>
          <w:sz w:val="28"/>
        </w:rPr>
      </w:pPr>
      <w:bookmarkStart w:id="314" w:name="The Parser Delete Function yystate_delet"/>
      <w:bookmarkEnd w:id="314"/>
      <w:bookmarkStart w:id="315" w:name="_bookmark125"/>
      <w:bookmarkEnd w:id="315"/>
      <w:bookmarkStart w:id="316" w:name="_bookmark125"/>
      <w:bookmarkEnd w:id="316"/>
      <w:r>
        <w:rPr>
          <w:rFonts w:ascii="Georgia"/>
          <w:b/>
          <w:sz w:val="28"/>
        </w:rPr>
        <w:t>The Parser Delete</w:t>
      </w:r>
      <w:r>
        <w:rPr>
          <w:rFonts w:ascii="Georgia"/>
          <w:b/>
          <w:spacing w:val="31"/>
          <w:sz w:val="28"/>
        </w:rPr>
        <w:t xml:space="preserve"> </w:t>
      </w:r>
      <w:r>
        <w:rPr>
          <w:rFonts w:ascii="Georgia"/>
          <w:b/>
          <w:spacing w:val="-4"/>
          <w:sz w:val="28"/>
        </w:rPr>
        <w:t xml:space="preserve">Function </w:t>
      </w:r>
      <w:r>
        <w:rPr>
          <w:rFonts w:ascii="Arial"/>
          <w:sz w:val="28"/>
        </w:rPr>
        <w:t>yystate_delete</w:t>
      </w:r>
    </w:p>
    <w:p>
      <w:pPr>
        <w:pStyle w:val="9"/>
        <w:spacing w:before="134" w:line="204" w:lineRule="auto"/>
        <w:ind w:left="159" w:right="857"/>
        <w:jc w:val="both"/>
      </w:pPr>
      <w:r>
        <w:rPr>
          <w:spacing w:val="-7"/>
        </w:rPr>
        <w:t xml:space="preserve">You </w:t>
      </w:r>
      <w:r>
        <w:t xml:space="preserve">call the function </w:t>
      </w:r>
      <w:r>
        <w:rPr>
          <w:rFonts w:ascii="Courier New" w:hAnsi="Courier New"/>
        </w:rPr>
        <w:t xml:space="preserve">yypstate_delete </w:t>
      </w:r>
      <w:r>
        <w:t xml:space="preserve">to delete a parser instance. function is </w:t>
      </w:r>
      <w:r>
        <w:rPr>
          <w:spacing w:val="-3"/>
        </w:rPr>
        <w:t xml:space="preserve">available </w:t>
      </w:r>
      <w:r>
        <w:rPr>
          <w:w w:val="100"/>
        </w:rPr>
        <w:t>if</w:t>
      </w:r>
      <w:r>
        <w:rPr>
          <w:spacing w:val="6"/>
        </w:rPr>
        <w:t xml:space="preserve"> </w:t>
      </w:r>
      <w:r>
        <w:rPr>
          <w:w w:val="115"/>
        </w:rPr>
        <w:t>either</w:t>
      </w:r>
      <w:r>
        <w:rPr>
          <w:spacing w:val="6"/>
        </w:rPr>
        <w:t xml:space="preserve"> </w:t>
      </w:r>
      <w:r>
        <w:rPr>
          <w:w w:val="119"/>
        </w:rPr>
        <w:t>the</w:t>
      </w:r>
      <w:r>
        <w:rPr>
          <w:spacing w:val="6"/>
        </w:rPr>
        <w:t xml:space="preserve"> </w:t>
      </w:r>
      <w:r>
        <w:rPr>
          <w:spacing w:val="10"/>
          <w:w w:val="27"/>
        </w:rPr>
        <w:t>‘</w:t>
      </w:r>
      <w:r>
        <w:rPr>
          <w:spacing w:val="10"/>
          <w:w w:val="27"/>
          <w:position w:val="-1"/>
        </w:rPr>
        <w:drawing>
          <wp:inline distT="0" distB="0" distL="0" distR="0">
            <wp:extent cx="63500" cy="111125"/>
            <wp:effectExtent l="0" t="0" r="0" b="0"/>
            <wp:docPr id="10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api.push-pull</w:t>
      </w:r>
      <w:r>
        <w:rPr>
          <w:rFonts w:ascii="Courier New" w:hAnsi="Courier New"/>
          <w:spacing w:val="-60"/>
        </w:rPr>
        <w:t xml:space="preserve"> </w:t>
      </w:r>
      <w:r>
        <w:rPr>
          <w:rFonts w:ascii="Courier New" w:hAnsi="Courier New"/>
          <w:w w:val="86"/>
        </w:rPr>
        <w:t>pus</w:t>
      </w:r>
      <w:r>
        <w:rPr>
          <w:rFonts w:ascii="Courier New" w:hAnsi="Courier New"/>
          <w:spacing w:val="-1"/>
          <w:w w:val="86"/>
        </w:rPr>
        <w:t>h</w:t>
      </w:r>
      <w:r>
        <w:rPr>
          <w:w w:val="27"/>
        </w:rPr>
        <w:t>’</w:t>
      </w:r>
      <w:r>
        <w:rPr>
          <w:spacing w:val="6"/>
        </w:rPr>
        <w:t xml:space="preserve"> </w:t>
      </w:r>
      <w:r>
        <w:rPr>
          <w:w w:val="112"/>
        </w:rPr>
        <w:t>or</w:t>
      </w:r>
      <w:r>
        <w:rPr>
          <w:spacing w:val="6"/>
        </w:rPr>
        <w:t xml:space="preserve"> </w:t>
      </w:r>
      <w:r>
        <w:rPr>
          <w:spacing w:val="10"/>
          <w:w w:val="27"/>
        </w:rPr>
        <w:t>‘</w:t>
      </w:r>
      <w:r>
        <w:rPr>
          <w:spacing w:val="10"/>
          <w:w w:val="27"/>
          <w:position w:val="-1"/>
        </w:rPr>
        <w:drawing>
          <wp:inline distT="0" distB="0" distL="0" distR="0">
            <wp:extent cx="63500" cy="111125"/>
            <wp:effectExtent l="0" t="0" r="0" b="0"/>
            <wp:docPr id="10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api.push-pull</w:t>
      </w:r>
      <w:r>
        <w:rPr>
          <w:rFonts w:ascii="Courier New" w:hAnsi="Courier New"/>
          <w:spacing w:val="-60"/>
        </w:rPr>
        <w:t xml:space="preserve"> </w:t>
      </w:r>
      <w:r>
        <w:rPr>
          <w:rFonts w:ascii="Courier New" w:hAnsi="Courier New"/>
          <w:w w:val="86"/>
        </w:rPr>
        <w:t>bot</w:t>
      </w:r>
      <w:r>
        <w:rPr>
          <w:rFonts w:ascii="Courier New" w:hAnsi="Courier New"/>
          <w:spacing w:val="-1"/>
          <w:w w:val="86"/>
        </w:rPr>
        <w:t>h</w:t>
      </w:r>
      <w:r>
        <w:rPr>
          <w:w w:val="27"/>
        </w:rPr>
        <w:t>’</w:t>
      </w:r>
      <w:r>
        <w:rPr>
          <w:spacing w:val="6"/>
        </w:rPr>
        <w:t xml:space="preserve"> </w:t>
      </w:r>
      <w:r>
        <w:rPr>
          <w:w w:val="114"/>
        </w:rPr>
        <w:t xml:space="preserve">declaration </w:t>
      </w:r>
      <w:r>
        <w:t>is</w:t>
      </w:r>
      <w:r>
        <w:rPr>
          <w:spacing w:val="22"/>
        </w:rPr>
        <w:t xml:space="preserve"> </w:t>
      </w:r>
      <w:r>
        <w:t>used.</w:t>
      </w:r>
      <w:r>
        <w:rPr>
          <w:spacing w:val="48"/>
        </w:rPr>
        <w:t xml:space="preserve"> </w:t>
      </w:r>
      <w:r>
        <w:t>See</w:t>
      </w:r>
      <w:r>
        <w:rPr>
          <w:spacing w:val="22"/>
        </w:rPr>
        <w:t xml:space="preserve"> </w:t>
      </w:r>
      <w:r>
        <w:fldChar w:fldCharType="begin"/>
      </w:r>
      <w:r>
        <w:instrText xml:space="preserve"> HYPERLINK \l "_bookmark103" </w:instrText>
      </w:r>
      <w:r>
        <w:fldChar w:fldCharType="separate"/>
      </w:r>
      <w:r>
        <w:t>Section</w:t>
      </w:r>
      <w:r>
        <w:rPr>
          <w:spacing w:val="23"/>
        </w:rPr>
        <w:t xml:space="preserve"> </w:t>
      </w:r>
      <w:r>
        <w:t>3.7.11</w:t>
      </w:r>
      <w:r>
        <w:rPr>
          <w:spacing w:val="22"/>
        </w:rPr>
        <w:t xml:space="preserve"> </w:t>
      </w:r>
      <w:r>
        <w:t>[A</w:t>
      </w:r>
      <w:r>
        <w:rPr>
          <w:spacing w:val="22"/>
        </w:rPr>
        <w:t xml:space="preserve"> </w:t>
      </w:r>
      <w:r>
        <w:t>Push</w:t>
      </w:r>
      <w:r>
        <w:rPr>
          <w:spacing w:val="22"/>
        </w:rPr>
        <w:t xml:space="preserve"> </w:t>
      </w:r>
      <w:r>
        <w:t>Parser],</w:t>
      </w:r>
      <w:r>
        <w:rPr>
          <w:spacing w:val="22"/>
        </w:rPr>
        <w:t xml:space="preserve"> </w:t>
      </w:r>
      <w:r>
        <w:t>page</w:t>
      </w:r>
      <w:r>
        <w:rPr>
          <w:spacing w:val="22"/>
        </w:rPr>
        <w:t xml:space="preserve"> </w:t>
      </w:r>
      <w:r>
        <w:t>81</w:t>
      </w:r>
      <w:r>
        <w:fldChar w:fldCharType="end"/>
      </w:r>
      <w:r>
        <w:t>.</w:t>
      </w:r>
    </w:p>
    <w:p>
      <w:pPr>
        <w:pStyle w:val="9"/>
        <w:spacing w:before="2"/>
        <w:rPr>
          <w:sz w:val="10"/>
        </w:rPr>
      </w:pPr>
    </w:p>
    <w:p>
      <w:pPr>
        <w:tabs>
          <w:tab w:val="left" w:pos="7839"/>
        </w:tabs>
        <w:spacing w:before="38"/>
        <w:ind w:left="160" w:right="0" w:firstLine="0"/>
        <w:jc w:val="left"/>
        <w:rPr>
          <w:sz w:val="22"/>
        </w:rPr>
      </w:pPr>
      <w:r>
        <w:rPr>
          <w:rFonts w:ascii="Courier New"/>
          <w:w w:val="95"/>
          <w:sz w:val="24"/>
        </w:rPr>
        <w:t>void yypstate_delete</w:t>
      </w:r>
      <w:r>
        <w:rPr>
          <w:rFonts w:ascii="Courier New"/>
          <w:spacing w:val="-114"/>
          <w:w w:val="95"/>
          <w:sz w:val="24"/>
        </w:rPr>
        <w:t xml:space="preserve"> </w:t>
      </w:r>
      <w:r>
        <w:rPr>
          <w:rFonts w:ascii="Arial Black"/>
          <w:w w:val="95"/>
          <w:sz w:val="22"/>
        </w:rPr>
        <w:t>(</w:t>
      </w:r>
      <w:r>
        <w:rPr>
          <w:rFonts w:ascii="Georgia"/>
          <w:i/>
          <w:w w:val="95"/>
          <w:sz w:val="24"/>
        </w:rPr>
        <w:t>yypstate</w:t>
      </w:r>
      <w:r>
        <w:rPr>
          <w:rFonts w:ascii="Georgia"/>
          <w:i/>
          <w:spacing w:val="-1"/>
          <w:w w:val="95"/>
          <w:sz w:val="24"/>
        </w:rPr>
        <w:t xml:space="preserve"> </w:t>
      </w:r>
      <w:r>
        <w:rPr>
          <w:rFonts w:ascii="Georgia"/>
          <w:i/>
          <w:w w:val="95"/>
          <w:sz w:val="24"/>
        </w:rPr>
        <w:t>*</w:t>
      </w:r>
      <w:r>
        <w:rPr>
          <w:rFonts w:ascii="Arial"/>
          <w:i/>
          <w:w w:val="95"/>
          <w:sz w:val="24"/>
        </w:rPr>
        <w:t>yyps</w:t>
      </w:r>
      <w:r>
        <w:rPr>
          <w:rFonts w:ascii="Arial Black"/>
          <w:w w:val="95"/>
          <w:sz w:val="22"/>
        </w:rPr>
        <w:t>)</w:t>
      </w:r>
      <w:r>
        <w:rPr>
          <w:rFonts w:ascii="Arial Black"/>
          <w:w w:val="95"/>
          <w:sz w:val="22"/>
        </w:rPr>
        <w:tab/>
      </w:r>
      <w:r>
        <w:rPr>
          <w:sz w:val="22"/>
        </w:rPr>
        <w:t>[Function]</w:t>
      </w:r>
    </w:p>
    <w:p>
      <w:pPr>
        <w:pStyle w:val="9"/>
        <w:spacing w:line="204" w:lineRule="auto"/>
        <w:ind w:left="736" w:right="859"/>
      </w:pPr>
      <w:r>
        <w:rPr>
          <w:w w:val="115"/>
        </w:rPr>
        <w:t>This function will reclaim the memory associated with a parser instance. After this call, you should no longer attempt to use the parser</w:t>
      </w:r>
      <w:r>
        <w:rPr>
          <w:spacing w:val="59"/>
          <w:w w:val="115"/>
        </w:rPr>
        <w:t xml:space="preserve"> </w:t>
      </w:r>
      <w:r>
        <w:rPr>
          <w:w w:val="115"/>
        </w:rPr>
        <w:t>instance.</w:t>
      </w:r>
    </w:p>
    <w:p>
      <w:pPr>
        <w:pStyle w:val="9"/>
        <w:spacing w:before="2"/>
        <w:rPr>
          <w:sz w:val="19"/>
        </w:rPr>
      </w:pPr>
    </w:p>
    <w:p>
      <w:pPr>
        <w:pStyle w:val="3"/>
        <w:numPr>
          <w:ilvl w:val="1"/>
          <w:numId w:val="18"/>
        </w:numPr>
        <w:tabs>
          <w:tab w:val="left" w:pos="734"/>
        </w:tabs>
        <w:spacing w:before="1" w:after="0" w:line="240" w:lineRule="auto"/>
        <w:ind w:left="733" w:right="0" w:hanging="573"/>
        <w:jc w:val="left"/>
        <w:rPr>
          <w:rFonts w:ascii="Arial"/>
          <w:b w:val="0"/>
        </w:rPr>
      </w:pPr>
      <w:bookmarkStart w:id="317" w:name="The Lexical Analyzer Function yylex"/>
      <w:bookmarkEnd w:id="317"/>
      <w:bookmarkStart w:id="318" w:name="_bookmark126"/>
      <w:bookmarkEnd w:id="318"/>
      <w:bookmarkStart w:id="319" w:name="_bookmark126"/>
      <w:bookmarkEnd w:id="319"/>
      <w:r>
        <w:t>The Lexical Analyzer</w:t>
      </w:r>
      <w:r>
        <w:rPr>
          <w:spacing w:val="13"/>
        </w:rPr>
        <w:t xml:space="preserve"> </w:t>
      </w:r>
      <w:r>
        <w:rPr>
          <w:spacing w:val="-4"/>
        </w:rPr>
        <w:t xml:space="preserve">Function </w:t>
      </w:r>
      <w:r>
        <w:rPr>
          <w:rFonts w:ascii="Arial"/>
          <w:b w:val="0"/>
        </w:rPr>
        <w:t>yylex</w:t>
      </w:r>
    </w:p>
    <w:p>
      <w:pPr>
        <w:pStyle w:val="9"/>
        <w:spacing w:before="134" w:line="204" w:lineRule="auto"/>
        <w:ind w:left="160" w:right="856"/>
        <w:jc w:val="both"/>
      </w:pPr>
      <w:r>
        <w:rPr>
          <w:w w:val="110"/>
        </w:rPr>
        <w:t xml:space="preserve">The </w:t>
      </w:r>
      <w:r>
        <w:rPr>
          <w:rFonts w:ascii="Georgia"/>
          <w:i/>
          <w:w w:val="110"/>
        </w:rPr>
        <w:t xml:space="preserve">lexical analyzer </w:t>
      </w:r>
      <w:r>
        <w:rPr>
          <w:w w:val="110"/>
        </w:rPr>
        <w:t xml:space="preserve">function, </w:t>
      </w:r>
      <w:r>
        <w:rPr>
          <w:rFonts w:ascii="Courier New"/>
          <w:w w:val="110"/>
        </w:rPr>
        <w:t>yylex</w:t>
      </w:r>
      <w:r>
        <w:rPr>
          <w:w w:val="110"/>
        </w:rPr>
        <w:t>, recognizes tokens from the input stream and</w:t>
      </w:r>
      <w:r>
        <w:rPr>
          <w:spacing w:val="-35"/>
          <w:w w:val="110"/>
        </w:rPr>
        <w:t xml:space="preserve"> </w:t>
      </w:r>
      <w:r>
        <w:rPr>
          <w:w w:val="110"/>
        </w:rPr>
        <w:t xml:space="preserve">returns them to the parser. Bison does not create this function automatically; you must write it so  that </w:t>
      </w:r>
      <w:r>
        <w:rPr>
          <w:rFonts w:ascii="Courier New"/>
          <w:w w:val="110"/>
        </w:rPr>
        <w:t xml:space="preserve">yyparse </w:t>
      </w:r>
      <w:r>
        <w:rPr>
          <w:w w:val="110"/>
        </w:rPr>
        <w:t>can call it. The function is sometimes referred to as a lexical</w:t>
      </w:r>
      <w:r>
        <w:rPr>
          <w:spacing w:val="1"/>
          <w:w w:val="110"/>
        </w:rPr>
        <w:t xml:space="preserve"> </w:t>
      </w:r>
      <w:r>
        <w:rPr>
          <w:w w:val="110"/>
        </w:rPr>
        <w:t>scanner.</w:t>
      </w:r>
    </w:p>
    <w:p>
      <w:pPr>
        <w:pStyle w:val="9"/>
        <w:spacing w:before="89" w:line="204" w:lineRule="auto"/>
        <w:ind w:left="160" w:right="857" w:firstLine="298"/>
        <w:jc w:val="both"/>
      </w:pPr>
      <w:r>
        <w:rPr>
          <w:w w:val="110"/>
        </w:rPr>
        <w:t xml:space="preserve">In simple programs, </w:t>
      </w:r>
      <w:r>
        <w:rPr>
          <w:rFonts w:ascii="Courier New" w:hAnsi="Courier New"/>
          <w:w w:val="95"/>
        </w:rPr>
        <w:t>yylex</w:t>
      </w:r>
      <w:r>
        <w:rPr>
          <w:rFonts w:ascii="Courier New" w:hAnsi="Courier New"/>
          <w:spacing w:val="-107"/>
          <w:w w:val="95"/>
        </w:rPr>
        <w:t xml:space="preserve"> </w:t>
      </w:r>
      <w:r>
        <w:rPr>
          <w:w w:val="110"/>
        </w:rPr>
        <w:t xml:space="preserve">is often defined at the end of the Bison grammar file. If </w:t>
      </w:r>
      <w:r>
        <w:rPr>
          <w:rFonts w:ascii="Courier New" w:hAnsi="Courier New"/>
          <w:w w:val="95"/>
        </w:rPr>
        <w:t xml:space="preserve">yylex </w:t>
      </w:r>
      <w:r>
        <w:rPr>
          <w:w w:val="110"/>
        </w:rPr>
        <w:t xml:space="preserve">is defined in a separate source file, you need to arrange for the token-type macro definitions </w:t>
      </w:r>
      <w:r>
        <w:rPr>
          <w:w w:val="120"/>
        </w:rPr>
        <w:t>to</w:t>
      </w:r>
      <w:r>
        <w:rPr>
          <w:spacing w:val="26"/>
        </w:rPr>
        <w:t xml:space="preserve"> </w:t>
      </w:r>
      <w:r>
        <w:rPr>
          <w:spacing w:val="6"/>
          <w:w w:val="117"/>
        </w:rPr>
        <w:t>b</w:t>
      </w:r>
      <w:r>
        <w:rPr>
          <w:w w:val="105"/>
        </w:rPr>
        <w:t>e</w:t>
      </w:r>
      <w:r>
        <w:rPr>
          <w:spacing w:val="26"/>
        </w:rPr>
        <w:t xml:space="preserve"> </w:t>
      </w:r>
      <w:r>
        <w:rPr>
          <w:spacing w:val="-7"/>
          <w:w w:val="118"/>
        </w:rPr>
        <w:t>a</w:t>
      </w:r>
      <w:r>
        <w:rPr>
          <w:spacing w:val="-13"/>
          <w:w w:val="111"/>
        </w:rPr>
        <w:t>v</w:t>
      </w:r>
      <w:r>
        <w:rPr>
          <w:w w:val="112"/>
        </w:rPr>
        <w:t>ailable</w:t>
      </w:r>
      <w:r>
        <w:rPr>
          <w:spacing w:val="26"/>
        </w:rPr>
        <w:t xml:space="preserve"> </w:t>
      </w:r>
      <w:r>
        <w:rPr>
          <w:w w:val="117"/>
        </w:rPr>
        <w:t>there.</w:t>
      </w:r>
      <w:r>
        <w:t xml:space="preserve"> </w:t>
      </w:r>
      <w:r>
        <w:rPr>
          <w:spacing w:val="15"/>
        </w:rPr>
        <w:t xml:space="preserve"> </w:t>
      </w:r>
      <w:r>
        <w:rPr>
          <w:spacing w:val="-19"/>
          <w:w w:val="124"/>
        </w:rPr>
        <w:t>T</w:t>
      </w:r>
      <w:r>
        <w:rPr>
          <w:w w:val="105"/>
        </w:rPr>
        <w:t>o</w:t>
      </w:r>
      <w:r>
        <w:rPr>
          <w:spacing w:val="26"/>
        </w:rPr>
        <w:t xml:space="preserve"> </w:t>
      </w:r>
      <w:r>
        <w:rPr>
          <w:w w:val="111"/>
        </w:rPr>
        <w:t>do</w:t>
      </w:r>
      <w:r>
        <w:rPr>
          <w:spacing w:val="26"/>
        </w:rPr>
        <w:t xml:space="preserve"> </w:t>
      </w:r>
      <w:r>
        <w:rPr>
          <w:w w:val="117"/>
        </w:rPr>
        <w:t>this,</w:t>
      </w:r>
      <w:r>
        <w:t xml:space="preserve"> </w:t>
      </w:r>
      <w:r>
        <w:rPr>
          <w:spacing w:val="-28"/>
        </w:rPr>
        <w:t xml:space="preserve"> </w:t>
      </w:r>
      <w:r>
        <w:rPr>
          <w:w w:val="110"/>
        </w:rPr>
        <w:t>use</w:t>
      </w:r>
      <w:r>
        <w:rPr>
          <w:spacing w:val="26"/>
        </w:rPr>
        <w:t xml:space="preserve"> </w:t>
      </w:r>
      <w:r>
        <w:rPr>
          <w:w w:val="119"/>
        </w:rPr>
        <w:t>the</w:t>
      </w:r>
      <w:r>
        <w:rPr>
          <w:spacing w:val="26"/>
        </w:rPr>
        <w:t xml:space="preserve"> </w:t>
      </w:r>
      <w:r>
        <w:rPr>
          <w:spacing w:val="-1"/>
          <w:w w:val="27"/>
        </w:rPr>
        <w:t>‘</w:t>
      </w:r>
      <w:r>
        <w:rPr>
          <w:rFonts w:ascii="Courier New" w:hAnsi="Courier New"/>
          <w:w w:val="86"/>
        </w:rPr>
        <w:t>-</w:t>
      </w:r>
      <w:r>
        <w:rPr>
          <w:rFonts w:ascii="Courier New" w:hAnsi="Courier New"/>
          <w:spacing w:val="-1"/>
          <w:w w:val="86"/>
        </w:rPr>
        <w:t>d</w:t>
      </w:r>
      <w:r>
        <w:rPr>
          <w:w w:val="27"/>
        </w:rPr>
        <w:t>’</w:t>
      </w:r>
      <w:r>
        <w:rPr>
          <w:spacing w:val="26"/>
        </w:rPr>
        <w:t xml:space="preserve"> </w:t>
      </w:r>
      <w:r>
        <w:rPr>
          <w:w w:val="114"/>
        </w:rPr>
        <w:t>option</w:t>
      </w:r>
      <w:r>
        <w:rPr>
          <w:spacing w:val="26"/>
        </w:rPr>
        <w:t xml:space="preserve"> </w:t>
      </w:r>
      <w:r>
        <w:rPr>
          <w:w w:val="110"/>
        </w:rPr>
        <w:t>when</w:t>
      </w:r>
      <w:r>
        <w:rPr>
          <w:spacing w:val="26"/>
        </w:rPr>
        <w:t xml:space="preserve"> </w:t>
      </w:r>
      <w:r>
        <w:rPr>
          <w:spacing w:val="-6"/>
          <w:w w:val="111"/>
        </w:rPr>
        <w:t>y</w:t>
      </w:r>
      <w:r>
        <w:rPr>
          <w:w w:val="111"/>
        </w:rPr>
        <w:t>ou</w:t>
      </w:r>
      <w:r>
        <w:rPr>
          <w:spacing w:val="26"/>
        </w:rPr>
        <w:t xml:space="preserve"> </w:t>
      </w:r>
      <w:r>
        <w:rPr>
          <w:w w:val="118"/>
        </w:rPr>
        <w:t>run</w:t>
      </w:r>
      <w:r>
        <w:rPr>
          <w:spacing w:val="26"/>
        </w:rPr>
        <w:t xml:space="preserve"> </w:t>
      </w:r>
      <w:r>
        <w:rPr>
          <w:w w:val="110"/>
        </w:rPr>
        <w:t>Bison,</w:t>
      </w:r>
      <w:r>
        <w:t xml:space="preserve"> </w:t>
      </w:r>
      <w:r>
        <w:rPr>
          <w:spacing w:val="-28"/>
        </w:rPr>
        <w:t xml:space="preserve"> </w:t>
      </w:r>
      <w:r>
        <w:rPr>
          <w:w w:val="106"/>
        </w:rPr>
        <w:t>so</w:t>
      </w:r>
      <w:r>
        <w:rPr>
          <w:spacing w:val="26"/>
        </w:rPr>
        <w:t xml:space="preserve"> </w:t>
      </w:r>
      <w:r>
        <w:rPr>
          <w:w w:val="128"/>
        </w:rPr>
        <w:t>that</w:t>
      </w:r>
      <w:r>
        <w:rPr>
          <w:spacing w:val="26"/>
        </w:rPr>
        <w:t xml:space="preserve"> </w:t>
      </w:r>
      <w:r>
        <w:rPr>
          <w:w w:val="126"/>
        </w:rPr>
        <w:t>it</w:t>
      </w:r>
      <w:r>
        <w:rPr>
          <w:spacing w:val="26"/>
        </w:rPr>
        <w:t xml:space="preserve"> </w:t>
      </w:r>
      <w:r>
        <w:rPr>
          <w:w w:val="105"/>
        </w:rPr>
        <w:t xml:space="preserve">will </w:t>
      </w:r>
      <w:r>
        <w:rPr>
          <w:w w:val="110"/>
        </w:rPr>
        <w:t xml:space="preserve">write these macro definitions into the separate parser header file, </w:t>
      </w:r>
      <w:r>
        <w:rPr>
          <w:rFonts w:ascii="Arial" w:hAnsi="Arial"/>
          <w:i/>
          <w:w w:val="95"/>
        </w:rPr>
        <w:t>name</w:t>
      </w:r>
      <w:r>
        <w:rPr>
          <w:rFonts w:ascii="Courier New" w:hAnsi="Courier New"/>
          <w:w w:val="95"/>
        </w:rPr>
        <w:t>.tab.h</w:t>
      </w:r>
      <w:r>
        <w:rPr>
          <w:w w:val="95"/>
        </w:rPr>
        <w:t xml:space="preserve">, </w:t>
      </w:r>
      <w:r>
        <w:rPr>
          <w:w w:val="110"/>
        </w:rPr>
        <w:t>which you can</w:t>
      </w:r>
      <w:r>
        <w:rPr>
          <w:spacing w:val="12"/>
          <w:w w:val="110"/>
        </w:rPr>
        <w:t xml:space="preserve"> </w:t>
      </w:r>
      <w:r>
        <w:rPr>
          <w:w w:val="110"/>
        </w:rPr>
        <w:t>include</w:t>
      </w:r>
      <w:r>
        <w:rPr>
          <w:spacing w:val="12"/>
          <w:w w:val="110"/>
        </w:rPr>
        <w:t xml:space="preserve"> </w:t>
      </w:r>
      <w:r>
        <w:rPr>
          <w:w w:val="110"/>
        </w:rPr>
        <w:t>in</w:t>
      </w:r>
      <w:r>
        <w:rPr>
          <w:spacing w:val="12"/>
          <w:w w:val="110"/>
        </w:rPr>
        <w:t xml:space="preserve"> </w:t>
      </w:r>
      <w:r>
        <w:rPr>
          <w:w w:val="110"/>
        </w:rPr>
        <w:t>the</w:t>
      </w:r>
      <w:r>
        <w:rPr>
          <w:spacing w:val="12"/>
          <w:w w:val="110"/>
        </w:rPr>
        <w:t xml:space="preserve"> </w:t>
      </w:r>
      <w:r>
        <w:rPr>
          <w:w w:val="110"/>
        </w:rPr>
        <w:t>other</w:t>
      </w:r>
      <w:r>
        <w:rPr>
          <w:spacing w:val="12"/>
          <w:w w:val="110"/>
        </w:rPr>
        <w:t xml:space="preserve"> </w:t>
      </w:r>
      <w:r>
        <w:rPr>
          <w:w w:val="110"/>
        </w:rPr>
        <w:t>source</w:t>
      </w:r>
      <w:r>
        <w:rPr>
          <w:spacing w:val="12"/>
          <w:w w:val="110"/>
        </w:rPr>
        <w:t xml:space="preserve"> </w:t>
      </w:r>
      <w:r>
        <w:rPr>
          <w:w w:val="110"/>
        </w:rPr>
        <w:t>files</w:t>
      </w:r>
      <w:r>
        <w:rPr>
          <w:spacing w:val="12"/>
          <w:w w:val="110"/>
        </w:rPr>
        <w:t xml:space="preserve"> </w:t>
      </w:r>
      <w:r>
        <w:rPr>
          <w:w w:val="110"/>
        </w:rPr>
        <w:t>that</w:t>
      </w:r>
      <w:r>
        <w:rPr>
          <w:spacing w:val="12"/>
          <w:w w:val="110"/>
        </w:rPr>
        <w:t xml:space="preserve"> </w:t>
      </w:r>
      <w:r>
        <w:rPr>
          <w:w w:val="110"/>
        </w:rPr>
        <w:t>need</w:t>
      </w:r>
      <w:r>
        <w:rPr>
          <w:spacing w:val="12"/>
          <w:w w:val="110"/>
        </w:rPr>
        <w:t xml:space="preserve"> </w:t>
      </w:r>
      <w:r>
        <w:rPr>
          <w:w w:val="110"/>
        </w:rPr>
        <w:t>it.</w:t>
      </w:r>
      <w:r>
        <w:rPr>
          <w:spacing w:val="43"/>
          <w:w w:val="110"/>
        </w:rPr>
        <w:t xml:space="preserve"> </w:t>
      </w:r>
      <w:r>
        <w:rPr>
          <w:w w:val="110"/>
        </w:rPr>
        <w:t>See</w:t>
      </w:r>
      <w:r>
        <w:rPr>
          <w:spacing w:val="11"/>
          <w:w w:val="110"/>
        </w:rPr>
        <w:t xml:space="preserve"> </w:t>
      </w:r>
      <w:r>
        <w:fldChar w:fldCharType="begin"/>
      </w:r>
      <w:r>
        <w:instrText xml:space="preserve"> HYPERLINK \l "_bookmark194" </w:instrText>
      </w:r>
      <w:r>
        <w:fldChar w:fldCharType="separate"/>
      </w:r>
      <w:r>
        <w:rPr>
          <w:w w:val="110"/>
        </w:rPr>
        <w:t>Chapter</w:t>
      </w:r>
      <w:r>
        <w:rPr>
          <w:spacing w:val="12"/>
          <w:w w:val="110"/>
        </w:rPr>
        <w:t xml:space="preserve"> </w:t>
      </w:r>
      <w:r>
        <w:rPr>
          <w:w w:val="110"/>
        </w:rPr>
        <w:t>9</w:t>
      </w:r>
      <w:r>
        <w:rPr>
          <w:spacing w:val="12"/>
          <w:w w:val="110"/>
        </w:rPr>
        <w:t xml:space="preserve"> </w:t>
      </w:r>
      <w:r>
        <w:rPr>
          <w:w w:val="110"/>
        </w:rPr>
        <w:t>[Invoking</w:t>
      </w:r>
      <w:r>
        <w:rPr>
          <w:spacing w:val="12"/>
          <w:w w:val="110"/>
        </w:rPr>
        <w:t xml:space="preserve"> </w:t>
      </w:r>
      <w:r>
        <w:rPr>
          <w:w w:val="110"/>
        </w:rPr>
        <w:t>Bison],</w:t>
      </w:r>
      <w:r>
        <w:rPr>
          <w:spacing w:val="14"/>
          <w:w w:val="110"/>
        </w:rPr>
        <w:t xml:space="preserve"> </w:t>
      </w:r>
      <w:r>
        <w:rPr>
          <w:w w:val="110"/>
        </w:rPr>
        <w:t>page</w:t>
      </w:r>
      <w:r>
        <w:rPr>
          <w:spacing w:val="12"/>
          <w:w w:val="110"/>
        </w:rPr>
        <w:t xml:space="preserve"> </w:t>
      </w:r>
      <w:r>
        <w:rPr>
          <w:w w:val="110"/>
        </w:rPr>
        <w:t>149</w:t>
      </w:r>
      <w:r>
        <w:rPr>
          <w:w w:val="110"/>
        </w:rPr>
        <w:fldChar w:fldCharType="end"/>
      </w:r>
      <w:r>
        <w:rPr>
          <w:w w:val="110"/>
        </w:rPr>
        <w:t>.</w:t>
      </w:r>
    </w:p>
    <w:p>
      <w:pPr>
        <w:pStyle w:val="5"/>
        <w:numPr>
          <w:ilvl w:val="2"/>
          <w:numId w:val="18"/>
        </w:numPr>
        <w:tabs>
          <w:tab w:val="left" w:pos="913"/>
        </w:tabs>
        <w:spacing w:before="192" w:after="0" w:line="240" w:lineRule="auto"/>
        <w:ind w:left="912" w:right="0" w:hanging="752"/>
        <w:jc w:val="left"/>
        <w:rPr>
          <w:rFonts w:ascii="Arial"/>
          <w:b w:val="0"/>
        </w:rPr>
      </w:pPr>
      <w:bookmarkStart w:id="320" w:name="_bookmark127"/>
      <w:bookmarkEnd w:id="320"/>
      <w:bookmarkStart w:id="321" w:name="_bookmark127"/>
      <w:bookmarkEnd w:id="321"/>
      <w:bookmarkStart w:id="322" w:name="Calling Convention for yylex"/>
      <w:bookmarkEnd w:id="322"/>
      <w:r>
        <w:t xml:space="preserve">Calling </w:t>
      </w:r>
      <w:r>
        <w:rPr>
          <w:spacing w:val="-3"/>
        </w:rPr>
        <w:t xml:space="preserve">Convention </w:t>
      </w:r>
      <w:r>
        <w:t>for</w:t>
      </w:r>
      <w:r>
        <w:rPr>
          <w:spacing w:val="-34"/>
        </w:rPr>
        <w:t xml:space="preserve"> </w:t>
      </w:r>
      <w:r>
        <w:rPr>
          <w:rFonts w:ascii="Arial"/>
          <w:b w:val="0"/>
        </w:rPr>
        <w:t>yylex</w:t>
      </w:r>
    </w:p>
    <w:p>
      <w:pPr>
        <w:pStyle w:val="9"/>
        <w:spacing w:before="108" w:line="204" w:lineRule="auto"/>
        <w:ind w:left="159" w:right="1038"/>
      </w:pPr>
      <w:r>
        <w:rPr>
          <w:w w:val="110"/>
        </w:rPr>
        <w:t xml:space="preserve">The </w:t>
      </w:r>
      <w:r>
        <w:rPr>
          <w:spacing w:val="-3"/>
          <w:w w:val="110"/>
        </w:rPr>
        <w:t xml:space="preserve">value  </w:t>
      </w:r>
      <w:r>
        <w:rPr>
          <w:w w:val="110"/>
        </w:rPr>
        <w:t xml:space="preserve">that </w:t>
      </w:r>
      <w:r>
        <w:rPr>
          <w:rFonts w:ascii="Courier New"/>
          <w:w w:val="110"/>
        </w:rPr>
        <w:t xml:space="preserve">yylex </w:t>
      </w:r>
      <w:r>
        <w:rPr>
          <w:w w:val="110"/>
        </w:rPr>
        <w:t xml:space="preserve">returns must </w:t>
      </w:r>
      <w:r>
        <w:rPr>
          <w:spacing w:val="3"/>
          <w:w w:val="110"/>
        </w:rPr>
        <w:t xml:space="preserve">be </w:t>
      </w:r>
      <w:r>
        <w:rPr>
          <w:w w:val="110"/>
        </w:rPr>
        <w:t>the positive numeric code for the type of token it  has</w:t>
      </w:r>
      <w:r>
        <w:rPr>
          <w:spacing w:val="11"/>
          <w:w w:val="110"/>
        </w:rPr>
        <w:t xml:space="preserve"> </w:t>
      </w:r>
      <w:r>
        <w:rPr>
          <w:w w:val="110"/>
        </w:rPr>
        <w:t>just</w:t>
      </w:r>
      <w:r>
        <w:rPr>
          <w:spacing w:val="11"/>
          <w:w w:val="110"/>
        </w:rPr>
        <w:t xml:space="preserve"> </w:t>
      </w:r>
      <w:r>
        <w:rPr>
          <w:w w:val="110"/>
        </w:rPr>
        <w:t>found;</w:t>
      </w:r>
      <w:r>
        <w:rPr>
          <w:spacing w:val="11"/>
          <w:w w:val="110"/>
        </w:rPr>
        <w:t xml:space="preserve"> </w:t>
      </w:r>
      <w:r>
        <w:rPr>
          <w:w w:val="110"/>
        </w:rPr>
        <w:t>a</w:t>
      </w:r>
      <w:r>
        <w:rPr>
          <w:spacing w:val="12"/>
          <w:w w:val="110"/>
        </w:rPr>
        <w:t xml:space="preserve"> </w:t>
      </w:r>
      <w:r>
        <w:rPr>
          <w:w w:val="110"/>
        </w:rPr>
        <w:t>zero</w:t>
      </w:r>
      <w:r>
        <w:rPr>
          <w:spacing w:val="11"/>
          <w:w w:val="110"/>
        </w:rPr>
        <w:t xml:space="preserve"> </w:t>
      </w:r>
      <w:r>
        <w:rPr>
          <w:w w:val="110"/>
        </w:rPr>
        <w:t>or</w:t>
      </w:r>
      <w:r>
        <w:rPr>
          <w:spacing w:val="11"/>
          <w:w w:val="110"/>
        </w:rPr>
        <w:t xml:space="preserve"> </w:t>
      </w:r>
      <w:r>
        <w:rPr>
          <w:w w:val="110"/>
        </w:rPr>
        <w:t>negative</w:t>
      </w:r>
      <w:r>
        <w:rPr>
          <w:spacing w:val="11"/>
          <w:w w:val="110"/>
        </w:rPr>
        <w:t xml:space="preserve"> </w:t>
      </w:r>
      <w:r>
        <w:rPr>
          <w:spacing w:val="-3"/>
          <w:w w:val="110"/>
        </w:rPr>
        <w:t>value</w:t>
      </w:r>
      <w:r>
        <w:rPr>
          <w:spacing w:val="12"/>
          <w:w w:val="110"/>
        </w:rPr>
        <w:t xml:space="preserve"> </w:t>
      </w:r>
      <w:r>
        <w:rPr>
          <w:w w:val="110"/>
        </w:rPr>
        <w:t>signifies</w:t>
      </w:r>
      <w:r>
        <w:rPr>
          <w:spacing w:val="11"/>
          <w:w w:val="110"/>
        </w:rPr>
        <w:t xml:space="preserve"> </w:t>
      </w:r>
      <w:r>
        <w:rPr>
          <w:w w:val="110"/>
        </w:rPr>
        <w:t>end-of-input.</w:t>
      </w:r>
    </w:p>
    <w:p>
      <w:pPr>
        <w:pStyle w:val="9"/>
        <w:spacing w:before="89" w:line="204" w:lineRule="auto"/>
        <w:ind w:left="159" w:right="856" w:firstLine="298"/>
        <w:jc w:val="both"/>
      </w:pPr>
      <w:r>
        <w:rPr>
          <w:w w:val="115"/>
        </w:rPr>
        <w:t xml:space="preserve">When a token is referred to in the grammar rules </w:t>
      </w:r>
      <w:r>
        <w:rPr>
          <w:spacing w:val="-3"/>
          <w:w w:val="115"/>
        </w:rPr>
        <w:t xml:space="preserve">by </w:t>
      </w:r>
      <w:r>
        <w:rPr>
          <w:w w:val="115"/>
        </w:rPr>
        <w:t>a name, that name in the parser implementation</w:t>
      </w:r>
      <w:r>
        <w:rPr>
          <w:spacing w:val="-18"/>
          <w:w w:val="115"/>
        </w:rPr>
        <w:t xml:space="preserve"> </w:t>
      </w:r>
      <w:r>
        <w:rPr>
          <w:w w:val="115"/>
        </w:rPr>
        <w:t>file</w:t>
      </w:r>
      <w:r>
        <w:rPr>
          <w:spacing w:val="-18"/>
          <w:w w:val="115"/>
        </w:rPr>
        <w:t xml:space="preserve"> </w:t>
      </w:r>
      <w:r>
        <w:rPr>
          <w:w w:val="115"/>
        </w:rPr>
        <w:t>becomes</w:t>
      </w:r>
      <w:r>
        <w:rPr>
          <w:spacing w:val="-18"/>
          <w:w w:val="115"/>
        </w:rPr>
        <w:t xml:space="preserve"> </w:t>
      </w:r>
      <w:r>
        <w:rPr>
          <w:w w:val="115"/>
        </w:rPr>
        <w:t>a</w:t>
      </w:r>
      <w:r>
        <w:rPr>
          <w:spacing w:val="-19"/>
          <w:w w:val="115"/>
        </w:rPr>
        <w:t xml:space="preserve"> </w:t>
      </w:r>
      <w:r>
        <w:rPr>
          <w:w w:val="115"/>
        </w:rPr>
        <w:t>C</w:t>
      </w:r>
      <w:r>
        <w:rPr>
          <w:spacing w:val="-18"/>
          <w:w w:val="115"/>
        </w:rPr>
        <w:t xml:space="preserve"> </w:t>
      </w:r>
      <w:r>
        <w:rPr>
          <w:w w:val="115"/>
        </w:rPr>
        <w:t>macro</w:t>
      </w:r>
      <w:r>
        <w:rPr>
          <w:spacing w:val="-18"/>
          <w:w w:val="115"/>
        </w:rPr>
        <w:t xml:space="preserve"> </w:t>
      </w:r>
      <w:r>
        <w:rPr>
          <w:w w:val="115"/>
        </w:rPr>
        <w:t>whose</w:t>
      </w:r>
      <w:r>
        <w:rPr>
          <w:spacing w:val="-18"/>
          <w:w w:val="115"/>
        </w:rPr>
        <w:t xml:space="preserve"> </w:t>
      </w:r>
      <w:r>
        <w:rPr>
          <w:w w:val="115"/>
        </w:rPr>
        <w:t>definition</w:t>
      </w:r>
      <w:r>
        <w:rPr>
          <w:spacing w:val="-19"/>
          <w:w w:val="115"/>
        </w:rPr>
        <w:t xml:space="preserve"> </w:t>
      </w:r>
      <w:r>
        <w:rPr>
          <w:w w:val="115"/>
        </w:rPr>
        <w:t>is</w:t>
      </w:r>
      <w:r>
        <w:rPr>
          <w:spacing w:val="-17"/>
          <w:w w:val="115"/>
        </w:rPr>
        <w:t xml:space="preserve"> </w:t>
      </w:r>
      <w:r>
        <w:rPr>
          <w:w w:val="115"/>
        </w:rPr>
        <w:t>the</w:t>
      </w:r>
      <w:r>
        <w:rPr>
          <w:spacing w:val="-18"/>
          <w:w w:val="115"/>
        </w:rPr>
        <w:t xml:space="preserve"> </w:t>
      </w:r>
      <w:r>
        <w:rPr>
          <w:w w:val="115"/>
        </w:rPr>
        <w:t>proper</w:t>
      </w:r>
      <w:r>
        <w:rPr>
          <w:spacing w:val="-18"/>
          <w:w w:val="115"/>
        </w:rPr>
        <w:t xml:space="preserve"> </w:t>
      </w:r>
      <w:r>
        <w:rPr>
          <w:w w:val="115"/>
        </w:rPr>
        <w:t>numeric</w:t>
      </w:r>
      <w:r>
        <w:rPr>
          <w:spacing w:val="-18"/>
          <w:w w:val="115"/>
        </w:rPr>
        <w:t xml:space="preserve"> </w:t>
      </w:r>
      <w:r>
        <w:rPr>
          <w:w w:val="115"/>
        </w:rPr>
        <w:t>code</w:t>
      </w:r>
      <w:r>
        <w:rPr>
          <w:spacing w:val="-18"/>
          <w:w w:val="115"/>
        </w:rPr>
        <w:t xml:space="preserve"> </w:t>
      </w:r>
      <w:r>
        <w:rPr>
          <w:w w:val="115"/>
        </w:rPr>
        <w:t>for</w:t>
      </w:r>
      <w:r>
        <w:rPr>
          <w:spacing w:val="-19"/>
          <w:w w:val="115"/>
        </w:rPr>
        <w:t xml:space="preserve"> </w:t>
      </w:r>
      <w:r>
        <w:rPr>
          <w:w w:val="115"/>
        </w:rPr>
        <w:t xml:space="preserve">that token type. So </w:t>
      </w:r>
      <w:r>
        <w:rPr>
          <w:rFonts w:ascii="Courier New"/>
          <w:w w:val="115"/>
        </w:rPr>
        <w:t>yylex</w:t>
      </w:r>
      <w:r>
        <w:rPr>
          <w:rFonts w:ascii="Courier New"/>
          <w:spacing w:val="-66"/>
          <w:w w:val="115"/>
        </w:rPr>
        <w:t xml:space="preserve"> </w:t>
      </w:r>
      <w:r>
        <w:rPr>
          <w:w w:val="115"/>
        </w:rPr>
        <w:t xml:space="preserve">can use the name to indicate that type. See </w:t>
      </w:r>
      <w:r>
        <w:fldChar w:fldCharType="begin"/>
      </w:r>
      <w:r>
        <w:instrText xml:space="preserve"> HYPERLINK \l "_bookmark52" </w:instrText>
      </w:r>
      <w:r>
        <w:fldChar w:fldCharType="separate"/>
      </w:r>
      <w:r>
        <w:rPr>
          <w:w w:val="115"/>
        </w:rPr>
        <w:t>Section 3.2 [Symbols],</w:t>
      </w:r>
      <w:r>
        <w:rPr>
          <w:w w:val="115"/>
        </w:rPr>
        <w:fldChar w:fldCharType="end"/>
      </w:r>
      <w:r>
        <w:rPr>
          <w:w w:val="115"/>
        </w:rPr>
        <w:t xml:space="preserve"> </w:t>
      </w:r>
      <w:r>
        <w:fldChar w:fldCharType="begin"/>
      </w:r>
      <w:r>
        <w:instrText xml:space="preserve"> HYPERLINK \l "_bookmark52" </w:instrText>
      </w:r>
      <w:r>
        <w:fldChar w:fldCharType="separate"/>
      </w:r>
      <w:r>
        <w:rPr>
          <w:w w:val="115"/>
        </w:rPr>
        <w:t>page</w:t>
      </w:r>
      <w:r>
        <w:rPr>
          <w:spacing w:val="6"/>
          <w:w w:val="115"/>
        </w:rPr>
        <w:t xml:space="preserve"> </w:t>
      </w:r>
      <w:r>
        <w:rPr>
          <w:w w:val="115"/>
        </w:rPr>
        <w:t>57</w:t>
      </w:r>
      <w:r>
        <w:rPr>
          <w:w w:val="115"/>
        </w:rPr>
        <w:fldChar w:fldCharType="end"/>
      </w:r>
      <w:r>
        <w:rPr>
          <w:w w:val="115"/>
        </w:rPr>
        <w:t>.</w:t>
      </w:r>
    </w:p>
    <w:p>
      <w:pPr>
        <w:pStyle w:val="9"/>
        <w:spacing w:before="91" w:line="204" w:lineRule="auto"/>
        <w:ind w:left="160" w:right="856" w:firstLine="298"/>
        <w:jc w:val="both"/>
      </w:pPr>
      <w:r>
        <w:rPr>
          <w:w w:val="110"/>
        </w:rPr>
        <w:t xml:space="preserve">When a token is referred to in the grammar rules </w:t>
      </w:r>
      <w:r>
        <w:rPr>
          <w:spacing w:val="-3"/>
          <w:w w:val="110"/>
        </w:rPr>
        <w:t xml:space="preserve">by  </w:t>
      </w:r>
      <w:r>
        <w:rPr>
          <w:w w:val="110"/>
        </w:rPr>
        <w:t xml:space="preserve">a character literal,  the numeric   code for that character is also the code for the token type.  So </w:t>
      </w:r>
      <w:r>
        <w:rPr>
          <w:rFonts w:ascii="Courier New"/>
          <w:w w:val="110"/>
        </w:rPr>
        <w:t xml:space="preserve">yylex </w:t>
      </w:r>
      <w:r>
        <w:rPr>
          <w:w w:val="110"/>
        </w:rPr>
        <w:t>can simply return  that</w:t>
      </w:r>
      <w:r>
        <w:rPr>
          <w:spacing w:val="-13"/>
          <w:w w:val="110"/>
        </w:rPr>
        <w:t xml:space="preserve"> </w:t>
      </w:r>
      <w:r>
        <w:rPr>
          <w:w w:val="110"/>
        </w:rPr>
        <w:t>character</w:t>
      </w:r>
      <w:r>
        <w:rPr>
          <w:spacing w:val="-13"/>
          <w:w w:val="110"/>
        </w:rPr>
        <w:t xml:space="preserve"> </w:t>
      </w:r>
      <w:r>
        <w:rPr>
          <w:w w:val="110"/>
        </w:rPr>
        <w:t>code,</w:t>
      </w:r>
      <w:r>
        <w:rPr>
          <w:spacing w:val="-11"/>
          <w:w w:val="110"/>
        </w:rPr>
        <w:t xml:space="preserve"> </w:t>
      </w:r>
      <w:r>
        <w:rPr>
          <w:w w:val="110"/>
        </w:rPr>
        <w:t>possibly</w:t>
      </w:r>
      <w:r>
        <w:rPr>
          <w:spacing w:val="-13"/>
          <w:w w:val="110"/>
        </w:rPr>
        <w:t xml:space="preserve"> </w:t>
      </w:r>
      <w:r>
        <w:rPr>
          <w:w w:val="110"/>
        </w:rPr>
        <w:t>converted</w:t>
      </w:r>
      <w:r>
        <w:rPr>
          <w:spacing w:val="-12"/>
          <w:w w:val="110"/>
        </w:rPr>
        <w:t xml:space="preserve"> </w:t>
      </w:r>
      <w:r>
        <w:rPr>
          <w:w w:val="110"/>
        </w:rPr>
        <w:t>to</w:t>
      </w:r>
      <w:r>
        <w:rPr>
          <w:spacing w:val="-13"/>
          <w:w w:val="110"/>
        </w:rPr>
        <w:t xml:space="preserve"> </w:t>
      </w:r>
      <w:r>
        <w:rPr>
          <w:rFonts w:ascii="Courier New"/>
          <w:w w:val="110"/>
        </w:rPr>
        <w:t>unsigned</w:t>
      </w:r>
      <w:r>
        <w:rPr>
          <w:rFonts w:ascii="Courier New"/>
          <w:spacing w:val="-86"/>
          <w:w w:val="110"/>
        </w:rPr>
        <w:t xml:space="preserve"> </w:t>
      </w:r>
      <w:r>
        <w:rPr>
          <w:rFonts w:ascii="Courier New"/>
          <w:w w:val="110"/>
        </w:rPr>
        <w:t>char</w:t>
      </w:r>
      <w:r>
        <w:rPr>
          <w:rFonts w:ascii="Courier New"/>
          <w:spacing w:val="-95"/>
          <w:w w:val="110"/>
        </w:rPr>
        <w:t xml:space="preserve"> </w:t>
      </w:r>
      <w:r>
        <w:rPr>
          <w:w w:val="110"/>
        </w:rPr>
        <w:t>to</w:t>
      </w:r>
      <w:r>
        <w:rPr>
          <w:spacing w:val="-13"/>
          <w:w w:val="110"/>
        </w:rPr>
        <w:t xml:space="preserve"> </w:t>
      </w:r>
      <w:r>
        <w:rPr>
          <w:spacing w:val="-3"/>
          <w:w w:val="110"/>
        </w:rPr>
        <w:t>avoid</w:t>
      </w:r>
      <w:r>
        <w:rPr>
          <w:spacing w:val="-13"/>
          <w:w w:val="110"/>
        </w:rPr>
        <w:t xml:space="preserve"> </w:t>
      </w:r>
      <w:r>
        <w:rPr>
          <w:w w:val="110"/>
        </w:rPr>
        <w:t>sign-extension.</w:t>
      </w:r>
      <w:r>
        <w:rPr>
          <w:spacing w:val="13"/>
          <w:w w:val="110"/>
        </w:rPr>
        <w:t xml:space="preserve"> </w:t>
      </w:r>
      <w:r>
        <w:rPr>
          <w:w w:val="110"/>
        </w:rPr>
        <w:t>The</w:t>
      </w:r>
      <w:r>
        <w:rPr>
          <w:spacing w:val="-13"/>
          <w:w w:val="110"/>
        </w:rPr>
        <w:t xml:space="preserve"> </w:t>
      </w:r>
      <w:r>
        <w:rPr>
          <w:w w:val="110"/>
        </w:rPr>
        <w:t>null character</w:t>
      </w:r>
      <w:r>
        <w:rPr>
          <w:spacing w:val="13"/>
          <w:w w:val="110"/>
        </w:rPr>
        <w:t xml:space="preserve"> </w:t>
      </w:r>
      <w:r>
        <w:rPr>
          <w:w w:val="110"/>
        </w:rPr>
        <w:t>must</w:t>
      </w:r>
      <w:r>
        <w:rPr>
          <w:spacing w:val="13"/>
          <w:w w:val="110"/>
        </w:rPr>
        <w:t xml:space="preserve"> </w:t>
      </w:r>
      <w:r>
        <w:rPr>
          <w:w w:val="110"/>
        </w:rPr>
        <w:t>not</w:t>
      </w:r>
      <w:r>
        <w:rPr>
          <w:spacing w:val="13"/>
          <w:w w:val="110"/>
        </w:rPr>
        <w:t xml:space="preserve"> </w:t>
      </w:r>
      <w:r>
        <w:rPr>
          <w:spacing w:val="3"/>
          <w:w w:val="110"/>
        </w:rPr>
        <w:t>be</w:t>
      </w:r>
      <w:r>
        <w:rPr>
          <w:spacing w:val="13"/>
          <w:w w:val="110"/>
        </w:rPr>
        <w:t xml:space="preserve"> </w:t>
      </w:r>
      <w:r>
        <w:rPr>
          <w:w w:val="110"/>
        </w:rPr>
        <w:t>used</w:t>
      </w:r>
      <w:r>
        <w:rPr>
          <w:spacing w:val="14"/>
          <w:w w:val="110"/>
        </w:rPr>
        <w:t xml:space="preserve"> </w:t>
      </w:r>
      <w:r>
        <w:rPr>
          <w:w w:val="110"/>
        </w:rPr>
        <w:t>this</w:t>
      </w:r>
      <w:r>
        <w:rPr>
          <w:spacing w:val="13"/>
          <w:w w:val="110"/>
        </w:rPr>
        <w:t xml:space="preserve"> </w:t>
      </w:r>
      <w:r>
        <w:rPr>
          <w:spacing w:val="-8"/>
          <w:w w:val="110"/>
        </w:rPr>
        <w:t>way,</w:t>
      </w:r>
      <w:r>
        <w:rPr>
          <w:spacing w:val="15"/>
          <w:w w:val="110"/>
        </w:rPr>
        <w:t xml:space="preserve"> </w:t>
      </w:r>
      <w:r>
        <w:rPr>
          <w:w w:val="110"/>
        </w:rPr>
        <w:t>because</w:t>
      </w:r>
      <w:r>
        <w:rPr>
          <w:spacing w:val="14"/>
          <w:w w:val="110"/>
        </w:rPr>
        <w:t xml:space="preserve"> </w:t>
      </w:r>
      <w:r>
        <w:rPr>
          <w:w w:val="110"/>
        </w:rPr>
        <w:t>its</w:t>
      </w:r>
      <w:r>
        <w:rPr>
          <w:spacing w:val="13"/>
          <w:w w:val="110"/>
        </w:rPr>
        <w:t xml:space="preserve"> </w:t>
      </w:r>
      <w:r>
        <w:rPr>
          <w:w w:val="110"/>
        </w:rPr>
        <w:t>code</w:t>
      </w:r>
      <w:r>
        <w:rPr>
          <w:spacing w:val="13"/>
          <w:w w:val="110"/>
        </w:rPr>
        <w:t xml:space="preserve"> </w:t>
      </w:r>
      <w:r>
        <w:rPr>
          <w:w w:val="110"/>
        </w:rPr>
        <w:t>is</w:t>
      </w:r>
      <w:r>
        <w:rPr>
          <w:spacing w:val="13"/>
          <w:w w:val="110"/>
        </w:rPr>
        <w:t xml:space="preserve"> </w:t>
      </w:r>
      <w:r>
        <w:rPr>
          <w:w w:val="110"/>
        </w:rPr>
        <w:t>zero</w:t>
      </w:r>
      <w:r>
        <w:rPr>
          <w:spacing w:val="13"/>
          <w:w w:val="110"/>
        </w:rPr>
        <w:t xml:space="preserve"> </w:t>
      </w:r>
      <w:r>
        <w:rPr>
          <w:w w:val="110"/>
        </w:rPr>
        <w:t>and</w:t>
      </w:r>
      <w:r>
        <w:rPr>
          <w:spacing w:val="14"/>
          <w:w w:val="110"/>
        </w:rPr>
        <w:t xml:space="preserve"> </w:t>
      </w:r>
      <w:r>
        <w:rPr>
          <w:w w:val="110"/>
        </w:rPr>
        <w:t>that</w:t>
      </w:r>
      <w:r>
        <w:rPr>
          <w:spacing w:val="13"/>
          <w:w w:val="110"/>
        </w:rPr>
        <w:t xml:space="preserve"> </w:t>
      </w:r>
      <w:r>
        <w:rPr>
          <w:w w:val="110"/>
        </w:rPr>
        <w:t>signifies</w:t>
      </w:r>
      <w:r>
        <w:rPr>
          <w:spacing w:val="13"/>
          <w:w w:val="110"/>
        </w:rPr>
        <w:t xml:space="preserve"> </w:t>
      </w:r>
      <w:r>
        <w:rPr>
          <w:w w:val="110"/>
        </w:rPr>
        <w:t>end-of-input.</w:t>
      </w:r>
    </w:p>
    <w:p>
      <w:pPr>
        <w:pStyle w:val="9"/>
        <w:spacing w:before="58"/>
        <w:ind w:left="458"/>
      </w:pPr>
      <w:r>
        <w:rPr>
          <w:w w:val="110"/>
        </w:rPr>
        <w:t>Here is an example showing these</w:t>
      </w:r>
      <w:r>
        <w:rPr>
          <w:spacing w:val="59"/>
          <w:w w:val="110"/>
        </w:rPr>
        <w:t xml:space="preserve"> </w:t>
      </w:r>
      <w:r>
        <w:rPr>
          <w:w w:val="110"/>
        </w:rPr>
        <w:t>things:</w:t>
      </w:r>
    </w:p>
    <w:p>
      <w:pPr>
        <w:pStyle w:val="9"/>
        <w:spacing w:before="77"/>
        <w:ind w:left="736"/>
        <w:rPr>
          <w:rFonts w:ascii="Courier New"/>
        </w:rPr>
      </w:pPr>
      <w:r>
        <w:rPr>
          <w:rFonts w:ascii="Courier New"/>
          <w:w w:val="95"/>
        </w:rPr>
        <w:t>int</w:t>
      </w:r>
    </w:p>
    <w:p>
      <w:pPr>
        <w:pStyle w:val="9"/>
        <w:spacing w:before="14"/>
        <w:ind w:left="736"/>
        <w:rPr>
          <w:rFonts w:ascii="Courier New"/>
        </w:rPr>
      </w:pPr>
      <w:r>
        <w:rPr>
          <w:rFonts w:ascii="Courier New"/>
          <w:w w:val="95"/>
        </w:rPr>
        <w:t>yylex (void)</w:t>
      </w:r>
    </w:p>
    <w:p>
      <w:pPr>
        <w:pStyle w:val="9"/>
        <w:spacing w:before="14"/>
        <w:ind w:left="736"/>
        <w:rPr>
          <w:rFonts w:ascii="Courier New"/>
        </w:rPr>
      </w:pPr>
      <w:r>
        <w:rPr>
          <w:rFonts w:ascii="Courier New"/>
          <w:w w:val="86"/>
        </w:rPr>
        <w:t>{</w:t>
      </w:r>
    </w:p>
    <w:p>
      <w:pPr>
        <w:pStyle w:val="9"/>
        <w:spacing w:before="14"/>
        <w:ind w:left="965"/>
        <w:rPr>
          <w:rFonts w:ascii="Courier New"/>
        </w:rPr>
      </w:pPr>
      <w:r>
        <w:rPr>
          <w:rFonts w:ascii="Courier New"/>
          <w:w w:val="95"/>
        </w:rPr>
        <w:t>...</w:t>
      </w:r>
    </w:p>
    <w:p>
      <w:pPr>
        <w:pStyle w:val="9"/>
        <w:tabs>
          <w:tab w:val="left" w:pos="2912"/>
          <w:tab w:val="left" w:pos="5775"/>
        </w:tabs>
        <w:spacing w:before="13" w:line="254" w:lineRule="auto"/>
        <w:ind w:left="1194" w:right="3652" w:hanging="230"/>
        <w:rPr>
          <w:rFonts w:ascii="Courier New"/>
        </w:rPr>
      </w:pPr>
      <w:r>
        <w:rPr>
          <w:rFonts w:ascii="Courier New"/>
          <w:w w:val="95"/>
        </w:rPr>
        <w:t>if (c</w:t>
      </w:r>
      <w:r>
        <w:rPr>
          <w:rFonts w:ascii="Courier New"/>
          <w:spacing w:val="-76"/>
          <w:w w:val="95"/>
        </w:rPr>
        <w:t xml:space="preserve"> </w:t>
      </w:r>
      <w:r>
        <w:rPr>
          <w:rFonts w:ascii="Courier New"/>
          <w:w w:val="95"/>
        </w:rPr>
        <w:t>==</w:t>
      </w:r>
      <w:r>
        <w:rPr>
          <w:rFonts w:ascii="Courier New"/>
          <w:spacing w:val="-38"/>
          <w:w w:val="95"/>
        </w:rPr>
        <w:t xml:space="preserve"> </w:t>
      </w:r>
      <w:r>
        <w:rPr>
          <w:rFonts w:ascii="Courier New"/>
          <w:w w:val="95"/>
        </w:rPr>
        <w:t>EOF)</w:t>
      </w:r>
      <w:r>
        <w:rPr>
          <w:rFonts w:ascii="Courier New"/>
          <w:w w:val="95"/>
        </w:rPr>
        <w:tab/>
      </w:r>
      <w:r>
        <w:rPr>
          <w:rFonts w:ascii="Courier New"/>
          <w:w w:val="95"/>
        </w:rPr>
        <w:t>/*</w:t>
      </w:r>
      <w:r>
        <w:rPr>
          <w:rFonts w:ascii="Courier New"/>
          <w:spacing w:val="-86"/>
          <w:w w:val="95"/>
        </w:rPr>
        <w:t xml:space="preserve"> </w:t>
      </w:r>
      <w:r>
        <w:rPr>
          <w:rFonts w:ascii="Courier New"/>
          <w:w w:val="95"/>
        </w:rPr>
        <w:t>Detect</w:t>
      </w:r>
      <w:r>
        <w:rPr>
          <w:rFonts w:ascii="Courier New"/>
          <w:spacing w:val="-85"/>
          <w:w w:val="95"/>
        </w:rPr>
        <w:t xml:space="preserve"> </w:t>
      </w:r>
      <w:r>
        <w:rPr>
          <w:rFonts w:ascii="Courier New"/>
          <w:w w:val="95"/>
        </w:rPr>
        <w:t>end-of-input.</w:t>
      </w:r>
      <w:r>
        <w:rPr>
          <w:rFonts w:ascii="Courier New"/>
          <w:w w:val="95"/>
        </w:rPr>
        <w:tab/>
      </w:r>
      <w:r>
        <w:rPr>
          <w:rFonts w:ascii="Courier New"/>
          <w:spacing w:val="-9"/>
          <w:w w:val="90"/>
        </w:rPr>
        <w:t xml:space="preserve">*/ </w:t>
      </w:r>
      <w:r>
        <w:rPr>
          <w:rFonts w:ascii="Courier New"/>
          <w:w w:val="95"/>
        </w:rPr>
        <w:t>return</w:t>
      </w:r>
      <w:r>
        <w:rPr>
          <w:rFonts w:ascii="Courier New"/>
          <w:spacing w:val="-14"/>
          <w:w w:val="95"/>
        </w:rPr>
        <w:t xml:space="preserve"> </w:t>
      </w:r>
      <w:r>
        <w:rPr>
          <w:rFonts w:ascii="Courier New"/>
          <w:w w:val="95"/>
        </w:rPr>
        <w:t>0;</w:t>
      </w:r>
    </w:p>
    <w:p>
      <w:pPr>
        <w:pStyle w:val="9"/>
        <w:spacing w:line="247" w:lineRule="exact"/>
        <w:ind w:left="965"/>
        <w:rPr>
          <w:rFonts w:ascii="Courier New"/>
        </w:rPr>
      </w:pPr>
      <w:r>
        <w:rPr>
          <w:rFonts w:ascii="Courier New"/>
          <w:w w:val="95"/>
        </w:rPr>
        <w:t>...</w:t>
      </w:r>
    </w:p>
    <w:p>
      <w:pPr>
        <w:pStyle w:val="9"/>
        <w:spacing w:before="14"/>
        <w:ind w:left="965"/>
        <w:rPr>
          <w:rFonts w:ascii="Courier New" w:hAnsi="Courier New"/>
        </w:rPr>
      </w:pPr>
      <w:r>
        <w:rPr>
          <w:rFonts w:ascii="Courier New" w:hAnsi="Courier New"/>
          <w:w w:val="95"/>
        </w:rPr>
        <w:t>if (c == ’+’ || c == ’-’)</w:t>
      </w:r>
    </w:p>
    <w:p>
      <w:pPr>
        <w:pStyle w:val="9"/>
        <w:tabs>
          <w:tab w:val="left" w:pos="2912"/>
          <w:tab w:val="left" w:pos="7264"/>
        </w:tabs>
        <w:spacing w:before="14"/>
        <w:ind w:left="1194"/>
        <w:rPr>
          <w:rFonts w:ascii="Courier New" w:hAnsi="Courier New"/>
        </w:rPr>
      </w:pPr>
      <w:r>
        <w:rPr>
          <w:rFonts w:ascii="Courier New" w:hAnsi="Courier New"/>
          <w:w w:val="95"/>
        </w:rPr>
        <w:t>return</w:t>
      </w:r>
      <w:r>
        <w:rPr>
          <w:rFonts w:ascii="Courier New" w:hAnsi="Courier New"/>
          <w:spacing w:val="-53"/>
          <w:w w:val="95"/>
        </w:rPr>
        <w:t xml:space="preserve"> </w:t>
      </w:r>
      <w:r>
        <w:rPr>
          <w:rFonts w:ascii="Courier New" w:hAnsi="Courier New"/>
          <w:w w:val="95"/>
        </w:rPr>
        <w:t>c;</w:t>
      </w:r>
      <w:r>
        <w:rPr>
          <w:rFonts w:ascii="Courier New" w:hAnsi="Courier New"/>
          <w:w w:val="95"/>
        </w:rPr>
        <w:tab/>
      </w:r>
      <w:r>
        <w:rPr>
          <w:rFonts w:ascii="Courier New" w:hAnsi="Courier New"/>
          <w:w w:val="95"/>
        </w:rPr>
        <w:t>/*</w:t>
      </w:r>
      <w:r>
        <w:rPr>
          <w:rFonts w:ascii="Courier New" w:hAnsi="Courier New"/>
          <w:spacing w:val="-51"/>
          <w:w w:val="95"/>
        </w:rPr>
        <w:t xml:space="preserve"> </w:t>
      </w:r>
      <w:r>
        <w:rPr>
          <w:rFonts w:ascii="Courier New" w:hAnsi="Courier New"/>
          <w:w w:val="95"/>
        </w:rPr>
        <w:t>Assume</w:t>
      </w:r>
      <w:r>
        <w:rPr>
          <w:rFonts w:ascii="Courier New" w:hAnsi="Courier New"/>
          <w:spacing w:val="-50"/>
          <w:w w:val="95"/>
        </w:rPr>
        <w:t xml:space="preserve"> </w:t>
      </w:r>
      <w:r>
        <w:rPr>
          <w:rFonts w:ascii="Courier New" w:hAnsi="Courier New"/>
          <w:w w:val="95"/>
        </w:rPr>
        <w:t>token</w:t>
      </w:r>
      <w:r>
        <w:rPr>
          <w:rFonts w:ascii="Courier New" w:hAnsi="Courier New"/>
          <w:spacing w:val="-51"/>
          <w:w w:val="95"/>
        </w:rPr>
        <w:t xml:space="preserve"> </w:t>
      </w:r>
      <w:r>
        <w:rPr>
          <w:rFonts w:ascii="Courier New" w:hAnsi="Courier New"/>
          <w:w w:val="95"/>
        </w:rPr>
        <w:t>type</w:t>
      </w:r>
      <w:r>
        <w:rPr>
          <w:rFonts w:ascii="Courier New" w:hAnsi="Courier New"/>
          <w:spacing w:val="-50"/>
          <w:w w:val="95"/>
        </w:rPr>
        <w:t xml:space="preserve"> </w:t>
      </w:r>
      <w:r>
        <w:rPr>
          <w:rFonts w:ascii="Courier New" w:hAnsi="Courier New"/>
          <w:w w:val="95"/>
        </w:rPr>
        <w:t>for</w:t>
      </w:r>
      <w:r>
        <w:rPr>
          <w:rFonts w:ascii="Courier New" w:hAnsi="Courier New"/>
          <w:spacing w:val="-50"/>
          <w:w w:val="95"/>
        </w:rPr>
        <w:t xml:space="preserve"> </w:t>
      </w:r>
      <w:r>
        <w:rPr>
          <w:rFonts w:ascii="Courier New" w:hAnsi="Courier New"/>
          <w:w w:val="95"/>
        </w:rPr>
        <w:t>’+’</w:t>
      </w:r>
      <w:r>
        <w:rPr>
          <w:rFonts w:ascii="Courier New" w:hAnsi="Courier New"/>
          <w:spacing w:val="-51"/>
          <w:w w:val="95"/>
        </w:rPr>
        <w:t xml:space="preserve"> </w:t>
      </w:r>
      <w:r>
        <w:rPr>
          <w:rFonts w:ascii="Courier New" w:hAnsi="Courier New"/>
          <w:w w:val="95"/>
        </w:rPr>
        <w:t>is</w:t>
      </w:r>
      <w:r>
        <w:rPr>
          <w:rFonts w:ascii="Courier New" w:hAnsi="Courier New"/>
          <w:spacing w:val="-50"/>
          <w:w w:val="95"/>
        </w:rPr>
        <w:t xml:space="preserve"> </w:t>
      </w:r>
      <w:r>
        <w:rPr>
          <w:rFonts w:ascii="Courier New" w:hAnsi="Courier New"/>
          <w:w w:val="95"/>
        </w:rPr>
        <w:t>’+’.</w:t>
      </w:r>
      <w:r>
        <w:rPr>
          <w:rFonts w:ascii="Courier New" w:hAnsi="Courier New"/>
          <w:w w:val="95"/>
        </w:rPr>
        <w:tab/>
      </w:r>
      <w:r>
        <w:rPr>
          <w:rFonts w:ascii="Courier New" w:hAnsi="Courier New"/>
          <w:w w:val="95"/>
        </w:rPr>
        <w:t>*/</w:t>
      </w:r>
    </w:p>
    <w:p>
      <w:pPr>
        <w:pStyle w:val="9"/>
        <w:spacing w:before="14"/>
        <w:ind w:left="965"/>
        <w:rPr>
          <w:rFonts w:ascii="Courier New"/>
        </w:rPr>
      </w:pPr>
      <w:r>
        <w:rPr>
          <w:rFonts w:ascii="Courier New"/>
          <w:w w:val="95"/>
        </w:rPr>
        <w:t>...</w:t>
      </w:r>
    </w:p>
    <w:p>
      <w:pPr>
        <w:pStyle w:val="9"/>
        <w:tabs>
          <w:tab w:val="left" w:pos="2912"/>
          <w:tab w:val="left" w:pos="6806"/>
        </w:tabs>
        <w:spacing w:before="14"/>
        <w:ind w:left="965"/>
        <w:rPr>
          <w:rFonts w:ascii="Courier New"/>
        </w:rPr>
      </w:pPr>
      <w:r>
        <w:rPr>
          <w:rFonts w:ascii="Courier New"/>
          <w:w w:val="95"/>
        </w:rPr>
        <w:t>return</w:t>
      </w:r>
      <w:r>
        <w:rPr>
          <w:rFonts w:ascii="Courier New"/>
          <w:spacing w:val="-64"/>
          <w:w w:val="95"/>
        </w:rPr>
        <w:t xml:space="preserve"> </w:t>
      </w:r>
      <w:r>
        <w:rPr>
          <w:rFonts w:ascii="Courier New"/>
          <w:w w:val="95"/>
        </w:rPr>
        <w:t>INT;</w:t>
      </w:r>
      <w:r>
        <w:rPr>
          <w:rFonts w:ascii="Courier New"/>
          <w:w w:val="95"/>
        </w:rPr>
        <w:tab/>
      </w:r>
      <w:r>
        <w:rPr>
          <w:rFonts w:ascii="Courier New"/>
          <w:w w:val="95"/>
        </w:rPr>
        <w:t>/*</w:t>
      </w:r>
      <w:r>
        <w:rPr>
          <w:rFonts w:ascii="Courier New"/>
          <w:spacing w:val="-51"/>
          <w:w w:val="95"/>
        </w:rPr>
        <w:t xml:space="preserve"> </w:t>
      </w:r>
      <w:r>
        <w:rPr>
          <w:rFonts w:ascii="Courier New"/>
          <w:w w:val="95"/>
        </w:rPr>
        <w:t>Return</w:t>
      </w:r>
      <w:r>
        <w:rPr>
          <w:rFonts w:ascii="Courier New"/>
          <w:spacing w:val="-51"/>
          <w:w w:val="95"/>
        </w:rPr>
        <w:t xml:space="preserve"> </w:t>
      </w:r>
      <w:r>
        <w:rPr>
          <w:rFonts w:ascii="Courier New"/>
          <w:w w:val="95"/>
        </w:rPr>
        <w:t>the</w:t>
      </w:r>
      <w:r>
        <w:rPr>
          <w:rFonts w:ascii="Courier New"/>
          <w:spacing w:val="-52"/>
          <w:w w:val="95"/>
        </w:rPr>
        <w:t xml:space="preserve"> </w:t>
      </w:r>
      <w:r>
        <w:rPr>
          <w:rFonts w:ascii="Courier New"/>
          <w:w w:val="95"/>
        </w:rPr>
        <w:t>type</w:t>
      </w:r>
      <w:r>
        <w:rPr>
          <w:rFonts w:ascii="Courier New"/>
          <w:spacing w:val="-51"/>
          <w:w w:val="95"/>
        </w:rPr>
        <w:t xml:space="preserve"> </w:t>
      </w:r>
      <w:r>
        <w:rPr>
          <w:rFonts w:ascii="Courier New"/>
          <w:w w:val="95"/>
        </w:rPr>
        <w:t>of</w:t>
      </w:r>
      <w:r>
        <w:rPr>
          <w:rFonts w:ascii="Courier New"/>
          <w:spacing w:val="-51"/>
          <w:w w:val="95"/>
        </w:rPr>
        <w:t xml:space="preserve"> </w:t>
      </w:r>
      <w:r>
        <w:rPr>
          <w:rFonts w:ascii="Courier New"/>
          <w:w w:val="95"/>
        </w:rPr>
        <w:t>the</w:t>
      </w:r>
      <w:r>
        <w:rPr>
          <w:rFonts w:ascii="Courier New"/>
          <w:spacing w:val="-51"/>
          <w:w w:val="95"/>
        </w:rPr>
        <w:t xml:space="preserve"> </w:t>
      </w:r>
      <w:r>
        <w:rPr>
          <w:rFonts w:ascii="Courier New"/>
          <w:w w:val="95"/>
        </w:rPr>
        <w:t>token.</w:t>
      </w:r>
      <w:r>
        <w:rPr>
          <w:rFonts w:ascii="Courier New"/>
          <w:w w:val="95"/>
        </w:rPr>
        <w:tab/>
      </w:r>
      <w:r>
        <w:rPr>
          <w:rFonts w:ascii="Courier New"/>
          <w:w w:val="95"/>
        </w:rPr>
        <w:t>*/</w:t>
      </w:r>
    </w:p>
    <w:p>
      <w:pPr>
        <w:pStyle w:val="9"/>
        <w:spacing w:before="13"/>
        <w:ind w:left="965"/>
        <w:rPr>
          <w:rFonts w:ascii="Courier New"/>
        </w:rPr>
      </w:pPr>
      <w:r>
        <w:rPr>
          <w:rFonts w:ascii="Courier New"/>
          <w:w w:val="95"/>
        </w:rPr>
        <w:t>...</w:t>
      </w:r>
    </w:p>
    <w:p>
      <w:pPr>
        <w:pStyle w:val="9"/>
        <w:spacing w:before="14"/>
        <w:ind w:left="735"/>
        <w:rPr>
          <w:rFonts w:ascii="Courier New"/>
        </w:rPr>
      </w:pPr>
      <w:r>
        <w:rPr>
          <w:rFonts w:ascii="Courier New"/>
          <w:w w:val="86"/>
        </w:rPr>
        <w:t>}</w:t>
      </w:r>
    </w:p>
    <w:p>
      <w:pPr>
        <w:spacing w:after="0"/>
        <w:rPr>
          <w:rFonts w:ascii="Courier New"/>
        </w:rPr>
        <w:sectPr>
          <w:headerReference r:id="rId103"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77" w:line="204" w:lineRule="auto"/>
        <w:ind w:left="159" w:right="859"/>
      </w:pPr>
      <w:bookmarkStart w:id="323" w:name="_bookmark128"/>
      <w:bookmarkEnd w:id="323"/>
      <w:r>
        <w:rPr>
          <w:w w:val="110"/>
        </w:rPr>
        <w:t xml:space="preserve">This interface has been designed so that the output from the </w:t>
      </w:r>
      <w:r>
        <w:rPr>
          <w:rFonts w:ascii="Courier New"/>
          <w:w w:val="110"/>
        </w:rPr>
        <w:t xml:space="preserve">lex </w:t>
      </w:r>
      <w:r>
        <w:rPr>
          <w:w w:val="110"/>
        </w:rPr>
        <w:t xml:space="preserve">utility can be used without change as the definition of </w:t>
      </w:r>
      <w:r>
        <w:rPr>
          <w:rFonts w:ascii="Courier New"/>
          <w:w w:val="110"/>
        </w:rPr>
        <w:t>yylex</w:t>
      </w:r>
      <w:r>
        <w:rPr>
          <w:w w:val="110"/>
        </w:rPr>
        <w:t>.</w:t>
      </w:r>
    </w:p>
    <w:p>
      <w:pPr>
        <w:pStyle w:val="9"/>
        <w:spacing w:before="96" w:line="204" w:lineRule="auto"/>
        <w:ind w:left="159" w:right="859" w:firstLine="298"/>
      </w:pPr>
      <w:r>
        <w:rPr>
          <w:w w:val="110"/>
        </w:rPr>
        <w:t xml:space="preserve">If the grammar uses literal string tokens, there are </w:t>
      </w:r>
      <w:r>
        <w:rPr>
          <w:spacing w:val="-5"/>
          <w:w w:val="110"/>
        </w:rPr>
        <w:t xml:space="preserve">two </w:t>
      </w:r>
      <w:r>
        <w:rPr>
          <w:spacing w:val="-4"/>
          <w:w w:val="110"/>
        </w:rPr>
        <w:t xml:space="preserve">ways </w:t>
      </w:r>
      <w:r>
        <w:rPr>
          <w:w w:val="110"/>
        </w:rPr>
        <w:t xml:space="preserve">that </w:t>
      </w:r>
      <w:r>
        <w:rPr>
          <w:rFonts w:ascii="Courier New"/>
          <w:w w:val="110"/>
        </w:rPr>
        <w:t xml:space="preserve">yylex </w:t>
      </w:r>
      <w:r>
        <w:rPr>
          <w:w w:val="110"/>
        </w:rPr>
        <w:t>can determine the token type codes for</w:t>
      </w:r>
      <w:r>
        <w:rPr>
          <w:spacing w:val="51"/>
          <w:w w:val="110"/>
        </w:rPr>
        <w:t xml:space="preserve"> </w:t>
      </w:r>
      <w:r>
        <w:rPr>
          <w:w w:val="110"/>
        </w:rPr>
        <w:t>them:</w:t>
      </w:r>
    </w:p>
    <w:p>
      <w:pPr>
        <w:pStyle w:val="9"/>
        <w:spacing w:before="97" w:line="204" w:lineRule="auto"/>
        <w:ind w:left="591" w:right="858"/>
        <w:jc w:val="both"/>
      </w:pPr>
      <w:r>
        <w:pict>
          <v:shape id="_x0000_s1132" o:spid="_x0000_s1132" o:spt="202" type="#_x0000_t202" style="position:absolute;left:0pt;margin-left:98.9pt;margin-top:5.7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05"/>
        </w:rPr>
        <w:t xml:space="preserve">If the grammar defines symbolic token names as aliases for  the  literal  string  tokens,  </w:t>
      </w:r>
      <w:r>
        <w:rPr>
          <w:rFonts w:ascii="Courier New"/>
          <w:w w:val="105"/>
        </w:rPr>
        <w:t xml:space="preserve">yylex </w:t>
      </w:r>
      <w:r>
        <w:rPr>
          <w:w w:val="105"/>
        </w:rPr>
        <w:t>can use these symbolic names like all others. In this case, the use of the literal string</w:t>
      </w:r>
      <w:r>
        <w:rPr>
          <w:spacing w:val="15"/>
          <w:w w:val="105"/>
        </w:rPr>
        <w:t xml:space="preserve"> </w:t>
      </w:r>
      <w:r>
        <w:rPr>
          <w:w w:val="105"/>
        </w:rPr>
        <w:t>tokens</w:t>
      </w:r>
      <w:r>
        <w:rPr>
          <w:spacing w:val="15"/>
          <w:w w:val="105"/>
        </w:rPr>
        <w:t xml:space="preserve"> </w:t>
      </w:r>
      <w:r>
        <w:rPr>
          <w:w w:val="105"/>
        </w:rPr>
        <w:t>in</w:t>
      </w:r>
      <w:r>
        <w:rPr>
          <w:spacing w:val="16"/>
          <w:w w:val="105"/>
        </w:rPr>
        <w:t xml:space="preserve"> </w:t>
      </w:r>
      <w:r>
        <w:rPr>
          <w:w w:val="105"/>
        </w:rPr>
        <w:t>the</w:t>
      </w:r>
      <w:r>
        <w:rPr>
          <w:spacing w:val="15"/>
          <w:w w:val="105"/>
        </w:rPr>
        <w:t xml:space="preserve"> </w:t>
      </w:r>
      <w:r>
        <w:rPr>
          <w:w w:val="105"/>
        </w:rPr>
        <w:t>grammar</w:t>
      </w:r>
      <w:r>
        <w:rPr>
          <w:spacing w:val="15"/>
          <w:w w:val="105"/>
        </w:rPr>
        <w:t xml:space="preserve"> </w:t>
      </w:r>
      <w:r>
        <w:rPr>
          <w:w w:val="105"/>
        </w:rPr>
        <w:t>file</w:t>
      </w:r>
      <w:r>
        <w:rPr>
          <w:spacing w:val="16"/>
          <w:w w:val="105"/>
        </w:rPr>
        <w:t xml:space="preserve"> </w:t>
      </w:r>
      <w:r>
        <w:rPr>
          <w:w w:val="105"/>
        </w:rPr>
        <w:t>has</w:t>
      </w:r>
      <w:r>
        <w:rPr>
          <w:spacing w:val="15"/>
          <w:w w:val="105"/>
        </w:rPr>
        <w:t xml:space="preserve"> </w:t>
      </w:r>
      <w:r>
        <w:rPr>
          <w:w w:val="105"/>
        </w:rPr>
        <w:t>no</w:t>
      </w:r>
      <w:r>
        <w:rPr>
          <w:spacing w:val="15"/>
          <w:w w:val="105"/>
        </w:rPr>
        <w:t xml:space="preserve"> </w:t>
      </w:r>
      <w:r>
        <w:rPr>
          <w:w w:val="105"/>
        </w:rPr>
        <w:t>effect</w:t>
      </w:r>
      <w:r>
        <w:rPr>
          <w:spacing w:val="16"/>
          <w:w w:val="105"/>
        </w:rPr>
        <w:t xml:space="preserve"> </w:t>
      </w:r>
      <w:r>
        <w:rPr>
          <w:w w:val="105"/>
        </w:rPr>
        <w:t>on</w:t>
      </w:r>
      <w:r>
        <w:rPr>
          <w:spacing w:val="15"/>
          <w:w w:val="105"/>
        </w:rPr>
        <w:t xml:space="preserve"> </w:t>
      </w:r>
      <w:r>
        <w:rPr>
          <w:rFonts w:ascii="Courier New"/>
          <w:w w:val="105"/>
        </w:rPr>
        <w:t>yylex</w:t>
      </w:r>
      <w:r>
        <w:rPr>
          <w:w w:val="105"/>
        </w:rPr>
        <w:t>.</w:t>
      </w:r>
    </w:p>
    <w:p>
      <w:pPr>
        <w:pStyle w:val="9"/>
        <w:spacing w:before="81" w:line="204" w:lineRule="auto"/>
        <w:ind w:left="592" w:right="856"/>
        <w:jc w:val="both"/>
      </w:pPr>
      <w:r>
        <w:pict>
          <v:shape id="_x0000_s1133" o:spid="_x0000_s1133" o:spt="202" type="#_x0000_t202" style="position:absolute;left:0pt;margin-left:98.9pt;margin-top:4.9pt;height:18.95pt;width:5.5pt;mso-position-horizontal-relative:page;z-index:3072;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rFonts w:ascii="Courier New" w:hAnsi="Courier New"/>
          <w:w w:val="110"/>
        </w:rPr>
        <w:t>yylex</w:t>
      </w:r>
      <w:r>
        <w:rPr>
          <w:rFonts w:ascii="Courier New" w:hAnsi="Courier New"/>
          <w:spacing w:val="-84"/>
          <w:w w:val="110"/>
        </w:rPr>
        <w:t xml:space="preserve"> </w:t>
      </w:r>
      <w:r>
        <w:rPr>
          <w:w w:val="110"/>
        </w:rPr>
        <w:t xml:space="preserve">can find the multicharacter token in the </w:t>
      </w:r>
      <w:r>
        <w:rPr>
          <w:rFonts w:ascii="Courier New" w:hAnsi="Courier New"/>
          <w:w w:val="110"/>
        </w:rPr>
        <w:t>yytname</w:t>
      </w:r>
      <w:r>
        <w:rPr>
          <w:rFonts w:ascii="Courier New" w:hAnsi="Courier New"/>
          <w:spacing w:val="-83"/>
          <w:w w:val="110"/>
        </w:rPr>
        <w:t xml:space="preserve"> </w:t>
      </w:r>
      <w:r>
        <w:rPr>
          <w:w w:val="110"/>
        </w:rPr>
        <w:t xml:space="preserve">table. The index of the token </w:t>
      </w:r>
      <w:r>
        <w:rPr>
          <w:w w:val="112"/>
        </w:rPr>
        <w:t>in</w:t>
      </w:r>
      <w:r>
        <w:t xml:space="preserve"> </w:t>
      </w:r>
      <w:r>
        <w:rPr>
          <w:w w:val="128"/>
        </w:rPr>
        <w:t>t</w:t>
      </w:r>
      <w:r>
        <w:rPr>
          <w:spacing w:val="-1"/>
          <w:w w:val="128"/>
        </w:rPr>
        <w:t>h</w:t>
      </w:r>
      <w:r>
        <w:rPr>
          <w:w w:val="105"/>
        </w:rPr>
        <w:t>e</w:t>
      </w:r>
      <w:r>
        <w:t xml:space="preserve"> </w:t>
      </w:r>
      <w:r>
        <w:rPr>
          <w:w w:val="117"/>
        </w:rPr>
        <w:t>table</w:t>
      </w:r>
      <w:r>
        <w:t xml:space="preserve"> </w:t>
      </w:r>
      <w:r>
        <w:rPr>
          <w:w w:val="106"/>
        </w:rPr>
        <w:t>is</w:t>
      </w:r>
      <w:r>
        <w:t xml:space="preserve"> </w:t>
      </w:r>
      <w:r>
        <w:rPr>
          <w:w w:val="119"/>
        </w:rPr>
        <w:t>the</w:t>
      </w:r>
      <w:r>
        <w:t xml:space="preserve"> </w:t>
      </w:r>
      <w:r>
        <w:rPr>
          <w:w w:val="116"/>
        </w:rPr>
        <w:t>to</w:t>
      </w:r>
      <w:r>
        <w:rPr>
          <w:spacing w:val="-6"/>
          <w:w w:val="116"/>
        </w:rPr>
        <w:t>k</w:t>
      </w:r>
      <w:r>
        <w:rPr>
          <w:w w:val="111"/>
        </w:rPr>
        <w:t>en</w:t>
      </w:r>
      <w:r>
        <w:t xml:space="preserve"> </w:t>
      </w:r>
      <w:r>
        <w:rPr>
          <w:spacing w:val="-6"/>
          <w:w w:val="147"/>
        </w:rPr>
        <w:t>t</w:t>
      </w:r>
      <w:r>
        <w:rPr>
          <w:w w:val="114"/>
        </w:rPr>
        <w:t>y</w:t>
      </w:r>
      <w:r>
        <w:rPr>
          <w:spacing w:val="6"/>
          <w:w w:val="114"/>
        </w:rPr>
        <w:t>p</w:t>
      </w:r>
      <w:r>
        <w:rPr>
          <w:w w:val="62"/>
        </w:rPr>
        <w:t>e’s</w:t>
      </w:r>
      <w:r>
        <w:t xml:space="preserve"> </w:t>
      </w:r>
      <w:r>
        <w:rPr>
          <w:w w:val="105"/>
        </w:rPr>
        <w:t>c</w:t>
      </w:r>
      <w:r>
        <w:rPr>
          <w:spacing w:val="6"/>
          <w:w w:val="105"/>
        </w:rPr>
        <w:t>o</w:t>
      </w:r>
      <w:r>
        <w:rPr>
          <w:w w:val="112"/>
        </w:rPr>
        <w:t>de.</w:t>
      </w:r>
      <w:r>
        <w:t xml:space="preserve">  </w:t>
      </w:r>
      <w:r>
        <w:rPr>
          <w:w w:val="116"/>
        </w:rPr>
        <w:t>The</w:t>
      </w:r>
      <w:r>
        <w:t xml:space="preserve"> </w:t>
      </w:r>
      <w:r>
        <w:rPr>
          <w:w w:val="113"/>
        </w:rPr>
        <w:t>name</w:t>
      </w:r>
      <w:r>
        <w:t xml:space="preserve"> </w:t>
      </w:r>
      <w:r>
        <w:rPr>
          <w:w w:val="101"/>
        </w:rPr>
        <w:t>of</w:t>
      </w:r>
      <w:r>
        <w:t xml:space="preserve"> </w:t>
      </w:r>
      <w:r>
        <w:rPr>
          <w:w w:val="118"/>
        </w:rPr>
        <w:t>a</w:t>
      </w:r>
      <w:r>
        <w:t xml:space="preserve"> </w:t>
      </w:r>
      <w:r>
        <w:rPr>
          <w:spacing w:val="-7"/>
          <w:w w:val="112"/>
        </w:rPr>
        <w:t>m</w:t>
      </w:r>
      <w:r>
        <w:rPr>
          <w:w w:val="115"/>
        </w:rPr>
        <w:t>ulti</w:t>
      </w:r>
      <w:r>
        <w:rPr>
          <w:spacing w:val="-6"/>
          <w:w w:val="115"/>
        </w:rPr>
        <w:t>c</w:t>
      </w:r>
      <w:r>
        <w:rPr>
          <w:w w:val="118"/>
        </w:rPr>
        <w:t>haracter</w:t>
      </w:r>
      <w:r>
        <w:t xml:space="preserve"> </w:t>
      </w:r>
      <w:r>
        <w:rPr>
          <w:w w:val="116"/>
        </w:rPr>
        <w:t>to</w:t>
      </w:r>
      <w:r>
        <w:rPr>
          <w:spacing w:val="-6"/>
          <w:w w:val="116"/>
        </w:rPr>
        <w:t>k</w:t>
      </w:r>
      <w:r>
        <w:rPr>
          <w:w w:val="111"/>
        </w:rPr>
        <w:t>en</w:t>
      </w:r>
      <w:r>
        <w:t xml:space="preserve"> </w:t>
      </w:r>
      <w:r>
        <w:rPr>
          <w:w w:val="106"/>
        </w:rPr>
        <w:t>is</w:t>
      </w:r>
      <w:r>
        <w:t xml:space="preserve"> </w:t>
      </w:r>
      <w:r>
        <w:rPr>
          <w:w w:val="112"/>
        </w:rPr>
        <w:t>recorded</w:t>
      </w:r>
      <w:r>
        <w:t xml:space="preserve"> </w:t>
      </w:r>
      <w:r>
        <w:rPr>
          <w:w w:val="112"/>
        </w:rPr>
        <w:t xml:space="preserve">in </w:t>
      </w:r>
      <w:r>
        <w:rPr>
          <w:rFonts w:ascii="Courier New" w:hAnsi="Courier New"/>
          <w:w w:val="110"/>
        </w:rPr>
        <w:t xml:space="preserve">yytname </w:t>
      </w:r>
      <w:r>
        <w:rPr>
          <w:w w:val="110"/>
        </w:rPr>
        <w:t xml:space="preserve">with a double-quote, the token’s characters, and another double-quote. The token’s characters are escaped as necessary to </w:t>
      </w:r>
      <w:r>
        <w:rPr>
          <w:spacing w:val="3"/>
          <w:w w:val="110"/>
        </w:rPr>
        <w:t xml:space="preserve">be </w:t>
      </w:r>
      <w:r>
        <w:rPr>
          <w:w w:val="110"/>
        </w:rPr>
        <w:t>suitable as input to Bison.</w:t>
      </w:r>
    </w:p>
    <w:p>
      <w:pPr>
        <w:pStyle w:val="9"/>
        <w:spacing w:before="83" w:line="204" w:lineRule="auto"/>
        <w:ind w:left="591" w:right="858"/>
        <w:jc w:val="both"/>
      </w:pPr>
      <w:r>
        <w:rPr>
          <w:w w:val="105"/>
        </w:rPr>
        <w:t xml:space="preserve">Here’s code for looking up a multicharacter token in </w:t>
      </w:r>
      <w:r>
        <w:rPr>
          <w:rFonts w:ascii="Courier New" w:hAnsi="Courier New"/>
        </w:rPr>
        <w:t>yytname</w:t>
      </w:r>
      <w:r>
        <w:t xml:space="preserve">, </w:t>
      </w:r>
      <w:r>
        <w:rPr>
          <w:w w:val="105"/>
        </w:rPr>
        <w:t xml:space="preserve">assuming </w:t>
      </w:r>
      <w:r>
        <w:rPr>
          <w:w w:val="110"/>
        </w:rPr>
        <w:t xml:space="preserve">that </w:t>
      </w:r>
      <w:r>
        <w:rPr>
          <w:w w:val="105"/>
        </w:rPr>
        <w:t xml:space="preserve">the char- acters of the token are stored in </w:t>
      </w:r>
      <w:r>
        <w:rPr>
          <w:rFonts w:ascii="Courier New" w:hAnsi="Courier New"/>
        </w:rPr>
        <w:t>token_buffer</w:t>
      </w:r>
      <w:r>
        <w:t xml:space="preserve">, </w:t>
      </w:r>
      <w:r>
        <w:rPr>
          <w:w w:val="105"/>
        </w:rPr>
        <w:t xml:space="preserve">and assuming </w:t>
      </w:r>
      <w:r>
        <w:rPr>
          <w:w w:val="110"/>
        </w:rPr>
        <w:t xml:space="preserve">that </w:t>
      </w:r>
      <w:r>
        <w:rPr>
          <w:w w:val="105"/>
        </w:rPr>
        <w:t xml:space="preserve">the token does not </w:t>
      </w:r>
      <w:r>
        <w:rPr>
          <w:w w:val="109"/>
        </w:rPr>
        <w:t>con</w:t>
      </w:r>
      <w:r>
        <w:rPr>
          <w:w w:val="121"/>
        </w:rPr>
        <w:t>tain</w:t>
      </w:r>
      <w:r>
        <w:t xml:space="preserve"> </w:t>
      </w:r>
      <w:r>
        <w:rPr>
          <w:w w:val="117"/>
        </w:rPr>
        <w:t>an</w:t>
      </w:r>
      <w:r>
        <w:rPr>
          <w:w w:val="111"/>
        </w:rPr>
        <w:t>y</w:t>
      </w:r>
      <w:r>
        <w:t xml:space="preserve"> </w:t>
      </w:r>
      <w:r>
        <w:rPr>
          <w:w w:val="105"/>
        </w:rPr>
        <w:t>c</w:t>
      </w:r>
      <w:r>
        <w:rPr>
          <w:w w:val="117"/>
        </w:rPr>
        <w:t>haracters</w:t>
      </w:r>
      <w:r>
        <w:t xml:space="preserve"> </w:t>
      </w:r>
      <w:r>
        <w:rPr>
          <w:w w:val="108"/>
        </w:rPr>
        <w:t>lik</w:t>
      </w:r>
      <w:r>
        <w:rPr>
          <w:w w:val="105"/>
        </w:rPr>
        <w:t>e</w:t>
      </w:r>
      <w:r>
        <w:t xml:space="preserve"> </w:t>
      </w:r>
      <w:r>
        <w:rPr>
          <w:w w:val="27"/>
        </w:rPr>
        <w:t>‘</w:t>
      </w:r>
      <w:r>
        <w:rPr>
          <w:rFonts w:ascii="Courier New" w:hAnsi="Courier New"/>
          <w:w w:val="86"/>
        </w:rPr>
        <w:t>"</w:t>
      </w:r>
      <w:r>
        <w:rPr>
          <w:w w:val="27"/>
        </w:rPr>
        <w:t>’</w:t>
      </w:r>
      <w:r>
        <w:t xml:space="preserve"> </w:t>
      </w:r>
      <w:r>
        <w:rPr>
          <w:w w:val="128"/>
        </w:rPr>
        <w:t>that</w:t>
      </w:r>
      <w:r>
        <w:t xml:space="preserve"> </w:t>
      </w:r>
      <w:r>
        <w:rPr>
          <w:w w:val="114"/>
        </w:rPr>
        <w:t>requir</w:t>
      </w:r>
      <w:r>
        <w:rPr>
          <w:w w:val="105"/>
        </w:rPr>
        <w:t>e</w:t>
      </w:r>
      <w:r>
        <w:t xml:space="preserve"> </w:t>
      </w:r>
      <w:r>
        <w:rPr>
          <w:w w:val="111"/>
        </w:rPr>
        <w:t>escaping.</w:t>
      </w:r>
    </w:p>
    <w:p>
      <w:pPr>
        <w:pStyle w:val="9"/>
        <w:spacing w:before="85"/>
        <w:ind w:left="1168"/>
        <w:rPr>
          <w:rFonts w:ascii="Courier New"/>
        </w:rPr>
      </w:pPr>
      <w:r>
        <w:rPr>
          <w:rFonts w:ascii="Courier New"/>
          <w:w w:val="95"/>
        </w:rPr>
        <w:t>for (i = 0; i &lt; YYNTOKENS; i++)</w:t>
      </w:r>
    </w:p>
    <w:p>
      <w:pPr>
        <w:pStyle w:val="9"/>
        <w:spacing w:before="14"/>
        <w:ind w:left="1397"/>
        <w:rPr>
          <w:rFonts w:ascii="Courier New"/>
        </w:rPr>
      </w:pPr>
      <w:r>
        <w:rPr>
          <w:rFonts w:ascii="Courier New"/>
          <w:w w:val="86"/>
        </w:rPr>
        <w:t>{</w:t>
      </w:r>
    </w:p>
    <w:p>
      <w:pPr>
        <w:pStyle w:val="9"/>
        <w:spacing w:before="14"/>
        <w:ind w:left="1626"/>
        <w:rPr>
          <w:rFonts w:ascii="Courier New"/>
        </w:rPr>
      </w:pPr>
      <w:r>
        <w:rPr>
          <w:rFonts w:ascii="Courier New"/>
          <w:w w:val="95"/>
        </w:rPr>
        <w:t>if (yytname[i] != 0</w:t>
      </w:r>
    </w:p>
    <w:p>
      <w:pPr>
        <w:pStyle w:val="9"/>
        <w:spacing w:before="13"/>
        <w:ind w:left="2084"/>
        <w:rPr>
          <w:rFonts w:ascii="Courier New" w:hAnsi="Courier New"/>
        </w:rPr>
      </w:pPr>
      <w:r>
        <w:rPr>
          <w:rFonts w:ascii="Courier New" w:hAnsi="Courier New"/>
          <w:w w:val="95"/>
        </w:rPr>
        <w:t>&amp;&amp; yytname[i][0] == ’"’</w:t>
      </w:r>
    </w:p>
    <w:p>
      <w:pPr>
        <w:pStyle w:val="9"/>
        <w:spacing w:before="14"/>
        <w:ind w:left="2084"/>
        <w:rPr>
          <w:rFonts w:ascii="Courier New"/>
        </w:rPr>
      </w:pPr>
      <w:r>
        <w:rPr>
          <w:rFonts w:ascii="Courier New"/>
          <w:w w:val="95"/>
        </w:rPr>
        <w:t>&amp;&amp; ! strncmp (yytname[i] + 1, token_buffer,</w:t>
      </w:r>
    </w:p>
    <w:p>
      <w:pPr>
        <w:pStyle w:val="9"/>
        <w:spacing w:before="14"/>
        <w:ind w:left="1932" w:right="1697"/>
        <w:jc w:val="center"/>
        <w:rPr>
          <w:rFonts w:ascii="Courier New"/>
        </w:rPr>
      </w:pPr>
      <w:r>
        <w:rPr>
          <w:rFonts w:ascii="Courier New"/>
          <w:w w:val="95"/>
        </w:rPr>
        <w:t>strlen (token_buffer))</w:t>
      </w:r>
    </w:p>
    <w:p>
      <w:pPr>
        <w:pStyle w:val="9"/>
        <w:spacing w:before="14" w:line="254" w:lineRule="auto"/>
        <w:ind w:left="2084" w:right="2178"/>
        <w:rPr>
          <w:rFonts w:ascii="Courier New" w:hAnsi="Courier New"/>
        </w:rPr>
      </w:pPr>
      <w:r>
        <w:rPr>
          <w:rFonts w:ascii="Courier New" w:hAnsi="Courier New"/>
          <w:w w:val="95"/>
        </w:rPr>
        <w:t>&amp;&amp;</w:t>
      </w:r>
      <w:r>
        <w:rPr>
          <w:rFonts w:ascii="Courier New" w:hAnsi="Courier New"/>
          <w:spacing w:val="-84"/>
          <w:w w:val="95"/>
        </w:rPr>
        <w:t xml:space="preserve"> </w:t>
      </w:r>
      <w:r>
        <w:rPr>
          <w:rFonts w:ascii="Courier New" w:hAnsi="Courier New"/>
          <w:w w:val="95"/>
        </w:rPr>
        <w:t>yytname[i][strlen</w:t>
      </w:r>
      <w:r>
        <w:rPr>
          <w:rFonts w:ascii="Courier New" w:hAnsi="Courier New"/>
          <w:spacing w:val="-84"/>
          <w:w w:val="95"/>
        </w:rPr>
        <w:t xml:space="preserve"> </w:t>
      </w:r>
      <w:r>
        <w:rPr>
          <w:rFonts w:ascii="Courier New" w:hAnsi="Courier New"/>
          <w:w w:val="95"/>
        </w:rPr>
        <w:t>(token_buffer)</w:t>
      </w:r>
      <w:r>
        <w:rPr>
          <w:rFonts w:ascii="Courier New" w:hAnsi="Courier New"/>
          <w:spacing w:val="-83"/>
          <w:w w:val="95"/>
        </w:rPr>
        <w:t xml:space="preserve"> </w:t>
      </w:r>
      <w:r>
        <w:rPr>
          <w:rFonts w:ascii="Courier New" w:hAnsi="Courier New"/>
          <w:w w:val="95"/>
        </w:rPr>
        <w:t>+</w:t>
      </w:r>
      <w:r>
        <w:rPr>
          <w:rFonts w:ascii="Courier New" w:hAnsi="Courier New"/>
          <w:spacing w:val="-84"/>
          <w:w w:val="95"/>
        </w:rPr>
        <w:t xml:space="preserve"> </w:t>
      </w:r>
      <w:r>
        <w:rPr>
          <w:rFonts w:ascii="Courier New" w:hAnsi="Courier New"/>
          <w:w w:val="95"/>
        </w:rPr>
        <w:t>1]</w:t>
      </w:r>
      <w:r>
        <w:rPr>
          <w:rFonts w:ascii="Courier New" w:hAnsi="Courier New"/>
          <w:spacing w:val="-83"/>
          <w:w w:val="95"/>
        </w:rPr>
        <w:t xml:space="preserve"> </w:t>
      </w:r>
      <w:r>
        <w:rPr>
          <w:rFonts w:ascii="Courier New" w:hAnsi="Courier New"/>
          <w:w w:val="95"/>
        </w:rPr>
        <w:t>==</w:t>
      </w:r>
      <w:r>
        <w:rPr>
          <w:rFonts w:ascii="Courier New" w:hAnsi="Courier New"/>
          <w:spacing w:val="-84"/>
          <w:w w:val="95"/>
        </w:rPr>
        <w:t xml:space="preserve"> </w:t>
      </w:r>
      <w:r>
        <w:rPr>
          <w:rFonts w:ascii="Courier New" w:hAnsi="Courier New"/>
          <w:spacing w:val="-5"/>
          <w:w w:val="95"/>
        </w:rPr>
        <w:t xml:space="preserve">’"’ </w:t>
      </w:r>
      <w:r>
        <w:rPr>
          <w:rFonts w:ascii="Courier New" w:hAnsi="Courier New"/>
          <w:w w:val="95"/>
        </w:rPr>
        <w:t>&amp;&amp;</w:t>
      </w:r>
      <w:r>
        <w:rPr>
          <w:rFonts w:ascii="Courier New" w:hAnsi="Courier New"/>
          <w:spacing w:val="-74"/>
          <w:w w:val="95"/>
        </w:rPr>
        <w:t xml:space="preserve"> </w:t>
      </w:r>
      <w:r>
        <w:rPr>
          <w:rFonts w:ascii="Courier New" w:hAnsi="Courier New"/>
          <w:w w:val="95"/>
        </w:rPr>
        <w:t>yytname[i][strlen</w:t>
      </w:r>
      <w:r>
        <w:rPr>
          <w:rFonts w:ascii="Courier New" w:hAnsi="Courier New"/>
          <w:spacing w:val="-73"/>
          <w:w w:val="95"/>
        </w:rPr>
        <w:t xml:space="preserve"> </w:t>
      </w:r>
      <w:r>
        <w:rPr>
          <w:rFonts w:ascii="Courier New" w:hAnsi="Courier New"/>
          <w:w w:val="95"/>
        </w:rPr>
        <w:t>(token_buffer)</w:t>
      </w:r>
      <w:r>
        <w:rPr>
          <w:rFonts w:ascii="Courier New" w:hAnsi="Courier New"/>
          <w:spacing w:val="-73"/>
          <w:w w:val="95"/>
        </w:rPr>
        <w:t xml:space="preserve"> </w:t>
      </w:r>
      <w:r>
        <w:rPr>
          <w:rFonts w:ascii="Courier New" w:hAnsi="Courier New"/>
          <w:w w:val="95"/>
        </w:rPr>
        <w:t>+</w:t>
      </w:r>
      <w:r>
        <w:rPr>
          <w:rFonts w:ascii="Courier New" w:hAnsi="Courier New"/>
          <w:spacing w:val="-73"/>
          <w:w w:val="95"/>
        </w:rPr>
        <w:t xml:space="preserve"> </w:t>
      </w:r>
      <w:r>
        <w:rPr>
          <w:rFonts w:ascii="Courier New" w:hAnsi="Courier New"/>
          <w:w w:val="95"/>
        </w:rPr>
        <w:t>2]</w:t>
      </w:r>
      <w:r>
        <w:rPr>
          <w:rFonts w:ascii="Courier New" w:hAnsi="Courier New"/>
          <w:spacing w:val="-73"/>
          <w:w w:val="95"/>
        </w:rPr>
        <w:t xml:space="preserve"> </w:t>
      </w:r>
      <w:r>
        <w:rPr>
          <w:rFonts w:ascii="Courier New" w:hAnsi="Courier New"/>
          <w:w w:val="95"/>
        </w:rPr>
        <w:t>==</w:t>
      </w:r>
      <w:r>
        <w:rPr>
          <w:rFonts w:ascii="Courier New" w:hAnsi="Courier New"/>
          <w:spacing w:val="-73"/>
          <w:w w:val="95"/>
        </w:rPr>
        <w:t xml:space="preserve"> </w:t>
      </w:r>
      <w:r>
        <w:rPr>
          <w:rFonts w:ascii="Courier New" w:hAnsi="Courier New"/>
          <w:w w:val="95"/>
        </w:rPr>
        <w:t>0)</w:t>
      </w:r>
    </w:p>
    <w:p>
      <w:pPr>
        <w:pStyle w:val="9"/>
        <w:spacing w:line="247" w:lineRule="exact"/>
        <w:ind w:left="1855"/>
        <w:rPr>
          <w:rFonts w:ascii="Courier New"/>
        </w:rPr>
      </w:pPr>
      <w:r>
        <w:rPr>
          <w:rFonts w:ascii="Courier New"/>
          <w:w w:val="95"/>
        </w:rPr>
        <w:t>break;</w:t>
      </w:r>
    </w:p>
    <w:p>
      <w:pPr>
        <w:pStyle w:val="9"/>
        <w:spacing w:before="14"/>
        <w:ind w:left="1397"/>
        <w:rPr>
          <w:rFonts w:ascii="Courier New"/>
        </w:rPr>
      </w:pPr>
      <w:r>
        <w:rPr>
          <w:rFonts w:ascii="Courier New"/>
          <w:w w:val="86"/>
        </w:rPr>
        <w:t>}</w:t>
      </w:r>
    </w:p>
    <w:p>
      <w:pPr>
        <w:pStyle w:val="9"/>
        <w:spacing w:before="92" w:line="201" w:lineRule="auto"/>
        <w:ind w:left="591" w:right="859"/>
      </w:pPr>
      <w:r>
        <w:rPr>
          <w:w w:val="105"/>
          <w:position w:val="2"/>
        </w:rPr>
        <w:t xml:space="preserve">The </w:t>
      </w:r>
      <w:r>
        <w:rPr>
          <w:rFonts w:ascii="Courier New"/>
          <w:w w:val="105"/>
          <w:position w:val="2"/>
        </w:rPr>
        <w:t xml:space="preserve">yytname </w:t>
      </w:r>
      <w:r>
        <w:rPr>
          <w:w w:val="105"/>
          <w:position w:val="2"/>
        </w:rPr>
        <w:t xml:space="preserve">table is generated only if you use the  </w:t>
      </w:r>
      <w:r>
        <w:rPr>
          <w:spacing w:val="-9"/>
        </w:rPr>
        <w:drawing>
          <wp:inline distT="0" distB="0" distL="0" distR="0">
            <wp:extent cx="63500" cy="111125"/>
            <wp:effectExtent l="0" t="0" r="0" b="0"/>
            <wp:docPr id="10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token-table </w:t>
      </w:r>
      <w:r>
        <w:rPr>
          <w:w w:val="105"/>
          <w:position w:val="2"/>
        </w:rPr>
        <w:t xml:space="preserve">declaration. See </w:t>
      </w:r>
      <w:r>
        <w:fldChar w:fldCharType="begin"/>
      </w:r>
      <w:r>
        <w:instrText xml:space="preserve"> HYPERLINK \l "_bookmark105" </w:instrText>
      </w:r>
      <w:r>
        <w:fldChar w:fldCharType="separate"/>
      </w:r>
      <w:r>
        <w:rPr>
          <w:w w:val="105"/>
        </w:rPr>
        <w:t>Section 3.7.12 [Decl Summary], page</w:t>
      </w:r>
      <w:r>
        <w:rPr>
          <w:spacing w:val="12"/>
          <w:w w:val="105"/>
        </w:rPr>
        <w:t xml:space="preserve"> </w:t>
      </w:r>
      <w:r>
        <w:rPr>
          <w:w w:val="105"/>
        </w:rPr>
        <w:t>83</w:t>
      </w:r>
      <w:r>
        <w:rPr>
          <w:w w:val="105"/>
        </w:rPr>
        <w:fldChar w:fldCharType="end"/>
      </w:r>
      <w:r>
        <w:rPr>
          <w:w w:val="105"/>
        </w:rPr>
        <w:t>.</w:t>
      </w:r>
    </w:p>
    <w:p>
      <w:pPr>
        <w:pStyle w:val="9"/>
        <w:spacing w:before="5"/>
        <w:rPr>
          <w:sz w:val="14"/>
        </w:rPr>
      </w:pPr>
    </w:p>
    <w:p>
      <w:pPr>
        <w:pStyle w:val="5"/>
        <w:numPr>
          <w:ilvl w:val="2"/>
          <w:numId w:val="18"/>
        </w:numPr>
        <w:tabs>
          <w:tab w:val="left" w:pos="913"/>
        </w:tabs>
        <w:spacing w:before="0" w:after="0" w:line="240" w:lineRule="auto"/>
        <w:ind w:left="912" w:right="0" w:hanging="752"/>
        <w:jc w:val="left"/>
      </w:pPr>
      <w:bookmarkStart w:id="324" w:name="_bookmark129"/>
      <w:bookmarkEnd w:id="324"/>
      <w:bookmarkStart w:id="325" w:name="Semantic Values of Tokens"/>
      <w:bookmarkEnd w:id="325"/>
      <w:bookmarkStart w:id="326" w:name="_bookmark129"/>
      <w:bookmarkEnd w:id="326"/>
      <w:r>
        <w:t xml:space="preserve">Semantic </w:t>
      </w:r>
      <w:r>
        <w:rPr>
          <w:spacing w:val="-5"/>
        </w:rPr>
        <w:t xml:space="preserve">Values </w:t>
      </w:r>
      <w:r>
        <w:t>of</w:t>
      </w:r>
      <w:r>
        <w:rPr>
          <w:spacing w:val="-37"/>
        </w:rPr>
        <w:t xml:space="preserve"> </w:t>
      </w:r>
      <w:r>
        <w:rPr>
          <w:spacing w:val="-6"/>
        </w:rPr>
        <w:t>Tokens</w:t>
      </w:r>
    </w:p>
    <w:p>
      <w:pPr>
        <w:pStyle w:val="9"/>
        <w:spacing w:before="109" w:line="204" w:lineRule="auto"/>
        <w:ind w:left="160" w:right="857"/>
        <w:jc w:val="both"/>
      </w:pPr>
      <w:r>
        <w:rPr>
          <w:w w:val="110"/>
        </w:rPr>
        <w:t xml:space="preserve">In an ordinary (nonreentrant) parser, the semantic </w:t>
      </w:r>
      <w:r>
        <w:rPr>
          <w:spacing w:val="-3"/>
          <w:w w:val="110"/>
        </w:rPr>
        <w:t xml:space="preserve">value  </w:t>
      </w:r>
      <w:r>
        <w:rPr>
          <w:w w:val="110"/>
        </w:rPr>
        <w:t xml:space="preserve">of the token must </w:t>
      </w:r>
      <w:r>
        <w:rPr>
          <w:spacing w:val="3"/>
          <w:w w:val="110"/>
        </w:rPr>
        <w:t xml:space="preserve">be </w:t>
      </w:r>
      <w:r>
        <w:rPr>
          <w:w w:val="110"/>
        </w:rPr>
        <w:t xml:space="preserve">stored into    the global variable </w:t>
      </w:r>
      <w:r>
        <w:rPr>
          <w:rFonts w:ascii="Courier New"/>
          <w:w w:val="110"/>
        </w:rPr>
        <w:t>yylval</w:t>
      </w:r>
      <w:r>
        <w:rPr>
          <w:w w:val="110"/>
        </w:rPr>
        <w:t xml:space="preserve">. When you are using just one data type for semantic values, </w:t>
      </w:r>
      <w:r>
        <w:rPr>
          <w:rFonts w:ascii="Courier New"/>
          <w:w w:val="110"/>
        </w:rPr>
        <w:t>yylval</w:t>
      </w:r>
      <w:r>
        <w:rPr>
          <w:rFonts w:ascii="Courier New"/>
          <w:spacing w:val="-88"/>
          <w:w w:val="110"/>
        </w:rPr>
        <w:t xml:space="preserve"> </w:t>
      </w:r>
      <w:r>
        <w:rPr>
          <w:w w:val="110"/>
        </w:rPr>
        <w:t>has</w:t>
      </w:r>
      <w:r>
        <w:rPr>
          <w:spacing w:val="-5"/>
          <w:w w:val="110"/>
        </w:rPr>
        <w:t xml:space="preserve"> </w:t>
      </w:r>
      <w:r>
        <w:rPr>
          <w:w w:val="110"/>
        </w:rPr>
        <w:t>that</w:t>
      </w:r>
      <w:r>
        <w:rPr>
          <w:spacing w:val="-5"/>
          <w:w w:val="110"/>
        </w:rPr>
        <w:t xml:space="preserve"> </w:t>
      </w:r>
      <w:r>
        <w:rPr>
          <w:w w:val="110"/>
        </w:rPr>
        <w:t>type.</w:t>
      </w:r>
      <w:r>
        <w:rPr>
          <w:spacing w:val="20"/>
          <w:w w:val="110"/>
        </w:rPr>
        <w:t xml:space="preserve"> </w:t>
      </w:r>
      <w:r>
        <w:rPr>
          <w:w w:val="110"/>
        </w:rPr>
        <w:t>Thus,</w:t>
      </w:r>
      <w:r>
        <w:rPr>
          <w:spacing w:val="-4"/>
          <w:w w:val="110"/>
        </w:rPr>
        <w:t xml:space="preserve"> </w:t>
      </w:r>
      <w:r>
        <w:rPr>
          <w:w w:val="110"/>
        </w:rPr>
        <w:t>if</w:t>
      </w:r>
      <w:r>
        <w:rPr>
          <w:spacing w:val="-5"/>
          <w:w w:val="110"/>
        </w:rPr>
        <w:t xml:space="preserve"> </w:t>
      </w:r>
      <w:r>
        <w:rPr>
          <w:w w:val="110"/>
        </w:rPr>
        <w:t>the</w:t>
      </w:r>
      <w:r>
        <w:rPr>
          <w:spacing w:val="-5"/>
          <w:w w:val="110"/>
        </w:rPr>
        <w:t xml:space="preserve"> </w:t>
      </w:r>
      <w:r>
        <w:rPr>
          <w:w w:val="110"/>
        </w:rPr>
        <w:t>type</w:t>
      </w:r>
      <w:r>
        <w:rPr>
          <w:spacing w:val="-5"/>
          <w:w w:val="110"/>
        </w:rPr>
        <w:t xml:space="preserve"> </w:t>
      </w:r>
      <w:r>
        <w:rPr>
          <w:w w:val="110"/>
        </w:rPr>
        <w:t>is</w:t>
      </w:r>
      <w:r>
        <w:rPr>
          <w:spacing w:val="-6"/>
          <w:w w:val="110"/>
        </w:rPr>
        <w:t xml:space="preserve"> </w:t>
      </w:r>
      <w:r>
        <w:rPr>
          <w:rFonts w:ascii="Courier New"/>
          <w:w w:val="110"/>
        </w:rPr>
        <w:t>int</w:t>
      </w:r>
      <w:r>
        <w:rPr>
          <w:rFonts w:ascii="Courier New"/>
          <w:spacing w:val="-88"/>
          <w:w w:val="110"/>
        </w:rPr>
        <w:t xml:space="preserve"> </w:t>
      </w:r>
      <w:r>
        <w:rPr>
          <w:w w:val="110"/>
        </w:rPr>
        <w:t>(the</w:t>
      </w:r>
      <w:r>
        <w:rPr>
          <w:spacing w:val="-5"/>
          <w:w w:val="110"/>
        </w:rPr>
        <w:t xml:space="preserve"> </w:t>
      </w:r>
      <w:r>
        <w:rPr>
          <w:w w:val="110"/>
        </w:rPr>
        <w:t>default),</w:t>
      </w:r>
      <w:r>
        <w:rPr>
          <w:spacing w:val="-4"/>
          <w:w w:val="110"/>
        </w:rPr>
        <w:t xml:space="preserve"> </w:t>
      </w:r>
      <w:r>
        <w:rPr>
          <w:w w:val="110"/>
        </w:rPr>
        <w:t>you</w:t>
      </w:r>
      <w:r>
        <w:rPr>
          <w:spacing w:val="-5"/>
          <w:w w:val="110"/>
        </w:rPr>
        <w:t xml:space="preserve"> </w:t>
      </w:r>
      <w:r>
        <w:rPr>
          <w:w w:val="110"/>
        </w:rPr>
        <w:t>might</w:t>
      </w:r>
      <w:r>
        <w:rPr>
          <w:spacing w:val="-6"/>
          <w:w w:val="110"/>
        </w:rPr>
        <w:t xml:space="preserve"> </w:t>
      </w:r>
      <w:r>
        <w:rPr>
          <w:w w:val="110"/>
        </w:rPr>
        <w:t>write</w:t>
      </w:r>
      <w:r>
        <w:rPr>
          <w:spacing w:val="-6"/>
          <w:w w:val="110"/>
        </w:rPr>
        <w:t xml:space="preserve"> </w:t>
      </w:r>
      <w:r>
        <w:rPr>
          <w:w w:val="110"/>
        </w:rPr>
        <w:t>this</w:t>
      </w:r>
      <w:r>
        <w:rPr>
          <w:spacing w:val="-5"/>
          <w:w w:val="110"/>
        </w:rPr>
        <w:t xml:space="preserve"> </w:t>
      </w:r>
      <w:r>
        <w:rPr>
          <w:w w:val="110"/>
        </w:rPr>
        <w:t>in</w:t>
      </w:r>
      <w:r>
        <w:rPr>
          <w:spacing w:val="-5"/>
          <w:w w:val="110"/>
        </w:rPr>
        <w:t xml:space="preserve"> </w:t>
      </w:r>
      <w:r>
        <w:rPr>
          <w:rFonts w:ascii="Courier New"/>
          <w:w w:val="110"/>
        </w:rPr>
        <w:t>yylex</w:t>
      </w:r>
      <w:r>
        <w:rPr>
          <w:w w:val="110"/>
        </w:rPr>
        <w:t>:</w:t>
      </w:r>
    </w:p>
    <w:p>
      <w:pPr>
        <w:pStyle w:val="9"/>
        <w:spacing w:before="102"/>
        <w:ind w:left="965"/>
        <w:rPr>
          <w:rFonts w:ascii="Courier New"/>
        </w:rPr>
      </w:pPr>
      <w:r>
        <w:rPr>
          <w:rFonts w:ascii="Courier New"/>
          <w:w w:val="95"/>
        </w:rPr>
        <w:t>...</w:t>
      </w:r>
    </w:p>
    <w:p>
      <w:pPr>
        <w:pStyle w:val="9"/>
        <w:tabs>
          <w:tab w:val="left" w:pos="2912"/>
          <w:tab w:val="left" w:pos="6577"/>
          <w:tab w:val="left" w:pos="6806"/>
        </w:tabs>
        <w:spacing w:before="14" w:line="254" w:lineRule="auto"/>
        <w:ind w:left="965" w:right="2736"/>
        <w:rPr>
          <w:rFonts w:ascii="Courier New"/>
        </w:rPr>
      </w:pPr>
      <w:r>
        <w:rPr>
          <w:rFonts w:ascii="Courier New"/>
          <w:w w:val="95"/>
        </w:rPr>
        <w:t>yylval</w:t>
      </w:r>
      <w:r>
        <w:rPr>
          <w:rFonts w:ascii="Courier New"/>
          <w:spacing w:val="-58"/>
          <w:w w:val="95"/>
        </w:rPr>
        <w:t xml:space="preserve"> </w:t>
      </w:r>
      <w:r>
        <w:rPr>
          <w:rFonts w:ascii="Courier New"/>
          <w:w w:val="95"/>
        </w:rPr>
        <w:t>=</w:t>
      </w:r>
      <w:r>
        <w:rPr>
          <w:rFonts w:ascii="Courier New"/>
          <w:spacing w:val="-57"/>
          <w:w w:val="95"/>
        </w:rPr>
        <w:t xml:space="preserve"> </w:t>
      </w:r>
      <w:r>
        <w:rPr>
          <w:rFonts w:ascii="Courier New"/>
          <w:w w:val="95"/>
        </w:rPr>
        <w:t>value;</w:t>
      </w:r>
      <w:r>
        <w:rPr>
          <w:rFonts w:ascii="Courier New"/>
          <w:w w:val="95"/>
        </w:rPr>
        <w:tab/>
      </w:r>
      <w:r>
        <w:rPr>
          <w:rFonts w:ascii="Courier New"/>
          <w:w w:val="95"/>
        </w:rPr>
        <w:t>/*</w:t>
      </w:r>
      <w:r>
        <w:rPr>
          <w:rFonts w:ascii="Courier New"/>
          <w:spacing w:val="-56"/>
          <w:w w:val="95"/>
        </w:rPr>
        <w:t xml:space="preserve"> </w:t>
      </w:r>
      <w:r>
        <w:rPr>
          <w:rFonts w:ascii="Courier New"/>
          <w:w w:val="95"/>
        </w:rPr>
        <w:t>Put</w:t>
      </w:r>
      <w:r>
        <w:rPr>
          <w:rFonts w:ascii="Courier New"/>
          <w:spacing w:val="-56"/>
          <w:w w:val="95"/>
        </w:rPr>
        <w:t xml:space="preserve"> </w:t>
      </w:r>
      <w:r>
        <w:rPr>
          <w:rFonts w:ascii="Courier New"/>
          <w:w w:val="95"/>
        </w:rPr>
        <w:t>value</w:t>
      </w:r>
      <w:r>
        <w:rPr>
          <w:rFonts w:ascii="Courier New"/>
          <w:spacing w:val="-56"/>
          <w:w w:val="95"/>
        </w:rPr>
        <w:t xml:space="preserve"> </w:t>
      </w:r>
      <w:r>
        <w:rPr>
          <w:rFonts w:ascii="Courier New"/>
          <w:w w:val="95"/>
        </w:rPr>
        <w:t>onto</w:t>
      </w:r>
      <w:r>
        <w:rPr>
          <w:rFonts w:ascii="Courier New"/>
          <w:spacing w:val="-56"/>
          <w:w w:val="95"/>
        </w:rPr>
        <w:t xml:space="preserve"> </w:t>
      </w:r>
      <w:r>
        <w:rPr>
          <w:rFonts w:ascii="Courier New"/>
          <w:w w:val="95"/>
        </w:rPr>
        <w:t>Bison</w:t>
      </w:r>
      <w:r>
        <w:rPr>
          <w:rFonts w:ascii="Courier New"/>
          <w:spacing w:val="-56"/>
          <w:w w:val="95"/>
        </w:rPr>
        <w:t xml:space="preserve"> </w:t>
      </w:r>
      <w:r>
        <w:rPr>
          <w:rFonts w:ascii="Courier New"/>
          <w:w w:val="95"/>
        </w:rPr>
        <w:t>stack.</w:t>
      </w:r>
      <w:r>
        <w:rPr>
          <w:rFonts w:ascii="Courier New"/>
          <w:w w:val="95"/>
        </w:rPr>
        <w:tab/>
      </w:r>
      <w:r>
        <w:rPr>
          <w:rFonts w:ascii="Courier New"/>
          <w:w w:val="95"/>
        </w:rPr>
        <w:t>*/ return</w:t>
      </w:r>
      <w:r>
        <w:rPr>
          <w:rFonts w:ascii="Courier New"/>
          <w:spacing w:val="-64"/>
          <w:w w:val="95"/>
        </w:rPr>
        <w:t xml:space="preserve"> </w:t>
      </w:r>
      <w:r>
        <w:rPr>
          <w:rFonts w:ascii="Courier New"/>
          <w:w w:val="95"/>
        </w:rPr>
        <w:t>INT;</w:t>
      </w:r>
      <w:r>
        <w:rPr>
          <w:rFonts w:ascii="Courier New"/>
          <w:w w:val="95"/>
        </w:rPr>
        <w:tab/>
      </w:r>
      <w:r>
        <w:rPr>
          <w:rFonts w:ascii="Courier New"/>
          <w:w w:val="95"/>
        </w:rPr>
        <w:t>/*</w:t>
      </w:r>
      <w:r>
        <w:rPr>
          <w:rFonts w:ascii="Courier New"/>
          <w:spacing w:val="-58"/>
          <w:w w:val="95"/>
        </w:rPr>
        <w:t xml:space="preserve"> </w:t>
      </w:r>
      <w:r>
        <w:rPr>
          <w:rFonts w:ascii="Courier New"/>
          <w:w w:val="95"/>
        </w:rPr>
        <w:t>Return</w:t>
      </w:r>
      <w:r>
        <w:rPr>
          <w:rFonts w:ascii="Courier New"/>
          <w:spacing w:val="-59"/>
          <w:w w:val="95"/>
        </w:rPr>
        <w:t xml:space="preserve"> </w:t>
      </w:r>
      <w:r>
        <w:rPr>
          <w:rFonts w:ascii="Courier New"/>
          <w:w w:val="95"/>
        </w:rPr>
        <w:t>the</w:t>
      </w:r>
      <w:r>
        <w:rPr>
          <w:rFonts w:ascii="Courier New"/>
          <w:spacing w:val="-58"/>
          <w:w w:val="95"/>
        </w:rPr>
        <w:t xml:space="preserve"> </w:t>
      </w:r>
      <w:r>
        <w:rPr>
          <w:rFonts w:ascii="Courier New"/>
          <w:w w:val="95"/>
        </w:rPr>
        <w:t>type</w:t>
      </w:r>
      <w:r>
        <w:rPr>
          <w:rFonts w:ascii="Courier New"/>
          <w:spacing w:val="-59"/>
          <w:w w:val="95"/>
        </w:rPr>
        <w:t xml:space="preserve"> </w:t>
      </w:r>
      <w:r>
        <w:rPr>
          <w:rFonts w:ascii="Courier New"/>
          <w:w w:val="95"/>
        </w:rPr>
        <w:t>of</w:t>
      </w:r>
      <w:r>
        <w:rPr>
          <w:rFonts w:ascii="Courier New"/>
          <w:spacing w:val="-58"/>
          <w:w w:val="95"/>
        </w:rPr>
        <w:t xml:space="preserve"> </w:t>
      </w:r>
      <w:r>
        <w:rPr>
          <w:rFonts w:ascii="Courier New"/>
          <w:w w:val="95"/>
        </w:rPr>
        <w:t>the</w:t>
      </w:r>
      <w:r>
        <w:rPr>
          <w:rFonts w:ascii="Courier New"/>
          <w:spacing w:val="-59"/>
          <w:w w:val="95"/>
        </w:rPr>
        <w:t xml:space="preserve"> </w:t>
      </w:r>
      <w:r>
        <w:rPr>
          <w:rFonts w:ascii="Courier New"/>
          <w:w w:val="95"/>
        </w:rPr>
        <w:t>token.</w:t>
      </w:r>
      <w:r>
        <w:rPr>
          <w:rFonts w:ascii="Courier New"/>
          <w:w w:val="95"/>
        </w:rPr>
        <w:tab/>
      </w:r>
      <w:r>
        <w:rPr>
          <w:rFonts w:ascii="Courier New"/>
          <w:w w:val="95"/>
        </w:rPr>
        <w:t>*/</w:t>
      </w:r>
    </w:p>
    <w:p>
      <w:pPr>
        <w:pStyle w:val="9"/>
        <w:spacing w:line="247" w:lineRule="exact"/>
        <w:ind w:left="965"/>
        <w:rPr>
          <w:rFonts w:ascii="Courier New"/>
        </w:rPr>
      </w:pPr>
      <w:r>
        <w:rPr>
          <w:rFonts w:ascii="Courier New"/>
          <w:w w:val="95"/>
        </w:rPr>
        <w:t>...</w:t>
      </w:r>
    </w:p>
    <w:p>
      <w:pPr>
        <w:pStyle w:val="9"/>
        <w:spacing w:before="103" w:line="204" w:lineRule="auto"/>
        <w:ind w:left="160" w:right="857" w:firstLine="298"/>
        <w:jc w:val="both"/>
      </w:pPr>
      <w:r>
        <w:rPr>
          <w:w w:val="110"/>
        </w:rPr>
        <w:t>When</w:t>
      </w:r>
      <w:r>
        <w:rPr>
          <w:spacing w:val="-7"/>
          <w:w w:val="110"/>
        </w:rPr>
        <w:t xml:space="preserve"> </w:t>
      </w:r>
      <w:r>
        <w:rPr>
          <w:w w:val="110"/>
        </w:rPr>
        <w:t>you</w:t>
      </w:r>
      <w:r>
        <w:rPr>
          <w:spacing w:val="-7"/>
          <w:w w:val="110"/>
        </w:rPr>
        <w:t xml:space="preserve"> </w:t>
      </w:r>
      <w:r>
        <w:rPr>
          <w:w w:val="110"/>
        </w:rPr>
        <w:t>are</w:t>
      </w:r>
      <w:r>
        <w:rPr>
          <w:spacing w:val="-7"/>
          <w:w w:val="110"/>
        </w:rPr>
        <w:t xml:space="preserve"> </w:t>
      </w:r>
      <w:r>
        <w:rPr>
          <w:w w:val="110"/>
        </w:rPr>
        <w:t>using</w:t>
      </w:r>
      <w:r>
        <w:rPr>
          <w:spacing w:val="-6"/>
          <w:w w:val="110"/>
        </w:rPr>
        <w:t xml:space="preserve"> </w:t>
      </w:r>
      <w:r>
        <w:rPr>
          <w:w w:val="110"/>
        </w:rPr>
        <w:t>multiple</w:t>
      </w:r>
      <w:r>
        <w:rPr>
          <w:spacing w:val="-7"/>
          <w:w w:val="110"/>
        </w:rPr>
        <w:t xml:space="preserve"> </w:t>
      </w:r>
      <w:r>
        <w:rPr>
          <w:w w:val="110"/>
        </w:rPr>
        <w:t>data</w:t>
      </w:r>
      <w:r>
        <w:rPr>
          <w:spacing w:val="-7"/>
          <w:w w:val="110"/>
        </w:rPr>
        <w:t xml:space="preserve"> </w:t>
      </w:r>
      <w:r>
        <w:rPr>
          <w:w w:val="110"/>
        </w:rPr>
        <w:t>types,</w:t>
      </w:r>
      <w:r>
        <w:rPr>
          <w:spacing w:val="-5"/>
          <w:w w:val="110"/>
        </w:rPr>
        <w:t xml:space="preserve"> </w:t>
      </w:r>
      <w:r>
        <w:rPr>
          <w:rFonts w:ascii="Courier New" w:hAnsi="Courier New"/>
        </w:rPr>
        <w:t>yylval</w:t>
      </w:r>
      <w:r>
        <w:t>’s</w:t>
      </w:r>
      <w:r>
        <w:rPr>
          <w:spacing w:val="-1"/>
        </w:rPr>
        <w:t xml:space="preserve"> </w:t>
      </w:r>
      <w:r>
        <w:rPr>
          <w:w w:val="110"/>
        </w:rPr>
        <w:t>type</w:t>
      </w:r>
      <w:r>
        <w:rPr>
          <w:spacing w:val="-6"/>
          <w:w w:val="110"/>
        </w:rPr>
        <w:t xml:space="preserve"> </w:t>
      </w:r>
      <w:r>
        <w:rPr>
          <w:w w:val="110"/>
        </w:rPr>
        <w:t>is</w:t>
      </w:r>
      <w:r>
        <w:rPr>
          <w:spacing w:val="-7"/>
          <w:w w:val="110"/>
        </w:rPr>
        <w:t xml:space="preserve"> </w:t>
      </w:r>
      <w:r>
        <w:rPr>
          <w:w w:val="110"/>
        </w:rPr>
        <w:t>a</w:t>
      </w:r>
      <w:r>
        <w:rPr>
          <w:spacing w:val="-7"/>
          <w:w w:val="110"/>
        </w:rPr>
        <w:t xml:space="preserve"> </w:t>
      </w:r>
      <w:r>
        <w:rPr>
          <w:w w:val="110"/>
        </w:rPr>
        <w:t>union</w:t>
      </w:r>
      <w:r>
        <w:rPr>
          <w:spacing w:val="-6"/>
          <w:w w:val="110"/>
        </w:rPr>
        <w:t xml:space="preserve"> </w:t>
      </w:r>
      <w:r>
        <w:rPr>
          <w:w w:val="110"/>
        </w:rPr>
        <w:t>made</w:t>
      </w:r>
      <w:r>
        <w:rPr>
          <w:spacing w:val="-7"/>
          <w:w w:val="110"/>
        </w:rPr>
        <w:t xml:space="preserve"> </w:t>
      </w:r>
      <w:r>
        <w:rPr>
          <w:w w:val="110"/>
        </w:rPr>
        <w:t>from</w:t>
      </w:r>
      <w:r>
        <w:rPr>
          <w:spacing w:val="-7"/>
          <w:w w:val="110"/>
        </w:rPr>
        <w:t xml:space="preserve"> </w:t>
      </w:r>
      <w:r>
        <w:rPr>
          <w:w w:val="110"/>
        </w:rPr>
        <w:t>the</w:t>
      </w:r>
      <w:r>
        <w:rPr>
          <w:spacing w:val="5"/>
          <w:w w:val="110"/>
        </w:rPr>
        <w:t xml:space="preserve"> </w:t>
      </w:r>
      <w:r>
        <w:rPr>
          <w:spacing w:val="11"/>
          <w:position w:val="-1"/>
        </w:rPr>
        <w:drawing>
          <wp:inline distT="0" distB="0" distL="0" distR="0">
            <wp:extent cx="63500" cy="111125"/>
            <wp:effectExtent l="0" t="0" r="0" b="0"/>
            <wp:docPr id="10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5"/>
        </w:rPr>
        <w:t xml:space="preserve">union </w:t>
      </w:r>
      <w:r>
        <w:rPr>
          <w:w w:val="110"/>
        </w:rPr>
        <w:t>declaration</w:t>
      </w:r>
      <w:r>
        <w:rPr>
          <w:spacing w:val="-18"/>
          <w:w w:val="110"/>
        </w:rPr>
        <w:t xml:space="preserve"> </w:t>
      </w:r>
      <w:r>
        <w:rPr>
          <w:w w:val="110"/>
        </w:rPr>
        <w:t>(see</w:t>
      </w:r>
      <w:r>
        <w:rPr>
          <w:spacing w:val="-17"/>
          <w:w w:val="110"/>
        </w:rPr>
        <w:t xml:space="preserve"> </w:t>
      </w:r>
      <w:r>
        <w:fldChar w:fldCharType="begin"/>
      </w:r>
      <w:r>
        <w:instrText xml:space="preserve"> HYPERLINK \l "_bookmark66" </w:instrText>
      </w:r>
      <w:r>
        <w:fldChar w:fldCharType="separate"/>
      </w:r>
      <w:r>
        <w:rPr>
          <w:w w:val="110"/>
        </w:rPr>
        <w:t>Section</w:t>
      </w:r>
      <w:r>
        <w:rPr>
          <w:spacing w:val="-17"/>
          <w:w w:val="110"/>
        </w:rPr>
        <w:t xml:space="preserve"> </w:t>
      </w:r>
      <w:r>
        <w:rPr>
          <w:w w:val="110"/>
        </w:rPr>
        <w:t>3.4.4</w:t>
      </w:r>
      <w:r>
        <w:rPr>
          <w:spacing w:val="-17"/>
          <w:w w:val="110"/>
        </w:rPr>
        <w:t xml:space="preserve"> </w:t>
      </w:r>
      <w:r>
        <w:rPr>
          <w:w w:val="110"/>
        </w:rPr>
        <w:t>[The</w:t>
      </w:r>
      <w:r>
        <w:rPr>
          <w:spacing w:val="-18"/>
          <w:w w:val="110"/>
        </w:rPr>
        <w:t xml:space="preserve"> </w:t>
      </w:r>
      <w:r>
        <w:rPr>
          <w:w w:val="110"/>
        </w:rPr>
        <w:t>Union</w:t>
      </w:r>
      <w:r>
        <w:rPr>
          <w:spacing w:val="-17"/>
          <w:w w:val="110"/>
        </w:rPr>
        <w:t xml:space="preserve"> </w:t>
      </w:r>
      <w:r>
        <w:rPr>
          <w:w w:val="110"/>
        </w:rPr>
        <w:t>Declaration],</w:t>
      </w:r>
      <w:r>
        <w:rPr>
          <w:spacing w:val="-12"/>
          <w:w w:val="110"/>
        </w:rPr>
        <w:t xml:space="preserve"> </w:t>
      </w:r>
      <w:r>
        <w:rPr>
          <w:w w:val="110"/>
        </w:rPr>
        <w:t>page</w:t>
      </w:r>
      <w:r>
        <w:rPr>
          <w:spacing w:val="-18"/>
          <w:w w:val="110"/>
        </w:rPr>
        <w:t xml:space="preserve"> </w:t>
      </w:r>
      <w:r>
        <w:rPr>
          <w:w w:val="110"/>
        </w:rPr>
        <w:t>63</w:t>
      </w:r>
      <w:r>
        <w:rPr>
          <w:w w:val="110"/>
        </w:rPr>
        <w:fldChar w:fldCharType="end"/>
      </w:r>
      <w:r>
        <w:rPr>
          <w:w w:val="110"/>
        </w:rPr>
        <w:t>).</w:t>
      </w:r>
      <w:r>
        <w:rPr>
          <w:spacing w:val="21"/>
          <w:w w:val="110"/>
        </w:rPr>
        <w:t xml:space="preserve"> </w:t>
      </w:r>
      <w:r>
        <w:rPr>
          <w:w w:val="110"/>
        </w:rPr>
        <w:t>So</w:t>
      </w:r>
      <w:r>
        <w:rPr>
          <w:spacing w:val="-18"/>
          <w:w w:val="110"/>
        </w:rPr>
        <w:t xml:space="preserve"> </w:t>
      </w:r>
      <w:r>
        <w:rPr>
          <w:w w:val="110"/>
        </w:rPr>
        <w:t>when</w:t>
      </w:r>
      <w:r>
        <w:rPr>
          <w:spacing w:val="-17"/>
          <w:w w:val="110"/>
        </w:rPr>
        <w:t xml:space="preserve"> </w:t>
      </w:r>
      <w:r>
        <w:rPr>
          <w:w w:val="110"/>
        </w:rPr>
        <w:t>you</w:t>
      </w:r>
      <w:r>
        <w:rPr>
          <w:spacing w:val="-17"/>
          <w:w w:val="110"/>
        </w:rPr>
        <w:t xml:space="preserve"> </w:t>
      </w:r>
      <w:r>
        <w:rPr>
          <w:w w:val="110"/>
        </w:rPr>
        <w:t>store</w:t>
      </w:r>
      <w:r>
        <w:rPr>
          <w:spacing w:val="-17"/>
          <w:w w:val="110"/>
        </w:rPr>
        <w:t xml:space="preserve"> </w:t>
      </w:r>
      <w:r>
        <w:rPr>
          <w:w w:val="110"/>
        </w:rPr>
        <w:t>a</w:t>
      </w:r>
      <w:r>
        <w:rPr>
          <w:spacing w:val="-18"/>
          <w:w w:val="110"/>
        </w:rPr>
        <w:t xml:space="preserve"> </w:t>
      </w:r>
      <w:r>
        <w:rPr>
          <w:w w:val="110"/>
        </w:rPr>
        <w:t xml:space="preserve">token’s </w:t>
      </w:r>
      <w:r>
        <w:rPr>
          <w:spacing w:val="-3"/>
          <w:w w:val="110"/>
        </w:rPr>
        <w:t xml:space="preserve">value,  </w:t>
      </w:r>
      <w:r>
        <w:rPr>
          <w:w w:val="110"/>
        </w:rPr>
        <w:t xml:space="preserve">you must use the proper member of the union.  If the </w:t>
      </w:r>
      <w:r>
        <w:rPr>
          <w:spacing w:val="-26"/>
          <w:position w:val="-1"/>
        </w:rPr>
        <w:drawing>
          <wp:inline distT="0" distB="0" distL="0" distR="0">
            <wp:extent cx="63500" cy="111125"/>
            <wp:effectExtent l="0" t="0" r="0" b="0"/>
            <wp:docPr id="10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0"/>
        </w:rPr>
        <w:t xml:space="preserve">union </w:t>
      </w:r>
      <w:r>
        <w:rPr>
          <w:w w:val="110"/>
        </w:rPr>
        <w:t>declaration looks like this:</w:t>
      </w:r>
    </w:p>
    <w:p>
      <w:pPr>
        <w:pStyle w:val="9"/>
        <w:spacing w:before="104"/>
        <w:ind w:left="746"/>
        <w:rPr>
          <w:rFonts w:ascii="Courier New"/>
        </w:rPr>
      </w:pPr>
      <w:r>
        <w:drawing>
          <wp:inline distT="0" distB="0" distL="0" distR="0">
            <wp:extent cx="63500" cy="111125"/>
            <wp:effectExtent l="0" t="0" r="0" b="0"/>
            <wp:docPr id="10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union</w:t>
      </w:r>
      <w:r>
        <w:rPr>
          <w:rFonts w:ascii="Courier New"/>
          <w:spacing w:val="-13"/>
          <w:w w:val="95"/>
          <w:position w:val="2"/>
        </w:rPr>
        <w:t xml:space="preserve"> </w:t>
      </w:r>
      <w:r>
        <w:rPr>
          <w:rFonts w:ascii="Courier New"/>
          <w:w w:val="95"/>
          <w:position w:val="2"/>
        </w:rPr>
        <w:t>{</w:t>
      </w:r>
    </w:p>
    <w:p>
      <w:pPr>
        <w:pStyle w:val="9"/>
        <w:spacing w:before="14" w:line="254" w:lineRule="auto"/>
        <w:ind w:left="965" w:right="7130"/>
        <w:rPr>
          <w:rFonts w:ascii="Courier New"/>
        </w:rPr>
      </w:pPr>
      <w:r>
        <w:rPr>
          <w:rFonts w:ascii="Courier New"/>
          <w:w w:val="95"/>
        </w:rPr>
        <w:t xml:space="preserve">int intval; double val; </w:t>
      </w:r>
      <w:r>
        <w:rPr>
          <w:rFonts w:ascii="Courier New"/>
          <w:w w:val="90"/>
        </w:rPr>
        <w:t>symrec *tptr;</w:t>
      </w:r>
    </w:p>
    <w:p>
      <w:pPr>
        <w:pStyle w:val="9"/>
        <w:spacing w:line="246" w:lineRule="exact"/>
        <w:ind w:left="735"/>
        <w:rPr>
          <w:rFonts w:ascii="Courier New"/>
        </w:rPr>
      </w:pPr>
      <w:r>
        <w:rPr>
          <w:rFonts w:ascii="Courier New"/>
          <w:w w:val="86"/>
        </w:rPr>
        <w:t>}</w:t>
      </w:r>
    </w:p>
    <w:p>
      <w:pPr>
        <w:spacing w:after="0" w:line="246" w:lineRule="exact"/>
        <w:rPr>
          <w:rFonts w:ascii="Courier New"/>
        </w:rPr>
        <w:sectPr>
          <w:headerReference r:id="rId104"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44"/>
        <w:ind w:left="160"/>
      </w:pPr>
      <w:bookmarkStart w:id="327" w:name="_bookmark130"/>
      <w:bookmarkEnd w:id="327"/>
      <w:r>
        <w:rPr>
          <w:w w:val="110"/>
        </w:rPr>
        <w:t xml:space="preserve">then the code in </w:t>
      </w:r>
      <w:r>
        <w:rPr>
          <w:rFonts w:ascii="Courier New"/>
          <w:w w:val="105"/>
        </w:rPr>
        <w:t xml:space="preserve">yylex </w:t>
      </w:r>
      <w:r>
        <w:rPr>
          <w:w w:val="110"/>
        </w:rPr>
        <w:t>might look like this:</w:t>
      </w:r>
    </w:p>
    <w:p>
      <w:pPr>
        <w:pStyle w:val="9"/>
        <w:spacing w:before="51"/>
        <w:ind w:left="965"/>
        <w:rPr>
          <w:rFonts w:ascii="Courier New"/>
        </w:rPr>
      </w:pPr>
      <w:r>
        <w:rPr>
          <w:rFonts w:ascii="Courier New"/>
          <w:w w:val="95"/>
        </w:rPr>
        <w:t>...</w:t>
      </w:r>
    </w:p>
    <w:p>
      <w:pPr>
        <w:pStyle w:val="9"/>
        <w:tabs>
          <w:tab w:val="left" w:pos="3599"/>
          <w:tab w:val="left" w:pos="7264"/>
          <w:tab w:val="left" w:pos="7494"/>
        </w:tabs>
        <w:spacing w:before="14" w:line="254" w:lineRule="auto"/>
        <w:ind w:left="965" w:right="1954"/>
        <w:rPr>
          <w:rFonts w:ascii="Courier New"/>
        </w:rPr>
      </w:pPr>
      <w:r>
        <w:rPr>
          <w:rFonts w:ascii="Courier New"/>
          <w:w w:val="95"/>
        </w:rPr>
        <w:t>yylval.intval</w:t>
      </w:r>
      <w:r>
        <w:rPr>
          <w:rFonts w:ascii="Courier New"/>
          <w:spacing w:val="-66"/>
          <w:w w:val="95"/>
        </w:rPr>
        <w:t xml:space="preserve"> </w:t>
      </w:r>
      <w:r>
        <w:rPr>
          <w:rFonts w:ascii="Courier New"/>
          <w:w w:val="95"/>
        </w:rPr>
        <w:t>=</w:t>
      </w:r>
      <w:r>
        <w:rPr>
          <w:rFonts w:ascii="Courier New"/>
          <w:spacing w:val="-65"/>
          <w:w w:val="95"/>
        </w:rPr>
        <w:t xml:space="preserve"> </w:t>
      </w:r>
      <w:r>
        <w:rPr>
          <w:rFonts w:ascii="Courier New"/>
          <w:w w:val="95"/>
        </w:rPr>
        <w:t>value;</w:t>
      </w:r>
      <w:r>
        <w:rPr>
          <w:rFonts w:ascii="Courier New"/>
          <w:spacing w:val="-65"/>
          <w:w w:val="95"/>
        </w:rPr>
        <w:t xml:space="preserve"> </w:t>
      </w:r>
      <w:r>
        <w:rPr>
          <w:rFonts w:ascii="Courier New"/>
          <w:w w:val="95"/>
        </w:rPr>
        <w:t>/*</w:t>
      </w:r>
      <w:r>
        <w:rPr>
          <w:rFonts w:ascii="Courier New"/>
          <w:spacing w:val="-65"/>
          <w:w w:val="95"/>
        </w:rPr>
        <w:t xml:space="preserve"> </w:t>
      </w:r>
      <w:r>
        <w:rPr>
          <w:rFonts w:ascii="Courier New"/>
          <w:w w:val="95"/>
        </w:rPr>
        <w:t>Put</w:t>
      </w:r>
      <w:r>
        <w:rPr>
          <w:rFonts w:ascii="Courier New"/>
          <w:spacing w:val="-66"/>
          <w:w w:val="95"/>
        </w:rPr>
        <w:t xml:space="preserve"> </w:t>
      </w:r>
      <w:r>
        <w:rPr>
          <w:rFonts w:ascii="Courier New"/>
          <w:w w:val="95"/>
        </w:rPr>
        <w:t>value</w:t>
      </w:r>
      <w:r>
        <w:rPr>
          <w:rFonts w:ascii="Courier New"/>
          <w:spacing w:val="-65"/>
          <w:w w:val="95"/>
        </w:rPr>
        <w:t xml:space="preserve"> </w:t>
      </w:r>
      <w:r>
        <w:rPr>
          <w:rFonts w:ascii="Courier New"/>
          <w:w w:val="95"/>
        </w:rPr>
        <w:t>onto</w:t>
      </w:r>
      <w:r>
        <w:rPr>
          <w:rFonts w:ascii="Courier New"/>
          <w:spacing w:val="-65"/>
          <w:w w:val="95"/>
        </w:rPr>
        <w:t xml:space="preserve"> </w:t>
      </w:r>
      <w:r>
        <w:rPr>
          <w:rFonts w:ascii="Courier New"/>
          <w:w w:val="95"/>
        </w:rPr>
        <w:t>Bison</w:t>
      </w:r>
      <w:r>
        <w:rPr>
          <w:rFonts w:ascii="Courier New"/>
          <w:spacing w:val="-65"/>
          <w:w w:val="95"/>
        </w:rPr>
        <w:t xml:space="preserve"> </w:t>
      </w:r>
      <w:r>
        <w:rPr>
          <w:rFonts w:ascii="Courier New"/>
          <w:w w:val="95"/>
        </w:rPr>
        <w:t>stack.</w:t>
      </w:r>
      <w:r>
        <w:rPr>
          <w:rFonts w:ascii="Courier New"/>
          <w:w w:val="95"/>
        </w:rPr>
        <w:tab/>
      </w:r>
      <w:r>
        <w:rPr>
          <w:rFonts w:ascii="Courier New"/>
          <w:w w:val="95"/>
        </w:rPr>
        <w:t>*/ return</w:t>
      </w:r>
      <w:r>
        <w:rPr>
          <w:rFonts w:ascii="Courier New"/>
          <w:spacing w:val="-64"/>
          <w:w w:val="95"/>
        </w:rPr>
        <w:t xml:space="preserve"> </w:t>
      </w:r>
      <w:r>
        <w:rPr>
          <w:rFonts w:ascii="Courier New"/>
          <w:w w:val="95"/>
        </w:rPr>
        <w:t>INT;</w:t>
      </w:r>
      <w:r>
        <w:rPr>
          <w:rFonts w:ascii="Courier New"/>
          <w:w w:val="95"/>
        </w:rPr>
        <w:tab/>
      </w:r>
      <w:r>
        <w:rPr>
          <w:rFonts w:ascii="Courier New"/>
          <w:w w:val="95"/>
        </w:rPr>
        <w:t>/*</w:t>
      </w:r>
      <w:r>
        <w:rPr>
          <w:rFonts w:ascii="Courier New"/>
          <w:spacing w:val="-58"/>
          <w:w w:val="95"/>
        </w:rPr>
        <w:t xml:space="preserve"> </w:t>
      </w:r>
      <w:r>
        <w:rPr>
          <w:rFonts w:ascii="Courier New"/>
          <w:w w:val="95"/>
        </w:rPr>
        <w:t>Return</w:t>
      </w:r>
      <w:r>
        <w:rPr>
          <w:rFonts w:ascii="Courier New"/>
          <w:spacing w:val="-59"/>
          <w:w w:val="95"/>
        </w:rPr>
        <w:t xml:space="preserve"> </w:t>
      </w:r>
      <w:r>
        <w:rPr>
          <w:rFonts w:ascii="Courier New"/>
          <w:w w:val="95"/>
        </w:rPr>
        <w:t>the</w:t>
      </w:r>
      <w:r>
        <w:rPr>
          <w:rFonts w:ascii="Courier New"/>
          <w:spacing w:val="-58"/>
          <w:w w:val="95"/>
        </w:rPr>
        <w:t xml:space="preserve"> </w:t>
      </w:r>
      <w:r>
        <w:rPr>
          <w:rFonts w:ascii="Courier New"/>
          <w:w w:val="95"/>
        </w:rPr>
        <w:t>type</w:t>
      </w:r>
      <w:r>
        <w:rPr>
          <w:rFonts w:ascii="Courier New"/>
          <w:spacing w:val="-59"/>
          <w:w w:val="95"/>
        </w:rPr>
        <w:t xml:space="preserve"> </w:t>
      </w:r>
      <w:r>
        <w:rPr>
          <w:rFonts w:ascii="Courier New"/>
          <w:w w:val="95"/>
        </w:rPr>
        <w:t>of</w:t>
      </w:r>
      <w:r>
        <w:rPr>
          <w:rFonts w:ascii="Courier New"/>
          <w:spacing w:val="-58"/>
          <w:w w:val="95"/>
        </w:rPr>
        <w:t xml:space="preserve"> </w:t>
      </w:r>
      <w:r>
        <w:rPr>
          <w:rFonts w:ascii="Courier New"/>
          <w:w w:val="95"/>
        </w:rPr>
        <w:t>the</w:t>
      </w:r>
      <w:r>
        <w:rPr>
          <w:rFonts w:ascii="Courier New"/>
          <w:spacing w:val="-59"/>
          <w:w w:val="95"/>
        </w:rPr>
        <w:t xml:space="preserve"> </w:t>
      </w:r>
      <w:r>
        <w:rPr>
          <w:rFonts w:ascii="Courier New"/>
          <w:w w:val="95"/>
        </w:rPr>
        <w:t>token.</w:t>
      </w:r>
      <w:r>
        <w:rPr>
          <w:rFonts w:ascii="Courier New"/>
          <w:w w:val="95"/>
        </w:rPr>
        <w:tab/>
      </w:r>
      <w:r>
        <w:rPr>
          <w:rFonts w:ascii="Courier New"/>
          <w:w w:val="95"/>
        </w:rPr>
        <w:t>*/</w:t>
      </w:r>
    </w:p>
    <w:p>
      <w:pPr>
        <w:pStyle w:val="9"/>
        <w:spacing w:line="247" w:lineRule="exact"/>
        <w:ind w:left="965"/>
        <w:rPr>
          <w:rFonts w:ascii="Courier New"/>
        </w:rPr>
      </w:pPr>
      <w:r>
        <w:rPr>
          <w:rFonts w:ascii="Courier New"/>
          <w:w w:val="95"/>
        </w:rPr>
        <w:t>...</w:t>
      </w:r>
    </w:p>
    <w:p>
      <w:pPr>
        <w:pStyle w:val="5"/>
        <w:numPr>
          <w:ilvl w:val="2"/>
          <w:numId w:val="18"/>
        </w:numPr>
        <w:tabs>
          <w:tab w:val="left" w:pos="913"/>
        </w:tabs>
        <w:spacing w:before="172" w:after="0" w:line="240" w:lineRule="auto"/>
        <w:ind w:left="912" w:right="0" w:hanging="752"/>
        <w:jc w:val="left"/>
      </w:pPr>
      <w:bookmarkStart w:id="328" w:name="_bookmark131"/>
      <w:bookmarkEnd w:id="328"/>
      <w:bookmarkStart w:id="329" w:name="Textual Locations of Tokens"/>
      <w:bookmarkEnd w:id="329"/>
      <w:bookmarkStart w:id="330" w:name="_bookmark131"/>
      <w:bookmarkEnd w:id="330"/>
      <w:r>
        <w:rPr>
          <w:spacing w:val="-4"/>
        </w:rPr>
        <w:t xml:space="preserve">Textual </w:t>
      </w:r>
      <w:r>
        <w:t>Locations of</w:t>
      </w:r>
      <w:r>
        <w:rPr>
          <w:spacing w:val="-37"/>
        </w:rPr>
        <w:t xml:space="preserve"> </w:t>
      </w:r>
      <w:r>
        <w:rPr>
          <w:spacing w:val="-6"/>
        </w:rPr>
        <w:t>Tokens</w:t>
      </w:r>
    </w:p>
    <w:p>
      <w:pPr>
        <w:pStyle w:val="9"/>
        <w:spacing w:before="109" w:line="204" w:lineRule="auto"/>
        <w:ind w:left="159" w:right="857"/>
        <w:jc w:val="both"/>
      </w:pPr>
      <w:r>
        <w:rPr>
          <w:w w:val="105"/>
        </w:rPr>
        <w:t>If</w:t>
      </w:r>
      <w:r>
        <w:rPr>
          <w:spacing w:val="22"/>
        </w:rPr>
        <w:t xml:space="preserve"> </w:t>
      </w:r>
      <w:r>
        <w:rPr>
          <w:spacing w:val="-6"/>
          <w:w w:val="111"/>
        </w:rPr>
        <w:t>y</w:t>
      </w:r>
      <w:r>
        <w:rPr>
          <w:w w:val="111"/>
        </w:rPr>
        <w:t>ou</w:t>
      </w:r>
      <w:r>
        <w:rPr>
          <w:spacing w:val="22"/>
        </w:rPr>
        <w:t xml:space="preserve"> </w:t>
      </w:r>
      <w:r>
        <w:rPr>
          <w:w w:val="115"/>
        </w:rPr>
        <w:t>are</w:t>
      </w:r>
      <w:r>
        <w:rPr>
          <w:spacing w:val="22"/>
        </w:rPr>
        <w:t xml:space="preserve"> </w:t>
      </w:r>
      <w:r>
        <w:rPr>
          <w:w w:val="111"/>
        </w:rPr>
        <w:t>using</w:t>
      </w:r>
      <w:r>
        <w:rPr>
          <w:spacing w:val="23"/>
        </w:rPr>
        <w:t xml:space="preserve"> </w:t>
      </w:r>
      <w:r>
        <w:rPr>
          <w:w w:val="128"/>
        </w:rPr>
        <w:t>t</w:t>
      </w:r>
      <w:r>
        <w:rPr>
          <w:spacing w:val="-1"/>
          <w:w w:val="128"/>
        </w:rPr>
        <w:t>h</w:t>
      </w:r>
      <w:r>
        <w:rPr>
          <w:w w:val="105"/>
        </w:rPr>
        <w:t>e</w:t>
      </w:r>
      <w:r>
        <w:rPr>
          <w:spacing w:val="23"/>
        </w:rPr>
        <w:t xml:space="preserve"> </w:t>
      </w:r>
      <w:r>
        <w:rPr>
          <w:w w:val="27"/>
        </w:rPr>
        <w:t>‘</w:t>
      </w:r>
      <w:r>
        <w:rPr>
          <w:rFonts w:ascii="Courier New" w:hAnsi="Courier New"/>
          <w:w w:val="86"/>
        </w:rPr>
        <w:t>@</w:t>
      </w:r>
      <w:r>
        <w:rPr>
          <w:rFonts w:ascii="Arial" w:hAnsi="Arial"/>
          <w:i/>
          <w:w w:val="93"/>
        </w:rPr>
        <w:t>n</w:t>
      </w:r>
      <w:r>
        <w:rPr>
          <w:w w:val="91"/>
        </w:rPr>
        <w:t>’-feature</w:t>
      </w:r>
      <w:r>
        <w:rPr>
          <w:spacing w:val="23"/>
        </w:rPr>
        <w:t xml:space="preserve"> </w:t>
      </w:r>
      <w:r>
        <w:rPr>
          <w:w w:val="109"/>
        </w:rPr>
        <w:t>(see</w:t>
      </w:r>
      <w:r>
        <w:rPr>
          <w:spacing w:val="22"/>
        </w:rPr>
        <w:t xml:space="preserve"> </w:t>
      </w:r>
      <w:r>
        <w:fldChar w:fldCharType="begin"/>
      </w:r>
      <w:r>
        <w:instrText xml:space="preserve"> HYPERLINK \l "_bookmark79" </w:instrText>
      </w:r>
      <w:r>
        <w:fldChar w:fldCharType="separate"/>
      </w:r>
      <w:r>
        <w:rPr>
          <w:w w:val="111"/>
        </w:rPr>
        <w:t>Section</w:t>
      </w:r>
      <w:r>
        <w:rPr>
          <w:spacing w:val="23"/>
        </w:rPr>
        <w:t xml:space="preserve"> </w:t>
      </w:r>
      <w:r>
        <w:rPr>
          <w:w w:val="107"/>
        </w:rPr>
        <w:t>3.5</w:t>
      </w:r>
      <w:r>
        <w:rPr>
          <w:spacing w:val="22"/>
        </w:rPr>
        <w:t xml:space="preserve"> </w:t>
      </w:r>
      <w:r>
        <w:rPr>
          <w:w w:val="111"/>
        </w:rPr>
        <w:t>[</w:t>
      </w:r>
      <w:r>
        <w:rPr>
          <w:spacing w:val="-19"/>
          <w:w w:val="111"/>
        </w:rPr>
        <w:t>T</w:t>
      </w:r>
      <w:r>
        <w:rPr>
          <w:w w:val="115"/>
        </w:rPr>
        <w:t>ra</w:t>
      </w:r>
      <w:r>
        <w:rPr>
          <w:spacing w:val="-6"/>
          <w:w w:val="115"/>
        </w:rPr>
        <w:t>c</w:t>
      </w:r>
      <w:r>
        <w:rPr>
          <w:w w:val="112"/>
        </w:rPr>
        <w:t>ki</w:t>
      </w:r>
      <w:r>
        <w:rPr>
          <w:spacing w:val="-1"/>
          <w:w w:val="112"/>
        </w:rPr>
        <w:t>n</w:t>
      </w:r>
      <w:r>
        <w:rPr>
          <w:w w:val="105"/>
        </w:rPr>
        <w:t>g</w:t>
      </w:r>
      <w:r>
        <w:rPr>
          <w:spacing w:val="22"/>
        </w:rPr>
        <w:t xml:space="preserve"> </w:t>
      </w:r>
      <w:r>
        <w:rPr>
          <w:w w:val="106"/>
        </w:rPr>
        <w:t>L</w:t>
      </w:r>
      <w:r>
        <w:rPr>
          <w:spacing w:val="6"/>
          <w:w w:val="106"/>
        </w:rPr>
        <w:t>o</w:t>
      </w:r>
      <w:r>
        <w:rPr>
          <w:w w:val="111"/>
        </w:rPr>
        <w:t>cations],</w:t>
      </w:r>
      <w:r>
        <w:rPr>
          <w:spacing w:val="24"/>
        </w:rPr>
        <w:t xml:space="preserve"> </w:t>
      </w:r>
      <w:r>
        <w:rPr>
          <w:w w:val="111"/>
        </w:rPr>
        <w:t>page</w:t>
      </w:r>
      <w:r>
        <w:rPr>
          <w:spacing w:val="23"/>
        </w:rPr>
        <w:t xml:space="preserve"> </w:t>
      </w:r>
      <w:r>
        <w:rPr>
          <w:w w:val="105"/>
        </w:rPr>
        <w:t>7</w:t>
      </w:r>
      <w:r>
        <w:rPr>
          <w:spacing w:val="-1"/>
          <w:w w:val="105"/>
        </w:rPr>
        <w:t>1</w:t>
      </w:r>
      <w:r>
        <w:rPr>
          <w:spacing w:val="-1"/>
          <w:w w:val="105"/>
        </w:rPr>
        <w:fldChar w:fldCharType="end"/>
      </w:r>
      <w:r>
        <w:rPr>
          <w:w w:val="122"/>
        </w:rPr>
        <w:t>)</w:t>
      </w:r>
      <w:r>
        <w:rPr>
          <w:spacing w:val="23"/>
        </w:rPr>
        <w:t xml:space="preserve"> </w:t>
      </w:r>
      <w:r>
        <w:rPr>
          <w:w w:val="112"/>
        </w:rPr>
        <w:t>in</w:t>
      </w:r>
      <w:r>
        <w:rPr>
          <w:spacing w:val="23"/>
        </w:rPr>
        <w:t xml:space="preserve"> </w:t>
      </w:r>
      <w:r>
        <w:rPr>
          <w:w w:val="114"/>
        </w:rPr>
        <w:t xml:space="preserve">actions </w:t>
      </w:r>
      <w:r>
        <w:rPr>
          <w:w w:val="105"/>
        </w:rPr>
        <w:t xml:space="preserve">to keep track of the textual locations of tokens and groupings, then you must provide this information in </w:t>
      </w:r>
      <w:r>
        <w:rPr>
          <w:rFonts w:ascii="Courier New" w:hAnsi="Courier New"/>
          <w:w w:val="105"/>
        </w:rPr>
        <w:t>yylex</w:t>
      </w:r>
      <w:r>
        <w:rPr>
          <w:w w:val="105"/>
        </w:rPr>
        <w:t xml:space="preserve">. The function </w:t>
      </w:r>
      <w:r>
        <w:rPr>
          <w:rFonts w:ascii="Courier New" w:hAnsi="Courier New"/>
          <w:w w:val="105"/>
        </w:rPr>
        <w:t xml:space="preserve">yyparse </w:t>
      </w:r>
      <w:r>
        <w:rPr>
          <w:w w:val="105"/>
        </w:rPr>
        <w:t xml:space="preserve">expects to find the textual location of a token just parsed in the global variable </w:t>
      </w:r>
      <w:r>
        <w:rPr>
          <w:rFonts w:ascii="Courier New" w:hAnsi="Courier New"/>
          <w:w w:val="105"/>
        </w:rPr>
        <w:t>yylloc</w:t>
      </w:r>
      <w:r>
        <w:rPr>
          <w:w w:val="105"/>
        </w:rPr>
        <w:t xml:space="preserve">. So </w:t>
      </w:r>
      <w:r>
        <w:rPr>
          <w:rFonts w:ascii="Courier New" w:hAnsi="Courier New"/>
          <w:w w:val="105"/>
        </w:rPr>
        <w:t xml:space="preserve">yylex </w:t>
      </w:r>
      <w:r>
        <w:rPr>
          <w:w w:val="105"/>
        </w:rPr>
        <w:t>must store the proper data in that variable.</w:t>
      </w:r>
    </w:p>
    <w:p>
      <w:pPr>
        <w:pStyle w:val="9"/>
        <w:spacing w:before="66" w:line="204" w:lineRule="auto"/>
        <w:ind w:left="159" w:right="857" w:firstLine="298"/>
        <w:jc w:val="both"/>
      </w:pPr>
      <w:r>
        <w:rPr>
          <w:w w:val="105"/>
        </w:rPr>
        <w:t xml:space="preserve">By default, </w:t>
      </w:r>
      <w:r>
        <w:rPr>
          <w:w w:val="110"/>
        </w:rPr>
        <w:t xml:space="preserve">the </w:t>
      </w:r>
      <w:r>
        <w:rPr>
          <w:spacing w:val="-3"/>
          <w:w w:val="105"/>
        </w:rPr>
        <w:t xml:space="preserve">value </w:t>
      </w:r>
      <w:r>
        <w:rPr>
          <w:w w:val="105"/>
        </w:rPr>
        <w:t xml:space="preserve">of </w:t>
      </w:r>
      <w:r>
        <w:rPr>
          <w:rFonts w:ascii="Courier New"/>
          <w:w w:val="105"/>
        </w:rPr>
        <w:t xml:space="preserve">yylloc </w:t>
      </w:r>
      <w:r>
        <w:rPr>
          <w:w w:val="105"/>
        </w:rPr>
        <w:t xml:space="preserve">is a </w:t>
      </w:r>
      <w:r>
        <w:rPr>
          <w:w w:val="110"/>
        </w:rPr>
        <w:t xml:space="preserve">structure </w:t>
      </w:r>
      <w:r>
        <w:rPr>
          <w:w w:val="105"/>
        </w:rPr>
        <w:t xml:space="preserve">and you need only initialize </w:t>
      </w:r>
      <w:r>
        <w:rPr>
          <w:w w:val="110"/>
        </w:rPr>
        <w:t xml:space="preserve">the </w:t>
      </w:r>
      <w:r>
        <w:rPr>
          <w:w w:val="105"/>
        </w:rPr>
        <w:t xml:space="preserve">members  </w:t>
      </w:r>
      <w:r>
        <w:rPr>
          <w:w w:val="110"/>
        </w:rPr>
        <w:t xml:space="preserve">that </w:t>
      </w:r>
      <w:r>
        <w:rPr>
          <w:w w:val="105"/>
        </w:rPr>
        <w:t xml:space="preserve">are going </w:t>
      </w:r>
      <w:r>
        <w:rPr>
          <w:w w:val="110"/>
        </w:rPr>
        <w:t xml:space="preserve">to </w:t>
      </w:r>
      <w:r>
        <w:rPr>
          <w:spacing w:val="3"/>
          <w:w w:val="105"/>
        </w:rPr>
        <w:t xml:space="preserve">be </w:t>
      </w:r>
      <w:r>
        <w:rPr>
          <w:w w:val="105"/>
        </w:rPr>
        <w:t xml:space="preserve">used </w:t>
      </w:r>
      <w:r>
        <w:rPr>
          <w:spacing w:val="-3"/>
          <w:w w:val="105"/>
        </w:rPr>
        <w:t xml:space="preserve">by </w:t>
      </w:r>
      <w:r>
        <w:rPr>
          <w:w w:val="110"/>
        </w:rPr>
        <w:t xml:space="preserve">the </w:t>
      </w:r>
      <w:r>
        <w:rPr>
          <w:w w:val="105"/>
        </w:rPr>
        <w:t xml:space="preserve">actions. The four members are called </w:t>
      </w:r>
      <w:r>
        <w:rPr>
          <w:rFonts w:ascii="Courier New"/>
          <w:w w:val="105"/>
        </w:rPr>
        <w:t>first_line</w:t>
      </w:r>
      <w:r>
        <w:rPr>
          <w:w w:val="105"/>
        </w:rPr>
        <w:t xml:space="preserve">, </w:t>
      </w:r>
      <w:r>
        <w:rPr>
          <w:rFonts w:ascii="Courier New"/>
          <w:w w:val="105"/>
        </w:rPr>
        <w:t>first_ column</w:t>
      </w:r>
      <w:r>
        <w:rPr>
          <w:w w:val="105"/>
        </w:rPr>
        <w:t xml:space="preserve">, </w:t>
      </w:r>
      <w:r>
        <w:rPr>
          <w:rFonts w:ascii="Courier New"/>
          <w:w w:val="105"/>
        </w:rPr>
        <w:t>last_line</w:t>
      </w:r>
      <w:r>
        <w:rPr>
          <w:rFonts w:ascii="Courier New"/>
          <w:spacing w:val="-108"/>
          <w:w w:val="105"/>
        </w:rPr>
        <w:t xml:space="preserve"> </w:t>
      </w:r>
      <w:r>
        <w:rPr>
          <w:w w:val="105"/>
        </w:rPr>
        <w:t xml:space="preserve">and </w:t>
      </w:r>
      <w:r>
        <w:rPr>
          <w:rFonts w:ascii="Courier New"/>
          <w:w w:val="105"/>
        </w:rPr>
        <w:t>last_column</w:t>
      </w:r>
      <w:r>
        <w:rPr>
          <w:w w:val="105"/>
        </w:rPr>
        <w:t xml:space="preserve">. Note </w:t>
      </w:r>
      <w:r>
        <w:rPr>
          <w:w w:val="110"/>
        </w:rPr>
        <w:t xml:space="preserve">that the </w:t>
      </w:r>
      <w:r>
        <w:rPr>
          <w:w w:val="105"/>
        </w:rPr>
        <w:t xml:space="preserve">use of this feature makes </w:t>
      </w:r>
      <w:r>
        <w:rPr>
          <w:w w:val="110"/>
        </w:rPr>
        <w:t xml:space="preserve">the </w:t>
      </w:r>
      <w:r>
        <w:rPr>
          <w:w w:val="105"/>
        </w:rPr>
        <w:t>parser noticeably</w:t>
      </w:r>
      <w:r>
        <w:rPr>
          <w:spacing w:val="12"/>
          <w:w w:val="105"/>
        </w:rPr>
        <w:t xml:space="preserve"> </w:t>
      </w:r>
      <w:r>
        <w:rPr>
          <w:w w:val="105"/>
        </w:rPr>
        <w:t>slower.</w:t>
      </w:r>
    </w:p>
    <w:p>
      <w:pPr>
        <w:pStyle w:val="9"/>
        <w:spacing w:before="32"/>
        <w:ind w:left="458"/>
      </w:pPr>
      <w:r>
        <w:rPr>
          <w:w w:val="105"/>
        </w:rPr>
        <w:t xml:space="preserve">The </w:t>
      </w:r>
      <w:r>
        <w:rPr>
          <w:w w:val="110"/>
        </w:rPr>
        <w:t xml:space="preserve">data </w:t>
      </w:r>
      <w:r>
        <w:rPr>
          <w:w w:val="105"/>
        </w:rPr>
        <w:t xml:space="preserve">type of </w:t>
      </w:r>
      <w:r>
        <w:rPr>
          <w:rFonts w:ascii="Courier New"/>
          <w:w w:val="105"/>
        </w:rPr>
        <w:t xml:space="preserve">yylloc </w:t>
      </w:r>
      <w:r>
        <w:rPr>
          <w:w w:val="105"/>
        </w:rPr>
        <w:t xml:space="preserve">has the name </w:t>
      </w:r>
      <w:r>
        <w:rPr>
          <w:rFonts w:ascii="Courier New"/>
          <w:w w:val="105"/>
        </w:rPr>
        <w:t>YYLTYPE</w:t>
      </w:r>
      <w:r>
        <w:rPr>
          <w:w w:val="105"/>
        </w:rPr>
        <w:t>.</w:t>
      </w:r>
    </w:p>
    <w:p>
      <w:pPr>
        <w:pStyle w:val="5"/>
        <w:numPr>
          <w:ilvl w:val="2"/>
          <w:numId w:val="18"/>
        </w:numPr>
        <w:tabs>
          <w:tab w:val="left" w:pos="913"/>
        </w:tabs>
        <w:spacing w:before="151" w:after="0" w:line="240" w:lineRule="auto"/>
        <w:ind w:left="912" w:right="0" w:hanging="752"/>
        <w:jc w:val="left"/>
      </w:pPr>
      <w:bookmarkStart w:id="331" w:name="Calling Conventions for Pure Parsers"/>
      <w:bookmarkEnd w:id="331"/>
      <w:bookmarkStart w:id="332" w:name="_bookmark132"/>
      <w:bookmarkEnd w:id="332"/>
      <w:bookmarkStart w:id="333" w:name="_bookmark132"/>
      <w:bookmarkEnd w:id="333"/>
      <w:r>
        <w:t xml:space="preserve">Calling </w:t>
      </w:r>
      <w:r>
        <w:rPr>
          <w:spacing w:val="-3"/>
        </w:rPr>
        <w:t xml:space="preserve">Conventions </w:t>
      </w:r>
      <w:r>
        <w:t>for Pure</w:t>
      </w:r>
      <w:r>
        <w:rPr>
          <w:spacing w:val="45"/>
        </w:rPr>
        <w:t xml:space="preserve"> </w:t>
      </w:r>
      <w:r>
        <w:t>Parsers</w:t>
      </w:r>
    </w:p>
    <w:p>
      <w:pPr>
        <w:pStyle w:val="9"/>
        <w:spacing w:before="112" w:line="204" w:lineRule="auto"/>
        <w:ind w:left="159" w:right="857"/>
        <w:jc w:val="both"/>
      </w:pPr>
      <w:r>
        <w:rPr>
          <w:w w:val="110"/>
          <w:position w:val="2"/>
        </w:rPr>
        <w:t xml:space="preserve">When you use the Bison declaration </w:t>
      </w:r>
      <w:r>
        <w:rPr>
          <w:spacing w:val="-26"/>
        </w:rPr>
        <w:drawing>
          <wp:inline distT="0" distB="0" distL="0" distR="0">
            <wp:extent cx="63500" cy="111125"/>
            <wp:effectExtent l="0" t="0" r="0" b="0"/>
            <wp:docPr id="10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define api.pure full</w:t>
      </w:r>
      <w:r>
        <w:rPr>
          <w:rFonts w:ascii="Courier New"/>
          <w:spacing w:val="-105"/>
          <w:w w:val="105"/>
          <w:position w:val="2"/>
        </w:rPr>
        <w:t xml:space="preserve"> </w:t>
      </w:r>
      <w:r>
        <w:rPr>
          <w:w w:val="105"/>
          <w:position w:val="2"/>
        </w:rPr>
        <w:t xml:space="preserve">to request a pure, reentrant </w:t>
      </w:r>
      <w:r>
        <w:rPr>
          <w:w w:val="110"/>
        </w:rPr>
        <w:t xml:space="preserve">parser, the global communication variables </w:t>
      </w:r>
      <w:r>
        <w:rPr>
          <w:rFonts w:ascii="Courier New"/>
          <w:w w:val="110"/>
        </w:rPr>
        <w:t xml:space="preserve">yylval </w:t>
      </w:r>
      <w:r>
        <w:rPr>
          <w:w w:val="110"/>
        </w:rPr>
        <w:t xml:space="preserve">and </w:t>
      </w:r>
      <w:r>
        <w:rPr>
          <w:rFonts w:ascii="Courier New"/>
          <w:w w:val="110"/>
        </w:rPr>
        <w:t xml:space="preserve">yylloc </w:t>
      </w:r>
      <w:r>
        <w:rPr>
          <w:w w:val="110"/>
        </w:rPr>
        <w:t xml:space="preserve">cannot </w:t>
      </w:r>
      <w:r>
        <w:rPr>
          <w:spacing w:val="3"/>
          <w:w w:val="110"/>
        </w:rPr>
        <w:t xml:space="preserve">be </w:t>
      </w:r>
      <w:r>
        <w:rPr>
          <w:w w:val="110"/>
        </w:rPr>
        <w:t xml:space="preserve">used. (See </w:t>
      </w:r>
      <w:r>
        <w:fldChar w:fldCharType="begin"/>
      </w:r>
      <w:r>
        <w:instrText xml:space="preserve"> HYPERLINK \l "_bookmark102" </w:instrText>
      </w:r>
      <w:r>
        <w:fldChar w:fldCharType="separate"/>
      </w:r>
      <w:r>
        <w:rPr>
          <w:w w:val="110"/>
        </w:rPr>
        <w:t>Section 3.7.10 [A Pure (Reentrant) Parser], page 81</w:t>
      </w:r>
      <w:r>
        <w:rPr>
          <w:w w:val="110"/>
        </w:rPr>
        <w:fldChar w:fldCharType="end"/>
      </w:r>
      <w:r>
        <w:rPr>
          <w:w w:val="110"/>
        </w:rPr>
        <w:t xml:space="preserve">.) In such parsers the </w:t>
      </w:r>
      <w:r>
        <w:rPr>
          <w:spacing w:val="-5"/>
          <w:w w:val="110"/>
        </w:rPr>
        <w:t xml:space="preserve">two </w:t>
      </w:r>
      <w:r>
        <w:rPr>
          <w:w w:val="110"/>
        </w:rPr>
        <w:t xml:space="preserve">global </w:t>
      </w:r>
      <w:r>
        <w:rPr>
          <w:spacing w:val="-3"/>
          <w:w w:val="110"/>
        </w:rPr>
        <w:t xml:space="preserve">vari- </w:t>
      </w:r>
      <w:r>
        <w:rPr>
          <w:w w:val="110"/>
        </w:rPr>
        <w:t xml:space="preserve">ables are replaced </w:t>
      </w:r>
      <w:r>
        <w:rPr>
          <w:spacing w:val="-3"/>
          <w:w w:val="110"/>
        </w:rPr>
        <w:t xml:space="preserve">by </w:t>
      </w:r>
      <w:r>
        <w:rPr>
          <w:w w:val="110"/>
        </w:rPr>
        <w:t xml:space="preserve">pointers passed as arguments to </w:t>
      </w:r>
      <w:r>
        <w:rPr>
          <w:rFonts w:ascii="Courier New"/>
          <w:w w:val="110"/>
        </w:rPr>
        <w:t>yylex</w:t>
      </w:r>
      <w:r>
        <w:rPr>
          <w:w w:val="110"/>
        </w:rPr>
        <w:t xml:space="preserve">. </w:t>
      </w:r>
      <w:r>
        <w:rPr>
          <w:spacing w:val="-7"/>
          <w:w w:val="110"/>
        </w:rPr>
        <w:t xml:space="preserve">You </w:t>
      </w:r>
      <w:r>
        <w:rPr>
          <w:w w:val="110"/>
        </w:rPr>
        <w:t>must declare them as shown</w:t>
      </w:r>
      <w:r>
        <w:rPr>
          <w:spacing w:val="18"/>
          <w:w w:val="110"/>
        </w:rPr>
        <w:t xml:space="preserve"> </w:t>
      </w:r>
      <w:r>
        <w:rPr>
          <w:w w:val="110"/>
        </w:rPr>
        <w:t>here,</w:t>
      </w:r>
      <w:r>
        <w:rPr>
          <w:spacing w:val="19"/>
          <w:w w:val="110"/>
        </w:rPr>
        <w:t xml:space="preserve"> </w:t>
      </w:r>
      <w:r>
        <w:rPr>
          <w:w w:val="110"/>
        </w:rPr>
        <w:t>and</w:t>
      </w:r>
      <w:r>
        <w:rPr>
          <w:spacing w:val="19"/>
          <w:w w:val="110"/>
        </w:rPr>
        <w:t xml:space="preserve"> </w:t>
      </w:r>
      <w:r>
        <w:rPr>
          <w:w w:val="110"/>
        </w:rPr>
        <w:t>pass</w:t>
      </w:r>
      <w:r>
        <w:rPr>
          <w:spacing w:val="19"/>
          <w:w w:val="110"/>
        </w:rPr>
        <w:t xml:space="preserve"> </w:t>
      </w:r>
      <w:r>
        <w:rPr>
          <w:w w:val="110"/>
        </w:rPr>
        <w:t>the</w:t>
      </w:r>
      <w:r>
        <w:rPr>
          <w:spacing w:val="19"/>
          <w:w w:val="110"/>
        </w:rPr>
        <w:t xml:space="preserve"> </w:t>
      </w:r>
      <w:r>
        <w:rPr>
          <w:w w:val="110"/>
        </w:rPr>
        <w:t>information</w:t>
      </w:r>
      <w:r>
        <w:rPr>
          <w:spacing w:val="19"/>
          <w:w w:val="110"/>
        </w:rPr>
        <w:t xml:space="preserve"> </w:t>
      </w:r>
      <w:r>
        <w:rPr>
          <w:w w:val="110"/>
        </w:rPr>
        <w:t>back</w:t>
      </w:r>
      <w:r>
        <w:rPr>
          <w:spacing w:val="19"/>
          <w:w w:val="110"/>
        </w:rPr>
        <w:t xml:space="preserve"> </w:t>
      </w:r>
      <w:r>
        <w:rPr>
          <w:spacing w:val="-3"/>
          <w:w w:val="110"/>
        </w:rPr>
        <w:t>by</w:t>
      </w:r>
      <w:r>
        <w:rPr>
          <w:spacing w:val="19"/>
          <w:w w:val="110"/>
        </w:rPr>
        <w:t xml:space="preserve"> </w:t>
      </w:r>
      <w:r>
        <w:rPr>
          <w:w w:val="110"/>
        </w:rPr>
        <w:t>storing</w:t>
      </w:r>
      <w:r>
        <w:rPr>
          <w:spacing w:val="19"/>
          <w:w w:val="110"/>
        </w:rPr>
        <w:t xml:space="preserve"> </w:t>
      </w:r>
      <w:r>
        <w:rPr>
          <w:w w:val="110"/>
        </w:rPr>
        <w:t>it</w:t>
      </w:r>
      <w:r>
        <w:rPr>
          <w:spacing w:val="19"/>
          <w:w w:val="110"/>
        </w:rPr>
        <w:t xml:space="preserve"> </w:t>
      </w:r>
      <w:r>
        <w:rPr>
          <w:w w:val="110"/>
        </w:rPr>
        <w:t>through</w:t>
      </w:r>
      <w:r>
        <w:rPr>
          <w:spacing w:val="19"/>
          <w:w w:val="110"/>
        </w:rPr>
        <w:t xml:space="preserve"> </w:t>
      </w:r>
      <w:r>
        <w:rPr>
          <w:w w:val="110"/>
        </w:rPr>
        <w:t>those</w:t>
      </w:r>
      <w:r>
        <w:rPr>
          <w:spacing w:val="19"/>
          <w:w w:val="110"/>
        </w:rPr>
        <w:t xml:space="preserve"> </w:t>
      </w:r>
      <w:r>
        <w:rPr>
          <w:w w:val="110"/>
        </w:rPr>
        <w:t>pointers.</w:t>
      </w:r>
    </w:p>
    <w:p>
      <w:pPr>
        <w:pStyle w:val="9"/>
        <w:spacing w:before="67"/>
        <w:ind w:left="735"/>
        <w:rPr>
          <w:rFonts w:ascii="Courier New"/>
        </w:rPr>
      </w:pPr>
      <w:r>
        <w:rPr>
          <w:rFonts w:ascii="Courier New"/>
          <w:w w:val="95"/>
        </w:rPr>
        <w:t>int</w:t>
      </w:r>
    </w:p>
    <w:p>
      <w:pPr>
        <w:pStyle w:val="9"/>
        <w:spacing w:before="14"/>
        <w:ind w:left="735"/>
        <w:rPr>
          <w:rFonts w:ascii="Courier New"/>
        </w:rPr>
      </w:pPr>
      <w:r>
        <w:rPr>
          <w:rFonts w:ascii="Courier New"/>
          <w:w w:val="95"/>
        </w:rPr>
        <w:t>yylex (YYSTYPE *lvalp, YYLTYPE</w:t>
      </w:r>
      <w:r>
        <w:rPr>
          <w:rFonts w:ascii="Courier New"/>
          <w:spacing w:val="-80"/>
          <w:w w:val="95"/>
        </w:rPr>
        <w:t xml:space="preserve"> </w:t>
      </w:r>
      <w:r>
        <w:rPr>
          <w:rFonts w:ascii="Courier New"/>
          <w:w w:val="95"/>
        </w:rPr>
        <w:t>*llocp)</w:t>
      </w:r>
    </w:p>
    <w:p>
      <w:pPr>
        <w:pStyle w:val="9"/>
        <w:spacing w:before="14"/>
        <w:ind w:left="735"/>
        <w:rPr>
          <w:rFonts w:ascii="Courier New"/>
        </w:rPr>
      </w:pPr>
      <w:r>
        <w:rPr>
          <w:rFonts w:ascii="Courier New"/>
          <w:w w:val="86"/>
        </w:rPr>
        <w:t>{</w:t>
      </w:r>
    </w:p>
    <w:p>
      <w:pPr>
        <w:pStyle w:val="9"/>
        <w:spacing w:before="14"/>
        <w:ind w:left="965"/>
        <w:rPr>
          <w:rFonts w:ascii="Courier New"/>
        </w:rPr>
      </w:pPr>
      <w:r>
        <w:rPr>
          <w:rFonts w:ascii="Courier New"/>
          <w:w w:val="95"/>
        </w:rPr>
        <w:t>...</w:t>
      </w:r>
    </w:p>
    <w:p>
      <w:pPr>
        <w:pStyle w:val="9"/>
        <w:tabs>
          <w:tab w:val="left" w:pos="2912"/>
          <w:tab w:val="left" w:pos="6577"/>
          <w:tab w:val="left" w:pos="6806"/>
        </w:tabs>
        <w:spacing w:before="13" w:line="254" w:lineRule="auto"/>
        <w:ind w:left="965" w:right="2736"/>
        <w:rPr>
          <w:rFonts w:ascii="Courier New"/>
        </w:rPr>
      </w:pPr>
      <w:r>
        <w:rPr>
          <w:rFonts w:ascii="Courier New"/>
          <w:w w:val="95"/>
        </w:rPr>
        <w:t>*lvalp</w:t>
      </w:r>
      <w:r>
        <w:rPr>
          <w:rFonts w:ascii="Courier New"/>
          <w:spacing w:val="-58"/>
          <w:w w:val="95"/>
        </w:rPr>
        <w:t xml:space="preserve"> </w:t>
      </w:r>
      <w:r>
        <w:rPr>
          <w:rFonts w:ascii="Courier New"/>
          <w:w w:val="95"/>
        </w:rPr>
        <w:t>=</w:t>
      </w:r>
      <w:r>
        <w:rPr>
          <w:rFonts w:ascii="Courier New"/>
          <w:spacing w:val="-57"/>
          <w:w w:val="95"/>
        </w:rPr>
        <w:t xml:space="preserve"> </w:t>
      </w:r>
      <w:r>
        <w:rPr>
          <w:rFonts w:ascii="Courier New"/>
          <w:w w:val="95"/>
        </w:rPr>
        <w:t>value;</w:t>
      </w:r>
      <w:r>
        <w:rPr>
          <w:rFonts w:ascii="Courier New"/>
          <w:w w:val="95"/>
        </w:rPr>
        <w:tab/>
      </w:r>
      <w:r>
        <w:rPr>
          <w:rFonts w:ascii="Courier New"/>
          <w:w w:val="95"/>
        </w:rPr>
        <w:t>/*</w:t>
      </w:r>
      <w:r>
        <w:rPr>
          <w:rFonts w:ascii="Courier New"/>
          <w:spacing w:val="-56"/>
          <w:w w:val="95"/>
        </w:rPr>
        <w:t xml:space="preserve"> </w:t>
      </w:r>
      <w:r>
        <w:rPr>
          <w:rFonts w:ascii="Courier New"/>
          <w:w w:val="95"/>
        </w:rPr>
        <w:t>Put</w:t>
      </w:r>
      <w:r>
        <w:rPr>
          <w:rFonts w:ascii="Courier New"/>
          <w:spacing w:val="-56"/>
          <w:w w:val="95"/>
        </w:rPr>
        <w:t xml:space="preserve"> </w:t>
      </w:r>
      <w:r>
        <w:rPr>
          <w:rFonts w:ascii="Courier New"/>
          <w:w w:val="95"/>
        </w:rPr>
        <w:t>value</w:t>
      </w:r>
      <w:r>
        <w:rPr>
          <w:rFonts w:ascii="Courier New"/>
          <w:spacing w:val="-56"/>
          <w:w w:val="95"/>
        </w:rPr>
        <w:t xml:space="preserve"> </w:t>
      </w:r>
      <w:r>
        <w:rPr>
          <w:rFonts w:ascii="Courier New"/>
          <w:w w:val="95"/>
        </w:rPr>
        <w:t>onto</w:t>
      </w:r>
      <w:r>
        <w:rPr>
          <w:rFonts w:ascii="Courier New"/>
          <w:spacing w:val="-56"/>
          <w:w w:val="95"/>
        </w:rPr>
        <w:t xml:space="preserve"> </w:t>
      </w:r>
      <w:r>
        <w:rPr>
          <w:rFonts w:ascii="Courier New"/>
          <w:w w:val="95"/>
        </w:rPr>
        <w:t>Bison</w:t>
      </w:r>
      <w:r>
        <w:rPr>
          <w:rFonts w:ascii="Courier New"/>
          <w:spacing w:val="-56"/>
          <w:w w:val="95"/>
        </w:rPr>
        <w:t xml:space="preserve"> </w:t>
      </w:r>
      <w:r>
        <w:rPr>
          <w:rFonts w:ascii="Courier New"/>
          <w:w w:val="95"/>
        </w:rPr>
        <w:t>stack.</w:t>
      </w:r>
      <w:r>
        <w:rPr>
          <w:rFonts w:ascii="Courier New"/>
          <w:w w:val="95"/>
        </w:rPr>
        <w:tab/>
      </w:r>
      <w:r>
        <w:rPr>
          <w:rFonts w:ascii="Courier New"/>
          <w:w w:val="95"/>
        </w:rPr>
        <w:t>*/ return</w:t>
      </w:r>
      <w:r>
        <w:rPr>
          <w:rFonts w:ascii="Courier New"/>
          <w:spacing w:val="-64"/>
          <w:w w:val="95"/>
        </w:rPr>
        <w:t xml:space="preserve"> </w:t>
      </w:r>
      <w:r>
        <w:rPr>
          <w:rFonts w:ascii="Courier New"/>
          <w:w w:val="95"/>
        </w:rPr>
        <w:t>INT;</w:t>
      </w:r>
      <w:r>
        <w:rPr>
          <w:rFonts w:ascii="Courier New"/>
          <w:w w:val="95"/>
        </w:rPr>
        <w:tab/>
      </w:r>
      <w:r>
        <w:rPr>
          <w:rFonts w:ascii="Courier New"/>
          <w:w w:val="95"/>
        </w:rPr>
        <w:t>/*</w:t>
      </w:r>
      <w:r>
        <w:rPr>
          <w:rFonts w:ascii="Courier New"/>
          <w:spacing w:val="-58"/>
          <w:w w:val="95"/>
        </w:rPr>
        <w:t xml:space="preserve"> </w:t>
      </w:r>
      <w:r>
        <w:rPr>
          <w:rFonts w:ascii="Courier New"/>
          <w:w w:val="95"/>
        </w:rPr>
        <w:t>Return</w:t>
      </w:r>
      <w:r>
        <w:rPr>
          <w:rFonts w:ascii="Courier New"/>
          <w:spacing w:val="-59"/>
          <w:w w:val="95"/>
        </w:rPr>
        <w:t xml:space="preserve"> </w:t>
      </w:r>
      <w:r>
        <w:rPr>
          <w:rFonts w:ascii="Courier New"/>
          <w:w w:val="95"/>
        </w:rPr>
        <w:t>the</w:t>
      </w:r>
      <w:r>
        <w:rPr>
          <w:rFonts w:ascii="Courier New"/>
          <w:spacing w:val="-58"/>
          <w:w w:val="95"/>
        </w:rPr>
        <w:t xml:space="preserve"> </w:t>
      </w:r>
      <w:r>
        <w:rPr>
          <w:rFonts w:ascii="Courier New"/>
          <w:w w:val="95"/>
        </w:rPr>
        <w:t>type</w:t>
      </w:r>
      <w:r>
        <w:rPr>
          <w:rFonts w:ascii="Courier New"/>
          <w:spacing w:val="-59"/>
          <w:w w:val="95"/>
        </w:rPr>
        <w:t xml:space="preserve"> </w:t>
      </w:r>
      <w:r>
        <w:rPr>
          <w:rFonts w:ascii="Courier New"/>
          <w:w w:val="95"/>
        </w:rPr>
        <w:t>of</w:t>
      </w:r>
      <w:r>
        <w:rPr>
          <w:rFonts w:ascii="Courier New"/>
          <w:spacing w:val="-58"/>
          <w:w w:val="95"/>
        </w:rPr>
        <w:t xml:space="preserve"> </w:t>
      </w:r>
      <w:r>
        <w:rPr>
          <w:rFonts w:ascii="Courier New"/>
          <w:w w:val="95"/>
        </w:rPr>
        <w:t>the</w:t>
      </w:r>
      <w:r>
        <w:rPr>
          <w:rFonts w:ascii="Courier New"/>
          <w:spacing w:val="-59"/>
          <w:w w:val="95"/>
        </w:rPr>
        <w:t xml:space="preserve"> </w:t>
      </w:r>
      <w:r>
        <w:rPr>
          <w:rFonts w:ascii="Courier New"/>
          <w:w w:val="95"/>
        </w:rPr>
        <w:t>token.</w:t>
      </w:r>
      <w:r>
        <w:rPr>
          <w:rFonts w:ascii="Courier New"/>
          <w:w w:val="95"/>
        </w:rPr>
        <w:tab/>
      </w:r>
      <w:r>
        <w:rPr>
          <w:rFonts w:ascii="Courier New"/>
          <w:w w:val="95"/>
        </w:rPr>
        <w:t>*/</w:t>
      </w:r>
    </w:p>
    <w:p>
      <w:pPr>
        <w:pStyle w:val="9"/>
        <w:spacing w:line="247" w:lineRule="exact"/>
        <w:ind w:left="965"/>
        <w:rPr>
          <w:rFonts w:ascii="Courier New"/>
        </w:rPr>
      </w:pPr>
      <w:r>
        <w:rPr>
          <w:rFonts w:ascii="Courier New"/>
          <w:w w:val="95"/>
        </w:rPr>
        <w:t>...</w:t>
      </w:r>
    </w:p>
    <w:p>
      <w:pPr>
        <w:pStyle w:val="9"/>
        <w:spacing w:before="14"/>
        <w:ind w:left="735"/>
        <w:rPr>
          <w:rFonts w:ascii="Courier New"/>
        </w:rPr>
      </w:pPr>
      <w:r>
        <w:rPr>
          <w:rFonts w:ascii="Courier New"/>
          <w:w w:val="86"/>
        </w:rPr>
        <w:t>}</w:t>
      </w:r>
    </w:p>
    <w:p>
      <w:pPr>
        <w:pStyle w:val="9"/>
        <w:spacing w:before="69" w:line="204" w:lineRule="auto"/>
        <w:ind w:left="159" w:right="856" w:firstLine="298"/>
        <w:jc w:val="both"/>
      </w:pPr>
      <w:r>
        <w:rPr>
          <w:w w:val="105"/>
        </w:rPr>
        <w:t>If</w:t>
      </w:r>
      <w:r>
        <w:t xml:space="preserve"> </w:t>
      </w:r>
      <w:r>
        <w:rPr>
          <w:w w:val="119"/>
        </w:rPr>
        <w:t>the</w:t>
      </w:r>
      <w:r>
        <w:t xml:space="preserve"> </w:t>
      </w:r>
      <w:r>
        <w:rPr>
          <w:w w:val="115"/>
        </w:rPr>
        <w:t>grammar</w:t>
      </w:r>
      <w:r>
        <w:t xml:space="preserve"> </w:t>
      </w:r>
      <w:r>
        <w:rPr>
          <w:w w:val="95"/>
        </w:rPr>
        <w:t>fi</w:t>
      </w:r>
      <w:r>
        <w:rPr>
          <w:w w:val="105"/>
        </w:rPr>
        <w:t>le</w:t>
      </w:r>
      <w:r>
        <w:t xml:space="preserve"> </w:t>
      </w:r>
      <w:r>
        <w:rPr>
          <w:w w:val="111"/>
        </w:rPr>
        <w:t>do</w:t>
      </w:r>
      <w:r>
        <w:rPr>
          <w:w w:val="106"/>
        </w:rPr>
        <w:t>es</w:t>
      </w:r>
      <w:r>
        <w:t xml:space="preserve"> </w:t>
      </w:r>
      <w:r>
        <w:rPr>
          <w:w w:val="119"/>
        </w:rPr>
        <w:t>not</w:t>
      </w:r>
      <w:r>
        <w:t xml:space="preserve"> </w:t>
      </w:r>
      <w:r>
        <w:rPr>
          <w:w w:val="110"/>
        </w:rPr>
        <w:t>use</w:t>
      </w:r>
      <w:r>
        <w:t xml:space="preserve"> </w:t>
      </w:r>
      <w:r>
        <w:rPr>
          <w:w w:val="119"/>
        </w:rPr>
        <w:t>the</w:t>
      </w:r>
      <w:r>
        <w:t xml:space="preserve"> </w:t>
      </w:r>
      <w:r>
        <w:rPr>
          <w:w w:val="27"/>
        </w:rPr>
        <w:t>‘</w:t>
      </w:r>
      <w:r>
        <w:rPr>
          <w:rFonts w:ascii="Courier New" w:hAnsi="Courier New"/>
          <w:w w:val="86"/>
        </w:rPr>
        <w:t>@</w:t>
      </w:r>
      <w:r>
        <w:rPr>
          <w:w w:val="27"/>
        </w:rPr>
        <w:t>’</w:t>
      </w:r>
      <w:r>
        <w:t xml:space="preserve"> </w:t>
      </w:r>
      <w:r>
        <w:rPr>
          <w:w w:val="115"/>
        </w:rPr>
        <w:t>constru</w:t>
      </w:r>
      <w:r>
        <w:rPr>
          <w:w w:val="105"/>
        </w:rPr>
        <w:t>c</w:t>
      </w:r>
      <w:r>
        <w:rPr>
          <w:w w:val="123"/>
        </w:rPr>
        <w:t>ts</w:t>
      </w:r>
      <w:r>
        <w:t xml:space="preserve"> </w:t>
      </w:r>
      <w:r>
        <w:rPr>
          <w:w w:val="120"/>
        </w:rPr>
        <w:t>to</w:t>
      </w:r>
      <w:r>
        <w:t xml:space="preserve"> </w:t>
      </w:r>
      <w:r>
        <w:rPr>
          <w:w w:val="110"/>
        </w:rPr>
        <w:t>refer</w:t>
      </w:r>
      <w:r>
        <w:t xml:space="preserve"> </w:t>
      </w:r>
      <w:r>
        <w:rPr>
          <w:w w:val="120"/>
        </w:rPr>
        <w:t>to</w:t>
      </w:r>
      <w:r>
        <w:t xml:space="preserve"> </w:t>
      </w:r>
      <w:r>
        <w:rPr>
          <w:w w:val="119"/>
        </w:rPr>
        <w:t>textual</w:t>
      </w:r>
      <w:r>
        <w:t xml:space="preserve"> </w:t>
      </w:r>
      <w:r>
        <w:rPr>
          <w:w w:val="105"/>
        </w:rPr>
        <w:t>lo</w:t>
      </w:r>
      <w:r>
        <w:rPr>
          <w:w w:val="114"/>
        </w:rPr>
        <w:t>cations,</w:t>
      </w:r>
      <w:r>
        <w:t xml:space="preserve"> </w:t>
      </w:r>
      <w:r>
        <w:rPr>
          <w:w w:val="119"/>
        </w:rPr>
        <w:t>then</w:t>
      </w:r>
      <w:r>
        <w:t xml:space="preserve"> </w:t>
      </w:r>
      <w:r>
        <w:rPr>
          <w:w w:val="119"/>
        </w:rPr>
        <w:t xml:space="preserve">the </w:t>
      </w:r>
      <w:r>
        <w:rPr>
          <w:w w:val="110"/>
        </w:rPr>
        <w:t xml:space="preserve">type </w:t>
      </w:r>
      <w:r>
        <w:rPr>
          <w:rFonts w:ascii="Courier New" w:hAnsi="Courier New"/>
          <w:w w:val="105"/>
        </w:rPr>
        <w:t xml:space="preserve">YYLTYPE </w:t>
      </w:r>
      <w:r>
        <w:rPr>
          <w:w w:val="110"/>
        </w:rPr>
        <w:t xml:space="preserve">will not be defined. In this case, omit the second argument; </w:t>
      </w:r>
      <w:r>
        <w:rPr>
          <w:rFonts w:ascii="Courier New" w:hAnsi="Courier New"/>
          <w:w w:val="105"/>
        </w:rPr>
        <w:t xml:space="preserve">yylex </w:t>
      </w:r>
      <w:r>
        <w:rPr>
          <w:w w:val="110"/>
        </w:rPr>
        <w:t>will be called with only one argument.</w:t>
      </w:r>
    </w:p>
    <w:p>
      <w:pPr>
        <w:pStyle w:val="9"/>
        <w:spacing w:before="61" w:line="206" w:lineRule="auto"/>
        <w:ind w:left="160" w:right="858" w:firstLine="298"/>
        <w:jc w:val="both"/>
      </w:pPr>
      <w:r>
        <w:rPr>
          <w:w w:val="105"/>
        </w:rPr>
        <w:t xml:space="preserve">If   you   wish   to   pass   additional   arguments   to   </w:t>
      </w:r>
      <w:r>
        <w:rPr>
          <w:rFonts w:ascii="Courier New"/>
          <w:w w:val="105"/>
        </w:rPr>
        <w:t>yylex</w:t>
      </w:r>
      <w:r>
        <w:rPr>
          <w:w w:val="105"/>
        </w:rPr>
        <w:t xml:space="preserve">,   use   </w:t>
      </w:r>
      <w:r>
        <w:rPr>
          <w:spacing w:val="-3"/>
          <w:position w:val="-1"/>
        </w:rPr>
        <w:drawing>
          <wp:inline distT="0" distB="0" distL="0" distR="0">
            <wp:extent cx="63500" cy="111125"/>
            <wp:effectExtent l="0" t="0" r="0" b="0"/>
            <wp:docPr id="10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lex-param</w:t>
      </w:r>
      <w:r>
        <w:rPr>
          <w:rFonts w:ascii="Courier New"/>
          <w:spacing w:val="-69"/>
          <w:w w:val="105"/>
        </w:rPr>
        <w:t xml:space="preserve"> </w:t>
      </w:r>
      <w:r>
        <w:rPr>
          <w:w w:val="105"/>
        </w:rPr>
        <w:t>just</w:t>
      </w:r>
      <w:r>
        <w:rPr>
          <w:spacing w:val="13"/>
          <w:w w:val="105"/>
        </w:rPr>
        <w:t xml:space="preserve"> </w:t>
      </w:r>
      <w:r>
        <w:rPr>
          <w:w w:val="105"/>
        </w:rPr>
        <w:t xml:space="preserve">like </w:t>
      </w:r>
      <w:r>
        <w:rPr>
          <w:w w:val="105"/>
          <w:position w:val="-1"/>
        </w:rPr>
        <w:drawing>
          <wp:inline distT="0" distB="0" distL="0" distR="0">
            <wp:extent cx="63500" cy="111125"/>
            <wp:effectExtent l="0" t="0" r="0" b="0"/>
            <wp:docPr id="10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parse-param </w:t>
      </w:r>
      <w:r>
        <w:rPr>
          <w:w w:val="105"/>
        </w:rPr>
        <w:t xml:space="preserve">(see </w:t>
      </w:r>
      <w:r>
        <w:fldChar w:fldCharType="begin"/>
      </w:r>
      <w:r>
        <w:instrText xml:space="preserve"> HYPERLINK \l "_bookmark120" </w:instrText>
      </w:r>
      <w:r>
        <w:fldChar w:fldCharType="separate"/>
      </w:r>
      <w:r>
        <w:rPr>
          <w:w w:val="105"/>
        </w:rPr>
        <w:t>Section 4.1 [Parser Function], page 97</w:t>
      </w:r>
      <w:r>
        <w:rPr>
          <w:w w:val="105"/>
        </w:rPr>
        <w:fldChar w:fldCharType="end"/>
      </w:r>
      <w:r>
        <w:rPr>
          <w:w w:val="105"/>
        </w:rPr>
        <w:t xml:space="preserve">).  </w:t>
      </w:r>
      <w:r>
        <w:rPr>
          <w:spacing w:val="-10"/>
          <w:w w:val="105"/>
        </w:rPr>
        <w:t xml:space="preserve">To  </w:t>
      </w:r>
      <w:r>
        <w:rPr>
          <w:w w:val="105"/>
        </w:rPr>
        <w:t xml:space="preserve">pass additional arguments  </w:t>
      </w:r>
      <w:r>
        <w:rPr>
          <w:w w:val="105"/>
          <w:position w:val="2"/>
        </w:rPr>
        <w:t>to</w:t>
      </w:r>
      <w:r>
        <w:rPr>
          <w:spacing w:val="-18"/>
          <w:w w:val="105"/>
          <w:position w:val="2"/>
        </w:rPr>
        <w:t xml:space="preserve"> </w:t>
      </w:r>
      <w:r>
        <w:rPr>
          <w:w w:val="105"/>
          <w:position w:val="2"/>
        </w:rPr>
        <w:t>both</w:t>
      </w:r>
      <w:r>
        <w:rPr>
          <w:spacing w:val="-18"/>
          <w:w w:val="105"/>
          <w:position w:val="2"/>
        </w:rPr>
        <w:t xml:space="preserve"> </w:t>
      </w:r>
      <w:r>
        <w:rPr>
          <w:rFonts w:ascii="Courier New"/>
          <w:w w:val="105"/>
          <w:position w:val="2"/>
        </w:rPr>
        <w:t>yylex</w:t>
      </w:r>
      <w:r>
        <w:rPr>
          <w:rFonts w:ascii="Courier New"/>
          <w:spacing w:val="-97"/>
          <w:w w:val="105"/>
          <w:position w:val="2"/>
        </w:rPr>
        <w:t xml:space="preserve"> </w:t>
      </w:r>
      <w:r>
        <w:rPr>
          <w:w w:val="105"/>
          <w:position w:val="2"/>
        </w:rPr>
        <w:t>and</w:t>
      </w:r>
      <w:r>
        <w:rPr>
          <w:spacing w:val="-18"/>
          <w:w w:val="105"/>
          <w:position w:val="2"/>
        </w:rPr>
        <w:t xml:space="preserve"> </w:t>
      </w:r>
      <w:r>
        <w:rPr>
          <w:rFonts w:ascii="Courier New"/>
          <w:w w:val="105"/>
          <w:position w:val="2"/>
        </w:rPr>
        <w:t>yyparse</w:t>
      </w:r>
      <w:r>
        <w:rPr>
          <w:w w:val="105"/>
          <w:position w:val="2"/>
        </w:rPr>
        <w:t>,</w:t>
      </w:r>
      <w:r>
        <w:rPr>
          <w:spacing w:val="-18"/>
          <w:w w:val="105"/>
          <w:position w:val="2"/>
        </w:rPr>
        <w:t xml:space="preserve"> </w:t>
      </w:r>
      <w:r>
        <w:rPr>
          <w:w w:val="105"/>
          <w:position w:val="2"/>
        </w:rPr>
        <w:t>use</w:t>
      </w:r>
      <w:r>
        <w:rPr>
          <w:spacing w:val="23"/>
          <w:w w:val="105"/>
          <w:position w:val="2"/>
        </w:rPr>
        <w:t xml:space="preserve"> </w:t>
      </w:r>
      <w:r>
        <w:rPr>
          <w:spacing w:val="25"/>
        </w:rPr>
        <w:drawing>
          <wp:inline distT="0" distB="0" distL="0" distR="0">
            <wp:extent cx="63500" cy="111125"/>
            <wp:effectExtent l="0" t="0" r="0" b="0"/>
            <wp:docPr id="10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param</w:t>
      </w:r>
      <w:r>
        <w:rPr>
          <w:w w:val="105"/>
          <w:position w:val="2"/>
        </w:rPr>
        <w:t>.</w:t>
      </w:r>
    </w:p>
    <w:p>
      <w:pPr>
        <w:spacing w:after="0" w:line="206" w:lineRule="auto"/>
        <w:jc w:val="both"/>
        <w:sectPr>
          <w:headerReference r:id="rId105" w:type="default"/>
          <w:pgSz w:w="12240" w:h="15840"/>
          <w:pgMar w:top="1320" w:right="940" w:bottom="280" w:left="1640" w:header="997" w:footer="0" w:gutter="0"/>
        </w:sectPr>
      </w:pPr>
    </w:p>
    <w:p>
      <w:pPr>
        <w:spacing w:before="100" w:line="362" w:lineRule="exact"/>
        <w:ind w:left="285" w:right="0" w:firstLine="0"/>
        <w:jc w:val="left"/>
        <w:rPr>
          <w:rFonts w:ascii="Georgia"/>
          <w:i/>
          <w:sz w:val="24"/>
        </w:rPr>
      </w:pPr>
      <w:r>
        <w:drawing>
          <wp:anchor distT="0" distB="0" distL="0" distR="0" simplePos="0" relativeHeight="3072" behindDoc="0" locked="0" layoutInCell="1" allowOverlap="1">
            <wp:simplePos x="0" y="0"/>
            <wp:positionH relativeFrom="page">
              <wp:posOffset>1149350</wp:posOffset>
            </wp:positionH>
            <wp:positionV relativeFrom="paragraph">
              <wp:posOffset>125095</wp:posOffset>
            </wp:positionV>
            <wp:extent cx="69850" cy="117475"/>
            <wp:effectExtent l="0" t="0" r="0" b="0"/>
            <wp:wrapNone/>
            <wp:docPr id="10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105"/>
          <w:sz w:val="24"/>
        </w:rPr>
        <w:t>lex-param</w:t>
      </w:r>
      <w:r>
        <w:rPr>
          <w:rFonts w:ascii="Courier New"/>
          <w:spacing w:val="-93"/>
          <w:w w:val="105"/>
          <w:sz w:val="24"/>
        </w:rPr>
        <w:t xml:space="preserve"> </w:t>
      </w:r>
      <w:r>
        <w:rPr>
          <w:rFonts w:ascii="Meiryo"/>
          <w:i/>
          <w:w w:val="105"/>
          <w:sz w:val="22"/>
        </w:rPr>
        <w:t>{</w:t>
      </w:r>
      <w:r>
        <w:rPr>
          <w:rFonts w:ascii="Arial"/>
          <w:i/>
          <w:w w:val="105"/>
          <w:sz w:val="24"/>
        </w:rPr>
        <w:t>argument-declaration</w:t>
      </w:r>
      <w:r>
        <w:rPr>
          <w:rFonts w:ascii="Meiryo"/>
          <w:i/>
          <w:w w:val="105"/>
          <w:sz w:val="22"/>
        </w:rPr>
        <w:t>}</w:t>
      </w:r>
      <w:r>
        <w:rPr>
          <w:rFonts w:ascii="Meiryo"/>
          <w:i/>
          <w:spacing w:val="-28"/>
          <w:w w:val="105"/>
          <w:sz w:val="22"/>
        </w:rPr>
        <w:t xml:space="preserve"> </w:t>
      </w:r>
      <w:r>
        <w:rPr>
          <w:rFonts w:ascii="Georgia"/>
          <w:i/>
          <w:w w:val="105"/>
          <w:sz w:val="24"/>
        </w:rPr>
        <w:t>.</w:t>
      </w:r>
      <w:r>
        <w:rPr>
          <w:rFonts w:ascii="Georgia"/>
          <w:i/>
          <w:spacing w:val="-30"/>
          <w:w w:val="105"/>
          <w:sz w:val="24"/>
        </w:rPr>
        <w:t xml:space="preserve"> </w:t>
      </w:r>
      <w:r>
        <w:rPr>
          <w:rFonts w:ascii="Georgia"/>
          <w:i/>
          <w:w w:val="105"/>
          <w:sz w:val="24"/>
        </w:rPr>
        <w:t>.</w:t>
      </w:r>
      <w:r>
        <w:rPr>
          <w:rFonts w:ascii="Georgia"/>
          <w:i/>
          <w:spacing w:val="-30"/>
          <w:w w:val="105"/>
          <w:sz w:val="24"/>
        </w:rPr>
        <w:t xml:space="preserve"> </w:t>
      </w:r>
      <w:r>
        <w:rPr>
          <w:rFonts w:ascii="Georgia"/>
          <w:i/>
          <w:w w:val="105"/>
          <w:sz w:val="24"/>
        </w:rPr>
        <w:t>.</w:t>
      </w:r>
    </w:p>
    <w:p>
      <w:pPr>
        <w:pStyle w:val="9"/>
        <w:spacing w:before="142"/>
        <w:ind w:left="170"/>
      </w:pPr>
      <w:r>
        <w:br w:type="column"/>
      </w:r>
      <w:r>
        <w:rPr>
          <w:w w:val="110"/>
        </w:rPr>
        <w:t>[Directive]</w:t>
      </w:r>
    </w:p>
    <w:p>
      <w:pPr>
        <w:spacing w:after="0"/>
        <w:sectPr>
          <w:type w:val="continuous"/>
          <w:pgSz w:w="12240" w:h="15840"/>
          <w:pgMar w:top="1500" w:right="940" w:bottom="280" w:left="1640" w:header="720" w:footer="720" w:gutter="0"/>
          <w:cols w:equalWidth="0" w:num="2">
            <w:col w:w="4703" w:space="2948"/>
            <w:col w:w="2009"/>
          </w:cols>
        </w:sectPr>
      </w:pPr>
    </w:p>
    <w:p>
      <w:pPr>
        <w:spacing w:before="0" w:line="229" w:lineRule="exact"/>
        <w:ind w:left="736" w:right="0" w:firstLine="0"/>
        <w:jc w:val="left"/>
        <w:rPr>
          <w:sz w:val="22"/>
        </w:rPr>
      </w:pPr>
      <w:r>
        <w:rPr>
          <w:w w:val="105"/>
          <w:sz w:val="22"/>
        </w:rPr>
        <w:t xml:space="preserve">Specify that </w:t>
      </w:r>
      <w:r>
        <w:rPr>
          <w:rFonts w:ascii="Georgia"/>
          <w:i/>
          <w:w w:val="105"/>
          <w:sz w:val="22"/>
        </w:rPr>
        <w:t xml:space="preserve">argument-declaration  </w:t>
      </w:r>
      <w:r>
        <w:rPr>
          <w:w w:val="105"/>
          <w:sz w:val="22"/>
        </w:rPr>
        <w:t xml:space="preserve">are additional  </w:t>
      </w:r>
      <w:r>
        <w:rPr>
          <w:rFonts w:ascii="Courier New"/>
          <w:w w:val="105"/>
          <w:sz w:val="22"/>
        </w:rPr>
        <w:t xml:space="preserve">yylex </w:t>
      </w:r>
      <w:r>
        <w:rPr>
          <w:w w:val="105"/>
          <w:sz w:val="22"/>
        </w:rPr>
        <w:t>argument declarations.</w:t>
      </w:r>
      <w:r>
        <w:rPr>
          <w:spacing w:val="-20"/>
          <w:w w:val="105"/>
          <w:sz w:val="22"/>
        </w:rPr>
        <w:t xml:space="preserve"> </w:t>
      </w:r>
      <w:r>
        <w:rPr>
          <w:spacing w:val="-7"/>
          <w:w w:val="105"/>
          <w:sz w:val="22"/>
        </w:rPr>
        <w:t>You</w:t>
      </w:r>
    </w:p>
    <w:p>
      <w:pPr>
        <w:pStyle w:val="9"/>
        <w:spacing w:line="285" w:lineRule="exact"/>
        <w:ind w:left="736"/>
      </w:pPr>
      <w:r>
        <w:rPr>
          <w:spacing w:val="-3"/>
          <w:w w:val="110"/>
        </w:rPr>
        <w:t>may</w:t>
      </w:r>
      <w:r>
        <w:rPr>
          <w:spacing w:val="7"/>
          <w:w w:val="110"/>
        </w:rPr>
        <w:t xml:space="preserve"> </w:t>
      </w:r>
      <w:r>
        <w:rPr>
          <w:w w:val="110"/>
        </w:rPr>
        <w:t>pass</w:t>
      </w:r>
      <w:r>
        <w:rPr>
          <w:spacing w:val="8"/>
          <w:w w:val="110"/>
        </w:rPr>
        <w:t xml:space="preserve"> </w:t>
      </w:r>
      <w:r>
        <w:rPr>
          <w:w w:val="110"/>
        </w:rPr>
        <w:t>one</w:t>
      </w:r>
      <w:r>
        <w:rPr>
          <w:spacing w:val="7"/>
          <w:w w:val="110"/>
        </w:rPr>
        <w:t xml:space="preserve"> </w:t>
      </w:r>
      <w:r>
        <w:rPr>
          <w:w w:val="110"/>
        </w:rPr>
        <w:t>or</w:t>
      </w:r>
      <w:r>
        <w:rPr>
          <w:spacing w:val="8"/>
          <w:w w:val="110"/>
        </w:rPr>
        <w:t xml:space="preserve"> </w:t>
      </w:r>
      <w:r>
        <w:rPr>
          <w:w w:val="110"/>
        </w:rPr>
        <w:t>more</w:t>
      </w:r>
      <w:r>
        <w:rPr>
          <w:spacing w:val="8"/>
          <w:w w:val="110"/>
        </w:rPr>
        <w:t xml:space="preserve"> </w:t>
      </w:r>
      <w:r>
        <w:rPr>
          <w:w w:val="110"/>
        </w:rPr>
        <w:t>such</w:t>
      </w:r>
      <w:r>
        <w:rPr>
          <w:spacing w:val="7"/>
          <w:w w:val="110"/>
        </w:rPr>
        <w:t xml:space="preserve"> </w:t>
      </w:r>
      <w:r>
        <w:rPr>
          <w:w w:val="110"/>
        </w:rPr>
        <w:t>declarations,</w:t>
      </w:r>
      <w:r>
        <w:rPr>
          <w:spacing w:val="12"/>
          <w:w w:val="110"/>
        </w:rPr>
        <w:t xml:space="preserve"> </w:t>
      </w:r>
      <w:r>
        <w:rPr>
          <w:w w:val="110"/>
        </w:rPr>
        <w:t>which</w:t>
      </w:r>
      <w:r>
        <w:rPr>
          <w:spacing w:val="7"/>
          <w:w w:val="110"/>
        </w:rPr>
        <w:t xml:space="preserve"> </w:t>
      </w:r>
      <w:r>
        <w:rPr>
          <w:w w:val="110"/>
        </w:rPr>
        <w:t>is</w:t>
      </w:r>
      <w:r>
        <w:rPr>
          <w:spacing w:val="8"/>
          <w:w w:val="110"/>
        </w:rPr>
        <w:t xml:space="preserve"> </w:t>
      </w:r>
      <w:r>
        <w:rPr>
          <w:w w:val="110"/>
        </w:rPr>
        <w:t>equivalent</w:t>
      </w:r>
      <w:r>
        <w:rPr>
          <w:spacing w:val="8"/>
          <w:w w:val="110"/>
        </w:rPr>
        <w:t xml:space="preserve"> </w:t>
      </w:r>
      <w:r>
        <w:rPr>
          <w:w w:val="110"/>
        </w:rPr>
        <w:t>to</w:t>
      </w:r>
      <w:r>
        <w:rPr>
          <w:spacing w:val="7"/>
          <w:w w:val="110"/>
        </w:rPr>
        <w:t xml:space="preserve"> </w:t>
      </w:r>
      <w:r>
        <w:rPr>
          <w:w w:val="110"/>
        </w:rPr>
        <w:t>repeating</w:t>
      </w:r>
      <w:r>
        <w:rPr>
          <w:spacing w:val="5"/>
          <w:w w:val="110"/>
        </w:rPr>
        <w:t xml:space="preserve"> </w:t>
      </w:r>
      <w:r>
        <w:rPr>
          <w:spacing w:val="10"/>
          <w:position w:val="-1"/>
        </w:rPr>
        <w:drawing>
          <wp:inline distT="0" distB="0" distL="0" distR="0">
            <wp:extent cx="63500" cy="110490"/>
            <wp:effectExtent l="0" t="0" r="0" b="0"/>
            <wp:docPr id="10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image1.png"/>
                    <pic:cNvPicPr>
                      <a:picLocks noChangeAspect="1"/>
                    </pic:cNvPicPr>
                  </pic:nvPicPr>
                  <pic:blipFill>
                    <a:blip r:embed="rId222" cstate="print"/>
                    <a:stretch>
                      <a:fillRect/>
                    </a:stretch>
                  </pic:blipFill>
                  <pic:spPr>
                    <a:xfrm>
                      <a:off x="0" y="0"/>
                      <a:ext cx="63500" cy="111124"/>
                    </a:xfrm>
                    <a:prstGeom prst="rect">
                      <a:avLst/>
                    </a:prstGeom>
                  </pic:spPr>
                </pic:pic>
              </a:graphicData>
            </a:graphic>
          </wp:inline>
        </w:drawing>
      </w:r>
      <w:r>
        <w:rPr>
          <w:rFonts w:ascii="Courier New"/>
          <w:w w:val="110"/>
        </w:rPr>
        <w:t>lex-param</w:t>
      </w:r>
      <w:r>
        <w:rPr>
          <w:w w:val="110"/>
        </w:rPr>
        <w:t>.</w:t>
      </w:r>
    </w:p>
    <w:p>
      <w:pPr>
        <w:spacing w:after="0" w:line="285" w:lineRule="exact"/>
        <w:sectPr>
          <w:type w:val="continuous"/>
          <w:pgSz w:w="12240" w:h="15840"/>
          <w:pgMar w:top="1500" w:right="940" w:bottom="280" w:left="1640" w:header="720" w:footer="720" w:gutter="0"/>
        </w:sectPr>
      </w:pPr>
    </w:p>
    <w:p>
      <w:pPr>
        <w:spacing w:before="90" w:line="362" w:lineRule="exact"/>
        <w:ind w:left="285" w:right="0" w:firstLine="0"/>
        <w:jc w:val="left"/>
        <w:rPr>
          <w:rFonts w:ascii="Georgia"/>
          <w:i/>
          <w:sz w:val="24"/>
        </w:rPr>
      </w:pPr>
      <w:r>
        <w:drawing>
          <wp:anchor distT="0" distB="0" distL="0" distR="0" simplePos="0" relativeHeight="4096" behindDoc="0" locked="0" layoutInCell="1" allowOverlap="1">
            <wp:simplePos x="0" y="0"/>
            <wp:positionH relativeFrom="page">
              <wp:posOffset>1149350</wp:posOffset>
            </wp:positionH>
            <wp:positionV relativeFrom="paragraph">
              <wp:posOffset>118745</wp:posOffset>
            </wp:positionV>
            <wp:extent cx="69850" cy="117475"/>
            <wp:effectExtent l="0" t="0" r="0" b="0"/>
            <wp:wrapNone/>
            <wp:docPr id="10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105"/>
          <w:sz w:val="24"/>
        </w:rPr>
        <w:t>param</w:t>
      </w:r>
      <w:r>
        <w:rPr>
          <w:rFonts w:ascii="Courier New"/>
          <w:spacing w:val="-90"/>
          <w:w w:val="105"/>
          <w:sz w:val="24"/>
        </w:rPr>
        <w:t xml:space="preserve"> </w:t>
      </w:r>
      <w:r>
        <w:rPr>
          <w:rFonts w:ascii="Meiryo"/>
          <w:i/>
          <w:w w:val="105"/>
          <w:sz w:val="22"/>
        </w:rPr>
        <w:t>{</w:t>
      </w:r>
      <w:r>
        <w:rPr>
          <w:rFonts w:ascii="Arial"/>
          <w:i/>
          <w:w w:val="105"/>
          <w:sz w:val="24"/>
        </w:rPr>
        <w:t>argument-declaration</w:t>
      </w:r>
      <w:r>
        <w:rPr>
          <w:rFonts w:ascii="Meiryo"/>
          <w:i/>
          <w:w w:val="105"/>
          <w:sz w:val="22"/>
        </w:rPr>
        <w:t xml:space="preserve">} </w:t>
      </w:r>
      <w:r>
        <w:rPr>
          <w:rFonts w:ascii="Georgia"/>
          <w:i/>
          <w:w w:val="105"/>
          <w:sz w:val="24"/>
        </w:rPr>
        <w:t>. . .</w:t>
      </w:r>
    </w:p>
    <w:p>
      <w:pPr>
        <w:pStyle w:val="9"/>
        <w:spacing w:before="132"/>
        <w:ind w:left="170"/>
      </w:pPr>
      <w:r>
        <w:br w:type="column"/>
      </w:r>
      <w:r>
        <w:rPr>
          <w:w w:val="110"/>
        </w:rPr>
        <w:t>[Directive]</w:t>
      </w:r>
    </w:p>
    <w:p>
      <w:pPr>
        <w:spacing w:after="0"/>
        <w:sectPr>
          <w:type w:val="continuous"/>
          <w:pgSz w:w="12240" w:h="15840"/>
          <w:pgMar w:top="1500" w:right="940" w:bottom="280" w:left="1640" w:header="720" w:footer="720" w:gutter="0"/>
          <w:cols w:equalWidth="0" w:num="2">
            <w:col w:w="4201" w:space="3450"/>
            <w:col w:w="2009"/>
          </w:cols>
        </w:sectPr>
      </w:pPr>
    </w:p>
    <w:p>
      <w:pPr>
        <w:tabs>
          <w:tab w:val="left" w:pos="1639"/>
          <w:tab w:val="left" w:pos="2257"/>
          <w:tab w:val="left" w:pos="4507"/>
          <w:tab w:val="left" w:pos="5017"/>
          <w:tab w:val="left" w:pos="6194"/>
          <w:tab w:val="left" w:pos="7896"/>
        </w:tabs>
        <w:spacing w:before="0" w:line="229" w:lineRule="exact"/>
        <w:ind w:left="736" w:right="0" w:firstLine="0"/>
        <w:jc w:val="left"/>
        <w:rPr>
          <w:sz w:val="22"/>
        </w:rPr>
      </w:pPr>
      <w:r>
        <w:rPr>
          <w:w w:val="110"/>
          <w:sz w:val="22"/>
        </w:rPr>
        <w:t>S</w:t>
      </w:r>
      <w:r>
        <w:rPr>
          <w:spacing w:val="6"/>
          <w:w w:val="110"/>
          <w:sz w:val="22"/>
        </w:rPr>
        <w:t>p</w:t>
      </w:r>
      <w:r>
        <w:rPr>
          <w:w w:val="105"/>
          <w:sz w:val="22"/>
        </w:rPr>
        <w:t>ecify</w:t>
      </w:r>
      <w:r>
        <w:rPr>
          <w:sz w:val="22"/>
        </w:rPr>
        <w:tab/>
      </w:r>
      <w:r>
        <w:rPr>
          <w:w w:val="128"/>
          <w:sz w:val="22"/>
        </w:rPr>
        <w:t>that</w:t>
      </w:r>
      <w:r>
        <w:rPr>
          <w:sz w:val="22"/>
        </w:rPr>
        <w:tab/>
      </w:r>
      <w:r>
        <w:rPr>
          <w:rFonts w:ascii="Georgia"/>
          <w:i/>
          <w:w w:val="90"/>
          <w:sz w:val="22"/>
        </w:rPr>
        <w:t>argume</w:t>
      </w:r>
      <w:r>
        <w:rPr>
          <w:rFonts w:ascii="Georgia"/>
          <w:i/>
          <w:spacing w:val="-7"/>
          <w:w w:val="90"/>
          <w:sz w:val="22"/>
        </w:rPr>
        <w:t>n</w:t>
      </w:r>
      <w:r>
        <w:rPr>
          <w:rFonts w:ascii="Georgia"/>
          <w:i/>
          <w:w w:val="93"/>
          <w:sz w:val="22"/>
        </w:rPr>
        <w:t>t-declaration</w:t>
      </w:r>
      <w:r>
        <w:rPr>
          <w:rFonts w:ascii="Georgia"/>
          <w:i/>
          <w:sz w:val="22"/>
        </w:rPr>
        <w:tab/>
      </w:r>
      <w:r>
        <w:rPr>
          <w:w w:val="115"/>
          <w:sz w:val="22"/>
        </w:rPr>
        <w:t>are</w:t>
      </w:r>
      <w:r>
        <w:rPr>
          <w:sz w:val="22"/>
        </w:rPr>
        <w:tab/>
      </w:r>
      <w:r>
        <w:rPr>
          <w:w w:val="115"/>
          <w:sz w:val="22"/>
        </w:rPr>
        <w:t>additional</w:t>
      </w:r>
      <w:r>
        <w:rPr>
          <w:sz w:val="22"/>
        </w:rPr>
        <w:tab/>
      </w:r>
      <w:r>
        <w:rPr>
          <w:rFonts w:ascii="Courier New"/>
          <w:w w:val="86"/>
          <w:sz w:val="22"/>
        </w:rPr>
        <w:t>yylex</w:t>
      </w:r>
      <w:r>
        <w:rPr>
          <w:spacing w:val="-1"/>
          <w:w w:val="190"/>
          <w:sz w:val="22"/>
        </w:rPr>
        <w:t>/</w:t>
      </w:r>
      <w:r>
        <w:rPr>
          <w:rFonts w:ascii="Courier New"/>
          <w:w w:val="86"/>
          <w:sz w:val="22"/>
        </w:rPr>
        <w:t>yyparse</w:t>
      </w:r>
      <w:r>
        <w:rPr>
          <w:rFonts w:ascii="Courier New"/>
          <w:sz w:val="22"/>
        </w:rPr>
        <w:tab/>
      </w:r>
      <w:r>
        <w:rPr>
          <w:w w:val="113"/>
          <w:sz w:val="22"/>
        </w:rPr>
        <w:t>argume</w:t>
      </w:r>
      <w:r>
        <w:rPr>
          <w:spacing w:val="-7"/>
          <w:w w:val="113"/>
          <w:sz w:val="22"/>
        </w:rPr>
        <w:t>n</w:t>
      </w:r>
      <w:r>
        <w:rPr>
          <w:w w:val="147"/>
          <w:sz w:val="22"/>
        </w:rPr>
        <w:t>t</w:t>
      </w:r>
    </w:p>
    <w:p>
      <w:pPr>
        <w:tabs>
          <w:tab w:val="left" w:pos="2212"/>
        </w:tabs>
        <w:spacing w:before="0" w:line="285" w:lineRule="exact"/>
        <w:ind w:left="736" w:right="0" w:firstLine="0"/>
        <w:jc w:val="left"/>
        <w:rPr>
          <w:rFonts w:ascii="Courier New" w:hAnsi="Courier New"/>
          <w:sz w:val="22"/>
        </w:rPr>
      </w:pPr>
      <w:r>
        <w:rPr>
          <w:sz w:val="22"/>
        </w:rPr>
        <w:t>declaration.</w:t>
      </w:r>
      <w:r>
        <w:rPr>
          <w:sz w:val="22"/>
        </w:rPr>
        <w:tab/>
      </w:r>
      <w:r>
        <w:rPr>
          <w:sz w:val="22"/>
        </w:rPr>
        <w:t xml:space="preserve">This  </w:t>
      </w:r>
      <w:r>
        <w:rPr>
          <w:spacing w:val="18"/>
          <w:sz w:val="22"/>
        </w:rPr>
        <w:t xml:space="preserve"> </w:t>
      </w:r>
      <w:r>
        <w:rPr>
          <w:sz w:val="22"/>
        </w:rPr>
        <w:t xml:space="preserve">is  </w:t>
      </w:r>
      <w:r>
        <w:rPr>
          <w:spacing w:val="18"/>
          <w:sz w:val="22"/>
        </w:rPr>
        <w:t xml:space="preserve"> </w:t>
      </w:r>
      <w:r>
        <w:rPr>
          <w:sz w:val="22"/>
        </w:rPr>
        <w:t xml:space="preserve">equivalent  </w:t>
      </w:r>
      <w:r>
        <w:rPr>
          <w:spacing w:val="19"/>
          <w:sz w:val="22"/>
        </w:rPr>
        <w:t xml:space="preserve"> </w:t>
      </w:r>
      <w:r>
        <w:rPr>
          <w:sz w:val="22"/>
        </w:rPr>
        <w:t xml:space="preserve">to  </w:t>
      </w:r>
      <w:r>
        <w:rPr>
          <w:spacing w:val="18"/>
          <w:sz w:val="22"/>
        </w:rPr>
        <w:t xml:space="preserve"> </w:t>
      </w:r>
      <w:r>
        <w:rPr>
          <w:spacing w:val="10"/>
          <w:w w:val="65"/>
          <w:sz w:val="22"/>
        </w:rPr>
        <w:t>‘</w:t>
      </w:r>
      <w:r>
        <w:rPr>
          <w:spacing w:val="10"/>
          <w:w w:val="27"/>
          <w:position w:val="-1"/>
          <w:sz w:val="22"/>
        </w:rPr>
        <w:drawing>
          <wp:inline distT="0" distB="0" distL="0" distR="0">
            <wp:extent cx="63500" cy="111125"/>
            <wp:effectExtent l="0" t="0" r="0" b="0"/>
            <wp:docPr id="10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sz w:val="22"/>
        </w:rPr>
        <w:t>lex-param</w:t>
      </w:r>
      <w:r>
        <w:rPr>
          <w:rFonts w:ascii="Courier New" w:hAnsi="Courier New"/>
          <w:spacing w:val="-77"/>
          <w:sz w:val="22"/>
        </w:rPr>
        <w:t xml:space="preserve"> </w:t>
      </w:r>
      <w:r>
        <w:rPr>
          <w:rFonts w:ascii="Courier New" w:hAnsi="Courier New"/>
          <w:sz w:val="22"/>
        </w:rPr>
        <w:t>{</w:t>
      </w:r>
      <w:r>
        <w:rPr>
          <w:rFonts w:ascii="Arial" w:hAnsi="Arial"/>
          <w:i/>
          <w:sz w:val="22"/>
        </w:rPr>
        <w:t>argument-declaration</w:t>
      </w:r>
      <w:r>
        <w:rPr>
          <w:rFonts w:ascii="Courier New" w:hAnsi="Courier New"/>
          <w:sz w:val="22"/>
        </w:rPr>
        <w:t>}</w:t>
      </w:r>
      <w:r>
        <w:rPr>
          <w:rFonts w:ascii="Courier New" w:hAnsi="Courier New"/>
          <w:spacing w:val="-77"/>
          <w:sz w:val="22"/>
        </w:rPr>
        <w:t xml:space="preserve"> </w:t>
      </w:r>
      <w:r>
        <w:rPr>
          <w:rFonts w:ascii="Courier New" w:hAnsi="Courier New"/>
          <w:sz w:val="22"/>
        </w:rPr>
        <w:t>...</w:t>
      </w:r>
    </w:p>
    <w:p>
      <w:pPr>
        <w:spacing w:after="0" w:line="285" w:lineRule="exact"/>
        <w:jc w:val="left"/>
        <w:rPr>
          <w:rFonts w:ascii="Courier New" w:hAnsi="Courier New"/>
          <w:sz w:val="22"/>
        </w:rPr>
        <w:sectPr>
          <w:type w:val="continuous"/>
          <w:pgSz w:w="12240" w:h="15840"/>
          <w:pgMar w:top="1500" w:right="940" w:bottom="280" w:left="1640" w:header="720" w:footer="720" w:gutter="0"/>
        </w:sectPr>
      </w:pPr>
    </w:p>
    <w:p>
      <w:pPr>
        <w:pStyle w:val="9"/>
        <w:rPr>
          <w:rFonts w:ascii="Courier New"/>
          <w:sz w:val="20"/>
        </w:rPr>
      </w:pPr>
    </w:p>
    <w:p>
      <w:pPr>
        <w:pStyle w:val="9"/>
        <w:spacing w:before="4"/>
        <w:rPr>
          <w:rFonts w:ascii="Courier New"/>
          <w:sz w:val="29"/>
        </w:rPr>
      </w:pPr>
    </w:p>
    <w:p>
      <w:pPr>
        <w:pStyle w:val="9"/>
        <w:tabs>
          <w:tab w:val="left" w:pos="5684"/>
        </w:tabs>
        <w:spacing w:before="82" w:line="201" w:lineRule="auto"/>
        <w:ind w:left="735" w:right="859" w:firstLine="10"/>
      </w:pPr>
      <w:r>
        <w:drawing>
          <wp:inline distT="0" distB="0" distL="0" distR="0">
            <wp:extent cx="63500" cy="111125"/>
            <wp:effectExtent l="0" t="0" r="0" b="0"/>
            <wp:docPr id="10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bookmarkStart w:id="334" w:name="_bookmark133"/>
      <w:bookmarkEnd w:id="334"/>
      <w:r>
        <w:rPr>
          <w:rFonts w:ascii="Courier New" w:hAnsi="Courier New"/>
          <w:position w:val="2"/>
        </w:rPr>
        <w:t>parse-param</w:t>
      </w:r>
      <w:r>
        <w:rPr>
          <w:rFonts w:ascii="Courier New" w:hAnsi="Courier New"/>
          <w:spacing w:val="-104"/>
          <w:position w:val="2"/>
        </w:rPr>
        <w:t xml:space="preserve"> </w:t>
      </w:r>
      <w:r>
        <w:rPr>
          <w:rFonts w:ascii="Courier New" w:hAnsi="Courier New"/>
          <w:position w:val="2"/>
        </w:rPr>
        <w:t>{</w:t>
      </w:r>
      <w:r>
        <w:rPr>
          <w:rFonts w:ascii="Arial" w:hAnsi="Arial"/>
          <w:i/>
          <w:position w:val="2"/>
        </w:rPr>
        <w:t>argument-declaration</w:t>
      </w:r>
      <w:r>
        <w:rPr>
          <w:rFonts w:ascii="Courier New" w:hAnsi="Courier New"/>
          <w:position w:val="2"/>
        </w:rPr>
        <w:t>}</w:t>
      </w:r>
      <w:r>
        <w:rPr>
          <w:rFonts w:ascii="Courier New" w:hAnsi="Courier New"/>
          <w:spacing w:val="-103"/>
          <w:position w:val="2"/>
        </w:rPr>
        <w:t xml:space="preserve"> </w:t>
      </w:r>
      <w:r>
        <w:rPr>
          <w:rFonts w:ascii="Courier New" w:hAnsi="Courier New"/>
          <w:position w:val="2"/>
        </w:rPr>
        <w:t>...</w:t>
      </w:r>
      <w:r>
        <w:rPr>
          <w:position w:val="2"/>
        </w:rPr>
        <w:t>’.</w:t>
      </w:r>
      <w:r>
        <w:rPr>
          <w:position w:val="2"/>
        </w:rPr>
        <w:tab/>
      </w:r>
      <w:r>
        <w:rPr>
          <w:spacing w:val="-7"/>
          <w:w w:val="105"/>
          <w:position w:val="2"/>
        </w:rPr>
        <w:t xml:space="preserve">You </w:t>
      </w:r>
      <w:r>
        <w:rPr>
          <w:spacing w:val="-3"/>
          <w:w w:val="105"/>
          <w:position w:val="2"/>
        </w:rPr>
        <w:t xml:space="preserve">may </w:t>
      </w:r>
      <w:r>
        <w:rPr>
          <w:w w:val="105"/>
          <w:position w:val="2"/>
        </w:rPr>
        <w:t xml:space="preserve">pass one or </w:t>
      </w:r>
      <w:r>
        <w:rPr>
          <w:spacing w:val="-4"/>
          <w:w w:val="105"/>
          <w:position w:val="2"/>
        </w:rPr>
        <w:t xml:space="preserve">more </w:t>
      </w:r>
      <w:r>
        <w:rPr>
          <w:w w:val="105"/>
        </w:rPr>
        <w:t xml:space="preserve">declarations,  which  is  equivalent  to  repeating </w:t>
      </w:r>
      <w:r>
        <w:rPr>
          <w:spacing w:val="8"/>
          <w:w w:val="105"/>
        </w:rPr>
        <w:t xml:space="preserve"> </w:t>
      </w:r>
      <w:r>
        <w:rPr>
          <w:spacing w:val="25"/>
          <w:position w:val="-1"/>
        </w:rPr>
        <w:drawing>
          <wp:inline distT="0" distB="0" distL="0" distR="0">
            <wp:extent cx="63500" cy="111125"/>
            <wp:effectExtent l="0" t="0" r="0" b="0"/>
            <wp:docPr id="10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rPr>
        <w:t>param</w:t>
      </w:r>
      <w:r>
        <w:rPr>
          <w:w w:val="105"/>
        </w:rPr>
        <w:t>.</w:t>
      </w:r>
    </w:p>
    <w:p>
      <w:pPr>
        <w:pStyle w:val="9"/>
        <w:spacing w:before="181"/>
        <w:ind w:left="160"/>
      </w:pPr>
      <w:r>
        <w:rPr>
          <w:w w:val="115"/>
        </w:rPr>
        <w:t>For instance:</w:t>
      </w:r>
    </w:p>
    <w:p>
      <w:pPr>
        <w:pStyle w:val="9"/>
        <w:tabs>
          <w:tab w:val="left" w:pos="2225"/>
        </w:tabs>
        <w:spacing w:before="67" w:line="254" w:lineRule="auto"/>
        <w:ind w:left="746" w:right="4798"/>
        <w:rPr>
          <w:rFonts w:ascii="Courier New"/>
        </w:rPr>
      </w:pPr>
      <w:r>
        <w:rPr>
          <w:position w:val="-1"/>
        </w:rPr>
        <w:drawing>
          <wp:inline distT="0" distB="0" distL="0" distR="0">
            <wp:extent cx="63500" cy="111125"/>
            <wp:effectExtent l="0" t="0" r="0" b="0"/>
            <wp:docPr id="10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lex-param</w:t>
      </w:r>
      <w:r>
        <w:rPr>
          <w:rFonts w:ascii="Courier New"/>
          <w:w w:val="95"/>
        </w:rPr>
        <w:tab/>
      </w:r>
      <w:r>
        <w:rPr>
          <w:rFonts w:ascii="Courier New"/>
          <w:w w:val="85"/>
        </w:rPr>
        <w:t>{scanner_mode</w:t>
      </w:r>
      <w:r>
        <w:rPr>
          <w:rFonts w:ascii="Courier New"/>
          <w:spacing w:val="46"/>
          <w:w w:val="85"/>
        </w:rPr>
        <w:t xml:space="preserve"> </w:t>
      </w:r>
      <w:r>
        <w:rPr>
          <w:rFonts w:ascii="Courier New"/>
          <w:w w:val="85"/>
        </w:rPr>
        <w:t>*mode}</w:t>
      </w:r>
      <w:r>
        <w:rPr>
          <w:rFonts w:ascii="Courier New"/>
          <w:w w:val="86"/>
        </w:rPr>
        <w:t xml:space="preserve">   </w:t>
      </w:r>
      <w:r>
        <w:rPr>
          <w:rFonts w:ascii="Courier New"/>
          <w:w w:val="86"/>
          <w:position w:val="-1"/>
        </w:rPr>
        <w:drawing>
          <wp:inline distT="0" distB="0" distL="0" distR="0">
            <wp:extent cx="63500" cy="111125"/>
            <wp:effectExtent l="0" t="0" r="0" b="0"/>
            <wp:docPr id="10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parse-param</w:t>
      </w:r>
      <w:r>
        <w:rPr>
          <w:rFonts w:ascii="Courier New"/>
          <w:spacing w:val="-67"/>
          <w:w w:val="90"/>
        </w:rPr>
        <w:t xml:space="preserve"> </w:t>
      </w:r>
      <w:r>
        <w:rPr>
          <w:rFonts w:ascii="Courier New"/>
          <w:w w:val="90"/>
        </w:rPr>
        <w:t>{parser_mode</w:t>
      </w:r>
      <w:r>
        <w:rPr>
          <w:rFonts w:ascii="Courier New"/>
          <w:spacing w:val="-67"/>
          <w:w w:val="90"/>
        </w:rPr>
        <w:t xml:space="preserve"> </w:t>
      </w:r>
      <w:r>
        <w:rPr>
          <w:rFonts w:ascii="Courier New"/>
          <w:w w:val="90"/>
        </w:rPr>
        <w:t>*mode}</w:t>
      </w:r>
      <w:r>
        <w:rPr>
          <w:rFonts w:ascii="Courier New"/>
          <w:w w:val="86"/>
        </w:rPr>
        <w:t xml:space="preserve">    </w:t>
      </w:r>
      <w:r>
        <w:rPr>
          <w:rFonts w:ascii="Courier New"/>
          <w:w w:val="86"/>
          <w:position w:val="-1"/>
        </w:rPr>
        <w:drawing>
          <wp:inline distT="0" distB="0" distL="0" distR="0">
            <wp:extent cx="63500" cy="111125"/>
            <wp:effectExtent l="0" t="0" r="0" b="0"/>
            <wp:docPr id="10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param</w:t>
      </w:r>
      <w:r>
        <w:rPr>
          <w:rFonts w:ascii="Courier New"/>
          <w:w w:val="95"/>
        </w:rPr>
        <w:tab/>
      </w:r>
      <w:r>
        <w:rPr>
          <w:rFonts w:ascii="Courier New"/>
          <w:w w:val="85"/>
        </w:rPr>
        <w:t>{environment_type</w:t>
      </w:r>
      <w:r>
        <w:rPr>
          <w:rFonts w:ascii="Courier New"/>
          <w:spacing w:val="47"/>
          <w:w w:val="85"/>
        </w:rPr>
        <w:t xml:space="preserve"> </w:t>
      </w:r>
      <w:r>
        <w:rPr>
          <w:rFonts w:ascii="Courier New"/>
          <w:spacing w:val="-4"/>
          <w:w w:val="85"/>
        </w:rPr>
        <w:t>*env}</w:t>
      </w:r>
    </w:p>
    <w:p>
      <w:pPr>
        <w:pStyle w:val="9"/>
        <w:spacing w:before="34"/>
        <w:ind w:left="160"/>
      </w:pPr>
      <w:r>
        <w:rPr>
          <w:w w:val="115"/>
        </w:rPr>
        <w:t>results in the following signatures:</w:t>
      </w:r>
    </w:p>
    <w:p>
      <w:pPr>
        <w:pStyle w:val="9"/>
        <w:tabs>
          <w:tab w:val="left" w:pos="2110"/>
        </w:tabs>
        <w:spacing w:before="67" w:line="254" w:lineRule="auto"/>
        <w:ind w:left="736" w:right="2507"/>
        <w:rPr>
          <w:rFonts w:ascii="Courier New"/>
        </w:rPr>
      </w:pPr>
      <w:r>
        <w:rPr>
          <w:rFonts w:ascii="Courier New"/>
          <w:w w:val="95"/>
        </w:rPr>
        <w:t>int</w:t>
      </w:r>
      <w:r>
        <w:rPr>
          <w:rFonts w:ascii="Courier New"/>
          <w:spacing w:val="-53"/>
          <w:w w:val="95"/>
        </w:rPr>
        <w:t xml:space="preserve"> </w:t>
      </w:r>
      <w:r>
        <w:rPr>
          <w:rFonts w:ascii="Courier New"/>
          <w:w w:val="95"/>
        </w:rPr>
        <w:t>yylex</w:t>
      </w:r>
      <w:r>
        <w:rPr>
          <w:rFonts w:ascii="Courier New"/>
          <w:w w:val="95"/>
        </w:rPr>
        <w:tab/>
      </w:r>
      <w:r>
        <w:rPr>
          <w:rFonts w:ascii="Courier New"/>
          <w:w w:val="90"/>
        </w:rPr>
        <w:t>(scanner_mode</w:t>
      </w:r>
      <w:r>
        <w:rPr>
          <w:rFonts w:ascii="Courier New"/>
          <w:spacing w:val="-60"/>
          <w:w w:val="90"/>
        </w:rPr>
        <w:t xml:space="preserve"> </w:t>
      </w:r>
      <w:r>
        <w:rPr>
          <w:rFonts w:ascii="Courier New"/>
          <w:w w:val="90"/>
        </w:rPr>
        <w:t>*mode,</w:t>
      </w:r>
      <w:r>
        <w:rPr>
          <w:rFonts w:ascii="Courier New"/>
          <w:spacing w:val="-59"/>
          <w:w w:val="90"/>
        </w:rPr>
        <w:t xml:space="preserve"> </w:t>
      </w:r>
      <w:r>
        <w:rPr>
          <w:rFonts w:ascii="Courier New"/>
          <w:w w:val="90"/>
        </w:rPr>
        <w:t>environment_type</w:t>
      </w:r>
      <w:r>
        <w:rPr>
          <w:rFonts w:ascii="Courier New"/>
          <w:spacing w:val="-59"/>
          <w:w w:val="90"/>
        </w:rPr>
        <w:t xml:space="preserve"> </w:t>
      </w:r>
      <w:r>
        <w:rPr>
          <w:rFonts w:ascii="Courier New"/>
          <w:spacing w:val="-3"/>
          <w:w w:val="90"/>
        </w:rPr>
        <w:t xml:space="preserve">*env); </w:t>
      </w:r>
      <w:r>
        <w:rPr>
          <w:rFonts w:ascii="Courier New"/>
          <w:w w:val="90"/>
        </w:rPr>
        <w:t>int</w:t>
      </w:r>
      <w:r>
        <w:rPr>
          <w:rFonts w:ascii="Courier New"/>
          <w:spacing w:val="-41"/>
          <w:w w:val="90"/>
        </w:rPr>
        <w:t xml:space="preserve"> </w:t>
      </w:r>
      <w:r>
        <w:rPr>
          <w:rFonts w:ascii="Courier New"/>
          <w:w w:val="90"/>
        </w:rPr>
        <w:t>yyparse</w:t>
      </w:r>
      <w:r>
        <w:rPr>
          <w:rFonts w:ascii="Courier New"/>
          <w:spacing w:val="-40"/>
          <w:w w:val="90"/>
        </w:rPr>
        <w:t xml:space="preserve"> </w:t>
      </w:r>
      <w:r>
        <w:rPr>
          <w:rFonts w:ascii="Courier New"/>
          <w:w w:val="90"/>
        </w:rPr>
        <w:t>(parser_mode</w:t>
      </w:r>
      <w:r>
        <w:rPr>
          <w:rFonts w:ascii="Courier New"/>
          <w:spacing w:val="-40"/>
          <w:w w:val="90"/>
        </w:rPr>
        <w:t xml:space="preserve"> </w:t>
      </w:r>
      <w:r>
        <w:rPr>
          <w:rFonts w:ascii="Courier New"/>
          <w:w w:val="90"/>
        </w:rPr>
        <w:t>*mode,</w:t>
      </w:r>
      <w:r>
        <w:rPr>
          <w:rFonts w:ascii="Courier New"/>
          <w:spacing w:val="-40"/>
          <w:w w:val="90"/>
        </w:rPr>
        <w:t xml:space="preserve"> </w:t>
      </w:r>
      <w:r>
        <w:rPr>
          <w:rFonts w:ascii="Courier New"/>
          <w:w w:val="90"/>
        </w:rPr>
        <w:t>environment_type</w:t>
      </w:r>
      <w:r>
        <w:rPr>
          <w:rFonts w:ascii="Courier New"/>
          <w:spacing w:val="-40"/>
          <w:w w:val="90"/>
        </w:rPr>
        <w:t xml:space="preserve"> </w:t>
      </w:r>
      <w:r>
        <w:rPr>
          <w:rFonts w:ascii="Courier New"/>
          <w:w w:val="90"/>
        </w:rPr>
        <w:t>*env);</w:t>
      </w:r>
    </w:p>
    <w:p>
      <w:pPr>
        <w:pStyle w:val="9"/>
        <w:spacing w:before="36"/>
        <w:ind w:left="458"/>
      </w:pPr>
      <w:r>
        <w:rPr>
          <w:w w:val="105"/>
        </w:rPr>
        <w:t>If</w:t>
      </w:r>
      <w:r>
        <w:rPr>
          <w:spacing w:val="15"/>
        </w:rPr>
        <w:t xml:space="preserve"> </w:t>
      </w:r>
      <w:r>
        <w:rPr>
          <w:spacing w:val="10"/>
          <w:w w:val="27"/>
        </w:rPr>
        <w:t>‘</w:t>
      </w:r>
      <w:r>
        <w:rPr>
          <w:spacing w:val="10"/>
          <w:w w:val="27"/>
          <w:position w:val="-1"/>
        </w:rPr>
        <w:drawing>
          <wp:inline distT="0" distB="0" distL="0" distR="0">
            <wp:extent cx="63500" cy="111125"/>
            <wp:effectExtent l="0" t="0" r="0" b="0"/>
            <wp:docPr id="10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api.pure</w:t>
      </w:r>
      <w:r>
        <w:rPr>
          <w:rFonts w:ascii="Courier New" w:hAnsi="Courier New"/>
          <w:spacing w:val="-60"/>
        </w:rPr>
        <w:t xml:space="preserve"> </w:t>
      </w:r>
      <w:r>
        <w:rPr>
          <w:rFonts w:ascii="Courier New" w:hAnsi="Courier New"/>
          <w:w w:val="86"/>
        </w:rPr>
        <w:t>ful</w:t>
      </w:r>
      <w:r>
        <w:rPr>
          <w:rFonts w:ascii="Courier New" w:hAnsi="Courier New"/>
          <w:spacing w:val="-1"/>
          <w:w w:val="86"/>
        </w:rPr>
        <w:t>l</w:t>
      </w:r>
      <w:r>
        <w:rPr>
          <w:w w:val="27"/>
        </w:rPr>
        <w:t>’</w:t>
      </w:r>
      <w:r>
        <w:rPr>
          <w:spacing w:val="15"/>
        </w:rPr>
        <w:t xml:space="preserve"> </w:t>
      </w:r>
      <w:r>
        <w:rPr>
          <w:w w:val="106"/>
        </w:rPr>
        <w:t>is</w:t>
      </w:r>
      <w:r>
        <w:rPr>
          <w:spacing w:val="15"/>
        </w:rPr>
        <w:t xml:space="preserve"> </w:t>
      </w:r>
      <w:r>
        <w:rPr>
          <w:w w:val="114"/>
        </w:rPr>
        <w:t>added:</w:t>
      </w:r>
    </w:p>
    <w:p>
      <w:pPr>
        <w:pStyle w:val="9"/>
        <w:tabs>
          <w:tab w:val="left" w:pos="2110"/>
        </w:tabs>
        <w:spacing w:before="67" w:line="254" w:lineRule="auto"/>
        <w:ind w:left="736" w:right="674"/>
        <w:rPr>
          <w:rFonts w:ascii="Courier New"/>
        </w:rPr>
      </w:pPr>
      <w:r>
        <w:rPr>
          <w:rFonts w:ascii="Courier New"/>
          <w:w w:val="95"/>
        </w:rPr>
        <w:t>int</w:t>
      </w:r>
      <w:r>
        <w:rPr>
          <w:rFonts w:ascii="Courier New"/>
          <w:spacing w:val="-53"/>
          <w:w w:val="95"/>
        </w:rPr>
        <w:t xml:space="preserve"> </w:t>
      </w:r>
      <w:r>
        <w:rPr>
          <w:rFonts w:ascii="Courier New"/>
          <w:w w:val="95"/>
        </w:rPr>
        <w:t>yylex</w:t>
      </w:r>
      <w:r>
        <w:rPr>
          <w:rFonts w:ascii="Courier New"/>
          <w:w w:val="95"/>
        </w:rPr>
        <w:tab/>
      </w:r>
      <w:r>
        <w:rPr>
          <w:rFonts w:ascii="Courier New"/>
          <w:w w:val="90"/>
        </w:rPr>
        <w:t>(YYSTYPE</w:t>
      </w:r>
      <w:r>
        <w:rPr>
          <w:rFonts w:ascii="Courier New"/>
          <w:spacing w:val="-50"/>
          <w:w w:val="90"/>
        </w:rPr>
        <w:t xml:space="preserve"> </w:t>
      </w:r>
      <w:r>
        <w:rPr>
          <w:rFonts w:ascii="Courier New"/>
          <w:w w:val="90"/>
        </w:rPr>
        <w:t>*lvalp,</w:t>
      </w:r>
      <w:r>
        <w:rPr>
          <w:rFonts w:ascii="Courier New"/>
          <w:spacing w:val="-49"/>
          <w:w w:val="90"/>
        </w:rPr>
        <w:t xml:space="preserve"> </w:t>
      </w:r>
      <w:r>
        <w:rPr>
          <w:rFonts w:ascii="Courier New"/>
          <w:w w:val="90"/>
        </w:rPr>
        <w:t>scanner_mode</w:t>
      </w:r>
      <w:r>
        <w:rPr>
          <w:rFonts w:ascii="Courier New"/>
          <w:spacing w:val="-50"/>
          <w:w w:val="90"/>
        </w:rPr>
        <w:t xml:space="preserve"> </w:t>
      </w:r>
      <w:r>
        <w:rPr>
          <w:rFonts w:ascii="Courier New"/>
          <w:w w:val="90"/>
        </w:rPr>
        <w:t>*mode,</w:t>
      </w:r>
      <w:r>
        <w:rPr>
          <w:rFonts w:ascii="Courier New"/>
          <w:spacing w:val="-49"/>
          <w:w w:val="90"/>
        </w:rPr>
        <w:t xml:space="preserve"> </w:t>
      </w:r>
      <w:r>
        <w:rPr>
          <w:rFonts w:ascii="Courier New"/>
          <w:w w:val="90"/>
        </w:rPr>
        <w:t>environment_type</w:t>
      </w:r>
      <w:r>
        <w:rPr>
          <w:rFonts w:ascii="Courier New"/>
          <w:spacing w:val="-50"/>
          <w:w w:val="90"/>
        </w:rPr>
        <w:t xml:space="preserve"> </w:t>
      </w:r>
      <w:r>
        <w:rPr>
          <w:rFonts w:ascii="Courier New"/>
          <w:spacing w:val="-3"/>
          <w:w w:val="90"/>
        </w:rPr>
        <w:t xml:space="preserve">*env); </w:t>
      </w:r>
      <w:r>
        <w:rPr>
          <w:rFonts w:ascii="Courier New"/>
          <w:w w:val="95"/>
        </w:rPr>
        <w:t>int</w:t>
      </w:r>
      <w:r>
        <w:rPr>
          <w:rFonts w:ascii="Courier New"/>
          <w:spacing w:val="-36"/>
          <w:w w:val="95"/>
        </w:rPr>
        <w:t xml:space="preserve"> </w:t>
      </w:r>
      <w:r>
        <w:rPr>
          <w:rFonts w:ascii="Courier New"/>
          <w:w w:val="95"/>
        </w:rPr>
        <w:t>yyparse</w:t>
      </w:r>
      <w:r>
        <w:rPr>
          <w:rFonts w:ascii="Courier New"/>
          <w:spacing w:val="-36"/>
          <w:w w:val="95"/>
        </w:rPr>
        <w:t xml:space="preserve"> </w:t>
      </w:r>
      <w:r>
        <w:rPr>
          <w:rFonts w:ascii="Courier New"/>
          <w:w w:val="95"/>
        </w:rPr>
        <w:t>(parser_mode</w:t>
      </w:r>
      <w:r>
        <w:rPr>
          <w:rFonts w:ascii="Courier New"/>
          <w:spacing w:val="-36"/>
          <w:w w:val="95"/>
        </w:rPr>
        <w:t xml:space="preserve"> </w:t>
      </w:r>
      <w:r>
        <w:rPr>
          <w:rFonts w:ascii="Courier New"/>
          <w:w w:val="95"/>
        </w:rPr>
        <w:t>*mode,</w:t>
      </w:r>
      <w:r>
        <w:rPr>
          <w:rFonts w:ascii="Courier New"/>
          <w:spacing w:val="-36"/>
          <w:w w:val="95"/>
        </w:rPr>
        <w:t xml:space="preserve"> </w:t>
      </w:r>
      <w:r>
        <w:rPr>
          <w:rFonts w:ascii="Courier New"/>
          <w:w w:val="95"/>
        </w:rPr>
        <w:t>environment_type</w:t>
      </w:r>
      <w:r>
        <w:rPr>
          <w:rFonts w:ascii="Courier New"/>
          <w:spacing w:val="-36"/>
          <w:w w:val="95"/>
        </w:rPr>
        <w:t xml:space="preserve"> </w:t>
      </w:r>
      <w:r>
        <w:rPr>
          <w:rFonts w:ascii="Courier New"/>
          <w:w w:val="95"/>
        </w:rPr>
        <w:t>*env);</w:t>
      </w:r>
    </w:p>
    <w:p>
      <w:pPr>
        <w:pStyle w:val="9"/>
        <w:spacing w:before="36"/>
        <w:ind w:left="160"/>
      </w:pPr>
      <w:r>
        <w:rPr>
          <w:w w:val="117"/>
          <w:position w:val="2"/>
        </w:rPr>
        <w:t>and</w:t>
      </w:r>
      <w:r>
        <w:rPr>
          <w:spacing w:val="15"/>
          <w:position w:val="2"/>
        </w:rPr>
        <w:t xml:space="preserve"> </w:t>
      </w:r>
      <w:r>
        <w:rPr>
          <w:w w:val="108"/>
          <w:position w:val="2"/>
        </w:rPr>
        <w:t>finall</w:t>
      </w:r>
      <w:r>
        <w:rPr>
          <w:spacing w:val="-18"/>
          <w:w w:val="108"/>
          <w:position w:val="2"/>
        </w:rPr>
        <w:t>y</w:t>
      </w:r>
      <w:r>
        <w:rPr>
          <w:w w:val="116"/>
          <w:position w:val="2"/>
        </w:rPr>
        <w:t>,</w:t>
      </w:r>
      <w:r>
        <w:rPr>
          <w:spacing w:val="15"/>
          <w:position w:val="2"/>
        </w:rPr>
        <w:t xml:space="preserve"> </w:t>
      </w:r>
      <w:r>
        <w:rPr>
          <w:w w:val="100"/>
          <w:position w:val="2"/>
        </w:rPr>
        <w:t>if</w:t>
      </w:r>
      <w:r>
        <w:rPr>
          <w:spacing w:val="15"/>
          <w:position w:val="2"/>
        </w:rPr>
        <w:t xml:space="preserve"> </w:t>
      </w:r>
      <w:r>
        <w:rPr>
          <w:spacing w:val="6"/>
          <w:w w:val="117"/>
          <w:position w:val="2"/>
        </w:rPr>
        <w:t>b</w:t>
      </w:r>
      <w:r>
        <w:rPr>
          <w:w w:val="119"/>
          <w:position w:val="2"/>
        </w:rPr>
        <w:t>oth</w:t>
      </w:r>
      <w:r>
        <w:rPr>
          <w:spacing w:val="15"/>
          <w:position w:val="2"/>
        </w:rPr>
        <w:t xml:space="preserve"> </w:t>
      </w:r>
      <w:r>
        <w:rPr>
          <w:spacing w:val="10"/>
          <w:w w:val="27"/>
          <w:position w:val="2"/>
        </w:rPr>
        <w:t>‘</w:t>
      </w:r>
      <w:r>
        <w:rPr>
          <w:spacing w:val="10"/>
          <w:w w:val="27"/>
        </w:rPr>
        <w:drawing>
          <wp:inline distT="0" distB="0" distL="0" distR="0">
            <wp:extent cx="63500" cy="111125"/>
            <wp:effectExtent l="0" t="0" r="0" b="0"/>
            <wp:docPr id="10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api.pure</w:t>
      </w:r>
      <w:r>
        <w:rPr>
          <w:rFonts w:ascii="Courier New" w:hAnsi="Courier New"/>
          <w:spacing w:val="-60"/>
          <w:position w:val="2"/>
        </w:rPr>
        <w:t xml:space="preserve"> </w:t>
      </w:r>
      <w:r>
        <w:rPr>
          <w:rFonts w:ascii="Courier New" w:hAnsi="Courier New"/>
          <w:w w:val="86"/>
          <w:position w:val="2"/>
        </w:rPr>
        <w:t>ful</w:t>
      </w:r>
      <w:r>
        <w:rPr>
          <w:rFonts w:ascii="Courier New" w:hAnsi="Courier New"/>
          <w:spacing w:val="-1"/>
          <w:w w:val="86"/>
          <w:position w:val="2"/>
        </w:rPr>
        <w:t>l</w:t>
      </w:r>
      <w:r>
        <w:rPr>
          <w:w w:val="27"/>
          <w:position w:val="2"/>
        </w:rPr>
        <w:t>’</w:t>
      </w:r>
      <w:r>
        <w:rPr>
          <w:spacing w:val="15"/>
          <w:position w:val="2"/>
        </w:rPr>
        <w:t xml:space="preserve"> </w:t>
      </w:r>
      <w:r>
        <w:rPr>
          <w:w w:val="117"/>
          <w:position w:val="2"/>
        </w:rPr>
        <w:t>and</w:t>
      </w:r>
      <w:r>
        <w:rPr>
          <w:spacing w:val="25"/>
          <w:position w:val="2"/>
        </w:rPr>
        <w:t xml:space="preserve"> </w:t>
      </w:r>
      <w:r>
        <w:rPr>
          <w:spacing w:val="25"/>
        </w:rPr>
        <w:drawing>
          <wp:inline distT="0" distB="0" distL="0" distR="0">
            <wp:extent cx="63500" cy="111125"/>
            <wp:effectExtent l="0" t="0" r="0" b="0"/>
            <wp:docPr id="10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locations</w:t>
      </w:r>
      <w:r>
        <w:rPr>
          <w:rFonts w:ascii="Courier New" w:hAnsi="Courier New"/>
          <w:spacing w:val="-60"/>
          <w:position w:val="2"/>
        </w:rPr>
        <w:t xml:space="preserve"> </w:t>
      </w:r>
      <w:r>
        <w:rPr>
          <w:w w:val="115"/>
          <w:position w:val="2"/>
        </w:rPr>
        <w:t>are</w:t>
      </w:r>
      <w:r>
        <w:rPr>
          <w:spacing w:val="15"/>
          <w:position w:val="2"/>
        </w:rPr>
        <w:t xml:space="preserve"> </w:t>
      </w:r>
      <w:r>
        <w:rPr>
          <w:w w:val="111"/>
          <w:position w:val="2"/>
        </w:rPr>
        <w:t>used:</w:t>
      </w:r>
    </w:p>
    <w:p>
      <w:pPr>
        <w:pStyle w:val="9"/>
        <w:tabs>
          <w:tab w:val="left" w:pos="2110"/>
        </w:tabs>
        <w:spacing w:before="67" w:line="254" w:lineRule="auto"/>
        <w:ind w:left="2225" w:right="2507" w:hanging="1490"/>
        <w:rPr>
          <w:rFonts w:ascii="Courier New"/>
        </w:rPr>
      </w:pPr>
      <w:r>
        <w:rPr>
          <w:rFonts w:ascii="Courier New"/>
          <w:w w:val="95"/>
        </w:rPr>
        <w:t>int</w:t>
      </w:r>
      <w:r>
        <w:rPr>
          <w:rFonts w:ascii="Courier New"/>
          <w:spacing w:val="-53"/>
          <w:w w:val="95"/>
        </w:rPr>
        <w:t xml:space="preserve"> </w:t>
      </w:r>
      <w:r>
        <w:rPr>
          <w:rFonts w:ascii="Courier New"/>
          <w:w w:val="95"/>
        </w:rPr>
        <w:t>yylex</w:t>
      </w:r>
      <w:r>
        <w:rPr>
          <w:rFonts w:ascii="Courier New"/>
          <w:w w:val="95"/>
        </w:rPr>
        <w:tab/>
      </w:r>
      <w:r>
        <w:rPr>
          <w:rFonts w:ascii="Courier New"/>
          <w:w w:val="95"/>
        </w:rPr>
        <w:t xml:space="preserve">(YYSTYPE *lvalp, YYLTYPE *llocp, </w:t>
      </w:r>
      <w:r>
        <w:rPr>
          <w:rFonts w:ascii="Courier New"/>
          <w:w w:val="90"/>
        </w:rPr>
        <w:t>scanner_mode</w:t>
      </w:r>
      <w:r>
        <w:rPr>
          <w:rFonts w:ascii="Courier New"/>
          <w:spacing w:val="-62"/>
          <w:w w:val="90"/>
        </w:rPr>
        <w:t xml:space="preserve"> </w:t>
      </w:r>
      <w:r>
        <w:rPr>
          <w:rFonts w:ascii="Courier New"/>
          <w:w w:val="90"/>
        </w:rPr>
        <w:t>*mode,</w:t>
      </w:r>
      <w:r>
        <w:rPr>
          <w:rFonts w:ascii="Courier New"/>
          <w:spacing w:val="-61"/>
          <w:w w:val="90"/>
        </w:rPr>
        <w:t xml:space="preserve"> </w:t>
      </w:r>
      <w:r>
        <w:rPr>
          <w:rFonts w:ascii="Courier New"/>
          <w:w w:val="90"/>
        </w:rPr>
        <w:t>environment_type</w:t>
      </w:r>
      <w:r>
        <w:rPr>
          <w:rFonts w:ascii="Courier New"/>
          <w:spacing w:val="-61"/>
          <w:w w:val="90"/>
        </w:rPr>
        <w:t xml:space="preserve"> </w:t>
      </w:r>
      <w:r>
        <w:rPr>
          <w:rFonts w:ascii="Courier New"/>
          <w:spacing w:val="-3"/>
          <w:w w:val="90"/>
        </w:rPr>
        <w:t>*env);</w:t>
      </w:r>
    </w:p>
    <w:p>
      <w:pPr>
        <w:pStyle w:val="9"/>
        <w:spacing w:line="247" w:lineRule="exact"/>
        <w:ind w:left="736"/>
        <w:rPr>
          <w:rFonts w:ascii="Courier New"/>
        </w:rPr>
      </w:pPr>
      <w:r>
        <w:rPr>
          <w:rFonts w:ascii="Courier New"/>
          <w:w w:val="90"/>
        </w:rPr>
        <w:t>int</w:t>
      </w:r>
      <w:r>
        <w:rPr>
          <w:rFonts w:ascii="Courier New"/>
          <w:spacing w:val="-48"/>
          <w:w w:val="90"/>
        </w:rPr>
        <w:t xml:space="preserve"> </w:t>
      </w:r>
      <w:r>
        <w:rPr>
          <w:rFonts w:ascii="Courier New"/>
          <w:w w:val="90"/>
        </w:rPr>
        <w:t>yyparse</w:t>
      </w:r>
      <w:r>
        <w:rPr>
          <w:rFonts w:ascii="Courier New"/>
          <w:spacing w:val="-48"/>
          <w:w w:val="90"/>
        </w:rPr>
        <w:t xml:space="preserve"> </w:t>
      </w:r>
      <w:r>
        <w:rPr>
          <w:rFonts w:ascii="Courier New"/>
          <w:w w:val="90"/>
        </w:rPr>
        <w:t>(parser_mode</w:t>
      </w:r>
      <w:r>
        <w:rPr>
          <w:rFonts w:ascii="Courier New"/>
          <w:spacing w:val="-47"/>
          <w:w w:val="90"/>
        </w:rPr>
        <w:t xml:space="preserve"> </w:t>
      </w:r>
      <w:r>
        <w:rPr>
          <w:rFonts w:ascii="Courier New"/>
          <w:w w:val="90"/>
        </w:rPr>
        <w:t>*mode,</w:t>
      </w:r>
      <w:r>
        <w:rPr>
          <w:rFonts w:ascii="Courier New"/>
          <w:spacing w:val="-48"/>
          <w:w w:val="90"/>
        </w:rPr>
        <w:t xml:space="preserve"> </w:t>
      </w:r>
      <w:r>
        <w:rPr>
          <w:rFonts w:ascii="Courier New"/>
          <w:w w:val="90"/>
        </w:rPr>
        <w:t>environment_type</w:t>
      </w:r>
      <w:r>
        <w:rPr>
          <w:rFonts w:ascii="Courier New"/>
          <w:spacing w:val="-47"/>
          <w:w w:val="90"/>
        </w:rPr>
        <w:t xml:space="preserve"> </w:t>
      </w:r>
      <w:r>
        <w:rPr>
          <w:rFonts w:ascii="Courier New"/>
          <w:w w:val="90"/>
        </w:rPr>
        <w:t>*env);</w:t>
      </w:r>
    </w:p>
    <w:p>
      <w:pPr>
        <w:pStyle w:val="9"/>
        <w:spacing w:before="11"/>
        <w:rPr>
          <w:rFonts w:ascii="Courier New"/>
          <w:sz w:val="23"/>
        </w:rPr>
      </w:pPr>
    </w:p>
    <w:p>
      <w:pPr>
        <w:pStyle w:val="3"/>
        <w:numPr>
          <w:ilvl w:val="1"/>
          <w:numId w:val="18"/>
        </w:numPr>
        <w:tabs>
          <w:tab w:val="left" w:pos="734"/>
        </w:tabs>
        <w:spacing w:before="0" w:after="0" w:line="240" w:lineRule="auto"/>
        <w:ind w:left="733" w:right="0" w:hanging="573"/>
        <w:jc w:val="left"/>
        <w:rPr>
          <w:rFonts w:ascii="Arial"/>
          <w:b w:val="0"/>
        </w:rPr>
      </w:pPr>
      <w:bookmarkStart w:id="335" w:name="The Error Reporting Function yyerror"/>
      <w:bookmarkEnd w:id="335"/>
      <w:bookmarkStart w:id="336" w:name="_bookmark134"/>
      <w:bookmarkEnd w:id="336"/>
      <w:bookmarkStart w:id="337" w:name="_bookmark134"/>
      <w:bookmarkEnd w:id="337"/>
      <w:r>
        <w:rPr>
          <w:w w:val="105"/>
        </w:rPr>
        <w:t xml:space="preserve">The Error Reporting </w:t>
      </w:r>
      <w:r>
        <w:rPr>
          <w:spacing w:val="-4"/>
          <w:w w:val="105"/>
        </w:rPr>
        <w:t>Function</w:t>
      </w:r>
      <w:r>
        <w:rPr>
          <w:spacing w:val="38"/>
          <w:w w:val="105"/>
        </w:rPr>
        <w:t xml:space="preserve"> </w:t>
      </w:r>
      <w:r>
        <w:rPr>
          <w:rFonts w:ascii="Arial"/>
          <w:b w:val="0"/>
          <w:w w:val="105"/>
        </w:rPr>
        <w:t>yyerror</w:t>
      </w:r>
    </w:p>
    <w:p>
      <w:pPr>
        <w:pStyle w:val="9"/>
        <w:spacing w:before="134" w:line="204" w:lineRule="auto"/>
        <w:ind w:left="159" w:right="858"/>
        <w:jc w:val="both"/>
      </w:pPr>
      <w:r>
        <w:rPr>
          <w:w w:val="105"/>
        </w:rPr>
        <w:t xml:space="preserve">The Bison parser detects a </w:t>
      </w:r>
      <w:r>
        <w:rPr>
          <w:rFonts w:ascii="Georgia"/>
          <w:i/>
          <w:w w:val="105"/>
        </w:rPr>
        <w:t xml:space="preserve">syntax error </w:t>
      </w:r>
      <w:r>
        <w:rPr>
          <w:w w:val="105"/>
        </w:rPr>
        <w:t xml:space="preserve">(or </w:t>
      </w:r>
      <w:r>
        <w:rPr>
          <w:rFonts w:ascii="Georgia"/>
          <w:i/>
          <w:w w:val="105"/>
        </w:rPr>
        <w:t xml:space="preserve">parse </w:t>
      </w:r>
      <w:r>
        <w:rPr>
          <w:rFonts w:ascii="Georgia"/>
          <w:i/>
          <w:spacing w:val="2"/>
          <w:w w:val="105"/>
        </w:rPr>
        <w:t>error</w:t>
      </w:r>
      <w:r>
        <w:rPr>
          <w:spacing w:val="2"/>
          <w:w w:val="105"/>
        </w:rPr>
        <w:t xml:space="preserve">) </w:t>
      </w:r>
      <w:r>
        <w:rPr>
          <w:w w:val="105"/>
        </w:rPr>
        <w:t xml:space="preserve">whenever it reads a token which cannot  satisfy  </w:t>
      </w:r>
      <w:r>
        <w:rPr>
          <w:spacing w:val="-3"/>
          <w:w w:val="105"/>
        </w:rPr>
        <w:t>any</w:t>
      </w:r>
      <w:r>
        <w:rPr>
          <w:spacing w:val="54"/>
          <w:w w:val="105"/>
        </w:rPr>
        <w:t xml:space="preserve"> </w:t>
      </w:r>
      <w:r>
        <w:rPr>
          <w:w w:val="105"/>
        </w:rPr>
        <w:t xml:space="preserve">syntax  rule.   An  action  in  the  grammar  can  also  explicitly  proclaim   an error, using the macro </w:t>
      </w:r>
      <w:r>
        <w:rPr>
          <w:rFonts w:ascii="Courier New"/>
          <w:w w:val="105"/>
        </w:rPr>
        <w:t xml:space="preserve">YYERROR </w:t>
      </w:r>
      <w:r>
        <w:rPr>
          <w:w w:val="105"/>
        </w:rPr>
        <w:t xml:space="preserve">(see </w:t>
      </w:r>
      <w:r>
        <w:fldChar w:fldCharType="begin"/>
      </w:r>
      <w:r>
        <w:instrText xml:space="preserve"> HYPERLINK \l "_bookmark136" </w:instrText>
      </w:r>
      <w:r>
        <w:fldChar w:fldCharType="separate"/>
      </w:r>
      <w:r>
        <w:rPr>
          <w:w w:val="105"/>
        </w:rPr>
        <w:t xml:space="preserve">Section 4.8 [Special </w:t>
      </w:r>
      <w:r>
        <w:rPr>
          <w:spacing w:val="-3"/>
          <w:w w:val="105"/>
        </w:rPr>
        <w:t xml:space="preserve">Features  </w:t>
      </w:r>
      <w:r>
        <w:rPr>
          <w:w w:val="105"/>
        </w:rPr>
        <w:t>for Use in Actions],</w:t>
      </w:r>
      <w:r>
        <w:rPr>
          <w:w w:val="105"/>
        </w:rPr>
        <w:fldChar w:fldCharType="end"/>
      </w:r>
      <w:r>
        <w:rPr>
          <w:w w:val="105"/>
        </w:rPr>
        <w:t xml:space="preserve">  </w:t>
      </w:r>
      <w:r>
        <w:fldChar w:fldCharType="begin"/>
      </w:r>
      <w:r>
        <w:instrText xml:space="preserve"> HYPERLINK \l "_bookmark136" </w:instrText>
      </w:r>
      <w:r>
        <w:fldChar w:fldCharType="separate"/>
      </w:r>
      <w:r>
        <w:rPr>
          <w:w w:val="105"/>
        </w:rPr>
        <w:t>page</w:t>
      </w:r>
      <w:r>
        <w:rPr>
          <w:spacing w:val="12"/>
          <w:w w:val="105"/>
        </w:rPr>
        <w:t xml:space="preserve"> </w:t>
      </w:r>
      <w:r>
        <w:rPr>
          <w:w w:val="105"/>
        </w:rPr>
        <w:t>103</w:t>
      </w:r>
      <w:r>
        <w:rPr>
          <w:w w:val="105"/>
        </w:rPr>
        <w:fldChar w:fldCharType="end"/>
      </w:r>
      <w:r>
        <w:rPr>
          <w:w w:val="105"/>
        </w:rPr>
        <w:t>).</w:t>
      </w:r>
    </w:p>
    <w:p>
      <w:pPr>
        <w:pStyle w:val="9"/>
        <w:spacing w:before="81" w:line="204" w:lineRule="auto"/>
        <w:ind w:left="160" w:right="858" w:firstLine="298"/>
        <w:jc w:val="both"/>
      </w:pPr>
      <w:r>
        <w:rPr>
          <w:w w:val="105"/>
        </w:rPr>
        <w:t xml:space="preserve">The Bison parser expects to report the error </w:t>
      </w:r>
      <w:r>
        <w:rPr>
          <w:spacing w:val="-3"/>
          <w:w w:val="105"/>
        </w:rPr>
        <w:t xml:space="preserve">by </w:t>
      </w:r>
      <w:r>
        <w:rPr>
          <w:w w:val="105"/>
        </w:rPr>
        <w:t xml:space="preserve">calling an error reporting function named </w:t>
      </w:r>
      <w:r>
        <w:rPr>
          <w:rFonts w:ascii="Courier New"/>
          <w:w w:val="105"/>
        </w:rPr>
        <w:t>yyerror</w:t>
      </w:r>
      <w:r>
        <w:rPr>
          <w:w w:val="105"/>
        </w:rPr>
        <w:t xml:space="preserve">, which you must </w:t>
      </w:r>
      <w:r>
        <w:rPr>
          <w:spacing w:val="-3"/>
          <w:w w:val="105"/>
        </w:rPr>
        <w:t xml:space="preserve">supply. </w:t>
      </w:r>
      <w:r>
        <w:rPr>
          <w:w w:val="105"/>
        </w:rPr>
        <w:t xml:space="preserve">It is called </w:t>
      </w:r>
      <w:r>
        <w:rPr>
          <w:spacing w:val="-3"/>
          <w:w w:val="105"/>
        </w:rPr>
        <w:t xml:space="preserve">by </w:t>
      </w:r>
      <w:r>
        <w:rPr>
          <w:rFonts w:ascii="Courier New"/>
          <w:w w:val="105"/>
        </w:rPr>
        <w:t xml:space="preserve">yyparse </w:t>
      </w:r>
      <w:r>
        <w:rPr>
          <w:w w:val="105"/>
        </w:rPr>
        <w:t>whenever a syntax error is found, and it receives one argument.</w:t>
      </w:r>
      <w:r>
        <w:rPr>
          <w:spacing w:val="51"/>
          <w:w w:val="105"/>
        </w:rPr>
        <w:t xml:space="preserve"> </w:t>
      </w:r>
      <w:r>
        <w:rPr>
          <w:spacing w:val="-6"/>
          <w:w w:val="105"/>
        </w:rPr>
        <w:t xml:space="preserve">For </w:t>
      </w:r>
      <w:r>
        <w:rPr>
          <w:w w:val="105"/>
        </w:rPr>
        <w:t xml:space="preserve">a syntax error, the string is normally </w:t>
      </w:r>
      <w:r>
        <w:rPr>
          <w:rFonts w:ascii="Courier New"/>
          <w:w w:val="105"/>
        </w:rPr>
        <w:t>"syntax</w:t>
      </w:r>
      <w:r>
        <w:rPr>
          <w:rFonts w:ascii="Courier New"/>
          <w:spacing w:val="-56"/>
          <w:w w:val="105"/>
        </w:rPr>
        <w:t xml:space="preserve"> </w:t>
      </w:r>
      <w:r>
        <w:rPr>
          <w:rFonts w:ascii="Courier New"/>
          <w:w w:val="105"/>
        </w:rPr>
        <w:t>error"</w:t>
      </w:r>
      <w:r>
        <w:rPr>
          <w:w w:val="105"/>
        </w:rPr>
        <w:t>.</w:t>
      </w:r>
    </w:p>
    <w:p>
      <w:pPr>
        <w:pStyle w:val="9"/>
        <w:spacing w:before="79" w:line="204" w:lineRule="auto"/>
        <w:ind w:left="160" w:right="857" w:firstLine="298"/>
        <w:jc w:val="both"/>
      </w:pPr>
      <w:r>
        <w:rPr>
          <w:w w:val="105"/>
        </w:rPr>
        <w:t>If</w:t>
      </w:r>
      <w:r>
        <w:t xml:space="preserve"> </w:t>
      </w:r>
      <w:r>
        <w:rPr>
          <w:spacing w:val="-9"/>
        </w:rPr>
        <w:t xml:space="preserve"> </w:t>
      </w:r>
      <w:r>
        <w:rPr>
          <w:spacing w:val="-6"/>
          <w:w w:val="111"/>
        </w:rPr>
        <w:t>y</w:t>
      </w:r>
      <w:r>
        <w:rPr>
          <w:w w:val="111"/>
        </w:rPr>
        <w:t>ou</w:t>
      </w:r>
      <w:r>
        <w:t xml:space="preserve"> </w:t>
      </w:r>
      <w:r>
        <w:rPr>
          <w:spacing w:val="-10"/>
        </w:rPr>
        <w:t xml:space="preserve"> </w:t>
      </w:r>
      <w:r>
        <w:rPr>
          <w:w w:val="112"/>
        </w:rPr>
        <w:t>i</w:t>
      </w:r>
      <w:r>
        <w:rPr>
          <w:spacing w:val="-6"/>
          <w:w w:val="112"/>
        </w:rPr>
        <w:t>n</w:t>
      </w:r>
      <w:r>
        <w:rPr>
          <w:spacing w:val="-6"/>
          <w:w w:val="111"/>
        </w:rPr>
        <w:t>v</w:t>
      </w:r>
      <w:r>
        <w:rPr>
          <w:w w:val="108"/>
        </w:rPr>
        <w:t>o</w:t>
      </w:r>
      <w:r>
        <w:rPr>
          <w:spacing w:val="-7"/>
          <w:w w:val="108"/>
        </w:rPr>
        <w:t>k</w:t>
      </w:r>
      <w:r>
        <w:rPr>
          <w:w w:val="105"/>
        </w:rPr>
        <w:t>e</w:t>
      </w:r>
      <w:r>
        <w:t xml:space="preserve"> </w:t>
      </w:r>
      <w:r>
        <w:rPr>
          <w:spacing w:val="-9"/>
        </w:rPr>
        <w:t xml:space="preserve"> </w:t>
      </w:r>
      <w:r>
        <w:rPr>
          <w:spacing w:val="10"/>
          <w:w w:val="27"/>
        </w:rPr>
        <w:t>‘</w:t>
      </w:r>
      <w:r>
        <w:rPr>
          <w:spacing w:val="10"/>
          <w:w w:val="27"/>
          <w:position w:val="-1"/>
        </w:rPr>
        <w:drawing>
          <wp:inline distT="0" distB="0" distL="0" distR="0">
            <wp:extent cx="63500" cy="111125"/>
            <wp:effectExtent l="0" t="0" r="0" b="0"/>
            <wp:docPr id="10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parse.error</w:t>
      </w:r>
      <w:r>
        <w:rPr>
          <w:rFonts w:ascii="Courier New" w:hAnsi="Courier New"/>
          <w:spacing w:val="-60"/>
        </w:rPr>
        <w:t xml:space="preserve"> </w:t>
      </w:r>
      <w:r>
        <w:rPr>
          <w:rFonts w:ascii="Courier New" w:hAnsi="Courier New"/>
          <w:w w:val="86"/>
        </w:rPr>
        <w:t>verbos</w:t>
      </w:r>
      <w:r>
        <w:rPr>
          <w:rFonts w:ascii="Courier New" w:hAnsi="Courier New"/>
          <w:spacing w:val="-1"/>
          <w:w w:val="86"/>
        </w:rPr>
        <w:t>e</w:t>
      </w:r>
      <w:r>
        <w:rPr>
          <w:w w:val="27"/>
        </w:rPr>
        <w:t>’</w:t>
      </w:r>
      <w:r>
        <w:t xml:space="preserve"> </w:t>
      </w:r>
      <w:r>
        <w:rPr>
          <w:spacing w:val="-9"/>
        </w:rPr>
        <w:t xml:space="preserve"> </w:t>
      </w:r>
      <w:r>
        <w:rPr>
          <w:w w:val="112"/>
        </w:rPr>
        <w:t>in</w:t>
      </w:r>
      <w:r>
        <w:t xml:space="preserve"> </w:t>
      </w:r>
      <w:r>
        <w:rPr>
          <w:spacing w:val="-9"/>
        </w:rPr>
        <w:t xml:space="preserve"> </w:t>
      </w:r>
      <w:r>
        <w:rPr>
          <w:w w:val="119"/>
        </w:rPr>
        <w:t>the</w:t>
      </w:r>
      <w:r>
        <w:t xml:space="preserve"> </w:t>
      </w:r>
      <w:r>
        <w:rPr>
          <w:spacing w:val="-9"/>
        </w:rPr>
        <w:t xml:space="preserve"> </w:t>
      </w:r>
      <w:r>
        <w:rPr>
          <w:w w:val="110"/>
        </w:rPr>
        <w:t>Bison</w:t>
      </w:r>
      <w:r>
        <w:t xml:space="preserve"> </w:t>
      </w:r>
      <w:r>
        <w:rPr>
          <w:spacing w:val="-9"/>
        </w:rPr>
        <w:t xml:space="preserve"> </w:t>
      </w:r>
      <w:r>
        <w:rPr>
          <w:w w:val="114"/>
        </w:rPr>
        <w:t>declarations</w:t>
      </w:r>
      <w:r>
        <w:t xml:space="preserve"> </w:t>
      </w:r>
      <w:r>
        <w:rPr>
          <w:spacing w:val="-9"/>
        </w:rPr>
        <w:t xml:space="preserve"> </w:t>
      </w:r>
      <w:r>
        <w:rPr>
          <w:w w:val="111"/>
        </w:rPr>
        <w:t>section</w:t>
      </w:r>
      <w:r>
        <w:t xml:space="preserve"> </w:t>
      </w:r>
      <w:r>
        <w:rPr>
          <w:spacing w:val="-9"/>
        </w:rPr>
        <w:t xml:space="preserve"> </w:t>
      </w:r>
      <w:r>
        <w:rPr>
          <w:w w:val="109"/>
        </w:rPr>
        <w:t xml:space="preserve">(see </w:t>
      </w:r>
      <w:r>
        <w:fldChar w:fldCharType="begin"/>
      </w:r>
      <w:r>
        <w:instrText xml:space="preserve"> HYPERLINK \l "_bookmark50" </w:instrText>
      </w:r>
      <w:r>
        <w:fldChar w:fldCharType="separate"/>
      </w:r>
      <w:r>
        <w:rPr>
          <w:w w:val="110"/>
        </w:rPr>
        <w:t>Section 3.1.3 [The Bison Declarations Section], page 56</w:t>
      </w:r>
      <w:r>
        <w:rPr>
          <w:w w:val="110"/>
        </w:rPr>
        <w:fldChar w:fldCharType="end"/>
      </w:r>
      <w:r>
        <w:rPr>
          <w:w w:val="110"/>
        </w:rPr>
        <w:t>), then Bison provides a more</w:t>
      </w:r>
      <w:r>
        <w:rPr>
          <w:spacing w:val="-27"/>
          <w:w w:val="110"/>
        </w:rPr>
        <w:t xml:space="preserve"> </w:t>
      </w:r>
      <w:r>
        <w:rPr>
          <w:w w:val="110"/>
        </w:rPr>
        <w:t xml:space="preserve">verbose and specific error message string instead of just plain </w:t>
      </w:r>
      <w:r>
        <w:rPr>
          <w:rFonts w:ascii="Courier New" w:hAnsi="Courier New"/>
        </w:rPr>
        <w:t>"syntax error"</w:t>
      </w:r>
      <w:r>
        <w:t xml:space="preserve">. </w:t>
      </w:r>
      <w:r>
        <w:rPr>
          <w:spacing w:val="-3"/>
          <w:w w:val="110"/>
        </w:rPr>
        <w:t xml:space="preserve">However, </w:t>
      </w:r>
      <w:r>
        <w:rPr>
          <w:w w:val="110"/>
        </w:rPr>
        <w:t xml:space="preserve">that message sometimes contains incorrect information if </w:t>
      </w:r>
      <w:r>
        <w:rPr>
          <w:spacing w:val="-3"/>
          <w:w w:val="110"/>
        </w:rPr>
        <w:t xml:space="preserve">LAC </w:t>
      </w:r>
      <w:r>
        <w:rPr>
          <w:w w:val="110"/>
        </w:rPr>
        <w:t xml:space="preserve">is not enabled (see </w:t>
      </w:r>
      <w:r>
        <w:fldChar w:fldCharType="begin"/>
      </w:r>
      <w:r>
        <w:instrText xml:space="preserve"> HYPERLINK \l "_bookmark162" </w:instrText>
      </w:r>
      <w:r>
        <w:fldChar w:fldCharType="separate"/>
      </w:r>
      <w:r>
        <w:rPr>
          <w:w w:val="110"/>
        </w:rPr>
        <w:t>Section 5.8.3</w:t>
      </w:r>
      <w:r>
        <w:rPr>
          <w:w w:val="110"/>
        </w:rPr>
        <w:fldChar w:fldCharType="end"/>
      </w:r>
      <w:r>
        <w:rPr>
          <w:w w:val="110"/>
        </w:rPr>
        <w:t xml:space="preserve"> </w:t>
      </w:r>
      <w:r>
        <w:fldChar w:fldCharType="begin"/>
      </w:r>
      <w:r>
        <w:instrText xml:space="preserve"> HYPERLINK \l "_bookmark162" </w:instrText>
      </w:r>
      <w:r>
        <w:fldChar w:fldCharType="separate"/>
      </w:r>
      <w:r>
        <w:rPr>
          <w:w w:val="110"/>
        </w:rPr>
        <w:t>[LAC], page</w:t>
      </w:r>
      <w:r>
        <w:rPr>
          <w:spacing w:val="18"/>
          <w:w w:val="110"/>
        </w:rPr>
        <w:t xml:space="preserve"> </w:t>
      </w:r>
      <w:r>
        <w:rPr>
          <w:w w:val="110"/>
        </w:rPr>
        <w:t>121</w:t>
      </w:r>
      <w:r>
        <w:rPr>
          <w:w w:val="110"/>
        </w:rPr>
        <w:fldChar w:fldCharType="end"/>
      </w:r>
      <w:r>
        <w:rPr>
          <w:w w:val="110"/>
        </w:rPr>
        <w:t>).</w:t>
      </w:r>
    </w:p>
    <w:p>
      <w:pPr>
        <w:pStyle w:val="9"/>
        <w:spacing w:before="83" w:line="204" w:lineRule="auto"/>
        <w:ind w:left="160" w:right="857" w:firstLine="298"/>
        <w:jc w:val="both"/>
      </w:pPr>
      <w:r>
        <w:rPr>
          <w:w w:val="110"/>
        </w:rPr>
        <w:t xml:space="preserve">The parser can detect one other kind of error:  memory exhaustion.  This can happen  when the input contains constructions that are very deeply nested. It </w:t>
      </w:r>
      <w:r>
        <w:t xml:space="preserve">isn’t </w:t>
      </w:r>
      <w:r>
        <w:rPr>
          <w:w w:val="110"/>
        </w:rPr>
        <w:t>likely you will encounter this, since the Bison parser normally extends its stack automatically up to a very large</w:t>
      </w:r>
      <w:r>
        <w:rPr>
          <w:spacing w:val="-6"/>
          <w:w w:val="110"/>
        </w:rPr>
        <w:t xml:space="preserve"> </w:t>
      </w:r>
      <w:r>
        <w:rPr>
          <w:w w:val="110"/>
        </w:rPr>
        <w:t>limit.</w:t>
      </w:r>
      <w:r>
        <w:rPr>
          <w:spacing w:val="23"/>
          <w:w w:val="110"/>
        </w:rPr>
        <w:t xml:space="preserve"> </w:t>
      </w:r>
      <w:r>
        <w:rPr>
          <w:w w:val="110"/>
        </w:rPr>
        <w:t>But</w:t>
      </w:r>
      <w:r>
        <w:rPr>
          <w:spacing w:val="-7"/>
          <w:w w:val="110"/>
        </w:rPr>
        <w:t xml:space="preserve"> </w:t>
      </w:r>
      <w:r>
        <w:rPr>
          <w:w w:val="110"/>
        </w:rPr>
        <w:t>if</w:t>
      </w:r>
      <w:r>
        <w:rPr>
          <w:spacing w:val="-6"/>
          <w:w w:val="110"/>
        </w:rPr>
        <w:t xml:space="preserve"> </w:t>
      </w:r>
      <w:r>
        <w:rPr>
          <w:w w:val="110"/>
        </w:rPr>
        <w:t>memory</w:t>
      </w:r>
      <w:r>
        <w:rPr>
          <w:spacing w:val="-7"/>
          <w:w w:val="110"/>
        </w:rPr>
        <w:t xml:space="preserve"> </w:t>
      </w:r>
      <w:r>
        <w:rPr>
          <w:w w:val="110"/>
        </w:rPr>
        <w:t>is</w:t>
      </w:r>
      <w:r>
        <w:rPr>
          <w:spacing w:val="-5"/>
          <w:w w:val="110"/>
        </w:rPr>
        <w:t xml:space="preserve"> </w:t>
      </w:r>
      <w:r>
        <w:rPr>
          <w:w w:val="110"/>
        </w:rPr>
        <w:t>exhausted,</w:t>
      </w:r>
      <w:r>
        <w:rPr>
          <w:spacing w:val="-4"/>
          <w:w w:val="110"/>
        </w:rPr>
        <w:t xml:space="preserve"> </w:t>
      </w:r>
      <w:r>
        <w:rPr>
          <w:rFonts w:ascii="Courier New" w:hAnsi="Courier New"/>
        </w:rPr>
        <w:t>yyparse</w:t>
      </w:r>
      <w:r>
        <w:rPr>
          <w:rFonts w:ascii="Courier New" w:hAnsi="Courier New"/>
          <w:spacing w:val="-75"/>
        </w:rPr>
        <w:t xml:space="preserve"> </w:t>
      </w:r>
      <w:r>
        <w:rPr>
          <w:w w:val="110"/>
        </w:rPr>
        <w:t>calls</w:t>
      </w:r>
      <w:r>
        <w:rPr>
          <w:spacing w:val="-6"/>
          <w:w w:val="110"/>
        </w:rPr>
        <w:t xml:space="preserve"> </w:t>
      </w:r>
      <w:r>
        <w:rPr>
          <w:rFonts w:ascii="Courier New" w:hAnsi="Courier New"/>
        </w:rPr>
        <w:t>yyerror</w:t>
      </w:r>
      <w:r>
        <w:rPr>
          <w:rFonts w:ascii="Courier New" w:hAnsi="Courier New"/>
          <w:spacing w:val="-75"/>
        </w:rPr>
        <w:t xml:space="preserve"> </w:t>
      </w:r>
      <w:r>
        <w:rPr>
          <w:w w:val="110"/>
        </w:rPr>
        <w:t>in</w:t>
      </w:r>
      <w:r>
        <w:rPr>
          <w:spacing w:val="-6"/>
          <w:w w:val="110"/>
        </w:rPr>
        <w:t xml:space="preserve"> </w:t>
      </w:r>
      <w:r>
        <w:rPr>
          <w:w w:val="110"/>
        </w:rPr>
        <w:t>the</w:t>
      </w:r>
      <w:r>
        <w:rPr>
          <w:spacing w:val="-6"/>
          <w:w w:val="110"/>
        </w:rPr>
        <w:t xml:space="preserve"> </w:t>
      </w:r>
      <w:r>
        <w:rPr>
          <w:w w:val="110"/>
        </w:rPr>
        <w:t>usual</w:t>
      </w:r>
      <w:r>
        <w:rPr>
          <w:spacing w:val="-5"/>
          <w:w w:val="110"/>
        </w:rPr>
        <w:t xml:space="preserve"> </w:t>
      </w:r>
      <w:r>
        <w:rPr>
          <w:w w:val="110"/>
        </w:rPr>
        <w:t>fashion,</w:t>
      </w:r>
      <w:r>
        <w:rPr>
          <w:spacing w:val="-4"/>
          <w:w w:val="110"/>
        </w:rPr>
        <w:t xml:space="preserve"> </w:t>
      </w:r>
      <w:r>
        <w:rPr>
          <w:w w:val="110"/>
        </w:rPr>
        <w:t xml:space="preserve">except that the argument string is </w:t>
      </w:r>
      <w:r>
        <w:rPr>
          <w:rFonts w:ascii="Courier New" w:hAnsi="Courier New"/>
        </w:rPr>
        <w:t>"memory</w:t>
      </w:r>
      <w:r>
        <w:rPr>
          <w:rFonts w:ascii="Courier New" w:hAnsi="Courier New"/>
          <w:spacing w:val="-27"/>
        </w:rPr>
        <w:t xml:space="preserve"> </w:t>
      </w:r>
      <w:r>
        <w:rPr>
          <w:rFonts w:ascii="Courier New" w:hAnsi="Courier New"/>
        </w:rPr>
        <w:t>exhausted"</w:t>
      </w:r>
      <w:r>
        <w:t>.</w:t>
      </w:r>
    </w:p>
    <w:p>
      <w:pPr>
        <w:pStyle w:val="9"/>
        <w:spacing w:before="82" w:line="204" w:lineRule="auto"/>
        <w:ind w:left="160" w:right="856" w:firstLine="298"/>
        <w:jc w:val="both"/>
      </w:pPr>
      <w:r>
        <w:rPr>
          <w:w w:val="110"/>
        </w:rPr>
        <w:t>In</w:t>
      </w:r>
      <w:r>
        <w:rPr>
          <w:spacing w:val="-28"/>
          <w:w w:val="110"/>
        </w:rPr>
        <w:t xml:space="preserve"> </w:t>
      </w:r>
      <w:r>
        <w:rPr>
          <w:w w:val="110"/>
        </w:rPr>
        <w:t>some</w:t>
      </w:r>
      <w:r>
        <w:rPr>
          <w:spacing w:val="-27"/>
          <w:w w:val="110"/>
        </w:rPr>
        <w:t xml:space="preserve"> </w:t>
      </w:r>
      <w:r>
        <w:rPr>
          <w:w w:val="110"/>
        </w:rPr>
        <w:t>cases</w:t>
      </w:r>
      <w:r>
        <w:rPr>
          <w:spacing w:val="-28"/>
          <w:w w:val="110"/>
        </w:rPr>
        <w:t xml:space="preserve"> </w:t>
      </w:r>
      <w:r>
        <w:rPr>
          <w:w w:val="110"/>
        </w:rPr>
        <w:t>diagnostics</w:t>
      </w:r>
      <w:r>
        <w:rPr>
          <w:spacing w:val="-27"/>
          <w:w w:val="110"/>
        </w:rPr>
        <w:t xml:space="preserve"> </w:t>
      </w:r>
      <w:r>
        <w:rPr>
          <w:w w:val="110"/>
        </w:rPr>
        <w:t>like</w:t>
      </w:r>
      <w:r>
        <w:rPr>
          <w:spacing w:val="-28"/>
          <w:w w:val="110"/>
        </w:rPr>
        <w:t xml:space="preserve"> </w:t>
      </w:r>
      <w:r>
        <w:rPr>
          <w:rFonts w:ascii="Courier New"/>
          <w:w w:val="110"/>
        </w:rPr>
        <w:t>"syntax</w:t>
      </w:r>
      <w:r>
        <w:rPr>
          <w:rFonts w:ascii="Courier New"/>
          <w:spacing w:val="-99"/>
          <w:w w:val="110"/>
        </w:rPr>
        <w:t xml:space="preserve"> </w:t>
      </w:r>
      <w:r>
        <w:rPr>
          <w:rFonts w:ascii="Courier New"/>
          <w:w w:val="110"/>
        </w:rPr>
        <w:t>error"</w:t>
      </w:r>
      <w:r>
        <w:rPr>
          <w:rFonts w:ascii="Courier New"/>
          <w:spacing w:val="-110"/>
          <w:w w:val="110"/>
        </w:rPr>
        <w:t xml:space="preserve"> </w:t>
      </w:r>
      <w:r>
        <w:rPr>
          <w:w w:val="110"/>
        </w:rPr>
        <w:t>are</w:t>
      </w:r>
      <w:r>
        <w:rPr>
          <w:spacing w:val="-27"/>
          <w:w w:val="110"/>
        </w:rPr>
        <w:t xml:space="preserve"> </w:t>
      </w:r>
      <w:r>
        <w:rPr>
          <w:w w:val="110"/>
        </w:rPr>
        <w:t>translated</w:t>
      </w:r>
      <w:r>
        <w:rPr>
          <w:spacing w:val="-28"/>
          <w:w w:val="110"/>
        </w:rPr>
        <w:t xml:space="preserve"> </w:t>
      </w:r>
      <w:r>
        <w:rPr>
          <w:w w:val="110"/>
        </w:rPr>
        <w:t>automatically</w:t>
      </w:r>
      <w:r>
        <w:rPr>
          <w:spacing w:val="-27"/>
          <w:w w:val="110"/>
        </w:rPr>
        <w:t xml:space="preserve"> </w:t>
      </w:r>
      <w:r>
        <w:rPr>
          <w:w w:val="110"/>
        </w:rPr>
        <w:t>from</w:t>
      </w:r>
      <w:r>
        <w:rPr>
          <w:spacing w:val="-27"/>
          <w:w w:val="110"/>
        </w:rPr>
        <w:t xml:space="preserve"> </w:t>
      </w:r>
      <w:r>
        <w:rPr>
          <w:w w:val="110"/>
        </w:rPr>
        <w:t xml:space="preserve">English to some other language before they are passed to </w:t>
      </w:r>
      <w:r>
        <w:rPr>
          <w:rFonts w:ascii="Courier New"/>
          <w:w w:val="110"/>
        </w:rPr>
        <w:t>yyerror</w:t>
      </w:r>
      <w:r>
        <w:rPr>
          <w:w w:val="110"/>
        </w:rPr>
        <w:t xml:space="preserve">. See </w:t>
      </w:r>
      <w:r>
        <w:fldChar w:fldCharType="begin"/>
      </w:r>
      <w:r>
        <w:instrText xml:space="preserve"> HYPERLINK \l "_bookmark139" </w:instrText>
      </w:r>
      <w:r>
        <w:fldChar w:fldCharType="separate"/>
      </w:r>
      <w:r>
        <w:rPr>
          <w:w w:val="110"/>
        </w:rPr>
        <w:t>Section 4.9 [International-</w:t>
      </w:r>
      <w:r>
        <w:rPr>
          <w:w w:val="110"/>
        </w:rPr>
        <w:fldChar w:fldCharType="end"/>
      </w:r>
      <w:r>
        <w:rPr>
          <w:w w:val="110"/>
        </w:rPr>
        <w:t xml:space="preserve"> </w:t>
      </w:r>
      <w:r>
        <w:fldChar w:fldCharType="begin"/>
      </w:r>
      <w:r>
        <w:instrText xml:space="preserve"> HYPERLINK \l "_bookmark139" </w:instrText>
      </w:r>
      <w:r>
        <w:fldChar w:fldCharType="separate"/>
      </w:r>
      <w:r>
        <w:rPr>
          <w:w w:val="110"/>
        </w:rPr>
        <w:t>ization], page</w:t>
      </w:r>
      <w:r>
        <w:rPr>
          <w:spacing w:val="18"/>
          <w:w w:val="110"/>
        </w:rPr>
        <w:t xml:space="preserve"> </w:t>
      </w:r>
      <w:r>
        <w:rPr>
          <w:w w:val="110"/>
        </w:rPr>
        <w:t>105</w:t>
      </w:r>
      <w:r>
        <w:rPr>
          <w:w w:val="110"/>
        </w:rPr>
        <w:fldChar w:fldCharType="end"/>
      </w:r>
      <w:r>
        <w:rPr>
          <w:w w:val="110"/>
        </w:rPr>
        <w:t>.</w:t>
      </w:r>
    </w:p>
    <w:p>
      <w:pPr>
        <w:pStyle w:val="9"/>
        <w:spacing w:before="46"/>
        <w:ind w:left="458"/>
      </w:pPr>
      <w:r>
        <w:rPr>
          <w:w w:val="110"/>
        </w:rPr>
        <w:t>The following definition suffices in simple</w:t>
      </w:r>
      <w:r>
        <w:rPr>
          <w:spacing w:val="54"/>
          <w:w w:val="110"/>
        </w:rPr>
        <w:t xml:space="preserve"> </w:t>
      </w:r>
      <w:r>
        <w:rPr>
          <w:w w:val="110"/>
        </w:rPr>
        <w:t>programs:</w:t>
      </w:r>
    </w:p>
    <w:p>
      <w:pPr>
        <w:pStyle w:val="9"/>
        <w:spacing w:before="68"/>
        <w:ind w:left="736"/>
        <w:rPr>
          <w:rFonts w:ascii="Courier New"/>
        </w:rPr>
      </w:pPr>
      <w:r>
        <w:rPr>
          <w:rFonts w:ascii="Courier New"/>
          <w:w w:val="95"/>
        </w:rPr>
        <w:t>void</w:t>
      </w:r>
    </w:p>
    <w:p>
      <w:pPr>
        <w:pStyle w:val="9"/>
        <w:spacing w:before="13"/>
        <w:ind w:left="736"/>
        <w:rPr>
          <w:rFonts w:ascii="Courier New"/>
        </w:rPr>
      </w:pPr>
      <w:r>
        <w:rPr>
          <w:rFonts w:ascii="Courier New"/>
          <w:w w:val="95"/>
        </w:rPr>
        <w:t>yyerror (char const *s)</w:t>
      </w:r>
    </w:p>
    <w:p>
      <w:pPr>
        <w:pStyle w:val="9"/>
        <w:spacing w:before="14"/>
        <w:ind w:left="736"/>
        <w:rPr>
          <w:rFonts w:ascii="Courier New"/>
        </w:rPr>
      </w:pPr>
      <w:r>
        <w:rPr>
          <w:rFonts w:ascii="Courier New"/>
          <w:w w:val="86"/>
        </w:rPr>
        <w:t>{</w:t>
      </w:r>
    </w:p>
    <w:p>
      <w:pPr>
        <w:spacing w:after="0"/>
        <w:rPr>
          <w:rFonts w:ascii="Courier New"/>
        </w:rPr>
        <w:sectPr>
          <w:headerReference r:id="rId106"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81"/>
        <w:ind w:left="965"/>
        <w:rPr>
          <w:rFonts w:ascii="Courier New"/>
        </w:rPr>
      </w:pPr>
      <w:bookmarkStart w:id="338" w:name="_bookmark135"/>
      <w:bookmarkEnd w:id="338"/>
      <w:r>
        <w:rPr>
          <w:rFonts w:ascii="Courier New"/>
          <w:w w:val="90"/>
          <w:position w:val="2"/>
        </w:rPr>
        <w:t>fprintf</w:t>
      </w:r>
      <w:r>
        <w:rPr>
          <w:rFonts w:ascii="Courier New"/>
          <w:spacing w:val="-39"/>
          <w:w w:val="90"/>
          <w:position w:val="2"/>
        </w:rPr>
        <w:t xml:space="preserve"> </w:t>
      </w:r>
      <w:r>
        <w:rPr>
          <w:rFonts w:ascii="Courier New"/>
          <w:w w:val="90"/>
          <w:position w:val="2"/>
        </w:rPr>
        <w:t>(stderr,</w:t>
      </w:r>
      <w:r>
        <w:rPr>
          <w:rFonts w:ascii="Courier New"/>
          <w:spacing w:val="-39"/>
          <w:w w:val="90"/>
          <w:position w:val="2"/>
        </w:rPr>
        <w:t xml:space="preserve"> </w:t>
      </w:r>
      <w:r>
        <w:rPr>
          <w:rFonts w:ascii="Courier New"/>
          <w:spacing w:val="10"/>
          <w:w w:val="90"/>
          <w:position w:val="2"/>
        </w:rPr>
        <w:t>"</w:t>
      </w:r>
      <w:r>
        <w:rPr>
          <w:rFonts w:ascii="Courier New"/>
          <w:spacing w:val="10"/>
          <w:w w:val="86"/>
        </w:rPr>
        <w:drawing>
          <wp:inline distT="0" distB="0" distL="0" distR="0">
            <wp:extent cx="63500" cy="111125"/>
            <wp:effectExtent l="0" t="0" r="0" b="0"/>
            <wp:docPr id="10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s\n",</w:t>
      </w:r>
      <w:r>
        <w:rPr>
          <w:rFonts w:ascii="Courier New"/>
          <w:spacing w:val="-14"/>
          <w:w w:val="95"/>
          <w:position w:val="2"/>
        </w:rPr>
        <w:t xml:space="preserve"> </w:t>
      </w:r>
      <w:r>
        <w:rPr>
          <w:rFonts w:ascii="Courier New"/>
          <w:w w:val="95"/>
          <w:position w:val="2"/>
        </w:rPr>
        <w:t>s);</w:t>
      </w:r>
    </w:p>
    <w:p>
      <w:pPr>
        <w:pStyle w:val="9"/>
        <w:spacing w:before="14"/>
        <w:ind w:left="735"/>
        <w:rPr>
          <w:rFonts w:ascii="Courier New"/>
        </w:rPr>
      </w:pPr>
      <w:r>
        <w:rPr>
          <w:rFonts w:ascii="Courier New"/>
          <w:w w:val="86"/>
        </w:rPr>
        <w:t>}</w:t>
      </w:r>
    </w:p>
    <w:p>
      <w:pPr>
        <w:pStyle w:val="9"/>
        <w:spacing w:before="56" w:line="204" w:lineRule="auto"/>
        <w:ind w:left="159" w:right="857" w:firstLine="298"/>
        <w:jc w:val="both"/>
      </w:pPr>
      <w:r>
        <w:rPr>
          <w:w w:val="115"/>
        </w:rPr>
        <w:t xml:space="preserve">After </w:t>
      </w:r>
      <w:r>
        <w:rPr>
          <w:rFonts w:ascii="Courier New"/>
          <w:w w:val="105"/>
        </w:rPr>
        <w:t xml:space="preserve">yyerror </w:t>
      </w:r>
      <w:r>
        <w:rPr>
          <w:w w:val="115"/>
        </w:rPr>
        <w:t xml:space="preserve">returns to </w:t>
      </w:r>
      <w:r>
        <w:rPr>
          <w:rFonts w:ascii="Courier New"/>
          <w:w w:val="105"/>
        </w:rPr>
        <w:t>yyparse</w:t>
      </w:r>
      <w:r>
        <w:rPr>
          <w:w w:val="105"/>
        </w:rPr>
        <w:t xml:space="preserve">, </w:t>
      </w:r>
      <w:r>
        <w:rPr>
          <w:w w:val="115"/>
        </w:rPr>
        <w:t>the latter will attempt error recovery if you</w:t>
      </w:r>
      <w:r>
        <w:rPr>
          <w:spacing w:val="-24"/>
          <w:w w:val="115"/>
        </w:rPr>
        <w:t xml:space="preserve"> </w:t>
      </w:r>
      <w:r>
        <w:rPr>
          <w:spacing w:val="-3"/>
          <w:w w:val="115"/>
        </w:rPr>
        <w:t xml:space="preserve">have </w:t>
      </w:r>
      <w:r>
        <w:rPr>
          <w:w w:val="115"/>
        </w:rPr>
        <w:t xml:space="preserve">written suitable error recovery grammar rules (see </w:t>
      </w:r>
      <w:r>
        <w:fldChar w:fldCharType="begin"/>
      </w:r>
      <w:r>
        <w:instrText xml:space="preserve"> HYPERLINK \l "_bookmark170" </w:instrText>
      </w:r>
      <w:r>
        <w:fldChar w:fldCharType="separate"/>
      </w:r>
      <w:r>
        <w:rPr>
          <w:w w:val="115"/>
        </w:rPr>
        <w:t>Chapter 6 [Error Recovery], page</w:t>
      </w:r>
      <w:r>
        <w:rPr>
          <w:spacing w:val="-17"/>
          <w:w w:val="115"/>
        </w:rPr>
        <w:t xml:space="preserve"> </w:t>
      </w:r>
      <w:r>
        <w:rPr>
          <w:w w:val="115"/>
        </w:rPr>
        <w:t>127</w:t>
      </w:r>
      <w:r>
        <w:rPr>
          <w:w w:val="115"/>
        </w:rPr>
        <w:fldChar w:fldCharType="end"/>
      </w:r>
      <w:r>
        <w:rPr>
          <w:w w:val="115"/>
        </w:rPr>
        <w:t xml:space="preserve">). If recovery is impossible, </w:t>
      </w:r>
      <w:r>
        <w:rPr>
          <w:rFonts w:ascii="Courier New"/>
          <w:w w:val="105"/>
        </w:rPr>
        <w:t>yyparse</w:t>
      </w:r>
      <w:r>
        <w:rPr>
          <w:rFonts w:ascii="Courier New"/>
          <w:spacing w:val="-73"/>
          <w:w w:val="105"/>
        </w:rPr>
        <w:t xml:space="preserve"> </w:t>
      </w:r>
      <w:r>
        <w:rPr>
          <w:w w:val="115"/>
        </w:rPr>
        <w:t>will immediately return 1.</w:t>
      </w:r>
    </w:p>
    <w:p>
      <w:pPr>
        <w:pStyle w:val="9"/>
        <w:spacing w:before="49" w:line="206" w:lineRule="auto"/>
        <w:ind w:left="159" w:right="856" w:firstLine="298"/>
        <w:jc w:val="both"/>
      </w:pPr>
      <w:r>
        <w:rPr>
          <w:spacing w:val="-3"/>
          <w:w w:val="105"/>
        </w:rPr>
        <w:t xml:space="preserve">Obviously, </w:t>
      </w:r>
      <w:r>
        <w:rPr>
          <w:w w:val="105"/>
        </w:rPr>
        <w:t xml:space="preserve">in location tracking pure parsers, </w:t>
      </w:r>
      <w:r>
        <w:rPr>
          <w:rFonts w:ascii="Courier New"/>
          <w:w w:val="105"/>
        </w:rPr>
        <w:t xml:space="preserve">yyerror </w:t>
      </w:r>
      <w:r>
        <w:rPr>
          <w:w w:val="105"/>
        </w:rPr>
        <w:t xml:space="preserve">should </w:t>
      </w:r>
      <w:r>
        <w:rPr>
          <w:spacing w:val="-4"/>
          <w:w w:val="105"/>
        </w:rPr>
        <w:t xml:space="preserve">have  </w:t>
      </w:r>
      <w:r>
        <w:rPr>
          <w:w w:val="105"/>
        </w:rPr>
        <w:t xml:space="preserve">an  access  to  the current  location.   With </w:t>
      </w:r>
      <w:r>
        <w:rPr>
          <w:spacing w:val="19"/>
          <w:position w:val="-1"/>
        </w:rPr>
        <w:drawing>
          <wp:inline distT="0" distB="0" distL="0" distR="0">
            <wp:extent cx="63500" cy="111125"/>
            <wp:effectExtent l="0" t="0" r="0" b="0"/>
            <wp:docPr id="10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define api.pure</w:t>
      </w:r>
      <w:r>
        <w:rPr>
          <w:w w:val="105"/>
        </w:rPr>
        <w:t xml:space="preserve">, this is indeed the case for the GLR parsers, but not for the </w:t>
      </w:r>
      <w:r>
        <w:rPr>
          <w:spacing w:val="-5"/>
          <w:w w:val="105"/>
        </w:rPr>
        <w:t xml:space="preserve">Yacc  </w:t>
      </w:r>
      <w:r>
        <w:rPr>
          <w:w w:val="105"/>
        </w:rPr>
        <w:t xml:space="preserve">parser, for historical reasons, and this is the </w:t>
      </w:r>
      <w:r>
        <w:rPr>
          <w:spacing w:val="-3"/>
          <w:w w:val="105"/>
        </w:rPr>
        <w:t xml:space="preserve">why </w:t>
      </w:r>
      <w:r>
        <w:rPr>
          <w:spacing w:val="21"/>
          <w:position w:val="-1"/>
        </w:rPr>
        <w:drawing>
          <wp:inline distT="0" distB="0" distL="0" distR="0">
            <wp:extent cx="63500" cy="111125"/>
            <wp:effectExtent l="0" t="0" r="0" b="0"/>
            <wp:docPr id="10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 xml:space="preserve">define api.pure full </w:t>
      </w:r>
      <w:r>
        <w:rPr>
          <w:w w:val="105"/>
          <w:position w:val="2"/>
        </w:rPr>
        <w:t xml:space="preserve">should  </w:t>
      </w:r>
      <w:r>
        <w:rPr>
          <w:spacing w:val="3"/>
          <w:w w:val="105"/>
          <w:position w:val="2"/>
        </w:rPr>
        <w:t xml:space="preserve">be  </w:t>
      </w:r>
      <w:r>
        <w:rPr>
          <w:w w:val="105"/>
          <w:position w:val="2"/>
        </w:rPr>
        <w:t xml:space="preserve">prefered  </w:t>
      </w:r>
      <w:r>
        <w:rPr>
          <w:spacing w:val="-4"/>
          <w:w w:val="105"/>
          <w:position w:val="2"/>
        </w:rPr>
        <w:t xml:space="preserve">over </w:t>
      </w:r>
      <w:r>
        <w:rPr>
          <w:spacing w:val="25"/>
        </w:rPr>
        <w:drawing>
          <wp:inline distT="0" distB="0" distL="0" distR="0">
            <wp:extent cx="63500" cy="111125"/>
            <wp:effectExtent l="0" t="0" r="0" b="0"/>
            <wp:docPr id="10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define</w:t>
      </w:r>
      <w:r>
        <w:rPr>
          <w:rFonts w:ascii="Courier New"/>
          <w:spacing w:val="-72"/>
          <w:w w:val="105"/>
          <w:position w:val="2"/>
        </w:rPr>
        <w:t xml:space="preserve"> </w:t>
      </w:r>
      <w:r>
        <w:rPr>
          <w:rFonts w:ascii="Courier New"/>
          <w:w w:val="105"/>
          <w:position w:val="2"/>
        </w:rPr>
        <w:t>api.pure</w:t>
      </w:r>
      <w:r>
        <w:rPr>
          <w:w w:val="105"/>
          <w:position w:val="2"/>
        </w:rPr>
        <w:t>.</w:t>
      </w:r>
    </w:p>
    <w:p>
      <w:pPr>
        <w:pStyle w:val="9"/>
        <w:spacing w:before="10"/>
        <w:ind w:left="458"/>
      </w:pPr>
      <w:r>
        <w:t xml:space="preserve">When </w:t>
      </w:r>
      <w:r>
        <w:rPr>
          <w:spacing w:val="14"/>
        </w:rPr>
        <w:t xml:space="preserve"> </w:t>
      </w:r>
      <w:r>
        <w:rPr>
          <w:spacing w:val="2"/>
          <w:position w:val="-1"/>
        </w:rPr>
        <w:drawing>
          <wp:inline distT="0" distB="0" distL="0" distR="0">
            <wp:extent cx="63500" cy="111125"/>
            <wp:effectExtent l="0" t="0" r="0" b="0"/>
            <wp:docPr id="10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5"/>
        </w:rPr>
        <w:t>locations</w:t>
      </w:r>
      <w:r>
        <w:rPr>
          <w:rFonts w:ascii="Courier New"/>
          <w:spacing w:val="-9"/>
          <w:w w:val="85"/>
        </w:rPr>
        <w:t xml:space="preserve"> </w:t>
      </w:r>
      <w:r>
        <w:rPr>
          <w:rFonts w:ascii="Courier New"/>
          <w:spacing w:val="-50"/>
          <w:position w:val="-1"/>
        </w:rPr>
        <w:drawing>
          <wp:inline distT="0" distB="0" distL="0" distR="0">
            <wp:extent cx="63500" cy="111125"/>
            <wp:effectExtent l="0" t="0" r="0" b="0"/>
            <wp:docPr id="10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Times New Roman"/>
          <w:spacing w:val="-1"/>
        </w:rPr>
        <w:t xml:space="preserve"> </w:t>
      </w:r>
      <w:r>
        <w:rPr>
          <w:rFonts w:ascii="Courier New"/>
        </w:rPr>
        <w:t>define</w:t>
      </w:r>
      <w:r>
        <w:rPr>
          <w:rFonts w:ascii="Courier New"/>
          <w:spacing w:val="-67"/>
        </w:rPr>
        <w:t xml:space="preserve"> </w:t>
      </w:r>
      <w:r>
        <w:rPr>
          <w:rFonts w:ascii="Courier New"/>
        </w:rPr>
        <w:t>api.pure</w:t>
      </w:r>
      <w:r>
        <w:rPr>
          <w:rFonts w:ascii="Courier New"/>
          <w:spacing w:val="-66"/>
        </w:rPr>
        <w:t xml:space="preserve"> </w:t>
      </w:r>
      <w:r>
        <w:rPr>
          <w:rFonts w:ascii="Courier New"/>
        </w:rPr>
        <w:t>full</w:t>
      </w:r>
      <w:r>
        <w:rPr>
          <w:rFonts w:ascii="Courier New"/>
          <w:spacing w:val="-88"/>
        </w:rPr>
        <w:t xml:space="preserve"> </w:t>
      </w:r>
      <w:r>
        <w:t>is</w:t>
      </w:r>
      <w:r>
        <w:rPr>
          <w:spacing w:val="-12"/>
        </w:rPr>
        <w:t xml:space="preserve"> </w:t>
      </w:r>
      <w:r>
        <w:t>used,</w:t>
      </w:r>
      <w:r>
        <w:rPr>
          <w:spacing w:val="-8"/>
        </w:rPr>
        <w:t xml:space="preserve"> </w:t>
      </w:r>
      <w:r>
        <w:rPr>
          <w:rFonts w:ascii="Courier New"/>
        </w:rPr>
        <w:t>yyerror</w:t>
      </w:r>
      <w:r>
        <w:rPr>
          <w:rFonts w:ascii="Courier New"/>
          <w:spacing w:val="-88"/>
        </w:rPr>
        <w:t xml:space="preserve"> </w:t>
      </w:r>
      <w:r>
        <w:t>has</w:t>
      </w:r>
      <w:r>
        <w:rPr>
          <w:spacing w:val="-12"/>
        </w:rPr>
        <w:t xml:space="preserve"> </w:t>
      </w:r>
      <w:r>
        <w:t>the</w:t>
      </w:r>
      <w:r>
        <w:rPr>
          <w:spacing w:val="-13"/>
        </w:rPr>
        <w:t xml:space="preserve"> </w:t>
      </w:r>
      <w:r>
        <w:t>following</w:t>
      </w:r>
      <w:r>
        <w:rPr>
          <w:spacing w:val="-12"/>
        </w:rPr>
        <w:t xml:space="preserve"> </w:t>
      </w:r>
      <w:r>
        <w:t>signature:</w:t>
      </w:r>
    </w:p>
    <w:p>
      <w:pPr>
        <w:pStyle w:val="9"/>
        <w:spacing w:before="39"/>
        <w:ind w:left="735"/>
        <w:rPr>
          <w:rFonts w:ascii="Courier New"/>
        </w:rPr>
      </w:pPr>
      <w:r>
        <w:rPr>
          <w:rFonts w:ascii="Courier New"/>
          <w:w w:val="95"/>
        </w:rPr>
        <w:t>void yyerror (YYLTYPE *locp, char const *msg);</w:t>
      </w:r>
    </w:p>
    <w:p>
      <w:pPr>
        <w:pStyle w:val="9"/>
        <w:spacing w:before="57" w:line="204" w:lineRule="auto"/>
        <w:ind w:left="159" w:right="858"/>
        <w:jc w:val="both"/>
      </w:pPr>
      <w:r>
        <w:rPr>
          <w:w w:val="110"/>
        </w:rPr>
        <w:t xml:space="preserve">The prototypes are only indications of how the code produced </w:t>
      </w:r>
      <w:r>
        <w:rPr>
          <w:spacing w:val="-3"/>
          <w:w w:val="110"/>
        </w:rPr>
        <w:t xml:space="preserve">by </w:t>
      </w:r>
      <w:r>
        <w:rPr>
          <w:w w:val="110"/>
        </w:rPr>
        <w:t xml:space="preserve">Bison uses </w:t>
      </w:r>
      <w:r>
        <w:rPr>
          <w:rFonts w:ascii="Courier New"/>
          <w:w w:val="110"/>
        </w:rPr>
        <w:t>yyerror</w:t>
      </w:r>
      <w:r>
        <w:rPr>
          <w:w w:val="110"/>
        </w:rPr>
        <w:t xml:space="preserve">. Bison-generated code </w:t>
      </w:r>
      <w:r>
        <w:rPr>
          <w:spacing w:val="-3"/>
          <w:w w:val="110"/>
        </w:rPr>
        <w:t xml:space="preserve">always </w:t>
      </w:r>
      <w:r>
        <w:rPr>
          <w:w w:val="110"/>
        </w:rPr>
        <w:t xml:space="preserve">ignores the returned </w:t>
      </w:r>
      <w:r>
        <w:rPr>
          <w:spacing w:val="-3"/>
          <w:w w:val="110"/>
        </w:rPr>
        <w:t xml:space="preserve">value, </w:t>
      </w:r>
      <w:r>
        <w:rPr>
          <w:w w:val="110"/>
        </w:rPr>
        <w:t xml:space="preserve">so </w:t>
      </w:r>
      <w:r>
        <w:rPr>
          <w:rFonts w:ascii="Courier New"/>
          <w:w w:val="110"/>
        </w:rPr>
        <w:t xml:space="preserve">yyerror </w:t>
      </w:r>
      <w:r>
        <w:rPr>
          <w:w w:val="110"/>
        </w:rPr>
        <w:t xml:space="preserve">can return </w:t>
      </w:r>
      <w:r>
        <w:rPr>
          <w:spacing w:val="-3"/>
          <w:w w:val="110"/>
        </w:rPr>
        <w:t xml:space="preserve">any </w:t>
      </w:r>
      <w:r>
        <w:rPr>
          <w:w w:val="110"/>
        </w:rPr>
        <w:t>type, including</w:t>
      </w:r>
      <w:r>
        <w:rPr>
          <w:spacing w:val="-16"/>
          <w:w w:val="110"/>
        </w:rPr>
        <w:t xml:space="preserve"> </w:t>
      </w:r>
      <w:r>
        <w:rPr>
          <w:rFonts w:ascii="Courier New"/>
          <w:w w:val="110"/>
        </w:rPr>
        <w:t>void</w:t>
      </w:r>
      <w:r>
        <w:rPr>
          <w:w w:val="110"/>
        </w:rPr>
        <w:t>.</w:t>
      </w:r>
      <w:r>
        <w:rPr>
          <w:spacing w:val="10"/>
          <w:w w:val="110"/>
        </w:rPr>
        <w:t xml:space="preserve"> </w:t>
      </w:r>
      <w:r>
        <w:rPr>
          <w:w w:val="110"/>
        </w:rPr>
        <w:t>Also,</w:t>
      </w:r>
      <w:r>
        <w:rPr>
          <w:spacing w:val="-13"/>
          <w:w w:val="110"/>
        </w:rPr>
        <w:t xml:space="preserve"> </w:t>
      </w:r>
      <w:r>
        <w:rPr>
          <w:rFonts w:ascii="Courier New"/>
          <w:w w:val="110"/>
        </w:rPr>
        <w:t>yyerror</w:t>
      </w:r>
      <w:r>
        <w:rPr>
          <w:rFonts w:ascii="Courier New"/>
          <w:spacing w:val="-97"/>
          <w:w w:val="110"/>
        </w:rPr>
        <w:t xml:space="preserve"> </w:t>
      </w:r>
      <w:r>
        <w:rPr>
          <w:w w:val="110"/>
        </w:rPr>
        <w:t>can</w:t>
      </w:r>
      <w:r>
        <w:rPr>
          <w:spacing w:val="-15"/>
          <w:w w:val="110"/>
        </w:rPr>
        <w:t xml:space="preserve"> </w:t>
      </w:r>
      <w:r>
        <w:rPr>
          <w:spacing w:val="3"/>
          <w:w w:val="110"/>
        </w:rPr>
        <w:t>be</w:t>
      </w:r>
      <w:r>
        <w:rPr>
          <w:spacing w:val="-15"/>
          <w:w w:val="110"/>
        </w:rPr>
        <w:t xml:space="preserve"> </w:t>
      </w:r>
      <w:r>
        <w:rPr>
          <w:w w:val="110"/>
        </w:rPr>
        <w:t>a</w:t>
      </w:r>
      <w:r>
        <w:rPr>
          <w:spacing w:val="-15"/>
          <w:w w:val="110"/>
        </w:rPr>
        <w:t xml:space="preserve"> </w:t>
      </w:r>
      <w:r>
        <w:rPr>
          <w:w w:val="110"/>
        </w:rPr>
        <w:t>variadic</w:t>
      </w:r>
      <w:r>
        <w:rPr>
          <w:spacing w:val="-16"/>
          <w:w w:val="110"/>
        </w:rPr>
        <w:t xml:space="preserve"> </w:t>
      </w:r>
      <w:r>
        <w:rPr>
          <w:w w:val="110"/>
        </w:rPr>
        <w:t>function;</w:t>
      </w:r>
      <w:r>
        <w:rPr>
          <w:spacing w:val="-12"/>
          <w:w w:val="110"/>
        </w:rPr>
        <w:t xml:space="preserve"> </w:t>
      </w:r>
      <w:r>
        <w:rPr>
          <w:w w:val="110"/>
        </w:rPr>
        <w:t>that</w:t>
      </w:r>
      <w:r>
        <w:rPr>
          <w:spacing w:val="-15"/>
          <w:w w:val="110"/>
        </w:rPr>
        <w:t xml:space="preserve"> </w:t>
      </w:r>
      <w:r>
        <w:rPr>
          <w:w w:val="110"/>
        </w:rPr>
        <w:t>is</w:t>
      </w:r>
      <w:r>
        <w:rPr>
          <w:spacing w:val="-15"/>
          <w:w w:val="110"/>
        </w:rPr>
        <w:t xml:space="preserve"> </w:t>
      </w:r>
      <w:r>
        <w:rPr>
          <w:w w:val="110"/>
        </w:rPr>
        <w:t>why</w:t>
      </w:r>
      <w:r>
        <w:rPr>
          <w:spacing w:val="-15"/>
          <w:w w:val="110"/>
        </w:rPr>
        <w:t xml:space="preserve"> </w:t>
      </w:r>
      <w:r>
        <w:rPr>
          <w:w w:val="110"/>
        </w:rPr>
        <w:t>the</w:t>
      </w:r>
      <w:r>
        <w:rPr>
          <w:spacing w:val="-15"/>
          <w:w w:val="110"/>
        </w:rPr>
        <w:t xml:space="preserve"> </w:t>
      </w:r>
      <w:r>
        <w:rPr>
          <w:w w:val="110"/>
        </w:rPr>
        <w:t>message</w:t>
      </w:r>
      <w:r>
        <w:rPr>
          <w:spacing w:val="-15"/>
          <w:w w:val="110"/>
        </w:rPr>
        <w:t xml:space="preserve"> </w:t>
      </w:r>
      <w:r>
        <w:rPr>
          <w:w w:val="110"/>
        </w:rPr>
        <w:t>is</w:t>
      </w:r>
      <w:r>
        <w:rPr>
          <w:spacing w:val="-15"/>
          <w:w w:val="110"/>
        </w:rPr>
        <w:t xml:space="preserve"> </w:t>
      </w:r>
      <w:r>
        <w:rPr>
          <w:spacing w:val="-3"/>
          <w:w w:val="110"/>
        </w:rPr>
        <w:t xml:space="preserve">always </w:t>
      </w:r>
      <w:r>
        <w:rPr>
          <w:w w:val="110"/>
        </w:rPr>
        <w:t>passed</w:t>
      </w:r>
      <w:r>
        <w:rPr>
          <w:spacing w:val="9"/>
          <w:w w:val="110"/>
        </w:rPr>
        <w:t xml:space="preserve"> </w:t>
      </w:r>
      <w:r>
        <w:rPr>
          <w:w w:val="110"/>
        </w:rPr>
        <w:t>last.</w:t>
      </w:r>
    </w:p>
    <w:p>
      <w:pPr>
        <w:pStyle w:val="9"/>
        <w:spacing w:before="53" w:line="204" w:lineRule="auto"/>
        <w:ind w:left="159" w:right="856" w:firstLine="298"/>
        <w:jc w:val="both"/>
      </w:pPr>
      <w:r>
        <w:rPr>
          <w:w w:val="110"/>
        </w:rPr>
        <w:t xml:space="preserve">Traditionally </w:t>
      </w:r>
      <w:r>
        <w:rPr>
          <w:rFonts w:ascii="Courier New"/>
          <w:w w:val="110"/>
        </w:rPr>
        <w:t xml:space="preserve">yyerror </w:t>
      </w:r>
      <w:r>
        <w:rPr>
          <w:w w:val="110"/>
        </w:rPr>
        <w:t xml:space="preserve">returns an </w:t>
      </w:r>
      <w:r>
        <w:rPr>
          <w:rFonts w:ascii="Courier New"/>
          <w:w w:val="110"/>
        </w:rPr>
        <w:t xml:space="preserve">int </w:t>
      </w:r>
      <w:r>
        <w:rPr>
          <w:w w:val="110"/>
        </w:rPr>
        <w:t xml:space="preserve">that is always ignored, but this is purely for historical reasons, and </w:t>
      </w:r>
      <w:r>
        <w:rPr>
          <w:rFonts w:ascii="Courier New"/>
          <w:w w:val="110"/>
        </w:rPr>
        <w:t xml:space="preserve">void </w:t>
      </w:r>
      <w:r>
        <w:rPr>
          <w:w w:val="110"/>
        </w:rPr>
        <w:t xml:space="preserve">is preferable since it more accurately describes the return type for </w:t>
      </w:r>
      <w:r>
        <w:rPr>
          <w:rFonts w:ascii="Courier New"/>
          <w:w w:val="110"/>
        </w:rPr>
        <w:t>yyerror</w:t>
      </w:r>
      <w:r>
        <w:rPr>
          <w:w w:val="110"/>
        </w:rPr>
        <w:t>.</w:t>
      </w:r>
    </w:p>
    <w:p>
      <w:pPr>
        <w:pStyle w:val="9"/>
        <w:spacing w:before="51" w:line="204" w:lineRule="auto"/>
        <w:ind w:left="159" w:right="857" w:firstLine="298"/>
        <w:jc w:val="both"/>
      </w:pPr>
      <w:r>
        <w:rPr>
          <w:w w:val="115"/>
        </w:rPr>
        <w:t>The</w:t>
      </w:r>
      <w:r>
        <w:rPr>
          <w:spacing w:val="-33"/>
          <w:w w:val="115"/>
        </w:rPr>
        <w:t xml:space="preserve"> </w:t>
      </w:r>
      <w:r>
        <w:rPr>
          <w:w w:val="115"/>
        </w:rPr>
        <w:t>variable</w:t>
      </w:r>
      <w:r>
        <w:rPr>
          <w:spacing w:val="-31"/>
          <w:w w:val="115"/>
        </w:rPr>
        <w:t xml:space="preserve"> </w:t>
      </w:r>
      <w:r>
        <w:rPr>
          <w:rFonts w:ascii="Courier New"/>
          <w:w w:val="105"/>
        </w:rPr>
        <w:t>yynerrs</w:t>
      </w:r>
      <w:r>
        <w:rPr>
          <w:rFonts w:ascii="Courier New"/>
          <w:spacing w:val="-105"/>
          <w:w w:val="105"/>
        </w:rPr>
        <w:t xml:space="preserve"> </w:t>
      </w:r>
      <w:r>
        <w:rPr>
          <w:w w:val="115"/>
        </w:rPr>
        <w:t>contains</w:t>
      </w:r>
      <w:r>
        <w:rPr>
          <w:spacing w:val="-32"/>
          <w:w w:val="115"/>
        </w:rPr>
        <w:t xml:space="preserve"> </w:t>
      </w:r>
      <w:r>
        <w:rPr>
          <w:w w:val="115"/>
        </w:rPr>
        <w:t>the</w:t>
      </w:r>
      <w:r>
        <w:rPr>
          <w:spacing w:val="-32"/>
          <w:w w:val="115"/>
        </w:rPr>
        <w:t xml:space="preserve"> </w:t>
      </w:r>
      <w:r>
        <w:rPr>
          <w:w w:val="115"/>
        </w:rPr>
        <w:t>number</w:t>
      </w:r>
      <w:r>
        <w:rPr>
          <w:spacing w:val="-32"/>
          <w:w w:val="115"/>
        </w:rPr>
        <w:t xml:space="preserve"> </w:t>
      </w:r>
      <w:r>
        <w:rPr>
          <w:w w:val="115"/>
        </w:rPr>
        <w:t>of</w:t>
      </w:r>
      <w:r>
        <w:rPr>
          <w:spacing w:val="-32"/>
          <w:w w:val="115"/>
        </w:rPr>
        <w:t xml:space="preserve"> </w:t>
      </w:r>
      <w:r>
        <w:rPr>
          <w:w w:val="115"/>
        </w:rPr>
        <w:t>syntax</w:t>
      </w:r>
      <w:r>
        <w:rPr>
          <w:spacing w:val="-33"/>
          <w:w w:val="115"/>
        </w:rPr>
        <w:t xml:space="preserve"> </w:t>
      </w:r>
      <w:r>
        <w:rPr>
          <w:w w:val="115"/>
        </w:rPr>
        <w:t>errors</w:t>
      </w:r>
      <w:r>
        <w:rPr>
          <w:spacing w:val="-32"/>
          <w:w w:val="115"/>
        </w:rPr>
        <w:t xml:space="preserve"> </w:t>
      </w:r>
      <w:r>
        <w:rPr>
          <w:w w:val="115"/>
        </w:rPr>
        <w:t>reported</w:t>
      </w:r>
      <w:r>
        <w:rPr>
          <w:spacing w:val="-32"/>
          <w:w w:val="115"/>
        </w:rPr>
        <w:t xml:space="preserve"> </w:t>
      </w:r>
      <w:r>
        <w:rPr>
          <w:w w:val="115"/>
        </w:rPr>
        <w:t>so</w:t>
      </w:r>
      <w:r>
        <w:rPr>
          <w:spacing w:val="-32"/>
          <w:w w:val="115"/>
        </w:rPr>
        <w:t xml:space="preserve"> </w:t>
      </w:r>
      <w:r>
        <w:rPr>
          <w:w w:val="115"/>
        </w:rPr>
        <w:t>far.</w:t>
      </w:r>
      <w:r>
        <w:rPr>
          <w:spacing w:val="-6"/>
          <w:w w:val="115"/>
        </w:rPr>
        <w:t xml:space="preserve"> </w:t>
      </w:r>
      <w:r>
        <w:rPr>
          <w:w w:val="115"/>
        </w:rPr>
        <w:t>Normally</w:t>
      </w:r>
      <w:r>
        <w:rPr>
          <w:spacing w:val="-32"/>
          <w:w w:val="115"/>
        </w:rPr>
        <w:t xml:space="preserve"> </w:t>
      </w:r>
      <w:r>
        <w:rPr>
          <w:w w:val="115"/>
        </w:rPr>
        <w:t xml:space="preserve">this variable is global; but if you request a pure parser (see </w:t>
      </w:r>
      <w:r>
        <w:fldChar w:fldCharType="begin"/>
      </w:r>
      <w:r>
        <w:instrText xml:space="preserve"> HYPERLINK \l "_bookmark102" </w:instrText>
      </w:r>
      <w:r>
        <w:fldChar w:fldCharType="separate"/>
      </w:r>
      <w:r>
        <w:rPr>
          <w:w w:val="115"/>
        </w:rPr>
        <w:t>Section 3.7.10 [A Pure (Reentrant)</w:t>
      </w:r>
      <w:r>
        <w:rPr>
          <w:w w:val="115"/>
        </w:rPr>
        <w:fldChar w:fldCharType="end"/>
      </w:r>
      <w:r>
        <w:rPr>
          <w:w w:val="115"/>
        </w:rPr>
        <w:t xml:space="preserve"> </w:t>
      </w:r>
      <w:r>
        <w:fldChar w:fldCharType="begin"/>
      </w:r>
      <w:r>
        <w:instrText xml:space="preserve"> HYPERLINK \l "_bookmark102" </w:instrText>
      </w:r>
      <w:r>
        <w:fldChar w:fldCharType="separate"/>
      </w:r>
      <w:r>
        <w:rPr>
          <w:w w:val="115"/>
        </w:rPr>
        <w:t>Parser], page 81</w:t>
      </w:r>
      <w:r>
        <w:rPr>
          <w:w w:val="115"/>
        </w:rPr>
        <w:fldChar w:fldCharType="end"/>
      </w:r>
      <w:r>
        <w:rPr>
          <w:w w:val="115"/>
        </w:rPr>
        <w:t>) then it is a local variable which only the actions can</w:t>
      </w:r>
      <w:r>
        <w:rPr>
          <w:spacing w:val="30"/>
          <w:w w:val="115"/>
        </w:rPr>
        <w:t xml:space="preserve"> </w:t>
      </w:r>
      <w:r>
        <w:rPr>
          <w:w w:val="115"/>
        </w:rPr>
        <w:t>access.</w:t>
      </w:r>
    </w:p>
    <w:p>
      <w:pPr>
        <w:pStyle w:val="9"/>
        <w:rPr>
          <w:sz w:val="16"/>
        </w:rPr>
      </w:pPr>
    </w:p>
    <w:p>
      <w:pPr>
        <w:pStyle w:val="3"/>
        <w:numPr>
          <w:ilvl w:val="1"/>
          <w:numId w:val="18"/>
        </w:numPr>
        <w:tabs>
          <w:tab w:val="left" w:pos="734"/>
        </w:tabs>
        <w:spacing w:before="0" w:after="0" w:line="240" w:lineRule="auto"/>
        <w:ind w:left="733" w:right="0" w:hanging="573"/>
        <w:jc w:val="both"/>
      </w:pPr>
      <w:bookmarkStart w:id="339" w:name="_bookmark136"/>
      <w:bookmarkEnd w:id="339"/>
      <w:bookmarkStart w:id="340" w:name="_bookmark136"/>
      <w:bookmarkEnd w:id="340"/>
      <w:bookmarkStart w:id="341" w:name="Special Features for Use in Actions"/>
      <w:bookmarkEnd w:id="341"/>
      <w:r>
        <w:t xml:space="preserve">Special </w:t>
      </w:r>
      <w:r>
        <w:rPr>
          <w:spacing w:val="-4"/>
        </w:rPr>
        <w:t xml:space="preserve">Features </w:t>
      </w:r>
      <w:r>
        <w:t>for Use in</w:t>
      </w:r>
      <w:r>
        <w:rPr>
          <w:spacing w:val="24"/>
        </w:rPr>
        <w:t xml:space="preserve"> </w:t>
      </w:r>
      <w:r>
        <w:t>Actions</w:t>
      </w:r>
    </w:p>
    <w:p>
      <w:pPr>
        <w:pStyle w:val="9"/>
        <w:spacing w:before="101"/>
        <w:ind w:left="160"/>
        <w:jc w:val="both"/>
      </w:pPr>
      <w:r>
        <w:rPr>
          <w:w w:val="115"/>
        </w:rPr>
        <w:t>Here is a table of Bison constructs, variables and macros that are useful in</w:t>
      </w:r>
      <w:r>
        <w:rPr>
          <w:spacing w:val="57"/>
          <w:w w:val="115"/>
        </w:rPr>
        <w:t xml:space="preserve"> </w:t>
      </w:r>
      <w:r>
        <w:rPr>
          <w:w w:val="115"/>
        </w:rPr>
        <w:t>actions.</w:t>
      </w:r>
    </w:p>
    <w:p>
      <w:pPr>
        <w:tabs>
          <w:tab w:val="left" w:pos="7890"/>
        </w:tabs>
        <w:spacing w:before="96" w:line="285" w:lineRule="exact"/>
        <w:ind w:left="160" w:right="0" w:firstLine="0"/>
        <w:jc w:val="left"/>
        <w:rPr>
          <w:sz w:val="22"/>
        </w:rPr>
      </w:pPr>
      <w:r>
        <w:rPr>
          <w:rFonts w:ascii="Courier New"/>
          <w:sz w:val="24"/>
        </w:rPr>
        <w:t>$$</w:t>
      </w:r>
      <w:r>
        <w:rPr>
          <w:rFonts w:ascii="Courier New"/>
          <w:sz w:val="24"/>
        </w:rPr>
        <w:tab/>
      </w:r>
      <w:r>
        <w:rPr>
          <w:sz w:val="22"/>
        </w:rPr>
        <w:t>[Variable]</w:t>
      </w:r>
    </w:p>
    <w:p>
      <w:pPr>
        <w:pStyle w:val="9"/>
        <w:spacing w:before="10" w:line="204" w:lineRule="auto"/>
        <w:ind w:left="736" w:right="859"/>
      </w:pPr>
      <w:r>
        <w:rPr>
          <w:w w:val="115"/>
        </w:rPr>
        <w:t xml:space="preserve">Acts like a variable that contains the semantic value for the grouping made by the current rule. See </w:t>
      </w:r>
      <w:r>
        <w:fldChar w:fldCharType="begin"/>
      </w:r>
      <w:r>
        <w:instrText xml:space="preserve"> HYPERLINK \l "_bookmark68" </w:instrText>
      </w:r>
      <w:r>
        <w:fldChar w:fldCharType="separate"/>
      </w:r>
      <w:r>
        <w:rPr>
          <w:w w:val="115"/>
        </w:rPr>
        <w:t>Section 3.4.6 [Actions], page 64</w:t>
      </w:r>
      <w:r>
        <w:rPr>
          <w:w w:val="115"/>
        </w:rPr>
        <w:fldChar w:fldCharType="end"/>
      </w:r>
      <w:r>
        <w:rPr>
          <w:w w:val="115"/>
        </w:rPr>
        <w:t>.</w:t>
      </w:r>
    </w:p>
    <w:p>
      <w:pPr>
        <w:tabs>
          <w:tab w:val="left" w:pos="7890"/>
        </w:tabs>
        <w:spacing w:before="106" w:line="290" w:lineRule="exact"/>
        <w:ind w:left="160" w:right="0" w:firstLine="0"/>
        <w:jc w:val="left"/>
        <w:rPr>
          <w:sz w:val="22"/>
        </w:rPr>
      </w:pPr>
      <w:r>
        <w:rPr>
          <w:rFonts w:ascii="Courier New"/>
          <w:w w:val="105"/>
          <w:sz w:val="24"/>
        </w:rPr>
        <w:t>$</w:t>
      </w:r>
      <w:r>
        <w:rPr>
          <w:rFonts w:ascii="Arial"/>
          <w:i/>
          <w:w w:val="105"/>
          <w:sz w:val="24"/>
        </w:rPr>
        <w:t>n</w:t>
      </w:r>
      <w:r>
        <w:rPr>
          <w:rFonts w:ascii="Arial"/>
          <w:i/>
          <w:w w:val="105"/>
          <w:sz w:val="24"/>
        </w:rPr>
        <w:tab/>
      </w:r>
      <w:r>
        <w:rPr>
          <w:w w:val="105"/>
          <w:sz w:val="22"/>
        </w:rPr>
        <w:t>[Variable]</w:t>
      </w:r>
    </w:p>
    <w:p>
      <w:pPr>
        <w:pStyle w:val="9"/>
        <w:spacing w:before="10" w:line="204" w:lineRule="auto"/>
        <w:ind w:left="735" w:right="859"/>
      </w:pPr>
      <w:r>
        <w:rPr>
          <w:w w:val="115"/>
        </w:rPr>
        <w:t xml:space="preserve">Acts like a variable that contains the semantic </w:t>
      </w:r>
      <w:r>
        <w:rPr>
          <w:spacing w:val="-3"/>
          <w:w w:val="115"/>
        </w:rPr>
        <w:t xml:space="preserve">value </w:t>
      </w:r>
      <w:r>
        <w:rPr>
          <w:w w:val="115"/>
        </w:rPr>
        <w:t xml:space="preserve">for the </w:t>
      </w:r>
      <w:r>
        <w:rPr>
          <w:rFonts w:ascii="Georgia"/>
          <w:i/>
          <w:w w:val="115"/>
        </w:rPr>
        <w:t>n</w:t>
      </w:r>
      <w:r>
        <w:rPr>
          <w:w w:val="115"/>
        </w:rPr>
        <w:t>th component of the</w:t>
      </w:r>
      <w:r>
        <w:rPr>
          <w:spacing w:val="65"/>
          <w:w w:val="115"/>
        </w:rPr>
        <w:t xml:space="preserve"> </w:t>
      </w:r>
      <w:r>
        <w:rPr>
          <w:w w:val="115"/>
        </w:rPr>
        <w:t xml:space="preserve">current rule. See </w:t>
      </w:r>
      <w:r>
        <w:fldChar w:fldCharType="begin"/>
      </w:r>
      <w:r>
        <w:instrText xml:space="preserve"> HYPERLINK \l "_bookmark68" </w:instrText>
      </w:r>
      <w:r>
        <w:fldChar w:fldCharType="separate"/>
      </w:r>
      <w:r>
        <w:rPr>
          <w:w w:val="115"/>
        </w:rPr>
        <w:t>Section 3.4.6 [Actions], page 64</w:t>
      </w:r>
      <w:r>
        <w:rPr>
          <w:w w:val="115"/>
        </w:rPr>
        <w:fldChar w:fldCharType="end"/>
      </w:r>
      <w:r>
        <w:rPr>
          <w:w w:val="115"/>
        </w:rPr>
        <w:t>.</w:t>
      </w:r>
    </w:p>
    <w:p>
      <w:pPr>
        <w:tabs>
          <w:tab w:val="left" w:pos="7890"/>
        </w:tabs>
        <w:spacing w:before="106"/>
        <w:ind w:left="160" w:right="0" w:firstLine="0"/>
        <w:jc w:val="left"/>
        <w:rPr>
          <w:sz w:val="22"/>
        </w:rPr>
      </w:pPr>
      <w:r>
        <w:rPr>
          <w:rFonts w:ascii="Courier New"/>
          <w:w w:val="110"/>
          <w:sz w:val="24"/>
        </w:rPr>
        <w:t>$&lt;</w:t>
      </w:r>
      <w:r>
        <w:rPr>
          <w:rFonts w:ascii="Arial"/>
          <w:i/>
          <w:w w:val="110"/>
          <w:sz w:val="24"/>
        </w:rPr>
        <w:t>typealt</w:t>
      </w:r>
      <w:r>
        <w:rPr>
          <w:rFonts w:ascii="Courier New"/>
          <w:w w:val="110"/>
          <w:sz w:val="24"/>
        </w:rPr>
        <w:t>&gt;$</w:t>
      </w:r>
      <w:r>
        <w:rPr>
          <w:rFonts w:ascii="Courier New"/>
          <w:w w:val="110"/>
          <w:sz w:val="24"/>
        </w:rPr>
        <w:tab/>
      </w:r>
      <w:r>
        <w:rPr>
          <w:w w:val="110"/>
          <w:sz w:val="22"/>
        </w:rPr>
        <w:t>[Variable]</w:t>
      </w:r>
    </w:p>
    <w:p>
      <w:pPr>
        <w:pStyle w:val="9"/>
        <w:spacing w:line="204" w:lineRule="auto"/>
        <w:ind w:left="735" w:right="777"/>
      </w:pPr>
      <w:r>
        <w:rPr>
          <w:w w:val="110"/>
        </w:rPr>
        <w:t xml:space="preserve">Like </w:t>
      </w:r>
      <w:r>
        <w:rPr>
          <w:rFonts w:ascii="Courier New"/>
          <w:w w:val="110"/>
        </w:rPr>
        <w:t xml:space="preserve">$$ </w:t>
      </w:r>
      <w:r>
        <w:rPr>
          <w:w w:val="110"/>
        </w:rPr>
        <w:t xml:space="preserve">but specifies alternative </w:t>
      </w:r>
      <w:r>
        <w:rPr>
          <w:rFonts w:ascii="Georgia"/>
          <w:i/>
          <w:w w:val="110"/>
        </w:rPr>
        <w:t xml:space="preserve">typealt </w:t>
      </w:r>
      <w:r>
        <w:rPr>
          <w:w w:val="110"/>
        </w:rPr>
        <w:t xml:space="preserve">in the union specified </w:t>
      </w:r>
      <w:r>
        <w:rPr>
          <w:spacing w:val="-3"/>
          <w:w w:val="110"/>
        </w:rPr>
        <w:t xml:space="preserve">by </w:t>
      </w:r>
      <w:r>
        <w:rPr>
          <w:w w:val="110"/>
        </w:rPr>
        <w:t xml:space="preserve">the </w:t>
      </w:r>
      <w:r>
        <w:rPr>
          <w:spacing w:val="-25"/>
          <w:position w:val="-1"/>
        </w:rPr>
        <w:drawing>
          <wp:inline distT="0" distB="0" distL="0" distR="0">
            <wp:extent cx="63500" cy="111125"/>
            <wp:effectExtent l="0" t="0" r="0" b="0"/>
            <wp:docPr id="10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rPr>
        <w:t xml:space="preserve">union </w:t>
      </w:r>
      <w:r>
        <w:t xml:space="preserve">decla- </w:t>
      </w:r>
      <w:r>
        <w:rPr>
          <w:w w:val="110"/>
        </w:rPr>
        <w:t>ration.</w:t>
      </w:r>
      <w:r>
        <w:rPr>
          <w:spacing w:val="36"/>
          <w:w w:val="110"/>
        </w:rPr>
        <w:t xml:space="preserve"> </w:t>
      </w:r>
      <w:r>
        <w:rPr>
          <w:w w:val="110"/>
        </w:rPr>
        <w:t>See</w:t>
      </w:r>
      <w:r>
        <w:rPr>
          <w:spacing w:val="12"/>
          <w:w w:val="110"/>
        </w:rPr>
        <w:t xml:space="preserve"> </w:t>
      </w:r>
      <w:r>
        <w:fldChar w:fldCharType="begin"/>
      </w:r>
      <w:r>
        <w:instrText xml:space="preserve"> HYPERLINK \l "_bookmark70" </w:instrText>
      </w:r>
      <w:r>
        <w:fldChar w:fldCharType="separate"/>
      </w:r>
      <w:r>
        <w:rPr>
          <w:w w:val="110"/>
        </w:rPr>
        <w:t>Section</w:t>
      </w:r>
      <w:r>
        <w:rPr>
          <w:spacing w:val="12"/>
          <w:w w:val="110"/>
        </w:rPr>
        <w:t xml:space="preserve"> </w:t>
      </w:r>
      <w:r>
        <w:rPr>
          <w:w w:val="110"/>
        </w:rPr>
        <w:t>3.4.7</w:t>
      </w:r>
      <w:r>
        <w:rPr>
          <w:spacing w:val="12"/>
          <w:w w:val="110"/>
        </w:rPr>
        <w:t xml:space="preserve"> </w:t>
      </w:r>
      <w:r>
        <w:rPr>
          <w:w w:val="110"/>
        </w:rPr>
        <w:t>[Data</w:t>
      </w:r>
      <w:r>
        <w:rPr>
          <w:spacing w:val="12"/>
          <w:w w:val="110"/>
        </w:rPr>
        <w:t xml:space="preserve"> </w:t>
      </w:r>
      <w:r>
        <w:rPr>
          <w:w w:val="110"/>
        </w:rPr>
        <w:t>Types</w:t>
      </w:r>
      <w:r>
        <w:rPr>
          <w:spacing w:val="12"/>
          <w:w w:val="110"/>
        </w:rPr>
        <w:t xml:space="preserve"> </w:t>
      </w:r>
      <w:r>
        <w:rPr>
          <w:w w:val="110"/>
        </w:rPr>
        <w:t>of</w:t>
      </w:r>
      <w:r>
        <w:rPr>
          <w:spacing w:val="11"/>
          <w:w w:val="110"/>
        </w:rPr>
        <w:t xml:space="preserve"> </w:t>
      </w:r>
      <w:r>
        <w:rPr>
          <w:spacing w:val="-4"/>
          <w:w w:val="110"/>
        </w:rPr>
        <w:t>Values</w:t>
      </w:r>
      <w:r>
        <w:rPr>
          <w:spacing w:val="12"/>
          <w:w w:val="110"/>
        </w:rPr>
        <w:t xml:space="preserve"> </w:t>
      </w:r>
      <w:r>
        <w:rPr>
          <w:w w:val="110"/>
        </w:rPr>
        <w:t>in</w:t>
      </w:r>
      <w:r>
        <w:rPr>
          <w:spacing w:val="12"/>
          <w:w w:val="110"/>
        </w:rPr>
        <w:t xml:space="preserve"> </w:t>
      </w:r>
      <w:r>
        <w:rPr>
          <w:w w:val="110"/>
        </w:rPr>
        <w:t>Actions],</w:t>
      </w:r>
      <w:r>
        <w:rPr>
          <w:spacing w:val="12"/>
          <w:w w:val="110"/>
        </w:rPr>
        <w:t xml:space="preserve"> </w:t>
      </w:r>
      <w:r>
        <w:rPr>
          <w:w w:val="110"/>
        </w:rPr>
        <w:t>page</w:t>
      </w:r>
      <w:r>
        <w:rPr>
          <w:spacing w:val="12"/>
          <w:w w:val="110"/>
        </w:rPr>
        <w:t xml:space="preserve"> </w:t>
      </w:r>
      <w:r>
        <w:rPr>
          <w:w w:val="110"/>
        </w:rPr>
        <w:t>65</w:t>
      </w:r>
      <w:r>
        <w:rPr>
          <w:w w:val="110"/>
        </w:rPr>
        <w:fldChar w:fldCharType="end"/>
      </w:r>
      <w:r>
        <w:rPr>
          <w:w w:val="110"/>
        </w:rPr>
        <w:t>.</w:t>
      </w:r>
    </w:p>
    <w:p>
      <w:pPr>
        <w:tabs>
          <w:tab w:val="left" w:pos="7890"/>
        </w:tabs>
        <w:spacing w:before="93"/>
        <w:ind w:left="160" w:right="0" w:firstLine="0"/>
        <w:jc w:val="left"/>
        <w:rPr>
          <w:sz w:val="22"/>
        </w:rPr>
      </w:pPr>
      <w:r>
        <w:rPr>
          <w:rFonts w:ascii="Courier New"/>
          <w:w w:val="110"/>
          <w:sz w:val="24"/>
        </w:rPr>
        <w:t>$&lt;</w:t>
      </w:r>
      <w:r>
        <w:rPr>
          <w:rFonts w:ascii="Arial"/>
          <w:i/>
          <w:w w:val="110"/>
          <w:sz w:val="24"/>
        </w:rPr>
        <w:t>typealt</w:t>
      </w:r>
      <w:r>
        <w:rPr>
          <w:rFonts w:ascii="Courier New"/>
          <w:w w:val="110"/>
          <w:sz w:val="24"/>
        </w:rPr>
        <w:t>&gt;</w:t>
      </w:r>
      <w:r>
        <w:rPr>
          <w:rFonts w:ascii="Arial"/>
          <w:i/>
          <w:w w:val="110"/>
          <w:sz w:val="24"/>
        </w:rPr>
        <w:t>n</w:t>
      </w:r>
      <w:r>
        <w:rPr>
          <w:rFonts w:ascii="Arial"/>
          <w:i/>
          <w:w w:val="110"/>
          <w:sz w:val="24"/>
        </w:rPr>
        <w:tab/>
      </w:r>
      <w:r>
        <w:rPr>
          <w:w w:val="110"/>
          <w:sz w:val="22"/>
        </w:rPr>
        <w:t>[Variable]</w:t>
      </w:r>
    </w:p>
    <w:p>
      <w:pPr>
        <w:pStyle w:val="9"/>
        <w:spacing w:line="204" w:lineRule="auto"/>
        <w:ind w:left="736" w:right="859"/>
      </w:pPr>
      <w:r>
        <w:rPr>
          <w:w w:val="110"/>
        </w:rPr>
        <w:t xml:space="preserve">Like </w:t>
      </w:r>
      <w:r>
        <w:rPr>
          <w:rFonts w:ascii="Courier New"/>
          <w:w w:val="110"/>
        </w:rPr>
        <w:t>$</w:t>
      </w:r>
      <w:r>
        <w:rPr>
          <w:rFonts w:ascii="Arial"/>
          <w:i/>
          <w:w w:val="110"/>
        </w:rPr>
        <w:t xml:space="preserve">n </w:t>
      </w:r>
      <w:r>
        <w:rPr>
          <w:w w:val="110"/>
        </w:rPr>
        <w:t xml:space="preserve">but specifies alternative </w:t>
      </w:r>
      <w:r>
        <w:rPr>
          <w:rFonts w:ascii="Georgia"/>
          <w:i/>
          <w:w w:val="110"/>
        </w:rPr>
        <w:t xml:space="preserve">typealt </w:t>
      </w:r>
      <w:r>
        <w:rPr>
          <w:w w:val="110"/>
        </w:rPr>
        <w:t xml:space="preserve">in the union specified </w:t>
      </w:r>
      <w:r>
        <w:rPr>
          <w:spacing w:val="-3"/>
          <w:w w:val="110"/>
        </w:rPr>
        <w:t xml:space="preserve">by </w:t>
      </w:r>
      <w:r>
        <w:rPr>
          <w:w w:val="110"/>
        </w:rPr>
        <w:t xml:space="preserve">the </w:t>
      </w:r>
      <w:r>
        <w:rPr>
          <w:spacing w:val="-25"/>
          <w:position w:val="-1"/>
        </w:rPr>
        <w:drawing>
          <wp:inline distT="0" distB="0" distL="0" distR="0">
            <wp:extent cx="63500" cy="111125"/>
            <wp:effectExtent l="0" t="0" r="0" b="0"/>
            <wp:docPr id="10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rPr>
        <w:t xml:space="preserve">union </w:t>
      </w:r>
      <w:r>
        <w:t xml:space="preserve">decla- </w:t>
      </w:r>
      <w:r>
        <w:rPr>
          <w:w w:val="110"/>
        </w:rPr>
        <w:t>ration.</w:t>
      </w:r>
      <w:r>
        <w:rPr>
          <w:spacing w:val="36"/>
          <w:w w:val="110"/>
        </w:rPr>
        <w:t xml:space="preserve"> </w:t>
      </w:r>
      <w:r>
        <w:rPr>
          <w:w w:val="110"/>
        </w:rPr>
        <w:t>See</w:t>
      </w:r>
      <w:r>
        <w:rPr>
          <w:spacing w:val="12"/>
          <w:w w:val="110"/>
        </w:rPr>
        <w:t xml:space="preserve"> </w:t>
      </w:r>
      <w:r>
        <w:fldChar w:fldCharType="begin"/>
      </w:r>
      <w:r>
        <w:instrText xml:space="preserve"> HYPERLINK \l "_bookmark70" </w:instrText>
      </w:r>
      <w:r>
        <w:fldChar w:fldCharType="separate"/>
      </w:r>
      <w:r>
        <w:rPr>
          <w:w w:val="110"/>
        </w:rPr>
        <w:t>Section</w:t>
      </w:r>
      <w:r>
        <w:rPr>
          <w:spacing w:val="12"/>
          <w:w w:val="110"/>
        </w:rPr>
        <w:t xml:space="preserve"> </w:t>
      </w:r>
      <w:r>
        <w:rPr>
          <w:w w:val="110"/>
        </w:rPr>
        <w:t>3.4.7</w:t>
      </w:r>
      <w:r>
        <w:rPr>
          <w:spacing w:val="12"/>
          <w:w w:val="110"/>
        </w:rPr>
        <w:t xml:space="preserve"> </w:t>
      </w:r>
      <w:r>
        <w:rPr>
          <w:w w:val="110"/>
        </w:rPr>
        <w:t>[Data</w:t>
      </w:r>
      <w:r>
        <w:rPr>
          <w:spacing w:val="12"/>
          <w:w w:val="110"/>
        </w:rPr>
        <w:t xml:space="preserve"> </w:t>
      </w:r>
      <w:r>
        <w:rPr>
          <w:w w:val="110"/>
        </w:rPr>
        <w:t>Types</w:t>
      </w:r>
      <w:r>
        <w:rPr>
          <w:spacing w:val="12"/>
          <w:w w:val="110"/>
        </w:rPr>
        <w:t xml:space="preserve"> </w:t>
      </w:r>
      <w:r>
        <w:rPr>
          <w:w w:val="110"/>
        </w:rPr>
        <w:t>of</w:t>
      </w:r>
      <w:r>
        <w:rPr>
          <w:spacing w:val="11"/>
          <w:w w:val="110"/>
        </w:rPr>
        <w:t xml:space="preserve"> </w:t>
      </w:r>
      <w:r>
        <w:rPr>
          <w:spacing w:val="-4"/>
          <w:w w:val="110"/>
        </w:rPr>
        <w:t>Values</w:t>
      </w:r>
      <w:r>
        <w:rPr>
          <w:spacing w:val="12"/>
          <w:w w:val="110"/>
        </w:rPr>
        <w:t xml:space="preserve"> </w:t>
      </w:r>
      <w:r>
        <w:rPr>
          <w:w w:val="110"/>
        </w:rPr>
        <w:t>in</w:t>
      </w:r>
      <w:r>
        <w:rPr>
          <w:spacing w:val="12"/>
          <w:w w:val="110"/>
        </w:rPr>
        <w:t xml:space="preserve"> </w:t>
      </w:r>
      <w:r>
        <w:rPr>
          <w:w w:val="110"/>
        </w:rPr>
        <w:t>Actions],</w:t>
      </w:r>
      <w:r>
        <w:rPr>
          <w:spacing w:val="12"/>
          <w:w w:val="110"/>
        </w:rPr>
        <w:t xml:space="preserve"> </w:t>
      </w:r>
      <w:r>
        <w:rPr>
          <w:w w:val="110"/>
        </w:rPr>
        <w:t>page</w:t>
      </w:r>
      <w:r>
        <w:rPr>
          <w:spacing w:val="12"/>
          <w:w w:val="110"/>
        </w:rPr>
        <w:t xml:space="preserve"> </w:t>
      </w:r>
      <w:r>
        <w:rPr>
          <w:w w:val="110"/>
        </w:rPr>
        <w:t>65</w:t>
      </w:r>
      <w:r>
        <w:rPr>
          <w:w w:val="110"/>
        </w:rPr>
        <w:fldChar w:fldCharType="end"/>
      </w:r>
      <w:r>
        <w:rPr>
          <w:w w:val="110"/>
        </w:rPr>
        <w:t>.</w:t>
      </w:r>
    </w:p>
    <w:p>
      <w:pPr>
        <w:tabs>
          <w:tab w:val="left" w:pos="8078"/>
        </w:tabs>
        <w:spacing w:before="99"/>
        <w:ind w:left="160" w:right="0" w:firstLine="0"/>
        <w:jc w:val="left"/>
        <w:rPr>
          <w:sz w:val="22"/>
        </w:rPr>
      </w:pPr>
      <w:r>
        <w:rPr>
          <w:rFonts w:ascii="Courier New"/>
          <w:sz w:val="24"/>
        </w:rPr>
        <w:t>YYABORT</w:t>
      </w:r>
      <w:r>
        <w:rPr>
          <w:rFonts w:ascii="Courier New"/>
          <w:spacing w:val="-92"/>
          <w:sz w:val="24"/>
        </w:rPr>
        <w:t xml:space="preserve"> </w:t>
      </w:r>
      <w:r>
        <w:rPr>
          <w:rFonts w:ascii="Courier New"/>
          <w:sz w:val="24"/>
        </w:rPr>
        <w:t>;</w:t>
      </w:r>
      <w:r>
        <w:rPr>
          <w:rFonts w:ascii="Courier New"/>
          <w:sz w:val="24"/>
        </w:rPr>
        <w:tab/>
      </w:r>
      <w:r>
        <w:rPr>
          <w:sz w:val="22"/>
        </w:rPr>
        <w:t>[Macro]</w:t>
      </w:r>
    </w:p>
    <w:p>
      <w:pPr>
        <w:pStyle w:val="9"/>
        <w:spacing w:line="204" w:lineRule="auto"/>
        <w:ind w:left="736" w:right="859"/>
      </w:pPr>
      <w:r>
        <w:rPr>
          <w:w w:val="110"/>
        </w:rPr>
        <w:t xml:space="preserve">Return immediately from </w:t>
      </w:r>
      <w:r>
        <w:rPr>
          <w:rFonts w:ascii="Courier New"/>
          <w:w w:val="110"/>
        </w:rPr>
        <w:t>yyparse</w:t>
      </w:r>
      <w:r>
        <w:rPr>
          <w:w w:val="110"/>
        </w:rPr>
        <w:t xml:space="preserve">, indicating failure. See </w:t>
      </w:r>
      <w:r>
        <w:fldChar w:fldCharType="begin"/>
      </w:r>
      <w:r>
        <w:instrText xml:space="preserve"> HYPERLINK \l "_bookmark120" </w:instrText>
      </w:r>
      <w:r>
        <w:fldChar w:fldCharType="separate"/>
      </w:r>
      <w:r>
        <w:rPr>
          <w:w w:val="110"/>
        </w:rPr>
        <w:t>Section 4.1 [The Parser</w:t>
      </w:r>
      <w:r>
        <w:rPr>
          <w:w w:val="110"/>
        </w:rPr>
        <w:fldChar w:fldCharType="end"/>
      </w:r>
      <w:r>
        <w:rPr>
          <w:w w:val="110"/>
        </w:rPr>
        <w:t xml:space="preserve"> </w:t>
      </w:r>
      <w:r>
        <w:fldChar w:fldCharType="begin"/>
      </w:r>
      <w:r>
        <w:instrText xml:space="preserve"> HYPERLINK \l "_bookmark120" </w:instrText>
      </w:r>
      <w:r>
        <w:fldChar w:fldCharType="separate"/>
      </w:r>
      <w:r>
        <w:rPr>
          <w:w w:val="110"/>
        </w:rPr>
        <w:t xml:space="preserve">Function </w:t>
      </w:r>
      <w:r>
        <w:rPr>
          <w:rFonts w:ascii="Courier New"/>
          <w:w w:val="110"/>
        </w:rPr>
        <w:t>yyparse</w:t>
      </w:r>
      <w:r>
        <w:rPr>
          <w:w w:val="110"/>
        </w:rPr>
        <w:t>], page 97</w:t>
      </w:r>
      <w:r>
        <w:rPr>
          <w:w w:val="110"/>
        </w:rPr>
        <w:fldChar w:fldCharType="end"/>
      </w:r>
      <w:r>
        <w:rPr>
          <w:w w:val="110"/>
        </w:rPr>
        <w:t>.</w:t>
      </w:r>
    </w:p>
    <w:p>
      <w:pPr>
        <w:tabs>
          <w:tab w:val="left" w:pos="8078"/>
        </w:tabs>
        <w:spacing w:before="99"/>
        <w:ind w:left="160" w:right="0" w:firstLine="0"/>
        <w:jc w:val="left"/>
        <w:rPr>
          <w:sz w:val="22"/>
        </w:rPr>
      </w:pPr>
      <w:r>
        <w:rPr>
          <w:rFonts w:ascii="Courier New"/>
          <w:sz w:val="24"/>
        </w:rPr>
        <w:t>YYACCEPT</w:t>
      </w:r>
      <w:r>
        <w:rPr>
          <w:rFonts w:ascii="Courier New"/>
          <w:spacing w:val="-99"/>
          <w:sz w:val="24"/>
        </w:rPr>
        <w:t xml:space="preserve"> </w:t>
      </w:r>
      <w:r>
        <w:rPr>
          <w:rFonts w:ascii="Courier New"/>
          <w:sz w:val="24"/>
        </w:rPr>
        <w:t>;</w:t>
      </w:r>
      <w:r>
        <w:rPr>
          <w:rFonts w:ascii="Courier New"/>
          <w:sz w:val="24"/>
        </w:rPr>
        <w:tab/>
      </w:r>
      <w:r>
        <w:rPr>
          <w:sz w:val="22"/>
        </w:rPr>
        <w:t>[Macro]</w:t>
      </w:r>
    </w:p>
    <w:p>
      <w:pPr>
        <w:pStyle w:val="9"/>
        <w:spacing w:line="204" w:lineRule="auto"/>
        <w:ind w:left="736" w:right="859"/>
      </w:pPr>
      <w:r>
        <w:rPr>
          <w:w w:val="110"/>
        </w:rPr>
        <w:t xml:space="preserve">Return immediately from </w:t>
      </w:r>
      <w:r>
        <w:rPr>
          <w:rFonts w:ascii="Courier New"/>
          <w:w w:val="110"/>
        </w:rPr>
        <w:t>yyparse</w:t>
      </w:r>
      <w:r>
        <w:rPr>
          <w:w w:val="110"/>
        </w:rPr>
        <w:t xml:space="preserve">, indicating success. See </w:t>
      </w:r>
      <w:r>
        <w:fldChar w:fldCharType="begin"/>
      </w:r>
      <w:r>
        <w:instrText xml:space="preserve"> HYPERLINK \l "_bookmark120" </w:instrText>
      </w:r>
      <w:r>
        <w:fldChar w:fldCharType="separate"/>
      </w:r>
      <w:r>
        <w:rPr>
          <w:w w:val="110"/>
        </w:rPr>
        <w:t>Section 4.1 [The Parser</w:t>
      </w:r>
      <w:r>
        <w:rPr>
          <w:w w:val="110"/>
        </w:rPr>
        <w:fldChar w:fldCharType="end"/>
      </w:r>
      <w:r>
        <w:rPr>
          <w:w w:val="110"/>
        </w:rPr>
        <w:t xml:space="preserve"> </w:t>
      </w:r>
      <w:r>
        <w:fldChar w:fldCharType="begin"/>
      </w:r>
      <w:r>
        <w:instrText xml:space="preserve"> HYPERLINK \l "_bookmark120" </w:instrText>
      </w:r>
      <w:r>
        <w:fldChar w:fldCharType="separate"/>
      </w:r>
      <w:r>
        <w:rPr>
          <w:w w:val="110"/>
        </w:rPr>
        <w:t xml:space="preserve">Function </w:t>
      </w:r>
      <w:r>
        <w:rPr>
          <w:rFonts w:ascii="Courier New"/>
          <w:w w:val="110"/>
        </w:rPr>
        <w:t>yyparse</w:t>
      </w:r>
      <w:r>
        <w:rPr>
          <w:w w:val="110"/>
        </w:rPr>
        <w:t>], page 97</w:t>
      </w:r>
      <w:r>
        <w:rPr>
          <w:w w:val="110"/>
        </w:rPr>
        <w:fldChar w:fldCharType="end"/>
      </w:r>
      <w:r>
        <w:rPr>
          <w:w w:val="110"/>
        </w:rPr>
        <w:t>.</w:t>
      </w:r>
    </w:p>
    <w:p>
      <w:pPr>
        <w:spacing w:after="0" w:line="204" w:lineRule="auto"/>
        <w:sectPr>
          <w:headerReference r:id="rId107" w:type="default"/>
          <w:pgSz w:w="12240" w:h="15840"/>
          <w:pgMar w:top="1320" w:right="940" w:bottom="280" w:left="1640" w:header="997" w:footer="0" w:gutter="0"/>
        </w:sectPr>
      </w:pPr>
    </w:p>
    <w:p>
      <w:pPr>
        <w:pStyle w:val="9"/>
        <w:rPr>
          <w:sz w:val="20"/>
        </w:rPr>
      </w:pPr>
    </w:p>
    <w:p>
      <w:pPr>
        <w:pStyle w:val="9"/>
        <w:spacing w:before="12"/>
        <w:rPr>
          <w:sz w:val="18"/>
        </w:rPr>
      </w:pPr>
    </w:p>
    <w:p>
      <w:pPr>
        <w:tabs>
          <w:tab w:val="left" w:pos="8078"/>
        </w:tabs>
        <w:spacing w:before="37"/>
        <w:ind w:left="160" w:right="0" w:firstLine="0"/>
        <w:jc w:val="left"/>
        <w:rPr>
          <w:sz w:val="22"/>
        </w:rPr>
      </w:pPr>
      <w:bookmarkStart w:id="342" w:name="_bookmark137"/>
      <w:bookmarkEnd w:id="342"/>
      <w:r>
        <w:rPr>
          <w:rFonts w:ascii="Courier New"/>
          <w:sz w:val="24"/>
        </w:rPr>
        <w:t>YYBACKUP</w:t>
      </w:r>
      <w:r>
        <w:rPr>
          <w:rFonts w:ascii="Courier New"/>
          <w:spacing w:val="-57"/>
          <w:sz w:val="24"/>
        </w:rPr>
        <w:t xml:space="preserve"> </w:t>
      </w:r>
      <w:r>
        <w:rPr>
          <w:rFonts w:ascii="Arial Black"/>
          <w:sz w:val="22"/>
        </w:rPr>
        <w:t>(</w:t>
      </w:r>
      <w:r>
        <w:rPr>
          <w:rFonts w:ascii="Arial"/>
          <w:i/>
          <w:sz w:val="24"/>
        </w:rPr>
        <w:t>token</w:t>
      </w:r>
      <w:r>
        <w:rPr>
          <w:rFonts w:ascii="Georgia"/>
          <w:i/>
          <w:sz w:val="24"/>
        </w:rPr>
        <w:t>,</w:t>
      </w:r>
      <w:r>
        <w:rPr>
          <w:rFonts w:ascii="Georgia"/>
          <w:i/>
          <w:spacing w:val="6"/>
          <w:sz w:val="24"/>
        </w:rPr>
        <w:t xml:space="preserve"> </w:t>
      </w:r>
      <w:r>
        <w:rPr>
          <w:rFonts w:ascii="Arial"/>
          <w:i/>
          <w:sz w:val="24"/>
        </w:rPr>
        <w:t>value</w:t>
      </w:r>
      <w:r>
        <w:rPr>
          <w:rFonts w:ascii="Arial Black"/>
          <w:sz w:val="22"/>
        </w:rPr>
        <w:t>)</w:t>
      </w:r>
      <w:r>
        <w:rPr>
          <w:rFonts w:ascii="Courier New"/>
          <w:sz w:val="24"/>
        </w:rPr>
        <w:t>;</w:t>
      </w:r>
      <w:r>
        <w:rPr>
          <w:rFonts w:ascii="Courier New"/>
          <w:sz w:val="24"/>
        </w:rPr>
        <w:tab/>
      </w:r>
      <w:r>
        <w:rPr>
          <w:sz w:val="22"/>
        </w:rPr>
        <w:t>[Macro]</w:t>
      </w:r>
    </w:p>
    <w:p>
      <w:pPr>
        <w:pStyle w:val="9"/>
        <w:spacing w:line="204" w:lineRule="auto"/>
        <w:ind w:left="735" w:right="857"/>
        <w:jc w:val="both"/>
      </w:pPr>
      <w:r>
        <w:rPr>
          <w:w w:val="115"/>
        </w:rPr>
        <w:t xml:space="preserve">Unshift a token. This macro is allowed only for rules that reduce a single </w:t>
      </w:r>
      <w:r>
        <w:rPr>
          <w:spacing w:val="-3"/>
          <w:w w:val="115"/>
        </w:rPr>
        <w:t xml:space="preserve">value, </w:t>
      </w:r>
      <w:r>
        <w:rPr>
          <w:w w:val="115"/>
        </w:rPr>
        <w:t>and only</w:t>
      </w:r>
      <w:r>
        <w:rPr>
          <w:spacing w:val="-20"/>
          <w:w w:val="115"/>
        </w:rPr>
        <w:t xml:space="preserve"> </w:t>
      </w:r>
      <w:r>
        <w:rPr>
          <w:w w:val="115"/>
        </w:rPr>
        <w:t>when</w:t>
      </w:r>
      <w:r>
        <w:rPr>
          <w:spacing w:val="-20"/>
          <w:w w:val="115"/>
        </w:rPr>
        <w:t xml:space="preserve"> </w:t>
      </w:r>
      <w:r>
        <w:rPr>
          <w:w w:val="115"/>
        </w:rPr>
        <w:t>there</w:t>
      </w:r>
      <w:r>
        <w:rPr>
          <w:spacing w:val="-19"/>
          <w:w w:val="115"/>
        </w:rPr>
        <w:t xml:space="preserve"> </w:t>
      </w:r>
      <w:r>
        <w:rPr>
          <w:w w:val="115"/>
        </w:rPr>
        <w:t>is</w:t>
      </w:r>
      <w:r>
        <w:rPr>
          <w:spacing w:val="-19"/>
          <w:w w:val="115"/>
        </w:rPr>
        <w:t xml:space="preserve"> </w:t>
      </w:r>
      <w:r>
        <w:rPr>
          <w:w w:val="115"/>
        </w:rPr>
        <w:t>no</w:t>
      </w:r>
      <w:r>
        <w:rPr>
          <w:spacing w:val="-19"/>
          <w:w w:val="115"/>
        </w:rPr>
        <w:t xml:space="preserve"> </w:t>
      </w:r>
      <w:r>
        <w:rPr>
          <w:w w:val="115"/>
        </w:rPr>
        <w:t>lookahead</w:t>
      </w:r>
      <w:r>
        <w:rPr>
          <w:spacing w:val="-20"/>
          <w:w w:val="115"/>
        </w:rPr>
        <w:t xml:space="preserve"> </w:t>
      </w:r>
      <w:r>
        <w:rPr>
          <w:w w:val="115"/>
        </w:rPr>
        <w:t>token.</w:t>
      </w:r>
      <w:r>
        <w:rPr>
          <w:spacing w:val="10"/>
          <w:w w:val="115"/>
        </w:rPr>
        <w:t xml:space="preserve"> </w:t>
      </w:r>
      <w:r>
        <w:rPr>
          <w:w w:val="115"/>
        </w:rPr>
        <w:t>It</w:t>
      </w:r>
      <w:r>
        <w:rPr>
          <w:spacing w:val="-20"/>
          <w:w w:val="115"/>
        </w:rPr>
        <w:t xml:space="preserve"> </w:t>
      </w:r>
      <w:r>
        <w:rPr>
          <w:w w:val="115"/>
        </w:rPr>
        <w:t>is</w:t>
      </w:r>
      <w:r>
        <w:rPr>
          <w:spacing w:val="-19"/>
          <w:w w:val="115"/>
        </w:rPr>
        <w:t xml:space="preserve"> </w:t>
      </w:r>
      <w:r>
        <w:rPr>
          <w:w w:val="115"/>
        </w:rPr>
        <w:t>also</w:t>
      </w:r>
      <w:r>
        <w:rPr>
          <w:spacing w:val="-20"/>
          <w:w w:val="115"/>
        </w:rPr>
        <w:t xml:space="preserve"> </w:t>
      </w:r>
      <w:r>
        <w:rPr>
          <w:w w:val="115"/>
        </w:rPr>
        <w:t>disallowed</w:t>
      </w:r>
      <w:r>
        <w:rPr>
          <w:spacing w:val="-19"/>
          <w:w w:val="115"/>
        </w:rPr>
        <w:t xml:space="preserve"> </w:t>
      </w:r>
      <w:r>
        <w:rPr>
          <w:w w:val="115"/>
        </w:rPr>
        <w:t>in</w:t>
      </w:r>
      <w:r>
        <w:rPr>
          <w:spacing w:val="-19"/>
          <w:w w:val="115"/>
        </w:rPr>
        <w:t xml:space="preserve"> </w:t>
      </w:r>
      <w:r>
        <w:rPr>
          <w:w w:val="115"/>
        </w:rPr>
        <w:t>GLR</w:t>
      </w:r>
      <w:r>
        <w:rPr>
          <w:spacing w:val="-19"/>
          <w:w w:val="115"/>
        </w:rPr>
        <w:t xml:space="preserve"> </w:t>
      </w:r>
      <w:r>
        <w:rPr>
          <w:w w:val="115"/>
        </w:rPr>
        <w:t>parsers.</w:t>
      </w:r>
      <w:r>
        <w:rPr>
          <w:spacing w:val="11"/>
          <w:w w:val="115"/>
        </w:rPr>
        <w:t xml:space="preserve"> </w:t>
      </w:r>
      <w:r>
        <w:rPr>
          <w:w w:val="115"/>
        </w:rPr>
        <w:t>It</w:t>
      </w:r>
      <w:r>
        <w:rPr>
          <w:spacing w:val="-20"/>
          <w:w w:val="115"/>
        </w:rPr>
        <w:t xml:space="preserve"> </w:t>
      </w:r>
      <w:r>
        <w:rPr>
          <w:w w:val="115"/>
        </w:rPr>
        <w:t>installs a</w:t>
      </w:r>
      <w:r>
        <w:rPr>
          <w:spacing w:val="-8"/>
          <w:w w:val="115"/>
        </w:rPr>
        <w:t xml:space="preserve"> </w:t>
      </w:r>
      <w:r>
        <w:rPr>
          <w:w w:val="115"/>
        </w:rPr>
        <w:t>lookahead</w:t>
      </w:r>
      <w:r>
        <w:rPr>
          <w:spacing w:val="-7"/>
          <w:w w:val="115"/>
        </w:rPr>
        <w:t xml:space="preserve"> </w:t>
      </w:r>
      <w:r>
        <w:rPr>
          <w:w w:val="115"/>
        </w:rPr>
        <w:t>token</w:t>
      </w:r>
      <w:r>
        <w:rPr>
          <w:spacing w:val="-8"/>
          <w:w w:val="115"/>
        </w:rPr>
        <w:t xml:space="preserve"> </w:t>
      </w:r>
      <w:r>
        <w:rPr>
          <w:w w:val="115"/>
        </w:rPr>
        <w:t>with</w:t>
      </w:r>
      <w:r>
        <w:rPr>
          <w:spacing w:val="-7"/>
          <w:w w:val="115"/>
        </w:rPr>
        <w:t xml:space="preserve"> </w:t>
      </w:r>
      <w:r>
        <w:rPr>
          <w:w w:val="115"/>
        </w:rPr>
        <w:t>token</w:t>
      </w:r>
      <w:r>
        <w:rPr>
          <w:spacing w:val="-7"/>
          <w:w w:val="115"/>
        </w:rPr>
        <w:t xml:space="preserve"> </w:t>
      </w:r>
      <w:r>
        <w:rPr>
          <w:w w:val="115"/>
        </w:rPr>
        <w:t>type</w:t>
      </w:r>
      <w:r>
        <w:rPr>
          <w:spacing w:val="-7"/>
          <w:w w:val="115"/>
        </w:rPr>
        <w:t xml:space="preserve"> </w:t>
      </w:r>
      <w:r>
        <w:rPr>
          <w:rFonts w:ascii="Georgia"/>
          <w:i/>
          <w:w w:val="115"/>
        </w:rPr>
        <w:t>token</w:t>
      </w:r>
      <w:r>
        <w:rPr>
          <w:rFonts w:ascii="Georgia"/>
          <w:i/>
          <w:spacing w:val="-2"/>
          <w:w w:val="115"/>
        </w:rPr>
        <w:t xml:space="preserve"> </w:t>
      </w:r>
      <w:r>
        <w:rPr>
          <w:w w:val="115"/>
        </w:rPr>
        <w:t>and</w:t>
      </w:r>
      <w:r>
        <w:rPr>
          <w:spacing w:val="-8"/>
          <w:w w:val="115"/>
        </w:rPr>
        <w:t xml:space="preserve"> </w:t>
      </w:r>
      <w:r>
        <w:rPr>
          <w:w w:val="115"/>
        </w:rPr>
        <w:t>semantic</w:t>
      </w:r>
      <w:r>
        <w:rPr>
          <w:spacing w:val="-6"/>
          <w:w w:val="115"/>
        </w:rPr>
        <w:t xml:space="preserve"> </w:t>
      </w:r>
      <w:r>
        <w:rPr>
          <w:spacing w:val="-3"/>
          <w:w w:val="115"/>
        </w:rPr>
        <w:t>value</w:t>
      </w:r>
      <w:r>
        <w:rPr>
          <w:spacing w:val="-7"/>
          <w:w w:val="115"/>
        </w:rPr>
        <w:t xml:space="preserve"> </w:t>
      </w:r>
      <w:r>
        <w:rPr>
          <w:rFonts w:ascii="Georgia"/>
          <w:i/>
          <w:w w:val="115"/>
        </w:rPr>
        <w:t>value</w:t>
      </w:r>
      <w:r>
        <w:rPr>
          <w:w w:val="115"/>
        </w:rPr>
        <w:t>;</w:t>
      </w:r>
      <w:r>
        <w:rPr>
          <w:spacing w:val="-4"/>
          <w:w w:val="115"/>
        </w:rPr>
        <w:t xml:space="preserve"> </w:t>
      </w:r>
      <w:r>
        <w:rPr>
          <w:w w:val="115"/>
        </w:rPr>
        <w:t>then</w:t>
      </w:r>
      <w:r>
        <w:rPr>
          <w:spacing w:val="-7"/>
          <w:w w:val="115"/>
        </w:rPr>
        <w:t xml:space="preserve"> </w:t>
      </w:r>
      <w:r>
        <w:rPr>
          <w:w w:val="115"/>
        </w:rPr>
        <w:t>it</w:t>
      </w:r>
      <w:r>
        <w:rPr>
          <w:spacing w:val="-7"/>
          <w:w w:val="115"/>
        </w:rPr>
        <w:t xml:space="preserve"> </w:t>
      </w:r>
      <w:r>
        <w:rPr>
          <w:w w:val="115"/>
        </w:rPr>
        <w:t xml:space="preserve">discards the </w:t>
      </w:r>
      <w:r>
        <w:rPr>
          <w:spacing w:val="-3"/>
          <w:w w:val="115"/>
        </w:rPr>
        <w:t xml:space="preserve">value </w:t>
      </w:r>
      <w:r>
        <w:rPr>
          <w:w w:val="115"/>
        </w:rPr>
        <w:t xml:space="preserve">that was going to </w:t>
      </w:r>
      <w:r>
        <w:rPr>
          <w:spacing w:val="3"/>
          <w:w w:val="115"/>
        </w:rPr>
        <w:t xml:space="preserve">be </w:t>
      </w:r>
      <w:r>
        <w:rPr>
          <w:w w:val="115"/>
        </w:rPr>
        <w:t xml:space="preserve">reduced </w:t>
      </w:r>
      <w:r>
        <w:rPr>
          <w:spacing w:val="-3"/>
          <w:w w:val="115"/>
        </w:rPr>
        <w:t xml:space="preserve">by </w:t>
      </w:r>
      <w:r>
        <w:rPr>
          <w:w w:val="115"/>
        </w:rPr>
        <w:t>this</w:t>
      </w:r>
      <w:r>
        <w:rPr>
          <w:spacing w:val="64"/>
          <w:w w:val="115"/>
        </w:rPr>
        <w:t xml:space="preserve"> </w:t>
      </w:r>
      <w:r>
        <w:rPr>
          <w:w w:val="115"/>
        </w:rPr>
        <w:t>rule.</w:t>
      </w:r>
    </w:p>
    <w:p>
      <w:pPr>
        <w:pStyle w:val="9"/>
        <w:spacing w:before="40" w:line="204" w:lineRule="auto"/>
        <w:ind w:left="735" w:right="858"/>
        <w:jc w:val="both"/>
      </w:pPr>
      <w:r>
        <w:rPr>
          <w:w w:val="110"/>
        </w:rPr>
        <w:t xml:space="preserve">If the macro is used when it is not valid, such as when there is a lookahead token </w:t>
      </w:r>
      <w:r>
        <w:rPr>
          <w:w w:val="114"/>
        </w:rPr>
        <w:t>alread</w:t>
      </w:r>
      <w:r>
        <w:rPr>
          <w:spacing w:val="-19"/>
          <w:w w:val="114"/>
        </w:rPr>
        <w:t>y</w:t>
      </w:r>
      <w:r>
        <w:rPr>
          <w:w w:val="116"/>
        </w:rPr>
        <w:t>,</w:t>
      </w:r>
      <w:r>
        <w:t xml:space="preserve"> </w:t>
      </w:r>
      <w:r>
        <w:rPr>
          <w:w w:val="119"/>
        </w:rPr>
        <w:t>then</w:t>
      </w:r>
      <w:r>
        <w:t xml:space="preserve"> </w:t>
      </w:r>
      <w:r>
        <w:rPr>
          <w:w w:val="126"/>
        </w:rPr>
        <w:t>it</w:t>
      </w:r>
      <w:r>
        <w:t xml:space="preserve"> </w:t>
      </w:r>
      <w:r>
        <w:rPr>
          <w:w w:val="114"/>
        </w:rPr>
        <w:t>re</w:t>
      </w:r>
      <w:r>
        <w:rPr>
          <w:spacing w:val="6"/>
          <w:w w:val="114"/>
        </w:rPr>
        <w:t>p</w:t>
      </w:r>
      <w:r>
        <w:rPr>
          <w:w w:val="117"/>
        </w:rPr>
        <w:t>orts</w:t>
      </w:r>
      <w:r>
        <w:t xml:space="preserve"> </w:t>
      </w:r>
      <w:r>
        <w:rPr>
          <w:w w:val="118"/>
        </w:rPr>
        <w:t>a</w:t>
      </w:r>
      <w:r>
        <w:t xml:space="preserve"> </w:t>
      </w:r>
      <w:r>
        <w:rPr>
          <w:w w:val="112"/>
        </w:rPr>
        <w:t>sy</w:t>
      </w:r>
      <w:r>
        <w:rPr>
          <w:spacing w:val="-7"/>
          <w:w w:val="112"/>
        </w:rPr>
        <w:t>n</w:t>
      </w:r>
      <w:r>
        <w:rPr>
          <w:w w:val="122"/>
        </w:rPr>
        <w:t>tax</w:t>
      </w:r>
      <w:r>
        <w:t xml:space="preserve"> </w:t>
      </w:r>
      <w:r>
        <w:rPr>
          <w:w w:val="114"/>
        </w:rPr>
        <w:t>error</w:t>
      </w:r>
      <w:r>
        <w:t xml:space="preserve"> </w:t>
      </w:r>
      <w:r>
        <w:rPr>
          <w:w w:val="115"/>
        </w:rPr>
        <w:t>with</w:t>
      </w:r>
      <w:r>
        <w:t xml:space="preserve"> </w:t>
      </w:r>
      <w:r>
        <w:rPr>
          <w:w w:val="118"/>
        </w:rPr>
        <w:t>a</w:t>
      </w:r>
      <w:r>
        <w:t xml:space="preserve"> </w:t>
      </w:r>
      <w:r>
        <w:rPr>
          <w:w w:val="109"/>
        </w:rPr>
        <w:t>message</w:t>
      </w:r>
      <w:r>
        <w:t xml:space="preserve"> </w:t>
      </w:r>
      <w:r>
        <w:rPr>
          <w:spacing w:val="1"/>
          <w:w w:val="27"/>
        </w:rPr>
        <w:t>‘</w:t>
      </w:r>
      <w:r>
        <w:rPr>
          <w:rFonts w:ascii="Courier New" w:hAnsi="Courier New"/>
          <w:w w:val="86"/>
        </w:rPr>
        <w:t>cannot</w:t>
      </w:r>
      <w:r>
        <w:rPr>
          <w:rFonts w:ascii="Courier New" w:hAnsi="Courier New"/>
          <w:spacing w:val="-60"/>
        </w:rPr>
        <w:t xml:space="preserve"> </w:t>
      </w:r>
      <w:r>
        <w:rPr>
          <w:rFonts w:ascii="Courier New" w:hAnsi="Courier New"/>
          <w:w w:val="86"/>
        </w:rPr>
        <w:t>back</w:t>
      </w:r>
      <w:r>
        <w:rPr>
          <w:rFonts w:ascii="Courier New" w:hAnsi="Courier New"/>
          <w:spacing w:val="-60"/>
        </w:rPr>
        <w:t xml:space="preserve"> </w:t>
      </w:r>
      <w:r>
        <w:rPr>
          <w:rFonts w:ascii="Courier New" w:hAnsi="Courier New"/>
          <w:w w:val="86"/>
        </w:rPr>
        <w:t>u</w:t>
      </w:r>
      <w:r>
        <w:rPr>
          <w:rFonts w:ascii="Courier New" w:hAnsi="Courier New"/>
          <w:spacing w:val="-1"/>
          <w:w w:val="86"/>
        </w:rPr>
        <w:t>p</w:t>
      </w:r>
      <w:r>
        <w:rPr>
          <w:w w:val="27"/>
        </w:rPr>
        <w:t>’</w:t>
      </w:r>
      <w:r>
        <w:t xml:space="preserve"> </w:t>
      </w:r>
      <w:r>
        <w:rPr>
          <w:w w:val="117"/>
        </w:rPr>
        <w:t>and</w:t>
      </w:r>
      <w:r>
        <w:t xml:space="preserve"> </w:t>
      </w:r>
      <w:r>
        <w:rPr>
          <w:spacing w:val="6"/>
          <w:w w:val="117"/>
        </w:rPr>
        <w:t>p</w:t>
      </w:r>
      <w:r>
        <w:rPr>
          <w:w w:val="110"/>
        </w:rPr>
        <w:t xml:space="preserve">erforms ordinary error </w:t>
      </w:r>
      <w:r>
        <w:rPr>
          <w:spacing w:val="-4"/>
          <w:w w:val="110"/>
        </w:rPr>
        <w:t>recovery.</w:t>
      </w:r>
    </w:p>
    <w:p>
      <w:pPr>
        <w:pStyle w:val="9"/>
        <w:spacing w:before="17"/>
        <w:ind w:left="736"/>
        <w:jc w:val="both"/>
      </w:pPr>
      <w:r>
        <w:rPr>
          <w:w w:val="115"/>
        </w:rPr>
        <w:t>In either case, the rest of the action is not</w:t>
      </w:r>
      <w:r>
        <w:rPr>
          <w:spacing w:val="61"/>
          <w:w w:val="115"/>
        </w:rPr>
        <w:t xml:space="preserve"> </w:t>
      </w:r>
      <w:r>
        <w:rPr>
          <w:w w:val="115"/>
        </w:rPr>
        <w:t>executed.</w:t>
      </w:r>
    </w:p>
    <w:p>
      <w:pPr>
        <w:spacing w:after="0"/>
        <w:jc w:val="both"/>
        <w:sectPr>
          <w:headerReference r:id="rId108" w:type="default"/>
          <w:pgSz w:w="12240" w:h="15840"/>
          <w:pgMar w:top="1320" w:right="940" w:bottom="280" w:left="1640" w:header="997" w:footer="0" w:gutter="0"/>
        </w:sectPr>
      </w:pPr>
    </w:p>
    <w:p>
      <w:pPr>
        <w:pStyle w:val="7"/>
        <w:spacing w:before="112" w:line="257" w:lineRule="exact"/>
      </w:pPr>
      <w:r>
        <w:rPr>
          <w:w w:val="95"/>
        </w:rPr>
        <w:t>YYEMPTY</w:t>
      </w:r>
    </w:p>
    <w:p>
      <w:pPr>
        <w:pStyle w:val="9"/>
        <w:spacing w:line="293" w:lineRule="exact"/>
        <w:ind w:left="736"/>
      </w:pPr>
      <w:r>
        <w:rPr>
          <w:w w:val="105"/>
        </w:rPr>
        <w:t xml:space="preserve">Value stored in </w:t>
      </w:r>
      <w:r>
        <w:rPr>
          <w:rFonts w:ascii="Courier New"/>
          <w:w w:val="105"/>
        </w:rPr>
        <w:t xml:space="preserve">yychar </w:t>
      </w:r>
      <w:r>
        <w:rPr>
          <w:w w:val="105"/>
        </w:rPr>
        <w:t>when there is no lookahead token.</w:t>
      </w:r>
    </w:p>
    <w:p>
      <w:pPr>
        <w:pStyle w:val="7"/>
        <w:spacing w:before="111" w:line="257" w:lineRule="exact"/>
      </w:pPr>
      <w:r>
        <w:rPr>
          <w:w w:val="95"/>
        </w:rPr>
        <w:t>YYEOF</w:t>
      </w:r>
    </w:p>
    <w:p>
      <w:pPr>
        <w:pStyle w:val="9"/>
        <w:spacing w:line="293" w:lineRule="exact"/>
        <w:ind w:left="736"/>
      </w:pPr>
      <w:r>
        <w:rPr>
          <w:w w:val="105"/>
        </w:rPr>
        <w:t xml:space="preserve">Value stored in </w:t>
      </w:r>
      <w:r>
        <w:rPr>
          <w:rFonts w:ascii="Courier New"/>
          <w:w w:val="105"/>
        </w:rPr>
        <w:t xml:space="preserve">yychar </w:t>
      </w:r>
      <w:r>
        <w:rPr>
          <w:w w:val="105"/>
        </w:rPr>
        <w:t>when the lookahead is the end of the input stream.</w:t>
      </w:r>
    </w:p>
    <w:p>
      <w:pPr>
        <w:pStyle w:val="7"/>
        <w:spacing w:before="112"/>
      </w:pPr>
      <w:r>
        <w:rPr>
          <w:w w:val="95"/>
        </w:rPr>
        <w:t>YYERROR ;</w:t>
      </w:r>
    </w:p>
    <w:p>
      <w:pPr>
        <w:pStyle w:val="9"/>
        <w:spacing w:before="91"/>
        <w:ind w:left="143"/>
      </w:pPr>
      <w:r>
        <w:br w:type="column"/>
      </w:r>
      <w:r>
        <w:rPr>
          <w:w w:val="105"/>
        </w:rPr>
        <w:t>[Macro]</w:t>
      </w:r>
    </w:p>
    <w:p>
      <w:pPr>
        <w:pStyle w:val="9"/>
        <w:spacing w:before="2" w:line="660" w:lineRule="atLeast"/>
        <w:ind w:left="143" w:right="850"/>
      </w:pPr>
      <w:r>
        <w:rPr>
          <w:w w:val="105"/>
        </w:rPr>
        <w:t>[Macro] [Macro]</w:t>
      </w:r>
    </w:p>
    <w:p>
      <w:pPr>
        <w:spacing w:after="0" w:line="660" w:lineRule="atLeast"/>
        <w:sectPr>
          <w:type w:val="continuous"/>
          <w:pgSz w:w="12240" w:h="15840"/>
          <w:pgMar w:top="1500" w:right="940" w:bottom="280" w:left="1640" w:header="720" w:footer="720" w:gutter="0"/>
          <w:cols w:equalWidth="0" w:num="2">
            <w:col w:w="7895" w:space="40"/>
            <w:col w:w="1725"/>
          </w:cols>
        </w:sectPr>
      </w:pPr>
    </w:p>
    <w:p>
      <w:pPr>
        <w:pStyle w:val="9"/>
        <w:spacing w:line="204" w:lineRule="auto"/>
        <w:ind w:left="736" w:right="857"/>
        <w:jc w:val="both"/>
      </w:pPr>
      <w:r>
        <w:rPr>
          <w:w w:val="110"/>
        </w:rPr>
        <w:t xml:space="preserve">Cause an immediate syntax error.  This statement initiates error recovery just as if     the parser itself had detected an error; </w:t>
      </w:r>
      <w:r>
        <w:rPr>
          <w:spacing w:val="-3"/>
          <w:w w:val="110"/>
        </w:rPr>
        <w:t xml:space="preserve">however, </w:t>
      </w:r>
      <w:r>
        <w:rPr>
          <w:w w:val="110"/>
        </w:rPr>
        <w:t xml:space="preserve">it does not call </w:t>
      </w:r>
      <w:r>
        <w:rPr>
          <w:rFonts w:ascii="Courier New" w:hAnsi="Courier New"/>
        </w:rPr>
        <w:t>yyerror</w:t>
      </w:r>
      <w:r>
        <w:t xml:space="preserve">, </w:t>
      </w:r>
      <w:r>
        <w:rPr>
          <w:w w:val="110"/>
        </w:rPr>
        <w:t xml:space="preserve">and does  not print any message. If you </w:t>
      </w:r>
      <w:r>
        <w:rPr>
          <w:spacing w:val="-4"/>
          <w:w w:val="110"/>
        </w:rPr>
        <w:t xml:space="preserve">want </w:t>
      </w:r>
      <w:r>
        <w:rPr>
          <w:w w:val="110"/>
        </w:rPr>
        <w:t xml:space="preserve">to print an error message, call </w:t>
      </w:r>
      <w:r>
        <w:rPr>
          <w:rFonts w:ascii="Courier New" w:hAnsi="Courier New"/>
        </w:rPr>
        <w:t xml:space="preserve">yyerror </w:t>
      </w:r>
      <w:r>
        <w:rPr>
          <w:w w:val="110"/>
        </w:rPr>
        <w:t xml:space="preserve">explicitly </w:t>
      </w:r>
      <w:r>
        <w:rPr>
          <w:spacing w:val="6"/>
          <w:w w:val="117"/>
        </w:rPr>
        <w:t>b</w:t>
      </w:r>
      <w:r>
        <w:rPr>
          <w:w w:val="107"/>
        </w:rPr>
        <w:t>efore</w:t>
      </w:r>
      <w:r>
        <w:rPr>
          <w:spacing w:val="15"/>
        </w:rPr>
        <w:t xml:space="preserve"> </w:t>
      </w:r>
      <w:r>
        <w:rPr>
          <w:w w:val="119"/>
        </w:rPr>
        <w:t>the</w:t>
      </w:r>
      <w:r>
        <w:rPr>
          <w:spacing w:val="15"/>
        </w:rPr>
        <w:t xml:space="preserve"> </w:t>
      </w:r>
      <w:r>
        <w:rPr>
          <w:w w:val="27"/>
        </w:rPr>
        <w:t>‘</w:t>
      </w:r>
      <w:r>
        <w:rPr>
          <w:rFonts w:ascii="Courier New" w:hAnsi="Courier New"/>
          <w:w w:val="86"/>
        </w:rPr>
        <w:t>YYERROR;</w:t>
      </w:r>
      <w:r>
        <w:rPr>
          <w:w w:val="27"/>
        </w:rPr>
        <w:t>’</w:t>
      </w:r>
      <w:r>
        <w:rPr>
          <w:spacing w:val="15"/>
        </w:rPr>
        <w:t xml:space="preserve"> </w:t>
      </w:r>
      <w:r>
        <w:rPr>
          <w:w w:val="117"/>
        </w:rPr>
        <w:t>stateme</w:t>
      </w:r>
      <w:r>
        <w:rPr>
          <w:spacing w:val="-6"/>
          <w:w w:val="117"/>
        </w:rPr>
        <w:t>n</w:t>
      </w:r>
      <w:r>
        <w:rPr>
          <w:w w:val="132"/>
        </w:rPr>
        <w:t>t.</w:t>
      </w:r>
      <w:r>
        <w:t xml:space="preserve"> </w:t>
      </w:r>
      <w:r>
        <w:rPr>
          <w:spacing w:val="-18"/>
        </w:rPr>
        <w:t xml:space="preserve"> </w:t>
      </w:r>
      <w:r>
        <w:rPr>
          <w:w w:val="105"/>
        </w:rPr>
        <w:t>See</w:t>
      </w:r>
      <w:r>
        <w:rPr>
          <w:spacing w:val="15"/>
        </w:rPr>
        <w:t xml:space="preserve"> </w:t>
      </w:r>
      <w:r>
        <w:fldChar w:fldCharType="begin"/>
      </w:r>
      <w:r>
        <w:instrText xml:space="preserve"> HYPERLINK \l "_bookmark170" </w:instrText>
      </w:r>
      <w:r>
        <w:fldChar w:fldCharType="separate"/>
      </w:r>
      <w:r>
        <w:rPr>
          <w:w w:val="118"/>
        </w:rPr>
        <w:t>Chapter</w:t>
      </w:r>
      <w:r>
        <w:rPr>
          <w:spacing w:val="15"/>
        </w:rPr>
        <w:t xml:space="preserve"> </w:t>
      </w:r>
      <w:r>
        <w:rPr>
          <w:w w:val="105"/>
        </w:rPr>
        <w:t>6</w:t>
      </w:r>
      <w:r>
        <w:rPr>
          <w:spacing w:val="15"/>
        </w:rPr>
        <w:t xml:space="preserve"> </w:t>
      </w:r>
      <w:r>
        <w:rPr>
          <w:w w:val="111"/>
        </w:rPr>
        <w:t>[E</w:t>
      </w:r>
      <w:r>
        <w:rPr>
          <w:spacing w:val="-1"/>
          <w:w w:val="111"/>
        </w:rPr>
        <w:t>r</w:t>
      </w:r>
      <w:r>
        <w:rPr>
          <w:w w:val="115"/>
        </w:rPr>
        <w:t>ror</w:t>
      </w:r>
      <w:r>
        <w:rPr>
          <w:spacing w:val="15"/>
        </w:rPr>
        <w:t xml:space="preserve"> </w:t>
      </w:r>
      <w:r>
        <w:rPr>
          <w:w w:val="109"/>
        </w:rPr>
        <w:t>Rec</w:t>
      </w:r>
      <w:r>
        <w:rPr>
          <w:spacing w:val="-7"/>
          <w:w w:val="109"/>
        </w:rPr>
        <w:t>o</w:t>
      </w:r>
      <w:r>
        <w:rPr>
          <w:spacing w:val="-6"/>
          <w:w w:val="111"/>
        </w:rPr>
        <w:t>v</w:t>
      </w:r>
      <w:r>
        <w:rPr>
          <w:w w:val="108"/>
        </w:rPr>
        <w:t>ery],</w:t>
      </w:r>
      <w:r>
        <w:rPr>
          <w:spacing w:val="15"/>
        </w:rPr>
        <w:t xml:space="preserve"> </w:t>
      </w:r>
      <w:r>
        <w:rPr>
          <w:w w:val="111"/>
        </w:rPr>
        <w:t>page</w:t>
      </w:r>
      <w:r>
        <w:rPr>
          <w:spacing w:val="15"/>
        </w:rPr>
        <w:t xml:space="preserve"> </w:t>
      </w:r>
      <w:r>
        <w:rPr>
          <w:w w:val="105"/>
        </w:rPr>
        <w:t>127</w:t>
      </w:r>
      <w:r>
        <w:rPr>
          <w:w w:val="105"/>
        </w:rPr>
        <w:fldChar w:fldCharType="end"/>
      </w:r>
      <w:r>
        <w:rPr>
          <w:w w:val="116"/>
        </w:rPr>
        <w:t>.</w:t>
      </w:r>
    </w:p>
    <w:p>
      <w:pPr>
        <w:tabs>
          <w:tab w:val="left" w:pos="8078"/>
        </w:tabs>
        <w:spacing w:before="100"/>
        <w:ind w:left="160" w:right="0" w:firstLine="0"/>
        <w:jc w:val="left"/>
        <w:rPr>
          <w:sz w:val="22"/>
        </w:rPr>
      </w:pPr>
      <w:r>
        <w:rPr>
          <w:rFonts w:ascii="Courier New"/>
          <w:w w:val="90"/>
          <w:sz w:val="24"/>
        </w:rPr>
        <w:t>YYRECOVERING</w:t>
      </w:r>
      <w:r>
        <w:rPr>
          <w:rFonts w:ascii="Courier New"/>
          <w:w w:val="90"/>
          <w:sz w:val="24"/>
        </w:rPr>
        <w:tab/>
      </w:r>
      <w:r>
        <w:rPr>
          <w:sz w:val="22"/>
        </w:rPr>
        <w:t>[Macro]</w:t>
      </w:r>
    </w:p>
    <w:p>
      <w:pPr>
        <w:pStyle w:val="9"/>
        <w:spacing w:line="204" w:lineRule="auto"/>
        <w:ind w:left="736" w:right="854"/>
      </w:pPr>
      <w:r>
        <w:rPr>
          <w:w w:val="105"/>
        </w:rPr>
        <w:t xml:space="preserve">The expression </w:t>
      </w:r>
      <w:r>
        <w:rPr>
          <w:rFonts w:ascii="Courier New"/>
          <w:w w:val="105"/>
        </w:rPr>
        <w:t>YYRECOVERING</w:t>
      </w:r>
      <w:r>
        <w:rPr>
          <w:rFonts w:ascii="Courier New"/>
          <w:spacing w:val="-65"/>
          <w:w w:val="105"/>
        </w:rPr>
        <w:t xml:space="preserve"> </w:t>
      </w:r>
      <w:r>
        <w:rPr>
          <w:rFonts w:ascii="Courier New"/>
          <w:w w:val="105"/>
        </w:rPr>
        <w:t>()</w:t>
      </w:r>
      <w:r>
        <w:rPr>
          <w:rFonts w:ascii="Courier New"/>
          <w:spacing w:val="-79"/>
          <w:w w:val="105"/>
        </w:rPr>
        <w:t xml:space="preserve"> </w:t>
      </w:r>
      <w:r>
        <w:rPr>
          <w:w w:val="105"/>
        </w:rPr>
        <w:t xml:space="preserve">yields 1 when the parser is recovering from a syntax error, and 0 otherwise. See </w:t>
      </w:r>
      <w:r>
        <w:fldChar w:fldCharType="begin"/>
      </w:r>
      <w:r>
        <w:instrText xml:space="preserve"> HYPERLINK \l "_bookmark170" </w:instrText>
      </w:r>
      <w:r>
        <w:fldChar w:fldCharType="separate"/>
      </w:r>
      <w:r>
        <w:rPr>
          <w:w w:val="105"/>
        </w:rPr>
        <w:t>Chapter 6 [Error Recovery], page 127</w:t>
      </w:r>
      <w:r>
        <w:rPr>
          <w:w w:val="105"/>
        </w:rPr>
        <w:fldChar w:fldCharType="end"/>
      </w:r>
      <w:r>
        <w:rPr>
          <w:w w:val="105"/>
        </w:rPr>
        <w:t>.</w:t>
      </w:r>
    </w:p>
    <w:p>
      <w:pPr>
        <w:tabs>
          <w:tab w:val="left" w:pos="7890"/>
        </w:tabs>
        <w:spacing w:before="94"/>
        <w:ind w:left="160" w:right="0" w:firstLine="0"/>
        <w:jc w:val="left"/>
        <w:rPr>
          <w:sz w:val="22"/>
        </w:rPr>
      </w:pPr>
      <w:r>
        <w:rPr>
          <w:rFonts w:ascii="Courier New"/>
          <w:sz w:val="24"/>
        </w:rPr>
        <w:t>yychar</w:t>
      </w:r>
      <w:r>
        <w:rPr>
          <w:rFonts w:ascii="Courier New"/>
          <w:sz w:val="24"/>
        </w:rPr>
        <w:tab/>
      </w:r>
      <w:r>
        <w:rPr>
          <w:sz w:val="22"/>
        </w:rPr>
        <w:t>[Variable]</w:t>
      </w:r>
    </w:p>
    <w:p>
      <w:pPr>
        <w:pStyle w:val="9"/>
        <w:spacing w:line="204" w:lineRule="auto"/>
        <w:ind w:left="735" w:right="858"/>
        <w:jc w:val="both"/>
      </w:pPr>
      <w:r>
        <w:rPr>
          <w:spacing w:val="-3"/>
          <w:w w:val="105"/>
        </w:rPr>
        <w:t xml:space="preserve">Variable  </w:t>
      </w:r>
      <w:r>
        <w:rPr>
          <w:w w:val="105"/>
        </w:rPr>
        <w:t xml:space="preserve">containing either the lookahead token, or </w:t>
      </w:r>
      <w:r>
        <w:rPr>
          <w:rFonts w:ascii="Courier New"/>
          <w:w w:val="105"/>
        </w:rPr>
        <w:t xml:space="preserve">YYEOF </w:t>
      </w:r>
      <w:r>
        <w:rPr>
          <w:w w:val="105"/>
        </w:rPr>
        <w:t xml:space="preserve">when the lookahead is the   end of the input stream,  or </w:t>
      </w:r>
      <w:r>
        <w:rPr>
          <w:rFonts w:ascii="Courier New"/>
          <w:w w:val="105"/>
        </w:rPr>
        <w:t xml:space="preserve">YYEMPTY </w:t>
      </w:r>
      <w:r>
        <w:rPr>
          <w:w w:val="105"/>
        </w:rPr>
        <w:t xml:space="preserve">when no lookahead has been performed so the  next token is not yet known. Do not modify </w:t>
      </w:r>
      <w:r>
        <w:rPr>
          <w:rFonts w:ascii="Courier New"/>
          <w:w w:val="105"/>
        </w:rPr>
        <w:t xml:space="preserve">yychar </w:t>
      </w:r>
      <w:r>
        <w:rPr>
          <w:w w:val="105"/>
        </w:rPr>
        <w:t xml:space="preserve">in a deferred semantic action (see </w:t>
      </w:r>
      <w:r>
        <w:fldChar w:fldCharType="begin"/>
      </w:r>
      <w:r>
        <w:instrText xml:space="preserve"> HYPERLINK \l "_bookmark14" </w:instrText>
      </w:r>
      <w:r>
        <w:fldChar w:fldCharType="separate"/>
      </w:r>
      <w:r>
        <w:rPr>
          <w:w w:val="105"/>
        </w:rPr>
        <w:t>Section 1.5.3 [GLR Semantic Actions], page 25</w:t>
      </w:r>
      <w:r>
        <w:rPr>
          <w:w w:val="105"/>
        </w:rPr>
        <w:fldChar w:fldCharType="end"/>
      </w:r>
      <w:r>
        <w:rPr>
          <w:w w:val="105"/>
        </w:rPr>
        <w:t xml:space="preserve">). See </w:t>
      </w:r>
      <w:r>
        <w:fldChar w:fldCharType="begin"/>
      </w:r>
      <w:r>
        <w:instrText xml:space="preserve"> HYPERLINK \l "_bookmark141" </w:instrText>
      </w:r>
      <w:r>
        <w:fldChar w:fldCharType="separate"/>
      </w:r>
      <w:r>
        <w:rPr>
          <w:w w:val="105"/>
        </w:rPr>
        <w:t xml:space="preserve">Section 5.1 [Lookahead </w:t>
      </w:r>
      <w:r>
        <w:rPr>
          <w:spacing w:val="-4"/>
          <w:w w:val="105"/>
        </w:rPr>
        <w:t>Tokens],</w:t>
      </w:r>
      <w:r>
        <w:rPr>
          <w:spacing w:val="-4"/>
          <w:w w:val="105"/>
        </w:rPr>
        <w:fldChar w:fldCharType="end"/>
      </w:r>
      <w:r>
        <w:rPr>
          <w:spacing w:val="-4"/>
          <w:w w:val="105"/>
        </w:rPr>
        <w:t xml:space="preserve"> </w:t>
      </w:r>
      <w:r>
        <w:fldChar w:fldCharType="begin"/>
      </w:r>
      <w:r>
        <w:instrText xml:space="preserve"> HYPERLINK \l "_bookmark141" </w:instrText>
      </w:r>
      <w:r>
        <w:fldChar w:fldCharType="separate"/>
      </w:r>
      <w:r>
        <w:rPr>
          <w:w w:val="105"/>
        </w:rPr>
        <w:t>page</w:t>
      </w:r>
      <w:r>
        <w:rPr>
          <w:spacing w:val="12"/>
          <w:w w:val="105"/>
        </w:rPr>
        <w:t xml:space="preserve"> </w:t>
      </w:r>
      <w:r>
        <w:rPr>
          <w:w w:val="105"/>
        </w:rPr>
        <w:t>107</w:t>
      </w:r>
      <w:r>
        <w:rPr>
          <w:w w:val="105"/>
        </w:rPr>
        <w:fldChar w:fldCharType="end"/>
      </w:r>
      <w:r>
        <w:rPr>
          <w:w w:val="105"/>
        </w:rPr>
        <w:t>.</w:t>
      </w:r>
    </w:p>
    <w:p>
      <w:pPr>
        <w:tabs>
          <w:tab w:val="left" w:pos="8078"/>
        </w:tabs>
        <w:spacing w:before="99"/>
        <w:ind w:left="160" w:right="0" w:firstLine="0"/>
        <w:jc w:val="left"/>
        <w:rPr>
          <w:sz w:val="22"/>
        </w:rPr>
      </w:pPr>
      <w:r>
        <w:rPr>
          <w:rFonts w:ascii="Courier New"/>
          <w:sz w:val="24"/>
        </w:rPr>
        <w:t>yyclearin</w:t>
      </w:r>
      <w:r>
        <w:rPr>
          <w:rFonts w:ascii="Courier New"/>
          <w:spacing w:val="-106"/>
          <w:sz w:val="24"/>
        </w:rPr>
        <w:t xml:space="preserve"> </w:t>
      </w:r>
      <w:r>
        <w:rPr>
          <w:rFonts w:ascii="Courier New"/>
          <w:sz w:val="24"/>
        </w:rPr>
        <w:t>;</w:t>
      </w:r>
      <w:r>
        <w:rPr>
          <w:rFonts w:ascii="Courier New"/>
          <w:sz w:val="24"/>
        </w:rPr>
        <w:tab/>
      </w:r>
      <w:r>
        <w:rPr>
          <w:sz w:val="22"/>
        </w:rPr>
        <w:t>[Macro]</w:t>
      </w:r>
    </w:p>
    <w:p>
      <w:pPr>
        <w:pStyle w:val="9"/>
        <w:spacing w:line="204" w:lineRule="auto"/>
        <w:ind w:left="736" w:right="857"/>
        <w:jc w:val="both"/>
      </w:pPr>
      <w:r>
        <w:rPr>
          <w:w w:val="110"/>
        </w:rPr>
        <w:t xml:space="preserve">Discard the current lookahead token. This is useful primarily in error rules. Do not </w:t>
      </w:r>
      <w:r>
        <w:rPr>
          <w:spacing w:val="-3"/>
          <w:w w:val="110"/>
        </w:rPr>
        <w:t xml:space="preserve">invoke </w:t>
      </w:r>
      <w:r>
        <w:rPr>
          <w:rFonts w:ascii="Courier New"/>
          <w:w w:val="105"/>
        </w:rPr>
        <w:t xml:space="preserve">yyclearin </w:t>
      </w:r>
      <w:r>
        <w:rPr>
          <w:w w:val="110"/>
        </w:rPr>
        <w:t xml:space="preserve">in a deferred semantic action (see </w:t>
      </w:r>
      <w:r>
        <w:fldChar w:fldCharType="begin"/>
      </w:r>
      <w:r>
        <w:instrText xml:space="preserve"> HYPERLINK \l "_bookmark14" </w:instrText>
      </w:r>
      <w:r>
        <w:fldChar w:fldCharType="separate"/>
      </w:r>
      <w:r>
        <w:rPr>
          <w:w w:val="110"/>
        </w:rPr>
        <w:t>Section 1.5.3 [GLR Semantic</w:t>
      </w:r>
      <w:r>
        <w:rPr>
          <w:w w:val="110"/>
        </w:rPr>
        <w:fldChar w:fldCharType="end"/>
      </w:r>
      <w:r>
        <w:rPr>
          <w:w w:val="110"/>
        </w:rPr>
        <w:t xml:space="preserve"> </w:t>
      </w:r>
      <w:r>
        <w:fldChar w:fldCharType="begin"/>
      </w:r>
      <w:r>
        <w:instrText xml:space="preserve"> HYPERLINK \l "_bookmark14" </w:instrText>
      </w:r>
      <w:r>
        <w:fldChar w:fldCharType="separate"/>
      </w:r>
      <w:r>
        <w:rPr>
          <w:w w:val="110"/>
        </w:rPr>
        <w:t>Actions], page 25</w:t>
      </w:r>
      <w:r>
        <w:rPr>
          <w:w w:val="110"/>
        </w:rPr>
        <w:fldChar w:fldCharType="end"/>
      </w:r>
      <w:r>
        <w:rPr>
          <w:w w:val="110"/>
        </w:rPr>
        <w:t xml:space="preserve">). See </w:t>
      </w:r>
      <w:r>
        <w:fldChar w:fldCharType="begin"/>
      </w:r>
      <w:r>
        <w:instrText xml:space="preserve"> HYPERLINK \l "_bookmark170" </w:instrText>
      </w:r>
      <w:r>
        <w:fldChar w:fldCharType="separate"/>
      </w:r>
      <w:r>
        <w:rPr>
          <w:w w:val="110"/>
        </w:rPr>
        <w:t>Chapter 6 [Error Recovery], page</w:t>
      </w:r>
      <w:r>
        <w:rPr>
          <w:spacing w:val="55"/>
          <w:w w:val="110"/>
        </w:rPr>
        <w:t xml:space="preserve"> </w:t>
      </w:r>
      <w:r>
        <w:rPr>
          <w:w w:val="110"/>
        </w:rPr>
        <w:t>127</w:t>
      </w:r>
      <w:r>
        <w:rPr>
          <w:w w:val="110"/>
        </w:rPr>
        <w:fldChar w:fldCharType="end"/>
      </w:r>
      <w:r>
        <w:rPr>
          <w:w w:val="110"/>
        </w:rPr>
        <w:t>.</w:t>
      </w:r>
    </w:p>
    <w:p>
      <w:pPr>
        <w:tabs>
          <w:tab w:val="left" w:pos="8078"/>
        </w:tabs>
        <w:spacing w:before="96"/>
        <w:ind w:left="160" w:right="0" w:firstLine="0"/>
        <w:jc w:val="left"/>
        <w:rPr>
          <w:sz w:val="22"/>
        </w:rPr>
      </w:pPr>
      <w:r>
        <w:rPr>
          <w:rFonts w:ascii="Courier New"/>
          <w:sz w:val="24"/>
        </w:rPr>
        <w:t>yyerrok</w:t>
      </w:r>
      <w:r>
        <w:rPr>
          <w:rFonts w:ascii="Courier New"/>
          <w:spacing w:val="-92"/>
          <w:sz w:val="24"/>
        </w:rPr>
        <w:t xml:space="preserve"> </w:t>
      </w:r>
      <w:r>
        <w:rPr>
          <w:rFonts w:ascii="Courier New"/>
          <w:sz w:val="24"/>
        </w:rPr>
        <w:t>;</w:t>
      </w:r>
      <w:r>
        <w:rPr>
          <w:rFonts w:ascii="Courier New"/>
          <w:sz w:val="24"/>
        </w:rPr>
        <w:tab/>
      </w:r>
      <w:r>
        <w:rPr>
          <w:sz w:val="22"/>
        </w:rPr>
        <w:t>[Macro]</w:t>
      </w:r>
    </w:p>
    <w:p>
      <w:pPr>
        <w:pStyle w:val="9"/>
        <w:spacing w:line="204" w:lineRule="auto"/>
        <w:ind w:left="736" w:right="780"/>
      </w:pPr>
      <w:r>
        <w:rPr>
          <w:w w:val="115"/>
        </w:rPr>
        <w:t xml:space="preserve">Resume generating error messages immediately for subsequent syntax errors. This is useful primarily in error rules. See </w:t>
      </w:r>
      <w:r>
        <w:fldChar w:fldCharType="begin"/>
      </w:r>
      <w:r>
        <w:instrText xml:space="preserve"> HYPERLINK \l "_bookmark170" </w:instrText>
      </w:r>
      <w:r>
        <w:fldChar w:fldCharType="separate"/>
      </w:r>
      <w:r>
        <w:rPr>
          <w:w w:val="115"/>
        </w:rPr>
        <w:t>Chapter 6 [Error Recovery], page 127</w:t>
      </w:r>
      <w:r>
        <w:rPr>
          <w:w w:val="115"/>
        </w:rPr>
        <w:fldChar w:fldCharType="end"/>
      </w:r>
      <w:r>
        <w:rPr>
          <w:w w:val="115"/>
        </w:rPr>
        <w:t>.</w:t>
      </w:r>
    </w:p>
    <w:p>
      <w:pPr>
        <w:tabs>
          <w:tab w:val="left" w:pos="7890"/>
        </w:tabs>
        <w:spacing w:before="95"/>
        <w:ind w:left="160" w:right="0" w:firstLine="0"/>
        <w:jc w:val="left"/>
        <w:rPr>
          <w:sz w:val="22"/>
        </w:rPr>
      </w:pPr>
      <w:r>
        <w:rPr>
          <w:rFonts w:ascii="Courier New"/>
          <w:sz w:val="24"/>
        </w:rPr>
        <w:t>yylloc</w:t>
      </w:r>
      <w:r>
        <w:rPr>
          <w:rFonts w:ascii="Courier New"/>
          <w:sz w:val="24"/>
        </w:rPr>
        <w:tab/>
      </w:r>
      <w:r>
        <w:rPr>
          <w:sz w:val="22"/>
        </w:rPr>
        <w:t>[Variable]</w:t>
      </w:r>
    </w:p>
    <w:p>
      <w:pPr>
        <w:pStyle w:val="9"/>
        <w:spacing w:line="204" w:lineRule="auto"/>
        <w:ind w:left="736" w:right="857"/>
        <w:jc w:val="both"/>
      </w:pPr>
      <w:r>
        <w:rPr>
          <w:spacing w:val="-3"/>
          <w:w w:val="105"/>
        </w:rPr>
        <w:t xml:space="preserve">Variable </w:t>
      </w:r>
      <w:r>
        <w:rPr>
          <w:w w:val="105"/>
        </w:rPr>
        <w:t xml:space="preserve">containing the lookahead token location when </w:t>
      </w:r>
      <w:r>
        <w:rPr>
          <w:rFonts w:ascii="Courier New"/>
          <w:w w:val="105"/>
        </w:rPr>
        <w:t xml:space="preserve">yychar </w:t>
      </w:r>
      <w:r>
        <w:rPr>
          <w:w w:val="105"/>
        </w:rPr>
        <w:t xml:space="preserve">is not set to </w:t>
      </w:r>
      <w:r>
        <w:rPr>
          <w:rFonts w:ascii="Courier New"/>
          <w:w w:val="105"/>
        </w:rPr>
        <w:t xml:space="preserve">YYEMPTY </w:t>
      </w:r>
      <w:r>
        <w:rPr>
          <w:w w:val="105"/>
        </w:rPr>
        <w:t xml:space="preserve">or </w:t>
      </w:r>
      <w:r>
        <w:rPr>
          <w:rFonts w:ascii="Courier New"/>
          <w:w w:val="105"/>
        </w:rPr>
        <w:t>YYEOF</w:t>
      </w:r>
      <w:r>
        <w:rPr>
          <w:w w:val="105"/>
        </w:rPr>
        <w:t xml:space="preserve">. Do not modify </w:t>
      </w:r>
      <w:r>
        <w:rPr>
          <w:rFonts w:ascii="Courier New"/>
          <w:w w:val="105"/>
        </w:rPr>
        <w:t xml:space="preserve">yylloc </w:t>
      </w:r>
      <w:r>
        <w:rPr>
          <w:w w:val="105"/>
        </w:rPr>
        <w:t xml:space="preserve">in a deferred semantic action (see </w:t>
      </w:r>
      <w:r>
        <w:fldChar w:fldCharType="begin"/>
      </w:r>
      <w:r>
        <w:instrText xml:space="preserve"> HYPERLINK \l "_bookmark14" </w:instrText>
      </w:r>
      <w:r>
        <w:fldChar w:fldCharType="separate"/>
      </w:r>
      <w:r>
        <w:rPr>
          <w:w w:val="105"/>
        </w:rPr>
        <w:t>Section 1.5.3</w:t>
      </w:r>
      <w:r>
        <w:rPr>
          <w:spacing w:val="-36"/>
          <w:w w:val="105"/>
        </w:rPr>
        <w:t xml:space="preserve"> </w:t>
      </w:r>
      <w:r>
        <w:rPr>
          <w:w w:val="105"/>
        </w:rPr>
        <w:t>[GLR</w:t>
      </w:r>
      <w:r>
        <w:rPr>
          <w:w w:val="105"/>
        </w:rPr>
        <w:fldChar w:fldCharType="end"/>
      </w:r>
      <w:r>
        <w:rPr>
          <w:w w:val="105"/>
        </w:rPr>
        <w:t xml:space="preserve"> </w:t>
      </w:r>
      <w:r>
        <w:fldChar w:fldCharType="begin"/>
      </w:r>
      <w:r>
        <w:instrText xml:space="preserve"> HYPERLINK \l "_bookmark14" </w:instrText>
      </w:r>
      <w:r>
        <w:fldChar w:fldCharType="separate"/>
      </w:r>
      <w:r>
        <w:rPr>
          <w:w w:val="105"/>
        </w:rPr>
        <w:t>Semantic</w:t>
      </w:r>
      <w:r>
        <w:rPr>
          <w:spacing w:val="33"/>
          <w:w w:val="105"/>
        </w:rPr>
        <w:t xml:space="preserve"> </w:t>
      </w:r>
      <w:r>
        <w:rPr>
          <w:w w:val="105"/>
        </w:rPr>
        <w:t>Actions],</w:t>
      </w:r>
      <w:r>
        <w:rPr>
          <w:spacing w:val="33"/>
          <w:w w:val="105"/>
        </w:rPr>
        <w:t xml:space="preserve"> </w:t>
      </w:r>
      <w:r>
        <w:rPr>
          <w:w w:val="105"/>
        </w:rPr>
        <w:t>page</w:t>
      </w:r>
      <w:r>
        <w:rPr>
          <w:spacing w:val="34"/>
          <w:w w:val="105"/>
        </w:rPr>
        <w:t xml:space="preserve"> </w:t>
      </w:r>
      <w:r>
        <w:rPr>
          <w:w w:val="105"/>
        </w:rPr>
        <w:t>25</w:t>
      </w:r>
      <w:r>
        <w:rPr>
          <w:w w:val="105"/>
        </w:rPr>
        <w:fldChar w:fldCharType="end"/>
      </w:r>
      <w:r>
        <w:rPr>
          <w:w w:val="105"/>
        </w:rPr>
        <w:t>).</w:t>
      </w:r>
      <w:r>
        <w:rPr>
          <w:spacing w:val="5"/>
          <w:w w:val="105"/>
        </w:rPr>
        <w:t xml:space="preserve"> </w:t>
      </w:r>
      <w:r>
        <w:rPr>
          <w:w w:val="105"/>
        </w:rPr>
        <w:t>See</w:t>
      </w:r>
      <w:r>
        <w:rPr>
          <w:spacing w:val="33"/>
          <w:w w:val="105"/>
        </w:rPr>
        <w:t xml:space="preserve"> </w:t>
      </w:r>
      <w:r>
        <w:fldChar w:fldCharType="begin"/>
      </w:r>
      <w:r>
        <w:instrText xml:space="preserve"> HYPERLINK \l "_bookmark81" </w:instrText>
      </w:r>
      <w:r>
        <w:fldChar w:fldCharType="separate"/>
      </w:r>
      <w:r>
        <w:rPr>
          <w:w w:val="105"/>
        </w:rPr>
        <w:t>Section</w:t>
      </w:r>
      <w:r>
        <w:rPr>
          <w:spacing w:val="34"/>
          <w:w w:val="105"/>
        </w:rPr>
        <w:t xml:space="preserve"> </w:t>
      </w:r>
      <w:r>
        <w:rPr>
          <w:w w:val="105"/>
        </w:rPr>
        <w:t>3.5.2</w:t>
      </w:r>
      <w:r>
        <w:rPr>
          <w:spacing w:val="33"/>
          <w:w w:val="105"/>
        </w:rPr>
        <w:t xml:space="preserve"> </w:t>
      </w:r>
      <w:r>
        <w:rPr>
          <w:w w:val="105"/>
        </w:rPr>
        <w:t>[Actions</w:t>
      </w:r>
      <w:r>
        <w:rPr>
          <w:spacing w:val="33"/>
          <w:w w:val="105"/>
        </w:rPr>
        <w:t xml:space="preserve"> </w:t>
      </w:r>
      <w:r>
        <w:rPr>
          <w:w w:val="105"/>
        </w:rPr>
        <w:t>and</w:t>
      </w:r>
      <w:r>
        <w:rPr>
          <w:spacing w:val="34"/>
          <w:w w:val="105"/>
        </w:rPr>
        <w:t xml:space="preserve"> </w:t>
      </w:r>
      <w:r>
        <w:rPr>
          <w:w w:val="105"/>
        </w:rPr>
        <w:t>Locations],</w:t>
      </w:r>
      <w:r>
        <w:rPr>
          <w:spacing w:val="33"/>
          <w:w w:val="105"/>
        </w:rPr>
        <w:t xml:space="preserve"> </w:t>
      </w:r>
      <w:r>
        <w:rPr>
          <w:w w:val="105"/>
        </w:rPr>
        <w:t>page</w:t>
      </w:r>
      <w:r>
        <w:rPr>
          <w:spacing w:val="34"/>
          <w:w w:val="105"/>
        </w:rPr>
        <w:t xml:space="preserve"> </w:t>
      </w:r>
      <w:r>
        <w:rPr>
          <w:w w:val="105"/>
        </w:rPr>
        <w:t>71</w:t>
      </w:r>
      <w:r>
        <w:rPr>
          <w:w w:val="105"/>
        </w:rPr>
        <w:fldChar w:fldCharType="end"/>
      </w:r>
      <w:r>
        <w:rPr>
          <w:w w:val="105"/>
        </w:rPr>
        <w:t>.</w:t>
      </w:r>
    </w:p>
    <w:p>
      <w:pPr>
        <w:tabs>
          <w:tab w:val="left" w:pos="7890"/>
        </w:tabs>
        <w:spacing w:before="96"/>
        <w:ind w:left="160" w:right="0" w:firstLine="0"/>
        <w:jc w:val="left"/>
        <w:rPr>
          <w:sz w:val="22"/>
        </w:rPr>
      </w:pPr>
      <w:r>
        <w:rPr>
          <w:rFonts w:ascii="Courier New"/>
          <w:sz w:val="24"/>
        </w:rPr>
        <w:t>yylval</w:t>
      </w:r>
      <w:r>
        <w:rPr>
          <w:rFonts w:ascii="Courier New"/>
          <w:sz w:val="24"/>
        </w:rPr>
        <w:tab/>
      </w:r>
      <w:r>
        <w:rPr>
          <w:sz w:val="22"/>
        </w:rPr>
        <w:t>[Variable]</w:t>
      </w:r>
    </w:p>
    <w:p>
      <w:pPr>
        <w:pStyle w:val="9"/>
        <w:spacing w:line="204" w:lineRule="auto"/>
        <w:ind w:left="735" w:right="857"/>
        <w:jc w:val="both"/>
      </w:pPr>
      <w:r>
        <w:rPr>
          <w:spacing w:val="-3"/>
          <w:w w:val="105"/>
        </w:rPr>
        <w:t>Variable</w:t>
      </w:r>
      <w:r>
        <w:rPr>
          <w:spacing w:val="54"/>
          <w:w w:val="105"/>
        </w:rPr>
        <w:t xml:space="preserve"> </w:t>
      </w:r>
      <w:r>
        <w:rPr>
          <w:w w:val="105"/>
        </w:rPr>
        <w:t xml:space="preserve">containing  the  lookahead  token  semantic  </w:t>
      </w:r>
      <w:r>
        <w:rPr>
          <w:spacing w:val="-3"/>
          <w:w w:val="105"/>
        </w:rPr>
        <w:t xml:space="preserve">value  </w:t>
      </w:r>
      <w:r>
        <w:rPr>
          <w:w w:val="105"/>
        </w:rPr>
        <w:t xml:space="preserve">when  </w:t>
      </w:r>
      <w:r>
        <w:rPr>
          <w:rFonts w:ascii="Courier New"/>
          <w:w w:val="105"/>
        </w:rPr>
        <w:t xml:space="preserve">yychar </w:t>
      </w:r>
      <w:r>
        <w:rPr>
          <w:w w:val="105"/>
        </w:rPr>
        <w:t xml:space="preserve">is  not  set  to </w:t>
      </w:r>
      <w:r>
        <w:rPr>
          <w:rFonts w:ascii="Courier New"/>
          <w:w w:val="105"/>
        </w:rPr>
        <w:t xml:space="preserve">YYEMPTY </w:t>
      </w:r>
      <w:r>
        <w:rPr>
          <w:w w:val="105"/>
        </w:rPr>
        <w:t xml:space="preserve">or </w:t>
      </w:r>
      <w:r>
        <w:rPr>
          <w:rFonts w:ascii="Courier New"/>
          <w:w w:val="105"/>
        </w:rPr>
        <w:t>YYEOF</w:t>
      </w:r>
      <w:r>
        <w:rPr>
          <w:w w:val="105"/>
        </w:rPr>
        <w:t xml:space="preserve">. Do not modify </w:t>
      </w:r>
      <w:r>
        <w:rPr>
          <w:rFonts w:ascii="Courier New"/>
          <w:w w:val="105"/>
        </w:rPr>
        <w:t xml:space="preserve">yylval </w:t>
      </w:r>
      <w:r>
        <w:rPr>
          <w:w w:val="105"/>
        </w:rPr>
        <w:t xml:space="preserve">in a deferred semantic action (see </w:t>
      </w:r>
      <w:r>
        <w:fldChar w:fldCharType="begin"/>
      </w:r>
      <w:r>
        <w:instrText xml:space="preserve"> HYPERLINK \l "_bookmark14" </w:instrText>
      </w:r>
      <w:r>
        <w:fldChar w:fldCharType="separate"/>
      </w:r>
      <w:r>
        <w:rPr>
          <w:w w:val="105"/>
        </w:rPr>
        <w:t>Section</w:t>
      </w:r>
      <w:r>
        <w:rPr>
          <w:spacing w:val="30"/>
          <w:w w:val="105"/>
        </w:rPr>
        <w:t xml:space="preserve"> </w:t>
      </w:r>
      <w:r>
        <w:rPr>
          <w:w w:val="105"/>
        </w:rPr>
        <w:t>1.5.3</w:t>
      </w:r>
      <w:r>
        <w:rPr>
          <w:spacing w:val="31"/>
          <w:w w:val="105"/>
        </w:rPr>
        <w:t xml:space="preserve"> </w:t>
      </w:r>
      <w:r>
        <w:rPr>
          <w:w w:val="105"/>
        </w:rPr>
        <w:t>[GLR</w:t>
      </w:r>
      <w:r>
        <w:rPr>
          <w:spacing w:val="31"/>
          <w:w w:val="105"/>
        </w:rPr>
        <w:t xml:space="preserve"> </w:t>
      </w:r>
      <w:r>
        <w:rPr>
          <w:w w:val="105"/>
        </w:rPr>
        <w:t>Semantic</w:t>
      </w:r>
      <w:r>
        <w:rPr>
          <w:spacing w:val="31"/>
          <w:w w:val="105"/>
        </w:rPr>
        <w:t xml:space="preserve"> </w:t>
      </w:r>
      <w:r>
        <w:rPr>
          <w:w w:val="105"/>
        </w:rPr>
        <w:t>Actions],</w:t>
      </w:r>
      <w:r>
        <w:rPr>
          <w:spacing w:val="34"/>
          <w:w w:val="105"/>
        </w:rPr>
        <w:t xml:space="preserve"> </w:t>
      </w:r>
      <w:r>
        <w:rPr>
          <w:w w:val="105"/>
        </w:rPr>
        <w:t>page</w:t>
      </w:r>
      <w:r>
        <w:rPr>
          <w:spacing w:val="31"/>
          <w:w w:val="105"/>
        </w:rPr>
        <w:t xml:space="preserve"> </w:t>
      </w:r>
      <w:r>
        <w:rPr>
          <w:w w:val="105"/>
        </w:rPr>
        <w:t>25</w:t>
      </w:r>
      <w:r>
        <w:rPr>
          <w:w w:val="105"/>
        </w:rPr>
        <w:fldChar w:fldCharType="end"/>
      </w:r>
      <w:r>
        <w:rPr>
          <w:w w:val="105"/>
        </w:rPr>
        <w:t xml:space="preserve">). </w:t>
      </w:r>
      <w:r>
        <w:rPr>
          <w:spacing w:val="13"/>
          <w:w w:val="105"/>
        </w:rPr>
        <w:t xml:space="preserve"> </w:t>
      </w:r>
      <w:r>
        <w:rPr>
          <w:w w:val="105"/>
        </w:rPr>
        <w:t>See</w:t>
      </w:r>
      <w:r>
        <w:rPr>
          <w:spacing w:val="31"/>
          <w:w w:val="105"/>
        </w:rPr>
        <w:t xml:space="preserve"> </w:t>
      </w:r>
      <w:r>
        <w:fldChar w:fldCharType="begin"/>
      </w:r>
      <w:r>
        <w:instrText xml:space="preserve"> HYPERLINK \l "_bookmark68" </w:instrText>
      </w:r>
      <w:r>
        <w:fldChar w:fldCharType="separate"/>
      </w:r>
      <w:r>
        <w:rPr>
          <w:w w:val="105"/>
        </w:rPr>
        <w:t>Section</w:t>
      </w:r>
      <w:r>
        <w:rPr>
          <w:spacing w:val="31"/>
          <w:w w:val="105"/>
        </w:rPr>
        <w:t xml:space="preserve"> </w:t>
      </w:r>
      <w:r>
        <w:rPr>
          <w:w w:val="105"/>
        </w:rPr>
        <w:t>3.4.6</w:t>
      </w:r>
      <w:r>
        <w:rPr>
          <w:spacing w:val="31"/>
          <w:w w:val="105"/>
        </w:rPr>
        <w:t xml:space="preserve"> </w:t>
      </w:r>
      <w:r>
        <w:rPr>
          <w:w w:val="105"/>
        </w:rPr>
        <w:t>[Actions],</w:t>
      </w:r>
      <w:r>
        <w:rPr>
          <w:spacing w:val="34"/>
          <w:w w:val="105"/>
        </w:rPr>
        <w:t xml:space="preserve"> </w:t>
      </w:r>
      <w:r>
        <w:rPr>
          <w:w w:val="105"/>
        </w:rPr>
        <w:t>page</w:t>
      </w:r>
      <w:r>
        <w:rPr>
          <w:spacing w:val="30"/>
          <w:w w:val="105"/>
        </w:rPr>
        <w:t xml:space="preserve"> </w:t>
      </w:r>
      <w:r>
        <w:rPr>
          <w:w w:val="105"/>
        </w:rPr>
        <w:t>64</w:t>
      </w:r>
      <w:r>
        <w:rPr>
          <w:w w:val="105"/>
        </w:rPr>
        <w:fldChar w:fldCharType="end"/>
      </w:r>
      <w:r>
        <w:rPr>
          <w:w w:val="105"/>
        </w:rPr>
        <w:t>.</w:t>
      </w:r>
    </w:p>
    <w:p>
      <w:pPr>
        <w:spacing w:after="0" w:line="204" w:lineRule="auto"/>
        <w:jc w:val="both"/>
        <w:sectPr>
          <w:type w:val="continuous"/>
          <w:pgSz w:w="12240" w:h="15840"/>
          <w:pgMar w:top="1500" w:right="940" w:bottom="280" w:left="1640" w:header="720" w:footer="720" w:gutter="0"/>
        </w:sectPr>
      </w:pPr>
    </w:p>
    <w:p>
      <w:pPr>
        <w:pStyle w:val="9"/>
        <w:rPr>
          <w:sz w:val="20"/>
        </w:rPr>
      </w:pPr>
    </w:p>
    <w:p>
      <w:pPr>
        <w:pStyle w:val="9"/>
        <w:spacing w:before="12"/>
        <w:rPr>
          <w:sz w:val="18"/>
        </w:rPr>
      </w:pPr>
    </w:p>
    <w:p>
      <w:pPr>
        <w:tabs>
          <w:tab w:val="left" w:pos="8145"/>
        </w:tabs>
        <w:spacing w:before="60" w:line="285" w:lineRule="exact"/>
        <w:ind w:left="160" w:right="0" w:firstLine="0"/>
        <w:jc w:val="left"/>
        <w:rPr>
          <w:sz w:val="22"/>
        </w:rPr>
      </w:pPr>
      <w:bookmarkStart w:id="343" w:name="_bookmark138"/>
      <w:bookmarkEnd w:id="343"/>
      <w:r>
        <w:rPr>
          <w:rFonts w:ascii="Courier New"/>
          <w:sz w:val="24"/>
        </w:rPr>
        <w:t>@$</w:t>
      </w:r>
      <w:r>
        <w:rPr>
          <w:rFonts w:ascii="Courier New"/>
          <w:sz w:val="24"/>
        </w:rPr>
        <w:tab/>
      </w:r>
      <w:r>
        <w:rPr>
          <w:spacing w:val="-3"/>
          <w:sz w:val="22"/>
        </w:rPr>
        <w:t>[Value]</w:t>
      </w:r>
    </w:p>
    <w:p>
      <w:pPr>
        <w:pStyle w:val="9"/>
        <w:spacing w:before="10" w:line="204" w:lineRule="auto"/>
        <w:ind w:left="736" w:right="859"/>
      </w:pPr>
      <w:r>
        <w:rPr>
          <w:w w:val="115"/>
        </w:rPr>
        <w:t xml:space="preserve">Acts like a structure variable containing information on the textual location of the grouping made by the current rule. See </w:t>
      </w:r>
      <w:r>
        <w:fldChar w:fldCharType="begin"/>
      </w:r>
      <w:r>
        <w:instrText xml:space="preserve"> HYPERLINK \l "_bookmark79" </w:instrText>
      </w:r>
      <w:r>
        <w:fldChar w:fldCharType="separate"/>
      </w:r>
      <w:r>
        <w:rPr>
          <w:w w:val="115"/>
        </w:rPr>
        <w:t>Section 3.5 [Tracking Locations], page 71</w:t>
      </w:r>
      <w:r>
        <w:rPr>
          <w:w w:val="115"/>
        </w:rPr>
        <w:fldChar w:fldCharType="end"/>
      </w:r>
      <w:r>
        <w:rPr>
          <w:w w:val="115"/>
        </w:rPr>
        <w:t>.</w:t>
      </w:r>
    </w:p>
    <w:p>
      <w:pPr>
        <w:tabs>
          <w:tab w:val="left" w:pos="8145"/>
        </w:tabs>
        <w:spacing w:before="144" w:line="290" w:lineRule="exact"/>
        <w:ind w:left="159" w:right="0" w:firstLine="0"/>
        <w:jc w:val="left"/>
        <w:rPr>
          <w:sz w:val="22"/>
        </w:rPr>
      </w:pPr>
      <w:r>
        <w:rPr>
          <w:rFonts w:ascii="Courier New"/>
          <w:w w:val="105"/>
          <w:sz w:val="24"/>
        </w:rPr>
        <w:t>@</w:t>
      </w:r>
      <w:r>
        <w:rPr>
          <w:rFonts w:ascii="Arial"/>
          <w:i/>
          <w:w w:val="105"/>
          <w:sz w:val="24"/>
        </w:rPr>
        <w:t>n</w:t>
      </w:r>
      <w:r>
        <w:rPr>
          <w:rFonts w:ascii="Arial"/>
          <w:i/>
          <w:w w:val="105"/>
          <w:sz w:val="24"/>
        </w:rPr>
        <w:tab/>
      </w:r>
      <w:r>
        <w:rPr>
          <w:spacing w:val="-3"/>
          <w:w w:val="105"/>
          <w:sz w:val="22"/>
        </w:rPr>
        <w:t>[Value]</w:t>
      </w:r>
    </w:p>
    <w:p>
      <w:pPr>
        <w:pStyle w:val="9"/>
        <w:spacing w:line="263" w:lineRule="exact"/>
        <w:ind w:left="735"/>
      </w:pPr>
      <w:r>
        <w:rPr>
          <w:w w:val="115"/>
        </w:rPr>
        <w:t>Acts</w:t>
      </w:r>
      <w:r>
        <w:rPr>
          <w:spacing w:val="17"/>
          <w:w w:val="115"/>
        </w:rPr>
        <w:t xml:space="preserve"> </w:t>
      </w:r>
      <w:r>
        <w:rPr>
          <w:w w:val="115"/>
        </w:rPr>
        <w:t>like</w:t>
      </w:r>
      <w:r>
        <w:rPr>
          <w:spacing w:val="18"/>
          <w:w w:val="115"/>
        </w:rPr>
        <w:t xml:space="preserve"> </w:t>
      </w:r>
      <w:r>
        <w:rPr>
          <w:w w:val="115"/>
        </w:rPr>
        <w:t>a</w:t>
      </w:r>
      <w:r>
        <w:rPr>
          <w:spacing w:val="17"/>
          <w:w w:val="115"/>
        </w:rPr>
        <w:t xml:space="preserve"> </w:t>
      </w:r>
      <w:r>
        <w:rPr>
          <w:w w:val="115"/>
        </w:rPr>
        <w:t>structure</w:t>
      </w:r>
      <w:r>
        <w:rPr>
          <w:spacing w:val="18"/>
          <w:w w:val="115"/>
        </w:rPr>
        <w:t xml:space="preserve"> </w:t>
      </w:r>
      <w:r>
        <w:rPr>
          <w:w w:val="115"/>
        </w:rPr>
        <w:t>variable</w:t>
      </w:r>
      <w:r>
        <w:rPr>
          <w:spacing w:val="17"/>
          <w:w w:val="115"/>
        </w:rPr>
        <w:t xml:space="preserve"> </w:t>
      </w:r>
      <w:r>
        <w:rPr>
          <w:w w:val="115"/>
        </w:rPr>
        <w:t>containing</w:t>
      </w:r>
      <w:r>
        <w:rPr>
          <w:spacing w:val="18"/>
          <w:w w:val="115"/>
        </w:rPr>
        <w:t xml:space="preserve"> </w:t>
      </w:r>
      <w:r>
        <w:rPr>
          <w:w w:val="115"/>
        </w:rPr>
        <w:t>information</w:t>
      </w:r>
      <w:r>
        <w:rPr>
          <w:spacing w:val="19"/>
          <w:w w:val="115"/>
        </w:rPr>
        <w:t xml:space="preserve"> </w:t>
      </w:r>
      <w:r>
        <w:rPr>
          <w:w w:val="115"/>
        </w:rPr>
        <w:t>on</w:t>
      </w:r>
      <w:r>
        <w:rPr>
          <w:spacing w:val="17"/>
          <w:w w:val="115"/>
        </w:rPr>
        <w:t xml:space="preserve"> </w:t>
      </w:r>
      <w:r>
        <w:rPr>
          <w:w w:val="115"/>
        </w:rPr>
        <w:t>the</w:t>
      </w:r>
      <w:r>
        <w:rPr>
          <w:spacing w:val="18"/>
          <w:w w:val="115"/>
        </w:rPr>
        <w:t xml:space="preserve"> </w:t>
      </w:r>
      <w:r>
        <w:rPr>
          <w:w w:val="115"/>
        </w:rPr>
        <w:t>textual</w:t>
      </w:r>
      <w:r>
        <w:rPr>
          <w:spacing w:val="17"/>
          <w:w w:val="115"/>
        </w:rPr>
        <w:t xml:space="preserve"> </w:t>
      </w:r>
      <w:r>
        <w:rPr>
          <w:w w:val="115"/>
        </w:rPr>
        <w:t>location</w:t>
      </w:r>
      <w:r>
        <w:rPr>
          <w:spacing w:val="18"/>
          <w:w w:val="115"/>
        </w:rPr>
        <w:t xml:space="preserve"> </w:t>
      </w:r>
      <w:r>
        <w:rPr>
          <w:w w:val="115"/>
        </w:rPr>
        <w:t>of</w:t>
      </w:r>
      <w:r>
        <w:rPr>
          <w:spacing w:val="17"/>
          <w:w w:val="115"/>
        </w:rPr>
        <w:t xml:space="preserve"> </w:t>
      </w:r>
      <w:r>
        <w:rPr>
          <w:w w:val="115"/>
        </w:rPr>
        <w:t>the</w:t>
      </w:r>
    </w:p>
    <w:p>
      <w:pPr>
        <w:pStyle w:val="9"/>
        <w:spacing w:line="285" w:lineRule="exact"/>
        <w:ind w:left="735"/>
      </w:pPr>
      <w:r>
        <w:rPr>
          <w:rFonts w:ascii="Georgia"/>
          <w:i/>
          <w:w w:val="110"/>
        </w:rPr>
        <w:t>n</w:t>
      </w:r>
      <w:r>
        <w:rPr>
          <w:w w:val="110"/>
        </w:rPr>
        <w:t xml:space="preserve">th component of the current rule. See </w:t>
      </w:r>
      <w:r>
        <w:fldChar w:fldCharType="begin"/>
      </w:r>
      <w:r>
        <w:instrText xml:space="preserve"> HYPERLINK \l "_bookmark79" </w:instrText>
      </w:r>
      <w:r>
        <w:fldChar w:fldCharType="separate"/>
      </w:r>
      <w:r>
        <w:rPr>
          <w:w w:val="110"/>
        </w:rPr>
        <w:t>Section 3.5 [Tracking Locations], page 71</w:t>
      </w:r>
      <w:r>
        <w:rPr>
          <w:w w:val="110"/>
        </w:rPr>
        <w:fldChar w:fldCharType="end"/>
      </w:r>
      <w:r>
        <w:rPr>
          <w:w w:val="110"/>
        </w:rPr>
        <w:t>.</w:t>
      </w:r>
    </w:p>
    <w:p>
      <w:pPr>
        <w:pStyle w:val="9"/>
        <w:spacing w:before="7"/>
        <w:rPr>
          <w:sz w:val="12"/>
        </w:rPr>
      </w:pPr>
    </w:p>
    <w:p>
      <w:pPr>
        <w:pStyle w:val="3"/>
        <w:numPr>
          <w:ilvl w:val="1"/>
          <w:numId w:val="18"/>
        </w:numPr>
        <w:tabs>
          <w:tab w:val="left" w:pos="734"/>
        </w:tabs>
        <w:spacing w:before="59" w:after="0" w:line="240" w:lineRule="auto"/>
        <w:ind w:left="733" w:right="0" w:hanging="573"/>
        <w:jc w:val="left"/>
      </w:pPr>
      <w:bookmarkStart w:id="344" w:name="Parser Internationalization"/>
      <w:bookmarkEnd w:id="344"/>
      <w:bookmarkStart w:id="345" w:name="_bookmark139"/>
      <w:bookmarkEnd w:id="345"/>
      <w:bookmarkStart w:id="346" w:name="_bookmark139"/>
      <w:bookmarkEnd w:id="346"/>
      <w:r>
        <w:t>Parser</w:t>
      </w:r>
      <w:r>
        <w:rPr>
          <w:spacing w:val="31"/>
        </w:rPr>
        <w:t xml:space="preserve"> </w:t>
      </w:r>
      <w:r>
        <w:t>Internationalization</w:t>
      </w:r>
    </w:p>
    <w:p>
      <w:pPr>
        <w:pStyle w:val="9"/>
        <w:spacing w:before="134" w:line="204" w:lineRule="auto"/>
        <w:ind w:left="160" w:right="856"/>
        <w:jc w:val="both"/>
      </w:pPr>
      <w:r>
        <w:rPr>
          <w:w w:val="110"/>
        </w:rPr>
        <w:t xml:space="preserve">A Bison-generated parser can print diagnostics, including error and tracing messages. By default,  they appear in English.   </w:t>
      </w:r>
      <w:r>
        <w:rPr>
          <w:spacing w:val="-3"/>
          <w:w w:val="110"/>
        </w:rPr>
        <w:t xml:space="preserve">However,  </w:t>
      </w:r>
      <w:r>
        <w:rPr>
          <w:w w:val="110"/>
        </w:rPr>
        <w:t xml:space="preserve">Bison also supports outputting diagnostics in   the </w:t>
      </w:r>
      <w:r>
        <w:t xml:space="preserve">user’s </w:t>
      </w:r>
      <w:r>
        <w:rPr>
          <w:w w:val="110"/>
        </w:rPr>
        <w:t xml:space="preserve">native language. </w:t>
      </w:r>
      <w:r>
        <w:rPr>
          <w:spacing w:val="-10"/>
          <w:w w:val="110"/>
        </w:rPr>
        <w:t xml:space="preserve">To </w:t>
      </w:r>
      <w:r>
        <w:rPr>
          <w:w w:val="110"/>
        </w:rPr>
        <w:t xml:space="preserve">make this work, the user should set the usual environment variables. See Section </w:t>
      </w:r>
      <w:r>
        <w:t xml:space="preserve">“The User’s View” </w:t>
      </w:r>
      <w:r>
        <w:rPr>
          <w:w w:val="110"/>
        </w:rPr>
        <w:t xml:space="preserve">in </w:t>
      </w:r>
      <w:r>
        <w:rPr>
          <w:rFonts w:ascii="Georgia" w:hAnsi="Georgia"/>
          <w:i/>
          <w:w w:val="110"/>
        </w:rPr>
        <w:t xml:space="preserve">GNU </w:t>
      </w:r>
      <w:r>
        <w:rPr>
          <w:rFonts w:ascii="Courier New" w:hAnsi="Courier New"/>
        </w:rPr>
        <w:t xml:space="preserve">gettext </w:t>
      </w:r>
      <w:r>
        <w:rPr>
          <w:rFonts w:ascii="Georgia" w:hAnsi="Georgia"/>
          <w:i/>
          <w:w w:val="110"/>
        </w:rPr>
        <w:t>utilities</w:t>
      </w:r>
      <w:r>
        <w:rPr>
          <w:w w:val="110"/>
        </w:rPr>
        <w:t xml:space="preserve">. </w:t>
      </w:r>
      <w:r>
        <w:rPr>
          <w:spacing w:val="-7"/>
          <w:w w:val="110"/>
        </w:rPr>
        <w:t xml:space="preserve">For </w:t>
      </w:r>
      <w:r>
        <w:rPr>
          <w:w w:val="110"/>
        </w:rPr>
        <w:t xml:space="preserve">example, the </w:t>
      </w:r>
      <w:r>
        <w:rPr>
          <w:w w:val="108"/>
        </w:rPr>
        <w:t>shell</w:t>
      </w:r>
      <w:r>
        <w:rPr>
          <w:spacing w:val="17"/>
        </w:rPr>
        <w:t xml:space="preserve"> </w:t>
      </w:r>
      <w:r>
        <w:rPr>
          <w:w w:val="112"/>
        </w:rPr>
        <w:t>command</w:t>
      </w:r>
      <w:r>
        <w:rPr>
          <w:spacing w:val="17"/>
        </w:rPr>
        <w:t xml:space="preserve"> </w:t>
      </w:r>
      <w:r>
        <w:rPr>
          <w:w w:val="27"/>
        </w:rPr>
        <w:t>‘</w:t>
      </w:r>
      <w:r>
        <w:rPr>
          <w:rFonts w:ascii="Courier New" w:hAnsi="Courier New"/>
          <w:w w:val="86"/>
        </w:rPr>
        <w:t>export</w:t>
      </w:r>
      <w:r>
        <w:rPr>
          <w:rFonts w:ascii="Courier New" w:hAnsi="Courier New"/>
          <w:spacing w:val="-60"/>
        </w:rPr>
        <w:t xml:space="preserve"> </w:t>
      </w:r>
      <w:r>
        <w:rPr>
          <w:rFonts w:ascii="Courier New" w:hAnsi="Courier New"/>
          <w:w w:val="86"/>
        </w:rPr>
        <w:t>LC_ALL=fr_CA.UTF-8</w:t>
      </w:r>
      <w:r>
        <w:rPr>
          <w:w w:val="27"/>
        </w:rPr>
        <w:t>’</w:t>
      </w:r>
      <w:r>
        <w:rPr>
          <w:spacing w:val="17"/>
        </w:rPr>
        <w:t xml:space="preserve"> </w:t>
      </w:r>
      <w:r>
        <w:rPr>
          <w:w w:val="111"/>
        </w:rPr>
        <w:t>mig</w:t>
      </w:r>
      <w:r>
        <w:rPr>
          <w:spacing w:val="-7"/>
          <w:w w:val="111"/>
        </w:rPr>
        <w:t>h</w:t>
      </w:r>
      <w:r>
        <w:rPr>
          <w:w w:val="147"/>
        </w:rPr>
        <w:t>t</w:t>
      </w:r>
      <w:r>
        <w:rPr>
          <w:spacing w:val="17"/>
        </w:rPr>
        <w:t xml:space="preserve"> </w:t>
      </w:r>
      <w:r>
        <w:rPr>
          <w:w w:val="116"/>
        </w:rPr>
        <w:t>set</w:t>
      </w:r>
      <w:r>
        <w:rPr>
          <w:spacing w:val="17"/>
        </w:rPr>
        <w:t xml:space="preserve"> </w:t>
      </w:r>
      <w:r>
        <w:rPr>
          <w:w w:val="119"/>
        </w:rPr>
        <w:t>the</w:t>
      </w:r>
      <w:r>
        <w:rPr>
          <w:spacing w:val="18"/>
        </w:rPr>
        <w:t xml:space="preserve"> </w:t>
      </w:r>
      <w:r>
        <w:rPr>
          <w:spacing w:val="-1"/>
          <w:w w:val="117"/>
        </w:rPr>
        <w:t>u</w:t>
      </w:r>
      <w:r>
        <w:rPr>
          <w:w w:val="106"/>
        </w:rPr>
        <w:t>s</w:t>
      </w:r>
      <w:r>
        <w:rPr>
          <w:w w:val="71"/>
        </w:rPr>
        <w:t>er’s</w:t>
      </w:r>
      <w:r>
        <w:rPr>
          <w:spacing w:val="17"/>
        </w:rPr>
        <w:t xml:space="preserve"> </w:t>
      </w:r>
      <w:r>
        <w:rPr>
          <w:w w:val="105"/>
        </w:rPr>
        <w:t>l</w:t>
      </w:r>
      <w:r>
        <w:rPr>
          <w:spacing w:val="6"/>
          <w:w w:val="105"/>
        </w:rPr>
        <w:t>o</w:t>
      </w:r>
      <w:r>
        <w:rPr>
          <w:w w:val="109"/>
        </w:rPr>
        <w:t>cale</w:t>
      </w:r>
      <w:r>
        <w:rPr>
          <w:spacing w:val="18"/>
        </w:rPr>
        <w:t xml:space="preserve"> </w:t>
      </w:r>
      <w:r>
        <w:rPr>
          <w:w w:val="120"/>
        </w:rPr>
        <w:t>to</w:t>
      </w:r>
      <w:r>
        <w:rPr>
          <w:spacing w:val="17"/>
        </w:rPr>
        <w:t xml:space="preserve"> </w:t>
      </w:r>
      <w:r>
        <w:rPr>
          <w:spacing w:val="-19"/>
          <w:w w:val="123"/>
        </w:rPr>
        <w:t>F</w:t>
      </w:r>
      <w:r>
        <w:rPr>
          <w:w w:val="112"/>
        </w:rPr>
        <w:t>ren</w:t>
      </w:r>
      <w:r>
        <w:rPr>
          <w:spacing w:val="-6"/>
          <w:w w:val="112"/>
        </w:rPr>
        <w:t>c</w:t>
      </w:r>
      <w:r>
        <w:rPr>
          <w:w w:val="117"/>
        </w:rPr>
        <w:t>h</w:t>
      </w:r>
      <w:r>
        <w:rPr>
          <w:spacing w:val="17"/>
        </w:rPr>
        <w:t xml:space="preserve"> </w:t>
      </w:r>
      <w:r>
        <w:rPr>
          <w:w w:val="115"/>
        </w:rPr>
        <w:t xml:space="preserve">Cana- </w:t>
      </w:r>
      <w:r>
        <w:rPr>
          <w:w w:val="110"/>
        </w:rPr>
        <w:t xml:space="preserve">dian using the UTF-8 encoding. The exact set of </w:t>
      </w:r>
      <w:r>
        <w:rPr>
          <w:spacing w:val="-3"/>
          <w:w w:val="110"/>
        </w:rPr>
        <w:t xml:space="preserve">available </w:t>
      </w:r>
      <w:r>
        <w:rPr>
          <w:w w:val="110"/>
        </w:rPr>
        <w:t xml:space="preserve">locales depends on the </w:t>
      </w:r>
      <w:r>
        <w:t xml:space="preserve">user’s </w:t>
      </w:r>
      <w:r>
        <w:rPr>
          <w:w w:val="110"/>
        </w:rPr>
        <w:t>installation.</w:t>
      </w:r>
    </w:p>
    <w:p>
      <w:pPr>
        <w:pStyle w:val="9"/>
        <w:spacing w:before="71" w:line="204" w:lineRule="auto"/>
        <w:ind w:left="160" w:right="857" w:firstLine="298"/>
        <w:jc w:val="both"/>
      </w:pPr>
      <w:r>
        <w:rPr>
          <w:w w:val="110"/>
        </w:rPr>
        <w:t xml:space="preserve">The maintainer of a </w:t>
      </w:r>
      <w:r>
        <w:rPr>
          <w:spacing w:val="-3"/>
          <w:w w:val="110"/>
        </w:rPr>
        <w:t xml:space="preserve">package </w:t>
      </w:r>
      <w:r>
        <w:rPr>
          <w:w w:val="110"/>
        </w:rPr>
        <w:t xml:space="preserve">that uses a Bison-generated parser enables the internation- alization of the parser’s output through the following steps. Here </w:t>
      </w:r>
      <w:r>
        <w:rPr>
          <w:spacing w:val="-4"/>
          <w:w w:val="110"/>
        </w:rPr>
        <w:t xml:space="preserve">we </w:t>
      </w:r>
      <w:r>
        <w:rPr>
          <w:w w:val="110"/>
        </w:rPr>
        <w:t xml:space="preserve">assume a </w:t>
      </w:r>
      <w:r>
        <w:rPr>
          <w:spacing w:val="-3"/>
          <w:w w:val="110"/>
        </w:rPr>
        <w:t xml:space="preserve">package </w:t>
      </w:r>
      <w:r>
        <w:rPr>
          <w:w w:val="110"/>
        </w:rPr>
        <w:t>that uses GNU Autoconf and GNU</w:t>
      </w:r>
      <w:r>
        <w:rPr>
          <w:spacing w:val="52"/>
          <w:w w:val="110"/>
        </w:rPr>
        <w:t xml:space="preserve"> </w:t>
      </w:r>
      <w:r>
        <w:rPr>
          <w:w w:val="110"/>
        </w:rPr>
        <w:t>Automake.</w:t>
      </w:r>
    </w:p>
    <w:p>
      <w:pPr>
        <w:pStyle w:val="18"/>
        <w:numPr>
          <w:ilvl w:val="0"/>
          <w:numId w:val="19"/>
        </w:numPr>
        <w:tabs>
          <w:tab w:val="left" w:pos="592"/>
        </w:tabs>
        <w:spacing w:before="31" w:after="0" w:line="285" w:lineRule="exact"/>
        <w:ind w:left="591" w:right="0" w:hanging="313"/>
        <w:jc w:val="left"/>
        <w:rPr>
          <w:sz w:val="22"/>
        </w:rPr>
      </w:pPr>
      <w:r>
        <w:rPr>
          <w:w w:val="115"/>
          <w:sz w:val="22"/>
        </w:rPr>
        <w:t>Into</w:t>
      </w:r>
      <w:r>
        <w:rPr>
          <w:spacing w:val="12"/>
          <w:w w:val="115"/>
          <w:sz w:val="22"/>
        </w:rPr>
        <w:t xml:space="preserve"> </w:t>
      </w:r>
      <w:r>
        <w:rPr>
          <w:w w:val="115"/>
          <w:sz w:val="22"/>
        </w:rPr>
        <w:t>the</w:t>
      </w:r>
      <w:r>
        <w:rPr>
          <w:spacing w:val="12"/>
          <w:w w:val="115"/>
          <w:sz w:val="22"/>
        </w:rPr>
        <w:t xml:space="preserve"> </w:t>
      </w:r>
      <w:r>
        <w:rPr>
          <w:w w:val="115"/>
          <w:sz w:val="22"/>
        </w:rPr>
        <w:t>directory</w:t>
      </w:r>
      <w:r>
        <w:rPr>
          <w:spacing w:val="12"/>
          <w:w w:val="115"/>
          <w:sz w:val="22"/>
        </w:rPr>
        <w:t xml:space="preserve"> </w:t>
      </w:r>
      <w:r>
        <w:rPr>
          <w:w w:val="115"/>
          <w:sz w:val="22"/>
        </w:rPr>
        <w:t>containing</w:t>
      </w:r>
      <w:r>
        <w:rPr>
          <w:spacing w:val="12"/>
          <w:w w:val="115"/>
          <w:sz w:val="22"/>
        </w:rPr>
        <w:t xml:space="preserve"> </w:t>
      </w:r>
      <w:r>
        <w:rPr>
          <w:w w:val="115"/>
          <w:sz w:val="22"/>
        </w:rPr>
        <w:t>the</w:t>
      </w:r>
      <w:r>
        <w:rPr>
          <w:spacing w:val="12"/>
          <w:w w:val="115"/>
          <w:sz w:val="22"/>
        </w:rPr>
        <w:t xml:space="preserve"> </w:t>
      </w:r>
      <w:r>
        <w:rPr>
          <w:w w:val="115"/>
          <w:sz w:val="22"/>
        </w:rPr>
        <w:t>GNU</w:t>
      </w:r>
      <w:r>
        <w:rPr>
          <w:spacing w:val="12"/>
          <w:w w:val="115"/>
          <w:sz w:val="22"/>
        </w:rPr>
        <w:t xml:space="preserve"> </w:t>
      </w:r>
      <w:r>
        <w:rPr>
          <w:w w:val="115"/>
          <w:sz w:val="22"/>
        </w:rPr>
        <w:t>Autoconf</w:t>
      </w:r>
      <w:r>
        <w:rPr>
          <w:spacing w:val="12"/>
          <w:w w:val="115"/>
          <w:sz w:val="22"/>
        </w:rPr>
        <w:t xml:space="preserve"> </w:t>
      </w:r>
      <w:r>
        <w:rPr>
          <w:w w:val="115"/>
          <w:sz w:val="22"/>
        </w:rPr>
        <w:t>macros</w:t>
      </w:r>
      <w:r>
        <w:rPr>
          <w:spacing w:val="12"/>
          <w:w w:val="115"/>
          <w:sz w:val="22"/>
        </w:rPr>
        <w:t xml:space="preserve"> </w:t>
      </w:r>
      <w:r>
        <w:rPr>
          <w:w w:val="115"/>
          <w:sz w:val="22"/>
        </w:rPr>
        <w:t>used</w:t>
      </w:r>
      <w:r>
        <w:rPr>
          <w:spacing w:val="13"/>
          <w:w w:val="115"/>
          <w:sz w:val="22"/>
        </w:rPr>
        <w:t xml:space="preserve"> </w:t>
      </w:r>
      <w:r>
        <w:rPr>
          <w:spacing w:val="-3"/>
          <w:w w:val="115"/>
          <w:sz w:val="22"/>
        </w:rPr>
        <w:t>by</w:t>
      </w:r>
      <w:r>
        <w:rPr>
          <w:spacing w:val="15"/>
          <w:w w:val="115"/>
          <w:sz w:val="22"/>
        </w:rPr>
        <w:t xml:space="preserve"> </w:t>
      </w:r>
      <w:r>
        <w:rPr>
          <w:w w:val="115"/>
          <w:sz w:val="22"/>
        </w:rPr>
        <w:t>the</w:t>
      </w:r>
      <w:r>
        <w:rPr>
          <w:spacing w:val="12"/>
          <w:w w:val="115"/>
          <w:sz w:val="22"/>
        </w:rPr>
        <w:t xml:space="preserve"> </w:t>
      </w:r>
      <w:r>
        <w:rPr>
          <w:spacing w:val="-3"/>
          <w:w w:val="115"/>
          <w:sz w:val="22"/>
        </w:rPr>
        <w:t>package</w:t>
      </w:r>
    </w:p>
    <w:p>
      <w:pPr>
        <w:pStyle w:val="9"/>
        <w:spacing w:before="11" w:line="204" w:lineRule="auto"/>
        <w:ind w:left="591" w:right="857"/>
        <w:jc w:val="both"/>
      </w:pPr>
      <w:r>
        <w:t xml:space="preserve">—often called </w:t>
      </w:r>
      <w:r>
        <w:rPr>
          <w:rFonts w:ascii="Courier New" w:hAnsi="Courier New"/>
        </w:rPr>
        <w:t>m4</w:t>
      </w:r>
      <w:r>
        <w:t xml:space="preserve">— copy the </w:t>
      </w:r>
      <w:r>
        <w:rPr>
          <w:rFonts w:ascii="Courier New" w:hAnsi="Courier New"/>
        </w:rPr>
        <w:t xml:space="preserve">bison-i18n.m4 </w:t>
      </w:r>
      <w:r>
        <w:t xml:space="preserve">file installed by Bison under </w:t>
      </w:r>
      <w:r>
        <w:rPr>
          <w:w w:val="27"/>
        </w:rPr>
        <w:t>‘</w:t>
      </w:r>
      <w:r>
        <w:rPr>
          <w:rFonts w:ascii="Courier New" w:hAnsi="Courier New"/>
          <w:w w:val="86"/>
        </w:rPr>
        <w:t>share/aclocal/bison-i18n.m4</w:t>
      </w:r>
      <w:r>
        <w:rPr>
          <w:w w:val="27"/>
        </w:rPr>
        <w:t>’</w:t>
      </w:r>
      <w:r>
        <w:t xml:space="preserve"> </w:t>
      </w:r>
      <w:r>
        <w:rPr>
          <w:w w:val="112"/>
        </w:rPr>
        <w:t>in</w:t>
      </w:r>
      <w:r>
        <w:t xml:space="preserve"> </w:t>
      </w:r>
      <w:r>
        <w:rPr>
          <w:w w:val="86"/>
        </w:rPr>
        <w:t>Bison’s</w:t>
      </w:r>
      <w:r>
        <w:t xml:space="preserve"> </w:t>
      </w:r>
      <w:r>
        <w:rPr>
          <w:w w:val="116"/>
        </w:rPr>
        <w:t>installation</w:t>
      </w:r>
      <w:r>
        <w:t xml:space="preserve"> </w:t>
      </w:r>
      <w:r>
        <w:rPr>
          <w:w w:val="114"/>
        </w:rPr>
        <w:t>directory</w:t>
      </w:r>
      <w:r>
        <w:rPr>
          <w:w w:val="116"/>
        </w:rPr>
        <w:t>.</w:t>
      </w:r>
      <w:r>
        <w:t xml:space="preserve">  </w:t>
      </w:r>
      <w:r>
        <w:rPr>
          <w:w w:val="123"/>
        </w:rPr>
        <w:t>F</w:t>
      </w:r>
      <w:r>
        <w:rPr>
          <w:w w:val="112"/>
        </w:rPr>
        <w:t>or</w:t>
      </w:r>
      <w:r>
        <w:t xml:space="preserve"> </w:t>
      </w:r>
      <w:r>
        <w:rPr>
          <w:w w:val="111"/>
        </w:rPr>
        <w:t>example:</w:t>
      </w:r>
    </w:p>
    <w:p>
      <w:pPr>
        <w:pStyle w:val="9"/>
        <w:spacing w:before="66"/>
        <w:ind w:left="1167"/>
        <w:rPr>
          <w:rFonts w:ascii="Courier New"/>
        </w:rPr>
      </w:pPr>
      <w:r>
        <w:rPr>
          <w:rFonts w:ascii="Courier New"/>
          <w:w w:val="95"/>
        </w:rPr>
        <w:t>cp /usr/local/share/aclocal/bison-i18n.m4</w:t>
      </w:r>
      <w:r>
        <w:rPr>
          <w:rFonts w:ascii="Courier New"/>
          <w:spacing w:val="-90"/>
          <w:w w:val="95"/>
        </w:rPr>
        <w:t xml:space="preserve"> </w:t>
      </w:r>
      <w:r>
        <w:rPr>
          <w:rFonts w:ascii="Courier New"/>
          <w:w w:val="95"/>
        </w:rPr>
        <w:t>m4/bison-i18n.m4</w:t>
      </w:r>
    </w:p>
    <w:p>
      <w:pPr>
        <w:pStyle w:val="18"/>
        <w:numPr>
          <w:ilvl w:val="0"/>
          <w:numId w:val="19"/>
        </w:numPr>
        <w:tabs>
          <w:tab w:val="left" w:pos="592"/>
        </w:tabs>
        <w:spacing w:before="70" w:after="0" w:line="204" w:lineRule="auto"/>
        <w:ind w:left="592" w:right="856" w:hanging="314"/>
        <w:jc w:val="both"/>
        <w:rPr>
          <w:sz w:val="22"/>
        </w:rPr>
      </w:pPr>
      <w:r>
        <w:rPr>
          <w:sz w:val="22"/>
        </w:rPr>
        <w:t xml:space="preserve">In </w:t>
      </w:r>
      <w:r>
        <w:rPr>
          <w:w w:val="110"/>
          <w:sz w:val="22"/>
        </w:rPr>
        <w:t xml:space="preserve">the </w:t>
      </w:r>
      <w:r>
        <w:rPr>
          <w:sz w:val="22"/>
        </w:rPr>
        <w:t xml:space="preserve">top-level </w:t>
      </w:r>
      <w:r>
        <w:rPr>
          <w:rFonts w:ascii="Courier New" w:hAnsi="Courier New"/>
          <w:sz w:val="22"/>
        </w:rPr>
        <w:t>configure.ac</w:t>
      </w:r>
      <w:r>
        <w:rPr>
          <w:sz w:val="22"/>
        </w:rPr>
        <w:t xml:space="preserve">, after </w:t>
      </w:r>
      <w:r>
        <w:rPr>
          <w:w w:val="110"/>
          <w:sz w:val="22"/>
        </w:rPr>
        <w:t xml:space="preserve">the </w:t>
      </w:r>
      <w:r>
        <w:rPr>
          <w:rFonts w:ascii="Courier New" w:hAnsi="Courier New"/>
          <w:sz w:val="22"/>
        </w:rPr>
        <w:t>AM_GNU_GETTEXT</w:t>
      </w:r>
      <w:r>
        <w:rPr>
          <w:rFonts w:ascii="Courier New" w:hAnsi="Courier New"/>
          <w:spacing w:val="-76"/>
          <w:sz w:val="22"/>
        </w:rPr>
        <w:t xml:space="preserve"> </w:t>
      </w:r>
      <w:r>
        <w:rPr>
          <w:sz w:val="22"/>
        </w:rPr>
        <w:t xml:space="preserve">invocation, add an invocation of </w:t>
      </w:r>
      <w:r>
        <w:rPr>
          <w:rFonts w:ascii="Courier New" w:hAnsi="Courier New"/>
          <w:sz w:val="22"/>
        </w:rPr>
        <w:t>BISON_I18N</w:t>
      </w:r>
      <w:r>
        <w:rPr>
          <w:sz w:val="22"/>
        </w:rPr>
        <w:t xml:space="preserve">. This macro is defined in </w:t>
      </w:r>
      <w:r>
        <w:rPr>
          <w:w w:val="110"/>
          <w:sz w:val="22"/>
        </w:rPr>
        <w:t xml:space="preserve">the </w:t>
      </w:r>
      <w:r>
        <w:rPr>
          <w:sz w:val="22"/>
        </w:rPr>
        <w:t xml:space="preserve">file </w:t>
      </w:r>
      <w:r>
        <w:rPr>
          <w:rFonts w:ascii="Courier New" w:hAnsi="Courier New"/>
          <w:sz w:val="22"/>
        </w:rPr>
        <w:t xml:space="preserve">bison-i18n.m4 </w:t>
      </w:r>
      <w:r>
        <w:rPr>
          <w:w w:val="110"/>
          <w:sz w:val="22"/>
        </w:rPr>
        <w:t xml:space="preserve">that </w:t>
      </w:r>
      <w:r>
        <w:rPr>
          <w:sz w:val="22"/>
        </w:rPr>
        <w:t xml:space="preserve">you copied </w:t>
      </w:r>
      <w:r>
        <w:rPr>
          <w:w w:val="112"/>
          <w:sz w:val="22"/>
        </w:rPr>
        <w:t>earlier.</w:t>
      </w:r>
      <w:r>
        <w:rPr>
          <w:sz w:val="22"/>
        </w:rPr>
        <w:t xml:space="preserve">   </w:t>
      </w:r>
      <w:r>
        <w:rPr>
          <w:spacing w:val="-26"/>
          <w:sz w:val="22"/>
        </w:rPr>
        <w:t xml:space="preserve"> </w:t>
      </w:r>
      <w:r>
        <w:rPr>
          <w:w w:val="129"/>
          <w:sz w:val="22"/>
        </w:rPr>
        <w:t>It</w:t>
      </w:r>
      <w:r>
        <w:rPr>
          <w:sz w:val="22"/>
        </w:rPr>
        <w:t xml:space="preserve"> </w:t>
      </w:r>
      <w:r>
        <w:rPr>
          <w:spacing w:val="-7"/>
          <w:sz w:val="22"/>
        </w:rPr>
        <w:t xml:space="preserve"> </w:t>
      </w:r>
      <w:r>
        <w:rPr>
          <w:w w:val="110"/>
          <w:sz w:val="22"/>
        </w:rPr>
        <w:t>causes</w:t>
      </w:r>
      <w:r>
        <w:rPr>
          <w:sz w:val="22"/>
        </w:rPr>
        <w:t xml:space="preserve"> </w:t>
      </w:r>
      <w:r>
        <w:rPr>
          <w:spacing w:val="-7"/>
          <w:sz w:val="22"/>
        </w:rPr>
        <w:t xml:space="preserve"> </w:t>
      </w:r>
      <w:r>
        <w:rPr>
          <w:w w:val="27"/>
          <w:sz w:val="22"/>
        </w:rPr>
        <w:t>‘</w:t>
      </w:r>
      <w:r>
        <w:rPr>
          <w:rFonts w:ascii="Courier New" w:hAnsi="Courier New"/>
          <w:w w:val="86"/>
          <w:sz w:val="22"/>
        </w:rPr>
        <w:t>configure</w:t>
      </w:r>
      <w:r>
        <w:rPr>
          <w:w w:val="27"/>
          <w:sz w:val="22"/>
        </w:rPr>
        <w:t>’</w:t>
      </w:r>
      <w:r>
        <w:rPr>
          <w:sz w:val="22"/>
        </w:rPr>
        <w:t xml:space="preserve"> </w:t>
      </w:r>
      <w:r>
        <w:rPr>
          <w:spacing w:val="-6"/>
          <w:sz w:val="22"/>
        </w:rPr>
        <w:t xml:space="preserve"> </w:t>
      </w:r>
      <w:r>
        <w:rPr>
          <w:w w:val="120"/>
          <w:sz w:val="22"/>
        </w:rPr>
        <w:t>to</w:t>
      </w:r>
      <w:r>
        <w:rPr>
          <w:sz w:val="22"/>
        </w:rPr>
        <w:t xml:space="preserve"> </w:t>
      </w:r>
      <w:r>
        <w:rPr>
          <w:spacing w:val="-6"/>
          <w:sz w:val="22"/>
        </w:rPr>
        <w:t xml:space="preserve"> </w:t>
      </w:r>
      <w:r>
        <w:rPr>
          <w:w w:val="95"/>
          <w:sz w:val="22"/>
        </w:rPr>
        <w:t>f</w:t>
      </w:r>
      <w:r>
        <w:rPr>
          <w:spacing w:val="-1"/>
          <w:w w:val="95"/>
          <w:sz w:val="22"/>
        </w:rPr>
        <w:t>i</w:t>
      </w:r>
      <w:r>
        <w:rPr>
          <w:w w:val="117"/>
          <w:sz w:val="22"/>
        </w:rPr>
        <w:t>nd</w:t>
      </w:r>
      <w:r>
        <w:rPr>
          <w:sz w:val="22"/>
        </w:rPr>
        <w:t xml:space="preserve"> </w:t>
      </w:r>
      <w:r>
        <w:rPr>
          <w:spacing w:val="-6"/>
          <w:sz w:val="22"/>
        </w:rPr>
        <w:t xml:space="preserve"> </w:t>
      </w:r>
      <w:r>
        <w:rPr>
          <w:w w:val="119"/>
          <w:sz w:val="22"/>
        </w:rPr>
        <w:t>the</w:t>
      </w:r>
      <w:r>
        <w:rPr>
          <w:sz w:val="22"/>
        </w:rPr>
        <w:t xml:space="preserve"> </w:t>
      </w:r>
      <w:r>
        <w:rPr>
          <w:spacing w:val="-6"/>
          <w:sz w:val="22"/>
        </w:rPr>
        <w:t xml:space="preserve"> </w:t>
      </w:r>
      <w:r>
        <w:rPr>
          <w:spacing w:val="-13"/>
          <w:w w:val="111"/>
          <w:sz w:val="22"/>
        </w:rPr>
        <w:t>v</w:t>
      </w:r>
      <w:r>
        <w:rPr>
          <w:w w:val="112"/>
          <w:sz w:val="22"/>
        </w:rPr>
        <w:t>alue</w:t>
      </w:r>
      <w:r>
        <w:rPr>
          <w:sz w:val="22"/>
        </w:rPr>
        <w:t xml:space="preserve"> </w:t>
      </w:r>
      <w:r>
        <w:rPr>
          <w:spacing w:val="-7"/>
          <w:sz w:val="22"/>
        </w:rPr>
        <w:t xml:space="preserve"> </w:t>
      </w:r>
      <w:r>
        <w:rPr>
          <w:w w:val="101"/>
          <w:sz w:val="22"/>
        </w:rPr>
        <w:t>of</w:t>
      </w:r>
      <w:r>
        <w:rPr>
          <w:sz w:val="22"/>
        </w:rPr>
        <w:t xml:space="preserve"> </w:t>
      </w:r>
      <w:r>
        <w:rPr>
          <w:spacing w:val="-7"/>
          <w:sz w:val="22"/>
        </w:rPr>
        <w:t xml:space="preserve"> </w:t>
      </w:r>
      <w:r>
        <w:rPr>
          <w:w w:val="119"/>
          <w:sz w:val="22"/>
        </w:rPr>
        <w:t>the</w:t>
      </w:r>
      <w:r>
        <w:rPr>
          <w:sz w:val="22"/>
        </w:rPr>
        <w:t xml:space="preserve"> </w:t>
      </w:r>
      <w:r>
        <w:rPr>
          <w:spacing w:val="-6"/>
          <w:sz w:val="22"/>
        </w:rPr>
        <w:t xml:space="preserve"> </w:t>
      </w:r>
      <w:r>
        <w:rPr>
          <w:rFonts w:ascii="Courier New" w:hAnsi="Courier New"/>
          <w:w w:val="86"/>
          <w:sz w:val="22"/>
        </w:rPr>
        <w:t>BISON_LOCALEDIR</w:t>
      </w:r>
      <w:r>
        <w:rPr>
          <w:rFonts w:ascii="Courier New" w:hAnsi="Courier New"/>
          <w:spacing w:val="-24"/>
          <w:sz w:val="22"/>
        </w:rPr>
        <w:t xml:space="preserve"> </w:t>
      </w:r>
      <w:r>
        <w:rPr>
          <w:spacing w:val="-13"/>
          <w:w w:val="111"/>
          <w:sz w:val="22"/>
        </w:rPr>
        <w:t>v</w:t>
      </w:r>
      <w:r>
        <w:rPr>
          <w:w w:val="114"/>
          <w:sz w:val="22"/>
        </w:rPr>
        <w:t xml:space="preserve">ariable, </w:t>
      </w:r>
      <w:r>
        <w:rPr>
          <w:sz w:val="22"/>
        </w:rPr>
        <w:t xml:space="preserve">and </w:t>
      </w:r>
      <w:r>
        <w:rPr>
          <w:w w:val="110"/>
          <w:sz w:val="22"/>
        </w:rPr>
        <w:t xml:space="preserve">it </w:t>
      </w:r>
      <w:r>
        <w:rPr>
          <w:sz w:val="22"/>
        </w:rPr>
        <w:t xml:space="preserve">defines </w:t>
      </w:r>
      <w:r>
        <w:rPr>
          <w:w w:val="110"/>
          <w:sz w:val="22"/>
        </w:rPr>
        <w:t xml:space="preserve">the </w:t>
      </w:r>
      <w:r>
        <w:rPr>
          <w:sz w:val="22"/>
        </w:rPr>
        <w:t xml:space="preserve">source-language symbol </w:t>
      </w:r>
      <w:r>
        <w:rPr>
          <w:rFonts w:ascii="Courier New" w:hAnsi="Courier New"/>
          <w:sz w:val="22"/>
        </w:rPr>
        <w:t xml:space="preserve">YYENABLE_NLS </w:t>
      </w:r>
      <w:r>
        <w:rPr>
          <w:w w:val="110"/>
          <w:sz w:val="22"/>
        </w:rPr>
        <w:t xml:space="preserve">to </w:t>
      </w:r>
      <w:r>
        <w:rPr>
          <w:sz w:val="22"/>
        </w:rPr>
        <w:t xml:space="preserve">enable </w:t>
      </w:r>
      <w:r>
        <w:rPr>
          <w:w w:val="110"/>
          <w:sz w:val="22"/>
        </w:rPr>
        <w:t xml:space="preserve">translations </w:t>
      </w:r>
      <w:r>
        <w:rPr>
          <w:sz w:val="22"/>
        </w:rPr>
        <w:t xml:space="preserve">in </w:t>
      </w:r>
      <w:r>
        <w:rPr>
          <w:w w:val="110"/>
          <w:sz w:val="22"/>
        </w:rPr>
        <w:t xml:space="preserve">the </w:t>
      </w:r>
      <w:r>
        <w:rPr>
          <w:sz w:val="22"/>
        </w:rPr>
        <w:t>Bison-generated</w:t>
      </w:r>
      <w:r>
        <w:rPr>
          <w:spacing w:val="18"/>
          <w:sz w:val="22"/>
        </w:rPr>
        <w:t xml:space="preserve"> </w:t>
      </w:r>
      <w:r>
        <w:rPr>
          <w:sz w:val="22"/>
        </w:rPr>
        <w:t>parser.</w:t>
      </w:r>
    </w:p>
    <w:p>
      <w:pPr>
        <w:pStyle w:val="18"/>
        <w:numPr>
          <w:ilvl w:val="0"/>
          <w:numId w:val="19"/>
        </w:numPr>
        <w:tabs>
          <w:tab w:val="left" w:pos="592"/>
        </w:tabs>
        <w:spacing w:before="67" w:after="0" w:line="204" w:lineRule="auto"/>
        <w:ind w:left="592" w:right="857" w:hanging="314"/>
        <w:jc w:val="both"/>
        <w:rPr>
          <w:sz w:val="22"/>
        </w:rPr>
      </w:pPr>
      <w:r>
        <w:rPr>
          <w:w w:val="105"/>
          <w:sz w:val="22"/>
        </w:rPr>
        <w:t xml:space="preserve">In the </w:t>
      </w:r>
      <w:r>
        <w:rPr>
          <w:rFonts w:ascii="Courier New" w:hAnsi="Courier New"/>
          <w:sz w:val="22"/>
        </w:rPr>
        <w:t xml:space="preserve">main </w:t>
      </w:r>
      <w:r>
        <w:rPr>
          <w:w w:val="105"/>
          <w:sz w:val="22"/>
        </w:rPr>
        <w:t xml:space="preserve">function of your program, designate the directory containing </w:t>
      </w:r>
      <w:r>
        <w:rPr>
          <w:sz w:val="22"/>
        </w:rPr>
        <w:t xml:space="preserve">Bison’s </w:t>
      </w:r>
      <w:r>
        <w:rPr>
          <w:w w:val="118"/>
          <w:sz w:val="22"/>
        </w:rPr>
        <w:t>ru</w:t>
      </w:r>
      <w:r>
        <w:rPr>
          <w:spacing w:val="-6"/>
          <w:w w:val="118"/>
          <w:sz w:val="22"/>
        </w:rPr>
        <w:t>n</w:t>
      </w:r>
      <w:r>
        <w:rPr>
          <w:w w:val="115"/>
          <w:sz w:val="22"/>
        </w:rPr>
        <w:t>time</w:t>
      </w:r>
      <w:r>
        <w:rPr>
          <w:sz w:val="22"/>
        </w:rPr>
        <w:t xml:space="preserve"> </w:t>
      </w:r>
      <w:r>
        <w:rPr>
          <w:spacing w:val="6"/>
          <w:sz w:val="22"/>
        </w:rPr>
        <w:t xml:space="preserve"> </w:t>
      </w:r>
      <w:r>
        <w:rPr>
          <w:w w:val="109"/>
          <w:sz w:val="22"/>
        </w:rPr>
        <w:t>message</w:t>
      </w:r>
      <w:r>
        <w:rPr>
          <w:sz w:val="22"/>
        </w:rPr>
        <w:t xml:space="preserve"> </w:t>
      </w:r>
      <w:r>
        <w:rPr>
          <w:spacing w:val="5"/>
          <w:sz w:val="22"/>
        </w:rPr>
        <w:t xml:space="preserve"> </w:t>
      </w:r>
      <w:r>
        <w:rPr>
          <w:w w:val="113"/>
          <w:sz w:val="22"/>
        </w:rPr>
        <w:t>catalog,</w:t>
      </w:r>
      <w:r>
        <w:rPr>
          <w:sz w:val="22"/>
        </w:rPr>
        <w:t xml:space="preserve"> </w:t>
      </w:r>
      <w:r>
        <w:rPr>
          <w:spacing w:val="17"/>
          <w:sz w:val="22"/>
        </w:rPr>
        <w:t xml:space="preserve"> </w:t>
      </w:r>
      <w:r>
        <w:rPr>
          <w:w w:val="116"/>
          <w:sz w:val="22"/>
        </w:rPr>
        <w:t>through</w:t>
      </w:r>
      <w:r>
        <w:rPr>
          <w:sz w:val="22"/>
        </w:rPr>
        <w:t xml:space="preserve"> </w:t>
      </w:r>
      <w:r>
        <w:rPr>
          <w:spacing w:val="5"/>
          <w:sz w:val="22"/>
        </w:rPr>
        <w:t xml:space="preserve"> </w:t>
      </w:r>
      <w:r>
        <w:rPr>
          <w:w w:val="118"/>
          <w:sz w:val="22"/>
        </w:rPr>
        <w:t>a</w:t>
      </w:r>
      <w:r>
        <w:rPr>
          <w:sz w:val="22"/>
        </w:rPr>
        <w:t xml:space="preserve"> </w:t>
      </w:r>
      <w:r>
        <w:rPr>
          <w:spacing w:val="5"/>
          <w:sz w:val="22"/>
        </w:rPr>
        <w:t xml:space="preserve"> </w:t>
      </w:r>
      <w:r>
        <w:rPr>
          <w:w w:val="109"/>
          <w:sz w:val="22"/>
        </w:rPr>
        <w:t>call</w:t>
      </w:r>
      <w:r>
        <w:rPr>
          <w:sz w:val="22"/>
        </w:rPr>
        <w:t xml:space="preserve"> </w:t>
      </w:r>
      <w:r>
        <w:rPr>
          <w:spacing w:val="5"/>
          <w:sz w:val="22"/>
        </w:rPr>
        <w:t xml:space="preserve"> </w:t>
      </w:r>
      <w:r>
        <w:rPr>
          <w:w w:val="120"/>
          <w:sz w:val="22"/>
        </w:rPr>
        <w:t>to</w:t>
      </w:r>
      <w:r>
        <w:rPr>
          <w:sz w:val="22"/>
        </w:rPr>
        <w:t xml:space="preserve"> </w:t>
      </w:r>
      <w:r>
        <w:rPr>
          <w:spacing w:val="6"/>
          <w:sz w:val="22"/>
        </w:rPr>
        <w:t xml:space="preserve"> </w:t>
      </w:r>
      <w:r>
        <w:rPr>
          <w:spacing w:val="-2"/>
          <w:w w:val="27"/>
          <w:sz w:val="22"/>
        </w:rPr>
        <w:t>‘</w:t>
      </w:r>
      <w:r>
        <w:rPr>
          <w:rFonts w:ascii="Courier New" w:hAnsi="Courier New"/>
          <w:w w:val="86"/>
          <w:sz w:val="22"/>
        </w:rPr>
        <w:t>bindtextdomai</w:t>
      </w:r>
      <w:r>
        <w:rPr>
          <w:rFonts w:ascii="Courier New" w:hAnsi="Courier New"/>
          <w:spacing w:val="-1"/>
          <w:w w:val="86"/>
          <w:sz w:val="22"/>
        </w:rPr>
        <w:t>n</w:t>
      </w:r>
      <w:r>
        <w:rPr>
          <w:w w:val="27"/>
          <w:sz w:val="22"/>
        </w:rPr>
        <w:t>’</w:t>
      </w:r>
      <w:r>
        <w:rPr>
          <w:sz w:val="22"/>
        </w:rPr>
        <w:t xml:space="preserve"> </w:t>
      </w:r>
      <w:r>
        <w:rPr>
          <w:spacing w:val="5"/>
          <w:sz w:val="22"/>
        </w:rPr>
        <w:t xml:space="preserve"> </w:t>
      </w:r>
      <w:r>
        <w:rPr>
          <w:w w:val="115"/>
          <w:sz w:val="22"/>
        </w:rPr>
        <w:t>with</w:t>
      </w:r>
      <w:r>
        <w:rPr>
          <w:sz w:val="22"/>
        </w:rPr>
        <w:t xml:space="preserve"> </w:t>
      </w:r>
      <w:r>
        <w:rPr>
          <w:spacing w:val="5"/>
          <w:sz w:val="22"/>
        </w:rPr>
        <w:t xml:space="preserve"> </w:t>
      </w:r>
      <w:r>
        <w:rPr>
          <w:w w:val="113"/>
          <w:sz w:val="22"/>
        </w:rPr>
        <w:t>domain</w:t>
      </w:r>
      <w:r>
        <w:rPr>
          <w:sz w:val="22"/>
        </w:rPr>
        <w:t xml:space="preserve"> </w:t>
      </w:r>
      <w:r>
        <w:rPr>
          <w:spacing w:val="5"/>
          <w:sz w:val="22"/>
        </w:rPr>
        <w:t xml:space="preserve"> </w:t>
      </w:r>
      <w:r>
        <w:rPr>
          <w:w w:val="113"/>
          <w:sz w:val="22"/>
        </w:rPr>
        <w:t xml:space="preserve">name </w:t>
      </w:r>
      <w:r>
        <w:rPr>
          <w:w w:val="27"/>
          <w:sz w:val="22"/>
        </w:rPr>
        <w:t>‘</w:t>
      </w:r>
      <w:r>
        <w:rPr>
          <w:rFonts w:ascii="Courier New" w:hAnsi="Courier New"/>
          <w:w w:val="86"/>
          <w:sz w:val="22"/>
        </w:rPr>
        <w:t>bison-runtim</w:t>
      </w:r>
      <w:r>
        <w:rPr>
          <w:rFonts w:ascii="Courier New" w:hAnsi="Courier New"/>
          <w:spacing w:val="-1"/>
          <w:w w:val="86"/>
          <w:sz w:val="22"/>
        </w:rPr>
        <w:t>e</w:t>
      </w:r>
      <w:r>
        <w:rPr>
          <w:w w:val="44"/>
          <w:sz w:val="22"/>
        </w:rPr>
        <w:t>’.</w:t>
      </w:r>
      <w:r>
        <w:rPr>
          <w:sz w:val="22"/>
        </w:rPr>
        <w:t xml:space="preserve"> </w:t>
      </w:r>
      <w:r>
        <w:rPr>
          <w:spacing w:val="-18"/>
          <w:sz w:val="22"/>
        </w:rPr>
        <w:t xml:space="preserve"> </w:t>
      </w:r>
      <w:r>
        <w:rPr>
          <w:spacing w:val="-18"/>
          <w:w w:val="123"/>
          <w:sz w:val="22"/>
        </w:rPr>
        <w:t>F</w:t>
      </w:r>
      <w:r>
        <w:rPr>
          <w:w w:val="112"/>
          <w:sz w:val="22"/>
        </w:rPr>
        <w:t>or</w:t>
      </w:r>
      <w:r>
        <w:rPr>
          <w:spacing w:val="15"/>
          <w:sz w:val="22"/>
        </w:rPr>
        <w:t xml:space="preserve"> </w:t>
      </w:r>
      <w:r>
        <w:rPr>
          <w:w w:val="111"/>
          <w:sz w:val="22"/>
        </w:rPr>
        <w:t>example:</w:t>
      </w:r>
    </w:p>
    <w:p>
      <w:pPr>
        <w:pStyle w:val="9"/>
        <w:spacing w:before="68"/>
        <w:ind w:left="1168"/>
        <w:rPr>
          <w:rFonts w:ascii="Courier New"/>
        </w:rPr>
      </w:pPr>
      <w:r>
        <w:rPr>
          <w:rFonts w:ascii="Courier New"/>
          <w:w w:val="95"/>
        </w:rPr>
        <w:t>bindtextdomain ("bison-runtime",</w:t>
      </w:r>
      <w:r>
        <w:rPr>
          <w:rFonts w:ascii="Courier New"/>
          <w:spacing w:val="-63"/>
          <w:w w:val="95"/>
        </w:rPr>
        <w:t xml:space="preserve"> </w:t>
      </w:r>
      <w:r>
        <w:rPr>
          <w:rFonts w:ascii="Courier New"/>
          <w:w w:val="95"/>
        </w:rPr>
        <w:t>BISON_LOCALEDIR);</w:t>
      </w:r>
    </w:p>
    <w:p>
      <w:pPr>
        <w:pStyle w:val="9"/>
        <w:spacing w:before="70" w:line="204" w:lineRule="auto"/>
        <w:ind w:left="592" w:right="857"/>
        <w:jc w:val="both"/>
      </w:pPr>
      <w:r>
        <w:rPr>
          <w:w w:val="110"/>
        </w:rPr>
        <w:t>Typically</w:t>
      </w:r>
      <w:r>
        <w:rPr>
          <w:spacing w:val="-13"/>
          <w:w w:val="110"/>
        </w:rPr>
        <w:t xml:space="preserve"> </w:t>
      </w:r>
      <w:r>
        <w:rPr>
          <w:w w:val="110"/>
        </w:rPr>
        <w:t>this</w:t>
      </w:r>
      <w:r>
        <w:rPr>
          <w:spacing w:val="-13"/>
          <w:w w:val="110"/>
        </w:rPr>
        <w:t xml:space="preserve"> </w:t>
      </w:r>
      <w:r>
        <w:rPr>
          <w:w w:val="110"/>
        </w:rPr>
        <w:t>appears</w:t>
      </w:r>
      <w:r>
        <w:rPr>
          <w:spacing w:val="-13"/>
          <w:w w:val="110"/>
        </w:rPr>
        <w:t xml:space="preserve"> </w:t>
      </w:r>
      <w:r>
        <w:rPr>
          <w:w w:val="110"/>
        </w:rPr>
        <w:t>after</w:t>
      </w:r>
      <w:r>
        <w:rPr>
          <w:spacing w:val="-13"/>
          <w:w w:val="110"/>
        </w:rPr>
        <w:t xml:space="preserve"> </w:t>
      </w:r>
      <w:r>
        <w:rPr>
          <w:spacing w:val="-3"/>
          <w:w w:val="110"/>
        </w:rPr>
        <w:t>any</w:t>
      </w:r>
      <w:r>
        <w:rPr>
          <w:spacing w:val="-12"/>
          <w:w w:val="110"/>
        </w:rPr>
        <w:t xml:space="preserve"> </w:t>
      </w:r>
      <w:r>
        <w:rPr>
          <w:w w:val="110"/>
        </w:rPr>
        <w:t>other</w:t>
      </w:r>
      <w:r>
        <w:rPr>
          <w:spacing w:val="-13"/>
          <w:w w:val="110"/>
        </w:rPr>
        <w:t xml:space="preserve"> </w:t>
      </w:r>
      <w:r>
        <w:rPr>
          <w:w w:val="110"/>
        </w:rPr>
        <w:t>call</w:t>
      </w:r>
      <w:r>
        <w:rPr>
          <w:spacing w:val="-12"/>
          <w:w w:val="110"/>
        </w:rPr>
        <w:t xml:space="preserve"> </w:t>
      </w:r>
      <w:r>
        <w:rPr>
          <w:rFonts w:ascii="Courier New" w:hAnsi="Courier New"/>
        </w:rPr>
        <w:t>bindtextdomain</w:t>
      </w:r>
      <w:r>
        <w:rPr>
          <w:rFonts w:ascii="Courier New" w:hAnsi="Courier New"/>
          <w:spacing w:val="-96"/>
        </w:rPr>
        <w:t xml:space="preserve"> </w:t>
      </w:r>
      <w:r>
        <w:rPr>
          <w:rFonts w:ascii="Courier New" w:hAnsi="Courier New"/>
        </w:rPr>
        <w:t>(PACKAGE,</w:t>
      </w:r>
      <w:r>
        <w:rPr>
          <w:rFonts w:ascii="Courier New" w:hAnsi="Courier New"/>
          <w:spacing w:val="-96"/>
        </w:rPr>
        <w:t xml:space="preserve"> </w:t>
      </w:r>
      <w:r>
        <w:rPr>
          <w:rFonts w:ascii="Courier New" w:hAnsi="Courier New"/>
        </w:rPr>
        <w:t xml:space="preserve">LOCALEDIR) </w:t>
      </w:r>
      <w:r>
        <w:rPr>
          <w:w w:val="128"/>
        </w:rPr>
        <w:t>that</w:t>
      </w:r>
      <w:r>
        <w:rPr>
          <w:spacing w:val="16"/>
        </w:rPr>
        <w:t xml:space="preserve"> </w:t>
      </w:r>
      <w:r>
        <w:rPr>
          <w:spacing w:val="-6"/>
          <w:w w:val="111"/>
        </w:rPr>
        <w:t>y</w:t>
      </w:r>
      <w:r>
        <w:rPr>
          <w:w w:val="114"/>
        </w:rPr>
        <w:t>our</w:t>
      </w:r>
      <w:r>
        <w:rPr>
          <w:spacing w:val="15"/>
        </w:rPr>
        <w:t xml:space="preserve"> </w:t>
      </w:r>
      <w:r>
        <w:rPr>
          <w:w w:val="114"/>
        </w:rPr>
        <w:t>pa</w:t>
      </w:r>
      <w:r>
        <w:rPr>
          <w:spacing w:val="-6"/>
          <w:w w:val="114"/>
        </w:rPr>
        <w:t>c</w:t>
      </w:r>
      <w:r>
        <w:rPr>
          <w:spacing w:val="-13"/>
          <w:w w:val="111"/>
        </w:rPr>
        <w:t>k</w:t>
      </w:r>
      <w:r>
        <w:rPr>
          <w:w w:val="109"/>
        </w:rPr>
        <w:t>age</w:t>
      </w:r>
      <w:r>
        <w:rPr>
          <w:spacing w:val="15"/>
        </w:rPr>
        <w:t xml:space="preserve"> </w:t>
      </w:r>
      <w:r>
        <w:rPr>
          <w:w w:val="114"/>
        </w:rPr>
        <w:t>already</w:t>
      </w:r>
      <w:r>
        <w:rPr>
          <w:spacing w:val="15"/>
        </w:rPr>
        <w:t xml:space="preserve"> </w:t>
      </w:r>
      <w:r>
        <w:rPr>
          <w:w w:val="115"/>
        </w:rPr>
        <w:t>has.</w:t>
      </w:r>
      <w:r>
        <w:t xml:space="preserve"> </w:t>
      </w:r>
      <w:r>
        <w:rPr>
          <w:spacing w:val="-16"/>
        </w:rPr>
        <w:t xml:space="preserve"> </w:t>
      </w:r>
      <w:r>
        <w:rPr>
          <w:w w:val="110"/>
        </w:rPr>
        <w:t>Here</w:t>
      </w:r>
      <w:r>
        <w:rPr>
          <w:spacing w:val="15"/>
        </w:rPr>
        <w:t xml:space="preserve"> </w:t>
      </w:r>
      <w:r>
        <w:rPr>
          <w:spacing w:val="-7"/>
          <w:w w:val="105"/>
        </w:rPr>
        <w:t>w</w:t>
      </w:r>
      <w:r>
        <w:rPr>
          <w:w w:val="105"/>
        </w:rPr>
        <w:t>e</w:t>
      </w:r>
      <w:r>
        <w:rPr>
          <w:spacing w:val="16"/>
        </w:rPr>
        <w:t xml:space="preserve"> </w:t>
      </w:r>
      <w:r>
        <w:rPr>
          <w:w w:val="111"/>
        </w:rPr>
        <w:t>rely</w:t>
      </w:r>
      <w:r>
        <w:rPr>
          <w:spacing w:val="16"/>
        </w:rPr>
        <w:t xml:space="preserve"> </w:t>
      </w:r>
      <w:r>
        <w:rPr>
          <w:w w:val="111"/>
        </w:rPr>
        <w:t>on</w:t>
      </w:r>
      <w:r>
        <w:rPr>
          <w:spacing w:val="15"/>
        </w:rPr>
        <w:t xml:space="preserve"> </w:t>
      </w:r>
      <w:r>
        <w:rPr>
          <w:spacing w:val="1"/>
          <w:w w:val="27"/>
        </w:rPr>
        <w:t>‘</w:t>
      </w:r>
      <w:r>
        <w:rPr>
          <w:rFonts w:ascii="Courier New" w:hAnsi="Courier New"/>
          <w:w w:val="86"/>
        </w:rPr>
        <w:t>BISON_LOCALEDI</w:t>
      </w:r>
      <w:r>
        <w:rPr>
          <w:rFonts w:ascii="Courier New" w:hAnsi="Courier New"/>
          <w:spacing w:val="-1"/>
          <w:w w:val="86"/>
        </w:rPr>
        <w:t>R</w:t>
      </w:r>
      <w:r>
        <w:rPr>
          <w:w w:val="27"/>
        </w:rPr>
        <w:t>’</w:t>
      </w:r>
      <w:r>
        <w:rPr>
          <w:spacing w:val="16"/>
        </w:rPr>
        <w:t xml:space="preserve"> </w:t>
      </w:r>
      <w:r>
        <w:rPr>
          <w:w w:val="120"/>
        </w:rPr>
        <w:t>to</w:t>
      </w:r>
      <w:r>
        <w:rPr>
          <w:spacing w:val="16"/>
        </w:rPr>
        <w:t xml:space="preserve"> </w:t>
      </w:r>
      <w:r>
        <w:rPr>
          <w:spacing w:val="6"/>
          <w:w w:val="117"/>
        </w:rPr>
        <w:t>b</w:t>
      </w:r>
      <w:r>
        <w:rPr>
          <w:w w:val="105"/>
        </w:rPr>
        <w:t>e</w:t>
      </w:r>
      <w:r>
        <w:rPr>
          <w:spacing w:val="16"/>
        </w:rPr>
        <w:t xml:space="preserve"> </w:t>
      </w:r>
      <w:r>
        <w:rPr>
          <w:w w:val="109"/>
        </w:rPr>
        <w:t>defined</w:t>
      </w:r>
      <w:r>
        <w:rPr>
          <w:spacing w:val="16"/>
        </w:rPr>
        <w:t xml:space="preserve"> </w:t>
      </w:r>
      <w:r>
        <w:rPr>
          <w:w w:val="113"/>
        </w:rPr>
        <w:t>as</w:t>
      </w:r>
      <w:r>
        <w:rPr>
          <w:spacing w:val="15"/>
        </w:rPr>
        <w:t xml:space="preserve"> </w:t>
      </w:r>
      <w:r>
        <w:rPr>
          <w:w w:val="118"/>
        </w:rPr>
        <w:t xml:space="preserve">a </w:t>
      </w:r>
      <w:r>
        <w:rPr>
          <w:w w:val="110"/>
        </w:rPr>
        <w:t xml:space="preserve">string through </w:t>
      </w:r>
      <w:r>
        <w:t>the</w:t>
      </w:r>
      <w:r>
        <w:rPr>
          <w:spacing w:val="33"/>
        </w:rPr>
        <w:t xml:space="preserve"> </w:t>
      </w:r>
      <w:r>
        <w:rPr>
          <w:rFonts w:ascii="Courier New" w:hAnsi="Courier New"/>
        </w:rPr>
        <w:t>Makefile</w:t>
      </w:r>
      <w:r>
        <w:t>.</w:t>
      </w:r>
    </w:p>
    <w:p>
      <w:pPr>
        <w:pStyle w:val="18"/>
        <w:numPr>
          <w:ilvl w:val="0"/>
          <w:numId w:val="19"/>
        </w:numPr>
        <w:tabs>
          <w:tab w:val="left" w:pos="592"/>
        </w:tabs>
        <w:spacing w:before="64" w:after="0" w:line="204" w:lineRule="auto"/>
        <w:ind w:left="592" w:right="858" w:hanging="314"/>
        <w:jc w:val="both"/>
        <w:rPr>
          <w:sz w:val="22"/>
        </w:rPr>
      </w:pPr>
      <w:r>
        <w:rPr>
          <w:w w:val="110"/>
          <w:sz w:val="22"/>
        </w:rPr>
        <w:t xml:space="preserve">In the </w:t>
      </w:r>
      <w:r>
        <w:rPr>
          <w:rFonts w:ascii="Courier New" w:hAnsi="Courier New"/>
          <w:sz w:val="22"/>
        </w:rPr>
        <w:t xml:space="preserve">Makefile.am </w:t>
      </w:r>
      <w:r>
        <w:rPr>
          <w:w w:val="110"/>
          <w:sz w:val="22"/>
        </w:rPr>
        <w:t xml:space="preserve">that controls the compilation of the </w:t>
      </w:r>
      <w:r>
        <w:rPr>
          <w:rFonts w:ascii="Courier New" w:hAnsi="Courier New"/>
          <w:sz w:val="22"/>
        </w:rPr>
        <w:t xml:space="preserve">main </w:t>
      </w:r>
      <w:r>
        <w:rPr>
          <w:w w:val="110"/>
          <w:sz w:val="22"/>
        </w:rPr>
        <w:t xml:space="preserve">function, make </w:t>
      </w:r>
      <w:r>
        <w:rPr>
          <w:w w:val="27"/>
          <w:sz w:val="22"/>
        </w:rPr>
        <w:t>‘</w:t>
      </w:r>
      <w:r>
        <w:rPr>
          <w:rFonts w:ascii="Courier New" w:hAnsi="Courier New"/>
          <w:w w:val="86"/>
          <w:sz w:val="22"/>
        </w:rPr>
        <w:t>BISON_LOCALEDI</w:t>
      </w:r>
      <w:r>
        <w:rPr>
          <w:rFonts w:ascii="Courier New" w:hAnsi="Courier New"/>
          <w:spacing w:val="-1"/>
          <w:w w:val="86"/>
          <w:sz w:val="22"/>
        </w:rPr>
        <w:t>R</w:t>
      </w:r>
      <w:r>
        <w:rPr>
          <w:w w:val="27"/>
          <w:sz w:val="22"/>
        </w:rPr>
        <w:t>’</w:t>
      </w:r>
      <w:r>
        <w:rPr>
          <w:sz w:val="22"/>
        </w:rPr>
        <w:t xml:space="preserve"> </w:t>
      </w:r>
      <w:r>
        <w:rPr>
          <w:spacing w:val="27"/>
          <w:sz w:val="22"/>
        </w:rPr>
        <w:t xml:space="preserve"> </w:t>
      </w:r>
      <w:r>
        <w:rPr>
          <w:spacing w:val="-7"/>
          <w:w w:val="118"/>
          <w:sz w:val="22"/>
        </w:rPr>
        <w:t>a</w:t>
      </w:r>
      <w:r>
        <w:rPr>
          <w:spacing w:val="-12"/>
          <w:w w:val="111"/>
          <w:sz w:val="22"/>
        </w:rPr>
        <w:t>v</w:t>
      </w:r>
      <w:r>
        <w:rPr>
          <w:w w:val="113"/>
          <w:sz w:val="22"/>
        </w:rPr>
        <w:t>ailab</w:t>
      </w:r>
      <w:r>
        <w:rPr>
          <w:spacing w:val="-1"/>
          <w:w w:val="113"/>
          <w:sz w:val="22"/>
        </w:rPr>
        <w:t>l</w:t>
      </w:r>
      <w:r>
        <w:rPr>
          <w:w w:val="105"/>
          <w:sz w:val="22"/>
        </w:rPr>
        <w:t>e</w:t>
      </w:r>
      <w:r>
        <w:rPr>
          <w:sz w:val="22"/>
        </w:rPr>
        <w:t xml:space="preserve"> </w:t>
      </w:r>
      <w:r>
        <w:rPr>
          <w:spacing w:val="27"/>
          <w:sz w:val="22"/>
        </w:rPr>
        <w:t xml:space="preserve"> </w:t>
      </w:r>
      <w:r>
        <w:rPr>
          <w:w w:val="113"/>
          <w:sz w:val="22"/>
        </w:rPr>
        <w:t>as</w:t>
      </w:r>
      <w:r>
        <w:rPr>
          <w:sz w:val="22"/>
        </w:rPr>
        <w:t xml:space="preserve"> </w:t>
      </w:r>
      <w:r>
        <w:rPr>
          <w:spacing w:val="26"/>
          <w:sz w:val="22"/>
        </w:rPr>
        <w:t xml:space="preserve"> </w:t>
      </w:r>
      <w:r>
        <w:rPr>
          <w:w w:val="118"/>
          <w:sz w:val="22"/>
        </w:rPr>
        <w:t>a</w:t>
      </w:r>
      <w:r>
        <w:rPr>
          <w:sz w:val="22"/>
        </w:rPr>
        <w:t xml:space="preserve"> </w:t>
      </w:r>
      <w:r>
        <w:rPr>
          <w:spacing w:val="26"/>
          <w:sz w:val="22"/>
        </w:rPr>
        <w:t xml:space="preserve"> </w:t>
      </w:r>
      <w:r>
        <w:rPr>
          <w:w w:val="114"/>
          <w:sz w:val="22"/>
        </w:rPr>
        <w:t>C</w:t>
      </w:r>
      <w:r>
        <w:rPr>
          <w:sz w:val="22"/>
        </w:rPr>
        <w:t xml:space="preserve"> </w:t>
      </w:r>
      <w:r>
        <w:rPr>
          <w:spacing w:val="26"/>
          <w:sz w:val="22"/>
        </w:rPr>
        <w:t xml:space="preserve"> </w:t>
      </w:r>
      <w:r>
        <w:rPr>
          <w:w w:val="114"/>
          <w:sz w:val="22"/>
        </w:rPr>
        <w:t>prepr</w:t>
      </w:r>
      <w:r>
        <w:rPr>
          <w:spacing w:val="6"/>
          <w:w w:val="114"/>
          <w:sz w:val="22"/>
        </w:rPr>
        <w:t>o</w:t>
      </w:r>
      <w:r>
        <w:rPr>
          <w:w w:val="108"/>
          <w:sz w:val="22"/>
        </w:rPr>
        <w:t>cessor</w:t>
      </w:r>
      <w:r>
        <w:rPr>
          <w:sz w:val="22"/>
        </w:rPr>
        <w:t xml:space="preserve"> </w:t>
      </w:r>
      <w:r>
        <w:rPr>
          <w:spacing w:val="26"/>
          <w:sz w:val="22"/>
        </w:rPr>
        <w:t xml:space="preserve"> </w:t>
      </w:r>
      <w:r>
        <w:rPr>
          <w:w w:val="113"/>
          <w:sz w:val="22"/>
        </w:rPr>
        <w:t>macro,</w:t>
      </w:r>
      <w:r>
        <w:rPr>
          <w:sz w:val="22"/>
        </w:rPr>
        <w:t xml:space="preserve">  </w:t>
      </w:r>
      <w:r>
        <w:rPr>
          <w:spacing w:val="-13"/>
          <w:sz w:val="22"/>
        </w:rPr>
        <w:t xml:space="preserve"> </w:t>
      </w:r>
      <w:r>
        <w:rPr>
          <w:w w:val="117"/>
          <w:sz w:val="22"/>
        </w:rPr>
        <w:t>eit</w:t>
      </w:r>
      <w:r>
        <w:rPr>
          <w:spacing w:val="-1"/>
          <w:w w:val="117"/>
          <w:sz w:val="22"/>
        </w:rPr>
        <w:t>h</w:t>
      </w:r>
      <w:r>
        <w:rPr>
          <w:w w:val="105"/>
          <w:sz w:val="22"/>
        </w:rPr>
        <w:t>e</w:t>
      </w:r>
      <w:r>
        <w:rPr>
          <w:w w:val="123"/>
          <w:sz w:val="22"/>
        </w:rPr>
        <w:t>r</w:t>
      </w:r>
      <w:r>
        <w:rPr>
          <w:sz w:val="22"/>
        </w:rPr>
        <w:t xml:space="preserve"> </w:t>
      </w:r>
      <w:r>
        <w:rPr>
          <w:spacing w:val="27"/>
          <w:sz w:val="22"/>
        </w:rPr>
        <w:t xml:space="preserve"> </w:t>
      </w:r>
      <w:r>
        <w:rPr>
          <w:spacing w:val="-1"/>
          <w:w w:val="105"/>
          <w:sz w:val="22"/>
        </w:rPr>
        <w:t>i</w:t>
      </w:r>
      <w:r>
        <w:rPr>
          <w:w w:val="117"/>
          <w:sz w:val="22"/>
        </w:rPr>
        <w:t>n</w:t>
      </w:r>
      <w:r>
        <w:rPr>
          <w:sz w:val="22"/>
        </w:rPr>
        <w:t xml:space="preserve"> </w:t>
      </w:r>
      <w:r>
        <w:rPr>
          <w:spacing w:val="27"/>
          <w:sz w:val="22"/>
        </w:rPr>
        <w:t xml:space="preserve"> </w:t>
      </w:r>
      <w:r>
        <w:rPr>
          <w:spacing w:val="1"/>
          <w:w w:val="27"/>
          <w:sz w:val="22"/>
        </w:rPr>
        <w:t>‘</w:t>
      </w:r>
      <w:r>
        <w:rPr>
          <w:rFonts w:ascii="Courier New" w:hAnsi="Courier New"/>
          <w:w w:val="86"/>
          <w:sz w:val="22"/>
        </w:rPr>
        <w:t>DEFS</w:t>
      </w:r>
      <w:r>
        <w:rPr>
          <w:w w:val="27"/>
          <w:sz w:val="22"/>
        </w:rPr>
        <w:t>’</w:t>
      </w:r>
      <w:r>
        <w:rPr>
          <w:sz w:val="22"/>
        </w:rPr>
        <w:t xml:space="preserve"> </w:t>
      </w:r>
      <w:r>
        <w:rPr>
          <w:spacing w:val="27"/>
          <w:sz w:val="22"/>
        </w:rPr>
        <w:t xml:space="preserve"> </w:t>
      </w:r>
      <w:r>
        <w:rPr>
          <w:w w:val="112"/>
          <w:sz w:val="22"/>
        </w:rPr>
        <w:t>or</w:t>
      </w:r>
      <w:r>
        <w:rPr>
          <w:sz w:val="22"/>
        </w:rPr>
        <w:t xml:space="preserve"> </w:t>
      </w:r>
      <w:r>
        <w:rPr>
          <w:spacing w:val="26"/>
          <w:sz w:val="22"/>
        </w:rPr>
        <w:t xml:space="preserve"> </w:t>
      </w:r>
      <w:r>
        <w:rPr>
          <w:w w:val="112"/>
          <w:sz w:val="22"/>
        </w:rPr>
        <w:t xml:space="preserve">in </w:t>
      </w:r>
      <w:r>
        <w:rPr>
          <w:w w:val="27"/>
          <w:sz w:val="22"/>
        </w:rPr>
        <w:t>‘</w:t>
      </w:r>
      <w:r>
        <w:rPr>
          <w:rFonts w:ascii="Courier New" w:hAnsi="Courier New"/>
          <w:w w:val="86"/>
          <w:sz w:val="22"/>
        </w:rPr>
        <w:t>AM_CPPFLAGS</w:t>
      </w:r>
      <w:r>
        <w:rPr>
          <w:w w:val="44"/>
          <w:sz w:val="22"/>
        </w:rPr>
        <w:t>’.</w:t>
      </w:r>
      <w:r>
        <w:rPr>
          <w:sz w:val="22"/>
        </w:rPr>
        <w:t xml:space="preserve"> </w:t>
      </w:r>
      <w:r>
        <w:rPr>
          <w:spacing w:val="-18"/>
          <w:sz w:val="22"/>
        </w:rPr>
        <w:t xml:space="preserve"> </w:t>
      </w:r>
      <w:r>
        <w:rPr>
          <w:spacing w:val="-18"/>
          <w:w w:val="123"/>
          <w:sz w:val="22"/>
        </w:rPr>
        <w:t>F</w:t>
      </w:r>
      <w:r>
        <w:rPr>
          <w:w w:val="112"/>
          <w:sz w:val="22"/>
        </w:rPr>
        <w:t>or</w:t>
      </w:r>
      <w:r>
        <w:rPr>
          <w:spacing w:val="15"/>
          <w:sz w:val="22"/>
        </w:rPr>
        <w:t xml:space="preserve"> </w:t>
      </w:r>
      <w:r>
        <w:rPr>
          <w:w w:val="111"/>
          <w:sz w:val="22"/>
        </w:rPr>
        <w:t>example:</w:t>
      </w:r>
    </w:p>
    <w:p>
      <w:pPr>
        <w:pStyle w:val="9"/>
        <w:spacing w:before="68"/>
        <w:ind w:left="1168"/>
        <w:rPr>
          <w:rFonts w:ascii="Courier New" w:hAnsi="Courier New"/>
        </w:rPr>
      </w:pPr>
      <w:r>
        <w:rPr>
          <w:rFonts w:ascii="Courier New" w:hAnsi="Courier New"/>
          <w:w w:val="95"/>
        </w:rPr>
        <w:t>DEFS = @DEFS@ -DBISON_LOCALEDIR=’"$(BISON_LOCALEDIR)"’</w:t>
      </w:r>
    </w:p>
    <w:p>
      <w:pPr>
        <w:pStyle w:val="9"/>
        <w:spacing w:before="37"/>
        <w:ind w:left="592"/>
      </w:pPr>
      <w:r>
        <w:rPr>
          <w:w w:val="110"/>
        </w:rPr>
        <w:t>or:</w:t>
      </w:r>
    </w:p>
    <w:p>
      <w:pPr>
        <w:pStyle w:val="9"/>
        <w:spacing w:before="52"/>
        <w:ind w:left="1168"/>
        <w:rPr>
          <w:rFonts w:ascii="Courier New" w:hAnsi="Courier New"/>
        </w:rPr>
      </w:pPr>
      <w:r>
        <w:rPr>
          <w:rFonts w:ascii="Courier New" w:hAnsi="Courier New"/>
          <w:w w:val="95"/>
        </w:rPr>
        <w:t>AM_CPPFLAGS =</w:t>
      </w:r>
      <w:r>
        <w:rPr>
          <w:rFonts w:ascii="Courier New" w:hAnsi="Courier New"/>
          <w:spacing w:val="-74"/>
          <w:w w:val="95"/>
        </w:rPr>
        <w:t xml:space="preserve"> </w:t>
      </w:r>
      <w:r>
        <w:rPr>
          <w:rFonts w:ascii="Courier New" w:hAnsi="Courier New"/>
          <w:w w:val="95"/>
        </w:rPr>
        <w:t>-DBISON_LOCALEDIR=’"$(BISON_LOCALEDIR)"’</w:t>
      </w:r>
    </w:p>
    <w:p>
      <w:pPr>
        <w:pStyle w:val="18"/>
        <w:numPr>
          <w:ilvl w:val="0"/>
          <w:numId w:val="19"/>
        </w:numPr>
        <w:tabs>
          <w:tab w:val="left" w:pos="592"/>
        </w:tabs>
        <w:spacing w:before="37" w:after="0" w:line="240" w:lineRule="auto"/>
        <w:ind w:left="591" w:right="0" w:hanging="313"/>
        <w:jc w:val="left"/>
        <w:rPr>
          <w:sz w:val="22"/>
        </w:rPr>
      </w:pPr>
      <w:r>
        <w:rPr>
          <w:spacing w:val="-3"/>
          <w:w w:val="105"/>
          <w:sz w:val="22"/>
        </w:rPr>
        <w:t xml:space="preserve">Finally, </w:t>
      </w:r>
      <w:r>
        <w:rPr>
          <w:spacing w:val="-4"/>
          <w:w w:val="105"/>
          <w:sz w:val="22"/>
        </w:rPr>
        <w:t xml:space="preserve">invoke </w:t>
      </w:r>
      <w:r>
        <w:rPr>
          <w:w w:val="105"/>
          <w:sz w:val="22"/>
        </w:rPr>
        <w:t xml:space="preserve">the command </w:t>
      </w:r>
      <w:r>
        <w:rPr>
          <w:rFonts w:ascii="Courier New"/>
          <w:w w:val="105"/>
          <w:sz w:val="22"/>
        </w:rPr>
        <w:t xml:space="preserve">autoreconf </w:t>
      </w:r>
      <w:r>
        <w:rPr>
          <w:w w:val="105"/>
          <w:sz w:val="22"/>
        </w:rPr>
        <w:t>to generate the build</w:t>
      </w:r>
      <w:r>
        <w:rPr>
          <w:spacing w:val="1"/>
          <w:w w:val="105"/>
          <w:sz w:val="22"/>
        </w:rPr>
        <w:t xml:space="preserve"> </w:t>
      </w:r>
      <w:r>
        <w:rPr>
          <w:w w:val="105"/>
          <w:sz w:val="22"/>
        </w:rPr>
        <w:t>infrastructure.</w:t>
      </w:r>
    </w:p>
    <w:p>
      <w:pPr>
        <w:spacing w:after="0" w:line="240" w:lineRule="auto"/>
        <w:jc w:val="left"/>
        <w:rPr>
          <w:sz w:val="22"/>
        </w:rPr>
        <w:sectPr>
          <w:headerReference r:id="rId109" w:type="default"/>
          <w:pgSz w:w="12240" w:h="15840"/>
          <w:pgMar w:top="1320" w:right="940" w:bottom="280" w:left="1640" w:header="997" w:footer="0" w:gutter="0"/>
        </w:sectPr>
      </w:pPr>
    </w:p>
    <w:p>
      <w:pPr>
        <w:pStyle w:val="9"/>
        <w:spacing w:before="4"/>
        <w:rPr>
          <w:rFonts w:ascii="Times New Roman"/>
          <w:sz w:val="17"/>
        </w:rPr>
      </w:pPr>
    </w:p>
    <w:p>
      <w:pPr>
        <w:spacing w:after="0"/>
        <w:rPr>
          <w:rFonts w:ascii="Times New Roman"/>
          <w:sz w:val="17"/>
        </w:rPr>
        <w:sectPr>
          <w:headerReference r:id="rId110" w:type="default"/>
          <w:pgSz w:w="12240" w:h="15840"/>
          <w:pgMar w:top="1500" w:right="940" w:bottom="280" w:left="1640" w:header="0" w:footer="0" w:gutter="0"/>
        </w:sectPr>
      </w:pPr>
    </w:p>
    <w:p>
      <w:pPr>
        <w:pStyle w:val="9"/>
        <w:rPr>
          <w:rFonts w:ascii="Times New Roman"/>
          <w:sz w:val="20"/>
        </w:rPr>
      </w:pPr>
    </w:p>
    <w:p>
      <w:pPr>
        <w:pStyle w:val="9"/>
        <w:spacing w:before="5"/>
        <w:rPr>
          <w:rFonts w:ascii="Times New Roman"/>
          <w:sz w:val="20"/>
        </w:rPr>
      </w:pPr>
    </w:p>
    <w:p>
      <w:pPr>
        <w:pStyle w:val="2"/>
        <w:numPr>
          <w:ilvl w:val="0"/>
          <w:numId w:val="18"/>
        </w:numPr>
        <w:tabs>
          <w:tab w:val="left" w:pos="548"/>
        </w:tabs>
        <w:spacing w:before="46" w:after="0" w:line="240" w:lineRule="auto"/>
        <w:ind w:left="547" w:right="0" w:hanging="387"/>
        <w:jc w:val="left"/>
      </w:pPr>
      <w:bookmarkStart w:id="347" w:name="_bookmark140"/>
      <w:bookmarkEnd w:id="347"/>
      <w:bookmarkStart w:id="348" w:name="_bookmark140"/>
      <w:bookmarkEnd w:id="348"/>
      <w:bookmarkStart w:id="349" w:name="The Bison Parser Algorithm"/>
      <w:bookmarkEnd w:id="349"/>
      <w:r>
        <w:t>The Bison Parser</w:t>
      </w:r>
      <w:r>
        <w:rPr>
          <w:spacing w:val="26"/>
        </w:rPr>
        <w:t xml:space="preserve"> </w:t>
      </w:r>
      <w:r>
        <w:t>Algorithm</w:t>
      </w:r>
    </w:p>
    <w:p>
      <w:pPr>
        <w:pStyle w:val="9"/>
        <w:spacing w:before="252" w:line="204" w:lineRule="auto"/>
        <w:ind w:left="160" w:right="1038"/>
      </w:pPr>
      <w:r>
        <w:rPr>
          <w:w w:val="110"/>
        </w:rPr>
        <w:t xml:space="preserve">As Bison reads tokens, it pushes them onto a stack along with their semantic values. The stack is called the </w:t>
      </w:r>
      <w:r>
        <w:rPr>
          <w:rFonts w:ascii="Georgia"/>
          <w:i/>
          <w:w w:val="110"/>
        </w:rPr>
        <w:t>parser stack</w:t>
      </w:r>
      <w:r>
        <w:rPr>
          <w:w w:val="110"/>
        </w:rPr>
        <w:t>. Pushing a token is traditionally called</w:t>
      </w:r>
      <w:r>
        <w:rPr>
          <w:spacing w:val="2"/>
          <w:w w:val="110"/>
        </w:rPr>
        <w:t xml:space="preserve"> </w:t>
      </w:r>
      <w:r>
        <w:rPr>
          <w:rFonts w:ascii="Georgia"/>
          <w:i/>
          <w:w w:val="110"/>
        </w:rPr>
        <w:t>shifting</w:t>
      </w:r>
      <w:r>
        <w:rPr>
          <w:w w:val="110"/>
        </w:rPr>
        <w:t>.</w:t>
      </w:r>
    </w:p>
    <w:p>
      <w:pPr>
        <w:pStyle w:val="9"/>
        <w:spacing w:before="53" w:line="204" w:lineRule="auto"/>
        <w:ind w:left="160" w:right="859" w:firstLine="298"/>
        <w:jc w:val="both"/>
      </w:pPr>
      <w:r>
        <w:rPr>
          <w:spacing w:val="-18"/>
          <w:w w:val="123"/>
        </w:rPr>
        <w:t>F</w:t>
      </w:r>
      <w:r>
        <w:rPr>
          <w:w w:val="112"/>
        </w:rPr>
        <w:t>or</w:t>
      </w:r>
      <w:r>
        <w:t xml:space="preserve"> </w:t>
      </w:r>
      <w:r>
        <w:rPr>
          <w:spacing w:val="-26"/>
        </w:rPr>
        <w:t xml:space="preserve"> </w:t>
      </w:r>
      <w:r>
        <w:rPr>
          <w:w w:val="111"/>
        </w:rPr>
        <w:t>example,</w:t>
      </w:r>
      <w:r>
        <w:t xml:space="preserve"> </w:t>
      </w:r>
      <w:r>
        <w:rPr>
          <w:spacing w:val="-22"/>
        </w:rPr>
        <w:t xml:space="preserve"> </w:t>
      </w:r>
      <w:r>
        <w:rPr>
          <w:w w:val="115"/>
        </w:rPr>
        <w:t>sup</w:t>
      </w:r>
      <w:r>
        <w:rPr>
          <w:spacing w:val="5"/>
          <w:w w:val="115"/>
        </w:rPr>
        <w:t>p</w:t>
      </w:r>
      <w:r>
        <w:rPr>
          <w:w w:val="105"/>
        </w:rPr>
        <w:t>ose</w:t>
      </w:r>
      <w:r>
        <w:t xml:space="preserve"> </w:t>
      </w:r>
      <w:r>
        <w:rPr>
          <w:spacing w:val="-26"/>
        </w:rPr>
        <w:t xml:space="preserve"> </w:t>
      </w:r>
      <w:r>
        <w:rPr>
          <w:w w:val="119"/>
        </w:rPr>
        <w:t>the</w:t>
      </w:r>
      <w:r>
        <w:t xml:space="preserve"> </w:t>
      </w:r>
      <w:r>
        <w:rPr>
          <w:spacing w:val="-26"/>
        </w:rPr>
        <w:t xml:space="preserve"> </w:t>
      </w:r>
      <w:r>
        <w:rPr>
          <w:w w:val="106"/>
        </w:rPr>
        <w:t>infix</w:t>
      </w:r>
      <w:r>
        <w:t xml:space="preserve"> </w:t>
      </w:r>
      <w:r>
        <w:rPr>
          <w:spacing w:val="-26"/>
        </w:rPr>
        <w:t xml:space="preserve"> </w:t>
      </w:r>
      <w:r>
        <w:rPr>
          <w:w w:val="114"/>
        </w:rPr>
        <w:t>calculator</w:t>
      </w:r>
      <w:r>
        <w:t xml:space="preserve"> </w:t>
      </w:r>
      <w:r>
        <w:rPr>
          <w:spacing w:val="-26"/>
        </w:rPr>
        <w:t xml:space="preserve"> </w:t>
      </w:r>
      <w:r>
        <w:rPr>
          <w:w w:val="114"/>
        </w:rPr>
        <w:t>has</w:t>
      </w:r>
      <w:r>
        <w:t xml:space="preserve"> </w:t>
      </w:r>
      <w:r>
        <w:rPr>
          <w:spacing w:val="-26"/>
        </w:rPr>
        <w:t xml:space="preserve"> </w:t>
      </w:r>
      <w:r>
        <w:rPr>
          <w:w w:val="115"/>
        </w:rPr>
        <w:t>read</w:t>
      </w:r>
      <w:r>
        <w:t xml:space="preserve"> </w:t>
      </w:r>
      <w:r>
        <w:rPr>
          <w:spacing w:val="-26"/>
        </w:rPr>
        <w:t xml:space="preserve"> </w:t>
      </w:r>
      <w:r>
        <w:rPr>
          <w:w w:val="27"/>
        </w:rPr>
        <w:t>‘</w:t>
      </w:r>
      <w:r>
        <w:rPr>
          <w:rFonts w:ascii="Courier New" w:hAnsi="Courier New"/>
          <w:w w:val="86"/>
        </w:rPr>
        <w:t>1</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5</w:t>
      </w:r>
      <w:r>
        <w:rPr>
          <w:rFonts w:ascii="Courier New" w:hAnsi="Courier New"/>
          <w:spacing w:val="-60"/>
        </w:rPr>
        <w:t xml:space="preserve"> </w:t>
      </w:r>
      <w:r>
        <w:rPr>
          <w:rFonts w:ascii="Courier New" w:hAnsi="Courier New"/>
          <w:spacing w:val="-1"/>
          <w:w w:val="86"/>
        </w:rPr>
        <w:t>*</w:t>
      </w:r>
      <w:r>
        <w:rPr>
          <w:w w:val="44"/>
        </w:rPr>
        <w:t>’,</w:t>
      </w:r>
      <w:r>
        <w:t xml:space="preserve"> </w:t>
      </w:r>
      <w:r>
        <w:rPr>
          <w:spacing w:val="-22"/>
        </w:rPr>
        <w:t xml:space="preserve"> </w:t>
      </w:r>
      <w:r>
        <w:rPr>
          <w:w w:val="115"/>
        </w:rPr>
        <w:t>with</w:t>
      </w:r>
      <w:r>
        <w:t xml:space="preserve"> </w:t>
      </w:r>
      <w:r>
        <w:rPr>
          <w:spacing w:val="-26"/>
        </w:rPr>
        <w:t xml:space="preserve"> </w:t>
      </w:r>
      <w:r>
        <w:rPr>
          <w:w w:val="118"/>
        </w:rPr>
        <w:t>a</w:t>
      </w:r>
      <w:r>
        <w:t xml:space="preserve"> </w:t>
      </w:r>
      <w:r>
        <w:rPr>
          <w:spacing w:val="-26"/>
        </w:rPr>
        <w:t xml:space="preserve"> </w:t>
      </w:r>
      <w:r>
        <w:rPr>
          <w:w w:val="27"/>
        </w:rPr>
        <w:t>‘</w:t>
      </w:r>
      <w:r>
        <w:rPr>
          <w:rFonts w:ascii="Courier New" w:hAnsi="Courier New"/>
          <w:w w:val="86"/>
        </w:rPr>
        <w:t>3</w:t>
      </w:r>
      <w:r>
        <w:rPr>
          <w:w w:val="27"/>
        </w:rPr>
        <w:t>’</w:t>
      </w:r>
      <w:r>
        <w:t xml:space="preserve"> </w:t>
      </w:r>
      <w:r>
        <w:rPr>
          <w:spacing w:val="-26"/>
        </w:rPr>
        <w:t xml:space="preserve"> </w:t>
      </w:r>
      <w:r>
        <w:rPr>
          <w:w w:val="120"/>
        </w:rPr>
        <w:t>to</w:t>
      </w:r>
      <w:r>
        <w:t xml:space="preserve"> </w:t>
      </w:r>
      <w:r>
        <w:rPr>
          <w:spacing w:val="-26"/>
        </w:rPr>
        <w:t xml:space="preserve"> </w:t>
      </w:r>
      <w:r>
        <w:rPr>
          <w:w w:val="109"/>
        </w:rPr>
        <w:t>come.</w:t>
      </w:r>
      <w:r>
        <w:t xml:space="preserve">  </w:t>
      </w:r>
      <w:r>
        <w:rPr>
          <w:spacing w:val="-27"/>
        </w:rPr>
        <w:t xml:space="preserve"> </w:t>
      </w:r>
      <w:r>
        <w:rPr>
          <w:w w:val="116"/>
        </w:rPr>
        <w:t xml:space="preserve">The </w:t>
      </w:r>
      <w:r>
        <w:rPr>
          <w:w w:val="110"/>
        </w:rPr>
        <w:t>stack</w:t>
      </w:r>
      <w:r>
        <w:rPr>
          <w:spacing w:val="12"/>
          <w:w w:val="110"/>
        </w:rPr>
        <w:t xml:space="preserve"> </w:t>
      </w:r>
      <w:r>
        <w:rPr>
          <w:w w:val="110"/>
        </w:rPr>
        <w:t>will</w:t>
      </w:r>
      <w:r>
        <w:rPr>
          <w:spacing w:val="12"/>
          <w:w w:val="110"/>
        </w:rPr>
        <w:t xml:space="preserve"> </w:t>
      </w:r>
      <w:r>
        <w:rPr>
          <w:spacing w:val="-3"/>
          <w:w w:val="110"/>
        </w:rPr>
        <w:t>have</w:t>
      </w:r>
      <w:r>
        <w:rPr>
          <w:spacing w:val="12"/>
          <w:w w:val="110"/>
        </w:rPr>
        <w:t xml:space="preserve"> </w:t>
      </w:r>
      <w:r>
        <w:rPr>
          <w:w w:val="110"/>
        </w:rPr>
        <w:t>four</w:t>
      </w:r>
      <w:r>
        <w:rPr>
          <w:spacing w:val="12"/>
          <w:w w:val="110"/>
        </w:rPr>
        <w:t xml:space="preserve"> </w:t>
      </w:r>
      <w:r>
        <w:rPr>
          <w:w w:val="110"/>
        </w:rPr>
        <w:t>elements,</w:t>
      </w:r>
      <w:r>
        <w:rPr>
          <w:spacing w:val="12"/>
          <w:w w:val="110"/>
        </w:rPr>
        <w:t xml:space="preserve"> </w:t>
      </w:r>
      <w:r>
        <w:rPr>
          <w:w w:val="110"/>
        </w:rPr>
        <w:t>one</w:t>
      </w:r>
      <w:r>
        <w:rPr>
          <w:spacing w:val="12"/>
          <w:w w:val="110"/>
        </w:rPr>
        <w:t xml:space="preserve"> </w:t>
      </w:r>
      <w:r>
        <w:rPr>
          <w:w w:val="110"/>
        </w:rPr>
        <w:t>for</w:t>
      </w:r>
      <w:r>
        <w:rPr>
          <w:spacing w:val="12"/>
          <w:w w:val="110"/>
        </w:rPr>
        <w:t xml:space="preserve"> </w:t>
      </w:r>
      <w:r>
        <w:rPr>
          <w:w w:val="110"/>
        </w:rPr>
        <w:t>each</w:t>
      </w:r>
      <w:r>
        <w:rPr>
          <w:spacing w:val="12"/>
          <w:w w:val="110"/>
        </w:rPr>
        <w:t xml:space="preserve"> </w:t>
      </w:r>
      <w:r>
        <w:rPr>
          <w:w w:val="110"/>
        </w:rPr>
        <w:t>token</w:t>
      </w:r>
      <w:r>
        <w:rPr>
          <w:spacing w:val="13"/>
          <w:w w:val="110"/>
        </w:rPr>
        <w:t xml:space="preserve"> </w:t>
      </w:r>
      <w:r>
        <w:rPr>
          <w:w w:val="110"/>
        </w:rPr>
        <w:t>that</w:t>
      </w:r>
      <w:r>
        <w:rPr>
          <w:spacing w:val="12"/>
          <w:w w:val="110"/>
        </w:rPr>
        <w:t xml:space="preserve"> </w:t>
      </w:r>
      <w:r>
        <w:rPr>
          <w:spacing w:val="-3"/>
          <w:w w:val="110"/>
        </w:rPr>
        <w:t>was</w:t>
      </w:r>
      <w:r>
        <w:rPr>
          <w:spacing w:val="12"/>
          <w:w w:val="110"/>
        </w:rPr>
        <w:t xml:space="preserve"> </w:t>
      </w:r>
      <w:r>
        <w:rPr>
          <w:w w:val="110"/>
        </w:rPr>
        <w:t>shifted.</w:t>
      </w:r>
    </w:p>
    <w:p>
      <w:pPr>
        <w:pStyle w:val="9"/>
        <w:spacing w:before="53" w:line="204" w:lineRule="auto"/>
        <w:ind w:left="160" w:right="856" w:firstLine="298"/>
        <w:jc w:val="both"/>
      </w:pPr>
      <w:r>
        <w:rPr>
          <w:w w:val="110"/>
        </w:rPr>
        <w:t xml:space="preserve">But the stack does not </w:t>
      </w:r>
      <w:r>
        <w:rPr>
          <w:spacing w:val="-3"/>
          <w:w w:val="110"/>
        </w:rPr>
        <w:t xml:space="preserve">always  have  </w:t>
      </w:r>
      <w:r>
        <w:rPr>
          <w:w w:val="110"/>
        </w:rPr>
        <w:t xml:space="preserve">an element for each token read.   When the last         </w:t>
      </w:r>
      <w:r>
        <w:rPr>
          <w:rFonts w:ascii="Georgia" w:hAnsi="Georgia"/>
          <w:i/>
          <w:w w:val="110"/>
        </w:rPr>
        <w:t xml:space="preserve">n </w:t>
      </w:r>
      <w:r>
        <w:rPr>
          <w:w w:val="110"/>
        </w:rPr>
        <w:t xml:space="preserve">tokens and groupings shifted match the components of a grammar rule, they can </w:t>
      </w:r>
      <w:r>
        <w:rPr>
          <w:spacing w:val="3"/>
          <w:w w:val="110"/>
        </w:rPr>
        <w:t xml:space="preserve">be </w:t>
      </w:r>
      <w:r>
        <w:rPr>
          <w:w w:val="110"/>
        </w:rPr>
        <w:t xml:space="preserve">combined according to that rule. This is called </w:t>
      </w:r>
      <w:r>
        <w:rPr>
          <w:rFonts w:ascii="Georgia" w:hAnsi="Georgia"/>
          <w:i/>
          <w:w w:val="110"/>
        </w:rPr>
        <w:t>reduction</w:t>
      </w:r>
      <w:r>
        <w:rPr>
          <w:w w:val="110"/>
        </w:rPr>
        <w:t xml:space="preserve">. Those tokens and groupings are replaced on the stack </w:t>
      </w:r>
      <w:r>
        <w:rPr>
          <w:spacing w:val="-3"/>
          <w:w w:val="110"/>
        </w:rPr>
        <w:t xml:space="preserve">by  </w:t>
      </w:r>
      <w:r>
        <w:rPr>
          <w:w w:val="110"/>
        </w:rPr>
        <w:t xml:space="preserve">a single grouping whose symbol is the result (left hand side) of   that rule. Running the </w:t>
      </w:r>
      <w:r>
        <w:rPr>
          <w:w w:val="105"/>
        </w:rPr>
        <w:t xml:space="preserve">rule’s </w:t>
      </w:r>
      <w:r>
        <w:rPr>
          <w:w w:val="110"/>
        </w:rPr>
        <w:t xml:space="preserve">action is part of the process of reduction, because this is what computes the semantic </w:t>
      </w:r>
      <w:r>
        <w:rPr>
          <w:spacing w:val="-3"/>
          <w:w w:val="110"/>
        </w:rPr>
        <w:t xml:space="preserve">value </w:t>
      </w:r>
      <w:r>
        <w:rPr>
          <w:w w:val="110"/>
        </w:rPr>
        <w:t>of the resulting</w:t>
      </w:r>
      <w:r>
        <w:rPr>
          <w:spacing w:val="23"/>
          <w:w w:val="110"/>
        </w:rPr>
        <w:t xml:space="preserve"> </w:t>
      </w:r>
      <w:r>
        <w:rPr>
          <w:w w:val="110"/>
        </w:rPr>
        <w:t>grouping.</w:t>
      </w:r>
    </w:p>
    <w:p>
      <w:pPr>
        <w:pStyle w:val="9"/>
        <w:spacing w:before="26"/>
        <w:ind w:left="458"/>
      </w:pPr>
      <w:r>
        <w:rPr>
          <w:w w:val="110"/>
        </w:rPr>
        <w:t>For example, if the infix calculator’s parser stack contains this:</w:t>
      </w:r>
    </w:p>
    <w:p>
      <w:pPr>
        <w:pStyle w:val="9"/>
        <w:spacing w:before="42"/>
        <w:ind w:left="736"/>
        <w:rPr>
          <w:rFonts w:ascii="Courier New"/>
        </w:rPr>
      </w:pPr>
      <w:r>
        <w:rPr>
          <w:rFonts w:ascii="Courier New"/>
          <w:w w:val="95"/>
        </w:rPr>
        <w:t>1 + 5 * 3</w:t>
      </w:r>
    </w:p>
    <w:p>
      <w:pPr>
        <w:pStyle w:val="9"/>
        <w:spacing w:before="60" w:line="204" w:lineRule="auto"/>
        <w:ind w:left="160" w:right="767"/>
      </w:pPr>
      <w:r>
        <w:rPr>
          <w:w w:val="115"/>
        </w:rPr>
        <w:t>and the next input token is a newline character, then the last three elements can be reduced to 15 via the rule:</w:t>
      </w:r>
    </w:p>
    <w:p>
      <w:pPr>
        <w:pStyle w:val="9"/>
        <w:spacing w:before="57"/>
        <w:ind w:left="736"/>
        <w:rPr>
          <w:rFonts w:ascii="Courier New" w:hAnsi="Courier New"/>
        </w:rPr>
      </w:pPr>
      <w:r>
        <w:rPr>
          <w:rFonts w:ascii="Courier New" w:hAnsi="Courier New"/>
          <w:w w:val="95"/>
        </w:rPr>
        <w:t>expr: expr ’*’ expr;</w:t>
      </w:r>
    </w:p>
    <w:p>
      <w:pPr>
        <w:pStyle w:val="9"/>
        <w:spacing w:before="26"/>
        <w:ind w:left="160"/>
      </w:pPr>
      <w:r>
        <w:rPr>
          <w:w w:val="115"/>
        </w:rPr>
        <w:t>Then the stack contains just these three elements:</w:t>
      </w:r>
    </w:p>
    <w:p>
      <w:pPr>
        <w:pStyle w:val="9"/>
        <w:spacing w:before="43"/>
        <w:ind w:left="736"/>
        <w:rPr>
          <w:rFonts w:ascii="Courier New"/>
        </w:rPr>
      </w:pPr>
      <w:r>
        <w:rPr>
          <w:rFonts w:ascii="Courier New"/>
          <w:w w:val="95"/>
        </w:rPr>
        <w:t>1 + 15</w:t>
      </w:r>
    </w:p>
    <w:p>
      <w:pPr>
        <w:pStyle w:val="9"/>
        <w:spacing w:before="60" w:line="204" w:lineRule="auto"/>
        <w:ind w:left="160" w:right="859"/>
      </w:pPr>
      <w:r>
        <w:rPr>
          <w:w w:val="115"/>
        </w:rPr>
        <w:t>At this point, another reduction can be made, resulting in the single value 16. Then the newline token can be shifted.</w:t>
      </w:r>
    </w:p>
    <w:p>
      <w:pPr>
        <w:pStyle w:val="9"/>
        <w:spacing w:before="53" w:line="204" w:lineRule="auto"/>
        <w:ind w:left="160" w:right="856" w:firstLine="298"/>
        <w:jc w:val="both"/>
      </w:pPr>
      <w:r>
        <w:rPr>
          <w:w w:val="115"/>
        </w:rPr>
        <w:t xml:space="preserve">The parser tries, by shifts and reductions, to reduce the entire input down to a single grouping whose symbol is the grammar’s start-symbol (see </w:t>
      </w:r>
      <w:r>
        <w:fldChar w:fldCharType="begin"/>
      </w:r>
      <w:r>
        <w:instrText xml:space="preserve"> HYPERLINK \l "_bookmark4" </w:instrText>
      </w:r>
      <w:r>
        <w:fldChar w:fldCharType="separate"/>
      </w:r>
      <w:r>
        <w:rPr>
          <w:w w:val="115"/>
        </w:rPr>
        <w:t>Section 1.1 [Languages and</w:t>
      </w:r>
      <w:r>
        <w:rPr>
          <w:w w:val="115"/>
        </w:rPr>
        <w:fldChar w:fldCharType="end"/>
      </w:r>
      <w:r>
        <w:rPr>
          <w:w w:val="115"/>
        </w:rPr>
        <w:t xml:space="preserve"> </w:t>
      </w:r>
      <w:r>
        <w:fldChar w:fldCharType="begin"/>
      </w:r>
      <w:r>
        <w:instrText xml:space="preserve"> HYPERLINK \l "_bookmark4" </w:instrText>
      </w:r>
      <w:r>
        <w:fldChar w:fldCharType="separate"/>
      </w:r>
      <w:r>
        <w:rPr>
          <w:w w:val="115"/>
        </w:rPr>
        <w:t>Context-Free Grammars], page 17</w:t>
      </w:r>
      <w:r>
        <w:rPr>
          <w:w w:val="115"/>
        </w:rPr>
        <w:fldChar w:fldCharType="end"/>
      </w:r>
      <w:r>
        <w:rPr>
          <w:w w:val="115"/>
        </w:rPr>
        <w:t>).</w:t>
      </w:r>
    </w:p>
    <w:p>
      <w:pPr>
        <w:pStyle w:val="9"/>
        <w:spacing w:before="21"/>
        <w:ind w:left="458"/>
      </w:pPr>
      <w:r>
        <w:rPr>
          <w:w w:val="115"/>
        </w:rPr>
        <w:t>This kind of parser is known in the literature as a bottom-up parser.</w:t>
      </w:r>
    </w:p>
    <w:p>
      <w:pPr>
        <w:pStyle w:val="9"/>
        <w:spacing w:before="4"/>
        <w:rPr>
          <w:sz w:val="15"/>
        </w:rPr>
      </w:pPr>
    </w:p>
    <w:p>
      <w:pPr>
        <w:pStyle w:val="3"/>
        <w:numPr>
          <w:ilvl w:val="1"/>
          <w:numId w:val="18"/>
        </w:numPr>
        <w:tabs>
          <w:tab w:val="left" w:pos="734"/>
        </w:tabs>
        <w:spacing w:before="0" w:after="0" w:line="240" w:lineRule="auto"/>
        <w:ind w:left="733" w:right="0" w:hanging="573"/>
        <w:jc w:val="left"/>
      </w:pPr>
      <w:bookmarkStart w:id="350" w:name="Lookahead Tokens"/>
      <w:bookmarkEnd w:id="350"/>
      <w:bookmarkStart w:id="351" w:name="_bookmark141"/>
      <w:bookmarkEnd w:id="351"/>
      <w:bookmarkStart w:id="352" w:name="_bookmark141"/>
      <w:bookmarkEnd w:id="352"/>
      <w:r>
        <w:t>Lookahead</w:t>
      </w:r>
      <w:r>
        <w:rPr>
          <w:spacing w:val="33"/>
        </w:rPr>
        <w:t xml:space="preserve"> </w:t>
      </w:r>
      <w:r>
        <w:rPr>
          <w:spacing w:val="-6"/>
        </w:rPr>
        <w:t>Tokens</w:t>
      </w:r>
    </w:p>
    <w:p>
      <w:pPr>
        <w:pStyle w:val="9"/>
        <w:spacing w:before="134" w:line="204" w:lineRule="auto"/>
        <w:ind w:left="160" w:right="858"/>
        <w:jc w:val="both"/>
      </w:pPr>
      <w:r>
        <w:rPr>
          <w:w w:val="110"/>
        </w:rPr>
        <w:t xml:space="preserve">The Bison parser does </w:t>
      </w:r>
      <w:r>
        <w:rPr>
          <w:rFonts w:ascii="Cambria" w:hAnsi="Cambria"/>
          <w:i/>
          <w:w w:val="110"/>
        </w:rPr>
        <w:t xml:space="preserve">not </w:t>
      </w:r>
      <w:r>
        <w:rPr>
          <w:spacing w:val="-3"/>
          <w:w w:val="110"/>
        </w:rPr>
        <w:t xml:space="preserve">always </w:t>
      </w:r>
      <w:r>
        <w:rPr>
          <w:w w:val="110"/>
        </w:rPr>
        <w:t xml:space="preserve">reduce immediately as soon as the last </w:t>
      </w:r>
      <w:r>
        <w:rPr>
          <w:rFonts w:ascii="Georgia" w:hAnsi="Georgia"/>
          <w:i/>
          <w:w w:val="110"/>
        </w:rPr>
        <w:t xml:space="preserve">n </w:t>
      </w:r>
      <w:r>
        <w:rPr>
          <w:w w:val="110"/>
        </w:rPr>
        <w:t>tokens and groupings match a rule.   This is because such a simple strategy is inadequate to handle   most languages. Instead, when a reduction is possible, the parser sometimes “looks ahead” at</w:t>
      </w:r>
      <w:r>
        <w:rPr>
          <w:spacing w:val="12"/>
          <w:w w:val="110"/>
        </w:rPr>
        <w:t xml:space="preserve"> </w:t>
      </w:r>
      <w:r>
        <w:rPr>
          <w:w w:val="110"/>
        </w:rPr>
        <w:t>the</w:t>
      </w:r>
      <w:r>
        <w:rPr>
          <w:spacing w:val="12"/>
          <w:w w:val="110"/>
        </w:rPr>
        <w:t xml:space="preserve"> </w:t>
      </w:r>
      <w:r>
        <w:rPr>
          <w:w w:val="110"/>
        </w:rPr>
        <w:t>next</w:t>
      </w:r>
      <w:r>
        <w:rPr>
          <w:spacing w:val="12"/>
          <w:w w:val="110"/>
        </w:rPr>
        <w:t xml:space="preserve"> </w:t>
      </w:r>
      <w:r>
        <w:rPr>
          <w:w w:val="110"/>
        </w:rPr>
        <w:t>token</w:t>
      </w:r>
      <w:r>
        <w:rPr>
          <w:spacing w:val="12"/>
          <w:w w:val="110"/>
        </w:rPr>
        <w:t xml:space="preserve"> </w:t>
      </w:r>
      <w:r>
        <w:rPr>
          <w:w w:val="110"/>
        </w:rPr>
        <w:t>in</w:t>
      </w:r>
      <w:r>
        <w:rPr>
          <w:spacing w:val="12"/>
          <w:w w:val="110"/>
        </w:rPr>
        <w:t xml:space="preserve"> </w:t>
      </w:r>
      <w:r>
        <w:rPr>
          <w:w w:val="110"/>
        </w:rPr>
        <w:t>order</w:t>
      </w:r>
      <w:r>
        <w:rPr>
          <w:spacing w:val="12"/>
          <w:w w:val="110"/>
        </w:rPr>
        <w:t xml:space="preserve"> </w:t>
      </w:r>
      <w:r>
        <w:rPr>
          <w:w w:val="110"/>
        </w:rPr>
        <w:t>to</w:t>
      </w:r>
      <w:r>
        <w:rPr>
          <w:spacing w:val="13"/>
          <w:w w:val="110"/>
        </w:rPr>
        <w:t xml:space="preserve"> </w:t>
      </w:r>
      <w:r>
        <w:rPr>
          <w:w w:val="110"/>
        </w:rPr>
        <w:t>decide</w:t>
      </w:r>
      <w:r>
        <w:rPr>
          <w:spacing w:val="12"/>
          <w:w w:val="110"/>
        </w:rPr>
        <w:t xml:space="preserve"> </w:t>
      </w:r>
      <w:r>
        <w:rPr>
          <w:w w:val="110"/>
        </w:rPr>
        <w:t>what</w:t>
      </w:r>
      <w:r>
        <w:rPr>
          <w:spacing w:val="12"/>
          <w:w w:val="110"/>
        </w:rPr>
        <w:t xml:space="preserve"> </w:t>
      </w:r>
      <w:r>
        <w:rPr>
          <w:w w:val="110"/>
        </w:rPr>
        <w:t>to</w:t>
      </w:r>
      <w:r>
        <w:rPr>
          <w:spacing w:val="12"/>
          <w:w w:val="110"/>
        </w:rPr>
        <w:t xml:space="preserve"> </w:t>
      </w:r>
      <w:r>
        <w:rPr>
          <w:w w:val="110"/>
        </w:rPr>
        <w:t>do.</w:t>
      </w:r>
    </w:p>
    <w:p>
      <w:pPr>
        <w:pStyle w:val="9"/>
        <w:spacing w:before="56" w:line="204" w:lineRule="auto"/>
        <w:ind w:left="160" w:right="857" w:firstLine="298"/>
        <w:jc w:val="both"/>
      </w:pPr>
      <w:r>
        <w:rPr>
          <w:w w:val="115"/>
        </w:rPr>
        <w:t>When</w:t>
      </w:r>
      <w:r>
        <w:rPr>
          <w:spacing w:val="-32"/>
          <w:w w:val="115"/>
        </w:rPr>
        <w:t xml:space="preserve"> </w:t>
      </w:r>
      <w:r>
        <w:rPr>
          <w:w w:val="115"/>
        </w:rPr>
        <w:t>a</w:t>
      </w:r>
      <w:r>
        <w:rPr>
          <w:spacing w:val="-32"/>
          <w:w w:val="115"/>
        </w:rPr>
        <w:t xml:space="preserve"> </w:t>
      </w:r>
      <w:r>
        <w:rPr>
          <w:w w:val="115"/>
        </w:rPr>
        <w:t>token</w:t>
      </w:r>
      <w:r>
        <w:rPr>
          <w:spacing w:val="-32"/>
          <w:w w:val="115"/>
        </w:rPr>
        <w:t xml:space="preserve"> </w:t>
      </w:r>
      <w:r>
        <w:rPr>
          <w:w w:val="115"/>
        </w:rPr>
        <w:t>is</w:t>
      </w:r>
      <w:r>
        <w:rPr>
          <w:spacing w:val="-32"/>
          <w:w w:val="115"/>
        </w:rPr>
        <w:t xml:space="preserve"> </w:t>
      </w:r>
      <w:r>
        <w:rPr>
          <w:w w:val="115"/>
        </w:rPr>
        <w:t>read,</w:t>
      </w:r>
      <w:r>
        <w:rPr>
          <w:spacing w:val="-30"/>
          <w:w w:val="115"/>
        </w:rPr>
        <w:t xml:space="preserve"> </w:t>
      </w:r>
      <w:r>
        <w:rPr>
          <w:w w:val="115"/>
        </w:rPr>
        <w:t>it</w:t>
      </w:r>
      <w:r>
        <w:rPr>
          <w:spacing w:val="-32"/>
          <w:w w:val="115"/>
        </w:rPr>
        <w:t xml:space="preserve"> </w:t>
      </w:r>
      <w:r>
        <w:rPr>
          <w:w w:val="115"/>
        </w:rPr>
        <w:t>is</w:t>
      </w:r>
      <w:r>
        <w:rPr>
          <w:spacing w:val="-32"/>
          <w:w w:val="115"/>
        </w:rPr>
        <w:t xml:space="preserve"> </w:t>
      </w:r>
      <w:r>
        <w:rPr>
          <w:w w:val="115"/>
        </w:rPr>
        <w:t>not</w:t>
      </w:r>
      <w:r>
        <w:rPr>
          <w:spacing w:val="-31"/>
          <w:w w:val="115"/>
        </w:rPr>
        <w:t xml:space="preserve"> </w:t>
      </w:r>
      <w:r>
        <w:rPr>
          <w:w w:val="115"/>
        </w:rPr>
        <w:t>immediately</w:t>
      </w:r>
      <w:r>
        <w:rPr>
          <w:spacing w:val="-32"/>
          <w:w w:val="115"/>
        </w:rPr>
        <w:t xml:space="preserve"> </w:t>
      </w:r>
      <w:r>
        <w:rPr>
          <w:w w:val="115"/>
        </w:rPr>
        <w:t>shifted;</w:t>
      </w:r>
      <w:r>
        <w:rPr>
          <w:spacing w:val="-30"/>
          <w:w w:val="115"/>
        </w:rPr>
        <w:t xml:space="preserve"> </w:t>
      </w:r>
      <w:r>
        <w:rPr>
          <w:w w:val="115"/>
        </w:rPr>
        <w:t>first</w:t>
      </w:r>
      <w:r>
        <w:rPr>
          <w:spacing w:val="-32"/>
          <w:w w:val="115"/>
        </w:rPr>
        <w:t xml:space="preserve"> </w:t>
      </w:r>
      <w:r>
        <w:rPr>
          <w:w w:val="115"/>
        </w:rPr>
        <w:t>it</w:t>
      </w:r>
      <w:r>
        <w:rPr>
          <w:spacing w:val="-31"/>
          <w:w w:val="115"/>
        </w:rPr>
        <w:t xml:space="preserve"> </w:t>
      </w:r>
      <w:r>
        <w:rPr>
          <w:w w:val="115"/>
        </w:rPr>
        <w:t>becomes</w:t>
      </w:r>
      <w:r>
        <w:rPr>
          <w:spacing w:val="-32"/>
          <w:w w:val="115"/>
        </w:rPr>
        <w:t xml:space="preserve"> </w:t>
      </w:r>
      <w:r>
        <w:rPr>
          <w:w w:val="115"/>
        </w:rPr>
        <w:t>the</w:t>
      </w:r>
      <w:r>
        <w:rPr>
          <w:spacing w:val="-33"/>
          <w:w w:val="115"/>
        </w:rPr>
        <w:t xml:space="preserve"> </w:t>
      </w:r>
      <w:r>
        <w:rPr>
          <w:rFonts w:ascii="Georgia"/>
          <w:i/>
          <w:w w:val="115"/>
        </w:rPr>
        <w:t>lookahead</w:t>
      </w:r>
      <w:r>
        <w:rPr>
          <w:rFonts w:ascii="Georgia"/>
          <w:i/>
          <w:spacing w:val="-27"/>
          <w:w w:val="115"/>
        </w:rPr>
        <w:t xml:space="preserve"> </w:t>
      </w:r>
      <w:r>
        <w:rPr>
          <w:rFonts w:ascii="Georgia"/>
          <w:i/>
          <w:w w:val="115"/>
        </w:rPr>
        <w:t>token</w:t>
      </w:r>
      <w:r>
        <w:rPr>
          <w:w w:val="115"/>
        </w:rPr>
        <w:t xml:space="preserve">, which is not on the stack. </w:t>
      </w:r>
      <w:r>
        <w:rPr>
          <w:spacing w:val="-3"/>
          <w:w w:val="115"/>
        </w:rPr>
        <w:t xml:space="preserve">Now </w:t>
      </w:r>
      <w:r>
        <w:rPr>
          <w:w w:val="115"/>
        </w:rPr>
        <w:t>the parser can perform one or more reductions of tokens</w:t>
      </w:r>
      <w:r>
        <w:rPr>
          <w:spacing w:val="65"/>
          <w:w w:val="115"/>
        </w:rPr>
        <w:t xml:space="preserve"> </w:t>
      </w:r>
      <w:r>
        <w:rPr>
          <w:w w:val="115"/>
        </w:rPr>
        <w:t>and groupings on the stack, while the lookahead token remains off to the side. When no more</w:t>
      </w:r>
      <w:r>
        <w:rPr>
          <w:spacing w:val="-9"/>
          <w:w w:val="115"/>
        </w:rPr>
        <w:t xml:space="preserve"> </w:t>
      </w:r>
      <w:r>
        <w:rPr>
          <w:w w:val="115"/>
        </w:rPr>
        <w:t>reductions</w:t>
      </w:r>
      <w:r>
        <w:rPr>
          <w:spacing w:val="-8"/>
          <w:w w:val="115"/>
        </w:rPr>
        <w:t xml:space="preserve"> </w:t>
      </w:r>
      <w:r>
        <w:rPr>
          <w:w w:val="115"/>
        </w:rPr>
        <w:t>should</w:t>
      </w:r>
      <w:r>
        <w:rPr>
          <w:spacing w:val="-8"/>
          <w:w w:val="115"/>
        </w:rPr>
        <w:t xml:space="preserve"> </w:t>
      </w:r>
      <w:r>
        <w:rPr>
          <w:w w:val="115"/>
        </w:rPr>
        <w:t>take</w:t>
      </w:r>
      <w:r>
        <w:rPr>
          <w:spacing w:val="-8"/>
          <w:w w:val="115"/>
        </w:rPr>
        <w:t xml:space="preserve"> </w:t>
      </w:r>
      <w:r>
        <w:rPr>
          <w:w w:val="115"/>
        </w:rPr>
        <w:t>place,</w:t>
      </w:r>
      <w:r>
        <w:rPr>
          <w:spacing w:val="-7"/>
          <w:w w:val="115"/>
        </w:rPr>
        <w:t xml:space="preserve"> </w:t>
      </w:r>
      <w:r>
        <w:rPr>
          <w:w w:val="115"/>
        </w:rPr>
        <w:t>the</w:t>
      </w:r>
      <w:r>
        <w:rPr>
          <w:spacing w:val="-8"/>
          <w:w w:val="115"/>
        </w:rPr>
        <w:t xml:space="preserve"> </w:t>
      </w:r>
      <w:r>
        <w:rPr>
          <w:w w:val="115"/>
        </w:rPr>
        <w:t>lookahead</w:t>
      </w:r>
      <w:r>
        <w:rPr>
          <w:spacing w:val="-8"/>
          <w:w w:val="115"/>
        </w:rPr>
        <w:t xml:space="preserve"> </w:t>
      </w:r>
      <w:r>
        <w:rPr>
          <w:w w:val="115"/>
        </w:rPr>
        <w:t>token</w:t>
      </w:r>
      <w:r>
        <w:rPr>
          <w:spacing w:val="-8"/>
          <w:w w:val="115"/>
        </w:rPr>
        <w:t xml:space="preserve"> </w:t>
      </w:r>
      <w:r>
        <w:rPr>
          <w:w w:val="115"/>
        </w:rPr>
        <w:t>is</w:t>
      </w:r>
      <w:r>
        <w:rPr>
          <w:spacing w:val="-8"/>
          <w:w w:val="115"/>
        </w:rPr>
        <w:t xml:space="preserve"> </w:t>
      </w:r>
      <w:r>
        <w:rPr>
          <w:w w:val="115"/>
        </w:rPr>
        <w:t>shifted</w:t>
      </w:r>
      <w:r>
        <w:rPr>
          <w:spacing w:val="-8"/>
          <w:w w:val="115"/>
        </w:rPr>
        <w:t xml:space="preserve"> </w:t>
      </w:r>
      <w:r>
        <w:rPr>
          <w:w w:val="115"/>
        </w:rPr>
        <w:t>onto</w:t>
      </w:r>
      <w:r>
        <w:rPr>
          <w:spacing w:val="-9"/>
          <w:w w:val="115"/>
        </w:rPr>
        <w:t xml:space="preserve"> </w:t>
      </w:r>
      <w:r>
        <w:rPr>
          <w:w w:val="115"/>
        </w:rPr>
        <w:t>the</w:t>
      </w:r>
      <w:r>
        <w:rPr>
          <w:spacing w:val="-8"/>
          <w:w w:val="115"/>
        </w:rPr>
        <w:t xml:space="preserve"> </w:t>
      </w:r>
      <w:r>
        <w:rPr>
          <w:w w:val="115"/>
        </w:rPr>
        <w:t>stack.</w:t>
      </w:r>
      <w:r>
        <w:rPr>
          <w:spacing w:val="18"/>
          <w:w w:val="115"/>
        </w:rPr>
        <w:t xml:space="preserve"> </w:t>
      </w:r>
      <w:r>
        <w:rPr>
          <w:w w:val="115"/>
        </w:rPr>
        <w:t>This</w:t>
      </w:r>
      <w:r>
        <w:rPr>
          <w:spacing w:val="-8"/>
          <w:w w:val="115"/>
        </w:rPr>
        <w:t xml:space="preserve"> </w:t>
      </w:r>
      <w:r>
        <w:rPr>
          <w:w w:val="115"/>
        </w:rPr>
        <w:t xml:space="preserve">does not mean that all possible reductions </w:t>
      </w:r>
      <w:r>
        <w:rPr>
          <w:spacing w:val="-3"/>
          <w:w w:val="115"/>
        </w:rPr>
        <w:t xml:space="preserve">have </w:t>
      </w:r>
      <w:r>
        <w:rPr>
          <w:w w:val="115"/>
        </w:rPr>
        <w:t xml:space="preserve">been done; depending on the token type of the lookahead token, some rules </w:t>
      </w:r>
      <w:r>
        <w:rPr>
          <w:spacing w:val="-3"/>
          <w:w w:val="115"/>
        </w:rPr>
        <w:t xml:space="preserve">may </w:t>
      </w:r>
      <w:r>
        <w:rPr>
          <w:w w:val="115"/>
        </w:rPr>
        <w:t>choose to delay their</w:t>
      </w:r>
      <w:r>
        <w:rPr>
          <w:spacing w:val="34"/>
          <w:w w:val="115"/>
        </w:rPr>
        <w:t xml:space="preserve"> </w:t>
      </w:r>
      <w:r>
        <w:rPr>
          <w:w w:val="115"/>
        </w:rPr>
        <w:t>application.</w:t>
      </w:r>
    </w:p>
    <w:p>
      <w:pPr>
        <w:pStyle w:val="9"/>
        <w:spacing w:before="59" w:line="204" w:lineRule="auto"/>
        <w:ind w:left="159" w:right="858" w:firstLine="298"/>
        <w:jc w:val="both"/>
      </w:pPr>
      <w:r>
        <w:rPr>
          <w:w w:val="110"/>
        </w:rPr>
        <w:t xml:space="preserve">Here is a simple case where lookahead is needed. These three rules define expressions which contain binary addition operators and postfix unary factorial operators </w:t>
      </w:r>
      <w:r>
        <w:rPr>
          <w:w w:val="95"/>
        </w:rPr>
        <w:t>(‘</w:t>
      </w:r>
      <w:r>
        <w:rPr>
          <w:rFonts w:ascii="Courier New" w:hAnsi="Courier New"/>
          <w:w w:val="95"/>
        </w:rPr>
        <w:t>!</w:t>
      </w:r>
      <w:r>
        <w:rPr>
          <w:w w:val="95"/>
        </w:rPr>
        <w:t xml:space="preserve">’), </w:t>
      </w:r>
      <w:r>
        <w:rPr>
          <w:w w:val="110"/>
        </w:rPr>
        <w:t>and allow parentheses for grouping.</w:t>
      </w:r>
    </w:p>
    <w:p>
      <w:pPr>
        <w:pStyle w:val="9"/>
        <w:spacing w:before="59"/>
        <w:ind w:left="735"/>
        <w:rPr>
          <w:rFonts w:ascii="Courier New"/>
        </w:rPr>
      </w:pPr>
      <w:r>
        <w:rPr>
          <w:rFonts w:ascii="Courier New"/>
          <w:w w:val="95"/>
        </w:rPr>
        <w:t>expr:</w:t>
      </w:r>
    </w:p>
    <w:p>
      <w:pPr>
        <w:pStyle w:val="9"/>
        <w:spacing w:before="14"/>
        <w:ind w:left="965"/>
        <w:rPr>
          <w:rFonts w:ascii="Courier New" w:hAnsi="Courier New"/>
        </w:rPr>
      </w:pPr>
      <w:r>
        <w:rPr>
          <w:rFonts w:ascii="Courier New" w:hAnsi="Courier New"/>
          <w:w w:val="95"/>
        </w:rPr>
        <w:t>term ’+’ expr</w:t>
      </w:r>
    </w:p>
    <w:p>
      <w:pPr>
        <w:pStyle w:val="9"/>
        <w:spacing w:before="13"/>
        <w:ind w:left="735"/>
        <w:rPr>
          <w:rFonts w:ascii="Courier New"/>
        </w:rPr>
      </w:pPr>
      <w:r>
        <w:rPr>
          <w:rFonts w:ascii="Courier New"/>
          <w:w w:val="95"/>
        </w:rPr>
        <w:t>| term</w:t>
      </w:r>
    </w:p>
    <w:p>
      <w:pPr>
        <w:pStyle w:val="9"/>
        <w:spacing w:before="14"/>
        <w:ind w:left="735"/>
        <w:rPr>
          <w:rFonts w:ascii="Courier New"/>
        </w:rPr>
      </w:pPr>
      <w:r>
        <w:rPr>
          <w:rFonts w:ascii="Courier New"/>
          <w:w w:val="86"/>
        </w:rPr>
        <w:t>;</w:t>
      </w:r>
    </w:p>
    <w:p>
      <w:pPr>
        <w:spacing w:after="0"/>
        <w:rPr>
          <w:rFonts w:ascii="Courier New"/>
        </w:rPr>
        <w:sectPr>
          <w:headerReference r:id="rId111" w:type="default"/>
          <w:pgSz w:w="12240" w:h="15840"/>
          <w:pgMar w:top="1320" w:right="940" w:bottom="280" w:left="1640" w:header="997" w:footer="0" w:gutter="0"/>
        </w:sectPr>
      </w:pPr>
    </w:p>
    <w:p>
      <w:pPr>
        <w:pStyle w:val="9"/>
        <w:rPr>
          <w:rFonts w:ascii="Courier New"/>
          <w:sz w:val="20"/>
        </w:rPr>
      </w:pPr>
    </w:p>
    <w:p>
      <w:pPr>
        <w:pStyle w:val="9"/>
        <w:rPr>
          <w:rFonts w:ascii="Courier New"/>
          <w:sz w:val="20"/>
        </w:rPr>
      </w:pPr>
    </w:p>
    <w:p>
      <w:pPr>
        <w:pStyle w:val="9"/>
        <w:rPr>
          <w:rFonts w:ascii="Courier New"/>
          <w:sz w:val="20"/>
        </w:rPr>
      </w:pPr>
    </w:p>
    <w:p>
      <w:pPr>
        <w:pStyle w:val="9"/>
        <w:spacing w:before="8"/>
        <w:rPr>
          <w:rFonts w:ascii="Courier New"/>
          <w:sz w:val="19"/>
        </w:rPr>
      </w:pPr>
    </w:p>
    <w:p>
      <w:pPr>
        <w:pStyle w:val="9"/>
        <w:ind w:left="736"/>
        <w:rPr>
          <w:rFonts w:ascii="Courier New"/>
        </w:rPr>
      </w:pPr>
      <w:bookmarkStart w:id="353" w:name="_bookmark142"/>
      <w:bookmarkEnd w:id="353"/>
      <w:r>
        <w:rPr>
          <w:rFonts w:ascii="Courier New"/>
          <w:w w:val="95"/>
        </w:rPr>
        <w:t>term:</w:t>
      </w:r>
    </w:p>
    <w:p>
      <w:pPr>
        <w:pStyle w:val="9"/>
        <w:spacing w:before="14"/>
        <w:ind w:left="965"/>
        <w:rPr>
          <w:rFonts w:ascii="Courier New" w:hAnsi="Courier New"/>
        </w:rPr>
      </w:pPr>
      <w:r>
        <w:rPr>
          <w:rFonts w:ascii="Courier New" w:hAnsi="Courier New"/>
          <w:w w:val="95"/>
        </w:rPr>
        <w:t>’(’ expr ’)’</w:t>
      </w:r>
    </w:p>
    <w:p>
      <w:pPr>
        <w:pStyle w:val="9"/>
        <w:spacing w:before="13"/>
        <w:ind w:left="735"/>
        <w:rPr>
          <w:rFonts w:ascii="Courier New" w:hAnsi="Courier New"/>
        </w:rPr>
      </w:pPr>
      <w:r>
        <w:rPr>
          <w:rFonts w:ascii="Courier New" w:hAnsi="Courier New"/>
          <w:w w:val="95"/>
        </w:rPr>
        <w:t>|</w:t>
      </w:r>
      <w:r>
        <w:rPr>
          <w:rFonts w:ascii="Courier New" w:hAnsi="Courier New"/>
          <w:spacing w:val="-55"/>
          <w:w w:val="95"/>
        </w:rPr>
        <w:t xml:space="preserve"> </w:t>
      </w:r>
      <w:r>
        <w:rPr>
          <w:rFonts w:ascii="Courier New" w:hAnsi="Courier New"/>
          <w:w w:val="95"/>
        </w:rPr>
        <w:t>term</w:t>
      </w:r>
      <w:r>
        <w:rPr>
          <w:rFonts w:ascii="Courier New" w:hAnsi="Courier New"/>
          <w:spacing w:val="-55"/>
          <w:w w:val="95"/>
        </w:rPr>
        <w:t xml:space="preserve"> </w:t>
      </w:r>
      <w:r>
        <w:rPr>
          <w:rFonts w:ascii="Courier New" w:hAnsi="Courier New"/>
          <w:w w:val="95"/>
        </w:rPr>
        <w:t>’!’</w:t>
      </w:r>
    </w:p>
    <w:p>
      <w:pPr>
        <w:pStyle w:val="9"/>
        <w:spacing w:before="14"/>
        <w:ind w:left="735"/>
        <w:rPr>
          <w:rFonts w:ascii="Courier New"/>
        </w:rPr>
      </w:pPr>
      <w:r>
        <w:rPr>
          <w:rFonts w:ascii="Courier New"/>
          <w:w w:val="90"/>
        </w:rPr>
        <w:t>|</w:t>
      </w:r>
      <w:r>
        <w:rPr>
          <w:rFonts w:ascii="Courier New"/>
          <w:spacing w:val="-44"/>
          <w:w w:val="90"/>
        </w:rPr>
        <w:t xml:space="preserve"> </w:t>
      </w:r>
      <w:r>
        <w:rPr>
          <w:rFonts w:ascii="Courier New"/>
          <w:w w:val="90"/>
        </w:rPr>
        <w:t>"number"</w:t>
      </w:r>
    </w:p>
    <w:p>
      <w:pPr>
        <w:pStyle w:val="9"/>
        <w:spacing w:before="14"/>
        <w:ind w:left="735"/>
        <w:rPr>
          <w:rFonts w:ascii="Courier New"/>
        </w:rPr>
      </w:pPr>
      <w:r>
        <w:rPr>
          <w:rFonts w:ascii="Courier New"/>
          <w:w w:val="86"/>
        </w:rPr>
        <w:t>;</w:t>
      </w:r>
    </w:p>
    <w:p>
      <w:pPr>
        <w:pStyle w:val="9"/>
        <w:spacing w:before="67" w:line="204" w:lineRule="auto"/>
        <w:ind w:left="159" w:right="858" w:firstLine="298"/>
        <w:jc w:val="both"/>
      </w:pPr>
      <w:r>
        <w:rPr>
          <w:w w:val="113"/>
        </w:rPr>
        <w:t>Sup</w:t>
      </w:r>
      <w:r>
        <w:rPr>
          <w:spacing w:val="6"/>
          <w:w w:val="113"/>
        </w:rPr>
        <w:t>p</w:t>
      </w:r>
      <w:r>
        <w:rPr>
          <w:w w:val="105"/>
        </w:rPr>
        <w:t>ose</w:t>
      </w:r>
      <w:r>
        <w:t xml:space="preserve"> </w:t>
      </w:r>
      <w:r>
        <w:rPr>
          <w:spacing w:val="-27"/>
        </w:rPr>
        <w:t xml:space="preserve"> </w:t>
      </w:r>
      <w:r>
        <w:rPr>
          <w:w w:val="128"/>
        </w:rPr>
        <w:t>t</w:t>
      </w:r>
      <w:r>
        <w:rPr>
          <w:spacing w:val="-1"/>
          <w:w w:val="128"/>
        </w:rPr>
        <w:t>h</w:t>
      </w:r>
      <w:r>
        <w:rPr>
          <w:w w:val="129"/>
        </w:rPr>
        <w:t>at</w:t>
      </w:r>
      <w:r>
        <w:t xml:space="preserve"> </w:t>
      </w:r>
      <w:r>
        <w:rPr>
          <w:spacing w:val="-27"/>
        </w:rPr>
        <w:t xml:space="preserve"> </w:t>
      </w:r>
      <w:r>
        <w:rPr>
          <w:w w:val="119"/>
        </w:rPr>
        <w:t>the</w:t>
      </w:r>
      <w:r>
        <w:t xml:space="preserve"> </w:t>
      </w:r>
      <w:r>
        <w:rPr>
          <w:spacing w:val="-27"/>
        </w:rPr>
        <w:t xml:space="preserve"> </w:t>
      </w:r>
      <w:r>
        <w:rPr>
          <w:w w:val="116"/>
        </w:rPr>
        <w:t>to</w:t>
      </w:r>
      <w:r>
        <w:rPr>
          <w:spacing w:val="-6"/>
          <w:w w:val="116"/>
        </w:rPr>
        <w:t>k</w:t>
      </w:r>
      <w:r>
        <w:rPr>
          <w:w w:val="110"/>
        </w:rPr>
        <w:t>ens</w:t>
      </w:r>
      <w:r>
        <w:t xml:space="preserve"> </w:t>
      </w:r>
      <w:r>
        <w:rPr>
          <w:spacing w:val="-27"/>
        </w:rPr>
        <w:t xml:space="preserve"> </w:t>
      </w:r>
      <w:r>
        <w:rPr>
          <w:w w:val="27"/>
        </w:rPr>
        <w:t>‘</w:t>
      </w:r>
      <w:r>
        <w:rPr>
          <w:rFonts w:ascii="Courier New" w:hAnsi="Courier New"/>
          <w:w w:val="86"/>
        </w:rPr>
        <w:t>1</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spacing w:val="-1"/>
          <w:w w:val="86"/>
        </w:rPr>
        <w:t>2</w:t>
      </w:r>
      <w:r>
        <w:rPr>
          <w:w w:val="27"/>
        </w:rPr>
        <w:t>’</w:t>
      </w:r>
      <w:r>
        <w:t xml:space="preserve"> </w:t>
      </w:r>
      <w:r>
        <w:rPr>
          <w:spacing w:val="-27"/>
        </w:rPr>
        <w:t xml:space="preserve"> </w:t>
      </w:r>
      <w:r>
        <w:rPr>
          <w:w w:val="117"/>
        </w:rPr>
        <w:t>h</w:t>
      </w:r>
      <w:r>
        <w:rPr>
          <w:spacing w:val="-6"/>
          <w:w w:val="117"/>
        </w:rPr>
        <w:t>a</w:t>
      </w:r>
      <w:r>
        <w:rPr>
          <w:spacing w:val="-6"/>
          <w:w w:val="111"/>
        </w:rPr>
        <w:t>v</w:t>
      </w:r>
      <w:r>
        <w:rPr>
          <w:w w:val="105"/>
        </w:rPr>
        <w:t>e</w:t>
      </w:r>
      <w:r>
        <w:t xml:space="preserve"> </w:t>
      </w:r>
      <w:r>
        <w:rPr>
          <w:spacing w:val="-27"/>
        </w:rPr>
        <w:t xml:space="preserve"> </w:t>
      </w:r>
      <w:r>
        <w:rPr>
          <w:spacing w:val="6"/>
          <w:w w:val="117"/>
        </w:rPr>
        <w:t>b</w:t>
      </w:r>
      <w:r>
        <w:rPr>
          <w:w w:val="109"/>
        </w:rPr>
        <w:t>een</w:t>
      </w:r>
      <w:r>
        <w:t xml:space="preserve"> </w:t>
      </w:r>
      <w:r>
        <w:rPr>
          <w:spacing w:val="-27"/>
        </w:rPr>
        <w:t xml:space="preserve"> </w:t>
      </w:r>
      <w:r>
        <w:rPr>
          <w:w w:val="115"/>
        </w:rPr>
        <w:t>read</w:t>
      </w:r>
      <w:r>
        <w:t xml:space="preserve"> </w:t>
      </w:r>
      <w:r>
        <w:rPr>
          <w:spacing w:val="-27"/>
        </w:rPr>
        <w:t xml:space="preserve"> </w:t>
      </w:r>
      <w:r>
        <w:rPr>
          <w:w w:val="117"/>
        </w:rPr>
        <w:t>and</w:t>
      </w:r>
      <w:r>
        <w:t xml:space="preserve"> </w:t>
      </w:r>
      <w:r>
        <w:rPr>
          <w:spacing w:val="-27"/>
        </w:rPr>
        <w:t xml:space="preserve"> </w:t>
      </w:r>
      <w:r>
        <w:rPr>
          <w:w w:val="112"/>
        </w:rPr>
        <w:t>shifted;</w:t>
      </w:r>
      <w:r>
        <w:t xml:space="preserve"> </w:t>
      </w:r>
      <w:r>
        <w:rPr>
          <w:spacing w:val="-20"/>
        </w:rPr>
        <w:t xml:space="preserve"> </w:t>
      </w:r>
      <w:r>
        <w:rPr>
          <w:w w:val="117"/>
        </w:rPr>
        <w:t>what</w:t>
      </w:r>
      <w:r>
        <w:t xml:space="preserve"> </w:t>
      </w:r>
      <w:r>
        <w:rPr>
          <w:spacing w:val="-27"/>
        </w:rPr>
        <w:t xml:space="preserve"> </w:t>
      </w:r>
      <w:r>
        <w:rPr>
          <w:w w:val="112"/>
        </w:rPr>
        <w:t>should</w:t>
      </w:r>
      <w:r>
        <w:t xml:space="preserve"> </w:t>
      </w:r>
      <w:r>
        <w:rPr>
          <w:spacing w:val="-27"/>
        </w:rPr>
        <w:t xml:space="preserve"> </w:t>
      </w:r>
      <w:r>
        <w:rPr>
          <w:spacing w:val="6"/>
          <w:w w:val="117"/>
        </w:rPr>
        <w:t>b</w:t>
      </w:r>
      <w:r>
        <w:rPr>
          <w:w w:val="105"/>
        </w:rPr>
        <w:t>e</w:t>
      </w:r>
      <w:r>
        <w:t xml:space="preserve"> </w:t>
      </w:r>
      <w:r>
        <w:rPr>
          <w:spacing w:val="-27"/>
        </w:rPr>
        <w:t xml:space="preserve"> </w:t>
      </w:r>
      <w:r>
        <w:rPr>
          <w:w w:val="111"/>
        </w:rPr>
        <w:t>done?</w:t>
      </w:r>
      <w:r>
        <w:t xml:space="preserve"> </w:t>
      </w:r>
      <w:r>
        <w:rPr>
          <w:spacing w:val="27"/>
        </w:rPr>
        <w:t xml:space="preserve"> </w:t>
      </w:r>
      <w:r>
        <w:rPr>
          <w:w w:val="105"/>
        </w:rPr>
        <w:t xml:space="preserve">If </w:t>
      </w:r>
      <w:r>
        <w:rPr>
          <w:w w:val="119"/>
        </w:rPr>
        <w:t>the</w:t>
      </w:r>
      <w:r>
        <w:t xml:space="preserve"> </w:t>
      </w:r>
      <w:r>
        <w:rPr>
          <w:spacing w:val="-21"/>
        </w:rPr>
        <w:t xml:space="preserve"> </w:t>
      </w:r>
      <w:r>
        <w:rPr>
          <w:w w:val="103"/>
        </w:rPr>
        <w:t>foll</w:t>
      </w:r>
      <w:r>
        <w:rPr>
          <w:spacing w:val="-6"/>
          <w:w w:val="103"/>
        </w:rPr>
        <w:t>o</w:t>
      </w:r>
      <w:r>
        <w:rPr>
          <w:w w:val="108"/>
        </w:rPr>
        <w:t>wing</w:t>
      </w:r>
      <w:r>
        <w:t xml:space="preserve"> </w:t>
      </w:r>
      <w:r>
        <w:rPr>
          <w:spacing w:val="-21"/>
        </w:rPr>
        <w:t xml:space="preserve"> </w:t>
      </w:r>
      <w:r>
        <w:rPr>
          <w:w w:val="116"/>
        </w:rPr>
        <w:t>to</w:t>
      </w:r>
      <w:r>
        <w:rPr>
          <w:spacing w:val="-6"/>
          <w:w w:val="116"/>
        </w:rPr>
        <w:t>k</w:t>
      </w:r>
      <w:r>
        <w:rPr>
          <w:w w:val="105"/>
        </w:rPr>
        <w:t>e</w:t>
      </w:r>
      <w:r>
        <w:rPr>
          <w:w w:val="117"/>
        </w:rPr>
        <w:t>n</w:t>
      </w:r>
      <w:r>
        <w:t xml:space="preserve"> </w:t>
      </w:r>
      <w:r>
        <w:rPr>
          <w:spacing w:val="-21"/>
        </w:rPr>
        <w:t xml:space="preserve"> </w:t>
      </w:r>
      <w:r>
        <w:rPr>
          <w:w w:val="106"/>
        </w:rPr>
        <w:t>is</w:t>
      </w:r>
      <w:r>
        <w:t xml:space="preserve"> </w:t>
      </w:r>
      <w:r>
        <w:rPr>
          <w:spacing w:val="-21"/>
        </w:rPr>
        <w:t xml:space="preserve"> </w:t>
      </w:r>
      <w:r>
        <w:rPr>
          <w:spacing w:val="-1"/>
          <w:w w:val="27"/>
        </w:rPr>
        <w:t>‘</w:t>
      </w:r>
      <w:r>
        <w:rPr>
          <w:rFonts w:ascii="Courier New" w:hAnsi="Courier New"/>
          <w:w w:val="86"/>
        </w:rPr>
        <w:t>)</w:t>
      </w:r>
      <w:r>
        <w:rPr>
          <w:w w:val="44"/>
        </w:rPr>
        <w:t>’,</w:t>
      </w:r>
      <w:r>
        <w:t xml:space="preserve"> </w:t>
      </w:r>
      <w:r>
        <w:rPr>
          <w:spacing w:val="-15"/>
        </w:rPr>
        <w:t xml:space="preserve"> </w:t>
      </w:r>
      <w:r>
        <w:rPr>
          <w:w w:val="119"/>
        </w:rPr>
        <w:t>then</w:t>
      </w:r>
      <w:r>
        <w:t xml:space="preserve"> </w:t>
      </w:r>
      <w:r>
        <w:rPr>
          <w:spacing w:val="-21"/>
        </w:rPr>
        <w:t xml:space="preserve"> </w:t>
      </w:r>
      <w:r>
        <w:rPr>
          <w:w w:val="119"/>
        </w:rPr>
        <w:t>the</w:t>
      </w:r>
      <w:r>
        <w:t xml:space="preserve"> </w:t>
      </w:r>
      <w:r>
        <w:rPr>
          <w:spacing w:val="-21"/>
        </w:rPr>
        <w:t xml:space="preserve"> </w:t>
      </w:r>
      <w:r>
        <w:rPr>
          <w:w w:val="113"/>
        </w:rPr>
        <w:t>first</w:t>
      </w:r>
      <w:r>
        <w:t xml:space="preserve"> </w:t>
      </w:r>
      <w:r>
        <w:rPr>
          <w:spacing w:val="-21"/>
        </w:rPr>
        <w:t xml:space="preserve"> </w:t>
      </w:r>
      <w:r>
        <w:rPr>
          <w:w w:val="126"/>
        </w:rPr>
        <w:t>th</w:t>
      </w:r>
      <w:r>
        <w:rPr>
          <w:spacing w:val="-1"/>
          <w:w w:val="126"/>
        </w:rPr>
        <w:t>r</w:t>
      </w:r>
      <w:r>
        <w:rPr>
          <w:w w:val="105"/>
        </w:rPr>
        <w:t>ee</w:t>
      </w:r>
      <w:r>
        <w:t xml:space="preserve"> </w:t>
      </w:r>
      <w:r>
        <w:rPr>
          <w:spacing w:val="-21"/>
        </w:rPr>
        <w:t xml:space="preserve"> </w:t>
      </w:r>
      <w:r>
        <w:rPr>
          <w:w w:val="116"/>
        </w:rPr>
        <w:t>to</w:t>
      </w:r>
      <w:r>
        <w:rPr>
          <w:spacing w:val="-6"/>
          <w:w w:val="116"/>
        </w:rPr>
        <w:t>k</w:t>
      </w:r>
      <w:r>
        <w:rPr>
          <w:w w:val="110"/>
        </w:rPr>
        <w:t>ens</w:t>
      </w:r>
      <w:r>
        <w:t xml:space="preserve"> </w:t>
      </w:r>
      <w:r>
        <w:rPr>
          <w:spacing w:val="-21"/>
        </w:rPr>
        <w:t xml:space="preserve"> </w:t>
      </w:r>
      <w:r>
        <w:rPr>
          <w:spacing w:val="-7"/>
          <w:w w:val="112"/>
        </w:rPr>
        <w:t>m</w:t>
      </w:r>
      <w:r>
        <w:rPr>
          <w:w w:val="121"/>
        </w:rPr>
        <w:t>ust</w:t>
      </w:r>
      <w:r>
        <w:t xml:space="preserve"> </w:t>
      </w:r>
      <w:r>
        <w:rPr>
          <w:spacing w:val="-21"/>
        </w:rPr>
        <w:t xml:space="preserve"> </w:t>
      </w:r>
      <w:r>
        <w:rPr>
          <w:spacing w:val="6"/>
          <w:w w:val="117"/>
        </w:rPr>
        <w:t>b</w:t>
      </w:r>
      <w:r>
        <w:rPr>
          <w:w w:val="105"/>
        </w:rPr>
        <w:t>e</w:t>
      </w:r>
      <w:r>
        <w:t xml:space="preserve"> </w:t>
      </w:r>
      <w:r>
        <w:rPr>
          <w:spacing w:val="-21"/>
        </w:rPr>
        <w:t xml:space="preserve"> </w:t>
      </w:r>
      <w:r>
        <w:rPr>
          <w:w w:val="112"/>
        </w:rPr>
        <w:t>reduced</w:t>
      </w:r>
      <w:r>
        <w:t xml:space="preserve"> </w:t>
      </w:r>
      <w:r>
        <w:rPr>
          <w:spacing w:val="-21"/>
        </w:rPr>
        <w:t xml:space="preserve"> </w:t>
      </w:r>
      <w:r>
        <w:rPr>
          <w:w w:val="120"/>
        </w:rPr>
        <w:t>to</w:t>
      </w:r>
      <w:r>
        <w:t xml:space="preserve"> </w:t>
      </w:r>
      <w:r>
        <w:rPr>
          <w:spacing w:val="-21"/>
        </w:rPr>
        <w:t xml:space="preserve"> </w:t>
      </w:r>
      <w:r>
        <w:rPr>
          <w:w w:val="110"/>
        </w:rPr>
        <w:t>form</w:t>
      </w:r>
      <w:r>
        <w:t xml:space="preserve"> </w:t>
      </w:r>
      <w:r>
        <w:rPr>
          <w:spacing w:val="-21"/>
        </w:rPr>
        <w:t xml:space="preserve"> </w:t>
      </w:r>
      <w:r>
        <w:rPr>
          <w:w w:val="117"/>
        </w:rPr>
        <w:t>an</w:t>
      </w:r>
      <w:r>
        <w:t xml:space="preserve"> </w:t>
      </w:r>
      <w:r>
        <w:rPr>
          <w:spacing w:val="-22"/>
        </w:rPr>
        <w:t xml:space="preserve"> </w:t>
      </w:r>
      <w:r>
        <w:rPr>
          <w:rFonts w:ascii="Courier New" w:hAnsi="Courier New"/>
          <w:w w:val="86"/>
        </w:rPr>
        <w:t>expr</w:t>
      </w:r>
      <w:r>
        <w:rPr>
          <w:w w:val="116"/>
        </w:rPr>
        <w:t xml:space="preserve">. </w:t>
      </w:r>
      <w:r>
        <w:rPr>
          <w:w w:val="115"/>
        </w:rPr>
        <w:t>This</w:t>
      </w:r>
      <w:r>
        <w:rPr>
          <w:spacing w:val="14"/>
        </w:rPr>
        <w:t xml:space="preserve"> </w:t>
      </w:r>
      <w:r>
        <w:rPr>
          <w:w w:val="106"/>
        </w:rPr>
        <w:t>is</w:t>
      </w:r>
      <w:r>
        <w:rPr>
          <w:spacing w:val="13"/>
        </w:rPr>
        <w:t xml:space="preserve"> </w:t>
      </w:r>
      <w:r>
        <w:rPr>
          <w:w w:val="119"/>
        </w:rPr>
        <w:t>the</w:t>
      </w:r>
      <w:r>
        <w:rPr>
          <w:spacing w:val="14"/>
        </w:rPr>
        <w:t xml:space="preserve"> </w:t>
      </w:r>
      <w:r>
        <w:rPr>
          <w:w w:val="110"/>
        </w:rPr>
        <w:t>only</w:t>
      </w:r>
      <w:r>
        <w:rPr>
          <w:spacing w:val="13"/>
        </w:rPr>
        <w:t xml:space="preserve"> </w:t>
      </w:r>
      <w:r>
        <w:rPr>
          <w:spacing w:val="-12"/>
          <w:w w:val="111"/>
        </w:rPr>
        <w:t>v</w:t>
      </w:r>
      <w:r>
        <w:rPr>
          <w:w w:val="113"/>
        </w:rPr>
        <w:t>alid</w:t>
      </w:r>
      <w:r>
        <w:rPr>
          <w:spacing w:val="13"/>
        </w:rPr>
        <w:t xml:space="preserve"> </w:t>
      </w:r>
      <w:r>
        <w:rPr>
          <w:w w:val="110"/>
        </w:rPr>
        <w:t>course</w:t>
      </w:r>
      <w:r>
        <w:rPr>
          <w:w w:val="116"/>
        </w:rPr>
        <w:t>,</w:t>
      </w:r>
      <w:r>
        <w:rPr>
          <w:spacing w:val="14"/>
        </w:rPr>
        <w:t xml:space="preserve"> </w:t>
      </w:r>
      <w:r>
        <w:rPr>
          <w:spacing w:val="6"/>
          <w:w w:val="117"/>
        </w:rPr>
        <w:t>b</w:t>
      </w:r>
      <w:r>
        <w:rPr>
          <w:w w:val="110"/>
        </w:rPr>
        <w:t>ecause</w:t>
      </w:r>
      <w:r>
        <w:rPr>
          <w:spacing w:val="14"/>
        </w:rPr>
        <w:t xml:space="preserve"> </w:t>
      </w:r>
      <w:r>
        <w:rPr>
          <w:w w:val="112"/>
        </w:rPr>
        <w:t>shifting</w:t>
      </w:r>
      <w:r>
        <w:rPr>
          <w:spacing w:val="14"/>
        </w:rPr>
        <w:t xml:space="preserve"> </w:t>
      </w:r>
      <w:r>
        <w:rPr>
          <w:w w:val="119"/>
        </w:rPr>
        <w:t>the</w:t>
      </w:r>
      <w:r>
        <w:rPr>
          <w:spacing w:val="13"/>
        </w:rPr>
        <w:t xml:space="preserve"> </w:t>
      </w:r>
      <w:r>
        <w:rPr>
          <w:spacing w:val="1"/>
          <w:w w:val="27"/>
        </w:rPr>
        <w:t>‘</w:t>
      </w:r>
      <w:r>
        <w:rPr>
          <w:rFonts w:ascii="Courier New" w:hAnsi="Courier New"/>
          <w:w w:val="86"/>
        </w:rPr>
        <w:t>)</w:t>
      </w:r>
      <w:r>
        <w:rPr>
          <w:w w:val="27"/>
        </w:rPr>
        <w:t>’</w:t>
      </w:r>
      <w:r>
        <w:rPr>
          <w:spacing w:val="14"/>
        </w:rPr>
        <w:t xml:space="preserve"> </w:t>
      </w:r>
      <w:r>
        <w:rPr>
          <w:spacing w:val="-7"/>
          <w:w w:val="105"/>
        </w:rPr>
        <w:t>w</w:t>
      </w:r>
      <w:r>
        <w:rPr>
          <w:w w:val="112"/>
        </w:rPr>
        <w:t>ould</w:t>
      </w:r>
      <w:r>
        <w:rPr>
          <w:spacing w:val="13"/>
        </w:rPr>
        <w:t xml:space="preserve"> </w:t>
      </w:r>
      <w:r>
        <w:rPr>
          <w:w w:val="114"/>
        </w:rPr>
        <w:t>pr</w:t>
      </w:r>
      <w:r>
        <w:rPr>
          <w:spacing w:val="6"/>
          <w:w w:val="114"/>
        </w:rPr>
        <w:t>o</w:t>
      </w:r>
      <w:r>
        <w:rPr>
          <w:w w:val="111"/>
        </w:rPr>
        <w:t>duce</w:t>
      </w:r>
      <w:r>
        <w:rPr>
          <w:spacing w:val="14"/>
        </w:rPr>
        <w:t xml:space="preserve"> </w:t>
      </w:r>
      <w:r>
        <w:rPr>
          <w:w w:val="118"/>
        </w:rPr>
        <w:t>a</w:t>
      </w:r>
      <w:r>
        <w:rPr>
          <w:spacing w:val="13"/>
        </w:rPr>
        <w:t xml:space="preserve"> </w:t>
      </w:r>
      <w:r>
        <w:rPr>
          <w:w w:val="109"/>
        </w:rPr>
        <w:t>sequence</w:t>
      </w:r>
      <w:r>
        <w:rPr>
          <w:spacing w:val="14"/>
        </w:rPr>
        <w:t xml:space="preserve"> </w:t>
      </w:r>
      <w:r>
        <w:rPr>
          <w:w w:val="101"/>
        </w:rPr>
        <w:t>of</w:t>
      </w:r>
      <w:r>
        <w:rPr>
          <w:spacing w:val="13"/>
        </w:rPr>
        <w:t xml:space="preserve"> </w:t>
      </w:r>
      <w:r>
        <w:rPr>
          <w:w w:val="111"/>
        </w:rPr>
        <w:t>sy</w:t>
      </w:r>
      <w:r>
        <w:rPr>
          <w:spacing w:val="-7"/>
          <w:w w:val="111"/>
        </w:rPr>
        <w:t>m</w:t>
      </w:r>
      <w:r>
        <w:rPr>
          <w:spacing w:val="6"/>
          <w:w w:val="117"/>
        </w:rPr>
        <w:t>b</w:t>
      </w:r>
      <w:r>
        <w:rPr>
          <w:w w:val="105"/>
        </w:rPr>
        <w:t xml:space="preserve">ols </w:t>
      </w:r>
      <w:r>
        <w:rPr>
          <w:rFonts w:ascii="Courier New" w:hAnsi="Courier New"/>
          <w:w w:val="105"/>
        </w:rPr>
        <w:t>term ’)’</w:t>
      </w:r>
      <w:r>
        <w:rPr>
          <w:w w:val="105"/>
        </w:rPr>
        <w:t>, and no rule allows</w:t>
      </w:r>
      <w:r>
        <w:rPr>
          <w:spacing w:val="-9"/>
          <w:w w:val="105"/>
        </w:rPr>
        <w:t xml:space="preserve"> </w:t>
      </w:r>
      <w:r>
        <w:rPr>
          <w:w w:val="105"/>
        </w:rPr>
        <w:t>this.</w:t>
      </w:r>
    </w:p>
    <w:p>
      <w:pPr>
        <w:pStyle w:val="9"/>
        <w:spacing w:before="62" w:line="204" w:lineRule="auto"/>
        <w:ind w:left="159" w:right="858" w:firstLine="298"/>
        <w:jc w:val="both"/>
      </w:pPr>
      <w:r>
        <w:rPr>
          <w:w w:val="105"/>
        </w:rPr>
        <w:t>If</w:t>
      </w:r>
      <w:r>
        <w:t xml:space="preserve"> </w:t>
      </w:r>
      <w:r>
        <w:rPr>
          <w:spacing w:val="-25"/>
        </w:rPr>
        <w:t xml:space="preserve"> </w:t>
      </w:r>
      <w:r>
        <w:rPr>
          <w:w w:val="119"/>
        </w:rPr>
        <w:t>the</w:t>
      </w:r>
      <w:r>
        <w:t xml:space="preserve"> </w:t>
      </w:r>
      <w:r>
        <w:rPr>
          <w:spacing w:val="-25"/>
        </w:rPr>
        <w:t xml:space="preserve"> </w:t>
      </w:r>
      <w:r>
        <w:rPr>
          <w:w w:val="103"/>
        </w:rPr>
        <w:t>foll</w:t>
      </w:r>
      <w:r>
        <w:rPr>
          <w:spacing w:val="-6"/>
          <w:w w:val="103"/>
        </w:rPr>
        <w:t>o</w:t>
      </w:r>
      <w:r>
        <w:rPr>
          <w:w w:val="108"/>
        </w:rPr>
        <w:t>wing</w:t>
      </w:r>
      <w:r>
        <w:t xml:space="preserve"> </w:t>
      </w:r>
      <w:r>
        <w:rPr>
          <w:spacing w:val="-25"/>
        </w:rPr>
        <w:t xml:space="preserve"> </w:t>
      </w:r>
      <w:r>
        <w:rPr>
          <w:w w:val="116"/>
        </w:rPr>
        <w:t>to</w:t>
      </w:r>
      <w:r>
        <w:rPr>
          <w:spacing w:val="-6"/>
          <w:w w:val="116"/>
        </w:rPr>
        <w:t>k</w:t>
      </w:r>
      <w:r>
        <w:rPr>
          <w:w w:val="111"/>
        </w:rPr>
        <w:t>en</w:t>
      </w:r>
      <w:r>
        <w:t xml:space="preserve"> </w:t>
      </w:r>
      <w:r>
        <w:rPr>
          <w:spacing w:val="-25"/>
        </w:rPr>
        <w:t xml:space="preserve"> </w:t>
      </w:r>
      <w:r>
        <w:rPr>
          <w:w w:val="106"/>
        </w:rPr>
        <w:t>is</w:t>
      </w:r>
      <w:r>
        <w:t xml:space="preserve"> </w:t>
      </w:r>
      <w:r>
        <w:rPr>
          <w:spacing w:val="-25"/>
        </w:rPr>
        <w:t xml:space="preserve"> </w:t>
      </w:r>
      <w:r>
        <w:rPr>
          <w:spacing w:val="-1"/>
          <w:w w:val="27"/>
        </w:rPr>
        <w:t>‘</w:t>
      </w:r>
      <w:r>
        <w:rPr>
          <w:rFonts w:ascii="Courier New" w:hAnsi="Courier New"/>
          <w:w w:val="86"/>
        </w:rPr>
        <w:t>!</w:t>
      </w:r>
      <w:r>
        <w:rPr>
          <w:w w:val="44"/>
        </w:rPr>
        <w:t>’,</w:t>
      </w:r>
      <w:r>
        <w:t xml:space="preserve"> </w:t>
      </w:r>
      <w:r>
        <w:rPr>
          <w:spacing w:val="-21"/>
        </w:rPr>
        <w:t xml:space="preserve"> </w:t>
      </w:r>
      <w:r>
        <w:rPr>
          <w:w w:val="119"/>
        </w:rPr>
        <w:t>then</w:t>
      </w:r>
      <w:r>
        <w:t xml:space="preserve"> </w:t>
      </w:r>
      <w:r>
        <w:rPr>
          <w:spacing w:val="-25"/>
        </w:rPr>
        <w:t xml:space="preserve"> </w:t>
      </w:r>
      <w:r>
        <w:rPr>
          <w:w w:val="126"/>
        </w:rPr>
        <w:t>it</w:t>
      </w:r>
      <w:r>
        <w:t xml:space="preserve"> </w:t>
      </w:r>
      <w:r>
        <w:rPr>
          <w:spacing w:val="-25"/>
        </w:rPr>
        <w:t xml:space="preserve"> </w:t>
      </w:r>
      <w:r>
        <w:rPr>
          <w:spacing w:val="-7"/>
          <w:w w:val="112"/>
        </w:rPr>
        <w:t>m</w:t>
      </w:r>
      <w:r>
        <w:rPr>
          <w:w w:val="121"/>
        </w:rPr>
        <w:t>ust</w:t>
      </w:r>
      <w:r>
        <w:t xml:space="preserve"> </w:t>
      </w:r>
      <w:r>
        <w:rPr>
          <w:spacing w:val="-25"/>
        </w:rPr>
        <w:t xml:space="preserve"> </w:t>
      </w:r>
      <w:r>
        <w:rPr>
          <w:spacing w:val="6"/>
          <w:w w:val="117"/>
        </w:rPr>
        <w:t>b</w:t>
      </w:r>
      <w:r>
        <w:rPr>
          <w:w w:val="105"/>
        </w:rPr>
        <w:t>e</w:t>
      </w:r>
      <w:r>
        <w:t xml:space="preserve"> </w:t>
      </w:r>
      <w:r>
        <w:rPr>
          <w:spacing w:val="-25"/>
        </w:rPr>
        <w:t xml:space="preserve"> </w:t>
      </w:r>
      <w:r>
        <w:rPr>
          <w:w w:val="113"/>
        </w:rPr>
        <w:t>shifted</w:t>
      </w:r>
      <w:r>
        <w:t xml:space="preserve"> </w:t>
      </w:r>
      <w:r>
        <w:rPr>
          <w:spacing w:val="-25"/>
        </w:rPr>
        <w:t xml:space="preserve"> </w:t>
      </w:r>
      <w:r>
        <w:rPr>
          <w:w w:val="113"/>
        </w:rPr>
        <w:t>immediately</w:t>
      </w:r>
      <w:r>
        <w:t xml:space="preserve"> </w:t>
      </w:r>
      <w:r>
        <w:rPr>
          <w:spacing w:val="-25"/>
        </w:rPr>
        <w:t xml:space="preserve"> </w:t>
      </w:r>
      <w:r>
        <w:rPr>
          <w:w w:val="106"/>
        </w:rPr>
        <w:t>so</w:t>
      </w:r>
      <w:r>
        <w:t xml:space="preserve"> </w:t>
      </w:r>
      <w:r>
        <w:rPr>
          <w:spacing w:val="-25"/>
        </w:rPr>
        <w:t xml:space="preserve"> </w:t>
      </w:r>
      <w:r>
        <w:rPr>
          <w:w w:val="128"/>
        </w:rPr>
        <w:t>that</w:t>
      </w:r>
      <w:r>
        <w:t xml:space="preserve"> </w:t>
      </w:r>
      <w:r>
        <w:rPr>
          <w:spacing w:val="-25"/>
        </w:rPr>
        <w:t xml:space="preserve"> </w:t>
      </w:r>
      <w:r>
        <w:rPr>
          <w:spacing w:val="-1"/>
          <w:w w:val="27"/>
        </w:rPr>
        <w:t>‘</w:t>
      </w:r>
      <w:r>
        <w:rPr>
          <w:rFonts w:ascii="Courier New" w:hAnsi="Courier New"/>
          <w:w w:val="86"/>
        </w:rPr>
        <w:t>2</w:t>
      </w:r>
      <w:r>
        <w:rPr>
          <w:rFonts w:ascii="Courier New" w:hAnsi="Courier New"/>
          <w:spacing w:val="-60"/>
        </w:rPr>
        <w:t xml:space="preserve"> </w:t>
      </w:r>
      <w:r>
        <w:rPr>
          <w:rFonts w:ascii="Courier New" w:hAnsi="Courier New"/>
          <w:w w:val="86"/>
        </w:rPr>
        <w:t>!</w:t>
      </w:r>
      <w:r>
        <w:rPr>
          <w:w w:val="27"/>
        </w:rPr>
        <w:t>’</w:t>
      </w:r>
      <w:r>
        <w:t xml:space="preserve"> </w:t>
      </w:r>
      <w:r>
        <w:rPr>
          <w:spacing w:val="-25"/>
        </w:rPr>
        <w:t xml:space="preserve"> </w:t>
      </w:r>
      <w:r>
        <w:rPr>
          <w:w w:val="114"/>
        </w:rPr>
        <w:t>can</w:t>
      </w:r>
      <w:r>
        <w:t xml:space="preserve"> </w:t>
      </w:r>
      <w:r>
        <w:rPr>
          <w:spacing w:val="-25"/>
        </w:rPr>
        <w:t xml:space="preserve"> </w:t>
      </w:r>
      <w:r>
        <w:rPr>
          <w:spacing w:val="6"/>
          <w:w w:val="117"/>
        </w:rPr>
        <w:t>b</w:t>
      </w:r>
      <w:r>
        <w:rPr>
          <w:w w:val="105"/>
        </w:rPr>
        <w:t xml:space="preserve">e </w:t>
      </w:r>
      <w:r>
        <w:rPr>
          <w:w w:val="112"/>
        </w:rPr>
        <w:t>reduced</w:t>
      </w:r>
      <w:r>
        <w:rPr>
          <w:spacing w:val="14"/>
        </w:rPr>
        <w:t xml:space="preserve"> </w:t>
      </w:r>
      <w:r>
        <w:rPr>
          <w:w w:val="120"/>
        </w:rPr>
        <w:t>to</w:t>
      </w:r>
      <w:r>
        <w:rPr>
          <w:spacing w:val="14"/>
        </w:rPr>
        <w:t xml:space="preserve"> </w:t>
      </w:r>
      <w:r>
        <w:rPr>
          <w:w w:val="113"/>
        </w:rPr>
        <w:t>ma</w:t>
      </w:r>
      <w:r>
        <w:rPr>
          <w:spacing w:val="-7"/>
          <w:w w:val="113"/>
        </w:rPr>
        <w:t>k</w:t>
      </w:r>
      <w:r>
        <w:rPr>
          <w:w w:val="105"/>
        </w:rPr>
        <w:t>e</w:t>
      </w:r>
      <w:r>
        <w:rPr>
          <w:spacing w:val="14"/>
        </w:rPr>
        <w:t xml:space="preserve"> </w:t>
      </w:r>
      <w:r>
        <w:rPr>
          <w:w w:val="118"/>
        </w:rPr>
        <w:t>a</w:t>
      </w:r>
      <w:r>
        <w:rPr>
          <w:spacing w:val="13"/>
        </w:rPr>
        <w:t xml:space="preserve"> </w:t>
      </w:r>
      <w:r>
        <w:rPr>
          <w:rFonts w:ascii="Courier New" w:hAnsi="Courier New"/>
          <w:w w:val="86"/>
        </w:rPr>
        <w:t>term</w:t>
      </w:r>
      <w:r>
        <w:rPr>
          <w:w w:val="116"/>
        </w:rPr>
        <w:t>.</w:t>
      </w:r>
      <w:r>
        <w:t xml:space="preserve"> </w:t>
      </w:r>
      <w:r>
        <w:rPr>
          <w:spacing w:val="-18"/>
        </w:rPr>
        <w:t xml:space="preserve"> </w:t>
      </w:r>
      <w:r>
        <w:rPr>
          <w:w w:val="114"/>
        </w:rPr>
        <w:t>I</w:t>
      </w:r>
      <w:r>
        <w:rPr>
          <w:w w:val="96"/>
        </w:rPr>
        <w:t>f</w:t>
      </w:r>
      <w:r>
        <w:rPr>
          <w:spacing w:val="14"/>
        </w:rPr>
        <w:t xml:space="preserve"> </w:t>
      </w:r>
      <w:r>
        <w:rPr>
          <w:w w:val="116"/>
        </w:rPr>
        <w:t>instead</w:t>
      </w:r>
      <w:r>
        <w:rPr>
          <w:spacing w:val="14"/>
        </w:rPr>
        <w:t xml:space="preserve"> </w:t>
      </w:r>
      <w:r>
        <w:rPr>
          <w:w w:val="119"/>
        </w:rPr>
        <w:t>the</w:t>
      </w:r>
      <w:r>
        <w:rPr>
          <w:spacing w:val="14"/>
        </w:rPr>
        <w:t xml:space="preserve"> </w:t>
      </w:r>
      <w:r>
        <w:rPr>
          <w:w w:val="115"/>
        </w:rPr>
        <w:t>parser</w:t>
      </w:r>
      <w:r>
        <w:rPr>
          <w:spacing w:val="14"/>
        </w:rPr>
        <w:t xml:space="preserve"> </w:t>
      </w:r>
      <w:r>
        <w:rPr>
          <w:spacing w:val="-7"/>
          <w:w w:val="105"/>
        </w:rPr>
        <w:t>w</w:t>
      </w:r>
      <w:r>
        <w:rPr>
          <w:w w:val="110"/>
        </w:rPr>
        <w:t>ere</w:t>
      </w:r>
      <w:r>
        <w:rPr>
          <w:spacing w:val="14"/>
        </w:rPr>
        <w:t xml:space="preserve"> </w:t>
      </w:r>
      <w:r>
        <w:rPr>
          <w:w w:val="120"/>
        </w:rPr>
        <w:t>to</w:t>
      </w:r>
      <w:r>
        <w:rPr>
          <w:spacing w:val="14"/>
        </w:rPr>
        <w:t xml:space="preserve"> </w:t>
      </w:r>
      <w:r>
        <w:rPr>
          <w:spacing w:val="-1"/>
          <w:w w:val="123"/>
        </w:rPr>
        <w:t>r</w:t>
      </w:r>
      <w:r>
        <w:rPr>
          <w:w w:val="105"/>
        </w:rPr>
        <w:t>e</w:t>
      </w:r>
      <w:r>
        <w:rPr>
          <w:spacing w:val="-1"/>
          <w:w w:val="117"/>
        </w:rPr>
        <w:t>d</w:t>
      </w:r>
      <w:r>
        <w:rPr>
          <w:w w:val="109"/>
        </w:rPr>
        <w:t>uce</w:t>
      </w:r>
      <w:r>
        <w:rPr>
          <w:spacing w:val="14"/>
        </w:rPr>
        <w:t xml:space="preserve"> </w:t>
      </w:r>
      <w:r>
        <w:rPr>
          <w:spacing w:val="6"/>
          <w:w w:val="117"/>
        </w:rPr>
        <w:t>b</w:t>
      </w:r>
      <w:r>
        <w:rPr>
          <w:w w:val="107"/>
        </w:rPr>
        <w:t>efore</w:t>
      </w:r>
      <w:r>
        <w:rPr>
          <w:spacing w:val="14"/>
        </w:rPr>
        <w:t xml:space="preserve"> </w:t>
      </w:r>
      <w:r>
        <w:rPr>
          <w:w w:val="107"/>
        </w:rPr>
        <w:t>shi</w:t>
      </w:r>
      <w:r>
        <w:rPr>
          <w:spacing w:val="-1"/>
          <w:w w:val="107"/>
        </w:rPr>
        <w:t>f</w:t>
      </w:r>
      <w:r>
        <w:rPr>
          <w:w w:val="116"/>
        </w:rPr>
        <w:t>ting,</w:t>
      </w:r>
      <w:r>
        <w:rPr>
          <w:spacing w:val="14"/>
        </w:rPr>
        <w:t xml:space="preserve"> </w:t>
      </w:r>
      <w:r>
        <w:rPr>
          <w:spacing w:val="-1"/>
          <w:w w:val="27"/>
        </w:rPr>
        <w:t>‘</w:t>
      </w:r>
      <w:r>
        <w:rPr>
          <w:rFonts w:ascii="Courier New" w:hAnsi="Courier New"/>
          <w:w w:val="86"/>
        </w:rPr>
        <w:t>1</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spacing w:val="-1"/>
          <w:w w:val="86"/>
        </w:rPr>
        <w:t>2</w:t>
      </w:r>
      <w:r>
        <w:rPr>
          <w:w w:val="27"/>
        </w:rPr>
        <w:t>’</w:t>
      </w:r>
      <w:r>
        <w:rPr>
          <w:spacing w:val="14"/>
        </w:rPr>
        <w:t xml:space="preserve"> </w:t>
      </w:r>
      <w:r>
        <w:rPr>
          <w:spacing w:val="-7"/>
          <w:w w:val="105"/>
        </w:rPr>
        <w:t>w</w:t>
      </w:r>
      <w:r>
        <w:rPr>
          <w:w w:val="112"/>
        </w:rPr>
        <w:t xml:space="preserve">ould </w:t>
      </w:r>
      <w:r>
        <w:rPr>
          <w:spacing w:val="6"/>
          <w:w w:val="117"/>
        </w:rPr>
        <w:t>b</w:t>
      </w:r>
      <w:r>
        <w:rPr>
          <w:w w:val="107"/>
        </w:rPr>
        <w:t>ecome</w:t>
      </w:r>
      <w:r>
        <w:rPr>
          <w:spacing w:val="-4"/>
        </w:rPr>
        <w:t xml:space="preserve"> </w:t>
      </w:r>
      <w:r>
        <w:rPr>
          <w:w w:val="117"/>
        </w:rPr>
        <w:t>an</w:t>
      </w:r>
      <w:r>
        <w:rPr>
          <w:spacing w:val="-4"/>
        </w:rPr>
        <w:t xml:space="preserve"> </w:t>
      </w:r>
      <w:r>
        <w:rPr>
          <w:rFonts w:ascii="Courier New" w:hAnsi="Courier New"/>
          <w:w w:val="86"/>
        </w:rPr>
        <w:t>expr</w:t>
      </w:r>
      <w:r>
        <w:rPr>
          <w:w w:val="116"/>
        </w:rPr>
        <w:t>.</w:t>
      </w:r>
      <w:r>
        <w:t xml:space="preserve"> </w:t>
      </w:r>
      <w:r>
        <w:rPr>
          <w:spacing w:val="-24"/>
        </w:rPr>
        <w:t xml:space="preserve"> </w:t>
      </w:r>
      <w:r>
        <w:rPr>
          <w:w w:val="129"/>
        </w:rPr>
        <w:t>It</w:t>
      </w:r>
      <w:r>
        <w:rPr>
          <w:spacing w:val="-4"/>
        </w:rPr>
        <w:t xml:space="preserve"> </w:t>
      </w:r>
      <w:r>
        <w:rPr>
          <w:spacing w:val="-6"/>
          <w:w w:val="105"/>
        </w:rPr>
        <w:t>w</w:t>
      </w:r>
      <w:r>
        <w:rPr>
          <w:w w:val="112"/>
        </w:rPr>
        <w:t>ould</w:t>
      </w:r>
      <w:r>
        <w:rPr>
          <w:spacing w:val="-4"/>
        </w:rPr>
        <w:t xml:space="preserve"> </w:t>
      </w:r>
      <w:r>
        <w:rPr>
          <w:w w:val="119"/>
        </w:rPr>
        <w:t>then</w:t>
      </w:r>
      <w:r>
        <w:rPr>
          <w:spacing w:val="-4"/>
        </w:rPr>
        <w:t xml:space="preserve"> </w:t>
      </w:r>
      <w:r>
        <w:rPr>
          <w:spacing w:val="6"/>
          <w:w w:val="117"/>
        </w:rPr>
        <w:t>b</w:t>
      </w:r>
      <w:r>
        <w:rPr>
          <w:w w:val="105"/>
        </w:rPr>
        <w:t>e</w:t>
      </w:r>
      <w:r>
        <w:rPr>
          <w:spacing w:val="-4"/>
        </w:rPr>
        <w:t xml:space="preserve"> </w:t>
      </w:r>
      <w:r>
        <w:rPr>
          <w:w w:val="112"/>
        </w:rPr>
        <w:t>im</w:t>
      </w:r>
      <w:r>
        <w:rPr>
          <w:spacing w:val="6"/>
          <w:w w:val="112"/>
        </w:rPr>
        <w:t>p</w:t>
      </w:r>
      <w:r>
        <w:rPr>
          <w:w w:val="108"/>
        </w:rPr>
        <w:t>ossible</w:t>
      </w:r>
      <w:r>
        <w:rPr>
          <w:spacing w:val="-4"/>
        </w:rPr>
        <w:t xml:space="preserve"> </w:t>
      </w:r>
      <w:r>
        <w:rPr>
          <w:w w:val="120"/>
        </w:rPr>
        <w:t>to</w:t>
      </w:r>
      <w:r>
        <w:rPr>
          <w:spacing w:val="-4"/>
        </w:rPr>
        <w:t xml:space="preserve"> </w:t>
      </w:r>
      <w:r>
        <w:rPr>
          <w:w w:val="113"/>
        </w:rPr>
        <w:t>shift</w:t>
      </w:r>
      <w:r>
        <w:rPr>
          <w:spacing w:val="-4"/>
        </w:rPr>
        <w:t xml:space="preserve"> </w:t>
      </w:r>
      <w:r>
        <w:rPr>
          <w:w w:val="119"/>
        </w:rPr>
        <w:t>the</w:t>
      </w:r>
      <w:r>
        <w:rPr>
          <w:spacing w:val="-4"/>
        </w:rPr>
        <w:t xml:space="preserve"> </w:t>
      </w:r>
      <w:r>
        <w:rPr>
          <w:spacing w:val="1"/>
          <w:w w:val="27"/>
        </w:rPr>
        <w:t>‘</w:t>
      </w:r>
      <w:r>
        <w:rPr>
          <w:rFonts w:ascii="Courier New" w:hAnsi="Courier New"/>
          <w:w w:val="86"/>
        </w:rPr>
        <w:t>!</w:t>
      </w:r>
      <w:r>
        <w:rPr>
          <w:w w:val="27"/>
        </w:rPr>
        <w:t>’</w:t>
      </w:r>
      <w:r>
        <w:rPr>
          <w:spacing w:val="-4"/>
        </w:rPr>
        <w:t xml:space="preserve"> </w:t>
      </w:r>
      <w:r>
        <w:rPr>
          <w:spacing w:val="6"/>
          <w:w w:val="117"/>
        </w:rPr>
        <w:t>b</w:t>
      </w:r>
      <w:r>
        <w:rPr>
          <w:w w:val="110"/>
        </w:rPr>
        <w:t>ecause</w:t>
      </w:r>
      <w:r>
        <w:rPr>
          <w:spacing w:val="-4"/>
        </w:rPr>
        <w:t xml:space="preserve"> </w:t>
      </w:r>
      <w:r>
        <w:rPr>
          <w:w w:val="110"/>
        </w:rPr>
        <w:t>doing</w:t>
      </w:r>
      <w:r>
        <w:rPr>
          <w:spacing w:val="-4"/>
        </w:rPr>
        <w:t xml:space="preserve"> </w:t>
      </w:r>
      <w:r>
        <w:rPr>
          <w:w w:val="106"/>
        </w:rPr>
        <w:t>s</w:t>
      </w:r>
      <w:r>
        <w:rPr>
          <w:w w:val="105"/>
        </w:rPr>
        <w:t>o</w:t>
      </w:r>
      <w:r>
        <w:rPr>
          <w:spacing w:val="-4"/>
        </w:rPr>
        <w:t xml:space="preserve"> </w:t>
      </w:r>
      <w:r>
        <w:rPr>
          <w:spacing w:val="-7"/>
          <w:w w:val="105"/>
        </w:rPr>
        <w:t>w</w:t>
      </w:r>
      <w:r>
        <w:rPr>
          <w:w w:val="112"/>
        </w:rPr>
        <w:t>ould</w:t>
      </w:r>
      <w:r>
        <w:rPr>
          <w:spacing w:val="-4"/>
        </w:rPr>
        <w:t xml:space="preserve"> </w:t>
      </w:r>
      <w:r>
        <w:rPr>
          <w:w w:val="114"/>
        </w:rPr>
        <w:t>pr</w:t>
      </w:r>
      <w:r>
        <w:rPr>
          <w:spacing w:val="6"/>
          <w:w w:val="114"/>
        </w:rPr>
        <w:t>o</w:t>
      </w:r>
      <w:r>
        <w:rPr>
          <w:w w:val="111"/>
        </w:rPr>
        <w:t xml:space="preserve">duce </w:t>
      </w:r>
      <w:r>
        <w:rPr>
          <w:w w:val="110"/>
        </w:rPr>
        <w:t xml:space="preserve">on the stack the sequence of symbols </w:t>
      </w:r>
      <w:r>
        <w:rPr>
          <w:rFonts w:ascii="Courier New" w:hAnsi="Courier New"/>
          <w:w w:val="105"/>
        </w:rPr>
        <w:t>expr ’!’</w:t>
      </w:r>
      <w:r>
        <w:rPr>
          <w:w w:val="105"/>
        </w:rPr>
        <w:t xml:space="preserve">. </w:t>
      </w:r>
      <w:r>
        <w:rPr>
          <w:w w:val="110"/>
        </w:rPr>
        <w:t>No rule allows that</w:t>
      </w:r>
      <w:r>
        <w:rPr>
          <w:spacing w:val="-14"/>
          <w:w w:val="110"/>
        </w:rPr>
        <w:t xml:space="preserve"> </w:t>
      </w:r>
      <w:r>
        <w:rPr>
          <w:w w:val="110"/>
        </w:rPr>
        <w:t>sequence.</w:t>
      </w:r>
    </w:p>
    <w:p>
      <w:pPr>
        <w:pStyle w:val="9"/>
        <w:spacing w:before="63" w:line="204" w:lineRule="auto"/>
        <w:ind w:left="159" w:right="858" w:firstLine="298"/>
        <w:jc w:val="both"/>
      </w:pPr>
      <w:r>
        <w:rPr>
          <w:w w:val="105"/>
        </w:rPr>
        <w:t xml:space="preserve">The lookahead token is stored in the variable </w:t>
      </w:r>
      <w:r>
        <w:rPr>
          <w:rFonts w:ascii="Courier New"/>
          <w:w w:val="105"/>
        </w:rPr>
        <w:t>yychar</w:t>
      </w:r>
      <w:r>
        <w:rPr>
          <w:w w:val="105"/>
        </w:rPr>
        <w:t xml:space="preserve">.  Its semantic </w:t>
      </w:r>
      <w:r>
        <w:rPr>
          <w:spacing w:val="-3"/>
          <w:w w:val="105"/>
        </w:rPr>
        <w:t xml:space="preserve">value  </w:t>
      </w:r>
      <w:r>
        <w:rPr>
          <w:w w:val="105"/>
        </w:rPr>
        <w:t xml:space="preserve">and location,       if </w:t>
      </w:r>
      <w:r>
        <w:rPr>
          <w:spacing w:val="-7"/>
          <w:w w:val="105"/>
        </w:rPr>
        <w:t xml:space="preserve">any, </w:t>
      </w:r>
      <w:r>
        <w:rPr>
          <w:w w:val="105"/>
        </w:rPr>
        <w:t xml:space="preserve">are stored in the variables </w:t>
      </w:r>
      <w:r>
        <w:rPr>
          <w:rFonts w:ascii="Courier New"/>
          <w:w w:val="105"/>
        </w:rPr>
        <w:t xml:space="preserve">yylval </w:t>
      </w:r>
      <w:r>
        <w:rPr>
          <w:w w:val="105"/>
        </w:rPr>
        <w:t xml:space="preserve">and </w:t>
      </w:r>
      <w:r>
        <w:rPr>
          <w:rFonts w:ascii="Courier New"/>
          <w:w w:val="105"/>
        </w:rPr>
        <w:t>yylloc</w:t>
      </w:r>
      <w:r>
        <w:rPr>
          <w:w w:val="105"/>
        </w:rPr>
        <w:t xml:space="preserve">. See </w:t>
      </w:r>
      <w:r>
        <w:fldChar w:fldCharType="begin"/>
      </w:r>
      <w:r>
        <w:instrText xml:space="preserve"> HYPERLINK \l "_bookmark136" </w:instrText>
      </w:r>
      <w:r>
        <w:fldChar w:fldCharType="separate"/>
      </w:r>
      <w:r>
        <w:rPr>
          <w:w w:val="105"/>
        </w:rPr>
        <w:t xml:space="preserve">Section 4.8 [Special </w:t>
      </w:r>
      <w:r>
        <w:rPr>
          <w:spacing w:val="-3"/>
          <w:w w:val="105"/>
        </w:rPr>
        <w:t xml:space="preserve">Features </w:t>
      </w:r>
      <w:r>
        <w:rPr>
          <w:w w:val="105"/>
        </w:rPr>
        <w:t>for</w:t>
      </w:r>
      <w:r>
        <w:rPr>
          <w:w w:val="105"/>
        </w:rPr>
        <w:fldChar w:fldCharType="end"/>
      </w:r>
      <w:r>
        <w:rPr>
          <w:w w:val="105"/>
        </w:rPr>
        <w:t xml:space="preserve"> </w:t>
      </w:r>
      <w:r>
        <w:fldChar w:fldCharType="begin"/>
      </w:r>
      <w:r>
        <w:instrText xml:space="preserve"> HYPERLINK \l "_bookmark136" </w:instrText>
      </w:r>
      <w:r>
        <w:fldChar w:fldCharType="separate"/>
      </w:r>
      <w:r>
        <w:rPr>
          <w:w w:val="105"/>
        </w:rPr>
        <w:t>Use in Actions], page</w:t>
      </w:r>
      <w:r>
        <w:rPr>
          <w:spacing w:val="52"/>
          <w:w w:val="105"/>
        </w:rPr>
        <w:t xml:space="preserve"> </w:t>
      </w:r>
      <w:r>
        <w:rPr>
          <w:w w:val="105"/>
        </w:rPr>
        <w:t>103</w:t>
      </w:r>
      <w:r>
        <w:rPr>
          <w:w w:val="105"/>
        </w:rPr>
        <w:fldChar w:fldCharType="end"/>
      </w:r>
      <w:r>
        <w:rPr>
          <w:w w:val="105"/>
        </w:rPr>
        <w:t>.</w:t>
      </w:r>
    </w:p>
    <w:p>
      <w:pPr>
        <w:pStyle w:val="9"/>
        <w:spacing w:before="6"/>
        <w:rPr>
          <w:sz w:val="17"/>
        </w:rPr>
      </w:pPr>
    </w:p>
    <w:p>
      <w:pPr>
        <w:pStyle w:val="3"/>
        <w:numPr>
          <w:ilvl w:val="1"/>
          <w:numId w:val="18"/>
        </w:numPr>
        <w:tabs>
          <w:tab w:val="left" w:pos="734"/>
        </w:tabs>
        <w:spacing w:before="0" w:after="0" w:line="240" w:lineRule="auto"/>
        <w:ind w:left="733" w:right="0" w:hanging="573"/>
        <w:jc w:val="left"/>
      </w:pPr>
      <w:bookmarkStart w:id="354" w:name="_bookmark143"/>
      <w:bookmarkEnd w:id="354"/>
      <w:bookmarkStart w:id="355" w:name="_bookmark143"/>
      <w:bookmarkEnd w:id="355"/>
      <w:bookmarkStart w:id="356" w:name="Shift/Reduce Conflicts"/>
      <w:bookmarkEnd w:id="356"/>
      <w:r>
        <w:t>Shift/Reduce</w:t>
      </w:r>
      <w:r>
        <w:rPr>
          <w:spacing w:val="34"/>
        </w:rPr>
        <w:t xml:space="preserve"> </w:t>
      </w:r>
      <w:r>
        <w:t>Conflicts</w:t>
      </w:r>
    </w:p>
    <w:p>
      <w:pPr>
        <w:pStyle w:val="9"/>
        <w:spacing w:before="134" w:line="204" w:lineRule="auto"/>
        <w:ind w:left="160" w:right="1038"/>
      </w:pPr>
      <w:r>
        <w:rPr>
          <w:w w:val="110"/>
        </w:rPr>
        <w:t xml:space="preserve">Suppose </w:t>
      </w:r>
      <w:r>
        <w:rPr>
          <w:spacing w:val="-4"/>
          <w:w w:val="110"/>
        </w:rPr>
        <w:t xml:space="preserve">we  </w:t>
      </w:r>
      <w:r>
        <w:rPr>
          <w:w w:val="110"/>
        </w:rPr>
        <w:t>are parsing a language which has if-then and if-then-else statements,  with a  pair of rules like</w:t>
      </w:r>
      <w:r>
        <w:rPr>
          <w:spacing w:val="38"/>
          <w:w w:val="110"/>
        </w:rPr>
        <w:t xml:space="preserve"> </w:t>
      </w:r>
      <w:r>
        <w:rPr>
          <w:w w:val="110"/>
        </w:rPr>
        <w:t>this:</w:t>
      </w:r>
    </w:p>
    <w:p>
      <w:pPr>
        <w:pStyle w:val="9"/>
        <w:spacing w:before="64"/>
        <w:ind w:left="736"/>
        <w:rPr>
          <w:rFonts w:ascii="Courier New"/>
        </w:rPr>
      </w:pPr>
      <w:r>
        <w:rPr>
          <w:rFonts w:ascii="Courier New"/>
          <w:w w:val="95"/>
        </w:rPr>
        <w:t>if_stmt:</w:t>
      </w:r>
    </w:p>
    <w:p>
      <w:pPr>
        <w:pStyle w:val="9"/>
        <w:spacing w:before="13"/>
        <w:ind w:left="965"/>
        <w:rPr>
          <w:rFonts w:ascii="Courier New"/>
        </w:rPr>
      </w:pPr>
      <w:r>
        <w:rPr>
          <w:rFonts w:ascii="Courier New"/>
          <w:w w:val="95"/>
        </w:rPr>
        <w:t>"if" expr "then" stmt</w:t>
      </w:r>
    </w:p>
    <w:p>
      <w:pPr>
        <w:pStyle w:val="9"/>
        <w:spacing w:before="14"/>
        <w:ind w:left="735"/>
        <w:rPr>
          <w:rFonts w:ascii="Courier New"/>
        </w:rPr>
      </w:pPr>
      <w:r>
        <w:rPr>
          <w:rFonts w:ascii="Courier New"/>
          <w:w w:val="95"/>
        </w:rPr>
        <w:t>| "if" expr "then" stmt "else" stmt</w:t>
      </w:r>
    </w:p>
    <w:p>
      <w:pPr>
        <w:pStyle w:val="9"/>
        <w:spacing w:before="14"/>
        <w:ind w:left="735"/>
        <w:rPr>
          <w:rFonts w:ascii="Courier New"/>
        </w:rPr>
      </w:pPr>
      <w:r>
        <w:rPr>
          <w:rFonts w:ascii="Courier New"/>
          <w:w w:val="86"/>
        </w:rPr>
        <w:t>;</w:t>
      </w:r>
    </w:p>
    <w:p>
      <w:pPr>
        <w:pStyle w:val="9"/>
        <w:spacing w:before="34"/>
        <w:ind w:left="159"/>
      </w:pPr>
      <w:r>
        <w:rPr>
          <w:w w:val="105"/>
        </w:rPr>
        <w:t xml:space="preserve">Here </w:t>
      </w:r>
      <w:r>
        <w:rPr>
          <w:rFonts w:ascii="Courier New"/>
          <w:w w:val="105"/>
        </w:rPr>
        <w:t>"if"</w:t>
      </w:r>
      <w:r>
        <w:rPr>
          <w:w w:val="105"/>
        </w:rPr>
        <w:t xml:space="preserve">, </w:t>
      </w:r>
      <w:r>
        <w:rPr>
          <w:rFonts w:ascii="Courier New"/>
          <w:w w:val="105"/>
        </w:rPr>
        <w:t xml:space="preserve">"then" </w:t>
      </w:r>
      <w:r>
        <w:rPr>
          <w:w w:val="105"/>
        </w:rPr>
        <w:t xml:space="preserve">and </w:t>
      </w:r>
      <w:r>
        <w:rPr>
          <w:rFonts w:ascii="Courier New"/>
          <w:w w:val="105"/>
        </w:rPr>
        <w:t>"else"</w:t>
      </w:r>
      <w:r>
        <w:rPr>
          <w:rFonts w:ascii="Courier New"/>
          <w:spacing w:val="-53"/>
          <w:w w:val="105"/>
        </w:rPr>
        <w:t xml:space="preserve"> </w:t>
      </w:r>
      <w:r>
        <w:rPr>
          <w:w w:val="105"/>
        </w:rPr>
        <w:t>are terminal symbols for specific keyword tokens.</w:t>
      </w:r>
    </w:p>
    <w:p>
      <w:pPr>
        <w:pStyle w:val="9"/>
        <w:spacing w:before="45" w:line="204" w:lineRule="auto"/>
        <w:ind w:left="159" w:right="856" w:firstLine="298"/>
        <w:jc w:val="both"/>
      </w:pPr>
      <w:r>
        <w:rPr>
          <w:w w:val="105"/>
        </w:rPr>
        <w:t xml:space="preserve">When the </w:t>
      </w:r>
      <w:r>
        <w:rPr>
          <w:rFonts w:ascii="Courier New"/>
          <w:w w:val="105"/>
        </w:rPr>
        <w:t xml:space="preserve">"else" </w:t>
      </w:r>
      <w:r>
        <w:rPr>
          <w:w w:val="105"/>
        </w:rPr>
        <w:t xml:space="preserve">token is read and becomes the lookahead token,  the contents of the  stack (assuming the input is  </w:t>
      </w:r>
      <w:r>
        <w:rPr>
          <w:spacing w:val="-3"/>
          <w:w w:val="105"/>
        </w:rPr>
        <w:t xml:space="preserve">valid)  </w:t>
      </w:r>
      <w:r>
        <w:rPr>
          <w:w w:val="105"/>
        </w:rPr>
        <w:t xml:space="preserve">are  just  right  for  reduction  </w:t>
      </w:r>
      <w:r>
        <w:rPr>
          <w:spacing w:val="-3"/>
          <w:w w:val="105"/>
        </w:rPr>
        <w:t xml:space="preserve">by  </w:t>
      </w:r>
      <w:r>
        <w:rPr>
          <w:w w:val="105"/>
        </w:rPr>
        <w:t xml:space="preserve">the  first  rule.  But  </w:t>
      </w:r>
      <w:r>
        <w:rPr>
          <w:w w:val="115"/>
        </w:rPr>
        <w:t xml:space="preserve">it </w:t>
      </w:r>
      <w:r>
        <w:rPr>
          <w:w w:val="105"/>
        </w:rPr>
        <w:t xml:space="preserve">is also legitimate to shift the </w:t>
      </w:r>
      <w:r>
        <w:rPr>
          <w:rFonts w:ascii="Courier New"/>
          <w:w w:val="105"/>
        </w:rPr>
        <w:t>"else"</w:t>
      </w:r>
      <w:r>
        <w:rPr>
          <w:w w:val="105"/>
        </w:rPr>
        <w:t xml:space="preserve">, because </w:t>
      </w:r>
      <w:r>
        <w:rPr>
          <w:w w:val="115"/>
        </w:rPr>
        <w:t xml:space="preserve">that </w:t>
      </w:r>
      <w:r>
        <w:rPr>
          <w:w w:val="105"/>
        </w:rPr>
        <w:t xml:space="preserve">would lead to eventual reduction </w:t>
      </w:r>
      <w:r>
        <w:rPr>
          <w:spacing w:val="-3"/>
          <w:w w:val="105"/>
        </w:rPr>
        <w:t xml:space="preserve">by  </w:t>
      </w:r>
      <w:r>
        <w:rPr>
          <w:w w:val="105"/>
        </w:rPr>
        <w:t>the  second</w:t>
      </w:r>
      <w:r>
        <w:rPr>
          <w:spacing w:val="12"/>
          <w:w w:val="105"/>
        </w:rPr>
        <w:t xml:space="preserve"> </w:t>
      </w:r>
      <w:r>
        <w:rPr>
          <w:w w:val="105"/>
        </w:rPr>
        <w:t>rule.</w:t>
      </w:r>
    </w:p>
    <w:p>
      <w:pPr>
        <w:pStyle w:val="9"/>
        <w:spacing w:before="62" w:line="204" w:lineRule="auto"/>
        <w:ind w:left="159" w:right="856" w:firstLine="298"/>
        <w:jc w:val="both"/>
      </w:pPr>
      <w:r>
        <w:rPr>
          <w:w w:val="110"/>
        </w:rPr>
        <w:t xml:space="preserve">This situation, where either a shift or a reduction would </w:t>
      </w:r>
      <w:r>
        <w:rPr>
          <w:spacing w:val="3"/>
          <w:w w:val="110"/>
        </w:rPr>
        <w:t xml:space="preserve">be </w:t>
      </w:r>
      <w:r>
        <w:rPr>
          <w:spacing w:val="-3"/>
          <w:w w:val="110"/>
        </w:rPr>
        <w:t xml:space="preserve">valid, </w:t>
      </w:r>
      <w:r>
        <w:rPr>
          <w:w w:val="110"/>
        </w:rPr>
        <w:t xml:space="preserve">is called a </w:t>
      </w:r>
      <w:r>
        <w:rPr>
          <w:rFonts w:ascii="Georgia" w:hAnsi="Georgia"/>
          <w:i/>
          <w:w w:val="110"/>
        </w:rPr>
        <w:t>shift/reduce conflict</w:t>
      </w:r>
      <w:r>
        <w:rPr>
          <w:w w:val="110"/>
        </w:rPr>
        <w:t xml:space="preserve">. Bison is designed to resolve these conflicts </w:t>
      </w:r>
      <w:r>
        <w:rPr>
          <w:spacing w:val="-3"/>
          <w:w w:val="110"/>
        </w:rPr>
        <w:t xml:space="preserve">by </w:t>
      </w:r>
      <w:r>
        <w:rPr>
          <w:w w:val="110"/>
        </w:rPr>
        <w:t xml:space="preserve">choosing to shift, unless otherwise directed </w:t>
      </w:r>
      <w:r>
        <w:rPr>
          <w:spacing w:val="-3"/>
          <w:w w:val="110"/>
        </w:rPr>
        <w:t xml:space="preserve">by </w:t>
      </w:r>
      <w:r>
        <w:rPr>
          <w:w w:val="110"/>
        </w:rPr>
        <w:t xml:space="preserve">operator precedence declarations. </w:t>
      </w:r>
      <w:r>
        <w:rPr>
          <w:spacing w:val="-10"/>
          <w:w w:val="110"/>
        </w:rPr>
        <w:t xml:space="preserve">To </w:t>
      </w:r>
      <w:r>
        <w:rPr>
          <w:w w:val="110"/>
        </w:rPr>
        <w:t xml:space="preserve">see the reason for this, </w:t>
      </w:r>
      <w:r>
        <w:rPr>
          <w:w w:val="105"/>
        </w:rPr>
        <w:t xml:space="preserve">let’s  </w:t>
      </w:r>
      <w:r>
        <w:rPr>
          <w:w w:val="110"/>
        </w:rPr>
        <w:t>contrast it  with the other</w:t>
      </w:r>
      <w:r>
        <w:rPr>
          <w:spacing w:val="32"/>
          <w:w w:val="110"/>
        </w:rPr>
        <w:t xml:space="preserve"> </w:t>
      </w:r>
      <w:r>
        <w:rPr>
          <w:w w:val="110"/>
        </w:rPr>
        <w:t>alternative.</w:t>
      </w:r>
    </w:p>
    <w:p>
      <w:pPr>
        <w:pStyle w:val="9"/>
        <w:spacing w:before="63" w:line="204" w:lineRule="auto"/>
        <w:ind w:left="159" w:right="857" w:firstLine="298"/>
        <w:jc w:val="both"/>
      </w:pPr>
      <w:r>
        <w:rPr>
          <w:w w:val="110"/>
        </w:rPr>
        <w:t xml:space="preserve">Since the parser prefers to shift the </w:t>
      </w:r>
      <w:r>
        <w:rPr>
          <w:rFonts w:ascii="Courier New"/>
          <w:w w:val="110"/>
        </w:rPr>
        <w:t>"else"</w:t>
      </w:r>
      <w:r>
        <w:rPr>
          <w:w w:val="110"/>
        </w:rPr>
        <w:t>, the result is to attach the else-clause to the innermost if-statement, making these two inputs equivalent:</w:t>
      </w:r>
    </w:p>
    <w:p>
      <w:pPr>
        <w:pStyle w:val="9"/>
        <w:spacing w:before="64"/>
        <w:ind w:left="735"/>
        <w:rPr>
          <w:rFonts w:ascii="Courier New"/>
        </w:rPr>
      </w:pPr>
      <w:r>
        <w:rPr>
          <w:rFonts w:ascii="Courier New"/>
          <w:w w:val="95"/>
        </w:rPr>
        <w:t>if x then if y then win; else lose;</w:t>
      </w:r>
    </w:p>
    <w:p>
      <w:pPr>
        <w:pStyle w:val="9"/>
        <w:spacing w:before="5"/>
        <w:rPr>
          <w:rFonts w:ascii="Courier New"/>
          <w:sz w:val="24"/>
        </w:rPr>
      </w:pPr>
    </w:p>
    <w:p>
      <w:pPr>
        <w:pStyle w:val="9"/>
        <w:ind w:left="735"/>
        <w:rPr>
          <w:rFonts w:ascii="Courier New"/>
        </w:rPr>
      </w:pPr>
      <w:r>
        <w:rPr>
          <w:rFonts w:ascii="Courier New"/>
          <w:w w:val="95"/>
        </w:rPr>
        <w:t>if x then do; if y then win; else lose; end;</w:t>
      </w:r>
    </w:p>
    <w:p>
      <w:pPr>
        <w:pStyle w:val="9"/>
        <w:spacing w:before="66" w:line="204" w:lineRule="auto"/>
        <w:ind w:left="159" w:right="858" w:firstLine="298"/>
        <w:jc w:val="both"/>
      </w:pPr>
      <w:r>
        <w:rPr>
          <w:w w:val="115"/>
        </w:rPr>
        <w:t xml:space="preserve">But if the parser chose to reduce when possible rather than shift, the result would </w:t>
      </w:r>
      <w:r>
        <w:rPr>
          <w:spacing w:val="3"/>
          <w:w w:val="115"/>
        </w:rPr>
        <w:t xml:space="preserve">be </w:t>
      </w:r>
      <w:r>
        <w:rPr>
          <w:w w:val="115"/>
        </w:rPr>
        <w:t xml:space="preserve">to attach the else-clause to the outermost if-statement, making these </w:t>
      </w:r>
      <w:r>
        <w:rPr>
          <w:spacing w:val="-5"/>
          <w:w w:val="115"/>
        </w:rPr>
        <w:t xml:space="preserve">two </w:t>
      </w:r>
      <w:r>
        <w:rPr>
          <w:w w:val="115"/>
        </w:rPr>
        <w:t>inputs</w:t>
      </w:r>
      <w:r>
        <w:rPr>
          <w:spacing w:val="53"/>
          <w:w w:val="115"/>
        </w:rPr>
        <w:t xml:space="preserve"> </w:t>
      </w:r>
      <w:r>
        <w:rPr>
          <w:w w:val="115"/>
        </w:rPr>
        <w:t>equivalent:</w:t>
      </w:r>
    </w:p>
    <w:p>
      <w:pPr>
        <w:pStyle w:val="9"/>
        <w:spacing w:before="64"/>
        <w:ind w:left="735"/>
        <w:rPr>
          <w:rFonts w:ascii="Courier New"/>
        </w:rPr>
      </w:pPr>
      <w:r>
        <w:rPr>
          <w:rFonts w:ascii="Courier New"/>
          <w:w w:val="95"/>
        </w:rPr>
        <w:t>if x then if y then win; else lose;</w:t>
      </w:r>
    </w:p>
    <w:p>
      <w:pPr>
        <w:pStyle w:val="9"/>
        <w:spacing w:before="5"/>
        <w:rPr>
          <w:rFonts w:ascii="Courier New"/>
          <w:sz w:val="24"/>
        </w:rPr>
      </w:pPr>
    </w:p>
    <w:p>
      <w:pPr>
        <w:pStyle w:val="9"/>
        <w:ind w:left="735"/>
        <w:rPr>
          <w:rFonts w:ascii="Courier New"/>
        </w:rPr>
      </w:pPr>
      <w:r>
        <w:rPr>
          <w:rFonts w:ascii="Courier New"/>
          <w:w w:val="95"/>
        </w:rPr>
        <w:t>if x then do; if y then win; end; else lose;</w:t>
      </w:r>
    </w:p>
    <w:p>
      <w:pPr>
        <w:spacing w:after="0"/>
        <w:rPr>
          <w:rFonts w:ascii="Courier New"/>
        </w:rPr>
        <w:sectPr>
          <w:headerReference r:id="rId112"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77" w:line="204" w:lineRule="auto"/>
        <w:ind w:left="159" w:right="856" w:firstLine="298"/>
        <w:jc w:val="both"/>
      </w:pPr>
      <w:bookmarkStart w:id="357" w:name="_bookmark144"/>
      <w:bookmarkEnd w:id="357"/>
      <w:r>
        <w:rPr>
          <w:w w:val="110"/>
        </w:rPr>
        <w:t xml:space="preserve">The conflict exists because the grammar as written is ambiguous: either parsing of the simple nested if-statement is legitimate. The established convention is that these ambiguities are resolved </w:t>
      </w:r>
      <w:r>
        <w:rPr>
          <w:spacing w:val="-3"/>
          <w:w w:val="110"/>
        </w:rPr>
        <w:t xml:space="preserve">by </w:t>
      </w:r>
      <w:r>
        <w:rPr>
          <w:w w:val="110"/>
        </w:rPr>
        <w:t xml:space="preserve">attaching the else-clause to the innermost if-statement; this is what Bison accomplishes </w:t>
      </w:r>
      <w:r>
        <w:rPr>
          <w:spacing w:val="-3"/>
          <w:w w:val="110"/>
        </w:rPr>
        <w:t xml:space="preserve">by </w:t>
      </w:r>
      <w:r>
        <w:rPr>
          <w:w w:val="110"/>
        </w:rPr>
        <w:t xml:space="preserve">choosing to shift rather than reduce. (It would ideally </w:t>
      </w:r>
      <w:r>
        <w:rPr>
          <w:spacing w:val="3"/>
          <w:w w:val="110"/>
        </w:rPr>
        <w:t xml:space="preserve">be </w:t>
      </w:r>
      <w:r>
        <w:rPr>
          <w:w w:val="110"/>
        </w:rPr>
        <w:t xml:space="preserve">cleaner to write an unambiguous grammar, but that is very hard to do in this case.) This particular ambiguity  </w:t>
      </w:r>
      <w:r>
        <w:rPr>
          <w:spacing w:val="-3"/>
          <w:w w:val="110"/>
        </w:rPr>
        <w:t xml:space="preserve">was </w:t>
      </w:r>
      <w:r>
        <w:rPr>
          <w:w w:val="110"/>
        </w:rPr>
        <w:t xml:space="preserve">first encountered in the specifications of Algol 60 and is called the “dangling </w:t>
      </w:r>
      <w:r>
        <w:rPr>
          <w:rFonts w:ascii="Courier New" w:hAnsi="Courier New"/>
        </w:rPr>
        <w:t>else</w:t>
      </w:r>
      <w:r>
        <w:t xml:space="preserve">” </w:t>
      </w:r>
      <w:r>
        <w:rPr>
          <w:spacing w:val="-4"/>
          <w:w w:val="110"/>
        </w:rPr>
        <w:t>ambiguity.</w:t>
      </w:r>
    </w:p>
    <w:p>
      <w:pPr>
        <w:pStyle w:val="9"/>
        <w:spacing w:before="6"/>
        <w:rPr>
          <w:sz w:val="20"/>
        </w:rPr>
      </w:pPr>
    </w:p>
    <w:p>
      <w:pPr>
        <w:pStyle w:val="9"/>
        <w:spacing w:line="204" w:lineRule="auto"/>
        <w:ind w:left="159" w:right="857" w:firstLine="298"/>
        <w:jc w:val="both"/>
      </w:pPr>
      <w:r>
        <w:rPr>
          <w:spacing w:val="-10"/>
          <w:w w:val="105"/>
        </w:rPr>
        <w:t xml:space="preserve">To </w:t>
      </w:r>
      <w:r>
        <w:rPr>
          <w:spacing w:val="-3"/>
          <w:w w:val="105"/>
        </w:rPr>
        <w:t xml:space="preserve">avoid </w:t>
      </w:r>
      <w:r>
        <w:rPr>
          <w:w w:val="105"/>
        </w:rPr>
        <w:t>warnings</w:t>
      </w:r>
      <w:r>
        <w:rPr>
          <w:spacing w:val="60"/>
          <w:w w:val="105"/>
        </w:rPr>
        <w:t xml:space="preserve"> </w:t>
      </w:r>
      <w:r>
        <w:rPr>
          <w:w w:val="105"/>
        </w:rPr>
        <w:t xml:space="preserve">from  Bison  about  predictable,  legitimate  shift/reduce  conflicts,  you </w:t>
      </w:r>
      <w:r>
        <w:rPr>
          <w:w w:val="105"/>
          <w:position w:val="2"/>
        </w:rPr>
        <w:t xml:space="preserve">can  use  the </w:t>
      </w:r>
      <w:r>
        <w:rPr>
          <w:spacing w:val="-10"/>
        </w:rPr>
        <w:drawing>
          <wp:inline distT="0" distB="0" distL="0" distR="0">
            <wp:extent cx="63500" cy="111125"/>
            <wp:effectExtent l="0" t="0" r="0" b="0"/>
            <wp:docPr id="10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position w:val="2"/>
        </w:rPr>
        <w:t xml:space="preserve">expect </w:t>
      </w:r>
      <w:r>
        <w:rPr>
          <w:rFonts w:ascii="Arial" w:hAnsi="Arial"/>
          <w:i/>
          <w:w w:val="105"/>
          <w:position w:val="2"/>
        </w:rPr>
        <w:t xml:space="preserve">n </w:t>
      </w:r>
      <w:r>
        <w:rPr>
          <w:w w:val="105"/>
          <w:position w:val="2"/>
        </w:rPr>
        <w:t xml:space="preserve">declaration. There will </w:t>
      </w:r>
      <w:r>
        <w:rPr>
          <w:spacing w:val="3"/>
          <w:w w:val="105"/>
          <w:position w:val="2"/>
        </w:rPr>
        <w:t xml:space="preserve">be </w:t>
      </w:r>
      <w:r>
        <w:rPr>
          <w:w w:val="105"/>
          <w:position w:val="2"/>
        </w:rPr>
        <w:t xml:space="preserve">no warning as long as the number of </w:t>
      </w:r>
      <w:r>
        <w:rPr>
          <w:w w:val="105"/>
        </w:rPr>
        <w:t xml:space="preserve">shift/reduce conflicts is exactly </w:t>
      </w:r>
      <w:r>
        <w:rPr>
          <w:rFonts w:ascii="Georgia" w:hAnsi="Georgia"/>
          <w:i/>
          <w:w w:val="105"/>
        </w:rPr>
        <w:t>n</w:t>
      </w:r>
      <w:r>
        <w:rPr>
          <w:w w:val="105"/>
        </w:rPr>
        <w:t xml:space="preserve">, and Bison will report an  error  if  there  is  a  different  number. See </w:t>
      </w:r>
      <w:r>
        <w:fldChar w:fldCharType="begin"/>
      </w:r>
      <w:r>
        <w:instrText xml:space="preserve"> HYPERLINK \l "_bookmark100" </w:instrText>
      </w:r>
      <w:r>
        <w:fldChar w:fldCharType="separate"/>
      </w:r>
      <w:r>
        <w:rPr>
          <w:w w:val="105"/>
        </w:rPr>
        <w:t>Section 3.7.8 [Suppressing Conflict Warnings], page 80</w:t>
      </w:r>
      <w:r>
        <w:rPr>
          <w:w w:val="105"/>
        </w:rPr>
        <w:fldChar w:fldCharType="end"/>
      </w:r>
      <w:r>
        <w:rPr>
          <w:w w:val="105"/>
        </w:rPr>
        <w:t xml:space="preserve">. </w:t>
      </w:r>
      <w:r>
        <w:rPr>
          <w:spacing w:val="-3"/>
          <w:w w:val="105"/>
        </w:rPr>
        <w:t xml:space="preserve">However, </w:t>
      </w:r>
      <w:r>
        <w:rPr>
          <w:spacing w:val="-4"/>
          <w:w w:val="105"/>
        </w:rPr>
        <w:t xml:space="preserve">we </w:t>
      </w:r>
      <w:r>
        <w:rPr>
          <w:w w:val="105"/>
        </w:rPr>
        <w:t xml:space="preserve">don’t recommend the use of </w:t>
      </w:r>
      <w:r>
        <w:rPr>
          <w:spacing w:val="23"/>
          <w:position w:val="-1"/>
        </w:rPr>
        <w:drawing>
          <wp:inline distT="0" distB="0" distL="0" distR="0">
            <wp:extent cx="63500" cy="111125"/>
            <wp:effectExtent l="0" t="0" r="0" b="0"/>
            <wp:docPr id="10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 xml:space="preserve">expect </w:t>
      </w:r>
      <w:r>
        <w:rPr>
          <w:w w:val="95"/>
        </w:rPr>
        <w:t xml:space="preserve">(except </w:t>
      </w:r>
      <w:r>
        <w:rPr>
          <w:spacing w:val="9"/>
          <w:w w:val="65"/>
        </w:rPr>
        <w:t xml:space="preserve">‘ </w:t>
      </w:r>
      <w:r>
        <w:rPr>
          <w:spacing w:val="9"/>
          <w:w w:val="27"/>
          <w:position w:val="-1"/>
        </w:rPr>
        <w:drawing>
          <wp:inline distT="0" distB="0" distL="0" distR="0">
            <wp:extent cx="63500" cy="111125"/>
            <wp:effectExtent l="0" t="0" r="0" b="0"/>
            <wp:docPr id="10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expect 0</w:t>
      </w:r>
      <w:r>
        <w:t xml:space="preserve">’!), </w:t>
      </w:r>
      <w:r>
        <w:rPr>
          <w:w w:val="105"/>
        </w:rPr>
        <w:t xml:space="preserve">as an equal number of conflicts does not mean </w:t>
      </w:r>
      <w:r>
        <w:rPr>
          <w:w w:val="110"/>
        </w:rPr>
        <w:t xml:space="preserve">that </w:t>
      </w:r>
      <w:r>
        <w:rPr>
          <w:w w:val="105"/>
        </w:rPr>
        <w:t xml:space="preserve">they are the </w:t>
      </w:r>
      <w:r>
        <w:rPr>
          <w:rFonts w:ascii="Cambria" w:hAnsi="Cambria"/>
          <w:i/>
          <w:w w:val="105"/>
        </w:rPr>
        <w:t>same</w:t>
      </w:r>
      <w:r>
        <w:rPr>
          <w:w w:val="105"/>
        </w:rPr>
        <w:t xml:space="preserve">. When possible,  you  should  rather  use  precedence  direc- tives to </w:t>
      </w:r>
      <w:r>
        <w:rPr>
          <w:rFonts w:ascii="Cambria" w:hAnsi="Cambria"/>
          <w:i/>
          <w:w w:val="105"/>
        </w:rPr>
        <w:t xml:space="preserve">fix </w:t>
      </w:r>
      <w:r>
        <w:rPr>
          <w:w w:val="105"/>
        </w:rPr>
        <w:t xml:space="preserve">the conflicts explicitly (see </w:t>
      </w:r>
      <w:r>
        <w:fldChar w:fldCharType="begin"/>
      </w:r>
      <w:r>
        <w:instrText xml:space="preserve"> HYPERLINK \l "_bookmark148" </w:instrText>
      </w:r>
      <w:r>
        <w:fldChar w:fldCharType="separate"/>
      </w:r>
      <w:r>
        <w:rPr>
          <w:w w:val="105"/>
        </w:rPr>
        <w:t xml:space="preserve">Section 5.3.6 [Using Precedence </w:t>
      </w:r>
      <w:r>
        <w:rPr>
          <w:spacing w:val="-6"/>
          <w:w w:val="105"/>
        </w:rPr>
        <w:t xml:space="preserve">For  </w:t>
      </w:r>
      <w:r>
        <w:rPr>
          <w:w w:val="105"/>
        </w:rPr>
        <w:t>Non Operators],</w:t>
      </w:r>
      <w:r>
        <w:rPr>
          <w:w w:val="105"/>
        </w:rPr>
        <w:fldChar w:fldCharType="end"/>
      </w:r>
      <w:r>
        <w:rPr>
          <w:w w:val="105"/>
        </w:rPr>
        <w:t xml:space="preserve">  </w:t>
      </w:r>
      <w:r>
        <w:fldChar w:fldCharType="begin"/>
      </w:r>
      <w:r>
        <w:instrText xml:space="preserve"> HYPERLINK \l "_bookmark148" </w:instrText>
      </w:r>
      <w:r>
        <w:fldChar w:fldCharType="separate"/>
      </w:r>
      <w:r>
        <w:rPr>
          <w:w w:val="105"/>
        </w:rPr>
        <w:t>page</w:t>
      </w:r>
      <w:r>
        <w:rPr>
          <w:spacing w:val="12"/>
          <w:w w:val="105"/>
        </w:rPr>
        <w:t xml:space="preserve"> </w:t>
      </w:r>
      <w:r>
        <w:rPr>
          <w:w w:val="105"/>
        </w:rPr>
        <w:t>112</w:t>
      </w:r>
      <w:r>
        <w:rPr>
          <w:w w:val="105"/>
        </w:rPr>
        <w:fldChar w:fldCharType="end"/>
      </w:r>
      <w:r>
        <w:rPr>
          <w:w w:val="105"/>
        </w:rPr>
        <w:t>).</w:t>
      </w:r>
    </w:p>
    <w:p>
      <w:pPr>
        <w:pStyle w:val="9"/>
        <w:spacing w:before="8"/>
        <w:rPr>
          <w:sz w:val="20"/>
        </w:rPr>
      </w:pPr>
    </w:p>
    <w:p>
      <w:pPr>
        <w:pStyle w:val="9"/>
        <w:spacing w:line="204" w:lineRule="auto"/>
        <w:ind w:left="160" w:right="857" w:firstLine="298"/>
        <w:jc w:val="both"/>
      </w:pPr>
      <w:r>
        <w:rPr>
          <w:w w:val="105"/>
        </w:rPr>
        <w:t xml:space="preserve">The definition of </w:t>
      </w:r>
      <w:r>
        <w:rPr>
          <w:rFonts w:ascii="Courier New"/>
          <w:w w:val="105"/>
        </w:rPr>
        <w:t xml:space="preserve">if_stmt </w:t>
      </w:r>
      <w:r>
        <w:rPr>
          <w:w w:val="105"/>
        </w:rPr>
        <w:t xml:space="preserve">above is solely to blame for the conflict, </w:t>
      </w:r>
      <w:r>
        <w:rPr>
          <w:w w:val="110"/>
        </w:rPr>
        <w:t xml:space="preserve">but </w:t>
      </w:r>
      <w:r>
        <w:rPr>
          <w:w w:val="105"/>
        </w:rPr>
        <w:t xml:space="preserve">the conflict does not actually appear without additional rules. Here is a complete Bison  grammar  file  </w:t>
      </w:r>
      <w:r>
        <w:rPr>
          <w:w w:val="110"/>
        </w:rPr>
        <w:t xml:space="preserve">that  </w:t>
      </w:r>
      <w:r>
        <w:rPr>
          <w:w w:val="105"/>
        </w:rPr>
        <w:t>actually manifests the</w:t>
      </w:r>
      <w:r>
        <w:rPr>
          <w:spacing w:val="43"/>
          <w:w w:val="105"/>
        </w:rPr>
        <w:t xml:space="preserve"> </w:t>
      </w:r>
      <w:r>
        <w:rPr>
          <w:w w:val="105"/>
        </w:rPr>
        <w:t>conflict:</w:t>
      </w:r>
    </w:p>
    <w:p>
      <w:pPr>
        <w:pStyle w:val="9"/>
        <w:spacing w:before="11"/>
        <w:rPr>
          <w:sz w:val="18"/>
        </w:rPr>
      </w:pPr>
      <w:r>
        <w:pict>
          <v:group id="_x0000_s1134" o:spid="_x0000_s1134" o:spt="203" style="position:absolute;left:0pt;margin-left:119.3pt;margin-top:15.55pt;height:8.75pt;width:10.75pt;mso-position-horizontal-relative:page;mso-wrap-distance-bottom:0pt;mso-wrap-distance-top:0pt;z-index:2048;mso-width-relative:page;mso-height-relative:page;" coordorigin="2386,312" coordsize="215,175">
            <o:lock v:ext="edit"/>
            <v:shape id="_x0000_s1135" o:spid="_x0000_s1135" o:spt="75" type="#_x0000_t75" style="position:absolute;left:2500;top:311;height:175;width:100;" filled="f" stroked="f" coordsize="21600,21600">
              <v:path/>
              <v:fill on="f" focussize="0,0"/>
              <v:stroke on="f"/>
              <v:imagedata r:id="rId222" o:title=""/>
              <o:lock v:ext="edit" aspectratio="t"/>
            </v:shape>
            <v:shape id="_x0000_s1136" o:spid="_x0000_s1136" o:spt="75" type="#_x0000_t75" style="position:absolute;left:2386;top:311;height:175;width:100;" filled="f" stroked="f" coordsize="21600,21600">
              <v:path/>
              <v:fill on="f" focussize="0,0"/>
              <v:stroke on="f"/>
              <v:imagedata r:id="rId222" o:title=""/>
              <o:lock v:ext="edit" aspectratio="t"/>
            </v:shape>
            <w10:wrap type="topAndBottom"/>
          </v:group>
        </w:pict>
      </w:r>
    </w:p>
    <w:p>
      <w:pPr>
        <w:pStyle w:val="9"/>
        <w:spacing w:before="21"/>
        <w:ind w:left="736"/>
        <w:rPr>
          <w:rFonts w:ascii="Courier New"/>
        </w:rPr>
      </w:pPr>
      <w:r>
        <w:rPr>
          <w:rFonts w:ascii="Courier New"/>
          <w:w w:val="95"/>
        </w:rPr>
        <w:t>stmt:</w:t>
      </w:r>
    </w:p>
    <w:p>
      <w:pPr>
        <w:pStyle w:val="9"/>
        <w:spacing w:before="13"/>
        <w:ind w:left="965"/>
        <w:rPr>
          <w:rFonts w:ascii="Courier New"/>
        </w:rPr>
      </w:pPr>
      <w:r>
        <w:rPr>
          <w:rFonts w:ascii="Courier New"/>
          <w:w w:val="95"/>
        </w:rPr>
        <w:t>expr</w:t>
      </w:r>
    </w:p>
    <w:p>
      <w:pPr>
        <w:pStyle w:val="9"/>
        <w:spacing w:before="14"/>
        <w:ind w:left="735"/>
        <w:rPr>
          <w:rFonts w:ascii="Courier New"/>
        </w:rPr>
      </w:pPr>
      <w:r>
        <w:rPr>
          <w:rFonts w:ascii="Courier New"/>
          <w:w w:val="95"/>
        </w:rPr>
        <w:t>| if_stmt</w:t>
      </w:r>
    </w:p>
    <w:p>
      <w:pPr>
        <w:pStyle w:val="9"/>
        <w:spacing w:before="14"/>
        <w:ind w:left="735"/>
        <w:rPr>
          <w:rFonts w:ascii="Courier New"/>
        </w:rPr>
      </w:pPr>
      <w:r>
        <w:rPr>
          <w:rFonts w:ascii="Courier New"/>
          <w:w w:val="86"/>
        </w:rPr>
        <w:t>;</w:t>
      </w:r>
    </w:p>
    <w:p>
      <w:pPr>
        <w:pStyle w:val="9"/>
        <w:spacing w:before="5"/>
        <w:rPr>
          <w:rFonts w:ascii="Courier New"/>
          <w:sz w:val="24"/>
        </w:rPr>
      </w:pPr>
    </w:p>
    <w:p>
      <w:pPr>
        <w:pStyle w:val="9"/>
        <w:ind w:left="735"/>
        <w:rPr>
          <w:rFonts w:ascii="Courier New"/>
        </w:rPr>
      </w:pPr>
      <w:r>
        <w:rPr>
          <w:rFonts w:ascii="Courier New"/>
          <w:w w:val="95"/>
        </w:rPr>
        <w:t>if_stmt:</w:t>
      </w:r>
    </w:p>
    <w:p>
      <w:pPr>
        <w:pStyle w:val="9"/>
        <w:spacing w:before="14"/>
        <w:ind w:left="965"/>
        <w:rPr>
          <w:rFonts w:ascii="Courier New"/>
        </w:rPr>
      </w:pPr>
      <w:r>
        <w:rPr>
          <w:rFonts w:ascii="Courier New"/>
          <w:w w:val="95"/>
        </w:rPr>
        <w:t>"if" expr "then" stmt</w:t>
      </w:r>
    </w:p>
    <w:p>
      <w:pPr>
        <w:pStyle w:val="9"/>
        <w:spacing w:before="13"/>
        <w:ind w:left="735"/>
        <w:rPr>
          <w:rFonts w:ascii="Courier New"/>
        </w:rPr>
      </w:pPr>
      <w:r>
        <w:rPr>
          <w:rFonts w:ascii="Courier New"/>
          <w:w w:val="95"/>
        </w:rPr>
        <w:t>| "if" expr "then" stmt "else" stmt</w:t>
      </w:r>
    </w:p>
    <w:p>
      <w:pPr>
        <w:pStyle w:val="9"/>
        <w:spacing w:before="14"/>
        <w:ind w:left="735"/>
        <w:rPr>
          <w:rFonts w:ascii="Courier New"/>
        </w:rPr>
      </w:pPr>
      <w:r>
        <w:rPr>
          <w:rFonts w:ascii="Courier New"/>
          <w:w w:val="86"/>
        </w:rPr>
        <w:t>;</w:t>
      </w:r>
    </w:p>
    <w:p>
      <w:pPr>
        <w:pStyle w:val="9"/>
        <w:spacing w:before="5"/>
        <w:rPr>
          <w:rFonts w:ascii="Courier New"/>
          <w:sz w:val="24"/>
        </w:rPr>
      </w:pPr>
    </w:p>
    <w:p>
      <w:pPr>
        <w:pStyle w:val="9"/>
        <w:ind w:left="735"/>
        <w:rPr>
          <w:rFonts w:ascii="Courier New"/>
        </w:rPr>
      </w:pPr>
      <w:r>
        <w:rPr>
          <w:rFonts w:ascii="Courier New"/>
          <w:w w:val="95"/>
        </w:rPr>
        <w:t>expr:</w:t>
      </w:r>
    </w:p>
    <w:p>
      <w:pPr>
        <w:pStyle w:val="9"/>
        <w:spacing w:before="14"/>
        <w:ind w:left="965"/>
        <w:rPr>
          <w:rFonts w:ascii="Courier New"/>
        </w:rPr>
      </w:pPr>
      <w:r>
        <w:rPr>
          <w:rFonts w:ascii="Courier New"/>
          <w:w w:val="95"/>
        </w:rPr>
        <w:t>"identifier"</w:t>
      </w:r>
    </w:p>
    <w:p>
      <w:pPr>
        <w:pStyle w:val="9"/>
        <w:spacing w:before="14"/>
        <w:ind w:left="735"/>
        <w:rPr>
          <w:rFonts w:ascii="Courier New"/>
        </w:rPr>
      </w:pPr>
      <w:r>
        <w:rPr>
          <w:rFonts w:ascii="Courier New"/>
          <w:w w:val="86"/>
        </w:rPr>
        <w:t>;</w:t>
      </w:r>
    </w:p>
    <w:p>
      <w:pPr>
        <w:pStyle w:val="9"/>
        <w:rPr>
          <w:rFonts w:ascii="Courier New"/>
        </w:rPr>
      </w:pPr>
    </w:p>
    <w:p>
      <w:pPr>
        <w:pStyle w:val="9"/>
        <w:rPr>
          <w:rFonts w:ascii="Courier New"/>
          <w:sz w:val="29"/>
        </w:rPr>
      </w:pPr>
    </w:p>
    <w:p>
      <w:pPr>
        <w:pStyle w:val="3"/>
        <w:numPr>
          <w:ilvl w:val="1"/>
          <w:numId w:val="18"/>
        </w:numPr>
        <w:tabs>
          <w:tab w:val="left" w:pos="734"/>
        </w:tabs>
        <w:spacing w:before="0" w:after="0" w:line="240" w:lineRule="auto"/>
        <w:ind w:left="734" w:right="0" w:hanging="574"/>
        <w:jc w:val="left"/>
      </w:pPr>
      <w:bookmarkStart w:id="358" w:name="_bookmark145"/>
      <w:bookmarkEnd w:id="358"/>
      <w:bookmarkStart w:id="359" w:name="_bookmark145"/>
      <w:bookmarkEnd w:id="359"/>
      <w:bookmarkStart w:id="360" w:name="Operator Precedence"/>
      <w:bookmarkEnd w:id="360"/>
      <w:r>
        <w:t>Operator</w:t>
      </w:r>
      <w:r>
        <w:rPr>
          <w:spacing w:val="34"/>
        </w:rPr>
        <w:t xml:space="preserve"> </w:t>
      </w:r>
      <w:r>
        <w:t>Precedence</w:t>
      </w:r>
    </w:p>
    <w:p>
      <w:pPr>
        <w:pStyle w:val="9"/>
        <w:spacing w:before="135" w:line="204" w:lineRule="auto"/>
        <w:ind w:left="159" w:right="857"/>
        <w:jc w:val="both"/>
      </w:pPr>
      <w:r>
        <w:rPr>
          <w:w w:val="115"/>
        </w:rPr>
        <w:t>Another situation where shift/reduce conflicts appear is in arithmetic expressions. Here shifting</w:t>
      </w:r>
      <w:r>
        <w:rPr>
          <w:spacing w:val="-26"/>
          <w:w w:val="115"/>
        </w:rPr>
        <w:t xml:space="preserve"> </w:t>
      </w:r>
      <w:r>
        <w:rPr>
          <w:w w:val="115"/>
        </w:rPr>
        <w:t>is</w:t>
      </w:r>
      <w:r>
        <w:rPr>
          <w:spacing w:val="-25"/>
          <w:w w:val="115"/>
        </w:rPr>
        <w:t xml:space="preserve"> </w:t>
      </w:r>
      <w:r>
        <w:rPr>
          <w:w w:val="115"/>
        </w:rPr>
        <w:t>not</w:t>
      </w:r>
      <w:r>
        <w:rPr>
          <w:spacing w:val="-26"/>
          <w:w w:val="115"/>
        </w:rPr>
        <w:t xml:space="preserve"> </w:t>
      </w:r>
      <w:r>
        <w:rPr>
          <w:spacing w:val="-3"/>
          <w:w w:val="115"/>
        </w:rPr>
        <w:t>always</w:t>
      </w:r>
      <w:r>
        <w:rPr>
          <w:spacing w:val="-25"/>
          <w:w w:val="115"/>
        </w:rPr>
        <w:t xml:space="preserve"> </w:t>
      </w:r>
      <w:r>
        <w:rPr>
          <w:w w:val="115"/>
        </w:rPr>
        <w:t>the</w:t>
      </w:r>
      <w:r>
        <w:rPr>
          <w:spacing w:val="-26"/>
          <w:w w:val="115"/>
        </w:rPr>
        <w:t xml:space="preserve"> </w:t>
      </w:r>
      <w:r>
        <w:rPr>
          <w:w w:val="115"/>
        </w:rPr>
        <w:t>preferred</w:t>
      </w:r>
      <w:r>
        <w:rPr>
          <w:spacing w:val="-25"/>
          <w:w w:val="115"/>
        </w:rPr>
        <w:t xml:space="preserve"> </w:t>
      </w:r>
      <w:r>
        <w:rPr>
          <w:w w:val="115"/>
        </w:rPr>
        <w:t>resolution;</w:t>
      </w:r>
      <w:r>
        <w:rPr>
          <w:spacing w:val="-20"/>
          <w:w w:val="115"/>
        </w:rPr>
        <w:t xml:space="preserve"> </w:t>
      </w:r>
      <w:r>
        <w:rPr>
          <w:w w:val="115"/>
        </w:rPr>
        <w:t>the</w:t>
      </w:r>
      <w:r>
        <w:rPr>
          <w:spacing w:val="-25"/>
          <w:w w:val="115"/>
        </w:rPr>
        <w:t xml:space="preserve"> </w:t>
      </w:r>
      <w:r>
        <w:rPr>
          <w:w w:val="115"/>
        </w:rPr>
        <w:t>Bison</w:t>
      </w:r>
      <w:r>
        <w:rPr>
          <w:spacing w:val="-26"/>
          <w:w w:val="115"/>
        </w:rPr>
        <w:t xml:space="preserve"> </w:t>
      </w:r>
      <w:r>
        <w:rPr>
          <w:w w:val="115"/>
        </w:rPr>
        <w:t>declarations</w:t>
      </w:r>
      <w:r>
        <w:rPr>
          <w:spacing w:val="-25"/>
          <w:w w:val="115"/>
        </w:rPr>
        <w:t xml:space="preserve"> </w:t>
      </w:r>
      <w:r>
        <w:rPr>
          <w:w w:val="115"/>
        </w:rPr>
        <w:t>for</w:t>
      </w:r>
      <w:r>
        <w:rPr>
          <w:spacing w:val="-26"/>
          <w:w w:val="115"/>
        </w:rPr>
        <w:t xml:space="preserve"> </w:t>
      </w:r>
      <w:r>
        <w:rPr>
          <w:w w:val="115"/>
        </w:rPr>
        <w:t>operator</w:t>
      </w:r>
      <w:r>
        <w:rPr>
          <w:spacing w:val="-25"/>
          <w:w w:val="115"/>
        </w:rPr>
        <w:t xml:space="preserve"> </w:t>
      </w:r>
      <w:r>
        <w:rPr>
          <w:w w:val="115"/>
        </w:rPr>
        <w:t>precedence allow you to specify when to shift and when to</w:t>
      </w:r>
      <w:r>
        <w:rPr>
          <w:spacing w:val="44"/>
          <w:w w:val="115"/>
        </w:rPr>
        <w:t xml:space="preserve"> </w:t>
      </w:r>
      <w:r>
        <w:rPr>
          <w:w w:val="115"/>
        </w:rPr>
        <w:t>reduce.</w:t>
      </w:r>
    </w:p>
    <w:p>
      <w:pPr>
        <w:pStyle w:val="9"/>
        <w:spacing w:before="6"/>
        <w:rPr>
          <w:sz w:val="27"/>
        </w:rPr>
      </w:pPr>
    </w:p>
    <w:p>
      <w:pPr>
        <w:pStyle w:val="5"/>
        <w:numPr>
          <w:ilvl w:val="2"/>
          <w:numId w:val="18"/>
        </w:numPr>
        <w:tabs>
          <w:tab w:val="left" w:pos="913"/>
        </w:tabs>
        <w:spacing w:before="0" w:after="0" w:line="240" w:lineRule="auto"/>
        <w:ind w:left="912" w:right="0" w:hanging="752"/>
        <w:jc w:val="left"/>
      </w:pPr>
      <w:bookmarkStart w:id="361" w:name="When Precedence is Needed"/>
      <w:bookmarkEnd w:id="361"/>
      <w:bookmarkStart w:id="362" w:name="When Precedence is Needed"/>
      <w:bookmarkEnd w:id="362"/>
      <w:r>
        <w:t>When Precedence is</w:t>
      </w:r>
      <w:r>
        <w:rPr>
          <w:spacing w:val="19"/>
        </w:rPr>
        <w:t xml:space="preserve"> </w:t>
      </w:r>
      <w:r>
        <w:t>Needed</w:t>
      </w:r>
    </w:p>
    <w:p>
      <w:pPr>
        <w:pStyle w:val="9"/>
        <w:spacing w:before="109" w:line="204" w:lineRule="auto"/>
        <w:ind w:left="159" w:right="859"/>
      </w:pPr>
      <w:r>
        <w:rPr>
          <w:w w:val="105"/>
        </w:rPr>
        <w:t xml:space="preserve">Consider the following ambiguous grammar fragment (ambiguous because the input </w:t>
      </w:r>
      <w:r>
        <w:rPr>
          <w:w w:val="27"/>
        </w:rPr>
        <w:t>‘</w:t>
      </w:r>
      <w:r>
        <w:rPr>
          <w:rFonts w:ascii="Courier New" w:hAnsi="Courier New"/>
          <w:w w:val="86"/>
        </w:rPr>
        <w:t>1</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2</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3</w:t>
      </w:r>
      <w:r>
        <w:rPr>
          <w:w w:val="27"/>
        </w:rPr>
        <w:t>’</w:t>
      </w:r>
      <w:r>
        <w:rPr>
          <w:spacing w:val="15"/>
        </w:rPr>
        <w:t xml:space="preserve"> </w:t>
      </w:r>
      <w:r>
        <w:rPr>
          <w:w w:val="114"/>
        </w:rPr>
        <w:t>can</w:t>
      </w:r>
      <w:r>
        <w:t xml:space="preserve"> </w:t>
      </w:r>
      <w:r>
        <w:rPr>
          <w:spacing w:val="6"/>
          <w:w w:val="117"/>
        </w:rPr>
        <w:t>b</w:t>
      </w:r>
      <w:r>
        <w:rPr>
          <w:w w:val="105"/>
        </w:rPr>
        <w:t>e</w:t>
      </w:r>
      <w:r>
        <w:t xml:space="preserve"> </w:t>
      </w:r>
      <w:r>
        <w:rPr>
          <w:w w:val="114"/>
        </w:rPr>
        <w:t>parsed</w:t>
      </w:r>
      <w:r>
        <w:t xml:space="preserve"> </w:t>
      </w:r>
      <w:r>
        <w:rPr>
          <w:w w:val="112"/>
        </w:rPr>
        <w:t>in</w:t>
      </w:r>
      <w:r>
        <w:t xml:space="preserve"> </w:t>
      </w:r>
      <w:r>
        <w:rPr>
          <w:spacing w:val="-6"/>
          <w:w w:val="147"/>
        </w:rPr>
        <w:t>t</w:t>
      </w:r>
      <w:r>
        <w:rPr>
          <w:spacing w:val="-7"/>
          <w:w w:val="105"/>
        </w:rPr>
        <w:t>w</w:t>
      </w:r>
      <w:r>
        <w:rPr>
          <w:w w:val="105"/>
        </w:rPr>
        <w:t>o</w:t>
      </w:r>
      <w:r>
        <w:t xml:space="preserve"> </w:t>
      </w:r>
      <w:r>
        <w:rPr>
          <w:w w:val="108"/>
        </w:rPr>
        <w:t>differe</w:t>
      </w:r>
      <w:r>
        <w:rPr>
          <w:spacing w:val="-6"/>
          <w:w w:val="108"/>
        </w:rPr>
        <w:t>n</w:t>
      </w:r>
      <w:r>
        <w:rPr>
          <w:w w:val="147"/>
        </w:rPr>
        <w:t>t</w:t>
      </w:r>
      <w:r>
        <w:t xml:space="preserve"> </w:t>
      </w:r>
      <w:r>
        <w:rPr>
          <w:spacing w:val="-7"/>
          <w:w w:val="105"/>
        </w:rPr>
        <w:t>w</w:t>
      </w:r>
      <w:r>
        <w:rPr>
          <w:spacing w:val="-7"/>
          <w:w w:val="118"/>
        </w:rPr>
        <w:t>a</w:t>
      </w:r>
      <w:r>
        <w:rPr>
          <w:w w:val="111"/>
        </w:rPr>
        <w:t>ys):</w:t>
      </w:r>
    </w:p>
    <w:p>
      <w:pPr>
        <w:spacing w:after="0" w:line="204" w:lineRule="auto"/>
        <w:sectPr>
          <w:headerReference r:id="rId113" w:type="default"/>
          <w:pgSz w:w="12240" w:h="15840"/>
          <w:pgMar w:top="1320" w:right="940" w:bottom="280" w:left="1640" w:header="997" w:footer="0" w:gutter="0"/>
        </w:sectPr>
      </w:pPr>
    </w:p>
    <w:p>
      <w:pPr>
        <w:pStyle w:val="9"/>
        <w:rPr>
          <w:sz w:val="20"/>
        </w:rPr>
      </w:pPr>
    </w:p>
    <w:p>
      <w:pPr>
        <w:pStyle w:val="9"/>
        <w:rPr>
          <w:sz w:val="20"/>
        </w:rPr>
      </w:pPr>
    </w:p>
    <w:p>
      <w:pPr>
        <w:pStyle w:val="9"/>
        <w:spacing w:before="80"/>
        <w:ind w:left="736"/>
        <w:rPr>
          <w:rFonts w:ascii="Courier New"/>
        </w:rPr>
      </w:pPr>
      <w:bookmarkStart w:id="363" w:name="_bookmark146"/>
      <w:bookmarkEnd w:id="363"/>
      <w:r>
        <w:rPr>
          <w:rFonts w:ascii="Courier New"/>
          <w:w w:val="95"/>
        </w:rPr>
        <w:t>expr:</w:t>
      </w:r>
    </w:p>
    <w:p>
      <w:pPr>
        <w:pStyle w:val="9"/>
        <w:spacing w:before="14"/>
        <w:ind w:left="965"/>
        <w:rPr>
          <w:rFonts w:ascii="Courier New" w:hAnsi="Courier New"/>
        </w:rPr>
      </w:pPr>
      <w:r>
        <w:rPr>
          <w:rFonts w:ascii="Courier New" w:hAnsi="Courier New"/>
          <w:w w:val="95"/>
        </w:rPr>
        <w:t>expr</w:t>
      </w:r>
      <w:r>
        <w:rPr>
          <w:rFonts w:ascii="Courier New" w:hAnsi="Courier New"/>
          <w:spacing w:val="-72"/>
          <w:w w:val="95"/>
        </w:rPr>
        <w:t xml:space="preserve"> </w:t>
      </w:r>
      <w:r>
        <w:rPr>
          <w:rFonts w:ascii="Courier New" w:hAnsi="Courier New"/>
          <w:w w:val="95"/>
        </w:rPr>
        <w:t>’-’</w:t>
      </w:r>
      <w:r>
        <w:rPr>
          <w:rFonts w:ascii="Courier New" w:hAnsi="Courier New"/>
          <w:spacing w:val="-71"/>
          <w:w w:val="95"/>
        </w:rPr>
        <w:t xml:space="preserve"> </w:t>
      </w:r>
      <w:r>
        <w:rPr>
          <w:rFonts w:ascii="Courier New" w:hAnsi="Courier New"/>
          <w:w w:val="95"/>
        </w:rPr>
        <w:t>expr</w:t>
      </w:r>
    </w:p>
    <w:p>
      <w:pPr>
        <w:pStyle w:val="9"/>
        <w:spacing w:before="14"/>
        <w:ind w:left="735"/>
        <w:rPr>
          <w:rFonts w:ascii="Courier New" w:hAnsi="Courier New"/>
        </w:rPr>
      </w:pPr>
      <w:r>
        <w:rPr>
          <w:rFonts w:ascii="Courier New" w:hAnsi="Courier New"/>
          <w:w w:val="95"/>
        </w:rPr>
        <w:t>|</w:t>
      </w:r>
      <w:r>
        <w:rPr>
          <w:rFonts w:ascii="Courier New" w:hAnsi="Courier New"/>
          <w:spacing w:val="-55"/>
          <w:w w:val="95"/>
        </w:rPr>
        <w:t xml:space="preserve"> </w:t>
      </w:r>
      <w:r>
        <w:rPr>
          <w:rFonts w:ascii="Courier New" w:hAnsi="Courier New"/>
          <w:w w:val="95"/>
        </w:rPr>
        <w:t>expr</w:t>
      </w:r>
      <w:r>
        <w:rPr>
          <w:rFonts w:ascii="Courier New" w:hAnsi="Courier New"/>
          <w:spacing w:val="-55"/>
          <w:w w:val="95"/>
        </w:rPr>
        <w:t xml:space="preserve"> </w:t>
      </w:r>
      <w:r>
        <w:rPr>
          <w:rFonts w:ascii="Courier New" w:hAnsi="Courier New"/>
          <w:w w:val="95"/>
        </w:rPr>
        <w:t>’*’</w:t>
      </w:r>
      <w:r>
        <w:rPr>
          <w:rFonts w:ascii="Courier New" w:hAnsi="Courier New"/>
          <w:spacing w:val="-55"/>
          <w:w w:val="95"/>
        </w:rPr>
        <w:t xml:space="preserve"> </w:t>
      </w:r>
      <w:r>
        <w:rPr>
          <w:rFonts w:ascii="Courier New" w:hAnsi="Courier New"/>
          <w:w w:val="95"/>
        </w:rPr>
        <w:t>expr</w:t>
      </w:r>
    </w:p>
    <w:p>
      <w:pPr>
        <w:pStyle w:val="9"/>
        <w:spacing w:before="14"/>
        <w:ind w:left="735"/>
        <w:rPr>
          <w:rFonts w:ascii="Courier New" w:hAnsi="Courier New"/>
        </w:rPr>
      </w:pPr>
      <w:r>
        <w:rPr>
          <w:rFonts w:ascii="Courier New" w:hAnsi="Courier New"/>
          <w:w w:val="95"/>
        </w:rPr>
        <w:t>|</w:t>
      </w:r>
      <w:r>
        <w:rPr>
          <w:rFonts w:ascii="Courier New" w:hAnsi="Courier New"/>
          <w:spacing w:val="-55"/>
          <w:w w:val="95"/>
        </w:rPr>
        <w:t xml:space="preserve"> </w:t>
      </w:r>
      <w:r>
        <w:rPr>
          <w:rFonts w:ascii="Courier New" w:hAnsi="Courier New"/>
          <w:w w:val="95"/>
        </w:rPr>
        <w:t>expr</w:t>
      </w:r>
      <w:r>
        <w:rPr>
          <w:rFonts w:ascii="Courier New" w:hAnsi="Courier New"/>
          <w:spacing w:val="-55"/>
          <w:w w:val="95"/>
        </w:rPr>
        <w:t xml:space="preserve"> </w:t>
      </w:r>
      <w:r>
        <w:rPr>
          <w:rFonts w:ascii="Courier New" w:hAnsi="Courier New"/>
          <w:w w:val="95"/>
        </w:rPr>
        <w:t>’&lt;’</w:t>
      </w:r>
      <w:r>
        <w:rPr>
          <w:rFonts w:ascii="Courier New" w:hAnsi="Courier New"/>
          <w:spacing w:val="-55"/>
          <w:w w:val="95"/>
        </w:rPr>
        <w:t xml:space="preserve"> </w:t>
      </w:r>
      <w:r>
        <w:rPr>
          <w:rFonts w:ascii="Courier New" w:hAnsi="Courier New"/>
          <w:w w:val="95"/>
        </w:rPr>
        <w:t>expr</w:t>
      </w:r>
    </w:p>
    <w:p>
      <w:pPr>
        <w:pStyle w:val="9"/>
        <w:spacing w:before="14"/>
        <w:ind w:left="735"/>
        <w:rPr>
          <w:rFonts w:ascii="Courier New" w:hAnsi="Courier New"/>
        </w:rPr>
      </w:pPr>
      <w:r>
        <w:rPr>
          <w:rFonts w:ascii="Courier New" w:hAnsi="Courier New"/>
          <w:w w:val="95"/>
        </w:rPr>
        <w:t>| ’(’ expr ’)’</w:t>
      </w:r>
    </w:p>
    <w:p>
      <w:pPr>
        <w:pStyle w:val="9"/>
        <w:spacing w:before="13"/>
        <w:ind w:left="735"/>
        <w:rPr>
          <w:rFonts w:ascii="Courier New"/>
        </w:rPr>
      </w:pPr>
      <w:r>
        <w:rPr>
          <w:rFonts w:ascii="Courier New"/>
          <w:w w:val="95"/>
        </w:rPr>
        <w:t>...</w:t>
      </w:r>
    </w:p>
    <w:p>
      <w:pPr>
        <w:pStyle w:val="9"/>
        <w:spacing w:before="14"/>
        <w:ind w:left="735"/>
        <w:rPr>
          <w:rFonts w:ascii="Courier New"/>
        </w:rPr>
      </w:pPr>
      <w:r>
        <w:rPr>
          <w:rFonts w:ascii="Courier New"/>
          <w:w w:val="86"/>
        </w:rPr>
        <w:t>;</w:t>
      </w:r>
    </w:p>
    <w:p>
      <w:pPr>
        <w:pStyle w:val="9"/>
        <w:spacing w:before="104" w:line="204" w:lineRule="auto"/>
        <w:ind w:left="160" w:right="857"/>
        <w:jc w:val="both"/>
      </w:pPr>
      <w:r>
        <w:rPr>
          <w:w w:val="113"/>
        </w:rPr>
        <w:t>Sup</w:t>
      </w:r>
      <w:r>
        <w:rPr>
          <w:spacing w:val="6"/>
          <w:w w:val="113"/>
        </w:rPr>
        <w:t>p</w:t>
      </w:r>
      <w:r>
        <w:rPr>
          <w:w w:val="105"/>
        </w:rPr>
        <w:t>ose</w:t>
      </w:r>
      <w:r>
        <w:rPr>
          <w:spacing w:val="21"/>
        </w:rPr>
        <w:t xml:space="preserve"> </w:t>
      </w:r>
      <w:r>
        <w:rPr>
          <w:w w:val="119"/>
        </w:rPr>
        <w:t>the</w:t>
      </w:r>
      <w:r>
        <w:rPr>
          <w:spacing w:val="21"/>
        </w:rPr>
        <w:t xml:space="preserve"> </w:t>
      </w:r>
      <w:r>
        <w:rPr>
          <w:w w:val="114"/>
        </w:rPr>
        <w:t>parse</w:t>
      </w:r>
      <w:r>
        <w:rPr>
          <w:w w:val="123"/>
        </w:rPr>
        <w:t>r</w:t>
      </w:r>
      <w:r>
        <w:rPr>
          <w:spacing w:val="21"/>
        </w:rPr>
        <w:t xml:space="preserve"> </w:t>
      </w:r>
      <w:r>
        <w:rPr>
          <w:w w:val="114"/>
        </w:rPr>
        <w:t>has</w:t>
      </w:r>
      <w:r>
        <w:rPr>
          <w:spacing w:val="21"/>
        </w:rPr>
        <w:t xml:space="preserve"> </w:t>
      </w:r>
      <w:r>
        <w:rPr>
          <w:w w:val="109"/>
        </w:rPr>
        <w:t>seen</w:t>
      </w:r>
      <w:r>
        <w:rPr>
          <w:spacing w:val="21"/>
        </w:rPr>
        <w:t xml:space="preserve"> </w:t>
      </w:r>
      <w:r>
        <w:rPr>
          <w:w w:val="119"/>
        </w:rPr>
        <w:t>the</w:t>
      </w:r>
      <w:r>
        <w:rPr>
          <w:spacing w:val="21"/>
        </w:rPr>
        <w:t xml:space="preserve"> </w:t>
      </w:r>
      <w:r>
        <w:rPr>
          <w:w w:val="116"/>
        </w:rPr>
        <w:t>to</w:t>
      </w:r>
      <w:r>
        <w:rPr>
          <w:spacing w:val="-6"/>
          <w:w w:val="116"/>
        </w:rPr>
        <w:t>k</w:t>
      </w:r>
      <w:r>
        <w:rPr>
          <w:w w:val="110"/>
        </w:rPr>
        <w:t>ens</w:t>
      </w:r>
      <w:r>
        <w:rPr>
          <w:spacing w:val="21"/>
        </w:rPr>
        <w:t xml:space="preserve"> </w:t>
      </w:r>
      <w:r>
        <w:rPr>
          <w:spacing w:val="-1"/>
          <w:w w:val="27"/>
        </w:rPr>
        <w:t>‘</w:t>
      </w:r>
      <w:r>
        <w:rPr>
          <w:rFonts w:ascii="Courier New" w:hAnsi="Courier New"/>
          <w:w w:val="86"/>
        </w:rPr>
        <w:t>1</w:t>
      </w:r>
      <w:r>
        <w:rPr>
          <w:w w:val="44"/>
        </w:rPr>
        <w:t>’,</w:t>
      </w:r>
      <w:r>
        <w:rPr>
          <w:spacing w:val="23"/>
        </w:rPr>
        <w:t xml:space="preserve"> </w:t>
      </w:r>
      <w:r>
        <w:rPr>
          <w:w w:val="27"/>
        </w:rPr>
        <w:t>‘</w:t>
      </w:r>
      <w:r>
        <w:rPr>
          <w:rFonts w:ascii="Courier New" w:hAnsi="Courier New"/>
          <w:w w:val="86"/>
        </w:rPr>
        <w:t>-</w:t>
      </w:r>
      <w:r>
        <w:rPr>
          <w:w w:val="27"/>
        </w:rPr>
        <w:t>’</w:t>
      </w:r>
      <w:r>
        <w:rPr>
          <w:spacing w:val="21"/>
        </w:rPr>
        <w:t xml:space="preserve"> </w:t>
      </w:r>
      <w:r>
        <w:rPr>
          <w:w w:val="117"/>
        </w:rPr>
        <w:t>and</w:t>
      </w:r>
      <w:r>
        <w:rPr>
          <w:spacing w:val="21"/>
        </w:rPr>
        <w:t xml:space="preserve"> </w:t>
      </w:r>
      <w:r>
        <w:rPr>
          <w:w w:val="27"/>
        </w:rPr>
        <w:t>‘</w:t>
      </w:r>
      <w:r>
        <w:rPr>
          <w:rFonts w:ascii="Courier New" w:hAnsi="Courier New"/>
          <w:w w:val="86"/>
        </w:rPr>
        <w:t>2</w:t>
      </w:r>
      <w:r>
        <w:rPr>
          <w:w w:val="43"/>
        </w:rPr>
        <w:t>’;</w:t>
      </w:r>
      <w:r>
        <w:rPr>
          <w:spacing w:val="24"/>
        </w:rPr>
        <w:t xml:space="preserve"> </w:t>
      </w:r>
      <w:r>
        <w:rPr>
          <w:w w:val="112"/>
        </w:rPr>
        <w:t>should</w:t>
      </w:r>
      <w:r>
        <w:rPr>
          <w:spacing w:val="21"/>
        </w:rPr>
        <w:t xml:space="preserve"> </w:t>
      </w:r>
      <w:r>
        <w:rPr>
          <w:w w:val="126"/>
        </w:rPr>
        <w:t>it</w:t>
      </w:r>
      <w:r>
        <w:rPr>
          <w:spacing w:val="21"/>
        </w:rPr>
        <w:t xml:space="preserve"> </w:t>
      </w:r>
      <w:r>
        <w:rPr>
          <w:w w:val="112"/>
        </w:rPr>
        <w:t>reduce</w:t>
      </w:r>
      <w:r>
        <w:rPr>
          <w:spacing w:val="21"/>
        </w:rPr>
        <w:t xml:space="preserve"> </w:t>
      </w:r>
      <w:r>
        <w:rPr>
          <w:w w:val="117"/>
        </w:rPr>
        <w:t>them</w:t>
      </w:r>
      <w:r>
        <w:rPr>
          <w:spacing w:val="21"/>
        </w:rPr>
        <w:t xml:space="preserve"> </w:t>
      </w:r>
      <w:r>
        <w:rPr>
          <w:w w:val="112"/>
        </w:rPr>
        <w:t>via</w:t>
      </w:r>
      <w:r>
        <w:rPr>
          <w:spacing w:val="21"/>
        </w:rPr>
        <w:t xml:space="preserve"> </w:t>
      </w:r>
      <w:r>
        <w:rPr>
          <w:w w:val="119"/>
        </w:rPr>
        <w:t>the</w:t>
      </w:r>
      <w:r>
        <w:rPr>
          <w:spacing w:val="21"/>
        </w:rPr>
        <w:t xml:space="preserve"> </w:t>
      </w:r>
      <w:r>
        <w:rPr>
          <w:w w:val="113"/>
        </w:rPr>
        <w:t xml:space="preserve">rule </w:t>
      </w:r>
      <w:r>
        <w:rPr>
          <w:w w:val="110"/>
        </w:rPr>
        <w:t xml:space="preserve">for the subtraction operator? It depends on the next token. Of course, if the next token is </w:t>
      </w:r>
      <w:r>
        <w:rPr>
          <w:w w:val="27"/>
        </w:rPr>
        <w:t>‘</w:t>
      </w:r>
      <w:r>
        <w:rPr>
          <w:rFonts w:ascii="Courier New" w:hAnsi="Courier New"/>
          <w:w w:val="86"/>
        </w:rPr>
        <w:t>)</w:t>
      </w:r>
      <w:r>
        <w:rPr>
          <w:w w:val="44"/>
        </w:rPr>
        <w:t>’,</w:t>
      </w:r>
      <w:r>
        <w:rPr>
          <w:spacing w:val="10"/>
        </w:rPr>
        <w:t xml:space="preserve"> </w:t>
      </w:r>
      <w:r>
        <w:rPr>
          <w:spacing w:val="-7"/>
          <w:w w:val="105"/>
        </w:rPr>
        <w:t>w</w:t>
      </w:r>
      <w:r>
        <w:rPr>
          <w:w w:val="105"/>
        </w:rPr>
        <w:t>e</w:t>
      </w:r>
      <w:r>
        <w:rPr>
          <w:spacing w:val="9"/>
        </w:rPr>
        <w:t xml:space="preserve"> </w:t>
      </w:r>
      <w:r>
        <w:rPr>
          <w:spacing w:val="-6"/>
          <w:w w:val="112"/>
        </w:rPr>
        <w:t>m</w:t>
      </w:r>
      <w:r>
        <w:rPr>
          <w:w w:val="121"/>
        </w:rPr>
        <w:t>ust</w:t>
      </w:r>
      <w:r>
        <w:rPr>
          <w:spacing w:val="9"/>
        </w:rPr>
        <w:t xml:space="preserve"> </w:t>
      </w:r>
      <w:r>
        <w:rPr>
          <w:w w:val="111"/>
        </w:rPr>
        <w:t>reduce;</w:t>
      </w:r>
      <w:r>
        <w:rPr>
          <w:spacing w:val="11"/>
        </w:rPr>
        <w:t xml:space="preserve"> </w:t>
      </w:r>
      <w:r>
        <w:rPr>
          <w:w w:val="112"/>
        </w:rPr>
        <w:t>shifting</w:t>
      </w:r>
      <w:r>
        <w:rPr>
          <w:spacing w:val="9"/>
        </w:rPr>
        <w:t xml:space="preserve"> </w:t>
      </w:r>
      <w:r>
        <w:rPr>
          <w:w w:val="106"/>
        </w:rPr>
        <w:t>is</w:t>
      </w:r>
      <w:r>
        <w:rPr>
          <w:spacing w:val="9"/>
        </w:rPr>
        <w:t xml:space="preserve"> </w:t>
      </w:r>
      <w:r>
        <w:rPr>
          <w:w w:val="112"/>
        </w:rPr>
        <w:t>i</w:t>
      </w:r>
      <w:r>
        <w:rPr>
          <w:spacing w:val="-6"/>
          <w:w w:val="112"/>
        </w:rPr>
        <w:t>n</w:t>
      </w:r>
      <w:r>
        <w:rPr>
          <w:spacing w:val="-13"/>
          <w:w w:val="111"/>
        </w:rPr>
        <w:t>v</w:t>
      </w:r>
      <w:r>
        <w:rPr>
          <w:w w:val="113"/>
        </w:rPr>
        <w:t>alid</w:t>
      </w:r>
      <w:r>
        <w:rPr>
          <w:spacing w:val="8"/>
        </w:rPr>
        <w:t xml:space="preserve"> </w:t>
      </w:r>
      <w:r>
        <w:rPr>
          <w:spacing w:val="6"/>
          <w:w w:val="117"/>
        </w:rPr>
        <w:t>b</w:t>
      </w:r>
      <w:r>
        <w:rPr>
          <w:w w:val="110"/>
        </w:rPr>
        <w:t>ecause</w:t>
      </w:r>
      <w:r>
        <w:rPr>
          <w:spacing w:val="9"/>
        </w:rPr>
        <w:t xml:space="preserve"> </w:t>
      </w:r>
      <w:r>
        <w:rPr>
          <w:w w:val="111"/>
        </w:rPr>
        <w:t>no</w:t>
      </w:r>
      <w:r>
        <w:rPr>
          <w:spacing w:val="9"/>
        </w:rPr>
        <w:t xml:space="preserve"> </w:t>
      </w:r>
      <w:r>
        <w:rPr>
          <w:w w:val="108"/>
        </w:rPr>
        <w:t>single</w:t>
      </w:r>
      <w:r>
        <w:rPr>
          <w:spacing w:val="9"/>
        </w:rPr>
        <w:t xml:space="preserve"> </w:t>
      </w:r>
      <w:r>
        <w:rPr>
          <w:w w:val="113"/>
        </w:rPr>
        <w:t>rule</w:t>
      </w:r>
      <w:r>
        <w:rPr>
          <w:spacing w:val="9"/>
        </w:rPr>
        <w:t xml:space="preserve"> </w:t>
      </w:r>
      <w:r>
        <w:rPr>
          <w:w w:val="114"/>
        </w:rPr>
        <w:t>can</w:t>
      </w:r>
      <w:r>
        <w:rPr>
          <w:spacing w:val="9"/>
        </w:rPr>
        <w:t xml:space="preserve"> </w:t>
      </w:r>
      <w:r>
        <w:rPr>
          <w:w w:val="112"/>
        </w:rPr>
        <w:t>reduce</w:t>
      </w:r>
      <w:r>
        <w:rPr>
          <w:spacing w:val="9"/>
        </w:rPr>
        <w:t xml:space="preserve"> </w:t>
      </w:r>
      <w:r>
        <w:rPr>
          <w:w w:val="119"/>
        </w:rPr>
        <w:t>the</w:t>
      </w:r>
      <w:r>
        <w:rPr>
          <w:spacing w:val="9"/>
        </w:rPr>
        <w:t xml:space="preserve"> </w:t>
      </w:r>
      <w:r>
        <w:rPr>
          <w:w w:val="116"/>
        </w:rPr>
        <w:t>to</w:t>
      </w:r>
      <w:r>
        <w:rPr>
          <w:spacing w:val="-6"/>
          <w:w w:val="116"/>
        </w:rPr>
        <w:t>k</w:t>
      </w:r>
      <w:r>
        <w:rPr>
          <w:w w:val="111"/>
        </w:rPr>
        <w:t>en</w:t>
      </w:r>
      <w:r>
        <w:rPr>
          <w:spacing w:val="9"/>
        </w:rPr>
        <w:t xml:space="preserve"> </w:t>
      </w:r>
      <w:r>
        <w:rPr>
          <w:w w:val="109"/>
        </w:rPr>
        <w:t xml:space="preserve">sequence </w:t>
      </w:r>
      <w:r>
        <w:rPr>
          <w:w w:val="27"/>
        </w:rPr>
        <w:t>‘</w:t>
      </w:r>
      <w:r>
        <w:rPr>
          <w:rFonts w:ascii="Courier New" w:hAnsi="Courier New"/>
          <w:w w:val="86"/>
        </w:rPr>
        <w:t>-</w:t>
      </w:r>
      <w:r>
        <w:rPr>
          <w:rFonts w:ascii="Courier New" w:hAnsi="Courier New"/>
          <w:spacing w:val="-60"/>
        </w:rPr>
        <w:t xml:space="preserve"> </w:t>
      </w:r>
      <w:r>
        <w:rPr>
          <w:rFonts w:ascii="Courier New" w:hAnsi="Courier New"/>
          <w:w w:val="86"/>
        </w:rPr>
        <w:t>2</w:t>
      </w:r>
      <w:r>
        <w:rPr>
          <w:rFonts w:ascii="Courier New" w:hAnsi="Courier New"/>
          <w:spacing w:val="-60"/>
        </w:rPr>
        <w:t xml:space="preserve"> </w:t>
      </w:r>
      <w:r>
        <w:rPr>
          <w:rFonts w:ascii="Courier New" w:hAnsi="Courier New"/>
          <w:spacing w:val="-1"/>
          <w:w w:val="86"/>
        </w:rPr>
        <w:t>)</w:t>
      </w:r>
      <w:r>
        <w:rPr>
          <w:w w:val="27"/>
        </w:rPr>
        <w:t>’</w:t>
      </w:r>
      <w:r>
        <w:rPr>
          <w:spacing w:val="16"/>
        </w:rPr>
        <w:t xml:space="preserve"> </w:t>
      </w:r>
      <w:r>
        <w:rPr>
          <w:w w:val="112"/>
        </w:rPr>
        <w:t>or</w:t>
      </w:r>
      <w:r>
        <w:rPr>
          <w:spacing w:val="16"/>
        </w:rPr>
        <w:t xml:space="preserve"> </w:t>
      </w:r>
      <w:r>
        <w:rPr>
          <w:w w:val="117"/>
        </w:rPr>
        <w:t>a</w:t>
      </w:r>
      <w:r>
        <w:rPr>
          <w:spacing w:val="-7"/>
          <w:w w:val="117"/>
        </w:rPr>
        <w:t>n</w:t>
      </w:r>
      <w:r>
        <w:rPr>
          <w:w w:val="115"/>
        </w:rPr>
        <w:t>ything</w:t>
      </w:r>
      <w:r>
        <w:rPr>
          <w:spacing w:val="16"/>
        </w:rPr>
        <w:t xml:space="preserve"> </w:t>
      </w:r>
      <w:r>
        <w:rPr>
          <w:w w:val="119"/>
        </w:rPr>
        <w:t>starting</w:t>
      </w:r>
      <w:r>
        <w:rPr>
          <w:spacing w:val="16"/>
        </w:rPr>
        <w:t xml:space="preserve"> </w:t>
      </w:r>
      <w:r>
        <w:rPr>
          <w:w w:val="115"/>
        </w:rPr>
        <w:t>with</w:t>
      </w:r>
      <w:r>
        <w:rPr>
          <w:spacing w:val="16"/>
        </w:rPr>
        <w:t xml:space="preserve"> </w:t>
      </w:r>
      <w:r>
        <w:rPr>
          <w:w w:val="128"/>
        </w:rPr>
        <w:t>t</w:t>
      </w:r>
      <w:r>
        <w:rPr>
          <w:spacing w:val="-1"/>
          <w:w w:val="128"/>
        </w:rPr>
        <w:t>h</w:t>
      </w:r>
      <w:r>
        <w:rPr>
          <w:w w:val="126"/>
        </w:rPr>
        <w:t>at.</w:t>
      </w:r>
      <w:r>
        <w:t xml:space="preserve"> </w:t>
      </w:r>
      <w:r>
        <w:rPr>
          <w:spacing w:val="-16"/>
        </w:rPr>
        <w:t xml:space="preserve"> </w:t>
      </w:r>
      <w:r>
        <w:rPr>
          <w:w w:val="120"/>
        </w:rPr>
        <w:t>But</w:t>
      </w:r>
      <w:r>
        <w:rPr>
          <w:spacing w:val="16"/>
        </w:rPr>
        <w:t xml:space="preserve"> </w:t>
      </w:r>
      <w:r>
        <w:rPr>
          <w:w w:val="100"/>
        </w:rPr>
        <w:t>if</w:t>
      </w:r>
      <w:r>
        <w:rPr>
          <w:spacing w:val="16"/>
        </w:rPr>
        <w:t xml:space="preserve"> </w:t>
      </w:r>
      <w:r>
        <w:rPr>
          <w:w w:val="128"/>
        </w:rPr>
        <w:t>t</w:t>
      </w:r>
      <w:r>
        <w:rPr>
          <w:spacing w:val="-1"/>
          <w:w w:val="128"/>
        </w:rPr>
        <w:t>h</w:t>
      </w:r>
      <w:r>
        <w:rPr>
          <w:w w:val="105"/>
        </w:rPr>
        <w:t>e</w:t>
      </w:r>
      <w:r>
        <w:rPr>
          <w:spacing w:val="16"/>
        </w:rPr>
        <w:t xml:space="preserve"> </w:t>
      </w:r>
      <w:r>
        <w:rPr>
          <w:w w:val="117"/>
        </w:rPr>
        <w:t>next</w:t>
      </w:r>
      <w:r>
        <w:rPr>
          <w:spacing w:val="16"/>
        </w:rPr>
        <w:t xml:space="preserve"> </w:t>
      </w:r>
      <w:r>
        <w:rPr>
          <w:w w:val="116"/>
        </w:rPr>
        <w:t>to</w:t>
      </w:r>
      <w:r>
        <w:rPr>
          <w:spacing w:val="-6"/>
          <w:w w:val="116"/>
        </w:rPr>
        <w:t>k</w:t>
      </w:r>
      <w:r>
        <w:rPr>
          <w:w w:val="111"/>
        </w:rPr>
        <w:t>en</w:t>
      </w:r>
      <w:r>
        <w:rPr>
          <w:spacing w:val="16"/>
        </w:rPr>
        <w:t xml:space="preserve"> </w:t>
      </w:r>
      <w:r>
        <w:rPr>
          <w:w w:val="106"/>
        </w:rPr>
        <w:t>is</w:t>
      </w:r>
      <w:r>
        <w:rPr>
          <w:spacing w:val="16"/>
        </w:rPr>
        <w:t xml:space="preserve"> </w:t>
      </w:r>
      <w:r>
        <w:rPr>
          <w:spacing w:val="1"/>
          <w:w w:val="27"/>
        </w:rPr>
        <w:t>‘</w:t>
      </w:r>
      <w:r>
        <w:rPr>
          <w:rFonts w:ascii="Courier New" w:hAnsi="Courier New"/>
          <w:w w:val="86"/>
        </w:rPr>
        <w:t>*</w:t>
      </w:r>
      <w:r>
        <w:rPr>
          <w:w w:val="27"/>
        </w:rPr>
        <w:t>’</w:t>
      </w:r>
      <w:r>
        <w:rPr>
          <w:spacing w:val="16"/>
        </w:rPr>
        <w:t xml:space="preserve"> </w:t>
      </w:r>
      <w:r>
        <w:rPr>
          <w:w w:val="112"/>
        </w:rPr>
        <w:t>or</w:t>
      </w:r>
      <w:r>
        <w:rPr>
          <w:spacing w:val="16"/>
        </w:rPr>
        <w:t xml:space="preserve"> </w:t>
      </w:r>
      <w:r>
        <w:rPr>
          <w:w w:val="27"/>
        </w:rPr>
        <w:t>‘</w:t>
      </w:r>
      <w:r>
        <w:rPr>
          <w:rFonts w:ascii="Courier New" w:hAnsi="Courier New"/>
          <w:w w:val="86"/>
        </w:rPr>
        <w:t>&lt;</w:t>
      </w:r>
      <w:r>
        <w:rPr>
          <w:w w:val="44"/>
        </w:rPr>
        <w:t>’,</w:t>
      </w:r>
      <w:r>
        <w:rPr>
          <w:spacing w:val="16"/>
        </w:rPr>
        <w:t xml:space="preserve"> </w:t>
      </w:r>
      <w:r>
        <w:rPr>
          <w:spacing w:val="-7"/>
          <w:w w:val="105"/>
        </w:rPr>
        <w:t>w</w:t>
      </w:r>
      <w:r>
        <w:rPr>
          <w:w w:val="105"/>
        </w:rPr>
        <w:t>e</w:t>
      </w:r>
      <w:r>
        <w:rPr>
          <w:spacing w:val="16"/>
        </w:rPr>
        <w:t xml:space="preserve"> </w:t>
      </w:r>
      <w:r>
        <w:rPr>
          <w:w w:val="117"/>
        </w:rPr>
        <w:t>h</w:t>
      </w:r>
      <w:r>
        <w:rPr>
          <w:spacing w:val="-6"/>
          <w:w w:val="117"/>
        </w:rPr>
        <w:t>a</w:t>
      </w:r>
      <w:r>
        <w:rPr>
          <w:spacing w:val="-6"/>
          <w:w w:val="111"/>
        </w:rPr>
        <w:t>v</w:t>
      </w:r>
      <w:r>
        <w:rPr>
          <w:w w:val="105"/>
        </w:rPr>
        <w:t>e</w:t>
      </w:r>
      <w:r>
        <w:rPr>
          <w:spacing w:val="16"/>
        </w:rPr>
        <w:t xml:space="preserve"> </w:t>
      </w:r>
      <w:r>
        <w:rPr>
          <w:w w:val="118"/>
        </w:rPr>
        <w:t>a</w:t>
      </w:r>
      <w:r>
        <w:rPr>
          <w:spacing w:val="16"/>
        </w:rPr>
        <w:t xml:space="preserve"> </w:t>
      </w:r>
      <w:r>
        <w:rPr>
          <w:spacing w:val="-7"/>
          <w:w w:val="105"/>
        </w:rPr>
        <w:t>c</w:t>
      </w:r>
      <w:r>
        <w:rPr>
          <w:w w:val="107"/>
        </w:rPr>
        <w:t xml:space="preserve">hoice: </w:t>
      </w:r>
      <w:r>
        <w:rPr>
          <w:w w:val="110"/>
        </w:rPr>
        <w:t>either</w:t>
      </w:r>
      <w:r>
        <w:rPr>
          <w:spacing w:val="24"/>
          <w:w w:val="110"/>
        </w:rPr>
        <w:t xml:space="preserve"> </w:t>
      </w:r>
      <w:r>
        <w:rPr>
          <w:w w:val="110"/>
        </w:rPr>
        <w:t>shifting</w:t>
      </w:r>
      <w:r>
        <w:rPr>
          <w:spacing w:val="24"/>
          <w:w w:val="110"/>
        </w:rPr>
        <w:t xml:space="preserve"> </w:t>
      </w:r>
      <w:r>
        <w:rPr>
          <w:w w:val="110"/>
        </w:rPr>
        <w:t>or</w:t>
      </w:r>
      <w:r>
        <w:rPr>
          <w:spacing w:val="24"/>
          <w:w w:val="110"/>
        </w:rPr>
        <w:t xml:space="preserve"> </w:t>
      </w:r>
      <w:r>
        <w:rPr>
          <w:w w:val="110"/>
        </w:rPr>
        <w:t>reduction</w:t>
      </w:r>
      <w:r>
        <w:rPr>
          <w:spacing w:val="24"/>
          <w:w w:val="110"/>
        </w:rPr>
        <w:t xml:space="preserve"> </w:t>
      </w:r>
      <w:r>
        <w:rPr>
          <w:w w:val="110"/>
        </w:rPr>
        <w:t>would</w:t>
      </w:r>
      <w:r>
        <w:rPr>
          <w:spacing w:val="25"/>
          <w:w w:val="110"/>
        </w:rPr>
        <w:t xml:space="preserve"> </w:t>
      </w:r>
      <w:r>
        <w:rPr>
          <w:w w:val="110"/>
        </w:rPr>
        <w:t>allow</w:t>
      </w:r>
      <w:r>
        <w:rPr>
          <w:spacing w:val="24"/>
          <w:w w:val="110"/>
        </w:rPr>
        <w:t xml:space="preserve"> </w:t>
      </w:r>
      <w:r>
        <w:rPr>
          <w:w w:val="110"/>
        </w:rPr>
        <w:t>the</w:t>
      </w:r>
      <w:r>
        <w:rPr>
          <w:spacing w:val="24"/>
          <w:w w:val="110"/>
        </w:rPr>
        <w:t xml:space="preserve"> </w:t>
      </w:r>
      <w:r>
        <w:rPr>
          <w:w w:val="110"/>
        </w:rPr>
        <w:t>parse</w:t>
      </w:r>
      <w:r>
        <w:rPr>
          <w:spacing w:val="24"/>
          <w:w w:val="110"/>
        </w:rPr>
        <w:t xml:space="preserve"> </w:t>
      </w:r>
      <w:r>
        <w:rPr>
          <w:w w:val="110"/>
        </w:rPr>
        <w:t>to</w:t>
      </w:r>
      <w:r>
        <w:rPr>
          <w:spacing w:val="24"/>
          <w:w w:val="110"/>
        </w:rPr>
        <w:t xml:space="preserve"> </w:t>
      </w:r>
      <w:r>
        <w:rPr>
          <w:w w:val="110"/>
        </w:rPr>
        <w:t>complete,</w:t>
      </w:r>
      <w:r>
        <w:rPr>
          <w:spacing w:val="24"/>
          <w:w w:val="110"/>
        </w:rPr>
        <w:t xml:space="preserve"> </w:t>
      </w:r>
      <w:r>
        <w:rPr>
          <w:w w:val="110"/>
        </w:rPr>
        <w:t>but</w:t>
      </w:r>
      <w:r>
        <w:rPr>
          <w:spacing w:val="25"/>
          <w:w w:val="110"/>
        </w:rPr>
        <w:t xml:space="preserve"> </w:t>
      </w:r>
      <w:r>
        <w:rPr>
          <w:w w:val="110"/>
        </w:rPr>
        <w:t>with</w:t>
      </w:r>
      <w:r>
        <w:rPr>
          <w:spacing w:val="24"/>
          <w:w w:val="110"/>
        </w:rPr>
        <w:t xml:space="preserve"> </w:t>
      </w:r>
      <w:r>
        <w:rPr>
          <w:w w:val="110"/>
        </w:rPr>
        <w:t>different</w:t>
      </w:r>
      <w:r>
        <w:rPr>
          <w:spacing w:val="24"/>
          <w:w w:val="110"/>
        </w:rPr>
        <w:t xml:space="preserve"> </w:t>
      </w:r>
      <w:r>
        <w:rPr>
          <w:w w:val="110"/>
        </w:rPr>
        <w:t>results.</w:t>
      </w:r>
    </w:p>
    <w:p>
      <w:pPr>
        <w:pStyle w:val="9"/>
        <w:spacing w:before="101" w:line="204" w:lineRule="auto"/>
        <w:ind w:left="160" w:right="858" w:firstLine="298"/>
        <w:jc w:val="both"/>
      </w:pPr>
      <w:r>
        <w:rPr>
          <w:spacing w:val="-10"/>
          <w:w w:val="105"/>
        </w:rPr>
        <w:t xml:space="preserve">To </w:t>
      </w:r>
      <w:r>
        <w:rPr>
          <w:w w:val="105"/>
        </w:rPr>
        <w:t xml:space="preserve">decide which one Bison should do, </w:t>
      </w:r>
      <w:r>
        <w:rPr>
          <w:spacing w:val="-4"/>
          <w:w w:val="105"/>
        </w:rPr>
        <w:t xml:space="preserve">we  </w:t>
      </w:r>
      <w:r>
        <w:rPr>
          <w:w w:val="105"/>
        </w:rPr>
        <w:t xml:space="preserve">must consider the results.  If the next operator  token </w:t>
      </w:r>
      <w:r>
        <w:rPr>
          <w:rFonts w:ascii="Georgia" w:hAnsi="Georgia"/>
          <w:i/>
          <w:w w:val="105"/>
        </w:rPr>
        <w:t xml:space="preserve">op </w:t>
      </w:r>
      <w:r>
        <w:rPr>
          <w:w w:val="105"/>
        </w:rPr>
        <w:t xml:space="preserve">is shifted, then it must </w:t>
      </w:r>
      <w:r>
        <w:rPr>
          <w:spacing w:val="3"/>
          <w:w w:val="105"/>
        </w:rPr>
        <w:t xml:space="preserve">be </w:t>
      </w:r>
      <w:r>
        <w:rPr>
          <w:w w:val="105"/>
        </w:rPr>
        <w:t xml:space="preserve">reduced first in order to permit another opportunity </w:t>
      </w:r>
      <w:r>
        <w:rPr>
          <w:w w:val="120"/>
        </w:rPr>
        <w:t>to</w:t>
      </w:r>
      <w:r>
        <w:rPr>
          <w:spacing w:val="19"/>
        </w:rPr>
        <w:t xml:space="preserve"> </w:t>
      </w:r>
      <w:r>
        <w:rPr>
          <w:w w:val="112"/>
        </w:rPr>
        <w:t>reduce</w:t>
      </w:r>
      <w:r>
        <w:rPr>
          <w:spacing w:val="18"/>
        </w:rPr>
        <w:t xml:space="preserve"> </w:t>
      </w:r>
      <w:r>
        <w:rPr>
          <w:w w:val="119"/>
        </w:rPr>
        <w:t>the</w:t>
      </w:r>
      <w:r>
        <w:rPr>
          <w:spacing w:val="19"/>
        </w:rPr>
        <w:t xml:space="preserve"> </w:t>
      </w:r>
      <w:r>
        <w:rPr>
          <w:w w:val="108"/>
        </w:rPr>
        <w:t>difference.</w:t>
      </w:r>
      <w:r>
        <w:t xml:space="preserve"> </w:t>
      </w:r>
      <w:r>
        <w:rPr>
          <w:spacing w:val="-8"/>
        </w:rPr>
        <w:t xml:space="preserve"> </w:t>
      </w:r>
      <w:r>
        <w:rPr>
          <w:w w:val="116"/>
        </w:rPr>
        <w:t>The</w:t>
      </w:r>
      <w:r>
        <w:rPr>
          <w:spacing w:val="19"/>
        </w:rPr>
        <w:t xml:space="preserve"> </w:t>
      </w:r>
      <w:r>
        <w:rPr>
          <w:w w:val="116"/>
        </w:rPr>
        <w:t>result</w:t>
      </w:r>
      <w:r>
        <w:rPr>
          <w:spacing w:val="19"/>
        </w:rPr>
        <w:t xml:space="preserve"> </w:t>
      </w:r>
      <w:r>
        <w:rPr>
          <w:w w:val="106"/>
        </w:rPr>
        <w:t>is</w:t>
      </w:r>
      <w:r>
        <w:rPr>
          <w:spacing w:val="18"/>
        </w:rPr>
        <w:t xml:space="preserve"> </w:t>
      </w:r>
      <w:r>
        <w:rPr>
          <w:w w:val="115"/>
        </w:rPr>
        <w:t>(in</w:t>
      </w:r>
      <w:r>
        <w:rPr>
          <w:spacing w:val="19"/>
        </w:rPr>
        <w:t xml:space="preserve"> </w:t>
      </w:r>
      <w:r>
        <w:rPr>
          <w:w w:val="108"/>
        </w:rPr>
        <w:t>effect)</w:t>
      </w:r>
      <w:r>
        <w:rPr>
          <w:spacing w:val="19"/>
        </w:rPr>
        <w:t xml:space="preserve"> </w:t>
      </w:r>
      <w:r>
        <w:rPr>
          <w:spacing w:val="-1"/>
          <w:w w:val="27"/>
        </w:rPr>
        <w:t>‘</w:t>
      </w:r>
      <w:r>
        <w:rPr>
          <w:rFonts w:ascii="Courier New" w:hAnsi="Courier New"/>
          <w:w w:val="86"/>
        </w:rPr>
        <w:t>1</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(2</w:t>
      </w:r>
      <w:r>
        <w:rPr>
          <w:rFonts w:ascii="Courier New" w:hAnsi="Courier New"/>
          <w:spacing w:val="-60"/>
        </w:rPr>
        <w:t xml:space="preserve"> </w:t>
      </w:r>
      <w:r>
        <w:rPr>
          <w:rFonts w:ascii="Arial" w:hAnsi="Arial"/>
          <w:i/>
          <w:w w:val="93"/>
        </w:rPr>
        <w:t>op</w:t>
      </w:r>
      <w:r>
        <w:rPr>
          <w:rFonts w:ascii="Arial" w:hAnsi="Arial"/>
          <w:i/>
          <w:spacing w:val="11"/>
        </w:rPr>
        <w:t xml:space="preserve"> </w:t>
      </w:r>
      <w:r>
        <w:rPr>
          <w:rFonts w:ascii="Courier New" w:hAnsi="Courier New"/>
          <w:w w:val="86"/>
        </w:rPr>
        <w:t>3)</w:t>
      </w:r>
      <w:r>
        <w:rPr>
          <w:w w:val="44"/>
        </w:rPr>
        <w:t>’.</w:t>
      </w:r>
      <w:r>
        <w:t xml:space="preserve"> </w:t>
      </w:r>
      <w:r>
        <w:rPr>
          <w:spacing w:val="-8"/>
        </w:rPr>
        <w:t xml:space="preserve"> </w:t>
      </w:r>
      <w:r>
        <w:rPr>
          <w:w w:val="115"/>
        </w:rPr>
        <w:t>On</w:t>
      </w:r>
      <w:r>
        <w:rPr>
          <w:spacing w:val="19"/>
        </w:rPr>
        <w:t xml:space="preserve"> </w:t>
      </w:r>
      <w:r>
        <w:rPr>
          <w:w w:val="119"/>
        </w:rPr>
        <w:t>the</w:t>
      </w:r>
      <w:r>
        <w:rPr>
          <w:spacing w:val="18"/>
        </w:rPr>
        <w:t xml:space="preserve"> </w:t>
      </w:r>
      <w:r>
        <w:rPr>
          <w:w w:val="117"/>
        </w:rPr>
        <w:t>other</w:t>
      </w:r>
      <w:r>
        <w:rPr>
          <w:spacing w:val="19"/>
        </w:rPr>
        <w:t xml:space="preserve"> </w:t>
      </w:r>
      <w:r>
        <w:rPr>
          <w:w w:val="117"/>
        </w:rPr>
        <w:t>hand,</w:t>
      </w:r>
      <w:r>
        <w:rPr>
          <w:spacing w:val="19"/>
        </w:rPr>
        <w:t xml:space="preserve"> </w:t>
      </w:r>
      <w:r>
        <w:rPr>
          <w:w w:val="100"/>
        </w:rPr>
        <w:t>if</w:t>
      </w:r>
      <w:r>
        <w:rPr>
          <w:spacing w:val="19"/>
        </w:rPr>
        <w:t xml:space="preserve"> </w:t>
      </w:r>
      <w:r>
        <w:rPr>
          <w:w w:val="119"/>
        </w:rPr>
        <w:t xml:space="preserve">the </w:t>
      </w:r>
      <w:r>
        <w:rPr>
          <w:w w:val="117"/>
        </w:rPr>
        <w:t>subtraction</w:t>
      </w:r>
      <w:r>
        <w:t xml:space="preserve"> </w:t>
      </w:r>
      <w:r>
        <w:rPr>
          <w:spacing w:val="-22"/>
        </w:rPr>
        <w:t xml:space="preserve"> </w:t>
      </w:r>
      <w:r>
        <w:rPr>
          <w:w w:val="106"/>
        </w:rPr>
        <w:t>is</w:t>
      </w:r>
      <w:r>
        <w:t xml:space="preserve"> </w:t>
      </w:r>
      <w:r>
        <w:rPr>
          <w:spacing w:val="-21"/>
        </w:rPr>
        <w:t xml:space="preserve"> </w:t>
      </w:r>
      <w:r>
        <w:rPr>
          <w:spacing w:val="-1"/>
          <w:w w:val="123"/>
        </w:rPr>
        <w:t>r</w:t>
      </w:r>
      <w:r>
        <w:rPr>
          <w:w w:val="105"/>
        </w:rPr>
        <w:t>e</w:t>
      </w:r>
      <w:r>
        <w:rPr>
          <w:spacing w:val="-1"/>
          <w:w w:val="117"/>
        </w:rPr>
        <w:t>d</w:t>
      </w:r>
      <w:r>
        <w:rPr>
          <w:w w:val="109"/>
        </w:rPr>
        <w:t>uce</w:t>
      </w:r>
      <w:r>
        <w:rPr>
          <w:w w:val="117"/>
        </w:rPr>
        <w:t>d</w:t>
      </w:r>
      <w:r>
        <w:t xml:space="preserve"> </w:t>
      </w:r>
      <w:r>
        <w:rPr>
          <w:spacing w:val="-21"/>
        </w:rPr>
        <w:t xml:space="preserve"> </w:t>
      </w:r>
      <w:r>
        <w:rPr>
          <w:spacing w:val="6"/>
          <w:w w:val="117"/>
        </w:rPr>
        <w:t>b</w:t>
      </w:r>
      <w:r>
        <w:rPr>
          <w:w w:val="107"/>
        </w:rPr>
        <w:t>efore</w:t>
      </w:r>
      <w:r>
        <w:t xml:space="preserve"> </w:t>
      </w:r>
      <w:r>
        <w:rPr>
          <w:spacing w:val="-22"/>
        </w:rPr>
        <w:t xml:space="preserve"> </w:t>
      </w:r>
      <w:r>
        <w:rPr>
          <w:w w:val="112"/>
        </w:rPr>
        <w:t>shifting</w:t>
      </w:r>
      <w:r>
        <w:t xml:space="preserve"> </w:t>
      </w:r>
      <w:r>
        <w:rPr>
          <w:spacing w:val="-21"/>
        </w:rPr>
        <w:t xml:space="preserve"> </w:t>
      </w:r>
      <w:r>
        <w:rPr>
          <w:rFonts w:ascii="Georgia" w:hAnsi="Georgia"/>
          <w:i/>
          <w:w w:val="93"/>
        </w:rPr>
        <w:t>op</w:t>
      </w:r>
      <w:r>
        <w:rPr>
          <w:w w:val="116"/>
        </w:rPr>
        <w:t>,</w:t>
      </w:r>
      <w:r>
        <w:t xml:space="preserve"> </w:t>
      </w:r>
      <w:r>
        <w:rPr>
          <w:spacing w:val="-16"/>
        </w:rPr>
        <w:t xml:space="preserve"> </w:t>
      </w:r>
      <w:r>
        <w:rPr>
          <w:w w:val="119"/>
        </w:rPr>
        <w:t>the</w:t>
      </w:r>
      <w:r>
        <w:t xml:space="preserve"> </w:t>
      </w:r>
      <w:r>
        <w:rPr>
          <w:spacing w:val="-21"/>
        </w:rPr>
        <w:t xml:space="preserve"> </w:t>
      </w:r>
      <w:r>
        <w:rPr>
          <w:w w:val="116"/>
        </w:rPr>
        <w:t>result</w:t>
      </w:r>
      <w:r>
        <w:t xml:space="preserve"> </w:t>
      </w:r>
      <w:r>
        <w:rPr>
          <w:spacing w:val="-21"/>
        </w:rPr>
        <w:t xml:space="preserve"> </w:t>
      </w:r>
      <w:r>
        <w:rPr>
          <w:w w:val="106"/>
        </w:rPr>
        <w:t>is</w:t>
      </w:r>
      <w:r>
        <w:t xml:space="preserve"> </w:t>
      </w:r>
      <w:r>
        <w:rPr>
          <w:spacing w:val="-21"/>
        </w:rPr>
        <w:t xml:space="preserve"> </w:t>
      </w:r>
      <w:r>
        <w:rPr>
          <w:spacing w:val="-1"/>
          <w:w w:val="27"/>
        </w:rPr>
        <w:t>‘</w:t>
      </w:r>
      <w:r>
        <w:rPr>
          <w:rFonts w:ascii="Courier New" w:hAnsi="Courier New"/>
          <w:w w:val="86"/>
        </w:rPr>
        <w:t>(1</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2)</w:t>
      </w:r>
      <w:r>
        <w:rPr>
          <w:rFonts w:ascii="Courier New" w:hAnsi="Courier New"/>
          <w:spacing w:val="-60"/>
        </w:rPr>
        <w:t xml:space="preserve"> </w:t>
      </w:r>
      <w:r>
        <w:rPr>
          <w:rFonts w:ascii="Arial" w:hAnsi="Arial"/>
          <w:i/>
          <w:w w:val="93"/>
        </w:rPr>
        <w:t>op</w:t>
      </w:r>
      <w:r>
        <w:rPr>
          <w:rFonts w:ascii="Arial" w:hAnsi="Arial"/>
          <w:i/>
          <w:spacing w:val="11"/>
        </w:rPr>
        <w:t xml:space="preserve"> </w:t>
      </w:r>
      <w:r>
        <w:rPr>
          <w:rFonts w:ascii="Courier New" w:hAnsi="Courier New"/>
          <w:w w:val="86"/>
        </w:rPr>
        <w:t>3</w:t>
      </w:r>
      <w:r>
        <w:rPr>
          <w:w w:val="44"/>
        </w:rPr>
        <w:t>’.</w:t>
      </w:r>
      <w:r>
        <w:t xml:space="preserve">  </w:t>
      </w:r>
      <w:r>
        <w:rPr>
          <w:spacing w:val="-13"/>
        </w:rPr>
        <w:t xml:space="preserve"> </w:t>
      </w:r>
      <w:r>
        <w:rPr>
          <w:w w:val="112"/>
        </w:rPr>
        <w:t>Clearl</w:t>
      </w:r>
      <w:r>
        <w:rPr>
          <w:spacing w:val="-19"/>
          <w:w w:val="112"/>
        </w:rPr>
        <w:t>y</w:t>
      </w:r>
      <w:r>
        <w:rPr>
          <w:w w:val="116"/>
        </w:rPr>
        <w:t>,</w:t>
      </w:r>
      <w:r>
        <w:t xml:space="preserve"> </w:t>
      </w:r>
      <w:r>
        <w:rPr>
          <w:spacing w:val="-16"/>
        </w:rPr>
        <w:t xml:space="preserve"> </w:t>
      </w:r>
      <w:r>
        <w:rPr>
          <w:w w:val="118"/>
        </w:rPr>
        <w:t>then,</w:t>
      </w:r>
      <w:r>
        <w:t xml:space="preserve"> </w:t>
      </w:r>
      <w:r>
        <w:rPr>
          <w:spacing w:val="-16"/>
        </w:rPr>
        <w:t xml:space="preserve"> </w:t>
      </w:r>
      <w:r>
        <w:rPr>
          <w:w w:val="119"/>
        </w:rPr>
        <w:t xml:space="preserve">the </w:t>
      </w:r>
      <w:r>
        <w:rPr>
          <w:spacing w:val="-7"/>
          <w:w w:val="105"/>
        </w:rPr>
        <w:t>c</w:t>
      </w:r>
      <w:r>
        <w:rPr>
          <w:w w:val="108"/>
        </w:rPr>
        <w:t>hoice</w:t>
      </w:r>
      <w:r>
        <w:rPr>
          <w:spacing w:val="18"/>
        </w:rPr>
        <w:t xml:space="preserve"> </w:t>
      </w:r>
      <w:r>
        <w:rPr>
          <w:w w:val="101"/>
        </w:rPr>
        <w:t>of</w:t>
      </w:r>
      <w:r>
        <w:rPr>
          <w:spacing w:val="17"/>
        </w:rPr>
        <w:t xml:space="preserve"> </w:t>
      </w:r>
      <w:r>
        <w:rPr>
          <w:w w:val="113"/>
        </w:rPr>
        <w:t>shift</w:t>
      </w:r>
      <w:r>
        <w:rPr>
          <w:spacing w:val="18"/>
        </w:rPr>
        <w:t xml:space="preserve"> </w:t>
      </w:r>
      <w:r>
        <w:rPr>
          <w:w w:val="112"/>
        </w:rPr>
        <w:t>or</w:t>
      </w:r>
      <w:r>
        <w:rPr>
          <w:spacing w:val="17"/>
        </w:rPr>
        <w:t xml:space="preserve"> </w:t>
      </w:r>
      <w:r>
        <w:rPr>
          <w:w w:val="112"/>
        </w:rPr>
        <w:t>reduce</w:t>
      </w:r>
      <w:r>
        <w:rPr>
          <w:spacing w:val="18"/>
        </w:rPr>
        <w:t xml:space="preserve"> </w:t>
      </w:r>
      <w:r>
        <w:rPr>
          <w:w w:val="112"/>
        </w:rPr>
        <w:t>should</w:t>
      </w:r>
      <w:r>
        <w:rPr>
          <w:spacing w:val="17"/>
        </w:rPr>
        <w:t xml:space="preserve"> </w:t>
      </w:r>
      <w:r>
        <w:rPr>
          <w:w w:val="113"/>
        </w:rPr>
        <w:t>de</w:t>
      </w:r>
      <w:r>
        <w:rPr>
          <w:spacing w:val="6"/>
          <w:w w:val="113"/>
        </w:rPr>
        <w:t>p</w:t>
      </w:r>
      <w:r>
        <w:rPr>
          <w:w w:val="113"/>
        </w:rPr>
        <w:t>end</w:t>
      </w:r>
      <w:r>
        <w:rPr>
          <w:spacing w:val="17"/>
        </w:rPr>
        <w:t xml:space="preserve"> </w:t>
      </w:r>
      <w:r>
        <w:rPr>
          <w:w w:val="111"/>
        </w:rPr>
        <w:t>on</w:t>
      </w:r>
      <w:r>
        <w:rPr>
          <w:spacing w:val="17"/>
        </w:rPr>
        <w:t xml:space="preserve"> </w:t>
      </w:r>
      <w:r>
        <w:rPr>
          <w:w w:val="119"/>
        </w:rPr>
        <w:t>the</w:t>
      </w:r>
      <w:r>
        <w:rPr>
          <w:spacing w:val="17"/>
        </w:rPr>
        <w:t xml:space="preserve"> </w:t>
      </w:r>
      <w:r>
        <w:rPr>
          <w:w w:val="115"/>
        </w:rPr>
        <w:t>relati</w:t>
      </w:r>
      <w:r>
        <w:rPr>
          <w:spacing w:val="-6"/>
          <w:w w:val="115"/>
        </w:rPr>
        <w:t>v</w:t>
      </w:r>
      <w:r>
        <w:rPr>
          <w:w w:val="105"/>
        </w:rPr>
        <w:t>e</w:t>
      </w:r>
      <w:r>
        <w:rPr>
          <w:spacing w:val="17"/>
        </w:rPr>
        <w:t xml:space="preserve"> </w:t>
      </w:r>
      <w:r>
        <w:rPr>
          <w:w w:val="110"/>
        </w:rPr>
        <w:t>precedence</w:t>
      </w:r>
      <w:r>
        <w:rPr>
          <w:spacing w:val="18"/>
        </w:rPr>
        <w:t xml:space="preserve"> </w:t>
      </w:r>
      <w:r>
        <w:rPr>
          <w:w w:val="101"/>
        </w:rPr>
        <w:t>of</w:t>
      </w:r>
      <w:r>
        <w:rPr>
          <w:spacing w:val="17"/>
        </w:rPr>
        <w:t xml:space="preserve"> </w:t>
      </w:r>
      <w:r>
        <w:rPr>
          <w:w w:val="119"/>
        </w:rPr>
        <w:t>the</w:t>
      </w:r>
      <w:r>
        <w:rPr>
          <w:spacing w:val="18"/>
        </w:rPr>
        <w:t xml:space="preserve"> </w:t>
      </w:r>
      <w:r>
        <w:rPr>
          <w:w w:val="111"/>
        </w:rPr>
        <w:t>o</w:t>
      </w:r>
      <w:r>
        <w:rPr>
          <w:spacing w:val="5"/>
          <w:w w:val="111"/>
        </w:rPr>
        <w:t>p</w:t>
      </w:r>
      <w:r>
        <w:rPr>
          <w:w w:val="116"/>
        </w:rPr>
        <w:t>erators</w:t>
      </w:r>
      <w:r>
        <w:rPr>
          <w:spacing w:val="18"/>
        </w:rPr>
        <w:t xml:space="preserve"> </w:t>
      </w:r>
      <w:r>
        <w:rPr>
          <w:w w:val="27"/>
        </w:rPr>
        <w:t>‘</w:t>
      </w:r>
      <w:r>
        <w:rPr>
          <w:rFonts w:ascii="Courier New" w:hAnsi="Courier New"/>
          <w:w w:val="86"/>
        </w:rPr>
        <w:t>-</w:t>
      </w:r>
      <w:r>
        <w:rPr>
          <w:w w:val="27"/>
        </w:rPr>
        <w:t>’</w:t>
      </w:r>
      <w:r>
        <w:rPr>
          <w:spacing w:val="18"/>
        </w:rPr>
        <w:t xml:space="preserve"> </w:t>
      </w:r>
      <w:r>
        <w:rPr>
          <w:w w:val="117"/>
        </w:rPr>
        <w:t>a</w:t>
      </w:r>
      <w:r>
        <w:rPr>
          <w:spacing w:val="-1"/>
          <w:w w:val="117"/>
        </w:rPr>
        <w:t>n</w:t>
      </w:r>
      <w:r>
        <w:rPr>
          <w:w w:val="117"/>
        </w:rPr>
        <w:t xml:space="preserve">d </w:t>
      </w:r>
      <w:r>
        <w:rPr>
          <w:rFonts w:ascii="Georgia" w:hAnsi="Georgia"/>
          <w:i/>
          <w:w w:val="93"/>
        </w:rPr>
        <w:t>o</w:t>
      </w:r>
      <w:r>
        <w:rPr>
          <w:rFonts w:ascii="Georgia" w:hAnsi="Georgia"/>
          <w:i/>
          <w:spacing w:val="6"/>
          <w:w w:val="93"/>
        </w:rPr>
        <w:t>p</w:t>
      </w:r>
      <w:r>
        <w:rPr>
          <w:w w:val="105"/>
        </w:rPr>
        <w:t>:</w:t>
      </w:r>
      <w:r>
        <w:t xml:space="preserve"> </w:t>
      </w:r>
      <w:r>
        <w:rPr>
          <w:spacing w:val="-18"/>
        </w:rPr>
        <w:t xml:space="preserve"> </w:t>
      </w:r>
      <w:r>
        <w:rPr>
          <w:w w:val="27"/>
        </w:rPr>
        <w:t>‘</w:t>
      </w:r>
      <w:r>
        <w:rPr>
          <w:rFonts w:ascii="Courier New" w:hAnsi="Courier New"/>
          <w:w w:val="86"/>
        </w:rPr>
        <w:t>*</w:t>
      </w:r>
      <w:r>
        <w:rPr>
          <w:w w:val="27"/>
        </w:rPr>
        <w:t>’</w:t>
      </w:r>
      <w:r>
        <w:rPr>
          <w:spacing w:val="15"/>
        </w:rPr>
        <w:t xml:space="preserve"> </w:t>
      </w:r>
      <w:r>
        <w:rPr>
          <w:w w:val="112"/>
        </w:rPr>
        <w:t>should</w:t>
      </w:r>
      <w:r>
        <w:rPr>
          <w:spacing w:val="15"/>
        </w:rPr>
        <w:t xml:space="preserve"> </w:t>
      </w:r>
      <w:r>
        <w:rPr>
          <w:spacing w:val="6"/>
          <w:w w:val="117"/>
        </w:rPr>
        <w:t>b</w:t>
      </w:r>
      <w:r>
        <w:rPr>
          <w:w w:val="105"/>
        </w:rPr>
        <w:t>e</w:t>
      </w:r>
      <w:r>
        <w:rPr>
          <w:spacing w:val="15"/>
        </w:rPr>
        <w:t xml:space="preserve"> </w:t>
      </w:r>
      <w:r>
        <w:rPr>
          <w:w w:val="113"/>
        </w:rPr>
        <w:t>shifted</w:t>
      </w:r>
      <w:r>
        <w:rPr>
          <w:spacing w:val="15"/>
        </w:rPr>
        <w:t xml:space="preserve"> </w:t>
      </w:r>
      <w:r>
        <w:rPr>
          <w:w w:val="113"/>
        </w:rPr>
        <w:t>first,</w:t>
      </w:r>
      <w:r>
        <w:rPr>
          <w:spacing w:val="15"/>
        </w:rPr>
        <w:t xml:space="preserve"> </w:t>
      </w:r>
      <w:r>
        <w:rPr>
          <w:w w:val="123"/>
        </w:rPr>
        <w:t>but</w:t>
      </w:r>
      <w:r>
        <w:rPr>
          <w:spacing w:val="15"/>
        </w:rPr>
        <w:t xml:space="preserve"> </w:t>
      </w:r>
      <w:r>
        <w:rPr>
          <w:w w:val="119"/>
        </w:rPr>
        <w:t>not</w:t>
      </w:r>
      <w:r>
        <w:rPr>
          <w:spacing w:val="15"/>
        </w:rPr>
        <w:t xml:space="preserve"> </w:t>
      </w:r>
      <w:r>
        <w:rPr>
          <w:w w:val="27"/>
        </w:rPr>
        <w:t>‘</w:t>
      </w:r>
      <w:r>
        <w:rPr>
          <w:rFonts w:ascii="Courier New" w:hAnsi="Courier New"/>
          <w:w w:val="86"/>
        </w:rPr>
        <w:t>&lt;</w:t>
      </w:r>
      <w:r>
        <w:rPr>
          <w:w w:val="44"/>
        </w:rPr>
        <w:t>’.</w:t>
      </w:r>
    </w:p>
    <w:p>
      <w:pPr>
        <w:pStyle w:val="9"/>
        <w:spacing w:before="103" w:line="204" w:lineRule="auto"/>
        <w:ind w:left="160" w:right="858" w:firstLine="298"/>
        <w:jc w:val="both"/>
      </w:pPr>
      <w:r>
        <w:rPr>
          <w:w w:val="120"/>
        </w:rPr>
        <w:t>What</w:t>
      </w:r>
      <w:r>
        <w:t xml:space="preserve"> </w:t>
      </w:r>
      <w:r>
        <w:rPr>
          <w:spacing w:val="-2"/>
        </w:rPr>
        <w:t xml:space="preserve"> </w:t>
      </w:r>
      <w:r>
        <w:rPr>
          <w:w w:val="117"/>
        </w:rPr>
        <w:t>a</w:t>
      </w:r>
      <w:r>
        <w:rPr>
          <w:spacing w:val="6"/>
          <w:w w:val="117"/>
        </w:rPr>
        <w:t>b</w:t>
      </w:r>
      <w:r>
        <w:rPr>
          <w:w w:val="119"/>
        </w:rPr>
        <w:t>out</w:t>
      </w:r>
      <w:r>
        <w:t xml:space="preserve"> </w:t>
      </w:r>
      <w:r>
        <w:rPr>
          <w:spacing w:val="-2"/>
        </w:rPr>
        <w:t xml:space="preserve"> </w:t>
      </w:r>
      <w:r>
        <w:rPr>
          <w:w w:val="119"/>
        </w:rPr>
        <w:t>input</w:t>
      </w:r>
      <w:r>
        <w:t xml:space="preserve"> </w:t>
      </w:r>
      <w:r>
        <w:rPr>
          <w:spacing w:val="-2"/>
        </w:rPr>
        <w:t xml:space="preserve"> </w:t>
      </w:r>
      <w:r>
        <w:rPr>
          <w:w w:val="110"/>
        </w:rPr>
        <w:t>su</w:t>
      </w:r>
      <w:r>
        <w:rPr>
          <w:spacing w:val="-7"/>
          <w:w w:val="110"/>
        </w:rPr>
        <w:t>c</w:t>
      </w:r>
      <w:r>
        <w:rPr>
          <w:w w:val="117"/>
        </w:rPr>
        <w:t>h</w:t>
      </w:r>
      <w:r>
        <w:t xml:space="preserve"> </w:t>
      </w:r>
      <w:r>
        <w:rPr>
          <w:spacing w:val="-2"/>
        </w:rPr>
        <w:t xml:space="preserve"> </w:t>
      </w:r>
      <w:r>
        <w:rPr>
          <w:w w:val="113"/>
        </w:rPr>
        <w:t>as</w:t>
      </w:r>
      <w:r>
        <w:t xml:space="preserve"> </w:t>
      </w:r>
      <w:r>
        <w:rPr>
          <w:spacing w:val="-2"/>
        </w:rPr>
        <w:t xml:space="preserve"> </w:t>
      </w:r>
      <w:r>
        <w:rPr>
          <w:w w:val="27"/>
        </w:rPr>
        <w:t>‘</w:t>
      </w:r>
      <w:r>
        <w:rPr>
          <w:rFonts w:ascii="Courier New" w:hAnsi="Courier New"/>
          <w:w w:val="86"/>
        </w:rPr>
        <w:t>1</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2</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5</w:t>
      </w:r>
      <w:r>
        <w:rPr>
          <w:w w:val="43"/>
        </w:rPr>
        <w:t>’;</w:t>
      </w:r>
      <w:r>
        <w:t xml:space="preserve"> </w:t>
      </w:r>
      <w:r>
        <w:rPr>
          <w:spacing w:val="18"/>
        </w:rPr>
        <w:t xml:space="preserve"> </w:t>
      </w:r>
      <w:r>
        <w:rPr>
          <w:w w:val="112"/>
        </w:rPr>
        <w:t>should</w:t>
      </w:r>
      <w:r>
        <w:t xml:space="preserve"> </w:t>
      </w:r>
      <w:r>
        <w:rPr>
          <w:spacing w:val="-2"/>
        </w:rPr>
        <w:t xml:space="preserve"> </w:t>
      </w:r>
      <w:r>
        <w:rPr>
          <w:w w:val="118"/>
        </w:rPr>
        <w:t>this</w:t>
      </w:r>
      <w:r>
        <w:t xml:space="preserve"> </w:t>
      </w:r>
      <w:r>
        <w:rPr>
          <w:spacing w:val="-2"/>
        </w:rPr>
        <w:t xml:space="preserve"> </w:t>
      </w:r>
      <w:r>
        <w:rPr>
          <w:spacing w:val="6"/>
          <w:w w:val="117"/>
        </w:rPr>
        <w:t>b</w:t>
      </w:r>
      <w:r>
        <w:rPr>
          <w:w w:val="105"/>
        </w:rPr>
        <w:t>e</w:t>
      </w:r>
      <w:r>
        <w:t xml:space="preserve"> </w:t>
      </w:r>
      <w:r>
        <w:rPr>
          <w:spacing w:val="-2"/>
        </w:rPr>
        <w:t xml:space="preserve"> </w:t>
      </w:r>
      <w:r>
        <w:rPr>
          <w:w w:val="27"/>
        </w:rPr>
        <w:t>‘</w:t>
      </w:r>
      <w:r>
        <w:rPr>
          <w:rFonts w:ascii="Courier New" w:hAnsi="Courier New"/>
          <w:w w:val="86"/>
        </w:rPr>
        <w:t>(1</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2)</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5</w:t>
      </w:r>
      <w:r>
        <w:rPr>
          <w:w w:val="27"/>
        </w:rPr>
        <w:t>’</w:t>
      </w:r>
      <w:r>
        <w:t xml:space="preserve"> </w:t>
      </w:r>
      <w:r>
        <w:rPr>
          <w:spacing w:val="-2"/>
        </w:rPr>
        <w:t xml:space="preserve"> </w:t>
      </w:r>
      <w:r>
        <w:rPr>
          <w:w w:val="112"/>
        </w:rPr>
        <w:t>or</w:t>
      </w:r>
      <w:r>
        <w:t xml:space="preserve"> </w:t>
      </w:r>
      <w:r>
        <w:rPr>
          <w:spacing w:val="-2"/>
        </w:rPr>
        <w:t xml:space="preserve"> </w:t>
      </w:r>
      <w:r>
        <w:rPr>
          <w:w w:val="112"/>
        </w:rPr>
        <w:t>should</w:t>
      </w:r>
      <w:r>
        <w:t xml:space="preserve"> </w:t>
      </w:r>
      <w:r>
        <w:rPr>
          <w:spacing w:val="-2"/>
        </w:rPr>
        <w:t xml:space="preserve"> </w:t>
      </w:r>
      <w:r>
        <w:rPr>
          <w:w w:val="126"/>
        </w:rPr>
        <w:t>it</w:t>
      </w:r>
      <w:r>
        <w:t xml:space="preserve"> </w:t>
      </w:r>
      <w:r>
        <w:rPr>
          <w:spacing w:val="-2"/>
        </w:rPr>
        <w:t xml:space="preserve"> </w:t>
      </w:r>
      <w:r>
        <w:rPr>
          <w:spacing w:val="6"/>
          <w:w w:val="117"/>
        </w:rPr>
        <w:t>b</w:t>
      </w:r>
      <w:r>
        <w:rPr>
          <w:w w:val="105"/>
        </w:rPr>
        <w:t xml:space="preserve">e </w:t>
      </w:r>
      <w:r>
        <w:rPr>
          <w:w w:val="27"/>
        </w:rPr>
        <w:t>‘</w:t>
      </w:r>
      <w:r>
        <w:rPr>
          <w:rFonts w:ascii="Courier New" w:hAnsi="Courier New"/>
          <w:w w:val="86"/>
        </w:rPr>
        <w:t>1</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(2</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5)</w:t>
      </w:r>
      <w:r>
        <w:rPr>
          <w:w w:val="52"/>
        </w:rPr>
        <w:t>’?</w:t>
      </w:r>
      <w:r>
        <w:t xml:space="preserve">  </w:t>
      </w:r>
      <w:r>
        <w:rPr>
          <w:spacing w:val="-10"/>
        </w:rPr>
        <w:t xml:space="preserve"> </w:t>
      </w:r>
      <w:r>
        <w:rPr>
          <w:spacing w:val="-18"/>
          <w:w w:val="123"/>
        </w:rPr>
        <w:t>F</w:t>
      </w:r>
      <w:r>
        <w:rPr>
          <w:w w:val="112"/>
        </w:rPr>
        <w:t>or</w:t>
      </w:r>
      <w:r>
        <w:t xml:space="preserve"> </w:t>
      </w:r>
      <w:r>
        <w:rPr>
          <w:spacing w:val="-20"/>
        </w:rPr>
        <w:t xml:space="preserve"> </w:t>
      </w:r>
      <w:r>
        <w:rPr>
          <w:w w:val="114"/>
        </w:rPr>
        <w:t>most</w:t>
      </w:r>
      <w:r>
        <w:t xml:space="preserve"> </w:t>
      </w:r>
      <w:r>
        <w:rPr>
          <w:spacing w:val="-20"/>
        </w:rPr>
        <w:t xml:space="preserve"> </w:t>
      </w:r>
      <w:r>
        <w:rPr>
          <w:w w:val="111"/>
        </w:rPr>
        <w:t>o</w:t>
      </w:r>
      <w:r>
        <w:rPr>
          <w:spacing w:val="6"/>
          <w:w w:val="111"/>
        </w:rPr>
        <w:t>p</w:t>
      </w:r>
      <w:r>
        <w:rPr>
          <w:w w:val="116"/>
        </w:rPr>
        <w:t>erators</w:t>
      </w:r>
      <w:r>
        <w:t xml:space="preserve"> </w:t>
      </w:r>
      <w:r>
        <w:rPr>
          <w:spacing w:val="-20"/>
        </w:rPr>
        <w:t xml:space="preserve"> </w:t>
      </w:r>
      <w:r>
        <w:rPr>
          <w:spacing w:val="-7"/>
          <w:w w:val="105"/>
        </w:rPr>
        <w:t>w</w:t>
      </w:r>
      <w:r>
        <w:rPr>
          <w:w w:val="105"/>
        </w:rPr>
        <w:t>e</w:t>
      </w:r>
      <w:r>
        <w:t xml:space="preserve"> </w:t>
      </w:r>
      <w:r>
        <w:rPr>
          <w:spacing w:val="-20"/>
        </w:rPr>
        <w:t xml:space="preserve"> </w:t>
      </w:r>
      <w:r>
        <w:rPr>
          <w:w w:val="111"/>
        </w:rPr>
        <w:t>prefer</w:t>
      </w:r>
      <w:r>
        <w:t xml:space="preserve"> </w:t>
      </w:r>
      <w:r>
        <w:rPr>
          <w:spacing w:val="-20"/>
        </w:rPr>
        <w:t xml:space="preserve"> </w:t>
      </w:r>
      <w:r>
        <w:rPr>
          <w:w w:val="119"/>
        </w:rPr>
        <w:t>the</w:t>
      </w:r>
      <w:r>
        <w:t xml:space="preserve"> </w:t>
      </w:r>
      <w:r>
        <w:rPr>
          <w:spacing w:val="-20"/>
        </w:rPr>
        <w:t xml:space="preserve"> </w:t>
      </w:r>
      <w:r>
        <w:rPr>
          <w:w w:val="111"/>
        </w:rPr>
        <w:t>former,</w:t>
      </w:r>
      <w:r>
        <w:t xml:space="preserve"> </w:t>
      </w:r>
      <w:r>
        <w:rPr>
          <w:spacing w:val="-15"/>
        </w:rPr>
        <w:t xml:space="preserve"> </w:t>
      </w:r>
      <w:r>
        <w:rPr>
          <w:w w:val="108"/>
        </w:rPr>
        <w:t>whi</w:t>
      </w:r>
      <w:r>
        <w:rPr>
          <w:spacing w:val="-6"/>
          <w:w w:val="108"/>
        </w:rPr>
        <w:t>c</w:t>
      </w:r>
      <w:r>
        <w:rPr>
          <w:w w:val="117"/>
        </w:rPr>
        <w:t>h</w:t>
      </w:r>
      <w:r>
        <w:t xml:space="preserve"> </w:t>
      </w:r>
      <w:r>
        <w:rPr>
          <w:spacing w:val="-20"/>
        </w:rPr>
        <w:t xml:space="preserve"> </w:t>
      </w:r>
      <w:r>
        <w:rPr>
          <w:w w:val="106"/>
        </w:rPr>
        <w:t>is</w:t>
      </w:r>
      <w:r>
        <w:t xml:space="preserve"> </w:t>
      </w:r>
      <w:r>
        <w:rPr>
          <w:spacing w:val="-20"/>
        </w:rPr>
        <w:t xml:space="preserve"> </w:t>
      </w:r>
      <w:r>
        <w:rPr>
          <w:w w:val="110"/>
        </w:rPr>
        <w:t>called</w:t>
      </w:r>
      <w:r>
        <w:t xml:space="preserve"> </w:t>
      </w:r>
      <w:r>
        <w:rPr>
          <w:spacing w:val="-20"/>
        </w:rPr>
        <w:t xml:space="preserve"> </w:t>
      </w:r>
      <w:r>
        <w:rPr>
          <w:rFonts w:ascii="Georgia" w:hAnsi="Georgia"/>
          <w:i/>
          <w:w w:val="97"/>
        </w:rPr>
        <w:t>left</w:t>
      </w:r>
      <w:r>
        <w:rPr>
          <w:rFonts w:ascii="Georgia" w:hAnsi="Georgia"/>
          <w:i/>
        </w:rPr>
        <w:t xml:space="preserve"> </w:t>
      </w:r>
      <w:r>
        <w:rPr>
          <w:rFonts w:ascii="Georgia" w:hAnsi="Georgia"/>
          <w:i/>
          <w:spacing w:val="-12"/>
        </w:rPr>
        <w:t xml:space="preserve"> </w:t>
      </w:r>
      <w:r>
        <w:rPr>
          <w:rFonts w:ascii="Georgia" w:hAnsi="Georgia"/>
          <w:i/>
          <w:w w:val="89"/>
        </w:rPr>
        <w:t>ass</w:t>
      </w:r>
      <w:r>
        <w:rPr>
          <w:rFonts w:ascii="Georgia" w:hAnsi="Georgia"/>
          <w:i/>
          <w:spacing w:val="6"/>
          <w:w w:val="89"/>
        </w:rPr>
        <w:t>o</w:t>
      </w:r>
      <w:r>
        <w:rPr>
          <w:rFonts w:ascii="Georgia" w:hAnsi="Georgia"/>
          <w:i/>
          <w:w w:val="94"/>
        </w:rPr>
        <w:t>ciation</w:t>
      </w:r>
      <w:r>
        <w:rPr>
          <w:w w:val="116"/>
        </w:rPr>
        <w:t xml:space="preserve">. </w:t>
      </w:r>
      <w:r>
        <w:rPr>
          <w:w w:val="105"/>
        </w:rPr>
        <w:t xml:space="preserve">The latter alternative,  </w:t>
      </w:r>
      <w:r>
        <w:rPr>
          <w:rFonts w:ascii="Georgia" w:hAnsi="Georgia"/>
          <w:i/>
          <w:w w:val="105"/>
        </w:rPr>
        <w:t>right  association</w:t>
      </w:r>
      <w:r>
        <w:rPr>
          <w:w w:val="105"/>
        </w:rPr>
        <w:t xml:space="preserve">, is desirable for assignment operators.  The choice    of left or right association is a matter of whether the parser chooses to shift or reduce when </w:t>
      </w:r>
      <w:r>
        <w:rPr>
          <w:w w:val="119"/>
        </w:rPr>
        <w:t>the</w:t>
      </w:r>
      <w:r>
        <w:rPr>
          <w:spacing w:val="11"/>
        </w:rPr>
        <w:t xml:space="preserve"> </w:t>
      </w:r>
      <w:r>
        <w:rPr>
          <w:w w:val="117"/>
        </w:rPr>
        <w:t>sta</w:t>
      </w:r>
      <w:r>
        <w:rPr>
          <w:spacing w:val="-6"/>
          <w:w w:val="117"/>
        </w:rPr>
        <w:t>c</w:t>
      </w:r>
      <w:r>
        <w:rPr>
          <w:w w:val="111"/>
        </w:rPr>
        <w:t>k</w:t>
      </w:r>
      <w:r>
        <w:rPr>
          <w:spacing w:val="11"/>
        </w:rPr>
        <w:t xml:space="preserve"> </w:t>
      </w:r>
      <w:r>
        <w:rPr>
          <w:w w:val="109"/>
        </w:rPr>
        <w:t>co</w:t>
      </w:r>
      <w:r>
        <w:rPr>
          <w:spacing w:val="-7"/>
          <w:w w:val="109"/>
        </w:rPr>
        <w:t>n</w:t>
      </w:r>
      <w:r>
        <w:rPr>
          <w:w w:val="118"/>
        </w:rPr>
        <w:t>tains</w:t>
      </w:r>
      <w:r>
        <w:rPr>
          <w:spacing w:val="11"/>
        </w:rPr>
        <w:t xml:space="preserve"> </w:t>
      </w:r>
      <w:r>
        <w:rPr>
          <w:spacing w:val="-1"/>
          <w:w w:val="27"/>
        </w:rPr>
        <w:t>‘</w:t>
      </w:r>
      <w:r>
        <w:rPr>
          <w:rFonts w:ascii="Courier New" w:hAnsi="Courier New"/>
          <w:w w:val="86"/>
        </w:rPr>
        <w:t>1</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spacing w:val="-1"/>
          <w:w w:val="86"/>
        </w:rPr>
        <w:t>2</w:t>
      </w:r>
      <w:r>
        <w:rPr>
          <w:w w:val="27"/>
        </w:rPr>
        <w:t>’</w:t>
      </w:r>
      <w:r>
        <w:rPr>
          <w:spacing w:val="11"/>
        </w:rPr>
        <w:t xml:space="preserve"> </w:t>
      </w:r>
      <w:r>
        <w:rPr>
          <w:w w:val="117"/>
        </w:rPr>
        <w:t>and</w:t>
      </w:r>
      <w:r>
        <w:rPr>
          <w:spacing w:val="11"/>
        </w:rPr>
        <w:t xml:space="preserve"> </w:t>
      </w:r>
      <w:r>
        <w:rPr>
          <w:w w:val="119"/>
        </w:rPr>
        <w:t>the</w:t>
      </w:r>
      <w:r>
        <w:rPr>
          <w:spacing w:val="12"/>
        </w:rPr>
        <w:t xml:space="preserve"> </w:t>
      </w:r>
      <w:r>
        <w:rPr>
          <w:w w:val="105"/>
        </w:rPr>
        <w:t>l</w:t>
      </w:r>
      <w:r>
        <w:rPr>
          <w:spacing w:val="6"/>
          <w:w w:val="105"/>
        </w:rPr>
        <w:t>o</w:t>
      </w:r>
      <w:r>
        <w:rPr>
          <w:w w:val="108"/>
        </w:rPr>
        <w:t>o</w:t>
      </w:r>
      <w:r>
        <w:rPr>
          <w:spacing w:val="-12"/>
          <w:w w:val="108"/>
        </w:rPr>
        <w:t>k</w:t>
      </w:r>
      <w:r>
        <w:rPr>
          <w:w w:val="115"/>
        </w:rPr>
        <w:t>ahead</w:t>
      </w:r>
      <w:r>
        <w:rPr>
          <w:spacing w:val="11"/>
        </w:rPr>
        <w:t xml:space="preserve"> </w:t>
      </w:r>
      <w:r>
        <w:rPr>
          <w:w w:val="116"/>
        </w:rPr>
        <w:t>to</w:t>
      </w:r>
      <w:r>
        <w:rPr>
          <w:spacing w:val="-6"/>
          <w:w w:val="116"/>
        </w:rPr>
        <w:t>k</w:t>
      </w:r>
      <w:r>
        <w:rPr>
          <w:w w:val="111"/>
        </w:rPr>
        <w:t>en</w:t>
      </w:r>
      <w:r>
        <w:rPr>
          <w:spacing w:val="11"/>
        </w:rPr>
        <w:t xml:space="preserve"> </w:t>
      </w:r>
      <w:r>
        <w:rPr>
          <w:w w:val="106"/>
        </w:rPr>
        <w:t>is</w:t>
      </w:r>
      <w:r>
        <w:rPr>
          <w:spacing w:val="11"/>
        </w:rPr>
        <w:t xml:space="preserve"> </w:t>
      </w:r>
      <w:r>
        <w:rPr>
          <w:w w:val="27"/>
        </w:rPr>
        <w:t>‘</w:t>
      </w:r>
      <w:r>
        <w:rPr>
          <w:rFonts w:ascii="Courier New" w:hAnsi="Courier New"/>
          <w:w w:val="86"/>
        </w:rPr>
        <w:t>-</w:t>
      </w:r>
      <w:r>
        <w:rPr>
          <w:w w:val="43"/>
        </w:rPr>
        <w:t>’:</w:t>
      </w:r>
      <w:r>
        <w:t xml:space="preserve"> </w:t>
      </w:r>
      <w:r>
        <w:rPr>
          <w:spacing w:val="-20"/>
        </w:rPr>
        <w:t xml:space="preserve"> </w:t>
      </w:r>
      <w:r>
        <w:rPr>
          <w:w w:val="112"/>
        </w:rPr>
        <w:t>shifting</w:t>
      </w:r>
      <w:r>
        <w:rPr>
          <w:spacing w:val="11"/>
        </w:rPr>
        <w:t xml:space="preserve"> </w:t>
      </w:r>
      <w:r>
        <w:rPr>
          <w:w w:val="113"/>
        </w:rPr>
        <w:t>ma</w:t>
      </w:r>
      <w:r>
        <w:rPr>
          <w:spacing w:val="-6"/>
          <w:w w:val="113"/>
        </w:rPr>
        <w:t>k</w:t>
      </w:r>
      <w:r>
        <w:rPr>
          <w:w w:val="106"/>
        </w:rPr>
        <w:t>es</w:t>
      </w:r>
      <w:r>
        <w:rPr>
          <w:spacing w:val="11"/>
        </w:rPr>
        <w:t xml:space="preserve"> </w:t>
      </w:r>
      <w:r>
        <w:rPr>
          <w:w w:val="112"/>
        </w:rPr>
        <w:t>rig</w:t>
      </w:r>
      <w:r>
        <w:rPr>
          <w:spacing w:val="-6"/>
          <w:w w:val="112"/>
        </w:rPr>
        <w:t>h</w:t>
      </w:r>
      <w:r>
        <w:rPr>
          <w:w w:val="113"/>
        </w:rPr>
        <w:t>t-ass</w:t>
      </w:r>
      <w:r>
        <w:rPr>
          <w:spacing w:val="6"/>
          <w:w w:val="113"/>
        </w:rPr>
        <w:t>o</w:t>
      </w:r>
      <w:r>
        <w:rPr>
          <w:w w:val="117"/>
        </w:rPr>
        <w:t>ciativi</w:t>
      </w:r>
      <w:r>
        <w:rPr>
          <w:spacing w:val="-7"/>
          <w:w w:val="117"/>
        </w:rPr>
        <w:t>t</w:t>
      </w:r>
      <w:r>
        <w:rPr>
          <w:spacing w:val="-18"/>
          <w:w w:val="111"/>
        </w:rPr>
        <w:t>y</w:t>
      </w:r>
      <w:r>
        <w:rPr>
          <w:w w:val="116"/>
        </w:rPr>
        <w:t>.</w:t>
      </w:r>
    </w:p>
    <w:p>
      <w:pPr>
        <w:pStyle w:val="9"/>
        <w:spacing w:before="9"/>
        <w:rPr>
          <w:sz w:val="14"/>
        </w:rPr>
      </w:pPr>
    </w:p>
    <w:p>
      <w:pPr>
        <w:pStyle w:val="5"/>
        <w:numPr>
          <w:ilvl w:val="2"/>
          <w:numId w:val="18"/>
        </w:numPr>
        <w:tabs>
          <w:tab w:val="left" w:pos="913"/>
        </w:tabs>
        <w:spacing w:before="0" w:after="0" w:line="240" w:lineRule="auto"/>
        <w:ind w:left="912" w:right="0" w:hanging="752"/>
        <w:jc w:val="left"/>
      </w:pPr>
      <w:bookmarkStart w:id="364" w:name="Specifying Operator Precedence"/>
      <w:bookmarkEnd w:id="364"/>
      <w:bookmarkStart w:id="365" w:name="Specifying Operator Precedence"/>
      <w:bookmarkEnd w:id="365"/>
      <w:r>
        <w:t>Specifying Operator</w:t>
      </w:r>
      <w:r>
        <w:rPr>
          <w:spacing w:val="-11"/>
        </w:rPr>
        <w:t xml:space="preserve"> </w:t>
      </w:r>
      <w:r>
        <w:t>Precedence</w:t>
      </w:r>
    </w:p>
    <w:p>
      <w:pPr>
        <w:pStyle w:val="9"/>
        <w:spacing w:before="112" w:line="204" w:lineRule="auto"/>
        <w:ind w:left="160" w:right="856"/>
        <w:jc w:val="both"/>
      </w:pPr>
      <w:r>
        <w:rPr>
          <w:w w:val="110"/>
          <w:position w:val="2"/>
        </w:rPr>
        <w:t xml:space="preserve">Bison allows you to specify these choices with the operator precedence declarations </w:t>
      </w:r>
      <w:r>
        <w:rPr>
          <w:spacing w:val="-28"/>
        </w:rPr>
        <w:drawing>
          <wp:inline distT="0" distB="0" distL="0" distR="0">
            <wp:extent cx="63500" cy="111125"/>
            <wp:effectExtent l="0" t="0" r="0" b="0"/>
            <wp:docPr id="10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5"/>
          <w:position w:val="2"/>
        </w:rPr>
        <w:t xml:space="preserve">left </w:t>
      </w:r>
      <w:r>
        <w:rPr>
          <w:w w:val="110"/>
          <w:position w:val="2"/>
        </w:rPr>
        <w:t xml:space="preserve">and  </w:t>
      </w:r>
      <w:r>
        <w:rPr>
          <w:spacing w:val="-13"/>
        </w:rPr>
        <w:drawing>
          <wp:inline distT="0" distB="0" distL="0" distR="0">
            <wp:extent cx="63500" cy="111125"/>
            <wp:effectExtent l="0" t="0" r="0" b="0"/>
            <wp:docPr id="10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position w:val="2"/>
        </w:rPr>
        <w:t>right</w:t>
      </w:r>
      <w:r>
        <w:rPr>
          <w:position w:val="2"/>
        </w:rPr>
        <w:t xml:space="preserve">. </w:t>
      </w:r>
      <w:r>
        <w:rPr>
          <w:w w:val="110"/>
          <w:position w:val="2"/>
        </w:rPr>
        <w:t xml:space="preserve">Each such declaration contains a list of tokens, which are operators whose </w:t>
      </w:r>
      <w:r>
        <w:rPr>
          <w:w w:val="110"/>
        </w:rPr>
        <w:t xml:space="preserve">precedence  and  associativity  is  being  declared.   The  </w:t>
      </w:r>
      <w:r>
        <w:rPr>
          <w:spacing w:val="2"/>
          <w:position w:val="-1"/>
        </w:rPr>
        <w:drawing>
          <wp:inline distT="0" distB="0" distL="0" distR="0">
            <wp:extent cx="63500" cy="111125"/>
            <wp:effectExtent l="0" t="0" r="0" b="0"/>
            <wp:docPr id="10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 xml:space="preserve">left </w:t>
      </w:r>
      <w:r>
        <w:rPr>
          <w:w w:val="110"/>
        </w:rPr>
        <w:t xml:space="preserve">declaration makes all those operators left-associative and the </w:t>
      </w:r>
      <w:r>
        <w:rPr>
          <w:spacing w:val="14"/>
          <w:position w:val="-1"/>
        </w:rPr>
        <w:drawing>
          <wp:inline distT="0" distB="0" distL="0" distR="0">
            <wp:extent cx="63500" cy="111125"/>
            <wp:effectExtent l="0" t="0" r="0" b="0"/>
            <wp:docPr id="10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 xml:space="preserve">right </w:t>
      </w:r>
      <w:r>
        <w:rPr>
          <w:w w:val="110"/>
        </w:rPr>
        <w:t xml:space="preserve">declaration makes them right-associative. A third </w:t>
      </w:r>
      <w:r>
        <w:rPr>
          <w:w w:val="110"/>
          <w:position w:val="2"/>
        </w:rPr>
        <w:t xml:space="preserve">alternative  is </w:t>
      </w:r>
      <w:r>
        <w:rPr>
          <w:spacing w:val="24"/>
        </w:rPr>
        <w:drawing>
          <wp:inline distT="0" distB="0" distL="0" distR="0">
            <wp:extent cx="63500" cy="111125"/>
            <wp:effectExtent l="0" t="0" r="0" b="0"/>
            <wp:docPr id="10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position w:val="2"/>
        </w:rPr>
        <w:t>nonassoc</w:t>
      </w:r>
      <w:r>
        <w:rPr>
          <w:position w:val="2"/>
        </w:rPr>
        <w:t xml:space="preserve">, </w:t>
      </w:r>
      <w:r>
        <w:rPr>
          <w:w w:val="110"/>
          <w:position w:val="2"/>
        </w:rPr>
        <w:t xml:space="preserve">which declares that it is a syntax error to find the same operator </w:t>
      </w:r>
      <w:r>
        <w:rPr>
          <w:w w:val="110"/>
        </w:rPr>
        <w:t xml:space="preserve">twice </w:t>
      </w:r>
      <w:r>
        <w:t xml:space="preserve">“in  </w:t>
      </w:r>
      <w:r>
        <w:rPr>
          <w:w w:val="110"/>
        </w:rPr>
        <w:t xml:space="preserve">a </w:t>
      </w:r>
      <w:r>
        <w:t xml:space="preserve">row”.   </w:t>
      </w:r>
      <w:r>
        <w:rPr>
          <w:w w:val="110"/>
        </w:rPr>
        <w:t xml:space="preserve">The last alternative,  </w:t>
      </w:r>
      <w:r>
        <w:rPr>
          <w:spacing w:val="9"/>
          <w:position w:val="-1"/>
        </w:rPr>
        <w:drawing>
          <wp:inline distT="0" distB="0" distL="0" distR="0">
            <wp:extent cx="63500" cy="111125"/>
            <wp:effectExtent l="0" t="0" r="0" b="0"/>
            <wp:docPr id="11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precedence</w:t>
      </w:r>
      <w:r>
        <w:t xml:space="preserve">, </w:t>
      </w:r>
      <w:r>
        <w:rPr>
          <w:w w:val="110"/>
        </w:rPr>
        <w:t xml:space="preserve">allows to define only precedence and no associativity at all.  As a result, </w:t>
      </w:r>
      <w:r>
        <w:rPr>
          <w:spacing w:val="-3"/>
          <w:w w:val="110"/>
        </w:rPr>
        <w:t xml:space="preserve">any  </w:t>
      </w:r>
      <w:r>
        <w:rPr>
          <w:w w:val="110"/>
        </w:rPr>
        <w:t xml:space="preserve">associativity-related conflict that remains will   </w:t>
      </w:r>
      <w:r>
        <w:rPr>
          <w:spacing w:val="3"/>
          <w:w w:val="110"/>
        </w:rPr>
        <w:t xml:space="preserve">be </w:t>
      </w:r>
      <w:r>
        <w:rPr>
          <w:w w:val="110"/>
        </w:rPr>
        <w:t xml:space="preserve">reported  as  an  compile-time  error.   The  directive </w:t>
      </w:r>
      <w:r>
        <w:rPr>
          <w:spacing w:val="-1"/>
          <w:position w:val="-1"/>
        </w:rPr>
        <w:drawing>
          <wp:inline distT="0" distB="0" distL="0" distR="0">
            <wp:extent cx="63500" cy="111125"/>
            <wp:effectExtent l="0" t="0" r="0" b="0"/>
            <wp:docPr id="11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 xml:space="preserve">nonassoc </w:t>
      </w:r>
      <w:r>
        <w:rPr>
          <w:w w:val="110"/>
        </w:rPr>
        <w:t xml:space="preserve">creates run-time error: </w:t>
      </w:r>
      <w:r>
        <w:rPr>
          <w:w w:val="110"/>
          <w:position w:val="2"/>
        </w:rPr>
        <w:t xml:space="preserve">using  the  operator  in  a  associative  </w:t>
      </w:r>
      <w:r>
        <w:rPr>
          <w:spacing w:val="-5"/>
          <w:w w:val="110"/>
          <w:position w:val="2"/>
        </w:rPr>
        <w:t xml:space="preserve">way  </w:t>
      </w:r>
      <w:r>
        <w:rPr>
          <w:w w:val="110"/>
          <w:position w:val="2"/>
        </w:rPr>
        <w:t xml:space="preserve">is  a  syntax  error.    The  directive  </w:t>
      </w:r>
      <w:r>
        <w:rPr>
          <w:spacing w:val="4"/>
        </w:rPr>
        <w:drawing>
          <wp:inline distT="0" distB="0" distL="0" distR="0">
            <wp:extent cx="63500" cy="111125"/>
            <wp:effectExtent l="0" t="0" r="0" b="0"/>
            <wp:docPr id="11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5"/>
          <w:position w:val="2"/>
        </w:rPr>
        <w:t xml:space="preserve">precedence </w:t>
      </w:r>
      <w:r>
        <w:rPr>
          <w:w w:val="110"/>
        </w:rPr>
        <w:t xml:space="preserve">creates compile-time errors: an operator </w:t>
      </w:r>
      <w:r>
        <w:rPr>
          <w:rFonts w:ascii="Cambria" w:hAnsi="Cambria"/>
          <w:i/>
          <w:spacing w:val="-4"/>
          <w:w w:val="110"/>
        </w:rPr>
        <w:t xml:space="preserve">can </w:t>
      </w:r>
      <w:r>
        <w:rPr>
          <w:spacing w:val="3"/>
          <w:w w:val="110"/>
        </w:rPr>
        <w:t xml:space="preserve">be </w:t>
      </w:r>
      <w:r>
        <w:rPr>
          <w:spacing w:val="-3"/>
          <w:w w:val="110"/>
        </w:rPr>
        <w:t xml:space="preserve">involved </w:t>
      </w:r>
      <w:r>
        <w:rPr>
          <w:w w:val="110"/>
        </w:rPr>
        <w:t>in an associativity-related conflict, contrary to what expected the grammar</w:t>
      </w:r>
      <w:r>
        <w:rPr>
          <w:spacing w:val="15"/>
          <w:w w:val="110"/>
        </w:rPr>
        <w:t xml:space="preserve"> </w:t>
      </w:r>
      <w:r>
        <w:rPr>
          <w:w w:val="110"/>
        </w:rPr>
        <w:t>author.</w:t>
      </w:r>
    </w:p>
    <w:p>
      <w:pPr>
        <w:pStyle w:val="9"/>
        <w:spacing w:before="107" w:line="204" w:lineRule="auto"/>
        <w:ind w:left="160" w:right="857" w:firstLine="298"/>
        <w:jc w:val="both"/>
      </w:pPr>
      <w:r>
        <w:rPr>
          <w:w w:val="115"/>
        </w:rPr>
        <w:t xml:space="preserve">The relative precedence of different operators is controlled </w:t>
      </w:r>
      <w:r>
        <w:rPr>
          <w:spacing w:val="-3"/>
          <w:w w:val="115"/>
        </w:rPr>
        <w:t xml:space="preserve">by </w:t>
      </w:r>
      <w:r>
        <w:rPr>
          <w:w w:val="115"/>
        </w:rPr>
        <w:t>the order in which they are declared. The first precedence/associativity declaration in the file declares the oper-</w:t>
      </w:r>
      <w:r>
        <w:rPr>
          <w:spacing w:val="65"/>
          <w:w w:val="115"/>
        </w:rPr>
        <w:t xml:space="preserve"> </w:t>
      </w:r>
      <w:r>
        <w:rPr>
          <w:w w:val="115"/>
        </w:rPr>
        <w:t>ators whose precedence is lowest, the next such declaration declares the operators whose precedence is a little higher, and so on.</w:t>
      </w:r>
    </w:p>
    <w:p>
      <w:pPr>
        <w:pStyle w:val="9"/>
        <w:spacing w:before="8"/>
        <w:rPr>
          <w:sz w:val="14"/>
        </w:rPr>
      </w:pPr>
    </w:p>
    <w:p>
      <w:pPr>
        <w:pStyle w:val="5"/>
        <w:numPr>
          <w:ilvl w:val="2"/>
          <w:numId w:val="18"/>
        </w:numPr>
        <w:tabs>
          <w:tab w:val="left" w:pos="913"/>
        </w:tabs>
        <w:spacing w:before="0" w:after="0" w:line="240" w:lineRule="auto"/>
        <w:ind w:left="912" w:right="0" w:hanging="752"/>
        <w:jc w:val="left"/>
      </w:pPr>
      <w:bookmarkStart w:id="366" w:name="Specifying Precedence Only"/>
      <w:bookmarkEnd w:id="366"/>
      <w:bookmarkStart w:id="367" w:name="Specifying Precedence Only"/>
      <w:bookmarkEnd w:id="367"/>
      <w:r>
        <w:t>Specifying Precedence</w:t>
      </w:r>
      <w:r>
        <w:rPr>
          <w:spacing w:val="-9"/>
        </w:rPr>
        <w:t xml:space="preserve"> </w:t>
      </w:r>
      <w:r>
        <w:t>Only</w:t>
      </w:r>
    </w:p>
    <w:p>
      <w:pPr>
        <w:pStyle w:val="9"/>
        <w:spacing w:before="112" w:line="204" w:lineRule="auto"/>
        <w:ind w:left="160" w:right="858"/>
        <w:jc w:val="both"/>
      </w:pPr>
      <w:r>
        <w:rPr>
          <w:w w:val="110"/>
          <w:position w:val="2"/>
        </w:rPr>
        <w:t>Since</w:t>
      </w:r>
      <w:r>
        <w:rPr>
          <w:spacing w:val="-6"/>
          <w:w w:val="110"/>
          <w:position w:val="2"/>
        </w:rPr>
        <w:t xml:space="preserve"> </w:t>
      </w:r>
      <w:r>
        <w:rPr>
          <w:w w:val="110"/>
          <w:position w:val="2"/>
        </w:rPr>
        <w:t>POSIX</w:t>
      </w:r>
      <w:r>
        <w:rPr>
          <w:spacing w:val="-7"/>
          <w:w w:val="110"/>
          <w:position w:val="2"/>
        </w:rPr>
        <w:t xml:space="preserve"> </w:t>
      </w:r>
      <w:r>
        <w:rPr>
          <w:spacing w:val="-5"/>
          <w:w w:val="110"/>
          <w:position w:val="2"/>
        </w:rPr>
        <w:t>Yacc</w:t>
      </w:r>
      <w:r>
        <w:rPr>
          <w:spacing w:val="-6"/>
          <w:w w:val="110"/>
          <w:position w:val="2"/>
        </w:rPr>
        <w:t xml:space="preserve"> </w:t>
      </w:r>
      <w:r>
        <w:rPr>
          <w:w w:val="110"/>
          <w:position w:val="2"/>
        </w:rPr>
        <w:t>defines</w:t>
      </w:r>
      <w:r>
        <w:rPr>
          <w:spacing w:val="-6"/>
          <w:w w:val="110"/>
          <w:position w:val="2"/>
        </w:rPr>
        <w:t xml:space="preserve"> </w:t>
      </w:r>
      <w:r>
        <w:rPr>
          <w:w w:val="110"/>
          <w:position w:val="2"/>
        </w:rPr>
        <w:t>only</w:t>
      </w:r>
      <w:r>
        <w:rPr>
          <w:spacing w:val="4"/>
          <w:w w:val="110"/>
          <w:position w:val="2"/>
        </w:rPr>
        <w:t xml:space="preserve"> </w:t>
      </w:r>
      <w:r>
        <w:rPr>
          <w:spacing w:val="9"/>
        </w:rPr>
        <w:drawing>
          <wp:inline distT="0" distB="0" distL="0" distR="0">
            <wp:extent cx="63500" cy="111125"/>
            <wp:effectExtent l="0" t="0" r="0" b="0"/>
            <wp:docPr id="1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4"/>
          <w:w w:val="90"/>
          <w:position w:val="2"/>
        </w:rPr>
        <w:t>left</w:t>
      </w:r>
      <w:r>
        <w:rPr>
          <w:spacing w:val="-4"/>
          <w:w w:val="90"/>
          <w:position w:val="2"/>
        </w:rPr>
        <w:t>,</w:t>
      </w:r>
      <w:r>
        <w:rPr>
          <w:spacing w:val="34"/>
          <w:w w:val="90"/>
          <w:position w:val="2"/>
        </w:rPr>
        <w:t xml:space="preserve"> </w:t>
      </w:r>
      <w:r>
        <w:rPr>
          <w:spacing w:val="12"/>
        </w:rPr>
        <w:drawing>
          <wp:inline distT="0" distB="0" distL="0" distR="0">
            <wp:extent cx="63500" cy="111125"/>
            <wp:effectExtent l="0" t="0" r="0" b="0"/>
            <wp:docPr id="1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rPr>
        <w:t>right</w:t>
      </w:r>
      <w:r>
        <w:rPr>
          <w:position w:val="2"/>
        </w:rPr>
        <w:t>,</w:t>
      </w:r>
      <w:r>
        <w:rPr>
          <w:spacing w:val="-25"/>
          <w:position w:val="2"/>
        </w:rPr>
        <w:t xml:space="preserve"> </w:t>
      </w:r>
      <w:r>
        <w:rPr>
          <w:position w:val="2"/>
        </w:rPr>
        <w:t>and</w:t>
      </w:r>
      <w:r>
        <w:rPr>
          <w:spacing w:val="9"/>
          <w:position w:val="2"/>
        </w:rPr>
        <w:t xml:space="preserve"> </w:t>
      </w:r>
      <w:r>
        <w:rPr>
          <w:spacing w:val="9"/>
        </w:rPr>
        <w:drawing>
          <wp:inline distT="0" distB="0" distL="0" distR="0">
            <wp:extent cx="63500" cy="111125"/>
            <wp:effectExtent l="0" t="0" r="0" b="0"/>
            <wp:docPr id="1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nonassoc</w:t>
      </w:r>
      <w:r>
        <w:rPr>
          <w:w w:val="105"/>
          <w:position w:val="2"/>
        </w:rPr>
        <w:t>,</w:t>
      </w:r>
      <w:r>
        <w:rPr>
          <w:spacing w:val="-20"/>
          <w:w w:val="105"/>
          <w:position w:val="2"/>
        </w:rPr>
        <w:t xml:space="preserve"> </w:t>
      </w:r>
      <w:r>
        <w:rPr>
          <w:w w:val="105"/>
          <w:position w:val="2"/>
        </w:rPr>
        <w:t>which</w:t>
      </w:r>
      <w:r>
        <w:rPr>
          <w:spacing w:val="-22"/>
          <w:w w:val="105"/>
          <w:position w:val="2"/>
        </w:rPr>
        <w:t xml:space="preserve"> </w:t>
      </w:r>
      <w:r>
        <w:rPr>
          <w:w w:val="105"/>
          <w:position w:val="2"/>
        </w:rPr>
        <w:t>all</w:t>
      </w:r>
      <w:r>
        <w:rPr>
          <w:spacing w:val="-23"/>
          <w:w w:val="105"/>
          <w:position w:val="2"/>
        </w:rPr>
        <w:t xml:space="preserve"> </w:t>
      </w:r>
      <w:r>
        <w:rPr>
          <w:w w:val="105"/>
          <w:position w:val="2"/>
        </w:rPr>
        <w:t>defines</w:t>
      </w:r>
      <w:r>
        <w:rPr>
          <w:spacing w:val="-23"/>
          <w:w w:val="105"/>
          <w:position w:val="2"/>
        </w:rPr>
        <w:t xml:space="preserve"> </w:t>
      </w:r>
      <w:r>
        <w:rPr>
          <w:w w:val="105"/>
          <w:position w:val="2"/>
        </w:rPr>
        <w:t xml:space="preserve">precedence </w:t>
      </w:r>
      <w:r>
        <w:rPr>
          <w:w w:val="110"/>
        </w:rPr>
        <w:t xml:space="preserve">and associativity, little attention is paid to the fact that precedence cannot  </w:t>
      </w:r>
      <w:r>
        <w:rPr>
          <w:spacing w:val="3"/>
          <w:w w:val="110"/>
        </w:rPr>
        <w:t xml:space="preserve">be  </w:t>
      </w:r>
      <w:r>
        <w:rPr>
          <w:w w:val="110"/>
        </w:rPr>
        <w:t>defined without</w:t>
      </w:r>
      <w:r>
        <w:rPr>
          <w:spacing w:val="25"/>
          <w:w w:val="110"/>
        </w:rPr>
        <w:t xml:space="preserve"> </w:t>
      </w:r>
      <w:r>
        <w:rPr>
          <w:w w:val="110"/>
        </w:rPr>
        <w:t>defining</w:t>
      </w:r>
      <w:r>
        <w:rPr>
          <w:spacing w:val="26"/>
          <w:w w:val="110"/>
        </w:rPr>
        <w:t xml:space="preserve"> </w:t>
      </w:r>
      <w:r>
        <w:rPr>
          <w:w w:val="110"/>
        </w:rPr>
        <w:t>associativity.</w:t>
      </w:r>
      <w:r>
        <w:rPr>
          <w:spacing w:val="62"/>
          <w:w w:val="110"/>
        </w:rPr>
        <w:t xml:space="preserve"> </w:t>
      </w:r>
      <w:r>
        <w:rPr>
          <w:spacing w:val="-5"/>
          <w:w w:val="110"/>
        </w:rPr>
        <w:t>Yet,</w:t>
      </w:r>
      <w:r>
        <w:rPr>
          <w:spacing w:val="27"/>
          <w:w w:val="110"/>
        </w:rPr>
        <w:t xml:space="preserve"> </w:t>
      </w:r>
      <w:r>
        <w:rPr>
          <w:w w:val="110"/>
        </w:rPr>
        <w:t>sometimes,</w:t>
      </w:r>
      <w:r>
        <w:rPr>
          <w:spacing w:val="27"/>
          <w:w w:val="110"/>
        </w:rPr>
        <w:t xml:space="preserve"> </w:t>
      </w:r>
      <w:r>
        <w:rPr>
          <w:w w:val="110"/>
        </w:rPr>
        <w:t>when</w:t>
      </w:r>
      <w:r>
        <w:rPr>
          <w:spacing w:val="26"/>
          <w:w w:val="110"/>
        </w:rPr>
        <w:t xml:space="preserve"> </w:t>
      </w:r>
      <w:r>
        <w:rPr>
          <w:w w:val="110"/>
        </w:rPr>
        <w:t>trying</w:t>
      </w:r>
      <w:r>
        <w:rPr>
          <w:spacing w:val="26"/>
          <w:w w:val="110"/>
        </w:rPr>
        <w:t xml:space="preserve"> </w:t>
      </w:r>
      <w:r>
        <w:rPr>
          <w:w w:val="110"/>
        </w:rPr>
        <w:t>to</w:t>
      </w:r>
      <w:r>
        <w:rPr>
          <w:spacing w:val="26"/>
          <w:w w:val="110"/>
        </w:rPr>
        <w:t xml:space="preserve"> </w:t>
      </w:r>
      <w:r>
        <w:rPr>
          <w:w w:val="110"/>
        </w:rPr>
        <w:t>solve</w:t>
      </w:r>
      <w:r>
        <w:rPr>
          <w:spacing w:val="26"/>
          <w:w w:val="110"/>
        </w:rPr>
        <w:t xml:space="preserve"> </w:t>
      </w:r>
      <w:r>
        <w:rPr>
          <w:w w:val="110"/>
        </w:rPr>
        <w:t>a</w:t>
      </w:r>
      <w:r>
        <w:rPr>
          <w:spacing w:val="26"/>
          <w:w w:val="110"/>
        </w:rPr>
        <w:t xml:space="preserve"> </w:t>
      </w:r>
      <w:r>
        <w:rPr>
          <w:w w:val="110"/>
        </w:rPr>
        <w:t>conflict,</w:t>
      </w:r>
      <w:r>
        <w:rPr>
          <w:spacing w:val="27"/>
          <w:w w:val="110"/>
        </w:rPr>
        <w:t xml:space="preserve"> </w:t>
      </w:r>
      <w:r>
        <w:rPr>
          <w:w w:val="110"/>
        </w:rPr>
        <w:t>precedence</w:t>
      </w:r>
    </w:p>
    <w:p>
      <w:pPr>
        <w:spacing w:after="0" w:line="204" w:lineRule="auto"/>
        <w:jc w:val="both"/>
        <w:sectPr>
          <w:headerReference r:id="rId114" w:type="default"/>
          <w:pgSz w:w="12240" w:h="15840"/>
          <w:pgMar w:top="1320" w:right="940" w:bottom="280" w:left="1640" w:header="997" w:footer="0" w:gutter="0"/>
        </w:sectPr>
      </w:pPr>
    </w:p>
    <w:p>
      <w:pPr>
        <w:pStyle w:val="9"/>
        <w:rPr>
          <w:sz w:val="20"/>
        </w:rPr>
      </w:pPr>
    </w:p>
    <w:p>
      <w:pPr>
        <w:pStyle w:val="9"/>
        <w:rPr>
          <w:sz w:val="20"/>
        </w:rPr>
      </w:pPr>
    </w:p>
    <w:p>
      <w:pPr>
        <w:pStyle w:val="9"/>
        <w:spacing w:before="82" w:line="201" w:lineRule="auto"/>
        <w:ind w:left="159" w:right="859"/>
      </w:pPr>
      <w:bookmarkStart w:id="368" w:name="_bookmark147"/>
      <w:bookmarkEnd w:id="368"/>
      <w:r>
        <w:rPr>
          <w:w w:val="105"/>
          <w:position w:val="2"/>
        </w:rPr>
        <w:t xml:space="preserve">suffices.  In such a case, using </w:t>
      </w:r>
      <w:r>
        <w:rPr>
          <w:spacing w:val="14"/>
        </w:rPr>
        <w:drawing>
          <wp:inline distT="0" distB="0" distL="0" distR="0">
            <wp:extent cx="63500" cy="111125"/>
            <wp:effectExtent l="0" t="0" r="0" b="0"/>
            <wp:docPr id="11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4"/>
          <w:w w:val="90"/>
          <w:position w:val="2"/>
        </w:rPr>
        <w:t>left</w:t>
      </w:r>
      <w:r>
        <w:rPr>
          <w:spacing w:val="-4"/>
          <w:w w:val="90"/>
          <w:position w:val="2"/>
        </w:rPr>
        <w:t xml:space="preserve">,  </w:t>
      </w:r>
      <w:r>
        <w:rPr>
          <w:spacing w:val="16"/>
        </w:rPr>
        <w:drawing>
          <wp:inline distT="0" distB="0" distL="0" distR="0">
            <wp:extent cx="63500" cy="111125"/>
            <wp:effectExtent l="0" t="0" r="0" b="0"/>
            <wp:docPr id="11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right</w:t>
      </w:r>
      <w:r>
        <w:rPr>
          <w:w w:val="95"/>
          <w:position w:val="2"/>
        </w:rPr>
        <w:t xml:space="preserve">, or </w:t>
      </w:r>
      <w:r>
        <w:rPr>
          <w:spacing w:val="14"/>
        </w:rPr>
        <w:drawing>
          <wp:inline distT="0" distB="0" distL="0" distR="0">
            <wp:extent cx="63500" cy="111125"/>
            <wp:effectExtent l="0" t="0" r="0" b="0"/>
            <wp:docPr id="11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nonassoc </w:t>
      </w:r>
      <w:r>
        <w:rPr>
          <w:w w:val="105"/>
          <w:position w:val="2"/>
        </w:rPr>
        <w:t xml:space="preserve">might hide future (associativity </w:t>
      </w:r>
      <w:r>
        <w:rPr>
          <w:w w:val="105"/>
        </w:rPr>
        <w:t>related) conflicts that would remain</w:t>
      </w:r>
      <w:r>
        <w:rPr>
          <w:spacing w:val="23"/>
          <w:w w:val="105"/>
        </w:rPr>
        <w:t xml:space="preserve"> </w:t>
      </w:r>
      <w:r>
        <w:rPr>
          <w:w w:val="105"/>
        </w:rPr>
        <w:t>hidden.</w:t>
      </w:r>
    </w:p>
    <w:p>
      <w:pPr>
        <w:pStyle w:val="9"/>
        <w:spacing w:before="72" w:line="204" w:lineRule="auto"/>
        <w:ind w:left="160" w:right="857" w:firstLine="298"/>
        <w:jc w:val="both"/>
      </w:pPr>
      <w:r>
        <w:rPr>
          <w:w w:val="115"/>
        </w:rPr>
        <w:t>The</w:t>
      </w:r>
      <w:r>
        <w:rPr>
          <w:spacing w:val="-10"/>
          <w:w w:val="115"/>
        </w:rPr>
        <w:t xml:space="preserve"> </w:t>
      </w:r>
      <w:r>
        <w:rPr>
          <w:w w:val="115"/>
        </w:rPr>
        <w:t>dangling</w:t>
      </w:r>
      <w:r>
        <w:rPr>
          <w:spacing w:val="-9"/>
          <w:w w:val="115"/>
        </w:rPr>
        <w:t xml:space="preserve"> </w:t>
      </w:r>
      <w:r>
        <w:rPr>
          <w:rFonts w:ascii="Courier New"/>
          <w:w w:val="115"/>
        </w:rPr>
        <w:t>else</w:t>
      </w:r>
      <w:r>
        <w:rPr>
          <w:rFonts w:ascii="Courier New"/>
          <w:spacing w:val="-95"/>
          <w:w w:val="115"/>
        </w:rPr>
        <w:t xml:space="preserve"> </w:t>
      </w:r>
      <w:r>
        <w:rPr>
          <w:w w:val="115"/>
        </w:rPr>
        <w:t>ambiguity</w:t>
      </w:r>
      <w:r>
        <w:rPr>
          <w:spacing w:val="-9"/>
          <w:w w:val="115"/>
        </w:rPr>
        <w:t xml:space="preserve"> </w:t>
      </w:r>
      <w:r>
        <w:rPr>
          <w:w w:val="115"/>
        </w:rPr>
        <w:t>(see</w:t>
      </w:r>
      <w:r>
        <w:rPr>
          <w:spacing w:val="-10"/>
          <w:w w:val="115"/>
        </w:rPr>
        <w:t xml:space="preserve"> </w:t>
      </w:r>
      <w:r>
        <w:fldChar w:fldCharType="begin"/>
      </w:r>
      <w:r>
        <w:instrText xml:space="preserve"> HYPERLINK \l "_bookmark143" </w:instrText>
      </w:r>
      <w:r>
        <w:fldChar w:fldCharType="separate"/>
      </w:r>
      <w:r>
        <w:rPr>
          <w:w w:val="115"/>
        </w:rPr>
        <w:t>Section</w:t>
      </w:r>
      <w:r>
        <w:rPr>
          <w:spacing w:val="-9"/>
          <w:w w:val="115"/>
        </w:rPr>
        <w:t xml:space="preserve"> </w:t>
      </w:r>
      <w:r>
        <w:rPr>
          <w:w w:val="115"/>
        </w:rPr>
        <w:t>5.2</w:t>
      </w:r>
      <w:r>
        <w:rPr>
          <w:spacing w:val="-9"/>
          <w:w w:val="115"/>
        </w:rPr>
        <w:t xml:space="preserve"> </w:t>
      </w:r>
      <w:r>
        <w:rPr>
          <w:w w:val="115"/>
        </w:rPr>
        <w:t>[Shift/Reduce</w:t>
      </w:r>
      <w:r>
        <w:rPr>
          <w:spacing w:val="-9"/>
          <w:w w:val="115"/>
        </w:rPr>
        <w:t xml:space="preserve"> </w:t>
      </w:r>
      <w:r>
        <w:rPr>
          <w:w w:val="115"/>
        </w:rPr>
        <w:t>Conflicts],</w:t>
      </w:r>
      <w:r>
        <w:rPr>
          <w:spacing w:val="-7"/>
          <w:w w:val="115"/>
        </w:rPr>
        <w:t xml:space="preserve"> </w:t>
      </w:r>
      <w:r>
        <w:rPr>
          <w:w w:val="115"/>
        </w:rPr>
        <w:t>page</w:t>
      </w:r>
      <w:r>
        <w:rPr>
          <w:spacing w:val="-9"/>
          <w:w w:val="115"/>
        </w:rPr>
        <w:t xml:space="preserve"> </w:t>
      </w:r>
      <w:r>
        <w:rPr>
          <w:w w:val="115"/>
        </w:rPr>
        <w:t>108</w:t>
      </w:r>
      <w:r>
        <w:rPr>
          <w:w w:val="115"/>
        </w:rPr>
        <w:fldChar w:fldCharType="end"/>
      </w:r>
      <w:r>
        <w:rPr>
          <w:w w:val="115"/>
        </w:rPr>
        <w:t>)</w:t>
      </w:r>
      <w:r>
        <w:rPr>
          <w:spacing w:val="-10"/>
          <w:w w:val="115"/>
        </w:rPr>
        <w:t xml:space="preserve"> </w:t>
      </w:r>
      <w:r>
        <w:rPr>
          <w:w w:val="115"/>
        </w:rPr>
        <w:t xml:space="preserve">can </w:t>
      </w:r>
      <w:r>
        <w:rPr>
          <w:spacing w:val="3"/>
          <w:w w:val="115"/>
        </w:rPr>
        <w:t>be</w:t>
      </w:r>
      <w:r>
        <w:rPr>
          <w:spacing w:val="-11"/>
          <w:w w:val="115"/>
        </w:rPr>
        <w:t xml:space="preserve"> </w:t>
      </w:r>
      <w:r>
        <w:rPr>
          <w:w w:val="115"/>
        </w:rPr>
        <w:t>solved</w:t>
      </w:r>
      <w:r>
        <w:rPr>
          <w:spacing w:val="-10"/>
          <w:w w:val="115"/>
        </w:rPr>
        <w:t xml:space="preserve"> </w:t>
      </w:r>
      <w:r>
        <w:rPr>
          <w:w w:val="115"/>
        </w:rPr>
        <w:t>explicitly.</w:t>
      </w:r>
      <w:r>
        <w:rPr>
          <w:spacing w:val="11"/>
          <w:w w:val="115"/>
        </w:rPr>
        <w:t xml:space="preserve"> </w:t>
      </w:r>
      <w:r>
        <w:rPr>
          <w:w w:val="115"/>
        </w:rPr>
        <w:t>This</w:t>
      </w:r>
      <w:r>
        <w:rPr>
          <w:spacing w:val="-11"/>
          <w:w w:val="115"/>
        </w:rPr>
        <w:t xml:space="preserve"> </w:t>
      </w:r>
      <w:r>
        <w:rPr>
          <w:w w:val="115"/>
        </w:rPr>
        <w:t>shift/reduce</w:t>
      </w:r>
      <w:r>
        <w:rPr>
          <w:spacing w:val="-10"/>
          <w:w w:val="115"/>
        </w:rPr>
        <w:t xml:space="preserve"> </w:t>
      </w:r>
      <w:r>
        <w:rPr>
          <w:w w:val="115"/>
        </w:rPr>
        <w:t>conflicts</w:t>
      </w:r>
      <w:r>
        <w:rPr>
          <w:spacing w:val="-10"/>
          <w:w w:val="115"/>
        </w:rPr>
        <w:t xml:space="preserve"> </w:t>
      </w:r>
      <w:r>
        <w:rPr>
          <w:w w:val="115"/>
        </w:rPr>
        <w:t>occurs</w:t>
      </w:r>
      <w:r>
        <w:rPr>
          <w:spacing w:val="-10"/>
          <w:w w:val="115"/>
        </w:rPr>
        <w:t xml:space="preserve"> </w:t>
      </w:r>
      <w:r>
        <w:rPr>
          <w:w w:val="115"/>
        </w:rPr>
        <w:t>in</w:t>
      </w:r>
      <w:r>
        <w:rPr>
          <w:spacing w:val="-10"/>
          <w:w w:val="115"/>
        </w:rPr>
        <w:t xml:space="preserve"> </w:t>
      </w:r>
      <w:r>
        <w:rPr>
          <w:w w:val="115"/>
        </w:rPr>
        <w:t>the</w:t>
      </w:r>
      <w:r>
        <w:rPr>
          <w:spacing w:val="-10"/>
          <w:w w:val="115"/>
        </w:rPr>
        <w:t xml:space="preserve"> </w:t>
      </w:r>
      <w:r>
        <w:rPr>
          <w:w w:val="115"/>
        </w:rPr>
        <w:t>following</w:t>
      </w:r>
      <w:r>
        <w:rPr>
          <w:spacing w:val="-11"/>
          <w:w w:val="115"/>
        </w:rPr>
        <w:t xml:space="preserve"> </w:t>
      </w:r>
      <w:r>
        <w:rPr>
          <w:w w:val="115"/>
        </w:rPr>
        <w:t>situation,</w:t>
      </w:r>
      <w:r>
        <w:rPr>
          <w:spacing w:val="-10"/>
          <w:w w:val="115"/>
        </w:rPr>
        <w:t xml:space="preserve"> </w:t>
      </w:r>
      <w:r>
        <w:rPr>
          <w:w w:val="115"/>
        </w:rPr>
        <w:t>where</w:t>
      </w:r>
      <w:r>
        <w:rPr>
          <w:spacing w:val="-10"/>
          <w:w w:val="115"/>
        </w:rPr>
        <w:t xml:space="preserve"> </w:t>
      </w:r>
      <w:r>
        <w:rPr>
          <w:w w:val="115"/>
        </w:rPr>
        <w:t>the period denotes the current parsing</w:t>
      </w:r>
      <w:r>
        <w:rPr>
          <w:spacing w:val="33"/>
          <w:w w:val="115"/>
        </w:rPr>
        <w:t xml:space="preserve"> </w:t>
      </w:r>
      <w:r>
        <w:rPr>
          <w:w w:val="115"/>
        </w:rPr>
        <w:t>state:</w:t>
      </w:r>
    </w:p>
    <w:p>
      <w:pPr>
        <w:tabs>
          <w:tab w:val="left" w:pos="2454"/>
        </w:tabs>
        <w:spacing w:before="54"/>
        <w:ind w:left="736" w:right="0" w:firstLine="0"/>
        <w:jc w:val="left"/>
        <w:rPr>
          <w:rFonts w:ascii="Arial"/>
          <w:i/>
          <w:sz w:val="22"/>
        </w:rPr>
      </w:pPr>
      <w:r>
        <w:rPr>
          <w:rFonts w:ascii="Courier New"/>
          <w:sz w:val="22"/>
        </w:rPr>
        <w:t xml:space="preserve">if </w:t>
      </w:r>
      <w:r>
        <w:rPr>
          <w:rFonts w:ascii="Arial"/>
          <w:i/>
          <w:sz w:val="22"/>
        </w:rPr>
        <w:t>e1</w:t>
      </w:r>
      <w:r>
        <w:rPr>
          <w:rFonts w:ascii="Arial"/>
          <w:i/>
          <w:spacing w:val="-38"/>
          <w:sz w:val="22"/>
        </w:rPr>
        <w:t xml:space="preserve"> </w:t>
      </w:r>
      <w:r>
        <w:rPr>
          <w:rFonts w:ascii="Courier New"/>
          <w:sz w:val="22"/>
        </w:rPr>
        <w:t>then</w:t>
      </w:r>
      <w:r>
        <w:rPr>
          <w:rFonts w:ascii="Courier New"/>
          <w:spacing w:val="-54"/>
          <w:sz w:val="22"/>
        </w:rPr>
        <w:t xml:space="preserve"> </w:t>
      </w:r>
      <w:r>
        <w:rPr>
          <w:rFonts w:ascii="Courier New"/>
          <w:sz w:val="22"/>
        </w:rPr>
        <w:t>if</w:t>
      </w:r>
      <w:r>
        <w:rPr>
          <w:rFonts w:ascii="Courier New"/>
          <w:sz w:val="22"/>
        </w:rPr>
        <w:tab/>
      </w:r>
      <w:r>
        <w:rPr>
          <w:rFonts w:ascii="Arial"/>
          <w:i/>
          <w:sz w:val="22"/>
        </w:rPr>
        <w:t xml:space="preserve">e2 </w:t>
      </w:r>
      <w:r>
        <w:rPr>
          <w:rFonts w:ascii="Courier New"/>
          <w:sz w:val="22"/>
        </w:rPr>
        <w:t xml:space="preserve">then </w:t>
      </w:r>
      <w:r>
        <w:rPr>
          <w:rFonts w:ascii="Arial"/>
          <w:i/>
          <w:sz w:val="22"/>
        </w:rPr>
        <w:t xml:space="preserve">s1 </w:t>
      </w:r>
      <w:r>
        <w:rPr>
          <w:rFonts w:ascii="Courier New"/>
          <w:sz w:val="22"/>
        </w:rPr>
        <w:t>. else</w:t>
      </w:r>
      <w:r>
        <w:rPr>
          <w:rFonts w:ascii="Courier New"/>
          <w:spacing w:val="-89"/>
          <w:sz w:val="22"/>
        </w:rPr>
        <w:t xml:space="preserve"> </w:t>
      </w:r>
      <w:r>
        <w:rPr>
          <w:rFonts w:ascii="Arial"/>
          <w:i/>
          <w:sz w:val="22"/>
        </w:rPr>
        <w:t>s2</w:t>
      </w:r>
    </w:p>
    <w:p>
      <w:pPr>
        <w:pStyle w:val="9"/>
        <w:spacing w:before="79" w:line="204" w:lineRule="auto"/>
        <w:ind w:left="160" w:right="857" w:firstLine="298"/>
        <w:jc w:val="both"/>
      </w:pPr>
      <w:r>
        <w:rPr>
          <w:w w:val="116"/>
        </w:rPr>
        <w:t>The</w:t>
      </w:r>
      <w:r>
        <w:t xml:space="preserve"> </w:t>
      </w:r>
      <w:r>
        <w:rPr>
          <w:spacing w:val="-25"/>
        </w:rPr>
        <w:t xml:space="preserve"> </w:t>
      </w:r>
      <w:r>
        <w:rPr>
          <w:w w:val="109"/>
        </w:rPr>
        <w:t>conflict</w:t>
      </w:r>
      <w:r>
        <w:t xml:space="preserve"> </w:t>
      </w:r>
      <w:r>
        <w:rPr>
          <w:spacing w:val="-25"/>
        </w:rPr>
        <w:t xml:space="preserve"> </w:t>
      </w:r>
      <w:r>
        <w:rPr>
          <w:w w:val="112"/>
        </w:rPr>
        <w:t>i</w:t>
      </w:r>
      <w:r>
        <w:rPr>
          <w:spacing w:val="-6"/>
          <w:w w:val="112"/>
        </w:rPr>
        <w:t>n</w:t>
      </w:r>
      <w:r>
        <w:rPr>
          <w:spacing w:val="-6"/>
          <w:w w:val="111"/>
        </w:rPr>
        <w:t>v</w:t>
      </w:r>
      <w:r>
        <w:rPr>
          <w:w w:val="107"/>
        </w:rPr>
        <w:t>ol</w:t>
      </w:r>
      <w:r>
        <w:rPr>
          <w:spacing w:val="-7"/>
          <w:w w:val="107"/>
        </w:rPr>
        <w:t>v</w:t>
      </w:r>
      <w:r>
        <w:rPr>
          <w:w w:val="106"/>
        </w:rPr>
        <w:t>es</w:t>
      </w:r>
      <w:r>
        <w:t xml:space="preserve"> </w:t>
      </w:r>
      <w:r>
        <w:rPr>
          <w:spacing w:val="-25"/>
        </w:rPr>
        <w:t xml:space="preserve"> </w:t>
      </w:r>
      <w:r>
        <w:rPr>
          <w:w w:val="119"/>
        </w:rPr>
        <w:t>the</w:t>
      </w:r>
      <w:r>
        <w:t xml:space="preserve"> </w:t>
      </w:r>
      <w:r>
        <w:rPr>
          <w:spacing w:val="-25"/>
        </w:rPr>
        <w:t xml:space="preserve"> </w:t>
      </w:r>
      <w:r>
        <w:rPr>
          <w:w w:val="113"/>
        </w:rPr>
        <w:t>re</w:t>
      </w:r>
      <w:r>
        <w:rPr>
          <w:spacing w:val="-1"/>
          <w:w w:val="117"/>
        </w:rPr>
        <w:t>d</w:t>
      </w:r>
      <w:r>
        <w:rPr>
          <w:w w:val="114"/>
        </w:rPr>
        <w:t>uction</w:t>
      </w:r>
      <w:r>
        <w:t xml:space="preserve"> </w:t>
      </w:r>
      <w:r>
        <w:rPr>
          <w:spacing w:val="-25"/>
        </w:rPr>
        <w:t xml:space="preserve"> </w:t>
      </w:r>
      <w:r>
        <w:rPr>
          <w:w w:val="101"/>
        </w:rPr>
        <w:t>of</w:t>
      </w:r>
      <w:r>
        <w:t xml:space="preserve"> </w:t>
      </w:r>
      <w:r>
        <w:rPr>
          <w:spacing w:val="-25"/>
        </w:rPr>
        <w:t xml:space="preserve"> </w:t>
      </w:r>
      <w:r>
        <w:rPr>
          <w:w w:val="119"/>
        </w:rPr>
        <w:t>the</w:t>
      </w:r>
      <w:r>
        <w:t xml:space="preserve"> </w:t>
      </w:r>
      <w:r>
        <w:rPr>
          <w:spacing w:val="-25"/>
        </w:rPr>
        <w:t xml:space="preserve"> </w:t>
      </w:r>
      <w:r>
        <w:rPr>
          <w:spacing w:val="-1"/>
          <w:w w:val="123"/>
        </w:rPr>
        <w:t>r</w:t>
      </w:r>
      <w:r>
        <w:rPr>
          <w:w w:val="110"/>
        </w:rPr>
        <w:t>ule</w:t>
      </w:r>
      <w:r>
        <w:t xml:space="preserve"> </w:t>
      </w:r>
      <w:r>
        <w:rPr>
          <w:spacing w:val="-25"/>
        </w:rPr>
        <w:t xml:space="preserve"> </w:t>
      </w:r>
      <w:r>
        <w:rPr>
          <w:w w:val="27"/>
        </w:rPr>
        <w:t>‘</w:t>
      </w:r>
      <w:r>
        <w:rPr>
          <w:rFonts w:ascii="Courier New" w:hAnsi="Courier New"/>
          <w:w w:val="86"/>
        </w:rPr>
        <w:t>IF</w:t>
      </w:r>
      <w:r>
        <w:rPr>
          <w:rFonts w:ascii="Courier New" w:hAnsi="Courier New"/>
          <w:spacing w:val="-60"/>
        </w:rPr>
        <w:t xml:space="preserve"> </w:t>
      </w:r>
      <w:r>
        <w:rPr>
          <w:rFonts w:ascii="Courier New" w:hAnsi="Courier New"/>
          <w:w w:val="86"/>
        </w:rPr>
        <w:t>expr</w:t>
      </w:r>
      <w:r>
        <w:rPr>
          <w:rFonts w:ascii="Courier New" w:hAnsi="Courier New"/>
          <w:spacing w:val="-60"/>
        </w:rPr>
        <w:t xml:space="preserve"> </w:t>
      </w:r>
      <w:r>
        <w:rPr>
          <w:rFonts w:ascii="Courier New" w:hAnsi="Courier New"/>
          <w:w w:val="86"/>
        </w:rPr>
        <w:t>THEN</w:t>
      </w:r>
      <w:r>
        <w:rPr>
          <w:rFonts w:ascii="Courier New" w:hAnsi="Courier New"/>
          <w:spacing w:val="-60"/>
        </w:rPr>
        <w:t xml:space="preserve"> </w:t>
      </w:r>
      <w:r>
        <w:rPr>
          <w:rFonts w:ascii="Courier New" w:hAnsi="Courier New"/>
          <w:w w:val="86"/>
        </w:rPr>
        <w:t>stm</w:t>
      </w:r>
      <w:r>
        <w:rPr>
          <w:rFonts w:ascii="Courier New" w:hAnsi="Courier New"/>
          <w:spacing w:val="-1"/>
          <w:w w:val="86"/>
        </w:rPr>
        <w:t>t</w:t>
      </w:r>
      <w:r>
        <w:rPr>
          <w:w w:val="44"/>
        </w:rPr>
        <w:t>’,</w:t>
      </w:r>
      <w:r>
        <w:t xml:space="preserve"> </w:t>
      </w:r>
      <w:r>
        <w:rPr>
          <w:spacing w:val="-21"/>
        </w:rPr>
        <w:t xml:space="preserve"> </w:t>
      </w:r>
      <w:r>
        <w:rPr>
          <w:w w:val="108"/>
        </w:rPr>
        <w:t>whi</w:t>
      </w:r>
      <w:r>
        <w:rPr>
          <w:spacing w:val="-7"/>
          <w:w w:val="108"/>
        </w:rPr>
        <w:t>c</w:t>
      </w:r>
      <w:r>
        <w:rPr>
          <w:w w:val="117"/>
        </w:rPr>
        <w:t>h</w:t>
      </w:r>
      <w:r>
        <w:t xml:space="preserve"> </w:t>
      </w:r>
      <w:r>
        <w:rPr>
          <w:spacing w:val="-25"/>
        </w:rPr>
        <w:t xml:space="preserve"> </w:t>
      </w:r>
      <w:r>
        <w:rPr>
          <w:w w:val="110"/>
        </w:rPr>
        <w:t xml:space="preserve">precedence is </w:t>
      </w:r>
      <w:r>
        <w:rPr>
          <w:spacing w:val="-3"/>
          <w:w w:val="110"/>
        </w:rPr>
        <w:t xml:space="preserve">by </w:t>
      </w:r>
      <w:r>
        <w:rPr>
          <w:w w:val="110"/>
        </w:rPr>
        <w:t>default that of its last token (</w:t>
      </w:r>
      <w:r>
        <w:rPr>
          <w:rFonts w:ascii="Courier New" w:hAnsi="Courier New"/>
          <w:w w:val="110"/>
        </w:rPr>
        <w:t>THEN</w:t>
      </w:r>
      <w:r>
        <w:rPr>
          <w:w w:val="110"/>
        </w:rPr>
        <w:t xml:space="preserve">), and the shifting of the token </w:t>
      </w:r>
      <w:r>
        <w:rPr>
          <w:rFonts w:ascii="Courier New" w:hAnsi="Courier New"/>
          <w:w w:val="110"/>
        </w:rPr>
        <w:t>ELSE</w:t>
      </w:r>
      <w:r>
        <w:rPr>
          <w:w w:val="110"/>
        </w:rPr>
        <w:t xml:space="preserve">. The usual disambiguation (attach the </w:t>
      </w:r>
      <w:r>
        <w:rPr>
          <w:rFonts w:ascii="Courier New" w:hAnsi="Courier New"/>
          <w:w w:val="110"/>
        </w:rPr>
        <w:t xml:space="preserve">else </w:t>
      </w:r>
      <w:r>
        <w:rPr>
          <w:w w:val="110"/>
        </w:rPr>
        <w:t xml:space="preserve">to the closest </w:t>
      </w:r>
      <w:r>
        <w:rPr>
          <w:rFonts w:ascii="Courier New" w:hAnsi="Courier New"/>
          <w:w w:val="110"/>
        </w:rPr>
        <w:t>if</w:t>
      </w:r>
      <w:r>
        <w:rPr>
          <w:w w:val="110"/>
        </w:rPr>
        <w:t xml:space="preserve">), shifting must </w:t>
      </w:r>
      <w:r>
        <w:rPr>
          <w:spacing w:val="3"/>
          <w:w w:val="110"/>
        </w:rPr>
        <w:t xml:space="preserve">be </w:t>
      </w:r>
      <w:r>
        <w:rPr>
          <w:w w:val="110"/>
        </w:rPr>
        <w:t>preferred, i.e., the precedence</w:t>
      </w:r>
      <w:r>
        <w:rPr>
          <w:spacing w:val="-7"/>
          <w:w w:val="110"/>
        </w:rPr>
        <w:t xml:space="preserve"> </w:t>
      </w:r>
      <w:r>
        <w:rPr>
          <w:w w:val="110"/>
        </w:rPr>
        <w:t>of</w:t>
      </w:r>
      <w:r>
        <w:rPr>
          <w:spacing w:val="-7"/>
          <w:w w:val="110"/>
        </w:rPr>
        <w:t xml:space="preserve"> </w:t>
      </w:r>
      <w:r>
        <w:rPr>
          <w:rFonts w:ascii="Courier New" w:hAnsi="Courier New"/>
          <w:w w:val="110"/>
        </w:rPr>
        <w:t>ELSE</w:t>
      </w:r>
      <w:r>
        <w:rPr>
          <w:rFonts w:ascii="Courier New" w:hAnsi="Courier New"/>
          <w:spacing w:val="-89"/>
          <w:w w:val="110"/>
        </w:rPr>
        <w:t xml:space="preserve"> </w:t>
      </w:r>
      <w:r>
        <w:rPr>
          <w:w w:val="110"/>
        </w:rPr>
        <w:t>must</w:t>
      </w:r>
      <w:r>
        <w:rPr>
          <w:spacing w:val="-7"/>
          <w:w w:val="110"/>
        </w:rPr>
        <w:t xml:space="preserve"> </w:t>
      </w:r>
      <w:r>
        <w:rPr>
          <w:spacing w:val="3"/>
          <w:w w:val="110"/>
        </w:rPr>
        <w:t>be</w:t>
      </w:r>
      <w:r>
        <w:rPr>
          <w:spacing w:val="-7"/>
          <w:w w:val="110"/>
        </w:rPr>
        <w:t xml:space="preserve"> </w:t>
      </w:r>
      <w:r>
        <w:rPr>
          <w:w w:val="110"/>
        </w:rPr>
        <w:t>higher</w:t>
      </w:r>
      <w:r>
        <w:rPr>
          <w:spacing w:val="-5"/>
          <w:w w:val="110"/>
        </w:rPr>
        <w:t xml:space="preserve"> </w:t>
      </w:r>
      <w:r>
        <w:rPr>
          <w:w w:val="110"/>
        </w:rPr>
        <w:t>than</w:t>
      </w:r>
      <w:r>
        <w:rPr>
          <w:spacing w:val="-6"/>
          <w:w w:val="110"/>
        </w:rPr>
        <w:t xml:space="preserve"> </w:t>
      </w:r>
      <w:r>
        <w:rPr>
          <w:w w:val="110"/>
        </w:rPr>
        <w:t>that</w:t>
      </w:r>
      <w:r>
        <w:rPr>
          <w:spacing w:val="-6"/>
          <w:w w:val="110"/>
        </w:rPr>
        <w:t xml:space="preserve"> </w:t>
      </w:r>
      <w:r>
        <w:rPr>
          <w:w w:val="110"/>
        </w:rPr>
        <w:t>of</w:t>
      </w:r>
      <w:r>
        <w:rPr>
          <w:spacing w:val="-7"/>
          <w:w w:val="110"/>
        </w:rPr>
        <w:t xml:space="preserve"> </w:t>
      </w:r>
      <w:r>
        <w:rPr>
          <w:rFonts w:ascii="Courier New" w:hAnsi="Courier New"/>
          <w:w w:val="110"/>
        </w:rPr>
        <w:t>THEN</w:t>
      </w:r>
      <w:r>
        <w:rPr>
          <w:w w:val="110"/>
        </w:rPr>
        <w:t>.</w:t>
      </w:r>
      <w:r>
        <w:rPr>
          <w:spacing w:val="29"/>
          <w:w w:val="110"/>
        </w:rPr>
        <w:t xml:space="preserve"> </w:t>
      </w:r>
      <w:r>
        <w:rPr>
          <w:w w:val="110"/>
        </w:rPr>
        <w:t>But</w:t>
      </w:r>
      <w:r>
        <w:rPr>
          <w:spacing w:val="-6"/>
          <w:w w:val="110"/>
        </w:rPr>
        <w:t xml:space="preserve"> </w:t>
      </w:r>
      <w:r>
        <w:rPr>
          <w:w w:val="110"/>
        </w:rPr>
        <w:t>neither</w:t>
      </w:r>
      <w:r>
        <w:rPr>
          <w:spacing w:val="-7"/>
          <w:w w:val="110"/>
        </w:rPr>
        <w:t xml:space="preserve"> </w:t>
      </w:r>
      <w:r>
        <w:rPr>
          <w:w w:val="110"/>
        </w:rPr>
        <w:t>is</w:t>
      </w:r>
      <w:r>
        <w:rPr>
          <w:spacing w:val="-6"/>
          <w:w w:val="110"/>
        </w:rPr>
        <w:t xml:space="preserve"> </w:t>
      </w:r>
      <w:r>
        <w:rPr>
          <w:w w:val="110"/>
        </w:rPr>
        <w:t>expected</w:t>
      </w:r>
      <w:r>
        <w:rPr>
          <w:spacing w:val="-7"/>
          <w:w w:val="110"/>
        </w:rPr>
        <w:t xml:space="preserve"> </w:t>
      </w:r>
      <w:r>
        <w:rPr>
          <w:w w:val="110"/>
        </w:rPr>
        <w:t>to</w:t>
      </w:r>
      <w:r>
        <w:rPr>
          <w:spacing w:val="-6"/>
          <w:w w:val="110"/>
        </w:rPr>
        <w:t xml:space="preserve"> </w:t>
      </w:r>
      <w:r>
        <w:rPr>
          <w:spacing w:val="3"/>
          <w:w w:val="110"/>
        </w:rPr>
        <w:t>be</w:t>
      </w:r>
      <w:r>
        <w:rPr>
          <w:spacing w:val="-6"/>
          <w:w w:val="110"/>
        </w:rPr>
        <w:t xml:space="preserve"> </w:t>
      </w:r>
      <w:r>
        <w:rPr>
          <w:spacing w:val="-3"/>
          <w:w w:val="110"/>
        </w:rPr>
        <w:t xml:space="preserve">involved </w:t>
      </w:r>
      <w:r>
        <w:rPr>
          <w:w w:val="110"/>
        </w:rPr>
        <w:t>in</w:t>
      </w:r>
      <w:r>
        <w:rPr>
          <w:spacing w:val="10"/>
          <w:w w:val="110"/>
        </w:rPr>
        <w:t xml:space="preserve"> </w:t>
      </w:r>
      <w:r>
        <w:rPr>
          <w:w w:val="110"/>
        </w:rPr>
        <w:t>an</w:t>
      </w:r>
      <w:r>
        <w:rPr>
          <w:spacing w:val="11"/>
          <w:w w:val="110"/>
        </w:rPr>
        <w:t xml:space="preserve"> </w:t>
      </w:r>
      <w:r>
        <w:rPr>
          <w:w w:val="110"/>
        </w:rPr>
        <w:t>associativity</w:t>
      </w:r>
      <w:r>
        <w:rPr>
          <w:spacing w:val="11"/>
          <w:w w:val="110"/>
        </w:rPr>
        <w:t xml:space="preserve"> </w:t>
      </w:r>
      <w:r>
        <w:rPr>
          <w:w w:val="110"/>
        </w:rPr>
        <w:t>related</w:t>
      </w:r>
      <w:r>
        <w:rPr>
          <w:spacing w:val="11"/>
          <w:w w:val="110"/>
        </w:rPr>
        <w:t xml:space="preserve"> </w:t>
      </w:r>
      <w:r>
        <w:rPr>
          <w:w w:val="110"/>
        </w:rPr>
        <w:t>conflict,</w:t>
      </w:r>
      <w:r>
        <w:rPr>
          <w:spacing w:val="11"/>
          <w:w w:val="110"/>
        </w:rPr>
        <w:t xml:space="preserve"> </w:t>
      </w:r>
      <w:r>
        <w:rPr>
          <w:w w:val="110"/>
        </w:rPr>
        <w:t>which</w:t>
      </w:r>
      <w:r>
        <w:rPr>
          <w:spacing w:val="10"/>
          <w:w w:val="110"/>
        </w:rPr>
        <w:t xml:space="preserve"> </w:t>
      </w:r>
      <w:r>
        <w:rPr>
          <w:w w:val="110"/>
        </w:rPr>
        <w:t>can</w:t>
      </w:r>
      <w:r>
        <w:rPr>
          <w:spacing w:val="11"/>
          <w:w w:val="110"/>
        </w:rPr>
        <w:t xml:space="preserve"> </w:t>
      </w:r>
      <w:r>
        <w:rPr>
          <w:spacing w:val="3"/>
          <w:w w:val="110"/>
        </w:rPr>
        <w:t>be</w:t>
      </w:r>
      <w:r>
        <w:rPr>
          <w:spacing w:val="11"/>
          <w:w w:val="110"/>
        </w:rPr>
        <w:t xml:space="preserve"> </w:t>
      </w:r>
      <w:r>
        <w:rPr>
          <w:w w:val="110"/>
        </w:rPr>
        <w:t>specified</w:t>
      </w:r>
      <w:r>
        <w:rPr>
          <w:spacing w:val="11"/>
          <w:w w:val="110"/>
        </w:rPr>
        <w:t xml:space="preserve"> </w:t>
      </w:r>
      <w:r>
        <w:rPr>
          <w:w w:val="110"/>
        </w:rPr>
        <w:t>as</w:t>
      </w:r>
      <w:r>
        <w:rPr>
          <w:spacing w:val="11"/>
          <w:w w:val="110"/>
        </w:rPr>
        <w:t xml:space="preserve"> </w:t>
      </w:r>
      <w:r>
        <w:rPr>
          <w:w w:val="110"/>
        </w:rPr>
        <w:t>follows.</w:t>
      </w:r>
    </w:p>
    <w:p>
      <w:pPr>
        <w:pStyle w:val="9"/>
        <w:spacing w:before="80" w:line="254" w:lineRule="auto"/>
        <w:ind w:left="746" w:right="7080"/>
        <w:rPr>
          <w:rFonts w:ascii="Courier New"/>
        </w:rPr>
      </w:pPr>
      <w:r>
        <w:rPr>
          <w:position w:val="-1"/>
        </w:rPr>
        <w:drawing>
          <wp:inline distT="0" distB="0" distL="0" distR="0">
            <wp:extent cx="63500" cy="111125"/>
            <wp:effectExtent l="0" t="0" r="0" b="0"/>
            <wp:docPr id="11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precedence</w:t>
      </w:r>
      <w:r>
        <w:rPr>
          <w:rFonts w:ascii="Courier New"/>
          <w:spacing w:val="-62"/>
          <w:w w:val="90"/>
        </w:rPr>
        <w:t xml:space="preserve"> </w:t>
      </w:r>
      <w:r>
        <w:rPr>
          <w:rFonts w:ascii="Courier New"/>
          <w:spacing w:val="-4"/>
          <w:w w:val="90"/>
        </w:rPr>
        <w:t>THEN</w:t>
      </w:r>
      <w:r>
        <w:rPr>
          <w:rFonts w:ascii="Courier New"/>
          <w:w w:val="86"/>
        </w:rPr>
        <w:t xml:space="preserve"> </w:t>
      </w:r>
      <w:r>
        <w:rPr>
          <w:rFonts w:ascii="Courier New"/>
          <w:w w:val="86"/>
          <w:position w:val="-1"/>
        </w:rPr>
        <w:drawing>
          <wp:inline distT="0" distB="0" distL="0" distR="0">
            <wp:extent cx="63500" cy="111125"/>
            <wp:effectExtent l="0" t="0" r="0" b="0"/>
            <wp:docPr id="11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precedence</w:t>
      </w:r>
      <w:r>
        <w:rPr>
          <w:rFonts w:ascii="Courier New"/>
          <w:spacing w:val="-53"/>
          <w:w w:val="90"/>
        </w:rPr>
        <w:t xml:space="preserve"> </w:t>
      </w:r>
      <w:r>
        <w:rPr>
          <w:rFonts w:ascii="Courier New"/>
          <w:spacing w:val="-4"/>
          <w:w w:val="90"/>
        </w:rPr>
        <w:t>ELSE</w:t>
      </w:r>
    </w:p>
    <w:p>
      <w:pPr>
        <w:pStyle w:val="9"/>
        <w:spacing w:before="63" w:line="204" w:lineRule="auto"/>
        <w:ind w:left="160" w:right="857" w:firstLine="298"/>
        <w:jc w:val="both"/>
      </w:pPr>
      <w:r>
        <w:rPr>
          <w:w w:val="110"/>
        </w:rPr>
        <w:t xml:space="preserve">The unary-minus is another typical example where associativity is usually over-specified, </w:t>
      </w:r>
      <w:r>
        <w:rPr>
          <w:w w:val="110"/>
          <w:position w:val="2"/>
        </w:rPr>
        <w:t>see</w:t>
      </w:r>
      <w:r>
        <w:rPr>
          <w:spacing w:val="-9"/>
          <w:w w:val="110"/>
          <w:position w:val="2"/>
        </w:rPr>
        <w:t xml:space="preserve"> </w:t>
      </w:r>
      <w:r>
        <w:fldChar w:fldCharType="begin"/>
      </w:r>
      <w:r>
        <w:instrText xml:space="preserve"> HYPERLINK \l "_bookmark30" </w:instrText>
      </w:r>
      <w:r>
        <w:fldChar w:fldCharType="separate"/>
      </w:r>
      <w:r>
        <w:rPr>
          <w:w w:val="110"/>
          <w:position w:val="2"/>
        </w:rPr>
        <w:t>Section</w:t>
      </w:r>
      <w:r>
        <w:rPr>
          <w:spacing w:val="-9"/>
          <w:w w:val="110"/>
          <w:position w:val="2"/>
        </w:rPr>
        <w:t xml:space="preserve"> </w:t>
      </w:r>
      <w:r>
        <w:rPr>
          <w:w w:val="110"/>
          <w:position w:val="2"/>
        </w:rPr>
        <w:t>2.2</w:t>
      </w:r>
      <w:r>
        <w:rPr>
          <w:spacing w:val="-9"/>
          <w:w w:val="110"/>
          <w:position w:val="2"/>
        </w:rPr>
        <w:t xml:space="preserve"> </w:t>
      </w:r>
      <w:r>
        <w:rPr>
          <w:w w:val="110"/>
          <w:position w:val="2"/>
        </w:rPr>
        <w:t>[Infix</w:t>
      </w:r>
      <w:r>
        <w:rPr>
          <w:spacing w:val="-9"/>
          <w:w w:val="110"/>
          <w:position w:val="2"/>
        </w:rPr>
        <w:t xml:space="preserve"> </w:t>
      </w:r>
      <w:r>
        <w:rPr>
          <w:w w:val="110"/>
          <w:position w:val="2"/>
        </w:rPr>
        <w:t>Notation</w:t>
      </w:r>
      <w:r>
        <w:rPr>
          <w:spacing w:val="-9"/>
          <w:w w:val="110"/>
          <w:position w:val="2"/>
        </w:rPr>
        <w:t xml:space="preserve"> </w:t>
      </w:r>
      <w:r>
        <w:rPr>
          <w:w w:val="110"/>
          <w:position w:val="2"/>
        </w:rPr>
        <w:t>Calculator</w:t>
      </w:r>
      <w:r>
        <w:rPr>
          <w:spacing w:val="-9"/>
          <w:w w:val="110"/>
          <w:position w:val="2"/>
        </w:rPr>
        <w:t xml:space="preserve"> </w:t>
      </w:r>
      <w:r>
        <w:rPr>
          <w:w w:val="110"/>
          <w:position w:val="2"/>
        </w:rPr>
        <w:t>-</w:t>
      </w:r>
      <w:r>
        <w:rPr>
          <w:spacing w:val="-8"/>
          <w:w w:val="110"/>
          <w:position w:val="2"/>
        </w:rPr>
        <w:t xml:space="preserve"> </w:t>
      </w:r>
      <w:r>
        <w:rPr>
          <w:rFonts w:ascii="Courier New"/>
          <w:w w:val="110"/>
          <w:position w:val="2"/>
        </w:rPr>
        <w:t>calc</w:t>
      </w:r>
      <w:r>
        <w:rPr>
          <w:w w:val="110"/>
          <w:position w:val="2"/>
        </w:rPr>
        <w:t>],</w:t>
      </w:r>
      <w:r>
        <w:rPr>
          <w:spacing w:val="-6"/>
          <w:w w:val="110"/>
          <w:position w:val="2"/>
        </w:rPr>
        <w:t xml:space="preserve"> </w:t>
      </w:r>
      <w:r>
        <w:rPr>
          <w:w w:val="110"/>
          <w:position w:val="2"/>
        </w:rPr>
        <w:t>page</w:t>
      </w:r>
      <w:r>
        <w:rPr>
          <w:spacing w:val="-9"/>
          <w:w w:val="110"/>
          <w:position w:val="2"/>
        </w:rPr>
        <w:t xml:space="preserve"> </w:t>
      </w:r>
      <w:r>
        <w:rPr>
          <w:w w:val="110"/>
          <w:position w:val="2"/>
        </w:rPr>
        <w:t>37</w:t>
      </w:r>
      <w:r>
        <w:rPr>
          <w:w w:val="110"/>
          <w:position w:val="2"/>
        </w:rPr>
        <w:fldChar w:fldCharType="end"/>
      </w:r>
      <w:r>
        <w:rPr>
          <w:w w:val="110"/>
          <w:position w:val="2"/>
        </w:rPr>
        <w:t>.</w:t>
      </w:r>
      <w:r>
        <w:rPr>
          <w:spacing w:val="21"/>
          <w:w w:val="110"/>
          <w:position w:val="2"/>
        </w:rPr>
        <w:t xml:space="preserve"> </w:t>
      </w:r>
      <w:r>
        <w:rPr>
          <w:w w:val="110"/>
          <w:position w:val="2"/>
        </w:rPr>
        <w:t>The</w:t>
      </w:r>
      <w:r>
        <w:rPr>
          <w:spacing w:val="7"/>
          <w:w w:val="110"/>
          <w:position w:val="2"/>
        </w:rPr>
        <w:t xml:space="preserve"> </w:t>
      </w:r>
      <w:r>
        <w:rPr>
          <w:spacing w:val="12"/>
        </w:rPr>
        <w:drawing>
          <wp:inline distT="0" distB="0" distL="0" distR="0">
            <wp:extent cx="63500" cy="111125"/>
            <wp:effectExtent l="0" t="0" r="0" b="0"/>
            <wp:docPr id="11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left</w:t>
      </w:r>
      <w:r>
        <w:rPr>
          <w:rFonts w:ascii="Courier New"/>
          <w:spacing w:val="-101"/>
          <w:w w:val="110"/>
          <w:position w:val="2"/>
        </w:rPr>
        <w:t xml:space="preserve"> </w:t>
      </w:r>
      <w:r>
        <w:rPr>
          <w:w w:val="110"/>
          <w:position w:val="2"/>
        </w:rPr>
        <w:t>directive</w:t>
      </w:r>
      <w:r>
        <w:rPr>
          <w:spacing w:val="-18"/>
          <w:w w:val="110"/>
          <w:position w:val="2"/>
        </w:rPr>
        <w:t xml:space="preserve"> </w:t>
      </w:r>
      <w:r>
        <w:rPr>
          <w:w w:val="110"/>
          <w:position w:val="2"/>
        </w:rPr>
        <w:t>is</w:t>
      </w:r>
      <w:r>
        <w:rPr>
          <w:spacing w:val="-19"/>
          <w:w w:val="110"/>
          <w:position w:val="2"/>
        </w:rPr>
        <w:t xml:space="preserve"> </w:t>
      </w:r>
      <w:r>
        <w:rPr>
          <w:w w:val="110"/>
          <w:position w:val="2"/>
        </w:rPr>
        <w:t xml:space="preserve">tradition- </w:t>
      </w:r>
      <w:r>
        <w:rPr>
          <w:w w:val="110"/>
        </w:rPr>
        <w:t xml:space="preserve">ally used to declare the precedence of </w:t>
      </w:r>
      <w:r>
        <w:rPr>
          <w:rFonts w:ascii="Courier New"/>
          <w:w w:val="110"/>
        </w:rPr>
        <w:t>NEG</w:t>
      </w:r>
      <w:r>
        <w:rPr>
          <w:w w:val="110"/>
        </w:rPr>
        <w:t xml:space="preserve">, which is more than needed since it also defines its associativity. While this is harmless in the traditional example, who knows how </w:t>
      </w:r>
      <w:r>
        <w:rPr>
          <w:rFonts w:ascii="Courier New"/>
          <w:w w:val="110"/>
        </w:rPr>
        <w:t xml:space="preserve">NEG </w:t>
      </w:r>
      <w:r>
        <w:rPr>
          <w:w w:val="110"/>
        </w:rPr>
        <w:t xml:space="preserve">might </w:t>
      </w:r>
      <w:r>
        <w:rPr>
          <w:spacing w:val="3"/>
          <w:w w:val="110"/>
        </w:rPr>
        <w:t xml:space="preserve">be </w:t>
      </w:r>
      <w:r>
        <w:rPr>
          <w:w w:val="110"/>
        </w:rPr>
        <w:t>used in future evolutions of the grammar. .</w:t>
      </w:r>
      <w:r>
        <w:rPr>
          <w:spacing w:val="13"/>
          <w:w w:val="110"/>
        </w:rPr>
        <w:t xml:space="preserve"> </w:t>
      </w:r>
      <w:r>
        <w:rPr>
          <w:w w:val="110"/>
        </w:rPr>
        <w:t>.</w:t>
      </w:r>
    </w:p>
    <w:p>
      <w:pPr>
        <w:pStyle w:val="5"/>
        <w:numPr>
          <w:ilvl w:val="2"/>
          <w:numId w:val="18"/>
        </w:numPr>
        <w:tabs>
          <w:tab w:val="left" w:pos="913"/>
        </w:tabs>
        <w:spacing w:before="180" w:after="0" w:line="240" w:lineRule="auto"/>
        <w:ind w:left="912" w:right="0" w:hanging="752"/>
        <w:jc w:val="left"/>
      </w:pPr>
      <w:bookmarkStart w:id="369" w:name="Precedence Examples"/>
      <w:bookmarkEnd w:id="369"/>
      <w:bookmarkStart w:id="370" w:name="Precedence Examples"/>
      <w:bookmarkEnd w:id="370"/>
      <w:r>
        <w:t>Precedence</w:t>
      </w:r>
      <w:r>
        <w:rPr>
          <w:spacing w:val="29"/>
        </w:rPr>
        <w:t xml:space="preserve"> </w:t>
      </w:r>
      <w:r>
        <w:t>Examples</w:t>
      </w:r>
    </w:p>
    <w:p>
      <w:pPr>
        <w:pStyle w:val="9"/>
        <w:spacing w:before="76"/>
        <w:ind w:left="160"/>
      </w:pPr>
      <w:r>
        <w:rPr>
          <w:w w:val="115"/>
        </w:rPr>
        <w:t>In our example, we would want the following declarations:</w:t>
      </w:r>
    </w:p>
    <w:p>
      <w:pPr>
        <w:pStyle w:val="9"/>
        <w:spacing w:before="61" w:line="254" w:lineRule="auto"/>
        <w:ind w:left="746" w:right="7891"/>
        <w:jc w:val="both"/>
        <w:rPr>
          <w:rFonts w:ascii="Courier New" w:hAnsi="Courier New"/>
        </w:rPr>
      </w:pPr>
      <w:r>
        <w:rPr>
          <w:position w:val="-1"/>
        </w:rPr>
        <w:drawing>
          <wp:inline distT="0" distB="0" distL="0" distR="0">
            <wp:extent cx="63500" cy="111125"/>
            <wp:effectExtent l="0" t="0" r="0" b="0"/>
            <wp:docPr id="11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left</w:t>
      </w:r>
      <w:r>
        <w:rPr>
          <w:rFonts w:ascii="Courier New" w:hAnsi="Courier New"/>
          <w:spacing w:val="-86"/>
          <w:w w:val="95"/>
        </w:rPr>
        <w:t xml:space="preserve"> </w:t>
      </w:r>
      <w:r>
        <w:rPr>
          <w:rFonts w:ascii="Courier New" w:hAnsi="Courier New"/>
          <w:spacing w:val="-5"/>
          <w:w w:val="95"/>
        </w:rPr>
        <w:t>’&lt;’</w:t>
      </w:r>
      <w:r>
        <w:rPr>
          <w:rFonts w:ascii="Courier New" w:hAnsi="Courier New"/>
          <w:w w:val="86"/>
        </w:rPr>
        <w:t xml:space="preserve"> </w:t>
      </w:r>
      <w:r>
        <w:rPr>
          <w:rFonts w:ascii="Courier New" w:hAnsi="Courier New"/>
          <w:w w:val="86"/>
          <w:position w:val="-1"/>
        </w:rPr>
        <w:drawing>
          <wp:inline distT="0" distB="0" distL="0" distR="0">
            <wp:extent cx="63500" cy="111125"/>
            <wp:effectExtent l="0" t="0" r="0" b="0"/>
            <wp:docPr id="11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left</w:t>
      </w:r>
      <w:r>
        <w:rPr>
          <w:rFonts w:ascii="Courier New" w:hAnsi="Courier New"/>
          <w:spacing w:val="-86"/>
          <w:w w:val="95"/>
        </w:rPr>
        <w:t xml:space="preserve"> </w:t>
      </w:r>
      <w:r>
        <w:rPr>
          <w:rFonts w:ascii="Courier New" w:hAnsi="Courier New"/>
          <w:spacing w:val="-5"/>
          <w:w w:val="95"/>
        </w:rPr>
        <w:t>’-’</w:t>
      </w:r>
      <w:r>
        <w:rPr>
          <w:rFonts w:ascii="Courier New" w:hAnsi="Courier New"/>
          <w:w w:val="86"/>
        </w:rPr>
        <w:t xml:space="preserve"> </w:t>
      </w:r>
      <w:r>
        <w:rPr>
          <w:rFonts w:ascii="Courier New" w:hAnsi="Courier New"/>
          <w:w w:val="86"/>
          <w:position w:val="-1"/>
        </w:rPr>
        <w:drawing>
          <wp:inline distT="0" distB="0" distL="0" distR="0">
            <wp:extent cx="63500" cy="111125"/>
            <wp:effectExtent l="0" t="0" r="0" b="0"/>
            <wp:docPr id="11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left</w:t>
      </w:r>
      <w:r>
        <w:rPr>
          <w:rFonts w:ascii="Courier New" w:hAnsi="Courier New"/>
          <w:spacing w:val="-75"/>
          <w:w w:val="95"/>
        </w:rPr>
        <w:t xml:space="preserve"> </w:t>
      </w:r>
      <w:r>
        <w:rPr>
          <w:rFonts w:ascii="Courier New" w:hAnsi="Courier New"/>
          <w:spacing w:val="-5"/>
          <w:w w:val="95"/>
        </w:rPr>
        <w:t>’*’</w:t>
      </w:r>
    </w:p>
    <w:p>
      <w:pPr>
        <w:pStyle w:val="9"/>
        <w:spacing w:before="61" w:line="204" w:lineRule="auto"/>
        <w:ind w:left="160" w:right="860" w:firstLine="298"/>
        <w:jc w:val="both"/>
      </w:pPr>
      <w:r>
        <w:rPr>
          <w:w w:val="110"/>
        </w:rPr>
        <w:t xml:space="preserve">In a more complete example, which supports other operators as well, we would declare them in groups of equal precedence. For example, </w:t>
      </w:r>
      <w:r>
        <w:rPr>
          <w:rFonts w:ascii="Courier New" w:hAnsi="Courier New"/>
          <w:w w:val="110"/>
        </w:rPr>
        <w:t xml:space="preserve">’+’ </w:t>
      </w:r>
      <w:r>
        <w:rPr>
          <w:w w:val="110"/>
        </w:rPr>
        <w:t xml:space="preserve">is declared with </w:t>
      </w:r>
      <w:r>
        <w:rPr>
          <w:rFonts w:ascii="Courier New" w:hAnsi="Courier New"/>
          <w:w w:val="110"/>
        </w:rPr>
        <w:t>’-’</w:t>
      </w:r>
      <w:r>
        <w:rPr>
          <w:w w:val="110"/>
        </w:rPr>
        <w:t>:</w:t>
      </w:r>
    </w:p>
    <w:p>
      <w:pPr>
        <w:pStyle w:val="9"/>
        <w:spacing w:before="76"/>
        <w:ind w:left="746"/>
        <w:jc w:val="both"/>
        <w:rPr>
          <w:rFonts w:ascii="Courier New" w:hAnsi="Courier New"/>
        </w:rPr>
      </w:pPr>
      <w:r>
        <w:drawing>
          <wp:inline distT="0" distB="0" distL="0" distR="0">
            <wp:extent cx="63500" cy="111125"/>
            <wp:effectExtent l="0" t="0" r="0" b="0"/>
            <wp:docPr id="11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left</w:t>
      </w:r>
      <w:r>
        <w:rPr>
          <w:rFonts w:ascii="Courier New" w:hAnsi="Courier New"/>
          <w:spacing w:val="-17"/>
          <w:w w:val="95"/>
          <w:position w:val="2"/>
        </w:rPr>
        <w:t xml:space="preserve"> </w:t>
      </w:r>
      <w:r>
        <w:rPr>
          <w:rFonts w:ascii="Courier New" w:hAnsi="Courier New"/>
          <w:w w:val="95"/>
          <w:position w:val="2"/>
        </w:rPr>
        <w:t>’&lt;’</w:t>
      </w:r>
      <w:r>
        <w:rPr>
          <w:rFonts w:ascii="Courier New" w:hAnsi="Courier New"/>
          <w:spacing w:val="-17"/>
          <w:w w:val="95"/>
          <w:position w:val="2"/>
        </w:rPr>
        <w:t xml:space="preserve"> </w:t>
      </w:r>
      <w:r>
        <w:rPr>
          <w:rFonts w:ascii="Courier New" w:hAnsi="Courier New"/>
          <w:w w:val="95"/>
          <w:position w:val="2"/>
        </w:rPr>
        <w:t>’&gt;’</w:t>
      </w:r>
      <w:r>
        <w:rPr>
          <w:rFonts w:ascii="Courier New" w:hAnsi="Courier New"/>
          <w:spacing w:val="-16"/>
          <w:w w:val="95"/>
          <w:position w:val="2"/>
        </w:rPr>
        <w:t xml:space="preserve"> </w:t>
      </w:r>
      <w:r>
        <w:rPr>
          <w:rFonts w:ascii="Courier New" w:hAnsi="Courier New"/>
          <w:w w:val="95"/>
          <w:position w:val="2"/>
        </w:rPr>
        <w:t>’=’</w:t>
      </w:r>
      <w:r>
        <w:rPr>
          <w:rFonts w:ascii="Courier New" w:hAnsi="Courier New"/>
          <w:spacing w:val="-17"/>
          <w:w w:val="95"/>
          <w:position w:val="2"/>
        </w:rPr>
        <w:t xml:space="preserve"> </w:t>
      </w:r>
      <w:r>
        <w:rPr>
          <w:rFonts w:ascii="Courier New" w:hAnsi="Courier New"/>
          <w:w w:val="95"/>
          <w:position w:val="2"/>
        </w:rPr>
        <w:t>"!="</w:t>
      </w:r>
      <w:r>
        <w:rPr>
          <w:rFonts w:ascii="Courier New" w:hAnsi="Courier New"/>
          <w:spacing w:val="-17"/>
          <w:w w:val="95"/>
          <w:position w:val="2"/>
        </w:rPr>
        <w:t xml:space="preserve"> </w:t>
      </w:r>
      <w:r>
        <w:rPr>
          <w:rFonts w:ascii="Courier New" w:hAnsi="Courier New"/>
          <w:w w:val="95"/>
          <w:position w:val="2"/>
        </w:rPr>
        <w:t>"&lt;="</w:t>
      </w:r>
      <w:r>
        <w:rPr>
          <w:rFonts w:ascii="Courier New" w:hAnsi="Courier New"/>
          <w:spacing w:val="-16"/>
          <w:w w:val="95"/>
          <w:position w:val="2"/>
        </w:rPr>
        <w:t xml:space="preserve"> </w:t>
      </w:r>
      <w:r>
        <w:rPr>
          <w:rFonts w:ascii="Courier New" w:hAnsi="Courier New"/>
          <w:w w:val="95"/>
          <w:position w:val="2"/>
        </w:rPr>
        <w:t>"&gt;="</w:t>
      </w:r>
    </w:p>
    <w:p>
      <w:pPr>
        <w:pStyle w:val="9"/>
        <w:spacing w:before="13"/>
        <w:ind w:left="746"/>
        <w:jc w:val="both"/>
        <w:rPr>
          <w:rFonts w:ascii="Courier New" w:hAnsi="Courier New"/>
        </w:rPr>
      </w:pPr>
      <w:r>
        <w:drawing>
          <wp:inline distT="0" distB="0" distL="0" distR="0">
            <wp:extent cx="63500" cy="111125"/>
            <wp:effectExtent l="0" t="0" r="0" b="0"/>
            <wp:docPr id="11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left</w:t>
      </w:r>
      <w:r>
        <w:rPr>
          <w:rFonts w:ascii="Courier New" w:hAnsi="Courier New"/>
          <w:spacing w:val="-66"/>
          <w:w w:val="95"/>
          <w:position w:val="2"/>
        </w:rPr>
        <w:t xml:space="preserve"> </w:t>
      </w:r>
      <w:r>
        <w:rPr>
          <w:rFonts w:ascii="Courier New" w:hAnsi="Courier New"/>
          <w:w w:val="95"/>
          <w:position w:val="2"/>
        </w:rPr>
        <w:t>’+’</w:t>
      </w:r>
      <w:r>
        <w:rPr>
          <w:rFonts w:ascii="Courier New" w:hAnsi="Courier New"/>
          <w:spacing w:val="-66"/>
          <w:w w:val="95"/>
          <w:position w:val="2"/>
        </w:rPr>
        <w:t xml:space="preserve"> </w:t>
      </w:r>
      <w:r>
        <w:rPr>
          <w:rFonts w:ascii="Courier New" w:hAnsi="Courier New"/>
          <w:w w:val="95"/>
          <w:position w:val="2"/>
        </w:rPr>
        <w:t>’-’</w:t>
      </w:r>
    </w:p>
    <w:p>
      <w:pPr>
        <w:pStyle w:val="9"/>
        <w:spacing w:before="14"/>
        <w:ind w:left="746"/>
        <w:jc w:val="both"/>
        <w:rPr>
          <w:rFonts w:ascii="Courier New" w:hAnsi="Courier New"/>
        </w:rPr>
      </w:pPr>
      <w:r>
        <w:drawing>
          <wp:inline distT="0" distB="0" distL="0" distR="0">
            <wp:extent cx="63500" cy="111125"/>
            <wp:effectExtent l="0" t="0" r="0" b="0"/>
            <wp:docPr id="11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left</w:t>
      </w:r>
      <w:r>
        <w:rPr>
          <w:rFonts w:ascii="Courier New" w:hAnsi="Courier New"/>
          <w:spacing w:val="-66"/>
          <w:w w:val="95"/>
          <w:position w:val="2"/>
        </w:rPr>
        <w:t xml:space="preserve"> </w:t>
      </w:r>
      <w:r>
        <w:rPr>
          <w:rFonts w:ascii="Courier New" w:hAnsi="Courier New"/>
          <w:w w:val="95"/>
          <w:position w:val="2"/>
        </w:rPr>
        <w:t>’*’</w:t>
      </w:r>
      <w:r>
        <w:rPr>
          <w:rFonts w:ascii="Courier New" w:hAnsi="Courier New"/>
          <w:spacing w:val="-66"/>
          <w:w w:val="95"/>
          <w:position w:val="2"/>
        </w:rPr>
        <w:t xml:space="preserve"> </w:t>
      </w:r>
      <w:r>
        <w:rPr>
          <w:rFonts w:ascii="Courier New" w:hAnsi="Courier New"/>
          <w:w w:val="95"/>
          <w:position w:val="2"/>
        </w:rPr>
        <w:t>’/’</w:t>
      </w:r>
    </w:p>
    <w:p>
      <w:pPr>
        <w:pStyle w:val="5"/>
        <w:numPr>
          <w:ilvl w:val="2"/>
          <w:numId w:val="18"/>
        </w:numPr>
        <w:tabs>
          <w:tab w:val="left" w:pos="913"/>
        </w:tabs>
        <w:spacing w:before="183" w:after="0" w:line="240" w:lineRule="auto"/>
        <w:ind w:left="912" w:right="0" w:hanging="752"/>
        <w:jc w:val="both"/>
      </w:pPr>
      <w:bookmarkStart w:id="371" w:name="How Precedence Works"/>
      <w:bookmarkEnd w:id="371"/>
      <w:bookmarkStart w:id="372" w:name="How Precedence Works"/>
      <w:bookmarkEnd w:id="372"/>
      <w:r>
        <w:rPr>
          <w:spacing w:val="-3"/>
        </w:rPr>
        <w:t xml:space="preserve">How </w:t>
      </w:r>
      <w:r>
        <w:t>Precedence</w:t>
      </w:r>
      <w:r>
        <w:rPr>
          <w:spacing w:val="-2"/>
        </w:rPr>
        <w:t xml:space="preserve"> </w:t>
      </w:r>
      <w:r>
        <w:rPr>
          <w:spacing w:val="-5"/>
        </w:rPr>
        <w:t>Works</w:t>
      </w:r>
    </w:p>
    <w:p>
      <w:pPr>
        <w:pStyle w:val="9"/>
        <w:spacing w:before="109" w:line="204" w:lineRule="auto"/>
        <w:ind w:left="160" w:right="856"/>
        <w:jc w:val="both"/>
      </w:pPr>
      <w:r>
        <w:rPr>
          <w:w w:val="115"/>
        </w:rPr>
        <w:t>The</w:t>
      </w:r>
      <w:r>
        <w:rPr>
          <w:spacing w:val="-10"/>
          <w:w w:val="115"/>
        </w:rPr>
        <w:t xml:space="preserve"> </w:t>
      </w:r>
      <w:r>
        <w:rPr>
          <w:w w:val="115"/>
        </w:rPr>
        <w:t>first</w:t>
      </w:r>
      <w:r>
        <w:rPr>
          <w:spacing w:val="-8"/>
          <w:w w:val="115"/>
        </w:rPr>
        <w:t xml:space="preserve"> </w:t>
      </w:r>
      <w:r>
        <w:rPr>
          <w:w w:val="115"/>
        </w:rPr>
        <w:t>effect</w:t>
      </w:r>
      <w:r>
        <w:rPr>
          <w:spacing w:val="-9"/>
          <w:w w:val="115"/>
        </w:rPr>
        <w:t xml:space="preserve"> </w:t>
      </w:r>
      <w:r>
        <w:rPr>
          <w:w w:val="115"/>
        </w:rPr>
        <w:t>of</w:t>
      </w:r>
      <w:r>
        <w:rPr>
          <w:spacing w:val="-9"/>
          <w:w w:val="115"/>
        </w:rPr>
        <w:t xml:space="preserve"> </w:t>
      </w:r>
      <w:r>
        <w:rPr>
          <w:w w:val="115"/>
        </w:rPr>
        <w:t>the</w:t>
      </w:r>
      <w:r>
        <w:rPr>
          <w:spacing w:val="-8"/>
          <w:w w:val="115"/>
        </w:rPr>
        <w:t xml:space="preserve"> </w:t>
      </w:r>
      <w:r>
        <w:rPr>
          <w:w w:val="115"/>
        </w:rPr>
        <w:t>precedence</w:t>
      </w:r>
      <w:r>
        <w:rPr>
          <w:spacing w:val="-8"/>
          <w:w w:val="115"/>
        </w:rPr>
        <w:t xml:space="preserve"> </w:t>
      </w:r>
      <w:r>
        <w:rPr>
          <w:w w:val="115"/>
        </w:rPr>
        <w:t>declarations</w:t>
      </w:r>
      <w:r>
        <w:rPr>
          <w:spacing w:val="-9"/>
          <w:w w:val="115"/>
        </w:rPr>
        <w:t xml:space="preserve"> </w:t>
      </w:r>
      <w:r>
        <w:rPr>
          <w:w w:val="115"/>
        </w:rPr>
        <w:t>is</w:t>
      </w:r>
      <w:r>
        <w:rPr>
          <w:spacing w:val="-8"/>
          <w:w w:val="115"/>
        </w:rPr>
        <w:t xml:space="preserve"> </w:t>
      </w:r>
      <w:r>
        <w:rPr>
          <w:w w:val="115"/>
        </w:rPr>
        <w:t>to</w:t>
      </w:r>
      <w:r>
        <w:rPr>
          <w:spacing w:val="-8"/>
          <w:w w:val="115"/>
        </w:rPr>
        <w:t xml:space="preserve"> </w:t>
      </w:r>
      <w:r>
        <w:rPr>
          <w:w w:val="115"/>
        </w:rPr>
        <w:t>assign</w:t>
      </w:r>
      <w:r>
        <w:rPr>
          <w:spacing w:val="-9"/>
          <w:w w:val="115"/>
        </w:rPr>
        <w:t xml:space="preserve"> </w:t>
      </w:r>
      <w:r>
        <w:rPr>
          <w:w w:val="115"/>
        </w:rPr>
        <w:t>precedence</w:t>
      </w:r>
      <w:r>
        <w:rPr>
          <w:spacing w:val="-9"/>
          <w:w w:val="115"/>
        </w:rPr>
        <w:t xml:space="preserve"> </w:t>
      </w:r>
      <w:r>
        <w:rPr>
          <w:w w:val="115"/>
        </w:rPr>
        <w:t>levels</w:t>
      </w:r>
      <w:r>
        <w:rPr>
          <w:spacing w:val="-9"/>
          <w:w w:val="115"/>
        </w:rPr>
        <w:t xml:space="preserve"> </w:t>
      </w:r>
      <w:r>
        <w:rPr>
          <w:w w:val="115"/>
        </w:rPr>
        <w:t>to</w:t>
      </w:r>
      <w:r>
        <w:rPr>
          <w:spacing w:val="-9"/>
          <w:w w:val="115"/>
        </w:rPr>
        <w:t xml:space="preserve"> </w:t>
      </w:r>
      <w:r>
        <w:rPr>
          <w:w w:val="115"/>
        </w:rPr>
        <w:t>the</w:t>
      </w:r>
      <w:r>
        <w:rPr>
          <w:spacing w:val="-8"/>
          <w:w w:val="115"/>
        </w:rPr>
        <w:t xml:space="preserve"> </w:t>
      </w:r>
      <w:r>
        <w:rPr>
          <w:w w:val="115"/>
        </w:rPr>
        <w:t xml:space="preserve">terminal symbols declared. The second effect is to assign precedence levels to certain rules: each rule gets its precedence from the last terminal symbol mentioned in the components. </w:t>
      </w:r>
      <w:r>
        <w:rPr>
          <w:spacing w:val="-5"/>
          <w:w w:val="115"/>
        </w:rPr>
        <w:t xml:space="preserve">(You </w:t>
      </w:r>
      <w:r>
        <w:rPr>
          <w:w w:val="115"/>
        </w:rPr>
        <w:t xml:space="preserve">can also specify explicitly the precedence of a rule. See </w:t>
      </w:r>
      <w:r>
        <w:fldChar w:fldCharType="begin"/>
      </w:r>
      <w:r>
        <w:instrText xml:space="preserve"> HYPERLINK \l "_bookmark149" </w:instrText>
      </w:r>
      <w:r>
        <w:fldChar w:fldCharType="separate"/>
      </w:r>
      <w:r>
        <w:rPr>
          <w:w w:val="115"/>
        </w:rPr>
        <w:t>Section 5.4 [Context-Dependent</w:t>
      </w:r>
      <w:r>
        <w:rPr>
          <w:w w:val="115"/>
        </w:rPr>
        <w:fldChar w:fldCharType="end"/>
      </w:r>
      <w:r>
        <w:rPr>
          <w:w w:val="115"/>
        </w:rPr>
        <w:t xml:space="preserve"> </w:t>
      </w:r>
      <w:r>
        <w:fldChar w:fldCharType="begin"/>
      </w:r>
      <w:r>
        <w:instrText xml:space="preserve"> HYPERLINK \l "_bookmark149" </w:instrText>
      </w:r>
      <w:r>
        <w:fldChar w:fldCharType="separate"/>
      </w:r>
      <w:r>
        <w:rPr>
          <w:w w:val="115"/>
        </w:rPr>
        <w:t>Precedence], page</w:t>
      </w:r>
      <w:r>
        <w:rPr>
          <w:spacing w:val="11"/>
          <w:w w:val="115"/>
        </w:rPr>
        <w:t xml:space="preserve"> </w:t>
      </w:r>
      <w:r>
        <w:rPr>
          <w:w w:val="115"/>
        </w:rPr>
        <w:t>112</w:t>
      </w:r>
      <w:r>
        <w:rPr>
          <w:w w:val="115"/>
        </w:rPr>
        <w:fldChar w:fldCharType="end"/>
      </w:r>
      <w:r>
        <w:rPr>
          <w:w w:val="115"/>
        </w:rPr>
        <w:t>.)</w:t>
      </w:r>
    </w:p>
    <w:p>
      <w:pPr>
        <w:pStyle w:val="9"/>
        <w:spacing w:before="76" w:line="204" w:lineRule="auto"/>
        <w:ind w:left="160" w:right="856" w:firstLine="298"/>
        <w:jc w:val="both"/>
      </w:pPr>
      <w:r>
        <w:rPr>
          <w:w w:val="110"/>
        </w:rPr>
        <w:t xml:space="preserve">Finally, the resolution of conflicts works by comparing the precedence of the rule being considered with that of the lookahead token. If the token’s precedence is higher, the choice is to shift. If the </w:t>
      </w:r>
      <w:r>
        <w:rPr>
          <w:w w:val="95"/>
        </w:rPr>
        <w:t xml:space="preserve">rule’s </w:t>
      </w:r>
      <w:r>
        <w:rPr>
          <w:w w:val="110"/>
        </w:rPr>
        <w:t xml:space="preserve">precedence is higher, the choice is to reduce. If they have equal precedence, the choice is made based on the associativity of that precedence level. The </w:t>
      </w:r>
      <w:r>
        <w:rPr>
          <w:w w:val="111"/>
        </w:rPr>
        <w:t>v</w:t>
      </w:r>
      <w:r>
        <w:rPr>
          <w:w w:val="114"/>
        </w:rPr>
        <w:t>erb</w:t>
      </w:r>
      <w:r>
        <w:rPr>
          <w:w w:val="105"/>
        </w:rPr>
        <w:t>ose</w:t>
      </w:r>
      <w:r>
        <w:t xml:space="preserve"> </w:t>
      </w:r>
      <w:r>
        <w:rPr>
          <w:w w:val="121"/>
        </w:rPr>
        <w:t>output</w:t>
      </w:r>
      <w:r>
        <w:t xml:space="preserve"> </w:t>
      </w:r>
      <w:r>
        <w:rPr>
          <w:w w:val="98"/>
        </w:rPr>
        <w:t>fil</w:t>
      </w:r>
      <w:r>
        <w:rPr>
          <w:w w:val="105"/>
        </w:rPr>
        <w:t>e</w:t>
      </w:r>
      <w:r>
        <w:t xml:space="preserve"> </w:t>
      </w:r>
      <w:r>
        <w:rPr>
          <w:w w:val="113"/>
        </w:rPr>
        <w:t>made</w:t>
      </w:r>
      <w:r>
        <w:t xml:space="preserve"> </w:t>
      </w:r>
      <w:r>
        <w:rPr>
          <w:w w:val="117"/>
        </w:rPr>
        <w:t>b</w:t>
      </w:r>
      <w:r>
        <w:rPr>
          <w:w w:val="111"/>
        </w:rPr>
        <w:t>y</w:t>
      </w:r>
      <w:r>
        <w:t xml:space="preserve"> </w:t>
      </w:r>
      <w:r>
        <w:rPr>
          <w:w w:val="27"/>
        </w:rPr>
        <w:t>‘</w:t>
      </w:r>
      <w:r>
        <w:rPr>
          <w:rFonts w:ascii="Courier New" w:hAnsi="Courier New"/>
          <w:w w:val="86"/>
        </w:rPr>
        <w:t>-v</w:t>
      </w:r>
      <w:r>
        <w:rPr>
          <w:w w:val="27"/>
        </w:rPr>
        <w:t>’</w:t>
      </w:r>
      <w:r>
        <w:t xml:space="preserve"> </w:t>
      </w:r>
      <w:r>
        <w:rPr>
          <w:w w:val="109"/>
        </w:rPr>
        <w:t>(see</w:t>
      </w:r>
      <w:r>
        <w:t xml:space="preserve"> </w:t>
      </w:r>
      <w:r>
        <w:fldChar w:fldCharType="begin"/>
      </w:r>
      <w:r>
        <w:instrText xml:space="preserve"> HYPERLINK \l "_bookmark194" </w:instrText>
      </w:r>
      <w:r>
        <w:fldChar w:fldCharType="separate"/>
      </w:r>
      <w:r>
        <w:rPr>
          <w:w w:val="118"/>
        </w:rPr>
        <w:t>Chapter</w:t>
      </w:r>
      <w:r>
        <w:t xml:space="preserve"> </w:t>
      </w:r>
      <w:r>
        <w:rPr>
          <w:w w:val="105"/>
        </w:rPr>
        <w:t>9</w:t>
      </w:r>
      <w:r>
        <w:t xml:space="preserve"> </w:t>
      </w:r>
      <w:r>
        <w:rPr>
          <w:w w:val="107"/>
        </w:rPr>
        <w:t>[In</w:t>
      </w:r>
      <w:r>
        <w:rPr>
          <w:w w:val="111"/>
        </w:rPr>
        <w:t>v</w:t>
      </w:r>
      <w:r>
        <w:rPr>
          <w:w w:val="109"/>
        </w:rPr>
        <w:t>oking</w:t>
      </w:r>
      <w:r>
        <w:t xml:space="preserve"> </w:t>
      </w:r>
      <w:r>
        <w:rPr>
          <w:w w:val="108"/>
        </w:rPr>
        <w:t>Bison],</w:t>
      </w:r>
      <w:r>
        <w:t xml:space="preserve"> </w:t>
      </w:r>
      <w:r>
        <w:rPr>
          <w:w w:val="111"/>
        </w:rPr>
        <w:t>page</w:t>
      </w:r>
      <w:r>
        <w:t xml:space="preserve"> </w:t>
      </w:r>
      <w:r>
        <w:rPr>
          <w:w w:val="105"/>
        </w:rPr>
        <w:t>149</w:t>
      </w:r>
      <w:r>
        <w:rPr>
          <w:w w:val="105"/>
        </w:rPr>
        <w:fldChar w:fldCharType="end"/>
      </w:r>
      <w:r>
        <w:rPr>
          <w:w w:val="122"/>
        </w:rPr>
        <w:t>)</w:t>
      </w:r>
      <w:r>
        <w:t xml:space="preserve"> </w:t>
      </w:r>
      <w:r>
        <w:rPr>
          <w:w w:val="113"/>
        </w:rPr>
        <w:t>sa</w:t>
      </w:r>
      <w:r>
        <w:rPr>
          <w:w w:val="109"/>
        </w:rPr>
        <w:t>ys</w:t>
      </w:r>
      <w:r>
        <w:t xml:space="preserve"> </w:t>
      </w:r>
      <w:r>
        <w:rPr>
          <w:w w:val="111"/>
        </w:rPr>
        <w:t>ho</w:t>
      </w:r>
      <w:r>
        <w:rPr>
          <w:w w:val="105"/>
        </w:rPr>
        <w:t>w</w:t>
      </w:r>
      <w:r>
        <w:t xml:space="preserve"> </w:t>
      </w:r>
      <w:r>
        <w:rPr>
          <w:w w:val="105"/>
        </w:rPr>
        <w:t>e</w:t>
      </w:r>
      <w:r>
        <w:rPr>
          <w:w w:val="112"/>
        </w:rPr>
        <w:t>ac</w:t>
      </w:r>
      <w:r>
        <w:rPr>
          <w:w w:val="117"/>
        </w:rPr>
        <w:t xml:space="preserve">h </w:t>
      </w:r>
      <w:r>
        <w:rPr>
          <w:w w:val="110"/>
        </w:rPr>
        <w:t>conflict was resolved.</w:t>
      </w:r>
    </w:p>
    <w:p>
      <w:pPr>
        <w:pStyle w:val="9"/>
        <w:spacing w:before="78" w:line="204" w:lineRule="auto"/>
        <w:ind w:left="160" w:right="858" w:firstLine="298"/>
        <w:jc w:val="both"/>
      </w:pPr>
      <w:r>
        <w:rPr>
          <w:w w:val="110"/>
        </w:rPr>
        <w:t xml:space="preserve">Not all rules and not all tokens </w:t>
      </w:r>
      <w:r>
        <w:rPr>
          <w:spacing w:val="-3"/>
          <w:w w:val="110"/>
        </w:rPr>
        <w:t xml:space="preserve">have  </w:t>
      </w:r>
      <w:r>
        <w:rPr>
          <w:w w:val="110"/>
        </w:rPr>
        <w:t>precedence.  If either the rule or the lookahead   token</w:t>
      </w:r>
      <w:r>
        <w:rPr>
          <w:spacing w:val="11"/>
          <w:w w:val="110"/>
        </w:rPr>
        <w:t xml:space="preserve"> </w:t>
      </w:r>
      <w:r>
        <w:rPr>
          <w:w w:val="110"/>
        </w:rPr>
        <w:t>has</w:t>
      </w:r>
      <w:r>
        <w:rPr>
          <w:spacing w:val="12"/>
          <w:w w:val="110"/>
        </w:rPr>
        <w:t xml:space="preserve"> </w:t>
      </w:r>
      <w:r>
        <w:rPr>
          <w:w w:val="110"/>
        </w:rPr>
        <w:t>no</w:t>
      </w:r>
      <w:r>
        <w:rPr>
          <w:spacing w:val="12"/>
          <w:w w:val="110"/>
        </w:rPr>
        <w:t xml:space="preserve"> </w:t>
      </w:r>
      <w:r>
        <w:rPr>
          <w:w w:val="110"/>
        </w:rPr>
        <w:t>precedence,</w:t>
      </w:r>
      <w:r>
        <w:rPr>
          <w:spacing w:val="12"/>
          <w:w w:val="110"/>
        </w:rPr>
        <w:t xml:space="preserve"> </w:t>
      </w:r>
      <w:r>
        <w:rPr>
          <w:w w:val="110"/>
        </w:rPr>
        <w:t>then</w:t>
      </w:r>
      <w:r>
        <w:rPr>
          <w:spacing w:val="12"/>
          <w:w w:val="110"/>
        </w:rPr>
        <w:t xml:space="preserve"> </w:t>
      </w:r>
      <w:r>
        <w:rPr>
          <w:w w:val="110"/>
        </w:rPr>
        <w:t>the</w:t>
      </w:r>
      <w:r>
        <w:rPr>
          <w:spacing w:val="12"/>
          <w:w w:val="110"/>
        </w:rPr>
        <w:t xml:space="preserve"> </w:t>
      </w:r>
      <w:r>
        <w:rPr>
          <w:w w:val="110"/>
        </w:rPr>
        <w:t>default</w:t>
      </w:r>
      <w:r>
        <w:rPr>
          <w:spacing w:val="12"/>
          <w:w w:val="110"/>
        </w:rPr>
        <w:t xml:space="preserve"> </w:t>
      </w:r>
      <w:r>
        <w:rPr>
          <w:w w:val="110"/>
        </w:rPr>
        <w:t>is</w:t>
      </w:r>
      <w:r>
        <w:rPr>
          <w:spacing w:val="12"/>
          <w:w w:val="110"/>
        </w:rPr>
        <w:t xml:space="preserve"> </w:t>
      </w:r>
      <w:r>
        <w:rPr>
          <w:w w:val="110"/>
        </w:rPr>
        <w:t>to</w:t>
      </w:r>
      <w:r>
        <w:rPr>
          <w:spacing w:val="12"/>
          <w:w w:val="110"/>
        </w:rPr>
        <w:t xml:space="preserve"> </w:t>
      </w:r>
      <w:r>
        <w:rPr>
          <w:w w:val="110"/>
        </w:rPr>
        <w:t>shift.</w:t>
      </w:r>
    </w:p>
    <w:p>
      <w:pPr>
        <w:spacing w:after="0" w:line="204" w:lineRule="auto"/>
        <w:jc w:val="both"/>
        <w:sectPr>
          <w:headerReference r:id="rId115" w:type="default"/>
          <w:pgSz w:w="12240" w:h="15840"/>
          <w:pgMar w:top="1320" w:right="940" w:bottom="280" w:left="1640" w:header="997" w:footer="0" w:gutter="0"/>
        </w:sectPr>
      </w:pPr>
    </w:p>
    <w:p>
      <w:pPr>
        <w:pStyle w:val="9"/>
        <w:rPr>
          <w:sz w:val="20"/>
        </w:rPr>
      </w:pPr>
    </w:p>
    <w:p>
      <w:pPr>
        <w:pStyle w:val="9"/>
        <w:spacing w:before="9"/>
        <w:rPr>
          <w:sz w:val="17"/>
        </w:rPr>
      </w:pPr>
    </w:p>
    <w:p>
      <w:pPr>
        <w:pStyle w:val="5"/>
        <w:numPr>
          <w:ilvl w:val="2"/>
          <w:numId w:val="18"/>
        </w:numPr>
        <w:tabs>
          <w:tab w:val="left" w:pos="913"/>
        </w:tabs>
        <w:spacing w:before="58" w:after="0" w:line="240" w:lineRule="auto"/>
        <w:ind w:left="912" w:right="0" w:hanging="752"/>
        <w:jc w:val="left"/>
      </w:pPr>
      <w:bookmarkStart w:id="373" w:name="_bookmark148"/>
      <w:bookmarkEnd w:id="373"/>
      <w:bookmarkStart w:id="374" w:name="Using Precedence For Non Operators"/>
      <w:bookmarkEnd w:id="374"/>
      <w:bookmarkStart w:id="375" w:name="_bookmark148"/>
      <w:bookmarkEnd w:id="375"/>
      <w:r>
        <w:t xml:space="preserve">Using Precedence </w:t>
      </w:r>
      <w:r>
        <w:rPr>
          <w:spacing w:val="-9"/>
        </w:rPr>
        <w:t xml:space="preserve">For </w:t>
      </w:r>
      <w:r>
        <w:t>Non</w:t>
      </w:r>
      <w:r>
        <w:rPr>
          <w:spacing w:val="57"/>
        </w:rPr>
        <w:t xml:space="preserve"> </w:t>
      </w:r>
      <w:r>
        <w:t>Operators</w:t>
      </w:r>
    </w:p>
    <w:p>
      <w:pPr>
        <w:pStyle w:val="9"/>
        <w:spacing w:before="109" w:line="204" w:lineRule="auto"/>
        <w:ind w:left="159" w:right="857"/>
        <w:jc w:val="both"/>
      </w:pPr>
      <w:r>
        <w:rPr>
          <w:w w:val="115"/>
        </w:rPr>
        <w:t>Using</w:t>
      </w:r>
      <w:r>
        <w:rPr>
          <w:spacing w:val="-18"/>
          <w:w w:val="115"/>
        </w:rPr>
        <w:t xml:space="preserve"> </w:t>
      </w:r>
      <w:r>
        <w:rPr>
          <w:w w:val="115"/>
        </w:rPr>
        <w:t>properly</w:t>
      </w:r>
      <w:r>
        <w:rPr>
          <w:spacing w:val="-17"/>
          <w:w w:val="115"/>
        </w:rPr>
        <w:t xml:space="preserve"> </w:t>
      </w:r>
      <w:r>
        <w:rPr>
          <w:w w:val="115"/>
        </w:rPr>
        <w:t>precedence</w:t>
      </w:r>
      <w:r>
        <w:rPr>
          <w:spacing w:val="-17"/>
          <w:w w:val="115"/>
        </w:rPr>
        <w:t xml:space="preserve"> </w:t>
      </w:r>
      <w:r>
        <w:rPr>
          <w:w w:val="115"/>
        </w:rPr>
        <w:t>and</w:t>
      </w:r>
      <w:r>
        <w:rPr>
          <w:spacing w:val="-17"/>
          <w:w w:val="115"/>
        </w:rPr>
        <w:t xml:space="preserve"> </w:t>
      </w:r>
      <w:r>
        <w:rPr>
          <w:w w:val="115"/>
        </w:rPr>
        <w:t>associativity</w:t>
      </w:r>
      <w:r>
        <w:rPr>
          <w:spacing w:val="-18"/>
          <w:w w:val="115"/>
        </w:rPr>
        <w:t xml:space="preserve"> </w:t>
      </w:r>
      <w:r>
        <w:rPr>
          <w:w w:val="115"/>
        </w:rPr>
        <w:t>directives</w:t>
      </w:r>
      <w:r>
        <w:rPr>
          <w:spacing w:val="-17"/>
          <w:w w:val="115"/>
        </w:rPr>
        <w:t xml:space="preserve"> </w:t>
      </w:r>
      <w:r>
        <w:rPr>
          <w:w w:val="115"/>
        </w:rPr>
        <w:t>can</w:t>
      </w:r>
      <w:r>
        <w:rPr>
          <w:spacing w:val="-17"/>
          <w:w w:val="115"/>
        </w:rPr>
        <w:t xml:space="preserve"> </w:t>
      </w:r>
      <w:r>
        <w:rPr>
          <w:w w:val="115"/>
        </w:rPr>
        <w:t>help</w:t>
      </w:r>
      <w:r>
        <w:rPr>
          <w:spacing w:val="-17"/>
          <w:w w:val="115"/>
        </w:rPr>
        <w:t xml:space="preserve"> </w:t>
      </w:r>
      <w:r>
        <w:rPr>
          <w:w w:val="115"/>
        </w:rPr>
        <w:t>fixing</w:t>
      </w:r>
      <w:r>
        <w:rPr>
          <w:spacing w:val="-17"/>
          <w:w w:val="115"/>
        </w:rPr>
        <w:t xml:space="preserve"> </w:t>
      </w:r>
      <w:r>
        <w:rPr>
          <w:w w:val="115"/>
        </w:rPr>
        <w:t>shift/reduce</w:t>
      </w:r>
      <w:r>
        <w:rPr>
          <w:spacing w:val="-17"/>
          <w:w w:val="115"/>
        </w:rPr>
        <w:t xml:space="preserve"> </w:t>
      </w:r>
      <w:r>
        <w:rPr>
          <w:w w:val="115"/>
        </w:rPr>
        <w:t>conflicts that</w:t>
      </w:r>
      <w:r>
        <w:rPr>
          <w:spacing w:val="-22"/>
          <w:w w:val="115"/>
        </w:rPr>
        <w:t xml:space="preserve"> </w:t>
      </w:r>
      <w:r>
        <w:rPr>
          <w:w w:val="115"/>
        </w:rPr>
        <w:t>do</w:t>
      </w:r>
      <w:r>
        <w:rPr>
          <w:spacing w:val="-22"/>
          <w:w w:val="115"/>
        </w:rPr>
        <w:t xml:space="preserve"> </w:t>
      </w:r>
      <w:r>
        <w:rPr>
          <w:w w:val="115"/>
        </w:rPr>
        <w:t>not</w:t>
      </w:r>
      <w:r>
        <w:rPr>
          <w:spacing w:val="-21"/>
          <w:w w:val="115"/>
        </w:rPr>
        <w:t xml:space="preserve"> </w:t>
      </w:r>
      <w:r>
        <w:rPr>
          <w:spacing w:val="-3"/>
          <w:w w:val="115"/>
        </w:rPr>
        <w:t>involve</w:t>
      </w:r>
      <w:r>
        <w:rPr>
          <w:spacing w:val="-22"/>
          <w:w w:val="115"/>
        </w:rPr>
        <w:t xml:space="preserve"> </w:t>
      </w:r>
      <w:r>
        <w:rPr>
          <w:w w:val="115"/>
        </w:rPr>
        <w:t>arithmetics-like</w:t>
      </w:r>
      <w:r>
        <w:rPr>
          <w:spacing w:val="-21"/>
          <w:w w:val="115"/>
        </w:rPr>
        <w:t xml:space="preserve"> </w:t>
      </w:r>
      <w:r>
        <w:rPr>
          <w:w w:val="115"/>
        </w:rPr>
        <w:t>operators.</w:t>
      </w:r>
      <w:r>
        <w:rPr>
          <w:spacing w:val="-2"/>
          <w:w w:val="115"/>
        </w:rPr>
        <w:t xml:space="preserve"> </w:t>
      </w:r>
      <w:r>
        <w:rPr>
          <w:spacing w:val="-6"/>
          <w:w w:val="115"/>
        </w:rPr>
        <w:t>For</w:t>
      </w:r>
      <w:r>
        <w:rPr>
          <w:spacing w:val="-22"/>
          <w:w w:val="115"/>
        </w:rPr>
        <w:t xml:space="preserve"> </w:t>
      </w:r>
      <w:r>
        <w:rPr>
          <w:w w:val="115"/>
        </w:rPr>
        <w:t>instance,</w:t>
      </w:r>
      <w:r>
        <w:rPr>
          <w:spacing w:val="-21"/>
          <w:w w:val="115"/>
        </w:rPr>
        <w:t xml:space="preserve"> </w:t>
      </w:r>
      <w:r>
        <w:rPr>
          <w:w w:val="115"/>
        </w:rPr>
        <w:t>the</w:t>
      </w:r>
      <w:r>
        <w:rPr>
          <w:spacing w:val="-21"/>
          <w:w w:val="115"/>
        </w:rPr>
        <w:t xml:space="preserve"> </w:t>
      </w:r>
      <w:r>
        <w:rPr>
          <w:w w:val="115"/>
        </w:rPr>
        <w:t>“dangling</w:t>
      </w:r>
      <w:r>
        <w:rPr>
          <w:spacing w:val="-21"/>
          <w:w w:val="115"/>
        </w:rPr>
        <w:t xml:space="preserve"> </w:t>
      </w:r>
      <w:r>
        <w:rPr>
          <w:rFonts w:ascii="Courier New" w:hAnsi="Courier New"/>
          <w:w w:val="105"/>
        </w:rPr>
        <w:t>else</w:t>
      </w:r>
      <w:r>
        <w:rPr>
          <w:w w:val="105"/>
        </w:rPr>
        <w:t>”</w:t>
      </w:r>
      <w:r>
        <w:rPr>
          <w:spacing w:val="-16"/>
          <w:w w:val="105"/>
        </w:rPr>
        <w:t xml:space="preserve"> </w:t>
      </w:r>
      <w:r>
        <w:rPr>
          <w:w w:val="115"/>
        </w:rPr>
        <w:t>problem (see</w:t>
      </w:r>
      <w:r>
        <w:rPr>
          <w:spacing w:val="-19"/>
          <w:w w:val="115"/>
        </w:rPr>
        <w:t xml:space="preserve"> </w:t>
      </w:r>
      <w:r>
        <w:fldChar w:fldCharType="begin"/>
      </w:r>
      <w:r>
        <w:instrText xml:space="preserve"> HYPERLINK \l "_bookmark143" </w:instrText>
      </w:r>
      <w:r>
        <w:fldChar w:fldCharType="separate"/>
      </w:r>
      <w:r>
        <w:rPr>
          <w:w w:val="115"/>
        </w:rPr>
        <w:t>Section</w:t>
      </w:r>
      <w:r>
        <w:rPr>
          <w:spacing w:val="-18"/>
          <w:w w:val="115"/>
        </w:rPr>
        <w:t xml:space="preserve"> </w:t>
      </w:r>
      <w:r>
        <w:rPr>
          <w:w w:val="115"/>
        </w:rPr>
        <w:t>5.2</w:t>
      </w:r>
      <w:r>
        <w:rPr>
          <w:spacing w:val="-17"/>
          <w:w w:val="115"/>
        </w:rPr>
        <w:t xml:space="preserve"> </w:t>
      </w:r>
      <w:r>
        <w:rPr>
          <w:w w:val="115"/>
        </w:rPr>
        <w:t>[Shift/Reduce</w:t>
      </w:r>
      <w:r>
        <w:rPr>
          <w:spacing w:val="-18"/>
          <w:w w:val="115"/>
        </w:rPr>
        <w:t xml:space="preserve"> </w:t>
      </w:r>
      <w:r>
        <w:rPr>
          <w:w w:val="115"/>
        </w:rPr>
        <w:t>Conflicts],</w:t>
      </w:r>
      <w:r>
        <w:rPr>
          <w:spacing w:val="-17"/>
          <w:w w:val="115"/>
        </w:rPr>
        <w:t xml:space="preserve"> </w:t>
      </w:r>
      <w:r>
        <w:rPr>
          <w:w w:val="115"/>
        </w:rPr>
        <w:t>page</w:t>
      </w:r>
      <w:r>
        <w:rPr>
          <w:spacing w:val="-17"/>
          <w:w w:val="115"/>
        </w:rPr>
        <w:t xml:space="preserve"> </w:t>
      </w:r>
      <w:r>
        <w:rPr>
          <w:w w:val="115"/>
        </w:rPr>
        <w:t>108</w:t>
      </w:r>
      <w:r>
        <w:rPr>
          <w:w w:val="115"/>
        </w:rPr>
        <w:fldChar w:fldCharType="end"/>
      </w:r>
      <w:r>
        <w:rPr>
          <w:w w:val="115"/>
        </w:rPr>
        <w:t>)</w:t>
      </w:r>
      <w:r>
        <w:rPr>
          <w:spacing w:val="-18"/>
          <w:w w:val="115"/>
        </w:rPr>
        <w:t xml:space="preserve"> </w:t>
      </w:r>
      <w:r>
        <w:rPr>
          <w:w w:val="115"/>
        </w:rPr>
        <w:t>can</w:t>
      </w:r>
      <w:r>
        <w:rPr>
          <w:spacing w:val="-18"/>
          <w:w w:val="115"/>
        </w:rPr>
        <w:t xml:space="preserve"> </w:t>
      </w:r>
      <w:r>
        <w:rPr>
          <w:spacing w:val="3"/>
          <w:w w:val="115"/>
        </w:rPr>
        <w:t>be</w:t>
      </w:r>
      <w:r>
        <w:rPr>
          <w:spacing w:val="-17"/>
          <w:w w:val="115"/>
        </w:rPr>
        <w:t xml:space="preserve"> </w:t>
      </w:r>
      <w:r>
        <w:rPr>
          <w:w w:val="115"/>
        </w:rPr>
        <w:t>solved</w:t>
      </w:r>
      <w:r>
        <w:rPr>
          <w:spacing w:val="-18"/>
          <w:w w:val="115"/>
        </w:rPr>
        <w:t xml:space="preserve"> </w:t>
      </w:r>
      <w:r>
        <w:rPr>
          <w:w w:val="115"/>
        </w:rPr>
        <w:t>elegantly</w:t>
      </w:r>
      <w:r>
        <w:rPr>
          <w:spacing w:val="-18"/>
          <w:w w:val="115"/>
        </w:rPr>
        <w:t xml:space="preserve"> </w:t>
      </w:r>
      <w:r>
        <w:rPr>
          <w:w w:val="115"/>
        </w:rPr>
        <w:t>in</w:t>
      </w:r>
      <w:r>
        <w:rPr>
          <w:spacing w:val="-17"/>
          <w:w w:val="115"/>
        </w:rPr>
        <w:t xml:space="preserve"> </w:t>
      </w:r>
      <w:r>
        <w:rPr>
          <w:spacing w:val="-4"/>
          <w:w w:val="115"/>
        </w:rPr>
        <w:t>two</w:t>
      </w:r>
      <w:r>
        <w:rPr>
          <w:spacing w:val="-19"/>
          <w:w w:val="115"/>
        </w:rPr>
        <w:t xml:space="preserve"> </w:t>
      </w:r>
      <w:r>
        <w:rPr>
          <w:w w:val="115"/>
        </w:rPr>
        <w:t xml:space="preserve">different </w:t>
      </w:r>
      <w:r>
        <w:rPr>
          <w:spacing w:val="-3"/>
          <w:w w:val="115"/>
        </w:rPr>
        <w:t>ways.</w:t>
      </w:r>
    </w:p>
    <w:p>
      <w:pPr>
        <w:pStyle w:val="9"/>
        <w:spacing w:before="76" w:line="204" w:lineRule="auto"/>
        <w:ind w:left="159" w:right="857" w:firstLine="298"/>
        <w:jc w:val="both"/>
      </w:pPr>
      <w:r>
        <w:rPr>
          <w:w w:val="110"/>
        </w:rPr>
        <w:t xml:space="preserve">In the present case, the conflict is between the token </w:t>
      </w:r>
      <w:r>
        <w:rPr>
          <w:rFonts w:ascii="Courier New" w:hAnsi="Courier New"/>
        </w:rPr>
        <w:t>"else"</w:t>
      </w:r>
      <w:r>
        <w:rPr>
          <w:rFonts w:ascii="Courier New" w:hAnsi="Courier New"/>
          <w:spacing w:val="-105"/>
        </w:rPr>
        <w:t xml:space="preserve"> </w:t>
      </w:r>
      <w:r>
        <w:rPr>
          <w:w w:val="110"/>
        </w:rPr>
        <w:t xml:space="preserve">willing to </w:t>
      </w:r>
      <w:r>
        <w:rPr>
          <w:spacing w:val="3"/>
          <w:w w:val="110"/>
        </w:rPr>
        <w:t xml:space="preserve">be </w:t>
      </w:r>
      <w:r>
        <w:rPr>
          <w:w w:val="110"/>
        </w:rPr>
        <w:t xml:space="preserve">shifted, and the </w:t>
      </w:r>
      <w:r>
        <w:rPr>
          <w:w w:val="113"/>
        </w:rPr>
        <w:t>rule</w:t>
      </w:r>
      <w:r>
        <w:rPr>
          <w:spacing w:val="22"/>
        </w:rPr>
        <w:t xml:space="preserve"> </w:t>
      </w:r>
      <w:r>
        <w:rPr>
          <w:w w:val="27"/>
        </w:rPr>
        <w:t>‘</w:t>
      </w:r>
      <w:r>
        <w:rPr>
          <w:rFonts w:ascii="Courier New" w:hAnsi="Courier New"/>
          <w:w w:val="86"/>
        </w:rPr>
        <w:t>if_stmt:</w:t>
      </w:r>
      <w:r>
        <w:rPr>
          <w:rFonts w:ascii="Courier New" w:hAnsi="Courier New"/>
          <w:spacing w:val="-60"/>
        </w:rPr>
        <w:t xml:space="preserve"> </w:t>
      </w:r>
      <w:r>
        <w:rPr>
          <w:rFonts w:ascii="Courier New" w:hAnsi="Courier New"/>
          <w:w w:val="86"/>
        </w:rPr>
        <w:t>"if"</w:t>
      </w:r>
      <w:r>
        <w:rPr>
          <w:rFonts w:ascii="Courier New" w:hAnsi="Courier New"/>
          <w:spacing w:val="-60"/>
        </w:rPr>
        <w:t xml:space="preserve"> </w:t>
      </w:r>
      <w:r>
        <w:rPr>
          <w:rFonts w:ascii="Courier New" w:hAnsi="Courier New"/>
          <w:w w:val="86"/>
        </w:rPr>
        <w:t>expr</w:t>
      </w:r>
      <w:r>
        <w:rPr>
          <w:rFonts w:ascii="Courier New" w:hAnsi="Courier New"/>
          <w:spacing w:val="-60"/>
        </w:rPr>
        <w:t xml:space="preserve"> </w:t>
      </w:r>
      <w:r>
        <w:rPr>
          <w:rFonts w:ascii="Courier New" w:hAnsi="Courier New"/>
          <w:w w:val="86"/>
        </w:rPr>
        <w:t>"then"</w:t>
      </w:r>
      <w:r>
        <w:rPr>
          <w:rFonts w:ascii="Courier New" w:hAnsi="Courier New"/>
          <w:spacing w:val="-60"/>
        </w:rPr>
        <w:t xml:space="preserve"> </w:t>
      </w:r>
      <w:r>
        <w:rPr>
          <w:rFonts w:ascii="Courier New" w:hAnsi="Courier New"/>
          <w:w w:val="86"/>
        </w:rPr>
        <w:t>stmt</w:t>
      </w:r>
      <w:r>
        <w:rPr>
          <w:w w:val="44"/>
        </w:rPr>
        <w:t>’,</w:t>
      </w:r>
      <w:r>
        <w:rPr>
          <w:spacing w:val="24"/>
        </w:rPr>
        <w:t xml:space="preserve"> </w:t>
      </w:r>
      <w:r>
        <w:rPr>
          <w:w w:val="111"/>
        </w:rPr>
        <w:t>asking</w:t>
      </w:r>
      <w:r>
        <w:rPr>
          <w:spacing w:val="22"/>
        </w:rPr>
        <w:t xml:space="preserve"> </w:t>
      </w:r>
      <w:r>
        <w:rPr>
          <w:w w:val="108"/>
        </w:rPr>
        <w:t>for</w:t>
      </w:r>
      <w:r>
        <w:rPr>
          <w:spacing w:val="22"/>
        </w:rPr>
        <w:t xml:space="preserve"> </w:t>
      </w:r>
      <w:r>
        <w:rPr>
          <w:w w:val="114"/>
        </w:rPr>
        <w:t>reduction.</w:t>
      </w:r>
      <w:r>
        <w:t xml:space="preserve"> </w:t>
      </w:r>
      <w:r>
        <w:rPr>
          <w:spacing w:val="3"/>
        </w:rPr>
        <w:t xml:space="preserve"> </w:t>
      </w:r>
      <w:r>
        <w:rPr>
          <w:w w:val="111"/>
        </w:rPr>
        <w:t>By</w:t>
      </w:r>
      <w:r>
        <w:rPr>
          <w:spacing w:val="22"/>
        </w:rPr>
        <w:t xml:space="preserve"> </w:t>
      </w:r>
      <w:r>
        <w:rPr>
          <w:w w:val="115"/>
        </w:rPr>
        <w:t>default,</w:t>
      </w:r>
      <w:r>
        <w:rPr>
          <w:spacing w:val="24"/>
        </w:rPr>
        <w:t xml:space="preserve"> </w:t>
      </w:r>
      <w:r>
        <w:rPr>
          <w:w w:val="119"/>
        </w:rPr>
        <w:t>the</w:t>
      </w:r>
      <w:r>
        <w:rPr>
          <w:spacing w:val="22"/>
        </w:rPr>
        <w:t xml:space="preserve"> </w:t>
      </w:r>
      <w:r>
        <w:rPr>
          <w:w w:val="110"/>
        </w:rPr>
        <w:t xml:space="preserve">precedence of a rule is that of its last token, here </w:t>
      </w:r>
      <w:r>
        <w:rPr>
          <w:rFonts w:ascii="Courier New" w:hAnsi="Courier New"/>
          <w:w w:val="110"/>
        </w:rPr>
        <w:t>"then"</w:t>
      </w:r>
      <w:r>
        <w:rPr>
          <w:w w:val="110"/>
        </w:rPr>
        <w:t xml:space="preserve">, so the conflict will </w:t>
      </w:r>
      <w:r>
        <w:rPr>
          <w:spacing w:val="3"/>
          <w:w w:val="110"/>
        </w:rPr>
        <w:t xml:space="preserve">be </w:t>
      </w:r>
      <w:r>
        <w:rPr>
          <w:w w:val="110"/>
        </w:rPr>
        <w:t xml:space="preserve">solved appropriately </w:t>
      </w:r>
      <w:r>
        <w:rPr>
          <w:spacing w:val="-3"/>
          <w:w w:val="110"/>
        </w:rPr>
        <w:t xml:space="preserve">by </w:t>
      </w:r>
      <w:r>
        <w:rPr>
          <w:w w:val="110"/>
        </w:rPr>
        <w:t xml:space="preserve">giving </w:t>
      </w:r>
      <w:r>
        <w:rPr>
          <w:rFonts w:ascii="Courier New" w:hAnsi="Courier New"/>
        </w:rPr>
        <w:t xml:space="preserve">"else" </w:t>
      </w:r>
      <w:r>
        <w:rPr>
          <w:w w:val="110"/>
        </w:rPr>
        <w:t xml:space="preserve">a precedence higher than that of </w:t>
      </w:r>
      <w:r>
        <w:rPr>
          <w:rFonts w:ascii="Courier New" w:hAnsi="Courier New"/>
          <w:w w:val="110"/>
        </w:rPr>
        <w:t>"then"</w:t>
      </w:r>
      <w:r>
        <w:rPr>
          <w:w w:val="110"/>
        </w:rPr>
        <w:t>, for instance as</w:t>
      </w:r>
      <w:r>
        <w:rPr>
          <w:spacing w:val="-41"/>
          <w:w w:val="110"/>
        </w:rPr>
        <w:t xml:space="preserve"> </w:t>
      </w:r>
      <w:r>
        <w:rPr>
          <w:w w:val="110"/>
        </w:rPr>
        <w:t>follows:</w:t>
      </w:r>
    </w:p>
    <w:p>
      <w:pPr>
        <w:pStyle w:val="9"/>
        <w:spacing w:before="81" w:line="254" w:lineRule="auto"/>
        <w:ind w:left="745" w:right="6848"/>
        <w:rPr>
          <w:rFonts w:ascii="Courier New"/>
        </w:rPr>
      </w:pPr>
      <w:r>
        <w:drawing>
          <wp:inline distT="0" distB="0" distL="0" distR="0">
            <wp:extent cx="63500" cy="111125"/>
            <wp:effectExtent l="0" t="0" r="0" b="0"/>
            <wp:docPr id="11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5"/>
          <w:position w:val="2"/>
        </w:rPr>
        <w:t>precedence</w:t>
      </w:r>
      <w:r>
        <w:rPr>
          <w:rFonts w:ascii="Courier New"/>
          <w:spacing w:val="27"/>
          <w:w w:val="85"/>
          <w:position w:val="2"/>
        </w:rPr>
        <w:t xml:space="preserve"> </w:t>
      </w:r>
      <w:r>
        <w:rPr>
          <w:rFonts w:ascii="Courier New"/>
          <w:w w:val="85"/>
          <w:position w:val="2"/>
        </w:rPr>
        <w:t>"then"</w:t>
      </w:r>
      <w:r>
        <w:rPr>
          <w:rFonts w:ascii="Courier New"/>
          <w:w w:val="86"/>
          <w:position w:val="2"/>
        </w:rPr>
        <w:t xml:space="preserve"> </w:t>
      </w:r>
      <w:r>
        <w:rPr>
          <w:rFonts w:ascii="Courier New"/>
          <w:w w:val="86"/>
        </w:rPr>
        <w:drawing>
          <wp:inline distT="0" distB="0" distL="0" distR="0">
            <wp:extent cx="63500" cy="111125"/>
            <wp:effectExtent l="0" t="0" r="0" b="0"/>
            <wp:docPr id="11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precedence</w:t>
      </w:r>
      <w:r>
        <w:rPr>
          <w:rFonts w:ascii="Courier New"/>
          <w:spacing w:val="-73"/>
          <w:w w:val="90"/>
          <w:position w:val="2"/>
        </w:rPr>
        <w:t xml:space="preserve"> </w:t>
      </w:r>
      <w:r>
        <w:rPr>
          <w:rFonts w:ascii="Courier New"/>
          <w:w w:val="90"/>
          <w:position w:val="2"/>
        </w:rPr>
        <w:t>"else"</w:t>
      </w:r>
    </w:p>
    <w:p>
      <w:pPr>
        <w:pStyle w:val="9"/>
        <w:spacing w:before="64" w:line="204" w:lineRule="auto"/>
        <w:ind w:left="159" w:right="860" w:firstLine="298"/>
        <w:jc w:val="both"/>
      </w:pPr>
      <w:r>
        <w:rPr>
          <w:w w:val="115"/>
        </w:rPr>
        <w:t>Alternatively,</w:t>
      </w:r>
      <w:r>
        <w:rPr>
          <w:spacing w:val="-20"/>
          <w:w w:val="115"/>
        </w:rPr>
        <w:t xml:space="preserve"> </w:t>
      </w:r>
      <w:r>
        <w:rPr>
          <w:w w:val="115"/>
        </w:rPr>
        <w:t>you</w:t>
      </w:r>
      <w:r>
        <w:rPr>
          <w:spacing w:val="-22"/>
          <w:w w:val="115"/>
        </w:rPr>
        <w:t xml:space="preserve"> </w:t>
      </w:r>
      <w:r>
        <w:rPr>
          <w:spacing w:val="-3"/>
          <w:w w:val="115"/>
        </w:rPr>
        <w:t>may</w:t>
      </w:r>
      <w:r>
        <w:rPr>
          <w:spacing w:val="-21"/>
          <w:w w:val="115"/>
        </w:rPr>
        <w:t xml:space="preserve"> </w:t>
      </w:r>
      <w:r>
        <w:rPr>
          <w:w w:val="115"/>
        </w:rPr>
        <w:t>give</w:t>
      </w:r>
      <w:r>
        <w:rPr>
          <w:spacing w:val="-21"/>
          <w:w w:val="115"/>
        </w:rPr>
        <w:t xml:space="preserve"> </w:t>
      </w:r>
      <w:r>
        <w:rPr>
          <w:w w:val="115"/>
        </w:rPr>
        <w:t>both</w:t>
      </w:r>
      <w:r>
        <w:rPr>
          <w:spacing w:val="-22"/>
          <w:w w:val="115"/>
        </w:rPr>
        <w:t xml:space="preserve"> </w:t>
      </w:r>
      <w:r>
        <w:rPr>
          <w:w w:val="115"/>
        </w:rPr>
        <w:t>tokens</w:t>
      </w:r>
      <w:r>
        <w:rPr>
          <w:spacing w:val="-21"/>
          <w:w w:val="115"/>
        </w:rPr>
        <w:t xml:space="preserve"> </w:t>
      </w:r>
      <w:r>
        <w:rPr>
          <w:w w:val="115"/>
        </w:rPr>
        <w:t>the</w:t>
      </w:r>
      <w:r>
        <w:rPr>
          <w:spacing w:val="-21"/>
          <w:w w:val="115"/>
        </w:rPr>
        <w:t xml:space="preserve"> </w:t>
      </w:r>
      <w:r>
        <w:rPr>
          <w:w w:val="115"/>
        </w:rPr>
        <w:t>same</w:t>
      </w:r>
      <w:r>
        <w:rPr>
          <w:spacing w:val="-21"/>
          <w:w w:val="115"/>
        </w:rPr>
        <w:t xml:space="preserve"> </w:t>
      </w:r>
      <w:r>
        <w:rPr>
          <w:w w:val="115"/>
        </w:rPr>
        <w:t>precedence,</w:t>
      </w:r>
      <w:r>
        <w:rPr>
          <w:spacing w:val="-19"/>
          <w:w w:val="115"/>
        </w:rPr>
        <w:t xml:space="preserve"> </w:t>
      </w:r>
      <w:r>
        <w:rPr>
          <w:w w:val="115"/>
        </w:rPr>
        <w:t>in</w:t>
      </w:r>
      <w:r>
        <w:rPr>
          <w:spacing w:val="-22"/>
          <w:w w:val="115"/>
        </w:rPr>
        <w:t xml:space="preserve"> </w:t>
      </w:r>
      <w:r>
        <w:rPr>
          <w:w w:val="115"/>
        </w:rPr>
        <w:t>which</w:t>
      </w:r>
      <w:r>
        <w:rPr>
          <w:spacing w:val="-21"/>
          <w:w w:val="115"/>
        </w:rPr>
        <w:t xml:space="preserve"> </w:t>
      </w:r>
      <w:r>
        <w:rPr>
          <w:w w:val="115"/>
        </w:rPr>
        <w:t>case</w:t>
      </w:r>
      <w:r>
        <w:rPr>
          <w:spacing w:val="-21"/>
          <w:w w:val="115"/>
        </w:rPr>
        <w:t xml:space="preserve"> </w:t>
      </w:r>
      <w:r>
        <w:rPr>
          <w:w w:val="115"/>
        </w:rPr>
        <w:t xml:space="preserve">associativity is used to solve the conflict. </w:t>
      </w:r>
      <w:r>
        <w:rPr>
          <w:spacing w:val="-10"/>
          <w:w w:val="115"/>
        </w:rPr>
        <w:t xml:space="preserve">To </w:t>
      </w:r>
      <w:r>
        <w:rPr>
          <w:w w:val="115"/>
        </w:rPr>
        <w:t>preserve the shift action, use right</w:t>
      </w:r>
      <w:r>
        <w:rPr>
          <w:spacing w:val="-5"/>
          <w:w w:val="115"/>
        </w:rPr>
        <w:t xml:space="preserve"> </w:t>
      </w:r>
      <w:r>
        <w:rPr>
          <w:w w:val="115"/>
        </w:rPr>
        <w:t>associativity:</w:t>
      </w:r>
    </w:p>
    <w:p>
      <w:pPr>
        <w:pStyle w:val="9"/>
        <w:spacing w:before="77"/>
        <w:ind w:left="745"/>
        <w:rPr>
          <w:rFonts w:ascii="Courier New"/>
        </w:rPr>
      </w:pPr>
      <w:r>
        <w:rPr>
          <w:position w:val="-1"/>
        </w:rPr>
        <w:drawing>
          <wp:inline distT="0" distB="0" distL="0" distR="0">
            <wp:extent cx="63500" cy="111125"/>
            <wp:effectExtent l="0" t="0" r="0" b="0"/>
            <wp:docPr id="11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right "then"</w:t>
      </w:r>
      <w:r>
        <w:rPr>
          <w:rFonts w:ascii="Courier New"/>
          <w:spacing w:val="-29"/>
          <w:w w:val="95"/>
        </w:rPr>
        <w:t xml:space="preserve"> </w:t>
      </w:r>
      <w:r>
        <w:rPr>
          <w:rFonts w:ascii="Courier New"/>
          <w:w w:val="95"/>
        </w:rPr>
        <w:t>"else"</w:t>
      </w:r>
    </w:p>
    <w:p>
      <w:pPr>
        <w:pStyle w:val="9"/>
        <w:spacing w:before="81" w:line="204" w:lineRule="auto"/>
        <w:ind w:left="159" w:right="857" w:firstLine="298"/>
        <w:jc w:val="both"/>
      </w:pPr>
      <w:r>
        <w:rPr>
          <w:w w:val="105"/>
        </w:rPr>
        <w:t xml:space="preserve">Neither solution is perfect </w:t>
      </w:r>
      <w:r>
        <w:rPr>
          <w:spacing w:val="-3"/>
          <w:w w:val="105"/>
        </w:rPr>
        <w:t xml:space="preserve">however. </w:t>
      </w:r>
      <w:r>
        <w:rPr>
          <w:w w:val="105"/>
        </w:rPr>
        <w:t xml:space="preserve">Since Bison does not provide, so far, </w:t>
      </w:r>
      <w:r>
        <w:rPr>
          <w:w w:val="95"/>
        </w:rPr>
        <w:t xml:space="preserve">“scoped” </w:t>
      </w:r>
      <w:r>
        <w:rPr>
          <w:w w:val="105"/>
        </w:rPr>
        <w:t xml:space="preserve">precedence, both force  you  to  declare  the  precedence  of  these  keywords  with  respect  to  the other operators your grammar. Therefore, instead of being warned about new conflicts </w:t>
      </w:r>
      <w:r>
        <w:rPr>
          <w:spacing w:val="-6"/>
          <w:w w:val="111"/>
        </w:rPr>
        <w:t>y</w:t>
      </w:r>
      <w:r>
        <w:rPr>
          <w:w w:val="111"/>
        </w:rPr>
        <w:t>ou</w:t>
      </w:r>
      <w:r>
        <w:rPr>
          <w:spacing w:val="24"/>
        </w:rPr>
        <w:t xml:space="preserve"> </w:t>
      </w:r>
      <w:r>
        <w:rPr>
          <w:spacing w:val="-6"/>
          <w:w w:val="105"/>
        </w:rPr>
        <w:t>w</w:t>
      </w:r>
      <w:r>
        <w:rPr>
          <w:w w:val="112"/>
        </w:rPr>
        <w:t>ould</w:t>
      </w:r>
      <w:r>
        <w:rPr>
          <w:spacing w:val="24"/>
        </w:rPr>
        <w:t xml:space="preserve"> </w:t>
      </w:r>
      <w:r>
        <w:rPr>
          <w:spacing w:val="6"/>
          <w:w w:val="117"/>
        </w:rPr>
        <w:t>b</w:t>
      </w:r>
      <w:r>
        <w:rPr>
          <w:w w:val="105"/>
        </w:rPr>
        <w:t>e</w:t>
      </w:r>
      <w:r>
        <w:rPr>
          <w:spacing w:val="24"/>
        </w:rPr>
        <w:t xml:space="preserve"> </w:t>
      </w:r>
      <w:r>
        <w:rPr>
          <w:w w:val="117"/>
        </w:rPr>
        <w:t>un</w:t>
      </w:r>
      <w:r>
        <w:rPr>
          <w:spacing w:val="-6"/>
          <w:w w:val="117"/>
        </w:rPr>
        <w:t>a</w:t>
      </w:r>
      <w:r>
        <w:rPr>
          <w:spacing w:val="-7"/>
          <w:w w:val="105"/>
        </w:rPr>
        <w:t>w</w:t>
      </w:r>
      <w:r>
        <w:rPr>
          <w:w w:val="115"/>
        </w:rPr>
        <w:t>are</w:t>
      </w:r>
      <w:r>
        <w:rPr>
          <w:spacing w:val="24"/>
        </w:rPr>
        <w:t xml:space="preserve"> </w:t>
      </w:r>
      <w:r>
        <w:rPr>
          <w:w w:val="101"/>
        </w:rPr>
        <w:t>of</w:t>
      </w:r>
      <w:r>
        <w:rPr>
          <w:spacing w:val="24"/>
        </w:rPr>
        <w:t xml:space="preserve"> </w:t>
      </w:r>
      <w:r>
        <w:rPr>
          <w:w w:val="112"/>
        </w:rPr>
        <w:t>(e.g.,</w:t>
      </w:r>
      <w:r>
        <w:rPr>
          <w:spacing w:val="27"/>
        </w:rPr>
        <w:t xml:space="preserve"> </w:t>
      </w:r>
      <w:r>
        <w:rPr>
          <w:w w:val="118"/>
        </w:rPr>
        <w:t>a</w:t>
      </w:r>
      <w:r>
        <w:rPr>
          <w:spacing w:val="24"/>
        </w:rPr>
        <w:t xml:space="preserve"> </w:t>
      </w:r>
      <w:r>
        <w:rPr>
          <w:w w:val="117"/>
        </w:rPr>
        <w:t>shift/reduce</w:t>
      </w:r>
      <w:r>
        <w:rPr>
          <w:spacing w:val="24"/>
        </w:rPr>
        <w:t xml:space="preserve"> </w:t>
      </w:r>
      <w:r>
        <w:rPr>
          <w:w w:val="109"/>
        </w:rPr>
        <w:t>conflict</w:t>
      </w:r>
      <w:r>
        <w:rPr>
          <w:spacing w:val="24"/>
        </w:rPr>
        <w:t xml:space="preserve"> </w:t>
      </w:r>
      <w:r>
        <w:rPr>
          <w:w w:val="113"/>
        </w:rPr>
        <w:t>due</w:t>
      </w:r>
      <w:r>
        <w:rPr>
          <w:spacing w:val="24"/>
        </w:rPr>
        <w:t xml:space="preserve"> </w:t>
      </w:r>
      <w:r>
        <w:rPr>
          <w:w w:val="120"/>
        </w:rPr>
        <w:t>to</w:t>
      </w:r>
      <w:r>
        <w:rPr>
          <w:spacing w:val="24"/>
        </w:rPr>
        <w:t xml:space="preserve"> </w:t>
      </w:r>
      <w:r>
        <w:rPr>
          <w:w w:val="27"/>
        </w:rPr>
        <w:t>‘</w:t>
      </w:r>
      <w:r>
        <w:rPr>
          <w:rFonts w:ascii="Courier New" w:hAnsi="Courier New"/>
          <w:w w:val="86"/>
        </w:rPr>
        <w:t>if</w:t>
      </w:r>
      <w:r>
        <w:rPr>
          <w:rFonts w:ascii="Courier New" w:hAnsi="Courier New"/>
          <w:spacing w:val="-60"/>
        </w:rPr>
        <w:t xml:space="preserve"> </w:t>
      </w:r>
      <w:r>
        <w:rPr>
          <w:rFonts w:ascii="Courier New" w:hAnsi="Courier New"/>
          <w:w w:val="86"/>
        </w:rPr>
        <w:t>test</w:t>
      </w:r>
      <w:r>
        <w:rPr>
          <w:rFonts w:ascii="Courier New" w:hAnsi="Courier New"/>
          <w:spacing w:val="-60"/>
        </w:rPr>
        <w:t xml:space="preserve"> </w:t>
      </w:r>
      <w:r>
        <w:rPr>
          <w:rFonts w:ascii="Courier New" w:hAnsi="Courier New"/>
          <w:w w:val="86"/>
        </w:rPr>
        <w:t>then</w:t>
      </w:r>
      <w:r>
        <w:rPr>
          <w:rFonts w:ascii="Courier New" w:hAnsi="Courier New"/>
          <w:spacing w:val="-60"/>
        </w:rPr>
        <w:t xml:space="preserve"> </w:t>
      </w:r>
      <w:r>
        <w:rPr>
          <w:rFonts w:ascii="Courier New" w:hAnsi="Courier New"/>
          <w:w w:val="86"/>
        </w:rPr>
        <w:t>1</w:t>
      </w:r>
      <w:r>
        <w:rPr>
          <w:rFonts w:ascii="Courier New" w:hAnsi="Courier New"/>
          <w:spacing w:val="-60"/>
        </w:rPr>
        <w:t xml:space="preserve"> </w:t>
      </w:r>
      <w:r>
        <w:rPr>
          <w:rFonts w:ascii="Courier New" w:hAnsi="Courier New"/>
          <w:w w:val="86"/>
        </w:rPr>
        <w:t>else</w:t>
      </w:r>
      <w:r>
        <w:rPr>
          <w:rFonts w:ascii="Courier New" w:hAnsi="Courier New"/>
          <w:spacing w:val="-60"/>
        </w:rPr>
        <w:t xml:space="preserve"> </w:t>
      </w:r>
      <w:r>
        <w:rPr>
          <w:rFonts w:ascii="Courier New" w:hAnsi="Courier New"/>
          <w:w w:val="86"/>
        </w:rPr>
        <w:t>2</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3</w:t>
      </w:r>
      <w:r>
        <w:rPr>
          <w:w w:val="27"/>
        </w:rPr>
        <w:t xml:space="preserve">’ </w:t>
      </w:r>
      <w:r>
        <w:rPr>
          <w:spacing w:val="6"/>
          <w:w w:val="117"/>
        </w:rPr>
        <w:t>b</w:t>
      </w:r>
      <w:r>
        <w:rPr>
          <w:w w:val="108"/>
        </w:rPr>
        <w:t>eing</w:t>
      </w:r>
      <w:r>
        <w:rPr>
          <w:spacing w:val="27"/>
        </w:rPr>
        <w:t xml:space="preserve"> </w:t>
      </w:r>
      <w:r>
        <w:rPr>
          <w:w w:val="115"/>
        </w:rPr>
        <w:t>a</w:t>
      </w:r>
      <w:r>
        <w:rPr>
          <w:spacing w:val="-7"/>
          <w:w w:val="115"/>
        </w:rPr>
        <w:t>m</w:t>
      </w:r>
      <w:r>
        <w:rPr>
          <w:w w:val="110"/>
        </w:rPr>
        <w:t>biguous:</w:t>
      </w:r>
      <w:r>
        <w:t xml:space="preserve"> </w:t>
      </w:r>
      <w:r>
        <w:rPr>
          <w:spacing w:val="6"/>
        </w:rPr>
        <w:t xml:space="preserve"> </w:t>
      </w:r>
      <w:r>
        <w:rPr>
          <w:w w:val="27"/>
        </w:rPr>
        <w:t>‘</w:t>
      </w:r>
      <w:r>
        <w:rPr>
          <w:rFonts w:ascii="Courier New" w:hAnsi="Courier New"/>
          <w:w w:val="86"/>
        </w:rPr>
        <w:t>if</w:t>
      </w:r>
      <w:r>
        <w:rPr>
          <w:rFonts w:ascii="Courier New" w:hAnsi="Courier New"/>
          <w:spacing w:val="-60"/>
        </w:rPr>
        <w:t xml:space="preserve"> </w:t>
      </w:r>
      <w:r>
        <w:rPr>
          <w:rFonts w:ascii="Courier New" w:hAnsi="Courier New"/>
          <w:w w:val="86"/>
        </w:rPr>
        <w:t>test</w:t>
      </w:r>
      <w:r>
        <w:rPr>
          <w:rFonts w:ascii="Courier New" w:hAnsi="Courier New"/>
          <w:spacing w:val="-60"/>
        </w:rPr>
        <w:t xml:space="preserve"> </w:t>
      </w:r>
      <w:r>
        <w:rPr>
          <w:rFonts w:ascii="Courier New" w:hAnsi="Courier New"/>
          <w:w w:val="86"/>
        </w:rPr>
        <w:t>then</w:t>
      </w:r>
      <w:r>
        <w:rPr>
          <w:rFonts w:ascii="Courier New" w:hAnsi="Courier New"/>
          <w:spacing w:val="-60"/>
        </w:rPr>
        <w:t xml:space="preserve"> </w:t>
      </w:r>
      <w:r>
        <w:rPr>
          <w:rFonts w:ascii="Courier New" w:hAnsi="Courier New"/>
          <w:w w:val="86"/>
        </w:rPr>
        <w:t>1</w:t>
      </w:r>
      <w:r>
        <w:rPr>
          <w:rFonts w:ascii="Courier New" w:hAnsi="Courier New"/>
          <w:spacing w:val="-60"/>
        </w:rPr>
        <w:t xml:space="preserve"> </w:t>
      </w:r>
      <w:r>
        <w:rPr>
          <w:rFonts w:ascii="Courier New" w:hAnsi="Courier New"/>
          <w:w w:val="86"/>
        </w:rPr>
        <w:t>else</w:t>
      </w:r>
      <w:r>
        <w:rPr>
          <w:rFonts w:ascii="Courier New" w:hAnsi="Courier New"/>
          <w:spacing w:val="-60"/>
        </w:rPr>
        <w:t xml:space="preserve"> </w:t>
      </w:r>
      <w:r>
        <w:rPr>
          <w:rFonts w:ascii="Courier New" w:hAnsi="Courier New"/>
          <w:w w:val="86"/>
        </w:rPr>
        <w:t>(2</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3)</w:t>
      </w:r>
      <w:r>
        <w:rPr>
          <w:w w:val="27"/>
        </w:rPr>
        <w:t>’</w:t>
      </w:r>
      <w:r>
        <w:rPr>
          <w:spacing w:val="27"/>
        </w:rPr>
        <w:t xml:space="preserve"> </w:t>
      </w:r>
      <w:r>
        <w:rPr>
          <w:w w:val="112"/>
        </w:rPr>
        <w:t>or</w:t>
      </w:r>
      <w:r>
        <w:rPr>
          <w:spacing w:val="27"/>
        </w:rPr>
        <w:t xml:space="preserve"> </w:t>
      </w:r>
      <w:r>
        <w:rPr>
          <w:w w:val="27"/>
        </w:rPr>
        <w:t>‘</w:t>
      </w:r>
      <w:r>
        <w:rPr>
          <w:rFonts w:ascii="Courier New" w:hAnsi="Courier New"/>
          <w:w w:val="86"/>
        </w:rPr>
        <w:t>(if</w:t>
      </w:r>
      <w:r>
        <w:rPr>
          <w:rFonts w:ascii="Courier New" w:hAnsi="Courier New"/>
          <w:spacing w:val="-60"/>
        </w:rPr>
        <w:t xml:space="preserve"> </w:t>
      </w:r>
      <w:r>
        <w:rPr>
          <w:rFonts w:ascii="Courier New" w:hAnsi="Courier New"/>
          <w:w w:val="86"/>
        </w:rPr>
        <w:t>test</w:t>
      </w:r>
      <w:r>
        <w:rPr>
          <w:rFonts w:ascii="Courier New" w:hAnsi="Courier New"/>
          <w:spacing w:val="-60"/>
        </w:rPr>
        <w:t xml:space="preserve"> </w:t>
      </w:r>
      <w:r>
        <w:rPr>
          <w:rFonts w:ascii="Courier New" w:hAnsi="Courier New"/>
          <w:w w:val="86"/>
        </w:rPr>
        <w:t>then</w:t>
      </w:r>
      <w:r>
        <w:rPr>
          <w:rFonts w:ascii="Courier New" w:hAnsi="Courier New"/>
          <w:spacing w:val="-60"/>
        </w:rPr>
        <w:t xml:space="preserve"> </w:t>
      </w:r>
      <w:r>
        <w:rPr>
          <w:rFonts w:ascii="Courier New" w:hAnsi="Courier New"/>
          <w:w w:val="86"/>
        </w:rPr>
        <w:t>1</w:t>
      </w:r>
      <w:r>
        <w:rPr>
          <w:rFonts w:ascii="Courier New" w:hAnsi="Courier New"/>
          <w:spacing w:val="-60"/>
        </w:rPr>
        <w:t xml:space="preserve"> </w:t>
      </w:r>
      <w:r>
        <w:rPr>
          <w:rFonts w:ascii="Courier New" w:hAnsi="Courier New"/>
          <w:w w:val="86"/>
        </w:rPr>
        <w:t>else</w:t>
      </w:r>
      <w:r>
        <w:rPr>
          <w:rFonts w:ascii="Courier New" w:hAnsi="Courier New"/>
          <w:spacing w:val="-60"/>
        </w:rPr>
        <w:t xml:space="preserve"> </w:t>
      </w:r>
      <w:r>
        <w:rPr>
          <w:rFonts w:ascii="Courier New" w:hAnsi="Courier New"/>
          <w:w w:val="86"/>
        </w:rPr>
        <w:t>2)</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3</w:t>
      </w:r>
      <w:r>
        <w:rPr>
          <w:w w:val="71"/>
        </w:rPr>
        <w:t>’?),</w:t>
      </w:r>
      <w:r>
        <w:t xml:space="preserve"> </w:t>
      </w:r>
      <w:r>
        <w:rPr>
          <w:spacing w:val="-27"/>
        </w:rPr>
        <w:t xml:space="preserve"> </w:t>
      </w:r>
      <w:r>
        <w:rPr>
          <w:w w:val="119"/>
        </w:rPr>
        <w:t xml:space="preserve">the </w:t>
      </w:r>
      <w:r>
        <w:rPr>
          <w:w w:val="105"/>
        </w:rPr>
        <w:t xml:space="preserve">conflict will </w:t>
      </w:r>
      <w:r>
        <w:rPr>
          <w:spacing w:val="3"/>
          <w:w w:val="105"/>
        </w:rPr>
        <w:t xml:space="preserve">be </w:t>
      </w:r>
      <w:r>
        <w:rPr>
          <w:w w:val="105"/>
        </w:rPr>
        <w:t>already</w:t>
      </w:r>
      <w:r>
        <w:rPr>
          <w:spacing w:val="43"/>
          <w:w w:val="105"/>
        </w:rPr>
        <w:t xml:space="preserve"> </w:t>
      </w:r>
      <w:r>
        <w:rPr>
          <w:w w:val="95"/>
        </w:rPr>
        <w:t>“fixed”.</w:t>
      </w:r>
    </w:p>
    <w:p>
      <w:pPr>
        <w:pStyle w:val="9"/>
        <w:spacing w:before="4"/>
        <w:rPr>
          <w:sz w:val="19"/>
        </w:rPr>
      </w:pPr>
    </w:p>
    <w:p>
      <w:pPr>
        <w:pStyle w:val="3"/>
        <w:numPr>
          <w:ilvl w:val="1"/>
          <w:numId w:val="20"/>
        </w:numPr>
        <w:tabs>
          <w:tab w:val="left" w:pos="734"/>
        </w:tabs>
        <w:spacing w:before="0" w:after="0" w:line="240" w:lineRule="auto"/>
        <w:ind w:left="734" w:right="0" w:hanging="574"/>
        <w:jc w:val="left"/>
      </w:pPr>
      <w:bookmarkStart w:id="376" w:name="Context-Dependent Precedence"/>
      <w:bookmarkEnd w:id="376"/>
      <w:bookmarkStart w:id="377" w:name="_bookmark149"/>
      <w:bookmarkEnd w:id="377"/>
      <w:bookmarkStart w:id="378" w:name="_bookmark149"/>
      <w:bookmarkEnd w:id="378"/>
      <w:r>
        <w:t>Context-Dependent</w:t>
      </w:r>
      <w:r>
        <w:rPr>
          <w:spacing w:val="33"/>
        </w:rPr>
        <w:t xml:space="preserve"> </w:t>
      </w:r>
      <w:r>
        <w:t>Precedence</w:t>
      </w:r>
    </w:p>
    <w:p>
      <w:pPr>
        <w:pStyle w:val="9"/>
        <w:spacing w:before="134" w:line="204" w:lineRule="auto"/>
        <w:ind w:left="159" w:right="857"/>
        <w:jc w:val="both"/>
      </w:pPr>
      <w:r>
        <w:rPr>
          <w:w w:val="115"/>
        </w:rPr>
        <w:t>Often</w:t>
      </w:r>
      <w:r>
        <w:rPr>
          <w:spacing w:val="-15"/>
          <w:w w:val="115"/>
        </w:rPr>
        <w:t xml:space="preserve"> </w:t>
      </w:r>
      <w:r>
        <w:rPr>
          <w:w w:val="115"/>
        </w:rPr>
        <w:t>the</w:t>
      </w:r>
      <w:r>
        <w:rPr>
          <w:spacing w:val="-14"/>
          <w:w w:val="115"/>
        </w:rPr>
        <w:t xml:space="preserve"> </w:t>
      </w:r>
      <w:r>
        <w:rPr>
          <w:w w:val="115"/>
        </w:rPr>
        <w:t>precedence</w:t>
      </w:r>
      <w:r>
        <w:rPr>
          <w:spacing w:val="-14"/>
          <w:w w:val="115"/>
        </w:rPr>
        <w:t xml:space="preserve"> </w:t>
      </w:r>
      <w:r>
        <w:rPr>
          <w:w w:val="115"/>
        </w:rPr>
        <w:t>of</w:t>
      </w:r>
      <w:r>
        <w:rPr>
          <w:spacing w:val="-14"/>
          <w:w w:val="115"/>
        </w:rPr>
        <w:t xml:space="preserve"> </w:t>
      </w:r>
      <w:r>
        <w:rPr>
          <w:w w:val="115"/>
        </w:rPr>
        <w:t>an</w:t>
      </w:r>
      <w:r>
        <w:rPr>
          <w:spacing w:val="-15"/>
          <w:w w:val="115"/>
        </w:rPr>
        <w:t xml:space="preserve"> </w:t>
      </w:r>
      <w:r>
        <w:rPr>
          <w:w w:val="115"/>
        </w:rPr>
        <w:t>operator</w:t>
      </w:r>
      <w:r>
        <w:rPr>
          <w:spacing w:val="-14"/>
          <w:w w:val="115"/>
        </w:rPr>
        <w:t xml:space="preserve"> </w:t>
      </w:r>
      <w:r>
        <w:rPr>
          <w:w w:val="115"/>
        </w:rPr>
        <w:t>depends</w:t>
      </w:r>
      <w:r>
        <w:rPr>
          <w:spacing w:val="-14"/>
          <w:w w:val="115"/>
        </w:rPr>
        <w:t xml:space="preserve"> </w:t>
      </w:r>
      <w:r>
        <w:rPr>
          <w:w w:val="115"/>
        </w:rPr>
        <w:t>on</w:t>
      </w:r>
      <w:r>
        <w:rPr>
          <w:spacing w:val="-14"/>
          <w:w w:val="115"/>
        </w:rPr>
        <w:t xml:space="preserve"> </w:t>
      </w:r>
      <w:r>
        <w:rPr>
          <w:w w:val="115"/>
        </w:rPr>
        <w:t>the</w:t>
      </w:r>
      <w:r>
        <w:rPr>
          <w:spacing w:val="-14"/>
          <w:w w:val="115"/>
        </w:rPr>
        <w:t xml:space="preserve"> </w:t>
      </w:r>
      <w:r>
        <w:rPr>
          <w:w w:val="115"/>
        </w:rPr>
        <w:t>context.</w:t>
      </w:r>
      <w:r>
        <w:rPr>
          <w:spacing w:val="21"/>
          <w:w w:val="115"/>
        </w:rPr>
        <w:t xml:space="preserve"> </w:t>
      </w:r>
      <w:r>
        <w:rPr>
          <w:w w:val="115"/>
        </w:rPr>
        <w:t>This</w:t>
      </w:r>
      <w:r>
        <w:rPr>
          <w:spacing w:val="-14"/>
          <w:w w:val="115"/>
        </w:rPr>
        <w:t xml:space="preserve"> </w:t>
      </w:r>
      <w:r>
        <w:rPr>
          <w:w w:val="115"/>
        </w:rPr>
        <w:t>sounds</w:t>
      </w:r>
      <w:r>
        <w:rPr>
          <w:spacing w:val="-14"/>
          <w:w w:val="115"/>
        </w:rPr>
        <w:t xml:space="preserve"> </w:t>
      </w:r>
      <w:r>
        <w:rPr>
          <w:w w:val="115"/>
        </w:rPr>
        <w:t>outlandish</w:t>
      </w:r>
      <w:r>
        <w:rPr>
          <w:spacing w:val="-14"/>
          <w:w w:val="115"/>
        </w:rPr>
        <w:t xml:space="preserve"> </w:t>
      </w:r>
      <w:r>
        <w:rPr>
          <w:w w:val="115"/>
        </w:rPr>
        <w:t>at</w:t>
      </w:r>
      <w:r>
        <w:rPr>
          <w:spacing w:val="-14"/>
          <w:w w:val="115"/>
        </w:rPr>
        <w:t xml:space="preserve"> </w:t>
      </w:r>
      <w:r>
        <w:rPr>
          <w:w w:val="115"/>
        </w:rPr>
        <w:t>first, but</w:t>
      </w:r>
      <w:r>
        <w:rPr>
          <w:spacing w:val="-22"/>
          <w:w w:val="115"/>
        </w:rPr>
        <w:t xml:space="preserve"> </w:t>
      </w:r>
      <w:r>
        <w:rPr>
          <w:w w:val="115"/>
        </w:rPr>
        <w:t>it</w:t>
      </w:r>
      <w:r>
        <w:rPr>
          <w:spacing w:val="-20"/>
          <w:w w:val="115"/>
        </w:rPr>
        <w:t xml:space="preserve"> </w:t>
      </w:r>
      <w:r>
        <w:rPr>
          <w:w w:val="115"/>
        </w:rPr>
        <w:t>is</w:t>
      </w:r>
      <w:r>
        <w:rPr>
          <w:spacing w:val="-21"/>
          <w:w w:val="115"/>
        </w:rPr>
        <w:t xml:space="preserve"> </w:t>
      </w:r>
      <w:r>
        <w:rPr>
          <w:w w:val="115"/>
        </w:rPr>
        <w:t>really</w:t>
      </w:r>
      <w:r>
        <w:rPr>
          <w:spacing w:val="-20"/>
          <w:w w:val="115"/>
        </w:rPr>
        <w:t xml:space="preserve"> </w:t>
      </w:r>
      <w:r>
        <w:rPr>
          <w:w w:val="115"/>
        </w:rPr>
        <w:t>very</w:t>
      </w:r>
      <w:r>
        <w:rPr>
          <w:spacing w:val="-21"/>
          <w:w w:val="115"/>
        </w:rPr>
        <w:t xml:space="preserve"> </w:t>
      </w:r>
      <w:r>
        <w:rPr>
          <w:w w:val="115"/>
        </w:rPr>
        <w:t>common.</w:t>
      </w:r>
      <w:r>
        <w:rPr>
          <w:spacing w:val="8"/>
          <w:w w:val="115"/>
        </w:rPr>
        <w:t xml:space="preserve"> </w:t>
      </w:r>
      <w:r>
        <w:rPr>
          <w:spacing w:val="-6"/>
          <w:w w:val="115"/>
        </w:rPr>
        <w:t>For</w:t>
      </w:r>
      <w:r>
        <w:rPr>
          <w:spacing w:val="-21"/>
          <w:w w:val="115"/>
        </w:rPr>
        <w:t xml:space="preserve"> </w:t>
      </w:r>
      <w:r>
        <w:rPr>
          <w:w w:val="115"/>
        </w:rPr>
        <w:t>example,</w:t>
      </w:r>
      <w:r>
        <w:rPr>
          <w:spacing w:val="-18"/>
          <w:w w:val="115"/>
        </w:rPr>
        <w:t xml:space="preserve"> </w:t>
      </w:r>
      <w:r>
        <w:rPr>
          <w:w w:val="115"/>
        </w:rPr>
        <w:t>a</w:t>
      </w:r>
      <w:r>
        <w:rPr>
          <w:spacing w:val="-21"/>
          <w:w w:val="115"/>
        </w:rPr>
        <w:t xml:space="preserve"> </w:t>
      </w:r>
      <w:r>
        <w:rPr>
          <w:w w:val="115"/>
        </w:rPr>
        <w:t>minus</w:t>
      </w:r>
      <w:r>
        <w:rPr>
          <w:spacing w:val="-21"/>
          <w:w w:val="115"/>
        </w:rPr>
        <w:t xml:space="preserve"> </w:t>
      </w:r>
      <w:r>
        <w:rPr>
          <w:w w:val="115"/>
        </w:rPr>
        <w:t>sign</w:t>
      </w:r>
      <w:r>
        <w:rPr>
          <w:spacing w:val="-21"/>
          <w:w w:val="115"/>
        </w:rPr>
        <w:t xml:space="preserve"> </w:t>
      </w:r>
      <w:r>
        <w:rPr>
          <w:w w:val="115"/>
        </w:rPr>
        <w:t>typically</w:t>
      </w:r>
      <w:r>
        <w:rPr>
          <w:spacing w:val="-20"/>
          <w:w w:val="115"/>
        </w:rPr>
        <w:t xml:space="preserve"> </w:t>
      </w:r>
      <w:r>
        <w:rPr>
          <w:w w:val="115"/>
        </w:rPr>
        <w:t>has</w:t>
      </w:r>
      <w:r>
        <w:rPr>
          <w:spacing w:val="-21"/>
          <w:w w:val="115"/>
        </w:rPr>
        <w:t xml:space="preserve"> </w:t>
      </w:r>
      <w:r>
        <w:rPr>
          <w:w w:val="115"/>
        </w:rPr>
        <w:t>a</w:t>
      </w:r>
      <w:r>
        <w:rPr>
          <w:spacing w:val="-22"/>
          <w:w w:val="115"/>
        </w:rPr>
        <w:t xml:space="preserve"> </w:t>
      </w:r>
      <w:r>
        <w:rPr>
          <w:w w:val="115"/>
        </w:rPr>
        <w:t>very</w:t>
      </w:r>
      <w:r>
        <w:rPr>
          <w:spacing w:val="-20"/>
          <w:w w:val="115"/>
        </w:rPr>
        <w:t xml:space="preserve"> </w:t>
      </w:r>
      <w:r>
        <w:rPr>
          <w:w w:val="115"/>
        </w:rPr>
        <w:t>high</w:t>
      </w:r>
      <w:r>
        <w:rPr>
          <w:spacing w:val="-21"/>
          <w:w w:val="115"/>
        </w:rPr>
        <w:t xml:space="preserve"> </w:t>
      </w:r>
      <w:r>
        <w:rPr>
          <w:w w:val="115"/>
        </w:rPr>
        <w:t xml:space="preserve">precedence as a unary operator, and a somewhat </w:t>
      </w:r>
      <w:r>
        <w:rPr>
          <w:spacing w:val="-3"/>
          <w:w w:val="115"/>
        </w:rPr>
        <w:t xml:space="preserve">lower </w:t>
      </w:r>
      <w:r>
        <w:rPr>
          <w:w w:val="115"/>
        </w:rPr>
        <w:t>precedence (lower than multiplication) as a binary</w:t>
      </w:r>
      <w:r>
        <w:rPr>
          <w:spacing w:val="6"/>
          <w:w w:val="115"/>
        </w:rPr>
        <w:t xml:space="preserve"> </w:t>
      </w:r>
      <w:r>
        <w:rPr>
          <w:w w:val="115"/>
        </w:rPr>
        <w:t>operator.</w:t>
      </w:r>
    </w:p>
    <w:p>
      <w:pPr>
        <w:pStyle w:val="9"/>
        <w:spacing w:before="77" w:line="204" w:lineRule="auto"/>
        <w:ind w:left="159" w:right="857" w:firstLine="298"/>
        <w:jc w:val="both"/>
      </w:pPr>
      <w:r>
        <w:rPr>
          <w:w w:val="115"/>
        </w:rPr>
        <w:t xml:space="preserve">The Bison precedence declarations can only </w:t>
      </w:r>
      <w:r>
        <w:rPr>
          <w:spacing w:val="3"/>
          <w:w w:val="115"/>
        </w:rPr>
        <w:t xml:space="preserve">be </w:t>
      </w:r>
      <w:r>
        <w:rPr>
          <w:w w:val="115"/>
        </w:rPr>
        <w:t>used once for a given token; so a</w:t>
      </w:r>
      <w:r>
        <w:rPr>
          <w:spacing w:val="-16"/>
          <w:w w:val="115"/>
        </w:rPr>
        <w:t xml:space="preserve"> </w:t>
      </w:r>
      <w:r>
        <w:rPr>
          <w:w w:val="115"/>
        </w:rPr>
        <w:t>token has</w:t>
      </w:r>
      <w:r>
        <w:rPr>
          <w:spacing w:val="-8"/>
          <w:w w:val="115"/>
        </w:rPr>
        <w:t xml:space="preserve"> </w:t>
      </w:r>
      <w:r>
        <w:rPr>
          <w:w w:val="115"/>
        </w:rPr>
        <w:t>only</w:t>
      </w:r>
      <w:r>
        <w:rPr>
          <w:spacing w:val="-8"/>
          <w:w w:val="115"/>
        </w:rPr>
        <w:t xml:space="preserve"> </w:t>
      </w:r>
      <w:r>
        <w:rPr>
          <w:w w:val="115"/>
        </w:rPr>
        <w:t>one</w:t>
      </w:r>
      <w:r>
        <w:rPr>
          <w:spacing w:val="-8"/>
          <w:w w:val="115"/>
        </w:rPr>
        <w:t xml:space="preserve"> </w:t>
      </w:r>
      <w:r>
        <w:rPr>
          <w:w w:val="115"/>
        </w:rPr>
        <w:t>precedence</w:t>
      </w:r>
      <w:r>
        <w:rPr>
          <w:spacing w:val="-7"/>
          <w:w w:val="115"/>
        </w:rPr>
        <w:t xml:space="preserve"> </w:t>
      </w:r>
      <w:r>
        <w:rPr>
          <w:w w:val="115"/>
        </w:rPr>
        <w:t>declared</w:t>
      </w:r>
      <w:r>
        <w:rPr>
          <w:spacing w:val="-8"/>
          <w:w w:val="115"/>
        </w:rPr>
        <w:t xml:space="preserve"> </w:t>
      </w:r>
      <w:r>
        <w:rPr>
          <w:w w:val="115"/>
        </w:rPr>
        <w:t>in</w:t>
      </w:r>
      <w:r>
        <w:rPr>
          <w:spacing w:val="-7"/>
          <w:w w:val="115"/>
        </w:rPr>
        <w:t xml:space="preserve"> </w:t>
      </w:r>
      <w:r>
        <w:rPr>
          <w:w w:val="115"/>
        </w:rPr>
        <w:t>this</w:t>
      </w:r>
      <w:r>
        <w:rPr>
          <w:spacing w:val="-7"/>
          <w:w w:val="115"/>
        </w:rPr>
        <w:t xml:space="preserve"> </w:t>
      </w:r>
      <w:r>
        <w:rPr>
          <w:spacing w:val="-8"/>
          <w:w w:val="115"/>
        </w:rPr>
        <w:t>way.</w:t>
      </w:r>
      <w:r>
        <w:rPr>
          <w:spacing w:val="13"/>
          <w:w w:val="115"/>
        </w:rPr>
        <w:t xml:space="preserve"> </w:t>
      </w:r>
      <w:r>
        <w:rPr>
          <w:spacing w:val="-6"/>
          <w:w w:val="115"/>
        </w:rPr>
        <w:t>For</w:t>
      </w:r>
      <w:r>
        <w:rPr>
          <w:spacing w:val="-8"/>
          <w:w w:val="115"/>
        </w:rPr>
        <w:t xml:space="preserve"> </w:t>
      </w:r>
      <w:r>
        <w:rPr>
          <w:w w:val="115"/>
        </w:rPr>
        <w:t>context-dependent</w:t>
      </w:r>
      <w:r>
        <w:rPr>
          <w:spacing w:val="-7"/>
          <w:w w:val="115"/>
        </w:rPr>
        <w:t xml:space="preserve"> </w:t>
      </w:r>
      <w:r>
        <w:rPr>
          <w:w w:val="115"/>
        </w:rPr>
        <w:t>precedence,</w:t>
      </w:r>
      <w:r>
        <w:rPr>
          <w:spacing w:val="-8"/>
          <w:w w:val="115"/>
        </w:rPr>
        <w:t xml:space="preserve"> </w:t>
      </w:r>
      <w:r>
        <w:rPr>
          <w:w w:val="115"/>
        </w:rPr>
        <w:t>you</w:t>
      </w:r>
      <w:r>
        <w:rPr>
          <w:spacing w:val="-8"/>
          <w:w w:val="115"/>
        </w:rPr>
        <w:t xml:space="preserve"> </w:t>
      </w:r>
      <w:r>
        <w:rPr>
          <w:w w:val="115"/>
        </w:rPr>
        <w:t xml:space="preserve">need to use an additional mechanism: the </w:t>
      </w:r>
      <w:r>
        <w:rPr>
          <w:spacing w:val="26"/>
          <w:position w:val="-1"/>
        </w:rPr>
        <w:drawing>
          <wp:inline distT="0" distB="0" distL="0" distR="0">
            <wp:extent cx="63500" cy="111125"/>
            <wp:effectExtent l="0" t="0" r="0" b="0"/>
            <wp:docPr id="11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5"/>
        </w:rPr>
        <w:t xml:space="preserve">prec </w:t>
      </w:r>
      <w:r>
        <w:rPr>
          <w:w w:val="115"/>
        </w:rPr>
        <w:t>modifier for</w:t>
      </w:r>
      <w:r>
        <w:rPr>
          <w:spacing w:val="-29"/>
          <w:w w:val="115"/>
        </w:rPr>
        <w:t xml:space="preserve"> </w:t>
      </w:r>
      <w:r>
        <w:rPr>
          <w:w w:val="115"/>
        </w:rPr>
        <w:t>rules.</w:t>
      </w:r>
    </w:p>
    <w:p>
      <w:pPr>
        <w:pStyle w:val="9"/>
        <w:spacing w:before="78" w:line="204" w:lineRule="auto"/>
        <w:ind w:left="159" w:right="856" w:firstLine="298"/>
        <w:jc w:val="both"/>
      </w:pPr>
      <w:r>
        <w:rPr>
          <w:w w:val="110"/>
          <w:position w:val="2"/>
        </w:rPr>
        <w:t xml:space="preserve">The  </w:t>
      </w:r>
      <w:r>
        <w:rPr>
          <w:spacing w:val="19"/>
        </w:rPr>
        <w:drawing>
          <wp:inline distT="0" distB="0" distL="0" distR="0">
            <wp:extent cx="63500" cy="111125"/>
            <wp:effectExtent l="0" t="0" r="0" b="0"/>
            <wp:docPr id="11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position w:val="2"/>
        </w:rPr>
        <w:t xml:space="preserve">prec </w:t>
      </w:r>
      <w:r>
        <w:rPr>
          <w:w w:val="110"/>
          <w:position w:val="2"/>
        </w:rPr>
        <w:t xml:space="preserve">modifier declares the precedence of a particular rule </w:t>
      </w:r>
      <w:r>
        <w:rPr>
          <w:spacing w:val="-3"/>
          <w:w w:val="110"/>
          <w:position w:val="2"/>
        </w:rPr>
        <w:t xml:space="preserve">by </w:t>
      </w:r>
      <w:r>
        <w:rPr>
          <w:w w:val="110"/>
          <w:position w:val="2"/>
        </w:rPr>
        <w:t xml:space="preserve">specifying a terminal </w:t>
      </w:r>
      <w:r>
        <w:rPr>
          <w:w w:val="110"/>
        </w:rPr>
        <w:t xml:space="preserve">symbol whose precedence should </w:t>
      </w:r>
      <w:r>
        <w:rPr>
          <w:spacing w:val="3"/>
          <w:w w:val="110"/>
        </w:rPr>
        <w:t xml:space="preserve">be </w:t>
      </w:r>
      <w:r>
        <w:rPr>
          <w:w w:val="110"/>
        </w:rPr>
        <w:t xml:space="preserve">used for that rule. </w:t>
      </w:r>
      <w:r>
        <w:t xml:space="preserve">It’s  </w:t>
      </w:r>
      <w:r>
        <w:rPr>
          <w:w w:val="110"/>
        </w:rPr>
        <w:t xml:space="preserve">not necessary for that symbol  to appear otherwise in the rule. The </w:t>
      </w:r>
      <w:r>
        <w:t xml:space="preserve">modifier’s </w:t>
      </w:r>
      <w:r>
        <w:rPr>
          <w:w w:val="110"/>
        </w:rPr>
        <w:t>syntax</w:t>
      </w:r>
      <w:r>
        <w:rPr>
          <w:spacing w:val="1"/>
          <w:w w:val="110"/>
        </w:rPr>
        <w:t xml:space="preserve"> </w:t>
      </w:r>
      <w:r>
        <w:rPr>
          <w:w w:val="110"/>
        </w:rPr>
        <w:t>is:</w:t>
      </w:r>
    </w:p>
    <w:p>
      <w:pPr>
        <w:spacing w:before="52"/>
        <w:ind w:left="745" w:right="0" w:firstLine="0"/>
        <w:jc w:val="left"/>
        <w:rPr>
          <w:rFonts w:ascii="Arial"/>
          <w:i/>
          <w:sz w:val="22"/>
        </w:rPr>
      </w:pPr>
      <w:r>
        <w:drawing>
          <wp:inline distT="0" distB="0" distL="0" distR="0">
            <wp:extent cx="63500" cy="111125"/>
            <wp:effectExtent l="0" t="0" r="0" b="0"/>
            <wp:docPr id="11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sz w:val="22"/>
        </w:rPr>
        <w:t>prec</w:t>
      </w:r>
      <w:r>
        <w:rPr>
          <w:rFonts w:ascii="Courier New"/>
          <w:spacing w:val="-17"/>
          <w:position w:val="2"/>
          <w:sz w:val="22"/>
        </w:rPr>
        <w:t xml:space="preserve"> </w:t>
      </w:r>
      <w:r>
        <w:rPr>
          <w:rFonts w:ascii="Arial"/>
          <w:i/>
          <w:position w:val="2"/>
          <w:sz w:val="22"/>
        </w:rPr>
        <w:t>terminal-symbol</w:t>
      </w:r>
    </w:p>
    <w:p>
      <w:pPr>
        <w:pStyle w:val="9"/>
        <w:spacing w:before="81" w:line="204" w:lineRule="auto"/>
        <w:ind w:left="159" w:right="858"/>
        <w:jc w:val="both"/>
      </w:pPr>
      <w:r>
        <w:rPr>
          <w:w w:val="110"/>
        </w:rPr>
        <w:t xml:space="preserve">and it is written after the components of the rule. Its effect is to assign the rule the  precedence of </w:t>
      </w:r>
      <w:r>
        <w:rPr>
          <w:rFonts w:ascii="Georgia"/>
          <w:i/>
          <w:w w:val="110"/>
        </w:rPr>
        <w:t>terminal-symbol</w:t>
      </w:r>
      <w:r>
        <w:rPr>
          <w:w w:val="110"/>
        </w:rPr>
        <w:t xml:space="preserve">, overriding the precedence that would </w:t>
      </w:r>
      <w:r>
        <w:rPr>
          <w:spacing w:val="3"/>
          <w:w w:val="110"/>
        </w:rPr>
        <w:t xml:space="preserve">be </w:t>
      </w:r>
      <w:r>
        <w:rPr>
          <w:w w:val="110"/>
        </w:rPr>
        <w:t xml:space="preserve">deduced for it in the ordinary </w:t>
      </w:r>
      <w:r>
        <w:rPr>
          <w:spacing w:val="-8"/>
          <w:w w:val="110"/>
        </w:rPr>
        <w:t xml:space="preserve">way. </w:t>
      </w:r>
      <w:r>
        <w:rPr>
          <w:w w:val="110"/>
        </w:rPr>
        <w:t>The altered rule precedence then affects how conflicts involving that rule are</w:t>
      </w:r>
      <w:r>
        <w:rPr>
          <w:spacing w:val="10"/>
          <w:w w:val="110"/>
        </w:rPr>
        <w:t xml:space="preserve"> </w:t>
      </w:r>
      <w:r>
        <w:rPr>
          <w:w w:val="110"/>
        </w:rPr>
        <w:t>resolved</w:t>
      </w:r>
      <w:r>
        <w:rPr>
          <w:spacing w:val="11"/>
          <w:w w:val="110"/>
        </w:rPr>
        <w:t xml:space="preserve"> </w:t>
      </w:r>
      <w:r>
        <w:rPr>
          <w:w w:val="110"/>
        </w:rPr>
        <w:t>(see</w:t>
      </w:r>
      <w:r>
        <w:rPr>
          <w:spacing w:val="11"/>
          <w:w w:val="110"/>
        </w:rPr>
        <w:t xml:space="preserve"> </w:t>
      </w:r>
      <w:r>
        <w:fldChar w:fldCharType="begin"/>
      </w:r>
      <w:r>
        <w:instrText xml:space="preserve"> HYPERLINK \l "_bookmark145" </w:instrText>
      </w:r>
      <w:r>
        <w:fldChar w:fldCharType="separate"/>
      </w:r>
      <w:r>
        <w:rPr>
          <w:w w:val="110"/>
        </w:rPr>
        <w:t>Section</w:t>
      </w:r>
      <w:r>
        <w:rPr>
          <w:spacing w:val="11"/>
          <w:w w:val="110"/>
        </w:rPr>
        <w:t xml:space="preserve"> </w:t>
      </w:r>
      <w:r>
        <w:rPr>
          <w:w w:val="110"/>
        </w:rPr>
        <w:t>5.3</w:t>
      </w:r>
      <w:r>
        <w:rPr>
          <w:spacing w:val="10"/>
          <w:w w:val="110"/>
        </w:rPr>
        <w:t xml:space="preserve"> </w:t>
      </w:r>
      <w:r>
        <w:rPr>
          <w:w w:val="110"/>
        </w:rPr>
        <w:t>[Operator</w:t>
      </w:r>
      <w:r>
        <w:rPr>
          <w:spacing w:val="11"/>
          <w:w w:val="110"/>
        </w:rPr>
        <w:t xml:space="preserve"> </w:t>
      </w:r>
      <w:r>
        <w:rPr>
          <w:w w:val="110"/>
        </w:rPr>
        <w:t>Precedence],</w:t>
      </w:r>
      <w:r>
        <w:rPr>
          <w:spacing w:val="11"/>
          <w:w w:val="110"/>
        </w:rPr>
        <w:t xml:space="preserve"> </w:t>
      </w:r>
      <w:r>
        <w:rPr>
          <w:w w:val="110"/>
        </w:rPr>
        <w:t>page</w:t>
      </w:r>
      <w:r>
        <w:rPr>
          <w:spacing w:val="11"/>
          <w:w w:val="110"/>
        </w:rPr>
        <w:t xml:space="preserve"> </w:t>
      </w:r>
      <w:r>
        <w:rPr>
          <w:w w:val="110"/>
        </w:rPr>
        <w:t>109</w:t>
      </w:r>
      <w:r>
        <w:rPr>
          <w:w w:val="110"/>
        </w:rPr>
        <w:fldChar w:fldCharType="end"/>
      </w:r>
      <w:r>
        <w:rPr>
          <w:w w:val="110"/>
        </w:rPr>
        <w:t>).</w:t>
      </w:r>
    </w:p>
    <w:p>
      <w:pPr>
        <w:pStyle w:val="9"/>
        <w:spacing w:before="76" w:line="204" w:lineRule="auto"/>
        <w:ind w:left="160" w:right="857" w:firstLine="298"/>
        <w:jc w:val="both"/>
      </w:pPr>
      <w:r>
        <w:rPr>
          <w:w w:val="110"/>
        </w:rPr>
        <w:t xml:space="preserve">Here is how </w:t>
      </w:r>
      <w:r>
        <w:rPr>
          <w:spacing w:val="25"/>
          <w:position w:val="-1"/>
        </w:rPr>
        <w:drawing>
          <wp:inline distT="0" distB="0" distL="0" distR="0">
            <wp:extent cx="63500" cy="111125"/>
            <wp:effectExtent l="0" t="0" r="0" b="0"/>
            <wp:docPr id="11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 xml:space="preserve">prec </w:t>
      </w:r>
      <w:r>
        <w:rPr>
          <w:w w:val="110"/>
        </w:rPr>
        <w:t xml:space="preserve">solves the problem of unary minus. First, declare a precedence for a fictitious terminal symbol named </w:t>
      </w:r>
      <w:r>
        <w:rPr>
          <w:rFonts w:ascii="Courier New"/>
          <w:w w:val="110"/>
        </w:rPr>
        <w:t>UMINUS</w:t>
      </w:r>
      <w:r>
        <w:rPr>
          <w:w w:val="110"/>
        </w:rPr>
        <w:t>. There are no tokens of this type, but the symbol serves to stand for its</w:t>
      </w:r>
      <w:r>
        <w:rPr>
          <w:spacing w:val="50"/>
          <w:w w:val="110"/>
        </w:rPr>
        <w:t xml:space="preserve"> </w:t>
      </w:r>
      <w:r>
        <w:rPr>
          <w:w w:val="110"/>
        </w:rPr>
        <w:t>precedence:</w:t>
      </w:r>
    </w:p>
    <w:p>
      <w:pPr>
        <w:pStyle w:val="9"/>
        <w:spacing w:before="79"/>
        <w:ind w:left="736"/>
        <w:rPr>
          <w:rFonts w:ascii="Courier New"/>
        </w:rPr>
      </w:pPr>
      <w:r>
        <w:rPr>
          <w:rFonts w:ascii="Courier New"/>
          <w:w w:val="95"/>
        </w:rPr>
        <w:t>...</w:t>
      </w:r>
    </w:p>
    <w:p>
      <w:pPr>
        <w:pStyle w:val="9"/>
        <w:spacing w:before="14" w:line="254" w:lineRule="auto"/>
        <w:ind w:left="746" w:right="7432"/>
        <w:rPr>
          <w:rFonts w:ascii="Courier New" w:hAnsi="Courier New"/>
        </w:rPr>
      </w:pPr>
      <w:r>
        <w:drawing>
          <wp:inline distT="0" distB="0" distL="0" distR="0">
            <wp:extent cx="63500" cy="111125"/>
            <wp:effectExtent l="0" t="0" r="0" b="0"/>
            <wp:docPr id="11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left</w:t>
      </w:r>
      <w:r>
        <w:rPr>
          <w:rFonts w:ascii="Courier New" w:hAnsi="Courier New"/>
          <w:spacing w:val="-66"/>
          <w:w w:val="95"/>
          <w:position w:val="2"/>
        </w:rPr>
        <w:t xml:space="preserve"> </w:t>
      </w:r>
      <w:r>
        <w:rPr>
          <w:rFonts w:ascii="Courier New" w:hAnsi="Courier New"/>
          <w:w w:val="95"/>
          <w:position w:val="2"/>
        </w:rPr>
        <w:t>’+’</w:t>
      </w:r>
      <w:r>
        <w:rPr>
          <w:rFonts w:ascii="Courier New" w:hAnsi="Courier New"/>
          <w:spacing w:val="-66"/>
          <w:w w:val="95"/>
          <w:position w:val="2"/>
        </w:rPr>
        <w:t xml:space="preserve"> </w:t>
      </w:r>
      <w:r>
        <w:rPr>
          <w:rFonts w:ascii="Courier New" w:hAnsi="Courier New"/>
          <w:spacing w:val="-4"/>
          <w:w w:val="95"/>
          <w:position w:val="2"/>
        </w:rPr>
        <w:t>’-’</w:t>
      </w:r>
      <w:r>
        <w:rPr>
          <w:rFonts w:ascii="Courier New" w:hAnsi="Courier New"/>
          <w:w w:val="86"/>
          <w:position w:val="2"/>
        </w:rPr>
        <w:t xml:space="preserve"> </w:t>
      </w:r>
      <w:r>
        <w:rPr>
          <w:rFonts w:ascii="Courier New" w:hAnsi="Courier New"/>
          <w:w w:val="86"/>
          <w:position w:val="-1"/>
        </w:rPr>
        <w:drawing>
          <wp:inline distT="0" distB="0" distL="0" distR="0">
            <wp:extent cx="63500" cy="111125"/>
            <wp:effectExtent l="0" t="0" r="0" b="0"/>
            <wp:docPr id="11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left</w:t>
      </w:r>
      <w:r>
        <w:rPr>
          <w:rFonts w:ascii="Courier New" w:hAnsi="Courier New"/>
          <w:spacing w:val="-27"/>
          <w:w w:val="95"/>
        </w:rPr>
        <w:t xml:space="preserve"> </w:t>
      </w:r>
      <w:r>
        <w:rPr>
          <w:rFonts w:ascii="Courier New" w:hAnsi="Courier New"/>
          <w:w w:val="95"/>
        </w:rPr>
        <w:t>’*’</w:t>
      </w:r>
    </w:p>
    <w:p>
      <w:pPr>
        <w:spacing w:after="0" w:line="254" w:lineRule="auto"/>
        <w:rPr>
          <w:rFonts w:ascii="Courier New" w:hAnsi="Courier New"/>
        </w:rPr>
        <w:sectPr>
          <w:headerReference r:id="rId116"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81"/>
        <w:ind w:left="746"/>
        <w:rPr>
          <w:rFonts w:ascii="Courier New"/>
        </w:rPr>
      </w:pPr>
      <w:r>
        <w:drawing>
          <wp:inline distT="0" distB="0" distL="0" distR="0">
            <wp:extent cx="63500" cy="111125"/>
            <wp:effectExtent l="0" t="0" r="0" b="0"/>
            <wp:docPr id="11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bookmarkStart w:id="379" w:name="_bookmark150"/>
      <w:bookmarkEnd w:id="379"/>
      <w:r>
        <w:rPr>
          <w:rFonts w:ascii="Courier New"/>
          <w:w w:val="95"/>
          <w:position w:val="2"/>
        </w:rPr>
        <w:t>left</w:t>
      </w:r>
      <w:r>
        <w:rPr>
          <w:rFonts w:ascii="Courier New"/>
          <w:spacing w:val="-14"/>
          <w:w w:val="95"/>
          <w:position w:val="2"/>
        </w:rPr>
        <w:t xml:space="preserve"> </w:t>
      </w:r>
      <w:r>
        <w:rPr>
          <w:rFonts w:ascii="Courier New"/>
          <w:w w:val="95"/>
          <w:position w:val="2"/>
        </w:rPr>
        <w:t>UMINUS</w:t>
      </w:r>
    </w:p>
    <w:p>
      <w:pPr>
        <w:pStyle w:val="9"/>
        <w:spacing w:before="66"/>
        <w:ind w:left="458"/>
      </w:pPr>
      <w:r>
        <w:rPr>
          <w:w w:val="110"/>
        </w:rPr>
        <w:t xml:space="preserve">Now the precedence of </w:t>
      </w:r>
      <w:r>
        <w:rPr>
          <w:rFonts w:ascii="Courier New"/>
          <w:w w:val="110"/>
        </w:rPr>
        <w:t xml:space="preserve">UMINUS </w:t>
      </w:r>
      <w:r>
        <w:rPr>
          <w:w w:val="110"/>
        </w:rPr>
        <w:t>can be used in specific rules:</w:t>
      </w:r>
    </w:p>
    <w:p>
      <w:pPr>
        <w:pStyle w:val="9"/>
        <w:spacing w:before="81"/>
        <w:ind w:left="736"/>
        <w:rPr>
          <w:rFonts w:ascii="Courier New"/>
        </w:rPr>
      </w:pPr>
      <w:r>
        <w:rPr>
          <w:rFonts w:ascii="Courier New"/>
          <w:w w:val="95"/>
        </w:rPr>
        <w:t>exp:</w:t>
      </w:r>
    </w:p>
    <w:p>
      <w:pPr>
        <w:pStyle w:val="9"/>
        <w:spacing w:before="13"/>
        <w:ind w:left="965"/>
        <w:rPr>
          <w:rFonts w:ascii="Courier New"/>
        </w:rPr>
      </w:pPr>
      <w:r>
        <w:rPr>
          <w:rFonts w:ascii="Courier New"/>
          <w:w w:val="95"/>
        </w:rPr>
        <w:t>...</w:t>
      </w:r>
    </w:p>
    <w:p>
      <w:pPr>
        <w:pStyle w:val="9"/>
        <w:spacing w:before="14"/>
        <w:ind w:left="736"/>
        <w:rPr>
          <w:rFonts w:ascii="Courier New" w:hAnsi="Courier New"/>
        </w:rPr>
      </w:pPr>
      <w:r>
        <w:rPr>
          <w:rFonts w:ascii="Courier New" w:hAnsi="Courier New"/>
          <w:w w:val="95"/>
        </w:rPr>
        <w:t>| exp ’-’ exp</w:t>
      </w:r>
    </w:p>
    <w:p>
      <w:pPr>
        <w:pStyle w:val="9"/>
        <w:spacing w:before="14"/>
        <w:ind w:left="965"/>
        <w:rPr>
          <w:rFonts w:ascii="Courier New"/>
        </w:rPr>
      </w:pPr>
      <w:r>
        <w:rPr>
          <w:rFonts w:ascii="Courier New"/>
          <w:w w:val="95"/>
        </w:rPr>
        <w:t>...</w:t>
      </w:r>
    </w:p>
    <w:p>
      <w:pPr>
        <w:pStyle w:val="9"/>
        <w:spacing w:before="14"/>
        <w:ind w:left="736"/>
        <w:rPr>
          <w:rFonts w:ascii="Courier New" w:hAnsi="Courier New"/>
        </w:rPr>
      </w:pPr>
      <w:r>
        <w:rPr>
          <w:rFonts w:ascii="Courier New" w:hAnsi="Courier New"/>
          <w:w w:val="95"/>
          <w:position w:val="2"/>
        </w:rPr>
        <w:t>|</w:t>
      </w:r>
      <w:r>
        <w:rPr>
          <w:rFonts w:ascii="Courier New" w:hAnsi="Courier New"/>
          <w:spacing w:val="-50"/>
          <w:w w:val="95"/>
          <w:position w:val="2"/>
        </w:rPr>
        <w:t xml:space="preserve"> </w:t>
      </w:r>
      <w:r>
        <w:rPr>
          <w:rFonts w:ascii="Courier New" w:hAnsi="Courier New"/>
          <w:w w:val="95"/>
          <w:position w:val="2"/>
        </w:rPr>
        <w:t>’-’</w:t>
      </w:r>
      <w:r>
        <w:rPr>
          <w:rFonts w:ascii="Courier New" w:hAnsi="Courier New"/>
          <w:spacing w:val="-49"/>
          <w:w w:val="95"/>
          <w:position w:val="2"/>
        </w:rPr>
        <w:t xml:space="preserve"> </w:t>
      </w:r>
      <w:r>
        <w:rPr>
          <w:rFonts w:ascii="Courier New" w:hAnsi="Courier New"/>
          <w:w w:val="95"/>
          <w:position w:val="2"/>
        </w:rPr>
        <w:t>exp</w:t>
      </w:r>
      <w:r>
        <w:rPr>
          <w:rFonts w:ascii="Courier New" w:hAnsi="Courier New"/>
          <w:spacing w:val="-2"/>
          <w:w w:val="95"/>
          <w:position w:val="2"/>
        </w:rPr>
        <w:t xml:space="preserve"> </w:t>
      </w:r>
      <w:r>
        <w:rPr>
          <w:rFonts w:ascii="Courier New" w:hAnsi="Courier New"/>
          <w:spacing w:val="-8"/>
        </w:rPr>
        <w:drawing>
          <wp:inline distT="0" distB="0" distL="0" distR="0">
            <wp:extent cx="63500" cy="111125"/>
            <wp:effectExtent l="0" t="0" r="0" b="0"/>
            <wp:docPr id="11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prec</w:t>
      </w:r>
      <w:r>
        <w:rPr>
          <w:rFonts w:ascii="Courier New" w:hAnsi="Courier New"/>
          <w:spacing w:val="-13"/>
          <w:w w:val="95"/>
          <w:position w:val="2"/>
        </w:rPr>
        <w:t xml:space="preserve"> </w:t>
      </w:r>
      <w:r>
        <w:rPr>
          <w:rFonts w:ascii="Courier New" w:hAnsi="Courier New"/>
          <w:w w:val="95"/>
          <w:position w:val="2"/>
        </w:rPr>
        <w:t>UMINUS</w:t>
      </w:r>
    </w:p>
    <w:p>
      <w:pPr>
        <w:pStyle w:val="9"/>
        <w:spacing w:before="4"/>
        <w:rPr>
          <w:rFonts w:ascii="Courier New"/>
          <w:sz w:val="26"/>
        </w:rPr>
      </w:pPr>
    </w:p>
    <w:p>
      <w:pPr>
        <w:pStyle w:val="3"/>
        <w:numPr>
          <w:ilvl w:val="1"/>
          <w:numId w:val="20"/>
        </w:numPr>
        <w:tabs>
          <w:tab w:val="left" w:pos="734"/>
        </w:tabs>
        <w:spacing w:before="0" w:after="0" w:line="240" w:lineRule="auto"/>
        <w:ind w:left="734" w:right="0" w:hanging="574"/>
        <w:jc w:val="both"/>
      </w:pPr>
      <w:bookmarkStart w:id="380" w:name="Parser States"/>
      <w:bookmarkEnd w:id="380"/>
      <w:bookmarkStart w:id="381" w:name="_bookmark151"/>
      <w:bookmarkEnd w:id="381"/>
      <w:bookmarkStart w:id="382" w:name="_bookmark151"/>
      <w:bookmarkEnd w:id="382"/>
      <w:r>
        <w:t>Parser</w:t>
      </w:r>
      <w:r>
        <w:rPr>
          <w:spacing w:val="35"/>
        </w:rPr>
        <w:t xml:space="preserve"> </w:t>
      </w:r>
      <w:r>
        <w:t>States</w:t>
      </w:r>
    </w:p>
    <w:p>
      <w:pPr>
        <w:pStyle w:val="9"/>
        <w:spacing w:before="134" w:line="204" w:lineRule="auto"/>
        <w:ind w:left="159" w:right="857"/>
        <w:jc w:val="both"/>
      </w:pPr>
      <w:r>
        <w:rPr>
          <w:w w:val="115"/>
        </w:rPr>
        <w:t xml:space="preserve">The function </w:t>
      </w:r>
      <w:r>
        <w:rPr>
          <w:rFonts w:ascii="Courier New"/>
          <w:w w:val="110"/>
        </w:rPr>
        <w:t xml:space="preserve">yyparse </w:t>
      </w:r>
      <w:r>
        <w:rPr>
          <w:w w:val="115"/>
        </w:rPr>
        <w:t xml:space="preserve">is implemented using a finite-state machine. The </w:t>
      </w:r>
      <w:r>
        <w:rPr>
          <w:spacing w:val="-3"/>
          <w:w w:val="115"/>
        </w:rPr>
        <w:t xml:space="preserve">values </w:t>
      </w:r>
      <w:r>
        <w:rPr>
          <w:w w:val="115"/>
        </w:rPr>
        <w:t>pushed on the parser stack are not simply token type codes; they represent the entire sequence of terminal</w:t>
      </w:r>
      <w:r>
        <w:rPr>
          <w:spacing w:val="-6"/>
          <w:w w:val="115"/>
        </w:rPr>
        <w:t xml:space="preserve"> </w:t>
      </w:r>
      <w:r>
        <w:rPr>
          <w:w w:val="115"/>
        </w:rPr>
        <w:t>and</w:t>
      </w:r>
      <w:r>
        <w:rPr>
          <w:spacing w:val="-6"/>
          <w:w w:val="115"/>
        </w:rPr>
        <w:t xml:space="preserve"> </w:t>
      </w:r>
      <w:r>
        <w:rPr>
          <w:w w:val="115"/>
        </w:rPr>
        <w:t>nonterminal</w:t>
      </w:r>
      <w:r>
        <w:rPr>
          <w:spacing w:val="-6"/>
          <w:w w:val="115"/>
        </w:rPr>
        <w:t xml:space="preserve"> </w:t>
      </w:r>
      <w:r>
        <w:rPr>
          <w:w w:val="115"/>
        </w:rPr>
        <w:t>symbols</w:t>
      </w:r>
      <w:r>
        <w:rPr>
          <w:spacing w:val="-6"/>
          <w:w w:val="115"/>
        </w:rPr>
        <w:t xml:space="preserve"> </w:t>
      </w:r>
      <w:r>
        <w:rPr>
          <w:w w:val="115"/>
        </w:rPr>
        <w:t>at</w:t>
      </w:r>
      <w:r>
        <w:rPr>
          <w:spacing w:val="-6"/>
          <w:w w:val="115"/>
        </w:rPr>
        <w:t xml:space="preserve"> </w:t>
      </w:r>
      <w:r>
        <w:rPr>
          <w:w w:val="115"/>
        </w:rPr>
        <w:t>or</w:t>
      </w:r>
      <w:r>
        <w:rPr>
          <w:spacing w:val="-6"/>
          <w:w w:val="115"/>
        </w:rPr>
        <w:t xml:space="preserve"> </w:t>
      </w:r>
      <w:r>
        <w:rPr>
          <w:w w:val="115"/>
        </w:rPr>
        <w:t>near</w:t>
      </w:r>
      <w:r>
        <w:rPr>
          <w:spacing w:val="-5"/>
          <w:w w:val="115"/>
        </w:rPr>
        <w:t xml:space="preserve"> </w:t>
      </w:r>
      <w:r>
        <w:rPr>
          <w:w w:val="115"/>
        </w:rPr>
        <w:t>the</w:t>
      </w:r>
      <w:r>
        <w:rPr>
          <w:spacing w:val="-6"/>
          <w:w w:val="115"/>
        </w:rPr>
        <w:t xml:space="preserve"> </w:t>
      </w:r>
      <w:r>
        <w:rPr>
          <w:w w:val="115"/>
        </w:rPr>
        <w:t>top</w:t>
      </w:r>
      <w:r>
        <w:rPr>
          <w:spacing w:val="-5"/>
          <w:w w:val="115"/>
        </w:rPr>
        <w:t xml:space="preserve"> </w:t>
      </w:r>
      <w:r>
        <w:rPr>
          <w:w w:val="115"/>
        </w:rPr>
        <w:t>of</w:t>
      </w:r>
      <w:r>
        <w:rPr>
          <w:spacing w:val="-7"/>
          <w:w w:val="115"/>
        </w:rPr>
        <w:t xml:space="preserve"> </w:t>
      </w:r>
      <w:r>
        <w:rPr>
          <w:w w:val="115"/>
        </w:rPr>
        <w:t>the</w:t>
      </w:r>
      <w:r>
        <w:rPr>
          <w:spacing w:val="-5"/>
          <w:w w:val="115"/>
        </w:rPr>
        <w:t xml:space="preserve"> </w:t>
      </w:r>
      <w:r>
        <w:rPr>
          <w:w w:val="115"/>
        </w:rPr>
        <w:t>stack.</w:t>
      </w:r>
      <w:r>
        <w:rPr>
          <w:spacing w:val="28"/>
          <w:w w:val="115"/>
        </w:rPr>
        <w:t xml:space="preserve"> </w:t>
      </w:r>
      <w:r>
        <w:rPr>
          <w:w w:val="115"/>
        </w:rPr>
        <w:t>The</w:t>
      </w:r>
      <w:r>
        <w:rPr>
          <w:spacing w:val="-5"/>
          <w:w w:val="115"/>
        </w:rPr>
        <w:t xml:space="preserve"> </w:t>
      </w:r>
      <w:r>
        <w:rPr>
          <w:w w:val="115"/>
        </w:rPr>
        <w:t>current</w:t>
      </w:r>
      <w:r>
        <w:rPr>
          <w:spacing w:val="-6"/>
          <w:w w:val="115"/>
        </w:rPr>
        <w:t xml:space="preserve"> </w:t>
      </w:r>
      <w:r>
        <w:rPr>
          <w:w w:val="115"/>
        </w:rPr>
        <w:t>state</w:t>
      </w:r>
      <w:r>
        <w:rPr>
          <w:spacing w:val="-5"/>
          <w:w w:val="115"/>
        </w:rPr>
        <w:t xml:space="preserve"> </w:t>
      </w:r>
      <w:r>
        <w:rPr>
          <w:w w:val="115"/>
        </w:rPr>
        <w:t xml:space="preserve">collects all the information about previous input which is </w:t>
      </w:r>
      <w:r>
        <w:rPr>
          <w:spacing w:val="-3"/>
          <w:w w:val="115"/>
        </w:rPr>
        <w:t xml:space="preserve">relevant </w:t>
      </w:r>
      <w:r>
        <w:rPr>
          <w:w w:val="115"/>
        </w:rPr>
        <w:t>to deciding what to do</w:t>
      </w:r>
      <w:r>
        <w:rPr>
          <w:spacing w:val="5"/>
          <w:w w:val="115"/>
        </w:rPr>
        <w:t xml:space="preserve"> </w:t>
      </w:r>
      <w:r>
        <w:rPr>
          <w:w w:val="115"/>
        </w:rPr>
        <w:t>next.</w:t>
      </w:r>
    </w:p>
    <w:p>
      <w:pPr>
        <w:pStyle w:val="9"/>
        <w:spacing w:before="95" w:line="204" w:lineRule="auto"/>
        <w:ind w:left="159" w:right="856" w:firstLine="298"/>
        <w:jc w:val="both"/>
      </w:pPr>
      <w:r>
        <w:rPr>
          <w:w w:val="110"/>
        </w:rPr>
        <w:t xml:space="preserve">Each time a lookahead token is read, the current parser state together with the type of lookahead token are looked up in a table. This table entry can </w:t>
      </w:r>
      <w:r>
        <w:rPr>
          <w:spacing w:val="-7"/>
          <w:w w:val="110"/>
        </w:rPr>
        <w:t xml:space="preserve">say, </w:t>
      </w:r>
      <w:r>
        <w:rPr>
          <w:w w:val="110"/>
        </w:rPr>
        <w:t xml:space="preserve">“Shift the lookahead </w:t>
      </w:r>
      <w:r>
        <w:t xml:space="preserve">token.”   </w:t>
      </w:r>
      <w:r>
        <w:rPr>
          <w:w w:val="110"/>
        </w:rPr>
        <w:t xml:space="preserve">In this case,  it also specifies the new parser state,  which is pushed onto the top    of the parser stack. Or it can </w:t>
      </w:r>
      <w:r>
        <w:rPr>
          <w:spacing w:val="-7"/>
          <w:w w:val="110"/>
        </w:rPr>
        <w:t xml:space="preserve">say,  </w:t>
      </w:r>
      <w:r>
        <w:t xml:space="preserve">“Reduce  </w:t>
      </w:r>
      <w:r>
        <w:rPr>
          <w:w w:val="110"/>
        </w:rPr>
        <w:t xml:space="preserve">using rule number </w:t>
      </w:r>
      <w:r>
        <w:rPr>
          <w:rFonts w:ascii="Georgia" w:hAnsi="Georgia"/>
          <w:i/>
        </w:rPr>
        <w:t>n</w:t>
      </w:r>
      <w:r>
        <w:t xml:space="preserve">.”  </w:t>
      </w:r>
      <w:r>
        <w:rPr>
          <w:w w:val="110"/>
        </w:rPr>
        <w:t xml:space="preserve">This means that a  certain number of tokens or groupings are taken off the top of the stack, and replaced </w:t>
      </w:r>
      <w:r>
        <w:rPr>
          <w:spacing w:val="-3"/>
          <w:w w:val="110"/>
        </w:rPr>
        <w:t xml:space="preserve">by    </w:t>
      </w:r>
      <w:r>
        <w:rPr>
          <w:w w:val="110"/>
        </w:rPr>
        <w:t>one grouping.  In other words, that number of states are popped from the stack, and one    new state is</w:t>
      </w:r>
      <w:r>
        <w:rPr>
          <w:spacing w:val="29"/>
          <w:w w:val="110"/>
        </w:rPr>
        <w:t xml:space="preserve"> </w:t>
      </w:r>
      <w:r>
        <w:rPr>
          <w:w w:val="110"/>
        </w:rPr>
        <w:t>pushed.</w:t>
      </w:r>
    </w:p>
    <w:p>
      <w:pPr>
        <w:pStyle w:val="9"/>
        <w:spacing w:before="99" w:line="204" w:lineRule="auto"/>
        <w:ind w:left="159" w:right="858" w:firstLine="298"/>
        <w:jc w:val="both"/>
      </w:pPr>
      <w:r>
        <w:rPr>
          <w:w w:val="115"/>
        </w:rPr>
        <w:t xml:space="preserve">There is one other alternative: the table can </w:t>
      </w:r>
      <w:r>
        <w:rPr>
          <w:spacing w:val="-3"/>
          <w:w w:val="115"/>
        </w:rPr>
        <w:t xml:space="preserve">say </w:t>
      </w:r>
      <w:r>
        <w:rPr>
          <w:w w:val="115"/>
        </w:rPr>
        <w:t>that the lookahead token is erroneous in</w:t>
      </w:r>
      <w:r>
        <w:rPr>
          <w:spacing w:val="-7"/>
          <w:w w:val="115"/>
        </w:rPr>
        <w:t xml:space="preserve"> </w:t>
      </w:r>
      <w:r>
        <w:rPr>
          <w:w w:val="115"/>
        </w:rPr>
        <w:t>the</w:t>
      </w:r>
      <w:r>
        <w:rPr>
          <w:spacing w:val="-5"/>
          <w:w w:val="115"/>
        </w:rPr>
        <w:t xml:space="preserve"> </w:t>
      </w:r>
      <w:r>
        <w:rPr>
          <w:w w:val="115"/>
        </w:rPr>
        <w:t>current</w:t>
      </w:r>
      <w:r>
        <w:rPr>
          <w:spacing w:val="-6"/>
          <w:w w:val="115"/>
        </w:rPr>
        <w:t xml:space="preserve"> </w:t>
      </w:r>
      <w:r>
        <w:rPr>
          <w:w w:val="115"/>
        </w:rPr>
        <w:t>state.</w:t>
      </w:r>
      <w:r>
        <w:rPr>
          <w:spacing w:val="19"/>
          <w:w w:val="115"/>
        </w:rPr>
        <w:t xml:space="preserve"> </w:t>
      </w:r>
      <w:r>
        <w:rPr>
          <w:w w:val="115"/>
        </w:rPr>
        <w:t>This</w:t>
      </w:r>
      <w:r>
        <w:rPr>
          <w:spacing w:val="-6"/>
          <w:w w:val="115"/>
        </w:rPr>
        <w:t xml:space="preserve"> </w:t>
      </w:r>
      <w:r>
        <w:rPr>
          <w:w w:val="115"/>
        </w:rPr>
        <w:t>causes</w:t>
      </w:r>
      <w:r>
        <w:rPr>
          <w:spacing w:val="-6"/>
          <w:w w:val="115"/>
        </w:rPr>
        <w:t xml:space="preserve"> </w:t>
      </w:r>
      <w:r>
        <w:rPr>
          <w:w w:val="115"/>
        </w:rPr>
        <w:t>error</w:t>
      </w:r>
      <w:r>
        <w:rPr>
          <w:spacing w:val="-6"/>
          <w:w w:val="115"/>
        </w:rPr>
        <w:t xml:space="preserve"> </w:t>
      </w:r>
      <w:r>
        <w:rPr>
          <w:w w:val="115"/>
        </w:rPr>
        <w:t>processing</w:t>
      </w:r>
      <w:r>
        <w:rPr>
          <w:spacing w:val="-7"/>
          <w:w w:val="115"/>
        </w:rPr>
        <w:t xml:space="preserve"> </w:t>
      </w:r>
      <w:r>
        <w:rPr>
          <w:w w:val="115"/>
        </w:rPr>
        <w:t>to</w:t>
      </w:r>
      <w:r>
        <w:rPr>
          <w:spacing w:val="-6"/>
          <w:w w:val="115"/>
        </w:rPr>
        <w:t xml:space="preserve"> </w:t>
      </w:r>
      <w:r>
        <w:rPr>
          <w:w w:val="115"/>
        </w:rPr>
        <w:t>begin</w:t>
      </w:r>
      <w:r>
        <w:rPr>
          <w:spacing w:val="-6"/>
          <w:w w:val="115"/>
        </w:rPr>
        <w:t xml:space="preserve"> </w:t>
      </w:r>
      <w:r>
        <w:rPr>
          <w:w w:val="115"/>
        </w:rPr>
        <w:t>(see</w:t>
      </w:r>
      <w:r>
        <w:rPr>
          <w:spacing w:val="-6"/>
          <w:w w:val="115"/>
        </w:rPr>
        <w:t xml:space="preserve"> </w:t>
      </w:r>
      <w:r>
        <w:fldChar w:fldCharType="begin"/>
      </w:r>
      <w:r>
        <w:instrText xml:space="preserve"> HYPERLINK \l "_bookmark170" </w:instrText>
      </w:r>
      <w:r>
        <w:fldChar w:fldCharType="separate"/>
      </w:r>
      <w:r>
        <w:rPr>
          <w:w w:val="115"/>
        </w:rPr>
        <w:t>Chapter</w:t>
      </w:r>
      <w:r>
        <w:rPr>
          <w:spacing w:val="-6"/>
          <w:w w:val="115"/>
        </w:rPr>
        <w:t xml:space="preserve"> </w:t>
      </w:r>
      <w:r>
        <w:rPr>
          <w:w w:val="115"/>
        </w:rPr>
        <w:t>6</w:t>
      </w:r>
      <w:r>
        <w:rPr>
          <w:spacing w:val="-6"/>
          <w:w w:val="115"/>
        </w:rPr>
        <w:t xml:space="preserve"> </w:t>
      </w:r>
      <w:r>
        <w:rPr>
          <w:w w:val="115"/>
        </w:rPr>
        <w:t>[Error</w:t>
      </w:r>
      <w:r>
        <w:rPr>
          <w:spacing w:val="-7"/>
          <w:w w:val="115"/>
        </w:rPr>
        <w:t xml:space="preserve"> </w:t>
      </w:r>
      <w:r>
        <w:rPr>
          <w:w w:val="115"/>
        </w:rPr>
        <w:t>Recovery],</w:t>
      </w:r>
      <w:r>
        <w:rPr>
          <w:w w:val="115"/>
        </w:rPr>
        <w:fldChar w:fldCharType="end"/>
      </w:r>
      <w:r>
        <w:rPr>
          <w:w w:val="115"/>
        </w:rPr>
        <w:t xml:space="preserve"> </w:t>
      </w:r>
      <w:r>
        <w:fldChar w:fldCharType="begin"/>
      </w:r>
      <w:r>
        <w:instrText xml:space="preserve"> HYPERLINK \l "_bookmark170" </w:instrText>
      </w:r>
      <w:r>
        <w:fldChar w:fldCharType="separate"/>
      </w:r>
      <w:r>
        <w:rPr>
          <w:w w:val="115"/>
        </w:rPr>
        <w:t>page</w:t>
      </w:r>
      <w:r>
        <w:rPr>
          <w:spacing w:val="6"/>
          <w:w w:val="115"/>
        </w:rPr>
        <w:t xml:space="preserve"> </w:t>
      </w:r>
      <w:r>
        <w:rPr>
          <w:w w:val="115"/>
        </w:rPr>
        <w:t>127</w:t>
      </w:r>
      <w:r>
        <w:rPr>
          <w:w w:val="115"/>
        </w:rPr>
        <w:fldChar w:fldCharType="end"/>
      </w:r>
      <w:r>
        <w:rPr>
          <w:w w:val="115"/>
        </w:rPr>
        <w:t>).</w:t>
      </w:r>
    </w:p>
    <w:p>
      <w:pPr>
        <w:pStyle w:val="9"/>
        <w:rPr>
          <w:sz w:val="21"/>
        </w:rPr>
      </w:pPr>
    </w:p>
    <w:p>
      <w:pPr>
        <w:pStyle w:val="3"/>
        <w:numPr>
          <w:ilvl w:val="1"/>
          <w:numId w:val="20"/>
        </w:numPr>
        <w:tabs>
          <w:tab w:val="left" w:pos="734"/>
        </w:tabs>
        <w:spacing w:before="0" w:after="0" w:line="240" w:lineRule="auto"/>
        <w:ind w:left="733" w:right="0" w:hanging="573"/>
        <w:jc w:val="left"/>
      </w:pPr>
      <w:bookmarkStart w:id="383" w:name="_bookmark152"/>
      <w:bookmarkEnd w:id="383"/>
      <w:bookmarkStart w:id="384" w:name="Reduce/Reduce Conflicts"/>
      <w:bookmarkEnd w:id="384"/>
      <w:bookmarkStart w:id="385" w:name="_bookmark152"/>
      <w:bookmarkEnd w:id="385"/>
      <w:r>
        <w:t>Reduce/Reduce</w:t>
      </w:r>
      <w:r>
        <w:rPr>
          <w:spacing w:val="34"/>
        </w:rPr>
        <w:t xml:space="preserve"> </w:t>
      </w:r>
      <w:r>
        <w:t>Conflicts</w:t>
      </w:r>
    </w:p>
    <w:p>
      <w:pPr>
        <w:pStyle w:val="9"/>
        <w:spacing w:before="134" w:line="204" w:lineRule="auto"/>
        <w:ind w:left="160" w:right="857"/>
        <w:jc w:val="both"/>
      </w:pPr>
      <w:r>
        <w:rPr>
          <w:w w:val="115"/>
        </w:rPr>
        <w:t>A reduce/reduce conflict occurs if there are two or more rules that apply to the same sequence of input. This usually indicates a serious error in the grammar.</w:t>
      </w:r>
    </w:p>
    <w:p>
      <w:pPr>
        <w:pStyle w:val="9"/>
        <w:spacing w:before="59" w:line="285" w:lineRule="exact"/>
        <w:ind w:left="458"/>
        <w:rPr>
          <w:rFonts w:ascii="Courier New"/>
        </w:rPr>
      </w:pPr>
      <w:r>
        <w:rPr>
          <w:w w:val="110"/>
        </w:rPr>
        <w:t xml:space="preserve">For example, here is an erroneous attempt to define a sequence of zero or more </w:t>
      </w:r>
      <w:r>
        <w:rPr>
          <w:rFonts w:ascii="Courier New"/>
          <w:w w:val="110"/>
        </w:rPr>
        <w:t>word</w:t>
      </w:r>
    </w:p>
    <w:p>
      <w:pPr>
        <w:pStyle w:val="9"/>
        <w:spacing w:line="285" w:lineRule="exact"/>
        <w:ind w:left="160"/>
        <w:jc w:val="both"/>
      </w:pPr>
      <w:r>
        <w:rPr>
          <w:w w:val="110"/>
        </w:rPr>
        <w:t>groupings.</w:t>
      </w:r>
    </w:p>
    <w:p>
      <w:pPr>
        <w:pStyle w:val="9"/>
        <w:spacing w:before="81"/>
        <w:ind w:left="736"/>
        <w:rPr>
          <w:rFonts w:ascii="Courier New"/>
        </w:rPr>
      </w:pPr>
      <w:r>
        <w:rPr>
          <w:rFonts w:ascii="Courier New"/>
          <w:w w:val="95"/>
        </w:rPr>
        <w:t>sequence:</w:t>
      </w:r>
    </w:p>
    <w:p>
      <w:pPr>
        <w:pStyle w:val="9"/>
        <w:tabs>
          <w:tab w:val="left" w:pos="2683"/>
        </w:tabs>
        <w:spacing w:before="14"/>
        <w:ind w:left="975"/>
        <w:rPr>
          <w:rFonts w:ascii="Courier New"/>
        </w:rPr>
      </w:pPr>
      <w:r>
        <w:rPr>
          <w:position w:val="-1"/>
        </w:rPr>
        <w:drawing>
          <wp:inline distT="0" distB="0" distL="0" distR="0">
            <wp:extent cx="63500" cy="111125"/>
            <wp:effectExtent l="0" t="0" r="0" b="0"/>
            <wp:docPr id="11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empty</w:t>
      </w:r>
      <w:r>
        <w:rPr>
          <w:rFonts w:ascii="Courier New"/>
          <w:w w:val="95"/>
        </w:rPr>
        <w:tab/>
      </w:r>
      <w:r>
        <w:rPr>
          <w:rFonts w:ascii="Courier New"/>
          <w:w w:val="95"/>
        </w:rPr>
        <w:t>{ printf ("empty sequence\n");</w:t>
      </w:r>
      <w:r>
        <w:rPr>
          <w:rFonts w:ascii="Courier New"/>
          <w:spacing w:val="-83"/>
          <w:w w:val="95"/>
        </w:rPr>
        <w:t xml:space="preserve"> </w:t>
      </w:r>
      <w:r>
        <w:rPr>
          <w:rFonts w:ascii="Courier New"/>
          <w:w w:val="95"/>
        </w:rPr>
        <w:t>}</w:t>
      </w:r>
    </w:p>
    <w:p>
      <w:pPr>
        <w:pStyle w:val="9"/>
        <w:spacing w:before="14"/>
        <w:ind w:left="735"/>
        <w:rPr>
          <w:rFonts w:ascii="Courier New"/>
        </w:rPr>
      </w:pPr>
      <w:r>
        <w:rPr>
          <w:rFonts w:ascii="Courier New"/>
          <w:w w:val="95"/>
        </w:rPr>
        <w:t>| maybeword</w:t>
      </w:r>
    </w:p>
    <w:p>
      <w:pPr>
        <w:pStyle w:val="9"/>
        <w:tabs>
          <w:tab w:val="left" w:pos="2683"/>
        </w:tabs>
        <w:spacing w:before="13"/>
        <w:ind w:left="735"/>
        <w:rPr>
          <w:rFonts w:ascii="Courier New"/>
        </w:rPr>
      </w:pPr>
      <w:r>
        <w:rPr>
          <w:rFonts w:ascii="Courier New"/>
          <w:w w:val="95"/>
          <w:position w:val="2"/>
        </w:rPr>
        <w:t>|</w:t>
      </w:r>
      <w:r>
        <w:rPr>
          <w:rFonts w:ascii="Courier New"/>
          <w:spacing w:val="-52"/>
          <w:w w:val="95"/>
          <w:position w:val="2"/>
        </w:rPr>
        <w:t xml:space="preserve"> </w:t>
      </w:r>
      <w:r>
        <w:rPr>
          <w:rFonts w:ascii="Courier New"/>
          <w:w w:val="95"/>
          <w:position w:val="2"/>
        </w:rPr>
        <w:t>sequence</w:t>
      </w:r>
      <w:r>
        <w:rPr>
          <w:rFonts w:ascii="Courier New"/>
          <w:spacing w:val="-52"/>
          <w:w w:val="95"/>
          <w:position w:val="2"/>
        </w:rPr>
        <w:t xml:space="preserve"> </w:t>
      </w:r>
      <w:r>
        <w:rPr>
          <w:rFonts w:ascii="Courier New"/>
          <w:w w:val="95"/>
          <w:position w:val="2"/>
        </w:rPr>
        <w:t>word</w:t>
      </w:r>
      <w:r>
        <w:rPr>
          <w:rFonts w:ascii="Courier New"/>
          <w:w w:val="95"/>
          <w:position w:val="2"/>
        </w:rPr>
        <w:tab/>
      </w:r>
      <w:r>
        <w:rPr>
          <w:rFonts w:ascii="Courier New"/>
          <w:w w:val="95"/>
          <w:position w:val="2"/>
        </w:rPr>
        <w:t>{</w:t>
      </w:r>
      <w:r>
        <w:rPr>
          <w:rFonts w:ascii="Courier New"/>
          <w:spacing w:val="-76"/>
          <w:w w:val="95"/>
          <w:position w:val="2"/>
        </w:rPr>
        <w:t xml:space="preserve"> </w:t>
      </w:r>
      <w:r>
        <w:rPr>
          <w:rFonts w:ascii="Courier New"/>
          <w:w w:val="95"/>
          <w:position w:val="2"/>
        </w:rPr>
        <w:t>printf</w:t>
      </w:r>
      <w:r>
        <w:rPr>
          <w:rFonts w:ascii="Courier New"/>
          <w:spacing w:val="-77"/>
          <w:w w:val="95"/>
          <w:position w:val="2"/>
        </w:rPr>
        <w:t xml:space="preserve"> </w:t>
      </w:r>
      <w:r>
        <w:rPr>
          <w:rFonts w:ascii="Courier New"/>
          <w:w w:val="95"/>
          <w:position w:val="2"/>
        </w:rPr>
        <w:t>("added</w:t>
      </w:r>
      <w:r>
        <w:rPr>
          <w:rFonts w:ascii="Courier New"/>
          <w:spacing w:val="-77"/>
          <w:w w:val="95"/>
          <w:position w:val="2"/>
        </w:rPr>
        <w:t xml:space="preserve"> </w:t>
      </w:r>
      <w:r>
        <w:rPr>
          <w:rFonts w:ascii="Courier New"/>
          <w:w w:val="95"/>
          <w:position w:val="2"/>
        </w:rPr>
        <w:t>word</w:t>
      </w:r>
      <w:r>
        <w:rPr>
          <w:rFonts w:ascii="Courier New"/>
          <w:spacing w:val="-1"/>
          <w:w w:val="95"/>
          <w:position w:val="2"/>
        </w:rPr>
        <w:t xml:space="preserve"> </w:t>
      </w:r>
      <w:r>
        <w:rPr>
          <w:rFonts w:ascii="Courier New"/>
          <w:spacing w:val="-8"/>
        </w:rPr>
        <w:drawing>
          <wp:inline distT="0" distB="0" distL="0" distR="0">
            <wp:extent cx="63500" cy="111125"/>
            <wp:effectExtent l="0" t="0" r="0" b="0"/>
            <wp:docPr id="11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s\n",</w:t>
      </w:r>
      <w:r>
        <w:rPr>
          <w:rFonts w:ascii="Courier New"/>
          <w:spacing w:val="-15"/>
          <w:w w:val="95"/>
          <w:position w:val="2"/>
        </w:rPr>
        <w:t xml:space="preserve"> </w:t>
      </w:r>
      <w:r>
        <w:rPr>
          <w:rFonts w:ascii="Courier New"/>
          <w:w w:val="95"/>
          <w:position w:val="2"/>
        </w:rPr>
        <w:t>$2);</w:t>
      </w:r>
      <w:r>
        <w:rPr>
          <w:rFonts w:ascii="Courier New"/>
          <w:spacing w:val="-16"/>
          <w:w w:val="95"/>
          <w:position w:val="2"/>
        </w:rPr>
        <w:t xml:space="preserve"> </w:t>
      </w:r>
      <w:r>
        <w:rPr>
          <w:rFonts w:ascii="Courier New"/>
          <w:w w:val="95"/>
          <w:position w:val="2"/>
        </w:rPr>
        <w:t>}</w:t>
      </w:r>
    </w:p>
    <w:p>
      <w:pPr>
        <w:pStyle w:val="9"/>
        <w:spacing w:before="14"/>
        <w:ind w:left="735"/>
        <w:rPr>
          <w:rFonts w:ascii="Courier New"/>
        </w:rPr>
      </w:pPr>
      <w:r>
        <w:rPr>
          <w:rFonts w:ascii="Courier New"/>
          <w:w w:val="86"/>
        </w:rPr>
        <w:t>;</w:t>
      </w:r>
    </w:p>
    <w:p>
      <w:pPr>
        <w:pStyle w:val="9"/>
        <w:spacing w:before="5"/>
        <w:rPr>
          <w:rFonts w:ascii="Courier New"/>
          <w:sz w:val="24"/>
        </w:rPr>
      </w:pPr>
    </w:p>
    <w:p>
      <w:pPr>
        <w:pStyle w:val="9"/>
        <w:ind w:left="735"/>
        <w:rPr>
          <w:rFonts w:ascii="Courier New"/>
        </w:rPr>
      </w:pPr>
      <w:r>
        <w:rPr>
          <w:rFonts w:ascii="Courier New"/>
          <w:w w:val="95"/>
        </w:rPr>
        <w:t>maybeword:</w:t>
      </w:r>
    </w:p>
    <w:p>
      <w:pPr>
        <w:pStyle w:val="9"/>
        <w:tabs>
          <w:tab w:val="left" w:pos="2110"/>
        </w:tabs>
        <w:spacing w:before="14"/>
        <w:ind w:left="975"/>
        <w:rPr>
          <w:rFonts w:ascii="Courier New"/>
        </w:rPr>
      </w:pPr>
      <w:r>
        <w:rPr>
          <w:position w:val="-1"/>
        </w:rPr>
        <w:drawing>
          <wp:inline distT="0" distB="0" distL="0" distR="0">
            <wp:extent cx="63500" cy="111125"/>
            <wp:effectExtent l="0" t="0" r="0" b="0"/>
            <wp:docPr id="11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empty</w:t>
      </w:r>
      <w:r>
        <w:rPr>
          <w:rFonts w:ascii="Courier New"/>
          <w:w w:val="95"/>
        </w:rPr>
        <w:tab/>
      </w:r>
      <w:r>
        <w:rPr>
          <w:rFonts w:ascii="Courier New"/>
          <w:w w:val="95"/>
        </w:rPr>
        <w:t>{ printf ("empty maybeword\n");</w:t>
      </w:r>
      <w:r>
        <w:rPr>
          <w:rFonts w:ascii="Courier New"/>
          <w:spacing w:val="-80"/>
          <w:w w:val="95"/>
        </w:rPr>
        <w:t xml:space="preserve"> </w:t>
      </w:r>
      <w:r>
        <w:rPr>
          <w:rFonts w:ascii="Courier New"/>
          <w:w w:val="95"/>
        </w:rPr>
        <w:t>}</w:t>
      </w:r>
    </w:p>
    <w:p>
      <w:pPr>
        <w:pStyle w:val="9"/>
        <w:tabs>
          <w:tab w:val="left" w:pos="2110"/>
        </w:tabs>
        <w:spacing w:before="14"/>
        <w:ind w:left="735"/>
        <w:rPr>
          <w:rFonts w:ascii="Courier New"/>
        </w:rPr>
      </w:pPr>
      <w:r>
        <w:rPr>
          <w:rFonts w:ascii="Courier New"/>
          <w:w w:val="95"/>
          <w:position w:val="2"/>
        </w:rPr>
        <w:t>|</w:t>
      </w:r>
      <w:r>
        <w:rPr>
          <w:rFonts w:ascii="Courier New"/>
          <w:spacing w:val="-34"/>
          <w:w w:val="95"/>
          <w:position w:val="2"/>
        </w:rPr>
        <w:t xml:space="preserve"> </w:t>
      </w:r>
      <w:r>
        <w:rPr>
          <w:rFonts w:ascii="Courier New"/>
          <w:w w:val="95"/>
          <w:position w:val="2"/>
        </w:rPr>
        <w:t>word</w:t>
      </w:r>
      <w:r>
        <w:rPr>
          <w:rFonts w:ascii="Courier New"/>
          <w:w w:val="95"/>
          <w:position w:val="2"/>
        </w:rPr>
        <w:tab/>
      </w:r>
      <w:r>
        <w:rPr>
          <w:rFonts w:ascii="Courier New"/>
          <w:w w:val="95"/>
          <w:position w:val="2"/>
        </w:rPr>
        <w:t>{</w:t>
      </w:r>
      <w:r>
        <w:rPr>
          <w:rFonts w:ascii="Courier New"/>
          <w:spacing w:val="-80"/>
          <w:w w:val="95"/>
          <w:position w:val="2"/>
        </w:rPr>
        <w:t xml:space="preserve"> </w:t>
      </w:r>
      <w:r>
        <w:rPr>
          <w:rFonts w:ascii="Courier New"/>
          <w:w w:val="95"/>
          <w:position w:val="2"/>
        </w:rPr>
        <w:t>printf</w:t>
      </w:r>
      <w:r>
        <w:rPr>
          <w:rFonts w:ascii="Courier New"/>
          <w:spacing w:val="-80"/>
          <w:w w:val="95"/>
          <w:position w:val="2"/>
        </w:rPr>
        <w:t xml:space="preserve"> </w:t>
      </w:r>
      <w:r>
        <w:rPr>
          <w:rFonts w:ascii="Courier New"/>
          <w:w w:val="95"/>
          <w:position w:val="2"/>
        </w:rPr>
        <w:t>("single</w:t>
      </w:r>
      <w:r>
        <w:rPr>
          <w:rFonts w:ascii="Courier New"/>
          <w:spacing w:val="-80"/>
          <w:w w:val="95"/>
          <w:position w:val="2"/>
        </w:rPr>
        <w:t xml:space="preserve"> </w:t>
      </w:r>
      <w:r>
        <w:rPr>
          <w:rFonts w:ascii="Courier New"/>
          <w:w w:val="95"/>
          <w:position w:val="2"/>
        </w:rPr>
        <w:t>word</w:t>
      </w:r>
      <w:r>
        <w:rPr>
          <w:rFonts w:ascii="Courier New"/>
          <w:spacing w:val="-2"/>
          <w:w w:val="95"/>
          <w:position w:val="2"/>
        </w:rPr>
        <w:t xml:space="preserve"> </w:t>
      </w:r>
      <w:r>
        <w:rPr>
          <w:rFonts w:ascii="Courier New"/>
          <w:spacing w:val="-8"/>
        </w:rPr>
        <w:drawing>
          <wp:inline distT="0" distB="0" distL="0" distR="0">
            <wp:extent cx="63500" cy="111125"/>
            <wp:effectExtent l="0" t="0" r="0" b="0"/>
            <wp:docPr id="11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s\n",</w:t>
      </w:r>
      <w:r>
        <w:rPr>
          <w:rFonts w:ascii="Courier New"/>
          <w:spacing w:val="-15"/>
          <w:w w:val="95"/>
          <w:position w:val="2"/>
        </w:rPr>
        <w:t xml:space="preserve"> </w:t>
      </w:r>
      <w:r>
        <w:rPr>
          <w:rFonts w:ascii="Courier New"/>
          <w:w w:val="95"/>
          <w:position w:val="2"/>
        </w:rPr>
        <w:t>$1);</w:t>
      </w:r>
      <w:r>
        <w:rPr>
          <w:rFonts w:ascii="Courier New"/>
          <w:spacing w:val="-14"/>
          <w:w w:val="95"/>
          <w:position w:val="2"/>
        </w:rPr>
        <w:t xml:space="preserve"> </w:t>
      </w:r>
      <w:r>
        <w:rPr>
          <w:rFonts w:ascii="Courier New"/>
          <w:w w:val="95"/>
          <w:position w:val="2"/>
        </w:rPr>
        <w:t>}</w:t>
      </w:r>
    </w:p>
    <w:p>
      <w:pPr>
        <w:pStyle w:val="9"/>
        <w:spacing w:before="14"/>
        <w:ind w:left="735"/>
        <w:rPr>
          <w:rFonts w:ascii="Courier New"/>
        </w:rPr>
      </w:pPr>
      <w:r>
        <w:rPr>
          <w:rFonts w:ascii="Courier New"/>
          <w:w w:val="86"/>
        </w:rPr>
        <w:t>;</w:t>
      </w:r>
    </w:p>
    <w:p>
      <w:pPr>
        <w:pStyle w:val="9"/>
        <w:spacing w:before="98" w:line="204" w:lineRule="auto"/>
        <w:ind w:left="159" w:right="857"/>
        <w:jc w:val="both"/>
      </w:pPr>
      <w:r>
        <w:rPr>
          <w:w w:val="105"/>
        </w:rPr>
        <w:t xml:space="preserve">The error is an ambiguity: there is more than one </w:t>
      </w:r>
      <w:r>
        <w:rPr>
          <w:spacing w:val="-5"/>
          <w:w w:val="105"/>
        </w:rPr>
        <w:t xml:space="preserve">way </w:t>
      </w:r>
      <w:r>
        <w:rPr>
          <w:w w:val="105"/>
        </w:rPr>
        <w:t xml:space="preserve">to parse a single  </w:t>
      </w:r>
      <w:r>
        <w:rPr>
          <w:rFonts w:ascii="Courier New"/>
          <w:w w:val="105"/>
        </w:rPr>
        <w:t xml:space="preserve">word </w:t>
      </w:r>
      <w:r>
        <w:rPr>
          <w:w w:val="105"/>
        </w:rPr>
        <w:t xml:space="preserve">into  a  </w:t>
      </w:r>
      <w:r>
        <w:rPr>
          <w:rFonts w:ascii="Courier New"/>
          <w:w w:val="105"/>
        </w:rPr>
        <w:t>sequence</w:t>
      </w:r>
      <w:r>
        <w:rPr>
          <w:w w:val="105"/>
        </w:rPr>
        <w:t xml:space="preserve">. It could </w:t>
      </w:r>
      <w:r>
        <w:rPr>
          <w:spacing w:val="3"/>
          <w:w w:val="105"/>
        </w:rPr>
        <w:t xml:space="preserve">be </w:t>
      </w:r>
      <w:r>
        <w:rPr>
          <w:w w:val="105"/>
        </w:rPr>
        <w:t xml:space="preserve">reduced to a </w:t>
      </w:r>
      <w:r>
        <w:rPr>
          <w:rFonts w:ascii="Courier New"/>
          <w:w w:val="105"/>
        </w:rPr>
        <w:t xml:space="preserve">maybeword </w:t>
      </w:r>
      <w:r>
        <w:rPr>
          <w:w w:val="105"/>
        </w:rPr>
        <w:t xml:space="preserve">and then into a </w:t>
      </w:r>
      <w:r>
        <w:rPr>
          <w:rFonts w:ascii="Courier New"/>
          <w:w w:val="105"/>
        </w:rPr>
        <w:t xml:space="preserve">sequence </w:t>
      </w:r>
      <w:r>
        <w:rPr>
          <w:w w:val="105"/>
        </w:rPr>
        <w:t xml:space="preserve">via the second rule.  Alternatively, nothing-at-all could </w:t>
      </w:r>
      <w:r>
        <w:rPr>
          <w:spacing w:val="3"/>
          <w:w w:val="105"/>
        </w:rPr>
        <w:t xml:space="preserve">be </w:t>
      </w:r>
      <w:r>
        <w:rPr>
          <w:w w:val="105"/>
        </w:rPr>
        <w:t xml:space="preserve">reduced into a </w:t>
      </w:r>
      <w:r>
        <w:rPr>
          <w:rFonts w:ascii="Courier New"/>
          <w:w w:val="105"/>
        </w:rPr>
        <w:t xml:space="preserve">sequence </w:t>
      </w:r>
      <w:r>
        <w:rPr>
          <w:w w:val="105"/>
        </w:rPr>
        <w:t>via the first rule, and   this</w:t>
      </w:r>
      <w:r>
        <w:rPr>
          <w:spacing w:val="14"/>
          <w:w w:val="105"/>
        </w:rPr>
        <w:t xml:space="preserve"> </w:t>
      </w:r>
      <w:r>
        <w:rPr>
          <w:w w:val="105"/>
        </w:rPr>
        <w:t>could</w:t>
      </w:r>
      <w:r>
        <w:rPr>
          <w:spacing w:val="14"/>
          <w:w w:val="105"/>
        </w:rPr>
        <w:t xml:space="preserve"> </w:t>
      </w:r>
      <w:r>
        <w:rPr>
          <w:spacing w:val="3"/>
          <w:w w:val="105"/>
        </w:rPr>
        <w:t>be</w:t>
      </w:r>
      <w:r>
        <w:rPr>
          <w:spacing w:val="14"/>
          <w:w w:val="105"/>
        </w:rPr>
        <w:t xml:space="preserve"> </w:t>
      </w:r>
      <w:r>
        <w:rPr>
          <w:w w:val="105"/>
        </w:rPr>
        <w:t>combined</w:t>
      </w:r>
      <w:r>
        <w:rPr>
          <w:spacing w:val="15"/>
          <w:w w:val="105"/>
        </w:rPr>
        <w:t xml:space="preserve"> </w:t>
      </w:r>
      <w:r>
        <w:rPr>
          <w:w w:val="105"/>
        </w:rPr>
        <w:t>with</w:t>
      </w:r>
      <w:r>
        <w:rPr>
          <w:spacing w:val="14"/>
          <w:w w:val="105"/>
        </w:rPr>
        <w:t xml:space="preserve"> </w:t>
      </w:r>
      <w:r>
        <w:rPr>
          <w:w w:val="105"/>
        </w:rPr>
        <w:t>the</w:t>
      </w:r>
      <w:r>
        <w:rPr>
          <w:spacing w:val="14"/>
          <w:w w:val="105"/>
        </w:rPr>
        <w:t xml:space="preserve"> </w:t>
      </w:r>
      <w:r>
        <w:rPr>
          <w:rFonts w:ascii="Courier New"/>
          <w:w w:val="105"/>
        </w:rPr>
        <w:t>word</w:t>
      </w:r>
      <w:r>
        <w:rPr>
          <w:rFonts w:ascii="Courier New"/>
          <w:spacing w:val="-64"/>
          <w:w w:val="105"/>
        </w:rPr>
        <w:t xml:space="preserve"> </w:t>
      </w:r>
      <w:r>
        <w:rPr>
          <w:w w:val="105"/>
        </w:rPr>
        <w:t>using</w:t>
      </w:r>
      <w:r>
        <w:rPr>
          <w:spacing w:val="14"/>
          <w:w w:val="105"/>
        </w:rPr>
        <w:t xml:space="preserve"> </w:t>
      </w:r>
      <w:r>
        <w:rPr>
          <w:w w:val="105"/>
        </w:rPr>
        <w:t>the</w:t>
      </w:r>
      <w:r>
        <w:rPr>
          <w:spacing w:val="14"/>
          <w:w w:val="105"/>
        </w:rPr>
        <w:t xml:space="preserve"> </w:t>
      </w:r>
      <w:r>
        <w:rPr>
          <w:w w:val="105"/>
        </w:rPr>
        <w:t>third</w:t>
      </w:r>
      <w:r>
        <w:rPr>
          <w:spacing w:val="14"/>
          <w:w w:val="105"/>
        </w:rPr>
        <w:t xml:space="preserve"> </w:t>
      </w:r>
      <w:r>
        <w:rPr>
          <w:w w:val="105"/>
        </w:rPr>
        <w:t>rule</w:t>
      </w:r>
      <w:r>
        <w:rPr>
          <w:spacing w:val="15"/>
          <w:w w:val="105"/>
        </w:rPr>
        <w:t xml:space="preserve"> </w:t>
      </w:r>
      <w:r>
        <w:rPr>
          <w:w w:val="105"/>
        </w:rPr>
        <w:t>for</w:t>
      </w:r>
      <w:r>
        <w:rPr>
          <w:spacing w:val="14"/>
          <w:w w:val="105"/>
        </w:rPr>
        <w:t xml:space="preserve"> </w:t>
      </w:r>
      <w:r>
        <w:rPr>
          <w:rFonts w:ascii="Courier New"/>
          <w:w w:val="105"/>
        </w:rPr>
        <w:t>sequence</w:t>
      </w:r>
      <w:r>
        <w:rPr>
          <w:w w:val="105"/>
        </w:rPr>
        <w:t>.</w:t>
      </w:r>
    </w:p>
    <w:p>
      <w:pPr>
        <w:spacing w:after="0" w:line="204" w:lineRule="auto"/>
        <w:jc w:val="both"/>
        <w:sectPr>
          <w:headerReference r:id="rId117"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8" w:firstLine="298"/>
        <w:jc w:val="both"/>
      </w:pPr>
      <w:r>
        <w:rPr>
          <w:w w:val="105"/>
        </w:rPr>
        <w:t xml:space="preserve">There is also more than one </w:t>
      </w:r>
      <w:r>
        <w:rPr>
          <w:spacing w:val="-5"/>
          <w:w w:val="105"/>
        </w:rPr>
        <w:t xml:space="preserve">way </w:t>
      </w:r>
      <w:r>
        <w:rPr>
          <w:w w:val="105"/>
        </w:rPr>
        <w:t xml:space="preserve">to reduce nothing-at-all into a </w:t>
      </w:r>
      <w:r>
        <w:rPr>
          <w:rFonts w:ascii="Courier New"/>
          <w:w w:val="105"/>
        </w:rPr>
        <w:t>sequence</w:t>
      </w:r>
      <w:r>
        <w:rPr>
          <w:w w:val="105"/>
        </w:rPr>
        <w:t xml:space="preserve">. This can </w:t>
      </w:r>
      <w:r>
        <w:rPr>
          <w:spacing w:val="3"/>
          <w:w w:val="105"/>
        </w:rPr>
        <w:t>be</w:t>
      </w:r>
      <w:r>
        <w:rPr>
          <w:spacing w:val="66"/>
          <w:w w:val="105"/>
        </w:rPr>
        <w:t xml:space="preserve"> </w:t>
      </w:r>
      <w:r>
        <w:rPr>
          <w:w w:val="105"/>
        </w:rPr>
        <w:t>done</w:t>
      </w:r>
      <w:r>
        <w:rPr>
          <w:spacing w:val="24"/>
          <w:w w:val="105"/>
        </w:rPr>
        <w:t xml:space="preserve"> </w:t>
      </w:r>
      <w:r>
        <w:rPr>
          <w:w w:val="105"/>
        </w:rPr>
        <w:t>directly</w:t>
      </w:r>
      <w:r>
        <w:rPr>
          <w:spacing w:val="25"/>
          <w:w w:val="105"/>
        </w:rPr>
        <w:t xml:space="preserve"> </w:t>
      </w:r>
      <w:r>
        <w:rPr>
          <w:w w:val="105"/>
        </w:rPr>
        <w:t>via</w:t>
      </w:r>
      <w:r>
        <w:rPr>
          <w:spacing w:val="25"/>
          <w:w w:val="105"/>
        </w:rPr>
        <w:t xml:space="preserve"> </w:t>
      </w:r>
      <w:r>
        <w:rPr>
          <w:w w:val="105"/>
        </w:rPr>
        <w:t>the</w:t>
      </w:r>
      <w:r>
        <w:rPr>
          <w:spacing w:val="25"/>
          <w:w w:val="105"/>
        </w:rPr>
        <w:t xml:space="preserve"> </w:t>
      </w:r>
      <w:r>
        <w:rPr>
          <w:w w:val="105"/>
        </w:rPr>
        <w:t>first</w:t>
      </w:r>
      <w:r>
        <w:rPr>
          <w:spacing w:val="25"/>
          <w:w w:val="105"/>
        </w:rPr>
        <w:t xml:space="preserve"> </w:t>
      </w:r>
      <w:r>
        <w:rPr>
          <w:w w:val="105"/>
        </w:rPr>
        <w:t>rule,</w:t>
      </w:r>
      <w:r>
        <w:rPr>
          <w:spacing w:val="25"/>
          <w:w w:val="105"/>
        </w:rPr>
        <w:t xml:space="preserve"> </w:t>
      </w:r>
      <w:r>
        <w:rPr>
          <w:w w:val="105"/>
        </w:rPr>
        <w:t>or</w:t>
      </w:r>
      <w:r>
        <w:rPr>
          <w:spacing w:val="25"/>
          <w:w w:val="105"/>
        </w:rPr>
        <w:t xml:space="preserve"> </w:t>
      </w:r>
      <w:r>
        <w:rPr>
          <w:w w:val="105"/>
        </w:rPr>
        <w:t>indirectly</w:t>
      </w:r>
      <w:r>
        <w:rPr>
          <w:spacing w:val="25"/>
          <w:w w:val="105"/>
        </w:rPr>
        <w:t xml:space="preserve"> </w:t>
      </w:r>
      <w:r>
        <w:rPr>
          <w:w w:val="105"/>
        </w:rPr>
        <w:t>via</w:t>
      </w:r>
      <w:r>
        <w:rPr>
          <w:spacing w:val="25"/>
          <w:w w:val="105"/>
        </w:rPr>
        <w:t xml:space="preserve"> </w:t>
      </w:r>
      <w:r>
        <w:rPr>
          <w:rFonts w:ascii="Courier New"/>
          <w:w w:val="105"/>
        </w:rPr>
        <w:t>maybeword</w:t>
      </w:r>
      <w:r>
        <w:rPr>
          <w:rFonts w:ascii="Courier New"/>
          <w:spacing w:val="-53"/>
          <w:w w:val="105"/>
        </w:rPr>
        <w:t xml:space="preserve"> </w:t>
      </w:r>
      <w:r>
        <w:rPr>
          <w:w w:val="105"/>
        </w:rPr>
        <w:t>and</w:t>
      </w:r>
      <w:r>
        <w:rPr>
          <w:spacing w:val="25"/>
          <w:w w:val="105"/>
        </w:rPr>
        <w:t xml:space="preserve"> </w:t>
      </w:r>
      <w:r>
        <w:rPr>
          <w:w w:val="105"/>
        </w:rPr>
        <w:t>then</w:t>
      </w:r>
      <w:r>
        <w:rPr>
          <w:spacing w:val="25"/>
          <w:w w:val="105"/>
        </w:rPr>
        <w:t xml:space="preserve"> </w:t>
      </w:r>
      <w:r>
        <w:rPr>
          <w:w w:val="105"/>
        </w:rPr>
        <w:t>the</w:t>
      </w:r>
      <w:r>
        <w:rPr>
          <w:spacing w:val="25"/>
          <w:w w:val="105"/>
        </w:rPr>
        <w:t xml:space="preserve"> </w:t>
      </w:r>
      <w:r>
        <w:rPr>
          <w:w w:val="105"/>
        </w:rPr>
        <w:t>second</w:t>
      </w:r>
      <w:r>
        <w:rPr>
          <w:spacing w:val="25"/>
          <w:w w:val="105"/>
        </w:rPr>
        <w:t xml:space="preserve"> </w:t>
      </w:r>
      <w:r>
        <w:rPr>
          <w:w w:val="105"/>
        </w:rPr>
        <w:t>rule.</w:t>
      </w:r>
    </w:p>
    <w:p>
      <w:pPr>
        <w:pStyle w:val="9"/>
        <w:spacing w:before="108" w:line="204" w:lineRule="auto"/>
        <w:ind w:left="160" w:right="857" w:firstLine="298"/>
        <w:jc w:val="both"/>
      </w:pPr>
      <w:r>
        <w:rPr>
          <w:spacing w:val="-7"/>
          <w:w w:val="115"/>
        </w:rPr>
        <w:t>You</w:t>
      </w:r>
      <w:r>
        <w:rPr>
          <w:spacing w:val="-15"/>
          <w:w w:val="115"/>
        </w:rPr>
        <w:t xml:space="preserve"> </w:t>
      </w:r>
      <w:r>
        <w:rPr>
          <w:w w:val="115"/>
        </w:rPr>
        <w:t>might</w:t>
      </w:r>
      <w:r>
        <w:rPr>
          <w:spacing w:val="-14"/>
          <w:w w:val="115"/>
        </w:rPr>
        <w:t xml:space="preserve"> </w:t>
      </w:r>
      <w:r>
        <w:rPr>
          <w:w w:val="115"/>
        </w:rPr>
        <w:t>think</w:t>
      </w:r>
      <w:r>
        <w:rPr>
          <w:spacing w:val="-14"/>
          <w:w w:val="115"/>
        </w:rPr>
        <w:t xml:space="preserve"> </w:t>
      </w:r>
      <w:r>
        <w:rPr>
          <w:w w:val="115"/>
        </w:rPr>
        <w:t>that</w:t>
      </w:r>
      <w:r>
        <w:rPr>
          <w:spacing w:val="-14"/>
          <w:w w:val="115"/>
        </w:rPr>
        <w:t xml:space="preserve"> </w:t>
      </w:r>
      <w:r>
        <w:rPr>
          <w:w w:val="115"/>
        </w:rPr>
        <w:t>this</w:t>
      </w:r>
      <w:r>
        <w:rPr>
          <w:spacing w:val="-14"/>
          <w:w w:val="115"/>
        </w:rPr>
        <w:t xml:space="preserve"> </w:t>
      </w:r>
      <w:r>
        <w:rPr>
          <w:w w:val="115"/>
        </w:rPr>
        <w:t>is</w:t>
      </w:r>
      <w:r>
        <w:rPr>
          <w:spacing w:val="-14"/>
          <w:w w:val="115"/>
        </w:rPr>
        <w:t xml:space="preserve"> </w:t>
      </w:r>
      <w:r>
        <w:rPr>
          <w:w w:val="115"/>
        </w:rPr>
        <w:t>a</w:t>
      </w:r>
      <w:r>
        <w:rPr>
          <w:spacing w:val="-14"/>
          <w:w w:val="115"/>
        </w:rPr>
        <w:t xml:space="preserve"> </w:t>
      </w:r>
      <w:r>
        <w:rPr>
          <w:w w:val="115"/>
        </w:rPr>
        <w:t>distinction</w:t>
      </w:r>
      <w:r>
        <w:rPr>
          <w:spacing w:val="-14"/>
          <w:w w:val="115"/>
        </w:rPr>
        <w:t xml:space="preserve"> </w:t>
      </w:r>
      <w:r>
        <w:rPr>
          <w:w w:val="115"/>
        </w:rPr>
        <w:t>without</w:t>
      </w:r>
      <w:r>
        <w:rPr>
          <w:spacing w:val="-14"/>
          <w:w w:val="115"/>
        </w:rPr>
        <w:t xml:space="preserve"> </w:t>
      </w:r>
      <w:r>
        <w:rPr>
          <w:w w:val="115"/>
        </w:rPr>
        <w:t>a</w:t>
      </w:r>
      <w:r>
        <w:rPr>
          <w:spacing w:val="-14"/>
          <w:w w:val="115"/>
        </w:rPr>
        <w:t xml:space="preserve"> </w:t>
      </w:r>
      <w:r>
        <w:rPr>
          <w:w w:val="115"/>
        </w:rPr>
        <w:t>difference,</w:t>
      </w:r>
      <w:r>
        <w:rPr>
          <w:spacing w:val="-12"/>
          <w:w w:val="115"/>
        </w:rPr>
        <w:t xml:space="preserve"> </w:t>
      </w:r>
      <w:r>
        <w:rPr>
          <w:w w:val="115"/>
        </w:rPr>
        <w:t>because</w:t>
      </w:r>
      <w:r>
        <w:rPr>
          <w:spacing w:val="-14"/>
          <w:w w:val="115"/>
        </w:rPr>
        <w:t xml:space="preserve"> </w:t>
      </w:r>
      <w:r>
        <w:rPr>
          <w:w w:val="115"/>
        </w:rPr>
        <w:t>it</w:t>
      </w:r>
      <w:r>
        <w:rPr>
          <w:spacing w:val="-14"/>
          <w:w w:val="115"/>
        </w:rPr>
        <w:t xml:space="preserve"> </w:t>
      </w:r>
      <w:r>
        <w:rPr>
          <w:w w:val="115"/>
        </w:rPr>
        <w:t>does</w:t>
      </w:r>
      <w:r>
        <w:rPr>
          <w:spacing w:val="-14"/>
          <w:w w:val="115"/>
        </w:rPr>
        <w:t xml:space="preserve"> </w:t>
      </w:r>
      <w:r>
        <w:rPr>
          <w:w w:val="115"/>
        </w:rPr>
        <w:t>not</w:t>
      </w:r>
      <w:r>
        <w:rPr>
          <w:spacing w:val="-14"/>
          <w:w w:val="115"/>
        </w:rPr>
        <w:t xml:space="preserve"> </w:t>
      </w:r>
      <w:r>
        <w:rPr>
          <w:w w:val="115"/>
        </w:rPr>
        <w:t xml:space="preserve">change whether any particular input is </w:t>
      </w:r>
      <w:r>
        <w:rPr>
          <w:spacing w:val="-3"/>
          <w:w w:val="115"/>
        </w:rPr>
        <w:t xml:space="preserve">valid </w:t>
      </w:r>
      <w:r>
        <w:rPr>
          <w:w w:val="115"/>
        </w:rPr>
        <w:t xml:space="preserve">or not. But it does affect which actions are run. One parsing order runs the second </w:t>
      </w:r>
      <w:r>
        <w:rPr>
          <w:w w:val="105"/>
        </w:rPr>
        <w:t xml:space="preserve">rule’s </w:t>
      </w:r>
      <w:r>
        <w:rPr>
          <w:w w:val="115"/>
        </w:rPr>
        <w:t xml:space="preserve">action; the other runs the first </w:t>
      </w:r>
      <w:r>
        <w:rPr>
          <w:w w:val="105"/>
        </w:rPr>
        <w:t xml:space="preserve">rule’s </w:t>
      </w:r>
      <w:r>
        <w:rPr>
          <w:w w:val="115"/>
        </w:rPr>
        <w:t xml:space="preserve">action and the third </w:t>
      </w:r>
      <w:r>
        <w:rPr>
          <w:w w:val="105"/>
        </w:rPr>
        <w:t xml:space="preserve">rule’s </w:t>
      </w:r>
      <w:r>
        <w:rPr>
          <w:w w:val="115"/>
        </w:rPr>
        <w:t>action. In this example, the output of the program</w:t>
      </w:r>
      <w:r>
        <w:rPr>
          <w:spacing w:val="-7"/>
          <w:w w:val="115"/>
        </w:rPr>
        <w:t xml:space="preserve"> </w:t>
      </w:r>
      <w:r>
        <w:rPr>
          <w:w w:val="115"/>
        </w:rPr>
        <w:t>changes.</w:t>
      </w:r>
    </w:p>
    <w:p>
      <w:pPr>
        <w:pStyle w:val="9"/>
        <w:spacing w:before="111" w:line="204" w:lineRule="auto"/>
        <w:ind w:left="160" w:right="857" w:firstLine="298"/>
        <w:jc w:val="both"/>
      </w:pPr>
      <w:r>
        <w:rPr>
          <w:w w:val="110"/>
        </w:rPr>
        <w:t xml:space="preserve">Bison resolves a reduce/reduce conflict </w:t>
      </w:r>
      <w:r>
        <w:rPr>
          <w:spacing w:val="-3"/>
          <w:w w:val="110"/>
        </w:rPr>
        <w:t xml:space="preserve">by </w:t>
      </w:r>
      <w:r>
        <w:rPr>
          <w:w w:val="110"/>
        </w:rPr>
        <w:t xml:space="preserve">choosing to use the rule that appears first in  the grammar, but it is very risky to rely on this.  Every reduce/reduce conflict must </w:t>
      </w:r>
      <w:r>
        <w:rPr>
          <w:spacing w:val="3"/>
          <w:w w:val="110"/>
        </w:rPr>
        <w:t>be</w:t>
      </w:r>
      <w:r>
        <w:rPr>
          <w:spacing w:val="68"/>
          <w:w w:val="110"/>
        </w:rPr>
        <w:t xml:space="preserve"> </w:t>
      </w:r>
      <w:r>
        <w:rPr>
          <w:w w:val="110"/>
        </w:rPr>
        <w:t xml:space="preserve">studied and usually eliminated. Here is the proper </w:t>
      </w:r>
      <w:r>
        <w:rPr>
          <w:spacing w:val="-5"/>
          <w:w w:val="110"/>
        </w:rPr>
        <w:t xml:space="preserve">way </w:t>
      </w:r>
      <w:r>
        <w:rPr>
          <w:w w:val="110"/>
        </w:rPr>
        <w:t>to define</w:t>
      </w:r>
      <w:r>
        <w:rPr>
          <w:spacing w:val="42"/>
          <w:w w:val="110"/>
        </w:rPr>
        <w:t xml:space="preserve"> </w:t>
      </w:r>
      <w:r>
        <w:rPr>
          <w:rFonts w:ascii="Courier New"/>
          <w:w w:val="110"/>
        </w:rPr>
        <w:t>sequence</w:t>
      </w:r>
      <w:r>
        <w:rPr>
          <w:w w:val="110"/>
        </w:rPr>
        <w:t>:</w:t>
      </w:r>
    </w:p>
    <w:p>
      <w:pPr>
        <w:pStyle w:val="9"/>
        <w:spacing w:before="114"/>
        <w:ind w:left="736"/>
        <w:rPr>
          <w:rFonts w:ascii="Courier New"/>
        </w:rPr>
      </w:pPr>
      <w:r>
        <w:rPr>
          <w:rFonts w:ascii="Courier New"/>
          <w:w w:val="95"/>
        </w:rPr>
        <w:t>sequence:</w:t>
      </w:r>
    </w:p>
    <w:p>
      <w:pPr>
        <w:pStyle w:val="9"/>
        <w:tabs>
          <w:tab w:val="left" w:pos="2683"/>
        </w:tabs>
        <w:spacing w:before="13"/>
        <w:ind w:left="975"/>
        <w:rPr>
          <w:rFonts w:ascii="Courier New"/>
        </w:rPr>
      </w:pPr>
      <w:r>
        <w:drawing>
          <wp:inline distT="0" distB="0" distL="0" distR="0">
            <wp:extent cx="63500" cy="111125"/>
            <wp:effectExtent l="0" t="0" r="0" b="0"/>
            <wp:docPr id="11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empty</w:t>
      </w:r>
      <w:r>
        <w:rPr>
          <w:rFonts w:ascii="Courier New"/>
          <w:w w:val="95"/>
          <w:position w:val="2"/>
        </w:rPr>
        <w:tab/>
      </w:r>
      <w:r>
        <w:rPr>
          <w:rFonts w:ascii="Courier New"/>
          <w:w w:val="95"/>
          <w:position w:val="2"/>
        </w:rPr>
        <w:t>{ printf ("empty sequence\n");</w:t>
      </w:r>
      <w:r>
        <w:rPr>
          <w:rFonts w:ascii="Courier New"/>
          <w:spacing w:val="-83"/>
          <w:w w:val="95"/>
          <w:position w:val="2"/>
        </w:rPr>
        <w:t xml:space="preserve"> </w:t>
      </w:r>
      <w:r>
        <w:rPr>
          <w:rFonts w:ascii="Courier New"/>
          <w:w w:val="95"/>
          <w:position w:val="2"/>
        </w:rPr>
        <w:t>}</w:t>
      </w:r>
    </w:p>
    <w:p>
      <w:pPr>
        <w:pStyle w:val="9"/>
        <w:tabs>
          <w:tab w:val="left" w:pos="2683"/>
        </w:tabs>
        <w:spacing w:before="14"/>
        <w:ind w:left="736"/>
        <w:rPr>
          <w:rFonts w:ascii="Courier New"/>
        </w:rPr>
      </w:pPr>
      <w:r>
        <w:rPr>
          <w:rFonts w:ascii="Courier New"/>
          <w:w w:val="95"/>
          <w:position w:val="2"/>
        </w:rPr>
        <w:t>|</w:t>
      </w:r>
      <w:r>
        <w:rPr>
          <w:rFonts w:ascii="Courier New"/>
          <w:spacing w:val="-52"/>
          <w:w w:val="95"/>
          <w:position w:val="2"/>
        </w:rPr>
        <w:t xml:space="preserve"> </w:t>
      </w:r>
      <w:r>
        <w:rPr>
          <w:rFonts w:ascii="Courier New"/>
          <w:w w:val="95"/>
          <w:position w:val="2"/>
        </w:rPr>
        <w:t>sequence</w:t>
      </w:r>
      <w:r>
        <w:rPr>
          <w:rFonts w:ascii="Courier New"/>
          <w:spacing w:val="-52"/>
          <w:w w:val="95"/>
          <w:position w:val="2"/>
        </w:rPr>
        <w:t xml:space="preserve"> </w:t>
      </w:r>
      <w:r>
        <w:rPr>
          <w:rFonts w:ascii="Courier New"/>
          <w:w w:val="95"/>
          <w:position w:val="2"/>
        </w:rPr>
        <w:t>word</w:t>
      </w:r>
      <w:r>
        <w:rPr>
          <w:rFonts w:ascii="Courier New"/>
          <w:w w:val="95"/>
          <w:position w:val="2"/>
        </w:rPr>
        <w:tab/>
      </w:r>
      <w:r>
        <w:rPr>
          <w:rFonts w:ascii="Courier New"/>
          <w:w w:val="95"/>
          <w:position w:val="2"/>
        </w:rPr>
        <w:t>{</w:t>
      </w:r>
      <w:r>
        <w:rPr>
          <w:rFonts w:ascii="Courier New"/>
          <w:spacing w:val="-76"/>
          <w:w w:val="95"/>
          <w:position w:val="2"/>
        </w:rPr>
        <w:t xml:space="preserve"> </w:t>
      </w:r>
      <w:r>
        <w:rPr>
          <w:rFonts w:ascii="Courier New"/>
          <w:w w:val="95"/>
          <w:position w:val="2"/>
        </w:rPr>
        <w:t>printf</w:t>
      </w:r>
      <w:r>
        <w:rPr>
          <w:rFonts w:ascii="Courier New"/>
          <w:spacing w:val="-77"/>
          <w:w w:val="95"/>
          <w:position w:val="2"/>
        </w:rPr>
        <w:t xml:space="preserve"> </w:t>
      </w:r>
      <w:r>
        <w:rPr>
          <w:rFonts w:ascii="Courier New"/>
          <w:w w:val="95"/>
          <w:position w:val="2"/>
        </w:rPr>
        <w:t>("added</w:t>
      </w:r>
      <w:r>
        <w:rPr>
          <w:rFonts w:ascii="Courier New"/>
          <w:spacing w:val="-77"/>
          <w:w w:val="95"/>
          <w:position w:val="2"/>
        </w:rPr>
        <w:t xml:space="preserve"> </w:t>
      </w:r>
      <w:r>
        <w:rPr>
          <w:rFonts w:ascii="Courier New"/>
          <w:w w:val="95"/>
          <w:position w:val="2"/>
        </w:rPr>
        <w:t>word</w:t>
      </w:r>
      <w:r>
        <w:rPr>
          <w:rFonts w:ascii="Courier New"/>
          <w:spacing w:val="-1"/>
          <w:w w:val="95"/>
          <w:position w:val="2"/>
        </w:rPr>
        <w:t xml:space="preserve"> </w:t>
      </w:r>
      <w:r>
        <w:rPr>
          <w:rFonts w:ascii="Courier New"/>
          <w:spacing w:val="-8"/>
        </w:rPr>
        <w:drawing>
          <wp:inline distT="0" distB="0" distL="0" distR="0">
            <wp:extent cx="63500" cy="111125"/>
            <wp:effectExtent l="0" t="0" r="0" b="0"/>
            <wp:docPr id="11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s\n",</w:t>
      </w:r>
      <w:r>
        <w:rPr>
          <w:rFonts w:ascii="Courier New"/>
          <w:spacing w:val="-15"/>
          <w:w w:val="95"/>
          <w:position w:val="2"/>
        </w:rPr>
        <w:t xml:space="preserve"> </w:t>
      </w:r>
      <w:r>
        <w:rPr>
          <w:rFonts w:ascii="Courier New"/>
          <w:w w:val="95"/>
          <w:position w:val="2"/>
        </w:rPr>
        <w:t>$2);</w:t>
      </w:r>
      <w:r>
        <w:rPr>
          <w:rFonts w:ascii="Courier New"/>
          <w:spacing w:val="-16"/>
          <w:w w:val="95"/>
          <w:position w:val="2"/>
        </w:rPr>
        <w:t xml:space="preserve"> </w:t>
      </w:r>
      <w:r>
        <w:rPr>
          <w:rFonts w:ascii="Courier New"/>
          <w:w w:val="95"/>
          <w:position w:val="2"/>
        </w:rPr>
        <w:t>}</w:t>
      </w:r>
    </w:p>
    <w:p>
      <w:pPr>
        <w:pStyle w:val="9"/>
        <w:spacing w:before="14"/>
        <w:ind w:left="736"/>
        <w:rPr>
          <w:rFonts w:ascii="Courier New"/>
        </w:rPr>
      </w:pPr>
      <w:r>
        <w:rPr>
          <w:rFonts w:ascii="Courier New"/>
          <w:w w:val="86"/>
        </w:rPr>
        <w:t>;</w:t>
      </w:r>
    </w:p>
    <w:p>
      <w:pPr>
        <w:pStyle w:val="9"/>
        <w:spacing w:before="82"/>
        <w:ind w:left="458"/>
      </w:pPr>
      <w:r>
        <w:rPr>
          <w:w w:val="115"/>
        </w:rPr>
        <w:t>Here is another common error that yields a reduce/reduce conflict:</w:t>
      </w:r>
    </w:p>
    <w:p>
      <w:pPr>
        <w:pStyle w:val="9"/>
        <w:spacing w:before="98"/>
        <w:ind w:left="736"/>
        <w:rPr>
          <w:rFonts w:ascii="Courier New"/>
        </w:rPr>
      </w:pPr>
      <w:r>
        <w:rPr>
          <w:rFonts w:ascii="Courier New"/>
          <w:w w:val="95"/>
        </w:rPr>
        <w:t>sequence:</w:t>
      </w:r>
    </w:p>
    <w:p>
      <w:pPr>
        <w:pStyle w:val="9"/>
        <w:spacing w:before="13"/>
        <w:ind w:right="7030"/>
        <w:jc w:val="center"/>
        <w:rPr>
          <w:rFonts w:ascii="Courier New"/>
        </w:rPr>
      </w:pPr>
      <w:r>
        <w:drawing>
          <wp:inline distT="0" distB="0" distL="0" distR="0">
            <wp:extent cx="63500" cy="111125"/>
            <wp:effectExtent l="0" t="0" r="0" b="0"/>
            <wp:docPr id="11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empty</w:t>
      </w:r>
    </w:p>
    <w:p>
      <w:pPr>
        <w:pStyle w:val="9"/>
        <w:spacing w:before="14"/>
        <w:ind w:left="736"/>
        <w:rPr>
          <w:rFonts w:ascii="Courier New"/>
        </w:rPr>
      </w:pPr>
      <w:r>
        <w:rPr>
          <w:rFonts w:ascii="Courier New"/>
          <w:w w:val="95"/>
        </w:rPr>
        <w:t>| sequence words</w:t>
      </w:r>
    </w:p>
    <w:p>
      <w:pPr>
        <w:pStyle w:val="9"/>
        <w:spacing w:before="14"/>
        <w:ind w:left="736"/>
        <w:rPr>
          <w:rFonts w:ascii="Courier New"/>
        </w:rPr>
      </w:pPr>
      <w:r>
        <w:rPr>
          <w:rFonts w:ascii="Courier New"/>
          <w:w w:val="95"/>
        </w:rPr>
        <w:t>| sequence redirects</w:t>
      </w:r>
    </w:p>
    <w:p>
      <w:pPr>
        <w:pStyle w:val="9"/>
        <w:spacing w:before="14"/>
        <w:ind w:left="736"/>
        <w:rPr>
          <w:rFonts w:ascii="Courier New"/>
        </w:rPr>
      </w:pPr>
      <w:r>
        <w:rPr>
          <w:rFonts w:ascii="Courier New"/>
          <w:w w:val="86"/>
        </w:rPr>
        <w:t>;</w:t>
      </w:r>
    </w:p>
    <w:p>
      <w:pPr>
        <w:pStyle w:val="9"/>
        <w:spacing w:before="4"/>
        <w:rPr>
          <w:rFonts w:ascii="Courier New"/>
          <w:sz w:val="24"/>
        </w:rPr>
      </w:pPr>
    </w:p>
    <w:p>
      <w:pPr>
        <w:pStyle w:val="9"/>
        <w:spacing w:before="1"/>
        <w:ind w:left="736"/>
        <w:rPr>
          <w:rFonts w:ascii="Courier New"/>
        </w:rPr>
      </w:pPr>
      <w:r>
        <w:rPr>
          <w:rFonts w:ascii="Courier New"/>
          <w:w w:val="95"/>
        </w:rPr>
        <w:t>words:</w:t>
      </w:r>
    </w:p>
    <w:p>
      <w:pPr>
        <w:pStyle w:val="9"/>
        <w:spacing w:before="13"/>
        <w:ind w:right="7030"/>
        <w:jc w:val="center"/>
        <w:rPr>
          <w:rFonts w:ascii="Courier New"/>
        </w:rPr>
      </w:pPr>
      <w:r>
        <w:rPr>
          <w:position w:val="-1"/>
        </w:rPr>
        <w:drawing>
          <wp:inline distT="0" distB="0" distL="0" distR="0">
            <wp:extent cx="63500" cy="111125"/>
            <wp:effectExtent l="0" t="0" r="0" b="0"/>
            <wp:docPr id="11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empty</w:t>
      </w:r>
    </w:p>
    <w:p>
      <w:pPr>
        <w:pStyle w:val="9"/>
        <w:spacing w:before="14"/>
        <w:ind w:left="736"/>
        <w:rPr>
          <w:rFonts w:ascii="Courier New"/>
        </w:rPr>
      </w:pPr>
      <w:r>
        <w:rPr>
          <w:rFonts w:ascii="Courier New"/>
          <w:w w:val="95"/>
        </w:rPr>
        <w:t>| words word</w:t>
      </w:r>
    </w:p>
    <w:p>
      <w:pPr>
        <w:pStyle w:val="9"/>
        <w:spacing w:before="14"/>
        <w:ind w:left="736"/>
        <w:rPr>
          <w:rFonts w:ascii="Courier New"/>
        </w:rPr>
      </w:pPr>
      <w:r>
        <w:rPr>
          <w:rFonts w:ascii="Courier New"/>
          <w:w w:val="86"/>
        </w:rPr>
        <w:t>;</w:t>
      </w:r>
    </w:p>
    <w:p>
      <w:pPr>
        <w:pStyle w:val="9"/>
        <w:spacing w:before="5"/>
        <w:rPr>
          <w:rFonts w:ascii="Courier New"/>
          <w:sz w:val="24"/>
        </w:rPr>
      </w:pPr>
    </w:p>
    <w:p>
      <w:pPr>
        <w:pStyle w:val="9"/>
        <w:spacing w:line="254" w:lineRule="auto"/>
        <w:ind w:left="975" w:right="7772" w:hanging="240"/>
        <w:rPr>
          <w:rFonts w:ascii="Courier New"/>
        </w:rPr>
      </w:pPr>
      <w:r>
        <w:rPr>
          <w:rFonts w:ascii="Courier New"/>
          <w:w w:val="85"/>
        </w:rPr>
        <w:t xml:space="preserve">redirects: </w:t>
      </w:r>
      <w:r>
        <w:rPr>
          <w:rFonts w:ascii="Courier New"/>
          <w:w w:val="85"/>
          <w:position w:val="-1"/>
        </w:rPr>
        <w:drawing>
          <wp:inline distT="0" distB="0" distL="0" distR="0">
            <wp:extent cx="63500" cy="111125"/>
            <wp:effectExtent l="0" t="0" r="0" b="0"/>
            <wp:docPr id="11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empty</w:t>
      </w:r>
    </w:p>
    <w:p>
      <w:pPr>
        <w:pStyle w:val="9"/>
        <w:spacing w:line="247" w:lineRule="exact"/>
        <w:ind w:left="736"/>
        <w:rPr>
          <w:rFonts w:ascii="Courier New"/>
        </w:rPr>
      </w:pPr>
      <w:r>
        <w:rPr>
          <w:rFonts w:ascii="Courier New"/>
          <w:w w:val="95"/>
        </w:rPr>
        <w:t>| redirects redirect</w:t>
      </w:r>
    </w:p>
    <w:p>
      <w:pPr>
        <w:pStyle w:val="9"/>
        <w:spacing w:before="14"/>
        <w:ind w:left="736"/>
        <w:rPr>
          <w:rFonts w:ascii="Courier New"/>
        </w:rPr>
      </w:pPr>
      <w:r>
        <w:rPr>
          <w:rFonts w:ascii="Courier New"/>
          <w:w w:val="86"/>
        </w:rPr>
        <w:t>;</w:t>
      </w:r>
    </w:p>
    <w:p>
      <w:pPr>
        <w:pStyle w:val="9"/>
        <w:spacing w:before="115" w:line="204" w:lineRule="auto"/>
        <w:ind w:left="159" w:right="857"/>
        <w:jc w:val="both"/>
      </w:pPr>
      <w:r>
        <w:rPr>
          <w:w w:val="105"/>
        </w:rPr>
        <w:t xml:space="preserve">The intention here is to define a sequence which can contain either </w:t>
      </w:r>
      <w:r>
        <w:rPr>
          <w:rFonts w:ascii="Courier New"/>
          <w:w w:val="105"/>
        </w:rPr>
        <w:t xml:space="preserve">word </w:t>
      </w:r>
      <w:r>
        <w:rPr>
          <w:w w:val="105"/>
        </w:rPr>
        <w:t xml:space="preserve">or </w:t>
      </w:r>
      <w:r>
        <w:rPr>
          <w:rFonts w:ascii="Courier New"/>
          <w:w w:val="105"/>
        </w:rPr>
        <w:t xml:space="preserve">redirect </w:t>
      </w:r>
      <w:r>
        <w:rPr>
          <w:w w:val="105"/>
        </w:rPr>
        <w:t xml:space="preserve">groupings. The individual definitions of </w:t>
      </w:r>
      <w:r>
        <w:rPr>
          <w:rFonts w:ascii="Courier New"/>
          <w:w w:val="105"/>
        </w:rPr>
        <w:t>sequence</w:t>
      </w:r>
      <w:r>
        <w:rPr>
          <w:w w:val="105"/>
        </w:rPr>
        <w:t xml:space="preserve">, </w:t>
      </w:r>
      <w:r>
        <w:rPr>
          <w:rFonts w:ascii="Courier New"/>
          <w:w w:val="105"/>
        </w:rPr>
        <w:t xml:space="preserve">words </w:t>
      </w:r>
      <w:r>
        <w:rPr>
          <w:w w:val="105"/>
        </w:rPr>
        <w:t xml:space="preserve">and </w:t>
      </w:r>
      <w:r>
        <w:rPr>
          <w:rFonts w:ascii="Courier New"/>
          <w:w w:val="105"/>
        </w:rPr>
        <w:t xml:space="preserve">redirects </w:t>
      </w:r>
      <w:r>
        <w:rPr>
          <w:w w:val="105"/>
        </w:rPr>
        <w:t xml:space="preserve">are error-free, but the three together make a subtle ambiguity: even an empty  input  can  </w:t>
      </w:r>
      <w:r>
        <w:rPr>
          <w:spacing w:val="3"/>
          <w:w w:val="105"/>
        </w:rPr>
        <w:t xml:space="preserve">be  </w:t>
      </w:r>
      <w:r>
        <w:rPr>
          <w:w w:val="105"/>
        </w:rPr>
        <w:t>parsed  in  infinitely many</w:t>
      </w:r>
      <w:r>
        <w:rPr>
          <w:spacing w:val="26"/>
          <w:w w:val="105"/>
        </w:rPr>
        <w:t xml:space="preserve"> </w:t>
      </w:r>
      <w:r>
        <w:rPr>
          <w:spacing w:val="-3"/>
          <w:w w:val="105"/>
        </w:rPr>
        <w:t>ways!</w:t>
      </w:r>
    </w:p>
    <w:p>
      <w:pPr>
        <w:pStyle w:val="9"/>
        <w:spacing w:before="111" w:line="204" w:lineRule="auto"/>
        <w:ind w:left="159" w:right="857" w:firstLine="298"/>
        <w:jc w:val="both"/>
      </w:pPr>
      <w:r>
        <w:rPr>
          <w:w w:val="105"/>
        </w:rPr>
        <w:t xml:space="preserve">Consider: nothing-at-all could </w:t>
      </w:r>
      <w:r>
        <w:rPr>
          <w:spacing w:val="3"/>
          <w:w w:val="105"/>
        </w:rPr>
        <w:t xml:space="preserve">be </w:t>
      </w:r>
      <w:r>
        <w:rPr>
          <w:w w:val="105"/>
        </w:rPr>
        <w:t xml:space="preserve">a </w:t>
      </w:r>
      <w:r>
        <w:rPr>
          <w:rFonts w:ascii="Courier New"/>
          <w:w w:val="105"/>
        </w:rPr>
        <w:t>words</w:t>
      </w:r>
      <w:r>
        <w:rPr>
          <w:w w:val="105"/>
        </w:rPr>
        <w:t xml:space="preserve">.  Or it could </w:t>
      </w:r>
      <w:r>
        <w:rPr>
          <w:spacing w:val="3"/>
          <w:w w:val="105"/>
        </w:rPr>
        <w:t xml:space="preserve">be </w:t>
      </w:r>
      <w:r>
        <w:rPr>
          <w:spacing w:val="-4"/>
          <w:w w:val="105"/>
        </w:rPr>
        <w:t xml:space="preserve">two  </w:t>
      </w:r>
      <w:r>
        <w:rPr>
          <w:rFonts w:ascii="Courier New"/>
          <w:w w:val="105"/>
        </w:rPr>
        <w:t xml:space="preserve">words </w:t>
      </w:r>
      <w:r>
        <w:rPr>
          <w:w w:val="105"/>
        </w:rPr>
        <w:t xml:space="preserve">in a row, or three,  or </w:t>
      </w:r>
      <w:r>
        <w:rPr>
          <w:spacing w:val="-3"/>
          <w:w w:val="105"/>
        </w:rPr>
        <w:t xml:space="preserve">any </w:t>
      </w:r>
      <w:r>
        <w:rPr>
          <w:w w:val="105"/>
        </w:rPr>
        <w:t xml:space="preserve">number.  It could equally well </w:t>
      </w:r>
      <w:r>
        <w:rPr>
          <w:spacing w:val="3"/>
          <w:w w:val="105"/>
        </w:rPr>
        <w:t xml:space="preserve">be </w:t>
      </w:r>
      <w:r>
        <w:rPr>
          <w:w w:val="105"/>
        </w:rPr>
        <w:t xml:space="preserve">a </w:t>
      </w:r>
      <w:r>
        <w:rPr>
          <w:rFonts w:ascii="Courier New"/>
          <w:w w:val="105"/>
        </w:rPr>
        <w:t>redirects</w:t>
      </w:r>
      <w:r>
        <w:rPr>
          <w:w w:val="105"/>
        </w:rPr>
        <w:t xml:space="preserve">,  or </w:t>
      </w:r>
      <w:r>
        <w:rPr>
          <w:spacing w:val="-3"/>
          <w:w w:val="105"/>
        </w:rPr>
        <w:t xml:space="preserve">two,  </w:t>
      </w:r>
      <w:r>
        <w:rPr>
          <w:w w:val="105"/>
        </w:rPr>
        <w:t xml:space="preserve">or </w:t>
      </w:r>
      <w:r>
        <w:rPr>
          <w:spacing w:val="-3"/>
          <w:w w:val="105"/>
        </w:rPr>
        <w:t>any</w:t>
      </w:r>
      <w:r>
        <w:rPr>
          <w:spacing w:val="54"/>
          <w:w w:val="105"/>
        </w:rPr>
        <w:t xml:space="preserve"> </w:t>
      </w:r>
      <w:r>
        <w:rPr>
          <w:w w:val="105"/>
        </w:rPr>
        <w:t xml:space="preserve">number.  Or it could  </w:t>
      </w:r>
      <w:r>
        <w:rPr>
          <w:spacing w:val="3"/>
          <w:w w:val="105"/>
        </w:rPr>
        <w:t xml:space="preserve">be </w:t>
      </w:r>
      <w:r>
        <w:rPr>
          <w:w w:val="105"/>
        </w:rPr>
        <w:t xml:space="preserve">a </w:t>
      </w:r>
      <w:r>
        <w:rPr>
          <w:rFonts w:ascii="Courier New"/>
          <w:w w:val="105"/>
        </w:rPr>
        <w:t xml:space="preserve">words </w:t>
      </w:r>
      <w:r>
        <w:rPr>
          <w:w w:val="105"/>
        </w:rPr>
        <w:t xml:space="preserve">followed </w:t>
      </w:r>
      <w:r>
        <w:rPr>
          <w:spacing w:val="-3"/>
          <w:w w:val="105"/>
        </w:rPr>
        <w:t xml:space="preserve">by </w:t>
      </w:r>
      <w:r>
        <w:rPr>
          <w:w w:val="105"/>
        </w:rPr>
        <w:t xml:space="preserve">three </w:t>
      </w:r>
      <w:r>
        <w:rPr>
          <w:rFonts w:ascii="Courier New"/>
          <w:w w:val="105"/>
        </w:rPr>
        <w:t>redirects</w:t>
      </w:r>
      <w:r>
        <w:rPr>
          <w:rFonts w:ascii="Courier New"/>
          <w:spacing w:val="-112"/>
          <w:w w:val="105"/>
        </w:rPr>
        <w:t xml:space="preserve"> </w:t>
      </w:r>
      <w:r>
        <w:rPr>
          <w:w w:val="105"/>
        </w:rPr>
        <w:t xml:space="preserve">and another </w:t>
      </w:r>
      <w:r>
        <w:rPr>
          <w:rFonts w:ascii="Courier New"/>
          <w:w w:val="105"/>
        </w:rPr>
        <w:t>words</w:t>
      </w:r>
      <w:r>
        <w:rPr>
          <w:w w:val="105"/>
        </w:rPr>
        <w:t>. And so on.</w:t>
      </w:r>
    </w:p>
    <w:p>
      <w:pPr>
        <w:pStyle w:val="9"/>
        <w:spacing w:before="77"/>
        <w:ind w:left="458"/>
      </w:pPr>
      <w:r>
        <w:rPr>
          <w:w w:val="115"/>
        </w:rPr>
        <w:t>Here are two ways to correct these rules. First, to make it a single level of sequence:</w:t>
      </w:r>
    </w:p>
    <w:p>
      <w:pPr>
        <w:pStyle w:val="9"/>
        <w:spacing w:before="97"/>
        <w:ind w:left="735"/>
        <w:rPr>
          <w:rFonts w:ascii="Courier New"/>
        </w:rPr>
      </w:pPr>
      <w:r>
        <w:rPr>
          <w:rFonts w:ascii="Courier New"/>
          <w:w w:val="95"/>
        </w:rPr>
        <w:t>sequence:</w:t>
      </w:r>
    </w:p>
    <w:p>
      <w:pPr>
        <w:pStyle w:val="9"/>
        <w:spacing w:before="14"/>
        <w:ind w:right="7030"/>
        <w:jc w:val="center"/>
        <w:rPr>
          <w:rFonts w:ascii="Courier New"/>
        </w:rPr>
      </w:pPr>
      <w:r>
        <w:drawing>
          <wp:inline distT="0" distB="0" distL="0" distR="0">
            <wp:extent cx="63500" cy="111125"/>
            <wp:effectExtent l="0" t="0" r="0" b="0"/>
            <wp:docPr id="11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empty</w:t>
      </w:r>
    </w:p>
    <w:p>
      <w:pPr>
        <w:pStyle w:val="9"/>
        <w:spacing w:before="14"/>
        <w:ind w:left="735"/>
        <w:rPr>
          <w:rFonts w:ascii="Courier New"/>
        </w:rPr>
      </w:pPr>
      <w:r>
        <w:rPr>
          <w:rFonts w:ascii="Courier New"/>
          <w:w w:val="95"/>
        </w:rPr>
        <w:t>| sequence word</w:t>
      </w:r>
    </w:p>
    <w:p>
      <w:pPr>
        <w:pStyle w:val="9"/>
        <w:spacing w:before="14"/>
        <w:ind w:left="735"/>
        <w:rPr>
          <w:rFonts w:ascii="Courier New"/>
        </w:rPr>
      </w:pPr>
      <w:r>
        <w:rPr>
          <w:rFonts w:ascii="Courier New"/>
          <w:w w:val="95"/>
        </w:rPr>
        <w:t>| sequence redirect</w:t>
      </w:r>
    </w:p>
    <w:p>
      <w:pPr>
        <w:pStyle w:val="9"/>
        <w:spacing w:before="13"/>
        <w:ind w:left="735"/>
        <w:rPr>
          <w:rFonts w:ascii="Courier New"/>
        </w:rPr>
      </w:pPr>
      <w:r>
        <w:rPr>
          <w:rFonts w:ascii="Courier New"/>
          <w:w w:val="86"/>
        </w:rPr>
        <w:t>;</w:t>
      </w:r>
    </w:p>
    <w:p>
      <w:pPr>
        <w:pStyle w:val="9"/>
        <w:spacing w:before="83"/>
        <w:ind w:left="458"/>
      </w:pPr>
      <w:r>
        <w:rPr>
          <w:w w:val="105"/>
        </w:rPr>
        <w:t xml:space="preserve">Second, to prevent either a </w:t>
      </w:r>
      <w:r>
        <w:rPr>
          <w:rFonts w:ascii="Courier New"/>
          <w:w w:val="105"/>
        </w:rPr>
        <w:t xml:space="preserve">words </w:t>
      </w:r>
      <w:r>
        <w:rPr>
          <w:w w:val="105"/>
        </w:rPr>
        <w:t xml:space="preserve">or a </w:t>
      </w:r>
      <w:r>
        <w:rPr>
          <w:rFonts w:ascii="Courier New"/>
          <w:w w:val="105"/>
        </w:rPr>
        <w:t xml:space="preserve">redirects </w:t>
      </w:r>
      <w:r>
        <w:rPr>
          <w:w w:val="105"/>
        </w:rPr>
        <w:t>from being empty:</w:t>
      </w:r>
    </w:p>
    <w:p>
      <w:pPr>
        <w:spacing w:after="0"/>
        <w:sectPr>
          <w:headerReference r:id="rId118" w:type="default"/>
          <w:pgSz w:w="12240" w:h="15840"/>
          <w:pgMar w:top="1320" w:right="940" w:bottom="280" w:left="1640" w:header="997" w:footer="0" w:gutter="0"/>
        </w:sectPr>
      </w:pPr>
    </w:p>
    <w:p>
      <w:pPr>
        <w:pStyle w:val="9"/>
        <w:rPr>
          <w:sz w:val="20"/>
        </w:rPr>
      </w:pPr>
    </w:p>
    <w:p>
      <w:pPr>
        <w:pStyle w:val="9"/>
        <w:rPr>
          <w:sz w:val="20"/>
        </w:rPr>
      </w:pPr>
    </w:p>
    <w:p>
      <w:pPr>
        <w:pStyle w:val="9"/>
        <w:spacing w:before="80"/>
        <w:ind w:left="736"/>
        <w:rPr>
          <w:rFonts w:ascii="Courier New"/>
        </w:rPr>
      </w:pPr>
      <w:r>
        <w:rPr>
          <w:rFonts w:ascii="Courier New"/>
          <w:w w:val="95"/>
        </w:rPr>
        <w:t>sequence:</w:t>
      </w:r>
    </w:p>
    <w:p>
      <w:pPr>
        <w:pStyle w:val="9"/>
        <w:spacing w:before="14"/>
        <w:ind w:left="975"/>
        <w:rPr>
          <w:rFonts w:ascii="Courier New"/>
        </w:rPr>
      </w:pPr>
      <w:r>
        <w:rPr>
          <w:position w:val="-1"/>
        </w:rPr>
        <w:drawing>
          <wp:inline distT="0" distB="0" distL="0" distR="0">
            <wp:extent cx="63500" cy="111125"/>
            <wp:effectExtent l="0" t="0" r="0" b="0"/>
            <wp:docPr id="11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empty</w:t>
      </w:r>
    </w:p>
    <w:p>
      <w:pPr>
        <w:pStyle w:val="9"/>
        <w:spacing w:before="14"/>
        <w:ind w:left="735"/>
        <w:rPr>
          <w:rFonts w:ascii="Courier New"/>
        </w:rPr>
      </w:pPr>
      <w:r>
        <w:rPr>
          <w:rFonts w:ascii="Courier New"/>
          <w:w w:val="95"/>
        </w:rPr>
        <w:t>| sequence words</w:t>
      </w:r>
    </w:p>
    <w:p>
      <w:pPr>
        <w:pStyle w:val="9"/>
        <w:spacing w:before="14"/>
        <w:ind w:left="735"/>
        <w:rPr>
          <w:rFonts w:ascii="Courier New"/>
        </w:rPr>
      </w:pPr>
      <w:r>
        <w:rPr>
          <w:rFonts w:ascii="Courier New"/>
          <w:w w:val="95"/>
        </w:rPr>
        <w:t>| sequence redirects</w:t>
      </w:r>
    </w:p>
    <w:p>
      <w:pPr>
        <w:pStyle w:val="9"/>
        <w:spacing w:before="14"/>
        <w:ind w:left="735"/>
        <w:rPr>
          <w:rFonts w:ascii="Courier New"/>
        </w:rPr>
      </w:pPr>
      <w:r>
        <w:rPr>
          <w:rFonts w:ascii="Courier New"/>
          <w:w w:val="86"/>
        </w:rPr>
        <w:t>;</w:t>
      </w:r>
    </w:p>
    <w:p>
      <w:pPr>
        <w:pStyle w:val="9"/>
        <w:spacing w:before="4"/>
        <w:rPr>
          <w:rFonts w:ascii="Courier New"/>
          <w:sz w:val="24"/>
        </w:rPr>
      </w:pPr>
    </w:p>
    <w:p>
      <w:pPr>
        <w:pStyle w:val="9"/>
        <w:spacing w:before="1"/>
        <w:ind w:left="735"/>
        <w:rPr>
          <w:rFonts w:ascii="Courier New"/>
        </w:rPr>
      </w:pPr>
      <w:r>
        <w:rPr>
          <w:rFonts w:ascii="Courier New"/>
          <w:w w:val="95"/>
        </w:rPr>
        <w:t>words:</w:t>
      </w:r>
    </w:p>
    <w:p>
      <w:pPr>
        <w:pStyle w:val="9"/>
        <w:spacing w:before="13"/>
        <w:ind w:left="965"/>
        <w:rPr>
          <w:rFonts w:ascii="Courier New"/>
        </w:rPr>
      </w:pPr>
      <w:r>
        <w:rPr>
          <w:rFonts w:ascii="Courier New"/>
          <w:w w:val="95"/>
        </w:rPr>
        <w:t>word</w:t>
      </w:r>
    </w:p>
    <w:p>
      <w:pPr>
        <w:pStyle w:val="9"/>
        <w:spacing w:before="14"/>
        <w:ind w:left="735"/>
        <w:rPr>
          <w:rFonts w:ascii="Courier New"/>
        </w:rPr>
      </w:pPr>
      <w:r>
        <w:rPr>
          <w:rFonts w:ascii="Courier New"/>
          <w:w w:val="95"/>
        </w:rPr>
        <w:t>| words word</w:t>
      </w:r>
    </w:p>
    <w:p>
      <w:pPr>
        <w:pStyle w:val="9"/>
        <w:spacing w:before="14"/>
        <w:ind w:left="735"/>
        <w:rPr>
          <w:rFonts w:ascii="Courier New"/>
        </w:rPr>
      </w:pPr>
      <w:r>
        <w:rPr>
          <w:rFonts w:ascii="Courier New"/>
          <w:w w:val="86"/>
        </w:rPr>
        <w:t>;</w:t>
      </w:r>
    </w:p>
    <w:p>
      <w:pPr>
        <w:pStyle w:val="9"/>
        <w:spacing w:before="5"/>
        <w:rPr>
          <w:rFonts w:ascii="Courier New"/>
          <w:sz w:val="24"/>
        </w:rPr>
      </w:pPr>
    </w:p>
    <w:p>
      <w:pPr>
        <w:pStyle w:val="9"/>
        <w:spacing w:line="254" w:lineRule="auto"/>
        <w:ind w:left="965" w:right="7547" w:hanging="230"/>
        <w:rPr>
          <w:rFonts w:ascii="Courier New"/>
        </w:rPr>
      </w:pPr>
      <w:r>
        <w:rPr>
          <w:rFonts w:ascii="Courier New"/>
          <w:w w:val="85"/>
        </w:rPr>
        <w:t>redirects: redirect</w:t>
      </w:r>
    </w:p>
    <w:p>
      <w:pPr>
        <w:pStyle w:val="9"/>
        <w:spacing w:line="247" w:lineRule="exact"/>
        <w:ind w:left="735"/>
        <w:rPr>
          <w:rFonts w:ascii="Courier New"/>
        </w:rPr>
      </w:pPr>
      <w:r>
        <w:rPr>
          <w:rFonts w:ascii="Courier New"/>
          <w:w w:val="95"/>
        </w:rPr>
        <w:t>| redirects redirect</w:t>
      </w:r>
    </w:p>
    <w:p>
      <w:pPr>
        <w:pStyle w:val="9"/>
        <w:spacing w:before="14"/>
        <w:ind w:left="735"/>
        <w:rPr>
          <w:rFonts w:ascii="Courier New"/>
        </w:rPr>
      </w:pPr>
      <w:r>
        <w:rPr>
          <w:rFonts w:ascii="Courier New"/>
          <w:w w:val="86"/>
        </w:rPr>
        <w:t>;</w:t>
      </w:r>
    </w:p>
    <w:p>
      <w:pPr>
        <w:pStyle w:val="9"/>
        <w:spacing w:before="185" w:line="204" w:lineRule="auto"/>
        <w:ind w:left="160" w:right="857" w:firstLine="298"/>
        <w:jc w:val="both"/>
      </w:pPr>
      <w:r>
        <w:rPr>
          <w:spacing w:val="-19"/>
          <w:w w:val="109"/>
        </w:rPr>
        <w:t>Y</w:t>
      </w:r>
      <w:r>
        <w:rPr>
          <w:w w:val="121"/>
        </w:rPr>
        <w:t>et</w:t>
      </w:r>
      <w:r>
        <w:rPr>
          <w:spacing w:val="22"/>
        </w:rPr>
        <w:t xml:space="preserve"> </w:t>
      </w:r>
      <w:r>
        <w:rPr>
          <w:w w:val="118"/>
        </w:rPr>
        <w:t>this</w:t>
      </w:r>
      <w:r>
        <w:rPr>
          <w:spacing w:val="22"/>
        </w:rPr>
        <w:t xml:space="preserve"> </w:t>
      </w:r>
      <w:r>
        <w:rPr>
          <w:w w:val="115"/>
        </w:rPr>
        <w:t>pro</w:t>
      </w:r>
      <w:r>
        <w:rPr>
          <w:spacing w:val="6"/>
          <w:w w:val="115"/>
        </w:rPr>
        <w:t>p</w:t>
      </w:r>
      <w:r>
        <w:rPr>
          <w:w w:val="109"/>
        </w:rPr>
        <w:t>osal</w:t>
      </w:r>
      <w:r>
        <w:rPr>
          <w:spacing w:val="22"/>
        </w:rPr>
        <w:t xml:space="preserve"> </w:t>
      </w:r>
      <w:r>
        <w:rPr>
          <w:w w:val="112"/>
        </w:rPr>
        <w:t>i</w:t>
      </w:r>
      <w:r>
        <w:rPr>
          <w:spacing w:val="-6"/>
          <w:w w:val="112"/>
        </w:rPr>
        <w:t>n</w:t>
      </w:r>
      <w:r>
        <w:rPr>
          <w:w w:val="121"/>
        </w:rPr>
        <w:t>tr</w:t>
      </w:r>
      <w:r>
        <w:rPr>
          <w:spacing w:val="6"/>
          <w:w w:val="121"/>
        </w:rPr>
        <w:t>o</w:t>
      </w:r>
      <w:r>
        <w:rPr>
          <w:w w:val="110"/>
        </w:rPr>
        <w:t>duces</w:t>
      </w:r>
      <w:r>
        <w:rPr>
          <w:spacing w:val="22"/>
        </w:rPr>
        <w:t xml:space="preserve"> </w:t>
      </w:r>
      <w:r>
        <w:rPr>
          <w:w w:val="117"/>
        </w:rPr>
        <w:t>another</w:t>
      </w:r>
      <w:r>
        <w:rPr>
          <w:spacing w:val="22"/>
        </w:rPr>
        <w:t xml:space="preserve"> </w:t>
      </w:r>
      <w:r>
        <w:rPr>
          <w:w w:val="109"/>
        </w:rPr>
        <w:t>k</w:t>
      </w:r>
      <w:r>
        <w:rPr>
          <w:spacing w:val="-1"/>
          <w:w w:val="109"/>
        </w:rPr>
        <w:t>i</w:t>
      </w:r>
      <w:r>
        <w:rPr>
          <w:w w:val="117"/>
        </w:rPr>
        <w:t>nd</w:t>
      </w:r>
      <w:r>
        <w:rPr>
          <w:spacing w:val="22"/>
        </w:rPr>
        <w:t xml:space="preserve"> </w:t>
      </w:r>
      <w:r>
        <w:rPr>
          <w:w w:val="101"/>
        </w:rPr>
        <w:t>of</w:t>
      </w:r>
      <w:r>
        <w:rPr>
          <w:spacing w:val="22"/>
        </w:rPr>
        <w:t xml:space="preserve"> </w:t>
      </w:r>
      <w:r>
        <w:rPr>
          <w:w w:val="115"/>
        </w:rPr>
        <w:t>a</w:t>
      </w:r>
      <w:r>
        <w:rPr>
          <w:spacing w:val="-6"/>
          <w:w w:val="115"/>
        </w:rPr>
        <w:t>m</w:t>
      </w:r>
      <w:r>
        <w:rPr>
          <w:spacing w:val="-1"/>
          <w:w w:val="117"/>
        </w:rPr>
        <w:t>b</w:t>
      </w:r>
      <w:r>
        <w:rPr>
          <w:w w:val="115"/>
        </w:rPr>
        <w:t>igui</w:t>
      </w:r>
      <w:r>
        <w:rPr>
          <w:spacing w:val="-6"/>
          <w:w w:val="115"/>
        </w:rPr>
        <w:t>t</w:t>
      </w:r>
      <w:r>
        <w:rPr>
          <w:w w:val="101"/>
        </w:rPr>
        <w:t>y!</w:t>
      </w:r>
      <w:r>
        <w:t xml:space="preserve"> </w:t>
      </w:r>
      <w:r>
        <w:rPr>
          <w:spacing w:val="2"/>
        </w:rPr>
        <w:t xml:space="preserve"> </w:t>
      </w:r>
      <w:r>
        <w:rPr>
          <w:w w:val="116"/>
        </w:rPr>
        <w:t>The</w:t>
      </w:r>
      <w:r>
        <w:rPr>
          <w:spacing w:val="22"/>
        </w:rPr>
        <w:t xml:space="preserve"> </w:t>
      </w:r>
      <w:r>
        <w:rPr>
          <w:w w:val="119"/>
        </w:rPr>
        <w:t>input</w:t>
      </w:r>
      <w:r>
        <w:rPr>
          <w:spacing w:val="22"/>
        </w:rPr>
        <w:t xml:space="preserve"> </w:t>
      </w:r>
      <w:r>
        <w:rPr>
          <w:w w:val="27"/>
        </w:rPr>
        <w:t>‘</w:t>
      </w:r>
      <w:r>
        <w:rPr>
          <w:rFonts w:ascii="Courier New" w:hAnsi="Courier New"/>
          <w:w w:val="86"/>
        </w:rPr>
        <w:t>word</w:t>
      </w:r>
      <w:r>
        <w:rPr>
          <w:rFonts w:ascii="Courier New" w:hAnsi="Courier New"/>
          <w:spacing w:val="-60"/>
        </w:rPr>
        <w:t xml:space="preserve"> </w:t>
      </w:r>
      <w:r>
        <w:rPr>
          <w:rFonts w:ascii="Courier New" w:hAnsi="Courier New"/>
          <w:w w:val="86"/>
        </w:rPr>
        <w:t>word</w:t>
      </w:r>
      <w:r>
        <w:rPr>
          <w:w w:val="27"/>
        </w:rPr>
        <w:t>’</w:t>
      </w:r>
      <w:r>
        <w:rPr>
          <w:spacing w:val="22"/>
        </w:rPr>
        <w:t xml:space="preserve"> </w:t>
      </w:r>
      <w:r>
        <w:rPr>
          <w:w w:val="114"/>
        </w:rPr>
        <w:t>can</w:t>
      </w:r>
      <w:r>
        <w:rPr>
          <w:spacing w:val="22"/>
        </w:rPr>
        <w:t xml:space="preserve"> </w:t>
      </w:r>
      <w:r>
        <w:rPr>
          <w:spacing w:val="6"/>
          <w:w w:val="117"/>
        </w:rPr>
        <w:t>b</w:t>
      </w:r>
      <w:r>
        <w:rPr>
          <w:w w:val="105"/>
        </w:rPr>
        <w:t xml:space="preserve">e </w:t>
      </w:r>
      <w:r>
        <w:rPr>
          <w:w w:val="114"/>
        </w:rPr>
        <w:t>parsed</w:t>
      </w:r>
      <w:r>
        <w:rPr>
          <w:spacing w:val="-4"/>
        </w:rPr>
        <w:t xml:space="preserve"> </w:t>
      </w:r>
      <w:r>
        <w:rPr>
          <w:w w:val="113"/>
        </w:rPr>
        <w:t>as</w:t>
      </w:r>
      <w:r>
        <w:rPr>
          <w:spacing w:val="-5"/>
        </w:rPr>
        <w:t xml:space="preserve"> </w:t>
      </w:r>
      <w:r>
        <w:rPr>
          <w:w w:val="118"/>
        </w:rPr>
        <w:t>a</w:t>
      </w:r>
      <w:r>
        <w:rPr>
          <w:spacing w:val="-5"/>
        </w:rPr>
        <w:t xml:space="preserve"> </w:t>
      </w:r>
      <w:r>
        <w:rPr>
          <w:w w:val="106"/>
        </w:rPr>
        <w:t>s</w:t>
      </w:r>
      <w:r>
        <w:rPr>
          <w:spacing w:val="-1"/>
          <w:w w:val="105"/>
        </w:rPr>
        <w:t>i</w:t>
      </w:r>
      <w:r>
        <w:rPr>
          <w:w w:val="108"/>
        </w:rPr>
        <w:t>ngle</w:t>
      </w:r>
      <w:r>
        <w:rPr>
          <w:spacing w:val="-5"/>
        </w:rPr>
        <w:t xml:space="preserve"> </w:t>
      </w:r>
      <w:r>
        <w:rPr>
          <w:rFonts w:ascii="Courier New" w:hAnsi="Courier New"/>
          <w:w w:val="86"/>
        </w:rPr>
        <w:t>words</w:t>
      </w:r>
      <w:r>
        <w:rPr>
          <w:rFonts w:ascii="Courier New" w:hAnsi="Courier New"/>
          <w:spacing w:val="-79"/>
        </w:rPr>
        <w:t xml:space="preserve"> </w:t>
      </w:r>
      <w:r>
        <w:rPr>
          <w:w w:val="110"/>
        </w:rPr>
        <w:t>com</w:t>
      </w:r>
      <w:r>
        <w:rPr>
          <w:spacing w:val="6"/>
          <w:w w:val="110"/>
        </w:rPr>
        <w:t>p</w:t>
      </w:r>
      <w:r>
        <w:rPr>
          <w:w w:val="109"/>
        </w:rPr>
        <w:t>osed</w:t>
      </w:r>
      <w:r>
        <w:rPr>
          <w:spacing w:val="-5"/>
        </w:rPr>
        <w:t xml:space="preserve"> </w:t>
      </w:r>
      <w:r>
        <w:rPr>
          <w:w w:val="101"/>
        </w:rPr>
        <w:t>of</w:t>
      </w:r>
      <w:r>
        <w:rPr>
          <w:spacing w:val="-5"/>
        </w:rPr>
        <w:t xml:space="preserve"> </w:t>
      </w:r>
      <w:r>
        <w:rPr>
          <w:spacing w:val="-6"/>
          <w:w w:val="147"/>
        </w:rPr>
        <w:t>t</w:t>
      </w:r>
      <w:r>
        <w:rPr>
          <w:spacing w:val="-6"/>
          <w:w w:val="105"/>
        </w:rPr>
        <w:t>w</w:t>
      </w:r>
      <w:r>
        <w:rPr>
          <w:w w:val="105"/>
        </w:rPr>
        <w:t>o</w:t>
      </w:r>
      <w:r>
        <w:rPr>
          <w:spacing w:val="-5"/>
        </w:rPr>
        <w:t xml:space="preserve"> </w:t>
      </w:r>
      <w:r>
        <w:rPr>
          <w:w w:val="27"/>
        </w:rPr>
        <w:t>‘</w:t>
      </w:r>
      <w:r>
        <w:rPr>
          <w:rFonts w:ascii="Courier New" w:hAnsi="Courier New"/>
          <w:w w:val="86"/>
        </w:rPr>
        <w:t>word</w:t>
      </w:r>
      <w:r>
        <w:rPr>
          <w:w w:val="58"/>
        </w:rPr>
        <w:t>’s,</w:t>
      </w:r>
      <w:r>
        <w:rPr>
          <w:spacing w:val="-1"/>
        </w:rPr>
        <w:t xml:space="preserve"> </w:t>
      </w:r>
      <w:r>
        <w:rPr>
          <w:w w:val="112"/>
        </w:rPr>
        <w:t>or</w:t>
      </w:r>
      <w:r>
        <w:rPr>
          <w:spacing w:val="-5"/>
        </w:rPr>
        <w:t xml:space="preserve"> </w:t>
      </w:r>
      <w:r>
        <w:rPr>
          <w:w w:val="113"/>
        </w:rPr>
        <w:t>as</w:t>
      </w:r>
      <w:r>
        <w:rPr>
          <w:spacing w:val="-5"/>
        </w:rPr>
        <w:t xml:space="preserve"> </w:t>
      </w:r>
      <w:r>
        <w:rPr>
          <w:spacing w:val="-6"/>
          <w:w w:val="147"/>
        </w:rPr>
        <w:t>t</w:t>
      </w:r>
      <w:r>
        <w:rPr>
          <w:spacing w:val="-7"/>
          <w:w w:val="105"/>
        </w:rPr>
        <w:t>w</w:t>
      </w:r>
      <w:r>
        <w:rPr>
          <w:w w:val="105"/>
        </w:rPr>
        <w:t>o</w:t>
      </w:r>
      <w:r>
        <w:rPr>
          <w:spacing w:val="-5"/>
        </w:rPr>
        <w:t xml:space="preserve"> </w:t>
      </w:r>
      <w:r>
        <w:rPr>
          <w:w w:val="108"/>
        </w:rPr>
        <w:t>one-</w:t>
      </w:r>
      <w:r>
        <w:rPr>
          <w:rFonts w:ascii="Courier New" w:hAnsi="Courier New"/>
          <w:w w:val="86"/>
        </w:rPr>
        <w:t>word</w:t>
      </w:r>
      <w:r>
        <w:rPr>
          <w:rFonts w:ascii="Courier New" w:hAnsi="Courier New"/>
          <w:spacing w:val="-79"/>
        </w:rPr>
        <w:t xml:space="preserve"> </w:t>
      </w:r>
      <w:r>
        <w:rPr>
          <w:rFonts w:ascii="Courier New" w:hAnsi="Courier New"/>
          <w:w w:val="86"/>
        </w:rPr>
        <w:t>words</w:t>
      </w:r>
      <w:r>
        <w:rPr>
          <w:rFonts w:ascii="Courier New" w:hAnsi="Courier New"/>
          <w:spacing w:val="-79"/>
        </w:rPr>
        <w:t xml:space="preserve"> </w:t>
      </w:r>
      <w:r>
        <w:rPr>
          <w:w w:val="118"/>
        </w:rPr>
        <w:t>(and</w:t>
      </w:r>
      <w:r>
        <w:rPr>
          <w:spacing w:val="-4"/>
        </w:rPr>
        <w:t xml:space="preserve"> </w:t>
      </w:r>
      <w:r>
        <w:rPr>
          <w:w w:val="108"/>
        </w:rPr>
        <w:t>li</w:t>
      </w:r>
      <w:r>
        <w:rPr>
          <w:spacing w:val="-6"/>
          <w:w w:val="108"/>
        </w:rPr>
        <w:t>k</w:t>
      </w:r>
      <w:r>
        <w:rPr>
          <w:w w:val="105"/>
        </w:rPr>
        <w:t>ewise</w:t>
      </w:r>
      <w:r>
        <w:rPr>
          <w:spacing w:val="-5"/>
        </w:rPr>
        <w:t xml:space="preserve"> </w:t>
      </w:r>
      <w:r>
        <w:rPr>
          <w:w w:val="108"/>
        </w:rPr>
        <w:t xml:space="preserve">for </w:t>
      </w:r>
      <w:r>
        <w:rPr>
          <w:rFonts w:ascii="Courier New" w:hAnsi="Courier New"/>
          <w:w w:val="86"/>
        </w:rPr>
        <w:t>redirect</w:t>
      </w:r>
      <w:r>
        <w:rPr>
          <w:spacing w:val="-1"/>
          <w:w w:val="190"/>
        </w:rPr>
        <w:t>/</w:t>
      </w:r>
      <w:r>
        <w:rPr>
          <w:rFonts w:ascii="Courier New" w:hAnsi="Courier New"/>
          <w:w w:val="86"/>
        </w:rPr>
        <w:t>redirects</w:t>
      </w:r>
      <w:r>
        <w:rPr>
          <w:w w:val="120"/>
        </w:rPr>
        <w:t>).</w:t>
      </w:r>
      <w:r>
        <w:t xml:space="preserve"> </w:t>
      </w:r>
      <w:r>
        <w:rPr>
          <w:spacing w:val="-23"/>
        </w:rPr>
        <w:t xml:space="preserve"> </w:t>
      </w:r>
      <w:r>
        <w:rPr>
          <w:w w:val="108"/>
        </w:rPr>
        <w:t>H</w:t>
      </w:r>
      <w:r>
        <w:rPr>
          <w:spacing w:val="-6"/>
          <w:w w:val="108"/>
        </w:rPr>
        <w:t>o</w:t>
      </w:r>
      <w:r>
        <w:rPr>
          <w:spacing w:val="-7"/>
          <w:w w:val="105"/>
        </w:rPr>
        <w:t>w</w:t>
      </w:r>
      <w:r>
        <w:rPr>
          <w:w w:val="108"/>
        </w:rPr>
        <w:t>e</w:t>
      </w:r>
      <w:r>
        <w:rPr>
          <w:spacing w:val="-7"/>
          <w:w w:val="108"/>
        </w:rPr>
        <w:t>v</w:t>
      </w:r>
      <w:r>
        <w:rPr>
          <w:w w:val="113"/>
        </w:rPr>
        <w:t>er</w:t>
      </w:r>
      <w:r>
        <w:rPr>
          <w:spacing w:val="-2"/>
        </w:rPr>
        <w:t xml:space="preserve"> </w:t>
      </w:r>
      <w:r>
        <w:rPr>
          <w:w w:val="118"/>
        </w:rPr>
        <w:t>this</w:t>
      </w:r>
      <w:r>
        <w:rPr>
          <w:spacing w:val="-2"/>
        </w:rPr>
        <w:t xml:space="preserve"> </w:t>
      </w:r>
      <w:r>
        <w:rPr>
          <w:w w:val="115"/>
        </w:rPr>
        <w:t>a</w:t>
      </w:r>
      <w:r>
        <w:rPr>
          <w:spacing w:val="-6"/>
          <w:w w:val="115"/>
        </w:rPr>
        <w:t>m</w:t>
      </w:r>
      <w:r>
        <w:rPr>
          <w:w w:val="115"/>
        </w:rPr>
        <w:t>bigui</w:t>
      </w:r>
      <w:r>
        <w:rPr>
          <w:spacing w:val="-6"/>
          <w:w w:val="115"/>
        </w:rPr>
        <w:t>t</w:t>
      </w:r>
      <w:r>
        <w:rPr>
          <w:w w:val="111"/>
        </w:rPr>
        <w:t>y</w:t>
      </w:r>
      <w:r>
        <w:rPr>
          <w:spacing w:val="-2"/>
        </w:rPr>
        <w:t xml:space="preserve"> </w:t>
      </w:r>
      <w:r>
        <w:rPr>
          <w:w w:val="106"/>
        </w:rPr>
        <w:t>is</w:t>
      </w:r>
      <w:r>
        <w:rPr>
          <w:spacing w:val="-2"/>
        </w:rPr>
        <w:t xml:space="preserve"> </w:t>
      </w:r>
      <w:r>
        <w:rPr>
          <w:w w:val="111"/>
        </w:rPr>
        <w:t>n</w:t>
      </w:r>
      <w:r>
        <w:rPr>
          <w:spacing w:val="-6"/>
          <w:w w:val="111"/>
        </w:rPr>
        <w:t>o</w:t>
      </w:r>
      <w:r>
        <w:rPr>
          <w:w w:val="105"/>
        </w:rPr>
        <w:t>w</w:t>
      </w:r>
      <w:r>
        <w:rPr>
          <w:spacing w:val="-2"/>
        </w:rPr>
        <w:t xml:space="preserve"> </w:t>
      </w:r>
      <w:r>
        <w:rPr>
          <w:w w:val="118"/>
        </w:rPr>
        <w:t>a</w:t>
      </w:r>
      <w:r>
        <w:rPr>
          <w:spacing w:val="-2"/>
        </w:rPr>
        <w:t xml:space="preserve"> </w:t>
      </w:r>
      <w:r>
        <w:rPr>
          <w:w w:val="117"/>
        </w:rPr>
        <w:t>shift/reduce</w:t>
      </w:r>
      <w:r>
        <w:rPr>
          <w:spacing w:val="-2"/>
        </w:rPr>
        <w:t xml:space="preserve"> </w:t>
      </w:r>
      <w:r>
        <w:rPr>
          <w:w w:val="109"/>
        </w:rPr>
        <w:t>conflict,</w:t>
      </w:r>
      <w:r>
        <w:rPr>
          <w:spacing w:val="2"/>
        </w:rPr>
        <w:t xml:space="preserve"> </w:t>
      </w:r>
      <w:r>
        <w:rPr>
          <w:w w:val="117"/>
        </w:rPr>
        <w:t>and</w:t>
      </w:r>
      <w:r>
        <w:rPr>
          <w:spacing w:val="-2"/>
        </w:rPr>
        <w:t xml:space="preserve"> </w:t>
      </w:r>
      <w:r>
        <w:rPr>
          <w:w w:val="112"/>
        </w:rPr>
        <w:t xml:space="preserve">therefore </w:t>
      </w:r>
      <w:r>
        <w:rPr>
          <w:w w:val="110"/>
        </w:rPr>
        <w:t>it</w:t>
      </w:r>
      <w:r>
        <w:rPr>
          <w:spacing w:val="17"/>
          <w:w w:val="110"/>
        </w:rPr>
        <w:t xml:space="preserve"> </w:t>
      </w:r>
      <w:r>
        <w:t>can</w:t>
      </w:r>
      <w:r>
        <w:rPr>
          <w:spacing w:val="23"/>
        </w:rPr>
        <w:t xml:space="preserve"> </w:t>
      </w:r>
      <w:r>
        <w:t>now</w:t>
      </w:r>
      <w:r>
        <w:rPr>
          <w:spacing w:val="23"/>
        </w:rPr>
        <w:t xml:space="preserve"> </w:t>
      </w:r>
      <w:r>
        <w:rPr>
          <w:spacing w:val="3"/>
        </w:rPr>
        <w:t>be</w:t>
      </w:r>
      <w:r>
        <w:rPr>
          <w:spacing w:val="23"/>
        </w:rPr>
        <w:t xml:space="preserve"> </w:t>
      </w:r>
      <w:r>
        <w:t>addressed</w:t>
      </w:r>
      <w:r>
        <w:rPr>
          <w:spacing w:val="23"/>
        </w:rPr>
        <w:t xml:space="preserve"> </w:t>
      </w:r>
      <w:r>
        <w:t>with</w:t>
      </w:r>
      <w:r>
        <w:rPr>
          <w:spacing w:val="24"/>
        </w:rPr>
        <w:t xml:space="preserve"> </w:t>
      </w:r>
      <w:r>
        <w:t>precedence</w:t>
      </w:r>
      <w:r>
        <w:rPr>
          <w:spacing w:val="23"/>
        </w:rPr>
        <w:t xml:space="preserve"> </w:t>
      </w:r>
      <w:r>
        <w:t>directives.</w:t>
      </w:r>
    </w:p>
    <w:p>
      <w:pPr>
        <w:pStyle w:val="9"/>
        <w:spacing w:before="148" w:line="285" w:lineRule="exact"/>
        <w:ind w:left="458"/>
        <w:rPr>
          <w:rFonts w:ascii="Courier New"/>
        </w:rPr>
      </w:pPr>
      <w:r>
        <w:rPr>
          <w:w w:val="105"/>
        </w:rPr>
        <w:t xml:space="preserve">To simplify the </w:t>
      </w:r>
      <w:r>
        <w:rPr>
          <w:w w:val="110"/>
        </w:rPr>
        <w:t xml:space="preserve">matter, </w:t>
      </w:r>
      <w:r>
        <w:rPr>
          <w:w w:val="105"/>
        </w:rPr>
        <w:t xml:space="preserve">we will proceed with </w:t>
      </w:r>
      <w:r>
        <w:rPr>
          <w:rFonts w:ascii="Courier New"/>
          <w:w w:val="105"/>
        </w:rPr>
        <w:t xml:space="preserve">word </w:t>
      </w:r>
      <w:r>
        <w:rPr>
          <w:w w:val="105"/>
        </w:rPr>
        <w:t xml:space="preserve">and </w:t>
      </w:r>
      <w:r>
        <w:rPr>
          <w:rFonts w:ascii="Courier New"/>
          <w:w w:val="105"/>
        </w:rPr>
        <w:t xml:space="preserve">redirect </w:t>
      </w:r>
      <w:r>
        <w:rPr>
          <w:w w:val="105"/>
        </w:rPr>
        <w:t xml:space="preserve">being tokens: </w:t>
      </w:r>
      <w:r>
        <w:rPr>
          <w:rFonts w:ascii="Courier New"/>
          <w:w w:val="105"/>
        </w:rPr>
        <w:t>"word"</w:t>
      </w:r>
    </w:p>
    <w:p>
      <w:pPr>
        <w:pStyle w:val="9"/>
        <w:spacing w:line="285" w:lineRule="exact"/>
        <w:ind w:left="160"/>
      </w:pPr>
      <w:r>
        <w:rPr>
          <w:w w:val="105"/>
        </w:rPr>
        <w:t xml:space="preserve">and </w:t>
      </w:r>
      <w:r>
        <w:rPr>
          <w:rFonts w:ascii="Courier New"/>
          <w:w w:val="105"/>
        </w:rPr>
        <w:t>"redirect"</w:t>
      </w:r>
      <w:r>
        <w:rPr>
          <w:w w:val="105"/>
        </w:rPr>
        <w:t>.</w:t>
      </w:r>
    </w:p>
    <w:p>
      <w:pPr>
        <w:pStyle w:val="9"/>
        <w:spacing w:before="164" w:line="204" w:lineRule="auto"/>
        <w:ind w:left="159" w:right="857" w:firstLine="298"/>
        <w:jc w:val="both"/>
      </w:pPr>
      <w:r>
        <w:rPr>
          <w:spacing w:val="-10"/>
          <w:w w:val="110"/>
        </w:rPr>
        <w:t xml:space="preserve">To </w:t>
      </w:r>
      <w:r>
        <w:rPr>
          <w:w w:val="110"/>
        </w:rPr>
        <w:t xml:space="preserve">prefer the longest </w:t>
      </w:r>
      <w:r>
        <w:rPr>
          <w:rFonts w:ascii="Courier New" w:hAnsi="Courier New"/>
          <w:w w:val="110"/>
        </w:rPr>
        <w:t>words</w:t>
      </w:r>
      <w:r>
        <w:rPr>
          <w:w w:val="110"/>
        </w:rPr>
        <w:t xml:space="preserve">, the conflict between the token </w:t>
      </w:r>
      <w:r>
        <w:rPr>
          <w:rFonts w:ascii="Courier New" w:hAnsi="Courier New"/>
        </w:rPr>
        <w:t xml:space="preserve">"word" </w:t>
      </w:r>
      <w:r>
        <w:rPr>
          <w:w w:val="110"/>
        </w:rPr>
        <w:t xml:space="preserve">and the rule </w:t>
      </w:r>
      <w:r>
        <w:rPr>
          <w:w w:val="27"/>
        </w:rPr>
        <w:t>‘</w:t>
      </w:r>
      <w:r>
        <w:rPr>
          <w:rFonts w:ascii="Courier New" w:hAnsi="Courier New"/>
          <w:w w:val="86"/>
        </w:rPr>
        <w:t>sequence:</w:t>
      </w:r>
      <w:r>
        <w:rPr>
          <w:rFonts w:ascii="Courier New" w:hAnsi="Courier New"/>
          <w:spacing w:val="-60"/>
        </w:rPr>
        <w:t xml:space="preserve"> </w:t>
      </w:r>
      <w:r>
        <w:rPr>
          <w:rFonts w:ascii="Courier New" w:hAnsi="Courier New"/>
          <w:w w:val="86"/>
        </w:rPr>
        <w:t>sequence</w:t>
      </w:r>
      <w:r>
        <w:rPr>
          <w:rFonts w:ascii="Courier New" w:hAnsi="Courier New"/>
          <w:spacing w:val="-60"/>
        </w:rPr>
        <w:t xml:space="preserve"> </w:t>
      </w:r>
      <w:r>
        <w:rPr>
          <w:rFonts w:ascii="Courier New" w:hAnsi="Courier New"/>
          <w:w w:val="86"/>
        </w:rPr>
        <w:t>word</w:t>
      </w:r>
      <w:r>
        <w:rPr>
          <w:rFonts w:ascii="Courier New" w:hAnsi="Courier New"/>
          <w:spacing w:val="-1"/>
          <w:w w:val="86"/>
        </w:rPr>
        <w:t>s</w:t>
      </w:r>
      <w:r>
        <w:rPr>
          <w:w w:val="27"/>
        </w:rPr>
        <w:t>’</w:t>
      </w:r>
      <w:r>
        <w:t xml:space="preserve"> </w:t>
      </w:r>
      <w:r>
        <w:rPr>
          <w:spacing w:val="-21"/>
        </w:rPr>
        <w:t xml:space="preserve"> </w:t>
      </w:r>
      <w:r>
        <w:rPr>
          <w:spacing w:val="-7"/>
          <w:w w:val="112"/>
        </w:rPr>
        <w:t>m</w:t>
      </w:r>
      <w:r>
        <w:rPr>
          <w:w w:val="121"/>
        </w:rPr>
        <w:t>ust</w:t>
      </w:r>
      <w:r>
        <w:t xml:space="preserve"> </w:t>
      </w:r>
      <w:r>
        <w:rPr>
          <w:spacing w:val="-21"/>
        </w:rPr>
        <w:t xml:space="preserve"> </w:t>
      </w:r>
      <w:r>
        <w:rPr>
          <w:spacing w:val="6"/>
          <w:w w:val="117"/>
        </w:rPr>
        <w:t>b</w:t>
      </w:r>
      <w:r>
        <w:rPr>
          <w:w w:val="105"/>
        </w:rPr>
        <w:t>e</w:t>
      </w:r>
      <w:r>
        <w:t xml:space="preserve"> </w:t>
      </w:r>
      <w:r>
        <w:rPr>
          <w:spacing w:val="-22"/>
        </w:rPr>
        <w:t xml:space="preserve"> </w:t>
      </w:r>
      <w:r>
        <w:rPr>
          <w:w w:val="109"/>
        </w:rPr>
        <w:t>resol</w:t>
      </w:r>
      <w:r>
        <w:rPr>
          <w:spacing w:val="-6"/>
          <w:w w:val="109"/>
        </w:rPr>
        <w:t>v</w:t>
      </w:r>
      <w:r>
        <w:rPr>
          <w:w w:val="111"/>
        </w:rPr>
        <w:t>ed</w:t>
      </w:r>
      <w:r>
        <w:t xml:space="preserve"> </w:t>
      </w:r>
      <w:r>
        <w:rPr>
          <w:spacing w:val="-22"/>
        </w:rPr>
        <w:t xml:space="preserve"> </w:t>
      </w:r>
      <w:r>
        <w:rPr>
          <w:w w:val="113"/>
        </w:rPr>
        <w:t>as</w:t>
      </w:r>
      <w:r>
        <w:t xml:space="preserve"> </w:t>
      </w:r>
      <w:r>
        <w:rPr>
          <w:spacing w:val="-22"/>
        </w:rPr>
        <w:t xml:space="preserve"> </w:t>
      </w:r>
      <w:r>
        <w:rPr>
          <w:w w:val="118"/>
        </w:rPr>
        <w:t>a</w:t>
      </w:r>
      <w:r>
        <w:t xml:space="preserve"> </w:t>
      </w:r>
      <w:r>
        <w:rPr>
          <w:spacing w:val="-22"/>
        </w:rPr>
        <w:t xml:space="preserve"> </w:t>
      </w:r>
      <w:r>
        <w:rPr>
          <w:w w:val="114"/>
        </w:rPr>
        <w:t>shift.</w:t>
      </w:r>
      <w:r>
        <w:t xml:space="preserve">  </w:t>
      </w:r>
      <w:r>
        <w:rPr>
          <w:spacing w:val="-14"/>
        </w:rPr>
        <w:t xml:space="preserve"> </w:t>
      </w:r>
      <w:r>
        <w:rPr>
          <w:spacing w:val="-19"/>
          <w:w w:val="124"/>
        </w:rPr>
        <w:t>T</w:t>
      </w:r>
      <w:r>
        <w:rPr>
          <w:w w:val="105"/>
        </w:rPr>
        <w:t>o</w:t>
      </w:r>
      <w:r>
        <w:t xml:space="preserve"> </w:t>
      </w:r>
      <w:r>
        <w:rPr>
          <w:spacing w:val="-22"/>
        </w:rPr>
        <w:t xml:space="preserve"> </w:t>
      </w:r>
      <w:r>
        <w:rPr>
          <w:w w:val="118"/>
        </w:rPr>
        <w:t>this</w:t>
      </w:r>
      <w:r>
        <w:t xml:space="preserve"> </w:t>
      </w:r>
      <w:r>
        <w:rPr>
          <w:spacing w:val="-21"/>
        </w:rPr>
        <w:t xml:space="preserve"> </w:t>
      </w:r>
      <w:r>
        <w:rPr>
          <w:w w:val="114"/>
        </w:rPr>
        <w:t>end,</w:t>
      </w:r>
      <w:r>
        <w:t xml:space="preserve"> </w:t>
      </w:r>
      <w:r>
        <w:rPr>
          <w:spacing w:val="-17"/>
        </w:rPr>
        <w:t xml:space="preserve"> </w:t>
      </w:r>
      <w:r>
        <w:rPr>
          <w:spacing w:val="-7"/>
          <w:w w:val="105"/>
        </w:rPr>
        <w:t>w</w:t>
      </w:r>
      <w:r>
        <w:rPr>
          <w:w w:val="105"/>
        </w:rPr>
        <w:t>e</w:t>
      </w:r>
      <w:r>
        <w:t xml:space="preserve"> </w:t>
      </w:r>
      <w:r>
        <w:rPr>
          <w:spacing w:val="-22"/>
        </w:rPr>
        <w:t xml:space="preserve"> </w:t>
      </w:r>
      <w:r>
        <w:rPr>
          <w:w w:val="110"/>
        </w:rPr>
        <w:t>use</w:t>
      </w:r>
      <w:r>
        <w:t xml:space="preserve"> </w:t>
      </w:r>
      <w:r>
        <w:rPr>
          <w:spacing w:val="-21"/>
        </w:rPr>
        <w:t xml:space="preserve"> </w:t>
      </w:r>
      <w:r>
        <w:rPr>
          <w:w w:val="119"/>
        </w:rPr>
        <w:t>the</w:t>
      </w:r>
      <w:r>
        <w:t xml:space="preserve"> </w:t>
      </w:r>
      <w:r>
        <w:rPr>
          <w:spacing w:val="-21"/>
        </w:rPr>
        <w:t xml:space="preserve"> </w:t>
      </w:r>
      <w:r>
        <w:rPr>
          <w:w w:val="111"/>
        </w:rPr>
        <w:t xml:space="preserve">same </w:t>
      </w:r>
      <w:r>
        <w:rPr>
          <w:w w:val="110"/>
        </w:rPr>
        <w:t xml:space="preserve">techniques as exposed above,  see </w:t>
      </w:r>
      <w:r>
        <w:fldChar w:fldCharType="begin"/>
      </w:r>
      <w:r>
        <w:instrText xml:space="preserve"> HYPERLINK \l "_bookmark148" </w:instrText>
      </w:r>
      <w:r>
        <w:fldChar w:fldCharType="separate"/>
      </w:r>
      <w:r>
        <w:rPr>
          <w:w w:val="110"/>
        </w:rPr>
        <w:t xml:space="preserve">Section 5.3.6 [Using Precedence </w:t>
      </w:r>
      <w:r>
        <w:rPr>
          <w:spacing w:val="-7"/>
          <w:w w:val="110"/>
        </w:rPr>
        <w:t xml:space="preserve">For  </w:t>
      </w:r>
      <w:r>
        <w:rPr>
          <w:w w:val="110"/>
        </w:rPr>
        <w:t>Non Operators],</w:t>
      </w:r>
      <w:r>
        <w:rPr>
          <w:w w:val="110"/>
        </w:rPr>
        <w:fldChar w:fldCharType="end"/>
      </w:r>
      <w:r>
        <w:rPr>
          <w:w w:val="110"/>
        </w:rPr>
        <w:t xml:space="preserve">  </w:t>
      </w:r>
      <w:r>
        <w:fldChar w:fldCharType="begin"/>
      </w:r>
      <w:r>
        <w:instrText xml:space="preserve"> HYPERLINK \l "_bookmark148" </w:instrText>
      </w:r>
      <w:r>
        <w:fldChar w:fldCharType="separate"/>
      </w:r>
      <w:r>
        <w:rPr>
          <w:w w:val="110"/>
        </w:rPr>
        <w:t>page 112</w:t>
      </w:r>
      <w:r>
        <w:rPr>
          <w:w w:val="110"/>
        </w:rPr>
        <w:fldChar w:fldCharType="end"/>
      </w:r>
      <w:r>
        <w:rPr>
          <w:w w:val="110"/>
        </w:rPr>
        <w:t xml:space="preserve">.  One solution relies on precedences:  use  </w:t>
      </w:r>
      <w:r>
        <w:rPr>
          <w:spacing w:val="-29"/>
          <w:position w:val="-1"/>
        </w:rPr>
        <w:drawing>
          <wp:inline distT="0" distB="0" distL="0" distR="0">
            <wp:extent cx="63500" cy="111125"/>
            <wp:effectExtent l="0" t="0" r="0" b="0"/>
            <wp:docPr id="11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 xml:space="preserve">prec </w:t>
      </w:r>
      <w:r>
        <w:rPr>
          <w:w w:val="110"/>
        </w:rPr>
        <w:t xml:space="preserve">to give a </w:t>
      </w:r>
      <w:r>
        <w:rPr>
          <w:spacing w:val="-3"/>
          <w:w w:val="110"/>
        </w:rPr>
        <w:t xml:space="preserve">lower </w:t>
      </w:r>
      <w:r>
        <w:rPr>
          <w:w w:val="110"/>
        </w:rPr>
        <w:t>precedence to the rule:</w:t>
      </w:r>
    </w:p>
    <w:p>
      <w:pPr>
        <w:pStyle w:val="9"/>
        <w:spacing w:before="187" w:after="16" w:line="254" w:lineRule="auto"/>
        <w:ind w:left="745" w:right="6403"/>
        <w:rPr>
          <w:rFonts w:ascii="Courier New"/>
        </w:rPr>
      </w:pPr>
      <w:r>
        <w:rPr>
          <w:position w:val="-1"/>
        </w:rPr>
        <w:drawing>
          <wp:inline distT="0" distB="0" distL="0" distR="0">
            <wp:extent cx="63500" cy="111125"/>
            <wp:effectExtent l="0" t="0" r="0" b="0"/>
            <wp:docPr id="11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precedence</w:t>
      </w:r>
      <w:r>
        <w:rPr>
          <w:rFonts w:ascii="Courier New"/>
          <w:spacing w:val="-74"/>
          <w:w w:val="90"/>
        </w:rPr>
        <w:t xml:space="preserve"> </w:t>
      </w:r>
      <w:r>
        <w:rPr>
          <w:rFonts w:ascii="Courier New"/>
          <w:w w:val="90"/>
        </w:rPr>
        <w:t>"word"</w:t>
      </w:r>
      <w:r>
        <w:rPr>
          <w:rFonts w:ascii="Courier New"/>
          <w:w w:val="86"/>
        </w:rPr>
        <w:t xml:space="preserve">    </w:t>
      </w:r>
      <w:r>
        <w:rPr>
          <w:rFonts w:ascii="Courier New"/>
          <w:w w:val="86"/>
          <w:position w:val="-1"/>
        </w:rPr>
        <w:drawing>
          <wp:inline distT="0" distB="0" distL="0" distR="0">
            <wp:extent cx="63500" cy="111125"/>
            <wp:effectExtent l="0" t="0" r="0" b="0"/>
            <wp:docPr id="11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5"/>
        </w:rPr>
        <w:t>precedence</w:t>
      </w:r>
      <w:r>
        <w:rPr>
          <w:rFonts w:ascii="Courier New"/>
          <w:spacing w:val="30"/>
          <w:w w:val="85"/>
        </w:rPr>
        <w:t xml:space="preserve"> </w:t>
      </w:r>
      <w:r>
        <w:rPr>
          <w:rFonts w:ascii="Courier New"/>
          <w:w w:val="85"/>
        </w:rPr>
        <w:t>"sequence"</w:t>
      </w:r>
    </w:p>
    <w:p>
      <w:pPr>
        <w:pStyle w:val="9"/>
        <w:spacing w:line="195" w:lineRule="exact"/>
        <w:ind w:left="736"/>
        <w:rPr>
          <w:rFonts w:ascii="Courier New"/>
          <w:sz w:val="19"/>
        </w:rPr>
      </w:pPr>
      <w:r>
        <w:rPr>
          <w:rFonts w:ascii="Courier New"/>
          <w:position w:val="-3"/>
          <w:sz w:val="19"/>
        </w:rPr>
        <w:pict>
          <v:group id="_x0000_s1137" o:spid="_x0000_s1137" o:spt="203" style="height:8.75pt;width:10.75pt;" coordsize="215,175">
            <o:lock v:ext="edit"/>
            <v:shape id="_x0000_s1138" o:spid="_x0000_s1138" o:spt="75" type="#_x0000_t75" style="position:absolute;left:114;top:0;height:175;width:100;" filled="f" stroked="f" coordsize="21600,21600">
              <v:path/>
              <v:fill on="f" focussize="0,0"/>
              <v:stroke on="f"/>
              <v:imagedata r:id="rId222" o:title=""/>
              <o:lock v:ext="edit" aspectratio="t"/>
            </v:shape>
            <v:shape id="_x0000_s1139" o:spid="_x0000_s1139" o:spt="75" type="#_x0000_t75" style="position:absolute;left:0;top:0;height:175;width:100;" filled="f" stroked="f" coordsize="21600,21600">
              <v:path/>
              <v:fill on="f" focussize="0,0"/>
              <v:stroke on="f"/>
              <v:imagedata r:id="rId222" o:title=""/>
              <o:lock v:ext="edit" aspectratio="t"/>
            </v:shape>
            <w10:wrap type="none"/>
            <w10:anchorlock/>
          </v:group>
        </w:pict>
      </w:r>
    </w:p>
    <w:p>
      <w:pPr>
        <w:pStyle w:val="9"/>
        <w:spacing w:before="50"/>
        <w:ind w:left="735"/>
        <w:rPr>
          <w:rFonts w:ascii="Courier New"/>
        </w:rPr>
      </w:pPr>
      <w:r>
        <w:rPr>
          <w:rFonts w:ascii="Courier New"/>
          <w:w w:val="95"/>
        </w:rPr>
        <w:t>sequence:</w:t>
      </w:r>
    </w:p>
    <w:p>
      <w:pPr>
        <w:pStyle w:val="9"/>
        <w:spacing w:before="13"/>
        <w:ind w:left="975"/>
        <w:rPr>
          <w:rFonts w:ascii="Courier New"/>
        </w:rPr>
      </w:pPr>
      <w:r>
        <w:drawing>
          <wp:inline distT="0" distB="0" distL="0" distR="0">
            <wp:extent cx="63500" cy="111125"/>
            <wp:effectExtent l="0" t="0" r="0" b="0"/>
            <wp:docPr id="11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empty</w:t>
      </w:r>
    </w:p>
    <w:p>
      <w:pPr>
        <w:pStyle w:val="9"/>
        <w:tabs>
          <w:tab w:val="left" w:pos="3151"/>
        </w:tabs>
        <w:spacing w:before="14"/>
        <w:ind w:left="735"/>
        <w:rPr>
          <w:rFonts w:ascii="Courier New"/>
        </w:rPr>
      </w:pPr>
      <w:r>
        <w:rPr>
          <w:rFonts w:ascii="Courier New"/>
          <w:w w:val="95"/>
        </w:rPr>
        <w:t>|</w:t>
      </w:r>
      <w:r>
        <w:rPr>
          <w:rFonts w:ascii="Courier New"/>
          <w:spacing w:val="-83"/>
          <w:w w:val="95"/>
        </w:rPr>
        <w:t xml:space="preserve"> </w:t>
      </w:r>
      <w:r>
        <w:rPr>
          <w:rFonts w:ascii="Courier New"/>
          <w:w w:val="95"/>
        </w:rPr>
        <w:t>sequence</w:t>
      </w:r>
      <w:r>
        <w:rPr>
          <w:rFonts w:ascii="Courier New"/>
          <w:spacing w:val="-82"/>
          <w:w w:val="95"/>
        </w:rPr>
        <w:t xml:space="preserve"> </w:t>
      </w:r>
      <w:r>
        <w:rPr>
          <w:rFonts w:ascii="Courier New"/>
          <w:w w:val="95"/>
        </w:rPr>
        <w:t>word</w:t>
      </w:r>
      <w:r>
        <w:rPr>
          <w:rFonts w:ascii="Courier New"/>
          <w:w w:val="95"/>
        </w:rPr>
        <w:tab/>
      </w:r>
      <w:r>
        <w:rPr>
          <w:rFonts w:ascii="Courier New"/>
          <w:position w:val="-1"/>
        </w:rPr>
        <w:drawing>
          <wp:inline distT="0" distB="0" distL="0" distR="0">
            <wp:extent cx="63500" cy="111125"/>
            <wp:effectExtent l="0" t="0" r="0" b="0"/>
            <wp:docPr id="11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prec</w:t>
      </w:r>
      <w:r>
        <w:rPr>
          <w:rFonts w:ascii="Courier New"/>
          <w:spacing w:val="-64"/>
          <w:w w:val="90"/>
        </w:rPr>
        <w:t xml:space="preserve"> </w:t>
      </w:r>
      <w:r>
        <w:rPr>
          <w:rFonts w:ascii="Courier New"/>
          <w:w w:val="90"/>
        </w:rPr>
        <w:t>"sequence"</w:t>
      </w:r>
    </w:p>
    <w:p>
      <w:pPr>
        <w:pStyle w:val="9"/>
        <w:tabs>
          <w:tab w:val="left" w:pos="3151"/>
        </w:tabs>
        <w:spacing w:before="14"/>
        <w:ind w:left="735"/>
        <w:rPr>
          <w:rFonts w:ascii="Courier New"/>
        </w:rPr>
      </w:pPr>
      <w:r>
        <w:rPr>
          <w:rFonts w:ascii="Courier New"/>
          <w:w w:val="90"/>
        </w:rPr>
        <w:t>|</w:t>
      </w:r>
      <w:r>
        <w:rPr>
          <w:rFonts w:ascii="Courier New"/>
          <w:spacing w:val="-42"/>
          <w:w w:val="90"/>
        </w:rPr>
        <w:t xml:space="preserve"> </w:t>
      </w:r>
      <w:r>
        <w:rPr>
          <w:rFonts w:ascii="Courier New"/>
          <w:w w:val="90"/>
        </w:rPr>
        <w:t>sequence</w:t>
      </w:r>
      <w:r>
        <w:rPr>
          <w:rFonts w:ascii="Courier New"/>
          <w:spacing w:val="-41"/>
          <w:w w:val="90"/>
        </w:rPr>
        <w:t xml:space="preserve"> </w:t>
      </w:r>
      <w:r>
        <w:rPr>
          <w:rFonts w:ascii="Courier New"/>
          <w:w w:val="90"/>
        </w:rPr>
        <w:t>redirect</w:t>
      </w:r>
      <w:r>
        <w:rPr>
          <w:rFonts w:ascii="Courier New"/>
          <w:w w:val="90"/>
        </w:rPr>
        <w:tab/>
      </w:r>
      <w:r>
        <w:rPr>
          <w:rFonts w:ascii="Courier New"/>
          <w:position w:val="-1"/>
        </w:rPr>
        <w:drawing>
          <wp:inline distT="0" distB="0" distL="0" distR="0">
            <wp:extent cx="63500" cy="111125"/>
            <wp:effectExtent l="0" t="0" r="0" b="0"/>
            <wp:docPr id="11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prec</w:t>
      </w:r>
      <w:r>
        <w:rPr>
          <w:rFonts w:ascii="Courier New"/>
          <w:spacing w:val="-64"/>
          <w:w w:val="90"/>
        </w:rPr>
        <w:t xml:space="preserve"> </w:t>
      </w:r>
      <w:r>
        <w:rPr>
          <w:rFonts w:ascii="Courier New"/>
          <w:w w:val="90"/>
        </w:rPr>
        <w:t>"sequence"</w:t>
      </w:r>
    </w:p>
    <w:p>
      <w:pPr>
        <w:pStyle w:val="9"/>
        <w:spacing w:before="14"/>
        <w:ind w:left="735"/>
        <w:rPr>
          <w:rFonts w:ascii="Courier New"/>
        </w:rPr>
      </w:pPr>
      <w:r>
        <w:rPr>
          <w:rFonts w:ascii="Courier New"/>
          <w:w w:val="86"/>
        </w:rPr>
        <w:t>;</w:t>
      </w:r>
    </w:p>
    <w:p>
      <w:pPr>
        <w:pStyle w:val="9"/>
        <w:spacing w:before="4"/>
        <w:rPr>
          <w:rFonts w:ascii="Courier New"/>
          <w:sz w:val="24"/>
        </w:rPr>
      </w:pPr>
    </w:p>
    <w:p>
      <w:pPr>
        <w:pStyle w:val="9"/>
        <w:spacing w:before="1"/>
        <w:ind w:left="735"/>
        <w:rPr>
          <w:rFonts w:ascii="Courier New"/>
        </w:rPr>
      </w:pPr>
      <w:r>
        <w:rPr>
          <w:rFonts w:ascii="Courier New"/>
          <w:w w:val="95"/>
        </w:rPr>
        <w:t>words:</w:t>
      </w:r>
    </w:p>
    <w:p>
      <w:pPr>
        <w:pStyle w:val="9"/>
        <w:spacing w:before="13"/>
        <w:ind w:left="965"/>
        <w:rPr>
          <w:rFonts w:ascii="Courier New"/>
        </w:rPr>
      </w:pPr>
      <w:r>
        <w:rPr>
          <w:rFonts w:ascii="Courier New"/>
          <w:w w:val="95"/>
        </w:rPr>
        <w:t>word</w:t>
      </w:r>
    </w:p>
    <w:p>
      <w:pPr>
        <w:pStyle w:val="9"/>
        <w:spacing w:before="14"/>
        <w:ind w:left="735"/>
        <w:rPr>
          <w:rFonts w:ascii="Courier New"/>
        </w:rPr>
      </w:pPr>
      <w:r>
        <w:rPr>
          <w:rFonts w:ascii="Courier New"/>
          <w:w w:val="95"/>
        </w:rPr>
        <w:t>| words "word"</w:t>
      </w:r>
    </w:p>
    <w:p>
      <w:pPr>
        <w:pStyle w:val="9"/>
        <w:spacing w:before="14"/>
        <w:ind w:left="735"/>
        <w:rPr>
          <w:rFonts w:ascii="Courier New"/>
        </w:rPr>
      </w:pPr>
      <w:r>
        <w:rPr>
          <w:rFonts w:ascii="Courier New"/>
          <w:w w:val="86"/>
        </w:rPr>
        <w:t>;</w:t>
      </w:r>
    </w:p>
    <w:p>
      <w:pPr>
        <w:pStyle w:val="9"/>
        <w:spacing w:before="185" w:line="204" w:lineRule="auto"/>
        <w:ind w:left="159" w:right="859" w:firstLine="298"/>
      </w:pPr>
      <w:r>
        <w:rPr>
          <w:w w:val="115"/>
        </w:rPr>
        <w:t>Another solution relies on associativity: provide both the token and the rule with the</w:t>
      </w:r>
      <w:r>
        <w:rPr>
          <w:spacing w:val="65"/>
          <w:w w:val="115"/>
        </w:rPr>
        <w:t xml:space="preserve"> </w:t>
      </w:r>
      <w:r>
        <w:rPr>
          <w:w w:val="115"/>
        </w:rPr>
        <w:t>same precedence, but make them right-associative:</w:t>
      </w:r>
    </w:p>
    <w:p>
      <w:pPr>
        <w:pStyle w:val="9"/>
        <w:spacing w:before="183"/>
        <w:ind w:left="745"/>
        <w:rPr>
          <w:rFonts w:ascii="Courier New"/>
        </w:rPr>
      </w:pPr>
      <w:r>
        <w:pict>
          <v:group id="_x0000_s1140" o:spid="_x0000_s1140" o:spt="203" style="position:absolute;left:0pt;margin-left:119.3pt;margin-top:23.7pt;height:8.75pt;width:10.75pt;mso-position-horizontal-relative:page;mso-wrap-distance-bottom:0pt;mso-wrap-distance-top:0pt;z-index:2048;mso-width-relative:page;mso-height-relative:page;" coordorigin="2386,474" coordsize="215,175">
            <o:lock v:ext="edit"/>
            <v:shape id="_x0000_s1141" o:spid="_x0000_s1141" o:spt="75" type="#_x0000_t75" style="position:absolute;left:2500;top:474;height:175;width:100;" filled="f" stroked="f" coordsize="21600,21600">
              <v:path/>
              <v:fill on="f" focussize="0,0"/>
              <v:stroke on="f"/>
              <v:imagedata r:id="rId222" o:title=""/>
              <o:lock v:ext="edit" aspectratio="t"/>
            </v:shape>
            <v:shape id="_x0000_s1142" o:spid="_x0000_s1142" o:spt="75" type="#_x0000_t75" style="position:absolute;left:2386;top:474;height:175;width:100;" filled="f" stroked="f" coordsize="21600,21600">
              <v:path/>
              <v:fill on="f" focussize="0,0"/>
              <v:stroke on="f"/>
              <v:imagedata r:id="rId222" o:title=""/>
              <o:lock v:ext="edit" aspectratio="t"/>
            </v:shape>
            <w10:wrap type="topAndBottom"/>
          </v:group>
        </w:pict>
      </w:r>
      <w:r>
        <w:drawing>
          <wp:inline distT="0" distB="0" distL="0" distR="0">
            <wp:extent cx="63500" cy="111125"/>
            <wp:effectExtent l="0" t="0" r="0" b="0"/>
            <wp:docPr id="11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right "word"</w:t>
      </w:r>
      <w:r>
        <w:rPr>
          <w:rFonts w:ascii="Courier New"/>
          <w:spacing w:val="-31"/>
          <w:w w:val="95"/>
          <w:position w:val="2"/>
        </w:rPr>
        <w:t xml:space="preserve"> </w:t>
      </w:r>
      <w:r>
        <w:rPr>
          <w:rFonts w:ascii="Courier New"/>
          <w:w w:val="95"/>
          <w:position w:val="2"/>
        </w:rPr>
        <w:t>"redirect"</w:t>
      </w:r>
    </w:p>
    <w:p>
      <w:pPr>
        <w:spacing w:after="0"/>
        <w:rPr>
          <w:rFonts w:ascii="Courier New"/>
        </w:rPr>
        <w:sectPr>
          <w:headerReference r:id="rId119"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81"/>
        <w:ind w:left="736"/>
        <w:rPr>
          <w:rFonts w:ascii="Courier New"/>
        </w:rPr>
      </w:pPr>
      <w:bookmarkStart w:id="386" w:name="_bookmark153"/>
      <w:bookmarkEnd w:id="386"/>
      <w:r>
        <w:rPr>
          <w:rFonts w:ascii="Courier New"/>
          <w:w w:val="95"/>
        </w:rPr>
        <w:t>sequence:</w:t>
      </w:r>
    </w:p>
    <w:p>
      <w:pPr>
        <w:pStyle w:val="9"/>
        <w:spacing w:before="14"/>
        <w:ind w:right="7030"/>
        <w:jc w:val="center"/>
        <w:rPr>
          <w:rFonts w:ascii="Courier New"/>
        </w:rPr>
      </w:pPr>
      <w:r>
        <w:rPr>
          <w:position w:val="-1"/>
        </w:rPr>
        <w:drawing>
          <wp:inline distT="0" distB="0" distL="0" distR="0">
            <wp:extent cx="63500" cy="111125"/>
            <wp:effectExtent l="0" t="0" r="0" b="0"/>
            <wp:docPr id="11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empty</w:t>
      </w:r>
    </w:p>
    <w:p>
      <w:pPr>
        <w:pStyle w:val="9"/>
        <w:tabs>
          <w:tab w:val="left" w:pos="3151"/>
        </w:tabs>
        <w:spacing w:before="13"/>
        <w:ind w:left="735"/>
        <w:rPr>
          <w:rFonts w:ascii="Courier New"/>
        </w:rPr>
      </w:pPr>
      <w:r>
        <w:rPr>
          <w:rFonts w:ascii="Courier New"/>
          <w:w w:val="95"/>
        </w:rPr>
        <w:t>|</w:t>
      </w:r>
      <w:r>
        <w:rPr>
          <w:rFonts w:ascii="Courier New"/>
          <w:spacing w:val="-83"/>
          <w:w w:val="95"/>
        </w:rPr>
        <w:t xml:space="preserve"> </w:t>
      </w:r>
      <w:r>
        <w:rPr>
          <w:rFonts w:ascii="Courier New"/>
          <w:w w:val="95"/>
        </w:rPr>
        <w:t>sequence</w:t>
      </w:r>
      <w:r>
        <w:rPr>
          <w:rFonts w:ascii="Courier New"/>
          <w:spacing w:val="-82"/>
          <w:w w:val="95"/>
        </w:rPr>
        <w:t xml:space="preserve"> </w:t>
      </w:r>
      <w:r>
        <w:rPr>
          <w:rFonts w:ascii="Courier New"/>
          <w:w w:val="95"/>
        </w:rPr>
        <w:t>word</w:t>
      </w:r>
      <w:r>
        <w:rPr>
          <w:rFonts w:ascii="Courier New"/>
          <w:w w:val="95"/>
        </w:rPr>
        <w:tab/>
      </w:r>
      <w:r>
        <w:rPr>
          <w:rFonts w:ascii="Courier New"/>
          <w:position w:val="-1"/>
        </w:rPr>
        <w:drawing>
          <wp:inline distT="0" distB="0" distL="0" distR="0">
            <wp:extent cx="63500" cy="111125"/>
            <wp:effectExtent l="0" t="0" r="0" b="0"/>
            <wp:docPr id="11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prec</w:t>
      </w:r>
      <w:r>
        <w:rPr>
          <w:rFonts w:ascii="Courier New"/>
          <w:spacing w:val="-13"/>
          <w:w w:val="95"/>
        </w:rPr>
        <w:t xml:space="preserve"> </w:t>
      </w:r>
      <w:r>
        <w:rPr>
          <w:rFonts w:ascii="Courier New"/>
          <w:w w:val="95"/>
        </w:rPr>
        <w:t>"word"</w:t>
      </w:r>
    </w:p>
    <w:p>
      <w:pPr>
        <w:pStyle w:val="9"/>
        <w:tabs>
          <w:tab w:val="left" w:pos="3151"/>
        </w:tabs>
        <w:spacing w:before="14"/>
        <w:ind w:left="735"/>
        <w:rPr>
          <w:rFonts w:ascii="Courier New"/>
        </w:rPr>
      </w:pPr>
      <w:r>
        <w:rPr>
          <w:rFonts w:ascii="Courier New"/>
          <w:w w:val="90"/>
        </w:rPr>
        <w:t>|</w:t>
      </w:r>
      <w:r>
        <w:rPr>
          <w:rFonts w:ascii="Courier New"/>
          <w:spacing w:val="-42"/>
          <w:w w:val="90"/>
        </w:rPr>
        <w:t xml:space="preserve"> </w:t>
      </w:r>
      <w:r>
        <w:rPr>
          <w:rFonts w:ascii="Courier New"/>
          <w:w w:val="90"/>
        </w:rPr>
        <w:t>sequence</w:t>
      </w:r>
      <w:r>
        <w:rPr>
          <w:rFonts w:ascii="Courier New"/>
          <w:spacing w:val="-41"/>
          <w:w w:val="90"/>
        </w:rPr>
        <w:t xml:space="preserve"> </w:t>
      </w:r>
      <w:r>
        <w:rPr>
          <w:rFonts w:ascii="Courier New"/>
          <w:w w:val="90"/>
        </w:rPr>
        <w:t>redirect</w:t>
      </w:r>
      <w:r>
        <w:rPr>
          <w:rFonts w:ascii="Courier New"/>
          <w:w w:val="90"/>
        </w:rPr>
        <w:tab/>
      </w:r>
      <w:r>
        <w:rPr>
          <w:rFonts w:ascii="Courier New"/>
          <w:position w:val="-1"/>
        </w:rPr>
        <w:drawing>
          <wp:inline distT="0" distB="0" distL="0" distR="0">
            <wp:extent cx="63500" cy="111125"/>
            <wp:effectExtent l="0" t="0" r="0" b="0"/>
            <wp:docPr id="11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prec</w:t>
      </w:r>
      <w:r>
        <w:rPr>
          <w:rFonts w:ascii="Courier New"/>
          <w:spacing w:val="-15"/>
          <w:w w:val="95"/>
        </w:rPr>
        <w:t xml:space="preserve"> </w:t>
      </w:r>
      <w:r>
        <w:rPr>
          <w:rFonts w:ascii="Courier New"/>
          <w:w w:val="95"/>
        </w:rPr>
        <w:t>"redirect"</w:t>
      </w:r>
    </w:p>
    <w:p>
      <w:pPr>
        <w:pStyle w:val="9"/>
        <w:spacing w:before="14"/>
        <w:ind w:left="735"/>
        <w:rPr>
          <w:rFonts w:ascii="Courier New"/>
        </w:rPr>
      </w:pPr>
      <w:r>
        <w:rPr>
          <w:rFonts w:ascii="Courier New"/>
          <w:w w:val="86"/>
        </w:rPr>
        <w:t>;</w:t>
      </w:r>
    </w:p>
    <w:p>
      <w:pPr>
        <w:pStyle w:val="9"/>
        <w:spacing w:before="7"/>
        <w:rPr>
          <w:rFonts w:ascii="Courier New"/>
          <w:sz w:val="31"/>
        </w:rPr>
      </w:pPr>
    </w:p>
    <w:p>
      <w:pPr>
        <w:pStyle w:val="3"/>
        <w:numPr>
          <w:ilvl w:val="1"/>
          <w:numId w:val="20"/>
        </w:numPr>
        <w:tabs>
          <w:tab w:val="left" w:pos="734"/>
        </w:tabs>
        <w:spacing w:before="0" w:after="0" w:line="240" w:lineRule="auto"/>
        <w:ind w:left="733" w:right="0" w:hanging="573"/>
        <w:jc w:val="left"/>
      </w:pPr>
      <w:bookmarkStart w:id="387" w:name="Mysterious Conflicts"/>
      <w:bookmarkEnd w:id="387"/>
      <w:bookmarkStart w:id="388" w:name="_bookmark154"/>
      <w:bookmarkEnd w:id="388"/>
      <w:bookmarkStart w:id="389" w:name="_bookmark154"/>
      <w:bookmarkEnd w:id="389"/>
      <w:r>
        <w:t>Mysterious</w:t>
      </w:r>
      <w:r>
        <w:rPr>
          <w:spacing w:val="34"/>
        </w:rPr>
        <w:t xml:space="preserve"> </w:t>
      </w:r>
      <w:r>
        <w:t>Conflicts</w:t>
      </w:r>
    </w:p>
    <w:p>
      <w:pPr>
        <w:pStyle w:val="9"/>
        <w:spacing w:before="101"/>
        <w:ind w:left="159"/>
      </w:pPr>
      <w:r>
        <w:rPr>
          <w:w w:val="105"/>
        </w:rPr>
        <w:t>Sometimes reduce/reduce conflicts can occur that don’t look warranted. Here is an example:</w:t>
      </w:r>
    </w:p>
    <w:p>
      <w:pPr>
        <w:pStyle w:val="9"/>
        <w:spacing w:before="2"/>
        <w:rPr>
          <w:sz w:val="7"/>
        </w:rPr>
      </w:pPr>
      <w:r>
        <w:pict>
          <v:group id="_x0000_s1143" o:spid="_x0000_s1143" o:spt="203" style="position:absolute;left:0pt;margin-left:119.3pt;margin-top:7.45pt;height:8.75pt;width:10.75pt;mso-position-horizontal-relative:page;mso-wrap-distance-bottom:0pt;mso-wrap-distance-top:0pt;z-index:2048;mso-width-relative:page;mso-height-relative:page;" coordorigin="2386,149" coordsize="215,175">
            <o:lock v:ext="edit"/>
            <v:shape id="_x0000_s1144" o:spid="_x0000_s1144" o:spt="75" type="#_x0000_t75" style="position:absolute;left:2500;top:149;height:175;width:100;" filled="f" stroked="f" coordsize="21600,21600">
              <v:path/>
              <v:fill on="f" focussize="0,0"/>
              <v:stroke on="f"/>
              <v:imagedata r:id="rId222" o:title=""/>
              <o:lock v:ext="edit" aspectratio="t"/>
            </v:shape>
            <v:shape id="_x0000_s1145" o:spid="_x0000_s1145" o:spt="75" type="#_x0000_t75" style="position:absolute;left:2386;top:149;height:175;width:100;" filled="f" stroked="f" coordsize="21600,21600">
              <v:path/>
              <v:fill on="f" focussize="0,0"/>
              <v:stroke on="f"/>
              <v:imagedata r:id="rId222" o:title=""/>
              <o:lock v:ext="edit" aspectratio="t"/>
            </v:shape>
            <w10:wrap type="topAndBottom"/>
          </v:group>
        </w:pict>
      </w:r>
    </w:p>
    <w:p>
      <w:pPr>
        <w:pStyle w:val="9"/>
        <w:spacing w:before="21" w:line="254" w:lineRule="auto"/>
        <w:ind w:left="735" w:right="5249"/>
        <w:rPr>
          <w:rFonts w:ascii="Courier New" w:hAnsi="Courier New"/>
        </w:rPr>
      </w:pPr>
      <w:r>
        <w:rPr>
          <w:rFonts w:ascii="Courier New" w:hAnsi="Courier New"/>
          <w:w w:val="90"/>
        </w:rPr>
        <w:t>def:</w:t>
      </w:r>
      <w:r>
        <w:rPr>
          <w:rFonts w:ascii="Courier New" w:hAnsi="Courier New"/>
          <w:spacing w:val="-44"/>
          <w:w w:val="90"/>
        </w:rPr>
        <w:t xml:space="preserve"> </w:t>
      </w:r>
      <w:r>
        <w:rPr>
          <w:rFonts w:ascii="Courier New" w:hAnsi="Courier New"/>
          <w:w w:val="90"/>
        </w:rPr>
        <w:t>param_spec</w:t>
      </w:r>
      <w:r>
        <w:rPr>
          <w:rFonts w:ascii="Courier New" w:hAnsi="Courier New"/>
          <w:spacing w:val="-43"/>
          <w:w w:val="90"/>
        </w:rPr>
        <w:t xml:space="preserve"> </w:t>
      </w:r>
      <w:r>
        <w:rPr>
          <w:rFonts w:ascii="Courier New" w:hAnsi="Courier New"/>
          <w:w w:val="90"/>
        </w:rPr>
        <w:t>return_spec</w:t>
      </w:r>
      <w:r>
        <w:rPr>
          <w:rFonts w:ascii="Courier New" w:hAnsi="Courier New"/>
          <w:spacing w:val="-44"/>
          <w:w w:val="90"/>
        </w:rPr>
        <w:t xml:space="preserve"> </w:t>
      </w:r>
      <w:r>
        <w:rPr>
          <w:rFonts w:ascii="Courier New" w:hAnsi="Courier New"/>
          <w:spacing w:val="-4"/>
          <w:w w:val="90"/>
        </w:rPr>
        <w:t xml:space="preserve">’,’; </w:t>
      </w:r>
      <w:r>
        <w:rPr>
          <w:rFonts w:ascii="Courier New" w:hAnsi="Courier New"/>
          <w:w w:val="95"/>
        </w:rPr>
        <w:t>param_spec:</w:t>
      </w:r>
    </w:p>
    <w:p>
      <w:pPr>
        <w:pStyle w:val="9"/>
        <w:spacing w:line="247" w:lineRule="exact"/>
        <w:ind w:left="965"/>
        <w:rPr>
          <w:rFonts w:ascii="Courier New"/>
        </w:rPr>
      </w:pPr>
      <w:r>
        <w:rPr>
          <w:rFonts w:ascii="Courier New"/>
          <w:w w:val="95"/>
        </w:rPr>
        <w:t>type</w:t>
      </w:r>
    </w:p>
    <w:p>
      <w:pPr>
        <w:pStyle w:val="9"/>
        <w:spacing w:before="13"/>
        <w:ind w:left="735"/>
        <w:rPr>
          <w:rFonts w:ascii="Courier New" w:hAnsi="Courier New"/>
        </w:rPr>
      </w:pPr>
      <w:r>
        <w:rPr>
          <w:rFonts w:ascii="Courier New" w:hAnsi="Courier New"/>
          <w:w w:val="95"/>
        </w:rPr>
        <w:t>| name_list ’:’ type</w:t>
      </w:r>
    </w:p>
    <w:p>
      <w:pPr>
        <w:pStyle w:val="9"/>
        <w:spacing w:before="14"/>
        <w:ind w:left="735"/>
        <w:rPr>
          <w:rFonts w:ascii="Courier New"/>
        </w:rPr>
      </w:pPr>
      <w:r>
        <w:rPr>
          <w:rFonts w:ascii="Courier New"/>
          <w:w w:val="86"/>
        </w:rPr>
        <w:t>;</w:t>
      </w:r>
    </w:p>
    <w:p>
      <w:pPr>
        <w:pStyle w:val="9"/>
        <w:spacing w:before="5"/>
        <w:rPr>
          <w:rFonts w:ascii="Courier New"/>
          <w:sz w:val="24"/>
        </w:rPr>
      </w:pPr>
    </w:p>
    <w:p>
      <w:pPr>
        <w:pStyle w:val="9"/>
        <w:spacing w:line="254" w:lineRule="auto"/>
        <w:ind w:left="965" w:right="7547" w:hanging="230"/>
        <w:rPr>
          <w:rFonts w:ascii="Courier New"/>
        </w:rPr>
      </w:pPr>
      <w:r>
        <w:rPr>
          <w:rFonts w:ascii="Courier New"/>
          <w:w w:val="85"/>
        </w:rPr>
        <w:t xml:space="preserve">return_spec: </w:t>
      </w:r>
      <w:r>
        <w:rPr>
          <w:rFonts w:ascii="Courier New"/>
          <w:w w:val="95"/>
        </w:rPr>
        <w:t>type</w:t>
      </w:r>
    </w:p>
    <w:p>
      <w:pPr>
        <w:pStyle w:val="9"/>
        <w:spacing w:line="247" w:lineRule="exact"/>
        <w:ind w:left="735"/>
        <w:rPr>
          <w:rFonts w:ascii="Courier New" w:hAnsi="Courier New"/>
        </w:rPr>
      </w:pPr>
      <w:r>
        <w:rPr>
          <w:rFonts w:ascii="Courier New" w:hAnsi="Courier New"/>
          <w:w w:val="95"/>
        </w:rPr>
        <w:t>| name ’:’ type</w:t>
      </w:r>
    </w:p>
    <w:p>
      <w:pPr>
        <w:pStyle w:val="9"/>
        <w:spacing w:before="14"/>
        <w:ind w:left="735"/>
        <w:rPr>
          <w:rFonts w:ascii="Courier New"/>
        </w:rPr>
      </w:pPr>
      <w:r>
        <w:rPr>
          <w:rFonts w:ascii="Courier New"/>
          <w:w w:val="86"/>
        </w:rPr>
        <w:t>;</w:t>
      </w:r>
    </w:p>
    <w:p>
      <w:pPr>
        <w:pStyle w:val="9"/>
        <w:spacing w:before="5"/>
        <w:rPr>
          <w:rFonts w:ascii="Courier New"/>
          <w:sz w:val="24"/>
        </w:rPr>
      </w:pPr>
    </w:p>
    <w:p>
      <w:pPr>
        <w:pStyle w:val="9"/>
        <w:ind w:left="735"/>
        <w:rPr>
          <w:rFonts w:ascii="Courier New"/>
        </w:rPr>
      </w:pPr>
      <w:r>
        <w:rPr>
          <w:rFonts w:ascii="Courier New"/>
          <w:w w:val="95"/>
        </w:rPr>
        <w:t>type: "id";</w:t>
      </w:r>
    </w:p>
    <w:p>
      <w:pPr>
        <w:pStyle w:val="9"/>
        <w:spacing w:before="5"/>
        <w:rPr>
          <w:rFonts w:ascii="Courier New"/>
          <w:sz w:val="24"/>
        </w:rPr>
      </w:pPr>
    </w:p>
    <w:p>
      <w:pPr>
        <w:pStyle w:val="9"/>
        <w:spacing w:line="254" w:lineRule="auto"/>
        <w:ind w:left="735" w:right="7597"/>
        <w:rPr>
          <w:rFonts w:ascii="Courier New"/>
        </w:rPr>
      </w:pPr>
      <w:r>
        <w:rPr>
          <w:rFonts w:ascii="Courier New"/>
          <w:w w:val="90"/>
        </w:rPr>
        <w:t>name: "id"; name_list:</w:t>
      </w:r>
    </w:p>
    <w:p>
      <w:pPr>
        <w:pStyle w:val="9"/>
        <w:spacing w:line="247" w:lineRule="exact"/>
        <w:ind w:left="965"/>
        <w:rPr>
          <w:rFonts w:ascii="Courier New"/>
        </w:rPr>
      </w:pPr>
      <w:r>
        <w:rPr>
          <w:rFonts w:ascii="Courier New"/>
          <w:w w:val="95"/>
        </w:rPr>
        <w:t>name</w:t>
      </w:r>
    </w:p>
    <w:p>
      <w:pPr>
        <w:pStyle w:val="9"/>
        <w:spacing w:before="14"/>
        <w:ind w:left="735"/>
        <w:rPr>
          <w:rFonts w:ascii="Courier New" w:hAnsi="Courier New"/>
        </w:rPr>
      </w:pPr>
      <w:r>
        <w:rPr>
          <w:rFonts w:ascii="Courier New" w:hAnsi="Courier New"/>
          <w:w w:val="95"/>
        </w:rPr>
        <w:t>| name ’,’ name_list</w:t>
      </w:r>
    </w:p>
    <w:p>
      <w:pPr>
        <w:pStyle w:val="9"/>
        <w:spacing w:before="13"/>
        <w:ind w:left="735"/>
        <w:rPr>
          <w:rFonts w:ascii="Courier New"/>
        </w:rPr>
      </w:pPr>
      <w:r>
        <w:rPr>
          <w:rFonts w:ascii="Courier New"/>
          <w:w w:val="86"/>
        </w:rPr>
        <w:t>;</w:t>
      </w:r>
    </w:p>
    <w:p>
      <w:pPr>
        <w:pStyle w:val="9"/>
        <w:spacing w:before="139" w:line="204" w:lineRule="auto"/>
        <w:ind w:left="159" w:right="859" w:firstLine="298"/>
        <w:jc w:val="both"/>
      </w:pPr>
      <w:r>
        <w:rPr>
          <w:w w:val="105"/>
        </w:rPr>
        <w:t xml:space="preserve">It would seem that this grammar can </w:t>
      </w:r>
      <w:r>
        <w:rPr>
          <w:spacing w:val="3"/>
          <w:w w:val="105"/>
        </w:rPr>
        <w:t xml:space="preserve">be </w:t>
      </w:r>
      <w:r>
        <w:rPr>
          <w:w w:val="105"/>
        </w:rPr>
        <w:t xml:space="preserve">parsed with only a single token of lookahead:    </w:t>
      </w:r>
      <w:r>
        <w:rPr>
          <w:spacing w:val="60"/>
          <w:w w:val="105"/>
        </w:rPr>
        <w:t xml:space="preserve"> </w:t>
      </w:r>
      <w:r>
        <w:rPr>
          <w:w w:val="105"/>
        </w:rPr>
        <w:t>when</w:t>
      </w:r>
      <w:r>
        <w:rPr>
          <w:spacing w:val="-8"/>
          <w:w w:val="105"/>
        </w:rPr>
        <w:t xml:space="preserve"> </w:t>
      </w:r>
      <w:r>
        <w:rPr>
          <w:w w:val="105"/>
        </w:rPr>
        <w:t>a</w:t>
      </w:r>
      <w:r>
        <w:rPr>
          <w:spacing w:val="-7"/>
          <w:w w:val="105"/>
        </w:rPr>
        <w:t xml:space="preserve"> </w:t>
      </w:r>
      <w:r>
        <w:rPr>
          <w:rFonts w:ascii="Courier New"/>
          <w:w w:val="105"/>
        </w:rPr>
        <w:t>param_spec</w:t>
      </w:r>
      <w:r>
        <w:rPr>
          <w:rFonts w:ascii="Courier New"/>
          <w:spacing w:val="-85"/>
          <w:w w:val="105"/>
        </w:rPr>
        <w:t xml:space="preserve"> </w:t>
      </w:r>
      <w:r>
        <w:rPr>
          <w:w w:val="105"/>
        </w:rPr>
        <w:t>is</w:t>
      </w:r>
      <w:r>
        <w:rPr>
          <w:spacing w:val="-8"/>
          <w:w w:val="105"/>
        </w:rPr>
        <w:t xml:space="preserve"> </w:t>
      </w:r>
      <w:r>
        <w:rPr>
          <w:w w:val="105"/>
        </w:rPr>
        <w:t>being</w:t>
      </w:r>
      <w:r>
        <w:rPr>
          <w:spacing w:val="-7"/>
          <w:w w:val="105"/>
        </w:rPr>
        <w:t xml:space="preserve"> </w:t>
      </w:r>
      <w:r>
        <w:rPr>
          <w:w w:val="105"/>
        </w:rPr>
        <w:t>read,</w:t>
      </w:r>
      <w:r>
        <w:rPr>
          <w:spacing w:val="-7"/>
          <w:w w:val="105"/>
        </w:rPr>
        <w:t xml:space="preserve"> </w:t>
      </w:r>
      <w:r>
        <w:rPr>
          <w:w w:val="105"/>
        </w:rPr>
        <w:t>an</w:t>
      </w:r>
      <w:r>
        <w:rPr>
          <w:spacing w:val="-8"/>
          <w:w w:val="105"/>
        </w:rPr>
        <w:t xml:space="preserve"> </w:t>
      </w:r>
      <w:r>
        <w:rPr>
          <w:rFonts w:ascii="Courier New"/>
          <w:w w:val="105"/>
        </w:rPr>
        <w:t>"id"</w:t>
      </w:r>
      <w:r>
        <w:rPr>
          <w:rFonts w:ascii="Courier New"/>
          <w:spacing w:val="-85"/>
          <w:w w:val="105"/>
        </w:rPr>
        <w:t xml:space="preserve"> </w:t>
      </w:r>
      <w:r>
        <w:rPr>
          <w:w w:val="105"/>
        </w:rPr>
        <w:t>is</w:t>
      </w:r>
      <w:r>
        <w:rPr>
          <w:spacing w:val="-7"/>
          <w:w w:val="105"/>
        </w:rPr>
        <w:t xml:space="preserve"> </w:t>
      </w:r>
      <w:r>
        <w:rPr>
          <w:w w:val="105"/>
        </w:rPr>
        <w:t>a</w:t>
      </w:r>
      <w:r>
        <w:rPr>
          <w:spacing w:val="-8"/>
          <w:w w:val="105"/>
        </w:rPr>
        <w:t xml:space="preserve"> </w:t>
      </w:r>
      <w:r>
        <w:rPr>
          <w:rFonts w:ascii="Courier New"/>
          <w:w w:val="105"/>
        </w:rPr>
        <w:t>name</w:t>
      </w:r>
      <w:r>
        <w:rPr>
          <w:rFonts w:ascii="Courier New"/>
          <w:spacing w:val="-86"/>
          <w:w w:val="105"/>
        </w:rPr>
        <w:t xml:space="preserve"> </w:t>
      </w:r>
      <w:r>
        <w:rPr>
          <w:w w:val="105"/>
        </w:rPr>
        <w:t>if</w:t>
      </w:r>
      <w:r>
        <w:rPr>
          <w:spacing w:val="-7"/>
          <w:w w:val="105"/>
        </w:rPr>
        <w:t xml:space="preserve"> </w:t>
      </w:r>
      <w:r>
        <w:rPr>
          <w:w w:val="105"/>
        </w:rPr>
        <w:t>a</w:t>
      </w:r>
      <w:r>
        <w:rPr>
          <w:spacing w:val="-7"/>
          <w:w w:val="105"/>
        </w:rPr>
        <w:t xml:space="preserve"> </w:t>
      </w:r>
      <w:r>
        <w:rPr>
          <w:w w:val="105"/>
        </w:rPr>
        <w:t>comma</w:t>
      </w:r>
      <w:r>
        <w:rPr>
          <w:spacing w:val="-8"/>
          <w:w w:val="105"/>
        </w:rPr>
        <w:t xml:space="preserve"> </w:t>
      </w:r>
      <w:r>
        <w:rPr>
          <w:w w:val="105"/>
        </w:rPr>
        <w:t>or</w:t>
      </w:r>
      <w:r>
        <w:rPr>
          <w:spacing w:val="-7"/>
          <w:w w:val="105"/>
        </w:rPr>
        <w:t xml:space="preserve"> </w:t>
      </w:r>
      <w:r>
        <w:rPr>
          <w:w w:val="105"/>
        </w:rPr>
        <w:t>colon</w:t>
      </w:r>
      <w:r>
        <w:rPr>
          <w:spacing w:val="-7"/>
          <w:w w:val="105"/>
        </w:rPr>
        <w:t xml:space="preserve"> </w:t>
      </w:r>
      <w:r>
        <w:rPr>
          <w:w w:val="105"/>
        </w:rPr>
        <w:t>follows,</w:t>
      </w:r>
      <w:r>
        <w:rPr>
          <w:spacing w:val="-7"/>
          <w:w w:val="105"/>
        </w:rPr>
        <w:t xml:space="preserve"> </w:t>
      </w:r>
      <w:r>
        <w:rPr>
          <w:w w:val="105"/>
        </w:rPr>
        <w:t>or</w:t>
      </w:r>
      <w:r>
        <w:rPr>
          <w:spacing w:val="-7"/>
          <w:w w:val="105"/>
        </w:rPr>
        <w:t xml:space="preserve"> </w:t>
      </w:r>
      <w:r>
        <w:rPr>
          <w:w w:val="105"/>
        </w:rPr>
        <w:t>a</w:t>
      </w:r>
      <w:r>
        <w:rPr>
          <w:spacing w:val="-8"/>
          <w:w w:val="105"/>
        </w:rPr>
        <w:t xml:space="preserve"> </w:t>
      </w:r>
      <w:r>
        <w:rPr>
          <w:rFonts w:ascii="Courier New"/>
          <w:w w:val="105"/>
        </w:rPr>
        <w:t xml:space="preserve">type </w:t>
      </w:r>
      <w:r>
        <w:rPr>
          <w:w w:val="105"/>
        </w:rPr>
        <w:t xml:space="preserve">if another </w:t>
      </w:r>
      <w:r>
        <w:rPr>
          <w:rFonts w:ascii="Courier New"/>
          <w:w w:val="105"/>
        </w:rPr>
        <w:t xml:space="preserve">"id" </w:t>
      </w:r>
      <w:r>
        <w:rPr>
          <w:w w:val="105"/>
        </w:rPr>
        <w:t>follows. In other words, this grammar is</w:t>
      </w:r>
      <w:r>
        <w:rPr>
          <w:spacing w:val="1"/>
          <w:w w:val="105"/>
        </w:rPr>
        <w:t xml:space="preserve"> </w:t>
      </w:r>
      <w:r>
        <w:rPr>
          <w:w w:val="105"/>
        </w:rPr>
        <w:t>LR(1).</w:t>
      </w:r>
    </w:p>
    <w:p>
      <w:pPr>
        <w:pStyle w:val="9"/>
        <w:spacing w:before="133" w:line="204" w:lineRule="auto"/>
        <w:ind w:left="159" w:right="857" w:firstLine="298"/>
        <w:jc w:val="both"/>
      </w:pPr>
      <w:r>
        <w:rPr>
          <w:spacing w:val="-3"/>
          <w:w w:val="115"/>
        </w:rPr>
        <w:t xml:space="preserve">However, </w:t>
      </w:r>
      <w:r>
        <w:rPr>
          <w:w w:val="115"/>
        </w:rPr>
        <w:t xml:space="preserve">for historical reasons, Bison cannot </w:t>
      </w:r>
      <w:r>
        <w:rPr>
          <w:spacing w:val="-3"/>
          <w:w w:val="115"/>
        </w:rPr>
        <w:t xml:space="preserve">by </w:t>
      </w:r>
      <w:r>
        <w:rPr>
          <w:w w:val="115"/>
        </w:rPr>
        <w:t>default handle all LR(1) grammars. In</w:t>
      </w:r>
      <w:r>
        <w:rPr>
          <w:spacing w:val="-2"/>
          <w:w w:val="115"/>
        </w:rPr>
        <w:t xml:space="preserve"> </w:t>
      </w:r>
      <w:r>
        <w:rPr>
          <w:w w:val="115"/>
        </w:rPr>
        <w:t>this</w:t>
      </w:r>
      <w:r>
        <w:rPr>
          <w:spacing w:val="-2"/>
          <w:w w:val="115"/>
        </w:rPr>
        <w:t xml:space="preserve"> </w:t>
      </w:r>
      <w:r>
        <w:rPr>
          <w:w w:val="115"/>
        </w:rPr>
        <w:t xml:space="preserve">grammar, </w:t>
      </w:r>
      <w:r>
        <w:rPr>
          <w:spacing w:val="-5"/>
          <w:w w:val="115"/>
        </w:rPr>
        <w:t>two</w:t>
      </w:r>
      <w:r>
        <w:rPr>
          <w:spacing w:val="-1"/>
          <w:w w:val="115"/>
        </w:rPr>
        <w:t xml:space="preserve"> </w:t>
      </w:r>
      <w:r>
        <w:rPr>
          <w:w w:val="115"/>
        </w:rPr>
        <w:t>contexts,</w:t>
      </w:r>
      <w:r>
        <w:rPr>
          <w:spacing w:val="-1"/>
          <w:w w:val="115"/>
        </w:rPr>
        <w:t xml:space="preserve"> </w:t>
      </w:r>
      <w:r>
        <w:rPr>
          <w:w w:val="115"/>
        </w:rPr>
        <w:t>that</w:t>
      </w:r>
      <w:r>
        <w:rPr>
          <w:spacing w:val="-1"/>
          <w:w w:val="115"/>
        </w:rPr>
        <w:t xml:space="preserve"> </w:t>
      </w:r>
      <w:r>
        <w:rPr>
          <w:w w:val="115"/>
        </w:rPr>
        <w:t>after</w:t>
      </w:r>
      <w:r>
        <w:rPr>
          <w:spacing w:val="-3"/>
          <w:w w:val="115"/>
        </w:rPr>
        <w:t xml:space="preserve"> </w:t>
      </w:r>
      <w:r>
        <w:rPr>
          <w:w w:val="115"/>
        </w:rPr>
        <w:t>an</w:t>
      </w:r>
      <w:r>
        <w:rPr>
          <w:spacing w:val="-1"/>
          <w:w w:val="115"/>
        </w:rPr>
        <w:t xml:space="preserve"> </w:t>
      </w:r>
      <w:r>
        <w:rPr>
          <w:rFonts w:ascii="Courier New" w:hAnsi="Courier New"/>
          <w:w w:val="105"/>
        </w:rPr>
        <w:t>"id"</w:t>
      </w:r>
      <w:r>
        <w:rPr>
          <w:rFonts w:ascii="Courier New" w:hAnsi="Courier New"/>
          <w:spacing w:val="-75"/>
          <w:w w:val="105"/>
        </w:rPr>
        <w:t xml:space="preserve"> </w:t>
      </w:r>
      <w:r>
        <w:rPr>
          <w:w w:val="115"/>
        </w:rPr>
        <w:t>at</w:t>
      </w:r>
      <w:r>
        <w:rPr>
          <w:spacing w:val="-1"/>
          <w:w w:val="115"/>
        </w:rPr>
        <w:t xml:space="preserve"> </w:t>
      </w:r>
      <w:r>
        <w:rPr>
          <w:w w:val="115"/>
        </w:rPr>
        <w:t>the</w:t>
      </w:r>
      <w:r>
        <w:rPr>
          <w:spacing w:val="-2"/>
          <w:w w:val="115"/>
        </w:rPr>
        <w:t xml:space="preserve"> </w:t>
      </w:r>
      <w:r>
        <w:rPr>
          <w:w w:val="115"/>
        </w:rPr>
        <w:t>beginning</w:t>
      </w:r>
      <w:r>
        <w:rPr>
          <w:spacing w:val="-2"/>
          <w:w w:val="115"/>
        </w:rPr>
        <w:t xml:space="preserve"> </w:t>
      </w:r>
      <w:r>
        <w:rPr>
          <w:w w:val="115"/>
        </w:rPr>
        <w:t>of</w:t>
      </w:r>
      <w:r>
        <w:rPr>
          <w:spacing w:val="-1"/>
          <w:w w:val="115"/>
        </w:rPr>
        <w:t xml:space="preserve"> </w:t>
      </w:r>
      <w:r>
        <w:rPr>
          <w:w w:val="115"/>
        </w:rPr>
        <w:t>a</w:t>
      </w:r>
      <w:r>
        <w:rPr>
          <w:spacing w:val="-2"/>
          <w:w w:val="115"/>
        </w:rPr>
        <w:t xml:space="preserve"> </w:t>
      </w:r>
      <w:r>
        <w:rPr>
          <w:rFonts w:ascii="Courier New" w:hAnsi="Courier New"/>
          <w:w w:val="105"/>
        </w:rPr>
        <w:t>param_spec</w:t>
      </w:r>
      <w:r>
        <w:rPr>
          <w:rFonts w:ascii="Courier New" w:hAnsi="Courier New"/>
          <w:spacing w:val="-75"/>
          <w:w w:val="105"/>
        </w:rPr>
        <w:t xml:space="preserve"> </w:t>
      </w:r>
      <w:r>
        <w:rPr>
          <w:w w:val="115"/>
        </w:rPr>
        <w:t>and likewise</w:t>
      </w:r>
      <w:r>
        <w:rPr>
          <w:spacing w:val="-7"/>
          <w:w w:val="115"/>
        </w:rPr>
        <w:t xml:space="preserve"> </w:t>
      </w:r>
      <w:r>
        <w:rPr>
          <w:w w:val="115"/>
        </w:rPr>
        <w:t>at</w:t>
      </w:r>
      <w:r>
        <w:rPr>
          <w:spacing w:val="-5"/>
          <w:w w:val="115"/>
        </w:rPr>
        <w:t xml:space="preserve"> </w:t>
      </w:r>
      <w:r>
        <w:rPr>
          <w:w w:val="115"/>
        </w:rPr>
        <w:t>the</w:t>
      </w:r>
      <w:r>
        <w:rPr>
          <w:spacing w:val="-5"/>
          <w:w w:val="115"/>
        </w:rPr>
        <w:t xml:space="preserve"> </w:t>
      </w:r>
      <w:r>
        <w:rPr>
          <w:w w:val="115"/>
        </w:rPr>
        <w:t>beginning</w:t>
      </w:r>
      <w:r>
        <w:rPr>
          <w:spacing w:val="-6"/>
          <w:w w:val="115"/>
        </w:rPr>
        <w:t xml:space="preserve"> </w:t>
      </w:r>
      <w:r>
        <w:rPr>
          <w:w w:val="115"/>
        </w:rPr>
        <w:t>of</w:t>
      </w:r>
      <w:r>
        <w:rPr>
          <w:spacing w:val="-6"/>
          <w:w w:val="115"/>
        </w:rPr>
        <w:t xml:space="preserve"> </w:t>
      </w:r>
      <w:r>
        <w:rPr>
          <w:w w:val="115"/>
        </w:rPr>
        <w:t>a</w:t>
      </w:r>
      <w:r>
        <w:rPr>
          <w:spacing w:val="-5"/>
          <w:w w:val="115"/>
        </w:rPr>
        <w:t xml:space="preserve"> </w:t>
      </w:r>
      <w:r>
        <w:rPr>
          <w:rFonts w:ascii="Courier New" w:hAnsi="Courier New"/>
          <w:w w:val="105"/>
        </w:rPr>
        <w:t>return_spec</w:t>
      </w:r>
      <w:r>
        <w:rPr>
          <w:w w:val="105"/>
        </w:rPr>
        <w:t>,</w:t>
      </w:r>
      <w:r>
        <w:rPr>
          <w:spacing w:val="2"/>
          <w:w w:val="105"/>
        </w:rPr>
        <w:t xml:space="preserve"> </w:t>
      </w:r>
      <w:r>
        <w:rPr>
          <w:w w:val="115"/>
        </w:rPr>
        <w:t>are</w:t>
      </w:r>
      <w:r>
        <w:rPr>
          <w:spacing w:val="-6"/>
          <w:w w:val="115"/>
        </w:rPr>
        <w:t xml:space="preserve"> </w:t>
      </w:r>
      <w:r>
        <w:rPr>
          <w:w w:val="115"/>
        </w:rPr>
        <w:t>similar</w:t>
      </w:r>
      <w:r>
        <w:rPr>
          <w:spacing w:val="-6"/>
          <w:w w:val="115"/>
        </w:rPr>
        <w:t xml:space="preserve"> </w:t>
      </w:r>
      <w:r>
        <w:rPr>
          <w:w w:val="115"/>
        </w:rPr>
        <w:t>enough</w:t>
      </w:r>
      <w:r>
        <w:rPr>
          <w:spacing w:val="-6"/>
          <w:w w:val="115"/>
        </w:rPr>
        <w:t xml:space="preserve"> </w:t>
      </w:r>
      <w:r>
        <w:rPr>
          <w:w w:val="115"/>
        </w:rPr>
        <w:t>that</w:t>
      </w:r>
      <w:r>
        <w:rPr>
          <w:spacing w:val="-5"/>
          <w:w w:val="115"/>
        </w:rPr>
        <w:t xml:space="preserve"> </w:t>
      </w:r>
      <w:r>
        <w:rPr>
          <w:w w:val="115"/>
        </w:rPr>
        <w:t>Bison</w:t>
      </w:r>
      <w:r>
        <w:rPr>
          <w:spacing w:val="-6"/>
          <w:w w:val="115"/>
        </w:rPr>
        <w:t xml:space="preserve"> </w:t>
      </w:r>
      <w:r>
        <w:rPr>
          <w:w w:val="115"/>
        </w:rPr>
        <w:t>assumes</w:t>
      </w:r>
      <w:r>
        <w:rPr>
          <w:spacing w:val="-6"/>
          <w:w w:val="115"/>
        </w:rPr>
        <w:t xml:space="preserve"> </w:t>
      </w:r>
      <w:r>
        <w:rPr>
          <w:w w:val="115"/>
        </w:rPr>
        <w:t>they are the same.</w:t>
      </w:r>
      <w:r>
        <w:rPr>
          <w:spacing w:val="65"/>
          <w:w w:val="115"/>
        </w:rPr>
        <w:t xml:space="preserve"> </w:t>
      </w:r>
      <w:r>
        <w:rPr>
          <w:w w:val="115"/>
        </w:rPr>
        <w:t xml:space="preserve">They appear similar because the same set of rules would </w:t>
      </w:r>
      <w:r>
        <w:rPr>
          <w:spacing w:val="3"/>
          <w:w w:val="115"/>
        </w:rPr>
        <w:t xml:space="preserve">be </w:t>
      </w:r>
      <w:r>
        <w:rPr>
          <w:w w:val="115"/>
        </w:rPr>
        <w:t xml:space="preserve">active—the rule for reducing to a </w:t>
      </w:r>
      <w:r>
        <w:rPr>
          <w:rFonts w:ascii="Courier New" w:hAnsi="Courier New"/>
          <w:w w:val="105"/>
        </w:rPr>
        <w:t>name</w:t>
      </w:r>
      <w:r>
        <w:rPr>
          <w:rFonts w:ascii="Courier New" w:hAnsi="Courier New"/>
          <w:spacing w:val="-65"/>
          <w:w w:val="105"/>
        </w:rPr>
        <w:t xml:space="preserve"> </w:t>
      </w:r>
      <w:r>
        <w:rPr>
          <w:w w:val="115"/>
        </w:rPr>
        <w:t xml:space="preserve">and that for reducing to a </w:t>
      </w:r>
      <w:r>
        <w:rPr>
          <w:rFonts w:ascii="Courier New" w:hAnsi="Courier New"/>
          <w:w w:val="105"/>
        </w:rPr>
        <w:t>type</w:t>
      </w:r>
      <w:r>
        <w:rPr>
          <w:w w:val="105"/>
        </w:rPr>
        <w:t xml:space="preserve">. </w:t>
      </w:r>
      <w:r>
        <w:rPr>
          <w:w w:val="115"/>
        </w:rPr>
        <w:t xml:space="preserve">Bison is unable to determine at that stage of processing that the rules would require different lookahead tokens in the </w:t>
      </w:r>
      <w:r>
        <w:rPr>
          <w:spacing w:val="-5"/>
          <w:w w:val="115"/>
        </w:rPr>
        <w:t xml:space="preserve">two </w:t>
      </w:r>
      <w:r>
        <w:rPr>
          <w:w w:val="115"/>
        </w:rPr>
        <w:t xml:space="preserve">contexts, so it makes a single parser state for them both. Combining the </w:t>
      </w:r>
      <w:r>
        <w:rPr>
          <w:spacing w:val="-4"/>
          <w:w w:val="115"/>
        </w:rPr>
        <w:t xml:space="preserve">two </w:t>
      </w:r>
      <w:r>
        <w:rPr>
          <w:w w:val="115"/>
        </w:rPr>
        <w:t>contexts causes a conflict later. In parser terminology, this occurrence means that the grammar is not</w:t>
      </w:r>
      <w:r>
        <w:rPr>
          <w:spacing w:val="6"/>
          <w:w w:val="115"/>
        </w:rPr>
        <w:t xml:space="preserve"> </w:t>
      </w:r>
      <w:r>
        <w:rPr>
          <w:w w:val="115"/>
        </w:rPr>
        <w:t>LALR(1).</w:t>
      </w:r>
    </w:p>
    <w:p>
      <w:pPr>
        <w:pStyle w:val="9"/>
        <w:spacing w:before="142" w:line="204" w:lineRule="auto"/>
        <w:ind w:left="160" w:right="857" w:firstLine="298"/>
        <w:jc w:val="both"/>
      </w:pPr>
      <w:r>
        <w:rPr>
          <w:spacing w:val="-6"/>
          <w:w w:val="115"/>
        </w:rPr>
        <w:t xml:space="preserve">For </w:t>
      </w:r>
      <w:r>
        <w:rPr>
          <w:w w:val="115"/>
        </w:rPr>
        <w:t>many practical grammars (specifically those that fall into the non-LR(1) class), the limitations</w:t>
      </w:r>
      <w:r>
        <w:rPr>
          <w:spacing w:val="-18"/>
          <w:w w:val="115"/>
        </w:rPr>
        <w:t xml:space="preserve"> </w:t>
      </w:r>
      <w:r>
        <w:rPr>
          <w:w w:val="115"/>
        </w:rPr>
        <w:t>of</w:t>
      </w:r>
      <w:r>
        <w:rPr>
          <w:spacing w:val="-19"/>
          <w:w w:val="115"/>
        </w:rPr>
        <w:t xml:space="preserve"> </w:t>
      </w:r>
      <w:r>
        <w:rPr>
          <w:w w:val="115"/>
        </w:rPr>
        <w:t>LALR(1)</w:t>
      </w:r>
      <w:r>
        <w:rPr>
          <w:spacing w:val="-17"/>
          <w:w w:val="115"/>
        </w:rPr>
        <w:t xml:space="preserve"> </w:t>
      </w:r>
      <w:r>
        <w:rPr>
          <w:w w:val="115"/>
        </w:rPr>
        <w:t>result</w:t>
      </w:r>
      <w:r>
        <w:rPr>
          <w:spacing w:val="-18"/>
          <w:w w:val="115"/>
        </w:rPr>
        <w:t xml:space="preserve"> </w:t>
      </w:r>
      <w:r>
        <w:rPr>
          <w:w w:val="115"/>
        </w:rPr>
        <w:t>in</w:t>
      </w:r>
      <w:r>
        <w:rPr>
          <w:spacing w:val="-17"/>
          <w:w w:val="115"/>
        </w:rPr>
        <w:t xml:space="preserve"> </w:t>
      </w:r>
      <w:r>
        <w:rPr>
          <w:w w:val="115"/>
        </w:rPr>
        <w:t>difficulties</w:t>
      </w:r>
      <w:r>
        <w:rPr>
          <w:spacing w:val="-18"/>
          <w:w w:val="115"/>
        </w:rPr>
        <w:t xml:space="preserve"> </w:t>
      </w:r>
      <w:r>
        <w:rPr>
          <w:w w:val="115"/>
        </w:rPr>
        <w:t>beyond</w:t>
      </w:r>
      <w:r>
        <w:rPr>
          <w:spacing w:val="-18"/>
          <w:w w:val="115"/>
        </w:rPr>
        <w:t xml:space="preserve"> </w:t>
      </w:r>
      <w:r>
        <w:rPr>
          <w:w w:val="115"/>
        </w:rPr>
        <w:t>just</w:t>
      </w:r>
      <w:r>
        <w:rPr>
          <w:spacing w:val="-17"/>
          <w:w w:val="115"/>
        </w:rPr>
        <w:t xml:space="preserve"> </w:t>
      </w:r>
      <w:r>
        <w:rPr>
          <w:w w:val="115"/>
        </w:rPr>
        <w:t>mysterious</w:t>
      </w:r>
      <w:r>
        <w:rPr>
          <w:spacing w:val="-18"/>
          <w:w w:val="115"/>
        </w:rPr>
        <w:t xml:space="preserve"> </w:t>
      </w:r>
      <w:r>
        <w:rPr>
          <w:w w:val="115"/>
        </w:rPr>
        <w:t>reduce/reduce</w:t>
      </w:r>
      <w:r>
        <w:rPr>
          <w:spacing w:val="-18"/>
          <w:w w:val="115"/>
        </w:rPr>
        <w:t xml:space="preserve"> </w:t>
      </w:r>
      <w:r>
        <w:rPr>
          <w:w w:val="115"/>
        </w:rPr>
        <w:t>conflicts. The</w:t>
      </w:r>
      <w:r>
        <w:rPr>
          <w:spacing w:val="-9"/>
          <w:w w:val="115"/>
        </w:rPr>
        <w:t xml:space="preserve"> </w:t>
      </w:r>
      <w:r>
        <w:rPr>
          <w:w w:val="115"/>
        </w:rPr>
        <w:t>best</w:t>
      </w:r>
      <w:r>
        <w:rPr>
          <w:spacing w:val="-8"/>
          <w:w w:val="115"/>
        </w:rPr>
        <w:t xml:space="preserve"> </w:t>
      </w:r>
      <w:r>
        <w:rPr>
          <w:spacing w:val="-5"/>
          <w:w w:val="115"/>
        </w:rPr>
        <w:t>way</w:t>
      </w:r>
      <w:r>
        <w:rPr>
          <w:spacing w:val="-9"/>
          <w:w w:val="115"/>
        </w:rPr>
        <w:t xml:space="preserve"> </w:t>
      </w:r>
      <w:r>
        <w:rPr>
          <w:w w:val="115"/>
        </w:rPr>
        <w:t>to</w:t>
      </w:r>
      <w:r>
        <w:rPr>
          <w:spacing w:val="-8"/>
          <w:w w:val="115"/>
        </w:rPr>
        <w:t xml:space="preserve"> </w:t>
      </w:r>
      <w:r>
        <w:rPr>
          <w:w w:val="115"/>
        </w:rPr>
        <w:t>fix</w:t>
      </w:r>
      <w:r>
        <w:rPr>
          <w:spacing w:val="-8"/>
          <w:w w:val="115"/>
        </w:rPr>
        <w:t xml:space="preserve"> </w:t>
      </w:r>
      <w:r>
        <w:rPr>
          <w:w w:val="115"/>
        </w:rPr>
        <w:t>all</w:t>
      </w:r>
      <w:r>
        <w:rPr>
          <w:spacing w:val="-9"/>
          <w:w w:val="115"/>
        </w:rPr>
        <w:t xml:space="preserve"> </w:t>
      </w:r>
      <w:r>
        <w:rPr>
          <w:w w:val="115"/>
        </w:rPr>
        <w:t>these</w:t>
      </w:r>
      <w:r>
        <w:rPr>
          <w:spacing w:val="-8"/>
          <w:w w:val="115"/>
        </w:rPr>
        <w:t xml:space="preserve"> </w:t>
      </w:r>
      <w:r>
        <w:rPr>
          <w:w w:val="115"/>
        </w:rPr>
        <w:t>problems</w:t>
      </w:r>
      <w:r>
        <w:rPr>
          <w:spacing w:val="-8"/>
          <w:w w:val="115"/>
        </w:rPr>
        <w:t xml:space="preserve"> </w:t>
      </w:r>
      <w:r>
        <w:rPr>
          <w:w w:val="115"/>
        </w:rPr>
        <w:t>is</w:t>
      </w:r>
      <w:r>
        <w:rPr>
          <w:spacing w:val="-9"/>
          <w:w w:val="115"/>
        </w:rPr>
        <w:t xml:space="preserve"> </w:t>
      </w:r>
      <w:r>
        <w:rPr>
          <w:w w:val="115"/>
        </w:rPr>
        <w:t>to</w:t>
      </w:r>
      <w:r>
        <w:rPr>
          <w:spacing w:val="-8"/>
          <w:w w:val="115"/>
        </w:rPr>
        <w:t xml:space="preserve"> </w:t>
      </w:r>
      <w:r>
        <w:rPr>
          <w:w w:val="115"/>
        </w:rPr>
        <w:t>select</w:t>
      </w:r>
      <w:r>
        <w:rPr>
          <w:spacing w:val="-9"/>
          <w:w w:val="115"/>
        </w:rPr>
        <w:t xml:space="preserve"> </w:t>
      </w:r>
      <w:r>
        <w:rPr>
          <w:w w:val="115"/>
        </w:rPr>
        <w:t>a</w:t>
      </w:r>
      <w:r>
        <w:rPr>
          <w:spacing w:val="-8"/>
          <w:w w:val="115"/>
        </w:rPr>
        <w:t xml:space="preserve"> </w:t>
      </w:r>
      <w:r>
        <w:rPr>
          <w:w w:val="115"/>
        </w:rPr>
        <w:t>different</w:t>
      </w:r>
      <w:r>
        <w:rPr>
          <w:spacing w:val="-8"/>
          <w:w w:val="115"/>
        </w:rPr>
        <w:t xml:space="preserve"> </w:t>
      </w:r>
      <w:r>
        <w:rPr>
          <w:w w:val="115"/>
        </w:rPr>
        <w:t>parser</w:t>
      </w:r>
      <w:r>
        <w:rPr>
          <w:spacing w:val="-9"/>
          <w:w w:val="115"/>
        </w:rPr>
        <w:t xml:space="preserve"> </w:t>
      </w:r>
      <w:r>
        <w:rPr>
          <w:w w:val="115"/>
        </w:rPr>
        <w:t>table</w:t>
      </w:r>
      <w:r>
        <w:rPr>
          <w:spacing w:val="-8"/>
          <w:w w:val="115"/>
        </w:rPr>
        <w:t xml:space="preserve"> </w:t>
      </w:r>
      <w:r>
        <w:rPr>
          <w:w w:val="115"/>
        </w:rPr>
        <w:t>construction</w:t>
      </w:r>
      <w:r>
        <w:rPr>
          <w:spacing w:val="-9"/>
          <w:w w:val="115"/>
        </w:rPr>
        <w:t xml:space="preserve"> </w:t>
      </w:r>
      <w:r>
        <w:rPr>
          <w:w w:val="115"/>
        </w:rPr>
        <w:t>algo- rithm.</w:t>
      </w:r>
      <w:r>
        <w:rPr>
          <w:spacing w:val="7"/>
          <w:w w:val="115"/>
        </w:rPr>
        <w:t xml:space="preserve"> </w:t>
      </w:r>
      <w:r>
        <w:rPr>
          <w:w w:val="115"/>
        </w:rPr>
        <w:t>Either</w:t>
      </w:r>
      <w:r>
        <w:rPr>
          <w:spacing w:val="-22"/>
          <w:w w:val="115"/>
        </w:rPr>
        <w:t xml:space="preserve"> </w:t>
      </w:r>
      <w:r>
        <w:rPr>
          <w:w w:val="115"/>
        </w:rPr>
        <w:t>IELR(1)</w:t>
      </w:r>
      <w:r>
        <w:rPr>
          <w:spacing w:val="-22"/>
          <w:w w:val="115"/>
        </w:rPr>
        <w:t xml:space="preserve"> </w:t>
      </w:r>
      <w:r>
        <w:rPr>
          <w:w w:val="115"/>
        </w:rPr>
        <w:t>or</w:t>
      </w:r>
      <w:r>
        <w:rPr>
          <w:spacing w:val="-21"/>
          <w:w w:val="115"/>
        </w:rPr>
        <w:t xml:space="preserve"> </w:t>
      </w:r>
      <w:r>
        <w:rPr>
          <w:w w:val="115"/>
        </w:rPr>
        <w:t>canonical</w:t>
      </w:r>
      <w:r>
        <w:rPr>
          <w:spacing w:val="-22"/>
          <w:w w:val="115"/>
        </w:rPr>
        <w:t xml:space="preserve"> </w:t>
      </w:r>
      <w:r>
        <w:rPr>
          <w:w w:val="115"/>
        </w:rPr>
        <w:t>LR(1)</w:t>
      </w:r>
      <w:r>
        <w:rPr>
          <w:spacing w:val="-21"/>
          <w:w w:val="115"/>
        </w:rPr>
        <w:t xml:space="preserve"> </w:t>
      </w:r>
      <w:r>
        <w:rPr>
          <w:w w:val="115"/>
        </w:rPr>
        <w:t>would</w:t>
      </w:r>
      <w:r>
        <w:rPr>
          <w:spacing w:val="-22"/>
          <w:w w:val="115"/>
        </w:rPr>
        <w:t xml:space="preserve"> </w:t>
      </w:r>
      <w:r>
        <w:rPr>
          <w:w w:val="115"/>
        </w:rPr>
        <w:t>suffice,</w:t>
      </w:r>
      <w:r>
        <w:rPr>
          <w:spacing w:val="-19"/>
          <w:w w:val="115"/>
        </w:rPr>
        <w:t xml:space="preserve"> </w:t>
      </w:r>
      <w:r>
        <w:rPr>
          <w:w w:val="115"/>
        </w:rPr>
        <w:t>but</w:t>
      </w:r>
      <w:r>
        <w:rPr>
          <w:spacing w:val="-20"/>
          <w:w w:val="115"/>
        </w:rPr>
        <w:t xml:space="preserve"> </w:t>
      </w:r>
      <w:r>
        <w:rPr>
          <w:w w:val="115"/>
        </w:rPr>
        <w:t>the</w:t>
      </w:r>
      <w:r>
        <w:rPr>
          <w:spacing w:val="-22"/>
          <w:w w:val="115"/>
        </w:rPr>
        <w:t xml:space="preserve"> </w:t>
      </w:r>
      <w:r>
        <w:rPr>
          <w:w w:val="115"/>
        </w:rPr>
        <w:t>former</w:t>
      </w:r>
      <w:r>
        <w:rPr>
          <w:spacing w:val="-22"/>
          <w:w w:val="115"/>
        </w:rPr>
        <w:t xml:space="preserve"> </w:t>
      </w:r>
      <w:r>
        <w:rPr>
          <w:w w:val="115"/>
        </w:rPr>
        <w:t>is</w:t>
      </w:r>
      <w:r>
        <w:rPr>
          <w:spacing w:val="-20"/>
          <w:w w:val="115"/>
        </w:rPr>
        <w:t xml:space="preserve"> </w:t>
      </w:r>
      <w:r>
        <w:rPr>
          <w:w w:val="115"/>
        </w:rPr>
        <w:t>more</w:t>
      </w:r>
      <w:r>
        <w:rPr>
          <w:spacing w:val="-22"/>
          <w:w w:val="115"/>
        </w:rPr>
        <w:t xml:space="preserve"> </w:t>
      </w:r>
      <w:r>
        <w:rPr>
          <w:w w:val="115"/>
        </w:rPr>
        <w:t>efficient</w:t>
      </w:r>
      <w:r>
        <w:rPr>
          <w:spacing w:val="-21"/>
          <w:w w:val="115"/>
        </w:rPr>
        <w:t xml:space="preserve"> </w:t>
      </w:r>
      <w:r>
        <w:rPr>
          <w:w w:val="115"/>
        </w:rPr>
        <w:t>and easier</w:t>
      </w:r>
      <w:r>
        <w:rPr>
          <w:spacing w:val="-7"/>
          <w:w w:val="115"/>
        </w:rPr>
        <w:t xml:space="preserve"> </w:t>
      </w:r>
      <w:r>
        <w:rPr>
          <w:w w:val="115"/>
        </w:rPr>
        <w:t>to</w:t>
      </w:r>
      <w:r>
        <w:rPr>
          <w:spacing w:val="-6"/>
          <w:w w:val="115"/>
        </w:rPr>
        <w:t xml:space="preserve"> </w:t>
      </w:r>
      <w:r>
        <w:rPr>
          <w:w w:val="115"/>
        </w:rPr>
        <w:t>debug</w:t>
      </w:r>
      <w:r>
        <w:rPr>
          <w:spacing w:val="-7"/>
          <w:w w:val="115"/>
        </w:rPr>
        <w:t xml:space="preserve"> </w:t>
      </w:r>
      <w:r>
        <w:rPr>
          <w:w w:val="115"/>
        </w:rPr>
        <w:t>during</w:t>
      </w:r>
      <w:r>
        <w:rPr>
          <w:spacing w:val="-6"/>
          <w:w w:val="115"/>
        </w:rPr>
        <w:t xml:space="preserve"> </w:t>
      </w:r>
      <w:r>
        <w:rPr>
          <w:w w:val="115"/>
        </w:rPr>
        <w:t>development.</w:t>
      </w:r>
      <w:r>
        <w:rPr>
          <w:spacing w:val="17"/>
          <w:w w:val="115"/>
        </w:rPr>
        <w:t xml:space="preserve"> </w:t>
      </w:r>
      <w:r>
        <w:rPr>
          <w:w w:val="115"/>
        </w:rPr>
        <w:t>See</w:t>
      </w:r>
      <w:r>
        <w:rPr>
          <w:spacing w:val="-7"/>
          <w:w w:val="115"/>
        </w:rPr>
        <w:t xml:space="preserve"> </w:t>
      </w:r>
      <w:r>
        <w:fldChar w:fldCharType="begin"/>
      </w:r>
      <w:r>
        <w:instrText xml:space="preserve"> HYPERLINK \l "_bookmark157" </w:instrText>
      </w:r>
      <w:r>
        <w:fldChar w:fldCharType="separate"/>
      </w:r>
      <w:r>
        <w:rPr>
          <w:w w:val="115"/>
        </w:rPr>
        <w:t>Section</w:t>
      </w:r>
      <w:r>
        <w:rPr>
          <w:spacing w:val="-6"/>
          <w:w w:val="115"/>
        </w:rPr>
        <w:t xml:space="preserve"> </w:t>
      </w:r>
      <w:r>
        <w:rPr>
          <w:w w:val="115"/>
        </w:rPr>
        <w:t>5.8.1</w:t>
      </w:r>
      <w:r>
        <w:rPr>
          <w:spacing w:val="-8"/>
          <w:w w:val="115"/>
        </w:rPr>
        <w:t xml:space="preserve"> </w:t>
      </w:r>
      <w:r>
        <w:rPr>
          <w:w w:val="115"/>
        </w:rPr>
        <w:t>[LR</w:t>
      </w:r>
      <w:r>
        <w:rPr>
          <w:spacing w:val="-6"/>
          <w:w w:val="115"/>
        </w:rPr>
        <w:t xml:space="preserve"> </w:t>
      </w:r>
      <w:r>
        <w:rPr>
          <w:spacing w:val="-4"/>
          <w:w w:val="115"/>
        </w:rPr>
        <w:t>Table</w:t>
      </w:r>
      <w:r>
        <w:rPr>
          <w:spacing w:val="-7"/>
          <w:w w:val="115"/>
        </w:rPr>
        <w:t xml:space="preserve"> </w:t>
      </w:r>
      <w:r>
        <w:rPr>
          <w:w w:val="115"/>
        </w:rPr>
        <w:t>Construction],</w:t>
      </w:r>
      <w:r>
        <w:rPr>
          <w:spacing w:val="-6"/>
          <w:w w:val="115"/>
        </w:rPr>
        <w:t xml:space="preserve"> </w:t>
      </w:r>
      <w:r>
        <w:rPr>
          <w:w w:val="115"/>
        </w:rPr>
        <w:t>page</w:t>
      </w:r>
      <w:r>
        <w:rPr>
          <w:spacing w:val="-6"/>
          <w:w w:val="115"/>
        </w:rPr>
        <w:t xml:space="preserve"> </w:t>
      </w:r>
      <w:r>
        <w:rPr>
          <w:w w:val="115"/>
        </w:rPr>
        <w:t>118</w:t>
      </w:r>
      <w:r>
        <w:rPr>
          <w:w w:val="115"/>
        </w:rPr>
        <w:fldChar w:fldCharType="end"/>
      </w:r>
      <w:r>
        <w:rPr>
          <w:w w:val="115"/>
        </w:rPr>
        <w:t>,</w:t>
      </w:r>
    </w:p>
    <w:p>
      <w:pPr>
        <w:spacing w:after="0" w:line="204" w:lineRule="auto"/>
        <w:jc w:val="both"/>
        <w:sectPr>
          <w:headerReference r:id="rId120"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7"/>
        <w:jc w:val="both"/>
      </w:pPr>
      <w:bookmarkStart w:id="390" w:name="_bookmark155"/>
      <w:bookmarkEnd w:id="390"/>
      <w:r>
        <w:rPr>
          <w:w w:val="110"/>
        </w:rPr>
        <w:t>for details. (Bison’s IELR(1) and canonical LR(1) implementations are experimental. More user feedback will help to stabilize</w:t>
      </w:r>
      <w:r>
        <w:rPr>
          <w:spacing w:val="62"/>
          <w:w w:val="110"/>
        </w:rPr>
        <w:t xml:space="preserve"> </w:t>
      </w:r>
      <w:r>
        <w:rPr>
          <w:w w:val="110"/>
        </w:rPr>
        <w:t>them.)</w:t>
      </w:r>
    </w:p>
    <w:p>
      <w:pPr>
        <w:pStyle w:val="9"/>
        <w:spacing w:before="86" w:line="204" w:lineRule="auto"/>
        <w:ind w:left="159" w:right="858" w:firstLine="298"/>
        <w:jc w:val="both"/>
      </w:pPr>
      <w:r>
        <w:rPr>
          <w:w w:val="115"/>
        </w:rPr>
        <w:t>If</w:t>
      </w:r>
      <w:r>
        <w:rPr>
          <w:spacing w:val="-34"/>
          <w:w w:val="115"/>
        </w:rPr>
        <w:t xml:space="preserve"> </w:t>
      </w:r>
      <w:r>
        <w:rPr>
          <w:w w:val="115"/>
        </w:rPr>
        <w:t>you</w:t>
      </w:r>
      <w:r>
        <w:rPr>
          <w:spacing w:val="-33"/>
          <w:w w:val="115"/>
        </w:rPr>
        <w:t xml:space="preserve"> </w:t>
      </w:r>
      <w:r>
        <w:rPr>
          <w:w w:val="115"/>
        </w:rPr>
        <w:t>instead</w:t>
      </w:r>
      <w:r>
        <w:rPr>
          <w:spacing w:val="-34"/>
          <w:w w:val="115"/>
        </w:rPr>
        <w:t xml:space="preserve"> </w:t>
      </w:r>
      <w:r>
        <w:rPr>
          <w:w w:val="115"/>
        </w:rPr>
        <w:t>wish</w:t>
      </w:r>
      <w:r>
        <w:rPr>
          <w:spacing w:val="-33"/>
          <w:w w:val="115"/>
        </w:rPr>
        <w:t xml:space="preserve"> </w:t>
      </w:r>
      <w:r>
        <w:rPr>
          <w:w w:val="115"/>
        </w:rPr>
        <w:t>to</w:t>
      </w:r>
      <w:r>
        <w:rPr>
          <w:spacing w:val="-33"/>
          <w:w w:val="115"/>
        </w:rPr>
        <w:t xml:space="preserve"> </w:t>
      </w:r>
      <w:r>
        <w:rPr>
          <w:w w:val="115"/>
        </w:rPr>
        <w:t>work</w:t>
      </w:r>
      <w:r>
        <w:rPr>
          <w:spacing w:val="-34"/>
          <w:w w:val="115"/>
        </w:rPr>
        <w:t xml:space="preserve"> </w:t>
      </w:r>
      <w:r>
        <w:rPr>
          <w:w w:val="115"/>
        </w:rPr>
        <w:t>around</w:t>
      </w:r>
      <w:r>
        <w:rPr>
          <w:spacing w:val="-33"/>
          <w:w w:val="115"/>
        </w:rPr>
        <w:t xml:space="preserve"> </w:t>
      </w:r>
      <w:r>
        <w:rPr>
          <w:w w:val="115"/>
        </w:rPr>
        <w:t>LALR(1)’s</w:t>
      </w:r>
      <w:r>
        <w:rPr>
          <w:spacing w:val="-34"/>
          <w:w w:val="115"/>
        </w:rPr>
        <w:t xml:space="preserve"> </w:t>
      </w:r>
      <w:r>
        <w:rPr>
          <w:w w:val="115"/>
        </w:rPr>
        <w:t>limitations,</w:t>
      </w:r>
      <w:r>
        <w:rPr>
          <w:spacing w:val="-31"/>
          <w:w w:val="115"/>
        </w:rPr>
        <w:t xml:space="preserve"> </w:t>
      </w:r>
      <w:r>
        <w:rPr>
          <w:w w:val="115"/>
        </w:rPr>
        <w:t>you</w:t>
      </w:r>
      <w:r>
        <w:rPr>
          <w:spacing w:val="-34"/>
          <w:w w:val="115"/>
        </w:rPr>
        <w:t xml:space="preserve"> </w:t>
      </w:r>
      <w:r>
        <w:rPr>
          <w:w w:val="115"/>
        </w:rPr>
        <w:t>can</w:t>
      </w:r>
      <w:r>
        <w:rPr>
          <w:spacing w:val="-33"/>
          <w:w w:val="115"/>
        </w:rPr>
        <w:t xml:space="preserve"> </w:t>
      </w:r>
      <w:r>
        <w:rPr>
          <w:w w:val="115"/>
        </w:rPr>
        <w:t>often</w:t>
      </w:r>
      <w:r>
        <w:rPr>
          <w:spacing w:val="-34"/>
          <w:w w:val="115"/>
        </w:rPr>
        <w:t xml:space="preserve"> </w:t>
      </w:r>
      <w:r>
        <w:rPr>
          <w:w w:val="115"/>
        </w:rPr>
        <w:t>fix</w:t>
      </w:r>
      <w:r>
        <w:rPr>
          <w:spacing w:val="-32"/>
          <w:w w:val="115"/>
        </w:rPr>
        <w:t xml:space="preserve"> </w:t>
      </w:r>
      <w:r>
        <w:rPr>
          <w:w w:val="115"/>
        </w:rPr>
        <w:t>a</w:t>
      </w:r>
      <w:r>
        <w:rPr>
          <w:spacing w:val="-34"/>
          <w:w w:val="115"/>
        </w:rPr>
        <w:t xml:space="preserve"> </w:t>
      </w:r>
      <w:r>
        <w:rPr>
          <w:w w:val="115"/>
        </w:rPr>
        <w:t xml:space="preserve">mysterious conflict </w:t>
      </w:r>
      <w:r>
        <w:rPr>
          <w:spacing w:val="-3"/>
          <w:w w:val="115"/>
        </w:rPr>
        <w:t xml:space="preserve">by </w:t>
      </w:r>
      <w:r>
        <w:rPr>
          <w:w w:val="115"/>
        </w:rPr>
        <w:t xml:space="preserve">identifying the </w:t>
      </w:r>
      <w:r>
        <w:rPr>
          <w:spacing w:val="-5"/>
          <w:w w:val="115"/>
        </w:rPr>
        <w:t xml:space="preserve">two </w:t>
      </w:r>
      <w:r>
        <w:rPr>
          <w:w w:val="115"/>
        </w:rPr>
        <w:t>parser states that are being confused, and adding</w:t>
      </w:r>
      <w:r>
        <w:rPr>
          <w:spacing w:val="-35"/>
          <w:w w:val="115"/>
        </w:rPr>
        <w:t xml:space="preserve"> </w:t>
      </w:r>
      <w:r>
        <w:rPr>
          <w:w w:val="115"/>
        </w:rPr>
        <w:t xml:space="preserve">something to make them look distinct. In the above example, adding one rule to </w:t>
      </w:r>
      <w:r>
        <w:rPr>
          <w:rFonts w:ascii="Courier New" w:hAnsi="Courier New"/>
          <w:w w:val="105"/>
        </w:rPr>
        <w:t xml:space="preserve">return_spec </w:t>
      </w:r>
      <w:r>
        <w:rPr>
          <w:w w:val="115"/>
        </w:rPr>
        <w:t>as follows makes the problem go</w:t>
      </w:r>
      <w:r>
        <w:rPr>
          <w:spacing w:val="23"/>
          <w:w w:val="115"/>
        </w:rPr>
        <w:t xml:space="preserve"> </w:t>
      </w:r>
      <w:r>
        <w:rPr>
          <w:spacing w:val="-4"/>
          <w:w w:val="115"/>
        </w:rPr>
        <w:t>away:</w:t>
      </w:r>
    </w:p>
    <w:p>
      <w:pPr>
        <w:pStyle w:val="9"/>
        <w:spacing w:before="93"/>
        <w:ind w:left="735"/>
        <w:rPr>
          <w:rFonts w:ascii="Courier New"/>
        </w:rPr>
      </w:pPr>
      <w:r>
        <w:rPr>
          <w:rFonts w:ascii="Courier New"/>
          <w:w w:val="95"/>
        </w:rPr>
        <w:t>...</w:t>
      </w:r>
    </w:p>
    <w:p>
      <w:pPr>
        <w:pStyle w:val="9"/>
        <w:spacing w:before="14" w:line="254" w:lineRule="auto"/>
        <w:ind w:left="965" w:right="7547" w:hanging="230"/>
        <w:rPr>
          <w:rFonts w:ascii="Courier New"/>
        </w:rPr>
      </w:pPr>
      <w:r>
        <w:rPr>
          <w:rFonts w:ascii="Courier New"/>
          <w:w w:val="85"/>
        </w:rPr>
        <w:t xml:space="preserve">return_spec: </w:t>
      </w:r>
      <w:r>
        <w:rPr>
          <w:rFonts w:ascii="Courier New"/>
          <w:w w:val="95"/>
        </w:rPr>
        <w:t>type</w:t>
      </w:r>
    </w:p>
    <w:p>
      <w:pPr>
        <w:pStyle w:val="9"/>
        <w:spacing w:line="247" w:lineRule="exact"/>
        <w:ind w:left="735"/>
        <w:rPr>
          <w:rFonts w:ascii="Courier New" w:hAnsi="Courier New"/>
        </w:rPr>
      </w:pPr>
      <w:r>
        <w:rPr>
          <w:rFonts w:ascii="Courier New" w:hAnsi="Courier New"/>
          <w:w w:val="95"/>
        </w:rPr>
        <w:t>| name ’:’ type</w:t>
      </w:r>
    </w:p>
    <w:p>
      <w:pPr>
        <w:pStyle w:val="9"/>
        <w:tabs>
          <w:tab w:val="left" w:pos="3141"/>
          <w:tab w:val="left" w:pos="6463"/>
        </w:tabs>
        <w:spacing w:before="13"/>
        <w:ind w:left="735"/>
        <w:rPr>
          <w:rFonts w:ascii="Courier New"/>
        </w:rPr>
      </w:pPr>
      <w:r>
        <w:rPr>
          <w:rFonts w:ascii="Courier New"/>
          <w:w w:val="95"/>
        </w:rPr>
        <w:t>|</w:t>
      </w:r>
      <w:r>
        <w:rPr>
          <w:rFonts w:ascii="Courier New"/>
          <w:spacing w:val="-54"/>
          <w:w w:val="95"/>
        </w:rPr>
        <w:t xml:space="preserve"> </w:t>
      </w:r>
      <w:r>
        <w:rPr>
          <w:rFonts w:ascii="Courier New"/>
          <w:w w:val="95"/>
        </w:rPr>
        <w:t>"id"</w:t>
      </w:r>
      <w:r>
        <w:rPr>
          <w:rFonts w:ascii="Courier New"/>
          <w:spacing w:val="-54"/>
          <w:w w:val="95"/>
        </w:rPr>
        <w:t xml:space="preserve"> </w:t>
      </w:r>
      <w:r>
        <w:rPr>
          <w:rFonts w:ascii="Courier New"/>
          <w:w w:val="95"/>
        </w:rPr>
        <w:t>"bogus"</w:t>
      </w:r>
      <w:r>
        <w:rPr>
          <w:rFonts w:ascii="Courier New"/>
          <w:w w:val="95"/>
        </w:rPr>
        <w:tab/>
      </w:r>
      <w:r>
        <w:rPr>
          <w:rFonts w:ascii="Courier New"/>
          <w:w w:val="95"/>
        </w:rPr>
        <w:t>/*</w:t>
      </w:r>
      <w:r>
        <w:rPr>
          <w:rFonts w:ascii="Courier New"/>
          <w:spacing w:val="-50"/>
          <w:w w:val="95"/>
        </w:rPr>
        <w:t xml:space="preserve"> </w:t>
      </w:r>
      <w:r>
        <w:rPr>
          <w:rFonts w:ascii="Courier New"/>
          <w:w w:val="95"/>
        </w:rPr>
        <w:t>This</w:t>
      </w:r>
      <w:r>
        <w:rPr>
          <w:rFonts w:ascii="Courier New"/>
          <w:spacing w:val="-51"/>
          <w:w w:val="95"/>
        </w:rPr>
        <w:t xml:space="preserve"> </w:t>
      </w:r>
      <w:r>
        <w:rPr>
          <w:rFonts w:ascii="Courier New"/>
          <w:w w:val="95"/>
        </w:rPr>
        <w:t>rule</w:t>
      </w:r>
      <w:r>
        <w:rPr>
          <w:rFonts w:ascii="Courier New"/>
          <w:spacing w:val="-51"/>
          <w:w w:val="95"/>
        </w:rPr>
        <w:t xml:space="preserve"> </w:t>
      </w:r>
      <w:r>
        <w:rPr>
          <w:rFonts w:ascii="Courier New"/>
          <w:w w:val="95"/>
        </w:rPr>
        <w:t>is</w:t>
      </w:r>
      <w:r>
        <w:rPr>
          <w:rFonts w:ascii="Courier New"/>
          <w:spacing w:val="-50"/>
          <w:w w:val="95"/>
        </w:rPr>
        <w:t xml:space="preserve"> </w:t>
      </w:r>
      <w:r>
        <w:rPr>
          <w:rFonts w:ascii="Courier New"/>
          <w:w w:val="95"/>
        </w:rPr>
        <w:t>never</w:t>
      </w:r>
      <w:r>
        <w:rPr>
          <w:rFonts w:ascii="Courier New"/>
          <w:spacing w:val="-51"/>
          <w:w w:val="95"/>
        </w:rPr>
        <w:t xml:space="preserve"> </w:t>
      </w:r>
      <w:r>
        <w:rPr>
          <w:rFonts w:ascii="Courier New"/>
          <w:w w:val="95"/>
        </w:rPr>
        <w:t>used.</w:t>
      </w:r>
      <w:r>
        <w:rPr>
          <w:rFonts w:ascii="Courier New"/>
          <w:w w:val="95"/>
        </w:rPr>
        <w:tab/>
      </w:r>
      <w:r>
        <w:rPr>
          <w:rFonts w:ascii="Courier New"/>
          <w:w w:val="95"/>
        </w:rPr>
        <w:t>*/</w:t>
      </w:r>
    </w:p>
    <w:p>
      <w:pPr>
        <w:pStyle w:val="9"/>
        <w:spacing w:before="14"/>
        <w:ind w:left="735"/>
        <w:rPr>
          <w:rFonts w:ascii="Courier New"/>
        </w:rPr>
      </w:pPr>
      <w:r>
        <w:rPr>
          <w:rFonts w:ascii="Courier New"/>
          <w:w w:val="86"/>
        </w:rPr>
        <w:t>;</w:t>
      </w:r>
    </w:p>
    <w:p>
      <w:pPr>
        <w:pStyle w:val="9"/>
        <w:spacing w:before="93" w:line="204" w:lineRule="auto"/>
        <w:ind w:left="159" w:right="857" w:firstLine="298"/>
        <w:jc w:val="both"/>
      </w:pPr>
      <w:r>
        <w:rPr>
          <w:w w:val="110"/>
        </w:rPr>
        <w:t>This corrects the problem because it introduces the possibility of an additional active    rule</w:t>
      </w:r>
      <w:r>
        <w:rPr>
          <w:spacing w:val="-6"/>
          <w:w w:val="110"/>
        </w:rPr>
        <w:t xml:space="preserve"> </w:t>
      </w:r>
      <w:r>
        <w:rPr>
          <w:w w:val="110"/>
        </w:rPr>
        <w:t>in</w:t>
      </w:r>
      <w:r>
        <w:rPr>
          <w:spacing w:val="-5"/>
          <w:w w:val="110"/>
        </w:rPr>
        <w:t xml:space="preserve"> </w:t>
      </w:r>
      <w:r>
        <w:rPr>
          <w:w w:val="110"/>
        </w:rPr>
        <w:t>the</w:t>
      </w:r>
      <w:r>
        <w:rPr>
          <w:spacing w:val="-6"/>
          <w:w w:val="110"/>
        </w:rPr>
        <w:t xml:space="preserve"> </w:t>
      </w:r>
      <w:r>
        <w:rPr>
          <w:w w:val="110"/>
        </w:rPr>
        <w:t>context</w:t>
      </w:r>
      <w:r>
        <w:rPr>
          <w:spacing w:val="-5"/>
          <w:w w:val="110"/>
        </w:rPr>
        <w:t xml:space="preserve"> </w:t>
      </w:r>
      <w:r>
        <w:rPr>
          <w:w w:val="110"/>
        </w:rPr>
        <w:t>after</w:t>
      </w:r>
      <w:r>
        <w:rPr>
          <w:spacing w:val="-6"/>
          <w:w w:val="110"/>
        </w:rPr>
        <w:t xml:space="preserve"> </w:t>
      </w:r>
      <w:r>
        <w:rPr>
          <w:w w:val="110"/>
        </w:rPr>
        <w:t>the</w:t>
      </w:r>
      <w:r>
        <w:rPr>
          <w:spacing w:val="-5"/>
          <w:w w:val="110"/>
        </w:rPr>
        <w:t xml:space="preserve"> </w:t>
      </w:r>
      <w:r>
        <w:rPr>
          <w:rFonts w:ascii="Courier New"/>
          <w:w w:val="110"/>
        </w:rPr>
        <w:t>"id"</w:t>
      </w:r>
      <w:r>
        <w:rPr>
          <w:rFonts w:ascii="Courier New"/>
          <w:spacing w:val="-88"/>
          <w:w w:val="110"/>
        </w:rPr>
        <w:t xml:space="preserve"> </w:t>
      </w:r>
      <w:r>
        <w:rPr>
          <w:w w:val="110"/>
        </w:rPr>
        <w:t>at</w:t>
      </w:r>
      <w:r>
        <w:rPr>
          <w:spacing w:val="-5"/>
          <w:w w:val="110"/>
        </w:rPr>
        <w:t xml:space="preserve"> </w:t>
      </w:r>
      <w:r>
        <w:rPr>
          <w:w w:val="110"/>
        </w:rPr>
        <w:t>the</w:t>
      </w:r>
      <w:r>
        <w:rPr>
          <w:spacing w:val="-6"/>
          <w:w w:val="110"/>
        </w:rPr>
        <w:t xml:space="preserve"> </w:t>
      </w:r>
      <w:r>
        <w:rPr>
          <w:w w:val="110"/>
        </w:rPr>
        <w:t>beginning</w:t>
      </w:r>
      <w:r>
        <w:rPr>
          <w:spacing w:val="-5"/>
          <w:w w:val="110"/>
        </w:rPr>
        <w:t xml:space="preserve"> </w:t>
      </w:r>
      <w:r>
        <w:rPr>
          <w:w w:val="110"/>
        </w:rPr>
        <w:t>of</w:t>
      </w:r>
      <w:r>
        <w:rPr>
          <w:spacing w:val="-6"/>
          <w:w w:val="110"/>
        </w:rPr>
        <w:t xml:space="preserve"> </w:t>
      </w:r>
      <w:r>
        <w:rPr>
          <w:rFonts w:ascii="Courier New"/>
          <w:w w:val="110"/>
        </w:rPr>
        <w:t>return_spec</w:t>
      </w:r>
      <w:r>
        <w:rPr>
          <w:w w:val="110"/>
        </w:rPr>
        <w:t>.</w:t>
      </w:r>
      <w:r>
        <w:rPr>
          <w:spacing w:val="16"/>
          <w:w w:val="110"/>
        </w:rPr>
        <w:t xml:space="preserve"> </w:t>
      </w:r>
      <w:r>
        <w:rPr>
          <w:w w:val="110"/>
        </w:rPr>
        <w:t>This</w:t>
      </w:r>
      <w:r>
        <w:rPr>
          <w:spacing w:val="-5"/>
          <w:w w:val="110"/>
        </w:rPr>
        <w:t xml:space="preserve"> </w:t>
      </w:r>
      <w:r>
        <w:rPr>
          <w:w w:val="110"/>
        </w:rPr>
        <w:t>rule</w:t>
      </w:r>
      <w:r>
        <w:rPr>
          <w:spacing w:val="-6"/>
          <w:w w:val="110"/>
        </w:rPr>
        <w:t xml:space="preserve"> </w:t>
      </w:r>
      <w:r>
        <w:rPr>
          <w:w w:val="110"/>
        </w:rPr>
        <w:t>is</w:t>
      </w:r>
      <w:r>
        <w:rPr>
          <w:spacing w:val="-5"/>
          <w:w w:val="110"/>
        </w:rPr>
        <w:t xml:space="preserve"> </w:t>
      </w:r>
      <w:r>
        <w:rPr>
          <w:w w:val="110"/>
        </w:rPr>
        <w:t>not</w:t>
      </w:r>
      <w:r>
        <w:rPr>
          <w:spacing w:val="-5"/>
          <w:w w:val="110"/>
        </w:rPr>
        <w:t xml:space="preserve"> </w:t>
      </w:r>
      <w:r>
        <w:rPr>
          <w:w w:val="110"/>
        </w:rPr>
        <w:t xml:space="preserve">active in the corresponding context in a </w:t>
      </w:r>
      <w:r>
        <w:rPr>
          <w:rFonts w:ascii="Courier New"/>
          <w:w w:val="110"/>
        </w:rPr>
        <w:t>param_spec</w:t>
      </w:r>
      <w:r>
        <w:rPr>
          <w:w w:val="110"/>
        </w:rPr>
        <w:t xml:space="preserve">, so the </w:t>
      </w:r>
      <w:r>
        <w:rPr>
          <w:spacing w:val="-5"/>
          <w:w w:val="110"/>
        </w:rPr>
        <w:t xml:space="preserve">two </w:t>
      </w:r>
      <w:r>
        <w:rPr>
          <w:w w:val="110"/>
        </w:rPr>
        <w:t xml:space="preserve">contexts receive distinct parser states. As long as the token </w:t>
      </w:r>
      <w:r>
        <w:rPr>
          <w:rFonts w:ascii="Courier New"/>
          <w:w w:val="110"/>
        </w:rPr>
        <w:t xml:space="preserve">"bogus" </w:t>
      </w:r>
      <w:r>
        <w:rPr>
          <w:w w:val="110"/>
        </w:rPr>
        <w:t xml:space="preserve">is never generated </w:t>
      </w:r>
      <w:r>
        <w:rPr>
          <w:spacing w:val="-3"/>
          <w:w w:val="110"/>
        </w:rPr>
        <w:t xml:space="preserve">by </w:t>
      </w:r>
      <w:r>
        <w:rPr>
          <w:rFonts w:ascii="Courier New"/>
          <w:w w:val="110"/>
        </w:rPr>
        <w:t>yylex</w:t>
      </w:r>
      <w:r>
        <w:rPr>
          <w:w w:val="110"/>
        </w:rPr>
        <w:t xml:space="preserve">, the added rule cannot alter the </w:t>
      </w:r>
      <w:r>
        <w:rPr>
          <w:spacing w:val="-5"/>
          <w:w w:val="110"/>
        </w:rPr>
        <w:t xml:space="preserve">way </w:t>
      </w:r>
      <w:r>
        <w:rPr>
          <w:w w:val="110"/>
        </w:rPr>
        <w:t>actual input is</w:t>
      </w:r>
      <w:r>
        <w:rPr>
          <w:spacing w:val="10"/>
          <w:w w:val="110"/>
        </w:rPr>
        <w:t xml:space="preserve"> </w:t>
      </w:r>
      <w:r>
        <w:rPr>
          <w:w w:val="110"/>
        </w:rPr>
        <w:t>parsed.</w:t>
      </w:r>
    </w:p>
    <w:p>
      <w:pPr>
        <w:pStyle w:val="9"/>
        <w:spacing w:before="91" w:line="204" w:lineRule="auto"/>
        <w:ind w:left="159" w:right="857" w:firstLine="298"/>
        <w:jc w:val="both"/>
      </w:pPr>
      <w:r>
        <w:rPr>
          <w:w w:val="105"/>
        </w:rPr>
        <w:t xml:space="preserve">In this particular example, there is another </w:t>
      </w:r>
      <w:r>
        <w:rPr>
          <w:spacing w:val="-5"/>
          <w:w w:val="105"/>
        </w:rPr>
        <w:t xml:space="preserve">way </w:t>
      </w:r>
      <w:r>
        <w:rPr>
          <w:w w:val="105"/>
        </w:rPr>
        <w:t xml:space="preserve">to solve the problem: rewrite the rule for </w:t>
      </w:r>
      <w:r>
        <w:rPr>
          <w:rFonts w:ascii="Courier New"/>
          <w:w w:val="105"/>
        </w:rPr>
        <w:t xml:space="preserve">return_spec </w:t>
      </w:r>
      <w:r>
        <w:rPr>
          <w:w w:val="105"/>
        </w:rPr>
        <w:t xml:space="preserve">to use </w:t>
      </w:r>
      <w:r>
        <w:rPr>
          <w:rFonts w:ascii="Courier New"/>
          <w:w w:val="105"/>
        </w:rPr>
        <w:t xml:space="preserve">"id" </w:t>
      </w:r>
      <w:r>
        <w:rPr>
          <w:w w:val="105"/>
        </w:rPr>
        <w:t xml:space="preserve">directly instead of via </w:t>
      </w:r>
      <w:r>
        <w:rPr>
          <w:rFonts w:ascii="Courier New"/>
          <w:w w:val="105"/>
        </w:rPr>
        <w:t>name</w:t>
      </w:r>
      <w:r>
        <w:rPr>
          <w:w w:val="105"/>
        </w:rPr>
        <w:t xml:space="preserve">. This also causes the </w:t>
      </w:r>
      <w:r>
        <w:rPr>
          <w:spacing w:val="-5"/>
          <w:w w:val="105"/>
        </w:rPr>
        <w:t xml:space="preserve">two </w:t>
      </w:r>
      <w:r>
        <w:rPr>
          <w:w w:val="105"/>
        </w:rPr>
        <w:t xml:space="preserve">confusing contexts to </w:t>
      </w:r>
      <w:r>
        <w:rPr>
          <w:spacing w:val="-3"/>
          <w:w w:val="105"/>
        </w:rPr>
        <w:t xml:space="preserve">have </w:t>
      </w:r>
      <w:r>
        <w:rPr>
          <w:w w:val="105"/>
        </w:rPr>
        <w:t xml:space="preserve">different sets of active rules,  because the  one for </w:t>
      </w:r>
      <w:r>
        <w:rPr>
          <w:rFonts w:ascii="Courier New"/>
          <w:w w:val="105"/>
        </w:rPr>
        <w:t xml:space="preserve">return_spec </w:t>
      </w:r>
      <w:r>
        <w:rPr>
          <w:w w:val="105"/>
        </w:rPr>
        <w:t xml:space="preserve">activates  the altered rule for </w:t>
      </w:r>
      <w:r>
        <w:rPr>
          <w:rFonts w:ascii="Courier New"/>
          <w:w w:val="105"/>
        </w:rPr>
        <w:t xml:space="preserve">return_spec </w:t>
      </w:r>
      <w:r>
        <w:rPr>
          <w:w w:val="105"/>
        </w:rPr>
        <w:t>rather than the one for</w:t>
      </w:r>
      <w:r>
        <w:rPr>
          <w:spacing w:val="38"/>
          <w:w w:val="105"/>
        </w:rPr>
        <w:t xml:space="preserve"> </w:t>
      </w:r>
      <w:r>
        <w:rPr>
          <w:rFonts w:ascii="Courier New"/>
          <w:w w:val="105"/>
        </w:rPr>
        <w:t>name</w:t>
      </w:r>
      <w:r>
        <w:rPr>
          <w:w w:val="105"/>
        </w:rPr>
        <w:t>.</w:t>
      </w:r>
    </w:p>
    <w:p>
      <w:pPr>
        <w:pStyle w:val="9"/>
        <w:spacing w:before="93" w:line="254" w:lineRule="auto"/>
        <w:ind w:left="965" w:right="7547" w:hanging="230"/>
        <w:rPr>
          <w:rFonts w:ascii="Courier New"/>
        </w:rPr>
      </w:pPr>
      <w:r>
        <w:rPr>
          <w:rFonts w:ascii="Courier New"/>
          <w:w w:val="85"/>
        </w:rPr>
        <w:t xml:space="preserve">param_spec: </w:t>
      </w:r>
      <w:r>
        <w:rPr>
          <w:rFonts w:ascii="Courier New"/>
          <w:w w:val="95"/>
        </w:rPr>
        <w:t>type</w:t>
      </w:r>
    </w:p>
    <w:p>
      <w:pPr>
        <w:pStyle w:val="9"/>
        <w:spacing w:line="247" w:lineRule="exact"/>
        <w:ind w:left="735"/>
        <w:rPr>
          <w:rFonts w:ascii="Courier New" w:hAnsi="Courier New"/>
        </w:rPr>
      </w:pPr>
      <w:r>
        <w:rPr>
          <w:rFonts w:ascii="Courier New" w:hAnsi="Courier New"/>
          <w:w w:val="95"/>
        </w:rPr>
        <w:t>| name_list ’:’ type</w:t>
      </w:r>
    </w:p>
    <w:p>
      <w:pPr>
        <w:pStyle w:val="9"/>
        <w:spacing w:before="14"/>
        <w:ind w:left="735"/>
        <w:rPr>
          <w:rFonts w:ascii="Courier New"/>
        </w:rPr>
      </w:pPr>
      <w:r>
        <w:rPr>
          <w:rFonts w:ascii="Courier New"/>
          <w:w w:val="86"/>
        </w:rPr>
        <w:t>;</w:t>
      </w:r>
    </w:p>
    <w:p>
      <w:pPr>
        <w:pStyle w:val="9"/>
        <w:spacing w:before="5"/>
        <w:rPr>
          <w:rFonts w:ascii="Courier New"/>
          <w:sz w:val="24"/>
        </w:rPr>
      </w:pPr>
    </w:p>
    <w:p>
      <w:pPr>
        <w:pStyle w:val="9"/>
        <w:spacing w:line="254" w:lineRule="auto"/>
        <w:ind w:left="965" w:right="7547" w:hanging="230"/>
        <w:rPr>
          <w:rFonts w:ascii="Courier New"/>
        </w:rPr>
      </w:pPr>
      <w:r>
        <w:rPr>
          <w:rFonts w:ascii="Courier New"/>
          <w:w w:val="85"/>
        </w:rPr>
        <w:t xml:space="preserve">return_spec: </w:t>
      </w:r>
      <w:r>
        <w:rPr>
          <w:rFonts w:ascii="Courier New"/>
          <w:w w:val="95"/>
        </w:rPr>
        <w:t>type</w:t>
      </w:r>
    </w:p>
    <w:p>
      <w:pPr>
        <w:pStyle w:val="9"/>
        <w:spacing w:line="247" w:lineRule="exact"/>
        <w:ind w:left="735"/>
        <w:rPr>
          <w:rFonts w:ascii="Courier New" w:hAnsi="Courier New"/>
        </w:rPr>
      </w:pPr>
      <w:r>
        <w:rPr>
          <w:rFonts w:ascii="Courier New" w:hAnsi="Courier New"/>
          <w:w w:val="95"/>
        </w:rPr>
        <w:t>| "id" ’:’ type</w:t>
      </w:r>
    </w:p>
    <w:p>
      <w:pPr>
        <w:pStyle w:val="9"/>
        <w:spacing w:before="14"/>
        <w:ind w:left="735"/>
        <w:rPr>
          <w:rFonts w:ascii="Courier New"/>
        </w:rPr>
      </w:pPr>
      <w:r>
        <w:rPr>
          <w:rFonts w:ascii="Courier New"/>
          <w:w w:val="86"/>
        </w:rPr>
        <w:t>;</w:t>
      </w:r>
    </w:p>
    <w:p>
      <w:pPr>
        <w:pStyle w:val="9"/>
        <w:spacing w:before="93" w:line="204" w:lineRule="auto"/>
        <w:ind w:left="160" w:right="857" w:firstLine="298"/>
        <w:jc w:val="both"/>
      </w:pPr>
      <w:r>
        <w:rPr>
          <w:w w:val="110"/>
        </w:rPr>
        <w:t xml:space="preserve">For a more detailed exposition of LALR(1) parsers and parser generators, see </w:t>
      </w:r>
      <w:r>
        <w:fldChar w:fldCharType="begin"/>
      </w:r>
      <w:r>
        <w:instrText xml:space="preserve"> HYPERLINK \l "_bookmark252" </w:instrText>
      </w:r>
      <w:r>
        <w:fldChar w:fldCharType="separate"/>
      </w:r>
      <w:r>
        <w:rPr>
          <w:w w:val="110"/>
        </w:rPr>
        <w:t>[DeRemer</w:t>
      </w:r>
      <w:r>
        <w:rPr>
          <w:w w:val="110"/>
        </w:rPr>
        <w:fldChar w:fldCharType="end"/>
      </w:r>
      <w:r>
        <w:rPr>
          <w:w w:val="110"/>
        </w:rPr>
        <w:t xml:space="preserve"> </w:t>
      </w:r>
      <w:r>
        <w:fldChar w:fldCharType="begin"/>
      </w:r>
      <w:r>
        <w:instrText xml:space="preserve"> HYPERLINK \l "_bookmark252" </w:instrText>
      </w:r>
      <w:r>
        <w:fldChar w:fldCharType="separate"/>
      </w:r>
      <w:r>
        <w:rPr>
          <w:w w:val="110"/>
        </w:rPr>
        <w:t>1982], page 209</w:t>
      </w:r>
      <w:r>
        <w:rPr>
          <w:w w:val="110"/>
        </w:rPr>
        <w:fldChar w:fldCharType="end"/>
      </w:r>
      <w:r>
        <w:rPr>
          <w:w w:val="110"/>
        </w:rPr>
        <w:t>.</w:t>
      </w:r>
    </w:p>
    <w:p>
      <w:pPr>
        <w:pStyle w:val="9"/>
        <w:spacing w:before="3"/>
        <w:rPr>
          <w:sz w:val="20"/>
        </w:rPr>
      </w:pPr>
    </w:p>
    <w:p>
      <w:pPr>
        <w:pStyle w:val="3"/>
        <w:numPr>
          <w:ilvl w:val="1"/>
          <w:numId w:val="20"/>
        </w:numPr>
        <w:tabs>
          <w:tab w:val="left" w:pos="734"/>
        </w:tabs>
        <w:spacing w:before="1" w:after="0" w:line="240" w:lineRule="auto"/>
        <w:ind w:left="733" w:right="0" w:hanging="573"/>
        <w:jc w:val="left"/>
      </w:pPr>
      <w:bookmarkStart w:id="391" w:name="Tuning LR"/>
      <w:bookmarkEnd w:id="391"/>
      <w:bookmarkStart w:id="392" w:name="Tuning LR"/>
      <w:bookmarkEnd w:id="392"/>
      <w:r>
        <w:rPr>
          <w:spacing w:val="-5"/>
        </w:rPr>
        <w:t>Tuning</w:t>
      </w:r>
      <w:r>
        <w:rPr>
          <w:spacing w:val="36"/>
        </w:rPr>
        <w:t xml:space="preserve"> </w:t>
      </w:r>
      <w:r>
        <w:t>LR</w:t>
      </w:r>
    </w:p>
    <w:p>
      <w:pPr>
        <w:pStyle w:val="9"/>
        <w:spacing w:before="134" w:line="204" w:lineRule="auto"/>
        <w:ind w:left="160" w:right="857"/>
        <w:jc w:val="both"/>
      </w:pPr>
      <w:r>
        <w:rPr>
          <w:w w:val="105"/>
        </w:rPr>
        <w:t xml:space="preserve">The default behavior of Bison’s LR-based parsers is chosen mostly for historical reasons,      </w:t>
      </w:r>
      <w:r>
        <w:rPr>
          <w:w w:val="115"/>
        </w:rPr>
        <w:t xml:space="preserve">but that </w:t>
      </w:r>
      <w:r>
        <w:rPr>
          <w:w w:val="105"/>
        </w:rPr>
        <w:t xml:space="preserve">behavior is  often  not  robust.  </w:t>
      </w:r>
      <w:r>
        <w:rPr>
          <w:spacing w:val="-6"/>
          <w:w w:val="105"/>
        </w:rPr>
        <w:t xml:space="preserve">For  </w:t>
      </w:r>
      <w:r>
        <w:rPr>
          <w:w w:val="105"/>
        </w:rPr>
        <w:t xml:space="preserve">example,  in  the  previous  section,  </w:t>
      </w:r>
      <w:r>
        <w:rPr>
          <w:spacing w:val="-4"/>
          <w:w w:val="105"/>
        </w:rPr>
        <w:t xml:space="preserve">we  </w:t>
      </w:r>
      <w:r>
        <w:rPr>
          <w:w w:val="105"/>
        </w:rPr>
        <w:t xml:space="preserve">discussed the mysterious conflicts </w:t>
      </w:r>
      <w:r>
        <w:rPr>
          <w:w w:val="115"/>
        </w:rPr>
        <w:t xml:space="preserve">that </w:t>
      </w:r>
      <w:r>
        <w:rPr>
          <w:w w:val="105"/>
        </w:rPr>
        <w:t xml:space="preserve">can </w:t>
      </w:r>
      <w:r>
        <w:rPr>
          <w:spacing w:val="3"/>
          <w:w w:val="105"/>
        </w:rPr>
        <w:t xml:space="preserve">be </w:t>
      </w:r>
      <w:r>
        <w:rPr>
          <w:w w:val="105"/>
        </w:rPr>
        <w:t xml:space="preserve">produced </w:t>
      </w:r>
      <w:r>
        <w:rPr>
          <w:spacing w:val="-3"/>
          <w:w w:val="105"/>
        </w:rPr>
        <w:t xml:space="preserve">by </w:t>
      </w:r>
      <w:r>
        <w:rPr>
          <w:w w:val="105"/>
        </w:rPr>
        <w:t xml:space="preserve">LALR(1), Bison’s default parser table construction algorithm.  Another example is Bison’s </w:t>
      </w:r>
      <w:r>
        <w:rPr>
          <w:spacing w:val="-28"/>
          <w:position w:val="-1"/>
        </w:rPr>
        <w:drawing>
          <wp:inline distT="0" distB="0" distL="0" distR="0">
            <wp:extent cx="63500" cy="111125"/>
            <wp:effectExtent l="0" t="0" r="0" b="0"/>
            <wp:docPr id="12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rPr>
        <w:t xml:space="preserve">define parse.error verbose </w:t>
      </w:r>
      <w:r>
        <w:rPr>
          <w:w w:val="90"/>
        </w:rPr>
        <w:t xml:space="preserve">direc- </w:t>
      </w:r>
      <w:r>
        <w:rPr>
          <w:w w:val="105"/>
        </w:rPr>
        <w:t>tive,  which instructs the generated parser to produce verbose syntax error messages,  which     can sometimes contain incorrect</w:t>
      </w:r>
      <w:r>
        <w:rPr>
          <w:spacing w:val="6"/>
          <w:w w:val="105"/>
        </w:rPr>
        <w:t xml:space="preserve"> </w:t>
      </w:r>
      <w:r>
        <w:rPr>
          <w:w w:val="105"/>
        </w:rPr>
        <w:t>information.</w:t>
      </w:r>
    </w:p>
    <w:p>
      <w:pPr>
        <w:pStyle w:val="9"/>
        <w:spacing w:before="92" w:line="204" w:lineRule="auto"/>
        <w:ind w:left="160" w:right="856" w:firstLine="298"/>
        <w:jc w:val="both"/>
      </w:pPr>
      <w:r>
        <w:rPr>
          <w:w w:val="115"/>
        </w:rPr>
        <w:t xml:space="preserve">In this section, </w:t>
      </w:r>
      <w:r>
        <w:rPr>
          <w:spacing w:val="-4"/>
          <w:w w:val="115"/>
        </w:rPr>
        <w:t xml:space="preserve">we </w:t>
      </w:r>
      <w:r>
        <w:rPr>
          <w:w w:val="115"/>
        </w:rPr>
        <w:t>explore several modern features of Bison that allow you to tune</w:t>
      </w:r>
      <w:r>
        <w:rPr>
          <w:spacing w:val="-43"/>
          <w:w w:val="115"/>
        </w:rPr>
        <w:t xml:space="preserve"> </w:t>
      </w:r>
      <w:r>
        <w:rPr>
          <w:w w:val="115"/>
        </w:rPr>
        <w:t>fun- damental</w:t>
      </w:r>
      <w:r>
        <w:rPr>
          <w:spacing w:val="-19"/>
          <w:w w:val="115"/>
        </w:rPr>
        <w:t xml:space="preserve"> </w:t>
      </w:r>
      <w:r>
        <w:rPr>
          <w:w w:val="115"/>
        </w:rPr>
        <w:t>aspects</w:t>
      </w:r>
      <w:r>
        <w:rPr>
          <w:spacing w:val="-19"/>
          <w:w w:val="115"/>
        </w:rPr>
        <w:t xml:space="preserve"> </w:t>
      </w:r>
      <w:r>
        <w:rPr>
          <w:w w:val="115"/>
        </w:rPr>
        <w:t>of</w:t>
      </w:r>
      <w:r>
        <w:rPr>
          <w:spacing w:val="-20"/>
          <w:w w:val="115"/>
        </w:rPr>
        <w:t xml:space="preserve"> </w:t>
      </w:r>
      <w:r>
        <w:rPr>
          <w:w w:val="115"/>
        </w:rPr>
        <w:t>the</w:t>
      </w:r>
      <w:r>
        <w:rPr>
          <w:spacing w:val="-19"/>
          <w:w w:val="115"/>
        </w:rPr>
        <w:t xml:space="preserve"> </w:t>
      </w:r>
      <w:r>
        <w:rPr>
          <w:w w:val="115"/>
        </w:rPr>
        <w:t>generated</w:t>
      </w:r>
      <w:r>
        <w:rPr>
          <w:spacing w:val="-20"/>
          <w:w w:val="115"/>
        </w:rPr>
        <w:t xml:space="preserve"> </w:t>
      </w:r>
      <w:r>
        <w:rPr>
          <w:w w:val="115"/>
        </w:rPr>
        <w:t>LR-based</w:t>
      </w:r>
      <w:r>
        <w:rPr>
          <w:spacing w:val="-19"/>
          <w:w w:val="115"/>
        </w:rPr>
        <w:t xml:space="preserve"> </w:t>
      </w:r>
      <w:r>
        <w:rPr>
          <w:w w:val="115"/>
        </w:rPr>
        <w:t>parsers.</w:t>
      </w:r>
      <w:r>
        <w:rPr>
          <w:spacing w:val="10"/>
          <w:w w:val="115"/>
        </w:rPr>
        <w:t xml:space="preserve"> </w:t>
      </w:r>
      <w:r>
        <w:rPr>
          <w:w w:val="115"/>
        </w:rPr>
        <w:t>Some</w:t>
      </w:r>
      <w:r>
        <w:rPr>
          <w:spacing w:val="-20"/>
          <w:w w:val="115"/>
        </w:rPr>
        <w:t xml:space="preserve"> </w:t>
      </w:r>
      <w:r>
        <w:rPr>
          <w:w w:val="115"/>
        </w:rPr>
        <w:t>of</w:t>
      </w:r>
      <w:r>
        <w:rPr>
          <w:spacing w:val="-19"/>
          <w:w w:val="115"/>
        </w:rPr>
        <w:t xml:space="preserve"> </w:t>
      </w:r>
      <w:r>
        <w:rPr>
          <w:w w:val="115"/>
        </w:rPr>
        <w:t>these</w:t>
      </w:r>
      <w:r>
        <w:rPr>
          <w:spacing w:val="-19"/>
          <w:w w:val="115"/>
        </w:rPr>
        <w:t xml:space="preserve"> </w:t>
      </w:r>
      <w:r>
        <w:rPr>
          <w:w w:val="115"/>
        </w:rPr>
        <w:t>features</w:t>
      </w:r>
      <w:r>
        <w:rPr>
          <w:spacing w:val="-20"/>
          <w:w w:val="115"/>
        </w:rPr>
        <w:t xml:space="preserve"> </w:t>
      </w:r>
      <w:r>
        <w:rPr>
          <w:w w:val="115"/>
        </w:rPr>
        <w:t>easily</w:t>
      </w:r>
      <w:r>
        <w:rPr>
          <w:spacing w:val="-19"/>
          <w:w w:val="115"/>
        </w:rPr>
        <w:t xml:space="preserve"> </w:t>
      </w:r>
      <w:r>
        <w:rPr>
          <w:w w:val="115"/>
        </w:rPr>
        <w:t xml:space="preserve">eliminate shortcomings like those mentioned above. Others can </w:t>
      </w:r>
      <w:r>
        <w:rPr>
          <w:spacing w:val="3"/>
          <w:w w:val="115"/>
        </w:rPr>
        <w:t xml:space="preserve">be </w:t>
      </w:r>
      <w:r>
        <w:rPr>
          <w:w w:val="115"/>
        </w:rPr>
        <w:t>helpful purely for understanding your</w:t>
      </w:r>
      <w:r>
        <w:rPr>
          <w:spacing w:val="6"/>
          <w:w w:val="115"/>
        </w:rPr>
        <w:t xml:space="preserve"> </w:t>
      </w:r>
      <w:r>
        <w:rPr>
          <w:w w:val="115"/>
        </w:rPr>
        <w:t>parser.</w:t>
      </w:r>
    </w:p>
    <w:p>
      <w:pPr>
        <w:spacing w:after="0" w:line="204" w:lineRule="auto"/>
        <w:jc w:val="both"/>
        <w:sectPr>
          <w:headerReference r:id="rId121"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7" w:firstLine="298"/>
        <w:jc w:val="both"/>
      </w:pPr>
      <w:bookmarkStart w:id="393" w:name="_bookmark156"/>
      <w:bookmarkEnd w:id="393"/>
      <w:r>
        <w:rPr>
          <w:w w:val="115"/>
        </w:rPr>
        <w:t>Most</w:t>
      </w:r>
      <w:r>
        <w:rPr>
          <w:spacing w:val="-9"/>
          <w:w w:val="115"/>
        </w:rPr>
        <w:t xml:space="preserve"> </w:t>
      </w:r>
      <w:r>
        <w:rPr>
          <w:w w:val="115"/>
        </w:rPr>
        <w:t>of</w:t>
      </w:r>
      <w:r>
        <w:rPr>
          <w:spacing w:val="-8"/>
          <w:w w:val="115"/>
        </w:rPr>
        <w:t xml:space="preserve"> </w:t>
      </w:r>
      <w:r>
        <w:rPr>
          <w:w w:val="115"/>
        </w:rPr>
        <w:t>the</w:t>
      </w:r>
      <w:r>
        <w:rPr>
          <w:spacing w:val="-8"/>
          <w:w w:val="115"/>
        </w:rPr>
        <w:t xml:space="preserve"> </w:t>
      </w:r>
      <w:r>
        <w:rPr>
          <w:w w:val="115"/>
        </w:rPr>
        <w:t>features</w:t>
      </w:r>
      <w:r>
        <w:rPr>
          <w:spacing w:val="-8"/>
          <w:w w:val="115"/>
        </w:rPr>
        <w:t xml:space="preserve"> </w:t>
      </w:r>
      <w:r>
        <w:rPr>
          <w:w w:val="115"/>
        </w:rPr>
        <w:t>discussed</w:t>
      </w:r>
      <w:r>
        <w:rPr>
          <w:spacing w:val="-9"/>
          <w:w w:val="115"/>
        </w:rPr>
        <w:t xml:space="preserve"> </w:t>
      </w:r>
      <w:r>
        <w:rPr>
          <w:w w:val="115"/>
        </w:rPr>
        <w:t>in</w:t>
      </w:r>
      <w:r>
        <w:rPr>
          <w:spacing w:val="-8"/>
          <w:w w:val="115"/>
        </w:rPr>
        <w:t xml:space="preserve"> </w:t>
      </w:r>
      <w:r>
        <w:rPr>
          <w:w w:val="115"/>
        </w:rPr>
        <w:t>this</w:t>
      </w:r>
      <w:r>
        <w:rPr>
          <w:spacing w:val="-8"/>
          <w:w w:val="115"/>
        </w:rPr>
        <w:t xml:space="preserve"> </w:t>
      </w:r>
      <w:r>
        <w:rPr>
          <w:w w:val="115"/>
        </w:rPr>
        <w:t>section</w:t>
      </w:r>
      <w:r>
        <w:rPr>
          <w:spacing w:val="-8"/>
          <w:w w:val="115"/>
        </w:rPr>
        <w:t xml:space="preserve"> </w:t>
      </w:r>
      <w:r>
        <w:rPr>
          <w:w w:val="115"/>
        </w:rPr>
        <w:t>are</w:t>
      </w:r>
      <w:r>
        <w:rPr>
          <w:spacing w:val="-8"/>
          <w:w w:val="115"/>
        </w:rPr>
        <w:t xml:space="preserve"> </w:t>
      </w:r>
      <w:r>
        <w:rPr>
          <w:w w:val="115"/>
        </w:rPr>
        <w:t>still</w:t>
      </w:r>
      <w:r>
        <w:rPr>
          <w:spacing w:val="-9"/>
          <w:w w:val="115"/>
        </w:rPr>
        <w:t xml:space="preserve"> </w:t>
      </w:r>
      <w:r>
        <w:rPr>
          <w:w w:val="115"/>
        </w:rPr>
        <w:t>experimental.</w:t>
      </w:r>
      <w:r>
        <w:rPr>
          <w:spacing w:val="14"/>
          <w:w w:val="115"/>
        </w:rPr>
        <w:t xml:space="preserve"> </w:t>
      </w:r>
      <w:r>
        <w:rPr>
          <w:w w:val="115"/>
        </w:rPr>
        <w:t>More</w:t>
      </w:r>
      <w:r>
        <w:rPr>
          <w:spacing w:val="-8"/>
          <w:w w:val="115"/>
        </w:rPr>
        <w:t xml:space="preserve"> </w:t>
      </w:r>
      <w:r>
        <w:rPr>
          <w:w w:val="115"/>
        </w:rPr>
        <w:t>user</w:t>
      </w:r>
      <w:r>
        <w:rPr>
          <w:spacing w:val="-8"/>
          <w:w w:val="115"/>
        </w:rPr>
        <w:t xml:space="preserve"> </w:t>
      </w:r>
      <w:r>
        <w:rPr>
          <w:w w:val="115"/>
        </w:rPr>
        <w:t>feedback will help to stabilize</w:t>
      </w:r>
      <w:r>
        <w:rPr>
          <w:spacing w:val="24"/>
          <w:w w:val="115"/>
        </w:rPr>
        <w:t xml:space="preserve"> </w:t>
      </w:r>
      <w:r>
        <w:rPr>
          <w:w w:val="115"/>
        </w:rPr>
        <w:t>them.</w:t>
      </w:r>
    </w:p>
    <w:p>
      <w:pPr>
        <w:pStyle w:val="5"/>
        <w:numPr>
          <w:ilvl w:val="2"/>
          <w:numId w:val="20"/>
        </w:numPr>
        <w:tabs>
          <w:tab w:val="left" w:pos="913"/>
        </w:tabs>
        <w:spacing w:before="160" w:after="0" w:line="240" w:lineRule="auto"/>
        <w:ind w:left="912" w:right="0" w:hanging="752"/>
        <w:jc w:val="left"/>
      </w:pPr>
      <w:bookmarkStart w:id="394" w:name="LR Table Construction"/>
      <w:bookmarkEnd w:id="394"/>
      <w:bookmarkStart w:id="395" w:name="_bookmark157"/>
      <w:bookmarkEnd w:id="395"/>
      <w:bookmarkStart w:id="396" w:name="_bookmark157"/>
      <w:bookmarkEnd w:id="396"/>
      <w:r>
        <w:t xml:space="preserve">LR </w:t>
      </w:r>
      <w:r>
        <w:rPr>
          <w:spacing w:val="-5"/>
        </w:rPr>
        <w:t xml:space="preserve">Table </w:t>
      </w:r>
      <w:r>
        <w:t>Construction</w:t>
      </w:r>
    </w:p>
    <w:p>
      <w:pPr>
        <w:pStyle w:val="9"/>
        <w:spacing w:before="108" w:line="204" w:lineRule="auto"/>
        <w:ind w:left="160" w:right="856"/>
        <w:jc w:val="both"/>
      </w:pPr>
      <w:r>
        <w:rPr>
          <w:spacing w:val="-6"/>
          <w:w w:val="110"/>
        </w:rPr>
        <w:t xml:space="preserve">For </w:t>
      </w:r>
      <w:r>
        <w:rPr>
          <w:w w:val="110"/>
        </w:rPr>
        <w:t xml:space="preserve">historical reasons, Bison constructs LALR(1) parser tables </w:t>
      </w:r>
      <w:r>
        <w:rPr>
          <w:spacing w:val="-3"/>
          <w:w w:val="110"/>
        </w:rPr>
        <w:t xml:space="preserve">by </w:t>
      </w:r>
      <w:r>
        <w:rPr>
          <w:w w:val="110"/>
        </w:rPr>
        <w:t xml:space="preserve">default. </w:t>
      </w:r>
      <w:r>
        <w:rPr>
          <w:spacing w:val="-3"/>
          <w:w w:val="110"/>
        </w:rPr>
        <w:t xml:space="preserve">However, </w:t>
      </w:r>
      <w:r>
        <w:rPr>
          <w:w w:val="110"/>
        </w:rPr>
        <w:t xml:space="preserve">LALR does not possess the full language-recognition power of LR. As a result, the behavior of parsers employing LALR parser tables is often mysterious. </w:t>
      </w:r>
      <w:r>
        <w:rPr>
          <w:spacing w:val="-9"/>
          <w:w w:val="110"/>
        </w:rPr>
        <w:t xml:space="preserve">We </w:t>
      </w:r>
      <w:r>
        <w:rPr>
          <w:w w:val="110"/>
        </w:rPr>
        <w:t>presented a simple example  of</w:t>
      </w:r>
      <w:r>
        <w:rPr>
          <w:spacing w:val="9"/>
          <w:w w:val="110"/>
        </w:rPr>
        <w:t xml:space="preserve"> </w:t>
      </w:r>
      <w:r>
        <w:rPr>
          <w:w w:val="110"/>
        </w:rPr>
        <w:t>this</w:t>
      </w:r>
      <w:r>
        <w:rPr>
          <w:spacing w:val="9"/>
          <w:w w:val="110"/>
        </w:rPr>
        <w:t xml:space="preserve"> </w:t>
      </w:r>
      <w:r>
        <w:rPr>
          <w:w w:val="110"/>
        </w:rPr>
        <w:t>effect</w:t>
      </w:r>
      <w:r>
        <w:rPr>
          <w:spacing w:val="9"/>
          <w:w w:val="110"/>
        </w:rPr>
        <w:t xml:space="preserve"> </w:t>
      </w:r>
      <w:r>
        <w:rPr>
          <w:w w:val="110"/>
        </w:rPr>
        <w:t>in</w:t>
      </w:r>
      <w:r>
        <w:rPr>
          <w:spacing w:val="9"/>
          <w:w w:val="110"/>
        </w:rPr>
        <w:t xml:space="preserve"> </w:t>
      </w:r>
      <w:r>
        <w:fldChar w:fldCharType="begin"/>
      </w:r>
      <w:r>
        <w:instrText xml:space="preserve"> HYPERLINK \l "_bookmark154" </w:instrText>
      </w:r>
      <w:r>
        <w:fldChar w:fldCharType="separate"/>
      </w:r>
      <w:r>
        <w:rPr>
          <w:w w:val="110"/>
        </w:rPr>
        <w:t>Section</w:t>
      </w:r>
      <w:r>
        <w:rPr>
          <w:spacing w:val="9"/>
          <w:w w:val="110"/>
        </w:rPr>
        <w:t xml:space="preserve"> </w:t>
      </w:r>
      <w:r>
        <w:rPr>
          <w:w w:val="110"/>
        </w:rPr>
        <w:t>5.7</w:t>
      </w:r>
      <w:r>
        <w:rPr>
          <w:spacing w:val="10"/>
          <w:w w:val="110"/>
        </w:rPr>
        <w:t xml:space="preserve"> </w:t>
      </w:r>
      <w:r>
        <w:rPr>
          <w:w w:val="110"/>
        </w:rPr>
        <w:t>[Mysterious</w:t>
      </w:r>
      <w:r>
        <w:rPr>
          <w:spacing w:val="9"/>
          <w:w w:val="110"/>
        </w:rPr>
        <w:t xml:space="preserve"> </w:t>
      </w:r>
      <w:r>
        <w:rPr>
          <w:w w:val="110"/>
        </w:rPr>
        <w:t>Conflicts],</w:t>
      </w:r>
      <w:r>
        <w:rPr>
          <w:spacing w:val="9"/>
          <w:w w:val="110"/>
        </w:rPr>
        <w:t xml:space="preserve"> </w:t>
      </w:r>
      <w:r>
        <w:rPr>
          <w:w w:val="110"/>
        </w:rPr>
        <w:t>page</w:t>
      </w:r>
      <w:r>
        <w:rPr>
          <w:spacing w:val="9"/>
          <w:w w:val="110"/>
        </w:rPr>
        <w:t xml:space="preserve"> </w:t>
      </w:r>
      <w:r>
        <w:rPr>
          <w:w w:val="110"/>
        </w:rPr>
        <w:t>116</w:t>
      </w:r>
      <w:r>
        <w:rPr>
          <w:w w:val="110"/>
        </w:rPr>
        <w:fldChar w:fldCharType="end"/>
      </w:r>
      <w:r>
        <w:rPr>
          <w:w w:val="110"/>
        </w:rPr>
        <w:t>.</w:t>
      </w:r>
    </w:p>
    <w:p>
      <w:pPr>
        <w:pStyle w:val="9"/>
        <w:spacing w:before="63" w:line="204" w:lineRule="auto"/>
        <w:ind w:left="160" w:right="857" w:firstLine="298"/>
        <w:jc w:val="both"/>
      </w:pPr>
      <w:r>
        <w:rPr>
          <w:w w:val="115"/>
        </w:rPr>
        <w:t xml:space="preserve">As </w:t>
      </w:r>
      <w:r>
        <w:rPr>
          <w:spacing w:val="-4"/>
          <w:w w:val="115"/>
        </w:rPr>
        <w:t xml:space="preserve">we </w:t>
      </w:r>
      <w:r>
        <w:rPr>
          <w:w w:val="115"/>
        </w:rPr>
        <w:t>also demonstrated in that example, the traditional approach to eliminating such mysterious behavior is to restructure the grammar. Unfortunately, doing so correctly is</w:t>
      </w:r>
      <w:r>
        <w:rPr>
          <w:spacing w:val="65"/>
          <w:w w:val="115"/>
        </w:rPr>
        <w:t xml:space="preserve"> </w:t>
      </w:r>
      <w:r>
        <w:rPr>
          <w:w w:val="115"/>
        </w:rPr>
        <w:t xml:space="preserve">often difficult. Moreover, merely discovering that LALR causes mysterious behavior in your parser can </w:t>
      </w:r>
      <w:r>
        <w:rPr>
          <w:spacing w:val="3"/>
          <w:w w:val="115"/>
        </w:rPr>
        <w:t xml:space="preserve">be </w:t>
      </w:r>
      <w:r>
        <w:rPr>
          <w:w w:val="115"/>
        </w:rPr>
        <w:t>difficult as well.</w:t>
      </w:r>
    </w:p>
    <w:p>
      <w:pPr>
        <w:pStyle w:val="9"/>
        <w:spacing w:before="62" w:line="204" w:lineRule="auto"/>
        <w:ind w:left="160" w:right="859" w:firstLine="298"/>
        <w:jc w:val="both"/>
      </w:pPr>
      <w:r>
        <w:rPr>
          <w:spacing w:val="-4"/>
          <w:w w:val="110"/>
        </w:rPr>
        <w:t xml:space="preserve">Fortunately, </w:t>
      </w:r>
      <w:r>
        <w:rPr>
          <w:w w:val="110"/>
        </w:rPr>
        <w:t xml:space="preserve">Bison provides an easy </w:t>
      </w:r>
      <w:r>
        <w:rPr>
          <w:spacing w:val="-5"/>
          <w:w w:val="110"/>
        </w:rPr>
        <w:t xml:space="preserve">way </w:t>
      </w:r>
      <w:r>
        <w:rPr>
          <w:w w:val="110"/>
        </w:rPr>
        <w:t xml:space="preserve">to eliminate the possibility of such mysterious behavior altogether. </w:t>
      </w:r>
      <w:r>
        <w:rPr>
          <w:spacing w:val="-7"/>
          <w:w w:val="110"/>
        </w:rPr>
        <w:t xml:space="preserve">You </w:t>
      </w:r>
      <w:r>
        <w:rPr>
          <w:w w:val="110"/>
        </w:rPr>
        <w:t xml:space="preserve">simply need to activate a more powerful parser table construction algorithm </w:t>
      </w:r>
      <w:r>
        <w:rPr>
          <w:spacing w:val="-3"/>
          <w:w w:val="110"/>
        </w:rPr>
        <w:t xml:space="preserve">by  </w:t>
      </w:r>
      <w:r>
        <w:rPr>
          <w:w w:val="110"/>
        </w:rPr>
        <w:t xml:space="preserve">using the </w:t>
      </w:r>
      <w:r>
        <w:rPr>
          <w:spacing w:val="26"/>
          <w:position w:val="-1"/>
        </w:rPr>
        <w:drawing>
          <wp:inline distT="0" distB="0" distL="0" distR="0">
            <wp:extent cx="63500" cy="111125"/>
            <wp:effectExtent l="0" t="0" r="0" b="0"/>
            <wp:docPr id="12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define lr.type</w:t>
      </w:r>
      <w:r>
        <w:rPr>
          <w:rFonts w:ascii="Courier New"/>
          <w:spacing w:val="-94"/>
          <w:w w:val="110"/>
        </w:rPr>
        <w:t xml:space="preserve"> </w:t>
      </w:r>
      <w:r>
        <w:rPr>
          <w:w w:val="110"/>
        </w:rPr>
        <w:t>directive.</w:t>
      </w:r>
    </w:p>
    <w:p>
      <w:pPr>
        <w:tabs>
          <w:tab w:val="left" w:pos="7820"/>
        </w:tabs>
        <w:spacing w:before="136"/>
        <w:ind w:left="170" w:right="0" w:firstLine="0"/>
        <w:jc w:val="left"/>
        <w:rPr>
          <w:sz w:val="22"/>
        </w:rPr>
      </w:pPr>
      <w:r>
        <w:rPr>
          <w:position w:val="-1"/>
        </w:rPr>
        <w:drawing>
          <wp:inline distT="0" distB="0" distL="0" distR="0">
            <wp:extent cx="69850" cy="117475"/>
            <wp:effectExtent l="0" t="0" r="0" b="0"/>
            <wp:docPr id="120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sz w:val="24"/>
        </w:rPr>
        <w:t>define</w:t>
      </w:r>
      <w:r>
        <w:rPr>
          <w:rFonts w:ascii="Courier New"/>
          <w:spacing w:val="-73"/>
          <w:sz w:val="24"/>
        </w:rPr>
        <w:t xml:space="preserve"> </w:t>
      </w:r>
      <w:r>
        <w:rPr>
          <w:rFonts w:ascii="Courier New"/>
          <w:sz w:val="24"/>
        </w:rPr>
        <w:t>lr.type</w:t>
      </w:r>
      <w:r>
        <w:rPr>
          <w:rFonts w:ascii="Courier New"/>
          <w:spacing w:val="-81"/>
          <w:sz w:val="24"/>
        </w:rPr>
        <w:t xml:space="preserve"> </w:t>
      </w:r>
      <w:r>
        <w:rPr>
          <w:rFonts w:ascii="Arial"/>
          <w:i/>
          <w:sz w:val="24"/>
        </w:rPr>
        <w:t>type</w:t>
      </w:r>
      <w:r>
        <w:rPr>
          <w:rFonts w:ascii="Arial"/>
          <w:i/>
          <w:sz w:val="24"/>
        </w:rPr>
        <w:tab/>
      </w:r>
      <w:r>
        <w:rPr>
          <w:sz w:val="22"/>
        </w:rPr>
        <w:t>[Directive]</w:t>
      </w:r>
    </w:p>
    <w:p>
      <w:pPr>
        <w:pStyle w:val="9"/>
        <w:spacing w:line="241" w:lineRule="exact"/>
        <w:ind w:left="736"/>
      </w:pPr>
      <w:r>
        <w:rPr>
          <w:w w:val="115"/>
        </w:rPr>
        <w:t>Specify</w:t>
      </w:r>
      <w:r>
        <w:rPr>
          <w:spacing w:val="14"/>
          <w:w w:val="115"/>
        </w:rPr>
        <w:t xml:space="preserve"> </w:t>
      </w:r>
      <w:r>
        <w:rPr>
          <w:w w:val="115"/>
        </w:rPr>
        <w:t>the</w:t>
      </w:r>
      <w:r>
        <w:rPr>
          <w:spacing w:val="14"/>
          <w:w w:val="115"/>
        </w:rPr>
        <w:t xml:space="preserve"> </w:t>
      </w:r>
      <w:r>
        <w:rPr>
          <w:w w:val="115"/>
        </w:rPr>
        <w:t>type</w:t>
      </w:r>
      <w:r>
        <w:rPr>
          <w:spacing w:val="14"/>
          <w:w w:val="115"/>
        </w:rPr>
        <w:t xml:space="preserve"> </w:t>
      </w:r>
      <w:r>
        <w:rPr>
          <w:w w:val="115"/>
        </w:rPr>
        <w:t>of</w:t>
      </w:r>
      <w:r>
        <w:rPr>
          <w:spacing w:val="14"/>
          <w:w w:val="115"/>
        </w:rPr>
        <w:t xml:space="preserve"> </w:t>
      </w:r>
      <w:r>
        <w:rPr>
          <w:w w:val="115"/>
        </w:rPr>
        <w:t>parser</w:t>
      </w:r>
      <w:r>
        <w:rPr>
          <w:spacing w:val="14"/>
          <w:w w:val="115"/>
        </w:rPr>
        <w:t xml:space="preserve"> </w:t>
      </w:r>
      <w:r>
        <w:rPr>
          <w:w w:val="115"/>
        </w:rPr>
        <w:t>tables</w:t>
      </w:r>
      <w:r>
        <w:rPr>
          <w:spacing w:val="14"/>
          <w:w w:val="115"/>
        </w:rPr>
        <w:t xml:space="preserve"> </w:t>
      </w:r>
      <w:r>
        <w:rPr>
          <w:w w:val="115"/>
        </w:rPr>
        <w:t>within</w:t>
      </w:r>
      <w:r>
        <w:rPr>
          <w:spacing w:val="14"/>
          <w:w w:val="115"/>
        </w:rPr>
        <w:t xml:space="preserve"> </w:t>
      </w:r>
      <w:r>
        <w:rPr>
          <w:w w:val="115"/>
        </w:rPr>
        <w:t>the</w:t>
      </w:r>
      <w:r>
        <w:rPr>
          <w:spacing w:val="14"/>
          <w:w w:val="115"/>
        </w:rPr>
        <w:t xml:space="preserve"> </w:t>
      </w:r>
      <w:r>
        <w:rPr>
          <w:w w:val="115"/>
        </w:rPr>
        <w:t>LR(1)</w:t>
      </w:r>
      <w:r>
        <w:rPr>
          <w:spacing w:val="14"/>
          <w:w w:val="115"/>
        </w:rPr>
        <w:t xml:space="preserve"> </w:t>
      </w:r>
      <w:r>
        <w:rPr>
          <w:spacing w:val="-3"/>
          <w:w w:val="115"/>
        </w:rPr>
        <w:t xml:space="preserve">family. </w:t>
      </w:r>
      <w:r>
        <w:rPr>
          <w:w w:val="115"/>
        </w:rPr>
        <w:t xml:space="preserve"> The</w:t>
      </w:r>
      <w:r>
        <w:rPr>
          <w:spacing w:val="14"/>
          <w:w w:val="115"/>
        </w:rPr>
        <w:t xml:space="preserve"> </w:t>
      </w:r>
      <w:r>
        <w:rPr>
          <w:w w:val="115"/>
        </w:rPr>
        <w:t>accepted</w:t>
      </w:r>
      <w:r>
        <w:rPr>
          <w:spacing w:val="14"/>
          <w:w w:val="115"/>
        </w:rPr>
        <w:t xml:space="preserve"> </w:t>
      </w:r>
      <w:r>
        <w:rPr>
          <w:spacing w:val="-3"/>
          <w:w w:val="115"/>
        </w:rPr>
        <w:t>values</w:t>
      </w:r>
      <w:r>
        <w:rPr>
          <w:spacing w:val="14"/>
          <w:w w:val="115"/>
        </w:rPr>
        <w:t xml:space="preserve"> </w:t>
      </w:r>
      <w:r>
        <w:rPr>
          <w:w w:val="115"/>
        </w:rPr>
        <w:t>for</w:t>
      </w:r>
    </w:p>
    <w:p>
      <w:pPr>
        <w:spacing w:before="0" w:line="270" w:lineRule="exact"/>
        <w:ind w:left="736" w:right="0" w:firstLine="0"/>
        <w:jc w:val="left"/>
        <w:rPr>
          <w:sz w:val="22"/>
        </w:rPr>
      </w:pPr>
      <w:r>
        <w:rPr>
          <w:rFonts w:ascii="Georgia"/>
          <w:i/>
          <w:w w:val="105"/>
          <w:sz w:val="22"/>
        </w:rPr>
        <w:t xml:space="preserve">type </w:t>
      </w:r>
      <w:r>
        <w:rPr>
          <w:w w:val="105"/>
          <w:sz w:val="22"/>
        </w:rPr>
        <w:t>are:</w:t>
      </w:r>
    </w:p>
    <w:p>
      <w:pPr>
        <w:pStyle w:val="18"/>
        <w:numPr>
          <w:ilvl w:val="3"/>
          <w:numId w:val="20"/>
        </w:numPr>
        <w:tabs>
          <w:tab w:val="left" w:pos="1168"/>
        </w:tabs>
        <w:spacing w:before="0" w:after="0" w:line="358" w:lineRule="exact"/>
        <w:ind w:left="1168" w:right="0" w:hanging="254"/>
        <w:jc w:val="left"/>
        <w:rPr>
          <w:sz w:val="22"/>
        </w:rPr>
      </w:pPr>
      <w:r>
        <w:rPr>
          <w:rFonts w:ascii="Courier New" w:hAnsi="Courier New"/>
          <w:w w:val="105"/>
          <w:sz w:val="22"/>
        </w:rPr>
        <w:t>lalr</w:t>
      </w:r>
      <w:r>
        <w:rPr>
          <w:rFonts w:ascii="Courier New" w:hAnsi="Courier New"/>
          <w:spacing w:val="-67"/>
          <w:w w:val="105"/>
          <w:sz w:val="22"/>
        </w:rPr>
        <w:t xml:space="preserve"> </w:t>
      </w:r>
      <w:r>
        <w:rPr>
          <w:w w:val="105"/>
          <w:sz w:val="22"/>
        </w:rPr>
        <w:t>(default)</w:t>
      </w:r>
    </w:p>
    <w:p>
      <w:pPr>
        <w:pStyle w:val="18"/>
        <w:numPr>
          <w:ilvl w:val="3"/>
          <w:numId w:val="20"/>
        </w:numPr>
        <w:tabs>
          <w:tab w:val="left" w:pos="1168"/>
        </w:tabs>
        <w:spacing w:before="0" w:after="0" w:line="320" w:lineRule="exact"/>
        <w:ind w:left="1168" w:right="0" w:hanging="254"/>
        <w:jc w:val="left"/>
        <w:rPr>
          <w:rFonts w:ascii="Courier New" w:hAnsi="Courier New"/>
          <w:sz w:val="22"/>
        </w:rPr>
      </w:pPr>
      <w:r>
        <w:rPr>
          <w:rFonts w:ascii="Courier New" w:hAnsi="Courier New"/>
          <w:w w:val="95"/>
          <w:sz w:val="22"/>
        </w:rPr>
        <w:t>ielr</w:t>
      </w:r>
    </w:p>
    <w:p>
      <w:pPr>
        <w:pStyle w:val="18"/>
        <w:numPr>
          <w:ilvl w:val="3"/>
          <w:numId w:val="20"/>
        </w:numPr>
        <w:tabs>
          <w:tab w:val="left" w:pos="1168"/>
        </w:tabs>
        <w:spacing w:before="0" w:after="0" w:line="373" w:lineRule="exact"/>
        <w:ind w:left="1168" w:right="0" w:hanging="254"/>
        <w:jc w:val="left"/>
        <w:rPr>
          <w:rFonts w:ascii="Courier New" w:hAnsi="Courier New"/>
          <w:sz w:val="22"/>
        </w:rPr>
      </w:pPr>
      <w:r>
        <w:rPr>
          <w:rFonts w:ascii="Courier New" w:hAnsi="Courier New"/>
          <w:w w:val="95"/>
          <w:sz w:val="22"/>
        </w:rPr>
        <w:t>canonical-lr</w:t>
      </w:r>
    </w:p>
    <w:p>
      <w:pPr>
        <w:pStyle w:val="9"/>
        <w:spacing w:before="81" w:line="204" w:lineRule="auto"/>
        <w:ind w:left="159" w:right="859" w:firstLine="298"/>
      </w:pPr>
      <w:r>
        <w:rPr>
          <w:w w:val="115"/>
        </w:rPr>
        <w:t>For example, to activate IELR, you might add the following directive to you grammar file:</w:t>
      </w:r>
    </w:p>
    <w:p>
      <w:pPr>
        <w:pStyle w:val="9"/>
        <w:spacing w:before="63"/>
        <w:ind w:left="745"/>
        <w:rPr>
          <w:rFonts w:ascii="Courier New"/>
        </w:rPr>
      </w:pPr>
      <w:r>
        <w:drawing>
          <wp:inline distT="0" distB="0" distL="0" distR="0">
            <wp:extent cx="63500" cy="111125"/>
            <wp:effectExtent l="0" t="0" r="0" b="0"/>
            <wp:docPr id="12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define lr.type</w:t>
      </w:r>
      <w:r>
        <w:rPr>
          <w:rFonts w:ascii="Courier New"/>
          <w:spacing w:val="-29"/>
          <w:w w:val="95"/>
          <w:position w:val="2"/>
        </w:rPr>
        <w:t xml:space="preserve"> </w:t>
      </w:r>
      <w:r>
        <w:rPr>
          <w:rFonts w:ascii="Courier New"/>
          <w:w w:val="95"/>
          <w:position w:val="2"/>
        </w:rPr>
        <w:t>ielr</w:t>
      </w:r>
    </w:p>
    <w:p>
      <w:pPr>
        <w:pStyle w:val="9"/>
        <w:spacing w:before="66" w:line="204" w:lineRule="auto"/>
        <w:ind w:left="160" w:right="856"/>
        <w:jc w:val="both"/>
      </w:pPr>
      <w:r>
        <w:rPr>
          <w:spacing w:val="-6"/>
          <w:w w:val="110"/>
        </w:rPr>
        <w:t xml:space="preserve">For  </w:t>
      </w:r>
      <w:r>
        <w:rPr>
          <w:w w:val="110"/>
        </w:rPr>
        <w:t xml:space="preserve">the example in </w:t>
      </w:r>
      <w:r>
        <w:fldChar w:fldCharType="begin"/>
      </w:r>
      <w:r>
        <w:instrText xml:space="preserve"> HYPERLINK \l "_bookmark154" </w:instrText>
      </w:r>
      <w:r>
        <w:fldChar w:fldCharType="separate"/>
      </w:r>
      <w:r>
        <w:rPr>
          <w:w w:val="110"/>
        </w:rPr>
        <w:t>Section 5.7 [Mysterious Conflicts],  page 116</w:t>
      </w:r>
      <w:r>
        <w:rPr>
          <w:w w:val="110"/>
        </w:rPr>
        <w:fldChar w:fldCharType="end"/>
      </w:r>
      <w:r>
        <w:rPr>
          <w:w w:val="110"/>
        </w:rPr>
        <w:t xml:space="preserve">,  the mysterious conflict    is then eliminated, so there is no need to invest time in comprehending the conflict or restructuring the grammar to fix it.  If, during future development, the grammar evolves   such that all mysterious behavior would </w:t>
      </w:r>
      <w:r>
        <w:rPr>
          <w:spacing w:val="-3"/>
          <w:w w:val="110"/>
        </w:rPr>
        <w:t xml:space="preserve">have </w:t>
      </w:r>
      <w:r>
        <w:rPr>
          <w:w w:val="110"/>
        </w:rPr>
        <w:t xml:space="preserve">disappeared using just LALR, you need not  fear that continuing to  use  IELR  will  result  in  unnecessarily  large  parser  tables.  That is, IELR generates LALR tables when LALR (using a deterministic parsing algorithm) is sufficient to support the full language-recognition  power  of LR. Thus,  </w:t>
      </w:r>
      <w:r>
        <w:rPr>
          <w:spacing w:val="-3"/>
          <w:w w:val="110"/>
        </w:rPr>
        <w:t xml:space="preserve">by  </w:t>
      </w:r>
      <w:r>
        <w:rPr>
          <w:w w:val="110"/>
        </w:rPr>
        <w:t>enabling IELR  at the start of grammar development, you can safely and completely eliminate the need to consider LALR’s</w:t>
      </w:r>
      <w:r>
        <w:rPr>
          <w:spacing w:val="14"/>
          <w:w w:val="110"/>
        </w:rPr>
        <w:t xml:space="preserve"> </w:t>
      </w:r>
      <w:r>
        <w:rPr>
          <w:w w:val="110"/>
        </w:rPr>
        <w:t>shortcomings.</w:t>
      </w:r>
    </w:p>
    <w:p>
      <w:pPr>
        <w:pStyle w:val="9"/>
        <w:spacing w:before="70" w:line="204" w:lineRule="auto"/>
        <w:ind w:left="160" w:right="858" w:firstLine="298"/>
        <w:jc w:val="both"/>
      </w:pPr>
      <w:r>
        <w:rPr>
          <w:w w:val="115"/>
        </w:rPr>
        <w:t xml:space="preserve">While IELR is almost </w:t>
      </w:r>
      <w:r>
        <w:rPr>
          <w:spacing w:val="-3"/>
          <w:w w:val="115"/>
        </w:rPr>
        <w:t xml:space="preserve">always </w:t>
      </w:r>
      <w:r>
        <w:rPr>
          <w:w w:val="115"/>
        </w:rPr>
        <w:t>preferable, there are circumstances where LALR or the</w:t>
      </w:r>
      <w:r>
        <w:rPr>
          <w:spacing w:val="65"/>
          <w:w w:val="115"/>
        </w:rPr>
        <w:t xml:space="preserve"> </w:t>
      </w:r>
      <w:r>
        <w:rPr>
          <w:w w:val="115"/>
        </w:rPr>
        <w:t>canonical</w:t>
      </w:r>
      <w:r>
        <w:rPr>
          <w:spacing w:val="-10"/>
          <w:w w:val="115"/>
        </w:rPr>
        <w:t xml:space="preserve"> </w:t>
      </w:r>
      <w:r>
        <w:rPr>
          <w:w w:val="115"/>
        </w:rPr>
        <w:t>LR</w:t>
      </w:r>
      <w:r>
        <w:rPr>
          <w:spacing w:val="-9"/>
          <w:w w:val="115"/>
        </w:rPr>
        <w:t xml:space="preserve"> </w:t>
      </w:r>
      <w:r>
        <w:rPr>
          <w:w w:val="115"/>
        </w:rPr>
        <w:t>parser</w:t>
      </w:r>
      <w:r>
        <w:rPr>
          <w:spacing w:val="-9"/>
          <w:w w:val="115"/>
        </w:rPr>
        <w:t xml:space="preserve"> </w:t>
      </w:r>
      <w:r>
        <w:rPr>
          <w:w w:val="115"/>
        </w:rPr>
        <w:t>tables</w:t>
      </w:r>
      <w:r>
        <w:rPr>
          <w:spacing w:val="-10"/>
          <w:w w:val="115"/>
        </w:rPr>
        <w:t xml:space="preserve"> </w:t>
      </w:r>
      <w:r>
        <w:rPr>
          <w:w w:val="115"/>
        </w:rPr>
        <w:t>described</w:t>
      </w:r>
      <w:r>
        <w:rPr>
          <w:spacing w:val="-9"/>
          <w:w w:val="115"/>
        </w:rPr>
        <w:t xml:space="preserve"> </w:t>
      </w:r>
      <w:r>
        <w:rPr>
          <w:spacing w:val="-3"/>
          <w:w w:val="115"/>
        </w:rPr>
        <w:t>by</w:t>
      </w:r>
      <w:r>
        <w:rPr>
          <w:spacing w:val="-9"/>
          <w:w w:val="115"/>
        </w:rPr>
        <w:t xml:space="preserve"> </w:t>
      </w:r>
      <w:r>
        <w:rPr>
          <w:w w:val="115"/>
        </w:rPr>
        <w:t>Knuth</w:t>
      </w:r>
      <w:r>
        <w:rPr>
          <w:spacing w:val="-10"/>
          <w:w w:val="115"/>
        </w:rPr>
        <w:t xml:space="preserve"> </w:t>
      </w:r>
      <w:r>
        <w:rPr>
          <w:w w:val="115"/>
        </w:rPr>
        <w:t>(see</w:t>
      </w:r>
      <w:r>
        <w:rPr>
          <w:spacing w:val="-10"/>
          <w:w w:val="115"/>
        </w:rPr>
        <w:t xml:space="preserve"> </w:t>
      </w:r>
      <w:r>
        <w:fldChar w:fldCharType="begin"/>
      </w:r>
      <w:r>
        <w:instrText xml:space="preserve"> HYPERLINK \l "_bookmark252" </w:instrText>
      </w:r>
      <w:r>
        <w:fldChar w:fldCharType="separate"/>
      </w:r>
      <w:r>
        <w:rPr>
          <w:w w:val="115"/>
        </w:rPr>
        <w:t>[Knuth</w:t>
      </w:r>
      <w:r>
        <w:rPr>
          <w:spacing w:val="-9"/>
          <w:w w:val="115"/>
        </w:rPr>
        <w:t xml:space="preserve"> </w:t>
      </w:r>
      <w:r>
        <w:rPr>
          <w:w w:val="115"/>
        </w:rPr>
        <w:t>1965],</w:t>
      </w:r>
      <w:r>
        <w:rPr>
          <w:spacing w:val="-10"/>
          <w:w w:val="115"/>
        </w:rPr>
        <w:t xml:space="preserve"> </w:t>
      </w:r>
      <w:r>
        <w:rPr>
          <w:w w:val="115"/>
        </w:rPr>
        <w:t>page</w:t>
      </w:r>
      <w:r>
        <w:rPr>
          <w:spacing w:val="-9"/>
          <w:w w:val="115"/>
        </w:rPr>
        <w:t xml:space="preserve"> </w:t>
      </w:r>
      <w:r>
        <w:rPr>
          <w:w w:val="115"/>
        </w:rPr>
        <w:t>209</w:t>
      </w:r>
      <w:r>
        <w:rPr>
          <w:w w:val="115"/>
        </w:rPr>
        <w:fldChar w:fldCharType="end"/>
      </w:r>
      <w:r>
        <w:rPr>
          <w:w w:val="115"/>
        </w:rPr>
        <w:t>)</w:t>
      </w:r>
      <w:r>
        <w:rPr>
          <w:spacing w:val="-9"/>
          <w:w w:val="115"/>
        </w:rPr>
        <w:t xml:space="preserve"> </w:t>
      </w:r>
      <w:r>
        <w:rPr>
          <w:w w:val="115"/>
        </w:rPr>
        <w:t>can</w:t>
      </w:r>
      <w:r>
        <w:rPr>
          <w:spacing w:val="-10"/>
          <w:w w:val="115"/>
        </w:rPr>
        <w:t xml:space="preserve"> </w:t>
      </w:r>
      <w:r>
        <w:rPr>
          <w:spacing w:val="3"/>
          <w:w w:val="115"/>
        </w:rPr>
        <w:t>be</w:t>
      </w:r>
      <w:r>
        <w:rPr>
          <w:spacing w:val="-9"/>
          <w:w w:val="115"/>
        </w:rPr>
        <w:t xml:space="preserve"> </w:t>
      </w:r>
      <w:r>
        <w:rPr>
          <w:w w:val="115"/>
        </w:rPr>
        <w:t xml:space="preserve">useful. Here </w:t>
      </w:r>
      <w:r>
        <w:rPr>
          <w:spacing w:val="-4"/>
          <w:w w:val="115"/>
        </w:rPr>
        <w:t xml:space="preserve">we </w:t>
      </w:r>
      <w:r>
        <w:rPr>
          <w:w w:val="115"/>
        </w:rPr>
        <w:t>summarize the relative advantages of each parser table construction algorithm within</w:t>
      </w:r>
      <w:r>
        <w:rPr>
          <w:spacing w:val="6"/>
          <w:w w:val="115"/>
        </w:rPr>
        <w:t xml:space="preserve"> </w:t>
      </w:r>
      <w:r>
        <w:rPr>
          <w:w w:val="115"/>
        </w:rPr>
        <w:t>Bison:</w:t>
      </w:r>
    </w:p>
    <w:p>
      <w:pPr>
        <w:pStyle w:val="18"/>
        <w:numPr>
          <w:ilvl w:val="0"/>
          <w:numId w:val="21"/>
        </w:numPr>
        <w:tabs>
          <w:tab w:val="left" w:pos="592"/>
        </w:tabs>
        <w:spacing w:before="0" w:after="0" w:line="382" w:lineRule="exact"/>
        <w:ind w:left="592" w:right="0" w:hanging="254"/>
        <w:jc w:val="left"/>
        <w:rPr>
          <w:sz w:val="22"/>
        </w:rPr>
      </w:pPr>
      <w:r>
        <w:rPr>
          <w:w w:val="110"/>
          <w:sz w:val="22"/>
        </w:rPr>
        <w:t>LALR</w:t>
      </w:r>
    </w:p>
    <w:p>
      <w:pPr>
        <w:pStyle w:val="9"/>
        <w:spacing w:line="260" w:lineRule="exact"/>
        <w:ind w:left="591"/>
      </w:pPr>
      <w:r>
        <w:rPr>
          <w:w w:val="115"/>
        </w:rPr>
        <w:t>There are at least two scenarios where LALR can be worthwhile:</w:t>
      </w:r>
    </w:p>
    <w:p>
      <w:pPr>
        <w:pStyle w:val="18"/>
        <w:numPr>
          <w:ilvl w:val="1"/>
          <w:numId w:val="21"/>
        </w:numPr>
        <w:tabs>
          <w:tab w:val="left" w:pos="1024"/>
        </w:tabs>
        <w:spacing w:before="0" w:after="0" w:line="379" w:lineRule="exact"/>
        <w:ind w:left="1024" w:right="0" w:hanging="254"/>
        <w:jc w:val="left"/>
        <w:rPr>
          <w:sz w:val="22"/>
        </w:rPr>
      </w:pPr>
      <w:r>
        <w:rPr>
          <w:w w:val="115"/>
          <w:sz w:val="22"/>
        </w:rPr>
        <w:t>GLR without static conflict</w:t>
      </w:r>
      <w:r>
        <w:rPr>
          <w:spacing w:val="24"/>
          <w:w w:val="115"/>
          <w:sz w:val="22"/>
        </w:rPr>
        <w:t xml:space="preserve"> </w:t>
      </w:r>
      <w:r>
        <w:rPr>
          <w:w w:val="115"/>
          <w:sz w:val="22"/>
        </w:rPr>
        <w:t>resolution.</w:t>
      </w:r>
    </w:p>
    <w:p>
      <w:pPr>
        <w:pStyle w:val="9"/>
        <w:spacing w:before="1" w:line="204" w:lineRule="auto"/>
        <w:ind w:left="1024" w:right="857"/>
        <w:jc w:val="both"/>
      </w:pPr>
      <w:r>
        <w:rPr>
          <w:w w:val="110"/>
        </w:rPr>
        <w:t xml:space="preserve">When employing GLR parsers (see </w:t>
      </w:r>
      <w:r>
        <w:fldChar w:fldCharType="begin"/>
      </w:r>
      <w:r>
        <w:instrText xml:space="preserve"> HYPERLINK \l "_bookmark9" </w:instrText>
      </w:r>
      <w:r>
        <w:fldChar w:fldCharType="separate"/>
      </w:r>
      <w:r>
        <w:rPr>
          <w:w w:val="110"/>
        </w:rPr>
        <w:t>Section 1.5 [GLR Parsers], page 20</w:t>
      </w:r>
      <w:r>
        <w:rPr>
          <w:w w:val="110"/>
        </w:rPr>
        <w:fldChar w:fldCharType="end"/>
      </w:r>
      <w:r>
        <w:rPr>
          <w:w w:val="110"/>
        </w:rPr>
        <w:t xml:space="preserve">), if you do </w:t>
      </w:r>
      <w:r>
        <w:rPr>
          <w:w w:val="110"/>
          <w:position w:val="2"/>
        </w:rPr>
        <w:t xml:space="preserve">not resolve </w:t>
      </w:r>
      <w:r>
        <w:rPr>
          <w:spacing w:val="-3"/>
          <w:w w:val="110"/>
          <w:position w:val="2"/>
        </w:rPr>
        <w:t xml:space="preserve">any </w:t>
      </w:r>
      <w:r>
        <w:rPr>
          <w:w w:val="110"/>
          <w:position w:val="2"/>
        </w:rPr>
        <w:t xml:space="preserve">conflicts statically (for example, with </w:t>
      </w:r>
      <w:r>
        <w:rPr>
          <w:spacing w:val="9"/>
        </w:rPr>
        <w:drawing>
          <wp:inline distT="0" distB="0" distL="0" distR="0">
            <wp:extent cx="63500" cy="111125"/>
            <wp:effectExtent l="0" t="0" r="0" b="0"/>
            <wp:docPr id="12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 xml:space="preserve">left </w:t>
      </w:r>
      <w:r>
        <w:rPr>
          <w:w w:val="95"/>
          <w:position w:val="2"/>
        </w:rPr>
        <w:t xml:space="preserve">or </w:t>
      </w:r>
      <w:r>
        <w:rPr>
          <w:spacing w:val="9"/>
        </w:rPr>
        <w:drawing>
          <wp:inline distT="0" distB="0" distL="0" distR="0">
            <wp:extent cx="63500" cy="111125"/>
            <wp:effectExtent l="0" t="0" r="0" b="0"/>
            <wp:docPr id="12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precedence</w:t>
      </w:r>
      <w:r>
        <w:rPr>
          <w:w w:val="95"/>
          <w:position w:val="2"/>
        </w:rPr>
        <w:t xml:space="preserve">), then </w:t>
      </w:r>
      <w:r>
        <w:rPr>
          <w:w w:val="110"/>
        </w:rPr>
        <w:t>the</w:t>
      </w:r>
      <w:r>
        <w:rPr>
          <w:spacing w:val="18"/>
          <w:w w:val="110"/>
        </w:rPr>
        <w:t xml:space="preserve"> </w:t>
      </w:r>
      <w:r>
        <w:rPr>
          <w:w w:val="110"/>
        </w:rPr>
        <w:t>parser</w:t>
      </w:r>
      <w:r>
        <w:rPr>
          <w:spacing w:val="19"/>
          <w:w w:val="110"/>
        </w:rPr>
        <w:t xml:space="preserve"> </w:t>
      </w:r>
      <w:r>
        <w:rPr>
          <w:w w:val="110"/>
        </w:rPr>
        <w:t>explores</w:t>
      </w:r>
      <w:r>
        <w:rPr>
          <w:spacing w:val="18"/>
          <w:w w:val="110"/>
        </w:rPr>
        <w:t xml:space="preserve"> </w:t>
      </w:r>
      <w:r>
        <w:rPr>
          <w:w w:val="110"/>
        </w:rPr>
        <w:t>all</w:t>
      </w:r>
      <w:r>
        <w:rPr>
          <w:spacing w:val="19"/>
          <w:w w:val="110"/>
        </w:rPr>
        <w:t xml:space="preserve"> </w:t>
      </w:r>
      <w:r>
        <w:rPr>
          <w:w w:val="110"/>
        </w:rPr>
        <w:t>potential</w:t>
      </w:r>
      <w:r>
        <w:rPr>
          <w:spacing w:val="18"/>
          <w:w w:val="110"/>
        </w:rPr>
        <w:t xml:space="preserve"> </w:t>
      </w:r>
      <w:r>
        <w:rPr>
          <w:w w:val="110"/>
        </w:rPr>
        <w:t>parses</w:t>
      </w:r>
      <w:r>
        <w:rPr>
          <w:spacing w:val="19"/>
          <w:w w:val="110"/>
        </w:rPr>
        <w:t xml:space="preserve"> </w:t>
      </w:r>
      <w:r>
        <w:rPr>
          <w:w w:val="110"/>
        </w:rPr>
        <w:t>of</w:t>
      </w:r>
      <w:r>
        <w:rPr>
          <w:spacing w:val="19"/>
          <w:w w:val="110"/>
        </w:rPr>
        <w:t xml:space="preserve"> </w:t>
      </w:r>
      <w:r>
        <w:rPr>
          <w:w w:val="110"/>
        </w:rPr>
        <w:t>any</w:t>
      </w:r>
      <w:r>
        <w:rPr>
          <w:spacing w:val="18"/>
          <w:w w:val="110"/>
        </w:rPr>
        <w:t xml:space="preserve"> </w:t>
      </w:r>
      <w:r>
        <w:rPr>
          <w:w w:val="110"/>
        </w:rPr>
        <w:t>given</w:t>
      </w:r>
      <w:r>
        <w:rPr>
          <w:spacing w:val="19"/>
          <w:w w:val="110"/>
        </w:rPr>
        <w:t xml:space="preserve"> </w:t>
      </w:r>
      <w:r>
        <w:rPr>
          <w:w w:val="110"/>
        </w:rPr>
        <w:t>input.</w:t>
      </w:r>
      <w:r>
        <w:rPr>
          <w:spacing w:val="51"/>
          <w:w w:val="110"/>
        </w:rPr>
        <w:t xml:space="preserve"> </w:t>
      </w:r>
      <w:r>
        <w:rPr>
          <w:w w:val="110"/>
        </w:rPr>
        <w:t>In</w:t>
      </w:r>
      <w:r>
        <w:rPr>
          <w:spacing w:val="18"/>
          <w:w w:val="110"/>
        </w:rPr>
        <w:t xml:space="preserve"> </w:t>
      </w:r>
      <w:r>
        <w:rPr>
          <w:w w:val="110"/>
        </w:rPr>
        <w:t>this</w:t>
      </w:r>
      <w:r>
        <w:rPr>
          <w:spacing w:val="19"/>
          <w:w w:val="110"/>
        </w:rPr>
        <w:t xml:space="preserve"> </w:t>
      </w:r>
      <w:r>
        <w:rPr>
          <w:w w:val="110"/>
        </w:rPr>
        <w:t>case,</w:t>
      </w:r>
      <w:r>
        <w:rPr>
          <w:spacing w:val="20"/>
          <w:w w:val="110"/>
        </w:rPr>
        <w:t xml:space="preserve"> </w:t>
      </w:r>
      <w:r>
        <w:rPr>
          <w:w w:val="110"/>
        </w:rPr>
        <w:t>the</w:t>
      </w:r>
      <w:r>
        <w:rPr>
          <w:spacing w:val="18"/>
          <w:w w:val="110"/>
        </w:rPr>
        <w:t xml:space="preserve"> </w:t>
      </w:r>
      <w:r>
        <w:rPr>
          <w:w w:val="110"/>
        </w:rPr>
        <w:t>choice</w:t>
      </w:r>
    </w:p>
    <w:p>
      <w:pPr>
        <w:spacing w:after="0" w:line="204" w:lineRule="auto"/>
        <w:jc w:val="both"/>
        <w:sectPr>
          <w:headerReference r:id="rId122"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023" w:right="857"/>
        <w:jc w:val="both"/>
      </w:pPr>
      <w:bookmarkStart w:id="397" w:name="_bookmark158"/>
      <w:bookmarkEnd w:id="397"/>
      <w:r>
        <w:rPr>
          <w:w w:val="110"/>
        </w:rPr>
        <w:t xml:space="preserve">of parser table construction algorithm is guaranteed not to alter the language accepted </w:t>
      </w:r>
      <w:r>
        <w:rPr>
          <w:spacing w:val="-3"/>
          <w:w w:val="110"/>
        </w:rPr>
        <w:t xml:space="preserve">by  </w:t>
      </w:r>
      <w:r>
        <w:rPr>
          <w:w w:val="110"/>
        </w:rPr>
        <w:t xml:space="preserve">the parser.  LALR parser tables are the smallest parser tables Bison  can currently construct, so they </w:t>
      </w:r>
      <w:r>
        <w:rPr>
          <w:spacing w:val="-3"/>
          <w:w w:val="110"/>
        </w:rPr>
        <w:t xml:space="preserve">may </w:t>
      </w:r>
      <w:r>
        <w:rPr>
          <w:w w:val="110"/>
        </w:rPr>
        <w:t xml:space="preserve">then </w:t>
      </w:r>
      <w:r>
        <w:rPr>
          <w:spacing w:val="3"/>
          <w:w w:val="110"/>
        </w:rPr>
        <w:t xml:space="preserve">be </w:t>
      </w:r>
      <w:r>
        <w:rPr>
          <w:w w:val="110"/>
        </w:rPr>
        <w:t xml:space="preserve">preferable. Nevertheless, once you begin to resolve conflicts statically, GLR behaves more like a deterministic parser  in the syntactic contexts where those conflicts appear, and so either IELR or canonical LR can then </w:t>
      </w:r>
      <w:r>
        <w:rPr>
          <w:spacing w:val="3"/>
          <w:w w:val="110"/>
        </w:rPr>
        <w:t xml:space="preserve">be </w:t>
      </w:r>
      <w:r>
        <w:rPr>
          <w:w w:val="110"/>
        </w:rPr>
        <w:t xml:space="preserve">helpful to </w:t>
      </w:r>
      <w:r>
        <w:rPr>
          <w:spacing w:val="-3"/>
          <w:w w:val="110"/>
        </w:rPr>
        <w:t xml:space="preserve">avoid </w:t>
      </w:r>
      <w:r>
        <w:rPr>
          <w:w w:val="110"/>
        </w:rPr>
        <w:t>LALR’s mysterious</w:t>
      </w:r>
      <w:r>
        <w:rPr>
          <w:spacing w:val="14"/>
          <w:w w:val="110"/>
        </w:rPr>
        <w:t xml:space="preserve"> </w:t>
      </w:r>
      <w:r>
        <w:rPr>
          <w:w w:val="110"/>
        </w:rPr>
        <w:t>behavior.</w:t>
      </w:r>
    </w:p>
    <w:p>
      <w:pPr>
        <w:pStyle w:val="18"/>
        <w:numPr>
          <w:ilvl w:val="1"/>
          <w:numId w:val="21"/>
        </w:numPr>
        <w:tabs>
          <w:tab w:val="left" w:pos="1024"/>
        </w:tabs>
        <w:spacing w:before="3" w:after="0" w:line="401" w:lineRule="exact"/>
        <w:ind w:left="1024" w:right="0" w:hanging="254"/>
        <w:jc w:val="left"/>
        <w:rPr>
          <w:sz w:val="22"/>
        </w:rPr>
      </w:pPr>
      <w:r>
        <w:rPr>
          <w:w w:val="115"/>
          <w:sz w:val="22"/>
        </w:rPr>
        <w:t>Malformed</w:t>
      </w:r>
      <w:r>
        <w:rPr>
          <w:spacing w:val="5"/>
          <w:w w:val="115"/>
          <w:sz w:val="22"/>
        </w:rPr>
        <w:t xml:space="preserve"> </w:t>
      </w:r>
      <w:r>
        <w:rPr>
          <w:w w:val="115"/>
          <w:sz w:val="22"/>
        </w:rPr>
        <w:t>grammars.</w:t>
      </w:r>
    </w:p>
    <w:p>
      <w:pPr>
        <w:pStyle w:val="9"/>
        <w:spacing w:before="7" w:line="204" w:lineRule="auto"/>
        <w:ind w:left="1023" w:right="857"/>
        <w:jc w:val="both"/>
      </w:pPr>
      <w:r>
        <w:rPr>
          <w:w w:val="115"/>
        </w:rPr>
        <w:t>Occasionally</w:t>
      </w:r>
      <w:r>
        <w:rPr>
          <w:spacing w:val="-16"/>
          <w:w w:val="115"/>
        </w:rPr>
        <w:t xml:space="preserve"> </w:t>
      </w:r>
      <w:r>
        <w:rPr>
          <w:w w:val="115"/>
        </w:rPr>
        <w:t>during</w:t>
      </w:r>
      <w:r>
        <w:rPr>
          <w:spacing w:val="-16"/>
          <w:w w:val="115"/>
        </w:rPr>
        <w:t xml:space="preserve"> </w:t>
      </w:r>
      <w:r>
        <w:rPr>
          <w:w w:val="115"/>
        </w:rPr>
        <w:t>development,</w:t>
      </w:r>
      <w:r>
        <w:rPr>
          <w:spacing w:val="-15"/>
          <w:w w:val="115"/>
        </w:rPr>
        <w:t xml:space="preserve"> </w:t>
      </w:r>
      <w:r>
        <w:rPr>
          <w:w w:val="115"/>
        </w:rPr>
        <w:t>an</w:t>
      </w:r>
      <w:r>
        <w:rPr>
          <w:spacing w:val="-16"/>
          <w:w w:val="115"/>
        </w:rPr>
        <w:t xml:space="preserve"> </w:t>
      </w:r>
      <w:r>
        <w:rPr>
          <w:w w:val="115"/>
        </w:rPr>
        <w:t>especially</w:t>
      </w:r>
      <w:r>
        <w:rPr>
          <w:spacing w:val="-15"/>
          <w:w w:val="115"/>
        </w:rPr>
        <w:t xml:space="preserve"> </w:t>
      </w:r>
      <w:r>
        <w:rPr>
          <w:w w:val="115"/>
        </w:rPr>
        <w:t>malformed</w:t>
      </w:r>
      <w:r>
        <w:rPr>
          <w:spacing w:val="-16"/>
          <w:w w:val="115"/>
        </w:rPr>
        <w:t xml:space="preserve"> </w:t>
      </w:r>
      <w:r>
        <w:rPr>
          <w:w w:val="115"/>
        </w:rPr>
        <w:t>grammar</w:t>
      </w:r>
      <w:r>
        <w:rPr>
          <w:spacing w:val="-16"/>
          <w:w w:val="115"/>
        </w:rPr>
        <w:t xml:space="preserve"> </w:t>
      </w:r>
      <w:r>
        <w:rPr>
          <w:w w:val="115"/>
        </w:rPr>
        <w:t>with</w:t>
      </w:r>
      <w:r>
        <w:rPr>
          <w:spacing w:val="-16"/>
          <w:w w:val="115"/>
        </w:rPr>
        <w:t xml:space="preserve"> </w:t>
      </w:r>
      <w:r>
        <w:rPr>
          <w:w w:val="115"/>
        </w:rPr>
        <w:t>a</w:t>
      </w:r>
      <w:r>
        <w:rPr>
          <w:spacing w:val="-16"/>
          <w:w w:val="115"/>
        </w:rPr>
        <w:t xml:space="preserve"> </w:t>
      </w:r>
      <w:r>
        <w:rPr>
          <w:spacing w:val="2"/>
          <w:w w:val="115"/>
        </w:rPr>
        <w:t xml:space="preserve">major </w:t>
      </w:r>
      <w:r>
        <w:rPr>
          <w:w w:val="115"/>
        </w:rPr>
        <w:t xml:space="preserve">recurring flaw </w:t>
      </w:r>
      <w:r>
        <w:rPr>
          <w:spacing w:val="-3"/>
          <w:w w:val="115"/>
        </w:rPr>
        <w:t xml:space="preserve">may </w:t>
      </w:r>
      <w:r>
        <w:rPr>
          <w:w w:val="115"/>
        </w:rPr>
        <w:t xml:space="preserve">severely impede the IELR or canonical LR parser table con- struction algorithm. LALR can </w:t>
      </w:r>
      <w:r>
        <w:rPr>
          <w:spacing w:val="3"/>
          <w:w w:val="115"/>
        </w:rPr>
        <w:t xml:space="preserve">be </w:t>
      </w:r>
      <w:r>
        <w:rPr>
          <w:w w:val="115"/>
        </w:rPr>
        <w:t xml:space="preserve">a quick </w:t>
      </w:r>
      <w:r>
        <w:rPr>
          <w:spacing w:val="-5"/>
          <w:w w:val="115"/>
        </w:rPr>
        <w:t xml:space="preserve">way </w:t>
      </w:r>
      <w:r>
        <w:rPr>
          <w:w w:val="115"/>
        </w:rPr>
        <w:t>to construct parser tables in order to</w:t>
      </w:r>
      <w:r>
        <w:rPr>
          <w:spacing w:val="-20"/>
          <w:w w:val="115"/>
        </w:rPr>
        <w:t xml:space="preserve"> </w:t>
      </w:r>
      <w:r>
        <w:rPr>
          <w:w w:val="115"/>
        </w:rPr>
        <w:t>investigate</w:t>
      </w:r>
      <w:r>
        <w:rPr>
          <w:spacing w:val="-20"/>
          <w:w w:val="115"/>
        </w:rPr>
        <w:t xml:space="preserve"> </w:t>
      </w:r>
      <w:r>
        <w:rPr>
          <w:w w:val="115"/>
        </w:rPr>
        <w:t>such</w:t>
      </w:r>
      <w:r>
        <w:rPr>
          <w:spacing w:val="-19"/>
          <w:w w:val="115"/>
        </w:rPr>
        <w:t xml:space="preserve"> </w:t>
      </w:r>
      <w:r>
        <w:rPr>
          <w:w w:val="115"/>
        </w:rPr>
        <w:t>problems</w:t>
      </w:r>
      <w:r>
        <w:rPr>
          <w:spacing w:val="-20"/>
          <w:w w:val="115"/>
        </w:rPr>
        <w:t xml:space="preserve"> </w:t>
      </w:r>
      <w:r>
        <w:rPr>
          <w:w w:val="115"/>
        </w:rPr>
        <w:t>while</w:t>
      </w:r>
      <w:r>
        <w:rPr>
          <w:spacing w:val="-19"/>
          <w:w w:val="115"/>
        </w:rPr>
        <w:t xml:space="preserve"> </w:t>
      </w:r>
      <w:r>
        <w:rPr>
          <w:w w:val="115"/>
        </w:rPr>
        <w:t>ignoring</w:t>
      </w:r>
      <w:r>
        <w:rPr>
          <w:spacing w:val="-20"/>
          <w:w w:val="115"/>
        </w:rPr>
        <w:t xml:space="preserve"> </w:t>
      </w:r>
      <w:r>
        <w:rPr>
          <w:w w:val="115"/>
        </w:rPr>
        <w:t>the</w:t>
      </w:r>
      <w:r>
        <w:rPr>
          <w:spacing w:val="-20"/>
          <w:w w:val="115"/>
        </w:rPr>
        <w:t xml:space="preserve"> </w:t>
      </w:r>
      <w:r>
        <w:rPr>
          <w:w w:val="115"/>
        </w:rPr>
        <w:t>more</w:t>
      </w:r>
      <w:r>
        <w:rPr>
          <w:spacing w:val="-19"/>
          <w:w w:val="115"/>
        </w:rPr>
        <w:t xml:space="preserve"> </w:t>
      </w:r>
      <w:r>
        <w:rPr>
          <w:w w:val="115"/>
        </w:rPr>
        <w:t>subtle</w:t>
      </w:r>
      <w:r>
        <w:rPr>
          <w:spacing w:val="-20"/>
          <w:w w:val="115"/>
        </w:rPr>
        <w:t xml:space="preserve"> </w:t>
      </w:r>
      <w:r>
        <w:rPr>
          <w:w w:val="115"/>
        </w:rPr>
        <w:t>differences</w:t>
      </w:r>
      <w:r>
        <w:rPr>
          <w:spacing w:val="-19"/>
          <w:w w:val="115"/>
        </w:rPr>
        <w:t xml:space="preserve"> </w:t>
      </w:r>
      <w:r>
        <w:rPr>
          <w:w w:val="115"/>
        </w:rPr>
        <w:t>from</w:t>
      </w:r>
      <w:r>
        <w:rPr>
          <w:spacing w:val="-20"/>
          <w:w w:val="115"/>
        </w:rPr>
        <w:t xml:space="preserve"> </w:t>
      </w:r>
      <w:r>
        <w:rPr>
          <w:w w:val="115"/>
        </w:rPr>
        <w:t>IELR and canonical</w:t>
      </w:r>
      <w:r>
        <w:rPr>
          <w:spacing w:val="12"/>
          <w:w w:val="115"/>
        </w:rPr>
        <w:t xml:space="preserve"> </w:t>
      </w:r>
      <w:r>
        <w:rPr>
          <w:w w:val="115"/>
        </w:rPr>
        <w:t>LR.</w:t>
      </w:r>
    </w:p>
    <w:p>
      <w:pPr>
        <w:pStyle w:val="18"/>
        <w:numPr>
          <w:ilvl w:val="0"/>
          <w:numId w:val="21"/>
        </w:numPr>
        <w:tabs>
          <w:tab w:val="left" w:pos="592"/>
        </w:tabs>
        <w:spacing w:before="2" w:after="0" w:line="401" w:lineRule="exact"/>
        <w:ind w:left="592" w:right="0" w:hanging="254"/>
        <w:jc w:val="left"/>
        <w:rPr>
          <w:sz w:val="22"/>
        </w:rPr>
      </w:pPr>
      <w:r>
        <w:rPr>
          <w:w w:val="115"/>
          <w:sz w:val="22"/>
        </w:rPr>
        <w:t>IELR</w:t>
      </w:r>
    </w:p>
    <w:p>
      <w:pPr>
        <w:pStyle w:val="9"/>
        <w:spacing w:before="7" w:line="204" w:lineRule="auto"/>
        <w:ind w:left="591" w:right="857"/>
        <w:jc w:val="both"/>
      </w:pPr>
      <w:r>
        <w:rPr>
          <w:w w:val="110"/>
        </w:rPr>
        <w:t xml:space="preserve">IELR (Inadequacy Elimination LR) is a minimal LR algorithm. That is, given </w:t>
      </w:r>
      <w:r>
        <w:rPr>
          <w:spacing w:val="-3"/>
          <w:w w:val="110"/>
        </w:rPr>
        <w:t xml:space="preserve">any </w:t>
      </w:r>
      <w:r>
        <w:rPr>
          <w:w w:val="110"/>
        </w:rPr>
        <w:t xml:space="preserve">grammar (LR or non-LR), parsers using IELR or canonical LR parser tables </w:t>
      </w:r>
      <w:r>
        <w:rPr>
          <w:spacing w:val="-3"/>
          <w:w w:val="110"/>
        </w:rPr>
        <w:t xml:space="preserve">always </w:t>
      </w:r>
      <w:r>
        <w:rPr>
          <w:w w:val="110"/>
        </w:rPr>
        <w:t xml:space="preserve">accept exactly the same set of sentences. </w:t>
      </w:r>
      <w:r>
        <w:rPr>
          <w:spacing w:val="-3"/>
          <w:w w:val="110"/>
        </w:rPr>
        <w:t xml:space="preserve">However, </w:t>
      </w:r>
      <w:r>
        <w:rPr>
          <w:w w:val="110"/>
        </w:rPr>
        <w:t xml:space="preserve">like LALR, IELR merges parser states during parser table construction so that the number of parser states is often an order of magnitude less than for canonical LR. More importantly, because canonical </w:t>
      </w:r>
      <w:r>
        <w:rPr>
          <w:w w:val="105"/>
        </w:rPr>
        <w:t xml:space="preserve">LR’s </w:t>
      </w:r>
      <w:r>
        <w:rPr>
          <w:w w:val="110"/>
        </w:rPr>
        <w:t xml:space="preserve">extra parser states </w:t>
      </w:r>
      <w:r>
        <w:rPr>
          <w:spacing w:val="-3"/>
          <w:w w:val="110"/>
        </w:rPr>
        <w:t xml:space="preserve">may </w:t>
      </w:r>
      <w:r>
        <w:rPr>
          <w:w w:val="110"/>
        </w:rPr>
        <w:t>contain duplicate conflicts in the case of non-LR gram- mars, the number of conflicts for IELR is often an order of magnitude less as well. This effect</w:t>
      </w:r>
      <w:r>
        <w:rPr>
          <w:spacing w:val="12"/>
          <w:w w:val="110"/>
        </w:rPr>
        <w:t xml:space="preserve"> </w:t>
      </w:r>
      <w:r>
        <w:rPr>
          <w:w w:val="110"/>
        </w:rPr>
        <w:t>can</w:t>
      </w:r>
      <w:r>
        <w:rPr>
          <w:spacing w:val="12"/>
          <w:w w:val="110"/>
        </w:rPr>
        <w:t xml:space="preserve"> </w:t>
      </w:r>
      <w:r>
        <w:rPr>
          <w:w w:val="110"/>
        </w:rPr>
        <w:t>significantly</w:t>
      </w:r>
      <w:r>
        <w:rPr>
          <w:spacing w:val="12"/>
          <w:w w:val="110"/>
        </w:rPr>
        <w:t xml:space="preserve"> </w:t>
      </w:r>
      <w:r>
        <w:rPr>
          <w:w w:val="110"/>
        </w:rPr>
        <w:t>reduce</w:t>
      </w:r>
      <w:r>
        <w:rPr>
          <w:spacing w:val="12"/>
          <w:w w:val="110"/>
        </w:rPr>
        <w:t xml:space="preserve"> </w:t>
      </w:r>
      <w:r>
        <w:rPr>
          <w:w w:val="110"/>
        </w:rPr>
        <w:t>the</w:t>
      </w:r>
      <w:r>
        <w:rPr>
          <w:spacing w:val="12"/>
          <w:w w:val="110"/>
        </w:rPr>
        <w:t xml:space="preserve"> </w:t>
      </w:r>
      <w:r>
        <w:rPr>
          <w:w w:val="110"/>
        </w:rPr>
        <w:t>complexity</w:t>
      </w:r>
      <w:r>
        <w:rPr>
          <w:spacing w:val="12"/>
          <w:w w:val="110"/>
        </w:rPr>
        <w:t xml:space="preserve"> </w:t>
      </w:r>
      <w:r>
        <w:rPr>
          <w:w w:val="110"/>
        </w:rPr>
        <w:t>of</w:t>
      </w:r>
      <w:r>
        <w:rPr>
          <w:spacing w:val="12"/>
          <w:w w:val="110"/>
        </w:rPr>
        <w:t xml:space="preserve"> </w:t>
      </w:r>
      <w:r>
        <w:rPr>
          <w:w w:val="110"/>
        </w:rPr>
        <w:t>developing</w:t>
      </w:r>
      <w:r>
        <w:rPr>
          <w:spacing w:val="12"/>
          <w:w w:val="110"/>
        </w:rPr>
        <w:t xml:space="preserve"> </w:t>
      </w:r>
      <w:r>
        <w:rPr>
          <w:w w:val="110"/>
        </w:rPr>
        <w:t>a</w:t>
      </w:r>
      <w:r>
        <w:rPr>
          <w:spacing w:val="12"/>
          <w:w w:val="110"/>
        </w:rPr>
        <w:t xml:space="preserve"> </w:t>
      </w:r>
      <w:r>
        <w:rPr>
          <w:w w:val="110"/>
        </w:rPr>
        <w:t>grammar.</w:t>
      </w:r>
    </w:p>
    <w:p>
      <w:pPr>
        <w:pStyle w:val="18"/>
        <w:numPr>
          <w:ilvl w:val="0"/>
          <w:numId w:val="21"/>
        </w:numPr>
        <w:tabs>
          <w:tab w:val="left" w:pos="592"/>
        </w:tabs>
        <w:spacing w:before="7" w:after="0" w:line="401" w:lineRule="exact"/>
        <w:ind w:left="592" w:right="0" w:hanging="254"/>
        <w:jc w:val="left"/>
        <w:rPr>
          <w:sz w:val="22"/>
        </w:rPr>
      </w:pPr>
      <w:r>
        <w:rPr>
          <w:w w:val="115"/>
          <w:sz w:val="22"/>
        </w:rPr>
        <w:t>Canonical</w:t>
      </w:r>
      <w:r>
        <w:rPr>
          <w:spacing w:val="6"/>
          <w:w w:val="115"/>
          <w:sz w:val="22"/>
        </w:rPr>
        <w:t xml:space="preserve"> </w:t>
      </w:r>
      <w:r>
        <w:rPr>
          <w:w w:val="115"/>
          <w:sz w:val="22"/>
        </w:rPr>
        <w:t>LR</w:t>
      </w:r>
    </w:p>
    <w:p>
      <w:pPr>
        <w:pStyle w:val="9"/>
        <w:spacing w:before="7" w:line="204" w:lineRule="auto"/>
        <w:ind w:left="591" w:right="856"/>
        <w:jc w:val="both"/>
      </w:pPr>
      <w:r>
        <w:rPr>
          <w:w w:val="105"/>
        </w:rPr>
        <w:t xml:space="preserve">While inefficient, canonical LR parser tables can </w:t>
      </w:r>
      <w:r>
        <w:rPr>
          <w:spacing w:val="3"/>
          <w:w w:val="105"/>
        </w:rPr>
        <w:t xml:space="preserve">be </w:t>
      </w:r>
      <w:r>
        <w:rPr>
          <w:w w:val="105"/>
        </w:rPr>
        <w:t xml:space="preserve">an interesting means to explore a grammar because they  possess  a  property  </w:t>
      </w:r>
      <w:r>
        <w:rPr>
          <w:w w:val="115"/>
        </w:rPr>
        <w:t xml:space="preserve">that  </w:t>
      </w:r>
      <w:r>
        <w:rPr>
          <w:w w:val="105"/>
        </w:rPr>
        <w:t xml:space="preserve">IELR  and  LALR  tables  do  not.  </w:t>
      </w:r>
      <w:r>
        <w:rPr>
          <w:w w:val="115"/>
        </w:rPr>
        <w:t xml:space="preserve">That </w:t>
      </w:r>
      <w:r>
        <w:rPr>
          <w:w w:val="105"/>
        </w:rPr>
        <w:t xml:space="preserve">is, if </w:t>
      </w:r>
      <w:r>
        <w:rPr>
          <w:spacing w:val="-28"/>
          <w:position w:val="-1"/>
        </w:rPr>
        <w:drawing>
          <wp:inline distT="0" distB="0" distL="0" distR="0">
            <wp:extent cx="63500" cy="111125"/>
            <wp:effectExtent l="0" t="0" r="0" b="0"/>
            <wp:docPr id="12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nonassoc </w:t>
      </w:r>
      <w:r>
        <w:rPr>
          <w:w w:val="105"/>
        </w:rPr>
        <w:t xml:space="preserve">is not used and default reductions are left disabled (see </w:t>
      </w:r>
      <w:r>
        <w:fldChar w:fldCharType="begin"/>
      </w:r>
      <w:r>
        <w:instrText xml:space="preserve"> HYPERLINK \l "_bookmark159" </w:instrText>
      </w:r>
      <w:r>
        <w:fldChar w:fldCharType="separate"/>
      </w:r>
      <w:r>
        <w:rPr>
          <w:w w:val="105"/>
        </w:rPr>
        <w:t>Section 5.8.2</w:t>
      </w:r>
      <w:r>
        <w:rPr>
          <w:w w:val="105"/>
        </w:rPr>
        <w:fldChar w:fldCharType="end"/>
      </w:r>
      <w:r>
        <w:rPr>
          <w:w w:val="105"/>
        </w:rPr>
        <w:t xml:space="preserve"> </w:t>
      </w:r>
      <w:r>
        <w:fldChar w:fldCharType="begin"/>
      </w:r>
      <w:r>
        <w:instrText xml:space="preserve"> HYPERLINK \l "_bookmark159" </w:instrText>
      </w:r>
      <w:r>
        <w:fldChar w:fldCharType="separate"/>
      </w:r>
      <w:r>
        <w:rPr>
          <w:w w:val="105"/>
        </w:rPr>
        <w:t>[Default Reductions], page 119</w:t>
      </w:r>
      <w:r>
        <w:rPr>
          <w:w w:val="105"/>
        </w:rPr>
        <w:fldChar w:fldCharType="end"/>
      </w:r>
      <w:r>
        <w:rPr>
          <w:w w:val="105"/>
        </w:rPr>
        <w:t xml:space="preserve">), then,  for  every  left  context  of  every  canonical  LR state, the set of tokens accepted </w:t>
      </w:r>
      <w:r>
        <w:rPr>
          <w:spacing w:val="-3"/>
          <w:w w:val="105"/>
        </w:rPr>
        <w:t xml:space="preserve">by </w:t>
      </w:r>
      <w:r>
        <w:rPr>
          <w:w w:val="115"/>
        </w:rPr>
        <w:t xml:space="preserve">that  </w:t>
      </w:r>
      <w:r>
        <w:rPr>
          <w:w w:val="105"/>
        </w:rPr>
        <w:t xml:space="preserve">state  is  guaranteed  to  </w:t>
      </w:r>
      <w:r>
        <w:rPr>
          <w:spacing w:val="3"/>
          <w:w w:val="105"/>
        </w:rPr>
        <w:t xml:space="preserve">be  </w:t>
      </w:r>
      <w:r>
        <w:rPr>
          <w:w w:val="105"/>
        </w:rPr>
        <w:t xml:space="preserve">the  exact  set  of  tokens </w:t>
      </w:r>
      <w:r>
        <w:rPr>
          <w:w w:val="115"/>
        </w:rPr>
        <w:t xml:space="preserve">that </w:t>
      </w:r>
      <w:r>
        <w:rPr>
          <w:w w:val="105"/>
        </w:rPr>
        <w:t xml:space="preserve">is syntactically acceptable in </w:t>
      </w:r>
      <w:r>
        <w:rPr>
          <w:w w:val="115"/>
        </w:rPr>
        <w:t xml:space="preserve">that </w:t>
      </w:r>
      <w:r>
        <w:rPr>
          <w:w w:val="105"/>
        </w:rPr>
        <w:t xml:space="preserve">left context. </w:t>
      </w:r>
      <w:r>
        <w:rPr>
          <w:w w:val="115"/>
        </w:rPr>
        <w:t xml:space="preserve">It </w:t>
      </w:r>
      <w:r>
        <w:rPr>
          <w:w w:val="105"/>
        </w:rPr>
        <w:t xml:space="preserve">might then seem </w:t>
      </w:r>
      <w:r>
        <w:rPr>
          <w:w w:val="115"/>
        </w:rPr>
        <w:t xml:space="preserve">that </w:t>
      </w:r>
      <w:r>
        <w:rPr>
          <w:w w:val="105"/>
        </w:rPr>
        <w:t xml:space="preserve">an </w:t>
      </w:r>
      <w:r>
        <w:rPr>
          <w:spacing w:val="-3"/>
          <w:w w:val="105"/>
        </w:rPr>
        <w:t xml:space="preserve">advantage </w:t>
      </w:r>
      <w:r>
        <w:rPr>
          <w:w w:val="105"/>
        </w:rPr>
        <w:t xml:space="preserve">of canonical LR parsers in production  is  </w:t>
      </w:r>
      <w:r>
        <w:rPr>
          <w:w w:val="115"/>
        </w:rPr>
        <w:t xml:space="preserve">that,  </w:t>
      </w:r>
      <w:r>
        <w:rPr>
          <w:w w:val="105"/>
        </w:rPr>
        <w:t xml:space="preserve">under  the  above  constraints, they are guaranteed to detect  a  syntax  error  as  soon  as  possible  without  performing  </w:t>
      </w:r>
      <w:r>
        <w:rPr>
          <w:spacing w:val="-3"/>
          <w:w w:val="105"/>
        </w:rPr>
        <w:t xml:space="preserve">any </w:t>
      </w:r>
      <w:r>
        <w:rPr>
          <w:w w:val="105"/>
        </w:rPr>
        <w:t xml:space="preserve">unnecessary reductions. </w:t>
      </w:r>
      <w:r>
        <w:rPr>
          <w:spacing w:val="-3"/>
          <w:w w:val="105"/>
        </w:rPr>
        <w:t xml:space="preserve">However, </w:t>
      </w:r>
      <w:r>
        <w:rPr>
          <w:w w:val="105"/>
        </w:rPr>
        <w:t xml:space="preserve">IELR parsers </w:t>
      </w:r>
      <w:r>
        <w:rPr>
          <w:w w:val="115"/>
        </w:rPr>
        <w:t>that</w:t>
      </w:r>
      <w:r>
        <w:rPr>
          <w:spacing w:val="65"/>
          <w:w w:val="115"/>
        </w:rPr>
        <w:t xml:space="preserve"> </w:t>
      </w:r>
      <w:r>
        <w:rPr>
          <w:w w:val="105"/>
        </w:rPr>
        <w:t xml:space="preserve">use  </w:t>
      </w:r>
      <w:r>
        <w:rPr>
          <w:spacing w:val="-3"/>
          <w:w w:val="105"/>
        </w:rPr>
        <w:t xml:space="preserve">LAC  </w:t>
      </w:r>
      <w:r>
        <w:rPr>
          <w:w w:val="105"/>
        </w:rPr>
        <w:t xml:space="preserve">are  also  able  to achieve  this  behavior  without  sacrificing </w:t>
      </w:r>
      <w:r>
        <w:rPr>
          <w:spacing w:val="-28"/>
          <w:position w:val="-1"/>
        </w:rPr>
        <w:drawing>
          <wp:inline distT="0" distB="0" distL="0" distR="0">
            <wp:extent cx="63500" cy="110490"/>
            <wp:effectExtent l="0" t="0" r="0" b="0"/>
            <wp:docPr id="12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image1.png"/>
                    <pic:cNvPicPr>
                      <a:picLocks noChangeAspect="1"/>
                    </pic:cNvPicPr>
                  </pic:nvPicPr>
                  <pic:blipFill>
                    <a:blip r:embed="rId222" cstate="print"/>
                    <a:stretch>
                      <a:fillRect/>
                    </a:stretch>
                  </pic:blipFill>
                  <pic:spPr>
                    <a:xfrm>
                      <a:off x="0" y="0"/>
                      <a:ext cx="63500" cy="111124"/>
                    </a:xfrm>
                    <a:prstGeom prst="rect">
                      <a:avLst/>
                    </a:prstGeom>
                  </pic:spPr>
                </pic:pic>
              </a:graphicData>
            </a:graphic>
          </wp:inline>
        </w:drawing>
      </w:r>
      <w:r>
        <w:rPr>
          <w:rFonts w:ascii="Courier New"/>
          <w:w w:val="105"/>
        </w:rPr>
        <w:t xml:space="preserve">nonassoc </w:t>
      </w:r>
      <w:r>
        <w:rPr>
          <w:w w:val="105"/>
        </w:rPr>
        <w:t xml:space="preserve">or default reductions. </w:t>
      </w:r>
      <w:r>
        <w:rPr>
          <w:spacing w:val="-7"/>
          <w:w w:val="105"/>
        </w:rPr>
        <w:t xml:space="preserve">For </w:t>
      </w:r>
      <w:r>
        <w:rPr>
          <w:w w:val="105"/>
        </w:rPr>
        <w:t>details and</w:t>
      </w:r>
      <w:r>
        <w:rPr>
          <w:spacing w:val="16"/>
          <w:w w:val="105"/>
        </w:rPr>
        <w:t xml:space="preserve"> </w:t>
      </w:r>
      <w:r>
        <w:rPr>
          <w:w w:val="105"/>
        </w:rPr>
        <w:t>a</w:t>
      </w:r>
      <w:r>
        <w:rPr>
          <w:spacing w:val="17"/>
          <w:w w:val="105"/>
        </w:rPr>
        <w:t xml:space="preserve"> </w:t>
      </w:r>
      <w:r>
        <w:rPr>
          <w:w w:val="105"/>
        </w:rPr>
        <w:t>few</w:t>
      </w:r>
      <w:r>
        <w:rPr>
          <w:spacing w:val="16"/>
          <w:w w:val="105"/>
        </w:rPr>
        <w:t xml:space="preserve"> </w:t>
      </w:r>
      <w:r>
        <w:rPr>
          <w:w w:val="105"/>
        </w:rPr>
        <w:t>caveats</w:t>
      </w:r>
      <w:r>
        <w:rPr>
          <w:spacing w:val="17"/>
          <w:w w:val="105"/>
        </w:rPr>
        <w:t xml:space="preserve"> </w:t>
      </w:r>
      <w:r>
        <w:rPr>
          <w:w w:val="105"/>
        </w:rPr>
        <w:t>of</w:t>
      </w:r>
      <w:r>
        <w:rPr>
          <w:spacing w:val="17"/>
          <w:w w:val="105"/>
        </w:rPr>
        <w:t xml:space="preserve"> </w:t>
      </w:r>
      <w:r>
        <w:rPr>
          <w:w w:val="105"/>
        </w:rPr>
        <w:t>LAC,</w:t>
      </w:r>
      <w:r>
        <w:rPr>
          <w:spacing w:val="16"/>
          <w:w w:val="105"/>
        </w:rPr>
        <w:t xml:space="preserve"> </w:t>
      </w:r>
      <w:r>
        <w:rPr>
          <w:w w:val="105"/>
        </w:rPr>
        <w:t>see</w:t>
      </w:r>
      <w:r>
        <w:rPr>
          <w:spacing w:val="17"/>
          <w:w w:val="105"/>
        </w:rPr>
        <w:t xml:space="preserve"> </w:t>
      </w:r>
      <w:r>
        <w:fldChar w:fldCharType="begin"/>
      </w:r>
      <w:r>
        <w:instrText xml:space="preserve"> HYPERLINK \l "_bookmark162" </w:instrText>
      </w:r>
      <w:r>
        <w:fldChar w:fldCharType="separate"/>
      </w:r>
      <w:r>
        <w:rPr>
          <w:w w:val="105"/>
        </w:rPr>
        <w:t>Section</w:t>
      </w:r>
      <w:r>
        <w:rPr>
          <w:spacing w:val="17"/>
          <w:w w:val="105"/>
        </w:rPr>
        <w:t xml:space="preserve"> </w:t>
      </w:r>
      <w:r>
        <w:rPr>
          <w:w w:val="105"/>
        </w:rPr>
        <w:t>5.8.3</w:t>
      </w:r>
      <w:r>
        <w:rPr>
          <w:spacing w:val="16"/>
          <w:w w:val="105"/>
        </w:rPr>
        <w:t xml:space="preserve"> </w:t>
      </w:r>
      <w:r>
        <w:rPr>
          <w:w w:val="105"/>
        </w:rPr>
        <w:t>[LAC],</w:t>
      </w:r>
      <w:r>
        <w:rPr>
          <w:spacing w:val="17"/>
          <w:w w:val="105"/>
        </w:rPr>
        <w:t xml:space="preserve"> </w:t>
      </w:r>
      <w:r>
        <w:rPr>
          <w:w w:val="105"/>
        </w:rPr>
        <w:t>page</w:t>
      </w:r>
      <w:r>
        <w:rPr>
          <w:spacing w:val="17"/>
          <w:w w:val="105"/>
        </w:rPr>
        <w:t xml:space="preserve"> </w:t>
      </w:r>
      <w:r>
        <w:rPr>
          <w:w w:val="105"/>
        </w:rPr>
        <w:t>121</w:t>
      </w:r>
      <w:r>
        <w:rPr>
          <w:w w:val="105"/>
        </w:rPr>
        <w:fldChar w:fldCharType="end"/>
      </w:r>
      <w:r>
        <w:rPr>
          <w:w w:val="105"/>
        </w:rPr>
        <w:t>.</w:t>
      </w:r>
    </w:p>
    <w:p>
      <w:pPr>
        <w:pStyle w:val="9"/>
        <w:spacing w:before="166" w:line="204" w:lineRule="auto"/>
        <w:ind w:left="160" w:right="857" w:firstLine="298"/>
      </w:pPr>
      <w:r>
        <w:rPr>
          <w:spacing w:val="-6"/>
          <w:w w:val="110"/>
        </w:rPr>
        <w:t xml:space="preserve">For </w:t>
      </w:r>
      <w:r>
        <w:rPr>
          <w:w w:val="110"/>
        </w:rPr>
        <w:t>a more detailed exposition of the mysterious behavior in LALR parsers and the benefits</w:t>
      </w:r>
      <w:r>
        <w:rPr>
          <w:spacing w:val="-8"/>
          <w:w w:val="110"/>
        </w:rPr>
        <w:t xml:space="preserve"> </w:t>
      </w:r>
      <w:r>
        <w:rPr>
          <w:w w:val="110"/>
        </w:rPr>
        <w:t>of</w:t>
      </w:r>
      <w:r>
        <w:rPr>
          <w:spacing w:val="-7"/>
          <w:w w:val="110"/>
        </w:rPr>
        <w:t xml:space="preserve"> </w:t>
      </w:r>
      <w:r>
        <w:rPr>
          <w:w w:val="110"/>
        </w:rPr>
        <w:t>IELR,</w:t>
      </w:r>
      <w:r>
        <w:rPr>
          <w:spacing w:val="-8"/>
          <w:w w:val="110"/>
        </w:rPr>
        <w:t xml:space="preserve"> </w:t>
      </w:r>
      <w:r>
        <w:rPr>
          <w:w w:val="110"/>
        </w:rPr>
        <w:t>see</w:t>
      </w:r>
      <w:r>
        <w:rPr>
          <w:spacing w:val="-6"/>
          <w:w w:val="110"/>
        </w:rPr>
        <w:t xml:space="preserve"> </w:t>
      </w:r>
      <w:r>
        <w:fldChar w:fldCharType="begin"/>
      </w:r>
      <w:r>
        <w:instrText xml:space="preserve"> HYPERLINK \l "_bookmark252" </w:instrText>
      </w:r>
      <w:r>
        <w:fldChar w:fldCharType="separate"/>
      </w:r>
      <w:r>
        <w:rPr>
          <w:w w:val="110"/>
        </w:rPr>
        <w:t>[Denny</w:t>
      </w:r>
      <w:r>
        <w:rPr>
          <w:spacing w:val="-8"/>
          <w:w w:val="110"/>
        </w:rPr>
        <w:t xml:space="preserve"> </w:t>
      </w:r>
      <w:r>
        <w:rPr>
          <w:w w:val="110"/>
        </w:rPr>
        <w:t>2008</w:t>
      </w:r>
      <w:r>
        <w:rPr>
          <w:spacing w:val="-7"/>
          <w:w w:val="110"/>
        </w:rPr>
        <w:t xml:space="preserve"> </w:t>
      </w:r>
      <w:r>
        <w:rPr>
          <w:w w:val="110"/>
        </w:rPr>
        <w:t>March],</w:t>
      </w:r>
      <w:r>
        <w:rPr>
          <w:spacing w:val="-5"/>
          <w:w w:val="110"/>
        </w:rPr>
        <w:t xml:space="preserve"> </w:t>
      </w:r>
      <w:r>
        <w:rPr>
          <w:w w:val="110"/>
        </w:rPr>
        <w:t>page</w:t>
      </w:r>
      <w:r>
        <w:rPr>
          <w:spacing w:val="-7"/>
          <w:w w:val="110"/>
        </w:rPr>
        <w:t xml:space="preserve"> </w:t>
      </w:r>
      <w:r>
        <w:rPr>
          <w:w w:val="110"/>
        </w:rPr>
        <w:t>209</w:t>
      </w:r>
      <w:r>
        <w:rPr>
          <w:w w:val="110"/>
        </w:rPr>
        <w:fldChar w:fldCharType="end"/>
      </w:r>
      <w:r>
        <w:rPr>
          <w:w w:val="110"/>
        </w:rPr>
        <w:t>,</w:t>
      </w:r>
      <w:r>
        <w:rPr>
          <w:spacing w:val="-5"/>
          <w:w w:val="110"/>
        </w:rPr>
        <w:t xml:space="preserve"> </w:t>
      </w:r>
      <w:r>
        <w:rPr>
          <w:w w:val="110"/>
        </w:rPr>
        <w:t>and</w:t>
      </w:r>
      <w:r>
        <w:rPr>
          <w:spacing w:val="-7"/>
          <w:w w:val="110"/>
        </w:rPr>
        <w:t xml:space="preserve"> </w:t>
      </w:r>
      <w:r>
        <w:fldChar w:fldCharType="begin"/>
      </w:r>
      <w:r>
        <w:instrText xml:space="preserve"> HYPERLINK \l "_bookmark252" </w:instrText>
      </w:r>
      <w:r>
        <w:fldChar w:fldCharType="separate"/>
      </w:r>
      <w:r>
        <w:rPr>
          <w:w w:val="110"/>
        </w:rPr>
        <w:t>[Denny</w:t>
      </w:r>
      <w:r>
        <w:rPr>
          <w:spacing w:val="-8"/>
          <w:w w:val="110"/>
        </w:rPr>
        <w:t xml:space="preserve"> </w:t>
      </w:r>
      <w:r>
        <w:rPr>
          <w:w w:val="110"/>
        </w:rPr>
        <w:t>2010</w:t>
      </w:r>
      <w:r>
        <w:rPr>
          <w:spacing w:val="-7"/>
          <w:w w:val="110"/>
        </w:rPr>
        <w:t xml:space="preserve"> </w:t>
      </w:r>
      <w:r>
        <w:rPr>
          <w:w w:val="110"/>
        </w:rPr>
        <w:t>November],</w:t>
      </w:r>
      <w:r>
        <w:rPr>
          <w:spacing w:val="-5"/>
          <w:w w:val="110"/>
        </w:rPr>
        <w:t xml:space="preserve"> </w:t>
      </w:r>
      <w:r>
        <w:rPr>
          <w:w w:val="110"/>
        </w:rPr>
        <w:t>page</w:t>
      </w:r>
      <w:r>
        <w:rPr>
          <w:spacing w:val="-6"/>
          <w:w w:val="110"/>
        </w:rPr>
        <w:t xml:space="preserve"> </w:t>
      </w:r>
      <w:r>
        <w:rPr>
          <w:w w:val="110"/>
        </w:rPr>
        <w:t>209</w:t>
      </w:r>
      <w:r>
        <w:rPr>
          <w:w w:val="110"/>
        </w:rPr>
        <w:fldChar w:fldCharType="end"/>
      </w:r>
      <w:r>
        <w:rPr>
          <w:w w:val="110"/>
        </w:rPr>
        <w:t>.</w:t>
      </w:r>
    </w:p>
    <w:p>
      <w:pPr>
        <w:pStyle w:val="5"/>
        <w:numPr>
          <w:ilvl w:val="2"/>
          <w:numId w:val="20"/>
        </w:numPr>
        <w:tabs>
          <w:tab w:val="left" w:pos="913"/>
        </w:tabs>
        <w:spacing w:before="187" w:after="0" w:line="240" w:lineRule="auto"/>
        <w:ind w:left="912" w:right="0" w:hanging="752"/>
        <w:jc w:val="left"/>
      </w:pPr>
      <w:bookmarkStart w:id="398" w:name="Default Reductions"/>
      <w:bookmarkEnd w:id="398"/>
      <w:bookmarkStart w:id="399" w:name="_bookmark159"/>
      <w:bookmarkEnd w:id="399"/>
      <w:bookmarkStart w:id="400" w:name="_bookmark159"/>
      <w:bookmarkEnd w:id="400"/>
      <w:r>
        <w:t>Default</w:t>
      </w:r>
      <w:r>
        <w:rPr>
          <w:spacing w:val="30"/>
        </w:rPr>
        <w:t xml:space="preserve"> </w:t>
      </w:r>
      <w:r>
        <w:t>Reductions</w:t>
      </w:r>
    </w:p>
    <w:p>
      <w:pPr>
        <w:pStyle w:val="9"/>
        <w:spacing w:before="108" w:line="204" w:lineRule="auto"/>
        <w:ind w:left="160" w:right="857"/>
        <w:jc w:val="both"/>
      </w:pPr>
      <w:r>
        <w:rPr>
          <w:w w:val="115"/>
        </w:rPr>
        <w:t>After parser table construction, Bison identifies the reduction with the largest lookahead</w:t>
      </w:r>
      <w:r>
        <w:rPr>
          <w:spacing w:val="65"/>
          <w:w w:val="115"/>
        </w:rPr>
        <w:t xml:space="preserve"> </w:t>
      </w:r>
      <w:r>
        <w:rPr>
          <w:w w:val="115"/>
        </w:rPr>
        <w:t xml:space="preserve">set in each parser state. </w:t>
      </w:r>
      <w:r>
        <w:rPr>
          <w:spacing w:val="-10"/>
          <w:w w:val="115"/>
        </w:rPr>
        <w:t xml:space="preserve">To </w:t>
      </w:r>
      <w:r>
        <w:rPr>
          <w:w w:val="115"/>
        </w:rPr>
        <w:t xml:space="preserve">reduce the size of the parser state, traditional Bison behavior is to remove that lookahead set and to assign that reduction to </w:t>
      </w:r>
      <w:r>
        <w:rPr>
          <w:spacing w:val="3"/>
          <w:w w:val="115"/>
        </w:rPr>
        <w:t xml:space="preserve">be </w:t>
      </w:r>
      <w:r>
        <w:rPr>
          <w:w w:val="115"/>
        </w:rPr>
        <w:t>the default parser action.</w:t>
      </w:r>
      <w:r>
        <w:rPr>
          <w:spacing w:val="65"/>
          <w:w w:val="115"/>
        </w:rPr>
        <w:t xml:space="preserve"> </w:t>
      </w:r>
      <w:r>
        <w:rPr>
          <w:w w:val="115"/>
        </w:rPr>
        <w:t xml:space="preserve">Such a reduction is known as a </w:t>
      </w:r>
      <w:r>
        <w:rPr>
          <w:rFonts w:ascii="Georgia"/>
          <w:i/>
          <w:w w:val="115"/>
        </w:rPr>
        <w:t>default reduction</w:t>
      </w:r>
      <w:r>
        <w:rPr>
          <w:w w:val="115"/>
        </w:rPr>
        <w:t>.</w:t>
      </w:r>
    </w:p>
    <w:p>
      <w:pPr>
        <w:pStyle w:val="9"/>
        <w:spacing w:before="86" w:line="204" w:lineRule="auto"/>
        <w:ind w:left="159" w:right="859" w:firstLine="298"/>
      </w:pPr>
      <w:r>
        <w:rPr>
          <w:w w:val="115"/>
        </w:rPr>
        <w:t>Default reductions affect more than the size of the parser tables. They also affect the</w:t>
      </w:r>
      <w:r>
        <w:rPr>
          <w:spacing w:val="65"/>
          <w:w w:val="115"/>
        </w:rPr>
        <w:t xml:space="preserve"> </w:t>
      </w:r>
      <w:r>
        <w:rPr>
          <w:w w:val="115"/>
        </w:rPr>
        <w:t>behavior of the parser:</w:t>
      </w:r>
    </w:p>
    <w:p>
      <w:pPr>
        <w:pStyle w:val="18"/>
        <w:numPr>
          <w:ilvl w:val="3"/>
          <w:numId w:val="20"/>
        </w:numPr>
        <w:tabs>
          <w:tab w:val="left" w:pos="592"/>
        </w:tabs>
        <w:spacing w:before="8" w:after="0" w:line="240" w:lineRule="auto"/>
        <w:ind w:left="592" w:right="0" w:hanging="254"/>
        <w:jc w:val="left"/>
        <w:rPr>
          <w:sz w:val="22"/>
        </w:rPr>
      </w:pPr>
      <w:r>
        <w:rPr>
          <w:w w:val="105"/>
          <w:sz w:val="22"/>
        </w:rPr>
        <w:t xml:space="preserve">Delayed </w:t>
      </w:r>
      <w:r>
        <w:rPr>
          <w:rFonts w:ascii="Courier New" w:hAnsi="Courier New"/>
          <w:w w:val="105"/>
          <w:sz w:val="22"/>
        </w:rPr>
        <w:t>yylex</w:t>
      </w:r>
      <w:r>
        <w:rPr>
          <w:rFonts w:ascii="Courier New" w:hAnsi="Courier New"/>
          <w:spacing w:val="-55"/>
          <w:w w:val="105"/>
          <w:sz w:val="22"/>
        </w:rPr>
        <w:t xml:space="preserve"> </w:t>
      </w:r>
      <w:r>
        <w:rPr>
          <w:w w:val="105"/>
          <w:sz w:val="22"/>
        </w:rPr>
        <w:t>invocations.</w:t>
      </w:r>
    </w:p>
    <w:p>
      <w:pPr>
        <w:spacing w:after="0" w:line="240" w:lineRule="auto"/>
        <w:jc w:val="left"/>
        <w:rPr>
          <w:sz w:val="22"/>
        </w:rPr>
        <w:sectPr>
          <w:headerReference r:id="rId123"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591" w:right="857"/>
        <w:jc w:val="both"/>
      </w:pPr>
      <w:bookmarkStart w:id="401" w:name="_bookmark160"/>
      <w:bookmarkEnd w:id="401"/>
      <w:r>
        <w:rPr>
          <w:w w:val="115"/>
        </w:rPr>
        <w:t>A</w:t>
      </w:r>
      <w:r>
        <w:rPr>
          <w:spacing w:val="-9"/>
          <w:w w:val="115"/>
        </w:rPr>
        <w:t xml:space="preserve"> </w:t>
      </w:r>
      <w:r>
        <w:rPr>
          <w:rFonts w:ascii="Georgia"/>
          <w:i/>
          <w:w w:val="115"/>
        </w:rPr>
        <w:t>consistent</w:t>
      </w:r>
      <w:r>
        <w:rPr>
          <w:rFonts w:ascii="Georgia"/>
          <w:i/>
          <w:spacing w:val="-4"/>
          <w:w w:val="115"/>
        </w:rPr>
        <w:t xml:space="preserve"> </w:t>
      </w:r>
      <w:r>
        <w:rPr>
          <w:rFonts w:ascii="Georgia"/>
          <w:i/>
          <w:w w:val="115"/>
        </w:rPr>
        <w:t>state</w:t>
      </w:r>
      <w:r>
        <w:rPr>
          <w:rFonts w:ascii="Georgia"/>
          <w:i/>
          <w:spacing w:val="6"/>
          <w:w w:val="115"/>
        </w:rPr>
        <w:t xml:space="preserve"> </w:t>
      </w:r>
      <w:r>
        <w:rPr>
          <w:w w:val="115"/>
        </w:rPr>
        <w:t>is</w:t>
      </w:r>
      <w:r>
        <w:rPr>
          <w:spacing w:val="-8"/>
          <w:w w:val="115"/>
        </w:rPr>
        <w:t xml:space="preserve"> </w:t>
      </w:r>
      <w:r>
        <w:rPr>
          <w:w w:val="115"/>
        </w:rPr>
        <w:t>a</w:t>
      </w:r>
      <w:r>
        <w:rPr>
          <w:spacing w:val="-9"/>
          <w:w w:val="115"/>
        </w:rPr>
        <w:t xml:space="preserve"> </w:t>
      </w:r>
      <w:r>
        <w:rPr>
          <w:w w:val="115"/>
        </w:rPr>
        <w:t>state</w:t>
      </w:r>
      <w:r>
        <w:rPr>
          <w:spacing w:val="-8"/>
          <w:w w:val="115"/>
        </w:rPr>
        <w:t xml:space="preserve"> </w:t>
      </w:r>
      <w:r>
        <w:rPr>
          <w:w w:val="115"/>
        </w:rPr>
        <w:t>that</w:t>
      </w:r>
      <w:r>
        <w:rPr>
          <w:spacing w:val="-8"/>
          <w:w w:val="115"/>
        </w:rPr>
        <w:t xml:space="preserve"> </w:t>
      </w:r>
      <w:r>
        <w:rPr>
          <w:w w:val="115"/>
        </w:rPr>
        <w:t>has</w:t>
      </w:r>
      <w:r>
        <w:rPr>
          <w:spacing w:val="-9"/>
          <w:w w:val="115"/>
        </w:rPr>
        <w:t xml:space="preserve"> </w:t>
      </w:r>
      <w:r>
        <w:rPr>
          <w:w w:val="115"/>
        </w:rPr>
        <w:t>only</w:t>
      </w:r>
      <w:r>
        <w:rPr>
          <w:spacing w:val="-8"/>
          <w:w w:val="115"/>
        </w:rPr>
        <w:t xml:space="preserve"> </w:t>
      </w:r>
      <w:r>
        <w:rPr>
          <w:w w:val="115"/>
        </w:rPr>
        <w:t>one</w:t>
      </w:r>
      <w:r>
        <w:rPr>
          <w:spacing w:val="-8"/>
          <w:w w:val="115"/>
        </w:rPr>
        <w:t xml:space="preserve"> </w:t>
      </w:r>
      <w:r>
        <w:rPr>
          <w:w w:val="115"/>
        </w:rPr>
        <w:t>possible</w:t>
      </w:r>
      <w:r>
        <w:rPr>
          <w:spacing w:val="-8"/>
          <w:w w:val="115"/>
        </w:rPr>
        <w:t xml:space="preserve"> </w:t>
      </w:r>
      <w:r>
        <w:rPr>
          <w:w w:val="115"/>
        </w:rPr>
        <w:t>parser</w:t>
      </w:r>
      <w:r>
        <w:rPr>
          <w:spacing w:val="-8"/>
          <w:w w:val="115"/>
        </w:rPr>
        <w:t xml:space="preserve"> </w:t>
      </w:r>
      <w:r>
        <w:rPr>
          <w:w w:val="115"/>
        </w:rPr>
        <w:t>action.</w:t>
      </w:r>
      <w:r>
        <w:rPr>
          <w:spacing w:val="12"/>
          <w:w w:val="115"/>
        </w:rPr>
        <w:t xml:space="preserve"> </w:t>
      </w:r>
      <w:r>
        <w:rPr>
          <w:w w:val="115"/>
        </w:rPr>
        <w:t>If</w:t>
      </w:r>
      <w:r>
        <w:rPr>
          <w:spacing w:val="-8"/>
          <w:w w:val="115"/>
        </w:rPr>
        <w:t xml:space="preserve"> </w:t>
      </w:r>
      <w:r>
        <w:rPr>
          <w:w w:val="115"/>
        </w:rPr>
        <w:t>that</w:t>
      </w:r>
      <w:r>
        <w:rPr>
          <w:spacing w:val="-8"/>
          <w:w w:val="115"/>
        </w:rPr>
        <w:t xml:space="preserve"> </w:t>
      </w:r>
      <w:r>
        <w:rPr>
          <w:w w:val="115"/>
        </w:rPr>
        <w:t>action</w:t>
      </w:r>
      <w:r>
        <w:rPr>
          <w:spacing w:val="-8"/>
          <w:w w:val="115"/>
        </w:rPr>
        <w:t xml:space="preserve"> </w:t>
      </w:r>
      <w:r>
        <w:rPr>
          <w:w w:val="115"/>
        </w:rPr>
        <w:t>is a reduction and is encoded as a default reduction, then that consistent state is called</w:t>
      </w:r>
      <w:r>
        <w:rPr>
          <w:spacing w:val="65"/>
          <w:w w:val="115"/>
        </w:rPr>
        <w:t xml:space="preserve"> </w:t>
      </w:r>
      <w:r>
        <w:rPr>
          <w:w w:val="115"/>
        </w:rPr>
        <w:t>a</w:t>
      </w:r>
      <w:r>
        <w:rPr>
          <w:spacing w:val="-17"/>
          <w:w w:val="115"/>
        </w:rPr>
        <w:t xml:space="preserve"> </w:t>
      </w:r>
      <w:r>
        <w:rPr>
          <w:rFonts w:ascii="Georgia"/>
          <w:i/>
          <w:w w:val="115"/>
        </w:rPr>
        <w:t>defaulted</w:t>
      </w:r>
      <w:r>
        <w:rPr>
          <w:rFonts w:ascii="Georgia"/>
          <w:i/>
          <w:spacing w:val="-11"/>
          <w:w w:val="115"/>
        </w:rPr>
        <w:t xml:space="preserve"> </w:t>
      </w:r>
      <w:r>
        <w:rPr>
          <w:rFonts w:ascii="Georgia"/>
          <w:i/>
          <w:w w:val="115"/>
        </w:rPr>
        <w:t>state</w:t>
      </w:r>
      <w:r>
        <w:rPr>
          <w:w w:val="115"/>
        </w:rPr>
        <w:t>.</w:t>
      </w:r>
      <w:r>
        <w:rPr>
          <w:spacing w:val="2"/>
          <w:w w:val="115"/>
        </w:rPr>
        <w:t xml:space="preserve"> </w:t>
      </w:r>
      <w:r>
        <w:rPr>
          <w:w w:val="115"/>
        </w:rPr>
        <w:t>Upon</w:t>
      </w:r>
      <w:r>
        <w:rPr>
          <w:spacing w:val="-17"/>
          <w:w w:val="115"/>
        </w:rPr>
        <w:t xml:space="preserve"> </w:t>
      </w:r>
      <w:r>
        <w:rPr>
          <w:w w:val="115"/>
        </w:rPr>
        <w:t>reaching</w:t>
      </w:r>
      <w:r>
        <w:rPr>
          <w:spacing w:val="-16"/>
          <w:w w:val="115"/>
        </w:rPr>
        <w:t xml:space="preserve"> </w:t>
      </w:r>
      <w:r>
        <w:rPr>
          <w:w w:val="115"/>
        </w:rPr>
        <w:t>a</w:t>
      </w:r>
      <w:r>
        <w:rPr>
          <w:spacing w:val="-16"/>
          <w:w w:val="115"/>
        </w:rPr>
        <w:t xml:space="preserve"> </w:t>
      </w:r>
      <w:r>
        <w:rPr>
          <w:w w:val="115"/>
        </w:rPr>
        <w:t>defaulted</w:t>
      </w:r>
      <w:r>
        <w:rPr>
          <w:spacing w:val="-16"/>
          <w:w w:val="115"/>
        </w:rPr>
        <w:t xml:space="preserve"> </w:t>
      </w:r>
      <w:r>
        <w:rPr>
          <w:w w:val="115"/>
        </w:rPr>
        <w:t>state,</w:t>
      </w:r>
      <w:r>
        <w:rPr>
          <w:spacing w:val="-16"/>
          <w:w w:val="115"/>
        </w:rPr>
        <w:t xml:space="preserve"> </w:t>
      </w:r>
      <w:r>
        <w:rPr>
          <w:w w:val="115"/>
        </w:rPr>
        <w:t>a</w:t>
      </w:r>
      <w:r>
        <w:rPr>
          <w:spacing w:val="-17"/>
          <w:w w:val="115"/>
        </w:rPr>
        <w:t xml:space="preserve"> </w:t>
      </w:r>
      <w:r>
        <w:rPr>
          <w:w w:val="115"/>
        </w:rPr>
        <w:t>Bison-generated</w:t>
      </w:r>
      <w:r>
        <w:rPr>
          <w:spacing w:val="-16"/>
          <w:w w:val="115"/>
        </w:rPr>
        <w:t xml:space="preserve"> </w:t>
      </w:r>
      <w:r>
        <w:rPr>
          <w:w w:val="115"/>
        </w:rPr>
        <w:t>parser</w:t>
      </w:r>
      <w:r>
        <w:rPr>
          <w:spacing w:val="-16"/>
          <w:w w:val="115"/>
        </w:rPr>
        <w:t xml:space="preserve"> </w:t>
      </w:r>
      <w:r>
        <w:rPr>
          <w:w w:val="115"/>
        </w:rPr>
        <w:t>does</w:t>
      </w:r>
      <w:r>
        <w:rPr>
          <w:spacing w:val="-16"/>
          <w:w w:val="115"/>
        </w:rPr>
        <w:t xml:space="preserve"> </w:t>
      </w:r>
      <w:r>
        <w:rPr>
          <w:w w:val="115"/>
        </w:rPr>
        <w:t xml:space="preserve">not bother to </w:t>
      </w:r>
      <w:r>
        <w:rPr>
          <w:spacing w:val="-4"/>
          <w:w w:val="115"/>
        </w:rPr>
        <w:t xml:space="preserve">invoke </w:t>
      </w:r>
      <w:r>
        <w:rPr>
          <w:rFonts w:ascii="Courier New"/>
          <w:w w:val="115"/>
        </w:rPr>
        <w:t xml:space="preserve">yylex </w:t>
      </w:r>
      <w:r>
        <w:rPr>
          <w:w w:val="115"/>
        </w:rPr>
        <w:t>to fetch the next token before performing the reduction. In other words, whether default reductions are enabled in consistent states determines</w:t>
      </w:r>
      <w:r>
        <w:rPr>
          <w:spacing w:val="65"/>
          <w:w w:val="115"/>
        </w:rPr>
        <w:t xml:space="preserve"> </w:t>
      </w:r>
      <w:r>
        <w:rPr>
          <w:w w:val="115"/>
        </w:rPr>
        <w:t xml:space="preserve">how soon a Bison-generated parser </w:t>
      </w:r>
      <w:r>
        <w:rPr>
          <w:spacing w:val="-3"/>
          <w:w w:val="115"/>
        </w:rPr>
        <w:t xml:space="preserve">invokes </w:t>
      </w:r>
      <w:r>
        <w:rPr>
          <w:rFonts w:ascii="Courier New"/>
          <w:w w:val="115"/>
        </w:rPr>
        <w:t>yylex</w:t>
      </w:r>
      <w:r>
        <w:rPr>
          <w:rFonts w:ascii="Courier New"/>
          <w:spacing w:val="-127"/>
          <w:w w:val="115"/>
        </w:rPr>
        <w:t xml:space="preserve"> </w:t>
      </w:r>
      <w:r>
        <w:rPr>
          <w:w w:val="115"/>
        </w:rPr>
        <w:t xml:space="preserve">for a token: immediately when it </w:t>
      </w:r>
      <w:r>
        <w:rPr>
          <w:rFonts w:ascii="Cambria"/>
          <w:i/>
          <w:spacing w:val="-4"/>
          <w:w w:val="115"/>
        </w:rPr>
        <w:t xml:space="preserve">reaches </w:t>
      </w:r>
      <w:r>
        <w:rPr>
          <w:w w:val="115"/>
        </w:rPr>
        <w:t xml:space="preserve">that token in the input or when it eventually </w:t>
      </w:r>
      <w:r>
        <w:rPr>
          <w:rFonts w:ascii="Cambria"/>
          <w:i/>
          <w:spacing w:val="-5"/>
          <w:w w:val="115"/>
        </w:rPr>
        <w:t xml:space="preserve">needs </w:t>
      </w:r>
      <w:r>
        <w:rPr>
          <w:w w:val="115"/>
        </w:rPr>
        <w:t xml:space="preserve">that token as a lookahead to determine the next parser action. </w:t>
      </w:r>
      <w:r>
        <w:rPr>
          <w:spacing w:val="-3"/>
          <w:w w:val="115"/>
        </w:rPr>
        <w:t xml:space="preserve">Traditionally, </w:t>
      </w:r>
      <w:r>
        <w:rPr>
          <w:w w:val="115"/>
        </w:rPr>
        <w:t>default reductions are enabled, and so the parser exhibits the latter</w:t>
      </w:r>
      <w:r>
        <w:rPr>
          <w:spacing w:val="40"/>
          <w:w w:val="115"/>
        </w:rPr>
        <w:t xml:space="preserve"> </w:t>
      </w:r>
      <w:r>
        <w:rPr>
          <w:w w:val="115"/>
        </w:rPr>
        <w:t>behavior.</w:t>
      </w:r>
    </w:p>
    <w:p>
      <w:pPr>
        <w:pStyle w:val="9"/>
        <w:spacing w:before="101" w:line="204" w:lineRule="auto"/>
        <w:ind w:left="592" w:right="857"/>
        <w:jc w:val="both"/>
      </w:pPr>
      <w:r>
        <w:rPr>
          <w:w w:val="110"/>
        </w:rPr>
        <w:t xml:space="preserve">The presence of defaulted states is an important consideration when designing </w:t>
      </w:r>
      <w:r>
        <w:rPr>
          <w:rFonts w:ascii="Courier New"/>
          <w:w w:val="110"/>
        </w:rPr>
        <w:t xml:space="preserve">yylex </w:t>
      </w:r>
      <w:r>
        <w:rPr>
          <w:w w:val="110"/>
        </w:rPr>
        <w:t>and</w:t>
      </w:r>
      <w:r>
        <w:rPr>
          <w:spacing w:val="-10"/>
          <w:w w:val="110"/>
        </w:rPr>
        <w:t xml:space="preserve"> </w:t>
      </w:r>
      <w:r>
        <w:rPr>
          <w:w w:val="110"/>
        </w:rPr>
        <w:t>the</w:t>
      </w:r>
      <w:r>
        <w:rPr>
          <w:spacing w:val="-9"/>
          <w:w w:val="110"/>
        </w:rPr>
        <w:t xml:space="preserve"> </w:t>
      </w:r>
      <w:r>
        <w:rPr>
          <w:w w:val="110"/>
        </w:rPr>
        <w:t>grammar</w:t>
      </w:r>
      <w:r>
        <w:rPr>
          <w:spacing w:val="-9"/>
          <w:w w:val="110"/>
        </w:rPr>
        <w:t xml:space="preserve"> </w:t>
      </w:r>
      <w:r>
        <w:rPr>
          <w:w w:val="110"/>
        </w:rPr>
        <w:t>file.</w:t>
      </w:r>
      <w:r>
        <w:rPr>
          <w:spacing w:val="27"/>
          <w:w w:val="110"/>
        </w:rPr>
        <w:t xml:space="preserve"> </w:t>
      </w:r>
      <w:r>
        <w:rPr>
          <w:w w:val="110"/>
        </w:rPr>
        <w:t>That</w:t>
      </w:r>
      <w:r>
        <w:rPr>
          <w:spacing w:val="-8"/>
          <w:w w:val="110"/>
        </w:rPr>
        <w:t xml:space="preserve"> </w:t>
      </w:r>
      <w:r>
        <w:rPr>
          <w:w w:val="110"/>
        </w:rPr>
        <w:t>is,</w:t>
      </w:r>
      <w:r>
        <w:rPr>
          <w:spacing w:val="-6"/>
          <w:w w:val="110"/>
        </w:rPr>
        <w:t xml:space="preserve"> </w:t>
      </w:r>
      <w:r>
        <w:rPr>
          <w:w w:val="110"/>
        </w:rPr>
        <w:t>if</w:t>
      </w:r>
      <w:r>
        <w:rPr>
          <w:spacing w:val="-8"/>
          <w:w w:val="110"/>
        </w:rPr>
        <w:t xml:space="preserve"> </w:t>
      </w:r>
      <w:r>
        <w:rPr>
          <w:w w:val="110"/>
        </w:rPr>
        <w:t>the</w:t>
      </w:r>
      <w:r>
        <w:rPr>
          <w:spacing w:val="-10"/>
          <w:w w:val="110"/>
        </w:rPr>
        <w:t xml:space="preserve"> </w:t>
      </w:r>
      <w:r>
        <w:rPr>
          <w:w w:val="110"/>
        </w:rPr>
        <w:t>behavior</w:t>
      </w:r>
      <w:r>
        <w:rPr>
          <w:spacing w:val="-9"/>
          <w:w w:val="110"/>
        </w:rPr>
        <w:t xml:space="preserve"> </w:t>
      </w:r>
      <w:r>
        <w:rPr>
          <w:w w:val="110"/>
        </w:rPr>
        <w:t>of</w:t>
      </w:r>
      <w:r>
        <w:rPr>
          <w:spacing w:val="-9"/>
          <w:w w:val="110"/>
        </w:rPr>
        <w:t xml:space="preserve"> </w:t>
      </w:r>
      <w:r>
        <w:rPr>
          <w:rFonts w:ascii="Courier New"/>
          <w:w w:val="110"/>
        </w:rPr>
        <w:t>yylex</w:t>
      </w:r>
      <w:r>
        <w:rPr>
          <w:rFonts w:ascii="Courier New"/>
          <w:spacing w:val="-92"/>
          <w:w w:val="110"/>
        </w:rPr>
        <w:t xml:space="preserve"> </w:t>
      </w:r>
      <w:r>
        <w:rPr>
          <w:w w:val="110"/>
        </w:rPr>
        <w:t>can</w:t>
      </w:r>
      <w:r>
        <w:rPr>
          <w:spacing w:val="-10"/>
          <w:w w:val="110"/>
        </w:rPr>
        <w:t xml:space="preserve"> </w:t>
      </w:r>
      <w:r>
        <w:rPr>
          <w:w w:val="110"/>
        </w:rPr>
        <w:t>influence</w:t>
      </w:r>
      <w:r>
        <w:rPr>
          <w:spacing w:val="-8"/>
          <w:w w:val="110"/>
        </w:rPr>
        <w:t xml:space="preserve"> </w:t>
      </w:r>
      <w:r>
        <w:rPr>
          <w:w w:val="110"/>
        </w:rPr>
        <w:t>or</w:t>
      </w:r>
      <w:r>
        <w:rPr>
          <w:spacing w:val="-10"/>
          <w:w w:val="110"/>
        </w:rPr>
        <w:t xml:space="preserve"> </w:t>
      </w:r>
      <w:r>
        <w:rPr>
          <w:spacing w:val="3"/>
          <w:w w:val="110"/>
        </w:rPr>
        <w:t>be</w:t>
      </w:r>
      <w:r>
        <w:rPr>
          <w:spacing w:val="-8"/>
          <w:w w:val="110"/>
        </w:rPr>
        <w:t xml:space="preserve"> </w:t>
      </w:r>
      <w:r>
        <w:rPr>
          <w:w w:val="110"/>
        </w:rPr>
        <w:t>influenced</w:t>
      </w:r>
      <w:r>
        <w:rPr>
          <w:spacing w:val="-9"/>
          <w:w w:val="110"/>
        </w:rPr>
        <w:t xml:space="preserve"> </w:t>
      </w:r>
      <w:r>
        <w:rPr>
          <w:spacing w:val="-3"/>
          <w:w w:val="110"/>
        </w:rPr>
        <w:t xml:space="preserve">by </w:t>
      </w:r>
      <w:r>
        <w:rPr>
          <w:w w:val="110"/>
        </w:rPr>
        <w:t xml:space="preserve">the semantic actions associated with the reductions in defaulted states, then the delay    of the next </w:t>
      </w:r>
      <w:r>
        <w:rPr>
          <w:rFonts w:ascii="Courier New"/>
          <w:w w:val="110"/>
        </w:rPr>
        <w:t xml:space="preserve">yylex </w:t>
      </w:r>
      <w:r>
        <w:rPr>
          <w:w w:val="110"/>
        </w:rPr>
        <w:t xml:space="preserve">invocation until after those reductions is significant. </w:t>
      </w:r>
      <w:r>
        <w:rPr>
          <w:spacing w:val="-6"/>
          <w:w w:val="110"/>
        </w:rPr>
        <w:t xml:space="preserve">For </w:t>
      </w:r>
      <w:r>
        <w:rPr>
          <w:w w:val="110"/>
        </w:rPr>
        <w:t xml:space="preserve">example, the semantic actions might pop a scope stack that </w:t>
      </w:r>
      <w:r>
        <w:rPr>
          <w:rFonts w:ascii="Courier New"/>
          <w:w w:val="110"/>
        </w:rPr>
        <w:t xml:space="preserve">yylex </w:t>
      </w:r>
      <w:r>
        <w:rPr>
          <w:w w:val="110"/>
        </w:rPr>
        <w:t xml:space="preserve">uses to determine what token to return. Thus, the delay might </w:t>
      </w:r>
      <w:r>
        <w:rPr>
          <w:spacing w:val="3"/>
          <w:w w:val="110"/>
        </w:rPr>
        <w:t xml:space="preserve">be </w:t>
      </w:r>
      <w:r>
        <w:rPr>
          <w:w w:val="110"/>
        </w:rPr>
        <w:t xml:space="preserve">necessary to ensure that </w:t>
      </w:r>
      <w:r>
        <w:rPr>
          <w:rFonts w:ascii="Courier New"/>
          <w:w w:val="110"/>
        </w:rPr>
        <w:t xml:space="preserve">yylex </w:t>
      </w:r>
      <w:r>
        <w:rPr>
          <w:w w:val="110"/>
        </w:rPr>
        <w:t>does not look up the</w:t>
      </w:r>
      <w:r>
        <w:rPr>
          <w:spacing w:val="14"/>
          <w:w w:val="110"/>
        </w:rPr>
        <w:t xml:space="preserve"> </w:t>
      </w:r>
      <w:r>
        <w:rPr>
          <w:w w:val="110"/>
        </w:rPr>
        <w:t>next</w:t>
      </w:r>
      <w:r>
        <w:rPr>
          <w:spacing w:val="14"/>
          <w:w w:val="110"/>
        </w:rPr>
        <w:t xml:space="preserve"> </w:t>
      </w:r>
      <w:r>
        <w:rPr>
          <w:w w:val="110"/>
        </w:rPr>
        <w:t>token</w:t>
      </w:r>
      <w:r>
        <w:rPr>
          <w:spacing w:val="15"/>
          <w:w w:val="110"/>
        </w:rPr>
        <w:t xml:space="preserve"> </w:t>
      </w:r>
      <w:r>
        <w:rPr>
          <w:w w:val="110"/>
        </w:rPr>
        <w:t>in</w:t>
      </w:r>
      <w:r>
        <w:rPr>
          <w:spacing w:val="14"/>
          <w:w w:val="110"/>
        </w:rPr>
        <w:t xml:space="preserve"> </w:t>
      </w:r>
      <w:r>
        <w:rPr>
          <w:w w:val="110"/>
        </w:rPr>
        <w:t>a</w:t>
      </w:r>
      <w:r>
        <w:rPr>
          <w:spacing w:val="14"/>
          <w:w w:val="110"/>
        </w:rPr>
        <w:t xml:space="preserve"> </w:t>
      </w:r>
      <w:r>
        <w:rPr>
          <w:w w:val="110"/>
        </w:rPr>
        <w:t>scope</w:t>
      </w:r>
      <w:r>
        <w:rPr>
          <w:spacing w:val="15"/>
          <w:w w:val="110"/>
        </w:rPr>
        <w:t xml:space="preserve"> </w:t>
      </w:r>
      <w:r>
        <w:rPr>
          <w:w w:val="110"/>
        </w:rPr>
        <w:t>that</w:t>
      </w:r>
      <w:r>
        <w:rPr>
          <w:spacing w:val="14"/>
          <w:w w:val="110"/>
        </w:rPr>
        <w:t xml:space="preserve"> </w:t>
      </w:r>
      <w:r>
        <w:rPr>
          <w:w w:val="110"/>
        </w:rPr>
        <w:t>should</w:t>
      </w:r>
      <w:r>
        <w:rPr>
          <w:spacing w:val="15"/>
          <w:w w:val="110"/>
        </w:rPr>
        <w:t xml:space="preserve"> </w:t>
      </w:r>
      <w:r>
        <w:rPr>
          <w:w w:val="110"/>
        </w:rPr>
        <w:t>already</w:t>
      </w:r>
      <w:r>
        <w:rPr>
          <w:spacing w:val="14"/>
          <w:w w:val="110"/>
        </w:rPr>
        <w:t xml:space="preserve"> </w:t>
      </w:r>
      <w:r>
        <w:rPr>
          <w:spacing w:val="3"/>
          <w:w w:val="110"/>
        </w:rPr>
        <w:t>be</w:t>
      </w:r>
      <w:r>
        <w:rPr>
          <w:spacing w:val="14"/>
          <w:w w:val="110"/>
        </w:rPr>
        <w:t xml:space="preserve"> </w:t>
      </w:r>
      <w:r>
        <w:rPr>
          <w:w w:val="110"/>
        </w:rPr>
        <w:t>considered</w:t>
      </w:r>
      <w:r>
        <w:rPr>
          <w:spacing w:val="15"/>
          <w:w w:val="110"/>
        </w:rPr>
        <w:t xml:space="preserve"> </w:t>
      </w:r>
      <w:r>
        <w:rPr>
          <w:w w:val="110"/>
        </w:rPr>
        <w:t>closed.</w:t>
      </w:r>
    </w:p>
    <w:p>
      <w:pPr>
        <w:pStyle w:val="18"/>
        <w:numPr>
          <w:ilvl w:val="3"/>
          <w:numId w:val="20"/>
        </w:numPr>
        <w:tabs>
          <w:tab w:val="left" w:pos="592"/>
        </w:tabs>
        <w:spacing w:before="23" w:after="0" w:line="410" w:lineRule="exact"/>
        <w:ind w:left="592" w:right="0" w:hanging="254"/>
        <w:jc w:val="left"/>
        <w:rPr>
          <w:sz w:val="22"/>
        </w:rPr>
      </w:pPr>
      <w:r>
        <w:rPr>
          <w:w w:val="115"/>
          <w:sz w:val="22"/>
        </w:rPr>
        <w:t>Delayed syntax error</w:t>
      </w:r>
      <w:r>
        <w:rPr>
          <w:spacing w:val="18"/>
          <w:w w:val="115"/>
          <w:sz w:val="22"/>
        </w:rPr>
        <w:t xml:space="preserve"> </w:t>
      </w:r>
      <w:r>
        <w:rPr>
          <w:w w:val="115"/>
          <w:sz w:val="22"/>
        </w:rPr>
        <w:t>detection.</w:t>
      </w:r>
    </w:p>
    <w:p>
      <w:pPr>
        <w:pStyle w:val="9"/>
        <w:spacing w:before="17" w:line="204" w:lineRule="auto"/>
        <w:ind w:left="592" w:right="857"/>
        <w:jc w:val="both"/>
      </w:pPr>
      <w:r>
        <w:rPr>
          <w:w w:val="110"/>
        </w:rPr>
        <w:t xml:space="preserve">When the parser fetches a new token </w:t>
      </w:r>
      <w:r>
        <w:rPr>
          <w:spacing w:val="-3"/>
          <w:w w:val="110"/>
        </w:rPr>
        <w:t xml:space="preserve">by </w:t>
      </w:r>
      <w:r>
        <w:rPr>
          <w:w w:val="110"/>
        </w:rPr>
        <w:t xml:space="preserve">invoking </w:t>
      </w:r>
      <w:r>
        <w:rPr>
          <w:rFonts w:ascii="Courier New"/>
          <w:w w:val="110"/>
        </w:rPr>
        <w:t>yylex</w:t>
      </w:r>
      <w:r>
        <w:rPr>
          <w:w w:val="110"/>
        </w:rPr>
        <w:t xml:space="preserve">, it </w:t>
      </w:r>
      <w:r>
        <w:rPr>
          <w:spacing w:val="-3"/>
          <w:w w:val="110"/>
        </w:rPr>
        <w:t xml:space="preserve">checks </w:t>
      </w:r>
      <w:r>
        <w:rPr>
          <w:w w:val="110"/>
        </w:rPr>
        <w:t xml:space="preserve">whether there is an action for </w:t>
      </w:r>
      <w:r>
        <w:rPr>
          <w:w w:val="115"/>
        </w:rPr>
        <w:t xml:space="preserve">that </w:t>
      </w:r>
      <w:r>
        <w:rPr>
          <w:w w:val="110"/>
        </w:rPr>
        <w:t xml:space="preserve">token in the current parser state.  The parser detects a syntax error if    and only if either (1) there is no action for </w:t>
      </w:r>
      <w:r>
        <w:rPr>
          <w:w w:val="115"/>
        </w:rPr>
        <w:t xml:space="preserve">that </w:t>
      </w:r>
      <w:r>
        <w:rPr>
          <w:w w:val="110"/>
        </w:rPr>
        <w:t xml:space="preserve">token or (2) the action for </w:t>
      </w:r>
      <w:r>
        <w:rPr>
          <w:w w:val="115"/>
        </w:rPr>
        <w:t xml:space="preserve">that </w:t>
      </w:r>
      <w:r>
        <w:rPr>
          <w:w w:val="110"/>
        </w:rPr>
        <w:t xml:space="preserve">token is </w:t>
      </w:r>
      <w:r>
        <w:rPr>
          <w:w w:val="110"/>
          <w:position w:val="2"/>
        </w:rPr>
        <w:t xml:space="preserve">the error action (due to the use of </w:t>
      </w:r>
      <w:r>
        <w:rPr>
          <w:spacing w:val="16"/>
        </w:rPr>
        <w:drawing>
          <wp:inline distT="0" distB="0" distL="0" distR="0">
            <wp:extent cx="63500" cy="111125"/>
            <wp:effectExtent l="0" t="0" r="0" b="0"/>
            <wp:docPr id="12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nonassoc</w:t>
      </w:r>
      <w:r>
        <w:rPr>
          <w:w w:val="110"/>
          <w:position w:val="2"/>
        </w:rPr>
        <w:t xml:space="preserve">). </w:t>
      </w:r>
      <w:r>
        <w:rPr>
          <w:spacing w:val="-3"/>
          <w:w w:val="110"/>
          <w:position w:val="2"/>
        </w:rPr>
        <w:t xml:space="preserve">However, </w:t>
      </w:r>
      <w:r>
        <w:rPr>
          <w:w w:val="110"/>
          <w:position w:val="2"/>
        </w:rPr>
        <w:t xml:space="preserve">if there is a default reduction </w:t>
      </w:r>
      <w:r>
        <w:rPr>
          <w:w w:val="110"/>
        </w:rPr>
        <w:t xml:space="preserve">in </w:t>
      </w:r>
      <w:r>
        <w:rPr>
          <w:w w:val="115"/>
        </w:rPr>
        <w:t xml:space="preserve">that </w:t>
      </w:r>
      <w:r>
        <w:rPr>
          <w:w w:val="110"/>
        </w:rPr>
        <w:t xml:space="preserve">state (which might or might not </w:t>
      </w:r>
      <w:r>
        <w:rPr>
          <w:spacing w:val="3"/>
          <w:w w:val="110"/>
        </w:rPr>
        <w:t xml:space="preserve">be </w:t>
      </w:r>
      <w:r>
        <w:rPr>
          <w:w w:val="110"/>
        </w:rPr>
        <w:t xml:space="preserve">a defaulted state), then it is impossible for condition 1 to exist. That is,  all tokens </w:t>
      </w:r>
      <w:r>
        <w:rPr>
          <w:spacing w:val="-4"/>
          <w:w w:val="110"/>
        </w:rPr>
        <w:t xml:space="preserve">have  </w:t>
      </w:r>
      <w:r>
        <w:rPr>
          <w:w w:val="110"/>
        </w:rPr>
        <w:t>an action.  Thus,  the parser sometimes  fails</w:t>
      </w:r>
      <w:r>
        <w:rPr>
          <w:spacing w:val="14"/>
          <w:w w:val="110"/>
        </w:rPr>
        <w:t xml:space="preserve"> </w:t>
      </w:r>
      <w:r>
        <w:rPr>
          <w:w w:val="110"/>
        </w:rPr>
        <w:t>to</w:t>
      </w:r>
      <w:r>
        <w:rPr>
          <w:spacing w:val="15"/>
          <w:w w:val="110"/>
        </w:rPr>
        <w:t xml:space="preserve"> </w:t>
      </w:r>
      <w:r>
        <w:rPr>
          <w:w w:val="110"/>
        </w:rPr>
        <w:t>detect</w:t>
      </w:r>
      <w:r>
        <w:rPr>
          <w:spacing w:val="15"/>
          <w:w w:val="110"/>
        </w:rPr>
        <w:t xml:space="preserve"> </w:t>
      </w:r>
      <w:r>
        <w:rPr>
          <w:w w:val="110"/>
        </w:rPr>
        <w:t>the</w:t>
      </w:r>
      <w:r>
        <w:rPr>
          <w:spacing w:val="15"/>
          <w:w w:val="110"/>
        </w:rPr>
        <w:t xml:space="preserve"> </w:t>
      </w:r>
      <w:r>
        <w:rPr>
          <w:w w:val="110"/>
        </w:rPr>
        <w:t>syntax</w:t>
      </w:r>
      <w:r>
        <w:rPr>
          <w:spacing w:val="15"/>
          <w:w w:val="110"/>
        </w:rPr>
        <w:t xml:space="preserve"> </w:t>
      </w:r>
      <w:r>
        <w:rPr>
          <w:w w:val="110"/>
        </w:rPr>
        <w:t>error</w:t>
      </w:r>
      <w:r>
        <w:rPr>
          <w:spacing w:val="15"/>
          <w:w w:val="110"/>
        </w:rPr>
        <w:t xml:space="preserve"> </w:t>
      </w:r>
      <w:r>
        <w:rPr>
          <w:w w:val="110"/>
        </w:rPr>
        <w:t>until</w:t>
      </w:r>
      <w:r>
        <w:rPr>
          <w:spacing w:val="15"/>
          <w:w w:val="110"/>
        </w:rPr>
        <w:t xml:space="preserve"> </w:t>
      </w:r>
      <w:r>
        <w:rPr>
          <w:w w:val="110"/>
        </w:rPr>
        <w:t>it</w:t>
      </w:r>
      <w:r>
        <w:rPr>
          <w:spacing w:val="15"/>
          <w:w w:val="110"/>
        </w:rPr>
        <w:t xml:space="preserve"> </w:t>
      </w:r>
      <w:r>
        <w:rPr>
          <w:w w:val="110"/>
        </w:rPr>
        <w:t>reaches</w:t>
      </w:r>
      <w:r>
        <w:rPr>
          <w:spacing w:val="15"/>
          <w:w w:val="110"/>
        </w:rPr>
        <w:t xml:space="preserve"> </w:t>
      </w:r>
      <w:r>
        <w:rPr>
          <w:w w:val="110"/>
        </w:rPr>
        <w:t>a</w:t>
      </w:r>
      <w:r>
        <w:rPr>
          <w:spacing w:val="15"/>
          <w:w w:val="110"/>
        </w:rPr>
        <w:t xml:space="preserve"> </w:t>
      </w:r>
      <w:r>
        <w:rPr>
          <w:w w:val="110"/>
        </w:rPr>
        <w:t>later</w:t>
      </w:r>
      <w:r>
        <w:rPr>
          <w:spacing w:val="15"/>
          <w:w w:val="110"/>
        </w:rPr>
        <w:t xml:space="preserve"> </w:t>
      </w:r>
      <w:r>
        <w:rPr>
          <w:w w:val="110"/>
        </w:rPr>
        <w:t>state.</w:t>
      </w:r>
    </w:p>
    <w:p>
      <w:pPr>
        <w:pStyle w:val="9"/>
        <w:spacing w:before="98" w:line="204" w:lineRule="auto"/>
        <w:ind w:left="591" w:right="856"/>
        <w:jc w:val="both"/>
      </w:pPr>
      <w:r>
        <w:rPr>
          <w:w w:val="110"/>
        </w:rPr>
        <w:t xml:space="preserve">While default reductions never cause the parser to accept syntactically incorrect sen- tences, the delay of syntax error detection can </w:t>
      </w:r>
      <w:r>
        <w:rPr>
          <w:spacing w:val="-3"/>
          <w:w w:val="110"/>
        </w:rPr>
        <w:t xml:space="preserve">have </w:t>
      </w:r>
      <w:r>
        <w:rPr>
          <w:w w:val="110"/>
        </w:rPr>
        <w:t xml:space="preserve">unexpected effects on the behavior  of the parser. </w:t>
      </w:r>
      <w:r>
        <w:rPr>
          <w:spacing w:val="-3"/>
          <w:w w:val="110"/>
        </w:rPr>
        <w:t xml:space="preserve">However, </w:t>
      </w:r>
      <w:r>
        <w:rPr>
          <w:w w:val="110"/>
        </w:rPr>
        <w:t xml:space="preserve">the delay can </w:t>
      </w:r>
      <w:r>
        <w:rPr>
          <w:spacing w:val="3"/>
          <w:w w:val="110"/>
        </w:rPr>
        <w:t xml:space="preserve">be </w:t>
      </w:r>
      <w:r>
        <w:rPr>
          <w:w w:val="110"/>
        </w:rPr>
        <w:t xml:space="preserve">caused </w:t>
      </w:r>
      <w:r>
        <w:rPr>
          <w:spacing w:val="-4"/>
          <w:w w:val="110"/>
        </w:rPr>
        <w:t xml:space="preserve">anyway  </w:t>
      </w:r>
      <w:r>
        <w:rPr>
          <w:spacing w:val="-3"/>
          <w:w w:val="110"/>
        </w:rPr>
        <w:t xml:space="preserve">by  </w:t>
      </w:r>
      <w:r>
        <w:rPr>
          <w:w w:val="110"/>
        </w:rPr>
        <w:t xml:space="preserve">parser state merging and  the use of </w:t>
      </w:r>
      <w:r>
        <w:rPr>
          <w:spacing w:val="-29"/>
          <w:position w:val="-1"/>
        </w:rPr>
        <w:drawing>
          <wp:inline distT="0" distB="0" distL="0" distR="0">
            <wp:extent cx="63500" cy="111125"/>
            <wp:effectExtent l="0" t="0" r="0" b="0"/>
            <wp:docPr id="12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nonassoc</w:t>
      </w:r>
      <w:r>
        <w:rPr>
          <w:w w:val="110"/>
        </w:rPr>
        <w:t xml:space="preserve">, and it can </w:t>
      </w:r>
      <w:r>
        <w:rPr>
          <w:spacing w:val="3"/>
          <w:w w:val="110"/>
        </w:rPr>
        <w:t xml:space="preserve">be </w:t>
      </w:r>
      <w:r>
        <w:rPr>
          <w:w w:val="110"/>
        </w:rPr>
        <w:t xml:space="preserve">fixed </w:t>
      </w:r>
      <w:r>
        <w:rPr>
          <w:spacing w:val="-3"/>
          <w:w w:val="110"/>
        </w:rPr>
        <w:t xml:space="preserve">by </w:t>
      </w:r>
      <w:r>
        <w:rPr>
          <w:w w:val="110"/>
        </w:rPr>
        <w:t xml:space="preserve">another Bison feature, LAC. </w:t>
      </w:r>
      <w:r>
        <w:rPr>
          <w:spacing w:val="-9"/>
          <w:w w:val="110"/>
        </w:rPr>
        <w:t xml:space="preserve">We </w:t>
      </w:r>
      <w:r>
        <w:rPr>
          <w:w w:val="110"/>
        </w:rPr>
        <w:t xml:space="preserve">discuss the effects of delayed syntax error detection and </w:t>
      </w:r>
      <w:r>
        <w:rPr>
          <w:spacing w:val="-3"/>
          <w:w w:val="110"/>
        </w:rPr>
        <w:t xml:space="preserve">LAC </w:t>
      </w:r>
      <w:r>
        <w:rPr>
          <w:w w:val="110"/>
        </w:rPr>
        <w:t xml:space="preserve">more in the next section (see </w:t>
      </w:r>
      <w:r>
        <w:fldChar w:fldCharType="begin"/>
      </w:r>
      <w:r>
        <w:instrText xml:space="preserve"> HYPERLINK \l "_bookmark162" </w:instrText>
      </w:r>
      <w:r>
        <w:fldChar w:fldCharType="separate"/>
      </w:r>
      <w:r>
        <w:rPr>
          <w:w w:val="110"/>
        </w:rPr>
        <w:t>Section 5.8.3 [LAC], page</w:t>
      </w:r>
      <w:r>
        <w:rPr>
          <w:spacing w:val="35"/>
          <w:w w:val="110"/>
        </w:rPr>
        <w:t xml:space="preserve"> </w:t>
      </w:r>
      <w:r>
        <w:rPr>
          <w:w w:val="110"/>
        </w:rPr>
        <w:t>121</w:t>
      </w:r>
      <w:r>
        <w:rPr>
          <w:w w:val="110"/>
        </w:rPr>
        <w:fldChar w:fldCharType="end"/>
      </w:r>
      <w:r>
        <w:rPr>
          <w:w w:val="110"/>
        </w:rPr>
        <w:t>).</w:t>
      </w:r>
    </w:p>
    <w:p>
      <w:pPr>
        <w:pStyle w:val="9"/>
        <w:spacing w:before="4"/>
        <w:rPr>
          <w:sz w:val="15"/>
        </w:rPr>
      </w:pPr>
    </w:p>
    <w:p>
      <w:pPr>
        <w:pStyle w:val="9"/>
        <w:spacing w:line="204" w:lineRule="auto"/>
        <w:ind w:left="159" w:right="858" w:firstLine="298"/>
        <w:jc w:val="both"/>
      </w:pPr>
      <w:r>
        <w:rPr>
          <w:w w:val="110"/>
        </w:rPr>
        <w:t xml:space="preserve">For canonical LR, the only default reduction that Bison enables by default is the accept action, which appears only in the accepting state, which has no other action and is thus a defaulted state. However, the default accept action does not delay any </w:t>
      </w:r>
      <w:r>
        <w:rPr>
          <w:rFonts w:ascii="Courier New"/>
          <w:w w:val="110"/>
        </w:rPr>
        <w:t xml:space="preserve">yylex </w:t>
      </w:r>
      <w:r>
        <w:rPr>
          <w:w w:val="110"/>
        </w:rPr>
        <w:t>invocation or syntax error detection because the accept action ends the parse.</w:t>
      </w:r>
    </w:p>
    <w:p>
      <w:pPr>
        <w:pStyle w:val="9"/>
        <w:spacing w:before="122" w:line="204" w:lineRule="auto"/>
        <w:ind w:left="159" w:right="857" w:firstLine="298"/>
        <w:jc w:val="both"/>
      </w:pPr>
      <w:r>
        <w:rPr>
          <w:spacing w:val="-6"/>
          <w:w w:val="110"/>
        </w:rPr>
        <w:t xml:space="preserve">For </w:t>
      </w:r>
      <w:r>
        <w:rPr>
          <w:w w:val="110"/>
        </w:rPr>
        <w:t xml:space="preserve">LALR and IELR, Bison enables default reductions in nearly all states </w:t>
      </w:r>
      <w:r>
        <w:rPr>
          <w:spacing w:val="-3"/>
          <w:w w:val="110"/>
        </w:rPr>
        <w:t xml:space="preserve">by </w:t>
      </w:r>
      <w:r>
        <w:rPr>
          <w:w w:val="110"/>
        </w:rPr>
        <w:t xml:space="preserve">default. There are only </w:t>
      </w:r>
      <w:r>
        <w:rPr>
          <w:spacing w:val="-5"/>
          <w:w w:val="110"/>
        </w:rPr>
        <w:t xml:space="preserve">two </w:t>
      </w:r>
      <w:r>
        <w:rPr>
          <w:w w:val="110"/>
        </w:rPr>
        <w:t xml:space="preserve">exceptions. First, states that </w:t>
      </w:r>
      <w:r>
        <w:rPr>
          <w:spacing w:val="-3"/>
          <w:w w:val="110"/>
        </w:rPr>
        <w:t xml:space="preserve">have </w:t>
      </w:r>
      <w:r>
        <w:rPr>
          <w:w w:val="110"/>
        </w:rPr>
        <w:t xml:space="preserve">a shift action on the </w:t>
      </w:r>
      <w:r>
        <w:rPr>
          <w:rFonts w:ascii="Courier New"/>
          <w:w w:val="110"/>
        </w:rPr>
        <w:t xml:space="preserve">error </w:t>
      </w:r>
      <w:r>
        <w:rPr>
          <w:w w:val="110"/>
        </w:rPr>
        <w:t xml:space="preserve">token do not </w:t>
      </w:r>
      <w:r>
        <w:rPr>
          <w:spacing w:val="-3"/>
          <w:w w:val="110"/>
        </w:rPr>
        <w:t xml:space="preserve">have </w:t>
      </w:r>
      <w:r>
        <w:rPr>
          <w:w w:val="110"/>
        </w:rPr>
        <w:t xml:space="preserve">default reductions because delayed syntax error detection could then prevent the </w:t>
      </w:r>
      <w:r>
        <w:rPr>
          <w:rFonts w:ascii="Courier New"/>
          <w:w w:val="110"/>
        </w:rPr>
        <w:t xml:space="preserve">error </w:t>
      </w:r>
      <w:r>
        <w:rPr>
          <w:w w:val="110"/>
        </w:rPr>
        <w:t xml:space="preserve">token from ever being shifted in that state. </w:t>
      </w:r>
      <w:r>
        <w:rPr>
          <w:spacing w:val="-3"/>
          <w:w w:val="110"/>
        </w:rPr>
        <w:t xml:space="preserve">However, </w:t>
      </w:r>
      <w:r>
        <w:rPr>
          <w:w w:val="110"/>
        </w:rPr>
        <w:t xml:space="preserve">parser state merging can cause the same effect </w:t>
      </w:r>
      <w:r>
        <w:rPr>
          <w:spacing w:val="-6"/>
          <w:w w:val="110"/>
        </w:rPr>
        <w:t xml:space="preserve">anyway, </w:t>
      </w:r>
      <w:r>
        <w:rPr>
          <w:w w:val="110"/>
        </w:rPr>
        <w:t xml:space="preserve">and </w:t>
      </w:r>
      <w:r>
        <w:rPr>
          <w:spacing w:val="-3"/>
          <w:w w:val="110"/>
        </w:rPr>
        <w:t xml:space="preserve">LAC </w:t>
      </w:r>
      <w:r>
        <w:rPr>
          <w:w w:val="110"/>
        </w:rPr>
        <w:t xml:space="preserve">fixes it in both cases, so future versions of Bison might drop this exception when </w:t>
      </w:r>
      <w:r>
        <w:rPr>
          <w:spacing w:val="-3"/>
          <w:w w:val="110"/>
        </w:rPr>
        <w:t xml:space="preserve">LAC </w:t>
      </w:r>
      <w:r>
        <w:rPr>
          <w:w w:val="110"/>
        </w:rPr>
        <w:t>is activated. Second, GLR parsers do not record the default reduction as the action on a lookahead token for which there is a conflict.  The correct   action</w:t>
      </w:r>
      <w:r>
        <w:rPr>
          <w:spacing w:val="11"/>
          <w:w w:val="110"/>
        </w:rPr>
        <w:t xml:space="preserve"> </w:t>
      </w:r>
      <w:r>
        <w:rPr>
          <w:w w:val="110"/>
        </w:rPr>
        <w:t>in</w:t>
      </w:r>
      <w:r>
        <w:rPr>
          <w:spacing w:val="12"/>
          <w:w w:val="110"/>
        </w:rPr>
        <w:t xml:space="preserve"> </w:t>
      </w:r>
      <w:r>
        <w:rPr>
          <w:w w:val="110"/>
        </w:rPr>
        <w:t>this</w:t>
      </w:r>
      <w:r>
        <w:rPr>
          <w:spacing w:val="12"/>
          <w:w w:val="110"/>
        </w:rPr>
        <w:t xml:space="preserve"> </w:t>
      </w:r>
      <w:r>
        <w:rPr>
          <w:w w:val="110"/>
        </w:rPr>
        <w:t>case</w:t>
      </w:r>
      <w:r>
        <w:rPr>
          <w:spacing w:val="12"/>
          <w:w w:val="110"/>
        </w:rPr>
        <w:t xml:space="preserve"> </w:t>
      </w:r>
      <w:r>
        <w:rPr>
          <w:w w:val="110"/>
        </w:rPr>
        <w:t>is</w:t>
      </w:r>
      <w:r>
        <w:rPr>
          <w:spacing w:val="11"/>
          <w:w w:val="110"/>
        </w:rPr>
        <w:t xml:space="preserve"> </w:t>
      </w:r>
      <w:r>
        <w:rPr>
          <w:w w:val="110"/>
        </w:rPr>
        <w:t>to</w:t>
      </w:r>
      <w:r>
        <w:rPr>
          <w:spacing w:val="12"/>
          <w:w w:val="110"/>
        </w:rPr>
        <w:t xml:space="preserve"> </w:t>
      </w:r>
      <w:r>
        <w:rPr>
          <w:w w:val="110"/>
        </w:rPr>
        <w:t>split</w:t>
      </w:r>
      <w:r>
        <w:rPr>
          <w:spacing w:val="12"/>
          <w:w w:val="110"/>
        </w:rPr>
        <w:t xml:space="preserve"> </w:t>
      </w:r>
      <w:r>
        <w:rPr>
          <w:w w:val="110"/>
        </w:rPr>
        <w:t>the</w:t>
      </w:r>
      <w:r>
        <w:rPr>
          <w:spacing w:val="12"/>
          <w:w w:val="110"/>
        </w:rPr>
        <w:t xml:space="preserve"> </w:t>
      </w:r>
      <w:r>
        <w:rPr>
          <w:w w:val="110"/>
        </w:rPr>
        <w:t>parse</w:t>
      </w:r>
      <w:r>
        <w:rPr>
          <w:spacing w:val="11"/>
          <w:w w:val="110"/>
        </w:rPr>
        <w:t xml:space="preserve"> </w:t>
      </w:r>
      <w:r>
        <w:rPr>
          <w:w w:val="110"/>
        </w:rPr>
        <w:t>instead.</w:t>
      </w:r>
    </w:p>
    <w:p>
      <w:pPr>
        <w:pStyle w:val="9"/>
        <w:spacing w:before="134" w:line="201" w:lineRule="auto"/>
        <w:ind w:left="159" w:right="857" w:firstLine="298"/>
        <w:jc w:val="both"/>
      </w:pPr>
      <w:r>
        <w:rPr>
          <w:spacing w:val="-10"/>
          <w:w w:val="105"/>
          <w:position w:val="2"/>
        </w:rPr>
        <w:t xml:space="preserve">To     </w:t>
      </w:r>
      <w:r>
        <w:rPr>
          <w:w w:val="105"/>
          <w:position w:val="2"/>
        </w:rPr>
        <w:t xml:space="preserve">adjust    which    states    </w:t>
      </w:r>
      <w:r>
        <w:rPr>
          <w:spacing w:val="-3"/>
          <w:w w:val="105"/>
          <w:position w:val="2"/>
        </w:rPr>
        <w:t xml:space="preserve">have     </w:t>
      </w:r>
      <w:r>
        <w:rPr>
          <w:w w:val="105"/>
          <w:position w:val="2"/>
        </w:rPr>
        <w:t xml:space="preserve">default    reductions    enabled,     use    the    </w:t>
      </w:r>
      <w:r>
        <w:rPr>
          <w:spacing w:val="-9"/>
        </w:rPr>
        <w:drawing>
          <wp:inline distT="0" distB="0" distL="0" distR="0">
            <wp:extent cx="63500" cy="111125"/>
            <wp:effectExtent l="0" t="0" r="0" b="0"/>
            <wp:docPr id="12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5"/>
          <w:position w:val="2"/>
        </w:rPr>
        <w:t xml:space="preserve">define </w:t>
      </w:r>
      <w:r>
        <w:rPr>
          <w:rFonts w:ascii="Courier New"/>
          <w:w w:val="105"/>
        </w:rPr>
        <w:t>lr.default-reduction</w:t>
      </w:r>
      <w:r>
        <w:rPr>
          <w:rFonts w:ascii="Courier New"/>
          <w:spacing w:val="-73"/>
          <w:w w:val="105"/>
        </w:rPr>
        <w:t xml:space="preserve"> </w:t>
      </w:r>
      <w:r>
        <w:rPr>
          <w:w w:val="105"/>
        </w:rPr>
        <w:t>directive.</w:t>
      </w:r>
    </w:p>
    <w:p>
      <w:pPr>
        <w:spacing w:after="0" w:line="201" w:lineRule="auto"/>
        <w:jc w:val="both"/>
        <w:sectPr>
          <w:headerReference r:id="rId124" w:type="default"/>
          <w:pgSz w:w="12240" w:h="15840"/>
          <w:pgMar w:top="1320" w:right="940" w:bottom="280" w:left="1640" w:header="997" w:footer="0" w:gutter="0"/>
        </w:sectPr>
      </w:pPr>
    </w:p>
    <w:p>
      <w:pPr>
        <w:pStyle w:val="9"/>
        <w:rPr>
          <w:sz w:val="20"/>
        </w:rPr>
      </w:pPr>
    </w:p>
    <w:p>
      <w:pPr>
        <w:pStyle w:val="9"/>
        <w:spacing w:before="12"/>
        <w:rPr>
          <w:sz w:val="18"/>
        </w:rPr>
      </w:pPr>
    </w:p>
    <w:p>
      <w:pPr>
        <w:tabs>
          <w:tab w:val="left" w:pos="7820"/>
        </w:tabs>
        <w:spacing w:before="54"/>
        <w:ind w:left="170" w:right="0" w:firstLine="0"/>
        <w:jc w:val="left"/>
        <w:rPr>
          <w:sz w:val="22"/>
        </w:rPr>
      </w:pPr>
      <w:r>
        <w:drawing>
          <wp:inline distT="0" distB="0" distL="0" distR="0">
            <wp:extent cx="69850" cy="117475"/>
            <wp:effectExtent l="0" t="0" r="0" b="0"/>
            <wp:docPr id="12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bookmarkStart w:id="402" w:name="_bookmark161"/>
      <w:bookmarkEnd w:id="402"/>
      <w:r>
        <w:rPr>
          <w:rFonts w:ascii="Courier New"/>
          <w:w w:val="95"/>
          <w:position w:val="2"/>
          <w:sz w:val="24"/>
        </w:rPr>
        <w:t>define</w:t>
      </w:r>
      <w:r>
        <w:rPr>
          <w:rFonts w:ascii="Courier New"/>
          <w:spacing w:val="-90"/>
          <w:w w:val="95"/>
          <w:position w:val="2"/>
          <w:sz w:val="24"/>
        </w:rPr>
        <w:t xml:space="preserve"> </w:t>
      </w:r>
      <w:r>
        <w:rPr>
          <w:rFonts w:ascii="Courier New"/>
          <w:w w:val="95"/>
          <w:position w:val="2"/>
          <w:sz w:val="24"/>
        </w:rPr>
        <w:t>lr.default-reduction</w:t>
      </w:r>
      <w:r>
        <w:rPr>
          <w:rFonts w:ascii="Courier New"/>
          <w:spacing w:val="-96"/>
          <w:w w:val="95"/>
          <w:position w:val="2"/>
          <w:sz w:val="24"/>
        </w:rPr>
        <w:t xml:space="preserve"> </w:t>
      </w:r>
      <w:r>
        <w:rPr>
          <w:rFonts w:ascii="Arial"/>
          <w:i/>
          <w:w w:val="95"/>
          <w:position w:val="2"/>
          <w:sz w:val="24"/>
        </w:rPr>
        <w:t>where</w:t>
      </w:r>
      <w:r>
        <w:rPr>
          <w:rFonts w:ascii="Arial"/>
          <w:i/>
          <w:w w:val="95"/>
          <w:position w:val="2"/>
          <w:sz w:val="24"/>
        </w:rPr>
        <w:tab/>
      </w:r>
      <w:r>
        <w:rPr>
          <w:position w:val="2"/>
          <w:sz w:val="22"/>
        </w:rPr>
        <w:t>[Directive]</w:t>
      </w:r>
    </w:p>
    <w:p>
      <w:pPr>
        <w:pStyle w:val="9"/>
        <w:spacing w:line="204" w:lineRule="auto"/>
        <w:ind w:left="735" w:right="859"/>
      </w:pPr>
      <w:r>
        <w:rPr>
          <w:w w:val="115"/>
        </w:rPr>
        <w:t>Specify the kind of states that are permitted to contain default reductions.</w:t>
      </w:r>
      <w:r>
        <w:rPr>
          <w:spacing w:val="65"/>
          <w:w w:val="115"/>
        </w:rPr>
        <w:t xml:space="preserve"> </w:t>
      </w:r>
      <w:r>
        <w:rPr>
          <w:w w:val="115"/>
        </w:rPr>
        <w:t xml:space="preserve">The accepted values of </w:t>
      </w:r>
      <w:r>
        <w:rPr>
          <w:rFonts w:ascii="Georgia"/>
          <w:i/>
          <w:w w:val="115"/>
        </w:rPr>
        <w:t xml:space="preserve">where </w:t>
      </w:r>
      <w:r>
        <w:rPr>
          <w:w w:val="115"/>
        </w:rPr>
        <w:t>are:</w:t>
      </w:r>
    </w:p>
    <w:p>
      <w:pPr>
        <w:pStyle w:val="18"/>
        <w:numPr>
          <w:ilvl w:val="4"/>
          <w:numId w:val="20"/>
        </w:numPr>
        <w:tabs>
          <w:tab w:val="left" w:pos="1168"/>
        </w:tabs>
        <w:spacing w:before="0" w:after="0" w:line="357" w:lineRule="exact"/>
        <w:ind w:left="1168" w:right="0" w:hanging="254"/>
        <w:jc w:val="left"/>
        <w:rPr>
          <w:sz w:val="22"/>
        </w:rPr>
      </w:pPr>
      <w:r>
        <w:rPr>
          <w:rFonts w:ascii="Courier New" w:hAnsi="Courier New"/>
          <w:w w:val="110"/>
          <w:sz w:val="22"/>
        </w:rPr>
        <w:t xml:space="preserve">most </w:t>
      </w:r>
      <w:r>
        <w:rPr>
          <w:w w:val="110"/>
          <w:sz w:val="22"/>
        </w:rPr>
        <w:t>(default for LALR and</w:t>
      </w:r>
      <w:r>
        <w:rPr>
          <w:spacing w:val="-39"/>
          <w:w w:val="110"/>
          <w:sz w:val="22"/>
        </w:rPr>
        <w:t xml:space="preserve"> </w:t>
      </w:r>
      <w:r>
        <w:rPr>
          <w:w w:val="110"/>
          <w:sz w:val="22"/>
        </w:rPr>
        <w:t>IELR)</w:t>
      </w:r>
    </w:p>
    <w:p>
      <w:pPr>
        <w:pStyle w:val="18"/>
        <w:numPr>
          <w:ilvl w:val="4"/>
          <w:numId w:val="20"/>
        </w:numPr>
        <w:tabs>
          <w:tab w:val="left" w:pos="1168"/>
        </w:tabs>
        <w:spacing w:before="0" w:after="0" w:line="319" w:lineRule="exact"/>
        <w:ind w:left="1168" w:right="0" w:hanging="254"/>
        <w:jc w:val="left"/>
        <w:rPr>
          <w:rFonts w:ascii="Courier New" w:hAnsi="Courier New"/>
          <w:sz w:val="22"/>
        </w:rPr>
      </w:pPr>
      <w:r>
        <w:rPr>
          <w:rFonts w:ascii="Courier New" w:hAnsi="Courier New"/>
          <w:w w:val="95"/>
          <w:sz w:val="22"/>
        </w:rPr>
        <w:t>consistent</w:t>
      </w:r>
    </w:p>
    <w:p>
      <w:pPr>
        <w:pStyle w:val="18"/>
        <w:numPr>
          <w:ilvl w:val="4"/>
          <w:numId w:val="20"/>
        </w:numPr>
        <w:tabs>
          <w:tab w:val="left" w:pos="1168"/>
        </w:tabs>
        <w:spacing w:before="0" w:after="0" w:line="369" w:lineRule="exact"/>
        <w:ind w:left="1168" w:right="0" w:hanging="254"/>
        <w:jc w:val="left"/>
        <w:rPr>
          <w:sz w:val="22"/>
        </w:rPr>
      </w:pPr>
      <w:r>
        <w:rPr>
          <w:rFonts w:ascii="Courier New" w:hAnsi="Courier New"/>
          <w:w w:val="105"/>
          <w:sz w:val="22"/>
        </w:rPr>
        <w:t xml:space="preserve">accepting </w:t>
      </w:r>
      <w:r>
        <w:rPr>
          <w:w w:val="105"/>
          <w:sz w:val="22"/>
        </w:rPr>
        <w:t>(default for canonical</w:t>
      </w:r>
      <w:r>
        <w:rPr>
          <w:spacing w:val="-34"/>
          <w:w w:val="105"/>
          <w:sz w:val="22"/>
        </w:rPr>
        <w:t xml:space="preserve"> </w:t>
      </w:r>
      <w:r>
        <w:rPr>
          <w:w w:val="105"/>
          <w:sz w:val="22"/>
        </w:rPr>
        <w:t>LR)</w:t>
      </w:r>
    </w:p>
    <w:p>
      <w:pPr>
        <w:pStyle w:val="9"/>
        <w:spacing w:before="18" w:line="204" w:lineRule="auto"/>
        <w:ind w:left="735" w:right="849"/>
      </w:pPr>
      <w:r>
        <w:rPr>
          <w:w w:val="115"/>
        </w:rPr>
        <w:t>(The ability to specify where default reductions are permitted is experimental. More user feedback will help to stabilize it.)</w:t>
      </w:r>
    </w:p>
    <w:p>
      <w:pPr>
        <w:pStyle w:val="5"/>
        <w:numPr>
          <w:ilvl w:val="2"/>
          <w:numId w:val="20"/>
        </w:numPr>
        <w:tabs>
          <w:tab w:val="left" w:pos="913"/>
        </w:tabs>
        <w:spacing w:before="160" w:after="0" w:line="240" w:lineRule="auto"/>
        <w:ind w:left="912" w:right="0" w:hanging="752"/>
        <w:jc w:val="left"/>
      </w:pPr>
      <w:bookmarkStart w:id="403" w:name="_bookmark162"/>
      <w:bookmarkEnd w:id="403"/>
      <w:bookmarkStart w:id="404" w:name="LAC"/>
      <w:bookmarkEnd w:id="404"/>
      <w:bookmarkStart w:id="405" w:name="_bookmark162"/>
      <w:bookmarkEnd w:id="405"/>
      <w:r>
        <w:rPr>
          <w:spacing w:val="-3"/>
          <w:w w:val="110"/>
        </w:rPr>
        <w:t>LAC</w:t>
      </w:r>
    </w:p>
    <w:p>
      <w:pPr>
        <w:pStyle w:val="9"/>
        <w:spacing w:before="108" w:line="204" w:lineRule="auto"/>
        <w:ind w:left="159" w:right="857"/>
        <w:jc w:val="both"/>
      </w:pPr>
      <w:r>
        <w:rPr>
          <w:w w:val="115"/>
        </w:rPr>
        <w:t>Canonical LR, IELR, and LALR can suffer from a couple of problems upon encountering a syntax error. First, the parser might perform additional parser stack reductions before</w:t>
      </w:r>
      <w:r>
        <w:rPr>
          <w:spacing w:val="65"/>
          <w:w w:val="115"/>
        </w:rPr>
        <w:t xml:space="preserve"> </w:t>
      </w:r>
      <w:r>
        <w:rPr>
          <w:w w:val="115"/>
        </w:rPr>
        <w:t xml:space="preserve">discovering the syntax error. Such reductions can perform user semantic actions that are unexpected because they are based on an </w:t>
      </w:r>
      <w:r>
        <w:rPr>
          <w:spacing w:val="-3"/>
          <w:w w:val="115"/>
        </w:rPr>
        <w:t xml:space="preserve">invalid </w:t>
      </w:r>
      <w:r>
        <w:rPr>
          <w:w w:val="115"/>
        </w:rPr>
        <w:t>token, and they cause error recovery to</w:t>
      </w:r>
      <w:r>
        <w:rPr>
          <w:spacing w:val="65"/>
          <w:w w:val="115"/>
        </w:rPr>
        <w:t xml:space="preserve"> </w:t>
      </w:r>
      <w:r>
        <w:rPr>
          <w:w w:val="115"/>
        </w:rPr>
        <w:t xml:space="preserve">begin in a different syntactic context than the one in which the </w:t>
      </w:r>
      <w:r>
        <w:rPr>
          <w:spacing w:val="-3"/>
          <w:w w:val="115"/>
        </w:rPr>
        <w:t xml:space="preserve">invalid </w:t>
      </w:r>
      <w:r>
        <w:rPr>
          <w:w w:val="115"/>
        </w:rPr>
        <w:t xml:space="preserve">token </w:t>
      </w:r>
      <w:r>
        <w:rPr>
          <w:spacing w:val="-3"/>
          <w:w w:val="115"/>
        </w:rPr>
        <w:t xml:space="preserve">was </w:t>
      </w:r>
      <w:r>
        <w:rPr>
          <w:w w:val="115"/>
        </w:rPr>
        <w:t>encoun- tered.</w:t>
      </w:r>
      <w:r>
        <w:rPr>
          <w:spacing w:val="6"/>
          <w:w w:val="115"/>
        </w:rPr>
        <w:t xml:space="preserve"> </w:t>
      </w:r>
      <w:r>
        <w:rPr>
          <w:w w:val="115"/>
        </w:rPr>
        <w:t>Second,</w:t>
      </w:r>
      <w:r>
        <w:rPr>
          <w:spacing w:val="-15"/>
          <w:w w:val="115"/>
        </w:rPr>
        <w:t xml:space="preserve"> </w:t>
      </w:r>
      <w:r>
        <w:rPr>
          <w:w w:val="115"/>
        </w:rPr>
        <w:t>when</w:t>
      </w:r>
      <w:r>
        <w:rPr>
          <w:spacing w:val="-15"/>
          <w:w w:val="115"/>
        </w:rPr>
        <w:t xml:space="preserve"> </w:t>
      </w:r>
      <w:r>
        <w:rPr>
          <w:w w:val="115"/>
        </w:rPr>
        <w:t>verbose</w:t>
      </w:r>
      <w:r>
        <w:rPr>
          <w:spacing w:val="-15"/>
          <w:w w:val="115"/>
        </w:rPr>
        <w:t xml:space="preserve"> </w:t>
      </w:r>
      <w:r>
        <w:rPr>
          <w:w w:val="115"/>
        </w:rPr>
        <w:t>error</w:t>
      </w:r>
      <w:r>
        <w:rPr>
          <w:spacing w:val="-15"/>
          <w:w w:val="115"/>
        </w:rPr>
        <w:t xml:space="preserve"> </w:t>
      </w:r>
      <w:r>
        <w:rPr>
          <w:w w:val="115"/>
        </w:rPr>
        <w:t>messages</w:t>
      </w:r>
      <w:r>
        <w:rPr>
          <w:spacing w:val="-15"/>
          <w:w w:val="115"/>
        </w:rPr>
        <w:t xml:space="preserve"> </w:t>
      </w:r>
      <w:r>
        <w:rPr>
          <w:w w:val="115"/>
        </w:rPr>
        <w:t>are</w:t>
      </w:r>
      <w:r>
        <w:rPr>
          <w:spacing w:val="-15"/>
          <w:w w:val="115"/>
        </w:rPr>
        <w:t xml:space="preserve"> </w:t>
      </w:r>
      <w:r>
        <w:rPr>
          <w:w w:val="115"/>
        </w:rPr>
        <w:t>enabled</w:t>
      </w:r>
      <w:r>
        <w:rPr>
          <w:spacing w:val="-15"/>
          <w:w w:val="115"/>
        </w:rPr>
        <w:t xml:space="preserve"> </w:t>
      </w:r>
      <w:r>
        <w:rPr>
          <w:w w:val="115"/>
        </w:rPr>
        <w:t>(see</w:t>
      </w:r>
      <w:r>
        <w:rPr>
          <w:spacing w:val="-15"/>
          <w:w w:val="115"/>
        </w:rPr>
        <w:t xml:space="preserve"> </w:t>
      </w:r>
      <w:r>
        <w:fldChar w:fldCharType="begin"/>
      </w:r>
      <w:r>
        <w:instrText xml:space="preserve"> HYPERLINK \l "_bookmark134" </w:instrText>
      </w:r>
      <w:r>
        <w:fldChar w:fldCharType="separate"/>
      </w:r>
      <w:r>
        <w:rPr>
          <w:w w:val="115"/>
        </w:rPr>
        <w:t>Section</w:t>
      </w:r>
      <w:r>
        <w:rPr>
          <w:spacing w:val="-15"/>
          <w:w w:val="115"/>
        </w:rPr>
        <w:t xml:space="preserve"> </w:t>
      </w:r>
      <w:r>
        <w:rPr>
          <w:w w:val="115"/>
        </w:rPr>
        <w:t>4.7</w:t>
      </w:r>
      <w:r>
        <w:rPr>
          <w:spacing w:val="-15"/>
          <w:w w:val="115"/>
        </w:rPr>
        <w:t xml:space="preserve"> </w:t>
      </w:r>
      <w:r>
        <w:rPr>
          <w:w w:val="115"/>
        </w:rPr>
        <w:t>[Error</w:t>
      </w:r>
      <w:r>
        <w:rPr>
          <w:spacing w:val="-15"/>
          <w:w w:val="115"/>
        </w:rPr>
        <w:t xml:space="preserve"> </w:t>
      </w:r>
      <w:r>
        <w:rPr>
          <w:w w:val="115"/>
        </w:rPr>
        <w:t>Reporting],</w:t>
      </w:r>
      <w:r>
        <w:rPr>
          <w:w w:val="115"/>
        </w:rPr>
        <w:fldChar w:fldCharType="end"/>
      </w:r>
      <w:r>
        <w:rPr>
          <w:w w:val="115"/>
        </w:rPr>
        <w:t xml:space="preserve"> </w:t>
      </w:r>
      <w:r>
        <w:fldChar w:fldCharType="begin"/>
      </w:r>
      <w:r>
        <w:instrText xml:space="preserve"> HYPERLINK \l "_bookmark134" </w:instrText>
      </w:r>
      <w:r>
        <w:fldChar w:fldCharType="separate"/>
      </w:r>
      <w:r>
        <w:rPr>
          <w:w w:val="115"/>
        </w:rPr>
        <w:t>page 102</w:t>
      </w:r>
      <w:r>
        <w:rPr>
          <w:w w:val="115"/>
        </w:rPr>
        <w:fldChar w:fldCharType="end"/>
      </w:r>
      <w:r>
        <w:rPr>
          <w:w w:val="115"/>
        </w:rPr>
        <w:t xml:space="preserve">), the expected token list in the syntax error message can both contain </w:t>
      </w:r>
      <w:r>
        <w:rPr>
          <w:spacing w:val="-3"/>
          <w:w w:val="115"/>
        </w:rPr>
        <w:t xml:space="preserve">invalid </w:t>
      </w:r>
      <w:r>
        <w:rPr>
          <w:w w:val="115"/>
        </w:rPr>
        <w:t xml:space="preserve">tokens and omit </w:t>
      </w:r>
      <w:r>
        <w:rPr>
          <w:spacing w:val="-3"/>
          <w:w w:val="115"/>
        </w:rPr>
        <w:t>valid</w:t>
      </w:r>
      <w:r>
        <w:rPr>
          <w:spacing w:val="24"/>
          <w:w w:val="115"/>
        </w:rPr>
        <w:t xml:space="preserve"> </w:t>
      </w:r>
      <w:r>
        <w:rPr>
          <w:w w:val="115"/>
        </w:rPr>
        <w:t>tokens.</w:t>
      </w:r>
    </w:p>
    <w:p>
      <w:pPr>
        <w:pStyle w:val="9"/>
        <w:spacing w:before="69" w:line="204" w:lineRule="auto"/>
        <w:ind w:left="160" w:right="857" w:firstLine="298"/>
        <w:jc w:val="both"/>
      </w:pPr>
      <w:r>
        <w:rPr>
          <w:w w:val="105"/>
        </w:rPr>
        <w:t xml:space="preserve">The  culprits  for  the  above  problems  are </w:t>
      </w:r>
      <w:r>
        <w:rPr>
          <w:spacing w:val="-19"/>
          <w:position w:val="-1"/>
        </w:rPr>
        <w:drawing>
          <wp:inline distT="0" distB="0" distL="0" distR="0">
            <wp:extent cx="63500" cy="111125"/>
            <wp:effectExtent l="0" t="0" r="0" b="0"/>
            <wp:docPr id="12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nonassoc</w:t>
      </w:r>
      <w:r>
        <w:rPr>
          <w:w w:val="105"/>
        </w:rPr>
        <w:t xml:space="preserve">, default reductions in inconsistent states (see </w:t>
      </w:r>
      <w:r>
        <w:fldChar w:fldCharType="begin"/>
      </w:r>
      <w:r>
        <w:instrText xml:space="preserve"> HYPERLINK \l "_bookmark159" </w:instrText>
      </w:r>
      <w:r>
        <w:fldChar w:fldCharType="separate"/>
      </w:r>
      <w:r>
        <w:rPr>
          <w:w w:val="105"/>
        </w:rPr>
        <w:t>Section 5.8.2 [Default Reductions], page 119</w:t>
      </w:r>
      <w:r>
        <w:rPr>
          <w:w w:val="105"/>
        </w:rPr>
        <w:fldChar w:fldCharType="end"/>
      </w:r>
      <w:r>
        <w:rPr>
          <w:w w:val="105"/>
        </w:rPr>
        <w:t xml:space="preserve">), and parser state merging. Because  IELR and LALR  merge  parser  states,  they  suffer  the  most.  Canonical  LR  can  suffer  only </w:t>
      </w:r>
      <w:r>
        <w:t>if</w:t>
      </w:r>
      <w:r>
        <w:rPr>
          <w:spacing w:val="25"/>
        </w:rPr>
        <w:t xml:space="preserve"> </w:t>
      </w:r>
      <w:r>
        <w:rPr>
          <w:spacing w:val="25"/>
          <w:position w:val="-1"/>
        </w:rPr>
        <w:drawing>
          <wp:inline distT="0" distB="0" distL="0" distR="0">
            <wp:extent cx="63500" cy="111125"/>
            <wp:effectExtent l="0" t="0" r="0" b="0"/>
            <wp:docPr id="12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nonassoc</w:t>
      </w:r>
      <w:r>
        <w:rPr>
          <w:rFonts w:ascii="Courier New"/>
          <w:spacing w:val="-58"/>
          <w:w w:val="105"/>
        </w:rPr>
        <w:t xml:space="preserve"> </w:t>
      </w:r>
      <w:r>
        <w:rPr>
          <w:w w:val="105"/>
        </w:rPr>
        <w:t>is</w:t>
      </w:r>
      <w:r>
        <w:rPr>
          <w:spacing w:val="21"/>
          <w:w w:val="105"/>
        </w:rPr>
        <w:t xml:space="preserve"> </w:t>
      </w:r>
      <w:r>
        <w:rPr>
          <w:w w:val="105"/>
        </w:rPr>
        <w:t>used</w:t>
      </w:r>
      <w:r>
        <w:rPr>
          <w:spacing w:val="20"/>
          <w:w w:val="105"/>
        </w:rPr>
        <w:t xml:space="preserve"> </w:t>
      </w:r>
      <w:r>
        <w:rPr>
          <w:w w:val="105"/>
        </w:rPr>
        <w:t>or</w:t>
      </w:r>
      <w:r>
        <w:rPr>
          <w:spacing w:val="21"/>
          <w:w w:val="105"/>
        </w:rPr>
        <w:t xml:space="preserve"> </w:t>
      </w:r>
      <w:r>
        <w:rPr>
          <w:w w:val="105"/>
        </w:rPr>
        <w:t>if</w:t>
      </w:r>
      <w:r>
        <w:rPr>
          <w:spacing w:val="21"/>
          <w:w w:val="105"/>
        </w:rPr>
        <w:t xml:space="preserve"> </w:t>
      </w:r>
      <w:r>
        <w:rPr>
          <w:w w:val="105"/>
        </w:rPr>
        <w:t>default</w:t>
      </w:r>
      <w:r>
        <w:rPr>
          <w:spacing w:val="21"/>
          <w:w w:val="105"/>
        </w:rPr>
        <w:t xml:space="preserve"> </w:t>
      </w:r>
      <w:r>
        <w:rPr>
          <w:w w:val="105"/>
        </w:rPr>
        <w:t>reductions</w:t>
      </w:r>
      <w:r>
        <w:rPr>
          <w:spacing w:val="20"/>
          <w:w w:val="105"/>
        </w:rPr>
        <w:t xml:space="preserve"> </w:t>
      </w:r>
      <w:r>
        <w:rPr>
          <w:w w:val="105"/>
        </w:rPr>
        <w:t>are</w:t>
      </w:r>
      <w:r>
        <w:rPr>
          <w:spacing w:val="21"/>
          <w:w w:val="105"/>
        </w:rPr>
        <w:t xml:space="preserve"> </w:t>
      </w:r>
      <w:r>
        <w:rPr>
          <w:w w:val="105"/>
        </w:rPr>
        <w:t>enabled</w:t>
      </w:r>
      <w:r>
        <w:rPr>
          <w:spacing w:val="21"/>
          <w:w w:val="105"/>
        </w:rPr>
        <w:t xml:space="preserve"> </w:t>
      </w:r>
      <w:r>
        <w:rPr>
          <w:w w:val="105"/>
        </w:rPr>
        <w:t>for</w:t>
      </w:r>
      <w:r>
        <w:rPr>
          <w:spacing w:val="20"/>
          <w:w w:val="105"/>
        </w:rPr>
        <w:t xml:space="preserve"> </w:t>
      </w:r>
      <w:r>
        <w:rPr>
          <w:w w:val="105"/>
        </w:rPr>
        <w:t>inconsistent</w:t>
      </w:r>
      <w:r>
        <w:rPr>
          <w:spacing w:val="21"/>
          <w:w w:val="105"/>
        </w:rPr>
        <w:t xml:space="preserve"> </w:t>
      </w:r>
      <w:r>
        <w:rPr>
          <w:w w:val="105"/>
        </w:rPr>
        <w:t>states.</w:t>
      </w:r>
    </w:p>
    <w:p>
      <w:pPr>
        <w:pStyle w:val="9"/>
        <w:spacing w:before="62" w:line="204" w:lineRule="auto"/>
        <w:ind w:left="159" w:right="858" w:firstLine="298"/>
        <w:jc w:val="both"/>
      </w:pPr>
      <w:r>
        <w:rPr>
          <w:spacing w:val="-3"/>
          <w:w w:val="110"/>
        </w:rPr>
        <w:t xml:space="preserve">LAC </w:t>
      </w:r>
      <w:r>
        <w:rPr>
          <w:w w:val="110"/>
        </w:rPr>
        <w:t xml:space="preserve">(Lookahead Correction) is a new mechanism within the parsing algorithm that  solves these problems for canonical LR, IELR, and LALR without sacrificing </w:t>
      </w:r>
      <w:r>
        <w:rPr>
          <w:spacing w:val="-19"/>
          <w:position w:val="-1"/>
        </w:rPr>
        <w:drawing>
          <wp:inline distT="0" distB="0" distL="0" distR="0">
            <wp:extent cx="63500" cy="111125"/>
            <wp:effectExtent l="0" t="0" r="0" b="0"/>
            <wp:docPr id="12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2"/>
          <w:w w:val="90"/>
        </w:rPr>
        <w:t>nonassoc</w:t>
      </w:r>
      <w:r>
        <w:rPr>
          <w:spacing w:val="-2"/>
          <w:w w:val="90"/>
        </w:rPr>
        <w:t xml:space="preserve">, </w:t>
      </w:r>
      <w:r>
        <w:rPr>
          <w:w w:val="110"/>
        </w:rPr>
        <w:t xml:space="preserve">default reductions,  or state merging.   </w:t>
      </w:r>
      <w:r>
        <w:rPr>
          <w:spacing w:val="-7"/>
          <w:w w:val="110"/>
        </w:rPr>
        <w:t xml:space="preserve">You  </w:t>
      </w:r>
      <w:r>
        <w:rPr>
          <w:w w:val="110"/>
        </w:rPr>
        <w:t xml:space="preserve">can enable LAC with the </w:t>
      </w:r>
      <w:r>
        <w:rPr>
          <w:spacing w:val="-14"/>
          <w:position w:val="-1"/>
        </w:rPr>
        <w:drawing>
          <wp:inline distT="0" distB="0" distL="0" distR="0">
            <wp:extent cx="63500" cy="111125"/>
            <wp:effectExtent l="0" t="0" r="0" b="0"/>
            <wp:docPr id="12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5"/>
        </w:rPr>
        <w:t xml:space="preserve">define parse.lac </w:t>
      </w:r>
      <w:r>
        <w:rPr>
          <w:w w:val="110"/>
        </w:rPr>
        <w:t>directive.</w:t>
      </w:r>
    </w:p>
    <w:p>
      <w:pPr>
        <w:spacing w:after="0" w:line="204" w:lineRule="auto"/>
        <w:jc w:val="both"/>
        <w:sectPr>
          <w:headerReference r:id="rId125" w:type="default"/>
          <w:pgSz w:w="12240" w:h="15840"/>
          <w:pgMar w:top="1320" w:right="940" w:bottom="280" w:left="1640" w:header="997" w:footer="0" w:gutter="0"/>
        </w:sectPr>
      </w:pPr>
    </w:p>
    <w:p>
      <w:pPr>
        <w:spacing w:before="138" w:line="283" w:lineRule="exact"/>
        <w:ind w:left="170" w:right="0" w:firstLine="0"/>
        <w:jc w:val="left"/>
        <w:rPr>
          <w:rFonts w:ascii="Arial"/>
          <w:i/>
          <w:sz w:val="24"/>
        </w:rPr>
      </w:pPr>
      <w:r>
        <w:rPr>
          <w:position w:val="-1"/>
        </w:rPr>
        <w:drawing>
          <wp:inline distT="0" distB="0" distL="0" distR="0">
            <wp:extent cx="69850" cy="117475"/>
            <wp:effectExtent l="0" t="0" r="0" b="0"/>
            <wp:docPr id="12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sz w:val="24"/>
        </w:rPr>
        <w:t>define parse.lac</w:t>
      </w:r>
      <w:r>
        <w:rPr>
          <w:rFonts w:ascii="Courier New"/>
          <w:spacing w:val="-76"/>
          <w:sz w:val="24"/>
        </w:rPr>
        <w:t xml:space="preserve"> </w:t>
      </w:r>
      <w:r>
        <w:rPr>
          <w:rFonts w:ascii="Arial"/>
          <w:i/>
          <w:sz w:val="24"/>
        </w:rPr>
        <w:t>value</w:t>
      </w:r>
    </w:p>
    <w:p>
      <w:pPr>
        <w:pStyle w:val="9"/>
        <w:spacing w:line="278" w:lineRule="exact"/>
        <w:ind w:left="736"/>
      </w:pPr>
      <w:r>
        <w:rPr>
          <w:w w:val="115"/>
        </w:rPr>
        <w:t>Enable LAC to improve syntax error handling.</w:t>
      </w:r>
    </w:p>
    <w:p>
      <w:pPr>
        <w:pStyle w:val="18"/>
        <w:numPr>
          <w:ilvl w:val="3"/>
          <w:numId w:val="20"/>
        </w:numPr>
        <w:tabs>
          <w:tab w:val="left" w:pos="1168"/>
        </w:tabs>
        <w:spacing w:before="0" w:after="0" w:line="358" w:lineRule="exact"/>
        <w:ind w:left="1168" w:right="0" w:hanging="254"/>
        <w:jc w:val="left"/>
        <w:rPr>
          <w:sz w:val="22"/>
        </w:rPr>
      </w:pPr>
      <w:r>
        <w:rPr>
          <w:rFonts w:ascii="Courier New" w:hAnsi="Courier New"/>
          <w:w w:val="105"/>
          <w:sz w:val="22"/>
        </w:rPr>
        <w:t>none</w:t>
      </w:r>
      <w:r>
        <w:rPr>
          <w:rFonts w:ascii="Courier New" w:hAnsi="Courier New"/>
          <w:spacing w:val="-67"/>
          <w:w w:val="105"/>
          <w:sz w:val="22"/>
        </w:rPr>
        <w:t xml:space="preserve"> </w:t>
      </w:r>
      <w:r>
        <w:rPr>
          <w:w w:val="105"/>
          <w:sz w:val="22"/>
        </w:rPr>
        <w:t>(default)</w:t>
      </w:r>
    </w:p>
    <w:p>
      <w:pPr>
        <w:pStyle w:val="18"/>
        <w:numPr>
          <w:ilvl w:val="3"/>
          <w:numId w:val="20"/>
        </w:numPr>
        <w:tabs>
          <w:tab w:val="left" w:pos="1168"/>
        </w:tabs>
        <w:spacing w:before="0" w:after="0" w:line="373" w:lineRule="exact"/>
        <w:ind w:left="1168" w:right="0" w:hanging="254"/>
        <w:jc w:val="left"/>
        <w:rPr>
          <w:rFonts w:ascii="Courier New" w:hAnsi="Courier New"/>
          <w:sz w:val="22"/>
        </w:rPr>
      </w:pPr>
      <w:r>
        <w:rPr>
          <w:rFonts w:ascii="Courier New" w:hAnsi="Courier New"/>
          <w:w w:val="95"/>
          <w:sz w:val="22"/>
        </w:rPr>
        <w:t>full</w:t>
      </w:r>
    </w:p>
    <w:p>
      <w:pPr>
        <w:pStyle w:val="9"/>
        <w:spacing w:before="143"/>
        <w:ind w:left="170"/>
      </w:pPr>
      <w:r>
        <w:br w:type="column"/>
      </w:r>
      <w:r>
        <w:rPr>
          <w:w w:val="110"/>
        </w:rPr>
        <w:t>[Directive]</w:t>
      </w:r>
    </w:p>
    <w:p>
      <w:pPr>
        <w:spacing w:after="0"/>
        <w:sectPr>
          <w:type w:val="continuous"/>
          <w:pgSz w:w="12240" w:h="15840"/>
          <w:pgMar w:top="1500" w:right="940" w:bottom="280" w:left="1640" w:header="720" w:footer="720" w:gutter="0"/>
          <w:cols w:equalWidth="0" w:num="2">
            <w:col w:w="5248" w:space="2403"/>
            <w:col w:w="2009"/>
          </w:cols>
        </w:sectPr>
      </w:pPr>
    </w:p>
    <w:p>
      <w:pPr>
        <w:pStyle w:val="9"/>
        <w:spacing w:before="24" w:line="204" w:lineRule="auto"/>
        <w:ind w:left="736" w:right="782"/>
      </w:pPr>
      <w:r>
        <w:rPr>
          <w:w w:val="115"/>
        </w:rPr>
        <w:t>(This feature is experimental. More user feedback will help to stabilize it. Moreover, it is currently only available for deterministic parsers in C.)</w:t>
      </w:r>
    </w:p>
    <w:p>
      <w:pPr>
        <w:pStyle w:val="9"/>
        <w:spacing w:before="173" w:line="204" w:lineRule="auto"/>
        <w:ind w:left="160" w:right="856" w:firstLine="298"/>
        <w:jc w:val="both"/>
      </w:pPr>
      <w:r>
        <w:rPr>
          <w:w w:val="115"/>
        </w:rPr>
        <w:t xml:space="preserve">Conceptually, the </w:t>
      </w:r>
      <w:r>
        <w:rPr>
          <w:spacing w:val="-3"/>
          <w:w w:val="115"/>
        </w:rPr>
        <w:t xml:space="preserve">LAC </w:t>
      </w:r>
      <w:r>
        <w:rPr>
          <w:w w:val="115"/>
        </w:rPr>
        <w:t>mechanism is straight-forward. Whenever the parser fetches a new token from the scanner so that it can determine the next parser action, it immediately suspends normal parsing and performs an exploratory parse using a temporary copy of</w:t>
      </w:r>
      <w:r>
        <w:rPr>
          <w:spacing w:val="65"/>
          <w:w w:val="115"/>
        </w:rPr>
        <w:t xml:space="preserve"> </w:t>
      </w:r>
      <w:r>
        <w:rPr>
          <w:w w:val="115"/>
        </w:rPr>
        <w:t>the normal parser state stack. During this exploratory parse, the parser does not perform user semantic actions. If the exploratory parse reaches a shift action, normal parsing then resumes on the normal parser stacks. If the exploratory parse reaches an error instead, the parser</w:t>
      </w:r>
      <w:r>
        <w:rPr>
          <w:spacing w:val="-9"/>
          <w:w w:val="115"/>
        </w:rPr>
        <w:t xml:space="preserve"> </w:t>
      </w:r>
      <w:r>
        <w:rPr>
          <w:w w:val="115"/>
        </w:rPr>
        <w:t>reports</w:t>
      </w:r>
      <w:r>
        <w:rPr>
          <w:spacing w:val="-9"/>
          <w:w w:val="115"/>
        </w:rPr>
        <w:t xml:space="preserve"> </w:t>
      </w:r>
      <w:r>
        <w:rPr>
          <w:w w:val="115"/>
        </w:rPr>
        <w:t>a</w:t>
      </w:r>
      <w:r>
        <w:rPr>
          <w:spacing w:val="-8"/>
          <w:w w:val="115"/>
        </w:rPr>
        <w:t xml:space="preserve"> </w:t>
      </w:r>
      <w:r>
        <w:rPr>
          <w:w w:val="115"/>
        </w:rPr>
        <w:t>syntax</w:t>
      </w:r>
      <w:r>
        <w:rPr>
          <w:spacing w:val="-8"/>
          <w:w w:val="115"/>
        </w:rPr>
        <w:t xml:space="preserve"> </w:t>
      </w:r>
      <w:r>
        <w:rPr>
          <w:w w:val="115"/>
        </w:rPr>
        <w:t>error.</w:t>
      </w:r>
      <w:r>
        <w:rPr>
          <w:spacing w:val="22"/>
          <w:w w:val="115"/>
        </w:rPr>
        <w:t xml:space="preserve"> </w:t>
      </w:r>
      <w:r>
        <w:rPr>
          <w:w w:val="115"/>
        </w:rPr>
        <w:t>If</w:t>
      </w:r>
      <w:r>
        <w:rPr>
          <w:spacing w:val="-8"/>
          <w:w w:val="115"/>
        </w:rPr>
        <w:t xml:space="preserve"> </w:t>
      </w:r>
      <w:r>
        <w:rPr>
          <w:w w:val="115"/>
        </w:rPr>
        <w:t>verbose</w:t>
      </w:r>
      <w:r>
        <w:rPr>
          <w:spacing w:val="-8"/>
          <w:w w:val="115"/>
        </w:rPr>
        <w:t xml:space="preserve"> </w:t>
      </w:r>
      <w:r>
        <w:rPr>
          <w:w w:val="115"/>
        </w:rPr>
        <w:t>syntax</w:t>
      </w:r>
      <w:r>
        <w:rPr>
          <w:spacing w:val="-8"/>
          <w:w w:val="115"/>
        </w:rPr>
        <w:t xml:space="preserve"> </w:t>
      </w:r>
      <w:r>
        <w:rPr>
          <w:w w:val="115"/>
        </w:rPr>
        <w:t>error</w:t>
      </w:r>
      <w:r>
        <w:rPr>
          <w:spacing w:val="-8"/>
          <w:w w:val="115"/>
        </w:rPr>
        <w:t xml:space="preserve"> </w:t>
      </w:r>
      <w:r>
        <w:rPr>
          <w:w w:val="115"/>
        </w:rPr>
        <w:t>messages</w:t>
      </w:r>
      <w:r>
        <w:rPr>
          <w:spacing w:val="-8"/>
          <w:w w:val="115"/>
        </w:rPr>
        <w:t xml:space="preserve"> </w:t>
      </w:r>
      <w:r>
        <w:rPr>
          <w:w w:val="115"/>
        </w:rPr>
        <w:t>are</w:t>
      </w:r>
      <w:r>
        <w:rPr>
          <w:spacing w:val="-8"/>
          <w:w w:val="115"/>
        </w:rPr>
        <w:t xml:space="preserve"> </w:t>
      </w:r>
      <w:r>
        <w:rPr>
          <w:w w:val="115"/>
        </w:rPr>
        <w:t>enabled,</w:t>
      </w:r>
      <w:r>
        <w:rPr>
          <w:spacing w:val="-7"/>
          <w:w w:val="115"/>
        </w:rPr>
        <w:t xml:space="preserve"> </w:t>
      </w:r>
      <w:r>
        <w:rPr>
          <w:w w:val="115"/>
        </w:rPr>
        <w:t>the</w:t>
      </w:r>
      <w:r>
        <w:rPr>
          <w:spacing w:val="-8"/>
          <w:w w:val="115"/>
        </w:rPr>
        <w:t xml:space="preserve"> </w:t>
      </w:r>
      <w:r>
        <w:rPr>
          <w:w w:val="115"/>
        </w:rPr>
        <w:t>parser</w:t>
      </w:r>
      <w:r>
        <w:rPr>
          <w:spacing w:val="-8"/>
          <w:w w:val="115"/>
        </w:rPr>
        <w:t xml:space="preserve"> </w:t>
      </w:r>
      <w:r>
        <w:rPr>
          <w:w w:val="115"/>
        </w:rPr>
        <w:t>must then discover the list of expected tokens, so it performs a separate exploratory parse for each token in the</w:t>
      </w:r>
      <w:r>
        <w:rPr>
          <w:spacing w:val="25"/>
          <w:w w:val="115"/>
        </w:rPr>
        <w:t xml:space="preserve"> </w:t>
      </w:r>
      <w:r>
        <w:rPr>
          <w:w w:val="115"/>
        </w:rPr>
        <w:t>grammar.</w:t>
      </w:r>
    </w:p>
    <w:p>
      <w:pPr>
        <w:pStyle w:val="9"/>
        <w:spacing w:before="70" w:line="204" w:lineRule="auto"/>
        <w:ind w:left="160" w:right="858" w:firstLine="298"/>
        <w:jc w:val="both"/>
      </w:pPr>
      <w:r>
        <w:rPr>
          <w:w w:val="115"/>
        </w:rPr>
        <w:t>There is one subtlety about the use of LAC. That is, when in a consistent parser state</w:t>
      </w:r>
      <w:r>
        <w:rPr>
          <w:spacing w:val="65"/>
          <w:w w:val="115"/>
        </w:rPr>
        <w:t xml:space="preserve"> </w:t>
      </w:r>
      <w:r>
        <w:rPr>
          <w:w w:val="115"/>
        </w:rPr>
        <w:t>with a default reduction, the parser will not attempt to fetch a token from the scanner</w:t>
      </w:r>
    </w:p>
    <w:p>
      <w:pPr>
        <w:spacing w:after="0" w:line="204" w:lineRule="auto"/>
        <w:jc w:val="both"/>
        <w:sectPr>
          <w:type w:val="continuous"/>
          <w:pgSz w:w="12240" w:h="15840"/>
          <w:pgMar w:top="1500" w:right="940" w:bottom="280" w:left="1640" w:header="720" w:footer="720" w:gutter="0"/>
        </w:sectPr>
      </w:pPr>
    </w:p>
    <w:p>
      <w:pPr>
        <w:pStyle w:val="9"/>
        <w:rPr>
          <w:sz w:val="20"/>
        </w:rPr>
      </w:pPr>
    </w:p>
    <w:p>
      <w:pPr>
        <w:pStyle w:val="9"/>
        <w:rPr>
          <w:sz w:val="20"/>
        </w:rPr>
      </w:pPr>
    </w:p>
    <w:p>
      <w:pPr>
        <w:pStyle w:val="9"/>
        <w:spacing w:before="77" w:line="204" w:lineRule="auto"/>
        <w:ind w:left="160" w:right="857"/>
        <w:jc w:val="both"/>
      </w:pPr>
      <w:bookmarkStart w:id="406" w:name="_bookmark163"/>
      <w:bookmarkEnd w:id="406"/>
      <w:r>
        <w:rPr>
          <w:w w:val="115"/>
        </w:rPr>
        <w:t>because no lookahead is needed to determine the next parser action. Thus, whether</w:t>
      </w:r>
      <w:r>
        <w:rPr>
          <w:spacing w:val="-44"/>
          <w:w w:val="115"/>
        </w:rPr>
        <w:t xml:space="preserve"> </w:t>
      </w:r>
      <w:r>
        <w:rPr>
          <w:w w:val="115"/>
        </w:rPr>
        <w:t>default reductions</w:t>
      </w:r>
      <w:r>
        <w:rPr>
          <w:spacing w:val="-25"/>
          <w:w w:val="115"/>
        </w:rPr>
        <w:t xml:space="preserve"> </w:t>
      </w:r>
      <w:r>
        <w:rPr>
          <w:w w:val="115"/>
        </w:rPr>
        <w:t>are</w:t>
      </w:r>
      <w:r>
        <w:rPr>
          <w:spacing w:val="-25"/>
          <w:w w:val="115"/>
        </w:rPr>
        <w:t xml:space="preserve"> </w:t>
      </w:r>
      <w:r>
        <w:rPr>
          <w:w w:val="115"/>
        </w:rPr>
        <w:t>enabled</w:t>
      </w:r>
      <w:r>
        <w:rPr>
          <w:spacing w:val="-25"/>
          <w:w w:val="115"/>
        </w:rPr>
        <w:t xml:space="preserve"> </w:t>
      </w:r>
      <w:r>
        <w:rPr>
          <w:w w:val="115"/>
        </w:rPr>
        <w:t>in</w:t>
      </w:r>
      <w:r>
        <w:rPr>
          <w:spacing w:val="-25"/>
          <w:w w:val="115"/>
        </w:rPr>
        <w:t xml:space="preserve"> </w:t>
      </w:r>
      <w:r>
        <w:rPr>
          <w:w w:val="115"/>
        </w:rPr>
        <w:t>consistent</w:t>
      </w:r>
      <w:r>
        <w:rPr>
          <w:spacing w:val="-25"/>
          <w:w w:val="115"/>
        </w:rPr>
        <w:t xml:space="preserve"> </w:t>
      </w:r>
      <w:r>
        <w:rPr>
          <w:w w:val="115"/>
        </w:rPr>
        <w:t>states</w:t>
      </w:r>
      <w:r>
        <w:rPr>
          <w:spacing w:val="-24"/>
          <w:w w:val="115"/>
        </w:rPr>
        <w:t xml:space="preserve"> </w:t>
      </w:r>
      <w:r>
        <w:rPr>
          <w:w w:val="115"/>
        </w:rPr>
        <w:t>(see</w:t>
      </w:r>
      <w:r>
        <w:rPr>
          <w:spacing w:val="-25"/>
          <w:w w:val="115"/>
        </w:rPr>
        <w:t xml:space="preserve"> </w:t>
      </w:r>
      <w:r>
        <w:fldChar w:fldCharType="begin"/>
      </w:r>
      <w:r>
        <w:instrText xml:space="preserve"> HYPERLINK \l "_bookmark159" </w:instrText>
      </w:r>
      <w:r>
        <w:fldChar w:fldCharType="separate"/>
      </w:r>
      <w:r>
        <w:rPr>
          <w:w w:val="115"/>
        </w:rPr>
        <w:t>Section</w:t>
      </w:r>
      <w:r>
        <w:rPr>
          <w:spacing w:val="-25"/>
          <w:w w:val="115"/>
        </w:rPr>
        <w:t xml:space="preserve"> </w:t>
      </w:r>
      <w:r>
        <w:rPr>
          <w:w w:val="115"/>
        </w:rPr>
        <w:t>5.8.2</w:t>
      </w:r>
      <w:r>
        <w:rPr>
          <w:spacing w:val="-25"/>
          <w:w w:val="115"/>
        </w:rPr>
        <w:t xml:space="preserve"> </w:t>
      </w:r>
      <w:r>
        <w:rPr>
          <w:w w:val="115"/>
        </w:rPr>
        <w:t>[Default</w:t>
      </w:r>
      <w:r>
        <w:rPr>
          <w:spacing w:val="-25"/>
          <w:w w:val="115"/>
        </w:rPr>
        <w:t xml:space="preserve"> </w:t>
      </w:r>
      <w:r>
        <w:rPr>
          <w:w w:val="115"/>
        </w:rPr>
        <w:t>Reductions],</w:t>
      </w:r>
      <w:r>
        <w:rPr>
          <w:spacing w:val="-22"/>
          <w:w w:val="115"/>
        </w:rPr>
        <w:t xml:space="preserve"> </w:t>
      </w:r>
      <w:r>
        <w:rPr>
          <w:w w:val="115"/>
        </w:rPr>
        <w:t>page</w:t>
      </w:r>
      <w:r>
        <w:rPr>
          <w:spacing w:val="-25"/>
          <w:w w:val="115"/>
        </w:rPr>
        <w:t xml:space="preserve"> </w:t>
      </w:r>
      <w:r>
        <w:rPr>
          <w:w w:val="115"/>
        </w:rPr>
        <w:t>119</w:t>
      </w:r>
      <w:r>
        <w:rPr>
          <w:w w:val="115"/>
        </w:rPr>
        <w:fldChar w:fldCharType="end"/>
      </w:r>
      <w:r>
        <w:rPr>
          <w:w w:val="115"/>
        </w:rPr>
        <w:t>) affects</w:t>
      </w:r>
      <w:r>
        <w:rPr>
          <w:spacing w:val="-28"/>
          <w:w w:val="115"/>
        </w:rPr>
        <w:t xml:space="preserve"> </w:t>
      </w:r>
      <w:r>
        <w:rPr>
          <w:w w:val="115"/>
        </w:rPr>
        <w:t>how</w:t>
      </w:r>
      <w:r>
        <w:rPr>
          <w:spacing w:val="-27"/>
          <w:w w:val="115"/>
        </w:rPr>
        <w:t xml:space="preserve"> </w:t>
      </w:r>
      <w:r>
        <w:rPr>
          <w:w w:val="115"/>
        </w:rPr>
        <w:t>soon</w:t>
      </w:r>
      <w:r>
        <w:rPr>
          <w:spacing w:val="-28"/>
          <w:w w:val="115"/>
        </w:rPr>
        <w:t xml:space="preserve"> </w:t>
      </w:r>
      <w:r>
        <w:rPr>
          <w:w w:val="115"/>
        </w:rPr>
        <w:t>the</w:t>
      </w:r>
      <w:r>
        <w:rPr>
          <w:spacing w:val="-27"/>
          <w:w w:val="115"/>
        </w:rPr>
        <w:t xml:space="preserve"> </w:t>
      </w:r>
      <w:r>
        <w:rPr>
          <w:w w:val="115"/>
        </w:rPr>
        <w:t>parser</w:t>
      </w:r>
      <w:r>
        <w:rPr>
          <w:spacing w:val="-28"/>
          <w:w w:val="115"/>
        </w:rPr>
        <w:t xml:space="preserve"> </w:t>
      </w:r>
      <w:r>
        <w:rPr>
          <w:w w:val="115"/>
        </w:rPr>
        <w:t>detects</w:t>
      </w:r>
      <w:r>
        <w:rPr>
          <w:spacing w:val="-27"/>
          <w:w w:val="115"/>
        </w:rPr>
        <w:t xml:space="preserve"> </w:t>
      </w:r>
      <w:r>
        <w:rPr>
          <w:w w:val="115"/>
        </w:rPr>
        <w:t>a</w:t>
      </w:r>
      <w:r>
        <w:rPr>
          <w:spacing w:val="-27"/>
          <w:w w:val="115"/>
        </w:rPr>
        <w:t xml:space="preserve"> </w:t>
      </w:r>
      <w:r>
        <w:rPr>
          <w:w w:val="115"/>
        </w:rPr>
        <w:t>syntax</w:t>
      </w:r>
      <w:r>
        <w:rPr>
          <w:spacing w:val="-28"/>
          <w:w w:val="115"/>
        </w:rPr>
        <w:t xml:space="preserve"> </w:t>
      </w:r>
      <w:r>
        <w:rPr>
          <w:w w:val="115"/>
        </w:rPr>
        <w:t>error:</w:t>
      </w:r>
      <w:r>
        <w:rPr>
          <w:spacing w:val="-1"/>
          <w:w w:val="115"/>
        </w:rPr>
        <w:t xml:space="preserve"> </w:t>
      </w:r>
      <w:r>
        <w:rPr>
          <w:w w:val="115"/>
        </w:rPr>
        <w:t>immediately</w:t>
      </w:r>
      <w:r>
        <w:rPr>
          <w:spacing w:val="-27"/>
          <w:w w:val="115"/>
        </w:rPr>
        <w:t xml:space="preserve"> </w:t>
      </w:r>
      <w:r>
        <w:rPr>
          <w:w w:val="115"/>
        </w:rPr>
        <w:t>when</w:t>
      </w:r>
      <w:r>
        <w:rPr>
          <w:spacing w:val="-28"/>
          <w:w w:val="115"/>
        </w:rPr>
        <w:t xml:space="preserve"> </w:t>
      </w:r>
      <w:r>
        <w:rPr>
          <w:w w:val="115"/>
        </w:rPr>
        <w:t>it</w:t>
      </w:r>
      <w:r>
        <w:rPr>
          <w:spacing w:val="-27"/>
          <w:w w:val="115"/>
        </w:rPr>
        <w:t xml:space="preserve"> </w:t>
      </w:r>
      <w:r>
        <w:rPr>
          <w:rFonts w:ascii="Cambria"/>
          <w:i/>
          <w:spacing w:val="-4"/>
          <w:w w:val="115"/>
        </w:rPr>
        <w:t xml:space="preserve">reaches </w:t>
      </w:r>
      <w:r>
        <w:rPr>
          <w:w w:val="115"/>
        </w:rPr>
        <w:t>an</w:t>
      </w:r>
      <w:r>
        <w:rPr>
          <w:spacing w:val="-27"/>
          <w:w w:val="115"/>
        </w:rPr>
        <w:t xml:space="preserve"> </w:t>
      </w:r>
      <w:r>
        <w:rPr>
          <w:w w:val="115"/>
        </w:rPr>
        <w:t xml:space="preserve">erroneous token or when it eventually </w:t>
      </w:r>
      <w:r>
        <w:rPr>
          <w:rFonts w:ascii="Cambria"/>
          <w:i/>
          <w:spacing w:val="-5"/>
          <w:w w:val="115"/>
        </w:rPr>
        <w:t xml:space="preserve">needs </w:t>
      </w:r>
      <w:r>
        <w:rPr>
          <w:w w:val="115"/>
        </w:rPr>
        <w:t xml:space="preserve">that token as a lookahead to determine the next parser action. The latter behavior is probably more intuitive, so Bison currently provides no </w:t>
      </w:r>
      <w:r>
        <w:rPr>
          <w:spacing w:val="-5"/>
          <w:w w:val="115"/>
        </w:rPr>
        <w:t xml:space="preserve">way </w:t>
      </w:r>
      <w:r>
        <w:rPr>
          <w:w w:val="115"/>
        </w:rPr>
        <w:t>to achieve the former behavior while default reductions are enabled in consistent</w:t>
      </w:r>
      <w:r>
        <w:rPr>
          <w:spacing w:val="-2"/>
          <w:w w:val="115"/>
        </w:rPr>
        <w:t xml:space="preserve"> </w:t>
      </w:r>
      <w:r>
        <w:rPr>
          <w:w w:val="115"/>
        </w:rPr>
        <w:t>states.</w:t>
      </w:r>
    </w:p>
    <w:p>
      <w:pPr>
        <w:pStyle w:val="9"/>
        <w:spacing w:before="78" w:line="204" w:lineRule="auto"/>
        <w:ind w:left="160" w:right="857" w:firstLine="298"/>
        <w:jc w:val="both"/>
      </w:pPr>
      <w:r>
        <w:rPr>
          <w:w w:val="110"/>
        </w:rPr>
        <w:t>Thus, when LAC is in use, for some fixed decision of whether to enable default reductions in consistent states, canonical LR and IELR behave almost exactly the same for both syntactically acceptable and syntactically unacceptable input. While LALR still does not support the full language-recognition power of canonical LR and IELR, LAC at least enables LALR’s syntax error handling to correctly reflect LALR’s language-recognition power.</w:t>
      </w:r>
    </w:p>
    <w:p>
      <w:pPr>
        <w:pStyle w:val="9"/>
        <w:spacing w:before="45" w:line="299" w:lineRule="exact"/>
        <w:ind w:left="458"/>
      </w:pPr>
      <w:r>
        <w:rPr>
          <w:w w:val="110"/>
        </w:rPr>
        <w:t>There are a few caveats to consider when using LAC:</w:t>
      </w:r>
    </w:p>
    <w:p>
      <w:pPr>
        <w:pStyle w:val="18"/>
        <w:numPr>
          <w:ilvl w:val="0"/>
          <w:numId w:val="22"/>
        </w:numPr>
        <w:tabs>
          <w:tab w:val="left" w:pos="592"/>
        </w:tabs>
        <w:spacing w:before="0" w:after="0" w:line="390" w:lineRule="exact"/>
        <w:ind w:left="592" w:right="0" w:hanging="254"/>
        <w:jc w:val="left"/>
        <w:rPr>
          <w:sz w:val="22"/>
        </w:rPr>
      </w:pPr>
      <w:r>
        <w:rPr>
          <w:w w:val="110"/>
          <w:sz w:val="22"/>
        </w:rPr>
        <w:t>Infinite parsing</w:t>
      </w:r>
      <w:r>
        <w:rPr>
          <w:spacing w:val="19"/>
          <w:w w:val="110"/>
          <w:sz w:val="22"/>
        </w:rPr>
        <w:t xml:space="preserve"> </w:t>
      </w:r>
      <w:r>
        <w:rPr>
          <w:w w:val="110"/>
          <w:sz w:val="22"/>
        </w:rPr>
        <w:t>loops.</w:t>
      </w:r>
    </w:p>
    <w:p>
      <w:pPr>
        <w:pStyle w:val="9"/>
        <w:spacing w:before="4" w:line="204" w:lineRule="auto"/>
        <w:ind w:left="592" w:right="857"/>
        <w:jc w:val="both"/>
      </w:pPr>
      <w:r>
        <w:rPr>
          <w:w w:val="115"/>
        </w:rPr>
        <w:t xml:space="preserve">IELR plus </w:t>
      </w:r>
      <w:r>
        <w:rPr>
          <w:spacing w:val="-3"/>
          <w:w w:val="115"/>
        </w:rPr>
        <w:t xml:space="preserve">LAC </w:t>
      </w:r>
      <w:r>
        <w:rPr>
          <w:w w:val="115"/>
        </w:rPr>
        <w:t xml:space="preserve">does </w:t>
      </w:r>
      <w:r>
        <w:rPr>
          <w:spacing w:val="-3"/>
          <w:w w:val="115"/>
        </w:rPr>
        <w:t xml:space="preserve">have </w:t>
      </w:r>
      <w:r>
        <w:rPr>
          <w:w w:val="115"/>
        </w:rPr>
        <w:t xml:space="preserve">one shortcoming relative to canonical LR. Some parsers generated </w:t>
      </w:r>
      <w:r>
        <w:rPr>
          <w:spacing w:val="-3"/>
          <w:w w:val="115"/>
        </w:rPr>
        <w:t xml:space="preserve">by </w:t>
      </w:r>
      <w:r>
        <w:rPr>
          <w:w w:val="115"/>
        </w:rPr>
        <w:t xml:space="preserve">Bison can loop infinitely. </w:t>
      </w:r>
      <w:r>
        <w:rPr>
          <w:spacing w:val="-3"/>
          <w:w w:val="115"/>
        </w:rPr>
        <w:t xml:space="preserve">LAC </w:t>
      </w:r>
      <w:r>
        <w:rPr>
          <w:w w:val="115"/>
        </w:rPr>
        <w:t>does not fix infinite parsing loops that</w:t>
      </w:r>
      <w:r>
        <w:rPr>
          <w:spacing w:val="65"/>
          <w:w w:val="115"/>
        </w:rPr>
        <w:t xml:space="preserve"> </w:t>
      </w:r>
      <w:r>
        <w:rPr>
          <w:w w:val="115"/>
        </w:rPr>
        <w:t>occur</w:t>
      </w:r>
      <w:r>
        <w:rPr>
          <w:spacing w:val="-8"/>
          <w:w w:val="115"/>
        </w:rPr>
        <w:t xml:space="preserve"> </w:t>
      </w:r>
      <w:r>
        <w:rPr>
          <w:w w:val="115"/>
        </w:rPr>
        <w:t>between</w:t>
      </w:r>
      <w:r>
        <w:rPr>
          <w:spacing w:val="-8"/>
          <w:w w:val="115"/>
        </w:rPr>
        <w:t xml:space="preserve"> </w:t>
      </w:r>
      <w:r>
        <w:rPr>
          <w:w w:val="115"/>
        </w:rPr>
        <w:t>encountering</w:t>
      </w:r>
      <w:r>
        <w:rPr>
          <w:spacing w:val="-7"/>
          <w:w w:val="115"/>
        </w:rPr>
        <w:t xml:space="preserve"> </w:t>
      </w:r>
      <w:r>
        <w:rPr>
          <w:w w:val="115"/>
        </w:rPr>
        <w:t>a</w:t>
      </w:r>
      <w:r>
        <w:rPr>
          <w:spacing w:val="-8"/>
          <w:w w:val="115"/>
        </w:rPr>
        <w:t xml:space="preserve"> </w:t>
      </w:r>
      <w:r>
        <w:rPr>
          <w:w w:val="115"/>
        </w:rPr>
        <w:t>syntax</w:t>
      </w:r>
      <w:r>
        <w:rPr>
          <w:spacing w:val="-8"/>
          <w:w w:val="115"/>
        </w:rPr>
        <w:t xml:space="preserve"> </w:t>
      </w:r>
      <w:r>
        <w:rPr>
          <w:w w:val="115"/>
        </w:rPr>
        <w:t>error</w:t>
      </w:r>
      <w:r>
        <w:rPr>
          <w:spacing w:val="-7"/>
          <w:w w:val="115"/>
        </w:rPr>
        <w:t xml:space="preserve"> </w:t>
      </w:r>
      <w:r>
        <w:rPr>
          <w:w w:val="115"/>
        </w:rPr>
        <w:t>and</w:t>
      </w:r>
      <w:r>
        <w:rPr>
          <w:spacing w:val="-8"/>
          <w:w w:val="115"/>
        </w:rPr>
        <w:t xml:space="preserve"> </w:t>
      </w:r>
      <w:r>
        <w:rPr>
          <w:w w:val="115"/>
        </w:rPr>
        <w:t>detecting</w:t>
      </w:r>
      <w:r>
        <w:rPr>
          <w:spacing w:val="-7"/>
          <w:w w:val="115"/>
        </w:rPr>
        <w:t xml:space="preserve"> </w:t>
      </w:r>
      <w:r>
        <w:rPr>
          <w:w w:val="115"/>
        </w:rPr>
        <w:t>it,</w:t>
      </w:r>
      <w:r>
        <w:rPr>
          <w:spacing w:val="-6"/>
          <w:w w:val="115"/>
        </w:rPr>
        <w:t xml:space="preserve"> </w:t>
      </w:r>
      <w:r>
        <w:rPr>
          <w:w w:val="115"/>
        </w:rPr>
        <w:t>but</w:t>
      </w:r>
      <w:r>
        <w:rPr>
          <w:spacing w:val="-8"/>
          <w:w w:val="115"/>
        </w:rPr>
        <w:t xml:space="preserve"> </w:t>
      </w:r>
      <w:r>
        <w:rPr>
          <w:w w:val="115"/>
        </w:rPr>
        <w:t>enabling</w:t>
      </w:r>
      <w:r>
        <w:rPr>
          <w:spacing w:val="-7"/>
          <w:w w:val="115"/>
        </w:rPr>
        <w:t xml:space="preserve"> </w:t>
      </w:r>
      <w:r>
        <w:rPr>
          <w:w w:val="115"/>
        </w:rPr>
        <w:t>canonical</w:t>
      </w:r>
      <w:r>
        <w:rPr>
          <w:spacing w:val="-8"/>
          <w:w w:val="115"/>
        </w:rPr>
        <w:t xml:space="preserve"> </w:t>
      </w:r>
      <w:r>
        <w:rPr>
          <w:w w:val="115"/>
        </w:rPr>
        <w:t>LR or disabling default reductions sometimes</w:t>
      </w:r>
      <w:r>
        <w:rPr>
          <w:spacing w:val="24"/>
          <w:w w:val="115"/>
        </w:rPr>
        <w:t xml:space="preserve"> </w:t>
      </w:r>
      <w:r>
        <w:rPr>
          <w:w w:val="115"/>
        </w:rPr>
        <w:t>does.</w:t>
      </w:r>
    </w:p>
    <w:p>
      <w:pPr>
        <w:pStyle w:val="18"/>
        <w:numPr>
          <w:ilvl w:val="0"/>
          <w:numId w:val="22"/>
        </w:numPr>
        <w:tabs>
          <w:tab w:val="left" w:pos="592"/>
        </w:tabs>
        <w:spacing w:before="0" w:after="0" w:line="394" w:lineRule="exact"/>
        <w:ind w:left="592" w:right="0" w:hanging="254"/>
        <w:jc w:val="left"/>
        <w:rPr>
          <w:sz w:val="22"/>
        </w:rPr>
      </w:pPr>
      <w:r>
        <w:rPr>
          <w:w w:val="110"/>
          <w:sz w:val="22"/>
        </w:rPr>
        <w:t>Verbose error message</w:t>
      </w:r>
      <w:r>
        <w:rPr>
          <w:spacing w:val="29"/>
          <w:w w:val="110"/>
          <w:sz w:val="22"/>
        </w:rPr>
        <w:t xml:space="preserve"> </w:t>
      </w:r>
      <w:r>
        <w:rPr>
          <w:w w:val="110"/>
          <w:sz w:val="22"/>
        </w:rPr>
        <w:t>limitations.</w:t>
      </w:r>
    </w:p>
    <w:p>
      <w:pPr>
        <w:pStyle w:val="9"/>
        <w:spacing w:before="5" w:line="204" w:lineRule="auto"/>
        <w:ind w:left="592" w:right="856"/>
        <w:jc w:val="both"/>
      </w:pPr>
      <w:r>
        <w:rPr>
          <w:w w:val="115"/>
        </w:rPr>
        <w:t>Because of internationalization considerations, Bison-generated parsers limit the size of the expected token list they are willing to report in a verbose syntax error</w:t>
      </w:r>
      <w:r>
        <w:rPr>
          <w:spacing w:val="-43"/>
          <w:w w:val="115"/>
        </w:rPr>
        <w:t xml:space="preserve"> </w:t>
      </w:r>
      <w:r>
        <w:rPr>
          <w:w w:val="115"/>
        </w:rPr>
        <w:t>message. If the number of expected tokens exceeds that limit, the list is simply dropped from</w:t>
      </w:r>
      <w:r>
        <w:rPr>
          <w:spacing w:val="65"/>
          <w:w w:val="115"/>
        </w:rPr>
        <w:t xml:space="preserve"> </w:t>
      </w:r>
      <w:r>
        <w:rPr>
          <w:w w:val="115"/>
        </w:rPr>
        <w:t xml:space="preserve">the message. Enabling </w:t>
      </w:r>
      <w:r>
        <w:rPr>
          <w:spacing w:val="-3"/>
          <w:w w:val="115"/>
        </w:rPr>
        <w:t xml:space="preserve">LAC </w:t>
      </w:r>
      <w:r>
        <w:rPr>
          <w:w w:val="115"/>
        </w:rPr>
        <w:t>can increase the size of the list and thus cause the parser to drop it. Of course, dropping the list is better than reporting an incorrect</w:t>
      </w:r>
      <w:r>
        <w:rPr>
          <w:spacing w:val="11"/>
          <w:w w:val="115"/>
        </w:rPr>
        <w:t xml:space="preserve"> </w:t>
      </w:r>
      <w:r>
        <w:rPr>
          <w:w w:val="115"/>
        </w:rPr>
        <w:t>list.</w:t>
      </w:r>
    </w:p>
    <w:p>
      <w:pPr>
        <w:pStyle w:val="18"/>
        <w:numPr>
          <w:ilvl w:val="0"/>
          <w:numId w:val="22"/>
        </w:numPr>
        <w:tabs>
          <w:tab w:val="left" w:pos="592"/>
        </w:tabs>
        <w:spacing w:before="0" w:after="0" w:line="395" w:lineRule="exact"/>
        <w:ind w:left="592" w:right="0" w:hanging="254"/>
        <w:jc w:val="left"/>
        <w:rPr>
          <w:sz w:val="22"/>
        </w:rPr>
      </w:pPr>
      <w:r>
        <w:rPr>
          <w:w w:val="115"/>
          <w:sz w:val="22"/>
        </w:rPr>
        <w:t>Performance.</w:t>
      </w:r>
    </w:p>
    <w:p>
      <w:pPr>
        <w:pStyle w:val="9"/>
        <w:spacing w:before="4" w:line="204" w:lineRule="auto"/>
        <w:ind w:left="592" w:right="855"/>
        <w:jc w:val="both"/>
      </w:pPr>
      <w:r>
        <w:rPr>
          <w:w w:val="110"/>
        </w:rPr>
        <w:t xml:space="preserve">Because </w:t>
      </w:r>
      <w:r>
        <w:rPr>
          <w:spacing w:val="-3"/>
          <w:w w:val="110"/>
        </w:rPr>
        <w:t xml:space="preserve">LAC </w:t>
      </w:r>
      <w:r>
        <w:rPr>
          <w:w w:val="110"/>
        </w:rPr>
        <w:t xml:space="preserve">requires many parse actions to </w:t>
      </w:r>
      <w:r>
        <w:rPr>
          <w:spacing w:val="3"/>
          <w:w w:val="110"/>
        </w:rPr>
        <w:t xml:space="preserve">be </w:t>
      </w:r>
      <w:r>
        <w:rPr>
          <w:w w:val="110"/>
        </w:rPr>
        <w:t xml:space="preserve">performed twice, it can </w:t>
      </w:r>
      <w:r>
        <w:rPr>
          <w:spacing w:val="-3"/>
          <w:w w:val="110"/>
        </w:rPr>
        <w:t xml:space="preserve">have </w:t>
      </w:r>
      <w:r>
        <w:rPr>
          <w:w w:val="110"/>
        </w:rPr>
        <w:t xml:space="preserve">a perfor- mance </w:t>
      </w:r>
      <w:r>
        <w:rPr>
          <w:spacing w:val="-3"/>
          <w:w w:val="110"/>
        </w:rPr>
        <w:t xml:space="preserve">penalty. However, </w:t>
      </w:r>
      <w:r>
        <w:rPr>
          <w:w w:val="110"/>
        </w:rPr>
        <w:t xml:space="preserve">not all parse actions must </w:t>
      </w:r>
      <w:r>
        <w:rPr>
          <w:spacing w:val="3"/>
          <w:w w:val="110"/>
        </w:rPr>
        <w:t xml:space="preserve">be </w:t>
      </w:r>
      <w:r>
        <w:rPr>
          <w:w w:val="110"/>
        </w:rPr>
        <w:t xml:space="preserve">performed twice. Specifically, during a series of default reductions in consistent states and shift actions, the parser never has to initiate an exploratory parse.  Moreover,  the most time-consuming tasks    in a parse are often the file I/O, the lexical analysis performed </w:t>
      </w:r>
      <w:r>
        <w:rPr>
          <w:spacing w:val="-3"/>
          <w:w w:val="110"/>
        </w:rPr>
        <w:t xml:space="preserve">by </w:t>
      </w:r>
      <w:r>
        <w:rPr>
          <w:w w:val="110"/>
        </w:rPr>
        <w:t xml:space="preserve">the scanner, and the </w:t>
      </w:r>
      <w:r>
        <w:rPr>
          <w:w w:val="105"/>
        </w:rPr>
        <w:t xml:space="preserve">user’s </w:t>
      </w:r>
      <w:r>
        <w:rPr>
          <w:w w:val="110"/>
        </w:rPr>
        <w:t xml:space="preserve">semantic actions, but none of these are performed during the exploratory parse. </w:t>
      </w:r>
      <w:r>
        <w:rPr>
          <w:spacing w:val="-3"/>
          <w:w w:val="110"/>
        </w:rPr>
        <w:t xml:space="preserve">Finally, </w:t>
      </w:r>
      <w:r>
        <w:rPr>
          <w:w w:val="110"/>
        </w:rPr>
        <w:t xml:space="preserve">the base of the temporary stack used during an exploratory parse is a pointer  into the normal parser state stack so that the stack is never physically copied.   In        our experience, the performance penalty of </w:t>
      </w:r>
      <w:r>
        <w:rPr>
          <w:spacing w:val="-3"/>
          <w:w w:val="110"/>
        </w:rPr>
        <w:t xml:space="preserve">LAC </w:t>
      </w:r>
      <w:r>
        <w:rPr>
          <w:w w:val="110"/>
        </w:rPr>
        <w:t>has proved insignificant for practical grammars.</w:t>
      </w:r>
    </w:p>
    <w:p>
      <w:pPr>
        <w:pStyle w:val="9"/>
        <w:spacing w:before="150" w:line="204" w:lineRule="auto"/>
        <w:ind w:left="160" w:right="857" w:firstLine="298"/>
        <w:jc w:val="both"/>
      </w:pPr>
      <w:r>
        <w:rPr>
          <w:w w:val="115"/>
        </w:rPr>
        <w:t xml:space="preserve">While the LAC algorithm shares techniques that have been recognized in the parser community for years, for the publication that introduces LAC, see </w:t>
      </w:r>
      <w:r>
        <w:fldChar w:fldCharType="begin"/>
      </w:r>
      <w:r>
        <w:instrText xml:space="preserve"> HYPERLINK \l "_bookmark252" </w:instrText>
      </w:r>
      <w:r>
        <w:fldChar w:fldCharType="separate"/>
      </w:r>
      <w:r>
        <w:rPr>
          <w:w w:val="115"/>
        </w:rPr>
        <w:t>[Denny 2010 May],</w:t>
      </w:r>
      <w:r>
        <w:rPr>
          <w:w w:val="115"/>
        </w:rPr>
        <w:fldChar w:fldCharType="end"/>
      </w:r>
      <w:r>
        <w:rPr>
          <w:w w:val="115"/>
        </w:rPr>
        <w:t xml:space="preserve"> </w:t>
      </w:r>
      <w:r>
        <w:fldChar w:fldCharType="begin"/>
      </w:r>
      <w:r>
        <w:instrText xml:space="preserve"> HYPERLINK \l "_bookmark252" </w:instrText>
      </w:r>
      <w:r>
        <w:fldChar w:fldCharType="separate"/>
      </w:r>
      <w:r>
        <w:rPr>
          <w:w w:val="115"/>
        </w:rPr>
        <w:t>page 209</w:t>
      </w:r>
      <w:r>
        <w:rPr>
          <w:w w:val="115"/>
        </w:rPr>
        <w:fldChar w:fldCharType="end"/>
      </w:r>
      <w:r>
        <w:rPr>
          <w:w w:val="115"/>
        </w:rPr>
        <w:t>.</w:t>
      </w:r>
    </w:p>
    <w:p>
      <w:pPr>
        <w:pStyle w:val="5"/>
        <w:numPr>
          <w:ilvl w:val="2"/>
          <w:numId w:val="20"/>
        </w:numPr>
        <w:tabs>
          <w:tab w:val="left" w:pos="913"/>
        </w:tabs>
        <w:spacing w:before="178" w:after="0" w:line="240" w:lineRule="auto"/>
        <w:ind w:left="912" w:right="0" w:hanging="752"/>
        <w:jc w:val="left"/>
      </w:pPr>
      <w:bookmarkStart w:id="407" w:name="Unreachable States"/>
      <w:bookmarkEnd w:id="407"/>
      <w:bookmarkStart w:id="408" w:name="_bookmark164"/>
      <w:bookmarkEnd w:id="408"/>
      <w:bookmarkStart w:id="409" w:name="_bookmark164"/>
      <w:bookmarkEnd w:id="409"/>
      <w:r>
        <w:t>Unreachable</w:t>
      </w:r>
      <w:r>
        <w:rPr>
          <w:spacing w:val="29"/>
        </w:rPr>
        <w:t xml:space="preserve"> </w:t>
      </w:r>
      <w:r>
        <w:t>States</w:t>
      </w:r>
    </w:p>
    <w:p>
      <w:pPr>
        <w:pStyle w:val="9"/>
        <w:spacing w:before="109" w:line="204" w:lineRule="auto"/>
        <w:ind w:left="160" w:right="857"/>
        <w:jc w:val="both"/>
      </w:pPr>
      <w:r>
        <w:rPr>
          <w:w w:val="110"/>
        </w:rPr>
        <w:t xml:space="preserve">If there exists no sequence of transitions from the parser’s start state to some state </w:t>
      </w:r>
      <w:r>
        <w:rPr>
          <w:rFonts w:ascii="Georgia" w:hAnsi="Georgia"/>
          <w:i/>
          <w:w w:val="110"/>
        </w:rPr>
        <w:t>s</w:t>
      </w:r>
      <w:r>
        <w:rPr>
          <w:w w:val="110"/>
        </w:rPr>
        <w:t xml:space="preserve">, then Bison considers </w:t>
      </w:r>
      <w:r>
        <w:rPr>
          <w:rFonts w:ascii="Georgia" w:hAnsi="Georgia"/>
          <w:i/>
          <w:w w:val="110"/>
        </w:rPr>
        <w:t xml:space="preserve">s </w:t>
      </w:r>
      <w:r>
        <w:rPr>
          <w:w w:val="110"/>
        </w:rPr>
        <w:t xml:space="preserve">to be an </w:t>
      </w:r>
      <w:r>
        <w:rPr>
          <w:rFonts w:ascii="Georgia" w:hAnsi="Georgia"/>
          <w:i/>
          <w:w w:val="110"/>
        </w:rPr>
        <w:t>unreachable state</w:t>
      </w:r>
      <w:r>
        <w:rPr>
          <w:w w:val="110"/>
        </w:rPr>
        <w:t>. A state can become unreachable during conflict resolution if Bison disables a shift action leading to it from a predecessor state.</w:t>
      </w:r>
    </w:p>
    <w:p>
      <w:pPr>
        <w:pStyle w:val="9"/>
        <w:spacing w:before="74" w:line="204" w:lineRule="auto"/>
        <w:ind w:left="160" w:right="857" w:firstLine="298"/>
        <w:jc w:val="both"/>
      </w:pPr>
      <w:r>
        <w:rPr>
          <w:w w:val="115"/>
        </w:rPr>
        <w:t>By default, Bison removes unreachable states from the parser after conflict resolution</w:t>
      </w:r>
      <w:r>
        <w:rPr>
          <w:spacing w:val="65"/>
          <w:w w:val="115"/>
        </w:rPr>
        <w:t xml:space="preserve"> </w:t>
      </w:r>
      <w:r>
        <w:rPr>
          <w:w w:val="115"/>
        </w:rPr>
        <w:t>because they are useless in the generated parser.</w:t>
      </w:r>
      <w:r>
        <w:rPr>
          <w:spacing w:val="57"/>
          <w:w w:val="115"/>
        </w:rPr>
        <w:t xml:space="preserve"> </w:t>
      </w:r>
      <w:r>
        <w:rPr>
          <w:spacing w:val="-3"/>
          <w:w w:val="115"/>
        </w:rPr>
        <w:t xml:space="preserve">However, </w:t>
      </w:r>
      <w:r>
        <w:rPr>
          <w:w w:val="115"/>
        </w:rPr>
        <w:t>keeping unreachable states is</w:t>
      </w:r>
    </w:p>
    <w:p>
      <w:pPr>
        <w:spacing w:after="0" w:line="204" w:lineRule="auto"/>
        <w:jc w:val="both"/>
        <w:sectPr>
          <w:headerReference r:id="rId126"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9"/>
      </w:pPr>
      <w:bookmarkStart w:id="410" w:name="_bookmark165"/>
      <w:bookmarkEnd w:id="410"/>
      <w:r>
        <w:rPr>
          <w:w w:val="115"/>
        </w:rPr>
        <w:t>sometimes useful when trying to understand the relationship between the parser and the grammar.</w:t>
      </w:r>
    </w:p>
    <w:p>
      <w:pPr>
        <w:tabs>
          <w:tab w:val="left" w:pos="7820"/>
        </w:tabs>
        <w:spacing w:before="122"/>
        <w:ind w:left="170" w:right="0" w:firstLine="0"/>
        <w:jc w:val="left"/>
        <w:rPr>
          <w:sz w:val="22"/>
        </w:rPr>
      </w:pPr>
      <w:r>
        <w:rPr>
          <w:position w:val="-1"/>
        </w:rPr>
        <w:drawing>
          <wp:inline distT="0" distB="0" distL="0" distR="0">
            <wp:extent cx="69850" cy="117475"/>
            <wp:effectExtent l="0" t="0" r="0" b="0"/>
            <wp:docPr id="12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95"/>
          <w:sz w:val="24"/>
        </w:rPr>
        <w:t>define</w:t>
      </w:r>
      <w:r>
        <w:rPr>
          <w:rFonts w:ascii="Courier New"/>
          <w:spacing w:val="-87"/>
          <w:w w:val="95"/>
          <w:sz w:val="24"/>
        </w:rPr>
        <w:t xml:space="preserve"> </w:t>
      </w:r>
      <w:r>
        <w:rPr>
          <w:rFonts w:ascii="Courier New"/>
          <w:w w:val="95"/>
          <w:sz w:val="24"/>
        </w:rPr>
        <w:t>lr.keep-unreachable-state</w:t>
      </w:r>
      <w:r>
        <w:rPr>
          <w:rFonts w:ascii="Courier New"/>
          <w:spacing w:val="-92"/>
          <w:w w:val="95"/>
          <w:sz w:val="24"/>
        </w:rPr>
        <w:t xml:space="preserve"> </w:t>
      </w:r>
      <w:r>
        <w:rPr>
          <w:rFonts w:ascii="Arial"/>
          <w:i/>
          <w:w w:val="95"/>
          <w:sz w:val="24"/>
        </w:rPr>
        <w:t>value</w:t>
      </w:r>
      <w:r>
        <w:rPr>
          <w:rFonts w:ascii="Arial"/>
          <w:i/>
          <w:w w:val="95"/>
          <w:sz w:val="24"/>
        </w:rPr>
        <w:tab/>
      </w:r>
      <w:r>
        <w:rPr>
          <w:sz w:val="22"/>
        </w:rPr>
        <w:t>[Directive]</w:t>
      </w:r>
    </w:p>
    <w:p>
      <w:pPr>
        <w:pStyle w:val="9"/>
        <w:spacing w:line="241" w:lineRule="exact"/>
        <w:ind w:left="736"/>
        <w:rPr>
          <w:rFonts w:ascii="Georgia"/>
          <w:i/>
        </w:rPr>
      </w:pPr>
      <w:r>
        <w:rPr>
          <w:w w:val="115"/>
        </w:rPr>
        <w:t>Request</w:t>
      </w:r>
      <w:r>
        <w:rPr>
          <w:spacing w:val="16"/>
          <w:w w:val="115"/>
        </w:rPr>
        <w:t xml:space="preserve"> </w:t>
      </w:r>
      <w:r>
        <w:rPr>
          <w:w w:val="115"/>
        </w:rPr>
        <w:t>that</w:t>
      </w:r>
      <w:r>
        <w:rPr>
          <w:spacing w:val="17"/>
          <w:w w:val="115"/>
        </w:rPr>
        <w:t xml:space="preserve"> </w:t>
      </w:r>
      <w:r>
        <w:rPr>
          <w:w w:val="115"/>
        </w:rPr>
        <w:t>Bison</w:t>
      </w:r>
      <w:r>
        <w:rPr>
          <w:spacing w:val="16"/>
          <w:w w:val="115"/>
        </w:rPr>
        <w:t xml:space="preserve"> </w:t>
      </w:r>
      <w:r>
        <w:rPr>
          <w:w w:val="115"/>
        </w:rPr>
        <w:t>allow</w:t>
      </w:r>
      <w:r>
        <w:rPr>
          <w:spacing w:val="16"/>
          <w:w w:val="115"/>
        </w:rPr>
        <w:t xml:space="preserve"> </w:t>
      </w:r>
      <w:r>
        <w:rPr>
          <w:w w:val="115"/>
        </w:rPr>
        <w:t>unreachable</w:t>
      </w:r>
      <w:r>
        <w:rPr>
          <w:spacing w:val="17"/>
          <w:w w:val="115"/>
        </w:rPr>
        <w:t xml:space="preserve"> </w:t>
      </w:r>
      <w:r>
        <w:rPr>
          <w:w w:val="115"/>
        </w:rPr>
        <w:t>states</w:t>
      </w:r>
      <w:r>
        <w:rPr>
          <w:spacing w:val="16"/>
          <w:w w:val="115"/>
        </w:rPr>
        <w:t xml:space="preserve"> </w:t>
      </w:r>
      <w:r>
        <w:rPr>
          <w:w w:val="115"/>
        </w:rPr>
        <w:t>to</w:t>
      </w:r>
      <w:r>
        <w:rPr>
          <w:spacing w:val="17"/>
          <w:w w:val="115"/>
        </w:rPr>
        <w:t xml:space="preserve"> </w:t>
      </w:r>
      <w:r>
        <w:rPr>
          <w:w w:val="115"/>
        </w:rPr>
        <w:t>remain</w:t>
      </w:r>
      <w:r>
        <w:rPr>
          <w:spacing w:val="16"/>
          <w:w w:val="115"/>
        </w:rPr>
        <w:t xml:space="preserve"> </w:t>
      </w:r>
      <w:r>
        <w:rPr>
          <w:w w:val="115"/>
        </w:rPr>
        <w:t>in</w:t>
      </w:r>
      <w:r>
        <w:rPr>
          <w:spacing w:val="17"/>
          <w:w w:val="115"/>
        </w:rPr>
        <w:t xml:space="preserve"> </w:t>
      </w:r>
      <w:r>
        <w:rPr>
          <w:w w:val="115"/>
        </w:rPr>
        <w:t>the</w:t>
      </w:r>
      <w:r>
        <w:rPr>
          <w:spacing w:val="17"/>
          <w:w w:val="115"/>
        </w:rPr>
        <w:t xml:space="preserve"> </w:t>
      </w:r>
      <w:r>
        <w:rPr>
          <w:w w:val="115"/>
        </w:rPr>
        <w:t>parser</w:t>
      </w:r>
      <w:r>
        <w:rPr>
          <w:spacing w:val="16"/>
          <w:w w:val="115"/>
        </w:rPr>
        <w:t xml:space="preserve"> </w:t>
      </w:r>
      <w:r>
        <w:rPr>
          <w:w w:val="115"/>
        </w:rPr>
        <w:t xml:space="preserve">tables. </w:t>
      </w:r>
      <w:r>
        <w:rPr>
          <w:spacing w:val="6"/>
          <w:w w:val="115"/>
        </w:rPr>
        <w:t xml:space="preserve"> </w:t>
      </w:r>
      <w:r>
        <w:rPr>
          <w:rFonts w:ascii="Georgia"/>
          <w:i/>
          <w:spacing w:val="-3"/>
          <w:w w:val="115"/>
        </w:rPr>
        <w:t>value</w:t>
      </w:r>
    </w:p>
    <w:p>
      <w:pPr>
        <w:pStyle w:val="9"/>
        <w:spacing w:line="285" w:lineRule="exact"/>
        <w:ind w:left="736"/>
      </w:pPr>
      <w:r>
        <w:rPr>
          <w:w w:val="110"/>
        </w:rPr>
        <w:t xml:space="preserve">must be a Boolean. The default is </w:t>
      </w:r>
      <w:r>
        <w:rPr>
          <w:rFonts w:ascii="Courier New"/>
          <w:w w:val="110"/>
        </w:rPr>
        <w:t>false</w:t>
      </w:r>
      <w:r>
        <w:rPr>
          <w:w w:val="110"/>
        </w:rPr>
        <w:t>.</w:t>
      </w:r>
    </w:p>
    <w:p>
      <w:pPr>
        <w:pStyle w:val="9"/>
        <w:spacing w:before="113" w:line="291" w:lineRule="exact"/>
        <w:ind w:left="458"/>
      </w:pPr>
      <w:r>
        <w:rPr>
          <w:w w:val="110"/>
        </w:rPr>
        <w:t>There are a few caveats to</w:t>
      </w:r>
      <w:r>
        <w:rPr>
          <w:spacing w:val="60"/>
          <w:w w:val="110"/>
        </w:rPr>
        <w:t xml:space="preserve"> </w:t>
      </w:r>
      <w:r>
        <w:rPr>
          <w:w w:val="110"/>
        </w:rPr>
        <w:t>consider:</w:t>
      </w:r>
    </w:p>
    <w:p>
      <w:pPr>
        <w:pStyle w:val="18"/>
        <w:numPr>
          <w:ilvl w:val="3"/>
          <w:numId w:val="20"/>
        </w:numPr>
        <w:tabs>
          <w:tab w:val="left" w:pos="592"/>
        </w:tabs>
        <w:spacing w:before="0" w:after="0" w:line="375" w:lineRule="exact"/>
        <w:ind w:left="592" w:right="0" w:hanging="254"/>
        <w:jc w:val="left"/>
        <w:rPr>
          <w:sz w:val="22"/>
        </w:rPr>
      </w:pPr>
      <w:r>
        <w:rPr>
          <w:w w:val="110"/>
          <w:sz w:val="22"/>
        </w:rPr>
        <w:t>Missing or extraneous</w:t>
      </w:r>
      <w:r>
        <w:rPr>
          <w:spacing w:val="29"/>
          <w:w w:val="110"/>
          <w:sz w:val="22"/>
        </w:rPr>
        <w:t xml:space="preserve"> </w:t>
      </w:r>
      <w:r>
        <w:rPr>
          <w:w w:val="110"/>
          <w:sz w:val="22"/>
        </w:rPr>
        <w:t>warnings.</w:t>
      </w:r>
    </w:p>
    <w:p>
      <w:pPr>
        <w:pStyle w:val="9"/>
        <w:spacing w:line="204" w:lineRule="auto"/>
        <w:ind w:left="592" w:right="858"/>
        <w:jc w:val="both"/>
      </w:pPr>
      <w:r>
        <w:rPr>
          <w:w w:val="110"/>
        </w:rPr>
        <w:t xml:space="preserve">Unreachable states </w:t>
      </w:r>
      <w:r>
        <w:rPr>
          <w:spacing w:val="-3"/>
          <w:w w:val="110"/>
        </w:rPr>
        <w:t xml:space="preserve">may  </w:t>
      </w:r>
      <w:r>
        <w:rPr>
          <w:w w:val="110"/>
        </w:rPr>
        <w:t xml:space="preserve">contain conflicts and may use rules not used in any other    state.  Thus,  keeping unreachable states </w:t>
      </w:r>
      <w:r>
        <w:rPr>
          <w:spacing w:val="-3"/>
          <w:w w:val="110"/>
        </w:rPr>
        <w:t xml:space="preserve">may  </w:t>
      </w:r>
      <w:r>
        <w:rPr>
          <w:w w:val="110"/>
        </w:rPr>
        <w:t xml:space="preserve">induce warnings that are irrelevant to  your parser’s behavior, and it may eliminate warnings that are </w:t>
      </w:r>
      <w:r>
        <w:rPr>
          <w:spacing w:val="-3"/>
          <w:w w:val="110"/>
        </w:rPr>
        <w:t xml:space="preserve">relevant. </w:t>
      </w:r>
      <w:r>
        <w:rPr>
          <w:w w:val="110"/>
        </w:rPr>
        <w:t xml:space="preserve">Of course, the change in warnings </w:t>
      </w:r>
      <w:r>
        <w:rPr>
          <w:spacing w:val="-3"/>
          <w:w w:val="110"/>
        </w:rPr>
        <w:t xml:space="preserve">may </w:t>
      </w:r>
      <w:r>
        <w:rPr>
          <w:w w:val="110"/>
        </w:rPr>
        <w:t xml:space="preserve">actually </w:t>
      </w:r>
      <w:r>
        <w:rPr>
          <w:spacing w:val="3"/>
          <w:w w:val="110"/>
        </w:rPr>
        <w:t xml:space="preserve">be </w:t>
      </w:r>
      <w:r>
        <w:rPr>
          <w:spacing w:val="-3"/>
          <w:w w:val="110"/>
        </w:rPr>
        <w:t xml:space="preserve">relevant </w:t>
      </w:r>
      <w:r>
        <w:rPr>
          <w:w w:val="110"/>
        </w:rPr>
        <w:t xml:space="preserve">to a parser table analysis that </w:t>
      </w:r>
      <w:r>
        <w:rPr>
          <w:spacing w:val="-3"/>
          <w:w w:val="110"/>
        </w:rPr>
        <w:t xml:space="preserve">wants  </w:t>
      </w:r>
      <w:r>
        <w:rPr>
          <w:w w:val="110"/>
        </w:rPr>
        <w:t>to  keep</w:t>
      </w:r>
      <w:r>
        <w:rPr>
          <w:spacing w:val="18"/>
          <w:w w:val="110"/>
        </w:rPr>
        <w:t xml:space="preserve"> </w:t>
      </w:r>
      <w:r>
        <w:rPr>
          <w:w w:val="110"/>
        </w:rPr>
        <w:t>unreachable</w:t>
      </w:r>
      <w:r>
        <w:rPr>
          <w:spacing w:val="19"/>
          <w:w w:val="110"/>
        </w:rPr>
        <w:t xml:space="preserve"> </w:t>
      </w:r>
      <w:r>
        <w:rPr>
          <w:w w:val="110"/>
        </w:rPr>
        <w:t>states,</w:t>
      </w:r>
      <w:r>
        <w:rPr>
          <w:spacing w:val="18"/>
          <w:w w:val="110"/>
        </w:rPr>
        <w:t xml:space="preserve"> </w:t>
      </w:r>
      <w:r>
        <w:rPr>
          <w:w w:val="110"/>
        </w:rPr>
        <w:t>so</w:t>
      </w:r>
      <w:r>
        <w:rPr>
          <w:spacing w:val="19"/>
          <w:w w:val="110"/>
        </w:rPr>
        <w:t xml:space="preserve"> </w:t>
      </w:r>
      <w:r>
        <w:rPr>
          <w:w w:val="110"/>
        </w:rPr>
        <w:t>this</w:t>
      </w:r>
      <w:r>
        <w:rPr>
          <w:spacing w:val="18"/>
          <w:w w:val="110"/>
        </w:rPr>
        <w:t xml:space="preserve"> </w:t>
      </w:r>
      <w:r>
        <w:rPr>
          <w:w w:val="110"/>
        </w:rPr>
        <w:t>behavior</w:t>
      </w:r>
      <w:r>
        <w:rPr>
          <w:spacing w:val="19"/>
          <w:w w:val="110"/>
        </w:rPr>
        <w:t xml:space="preserve"> </w:t>
      </w:r>
      <w:r>
        <w:rPr>
          <w:w w:val="110"/>
        </w:rPr>
        <w:t>will</w:t>
      </w:r>
      <w:r>
        <w:rPr>
          <w:spacing w:val="18"/>
          <w:w w:val="110"/>
        </w:rPr>
        <w:t xml:space="preserve"> </w:t>
      </w:r>
      <w:r>
        <w:rPr>
          <w:w w:val="110"/>
        </w:rPr>
        <w:t>likely</w:t>
      </w:r>
      <w:r>
        <w:rPr>
          <w:spacing w:val="19"/>
          <w:w w:val="110"/>
        </w:rPr>
        <w:t xml:space="preserve"> </w:t>
      </w:r>
      <w:r>
        <w:rPr>
          <w:w w:val="110"/>
        </w:rPr>
        <w:t>remain</w:t>
      </w:r>
      <w:r>
        <w:rPr>
          <w:spacing w:val="18"/>
          <w:w w:val="110"/>
        </w:rPr>
        <w:t xml:space="preserve"> </w:t>
      </w:r>
      <w:r>
        <w:rPr>
          <w:w w:val="110"/>
        </w:rPr>
        <w:t>in</w:t>
      </w:r>
      <w:r>
        <w:rPr>
          <w:spacing w:val="19"/>
          <w:w w:val="110"/>
        </w:rPr>
        <w:t xml:space="preserve"> </w:t>
      </w:r>
      <w:r>
        <w:rPr>
          <w:w w:val="110"/>
        </w:rPr>
        <w:t>future</w:t>
      </w:r>
      <w:r>
        <w:rPr>
          <w:spacing w:val="18"/>
          <w:w w:val="110"/>
        </w:rPr>
        <w:t xml:space="preserve"> </w:t>
      </w:r>
      <w:r>
        <w:rPr>
          <w:w w:val="110"/>
        </w:rPr>
        <w:t>Bison</w:t>
      </w:r>
      <w:r>
        <w:rPr>
          <w:spacing w:val="19"/>
          <w:w w:val="110"/>
        </w:rPr>
        <w:t xml:space="preserve"> </w:t>
      </w:r>
      <w:r>
        <w:rPr>
          <w:w w:val="110"/>
        </w:rPr>
        <w:t>releases.</w:t>
      </w:r>
    </w:p>
    <w:p>
      <w:pPr>
        <w:pStyle w:val="18"/>
        <w:numPr>
          <w:ilvl w:val="3"/>
          <w:numId w:val="20"/>
        </w:numPr>
        <w:tabs>
          <w:tab w:val="left" w:pos="592"/>
        </w:tabs>
        <w:spacing w:before="0" w:after="0" w:line="377" w:lineRule="exact"/>
        <w:ind w:left="592" w:right="0" w:hanging="254"/>
        <w:jc w:val="left"/>
        <w:rPr>
          <w:sz w:val="22"/>
        </w:rPr>
      </w:pPr>
      <w:r>
        <w:rPr>
          <w:w w:val="115"/>
          <w:sz w:val="22"/>
        </w:rPr>
        <w:t>Other useless</w:t>
      </w:r>
      <w:r>
        <w:rPr>
          <w:spacing w:val="12"/>
          <w:w w:val="115"/>
          <w:sz w:val="22"/>
        </w:rPr>
        <w:t xml:space="preserve"> </w:t>
      </w:r>
      <w:r>
        <w:rPr>
          <w:w w:val="115"/>
          <w:sz w:val="22"/>
        </w:rPr>
        <w:t>states.</w:t>
      </w:r>
    </w:p>
    <w:p>
      <w:pPr>
        <w:pStyle w:val="9"/>
        <w:spacing w:line="204" w:lineRule="auto"/>
        <w:ind w:left="592" w:right="857"/>
        <w:jc w:val="both"/>
      </w:pPr>
      <w:r>
        <w:rPr>
          <w:w w:val="115"/>
        </w:rPr>
        <w:t>While</w:t>
      </w:r>
      <w:r>
        <w:rPr>
          <w:spacing w:val="-6"/>
          <w:w w:val="115"/>
        </w:rPr>
        <w:t xml:space="preserve"> </w:t>
      </w:r>
      <w:r>
        <w:rPr>
          <w:w w:val="115"/>
        </w:rPr>
        <w:t>Bison</w:t>
      </w:r>
      <w:r>
        <w:rPr>
          <w:spacing w:val="-5"/>
          <w:w w:val="115"/>
        </w:rPr>
        <w:t xml:space="preserve"> </w:t>
      </w:r>
      <w:r>
        <w:rPr>
          <w:w w:val="115"/>
        </w:rPr>
        <w:t>is</w:t>
      </w:r>
      <w:r>
        <w:rPr>
          <w:spacing w:val="-5"/>
          <w:w w:val="115"/>
        </w:rPr>
        <w:t xml:space="preserve"> </w:t>
      </w:r>
      <w:r>
        <w:rPr>
          <w:w w:val="115"/>
        </w:rPr>
        <w:t>able</w:t>
      </w:r>
      <w:r>
        <w:rPr>
          <w:spacing w:val="-5"/>
          <w:w w:val="115"/>
        </w:rPr>
        <w:t xml:space="preserve"> </w:t>
      </w:r>
      <w:r>
        <w:rPr>
          <w:w w:val="115"/>
        </w:rPr>
        <w:t>to</w:t>
      </w:r>
      <w:r>
        <w:rPr>
          <w:spacing w:val="-5"/>
          <w:w w:val="115"/>
        </w:rPr>
        <w:t xml:space="preserve"> </w:t>
      </w:r>
      <w:r>
        <w:rPr>
          <w:w w:val="115"/>
        </w:rPr>
        <w:t>remove</w:t>
      </w:r>
      <w:r>
        <w:rPr>
          <w:spacing w:val="-6"/>
          <w:w w:val="115"/>
        </w:rPr>
        <w:t xml:space="preserve"> </w:t>
      </w:r>
      <w:r>
        <w:rPr>
          <w:w w:val="115"/>
        </w:rPr>
        <w:t>unreachable</w:t>
      </w:r>
      <w:r>
        <w:rPr>
          <w:spacing w:val="-5"/>
          <w:w w:val="115"/>
        </w:rPr>
        <w:t xml:space="preserve"> </w:t>
      </w:r>
      <w:r>
        <w:rPr>
          <w:w w:val="115"/>
        </w:rPr>
        <w:t>states,</w:t>
      </w:r>
      <w:r>
        <w:rPr>
          <w:spacing w:val="-4"/>
          <w:w w:val="115"/>
        </w:rPr>
        <w:t xml:space="preserve"> </w:t>
      </w:r>
      <w:r>
        <w:rPr>
          <w:w w:val="115"/>
        </w:rPr>
        <w:t>it</w:t>
      </w:r>
      <w:r>
        <w:rPr>
          <w:spacing w:val="-5"/>
          <w:w w:val="115"/>
        </w:rPr>
        <w:t xml:space="preserve"> </w:t>
      </w:r>
      <w:r>
        <w:rPr>
          <w:w w:val="115"/>
        </w:rPr>
        <w:t>is</w:t>
      </w:r>
      <w:r>
        <w:rPr>
          <w:spacing w:val="-5"/>
          <w:w w:val="115"/>
        </w:rPr>
        <w:t xml:space="preserve"> </w:t>
      </w:r>
      <w:r>
        <w:rPr>
          <w:w w:val="115"/>
        </w:rPr>
        <w:t>not</w:t>
      </w:r>
      <w:r>
        <w:rPr>
          <w:spacing w:val="-6"/>
          <w:w w:val="115"/>
        </w:rPr>
        <w:t xml:space="preserve"> </w:t>
      </w:r>
      <w:r>
        <w:rPr>
          <w:w w:val="115"/>
        </w:rPr>
        <w:t>guaranteed</w:t>
      </w:r>
      <w:r>
        <w:rPr>
          <w:spacing w:val="-5"/>
          <w:w w:val="115"/>
        </w:rPr>
        <w:t xml:space="preserve"> </w:t>
      </w:r>
      <w:r>
        <w:rPr>
          <w:w w:val="115"/>
        </w:rPr>
        <w:t>to</w:t>
      </w:r>
      <w:r>
        <w:rPr>
          <w:spacing w:val="-5"/>
          <w:w w:val="115"/>
        </w:rPr>
        <w:t xml:space="preserve"> </w:t>
      </w:r>
      <w:r>
        <w:rPr>
          <w:w w:val="115"/>
        </w:rPr>
        <w:t>remove</w:t>
      </w:r>
      <w:r>
        <w:rPr>
          <w:spacing w:val="-5"/>
          <w:w w:val="115"/>
        </w:rPr>
        <w:t xml:space="preserve"> </w:t>
      </w:r>
      <w:r>
        <w:rPr>
          <w:w w:val="115"/>
        </w:rPr>
        <w:t>other kinds</w:t>
      </w:r>
      <w:r>
        <w:rPr>
          <w:spacing w:val="-18"/>
          <w:w w:val="115"/>
        </w:rPr>
        <w:t xml:space="preserve"> </w:t>
      </w:r>
      <w:r>
        <w:rPr>
          <w:w w:val="115"/>
        </w:rPr>
        <w:t>of</w:t>
      </w:r>
      <w:r>
        <w:rPr>
          <w:spacing w:val="-19"/>
          <w:w w:val="115"/>
        </w:rPr>
        <w:t xml:space="preserve"> </w:t>
      </w:r>
      <w:r>
        <w:rPr>
          <w:w w:val="115"/>
        </w:rPr>
        <w:t>useless</w:t>
      </w:r>
      <w:r>
        <w:rPr>
          <w:spacing w:val="-18"/>
          <w:w w:val="115"/>
        </w:rPr>
        <w:t xml:space="preserve"> </w:t>
      </w:r>
      <w:r>
        <w:rPr>
          <w:w w:val="115"/>
        </w:rPr>
        <w:t>states. Specifically,</w:t>
      </w:r>
      <w:r>
        <w:rPr>
          <w:spacing w:val="-18"/>
          <w:w w:val="115"/>
        </w:rPr>
        <w:t xml:space="preserve"> </w:t>
      </w:r>
      <w:r>
        <w:rPr>
          <w:w w:val="115"/>
        </w:rPr>
        <w:t>when</w:t>
      </w:r>
      <w:r>
        <w:rPr>
          <w:spacing w:val="-18"/>
          <w:w w:val="115"/>
        </w:rPr>
        <w:t xml:space="preserve"> </w:t>
      </w:r>
      <w:r>
        <w:rPr>
          <w:w w:val="115"/>
        </w:rPr>
        <w:t>Bison</w:t>
      </w:r>
      <w:r>
        <w:rPr>
          <w:spacing w:val="-18"/>
          <w:w w:val="115"/>
        </w:rPr>
        <w:t xml:space="preserve"> </w:t>
      </w:r>
      <w:r>
        <w:rPr>
          <w:w w:val="115"/>
        </w:rPr>
        <w:t>disables</w:t>
      </w:r>
      <w:r>
        <w:rPr>
          <w:spacing w:val="-18"/>
          <w:w w:val="115"/>
        </w:rPr>
        <w:t xml:space="preserve"> </w:t>
      </w:r>
      <w:r>
        <w:rPr>
          <w:w w:val="115"/>
        </w:rPr>
        <w:t>reduce</w:t>
      </w:r>
      <w:r>
        <w:rPr>
          <w:spacing w:val="-17"/>
          <w:w w:val="115"/>
        </w:rPr>
        <w:t xml:space="preserve"> </w:t>
      </w:r>
      <w:r>
        <w:rPr>
          <w:w w:val="115"/>
        </w:rPr>
        <w:t>actions</w:t>
      </w:r>
      <w:r>
        <w:rPr>
          <w:spacing w:val="-18"/>
          <w:w w:val="115"/>
        </w:rPr>
        <w:t xml:space="preserve"> </w:t>
      </w:r>
      <w:r>
        <w:rPr>
          <w:w w:val="115"/>
        </w:rPr>
        <w:t>during</w:t>
      </w:r>
      <w:r>
        <w:rPr>
          <w:spacing w:val="-18"/>
          <w:w w:val="115"/>
        </w:rPr>
        <w:t xml:space="preserve"> </w:t>
      </w:r>
      <w:r>
        <w:rPr>
          <w:w w:val="115"/>
        </w:rPr>
        <w:t>conflict resolution,</w:t>
      </w:r>
      <w:r>
        <w:rPr>
          <w:spacing w:val="-16"/>
          <w:w w:val="115"/>
        </w:rPr>
        <w:t xml:space="preserve"> </w:t>
      </w:r>
      <w:r>
        <w:rPr>
          <w:w w:val="115"/>
        </w:rPr>
        <w:t>some</w:t>
      </w:r>
      <w:r>
        <w:rPr>
          <w:spacing w:val="-16"/>
          <w:w w:val="115"/>
        </w:rPr>
        <w:t xml:space="preserve"> </w:t>
      </w:r>
      <w:r>
        <w:rPr>
          <w:w w:val="115"/>
        </w:rPr>
        <w:t>goto</w:t>
      </w:r>
      <w:r>
        <w:rPr>
          <w:spacing w:val="-18"/>
          <w:w w:val="115"/>
        </w:rPr>
        <w:t xml:space="preserve"> </w:t>
      </w:r>
      <w:r>
        <w:rPr>
          <w:w w:val="115"/>
        </w:rPr>
        <w:t>actions</w:t>
      </w:r>
      <w:r>
        <w:rPr>
          <w:spacing w:val="-16"/>
          <w:w w:val="115"/>
        </w:rPr>
        <w:t xml:space="preserve"> </w:t>
      </w:r>
      <w:r>
        <w:rPr>
          <w:spacing w:val="-3"/>
          <w:w w:val="115"/>
        </w:rPr>
        <w:t>may</w:t>
      </w:r>
      <w:r>
        <w:rPr>
          <w:spacing w:val="-17"/>
          <w:w w:val="115"/>
        </w:rPr>
        <w:t xml:space="preserve"> </w:t>
      </w:r>
      <w:r>
        <w:rPr>
          <w:w w:val="115"/>
        </w:rPr>
        <w:t>become</w:t>
      </w:r>
      <w:r>
        <w:rPr>
          <w:spacing w:val="-17"/>
          <w:w w:val="115"/>
        </w:rPr>
        <w:t xml:space="preserve"> </w:t>
      </w:r>
      <w:r>
        <w:rPr>
          <w:w w:val="115"/>
        </w:rPr>
        <w:t>useless,</w:t>
      </w:r>
      <w:r>
        <w:rPr>
          <w:spacing w:val="-15"/>
          <w:w w:val="115"/>
        </w:rPr>
        <w:t xml:space="preserve"> </w:t>
      </w:r>
      <w:r>
        <w:rPr>
          <w:w w:val="115"/>
        </w:rPr>
        <w:t>and</w:t>
      </w:r>
      <w:r>
        <w:rPr>
          <w:spacing w:val="-17"/>
          <w:w w:val="115"/>
        </w:rPr>
        <w:t xml:space="preserve"> </w:t>
      </w:r>
      <w:r>
        <w:rPr>
          <w:w w:val="115"/>
        </w:rPr>
        <w:t>thus</w:t>
      </w:r>
      <w:r>
        <w:rPr>
          <w:spacing w:val="-16"/>
          <w:w w:val="115"/>
        </w:rPr>
        <w:t xml:space="preserve"> </w:t>
      </w:r>
      <w:r>
        <w:rPr>
          <w:w w:val="115"/>
        </w:rPr>
        <w:t>some</w:t>
      </w:r>
      <w:r>
        <w:rPr>
          <w:spacing w:val="-17"/>
          <w:w w:val="115"/>
        </w:rPr>
        <w:t xml:space="preserve"> </w:t>
      </w:r>
      <w:r>
        <w:rPr>
          <w:w w:val="115"/>
        </w:rPr>
        <w:t>additional</w:t>
      </w:r>
      <w:r>
        <w:rPr>
          <w:spacing w:val="-17"/>
          <w:w w:val="115"/>
        </w:rPr>
        <w:t xml:space="preserve"> </w:t>
      </w:r>
      <w:r>
        <w:rPr>
          <w:w w:val="115"/>
        </w:rPr>
        <w:t>states</w:t>
      </w:r>
      <w:r>
        <w:rPr>
          <w:spacing w:val="-16"/>
          <w:w w:val="115"/>
        </w:rPr>
        <w:t xml:space="preserve"> </w:t>
      </w:r>
      <w:r>
        <w:rPr>
          <w:w w:val="115"/>
        </w:rPr>
        <w:t xml:space="preserve">may become useless. If Bison were to compute which goto actions were useless and then disable those actions, it could identify such states as unreachable and then remove those states. </w:t>
      </w:r>
      <w:r>
        <w:rPr>
          <w:spacing w:val="-3"/>
          <w:w w:val="115"/>
        </w:rPr>
        <w:t xml:space="preserve">However, </w:t>
      </w:r>
      <w:r>
        <w:rPr>
          <w:w w:val="115"/>
        </w:rPr>
        <w:t>Bison does not compute which goto actions are</w:t>
      </w:r>
      <w:r>
        <w:rPr>
          <w:spacing w:val="-46"/>
          <w:w w:val="115"/>
        </w:rPr>
        <w:t xml:space="preserve"> </w:t>
      </w:r>
      <w:r>
        <w:rPr>
          <w:w w:val="115"/>
        </w:rPr>
        <w:t>useless.</w:t>
      </w:r>
    </w:p>
    <w:p>
      <w:pPr>
        <w:pStyle w:val="9"/>
        <w:spacing w:before="13"/>
        <w:rPr>
          <w:sz w:val="16"/>
        </w:rPr>
      </w:pPr>
    </w:p>
    <w:p>
      <w:pPr>
        <w:pStyle w:val="3"/>
        <w:numPr>
          <w:ilvl w:val="1"/>
          <w:numId w:val="23"/>
        </w:numPr>
        <w:tabs>
          <w:tab w:val="left" w:pos="734"/>
        </w:tabs>
        <w:spacing w:before="0" w:after="0" w:line="240" w:lineRule="auto"/>
        <w:ind w:left="733" w:right="0" w:hanging="573"/>
        <w:jc w:val="left"/>
      </w:pPr>
      <w:bookmarkStart w:id="411" w:name="Generalized LR (GLR) Parsing"/>
      <w:bookmarkEnd w:id="411"/>
      <w:bookmarkStart w:id="412" w:name="_bookmark166"/>
      <w:bookmarkEnd w:id="412"/>
      <w:bookmarkStart w:id="413" w:name="_bookmark166"/>
      <w:bookmarkEnd w:id="413"/>
      <w:r>
        <w:t>Generalized LR (GLR)</w:t>
      </w:r>
      <w:r>
        <w:rPr>
          <w:spacing w:val="-38"/>
        </w:rPr>
        <w:t xml:space="preserve"> </w:t>
      </w:r>
      <w:r>
        <w:t>Parsing</w:t>
      </w:r>
    </w:p>
    <w:p>
      <w:pPr>
        <w:pStyle w:val="9"/>
        <w:spacing w:before="134" w:line="204" w:lineRule="auto"/>
        <w:ind w:left="160" w:right="856"/>
        <w:jc w:val="both"/>
      </w:pPr>
      <w:r>
        <w:rPr>
          <w:w w:val="110"/>
        </w:rPr>
        <w:t xml:space="preserve">Bison produces </w:t>
      </w:r>
      <w:r>
        <w:rPr>
          <w:rFonts w:ascii="Cambria" w:hAnsi="Cambria"/>
          <w:i/>
          <w:w w:val="110"/>
        </w:rPr>
        <w:t xml:space="preserve">deterministic </w:t>
      </w:r>
      <w:r>
        <w:rPr>
          <w:w w:val="110"/>
        </w:rPr>
        <w:t xml:space="preserve">parsers that choose uniquely when to reduce and which re- duction to apply based on a summary of the preceding input and on one extra token of lookahead.   As a result,  normal Bison handles a proper subset of the family of context-    free languages. Ambiguous grammars, since they </w:t>
      </w:r>
      <w:r>
        <w:rPr>
          <w:spacing w:val="-3"/>
          <w:w w:val="110"/>
        </w:rPr>
        <w:t xml:space="preserve">have </w:t>
      </w:r>
      <w:r>
        <w:rPr>
          <w:w w:val="110"/>
        </w:rPr>
        <w:t xml:space="preserve">strings with more than one possible sequence of reductions cannot </w:t>
      </w:r>
      <w:r>
        <w:rPr>
          <w:spacing w:val="-4"/>
          <w:w w:val="110"/>
        </w:rPr>
        <w:t xml:space="preserve">have  </w:t>
      </w:r>
      <w:r>
        <w:rPr>
          <w:w w:val="110"/>
        </w:rPr>
        <w:t xml:space="preserve">deterministic parsers in this sense.  The same is true      of languages that require more than one symbol of lookahead, since the parser lacks the information necessary to make a decision at the point it must </w:t>
      </w:r>
      <w:r>
        <w:rPr>
          <w:spacing w:val="3"/>
          <w:w w:val="110"/>
        </w:rPr>
        <w:t xml:space="preserve">be </w:t>
      </w:r>
      <w:r>
        <w:rPr>
          <w:w w:val="110"/>
        </w:rPr>
        <w:t xml:space="preserve">made in a shift-reduce parser. </w:t>
      </w:r>
      <w:r>
        <w:rPr>
          <w:spacing w:val="-3"/>
          <w:w w:val="110"/>
        </w:rPr>
        <w:t xml:space="preserve">Finally, </w:t>
      </w:r>
      <w:r>
        <w:rPr>
          <w:w w:val="110"/>
        </w:rPr>
        <w:t xml:space="preserve">as previously mentioned (see </w:t>
      </w:r>
      <w:r>
        <w:fldChar w:fldCharType="begin"/>
      </w:r>
      <w:r>
        <w:instrText xml:space="preserve"> HYPERLINK \l "_bookmark154" </w:instrText>
      </w:r>
      <w:r>
        <w:fldChar w:fldCharType="separate"/>
      </w:r>
      <w:r>
        <w:rPr>
          <w:w w:val="110"/>
        </w:rPr>
        <w:t>Section 5.7 [Mysterious Conflicts], page 116</w:t>
      </w:r>
      <w:r>
        <w:rPr>
          <w:w w:val="110"/>
        </w:rPr>
        <w:fldChar w:fldCharType="end"/>
      </w:r>
      <w:r>
        <w:rPr>
          <w:w w:val="110"/>
        </w:rPr>
        <w:t>), there are languages where Bison’s default choice of how to summarize the input seen so far loses necessary</w:t>
      </w:r>
      <w:r>
        <w:rPr>
          <w:spacing w:val="19"/>
          <w:w w:val="110"/>
        </w:rPr>
        <w:t xml:space="preserve"> </w:t>
      </w:r>
      <w:r>
        <w:rPr>
          <w:w w:val="110"/>
        </w:rPr>
        <w:t>information.</w:t>
      </w:r>
    </w:p>
    <w:p>
      <w:pPr>
        <w:pStyle w:val="9"/>
        <w:spacing w:before="71" w:line="204" w:lineRule="auto"/>
        <w:ind w:left="160" w:right="857" w:firstLine="298"/>
        <w:jc w:val="both"/>
      </w:pPr>
      <w:r>
        <w:rPr>
          <w:w w:val="114"/>
          <w:position w:val="2"/>
        </w:rPr>
        <w:t>When</w:t>
      </w:r>
      <w:r>
        <w:rPr>
          <w:position w:val="2"/>
        </w:rPr>
        <w:t xml:space="preserve"> </w:t>
      </w:r>
      <w:r>
        <w:rPr>
          <w:spacing w:val="-27"/>
          <w:position w:val="2"/>
        </w:rPr>
        <w:t xml:space="preserve"> </w:t>
      </w:r>
      <w:r>
        <w:rPr>
          <w:spacing w:val="-6"/>
          <w:w w:val="111"/>
          <w:position w:val="2"/>
        </w:rPr>
        <w:t>y</w:t>
      </w:r>
      <w:r>
        <w:rPr>
          <w:w w:val="111"/>
          <w:position w:val="2"/>
        </w:rPr>
        <w:t>ou</w:t>
      </w:r>
      <w:r>
        <w:rPr>
          <w:position w:val="2"/>
        </w:rPr>
        <w:t xml:space="preserve"> </w:t>
      </w:r>
      <w:r>
        <w:rPr>
          <w:spacing w:val="-27"/>
          <w:position w:val="2"/>
        </w:rPr>
        <w:t xml:space="preserve"> </w:t>
      </w:r>
      <w:r>
        <w:rPr>
          <w:w w:val="110"/>
          <w:position w:val="2"/>
        </w:rPr>
        <w:t>use</w:t>
      </w:r>
      <w:r>
        <w:rPr>
          <w:position w:val="2"/>
        </w:rPr>
        <w:t xml:space="preserve"> </w:t>
      </w:r>
      <w:r>
        <w:rPr>
          <w:spacing w:val="-27"/>
          <w:position w:val="2"/>
        </w:rPr>
        <w:t xml:space="preserve"> </w:t>
      </w:r>
      <w:r>
        <w:rPr>
          <w:w w:val="119"/>
          <w:position w:val="2"/>
        </w:rPr>
        <w:t>the</w:t>
      </w:r>
      <w:r>
        <w:rPr>
          <w:position w:val="2"/>
        </w:rPr>
        <w:t xml:space="preserve"> </w:t>
      </w:r>
      <w:r>
        <w:rPr>
          <w:spacing w:val="-27"/>
          <w:position w:val="2"/>
        </w:rPr>
        <w:t xml:space="preserve"> </w:t>
      </w:r>
      <w:r>
        <w:rPr>
          <w:spacing w:val="9"/>
          <w:w w:val="27"/>
          <w:position w:val="2"/>
        </w:rPr>
        <w:t>‘</w:t>
      </w:r>
      <w:r>
        <w:rPr>
          <w:spacing w:val="9"/>
          <w:w w:val="27"/>
        </w:rPr>
        <w:drawing>
          <wp:inline distT="0" distB="0" distL="0" distR="0">
            <wp:extent cx="63500" cy="111125"/>
            <wp:effectExtent l="0" t="0" r="0" b="0"/>
            <wp:docPr id="12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glr-parse</w:t>
      </w:r>
      <w:r>
        <w:rPr>
          <w:rFonts w:ascii="Courier New" w:hAnsi="Courier New"/>
          <w:spacing w:val="-1"/>
          <w:w w:val="86"/>
          <w:position w:val="2"/>
        </w:rPr>
        <w:t>r</w:t>
      </w:r>
      <w:r>
        <w:rPr>
          <w:w w:val="27"/>
          <w:position w:val="2"/>
        </w:rPr>
        <w:t>’</w:t>
      </w:r>
      <w:r>
        <w:rPr>
          <w:position w:val="2"/>
        </w:rPr>
        <w:t xml:space="preserve"> </w:t>
      </w:r>
      <w:r>
        <w:rPr>
          <w:spacing w:val="-27"/>
          <w:position w:val="2"/>
        </w:rPr>
        <w:t xml:space="preserve"> </w:t>
      </w:r>
      <w:r>
        <w:rPr>
          <w:w w:val="114"/>
          <w:position w:val="2"/>
        </w:rPr>
        <w:t>declaration</w:t>
      </w:r>
      <w:r>
        <w:rPr>
          <w:position w:val="2"/>
        </w:rPr>
        <w:t xml:space="preserve"> </w:t>
      </w:r>
      <w:r>
        <w:rPr>
          <w:spacing w:val="-27"/>
          <w:position w:val="2"/>
        </w:rPr>
        <w:t xml:space="preserve"> </w:t>
      </w:r>
      <w:r>
        <w:rPr>
          <w:w w:val="112"/>
          <w:position w:val="2"/>
        </w:rPr>
        <w:t>in</w:t>
      </w:r>
      <w:r>
        <w:rPr>
          <w:position w:val="2"/>
        </w:rPr>
        <w:t xml:space="preserve"> </w:t>
      </w:r>
      <w:r>
        <w:rPr>
          <w:spacing w:val="-27"/>
          <w:position w:val="2"/>
        </w:rPr>
        <w:t xml:space="preserve"> </w:t>
      </w:r>
      <w:r>
        <w:rPr>
          <w:spacing w:val="-6"/>
          <w:w w:val="111"/>
          <w:position w:val="2"/>
        </w:rPr>
        <w:t>y</w:t>
      </w:r>
      <w:r>
        <w:rPr>
          <w:w w:val="111"/>
          <w:position w:val="2"/>
        </w:rPr>
        <w:t>o</w:t>
      </w:r>
      <w:r>
        <w:rPr>
          <w:spacing w:val="-1"/>
          <w:w w:val="111"/>
          <w:position w:val="2"/>
        </w:rPr>
        <w:t>u</w:t>
      </w:r>
      <w:r>
        <w:rPr>
          <w:w w:val="123"/>
          <w:position w:val="2"/>
        </w:rPr>
        <w:t>r</w:t>
      </w:r>
      <w:r>
        <w:rPr>
          <w:position w:val="2"/>
        </w:rPr>
        <w:t xml:space="preserve"> </w:t>
      </w:r>
      <w:r>
        <w:rPr>
          <w:spacing w:val="-26"/>
          <w:position w:val="2"/>
        </w:rPr>
        <w:t xml:space="preserve"> </w:t>
      </w:r>
      <w:r>
        <w:rPr>
          <w:w w:val="115"/>
          <w:position w:val="2"/>
        </w:rPr>
        <w:t>grammar</w:t>
      </w:r>
      <w:r>
        <w:rPr>
          <w:position w:val="2"/>
        </w:rPr>
        <w:t xml:space="preserve"> </w:t>
      </w:r>
      <w:r>
        <w:rPr>
          <w:spacing w:val="-27"/>
          <w:position w:val="2"/>
        </w:rPr>
        <w:t xml:space="preserve"> </w:t>
      </w:r>
      <w:r>
        <w:rPr>
          <w:w w:val="103"/>
          <w:position w:val="2"/>
        </w:rPr>
        <w:t>file,</w:t>
      </w:r>
      <w:r>
        <w:rPr>
          <w:position w:val="2"/>
        </w:rPr>
        <w:t xml:space="preserve"> </w:t>
      </w:r>
      <w:r>
        <w:rPr>
          <w:spacing w:val="-23"/>
          <w:position w:val="2"/>
        </w:rPr>
        <w:t xml:space="preserve"> </w:t>
      </w:r>
      <w:r>
        <w:rPr>
          <w:w w:val="110"/>
          <w:position w:val="2"/>
        </w:rPr>
        <w:t>Bison</w:t>
      </w:r>
      <w:r>
        <w:rPr>
          <w:position w:val="2"/>
        </w:rPr>
        <w:t xml:space="preserve"> </w:t>
      </w:r>
      <w:r>
        <w:rPr>
          <w:spacing w:val="-27"/>
          <w:position w:val="2"/>
        </w:rPr>
        <w:t xml:space="preserve"> </w:t>
      </w:r>
      <w:r>
        <w:rPr>
          <w:w w:val="113"/>
          <w:position w:val="2"/>
        </w:rPr>
        <w:t>generates</w:t>
      </w:r>
      <w:r>
        <w:rPr>
          <w:position w:val="2"/>
        </w:rPr>
        <w:t xml:space="preserve"> </w:t>
      </w:r>
      <w:r>
        <w:rPr>
          <w:spacing w:val="-27"/>
          <w:position w:val="2"/>
        </w:rPr>
        <w:t xml:space="preserve"> </w:t>
      </w:r>
      <w:r>
        <w:rPr>
          <w:w w:val="118"/>
          <w:position w:val="2"/>
        </w:rPr>
        <w:t xml:space="preserve">a </w:t>
      </w:r>
      <w:r>
        <w:rPr>
          <w:w w:val="110"/>
        </w:rPr>
        <w:t xml:space="preserve">parser that uses a different algorithm,  called Generalized LR (or GLR). A Bison GLR   parser uses the same basic algorithm for parsing as an ordinary Bison parser, but behaves differently in cases where there is a shift-reduce conflict that has not been resolved </w:t>
      </w:r>
      <w:r>
        <w:rPr>
          <w:spacing w:val="-3"/>
          <w:w w:val="110"/>
        </w:rPr>
        <w:t xml:space="preserve">by </w:t>
      </w:r>
      <w:r>
        <w:rPr>
          <w:w w:val="110"/>
        </w:rPr>
        <w:t xml:space="preserve">precedence rules (see </w:t>
      </w:r>
      <w:r>
        <w:fldChar w:fldCharType="begin"/>
      </w:r>
      <w:r>
        <w:instrText xml:space="preserve"> HYPERLINK \l "_bookmark145" </w:instrText>
      </w:r>
      <w:r>
        <w:fldChar w:fldCharType="separate"/>
      </w:r>
      <w:r>
        <w:rPr>
          <w:w w:val="110"/>
        </w:rPr>
        <w:t>Section 5.3 [Precedence], page 109</w:t>
      </w:r>
      <w:r>
        <w:rPr>
          <w:w w:val="110"/>
        </w:rPr>
        <w:fldChar w:fldCharType="end"/>
      </w:r>
      <w:r>
        <w:rPr>
          <w:w w:val="110"/>
        </w:rPr>
        <w:t xml:space="preserve">) or a reduce-reduce conflict. When a GLR parser encounters such a situation,  it effectively </w:t>
      </w:r>
      <w:r>
        <w:rPr>
          <w:rFonts w:ascii="Cambria" w:hAnsi="Cambria"/>
          <w:i/>
          <w:w w:val="110"/>
        </w:rPr>
        <w:t xml:space="preserve">splits  </w:t>
      </w:r>
      <w:r>
        <w:rPr>
          <w:w w:val="110"/>
        </w:rPr>
        <w:t xml:space="preserve">into a several parsers,  one   for each possible shift or reduction. These parsers then proceed as usual, consuming tokens  in lock-step. Some of the stacks </w:t>
      </w:r>
      <w:r>
        <w:rPr>
          <w:spacing w:val="-3"/>
          <w:w w:val="110"/>
        </w:rPr>
        <w:t xml:space="preserve">may </w:t>
      </w:r>
      <w:r>
        <w:rPr>
          <w:w w:val="110"/>
        </w:rPr>
        <w:t>encounter other conflicts and split further, with the result that instead of a sequence of states, a Bison GLR parsing stack is what is in effect a tree of</w:t>
      </w:r>
      <w:r>
        <w:rPr>
          <w:spacing w:val="19"/>
          <w:w w:val="110"/>
        </w:rPr>
        <w:t xml:space="preserve"> </w:t>
      </w:r>
      <w:r>
        <w:rPr>
          <w:w w:val="110"/>
        </w:rPr>
        <w:t>states.</w:t>
      </w:r>
    </w:p>
    <w:p>
      <w:pPr>
        <w:pStyle w:val="9"/>
        <w:spacing w:before="65" w:line="204" w:lineRule="auto"/>
        <w:ind w:left="160" w:right="858" w:firstLine="298"/>
        <w:jc w:val="both"/>
      </w:pPr>
      <w:r>
        <w:rPr>
          <w:w w:val="115"/>
        </w:rPr>
        <w:t>In effect, each stack represents a guess as to what the proper parse is.</w:t>
      </w:r>
      <w:r>
        <w:rPr>
          <w:spacing w:val="65"/>
          <w:w w:val="115"/>
        </w:rPr>
        <w:t xml:space="preserve"> </w:t>
      </w:r>
      <w:r>
        <w:rPr>
          <w:w w:val="115"/>
        </w:rPr>
        <w:t xml:space="preserve">Additional input </w:t>
      </w:r>
      <w:r>
        <w:rPr>
          <w:spacing w:val="-3"/>
          <w:w w:val="115"/>
        </w:rPr>
        <w:t xml:space="preserve">may </w:t>
      </w:r>
      <w:r>
        <w:rPr>
          <w:w w:val="115"/>
        </w:rPr>
        <w:t xml:space="preserve">indicate that a guess </w:t>
      </w:r>
      <w:r>
        <w:rPr>
          <w:spacing w:val="-3"/>
          <w:w w:val="115"/>
        </w:rPr>
        <w:t xml:space="preserve">was </w:t>
      </w:r>
      <w:r>
        <w:rPr>
          <w:w w:val="115"/>
        </w:rPr>
        <w:t xml:space="preserve">wrong, in which case the appropriate stack silently disappears. Otherwise, the semantics actions generated in each stack are </w:t>
      </w:r>
      <w:r>
        <w:rPr>
          <w:spacing w:val="-3"/>
          <w:w w:val="115"/>
        </w:rPr>
        <w:t xml:space="preserve">saved, </w:t>
      </w:r>
      <w:r>
        <w:rPr>
          <w:w w:val="115"/>
        </w:rPr>
        <w:t>rather</w:t>
      </w:r>
      <w:r>
        <w:rPr>
          <w:spacing w:val="-30"/>
          <w:w w:val="115"/>
        </w:rPr>
        <w:t xml:space="preserve"> </w:t>
      </w:r>
      <w:r>
        <w:rPr>
          <w:w w:val="115"/>
        </w:rPr>
        <w:t>than</w:t>
      </w:r>
    </w:p>
    <w:p>
      <w:pPr>
        <w:spacing w:after="0" w:line="204" w:lineRule="auto"/>
        <w:jc w:val="both"/>
        <w:sectPr>
          <w:headerReference r:id="rId127"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8"/>
        <w:jc w:val="both"/>
      </w:pPr>
      <w:bookmarkStart w:id="414" w:name="_bookmark167"/>
      <w:bookmarkEnd w:id="414"/>
      <w:r>
        <w:rPr>
          <w:w w:val="115"/>
        </w:rPr>
        <w:t>being</w:t>
      </w:r>
      <w:r>
        <w:rPr>
          <w:spacing w:val="-11"/>
          <w:w w:val="115"/>
        </w:rPr>
        <w:t xml:space="preserve"> </w:t>
      </w:r>
      <w:r>
        <w:rPr>
          <w:w w:val="115"/>
        </w:rPr>
        <w:t>executed</w:t>
      </w:r>
      <w:r>
        <w:rPr>
          <w:spacing w:val="-10"/>
          <w:w w:val="115"/>
        </w:rPr>
        <w:t xml:space="preserve"> </w:t>
      </w:r>
      <w:r>
        <w:rPr>
          <w:w w:val="115"/>
        </w:rPr>
        <w:t>immediately.</w:t>
      </w:r>
      <w:r>
        <w:rPr>
          <w:spacing w:val="16"/>
          <w:w w:val="115"/>
        </w:rPr>
        <w:t xml:space="preserve"> </w:t>
      </w:r>
      <w:r>
        <w:rPr>
          <w:w w:val="115"/>
        </w:rPr>
        <w:t>When</w:t>
      </w:r>
      <w:r>
        <w:rPr>
          <w:spacing w:val="-10"/>
          <w:w w:val="115"/>
        </w:rPr>
        <w:t xml:space="preserve"> </w:t>
      </w:r>
      <w:r>
        <w:rPr>
          <w:w w:val="115"/>
        </w:rPr>
        <w:t>a</w:t>
      </w:r>
      <w:r>
        <w:rPr>
          <w:spacing w:val="-9"/>
          <w:w w:val="115"/>
        </w:rPr>
        <w:t xml:space="preserve"> </w:t>
      </w:r>
      <w:r>
        <w:rPr>
          <w:w w:val="115"/>
        </w:rPr>
        <w:t>stack</w:t>
      </w:r>
      <w:r>
        <w:rPr>
          <w:spacing w:val="-10"/>
          <w:w w:val="115"/>
        </w:rPr>
        <w:t xml:space="preserve"> </w:t>
      </w:r>
      <w:r>
        <w:rPr>
          <w:w w:val="115"/>
        </w:rPr>
        <w:t>disappears,</w:t>
      </w:r>
      <w:r>
        <w:rPr>
          <w:spacing w:val="-9"/>
          <w:w w:val="115"/>
        </w:rPr>
        <w:t xml:space="preserve"> </w:t>
      </w:r>
      <w:r>
        <w:rPr>
          <w:w w:val="115"/>
        </w:rPr>
        <w:t>its</w:t>
      </w:r>
      <w:r>
        <w:rPr>
          <w:spacing w:val="-9"/>
          <w:w w:val="115"/>
        </w:rPr>
        <w:t xml:space="preserve"> </w:t>
      </w:r>
      <w:r>
        <w:rPr>
          <w:spacing w:val="-3"/>
          <w:w w:val="115"/>
        </w:rPr>
        <w:t>saved</w:t>
      </w:r>
      <w:r>
        <w:rPr>
          <w:spacing w:val="-10"/>
          <w:w w:val="115"/>
        </w:rPr>
        <w:t xml:space="preserve"> </w:t>
      </w:r>
      <w:r>
        <w:rPr>
          <w:w w:val="115"/>
        </w:rPr>
        <w:t>semantic</w:t>
      </w:r>
      <w:r>
        <w:rPr>
          <w:spacing w:val="-10"/>
          <w:w w:val="115"/>
        </w:rPr>
        <w:t xml:space="preserve"> </w:t>
      </w:r>
      <w:r>
        <w:rPr>
          <w:w w:val="115"/>
        </w:rPr>
        <w:t>actions</w:t>
      </w:r>
      <w:r>
        <w:rPr>
          <w:spacing w:val="-10"/>
          <w:w w:val="115"/>
        </w:rPr>
        <w:t xml:space="preserve"> </w:t>
      </w:r>
      <w:r>
        <w:rPr>
          <w:w w:val="115"/>
        </w:rPr>
        <w:t>never</w:t>
      </w:r>
      <w:r>
        <w:rPr>
          <w:spacing w:val="-10"/>
          <w:w w:val="115"/>
        </w:rPr>
        <w:t xml:space="preserve"> </w:t>
      </w:r>
      <w:r>
        <w:rPr>
          <w:w w:val="115"/>
        </w:rPr>
        <w:t>get executed.</w:t>
      </w:r>
      <w:r>
        <w:rPr>
          <w:spacing w:val="16"/>
          <w:w w:val="115"/>
        </w:rPr>
        <w:t xml:space="preserve"> </w:t>
      </w:r>
      <w:r>
        <w:rPr>
          <w:w w:val="115"/>
        </w:rPr>
        <w:t>When</w:t>
      </w:r>
      <w:r>
        <w:rPr>
          <w:spacing w:val="-6"/>
          <w:w w:val="115"/>
        </w:rPr>
        <w:t xml:space="preserve"> </w:t>
      </w:r>
      <w:r>
        <w:rPr>
          <w:w w:val="115"/>
        </w:rPr>
        <w:t>a</w:t>
      </w:r>
      <w:r>
        <w:rPr>
          <w:spacing w:val="-6"/>
          <w:w w:val="115"/>
        </w:rPr>
        <w:t xml:space="preserve"> </w:t>
      </w:r>
      <w:r>
        <w:rPr>
          <w:w w:val="115"/>
        </w:rPr>
        <w:t>reduction</w:t>
      </w:r>
      <w:r>
        <w:rPr>
          <w:spacing w:val="-7"/>
          <w:w w:val="115"/>
        </w:rPr>
        <w:t xml:space="preserve"> </w:t>
      </w:r>
      <w:r>
        <w:rPr>
          <w:w w:val="115"/>
        </w:rPr>
        <w:t>causes</w:t>
      </w:r>
      <w:r>
        <w:rPr>
          <w:spacing w:val="-6"/>
          <w:w w:val="115"/>
        </w:rPr>
        <w:t xml:space="preserve"> </w:t>
      </w:r>
      <w:r>
        <w:rPr>
          <w:spacing w:val="-4"/>
          <w:w w:val="115"/>
        </w:rPr>
        <w:t>two</w:t>
      </w:r>
      <w:r>
        <w:rPr>
          <w:spacing w:val="-6"/>
          <w:w w:val="115"/>
        </w:rPr>
        <w:t xml:space="preserve"> </w:t>
      </w:r>
      <w:r>
        <w:rPr>
          <w:w w:val="115"/>
        </w:rPr>
        <w:t>stacks</w:t>
      </w:r>
      <w:r>
        <w:rPr>
          <w:spacing w:val="-6"/>
          <w:w w:val="115"/>
        </w:rPr>
        <w:t xml:space="preserve"> </w:t>
      </w:r>
      <w:r>
        <w:rPr>
          <w:w w:val="115"/>
        </w:rPr>
        <w:t>to</w:t>
      </w:r>
      <w:r>
        <w:rPr>
          <w:spacing w:val="-6"/>
          <w:w w:val="115"/>
        </w:rPr>
        <w:t xml:space="preserve"> </w:t>
      </w:r>
      <w:r>
        <w:rPr>
          <w:w w:val="115"/>
        </w:rPr>
        <w:t>become</w:t>
      </w:r>
      <w:r>
        <w:rPr>
          <w:spacing w:val="-7"/>
          <w:w w:val="115"/>
        </w:rPr>
        <w:t xml:space="preserve"> </w:t>
      </w:r>
      <w:r>
        <w:rPr>
          <w:w w:val="115"/>
        </w:rPr>
        <w:t>equivalent,</w:t>
      </w:r>
      <w:r>
        <w:rPr>
          <w:spacing w:val="-5"/>
          <w:w w:val="115"/>
        </w:rPr>
        <w:t xml:space="preserve"> </w:t>
      </w:r>
      <w:r>
        <w:rPr>
          <w:w w:val="115"/>
        </w:rPr>
        <w:t>their</w:t>
      </w:r>
      <w:r>
        <w:rPr>
          <w:spacing w:val="-6"/>
          <w:w w:val="115"/>
        </w:rPr>
        <w:t xml:space="preserve"> </w:t>
      </w:r>
      <w:r>
        <w:rPr>
          <w:w w:val="115"/>
        </w:rPr>
        <w:t>sets</w:t>
      </w:r>
      <w:r>
        <w:rPr>
          <w:spacing w:val="-6"/>
          <w:w w:val="115"/>
        </w:rPr>
        <w:t xml:space="preserve"> </w:t>
      </w:r>
      <w:r>
        <w:rPr>
          <w:w w:val="115"/>
        </w:rPr>
        <w:t>of</w:t>
      </w:r>
      <w:r>
        <w:rPr>
          <w:spacing w:val="-6"/>
          <w:w w:val="115"/>
        </w:rPr>
        <w:t xml:space="preserve"> </w:t>
      </w:r>
      <w:r>
        <w:rPr>
          <w:w w:val="115"/>
        </w:rPr>
        <w:t xml:space="preserve">semantic actions are both </w:t>
      </w:r>
      <w:r>
        <w:rPr>
          <w:spacing w:val="-3"/>
          <w:w w:val="115"/>
        </w:rPr>
        <w:t xml:space="preserve">saved </w:t>
      </w:r>
      <w:r>
        <w:rPr>
          <w:w w:val="115"/>
        </w:rPr>
        <w:t>with the state that results from the reduction.</w:t>
      </w:r>
      <w:r>
        <w:rPr>
          <w:spacing w:val="65"/>
          <w:w w:val="115"/>
        </w:rPr>
        <w:t xml:space="preserve"> </w:t>
      </w:r>
      <w:r>
        <w:rPr>
          <w:spacing w:val="-9"/>
          <w:w w:val="115"/>
        </w:rPr>
        <w:t xml:space="preserve">We </w:t>
      </w:r>
      <w:r>
        <w:rPr>
          <w:spacing w:val="-3"/>
          <w:w w:val="115"/>
        </w:rPr>
        <w:t xml:space="preserve">say </w:t>
      </w:r>
      <w:r>
        <w:rPr>
          <w:w w:val="115"/>
        </w:rPr>
        <w:t xml:space="preserve">that </w:t>
      </w:r>
      <w:r>
        <w:rPr>
          <w:spacing w:val="-4"/>
          <w:w w:val="115"/>
        </w:rPr>
        <w:t xml:space="preserve">two </w:t>
      </w:r>
      <w:r>
        <w:rPr>
          <w:w w:val="115"/>
        </w:rPr>
        <w:t>stacks are equivalent when they both represent the same sequence of states, and each pair of corresponding states represents a grammar symbol that produces the same segment of</w:t>
      </w:r>
      <w:r>
        <w:rPr>
          <w:spacing w:val="65"/>
          <w:w w:val="115"/>
        </w:rPr>
        <w:t xml:space="preserve"> </w:t>
      </w:r>
      <w:r>
        <w:rPr>
          <w:w w:val="115"/>
        </w:rPr>
        <w:t>the input token</w:t>
      </w:r>
      <w:r>
        <w:rPr>
          <w:spacing w:val="20"/>
          <w:w w:val="115"/>
        </w:rPr>
        <w:t xml:space="preserve"> </w:t>
      </w:r>
      <w:r>
        <w:rPr>
          <w:w w:val="115"/>
        </w:rPr>
        <w:t>stream.</w:t>
      </w:r>
    </w:p>
    <w:p>
      <w:pPr>
        <w:pStyle w:val="9"/>
        <w:spacing w:before="66" w:line="204" w:lineRule="auto"/>
        <w:ind w:left="160" w:right="856" w:firstLine="298"/>
        <w:jc w:val="both"/>
      </w:pPr>
      <w:r>
        <w:rPr>
          <w:w w:val="110"/>
        </w:rPr>
        <w:t>Whenever the parser makes a transition from having multiple states to having one, it reverts to the normal deterministic parsing algorithm, after resolving and executing</w:t>
      </w:r>
      <w:r>
        <w:rPr>
          <w:spacing w:val="31"/>
          <w:w w:val="110"/>
        </w:rPr>
        <w:t xml:space="preserve"> </w:t>
      </w:r>
      <w:r>
        <w:rPr>
          <w:w w:val="110"/>
        </w:rPr>
        <w:t xml:space="preserve">the saved-up actions. </w:t>
      </w:r>
      <w:r>
        <w:rPr>
          <w:spacing w:val="-4"/>
          <w:w w:val="110"/>
        </w:rPr>
        <w:t xml:space="preserve">At </w:t>
      </w:r>
      <w:r>
        <w:rPr>
          <w:w w:val="110"/>
        </w:rPr>
        <w:t xml:space="preserve">this transition,  some of the states on the stack will </w:t>
      </w:r>
      <w:r>
        <w:rPr>
          <w:spacing w:val="-3"/>
          <w:w w:val="110"/>
        </w:rPr>
        <w:t xml:space="preserve">have  </w:t>
      </w:r>
      <w:r>
        <w:rPr>
          <w:w w:val="110"/>
        </w:rPr>
        <w:t xml:space="preserve">semantic  </w:t>
      </w:r>
      <w:r>
        <w:rPr>
          <w:spacing w:val="-3"/>
          <w:w w:val="110"/>
        </w:rPr>
        <w:t xml:space="preserve">values  </w:t>
      </w:r>
      <w:r>
        <w:rPr>
          <w:w w:val="110"/>
        </w:rPr>
        <w:t xml:space="preserve">that are sets (actually multisets) of possible actions.  The parser tries to pick one of  the actions </w:t>
      </w:r>
      <w:r>
        <w:rPr>
          <w:spacing w:val="-3"/>
          <w:w w:val="110"/>
        </w:rPr>
        <w:t xml:space="preserve">by </w:t>
      </w:r>
      <w:r>
        <w:rPr>
          <w:w w:val="110"/>
        </w:rPr>
        <w:t xml:space="preserve">first finding one whose rule has the highest dynamic precedence, as set </w:t>
      </w:r>
      <w:r>
        <w:rPr>
          <w:spacing w:val="-3"/>
          <w:w w:val="110"/>
        </w:rPr>
        <w:t xml:space="preserve">by </w:t>
      </w:r>
      <w:r>
        <w:rPr>
          <w:w w:val="110"/>
        </w:rPr>
        <w:t xml:space="preserve">the </w:t>
      </w:r>
      <w:r>
        <w:rPr>
          <w:spacing w:val="10"/>
          <w:w w:val="27"/>
        </w:rPr>
        <w:t>‘</w:t>
      </w:r>
      <w:r>
        <w:rPr>
          <w:spacing w:val="10"/>
          <w:w w:val="27"/>
          <w:position w:val="-1"/>
        </w:rPr>
        <w:drawing>
          <wp:inline distT="0" distB="0" distL="0" distR="0">
            <wp:extent cx="63500" cy="111125"/>
            <wp:effectExtent l="0" t="0" r="0" b="0"/>
            <wp:docPr id="12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dprec</w:t>
      </w:r>
      <w:r>
        <w:rPr>
          <w:w w:val="27"/>
        </w:rPr>
        <w:t>’</w:t>
      </w:r>
      <w:r>
        <w:rPr>
          <w:spacing w:val="23"/>
        </w:rPr>
        <w:t xml:space="preserve"> </w:t>
      </w:r>
      <w:r>
        <w:rPr>
          <w:w w:val="114"/>
        </w:rPr>
        <w:t>declaration.</w:t>
      </w:r>
      <w:r>
        <w:t xml:space="preserve"> </w:t>
      </w:r>
      <w:r>
        <w:rPr>
          <w:spacing w:val="7"/>
        </w:rPr>
        <w:t xml:space="preserve"> </w:t>
      </w:r>
      <w:r>
        <w:rPr>
          <w:w w:val="113"/>
        </w:rPr>
        <w:t>Otherwise,</w:t>
      </w:r>
      <w:r>
        <w:rPr>
          <w:spacing w:val="26"/>
        </w:rPr>
        <w:t xml:space="preserve"> </w:t>
      </w:r>
      <w:r>
        <w:rPr>
          <w:w w:val="100"/>
        </w:rPr>
        <w:t>if</w:t>
      </w:r>
      <w:r>
        <w:rPr>
          <w:spacing w:val="23"/>
        </w:rPr>
        <w:t xml:space="preserve"> </w:t>
      </w:r>
      <w:r>
        <w:rPr>
          <w:w w:val="119"/>
        </w:rPr>
        <w:t>the</w:t>
      </w:r>
      <w:r>
        <w:rPr>
          <w:spacing w:val="24"/>
        </w:rPr>
        <w:t xml:space="preserve"> </w:t>
      </w:r>
      <w:r>
        <w:rPr>
          <w:w w:val="118"/>
        </w:rPr>
        <w:t>alternati</w:t>
      </w:r>
      <w:r>
        <w:rPr>
          <w:spacing w:val="-7"/>
          <w:w w:val="118"/>
        </w:rPr>
        <w:t>v</w:t>
      </w:r>
      <w:r>
        <w:rPr>
          <w:w w:val="105"/>
        </w:rPr>
        <w:t>e</w:t>
      </w:r>
      <w:r>
        <w:rPr>
          <w:spacing w:val="23"/>
        </w:rPr>
        <w:t xml:space="preserve"> </w:t>
      </w:r>
      <w:r>
        <w:rPr>
          <w:w w:val="114"/>
        </w:rPr>
        <w:t>actions</w:t>
      </w:r>
      <w:r>
        <w:rPr>
          <w:spacing w:val="23"/>
        </w:rPr>
        <w:t xml:space="preserve"> </w:t>
      </w:r>
      <w:r>
        <w:rPr>
          <w:w w:val="115"/>
        </w:rPr>
        <w:t>are</w:t>
      </w:r>
      <w:r>
        <w:rPr>
          <w:spacing w:val="24"/>
        </w:rPr>
        <w:t xml:space="preserve"> </w:t>
      </w:r>
      <w:r>
        <w:rPr>
          <w:w w:val="119"/>
        </w:rPr>
        <w:t>not</w:t>
      </w:r>
      <w:r>
        <w:rPr>
          <w:spacing w:val="23"/>
        </w:rPr>
        <w:t xml:space="preserve"> </w:t>
      </w:r>
      <w:r>
        <w:rPr>
          <w:w w:val="113"/>
        </w:rPr>
        <w:t>ordered</w:t>
      </w:r>
      <w:r>
        <w:rPr>
          <w:spacing w:val="23"/>
        </w:rPr>
        <w:t xml:space="preserve"> </w:t>
      </w:r>
      <w:r>
        <w:rPr>
          <w:spacing w:val="-6"/>
          <w:w w:val="117"/>
        </w:rPr>
        <w:t>b</w:t>
      </w:r>
      <w:r>
        <w:rPr>
          <w:w w:val="111"/>
        </w:rPr>
        <w:t>y</w:t>
      </w:r>
      <w:r>
        <w:rPr>
          <w:spacing w:val="24"/>
        </w:rPr>
        <w:t xml:space="preserve"> </w:t>
      </w:r>
      <w:r>
        <w:rPr>
          <w:w w:val="119"/>
        </w:rPr>
        <w:t>p</w:t>
      </w:r>
      <w:r>
        <w:rPr>
          <w:spacing w:val="-1"/>
          <w:w w:val="119"/>
        </w:rPr>
        <w:t>r</w:t>
      </w:r>
      <w:r>
        <w:rPr>
          <w:w w:val="105"/>
        </w:rPr>
        <w:t>e</w:t>
      </w:r>
      <w:r>
        <w:rPr>
          <w:w w:val="109"/>
        </w:rPr>
        <w:t xml:space="preserve">cedence, </w:t>
      </w:r>
      <w:r>
        <w:rPr>
          <w:w w:val="123"/>
        </w:rPr>
        <w:t>but</w:t>
      </w:r>
      <w:r>
        <w:rPr>
          <w:spacing w:val="11"/>
        </w:rPr>
        <w:t xml:space="preserve"> </w:t>
      </w:r>
      <w:r>
        <w:rPr>
          <w:w w:val="117"/>
        </w:rPr>
        <w:t>there</w:t>
      </w:r>
      <w:r>
        <w:rPr>
          <w:spacing w:val="11"/>
        </w:rPr>
        <w:t xml:space="preserve"> </w:t>
      </w:r>
      <w:r>
        <w:rPr>
          <w:w w:val="119"/>
        </w:rPr>
        <w:t>the</w:t>
      </w:r>
      <w:r>
        <w:rPr>
          <w:spacing w:val="11"/>
        </w:rPr>
        <w:t xml:space="preserve"> </w:t>
      </w:r>
      <w:r>
        <w:rPr>
          <w:w w:val="111"/>
        </w:rPr>
        <w:t>same</w:t>
      </w:r>
      <w:r>
        <w:rPr>
          <w:spacing w:val="11"/>
        </w:rPr>
        <w:t xml:space="preserve"> </w:t>
      </w:r>
      <w:r>
        <w:rPr>
          <w:w w:val="110"/>
        </w:rPr>
        <w:t>merging</w:t>
      </w:r>
      <w:r>
        <w:rPr>
          <w:spacing w:val="11"/>
        </w:rPr>
        <w:t xml:space="preserve"> </w:t>
      </w:r>
      <w:r>
        <w:rPr>
          <w:w w:val="113"/>
        </w:rPr>
        <w:t>function</w:t>
      </w:r>
      <w:r>
        <w:rPr>
          <w:spacing w:val="11"/>
        </w:rPr>
        <w:t xml:space="preserve"> </w:t>
      </w:r>
      <w:r>
        <w:rPr>
          <w:w w:val="106"/>
        </w:rPr>
        <w:t>is</w:t>
      </w:r>
      <w:r>
        <w:rPr>
          <w:spacing w:val="11"/>
        </w:rPr>
        <w:t xml:space="preserve"> </w:t>
      </w:r>
      <w:r>
        <w:rPr>
          <w:w w:val="112"/>
        </w:rPr>
        <w:t>declared</w:t>
      </w:r>
      <w:r>
        <w:rPr>
          <w:spacing w:val="11"/>
        </w:rPr>
        <w:t xml:space="preserve"> </w:t>
      </w:r>
      <w:r>
        <w:rPr>
          <w:w w:val="108"/>
        </w:rPr>
        <w:t>for</w:t>
      </w:r>
      <w:r>
        <w:rPr>
          <w:spacing w:val="11"/>
        </w:rPr>
        <w:t xml:space="preserve"> </w:t>
      </w:r>
      <w:r>
        <w:rPr>
          <w:spacing w:val="6"/>
          <w:w w:val="117"/>
        </w:rPr>
        <w:t>b</w:t>
      </w:r>
      <w:r>
        <w:rPr>
          <w:w w:val="119"/>
        </w:rPr>
        <w:t>oth</w:t>
      </w:r>
      <w:r>
        <w:rPr>
          <w:spacing w:val="11"/>
        </w:rPr>
        <w:t xml:space="preserve"> </w:t>
      </w:r>
      <w:r>
        <w:rPr>
          <w:w w:val="111"/>
        </w:rPr>
        <w:t>rules</w:t>
      </w:r>
      <w:r>
        <w:rPr>
          <w:spacing w:val="11"/>
        </w:rPr>
        <w:t xml:space="preserve"> </w:t>
      </w:r>
      <w:r>
        <w:rPr>
          <w:spacing w:val="-6"/>
          <w:w w:val="117"/>
        </w:rPr>
        <w:t>b</w:t>
      </w:r>
      <w:r>
        <w:rPr>
          <w:w w:val="111"/>
        </w:rPr>
        <w:t>y</w:t>
      </w:r>
      <w:r>
        <w:rPr>
          <w:spacing w:val="11"/>
        </w:rPr>
        <w:t xml:space="preserve"> </w:t>
      </w:r>
      <w:r>
        <w:rPr>
          <w:w w:val="128"/>
        </w:rPr>
        <w:t>t</w:t>
      </w:r>
      <w:r>
        <w:rPr>
          <w:spacing w:val="-1"/>
          <w:w w:val="128"/>
        </w:rPr>
        <w:t>h</w:t>
      </w:r>
      <w:r>
        <w:rPr>
          <w:w w:val="105"/>
        </w:rPr>
        <w:t>e</w:t>
      </w:r>
      <w:r>
        <w:rPr>
          <w:spacing w:val="11"/>
        </w:rPr>
        <w:t xml:space="preserve"> </w:t>
      </w:r>
      <w:r>
        <w:rPr>
          <w:spacing w:val="9"/>
          <w:w w:val="27"/>
        </w:rPr>
        <w:t>‘</w:t>
      </w:r>
      <w:r>
        <w:rPr>
          <w:spacing w:val="9"/>
          <w:w w:val="27"/>
          <w:position w:val="-1"/>
        </w:rPr>
        <w:drawing>
          <wp:inline distT="0" distB="0" distL="0" distR="0">
            <wp:extent cx="63500" cy="111125"/>
            <wp:effectExtent l="0" t="0" r="0" b="0"/>
            <wp:docPr id="12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merg</w:t>
      </w:r>
      <w:r>
        <w:rPr>
          <w:rFonts w:ascii="Courier New" w:hAnsi="Courier New"/>
          <w:spacing w:val="-1"/>
          <w:w w:val="86"/>
        </w:rPr>
        <w:t>e</w:t>
      </w:r>
      <w:r>
        <w:rPr>
          <w:w w:val="27"/>
        </w:rPr>
        <w:t>’</w:t>
      </w:r>
      <w:r>
        <w:rPr>
          <w:spacing w:val="11"/>
        </w:rPr>
        <w:t xml:space="preserve"> </w:t>
      </w:r>
      <w:r>
        <w:rPr>
          <w:w w:val="109"/>
        </w:rPr>
        <w:t>dec</w:t>
      </w:r>
      <w:r>
        <w:rPr>
          <w:spacing w:val="-1"/>
          <w:w w:val="105"/>
        </w:rPr>
        <w:t>l</w:t>
      </w:r>
      <w:r>
        <w:rPr>
          <w:w w:val="118"/>
        </w:rPr>
        <w:t xml:space="preserve">aration, </w:t>
      </w:r>
      <w:r>
        <w:rPr>
          <w:w w:val="110"/>
        </w:rPr>
        <w:t>Bison resolves and evaluates both and then calls the merge function on the result. Otherwise, it reports an</w:t>
      </w:r>
      <w:r>
        <w:rPr>
          <w:spacing w:val="32"/>
          <w:w w:val="110"/>
        </w:rPr>
        <w:t xml:space="preserve"> </w:t>
      </w:r>
      <w:r>
        <w:rPr>
          <w:spacing w:val="-4"/>
          <w:w w:val="110"/>
        </w:rPr>
        <w:t>ambiguity.</w:t>
      </w:r>
    </w:p>
    <w:p>
      <w:pPr>
        <w:pStyle w:val="9"/>
        <w:spacing w:before="70" w:line="204" w:lineRule="auto"/>
        <w:ind w:left="160" w:right="857" w:firstLine="298"/>
        <w:jc w:val="both"/>
      </w:pPr>
      <w:r>
        <w:rPr>
          <w:w w:val="115"/>
        </w:rPr>
        <w:t xml:space="preserve">It is possible to use a data structure for the GLR parsing tree that permits the pro- cessing of </w:t>
      </w:r>
      <w:r>
        <w:rPr>
          <w:spacing w:val="-3"/>
          <w:w w:val="115"/>
        </w:rPr>
        <w:t xml:space="preserve">any </w:t>
      </w:r>
      <w:r>
        <w:rPr>
          <w:w w:val="115"/>
        </w:rPr>
        <w:t>LR(1) grammar in linear time (in the size of the input), any unambiguous</w:t>
      </w:r>
      <w:r>
        <w:rPr>
          <w:spacing w:val="65"/>
          <w:w w:val="115"/>
        </w:rPr>
        <w:t xml:space="preserve"> </w:t>
      </w:r>
      <w:r>
        <w:rPr>
          <w:w w:val="115"/>
        </w:rPr>
        <w:t xml:space="preserve">(not necessarily LR(1)) grammar in quadratic worst-case time, and </w:t>
      </w:r>
      <w:r>
        <w:rPr>
          <w:spacing w:val="-3"/>
          <w:w w:val="115"/>
        </w:rPr>
        <w:t xml:space="preserve">any </w:t>
      </w:r>
      <w:r>
        <w:rPr>
          <w:w w:val="115"/>
        </w:rPr>
        <w:t>general (possibly</w:t>
      </w:r>
      <w:r>
        <w:rPr>
          <w:spacing w:val="65"/>
          <w:w w:val="115"/>
        </w:rPr>
        <w:t xml:space="preserve"> </w:t>
      </w:r>
      <w:r>
        <w:rPr>
          <w:w w:val="115"/>
        </w:rPr>
        <w:t>ambiguous)</w:t>
      </w:r>
      <w:r>
        <w:rPr>
          <w:spacing w:val="-11"/>
          <w:w w:val="115"/>
        </w:rPr>
        <w:t xml:space="preserve"> </w:t>
      </w:r>
      <w:r>
        <w:rPr>
          <w:w w:val="115"/>
        </w:rPr>
        <w:t>context-free</w:t>
      </w:r>
      <w:r>
        <w:rPr>
          <w:spacing w:val="-11"/>
          <w:w w:val="115"/>
        </w:rPr>
        <w:t xml:space="preserve"> </w:t>
      </w:r>
      <w:r>
        <w:rPr>
          <w:w w:val="115"/>
        </w:rPr>
        <w:t>grammar</w:t>
      </w:r>
      <w:r>
        <w:rPr>
          <w:spacing w:val="-11"/>
          <w:w w:val="115"/>
        </w:rPr>
        <w:t xml:space="preserve"> </w:t>
      </w:r>
      <w:r>
        <w:rPr>
          <w:w w:val="115"/>
        </w:rPr>
        <w:t>in</w:t>
      </w:r>
      <w:r>
        <w:rPr>
          <w:spacing w:val="-10"/>
          <w:w w:val="115"/>
        </w:rPr>
        <w:t xml:space="preserve"> </w:t>
      </w:r>
      <w:r>
        <w:rPr>
          <w:w w:val="115"/>
        </w:rPr>
        <w:t>cubic</w:t>
      </w:r>
      <w:r>
        <w:rPr>
          <w:spacing w:val="-11"/>
          <w:w w:val="115"/>
        </w:rPr>
        <w:t xml:space="preserve"> </w:t>
      </w:r>
      <w:r>
        <w:rPr>
          <w:w w:val="115"/>
        </w:rPr>
        <w:t>worst-case</w:t>
      </w:r>
      <w:r>
        <w:rPr>
          <w:spacing w:val="-11"/>
          <w:w w:val="115"/>
        </w:rPr>
        <w:t xml:space="preserve"> </w:t>
      </w:r>
      <w:r>
        <w:rPr>
          <w:w w:val="115"/>
        </w:rPr>
        <w:t>time.</w:t>
      </w:r>
      <w:r>
        <w:rPr>
          <w:spacing w:val="10"/>
          <w:w w:val="115"/>
        </w:rPr>
        <w:t xml:space="preserve"> </w:t>
      </w:r>
      <w:r>
        <w:rPr>
          <w:spacing w:val="-3"/>
          <w:w w:val="115"/>
        </w:rPr>
        <w:t>However,</w:t>
      </w:r>
      <w:r>
        <w:rPr>
          <w:spacing w:val="-11"/>
          <w:w w:val="115"/>
        </w:rPr>
        <w:t xml:space="preserve"> </w:t>
      </w:r>
      <w:r>
        <w:rPr>
          <w:w w:val="115"/>
        </w:rPr>
        <w:t>Bison</w:t>
      </w:r>
      <w:r>
        <w:rPr>
          <w:spacing w:val="-11"/>
          <w:w w:val="115"/>
        </w:rPr>
        <w:t xml:space="preserve"> </w:t>
      </w:r>
      <w:r>
        <w:rPr>
          <w:w w:val="115"/>
        </w:rPr>
        <w:t>currently</w:t>
      </w:r>
      <w:r>
        <w:rPr>
          <w:spacing w:val="-10"/>
          <w:w w:val="115"/>
        </w:rPr>
        <w:t xml:space="preserve"> </w:t>
      </w:r>
      <w:r>
        <w:rPr>
          <w:w w:val="115"/>
        </w:rPr>
        <w:t xml:space="preserve">uses a simpler data structure that requires time proportional to the length of the input times the maximum number of stacks required for </w:t>
      </w:r>
      <w:r>
        <w:rPr>
          <w:spacing w:val="-3"/>
          <w:w w:val="115"/>
        </w:rPr>
        <w:t xml:space="preserve">any </w:t>
      </w:r>
      <w:r>
        <w:rPr>
          <w:w w:val="115"/>
        </w:rPr>
        <w:t>prefix of the input. Thus, really ambiguous or nondeterministic grammars can require exponential time and space to process.</w:t>
      </w:r>
      <w:r>
        <w:rPr>
          <w:spacing w:val="65"/>
          <w:w w:val="115"/>
        </w:rPr>
        <w:t xml:space="preserve"> </w:t>
      </w:r>
      <w:r>
        <w:rPr>
          <w:w w:val="115"/>
        </w:rPr>
        <w:t xml:space="preserve">Such  badly behaving examples, </w:t>
      </w:r>
      <w:r>
        <w:rPr>
          <w:spacing w:val="-3"/>
          <w:w w:val="115"/>
        </w:rPr>
        <w:t xml:space="preserve">however, </w:t>
      </w:r>
      <w:r>
        <w:rPr>
          <w:w w:val="115"/>
        </w:rPr>
        <w:t xml:space="preserve">are not generally of practical interest. </w:t>
      </w:r>
      <w:r>
        <w:rPr>
          <w:spacing w:val="-3"/>
          <w:w w:val="115"/>
        </w:rPr>
        <w:t xml:space="preserve">Usually, </w:t>
      </w:r>
      <w:r>
        <w:rPr>
          <w:w w:val="115"/>
        </w:rPr>
        <w:t>nonde- terminism</w:t>
      </w:r>
      <w:r>
        <w:rPr>
          <w:spacing w:val="-15"/>
          <w:w w:val="115"/>
        </w:rPr>
        <w:t xml:space="preserve"> </w:t>
      </w:r>
      <w:r>
        <w:rPr>
          <w:w w:val="115"/>
        </w:rPr>
        <w:t>in</w:t>
      </w:r>
      <w:r>
        <w:rPr>
          <w:spacing w:val="-14"/>
          <w:w w:val="115"/>
        </w:rPr>
        <w:t xml:space="preserve"> </w:t>
      </w:r>
      <w:r>
        <w:rPr>
          <w:w w:val="115"/>
        </w:rPr>
        <w:t>a</w:t>
      </w:r>
      <w:r>
        <w:rPr>
          <w:spacing w:val="-14"/>
          <w:w w:val="115"/>
        </w:rPr>
        <w:t xml:space="preserve"> </w:t>
      </w:r>
      <w:r>
        <w:rPr>
          <w:w w:val="115"/>
        </w:rPr>
        <w:t>grammar</w:t>
      </w:r>
      <w:r>
        <w:rPr>
          <w:spacing w:val="-14"/>
          <w:w w:val="115"/>
        </w:rPr>
        <w:t xml:space="preserve"> </w:t>
      </w:r>
      <w:r>
        <w:rPr>
          <w:w w:val="115"/>
        </w:rPr>
        <w:t>is</w:t>
      </w:r>
      <w:r>
        <w:rPr>
          <w:spacing w:val="-14"/>
          <w:w w:val="115"/>
        </w:rPr>
        <w:t xml:space="preserve"> </w:t>
      </w:r>
      <w:r>
        <w:rPr>
          <w:w w:val="115"/>
        </w:rPr>
        <w:t>local—the</w:t>
      </w:r>
      <w:r>
        <w:rPr>
          <w:spacing w:val="-14"/>
          <w:w w:val="115"/>
        </w:rPr>
        <w:t xml:space="preserve"> </w:t>
      </w:r>
      <w:r>
        <w:rPr>
          <w:w w:val="115"/>
        </w:rPr>
        <w:t>parser</w:t>
      </w:r>
      <w:r>
        <w:rPr>
          <w:spacing w:val="-14"/>
          <w:w w:val="115"/>
        </w:rPr>
        <w:t xml:space="preserve"> </w:t>
      </w:r>
      <w:r>
        <w:rPr>
          <w:w w:val="115"/>
        </w:rPr>
        <w:t>is</w:t>
      </w:r>
      <w:r>
        <w:rPr>
          <w:spacing w:val="-14"/>
          <w:w w:val="115"/>
        </w:rPr>
        <w:t xml:space="preserve"> </w:t>
      </w:r>
      <w:r>
        <w:rPr>
          <w:w w:val="105"/>
        </w:rPr>
        <w:t>“in</w:t>
      </w:r>
      <w:r>
        <w:rPr>
          <w:spacing w:val="-9"/>
          <w:w w:val="105"/>
        </w:rPr>
        <w:t xml:space="preserve"> </w:t>
      </w:r>
      <w:r>
        <w:rPr>
          <w:w w:val="115"/>
        </w:rPr>
        <w:t>doubt”</w:t>
      </w:r>
      <w:r>
        <w:rPr>
          <w:spacing w:val="-14"/>
          <w:w w:val="115"/>
        </w:rPr>
        <w:t xml:space="preserve"> </w:t>
      </w:r>
      <w:r>
        <w:rPr>
          <w:w w:val="115"/>
        </w:rPr>
        <w:t>only</w:t>
      </w:r>
      <w:r>
        <w:rPr>
          <w:spacing w:val="-14"/>
          <w:w w:val="115"/>
        </w:rPr>
        <w:t xml:space="preserve"> </w:t>
      </w:r>
      <w:r>
        <w:rPr>
          <w:w w:val="115"/>
        </w:rPr>
        <w:t>for</w:t>
      </w:r>
      <w:r>
        <w:rPr>
          <w:spacing w:val="-14"/>
          <w:w w:val="115"/>
        </w:rPr>
        <w:t xml:space="preserve"> </w:t>
      </w:r>
      <w:r>
        <w:rPr>
          <w:w w:val="115"/>
        </w:rPr>
        <w:t>a</w:t>
      </w:r>
      <w:r>
        <w:rPr>
          <w:spacing w:val="-14"/>
          <w:w w:val="115"/>
        </w:rPr>
        <w:t xml:space="preserve"> </w:t>
      </w:r>
      <w:r>
        <w:rPr>
          <w:w w:val="115"/>
        </w:rPr>
        <w:t>few</w:t>
      </w:r>
      <w:r>
        <w:rPr>
          <w:spacing w:val="-14"/>
          <w:w w:val="115"/>
        </w:rPr>
        <w:t xml:space="preserve"> </w:t>
      </w:r>
      <w:r>
        <w:rPr>
          <w:w w:val="115"/>
        </w:rPr>
        <w:t>tokens</w:t>
      </w:r>
      <w:r>
        <w:rPr>
          <w:spacing w:val="-14"/>
          <w:w w:val="115"/>
        </w:rPr>
        <w:t xml:space="preserve"> </w:t>
      </w:r>
      <w:r>
        <w:rPr>
          <w:w w:val="115"/>
        </w:rPr>
        <w:t>at</w:t>
      </w:r>
      <w:r>
        <w:rPr>
          <w:spacing w:val="-14"/>
          <w:w w:val="115"/>
        </w:rPr>
        <w:t xml:space="preserve"> </w:t>
      </w:r>
      <w:r>
        <w:rPr>
          <w:w w:val="115"/>
        </w:rPr>
        <w:t>a</w:t>
      </w:r>
      <w:r>
        <w:rPr>
          <w:spacing w:val="-14"/>
          <w:w w:val="115"/>
        </w:rPr>
        <w:t xml:space="preserve"> </w:t>
      </w:r>
      <w:r>
        <w:rPr>
          <w:w w:val="115"/>
        </w:rPr>
        <w:t xml:space="preserve">time. Therefore, the current data structure should generally </w:t>
      </w:r>
      <w:r>
        <w:rPr>
          <w:spacing w:val="3"/>
          <w:w w:val="115"/>
        </w:rPr>
        <w:t xml:space="preserve">be </w:t>
      </w:r>
      <w:r>
        <w:rPr>
          <w:w w:val="115"/>
        </w:rPr>
        <w:t xml:space="preserve">adequate. On LR(1) portions of a grammar, in particular, it is only slightly </w:t>
      </w:r>
      <w:r>
        <w:rPr>
          <w:spacing w:val="-3"/>
          <w:w w:val="115"/>
        </w:rPr>
        <w:t xml:space="preserve">slower </w:t>
      </w:r>
      <w:r>
        <w:rPr>
          <w:w w:val="115"/>
        </w:rPr>
        <w:t>than with the deterministic LR(1) Bison parser.</w:t>
      </w:r>
    </w:p>
    <w:p>
      <w:pPr>
        <w:pStyle w:val="9"/>
        <w:spacing w:before="42"/>
        <w:ind w:left="458"/>
      </w:pPr>
      <w:r>
        <w:rPr>
          <w:w w:val="110"/>
        </w:rPr>
        <w:t xml:space="preserve">For a more detailed exposition of GLR parsers, see </w:t>
      </w:r>
      <w:r>
        <w:fldChar w:fldCharType="begin"/>
      </w:r>
      <w:r>
        <w:instrText xml:space="preserve"> HYPERLINK \l "_bookmark252" </w:instrText>
      </w:r>
      <w:r>
        <w:fldChar w:fldCharType="separate"/>
      </w:r>
      <w:r>
        <w:rPr>
          <w:w w:val="110"/>
        </w:rPr>
        <w:t>[Scott 2000], page 209</w:t>
      </w:r>
      <w:r>
        <w:rPr>
          <w:w w:val="110"/>
        </w:rPr>
        <w:fldChar w:fldCharType="end"/>
      </w:r>
      <w:r>
        <w:rPr>
          <w:w w:val="110"/>
        </w:rPr>
        <w:t>.</w:t>
      </w:r>
    </w:p>
    <w:p>
      <w:pPr>
        <w:pStyle w:val="3"/>
        <w:numPr>
          <w:ilvl w:val="1"/>
          <w:numId w:val="23"/>
        </w:numPr>
        <w:tabs>
          <w:tab w:val="left" w:pos="896"/>
        </w:tabs>
        <w:spacing w:before="171" w:after="0" w:line="254" w:lineRule="auto"/>
        <w:ind w:left="895" w:right="1560" w:hanging="735"/>
        <w:jc w:val="left"/>
      </w:pPr>
      <w:bookmarkStart w:id="415" w:name="_bookmark168"/>
      <w:bookmarkEnd w:id="415"/>
      <w:bookmarkStart w:id="416" w:name="Memory Management, and How to Avoid Memo"/>
      <w:bookmarkEnd w:id="416"/>
      <w:bookmarkStart w:id="417" w:name="_bookmark168"/>
      <w:bookmarkEnd w:id="417"/>
      <w:r>
        <w:t xml:space="preserve">Memory Management, and </w:t>
      </w:r>
      <w:r>
        <w:rPr>
          <w:spacing w:val="-3"/>
        </w:rPr>
        <w:t xml:space="preserve">How </w:t>
      </w:r>
      <w:r>
        <w:t>to Avoid Memory Exhaustion</w:t>
      </w:r>
    </w:p>
    <w:p>
      <w:pPr>
        <w:pStyle w:val="9"/>
        <w:spacing w:before="116" w:line="204" w:lineRule="auto"/>
        <w:ind w:left="160" w:right="857"/>
        <w:jc w:val="both"/>
      </w:pPr>
      <w:r>
        <w:rPr>
          <w:w w:val="110"/>
        </w:rPr>
        <w:t xml:space="preserve">The Bison parser stack can run out of memory if too many tokens are shifted and not reduced. When this happens, the parser function </w:t>
      </w:r>
      <w:r>
        <w:rPr>
          <w:rFonts w:ascii="Courier New"/>
          <w:w w:val="105"/>
        </w:rPr>
        <w:t xml:space="preserve">yyparse </w:t>
      </w:r>
      <w:r>
        <w:rPr>
          <w:w w:val="110"/>
        </w:rPr>
        <w:t xml:space="preserve">calls </w:t>
      </w:r>
      <w:r>
        <w:rPr>
          <w:rFonts w:ascii="Courier New"/>
          <w:w w:val="105"/>
        </w:rPr>
        <w:t xml:space="preserve">yyerror </w:t>
      </w:r>
      <w:r>
        <w:rPr>
          <w:w w:val="110"/>
        </w:rPr>
        <w:t>and then</w:t>
      </w:r>
      <w:r>
        <w:rPr>
          <w:spacing w:val="-26"/>
          <w:w w:val="110"/>
        </w:rPr>
        <w:t xml:space="preserve"> </w:t>
      </w:r>
      <w:r>
        <w:rPr>
          <w:w w:val="110"/>
        </w:rPr>
        <w:t>returns 2.</w:t>
      </w:r>
    </w:p>
    <w:p>
      <w:pPr>
        <w:pStyle w:val="9"/>
        <w:spacing w:before="40" w:line="228" w:lineRule="auto"/>
        <w:ind w:left="160" w:right="857" w:firstLine="298"/>
        <w:jc w:val="right"/>
      </w:pPr>
      <w:r>
        <w:rPr>
          <w:w w:val="110"/>
        </w:rPr>
        <w:t>Because</w:t>
      </w:r>
      <w:r>
        <w:rPr>
          <w:spacing w:val="28"/>
          <w:w w:val="110"/>
        </w:rPr>
        <w:t xml:space="preserve"> </w:t>
      </w:r>
      <w:r>
        <w:rPr>
          <w:w w:val="110"/>
        </w:rPr>
        <w:t>Bison</w:t>
      </w:r>
      <w:r>
        <w:rPr>
          <w:spacing w:val="28"/>
          <w:w w:val="110"/>
        </w:rPr>
        <w:t xml:space="preserve"> </w:t>
      </w:r>
      <w:r>
        <w:rPr>
          <w:w w:val="110"/>
        </w:rPr>
        <w:t>parsers</w:t>
      </w:r>
      <w:r>
        <w:rPr>
          <w:spacing w:val="29"/>
          <w:w w:val="110"/>
        </w:rPr>
        <w:t xml:space="preserve"> </w:t>
      </w:r>
      <w:r>
        <w:rPr>
          <w:spacing w:val="-3"/>
          <w:w w:val="110"/>
        </w:rPr>
        <w:t>have</w:t>
      </w:r>
      <w:r>
        <w:rPr>
          <w:spacing w:val="28"/>
          <w:w w:val="110"/>
        </w:rPr>
        <w:t xml:space="preserve"> </w:t>
      </w:r>
      <w:r>
        <w:rPr>
          <w:w w:val="110"/>
        </w:rPr>
        <w:t>growing</w:t>
      </w:r>
      <w:r>
        <w:rPr>
          <w:spacing w:val="28"/>
          <w:w w:val="110"/>
        </w:rPr>
        <w:t xml:space="preserve"> </w:t>
      </w:r>
      <w:r>
        <w:rPr>
          <w:w w:val="110"/>
        </w:rPr>
        <w:t>stacks,</w:t>
      </w:r>
      <w:r>
        <w:rPr>
          <w:spacing w:val="29"/>
          <w:w w:val="110"/>
        </w:rPr>
        <w:t xml:space="preserve"> </w:t>
      </w:r>
      <w:r>
        <w:rPr>
          <w:w w:val="110"/>
        </w:rPr>
        <w:t>hitting</w:t>
      </w:r>
      <w:r>
        <w:rPr>
          <w:spacing w:val="28"/>
          <w:w w:val="110"/>
        </w:rPr>
        <w:t xml:space="preserve"> </w:t>
      </w:r>
      <w:r>
        <w:rPr>
          <w:w w:val="110"/>
        </w:rPr>
        <w:t>the</w:t>
      </w:r>
      <w:r>
        <w:rPr>
          <w:spacing w:val="28"/>
          <w:w w:val="110"/>
        </w:rPr>
        <w:t xml:space="preserve"> </w:t>
      </w:r>
      <w:r>
        <w:rPr>
          <w:w w:val="110"/>
        </w:rPr>
        <w:t>upper</w:t>
      </w:r>
      <w:r>
        <w:rPr>
          <w:spacing w:val="29"/>
          <w:w w:val="110"/>
        </w:rPr>
        <w:t xml:space="preserve"> </w:t>
      </w:r>
      <w:r>
        <w:rPr>
          <w:w w:val="110"/>
        </w:rPr>
        <w:t>limit</w:t>
      </w:r>
      <w:r>
        <w:rPr>
          <w:spacing w:val="28"/>
          <w:w w:val="110"/>
        </w:rPr>
        <w:t xml:space="preserve"> </w:t>
      </w:r>
      <w:r>
        <w:rPr>
          <w:w w:val="110"/>
        </w:rPr>
        <w:t>usually</w:t>
      </w:r>
      <w:r>
        <w:rPr>
          <w:spacing w:val="29"/>
          <w:w w:val="110"/>
        </w:rPr>
        <w:t xml:space="preserve"> </w:t>
      </w:r>
      <w:r>
        <w:rPr>
          <w:w w:val="110"/>
        </w:rPr>
        <w:t>results</w:t>
      </w:r>
      <w:r>
        <w:rPr>
          <w:spacing w:val="28"/>
          <w:w w:val="110"/>
        </w:rPr>
        <w:t xml:space="preserve"> </w:t>
      </w:r>
      <w:r>
        <w:rPr>
          <w:w w:val="110"/>
        </w:rPr>
        <w:t>from using</w:t>
      </w:r>
      <w:r>
        <w:rPr>
          <w:spacing w:val="-8"/>
          <w:w w:val="110"/>
        </w:rPr>
        <w:t xml:space="preserve"> </w:t>
      </w:r>
      <w:r>
        <w:rPr>
          <w:w w:val="110"/>
        </w:rPr>
        <w:t>a</w:t>
      </w:r>
      <w:r>
        <w:rPr>
          <w:spacing w:val="-7"/>
          <w:w w:val="110"/>
        </w:rPr>
        <w:t xml:space="preserve"> </w:t>
      </w:r>
      <w:r>
        <w:rPr>
          <w:w w:val="110"/>
        </w:rPr>
        <w:t>right</w:t>
      </w:r>
      <w:r>
        <w:rPr>
          <w:spacing w:val="-7"/>
          <w:w w:val="110"/>
        </w:rPr>
        <w:t xml:space="preserve"> </w:t>
      </w:r>
      <w:r>
        <w:rPr>
          <w:w w:val="110"/>
        </w:rPr>
        <w:t>recursion</w:t>
      </w:r>
      <w:r>
        <w:rPr>
          <w:spacing w:val="-8"/>
          <w:w w:val="110"/>
        </w:rPr>
        <w:t xml:space="preserve"> </w:t>
      </w:r>
      <w:r>
        <w:rPr>
          <w:w w:val="110"/>
        </w:rPr>
        <w:t>instead</w:t>
      </w:r>
      <w:r>
        <w:rPr>
          <w:spacing w:val="-7"/>
          <w:w w:val="110"/>
        </w:rPr>
        <w:t xml:space="preserve"> </w:t>
      </w:r>
      <w:r>
        <w:rPr>
          <w:w w:val="110"/>
        </w:rPr>
        <w:t>of</w:t>
      </w:r>
      <w:r>
        <w:rPr>
          <w:spacing w:val="-7"/>
          <w:w w:val="110"/>
        </w:rPr>
        <w:t xml:space="preserve"> </w:t>
      </w:r>
      <w:r>
        <w:rPr>
          <w:w w:val="110"/>
        </w:rPr>
        <w:t>a</w:t>
      </w:r>
      <w:r>
        <w:rPr>
          <w:spacing w:val="-7"/>
          <w:w w:val="110"/>
        </w:rPr>
        <w:t xml:space="preserve"> </w:t>
      </w:r>
      <w:r>
        <w:rPr>
          <w:w w:val="110"/>
        </w:rPr>
        <w:t>left</w:t>
      </w:r>
      <w:r>
        <w:rPr>
          <w:spacing w:val="-7"/>
          <w:w w:val="110"/>
        </w:rPr>
        <w:t xml:space="preserve"> </w:t>
      </w:r>
      <w:r>
        <w:rPr>
          <w:w w:val="110"/>
        </w:rPr>
        <w:t>recursion,</w:t>
      </w:r>
      <w:r>
        <w:rPr>
          <w:spacing w:val="-3"/>
          <w:w w:val="110"/>
        </w:rPr>
        <w:t xml:space="preserve"> </w:t>
      </w:r>
      <w:r>
        <w:rPr>
          <w:w w:val="110"/>
        </w:rPr>
        <w:t>see</w:t>
      </w:r>
      <w:r>
        <w:rPr>
          <w:spacing w:val="-9"/>
          <w:w w:val="110"/>
        </w:rPr>
        <w:t xml:space="preserve"> </w:t>
      </w:r>
      <w:r>
        <w:fldChar w:fldCharType="begin"/>
      </w:r>
      <w:r>
        <w:instrText xml:space="preserve"> HYPERLINK \l "_bookmark58" </w:instrText>
      </w:r>
      <w:r>
        <w:fldChar w:fldCharType="separate"/>
      </w:r>
      <w:r>
        <w:rPr>
          <w:w w:val="110"/>
        </w:rPr>
        <w:t>Section</w:t>
      </w:r>
      <w:r>
        <w:rPr>
          <w:spacing w:val="-7"/>
          <w:w w:val="110"/>
        </w:rPr>
        <w:t xml:space="preserve"> </w:t>
      </w:r>
      <w:r>
        <w:rPr>
          <w:w w:val="110"/>
        </w:rPr>
        <w:t>3.3.3</w:t>
      </w:r>
      <w:r>
        <w:rPr>
          <w:spacing w:val="-7"/>
          <w:w w:val="110"/>
        </w:rPr>
        <w:t xml:space="preserve"> </w:t>
      </w:r>
      <w:r>
        <w:rPr>
          <w:w w:val="110"/>
        </w:rPr>
        <w:t>[Recursive</w:t>
      </w:r>
      <w:r>
        <w:rPr>
          <w:spacing w:val="-7"/>
          <w:w w:val="110"/>
        </w:rPr>
        <w:t xml:space="preserve"> </w:t>
      </w:r>
      <w:r>
        <w:rPr>
          <w:w w:val="110"/>
        </w:rPr>
        <w:t>Rules],</w:t>
      </w:r>
      <w:r>
        <w:rPr>
          <w:spacing w:val="-3"/>
          <w:w w:val="110"/>
        </w:rPr>
        <w:t xml:space="preserve"> </w:t>
      </w:r>
      <w:r>
        <w:rPr>
          <w:w w:val="110"/>
        </w:rPr>
        <w:t>page</w:t>
      </w:r>
      <w:r>
        <w:rPr>
          <w:spacing w:val="-7"/>
          <w:w w:val="110"/>
        </w:rPr>
        <w:t xml:space="preserve"> </w:t>
      </w:r>
      <w:r>
        <w:rPr>
          <w:w w:val="110"/>
        </w:rPr>
        <w:t>60</w:t>
      </w:r>
      <w:r>
        <w:rPr>
          <w:w w:val="110"/>
        </w:rPr>
        <w:fldChar w:fldCharType="end"/>
      </w:r>
      <w:r>
        <w:rPr>
          <w:w w:val="110"/>
        </w:rPr>
        <w:t>.</w:t>
      </w:r>
      <w:r>
        <w:rPr>
          <w:w w:val="116"/>
        </w:rPr>
        <w:t xml:space="preserve"> </w:t>
      </w:r>
      <w:r>
        <w:rPr>
          <w:w w:val="110"/>
        </w:rPr>
        <w:t>By</w:t>
      </w:r>
      <w:r>
        <w:rPr>
          <w:spacing w:val="29"/>
          <w:w w:val="110"/>
        </w:rPr>
        <w:t xml:space="preserve"> </w:t>
      </w:r>
      <w:r>
        <w:rPr>
          <w:w w:val="110"/>
        </w:rPr>
        <w:t>defining</w:t>
      </w:r>
      <w:r>
        <w:rPr>
          <w:spacing w:val="30"/>
          <w:w w:val="110"/>
        </w:rPr>
        <w:t xml:space="preserve"> </w:t>
      </w:r>
      <w:r>
        <w:rPr>
          <w:w w:val="110"/>
        </w:rPr>
        <w:t>the</w:t>
      </w:r>
      <w:r>
        <w:rPr>
          <w:spacing w:val="30"/>
          <w:w w:val="110"/>
        </w:rPr>
        <w:t xml:space="preserve"> </w:t>
      </w:r>
      <w:r>
        <w:rPr>
          <w:w w:val="110"/>
        </w:rPr>
        <w:t>macro</w:t>
      </w:r>
      <w:r>
        <w:rPr>
          <w:spacing w:val="30"/>
          <w:w w:val="110"/>
        </w:rPr>
        <w:t xml:space="preserve"> </w:t>
      </w:r>
      <w:r>
        <w:rPr>
          <w:rFonts w:ascii="Courier New"/>
          <w:w w:val="110"/>
        </w:rPr>
        <w:t>YYMAXDEPTH</w:t>
      </w:r>
      <w:r>
        <w:rPr>
          <w:w w:val="110"/>
        </w:rPr>
        <w:t>,</w:t>
      </w:r>
      <w:r>
        <w:rPr>
          <w:spacing w:val="37"/>
          <w:w w:val="110"/>
        </w:rPr>
        <w:t xml:space="preserve"> </w:t>
      </w:r>
      <w:r>
        <w:rPr>
          <w:w w:val="110"/>
        </w:rPr>
        <w:t>you</w:t>
      </w:r>
      <w:r>
        <w:rPr>
          <w:spacing w:val="30"/>
          <w:w w:val="110"/>
        </w:rPr>
        <w:t xml:space="preserve"> </w:t>
      </w:r>
      <w:r>
        <w:rPr>
          <w:w w:val="110"/>
        </w:rPr>
        <w:t>can</w:t>
      </w:r>
      <w:r>
        <w:rPr>
          <w:spacing w:val="30"/>
          <w:w w:val="110"/>
        </w:rPr>
        <w:t xml:space="preserve"> </w:t>
      </w:r>
      <w:r>
        <w:rPr>
          <w:w w:val="110"/>
        </w:rPr>
        <w:t>control</w:t>
      </w:r>
      <w:r>
        <w:rPr>
          <w:spacing w:val="30"/>
          <w:w w:val="110"/>
        </w:rPr>
        <w:t xml:space="preserve"> </w:t>
      </w:r>
      <w:r>
        <w:rPr>
          <w:w w:val="110"/>
        </w:rPr>
        <w:t>how</w:t>
      </w:r>
      <w:r>
        <w:rPr>
          <w:spacing w:val="30"/>
          <w:w w:val="110"/>
        </w:rPr>
        <w:t xml:space="preserve"> </w:t>
      </w:r>
      <w:r>
        <w:rPr>
          <w:w w:val="110"/>
        </w:rPr>
        <w:t>deep</w:t>
      </w:r>
      <w:r>
        <w:rPr>
          <w:spacing w:val="30"/>
          <w:w w:val="110"/>
        </w:rPr>
        <w:t xml:space="preserve"> </w:t>
      </w:r>
      <w:r>
        <w:rPr>
          <w:w w:val="110"/>
        </w:rPr>
        <w:t>the</w:t>
      </w:r>
      <w:r>
        <w:rPr>
          <w:spacing w:val="30"/>
          <w:w w:val="110"/>
        </w:rPr>
        <w:t xml:space="preserve"> </w:t>
      </w:r>
      <w:r>
        <w:rPr>
          <w:w w:val="110"/>
        </w:rPr>
        <w:t>parser</w:t>
      </w:r>
      <w:r>
        <w:rPr>
          <w:spacing w:val="30"/>
          <w:w w:val="110"/>
        </w:rPr>
        <w:t xml:space="preserve"> </w:t>
      </w:r>
      <w:r>
        <w:rPr>
          <w:w w:val="110"/>
        </w:rPr>
        <w:t>stack</w:t>
      </w:r>
      <w:r>
        <w:rPr>
          <w:spacing w:val="30"/>
          <w:w w:val="110"/>
        </w:rPr>
        <w:t xml:space="preserve"> </w:t>
      </w:r>
      <w:r>
        <w:rPr>
          <w:w w:val="110"/>
        </w:rPr>
        <w:t>can</w:t>
      </w:r>
    </w:p>
    <w:p>
      <w:pPr>
        <w:pStyle w:val="9"/>
        <w:spacing w:line="204" w:lineRule="auto"/>
        <w:ind w:left="160" w:right="857"/>
        <w:jc w:val="both"/>
      </w:pPr>
      <w:r>
        <w:rPr>
          <w:w w:val="115"/>
        </w:rPr>
        <w:t>become before memory is exhausted. Define the macro with a value that is an integer. This value is the maximum number of tokens that can be shifted (and not reduced) before overflow.</w:t>
      </w:r>
    </w:p>
    <w:p>
      <w:pPr>
        <w:pStyle w:val="9"/>
        <w:spacing w:before="52" w:line="204" w:lineRule="auto"/>
        <w:ind w:left="160" w:right="858" w:firstLine="298"/>
        <w:jc w:val="both"/>
      </w:pPr>
      <w:r>
        <w:rPr>
          <w:w w:val="115"/>
        </w:rPr>
        <w:t xml:space="preserve">The stack space allowed is not necessarily allocated. If you specify a large </w:t>
      </w:r>
      <w:r>
        <w:rPr>
          <w:spacing w:val="-3"/>
          <w:w w:val="115"/>
        </w:rPr>
        <w:t xml:space="preserve">value </w:t>
      </w:r>
      <w:r>
        <w:rPr>
          <w:w w:val="115"/>
        </w:rPr>
        <w:t xml:space="preserve">for </w:t>
      </w:r>
      <w:r>
        <w:rPr>
          <w:rFonts w:ascii="Courier New"/>
          <w:w w:val="105"/>
        </w:rPr>
        <w:t>YYMAXDEPTH</w:t>
      </w:r>
      <w:r>
        <w:rPr>
          <w:w w:val="105"/>
        </w:rPr>
        <w:t>,</w:t>
      </w:r>
      <w:r>
        <w:rPr>
          <w:spacing w:val="-20"/>
          <w:w w:val="105"/>
        </w:rPr>
        <w:t xml:space="preserve"> </w:t>
      </w:r>
      <w:r>
        <w:rPr>
          <w:w w:val="115"/>
        </w:rPr>
        <w:t>the</w:t>
      </w:r>
      <w:r>
        <w:rPr>
          <w:spacing w:val="-27"/>
          <w:w w:val="115"/>
        </w:rPr>
        <w:t xml:space="preserve"> </w:t>
      </w:r>
      <w:r>
        <w:rPr>
          <w:w w:val="115"/>
        </w:rPr>
        <w:t>parser</w:t>
      </w:r>
      <w:r>
        <w:rPr>
          <w:spacing w:val="-28"/>
          <w:w w:val="115"/>
        </w:rPr>
        <w:t xml:space="preserve"> </w:t>
      </w:r>
      <w:r>
        <w:rPr>
          <w:w w:val="115"/>
        </w:rPr>
        <w:t>normally</w:t>
      </w:r>
      <w:r>
        <w:rPr>
          <w:spacing w:val="-28"/>
          <w:w w:val="115"/>
        </w:rPr>
        <w:t xml:space="preserve"> </w:t>
      </w:r>
      <w:r>
        <w:rPr>
          <w:w w:val="115"/>
        </w:rPr>
        <w:t>allocates</w:t>
      </w:r>
      <w:r>
        <w:rPr>
          <w:spacing w:val="-28"/>
          <w:w w:val="115"/>
        </w:rPr>
        <w:t xml:space="preserve"> </w:t>
      </w:r>
      <w:r>
        <w:rPr>
          <w:w w:val="115"/>
        </w:rPr>
        <w:t>a</w:t>
      </w:r>
      <w:r>
        <w:rPr>
          <w:spacing w:val="-27"/>
          <w:w w:val="115"/>
        </w:rPr>
        <w:t xml:space="preserve"> </w:t>
      </w:r>
      <w:r>
        <w:rPr>
          <w:w w:val="115"/>
        </w:rPr>
        <w:t>small</w:t>
      </w:r>
      <w:r>
        <w:rPr>
          <w:spacing w:val="-28"/>
          <w:w w:val="115"/>
        </w:rPr>
        <w:t xml:space="preserve"> </w:t>
      </w:r>
      <w:r>
        <w:rPr>
          <w:w w:val="115"/>
        </w:rPr>
        <w:t>stack</w:t>
      </w:r>
      <w:r>
        <w:rPr>
          <w:spacing w:val="-28"/>
          <w:w w:val="115"/>
        </w:rPr>
        <w:t xml:space="preserve"> </w:t>
      </w:r>
      <w:r>
        <w:rPr>
          <w:w w:val="115"/>
        </w:rPr>
        <w:t>at</w:t>
      </w:r>
      <w:r>
        <w:rPr>
          <w:spacing w:val="-28"/>
          <w:w w:val="115"/>
        </w:rPr>
        <w:t xml:space="preserve"> </w:t>
      </w:r>
      <w:r>
        <w:rPr>
          <w:w w:val="115"/>
        </w:rPr>
        <w:t>first,</w:t>
      </w:r>
      <w:r>
        <w:rPr>
          <w:spacing w:val="-25"/>
          <w:w w:val="115"/>
        </w:rPr>
        <w:t xml:space="preserve"> </w:t>
      </w:r>
      <w:r>
        <w:rPr>
          <w:w w:val="115"/>
        </w:rPr>
        <w:t>and</w:t>
      </w:r>
      <w:r>
        <w:rPr>
          <w:spacing w:val="-27"/>
          <w:w w:val="115"/>
        </w:rPr>
        <w:t xml:space="preserve"> </w:t>
      </w:r>
      <w:r>
        <w:rPr>
          <w:w w:val="115"/>
        </w:rPr>
        <w:t>then</w:t>
      </w:r>
      <w:r>
        <w:rPr>
          <w:spacing w:val="-28"/>
          <w:w w:val="115"/>
        </w:rPr>
        <w:t xml:space="preserve"> </w:t>
      </w:r>
      <w:r>
        <w:rPr>
          <w:w w:val="115"/>
        </w:rPr>
        <w:t>makes</w:t>
      </w:r>
      <w:r>
        <w:rPr>
          <w:spacing w:val="-28"/>
          <w:w w:val="115"/>
        </w:rPr>
        <w:t xml:space="preserve"> </w:t>
      </w:r>
      <w:r>
        <w:rPr>
          <w:w w:val="115"/>
        </w:rPr>
        <w:t>it</w:t>
      </w:r>
      <w:r>
        <w:rPr>
          <w:spacing w:val="-27"/>
          <w:w w:val="115"/>
        </w:rPr>
        <w:t xml:space="preserve"> </w:t>
      </w:r>
      <w:r>
        <w:rPr>
          <w:w w:val="115"/>
        </w:rPr>
        <w:t>bigger</w:t>
      </w:r>
      <w:r>
        <w:rPr>
          <w:spacing w:val="-28"/>
          <w:w w:val="115"/>
        </w:rPr>
        <w:t xml:space="preserve"> </w:t>
      </w:r>
      <w:r>
        <w:rPr>
          <w:spacing w:val="-3"/>
          <w:w w:val="115"/>
        </w:rPr>
        <w:t xml:space="preserve">by </w:t>
      </w:r>
      <w:r>
        <w:rPr>
          <w:w w:val="115"/>
        </w:rPr>
        <w:t xml:space="preserve">stages as needed. This increasing allocation happens automatically and </w:t>
      </w:r>
      <w:r>
        <w:rPr>
          <w:spacing w:val="-3"/>
          <w:w w:val="115"/>
        </w:rPr>
        <w:t>silently.</w:t>
      </w:r>
      <w:r>
        <w:rPr>
          <w:spacing w:val="-21"/>
          <w:w w:val="115"/>
        </w:rPr>
        <w:t xml:space="preserve"> </w:t>
      </w:r>
      <w:r>
        <w:rPr>
          <w:w w:val="115"/>
        </w:rPr>
        <w:t xml:space="preserve">Therefore, you do not need to make </w:t>
      </w:r>
      <w:r>
        <w:rPr>
          <w:rFonts w:ascii="Courier New"/>
          <w:w w:val="105"/>
        </w:rPr>
        <w:t xml:space="preserve">YYMAXDEPTH </w:t>
      </w:r>
      <w:r>
        <w:rPr>
          <w:w w:val="115"/>
        </w:rPr>
        <w:t xml:space="preserve">painfully small merely to </w:t>
      </w:r>
      <w:r>
        <w:rPr>
          <w:spacing w:val="-4"/>
          <w:w w:val="115"/>
        </w:rPr>
        <w:t xml:space="preserve">save </w:t>
      </w:r>
      <w:r>
        <w:rPr>
          <w:w w:val="115"/>
        </w:rPr>
        <w:t>space for</w:t>
      </w:r>
      <w:r>
        <w:rPr>
          <w:spacing w:val="-29"/>
          <w:w w:val="115"/>
        </w:rPr>
        <w:t xml:space="preserve"> </w:t>
      </w:r>
      <w:r>
        <w:rPr>
          <w:w w:val="115"/>
        </w:rPr>
        <w:t xml:space="preserve">ordinary inputs that do not need </w:t>
      </w:r>
      <w:r>
        <w:rPr>
          <w:spacing w:val="-3"/>
          <w:w w:val="115"/>
        </w:rPr>
        <w:t>much</w:t>
      </w:r>
      <w:r>
        <w:rPr>
          <w:spacing w:val="41"/>
          <w:w w:val="115"/>
        </w:rPr>
        <w:t xml:space="preserve"> </w:t>
      </w:r>
      <w:r>
        <w:rPr>
          <w:w w:val="115"/>
        </w:rPr>
        <w:t>stack.</w:t>
      </w:r>
    </w:p>
    <w:p>
      <w:pPr>
        <w:spacing w:after="0" w:line="204" w:lineRule="auto"/>
        <w:jc w:val="both"/>
        <w:sectPr>
          <w:headerReference r:id="rId128"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7" w:firstLine="298"/>
        <w:jc w:val="both"/>
      </w:pPr>
      <w:bookmarkStart w:id="418" w:name="_bookmark169"/>
      <w:bookmarkEnd w:id="418"/>
      <w:r>
        <w:rPr>
          <w:spacing w:val="-3"/>
          <w:w w:val="105"/>
        </w:rPr>
        <w:t xml:space="preserve">However, </w:t>
      </w:r>
      <w:r>
        <w:rPr>
          <w:w w:val="105"/>
        </w:rPr>
        <w:t xml:space="preserve">do not allow </w:t>
      </w:r>
      <w:r>
        <w:rPr>
          <w:rFonts w:ascii="Courier New"/>
          <w:w w:val="105"/>
        </w:rPr>
        <w:t xml:space="preserve">YYMAXDEPTH </w:t>
      </w:r>
      <w:r>
        <w:rPr>
          <w:w w:val="105"/>
        </w:rPr>
        <w:t xml:space="preserve">to </w:t>
      </w:r>
      <w:r>
        <w:rPr>
          <w:spacing w:val="3"/>
          <w:w w:val="105"/>
        </w:rPr>
        <w:t xml:space="preserve">be </w:t>
      </w:r>
      <w:r>
        <w:rPr>
          <w:w w:val="105"/>
        </w:rPr>
        <w:t xml:space="preserve">a </w:t>
      </w:r>
      <w:r>
        <w:rPr>
          <w:spacing w:val="-3"/>
          <w:w w:val="105"/>
        </w:rPr>
        <w:t xml:space="preserve">value </w:t>
      </w:r>
      <w:r>
        <w:rPr>
          <w:w w:val="105"/>
        </w:rPr>
        <w:t xml:space="preserve">so large that arithmetic </w:t>
      </w:r>
      <w:r>
        <w:rPr>
          <w:spacing w:val="-3"/>
          <w:w w:val="105"/>
        </w:rPr>
        <w:t xml:space="preserve">overflow </w:t>
      </w:r>
      <w:r>
        <w:rPr>
          <w:w w:val="105"/>
        </w:rPr>
        <w:t xml:space="preserve">could occur when calculating the size of the stack space.  Also, do not allow </w:t>
      </w:r>
      <w:r>
        <w:rPr>
          <w:rFonts w:ascii="Courier New"/>
          <w:w w:val="105"/>
        </w:rPr>
        <w:t xml:space="preserve">YYMAXDEPTH </w:t>
      </w:r>
      <w:r>
        <w:rPr>
          <w:w w:val="105"/>
        </w:rPr>
        <w:t xml:space="preserve">to </w:t>
      </w:r>
      <w:r>
        <w:rPr>
          <w:spacing w:val="3"/>
          <w:w w:val="105"/>
        </w:rPr>
        <w:t xml:space="preserve">be </w:t>
      </w:r>
      <w:r>
        <w:rPr>
          <w:spacing w:val="66"/>
          <w:w w:val="105"/>
        </w:rPr>
        <w:t xml:space="preserve"> </w:t>
      </w:r>
      <w:r>
        <w:rPr>
          <w:w w:val="105"/>
        </w:rPr>
        <w:t>less than</w:t>
      </w:r>
      <w:r>
        <w:rPr>
          <w:spacing w:val="20"/>
          <w:w w:val="105"/>
        </w:rPr>
        <w:t xml:space="preserve"> </w:t>
      </w:r>
      <w:r>
        <w:rPr>
          <w:rFonts w:ascii="Courier New"/>
          <w:w w:val="105"/>
        </w:rPr>
        <w:t>YYINITDEPTH</w:t>
      </w:r>
      <w:r>
        <w:rPr>
          <w:w w:val="105"/>
        </w:rPr>
        <w:t>.</w:t>
      </w:r>
    </w:p>
    <w:p>
      <w:pPr>
        <w:pStyle w:val="9"/>
        <w:spacing w:before="31"/>
        <w:ind w:left="458"/>
      </w:pPr>
      <w:r>
        <w:rPr>
          <w:w w:val="110"/>
        </w:rPr>
        <w:t xml:space="preserve">The default </w:t>
      </w:r>
      <w:r>
        <w:rPr>
          <w:spacing w:val="-3"/>
          <w:w w:val="110"/>
        </w:rPr>
        <w:t xml:space="preserve">value </w:t>
      </w:r>
      <w:r>
        <w:rPr>
          <w:w w:val="110"/>
        </w:rPr>
        <w:t xml:space="preserve">of </w:t>
      </w:r>
      <w:r>
        <w:rPr>
          <w:rFonts w:ascii="Courier New"/>
          <w:w w:val="110"/>
        </w:rPr>
        <w:t>YYMAXDEPTH</w:t>
      </w:r>
      <w:r>
        <w:rPr>
          <w:w w:val="110"/>
        </w:rPr>
        <w:t>, if you do not define it, is</w:t>
      </w:r>
      <w:r>
        <w:rPr>
          <w:spacing w:val="56"/>
          <w:w w:val="110"/>
        </w:rPr>
        <w:t xml:space="preserve"> </w:t>
      </w:r>
      <w:r>
        <w:rPr>
          <w:w w:val="110"/>
        </w:rPr>
        <w:t>10000.</w:t>
      </w:r>
    </w:p>
    <w:p>
      <w:pPr>
        <w:pStyle w:val="9"/>
        <w:spacing w:before="48" w:line="204" w:lineRule="auto"/>
        <w:ind w:left="160" w:right="857" w:firstLine="298"/>
        <w:jc w:val="both"/>
      </w:pPr>
      <w:r>
        <w:rPr>
          <w:spacing w:val="-7"/>
          <w:w w:val="115"/>
        </w:rPr>
        <w:t>You</w:t>
      </w:r>
      <w:r>
        <w:rPr>
          <w:spacing w:val="-40"/>
          <w:w w:val="115"/>
        </w:rPr>
        <w:t xml:space="preserve"> </w:t>
      </w:r>
      <w:r>
        <w:rPr>
          <w:w w:val="115"/>
        </w:rPr>
        <w:t>can</w:t>
      </w:r>
      <w:r>
        <w:rPr>
          <w:spacing w:val="-39"/>
          <w:w w:val="115"/>
        </w:rPr>
        <w:t xml:space="preserve"> </w:t>
      </w:r>
      <w:r>
        <w:rPr>
          <w:w w:val="115"/>
        </w:rPr>
        <w:t>control</w:t>
      </w:r>
      <w:r>
        <w:rPr>
          <w:spacing w:val="-39"/>
          <w:w w:val="115"/>
        </w:rPr>
        <w:t xml:space="preserve"> </w:t>
      </w:r>
      <w:r>
        <w:rPr>
          <w:w w:val="115"/>
        </w:rPr>
        <w:t>how</w:t>
      </w:r>
      <w:r>
        <w:rPr>
          <w:spacing w:val="-39"/>
          <w:w w:val="115"/>
        </w:rPr>
        <w:t xml:space="preserve"> </w:t>
      </w:r>
      <w:r>
        <w:rPr>
          <w:spacing w:val="-4"/>
          <w:w w:val="115"/>
        </w:rPr>
        <w:t>much</w:t>
      </w:r>
      <w:r>
        <w:rPr>
          <w:spacing w:val="-39"/>
          <w:w w:val="115"/>
        </w:rPr>
        <w:t xml:space="preserve"> </w:t>
      </w:r>
      <w:r>
        <w:rPr>
          <w:w w:val="115"/>
        </w:rPr>
        <w:t>stack</w:t>
      </w:r>
      <w:r>
        <w:rPr>
          <w:spacing w:val="-39"/>
          <w:w w:val="115"/>
        </w:rPr>
        <w:t xml:space="preserve"> </w:t>
      </w:r>
      <w:r>
        <w:rPr>
          <w:w w:val="115"/>
        </w:rPr>
        <w:t>is</w:t>
      </w:r>
      <w:r>
        <w:rPr>
          <w:spacing w:val="-39"/>
          <w:w w:val="115"/>
        </w:rPr>
        <w:t xml:space="preserve"> </w:t>
      </w:r>
      <w:r>
        <w:rPr>
          <w:w w:val="115"/>
        </w:rPr>
        <w:t>allocated</w:t>
      </w:r>
      <w:r>
        <w:rPr>
          <w:spacing w:val="-40"/>
          <w:w w:val="115"/>
        </w:rPr>
        <w:t xml:space="preserve"> </w:t>
      </w:r>
      <w:r>
        <w:rPr>
          <w:w w:val="115"/>
        </w:rPr>
        <w:t>initially</w:t>
      </w:r>
      <w:r>
        <w:rPr>
          <w:spacing w:val="-39"/>
          <w:w w:val="115"/>
        </w:rPr>
        <w:t xml:space="preserve"> </w:t>
      </w:r>
      <w:r>
        <w:rPr>
          <w:spacing w:val="-3"/>
          <w:w w:val="115"/>
        </w:rPr>
        <w:t>by</w:t>
      </w:r>
      <w:r>
        <w:rPr>
          <w:spacing w:val="-39"/>
          <w:w w:val="115"/>
        </w:rPr>
        <w:t xml:space="preserve"> </w:t>
      </w:r>
      <w:r>
        <w:rPr>
          <w:w w:val="115"/>
        </w:rPr>
        <w:t>defining</w:t>
      </w:r>
      <w:r>
        <w:rPr>
          <w:spacing w:val="-39"/>
          <w:w w:val="115"/>
        </w:rPr>
        <w:t xml:space="preserve"> </w:t>
      </w:r>
      <w:r>
        <w:rPr>
          <w:w w:val="115"/>
        </w:rPr>
        <w:t>the</w:t>
      </w:r>
      <w:r>
        <w:rPr>
          <w:spacing w:val="-39"/>
          <w:w w:val="115"/>
        </w:rPr>
        <w:t xml:space="preserve"> </w:t>
      </w:r>
      <w:r>
        <w:rPr>
          <w:w w:val="115"/>
        </w:rPr>
        <w:t>macro</w:t>
      </w:r>
      <w:r>
        <w:rPr>
          <w:spacing w:val="-39"/>
          <w:w w:val="115"/>
        </w:rPr>
        <w:t xml:space="preserve"> </w:t>
      </w:r>
      <w:r>
        <w:rPr>
          <w:rFonts w:ascii="Courier New"/>
          <w:w w:val="105"/>
        </w:rPr>
        <w:t xml:space="preserve">YYINITDEPTH </w:t>
      </w:r>
      <w:r>
        <w:rPr>
          <w:w w:val="115"/>
        </w:rPr>
        <w:t xml:space="preserve">to a positive integer. </w:t>
      </w:r>
      <w:r>
        <w:rPr>
          <w:spacing w:val="-6"/>
          <w:w w:val="115"/>
        </w:rPr>
        <w:t xml:space="preserve">For </w:t>
      </w:r>
      <w:r>
        <w:rPr>
          <w:w w:val="115"/>
        </w:rPr>
        <w:t xml:space="preserve">the deterministic parser in C, this </w:t>
      </w:r>
      <w:r>
        <w:rPr>
          <w:spacing w:val="-3"/>
          <w:w w:val="115"/>
        </w:rPr>
        <w:t xml:space="preserve">value </w:t>
      </w:r>
      <w:r>
        <w:rPr>
          <w:w w:val="115"/>
        </w:rPr>
        <w:t xml:space="preserve">must </w:t>
      </w:r>
      <w:r>
        <w:rPr>
          <w:spacing w:val="3"/>
          <w:w w:val="115"/>
        </w:rPr>
        <w:t xml:space="preserve">be </w:t>
      </w:r>
      <w:r>
        <w:rPr>
          <w:w w:val="115"/>
        </w:rPr>
        <w:t>a compile-time constant</w:t>
      </w:r>
      <w:r>
        <w:rPr>
          <w:spacing w:val="-17"/>
          <w:w w:val="115"/>
        </w:rPr>
        <w:t xml:space="preserve"> </w:t>
      </w:r>
      <w:r>
        <w:rPr>
          <w:w w:val="115"/>
        </w:rPr>
        <w:t>unless</w:t>
      </w:r>
      <w:r>
        <w:rPr>
          <w:spacing w:val="-16"/>
          <w:w w:val="115"/>
        </w:rPr>
        <w:t xml:space="preserve"> </w:t>
      </w:r>
      <w:r>
        <w:rPr>
          <w:w w:val="115"/>
        </w:rPr>
        <w:t>you</w:t>
      </w:r>
      <w:r>
        <w:rPr>
          <w:spacing w:val="-16"/>
          <w:w w:val="115"/>
        </w:rPr>
        <w:t xml:space="preserve"> </w:t>
      </w:r>
      <w:r>
        <w:rPr>
          <w:w w:val="115"/>
        </w:rPr>
        <w:t>are</w:t>
      </w:r>
      <w:r>
        <w:rPr>
          <w:spacing w:val="-17"/>
          <w:w w:val="115"/>
        </w:rPr>
        <w:t xml:space="preserve"> </w:t>
      </w:r>
      <w:r>
        <w:rPr>
          <w:w w:val="115"/>
        </w:rPr>
        <w:t>assuming</w:t>
      </w:r>
      <w:r>
        <w:rPr>
          <w:spacing w:val="-16"/>
          <w:w w:val="115"/>
        </w:rPr>
        <w:t xml:space="preserve"> </w:t>
      </w:r>
      <w:r>
        <w:rPr>
          <w:w w:val="115"/>
        </w:rPr>
        <w:t>C99</w:t>
      </w:r>
      <w:r>
        <w:rPr>
          <w:spacing w:val="-16"/>
          <w:w w:val="115"/>
        </w:rPr>
        <w:t xml:space="preserve"> </w:t>
      </w:r>
      <w:r>
        <w:rPr>
          <w:w w:val="115"/>
        </w:rPr>
        <w:t>or</w:t>
      </w:r>
      <w:r>
        <w:rPr>
          <w:spacing w:val="-17"/>
          <w:w w:val="115"/>
        </w:rPr>
        <w:t xml:space="preserve"> </w:t>
      </w:r>
      <w:r>
        <w:rPr>
          <w:w w:val="115"/>
        </w:rPr>
        <w:t>some</w:t>
      </w:r>
      <w:r>
        <w:rPr>
          <w:spacing w:val="-16"/>
          <w:w w:val="115"/>
        </w:rPr>
        <w:t xml:space="preserve"> </w:t>
      </w:r>
      <w:r>
        <w:rPr>
          <w:w w:val="115"/>
        </w:rPr>
        <w:t>other</w:t>
      </w:r>
      <w:r>
        <w:rPr>
          <w:spacing w:val="-16"/>
          <w:w w:val="115"/>
        </w:rPr>
        <w:t xml:space="preserve"> </w:t>
      </w:r>
      <w:r>
        <w:rPr>
          <w:w w:val="115"/>
        </w:rPr>
        <w:t>target</w:t>
      </w:r>
      <w:r>
        <w:rPr>
          <w:spacing w:val="-16"/>
          <w:w w:val="115"/>
        </w:rPr>
        <w:t xml:space="preserve"> </w:t>
      </w:r>
      <w:r>
        <w:rPr>
          <w:w w:val="115"/>
        </w:rPr>
        <w:t>language</w:t>
      </w:r>
      <w:r>
        <w:rPr>
          <w:spacing w:val="-17"/>
          <w:w w:val="115"/>
        </w:rPr>
        <w:t xml:space="preserve"> </w:t>
      </w:r>
      <w:r>
        <w:rPr>
          <w:w w:val="115"/>
        </w:rPr>
        <w:t>or</w:t>
      </w:r>
      <w:r>
        <w:rPr>
          <w:spacing w:val="-16"/>
          <w:w w:val="115"/>
        </w:rPr>
        <w:t xml:space="preserve"> </w:t>
      </w:r>
      <w:r>
        <w:rPr>
          <w:w w:val="115"/>
        </w:rPr>
        <w:t>compiler</w:t>
      </w:r>
      <w:r>
        <w:rPr>
          <w:spacing w:val="-16"/>
          <w:w w:val="115"/>
        </w:rPr>
        <w:t xml:space="preserve"> </w:t>
      </w:r>
      <w:r>
        <w:rPr>
          <w:w w:val="115"/>
        </w:rPr>
        <w:t>that</w:t>
      </w:r>
      <w:r>
        <w:rPr>
          <w:spacing w:val="-17"/>
          <w:w w:val="115"/>
        </w:rPr>
        <w:t xml:space="preserve"> </w:t>
      </w:r>
      <w:r>
        <w:rPr>
          <w:w w:val="115"/>
        </w:rPr>
        <w:t>allows variable-length arrays. The default is</w:t>
      </w:r>
      <w:r>
        <w:rPr>
          <w:spacing w:val="-15"/>
          <w:w w:val="115"/>
        </w:rPr>
        <w:t xml:space="preserve"> </w:t>
      </w:r>
      <w:r>
        <w:rPr>
          <w:w w:val="115"/>
        </w:rPr>
        <w:t>200.</w:t>
      </w:r>
    </w:p>
    <w:p>
      <w:pPr>
        <w:pStyle w:val="9"/>
        <w:spacing w:before="33"/>
        <w:ind w:left="458"/>
      </w:pPr>
      <w:r>
        <w:rPr>
          <w:w w:val="105"/>
        </w:rPr>
        <w:t xml:space="preserve">Do not allow </w:t>
      </w:r>
      <w:r>
        <w:rPr>
          <w:rFonts w:ascii="Courier New"/>
          <w:w w:val="105"/>
        </w:rPr>
        <w:t xml:space="preserve">YYINITDEPTH </w:t>
      </w:r>
      <w:r>
        <w:rPr>
          <w:w w:val="105"/>
        </w:rPr>
        <w:t xml:space="preserve">to be greater than </w:t>
      </w:r>
      <w:r>
        <w:rPr>
          <w:rFonts w:ascii="Courier New"/>
          <w:w w:val="105"/>
        </w:rPr>
        <w:t>YYMAXDEPTH</w:t>
      </w:r>
      <w:r>
        <w:rPr>
          <w:w w:val="105"/>
        </w:rPr>
        <w:t>.</w:t>
      </w:r>
    </w:p>
    <w:p>
      <w:pPr>
        <w:pStyle w:val="9"/>
        <w:spacing w:before="15" w:line="285" w:lineRule="exact"/>
        <w:ind w:left="458"/>
      </w:pPr>
      <w:r>
        <w:rPr>
          <w:spacing w:val="-7"/>
          <w:w w:val="115"/>
        </w:rPr>
        <w:t xml:space="preserve">You </w:t>
      </w:r>
      <w:r>
        <w:rPr>
          <w:w w:val="115"/>
        </w:rPr>
        <w:t>can generate a deterministic parser containing C</w:t>
      </w:r>
      <w:r>
        <w:rPr>
          <w:rFonts w:ascii="Courier New"/>
          <w:w w:val="115"/>
        </w:rPr>
        <w:t>++</w:t>
      </w:r>
      <w:r>
        <w:rPr>
          <w:rFonts w:ascii="Courier New"/>
          <w:spacing w:val="-51"/>
          <w:w w:val="115"/>
        </w:rPr>
        <w:t xml:space="preserve"> </w:t>
      </w:r>
      <w:r>
        <w:rPr>
          <w:w w:val="115"/>
        </w:rPr>
        <w:t>user code from the default</w:t>
      </w:r>
    </w:p>
    <w:p>
      <w:pPr>
        <w:pStyle w:val="9"/>
        <w:spacing w:before="11" w:line="204" w:lineRule="auto"/>
        <w:ind w:left="160" w:right="857"/>
        <w:jc w:val="both"/>
      </w:pPr>
      <w:r>
        <w:rPr>
          <w:w w:val="115"/>
        </w:rPr>
        <w:t>(C)</w:t>
      </w:r>
      <w:r>
        <w:rPr>
          <w:spacing w:val="-11"/>
          <w:w w:val="115"/>
        </w:rPr>
        <w:t xml:space="preserve"> </w:t>
      </w:r>
      <w:r>
        <w:rPr>
          <w:w w:val="115"/>
        </w:rPr>
        <w:t>skeleton,</w:t>
      </w:r>
      <w:r>
        <w:rPr>
          <w:spacing w:val="-9"/>
          <w:w w:val="115"/>
        </w:rPr>
        <w:t xml:space="preserve"> </w:t>
      </w:r>
      <w:r>
        <w:rPr>
          <w:w w:val="115"/>
        </w:rPr>
        <w:t>as</w:t>
      </w:r>
      <w:r>
        <w:rPr>
          <w:spacing w:val="-11"/>
          <w:w w:val="115"/>
        </w:rPr>
        <w:t xml:space="preserve"> </w:t>
      </w:r>
      <w:r>
        <w:rPr>
          <w:w w:val="115"/>
        </w:rPr>
        <w:t>well</w:t>
      </w:r>
      <w:r>
        <w:rPr>
          <w:spacing w:val="-11"/>
          <w:w w:val="115"/>
        </w:rPr>
        <w:t xml:space="preserve"> </w:t>
      </w:r>
      <w:r>
        <w:rPr>
          <w:w w:val="115"/>
        </w:rPr>
        <w:t>as</w:t>
      </w:r>
      <w:r>
        <w:rPr>
          <w:spacing w:val="-11"/>
          <w:w w:val="115"/>
        </w:rPr>
        <w:t xml:space="preserve"> </w:t>
      </w:r>
      <w:r>
        <w:rPr>
          <w:w w:val="115"/>
        </w:rPr>
        <w:t>from</w:t>
      </w:r>
      <w:r>
        <w:rPr>
          <w:spacing w:val="-11"/>
          <w:w w:val="115"/>
        </w:rPr>
        <w:t xml:space="preserve"> </w:t>
      </w:r>
      <w:r>
        <w:rPr>
          <w:w w:val="115"/>
        </w:rPr>
        <w:t>the</w:t>
      </w:r>
      <w:r>
        <w:rPr>
          <w:spacing w:val="-10"/>
          <w:w w:val="115"/>
        </w:rPr>
        <w:t xml:space="preserve"> </w:t>
      </w:r>
      <w:r>
        <w:rPr>
          <w:w w:val="115"/>
        </w:rPr>
        <w:t>C</w:t>
      </w:r>
      <w:r>
        <w:rPr>
          <w:rFonts w:ascii="Courier New"/>
          <w:w w:val="115"/>
        </w:rPr>
        <w:t>++</w:t>
      </w:r>
      <w:r>
        <w:rPr>
          <w:rFonts w:ascii="Courier New"/>
          <w:spacing w:val="-97"/>
          <w:w w:val="115"/>
        </w:rPr>
        <w:t xml:space="preserve"> </w:t>
      </w:r>
      <w:r>
        <w:rPr>
          <w:w w:val="115"/>
        </w:rPr>
        <w:t>skeleton</w:t>
      </w:r>
      <w:r>
        <w:rPr>
          <w:spacing w:val="-11"/>
          <w:w w:val="115"/>
        </w:rPr>
        <w:t xml:space="preserve"> </w:t>
      </w:r>
      <w:r>
        <w:rPr>
          <w:w w:val="115"/>
        </w:rPr>
        <w:t>(see</w:t>
      </w:r>
      <w:r>
        <w:rPr>
          <w:spacing w:val="-11"/>
          <w:w w:val="115"/>
        </w:rPr>
        <w:t xml:space="preserve"> </w:t>
      </w:r>
      <w:r>
        <w:fldChar w:fldCharType="begin"/>
      </w:r>
      <w:r>
        <w:instrText xml:space="preserve"> HYPERLINK \l "_bookmark199" </w:instrText>
      </w:r>
      <w:r>
        <w:fldChar w:fldCharType="separate"/>
      </w:r>
      <w:r>
        <w:rPr>
          <w:w w:val="115"/>
        </w:rPr>
        <w:t>Section</w:t>
      </w:r>
      <w:r>
        <w:rPr>
          <w:spacing w:val="-11"/>
          <w:w w:val="115"/>
        </w:rPr>
        <w:t xml:space="preserve"> </w:t>
      </w:r>
      <w:r>
        <w:rPr>
          <w:w w:val="115"/>
        </w:rPr>
        <w:t>10.1</w:t>
      </w:r>
      <w:r>
        <w:rPr>
          <w:spacing w:val="-11"/>
          <w:w w:val="115"/>
        </w:rPr>
        <w:t xml:space="preserve"> </w:t>
      </w:r>
      <w:r>
        <w:rPr>
          <w:w w:val="115"/>
        </w:rPr>
        <w:t>[C</w:t>
      </w:r>
      <w:r>
        <w:rPr>
          <w:rFonts w:ascii="Courier New"/>
          <w:w w:val="115"/>
        </w:rPr>
        <w:t>++</w:t>
      </w:r>
      <w:r>
        <w:rPr>
          <w:rFonts w:ascii="Courier New"/>
          <w:spacing w:val="-97"/>
          <w:w w:val="115"/>
        </w:rPr>
        <w:t xml:space="preserve"> </w:t>
      </w:r>
      <w:r>
        <w:rPr>
          <w:w w:val="115"/>
        </w:rPr>
        <w:t>Parsers],</w:t>
      </w:r>
      <w:r>
        <w:rPr>
          <w:spacing w:val="-10"/>
          <w:w w:val="115"/>
        </w:rPr>
        <w:t xml:space="preserve"> </w:t>
      </w:r>
      <w:r>
        <w:rPr>
          <w:w w:val="115"/>
        </w:rPr>
        <w:t>page</w:t>
      </w:r>
      <w:r>
        <w:rPr>
          <w:spacing w:val="-11"/>
          <w:w w:val="115"/>
        </w:rPr>
        <w:t xml:space="preserve"> </w:t>
      </w:r>
      <w:r>
        <w:rPr>
          <w:w w:val="115"/>
        </w:rPr>
        <w:t>157</w:t>
      </w:r>
      <w:r>
        <w:rPr>
          <w:w w:val="115"/>
        </w:rPr>
        <w:fldChar w:fldCharType="end"/>
      </w:r>
      <w:r>
        <w:rPr>
          <w:w w:val="115"/>
        </w:rPr>
        <w:t xml:space="preserve">). </w:t>
      </w:r>
      <w:r>
        <w:rPr>
          <w:spacing w:val="-3"/>
          <w:w w:val="115"/>
        </w:rPr>
        <w:t>However,</w:t>
      </w:r>
      <w:r>
        <w:rPr>
          <w:spacing w:val="-8"/>
          <w:w w:val="115"/>
        </w:rPr>
        <w:t xml:space="preserve"> </w:t>
      </w:r>
      <w:r>
        <w:rPr>
          <w:w w:val="115"/>
        </w:rPr>
        <w:t>if</w:t>
      </w:r>
      <w:r>
        <w:rPr>
          <w:spacing w:val="-8"/>
          <w:w w:val="115"/>
        </w:rPr>
        <w:t xml:space="preserve"> </w:t>
      </w:r>
      <w:r>
        <w:rPr>
          <w:w w:val="115"/>
        </w:rPr>
        <w:t>you</w:t>
      </w:r>
      <w:r>
        <w:rPr>
          <w:spacing w:val="-9"/>
          <w:w w:val="115"/>
        </w:rPr>
        <w:t xml:space="preserve"> </w:t>
      </w:r>
      <w:r>
        <w:rPr>
          <w:w w:val="115"/>
        </w:rPr>
        <w:t>do</w:t>
      </w:r>
      <w:r>
        <w:rPr>
          <w:spacing w:val="-8"/>
          <w:w w:val="115"/>
        </w:rPr>
        <w:t xml:space="preserve"> </w:t>
      </w:r>
      <w:r>
        <w:rPr>
          <w:w w:val="115"/>
        </w:rPr>
        <w:t>use</w:t>
      </w:r>
      <w:r>
        <w:rPr>
          <w:spacing w:val="-8"/>
          <w:w w:val="115"/>
        </w:rPr>
        <w:t xml:space="preserve"> </w:t>
      </w:r>
      <w:r>
        <w:rPr>
          <w:w w:val="115"/>
        </w:rPr>
        <w:t>the</w:t>
      </w:r>
      <w:r>
        <w:rPr>
          <w:spacing w:val="-9"/>
          <w:w w:val="115"/>
        </w:rPr>
        <w:t xml:space="preserve"> </w:t>
      </w:r>
      <w:r>
        <w:rPr>
          <w:w w:val="115"/>
        </w:rPr>
        <w:t>default</w:t>
      </w:r>
      <w:r>
        <w:rPr>
          <w:spacing w:val="-8"/>
          <w:w w:val="115"/>
        </w:rPr>
        <w:t xml:space="preserve"> </w:t>
      </w:r>
      <w:r>
        <w:rPr>
          <w:w w:val="115"/>
        </w:rPr>
        <w:t>skeleton</w:t>
      </w:r>
      <w:r>
        <w:rPr>
          <w:spacing w:val="-8"/>
          <w:w w:val="115"/>
        </w:rPr>
        <w:t xml:space="preserve"> </w:t>
      </w:r>
      <w:r>
        <w:rPr>
          <w:w w:val="115"/>
        </w:rPr>
        <w:t>and</w:t>
      </w:r>
      <w:r>
        <w:rPr>
          <w:spacing w:val="-9"/>
          <w:w w:val="115"/>
        </w:rPr>
        <w:t xml:space="preserve"> </w:t>
      </w:r>
      <w:r>
        <w:rPr>
          <w:spacing w:val="-4"/>
          <w:w w:val="115"/>
        </w:rPr>
        <w:t>want</w:t>
      </w:r>
      <w:r>
        <w:rPr>
          <w:spacing w:val="-8"/>
          <w:w w:val="115"/>
        </w:rPr>
        <w:t xml:space="preserve"> </w:t>
      </w:r>
      <w:r>
        <w:rPr>
          <w:w w:val="115"/>
        </w:rPr>
        <w:t>to</w:t>
      </w:r>
      <w:r>
        <w:rPr>
          <w:spacing w:val="-8"/>
          <w:w w:val="115"/>
        </w:rPr>
        <w:t xml:space="preserve"> </w:t>
      </w:r>
      <w:r>
        <w:rPr>
          <w:w w:val="115"/>
        </w:rPr>
        <w:t>allow</w:t>
      </w:r>
      <w:r>
        <w:rPr>
          <w:spacing w:val="-9"/>
          <w:w w:val="115"/>
        </w:rPr>
        <w:t xml:space="preserve"> </w:t>
      </w:r>
      <w:r>
        <w:rPr>
          <w:w w:val="115"/>
        </w:rPr>
        <w:t>the</w:t>
      </w:r>
      <w:r>
        <w:rPr>
          <w:spacing w:val="-8"/>
          <w:w w:val="115"/>
        </w:rPr>
        <w:t xml:space="preserve"> </w:t>
      </w:r>
      <w:r>
        <w:rPr>
          <w:w w:val="115"/>
        </w:rPr>
        <w:t>parsing</w:t>
      </w:r>
      <w:r>
        <w:rPr>
          <w:spacing w:val="-8"/>
          <w:w w:val="115"/>
        </w:rPr>
        <w:t xml:space="preserve"> </w:t>
      </w:r>
      <w:r>
        <w:rPr>
          <w:w w:val="115"/>
        </w:rPr>
        <w:t>stack</w:t>
      </w:r>
      <w:r>
        <w:rPr>
          <w:spacing w:val="-9"/>
          <w:w w:val="115"/>
        </w:rPr>
        <w:t xml:space="preserve"> </w:t>
      </w:r>
      <w:r>
        <w:rPr>
          <w:w w:val="115"/>
        </w:rPr>
        <w:t>to</w:t>
      </w:r>
      <w:r>
        <w:rPr>
          <w:spacing w:val="-8"/>
          <w:w w:val="115"/>
        </w:rPr>
        <w:t xml:space="preserve"> </w:t>
      </w:r>
      <w:r>
        <w:rPr>
          <w:w w:val="115"/>
        </w:rPr>
        <w:t>grow,</w:t>
      </w:r>
      <w:r>
        <w:rPr>
          <w:spacing w:val="-7"/>
          <w:w w:val="115"/>
        </w:rPr>
        <w:t xml:space="preserve"> </w:t>
      </w:r>
      <w:r>
        <w:rPr>
          <w:spacing w:val="3"/>
          <w:w w:val="115"/>
        </w:rPr>
        <w:t xml:space="preserve">be </w:t>
      </w:r>
      <w:r>
        <w:rPr>
          <w:w w:val="115"/>
        </w:rPr>
        <w:t>careful</w:t>
      </w:r>
      <w:r>
        <w:rPr>
          <w:spacing w:val="-18"/>
          <w:w w:val="115"/>
        </w:rPr>
        <w:t xml:space="preserve"> </w:t>
      </w:r>
      <w:r>
        <w:rPr>
          <w:w w:val="115"/>
        </w:rPr>
        <w:t>not</w:t>
      </w:r>
      <w:r>
        <w:rPr>
          <w:spacing w:val="-17"/>
          <w:w w:val="115"/>
        </w:rPr>
        <w:t xml:space="preserve"> </w:t>
      </w:r>
      <w:r>
        <w:rPr>
          <w:w w:val="115"/>
        </w:rPr>
        <w:t>to</w:t>
      </w:r>
      <w:r>
        <w:rPr>
          <w:spacing w:val="-17"/>
          <w:w w:val="115"/>
        </w:rPr>
        <w:t xml:space="preserve"> </w:t>
      </w:r>
      <w:r>
        <w:rPr>
          <w:w w:val="115"/>
        </w:rPr>
        <w:t>use</w:t>
      </w:r>
      <w:r>
        <w:rPr>
          <w:spacing w:val="-17"/>
          <w:w w:val="115"/>
        </w:rPr>
        <w:t xml:space="preserve"> </w:t>
      </w:r>
      <w:r>
        <w:rPr>
          <w:w w:val="115"/>
        </w:rPr>
        <w:t>semantic</w:t>
      </w:r>
      <w:r>
        <w:rPr>
          <w:spacing w:val="-17"/>
          <w:w w:val="115"/>
        </w:rPr>
        <w:t xml:space="preserve"> </w:t>
      </w:r>
      <w:r>
        <w:rPr>
          <w:w w:val="115"/>
        </w:rPr>
        <w:t>types</w:t>
      </w:r>
      <w:r>
        <w:rPr>
          <w:spacing w:val="-18"/>
          <w:w w:val="115"/>
        </w:rPr>
        <w:t xml:space="preserve"> </w:t>
      </w:r>
      <w:r>
        <w:rPr>
          <w:w w:val="115"/>
        </w:rPr>
        <w:t>or</w:t>
      </w:r>
      <w:r>
        <w:rPr>
          <w:spacing w:val="-17"/>
          <w:w w:val="115"/>
        </w:rPr>
        <w:t xml:space="preserve"> </w:t>
      </w:r>
      <w:r>
        <w:rPr>
          <w:w w:val="115"/>
        </w:rPr>
        <w:t>location</w:t>
      </w:r>
      <w:r>
        <w:rPr>
          <w:spacing w:val="-17"/>
          <w:w w:val="115"/>
        </w:rPr>
        <w:t xml:space="preserve"> </w:t>
      </w:r>
      <w:r>
        <w:rPr>
          <w:w w:val="115"/>
        </w:rPr>
        <w:t>types</w:t>
      </w:r>
      <w:r>
        <w:rPr>
          <w:spacing w:val="-17"/>
          <w:w w:val="115"/>
        </w:rPr>
        <w:t xml:space="preserve"> </w:t>
      </w:r>
      <w:r>
        <w:rPr>
          <w:w w:val="115"/>
        </w:rPr>
        <w:t>that</w:t>
      </w:r>
      <w:r>
        <w:rPr>
          <w:spacing w:val="-17"/>
          <w:w w:val="115"/>
        </w:rPr>
        <w:t xml:space="preserve"> </w:t>
      </w:r>
      <w:r>
        <w:rPr>
          <w:w w:val="115"/>
        </w:rPr>
        <w:t>require</w:t>
      </w:r>
      <w:r>
        <w:rPr>
          <w:spacing w:val="-17"/>
          <w:w w:val="115"/>
        </w:rPr>
        <w:t xml:space="preserve"> </w:t>
      </w:r>
      <w:r>
        <w:rPr>
          <w:w w:val="115"/>
        </w:rPr>
        <w:t>non-trivial</w:t>
      </w:r>
      <w:r>
        <w:rPr>
          <w:spacing w:val="-18"/>
          <w:w w:val="115"/>
        </w:rPr>
        <w:t xml:space="preserve"> </w:t>
      </w:r>
      <w:r>
        <w:rPr>
          <w:w w:val="115"/>
        </w:rPr>
        <w:t>copy</w:t>
      </w:r>
      <w:r>
        <w:rPr>
          <w:spacing w:val="-17"/>
          <w:w w:val="115"/>
        </w:rPr>
        <w:t xml:space="preserve"> </w:t>
      </w:r>
      <w:r>
        <w:rPr>
          <w:w w:val="115"/>
        </w:rPr>
        <w:t>constructors. The C skeleton bypasses these constructors when copying data to new, larger</w:t>
      </w:r>
      <w:r>
        <w:rPr>
          <w:spacing w:val="10"/>
          <w:w w:val="115"/>
        </w:rPr>
        <w:t xml:space="preserve"> </w:t>
      </w:r>
      <w:r>
        <w:rPr>
          <w:w w:val="115"/>
        </w:rPr>
        <w:t>stacks.</w:t>
      </w:r>
    </w:p>
    <w:p>
      <w:pPr>
        <w:spacing w:after="0" w:line="204" w:lineRule="auto"/>
        <w:jc w:val="both"/>
        <w:sectPr>
          <w:headerReference r:id="rId129" w:type="default"/>
          <w:pgSz w:w="12240" w:h="15840"/>
          <w:pgMar w:top="1320" w:right="940" w:bottom="280" w:left="1640" w:header="997" w:footer="0" w:gutter="0"/>
        </w:sectPr>
      </w:pPr>
    </w:p>
    <w:p>
      <w:pPr>
        <w:pStyle w:val="9"/>
        <w:spacing w:before="4"/>
        <w:rPr>
          <w:rFonts w:ascii="Times New Roman"/>
          <w:sz w:val="17"/>
        </w:rPr>
      </w:pPr>
    </w:p>
    <w:p>
      <w:pPr>
        <w:spacing w:after="0"/>
        <w:rPr>
          <w:rFonts w:ascii="Times New Roman"/>
          <w:sz w:val="17"/>
        </w:rPr>
        <w:sectPr>
          <w:headerReference r:id="rId130" w:type="default"/>
          <w:pgSz w:w="12240" w:h="15840"/>
          <w:pgMar w:top="1500" w:right="940" w:bottom="280" w:left="1640" w:header="0" w:footer="0" w:gutter="0"/>
        </w:sectPr>
      </w:pPr>
    </w:p>
    <w:p>
      <w:pPr>
        <w:pStyle w:val="9"/>
        <w:rPr>
          <w:rFonts w:ascii="Times New Roman"/>
          <w:sz w:val="20"/>
        </w:rPr>
      </w:pPr>
    </w:p>
    <w:p>
      <w:pPr>
        <w:pStyle w:val="9"/>
        <w:spacing w:before="5"/>
        <w:rPr>
          <w:rFonts w:ascii="Times New Roman"/>
          <w:sz w:val="20"/>
        </w:rPr>
      </w:pPr>
    </w:p>
    <w:p>
      <w:pPr>
        <w:pStyle w:val="2"/>
        <w:numPr>
          <w:ilvl w:val="0"/>
          <w:numId w:val="23"/>
        </w:numPr>
        <w:tabs>
          <w:tab w:val="left" w:pos="548"/>
        </w:tabs>
        <w:spacing w:before="46" w:after="0" w:line="240" w:lineRule="auto"/>
        <w:ind w:left="547" w:right="0" w:hanging="387"/>
        <w:jc w:val="left"/>
      </w:pPr>
      <w:bookmarkStart w:id="419" w:name="_bookmark170"/>
      <w:bookmarkEnd w:id="419"/>
      <w:bookmarkStart w:id="420" w:name="Error Recovery"/>
      <w:bookmarkEnd w:id="420"/>
      <w:bookmarkStart w:id="421" w:name="_bookmark170"/>
      <w:bookmarkEnd w:id="421"/>
      <w:r>
        <w:t>Error</w:t>
      </w:r>
      <w:r>
        <w:rPr>
          <w:spacing w:val="39"/>
        </w:rPr>
        <w:t xml:space="preserve"> </w:t>
      </w:r>
      <w:r>
        <w:rPr>
          <w:spacing w:val="-3"/>
        </w:rPr>
        <w:t>Recovery</w:t>
      </w:r>
    </w:p>
    <w:p>
      <w:pPr>
        <w:pStyle w:val="9"/>
        <w:rPr>
          <w:rFonts w:ascii="Georgia"/>
          <w:b/>
          <w:sz w:val="37"/>
        </w:rPr>
      </w:pPr>
    </w:p>
    <w:p>
      <w:pPr>
        <w:pStyle w:val="9"/>
        <w:spacing w:line="204" w:lineRule="auto"/>
        <w:ind w:left="160" w:right="857"/>
        <w:jc w:val="both"/>
      </w:pPr>
      <w:r>
        <w:rPr>
          <w:w w:val="115"/>
        </w:rPr>
        <w:t xml:space="preserve">It is not usually acceptable to </w:t>
      </w:r>
      <w:r>
        <w:rPr>
          <w:spacing w:val="-3"/>
          <w:w w:val="115"/>
        </w:rPr>
        <w:t xml:space="preserve">have </w:t>
      </w:r>
      <w:r>
        <w:rPr>
          <w:w w:val="115"/>
        </w:rPr>
        <w:t xml:space="preserve">a program terminate on a syntax error. </w:t>
      </w:r>
      <w:r>
        <w:rPr>
          <w:spacing w:val="-6"/>
          <w:w w:val="115"/>
        </w:rPr>
        <w:t xml:space="preserve">For </w:t>
      </w:r>
      <w:r>
        <w:rPr>
          <w:w w:val="115"/>
        </w:rPr>
        <w:t>example, a compiler</w:t>
      </w:r>
      <w:r>
        <w:rPr>
          <w:spacing w:val="-15"/>
          <w:w w:val="115"/>
        </w:rPr>
        <w:t xml:space="preserve"> </w:t>
      </w:r>
      <w:r>
        <w:rPr>
          <w:w w:val="115"/>
        </w:rPr>
        <w:t>should</w:t>
      </w:r>
      <w:r>
        <w:rPr>
          <w:spacing w:val="-14"/>
          <w:w w:val="115"/>
        </w:rPr>
        <w:t xml:space="preserve"> </w:t>
      </w:r>
      <w:r>
        <w:rPr>
          <w:w w:val="115"/>
        </w:rPr>
        <w:t>recover</w:t>
      </w:r>
      <w:r>
        <w:rPr>
          <w:spacing w:val="-14"/>
          <w:w w:val="115"/>
        </w:rPr>
        <w:t xml:space="preserve"> </w:t>
      </w:r>
      <w:r>
        <w:rPr>
          <w:w w:val="115"/>
        </w:rPr>
        <w:t>sufficiently</w:t>
      </w:r>
      <w:r>
        <w:rPr>
          <w:spacing w:val="-14"/>
          <w:w w:val="115"/>
        </w:rPr>
        <w:t xml:space="preserve"> </w:t>
      </w:r>
      <w:r>
        <w:rPr>
          <w:w w:val="115"/>
        </w:rPr>
        <w:t>to</w:t>
      </w:r>
      <w:r>
        <w:rPr>
          <w:spacing w:val="-14"/>
          <w:w w:val="115"/>
        </w:rPr>
        <w:t xml:space="preserve"> </w:t>
      </w:r>
      <w:r>
        <w:rPr>
          <w:w w:val="115"/>
        </w:rPr>
        <w:t>parse</w:t>
      </w:r>
      <w:r>
        <w:rPr>
          <w:spacing w:val="-14"/>
          <w:w w:val="115"/>
        </w:rPr>
        <w:t xml:space="preserve"> </w:t>
      </w:r>
      <w:r>
        <w:rPr>
          <w:w w:val="115"/>
        </w:rPr>
        <w:t>the</w:t>
      </w:r>
      <w:r>
        <w:rPr>
          <w:spacing w:val="-14"/>
          <w:w w:val="115"/>
        </w:rPr>
        <w:t xml:space="preserve"> </w:t>
      </w:r>
      <w:r>
        <w:rPr>
          <w:w w:val="115"/>
        </w:rPr>
        <w:t>rest</w:t>
      </w:r>
      <w:r>
        <w:rPr>
          <w:spacing w:val="-14"/>
          <w:w w:val="115"/>
        </w:rPr>
        <w:t xml:space="preserve"> </w:t>
      </w:r>
      <w:r>
        <w:rPr>
          <w:w w:val="115"/>
        </w:rPr>
        <w:t>of</w:t>
      </w:r>
      <w:r>
        <w:rPr>
          <w:spacing w:val="-14"/>
          <w:w w:val="115"/>
        </w:rPr>
        <w:t xml:space="preserve"> </w:t>
      </w:r>
      <w:r>
        <w:rPr>
          <w:w w:val="115"/>
        </w:rPr>
        <w:t>the</w:t>
      </w:r>
      <w:r>
        <w:rPr>
          <w:spacing w:val="-14"/>
          <w:w w:val="115"/>
        </w:rPr>
        <w:t xml:space="preserve"> </w:t>
      </w:r>
      <w:r>
        <w:rPr>
          <w:w w:val="115"/>
        </w:rPr>
        <w:t>input</w:t>
      </w:r>
      <w:r>
        <w:rPr>
          <w:spacing w:val="-14"/>
          <w:w w:val="115"/>
        </w:rPr>
        <w:t xml:space="preserve"> </w:t>
      </w:r>
      <w:r>
        <w:rPr>
          <w:w w:val="115"/>
        </w:rPr>
        <w:t>file</w:t>
      </w:r>
      <w:r>
        <w:rPr>
          <w:spacing w:val="-14"/>
          <w:w w:val="115"/>
        </w:rPr>
        <w:t xml:space="preserve"> </w:t>
      </w:r>
      <w:r>
        <w:rPr>
          <w:w w:val="115"/>
        </w:rPr>
        <w:t>and</w:t>
      </w:r>
      <w:r>
        <w:rPr>
          <w:spacing w:val="-14"/>
          <w:w w:val="115"/>
        </w:rPr>
        <w:t xml:space="preserve"> </w:t>
      </w:r>
      <w:r>
        <w:rPr>
          <w:spacing w:val="-3"/>
          <w:w w:val="115"/>
        </w:rPr>
        <w:t>check</w:t>
      </w:r>
      <w:r>
        <w:rPr>
          <w:spacing w:val="-14"/>
          <w:w w:val="115"/>
        </w:rPr>
        <w:t xml:space="preserve"> </w:t>
      </w:r>
      <w:r>
        <w:rPr>
          <w:w w:val="115"/>
        </w:rPr>
        <w:t>it</w:t>
      </w:r>
      <w:r>
        <w:rPr>
          <w:spacing w:val="-14"/>
          <w:w w:val="115"/>
        </w:rPr>
        <w:t xml:space="preserve"> </w:t>
      </w:r>
      <w:r>
        <w:rPr>
          <w:w w:val="115"/>
        </w:rPr>
        <w:t>for</w:t>
      </w:r>
      <w:r>
        <w:rPr>
          <w:spacing w:val="-14"/>
          <w:w w:val="115"/>
        </w:rPr>
        <w:t xml:space="preserve"> </w:t>
      </w:r>
      <w:r>
        <w:rPr>
          <w:w w:val="115"/>
        </w:rPr>
        <w:t>errors; a calculator should accept another</w:t>
      </w:r>
      <w:r>
        <w:rPr>
          <w:spacing w:val="28"/>
          <w:w w:val="115"/>
        </w:rPr>
        <w:t xml:space="preserve"> </w:t>
      </w:r>
      <w:r>
        <w:rPr>
          <w:w w:val="115"/>
        </w:rPr>
        <w:t>expression.</w:t>
      </w:r>
    </w:p>
    <w:p>
      <w:pPr>
        <w:pStyle w:val="9"/>
        <w:spacing w:before="104" w:line="204" w:lineRule="auto"/>
        <w:ind w:left="159" w:right="856" w:firstLine="298"/>
        <w:jc w:val="both"/>
      </w:pPr>
      <w:r>
        <w:rPr>
          <w:w w:val="115"/>
        </w:rPr>
        <w:t>In</w:t>
      </w:r>
      <w:r>
        <w:rPr>
          <w:spacing w:val="-15"/>
          <w:w w:val="115"/>
        </w:rPr>
        <w:t xml:space="preserve"> </w:t>
      </w:r>
      <w:r>
        <w:rPr>
          <w:w w:val="115"/>
        </w:rPr>
        <w:t>a</w:t>
      </w:r>
      <w:r>
        <w:rPr>
          <w:spacing w:val="-14"/>
          <w:w w:val="115"/>
        </w:rPr>
        <w:t xml:space="preserve"> </w:t>
      </w:r>
      <w:r>
        <w:rPr>
          <w:w w:val="115"/>
        </w:rPr>
        <w:t>simple</w:t>
      </w:r>
      <w:r>
        <w:rPr>
          <w:spacing w:val="-14"/>
          <w:w w:val="115"/>
        </w:rPr>
        <w:t xml:space="preserve"> </w:t>
      </w:r>
      <w:r>
        <w:rPr>
          <w:w w:val="115"/>
        </w:rPr>
        <w:t>interactive</w:t>
      </w:r>
      <w:r>
        <w:rPr>
          <w:spacing w:val="-14"/>
          <w:w w:val="115"/>
        </w:rPr>
        <w:t xml:space="preserve"> </w:t>
      </w:r>
      <w:r>
        <w:rPr>
          <w:w w:val="115"/>
        </w:rPr>
        <w:t>command</w:t>
      </w:r>
      <w:r>
        <w:rPr>
          <w:spacing w:val="-14"/>
          <w:w w:val="115"/>
        </w:rPr>
        <w:t xml:space="preserve"> </w:t>
      </w:r>
      <w:r>
        <w:rPr>
          <w:w w:val="115"/>
        </w:rPr>
        <w:t>parser</w:t>
      </w:r>
      <w:r>
        <w:rPr>
          <w:spacing w:val="-14"/>
          <w:w w:val="115"/>
        </w:rPr>
        <w:t xml:space="preserve"> </w:t>
      </w:r>
      <w:r>
        <w:rPr>
          <w:w w:val="115"/>
        </w:rPr>
        <w:t>where</w:t>
      </w:r>
      <w:r>
        <w:rPr>
          <w:spacing w:val="-14"/>
          <w:w w:val="115"/>
        </w:rPr>
        <w:t xml:space="preserve"> </w:t>
      </w:r>
      <w:r>
        <w:rPr>
          <w:w w:val="115"/>
        </w:rPr>
        <w:t>each</w:t>
      </w:r>
      <w:r>
        <w:rPr>
          <w:spacing w:val="-15"/>
          <w:w w:val="115"/>
        </w:rPr>
        <w:t xml:space="preserve"> </w:t>
      </w:r>
      <w:r>
        <w:rPr>
          <w:w w:val="115"/>
        </w:rPr>
        <w:t>input</w:t>
      </w:r>
      <w:r>
        <w:rPr>
          <w:spacing w:val="-13"/>
          <w:w w:val="115"/>
        </w:rPr>
        <w:t xml:space="preserve"> </w:t>
      </w:r>
      <w:r>
        <w:rPr>
          <w:w w:val="115"/>
        </w:rPr>
        <w:t>is</w:t>
      </w:r>
      <w:r>
        <w:rPr>
          <w:spacing w:val="-14"/>
          <w:w w:val="115"/>
        </w:rPr>
        <w:t xml:space="preserve"> </w:t>
      </w:r>
      <w:r>
        <w:rPr>
          <w:w w:val="115"/>
        </w:rPr>
        <w:t>one</w:t>
      </w:r>
      <w:r>
        <w:rPr>
          <w:spacing w:val="-15"/>
          <w:w w:val="115"/>
        </w:rPr>
        <w:t xml:space="preserve"> </w:t>
      </w:r>
      <w:r>
        <w:rPr>
          <w:w w:val="115"/>
        </w:rPr>
        <w:t>line,</w:t>
      </w:r>
      <w:r>
        <w:rPr>
          <w:spacing w:val="-11"/>
          <w:w w:val="115"/>
        </w:rPr>
        <w:t xml:space="preserve"> </w:t>
      </w:r>
      <w:r>
        <w:rPr>
          <w:w w:val="115"/>
        </w:rPr>
        <w:t>it</w:t>
      </w:r>
      <w:r>
        <w:rPr>
          <w:spacing w:val="-15"/>
          <w:w w:val="115"/>
        </w:rPr>
        <w:t xml:space="preserve"> </w:t>
      </w:r>
      <w:r>
        <w:rPr>
          <w:w w:val="115"/>
        </w:rPr>
        <w:t>may</w:t>
      </w:r>
      <w:r>
        <w:rPr>
          <w:spacing w:val="-14"/>
          <w:w w:val="115"/>
        </w:rPr>
        <w:t xml:space="preserve"> </w:t>
      </w:r>
      <w:r>
        <w:rPr>
          <w:spacing w:val="3"/>
          <w:w w:val="115"/>
        </w:rPr>
        <w:t>be</w:t>
      </w:r>
      <w:r>
        <w:rPr>
          <w:spacing w:val="-14"/>
          <w:w w:val="115"/>
        </w:rPr>
        <w:t xml:space="preserve"> </w:t>
      </w:r>
      <w:r>
        <w:rPr>
          <w:w w:val="115"/>
        </w:rPr>
        <w:t xml:space="preserve">sufficient to allow </w:t>
      </w:r>
      <w:r>
        <w:rPr>
          <w:rFonts w:ascii="Courier New"/>
          <w:w w:val="105"/>
        </w:rPr>
        <w:t>yyparse</w:t>
      </w:r>
      <w:r>
        <w:rPr>
          <w:rFonts w:ascii="Courier New"/>
          <w:spacing w:val="-58"/>
          <w:w w:val="105"/>
        </w:rPr>
        <w:t xml:space="preserve"> </w:t>
      </w:r>
      <w:r>
        <w:rPr>
          <w:w w:val="115"/>
        </w:rPr>
        <w:t xml:space="preserve">to return 1 on error and </w:t>
      </w:r>
      <w:r>
        <w:rPr>
          <w:spacing w:val="-3"/>
          <w:w w:val="115"/>
        </w:rPr>
        <w:t xml:space="preserve">have </w:t>
      </w:r>
      <w:r>
        <w:rPr>
          <w:w w:val="115"/>
        </w:rPr>
        <w:t xml:space="preserve">the caller ignore the rest of the input line when that happens (and then call </w:t>
      </w:r>
      <w:r>
        <w:rPr>
          <w:rFonts w:ascii="Courier New"/>
          <w:w w:val="105"/>
        </w:rPr>
        <w:t xml:space="preserve">yyparse </w:t>
      </w:r>
      <w:r>
        <w:rPr>
          <w:w w:val="115"/>
        </w:rPr>
        <w:t>again). But this is inadequate for a compiler, because it forgets all the syntactic context leading up to the error. A syntax error deep within</w:t>
      </w:r>
      <w:r>
        <w:rPr>
          <w:spacing w:val="-7"/>
          <w:w w:val="115"/>
        </w:rPr>
        <w:t xml:space="preserve"> </w:t>
      </w:r>
      <w:r>
        <w:rPr>
          <w:w w:val="115"/>
        </w:rPr>
        <w:t>a</w:t>
      </w:r>
      <w:r>
        <w:rPr>
          <w:spacing w:val="-6"/>
          <w:w w:val="115"/>
        </w:rPr>
        <w:t xml:space="preserve"> </w:t>
      </w:r>
      <w:r>
        <w:rPr>
          <w:w w:val="115"/>
        </w:rPr>
        <w:t>function</w:t>
      </w:r>
      <w:r>
        <w:rPr>
          <w:spacing w:val="-6"/>
          <w:w w:val="115"/>
        </w:rPr>
        <w:t xml:space="preserve"> </w:t>
      </w:r>
      <w:r>
        <w:rPr>
          <w:w w:val="115"/>
        </w:rPr>
        <w:t>in</w:t>
      </w:r>
      <w:r>
        <w:rPr>
          <w:spacing w:val="-7"/>
          <w:w w:val="115"/>
        </w:rPr>
        <w:t xml:space="preserve"> </w:t>
      </w:r>
      <w:r>
        <w:rPr>
          <w:w w:val="115"/>
        </w:rPr>
        <w:t>the</w:t>
      </w:r>
      <w:r>
        <w:rPr>
          <w:spacing w:val="-6"/>
          <w:w w:val="115"/>
        </w:rPr>
        <w:t xml:space="preserve"> </w:t>
      </w:r>
      <w:r>
        <w:rPr>
          <w:w w:val="115"/>
        </w:rPr>
        <w:t>compiler</w:t>
      </w:r>
      <w:r>
        <w:rPr>
          <w:spacing w:val="-6"/>
          <w:w w:val="115"/>
        </w:rPr>
        <w:t xml:space="preserve"> </w:t>
      </w:r>
      <w:r>
        <w:rPr>
          <w:w w:val="115"/>
        </w:rPr>
        <w:t>input</w:t>
      </w:r>
      <w:r>
        <w:rPr>
          <w:spacing w:val="-7"/>
          <w:w w:val="115"/>
        </w:rPr>
        <w:t xml:space="preserve"> </w:t>
      </w:r>
      <w:r>
        <w:rPr>
          <w:w w:val="115"/>
        </w:rPr>
        <w:t>should</w:t>
      </w:r>
      <w:r>
        <w:rPr>
          <w:spacing w:val="-6"/>
          <w:w w:val="115"/>
        </w:rPr>
        <w:t xml:space="preserve"> </w:t>
      </w:r>
      <w:r>
        <w:rPr>
          <w:w w:val="115"/>
        </w:rPr>
        <w:t>not</w:t>
      </w:r>
      <w:r>
        <w:rPr>
          <w:spacing w:val="-6"/>
          <w:w w:val="115"/>
        </w:rPr>
        <w:t xml:space="preserve"> </w:t>
      </w:r>
      <w:r>
        <w:rPr>
          <w:w w:val="115"/>
        </w:rPr>
        <w:t>cause</w:t>
      </w:r>
      <w:r>
        <w:rPr>
          <w:spacing w:val="-7"/>
          <w:w w:val="115"/>
        </w:rPr>
        <w:t xml:space="preserve"> </w:t>
      </w:r>
      <w:r>
        <w:rPr>
          <w:w w:val="115"/>
        </w:rPr>
        <w:t>the</w:t>
      </w:r>
      <w:r>
        <w:rPr>
          <w:spacing w:val="-6"/>
          <w:w w:val="115"/>
        </w:rPr>
        <w:t xml:space="preserve"> </w:t>
      </w:r>
      <w:r>
        <w:rPr>
          <w:w w:val="115"/>
        </w:rPr>
        <w:t>compiler</w:t>
      </w:r>
      <w:r>
        <w:rPr>
          <w:spacing w:val="-6"/>
          <w:w w:val="115"/>
        </w:rPr>
        <w:t xml:space="preserve"> </w:t>
      </w:r>
      <w:r>
        <w:rPr>
          <w:w w:val="115"/>
        </w:rPr>
        <w:t>to</w:t>
      </w:r>
      <w:r>
        <w:rPr>
          <w:spacing w:val="-7"/>
          <w:w w:val="115"/>
        </w:rPr>
        <w:t xml:space="preserve"> </w:t>
      </w:r>
      <w:r>
        <w:rPr>
          <w:w w:val="115"/>
        </w:rPr>
        <w:t>treat</w:t>
      </w:r>
      <w:r>
        <w:rPr>
          <w:spacing w:val="-6"/>
          <w:w w:val="115"/>
        </w:rPr>
        <w:t xml:space="preserve"> </w:t>
      </w:r>
      <w:r>
        <w:rPr>
          <w:w w:val="115"/>
        </w:rPr>
        <w:t>the</w:t>
      </w:r>
      <w:r>
        <w:rPr>
          <w:spacing w:val="-6"/>
          <w:w w:val="115"/>
        </w:rPr>
        <w:t xml:space="preserve"> </w:t>
      </w:r>
      <w:r>
        <w:rPr>
          <w:w w:val="115"/>
        </w:rPr>
        <w:t>following line like the beginning of a source</w:t>
      </w:r>
      <w:r>
        <w:rPr>
          <w:spacing w:val="32"/>
          <w:w w:val="115"/>
        </w:rPr>
        <w:t xml:space="preserve"> </w:t>
      </w:r>
      <w:r>
        <w:rPr>
          <w:w w:val="115"/>
        </w:rPr>
        <w:t>file.</w:t>
      </w:r>
    </w:p>
    <w:p>
      <w:pPr>
        <w:pStyle w:val="9"/>
        <w:spacing w:before="109" w:line="204" w:lineRule="auto"/>
        <w:ind w:left="160" w:right="856" w:firstLine="298"/>
        <w:jc w:val="both"/>
      </w:pPr>
      <w:r>
        <w:rPr>
          <w:spacing w:val="-7"/>
          <w:w w:val="110"/>
        </w:rPr>
        <w:t xml:space="preserve">You </w:t>
      </w:r>
      <w:r>
        <w:rPr>
          <w:w w:val="110"/>
        </w:rPr>
        <w:t xml:space="preserve">can define how to recover from a syntax error </w:t>
      </w:r>
      <w:r>
        <w:rPr>
          <w:spacing w:val="-3"/>
          <w:w w:val="110"/>
        </w:rPr>
        <w:t xml:space="preserve">by </w:t>
      </w:r>
      <w:r>
        <w:rPr>
          <w:w w:val="110"/>
        </w:rPr>
        <w:t xml:space="preserve">writing rules to recognize the special token </w:t>
      </w:r>
      <w:r>
        <w:rPr>
          <w:rFonts w:ascii="Courier New"/>
          <w:w w:val="110"/>
        </w:rPr>
        <w:t>error</w:t>
      </w:r>
      <w:r>
        <w:rPr>
          <w:w w:val="110"/>
        </w:rPr>
        <w:t xml:space="preserve">. This is a terminal symbol that is </w:t>
      </w:r>
      <w:r>
        <w:rPr>
          <w:spacing w:val="-3"/>
          <w:w w:val="110"/>
        </w:rPr>
        <w:t xml:space="preserve">always </w:t>
      </w:r>
      <w:r>
        <w:rPr>
          <w:w w:val="110"/>
        </w:rPr>
        <w:t xml:space="preserve">defined (you need not declare it) and reserved for error handling.  The Bison parser generates an </w:t>
      </w:r>
      <w:r>
        <w:rPr>
          <w:rFonts w:ascii="Courier New"/>
          <w:w w:val="110"/>
        </w:rPr>
        <w:t xml:space="preserve">error </w:t>
      </w:r>
      <w:r>
        <w:rPr>
          <w:w w:val="110"/>
        </w:rPr>
        <w:t xml:space="preserve">token whenever  a syntax error happens; if you </w:t>
      </w:r>
      <w:r>
        <w:rPr>
          <w:spacing w:val="-3"/>
          <w:w w:val="110"/>
        </w:rPr>
        <w:t xml:space="preserve">have </w:t>
      </w:r>
      <w:r>
        <w:rPr>
          <w:w w:val="110"/>
        </w:rPr>
        <w:t>provided a rule to recognize this token in the current context, the parse can</w:t>
      </w:r>
      <w:r>
        <w:rPr>
          <w:spacing w:val="42"/>
          <w:w w:val="110"/>
        </w:rPr>
        <w:t xml:space="preserve"> </w:t>
      </w:r>
      <w:r>
        <w:rPr>
          <w:w w:val="110"/>
        </w:rPr>
        <w:t>continue.</w:t>
      </w:r>
    </w:p>
    <w:p>
      <w:pPr>
        <w:pStyle w:val="9"/>
        <w:spacing w:before="74"/>
        <w:ind w:left="458"/>
      </w:pPr>
      <w:r>
        <w:rPr>
          <w:w w:val="115"/>
        </w:rPr>
        <w:t>For example:</w:t>
      </w:r>
    </w:p>
    <w:p>
      <w:pPr>
        <w:pStyle w:val="9"/>
        <w:spacing w:before="91"/>
        <w:ind w:left="736"/>
        <w:rPr>
          <w:rFonts w:ascii="Courier New"/>
        </w:rPr>
      </w:pPr>
      <w:r>
        <w:rPr>
          <w:rFonts w:ascii="Courier New"/>
          <w:w w:val="95"/>
        </w:rPr>
        <w:t>stmts:</w:t>
      </w:r>
    </w:p>
    <w:p>
      <w:pPr>
        <w:pStyle w:val="9"/>
        <w:spacing w:before="14"/>
        <w:ind w:left="975"/>
        <w:rPr>
          <w:rFonts w:ascii="Courier New"/>
        </w:rPr>
      </w:pPr>
      <w:r>
        <w:rPr>
          <w:position w:val="-1"/>
        </w:rPr>
        <w:drawing>
          <wp:inline distT="0" distB="0" distL="0" distR="0">
            <wp:extent cx="63500" cy="111125"/>
            <wp:effectExtent l="0" t="0" r="0" b="0"/>
            <wp:docPr id="12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empty</w:t>
      </w:r>
    </w:p>
    <w:p>
      <w:pPr>
        <w:pStyle w:val="9"/>
        <w:spacing w:before="14"/>
        <w:ind w:left="735"/>
        <w:rPr>
          <w:rFonts w:ascii="Courier New" w:hAnsi="Courier New"/>
        </w:rPr>
      </w:pPr>
      <w:r>
        <w:rPr>
          <w:rFonts w:ascii="Courier New" w:hAnsi="Courier New"/>
          <w:w w:val="95"/>
        </w:rPr>
        <w:t>| stmts ’\n’</w:t>
      </w:r>
    </w:p>
    <w:p>
      <w:pPr>
        <w:pStyle w:val="9"/>
        <w:spacing w:before="14"/>
        <w:ind w:left="735"/>
        <w:rPr>
          <w:rFonts w:ascii="Courier New" w:hAnsi="Courier New"/>
        </w:rPr>
      </w:pPr>
      <w:r>
        <w:rPr>
          <w:rFonts w:ascii="Courier New" w:hAnsi="Courier New"/>
          <w:w w:val="95"/>
        </w:rPr>
        <w:t>| stmts exp ’\n’</w:t>
      </w:r>
    </w:p>
    <w:p>
      <w:pPr>
        <w:pStyle w:val="9"/>
        <w:spacing w:before="14"/>
        <w:ind w:left="735"/>
        <w:rPr>
          <w:rFonts w:ascii="Courier New" w:hAnsi="Courier New"/>
        </w:rPr>
      </w:pPr>
      <w:r>
        <w:rPr>
          <w:rFonts w:ascii="Courier New" w:hAnsi="Courier New"/>
          <w:w w:val="95"/>
        </w:rPr>
        <w:t>| stmts error ’\n’</w:t>
      </w:r>
    </w:p>
    <w:p>
      <w:pPr>
        <w:pStyle w:val="9"/>
        <w:spacing w:before="109" w:line="204" w:lineRule="auto"/>
        <w:ind w:left="159" w:right="858" w:firstLine="298"/>
        <w:jc w:val="both"/>
      </w:pPr>
      <w:r>
        <w:rPr>
          <w:w w:val="110"/>
        </w:rPr>
        <w:t xml:space="preserve">The fourth rule in this example says that an error followed by a newline makes a valid addition to any </w:t>
      </w:r>
      <w:r>
        <w:rPr>
          <w:rFonts w:ascii="Courier New"/>
          <w:w w:val="110"/>
        </w:rPr>
        <w:t>stmts</w:t>
      </w:r>
      <w:r>
        <w:rPr>
          <w:w w:val="110"/>
        </w:rPr>
        <w:t>.</w:t>
      </w:r>
    </w:p>
    <w:p>
      <w:pPr>
        <w:pStyle w:val="9"/>
        <w:spacing w:before="103" w:line="204" w:lineRule="auto"/>
        <w:ind w:left="159" w:right="857" w:firstLine="298"/>
        <w:jc w:val="both"/>
      </w:pPr>
      <w:r>
        <w:rPr>
          <w:w w:val="110"/>
        </w:rPr>
        <w:t xml:space="preserve">What happens if a syntax error occurs in the middle of an </w:t>
      </w:r>
      <w:r>
        <w:rPr>
          <w:rFonts w:ascii="Courier New"/>
          <w:w w:val="110"/>
        </w:rPr>
        <w:t>exp</w:t>
      </w:r>
      <w:r>
        <w:rPr>
          <w:w w:val="110"/>
        </w:rPr>
        <w:t xml:space="preserve">? The error recovery rule, interpreted </w:t>
      </w:r>
      <w:r>
        <w:rPr>
          <w:spacing w:val="-3"/>
          <w:w w:val="110"/>
        </w:rPr>
        <w:t xml:space="preserve">strictly, </w:t>
      </w:r>
      <w:r>
        <w:rPr>
          <w:w w:val="110"/>
        </w:rPr>
        <w:t xml:space="preserve">applies to the precise sequence of a </w:t>
      </w:r>
      <w:r>
        <w:rPr>
          <w:rFonts w:ascii="Courier New"/>
          <w:w w:val="110"/>
        </w:rPr>
        <w:t>stmts</w:t>
      </w:r>
      <w:r>
        <w:rPr>
          <w:w w:val="110"/>
        </w:rPr>
        <w:t xml:space="preserve">, an </w:t>
      </w:r>
      <w:r>
        <w:rPr>
          <w:rFonts w:ascii="Courier New"/>
          <w:w w:val="110"/>
        </w:rPr>
        <w:t xml:space="preserve">error </w:t>
      </w:r>
      <w:r>
        <w:rPr>
          <w:w w:val="110"/>
        </w:rPr>
        <w:t xml:space="preserve">and a newline. If an error occurs in the middle of an </w:t>
      </w:r>
      <w:r>
        <w:rPr>
          <w:rFonts w:ascii="Courier New"/>
          <w:w w:val="110"/>
        </w:rPr>
        <w:t>exp</w:t>
      </w:r>
      <w:r>
        <w:rPr>
          <w:w w:val="110"/>
        </w:rPr>
        <w:t xml:space="preserve">, there will probably </w:t>
      </w:r>
      <w:r>
        <w:rPr>
          <w:spacing w:val="3"/>
          <w:w w:val="110"/>
        </w:rPr>
        <w:t xml:space="preserve">be </w:t>
      </w:r>
      <w:r>
        <w:rPr>
          <w:w w:val="110"/>
        </w:rPr>
        <w:t xml:space="preserve">some additional tokens and subexpressions on the stack after the last </w:t>
      </w:r>
      <w:r>
        <w:rPr>
          <w:rFonts w:ascii="Courier New"/>
          <w:w w:val="110"/>
        </w:rPr>
        <w:t>stmts</w:t>
      </w:r>
      <w:r>
        <w:rPr>
          <w:w w:val="110"/>
        </w:rPr>
        <w:t xml:space="preserve">,  and there will </w:t>
      </w:r>
      <w:r>
        <w:rPr>
          <w:spacing w:val="3"/>
          <w:w w:val="110"/>
        </w:rPr>
        <w:t xml:space="preserve">be </w:t>
      </w:r>
      <w:r>
        <w:rPr>
          <w:w w:val="110"/>
        </w:rPr>
        <w:t>tokens to read before  the</w:t>
      </w:r>
      <w:r>
        <w:rPr>
          <w:spacing w:val="13"/>
          <w:w w:val="110"/>
        </w:rPr>
        <w:t xml:space="preserve"> </w:t>
      </w:r>
      <w:r>
        <w:rPr>
          <w:w w:val="110"/>
        </w:rPr>
        <w:t>next</w:t>
      </w:r>
      <w:r>
        <w:rPr>
          <w:spacing w:val="14"/>
          <w:w w:val="110"/>
        </w:rPr>
        <w:t xml:space="preserve"> </w:t>
      </w:r>
      <w:r>
        <w:rPr>
          <w:w w:val="110"/>
        </w:rPr>
        <w:t>newline.</w:t>
      </w:r>
      <w:r>
        <w:rPr>
          <w:spacing w:val="39"/>
          <w:w w:val="110"/>
        </w:rPr>
        <w:t xml:space="preserve"> </w:t>
      </w:r>
      <w:r>
        <w:rPr>
          <w:w w:val="110"/>
        </w:rPr>
        <w:t>So</w:t>
      </w:r>
      <w:r>
        <w:rPr>
          <w:spacing w:val="14"/>
          <w:w w:val="110"/>
        </w:rPr>
        <w:t xml:space="preserve"> </w:t>
      </w:r>
      <w:r>
        <w:rPr>
          <w:w w:val="110"/>
        </w:rPr>
        <w:t>the</w:t>
      </w:r>
      <w:r>
        <w:rPr>
          <w:spacing w:val="13"/>
          <w:w w:val="110"/>
        </w:rPr>
        <w:t xml:space="preserve"> </w:t>
      </w:r>
      <w:r>
        <w:rPr>
          <w:w w:val="110"/>
        </w:rPr>
        <w:t>rule</w:t>
      </w:r>
      <w:r>
        <w:rPr>
          <w:spacing w:val="14"/>
          <w:w w:val="110"/>
        </w:rPr>
        <w:t xml:space="preserve"> </w:t>
      </w:r>
      <w:r>
        <w:rPr>
          <w:w w:val="110"/>
        </w:rPr>
        <w:t>is</w:t>
      </w:r>
      <w:r>
        <w:rPr>
          <w:spacing w:val="13"/>
          <w:w w:val="110"/>
        </w:rPr>
        <w:t xml:space="preserve"> </w:t>
      </w:r>
      <w:r>
        <w:rPr>
          <w:w w:val="110"/>
        </w:rPr>
        <w:t>not</w:t>
      </w:r>
      <w:r>
        <w:rPr>
          <w:spacing w:val="14"/>
          <w:w w:val="110"/>
        </w:rPr>
        <w:t xml:space="preserve"> </w:t>
      </w:r>
      <w:r>
        <w:rPr>
          <w:w w:val="110"/>
        </w:rPr>
        <w:t>applicable</w:t>
      </w:r>
      <w:r>
        <w:rPr>
          <w:spacing w:val="14"/>
          <w:w w:val="110"/>
        </w:rPr>
        <w:t xml:space="preserve"> </w:t>
      </w:r>
      <w:r>
        <w:rPr>
          <w:w w:val="110"/>
        </w:rPr>
        <w:t>in</w:t>
      </w:r>
      <w:r>
        <w:rPr>
          <w:spacing w:val="13"/>
          <w:w w:val="110"/>
        </w:rPr>
        <w:t xml:space="preserve"> </w:t>
      </w:r>
      <w:r>
        <w:rPr>
          <w:w w:val="110"/>
        </w:rPr>
        <w:t>the</w:t>
      </w:r>
      <w:r>
        <w:rPr>
          <w:spacing w:val="14"/>
          <w:w w:val="110"/>
        </w:rPr>
        <w:t xml:space="preserve"> </w:t>
      </w:r>
      <w:r>
        <w:rPr>
          <w:w w:val="110"/>
        </w:rPr>
        <w:t>ordinary</w:t>
      </w:r>
      <w:r>
        <w:rPr>
          <w:spacing w:val="13"/>
          <w:w w:val="110"/>
        </w:rPr>
        <w:t xml:space="preserve"> </w:t>
      </w:r>
      <w:r>
        <w:rPr>
          <w:spacing w:val="-8"/>
          <w:w w:val="110"/>
        </w:rPr>
        <w:t>way.</w:t>
      </w:r>
    </w:p>
    <w:p>
      <w:pPr>
        <w:pStyle w:val="9"/>
        <w:spacing w:before="107" w:line="204" w:lineRule="auto"/>
        <w:ind w:left="160" w:right="857" w:firstLine="298"/>
        <w:jc w:val="both"/>
      </w:pPr>
      <w:r>
        <w:rPr>
          <w:w w:val="110"/>
        </w:rPr>
        <w:t xml:space="preserve">But Bison can force the situation to fit the rule, </w:t>
      </w:r>
      <w:r>
        <w:rPr>
          <w:spacing w:val="-3"/>
          <w:w w:val="110"/>
        </w:rPr>
        <w:t xml:space="preserve">by  </w:t>
      </w:r>
      <w:r>
        <w:rPr>
          <w:w w:val="110"/>
        </w:rPr>
        <w:t xml:space="preserve">discarding part of the semantic  context and part  of  the  input.  First  it  discards  states  and  objects  from  the  stack  until it gets back to a state in which the </w:t>
      </w:r>
      <w:r>
        <w:rPr>
          <w:rFonts w:ascii="Courier New"/>
          <w:w w:val="110"/>
        </w:rPr>
        <w:t xml:space="preserve">error </w:t>
      </w:r>
      <w:r>
        <w:rPr>
          <w:w w:val="110"/>
        </w:rPr>
        <w:t xml:space="preserve">token is acceptable. (This means that the subexpressions already parsed are discarded, back to the last complete </w:t>
      </w:r>
      <w:r>
        <w:rPr>
          <w:rFonts w:ascii="Courier New"/>
          <w:w w:val="110"/>
        </w:rPr>
        <w:t>stmts</w:t>
      </w:r>
      <w:r>
        <w:rPr>
          <w:w w:val="110"/>
        </w:rPr>
        <w:t xml:space="preserve">.) </w:t>
      </w:r>
      <w:r>
        <w:rPr>
          <w:spacing w:val="-4"/>
          <w:w w:val="110"/>
        </w:rPr>
        <w:t xml:space="preserve">At  </w:t>
      </w:r>
      <w:r>
        <w:rPr>
          <w:w w:val="110"/>
        </w:rPr>
        <w:t xml:space="preserve">this  point the </w:t>
      </w:r>
      <w:r>
        <w:rPr>
          <w:rFonts w:ascii="Courier New"/>
          <w:w w:val="110"/>
        </w:rPr>
        <w:t xml:space="preserve">error </w:t>
      </w:r>
      <w:r>
        <w:rPr>
          <w:w w:val="110"/>
        </w:rPr>
        <w:t xml:space="preserve">token can </w:t>
      </w:r>
      <w:r>
        <w:rPr>
          <w:spacing w:val="3"/>
          <w:w w:val="110"/>
        </w:rPr>
        <w:t xml:space="preserve">be </w:t>
      </w:r>
      <w:r>
        <w:rPr>
          <w:w w:val="110"/>
        </w:rPr>
        <w:t xml:space="preserve">shifted.  Then, if the old lookahead token is not acceptable  to </w:t>
      </w:r>
      <w:r>
        <w:rPr>
          <w:spacing w:val="3"/>
          <w:w w:val="110"/>
        </w:rPr>
        <w:t xml:space="preserve">be </w:t>
      </w:r>
      <w:r>
        <w:rPr>
          <w:w w:val="110"/>
        </w:rPr>
        <w:t xml:space="preserve">shifted next,  the parser reads tokens and discards them until it finds a token which      is acceptable.   In this example,  Bison reads and discards input until the next newline so   that the fourth rule can </w:t>
      </w:r>
      <w:r>
        <w:rPr>
          <w:spacing w:val="-4"/>
          <w:w w:val="110"/>
        </w:rPr>
        <w:t xml:space="preserve">apply. </w:t>
      </w:r>
      <w:r>
        <w:rPr>
          <w:w w:val="110"/>
        </w:rPr>
        <w:t xml:space="preserve">Note that discarded symbols are possible sources of memory leaks, see </w:t>
      </w:r>
      <w:r>
        <w:fldChar w:fldCharType="begin"/>
      </w:r>
      <w:r>
        <w:instrText xml:space="preserve"> HYPERLINK \l "_bookmark95" </w:instrText>
      </w:r>
      <w:r>
        <w:fldChar w:fldCharType="separate"/>
      </w:r>
      <w:r>
        <w:rPr>
          <w:w w:val="110"/>
        </w:rPr>
        <w:t xml:space="preserve">Section 3.7.6 </w:t>
      </w:r>
      <w:r>
        <w:rPr>
          <w:spacing w:val="-3"/>
          <w:w w:val="110"/>
        </w:rPr>
        <w:t xml:space="preserve">[Freeing </w:t>
      </w:r>
      <w:r>
        <w:rPr>
          <w:w w:val="110"/>
        </w:rPr>
        <w:t>Discarded Symbols], page 77</w:t>
      </w:r>
      <w:r>
        <w:rPr>
          <w:w w:val="110"/>
        </w:rPr>
        <w:fldChar w:fldCharType="end"/>
      </w:r>
      <w:r>
        <w:rPr>
          <w:w w:val="110"/>
        </w:rPr>
        <w:t xml:space="preserve">, for a means to reclaim this </w:t>
      </w:r>
      <w:r>
        <w:rPr>
          <w:spacing w:val="-3"/>
          <w:w w:val="110"/>
        </w:rPr>
        <w:t>memory.</w:t>
      </w:r>
    </w:p>
    <w:p>
      <w:pPr>
        <w:pStyle w:val="9"/>
        <w:spacing w:before="115" w:line="204" w:lineRule="auto"/>
        <w:ind w:left="160" w:right="858" w:firstLine="298"/>
        <w:jc w:val="both"/>
      </w:pPr>
      <w:r>
        <w:rPr>
          <w:w w:val="115"/>
        </w:rPr>
        <w:t xml:space="preserve">The choice of error rules in the grammar is a choice of strategies for error </w:t>
      </w:r>
      <w:r>
        <w:rPr>
          <w:spacing w:val="-4"/>
          <w:w w:val="115"/>
        </w:rPr>
        <w:t xml:space="preserve">recovery. </w:t>
      </w:r>
      <w:r>
        <w:rPr>
          <w:w w:val="115"/>
        </w:rPr>
        <w:t>A simple and useful strategy is simply to skip the rest of the current input line or current</w:t>
      </w:r>
      <w:r>
        <w:rPr>
          <w:spacing w:val="65"/>
          <w:w w:val="115"/>
        </w:rPr>
        <w:t xml:space="preserve"> </w:t>
      </w:r>
      <w:r>
        <w:rPr>
          <w:w w:val="115"/>
        </w:rPr>
        <w:t>statement if an error is detected:</w:t>
      </w:r>
    </w:p>
    <w:p>
      <w:pPr>
        <w:pStyle w:val="9"/>
        <w:tabs>
          <w:tab w:val="left" w:pos="2683"/>
          <w:tab w:val="left" w:pos="7035"/>
        </w:tabs>
        <w:spacing w:before="108"/>
        <w:ind w:left="736"/>
        <w:rPr>
          <w:rFonts w:ascii="Courier New" w:hAnsi="Courier New"/>
        </w:rPr>
      </w:pPr>
      <w:r>
        <w:rPr>
          <w:rFonts w:ascii="Courier New" w:hAnsi="Courier New"/>
          <w:w w:val="95"/>
        </w:rPr>
        <w:t>stmt:</w:t>
      </w:r>
      <w:r>
        <w:rPr>
          <w:rFonts w:ascii="Courier New" w:hAnsi="Courier New"/>
          <w:spacing w:val="-58"/>
          <w:w w:val="95"/>
        </w:rPr>
        <w:t xml:space="preserve"> </w:t>
      </w:r>
      <w:r>
        <w:rPr>
          <w:rFonts w:ascii="Courier New" w:hAnsi="Courier New"/>
          <w:w w:val="95"/>
        </w:rPr>
        <w:t>error</w:t>
      </w:r>
      <w:r>
        <w:rPr>
          <w:rFonts w:ascii="Courier New" w:hAnsi="Courier New"/>
          <w:spacing w:val="-57"/>
          <w:w w:val="95"/>
        </w:rPr>
        <w:t xml:space="preserve"> </w:t>
      </w:r>
      <w:r>
        <w:rPr>
          <w:rFonts w:ascii="Courier New" w:hAnsi="Courier New"/>
          <w:w w:val="95"/>
        </w:rPr>
        <w:t>’;’</w:t>
      </w:r>
      <w:r>
        <w:rPr>
          <w:rFonts w:ascii="Courier New" w:hAnsi="Courier New"/>
          <w:w w:val="95"/>
        </w:rPr>
        <w:tab/>
      </w:r>
      <w:r>
        <w:rPr>
          <w:rFonts w:ascii="Courier New" w:hAnsi="Courier New"/>
          <w:w w:val="95"/>
        </w:rPr>
        <w:t>/*</w:t>
      </w:r>
      <w:r>
        <w:rPr>
          <w:rFonts w:ascii="Courier New" w:hAnsi="Courier New"/>
          <w:spacing w:val="-50"/>
          <w:w w:val="95"/>
        </w:rPr>
        <w:t xml:space="preserve"> </w:t>
      </w:r>
      <w:r>
        <w:rPr>
          <w:rFonts w:ascii="Courier New" w:hAnsi="Courier New"/>
          <w:w w:val="95"/>
        </w:rPr>
        <w:t>On</w:t>
      </w:r>
      <w:r>
        <w:rPr>
          <w:rFonts w:ascii="Courier New" w:hAnsi="Courier New"/>
          <w:spacing w:val="-50"/>
          <w:w w:val="95"/>
        </w:rPr>
        <w:t xml:space="preserve"> </w:t>
      </w:r>
      <w:r>
        <w:rPr>
          <w:rFonts w:ascii="Courier New" w:hAnsi="Courier New"/>
          <w:w w:val="95"/>
        </w:rPr>
        <w:t>error,</w:t>
      </w:r>
      <w:r>
        <w:rPr>
          <w:rFonts w:ascii="Courier New" w:hAnsi="Courier New"/>
          <w:spacing w:val="-51"/>
          <w:w w:val="95"/>
        </w:rPr>
        <w:t xml:space="preserve"> </w:t>
      </w:r>
      <w:r>
        <w:rPr>
          <w:rFonts w:ascii="Courier New" w:hAnsi="Courier New"/>
          <w:w w:val="95"/>
        </w:rPr>
        <w:t>skip</w:t>
      </w:r>
      <w:r>
        <w:rPr>
          <w:rFonts w:ascii="Courier New" w:hAnsi="Courier New"/>
          <w:spacing w:val="-50"/>
          <w:w w:val="95"/>
        </w:rPr>
        <w:t xml:space="preserve"> </w:t>
      </w:r>
      <w:r>
        <w:rPr>
          <w:rFonts w:ascii="Courier New" w:hAnsi="Courier New"/>
          <w:w w:val="95"/>
        </w:rPr>
        <w:t>until</w:t>
      </w:r>
      <w:r>
        <w:rPr>
          <w:rFonts w:ascii="Courier New" w:hAnsi="Courier New"/>
          <w:spacing w:val="-51"/>
          <w:w w:val="95"/>
        </w:rPr>
        <w:t xml:space="preserve"> </w:t>
      </w:r>
      <w:r>
        <w:rPr>
          <w:rFonts w:ascii="Courier New" w:hAnsi="Courier New"/>
          <w:w w:val="95"/>
        </w:rPr>
        <w:t>’;’</w:t>
      </w:r>
      <w:r>
        <w:rPr>
          <w:rFonts w:ascii="Courier New" w:hAnsi="Courier New"/>
          <w:spacing w:val="-50"/>
          <w:w w:val="95"/>
        </w:rPr>
        <w:t xml:space="preserve"> </w:t>
      </w:r>
      <w:r>
        <w:rPr>
          <w:rFonts w:ascii="Courier New" w:hAnsi="Courier New"/>
          <w:w w:val="95"/>
        </w:rPr>
        <w:t>is</w:t>
      </w:r>
      <w:r>
        <w:rPr>
          <w:rFonts w:ascii="Courier New" w:hAnsi="Courier New"/>
          <w:spacing w:val="-50"/>
          <w:w w:val="95"/>
        </w:rPr>
        <w:t xml:space="preserve"> </w:t>
      </w:r>
      <w:r>
        <w:rPr>
          <w:rFonts w:ascii="Courier New" w:hAnsi="Courier New"/>
          <w:w w:val="95"/>
        </w:rPr>
        <w:t>read.</w:t>
      </w:r>
      <w:r>
        <w:rPr>
          <w:rFonts w:ascii="Courier New" w:hAnsi="Courier New"/>
          <w:w w:val="95"/>
        </w:rPr>
        <w:tab/>
      </w:r>
      <w:r>
        <w:rPr>
          <w:rFonts w:ascii="Courier New" w:hAnsi="Courier New"/>
          <w:w w:val="95"/>
        </w:rPr>
        <w:t>*/</w:t>
      </w:r>
    </w:p>
    <w:p>
      <w:pPr>
        <w:spacing w:after="0"/>
        <w:rPr>
          <w:rFonts w:ascii="Courier New" w:hAnsi="Courier New"/>
        </w:rPr>
        <w:sectPr>
          <w:headerReference r:id="rId131"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77" w:line="204" w:lineRule="auto"/>
        <w:ind w:left="160" w:right="858" w:firstLine="298"/>
        <w:jc w:val="both"/>
      </w:pPr>
      <w:bookmarkStart w:id="422" w:name="_bookmark171"/>
      <w:bookmarkEnd w:id="422"/>
      <w:r>
        <w:rPr>
          <w:w w:val="110"/>
        </w:rPr>
        <w:t xml:space="preserve">It is also useful to recover to the matching close-delimiter of an opening-delimiter that has already been parsed. Otherwise the close-delimiter will probably appear to </w:t>
      </w:r>
      <w:r>
        <w:rPr>
          <w:spacing w:val="3"/>
          <w:w w:val="110"/>
        </w:rPr>
        <w:t xml:space="preserve">be </w:t>
      </w:r>
      <w:r>
        <w:rPr>
          <w:w w:val="110"/>
        </w:rPr>
        <w:t>unmatched,  and generate another, spurious error</w:t>
      </w:r>
      <w:r>
        <w:rPr>
          <w:spacing w:val="56"/>
          <w:w w:val="110"/>
        </w:rPr>
        <w:t xml:space="preserve"> </w:t>
      </w:r>
      <w:r>
        <w:rPr>
          <w:w w:val="110"/>
        </w:rPr>
        <w:t>message:</w:t>
      </w:r>
    </w:p>
    <w:p>
      <w:pPr>
        <w:pStyle w:val="9"/>
        <w:spacing w:before="68"/>
        <w:ind w:left="736"/>
        <w:rPr>
          <w:rFonts w:ascii="Courier New"/>
        </w:rPr>
      </w:pPr>
      <w:r>
        <w:rPr>
          <w:rFonts w:ascii="Courier New"/>
          <w:w w:val="95"/>
        </w:rPr>
        <w:t>primary:</w:t>
      </w:r>
    </w:p>
    <w:p>
      <w:pPr>
        <w:pStyle w:val="9"/>
        <w:spacing w:before="14"/>
        <w:ind w:right="6353"/>
        <w:jc w:val="center"/>
        <w:rPr>
          <w:rFonts w:ascii="Courier New" w:hAnsi="Courier New"/>
        </w:rPr>
      </w:pPr>
      <w:r>
        <w:rPr>
          <w:rFonts w:ascii="Courier New" w:hAnsi="Courier New"/>
          <w:w w:val="95"/>
        </w:rPr>
        <w:t>’(’ expr ’)’</w:t>
      </w:r>
    </w:p>
    <w:p>
      <w:pPr>
        <w:pStyle w:val="9"/>
        <w:spacing w:before="14"/>
        <w:ind w:left="735"/>
        <w:rPr>
          <w:rFonts w:ascii="Courier New" w:hAnsi="Courier New"/>
        </w:rPr>
      </w:pPr>
      <w:r>
        <w:rPr>
          <w:rFonts w:ascii="Courier New" w:hAnsi="Courier New"/>
          <w:w w:val="95"/>
        </w:rPr>
        <w:t>| ’(’ error ’)’</w:t>
      </w:r>
    </w:p>
    <w:p>
      <w:pPr>
        <w:pStyle w:val="9"/>
        <w:spacing w:before="13"/>
        <w:ind w:left="735"/>
        <w:rPr>
          <w:rFonts w:ascii="Courier New"/>
        </w:rPr>
      </w:pPr>
      <w:r>
        <w:rPr>
          <w:rFonts w:ascii="Courier New"/>
          <w:w w:val="95"/>
        </w:rPr>
        <w:t>...</w:t>
      </w:r>
    </w:p>
    <w:p>
      <w:pPr>
        <w:pStyle w:val="9"/>
        <w:spacing w:before="14"/>
        <w:ind w:left="735"/>
        <w:rPr>
          <w:rFonts w:ascii="Courier New"/>
        </w:rPr>
      </w:pPr>
      <w:r>
        <w:rPr>
          <w:rFonts w:ascii="Courier New"/>
          <w:w w:val="86"/>
        </w:rPr>
        <w:t>;</w:t>
      </w:r>
    </w:p>
    <w:p>
      <w:pPr>
        <w:pStyle w:val="9"/>
        <w:spacing w:before="70" w:line="204" w:lineRule="auto"/>
        <w:ind w:left="159" w:right="857" w:firstLine="298"/>
        <w:jc w:val="both"/>
      </w:pPr>
      <w:r>
        <w:rPr>
          <w:w w:val="110"/>
        </w:rPr>
        <w:t xml:space="preserve">Error recovery strategies are necessarily guesses. When they guess wrong, one syntax error often leads to another. In the above example, the error recovery rule guesses that an error is due to bad input within one </w:t>
      </w:r>
      <w:r>
        <w:rPr>
          <w:rFonts w:ascii="Courier New"/>
          <w:w w:val="110"/>
        </w:rPr>
        <w:t>stmt</w:t>
      </w:r>
      <w:r>
        <w:rPr>
          <w:w w:val="110"/>
        </w:rPr>
        <w:t xml:space="preserve">. Suppose that instead a spurious semicolon is inserted in the middle of a </w:t>
      </w:r>
      <w:r>
        <w:rPr>
          <w:spacing w:val="-3"/>
          <w:w w:val="110"/>
        </w:rPr>
        <w:t xml:space="preserve">valid </w:t>
      </w:r>
      <w:r>
        <w:rPr>
          <w:rFonts w:ascii="Courier New"/>
          <w:w w:val="110"/>
        </w:rPr>
        <w:t>stmt</w:t>
      </w:r>
      <w:r>
        <w:rPr>
          <w:w w:val="110"/>
        </w:rPr>
        <w:t xml:space="preserve">. After the error recovery rule recovers from the first error, another syntax error will </w:t>
      </w:r>
      <w:r>
        <w:rPr>
          <w:spacing w:val="3"/>
          <w:w w:val="110"/>
        </w:rPr>
        <w:t xml:space="preserve">be </w:t>
      </w:r>
      <w:r>
        <w:rPr>
          <w:w w:val="110"/>
        </w:rPr>
        <w:t xml:space="preserve">found </w:t>
      </w:r>
      <w:r>
        <w:rPr>
          <w:spacing w:val="-4"/>
          <w:w w:val="110"/>
        </w:rPr>
        <w:t xml:space="preserve">straightaway, </w:t>
      </w:r>
      <w:r>
        <w:rPr>
          <w:w w:val="110"/>
        </w:rPr>
        <w:t xml:space="preserve">since the text following the spurious semicolon is also an </w:t>
      </w:r>
      <w:r>
        <w:rPr>
          <w:spacing w:val="-3"/>
          <w:w w:val="110"/>
        </w:rPr>
        <w:t>invalid</w:t>
      </w:r>
      <w:r>
        <w:rPr>
          <w:spacing w:val="40"/>
          <w:w w:val="110"/>
        </w:rPr>
        <w:t xml:space="preserve"> </w:t>
      </w:r>
      <w:r>
        <w:rPr>
          <w:rFonts w:ascii="Courier New"/>
          <w:w w:val="110"/>
        </w:rPr>
        <w:t>stmt</w:t>
      </w:r>
      <w:r>
        <w:rPr>
          <w:w w:val="110"/>
        </w:rPr>
        <w:t>.</w:t>
      </w:r>
    </w:p>
    <w:p>
      <w:pPr>
        <w:pStyle w:val="9"/>
        <w:spacing w:before="69" w:line="204" w:lineRule="auto"/>
        <w:ind w:left="159" w:right="860" w:firstLine="298"/>
        <w:jc w:val="both"/>
      </w:pPr>
      <w:r>
        <w:rPr>
          <w:spacing w:val="-10"/>
          <w:w w:val="115"/>
        </w:rPr>
        <w:t>To</w:t>
      </w:r>
      <w:r>
        <w:rPr>
          <w:spacing w:val="-5"/>
          <w:w w:val="115"/>
        </w:rPr>
        <w:t xml:space="preserve"> </w:t>
      </w:r>
      <w:r>
        <w:rPr>
          <w:w w:val="115"/>
        </w:rPr>
        <w:t>prevent</w:t>
      </w:r>
      <w:r>
        <w:rPr>
          <w:spacing w:val="-5"/>
          <w:w w:val="115"/>
        </w:rPr>
        <w:t xml:space="preserve"> </w:t>
      </w:r>
      <w:r>
        <w:rPr>
          <w:w w:val="115"/>
        </w:rPr>
        <w:t>an</w:t>
      </w:r>
      <w:r>
        <w:rPr>
          <w:spacing w:val="-5"/>
          <w:w w:val="115"/>
        </w:rPr>
        <w:t xml:space="preserve"> </w:t>
      </w:r>
      <w:r>
        <w:rPr>
          <w:w w:val="115"/>
        </w:rPr>
        <w:t>outpouring</w:t>
      </w:r>
      <w:r>
        <w:rPr>
          <w:spacing w:val="-5"/>
          <w:w w:val="115"/>
        </w:rPr>
        <w:t xml:space="preserve"> </w:t>
      </w:r>
      <w:r>
        <w:rPr>
          <w:w w:val="115"/>
        </w:rPr>
        <w:t>of</w:t>
      </w:r>
      <w:r>
        <w:rPr>
          <w:spacing w:val="-5"/>
          <w:w w:val="115"/>
        </w:rPr>
        <w:t xml:space="preserve"> </w:t>
      </w:r>
      <w:r>
        <w:rPr>
          <w:w w:val="115"/>
        </w:rPr>
        <w:t>error</w:t>
      </w:r>
      <w:r>
        <w:rPr>
          <w:spacing w:val="-5"/>
          <w:w w:val="115"/>
        </w:rPr>
        <w:t xml:space="preserve"> </w:t>
      </w:r>
      <w:r>
        <w:rPr>
          <w:w w:val="115"/>
        </w:rPr>
        <w:t>messages,</w:t>
      </w:r>
      <w:r>
        <w:rPr>
          <w:spacing w:val="-4"/>
          <w:w w:val="115"/>
        </w:rPr>
        <w:t xml:space="preserve"> </w:t>
      </w:r>
      <w:r>
        <w:rPr>
          <w:w w:val="115"/>
        </w:rPr>
        <w:t>the</w:t>
      </w:r>
      <w:r>
        <w:rPr>
          <w:spacing w:val="-5"/>
          <w:w w:val="115"/>
        </w:rPr>
        <w:t xml:space="preserve"> </w:t>
      </w:r>
      <w:r>
        <w:rPr>
          <w:w w:val="115"/>
        </w:rPr>
        <w:t>parser</w:t>
      </w:r>
      <w:r>
        <w:rPr>
          <w:spacing w:val="-5"/>
          <w:w w:val="115"/>
        </w:rPr>
        <w:t xml:space="preserve"> </w:t>
      </w:r>
      <w:r>
        <w:rPr>
          <w:w w:val="115"/>
        </w:rPr>
        <w:t>will</w:t>
      </w:r>
      <w:r>
        <w:rPr>
          <w:spacing w:val="-5"/>
          <w:w w:val="115"/>
        </w:rPr>
        <w:t xml:space="preserve"> </w:t>
      </w:r>
      <w:r>
        <w:rPr>
          <w:w w:val="115"/>
        </w:rPr>
        <w:t>output</w:t>
      </w:r>
      <w:r>
        <w:rPr>
          <w:spacing w:val="-4"/>
          <w:w w:val="115"/>
        </w:rPr>
        <w:t xml:space="preserve"> </w:t>
      </w:r>
      <w:r>
        <w:rPr>
          <w:w w:val="115"/>
        </w:rPr>
        <w:t>no</w:t>
      </w:r>
      <w:r>
        <w:rPr>
          <w:spacing w:val="-5"/>
          <w:w w:val="115"/>
        </w:rPr>
        <w:t xml:space="preserve"> </w:t>
      </w:r>
      <w:r>
        <w:rPr>
          <w:w w:val="115"/>
        </w:rPr>
        <w:t>error</w:t>
      </w:r>
      <w:r>
        <w:rPr>
          <w:spacing w:val="-5"/>
          <w:w w:val="115"/>
        </w:rPr>
        <w:t xml:space="preserve"> </w:t>
      </w:r>
      <w:r>
        <w:rPr>
          <w:w w:val="115"/>
        </w:rPr>
        <w:t>message</w:t>
      </w:r>
      <w:r>
        <w:rPr>
          <w:spacing w:val="-5"/>
          <w:w w:val="115"/>
        </w:rPr>
        <w:t xml:space="preserve"> </w:t>
      </w:r>
      <w:r>
        <w:rPr>
          <w:w w:val="115"/>
        </w:rPr>
        <w:t xml:space="preserve">for another syntax error that happens shortly after the first; only after three consecutive input tokens </w:t>
      </w:r>
      <w:r>
        <w:rPr>
          <w:spacing w:val="-3"/>
          <w:w w:val="115"/>
        </w:rPr>
        <w:t xml:space="preserve">have </w:t>
      </w:r>
      <w:r>
        <w:rPr>
          <w:w w:val="115"/>
        </w:rPr>
        <w:t>been successfully shifted will error messages</w:t>
      </w:r>
      <w:r>
        <w:rPr>
          <w:spacing w:val="16"/>
          <w:w w:val="115"/>
        </w:rPr>
        <w:t xml:space="preserve"> </w:t>
      </w:r>
      <w:r>
        <w:rPr>
          <w:w w:val="115"/>
        </w:rPr>
        <w:t>resume.</w:t>
      </w:r>
    </w:p>
    <w:p>
      <w:pPr>
        <w:pStyle w:val="9"/>
        <w:spacing w:before="64" w:line="204" w:lineRule="auto"/>
        <w:ind w:left="159" w:right="859" w:firstLine="298"/>
        <w:jc w:val="both"/>
      </w:pPr>
      <w:r>
        <w:rPr>
          <w:w w:val="115"/>
        </w:rPr>
        <w:t xml:space="preserve">Note that rules which accept the </w:t>
      </w:r>
      <w:r>
        <w:rPr>
          <w:rFonts w:ascii="Courier New"/>
          <w:w w:val="105"/>
        </w:rPr>
        <w:t>error</w:t>
      </w:r>
      <w:r>
        <w:rPr>
          <w:rFonts w:ascii="Courier New"/>
          <w:spacing w:val="-105"/>
          <w:w w:val="105"/>
        </w:rPr>
        <w:t xml:space="preserve"> </w:t>
      </w:r>
      <w:r>
        <w:rPr>
          <w:w w:val="115"/>
        </w:rPr>
        <w:t xml:space="preserve">token </w:t>
      </w:r>
      <w:r>
        <w:rPr>
          <w:spacing w:val="-3"/>
          <w:w w:val="115"/>
        </w:rPr>
        <w:t xml:space="preserve">may have </w:t>
      </w:r>
      <w:r>
        <w:rPr>
          <w:w w:val="115"/>
        </w:rPr>
        <w:t>actions, just as any other rules can.</w:t>
      </w:r>
    </w:p>
    <w:p>
      <w:pPr>
        <w:pStyle w:val="9"/>
        <w:spacing w:before="63" w:line="204" w:lineRule="auto"/>
        <w:ind w:left="159" w:right="858" w:firstLine="298"/>
        <w:jc w:val="both"/>
      </w:pPr>
      <w:r>
        <w:rPr>
          <w:w w:val="110"/>
        </w:rPr>
        <w:t xml:space="preserve">You can make error messages resume immediately by using the macro </w:t>
      </w:r>
      <w:r>
        <w:rPr>
          <w:rFonts w:ascii="Courier New" w:hAnsi="Courier New"/>
        </w:rPr>
        <w:t xml:space="preserve">yyerrok </w:t>
      </w:r>
      <w:r>
        <w:rPr>
          <w:w w:val="110"/>
        </w:rPr>
        <w:t xml:space="preserve">in an action. If you do this in the error </w:t>
      </w:r>
      <w:r>
        <w:t xml:space="preserve">rule’s </w:t>
      </w:r>
      <w:r>
        <w:rPr>
          <w:w w:val="110"/>
        </w:rPr>
        <w:t xml:space="preserve">action, no error messages will be suppressed. This </w:t>
      </w:r>
      <w:r>
        <w:rPr>
          <w:w w:val="112"/>
        </w:rPr>
        <w:t>macro</w:t>
      </w:r>
      <w:r>
        <w:t xml:space="preserve"> </w:t>
      </w:r>
      <w:r>
        <w:rPr>
          <w:w w:val="112"/>
        </w:rPr>
        <w:t>requires</w:t>
      </w:r>
      <w:r>
        <w:t xml:space="preserve"> </w:t>
      </w:r>
      <w:r>
        <w:rPr>
          <w:w w:val="111"/>
        </w:rPr>
        <w:t>no</w:t>
      </w:r>
      <w:r>
        <w:t xml:space="preserve"> </w:t>
      </w:r>
      <w:r>
        <w:rPr>
          <w:w w:val="113"/>
        </w:rPr>
        <w:t>argumen</w:t>
      </w:r>
      <w:r>
        <w:rPr>
          <w:w w:val="118"/>
        </w:rPr>
        <w:t>ts;</w:t>
      </w:r>
      <w:r>
        <w:t xml:space="preserve"> </w:t>
      </w:r>
      <w:r>
        <w:rPr>
          <w:w w:val="27"/>
        </w:rPr>
        <w:t>‘</w:t>
      </w:r>
      <w:r>
        <w:rPr>
          <w:rFonts w:ascii="Courier New" w:hAnsi="Courier New"/>
          <w:w w:val="86"/>
        </w:rPr>
        <w:t>yyerrok;</w:t>
      </w:r>
      <w:r>
        <w:rPr>
          <w:w w:val="27"/>
        </w:rPr>
        <w:t>’</w:t>
      </w:r>
      <w:r>
        <w:t xml:space="preserve"> </w:t>
      </w:r>
      <w:r>
        <w:rPr>
          <w:w w:val="106"/>
        </w:rPr>
        <w:t>is</w:t>
      </w:r>
      <w:r>
        <w:t xml:space="preserve"> </w:t>
      </w:r>
      <w:r>
        <w:rPr>
          <w:w w:val="118"/>
        </w:rPr>
        <w:t>a</w:t>
      </w:r>
      <w:r>
        <w:t xml:space="preserve"> </w:t>
      </w:r>
      <w:r>
        <w:rPr>
          <w:w w:val="111"/>
        </w:rPr>
        <w:t>v</w:t>
      </w:r>
      <w:r>
        <w:rPr>
          <w:w w:val="113"/>
        </w:rPr>
        <w:t>alid</w:t>
      </w:r>
      <w:r>
        <w:t xml:space="preserve"> </w:t>
      </w:r>
      <w:r>
        <w:rPr>
          <w:w w:val="114"/>
        </w:rPr>
        <w:t>C</w:t>
      </w:r>
      <w:r>
        <w:t xml:space="preserve"> </w:t>
      </w:r>
      <w:r>
        <w:rPr>
          <w:w w:val="117"/>
        </w:rPr>
        <w:t>statemen</w:t>
      </w:r>
      <w:r>
        <w:rPr>
          <w:w w:val="132"/>
        </w:rPr>
        <w:t>t.</w:t>
      </w:r>
    </w:p>
    <w:p>
      <w:pPr>
        <w:pStyle w:val="9"/>
        <w:spacing w:before="64" w:line="204" w:lineRule="auto"/>
        <w:ind w:left="159" w:right="857" w:firstLine="298"/>
        <w:jc w:val="both"/>
      </w:pPr>
      <w:r>
        <w:rPr>
          <w:w w:val="110"/>
        </w:rPr>
        <w:t xml:space="preserve">The previous lookahead token is reanalyzed immediately after an error. If this is unac- ceptable, then the macro </w:t>
      </w:r>
      <w:r>
        <w:rPr>
          <w:rFonts w:ascii="Courier New" w:hAnsi="Courier New"/>
        </w:rPr>
        <w:t xml:space="preserve">yyclearin </w:t>
      </w:r>
      <w:r>
        <w:rPr>
          <w:spacing w:val="-3"/>
          <w:w w:val="110"/>
        </w:rPr>
        <w:t xml:space="preserve">may </w:t>
      </w:r>
      <w:r>
        <w:rPr>
          <w:spacing w:val="3"/>
          <w:w w:val="110"/>
        </w:rPr>
        <w:t xml:space="preserve">be </w:t>
      </w:r>
      <w:r>
        <w:rPr>
          <w:w w:val="110"/>
        </w:rPr>
        <w:t xml:space="preserve">used to clear this token. </w:t>
      </w:r>
      <w:r>
        <w:rPr>
          <w:spacing w:val="-4"/>
          <w:w w:val="110"/>
        </w:rPr>
        <w:t xml:space="preserve">Write </w:t>
      </w:r>
      <w:r>
        <w:rPr>
          <w:w w:val="110"/>
        </w:rPr>
        <w:t xml:space="preserve">the statement </w:t>
      </w:r>
      <w:r>
        <w:rPr>
          <w:w w:val="27"/>
        </w:rPr>
        <w:t>‘</w:t>
      </w:r>
      <w:r>
        <w:rPr>
          <w:rFonts w:ascii="Courier New" w:hAnsi="Courier New"/>
          <w:w w:val="86"/>
        </w:rPr>
        <w:t>yyclearin</w:t>
      </w:r>
      <w:r>
        <w:rPr>
          <w:rFonts w:ascii="Courier New" w:hAnsi="Courier New"/>
          <w:spacing w:val="-1"/>
          <w:w w:val="86"/>
        </w:rPr>
        <w:t>;</w:t>
      </w:r>
      <w:r>
        <w:rPr>
          <w:w w:val="27"/>
        </w:rPr>
        <w:t>’</w:t>
      </w:r>
      <w:r>
        <w:rPr>
          <w:spacing w:val="-2"/>
        </w:rPr>
        <w:t xml:space="preserve"> </w:t>
      </w:r>
      <w:r>
        <w:rPr>
          <w:w w:val="112"/>
        </w:rPr>
        <w:t>in</w:t>
      </w:r>
      <w:r>
        <w:rPr>
          <w:spacing w:val="-2"/>
        </w:rPr>
        <w:t xml:space="preserve"> </w:t>
      </w:r>
      <w:r>
        <w:rPr>
          <w:w w:val="119"/>
        </w:rPr>
        <w:t>the</w:t>
      </w:r>
      <w:r>
        <w:rPr>
          <w:spacing w:val="-2"/>
        </w:rPr>
        <w:t xml:space="preserve"> </w:t>
      </w:r>
      <w:r>
        <w:rPr>
          <w:w w:val="114"/>
        </w:rPr>
        <w:t>error</w:t>
      </w:r>
      <w:r>
        <w:rPr>
          <w:spacing w:val="-2"/>
        </w:rPr>
        <w:t xml:space="preserve"> </w:t>
      </w:r>
      <w:r>
        <w:rPr>
          <w:w w:val="82"/>
        </w:rPr>
        <w:t>rule’s</w:t>
      </w:r>
      <w:r>
        <w:rPr>
          <w:spacing w:val="-2"/>
        </w:rPr>
        <w:t xml:space="preserve"> </w:t>
      </w:r>
      <w:r>
        <w:rPr>
          <w:w w:val="115"/>
        </w:rPr>
        <w:t>action.</w:t>
      </w:r>
      <w:r>
        <w:t xml:space="preserve"> </w:t>
      </w:r>
      <w:r>
        <w:rPr>
          <w:spacing w:val="-24"/>
        </w:rPr>
        <w:t xml:space="preserve"> </w:t>
      </w:r>
      <w:r>
        <w:rPr>
          <w:w w:val="105"/>
        </w:rPr>
        <w:t>See</w:t>
      </w:r>
      <w:r>
        <w:rPr>
          <w:spacing w:val="-1"/>
        </w:rPr>
        <w:t xml:space="preserve"> </w:t>
      </w:r>
      <w:r>
        <w:fldChar w:fldCharType="begin"/>
      </w:r>
      <w:r>
        <w:instrText xml:space="preserve"> HYPERLINK \l "_bookmark136" </w:instrText>
      </w:r>
      <w:r>
        <w:fldChar w:fldCharType="separate"/>
      </w:r>
      <w:r>
        <w:rPr>
          <w:w w:val="111"/>
        </w:rPr>
        <w:t>Section</w:t>
      </w:r>
      <w:r>
        <w:rPr>
          <w:spacing w:val="-2"/>
        </w:rPr>
        <w:t xml:space="preserve"> </w:t>
      </w:r>
      <w:r>
        <w:rPr>
          <w:w w:val="107"/>
        </w:rPr>
        <w:t>4.8</w:t>
      </w:r>
      <w:r>
        <w:rPr>
          <w:spacing w:val="-2"/>
        </w:rPr>
        <w:t xml:space="preserve"> </w:t>
      </w:r>
      <w:r>
        <w:rPr>
          <w:w w:val="105"/>
        </w:rPr>
        <w:t>[S</w:t>
      </w:r>
      <w:r>
        <w:rPr>
          <w:spacing w:val="6"/>
          <w:w w:val="105"/>
        </w:rPr>
        <w:t>p</w:t>
      </w:r>
      <w:r>
        <w:rPr>
          <w:w w:val="108"/>
        </w:rPr>
        <w:t>ecial</w:t>
      </w:r>
      <w:r>
        <w:rPr>
          <w:spacing w:val="-2"/>
        </w:rPr>
        <w:t xml:space="preserve"> </w:t>
      </w:r>
      <w:r>
        <w:rPr>
          <w:spacing w:val="-19"/>
          <w:w w:val="123"/>
        </w:rPr>
        <w:t>F</w:t>
      </w:r>
      <w:r>
        <w:rPr>
          <w:w w:val="116"/>
        </w:rPr>
        <w:t>eatures</w:t>
      </w:r>
      <w:r>
        <w:rPr>
          <w:spacing w:val="-2"/>
        </w:rPr>
        <w:t xml:space="preserve"> </w:t>
      </w:r>
      <w:r>
        <w:rPr>
          <w:w w:val="108"/>
        </w:rPr>
        <w:t>for</w:t>
      </w:r>
      <w:r>
        <w:rPr>
          <w:spacing w:val="-2"/>
        </w:rPr>
        <w:t xml:space="preserve"> </w:t>
      </w:r>
      <w:r>
        <w:rPr>
          <w:w w:val="107"/>
        </w:rPr>
        <w:t>Use</w:t>
      </w:r>
      <w:r>
        <w:rPr>
          <w:spacing w:val="-2"/>
        </w:rPr>
        <w:t xml:space="preserve"> </w:t>
      </w:r>
      <w:r>
        <w:rPr>
          <w:w w:val="112"/>
        </w:rPr>
        <w:t>in</w:t>
      </w:r>
      <w:r>
        <w:rPr>
          <w:spacing w:val="-2"/>
        </w:rPr>
        <w:t xml:space="preserve"> </w:t>
      </w:r>
      <w:r>
        <w:rPr>
          <w:w w:val="110"/>
        </w:rPr>
        <w:t>Actions],</w:t>
      </w:r>
      <w:r>
        <w:rPr>
          <w:w w:val="110"/>
        </w:rPr>
        <w:fldChar w:fldCharType="end"/>
      </w:r>
      <w:r>
        <w:rPr>
          <w:w w:val="110"/>
        </w:rPr>
        <w:t xml:space="preserve"> </w:t>
      </w:r>
      <w:r>
        <w:fldChar w:fldCharType="begin"/>
      </w:r>
      <w:r>
        <w:instrText xml:space="preserve"> HYPERLINK \l "_bookmark136" </w:instrText>
      </w:r>
      <w:r>
        <w:fldChar w:fldCharType="separate"/>
      </w:r>
      <w:r>
        <w:rPr>
          <w:w w:val="110"/>
        </w:rPr>
        <w:t>page</w:t>
      </w:r>
      <w:r>
        <w:rPr>
          <w:spacing w:val="9"/>
          <w:w w:val="110"/>
        </w:rPr>
        <w:t xml:space="preserve"> </w:t>
      </w:r>
      <w:r>
        <w:rPr>
          <w:w w:val="110"/>
        </w:rPr>
        <w:t>103</w:t>
      </w:r>
      <w:r>
        <w:rPr>
          <w:w w:val="110"/>
        </w:rPr>
        <w:fldChar w:fldCharType="end"/>
      </w:r>
      <w:r>
        <w:rPr>
          <w:w w:val="110"/>
        </w:rPr>
        <w:t>.</w:t>
      </w:r>
    </w:p>
    <w:p>
      <w:pPr>
        <w:pStyle w:val="9"/>
        <w:spacing w:before="66" w:line="204" w:lineRule="auto"/>
        <w:ind w:left="160" w:right="858" w:firstLine="298"/>
        <w:jc w:val="both"/>
      </w:pPr>
      <w:r>
        <w:rPr>
          <w:spacing w:val="-6"/>
          <w:w w:val="110"/>
        </w:rPr>
        <w:t xml:space="preserve">For </w:t>
      </w:r>
      <w:r>
        <w:rPr>
          <w:w w:val="110"/>
        </w:rPr>
        <w:t xml:space="preserve">example, suppose that on a syntax error, an error handling routine is called that advances the input stream to some point where parsing should once again commence. The next symbol returned </w:t>
      </w:r>
      <w:r>
        <w:rPr>
          <w:spacing w:val="-3"/>
          <w:w w:val="110"/>
        </w:rPr>
        <w:t xml:space="preserve">by </w:t>
      </w:r>
      <w:r>
        <w:rPr>
          <w:w w:val="110"/>
        </w:rPr>
        <w:t xml:space="preserve">the lexical scanner is probably correct. The previous lookahead </w:t>
      </w:r>
      <w:r>
        <w:rPr>
          <w:w w:val="116"/>
        </w:rPr>
        <w:t>to</w:t>
      </w:r>
      <w:r>
        <w:rPr>
          <w:spacing w:val="-6"/>
          <w:w w:val="116"/>
        </w:rPr>
        <w:t>k</w:t>
      </w:r>
      <w:r>
        <w:rPr>
          <w:w w:val="111"/>
        </w:rPr>
        <w:t>en</w:t>
      </w:r>
      <w:r>
        <w:rPr>
          <w:spacing w:val="15"/>
        </w:rPr>
        <w:t xml:space="preserve"> </w:t>
      </w:r>
      <w:r>
        <w:rPr>
          <w:w w:val="111"/>
        </w:rPr>
        <w:t>o</w:t>
      </w:r>
      <w:r>
        <w:rPr>
          <w:spacing w:val="-1"/>
          <w:w w:val="111"/>
        </w:rPr>
        <w:t>u</w:t>
      </w:r>
      <w:r>
        <w:rPr>
          <w:w w:val="111"/>
        </w:rPr>
        <w:t>g</w:t>
      </w:r>
      <w:r>
        <w:rPr>
          <w:spacing w:val="-6"/>
          <w:w w:val="111"/>
        </w:rPr>
        <w:t>h</w:t>
      </w:r>
      <w:r>
        <w:rPr>
          <w:w w:val="147"/>
        </w:rPr>
        <w:t>t</w:t>
      </w:r>
      <w:r>
        <w:rPr>
          <w:spacing w:val="15"/>
        </w:rPr>
        <w:t xml:space="preserve"> </w:t>
      </w:r>
      <w:r>
        <w:rPr>
          <w:w w:val="120"/>
        </w:rPr>
        <w:t>to</w:t>
      </w:r>
      <w:r>
        <w:rPr>
          <w:spacing w:val="15"/>
        </w:rPr>
        <w:t xml:space="preserve"> </w:t>
      </w:r>
      <w:r>
        <w:rPr>
          <w:spacing w:val="6"/>
          <w:w w:val="117"/>
        </w:rPr>
        <w:t>b</w:t>
      </w:r>
      <w:r>
        <w:rPr>
          <w:w w:val="105"/>
        </w:rPr>
        <w:t>e</w:t>
      </w:r>
      <w:r>
        <w:rPr>
          <w:spacing w:val="15"/>
        </w:rPr>
        <w:t xml:space="preserve"> </w:t>
      </w:r>
      <w:r>
        <w:rPr>
          <w:w w:val="113"/>
        </w:rPr>
        <w:t>discarded</w:t>
      </w:r>
      <w:r>
        <w:rPr>
          <w:spacing w:val="15"/>
        </w:rPr>
        <w:t xml:space="preserve"> </w:t>
      </w:r>
      <w:r>
        <w:rPr>
          <w:w w:val="115"/>
        </w:rPr>
        <w:t>with</w:t>
      </w:r>
      <w:r>
        <w:rPr>
          <w:spacing w:val="15"/>
        </w:rPr>
        <w:t xml:space="preserve"> </w:t>
      </w:r>
      <w:r>
        <w:rPr>
          <w:w w:val="27"/>
        </w:rPr>
        <w:t>‘</w:t>
      </w:r>
      <w:r>
        <w:rPr>
          <w:rFonts w:ascii="Courier New" w:hAnsi="Courier New"/>
          <w:w w:val="86"/>
        </w:rPr>
        <w:t>yyclearin</w:t>
      </w:r>
      <w:r>
        <w:rPr>
          <w:rFonts w:ascii="Courier New" w:hAnsi="Courier New"/>
          <w:spacing w:val="-1"/>
          <w:w w:val="86"/>
        </w:rPr>
        <w:t>;</w:t>
      </w:r>
      <w:r>
        <w:rPr>
          <w:w w:val="44"/>
        </w:rPr>
        <w:t>’.</w:t>
      </w:r>
    </w:p>
    <w:p>
      <w:pPr>
        <w:pStyle w:val="9"/>
        <w:spacing w:before="66" w:line="204" w:lineRule="auto"/>
        <w:ind w:left="159" w:right="857" w:firstLine="298"/>
        <w:jc w:val="both"/>
      </w:pPr>
      <w:r>
        <w:rPr>
          <w:w w:val="105"/>
        </w:rPr>
        <w:t xml:space="preserve">The expression </w:t>
      </w:r>
      <w:r>
        <w:rPr>
          <w:rFonts w:ascii="Courier New"/>
          <w:w w:val="105"/>
        </w:rPr>
        <w:t xml:space="preserve">YYRECOVERING () </w:t>
      </w:r>
      <w:r>
        <w:rPr>
          <w:w w:val="105"/>
        </w:rPr>
        <w:t>yields 1 when the parser is recovering from a syntax error, and 0 otherwise. Syntax error diagnostics  are  suppressed  while  recovering  from  a syntax</w:t>
      </w:r>
      <w:r>
        <w:rPr>
          <w:spacing w:val="13"/>
          <w:w w:val="105"/>
        </w:rPr>
        <w:t xml:space="preserve"> </w:t>
      </w:r>
      <w:r>
        <w:rPr>
          <w:w w:val="105"/>
        </w:rPr>
        <w:t>error.</w:t>
      </w:r>
    </w:p>
    <w:p>
      <w:pPr>
        <w:spacing w:after="0" w:line="204" w:lineRule="auto"/>
        <w:jc w:val="both"/>
        <w:sectPr>
          <w:headerReference r:id="rId132" w:type="default"/>
          <w:pgSz w:w="12240" w:h="15840"/>
          <w:pgMar w:top="1320" w:right="940" w:bottom="280" w:left="1640" w:header="997" w:footer="0" w:gutter="0"/>
        </w:sectPr>
      </w:pPr>
    </w:p>
    <w:p>
      <w:pPr>
        <w:pStyle w:val="9"/>
        <w:rPr>
          <w:sz w:val="20"/>
        </w:rPr>
      </w:pPr>
    </w:p>
    <w:p>
      <w:pPr>
        <w:pStyle w:val="9"/>
        <w:spacing w:before="3"/>
        <w:rPr>
          <w:sz w:val="13"/>
        </w:rPr>
      </w:pPr>
    </w:p>
    <w:p>
      <w:pPr>
        <w:pStyle w:val="2"/>
        <w:numPr>
          <w:ilvl w:val="0"/>
          <w:numId w:val="23"/>
        </w:numPr>
        <w:tabs>
          <w:tab w:val="left" w:pos="548"/>
        </w:tabs>
        <w:spacing w:before="47" w:after="0" w:line="240" w:lineRule="auto"/>
        <w:ind w:left="547" w:right="0" w:hanging="387"/>
        <w:jc w:val="left"/>
      </w:pPr>
      <w:bookmarkStart w:id="423" w:name="Handling Context Dependencies"/>
      <w:bookmarkEnd w:id="423"/>
      <w:bookmarkStart w:id="424" w:name="_bookmark172"/>
      <w:bookmarkEnd w:id="424"/>
      <w:bookmarkStart w:id="425" w:name="_bookmark172"/>
      <w:bookmarkEnd w:id="425"/>
      <w:r>
        <w:t>Handling Context</w:t>
      </w:r>
      <w:r>
        <w:rPr>
          <w:spacing w:val="-19"/>
        </w:rPr>
        <w:t xml:space="preserve"> </w:t>
      </w:r>
      <w:r>
        <w:t>Dependencies</w:t>
      </w:r>
    </w:p>
    <w:p>
      <w:pPr>
        <w:pStyle w:val="9"/>
        <w:spacing w:before="233" w:line="204" w:lineRule="auto"/>
        <w:ind w:left="160" w:right="856"/>
        <w:jc w:val="both"/>
      </w:pPr>
      <w:r>
        <w:rPr>
          <w:w w:val="115"/>
        </w:rPr>
        <w:t>The Bison paradigm is to parse tokens first, then group them into larger syntactic units.</w:t>
      </w:r>
      <w:r>
        <w:rPr>
          <w:spacing w:val="-14"/>
          <w:w w:val="115"/>
        </w:rPr>
        <w:t xml:space="preserve"> </w:t>
      </w:r>
      <w:r>
        <w:rPr>
          <w:w w:val="115"/>
        </w:rPr>
        <w:t xml:space="preserve">In many languages, the meaning of a token is affected </w:t>
      </w:r>
      <w:r>
        <w:rPr>
          <w:spacing w:val="-3"/>
          <w:w w:val="115"/>
        </w:rPr>
        <w:t xml:space="preserve">by </w:t>
      </w:r>
      <w:r>
        <w:rPr>
          <w:w w:val="115"/>
        </w:rPr>
        <w:t>its context. Although this violates the</w:t>
      </w:r>
      <w:r>
        <w:rPr>
          <w:spacing w:val="-13"/>
          <w:w w:val="115"/>
        </w:rPr>
        <w:t xml:space="preserve"> </w:t>
      </w:r>
      <w:r>
        <w:rPr>
          <w:w w:val="115"/>
        </w:rPr>
        <w:t>Bison</w:t>
      </w:r>
      <w:r>
        <w:rPr>
          <w:spacing w:val="-13"/>
          <w:w w:val="115"/>
        </w:rPr>
        <w:t xml:space="preserve"> </w:t>
      </w:r>
      <w:r>
        <w:rPr>
          <w:w w:val="115"/>
        </w:rPr>
        <w:t>paradigm,</w:t>
      </w:r>
      <w:r>
        <w:rPr>
          <w:spacing w:val="-13"/>
          <w:w w:val="115"/>
        </w:rPr>
        <w:t xml:space="preserve"> </w:t>
      </w:r>
      <w:r>
        <w:rPr>
          <w:w w:val="115"/>
        </w:rPr>
        <w:t>certain</w:t>
      </w:r>
      <w:r>
        <w:rPr>
          <w:spacing w:val="-13"/>
          <w:w w:val="115"/>
        </w:rPr>
        <w:t xml:space="preserve"> </w:t>
      </w:r>
      <w:r>
        <w:rPr>
          <w:w w:val="115"/>
        </w:rPr>
        <w:t>techniques</w:t>
      </w:r>
      <w:r>
        <w:rPr>
          <w:spacing w:val="-13"/>
          <w:w w:val="115"/>
        </w:rPr>
        <w:t xml:space="preserve"> </w:t>
      </w:r>
      <w:r>
        <w:rPr>
          <w:w w:val="115"/>
        </w:rPr>
        <w:t>(known</w:t>
      </w:r>
      <w:r>
        <w:rPr>
          <w:spacing w:val="-14"/>
          <w:w w:val="115"/>
        </w:rPr>
        <w:t xml:space="preserve"> </w:t>
      </w:r>
      <w:r>
        <w:rPr>
          <w:w w:val="115"/>
        </w:rPr>
        <w:t>as</w:t>
      </w:r>
      <w:r>
        <w:rPr>
          <w:spacing w:val="-12"/>
          <w:w w:val="115"/>
        </w:rPr>
        <w:t xml:space="preserve"> </w:t>
      </w:r>
      <w:r>
        <w:rPr>
          <w:rFonts w:ascii="Georgia"/>
          <w:i/>
          <w:w w:val="115"/>
        </w:rPr>
        <w:t>kludges</w:t>
      </w:r>
      <w:r>
        <w:rPr>
          <w:w w:val="115"/>
        </w:rPr>
        <w:t>)</w:t>
      </w:r>
      <w:r>
        <w:rPr>
          <w:spacing w:val="-13"/>
          <w:w w:val="115"/>
        </w:rPr>
        <w:t xml:space="preserve"> </w:t>
      </w:r>
      <w:r>
        <w:rPr>
          <w:spacing w:val="-3"/>
          <w:w w:val="115"/>
        </w:rPr>
        <w:t>may</w:t>
      </w:r>
      <w:r>
        <w:rPr>
          <w:spacing w:val="-13"/>
          <w:w w:val="115"/>
        </w:rPr>
        <w:t xml:space="preserve"> </w:t>
      </w:r>
      <w:r>
        <w:rPr>
          <w:w w:val="115"/>
        </w:rPr>
        <w:t>enable</w:t>
      </w:r>
      <w:r>
        <w:rPr>
          <w:spacing w:val="-12"/>
          <w:w w:val="115"/>
        </w:rPr>
        <w:t xml:space="preserve"> </w:t>
      </w:r>
      <w:r>
        <w:rPr>
          <w:w w:val="115"/>
        </w:rPr>
        <w:t>you</w:t>
      </w:r>
      <w:r>
        <w:rPr>
          <w:spacing w:val="-14"/>
          <w:w w:val="115"/>
        </w:rPr>
        <w:t xml:space="preserve"> </w:t>
      </w:r>
      <w:r>
        <w:rPr>
          <w:w w:val="115"/>
        </w:rPr>
        <w:t>to</w:t>
      </w:r>
      <w:r>
        <w:rPr>
          <w:spacing w:val="-13"/>
          <w:w w:val="115"/>
        </w:rPr>
        <w:t xml:space="preserve"> </w:t>
      </w:r>
      <w:r>
        <w:rPr>
          <w:w w:val="115"/>
        </w:rPr>
        <w:t>write</w:t>
      </w:r>
      <w:r>
        <w:rPr>
          <w:spacing w:val="-12"/>
          <w:w w:val="115"/>
        </w:rPr>
        <w:t xml:space="preserve"> </w:t>
      </w:r>
      <w:r>
        <w:rPr>
          <w:w w:val="115"/>
        </w:rPr>
        <w:t>Bison parsers for such</w:t>
      </w:r>
      <w:r>
        <w:rPr>
          <w:spacing w:val="17"/>
          <w:w w:val="115"/>
        </w:rPr>
        <w:t xml:space="preserve"> </w:t>
      </w:r>
      <w:r>
        <w:rPr>
          <w:w w:val="115"/>
        </w:rPr>
        <w:t>languages.</w:t>
      </w:r>
    </w:p>
    <w:p>
      <w:pPr>
        <w:pStyle w:val="9"/>
        <w:spacing w:before="52" w:line="204" w:lineRule="auto"/>
        <w:ind w:left="160" w:right="857" w:firstLine="298"/>
        <w:jc w:val="both"/>
      </w:pPr>
      <w:r>
        <w:rPr>
          <w:w w:val="114"/>
        </w:rPr>
        <w:t>(Actually</w:t>
      </w:r>
      <w:r>
        <w:rPr>
          <w:w w:val="116"/>
        </w:rPr>
        <w:t>,</w:t>
      </w:r>
      <w:r>
        <w:t xml:space="preserve"> </w:t>
      </w:r>
      <w:r>
        <w:rPr>
          <w:w w:val="89"/>
        </w:rPr>
        <w:t>“klud</w:t>
      </w:r>
      <w:r>
        <w:rPr>
          <w:w w:val="105"/>
        </w:rPr>
        <w:t>ge</w:t>
      </w:r>
      <w:r>
        <w:rPr>
          <w:w w:val="49"/>
        </w:rPr>
        <w:t>”</w:t>
      </w:r>
      <w:r>
        <w:t xml:space="preserve"> </w:t>
      </w:r>
      <w:r>
        <w:rPr>
          <w:w w:val="112"/>
        </w:rPr>
        <w:t>means</w:t>
      </w:r>
      <w:r>
        <w:t xml:space="preserve"> </w:t>
      </w:r>
      <w:r>
        <w:rPr>
          <w:w w:val="117"/>
        </w:rPr>
        <w:t>an</w:t>
      </w:r>
      <w:r>
        <w:rPr>
          <w:w w:val="111"/>
        </w:rPr>
        <w:t>y</w:t>
      </w:r>
      <w:r>
        <w:t xml:space="preserve"> </w:t>
      </w:r>
      <w:r>
        <w:rPr>
          <w:w w:val="115"/>
        </w:rPr>
        <w:t>tec</w:t>
      </w:r>
      <w:r>
        <w:rPr>
          <w:w w:val="112"/>
        </w:rPr>
        <w:t>hnique</w:t>
      </w:r>
      <w:r>
        <w:t xml:space="preserve"> </w:t>
      </w:r>
      <w:r>
        <w:rPr>
          <w:w w:val="128"/>
        </w:rPr>
        <w:t>that</w:t>
      </w:r>
      <w:r>
        <w:t xml:space="preserve"> </w:t>
      </w:r>
      <w:r>
        <w:rPr>
          <w:w w:val="113"/>
        </w:rPr>
        <w:t>gets</w:t>
      </w:r>
      <w:r>
        <w:t xml:space="preserve"> </w:t>
      </w:r>
      <w:r>
        <w:rPr>
          <w:w w:val="118"/>
        </w:rPr>
        <w:t>its</w:t>
      </w:r>
      <w:r>
        <w:t xml:space="preserve"> </w:t>
      </w:r>
      <w:r>
        <w:rPr>
          <w:w w:val="112"/>
        </w:rPr>
        <w:t>job</w:t>
      </w:r>
      <w:r>
        <w:t xml:space="preserve"> </w:t>
      </w:r>
      <w:r>
        <w:rPr>
          <w:w w:val="111"/>
        </w:rPr>
        <w:t>done</w:t>
      </w:r>
      <w:r>
        <w:t xml:space="preserve"> </w:t>
      </w:r>
      <w:r>
        <w:rPr>
          <w:w w:val="123"/>
        </w:rPr>
        <w:t>but</w:t>
      </w:r>
      <w:r>
        <w:t xml:space="preserve"> </w:t>
      </w:r>
      <w:r>
        <w:rPr>
          <w:w w:val="106"/>
        </w:rPr>
        <w:t>is</w:t>
      </w:r>
      <w:r>
        <w:t xml:space="preserve"> </w:t>
      </w:r>
      <w:r>
        <w:rPr>
          <w:w w:val="116"/>
        </w:rPr>
        <w:t>neither</w:t>
      </w:r>
      <w:r>
        <w:t xml:space="preserve"> </w:t>
      </w:r>
      <w:r>
        <w:rPr>
          <w:w w:val="111"/>
        </w:rPr>
        <w:t>clean</w:t>
      </w:r>
      <w:r>
        <w:t xml:space="preserve"> </w:t>
      </w:r>
      <w:r>
        <w:rPr>
          <w:w w:val="114"/>
        </w:rPr>
        <w:t xml:space="preserve">nor </w:t>
      </w:r>
      <w:r>
        <w:rPr>
          <w:w w:val="110"/>
        </w:rPr>
        <w:t>robust.)</w:t>
      </w:r>
    </w:p>
    <w:p>
      <w:pPr>
        <w:pStyle w:val="9"/>
        <w:spacing w:before="11"/>
        <w:rPr>
          <w:sz w:val="15"/>
        </w:rPr>
      </w:pPr>
    </w:p>
    <w:p>
      <w:pPr>
        <w:pStyle w:val="3"/>
        <w:numPr>
          <w:ilvl w:val="1"/>
          <w:numId w:val="24"/>
        </w:numPr>
        <w:tabs>
          <w:tab w:val="left" w:pos="734"/>
        </w:tabs>
        <w:spacing w:before="0" w:after="0" w:line="240" w:lineRule="auto"/>
        <w:ind w:left="733" w:right="0" w:hanging="573"/>
        <w:jc w:val="left"/>
      </w:pPr>
      <w:bookmarkStart w:id="426" w:name="_bookmark173"/>
      <w:bookmarkEnd w:id="426"/>
      <w:bookmarkStart w:id="427" w:name="_bookmark173"/>
      <w:bookmarkEnd w:id="427"/>
      <w:bookmarkStart w:id="428" w:name="Semantic Info in Token Types"/>
      <w:bookmarkEnd w:id="428"/>
      <w:r>
        <w:t xml:space="preserve">Semantic Info in </w:t>
      </w:r>
      <w:r>
        <w:rPr>
          <w:spacing w:val="-8"/>
        </w:rPr>
        <w:t>Token</w:t>
      </w:r>
      <w:r>
        <w:rPr>
          <w:spacing w:val="6"/>
        </w:rPr>
        <w:t xml:space="preserve"> </w:t>
      </w:r>
      <w:r>
        <w:t>Types</w:t>
      </w:r>
    </w:p>
    <w:p>
      <w:pPr>
        <w:pStyle w:val="9"/>
        <w:spacing w:before="134" w:line="204" w:lineRule="auto"/>
        <w:ind w:left="160" w:right="859"/>
      </w:pPr>
      <w:r>
        <w:rPr>
          <w:w w:val="115"/>
        </w:rPr>
        <w:t>The C language has a context dependency: the way an identifier is used depends on what its current meaning is. For example, consider this:</w:t>
      </w:r>
    </w:p>
    <w:p>
      <w:pPr>
        <w:pStyle w:val="9"/>
        <w:spacing w:before="53"/>
        <w:ind w:left="736"/>
        <w:rPr>
          <w:rFonts w:ascii="Courier New"/>
        </w:rPr>
      </w:pPr>
      <w:r>
        <w:rPr>
          <w:rFonts w:ascii="Courier New"/>
          <w:w w:val="95"/>
        </w:rPr>
        <w:t>foo (x);</w:t>
      </w:r>
    </w:p>
    <w:p>
      <w:pPr>
        <w:pStyle w:val="9"/>
        <w:spacing w:before="57" w:line="204" w:lineRule="auto"/>
        <w:ind w:left="160" w:right="857" w:firstLine="298"/>
        <w:jc w:val="both"/>
      </w:pPr>
      <w:r>
        <w:rPr>
          <w:w w:val="115"/>
        </w:rPr>
        <w:t xml:space="preserve">This looks like a function call statement, but if </w:t>
      </w:r>
      <w:r>
        <w:rPr>
          <w:rFonts w:ascii="Courier New"/>
          <w:w w:val="115"/>
        </w:rPr>
        <w:t xml:space="preserve">foo </w:t>
      </w:r>
      <w:r>
        <w:rPr>
          <w:w w:val="115"/>
        </w:rPr>
        <w:t>is a typedef name, then this is</w:t>
      </w:r>
      <w:r>
        <w:rPr>
          <w:spacing w:val="65"/>
          <w:w w:val="115"/>
        </w:rPr>
        <w:t xml:space="preserve"> </w:t>
      </w:r>
      <w:r>
        <w:rPr>
          <w:w w:val="115"/>
        </w:rPr>
        <w:t xml:space="preserve">actually a declaration of </w:t>
      </w:r>
      <w:r>
        <w:rPr>
          <w:rFonts w:ascii="Courier New"/>
          <w:w w:val="115"/>
        </w:rPr>
        <w:t>x</w:t>
      </w:r>
      <w:r>
        <w:rPr>
          <w:w w:val="115"/>
        </w:rPr>
        <w:t>. How can a Bison parser for C decide how to parse this input?</w:t>
      </w:r>
    </w:p>
    <w:p>
      <w:pPr>
        <w:pStyle w:val="9"/>
        <w:spacing w:before="49" w:line="204" w:lineRule="auto"/>
        <w:ind w:left="160" w:right="856" w:firstLine="298"/>
        <w:jc w:val="both"/>
      </w:pPr>
      <w:r>
        <w:rPr>
          <w:w w:val="105"/>
        </w:rPr>
        <w:t xml:space="preserve">The method used in GNU C is to </w:t>
      </w:r>
      <w:r>
        <w:rPr>
          <w:spacing w:val="-4"/>
          <w:w w:val="105"/>
        </w:rPr>
        <w:t xml:space="preserve">have </w:t>
      </w:r>
      <w:r>
        <w:rPr>
          <w:spacing w:val="-5"/>
          <w:w w:val="105"/>
        </w:rPr>
        <w:t xml:space="preserve">two </w:t>
      </w:r>
      <w:r>
        <w:rPr>
          <w:w w:val="105"/>
        </w:rPr>
        <w:t xml:space="preserve">different token types, </w:t>
      </w:r>
      <w:r>
        <w:rPr>
          <w:rFonts w:ascii="Courier New"/>
          <w:w w:val="105"/>
        </w:rPr>
        <w:t xml:space="preserve">IDENTIFIER </w:t>
      </w:r>
      <w:r>
        <w:rPr>
          <w:w w:val="105"/>
        </w:rPr>
        <w:t xml:space="preserve">and </w:t>
      </w:r>
      <w:r>
        <w:rPr>
          <w:rFonts w:ascii="Courier New"/>
          <w:w w:val="105"/>
        </w:rPr>
        <w:t>TYPENAME</w:t>
      </w:r>
      <w:r>
        <w:rPr>
          <w:w w:val="105"/>
        </w:rPr>
        <w:t xml:space="preserve">. When </w:t>
      </w:r>
      <w:r>
        <w:rPr>
          <w:rFonts w:ascii="Courier New"/>
          <w:w w:val="105"/>
        </w:rPr>
        <w:t xml:space="preserve">yylex </w:t>
      </w:r>
      <w:r>
        <w:rPr>
          <w:w w:val="105"/>
        </w:rPr>
        <w:t xml:space="preserve">finds an identifier, it looks up the current declaration of the iden- tifier in order to decide which token type to return:  </w:t>
      </w:r>
      <w:r>
        <w:rPr>
          <w:rFonts w:ascii="Courier New"/>
          <w:w w:val="105"/>
        </w:rPr>
        <w:t xml:space="preserve">TYPENAME </w:t>
      </w:r>
      <w:r>
        <w:rPr>
          <w:w w:val="105"/>
        </w:rPr>
        <w:t xml:space="preserve">if the identifier is declared      as a typedef, </w:t>
      </w:r>
      <w:r>
        <w:rPr>
          <w:rFonts w:ascii="Courier New"/>
          <w:w w:val="105"/>
        </w:rPr>
        <w:t>IDENTIFIER</w:t>
      </w:r>
      <w:r>
        <w:rPr>
          <w:rFonts w:ascii="Courier New"/>
          <w:spacing w:val="-36"/>
          <w:w w:val="105"/>
        </w:rPr>
        <w:t xml:space="preserve"> </w:t>
      </w:r>
      <w:r>
        <w:rPr>
          <w:w w:val="105"/>
        </w:rPr>
        <w:t>otherwise.</w:t>
      </w:r>
    </w:p>
    <w:p>
      <w:pPr>
        <w:pStyle w:val="9"/>
        <w:spacing w:before="52" w:line="204" w:lineRule="auto"/>
        <w:ind w:left="159" w:right="857" w:firstLine="298"/>
        <w:jc w:val="both"/>
      </w:pPr>
      <w:r>
        <w:rPr>
          <w:w w:val="105"/>
        </w:rPr>
        <w:t xml:space="preserve">The grammar rules can then express the context dependency </w:t>
      </w:r>
      <w:r>
        <w:rPr>
          <w:spacing w:val="-3"/>
          <w:w w:val="105"/>
        </w:rPr>
        <w:t xml:space="preserve">by  </w:t>
      </w:r>
      <w:r>
        <w:rPr>
          <w:w w:val="105"/>
        </w:rPr>
        <w:t>the choice of token type       to</w:t>
      </w:r>
      <w:r>
        <w:rPr>
          <w:spacing w:val="-14"/>
          <w:w w:val="105"/>
        </w:rPr>
        <w:t xml:space="preserve"> </w:t>
      </w:r>
      <w:r>
        <w:rPr>
          <w:w w:val="105"/>
        </w:rPr>
        <w:t>recognize.</w:t>
      </w:r>
      <w:r>
        <w:rPr>
          <w:spacing w:val="5"/>
          <w:w w:val="105"/>
        </w:rPr>
        <w:t xml:space="preserve"> </w:t>
      </w:r>
      <w:r>
        <w:rPr>
          <w:rFonts w:ascii="Courier New" w:hAnsi="Courier New"/>
          <w:w w:val="105"/>
        </w:rPr>
        <w:t>IDENTIFIER</w:t>
      </w:r>
      <w:r>
        <w:rPr>
          <w:rFonts w:ascii="Courier New" w:hAnsi="Courier New"/>
          <w:spacing w:val="-93"/>
          <w:w w:val="105"/>
        </w:rPr>
        <w:t xml:space="preserve"> </w:t>
      </w:r>
      <w:r>
        <w:rPr>
          <w:w w:val="105"/>
        </w:rPr>
        <w:t>is</w:t>
      </w:r>
      <w:r>
        <w:rPr>
          <w:spacing w:val="-14"/>
          <w:w w:val="105"/>
        </w:rPr>
        <w:t xml:space="preserve"> </w:t>
      </w:r>
      <w:r>
        <w:rPr>
          <w:w w:val="105"/>
        </w:rPr>
        <w:t>accepted</w:t>
      </w:r>
      <w:r>
        <w:rPr>
          <w:spacing w:val="-14"/>
          <w:w w:val="105"/>
        </w:rPr>
        <w:t xml:space="preserve"> </w:t>
      </w:r>
      <w:r>
        <w:rPr>
          <w:w w:val="105"/>
        </w:rPr>
        <w:t>as</w:t>
      </w:r>
      <w:r>
        <w:rPr>
          <w:spacing w:val="-14"/>
          <w:w w:val="105"/>
        </w:rPr>
        <w:t xml:space="preserve"> </w:t>
      </w:r>
      <w:r>
        <w:rPr>
          <w:w w:val="105"/>
        </w:rPr>
        <w:t>an</w:t>
      </w:r>
      <w:r>
        <w:rPr>
          <w:spacing w:val="-14"/>
          <w:w w:val="105"/>
        </w:rPr>
        <w:t xml:space="preserve"> </w:t>
      </w:r>
      <w:r>
        <w:rPr>
          <w:w w:val="105"/>
        </w:rPr>
        <w:t>expression,</w:t>
      </w:r>
      <w:r>
        <w:rPr>
          <w:spacing w:val="-13"/>
          <w:w w:val="105"/>
        </w:rPr>
        <w:t xml:space="preserve"> </w:t>
      </w:r>
      <w:r>
        <w:rPr>
          <w:w w:val="105"/>
        </w:rPr>
        <w:t>but</w:t>
      </w:r>
      <w:r>
        <w:rPr>
          <w:spacing w:val="-13"/>
          <w:w w:val="105"/>
        </w:rPr>
        <w:t xml:space="preserve"> </w:t>
      </w:r>
      <w:r>
        <w:rPr>
          <w:rFonts w:ascii="Courier New" w:hAnsi="Courier New"/>
          <w:w w:val="105"/>
        </w:rPr>
        <w:t>TYPENAME</w:t>
      </w:r>
      <w:r>
        <w:rPr>
          <w:rFonts w:ascii="Courier New" w:hAnsi="Courier New"/>
          <w:spacing w:val="-93"/>
          <w:w w:val="105"/>
        </w:rPr>
        <w:t xml:space="preserve"> </w:t>
      </w:r>
      <w:r>
        <w:rPr>
          <w:w w:val="105"/>
        </w:rPr>
        <w:t>is</w:t>
      </w:r>
      <w:r>
        <w:rPr>
          <w:spacing w:val="-14"/>
          <w:w w:val="105"/>
        </w:rPr>
        <w:t xml:space="preserve"> </w:t>
      </w:r>
      <w:r>
        <w:rPr>
          <w:w w:val="105"/>
        </w:rPr>
        <w:t>not.</w:t>
      </w:r>
      <w:r>
        <w:rPr>
          <w:spacing w:val="6"/>
          <w:w w:val="105"/>
        </w:rPr>
        <w:t xml:space="preserve"> </w:t>
      </w:r>
      <w:r>
        <w:rPr>
          <w:rFonts w:ascii="Courier New" w:hAnsi="Courier New"/>
          <w:w w:val="105"/>
        </w:rPr>
        <w:t>TYPENAME</w:t>
      </w:r>
      <w:r>
        <w:rPr>
          <w:rFonts w:ascii="Courier New" w:hAnsi="Courier New"/>
          <w:spacing w:val="-93"/>
          <w:w w:val="105"/>
        </w:rPr>
        <w:t xml:space="preserve"> </w:t>
      </w:r>
      <w:r>
        <w:rPr>
          <w:w w:val="105"/>
        </w:rPr>
        <w:t xml:space="preserve">can start a declaration, but </w:t>
      </w:r>
      <w:r>
        <w:rPr>
          <w:rFonts w:ascii="Courier New" w:hAnsi="Courier New"/>
          <w:w w:val="105"/>
        </w:rPr>
        <w:t xml:space="preserve">IDENTIFIER </w:t>
      </w:r>
      <w:r>
        <w:rPr>
          <w:w w:val="105"/>
        </w:rPr>
        <w:t xml:space="preserve">cannot.  In contexts where the meaning of the identifier  is </w:t>
      </w:r>
      <w:r>
        <w:rPr>
          <w:rFonts w:ascii="Cambria" w:hAnsi="Cambria"/>
          <w:i/>
          <w:w w:val="105"/>
        </w:rPr>
        <w:t xml:space="preserve">not </w:t>
      </w:r>
      <w:r>
        <w:rPr>
          <w:w w:val="105"/>
        </w:rPr>
        <w:t xml:space="preserve">significant, such as in declarations that can shadow a typedef name, either </w:t>
      </w:r>
      <w:r>
        <w:rPr>
          <w:rFonts w:ascii="Courier New" w:hAnsi="Courier New"/>
          <w:w w:val="105"/>
        </w:rPr>
        <w:t xml:space="preserve">TYPENAME  </w:t>
      </w:r>
      <w:r>
        <w:rPr>
          <w:w w:val="105"/>
        </w:rPr>
        <w:t xml:space="preserve">or </w:t>
      </w:r>
      <w:r>
        <w:rPr>
          <w:rFonts w:ascii="Courier New" w:hAnsi="Courier New"/>
          <w:w w:val="105"/>
        </w:rPr>
        <w:t xml:space="preserve">IDENTIFIER </w:t>
      </w:r>
      <w:r>
        <w:rPr>
          <w:w w:val="105"/>
        </w:rPr>
        <w:t xml:space="preserve">is accepted—there is one rule for each of the </w:t>
      </w:r>
      <w:r>
        <w:rPr>
          <w:spacing w:val="-4"/>
          <w:w w:val="105"/>
        </w:rPr>
        <w:t xml:space="preserve">two </w:t>
      </w:r>
      <w:r>
        <w:rPr>
          <w:w w:val="105"/>
        </w:rPr>
        <w:t>token</w:t>
      </w:r>
      <w:r>
        <w:rPr>
          <w:spacing w:val="7"/>
          <w:w w:val="105"/>
        </w:rPr>
        <w:t xml:space="preserve"> </w:t>
      </w:r>
      <w:r>
        <w:rPr>
          <w:w w:val="105"/>
        </w:rPr>
        <w:t>types.</w:t>
      </w:r>
    </w:p>
    <w:p>
      <w:pPr>
        <w:pStyle w:val="9"/>
        <w:spacing w:before="54" w:line="204" w:lineRule="auto"/>
        <w:ind w:left="159" w:right="857" w:firstLine="298"/>
        <w:jc w:val="both"/>
      </w:pPr>
      <w:r>
        <w:rPr>
          <w:w w:val="115"/>
        </w:rPr>
        <w:t xml:space="preserve">This technique is simple to use if the decision of which kinds of identifiers to allow is made at a place close to where the identifier is parsed. But in C this is not </w:t>
      </w:r>
      <w:r>
        <w:rPr>
          <w:spacing w:val="-3"/>
          <w:w w:val="115"/>
        </w:rPr>
        <w:t xml:space="preserve">always </w:t>
      </w:r>
      <w:r>
        <w:rPr>
          <w:w w:val="115"/>
        </w:rPr>
        <w:t>so: C</w:t>
      </w:r>
      <w:r>
        <w:rPr>
          <w:spacing w:val="65"/>
          <w:w w:val="115"/>
        </w:rPr>
        <w:t xml:space="preserve"> </w:t>
      </w:r>
      <w:r>
        <w:rPr>
          <w:w w:val="115"/>
        </w:rPr>
        <w:t>allows</w:t>
      </w:r>
      <w:r>
        <w:rPr>
          <w:spacing w:val="-21"/>
          <w:w w:val="115"/>
        </w:rPr>
        <w:t xml:space="preserve"> </w:t>
      </w:r>
      <w:r>
        <w:rPr>
          <w:w w:val="115"/>
        </w:rPr>
        <w:t>a</w:t>
      </w:r>
      <w:r>
        <w:rPr>
          <w:spacing w:val="-20"/>
          <w:w w:val="115"/>
        </w:rPr>
        <w:t xml:space="preserve"> </w:t>
      </w:r>
      <w:r>
        <w:rPr>
          <w:w w:val="115"/>
        </w:rPr>
        <w:t>declaration</w:t>
      </w:r>
      <w:r>
        <w:rPr>
          <w:spacing w:val="-20"/>
          <w:w w:val="115"/>
        </w:rPr>
        <w:t xml:space="preserve"> </w:t>
      </w:r>
      <w:r>
        <w:rPr>
          <w:w w:val="115"/>
        </w:rPr>
        <w:t>to</w:t>
      </w:r>
      <w:r>
        <w:rPr>
          <w:spacing w:val="-19"/>
          <w:w w:val="115"/>
        </w:rPr>
        <w:t xml:space="preserve"> </w:t>
      </w:r>
      <w:r>
        <w:rPr>
          <w:w w:val="115"/>
        </w:rPr>
        <w:t>redeclare</w:t>
      </w:r>
      <w:r>
        <w:rPr>
          <w:spacing w:val="-20"/>
          <w:w w:val="115"/>
        </w:rPr>
        <w:t xml:space="preserve"> </w:t>
      </w:r>
      <w:r>
        <w:rPr>
          <w:w w:val="115"/>
        </w:rPr>
        <w:t>a</w:t>
      </w:r>
      <w:r>
        <w:rPr>
          <w:spacing w:val="-20"/>
          <w:w w:val="115"/>
        </w:rPr>
        <w:t xml:space="preserve"> </w:t>
      </w:r>
      <w:r>
        <w:rPr>
          <w:w w:val="115"/>
        </w:rPr>
        <w:t>typedef</w:t>
      </w:r>
      <w:r>
        <w:rPr>
          <w:spacing w:val="-21"/>
          <w:w w:val="115"/>
        </w:rPr>
        <w:t xml:space="preserve"> </w:t>
      </w:r>
      <w:r>
        <w:rPr>
          <w:w w:val="115"/>
        </w:rPr>
        <w:t>name</w:t>
      </w:r>
      <w:r>
        <w:rPr>
          <w:spacing w:val="-20"/>
          <w:w w:val="115"/>
        </w:rPr>
        <w:t xml:space="preserve"> </w:t>
      </w:r>
      <w:r>
        <w:rPr>
          <w:w w:val="115"/>
        </w:rPr>
        <w:t>provided</w:t>
      </w:r>
      <w:r>
        <w:rPr>
          <w:spacing w:val="-20"/>
          <w:w w:val="115"/>
        </w:rPr>
        <w:t xml:space="preserve"> </w:t>
      </w:r>
      <w:r>
        <w:rPr>
          <w:w w:val="115"/>
        </w:rPr>
        <w:t>an</w:t>
      </w:r>
      <w:r>
        <w:rPr>
          <w:spacing w:val="-20"/>
          <w:w w:val="115"/>
        </w:rPr>
        <w:t xml:space="preserve"> </w:t>
      </w:r>
      <w:r>
        <w:rPr>
          <w:w w:val="115"/>
        </w:rPr>
        <w:t>explicit</w:t>
      </w:r>
      <w:r>
        <w:rPr>
          <w:spacing w:val="-20"/>
          <w:w w:val="115"/>
        </w:rPr>
        <w:t xml:space="preserve"> </w:t>
      </w:r>
      <w:r>
        <w:rPr>
          <w:w w:val="115"/>
        </w:rPr>
        <w:t>type</w:t>
      </w:r>
      <w:r>
        <w:rPr>
          <w:spacing w:val="-20"/>
          <w:w w:val="115"/>
        </w:rPr>
        <w:t xml:space="preserve"> </w:t>
      </w:r>
      <w:r>
        <w:rPr>
          <w:w w:val="115"/>
        </w:rPr>
        <w:t>has</w:t>
      </w:r>
      <w:r>
        <w:rPr>
          <w:spacing w:val="-19"/>
          <w:w w:val="115"/>
        </w:rPr>
        <w:t xml:space="preserve"> </w:t>
      </w:r>
      <w:r>
        <w:rPr>
          <w:w w:val="115"/>
        </w:rPr>
        <w:t>been</w:t>
      </w:r>
      <w:r>
        <w:rPr>
          <w:spacing w:val="-21"/>
          <w:w w:val="115"/>
        </w:rPr>
        <w:t xml:space="preserve"> </w:t>
      </w:r>
      <w:r>
        <w:rPr>
          <w:w w:val="115"/>
        </w:rPr>
        <w:t>specified earlier:</w:t>
      </w:r>
    </w:p>
    <w:p>
      <w:pPr>
        <w:pStyle w:val="9"/>
        <w:spacing w:before="56" w:line="254" w:lineRule="auto"/>
        <w:ind w:left="735" w:right="6506"/>
        <w:rPr>
          <w:rFonts w:ascii="Courier New"/>
        </w:rPr>
      </w:pPr>
      <w:r>
        <w:rPr>
          <w:rFonts w:ascii="Courier New"/>
          <w:w w:val="95"/>
        </w:rPr>
        <w:t>typedef</w:t>
      </w:r>
      <w:r>
        <w:rPr>
          <w:rFonts w:ascii="Courier New"/>
          <w:spacing w:val="-73"/>
          <w:w w:val="95"/>
        </w:rPr>
        <w:t xml:space="preserve"> </w:t>
      </w:r>
      <w:r>
        <w:rPr>
          <w:rFonts w:ascii="Courier New"/>
          <w:w w:val="95"/>
        </w:rPr>
        <w:t>int</w:t>
      </w:r>
      <w:r>
        <w:rPr>
          <w:rFonts w:ascii="Courier New"/>
          <w:spacing w:val="-73"/>
          <w:w w:val="95"/>
        </w:rPr>
        <w:t xml:space="preserve"> </w:t>
      </w:r>
      <w:r>
        <w:rPr>
          <w:rFonts w:ascii="Courier New"/>
          <w:w w:val="95"/>
        </w:rPr>
        <w:t>foo,</w:t>
      </w:r>
      <w:r>
        <w:rPr>
          <w:rFonts w:ascii="Courier New"/>
          <w:spacing w:val="-73"/>
          <w:w w:val="95"/>
        </w:rPr>
        <w:t xml:space="preserve"> </w:t>
      </w:r>
      <w:r>
        <w:rPr>
          <w:rFonts w:ascii="Courier New"/>
          <w:spacing w:val="-4"/>
          <w:w w:val="95"/>
        </w:rPr>
        <w:t xml:space="preserve">bar; </w:t>
      </w:r>
      <w:r>
        <w:rPr>
          <w:rFonts w:ascii="Courier New"/>
          <w:w w:val="95"/>
        </w:rPr>
        <w:t>int baz</w:t>
      </w:r>
      <w:r>
        <w:rPr>
          <w:rFonts w:ascii="Courier New"/>
          <w:spacing w:val="-52"/>
          <w:w w:val="95"/>
        </w:rPr>
        <w:t xml:space="preserve"> </w:t>
      </w:r>
      <w:r>
        <w:rPr>
          <w:rFonts w:ascii="Courier New"/>
          <w:w w:val="95"/>
        </w:rPr>
        <w:t>(void)</w:t>
      </w:r>
    </w:p>
    <w:p>
      <w:pPr>
        <w:pStyle w:val="9"/>
        <w:spacing w:line="247" w:lineRule="exact"/>
        <w:ind w:left="735"/>
        <w:rPr>
          <w:rFonts w:ascii="Courier New"/>
        </w:rPr>
      </w:pPr>
      <w:r>
        <w:rPr>
          <w:rFonts w:ascii="Courier New"/>
          <w:w w:val="86"/>
        </w:rPr>
        <w:t>{</w:t>
      </w:r>
    </w:p>
    <w:p>
      <w:pPr>
        <w:pStyle w:val="9"/>
        <w:tabs>
          <w:tab w:val="left" w:pos="3599"/>
        </w:tabs>
        <w:spacing w:line="218" w:lineRule="auto"/>
        <w:ind w:left="965" w:right="2423"/>
        <w:rPr>
          <w:rFonts w:ascii="Courier New"/>
        </w:rPr>
      </w:pPr>
      <w:r>
        <w:rPr>
          <w:rFonts w:ascii="Courier New"/>
        </w:rPr>
        <w:t>static</w:t>
      </w:r>
      <w:r>
        <w:rPr>
          <w:rFonts w:ascii="Courier New"/>
          <w:spacing w:val="-93"/>
        </w:rPr>
        <w:t xml:space="preserve"> </w:t>
      </w:r>
      <w:r>
        <w:rPr>
          <w:rFonts w:ascii="Courier New"/>
        </w:rPr>
        <w:t>bar</w:t>
      </w:r>
      <w:r>
        <w:rPr>
          <w:rFonts w:ascii="Courier New"/>
          <w:spacing w:val="-93"/>
        </w:rPr>
        <w:t xml:space="preserve"> </w:t>
      </w:r>
      <w:r>
        <w:rPr>
          <w:rFonts w:ascii="Courier New"/>
        </w:rPr>
        <w:t>(bar);</w:t>
      </w:r>
      <w:r>
        <w:rPr>
          <w:rFonts w:ascii="Courier New"/>
        </w:rPr>
        <w:tab/>
      </w:r>
      <w:r>
        <w:rPr>
          <w:rFonts w:ascii="Courier New"/>
          <w:w w:val="105"/>
        </w:rPr>
        <w:t xml:space="preserve">/* </w:t>
      </w:r>
      <w:r>
        <w:rPr>
          <w:w w:val="105"/>
        </w:rPr>
        <w:t xml:space="preserve">redeclare </w:t>
      </w:r>
      <w:r>
        <w:rPr>
          <w:rFonts w:ascii="Courier New"/>
          <w:w w:val="105"/>
        </w:rPr>
        <w:t xml:space="preserve">bar </w:t>
      </w:r>
      <w:r>
        <w:rPr>
          <w:w w:val="105"/>
        </w:rPr>
        <w:t>as static variable</w:t>
      </w:r>
      <w:r>
        <w:rPr>
          <w:spacing w:val="10"/>
          <w:w w:val="105"/>
        </w:rPr>
        <w:t xml:space="preserve"> </w:t>
      </w:r>
      <w:r>
        <w:rPr>
          <w:rFonts w:ascii="Courier New"/>
          <w:spacing w:val="-6"/>
          <w:w w:val="105"/>
        </w:rPr>
        <w:t xml:space="preserve">*/ </w:t>
      </w:r>
      <w:r>
        <w:rPr>
          <w:rFonts w:ascii="Courier New"/>
        </w:rPr>
        <w:t>extern</w:t>
      </w:r>
      <w:r>
        <w:rPr>
          <w:rFonts w:ascii="Courier New"/>
          <w:spacing w:val="-88"/>
        </w:rPr>
        <w:t xml:space="preserve"> </w:t>
      </w:r>
      <w:r>
        <w:rPr>
          <w:rFonts w:ascii="Courier New"/>
        </w:rPr>
        <w:t>foo</w:t>
      </w:r>
      <w:r>
        <w:rPr>
          <w:rFonts w:ascii="Courier New"/>
          <w:spacing w:val="-88"/>
        </w:rPr>
        <w:t xml:space="preserve"> </w:t>
      </w:r>
      <w:r>
        <w:rPr>
          <w:rFonts w:ascii="Courier New"/>
        </w:rPr>
        <w:t>foo</w:t>
      </w:r>
      <w:r>
        <w:rPr>
          <w:rFonts w:ascii="Courier New"/>
          <w:spacing w:val="-87"/>
        </w:rPr>
        <w:t xml:space="preserve"> </w:t>
      </w:r>
      <w:r>
        <w:rPr>
          <w:rFonts w:ascii="Courier New"/>
        </w:rPr>
        <w:t>(foo);</w:t>
      </w:r>
      <w:r>
        <w:rPr>
          <w:rFonts w:ascii="Courier New"/>
        </w:rPr>
        <w:tab/>
      </w:r>
      <w:r>
        <w:rPr>
          <w:rFonts w:ascii="Courier New"/>
          <w:w w:val="105"/>
        </w:rPr>
        <w:t xml:space="preserve">/* </w:t>
      </w:r>
      <w:r>
        <w:rPr>
          <w:w w:val="105"/>
        </w:rPr>
        <w:t xml:space="preserve">redeclare </w:t>
      </w:r>
      <w:r>
        <w:rPr>
          <w:rFonts w:ascii="Courier New"/>
          <w:w w:val="105"/>
        </w:rPr>
        <w:t xml:space="preserve">foo </w:t>
      </w:r>
      <w:r>
        <w:rPr>
          <w:w w:val="105"/>
        </w:rPr>
        <w:t xml:space="preserve">as function </w:t>
      </w:r>
      <w:r>
        <w:rPr>
          <w:rFonts w:ascii="Courier New"/>
          <w:w w:val="105"/>
        </w:rPr>
        <w:t>*/ return foo</w:t>
      </w:r>
      <w:r>
        <w:rPr>
          <w:rFonts w:ascii="Courier New"/>
          <w:spacing w:val="-68"/>
          <w:w w:val="105"/>
        </w:rPr>
        <w:t xml:space="preserve"> </w:t>
      </w:r>
      <w:r>
        <w:rPr>
          <w:rFonts w:ascii="Courier New"/>
          <w:w w:val="105"/>
        </w:rPr>
        <w:t>(bar);</w:t>
      </w:r>
    </w:p>
    <w:p>
      <w:pPr>
        <w:pStyle w:val="9"/>
        <w:spacing w:before="16"/>
        <w:ind w:left="735"/>
        <w:rPr>
          <w:rFonts w:ascii="Courier New"/>
        </w:rPr>
      </w:pPr>
      <w:r>
        <w:rPr>
          <w:rFonts w:ascii="Courier New"/>
          <w:w w:val="86"/>
        </w:rPr>
        <w:t>}</w:t>
      </w:r>
    </w:p>
    <w:p>
      <w:pPr>
        <w:pStyle w:val="9"/>
        <w:spacing w:before="57" w:line="204" w:lineRule="auto"/>
        <w:ind w:left="159" w:right="858" w:firstLine="298"/>
        <w:jc w:val="both"/>
      </w:pPr>
      <w:r>
        <w:rPr>
          <w:w w:val="115"/>
        </w:rPr>
        <w:t>Unfortunately,</w:t>
      </w:r>
      <w:r>
        <w:rPr>
          <w:spacing w:val="-10"/>
          <w:w w:val="115"/>
        </w:rPr>
        <w:t xml:space="preserve"> </w:t>
      </w:r>
      <w:r>
        <w:rPr>
          <w:w w:val="115"/>
        </w:rPr>
        <w:t>the</w:t>
      </w:r>
      <w:r>
        <w:rPr>
          <w:spacing w:val="-12"/>
          <w:w w:val="115"/>
        </w:rPr>
        <w:t xml:space="preserve"> </w:t>
      </w:r>
      <w:r>
        <w:rPr>
          <w:w w:val="115"/>
        </w:rPr>
        <w:t>name</w:t>
      </w:r>
      <w:r>
        <w:rPr>
          <w:spacing w:val="-12"/>
          <w:w w:val="115"/>
        </w:rPr>
        <w:t xml:space="preserve"> </w:t>
      </w:r>
      <w:r>
        <w:rPr>
          <w:w w:val="115"/>
        </w:rPr>
        <w:t>being</w:t>
      </w:r>
      <w:r>
        <w:rPr>
          <w:spacing w:val="-13"/>
          <w:w w:val="115"/>
        </w:rPr>
        <w:t xml:space="preserve"> </w:t>
      </w:r>
      <w:r>
        <w:rPr>
          <w:w w:val="115"/>
        </w:rPr>
        <w:t>declared</w:t>
      </w:r>
      <w:r>
        <w:rPr>
          <w:spacing w:val="-12"/>
          <w:w w:val="115"/>
        </w:rPr>
        <w:t xml:space="preserve"> </w:t>
      </w:r>
      <w:r>
        <w:rPr>
          <w:w w:val="115"/>
        </w:rPr>
        <w:t>is</w:t>
      </w:r>
      <w:r>
        <w:rPr>
          <w:spacing w:val="-13"/>
          <w:w w:val="115"/>
        </w:rPr>
        <w:t xml:space="preserve"> </w:t>
      </w:r>
      <w:r>
        <w:rPr>
          <w:w w:val="115"/>
        </w:rPr>
        <w:t>separated</w:t>
      </w:r>
      <w:r>
        <w:rPr>
          <w:spacing w:val="-13"/>
          <w:w w:val="115"/>
        </w:rPr>
        <w:t xml:space="preserve"> </w:t>
      </w:r>
      <w:r>
        <w:rPr>
          <w:w w:val="115"/>
        </w:rPr>
        <w:t>from</w:t>
      </w:r>
      <w:r>
        <w:rPr>
          <w:spacing w:val="-12"/>
          <w:w w:val="115"/>
        </w:rPr>
        <w:t xml:space="preserve"> </w:t>
      </w:r>
      <w:r>
        <w:rPr>
          <w:w w:val="115"/>
        </w:rPr>
        <w:t>the</w:t>
      </w:r>
      <w:r>
        <w:rPr>
          <w:spacing w:val="-12"/>
          <w:w w:val="115"/>
        </w:rPr>
        <w:t xml:space="preserve"> </w:t>
      </w:r>
      <w:r>
        <w:rPr>
          <w:w w:val="115"/>
        </w:rPr>
        <w:t>declaration</w:t>
      </w:r>
      <w:r>
        <w:rPr>
          <w:spacing w:val="-12"/>
          <w:w w:val="115"/>
        </w:rPr>
        <w:t xml:space="preserve"> </w:t>
      </w:r>
      <w:r>
        <w:rPr>
          <w:w w:val="115"/>
        </w:rPr>
        <w:t>construct</w:t>
      </w:r>
      <w:r>
        <w:rPr>
          <w:spacing w:val="-13"/>
          <w:w w:val="115"/>
        </w:rPr>
        <w:t xml:space="preserve"> </w:t>
      </w:r>
      <w:r>
        <w:rPr>
          <w:w w:val="115"/>
        </w:rPr>
        <w:t xml:space="preserve">itself </w:t>
      </w:r>
      <w:r>
        <w:rPr>
          <w:spacing w:val="-3"/>
          <w:w w:val="115"/>
        </w:rPr>
        <w:t xml:space="preserve">by </w:t>
      </w:r>
      <w:r>
        <w:rPr>
          <w:w w:val="115"/>
        </w:rPr>
        <w:t>a complicated syntactic structure—the</w:t>
      </w:r>
      <w:r>
        <w:rPr>
          <w:spacing w:val="6"/>
          <w:w w:val="115"/>
        </w:rPr>
        <w:t xml:space="preserve"> </w:t>
      </w:r>
      <w:r>
        <w:rPr>
          <w:w w:val="115"/>
        </w:rPr>
        <w:t>“declarator”.</w:t>
      </w:r>
    </w:p>
    <w:p>
      <w:pPr>
        <w:pStyle w:val="9"/>
        <w:spacing w:before="49" w:line="204" w:lineRule="auto"/>
        <w:ind w:left="159" w:right="856" w:firstLine="298"/>
        <w:jc w:val="both"/>
      </w:pPr>
      <w:r>
        <w:rPr>
          <w:w w:val="115"/>
        </w:rPr>
        <w:t>As</w:t>
      </w:r>
      <w:r>
        <w:rPr>
          <w:spacing w:val="-18"/>
          <w:w w:val="115"/>
        </w:rPr>
        <w:t xml:space="preserve"> </w:t>
      </w:r>
      <w:r>
        <w:rPr>
          <w:w w:val="115"/>
        </w:rPr>
        <w:t>a</w:t>
      </w:r>
      <w:r>
        <w:rPr>
          <w:spacing w:val="-17"/>
          <w:w w:val="115"/>
        </w:rPr>
        <w:t xml:space="preserve"> </w:t>
      </w:r>
      <w:r>
        <w:rPr>
          <w:w w:val="115"/>
        </w:rPr>
        <w:t>result,</w:t>
      </w:r>
      <w:r>
        <w:rPr>
          <w:spacing w:val="-13"/>
          <w:w w:val="115"/>
        </w:rPr>
        <w:t xml:space="preserve"> </w:t>
      </w:r>
      <w:r>
        <w:rPr>
          <w:w w:val="115"/>
        </w:rPr>
        <w:t>part</w:t>
      </w:r>
      <w:r>
        <w:rPr>
          <w:spacing w:val="-17"/>
          <w:w w:val="115"/>
        </w:rPr>
        <w:t xml:space="preserve"> </w:t>
      </w:r>
      <w:r>
        <w:rPr>
          <w:w w:val="115"/>
        </w:rPr>
        <w:t>of</w:t>
      </w:r>
      <w:r>
        <w:rPr>
          <w:spacing w:val="-17"/>
          <w:w w:val="115"/>
        </w:rPr>
        <w:t xml:space="preserve"> </w:t>
      </w:r>
      <w:r>
        <w:rPr>
          <w:w w:val="115"/>
        </w:rPr>
        <w:t>the</w:t>
      </w:r>
      <w:r>
        <w:rPr>
          <w:spacing w:val="-18"/>
          <w:w w:val="115"/>
        </w:rPr>
        <w:t xml:space="preserve"> </w:t>
      </w:r>
      <w:r>
        <w:rPr>
          <w:w w:val="115"/>
        </w:rPr>
        <w:t>Bison</w:t>
      </w:r>
      <w:r>
        <w:rPr>
          <w:spacing w:val="-17"/>
          <w:w w:val="115"/>
        </w:rPr>
        <w:t xml:space="preserve"> </w:t>
      </w:r>
      <w:r>
        <w:rPr>
          <w:w w:val="115"/>
        </w:rPr>
        <w:t>parser</w:t>
      </w:r>
      <w:r>
        <w:rPr>
          <w:spacing w:val="-18"/>
          <w:w w:val="115"/>
        </w:rPr>
        <w:t xml:space="preserve"> </w:t>
      </w:r>
      <w:r>
        <w:rPr>
          <w:w w:val="115"/>
        </w:rPr>
        <w:t>for</w:t>
      </w:r>
      <w:r>
        <w:rPr>
          <w:spacing w:val="-17"/>
          <w:w w:val="115"/>
        </w:rPr>
        <w:t xml:space="preserve"> </w:t>
      </w:r>
      <w:r>
        <w:rPr>
          <w:w w:val="115"/>
        </w:rPr>
        <w:t>C</w:t>
      </w:r>
      <w:r>
        <w:rPr>
          <w:spacing w:val="-17"/>
          <w:w w:val="115"/>
        </w:rPr>
        <w:t xml:space="preserve"> </w:t>
      </w:r>
      <w:r>
        <w:rPr>
          <w:w w:val="115"/>
        </w:rPr>
        <w:t>needs</w:t>
      </w:r>
      <w:r>
        <w:rPr>
          <w:spacing w:val="-18"/>
          <w:w w:val="115"/>
        </w:rPr>
        <w:t xml:space="preserve"> </w:t>
      </w:r>
      <w:r>
        <w:rPr>
          <w:w w:val="115"/>
        </w:rPr>
        <w:t>to</w:t>
      </w:r>
      <w:r>
        <w:rPr>
          <w:spacing w:val="-16"/>
          <w:w w:val="115"/>
        </w:rPr>
        <w:t xml:space="preserve"> </w:t>
      </w:r>
      <w:r>
        <w:rPr>
          <w:spacing w:val="3"/>
          <w:w w:val="115"/>
        </w:rPr>
        <w:t>be</w:t>
      </w:r>
      <w:r>
        <w:rPr>
          <w:spacing w:val="-16"/>
          <w:w w:val="115"/>
        </w:rPr>
        <w:t xml:space="preserve"> </w:t>
      </w:r>
      <w:r>
        <w:rPr>
          <w:w w:val="115"/>
        </w:rPr>
        <w:t>duplicated,</w:t>
      </w:r>
      <w:r>
        <w:rPr>
          <w:spacing w:val="-13"/>
          <w:w w:val="115"/>
        </w:rPr>
        <w:t xml:space="preserve"> </w:t>
      </w:r>
      <w:r>
        <w:rPr>
          <w:w w:val="115"/>
        </w:rPr>
        <w:t>with</w:t>
      </w:r>
      <w:r>
        <w:rPr>
          <w:spacing w:val="-17"/>
          <w:w w:val="115"/>
        </w:rPr>
        <w:t xml:space="preserve"> </w:t>
      </w:r>
      <w:r>
        <w:rPr>
          <w:w w:val="115"/>
        </w:rPr>
        <w:t>all</w:t>
      </w:r>
      <w:r>
        <w:rPr>
          <w:spacing w:val="-18"/>
          <w:w w:val="115"/>
        </w:rPr>
        <w:t xml:space="preserve"> </w:t>
      </w:r>
      <w:r>
        <w:rPr>
          <w:w w:val="115"/>
        </w:rPr>
        <w:t>the</w:t>
      </w:r>
      <w:r>
        <w:rPr>
          <w:spacing w:val="-17"/>
          <w:w w:val="115"/>
        </w:rPr>
        <w:t xml:space="preserve"> </w:t>
      </w:r>
      <w:r>
        <w:rPr>
          <w:w w:val="115"/>
        </w:rPr>
        <w:t xml:space="preserve">nonterminal names changed: once for parsing a declaration in which a typedef name can </w:t>
      </w:r>
      <w:r>
        <w:rPr>
          <w:spacing w:val="3"/>
          <w:w w:val="115"/>
        </w:rPr>
        <w:t xml:space="preserve">be </w:t>
      </w:r>
      <w:r>
        <w:rPr>
          <w:w w:val="115"/>
        </w:rPr>
        <w:t xml:space="preserve">redefined, and once for parsing a declaration in which that </w:t>
      </w:r>
      <w:r>
        <w:rPr>
          <w:w w:val="105"/>
        </w:rPr>
        <w:t xml:space="preserve">can’t </w:t>
      </w:r>
      <w:r>
        <w:rPr>
          <w:spacing w:val="3"/>
          <w:w w:val="115"/>
        </w:rPr>
        <w:t xml:space="preserve">be </w:t>
      </w:r>
      <w:r>
        <w:rPr>
          <w:w w:val="115"/>
        </w:rPr>
        <w:t>done.</w:t>
      </w:r>
      <w:r>
        <w:rPr>
          <w:spacing w:val="65"/>
          <w:w w:val="115"/>
        </w:rPr>
        <w:t xml:space="preserve"> </w:t>
      </w:r>
      <w:r>
        <w:rPr>
          <w:w w:val="115"/>
        </w:rPr>
        <w:t>Here is a part of the  duplication, with actions omitted for</w:t>
      </w:r>
      <w:r>
        <w:rPr>
          <w:spacing w:val="30"/>
          <w:w w:val="115"/>
        </w:rPr>
        <w:t xml:space="preserve"> </w:t>
      </w:r>
      <w:r>
        <w:rPr>
          <w:w w:val="115"/>
        </w:rPr>
        <w:t>brevity:</w:t>
      </w:r>
    </w:p>
    <w:p>
      <w:pPr>
        <w:pStyle w:val="9"/>
        <w:spacing w:before="56"/>
        <w:ind w:left="735"/>
        <w:rPr>
          <w:rFonts w:ascii="Courier New"/>
        </w:rPr>
      </w:pPr>
      <w:r>
        <w:rPr>
          <w:rFonts w:ascii="Courier New"/>
          <w:w w:val="95"/>
        </w:rPr>
        <w:t>initdcl:</w:t>
      </w:r>
    </w:p>
    <w:p>
      <w:pPr>
        <w:pStyle w:val="9"/>
        <w:spacing w:before="14"/>
        <w:ind w:left="965"/>
        <w:rPr>
          <w:rFonts w:ascii="Courier New" w:hAnsi="Courier New"/>
        </w:rPr>
      </w:pPr>
      <w:r>
        <w:rPr>
          <w:rFonts w:ascii="Courier New" w:hAnsi="Courier New"/>
          <w:w w:val="95"/>
        </w:rPr>
        <w:t>declarator maybeasm ’=’</w:t>
      </w:r>
      <w:r>
        <w:rPr>
          <w:rFonts w:ascii="Courier New" w:hAnsi="Courier New"/>
          <w:spacing w:val="-51"/>
          <w:w w:val="95"/>
        </w:rPr>
        <w:t xml:space="preserve"> </w:t>
      </w:r>
      <w:r>
        <w:rPr>
          <w:rFonts w:ascii="Courier New" w:hAnsi="Courier New"/>
          <w:w w:val="95"/>
        </w:rPr>
        <w:t>init</w:t>
      </w:r>
    </w:p>
    <w:p>
      <w:pPr>
        <w:pStyle w:val="9"/>
        <w:spacing w:before="14"/>
        <w:ind w:left="735"/>
        <w:rPr>
          <w:rFonts w:ascii="Courier New"/>
        </w:rPr>
      </w:pPr>
      <w:r>
        <w:rPr>
          <w:rFonts w:ascii="Courier New"/>
          <w:w w:val="95"/>
        </w:rPr>
        <w:t>| declarator maybeasm</w:t>
      </w:r>
    </w:p>
    <w:p>
      <w:pPr>
        <w:pStyle w:val="9"/>
        <w:spacing w:before="13"/>
        <w:ind w:left="735"/>
        <w:rPr>
          <w:rFonts w:ascii="Courier New"/>
        </w:rPr>
      </w:pPr>
      <w:r>
        <w:rPr>
          <w:rFonts w:ascii="Courier New"/>
          <w:w w:val="86"/>
        </w:rPr>
        <w:t>;</w:t>
      </w:r>
    </w:p>
    <w:p>
      <w:pPr>
        <w:spacing w:after="0"/>
        <w:rPr>
          <w:rFonts w:ascii="Courier New"/>
        </w:rPr>
        <w:sectPr>
          <w:headerReference r:id="rId133" w:type="default"/>
          <w:pgSz w:w="12240" w:h="15840"/>
          <w:pgMar w:top="1320" w:right="940" w:bottom="280" w:left="1640" w:header="997" w:footer="0" w:gutter="0"/>
        </w:sectPr>
      </w:pPr>
    </w:p>
    <w:p>
      <w:pPr>
        <w:pStyle w:val="9"/>
        <w:rPr>
          <w:rFonts w:ascii="Courier New"/>
          <w:sz w:val="20"/>
        </w:rPr>
      </w:pPr>
    </w:p>
    <w:p>
      <w:pPr>
        <w:pStyle w:val="9"/>
        <w:rPr>
          <w:rFonts w:ascii="Courier New"/>
          <w:sz w:val="20"/>
        </w:rPr>
      </w:pPr>
    </w:p>
    <w:p>
      <w:pPr>
        <w:pStyle w:val="9"/>
        <w:rPr>
          <w:rFonts w:ascii="Courier New"/>
          <w:sz w:val="20"/>
        </w:rPr>
      </w:pPr>
    </w:p>
    <w:p>
      <w:pPr>
        <w:pStyle w:val="9"/>
        <w:spacing w:before="8"/>
        <w:rPr>
          <w:rFonts w:ascii="Courier New"/>
          <w:sz w:val="19"/>
        </w:rPr>
      </w:pPr>
    </w:p>
    <w:p>
      <w:pPr>
        <w:pStyle w:val="9"/>
        <w:ind w:left="736"/>
        <w:rPr>
          <w:rFonts w:ascii="Courier New"/>
        </w:rPr>
      </w:pPr>
      <w:bookmarkStart w:id="429" w:name="_bookmark174"/>
      <w:bookmarkEnd w:id="429"/>
      <w:r>
        <w:rPr>
          <w:rFonts w:ascii="Courier New"/>
          <w:w w:val="95"/>
        </w:rPr>
        <w:t>notype_initdcl:</w:t>
      </w:r>
    </w:p>
    <w:p>
      <w:pPr>
        <w:pStyle w:val="9"/>
        <w:spacing w:before="14"/>
        <w:ind w:left="965"/>
        <w:rPr>
          <w:rFonts w:ascii="Courier New" w:hAnsi="Courier New"/>
        </w:rPr>
      </w:pPr>
      <w:r>
        <w:rPr>
          <w:rFonts w:ascii="Courier New" w:hAnsi="Courier New"/>
          <w:w w:val="95"/>
        </w:rPr>
        <w:t>notype_declarator maybeasm ’=’</w:t>
      </w:r>
      <w:r>
        <w:rPr>
          <w:rFonts w:ascii="Courier New" w:hAnsi="Courier New"/>
          <w:spacing w:val="-58"/>
          <w:w w:val="95"/>
        </w:rPr>
        <w:t xml:space="preserve"> </w:t>
      </w:r>
      <w:r>
        <w:rPr>
          <w:rFonts w:ascii="Courier New" w:hAnsi="Courier New"/>
          <w:w w:val="95"/>
        </w:rPr>
        <w:t>init</w:t>
      </w:r>
    </w:p>
    <w:p>
      <w:pPr>
        <w:pStyle w:val="9"/>
        <w:spacing w:before="13"/>
        <w:ind w:left="735"/>
        <w:rPr>
          <w:rFonts w:ascii="Courier New"/>
        </w:rPr>
      </w:pPr>
      <w:r>
        <w:rPr>
          <w:rFonts w:ascii="Courier New"/>
          <w:w w:val="95"/>
        </w:rPr>
        <w:t>| notype_declarator maybeasm</w:t>
      </w:r>
    </w:p>
    <w:p>
      <w:pPr>
        <w:pStyle w:val="9"/>
        <w:spacing w:before="14"/>
        <w:ind w:left="735"/>
        <w:rPr>
          <w:rFonts w:ascii="Courier New"/>
        </w:rPr>
      </w:pPr>
      <w:r>
        <w:rPr>
          <w:rFonts w:ascii="Courier New"/>
          <w:w w:val="86"/>
        </w:rPr>
        <w:t>;</w:t>
      </w:r>
    </w:p>
    <w:p>
      <w:pPr>
        <w:pStyle w:val="9"/>
        <w:spacing w:before="69" w:line="204" w:lineRule="auto"/>
        <w:ind w:left="159" w:right="859"/>
      </w:pPr>
      <w:r>
        <w:rPr>
          <w:w w:val="105"/>
        </w:rPr>
        <w:t xml:space="preserve">Here </w:t>
      </w:r>
      <w:r>
        <w:rPr>
          <w:rFonts w:ascii="Courier New"/>
          <w:w w:val="105"/>
        </w:rPr>
        <w:t xml:space="preserve">initdcl </w:t>
      </w:r>
      <w:r>
        <w:rPr>
          <w:w w:val="105"/>
        </w:rPr>
        <w:t xml:space="preserve">can redeclare a typedef name, but </w:t>
      </w:r>
      <w:r>
        <w:rPr>
          <w:rFonts w:ascii="Courier New"/>
          <w:w w:val="105"/>
        </w:rPr>
        <w:t>notype_initdcl</w:t>
      </w:r>
      <w:r>
        <w:rPr>
          <w:rFonts w:ascii="Courier New"/>
          <w:spacing w:val="-110"/>
          <w:w w:val="105"/>
        </w:rPr>
        <w:t xml:space="preserve"> </w:t>
      </w:r>
      <w:r>
        <w:rPr>
          <w:w w:val="105"/>
        </w:rPr>
        <w:t xml:space="preserve">cannot. The distinction between </w:t>
      </w:r>
      <w:r>
        <w:rPr>
          <w:rFonts w:ascii="Courier New"/>
          <w:w w:val="105"/>
        </w:rPr>
        <w:t>declarator</w:t>
      </w:r>
      <w:r>
        <w:rPr>
          <w:rFonts w:ascii="Courier New"/>
          <w:spacing w:val="-78"/>
          <w:w w:val="105"/>
        </w:rPr>
        <w:t xml:space="preserve"> </w:t>
      </w:r>
      <w:r>
        <w:rPr>
          <w:w w:val="105"/>
        </w:rPr>
        <w:t xml:space="preserve">and </w:t>
      </w:r>
      <w:r>
        <w:rPr>
          <w:rFonts w:ascii="Courier New"/>
          <w:w w:val="105"/>
        </w:rPr>
        <w:t>notype_declarator</w:t>
      </w:r>
      <w:r>
        <w:rPr>
          <w:rFonts w:ascii="Courier New"/>
          <w:spacing w:val="-78"/>
          <w:w w:val="105"/>
        </w:rPr>
        <w:t xml:space="preserve"> </w:t>
      </w:r>
      <w:r>
        <w:rPr>
          <w:w w:val="105"/>
        </w:rPr>
        <w:t>is the same sort of thing.</w:t>
      </w:r>
    </w:p>
    <w:p>
      <w:pPr>
        <w:pStyle w:val="9"/>
        <w:spacing w:before="63" w:line="204" w:lineRule="auto"/>
        <w:ind w:left="159" w:right="856" w:firstLine="298"/>
        <w:jc w:val="both"/>
      </w:pPr>
      <w:r>
        <w:rPr>
          <w:w w:val="110"/>
        </w:rPr>
        <w:t xml:space="preserve">There is some similarity between this technique and a lexical tie-in (described next), in that information which alters the lexical analysis is changed during parsing </w:t>
      </w:r>
      <w:r>
        <w:rPr>
          <w:spacing w:val="-3"/>
          <w:w w:val="110"/>
        </w:rPr>
        <w:t xml:space="preserve">by </w:t>
      </w:r>
      <w:r>
        <w:rPr>
          <w:w w:val="110"/>
        </w:rPr>
        <w:t xml:space="preserve">other parts of the program. The difference is here the information is global, and is used for other purposes in the program. A true lexical tie-in has a special-purpose flag controlled </w:t>
      </w:r>
      <w:r>
        <w:rPr>
          <w:spacing w:val="-3"/>
          <w:w w:val="110"/>
        </w:rPr>
        <w:t xml:space="preserve">by </w:t>
      </w:r>
      <w:r>
        <w:rPr>
          <w:w w:val="110"/>
        </w:rPr>
        <w:t>the syntactic context.</w:t>
      </w:r>
    </w:p>
    <w:p>
      <w:pPr>
        <w:pStyle w:val="9"/>
        <w:spacing w:before="13"/>
        <w:rPr>
          <w:sz w:val="17"/>
        </w:rPr>
      </w:pPr>
    </w:p>
    <w:p>
      <w:pPr>
        <w:pStyle w:val="3"/>
        <w:numPr>
          <w:ilvl w:val="1"/>
          <w:numId w:val="24"/>
        </w:numPr>
        <w:tabs>
          <w:tab w:val="left" w:pos="734"/>
        </w:tabs>
        <w:spacing w:before="1" w:after="0" w:line="240" w:lineRule="auto"/>
        <w:ind w:left="734" w:right="0" w:hanging="574"/>
        <w:jc w:val="left"/>
      </w:pPr>
      <w:bookmarkStart w:id="430" w:name="Lexical Tie-ins"/>
      <w:bookmarkEnd w:id="430"/>
      <w:bookmarkStart w:id="431" w:name="_bookmark175"/>
      <w:bookmarkEnd w:id="431"/>
      <w:bookmarkStart w:id="432" w:name="_bookmark175"/>
      <w:bookmarkEnd w:id="432"/>
      <w:r>
        <w:t>Lexical</w:t>
      </w:r>
      <w:r>
        <w:rPr>
          <w:spacing w:val="35"/>
        </w:rPr>
        <w:t xml:space="preserve"> </w:t>
      </w:r>
      <w:r>
        <w:t>Tie-ins</w:t>
      </w:r>
    </w:p>
    <w:p>
      <w:pPr>
        <w:pStyle w:val="9"/>
        <w:spacing w:before="134" w:line="204" w:lineRule="auto"/>
        <w:ind w:left="159" w:right="859"/>
      </w:pPr>
      <w:r>
        <w:rPr>
          <w:w w:val="115"/>
        </w:rPr>
        <w:t xml:space="preserve">One </w:t>
      </w:r>
      <w:r>
        <w:rPr>
          <w:spacing w:val="-5"/>
          <w:w w:val="115"/>
        </w:rPr>
        <w:t xml:space="preserve">way </w:t>
      </w:r>
      <w:r>
        <w:rPr>
          <w:w w:val="115"/>
        </w:rPr>
        <w:t xml:space="preserve">to handle context-dependency is the </w:t>
      </w:r>
      <w:r>
        <w:rPr>
          <w:rFonts w:ascii="Georgia"/>
          <w:i/>
          <w:w w:val="115"/>
        </w:rPr>
        <w:t>lexical tie-in</w:t>
      </w:r>
      <w:r>
        <w:rPr>
          <w:w w:val="115"/>
        </w:rPr>
        <w:t xml:space="preserve">: a flag which is set </w:t>
      </w:r>
      <w:r>
        <w:rPr>
          <w:spacing w:val="-3"/>
          <w:w w:val="115"/>
        </w:rPr>
        <w:t xml:space="preserve">by </w:t>
      </w:r>
      <w:r>
        <w:rPr>
          <w:w w:val="115"/>
        </w:rPr>
        <w:t xml:space="preserve">Bison actions, whose purpose is to alter the </w:t>
      </w:r>
      <w:r>
        <w:rPr>
          <w:spacing w:val="-5"/>
          <w:w w:val="115"/>
        </w:rPr>
        <w:t xml:space="preserve">way </w:t>
      </w:r>
      <w:r>
        <w:rPr>
          <w:w w:val="115"/>
        </w:rPr>
        <w:t>tokens are</w:t>
      </w:r>
      <w:r>
        <w:rPr>
          <w:spacing w:val="59"/>
          <w:w w:val="115"/>
        </w:rPr>
        <w:t xml:space="preserve"> </w:t>
      </w:r>
      <w:r>
        <w:rPr>
          <w:w w:val="115"/>
        </w:rPr>
        <w:t>parsed.</w:t>
      </w:r>
    </w:p>
    <w:p>
      <w:pPr>
        <w:pStyle w:val="9"/>
        <w:spacing w:before="62" w:line="204" w:lineRule="auto"/>
        <w:ind w:left="159" w:right="857" w:firstLine="298"/>
        <w:jc w:val="both"/>
      </w:pPr>
      <w:r>
        <w:rPr>
          <w:spacing w:val="-6"/>
          <w:w w:val="105"/>
        </w:rPr>
        <w:t xml:space="preserve">For </w:t>
      </w:r>
      <w:r>
        <w:rPr>
          <w:w w:val="105"/>
        </w:rPr>
        <w:t xml:space="preserve">example, suppose </w:t>
      </w:r>
      <w:r>
        <w:rPr>
          <w:spacing w:val="-4"/>
          <w:w w:val="105"/>
        </w:rPr>
        <w:t xml:space="preserve">we </w:t>
      </w:r>
      <w:r>
        <w:rPr>
          <w:spacing w:val="-3"/>
          <w:w w:val="105"/>
        </w:rPr>
        <w:t xml:space="preserve">have </w:t>
      </w:r>
      <w:r>
        <w:rPr>
          <w:w w:val="105"/>
        </w:rPr>
        <w:t xml:space="preserve">a language vaguely like C, but with a special construct </w:t>
      </w:r>
      <w:r>
        <w:rPr>
          <w:w w:val="27"/>
        </w:rPr>
        <w:t>‘</w:t>
      </w:r>
      <w:r>
        <w:rPr>
          <w:rFonts w:ascii="Courier New" w:hAnsi="Courier New"/>
          <w:w w:val="86"/>
        </w:rPr>
        <w:t>hex</w:t>
      </w:r>
      <w:r>
        <w:rPr>
          <w:rFonts w:ascii="Courier New" w:hAnsi="Courier New"/>
          <w:spacing w:val="-60"/>
        </w:rPr>
        <w:t xml:space="preserve"> </w:t>
      </w:r>
      <w:r>
        <w:rPr>
          <w:rFonts w:ascii="Courier New" w:hAnsi="Courier New"/>
          <w:w w:val="86"/>
        </w:rPr>
        <w:t>(</w:t>
      </w:r>
      <w:r>
        <w:rPr>
          <w:rFonts w:ascii="Arial" w:hAnsi="Arial"/>
          <w:i/>
          <w:w w:val="107"/>
        </w:rPr>
        <w:t>hex-exp</w:t>
      </w:r>
      <w:r>
        <w:rPr>
          <w:rFonts w:ascii="Arial" w:hAnsi="Arial"/>
          <w:i/>
          <w:spacing w:val="-1"/>
          <w:w w:val="107"/>
        </w:rPr>
        <w:t>r</w:t>
      </w:r>
      <w:r>
        <w:rPr>
          <w:rFonts w:ascii="Courier New" w:hAnsi="Courier New"/>
          <w:w w:val="86"/>
        </w:rPr>
        <w:t>)</w:t>
      </w:r>
      <w:r>
        <w:rPr>
          <w:w w:val="44"/>
        </w:rPr>
        <w:t>’.</w:t>
      </w:r>
      <w:r>
        <w:t xml:space="preserve">  </w:t>
      </w:r>
      <w:r>
        <w:rPr>
          <w:w w:val="113"/>
        </w:rPr>
        <w:t>After</w:t>
      </w:r>
      <w:r>
        <w:t xml:space="preserve"> </w:t>
      </w:r>
      <w:r>
        <w:rPr>
          <w:w w:val="119"/>
        </w:rPr>
        <w:t>the</w:t>
      </w:r>
      <w:r>
        <w:t xml:space="preserve"> </w:t>
      </w:r>
      <w:r>
        <w:rPr>
          <w:spacing w:val="-6"/>
          <w:w w:val="111"/>
        </w:rPr>
        <w:t>k</w:t>
      </w:r>
      <w:r>
        <w:rPr>
          <w:w w:val="107"/>
        </w:rPr>
        <w:t>ey</w:t>
      </w:r>
      <w:r>
        <w:rPr>
          <w:spacing w:val="-7"/>
          <w:w w:val="107"/>
        </w:rPr>
        <w:t>w</w:t>
      </w:r>
      <w:r>
        <w:rPr>
          <w:w w:val="114"/>
        </w:rPr>
        <w:t>ord</w:t>
      </w:r>
      <w:r>
        <w:t xml:space="preserve"> </w:t>
      </w:r>
      <w:r>
        <w:rPr>
          <w:rFonts w:ascii="Courier New" w:hAnsi="Courier New"/>
          <w:w w:val="86"/>
        </w:rPr>
        <w:t>hex</w:t>
      </w:r>
      <w:r>
        <w:rPr>
          <w:rFonts w:ascii="Courier New" w:hAnsi="Courier New"/>
          <w:spacing w:val="-57"/>
        </w:rPr>
        <w:t xml:space="preserve"> </w:t>
      </w:r>
      <w:r>
        <w:rPr>
          <w:w w:val="108"/>
        </w:rPr>
        <w:t>comes</w:t>
      </w:r>
      <w:r>
        <w:t xml:space="preserve"> </w:t>
      </w:r>
      <w:r>
        <w:rPr>
          <w:w w:val="117"/>
        </w:rPr>
        <w:t>an</w:t>
      </w:r>
      <w:r>
        <w:t xml:space="preserve"> </w:t>
      </w:r>
      <w:r>
        <w:rPr>
          <w:w w:val="110"/>
        </w:rPr>
        <w:t>expression</w:t>
      </w:r>
      <w:r>
        <w:t xml:space="preserve"> </w:t>
      </w:r>
      <w:r>
        <w:rPr>
          <w:w w:val="112"/>
        </w:rPr>
        <w:t>in</w:t>
      </w:r>
      <w:r>
        <w:t xml:space="preserve"> </w:t>
      </w:r>
      <w:r>
        <w:rPr>
          <w:w w:val="116"/>
        </w:rPr>
        <w:t>pare</w:t>
      </w:r>
      <w:r>
        <w:rPr>
          <w:spacing w:val="-6"/>
          <w:w w:val="116"/>
        </w:rPr>
        <w:t>n</w:t>
      </w:r>
      <w:r>
        <w:rPr>
          <w:w w:val="128"/>
        </w:rPr>
        <w:t>t</w:t>
      </w:r>
      <w:r>
        <w:rPr>
          <w:spacing w:val="-1"/>
          <w:w w:val="128"/>
        </w:rPr>
        <w:t>h</w:t>
      </w:r>
      <w:r>
        <w:rPr>
          <w:w w:val="105"/>
        </w:rPr>
        <w:t>e</w:t>
      </w:r>
      <w:r>
        <w:rPr>
          <w:w w:val="106"/>
        </w:rPr>
        <w:t>ses</w:t>
      </w:r>
      <w:r>
        <w:t xml:space="preserve"> </w:t>
      </w:r>
      <w:r>
        <w:rPr>
          <w:w w:val="112"/>
        </w:rPr>
        <w:t>in</w:t>
      </w:r>
      <w:r>
        <w:t xml:space="preserve"> </w:t>
      </w:r>
      <w:r>
        <w:rPr>
          <w:w w:val="108"/>
        </w:rPr>
        <w:t>whi</w:t>
      </w:r>
      <w:r>
        <w:rPr>
          <w:spacing w:val="-7"/>
          <w:w w:val="108"/>
        </w:rPr>
        <w:t>c</w:t>
      </w:r>
      <w:r>
        <w:rPr>
          <w:w w:val="117"/>
        </w:rPr>
        <w:t>h</w:t>
      </w:r>
      <w:r>
        <w:t xml:space="preserve"> </w:t>
      </w:r>
      <w:r>
        <w:rPr>
          <w:w w:val="111"/>
        </w:rPr>
        <w:t xml:space="preserve">all </w:t>
      </w:r>
      <w:r>
        <w:rPr>
          <w:w w:val="112"/>
        </w:rPr>
        <w:t>i</w:t>
      </w:r>
      <w:r>
        <w:rPr>
          <w:spacing w:val="-6"/>
          <w:w w:val="112"/>
        </w:rPr>
        <w:t>n</w:t>
      </w:r>
      <w:r>
        <w:rPr>
          <w:w w:val="113"/>
        </w:rPr>
        <w:t>tegers</w:t>
      </w:r>
      <w:r>
        <w:t xml:space="preserve"> </w:t>
      </w:r>
      <w:r>
        <w:rPr>
          <w:w w:val="115"/>
        </w:rPr>
        <w:t>are</w:t>
      </w:r>
      <w:r>
        <w:t xml:space="preserve"> </w:t>
      </w:r>
      <w:r>
        <w:rPr>
          <w:w w:val="112"/>
        </w:rPr>
        <w:t>hexadecimal.</w:t>
      </w:r>
      <w:r>
        <w:t xml:space="preserve">  </w:t>
      </w:r>
      <w:r>
        <w:rPr>
          <w:w w:val="115"/>
        </w:rPr>
        <w:t>In</w:t>
      </w:r>
      <w:r>
        <w:t xml:space="preserve"> </w:t>
      </w:r>
      <w:r>
        <w:rPr>
          <w:w w:val="117"/>
        </w:rPr>
        <w:t>particular,</w:t>
      </w:r>
      <w:r>
        <w:t xml:space="preserve"> </w:t>
      </w:r>
      <w:r>
        <w:rPr>
          <w:w w:val="119"/>
        </w:rPr>
        <w:t>the</w:t>
      </w:r>
      <w:r>
        <w:t xml:space="preserve"> </w:t>
      </w:r>
      <w:r>
        <w:rPr>
          <w:w w:val="116"/>
        </w:rPr>
        <w:t>to</w:t>
      </w:r>
      <w:r>
        <w:rPr>
          <w:spacing w:val="-6"/>
          <w:w w:val="116"/>
        </w:rPr>
        <w:t>k</w:t>
      </w:r>
      <w:r>
        <w:rPr>
          <w:w w:val="111"/>
        </w:rPr>
        <w:t>en</w:t>
      </w:r>
      <w:r>
        <w:t xml:space="preserve"> </w:t>
      </w:r>
      <w:r>
        <w:rPr>
          <w:spacing w:val="-1"/>
          <w:w w:val="27"/>
        </w:rPr>
        <w:t>‘</w:t>
      </w:r>
      <w:r>
        <w:rPr>
          <w:rFonts w:ascii="Courier New" w:hAnsi="Courier New"/>
          <w:w w:val="86"/>
        </w:rPr>
        <w:t>a1b</w:t>
      </w:r>
      <w:r>
        <w:rPr>
          <w:w w:val="27"/>
        </w:rPr>
        <w:t>’</w:t>
      </w:r>
      <w:r>
        <w:t xml:space="preserve"> </w:t>
      </w:r>
      <w:r>
        <w:rPr>
          <w:spacing w:val="-7"/>
          <w:w w:val="112"/>
        </w:rPr>
        <w:t>m</w:t>
      </w:r>
      <w:r>
        <w:rPr>
          <w:w w:val="121"/>
        </w:rPr>
        <w:t>ust</w:t>
      </w:r>
      <w:r>
        <w:t xml:space="preserve"> </w:t>
      </w:r>
      <w:r>
        <w:rPr>
          <w:spacing w:val="6"/>
          <w:w w:val="117"/>
        </w:rPr>
        <w:t>b</w:t>
      </w:r>
      <w:r>
        <w:rPr>
          <w:w w:val="105"/>
        </w:rPr>
        <w:t>e</w:t>
      </w:r>
      <w:r>
        <w:t xml:space="preserve"> </w:t>
      </w:r>
      <w:r>
        <w:rPr>
          <w:w w:val="120"/>
        </w:rPr>
        <w:t>treated</w:t>
      </w:r>
      <w:r>
        <w:t xml:space="preserve"> </w:t>
      </w:r>
      <w:r>
        <w:rPr>
          <w:w w:val="113"/>
        </w:rPr>
        <w:t>as</w:t>
      </w:r>
      <w:r>
        <w:t xml:space="preserve"> </w:t>
      </w:r>
      <w:r>
        <w:rPr>
          <w:w w:val="117"/>
        </w:rPr>
        <w:t>an</w:t>
      </w:r>
      <w:r>
        <w:t xml:space="preserve"> </w:t>
      </w:r>
      <w:r>
        <w:rPr>
          <w:w w:val="112"/>
        </w:rPr>
        <w:t>i</w:t>
      </w:r>
      <w:r>
        <w:rPr>
          <w:spacing w:val="-6"/>
          <w:w w:val="112"/>
        </w:rPr>
        <w:t>n</w:t>
      </w:r>
      <w:r>
        <w:rPr>
          <w:w w:val="112"/>
        </w:rPr>
        <w:t>tege</w:t>
      </w:r>
      <w:r>
        <w:rPr>
          <w:w w:val="123"/>
        </w:rPr>
        <w:t>r</w:t>
      </w:r>
      <w:r>
        <w:t xml:space="preserve"> </w:t>
      </w:r>
      <w:r>
        <w:rPr>
          <w:w w:val="124"/>
        </w:rPr>
        <w:t>rat</w:t>
      </w:r>
      <w:r>
        <w:rPr>
          <w:spacing w:val="-1"/>
          <w:w w:val="124"/>
        </w:rPr>
        <w:t>h</w:t>
      </w:r>
      <w:r>
        <w:rPr>
          <w:w w:val="105"/>
        </w:rPr>
        <w:t>e</w:t>
      </w:r>
      <w:r>
        <w:rPr>
          <w:w w:val="123"/>
        </w:rPr>
        <w:t xml:space="preserve">r </w:t>
      </w:r>
      <w:r>
        <w:rPr>
          <w:w w:val="105"/>
        </w:rPr>
        <w:t xml:space="preserve">than as an identifier if </w:t>
      </w:r>
      <w:r>
        <w:rPr>
          <w:w w:val="110"/>
        </w:rPr>
        <w:t xml:space="preserve">it </w:t>
      </w:r>
      <w:r>
        <w:rPr>
          <w:w w:val="105"/>
        </w:rPr>
        <w:t xml:space="preserve">appears in </w:t>
      </w:r>
      <w:r>
        <w:rPr>
          <w:w w:val="110"/>
        </w:rPr>
        <w:t xml:space="preserve">that </w:t>
      </w:r>
      <w:r>
        <w:rPr>
          <w:w w:val="105"/>
        </w:rPr>
        <w:t>context.</w:t>
      </w:r>
      <w:r>
        <w:rPr>
          <w:spacing w:val="55"/>
          <w:w w:val="105"/>
        </w:rPr>
        <w:t xml:space="preserve"> </w:t>
      </w:r>
      <w:r>
        <w:rPr>
          <w:w w:val="105"/>
        </w:rPr>
        <w:t>Here is how you can do it:</w:t>
      </w:r>
    </w:p>
    <w:p>
      <w:pPr>
        <w:pStyle w:val="9"/>
        <w:spacing w:before="69"/>
        <w:ind w:left="745"/>
        <w:rPr>
          <w:rFonts w:ascii="Courier New"/>
        </w:rPr>
      </w:pPr>
      <w:r>
        <w:rPr>
          <w:position w:val="-1"/>
        </w:rPr>
        <w:drawing>
          <wp:inline distT="0" distB="0" distL="0" distR="0">
            <wp:extent cx="63500" cy="111125"/>
            <wp:effectExtent l="0" t="0" r="0" b="0"/>
            <wp:docPr id="12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spacing w:before="14"/>
        <w:ind w:left="965"/>
        <w:rPr>
          <w:rFonts w:ascii="Courier New"/>
        </w:rPr>
      </w:pPr>
      <w:r>
        <w:rPr>
          <w:rFonts w:ascii="Courier New"/>
          <w:w w:val="95"/>
        </w:rPr>
        <w:t>int hexflag;</w:t>
      </w:r>
    </w:p>
    <w:p>
      <w:pPr>
        <w:pStyle w:val="9"/>
        <w:spacing w:before="14"/>
        <w:ind w:left="965"/>
        <w:rPr>
          <w:rFonts w:ascii="Courier New"/>
        </w:rPr>
      </w:pPr>
      <w:r>
        <w:rPr>
          <w:rFonts w:ascii="Courier New"/>
          <w:w w:val="95"/>
        </w:rPr>
        <w:t>int yylex (void);</w:t>
      </w:r>
    </w:p>
    <w:p>
      <w:pPr>
        <w:pStyle w:val="9"/>
        <w:spacing w:before="14" w:after="16" w:line="254" w:lineRule="auto"/>
        <w:ind w:left="745" w:right="5474" w:firstLine="219"/>
        <w:rPr>
          <w:rFonts w:ascii="Courier New"/>
        </w:rPr>
      </w:pPr>
      <w:r>
        <w:rPr>
          <w:rFonts w:ascii="Courier New"/>
          <w:w w:val="95"/>
        </w:rPr>
        <w:t>void</w:t>
      </w:r>
      <w:r>
        <w:rPr>
          <w:rFonts w:ascii="Courier New"/>
          <w:spacing w:val="-77"/>
          <w:w w:val="95"/>
        </w:rPr>
        <w:t xml:space="preserve"> </w:t>
      </w:r>
      <w:r>
        <w:rPr>
          <w:rFonts w:ascii="Courier New"/>
          <w:w w:val="95"/>
        </w:rPr>
        <w:t>yyerror</w:t>
      </w:r>
      <w:r>
        <w:rPr>
          <w:rFonts w:ascii="Courier New"/>
          <w:spacing w:val="-76"/>
          <w:w w:val="95"/>
        </w:rPr>
        <w:t xml:space="preserve"> </w:t>
      </w:r>
      <w:r>
        <w:rPr>
          <w:rFonts w:ascii="Courier New"/>
          <w:w w:val="95"/>
        </w:rPr>
        <w:t>(char</w:t>
      </w:r>
      <w:r>
        <w:rPr>
          <w:rFonts w:ascii="Courier New"/>
          <w:spacing w:val="-77"/>
          <w:w w:val="95"/>
        </w:rPr>
        <w:t xml:space="preserve"> </w:t>
      </w:r>
      <w:r>
        <w:rPr>
          <w:rFonts w:ascii="Courier New"/>
          <w:w w:val="95"/>
        </w:rPr>
        <w:t>const</w:t>
      </w:r>
      <w:r>
        <w:rPr>
          <w:rFonts w:ascii="Courier New"/>
          <w:spacing w:val="-76"/>
          <w:w w:val="95"/>
        </w:rPr>
        <w:t xml:space="preserve"> </w:t>
      </w:r>
      <w:r>
        <w:rPr>
          <w:rFonts w:ascii="Courier New"/>
          <w:spacing w:val="-5"/>
          <w:w w:val="95"/>
        </w:rPr>
        <w:t>*);</w:t>
      </w:r>
      <w:r>
        <w:rPr>
          <w:rFonts w:ascii="Courier New"/>
          <w:w w:val="86"/>
        </w:rPr>
        <w:t xml:space="preserve"> </w:t>
      </w:r>
      <w:r>
        <w:rPr>
          <w:rFonts w:ascii="Courier New"/>
          <w:w w:val="86"/>
          <w:position w:val="-1"/>
        </w:rPr>
        <w:drawing>
          <wp:inline distT="0" distB="0" distL="0" distR="0">
            <wp:extent cx="63500" cy="111125"/>
            <wp:effectExtent l="0" t="0" r="0" b="0"/>
            <wp:docPr id="12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w:t>
      </w:r>
    </w:p>
    <w:p>
      <w:pPr>
        <w:pStyle w:val="9"/>
        <w:spacing w:line="195" w:lineRule="exact"/>
        <w:ind w:left="736"/>
        <w:rPr>
          <w:rFonts w:ascii="Courier New"/>
          <w:sz w:val="19"/>
        </w:rPr>
      </w:pPr>
      <w:r>
        <w:rPr>
          <w:rFonts w:ascii="Courier New"/>
          <w:position w:val="-3"/>
          <w:sz w:val="19"/>
        </w:rPr>
        <w:pict>
          <v:group id="_x0000_s1146" o:spid="_x0000_s1146" o:spt="203" style="height:8.75pt;width:10.75pt;" coordsize="215,175">
            <o:lock v:ext="edit"/>
            <v:shape id="_x0000_s1147" o:spid="_x0000_s1147" o:spt="75" type="#_x0000_t75" style="position:absolute;left:114;top:0;height:175;width:100;" filled="f" stroked="f" coordsize="21600,21600">
              <v:path/>
              <v:fill on="f" focussize="0,0"/>
              <v:stroke on="f"/>
              <v:imagedata r:id="rId222" o:title=""/>
              <o:lock v:ext="edit" aspectratio="t"/>
            </v:shape>
            <v:shape id="_x0000_s1148" o:spid="_x0000_s1148" o:spt="75" type="#_x0000_t75" style="position:absolute;left:0;top:0;height:175;width:100;" filled="f" stroked="f" coordsize="21600,21600">
              <v:path/>
              <v:fill on="f" focussize="0,0"/>
              <v:stroke on="f"/>
              <v:imagedata r:id="rId222" o:title=""/>
              <o:lock v:ext="edit" aspectratio="t"/>
            </v:shape>
            <w10:wrap type="none"/>
            <w10:anchorlock/>
          </v:group>
        </w:pict>
      </w:r>
    </w:p>
    <w:p>
      <w:pPr>
        <w:pStyle w:val="9"/>
        <w:spacing w:before="50"/>
        <w:ind w:left="735"/>
        <w:rPr>
          <w:rFonts w:ascii="Courier New"/>
        </w:rPr>
      </w:pPr>
      <w:r>
        <w:rPr>
          <w:rFonts w:ascii="Courier New"/>
          <w:w w:val="95"/>
        </w:rPr>
        <w:t>...</w:t>
      </w:r>
    </w:p>
    <w:p>
      <w:pPr>
        <w:pStyle w:val="9"/>
        <w:spacing w:before="13"/>
        <w:ind w:left="735"/>
        <w:rPr>
          <w:rFonts w:ascii="Courier New"/>
        </w:rPr>
      </w:pPr>
      <w:r>
        <w:rPr>
          <w:rFonts w:ascii="Courier New"/>
          <w:w w:val="95"/>
        </w:rPr>
        <w:t>expr:</w:t>
      </w:r>
    </w:p>
    <w:p>
      <w:pPr>
        <w:pStyle w:val="9"/>
        <w:spacing w:before="14"/>
        <w:ind w:left="965"/>
        <w:rPr>
          <w:rFonts w:ascii="Courier New"/>
        </w:rPr>
      </w:pPr>
      <w:r>
        <w:rPr>
          <w:rFonts w:ascii="Courier New"/>
          <w:w w:val="95"/>
        </w:rPr>
        <w:t>IDENTIFIER</w:t>
      </w:r>
    </w:p>
    <w:p>
      <w:pPr>
        <w:pStyle w:val="9"/>
        <w:spacing w:before="14"/>
        <w:ind w:left="735"/>
        <w:rPr>
          <w:rFonts w:ascii="Courier New"/>
        </w:rPr>
      </w:pPr>
      <w:r>
        <w:rPr>
          <w:rFonts w:ascii="Courier New"/>
          <w:w w:val="95"/>
        </w:rPr>
        <w:t>| constant</w:t>
      </w:r>
    </w:p>
    <w:p>
      <w:pPr>
        <w:pStyle w:val="9"/>
        <w:tabs>
          <w:tab w:val="left" w:pos="2683"/>
        </w:tabs>
        <w:spacing w:before="14"/>
        <w:ind w:left="735"/>
        <w:rPr>
          <w:rFonts w:ascii="Courier New" w:hAnsi="Courier New"/>
        </w:rPr>
      </w:pPr>
      <w:r>
        <w:rPr>
          <w:rFonts w:ascii="Courier New" w:hAnsi="Courier New"/>
          <w:w w:val="95"/>
        </w:rPr>
        <w:t>|</w:t>
      </w:r>
      <w:r>
        <w:rPr>
          <w:rFonts w:ascii="Courier New" w:hAnsi="Courier New"/>
          <w:spacing w:val="-37"/>
          <w:w w:val="95"/>
        </w:rPr>
        <w:t xml:space="preserve"> </w:t>
      </w:r>
      <w:r>
        <w:rPr>
          <w:rFonts w:ascii="Courier New" w:hAnsi="Courier New"/>
          <w:w w:val="95"/>
        </w:rPr>
        <w:t>HEX</w:t>
      </w:r>
      <w:r>
        <w:rPr>
          <w:rFonts w:ascii="Courier New" w:hAnsi="Courier New"/>
          <w:spacing w:val="-36"/>
          <w:w w:val="95"/>
        </w:rPr>
        <w:t xml:space="preserve"> </w:t>
      </w:r>
      <w:r>
        <w:rPr>
          <w:rFonts w:ascii="Courier New" w:hAnsi="Courier New"/>
          <w:w w:val="95"/>
        </w:rPr>
        <w:t>’(’</w:t>
      </w:r>
      <w:r>
        <w:rPr>
          <w:rFonts w:ascii="Courier New" w:hAnsi="Courier New"/>
          <w:w w:val="95"/>
        </w:rPr>
        <w:tab/>
      </w:r>
      <w:r>
        <w:rPr>
          <w:rFonts w:ascii="Courier New" w:hAnsi="Courier New"/>
          <w:w w:val="95"/>
        </w:rPr>
        <w:t>{ hexflag = 1;</w:t>
      </w:r>
      <w:r>
        <w:rPr>
          <w:rFonts w:ascii="Courier New" w:hAnsi="Courier New"/>
          <w:spacing w:val="-56"/>
          <w:w w:val="95"/>
        </w:rPr>
        <w:t xml:space="preserve"> </w:t>
      </w:r>
      <w:r>
        <w:rPr>
          <w:rFonts w:ascii="Courier New" w:hAnsi="Courier New"/>
          <w:w w:val="95"/>
        </w:rPr>
        <w:t>}</w:t>
      </w:r>
    </w:p>
    <w:p>
      <w:pPr>
        <w:pStyle w:val="9"/>
        <w:tabs>
          <w:tab w:val="left" w:pos="2683"/>
        </w:tabs>
        <w:spacing w:before="14"/>
        <w:ind w:left="1194"/>
        <w:rPr>
          <w:rFonts w:ascii="Courier New" w:hAnsi="Courier New"/>
        </w:rPr>
      </w:pPr>
      <w:r>
        <w:rPr>
          <w:rFonts w:ascii="Courier New" w:hAnsi="Courier New"/>
          <w:w w:val="95"/>
        </w:rPr>
        <w:t>expr</w:t>
      </w:r>
      <w:r>
        <w:rPr>
          <w:rFonts w:ascii="Courier New" w:hAnsi="Courier New"/>
          <w:spacing w:val="-48"/>
          <w:w w:val="95"/>
        </w:rPr>
        <w:t xml:space="preserve"> </w:t>
      </w:r>
      <w:r>
        <w:rPr>
          <w:rFonts w:ascii="Courier New" w:hAnsi="Courier New"/>
          <w:w w:val="95"/>
        </w:rPr>
        <w:t>’)’</w:t>
      </w:r>
      <w:r>
        <w:rPr>
          <w:rFonts w:ascii="Courier New" w:hAnsi="Courier New"/>
          <w:w w:val="95"/>
        </w:rPr>
        <w:tab/>
      </w:r>
      <w:r>
        <w:rPr>
          <w:rFonts w:ascii="Courier New" w:hAnsi="Courier New"/>
          <w:w w:val="95"/>
        </w:rPr>
        <w:t>{</w:t>
      </w:r>
      <w:r>
        <w:rPr>
          <w:rFonts w:ascii="Courier New" w:hAnsi="Courier New"/>
          <w:spacing w:val="-16"/>
          <w:w w:val="95"/>
        </w:rPr>
        <w:t xml:space="preserve"> </w:t>
      </w:r>
      <w:r>
        <w:rPr>
          <w:rFonts w:ascii="Courier New" w:hAnsi="Courier New"/>
          <w:w w:val="95"/>
        </w:rPr>
        <w:t>hexflag</w:t>
      </w:r>
      <w:r>
        <w:rPr>
          <w:rFonts w:ascii="Courier New" w:hAnsi="Courier New"/>
          <w:spacing w:val="-16"/>
          <w:w w:val="95"/>
        </w:rPr>
        <w:t xml:space="preserve"> </w:t>
      </w:r>
      <w:r>
        <w:rPr>
          <w:rFonts w:ascii="Courier New" w:hAnsi="Courier New"/>
          <w:w w:val="95"/>
        </w:rPr>
        <w:t>=</w:t>
      </w:r>
      <w:r>
        <w:rPr>
          <w:rFonts w:ascii="Courier New" w:hAnsi="Courier New"/>
          <w:spacing w:val="-16"/>
          <w:w w:val="95"/>
        </w:rPr>
        <w:t xml:space="preserve"> </w:t>
      </w:r>
      <w:r>
        <w:rPr>
          <w:rFonts w:ascii="Courier New" w:hAnsi="Courier New"/>
          <w:w w:val="95"/>
        </w:rPr>
        <w:t>0;</w:t>
      </w:r>
      <w:r>
        <w:rPr>
          <w:rFonts w:ascii="Courier New" w:hAnsi="Courier New"/>
          <w:spacing w:val="-16"/>
          <w:w w:val="95"/>
        </w:rPr>
        <w:t xml:space="preserve"> </w:t>
      </w:r>
      <w:r>
        <w:rPr>
          <w:rFonts w:ascii="Courier New" w:hAnsi="Courier New"/>
          <w:w w:val="95"/>
        </w:rPr>
        <w:t>$$</w:t>
      </w:r>
      <w:r>
        <w:rPr>
          <w:rFonts w:ascii="Courier New" w:hAnsi="Courier New"/>
          <w:spacing w:val="-16"/>
          <w:w w:val="95"/>
        </w:rPr>
        <w:t xml:space="preserve"> </w:t>
      </w:r>
      <w:r>
        <w:rPr>
          <w:rFonts w:ascii="Courier New" w:hAnsi="Courier New"/>
          <w:w w:val="95"/>
        </w:rPr>
        <w:t>=</w:t>
      </w:r>
      <w:r>
        <w:rPr>
          <w:rFonts w:ascii="Courier New" w:hAnsi="Courier New"/>
          <w:spacing w:val="-16"/>
          <w:w w:val="95"/>
        </w:rPr>
        <w:t xml:space="preserve"> </w:t>
      </w:r>
      <w:r>
        <w:rPr>
          <w:rFonts w:ascii="Courier New" w:hAnsi="Courier New"/>
          <w:w w:val="95"/>
        </w:rPr>
        <w:t>$4;</w:t>
      </w:r>
      <w:r>
        <w:rPr>
          <w:rFonts w:ascii="Courier New" w:hAnsi="Courier New"/>
          <w:spacing w:val="-16"/>
          <w:w w:val="95"/>
        </w:rPr>
        <w:t xml:space="preserve"> </w:t>
      </w:r>
      <w:r>
        <w:rPr>
          <w:rFonts w:ascii="Courier New" w:hAnsi="Courier New"/>
          <w:w w:val="95"/>
        </w:rPr>
        <w:t>}</w:t>
      </w:r>
    </w:p>
    <w:p>
      <w:pPr>
        <w:pStyle w:val="9"/>
        <w:tabs>
          <w:tab w:val="left" w:pos="2683"/>
        </w:tabs>
        <w:spacing w:before="13"/>
        <w:ind w:left="735"/>
        <w:rPr>
          <w:rFonts w:ascii="Courier New" w:hAnsi="Courier New"/>
        </w:rPr>
      </w:pPr>
      <w:r>
        <w:rPr>
          <w:rFonts w:ascii="Courier New" w:hAnsi="Courier New"/>
          <w:w w:val="95"/>
        </w:rPr>
        <w:t>| expr</w:t>
      </w:r>
      <w:r>
        <w:rPr>
          <w:rFonts w:ascii="Courier New" w:hAnsi="Courier New"/>
          <w:spacing w:val="-87"/>
          <w:w w:val="95"/>
        </w:rPr>
        <w:t xml:space="preserve"> </w:t>
      </w:r>
      <w:r>
        <w:rPr>
          <w:rFonts w:ascii="Courier New" w:hAnsi="Courier New"/>
          <w:w w:val="95"/>
        </w:rPr>
        <w:t>’+’</w:t>
      </w:r>
      <w:r>
        <w:rPr>
          <w:rFonts w:ascii="Courier New" w:hAnsi="Courier New"/>
          <w:spacing w:val="-43"/>
          <w:w w:val="95"/>
        </w:rPr>
        <w:t xml:space="preserve"> </w:t>
      </w:r>
      <w:r>
        <w:rPr>
          <w:rFonts w:ascii="Courier New" w:hAnsi="Courier New"/>
          <w:w w:val="95"/>
        </w:rPr>
        <w:t>expr</w:t>
      </w:r>
      <w:r>
        <w:rPr>
          <w:rFonts w:ascii="Courier New" w:hAnsi="Courier New"/>
          <w:w w:val="95"/>
        </w:rPr>
        <w:tab/>
      </w:r>
      <w:r>
        <w:rPr>
          <w:rFonts w:ascii="Courier New" w:hAnsi="Courier New"/>
          <w:w w:val="95"/>
        </w:rPr>
        <w:t>{</w:t>
      </w:r>
      <w:r>
        <w:rPr>
          <w:rFonts w:ascii="Courier New" w:hAnsi="Courier New"/>
          <w:spacing w:val="-17"/>
          <w:w w:val="95"/>
        </w:rPr>
        <w:t xml:space="preserve"> </w:t>
      </w:r>
      <w:r>
        <w:rPr>
          <w:rFonts w:ascii="Courier New" w:hAnsi="Courier New"/>
          <w:w w:val="95"/>
        </w:rPr>
        <w:t>$$</w:t>
      </w:r>
      <w:r>
        <w:rPr>
          <w:rFonts w:ascii="Courier New" w:hAnsi="Courier New"/>
          <w:spacing w:val="-18"/>
          <w:w w:val="95"/>
        </w:rPr>
        <w:t xml:space="preserve"> </w:t>
      </w:r>
      <w:r>
        <w:rPr>
          <w:rFonts w:ascii="Courier New" w:hAnsi="Courier New"/>
          <w:w w:val="95"/>
        </w:rPr>
        <w:t>=</w:t>
      </w:r>
      <w:r>
        <w:rPr>
          <w:rFonts w:ascii="Courier New" w:hAnsi="Courier New"/>
          <w:spacing w:val="-17"/>
          <w:w w:val="95"/>
        </w:rPr>
        <w:t xml:space="preserve"> </w:t>
      </w:r>
      <w:r>
        <w:rPr>
          <w:rFonts w:ascii="Courier New" w:hAnsi="Courier New"/>
          <w:w w:val="95"/>
        </w:rPr>
        <w:t>make_sum</w:t>
      </w:r>
      <w:r>
        <w:rPr>
          <w:rFonts w:ascii="Courier New" w:hAnsi="Courier New"/>
          <w:spacing w:val="-17"/>
          <w:w w:val="95"/>
        </w:rPr>
        <w:t xml:space="preserve"> </w:t>
      </w:r>
      <w:r>
        <w:rPr>
          <w:rFonts w:ascii="Courier New" w:hAnsi="Courier New"/>
          <w:w w:val="95"/>
        </w:rPr>
        <w:t>($1,</w:t>
      </w:r>
      <w:r>
        <w:rPr>
          <w:rFonts w:ascii="Courier New" w:hAnsi="Courier New"/>
          <w:spacing w:val="-17"/>
          <w:w w:val="95"/>
        </w:rPr>
        <w:t xml:space="preserve"> </w:t>
      </w:r>
      <w:r>
        <w:rPr>
          <w:rFonts w:ascii="Courier New" w:hAnsi="Courier New"/>
          <w:w w:val="95"/>
        </w:rPr>
        <w:t>$3);</w:t>
      </w:r>
      <w:r>
        <w:rPr>
          <w:rFonts w:ascii="Courier New" w:hAnsi="Courier New"/>
          <w:spacing w:val="-17"/>
          <w:w w:val="95"/>
        </w:rPr>
        <w:t xml:space="preserve"> </w:t>
      </w:r>
      <w:r>
        <w:rPr>
          <w:rFonts w:ascii="Courier New" w:hAnsi="Courier New"/>
          <w:w w:val="95"/>
        </w:rPr>
        <w:t>}</w:t>
      </w:r>
    </w:p>
    <w:p>
      <w:pPr>
        <w:pStyle w:val="9"/>
        <w:spacing w:before="14"/>
        <w:ind w:left="735"/>
        <w:rPr>
          <w:rFonts w:ascii="Courier New"/>
        </w:rPr>
      </w:pPr>
      <w:r>
        <w:rPr>
          <w:rFonts w:ascii="Courier New"/>
          <w:w w:val="95"/>
        </w:rPr>
        <w:t>...</w:t>
      </w:r>
    </w:p>
    <w:p>
      <w:pPr>
        <w:pStyle w:val="9"/>
        <w:spacing w:before="14"/>
        <w:ind w:left="735"/>
        <w:rPr>
          <w:rFonts w:ascii="Courier New"/>
        </w:rPr>
      </w:pPr>
      <w:r>
        <w:rPr>
          <w:rFonts w:ascii="Courier New"/>
          <w:w w:val="86"/>
        </w:rPr>
        <w:t>;</w:t>
      </w:r>
    </w:p>
    <w:p>
      <w:pPr>
        <w:pStyle w:val="9"/>
        <w:spacing w:before="5"/>
        <w:rPr>
          <w:rFonts w:ascii="Courier New"/>
          <w:sz w:val="24"/>
        </w:rPr>
      </w:pPr>
    </w:p>
    <w:p>
      <w:pPr>
        <w:pStyle w:val="9"/>
        <w:ind w:left="965" w:right="7891" w:hanging="230"/>
        <w:rPr>
          <w:rFonts w:ascii="Courier New"/>
        </w:rPr>
      </w:pPr>
      <w:r>
        <w:rPr>
          <w:rFonts w:ascii="Courier New"/>
          <w:w w:val="85"/>
        </w:rPr>
        <w:t>constant:</w:t>
      </w:r>
    </w:p>
    <w:p>
      <w:pPr>
        <w:pStyle w:val="9"/>
        <w:spacing w:before="14"/>
        <w:ind w:left="965" w:right="7891"/>
        <w:rPr>
          <w:rFonts w:ascii="Courier New"/>
        </w:rPr>
      </w:pPr>
      <w:r>
        <w:rPr>
          <w:rFonts w:ascii="Courier New"/>
          <w:w w:val="85"/>
        </w:rPr>
        <w:t>INTEGER</w:t>
      </w:r>
    </w:p>
    <w:p>
      <w:pPr>
        <w:pStyle w:val="9"/>
        <w:spacing w:before="16" w:line="247" w:lineRule="exact"/>
        <w:ind w:left="735"/>
        <w:rPr>
          <w:rFonts w:ascii="Courier New"/>
        </w:rPr>
      </w:pPr>
      <w:r>
        <w:rPr>
          <w:rFonts w:ascii="Courier New"/>
          <w:w w:val="95"/>
        </w:rPr>
        <w:t>| STRING</w:t>
      </w:r>
    </w:p>
    <w:p>
      <w:pPr>
        <w:pStyle w:val="9"/>
        <w:spacing w:before="14"/>
        <w:ind w:left="735"/>
        <w:rPr>
          <w:rFonts w:ascii="Courier New"/>
        </w:rPr>
      </w:pPr>
      <w:r>
        <w:rPr>
          <w:rFonts w:ascii="Courier New"/>
          <w:w w:val="86"/>
        </w:rPr>
        <w:t>;</w:t>
      </w:r>
    </w:p>
    <w:p>
      <w:pPr>
        <w:pStyle w:val="9"/>
        <w:spacing w:before="69" w:line="204" w:lineRule="auto"/>
        <w:ind w:right="857"/>
        <w:jc w:val="right"/>
      </w:pPr>
      <w:r>
        <w:rPr>
          <w:w w:val="110"/>
        </w:rPr>
        <w:t xml:space="preserve">Here </w:t>
      </w:r>
      <w:r>
        <w:rPr>
          <w:spacing w:val="-4"/>
          <w:w w:val="110"/>
        </w:rPr>
        <w:t xml:space="preserve">we </w:t>
      </w:r>
      <w:r>
        <w:rPr>
          <w:w w:val="110"/>
        </w:rPr>
        <w:t xml:space="preserve">assume that </w:t>
      </w:r>
      <w:r>
        <w:rPr>
          <w:rFonts w:ascii="Courier New"/>
          <w:w w:val="110"/>
        </w:rPr>
        <w:t>yylex</w:t>
      </w:r>
      <w:r>
        <w:rPr>
          <w:rFonts w:ascii="Courier New"/>
          <w:spacing w:val="-76"/>
          <w:w w:val="110"/>
        </w:rPr>
        <w:t xml:space="preserve"> </w:t>
      </w:r>
      <w:r>
        <w:rPr>
          <w:w w:val="110"/>
        </w:rPr>
        <w:t xml:space="preserve">looks at the </w:t>
      </w:r>
      <w:r>
        <w:rPr>
          <w:spacing w:val="-3"/>
          <w:w w:val="110"/>
        </w:rPr>
        <w:t xml:space="preserve">value </w:t>
      </w:r>
      <w:r>
        <w:rPr>
          <w:w w:val="110"/>
        </w:rPr>
        <w:t xml:space="preserve">of </w:t>
      </w:r>
      <w:r>
        <w:rPr>
          <w:rFonts w:ascii="Courier New"/>
          <w:w w:val="110"/>
        </w:rPr>
        <w:t>hexflag</w:t>
      </w:r>
      <w:r>
        <w:rPr>
          <w:w w:val="110"/>
        </w:rPr>
        <w:t>; when it is nonzero, all integers</w:t>
      </w:r>
      <w:r>
        <w:rPr>
          <w:w w:val="113"/>
        </w:rPr>
        <w:t xml:space="preserve"> </w:t>
      </w:r>
      <w:r>
        <w:rPr>
          <w:w w:val="110"/>
        </w:rPr>
        <w:t>are parsed in hexadecimal, and tokens starting with letters are parsed as integers if possible.</w:t>
      </w:r>
    </w:p>
    <w:p>
      <w:pPr>
        <w:pStyle w:val="9"/>
        <w:spacing w:before="62" w:line="204" w:lineRule="auto"/>
        <w:ind w:left="159" w:right="857" w:firstLine="298"/>
        <w:jc w:val="both"/>
      </w:pPr>
      <w:r>
        <w:rPr>
          <w:w w:val="105"/>
        </w:rPr>
        <w:t xml:space="preserve">The declaration of </w:t>
      </w:r>
      <w:r>
        <w:rPr>
          <w:rFonts w:ascii="Courier New"/>
          <w:w w:val="105"/>
        </w:rPr>
        <w:t xml:space="preserve">hexflag </w:t>
      </w:r>
      <w:r>
        <w:rPr>
          <w:w w:val="105"/>
        </w:rPr>
        <w:t xml:space="preserve">shown in the prologue of the grammar file is needed to make  it accessible to the actions (see </w:t>
      </w:r>
      <w:r>
        <w:fldChar w:fldCharType="begin"/>
      </w:r>
      <w:r>
        <w:instrText xml:space="preserve"> HYPERLINK \l "_bookmark46" </w:instrText>
      </w:r>
      <w:r>
        <w:fldChar w:fldCharType="separate"/>
      </w:r>
      <w:r>
        <w:rPr>
          <w:w w:val="105"/>
        </w:rPr>
        <w:t>Section 3.1.1 [The Prologue], page 51</w:t>
      </w:r>
      <w:r>
        <w:rPr>
          <w:w w:val="105"/>
        </w:rPr>
        <w:fldChar w:fldCharType="end"/>
      </w:r>
      <w:r>
        <w:rPr>
          <w:w w:val="105"/>
        </w:rPr>
        <w:t xml:space="preserve">).  </w:t>
      </w:r>
      <w:r>
        <w:rPr>
          <w:spacing w:val="-7"/>
          <w:w w:val="105"/>
        </w:rPr>
        <w:t xml:space="preserve">You  </w:t>
      </w:r>
      <w:r>
        <w:rPr>
          <w:w w:val="105"/>
        </w:rPr>
        <w:t xml:space="preserve">must also write     the code in </w:t>
      </w:r>
      <w:r>
        <w:rPr>
          <w:rFonts w:ascii="Courier New"/>
          <w:w w:val="105"/>
        </w:rPr>
        <w:t xml:space="preserve">yylex </w:t>
      </w:r>
      <w:r>
        <w:rPr>
          <w:w w:val="105"/>
        </w:rPr>
        <w:t>to obey the</w:t>
      </w:r>
      <w:r>
        <w:rPr>
          <w:spacing w:val="10"/>
          <w:w w:val="105"/>
        </w:rPr>
        <w:t xml:space="preserve"> </w:t>
      </w:r>
      <w:r>
        <w:rPr>
          <w:w w:val="105"/>
        </w:rPr>
        <w:t>flag.</w:t>
      </w:r>
    </w:p>
    <w:p>
      <w:pPr>
        <w:spacing w:after="0" w:line="204" w:lineRule="auto"/>
        <w:jc w:val="both"/>
        <w:sectPr>
          <w:headerReference r:id="rId134" w:type="default"/>
          <w:pgSz w:w="12240" w:h="15840"/>
          <w:pgMar w:top="1320" w:right="940" w:bottom="280" w:left="1640" w:header="997" w:footer="0" w:gutter="0"/>
        </w:sectPr>
      </w:pPr>
    </w:p>
    <w:p>
      <w:pPr>
        <w:pStyle w:val="9"/>
        <w:rPr>
          <w:sz w:val="20"/>
        </w:rPr>
      </w:pPr>
    </w:p>
    <w:p>
      <w:pPr>
        <w:pStyle w:val="9"/>
        <w:spacing w:before="4"/>
        <w:rPr>
          <w:sz w:val="16"/>
        </w:rPr>
      </w:pPr>
    </w:p>
    <w:p>
      <w:pPr>
        <w:pStyle w:val="3"/>
        <w:numPr>
          <w:ilvl w:val="1"/>
          <w:numId w:val="24"/>
        </w:numPr>
        <w:tabs>
          <w:tab w:val="left" w:pos="734"/>
        </w:tabs>
        <w:spacing w:before="59" w:after="0" w:line="240" w:lineRule="auto"/>
        <w:ind w:left="733" w:right="0" w:hanging="573"/>
        <w:jc w:val="left"/>
      </w:pPr>
      <w:bookmarkStart w:id="433" w:name="_bookmark176"/>
      <w:bookmarkEnd w:id="433"/>
      <w:bookmarkStart w:id="434" w:name="_bookmark176"/>
      <w:bookmarkEnd w:id="434"/>
      <w:bookmarkStart w:id="435" w:name="Lexical Tie-ins and Error Recovery"/>
      <w:bookmarkEnd w:id="435"/>
      <w:r>
        <w:t>Lexical Tie-ins and Error</w:t>
      </w:r>
      <w:r>
        <w:rPr>
          <w:spacing w:val="57"/>
        </w:rPr>
        <w:t xml:space="preserve"> </w:t>
      </w:r>
      <w:r>
        <w:rPr>
          <w:spacing w:val="-3"/>
        </w:rPr>
        <w:t>Recovery</w:t>
      </w:r>
    </w:p>
    <w:p>
      <w:pPr>
        <w:pStyle w:val="9"/>
        <w:spacing w:before="134" w:line="204" w:lineRule="auto"/>
        <w:ind w:left="160" w:right="1038"/>
      </w:pPr>
      <w:r>
        <w:rPr>
          <w:w w:val="110"/>
        </w:rPr>
        <w:t xml:space="preserve">Lexical tie-ins make strict demands on </w:t>
      </w:r>
      <w:r>
        <w:rPr>
          <w:spacing w:val="-3"/>
          <w:w w:val="110"/>
        </w:rPr>
        <w:t xml:space="preserve">any </w:t>
      </w:r>
      <w:r>
        <w:rPr>
          <w:w w:val="110"/>
        </w:rPr>
        <w:t xml:space="preserve">error recovery rules you </w:t>
      </w:r>
      <w:r>
        <w:rPr>
          <w:spacing w:val="-3"/>
          <w:w w:val="110"/>
        </w:rPr>
        <w:t xml:space="preserve">have. </w:t>
      </w:r>
      <w:r>
        <w:rPr>
          <w:w w:val="110"/>
        </w:rPr>
        <w:t xml:space="preserve">See </w:t>
      </w:r>
      <w:r>
        <w:fldChar w:fldCharType="begin"/>
      </w:r>
      <w:r>
        <w:instrText xml:space="preserve"> HYPERLINK \l "_bookmark170" </w:instrText>
      </w:r>
      <w:r>
        <w:fldChar w:fldCharType="separate"/>
      </w:r>
      <w:r>
        <w:rPr>
          <w:w w:val="110"/>
        </w:rPr>
        <w:t>Chapter 6</w:t>
      </w:r>
      <w:r>
        <w:rPr>
          <w:w w:val="110"/>
        </w:rPr>
        <w:fldChar w:fldCharType="end"/>
      </w:r>
      <w:r>
        <w:rPr>
          <w:w w:val="110"/>
        </w:rPr>
        <w:t xml:space="preserve"> </w:t>
      </w:r>
      <w:r>
        <w:fldChar w:fldCharType="begin"/>
      </w:r>
      <w:r>
        <w:instrText xml:space="preserve"> HYPERLINK \l "_bookmark170" </w:instrText>
      </w:r>
      <w:r>
        <w:fldChar w:fldCharType="separate"/>
      </w:r>
      <w:r>
        <w:rPr>
          <w:w w:val="110"/>
        </w:rPr>
        <w:t>[Error Recovery], page</w:t>
      </w:r>
      <w:r>
        <w:rPr>
          <w:spacing w:val="27"/>
          <w:w w:val="110"/>
        </w:rPr>
        <w:t xml:space="preserve"> </w:t>
      </w:r>
      <w:r>
        <w:rPr>
          <w:w w:val="110"/>
        </w:rPr>
        <w:t>127</w:t>
      </w:r>
      <w:r>
        <w:rPr>
          <w:w w:val="110"/>
        </w:rPr>
        <w:fldChar w:fldCharType="end"/>
      </w:r>
      <w:r>
        <w:rPr>
          <w:w w:val="110"/>
        </w:rPr>
        <w:t>.</w:t>
      </w:r>
    </w:p>
    <w:p>
      <w:pPr>
        <w:pStyle w:val="9"/>
        <w:spacing w:before="63" w:line="204" w:lineRule="auto"/>
        <w:ind w:left="160" w:right="857" w:firstLine="298"/>
        <w:jc w:val="both"/>
      </w:pPr>
      <w:r>
        <w:rPr>
          <w:w w:val="115"/>
        </w:rPr>
        <w:t>The reason for this is that the purpose of an error recovery rule is to abort the parsing</w:t>
      </w:r>
      <w:r>
        <w:rPr>
          <w:spacing w:val="65"/>
          <w:w w:val="115"/>
        </w:rPr>
        <w:t xml:space="preserve"> </w:t>
      </w:r>
      <w:r>
        <w:rPr>
          <w:w w:val="115"/>
        </w:rPr>
        <w:t xml:space="preserve">of one construct and resume in some larger construct. </w:t>
      </w:r>
      <w:r>
        <w:rPr>
          <w:spacing w:val="-6"/>
          <w:w w:val="115"/>
        </w:rPr>
        <w:t xml:space="preserve">For </w:t>
      </w:r>
      <w:r>
        <w:rPr>
          <w:w w:val="115"/>
        </w:rPr>
        <w:t>example, in C-like languages, a typical error recovery rule is to skip tokens until the next semicolon, and then start a new statement, like this:</w:t>
      </w:r>
    </w:p>
    <w:p>
      <w:pPr>
        <w:pStyle w:val="9"/>
        <w:spacing w:before="69"/>
        <w:ind w:left="736"/>
        <w:rPr>
          <w:rFonts w:ascii="Courier New"/>
        </w:rPr>
      </w:pPr>
      <w:r>
        <w:rPr>
          <w:rFonts w:ascii="Courier New"/>
          <w:w w:val="95"/>
        </w:rPr>
        <w:t>stmt:</w:t>
      </w:r>
    </w:p>
    <w:p>
      <w:pPr>
        <w:pStyle w:val="9"/>
        <w:spacing w:before="14"/>
        <w:ind w:left="965"/>
        <w:rPr>
          <w:rFonts w:ascii="Courier New" w:hAnsi="Courier New"/>
        </w:rPr>
      </w:pPr>
      <w:r>
        <w:rPr>
          <w:rFonts w:ascii="Courier New" w:hAnsi="Courier New"/>
          <w:w w:val="95"/>
        </w:rPr>
        <w:t>expr ’;’</w:t>
      </w:r>
    </w:p>
    <w:p>
      <w:pPr>
        <w:pStyle w:val="9"/>
        <w:spacing w:before="14"/>
        <w:ind w:left="735"/>
        <w:rPr>
          <w:rFonts w:ascii="Courier New" w:hAnsi="Courier New"/>
        </w:rPr>
      </w:pPr>
      <w:r>
        <w:rPr>
          <w:rFonts w:ascii="Courier New" w:hAnsi="Courier New"/>
          <w:w w:val="95"/>
        </w:rPr>
        <w:t>| IF ’(’ expr ’)’ stmt { ... }</w:t>
      </w:r>
    </w:p>
    <w:p>
      <w:pPr>
        <w:pStyle w:val="9"/>
        <w:spacing w:before="14"/>
        <w:ind w:left="735"/>
        <w:rPr>
          <w:rFonts w:ascii="Courier New"/>
        </w:rPr>
      </w:pPr>
      <w:r>
        <w:rPr>
          <w:rFonts w:ascii="Courier New"/>
          <w:w w:val="95"/>
        </w:rPr>
        <w:t>...</w:t>
      </w:r>
    </w:p>
    <w:p>
      <w:pPr>
        <w:pStyle w:val="9"/>
        <w:tabs>
          <w:tab w:val="left" w:pos="2225"/>
        </w:tabs>
        <w:spacing w:before="14"/>
        <w:ind w:left="735"/>
        <w:rPr>
          <w:rFonts w:ascii="Courier New" w:hAnsi="Courier New"/>
        </w:rPr>
      </w:pPr>
      <w:r>
        <w:rPr>
          <w:rFonts w:ascii="Courier New" w:hAnsi="Courier New"/>
          <w:w w:val="95"/>
        </w:rPr>
        <w:t>|</w:t>
      </w:r>
      <w:r>
        <w:rPr>
          <w:rFonts w:ascii="Courier New" w:hAnsi="Courier New"/>
          <w:spacing w:val="-44"/>
          <w:w w:val="95"/>
        </w:rPr>
        <w:t xml:space="preserve"> </w:t>
      </w:r>
      <w:r>
        <w:rPr>
          <w:rFonts w:ascii="Courier New" w:hAnsi="Courier New"/>
          <w:w w:val="95"/>
        </w:rPr>
        <w:t>error</w:t>
      </w:r>
      <w:r>
        <w:rPr>
          <w:rFonts w:ascii="Courier New" w:hAnsi="Courier New"/>
          <w:spacing w:val="-43"/>
          <w:w w:val="95"/>
        </w:rPr>
        <w:t xml:space="preserve"> </w:t>
      </w:r>
      <w:r>
        <w:rPr>
          <w:rFonts w:ascii="Courier New" w:hAnsi="Courier New"/>
          <w:w w:val="95"/>
        </w:rPr>
        <w:t>’;’</w:t>
      </w:r>
      <w:r>
        <w:rPr>
          <w:rFonts w:ascii="Courier New" w:hAnsi="Courier New"/>
          <w:w w:val="95"/>
        </w:rPr>
        <w:tab/>
      </w:r>
      <w:r>
        <w:rPr>
          <w:rFonts w:ascii="Courier New" w:hAnsi="Courier New"/>
          <w:w w:val="95"/>
        </w:rPr>
        <w:t>{ hexflag = 0;</w:t>
      </w:r>
      <w:r>
        <w:rPr>
          <w:rFonts w:ascii="Courier New" w:hAnsi="Courier New"/>
          <w:spacing w:val="-55"/>
          <w:w w:val="95"/>
        </w:rPr>
        <w:t xml:space="preserve"> </w:t>
      </w:r>
      <w:r>
        <w:rPr>
          <w:rFonts w:ascii="Courier New" w:hAnsi="Courier New"/>
          <w:w w:val="95"/>
        </w:rPr>
        <w:t>}</w:t>
      </w:r>
    </w:p>
    <w:p>
      <w:pPr>
        <w:pStyle w:val="9"/>
        <w:spacing w:before="13"/>
        <w:ind w:left="735"/>
        <w:rPr>
          <w:rFonts w:ascii="Courier New"/>
        </w:rPr>
      </w:pPr>
      <w:r>
        <w:rPr>
          <w:rFonts w:ascii="Courier New"/>
          <w:w w:val="86"/>
        </w:rPr>
        <w:t>;</w:t>
      </w:r>
    </w:p>
    <w:p>
      <w:pPr>
        <w:pStyle w:val="9"/>
        <w:spacing w:before="70" w:line="204" w:lineRule="auto"/>
        <w:ind w:left="160" w:right="857" w:firstLine="298"/>
        <w:jc w:val="both"/>
      </w:pPr>
      <w:r>
        <w:rPr>
          <w:w w:val="105"/>
        </w:rPr>
        <w:t>If</w:t>
      </w:r>
      <w:r>
        <w:rPr>
          <w:spacing w:val="21"/>
        </w:rPr>
        <w:t xml:space="preserve"> </w:t>
      </w:r>
      <w:r>
        <w:rPr>
          <w:w w:val="117"/>
        </w:rPr>
        <w:t>there</w:t>
      </w:r>
      <w:r>
        <w:rPr>
          <w:spacing w:val="22"/>
        </w:rPr>
        <w:t xml:space="preserve"> </w:t>
      </w:r>
      <w:r>
        <w:rPr>
          <w:w w:val="106"/>
        </w:rPr>
        <w:t>is</w:t>
      </w:r>
      <w:r>
        <w:rPr>
          <w:spacing w:val="22"/>
        </w:rPr>
        <w:t xml:space="preserve"> </w:t>
      </w:r>
      <w:r>
        <w:rPr>
          <w:w w:val="118"/>
        </w:rPr>
        <w:t>a</w:t>
      </w:r>
      <w:r>
        <w:rPr>
          <w:spacing w:val="21"/>
        </w:rPr>
        <w:t xml:space="preserve"> </w:t>
      </w:r>
      <w:r>
        <w:rPr>
          <w:w w:val="112"/>
        </w:rPr>
        <w:t>sy</w:t>
      </w:r>
      <w:r>
        <w:rPr>
          <w:spacing w:val="-7"/>
          <w:w w:val="112"/>
        </w:rPr>
        <w:t>n</w:t>
      </w:r>
      <w:r>
        <w:rPr>
          <w:w w:val="122"/>
        </w:rPr>
        <w:t>tax</w:t>
      </w:r>
      <w:r>
        <w:rPr>
          <w:spacing w:val="22"/>
        </w:rPr>
        <w:t xml:space="preserve"> </w:t>
      </w:r>
      <w:r>
        <w:rPr>
          <w:w w:val="114"/>
        </w:rPr>
        <w:t>error</w:t>
      </w:r>
      <w:r>
        <w:rPr>
          <w:spacing w:val="21"/>
        </w:rPr>
        <w:t xml:space="preserve"> </w:t>
      </w:r>
      <w:r>
        <w:rPr>
          <w:w w:val="112"/>
        </w:rPr>
        <w:t>in</w:t>
      </w:r>
      <w:r>
        <w:rPr>
          <w:spacing w:val="22"/>
        </w:rPr>
        <w:t xml:space="preserve"> </w:t>
      </w:r>
      <w:r>
        <w:rPr>
          <w:w w:val="119"/>
        </w:rPr>
        <w:t>the</w:t>
      </w:r>
      <w:r>
        <w:rPr>
          <w:spacing w:val="21"/>
        </w:rPr>
        <w:t xml:space="preserve"> </w:t>
      </w:r>
      <w:r>
        <w:rPr>
          <w:w w:val="111"/>
        </w:rPr>
        <w:t>middle</w:t>
      </w:r>
      <w:r>
        <w:rPr>
          <w:spacing w:val="21"/>
        </w:rPr>
        <w:t xml:space="preserve"> </w:t>
      </w:r>
      <w:r>
        <w:rPr>
          <w:w w:val="101"/>
        </w:rPr>
        <w:t>of</w:t>
      </w:r>
      <w:r>
        <w:rPr>
          <w:spacing w:val="21"/>
        </w:rPr>
        <w:t xml:space="preserve"> </w:t>
      </w:r>
      <w:r>
        <w:rPr>
          <w:w w:val="118"/>
        </w:rPr>
        <w:t>a</w:t>
      </w:r>
      <w:r>
        <w:rPr>
          <w:spacing w:val="21"/>
        </w:rPr>
        <w:t xml:space="preserve"> </w:t>
      </w:r>
      <w:r>
        <w:rPr>
          <w:w w:val="27"/>
        </w:rPr>
        <w:t>‘</w:t>
      </w:r>
      <w:r>
        <w:rPr>
          <w:rFonts w:ascii="Courier New" w:hAnsi="Courier New"/>
          <w:w w:val="86"/>
        </w:rPr>
        <w:t>hex</w:t>
      </w:r>
      <w:r>
        <w:rPr>
          <w:rFonts w:ascii="Courier New" w:hAnsi="Courier New"/>
          <w:spacing w:val="-60"/>
        </w:rPr>
        <w:t xml:space="preserve"> </w:t>
      </w:r>
      <w:r>
        <w:rPr>
          <w:rFonts w:ascii="Courier New" w:hAnsi="Courier New"/>
          <w:w w:val="86"/>
        </w:rPr>
        <w:t>(</w:t>
      </w:r>
      <w:r>
        <w:rPr>
          <w:rFonts w:ascii="Arial" w:hAnsi="Arial"/>
          <w:i/>
          <w:w w:val="107"/>
        </w:rPr>
        <w:t>expr</w:t>
      </w:r>
      <w:r>
        <w:rPr>
          <w:rFonts w:ascii="Courier New" w:hAnsi="Courier New"/>
          <w:w w:val="86"/>
        </w:rPr>
        <w:t>)</w:t>
      </w:r>
      <w:r>
        <w:rPr>
          <w:w w:val="27"/>
        </w:rPr>
        <w:t>’</w:t>
      </w:r>
      <w:r>
        <w:rPr>
          <w:spacing w:val="21"/>
        </w:rPr>
        <w:t xml:space="preserve"> </w:t>
      </w:r>
      <w:r>
        <w:rPr>
          <w:w w:val="105"/>
        </w:rPr>
        <w:t>c</w:t>
      </w:r>
      <w:r>
        <w:rPr>
          <w:w w:val="111"/>
        </w:rPr>
        <w:t>o</w:t>
      </w:r>
      <w:r>
        <w:rPr>
          <w:spacing w:val="-1"/>
          <w:w w:val="111"/>
        </w:rPr>
        <w:t>n</w:t>
      </w:r>
      <w:r>
        <w:rPr>
          <w:w w:val="106"/>
        </w:rPr>
        <w:t>s</w:t>
      </w:r>
      <w:r>
        <w:rPr>
          <w:w w:val="134"/>
        </w:rPr>
        <w:t>t</w:t>
      </w:r>
      <w:r>
        <w:rPr>
          <w:spacing w:val="-1"/>
          <w:w w:val="134"/>
        </w:rPr>
        <w:t>r</w:t>
      </w:r>
      <w:r>
        <w:rPr>
          <w:w w:val="119"/>
        </w:rPr>
        <w:t>uct,</w:t>
      </w:r>
      <w:r>
        <w:rPr>
          <w:spacing w:val="23"/>
        </w:rPr>
        <w:t xml:space="preserve"> </w:t>
      </w:r>
      <w:r>
        <w:rPr>
          <w:w w:val="118"/>
        </w:rPr>
        <w:t>this</w:t>
      </w:r>
      <w:r>
        <w:rPr>
          <w:spacing w:val="21"/>
        </w:rPr>
        <w:t xml:space="preserve"> </w:t>
      </w:r>
      <w:r>
        <w:rPr>
          <w:w w:val="105"/>
        </w:rPr>
        <w:t>e</w:t>
      </w:r>
      <w:r>
        <w:rPr>
          <w:w w:val="123"/>
        </w:rPr>
        <w:t>r</w:t>
      </w:r>
      <w:r>
        <w:rPr>
          <w:spacing w:val="-1"/>
          <w:w w:val="123"/>
        </w:rPr>
        <w:t>r</w:t>
      </w:r>
      <w:r>
        <w:rPr>
          <w:w w:val="112"/>
        </w:rPr>
        <w:t>or</w:t>
      </w:r>
      <w:r>
        <w:rPr>
          <w:spacing w:val="21"/>
        </w:rPr>
        <w:t xml:space="preserve"> </w:t>
      </w:r>
      <w:r>
        <w:rPr>
          <w:w w:val="113"/>
        </w:rPr>
        <w:t>rule</w:t>
      </w:r>
      <w:r>
        <w:rPr>
          <w:spacing w:val="21"/>
        </w:rPr>
        <w:t xml:space="preserve"> </w:t>
      </w:r>
      <w:r>
        <w:rPr>
          <w:w w:val="105"/>
        </w:rPr>
        <w:t xml:space="preserve">will </w:t>
      </w:r>
      <w:r>
        <w:rPr>
          <w:w w:val="114"/>
        </w:rPr>
        <w:t>appl</w:t>
      </w:r>
      <w:r>
        <w:rPr>
          <w:spacing w:val="-19"/>
          <w:w w:val="114"/>
        </w:rPr>
        <w:t>y</w:t>
      </w:r>
      <w:r>
        <w:rPr>
          <w:w w:val="116"/>
        </w:rPr>
        <w:t>,</w:t>
      </w:r>
      <w:r>
        <w:rPr>
          <w:spacing w:val="1"/>
        </w:rPr>
        <w:t xml:space="preserve"> </w:t>
      </w:r>
      <w:r>
        <w:rPr>
          <w:w w:val="117"/>
        </w:rPr>
        <w:t>and</w:t>
      </w:r>
      <w:r>
        <w:rPr>
          <w:spacing w:val="-2"/>
        </w:rPr>
        <w:t xml:space="preserve"> </w:t>
      </w:r>
      <w:r>
        <w:rPr>
          <w:w w:val="119"/>
        </w:rPr>
        <w:t>then</w:t>
      </w:r>
      <w:r>
        <w:rPr>
          <w:spacing w:val="-2"/>
        </w:rPr>
        <w:t xml:space="preserve"> </w:t>
      </w:r>
      <w:r>
        <w:rPr>
          <w:w w:val="119"/>
        </w:rPr>
        <w:t>the</w:t>
      </w:r>
      <w:r>
        <w:rPr>
          <w:spacing w:val="-2"/>
        </w:rPr>
        <w:t xml:space="preserve"> </w:t>
      </w:r>
      <w:r>
        <w:rPr>
          <w:w w:val="115"/>
        </w:rPr>
        <w:t>action</w:t>
      </w:r>
      <w:r>
        <w:rPr>
          <w:spacing w:val="-2"/>
        </w:rPr>
        <w:t xml:space="preserve"> </w:t>
      </w:r>
      <w:r>
        <w:rPr>
          <w:w w:val="108"/>
        </w:rPr>
        <w:t>for</w:t>
      </w:r>
      <w:r>
        <w:rPr>
          <w:spacing w:val="-2"/>
        </w:rPr>
        <w:t xml:space="preserve"> </w:t>
      </w:r>
      <w:r>
        <w:rPr>
          <w:w w:val="119"/>
        </w:rPr>
        <w:t>the</w:t>
      </w:r>
      <w:r>
        <w:rPr>
          <w:spacing w:val="-2"/>
        </w:rPr>
        <w:t xml:space="preserve"> </w:t>
      </w:r>
      <w:r>
        <w:rPr>
          <w:w w:val="112"/>
        </w:rPr>
        <w:t>completed</w:t>
      </w:r>
      <w:r>
        <w:rPr>
          <w:spacing w:val="-2"/>
        </w:rPr>
        <w:t xml:space="preserve"> </w:t>
      </w:r>
      <w:r>
        <w:rPr>
          <w:spacing w:val="1"/>
          <w:w w:val="27"/>
        </w:rPr>
        <w:t>‘</w:t>
      </w:r>
      <w:r>
        <w:rPr>
          <w:rFonts w:ascii="Courier New" w:hAnsi="Courier New"/>
          <w:w w:val="86"/>
        </w:rPr>
        <w:t>hex</w:t>
      </w:r>
      <w:r>
        <w:rPr>
          <w:rFonts w:ascii="Courier New" w:hAnsi="Courier New"/>
          <w:spacing w:val="-60"/>
        </w:rPr>
        <w:t xml:space="preserve"> </w:t>
      </w:r>
      <w:r>
        <w:rPr>
          <w:rFonts w:ascii="Courier New" w:hAnsi="Courier New"/>
          <w:w w:val="86"/>
        </w:rPr>
        <w:t>(</w:t>
      </w:r>
      <w:r>
        <w:rPr>
          <w:rFonts w:ascii="Arial" w:hAnsi="Arial"/>
          <w:i/>
          <w:w w:val="107"/>
        </w:rPr>
        <w:t>expr</w:t>
      </w:r>
      <w:r>
        <w:rPr>
          <w:rFonts w:ascii="Courier New" w:hAnsi="Courier New"/>
          <w:w w:val="86"/>
        </w:rPr>
        <w:t>)</w:t>
      </w:r>
      <w:r>
        <w:rPr>
          <w:w w:val="27"/>
        </w:rPr>
        <w:t>’</w:t>
      </w:r>
      <w:r>
        <w:rPr>
          <w:spacing w:val="-2"/>
        </w:rPr>
        <w:t xml:space="preserve"> </w:t>
      </w:r>
      <w:r>
        <w:rPr>
          <w:w w:val="105"/>
        </w:rPr>
        <w:t>will</w:t>
      </w:r>
      <w:r>
        <w:rPr>
          <w:spacing w:val="-2"/>
        </w:rPr>
        <w:t xml:space="preserve"> </w:t>
      </w:r>
      <w:r>
        <w:rPr>
          <w:w w:val="111"/>
        </w:rPr>
        <w:t>ne</w:t>
      </w:r>
      <w:r>
        <w:rPr>
          <w:spacing w:val="-6"/>
          <w:w w:val="111"/>
        </w:rPr>
        <w:t>v</w:t>
      </w:r>
      <w:r>
        <w:rPr>
          <w:w w:val="113"/>
        </w:rPr>
        <w:t>er</w:t>
      </w:r>
      <w:r>
        <w:rPr>
          <w:spacing w:val="-2"/>
        </w:rPr>
        <w:t xml:space="preserve"> </w:t>
      </w:r>
      <w:r>
        <w:rPr>
          <w:w w:val="118"/>
        </w:rPr>
        <w:t>run.</w:t>
      </w:r>
      <w:r>
        <w:t xml:space="preserve"> </w:t>
      </w:r>
      <w:r>
        <w:rPr>
          <w:spacing w:val="-23"/>
        </w:rPr>
        <w:t xml:space="preserve"> </w:t>
      </w:r>
      <w:r>
        <w:rPr>
          <w:w w:val="105"/>
        </w:rPr>
        <w:t>So</w:t>
      </w:r>
      <w:r>
        <w:rPr>
          <w:spacing w:val="-2"/>
        </w:rPr>
        <w:t xml:space="preserve"> </w:t>
      </w:r>
      <w:r>
        <w:rPr>
          <w:rFonts w:ascii="Courier New" w:hAnsi="Courier New"/>
          <w:w w:val="86"/>
        </w:rPr>
        <w:t>hexflag</w:t>
      </w:r>
      <w:r>
        <w:rPr>
          <w:rFonts w:ascii="Courier New" w:hAnsi="Courier New"/>
          <w:spacing w:val="-77"/>
        </w:rPr>
        <w:t xml:space="preserve"> </w:t>
      </w:r>
      <w:r>
        <w:rPr>
          <w:spacing w:val="-7"/>
          <w:w w:val="105"/>
        </w:rPr>
        <w:t>w</w:t>
      </w:r>
      <w:r>
        <w:rPr>
          <w:w w:val="112"/>
        </w:rPr>
        <w:t xml:space="preserve">ould </w:t>
      </w:r>
      <w:r>
        <w:rPr>
          <w:w w:val="105"/>
        </w:rPr>
        <w:t xml:space="preserve">remain set for the entire rest of the input,  or until the next </w:t>
      </w:r>
      <w:r>
        <w:rPr>
          <w:rFonts w:ascii="Courier New" w:hAnsi="Courier New"/>
          <w:w w:val="105"/>
        </w:rPr>
        <w:t xml:space="preserve">hex </w:t>
      </w:r>
      <w:r>
        <w:rPr>
          <w:w w:val="105"/>
        </w:rPr>
        <w:t xml:space="preserve">keyword,  causing identifiers    to </w:t>
      </w:r>
      <w:r>
        <w:rPr>
          <w:spacing w:val="3"/>
          <w:w w:val="105"/>
        </w:rPr>
        <w:t xml:space="preserve">be </w:t>
      </w:r>
      <w:r>
        <w:rPr>
          <w:w w:val="105"/>
        </w:rPr>
        <w:t>misinterpreted as</w:t>
      </w:r>
      <w:r>
        <w:rPr>
          <w:spacing w:val="56"/>
          <w:w w:val="105"/>
        </w:rPr>
        <w:t xml:space="preserve"> </w:t>
      </w:r>
      <w:r>
        <w:rPr>
          <w:w w:val="105"/>
        </w:rPr>
        <w:t>integers.</w:t>
      </w:r>
    </w:p>
    <w:p>
      <w:pPr>
        <w:pStyle w:val="9"/>
        <w:spacing w:before="33"/>
        <w:ind w:left="458"/>
      </w:pPr>
      <w:r>
        <w:rPr>
          <w:w w:val="110"/>
        </w:rPr>
        <w:t xml:space="preserve">To avoid this problem the error recovery rule itself clears </w:t>
      </w:r>
      <w:r>
        <w:rPr>
          <w:rFonts w:ascii="Courier New"/>
          <w:w w:val="110"/>
        </w:rPr>
        <w:t>hexflag</w:t>
      </w:r>
      <w:r>
        <w:rPr>
          <w:w w:val="110"/>
        </w:rPr>
        <w:t>.</w:t>
      </w:r>
    </w:p>
    <w:p>
      <w:pPr>
        <w:pStyle w:val="9"/>
        <w:spacing w:before="48" w:line="204" w:lineRule="auto"/>
        <w:ind w:left="160" w:right="860" w:firstLine="298"/>
        <w:jc w:val="both"/>
      </w:pPr>
      <w:r>
        <w:rPr>
          <w:w w:val="110"/>
        </w:rPr>
        <w:t xml:space="preserve">There </w:t>
      </w:r>
      <w:r>
        <w:rPr>
          <w:spacing w:val="-3"/>
          <w:w w:val="110"/>
        </w:rPr>
        <w:t xml:space="preserve">may </w:t>
      </w:r>
      <w:r>
        <w:rPr>
          <w:w w:val="110"/>
        </w:rPr>
        <w:t xml:space="preserve">also </w:t>
      </w:r>
      <w:r>
        <w:rPr>
          <w:spacing w:val="3"/>
          <w:w w:val="110"/>
        </w:rPr>
        <w:t xml:space="preserve">be </w:t>
      </w:r>
      <w:r>
        <w:rPr>
          <w:w w:val="110"/>
        </w:rPr>
        <w:t xml:space="preserve">an error recovery rule that works within expressions. </w:t>
      </w:r>
      <w:r>
        <w:rPr>
          <w:spacing w:val="-6"/>
          <w:w w:val="110"/>
        </w:rPr>
        <w:t xml:space="preserve">For </w:t>
      </w:r>
      <w:r>
        <w:rPr>
          <w:w w:val="110"/>
        </w:rPr>
        <w:t>example, there</w:t>
      </w:r>
      <w:r>
        <w:rPr>
          <w:spacing w:val="22"/>
          <w:w w:val="110"/>
        </w:rPr>
        <w:t xml:space="preserve"> </w:t>
      </w:r>
      <w:r>
        <w:rPr>
          <w:w w:val="110"/>
        </w:rPr>
        <w:t>could</w:t>
      </w:r>
      <w:r>
        <w:rPr>
          <w:spacing w:val="23"/>
          <w:w w:val="110"/>
        </w:rPr>
        <w:t xml:space="preserve"> </w:t>
      </w:r>
      <w:r>
        <w:rPr>
          <w:spacing w:val="3"/>
          <w:w w:val="110"/>
        </w:rPr>
        <w:t>be</w:t>
      </w:r>
      <w:r>
        <w:rPr>
          <w:spacing w:val="23"/>
          <w:w w:val="110"/>
        </w:rPr>
        <w:t xml:space="preserve"> </w:t>
      </w:r>
      <w:r>
        <w:rPr>
          <w:w w:val="110"/>
        </w:rPr>
        <w:t>a</w:t>
      </w:r>
      <w:r>
        <w:rPr>
          <w:spacing w:val="23"/>
          <w:w w:val="110"/>
        </w:rPr>
        <w:t xml:space="preserve"> </w:t>
      </w:r>
      <w:r>
        <w:rPr>
          <w:w w:val="110"/>
        </w:rPr>
        <w:t>rule</w:t>
      </w:r>
      <w:r>
        <w:rPr>
          <w:spacing w:val="23"/>
          <w:w w:val="110"/>
        </w:rPr>
        <w:t xml:space="preserve"> </w:t>
      </w:r>
      <w:r>
        <w:rPr>
          <w:w w:val="110"/>
        </w:rPr>
        <w:t>which</w:t>
      </w:r>
      <w:r>
        <w:rPr>
          <w:spacing w:val="23"/>
          <w:w w:val="110"/>
        </w:rPr>
        <w:t xml:space="preserve"> </w:t>
      </w:r>
      <w:r>
        <w:rPr>
          <w:w w:val="110"/>
        </w:rPr>
        <w:t>applies</w:t>
      </w:r>
      <w:r>
        <w:rPr>
          <w:spacing w:val="23"/>
          <w:w w:val="110"/>
        </w:rPr>
        <w:t xml:space="preserve"> </w:t>
      </w:r>
      <w:r>
        <w:rPr>
          <w:w w:val="110"/>
        </w:rPr>
        <w:t>within</w:t>
      </w:r>
      <w:r>
        <w:rPr>
          <w:spacing w:val="23"/>
          <w:w w:val="110"/>
        </w:rPr>
        <w:t xml:space="preserve"> </w:t>
      </w:r>
      <w:r>
        <w:rPr>
          <w:w w:val="110"/>
        </w:rPr>
        <w:t>parentheses</w:t>
      </w:r>
      <w:r>
        <w:rPr>
          <w:spacing w:val="23"/>
          <w:w w:val="110"/>
        </w:rPr>
        <w:t xml:space="preserve"> </w:t>
      </w:r>
      <w:r>
        <w:rPr>
          <w:w w:val="110"/>
        </w:rPr>
        <w:t>and</w:t>
      </w:r>
      <w:r>
        <w:rPr>
          <w:spacing w:val="23"/>
          <w:w w:val="110"/>
        </w:rPr>
        <w:t xml:space="preserve"> </w:t>
      </w:r>
      <w:r>
        <w:rPr>
          <w:w w:val="110"/>
        </w:rPr>
        <w:t>skips</w:t>
      </w:r>
      <w:r>
        <w:rPr>
          <w:spacing w:val="23"/>
          <w:w w:val="110"/>
        </w:rPr>
        <w:t xml:space="preserve"> </w:t>
      </w:r>
      <w:r>
        <w:rPr>
          <w:w w:val="110"/>
        </w:rPr>
        <w:t>to</w:t>
      </w:r>
      <w:r>
        <w:rPr>
          <w:spacing w:val="23"/>
          <w:w w:val="110"/>
        </w:rPr>
        <w:t xml:space="preserve"> </w:t>
      </w:r>
      <w:r>
        <w:rPr>
          <w:w w:val="110"/>
        </w:rPr>
        <w:t>the</w:t>
      </w:r>
      <w:r>
        <w:rPr>
          <w:spacing w:val="23"/>
          <w:w w:val="110"/>
        </w:rPr>
        <w:t xml:space="preserve"> </w:t>
      </w:r>
      <w:r>
        <w:rPr>
          <w:w w:val="110"/>
        </w:rPr>
        <w:t>close-parenthesis:</w:t>
      </w:r>
    </w:p>
    <w:p>
      <w:pPr>
        <w:pStyle w:val="9"/>
        <w:spacing w:before="67"/>
        <w:ind w:left="736"/>
        <w:rPr>
          <w:rFonts w:ascii="Courier New"/>
        </w:rPr>
      </w:pPr>
      <w:r>
        <w:rPr>
          <w:rFonts w:ascii="Courier New"/>
          <w:w w:val="95"/>
        </w:rPr>
        <w:t>expr:</w:t>
      </w:r>
    </w:p>
    <w:p>
      <w:pPr>
        <w:pStyle w:val="9"/>
        <w:spacing w:before="13"/>
        <w:ind w:left="965"/>
        <w:rPr>
          <w:rFonts w:ascii="Courier New"/>
        </w:rPr>
      </w:pPr>
      <w:r>
        <w:rPr>
          <w:rFonts w:ascii="Courier New"/>
          <w:w w:val="95"/>
        </w:rPr>
        <w:t>...</w:t>
      </w:r>
    </w:p>
    <w:p>
      <w:pPr>
        <w:pStyle w:val="9"/>
        <w:tabs>
          <w:tab w:val="left" w:pos="2683"/>
        </w:tabs>
        <w:spacing w:before="14"/>
        <w:ind w:left="736"/>
        <w:rPr>
          <w:rFonts w:ascii="Courier New" w:hAnsi="Courier New"/>
        </w:rPr>
      </w:pPr>
      <w:r>
        <w:rPr>
          <w:rFonts w:ascii="Courier New" w:hAnsi="Courier New"/>
          <w:w w:val="95"/>
        </w:rPr>
        <w:t>| ’(’</w:t>
      </w:r>
      <w:r>
        <w:rPr>
          <w:rFonts w:ascii="Courier New" w:hAnsi="Courier New"/>
          <w:spacing w:val="-82"/>
          <w:w w:val="95"/>
        </w:rPr>
        <w:t xml:space="preserve"> </w:t>
      </w:r>
      <w:r>
        <w:rPr>
          <w:rFonts w:ascii="Courier New" w:hAnsi="Courier New"/>
          <w:w w:val="95"/>
        </w:rPr>
        <w:t>expr</w:t>
      </w:r>
      <w:r>
        <w:rPr>
          <w:rFonts w:ascii="Courier New" w:hAnsi="Courier New"/>
          <w:spacing w:val="-40"/>
          <w:w w:val="95"/>
        </w:rPr>
        <w:t xml:space="preserve"> </w:t>
      </w:r>
      <w:r>
        <w:rPr>
          <w:rFonts w:ascii="Courier New" w:hAnsi="Courier New"/>
          <w:w w:val="95"/>
        </w:rPr>
        <w:t>’)’</w:t>
      </w:r>
      <w:r>
        <w:rPr>
          <w:rFonts w:ascii="Courier New" w:hAnsi="Courier New"/>
          <w:w w:val="95"/>
        </w:rPr>
        <w:tab/>
      </w:r>
      <w:r>
        <w:rPr>
          <w:rFonts w:ascii="Courier New" w:hAnsi="Courier New"/>
          <w:w w:val="95"/>
        </w:rPr>
        <w:t>{ $$ = $2;</w:t>
      </w:r>
      <w:r>
        <w:rPr>
          <w:rFonts w:ascii="Courier New" w:hAnsi="Courier New"/>
          <w:spacing w:val="-53"/>
          <w:w w:val="95"/>
        </w:rPr>
        <w:t xml:space="preserve"> </w:t>
      </w:r>
      <w:r>
        <w:rPr>
          <w:rFonts w:ascii="Courier New" w:hAnsi="Courier New"/>
          <w:w w:val="95"/>
        </w:rPr>
        <w:t>}</w:t>
      </w:r>
    </w:p>
    <w:p>
      <w:pPr>
        <w:pStyle w:val="9"/>
        <w:spacing w:before="14"/>
        <w:ind w:left="736"/>
        <w:rPr>
          <w:rFonts w:ascii="Courier New" w:hAnsi="Courier New"/>
        </w:rPr>
      </w:pPr>
      <w:r>
        <w:rPr>
          <w:rFonts w:ascii="Courier New" w:hAnsi="Courier New"/>
          <w:w w:val="95"/>
        </w:rPr>
        <w:t>| ’(’ error ’)’</w:t>
      </w:r>
    </w:p>
    <w:p>
      <w:pPr>
        <w:pStyle w:val="9"/>
        <w:spacing w:before="14"/>
        <w:ind w:left="736"/>
        <w:rPr>
          <w:rFonts w:ascii="Courier New"/>
        </w:rPr>
      </w:pPr>
      <w:r>
        <w:rPr>
          <w:rFonts w:ascii="Courier New"/>
          <w:w w:val="95"/>
        </w:rPr>
        <w:t>...</w:t>
      </w:r>
    </w:p>
    <w:p>
      <w:pPr>
        <w:pStyle w:val="9"/>
        <w:spacing w:before="70" w:line="204" w:lineRule="auto"/>
        <w:ind w:left="160" w:right="858" w:firstLine="298"/>
        <w:jc w:val="both"/>
      </w:pPr>
      <w:r>
        <w:rPr>
          <w:w w:val="115"/>
        </w:rPr>
        <w:t xml:space="preserve">If this rule acts within the </w:t>
      </w:r>
      <w:r>
        <w:rPr>
          <w:rFonts w:ascii="Courier New"/>
          <w:w w:val="115"/>
        </w:rPr>
        <w:t xml:space="preserve">hex </w:t>
      </w:r>
      <w:r>
        <w:rPr>
          <w:w w:val="115"/>
        </w:rPr>
        <w:t xml:space="preserve">construct, it is not going to abort that construct (since it applies to an inner level of parentheses within the construct). Therefore, it should not clear the flag: the rest of the </w:t>
      </w:r>
      <w:r>
        <w:rPr>
          <w:rFonts w:ascii="Courier New"/>
          <w:w w:val="115"/>
        </w:rPr>
        <w:t>hex</w:t>
      </w:r>
      <w:r>
        <w:rPr>
          <w:rFonts w:ascii="Courier New"/>
          <w:spacing w:val="-128"/>
          <w:w w:val="115"/>
        </w:rPr>
        <w:t xml:space="preserve"> </w:t>
      </w:r>
      <w:r>
        <w:rPr>
          <w:w w:val="115"/>
        </w:rPr>
        <w:t xml:space="preserve">construct should </w:t>
      </w:r>
      <w:r>
        <w:rPr>
          <w:spacing w:val="3"/>
          <w:w w:val="115"/>
        </w:rPr>
        <w:t xml:space="preserve">be </w:t>
      </w:r>
      <w:r>
        <w:rPr>
          <w:w w:val="115"/>
        </w:rPr>
        <w:t>parsed with the flag still in effect.</w:t>
      </w:r>
    </w:p>
    <w:p>
      <w:pPr>
        <w:pStyle w:val="9"/>
        <w:spacing w:before="64" w:line="204" w:lineRule="auto"/>
        <w:ind w:left="160" w:right="857" w:firstLine="298"/>
        <w:jc w:val="both"/>
      </w:pPr>
      <w:r>
        <w:rPr>
          <w:w w:val="110"/>
        </w:rPr>
        <w:t xml:space="preserve">What if there is an error recovery rule which might abort out of the </w:t>
      </w:r>
      <w:r>
        <w:rPr>
          <w:rFonts w:ascii="Courier New" w:hAnsi="Courier New"/>
          <w:w w:val="110"/>
        </w:rPr>
        <w:t xml:space="preserve">hex </w:t>
      </w:r>
      <w:r>
        <w:rPr>
          <w:w w:val="110"/>
        </w:rPr>
        <w:t xml:space="preserve">construct or might not, depending on circumstances? There is no </w:t>
      </w:r>
      <w:r>
        <w:rPr>
          <w:spacing w:val="-5"/>
          <w:w w:val="110"/>
        </w:rPr>
        <w:t xml:space="preserve">way </w:t>
      </w:r>
      <w:r>
        <w:rPr>
          <w:w w:val="110"/>
        </w:rPr>
        <w:t xml:space="preserve">you can write the action to determine whether a </w:t>
      </w:r>
      <w:r>
        <w:rPr>
          <w:rFonts w:ascii="Courier New" w:hAnsi="Courier New"/>
          <w:w w:val="110"/>
        </w:rPr>
        <w:t xml:space="preserve">hex </w:t>
      </w:r>
      <w:r>
        <w:rPr>
          <w:w w:val="110"/>
        </w:rPr>
        <w:t xml:space="preserve">construct is being aborted or not. So if you are using a lexical tie-in, you had better make sure your error recovery rules are not of this kind.  Each rule  must </w:t>
      </w:r>
      <w:r>
        <w:rPr>
          <w:spacing w:val="3"/>
          <w:w w:val="110"/>
        </w:rPr>
        <w:t xml:space="preserve">be </w:t>
      </w:r>
      <w:r>
        <w:rPr>
          <w:w w:val="110"/>
        </w:rPr>
        <w:t xml:space="preserve">such that you can </w:t>
      </w:r>
      <w:r>
        <w:rPr>
          <w:spacing w:val="3"/>
          <w:w w:val="110"/>
        </w:rPr>
        <w:t xml:space="preserve">be </w:t>
      </w:r>
      <w:r>
        <w:rPr>
          <w:w w:val="110"/>
        </w:rPr>
        <w:t xml:space="preserve">sure that it </w:t>
      </w:r>
      <w:r>
        <w:rPr>
          <w:spacing w:val="-3"/>
          <w:w w:val="110"/>
        </w:rPr>
        <w:t xml:space="preserve">always </w:t>
      </w:r>
      <w:r>
        <w:rPr>
          <w:w w:val="110"/>
        </w:rPr>
        <w:t xml:space="preserve">will, or </w:t>
      </w:r>
      <w:r>
        <w:rPr>
          <w:spacing w:val="-3"/>
          <w:w w:val="110"/>
        </w:rPr>
        <w:t xml:space="preserve">always </w:t>
      </w:r>
      <w:r>
        <w:rPr>
          <w:w w:val="110"/>
        </w:rPr>
        <w:t xml:space="preserve">won’t, </w:t>
      </w:r>
      <w:r>
        <w:rPr>
          <w:spacing w:val="-3"/>
          <w:w w:val="110"/>
        </w:rPr>
        <w:t xml:space="preserve">have </w:t>
      </w:r>
      <w:r>
        <w:rPr>
          <w:w w:val="110"/>
        </w:rPr>
        <w:t>to clear the  flag.</w:t>
      </w:r>
    </w:p>
    <w:p>
      <w:pPr>
        <w:spacing w:after="0" w:line="204" w:lineRule="auto"/>
        <w:jc w:val="both"/>
        <w:sectPr>
          <w:headerReference r:id="rId135" w:type="default"/>
          <w:pgSz w:w="12240" w:h="15840"/>
          <w:pgMar w:top="1320" w:right="940" w:bottom="280" w:left="1640" w:header="997" w:footer="0" w:gutter="0"/>
        </w:sectPr>
      </w:pPr>
    </w:p>
    <w:p>
      <w:pPr>
        <w:pStyle w:val="9"/>
        <w:spacing w:before="4"/>
        <w:rPr>
          <w:rFonts w:ascii="Times New Roman"/>
          <w:sz w:val="17"/>
        </w:rPr>
      </w:pPr>
    </w:p>
    <w:p>
      <w:pPr>
        <w:spacing w:after="0"/>
        <w:rPr>
          <w:rFonts w:ascii="Times New Roman"/>
          <w:sz w:val="17"/>
        </w:rPr>
        <w:sectPr>
          <w:headerReference r:id="rId136" w:type="default"/>
          <w:pgSz w:w="12240" w:h="15840"/>
          <w:pgMar w:top="1500" w:right="940" w:bottom="280" w:left="1640" w:header="0" w:footer="0" w:gutter="0"/>
        </w:sectPr>
      </w:pPr>
    </w:p>
    <w:p>
      <w:pPr>
        <w:pStyle w:val="9"/>
        <w:rPr>
          <w:rFonts w:ascii="Times New Roman"/>
          <w:sz w:val="20"/>
        </w:rPr>
      </w:pPr>
    </w:p>
    <w:p>
      <w:pPr>
        <w:pStyle w:val="9"/>
        <w:spacing w:before="5"/>
        <w:rPr>
          <w:rFonts w:ascii="Times New Roman"/>
          <w:sz w:val="20"/>
        </w:rPr>
      </w:pPr>
    </w:p>
    <w:p>
      <w:pPr>
        <w:pStyle w:val="2"/>
        <w:numPr>
          <w:ilvl w:val="0"/>
          <w:numId w:val="24"/>
        </w:numPr>
        <w:tabs>
          <w:tab w:val="left" w:pos="548"/>
        </w:tabs>
        <w:spacing w:before="46" w:after="0" w:line="240" w:lineRule="auto"/>
        <w:ind w:left="547" w:right="0" w:hanging="387"/>
        <w:jc w:val="left"/>
      </w:pPr>
      <w:bookmarkStart w:id="436" w:name="Debugging Your Parser"/>
      <w:bookmarkEnd w:id="436"/>
      <w:bookmarkStart w:id="437" w:name="_bookmark177"/>
      <w:bookmarkEnd w:id="437"/>
      <w:bookmarkStart w:id="438" w:name="_bookmark177"/>
      <w:bookmarkEnd w:id="438"/>
      <w:r>
        <w:t xml:space="preserve">Debugging </w:t>
      </w:r>
      <w:r>
        <w:rPr>
          <w:spacing w:val="-8"/>
        </w:rPr>
        <w:t>Your</w:t>
      </w:r>
      <w:r>
        <w:rPr>
          <w:spacing w:val="-10"/>
        </w:rPr>
        <w:t xml:space="preserve"> </w:t>
      </w:r>
      <w:r>
        <w:t>Parser</w:t>
      </w:r>
    </w:p>
    <w:p>
      <w:pPr>
        <w:pStyle w:val="9"/>
        <w:spacing w:before="6"/>
        <w:rPr>
          <w:rFonts w:ascii="Georgia"/>
          <w:b/>
          <w:sz w:val="28"/>
        </w:rPr>
      </w:pPr>
    </w:p>
    <w:p>
      <w:pPr>
        <w:pStyle w:val="9"/>
        <w:spacing w:line="204" w:lineRule="auto"/>
        <w:ind w:left="160" w:right="857"/>
        <w:jc w:val="both"/>
      </w:pPr>
      <w:r>
        <w:rPr>
          <w:w w:val="105"/>
        </w:rPr>
        <w:t xml:space="preserve">Developing a parser can </w:t>
      </w:r>
      <w:r>
        <w:rPr>
          <w:spacing w:val="3"/>
          <w:w w:val="105"/>
        </w:rPr>
        <w:t xml:space="preserve">be </w:t>
      </w:r>
      <w:r>
        <w:rPr>
          <w:w w:val="105"/>
        </w:rPr>
        <w:t xml:space="preserve">a challenge, especially  if  you  don’t  understand  the  algorithm (see </w:t>
      </w:r>
      <w:r>
        <w:fldChar w:fldCharType="begin"/>
      </w:r>
      <w:r>
        <w:instrText xml:space="preserve"> HYPERLINK \l "_bookmark140" </w:instrText>
      </w:r>
      <w:r>
        <w:fldChar w:fldCharType="separate"/>
      </w:r>
      <w:r>
        <w:rPr>
          <w:w w:val="105"/>
        </w:rPr>
        <w:t>Chapter 5 [The Bison Parser Algorithm], page 107</w:t>
      </w:r>
      <w:r>
        <w:rPr>
          <w:w w:val="105"/>
        </w:rPr>
        <w:fldChar w:fldCharType="end"/>
      </w:r>
      <w:r>
        <w:rPr>
          <w:w w:val="105"/>
        </w:rPr>
        <w:t>). This chapter explains how  to  understand and debug a</w:t>
      </w:r>
      <w:r>
        <w:rPr>
          <w:spacing w:val="1"/>
          <w:w w:val="105"/>
        </w:rPr>
        <w:t xml:space="preserve"> </w:t>
      </w:r>
      <w:r>
        <w:rPr>
          <w:w w:val="105"/>
        </w:rPr>
        <w:t>parser.</w:t>
      </w:r>
    </w:p>
    <w:p>
      <w:pPr>
        <w:pStyle w:val="9"/>
        <w:spacing w:before="72" w:line="204" w:lineRule="auto"/>
        <w:ind w:left="160" w:right="859" w:firstLine="298"/>
        <w:jc w:val="both"/>
      </w:pPr>
      <w:r>
        <w:rPr>
          <w:w w:val="115"/>
        </w:rPr>
        <w:t>The first sections focus on the static part of the parser: its structure. They explain how to generate and read the detailed description of the automaton. There are several formats available:</w:t>
      </w:r>
    </w:p>
    <w:p>
      <w:pPr>
        <w:pStyle w:val="18"/>
        <w:numPr>
          <w:ilvl w:val="0"/>
          <w:numId w:val="25"/>
        </w:numPr>
        <w:tabs>
          <w:tab w:val="left" w:pos="592"/>
        </w:tabs>
        <w:spacing w:before="0" w:after="0" w:line="374" w:lineRule="exact"/>
        <w:ind w:left="592" w:right="0" w:hanging="314"/>
        <w:jc w:val="left"/>
        <w:rPr>
          <w:sz w:val="22"/>
        </w:rPr>
      </w:pPr>
      <w:r>
        <w:rPr>
          <w:w w:val="115"/>
          <w:sz w:val="22"/>
        </w:rPr>
        <w:t>as</w:t>
      </w:r>
      <w:r>
        <w:rPr>
          <w:spacing w:val="-8"/>
          <w:w w:val="115"/>
          <w:sz w:val="22"/>
        </w:rPr>
        <w:t xml:space="preserve"> </w:t>
      </w:r>
      <w:r>
        <w:rPr>
          <w:w w:val="115"/>
          <w:sz w:val="22"/>
        </w:rPr>
        <w:t>text,</w:t>
      </w:r>
      <w:r>
        <w:rPr>
          <w:spacing w:val="-7"/>
          <w:w w:val="115"/>
          <w:sz w:val="22"/>
        </w:rPr>
        <w:t xml:space="preserve"> </w:t>
      </w:r>
      <w:r>
        <w:rPr>
          <w:w w:val="115"/>
          <w:sz w:val="22"/>
        </w:rPr>
        <w:t>see</w:t>
      </w:r>
      <w:r>
        <w:rPr>
          <w:spacing w:val="-7"/>
          <w:w w:val="115"/>
          <w:sz w:val="22"/>
        </w:rPr>
        <w:t xml:space="preserve"> </w:t>
      </w:r>
      <w:r>
        <w:fldChar w:fldCharType="begin"/>
      </w:r>
      <w:r>
        <w:instrText xml:space="preserve"> HYPERLINK \l "_bookmark178" </w:instrText>
      </w:r>
      <w:r>
        <w:fldChar w:fldCharType="separate"/>
      </w:r>
      <w:r>
        <w:rPr>
          <w:w w:val="115"/>
          <w:sz w:val="22"/>
        </w:rPr>
        <w:t>Section</w:t>
      </w:r>
      <w:r>
        <w:rPr>
          <w:spacing w:val="-8"/>
          <w:w w:val="115"/>
          <w:sz w:val="22"/>
        </w:rPr>
        <w:t xml:space="preserve"> </w:t>
      </w:r>
      <w:r>
        <w:rPr>
          <w:w w:val="115"/>
          <w:sz w:val="22"/>
        </w:rPr>
        <w:t>8.1</w:t>
      </w:r>
      <w:r>
        <w:rPr>
          <w:spacing w:val="-7"/>
          <w:w w:val="115"/>
          <w:sz w:val="22"/>
        </w:rPr>
        <w:t xml:space="preserve"> </w:t>
      </w:r>
      <w:r>
        <w:rPr>
          <w:w w:val="115"/>
          <w:sz w:val="22"/>
        </w:rPr>
        <w:t>[Understanding</w:t>
      </w:r>
      <w:r>
        <w:rPr>
          <w:spacing w:val="-7"/>
          <w:w w:val="115"/>
          <w:sz w:val="22"/>
        </w:rPr>
        <w:t xml:space="preserve"> </w:t>
      </w:r>
      <w:r>
        <w:rPr>
          <w:spacing w:val="-5"/>
          <w:w w:val="115"/>
          <w:sz w:val="22"/>
        </w:rPr>
        <w:t>Your</w:t>
      </w:r>
      <w:r>
        <w:rPr>
          <w:spacing w:val="-8"/>
          <w:w w:val="115"/>
          <w:sz w:val="22"/>
        </w:rPr>
        <w:t xml:space="preserve"> </w:t>
      </w:r>
      <w:r>
        <w:rPr>
          <w:w w:val="115"/>
          <w:sz w:val="22"/>
        </w:rPr>
        <w:t>Parser],</w:t>
      </w:r>
      <w:r>
        <w:rPr>
          <w:spacing w:val="-7"/>
          <w:w w:val="115"/>
          <w:sz w:val="22"/>
        </w:rPr>
        <w:t xml:space="preserve"> </w:t>
      </w:r>
      <w:r>
        <w:rPr>
          <w:w w:val="115"/>
          <w:sz w:val="22"/>
        </w:rPr>
        <w:t>page</w:t>
      </w:r>
      <w:r>
        <w:rPr>
          <w:spacing w:val="-7"/>
          <w:w w:val="115"/>
          <w:sz w:val="22"/>
        </w:rPr>
        <w:t xml:space="preserve"> </w:t>
      </w:r>
      <w:r>
        <w:rPr>
          <w:w w:val="115"/>
          <w:sz w:val="22"/>
        </w:rPr>
        <w:t>133</w:t>
      </w:r>
      <w:r>
        <w:rPr>
          <w:w w:val="115"/>
          <w:sz w:val="22"/>
        </w:rPr>
        <w:fldChar w:fldCharType="end"/>
      </w:r>
      <w:r>
        <w:rPr>
          <w:w w:val="115"/>
          <w:sz w:val="22"/>
        </w:rPr>
        <w:t>;</w:t>
      </w:r>
    </w:p>
    <w:p>
      <w:pPr>
        <w:pStyle w:val="18"/>
        <w:numPr>
          <w:ilvl w:val="0"/>
          <w:numId w:val="25"/>
        </w:numPr>
        <w:tabs>
          <w:tab w:val="left" w:pos="592"/>
        </w:tabs>
        <w:spacing w:before="0" w:after="0" w:line="348" w:lineRule="exact"/>
        <w:ind w:left="592" w:right="0" w:hanging="314"/>
        <w:jc w:val="left"/>
        <w:rPr>
          <w:sz w:val="22"/>
        </w:rPr>
      </w:pPr>
      <w:r>
        <w:rPr>
          <w:w w:val="110"/>
          <w:sz w:val="22"/>
        </w:rPr>
        <w:t xml:space="preserve">as a graph, see </w:t>
      </w:r>
      <w:r>
        <w:fldChar w:fldCharType="begin"/>
      </w:r>
      <w:r>
        <w:instrText xml:space="preserve"> HYPERLINK \l "_bookmark183" </w:instrText>
      </w:r>
      <w:r>
        <w:fldChar w:fldCharType="separate"/>
      </w:r>
      <w:r>
        <w:rPr>
          <w:w w:val="110"/>
          <w:sz w:val="22"/>
        </w:rPr>
        <w:t xml:space="preserve">Section 8.2 [Visualizing </w:t>
      </w:r>
      <w:r>
        <w:rPr>
          <w:spacing w:val="-5"/>
          <w:w w:val="110"/>
          <w:sz w:val="22"/>
        </w:rPr>
        <w:t xml:space="preserve">Your  </w:t>
      </w:r>
      <w:r>
        <w:rPr>
          <w:w w:val="110"/>
          <w:sz w:val="22"/>
        </w:rPr>
        <w:t xml:space="preserve">Parser], page </w:t>
      </w:r>
      <w:r>
        <w:rPr>
          <w:spacing w:val="27"/>
          <w:w w:val="110"/>
          <w:sz w:val="22"/>
        </w:rPr>
        <w:t xml:space="preserve"> </w:t>
      </w:r>
      <w:r>
        <w:rPr>
          <w:w w:val="110"/>
          <w:sz w:val="22"/>
        </w:rPr>
        <w:t>140</w:t>
      </w:r>
      <w:r>
        <w:rPr>
          <w:w w:val="110"/>
          <w:sz w:val="22"/>
        </w:rPr>
        <w:fldChar w:fldCharType="end"/>
      </w:r>
      <w:r>
        <w:rPr>
          <w:w w:val="110"/>
          <w:sz w:val="22"/>
        </w:rPr>
        <w:t>;</w:t>
      </w:r>
    </w:p>
    <w:p>
      <w:pPr>
        <w:pStyle w:val="9"/>
        <w:spacing w:before="4" w:line="204" w:lineRule="auto"/>
        <w:ind w:left="592" w:right="859"/>
      </w:pPr>
      <w:r>
        <w:pict>
          <v:shape id="_x0000_s1149" o:spid="_x0000_s1149" o:spt="202" type="#_x0000_t202" style="position:absolute;left:0pt;margin-left:95.9pt;margin-top:1.05pt;height:18.95pt;width:8.5pt;mso-position-horizontal-relative:page;z-index:4096;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5"/>
                      <w:sz w:val="22"/>
                    </w:rPr>
                    <w:t>−</w:t>
                  </w:r>
                </w:p>
              </w:txbxContent>
            </v:textbox>
          </v:shape>
        </w:pict>
      </w:r>
      <w:r>
        <w:rPr>
          <w:w w:val="115"/>
        </w:rPr>
        <w:t xml:space="preserve">or as a markup report that can </w:t>
      </w:r>
      <w:r>
        <w:rPr>
          <w:spacing w:val="3"/>
          <w:w w:val="115"/>
        </w:rPr>
        <w:t xml:space="preserve">be </w:t>
      </w:r>
      <w:r>
        <w:rPr>
          <w:w w:val="115"/>
        </w:rPr>
        <w:t xml:space="preserve">turned, for instance, into HTML, see </w:t>
      </w:r>
      <w:r>
        <w:fldChar w:fldCharType="begin"/>
      </w:r>
      <w:r>
        <w:instrText xml:space="preserve"> HYPERLINK \l "_bookmark186" </w:instrText>
      </w:r>
      <w:r>
        <w:fldChar w:fldCharType="separate"/>
      </w:r>
      <w:r>
        <w:rPr>
          <w:w w:val="115"/>
        </w:rPr>
        <w:t>Section 8.3</w:t>
      </w:r>
      <w:r>
        <w:rPr>
          <w:w w:val="115"/>
        </w:rPr>
        <w:fldChar w:fldCharType="end"/>
      </w:r>
      <w:r>
        <w:rPr>
          <w:spacing w:val="65"/>
          <w:w w:val="115"/>
        </w:rPr>
        <w:t xml:space="preserve"> </w:t>
      </w:r>
      <w:r>
        <w:fldChar w:fldCharType="begin"/>
      </w:r>
      <w:r>
        <w:instrText xml:space="preserve"> HYPERLINK \l "_bookmark186" </w:instrText>
      </w:r>
      <w:r>
        <w:fldChar w:fldCharType="separate"/>
      </w:r>
      <w:r>
        <w:rPr>
          <w:w w:val="115"/>
        </w:rPr>
        <w:t>[Visualizing your parser in multiple formats], page 142</w:t>
      </w:r>
      <w:r>
        <w:rPr>
          <w:w w:val="115"/>
        </w:rPr>
        <w:fldChar w:fldCharType="end"/>
      </w:r>
      <w:r>
        <w:rPr>
          <w:w w:val="115"/>
        </w:rPr>
        <w:t>.</w:t>
      </w:r>
    </w:p>
    <w:p>
      <w:pPr>
        <w:pStyle w:val="9"/>
        <w:spacing w:before="134" w:line="204" w:lineRule="auto"/>
        <w:ind w:left="160" w:right="857" w:firstLine="298"/>
        <w:jc w:val="both"/>
      </w:pPr>
      <w:r>
        <w:rPr>
          <w:w w:val="115"/>
        </w:rPr>
        <w:t>The</w:t>
      </w:r>
      <w:r>
        <w:rPr>
          <w:spacing w:val="-15"/>
          <w:w w:val="115"/>
        </w:rPr>
        <w:t xml:space="preserve"> </w:t>
      </w:r>
      <w:r>
        <w:rPr>
          <w:w w:val="115"/>
        </w:rPr>
        <w:t>last</w:t>
      </w:r>
      <w:r>
        <w:rPr>
          <w:spacing w:val="-15"/>
          <w:w w:val="115"/>
        </w:rPr>
        <w:t xml:space="preserve"> </w:t>
      </w:r>
      <w:r>
        <w:rPr>
          <w:w w:val="115"/>
        </w:rPr>
        <w:t>section</w:t>
      </w:r>
      <w:r>
        <w:rPr>
          <w:spacing w:val="-16"/>
          <w:w w:val="115"/>
        </w:rPr>
        <w:t xml:space="preserve"> </w:t>
      </w:r>
      <w:r>
        <w:rPr>
          <w:w w:val="115"/>
        </w:rPr>
        <w:t>focuses</w:t>
      </w:r>
      <w:r>
        <w:rPr>
          <w:spacing w:val="-15"/>
          <w:w w:val="115"/>
        </w:rPr>
        <w:t xml:space="preserve"> </w:t>
      </w:r>
      <w:r>
        <w:rPr>
          <w:w w:val="115"/>
        </w:rPr>
        <w:t>on</w:t>
      </w:r>
      <w:r>
        <w:rPr>
          <w:spacing w:val="-15"/>
          <w:w w:val="115"/>
        </w:rPr>
        <w:t xml:space="preserve"> </w:t>
      </w:r>
      <w:r>
        <w:rPr>
          <w:w w:val="115"/>
        </w:rPr>
        <w:t>the</w:t>
      </w:r>
      <w:r>
        <w:rPr>
          <w:spacing w:val="-15"/>
          <w:w w:val="115"/>
        </w:rPr>
        <w:t xml:space="preserve"> </w:t>
      </w:r>
      <w:r>
        <w:rPr>
          <w:w w:val="115"/>
        </w:rPr>
        <w:t>dynamic</w:t>
      </w:r>
      <w:r>
        <w:rPr>
          <w:spacing w:val="-15"/>
          <w:w w:val="115"/>
        </w:rPr>
        <w:t xml:space="preserve"> </w:t>
      </w:r>
      <w:r>
        <w:rPr>
          <w:w w:val="115"/>
        </w:rPr>
        <w:t>part</w:t>
      </w:r>
      <w:r>
        <w:rPr>
          <w:spacing w:val="-15"/>
          <w:w w:val="115"/>
        </w:rPr>
        <w:t xml:space="preserve"> </w:t>
      </w:r>
      <w:r>
        <w:rPr>
          <w:w w:val="115"/>
        </w:rPr>
        <w:t>of</w:t>
      </w:r>
      <w:r>
        <w:rPr>
          <w:spacing w:val="-15"/>
          <w:w w:val="115"/>
        </w:rPr>
        <w:t xml:space="preserve"> </w:t>
      </w:r>
      <w:r>
        <w:rPr>
          <w:w w:val="115"/>
        </w:rPr>
        <w:t>the</w:t>
      </w:r>
      <w:r>
        <w:rPr>
          <w:spacing w:val="-15"/>
          <w:w w:val="115"/>
        </w:rPr>
        <w:t xml:space="preserve"> </w:t>
      </w:r>
      <w:r>
        <w:rPr>
          <w:w w:val="115"/>
        </w:rPr>
        <w:t>parser:</w:t>
      </w:r>
      <w:r>
        <w:rPr>
          <w:spacing w:val="18"/>
          <w:w w:val="115"/>
        </w:rPr>
        <w:t xml:space="preserve"> </w:t>
      </w:r>
      <w:r>
        <w:rPr>
          <w:w w:val="115"/>
        </w:rPr>
        <w:t>how</w:t>
      </w:r>
      <w:r>
        <w:rPr>
          <w:spacing w:val="-15"/>
          <w:w w:val="115"/>
        </w:rPr>
        <w:t xml:space="preserve"> </w:t>
      </w:r>
      <w:r>
        <w:rPr>
          <w:w w:val="115"/>
        </w:rPr>
        <w:t>to</w:t>
      </w:r>
      <w:r>
        <w:rPr>
          <w:spacing w:val="-15"/>
          <w:w w:val="115"/>
        </w:rPr>
        <w:t xml:space="preserve"> </w:t>
      </w:r>
      <w:r>
        <w:rPr>
          <w:w w:val="115"/>
        </w:rPr>
        <w:t>enable</w:t>
      </w:r>
      <w:r>
        <w:rPr>
          <w:spacing w:val="-15"/>
          <w:w w:val="115"/>
        </w:rPr>
        <w:t xml:space="preserve"> </w:t>
      </w:r>
      <w:r>
        <w:rPr>
          <w:w w:val="115"/>
        </w:rPr>
        <w:t>and</w:t>
      </w:r>
      <w:r>
        <w:rPr>
          <w:spacing w:val="-15"/>
          <w:w w:val="115"/>
        </w:rPr>
        <w:t xml:space="preserve"> </w:t>
      </w:r>
      <w:r>
        <w:rPr>
          <w:w w:val="115"/>
        </w:rPr>
        <w:t xml:space="preserve">understand the parser run-time traces (see </w:t>
      </w:r>
      <w:r>
        <w:fldChar w:fldCharType="begin"/>
      </w:r>
      <w:r>
        <w:instrText xml:space="preserve"> HYPERLINK \l "_bookmark188" </w:instrText>
      </w:r>
      <w:r>
        <w:fldChar w:fldCharType="separate"/>
      </w:r>
      <w:r>
        <w:rPr>
          <w:w w:val="115"/>
        </w:rPr>
        <w:t xml:space="preserve">Section 8.4 </w:t>
      </w:r>
      <w:r>
        <w:rPr>
          <w:spacing w:val="-3"/>
          <w:w w:val="115"/>
        </w:rPr>
        <w:t xml:space="preserve">[Tracing </w:t>
      </w:r>
      <w:r>
        <w:rPr>
          <w:spacing w:val="-5"/>
          <w:w w:val="115"/>
        </w:rPr>
        <w:t xml:space="preserve">Your </w:t>
      </w:r>
      <w:r>
        <w:rPr>
          <w:w w:val="115"/>
        </w:rPr>
        <w:t>Parser], page</w:t>
      </w:r>
      <w:r>
        <w:rPr>
          <w:spacing w:val="41"/>
          <w:w w:val="115"/>
        </w:rPr>
        <w:t xml:space="preserve"> </w:t>
      </w:r>
      <w:r>
        <w:rPr>
          <w:w w:val="115"/>
        </w:rPr>
        <w:t>143</w:t>
      </w:r>
      <w:r>
        <w:rPr>
          <w:w w:val="115"/>
        </w:rPr>
        <w:fldChar w:fldCharType="end"/>
      </w:r>
      <w:r>
        <w:rPr>
          <w:w w:val="115"/>
        </w:rPr>
        <w:t>).</w:t>
      </w:r>
    </w:p>
    <w:p>
      <w:pPr>
        <w:pStyle w:val="9"/>
        <w:spacing w:before="8"/>
        <w:rPr>
          <w:sz w:val="18"/>
        </w:rPr>
      </w:pPr>
    </w:p>
    <w:p>
      <w:pPr>
        <w:pStyle w:val="3"/>
        <w:numPr>
          <w:ilvl w:val="1"/>
          <w:numId w:val="24"/>
        </w:numPr>
        <w:tabs>
          <w:tab w:val="left" w:pos="734"/>
        </w:tabs>
        <w:spacing w:before="0" w:after="0" w:line="240" w:lineRule="auto"/>
        <w:ind w:left="733" w:right="0" w:hanging="573"/>
        <w:jc w:val="left"/>
      </w:pPr>
      <w:bookmarkStart w:id="439" w:name="Understanding Your Parser"/>
      <w:bookmarkEnd w:id="439"/>
      <w:bookmarkStart w:id="440" w:name="_bookmark178"/>
      <w:bookmarkEnd w:id="440"/>
      <w:bookmarkStart w:id="441" w:name="_bookmark178"/>
      <w:bookmarkEnd w:id="441"/>
      <w:r>
        <w:t xml:space="preserve">Understanding </w:t>
      </w:r>
      <w:r>
        <w:rPr>
          <w:spacing w:val="-7"/>
        </w:rPr>
        <w:t>Your</w:t>
      </w:r>
      <w:r>
        <w:rPr>
          <w:spacing w:val="-5"/>
        </w:rPr>
        <w:t xml:space="preserve"> </w:t>
      </w:r>
      <w:r>
        <w:t>Parser</w:t>
      </w:r>
    </w:p>
    <w:p>
      <w:pPr>
        <w:pStyle w:val="9"/>
        <w:spacing w:before="134" w:line="204" w:lineRule="auto"/>
        <w:ind w:left="160" w:right="858"/>
        <w:jc w:val="both"/>
      </w:pPr>
      <w:r>
        <w:rPr>
          <w:w w:val="110"/>
        </w:rPr>
        <w:t xml:space="preserve">As documented elsewhere (see </w:t>
      </w:r>
      <w:r>
        <w:fldChar w:fldCharType="begin"/>
      </w:r>
      <w:r>
        <w:instrText xml:space="preserve"> HYPERLINK \l "_bookmark140" </w:instrText>
      </w:r>
      <w:r>
        <w:fldChar w:fldCharType="separate"/>
      </w:r>
      <w:r>
        <w:rPr>
          <w:w w:val="110"/>
        </w:rPr>
        <w:t>Chapter 5 [The Bison Parser Algorithm], page 107</w:t>
      </w:r>
      <w:r>
        <w:rPr>
          <w:w w:val="110"/>
        </w:rPr>
        <w:fldChar w:fldCharType="end"/>
      </w:r>
      <w:r>
        <w:rPr>
          <w:w w:val="110"/>
        </w:rPr>
        <w:t xml:space="preserve">) Bison parsers are </w:t>
      </w:r>
      <w:r>
        <w:rPr>
          <w:rFonts w:ascii="Georgia"/>
          <w:i/>
          <w:w w:val="110"/>
        </w:rPr>
        <w:t>shift/reduce automata</w:t>
      </w:r>
      <w:r>
        <w:rPr>
          <w:w w:val="110"/>
        </w:rPr>
        <w:t>. In some cases (much more frequent than one would hope), looking at this automaton is required to tune or simply fix a parser.</w:t>
      </w:r>
    </w:p>
    <w:p>
      <w:pPr>
        <w:pStyle w:val="9"/>
        <w:spacing w:before="72" w:line="204" w:lineRule="auto"/>
        <w:ind w:left="160" w:right="857" w:firstLine="298"/>
        <w:jc w:val="both"/>
      </w:pPr>
      <w:r>
        <w:rPr>
          <w:w w:val="105"/>
        </w:rPr>
        <w:t xml:space="preserve">The textual file is generated when the options </w:t>
      </w:r>
      <w:r>
        <w:rPr>
          <w:rFonts w:ascii="Courier New" w:hAnsi="Courier New"/>
          <w:w w:val="95"/>
        </w:rPr>
        <w:t xml:space="preserve">--report </w:t>
      </w:r>
      <w:r>
        <w:rPr>
          <w:w w:val="105"/>
        </w:rPr>
        <w:t xml:space="preserve">or </w:t>
      </w:r>
      <w:r>
        <w:rPr>
          <w:rFonts w:ascii="Courier New" w:hAnsi="Courier New"/>
          <w:w w:val="95"/>
        </w:rPr>
        <w:t xml:space="preserve">--verbose </w:t>
      </w:r>
      <w:r>
        <w:rPr>
          <w:w w:val="105"/>
        </w:rPr>
        <w:t xml:space="preserve">are specified, </w:t>
      </w:r>
      <w:r>
        <w:rPr>
          <w:w w:val="106"/>
        </w:rPr>
        <w:t>see</w:t>
      </w:r>
      <w:r>
        <w:rPr>
          <w:spacing w:val="23"/>
        </w:rPr>
        <w:t xml:space="preserve"> </w:t>
      </w:r>
      <w:r>
        <w:fldChar w:fldCharType="begin"/>
      </w:r>
      <w:r>
        <w:instrText xml:space="preserve"> HYPERLINK \l "_bookmark194" </w:instrText>
      </w:r>
      <w:r>
        <w:fldChar w:fldCharType="separate"/>
      </w:r>
      <w:r>
        <w:rPr>
          <w:w w:val="118"/>
        </w:rPr>
        <w:t>Chapter</w:t>
      </w:r>
      <w:r>
        <w:rPr>
          <w:spacing w:val="23"/>
        </w:rPr>
        <w:t xml:space="preserve"> </w:t>
      </w:r>
      <w:r>
        <w:rPr>
          <w:w w:val="105"/>
        </w:rPr>
        <w:t>9</w:t>
      </w:r>
      <w:r>
        <w:rPr>
          <w:spacing w:val="23"/>
        </w:rPr>
        <w:t xml:space="preserve"> </w:t>
      </w:r>
      <w:r>
        <w:rPr>
          <w:w w:val="107"/>
        </w:rPr>
        <w:t>[I</w:t>
      </w:r>
      <w:r>
        <w:rPr>
          <w:spacing w:val="-6"/>
          <w:w w:val="107"/>
        </w:rPr>
        <w:t>n</w:t>
      </w:r>
      <w:r>
        <w:rPr>
          <w:spacing w:val="-6"/>
          <w:w w:val="111"/>
        </w:rPr>
        <w:t>v</w:t>
      </w:r>
      <w:r>
        <w:rPr>
          <w:w w:val="109"/>
        </w:rPr>
        <w:t>oking</w:t>
      </w:r>
      <w:r>
        <w:rPr>
          <w:spacing w:val="23"/>
        </w:rPr>
        <w:t xml:space="preserve"> </w:t>
      </w:r>
      <w:r>
        <w:rPr>
          <w:w w:val="108"/>
        </w:rPr>
        <w:t>Bison],</w:t>
      </w:r>
      <w:r>
        <w:rPr>
          <w:spacing w:val="25"/>
        </w:rPr>
        <w:t xml:space="preserve"> </w:t>
      </w:r>
      <w:r>
        <w:rPr>
          <w:w w:val="111"/>
        </w:rPr>
        <w:t>page</w:t>
      </w:r>
      <w:r>
        <w:rPr>
          <w:spacing w:val="23"/>
        </w:rPr>
        <w:t xml:space="preserve"> </w:t>
      </w:r>
      <w:r>
        <w:rPr>
          <w:w w:val="105"/>
        </w:rPr>
        <w:t>149</w:t>
      </w:r>
      <w:r>
        <w:rPr>
          <w:w w:val="105"/>
        </w:rPr>
        <w:fldChar w:fldCharType="end"/>
      </w:r>
      <w:r>
        <w:rPr>
          <w:w w:val="116"/>
        </w:rPr>
        <w:t>.</w:t>
      </w:r>
      <w:r>
        <w:t xml:space="preserve"> </w:t>
      </w:r>
      <w:r>
        <w:rPr>
          <w:spacing w:val="5"/>
        </w:rPr>
        <w:t xml:space="preserve"> </w:t>
      </w:r>
      <w:r>
        <w:rPr>
          <w:w w:val="120"/>
        </w:rPr>
        <w:t>Its</w:t>
      </w:r>
      <w:r>
        <w:rPr>
          <w:spacing w:val="23"/>
        </w:rPr>
        <w:t xml:space="preserve"> </w:t>
      </w:r>
      <w:r>
        <w:rPr>
          <w:w w:val="113"/>
        </w:rPr>
        <w:t>name</w:t>
      </w:r>
      <w:r>
        <w:rPr>
          <w:spacing w:val="23"/>
        </w:rPr>
        <w:t xml:space="preserve"> </w:t>
      </w:r>
      <w:r>
        <w:rPr>
          <w:w w:val="106"/>
        </w:rPr>
        <w:t>is</w:t>
      </w:r>
      <w:r>
        <w:rPr>
          <w:spacing w:val="23"/>
        </w:rPr>
        <w:t xml:space="preserve"> </w:t>
      </w:r>
      <w:r>
        <w:rPr>
          <w:w w:val="113"/>
        </w:rPr>
        <w:t>made</w:t>
      </w:r>
      <w:r>
        <w:rPr>
          <w:spacing w:val="23"/>
        </w:rPr>
        <w:t xml:space="preserve"> </w:t>
      </w:r>
      <w:r>
        <w:rPr>
          <w:spacing w:val="-6"/>
          <w:w w:val="117"/>
        </w:rPr>
        <w:t>b</w:t>
      </w:r>
      <w:r>
        <w:rPr>
          <w:w w:val="111"/>
        </w:rPr>
        <w:t>y</w:t>
      </w:r>
      <w:r>
        <w:rPr>
          <w:spacing w:val="23"/>
        </w:rPr>
        <w:t xml:space="preserve"> </w:t>
      </w:r>
      <w:r>
        <w:rPr>
          <w:w w:val="111"/>
        </w:rPr>
        <w:t>rem</w:t>
      </w:r>
      <w:r>
        <w:rPr>
          <w:spacing w:val="-6"/>
          <w:w w:val="111"/>
        </w:rPr>
        <w:t>o</w:t>
      </w:r>
      <w:r>
        <w:rPr>
          <w:spacing w:val="-1"/>
          <w:w w:val="111"/>
        </w:rPr>
        <w:t>v</w:t>
      </w:r>
      <w:r>
        <w:rPr>
          <w:w w:val="110"/>
        </w:rPr>
        <w:t>ing</w:t>
      </w:r>
      <w:r>
        <w:rPr>
          <w:spacing w:val="23"/>
        </w:rPr>
        <w:t xml:space="preserve"> </w:t>
      </w:r>
      <w:r>
        <w:rPr>
          <w:spacing w:val="-1"/>
          <w:w w:val="27"/>
        </w:rPr>
        <w:t>‘</w:t>
      </w:r>
      <w:r>
        <w:rPr>
          <w:rFonts w:ascii="Courier New" w:hAnsi="Courier New"/>
          <w:w w:val="86"/>
        </w:rPr>
        <w:t>.tab.c</w:t>
      </w:r>
      <w:r>
        <w:rPr>
          <w:w w:val="27"/>
        </w:rPr>
        <w:t>’</w:t>
      </w:r>
      <w:r>
        <w:rPr>
          <w:spacing w:val="23"/>
        </w:rPr>
        <w:t xml:space="preserve"> </w:t>
      </w:r>
      <w:r>
        <w:rPr>
          <w:w w:val="112"/>
        </w:rPr>
        <w:t>or</w:t>
      </w:r>
      <w:r>
        <w:rPr>
          <w:spacing w:val="23"/>
        </w:rPr>
        <w:t xml:space="preserve"> </w:t>
      </w:r>
      <w:r>
        <w:rPr>
          <w:w w:val="27"/>
        </w:rPr>
        <w:t>‘</w:t>
      </w:r>
      <w:r>
        <w:rPr>
          <w:rFonts w:ascii="Courier New" w:hAnsi="Courier New"/>
          <w:w w:val="86"/>
        </w:rPr>
        <w:t>.c</w:t>
      </w:r>
      <w:r>
        <w:rPr>
          <w:w w:val="27"/>
        </w:rPr>
        <w:t xml:space="preserve">’ </w:t>
      </w:r>
      <w:r>
        <w:rPr>
          <w:w w:val="110"/>
        </w:rPr>
        <w:t>from</w:t>
      </w:r>
      <w:r>
        <w:rPr>
          <w:spacing w:val="16"/>
        </w:rPr>
        <w:t xml:space="preserve"> </w:t>
      </w:r>
      <w:r>
        <w:rPr>
          <w:w w:val="119"/>
        </w:rPr>
        <w:t>the</w:t>
      </w:r>
      <w:r>
        <w:rPr>
          <w:spacing w:val="16"/>
        </w:rPr>
        <w:t xml:space="preserve"> </w:t>
      </w:r>
      <w:r>
        <w:rPr>
          <w:w w:val="115"/>
        </w:rPr>
        <w:t>parser</w:t>
      </w:r>
      <w:r>
        <w:rPr>
          <w:spacing w:val="16"/>
        </w:rPr>
        <w:t xml:space="preserve"> </w:t>
      </w:r>
      <w:r>
        <w:rPr>
          <w:w w:val="111"/>
        </w:rPr>
        <w:t>impleme</w:t>
      </w:r>
      <w:r>
        <w:rPr>
          <w:spacing w:val="-6"/>
          <w:w w:val="111"/>
        </w:rPr>
        <w:t>n</w:t>
      </w:r>
      <w:r>
        <w:rPr>
          <w:w w:val="120"/>
        </w:rPr>
        <w:t>tation</w:t>
      </w:r>
      <w:r>
        <w:rPr>
          <w:spacing w:val="16"/>
        </w:rPr>
        <w:t xml:space="preserve"> </w:t>
      </w:r>
      <w:r>
        <w:rPr>
          <w:w w:val="101"/>
        </w:rPr>
        <w:t>file</w:t>
      </w:r>
      <w:r>
        <w:rPr>
          <w:spacing w:val="16"/>
        </w:rPr>
        <w:t xml:space="preserve"> </w:t>
      </w:r>
      <w:r>
        <w:rPr>
          <w:w w:val="113"/>
        </w:rPr>
        <w:t>name,</w:t>
      </w:r>
      <w:r>
        <w:rPr>
          <w:spacing w:val="16"/>
        </w:rPr>
        <w:t xml:space="preserve"> </w:t>
      </w:r>
      <w:r>
        <w:rPr>
          <w:w w:val="117"/>
        </w:rPr>
        <w:t>and</w:t>
      </w:r>
      <w:r>
        <w:rPr>
          <w:spacing w:val="16"/>
        </w:rPr>
        <w:t xml:space="preserve"> </w:t>
      </w:r>
      <w:r>
        <w:rPr>
          <w:w w:val="114"/>
        </w:rPr>
        <w:t>adding</w:t>
      </w:r>
      <w:r>
        <w:rPr>
          <w:spacing w:val="16"/>
        </w:rPr>
        <w:t xml:space="preserve"> </w:t>
      </w:r>
      <w:r>
        <w:rPr>
          <w:spacing w:val="-1"/>
          <w:w w:val="27"/>
        </w:rPr>
        <w:t>‘</w:t>
      </w:r>
      <w:r>
        <w:rPr>
          <w:rFonts w:ascii="Courier New" w:hAnsi="Courier New"/>
          <w:w w:val="86"/>
        </w:rPr>
        <w:t>.output</w:t>
      </w:r>
      <w:r>
        <w:rPr>
          <w:w w:val="27"/>
        </w:rPr>
        <w:t>’</w:t>
      </w:r>
      <w:r>
        <w:rPr>
          <w:spacing w:val="16"/>
        </w:rPr>
        <w:t xml:space="preserve"> </w:t>
      </w:r>
      <w:r>
        <w:rPr>
          <w:w w:val="116"/>
        </w:rPr>
        <w:t>instead.</w:t>
      </w:r>
      <w:r>
        <w:t xml:space="preserve"> </w:t>
      </w:r>
      <w:r>
        <w:rPr>
          <w:spacing w:val="-15"/>
        </w:rPr>
        <w:t xml:space="preserve"> </w:t>
      </w:r>
      <w:r>
        <w:rPr>
          <w:w w:val="112"/>
        </w:rPr>
        <w:t>Therefore,</w:t>
      </w:r>
      <w:r>
        <w:rPr>
          <w:spacing w:val="16"/>
        </w:rPr>
        <w:t xml:space="preserve"> </w:t>
      </w:r>
      <w:r>
        <w:rPr>
          <w:w w:val="100"/>
        </w:rPr>
        <w:t>if</w:t>
      </w:r>
      <w:r>
        <w:rPr>
          <w:spacing w:val="16"/>
        </w:rPr>
        <w:t xml:space="preserve"> </w:t>
      </w:r>
      <w:r>
        <w:rPr>
          <w:w w:val="119"/>
        </w:rPr>
        <w:t xml:space="preserve">the </w:t>
      </w:r>
      <w:r>
        <w:rPr>
          <w:w w:val="105"/>
        </w:rPr>
        <w:t xml:space="preserve">grammar file is </w:t>
      </w:r>
      <w:r>
        <w:rPr>
          <w:rFonts w:ascii="Courier New" w:hAnsi="Courier New"/>
          <w:w w:val="105"/>
        </w:rPr>
        <w:t>foo.y</w:t>
      </w:r>
      <w:r>
        <w:rPr>
          <w:w w:val="105"/>
        </w:rPr>
        <w:t xml:space="preserve">, then the parser implementation file is called </w:t>
      </w:r>
      <w:r>
        <w:rPr>
          <w:rFonts w:ascii="Courier New" w:hAnsi="Courier New"/>
          <w:w w:val="95"/>
        </w:rPr>
        <w:t xml:space="preserve">foo.tab.c </w:t>
      </w:r>
      <w:r>
        <w:rPr>
          <w:spacing w:val="-3"/>
          <w:w w:val="105"/>
        </w:rPr>
        <w:t xml:space="preserve">by </w:t>
      </w:r>
      <w:r>
        <w:rPr>
          <w:w w:val="105"/>
        </w:rPr>
        <w:t>default.  As</w:t>
      </w:r>
      <w:r>
        <w:rPr>
          <w:spacing w:val="15"/>
          <w:w w:val="105"/>
        </w:rPr>
        <w:t xml:space="preserve"> </w:t>
      </w:r>
      <w:r>
        <w:rPr>
          <w:w w:val="105"/>
        </w:rPr>
        <w:t>a</w:t>
      </w:r>
      <w:r>
        <w:rPr>
          <w:spacing w:val="16"/>
          <w:w w:val="105"/>
        </w:rPr>
        <w:t xml:space="preserve"> </w:t>
      </w:r>
      <w:r>
        <w:rPr>
          <w:w w:val="105"/>
        </w:rPr>
        <w:t>consequence,</w:t>
      </w:r>
      <w:r>
        <w:rPr>
          <w:spacing w:val="15"/>
          <w:w w:val="105"/>
        </w:rPr>
        <w:t xml:space="preserve"> </w:t>
      </w:r>
      <w:r>
        <w:rPr>
          <w:w w:val="105"/>
        </w:rPr>
        <w:t>the</w:t>
      </w:r>
      <w:r>
        <w:rPr>
          <w:spacing w:val="16"/>
          <w:w w:val="105"/>
        </w:rPr>
        <w:t xml:space="preserve"> </w:t>
      </w:r>
      <w:r>
        <w:rPr>
          <w:w w:val="105"/>
        </w:rPr>
        <w:t>verbose</w:t>
      </w:r>
      <w:r>
        <w:rPr>
          <w:spacing w:val="15"/>
          <w:w w:val="105"/>
        </w:rPr>
        <w:t xml:space="preserve"> </w:t>
      </w:r>
      <w:r>
        <w:rPr>
          <w:w w:val="105"/>
        </w:rPr>
        <w:t>output</w:t>
      </w:r>
      <w:r>
        <w:rPr>
          <w:spacing w:val="16"/>
          <w:w w:val="105"/>
        </w:rPr>
        <w:t xml:space="preserve"> </w:t>
      </w:r>
      <w:r>
        <w:rPr>
          <w:w w:val="105"/>
        </w:rPr>
        <w:t>file</w:t>
      </w:r>
      <w:r>
        <w:rPr>
          <w:spacing w:val="16"/>
          <w:w w:val="105"/>
        </w:rPr>
        <w:t xml:space="preserve"> </w:t>
      </w:r>
      <w:r>
        <w:rPr>
          <w:w w:val="105"/>
        </w:rPr>
        <w:t>is</w:t>
      </w:r>
      <w:r>
        <w:rPr>
          <w:spacing w:val="15"/>
          <w:w w:val="105"/>
        </w:rPr>
        <w:t xml:space="preserve"> </w:t>
      </w:r>
      <w:r>
        <w:rPr>
          <w:w w:val="105"/>
        </w:rPr>
        <w:t>called</w:t>
      </w:r>
      <w:r>
        <w:rPr>
          <w:spacing w:val="17"/>
          <w:w w:val="105"/>
        </w:rPr>
        <w:t xml:space="preserve"> </w:t>
      </w:r>
      <w:r>
        <w:rPr>
          <w:rFonts w:ascii="Courier New" w:hAnsi="Courier New"/>
          <w:w w:val="95"/>
        </w:rPr>
        <w:t>foo.output</w:t>
      </w:r>
      <w:r>
        <w:rPr>
          <w:w w:val="95"/>
        </w:rPr>
        <w:t>.</w:t>
      </w:r>
    </w:p>
    <w:p>
      <w:pPr>
        <w:pStyle w:val="9"/>
        <w:spacing w:before="42"/>
        <w:ind w:left="458"/>
      </w:pPr>
      <w:r>
        <w:rPr>
          <w:w w:val="110"/>
        </w:rPr>
        <w:t xml:space="preserve">The following grammar file, </w:t>
      </w:r>
      <w:r>
        <w:rPr>
          <w:rFonts w:ascii="Courier New"/>
          <w:w w:val="110"/>
        </w:rPr>
        <w:t>calc.y</w:t>
      </w:r>
      <w:r>
        <w:rPr>
          <w:w w:val="110"/>
        </w:rPr>
        <w:t xml:space="preserve">, will </w:t>
      </w:r>
      <w:r>
        <w:rPr>
          <w:spacing w:val="3"/>
          <w:w w:val="110"/>
        </w:rPr>
        <w:t xml:space="preserve">be </w:t>
      </w:r>
      <w:r>
        <w:rPr>
          <w:w w:val="110"/>
        </w:rPr>
        <w:t>used in the</w:t>
      </w:r>
      <w:r>
        <w:rPr>
          <w:spacing w:val="61"/>
          <w:w w:val="110"/>
        </w:rPr>
        <w:t xml:space="preserve"> </w:t>
      </w:r>
      <w:r>
        <w:rPr>
          <w:w w:val="110"/>
        </w:rPr>
        <w:t>sequel:</w:t>
      </w:r>
    </w:p>
    <w:p>
      <w:pPr>
        <w:pStyle w:val="9"/>
        <w:spacing w:before="60"/>
        <w:ind w:left="745"/>
        <w:rPr>
          <w:rFonts w:ascii="Courier New"/>
        </w:rPr>
      </w:pPr>
      <w:r>
        <w:rPr>
          <w:position w:val="-1"/>
        </w:rPr>
        <w:drawing>
          <wp:inline distT="0" distB="0" distL="0" distR="0">
            <wp:extent cx="63500" cy="111125"/>
            <wp:effectExtent l="0" t="0" r="0" b="0"/>
            <wp:docPr id="12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union</w:t>
      </w:r>
    </w:p>
    <w:p>
      <w:pPr>
        <w:pStyle w:val="9"/>
        <w:spacing w:before="14"/>
        <w:ind w:left="735"/>
        <w:rPr>
          <w:rFonts w:ascii="Courier New"/>
        </w:rPr>
      </w:pPr>
      <w:r>
        <w:rPr>
          <w:rFonts w:ascii="Courier New"/>
          <w:w w:val="86"/>
        </w:rPr>
        <w:t>{</w:t>
      </w:r>
    </w:p>
    <w:p>
      <w:pPr>
        <w:pStyle w:val="9"/>
        <w:spacing w:before="14"/>
        <w:ind w:left="965"/>
        <w:rPr>
          <w:rFonts w:ascii="Courier New"/>
        </w:rPr>
      </w:pPr>
      <w:r>
        <w:rPr>
          <w:rFonts w:ascii="Courier New"/>
          <w:w w:val="95"/>
        </w:rPr>
        <w:t>int ival;</w:t>
      </w:r>
    </w:p>
    <w:p>
      <w:pPr>
        <w:pStyle w:val="9"/>
        <w:spacing w:before="14"/>
        <w:ind w:left="965"/>
        <w:rPr>
          <w:rFonts w:ascii="Courier New"/>
        </w:rPr>
      </w:pPr>
      <w:r>
        <w:rPr>
          <w:rFonts w:ascii="Courier New"/>
          <w:w w:val="95"/>
        </w:rPr>
        <w:t>const char *sval;</w:t>
      </w:r>
    </w:p>
    <w:p>
      <w:pPr>
        <w:pStyle w:val="9"/>
        <w:spacing w:before="13"/>
        <w:ind w:left="735"/>
        <w:rPr>
          <w:rFonts w:ascii="Courier New"/>
        </w:rPr>
      </w:pPr>
      <w:r>
        <w:rPr>
          <w:rFonts w:ascii="Courier New"/>
          <w:w w:val="86"/>
        </w:rPr>
        <w:t>}</w:t>
      </w:r>
    </w:p>
    <w:p>
      <w:pPr>
        <w:pStyle w:val="9"/>
        <w:spacing w:before="14" w:line="254" w:lineRule="auto"/>
        <w:ind w:left="745" w:right="6516"/>
        <w:rPr>
          <w:rFonts w:ascii="Courier New" w:hAnsi="Courier New"/>
        </w:rPr>
      </w:pPr>
      <w:r>
        <w:rPr>
          <w:position w:val="-1"/>
        </w:rPr>
        <w:drawing>
          <wp:inline distT="0" distB="0" distL="0" distR="0">
            <wp:extent cx="63500" cy="111125"/>
            <wp:effectExtent l="0" t="0" r="0" b="0"/>
            <wp:docPr id="12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rPr>
        <w:t>token</w:t>
      </w:r>
      <w:r>
        <w:rPr>
          <w:rFonts w:ascii="Courier New" w:hAnsi="Courier New"/>
          <w:spacing w:val="-35"/>
          <w:w w:val="90"/>
        </w:rPr>
        <w:t xml:space="preserve"> </w:t>
      </w:r>
      <w:r>
        <w:rPr>
          <w:rFonts w:ascii="Courier New" w:hAnsi="Courier New"/>
          <w:w w:val="90"/>
        </w:rPr>
        <w:t>&lt;ival&gt;</w:t>
      </w:r>
      <w:r>
        <w:rPr>
          <w:rFonts w:ascii="Courier New" w:hAnsi="Courier New"/>
          <w:spacing w:val="-35"/>
          <w:w w:val="90"/>
        </w:rPr>
        <w:t xml:space="preserve"> </w:t>
      </w:r>
      <w:r>
        <w:rPr>
          <w:rFonts w:ascii="Courier New" w:hAnsi="Courier New"/>
          <w:w w:val="90"/>
        </w:rPr>
        <w:t>NUM</w:t>
      </w:r>
      <w:r>
        <w:rPr>
          <w:rFonts w:ascii="Courier New" w:hAnsi="Courier New"/>
          <w:w w:val="86"/>
        </w:rPr>
        <w:t xml:space="preserve">    </w:t>
      </w:r>
      <w:r>
        <w:rPr>
          <w:rFonts w:ascii="Courier New" w:hAnsi="Courier New"/>
          <w:w w:val="86"/>
          <w:position w:val="-1"/>
        </w:rPr>
        <w:drawing>
          <wp:inline distT="0" distB="0" distL="0" distR="0">
            <wp:extent cx="63500" cy="111125"/>
            <wp:effectExtent l="0" t="0" r="0" b="0"/>
            <wp:docPr id="12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rPr>
        <w:t>nterm</w:t>
      </w:r>
      <w:r>
        <w:rPr>
          <w:rFonts w:ascii="Courier New" w:hAnsi="Courier New"/>
          <w:spacing w:val="-35"/>
          <w:w w:val="90"/>
        </w:rPr>
        <w:t xml:space="preserve"> </w:t>
      </w:r>
      <w:r>
        <w:rPr>
          <w:rFonts w:ascii="Courier New" w:hAnsi="Courier New"/>
          <w:w w:val="90"/>
        </w:rPr>
        <w:t>&lt;ival&gt;</w:t>
      </w:r>
      <w:r>
        <w:rPr>
          <w:rFonts w:ascii="Courier New" w:hAnsi="Courier New"/>
          <w:spacing w:val="-35"/>
          <w:w w:val="90"/>
        </w:rPr>
        <w:t xml:space="preserve"> </w:t>
      </w:r>
      <w:r>
        <w:rPr>
          <w:rFonts w:ascii="Courier New" w:hAnsi="Courier New"/>
          <w:w w:val="90"/>
        </w:rPr>
        <w:t>exp</w:t>
      </w:r>
      <w:r>
        <w:rPr>
          <w:rFonts w:ascii="Courier New" w:hAnsi="Courier New"/>
          <w:w w:val="86"/>
        </w:rPr>
        <w:t xml:space="preserve">    </w:t>
      </w:r>
      <w:r>
        <w:rPr>
          <w:rFonts w:ascii="Courier New" w:hAnsi="Courier New"/>
          <w:w w:val="86"/>
          <w:position w:val="-1"/>
        </w:rPr>
        <w:drawing>
          <wp:inline distT="0" distB="0" distL="0" distR="0">
            <wp:extent cx="63500" cy="111125"/>
            <wp:effectExtent l="0" t="0" r="0" b="0"/>
            <wp:docPr id="12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rPr>
        <w:t>token</w:t>
      </w:r>
      <w:r>
        <w:rPr>
          <w:rFonts w:ascii="Courier New" w:hAnsi="Courier New"/>
          <w:spacing w:val="-35"/>
          <w:w w:val="90"/>
        </w:rPr>
        <w:t xml:space="preserve"> </w:t>
      </w:r>
      <w:r>
        <w:rPr>
          <w:rFonts w:ascii="Courier New" w:hAnsi="Courier New"/>
          <w:w w:val="90"/>
        </w:rPr>
        <w:t>&lt;sval&gt;</w:t>
      </w:r>
      <w:r>
        <w:rPr>
          <w:rFonts w:ascii="Courier New" w:hAnsi="Courier New"/>
          <w:spacing w:val="-35"/>
          <w:w w:val="90"/>
        </w:rPr>
        <w:t xml:space="preserve"> </w:t>
      </w:r>
      <w:r>
        <w:rPr>
          <w:rFonts w:ascii="Courier New" w:hAnsi="Courier New"/>
          <w:w w:val="90"/>
        </w:rPr>
        <w:t>STR</w:t>
      </w:r>
      <w:r>
        <w:rPr>
          <w:rFonts w:ascii="Courier New" w:hAnsi="Courier New"/>
          <w:w w:val="86"/>
        </w:rPr>
        <w:t xml:space="preserve">    </w:t>
      </w:r>
      <w:r>
        <w:rPr>
          <w:rFonts w:ascii="Courier New" w:hAnsi="Courier New"/>
          <w:w w:val="86"/>
          <w:position w:val="-1"/>
        </w:rPr>
        <w:drawing>
          <wp:inline distT="0" distB="0" distL="0" distR="0">
            <wp:extent cx="63500" cy="111125"/>
            <wp:effectExtent l="0" t="0" r="0" b="0"/>
            <wp:docPr id="12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rPr>
        <w:t>nterm</w:t>
      </w:r>
      <w:r>
        <w:rPr>
          <w:rFonts w:ascii="Courier New" w:hAnsi="Courier New"/>
          <w:spacing w:val="-49"/>
          <w:w w:val="90"/>
        </w:rPr>
        <w:t xml:space="preserve"> </w:t>
      </w:r>
      <w:r>
        <w:rPr>
          <w:rFonts w:ascii="Courier New" w:hAnsi="Courier New"/>
          <w:w w:val="90"/>
        </w:rPr>
        <w:t>&lt;sval&gt;</w:t>
      </w:r>
      <w:r>
        <w:rPr>
          <w:rFonts w:ascii="Courier New" w:hAnsi="Courier New"/>
          <w:spacing w:val="-49"/>
          <w:w w:val="90"/>
        </w:rPr>
        <w:t xml:space="preserve"> </w:t>
      </w:r>
      <w:r>
        <w:rPr>
          <w:rFonts w:ascii="Courier New" w:hAnsi="Courier New"/>
          <w:w w:val="90"/>
        </w:rPr>
        <w:t>useless</w:t>
      </w:r>
      <w:r>
        <w:rPr>
          <w:rFonts w:ascii="Courier New" w:hAnsi="Courier New"/>
          <w:w w:val="86"/>
        </w:rPr>
        <w:t xml:space="preserve"> </w:t>
      </w:r>
      <w:r>
        <w:rPr>
          <w:rFonts w:ascii="Courier New" w:hAnsi="Courier New"/>
          <w:w w:val="86"/>
          <w:position w:val="-1"/>
        </w:rPr>
        <w:drawing>
          <wp:inline distT="0" distB="0" distL="0" distR="0">
            <wp:extent cx="63500" cy="111125"/>
            <wp:effectExtent l="0" t="0" r="0" b="0"/>
            <wp:docPr id="12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left ’+’</w:t>
      </w:r>
      <w:r>
        <w:rPr>
          <w:rFonts w:ascii="Courier New" w:hAnsi="Courier New"/>
          <w:spacing w:val="-45"/>
          <w:w w:val="95"/>
        </w:rPr>
        <w:t xml:space="preserve"> </w:t>
      </w:r>
      <w:r>
        <w:rPr>
          <w:rFonts w:ascii="Courier New" w:hAnsi="Courier New"/>
          <w:w w:val="95"/>
        </w:rPr>
        <w:t>’-’</w:t>
      </w:r>
    </w:p>
    <w:p>
      <w:pPr>
        <w:pStyle w:val="9"/>
        <w:spacing w:line="243" w:lineRule="exact"/>
        <w:ind w:left="745"/>
        <w:rPr>
          <w:rFonts w:ascii="Courier New" w:hAnsi="Courier New"/>
        </w:rPr>
      </w:pPr>
      <w:r>
        <w:pict>
          <v:group id="_x0000_s1150" o:spid="_x0000_s1150" o:spt="203" style="position:absolute;left:0pt;margin-left:119.25pt;margin-top:14.25pt;height:8.75pt;width:10.75pt;mso-position-horizontal-relative:page;mso-wrap-distance-bottom:0pt;mso-wrap-distance-top:0pt;z-index:2048;mso-width-relative:page;mso-height-relative:page;" coordorigin="2386,285" coordsize="215,175">
            <o:lock v:ext="edit"/>
            <v:shape id="_x0000_s1151" o:spid="_x0000_s1151" o:spt="75" type="#_x0000_t75" style="position:absolute;left:2500;top:285;height:175;width:100;" filled="f" stroked="f" coordsize="21600,21600">
              <v:path/>
              <v:fill on="f" focussize="0,0"/>
              <v:stroke on="f"/>
              <v:imagedata r:id="rId222" o:title=""/>
              <o:lock v:ext="edit" aspectratio="t"/>
            </v:shape>
            <v:shape id="_x0000_s1152" o:spid="_x0000_s1152" o:spt="75" type="#_x0000_t75" style="position:absolute;left:2385;top:285;height:175;width:100;" filled="f" stroked="f" coordsize="21600,21600">
              <v:path/>
              <v:fill on="f" focussize="0,0"/>
              <v:stroke on="f"/>
              <v:imagedata r:id="rId222" o:title=""/>
              <o:lock v:ext="edit" aspectratio="t"/>
            </v:shape>
            <w10:wrap type="topAndBottom"/>
          </v:group>
        </w:pict>
      </w:r>
      <w:r>
        <w:rPr>
          <w:position w:val="-1"/>
        </w:rPr>
        <w:drawing>
          <wp:inline distT="0" distB="0" distL="0" distR="0">
            <wp:extent cx="63500" cy="111125"/>
            <wp:effectExtent l="0" t="0" r="0" b="0"/>
            <wp:docPr id="12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left</w:t>
      </w:r>
      <w:r>
        <w:rPr>
          <w:rFonts w:ascii="Courier New" w:hAnsi="Courier New"/>
          <w:spacing w:val="-13"/>
          <w:w w:val="95"/>
        </w:rPr>
        <w:t xml:space="preserve"> </w:t>
      </w:r>
      <w:r>
        <w:rPr>
          <w:rFonts w:ascii="Courier New" w:hAnsi="Courier New"/>
          <w:w w:val="95"/>
        </w:rPr>
        <w:t>’*’</w:t>
      </w:r>
    </w:p>
    <w:p>
      <w:pPr>
        <w:pStyle w:val="9"/>
        <w:spacing w:before="21"/>
        <w:ind w:left="735"/>
        <w:rPr>
          <w:rFonts w:ascii="Courier New"/>
        </w:rPr>
      </w:pPr>
      <w:r>
        <w:rPr>
          <w:rFonts w:ascii="Courier New"/>
          <w:w w:val="95"/>
        </w:rPr>
        <w:t>exp:</w:t>
      </w:r>
    </w:p>
    <w:p>
      <w:pPr>
        <w:pStyle w:val="9"/>
        <w:spacing w:before="13"/>
        <w:ind w:left="965"/>
        <w:rPr>
          <w:rFonts w:ascii="Courier New" w:hAnsi="Courier New"/>
        </w:rPr>
      </w:pPr>
      <w:r>
        <w:rPr>
          <w:rFonts w:ascii="Courier New" w:hAnsi="Courier New"/>
          <w:w w:val="95"/>
        </w:rPr>
        <w:t>exp</w:t>
      </w:r>
      <w:r>
        <w:rPr>
          <w:rFonts w:ascii="Courier New" w:hAnsi="Courier New"/>
          <w:spacing w:val="-61"/>
          <w:w w:val="95"/>
        </w:rPr>
        <w:t xml:space="preserve"> </w:t>
      </w:r>
      <w:r>
        <w:rPr>
          <w:rFonts w:ascii="Courier New" w:hAnsi="Courier New"/>
          <w:w w:val="95"/>
        </w:rPr>
        <w:t>’+’</w:t>
      </w:r>
      <w:r>
        <w:rPr>
          <w:rFonts w:ascii="Courier New" w:hAnsi="Courier New"/>
          <w:spacing w:val="-60"/>
          <w:w w:val="95"/>
        </w:rPr>
        <w:t xml:space="preserve"> </w:t>
      </w:r>
      <w:r>
        <w:rPr>
          <w:rFonts w:ascii="Courier New" w:hAnsi="Courier New"/>
          <w:w w:val="95"/>
        </w:rPr>
        <w:t>exp</w:t>
      </w:r>
    </w:p>
    <w:p>
      <w:pPr>
        <w:pStyle w:val="9"/>
        <w:spacing w:before="14"/>
        <w:ind w:left="735"/>
        <w:rPr>
          <w:rFonts w:ascii="Courier New" w:hAnsi="Courier New"/>
        </w:rPr>
      </w:pPr>
      <w:r>
        <w:rPr>
          <w:rFonts w:ascii="Courier New" w:hAnsi="Courier New"/>
          <w:w w:val="95"/>
        </w:rPr>
        <w:t>|</w:t>
      </w:r>
      <w:r>
        <w:rPr>
          <w:rFonts w:ascii="Courier New" w:hAnsi="Courier New"/>
          <w:spacing w:val="-48"/>
          <w:w w:val="95"/>
        </w:rPr>
        <w:t xml:space="preserve"> </w:t>
      </w:r>
      <w:r>
        <w:rPr>
          <w:rFonts w:ascii="Courier New" w:hAnsi="Courier New"/>
          <w:w w:val="95"/>
        </w:rPr>
        <w:t>exp</w:t>
      </w:r>
      <w:r>
        <w:rPr>
          <w:rFonts w:ascii="Courier New" w:hAnsi="Courier New"/>
          <w:spacing w:val="-48"/>
          <w:w w:val="95"/>
        </w:rPr>
        <w:t xml:space="preserve"> </w:t>
      </w:r>
      <w:r>
        <w:rPr>
          <w:rFonts w:ascii="Courier New" w:hAnsi="Courier New"/>
          <w:w w:val="95"/>
        </w:rPr>
        <w:t>’-’</w:t>
      </w:r>
      <w:r>
        <w:rPr>
          <w:rFonts w:ascii="Courier New" w:hAnsi="Courier New"/>
          <w:spacing w:val="-47"/>
          <w:w w:val="95"/>
        </w:rPr>
        <w:t xml:space="preserve"> </w:t>
      </w:r>
      <w:r>
        <w:rPr>
          <w:rFonts w:ascii="Courier New" w:hAnsi="Courier New"/>
          <w:w w:val="95"/>
        </w:rPr>
        <w:t>exp</w:t>
      </w:r>
    </w:p>
    <w:p>
      <w:pPr>
        <w:pStyle w:val="9"/>
        <w:spacing w:before="14"/>
        <w:ind w:left="735"/>
        <w:rPr>
          <w:rFonts w:ascii="Courier New" w:hAnsi="Courier New"/>
        </w:rPr>
      </w:pPr>
      <w:r>
        <w:rPr>
          <w:rFonts w:ascii="Courier New" w:hAnsi="Courier New"/>
          <w:w w:val="95"/>
        </w:rPr>
        <w:t>|</w:t>
      </w:r>
      <w:r>
        <w:rPr>
          <w:rFonts w:ascii="Courier New" w:hAnsi="Courier New"/>
          <w:spacing w:val="-48"/>
          <w:w w:val="95"/>
        </w:rPr>
        <w:t xml:space="preserve"> </w:t>
      </w:r>
      <w:r>
        <w:rPr>
          <w:rFonts w:ascii="Courier New" w:hAnsi="Courier New"/>
          <w:w w:val="95"/>
        </w:rPr>
        <w:t>exp</w:t>
      </w:r>
      <w:r>
        <w:rPr>
          <w:rFonts w:ascii="Courier New" w:hAnsi="Courier New"/>
          <w:spacing w:val="-48"/>
          <w:w w:val="95"/>
        </w:rPr>
        <w:t xml:space="preserve"> </w:t>
      </w:r>
      <w:r>
        <w:rPr>
          <w:rFonts w:ascii="Courier New" w:hAnsi="Courier New"/>
          <w:w w:val="95"/>
        </w:rPr>
        <w:t>’*’</w:t>
      </w:r>
      <w:r>
        <w:rPr>
          <w:rFonts w:ascii="Courier New" w:hAnsi="Courier New"/>
          <w:spacing w:val="-47"/>
          <w:w w:val="95"/>
        </w:rPr>
        <w:t xml:space="preserve"> </w:t>
      </w:r>
      <w:r>
        <w:rPr>
          <w:rFonts w:ascii="Courier New" w:hAnsi="Courier New"/>
          <w:w w:val="95"/>
        </w:rPr>
        <w:t>exp</w:t>
      </w:r>
    </w:p>
    <w:p>
      <w:pPr>
        <w:pStyle w:val="9"/>
        <w:spacing w:before="14"/>
        <w:ind w:left="735"/>
        <w:rPr>
          <w:rFonts w:ascii="Courier New" w:hAnsi="Courier New"/>
        </w:rPr>
      </w:pPr>
      <w:r>
        <w:rPr>
          <w:rFonts w:ascii="Courier New" w:hAnsi="Courier New"/>
          <w:w w:val="95"/>
        </w:rPr>
        <w:t>|</w:t>
      </w:r>
      <w:r>
        <w:rPr>
          <w:rFonts w:ascii="Courier New" w:hAnsi="Courier New"/>
          <w:spacing w:val="-48"/>
          <w:w w:val="95"/>
        </w:rPr>
        <w:t xml:space="preserve"> </w:t>
      </w:r>
      <w:r>
        <w:rPr>
          <w:rFonts w:ascii="Courier New" w:hAnsi="Courier New"/>
          <w:w w:val="95"/>
        </w:rPr>
        <w:t>exp</w:t>
      </w:r>
      <w:r>
        <w:rPr>
          <w:rFonts w:ascii="Courier New" w:hAnsi="Courier New"/>
          <w:spacing w:val="-48"/>
          <w:w w:val="95"/>
        </w:rPr>
        <w:t xml:space="preserve"> </w:t>
      </w:r>
      <w:r>
        <w:rPr>
          <w:rFonts w:ascii="Courier New" w:hAnsi="Courier New"/>
          <w:w w:val="95"/>
        </w:rPr>
        <w:t>’/’</w:t>
      </w:r>
      <w:r>
        <w:rPr>
          <w:rFonts w:ascii="Courier New" w:hAnsi="Courier New"/>
          <w:spacing w:val="-47"/>
          <w:w w:val="95"/>
        </w:rPr>
        <w:t xml:space="preserve"> </w:t>
      </w:r>
      <w:r>
        <w:rPr>
          <w:rFonts w:ascii="Courier New" w:hAnsi="Courier New"/>
          <w:w w:val="95"/>
        </w:rPr>
        <w:t>exp</w:t>
      </w:r>
    </w:p>
    <w:p>
      <w:pPr>
        <w:pStyle w:val="9"/>
        <w:spacing w:before="14"/>
        <w:ind w:left="735"/>
        <w:rPr>
          <w:rFonts w:ascii="Courier New"/>
        </w:rPr>
      </w:pPr>
      <w:r>
        <w:rPr>
          <w:rFonts w:ascii="Courier New"/>
          <w:w w:val="95"/>
        </w:rPr>
        <w:t>| NUM</w:t>
      </w:r>
    </w:p>
    <w:p>
      <w:pPr>
        <w:pStyle w:val="9"/>
        <w:spacing w:before="13"/>
        <w:ind w:left="735"/>
        <w:rPr>
          <w:rFonts w:ascii="Courier New"/>
        </w:rPr>
      </w:pPr>
      <w:r>
        <w:rPr>
          <w:rFonts w:ascii="Courier New"/>
          <w:w w:val="86"/>
        </w:rPr>
        <w:t>;</w:t>
      </w:r>
    </w:p>
    <w:p>
      <w:pPr>
        <w:spacing w:after="0"/>
        <w:rPr>
          <w:rFonts w:ascii="Courier New"/>
        </w:rPr>
        <w:sectPr>
          <w:headerReference r:id="rId137"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81"/>
        <w:ind w:left="736"/>
        <w:rPr>
          <w:rFonts w:ascii="Courier New"/>
        </w:rPr>
      </w:pPr>
      <w:r>
        <w:pict>
          <v:group id="_x0000_s1153" o:spid="_x0000_s1153" o:spt="203" style="position:absolute;left:0pt;margin-left:119.3pt;margin-top:18.6pt;height:8.75pt;width:10.75pt;mso-position-horizontal-relative:page;mso-wrap-distance-bottom:0pt;mso-wrap-distance-top:0pt;z-index:2048;mso-width-relative:page;mso-height-relative:page;" coordorigin="2386,372" coordsize="215,175">
            <o:lock v:ext="edit"/>
            <v:shape id="_x0000_s1154" o:spid="_x0000_s1154" o:spt="75" type="#_x0000_t75" style="position:absolute;left:2500;top:372;height:175;width:100;" filled="f" stroked="f" coordsize="21600,21600">
              <v:path/>
              <v:fill on="f" focussize="0,0"/>
              <v:stroke on="f"/>
              <v:imagedata r:id="rId222" o:title=""/>
              <o:lock v:ext="edit" aspectratio="t"/>
            </v:shape>
            <v:shape id="_x0000_s1155" o:spid="_x0000_s1155" o:spt="75" type="#_x0000_t75" style="position:absolute;left:2386;top:372;height:175;width:100;" filled="f" stroked="f" coordsize="21600,21600">
              <v:path/>
              <v:fill on="f" focussize="0,0"/>
              <v:stroke on="f"/>
              <v:imagedata r:id="rId222" o:title=""/>
              <o:lock v:ext="edit" aspectratio="t"/>
            </v:shape>
            <w10:wrap type="topAndBottom"/>
          </v:group>
        </w:pict>
      </w:r>
      <w:bookmarkStart w:id="442" w:name="_bookmark179"/>
      <w:bookmarkEnd w:id="442"/>
      <w:r>
        <w:rPr>
          <w:rFonts w:ascii="Courier New"/>
          <w:w w:val="95"/>
        </w:rPr>
        <w:t>useless: STR;</w:t>
      </w:r>
    </w:p>
    <w:p>
      <w:pPr>
        <w:pStyle w:val="9"/>
        <w:spacing w:before="11"/>
        <w:rPr>
          <w:rFonts w:ascii="Courier New"/>
          <w:sz w:val="10"/>
        </w:rPr>
      </w:pPr>
    </w:p>
    <w:p>
      <w:pPr>
        <w:pStyle w:val="9"/>
        <w:spacing w:before="44"/>
        <w:ind w:left="458"/>
      </w:pPr>
      <w:r>
        <w:rPr>
          <w:rFonts w:ascii="Courier New"/>
        </w:rPr>
        <w:t>bison</w:t>
      </w:r>
      <w:r>
        <w:rPr>
          <w:rFonts w:ascii="Courier New"/>
          <w:spacing w:val="-60"/>
        </w:rPr>
        <w:t xml:space="preserve"> </w:t>
      </w:r>
      <w:r>
        <w:t>reports:</w:t>
      </w:r>
    </w:p>
    <w:p>
      <w:pPr>
        <w:pStyle w:val="9"/>
        <w:spacing w:before="176" w:line="254" w:lineRule="auto"/>
        <w:ind w:left="736" w:right="2157"/>
        <w:rPr>
          <w:rFonts w:ascii="Courier New"/>
        </w:rPr>
      </w:pPr>
      <w:r>
        <w:rPr>
          <w:rFonts w:ascii="Courier New"/>
          <w:w w:val="90"/>
        </w:rPr>
        <w:t>calc.y:</w:t>
      </w:r>
      <w:r>
        <w:rPr>
          <w:rFonts w:ascii="Courier New"/>
          <w:spacing w:val="-38"/>
          <w:w w:val="90"/>
        </w:rPr>
        <w:t xml:space="preserve"> </w:t>
      </w:r>
      <w:r>
        <w:rPr>
          <w:rFonts w:ascii="Courier New"/>
          <w:w w:val="90"/>
        </w:rPr>
        <w:t>warning:</w:t>
      </w:r>
      <w:r>
        <w:rPr>
          <w:rFonts w:ascii="Courier New"/>
          <w:spacing w:val="-38"/>
          <w:w w:val="90"/>
        </w:rPr>
        <w:t xml:space="preserve"> </w:t>
      </w:r>
      <w:r>
        <w:rPr>
          <w:rFonts w:ascii="Courier New"/>
          <w:w w:val="90"/>
        </w:rPr>
        <w:t>1</w:t>
      </w:r>
      <w:r>
        <w:rPr>
          <w:rFonts w:ascii="Courier New"/>
          <w:spacing w:val="-37"/>
          <w:w w:val="90"/>
        </w:rPr>
        <w:t xml:space="preserve"> </w:t>
      </w:r>
      <w:r>
        <w:rPr>
          <w:rFonts w:ascii="Courier New"/>
          <w:w w:val="90"/>
        </w:rPr>
        <w:t>nonterminal</w:t>
      </w:r>
      <w:r>
        <w:rPr>
          <w:rFonts w:ascii="Courier New"/>
          <w:spacing w:val="-38"/>
          <w:w w:val="90"/>
        </w:rPr>
        <w:t xml:space="preserve"> </w:t>
      </w:r>
      <w:r>
        <w:rPr>
          <w:rFonts w:ascii="Courier New"/>
          <w:w w:val="90"/>
        </w:rPr>
        <w:t>useless</w:t>
      </w:r>
      <w:r>
        <w:rPr>
          <w:rFonts w:ascii="Courier New"/>
          <w:spacing w:val="-38"/>
          <w:w w:val="90"/>
        </w:rPr>
        <w:t xml:space="preserve"> </w:t>
      </w:r>
      <w:r>
        <w:rPr>
          <w:rFonts w:ascii="Courier New"/>
          <w:w w:val="90"/>
        </w:rPr>
        <w:t>in</w:t>
      </w:r>
      <w:r>
        <w:rPr>
          <w:rFonts w:ascii="Courier New"/>
          <w:spacing w:val="-37"/>
          <w:w w:val="90"/>
        </w:rPr>
        <w:t xml:space="preserve"> </w:t>
      </w:r>
      <w:r>
        <w:rPr>
          <w:rFonts w:ascii="Courier New"/>
          <w:w w:val="90"/>
        </w:rPr>
        <w:t>grammar</w:t>
      </w:r>
      <w:r>
        <w:rPr>
          <w:rFonts w:ascii="Courier New"/>
          <w:spacing w:val="-38"/>
          <w:w w:val="90"/>
        </w:rPr>
        <w:t xml:space="preserve"> </w:t>
      </w:r>
      <w:r>
        <w:rPr>
          <w:rFonts w:ascii="Courier New"/>
          <w:w w:val="90"/>
        </w:rPr>
        <w:t xml:space="preserve">[-Wother] </w:t>
      </w:r>
      <w:r>
        <w:rPr>
          <w:rFonts w:ascii="Courier New"/>
          <w:w w:val="95"/>
        </w:rPr>
        <w:t>calc.y:</w:t>
      </w:r>
      <w:r>
        <w:rPr>
          <w:rFonts w:ascii="Courier New"/>
          <w:spacing w:val="-47"/>
          <w:w w:val="95"/>
        </w:rPr>
        <w:t xml:space="preserve"> </w:t>
      </w:r>
      <w:r>
        <w:rPr>
          <w:rFonts w:ascii="Courier New"/>
          <w:w w:val="95"/>
        </w:rPr>
        <w:t>warning:</w:t>
      </w:r>
      <w:r>
        <w:rPr>
          <w:rFonts w:ascii="Courier New"/>
          <w:spacing w:val="-46"/>
          <w:w w:val="95"/>
        </w:rPr>
        <w:t xml:space="preserve"> </w:t>
      </w:r>
      <w:r>
        <w:rPr>
          <w:rFonts w:ascii="Courier New"/>
          <w:w w:val="95"/>
        </w:rPr>
        <w:t>1</w:t>
      </w:r>
      <w:r>
        <w:rPr>
          <w:rFonts w:ascii="Courier New"/>
          <w:spacing w:val="-46"/>
          <w:w w:val="95"/>
        </w:rPr>
        <w:t xml:space="preserve"> </w:t>
      </w:r>
      <w:r>
        <w:rPr>
          <w:rFonts w:ascii="Courier New"/>
          <w:w w:val="95"/>
        </w:rPr>
        <w:t>rule</w:t>
      </w:r>
      <w:r>
        <w:rPr>
          <w:rFonts w:ascii="Courier New"/>
          <w:spacing w:val="-46"/>
          <w:w w:val="95"/>
        </w:rPr>
        <w:t xml:space="preserve"> </w:t>
      </w:r>
      <w:r>
        <w:rPr>
          <w:rFonts w:ascii="Courier New"/>
          <w:w w:val="95"/>
        </w:rPr>
        <w:t>useless</w:t>
      </w:r>
      <w:r>
        <w:rPr>
          <w:rFonts w:ascii="Courier New"/>
          <w:spacing w:val="-46"/>
          <w:w w:val="95"/>
        </w:rPr>
        <w:t xml:space="preserve"> </w:t>
      </w:r>
      <w:r>
        <w:rPr>
          <w:rFonts w:ascii="Courier New"/>
          <w:w w:val="95"/>
        </w:rPr>
        <w:t>in</w:t>
      </w:r>
      <w:r>
        <w:rPr>
          <w:rFonts w:ascii="Courier New"/>
          <w:spacing w:val="-46"/>
          <w:w w:val="95"/>
        </w:rPr>
        <w:t xml:space="preserve"> </w:t>
      </w:r>
      <w:r>
        <w:rPr>
          <w:rFonts w:ascii="Courier New"/>
          <w:w w:val="95"/>
        </w:rPr>
        <w:t>grammar</w:t>
      </w:r>
      <w:r>
        <w:rPr>
          <w:rFonts w:ascii="Courier New"/>
          <w:spacing w:val="-46"/>
          <w:w w:val="95"/>
        </w:rPr>
        <w:t xml:space="preserve"> </w:t>
      </w:r>
      <w:r>
        <w:rPr>
          <w:rFonts w:ascii="Courier New"/>
          <w:w w:val="95"/>
        </w:rPr>
        <w:t>[-Wother]</w:t>
      </w:r>
    </w:p>
    <w:p>
      <w:pPr>
        <w:pStyle w:val="9"/>
        <w:spacing w:line="254" w:lineRule="auto"/>
        <w:ind w:left="850" w:right="553" w:hanging="115"/>
        <w:rPr>
          <w:rFonts w:ascii="Courier New"/>
        </w:rPr>
      </w:pPr>
      <w:r>
        <w:rPr>
          <w:rFonts w:ascii="Courier New"/>
          <w:w w:val="90"/>
        </w:rPr>
        <w:t>calc.y:19.1-7:</w:t>
      </w:r>
      <w:r>
        <w:rPr>
          <w:rFonts w:ascii="Courier New"/>
          <w:spacing w:val="-46"/>
          <w:w w:val="90"/>
        </w:rPr>
        <w:t xml:space="preserve"> </w:t>
      </w:r>
      <w:r>
        <w:rPr>
          <w:rFonts w:ascii="Courier New"/>
          <w:w w:val="90"/>
        </w:rPr>
        <w:t>warning:</w:t>
      </w:r>
      <w:r>
        <w:rPr>
          <w:rFonts w:ascii="Courier New"/>
          <w:spacing w:val="-46"/>
          <w:w w:val="90"/>
        </w:rPr>
        <w:t xml:space="preserve"> </w:t>
      </w:r>
      <w:r>
        <w:rPr>
          <w:rFonts w:ascii="Courier New"/>
          <w:w w:val="90"/>
        </w:rPr>
        <w:t>nonterminal</w:t>
      </w:r>
      <w:r>
        <w:rPr>
          <w:rFonts w:ascii="Courier New"/>
          <w:spacing w:val="-46"/>
          <w:w w:val="90"/>
        </w:rPr>
        <w:t xml:space="preserve"> </w:t>
      </w:r>
      <w:r>
        <w:rPr>
          <w:rFonts w:ascii="Courier New"/>
          <w:w w:val="90"/>
        </w:rPr>
        <w:t>useless</w:t>
      </w:r>
      <w:r>
        <w:rPr>
          <w:rFonts w:ascii="Courier New"/>
          <w:spacing w:val="-46"/>
          <w:w w:val="90"/>
        </w:rPr>
        <w:t xml:space="preserve"> </w:t>
      </w:r>
      <w:r>
        <w:rPr>
          <w:rFonts w:ascii="Courier New"/>
          <w:w w:val="90"/>
        </w:rPr>
        <w:t>in</w:t>
      </w:r>
      <w:r>
        <w:rPr>
          <w:rFonts w:ascii="Courier New"/>
          <w:spacing w:val="-46"/>
          <w:w w:val="90"/>
        </w:rPr>
        <w:t xml:space="preserve"> </w:t>
      </w:r>
      <w:r>
        <w:rPr>
          <w:rFonts w:ascii="Courier New"/>
          <w:w w:val="90"/>
        </w:rPr>
        <w:t>grammar:</w:t>
      </w:r>
      <w:r>
        <w:rPr>
          <w:rFonts w:ascii="Courier New"/>
          <w:spacing w:val="-46"/>
          <w:w w:val="90"/>
        </w:rPr>
        <w:t xml:space="preserve"> </w:t>
      </w:r>
      <w:r>
        <w:rPr>
          <w:rFonts w:ascii="Courier New"/>
          <w:w w:val="90"/>
        </w:rPr>
        <w:t>useless</w:t>
      </w:r>
      <w:r>
        <w:rPr>
          <w:rFonts w:ascii="Courier New"/>
          <w:spacing w:val="-46"/>
          <w:w w:val="90"/>
        </w:rPr>
        <w:t xml:space="preserve"> </w:t>
      </w:r>
      <w:r>
        <w:rPr>
          <w:rFonts w:ascii="Courier New"/>
          <w:w w:val="90"/>
        </w:rPr>
        <w:t xml:space="preserve">[-Wother] </w:t>
      </w:r>
      <w:r>
        <w:rPr>
          <w:rFonts w:ascii="Courier New"/>
          <w:w w:val="95"/>
        </w:rPr>
        <w:t>useless:</w:t>
      </w:r>
      <w:r>
        <w:rPr>
          <w:rFonts w:ascii="Courier New"/>
          <w:spacing w:val="-14"/>
          <w:w w:val="95"/>
        </w:rPr>
        <w:t xml:space="preserve"> </w:t>
      </w:r>
      <w:r>
        <w:rPr>
          <w:rFonts w:ascii="Courier New"/>
          <w:w w:val="95"/>
        </w:rPr>
        <w:t>STR;</w:t>
      </w:r>
    </w:p>
    <w:p>
      <w:pPr>
        <w:pStyle w:val="9"/>
        <w:spacing w:line="247" w:lineRule="exact"/>
        <w:ind w:left="850"/>
        <w:rPr>
          <w:rFonts w:ascii="Courier New"/>
        </w:rPr>
      </w:pPr>
      <w:r>
        <w:rPr>
          <w:rFonts w:ascii="Courier New"/>
          <w:w w:val="95"/>
        </w:rPr>
        <w:t>^^^^^^^</w:t>
      </w:r>
    </w:p>
    <w:p>
      <w:pPr>
        <w:pStyle w:val="9"/>
        <w:spacing w:before="11"/>
        <w:ind w:left="736"/>
        <w:rPr>
          <w:rFonts w:ascii="Courier New"/>
        </w:rPr>
      </w:pPr>
      <w:r>
        <w:rPr>
          <w:rFonts w:ascii="Courier New"/>
          <w:w w:val="95"/>
        </w:rPr>
        <w:t>calc.y: warning: 7 shift/reduce conflicts [-Wconflicts-sr]</w:t>
      </w:r>
    </w:p>
    <w:p>
      <w:pPr>
        <w:pStyle w:val="9"/>
        <w:spacing w:before="194" w:line="204" w:lineRule="auto"/>
        <w:ind w:left="160" w:right="857" w:firstLine="298"/>
        <w:jc w:val="both"/>
      </w:pPr>
      <w:r>
        <w:t xml:space="preserve">When given </w:t>
      </w:r>
      <w:r>
        <w:rPr>
          <w:rFonts w:ascii="Courier New"/>
        </w:rPr>
        <w:t>--report=state</w:t>
      </w:r>
      <w:r>
        <w:t xml:space="preserve">, in addition to </w:t>
      </w:r>
      <w:r>
        <w:rPr>
          <w:rFonts w:ascii="Courier New"/>
        </w:rPr>
        <w:t>calc.tab.c</w:t>
      </w:r>
      <w:r>
        <w:t>, it creates a file</w:t>
      </w:r>
      <w:r>
        <w:rPr>
          <w:spacing w:val="-25"/>
        </w:rPr>
        <w:t xml:space="preserve"> </w:t>
      </w:r>
      <w:r>
        <w:rPr>
          <w:rFonts w:ascii="Courier New"/>
        </w:rPr>
        <w:t xml:space="preserve">calc.output </w:t>
      </w:r>
      <w:r>
        <w:rPr>
          <w:w w:val="105"/>
        </w:rPr>
        <w:t xml:space="preserve">with contents detailed below.  The  order  of  the  output  and  the  exact  presentation  might  </w:t>
      </w:r>
      <w:r>
        <w:rPr>
          <w:spacing w:val="-7"/>
          <w:w w:val="105"/>
        </w:rPr>
        <w:t xml:space="preserve">vary, </w:t>
      </w:r>
      <w:r>
        <w:rPr>
          <w:w w:val="105"/>
        </w:rPr>
        <w:t>but the interpretation is the</w:t>
      </w:r>
      <w:r>
        <w:rPr>
          <w:spacing w:val="55"/>
          <w:w w:val="105"/>
        </w:rPr>
        <w:t xml:space="preserve"> </w:t>
      </w:r>
      <w:r>
        <w:rPr>
          <w:w w:val="105"/>
        </w:rPr>
        <w:t>same.</w:t>
      </w:r>
    </w:p>
    <w:p>
      <w:pPr>
        <w:pStyle w:val="9"/>
        <w:spacing w:before="189" w:line="204" w:lineRule="auto"/>
        <w:ind w:left="160" w:right="857"/>
        <w:jc w:val="both"/>
      </w:pPr>
      <w:r>
        <w:rPr>
          <w:w w:val="105"/>
        </w:rPr>
        <w:t>The first section reports useless tokens, nonterminals  and  rules.  Useless  nonterminals  and  rules are removed in order to produce a  smaller  parser,  but  useless  tokens  are  preserved, since</w:t>
      </w:r>
      <w:r>
        <w:rPr>
          <w:spacing w:val="-6"/>
          <w:w w:val="105"/>
        </w:rPr>
        <w:t xml:space="preserve"> </w:t>
      </w:r>
      <w:r>
        <w:rPr>
          <w:w w:val="105"/>
        </w:rPr>
        <w:t>they</w:t>
      </w:r>
      <w:r>
        <w:rPr>
          <w:spacing w:val="-5"/>
          <w:w w:val="105"/>
        </w:rPr>
        <w:t xml:space="preserve"> </w:t>
      </w:r>
      <w:r>
        <w:rPr>
          <w:w w:val="105"/>
        </w:rPr>
        <w:t>might</w:t>
      </w:r>
      <w:r>
        <w:rPr>
          <w:spacing w:val="-5"/>
          <w:w w:val="105"/>
        </w:rPr>
        <w:t xml:space="preserve"> </w:t>
      </w:r>
      <w:r>
        <w:rPr>
          <w:spacing w:val="3"/>
          <w:w w:val="105"/>
        </w:rPr>
        <w:t>be</w:t>
      </w:r>
      <w:r>
        <w:rPr>
          <w:spacing w:val="-5"/>
          <w:w w:val="105"/>
        </w:rPr>
        <w:t xml:space="preserve"> </w:t>
      </w:r>
      <w:r>
        <w:rPr>
          <w:w w:val="105"/>
        </w:rPr>
        <w:t>used</w:t>
      </w:r>
      <w:r>
        <w:rPr>
          <w:spacing w:val="-5"/>
          <w:w w:val="105"/>
        </w:rPr>
        <w:t xml:space="preserve"> </w:t>
      </w:r>
      <w:r>
        <w:rPr>
          <w:spacing w:val="-3"/>
          <w:w w:val="105"/>
        </w:rPr>
        <w:t>by</w:t>
      </w:r>
      <w:r>
        <w:rPr>
          <w:spacing w:val="-6"/>
          <w:w w:val="105"/>
        </w:rPr>
        <w:t xml:space="preserve"> </w:t>
      </w:r>
      <w:r>
        <w:rPr>
          <w:w w:val="105"/>
        </w:rPr>
        <w:t>the</w:t>
      </w:r>
      <w:r>
        <w:rPr>
          <w:spacing w:val="-5"/>
          <w:w w:val="105"/>
        </w:rPr>
        <w:t xml:space="preserve"> </w:t>
      </w:r>
      <w:r>
        <w:rPr>
          <w:w w:val="105"/>
        </w:rPr>
        <w:t>scanner</w:t>
      </w:r>
      <w:r>
        <w:rPr>
          <w:spacing w:val="-5"/>
          <w:w w:val="105"/>
        </w:rPr>
        <w:t xml:space="preserve"> </w:t>
      </w:r>
      <w:r>
        <w:rPr>
          <w:w w:val="105"/>
        </w:rPr>
        <w:t>(note</w:t>
      </w:r>
      <w:r>
        <w:rPr>
          <w:spacing w:val="-5"/>
          <w:w w:val="105"/>
        </w:rPr>
        <w:t xml:space="preserve"> </w:t>
      </w:r>
      <w:r>
        <w:rPr>
          <w:w w:val="105"/>
        </w:rPr>
        <w:t>the</w:t>
      </w:r>
      <w:r>
        <w:rPr>
          <w:spacing w:val="-5"/>
          <w:w w:val="105"/>
        </w:rPr>
        <w:t xml:space="preserve"> </w:t>
      </w:r>
      <w:r>
        <w:rPr>
          <w:w w:val="105"/>
        </w:rPr>
        <w:t>difference</w:t>
      </w:r>
      <w:r>
        <w:rPr>
          <w:spacing w:val="-6"/>
          <w:w w:val="105"/>
        </w:rPr>
        <w:t xml:space="preserve"> </w:t>
      </w:r>
      <w:r>
        <w:rPr>
          <w:w w:val="105"/>
        </w:rPr>
        <w:t>between</w:t>
      </w:r>
      <w:r>
        <w:rPr>
          <w:spacing w:val="-5"/>
          <w:w w:val="105"/>
        </w:rPr>
        <w:t xml:space="preserve"> </w:t>
      </w:r>
      <w:r>
        <w:rPr>
          <w:w w:val="105"/>
        </w:rPr>
        <w:t>“useless”</w:t>
      </w:r>
      <w:r>
        <w:rPr>
          <w:spacing w:val="-5"/>
          <w:w w:val="105"/>
        </w:rPr>
        <w:t xml:space="preserve"> </w:t>
      </w:r>
      <w:r>
        <w:rPr>
          <w:w w:val="105"/>
        </w:rPr>
        <w:t>and</w:t>
      </w:r>
      <w:r>
        <w:rPr>
          <w:spacing w:val="-5"/>
          <w:w w:val="105"/>
        </w:rPr>
        <w:t xml:space="preserve"> </w:t>
      </w:r>
      <w:r>
        <w:rPr>
          <w:w w:val="105"/>
        </w:rPr>
        <w:t>“unused” below):</w:t>
      </w:r>
    </w:p>
    <w:p>
      <w:pPr>
        <w:pStyle w:val="9"/>
        <w:spacing w:before="194" w:line="254" w:lineRule="auto"/>
        <w:ind w:left="1079" w:right="5365" w:hanging="344"/>
        <w:rPr>
          <w:rFonts w:ascii="Courier New"/>
        </w:rPr>
      </w:pPr>
      <w:r>
        <w:rPr>
          <w:rFonts w:ascii="Courier New"/>
          <w:w w:val="90"/>
        </w:rPr>
        <w:t>Nonterminals</w:t>
      </w:r>
      <w:r>
        <w:rPr>
          <w:rFonts w:ascii="Courier New"/>
          <w:spacing w:val="-41"/>
          <w:w w:val="90"/>
        </w:rPr>
        <w:t xml:space="preserve"> </w:t>
      </w:r>
      <w:r>
        <w:rPr>
          <w:rFonts w:ascii="Courier New"/>
          <w:w w:val="90"/>
        </w:rPr>
        <w:t>useless</w:t>
      </w:r>
      <w:r>
        <w:rPr>
          <w:rFonts w:ascii="Courier New"/>
          <w:spacing w:val="-41"/>
          <w:w w:val="90"/>
        </w:rPr>
        <w:t xml:space="preserve"> </w:t>
      </w:r>
      <w:r>
        <w:rPr>
          <w:rFonts w:ascii="Courier New"/>
          <w:w w:val="90"/>
        </w:rPr>
        <w:t>in</w:t>
      </w:r>
      <w:r>
        <w:rPr>
          <w:rFonts w:ascii="Courier New"/>
          <w:spacing w:val="-41"/>
          <w:w w:val="90"/>
        </w:rPr>
        <w:t xml:space="preserve"> </w:t>
      </w:r>
      <w:r>
        <w:rPr>
          <w:rFonts w:ascii="Courier New"/>
          <w:spacing w:val="-3"/>
          <w:w w:val="90"/>
        </w:rPr>
        <w:t xml:space="preserve">grammar </w:t>
      </w:r>
      <w:r>
        <w:rPr>
          <w:rFonts w:ascii="Courier New"/>
          <w:w w:val="95"/>
        </w:rPr>
        <w:t>useless</w:t>
      </w:r>
    </w:p>
    <w:p>
      <w:pPr>
        <w:pStyle w:val="9"/>
        <w:rPr>
          <w:rFonts w:ascii="Courier New"/>
          <w:sz w:val="23"/>
        </w:rPr>
      </w:pPr>
    </w:p>
    <w:p>
      <w:pPr>
        <w:pStyle w:val="9"/>
        <w:spacing w:line="254" w:lineRule="auto"/>
        <w:ind w:left="1079" w:right="5823" w:hanging="344"/>
        <w:rPr>
          <w:rFonts w:ascii="Courier New"/>
        </w:rPr>
      </w:pPr>
      <w:r>
        <w:rPr>
          <w:rFonts w:ascii="Courier New"/>
          <w:w w:val="90"/>
        </w:rPr>
        <w:t>Terminals</w:t>
      </w:r>
      <w:r>
        <w:rPr>
          <w:rFonts w:ascii="Courier New"/>
          <w:spacing w:val="-36"/>
          <w:w w:val="90"/>
        </w:rPr>
        <w:t xml:space="preserve"> </w:t>
      </w:r>
      <w:r>
        <w:rPr>
          <w:rFonts w:ascii="Courier New"/>
          <w:w w:val="90"/>
        </w:rPr>
        <w:t>unused</w:t>
      </w:r>
      <w:r>
        <w:rPr>
          <w:rFonts w:ascii="Courier New"/>
          <w:spacing w:val="-35"/>
          <w:w w:val="90"/>
        </w:rPr>
        <w:t xml:space="preserve"> </w:t>
      </w:r>
      <w:r>
        <w:rPr>
          <w:rFonts w:ascii="Courier New"/>
          <w:w w:val="90"/>
        </w:rPr>
        <w:t>in</w:t>
      </w:r>
      <w:r>
        <w:rPr>
          <w:rFonts w:ascii="Courier New"/>
          <w:spacing w:val="-35"/>
          <w:w w:val="90"/>
        </w:rPr>
        <w:t xml:space="preserve"> </w:t>
      </w:r>
      <w:r>
        <w:rPr>
          <w:rFonts w:ascii="Courier New"/>
          <w:spacing w:val="-3"/>
          <w:w w:val="90"/>
        </w:rPr>
        <w:t xml:space="preserve">grammar </w:t>
      </w:r>
      <w:r>
        <w:rPr>
          <w:rFonts w:ascii="Courier New"/>
          <w:w w:val="95"/>
        </w:rPr>
        <w:t>STR</w:t>
      </w:r>
    </w:p>
    <w:p>
      <w:pPr>
        <w:pStyle w:val="9"/>
        <w:rPr>
          <w:rFonts w:ascii="Courier New"/>
          <w:sz w:val="23"/>
        </w:rPr>
      </w:pPr>
    </w:p>
    <w:p>
      <w:pPr>
        <w:pStyle w:val="9"/>
        <w:ind w:left="736"/>
        <w:rPr>
          <w:rFonts w:ascii="Courier New"/>
        </w:rPr>
      </w:pPr>
      <w:r>
        <w:rPr>
          <w:rFonts w:ascii="Courier New"/>
          <w:w w:val="95"/>
        </w:rPr>
        <w:t>Rules useless in grammar</w:t>
      </w:r>
    </w:p>
    <w:p>
      <w:pPr>
        <w:pStyle w:val="9"/>
        <w:spacing w:before="14"/>
        <w:ind w:left="1194"/>
        <w:rPr>
          <w:rFonts w:ascii="Courier New"/>
        </w:rPr>
      </w:pPr>
      <w:r>
        <w:rPr>
          <w:rFonts w:ascii="Courier New"/>
          <w:w w:val="95"/>
        </w:rPr>
        <w:t>6 useless: STR</w:t>
      </w:r>
    </w:p>
    <w:p>
      <w:pPr>
        <w:pStyle w:val="9"/>
        <w:spacing w:before="161"/>
        <w:ind w:left="160"/>
        <w:jc w:val="both"/>
      </w:pPr>
      <w:r>
        <w:rPr>
          <w:w w:val="115"/>
        </w:rPr>
        <w:t xml:space="preserve">The next section lists states that still </w:t>
      </w:r>
      <w:r>
        <w:rPr>
          <w:spacing w:val="-3"/>
          <w:w w:val="115"/>
        </w:rPr>
        <w:t>have</w:t>
      </w:r>
      <w:r>
        <w:rPr>
          <w:spacing w:val="51"/>
          <w:w w:val="115"/>
        </w:rPr>
        <w:t xml:space="preserve"> </w:t>
      </w:r>
      <w:r>
        <w:rPr>
          <w:w w:val="115"/>
        </w:rPr>
        <w:t>conflicts.</w:t>
      </w:r>
    </w:p>
    <w:p>
      <w:pPr>
        <w:pStyle w:val="9"/>
        <w:spacing w:before="176"/>
        <w:ind w:left="736"/>
        <w:rPr>
          <w:rFonts w:ascii="Courier New"/>
        </w:rPr>
      </w:pPr>
      <w:r>
        <w:rPr>
          <w:rFonts w:ascii="Courier New"/>
          <w:w w:val="90"/>
        </w:rPr>
        <w:t>State</w:t>
      </w:r>
      <w:r>
        <w:rPr>
          <w:rFonts w:ascii="Courier New"/>
          <w:spacing w:val="-36"/>
          <w:w w:val="90"/>
        </w:rPr>
        <w:t xml:space="preserve"> </w:t>
      </w:r>
      <w:r>
        <w:rPr>
          <w:rFonts w:ascii="Courier New"/>
          <w:w w:val="90"/>
        </w:rPr>
        <w:t>8</w:t>
      </w:r>
      <w:r>
        <w:rPr>
          <w:rFonts w:ascii="Courier New"/>
          <w:spacing w:val="-36"/>
          <w:w w:val="90"/>
        </w:rPr>
        <w:t xml:space="preserve"> </w:t>
      </w:r>
      <w:r>
        <w:rPr>
          <w:rFonts w:ascii="Courier New"/>
          <w:w w:val="90"/>
        </w:rPr>
        <w:t>conflicts:</w:t>
      </w:r>
      <w:r>
        <w:rPr>
          <w:rFonts w:ascii="Courier New"/>
          <w:spacing w:val="-36"/>
          <w:w w:val="90"/>
        </w:rPr>
        <w:t xml:space="preserve"> </w:t>
      </w:r>
      <w:r>
        <w:rPr>
          <w:rFonts w:ascii="Courier New"/>
          <w:w w:val="90"/>
        </w:rPr>
        <w:t>1</w:t>
      </w:r>
      <w:r>
        <w:rPr>
          <w:rFonts w:ascii="Courier New"/>
          <w:spacing w:val="-36"/>
          <w:w w:val="90"/>
        </w:rPr>
        <w:t xml:space="preserve"> </w:t>
      </w:r>
      <w:r>
        <w:rPr>
          <w:rFonts w:ascii="Courier New"/>
          <w:w w:val="90"/>
        </w:rPr>
        <w:t>shift/reduce</w:t>
      </w:r>
    </w:p>
    <w:p>
      <w:pPr>
        <w:pStyle w:val="9"/>
        <w:spacing w:before="14"/>
        <w:ind w:left="736"/>
        <w:rPr>
          <w:rFonts w:ascii="Courier New"/>
        </w:rPr>
      </w:pPr>
      <w:r>
        <w:rPr>
          <w:rFonts w:ascii="Courier New"/>
          <w:w w:val="90"/>
        </w:rPr>
        <w:t>State</w:t>
      </w:r>
      <w:r>
        <w:rPr>
          <w:rFonts w:ascii="Courier New"/>
          <w:spacing w:val="-36"/>
          <w:w w:val="90"/>
        </w:rPr>
        <w:t xml:space="preserve"> </w:t>
      </w:r>
      <w:r>
        <w:rPr>
          <w:rFonts w:ascii="Courier New"/>
          <w:w w:val="90"/>
        </w:rPr>
        <w:t>9</w:t>
      </w:r>
      <w:r>
        <w:rPr>
          <w:rFonts w:ascii="Courier New"/>
          <w:spacing w:val="-36"/>
          <w:w w:val="90"/>
        </w:rPr>
        <w:t xml:space="preserve"> </w:t>
      </w:r>
      <w:r>
        <w:rPr>
          <w:rFonts w:ascii="Courier New"/>
          <w:w w:val="90"/>
        </w:rPr>
        <w:t>conflicts:</w:t>
      </w:r>
      <w:r>
        <w:rPr>
          <w:rFonts w:ascii="Courier New"/>
          <w:spacing w:val="-36"/>
          <w:w w:val="90"/>
        </w:rPr>
        <w:t xml:space="preserve"> </w:t>
      </w:r>
      <w:r>
        <w:rPr>
          <w:rFonts w:ascii="Courier New"/>
          <w:w w:val="90"/>
        </w:rPr>
        <w:t>1</w:t>
      </w:r>
      <w:r>
        <w:rPr>
          <w:rFonts w:ascii="Courier New"/>
          <w:spacing w:val="-36"/>
          <w:w w:val="90"/>
        </w:rPr>
        <w:t xml:space="preserve"> </w:t>
      </w:r>
      <w:r>
        <w:rPr>
          <w:rFonts w:ascii="Courier New"/>
          <w:w w:val="90"/>
        </w:rPr>
        <w:t>shift/reduce</w:t>
      </w:r>
    </w:p>
    <w:p>
      <w:pPr>
        <w:pStyle w:val="9"/>
        <w:spacing w:before="14"/>
        <w:ind w:left="736"/>
        <w:rPr>
          <w:rFonts w:ascii="Courier New"/>
        </w:rPr>
      </w:pPr>
      <w:r>
        <w:rPr>
          <w:rFonts w:ascii="Courier New"/>
          <w:w w:val="90"/>
        </w:rPr>
        <w:t>State</w:t>
      </w:r>
      <w:r>
        <w:rPr>
          <w:rFonts w:ascii="Courier New"/>
          <w:spacing w:val="-37"/>
          <w:w w:val="90"/>
        </w:rPr>
        <w:t xml:space="preserve"> </w:t>
      </w:r>
      <w:r>
        <w:rPr>
          <w:rFonts w:ascii="Courier New"/>
          <w:w w:val="90"/>
        </w:rPr>
        <w:t>10</w:t>
      </w:r>
      <w:r>
        <w:rPr>
          <w:rFonts w:ascii="Courier New"/>
          <w:spacing w:val="-37"/>
          <w:w w:val="90"/>
        </w:rPr>
        <w:t xml:space="preserve"> </w:t>
      </w:r>
      <w:r>
        <w:rPr>
          <w:rFonts w:ascii="Courier New"/>
          <w:w w:val="90"/>
        </w:rPr>
        <w:t>conflicts:</w:t>
      </w:r>
      <w:r>
        <w:rPr>
          <w:rFonts w:ascii="Courier New"/>
          <w:spacing w:val="-37"/>
          <w:w w:val="90"/>
        </w:rPr>
        <w:t xml:space="preserve"> </w:t>
      </w:r>
      <w:r>
        <w:rPr>
          <w:rFonts w:ascii="Courier New"/>
          <w:w w:val="90"/>
        </w:rPr>
        <w:t>1</w:t>
      </w:r>
      <w:r>
        <w:rPr>
          <w:rFonts w:ascii="Courier New"/>
          <w:spacing w:val="-37"/>
          <w:w w:val="90"/>
        </w:rPr>
        <w:t xml:space="preserve"> </w:t>
      </w:r>
      <w:r>
        <w:rPr>
          <w:rFonts w:ascii="Courier New"/>
          <w:w w:val="90"/>
        </w:rPr>
        <w:t>shift/reduce</w:t>
      </w:r>
    </w:p>
    <w:p>
      <w:pPr>
        <w:pStyle w:val="9"/>
        <w:spacing w:before="14"/>
        <w:ind w:left="736"/>
        <w:rPr>
          <w:rFonts w:ascii="Courier New"/>
        </w:rPr>
      </w:pPr>
      <w:r>
        <w:rPr>
          <w:rFonts w:ascii="Courier New"/>
          <w:w w:val="90"/>
        </w:rPr>
        <w:t>State</w:t>
      </w:r>
      <w:r>
        <w:rPr>
          <w:rFonts w:ascii="Courier New"/>
          <w:spacing w:val="-37"/>
          <w:w w:val="90"/>
        </w:rPr>
        <w:t xml:space="preserve"> </w:t>
      </w:r>
      <w:r>
        <w:rPr>
          <w:rFonts w:ascii="Courier New"/>
          <w:w w:val="90"/>
        </w:rPr>
        <w:t>11</w:t>
      </w:r>
      <w:r>
        <w:rPr>
          <w:rFonts w:ascii="Courier New"/>
          <w:spacing w:val="-37"/>
          <w:w w:val="90"/>
        </w:rPr>
        <w:t xml:space="preserve"> </w:t>
      </w:r>
      <w:r>
        <w:rPr>
          <w:rFonts w:ascii="Courier New"/>
          <w:w w:val="90"/>
        </w:rPr>
        <w:t>conflicts:</w:t>
      </w:r>
      <w:r>
        <w:rPr>
          <w:rFonts w:ascii="Courier New"/>
          <w:spacing w:val="-37"/>
          <w:w w:val="90"/>
        </w:rPr>
        <w:t xml:space="preserve"> </w:t>
      </w:r>
      <w:r>
        <w:rPr>
          <w:rFonts w:ascii="Courier New"/>
          <w:w w:val="90"/>
        </w:rPr>
        <w:t>4</w:t>
      </w:r>
      <w:r>
        <w:rPr>
          <w:rFonts w:ascii="Courier New"/>
          <w:spacing w:val="-37"/>
          <w:w w:val="90"/>
        </w:rPr>
        <w:t xml:space="preserve"> </w:t>
      </w:r>
      <w:r>
        <w:rPr>
          <w:rFonts w:ascii="Courier New"/>
          <w:w w:val="90"/>
        </w:rPr>
        <w:t>shift/reduce</w:t>
      </w:r>
    </w:p>
    <w:p>
      <w:pPr>
        <w:pStyle w:val="9"/>
        <w:spacing w:before="161"/>
        <w:ind w:left="160"/>
        <w:jc w:val="both"/>
      </w:pPr>
      <w:r>
        <w:rPr>
          <w:w w:val="115"/>
        </w:rPr>
        <w:t>Then Bison reproduces the exact grammar it used:</w:t>
      </w:r>
    </w:p>
    <w:p>
      <w:pPr>
        <w:pStyle w:val="9"/>
        <w:spacing w:before="176"/>
        <w:ind w:left="736"/>
        <w:rPr>
          <w:rFonts w:ascii="Courier New"/>
        </w:rPr>
      </w:pPr>
      <w:r>
        <w:rPr>
          <w:rFonts w:ascii="Courier New"/>
          <w:w w:val="95"/>
        </w:rPr>
        <w:t>Grammar</w:t>
      </w:r>
    </w:p>
    <w:p>
      <w:pPr>
        <w:pStyle w:val="9"/>
        <w:spacing w:before="5"/>
        <w:rPr>
          <w:rFonts w:ascii="Courier New"/>
          <w:sz w:val="24"/>
        </w:rPr>
      </w:pPr>
    </w:p>
    <w:p>
      <w:pPr>
        <w:pStyle w:val="18"/>
        <w:numPr>
          <w:ilvl w:val="0"/>
          <w:numId w:val="26"/>
        </w:numPr>
        <w:tabs>
          <w:tab w:val="left" w:pos="1424"/>
        </w:tabs>
        <w:spacing w:before="0" w:after="0" w:line="240" w:lineRule="auto"/>
        <w:ind w:left="1423" w:right="0" w:hanging="229"/>
        <w:jc w:val="left"/>
        <w:rPr>
          <w:rFonts w:ascii="Courier New"/>
          <w:sz w:val="22"/>
        </w:rPr>
      </w:pPr>
      <w:r>
        <w:rPr>
          <w:rFonts w:ascii="Courier New"/>
          <w:w w:val="95"/>
          <w:sz w:val="22"/>
        </w:rPr>
        <w:t>$accept: exp</w:t>
      </w:r>
      <w:r>
        <w:rPr>
          <w:rFonts w:ascii="Courier New"/>
          <w:spacing w:val="-29"/>
          <w:w w:val="95"/>
          <w:sz w:val="22"/>
        </w:rPr>
        <w:t xml:space="preserve"> </w:t>
      </w:r>
      <w:r>
        <w:rPr>
          <w:rFonts w:ascii="Courier New"/>
          <w:w w:val="95"/>
          <w:sz w:val="22"/>
        </w:rPr>
        <w:t>$end</w:t>
      </w:r>
    </w:p>
    <w:p>
      <w:pPr>
        <w:pStyle w:val="9"/>
        <w:spacing w:before="5"/>
        <w:rPr>
          <w:rFonts w:ascii="Courier New"/>
          <w:sz w:val="24"/>
        </w:rPr>
      </w:pPr>
    </w:p>
    <w:p>
      <w:pPr>
        <w:pStyle w:val="18"/>
        <w:numPr>
          <w:ilvl w:val="0"/>
          <w:numId w:val="26"/>
        </w:numPr>
        <w:tabs>
          <w:tab w:val="left" w:pos="1424"/>
        </w:tabs>
        <w:spacing w:before="0" w:after="0" w:line="240" w:lineRule="auto"/>
        <w:ind w:left="1423" w:right="0" w:hanging="229"/>
        <w:jc w:val="left"/>
        <w:rPr>
          <w:rFonts w:ascii="Courier New" w:hAnsi="Courier New"/>
          <w:sz w:val="22"/>
        </w:rPr>
      </w:pPr>
      <w:r>
        <w:rPr>
          <w:rFonts w:ascii="Courier New" w:hAnsi="Courier New"/>
          <w:w w:val="95"/>
          <w:sz w:val="22"/>
        </w:rPr>
        <w:t>exp: exp ’+’</w:t>
      </w:r>
      <w:r>
        <w:rPr>
          <w:rFonts w:ascii="Courier New" w:hAnsi="Courier New"/>
          <w:spacing w:val="-42"/>
          <w:w w:val="95"/>
          <w:sz w:val="22"/>
        </w:rPr>
        <w:t xml:space="preserve"> </w:t>
      </w:r>
      <w:r>
        <w:rPr>
          <w:rFonts w:ascii="Courier New" w:hAnsi="Courier New"/>
          <w:w w:val="95"/>
          <w:sz w:val="22"/>
        </w:rPr>
        <w:t>exp</w:t>
      </w:r>
    </w:p>
    <w:p>
      <w:pPr>
        <w:pStyle w:val="18"/>
        <w:numPr>
          <w:ilvl w:val="0"/>
          <w:numId w:val="26"/>
        </w:numPr>
        <w:tabs>
          <w:tab w:val="left" w:pos="1766"/>
          <w:tab w:val="left" w:pos="1767"/>
        </w:tabs>
        <w:spacing w:before="14" w:after="0" w:line="240" w:lineRule="auto"/>
        <w:ind w:left="1766" w:right="0" w:hanging="572"/>
        <w:jc w:val="left"/>
        <w:rPr>
          <w:rFonts w:ascii="Courier New" w:hAnsi="Courier New"/>
          <w:sz w:val="22"/>
        </w:rPr>
      </w:pPr>
      <w:r>
        <w:rPr>
          <w:rFonts w:ascii="Courier New" w:hAnsi="Courier New"/>
          <w:w w:val="95"/>
          <w:sz w:val="22"/>
        </w:rPr>
        <w:t>|</w:t>
      </w:r>
      <w:r>
        <w:rPr>
          <w:rFonts w:ascii="Courier New" w:hAnsi="Courier New"/>
          <w:spacing w:val="-48"/>
          <w:w w:val="95"/>
          <w:sz w:val="22"/>
        </w:rPr>
        <w:t xml:space="preserve"> </w:t>
      </w:r>
      <w:r>
        <w:rPr>
          <w:rFonts w:ascii="Courier New" w:hAnsi="Courier New"/>
          <w:w w:val="95"/>
          <w:sz w:val="22"/>
        </w:rPr>
        <w:t>exp</w:t>
      </w:r>
      <w:r>
        <w:rPr>
          <w:rFonts w:ascii="Courier New" w:hAnsi="Courier New"/>
          <w:spacing w:val="-48"/>
          <w:w w:val="95"/>
          <w:sz w:val="22"/>
        </w:rPr>
        <w:t xml:space="preserve"> </w:t>
      </w:r>
      <w:r>
        <w:rPr>
          <w:rFonts w:ascii="Courier New" w:hAnsi="Courier New"/>
          <w:w w:val="95"/>
          <w:sz w:val="22"/>
        </w:rPr>
        <w:t>’-’</w:t>
      </w:r>
      <w:r>
        <w:rPr>
          <w:rFonts w:ascii="Courier New" w:hAnsi="Courier New"/>
          <w:spacing w:val="-47"/>
          <w:w w:val="95"/>
          <w:sz w:val="22"/>
        </w:rPr>
        <w:t xml:space="preserve"> </w:t>
      </w:r>
      <w:r>
        <w:rPr>
          <w:rFonts w:ascii="Courier New" w:hAnsi="Courier New"/>
          <w:w w:val="95"/>
          <w:sz w:val="22"/>
        </w:rPr>
        <w:t>exp</w:t>
      </w:r>
    </w:p>
    <w:p>
      <w:pPr>
        <w:pStyle w:val="18"/>
        <w:numPr>
          <w:ilvl w:val="0"/>
          <w:numId w:val="26"/>
        </w:numPr>
        <w:tabs>
          <w:tab w:val="left" w:pos="1766"/>
          <w:tab w:val="left" w:pos="1767"/>
        </w:tabs>
        <w:spacing w:before="14" w:after="0" w:line="240" w:lineRule="auto"/>
        <w:ind w:left="1766" w:right="0" w:hanging="572"/>
        <w:jc w:val="left"/>
        <w:rPr>
          <w:rFonts w:ascii="Courier New" w:hAnsi="Courier New"/>
          <w:sz w:val="22"/>
        </w:rPr>
      </w:pPr>
      <w:r>
        <w:rPr>
          <w:rFonts w:ascii="Courier New" w:hAnsi="Courier New"/>
          <w:w w:val="95"/>
          <w:sz w:val="22"/>
        </w:rPr>
        <w:t>|</w:t>
      </w:r>
      <w:r>
        <w:rPr>
          <w:rFonts w:ascii="Courier New" w:hAnsi="Courier New"/>
          <w:spacing w:val="-48"/>
          <w:w w:val="95"/>
          <w:sz w:val="22"/>
        </w:rPr>
        <w:t xml:space="preserve"> </w:t>
      </w:r>
      <w:r>
        <w:rPr>
          <w:rFonts w:ascii="Courier New" w:hAnsi="Courier New"/>
          <w:w w:val="95"/>
          <w:sz w:val="22"/>
        </w:rPr>
        <w:t>exp</w:t>
      </w:r>
      <w:r>
        <w:rPr>
          <w:rFonts w:ascii="Courier New" w:hAnsi="Courier New"/>
          <w:spacing w:val="-48"/>
          <w:w w:val="95"/>
          <w:sz w:val="22"/>
        </w:rPr>
        <w:t xml:space="preserve"> </w:t>
      </w:r>
      <w:r>
        <w:rPr>
          <w:rFonts w:ascii="Courier New" w:hAnsi="Courier New"/>
          <w:w w:val="95"/>
          <w:sz w:val="22"/>
        </w:rPr>
        <w:t>’*’</w:t>
      </w:r>
      <w:r>
        <w:rPr>
          <w:rFonts w:ascii="Courier New" w:hAnsi="Courier New"/>
          <w:spacing w:val="-47"/>
          <w:w w:val="95"/>
          <w:sz w:val="22"/>
        </w:rPr>
        <w:t xml:space="preserve"> </w:t>
      </w:r>
      <w:r>
        <w:rPr>
          <w:rFonts w:ascii="Courier New" w:hAnsi="Courier New"/>
          <w:w w:val="95"/>
          <w:sz w:val="22"/>
        </w:rPr>
        <w:t>exp</w:t>
      </w:r>
    </w:p>
    <w:p>
      <w:pPr>
        <w:pStyle w:val="18"/>
        <w:numPr>
          <w:ilvl w:val="0"/>
          <w:numId w:val="26"/>
        </w:numPr>
        <w:tabs>
          <w:tab w:val="left" w:pos="1766"/>
          <w:tab w:val="left" w:pos="1767"/>
        </w:tabs>
        <w:spacing w:before="13" w:after="0" w:line="240" w:lineRule="auto"/>
        <w:ind w:left="1766" w:right="0" w:hanging="572"/>
        <w:jc w:val="left"/>
        <w:rPr>
          <w:rFonts w:ascii="Courier New" w:hAnsi="Courier New"/>
          <w:sz w:val="22"/>
        </w:rPr>
      </w:pPr>
      <w:r>
        <w:rPr>
          <w:rFonts w:ascii="Courier New" w:hAnsi="Courier New"/>
          <w:w w:val="95"/>
          <w:sz w:val="22"/>
        </w:rPr>
        <w:t>|</w:t>
      </w:r>
      <w:r>
        <w:rPr>
          <w:rFonts w:ascii="Courier New" w:hAnsi="Courier New"/>
          <w:spacing w:val="-48"/>
          <w:w w:val="95"/>
          <w:sz w:val="22"/>
        </w:rPr>
        <w:t xml:space="preserve"> </w:t>
      </w:r>
      <w:r>
        <w:rPr>
          <w:rFonts w:ascii="Courier New" w:hAnsi="Courier New"/>
          <w:w w:val="95"/>
          <w:sz w:val="22"/>
        </w:rPr>
        <w:t>exp</w:t>
      </w:r>
      <w:r>
        <w:rPr>
          <w:rFonts w:ascii="Courier New" w:hAnsi="Courier New"/>
          <w:spacing w:val="-48"/>
          <w:w w:val="95"/>
          <w:sz w:val="22"/>
        </w:rPr>
        <w:t xml:space="preserve"> </w:t>
      </w:r>
      <w:r>
        <w:rPr>
          <w:rFonts w:ascii="Courier New" w:hAnsi="Courier New"/>
          <w:w w:val="95"/>
          <w:sz w:val="22"/>
        </w:rPr>
        <w:t>’/’</w:t>
      </w:r>
      <w:r>
        <w:rPr>
          <w:rFonts w:ascii="Courier New" w:hAnsi="Courier New"/>
          <w:spacing w:val="-47"/>
          <w:w w:val="95"/>
          <w:sz w:val="22"/>
        </w:rPr>
        <w:t xml:space="preserve"> </w:t>
      </w:r>
      <w:r>
        <w:rPr>
          <w:rFonts w:ascii="Courier New" w:hAnsi="Courier New"/>
          <w:w w:val="95"/>
          <w:sz w:val="22"/>
        </w:rPr>
        <w:t>exp</w:t>
      </w:r>
    </w:p>
    <w:p>
      <w:pPr>
        <w:pStyle w:val="18"/>
        <w:numPr>
          <w:ilvl w:val="0"/>
          <w:numId w:val="26"/>
        </w:numPr>
        <w:tabs>
          <w:tab w:val="left" w:pos="1766"/>
          <w:tab w:val="left" w:pos="1767"/>
        </w:tabs>
        <w:spacing w:before="14" w:after="0" w:line="240" w:lineRule="auto"/>
        <w:ind w:left="1766" w:right="0" w:hanging="572"/>
        <w:jc w:val="left"/>
        <w:rPr>
          <w:rFonts w:ascii="Courier New"/>
          <w:sz w:val="22"/>
        </w:rPr>
      </w:pPr>
      <w:r>
        <w:rPr>
          <w:rFonts w:ascii="Courier New"/>
          <w:w w:val="95"/>
          <w:sz w:val="22"/>
        </w:rPr>
        <w:t>|</w:t>
      </w:r>
      <w:r>
        <w:rPr>
          <w:rFonts w:ascii="Courier New"/>
          <w:spacing w:val="-13"/>
          <w:w w:val="95"/>
          <w:sz w:val="22"/>
        </w:rPr>
        <w:t xml:space="preserve"> </w:t>
      </w:r>
      <w:r>
        <w:rPr>
          <w:rFonts w:ascii="Courier New"/>
          <w:w w:val="95"/>
          <w:sz w:val="22"/>
        </w:rPr>
        <w:t>NUM</w:t>
      </w:r>
    </w:p>
    <w:p>
      <w:pPr>
        <w:pStyle w:val="9"/>
        <w:spacing w:before="161"/>
        <w:ind w:left="160"/>
        <w:jc w:val="both"/>
      </w:pPr>
      <w:r>
        <w:rPr>
          <w:w w:val="115"/>
        </w:rPr>
        <w:t>and reports the uses of the symbols:</w:t>
      </w:r>
    </w:p>
    <w:p>
      <w:pPr>
        <w:spacing w:after="0"/>
        <w:jc w:val="both"/>
        <w:sectPr>
          <w:headerReference r:id="rId138" w:type="default"/>
          <w:pgSz w:w="12240" w:h="15840"/>
          <w:pgMar w:top="1320" w:right="940" w:bottom="280" w:left="1640" w:header="997" w:footer="0" w:gutter="0"/>
        </w:sectPr>
      </w:pPr>
    </w:p>
    <w:p>
      <w:pPr>
        <w:pStyle w:val="9"/>
        <w:rPr>
          <w:sz w:val="20"/>
        </w:rPr>
      </w:pPr>
    </w:p>
    <w:p>
      <w:pPr>
        <w:pStyle w:val="9"/>
        <w:rPr>
          <w:sz w:val="20"/>
        </w:rPr>
      </w:pPr>
    </w:p>
    <w:p>
      <w:pPr>
        <w:pStyle w:val="9"/>
        <w:spacing w:before="80"/>
        <w:ind w:left="736"/>
        <w:rPr>
          <w:rFonts w:ascii="Courier New"/>
        </w:rPr>
      </w:pPr>
      <w:bookmarkStart w:id="443" w:name="_bookmark180"/>
      <w:bookmarkEnd w:id="443"/>
      <w:r>
        <w:rPr>
          <w:rFonts w:ascii="Courier New"/>
          <w:w w:val="95"/>
        </w:rPr>
        <w:t>Terminals, with rules where they appear</w:t>
      </w:r>
    </w:p>
    <w:p>
      <w:pPr>
        <w:pStyle w:val="9"/>
        <w:spacing w:before="5"/>
        <w:rPr>
          <w:rFonts w:ascii="Courier New"/>
          <w:sz w:val="24"/>
        </w:rPr>
      </w:pPr>
    </w:p>
    <w:p>
      <w:pPr>
        <w:pStyle w:val="9"/>
        <w:ind w:left="736"/>
        <w:rPr>
          <w:rFonts w:ascii="Courier New"/>
        </w:rPr>
      </w:pPr>
      <w:r>
        <w:rPr>
          <w:rFonts w:ascii="Courier New"/>
          <w:w w:val="95"/>
        </w:rPr>
        <w:t>$end</w:t>
      </w:r>
      <w:r>
        <w:rPr>
          <w:rFonts w:ascii="Courier New"/>
          <w:spacing w:val="-55"/>
          <w:w w:val="95"/>
        </w:rPr>
        <w:t xml:space="preserve"> </w:t>
      </w:r>
      <w:r>
        <w:rPr>
          <w:rFonts w:ascii="Courier New"/>
          <w:w w:val="95"/>
        </w:rPr>
        <w:t>(0)</w:t>
      </w:r>
      <w:r>
        <w:rPr>
          <w:rFonts w:ascii="Courier New"/>
          <w:spacing w:val="-55"/>
          <w:w w:val="95"/>
        </w:rPr>
        <w:t xml:space="preserve"> </w:t>
      </w:r>
      <w:r>
        <w:rPr>
          <w:rFonts w:ascii="Courier New"/>
          <w:w w:val="95"/>
        </w:rPr>
        <w:t>0</w:t>
      </w:r>
    </w:p>
    <w:p>
      <w:pPr>
        <w:pStyle w:val="9"/>
        <w:spacing w:before="14"/>
        <w:ind w:left="736"/>
        <w:rPr>
          <w:rFonts w:ascii="Courier New" w:hAnsi="Courier New"/>
        </w:rPr>
      </w:pPr>
      <w:r>
        <w:rPr>
          <w:rFonts w:ascii="Courier New" w:hAnsi="Courier New"/>
          <w:w w:val="95"/>
        </w:rPr>
        <w:t>’*’</w:t>
      </w:r>
      <w:r>
        <w:rPr>
          <w:rFonts w:ascii="Courier New" w:hAnsi="Courier New"/>
          <w:spacing w:val="-55"/>
          <w:w w:val="95"/>
        </w:rPr>
        <w:t xml:space="preserve"> </w:t>
      </w:r>
      <w:r>
        <w:rPr>
          <w:rFonts w:ascii="Courier New" w:hAnsi="Courier New"/>
          <w:w w:val="95"/>
        </w:rPr>
        <w:t>(42)</w:t>
      </w:r>
      <w:r>
        <w:rPr>
          <w:rFonts w:ascii="Courier New" w:hAnsi="Courier New"/>
          <w:spacing w:val="-55"/>
          <w:w w:val="95"/>
        </w:rPr>
        <w:t xml:space="preserve"> </w:t>
      </w:r>
      <w:r>
        <w:rPr>
          <w:rFonts w:ascii="Courier New" w:hAnsi="Courier New"/>
          <w:w w:val="95"/>
        </w:rPr>
        <w:t>3</w:t>
      </w:r>
    </w:p>
    <w:p>
      <w:pPr>
        <w:pStyle w:val="9"/>
        <w:spacing w:before="14"/>
        <w:ind w:left="736"/>
        <w:rPr>
          <w:rFonts w:ascii="Courier New" w:hAnsi="Courier New"/>
        </w:rPr>
      </w:pPr>
      <w:r>
        <w:rPr>
          <w:rFonts w:ascii="Courier New" w:hAnsi="Courier New"/>
          <w:w w:val="95"/>
        </w:rPr>
        <w:t>’+’</w:t>
      </w:r>
      <w:r>
        <w:rPr>
          <w:rFonts w:ascii="Courier New" w:hAnsi="Courier New"/>
          <w:spacing w:val="-55"/>
          <w:w w:val="95"/>
        </w:rPr>
        <w:t xml:space="preserve"> </w:t>
      </w:r>
      <w:r>
        <w:rPr>
          <w:rFonts w:ascii="Courier New" w:hAnsi="Courier New"/>
          <w:w w:val="95"/>
        </w:rPr>
        <w:t>(43)</w:t>
      </w:r>
      <w:r>
        <w:rPr>
          <w:rFonts w:ascii="Courier New" w:hAnsi="Courier New"/>
          <w:spacing w:val="-55"/>
          <w:w w:val="95"/>
        </w:rPr>
        <w:t xml:space="preserve"> </w:t>
      </w:r>
      <w:r>
        <w:rPr>
          <w:rFonts w:ascii="Courier New" w:hAnsi="Courier New"/>
          <w:w w:val="95"/>
        </w:rPr>
        <w:t>1</w:t>
      </w:r>
    </w:p>
    <w:p>
      <w:pPr>
        <w:pStyle w:val="9"/>
        <w:spacing w:before="14"/>
        <w:ind w:left="736"/>
        <w:rPr>
          <w:rFonts w:ascii="Courier New" w:hAnsi="Courier New"/>
        </w:rPr>
      </w:pPr>
      <w:r>
        <w:rPr>
          <w:rFonts w:ascii="Courier New" w:hAnsi="Courier New"/>
          <w:w w:val="95"/>
        </w:rPr>
        <w:t>’-’</w:t>
      </w:r>
      <w:r>
        <w:rPr>
          <w:rFonts w:ascii="Courier New" w:hAnsi="Courier New"/>
          <w:spacing w:val="-55"/>
          <w:w w:val="95"/>
        </w:rPr>
        <w:t xml:space="preserve"> </w:t>
      </w:r>
      <w:r>
        <w:rPr>
          <w:rFonts w:ascii="Courier New" w:hAnsi="Courier New"/>
          <w:w w:val="95"/>
        </w:rPr>
        <w:t>(45)</w:t>
      </w:r>
      <w:r>
        <w:rPr>
          <w:rFonts w:ascii="Courier New" w:hAnsi="Courier New"/>
          <w:spacing w:val="-55"/>
          <w:w w:val="95"/>
        </w:rPr>
        <w:t xml:space="preserve"> </w:t>
      </w:r>
      <w:r>
        <w:rPr>
          <w:rFonts w:ascii="Courier New" w:hAnsi="Courier New"/>
          <w:w w:val="95"/>
        </w:rPr>
        <w:t>2</w:t>
      </w:r>
    </w:p>
    <w:p>
      <w:pPr>
        <w:pStyle w:val="9"/>
        <w:spacing w:before="14"/>
        <w:ind w:left="736"/>
        <w:rPr>
          <w:rFonts w:ascii="Courier New" w:hAnsi="Courier New"/>
        </w:rPr>
      </w:pPr>
      <w:r>
        <w:rPr>
          <w:rFonts w:ascii="Courier New" w:hAnsi="Courier New"/>
          <w:w w:val="95"/>
        </w:rPr>
        <w:t>’/’</w:t>
      </w:r>
      <w:r>
        <w:rPr>
          <w:rFonts w:ascii="Courier New" w:hAnsi="Courier New"/>
          <w:spacing w:val="-55"/>
          <w:w w:val="95"/>
        </w:rPr>
        <w:t xml:space="preserve"> </w:t>
      </w:r>
      <w:r>
        <w:rPr>
          <w:rFonts w:ascii="Courier New" w:hAnsi="Courier New"/>
          <w:w w:val="95"/>
        </w:rPr>
        <w:t>(47)</w:t>
      </w:r>
      <w:r>
        <w:rPr>
          <w:rFonts w:ascii="Courier New" w:hAnsi="Courier New"/>
          <w:spacing w:val="-55"/>
          <w:w w:val="95"/>
        </w:rPr>
        <w:t xml:space="preserve"> </w:t>
      </w:r>
      <w:r>
        <w:rPr>
          <w:rFonts w:ascii="Courier New" w:hAnsi="Courier New"/>
          <w:w w:val="95"/>
        </w:rPr>
        <w:t>4</w:t>
      </w:r>
    </w:p>
    <w:p>
      <w:pPr>
        <w:pStyle w:val="9"/>
        <w:spacing w:before="13"/>
        <w:ind w:left="736"/>
        <w:rPr>
          <w:rFonts w:ascii="Courier New"/>
        </w:rPr>
      </w:pPr>
      <w:r>
        <w:rPr>
          <w:rFonts w:ascii="Courier New"/>
          <w:w w:val="95"/>
        </w:rPr>
        <w:t>error (256)</w:t>
      </w:r>
    </w:p>
    <w:p>
      <w:pPr>
        <w:pStyle w:val="9"/>
        <w:spacing w:before="14"/>
        <w:ind w:left="736"/>
        <w:rPr>
          <w:rFonts w:ascii="Courier New"/>
        </w:rPr>
      </w:pPr>
      <w:r>
        <w:rPr>
          <w:rFonts w:ascii="Courier New"/>
          <w:w w:val="95"/>
        </w:rPr>
        <w:t>NUM &lt;ival&gt; (258) 5</w:t>
      </w:r>
    </w:p>
    <w:p>
      <w:pPr>
        <w:pStyle w:val="9"/>
        <w:spacing w:before="14"/>
        <w:ind w:left="736"/>
        <w:rPr>
          <w:rFonts w:ascii="Courier New"/>
        </w:rPr>
      </w:pPr>
      <w:r>
        <w:rPr>
          <w:rFonts w:ascii="Courier New"/>
          <w:w w:val="95"/>
        </w:rPr>
        <w:t>STR &lt;sval&gt; (259)</w:t>
      </w:r>
    </w:p>
    <w:p>
      <w:pPr>
        <w:pStyle w:val="9"/>
        <w:spacing w:before="5"/>
        <w:rPr>
          <w:rFonts w:ascii="Courier New"/>
          <w:sz w:val="24"/>
        </w:rPr>
      </w:pPr>
    </w:p>
    <w:p>
      <w:pPr>
        <w:pStyle w:val="9"/>
        <w:ind w:left="736"/>
        <w:rPr>
          <w:rFonts w:ascii="Courier New"/>
        </w:rPr>
      </w:pPr>
      <w:r>
        <w:rPr>
          <w:rFonts w:ascii="Courier New"/>
          <w:w w:val="95"/>
        </w:rPr>
        <w:t>Nonterminals, with rules where they appear</w:t>
      </w:r>
    </w:p>
    <w:p>
      <w:pPr>
        <w:pStyle w:val="9"/>
        <w:spacing w:before="5"/>
        <w:rPr>
          <w:rFonts w:ascii="Courier New"/>
          <w:sz w:val="24"/>
        </w:rPr>
      </w:pPr>
    </w:p>
    <w:p>
      <w:pPr>
        <w:pStyle w:val="9"/>
        <w:ind w:left="736"/>
        <w:rPr>
          <w:rFonts w:ascii="Courier New"/>
        </w:rPr>
      </w:pPr>
      <w:r>
        <w:rPr>
          <w:rFonts w:ascii="Courier New"/>
          <w:w w:val="95"/>
        </w:rPr>
        <w:t>$accept (9)</w:t>
      </w:r>
    </w:p>
    <w:p>
      <w:pPr>
        <w:pStyle w:val="9"/>
        <w:spacing w:before="14"/>
        <w:ind w:left="1194"/>
        <w:rPr>
          <w:rFonts w:ascii="Courier New"/>
        </w:rPr>
      </w:pPr>
      <w:r>
        <w:rPr>
          <w:rFonts w:ascii="Courier New"/>
          <w:w w:val="95"/>
        </w:rPr>
        <w:t>on left: 0</w:t>
      </w:r>
    </w:p>
    <w:p>
      <w:pPr>
        <w:pStyle w:val="9"/>
        <w:spacing w:before="13"/>
        <w:ind w:left="736"/>
        <w:rPr>
          <w:rFonts w:ascii="Courier New"/>
        </w:rPr>
      </w:pPr>
      <w:r>
        <w:rPr>
          <w:rFonts w:ascii="Courier New"/>
          <w:w w:val="95"/>
        </w:rPr>
        <w:t>exp &lt;ival&gt; (10)</w:t>
      </w:r>
    </w:p>
    <w:p>
      <w:pPr>
        <w:pStyle w:val="9"/>
        <w:spacing w:before="14"/>
        <w:ind w:left="1194"/>
        <w:rPr>
          <w:rFonts w:ascii="Courier New"/>
        </w:rPr>
      </w:pPr>
      <w:r>
        <w:rPr>
          <w:rFonts w:ascii="Courier New"/>
          <w:w w:val="95"/>
        </w:rPr>
        <w:t>on left: 1 2 3 4 5, on right: 0 1 2 3 4</w:t>
      </w:r>
    </w:p>
    <w:p>
      <w:pPr>
        <w:pStyle w:val="9"/>
        <w:spacing w:before="63" w:line="204" w:lineRule="auto"/>
        <w:ind w:left="160" w:right="858"/>
        <w:jc w:val="both"/>
      </w:pPr>
      <w:r>
        <w:rPr>
          <w:w w:val="110"/>
        </w:rPr>
        <w:t xml:space="preserve">Bison then proceeds onto the automaton itself, describing each state with its set of </w:t>
      </w:r>
      <w:r>
        <w:rPr>
          <w:rFonts w:ascii="Georgia" w:hAnsi="Georgia"/>
          <w:i/>
          <w:w w:val="110"/>
        </w:rPr>
        <w:t>items</w:t>
      </w:r>
      <w:r>
        <w:rPr>
          <w:w w:val="110"/>
        </w:rPr>
        <w:t xml:space="preserve">, also known as </w:t>
      </w:r>
      <w:r>
        <w:rPr>
          <w:rFonts w:ascii="Georgia" w:hAnsi="Georgia"/>
          <w:i/>
          <w:w w:val="110"/>
        </w:rPr>
        <w:t>pointed rules</w:t>
      </w:r>
      <w:r>
        <w:rPr>
          <w:w w:val="110"/>
        </w:rPr>
        <w:t xml:space="preserve">. Each item is a production rule together with a point </w:t>
      </w:r>
      <w:r>
        <w:rPr>
          <w:w w:val="90"/>
        </w:rPr>
        <w:t>(‘</w:t>
      </w:r>
      <w:r>
        <w:rPr>
          <w:rFonts w:ascii="Courier New" w:hAnsi="Courier New"/>
          <w:w w:val="90"/>
        </w:rPr>
        <w:t>.</w:t>
      </w:r>
      <w:r>
        <w:rPr>
          <w:w w:val="90"/>
        </w:rPr>
        <w:t xml:space="preserve">’) </w:t>
      </w:r>
      <w:r>
        <w:rPr>
          <w:w w:val="110"/>
        </w:rPr>
        <w:t>marking the location of the input</w:t>
      </w:r>
      <w:r>
        <w:rPr>
          <w:spacing w:val="4"/>
          <w:w w:val="110"/>
        </w:rPr>
        <w:t xml:space="preserve"> </w:t>
      </w:r>
      <w:r>
        <w:rPr>
          <w:w w:val="110"/>
        </w:rPr>
        <w:t>cursor.</w:t>
      </w:r>
    </w:p>
    <w:p>
      <w:pPr>
        <w:pStyle w:val="9"/>
        <w:spacing w:before="61"/>
        <w:ind w:left="736"/>
        <w:rPr>
          <w:rFonts w:ascii="Courier New"/>
        </w:rPr>
      </w:pPr>
      <w:r>
        <w:rPr>
          <w:rFonts w:ascii="Courier New"/>
          <w:w w:val="95"/>
        </w:rPr>
        <w:t>State 0</w:t>
      </w:r>
    </w:p>
    <w:p>
      <w:pPr>
        <w:pStyle w:val="9"/>
        <w:spacing w:before="4"/>
        <w:rPr>
          <w:rFonts w:ascii="Courier New"/>
          <w:sz w:val="24"/>
        </w:rPr>
      </w:pPr>
    </w:p>
    <w:p>
      <w:pPr>
        <w:pStyle w:val="9"/>
        <w:spacing w:before="1"/>
        <w:ind w:left="1194"/>
        <w:rPr>
          <w:rFonts w:ascii="Courier New"/>
        </w:rPr>
      </w:pPr>
      <w:r>
        <w:rPr>
          <w:rFonts w:ascii="Courier New"/>
          <w:w w:val="95"/>
        </w:rPr>
        <w:t>0 $accept: . exp</w:t>
      </w:r>
      <w:r>
        <w:rPr>
          <w:rFonts w:ascii="Courier New"/>
          <w:spacing w:val="-59"/>
          <w:w w:val="95"/>
        </w:rPr>
        <w:t xml:space="preserve"> </w:t>
      </w:r>
      <w:r>
        <w:rPr>
          <w:rFonts w:ascii="Courier New"/>
          <w:w w:val="95"/>
        </w:rPr>
        <w:t>$end</w:t>
      </w:r>
    </w:p>
    <w:p>
      <w:pPr>
        <w:pStyle w:val="9"/>
        <w:tabs>
          <w:tab w:val="left" w:pos="1766"/>
        </w:tabs>
        <w:spacing w:before="6" w:line="520" w:lineRule="atLeast"/>
        <w:ind w:left="1194" w:right="5142"/>
        <w:rPr>
          <w:rFonts w:ascii="Courier New"/>
        </w:rPr>
      </w:pPr>
      <w:r>
        <w:rPr>
          <w:rFonts w:ascii="Courier New"/>
          <w:w w:val="95"/>
        </w:rPr>
        <w:t>NUM</w:t>
      </w:r>
      <w:r>
        <w:rPr>
          <w:rFonts w:ascii="Courier New"/>
          <w:w w:val="95"/>
        </w:rPr>
        <w:tab/>
      </w:r>
      <w:r>
        <w:rPr>
          <w:rFonts w:ascii="Courier New"/>
          <w:w w:val="95"/>
        </w:rPr>
        <w:t>shift,</w:t>
      </w:r>
      <w:r>
        <w:rPr>
          <w:rFonts w:ascii="Courier New"/>
          <w:spacing w:val="-52"/>
          <w:w w:val="95"/>
        </w:rPr>
        <w:t xml:space="preserve"> </w:t>
      </w:r>
      <w:r>
        <w:rPr>
          <w:rFonts w:ascii="Courier New"/>
          <w:w w:val="95"/>
        </w:rPr>
        <w:t>and</w:t>
      </w:r>
      <w:r>
        <w:rPr>
          <w:rFonts w:ascii="Courier New"/>
          <w:spacing w:val="-51"/>
          <w:w w:val="95"/>
        </w:rPr>
        <w:t xml:space="preserve"> </w:t>
      </w:r>
      <w:r>
        <w:rPr>
          <w:rFonts w:ascii="Courier New"/>
          <w:w w:val="95"/>
        </w:rPr>
        <w:t>go</w:t>
      </w:r>
      <w:r>
        <w:rPr>
          <w:rFonts w:ascii="Courier New"/>
          <w:spacing w:val="-51"/>
          <w:w w:val="95"/>
        </w:rPr>
        <w:t xml:space="preserve"> </w:t>
      </w:r>
      <w:r>
        <w:rPr>
          <w:rFonts w:ascii="Courier New"/>
          <w:w w:val="95"/>
        </w:rPr>
        <w:t>to</w:t>
      </w:r>
      <w:r>
        <w:rPr>
          <w:rFonts w:ascii="Courier New"/>
          <w:spacing w:val="-51"/>
          <w:w w:val="95"/>
        </w:rPr>
        <w:t xml:space="preserve"> </w:t>
      </w:r>
      <w:r>
        <w:rPr>
          <w:rFonts w:ascii="Courier New"/>
          <w:w w:val="95"/>
        </w:rPr>
        <w:t>state</w:t>
      </w:r>
      <w:r>
        <w:rPr>
          <w:rFonts w:ascii="Courier New"/>
          <w:spacing w:val="-52"/>
          <w:w w:val="95"/>
        </w:rPr>
        <w:t xml:space="preserve"> </w:t>
      </w:r>
      <w:r>
        <w:rPr>
          <w:rFonts w:ascii="Courier New"/>
          <w:spacing w:val="-15"/>
          <w:w w:val="95"/>
        </w:rPr>
        <w:t xml:space="preserve">1 </w:t>
      </w:r>
      <w:r>
        <w:rPr>
          <w:rFonts w:ascii="Courier New"/>
          <w:w w:val="95"/>
        </w:rPr>
        <w:t>exp</w:t>
      </w:r>
      <w:r>
        <w:rPr>
          <w:rFonts w:ascii="Courier New"/>
          <w:w w:val="95"/>
        </w:rPr>
        <w:tab/>
      </w:r>
      <w:r>
        <w:rPr>
          <w:rFonts w:ascii="Courier New"/>
          <w:w w:val="95"/>
        </w:rPr>
        <w:t>go to state</w:t>
      </w:r>
      <w:r>
        <w:rPr>
          <w:rFonts w:ascii="Courier New"/>
          <w:spacing w:val="-58"/>
          <w:w w:val="95"/>
        </w:rPr>
        <w:t xml:space="preserve"> </w:t>
      </w:r>
      <w:r>
        <w:rPr>
          <w:rFonts w:ascii="Courier New"/>
          <w:w w:val="95"/>
        </w:rPr>
        <w:t>2</w:t>
      </w:r>
    </w:p>
    <w:p>
      <w:pPr>
        <w:pStyle w:val="9"/>
        <w:spacing w:before="68" w:line="204" w:lineRule="auto"/>
        <w:ind w:left="159" w:right="857" w:firstLine="298"/>
        <w:jc w:val="both"/>
      </w:pPr>
      <w:r>
        <w:rPr>
          <w:w w:val="115"/>
        </w:rPr>
        <w:t>This</w:t>
      </w:r>
      <w:r>
        <w:rPr>
          <w:spacing w:val="3"/>
        </w:rPr>
        <w:t xml:space="preserve"> </w:t>
      </w:r>
      <w:r>
        <w:rPr>
          <w:w w:val="114"/>
        </w:rPr>
        <w:t>reads</w:t>
      </w:r>
      <w:r>
        <w:rPr>
          <w:spacing w:val="3"/>
        </w:rPr>
        <w:t xml:space="preserve"> </w:t>
      </w:r>
      <w:r>
        <w:rPr>
          <w:w w:val="113"/>
        </w:rPr>
        <w:t>as</w:t>
      </w:r>
      <w:r>
        <w:rPr>
          <w:spacing w:val="3"/>
        </w:rPr>
        <w:t xml:space="preserve"> </w:t>
      </w:r>
      <w:r>
        <w:rPr>
          <w:w w:val="103"/>
        </w:rPr>
        <w:t>foll</w:t>
      </w:r>
      <w:r>
        <w:rPr>
          <w:spacing w:val="-6"/>
          <w:w w:val="103"/>
        </w:rPr>
        <w:t>o</w:t>
      </w:r>
      <w:r>
        <w:rPr>
          <w:w w:val="105"/>
        </w:rPr>
        <w:t>ws:</w:t>
      </w:r>
      <w:r>
        <w:t xml:space="preserve"> </w:t>
      </w:r>
      <w:r>
        <w:rPr>
          <w:spacing w:val="-24"/>
        </w:rPr>
        <w:t xml:space="preserve"> </w:t>
      </w:r>
      <w:r>
        <w:rPr>
          <w:w w:val="64"/>
        </w:rPr>
        <w:t>“s</w:t>
      </w:r>
      <w:r>
        <w:rPr>
          <w:spacing w:val="-1"/>
          <w:w w:val="147"/>
        </w:rPr>
        <w:t>t</w:t>
      </w:r>
      <w:r>
        <w:rPr>
          <w:w w:val="120"/>
        </w:rPr>
        <w:t>ate</w:t>
      </w:r>
      <w:r>
        <w:rPr>
          <w:spacing w:val="3"/>
        </w:rPr>
        <w:t xml:space="preserve"> </w:t>
      </w:r>
      <w:r>
        <w:rPr>
          <w:w w:val="105"/>
        </w:rPr>
        <w:t>0</w:t>
      </w:r>
      <w:r>
        <w:rPr>
          <w:spacing w:val="3"/>
        </w:rPr>
        <w:t xml:space="preserve"> </w:t>
      </w:r>
      <w:r>
        <w:rPr>
          <w:w w:val="111"/>
        </w:rPr>
        <w:t>corres</w:t>
      </w:r>
      <w:r>
        <w:rPr>
          <w:spacing w:val="6"/>
          <w:w w:val="111"/>
        </w:rPr>
        <w:t>p</w:t>
      </w:r>
      <w:r>
        <w:rPr>
          <w:w w:val="112"/>
        </w:rPr>
        <w:t>onds</w:t>
      </w:r>
      <w:r>
        <w:rPr>
          <w:spacing w:val="3"/>
        </w:rPr>
        <w:t xml:space="preserve"> </w:t>
      </w:r>
      <w:r>
        <w:rPr>
          <w:w w:val="120"/>
        </w:rPr>
        <w:t>to</w:t>
      </w:r>
      <w:r>
        <w:rPr>
          <w:spacing w:val="3"/>
        </w:rPr>
        <w:t xml:space="preserve"> </w:t>
      </w:r>
      <w:r>
        <w:rPr>
          <w:spacing w:val="6"/>
          <w:w w:val="117"/>
        </w:rPr>
        <w:t>b</w:t>
      </w:r>
      <w:r>
        <w:rPr>
          <w:w w:val="108"/>
        </w:rPr>
        <w:t>eing</w:t>
      </w:r>
      <w:r>
        <w:rPr>
          <w:spacing w:val="3"/>
        </w:rPr>
        <w:t xml:space="preserve"> </w:t>
      </w:r>
      <w:r>
        <w:rPr>
          <w:w w:val="129"/>
        </w:rPr>
        <w:t>at</w:t>
      </w:r>
      <w:r>
        <w:rPr>
          <w:spacing w:val="3"/>
        </w:rPr>
        <w:t xml:space="preserve"> </w:t>
      </w:r>
      <w:r>
        <w:rPr>
          <w:w w:val="119"/>
        </w:rPr>
        <w:t>the</w:t>
      </w:r>
      <w:r>
        <w:rPr>
          <w:spacing w:val="3"/>
        </w:rPr>
        <w:t xml:space="preserve"> </w:t>
      </w:r>
      <w:r>
        <w:rPr>
          <w:spacing w:val="-6"/>
          <w:w w:val="111"/>
        </w:rPr>
        <w:t>v</w:t>
      </w:r>
      <w:r>
        <w:rPr>
          <w:w w:val="112"/>
        </w:rPr>
        <w:t>ery</w:t>
      </w:r>
      <w:r>
        <w:rPr>
          <w:spacing w:val="3"/>
        </w:rPr>
        <w:t xml:space="preserve"> </w:t>
      </w:r>
      <w:r>
        <w:rPr>
          <w:spacing w:val="6"/>
          <w:w w:val="117"/>
        </w:rPr>
        <w:t>b</w:t>
      </w:r>
      <w:r>
        <w:rPr>
          <w:w w:val="110"/>
        </w:rPr>
        <w:t>eginning</w:t>
      </w:r>
      <w:r>
        <w:rPr>
          <w:spacing w:val="3"/>
        </w:rPr>
        <w:t xml:space="preserve"> </w:t>
      </w:r>
      <w:r>
        <w:rPr>
          <w:w w:val="101"/>
        </w:rPr>
        <w:t>of</w:t>
      </w:r>
      <w:r>
        <w:rPr>
          <w:spacing w:val="3"/>
        </w:rPr>
        <w:t xml:space="preserve"> </w:t>
      </w:r>
      <w:r>
        <w:rPr>
          <w:w w:val="119"/>
        </w:rPr>
        <w:t>the</w:t>
      </w:r>
      <w:r>
        <w:rPr>
          <w:spacing w:val="3"/>
        </w:rPr>
        <w:t xml:space="preserve"> </w:t>
      </w:r>
      <w:r>
        <w:rPr>
          <w:w w:val="113"/>
        </w:rPr>
        <w:t xml:space="preserve">parsing, </w:t>
      </w:r>
      <w:r>
        <w:rPr>
          <w:w w:val="115"/>
        </w:rPr>
        <w:t xml:space="preserve">in the initial rule, right before the start symbol (here, </w:t>
      </w:r>
      <w:r>
        <w:rPr>
          <w:rFonts w:ascii="Courier New" w:hAnsi="Courier New"/>
          <w:w w:val="115"/>
        </w:rPr>
        <w:t>exp</w:t>
      </w:r>
      <w:r>
        <w:rPr>
          <w:w w:val="115"/>
        </w:rPr>
        <w:t>). When the parser returns to</w:t>
      </w:r>
      <w:r>
        <w:rPr>
          <w:spacing w:val="65"/>
          <w:w w:val="115"/>
        </w:rPr>
        <w:t xml:space="preserve"> </w:t>
      </w:r>
      <w:r>
        <w:rPr>
          <w:w w:val="115"/>
        </w:rPr>
        <w:t>this</w:t>
      </w:r>
      <w:r>
        <w:rPr>
          <w:spacing w:val="-7"/>
          <w:w w:val="115"/>
        </w:rPr>
        <w:t xml:space="preserve"> </w:t>
      </w:r>
      <w:r>
        <w:rPr>
          <w:w w:val="115"/>
        </w:rPr>
        <w:t>state</w:t>
      </w:r>
      <w:r>
        <w:rPr>
          <w:spacing w:val="-7"/>
          <w:w w:val="115"/>
        </w:rPr>
        <w:t xml:space="preserve"> </w:t>
      </w:r>
      <w:r>
        <w:rPr>
          <w:w w:val="115"/>
        </w:rPr>
        <w:t>right</w:t>
      </w:r>
      <w:r>
        <w:rPr>
          <w:spacing w:val="-7"/>
          <w:w w:val="115"/>
        </w:rPr>
        <w:t xml:space="preserve"> </w:t>
      </w:r>
      <w:r>
        <w:rPr>
          <w:w w:val="115"/>
        </w:rPr>
        <w:t>after</w:t>
      </w:r>
      <w:r>
        <w:rPr>
          <w:spacing w:val="-7"/>
          <w:w w:val="115"/>
        </w:rPr>
        <w:t xml:space="preserve"> </w:t>
      </w:r>
      <w:r>
        <w:rPr>
          <w:w w:val="115"/>
        </w:rPr>
        <w:t>having</w:t>
      </w:r>
      <w:r>
        <w:rPr>
          <w:spacing w:val="-7"/>
          <w:w w:val="115"/>
        </w:rPr>
        <w:t xml:space="preserve"> </w:t>
      </w:r>
      <w:r>
        <w:rPr>
          <w:w w:val="115"/>
        </w:rPr>
        <w:t>reduced</w:t>
      </w:r>
      <w:r>
        <w:rPr>
          <w:spacing w:val="-7"/>
          <w:w w:val="115"/>
        </w:rPr>
        <w:t xml:space="preserve"> </w:t>
      </w:r>
      <w:r>
        <w:rPr>
          <w:w w:val="115"/>
        </w:rPr>
        <w:t>a</w:t>
      </w:r>
      <w:r>
        <w:rPr>
          <w:spacing w:val="-7"/>
          <w:w w:val="115"/>
        </w:rPr>
        <w:t xml:space="preserve"> </w:t>
      </w:r>
      <w:r>
        <w:rPr>
          <w:w w:val="115"/>
        </w:rPr>
        <w:t>rule</w:t>
      </w:r>
      <w:r>
        <w:rPr>
          <w:spacing w:val="-7"/>
          <w:w w:val="115"/>
        </w:rPr>
        <w:t xml:space="preserve"> </w:t>
      </w:r>
      <w:r>
        <w:rPr>
          <w:w w:val="115"/>
        </w:rPr>
        <w:t>that</w:t>
      </w:r>
      <w:r>
        <w:rPr>
          <w:spacing w:val="-7"/>
          <w:w w:val="115"/>
        </w:rPr>
        <w:t xml:space="preserve"> </w:t>
      </w:r>
      <w:r>
        <w:rPr>
          <w:w w:val="115"/>
        </w:rPr>
        <w:t>produced</w:t>
      </w:r>
      <w:r>
        <w:rPr>
          <w:spacing w:val="-7"/>
          <w:w w:val="115"/>
        </w:rPr>
        <w:t xml:space="preserve"> </w:t>
      </w:r>
      <w:r>
        <w:rPr>
          <w:w w:val="115"/>
        </w:rPr>
        <w:t>an</w:t>
      </w:r>
      <w:r>
        <w:rPr>
          <w:spacing w:val="-8"/>
          <w:w w:val="115"/>
        </w:rPr>
        <w:t xml:space="preserve"> </w:t>
      </w:r>
      <w:r>
        <w:rPr>
          <w:rFonts w:ascii="Courier New" w:hAnsi="Courier New"/>
          <w:w w:val="115"/>
        </w:rPr>
        <w:t>exp</w:t>
      </w:r>
      <w:r>
        <w:rPr>
          <w:w w:val="115"/>
        </w:rPr>
        <w:t>,</w:t>
      </w:r>
      <w:r>
        <w:rPr>
          <w:spacing w:val="-5"/>
          <w:w w:val="115"/>
        </w:rPr>
        <w:t xml:space="preserve"> </w:t>
      </w:r>
      <w:r>
        <w:rPr>
          <w:w w:val="115"/>
        </w:rPr>
        <w:t>the</w:t>
      </w:r>
      <w:r>
        <w:rPr>
          <w:spacing w:val="-7"/>
          <w:w w:val="115"/>
        </w:rPr>
        <w:t xml:space="preserve"> </w:t>
      </w:r>
      <w:r>
        <w:rPr>
          <w:w w:val="115"/>
        </w:rPr>
        <w:t>control</w:t>
      </w:r>
      <w:r>
        <w:rPr>
          <w:spacing w:val="-7"/>
          <w:w w:val="115"/>
        </w:rPr>
        <w:t xml:space="preserve"> </w:t>
      </w:r>
      <w:r>
        <w:rPr>
          <w:w w:val="115"/>
        </w:rPr>
        <w:t>flow</w:t>
      </w:r>
      <w:r>
        <w:rPr>
          <w:spacing w:val="-7"/>
          <w:w w:val="115"/>
        </w:rPr>
        <w:t xml:space="preserve"> </w:t>
      </w:r>
      <w:r>
        <w:rPr>
          <w:w w:val="115"/>
        </w:rPr>
        <w:t>jumps</w:t>
      </w:r>
      <w:r>
        <w:rPr>
          <w:spacing w:val="-7"/>
          <w:w w:val="115"/>
        </w:rPr>
        <w:t xml:space="preserve"> </w:t>
      </w:r>
      <w:r>
        <w:rPr>
          <w:w w:val="115"/>
        </w:rPr>
        <w:t>to state</w:t>
      </w:r>
      <w:r>
        <w:rPr>
          <w:spacing w:val="-8"/>
          <w:w w:val="115"/>
        </w:rPr>
        <w:t xml:space="preserve"> </w:t>
      </w:r>
      <w:r>
        <w:rPr>
          <w:w w:val="115"/>
        </w:rPr>
        <w:t>2.</w:t>
      </w:r>
      <w:r>
        <w:rPr>
          <w:spacing w:val="16"/>
          <w:w w:val="115"/>
        </w:rPr>
        <w:t xml:space="preserve"> </w:t>
      </w:r>
      <w:r>
        <w:rPr>
          <w:w w:val="115"/>
        </w:rPr>
        <w:t>If</w:t>
      </w:r>
      <w:r>
        <w:rPr>
          <w:spacing w:val="-8"/>
          <w:w w:val="115"/>
        </w:rPr>
        <w:t xml:space="preserve"> </w:t>
      </w:r>
      <w:r>
        <w:rPr>
          <w:w w:val="115"/>
        </w:rPr>
        <w:t>there</w:t>
      </w:r>
      <w:r>
        <w:rPr>
          <w:spacing w:val="-8"/>
          <w:w w:val="115"/>
        </w:rPr>
        <w:t xml:space="preserve"> </w:t>
      </w:r>
      <w:r>
        <w:rPr>
          <w:w w:val="115"/>
        </w:rPr>
        <w:t>is</w:t>
      </w:r>
      <w:r>
        <w:rPr>
          <w:spacing w:val="-8"/>
          <w:w w:val="115"/>
        </w:rPr>
        <w:t xml:space="preserve"> </w:t>
      </w:r>
      <w:r>
        <w:rPr>
          <w:w w:val="115"/>
        </w:rPr>
        <w:t>no</w:t>
      </w:r>
      <w:r>
        <w:rPr>
          <w:spacing w:val="-8"/>
          <w:w w:val="115"/>
        </w:rPr>
        <w:t xml:space="preserve"> </w:t>
      </w:r>
      <w:r>
        <w:rPr>
          <w:w w:val="115"/>
        </w:rPr>
        <w:t>such</w:t>
      </w:r>
      <w:r>
        <w:rPr>
          <w:spacing w:val="-8"/>
          <w:w w:val="115"/>
        </w:rPr>
        <w:t xml:space="preserve"> </w:t>
      </w:r>
      <w:r>
        <w:rPr>
          <w:w w:val="115"/>
        </w:rPr>
        <w:t>transition</w:t>
      </w:r>
      <w:r>
        <w:rPr>
          <w:spacing w:val="-7"/>
          <w:w w:val="115"/>
        </w:rPr>
        <w:t xml:space="preserve"> </w:t>
      </w:r>
      <w:r>
        <w:rPr>
          <w:w w:val="115"/>
        </w:rPr>
        <w:t>on</w:t>
      </w:r>
      <w:r>
        <w:rPr>
          <w:spacing w:val="-8"/>
          <w:w w:val="115"/>
        </w:rPr>
        <w:t xml:space="preserve"> </w:t>
      </w:r>
      <w:r>
        <w:rPr>
          <w:w w:val="115"/>
        </w:rPr>
        <w:t>a</w:t>
      </w:r>
      <w:r>
        <w:rPr>
          <w:spacing w:val="-8"/>
          <w:w w:val="115"/>
        </w:rPr>
        <w:t xml:space="preserve"> </w:t>
      </w:r>
      <w:r>
        <w:rPr>
          <w:w w:val="115"/>
        </w:rPr>
        <w:t>nonterminal</w:t>
      </w:r>
      <w:r>
        <w:rPr>
          <w:spacing w:val="-8"/>
          <w:w w:val="115"/>
        </w:rPr>
        <w:t xml:space="preserve"> </w:t>
      </w:r>
      <w:r>
        <w:rPr>
          <w:w w:val="115"/>
        </w:rPr>
        <w:t>symbol,</w:t>
      </w:r>
      <w:r>
        <w:rPr>
          <w:spacing w:val="-7"/>
          <w:w w:val="115"/>
        </w:rPr>
        <w:t xml:space="preserve"> </w:t>
      </w:r>
      <w:r>
        <w:rPr>
          <w:w w:val="115"/>
        </w:rPr>
        <w:t>and</w:t>
      </w:r>
      <w:r>
        <w:rPr>
          <w:spacing w:val="-8"/>
          <w:w w:val="115"/>
        </w:rPr>
        <w:t xml:space="preserve"> </w:t>
      </w:r>
      <w:r>
        <w:rPr>
          <w:w w:val="115"/>
        </w:rPr>
        <w:t>the</w:t>
      </w:r>
      <w:r>
        <w:rPr>
          <w:spacing w:val="-8"/>
          <w:w w:val="115"/>
        </w:rPr>
        <w:t xml:space="preserve"> </w:t>
      </w:r>
      <w:r>
        <w:rPr>
          <w:w w:val="115"/>
        </w:rPr>
        <w:t>lookahead</w:t>
      </w:r>
      <w:r>
        <w:rPr>
          <w:spacing w:val="-8"/>
          <w:w w:val="115"/>
        </w:rPr>
        <w:t xml:space="preserve"> </w:t>
      </w:r>
      <w:r>
        <w:rPr>
          <w:w w:val="115"/>
        </w:rPr>
        <w:t>is</w:t>
      </w:r>
      <w:r>
        <w:rPr>
          <w:spacing w:val="-8"/>
          <w:w w:val="115"/>
        </w:rPr>
        <w:t xml:space="preserve"> </w:t>
      </w:r>
      <w:r>
        <w:rPr>
          <w:w w:val="115"/>
        </w:rPr>
        <w:t>a</w:t>
      </w:r>
      <w:r>
        <w:rPr>
          <w:spacing w:val="-8"/>
          <w:w w:val="115"/>
        </w:rPr>
        <w:t xml:space="preserve"> </w:t>
      </w:r>
      <w:r>
        <w:rPr>
          <w:rFonts w:ascii="Courier New" w:hAnsi="Courier New"/>
          <w:w w:val="115"/>
        </w:rPr>
        <w:t>NUM</w:t>
      </w:r>
      <w:r>
        <w:rPr>
          <w:w w:val="115"/>
        </w:rPr>
        <w:t xml:space="preserve">, then this token is shifted onto the parse stack, and the control flow jumps to state 1. </w:t>
      </w:r>
      <w:r>
        <w:rPr>
          <w:spacing w:val="-3"/>
          <w:w w:val="115"/>
        </w:rPr>
        <w:t xml:space="preserve">Any </w:t>
      </w:r>
      <w:r>
        <w:rPr>
          <w:w w:val="115"/>
        </w:rPr>
        <w:t>other lookahead triggers a syntax</w:t>
      </w:r>
      <w:r>
        <w:rPr>
          <w:spacing w:val="20"/>
          <w:w w:val="115"/>
        </w:rPr>
        <w:t xml:space="preserve"> </w:t>
      </w:r>
      <w:r>
        <w:rPr>
          <w:w w:val="115"/>
        </w:rPr>
        <w:t>error.”</w:t>
      </w:r>
    </w:p>
    <w:p>
      <w:pPr>
        <w:pStyle w:val="9"/>
        <w:spacing w:before="62" w:line="204" w:lineRule="auto"/>
        <w:ind w:left="159" w:right="857" w:firstLine="298"/>
        <w:jc w:val="both"/>
      </w:pPr>
      <w:r>
        <w:rPr>
          <w:w w:val="105"/>
        </w:rPr>
        <w:t xml:space="preserve">Even though </w:t>
      </w:r>
      <w:r>
        <w:rPr>
          <w:w w:val="110"/>
        </w:rPr>
        <w:t xml:space="preserve">the </w:t>
      </w:r>
      <w:r>
        <w:rPr>
          <w:w w:val="105"/>
        </w:rPr>
        <w:t xml:space="preserve">only  active  rule  in  </w:t>
      </w:r>
      <w:r>
        <w:rPr>
          <w:w w:val="110"/>
        </w:rPr>
        <w:t xml:space="preserve">state </w:t>
      </w:r>
      <w:r>
        <w:rPr>
          <w:w w:val="105"/>
        </w:rPr>
        <w:t xml:space="preserve">0  seems  to  </w:t>
      </w:r>
      <w:r>
        <w:rPr>
          <w:spacing w:val="3"/>
          <w:w w:val="105"/>
        </w:rPr>
        <w:t xml:space="preserve">be </w:t>
      </w:r>
      <w:r>
        <w:rPr>
          <w:w w:val="105"/>
        </w:rPr>
        <w:t xml:space="preserve">rule  0,  </w:t>
      </w:r>
      <w:r>
        <w:rPr>
          <w:w w:val="110"/>
        </w:rPr>
        <w:t xml:space="preserve">the report </w:t>
      </w:r>
      <w:r>
        <w:rPr>
          <w:w w:val="105"/>
        </w:rPr>
        <w:t xml:space="preserve">lists  </w:t>
      </w:r>
      <w:r>
        <w:rPr>
          <w:rFonts w:ascii="Courier New"/>
          <w:w w:val="105"/>
        </w:rPr>
        <w:t xml:space="preserve">NUM </w:t>
      </w:r>
      <w:r>
        <w:rPr>
          <w:w w:val="105"/>
        </w:rPr>
        <w:t xml:space="preserve">as a lookahead token because </w:t>
      </w:r>
      <w:r>
        <w:rPr>
          <w:rFonts w:ascii="Courier New"/>
          <w:w w:val="105"/>
        </w:rPr>
        <w:t xml:space="preserve">NUM </w:t>
      </w:r>
      <w:r>
        <w:rPr>
          <w:w w:val="105"/>
        </w:rPr>
        <w:t xml:space="preserve">can </w:t>
      </w:r>
      <w:r>
        <w:rPr>
          <w:spacing w:val="3"/>
          <w:w w:val="105"/>
        </w:rPr>
        <w:t xml:space="preserve">be </w:t>
      </w:r>
      <w:r>
        <w:rPr>
          <w:w w:val="105"/>
        </w:rPr>
        <w:t xml:space="preserve">at </w:t>
      </w:r>
      <w:r>
        <w:rPr>
          <w:w w:val="110"/>
        </w:rPr>
        <w:t xml:space="preserve">the </w:t>
      </w:r>
      <w:r>
        <w:rPr>
          <w:w w:val="105"/>
        </w:rPr>
        <w:t xml:space="preserve">beginning of any rule deriving an </w:t>
      </w:r>
      <w:r>
        <w:rPr>
          <w:rFonts w:ascii="Courier New"/>
          <w:w w:val="105"/>
        </w:rPr>
        <w:t>exp</w:t>
      </w:r>
      <w:r>
        <w:rPr>
          <w:w w:val="105"/>
        </w:rPr>
        <w:t xml:space="preserve">.  By  default Bison reports </w:t>
      </w:r>
      <w:r>
        <w:rPr>
          <w:w w:val="110"/>
        </w:rPr>
        <w:t xml:space="preserve">the </w:t>
      </w:r>
      <w:r>
        <w:rPr>
          <w:w w:val="105"/>
        </w:rPr>
        <w:t xml:space="preserve">so-called </w:t>
      </w:r>
      <w:r>
        <w:rPr>
          <w:rFonts w:ascii="Georgia"/>
          <w:i/>
          <w:w w:val="105"/>
        </w:rPr>
        <w:t xml:space="preserve">core  </w:t>
      </w:r>
      <w:r>
        <w:rPr>
          <w:w w:val="105"/>
        </w:rPr>
        <w:t xml:space="preserve">or </w:t>
      </w:r>
      <w:r>
        <w:rPr>
          <w:rFonts w:ascii="Georgia"/>
          <w:i/>
          <w:w w:val="105"/>
        </w:rPr>
        <w:t xml:space="preserve">kernel  </w:t>
      </w:r>
      <w:r>
        <w:rPr>
          <w:w w:val="105"/>
        </w:rPr>
        <w:t xml:space="preserve">of </w:t>
      </w:r>
      <w:r>
        <w:rPr>
          <w:w w:val="110"/>
        </w:rPr>
        <w:t xml:space="preserve">the </w:t>
      </w:r>
      <w:r>
        <w:rPr>
          <w:w w:val="105"/>
        </w:rPr>
        <w:t xml:space="preserve">item set,  but if you </w:t>
      </w:r>
      <w:r>
        <w:rPr>
          <w:spacing w:val="-4"/>
          <w:w w:val="110"/>
        </w:rPr>
        <w:t xml:space="preserve">want  </w:t>
      </w:r>
      <w:r>
        <w:rPr>
          <w:w w:val="105"/>
        </w:rPr>
        <w:t>to see   more</w:t>
      </w:r>
      <w:r>
        <w:rPr>
          <w:spacing w:val="-6"/>
          <w:w w:val="105"/>
        </w:rPr>
        <w:t xml:space="preserve"> </w:t>
      </w:r>
      <w:r>
        <w:rPr>
          <w:w w:val="105"/>
        </w:rPr>
        <w:t>detail</w:t>
      </w:r>
      <w:r>
        <w:rPr>
          <w:spacing w:val="-6"/>
          <w:w w:val="105"/>
        </w:rPr>
        <w:t xml:space="preserve"> </w:t>
      </w:r>
      <w:r>
        <w:rPr>
          <w:w w:val="105"/>
        </w:rPr>
        <w:t>you</w:t>
      </w:r>
      <w:r>
        <w:rPr>
          <w:spacing w:val="-5"/>
          <w:w w:val="105"/>
        </w:rPr>
        <w:t xml:space="preserve"> </w:t>
      </w:r>
      <w:r>
        <w:rPr>
          <w:w w:val="105"/>
        </w:rPr>
        <w:t>can</w:t>
      </w:r>
      <w:r>
        <w:rPr>
          <w:spacing w:val="-6"/>
          <w:w w:val="105"/>
        </w:rPr>
        <w:t xml:space="preserve"> </w:t>
      </w:r>
      <w:r>
        <w:rPr>
          <w:spacing w:val="-4"/>
          <w:w w:val="105"/>
        </w:rPr>
        <w:t xml:space="preserve">invoke </w:t>
      </w:r>
      <w:r>
        <w:rPr>
          <w:rFonts w:ascii="Courier New"/>
          <w:w w:val="105"/>
        </w:rPr>
        <w:t>bison</w:t>
      </w:r>
      <w:r>
        <w:rPr>
          <w:rFonts w:ascii="Courier New"/>
          <w:spacing w:val="-85"/>
          <w:w w:val="105"/>
        </w:rPr>
        <w:t xml:space="preserve"> </w:t>
      </w:r>
      <w:r>
        <w:rPr>
          <w:w w:val="105"/>
        </w:rPr>
        <w:t>with</w:t>
      </w:r>
      <w:r>
        <w:rPr>
          <w:spacing w:val="-4"/>
          <w:w w:val="105"/>
        </w:rPr>
        <w:t xml:space="preserve"> </w:t>
      </w:r>
      <w:r>
        <w:rPr>
          <w:rFonts w:ascii="Courier New"/>
          <w:w w:val="105"/>
        </w:rPr>
        <w:t>--report=itemset</w:t>
      </w:r>
      <w:r>
        <w:rPr>
          <w:rFonts w:ascii="Courier New"/>
          <w:spacing w:val="-85"/>
          <w:w w:val="105"/>
        </w:rPr>
        <w:t xml:space="preserve"> </w:t>
      </w:r>
      <w:r>
        <w:rPr>
          <w:w w:val="105"/>
        </w:rPr>
        <w:t>to</w:t>
      </w:r>
      <w:r>
        <w:rPr>
          <w:spacing w:val="-5"/>
          <w:w w:val="105"/>
        </w:rPr>
        <w:t xml:space="preserve"> </w:t>
      </w:r>
      <w:r>
        <w:rPr>
          <w:w w:val="105"/>
        </w:rPr>
        <w:t>list</w:t>
      </w:r>
      <w:r>
        <w:rPr>
          <w:spacing w:val="-6"/>
          <w:w w:val="105"/>
        </w:rPr>
        <w:t xml:space="preserve"> </w:t>
      </w:r>
      <w:r>
        <w:rPr>
          <w:w w:val="110"/>
        </w:rPr>
        <w:t>the</w:t>
      </w:r>
      <w:r>
        <w:rPr>
          <w:spacing w:val="-8"/>
          <w:w w:val="110"/>
        </w:rPr>
        <w:t xml:space="preserve"> </w:t>
      </w:r>
      <w:r>
        <w:rPr>
          <w:w w:val="105"/>
        </w:rPr>
        <w:t>derived</w:t>
      </w:r>
      <w:r>
        <w:rPr>
          <w:spacing w:val="-6"/>
          <w:w w:val="105"/>
        </w:rPr>
        <w:t xml:space="preserve"> </w:t>
      </w:r>
      <w:r>
        <w:rPr>
          <w:w w:val="105"/>
        </w:rPr>
        <w:t>items</w:t>
      </w:r>
      <w:r>
        <w:rPr>
          <w:spacing w:val="-5"/>
          <w:w w:val="105"/>
        </w:rPr>
        <w:t xml:space="preserve"> </w:t>
      </w:r>
      <w:r>
        <w:rPr>
          <w:w w:val="105"/>
        </w:rPr>
        <w:t>as</w:t>
      </w:r>
      <w:r>
        <w:rPr>
          <w:spacing w:val="-6"/>
          <w:w w:val="105"/>
        </w:rPr>
        <w:t xml:space="preserve"> </w:t>
      </w:r>
      <w:r>
        <w:rPr>
          <w:w w:val="105"/>
        </w:rPr>
        <w:t>well:</w:t>
      </w:r>
    </w:p>
    <w:p>
      <w:pPr>
        <w:pStyle w:val="9"/>
        <w:spacing w:before="62"/>
        <w:ind w:left="736"/>
        <w:rPr>
          <w:rFonts w:ascii="Courier New"/>
        </w:rPr>
      </w:pPr>
      <w:r>
        <w:rPr>
          <w:rFonts w:ascii="Courier New"/>
          <w:w w:val="95"/>
        </w:rPr>
        <w:t>State 0</w:t>
      </w:r>
    </w:p>
    <w:p>
      <w:pPr>
        <w:pStyle w:val="9"/>
        <w:spacing w:before="5"/>
        <w:rPr>
          <w:rFonts w:ascii="Courier New"/>
          <w:sz w:val="24"/>
        </w:rPr>
      </w:pPr>
    </w:p>
    <w:p>
      <w:pPr>
        <w:pStyle w:val="18"/>
        <w:numPr>
          <w:ilvl w:val="0"/>
          <w:numId w:val="27"/>
        </w:numPr>
        <w:tabs>
          <w:tab w:val="left" w:pos="1424"/>
        </w:tabs>
        <w:spacing w:before="0" w:after="0" w:line="240" w:lineRule="auto"/>
        <w:ind w:left="1423" w:right="0" w:hanging="229"/>
        <w:jc w:val="left"/>
        <w:rPr>
          <w:rFonts w:ascii="Courier New"/>
          <w:sz w:val="22"/>
        </w:rPr>
      </w:pPr>
      <w:r>
        <w:rPr>
          <w:rFonts w:ascii="Courier New"/>
          <w:w w:val="95"/>
          <w:sz w:val="22"/>
        </w:rPr>
        <w:t>$accept: . exp</w:t>
      </w:r>
      <w:r>
        <w:rPr>
          <w:rFonts w:ascii="Courier New"/>
          <w:spacing w:val="-44"/>
          <w:w w:val="95"/>
          <w:sz w:val="22"/>
        </w:rPr>
        <w:t xml:space="preserve"> </w:t>
      </w:r>
      <w:r>
        <w:rPr>
          <w:rFonts w:ascii="Courier New"/>
          <w:w w:val="95"/>
          <w:sz w:val="22"/>
        </w:rPr>
        <w:t>$end</w:t>
      </w:r>
    </w:p>
    <w:p>
      <w:pPr>
        <w:pStyle w:val="18"/>
        <w:numPr>
          <w:ilvl w:val="0"/>
          <w:numId w:val="27"/>
        </w:numPr>
        <w:tabs>
          <w:tab w:val="left" w:pos="1424"/>
        </w:tabs>
        <w:spacing w:before="14" w:after="0" w:line="240" w:lineRule="auto"/>
        <w:ind w:left="1423" w:right="0" w:hanging="229"/>
        <w:jc w:val="left"/>
        <w:rPr>
          <w:rFonts w:ascii="Courier New" w:hAnsi="Courier New"/>
          <w:sz w:val="22"/>
        </w:rPr>
      </w:pPr>
      <w:r>
        <w:rPr>
          <w:rFonts w:ascii="Courier New" w:hAnsi="Courier New"/>
          <w:w w:val="95"/>
          <w:sz w:val="22"/>
        </w:rPr>
        <w:t>exp: . exp ’+’</w:t>
      </w:r>
      <w:r>
        <w:rPr>
          <w:rFonts w:ascii="Courier New" w:hAnsi="Courier New"/>
          <w:spacing w:val="-57"/>
          <w:w w:val="95"/>
          <w:sz w:val="22"/>
        </w:rPr>
        <w:t xml:space="preserve"> </w:t>
      </w:r>
      <w:r>
        <w:rPr>
          <w:rFonts w:ascii="Courier New" w:hAnsi="Courier New"/>
          <w:w w:val="95"/>
          <w:sz w:val="22"/>
        </w:rPr>
        <w:t>exp</w:t>
      </w:r>
    </w:p>
    <w:p>
      <w:pPr>
        <w:pStyle w:val="18"/>
        <w:numPr>
          <w:ilvl w:val="0"/>
          <w:numId w:val="27"/>
        </w:numPr>
        <w:tabs>
          <w:tab w:val="left" w:pos="1766"/>
          <w:tab w:val="left" w:pos="1767"/>
        </w:tabs>
        <w:spacing w:before="14" w:after="0" w:line="240" w:lineRule="auto"/>
        <w:ind w:left="1766" w:right="0" w:hanging="572"/>
        <w:jc w:val="left"/>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18"/>
        <w:numPr>
          <w:ilvl w:val="0"/>
          <w:numId w:val="27"/>
        </w:numPr>
        <w:tabs>
          <w:tab w:val="left" w:pos="1766"/>
          <w:tab w:val="left" w:pos="1767"/>
        </w:tabs>
        <w:spacing w:before="14" w:after="0" w:line="240" w:lineRule="auto"/>
        <w:ind w:left="1766" w:right="0" w:hanging="572"/>
        <w:jc w:val="left"/>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18"/>
        <w:numPr>
          <w:ilvl w:val="0"/>
          <w:numId w:val="27"/>
        </w:numPr>
        <w:tabs>
          <w:tab w:val="left" w:pos="1766"/>
          <w:tab w:val="left" w:pos="1767"/>
        </w:tabs>
        <w:spacing w:before="13" w:after="0" w:line="240" w:lineRule="auto"/>
        <w:ind w:left="1766" w:right="0" w:hanging="572"/>
        <w:jc w:val="left"/>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18"/>
        <w:numPr>
          <w:ilvl w:val="0"/>
          <w:numId w:val="27"/>
        </w:numPr>
        <w:tabs>
          <w:tab w:val="left" w:pos="1766"/>
          <w:tab w:val="left" w:pos="1767"/>
        </w:tabs>
        <w:spacing w:before="14" w:after="0" w:line="240" w:lineRule="auto"/>
        <w:ind w:left="1766" w:right="0" w:hanging="572"/>
        <w:jc w:val="left"/>
        <w:rPr>
          <w:rFonts w:ascii="Courier New"/>
          <w:sz w:val="22"/>
        </w:rPr>
      </w:pPr>
      <w:r>
        <w:rPr>
          <w:rFonts w:ascii="Courier New"/>
          <w:w w:val="95"/>
          <w:sz w:val="22"/>
        </w:rPr>
        <w:t>| .</w:t>
      </w:r>
      <w:r>
        <w:rPr>
          <w:rFonts w:ascii="Courier New"/>
          <w:spacing w:val="-25"/>
          <w:w w:val="95"/>
          <w:sz w:val="22"/>
        </w:rPr>
        <w:t xml:space="preserve"> </w:t>
      </w:r>
      <w:r>
        <w:rPr>
          <w:rFonts w:ascii="Courier New"/>
          <w:w w:val="95"/>
          <w:sz w:val="22"/>
        </w:rPr>
        <w:t>NUM</w:t>
      </w:r>
    </w:p>
    <w:p>
      <w:pPr>
        <w:spacing w:after="0" w:line="240" w:lineRule="auto"/>
        <w:jc w:val="left"/>
        <w:rPr>
          <w:rFonts w:ascii="Courier New"/>
          <w:sz w:val="22"/>
        </w:rPr>
        <w:sectPr>
          <w:headerReference r:id="rId139"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81"/>
        <w:ind w:left="1194"/>
        <w:jc w:val="both"/>
        <w:rPr>
          <w:rFonts w:ascii="Courier New"/>
        </w:rPr>
      </w:pPr>
      <w:bookmarkStart w:id="444" w:name="_bookmark181"/>
      <w:bookmarkEnd w:id="444"/>
      <w:r>
        <w:rPr>
          <w:rFonts w:ascii="Courier New"/>
          <w:w w:val="95"/>
        </w:rPr>
        <w:t>NUM shift, and go to state 1</w:t>
      </w:r>
    </w:p>
    <w:p>
      <w:pPr>
        <w:pStyle w:val="9"/>
        <w:spacing w:before="4"/>
        <w:rPr>
          <w:rFonts w:ascii="Courier New"/>
          <w:sz w:val="24"/>
        </w:rPr>
      </w:pPr>
    </w:p>
    <w:p>
      <w:pPr>
        <w:pStyle w:val="9"/>
        <w:spacing w:before="1"/>
        <w:ind w:left="1194"/>
        <w:jc w:val="both"/>
        <w:rPr>
          <w:rFonts w:ascii="Courier New"/>
        </w:rPr>
      </w:pPr>
      <w:r>
        <w:rPr>
          <w:rFonts w:ascii="Courier New"/>
          <w:w w:val="95"/>
        </w:rPr>
        <w:t>exp go to state</w:t>
      </w:r>
      <w:r>
        <w:rPr>
          <w:rFonts w:ascii="Courier New"/>
          <w:spacing w:val="-68"/>
          <w:w w:val="95"/>
        </w:rPr>
        <w:t xml:space="preserve"> </w:t>
      </w:r>
      <w:r>
        <w:rPr>
          <w:rFonts w:ascii="Courier New"/>
          <w:w w:val="95"/>
        </w:rPr>
        <w:t>2</w:t>
      </w:r>
    </w:p>
    <w:p>
      <w:pPr>
        <w:pStyle w:val="9"/>
        <w:spacing w:before="29"/>
        <w:ind w:left="160"/>
        <w:jc w:val="both"/>
      </w:pPr>
      <w:r>
        <w:rPr>
          <w:w w:val="120"/>
        </w:rPr>
        <w:t>In the state 1. . .</w:t>
      </w:r>
    </w:p>
    <w:p>
      <w:pPr>
        <w:pStyle w:val="9"/>
        <w:spacing w:before="45"/>
        <w:ind w:left="736"/>
        <w:rPr>
          <w:rFonts w:ascii="Courier New"/>
        </w:rPr>
      </w:pPr>
      <w:r>
        <w:rPr>
          <w:rFonts w:ascii="Courier New"/>
          <w:w w:val="95"/>
        </w:rPr>
        <w:t>State 1</w:t>
      </w:r>
    </w:p>
    <w:p>
      <w:pPr>
        <w:pStyle w:val="9"/>
        <w:spacing w:before="5"/>
        <w:rPr>
          <w:rFonts w:ascii="Courier New"/>
          <w:sz w:val="24"/>
        </w:rPr>
      </w:pPr>
    </w:p>
    <w:p>
      <w:pPr>
        <w:pStyle w:val="9"/>
        <w:ind w:left="1194"/>
        <w:jc w:val="both"/>
        <w:rPr>
          <w:rFonts w:ascii="Courier New"/>
        </w:rPr>
      </w:pPr>
      <w:r>
        <w:rPr>
          <w:rFonts w:ascii="Courier New"/>
          <w:w w:val="95"/>
        </w:rPr>
        <w:t>5 exp: NUM .</w:t>
      </w:r>
    </w:p>
    <w:p>
      <w:pPr>
        <w:pStyle w:val="9"/>
        <w:spacing w:before="5"/>
        <w:rPr>
          <w:rFonts w:ascii="Courier New"/>
          <w:sz w:val="24"/>
        </w:rPr>
      </w:pPr>
    </w:p>
    <w:p>
      <w:pPr>
        <w:pStyle w:val="9"/>
        <w:ind w:left="1194"/>
        <w:jc w:val="both"/>
        <w:rPr>
          <w:rFonts w:ascii="Courier New"/>
        </w:rPr>
      </w:pPr>
      <w:r>
        <w:rPr>
          <w:rFonts w:ascii="Courier New"/>
          <w:w w:val="95"/>
        </w:rPr>
        <w:t>$default reduce using rule 5 (exp)</w:t>
      </w:r>
    </w:p>
    <w:p>
      <w:pPr>
        <w:pStyle w:val="9"/>
        <w:spacing w:before="62" w:line="204" w:lineRule="auto"/>
        <w:ind w:left="160" w:right="857"/>
        <w:jc w:val="both"/>
      </w:pPr>
      <w:r>
        <w:rPr>
          <w:w w:val="119"/>
        </w:rPr>
        <w:t>the</w:t>
      </w:r>
      <w:r>
        <w:t xml:space="preserve"> </w:t>
      </w:r>
      <w:r>
        <w:rPr>
          <w:spacing w:val="-16"/>
        </w:rPr>
        <w:t xml:space="preserve"> </w:t>
      </w:r>
      <w:r>
        <w:rPr>
          <w:w w:val="113"/>
        </w:rPr>
        <w:t>rule</w:t>
      </w:r>
      <w:r>
        <w:t xml:space="preserve"> </w:t>
      </w:r>
      <w:r>
        <w:rPr>
          <w:spacing w:val="-16"/>
        </w:rPr>
        <w:t xml:space="preserve"> </w:t>
      </w:r>
      <w:r>
        <w:rPr>
          <w:w w:val="109"/>
        </w:rPr>
        <w:t>5,</w:t>
      </w:r>
      <w:r>
        <w:t xml:space="preserve"> </w:t>
      </w:r>
      <w:r>
        <w:rPr>
          <w:spacing w:val="-9"/>
        </w:rPr>
        <w:t xml:space="preserve"> </w:t>
      </w:r>
      <w:r>
        <w:rPr>
          <w:w w:val="27"/>
        </w:rPr>
        <w:t>‘</w:t>
      </w:r>
      <w:r>
        <w:rPr>
          <w:rFonts w:ascii="Courier New" w:hAnsi="Courier New"/>
          <w:w w:val="86"/>
        </w:rPr>
        <w:t>exp:</w:t>
      </w:r>
      <w:r>
        <w:rPr>
          <w:rFonts w:ascii="Courier New" w:hAnsi="Courier New"/>
          <w:spacing w:val="-60"/>
        </w:rPr>
        <w:t xml:space="preserve"> </w:t>
      </w:r>
      <w:r>
        <w:rPr>
          <w:rFonts w:ascii="Courier New" w:hAnsi="Courier New"/>
          <w:w w:val="86"/>
        </w:rPr>
        <w:t>NUM;</w:t>
      </w:r>
      <w:r>
        <w:rPr>
          <w:w w:val="44"/>
        </w:rPr>
        <w:t>’,</w:t>
      </w:r>
      <w:r>
        <w:t xml:space="preserve"> </w:t>
      </w:r>
      <w:r>
        <w:rPr>
          <w:spacing w:val="-9"/>
        </w:rPr>
        <w:t xml:space="preserve"> </w:t>
      </w:r>
      <w:r>
        <w:rPr>
          <w:w w:val="106"/>
        </w:rPr>
        <w:t>is</w:t>
      </w:r>
      <w:r>
        <w:t xml:space="preserve"> </w:t>
      </w:r>
      <w:r>
        <w:rPr>
          <w:spacing w:val="-15"/>
        </w:rPr>
        <w:t xml:space="preserve"> </w:t>
      </w:r>
      <w:r>
        <w:rPr>
          <w:w w:val="112"/>
        </w:rPr>
        <w:t>completed.</w:t>
      </w:r>
      <w:r>
        <w:t xml:space="preserve">  </w:t>
      </w:r>
      <w:r>
        <w:rPr>
          <w:spacing w:val="4"/>
        </w:rPr>
        <w:t xml:space="preserve"> </w:t>
      </w:r>
      <w:r>
        <w:rPr>
          <w:w w:val="116"/>
        </w:rPr>
        <w:t>Whate</w:t>
      </w:r>
      <w:r>
        <w:rPr>
          <w:spacing w:val="-6"/>
          <w:w w:val="116"/>
        </w:rPr>
        <w:t>v</w:t>
      </w:r>
      <w:r>
        <w:rPr>
          <w:w w:val="113"/>
        </w:rPr>
        <w:t>er</w:t>
      </w:r>
      <w:r>
        <w:t xml:space="preserve"> </w:t>
      </w:r>
      <w:r>
        <w:rPr>
          <w:spacing w:val="-16"/>
        </w:rPr>
        <w:t xml:space="preserve"> </w:t>
      </w:r>
      <w:r>
        <w:rPr>
          <w:w w:val="119"/>
        </w:rPr>
        <w:t>the</w:t>
      </w:r>
      <w:r>
        <w:t xml:space="preserve"> </w:t>
      </w:r>
      <w:r>
        <w:rPr>
          <w:spacing w:val="-16"/>
        </w:rPr>
        <w:t xml:space="preserve"> </w:t>
      </w:r>
      <w:r>
        <w:rPr>
          <w:w w:val="105"/>
        </w:rPr>
        <w:t>l</w:t>
      </w:r>
      <w:r>
        <w:rPr>
          <w:spacing w:val="6"/>
          <w:w w:val="105"/>
        </w:rPr>
        <w:t>o</w:t>
      </w:r>
      <w:r>
        <w:rPr>
          <w:w w:val="108"/>
        </w:rPr>
        <w:t>o</w:t>
      </w:r>
      <w:r>
        <w:rPr>
          <w:spacing w:val="-13"/>
          <w:w w:val="108"/>
        </w:rPr>
        <w:t>k</w:t>
      </w:r>
      <w:r>
        <w:rPr>
          <w:w w:val="115"/>
        </w:rPr>
        <w:t>ahead</w:t>
      </w:r>
      <w:r>
        <w:t xml:space="preserve"> </w:t>
      </w:r>
      <w:r>
        <w:rPr>
          <w:spacing w:val="-16"/>
        </w:rPr>
        <w:t xml:space="preserve"> </w:t>
      </w:r>
      <w:r>
        <w:rPr>
          <w:w w:val="116"/>
        </w:rPr>
        <w:t>to</w:t>
      </w:r>
      <w:r>
        <w:rPr>
          <w:spacing w:val="-6"/>
          <w:w w:val="116"/>
        </w:rPr>
        <w:t>k</w:t>
      </w:r>
      <w:r>
        <w:rPr>
          <w:w w:val="111"/>
        </w:rPr>
        <w:t>en</w:t>
      </w:r>
      <w:r>
        <w:t xml:space="preserve"> </w:t>
      </w:r>
      <w:r>
        <w:rPr>
          <w:spacing w:val="-15"/>
        </w:rPr>
        <w:t xml:space="preserve"> </w:t>
      </w:r>
      <w:r>
        <w:rPr>
          <w:spacing w:val="-1"/>
          <w:w w:val="122"/>
        </w:rPr>
        <w:t>(</w:t>
      </w:r>
      <w:r>
        <w:rPr>
          <w:w w:val="27"/>
        </w:rPr>
        <w:t>‘</w:t>
      </w:r>
      <w:r>
        <w:rPr>
          <w:rFonts w:ascii="Courier New" w:hAnsi="Courier New"/>
          <w:w w:val="86"/>
        </w:rPr>
        <w:t>$default</w:t>
      </w:r>
      <w:r>
        <w:rPr>
          <w:w w:val="60"/>
        </w:rPr>
        <w:t>’),</w:t>
      </w:r>
      <w:r>
        <w:t xml:space="preserve"> </w:t>
      </w:r>
      <w:r>
        <w:rPr>
          <w:spacing w:val="-9"/>
        </w:rPr>
        <w:t xml:space="preserve"> </w:t>
      </w:r>
      <w:r>
        <w:rPr>
          <w:w w:val="119"/>
        </w:rPr>
        <w:t xml:space="preserve">the </w:t>
      </w:r>
      <w:r>
        <w:rPr>
          <w:w w:val="110"/>
        </w:rPr>
        <w:t xml:space="preserve">parser will reduce it.  If it </w:t>
      </w:r>
      <w:r>
        <w:rPr>
          <w:spacing w:val="-3"/>
          <w:w w:val="110"/>
        </w:rPr>
        <w:t xml:space="preserve">was  </w:t>
      </w:r>
      <w:r>
        <w:rPr>
          <w:w w:val="110"/>
        </w:rPr>
        <w:t>coming from State 0, then,  after this reduction it will return  to</w:t>
      </w:r>
      <w:r>
        <w:rPr>
          <w:spacing w:val="2"/>
          <w:w w:val="110"/>
        </w:rPr>
        <w:t xml:space="preserve"> </w:t>
      </w:r>
      <w:r>
        <w:rPr>
          <w:w w:val="110"/>
        </w:rPr>
        <w:t>state</w:t>
      </w:r>
      <w:r>
        <w:rPr>
          <w:spacing w:val="2"/>
          <w:w w:val="110"/>
        </w:rPr>
        <w:t xml:space="preserve"> </w:t>
      </w:r>
      <w:r>
        <w:rPr>
          <w:w w:val="110"/>
        </w:rPr>
        <w:t>0,</w:t>
      </w:r>
      <w:r>
        <w:rPr>
          <w:spacing w:val="3"/>
          <w:w w:val="110"/>
        </w:rPr>
        <w:t xml:space="preserve"> </w:t>
      </w:r>
      <w:r>
        <w:rPr>
          <w:w w:val="110"/>
        </w:rPr>
        <w:t>and</w:t>
      </w:r>
      <w:r>
        <w:rPr>
          <w:spacing w:val="2"/>
          <w:w w:val="110"/>
        </w:rPr>
        <w:t xml:space="preserve"> </w:t>
      </w:r>
      <w:r>
        <w:rPr>
          <w:w w:val="110"/>
        </w:rPr>
        <w:t>will</w:t>
      </w:r>
      <w:r>
        <w:rPr>
          <w:spacing w:val="2"/>
          <w:w w:val="110"/>
        </w:rPr>
        <w:t xml:space="preserve"> </w:t>
      </w:r>
      <w:r>
        <w:rPr>
          <w:w w:val="110"/>
        </w:rPr>
        <w:t>jump</w:t>
      </w:r>
      <w:r>
        <w:rPr>
          <w:spacing w:val="3"/>
          <w:w w:val="110"/>
        </w:rPr>
        <w:t xml:space="preserve"> </w:t>
      </w:r>
      <w:r>
        <w:rPr>
          <w:w w:val="110"/>
        </w:rPr>
        <w:t>to</w:t>
      </w:r>
      <w:r>
        <w:rPr>
          <w:spacing w:val="2"/>
          <w:w w:val="110"/>
        </w:rPr>
        <w:t xml:space="preserve"> </w:t>
      </w:r>
      <w:r>
        <w:rPr>
          <w:w w:val="110"/>
        </w:rPr>
        <w:t>state</w:t>
      </w:r>
      <w:r>
        <w:rPr>
          <w:spacing w:val="3"/>
          <w:w w:val="110"/>
        </w:rPr>
        <w:t xml:space="preserve"> </w:t>
      </w:r>
      <w:r>
        <w:rPr>
          <w:w w:val="110"/>
        </w:rPr>
        <w:t>2</w:t>
      </w:r>
      <w:r>
        <w:rPr>
          <w:spacing w:val="2"/>
          <w:w w:val="110"/>
        </w:rPr>
        <w:t xml:space="preserve"> </w:t>
      </w:r>
      <w:r>
        <w:t>(‘</w:t>
      </w:r>
      <w:r>
        <w:rPr>
          <w:rFonts w:ascii="Courier New" w:hAnsi="Courier New"/>
        </w:rPr>
        <w:t>exp:</w:t>
      </w:r>
      <w:r>
        <w:rPr>
          <w:rFonts w:ascii="Courier New" w:hAnsi="Courier New"/>
          <w:spacing w:val="-67"/>
        </w:rPr>
        <w:t xml:space="preserve"> </w:t>
      </w:r>
      <w:r>
        <w:rPr>
          <w:rFonts w:ascii="Courier New" w:hAnsi="Courier New"/>
        </w:rPr>
        <w:t>go</w:t>
      </w:r>
      <w:r>
        <w:rPr>
          <w:rFonts w:ascii="Courier New" w:hAnsi="Courier New"/>
          <w:spacing w:val="-67"/>
        </w:rPr>
        <w:t xml:space="preserve"> </w:t>
      </w:r>
      <w:r>
        <w:rPr>
          <w:rFonts w:ascii="Courier New" w:hAnsi="Courier New"/>
        </w:rPr>
        <w:t>to</w:t>
      </w:r>
      <w:r>
        <w:rPr>
          <w:rFonts w:ascii="Courier New" w:hAnsi="Courier New"/>
          <w:spacing w:val="-67"/>
        </w:rPr>
        <w:t xml:space="preserve"> </w:t>
      </w:r>
      <w:r>
        <w:rPr>
          <w:rFonts w:ascii="Courier New" w:hAnsi="Courier New"/>
        </w:rPr>
        <w:t>state</w:t>
      </w:r>
      <w:r>
        <w:rPr>
          <w:rFonts w:ascii="Courier New" w:hAnsi="Courier New"/>
          <w:spacing w:val="-67"/>
        </w:rPr>
        <w:t xml:space="preserve"> </w:t>
      </w:r>
      <w:r>
        <w:rPr>
          <w:rFonts w:ascii="Courier New" w:hAnsi="Courier New"/>
        </w:rPr>
        <w:t>2</w:t>
      </w:r>
      <w:r>
        <w:t>’).</w:t>
      </w:r>
    </w:p>
    <w:p>
      <w:pPr>
        <w:pStyle w:val="9"/>
        <w:spacing w:before="61"/>
        <w:ind w:left="735"/>
        <w:rPr>
          <w:rFonts w:ascii="Courier New"/>
        </w:rPr>
      </w:pPr>
      <w:r>
        <w:rPr>
          <w:rFonts w:ascii="Courier New"/>
          <w:w w:val="95"/>
        </w:rPr>
        <w:t>State 2</w:t>
      </w:r>
    </w:p>
    <w:p>
      <w:pPr>
        <w:pStyle w:val="9"/>
        <w:spacing w:before="5"/>
        <w:rPr>
          <w:rFonts w:ascii="Courier New"/>
          <w:sz w:val="24"/>
        </w:rPr>
      </w:pPr>
    </w:p>
    <w:p>
      <w:pPr>
        <w:pStyle w:val="18"/>
        <w:numPr>
          <w:ilvl w:val="0"/>
          <w:numId w:val="28"/>
        </w:numPr>
        <w:tabs>
          <w:tab w:val="left" w:pos="1424"/>
        </w:tabs>
        <w:spacing w:before="0" w:after="0" w:line="240" w:lineRule="auto"/>
        <w:ind w:left="1423" w:right="0" w:hanging="229"/>
        <w:jc w:val="both"/>
        <w:rPr>
          <w:rFonts w:ascii="Courier New"/>
          <w:sz w:val="22"/>
        </w:rPr>
      </w:pPr>
      <w:r>
        <w:rPr>
          <w:rFonts w:ascii="Courier New"/>
          <w:w w:val="95"/>
          <w:sz w:val="22"/>
        </w:rPr>
        <w:t>$accept: exp .</w:t>
      </w:r>
      <w:r>
        <w:rPr>
          <w:rFonts w:ascii="Courier New"/>
          <w:spacing w:val="-44"/>
          <w:w w:val="95"/>
          <w:sz w:val="22"/>
        </w:rPr>
        <w:t xml:space="preserve"> </w:t>
      </w:r>
      <w:r>
        <w:rPr>
          <w:rFonts w:ascii="Courier New"/>
          <w:w w:val="95"/>
          <w:sz w:val="22"/>
        </w:rPr>
        <w:t>$end</w:t>
      </w:r>
    </w:p>
    <w:p>
      <w:pPr>
        <w:pStyle w:val="18"/>
        <w:numPr>
          <w:ilvl w:val="0"/>
          <w:numId w:val="28"/>
        </w:numPr>
        <w:tabs>
          <w:tab w:val="left" w:pos="1424"/>
        </w:tabs>
        <w:spacing w:before="14" w:after="0" w:line="240" w:lineRule="auto"/>
        <w:ind w:left="1423" w:right="0" w:hanging="229"/>
        <w:jc w:val="both"/>
        <w:rPr>
          <w:rFonts w:ascii="Courier New" w:hAnsi="Courier New"/>
          <w:sz w:val="22"/>
        </w:rPr>
      </w:pPr>
      <w:r>
        <w:rPr>
          <w:rFonts w:ascii="Courier New" w:hAnsi="Courier New"/>
          <w:w w:val="95"/>
          <w:sz w:val="22"/>
        </w:rPr>
        <w:t>exp: exp . ’+’</w:t>
      </w:r>
      <w:r>
        <w:rPr>
          <w:rFonts w:ascii="Courier New" w:hAnsi="Courier New"/>
          <w:spacing w:val="-57"/>
          <w:w w:val="95"/>
          <w:sz w:val="22"/>
        </w:rPr>
        <w:t xml:space="preserve"> </w:t>
      </w:r>
      <w:r>
        <w:rPr>
          <w:rFonts w:ascii="Courier New" w:hAnsi="Courier New"/>
          <w:w w:val="95"/>
          <w:sz w:val="22"/>
        </w:rPr>
        <w:t>exp</w:t>
      </w:r>
    </w:p>
    <w:p>
      <w:pPr>
        <w:pStyle w:val="18"/>
        <w:numPr>
          <w:ilvl w:val="0"/>
          <w:numId w:val="28"/>
        </w:numPr>
        <w:tabs>
          <w:tab w:val="left" w:pos="1767"/>
        </w:tabs>
        <w:spacing w:before="14" w:after="0" w:line="240" w:lineRule="auto"/>
        <w:ind w:left="1766" w:right="0" w:hanging="572"/>
        <w:jc w:val="both"/>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18"/>
        <w:numPr>
          <w:ilvl w:val="0"/>
          <w:numId w:val="28"/>
        </w:numPr>
        <w:tabs>
          <w:tab w:val="left" w:pos="1767"/>
        </w:tabs>
        <w:spacing w:before="14" w:after="0" w:line="240" w:lineRule="auto"/>
        <w:ind w:left="1766" w:right="0" w:hanging="572"/>
        <w:jc w:val="both"/>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18"/>
        <w:numPr>
          <w:ilvl w:val="0"/>
          <w:numId w:val="28"/>
        </w:numPr>
        <w:tabs>
          <w:tab w:val="left" w:pos="1767"/>
        </w:tabs>
        <w:spacing w:before="13" w:after="0" w:line="240" w:lineRule="auto"/>
        <w:ind w:left="1766" w:right="0" w:hanging="572"/>
        <w:jc w:val="both"/>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9"/>
        <w:spacing w:before="5"/>
        <w:rPr>
          <w:rFonts w:ascii="Courier New"/>
          <w:sz w:val="24"/>
        </w:rPr>
      </w:pPr>
    </w:p>
    <w:p>
      <w:pPr>
        <w:pStyle w:val="9"/>
        <w:spacing w:line="254" w:lineRule="auto"/>
        <w:ind w:left="1194" w:right="5027"/>
        <w:jc w:val="both"/>
        <w:rPr>
          <w:rFonts w:ascii="Courier New" w:hAnsi="Courier New"/>
        </w:rPr>
      </w:pPr>
      <w:r>
        <w:rPr>
          <w:rFonts w:ascii="Courier New" w:hAnsi="Courier New"/>
          <w:w w:val="95"/>
        </w:rPr>
        <w:t>$end</w:t>
      </w:r>
      <w:r>
        <w:rPr>
          <w:rFonts w:ascii="Courier New" w:hAnsi="Courier New"/>
          <w:spacing w:val="33"/>
          <w:w w:val="95"/>
        </w:rPr>
        <w:t xml:space="preserve"> </w:t>
      </w:r>
      <w:r>
        <w:rPr>
          <w:rFonts w:ascii="Courier New" w:hAnsi="Courier New"/>
          <w:w w:val="95"/>
        </w:rPr>
        <w:t>shift,</w:t>
      </w:r>
      <w:r>
        <w:rPr>
          <w:rFonts w:ascii="Courier New" w:hAnsi="Courier New"/>
          <w:spacing w:val="-46"/>
          <w:w w:val="95"/>
        </w:rPr>
        <w:t xml:space="preserve"> </w:t>
      </w:r>
      <w:r>
        <w:rPr>
          <w:rFonts w:ascii="Courier New" w:hAnsi="Courier New"/>
          <w:w w:val="95"/>
        </w:rPr>
        <w:t>and</w:t>
      </w:r>
      <w:r>
        <w:rPr>
          <w:rFonts w:ascii="Courier New" w:hAnsi="Courier New"/>
          <w:spacing w:val="-46"/>
          <w:w w:val="95"/>
        </w:rPr>
        <w:t xml:space="preserve"> </w:t>
      </w:r>
      <w:r>
        <w:rPr>
          <w:rFonts w:ascii="Courier New" w:hAnsi="Courier New"/>
          <w:w w:val="95"/>
        </w:rPr>
        <w:t>go</w:t>
      </w:r>
      <w:r>
        <w:rPr>
          <w:rFonts w:ascii="Courier New" w:hAnsi="Courier New"/>
          <w:spacing w:val="-46"/>
          <w:w w:val="95"/>
        </w:rPr>
        <w:t xml:space="preserve"> </w:t>
      </w:r>
      <w:r>
        <w:rPr>
          <w:rFonts w:ascii="Courier New" w:hAnsi="Courier New"/>
          <w:w w:val="95"/>
        </w:rPr>
        <w:t>to</w:t>
      </w:r>
      <w:r>
        <w:rPr>
          <w:rFonts w:ascii="Courier New" w:hAnsi="Courier New"/>
          <w:spacing w:val="-46"/>
          <w:w w:val="95"/>
        </w:rPr>
        <w:t xml:space="preserve"> </w:t>
      </w:r>
      <w:r>
        <w:rPr>
          <w:rFonts w:ascii="Courier New" w:hAnsi="Courier New"/>
          <w:w w:val="95"/>
        </w:rPr>
        <w:t>state</w:t>
      </w:r>
      <w:r>
        <w:rPr>
          <w:rFonts w:ascii="Courier New" w:hAnsi="Courier New"/>
          <w:spacing w:val="-47"/>
          <w:w w:val="95"/>
        </w:rPr>
        <w:t xml:space="preserve"> </w:t>
      </w:r>
      <w:r>
        <w:rPr>
          <w:rFonts w:ascii="Courier New" w:hAnsi="Courier New"/>
          <w:spacing w:val="-15"/>
          <w:w w:val="95"/>
        </w:rPr>
        <w:t xml:space="preserve">3 </w:t>
      </w:r>
      <w:r>
        <w:rPr>
          <w:rFonts w:ascii="Courier New" w:hAnsi="Courier New"/>
          <w:w w:val="95"/>
        </w:rPr>
        <w:t>’+’</w:t>
      </w:r>
      <w:r>
        <w:rPr>
          <w:rFonts w:ascii="Courier New" w:hAnsi="Courier New"/>
          <w:spacing w:val="4"/>
          <w:w w:val="95"/>
        </w:rPr>
        <w:t xml:space="preserve"> </w:t>
      </w:r>
      <w:r>
        <w:rPr>
          <w:rFonts w:ascii="Courier New" w:hAnsi="Courier New"/>
          <w:w w:val="95"/>
        </w:rPr>
        <w:t>shift,</w:t>
      </w:r>
      <w:r>
        <w:rPr>
          <w:rFonts w:ascii="Courier New" w:hAnsi="Courier New"/>
          <w:spacing w:val="-40"/>
          <w:w w:val="95"/>
        </w:rPr>
        <w:t xml:space="preserve"> </w:t>
      </w:r>
      <w:r>
        <w:rPr>
          <w:rFonts w:ascii="Courier New" w:hAnsi="Courier New"/>
          <w:w w:val="95"/>
        </w:rPr>
        <w:t>and</w:t>
      </w:r>
      <w:r>
        <w:rPr>
          <w:rFonts w:ascii="Courier New" w:hAnsi="Courier New"/>
          <w:spacing w:val="-41"/>
          <w:w w:val="95"/>
        </w:rPr>
        <w:t xml:space="preserve"> </w:t>
      </w:r>
      <w:r>
        <w:rPr>
          <w:rFonts w:ascii="Courier New" w:hAnsi="Courier New"/>
          <w:w w:val="95"/>
        </w:rPr>
        <w:t>go</w:t>
      </w:r>
      <w:r>
        <w:rPr>
          <w:rFonts w:ascii="Courier New" w:hAnsi="Courier New"/>
          <w:spacing w:val="-41"/>
          <w:w w:val="95"/>
        </w:rPr>
        <w:t xml:space="preserve"> </w:t>
      </w:r>
      <w:r>
        <w:rPr>
          <w:rFonts w:ascii="Courier New" w:hAnsi="Courier New"/>
          <w:w w:val="95"/>
        </w:rPr>
        <w:t>to</w:t>
      </w:r>
      <w:r>
        <w:rPr>
          <w:rFonts w:ascii="Courier New" w:hAnsi="Courier New"/>
          <w:spacing w:val="-40"/>
          <w:w w:val="95"/>
        </w:rPr>
        <w:t xml:space="preserve"> </w:t>
      </w:r>
      <w:r>
        <w:rPr>
          <w:rFonts w:ascii="Courier New" w:hAnsi="Courier New"/>
          <w:w w:val="95"/>
        </w:rPr>
        <w:t>state</w:t>
      </w:r>
      <w:r>
        <w:rPr>
          <w:rFonts w:ascii="Courier New" w:hAnsi="Courier New"/>
          <w:spacing w:val="-41"/>
          <w:w w:val="95"/>
        </w:rPr>
        <w:t xml:space="preserve"> </w:t>
      </w:r>
      <w:r>
        <w:rPr>
          <w:rFonts w:ascii="Courier New" w:hAnsi="Courier New"/>
          <w:spacing w:val="-15"/>
          <w:w w:val="95"/>
        </w:rPr>
        <w:t xml:space="preserve">4 </w:t>
      </w:r>
      <w:r>
        <w:rPr>
          <w:rFonts w:ascii="Courier New" w:hAnsi="Courier New"/>
          <w:w w:val="95"/>
        </w:rPr>
        <w:t>’-’</w:t>
      </w:r>
      <w:r>
        <w:rPr>
          <w:rFonts w:ascii="Courier New" w:hAnsi="Courier New"/>
          <w:spacing w:val="4"/>
          <w:w w:val="95"/>
        </w:rPr>
        <w:t xml:space="preserve"> </w:t>
      </w:r>
      <w:r>
        <w:rPr>
          <w:rFonts w:ascii="Courier New" w:hAnsi="Courier New"/>
          <w:w w:val="95"/>
        </w:rPr>
        <w:t>shift,</w:t>
      </w:r>
      <w:r>
        <w:rPr>
          <w:rFonts w:ascii="Courier New" w:hAnsi="Courier New"/>
          <w:spacing w:val="-40"/>
          <w:w w:val="95"/>
        </w:rPr>
        <w:t xml:space="preserve"> </w:t>
      </w:r>
      <w:r>
        <w:rPr>
          <w:rFonts w:ascii="Courier New" w:hAnsi="Courier New"/>
          <w:w w:val="95"/>
        </w:rPr>
        <w:t>and</w:t>
      </w:r>
      <w:r>
        <w:rPr>
          <w:rFonts w:ascii="Courier New" w:hAnsi="Courier New"/>
          <w:spacing w:val="-41"/>
          <w:w w:val="95"/>
        </w:rPr>
        <w:t xml:space="preserve"> </w:t>
      </w:r>
      <w:r>
        <w:rPr>
          <w:rFonts w:ascii="Courier New" w:hAnsi="Courier New"/>
          <w:w w:val="95"/>
        </w:rPr>
        <w:t>go</w:t>
      </w:r>
      <w:r>
        <w:rPr>
          <w:rFonts w:ascii="Courier New" w:hAnsi="Courier New"/>
          <w:spacing w:val="-41"/>
          <w:w w:val="95"/>
        </w:rPr>
        <w:t xml:space="preserve"> </w:t>
      </w:r>
      <w:r>
        <w:rPr>
          <w:rFonts w:ascii="Courier New" w:hAnsi="Courier New"/>
          <w:w w:val="95"/>
        </w:rPr>
        <w:t>to</w:t>
      </w:r>
      <w:r>
        <w:rPr>
          <w:rFonts w:ascii="Courier New" w:hAnsi="Courier New"/>
          <w:spacing w:val="-40"/>
          <w:w w:val="95"/>
        </w:rPr>
        <w:t xml:space="preserve"> </w:t>
      </w:r>
      <w:r>
        <w:rPr>
          <w:rFonts w:ascii="Courier New" w:hAnsi="Courier New"/>
          <w:w w:val="95"/>
        </w:rPr>
        <w:t>state</w:t>
      </w:r>
      <w:r>
        <w:rPr>
          <w:rFonts w:ascii="Courier New" w:hAnsi="Courier New"/>
          <w:spacing w:val="-41"/>
          <w:w w:val="95"/>
        </w:rPr>
        <w:t xml:space="preserve"> </w:t>
      </w:r>
      <w:r>
        <w:rPr>
          <w:rFonts w:ascii="Courier New" w:hAnsi="Courier New"/>
          <w:spacing w:val="-15"/>
          <w:w w:val="95"/>
        </w:rPr>
        <w:t xml:space="preserve">5 </w:t>
      </w:r>
      <w:r>
        <w:rPr>
          <w:rFonts w:ascii="Courier New" w:hAnsi="Courier New"/>
          <w:w w:val="95"/>
        </w:rPr>
        <w:t>’*’</w:t>
      </w:r>
      <w:r>
        <w:rPr>
          <w:rFonts w:ascii="Courier New" w:hAnsi="Courier New"/>
          <w:spacing w:val="4"/>
          <w:w w:val="95"/>
        </w:rPr>
        <w:t xml:space="preserve"> </w:t>
      </w:r>
      <w:r>
        <w:rPr>
          <w:rFonts w:ascii="Courier New" w:hAnsi="Courier New"/>
          <w:w w:val="95"/>
        </w:rPr>
        <w:t>shift,</w:t>
      </w:r>
      <w:r>
        <w:rPr>
          <w:rFonts w:ascii="Courier New" w:hAnsi="Courier New"/>
          <w:spacing w:val="-40"/>
          <w:w w:val="95"/>
        </w:rPr>
        <w:t xml:space="preserve"> </w:t>
      </w:r>
      <w:r>
        <w:rPr>
          <w:rFonts w:ascii="Courier New" w:hAnsi="Courier New"/>
          <w:w w:val="95"/>
        </w:rPr>
        <w:t>and</w:t>
      </w:r>
      <w:r>
        <w:rPr>
          <w:rFonts w:ascii="Courier New" w:hAnsi="Courier New"/>
          <w:spacing w:val="-41"/>
          <w:w w:val="95"/>
        </w:rPr>
        <w:t xml:space="preserve"> </w:t>
      </w:r>
      <w:r>
        <w:rPr>
          <w:rFonts w:ascii="Courier New" w:hAnsi="Courier New"/>
          <w:w w:val="95"/>
        </w:rPr>
        <w:t>go</w:t>
      </w:r>
      <w:r>
        <w:rPr>
          <w:rFonts w:ascii="Courier New" w:hAnsi="Courier New"/>
          <w:spacing w:val="-41"/>
          <w:w w:val="95"/>
        </w:rPr>
        <w:t xml:space="preserve"> </w:t>
      </w:r>
      <w:r>
        <w:rPr>
          <w:rFonts w:ascii="Courier New" w:hAnsi="Courier New"/>
          <w:w w:val="95"/>
        </w:rPr>
        <w:t>to</w:t>
      </w:r>
      <w:r>
        <w:rPr>
          <w:rFonts w:ascii="Courier New" w:hAnsi="Courier New"/>
          <w:spacing w:val="-40"/>
          <w:w w:val="95"/>
        </w:rPr>
        <w:t xml:space="preserve"> </w:t>
      </w:r>
      <w:r>
        <w:rPr>
          <w:rFonts w:ascii="Courier New" w:hAnsi="Courier New"/>
          <w:w w:val="95"/>
        </w:rPr>
        <w:t>state</w:t>
      </w:r>
      <w:r>
        <w:rPr>
          <w:rFonts w:ascii="Courier New" w:hAnsi="Courier New"/>
          <w:spacing w:val="-41"/>
          <w:w w:val="95"/>
        </w:rPr>
        <w:t xml:space="preserve"> </w:t>
      </w:r>
      <w:r>
        <w:rPr>
          <w:rFonts w:ascii="Courier New" w:hAnsi="Courier New"/>
          <w:spacing w:val="-15"/>
          <w:w w:val="95"/>
        </w:rPr>
        <w:t xml:space="preserve">6 </w:t>
      </w:r>
      <w:r>
        <w:rPr>
          <w:rFonts w:ascii="Courier New" w:hAnsi="Courier New"/>
          <w:w w:val="95"/>
        </w:rPr>
        <w:t>’/’</w:t>
      </w:r>
      <w:r>
        <w:rPr>
          <w:rFonts w:ascii="Courier New" w:hAnsi="Courier New"/>
          <w:spacing w:val="4"/>
          <w:w w:val="95"/>
        </w:rPr>
        <w:t xml:space="preserve"> </w:t>
      </w:r>
      <w:r>
        <w:rPr>
          <w:rFonts w:ascii="Courier New" w:hAnsi="Courier New"/>
          <w:w w:val="95"/>
        </w:rPr>
        <w:t>shift,</w:t>
      </w:r>
      <w:r>
        <w:rPr>
          <w:rFonts w:ascii="Courier New" w:hAnsi="Courier New"/>
          <w:spacing w:val="-40"/>
          <w:w w:val="95"/>
        </w:rPr>
        <w:t xml:space="preserve"> </w:t>
      </w:r>
      <w:r>
        <w:rPr>
          <w:rFonts w:ascii="Courier New" w:hAnsi="Courier New"/>
          <w:w w:val="95"/>
        </w:rPr>
        <w:t>and</w:t>
      </w:r>
      <w:r>
        <w:rPr>
          <w:rFonts w:ascii="Courier New" w:hAnsi="Courier New"/>
          <w:spacing w:val="-41"/>
          <w:w w:val="95"/>
        </w:rPr>
        <w:t xml:space="preserve"> </w:t>
      </w:r>
      <w:r>
        <w:rPr>
          <w:rFonts w:ascii="Courier New" w:hAnsi="Courier New"/>
          <w:w w:val="95"/>
        </w:rPr>
        <w:t>go</w:t>
      </w:r>
      <w:r>
        <w:rPr>
          <w:rFonts w:ascii="Courier New" w:hAnsi="Courier New"/>
          <w:spacing w:val="-41"/>
          <w:w w:val="95"/>
        </w:rPr>
        <w:t xml:space="preserve"> </w:t>
      </w:r>
      <w:r>
        <w:rPr>
          <w:rFonts w:ascii="Courier New" w:hAnsi="Courier New"/>
          <w:w w:val="95"/>
        </w:rPr>
        <w:t>to</w:t>
      </w:r>
      <w:r>
        <w:rPr>
          <w:rFonts w:ascii="Courier New" w:hAnsi="Courier New"/>
          <w:spacing w:val="-40"/>
          <w:w w:val="95"/>
        </w:rPr>
        <w:t xml:space="preserve"> </w:t>
      </w:r>
      <w:r>
        <w:rPr>
          <w:rFonts w:ascii="Courier New" w:hAnsi="Courier New"/>
          <w:w w:val="95"/>
        </w:rPr>
        <w:t>state</w:t>
      </w:r>
      <w:r>
        <w:rPr>
          <w:rFonts w:ascii="Courier New" w:hAnsi="Courier New"/>
          <w:spacing w:val="-41"/>
          <w:w w:val="95"/>
        </w:rPr>
        <w:t xml:space="preserve"> </w:t>
      </w:r>
      <w:r>
        <w:rPr>
          <w:rFonts w:ascii="Courier New" w:hAnsi="Courier New"/>
          <w:spacing w:val="-15"/>
          <w:w w:val="95"/>
        </w:rPr>
        <w:t>7</w:t>
      </w:r>
    </w:p>
    <w:p>
      <w:pPr>
        <w:pStyle w:val="9"/>
        <w:spacing w:before="43" w:line="204" w:lineRule="auto"/>
        <w:ind w:left="159" w:right="857"/>
        <w:jc w:val="both"/>
      </w:pPr>
      <w:r>
        <w:rPr>
          <w:w w:val="115"/>
        </w:rPr>
        <w:t>In</w:t>
      </w:r>
      <w:r>
        <w:t xml:space="preserve"> </w:t>
      </w:r>
      <w:r>
        <w:rPr>
          <w:w w:val="121"/>
        </w:rPr>
        <w:t>state</w:t>
      </w:r>
      <w:r>
        <w:t xml:space="preserve"> </w:t>
      </w:r>
      <w:r>
        <w:rPr>
          <w:w w:val="109"/>
        </w:rPr>
        <w:t>2,</w:t>
      </w:r>
      <w:r>
        <w:t xml:space="preserve"> </w:t>
      </w:r>
      <w:r>
        <w:rPr>
          <w:w w:val="119"/>
        </w:rPr>
        <w:t>the</w:t>
      </w:r>
      <w:r>
        <w:t xml:space="preserve"> </w:t>
      </w:r>
      <w:r>
        <w:rPr>
          <w:w w:val="118"/>
        </w:rPr>
        <w:t>automaton</w:t>
      </w:r>
      <w:r>
        <w:t xml:space="preserve"> </w:t>
      </w:r>
      <w:r>
        <w:rPr>
          <w:w w:val="114"/>
        </w:rPr>
        <w:t>can</w:t>
      </w:r>
      <w:r>
        <w:t xml:space="preserve"> </w:t>
      </w:r>
      <w:r>
        <w:rPr>
          <w:w w:val="110"/>
        </w:rPr>
        <w:t>only</w:t>
      </w:r>
      <w:r>
        <w:t xml:space="preserve"> </w:t>
      </w:r>
      <w:r>
        <w:rPr>
          <w:w w:val="113"/>
        </w:rPr>
        <w:t>shift</w:t>
      </w:r>
      <w:r>
        <w:t xml:space="preserve"> </w:t>
      </w:r>
      <w:r>
        <w:rPr>
          <w:w w:val="118"/>
        </w:rPr>
        <w:t>a</w:t>
      </w:r>
      <w:r>
        <w:t xml:space="preserve"> </w:t>
      </w:r>
      <w:r>
        <w:rPr>
          <w:w w:val="111"/>
        </w:rPr>
        <w:t>sy</w:t>
      </w:r>
      <w:r>
        <w:rPr>
          <w:spacing w:val="-7"/>
          <w:w w:val="111"/>
        </w:rPr>
        <w:t>m</w:t>
      </w:r>
      <w:r>
        <w:rPr>
          <w:spacing w:val="6"/>
          <w:w w:val="117"/>
        </w:rPr>
        <w:t>b</w:t>
      </w:r>
      <w:r>
        <w:rPr>
          <w:w w:val="108"/>
        </w:rPr>
        <w:t>ol.</w:t>
      </w:r>
      <w:r>
        <w:t xml:space="preserve">  </w:t>
      </w:r>
      <w:r>
        <w:rPr>
          <w:spacing w:val="-18"/>
          <w:w w:val="123"/>
        </w:rPr>
        <w:t>F</w:t>
      </w:r>
      <w:r>
        <w:rPr>
          <w:w w:val="112"/>
        </w:rPr>
        <w:t>or</w:t>
      </w:r>
      <w:r>
        <w:t xml:space="preserve"> </w:t>
      </w:r>
      <w:r>
        <w:rPr>
          <w:w w:val="114"/>
        </w:rPr>
        <w:t>instance,</w:t>
      </w:r>
      <w:r>
        <w:t xml:space="preserve"> </w:t>
      </w:r>
      <w:r>
        <w:rPr>
          <w:spacing w:val="6"/>
          <w:w w:val="117"/>
        </w:rPr>
        <w:t>b</w:t>
      </w:r>
      <w:r>
        <w:rPr>
          <w:w w:val="110"/>
        </w:rPr>
        <w:t>ecause</w:t>
      </w:r>
      <w:r>
        <w:t xml:space="preserve"> </w:t>
      </w:r>
      <w:r>
        <w:rPr>
          <w:w w:val="101"/>
        </w:rPr>
        <w:t>of</w:t>
      </w:r>
      <w:r>
        <w:t xml:space="preserve"> </w:t>
      </w:r>
      <w:r>
        <w:rPr>
          <w:w w:val="119"/>
        </w:rPr>
        <w:t>the</w:t>
      </w:r>
      <w:r>
        <w:t xml:space="preserve"> </w:t>
      </w:r>
      <w:r>
        <w:rPr>
          <w:w w:val="115"/>
        </w:rPr>
        <w:t>item</w:t>
      </w:r>
      <w:r>
        <w:t xml:space="preserve"> </w:t>
      </w:r>
      <w:r>
        <w:rPr>
          <w:spacing w:val="1"/>
          <w:w w:val="27"/>
        </w:rPr>
        <w:t>‘</w:t>
      </w:r>
      <w:r>
        <w:rPr>
          <w:rFonts w:ascii="Courier New" w:hAnsi="Courier New"/>
          <w:w w:val="86"/>
        </w:rPr>
        <w:t>exp: exp</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ex</w:t>
      </w:r>
      <w:r>
        <w:rPr>
          <w:rFonts w:ascii="Courier New" w:hAnsi="Courier New"/>
          <w:spacing w:val="-1"/>
          <w:w w:val="86"/>
        </w:rPr>
        <w:t>p</w:t>
      </w:r>
      <w:r>
        <w:rPr>
          <w:w w:val="44"/>
        </w:rPr>
        <w:t>’,</w:t>
      </w:r>
      <w:r>
        <w:t xml:space="preserve"> </w:t>
      </w:r>
      <w:r>
        <w:rPr>
          <w:w w:val="100"/>
        </w:rPr>
        <w:t>if</w:t>
      </w:r>
      <w:r>
        <w:t xml:space="preserve"> </w:t>
      </w:r>
      <w:r>
        <w:rPr>
          <w:w w:val="119"/>
        </w:rPr>
        <w:t>the</w:t>
      </w:r>
      <w:r>
        <w:t xml:space="preserve"> </w:t>
      </w:r>
      <w:r>
        <w:rPr>
          <w:w w:val="105"/>
        </w:rPr>
        <w:t>l</w:t>
      </w:r>
      <w:r>
        <w:rPr>
          <w:spacing w:val="6"/>
          <w:w w:val="105"/>
        </w:rPr>
        <w:t>o</w:t>
      </w:r>
      <w:r>
        <w:rPr>
          <w:w w:val="108"/>
        </w:rPr>
        <w:t>o</w:t>
      </w:r>
      <w:r>
        <w:rPr>
          <w:spacing w:val="-13"/>
          <w:w w:val="108"/>
        </w:rPr>
        <w:t>k</w:t>
      </w:r>
      <w:r>
        <w:rPr>
          <w:w w:val="115"/>
        </w:rPr>
        <w:t>ahead</w:t>
      </w:r>
      <w:r>
        <w:t xml:space="preserve"> </w:t>
      </w:r>
      <w:r>
        <w:rPr>
          <w:w w:val="106"/>
        </w:rPr>
        <w:t>is</w:t>
      </w:r>
      <w:r>
        <w:t xml:space="preserve"> </w:t>
      </w:r>
      <w:r>
        <w:rPr>
          <w:w w:val="27"/>
        </w:rPr>
        <w:t>‘</w:t>
      </w:r>
      <w:r>
        <w:rPr>
          <w:rFonts w:ascii="Courier New" w:hAnsi="Courier New"/>
          <w:w w:val="86"/>
        </w:rPr>
        <w:t>+</w:t>
      </w:r>
      <w:r>
        <w:rPr>
          <w:w w:val="27"/>
        </w:rPr>
        <w:t>’</w:t>
      </w:r>
      <w:r>
        <w:t xml:space="preserve"> </w:t>
      </w:r>
      <w:r>
        <w:rPr>
          <w:w w:val="126"/>
        </w:rPr>
        <w:t>it</w:t>
      </w:r>
      <w:r>
        <w:t xml:space="preserve"> </w:t>
      </w:r>
      <w:r>
        <w:rPr>
          <w:w w:val="106"/>
        </w:rPr>
        <w:t>is</w:t>
      </w:r>
      <w:r>
        <w:t xml:space="preserve"> </w:t>
      </w:r>
      <w:r>
        <w:rPr>
          <w:w w:val="113"/>
        </w:rPr>
        <w:t>shifted</w:t>
      </w:r>
      <w:r>
        <w:t xml:space="preserve"> </w:t>
      </w:r>
      <w:r>
        <w:rPr>
          <w:w w:val="111"/>
        </w:rPr>
        <w:t>o</w:t>
      </w:r>
      <w:r>
        <w:rPr>
          <w:spacing w:val="-7"/>
          <w:w w:val="111"/>
        </w:rPr>
        <w:t>n</w:t>
      </w:r>
      <w:r>
        <w:rPr>
          <w:w w:val="120"/>
        </w:rPr>
        <w:t>to</w:t>
      </w:r>
      <w:r>
        <w:t xml:space="preserve"> </w:t>
      </w:r>
      <w:r>
        <w:rPr>
          <w:w w:val="119"/>
        </w:rPr>
        <w:t>the</w:t>
      </w:r>
      <w:r>
        <w:t xml:space="preserve"> </w:t>
      </w:r>
      <w:r>
        <w:rPr>
          <w:spacing w:val="-1"/>
          <w:w w:val="117"/>
        </w:rPr>
        <w:t>p</w:t>
      </w:r>
      <w:r>
        <w:rPr>
          <w:w w:val="116"/>
        </w:rPr>
        <w:t>ars</w:t>
      </w:r>
      <w:r>
        <w:rPr>
          <w:w w:val="105"/>
        </w:rPr>
        <w:t>e</w:t>
      </w:r>
      <w:r>
        <w:t xml:space="preserve"> </w:t>
      </w:r>
      <w:r>
        <w:rPr>
          <w:w w:val="117"/>
        </w:rPr>
        <w:t>sta</w:t>
      </w:r>
      <w:r>
        <w:rPr>
          <w:spacing w:val="-6"/>
          <w:w w:val="117"/>
        </w:rPr>
        <w:t>c</w:t>
      </w:r>
      <w:r>
        <w:rPr>
          <w:w w:val="113"/>
        </w:rPr>
        <w:t>k,</w:t>
      </w:r>
      <w:r>
        <w:t xml:space="preserve"> </w:t>
      </w:r>
      <w:r>
        <w:rPr>
          <w:w w:val="117"/>
        </w:rPr>
        <w:t>and</w:t>
      </w:r>
      <w:r>
        <w:t xml:space="preserve"> </w:t>
      </w:r>
      <w:r>
        <w:rPr>
          <w:w w:val="119"/>
        </w:rPr>
        <w:t>the</w:t>
      </w:r>
      <w:r>
        <w:t xml:space="preserve"> </w:t>
      </w:r>
      <w:r>
        <w:rPr>
          <w:w w:val="118"/>
        </w:rPr>
        <w:t xml:space="preserve">automaton </w:t>
      </w:r>
      <w:r>
        <w:rPr>
          <w:w w:val="114"/>
        </w:rPr>
        <w:t>jumps</w:t>
      </w:r>
      <w:r>
        <w:t xml:space="preserve"> </w:t>
      </w:r>
      <w:r>
        <w:rPr>
          <w:w w:val="120"/>
        </w:rPr>
        <w:t>to</w:t>
      </w:r>
      <w:r>
        <w:t xml:space="preserve"> </w:t>
      </w:r>
      <w:r>
        <w:rPr>
          <w:w w:val="121"/>
        </w:rPr>
        <w:t>state</w:t>
      </w:r>
      <w:r>
        <w:t xml:space="preserve"> </w:t>
      </w:r>
      <w:r>
        <w:rPr>
          <w:w w:val="109"/>
        </w:rPr>
        <w:t>4,</w:t>
      </w:r>
      <w:r>
        <w:t xml:space="preserve"> </w:t>
      </w:r>
      <w:r>
        <w:rPr>
          <w:w w:val="111"/>
        </w:rPr>
        <w:t>corres</w:t>
      </w:r>
      <w:r>
        <w:rPr>
          <w:spacing w:val="6"/>
          <w:w w:val="111"/>
        </w:rPr>
        <w:t>p</w:t>
      </w:r>
      <w:r>
        <w:rPr>
          <w:w w:val="111"/>
        </w:rPr>
        <w:t>onding</w:t>
      </w:r>
      <w:r>
        <w:t xml:space="preserve"> </w:t>
      </w:r>
      <w:r>
        <w:rPr>
          <w:w w:val="120"/>
        </w:rPr>
        <w:t>to</w:t>
      </w:r>
      <w:r>
        <w:t xml:space="preserve"> </w:t>
      </w:r>
      <w:r>
        <w:rPr>
          <w:w w:val="119"/>
        </w:rPr>
        <w:t>the</w:t>
      </w:r>
      <w:r>
        <w:t xml:space="preserve"> </w:t>
      </w:r>
      <w:r>
        <w:rPr>
          <w:w w:val="115"/>
        </w:rPr>
        <w:t>item</w:t>
      </w:r>
      <w:r>
        <w:t xml:space="preserve"> </w:t>
      </w:r>
      <w:r>
        <w:rPr>
          <w:w w:val="27"/>
        </w:rPr>
        <w:t>‘</w:t>
      </w:r>
      <w:r>
        <w:rPr>
          <w:rFonts w:ascii="Courier New" w:hAnsi="Courier New"/>
          <w:w w:val="86"/>
        </w:rPr>
        <w:t>exp:</w:t>
      </w:r>
      <w:r>
        <w:rPr>
          <w:rFonts w:ascii="Courier New" w:hAnsi="Courier New"/>
          <w:spacing w:val="-60"/>
        </w:rPr>
        <w:t xml:space="preserve"> </w:t>
      </w:r>
      <w:r>
        <w:rPr>
          <w:rFonts w:ascii="Courier New" w:hAnsi="Courier New"/>
          <w:w w:val="86"/>
        </w:rPr>
        <w:t>exp</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exp</w:t>
      </w:r>
      <w:r>
        <w:rPr>
          <w:w w:val="44"/>
        </w:rPr>
        <w:t>’.</w:t>
      </w:r>
      <w:r>
        <w:t xml:space="preserve">  </w:t>
      </w:r>
      <w:r>
        <w:rPr>
          <w:w w:val="108"/>
        </w:rPr>
        <w:t>Since</w:t>
      </w:r>
      <w:r>
        <w:t xml:space="preserve"> </w:t>
      </w:r>
      <w:r>
        <w:rPr>
          <w:w w:val="117"/>
        </w:rPr>
        <w:t>there</w:t>
      </w:r>
      <w:r>
        <w:t xml:space="preserve"> </w:t>
      </w:r>
      <w:r>
        <w:rPr>
          <w:w w:val="106"/>
        </w:rPr>
        <w:t>is</w:t>
      </w:r>
      <w:r>
        <w:t xml:space="preserve"> </w:t>
      </w:r>
      <w:r>
        <w:rPr>
          <w:w w:val="111"/>
        </w:rPr>
        <w:t>no</w:t>
      </w:r>
      <w:r>
        <w:t xml:space="preserve"> </w:t>
      </w:r>
      <w:r>
        <w:rPr>
          <w:w w:val="114"/>
        </w:rPr>
        <w:t xml:space="preserve">default </w:t>
      </w:r>
      <w:r>
        <w:rPr>
          <w:w w:val="105"/>
        </w:rPr>
        <w:t xml:space="preserve">action, </w:t>
      </w:r>
      <w:r>
        <w:rPr>
          <w:spacing w:val="-3"/>
          <w:w w:val="105"/>
        </w:rPr>
        <w:t xml:space="preserve">any </w:t>
      </w:r>
      <w:r>
        <w:rPr>
          <w:w w:val="105"/>
        </w:rPr>
        <w:t>lookahead not listed triggers a syntax error.</w:t>
      </w:r>
    </w:p>
    <w:p>
      <w:pPr>
        <w:spacing w:before="26"/>
        <w:ind w:left="458" w:right="0" w:firstLine="0"/>
        <w:jc w:val="left"/>
        <w:rPr>
          <w:sz w:val="22"/>
        </w:rPr>
      </w:pPr>
      <w:r>
        <w:rPr>
          <w:w w:val="110"/>
          <w:sz w:val="22"/>
        </w:rPr>
        <w:t xml:space="preserve">The state 3 is named the </w:t>
      </w:r>
      <w:r>
        <w:rPr>
          <w:rFonts w:ascii="Georgia"/>
          <w:i/>
          <w:w w:val="110"/>
          <w:sz w:val="22"/>
        </w:rPr>
        <w:t>final state</w:t>
      </w:r>
      <w:r>
        <w:rPr>
          <w:w w:val="110"/>
          <w:sz w:val="22"/>
        </w:rPr>
        <w:t xml:space="preserve">, or the </w:t>
      </w:r>
      <w:r>
        <w:rPr>
          <w:rFonts w:ascii="Georgia"/>
          <w:i/>
          <w:w w:val="110"/>
          <w:sz w:val="22"/>
        </w:rPr>
        <w:t>accepting state</w:t>
      </w:r>
      <w:r>
        <w:rPr>
          <w:w w:val="110"/>
          <w:sz w:val="22"/>
        </w:rPr>
        <w:t>:</w:t>
      </w:r>
    </w:p>
    <w:p>
      <w:pPr>
        <w:pStyle w:val="9"/>
        <w:spacing w:before="45"/>
        <w:ind w:left="735"/>
        <w:rPr>
          <w:rFonts w:ascii="Courier New"/>
        </w:rPr>
      </w:pPr>
      <w:r>
        <w:rPr>
          <w:rFonts w:ascii="Courier New"/>
          <w:w w:val="95"/>
        </w:rPr>
        <w:t>State 3</w:t>
      </w:r>
    </w:p>
    <w:p>
      <w:pPr>
        <w:pStyle w:val="9"/>
        <w:spacing w:before="5"/>
        <w:rPr>
          <w:rFonts w:ascii="Courier New"/>
          <w:sz w:val="24"/>
        </w:rPr>
      </w:pPr>
    </w:p>
    <w:p>
      <w:pPr>
        <w:pStyle w:val="18"/>
        <w:numPr>
          <w:ilvl w:val="0"/>
          <w:numId w:val="29"/>
        </w:numPr>
        <w:tabs>
          <w:tab w:val="left" w:pos="1424"/>
        </w:tabs>
        <w:spacing w:before="0" w:after="0" w:line="240" w:lineRule="auto"/>
        <w:ind w:left="1423" w:right="0" w:hanging="229"/>
        <w:jc w:val="both"/>
        <w:rPr>
          <w:rFonts w:ascii="Courier New"/>
          <w:sz w:val="22"/>
        </w:rPr>
      </w:pPr>
      <w:r>
        <w:rPr>
          <w:rFonts w:ascii="Courier New"/>
          <w:w w:val="95"/>
          <w:sz w:val="22"/>
        </w:rPr>
        <w:t>$accept: exp $end</w:t>
      </w:r>
      <w:r>
        <w:rPr>
          <w:rFonts w:ascii="Courier New"/>
          <w:spacing w:val="-44"/>
          <w:w w:val="95"/>
          <w:sz w:val="22"/>
        </w:rPr>
        <w:t xml:space="preserve"> </w:t>
      </w:r>
      <w:r>
        <w:rPr>
          <w:rFonts w:ascii="Courier New"/>
          <w:w w:val="95"/>
          <w:sz w:val="22"/>
        </w:rPr>
        <w:t>.</w:t>
      </w:r>
    </w:p>
    <w:p>
      <w:pPr>
        <w:pStyle w:val="9"/>
        <w:spacing w:before="5"/>
        <w:rPr>
          <w:rFonts w:ascii="Courier New"/>
          <w:sz w:val="24"/>
        </w:rPr>
      </w:pPr>
    </w:p>
    <w:p>
      <w:pPr>
        <w:pStyle w:val="9"/>
        <w:ind w:left="1194"/>
        <w:jc w:val="both"/>
        <w:rPr>
          <w:rFonts w:ascii="Courier New"/>
        </w:rPr>
      </w:pPr>
      <w:r>
        <w:rPr>
          <w:rFonts w:ascii="Courier New"/>
          <w:w w:val="95"/>
        </w:rPr>
        <w:t>$default</w:t>
      </w:r>
      <w:r>
        <w:rPr>
          <w:rFonts w:ascii="Courier New"/>
          <w:spacing w:val="98"/>
          <w:w w:val="95"/>
        </w:rPr>
        <w:t xml:space="preserve"> </w:t>
      </w:r>
      <w:r>
        <w:rPr>
          <w:rFonts w:ascii="Courier New"/>
          <w:w w:val="95"/>
        </w:rPr>
        <w:t>accept</w:t>
      </w:r>
    </w:p>
    <w:p>
      <w:pPr>
        <w:pStyle w:val="9"/>
        <w:spacing w:before="62" w:line="204" w:lineRule="auto"/>
        <w:ind w:left="159" w:right="857"/>
        <w:jc w:val="both"/>
      </w:pPr>
      <w:r>
        <w:rPr>
          <w:w w:val="115"/>
        </w:rPr>
        <w:t>the initial rule is completed (the start symbol and the end-of-input were read), the parsing exits successfully.</w:t>
      </w:r>
    </w:p>
    <w:p>
      <w:pPr>
        <w:pStyle w:val="9"/>
        <w:spacing w:before="23"/>
        <w:ind w:left="458"/>
      </w:pPr>
      <w:r>
        <w:rPr>
          <w:w w:val="115"/>
        </w:rPr>
        <w:t>The interpretation of states 4 to 7 is straightforward, and is left to the reader.</w:t>
      </w:r>
    </w:p>
    <w:p>
      <w:pPr>
        <w:pStyle w:val="9"/>
        <w:spacing w:before="45"/>
        <w:ind w:left="735"/>
        <w:rPr>
          <w:rFonts w:ascii="Courier New"/>
        </w:rPr>
      </w:pPr>
      <w:r>
        <w:rPr>
          <w:rFonts w:ascii="Courier New"/>
          <w:w w:val="95"/>
        </w:rPr>
        <w:t>State 4</w:t>
      </w:r>
    </w:p>
    <w:p>
      <w:pPr>
        <w:pStyle w:val="9"/>
        <w:spacing w:before="4"/>
        <w:rPr>
          <w:rFonts w:ascii="Courier New"/>
          <w:sz w:val="24"/>
        </w:rPr>
      </w:pPr>
    </w:p>
    <w:p>
      <w:pPr>
        <w:pStyle w:val="18"/>
        <w:numPr>
          <w:ilvl w:val="0"/>
          <w:numId w:val="29"/>
        </w:numPr>
        <w:tabs>
          <w:tab w:val="left" w:pos="1424"/>
        </w:tabs>
        <w:spacing w:before="1" w:after="0" w:line="240" w:lineRule="auto"/>
        <w:ind w:left="1423" w:right="0" w:hanging="229"/>
        <w:jc w:val="left"/>
        <w:rPr>
          <w:rFonts w:ascii="Courier New" w:hAnsi="Courier New"/>
          <w:sz w:val="22"/>
        </w:rPr>
      </w:pPr>
      <w:r>
        <w:rPr>
          <w:rFonts w:ascii="Courier New" w:hAnsi="Courier New"/>
          <w:w w:val="95"/>
          <w:sz w:val="22"/>
        </w:rPr>
        <w:t>exp: exp ’+’ .</w:t>
      </w:r>
      <w:r>
        <w:rPr>
          <w:rFonts w:ascii="Courier New" w:hAnsi="Courier New"/>
          <w:spacing w:val="-57"/>
          <w:w w:val="95"/>
          <w:sz w:val="22"/>
        </w:rPr>
        <w:t xml:space="preserve"> </w:t>
      </w:r>
      <w:r>
        <w:rPr>
          <w:rFonts w:ascii="Courier New" w:hAnsi="Courier New"/>
          <w:w w:val="95"/>
          <w:sz w:val="22"/>
        </w:rPr>
        <w:t>exp</w:t>
      </w:r>
    </w:p>
    <w:p>
      <w:pPr>
        <w:pStyle w:val="9"/>
        <w:spacing w:before="4"/>
        <w:rPr>
          <w:rFonts w:ascii="Courier New"/>
          <w:sz w:val="24"/>
        </w:rPr>
      </w:pPr>
    </w:p>
    <w:p>
      <w:pPr>
        <w:pStyle w:val="9"/>
        <w:tabs>
          <w:tab w:val="left" w:pos="1766"/>
        </w:tabs>
        <w:spacing w:before="1" w:line="506" w:lineRule="auto"/>
        <w:ind w:left="1194" w:right="5142"/>
        <w:rPr>
          <w:rFonts w:ascii="Courier New"/>
        </w:rPr>
      </w:pPr>
      <w:r>
        <w:rPr>
          <w:rFonts w:ascii="Courier New"/>
          <w:w w:val="95"/>
        </w:rPr>
        <w:t>NUM</w:t>
      </w:r>
      <w:r>
        <w:rPr>
          <w:rFonts w:ascii="Courier New"/>
          <w:w w:val="95"/>
        </w:rPr>
        <w:tab/>
      </w:r>
      <w:r>
        <w:rPr>
          <w:rFonts w:ascii="Courier New"/>
          <w:w w:val="95"/>
        </w:rPr>
        <w:t>shift,</w:t>
      </w:r>
      <w:r>
        <w:rPr>
          <w:rFonts w:ascii="Courier New"/>
          <w:spacing w:val="-52"/>
          <w:w w:val="95"/>
        </w:rPr>
        <w:t xml:space="preserve"> </w:t>
      </w:r>
      <w:r>
        <w:rPr>
          <w:rFonts w:ascii="Courier New"/>
          <w:w w:val="95"/>
        </w:rPr>
        <w:t>and</w:t>
      </w:r>
      <w:r>
        <w:rPr>
          <w:rFonts w:ascii="Courier New"/>
          <w:spacing w:val="-51"/>
          <w:w w:val="95"/>
        </w:rPr>
        <w:t xml:space="preserve"> </w:t>
      </w:r>
      <w:r>
        <w:rPr>
          <w:rFonts w:ascii="Courier New"/>
          <w:w w:val="95"/>
        </w:rPr>
        <w:t>go</w:t>
      </w:r>
      <w:r>
        <w:rPr>
          <w:rFonts w:ascii="Courier New"/>
          <w:spacing w:val="-51"/>
          <w:w w:val="95"/>
        </w:rPr>
        <w:t xml:space="preserve"> </w:t>
      </w:r>
      <w:r>
        <w:rPr>
          <w:rFonts w:ascii="Courier New"/>
          <w:w w:val="95"/>
        </w:rPr>
        <w:t>to</w:t>
      </w:r>
      <w:r>
        <w:rPr>
          <w:rFonts w:ascii="Courier New"/>
          <w:spacing w:val="-51"/>
          <w:w w:val="95"/>
        </w:rPr>
        <w:t xml:space="preserve"> </w:t>
      </w:r>
      <w:r>
        <w:rPr>
          <w:rFonts w:ascii="Courier New"/>
          <w:w w:val="95"/>
        </w:rPr>
        <w:t>state</w:t>
      </w:r>
      <w:r>
        <w:rPr>
          <w:rFonts w:ascii="Courier New"/>
          <w:spacing w:val="-52"/>
          <w:w w:val="95"/>
        </w:rPr>
        <w:t xml:space="preserve"> </w:t>
      </w:r>
      <w:r>
        <w:rPr>
          <w:rFonts w:ascii="Courier New"/>
          <w:spacing w:val="-15"/>
          <w:w w:val="95"/>
        </w:rPr>
        <w:t xml:space="preserve">1 </w:t>
      </w:r>
      <w:r>
        <w:rPr>
          <w:rFonts w:ascii="Courier New"/>
          <w:w w:val="95"/>
        </w:rPr>
        <w:t>exp</w:t>
      </w:r>
      <w:r>
        <w:rPr>
          <w:rFonts w:ascii="Courier New"/>
          <w:w w:val="95"/>
        </w:rPr>
        <w:tab/>
      </w:r>
      <w:r>
        <w:rPr>
          <w:rFonts w:ascii="Courier New"/>
          <w:w w:val="95"/>
        </w:rPr>
        <w:t>go to state</w:t>
      </w:r>
      <w:r>
        <w:rPr>
          <w:rFonts w:ascii="Courier New"/>
          <w:spacing w:val="-58"/>
          <w:w w:val="95"/>
        </w:rPr>
        <w:t xml:space="preserve"> </w:t>
      </w:r>
      <w:r>
        <w:rPr>
          <w:rFonts w:ascii="Courier New"/>
          <w:w w:val="95"/>
        </w:rPr>
        <w:t>8</w:t>
      </w:r>
    </w:p>
    <w:p>
      <w:pPr>
        <w:spacing w:after="0" w:line="506" w:lineRule="auto"/>
        <w:rPr>
          <w:rFonts w:ascii="Courier New"/>
        </w:rPr>
        <w:sectPr>
          <w:headerReference r:id="rId140" w:type="default"/>
          <w:pgSz w:w="12240" w:h="15840"/>
          <w:pgMar w:top="1320" w:right="940" w:bottom="280" w:left="1640" w:header="997" w:footer="0" w:gutter="0"/>
        </w:sectPr>
      </w:pPr>
    </w:p>
    <w:p>
      <w:pPr>
        <w:pStyle w:val="9"/>
        <w:rPr>
          <w:rFonts w:ascii="Courier New"/>
          <w:sz w:val="20"/>
        </w:rPr>
      </w:pPr>
    </w:p>
    <w:p>
      <w:pPr>
        <w:pStyle w:val="9"/>
        <w:rPr>
          <w:rFonts w:ascii="Courier New"/>
          <w:sz w:val="20"/>
        </w:rPr>
      </w:pPr>
    </w:p>
    <w:p>
      <w:pPr>
        <w:pStyle w:val="9"/>
        <w:rPr>
          <w:rFonts w:ascii="Courier New"/>
          <w:sz w:val="20"/>
        </w:rPr>
      </w:pPr>
    </w:p>
    <w:p>
      <w:pPr>
        <w:pStyle w:val="9"/>
        <w:rPr>
          <w:rFonts w:ascii="Courier New"/>
          <w:sz w:val="20"/>
        </w:rPr>
      </w:pPr>
    </w:p>
    <w:p>
      <w:pPr>
        <w:pStyle w:val="9"/>
        <w:spacing w:before="10"/>
        <w:rPr>
          <w:rFonts w:ascii="Courier New"/>
        </w:rPr>
      </w:pPr>
    </w:p>
    <w:p>
      <w:pPr>
        <w:pStyle w:val="9"/>
        <w:ind w:left="736"/>
        <w:rPr>
          <w:rFonts w:ascii="Courier New"/>
        </w:rPr>
      </w:pPr>
      <w:r>
        <w:rPr>
          <w:rFonts w:ascii="Courier New"/>
          <w:w w:val="95"/>
        </w:rPr>
        <w:t>State 5</w:t>
      </w:r>
    </w:p>
    <w:p>
      <w:pPr>
        <w:pStyle w:val="9"/>
        <w:spacing w:before="5"/>
        <w:rPr>
          <w:rFonts w:ascii="Courier New"/>
          <w:sz w:val="24"/>
        </w:rPr>
      </w:pPr>
    </w:p>
    <w:p>
      <w:pPr>
        <w:pStyle w:val="18"/>
        <w:numPr>
          <w:ilvl w:val="0"/>
          <w:numId w:val="29"/>
        </w:numPr>
        <w:tabs>
          <w:tab w:val="left" w:pos="1424"/>
        </w:tabs>
        <w:spacing w:before="0" w:after="0" w:line="240" w:lineRule="auto"/>
        <w:ind w:left="1423" w:right="0" w:hanging="229"/>
        <w:jc w:val="left"/>
        <w:rPr>
          <w:rFonts w:ascii="Courier New" w:hAnsi="Courier New"/>
          <w:sz w:val="22"/>
        </w:rPr>
      </w:pPr>
      <w:r>
        <w:rPr>
          <w:rFonts w:ascii="Courier New" w:hAnsi="Courier New"/>
          <w:w w:val="95"/>
          <w:sz w:val="22"/>
        </w:rPr>
        <w:t>exp: exp ’-’ .</w:t>
      </w:r>
      <w:r>
        <w:rPr>
          <w:rFonts w:ascii="Courier New" w:hAnsi="Courier New"/>
          <w:spacing w:val="-57"/>
          <w:w w:val="95"/>
          <w:sz w:val="22"/>
        </w:rPr>
        <w:t xml:space="preserve"> </w:t>
      </w:r>
      <w:r>
        <w:rPr>
          <w:rFonts w:ascii="Courier New" w:hAnsi="Courier New"/>
          <w:w w:val="95"/>
          <w:sz w:val="22"/>
        </w:rPr>
        <w:t>exp</w:t>
      </w:r>
    </w:p>
    <w:p>
      <w:pPr>
        <w:pStyle w:val="9"/>
        <w:spacing w:before="5"/>
        <w:rPr>
          <w:rFonts w:ascii="Courier New"/>
          <w:sz w:val="24"/>
        </w:rPr>
      </w:pPr>
    </w:p>
    <w:p>
      <w:pPr>
        <w:pStyle w:val="9"/>
        <w:tabs>
          <w:tab w:val="left" w:pos="1766"/>
        </w:tabs>
        <w:spacing w:line="506" w:lineRule="auto"/>
        <w:ind w:left="1194" w:right="5142"/>
        <w:rPr>
          <w:rFonts w:ascii="Courier New"/>
        </w:rPr>
      </w:pPr>
      <w:r>
        <w:rPr>
          <w:rFonts w:ascii="Courier New"/>
          <w:w w:val="95"/>
        </w:rPr>
        <w:t>NUM</w:t>
      </w:r>
      <w:r>
        <w:rPr>
          <w:rFonts w:ascii="Courier New"/>
          <w:w w:val="95"/>
        </w:rPr>
        <w:tab/>
      </w:r>
      <w:r>
        <w:rPr>
          <w:rFonts w:ascii="Courier New"/>
          <w:w w:val="95"/>
        </w:rPr>
        <w:t>shift,</w:t>
      </w:r>
      <w:r>
        <w:rPr>
          <w:rFonts w:ascii="Courier New"/>
          <w:spacing w:val="-52"/>
          <w:w w:val="95"/>
        </w:rPr>
        <w:t xml:space="preserve"> </w:t>
      </w:r>
      <w:r>
        <w:rPr>
          <w:rFonts w:ascii="Courier New"/>
          <w:w w:val="95"/>
        </w:rPr>
        <w:t>and</w:t>
      </w:r>
      <w:r>
        <w:rPr>
          <w:rFonts w:ascii="Courier New"/>
          <w:spacing w:val="-51"/>
          <w:w w:val="95"/>
        </w:rPr>
        <w:t xml:space="preserve"> </w:t>
      </w:r>
      <w:r>
        <w:rPr>
          <w:rFonts w:ascii="Courier New"/>
          <w:w w:val="95"/>
        </w:rPr>
        <w:t>go</w:t>
      </w:r>
      <w:r>
        <w:rPr>
          <w:rFonts w:ascii="Courier New"/>
          <w:spacing w:val="-51"/>
          <w:w w:val="95"/>
        </w:rPr>
        <w:t xml:space="preserve"> </w:t>
      </w:r>
      <w:r>
        <w:rPr>
          <w:rFonts w:ascii="Courier New"/>
          <w:w w:val="95"/>
        </w:rPr>
        <w:t>to</w:t>
      </w:r>
      <w:r>
        <w:rPr>
          <w:rFonts w:ascii="Courier New"/>
          <w:spacing w:val="-51"/>
          <w:w w:val="95"/>
        </w:rPr>
        <w:t xml:space="preserve"> </w:t>
      </w:r>
      <w:r>
        <w:rPr>
          <w:rFonts w:ascii="Courier New"/>
          <w:w w:val="95"/>
        </w:rPr>
        <w:t>state</w:t>
      </w:r>
      <w:r>
        <w:rPr>
          <w:rFonts w:ascii="Courier New"/>
          <w:spacing w:val="-52"/>
          <w:w w:val="95"/>
        </w:rPr>
        <w:t xml:space="preserve"> </w:t>
      </w:r>
      <w:r>
        <w:rPr>
          <w:rFonts w:ascii="Courier New"/>
          <w:spacing w:val="-15"/>
          <w:w w:val="95"/>
        </w:rPr>
        <w:t xml:space="preserve">1 </w:t>
      </w:r>
      <w:r>
        <w:rPr>
          <w:rFonts w:ascii="Courier New"/>
          <w:w w:val="95"/>
        </w:rPr>
        <w:t>exp</w:t>
      </w:r>
      <w:r>
        <w:rPr>
          <w:rFonts w:ascii="Courier New"/>
          <w:w w:val="95"/>
        </w:rPr>
        <w:tab/>
      </w:r>
      <w:r>
        <w:rPr>
          <w:rFonts w:ascii="Courier New"/>
          <w:w w:val="95"/>
        </w:rPr>
        <w:t>go to state</w:t>
      </w:r>
      <w:r>
        <w:rPr>
          <w:rFonts w:ascii="Courier New"/>
          <w:spacing w:val="-58"/>
          <w:w w:val="95"/>
        </w:rPr>
        <w:t xml:space="preserve"> </w:t>
      </w:r>
      <w:r>
        <w:rPr>
          <w:rFonts w:ascii="Courier New"/>
          <w:w w:val="95"/>
        </w:rPr>
        <w:t>9</w:t>
      </w:r>
    </w:p>
    <w:p>
      <w:pPr>
        <w:pStyle w:val="9"/>
        <w:spacing w:before="3"/>
        <w:rPr>
          <w:rFonts w:ascii="Courier New"/>
          <w:sz w:val="23"/>
        </w:rPr>
      </w:pPr>
    </w:p>
    <w:p>
      <w:pPr>
        <w:pStyle w:val="9"/>
        <w:ind w:left="736"/>
        <w:rPr>
          <w:rFonts w:ascii="Courier New"/>
        </w:rPr>
      </w:pPr>
      <w:r>
        <w:rPr>
          <w:rFonts w:ascii="Courier New"/>
          <w:w w:val="95"/>
        </w:rPr>
        <w:t>State 6</w:t>
      </w:r>
    </w:p>
    <w:p>
      <w:pPr>
        <w:pStyle w:val="9"/>
        <w:spacing w:before="5"/>
        <w:rPr>
          <w:rFonts w:ascii="Courier New"/>
          <w:sz w:val="24"/>
        </w:rPr>
      </w:pPr>
    </w:p>
    <w:p>
      <w:pPr>
        <w:pStyle w:val="18"/>
        <w:numPr>
          <w:ilvl w:val="0"/>
          <w:numId w:val="29"/>
        </w:numPr>
        <w:tabs>
          <w:tab w:val="left" w:pos="1424"/>
        </w:tabs>
        <w:spacing w:before="0" w:after="0" w:line="240" w:lineRule="auto"/>
        <w:ind w:left="1423" w:right="0" w:hanging="229"/>
        <w:jc w:val="left"/>
        <w:rPr>
          <w:rFonts w:ascii="Courier New" w:hAnsi="Courier New"/>
          <w:sz w:val="22"/>
        </w:rPr>
      </w:pPr>
      <w:r>
        <w:rPr>
          <w:rFonts w:ascii="Courier New" w:hAnsi="Courier New"/>
          <w:w w:val="95"/>
          <w:sz w:val="22"/>
        </w:rPr>
        <w:t>exp: exp ’*’ .</w:t>
      </w:r>
      <w:r>
        <w:rPr>
          <w:rFonts w:ascii="Courier New" w:hAnsi="Courier New"/>
          <w:spacing w:val="-57"/>
          <w:w w:val="95"/>
          <w:sz w:val="22"/>
        </w:rPr>
        <w:t xml:space="preserve"> </w:t>
      </w:r>
      <w:r>
        <w:rPr>
          <w:rFonts w:ascii="Courier New" w:hAnsi="Courier New"/>
          <w:w w:val="95"/>
          <w:sz w:val="22"/>
        </w:rPr>
        <w:t>exp</w:t>
      </w:r>
    </w:p>
    <w:p>
      <w:pPr>
        <w:pStyle w:val="9"/>
        <w:spacing w:before="5"/>
        <w:rPr>
          <w:rFonts w:ascii="Courier New"/>
          <w:sz w:val="24"/>
        </w:rPr>
      </w:pPr>
    </w:p>
    <w:p>
      <w:pPr>
        <w:pStyle w:val="9"/>
        <w:tabs>
          <w:tab w:val="left" w:pos="1766"/>
        </w:tabs>
        <w:spacing w:line="506" w:lineRule="auto"/>
        <w:ind w:left="1194" w:right="5142"/>
        <w:rPr>
          <w:rFonts w:ascii="Courier New"/>
        </w:rPr>
      </w:pPr>
      <w:r>
        <w:rPr>
          <w:rFonts w:ascii="Courier New"/>
          <w:w w:val="95"/>
        </w:rPr>
        <w:t>NUM</w:t>
      </w:r>
      <w:r>
        <w:rPr>
          <w:rFonts w:ascii="Courier New"/>
          <w:w w:val="95"/>
        </w:rPr>
        <w:tab/>
      </w:r>
      <w:r>
        <w:rPr>
          <w:rFonts w:ascii="Courier New"/>
          <w:w w:val="95"/>
        </w:rPr>
        <w:t>shift,</w:t>
      </w:r>
      <w:r>
        <w:rPr>
          <w:rFonts w:ascii="Courier New"/>
          <w:spacing w:val="-52"/>
          <w:w w:val="95"/>
        </w:rPr>
        <w:t xml:space="preserve"> </w:t>
      </w:r>
      <w:r>
        <w:rPr>
          <w:rFonts w:ascii="Courier New"/>
          <w:w w:val="95"/>
        </w:rPr>
        <w:t>and</w:t>
      </w:r>
      <w:r>
        <w:rPr>
          <w:rFonts w:ascii="Courier New"/>
          <w:spacing w:val="-51"/>
          <w:w w:val="95"/>
        </w:rPr>
        <w:t xml:space="preserve"> </w:t>
      </w:r>
      <w:r>
        <w:rPr>
          <w:rFonts w:ascii="Courier New"/>
          <w:w w:val="95"/>
        </w:rPr>
        <w:t>go</w:t>
      </w:r>
      <w:r>
        <w:rPr>
          <w:rFonts w:ascii="Courier New"/>
          <w:spacing w:val="-51"/>
          <w:w w:val="95"/>
        </w:rPr>
        <w:t xml:space="preserve"> </w:t>
      </w:r>
      <w:r>
        <w:rPr>
          <w:rFonts w:ascii="Courier New"/>
          <w:w w:val="95"/>
        </w:rPr>
        <w:t>to</w:t>
      </w:r>
      <w:r>
        <w:rPr>
          <w:rFonts w:ascii="Courier New"/>
          <w:spacing w:val="-51"/>
          <w:w w:val="95"/>
        </w:rPr>
        <w:t xml:space="preserve"> </w:t>
      </w:r>
      <w:r>
        <w:rPr>
          <w:rFonts w:ascii="Courier New"/>
          <w:w w:val="95"/>
        </w:rPr>
        <w:t>state</w:t>
      </w:r>
      <w:r>
        <w:rPr>
          <w:rFonts w:ascii="Courier New"/>
          <w:spacing w:val="-52"/>
          <w:w w:val="95"/>
        </w:rPr>
        <w:t xml:space="preserve"> </w:t>
      </w:r>
      <w:r>
        <w:rPr>
          <w:rFonts w:ascii="Courier New"/>
          <w:spacing w:val="-15"/>
          <w:w w:val="95"/>
        </w:rPr>
        <w:t xml:space="preserve">1 </w:t>
      </w:r>
      <w:r>
        <w:rPr>
          <w:rFonts w:ascii="Courier New"/>
          <w:w w:val="95"/>
        </w:rPr>
        <w:t>exp</w:t>
      </w:r>
      <w:r>
        <w:rPr>
          <w:rFonts w:ascii="Courier New"/>
          <w:w w:val="95"/>
        </w:rPr>
        <w:tab/>
      </w:r>
      <w:r>
        <w:rPr>
          <w:rFonts w:ascii="Courier New"/>
          <w:w w:val="95"/>
        </w:rPr>
        <w:t>go to state</w:t>
      </w:r>
      <w:r>
        <w:rPr>
          <w:rFonts w:ascii="Courier New"/>
          <w:spacing w:val="-62"/>
          <w:w w:val="95"/>
        </w:rPr>
        <w:t xml:space="preserve"> </w:t>
      </w:r>
      <w:r>
        <w:rPr>
          <w:rFonts w:ascii="Courier New"/>
          <w:w w:val="95"/>
        </w:rPr>
        <w:t>10</w:t>
      </w:r>
    </w:p>
    <w:p>
      <w:pPr>
        <w:pStyle w:val="9"/>
        <w:spacing w:before="3"/>
        <w:rPr>
          <w:rFonts w:ascii="Courier New"/>
          <w:sz w:val="23"/>
        </w:rPr>
      </w:pPr>
    </w:p>
    <w:p>
      <w:pPr>
        <w:pStyle w:val="9"/>
        <w:ind w:left="736"/>
        <w:rPr>
          <w:rFonts w:ascii="Courier New"/>
        </w:rPr>
      </w:pPr>
      <w:r>
        <w:rPr>
          <w:rFonts w:ascii="Courier New"/>
          <w:w w:val="95"/>
        </w:rPr>
        <w:t>State 7</w:t>
      </w:r>
    </w:p>
    <w:p>
      <w:pPr>
        <w:pStyle w:val="9"/>
        <w:spacing w:before="4"/>
        <w:rPr>
          <w:rFonts w:ascii="Courier New"/>
          <w:sz w:val="24"/>
        </w:rPr>
      </w:pPr>
    </w:p>
    <w:p>
      <w:pPr>
        <w:pStyle w:val="18"/>
        <w:numPr>
          <w:ilvl w:val="0"/>
          <w:numId w:val="29"/>
        </w:numPr>
        <w:tabs>
          <w:tab w:val="left" w:pos="1424"/>
        </w:tabs>
        <w:spacing w:before="1" w:after="0" w:line="240" w:lineRule="auto"/>
        <w:ind w:left="1423" w:right="0" w:hanging="229"/>
        <w:jc w:val="left"/>
        <w:rPr>
          <w:rFonts w:ascii="Courier New" w:hAnsi="Courier New"/>
          <w:sz w:val="22"/>
        </w:rPr>
      </w:pPr>
      <w:r>
        <w:rPr>
          <w:rFonts w:ascii="Courier New" w:hAnsi="Courier New"/>
          <w:w w:val="95"/>
          <w:sz w:val="22"/>
        </w:rPr>
        <w:t>exp: exp ’/’ .</w:t>
      </w:r>
      <w:r>
        <w:rPr>
          <w:rFonts w:ascii="Courier New" w:hAnsi="Courier New"/>
          <w:spacing w:val="-57"/>
          <w:w w:val="95"/>
          <w:sz w:val="22"/>
        </w:rPr>
        <w:t xml:space="preserve"> </w:t>
      </w:r>
      <w:r>
        <w:rPr>
          <w:rFonts w:ascii="Courier New" w:hAnsi="Courier New"/>
          <w:w w:val="95"/>
          <w:sz w:val="22"/>
        </w:rPr>
        <w:t>exp</w:t>
      </w:r>
    </w:p>
    <w:p>
      <w:pPr>
        <w:pStyle w:val="9"/>
        <w:tabs>
          <w:tab w:val="left" w:pos="1766"/>
        </w:tabs>
        <w:spacing w:before="6" w:line="520" w:lineRule="atLeast"/>
        <w:ind w:left="1194" w:right="5142"/>
        <w:rPr>
          <w:rFonts w:ascii="Courier New"/>
        </w:rPr>
      </w:pPr>
      <w:r>
        <w:rPr>
          <w:rFonts w:ascii="Courier New"/>
          <w:w w:val="95"/>
        </w:rPr>
        <w:t>NUM</w:t>
      </w:r>
      <w:r>
        <w:rPr>
          <w:rFonts w:ascii="Courier New"/>
          <w:w w:val="95"/>
        </w:rPr>
        <w:tab/>
      </w:r>
      <w:r>
        <w:rPr>
          <w:rFonts w:ascii="Courier New"/>
          <w:w w:val="95"/>
        </w:rPr>
        <w:t>shift,</w:t>
      </w:r>
      <w:r>
        <w:rPr>
          <w:rFonts w:ascii="Courier New"/>
          <w:spacing w:val="-52"/>
          <w:w w:val="95"/>
        </w:rPr>
        <w:t xml:space="preserve"> </w:t>
      </w:r>
      <w:r>
        <w:rPr>
          <w:rFonts w:ascii="Courier New"/>
          <w:w w:val="95"/>
        </w:rPr>
        <w:t>and</w:t>
      </w:r>
      <w:r>
        <w:rPr>
          <w:rFonts w:ascii="Courier New"/>
          <w:spacing w:val="-51"/>
          <w:w w:val="95"/>
        </w:rPr>
        <w:t xml:space="preserve"> </w:t>
      </w:r>
      <w:r>
        <w:rPr>
          <w:rFonts w:ascii="Courier New"/>
          <w:w w:val="95"/>
        </w:rPr>
        <w:t>go</w:t>
      </w:r>
      <w:r>
        <w:rPr>
          <w:rFonts w:ascii="Courier New"/>
          <w:spacing w:val="-51"/>
          <w:w w:val="95"/>
        </w:rPr>
        <w:t xml:space="preserve"> </w:t>
      </w:r>
      <w:r>
        <w:rPr>
          <w:rFonts w:ascii="Courier New"/>
          <w:w w:val="95"/>
        </w:rPr>
        <w:t>to</w:t>
      </w:r>
      <w:r>
        <w:rPr>
          <w:rFonts w:ascii="Courier New"/>
          <w:spacing w:val="-51"/>
          <w:w w:val="95"/>
        </w:rPr>
        <w:t xml:space="preserve"> </w:t>
      </w:r>
      <w:r>
        <w:rPr>
          <w:rFonts w:ascii="Courier New"/>
          <w:w w:val="95"/>
        </w:rPr>
        <w:t>state</w:t>
      </w:r>
      <w:r>
        <w:rPr>
          <w:rFonts w:ascii="Courier New"/>
          <w:spacing w:val="-52"/>
          <w:w w:val="95"/>
        </w:rPr>
        <w:t xml:space="preserve"> </w:t>
      </w:r>
      <w:r>
        <w:rPr>
          <w:rFonts w:ascii="Courier New"/>
          <w:spacing w:val="-15"/>
          <w:w w:val="95"/>
        </w:rPr>
        <w:t xml:space="preserve">1 </w:t>
      </w:r>
      <w:r>
        <w:rPr>
          <w:rFonts w:ascii="Courier New"/>
          <w:w w:val="95"/>
        </w:rPr>
        <w:t>exp</w:t>
      </w:r>
      <w:r>
        <w:rPr>
          <w:rFonts w:ascii="Courier New"/>
          <w:w w:val="95"/>
        </w:rPr>
        <w:tab/>
      </w:r>
      <w:r>
        <w:rPr>
          <w:rFonts w:ascii="Courier New"/>
          <w:w w:val="95"/>
        </w:rPr>
        <w:t>go to state</w:t>
      </w:r>
      <w:r>
        <w:rPr>
          <w:rFonts w:ascii="Courier New"/>
          <w:spacing w:val="-62"/>
          <w:w w:val="95"/>
        </w:rPr>
        <w:t xml:space="preserve"> </w:t>
      </w:r>
      <w:r>
        <w:rPr>
          <w:rFonts w:ascii="Courier New"/>
          <w:w w:val="95"/>
        </w:rPr>
        <w:t>11</w:t>
      </w:r>
    </w:p>
    <w:p>
      <w:pPr>
        <w:pStyle w:val="9"/>
        <w:spacing w:before="158" w:line="369" w:lineRule="auto"/>
        <w:ind w:left="736" w:right="859" w:hanging="278"/>
        <w:rPr>
          <w:rFonts w:ascii="Courier New" w:hAnsi="Courier New"/>
        </w:rPr>
      </w:pPr>
      <w:r>
        <w:rPr>
          <w:w w:val="108"/>
        </w:rPr>
        <w:t>As</w:t>
      </w:r>
      <w:r>
        <w:t xml:space="preserve"> </w:t>
      </w:r>
      <w:r>
        <w:rPr>
          <w:spacing w:val="-6"/>
          <w:w w:val="105"/>
        </w:rPr>
        <w:t>w</w:t>
      </w:r>
      <w:r>
        <w:rPr>
          <w:w w:val="113"/>
        </w:rPr>
        <w:t>as</w:t>
      </w:r>
      <w:r>
        <w:t xml:space="preserve"> </w:t>
      </w:r>
      <w:r>
        <w:rPr>
          <w:w w:val="113"/>
        </w:rPr>
        <w:t>announced</w:t>
      </w:r>
      <w:r>
        <w:t xml:space="preserve"> </w:t>
      </w:r>
      <w:r>
        <w:rPr>
          <w:w w:val="112"/>
        </w:rPr>
        <w:t>in</w:t>
      </w:r>
      <w:r>
        <w:t xml:space="preserve"> </w:t>
      </w:r>
      <w:r>
        <w:rPr>
          <w:spacing w:val="6"/>
          <w:w w:val="117"/>
        </w:rPr>
        <w:t>b</w:t>
      </w:r>
      <w:r>
        <w:rPr>
          <w:w w:val="110"/>
        </w:rPr>
        <w:t>eginning</w:t>
      </w:r>
      <w:r>
        <w:t xml:space="preserve"> </w:t>
      </w:r>
      <w:r>
        <w:rPr>
          <w:w w:val="101"/>
        </w:rPr>
        <w:t>of</w:t>
      </w:r>
      <w:r>
        <w:t xml:space="preserve"> </w:t>
      </w:r>
      <w:r>
        <w:rPr>
          <w:w w:val="119"/>
        </w:rPr>
        <w:t>the</w:t>
      </w:r>
      <w:r>
        <w:t xml:space="preserve"> </w:t>
      </w:r>
      <w:r>
        <w:rPr>
          <w:w w:val="114"/>
        </w:rPr>
        <w:t>re</w:t>
      </w:r>
      <w:r>
        <w:rPr>
          <w:spacing w:val="6"/>
          <w:w w:val="114"/>
        </w:rPr>
        <w:t>p</w:t>
      </w:r>
      <w:r>
        <w:rPr>
          <w:w w:val="120"/>
        </w:rPr>
        <w:t>ort,</w:t>
      </w:r>
      <w:r>
        <w:t xml:space="preserve"> </w:t>
      </w:r>
      <w:r>
        <w:rPr>
          <w:spacing w:val="1"/>
          <w:w w:val="27"/>
        </w:rPr>
        <w:t>‘</w:t>
      </w:r>
      <w:r>
        <w:rPr>
          <w:rFonts w:ascii="Courier New" w:hAnsi="Courier New"/>
          <w:w w:val="86"/>
        </w:rPr>
        <w:t>State</w:t>
      </w:r>
      <w:r>
        <w:rPr>
          <w:rFonts w:ascii="Courier New" w:hAnsi="Courier New"/>
          <w:spacing w:val="-60"/>
        </w:rPr>
        <w:t xml:space="preserve"> </w:t>
      </w:r>
      <w:r>
        <w:rPr>
          <w:rFonts w:ascii="Courier New" w:hAnsi="Courier New"/>
          <w:w w:val="86"/>
        </w:rPr>
        <w:t>8</w:t>
      </w:r>
      <w:r>
        <w:rPr>
          <w:rFonts w:ascii="Courier New" w:hAnsi="Courier New"/>
          <w:spacing w:val="-60"/>
        </w:rPr>
        <w:t xml:space="preserve"> </w:t>
      </w:r>
      <w:r>
        <w:rPr>
          <w:rFonts w:ascii="Courier New" w:hAnsi="Courier New"/>
          <w:w w:val="86"/>
        </w:rPr>
        <w:t>conflicts:</w:t>
      </w:r>
      <w:r>
        <w:rPr>
          <w:rFonts w:ascii="Courier New" w:hAnsi="Courier New"/>
          <w:spacing w:val="-60"/>
        </w:rPr>
        <w:t xml:space="preserve"> </w:t>
      </w:r>
      <w:r>
        <w:rPr>
          <w:rFonts w:ascii="Courier New" w:hAnsi="Courier New"/>
          <w:w w:val="86"/>
        </w:rPr>
        <w:t>1</w:t>
      </w:r>
      <w:r>
        <w:rPr>
          <w:rFonts w:ascii="Courier New" w:hAnsi="Courier New"/>
          <w:spacing w:val="-60"/>
        </w:rPr>
        <w:t xml:space="preserve"> </w:t>
      </w:r>
      <w:r>
        <w:rPr>
          <w:rFonts w:ascii="Courier New" w:hAnsi="Courier New"/>
          <w:w w:val="86"/>
        </w:rPr>
        <w:t>shift/reduce</w:t>
      </w:r>
      <w:r>
        <w:rPr>
          <w:w w:val="43"/>
        </w:rPr>
        <w:t xml:space="preserve">’: </w:t>
      </w:r>
      <w:r>
        <w:rPr>
          <w:rFonts w:ascii="Courier New" w:hAnsi="Courier New"/>
        </w:rPr>
        <w:t>State 8</w:t>
      </w:r>
    </w:p>
    <w:p>
      <w:pPr>
        <w:pStyle w:val="9"/>
        <w:spacing w:before="144"/>
        <w:ind w:left="1194"/>
        <w:rPr>
          <w:rFonts w:ascii="Courier New" w:hAnsi="Courier New"/>
        </w:rPr>
      </w:pPr>
      <w:r>
        <w:rPr>
          <w:rFonts w:ascii="Courier New" w:hAnsi="Courier New"/>
          <w:w w:val="95"/>
        </w:rPr>
        <w:t>1 exp: exp . ’+’</w:t>
      </w:r>
      <w:r>
        <w:rPr>
          <w:rFonts w:ascii="Courier New" w:hAnsi="Courier New"/>
          <w:spacing w:val="-71"/>
          <w:w w:val="95"/>
        </w:rPr>
        <w:t xml:space="preserve"> </w:t>
      </w:r>
      <w:r>
        <w:rPr>
          <w:rFonts w:ascii="Courier New" w:hAnsi="Courier New"/>
          <w:w w:val="95"/>
        </w:rPr>
        <w:t>exp</w:t>
      </w:r>
    </w:p>
    <w:p>
      <w:pPr>
        <w:pStyle w:val="18"/>
        <w:numPr>
          <w:ilvl w:val="0"/>
          <w:numId w:val="30"/>
        </w:numPr>
        <w:tabs>
          <w:tab w:val="left" w:pos="1766"/>
          <w:tab w:val="left" w:pos="1767"/>
        </w:tabs>
        <w:spacing w:before="13" w:after="0" w:line="240" w:lineRule="auto"/>
        <w:ind w:left="1766" w:right="0" w:hanging="572"/>
        <w:jc w:val="left"/>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exp</w:t>
      </w:r>
      <w:r>
        <w:rPr>
          <w:rFonts w:ascii="Courier New" w:hAnsi="Courier New"/>
          <w:spacing w:val="-42"/>
          <w:w w:val="95"/>
          <w:sz w:val="22"/>
        </w:rPr>
        <w:t xml:space="preserve"> </w:t>
      </w:r>
      <w:r>
        <w:rPr>
          <w:rFonts w:ascii="Courier New" w:hAnsi="Courier New"/>
          <w:w w:val="95"/>
          <w:sz w:val="22"/>
        </w:rPr>
        <w:t>.</w:t>
      </w:r>
    </w:p>
    <w:p>
      <w:pPr>
        <w:pStyle w:val="18"/>
        <w:numPr>
          <w:ilvl w:val="0"/>
          <w:numId w:val="30"/>
        </w:numPr>
        <w:tabs>
          <w:tab w:val="left" w:pos="1766"/>
          <w:tab w:val="left" w:pos="1767"/>
        </w:tabs>
        <w:spacing w:before="14" w:after="0" w:line="240" w:lineRule="auto"/>
        <w:ind w:left="1766" w:right="0" w:hanging="572"/>
        <w:jc w:val="left"/>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18"/>
        <w:numPr>
          <w:ilvl w:val="0"/>
          <w:numId w:val="30"/>
        </w:numPr>
        <w:tabs>
          <w:tab w:val="left" w:pos="1766"/>
          <w:tab w:val="left" w:pos="1767"/>
        </w:tabs>
        <w:spacing w:before="14" w:after="0" w:line="240" w:lineRule="auto"/>
        <w:ind w:left="1766" w:right="0" w:hanging="572"/>
        <w:jc w:val="left"/>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18"/>
        <w:numPr>
          <w:ilvl w:val="0"/>
          <w:numId w:val="30"/>
        </w:numPr>
        <w:tabs>
          <w:tab w:val="left" w:pos="1766"/>
          <w:tab w:val="left" w:pos="1767"/>
        </w:tabs>
        <w:spacing w:before="14" w:after="0" w:line="240" w:lineRule="auto"/>
        <w:ind w:left="1766" w:right="0" w:hanging="572"/>
        <w:jc w:val="left"/>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9"/>
        <w:spacing w:before="5"/>
        <w:rPr>
          <w:rFonts w:ascii="Courier New"/>
          <w:sz w:val="24"/>
        </w:rPr>
      </w:pPr>
    </w:p>
    <w:p>
      <w:pPr>
        <w:pStyle w:val="9"/>
        <w:tabs>
          <w:tab w:val="left" w:pos="1766"/>
        </w:tabs>
        <w:spacing w:line="254" w:lineRule="auto"/>
        <w:ind w:left="1194" w:right="5142"/>
        <w:rPr>
          <w:rFonts w:ascii="Courier New" w:hAnsi="Courier New"/>
        </w:rPr>
      </w:pPr>
      <w:r>
        <w:rPr>
          <w:rFonts w:ascii="Courier New" w:hAnsi="Courier New"/>
          <w:w w:val="95"/>
        </w:rPr>
        <w:t>’*’</w:t>
      </w:r>
      <w:r>
        <w:rPr>
          <w:rFonts w:ascii="Courier New" w:hAnsi="Courier New"/>
          <w:w w:val="95"/>
        </w:rPr>
        <w:tab/>
      </w:r>
      <w:r>
        <w:rPr>
          <w:rFonts w:ascii="Courier New" w:hAnsi="Courier New"/>
          <w:w w:val="95"/>
        </w:rPr>
        <w:t>shift,</w:t>
      </w:r>
      <w:r>
        <w:rPr>
          <w:rFonts w:ascii="Courier New" w:hAnsi="Courier New"/>
          <w:spacing w:val="-52"/>
          <w:w w:val="95"/>
        </w:rPr>
        <w:t xml:space="preserve"> </w:t>
      </w:r>
      <w:r>
        <w:rPr>
          <w:rFonts w:ascii="Courier New" w:hAnsi="Courier New"/>
          <w:w w:val="95"/>
        </w:rPr>
        <w:t>and</w:t>
      </w:r>
      <w:r>
        <w:rPr>
          <w:rFonts w:ascii="Courier New" w:hAnsi="Courier New"/>
          <w:spacing w:val="-51"/>
          <w:w w:val="95"/>
        </w:rPr>
        <w:t xml:space="preserve"> </w:t>
      </w:r>
      <w:r>
        <w:rPr>
          <w:rFonts w:ascii="Courier New" w:hAnsi="Courier New"/>
          <w:w w:val="95"/>
        </w:rPr>
        <w:t>go</w:t>
      </w:r>
      <w:r>
        <w:rPr>
          <w:rFonts w:ascii="Courier New" w:hAnsi="Courier New"/>
          <w:spacing w:val="-51"/>
          <w:w w:val="95"/>
        </w:rPr>
        <w:t xml:space="preserve"> </w:t>
      </w:r>
      <w:r>
        <w:rPr>
          <w:rFonts w:ascii="Courier New" w:hAnsi="Courier New"/>
          <w:w w:val="95"/>
        </w:rPr>
        <w:t>to</w:t>
      </w:r>
      <w:r>
        <w:rPr>
          <w:rFonts w:ascii="Courier New" w:hAnsi="Courier New"/>
          <w:spacing w:val="-51"/>
          <w:w w:val="95"/>
        </w:rPr>
        <w:t xml:space="preserve"> </w:t>
      </w:r>
      <w:r>
        <w:rPr>
          <w:rFonts w:ascii="Courier New" w:hAnsi="Courier New"/>
          <w:w w:val="95"/>
        </w:rPr>
        <w:t>state</w:t>
      </w:r>
      <w:r>
        <w:rPr>
          <w:rFonts w:ascii="Courier New" w:hAnsi="Courier New"/>
          <w:spacing w:val="-52"/>
          <w:w w:val="95"/>
        </w:rPr>
        <w:t xml:space="preserve"> </w:t>
      </w:r>
      <w:r>
        <w:rPr>
          <w:rFonts w:ascii="Courier New" w:hAnsi="Courier New"/>
          <w:spacing w:val="-15"/>
          <w:w w:val="95"/>
        </w:rPr>
        <w:t xml:space="preserve">6 </w:t>
      </w:r>
      <w:r>
        <w:rPr>
          <w:rFonts w:ascii="Courier New" w:hAnsi="Courier New"/>
          <w:w w:val="95"/>
        </w:rPr>
        <w:t>’/’</w:t>
      </w:r>
      <w:r>
        <w:rPr>
          <w:rFonts w:ascii="Courier New" w:hAnsi="Courier New"/>
          <w:w w:val="95"/>
        </w:rPr>
        <w:tab/>
      </w:r>
      <w:r>
        <w:rPr>
          <w:rFonts w:ascii="Courier New" w:hAnsi="Courier New"/>
          <w:w w:val="95"/>
        </w:rPr>
        <w:t>shift,</w:t>
      </w:r>
      <w:r>
        <w:rPr>
          <w:rFonts w:ascii="Courier New" w:hAnsi="Courier New"/>
          <w:spacing w:val="-52"/>
          <w:w w:val="95"/>
        </w:rPr>
        <w:t xml:space="preserve"> </w:t>
      </w:r>
      <w:r>
        <w:rPr>
          <w:rFonts w:ascii="Courier New" w:hAnsi="Courier New"/>
          <w:w w:val="95"/>
        </w:rPr>
        <w:t>and</w:t>
      </w:r>
      <w:r>
        <w:rPr>
          <w:rFonts w:ascii="Courier New" w:hAnsi="Courier New"/>
          <w:spacing w:val="-51"/>
          <w:w w:val="95"/>
        </w:rPr>
        <w:t xml:space="preserve"> </w:t>
      </w:r>
      <w:r>
        <w:rPr>
          <w:rFonts w:ascii="Courier New" w:hAnsi="Courier New"/>
          <w:w w:val="95"/>
        </w:rPr>
        <w:t>go</w:t>
      </w:r>
      <w:r>
        <w:rPr>
          <w:rFonts w:ascii="Courier New" w:hAnsi="Courier New"/>
          <w:spacing w:val="-51"/>
          <w:w w:val="95"/>
        </w:rPr>
        <w:t xml:space="preserve"> </w:t>
      </w:r>
      <w:r>
        <w:rPr>
          <w:rFonts w:ascii="Courier New" w:hAnsi="Courier New"/>
          <w:w w:val="95"/>
        </w:rPr>
        <w:t>to</w:t>
      </w:r>
      <w:r>
        <w:rPr>
          <w:rFonts w:ascii="Courier New" w:hAnsi="Courier New"/>
          <w:spacing w:val="-51"/>
          <w:w w:val="95"/>
        </w:rPr>
        <w:t xml:space="preserve"> </w:t>
      </w:r>
      <w:r>
        <w:rPr>
          <w:rFonts w:ascii="Courier New" w:hAnsi="Courier New"/>
          <w:w w:val="95"/>
        </w:rPr>
        <w:t>state</w:t>
      </w:r>
      <w:r>
        <w:rPr>
          <w:rFonts w:ascii="Courier New" w:hAnsi="Courier New"/>
          <w:spacing w:val="-52"/>
          <w:w w:val="95"/>
        </w:rPr>
        <w:t xml:space="preserve"> </w:t>
      </w:r>
      <w:r>
        <w:rPr>
          <w:rFonts w:ascii="Courier New" w:hAnsi="Courier New"/>
          <w:spacing w:val="-15"/>
          <w:w w:val="95"/>
        </w:rPr>
        <w:t>7</w:t>
      </w:r>
    </w:p>
    <w:p>
      <w:pPr>
        <w:pStyle w:val="9"/>
        <w:rPr>
          <w:rFonts w:ascii="Courier New"/>
          <w:sz w:val="23"/>
        </w:rPr>
      </w:pPr>
    </w:p>
    <w:p>
      <w:pPr>
        <w:pStyle w:val="9"/>
        <w:tabs>
          <w:tab w:val="left" w:pos="2339"/>
        </w:tabs>
        <w:ind w:left="1194"/>
        <w:rPr>
          <w:rFonts w:ascii="Courier New" w:hAnsi="Courier New"/>
        </w:rPr>
      </w:pPr>
      <w:r>
        <w:rPr>
          <w:rFonts w:ascii="Courier New" w:hAnsi="Courier New"/>
          <w:w w:val="95"/>
        </w:rPr>
        <w:t>’/’</w:t>
      </w:r>
      <w:r>
        <w:rPr>
          <w:rFonts w:ascii="Courier New" w:hAnsi="Courier New"/>
          <w:w w:val="95"/>
        </w:rPr>
        <w:tab/>
      </w:r>
      <w:r>
        <w:rPr>
          <w:rFonts w:ascii="Courier New" w:hAnsi="Courier New"/>
          <w:w w:val="95"/>
        </w:rPr>
        <w:t>[reduce using rule 1</w:t>
      </w:r>
      <w:r>
        <w:rPr>
          <w:rFonts w:ascii="Courier New" w:hAnsi="Courier New"/>
          <w:spacing w:val="-70"/>
          <w:w w:val="95"/>
        </w:rPr>
        <w:t xml:space="preserve"> </w:t>
      </w:r>
      <w:r>
        <w:rPr>
          <w:rFonts w:ascii="Courier New" w:hAnsi="Courier New"/>
          <w:w w:val="95"/>
        </w:rPr>
        <w:t>(exp)]</w:t>
      </w:r>
    </w:p>
    <w:p>
      <w:pPr>
        <w:pStyle w:val="9"/>
        <w:tabs>
          <w:tab w:val="left" w:pos="2339"/>
        </w:tabs>
        <w:spacing w:before="14"/>
        <w:ind w:left="1194"/>
        <w:rPr>
          <w:rFonts w:ascii="Courier New"/>
        </w:rPr>
      </w:pPr>
      <w:r>
        <w:rPr>
          <w:rFonts w:ascii="Courier New"/>
          <w:w w:val="90"/>
        </w:rPr>
        <w:t>$default</w:t>
      </w:r>
      <w:r>
        <w:rPr>
          <w:rFonts w:ascii="Courier New"/>
          <w:w w:val="90"/>
        </w:rPr>
        <w:tab/>
      </w:r>
      <w:r>
        <w:rPr>
          <w:rFonts w:ascii="Courier New"/>
          <w:w w:val="95"/>
        </w:rPr>
        <w:t>reduce using rule 1</w:t>
      </w:r>
      <w:r>
        <w:rPr>
          <w:rFonts w:ascii="Courier New"/>
          <w:spacing w:val="-67"/>
          <w:w w:val="95"/>
        </w:rPr>
        <w:t xml:space="preserve"> </w:t>
      </w:r>
      <w:r>
        <w:rPr>
          <w:rFonts w:ascii="Courier New"/>
          <w:w w:val="95"/>
        </w:rPr>
        <w:t>(exp)</w:t>
      </w:r>
    </w:p>
    <w:p>
      <w:pPr>
        <w:pStyle w:val="9"/>
        <w:spacing w:before="185" w:line="204" w:lineRule="auto"/>
        <w:ind w:left="160" w:right="856" w:firstLine="298"/>
        <w:jc w:val="both"/>
      </w:pPr>
      <w:r>
        <w:rPr>
          <w:w w:val="113"/>
        </w:rPr>
        <w:t>Indeed,</w:t>
      </w:r>
      <w:r>
        <w:rPr>
          <w:spacing w:val="14"/>
        </w:rPr>
        <w:t xml:space="preserve"> </w:t>
      </w:r>
      <w:r>
        <w:rPr>
          <w:w w:val="117"/>
        </w:rPr>
        <w:t>there</w:t>
      </w:r>
      <w:r>
        <w:rPr>
          <w:spacing w:val="14"/>
        </w:rPr>
        <w:t xml:space="preserve"> </w:t>
      </w:r>
      <w:r>
        <w:rPr>
          <w:w w:val="115"/>
        </w:rPr>
        <w:t>are</w:t>
      </w:r>
      <w:r>
        <w:rPr>
          <w:spacing w:val="14"/>
        </w:rPr>
        <w:t xml:space="preserve"> </w:t>
      </w:r>
      <w:r>
        <w:rPr>
          <w:spacing w:val="-6"/>
          <w:w w:val="147"/>
        </w:rPr>
        <w:t>t</w:t>
      </w:r>
      <w:r>
        <w:rPr>
          <w:spacing w:val="-7"/>
          <w:w w:val="105"/>
        </w:rPr>
        <w:t>w</w:t>
      </w:r>
      <w:r>
        <w:rPr>
          <w:w w:val="105"/>
        </w:rPr>
        <w:t>o</w:t>
      </w:r>
      <w:r>
        <w:rPr>
          <w:spacing w:val="14"/>
        </w:rPr>
        <w:t xml:space="preserve"> </w:t>
      </w:r>
      <w:r>
        <w:rPr>
          <w:w w:val="114"/>
        </w:rPr>
        <w:t>actions</w:t>
      </w:r>
      <w:r>
        <w:rPr>
          <w:spacing w:val="14"/>
        </w:rPr>
        <w:t xml:space="preserve"> </w:t>
      </w:r>
      <w:r>
        <w:rPr>
          <w:w w:val="109"/>
        </w:rPr>
        <w:t>ass</w:t>
      </w:r>
      <w:r>
        <w:rPr>
          <w:spacing w:val="6"/>
          <w:w w:val="109"/>
        </w:rPr>
        <w:t>o</w:t>
      </w:r>
      <w:r>
        <w:rPr>
          <w:w w:val="115"/>
        </w:rPr>
        <w:t>ciated</w:t>
      </w:r>
      <w:r>
        <w:rPr>
          <w:spacing w:val="14"/>
        </w:rPr>
        <w:t xml:space="preserve"> </w:t>
      </w:r>
      <w:r>
        <w:rPr>
          <w:w w:val="120"/>
        </w:rPr>
        <w:t>to</w:t>
      </w:r>
      <w:r>
        <w:rPr>
          <w:spacing w:val="14"/>
        </w:rPr>
        <w:t xml:space="preserve"> </w:t>
      </w:r>
      <w:r>
        <w:rPr>
          <w:w w:val="119"/>
        </w:rPr>
        <w:t>the</w:t>
      </w:r>
      <w:r>
        <w:rPr>
          <w:spacing w:val="14"/>
        </w:rPr>
        <w:t xml:space="preserve"> </w:t>
      </w:r>
      <w:r>
        <w:rPr>
          <w:w w:val="105"/>
        </w:rPr>
        <w:t>l</w:t>
      </w:r>
      <w:r>
        <w:rPr>
          <w:spacing w:val="6"/>
          <w:w w:val="105"/>
        </w:rPr>
        <w:t>o</w:t>
      </w:r>
      <w:r>
        <w:rPr>
          <w:w w:val="108"/>
        </w:rPr>
        <w:t>o</w:t>
      </w:r>
      <w:r>
        <w:rPr>
          <w:spacing w:val="-13"/>
          <w:w w:val="108"/>
        </w:rPr>
        <w:t>k</w:t>
      </w:r>
      <w:r>
        <w:rPr>
          <w:w w:val="115"/>
        </w:rPr>
        <w:t>ahead</w:t>
      </w:r>
      <w:r>
        <w:rPr>
          <w:spacing w:val="14"/>
        </w:rPr>
        <w:t xml:space="preserve"> </w:t>
      </w:r>
      <w:r>
        <w:rPr>
          <w:spacing w:val="1"/>
          <w:w w:val="27"/>
        </w:rPr>
        <w:t>‘</w:t>
      </w:r>
      <w:r>
        <w:rPr>
          <w:rFonts w:ascii="Courier New" w:hAnsi="Courier New"/>
          <w:w w:val="86"/>
        </w:rPr>
        <w:t>/</w:t>
      </w:r>
      <w:r>
        <w:rPr>
          <w:w w:val="43"/>
        </w:rPr>
        <w:t>’:</w:t>
      </w:r>
      <w:r>
        <w:t xml:space="preserve"> </w:t>
      </w:r>
      <w:r>
        <w:rPr>
          <w:spacing w:val="-18"/>
        </w:rPr>
        <w:t xml:space="preserve"> </w:t>
      </w:r>
      <w:r>
        <w:rPr>
          <w:w w:val="115"/>
        </w:rPr>
        <w:t>either</w:t>
      </w:r>
      <w:r>
        <w:rPr>
          <w:spacing w:val="14"/>
        </w:rPr>
        <w:t xml:space="preserve"> </w:t>
      </w:r>
      <w:r>
        <w:rPr>
          <w:w w:val="110"/>
        </w:rPr>
        <w:t>sh</w:t>
      </w:r>
      <w:r>
        <w:rPr>
          <w:spacing w:val="-1"/>
          <w:w w:val="110"/>
        </w:rPr>
        <w:t>i</w:t>
      </w:r>
      <w:r>
        <w:rPr>
          <w:w w:val="113"/>
        </w:rPr>
        <w:t>fting</w:t>
      </w:r>
      <w:r>
        <w:rPr>
          <w:spacing w:val="14"/>
        </w:rPr>
        <w:t xml:space="preserve"> </w:t>
      </w:r>
      <w:r>
        <w:rPr>
          <w:w w:val="118"/>
        </w:rPr>
        <w:t>(and</w:t>
      </w:r>
      <w:r>
        <w:rPr>
          <w:spacing w:val="14"/>
        </w:rPr>
        <w:t xml:space="preserve"> </w:t>
      </w:r>
      <w:r>
        <w:rPr>
          <w:w w:val="108"/>
        </w:rPr>
        <w:t xml:space="preserve">going </w:t>
      </w:r>
      <w:r>
        <w:rPr>
          <w:w w:val="110"/>
        </w:rPr>
        <w:t xml:space="preserve">to state 7), or reducing rule 1. The conflict means that either the grammar is ambiguous, or the parser lacks information to make the right decision. Indeed the grammar is ambiguous, </w:t>
      </w:r>
      <w:r>
        <w:rPr>
          <w:w w:val="114"/>
        </w:rPr>
        <w:t>as,</w:t>
      </w:r>
      <w:r>
        <w:t xml:space="preserve"> </w:t>
      </w:r>
      <w:r>
        <w:rPr>
          <w:spacing w:val="-20"/>
        </w:rPr>
        <w:t xml:space="preserve"> </w:t>
      </w:r>
      <w:r>
        <w:rPr>
          <w:w w:val="108"/>
        </w:rPr>
        <w:t>since</w:t>
      </w:r>
      <w:r>
        <w:t xml:space="preserve"> </w:t>
      </w:r>
      <w:r>
        <w:rPr>
          <w:spacing w:val="-24"/>
        </w:rPr>
        <w:t xml:space="preserve"> </w:t>
      </w:r>
      <w:r>
        <w:rPr>
          <w:spacing w:val="-7"/>
          <w:w w:val="105"/>
        </w:rPr>
        <w:t>w</w:t>
      </w:r>
      <w:r>
        <w:rPr>
          <w:w w:val="105"/>
        </w:rPr>
        <w:t>e</w:t>
      </w:r>
      <w:r>
        <w:t xml:space="preserve"> </w:t>
      </w:r>
      <w:r>
        <w:rPr>
          <w:spacing w:val="-24"/>
        </w:rPr>
        <w:t xml:space="preserve"> </w:t>
      </w:r>
      <w:r>
        <w:rPr>
          <w:w w:val="114"/>
        </w:rPr>
        <w:t>did</w:t>
      </w:r>
      <w:r>
        <w:t xml:space="preserve"> </w:t>
      </w:r>
      <w:r>
        <w:rPr>
          <w:spacing w:val="-24"/>
        </w:rPr>
        <w:t xml:space="preserve"> </w:t>
      </w:r>
      <w:r>
        <w:rPr>
          <w:w w:val="119"/>
        </w:rPr>
        <w:t>not</w:t>
      </w:r>
      <w:r>
        <w:t xml:space="preserve"> </w:t>
      </w:r>
      <w:r>
        <w:rPr>
          <w:spacing w:val="-24"/>
        </w:rPr>
        <w:t xml:space="preserve"> </w:t>
      </w:r>
      <w:r>
        <w:rPr>
          <w:w w:val="112"/>
        </w:rPr>
        <w:t>s</w:t>
      </w:r>
      <w:r>
        <w:rPr>
          <w:spacing w:val="6"/>
          <w:w w:val="112"/>
        </w:rPr>
        <w:t>p</w:t>
      </w:r>
      <w:r>
        <w:rPr>
          <w:w w:val="105"/>
        </w:rPr>
        <w:t>ecify</w:t>
      </w:r>
      <w:r>
        <w:t xml:space="preserve"> </w:t>
      </w:r>
      <w:r>
        <w:rPr>
          <w:spacing w:val="-24"/>
        </w:rPr>
        <w:t xml:space="preserve"> </w:t>
      </w:r>
      <w:r>
        <w:rPr>
          <w:w w:val="119"/>
        </w:rPr>
        <w:t>the</w:t>
      </w:r>
      <w:r>
        <w:t xml:space="preserve"> </w:t>
      </w:r>
      <w:r>
        <w:rPr>
          <w:spacing w:val="-24"/>
        </w:rPr>
        <w:t xml:space="preserve"> </w:t>
      </w:r>
      <w:r>
        <w:rPr>
          <w:w w:val="110"/>
        </w:rPr>
        <w:t>precedence</w:t>
      </w:r>
      <w:r>
        <w:t xml:space="preserve"> </w:t>
      </w:r>
      <w:r>
        <w:rPr>
          <w:spacing w:val="-24"/>
        </w:rPr>
        <w:t xml:space="preserve"> </w:t>
      </w:r>
      <w:r>
        <w:rPr>
          <w:w w:val="101"/>
        </w:rPr>
        <w:t>of</w:t>
      </w:r>
      <w:r>
        <w:t xml:space="preserve"> </w:t>
      </w:r>
      <w:r>
        <w:rPr>
          <w:spacing w:val="-24"/>
        </w:rPr>
        <w:t xml:space="preserve"> </w:t>
      </w:r>
      <w:r>
        <w:rPr>
          <w:w w:val="27"/>
        </w:rPr>
        <w:t>‘</w:t>
      </w:r>
      <w:r>
        <w:rPr>
          <w:rFonts w:ascii="Courier New" w:hAnsi="Courier New"/>
          <w:w w:val="86"/>
        </w:rPr>
        <w:t>/</w:t>
      </w:r>
      <w:r>
        <w:rPr>
          <w:w w:val="44"/>
        </w:rPr>
        <w:t>’,</w:t>
      </w:r>
      <w:r>
        <w:t xml:space="preserve"> </w:t>
      </w:r>
      <w:r>
        <w:rPr>
          <w:spacing w:val="-19"/>
        </w:rPr>
        <w:t xml:space="preserve"> </w:t>
      </w:r>
      <w:r>
        <w:rPr>
          <w:w w:val="119"/>
        </w:rPr>
        <w:t>the</w:t>
      </w:r>
      <w:r>
        <w:t xml:space="preserve"> </w:t>
      </w:r>
      <w:r>
        <w:rPr>
          <w:spacing w:val="-24"/>
        </w:rPr>
        <w:t xml:space="preserve"> </w:t>
      </w:r>
      <w:r>
        <w:rPr>
          <w:w w:val="110"/>
        </w:rPr>
        <w:t>se</w:t>
      </w:r>
      <w:r>
        <w:rPr>
          <w:spacing w:val="-7"/>
          <w:w w:val="110"/>
        </w:rPr>
        <w:t>n</w:t>
      </w:r>
      <w:r>
        <w:rPr>
          <w:w w:val="113"/>
        </w:rPr>
        <w:t>tence</w:t>
      </w:r>
      <w:r>
        <w:t xml:space="preserve"> </w:t>
      </w:r>
      <w:r>
        <w:rPr>
          <w:spacing w:val="-24"/>
        </w:rPr>
        <w:t xml:space="preserve"> </w:t>
      </w:r>
      <w:r>
        <w:rPr>
          <w:spacing w:val="-1"/>
          <w:w w:val="27"/>
        </w:rPr>
        <w:t>‘</w:t>
      </w:r>
      <w:r>
        <w:rPr>
          <w:rFonts w:ascii="Courier New" w:hAnsi="Courier New"/>
          <w:w w:val="86"/>
        </w:rPr>
        <w:t>NUM</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NUM</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NUM</w:t>
      </w:r>
      <w:r>
        <w:rPr>
          <w:w w:val="27"/>
        </w:rPr>
        <w:t>’</w:t>
      </w:r>
      <w:r>
        <w:t xml:space="preserve"> </w:t>
      </w:r>
      <w:r>
        <w:rPr>
          <w:spacing w:val="-24"/>
        </w:rPr>
        <w:t xml:space="preserve"> </w:t>
      </w:r>
      <w:r>
        <w:rPr>
          <w:w w:val="105"/>
        </w:rPr>
        <w:t>c</w:t>
      </w:r>
      <w:r>
        <w:rPr>
          <w:w w:val="117"/>
        </w:rPr>
        <w:t>an</w:t>
      </w:r>
      <w:r>
        <w:t xml:space="preserve"> </w:t>
      </w:r>
      <w:r>
        <w:rPr>
          <w:spacing w:val="-24"/>
        </w:rPr>
        <w:t xml:space="preserve"> </w:t>
      </w:r>
      <w:r>
        <w:rPr>
          <w:spacing w:val="6"/>
          <w:w w:val="117"/>
        </w:rPr>
        <w:t>b</w:t>
      </w:r>
      <w:r>
        <w:rPr>
          <w:w w:val="105"/>
        </w:rPr>
        <w:t>e</w:t>
      </w:r>
    </w:p>
    <w:p>
      <w:pPr>
        <w:spacing w:after="0" w:line="204" w:lineRule="auto"/>
        <w:jc w:val="both"/>
        <w:sectPr>
          <w:headerReference r:id="rId141"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59" w:right="854"/>
      </w:pPr>
      <w:r>
        <w:rPr>
          <w:w w:val="114"/>
        </w:rPr>
        <w:t>parsed</w:t>
      </w:r>
      <w:r>
        <w:rPr>
          <w:spacing w:val="6"/>
        </w:rPr>
        <w:t xml:space="preserve"> </w:t>
      </w:r>
      <w:r>
        <w:rPr>
          <w:w w:val="113"/>
        </w:rPr>
        <w:t>as</w:t>
      </w:r>
      <w:r>
        <w:rPr>
          <w:spacing w:val="5"/>
        </w:rPr>
        <w:t xml:space="preserve"> </w:t>
      </w:r>
      <w:r>
        <w:rPr>
          <w:w w:val="27"/>
        </w:rPr>
        <w:t>‘</w:t>
      </w:r>
      <w:r>
        <w:rPr>
          <w:rFonts w:ascii="Courier New" w:hAnsi="Courier New"/>
          <w:w w:val="86"/>
        </w:rPr>
        <w:t>NUM</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(NUM</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NUM)</w:t>
      </w:r>
      <w:r>
        <w:rPr>
          <w:w w:val="44"/>
        </w:rPr>
        <w:t>’,</w:t>
      </w:r>
      <w:r>
        <w:rPr>
          <w:spacing w:val="8"/>
        </w:rPr>
        <w:t xml:space="preserve"> </w:t>
      </w:r>
      <w:r>
        <w:rPr>
          <w:w w:val="108"/>
        </w:rPr>
        <w:t>whi</w:t>
      </w:r>
      <w:r>
        <w:rPr>
          <w:spacing w:val="-7"/>
          <w:w w:val="108"/>
        </w:rPr>
        <w:t>c</w:t>
      </w:r>
      <w:r>
        <w:rPr>
          <w:w w:val="117"/>
        </w:rPr>
        <w:t>h</w:t>
      </w:r>
      <w:r>
        <w:rPr>
          <w:spacing w:val="6"/>
        </w:rPr>
        <w:t xml:space="preserve"> </w:t>
      </w:r>
      <w:r>
        <w:rPr>
          <w:w w:val="111"/>
        </w:rPr>
        <w:t>corres</w:t>
      </w:r>
      <w:r>
        <w:rPr>
          <w:spacing w:val="6"/>
          <w:w w:val="111"/>
        </w:rPr>
        <w:t>p</w:t>
      </w:r>
      <w:r>
        <w:rPr>
          <w:w w:val="112"/>
        </w:rPr>
        <w:t>onds</w:t>
      </w:r>
      <w:r>
        <w:rPr>
          <w:spacing w:val="5"/>
        </w:rPr>
        <w:t xml:space="preserve"> </w:t>
      </w:r>
      <w:r>
        <w:rPr>
          <w:w w:val="120"/>
        </w:rPr>
        <w:t>to</w:t>
      </w:r>
      <w:r>
        <w:rPr>
          <w:spacing w:val="6"/>
        </w:rPr>
        <w:t xml:space="preserve"> </w:t>
      </w:r>
      <w:r>
        <w:rPr>
          <w:w w:val="112"/>
        </w:rPr>
        <w:t>shifting</w:t>
      </w:r>
      <w:r>
        <w:rPr>
          <w:spacing w:val="6"/>
        </w:rPr>
        <w:t xml:space="preserve"> </w:t>
      </w:r>
      <w:r>
        <w:rPr>
          <w:spacing w:val="1"/>
          <w:w w:val="27"/>
        </w:rPr>
        <w:t>‘</w:t>
      </w:r>
      <w:r>
        <w:rPr>
          <w:rFonts w:ascii="Courier New" w:hAnsi="Courier New"/>
          <w:w w:val="86"/>
        </w:rPr>
        <w:t>/</w:t>
      </w:r>
      <w:r>
        <w:rPr>
          <w:w w:val="44"/>
        </w:rPr>
        <w:t>’,</w:t>
      </w:r>
      <w:r>
        <w:rPr>
          <w:spacing w:val="8"/>
        </w:rPr>
        <w:t xml:space="preserve"> </w:t>
      </w:r>
      <w:r>
        <w:rPr>
          <w:w w:val="112"/>
        </w:rPr>
        <w:t>or</w:t>
      </w:r>
      <w:r>
        <w:rPr>
          <w:spacing w:val="5"/>
        </w:rPr>
        <w:t xml:space="preserve"> </w:t>
      </w:r>
      <w:r>
        <w:rPr>
          <w:w w:val="113"/>
        </w:rPr>
        <w:t>as</w:t>
      </w:r>
      <w:r>
        <w:rPr>
          <w:spacing w:val="5"/>
        </w:rPr>
        <w:t xml:space="preserve"> </w:t>
      </w:r>
      <w:r>
        <w:rPr>
          <w:w w:val="27"/>
        </w:rPr>
        <w:t>‘</w:t>
      </w:r>
      <w:r>
        <w:rPr>
          <w:rFonts w:ascii="Courier New" w:hAnsi="Courier New"/>
          <w:w w:val="86"/>
        </w:rPr>
        <w:t>(NUM</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NUM)</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NUM</w:t>
      </w:r>
      <w:r>
        <w:rPr>
          <w:w w:val="44"/>
        </w:rPr>
        <w:t xml:space="preserve">’, </w:t>
      </w:r>
      <w:r>
        <w:t>which</w:t>
      </w:r>
      <w:r>
        <w:rPr>
          <w:spacing w:val="19"/>
        </w:rPr>
        <w:t xml:space="preserve"> </w:t>
      </w:r>
      <w:r>
        <w:t>corresponds</w:t>
      </w:r>
      <w:r>
        <w:rPr>
          <w:spacing w:val="20"/>
        </w:rPr>
        <w:t xml:space="preserve"> </w:t>
      </w:r>
      <w:r>
        <w:t>to</w:t>
      </w:r>
      <w:r>
        <w:rPr>
          <w:spacing w:val="19"/>
        </w:rPr>
        <w:t xml:space="preserve"> </w:t>
      </w:r>
      <w:r>
        <w:t>reducing</w:t>
      </w:r>
      <w:r>
        <w:rPr>
          <w:spacing w:val="20"/>
        </w:rPr>
        <w:t xml:space="preserve"> </w:t>
      </w:r>
      <w:r>
        <w:t>rule</w:t>
      </w:r>
      <w:r>
        <w:rPr>
          <w:spacing w:val="20"/>
        </w:rPr>
        <w:t xml:space="preserve"> </w:t>
      </w:r>
      <w:r>
        <w:t>1.</w:t>
      </w:r>
    </w:p>
    <w:p>
      <w:pPr>
        <w:pStyle w:val="9"/>
      </w:pPr>
    </w:p>
    <w:p>
      <w:pPr>
        <w:pStyle w:val="9"/>
        <w:spacing w:before="11"/>
        <w:rPr>
          <w:sz w:val="15"/>
        </w:rPr>
      </w:pPr>
    </w:p>
    <w:p>
      <w:pPr>
        <w:pStyle w:val="9"/>
        <w:spacing w:line="204" w:lineRule="auto"/>
        <w:ind w:left="159" w:right="858" w:firstLine="298"/>
        <w:jc w:val="both"/>
      </w:pPr>
      <w:r>
        <w:rPr>
          <w:w w:val="115"/>
        </w:rPr>
        <w:t>Because</w:t>
      </w:r>
      <w:r>
        <w:rPr>
          <w:spacing w:val="-22"/>
          <w:w w:val="115"/>
        </w:rPr>
        <w:t xml:space="preserve"> </w:t>
      </w:r>
      <w:r>
        <w:rPr>
          <w:w w:val="115"/>
        </w:rPr>
        <w:t>in</w:t>
      </w:r>
      <w:r>
        <w:rPr>
          <w:spacing w:val="-21"/>
          <w:w w:val="115"/>
        </w:rPr>
        <w:t xml:space="preserve"> </w:t>
      </w:r>
      <w:r>
        <w:rPr>
          <w:w w:val="115"/>
        </w:rPr>
        <w:t>deterministic</w:t>
      </w:r>
      <w:r>
        <w:rPr>
          <w:spacing w:val="-22"/>
          <w:w w:val="115"/>
        </w:rPr>
        <w:t xml:space="preserve"> </w:t>
      </w:r>
      <w:r>
        <w:rPr>
          <w:w w:val="115"/>
        </w:rPr>
        <w:t>parsing</w:t>
      </w:r>
      <w:r>
        <w:rPr>
          <w:spacing w:val="-21"/>
          <w:w w:val="115"/>
        </w:rPr>
        <w:t xml:space="preserve"> </w:t>
      </w:r>
      <w:r>
        <w:rPr>
          <w:w w:val="115"/>
        </w:rPr>
        <w:t>a</w:t>
      </w:r>
      <w:r>
        <w:rPr>
          <w:spacing w:val="-21"/>
          <w:w w:val="115"/>
        </w:rPr>
        <w:t xml:space="preserve"> </w:t>
      </w:r>
      <w:r>
        <w:rPr>
          <w:w w:val="115"/>
        </w:rPr>
        <w:t>single</w:t>
      </w:r>
      <w:r>
        <w:rPr>
          <w:spacing w:val="-22"/>
          <w:w w:val="115"/>
        </w:rPr>
        <w:t xml:space="preserve"> </w:t>
      </w:r>
      <w:r>
        <w:rPr>
          <w:w w:val="115"/>
        </w:rPr>
        <w:t>decision</w:t>
      </w:r>
      <w:r>
        <w:rPr>
          <w:spacing w:val="-21"/>
          <w:w w:val="115"/>
        </w:rPr>
        <w:t xml:space="preserve"> </w:t>
      </w:r>
      <w:r>
        <w:rPr>
          <w:w w:val="115"/>
        </w:rPr>
        <w:t>can</w:t>
      </w:r>
      <w:r>
        <w:rPr>
          <w:spacing w:val="-21"/>
          <w:w w:val="115"/>
        </w:rPr>
        <w:t xml:space="preserve"> </w:t>
      </w:r>
      <w:r>
        <w:rPr>
          <w:spacing w:val="3"/>
          <w:w w:val="115"/>
        </w:rPr>
        <w:t>be</w:t>
      </w:r>
      <w:r>
        <w:rPr>
          <w:spacing w:val="-22"/>
          <w:w w:val="115"/>
        </w:rPr>
        <w:t xml:space="preserve"> </w:t>
      </w:r>
      <w:r>
        <w:rPr>
          <w:w w:val="115"/>
        </w:rPr>
        <w:t>made,</w:t>
      </w:r>
      <w:r>
        <w:rPr>
          <w:spacing w:val="-19"/>
          <w:w w:val="115"/>
        </w:rPr>
        <w:t xml:space="preserve"> </w:t>
      </w:r>
      <w:r>
        <w:rPr>
          <w:w w:val="115"/>
        </w:rPr>
        <w:t>Bison</w:t>
      </w:r>
      <w:r>
        <w:rPr>
          <w:spacing w:val="-21"/>
          <w:w w:val="115"/>
        </w:rPr>
        <w:t xml:space="preserve"> </w:t>
      </w:r>
      <w:r>
        <w:rPr>
          <w:w w:val="115"/>
        </w:rPr>
        <w:t>arbitrarily</w:t>
      </w:r>
      <w:r>
        <w:rPr>
          <w:spacing w:val="-21"/>
          <w:w w:val="115"/>
        </w:rPr>
        <w:t xml:space="preserve"> </w:t>
      </w:r>
      <w:r>
        <w:rPr>
          <w:w w:val="115"/>
        </w:rPr>
        <w:t>chose</w:t>
      </w:r>
      <w:r>
        <w:rPr>
          <w:spacing w:val="-22"/>
          <w:w w:val="115"/>
        </w:rPr>
        <w:t xml:space="preserve"> </w:t>
      </w:r>
      <w:r>
        <w:rPr>
          <w:w w:val="115"/>
        </w:rPr>
        <w:t>to disable</w:t>
      </w:r>
      <w:r>
        <w:rPr>
          <w:spacing w:val="-17"/>
          <w:w w:val="115"/>
        </w:rPr>
        <w:t xml:space="preserve"> </w:t>
      </w:r>
      <w:r>
        <w:rPr>
          <w:w w:val="115"/>
        </w:rPr>
        <w:t>the</w:t>
      </w:r>
      <w:r>
        <w:rPr>
          <w:spacing w:val="-16"/>
          <w:w w:val="115"/>
        </w:rPr>
        <w:t xml:space="preserve"> </w:t>
      </w:r>
      <w:r>
        <w:rPr>
          <w:w w:val="115"/>
        </w:rPr>
        <w:t>reduction,</w:t>
      </w:r>
      <w:r>
        <w:rPr>
          <w:spacing w:val="-16"/>
          <w:w w:val="115"/>
        </w:rPr>
        <w:t xml:space="preserve"> </w:t>
      </w:r>
      <w:r>
        <w:rPr>
          <w:w w:val="115"/>
        </w:rPr>
        <w:t>see</w:t>
      </w:r>
      <w:r>
        <w:rPr>
          <w:spacing w:val="-17"/>
          <w:w w:val="115"/>
        </w:rPr>
        <w:t xml:space="preserve"> </w:t>
      </w:r>
      <w:r>
        <w:fldChar w:fldCharType="begin"/>
      </w:r>
      <w:r>
        <w:instrText xml:space="preserve"> HYPERLINK \l "_bookmark143" </w:instrText>
      </w:r>
      <w:r>
        <w:fldChar w:fldCharType="separate"/>
      </w:r>
      <w:r>
        <w:rPr>
          <w:w w:val="115"/>
        </w:rPr>
        <w:t>Section</w:t>
      </w:r>
      <w:r>
        <w:rPr>
          <w:spacing w:val="-16"/>
          <w:w w:val="115"/>
        </w:rPr>
        <w:t xml:space="preserve"> </w:t>
      </w:r>
      <w:r>
        <w:rPr>
          <w:w w:val="115"/>
        </w:rPr>
        <w:t>5.2</w:t>
      </w:r>
      <w:r>
        <w:rPr>
          <w:spacing w:val="-17"/>
          <w:w w:val="115"/>
        </w:rPr>
        <w:t xml:space="preserve"> </w:t>
      </w:r>
      <w:r>
        <w:rPr>
          <w:w w:val="115"/>
        </w:rPr>
        <w:t>[Shift/Reduce</w:t>
      </w:r>
      <w:r>
        <w:rPr>
          <w:spacing w:val="-16"/>
          <w:w w:val="115"/>
        </w:rPr>
        <w:t xml:space="preserve"> </w:t>
      </w:r>
      <w:r>
        <w:rPr>
          <w:w w:val="115"/>
        </w:rPr>
        <w:t>Conflicts],</w:t>
      </w:r>
      <w:r>
        <w:rPr>
          <w:spacing w:val="-16"/>
          <w:w w:val="115"/>
        </w:rPr>
        <w:t xml:space="preserve"> </w:t>
      </w:r>
      <w:r>
        <w:rPr>
          <w:w w:val="115"/>
        </w:rPr>
        <w:t>page</w:t>
      </w:r>
      <w:r>
        <w:rPr>
          <w:spacing w:val="-16"/>
          <w:w w:val="115"/>
        </w:rPr>
        <w:t xml:space="preserve"> </w:t>
      </w:r>
      <w:r>
        <w:rPr>
          <w:w w:val="115"/>
        </w:rPr>
        <w:t>108</w:t>
      </w:r>
      <w:r>
        <w:rPr>
          <w:w w:val="115"/>
        </w:rPr>
        <w:fldChar w:fldCharType="end"/>
      </w:r>
      <w:r>
        <w:rPr>
          <w:w w:val="115"/>
        </w:rPr>
        <w:t>.</w:t>
      </w:r>
      <w:r>
        <w:rPr>
          <w:spacing w:val="5"/>
          <w:w w:val="115"/>
        </w:rPr>
        <w:t xml:space="preserve"> </w:t>
      </w:r>
      <w:r>
        <w:rPr>
          <w:w w:val="115"/>
        </w:rPr>
        <w:t>Discarded</w:t>
      </w:r>
      <w:r>
        <w:rPr>
          <w:spacing w:val="-16"/>
          <w:w w:val="115"/>
        </w:rPr>
        <w:t xml:space="preserve"> </w:t>
      </w:r>
      <w:r>
        <w:rPr>
          <w:w w:val="115"/>
        </w:rPr>
        <w:t>actions are reported between square</w:t>
      </w:r>
      <w:r>
        <w:rPr>
          <w:spacing w:val="24"/>
          <w:w w:val="115"/>
        </w:rPr>
        <w:t xml:space="preserve"> </w:t>
      </w:r>
      <w:r>
        <w:rPr>
          <w:w w:val="115"/>
        </w:rPr>
        <w:t>brackets.</w:t>
      </w:r>
    </w:p>
    <w:p>
      <w:pPr>
        <w:pStyle w:val="9"/>
      </w:pPr>
    </w:p>
    <w:p>
      <w:pPr>
        <w:pStyle w:val="9"/>
        <w:spacing w:before="13"/>
        <w:rPr>
          <w:sz w:val="15"/>
        </w:rPr>
      </w:pPr>
    </w:p>
    <w:p>
      <w:pPr>
        <w:pStyle w:val="9"/>
        <w:spacing w:line="204" w:lineRule="auto"/>
        <w:ind w:left="159" w:right="858" w:firstLine="298"/>
        <w:jc w:val="both"/>
      </w:pPr>
      <w:r>
        <w:t xml:space="preserve">Note  </w:t>
      </w:r>
      <w:r>
        <w:rPr>
          <w:w w:val="110"/>
        </w:rPr>
        <w:t xml:space="preserve">that  </w:t>
      </w:r>
      <w:r>
        <w:t xml:space="preserve">all  the  previous  states  had  a  single  possible  action:  either  shifting  the  next  token  and  going  to  the  corresponding  state,  or  reducing  a  single  rule.   In  the  other  cases,   i.e., when shifting </w:t>
      </w:r>
      <w:r>
        <w:rPr>
          <w:rFonts w:ascii="Cambria" w:hAnsi="Cambria"/>
          <w:i/>
        </w:rPr>
        <w:t xml:space="preserve">and </w:t>
      </w:r>
      <w:r>
        <w:t xml:space="preserve">reducing is possible or when </w:t>
      </w:r>
      <w:r>
        <w:rPr>
          <w:rFonts w:ascii="Cambria" w:hAnsi="Cambria"/>
          <w:i/>
        </w:rPr>
        <w:t xml:space="preserve">several </w:t>
      </w:r>
      <w:r>
        <w:t xml:space="preserve">reductions are possible, the </w:t>
      </w:r>
      <w:r>
        <w:rPr>
          <w:w w:val="105"/>
        </w:rPr>
        <w:t>l</w:t>
      </w:r>
      <w:r>
        <w:rPr>
          <w:spacing w:val="6"/>
          <w:w w:val="105"/>
        </w:rPr>
        <w:t>o</w:t>
      </w:r>
      <w:r>
        <w:rPr>
          <w:w w:val="108"/>
        </w:rPr>
        <w:t>o</w:t>
      </w:r>
      <w:r>
        <w:rPr>
          <w:spacing w:val="-13"/>
          <w:w w:val="108"/>
        </w:rPr>
        <w:t>k</w:t>
      </w:r>
      <w:r>
        <w:rPr>
          <w:w w:val="115"/>
        </w:rPr>
        <w:t>ahead</w:t>
      </w:r>
      <w:r>
        <w:rPr>
          <w:spacing w:val="17"/>
        </w:rPr>
        <w:t xml:space="preserve"> </w:t>
      </w:r>
      <w:r>
        <w:rPr>
          <w:w w:val="106"/>
        </w:rPr>
        <w:t>is</w:t>
      </w:r>
      <w:r>
        <w:rPr>
          <w:spacing w:val="17"/>
        </w:rPr>
        <w:t xml:space="preserve"> </w:t>
      </w:r>
      <w:r>
        <w:rPr>
          <w:w w:val="113"/>
        </w:rPr>
        <w:t>required</w:t>
      </w:r>
      <w:r>
        <w:rPr>
          <w:spacing w:val="17"/>
        </w:rPr>
        <w:t xml:space="preserve"> </w:t>
      </w:r>
      <w:r>
        <w:rPr>
          <w:w w:val="120"/>
        </w:rPr>
        <w:t>to</w:t>
      </w:r>
      <w:r>
        <w:rPr>
          <w:spacing w:val="17"/>
        </w:rPr>
        <w:t xml:space="preserve"> </w:t>
      </w:r>
      <w:r>
        <w:rPr>
          <w:w w:val="105"/>
        </w:rPr>
        <w:t>selec</w:t>
      </w:r>
      <w:r>
        <w:rPr>
          <w:w w:val="147"/>
        </w:rPr>
        <w:t>t</w:t>
      </w:r>
      <w:r>
        <w:rPr>
          <w:spacing w:val="17"/>
        </w:rPr>
        <w:t xml:space="preserve"> </w:t>
      </w:r>
      <w:r>
        <w:rPr>
          <w:w w:val="119"/>
        </w:rPr>
        <w:t>the</w:t>
      </w:r>
      <w:r>
        <w:rPr>
          <w:spacing w:val="17"/>
        </w:rPr>
        <w:t xml:space="preserve"> </w:t>
      </w:r>
      <w:r>
        <w:rPr>
          <w:w w:val="115"/>
        </w:rPr>
        <w:t>action.</w:t>
      </w:r>
      <w:r>
        <w:t xml:space="preserve"> </w:t>
      </w:r>
      <w:r>
        <w:rPr>
          <w:spacing w:val="-12"/>
        </w:rPr>
        <w:t xml:space="preserve"> </w:t>
      </w:r>
      <w:r>
        <w:rPr>
          <w:w w:val="120"/>
        </w:rPr>
        <w:t>State</w:t>
      </w:r>
      <w:r>
        <w:rPr>
          <w:spacing w:val="17"/>
        </w:rPr>
        <w:t xml:space="preserve"> </w:t>
      </w:r>
      <w:r>
        <w:rPr>
          <w:w w:val="105"/>
        </w:rPr>
        <w:t>8</w:t>
      </w:r>
      <w:r>
        <w:rPr>
          <w:spacing w:val="17"/>
        </w:rPr>
        <w:t xml:space="preserve"> </w:t>
      </w:r>
      <w:r>
        <w:rPr>
          <w:w w:val="106"/>
        </w:rPr>
        <w:t>is</w:t>
      </w:r>
      <w:r>
        <w:rPr>
          <w:spacing w:val="17"/>
        </w:rPr>
        <w:t xml:space="preserve"> </w:t>
      </w:r>
      <w:r>
        <w:rPr>
          <w:w w:val="109"/>
        </w:rPr>
        <w:t>one</w:t>
      </w:r>
      <w:r>
        <w:rPr>
          <w:spacing w:val="17"/>
        </w:rPr>
        <w:t xml:space="preserve"> </w:t>
      </w:r>
      <w:r>
        <w:rPr>
          <w:w w:val="110"/>
        </w:rPr>
        <w:t>su</w:t>
      </w:r>
      <w:r>
        <w:rPr>
          <w:spacing w:val="-7"/>
          <w:w w:val="110"/>
        </w:rPr>
        <w:t>c</w:t>
      </w:r>
      <w:r>
        <w:rPr>
          <w:w w:val="117"/>
        </w:rPr>
        <w:t>h</w:t>
      </w:r>
      <w:r>
        <w:rPr>
          <w:spacing w:val="17"/>
        </w:rPr>
        <w:t xml:space="preserve"> </w:t>
      </w:r>
      <w:r>
        <w:rPr>
          <w:w w:val="119"/>
        </w:rPr>
        <w:t>state:</w:t>
      </w:r>
      <w:r>
        <w:t xml:space="preserve"> </w:t>
      </w:r>
      <w:r>
        <w:rPr>
          <w:spacing w:val="-14"/>
        </w:rPr>
        <w:t xml:space="preserve"> </w:t>
      </w:r>
      <w:r>
        <w:rPr>
          <w:w w:val="100"/>
        </w:rPr>
        <w:t>if</w:t>
      </w:r>
      <w:r>
        <w:rPr>
          <w:spacing w:val="17"/>
        </w:rPr>
        <w:t xml:space="preserve"> </w:t>
      </w:r>
      <w:r>
        <w:rPr>
          <w:w w:val="119"/>
        </w:rPr>
        <w:t>the</w:t>
      </w:r>
      <w:r>
        <w:rPr>
          <w:spacing w:val="17"/>
        </w:rPr>
        <w:t xml:space="preserve"> </w:t>
      </w:r>
      <w:r>
        <w:rPr>
          <w:w w:val="105"/>
        </w:rPr>
        <w:t>l</w:t>
      </w:r>
      <w:r>
        <w:rPr>
          <w:spacing w:val="6"/>
          <w:w w:val="105"/>
        </w:rPr>
        <w:t>o</w:t>
      </w:r>
      <w:r>
        <w:rPr>
          <w:w w:val="108"/>
        </w:rPr>
        <w:t>o</w:t>
      </w:r>
      <w:r>
        <w:rPr>
          <w:spacing w:val="-13"/>
          <w:w w:val="108"/>
        </w:rPr>
        <w:t>k</w:t>
      </w:r>
      <w:r>
        <w:rPr>
          <w:w w:val="115"/>
        </w:rPr>
        <w:t>ahead</w:t>
      </w:r>
      <w:r>
        <w:rPr>
          <w:spacing w:val="17"/>
        </w:rPr>
        <w:t xml:space="preserve"> </w:t>
      </w:r>
      <w:r>
        <w:rPr>
          <w:w w:val="106"/>
        </w:rPr>
        <w:t>is</w:t>
      </w:r>
      <w:r>
        <w:rPr>
          <w:spacing w:val="17"/>
        </w:rPr>
        <w:t xml:space="preserve"> </w:t>
      </w:r>
      <w:r>
        <w:rPr>
          <w:spacing w:val="1"/>
          <w:w w:val="27"/>
        </w:rPr>
        <w:t>‘</w:t>
      </w:r>
      <w:r>
        <w:rPr>
          <w:rFonts w:ascii="Courier New" w:hAnsi="Courier New"/>
          <w:w w:val="86"/>
        </w:rPr>
        <w:t>*</w:t>
      </w:r>
      <w:r>
        <w:rPr>
          <w:w w:val="27"/>
        </w:rPr>
        <w:t xml:space="preserve">’ </w:t>
      </w:r>
      <w:r>
        <w:rPr>
          <w:w w:val="112"/>
        </w:rPr>
        <w:t>or</w:t>
      </w:r>
      <w:r>
        <w:rPr>
          <w:spacing w:val="5"/>
        </w:rPr>
        <w:t xml:space="preserve"> </w:t>
      </w:r>
      <w:r>
        <w:rPr>
          <w:w w:val="27"/>
        </w:rPr>
        <w:t>‘</w:t>
      </w:r>
      <w:r>
        <w:rPr>
          <w:rFonts w:ascii="Courier New" w:hAnsi="Courier New"/>
          <w:w w:val="86"/>
        </w:rPr>
        <w:t>/</w:t>
      </w:r>
      <w:r>
        <w:rPr>
          <w:w w:val="27"/>
        </w:rPr>
        <w:t>’</w:t>
      </w:r>
      <w:r>
        <w:rPr>
          <w:spacing w:val="5"/>
        </w:rPr>
        <w:t xml:space="preserve"> </w:t>
      </w:r>
      <w:r>
        <w:rPr>
          <w:w w:val="119"/>
        </w:rPr>
        <w:t>then</w:t>
      </w:r>
      <w:r>
        <w:rPr>
          <w:spacing w:val="5"/>
        </w:rPr>
        <w:t xml:space="preserve"> </w:t>
      </w:r>
      <w:r>
        <w:rPr>
          <w:w w:val="119"/>
        </w:rPr>
        <w:t>the</w:t>
      </w:r>
      <w:r>
        <w:rPr>
          <w:spacing w:val="5"/>
        </w:rPr>
        <w:t xml:space="preserve"> </w:t>
      </w:r>
      <w:r>
        <w:rPr>
          <w:w w:val="115"/>
        </w:rPr>
        <w:t>action</w:t>
      </w:r>
      <w:r>
        <w:rPr>
          <w:spacing w:val="5"/>
        </w:rPr>
        <w:t xml:space="preserve"> </w:t>
      </w:r>
      <w:r>
        <w:rPr>
          <w:w w:val="106"/>
        </w:rPr>
        <w:t>is</w:t>
      </w:r>
      <w:r>
        <w:rPr>
          <w:spacing w:val="4"/>
        </w:rPr>
        <w:t xml:space="preserve"> </w:t>
      </w:r>
      <w:r>
        <w:rPr>
          <w:w w:val="112"/>
        </w:rPr>
        <w:t>shifting,</w:t>
      </w:r>
      <w:r>
        <w:rPr>
          <w:spacing w:val="7"/>
        </w:rPr>
        <w:t xml:space="preserve"> </w:t>
      </w:r>
      <w:r>
        <w:rPr>
          <w:w w:val="111"/>
        </w:rPr>
        <w:t>otherwise</w:t>
      </w:r>
      <w:r>
        <w:rPr>
          <w:spacing w:val="4"/>
        </w:rPr>
        <w:t xml:space="preserve"> </w:t>
      </w:r>
      <w:r>
        <w:rPr>
          <w:w w:val="119"/>
        </w:rPr>
        <w:t>the</w:t>
      </w:r>
      <w:r>
        <w:rPr>
          <w:spacing w:val="5"/>
        </w:rPr>
        <w:t xml:space="preserve"> </w:t>
      </w:r>
      <w:r>
        <w:rPr>
          <w:w w:val="115"/>
        </w:rPr>
        <w:t>action</w:t>
      </w:r>
      <w:r>
        <w:rPr>
          <w:spacing w:val="5"/>
        </w:rPr>
        <w:t xml:space="preserve"> </w:t>
      </w:r>
      <w:r>
        <w:rPr>
          <w:w w:val="106"/>
        </w:rPr>
        <w:t>is</w:t>
      </w:r>
      <w:r>
        <w:rPr>
          <w:spacing w:val="4"/>
        </w:rPr>
        <w:t xml:space="preserve"> </w:t>
      </w:r>
      <w:r>
        <w:rPr>
          <w:w w:val="112"/>
        </w:rPr>
        <w:t>reducing</w:t>
      </w:r>
      <w:r>
        <w:rPr>
          <w:spacing w:val="5"/>
        </w:rPr>
        <w:t xml:space="preserve"> </w:t>
      </w:r>
      <w:r>
        <w:rPr>
          <w:w w:val="113"/>
        </w:rPr>
        <w:t>rule</w:t>
      </w:r>
      <w:r>
        <w:rPr>
          <w:spacing w:val="5"/>
        </w:rPr>
        <w:t xml:space="preserve"> </w:t>
      </w:r>
      <w:r>
        <w:rPr>
          <w:w w:val="109"/>
        </w:rPr>
        <w:t>1.</w:t>
      </w:r>
      <w:r>
        <w:t xml:space="preserve"> </w:t>
      </w:r>
      <w:r>
        <w:rPr>
          <w:spacing w:val="-21"/>
        </w:rPr>
        <w:t xml:space="preserve"> </w:t>
      </w:r>
      <w:r>
        <w:rPr>
          <w:w w:val="115"/>
        </w:rPr>
        <w:t>In</w:t>
      </w:r>
      <w:r>
        <w:rPr>
          <w:spacing w:val="4"/>
        </w:rPr>
        <w:t xml:space="preserve"> </w:t>
      </w:r>
      <w:r>
        <w:rPr>
          <w:w w:val="117"/>
        </w:rPr>
        <w:t>other</w:t>
      </w:r>
      <w:r>
        <w:rPr>
          <w:spacing w:val="5"/>
        </w:rPr>
        <w:t xml:space="preserve"> </w:t>
      </w:r>
      <w:r>
        <w:rPr>
          <w:spacing w:val="-7"/>
          <w:w w:val="105"/>
        </w:rPr>
        <w:t>w</w:t>
      </w:r>
      <w:r>
        <w:rPr>
          <w:w w:val="113"/>
        </w:rPr>
        <w:t>ords,</w:t>
      </w:r>
      <w:r>
        <w:rPr>
          <w:spacing w:val="7"/>
        </w:rPr>
        <w:t xml:space="preserve"> </w:t>
      </w:r>
      <w:r>
        <w:rPr>
          <w:w w:val="119"/>
        </w:rPr>
        <w:t xml:space="preserve">the </w:t>
      </w:r>
      <w:r>
        <w:rPr>
          <w:w w:val="113"/>
        </w:rPr>
        <w:t>first</w:t>
      </w:r>
      <w:r>
        <w:rPr>
          <w:spacing w:val="-5"/>
        </w:rPr>
        <w:t xml:space="preserve"> </w:t>
      </w:r>
      <w:r>
        <w:rPr>
          <w:spacing w:val="-6"/>
          <w:w w:val="147"/>
        </w:rPr>
        <w:t>t</w:t>
      </w:r>
      <w:r>
        <w:rPr>
          <w:spacing w:val="-7"/>
          <w:w w:val="105"/>
        </w:rPr>
        <w:t>w</w:t>
      </w:r>
      <w:r>
        <w:rPr>
          <w:w w:val="105"/>
        </w:rPr>
        <w:t>o</w:t>
      </w:r>
      <w:r>
        <w:rPr>
          <w:spacing w:val="-5"/>
        </w:rPr>
        <w:t xml:space="preserve"> </w:t>
      </w:r>
      <w:r>
        <w:rPr>
          <w:w w:val="114"/>
        </w:rPr>
        <w:t>items,</w:t>
      </w:r>
      <w:r>
        <w:rPr>
          <w:spacing w:val="-1"/>
        </w:rPr>
        <w:t xml:space="preserve"> </w:t>
      </w:r>
      <w:r>
        <w:rPr>
          <w:w w:val="111"/>
        </w:rPr>
        <w:t>corres</w:t>
      </w:r>
      <w:r>
        <w:rPr>
          <w:spacing w:val="6"/>
          <w:w w:val="111"/>
        </w:rPr>
        <w:t>p</w:t>
      </w:r>
      <w:r>
        <w:rPr>
          <w:w w:val="111"/>
        </w:rPr>
        <w:t>onding</w:t>
      </w:r>
      <w:r>
        <w:rPr>
          <w:spacing w:val="-5"/>
        </w:rPr>
        <w:t xml:space="preserve"> </w:t>
      </w:r>
      <w:r>
        <w:rPr>
          <w:w w:val="120"/>
        </w:rPr>
        <w:t>to</w:t>
      </w:r>
      <w:r>
        <w:rPr>
          <w:spacing w:val="-5"/>
        </w:rPr>
        <w:t xml:space="preserve"> </w:t>
      </w:r>
      <w:r>
        <w:rPr>
          <w:w w:val="113"/>
        </w:rPr>
        <w:t>rule</w:t>
      </w:r>
      <w:r>
        <w:rPr>
          <w:spacing w:val="-5"/>
        </w:rPr>
        <w:t xml:space="preserve"> </w:t>
      </w:r>
      <w:r>
        <w:rPr>
          <w:w w:val="109"/>
        </w:rPr>
        <w:t>1,</w:t>
      </w:r>
      <w:r>
        <w:rPr>
          <w:spacing w:val="-1"/>
        </w:rPr>
        <w:t xml:space="preserve"> </w:t>
      </w:r>
      <w:r>
        <w:rPr>
          <w:w w:val="115"/>
        </w:rPr>
        <w:t>are</w:t>
      </w:r>
      <w:r>
        <w:rPr>
          <w:spacing w:val="-5"/>
        </w:rPr>
        <w:t xml:space="preserve"> </w:t>
      </w:r>
      <w:r>
        <w:rPr>
          <w:w w:val="119"/>
        </w:rPr>
        <w:t>not</w:t>
      </w:r>
      <w:r>
        <w:rPr>
          <w:spacing w:val="-5"/>
        </w:rPr>
        <w:t xml:space="preserve"> </w:t>
      </w:r>
      <w:r>
        <w:rPr>
          <w:w w:val="105"/>
        </w:rPr>
        <w:t>e</w:t>
      </w:r>
      <w:r>
        <w:rPr>
          <w:spacing w:val="-1"/>
          <w:w w:val="105"/>
        </w:rPr>
        <w:t>l</w:t>
      </w:r>
      <w:r>
        <w:rPr>
          <w:w w:val="108"/>
        </w:rPr>
        <w:t>igible</w:t>
      </w:r>
      <w:r>
        <w:rPr>
          <w:spacing w:val="-5"/>
        </w:rPr>
        <w:t xml:space="preserve"> </w:t>
      </w:r>
      <w:r>
        <w:rPr>
          <w:w w:val="110"/>
        </w:rPr>
        <w:t>when</w:t>
      </w:r>
      <w:r>
        <w:rPr>
          <w:spacing w:val="-5"/>
        </w:rPr>
        <w:t xml:space="preserve"> </w:t>
      </w:r>
      <w:r>
        <w:rPr>
          <w:w w:val="119"/>
        </w:rPr>
        <w:t>the</w:t>
      </w:r>
      <w:r>
        <w:rPr>
          <w:spacing w:val="-5"/>
        </w:rPr>
        <w:t xml:space="preserve"> </w:t>
      </w:r>
      <w:r>
        <w:rPr>
          <w:w w:val="105"/>
        </w:rPr>
        <w:t>l</w:t>
      </w:r>
      <w:r>
        <w:rPr>
          <w:spacing w:val="6"/>
          <w:w w:val="105"/>
        </w:rPr>
        <w:t>o</w:t>
      </w:r>
      <w:r>
        <w:rPr>
          <w:w w:val="108"/>
        </w:rPr>
        <w:t>o</w:t>
      </w:r>
      <w:r>
        <w:rPr>
          <w:spacing w:val="-13"/>
          <w:w w:val="108"/>
        </w:rPr>
        <w:t>k</w:t>
      </w:r>
      <w:r>
        <w:rPr>
          <w:w w:val="115"/>
        </w:rPr>
        <w:t>ahead</w:t>
      </w:r>
      <w:r>
        <w:rPr>
          <w:spacing w:val="-5"/>
        </w:rPr>
        <w:t xml:space="preserve"> </w:t>
      </w:r>
      <w:r>
        <w:rPr>
          <w:w w:val="116"/>
        </w:rPr>
        <w:t>to</w:t>
      </w:r>
      <w:r>
        <w:rPr>
          <w:spacing w:val="-6"/>
          <w:w w:val="116"/>
        </w:rPr>
        <w:t>k</w:t>
      </w:r>
      <w:r>
        <w:rPr>
          <w:w w:val="111"/>
        </w:rPr>
        <w:t>en</w:t>
      </w:r>
      <w:r>
        <w:rPr>
          <w:spacing w:val="-5"/>
        </w:rPr>
        <w:t xml:space="preserve"> </w:t>
      </w:r>
      <w:r>
        <w:rPr>
          <w:w w:val="106"/>
        </w:rPr>
        <w:t>is</w:t>
      </w:r>
      <w:r>
        <w:rPr>
          <w:spacing w:val="-5"/>
        </w:rPr>
        <w:t xml:space="preserve"> </w:t>
      </w:r>
      <w:r>
        <w:rPr>
          <w:w w:val="27"/>
        </w:rPr>
        <w:t>‘</w:t>
      </w:r>
      <w:r>
        <w:rPr>
          <w:rFonts w:ascii="Courier New" w:hAnsi="Courier New"/>
          <w:w w:val="86"/>
        </w:rPr>
        <w:t>*</w:t>
      </w:r>
      <w:r>
        <w:rPr>
          <w:w w:val="44"/>
        </w:rPr>
        <w:t>’,</w:t>
      </w:r>
      <w:r>
        <w:rPr>
          <w:spacing w:val="-1"/>
        </w:rPr>
        <w:t xml:space="preserve"> </w:t>
      </w:r>
      <w:r>
        <w:rPr>
          <w:w w:val="110"/>
        </w:rPr>
        <w:t>si</w:t>
      </w:r>
      <w:r>
        <w:rPr>
          <w:spacing w:val="-1"/>
          <w:w w:val="110"/>
        </w:rPr>
        <w:t>n</w:t>
      </w:r>
      <w:r>
        <w:rPr>
          <w:w w:val="105"/>
        </w:rPr>
        <w:t xml:space="preserve">ce </w:t>
      </w:r>
      <w:r>
        <w:rPr>
          <w:spacing w:val="-7"/>
          <w:w w:val="105"/>
        </w:rPr>
        <w:t>w</w:t>
      </w:r>
      <w:r>
        <w:rPr>
          <w:w w:val="105"/>
        </w:rPr>
        <w:t>e</w:t>
      </w:r>
      <w:r>
        <w:rPr>
          <w:spacing w:val="8"/>
        </w:rPr>
        <w:t xml:space="preserve"> </w:t>
      </w:r>
      <w:r>
        <w:rPr>
          <w:w w:val="112"/>
        </w:rPr>
        <w:t>s</w:t>
      </w:r>
      <w:r>
        <w:rPr>
          <w:spacing w:val="5"/>
          <w:w w:val="112"/>
        </w:rPr>
        <w:t>p</w:t>
      </w:r>
      <w:r>
        <w:rPr>
          <w:w w:val="105"/>
        </w:rPr>
        <w:t>ecified</w:t>
      </w:r>
      <w:r>
        <w:rPr>
          <w:spacing w:val="7"/>
        </w:rPr>
        <w:t xml:space="preserve"> </w:t>
      </w:r>
      <w:r>
        <w:rPr>
          <w:w w:val="128"/>
        </w:rPr>
        <w:t>that</w:t>
      </w:r>
      <w:r>
        <w:rPr>
          <w:spacing w:val="8"/>
        </w:rPr>
        <w:t xml:space="preserve"> </w:t>
      </w:r>
      <w:r>
        <w:rPr>
          <w:w w:val="27"/>
        </w:rPr>
        <w:t>‘</w:t>
      </w:r>
      <w:r>
        <w:rPr>
          <w:rFonts w:ascii="Courier New" w:hAnsi="Courier New"/>
          <w:w w:val="86"/>
        </w:rPr>
        <w:t>*</w:t>
      </w:r>
      <w:r>
        <w:rPr>
          <w:w w:val="27"/>
        </w:rPr>
        <w:t>’</w:t>
      </w:r>
      <w:r>
        <w:rPr>
          <w:spacing w:val="8"/>
        </w:rPr>
        <w:t xml:space="preserve"> </w:t>
      </w:r>
      <w:r>
        <w:rPr>
          <w:w w:val="114"/>
        </w:rPr>
        <w:t>has</w:t>
      </w:r>
      <w:r>
        <w:rPr>
          <w:spacing w:val="8"/>
        </w:rPr>
        <w:t xml:space="preserve"> </w:t>
      </w:r>
      <w:r>
        <w:rPr>
          <w:w w:val="112"/>
        </w:rPr>
        <w:t>higher</w:t>
      </w:r>
      <w:r>
        <w:rPr>
          <w:spacing w:val="8"/>
        </w:rPr>
        <w:t xml:space="preserve"> </w:t>
      </w:r>
      <w:r>
        <w:rPr>
          <w:w w:val="110"/>
        </w:rPr>
        <w:t>precedence</w:t>
      </w:r>
      <w:r>
        <w:rPr>
          <w:spacing w:val="8"/>
        </w:rPr>
        <w:t xml:space="preserve"> </w:t>
      </w:r>
      <w:r>
        <w:rPr>
          <w:w w:val="122"/>
        </w:rPr>
        <w:t>than</w:t>
      </w:r>
      <w:r>
        <w:rPr>
          <w:spacing w:val="8"/>
        </w:rPr>
        <w:t xml:space="preserve"> </w:t>
      </w:r>
      <w:r>
        <w:rPr>
          <w:spacing w:val="-1"/>
          <w:w w:val="27"/>
        </w:rPr>
        <w:t>‘</w:t>
      </w:r>
      <w:r>
        <w:rPr>
          <w:rFonts w:ascii="Courier New" w:hAnsi="Courier New"/>
          <w:w w:val="86"/>
        </w:rPr>
        <w:t>+</w:t>
      </w:r>
      <w:r>
        <w:rPr>
          <w:w w:val="44"/>
        </w:rPr>
        <w:t>’.</w:t>
      </w:r>
      <w:r>
        <w:t xml:space="preserve"> </w:t>
      </w:r>
      <w:r>
        <w:rPr>
          <w:spacing w:val="-20"/>
        </w:rPr>
        <w:t xml:space="preserve"> </w:t>
      </w:r>
      <w:r>
        <w:rPr>
          <w:w w:val="109"/>
        </w:rPr>
        <w:t>More</w:t>
      </w:r>
      <w:r>
        <w:rPr>
          <w:spacing w:val="8"/>
        </w:rPr>
        <w:t xml:space="preserve"> </w:t>
      </w:r>
      <w:r>
        <w:rPr>
          <w:w w:val="111"/>
        </w:rPr>
        <w:t>generall</w:t>
      </w:r>
      <w:r>
        <w:rPr>
          <w:spacing w:val="-19"/>
          <w:w w:val="111"/>
        </w:rPr>
        <w:t>y</w:t>
      </w:r>
      <w:r>
        <w:rPr>
          <w:w w:val="116"/>
        </w:rPr>
        <w:t>,</w:t>
      </w:r>
      <w:r>
        <w:rPr>
          <w:spacing w:val="9"/>
        </w:rPr>
        <w:t xml:space="preserve"> </w:t>
      </w:r>
      <w:r>
        <w:rPr>
          <w:w w:val="108"/>
        </w:rPr>
        <w:t>some</w:t>
      </w:r>
      <w:r>
        <w:rPr>
          <w:spacing w:val="8"/>
        </w:rPr>
        <w:t xml:space="preserve"> </w:t>
      </w:r>
      <w:r>
        <w:rPr>
          <w:w w:val="113"/>
        </w:rPr>
        <w:t>items</w:t>
      </w:r>
      <w:r>
        <w:rPr>
          <w:spacing w:val="8"/>
        </w:rPr>
        <w:t xml:space="preserve"> </w:t>
      </w:r>
      <w:r>
        <w:rPr>
          <w:w w:val="115"/>
        </w:rPr>
        <w:t>are</w:t>
      </w:r>
      <w:r>
        <w:rPr>
          <w:spacing w:val="8"/>
        </w:rPr>
        <w:t xml:space="preserve"> </w:t>
      </w:r>
      <w:r>
        <w:rPr>
          <w:w w:val="107"/>
        </w:rPr>
        <w:t xml:space="preserve">eligible </w:t>
      </w:r>
      <w:r>
        <w:t xml:space="preserve">only with some set of possible lookahead tokens.  When  run  with  </w:t>
      </w:r>
      <w:r>
        <w:rPr>
          <w:rFonts w:ascii="Courier New" w:hAnsi="Courier New"/>
        </w:rPr>
        <w:t>--report=lookahead</w:t>
      </w:r>
      <w:r>
        <w:t>, Bison specifies these lookahead</w:t>
      </w:r>
      <w:r>
        <w:rPr>
          <w:spacing w:val="20"/>
        </w:rPr>
        <w:t xml:space="preserve"> </w:t>
      </w:r>
      <w:r>
        <w:t>tokens:</w:t>
      </w:r>
    </w:p>
    <w:p>
      <w:pPr>
        <w:pStyle w:val="9"/>
      </w:pPr>
    </w:p>
    <w:p>
      <w:pPr>
        <w:pStyle w:val="9"/>
        <w:spacing w:before="12"/>
        <w:rPr>
          <w:sz w:val="16"/>
        </w:rPr>
      </w:pPr>
    </w:p>
    <w:p>
      <w:pPr>
        <w:pStyle w:val="9"/>
        <w:ind w:left="735"/>
        <w:jc w:val="both"/>
        <w:rPr>
          <w:rFonts w:ascii="Courier New"/>
        </w:rPr>
      </w:pPr>
      <w:r>
        <w:rPr>
          <w:rFonts w:ascii="Courier New"/>
          <w:w w:val="95"/>
        </w:rPr>
        <w:t>State 8</w:t>
      </w:r>
    </w:p>
    <w:p>
      <w:pPr>
        <w:pStyle w:val="9"/>
        <w:spacing w:before="5"/>
        <w:rPr>
          <w:rFonts w:ascii="Courier New"/>
          <w:sz w:val="24"/>
        </w:rPr>
      </w:pPr>
    </w:p>
    <w:p>
      <w:pPr>
        <w:pStyle w:val="18"/>
        <w:numPr>
          <w:ilvl w:val="0"/>
          <w:numId w:val="31"/>
        </w:numPr>
        <w:tabs>
          <w:tab w:val="left" w:pos="1424"/>
        </w:tabs>
        <w:spacing w:before="0" w:after="0" w:line="240" w:lineRule="auto"/>
        <w:ind w:left="1423" w:right="0" w:hanging="229"/>
        <w:jc w:val="left"/>
        <w:rPr>
          <w:rFonts w:ascii="Courier New" w:hAnsi="Courier New"/>
          <w:sz w:val="22"/>
        </w:rPr>
      </w:pPr>
      <w:r>
        <w:rPr>
          <w:rFonts w:ascii="Courier New" w:hAnsi="Courier New"/>
          <w:w w:val="95"/>
          <w:sz w:val="22"/>
        </w:rPr>
        <w:t>exp: exp . ’+’</w:t>
      </w:r>
      <w:r>
        <w:rPr>
          <w:rFonts w:ascii="Courier New" w:hAnsi="Courier New"/>
          <w:spacing w:val="-57"/>
          <w:w w:val="95"/>
          <w:sz w:val="22"/>
        </w:rPr>
        <w:t xml:space="preserve"> </w:t>
      </w:r>
      <w:r>
        <w:rPr>
          <w:rFonts w:ascii="Courier New" w:hAnsi="Courier New"/>
          <w:w w:val="95"/>
          <w:sz w:val="22"/>
        </w:rPr>
        <w:t>exp</w:t>
      </w:r>
    </w:p>
    <w:p>
      <w:pPr>
        <w:pStyle w:val="9"/>
        <w:tabs>
          <w:tab w:val="left" w:pos="1766"/>
          <w:tab w:val="left" w:pos="3714"/>
        </w:tabs>
        <w:spacing w:before="14"/>
        <w:ind w:left="1194"/>
        <w:rPr>
          <w:rFonts w:ascii="Courier New" w:hAnsi="Courier New"/>
        </w:rPr>
      </w:pPr>
      <w:r>
        <w:rPr>
          <w:rFonts w:ascii="Courier New" w:hAnsi="Courier New"/>
          <w:w w:val="95"/>
        </w:rPr>
        <w:t>1</w:t>
      </w:r>
      <w:r>
        <w:rPr>
          <w:rFonts w:ascii="Courier New" w:hAnsi="Courier New"/>
          <w:w w:val="95"/>
        </w:rPr>
        <w:tab/>
      </w:r>
      <w:r>
        <w:rPr>
          <w:rFonts w:ascii="Courier New" w:hAnsi="Courier New"/>
          <w:w w:val="95"/>
        </w:rPr>
        <w:t>|</w:t>
      </w:r>
      <w:r>
        <w:rPr>
          <w:rFonts w:ascii="Courier New" w:hAnsi="Courier New"/>
          <w:spacing w:val="-35"/>
          <w:w w:val="95"/>
        </w:rPr>
        <w:t xml:space="preserve"> </w:t>
      </w:r>
      <w:r>
        <w:rPr>
          <w:rFonts w:ascii="Courier New" w:hAnsi="Courier New"/>
          <w:w w:val="95"/>
        </w:rPr>
        <w:t>exp</w:t>
      </w:r>
      <w:r>
        <w:rPr>
          <w:rFonts w:ascii="Courier New" w:hAnsi="Courier New"/>
          <w:spacing w:val="-35"/>
          <w:w w:val="95"/>
        </w:rPr>
        <w:t xml:space="preserve"> </w:t>
      </w:r>
      <w:r>
        <w:rPr>
          <w:rFonts w:ascii="Courier New" w:hAnsi="Courier New"/>
          <w:w w:val="95"/>
        </w:rPr>
        <w:t>’+’</w:t>
      </w:r>
      <w:r>
        <w:rPr>
          <w:rFonts w:ascii="Courier New" w:hAnsi="Courier New"/>
          <w:spacing w:val="-35"/>
          <w:w w:val="95"/>
        </w:rPr>
        <w:t xml:space="preserve"> </w:t>
      </w:r>
      <w:r>
        <w:rPr>
          <w:rFonts w:ascii="Courier New" w:hAnsi="Courier New"/>
          <w:w w:val="95"/>
        </w:rPr>
        <w:t>exp</w:t>
      </w:r>
      <w:r>
        <w:rPr>
          <w:rFonts w:ascii="Courier New" w:hAnsi="Courier New"/>
          <w:spacing w:val="-35"/>
          <w:w w:val="95"/>
        </w:rPr>
        <w:t xml:space="preserve"> </w:t>
      </w:r>
      <w:r>
        <w:rPr>
          <w:rFonts w:ascii="Courier New" w:hAnsi="Courier New"/>
          <w:w w:val="95"/>
        </w:rPr>
        <w:t>.</w:t>
      </w:r>
      <w:r>
        <w:rPr>
          <w:rFonts w:ascii="Courier New" w:hAnsi="Courier New"/>
          <w:w w:val="95"/>
        </w:rPr>
        <w:tab/>
      </w:r>
      <w:r>
        <w:rPr>
          <w:rFonts w:ascii="Courier New" w:hAnsi="Courier New"/>
          <w:w w:val="95"/>
        </w:rPr>
        <w:t>[$end, ’+’, ’-’,</w:t>
      </w:r>
      <w:r>
        <w:rPr>
          <w:rFonts w:ascii="Courier New" w:hAnsi="Courier New"/>
          <w:spacing w:val="-51"/>
          <w:w w:val="95"/>
        </w:rPr>
        <w:t xml:space="preserve"> </w:t>
      </w:r>
      <w:r>
        <w:rPr>
          <w:rFonts w:ascii="Courier New" w:hAnsi="Courier New"/>
          <w:w w:val="95"/>
        </w:rPr>
        <w:t>’/’]</w:t>
      </w:r>
    </w:p>
    <w:p>
      <w:pPr>
        <w:pStyle w:val="18"/>
        <w:numPr>
          <w:ilvl w:val="0"/>
          <w:numId w:val="31"/>
        </w:numPr>
        <w:tabs>
          <w:tab w:val="left" w:pos="1766"/>
          <w:tab w:val="left" w:pos="1767"/>
        </w:tabs>
        <w:spacing w:before="14" w:after="0" w:line="240" w:lineRule="auto"/>
        <w:ind w:left="1766" w:right="0" w:hanging="572"/>
        <w:jc w:val="left"/>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18"/>
        <w:numPr>
          <w:ilvl w:val="0"/>
          <w:numId w:val="31"/>
        </w:numPr>
        <w:tabs>
          <w:tab w:val="left" w:pos="1766"/>
          <w:tab w:val="left" w:pos="1767"/>
        </w:tabs>
        <w:spacing w:before="14" w:after="0" w:line="240" w:lineRule="auto"/>
        <w:ind w:left="1766" w:right="0" w:hanging="572"/>
        <w:jc w:val="left"/>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18"/>
        <w:numPr>
          <w:ilvl w:val="0"/>
          <w:numId w:val="31"/>
        </w:numPr>
        <w:tabs>
          <w:tab w:val="left" w:pos="1766"/>
          <w:tab w:val="left" w:pos="1767"/>
        </w:tabs>
        <w:spacing w:before="13" w:after="0" w:line="240" w:lineRule="auto"/>
        <w:ind w:left="1766" w:right="0" w:hanging="572"/>
        <w:jc w:val="left"/>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9"/>
        <w:spacing w:before="5"/>
        <w:rPr>
          <w:rFonts w:ascii="Courier New"/>
          <w:sz w:val="24"/>
        </w:rPr>
      </w:pPr>
    </w:p>
    <w:p>
      <w:pPr>
        <w:pStyle w:val="9"/>
        <w:tabs>
          <w:tab w:val="left" w:pos="1766"/>
        </w:tabs>
        <w:spacing w:line="254" w:lineRule="auto"/>
        <w:ind w:left="1194" w:right="5142"/>
        <w:rPr>
          <w:rFonts w:ascii="Courier New" w:hAnsi="Courier New"/>
        </w:rPr>
      </w:pPr>
      <w:r>
        <w:rPr>
          <w:rFonts w:ascii="Courier New" w:hAnsi="Courier New"/>
          <w:w w:val="95"/>
        </w:rPr>
        <w:t>’*’</w:t>
      </w:r>
      <w:r>
        <w:rPr>
          <w:rFonts w:ascii="Courier New" w:hAnsi="Courier New"/>
          <w:w w:val="95"/>
        </w:rPr>
        <w:tab/>
      </w:r>
      <w:r>
        <w:rPr>
          <w:rFonts w:ascii="Courier New" w:hAnsi="Courier New"/>
          <w:w w:val="95"/>
        </w:rPr>
        <w:t>shift,</w:t>
      </w:r>
      <w:r>
        <w:rPr>
          <w:rFonts w:ascii="Courier New" w:hAnsi="Courier New"/>
          <w:spacing w:val="-52"/>
          <w:w w:val="95"/>
        </w:rPr>
        <w:t xml:space="preserve"> </w:t>
      </w:r>
      <w:r>
        <w:rPr>
          <w:rFonts w:ascii="Courier New" w:hAnsi="Courier New"/>
          <w:w w:val="95"/>
        </w:rPr>
        <w:t>and</w:t>
      </w:r>
      <w:r>
        <w:rPr>
          <w:rFonts w:ascii="Courier New" w:hAnsi="Courier New"/>
          <w:spacing w:val="-51"/>
          <w:w w:val="95"/>
        </w:rPr>
        <w:t xml:space="preserve"> </w:t>
      </w:r>
      <w:r>
        <w:rPr>
          <w:rFonts w:ascii="Courier New" w:hAnsi="Courier New"/>
          <w:w w:val="95"/>
        </w:rPr>
        <w:t>go</w:t>
      </w:r>
      <w:r>
        <w:rPr>
          <w:rFonts w:ascii="Courier New" w:hAnsi="Courier New"/>
          <w:spacing w:val="-51"/>
          <w:w w:val="95"/>
        </w:rPr>
        <w:t xml:space="preserve"> </w:t>
      </w:r>
      <w:r>
        <w:rPr>
          <w:rFonts w:ascii="Courier New" w:hAnsi="Courier New"/>
          <w:w w:val="95"/>
        </w:rPr>
        <w:t>to</w:t>
      </w:r>
      <w:r>
        <w:rPr>
          <w:rFonts w:ascii="Courier New" w:hAnsi="Courier New"/>
          <w:spacing w:val="-51"/>
          <w:w w:val="95"/>
        </w:rPr>
        <w:t xml:space="preserve"> </w:t>
      </w:r>
      <w:r>
        <w:rPr>
          <w:rFonts w:ascii="Courier New" w:hAnsi="Courier New"/>
          <w:w w:val="95"/>
        </w:rPr>
        <w:t>state</w:t>
      </w:r>
      <w:r>
        <w:rPr>
          <w:rFonts w:ascii="Courier New" w:hAnsi="Courier New"/>
          <w:spacing w:val="-52"/>
          <w:w w:val="95"/>
        </w:rPr>
        <w:t xml:space="preserve"> </w:t>
      </w:r>
      <w:r>
        <w:rPr>
          <w:rFonts w:ascii="Courier New" w:hAnsi="Courier New"/>
          <w:spacing w:val="-15"/>
          <w:w w:val="95"/>
        </w:rPr>
        <w:t xml:space="preserve">6 </w:t>
      </w:r>
      <w:r>
        <w:rPr>
          <w:rFonts w:ascii="Courier New" w:hAnsi="Courier New"/>
          <w:w w:val="95"/>
        </w:rPr>
        <w:t>’/’</w:t>
      </w:r>
      <w:r>
        <w:rPr>
          <w:rFonts w:ascii="Courier New" w:hAnsi="Courier New"/>
          <w:w w:val="95"/>
        </w:rPr>
        <w:tab/>
      </w:r>
      <w:r>
        <w:rPr>
          <w:rFonts w:ascii="Courier New" w:hAnsi="Courier New"/>
          <w:w w:val="95"/>
        </w:rPr>
        <w:t>shift,</w:t>
      </w:r>
      <w:r>
        <w:rPr>
          <w:rFonts w:ascii="Courier New" w:hAnsi="Courier New"/>
          <w:spacing w:val="-52"/>
          <w:w w:val="95"/>
        </w:rPr>
        <w:t xml:space="preserve"> </w:t>
      </w:r>
      <w:r>
        <w:rPr>
          <w:rFonts w:ascii="Courier New" w:hAnsi="Courier New"/>
          <w:w w:val="95"/>
        </w:rPr>
        <w:t>and</w:t>
      </w:r>
      <w:r>
        <w:rPr>
          <w:rFonts w:ascii="Courier New" w:hAnsi="Courier New"/>
          <w:spacing w:val="-51"/>
          <w:w w:val="95"/>
        </w:rPr>
        <w:t xml:space="preserve"> </w:t>
      </w:r>
      <w:r>
        <w:rPr>
          <w:rFonts w:ascii="Courier New" w:hAnsi="Courier New"/>
          <w:w w:val="95"/>
        </w:rPr>
        <w:t>go</w:t>
      </w:r>
      <w:r>
        <w:rPr>
          <w:rFonts w:ascii="Courier New" w:hAnsi="Courier New"/>
          <w:spacing w:val="-51"/>
          <w:w w:val="95"/>
        </w:rPr>
        <w:t xml:space="preserve"> </w:t>
      </w:r>
      <w:r>
        <w:rPr>
          <w:rFonts w:ascii="Courier New" w:hAnsi="Courier New"/>
          <w:w w:val="95"/>
        </w:rPr>
        <w:t>to</w:t>
      </w:r>
      <w:r>
        <w:rPr>
          <w:rFonts w:ascii="Courier New" w:hAnsi="Courier New"/>
          <w:spacing w:val="-51"/>
          <w:w w:val="95"/>
        </w:rPr>
        <w:t xml:space="preserve"> </w:t>
      </w:r>
      <w:r>
        <w:rPr>
          <w:rFonts w:ascii="Courier New" w:hAnsi="Courier New"/>
          <w:w w:val="95"/>
        </w:rPr>
        <w:t>state</w:t>
      </w:r>
      <w:r>
        <w:rPr>
          <w:rFonts w:ascii="Courier New" w:hAnsi="Courier New"/>
          <w:spacing w:val="-52"/>
          <w:w w:val="95"/>
        </w:rPr>
        <w:t xml:space="preserve"> </w:t>
      </w:r>
      <w:r>
        <w:rPr>
          <w:rFonts w:ascii="Courier New" w:hAnsi="Courier New"/>
          <w:spacing w:val="-15"/>
          <w:w w:val="95"/>
        </w:rPr>
        <w:t>7</w:t>
      </w:r>
    </w:p>
    <w:p>
      <w:pPr>
        <w:pStyle w:val="9"/>
        <w:rPr>
          <w:rFonts w:ascii="Courier New"/>
          <w:sz w:val="23"/>
        </w:rPr>
      </w:pPr>
    </w:p>
    <w:p>
      <w:pPr>
        <w:pStyle w:val="9"/>
        <w:tabs>
          <w:tab w:val="left" w:pos="2339"/>
        </w:tabs>
        <w:spacing w:before="1"/>
        <w:ind w:left="1194"/>
        <w:rPr>
          <w:rFonts w:ascii="Courier New" w:hAnsi="Courier New"/>
        </w:rPr>
      </w:pPr>
      <w:r>
        <w:rPr>
          <w:rFonts w:ascii="Courier New" w:hAnsi="Courier New"/>
          <w:w w:val="95"/>
        </w:rPr>
        <w:t>’/’</w:t>
      </w:r>
      <w:r>
        <w:rPr>
          <w:rFonts w:ascii="Courier New" w:hAnsi="Courier New"/>
          <w:w w:val="95"/>
        </w:rPr>
        <w:tab/>
      </w:r>
      <w:r>
        <w:rPr>
          <w:rFonts w:ascii="Courier New" w:hAnsi="Courier New"/>
          <w:w w:val="95"/>
        </w:rPr>
        <w:t>[reduce using rule 1</w:t>
      </w:r>
      <w:r>
        <w:rPr>
          <w:rFonts w:ascii="Courier New" w:hAnsi="Courier New"/>
          <w:spacing w:val="-70"/>
          <w:w w:val="95"/>
        </w:rPr>
        <w:t xml:space="preserve"> </w:t>
      </w:r>
      <w:r>
        <w:rPr>
          <w:rFonts w:ascii="Courier New" w:hAnsi="Courier New"/>
          <w:w w:val="95"/>
        </w:rPr>
        <w:t>(exp)]</w:t>
      </w:r>
    </w:p>
    <w:p>
      <w:pPr>
        <w:pStyle w:val="9"/>
        <w:tabs>
          <w:tab w:val="left" w:pos="2339"/>
        </w:tabs>
        <w:spacing w:before="13"/>
        <w:ind w:left="1194"/>
        <w:rPr>
          <w:rFonts w:ascii="Courier New"/>
        </w:rPr>
      </w:pPr>
      <w:r>
        <w:rPr>
          <w:rFonts w:ascii="Courier New"/>
          <w:w w:val="90"/>
        </w:rPr>
        <w:t>$default</w:t>
      </w:r>
      <w:r>
        <w:rPr>
          <w:rFonts w:ascii="Courier New"/>
          <w:w w:val="90"/>
        </w:rPr>
        <w:tab/>
      </w:r>
      <w:r>
        <w:rPr>
          <w:rFonts w:ascii="Courier New"/>
          <w:w w:val="95"/>
        </w:rPr>
        <w:t>reduce using rule 1</w:t>
      </w:r>
      <w:r>
        <w:rPr>
          <w:rFonts w:ascii="Courier New"/>
          <w:spacing w:val="-67"/>
          <w:w w:val="95"/>
        </w:rPr>
        <w:t xml:space="preserve"> </w:t>
      </w:r>
      <w:r>
        <w:rPr>
          <w:rFonts w:ascii="Courier New"/>
          <w:w w:val="95"/>
        </w:rPr>
        <w:t>(exp)</w:t>
      </w:r>
    </w:p>
    <w:p>
      <w:pPr>
        <w:pStyle w:val="9"/>
        <w:rPr>
          <w:rFonts w:ascii="Courier New"/>
        </w:rPr>
      </w:pPr>
    </w:p>
    <w:p>
      <w:pPr>
        <w:pStyle w:val="9"/>
        <w:spacing w:before="4"/>
        <w:rPr>
          <w:rFonts w:ascii="Courier New"/>
          <w:sz w:val="25"/>
        </w:rPr>
      </w:pPr>
    </w:p>
    <w:p>
      <w:pPr>
        <w:pStyle w:val="9"/>
        <w:spacing w:line="204" w:lineRule="auto"/>
        <w:ind w:left="159" w:right="857" w:firstLine="298"/>
        <w:jc w:val="both"/>
      </w:pPr>
      <w:r>
        <w:rPr>
          <w:w w:val="113"/>
        </w:rPr>
        <w:t>Note</w:t>
      </w:r>
      <w:r>
        <w:rPr>
          <w:spacing w:val="-4"/>
        </w:rPr>
        <w:t xml:space="preserve"> </w:t>
      </w:r>
      <w:r>
        <w:rPr>
          <w:w w:val="111"/>
        </w:rPr>
        <w:t>h</w:t>
      </w:r>
      <w:r>
        <w:rPr>
          <w:spacing w:val="-6"/>
          <w:w w:val="111"/>
        </w:rPr>
        <w:t>o</w:t>
      </w:r>
      <w:r>
        <w:rPr>
          <w:spacing w:val="-7"/>
          <w:w w:val="105"/>
        </w:rPr>
        <w:t>w</w:t>
      </w:r>
      <w:r>
        <w:rPr>
          <w:w w:val="108"/>
        </w:rPr>
        <w:t>e</w:t>
      </w:r>
      <w:r>
        <w:rPr>
          <w:spacing w:val="-6"/>
          <w:w w:val="108"/>
        </w:rPr>
        <w:t>v</w:t>
      </w:r>
      <w:r>
        <w:rPr>
          <w:w w:val="113"/>
        </w:rPr>
        <w:t>er</w:t>
      </w:r>
      <w:r>
        <w:rPr>
          <w:spacing w:val="-4"/>
        </w:rPr>
        <w:t xml:space="preserve"> </w:t>
      </w:r>
      <w:r>
        <w:rPr>
          <w:w w:val="128"/>
        </w:rPr>
        <w:t>that</w:t>
      </w:r>
      <w:r>
        <w:rPr>
          <w:spacing w:val="-4"/>
        </w:rPr>
        <w:t xml:space="preserve"> </w:t>
      </w:r>
      <w:r>
        <w:rPr>
          <w:w w:val="108"/>
        </w:rPr>
        <w:t>while</w:t>
      </w:r>
      <w:r>
        <w:rPr>
          <w:spacing w:val="-4"/>
        </w:rPr>
        <w:t xml:space="preserve"> </w:t>
      </w:r>
      <w:r>
        <w:rPr>
          <w:w w:val="27"/>
        </w:rPr>
        <w:t>‘</w:t>
      </w:r>
      <w:r>
        <w:rPr>
          <w:rFonts w:ascii="Courier New" w:hAnsi="Courier New"/>
          <w:w w:val="86"/>
        </w:rPr>
        <w:t>NUM</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NUM</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NUM</w:t>
      </w:r>
      <w:r>
        <w:rPr>
          <w:w w:val="27"/>
        </w:rPr>
        <w:t>’</w:t>
      </w:r>
      <w:r>
        <w:rPr>
          <w:spacing w:val="-4"/>
        </w:rPr>
        <w:t xml:space="preserve"> </w:t>
      </w:r>
      <w:r>
        <w:rPr>
          <w:w w:val="106"/>
        </w:rPr>
        <w:t>is</w:t>
      </w:r>
      <w:r>
        <w:rPr>
          <w:spacing w:val="-4"/>
        </w:rPr>
        <w:t xml:space="preserve"> </w:t>
      </w:r>
      <w:r>
        <w:rPr>
          <w:w w:val="115"/>
        </w:rPr>
        <w:t>a</w:t>
      </w:r>
      <w:r>
        <w:rPr>
          <w:spacing w:val="-7"/>
          <w:w w:val="115"/>
        </w:rPr>
        <w:t>m</w:t>
      </w:r>
      <w:r>
        <w:rPr>
          <w:w w:val="111"/>
        </w:rPr>
        <w:t>biguous</w:t>
      </w:r>
      <w:r>
        <w:rPr>
          <w:spacing w:val="-4"/>
        </w:rPr>
        <w:t xml:space="preserve"> </w:t>
      </w:r>
      <w:r>
        <w:rPr>
          <w:w w:val="111"/>
        </w:rPr>
        <w:t>(wh</w:t>
      </w:r>
      <w:r>
        <w:rPr>
          <w:spacing w:val="-1"/>
          <w:w w:val="111"/>
        </w:rPr>
        <w:t>i</w:t>
      </w:r>
      <w:r>
        <w:rPr>
          <w:spacing w:val="-6"/>
          <w:w w:val="105"/>
        </w:rPr>
        <w:t>c</w:t>
      </w:r>
      <w:r>
        <w:rPr>
          <w:w w:val="117"/>
        </w:rPr>
        <w:t>h</w:t>
      </w:r>
      <w:r>
        <w:rPr>
          <w:spacing w:val="-4"/>
        </w:rPr>
        <w:t xml:space="preserve"> </w:t>
      </w:r>
      <w:r>
        <w:rPr>
          <w:spacing w:val="-1"/>
          <w:w w:val="123"/>
        </w:rPr>
        <w:t>r</w:t>
      </w:r>
      <w:r>
        <w:rPr>
          <w:w w:val="105"/>
        </w:rPr>
        <w:t>e</w:t>
      </w:r>
      <w:r>
        <w:rPr>
          <w:w w:val="115"/>
        </w:rPr>
        <w:t>sults</w:t>
      </w:r>
      <w:r>
        <w:rPr>
          <w:spacing w:val="-4"/>
        </w:rPr>
        <w:t xml:space="preserve"> </w:t>
      </w:r>
      <w:r>
        <w:rPr>
          <w:w w:val="112"/>
        </w:rPr>
        <w:t>in</w:t>
      </w:r>
      <w:r>
        <w:rPr>
          <w:spacing w:val="-4"/>
        </w:rPr>
        <w:t xml:space="preserve"> </w:t>
      </w:r>
      <w:r>
        <w:rPr>
          <w:w w:val="119"/>
        </w:rPr>
        <w:t>the</w:t>
      </w:r>
      <w:r>
        <w:rPr>
          <w:spacing w:val="-4"/>
        </w:rPr>
        <w:t xml:space="preserve"> </w:t>
      </w:r>
      <w:r>
        <w:rPr>
          <w:w w:val="109"/>
        </w:rPr>
        <w:t>conflicts</w:t>
      </w:r>
      <w:r>
        <w:rPr>
          <w:spacing w:val="-4"/>
        </w:rPr>
        <w:t xml:space="preserve"> </w:t>
      </w:r>
      <w:r>
        <w:rPr>
          <w:w w:val="111"/>
        </w:rPr>
        <w:t xml:space="preserve">on </w:t>
      </w:r>
      <w:r>
        <w:rPr>
          <w:w w:val="27"/>
        </w:rPr>
        <w:t>‘</w:t>
      </w:r>
      <w:r>
        <w:rPr>
          <w:rFonts w:ascii="Courier New" w:hAnsi="Courier New"/>
          <w:w w:val="86"/>
        </w:rPr>
        <w:t>/</w:t>
      </w:r>
      <w:r>
        <w:rPr>
          <w:w w:val="60"/>
        </w:rPr>
        <w:t>’),</w:t>
      </w:r>
      <w:r>
        <w:rPr>
          <w:spacing w:val="5"/>
        </w:rPr>
        <w:t xml:space="preserve"> </w:t>
      </w:r>
      <w:r>
        <w:rPr>
          <w:w w:val="27"/>
        </w:rPr>
        <w:t>‘</w:t>
      </w:r>
      <w:r>
        <w:rPr>
          <w:rFonts w:ascii="Courier New" w:hAnsi="Courier New"/>
          <w:w w:val="86"/>
        </w:rPr>
        <w:t>NUM</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NUM</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NUM</w:t>
      </w:r>
      <w:r>
        <w:rPr>
          <w:w w:val="27"/>
        </w:rPr>
        <w:t>’</w:t>
      </w:r>
      <w:r>
        <w:rPr>
          <w:spacing w:val="2"/>
        </w:rPr>
        <w:t xml:space="preserve"> </w:t>
      </w:r>
      <w:r>
        <w:rPr>
          <w:w w:val="106"/>
        </w:rPr>
        <w:t>is</w:t>
      </w:r>
      <w:r>
        <w:rPr>
          <w:spacing w:val="2"/>
        </w:rPr>
        <w:t xml:space="preserve"> </w:t>
      </w:r>
      <w:r>
        <w:rPr>
          <w:w w:val="116"/>
        </w:rPr>
        <w:t>not:</w:t>
      </w:r>
      <w:r>
        <w:t xml:space="preserve"> </w:t>
      </w:r>
      <w:r>
        <w:rPr>
          <w:spacing w:val="-24"/>
        </w:rPr>
        <w:t xml:space="preserve"> </w:t>
      </w:r>
      <w:r>
        <w:rPr>
          <w:w w:val="128"/>
        </w:rPr>
        <w:t>t</w:t>
      </w:r>
      <w:r>
        <w:rPr>
          <w:spacing w:val="-1"/>
          <w:w w:val="128"/>
        </w:rPr>
        <w:t>h</w:t>
      </w:r>
      <w:r>
        <w:rPr>
          <w:w w:val="105"/>
        </w:rPr>
        <w:t>e</w:t>
      </w:r>
      <w:r>
        <w:rPr>
          <w:spacing w:val="2"/>
        </w:rPr>
        <w:t xml:space="preserve"> </w:t>
      </w:r>
      <w:r>
        <w:rPr>
          <w:w w:val="109"/>
        </w:rPr>
        <w:t>conflict</w:t>
      </w:r>
      <w:r>
        <w:rPr>
          <w:spacing w:val="2"/>
        </w:rPr>
        <w:t xml:space="preserve"> </w:t>
      </w:r>
      <w:r>
        <w:rPr>
          <w:spacing w:val="-7"/>
          <w:w w:val="105"/>
        </w:rPr>
        <w:t>w</w:t>
      </w:r>
      <w:r>
        <w:rPr>
          <w:w w:val="113"/>
        </w:rPr>
        <w:t>as</w:t>
      </w:r>
      <w:r>
        <w:rPr>
          <w:spacing w:val="2"/>
        </w:rPr>
        <w:t xml:space="preserve"> </w:t>
      </w:r>
      <w:r>
        <w:rPr>
          <w:w w:val="107"/>
        </w:rPr>
        <w:t>sol</w:t>
      </w:r>
      <w:r>
        <w:rPr>
          <w:spacing w:val="-7"/>
          <w:w w:val="107"/>
        </w:rPr>
        <w:t>v</w:t>
      </w:r>
      <w:r>
        <w:rPr>
          <w:w w:val="111"/>
        </w:rPr>
        <w:t>ed</w:t>
      </w:r>
      <w:r>
        <w:rPr>
          <w:spacing w:val="2"/>
        </w:rPr>
        <w:t xml:space="preserve"> </w:t>
      </w:r>
      <w:r>
        <w:rPr>
          <w:w w:val="118"/>
        </w:rPr>
        <w:t>thanks</w:t>
      </w:r>
      <w:r>
        <w:rPr>
          <w:spacing w:val="2"/>
        </w:rPr>
        <w:t xml:space="preserve"> </w:t>
      </w:r>
      <w:r>
        <w:rPr>
          <w:w w:val="120"/>
        </w:rPr>
        <w:t>to</w:t>
      </w:r>
      <w:r>
        <w:rPr>
          <w:spacing w:val="2"/>
        </w:rPr>
        <w:t xml:space="preserve"> </w:t>
      </w:r>
      <w:r>
        <w:rPr>
          <w:w w:val="109"/>
        </w:rPr>
        <w:t>ass</w:t>
      </w:r>
      <w:r>
        <w:rPr>
          <w:spacing w:val="5"/>
          <w:w w:val="109"/>
        </w:rPr>
        <w:t>o</w:t>
      </w:r>
      <w:r>
        <w:rPr>
          <w:w w:val="117"/>
        </w:rPr>
        <w:t>ciativi</w:t>
      </w:r>
      <w:r>
        <w:rPr>
          <w:spacing w:val="-6"/>
          <w:w w:val="117"/>
        </w:rPr>
        <w:t>t</w:t>
      </w:r>
      <w:r>
        <w:rPr>
          <w:w w:val="111"/>
        </w:rPr>
        <w:t>y</w:t>
      </w:r>
      <w:r>
        <w:rPr>
          <w:spacing w:val="2"/>
        </w:rPr>
        <w:t xml:space="preserve"> </w:t>
      </w:r>
      <w:r>
        <w:rPr>
          <w:w w:val="117"/>
        </w:rPr>
        <w:t>and</w:t>
      </w:r>
      <w:r>
        <w:rPr>
          <w:spacing w:val="2"/>
        </w:rPr>
        <w:t xml:space="preserve"> </w:t>
      </w:r>
      <w:r>
        <w:rPr>
          <w:w w:val="110"/>
        </w:rPr>
        <w:t xml:space="preserve">precedence </w:t>
      </w:r>
      <w:r>
        <w:t xml:space="preserve">directives. If </w:t>
      </w:r>
      <w:r>
        <w:rPr>
          <w:spacing w:val="-3"/>
        </w:rPr>
        <w:t xml:space="preserve">invoked </w:t>
      </w:r>
      <w:r>
        <w:t xml:space="preserve">with </w:t>
      </w:r>
      <w:r>
        <w:rPr>
          <w:rFonts w:ascii="Courier New" w:hAnsi="Courier New"/>
        </w:rPr>
        <w:t>--report=solved</w:t>
      </w:r>
      <w:r>
        <w:t xml:space="preserve">, Bison includes information </w:t>
      </w:r>
      <w:r>
        <w:rPr>
          <w:w w:val="105"/>
        </w:rPr>
        <w:t xml:space="preserve">about the </w:t>
      </w:r>
      <w:r>
        <w:t xml:space="preserve">solved conflicts in </w:t>
      </w:r>
      <w:r>
        <w:rPr>
          <w:w w:val="105"/>
        </w:rPr>
        <w:t>the</w:t>
      </w:r>
      <w:r>
        <w:rPr>
          <w:spacing w:val="49"/>
          <w:w w:val="105"/>
        </w:rPr>
        <w:t xml:space="preserve"> </w:t>
      </w:r>
      <w:r>
        <w:t>report:</w:t>
      </w:r>
    </w:p>
    <w:p>
      <w:pPr>
        <w:pStyle w:val="9"/>
      </w:pPr>
    </w:p>
    <w:p>
      <w:pPr>
        <w:pStyle w:val="9"/>
        <w:spacing w:before="4"/>
        <w:rPr>
          <w:sz w:val="16"/>
        </w:rPr>
      </w:pPr>
    </w:p>
    <w:p>
      <w:pPr>
        <w:pStyle w:val="9"/>
        <w:spacing w:line="254" w:lineRule="auto"/>
        <w:ind w:left="735" w:right="1018"/>
        <w:jc w:val="both"/>
        <w:rPr>
          <w:rFonts w:ascii="Courier New" w:hAnsi="Courier New"/>
        </w:rPr>
      </w:pPr>
      <w:r>
        <w:rPr>
          <w:rFonts w:ascii="Courier New" w:hAnsi="Courier New"/>
          <w:w w:val="95"/>
          <w:position w:val="2"/>
        </w:rPr>
        <w:t>Conflict</w:t>
      </w:r>
      <w:r>
        <w:rPr>
          <w:rFonts w:ascii="Courier New" w:hAnsi="Courier New"/>
          <w:spacing w:val="-64"/>
          <w:w w:val="95"/>
          <w:position w:val="2"/>
        </w:rPr>
        <w:t xml:space="preserve"> </w:t>
      </w:r>
      <w:r>
        <w:rPr>
          <w:rFonts w:ascii="Courier New" w:hAnsi="Courier New"/>
          <w:w w:val="95"/>
          <w:position w:val="2"/>
        </w:rPr>
        <w:t>between</w:t>
      </w:r>
      <w:r>
        <w:rPr>
          <w:rFonts w:ascii="Courier New" w:hAnsi="Courier New"/>
          <w:spacing w:val="-64"/>
          <w:w w:val="95"/>
          <w:position w:val="2"/>
        </w:rPr>
        <w:t xml:space="preserve"> </w:t>
      </w:r>
      <w:r>
        <w:rPr>
          <w:rFonts w:ascii="Courier New" w:hAnsi="Courier New"/>
          <w:w w:val="95"/>
          <w:position w:val="2"/>
        </w:rPr>
        <w:t>rule</w:t>
      </w:r>
      <w:r>
        <w:rPr>
          <w:rFonts w:ascii="Courier New" w:hAnsi="Courier New"/>
          <w:spacing w:val="-63"/>
          <w:w w:val="95"/>
          <w:position w:val="2"/>
        </w:rPr>
        <w:t xml:space="preserve"> </w:t>
      </w:r>
      <w:r>
        <w:rPr>
          <w:rFonts w:ascii="Courier New" w:hAnsi="Courier New"/>
          <w:w w:val="95"/>
          <w:position w:val="2"/>
        </w:rPr>
        <w:t>1</w:t>
      </w:r>
      <w:r>
        <w:rPr>
          <w:rFonts w:ascii="Courier New" w:hAnsi="Courier New"/>
          <w:spacing w:val="-64"/>
          <w:w w:val="95"/>
          <w:position w:val="2"/>
        </w:rPr>
        <w:t xml:space="preserve"> </w:t>
      </w:r>
      <w:r>
        <w:rPr>
          <w:rFonts w:ascii="Courier New" w:hAnsi="Courier New"/>
          <w:w w:val="95"/>
          <w:position w:val="2"/>
        </w:rPr>
        <w:t>and</w:t>
      </w:r>
      <w:r>
        <w:rPr>
          <w:rFonts w:ascii="Courier New" w:hAnsi="Courier New"/>
          <w:spacing w:val="-63"/>
          <w:w w:val="95"/>
          <w:position w:val="2"/>
        </w:rPr>
        <w:t xml:space="preserve"> </w:t>
      </w:r>
      <w:r>
        <w:rPr>
          <w:rFonts w:ascii="Courier New" w:hAnsi="Courier New"/>
          <w:w w:val="95"/>
          <w:position w:val="2"/>
        </w:rPr>
        <w:t>token</w:t>
      </w:r>
      <w:r>
        <w:rPr>
          <w:rFonts w:ascii="Courier New" w:hAnsi="Courier New"/>
          <w:spacing w:val="-64"/>
          <w:w w:val="95"/>
          <w:position w:val="2"/>
        </w:rPr>
        <w:t xml:space="preserve"> </w:t>
      </w:r>
      <w:r>
        <w:rPr>
          <w:rFonts w:ascii="Courier New" w:hAnsi="Courier New"/>
          <w:w w:val="95"/>
          <w:position w:val="2"/>
        </w:rPr>
        <w:t>’+’</w:t>
      </w:r>
      <w:r>
        <w:rPr>
          <w:rFonts w:ascii="Courier New" w:hAnsi="Courier New"/>
          <w:spacing w:val="-64"/>
          <w:w w:val="95"/>
          <w:position w:val="2"/>
        </w:rPr>
        <w:t xml:space="preserve"> </w:t>
      </w:r>
      <w:r>
        <w:rPr>
          <w:rFonts w:ascii="Courier New" w:hAnsi="Courier New"/>
          <w:w w:val="95"/>
          <w:position w:val="2"/>
        </w:rPr>
        <w:t>resolved</w:t>
      </w:r>
      <w:r>
        <w:rPr>
          <w:rFonts w:ascii="Courier New" w:hAnsi="Courier New"/>
          <w:spacing w:val="-63"/>
          <w:w w:val="95"/>
          <w:position w:val="2"/>
        </w:rPr>
        <w:t xml:space="preserve"> </w:t>
      </w:r>
      <w:r>
        <w:rPr>
          <w:rFonts w:ascii="Courier New" w:hAnsi="Courier New"/>
          <w:w w:val="95"/>
          <w:position w:val="2"/>
        </w:rPr>
        <w:t>as</w:t>
      </w:r>
      <w:r>
        <w:rPr>
          <w:rFonts w:ascii="Courier New" w:hAnsi="Courier New"/>
          <w:spacing w:val="-64"/>
          <w:w w:val="95"/>
          <w:position w:val="2"/>
        </w:rPr>
        <w:t xml:space="preserve"> </w:t>
      </w:r>
      <w:r>
        <w:rPr>
          <w:rFonts w:ascii="Courier New" w:hAnsi="Courier New"/>
          <w:w w:val="95"/>
          <w:position w:val="2"/>
        </w:rPr>
        <w:t>reduce</w:t>
      </w:r>
      <w:r>
        <w:rPr>
          <w:rFonts w:ascii="Courier New" w:hAnsi="Courier New"/>
          <w:spacing w:val="-63"/>
          <w:w w:val="95"/>
          <w:position w:val="2"/>
        </w:rPr>
        <w:t xml:space="preserve"> </w:t>
      </w:r>
      <w:r>
        <w:rPr>
          <w:rFonts w:ascii="Courier New" w:hAnsi="Courier New"/>
          <w:spacing w:val="10"/>
          <w:w w:val="95"/>
          <w:position w:val="2"/>
        </w:rPr>
        <w:t>(</w:t>
      </w:r>
      <w:r>
        <w:rPr>
          <w:rFonts w:ascii="Courier New" w:hAnsi="Courier New"/>
          <w:spacing w:val="10"/>
          <w:w w:val="86"/>
        </w:rPr>
        <w:drawing>
          <wp:inline distT="0" distB="0" distL="0" distR="0">
            <wp:extent cx="63500" cy="111125"/>
            <wp:effectExtent l="0" t="0" r="0" b="0"/>
            <wp:docPr id="1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position w:val="2"/>
        </w:rPr>
        <w:t>left</w:t>
      </w:r>
      <w:r>
        <w:rPr>
          <w:rFonts w:ascii="Courier New" w:hAnsi="Courier New"/>
          <w:spacing w:val="-40"/>
          <w:w w:val="90"/>
          <w:position w:val="2"/>
        </w:rPr>
        <w:t xml:space="preserve"> </w:t>
      </w:r>
      <w:r>
        <w:rPr>
          <w:rFonts w:ascii="Courier New" w:hAnsi="Courier New"/>
          <w:w w:val="90"/>
          <w:position w:val="2"/>
        </w:rPr>
        <w:t xml:space="preserve">’+’). </w:t>
      </w:r>
      <w:r>
        <w:rPr>
          <w:rFonts w:ascii="Courier New" w:hAnsi="Courier New"/>
          <w:w w:val="95"/>
          <w:position w:val="2"/>
        </w:rPr>
        <w:t>Conflict</w:t>
      </w:r>
      <w:r>
        <w:rPr>
          <w:rFonts w:ascii="Courier New" w:hAnsi="Courier New"/>
          <w:spacing w:val="-64"/>
          <w:w w:val="95"/>
          <w:position w:val="2"/>
        </w:rPr>
        <w:t xml:space="preserve"> </w:t>
      </w:r>
      <w:r>
        <w:rPr>
          <w:rFonts w:ascii="Courier New" w:hAnsi="Courier New"/>
          <w:w w:val="95"/>
          <w:position w:val="2"/>
        </w:rPr>
        <w:t>between</w:t>
      </w:r>
      <w:r>
        <w:rPr>
          <w:rFonts w:ascii="Courier New" w:hAnsi="Courier New"/>
          <w:spacing w:val="-64"/>
          <w:w w:val="95"/>
          <w:position w:val="2"/>
        </w:rPr>
        <w:t xml:space="preserve"> </w:t>
      </w:r>
      <w:r>
        <w:rPr>
          <w:rFonts w:ascii="Courier New" w:hAnsi="Courier New"/>
          <w:w w:val="95"/>
          <w:position w:val="2"/>
        </w:rPr>
        <w:t>rule</w:t>
      </w:r>
      <w:r>
        <w:rPr>
          <w:rFonts w:ascii="Courier New" w:hAnsi="Courier New"/>
          <w:spacing w:val="-63"/>
          <w:w w:val="95"/>
          <w:position w:val="2"/>
        </w:rPr>
        <w:t xml:space="preserve"> </w:t>
      </w:r>
      <w:r>
        <w:rPr>
          <w:rFonts w:ascii="Courier New" w:hAnsi="Courier New"/>
          <w:w w:val="95"/>
          <w:position w:val="2"/>
        </w:rPr>
        <w:t>1</w:t>
      </w:r>
      <w:r>
        <w:rPr>
          <w:rFonts w:ascii="Courier New" w:hAnsi="Courier New"/>
          <w:spacing w:val="-64"/>
          <w:w w:val="95"/>
          <w:position w:val="2"/>
        </w:rPr>
        <w:t xml:space="preserve"> </w:t>
      </w:r>
      <w:r>
        <w:rPr>
          <w:rFonts w:ascii="Courier New" w:hAnsi="Courier New"/>
          <w:w w:val="95"/>
          <w:position w:val="2"/>
        </w:rPr>
        <w:t>and</w:t>
      </w:r>
      <w:r>
        <w:rPr>
          <w:rFonts w:ascii="Courier New" w:hAnsi="Courier New"/>
          <w:spacing w:val="-63"/>
          <w:w w:val="95"/>
          <w:position w:val="2"/>
        </w:rPr>
        <w:t xml:space="preserve"> </w:t>
      </w:r>
      <w:r>
        <w:rPr>
          <w:rFonts w:ascii="Courier New" w:hAnsi="Courier New"/>
          <w:w w:val="95"/>
          <w:position w:val="2"/>
        </w:rPr>
        <w:t>token</w:t>
      </w:r>
      <w:r>
        <w:rPr>
          <w:rFonts w:ascii="Courier New" w:hAnsi="Courier New"/>
          <w:spacing w:val="-64"/>
          <w:w w:val="95"/>
          <w:position w:val="2"/>
        </w:rPr>
        <w:t xml:space="preserve"> </w:t>
      </w:r>
      <w:r>
        <w:rPr>
          <w:rFonts w:ascii="Courier New" w:hAnsi="Courier New"/>
          <w:w w:val="95"/>
          <w:position w:val="2"/>
        </w:rPr>
        <w:t>’-’</w:t>
      </w:r>
      <w:r>
        <w:rPr>
          <w:rFonts w:ascii="Courier New" w:hAnsi="Courier New"/>
          <w:spacing w:val="-64"/>
          <w:w w:val="95"/>
          <w:position w:val="2"/>
        </w:rPr>
        <w:t xml:space="preserve"> </w:t>
      </w:r>
      <w:r>
        <w:rPr>
          <w:rFonts w:ascii="Courier New" w:hAnsi="Courier New"/>
          <w:w w:val="95"/>
          <w:position w:val="2"/>
        </w:rPr>
        <w:t>resolved</w:t>
      </w:r>
      <w:r>
        <w:rPr>
          <w:rFonts w:ascii="Courier New" w:hAnsi="Courier New"/>
          <w:spacing w:val="-63"/>
          <w:w w:val="95"/>
          <w:position w:val="2"/>
        </w:rPr>
        <w:t xml:space="preserve"> </w:t>
      </w:r>
      <w:r>
        <w:rPr>
          <w:rFonts w:ascii="Courier New" w:hAnsi="Courier New"/>
          <w:w w:val="95"/>
          <w:position w:val="2"/>
        </w:rPr>
        <w:t>as</w:t>
      </w:r>
      <w:r>
        <w:rPr>
          <w:rFonts w:ascii="Courier New" w:hAnsi="Courier New"/>
          <w:spacing w:val="-64"/>
          <w:w w:val="95"/>
          <w:position w:val="2"/>
        </w:rPr>
        <w:t xml:space="preserve"> </w:t>
      </w:r>
      <w:r>
        <w:rPr>
          <w:rFonts w:ascii="Courier New" w:hAnsi="Courier New"/>
          <w:w w:val="95"/>
          <w:position w:val="2"/>
        </w:rPr>
        <w:t>reduce</w:t>
      </w:r>
      <w:r>
        <w:rPr>
          <w:rFonts w:ascii="Courier New" w:hAnsi="Courier New"/>
          <w:spacing w:val="-63"/>
          <w:w w:val="95"/>
          <w:position w:val="2"/>
        </w:rPr>
        <w:t xml:space="preserve"> </w:t>
      </w:r>
      <w:r>
        <w:rPr>
          <w:rFonts w:ascii="Courier New" w:hAnsi="Courier New"/>
          <w:spacing w:val="10"/>
          <w:w w:val="95"/>
          <w:position w:val="2"/>
        </w:rPr>
        <w:t>(</w:t>
      </w:r>
      <w:r>
        <w:rPr>
          <w:rFonts w:ascii="Courier New" w:hAnsi="Courier New"/>
          <w:spacing w:val="10"/>
          <w:w w:val="86"/>
        </w:rPr>
        <w:drawing>
          <wp:inline distT="0" distB="0" distL="0" distR="0">
            <wp:extent cx="63500" cy="111125"/>
            <wp:effectExtent l="0" t="0" r="0" b="0"/>
            <wp:docPr id="12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position w:val="2"/>
        </w:rPr>
        <w:t>left</w:t>
      </w:r>
      <w:r>
        <w:rPr>
          <w:rFonts w:ascii="Courier New" w:hAnsi="Courier New"/>
          <w:spacing w:val="-40"/>
          <w:w w:val="90"/>
          <w:position w:val="2"/>
        </w:rPr>
        <w:t xml:space="preserve"> </w:t>
      </w:r>
      <w:r>
        <w:rPr>
          <w:rFonts w:ascii="Courier New" w:hAnsi="Courier New"/>
          <w:w w:val="90"/>
          <w:position w:val="2"/>
        </w:rPr>
        <w:t xml:space="preserve">’-’). </w:t>
      </w:r>
      <w:r>
        <w:rPr>
          <w:rFonts w:ascii="Courier New" w:hAnsi="Courier New"/>
          <w:w w:val="95"/>
        </w:rPr>
        <w:t>Conflict</w:t>
      </w:r>
      <w:r>
        <w:rPr>
          <w:rFonts w:ascii="Courier New" w:hAnsi="Courier New"/>
          <w:spacing w:val="-58"/>
          <w:w w:val="95"/>
        </w:rPr>
        <w:t xml:space="preserve"> </w:t>
      </w:r>
      <w:r>
        <w:rPr>
          <w:rFonts w:ascii="Courier New" w:hAnsi="Courier New"/>
          <w:w w:val="95"/>
        </w:rPr>
        <w:t>between</w:t>
      </w:r>
      <w:r>
        <w:rPr>
          <w:rFonts w:ascii="Courier New" w:hAnsi="Courier New"/>
          <w:spacing w:val="-58"/>
          <w:w w:val="95"/>
        </w:rPr>
        <w:t xml:space="preserve"> </w:t>
      </w:r>
      <w:r>
        <w:rPr>
          <w:rFonts w:ascii="Courier New" w:hAnsi="Courier New"/>
          <w:w w:val="95"/>
        </w:rPr>
        <w:t>rule</w:t>
      </w:r>
      <w:r>
        <w:rPr>
          <w:rFonts w:ascii="Courier New" w:hAnsi="Courier New"/>
          <w:spacing w:val="-58"/>
          <w:w w:val="95"/>
        </w:rPr>
        <w:t xml:space="preserve"> </w:t>
      </w:r>
      <w:r>
        <w:rPr>
          <w:rFonts w:ascii="Courier New" w:hAnsi="Courier New"/>
          <w:w w:val="95"/>
        </w:rPr>
        <w:t>1</w:t>
      </w:r>
      <w:r>
        <w:rPr>
          <w:rFonts w:ascii="Courier New" w:hAnsi="Courier New"/>
          <w:spacing w:val="-58"/>
          <w:w w:val="95"/>
        </w:rPr>
        <w:t xml:space="preserve"> </w:t>
      </w:r>
      <w:r>
        <w:rPr>
          <w:rFonts w:ascii="Courier New" w:hAnsi="Courier New"/>
          <w:w w:val="95"/>
        </w:rPr>
        <w:t>and</w:t>
      </w:r>
      <w:r>
        <w:rPr>
          <w:rFonts w:ascii="Courier New" w:hAnsi="Courier New"/>
          <w:spacing w:val="-58"/>
          <w:w w:val="95"/>
        </w:rPr>
        <w:t xml:space="preserve"> </w:t>
      </w:r>
      <w:r>
        <w:rPr>
          <w:rFonts w:ascii="Courier New" w:hAnsi="Courier New"/>
          <w:w w:val="95"/>
        </w:rPr>
        <w:t>token</w:t>
      </w:r>
      <w:r>
        <w:rPr>
          <w:rFonts w:ascii="Courier New" w:hAnsi="Courier New"/>
          <w:spacing w:val="-58"/>
          <w:w w:val="95"/>
        </w:rPr>
        <w:t xml:space="preserve"> </w:t>
      </w:r>
      <w:r>
        <w:rPr>
          <w:rFonts w:ascii="Courier New" w:hAnsi="Courier New"/>
          <w:w w:val="95"/>
        </w:rPr>
        <w:t>’*’</w:t>
      </w:r>
      <w:r>
        <w:rPr>
          <w:rFonts w:ascii="Courier New" w:hAnsi="Courier New"/>
          <w:spacing w:val="-58"/>
          <w:w w:val="95"/>
        </w:rPr>
        <w:t xml:space="preserve"> </w:t>
      </w:r>
      <w:r>
        <w:rPr>
          <w:rFonts w:ascii="Courier New" w:hAnsi="Courier New"/>
          <w:w w:val="95"/>
        </w:rPr>
        <w:t>resolved</w:t>
      </w:r>
      <w:r>
        <w:rPr>
          <w:rFonts w:ascii="Courier New" w:hAnsi="Courier New"/>
          <w:spacing w:val="-58"/>
          <w:w w:val="95"/>
        </w:rPr>
        <w:t xml:space="preserve"> </w:t>
      </w:r>
      <w:r>
        <w:rPr>
          <w:rFonts w:ascii="Courier New" w:hAnsi="Courier New"/>
          <w:w w:val="95"/>
        </w:rPr>
        <w:t>as</w:t>
      </w:r>
      <w:r>
        <w:rPr>
          <w:rFonts w:ascii="Courier New" w:hAnsi="Courier New"/>
          <w:spacing w:val="-58"/>
          <w:w w:val="95"/>
        </w:rPr>
        <w:t xml:space="preserve"> </w:t>
      </w:r>
      <w:r>
        <w:rPr>
          <w:rFonts w:ascii="Courier New" w:hAnsi="Courier New"/>
          <w:w w:val="95"/>
        </w:rPr>
        <w:t>shift</w:t>
      </w:r>
      <w:r>
        <w:rPr>
          <w:rFonts w:ascii="Courier New" w:hAnsi="Courier New"/>
          <w:spacing w:val="-58"/>
          <w:w w:val="95"/>
        </w:rPr>
        <w:t xml:space="preserve"> </w:t>
      </w:r>
      <w:r>
        <w:rPr>
          <w:rFonts w:ascii="Courier New" w:hAnsi="Courier New"/>
          <w:w w:val="95"/>
        </w:rPr>
        <w:t>(’+’</w:t>
      </w:r>
      <w:r>
        <w:rPr>
          <w:rFonts w:ascii="Courier New" w:hAnsi="Courier New"/>
          <w:spacing w:val="-58"/>
          <w:w w:val="95"/>
        </w:rPr>
        <w:t xml:space="preserve"> </w:t>
      </w:r>
      <w:r>
        <w:rPr>
          <w:rFonts w:ascii="Courier New" w:hAnsi="Courier New"/>
          <w:w w:val="95"/>
        </w:rPr>
        <w:t>&lt;</w:t>
      </w:r>
      <w:r>
        <w:rPr>
          <w:rFonts w:ascii="Courier New" w:hAnsi="Courier New"/>
          <w:spacing w:val="-58"/>
          <w:w w:val="95"/>
        </w:rPr>
        <w:t xml:space="preserve"> </w:t>
      </w:r>
      <w:r>
        <w:rPr>
          <w:rFonts w:ascii="Courier New" w:hAnsi="Courier New"/>
          <w:w w:val="95"/>
        </w:rPr>
        <w:t>’*’).</w:t>
      </w:r>
    </w:p>
    <w:p>
      <w:pPr>
        <w:pStyle w:val="9"/>
        <w:rPr>
          <w:rFonts w:ascii="Courier New"/>
        </w:rPr>
      </w:pPr>
    </w:p>
    <w:p>
      <w:pPr>
        <w:pStyle w:val="9"/>
        <w:spacing w:before="10"/>
        <w:rPr>
          <w:rFonts w:ascii="Courier New"/>
          <w:sz w:val="20"/>
        </w:rPr>
      </w:pPr>
    </w:p>
    <w:p>
      <w:pPr>
        <w:pStyle w:val="9"/>
        <w:ind w:left="458"/>
      </w:pPr>
      <w:r>
        <w:rPr>
          <w:w w:val="115"/>
        </w:rPr>
        <w:t>The remaining states are similar:</w:t>
      </w:r>
    </w:p>
    <w:p>
      <w:pPr>
        <w:spacing w:after="0"/>
        <w:sectPr>
          <w:headerReference r:id="rId142" w:type="default"/>
          <w:pgSz w:w="12240" w:h="15840"/>
          <w:pgMar w:top="1320" w:right="940" w:bottom="280" w:left="1640" w:header="997" w:footer="0" w:gutter="0"/>
        </w:sectPr>
      </w:pPr>
    </w:p>
    <w:p>
      <w:pPr>
        <w:pStyle w:val="9"/>
        <w:rPr>
          <w:sz w:val="20"/>
        </w:rPr>
      </w:pPr>
    </w:p>
    <w:p>
      <w:pPr>
        <w:pStyle w:val="9"/>
        <w:rPr>
          <w:sz w:val="20"/>
        </w:rPr>
      </w:pPr>
    </w:p>
    <w:p>
      <w:pPr>
        <w:pStyle w:val="9"/>
        <w:spacing w:before="80"/>
        <w:ind w:left="736"/>
        <w:rPr>
          <w:rFonts w:ascii="Courier New"/>
        </w:rPr>
      </w:pPr>
      <w:r>
        <w:rPr>
          <w:rFonts w:ascii="Courier New"/>
          <w:w w:val="95"/>
        </w:rPr>
        <w:t>State 9</w:t>
      </w:r>
    </w:p>
    <w:p>
      <w:pPr>
        <w:pStyle w:val="9"/>
        <w:spacing w:before="5"/>
        <w:rPr>
          <w:rFonts w:ascii="Courier New"/>
          <w:sz w:val="24"/>
        </w:rPr>
      </w:pPr>
    </w:p>
    <w:p>
      <w:pPr>
        <w:pStyle w:val="18"/>
        <w:numPr>
          <w:ilvl w:val="0"/>
          <w:numId w:val="32"/>
        </w:numPr>
        <w:tabs>
          <w:tab w:val="left" w:pos="1424"/>
        </w:tabs>
        <w:spacing w:before="0" w:after="0" w:line="240" w:lineRule="auto"/>
        <w:ind w:left="1423" w:right="0" w:hanging="229"/>
        <w:jc w:val="both"/>
        <w:rPr>
          <w:rFonts w:ascii="Courier New" w:hAnsi="Courier New"/>
          <w:sz w:val="22"/>
        </w:rPr>
      </w:pPr>
      <w:r>
        <w:rPr>
          <w:rFonts w:ascii="Courier New" w:hAnsi="Courier New"/>
          <w:w w:val="95"/>
          <w:sz w:val="22"/>
        </w:rPr>
        <w:t>exp: exp . ’+’</w:t>
      </w:r>
      <w:r>
        <w:rPr>
          <w:rFonts w:ascii="Courier New" w:hAnsi="Courier New"/>
          <w:spacing w:val="-57"/>
          <w:w w:val="95"/>
          <w:sz w:val="22"/>
        </w:rPr>
        <w:t xml:space="preserve"> </w:t>
      </w:r>
      <w:r>
        <w:rPr>
          <w:rFonts w:ascii="Courier New" w:hAnsi="Courier New"/>
          <w:w w:val="95"/>
          <w:sz w:val="22"/>
        </w:rPr>
        <w:t>exp</w:t>
      </w:r>
    </w:p>
    <w:p>
      <w:pPr>
        <w:pStyle w:val="18"/>
        <w:numPr>
          <w:ilvl w:val="0"/>
          <w:numId w:val="32"/>
        </w:numPr>
        <w:tabs>
          <w:tab w:val="left" w:pos="1767"/>
        </w:tabs>
        <w:spacing w:before="14" w:after="0" w:line="240" w:lineRule="auto"/>
        <w:ind w:left="1766" w:right="0" w:hanging="572"/>
        <w:jc w:val="both"/>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18"/>
        <w:numPr>
          <w:ilvl w:val="0"/>
          <w:numId w:val="33"/>
        </w:numPr>
        <w:tabs>
          <w:tab w:val="left" w:pos="1767"/>
        </w:tabs>
        <w:spacing w:before="14" w:after="0" w:line="240" w:lineRule="auto"/>
        <w:ind w:left="1766" w:right="0" w:hanging="572"/>
        <w:jc w:val="both"/>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exp</w:t>
      </w:r>
      <w:r>
        <w:rPr>
          <w:rFonts w:ascii="Courier New" w:hAnsi="Courier New"/>
          <w:spacing w:val="-42"/>
          <w:w w:val="95"/>
          <w:sz w:val="22"/>
        </w:rPr>
        <w:t xml:space="preserve"> </w:t>
      </w:r>
      <w:r>
        <w:rPr>
          <w:rFonts w:ascii="Courier New" w:hAnsi="Courier New"/>
          <w:w w:val="95"/>
          <w:sz w:val="22"/>
        </w:rPr>
        <w:t>.</w:t>
      </w:r>
    </w:p>
    <w:p>
      <w:pPr>
        <w:pStyle w:val="18"/>
        <w:numPr>
          <w:ilvl w:val="0"/>
          <w:numId w:val="33"/>
        </w:numPr>
        <w:tabs>
          <w:tab w:val="left" w:pos="1767"/>
        </w:tabs>
        <w:spacing w:before="14" w:after="0" w:line="240" w:lineRule="auto"/>
        <w:ind w:left="1766" w:right="0" w:hanging="572"/>
        <w:jc w:val="both"/>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18"/>
        <w:numPr>
          <w:ilvl w:val="0"/>
          <w:numId w:val="33"/>
        </w:numPr>
        <w:tabs>
          <w:tab w:val="left" w:pos="1767"/>
        </w:tabs>
        <w:spacing w:before="14" w:after="0" w:line="240" w:lineRule="auto"/>
        <w:ind w:left="1766" w:right="0" w:hanging="572"/>
        <w:jc w:val="both"/>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9"/>
        <w:spacing w:before="4"/>
        <w:rPr>
          <w:rFonts w:ascii="Courier New"/>
          <w:sz w:val="24"/>
        </w:rPr>
      </w:pPr>
    </w:p>
    <w:p>
      <w:pPr>
        <w:pStyle w:val="9"/>
        <w:tabs>
          <w:tab w:val="left" w:pos="1766"/>
        </w:tabs>
        <w:spacing w:line="254" w:lineRule="auto"/>
        <w:ind w:left="1194" w:right="5142"/>
        <w:rPr>
          <w:rFonts w:ascii="Courier New" w:hAnsi="Courier New"/>
        </w:rPr>
      </w:pPr>
      <w:r>
        <w:rPr>
          <w:rFonts w:ascii="Courier New" w:hAnsi="Courier New"/>
          <w:w w:val="95"/>
        </w:rPr>
        <w:t>’*’</w:t>
      </w:r>
      <w:r>
        <w:rPr>
          <w:rFonts w:ascii="Courier New" w:hAnsi="Courier New"/>
          <w:w w:val="95"/>
        </w:rPr>
        <w:tab/>
      </w:r>
      <w:r>
        <w:rPr>
          <w:rFonts w:ascii="Courier New" w:hAnsi="Courier New"/>
          <w:w w:val="95"/>
        </w:rPr>
        <w:t>shift,</w:t>
      </w:r>
      <w:r>
        <w:rPr>
          <w:rFonts w:ascii="Courier New" w:hAnsi="Courier New"/>
          <w:spacing w:val="-52"/>
          <w:w w:val="95"/>
        </w:rPr>
        <w:t xml:space="preserve"> </w:t>
      </w:r>
      <w:r>
        <w:rPr>
          <w:rFonts w:ascii="Courier New" w:hAnsi="Courier New"/>
          <w:w w:val="95"/>
        </w:rPr>
        <w:t>and</w:t>
      </w:r>
      <w:r>
        <w:rPr>
          <w:rFonts w:ascii="Courier New" w:hAnsi="Courier New"/>
          <w:spacing w:val="-51"/>
          <w:w w:val="95"/>
        </w:rPr>
        <w:t xml:space="preserve"> </w:t>
      </w:r>
      <w:r>
        <w:rPr>
          <w:rFonts w:ascii="Courier New" w:hAnsi="Courier New"/>
          <w:w w:val="95"/>
        </w:rPr>
        <w:t>go</w:t>
      </w:r>
      <w:r>
        <w:rPr>
          <w:rFonts w:ascii="Courier New" w:hAnsi="Courier New"/>
          <w:spacing w:val="-51"/>
          <w:w w:val="95"/>
        </w:rPr>
        <w:t xml:space="preserve"> </w:t>
      </w:r>
      <w:r>
        <w:rPr>
          <w:rFonts w:ascii="Courier New" w:hAnsi="Courier New"/>
          <w:w w:val="95"/>
        </w:rPr>
        <w:t>to</w:t>
      </w:r>
      <w:r>
        <w:rPr>
          <w:rFonts w:ascii="Courier New" w:hAnsi="Courier New"/>
          <w:spacing w:val="-51"/>
          <w:w w:val="95"/>
        </w:rPr>
        <w:t xml:space="preserve"> </w:t>
      </w:r>
      <w:r>
        <w:rPr>
          <w:rFonts w:ascii="Courier New" w:hAnsi="Courier New"/>
          <w:w w:val="95"/>
        </w:rPr>
        <w:t>state</w:t>
      </w:r>
      <w:r>
        <w:rPr>
          <w:rFonts w:ascii="Courier New" w:hAnsi="Courier New"/>
          <w:spacing w:val="-52"/>
          <w:w w:val="95"/>
        </w:rPr>
        <w:t xml:space="preserve"> </w:t>
      </w:r>
      <w:r>
        <w:rPr>
          <w:rFonts w:ascii="Courier New" w:hAnsi="Courier New"/>
          <w:spacing w:val="-15"/>
          <w:w w:val="95"/>
        </w:rPr>
        <w:t xml:space="preserve">6 </w:t>
      </w:r>
      <w:r>
        <w:rPr>
          <w:rFonts w:ascii="Courier New" w:hAnsi="Courier New"/>
          <w:w w:val="95"/>
        </w:rPr>
        <w:t>’/’</w:t>
      </w:r>
      <w:r>
        <w:rPr>
          <w:rFonts w:ascii="Courier New" w:hAnsi="Courier New"/>
          <w:w w:val="95"/>
        </w:rPr>
        <w:tab/>
      </w:r>
      <w:r>
        <w:rPr>
          <w:rFonts w:ascii="Courier New" w:hAnsi="Courier New"/>
          <w:w w:val="95"/>
        </w:rPr>
        <w:t>shift,</w:t>
      </w:r>
      <w:r>
        <w:rPr>
          <w:rFonts w:ascii="Courier New" w:hAnsi="Courier New"/>
          <w:spacing w:val="-52"/>
          <w:w w:val="95"/>
        </w:rPr>
        <w:t xml:space="preserve"> </w:t>
      </w:r>
      <w:r>
        <w:rPr>
          <w:rFonts w:ascii="Courier New" w:hAnsi="Courier New"/>
          <w:w w:val="95"/>
        </w:rPr>
        <w:t>and</w:t>
      </w:r>
      <w:r>
        <w:rPr>
          <w:rFonts w:ascii="Courier New" w:hAnsi="Courier New"/>
          <w:spacing w:val="-51"/>
          <w:w w:val="95"/>
        </w:rPr>
        <w:t xml:space="preserve"> </w:t>
      </w:r>
      <w:r>
        <w:rPr>
          <w:rFonts w:ascii="Courier New" w:hAnsi="Courier New"/>
          <w:w w:val="95"/>
        </w:rPr>
        <w:t>go</w:t>
      </w:r>
      <w:r>
        <w:rPr>
          <w:rFonts w:ascii="Courier New" w:hAnsi="Courier New"/>
          <w:spacing w:val="-51"/>
          <w:w w:val="95"/>
        </w:rPr>
        <w:t xml:space="preserve"> </w:t>
      </w:r>
      <w:r>
        <w:rPr>
          <w:rFonts w:ascii="Courier New" w:hAnsi="Courier New"/>
          <w:w w:val="95"/>
        </w:rPr>
        <w:t>to</w:t>
      </w:r>
      <w:r>
        <w:rPr>
          <w:rFonts w:ascii="Courier New" w:hAnsi="Courier New"/>
          <w:spacing w:val="-51"/>
          <w:w w:val="95"/>
        </w:rPr>
        <w:t xml:space="preserve"> </w:t>
      </w:r>
      <w:r>
        <w:rPr>
          <w:rFonts w:ascii="Courier New" w:hAnsi="Courier New"/>
          <w:w w:val="95"/>
        </w:rPr>
        <w:t>state</w:t>
      </w:r>
      <w:r>
        <w:rPr>
          <w:rFonts w:ascii="Courier New" w:hAnsi="Courier New"/>
          <w:spacing w:val="-52"/>
          <w:w w:val="95"/>
        </w:rPr>
        <w:t xml:space="preserve"> </w:t>
      </w:r>
      <w:r>
        <w:rPr>
          <w:rFonts w:ascii="Courier New" w:hAnsi="Courier New"/>
          <w:spacing w:val="-15"/>
          <w:w w:val="95"/>
        </w:rPr>
        <w:t>7</w:t>
      </w:r>
    </w:p>
    <w:p>
      <w:pPr>
        <w:pStyle w:val="9"/>
        <w:rPr>
          <w:rFonts w:ascii="Courier New"/>
          <w:sz w:val="23"/>
        </w:rPr>
      </w:pPr>
    </w:p>
    <w:p>
      <w:pPr>
        <w:pStyle w:val="9"/>
        <w:tabs>
          <w:tab w:val="left" w:pos="2339"/>
        </w:tabs>
        <w:spacing w:before="1"/>
        <w:ind w:left="1194"/>
        <w:rPr>
          <w:rFonts w:ascii="Courier New" w:hAnsi="Courier New"/>
        </w:rPr>
      </w:pPr>
      <w:r>
        <w:rPr>
          <w:rFonts w:ascii="Courier New" w:hAnsi="Courier New"/>
          <w:w w:val="95"/>
        </w:rPr>
        <w:t>’/’</w:t>
      </w:r>
      <w:r>
        <w:rPr>
          <w:rFonts w:ascii="Courier New" w:hAnsi="Courier New"/>
          <w:w w:val="95"/>
        </w:rPr>
        <w:tab/>
      </w:r>
      <w:r>
        <w:rPr>
          <w:rFonts w:ascii="Courier New" w:hAnsi="Courier New"/>
          <w:w w:val="95"/>
        </w:rPr>
        <w:t>[reduce using rule 2</w:t>
      </w:r>
      <w:r>
        <w:rPr>
          <w:rFonts w:ascii="Courier New" w:hAnsi="Courier New"/>
          <w:spacing w:val="-70"/>
          <w:w w:val="95"/>
        </w:rPr>
        <w:t xml:space="preserve"> </w:t>
      </w:r>
      <w:r>
        <w:rPr>
          <w:rFonts w:ascii="Courier New" w:hAnsi="Courier New"/>
          <w:w w:val="95"/>
        </w:rPr>
        <w:t>(exp)]</w:t>
      </w:r>
    </w:p>
    <w:p>
      <w:pPr>
        <w:pStyle w:val="9"/>
        <w:tabs>
          <w:tab w:val="left" w:pos="2339"/>
        </w:tabs>
        <w:spacing w:before="13" w:line="506" w:lineRule="auto"/>
        <w:ind w:left="736" w:right="4454" w:firstLine="458"/>
        <w:rPr>
          <w:rFonts w:ascii="Courier New"/>
        </w:rPr>
      </w:pPr>
      <w:r>
        <w:rPr>
          <w:rFonts w:ascii="Courier New"/>
          <w:w w:val="90"/>
        </w:rPr>
        <w:t>$default</w:t>
      </w:r>
      <w:r>
        <w:rPr>
          <w:rFonts w:ascii="Courier New"/>
          <w:w w:val="90"/>
        </w:rPr>
        <w:tab/>
      </w:r>
      <w:r>
        <w:rPr>
          <w:rFonts w:ascii="Courier New"/>
          <w:w w:val="95"/>
        </w:rPr>
        <w:t>reduce</w:t>
      </w:r>
      <w:r>
        <w:rPr>
          <w:rFonts w:ascii="Courier New"/>
          <w:spacing w:val="-66"/>
          <w:w w:val="95"/>
        </w:rPr>
        <w:t xml:space="preserve"> </w:t>
      </w:r>
      <w:r>
        <w:rPr>
          <w:rFonts w:ascii="Courier New"/>
          <w:w w:val="95"/>
        </w:rPr>
        <w:t>using</w:t>
      </w:r>
      <w:r>
        <w:rPr>
          <w:rFonts w:ascii="Courier New"/>
          <w:spacing w:val="-66"/>
          <w:w w:val="95"/>
        </w:rPr>
        <w:t xml:space="preserve"> </w:t>
      </w:r>
      <w:r>
        <w:rPr>
          <w:rFonts w:ascii="Courier New"/>
          <w:w w:val="95"/>
        </w:rPr>
        <w:t>rule</w:t>
      </w:r>
      <w:r>
        <w:rPr>
          <w:rFonts w:ascii="Courier New"/>
          <w:spacing w:val="-66"/>
          <w:w w:val="95"/>
        </w:rPr>
        <w:t xml:space="preserve"> </w:t>
      </w:r>
      <w:r>
        <w:rPr>
          <w:rFonts w:ascii="Courier New"/>
          <w:w w:val="95"/>
        </w:rPr>
        <w:t>2</w:t>
      </w:r>
      <w:r>
        <w:rPr>
          <w:rFonts w:ascii="Courier New"/>
          <w:spacing w:val="-66"/>
          <w:w w:val="95"/>
        </w:rPr>
        <w:t xml:space="preserve"> </w:t>
      </w:r>
      <w:r>
        <w:rPr>
          <w:rFonts w:ascii="Courier New"/>
          <w:spacing w:val="-3"/>
          <w:w w:val="95"/>
        </w:rPr>
        <w:t xml:space="preserve">(exp) </w:t>
      </w:r>
      <w:r>
        <w:rPr>
          <w:rFonts w:ascii="Courier New"/>
          <w:w w:val="95"/>
        </w:rPr>
        <w:t>State</w:t>
      </w:r>
      <w:r>
        <w:rPr>
          <w:rFonts w:ascii="Courier New"/>
          <w:spacing w:val="-14"/>
          <w:w w:val="95"/>
        </w:rPr>
        <w:t xml:space="preserve"> </w:t>
      </w:r>
      <w:r>
        <w:rPr>
          <w:rFonts w:ascii="Courier New"/>
          <w:w w:val="95"/>
        </w:rPr>
        <w:t>10</w:t>
      </w:r>
    </w:p>
    <w:p>
      <w:pPr>
        <w:pStyle w:val="18"/>
        <w:numPr>
          <w:ilvl w:val="0"/>
          <w:numId w:val="34"/>
        </w:numPr>
        <w:tabs>
          <w:tab w:val="left" w:pos="1424"/>
        </w:tabs>
        <w:spacing w:before="1" w:after="0" w:line="240" w:lineRule="auto"/>
        <w:ind w:left="1423" w:right="0" w:hanging="229"/>
        <w:jc w:val="both"/>
        <w:rPr>
          <w:rFonts w:ascii="Courier New" w:hAnsi="Courier New"/>
          <w:sz w:val="22"/>
        </w:rPr>
      </w:pPr>
      <w:r>
        <w:rPr>
          <w:rFonts w:ascii="Courier New" w:hAnsi="Courier New"/>
          <w:w w:val="95"/>
          <w:sz w:val="22"/>
        </w:rPr>
        <w:t>exp: exp . ’+’</w:t>
      </w:r>
      <w:r>
        <w:rPr>
          <w:rFonts w:ascii="Courier New" w:hAnsi="Courier New"/>
          <w:spacing w:val="-57"/>
          <w:w w:val="95"/>
          <w:sz w:val="22"/>
        </w:rPr>
        <w:t xml:space="preserve"> </w:t>
      </w:r>
      <w:r>
        <w:rPr>
          <w:rFonts w:ascii="Courier New" w:hAnsi="Courier New"/>
          <w:w w:val="95"/>
          <w:sz w:val="22"/>
        </w:rPr>
        <w:t>exp</w:t>
      </w:r>
    </w:p>
    <w:p>
      <w:pPr>
        <w:pStyle w:val="18"/>
        <w:numPr>
          <w:ilvl w:val="0"/>
          <w:numId w:val="34"/>
        </w:numPr>
        <w:tabs>
          <w:tab w:val="left" w:pos="1767"/>
        </w:tabs>
        <w:spacing w:before="14" w:after="0" w:line="240" w:lineRule="auto"/>
        <w:ind w:left="1766" w:right="0" w:hanging="572"/>
        <w:jc w:val="both"/>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18"/>
        <w:numPr>
          <w:ilvl w:val="0"/>
          <w:numId w:val="34"/>
        </w:numPr>
        <w:tabs>
          <w:tab w:val="left" w:pos="1767"/>
        </w:tabs>
        <w:spacing w:before="13" w:after="0" w:line="240" w:lineRule="auto"/>
        <w:ind w:left="1766" w:right="0" w:hanging="572"/>
        <w:jc w:val="both"/>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18"/>
        <w:numPr>
          <w:ilvl w:val="0"/>
          <w:numId w:val="35"/>
        </w:numPr>
        <w:tabs>
          <w:tab w:val="left" w:pos="1767"/>
        </w:tabs>
        <w:spacing w:before="14" w:after="0" w:line="240" w:lineRule="auto"/>
        <w:ind w:left="1766" w:right="0" w:hanging="572"/>
        <w:jc w:val="both"/>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exp</w:t>
      </w:r>
      <w:r>
        <w:rPr>
          <w:rFonts w:ascii="Courier New" w:hAnsi="Courier New"/>
          <w:spacing w:val="-42"/>
          <w:w w:val="95"/>
          <w:sz w:val="22"/>
        </w:rPr>
        <w:t xml:space="preserve"> </w:t>
      </w:r>
      <w:r>
        <w:rPr>
          <w:rFonts w:ascii="Courier New" w:hAnsi="Courier New"/>
          <w:w w:val="95"/>
          <w:sz w:val="22"/>
        </w:rPr>
        <w:t>.</w:t>
      </w:r>
    </w:p>
    <w:p>
      <w:pPr>
        <w:pStyle w:val="18"/>
        <w:numPr>
          <w:ilvl w:val="0"/>
          <w:numId w:val="35"/>
        </w:numPr>
        <w:tabs>
          <w:tab w:val="left" w:pos="1767"/>
        </w:tabs>
        <w:spacing w:before="14" w:after="0" w:line="240" w:lineRule="auto"/>
        <w:ind w:left="1766" w:right="0" w:hanging="572"/>
        <w:jc w:val="both"/>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9"/>
        <w:spacing w:before="5"/>
        <w:rPr>
          <w:rFonts w:ascii="Courier New"/>
          <w:sz w:val="24"/>
        </w:rPr>
      </w:pPr>
    </w:p>
    <w:p>
      <w:pPr>
        <w:pStyle w:val="9"/>
        <w:ind w:left="1194"/>
        <w:jc w:val="both"/>
        <w:rPr>
          <w:rFonts w:ascii="Courier New" w:hAnsi="Courier New"/>
        </w:rPr>
      </w:pPr>
      <w:r>
        <w:rPr>
          <w:rFonts w:ascii="Courier New" w:hAnsi="Courier New"/>
          <w:w w:val="95"/>
        </w:rPr>
        <w:t>’/’ shift, and go to state 7</w:t>
      </w:r>
    </w:p>
    <w:p>
      <w:pPr>
        <w:pStyle w:val="9"/>
        <w:spacing w:before="5"/>
        <w:rPr>
          <w:rFonts w:ascii="Courier New"/>
          <w:sz w:val="24"/>
        </w:rPr>
      </w:pPr>
    </w:p>
    <w:p>
      <w:pPr>
        <w:pStyle w:val="9"/>
        <w:ind w:left="1194"/>
        <w:jc w:val="both"/>
        <w:rPr>
          <w:rFonts w:ascii="Courier New" w:hAnsi="Courier New"/>
        </w:rPr>
      </w:pPr>
      <w:r>
        <w:rPr>
          <w:rFonts w:ascii="Courier New" w:hAnsi="Courier New"/>
          <w:w w:val="95"/>
        </w:rPr>
        <w:t>’/’ [reduce using rule 3</w:t>
      </w:r>
      <w:r>
        <w:rPr>
          <w:rFonts w:ascii="Courier New" w:hAnsi="Courier New"/>
          <w:spacing w:val="-62"/>
          <w:w w:val="95"/>
        </w:rPr>
        <w:t xml:space="preserve"> </w:t>
      </w:r>
      <w:r>
        <w:rPr>
          <w:rFonts w:ascii="Courier New" w:hAnsi="Courier New"/>
          <w:w w:val="95"/>
        </w:rPr>
        <w:t>(exp)]</w:t>
      </w:r>
    </w:p>
    <w:p>
      <w:pPr>
        <w:pStyle w:val="9"/>
        <w:tabs>
          <w:tab w:val="left" w:pos="2339"/>
        </w:tabs>
        <w:spacing w:before="14" w:line="506" w:lineRule="auto"/>
        <w:ind w:left="736" w:right="4454" w:firstLine="458"/>
        <w:rPr>
          <w:rFonts w:ascii="Courier New"/>
        </w:rPr>
      </w:pPr>
      <w:r>
        <w:rPr>
          <w:rFonts w:ascii="Courier New"/>
          <w:w w:val="90"/>
        </w:rPr>
        <w:t>$default</w:t>
      </w:r>
      <w:r>
        <w:rPr>
          <w:rFonts w:ascii="Courier New"/>
          <w:w w:val="90"/>
        </w:rPr>
        <w:tab/>
      </w:r>
      <w:r>
        <w:rPr>
          <w:rFonts w:ascii="Courier New"/>
          <w:w w:val="95"/>
        </w:rPr>
        <w:t>reduce</w:t>
      </w:r>
      <w:r>
        <w:rPr>
          <w:rFonts w:ascii="Courier New"/>
          <w:spacing w:val="-66"/>
          <w:w w:val="95"/>
        </w:rPr>
        <w:t xml:space="preserve"> </w:t>
      </w:r>
      <w:r>
        <w:rPr>
          <w:rFonts w:ascii="Courier New"/>
          <w:w w:val="95"/>
        </w:rPr>
        <w:t>using</w:t>
      </w:r>
      <w:r>
        <w:rPr>
          <w:rFonts w:ascii="Courier New"/>
          <w:spacing w:val="-66"/>
          <w:w w:val="95"/>
        </w:rPr>
        <w:t xml:space="preserve"> </w:t>
      </w:r>
      <w:r>
        <w:rPr>
          <w:rFonts w:ascii="Courier New"/>
          <w:w w:val="95"/>
        </w:rPr>
        <w:t>rule</w:t>
      </w:r>
      <w:r>
        <w:rPr>
          <w:rFonts w:ascii="Courier New"/>
          <w:spacing w:val="-66"/>
          <w:w w:val="95"/>
        </w:rPr>
        <w:t xml:space="preserve"> </w:t>
      </w:r>
      <w:r>
        <w:rPr>
          <w:rFonts w:ascii="Courier New"/>
          <w:w w:val="95"/>
        </w:rPr>
        <w:t>3</w:t>
      </w:r>
      <w:r>
        <w:rPr>
          <w:rFonts w:ascii="Courier New"/>
          <w:spacing w:val="-66"/>
          <w:w w:val="95"/>
        </w:rPr>
        <w:t xml:space="preserve"> </w:t>
      </w:r>
      <w:r>
        <w:rPr>
          <w:rFonts w:ascii="Courier New"/>
          <w:spacing w:val="-3"/>
          <w:w w:val="95"/>
        </w:rPr>
        <w:t xml:space="preserve">(exp) </w:t>
      </w:r>
      <w:r>
        <w:rPr>
          <w:rFonts w:ascii="Courier New"/>
          <w:w w:val="95"/>
        </w:rPr>
        <w:t>State</w:t>
      </w:r>
      <w:r>
        <w:rPr>
          <w:rFonts w:ascii="Courier New"/>
          <w:spacing w:val="-14"/>
          <w:w w:val="95"/>
        </w:rPr>
        <w:t xml:space="preserve"> </w:t>
      </w:r>
      <w:r>
        <w:rPr>
          <w:rFonts w:ascii="Courier New"/>
          <w:w w:val="95"/>
        </w:rPr>
        <w:t>11</w:t>
      </w:r>
    </w:p>
    <w:p>
      <w:pPr>
        <w:pStyle w:val="18"/>
        <w:numPr>
          <w:ilvl w:val="0"/>
          <w:numId w:val="36"/>
        </w:numPr>
        <w:tabs>
          <w:tab w:val="left" w:pos="1424"/>
        </w:tabs>
        <w:spacing w:before="0" w:after="0" w:line="240" w:lineRule="auto"/>
        <w:ind w:left="1423" w:right="0" w:hanging="229"/>
        <w:jc w:val="both"/>
        <w:rPr>
          <w:rFonts w:ascii="Courier New" w:hAnsi="Courier New"/>
          <w:sz w:val="22"/>
        </w:rPr>
      </w:pPr>
      <w:r>
        <w:rPr>
          <w:rFonts w:ascii="Courier New" w:hAnsi="Courier New"/>
          <w:w w:val="95"/>
          <w:sz w:val="22"/>
        </w:rPr>
        <w:t>exp: exp . ’+’</w:t>
      </w:r>
      <w:r>
        <w:rPr>
          <w:rFonts w:ascii="Courier New" w:hAnsi="Courier New"/>
          <w:spacing w:val="-57"/>
          <w:w w:val="95"/>
          <w:sz w:val="22"/>
        </w:rPr>
        <w:t xml:space="preserve"> </w:t>
      </w:r>
      <w:r>
        <w:rPr>
          <w:rFonts w:ascii="Courier New" w:hAnsi="Courier New"/>
          <w:w w:val="95"/>
          <w:sz w:val="22"/>
        </w:rPr>
        <w:t>exp</w:t>
      </w:r>
    </w:p>
    <w:p>
      <w:pPr>
        <w:pStyle w:val="18"/>
        <w:numPr>
          <w:ilvl w:val="0"/>
          <w:numId w:val="36"/>
        </w:numPr>
        <w:tabs>
          <w:tab w:val="left" w:pos="1767"/>
        </w:tabs>
        <w:spacing w:before="14" w:after="0" w:line="240" w:lineRule="auto"/>
        <w:ind w:left="1766" w:right="0" w:hanging="572"/>
        <w:jc w:val="both"/>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18"/>
        <w:numPr>
          <w:ilvl w:val="0"/>
          <w:numId w:val="36"/>
        </w:numPr>
        <w:tabs>
          <w:tab w:val="left" w:pos="1767"/>
        </w:tabs>
        <w:spacing w:before="14" w:after="0" w:line="240" w:lineRule="auto"/>
        <w:ind w:left="1766" w:right="0" w:hanging="572"/>
        <w:jc w:val="both"/>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18"/>
        <w:numPr>
          <w:ilvl w:val="0"/>
          <w:numId w:val="36"/>
        </w:numPr>
        <w:tabs>
          <w:tab w:val="left" w:pos="1767"/>
        </w:tabs>
        <w:spacing w:before="13" w:after="0" w:line="240" w:lineRule="auto"/>
        <w:ind w:left="1766" w:right="0" w:hanging="572"/>
        <w:jc w:val="both"/>
        <w:rPr>
          <w:rFonts w:ascii="Courier New" w:hAnsi="Courier New"/>
          <w:sz w:val="22"/>
        </w:rPr>
      </w:pP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r>
        <w:rPr>
          <w:rFonts w:ascii="Courier New" w:hAnsi="Courier New"/>
          <w:spacing w:val="-41"/>
          <w:w w:val="95"/>
          <w:sz w:val="22"/>
        </w:rPr>
        <w:t xml:space="preserve"> </w:t>
      </w:r>
      <w:r>
        <w:rPr>
          <w:rFonts w:ascii="Courier New" w:hAnsi="Courier New"/>
          <w:w w:val="95"/>
          <w:sz w:val="22"/>
        </w:rPr>
        <w:t>.</w:t>
      </w:r>
      <w:r>
        <w:rPr>
          <w:rFonts w:ascii="Courier New" w:hAnsi="Courier New"/>
          <w:spacing w:val="-41"/>
          <w:w w:val="95"/>
          <w:sz w:val="22"/>
        </w:rPr>
        <w:t xml:space="preserve"> </w:t>
      </w:r>
      <w:r>
        <w:rPr>
          <w:rFonts w:ascii="Courier New" w:hAnsi="Courier New"/>
          <w:w w:val="95"/>
          <w:sz w:val="22"/>
        </w:rPr>
        <w:t>’/’</w:t>
      </w:r>
      <w:r>
        <w:rPr>
          <w:rFonts w:ascii="Courier New" w:hAnsi="Courier New"/>
          <w:spacing w:val="-42"/>
          <w:w w:val="95"/>
          <w:sz w:val="22"/>
        </w:rPr>
        <w:t xml:space="preserve"> </w:t>
      </w:r>
      <w:r>
        <w:rPr>
          <w:rFonts w:ascii="Courier New" w:hAnsi="Courier New"/>
          <w:w w:val="95"/>
          <w:sz w:val="22"/>
        </w:rPr>
        <w:t>exp</w:t>
      </w:r>
    </w:p>
    <w:p>
      <w:pPr>
        <w:pStyle w:val="9"/>
        <w:spacing w:before="14"/>
        <w:ind w:left="1194"/>
        <w:jc w:val="both"/>
        <w:rPr>
          <w:rFonts w:ascii="Courier New" w:hAnsi="Courier New"/>
        </w:rPr>
      </w:pPr>
      <w:r>
        <w:rPr>
          <w:rFonts w:ascii="Courier New" w:hAnsi="Courier New"/>
          <w:w w:val="95"/>
        </w:rPr>
        <w:t>4 | exp ’/’ exp .</w:t>
      </w:r>
    </w:p>
    <w:p>
      <w:pPr>
        <w:pStyle w:val="9"/>
        <w:spacing w:before="5"/>
        <w:rPr>
          <w:rFonts w:ascii="Courier New"/>
          <w:sz w:val="24"/>
        </w:rPr>
      </w:pPr>
    </w:p>
    <w:p>
      <w:pPr>
        <w:pStyle w:val="9"/>
        <w:spacing w:line="254" w:lineRule="auto"/>
        <w:ind w:left="1194" w:right="5142"/>
        <w:jc w:val="both"/>
        <w:rPr>
          <w:rFonts w:ascii="Courier New" w:hAnsi="Courier New"/>
        </w:rPr>
      </w:pPr>
      <w:r>
        <w:rPr>
          <w:rFonts w:ascii="Courier New" w:hAnsi="Courier New"/>
          <w:w w:val="95"/>
        </w:rPr>
        <w:t>’+’</w:t>
      </w:r>
      <w:r>
        <w:rPr>
          <w:rFonts w:ascii="Courier New" w:hAnsi="Courier New"/>
          <w:spacing w:val="36"/>
          <w:w w:val="95"/>
        </w:rPr>
        <w:t xml:space="preserve"> </w:t>
      </w:r>
      <w:r>
        <w:rPr>
          <w:rFonts w:ascii="Courier New" w:hAnsi="Courier New"/>
          <w:w w:val="95"/>
        </w:rPr>
        <w:t>shift,</w:t>
      </w:r>
      <w:r>
        <w:rPr>
          <w:rFonts w:ascii="Courier New" w:hAnsi="Courier New"/>
          <w:spacing w:val="-44"/>
          <w:w w:val="95"/>
        </w:rPr>
        <w:t xml:space="preserve"> </w:t>
      </w:r>
      <w:r>
        <w:rPr>
          <w:rFonts w:ascii="Courier New" w:hAnsi="Courier New"/>
          <w:w w:val="95"/>
        </w:rPr>
        <w:t>and</w:t>
      </w:r>
      <w:r>
        <w:rPr>
          <w:rFonts w:ascii="Courier New" w:hAnsi="Courier New"/>
          <w:spacing w:val="-45"/>
          <w:w w:val="95"/>
        </w:rPr>
        <w:t xml:space="preserve"> </w:t>
      </w:r>
      <w:r>
        <w:rPr>
          <w:rFonts w:ascii="Courier New" w:hAnsi="Courier New"/>
          <w:w w:val="95"/>
        </w:rPr>
        <w:t>go</w:t>
      </w:r>
      <w:r>
        <w:rPr>
          <w:rFonts w:ascii="Courier New" w:hAnsi="Courier New"/>
          <w:spacing w:val="-44"/>
          <w:w w:val="95"/>
        </w:rPr>
        <w:t xml:space="preserve"> </w:t>
      </w:r>
      <w:r>
        <w:rPr>
          <w:rFonts w:ascii="Courier New" w:hAnsi="Courier New"/>
          <w:w w:val="95"/>
        </w:rPr>
        <w:t>to</w:t>
      </w:r>
      <w:r>
        <w:rPr>
          <w:rFonts w:ascii="Courier New" w:hAnsi="Courier New"/>
          <w:spacing w:val="-45"/>
          <w:w w:val="95"/>
        </w:rPr>
        <w:t xml:space="preserve"> </w:t>
      </w:r>
      <w:r>
        <w:rPr>
          <w:rFonts w:ascii="Courier New" w:hAnsi="Courier New"/>
          <w:w w:val="95"/>
        </w:rPr>
        <w:t>state</w:t>
      </w:r>
      <w:r>
        <w:rPr>
          <w:rFonts w:ascii="Courier New" w:hAnsi="Courier New"/>
          <w:spacing w:val="-44"/>
          <w:w w:val="95"/>
        </w:rPr>
        <w:t xml:space="preserve"> </w:t>
      </w:r>
      <w:r>
        <w:rPr>
          <w:rFonts w:ascii="Courier New" w:hAnsi="Courier New"/>
          <w:spacing w:val="-16"/>
          <w:w w:val="95"/>
        </w:rPr>
        <w:t xml:space="preserve">4 </w:t>
      </w:r>
      <w:r>
        <w:rPr>
          <w:rFonts w:ascii="Courier New" w:hAnsi="Courier New"/>
          <w:w w:val="95"/>
        </w:rPr>
        <w:t>’-’</w:t>
      </w:r>
      <w:r>
        <w:rPr>
          <w:rFonts w:ascii="Courier New" w:hAnsi="Courier New"/>
          <w:spacing w:val="36"/>
          <w:w w:val="95"/>
        </w:rPr>
        <w:t xml:space="preserve"> </w:t>
      </w:r>
      <w:r>
        <w:rPr>
          <w:rFonts w:ascii="Courier New" w:hAnsi="Courier New"/>
          <w:w w:val="95"/>
        </w:rPr>
        <w:t>shift,</w:t>
      </w:r>
      <w:r>
        <w:rPr>
          <w:rFonts w:ascii="Courier New" w:hAnsi="Courier New"/>
          <w:spacing w:val="-44"/>
          <w:w w:val="95"/>
        </w:rPr>
        <w:t xml:space="preserve"> </w:t>
      </w:r>
      <w:r>
        <w:rPr>
          <w:rFonts w:ascii="Courier New" w:hAnsi="Courier New"/>
          <w:w w:val="95"/>
        </w:rPr>
        <w:t>and</w:t>
      </w:r>
      <w:r>
        <w:rPr>
          <w:rFonts w:ascii="Courier New" w:hAnsi="Courier New"/>
          <w:spacing w:val="-45"/>
          <w:w w:val="95"/>
        </w:rPr>
        <w:t xml:space="preserve"> </w:t>
      </w:r>
      <w:r>
        <w:rPr>
          <w:rFonts w:ascii="Courier New" w:hAnsi="Courier New"/>
          <w:w w:val="95"/>
        </w:rPr>
        <w:t>go</w:t>
      </w:r>
      <w:r>
        <w:rPr>
          <w:rFonts w:ascii="Courier New" w:hAnsi="Courier New"/>
          <w:spacing w:val="-44"/>
          <w:w w:val="95"/>
        </w:rPr>
        <w:t xml:space="preserve"> </w:t>
      </w:r>
      <w:r>
        <w:rPr>
          <w:rFonts w:ascii="Courier New" w:hAnsi="Courier New"/>
          <w:w w:val="95"/>
        </w:rPr>
        <w:t>to</w:t>
      </w:r>
      <w:r>
        <w:rPr>
          <w:rFonts w:ascii="Courier New" w:hAnsi="Courier New"/>
          <w:spacing w:val="-45"/>
          <w:w w:val="95"/>
        </w:rPr>
        <w:t xml:space="preserve"> </w:t>
      </w:r>
      <w:r>
        <w:rPr>
          <w:rFonts w:ascii="Courier New" w:hAnsi="Courier New"/>
          <w:w w:val="95"/>
        </w:rPr>
        <w:t>state</w:t>
      </w:r>
      <w:r>
        <w:rPr>
          <w:rFonts w:ascii="Courier New" w:hAnsi="Courier New"/>
          <w:spacing w:val="-44"/>
          <w:w w:val="95"/>
        </w:rPr>
        <w:t xml:space="preserve"> </w:t>
      </w:r>
      <w:r>
        <w:rPr>
          <w:rFonts w:ascii="Courier New" w:hAnsi="Courier New"/>
          <w:spacing w:val="-16"/>
          <w:w w:val="95"/>
        </w:rPr>
        <w:t xml:space="preserve">5 </w:t>
      </w:r>
      <w:r>
        <w:rPr>
          <w:rFonts w:ascii="Courier New" w:hAnsi="Courier New"/>
          <w:w w:val="95"/>
        </w:rPr>
        <w:t>’*’</w:t>
      </w:r>
      <w:r>
        <w:rPr>
          <w:rFonts w:ascii="Courier New" w:hAnsi="Courier New"/>
          <w:spacing w:val="36"/>
          <w:w w:val="95"/>
        </w:rPr>
        <w:t xml:space="preserve"> </w:t>
      </w:r>
      <w:r>
        <w:rPr>
          <w:rFonts w:ascii="Courier New" w:hAnsi="Courier New"/>
          <w:w w:val="95"/>
        </w:rPr>
        <w:t>shift,</w:t>
      </w:r>
      <w:r>
        <w:rPr>
          <w:rFonts w:ascii="Courier New" w:hAnsi="Courier New"/>
          <w:spacing w:val="-44"/>
          <w:w w:val="95"/>
        </w:rPr>
        <w:t xml:space="preserve"> </w:t>
      </w:r>
      <w:r>
        <w:rPr>
          <w:rFonts w:ascii="Courier New" w:hAnsi="Courier New"/>
          <w:w w:val="95"/>
        </w:rPr>
        <w:t>and</w:t>
      </w:r>
      <w:r>
        <w:rPr>
          <w:rFonts w:ascii="Courier New" w:hAnsi="Courier New"/>
          <w:spacing w:val="-45"/>
          <w:w w:val="95"/>
        </w:rPr>
        <w:t xml:space="preserve"> </w:t>
      </w:r>
      <w:r>
        <w:rPr>
          <w:rFonts w:ascii="Courier New" w:hAnsi="Courier New"/>
          <w:w w:val="95"/>
        </w:rPr>
        <w:t>go</w:t>
      </w:r>
      <w:r>
        <w:rPr>
          <w:rFonts w:ascii="Courier New" w:hAnsi="Courier New"/>
          <w:spacing w:val="-44"/>
          <w:w w:val="95"/>
        </w:rPr>
        <w:t xml:space="preserve"> </w:t>
      </w:r>
      <w:r>
        <w:rPr>
          <w:rFonts w:ascii="Courier New" w:hAnsi="Courier New"/>
          <w:w w:val="95"/>
        </w:rPr>
        <w:t>to</w:t>
      </w:r>
      <w:r>
        <w:rPr>
          <w:rFonts w:ascii="Courier New" w:hAnsi="Courier New"/>
          <w:spacing w:val="-45"/>
          <w:w w:val="95"/>
        </w:rPr>
        <w:t xml:space="preserve"> </w:t>
      </w:r>
      <w:r>
        <w:rPr>
          <w:rFonts w:ascii="Courier New" w:hAnsi="Courier New"/>
          <w:w w:val="95"/>
        </w:rPr>
        <w:t>state</w:t>
      </w:r>
      <w:r>
        <w:rPr>
          <w:rFonts w:ascii="Courier New" w:hAnsi="Courier New"/>
          <w:spacing w:val="-44"/>
          <w:w w:val="95"/>
        </w:rPr>
        <w:t xml:space="preserve"> </w:t>
      </w:r>
      <w:r>
        <w:rPr>
          <w:rFonts w:ascii="Courier New" w:hAnsi="Courier New"/>
          <w:spacing w:val="-16"/>
          <w:w w:val="95"/>
        </w:rPr>
        <w:t xml:space="preserve">6 </w:t>
      </w:r>
      <w:r>
        <w:rPr>
          <w:rFonts w:ascii="Courier New" w:hAnsi="Courier New"/>
          <w:w w:val="95"/>
        </w:rPr>
        <w:t>’/’</w:t>
      </w:r>
      <w:r>
        <w:rPr>
          <w:rFonts w:ascii="Courier New" w:hAnsi="Courier New"/>
          <w:spacing w:val="36"/>
          <w:w w:val="95"/>
        </w:rPr>
        <w:t xml:space="preserve"> </w:t>
      </w:r>
      <w:r>
        <w:rPr>
          <w:rFonts w:ascii="Courier New" w:hAnsi="Courier New"/>
          <w:w w:val="95"/>
        </w:rPr>
        <w:t>shift,</w:t>
      </w:r>
      <w:r>
        <w:rPr>
          <w:rFonts w:ascii="Courier New" w:hAnsi="Courier New"/>
          <w:spacing w:val="-44"/>
          <w:w w:val="95"/>
        </w:rPr>
        <w:t xml:space="preserve"> </w:t>
      </w:r>
      <w:r>
        <w:rPr>
          <w:rFonts w:ascii="Courier New" w:hAnsi="Courier New"/>
          <w:w w:val="95"/>
        </w:rPr>
        <w:t>and</w:t>
      </w:r>
      <w:r>
        <w:rPr>
          <w:rFonts w:ascii="Courier New" w:hAnsi="Courier New"/>
          <w:spacing w:val="-45"/>
          <w:w w:val="95"/>
        </w:rPr>
        <w:t xml:space="preserve"> </w:t>
      </w:r>
      <w:r>
        <w:rPr>
          <w:rFonts w:ascii="Courier New" w:hAnsi="Courier New"/>
          <w:w w:val="95"/>
        </w:rPr>
        <w:t>go</w:t>
      </w:r>
      <w:r>
        <w:rPr>
          <w:rFonts w:ascii="Courier New" w:hAnsi="Courier New"/>
          <w:spacing w:val="-44"/>
          <w:w w:val="95"/>
        </w:rPr>
        <w:t xml:space="preserve"> </w:t>
      </w:r>
      <w:r>
        <w:rPr>
          <w:rFonts w:ascii="Courier New" w:hAnsi="Courier New"/>
          <w:w w:val="95"/>
        </w:rPr>
        <w:t>to</w:t>
      </w:r>
      <w:r>
        <w:rPr>
          <w:rFonts w:ascii="Courier New" w:hAnsi="Courier New"/>
          <w:spacing w:val="-45"/>
          <w:w w:val="95"/>
        </w:rPr>
        <w:t xml:space="preserve"> </w:t>
      </w:r>
      <w:r>
        <w:rPr>
          <w:rFonts w:ascii="Courier New" w:hAnsi="Courier New"/>
          <w:w w:val="95"/>
        </w:rPr>
        <w:t>state</w:t>
      </w:r>
      <w:r>
        <w:rPr>
          <w:rFonts w:ascii="Courier New" w:hAnsi="Courier New"/>
          <w:spacing w:val="-44"/>
          <w:w w:val="95"/>
        </w:rPr>
        <w:t xml:space="preserve"> </w:t>
      </w:r>
      <w:r>
        <w:rPr>
          <w:rFonts w:ascii="Courier New" w:hAnsi="Courier New"/>
          <w:spacing w:val="-16"/>
          <w:w w:val="95"/>
        </w:rPr>
        <w:t>7</w:t>
      </w:r>
    </w:p>
    <w:p>
      <w:pPr>
        <w:pStyle w:val="9"/>
        <w:spacing w:before="9"/>
        <w:rPr>
          <w:rFonts w:ascii="Courier New"/>
        </w:rPr>
      </w:pPr>
    </w:p>
    <w:p>
      <w:pPr>
        <w:pStyle w:val="9"/>
        <w:spacing w:line="254" w:lineRule="auto"/>
        <w:ind w:left="1194" w:right="4225"/>
        <w:jc w:val="both"/>
        <w:rPr>
          <w:rFonts w:ascii="Courier New" w:hAnsi="Courier New"/>
        </w:rPr>
      </w:pPr>
      <w:r>
        <w:rPr>
          <w:rFonts w:ascii="Courier New" w:hAnsi="Courier New"/>
          <w:w w:val="95"/>
        </w:rPr>
        <w:t>’+’</w:t>
      </w:r>
      <w:r>
        <w:rPr>
          <w:rFonts w:ascii="Courier New" w:hAnsi="Courier New"/>
          <w:spacing w:val="104"/>
          <w:w w:val="95"/>
        </w:rPr>
        <w:t xml:space="preserve"> </w:t>
      </w:r>
      <w:r>
        <w:rPr>
          <w:rFonts w:ascii="Courier New" w:hAnsi="Courier New"/>
          <w:w w:val="95"/>
        </w:rPr>
        <w:t xml:space="preserve">[reduce using rule 4 </w:t>
      </w:r>
      <w:r>
        <w:rPr>
          <w:rFonts w:ascii="Courier New" w:hAnsi="Courier New"/>
          <w:spacing w:val="-3"/>
          <w:w w:val="95"/>
        </w:rPr>
        <w:t xml:space="preserve">(exp)] </w:t>
      </w:r>
      <w:r>
        <w:rPr>
          <w:rFonts w:ascii="Courier New" w:hAnsi="Courier New"/>
          <w:w w:val="95"/>
        </w:rPr>
        <w:t>’-’</w:t>
      </w:r>
      <w:r>
        <w:rPr>
          <w:rFonts w:ascii="Courier New" w:hAnsi="Courier New"/>
          <w:spacing w:val="104"/>
          <w:w w:val="95"/>
        </w:rPr>
        <w:t xml:space="preserve"> </w:t>
      </w:r>
      <w:r>
        <w:rPr>
          <w:rFonts w:ascii="Courier New" w:hAnsi="Courier New"/>
          <w:w w:val="95"/>
        </w:rPr>
        <w:t xml:space="preserve">[reduce using rule 4 </w:t>
      </w:r>
      <w:r>
        <w:rPr>
          <w:rFonts w:ascii="Courier New" w:hAnsi="Courier New"/>
          <w:spacing w:val="-3"/>
          <w:w w:val="95"/>
        </w:rPr>
        <w:t xml:space="preserve">(exp)] </w:t>
      </w:r>
      <w:r>
        <w:rPr>
          <w:rFonts w:ascii="Courier New" w:hAnsi="Courier New"/>
          <w:w w:val="95"/>
        </w:rPr>
        <w:t>’*’</w:t>
      </w:r>
      <w:r>
        <w:rPr>
          <w:rFonts w:ascii="Courier New" w:hAnsi="Courier New"/>
          <w:spacing w:val="104"/>
          <w:w w:val="95"/>
        </w:rPr>
        <w:t xml:space="preserve"> </w:t>
      </w:r>
      <w:r>
        <w:rPr>
          <w:rFonts w:ascii="Courier New" w:hAnsi="Courier New"/>
          <w:w w:val="95"/>
        </w:rPr>
        <w:t xml:space="preserve">[reduce using rule 4 </w:t>
      </w:r>
      <w:r>
        <w:rPr>
          <w:rFonts w:ascii="Courier New" w:hAnsi="Courier New"/>
          <w:spacing w:val="-3"/>
          <w:w w:val="95"/>
        </w:rPr>
        <w:t xml:space="preserve">(exp)] </w:t>
      </w:r>
      <w:r>
        <w:rPr>
          <w:rFonts w:ascii="Courier New" w:hAnsi="Courier New"/>
          <w:w w:val="95"/>
        </w:rPr>
        <w:t>’/’</w:t>
      </w:r>
      <w:r>
        <w:rPr>
          <w:rFonts w:ascii="Courier New" w:hAnsi="Courier New"/>
          <w:spacing w:val="104"/>
          <w:w w:val="95"/>
        </w:rPr>
        <w:t xml:space="preserve"> </w:t>
      </w:r>
      <w:r>
        <w:rPr>
          <w:rFonts w:ascii="Courier New" w:hAnsi="Courier New"/>
          <w:w w:val="95"/>
        </w:rPr>
        <w:t xml:space="preserve">[reduce using rule 4 </w:t>
      </w:r>
      <w:r>
        <w:rPr>
          <w:rFonts w:ascii="Courier New" w:hAnsi="Courier New"/>
          <w:spacing w:val="-3"/>
          <w:w w:val="95"/>
        </w:rPr>
        <w:t>(exp)]</w:t>
      </w:r>
    </w:p>
    <w:p>
      <w:pPr>
        <w:pStyle w:val="9"/>
        <w:spacing w:line="245" w:lineRule="exact"/>
        <w:ind w:left="1194"/>
        <w:jc w:val="both"/>
        <w:rPr>
          <w:rFonts w:ascii="Courier New"/>
        </w:rPr>
      </w:pPr>
      <w:r>
        <w:rPr>
          <w:rFonts w:ascii="Courier New"/>
          <w:w w:val="95"/>
        </w:rPr>
        <w:t>$default reduce using rule 4 (exp)</w:t>
      </w:r>
    </w:p>
    <w:p>
      <w:pPr>
        <w:spacing w:after="0" w:line="245" w:lineRule="exact"/>
        <w:jc w:val="both"/>
        <w:rPr>
          <w:rFonts w:ascii="Courier New"/>
        </w:rPr>
        <w:sectPr>
          <w:headerReference r:id="rId143"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77" w:line="204" w:lineRule="auto"/>
        <w:ind w:left="159" w:right="858"/>
        <w:jc w:val="both"/>
      </w:pPr>
      <w:bookmarkStart w:id="445" w:name="_bookmark182"/>
      <w:bookmarkEnd w:id="445"/>
      <w:r>
        <w:rPr>
          <w:w w:val="112"/>
        </w:rPr>
        <w:t>Obser</w:t>
      </w:r>
      <w:r>
        <w:rPr>
          <w:spacing w:val="-6"/>
          <w:w w:val="112"/>
        </w:rPr>
        <w:t>v</w:t>
      </w:r>
      <w:r>
        <w:rPr>
          <w:w w:val="105"/>
        </w:rPr>
        <w:t>e</w:t>
      </w:r>
      <w:r>
        <w:rPr>
          <w:spacing w:val="21"/>
        </w:rPr>
        <w:t xml:space="preserve"> </w:t>
      </w:r>
      <w:r>
        <w:rPr>
          <w:w w:val="128"/>
        </w:rPr>
        <w:t>that</w:t>
      </w:r>
      <w:r>
        <w:rPr>
          <w:spacing w:val="21"/>
        </w:rPr>
        <w:t xml:space="preserve"> </w:t>
      </w:r>
      <w:r>
        <w:rPr>
          <w:w w:val="121"/>
        </w:rPr>
        <w:t>state</w:t>
      </w:r>
      <w:r>
        <w:rPr>
          <w:spacing w:val="21"/>
        </w:rPr>
        <w:t xml:space="preserve"> </w:t>
      </w:r>
      <w:r>
        <w:rPr>
          <w:w w:val="105"/>
        </w:rPr>
        <w:t>11</w:t>
      </w:r>
      <w:r>
        <w:rPr>
          <w:spacing w:val="21"/>
        </w:rPr>
        <w:t xml:space="preserve"> </w:t>
      </w:r>
      <w:r>
        <w:rPr>
          <w:w w:val="109"/>
        </w:rPr>
        <w:t>co</w:t>
      </w:r>
      <w:r>
        <w:rPr>
          <w:spacing w:val="-7"/>
          <w:w w:val="109"/>
        </w:rPr>
        <w:t>n</w:t>
      </w:r>
      <w:r>
        <w:rPr>
          <w:w w:val="118"/>
        </w:rPr>
        <w:t>tains</w:t>
      </w:r>
      <w:r>
        <w:rPr>
          <w:spacing w:val="21"/>
        </w:rPr>
        <w:t xml:space="preserve"> </w:t>
      </w:r>
      <w:r>
        <w:rPr>
          <w:w w:val="109"/>
        </w:rPr>
        <w:t>conflicts</w:t>
      </w:r>
      <w:r>
        <w:rPr>
          <w:spacing w:val="21"/>
        </w:rPr>
        <w:t xml:space="preserve"> </w:t>
      </w:r>
      <w:r>
        <w:rPr>
          <w:w w:val="119"/>
        </w:rPr>
        <w:t>not</w:t>
      </w:r>
      <w:r>
        <w:rPr>
          <w:spacing w:val="21"/>
        </w:rPr>
        <w:t xml:space="preserve"> </w:t>
      </w:r>
      <w:r>
        <w:rPr>
          <w:w w:val="111"/>
        </w:rPr>
        <w:t>o</w:t>
      </w:r>
      <w:r>
        <w:rPr>
          <w:spacing w:val="-1"/>
          <w:w w:val="111"/>
        </w:rPr>
        <w:t>n</w:t>
      </w:r>
      <w:r>
        <w:rPr>
          <w:w w:val="109"/>
        </w:rPr>
        <w:t>ly</w:t>
      </w:r>
      <w:r>
        <w:rPr>
          <w:spacing w:val="21"/>
        </w:rPr>
        <w:t xml:space="preserve"> </w:t>
      </w:r>
      <w:r>
        <w:rPr>
          <w:w w:val="113"/>
        </w:rPr>
        <w:t>due</w:t>
      </w:r>
      <w:r>
        <w:rPr>
          <w:spacing w:val="21"/>
        </w:rPr>
        <w:t xml:space="preserve"> </w:t>
      </w:r>
      <w:r>
        <w:rPr>
          <w:w w:val="120"/>
        </w:rPr>
        <w:t>to</w:t>
      </w:r>
      <w:r>
        <w:rPr>
          <w:spacing w:val="21"/>
        </w:rPr>
        <w:t xml:space="preserve"> </w:t>
      </w:r>
      <w:r>
        <w:rPr>
          <w:w w:val="119"/>
        </w:rPr>
        <w:t>the</w:t>
      </w:r>
      <w:r>
        <w:rPr>
          <w:spacing w:val="21"/>
        </w:rPr>
        <w:t xml:space="preserve"> </w:t>
      </w:r>
      <w:r>
        <w:rPr>
          <w:w w:val="110"/>
        </w:rPr>
        <w:t>la</w:t>
      </w:r>
      <w:r>
        <w:rPr>
          <w:spacing w:val="-6"/>
          <w:w w:val="110"/>
        </w:rPr>
        <w:t>c</w:t>
      </w:r>
      <w:r>
        <w:rPr>
          <w:w w:val="111"/>
        </w:rPr>
        <w:t>k</w:t>
      </w:r>
      <w:r>
        <w:rPr>
          <w:spacing w:val="21"/>
        </w:rPr>
        <w:t xml:space="preserve"> </w:t>
      </w:r>
      <w:r>
        <w:rPr>
          <w:w w:val="101"/>
        </w:rPr>
        <w:t>of</w:t>
      </w:r>
      <w:r>
        <w:rPr>
          <w:spacing w:val="21"/>
        </w:rPr>
        <w:t xml:space="preserve"> </w:t>
      </w:r>
      <w:r>
        <w:rPr>
          <w:w w:val="110"/>
        </w:rPr>
        <w:t>precedence</w:t>
      </w:r>
      <w:r>
        <w:rPr>
          <w:spacing w:val="21"/>
        </w:rPr>
        <w:t xml:space="preserve"> </w:t>
      </w:r>
      <w:r>
        <w:rPr>
          <w:w w:val="101"/>
        </w:rPr>
        <w:t>of</w:t>
      </w:r>
      <w:r>
        <w:rPr>
          <w:spacing w:val="21"/>
        </w:rPr>
        <w:t xml:space="preserve"> </w:t>
      </w:r>
      <w:r>
        <w:rPr>
          <w:spacing w:val="-1"/>
          <w:w w:val="27"/>
        </w:rPr>
        <w:t>‘</w:t>
      </w:r>
      <w:r>
        <w:rPr>
          <w:rFonts w:ascii="Courier New" w:hAnsi="Courier New"/>
          <w:w w:val="86"/>
        </w:rPr>
        <w:t>/</w:t>
      </w:r>
      <w:r>
        <w:rPr>
          <w:w w:val="27"/>
        </w:rPr>
        <w:t>’</w:t>
      </w:r>
      <w:r>
        <w:rPr>
          <w:spacing w:val="21"/>
        </w:rPr>
        <w:t xml:space="preserve"> </w:t>
      </w:r>
      <w:r>
        <w:rPr>
          <w:w w:val="115"/>
        </w:rPr>
        <w:t xml:space="preserve">with </w:t>
      </w:r>
      <w:r>
        <w:rPr>
          <w:w w:val="113"/>
        </w:rPr>
        <w:t>res</w:t>
      </w:r>
      <w:r>
        <w:rPr>
          <w:spacing w:val="6"/>
          <w:w w:val="113"/>
        </w:rPr>
        <w:t>p</w:t>
      </w:r>
      <w:r>
        <w:rPr>
          <w:w w:val="115"/>
        </w:rPr>
        <w:t>ect</w:t>
      </w:r>
      <w:r>
        <w:rPr>
          <w:spacing w:val="15"/>
        </w:rPr>
        <w:t xml:space="preserve"> </w:t>
      </w:r>
      <w:r>
        <w:rPr>
          <w:w w:val="120"/>
        </w:rPr>
        <w:t>to</w:t>
      </w:r>
      <w:r>
        <w:rPr>
          <w:spacing w:val="15"/>
        </w:rPr>
        <w:t xml:space="preserve"> </w:t>
      </w:r>
      <w:r>
        <w:rPr>
          <w:spacing w:val="-1"/>
          <w:w w:val="27"/>
        </w:rPr>
        <w:t>‘</w:t>
      </w:r>
      <w:r>
        <w:rPr>
          <w:rFonts w:ascii="Courier New" w:hAnsi="Courier New"/>
          <w:w w:val="86"/>
        </w:rPr>
        <w:t>+</w:t>
      </w:r>
      <w:r>
        <w:rPr>
          <w:w w:val="44"/>
        </w:rPr>
        <w:t>’,</w:t>
      </w:r>
      <w:r>
        <w:rPr>
          <w:spacing w:val="15"/>
        </w:rPr>
        <w:t xml:space="preserve"> </w:t>
      </w:r>
      <w:r>
        <w:rPr>
          <w:w w:val="27"/>
        </w:rPr>
        <w:t>‘</w:t>
      </w:r>
      <w:r>
        <w:rPr>
          <w:rFonts w:ascii="Courier New" w:hAnsi="Courier New"/>
          <w:w w:val="86"/>
        </w:rPr>
        <w:t>-</w:t>
      </w:r>
      <w:r>
        <w:rPr>
          <w:w w:val="44"/>
        </w:rPr>
        <w:t>’,</w:t>
      </w:r>
      <w:r>
        <w:rPr>
          <w:spacing w:val="15"/>
        </w:rPr>
        <w:t xml:space="preserve"> </w:t>
      </w:r>
      <w:r>
        <w:rPr>
          <w:w w:val="117"/>
        </w:rPr>
        <w:t>and</w:t>
      </w:r>
      <w:r>
        <w:rPr>
          <w:spacing w:val="15"/>
        </w:rPr>
        <w:t xml:space="preserve"> </w:t>
      </w:r>
      <w:r>
        <w:rPr>
          <w:w w:val="27"/>
        </w:rPr>
        <w:t>‘</w:t>
      </w:r>
      <w:r>
        <w:rPr>
          <w:rFonts w:ascii="Courier New" w:hAnsi="Courier New"/>
          <w:w w:val="86"/>
        </w:rPr>
        <w:t>*</w:t>
      </w:r>
      <w:r>
        <w:rPr>
          <w:w w:val="44"/>
        </w:rPr>
        <w:t>’,</w:t>
      </w:r>
      <w:r>
        <w:rPr>
          <w:spacing w:val="15"/>
        </w:rPr>
        <w:t xml:space="preserve"> </w:t>
      </w:r>
      <w:r>
        <w:rPr>
          <w:w w:val="123"/>
        </w:rPr>
        <w:t>but</w:t>
      </w:r>
      <w:r>
        <w:rPr>
          <w:spacing w:val="15"/>
        </w:rPr>
        <w:t xml:space="preserve"> </w:t>
      </w:r>
      <w:r>
        <w:rPr>
          <w:w w:val="111"/>
        </w:rPr>
        <w:t>als</w:t>
      </w:r>
      <w:r>
        <w:rPr>
          <w:w w:val="105"/>
        </w:rPr>
        <w:t>o</w:t>
      </w:r>
      <w:r>
        <w:rPr>
          <w:spacing w:val="15"/>
        </w:rPr>
        <w:t xml:space="preserve"> </w:t>
      </w:r>
      <w:r>
        <w:rPr>
          <w:spacing w:val="6"/>
          <w:w w:val="117"/>
        </w:rPr>
        <w:t>b</w:t>
      </w:r>
      <w:r>
        <w:rPr>
          <w:w w:val="110"/>
        </w:rPr>
        <w:t>ecause</w:t>
      </w:r>
      <w:r>
        <w:rPr>
          <w:spacing w:val="15"/>
        </w:rPr>
        <w:t xml:space="preserve"> </w:t>
      </w:r>
      <w:r>
        <w:rPr>
          <w:w w:val="119"/>
        </w:rPr>
        <w:t>the</w:t>
      </w:r>
      <w:r>
        <w:rPr>
          <w:spacing w:val="15"/>
        </w:rPr>
        <w:t xml:space="preserve"> </w:t>
      </w:r>
      <w:r>
        <w:rPr>
          <w:w w:val="109"/>
        </w:rPr>
        <w:t>ass</w:t>
      </w:r>
      <w:r>
        <w:rPr>
          <w:spacing w:val="6"/>
          <w:w w:val="109"/>
        </w:rPr>
        <w:t>o</w:t>
      </w:r>
      <w:r>
        <w:rPr>
          <w:w w:val="117"/>
        </w:rPr>
        <w:t>ciativi</w:t>
      </w:r>
      <w:r>
        <w:rPr>
          <w:spacing w:val="-7"/>
          <w:w w:val="117"/>
        </w:rPr>
        <w:t>t</w:t>
      </w:r>
      <w:r>
        <w:rPr>
          <w:w w:val="111"/>
        </w:rPr>
        <w:t>y</w:t>
      </w:r>
      <w:r>
        <w:rPr>
          <w:spacing w:val="15"/>
        </w:rPr>
        <w:t xml:space="preserve"> </w:t>
      </w:r>
      <w:r>
        <w:rPr>
          <w:w w:val="101"/>
        </w:rPr>
        <w:t>of</w:t>
      </w:r>
      <w:r>
        <w:rPr>
          <w:spacing w:val="15"/>
        </w:rPr>
        <w:t xml:space="preserve"> </w:t>
      </w:r>
      <w:r>
        <w:rPr>
          <w:spacing w:val="1"/>
          <w:w w:val="27"/>
        </w:rPr>
        <w:t>‘</w:t>
      </w:r>
      <w:r>
        <w:rPr>
          <w:rFonts w:ascii="Courier New" w:hAnsi="Courier New"/>
          <w:w w:val="86"/>
        </w:rPr>
        <w:t>/</w:t>
      </w:r>
      <w:r>
        <w:rPr>
          <w:w w:val="27"/>
        </w:rPr>
        <w:t>’</w:t>
      </w:r>
      <w:r>
        <w:rPr>
          <w:spacing w:val="15"/>
        </w:rPr>
        <w:t xml:space="preserve"> </w:t>
      </w:r>
      <w:r>
        <w:rPr>
          <w:w w:val="106"/>
        </w:rPr>
        <w:t>is</w:t>
      </w:r>
      <w:r>
        <w:rPr>
          <w:spacing w:val="15"/>
        </w:rPr>
        <w:t xml:space="preserve"> </w:t>
      </w:r>
      <w:r>
        <w:rPr>
          <w:w w:val="119"/>
        </w:rPr>
        <w:t>not</w:t>
      </w:r>
      <w:r>
        <w:rPr>
          <w:spacing w:val="15"/>
        </w:rPr>
        <w:t xml:space="preserve"> </w:t>
      </w:r>
      <w:r>
        <w:rPr>
          <w:w w:val="112"/>
        </w:rPr>
        <w:t>s</w:t>
      </w:r>
      <w:r>
        <w:rPr>
          <w:spacing w:val="6"/>
          <w:w w:val="112"/>
        </w:rPr>
        <w:t>p</w:t>
      </w:r>
      <w:r>
        <w:rPr>
          <w:w w:val="106"/>
        </w:rPr>
        <w:t>ecified.</w:t>
      </w:r>
    </w:p>
    <w:p>
      <w:pPr>
        <w:pStyle w:val="9"/>
      </w:pPr>
    </w:p>
    <w:p>
      <w:pPr>
        <w:pStyle w:val="9"/>
      </w:pPr>
    </w:p>
    <w:p>
      <w:pPr>
        <w:pStyle w:val="9"/>
        <w:spacing w:before="13"/>
        <w:rPr>
          <w:sz w:val="18"/>
        </w:rPr>
      </w:pPr>
    </w:p>
    <w:p>
      <w:pPr>
        <w:pStyle w:val="9"/>
        <w:spacing w:line="204" w:lineRule="auto"/>
        <w:ind w:left="159" w:right="859" w:firstLine="298"/>
        <w:jc w:val="both"/>
      </w:pPr>
      <w:r>
        <w:rPr>
          <w:w w:val="110"/>
        </w:rPr>
        <w:t xml:space="preserve">Bison may also produce an HTML version of this output, via an XML file and XSLT processing (see </w:t>
      </w:r>
      <w:r>
        <w:fldChar w:fldCharType="begin"/>
      </w:r>
      <w:r>
        <w:instrText xml:space="preserve"> HYPERLINK \l "_bookmark186" </w:instrText>
      </w:r>
      <w:r>
        <w:fldChar w:fldCharType="separate"/>
      </w:r>
      <w:r>
        <w:rPr>
          <w:w w:val="110"/>
        </w:rPr>
        <w:t>Section 8.3 [Visualizing your parser in multiple formats], page 142</w:t>
      </w:r>
      <w:r>
        <w:rPr>
          <w:w w:val="110"/>
        </w:rPr>
        <w:fldChar w:fldCharType="end"/>
      </w:r>
      <w:r>
        <w:rPr>
          <w:w w:val="110"/>
        </w:rPr>
        <w:t>).</w:t>
      </w:r>
    </w:p>
    <w:p>
      <w:pPr>
        <w:pStyle w:val="9"/>
      </w:pPr>
    </w:p>
    <w:p>
      <w:pPr>
        <w:pStyle w:val="9"/>
      </w:pPr>
    </w:p>
    <w:p>
      <w:pPr>
        <w:pStyle w:val="9"/>
      </w:pPr>
    </w:p>
    <w:p>
      <w:pPr>
        <w:pStyle w:val="9"/>
      </w:pPr>
    </w:p>
    <w:p>
      <w:pPr>
        <w:pStyle w:val="9"/>
        <w:spacing w:before="7"/>
        <w:rPr>
          <w:sz w:val="17"/>
        </w:rPr>
      </w:pPr>
    </w:p>
    <w:p>
      <w:pPr>
        <w:pStyle w:val="3"/>
        <w:numPr>
          <w:ilvl w:val="1"/>
          <w:numId w:val="24"/>
        </w:numPr>
        <w:tabs>
          <w:tab w:val="left" w:pos="734"/>
        </w:tabs>
        <w:spacing w:before="0" w:after="0" w:line="240" w:lineRule="auto"/>
        <w:ind w:left="733" w:right="0" w:hanging="573"/>
        <w:jc w:val="left"/>
      </w:pPr>
      <w:bookmarkStart w:id="446" w:name="_bookmark183"/>
      <w:bookmarkEnd w:id="446"/>
      <w:bookmarkStart w:id="447" w:name="Visualizing Your Parser"/>
      <w:bookmarkEnd w:id="447"/>
      <w:bookmarkStart w:id="448" w:name="_bookmark183"/>
      <w:bookmarkEnd w:id="448"/>
      <w:r>
        <w:t xml:space="preserve">Visualizing </w:t>
      </w:r>
      <w:r>
        <w:rPr>
          <w:spacing w:val="-7"/>
        </w:rPr>
        <w:t>Your</w:t>
      </w:r>
      <w:r>
        <w:rPr>
          <w:spacing w:val="-4"/>
        </w:rPr>
        <w:t xml:space="preserve"> </w:t>
      </w:r>
      <w:r>
        <w:t>Parser</w:t>
      </w:r>
    </w:p>
    <w:p>
      <w:pPr>
        <w:pStyle w:val="9"/>
        <w:spacing w:before="134" w:line="204" w:lineRule="auto"/>
        <w:ind w:left="160" w:right="858"/>
        <w:jc w:val="both"/>
      </w:pPr>
      <w:r>
        <w:rPr>
          <w:w w:val="115"/>
        </w:rPr>
        <w:t>As</w:t>
      </w:r>
      <w:r>
        <w:rPr>
          <w:spacing w:val="-13"/>
          <w:w w:val="115"/>
        </w:rPr>
        <w:t xml:space="preserve"> </w:t>
      </w:r>
      <w:r>
        <w:rPr>
          <w:w w:val="115"/>
        </w:rPr>
        <w:t>another</w:t>
      </w:r>
      <w:r>
        <w:rPr>
          <w:spacing w:val="-12"/>
          <w:w w:val="115"/>
        </w:rPr>
        <w:t xml:space="preserve"> </w:t>
      </w:r>
      <w:r>
        <w:rPr>
          <w:w w:val="115"/>
        </w:rPr>
        <w:t>means</w:t>
      </w:r>
      <w:r>
        <w:rPr>
          <w:spacing w:val="-13"/>
          <w:w w:val="115"/>
        </w:rPr>
        <w:t xml:space="preserve"> </w:t>
      </w:r>
      <w:r>
        <w:rPr>
          <w:w w:val="115"/>
        </w:rPr>
        <w:t>to</w:t>
      </w:r>
      <w:r>
        <w:rPr>
          <w:spacing w:val="-12"/>
          <w:w w:val="115"/>
        </w:rPr>
        <w:t xml:space="preserve"> </w:t>
      </w:r>
      <w:r>
        <w:rPr>
          <w:w w:val="115"/>
        </w:rPr>
        <w:t>gain</w:t>
      </w:r>
      <w:r>
        <w:rPr>
          <w:spacing w:val="-12"/>
          <w:w w:val="115"/>
        </w:rPr>
        <w:t xml:space="preserve"> </w:t>
      </w:r>
      <w:r>
        <w:rPr>
          <w:w w:val="115"/>
        </w:rPr>
        <w:t>better</w:t>
      </w:r>
      <w:r>
        <w:rPr>
          <w:spacing w:val="-13"/>
          <w:w w:val="115"/>
        </w:rPr>
        <w:t xml:space="preserve"> </w:t>
      </w:r>
      <w:r>
        <w:rPr>
          <w:w w:val="115"/>
        </w:rPr>
        <w:t>understanding</w:t>
      </w:r>
      <w:r>
        <w:rPr>
          <w:spacing w:val="-12"/>
          <w:w w:val="115"/>
        </w:rPr>
        <w:t xml:space="preserve"> </w:t>
      </w:r>
      <w:r>
        <w:rPr>
          <w:w w:val="115"/>
        </w:rPr>
        <w:t>of</w:t>
      </w:r>
      <w:r>
        <w:rPr>
          <w:spacing w:val="-12"/>
          <w:w w:val="115"/>
        </w:rPr>
        <w:t xml:space="preserve"> </w:t>
      </w:r>
      <w:r>
        <w:rPr>
          <w:w w:val="115"/>
        </w:rPr>
        <w:t>the</w:t>
      </w:r>
      <w:r>
        <w:rPr>
          <w:spacing w:val="-12"/>
          <w:w w:val="115"/>
        </w:rPr>
        <w:t xml:space="preserve"> </w:t>
      </w:r>
      <w:r>
        <w:rPr>
          <w:w w:val="115"/>
        </w:rPr>
        <w:t>shift/reduce</w:t>
      </w:r>
      <w:r>
        <w:rPr>
          <w:spacing w:val="-12"/>
          <w:w w:val="115"/>
        </w:rPr>
        <w:t xml:space="preserve"> </w:t>
      </w:r>
      <w:r>
        <w:rPr>
          <w:w w:val="115"/>
        </w:rPr>
        <w:t>automaton</w:t>
      </w:r>
      <w:r>
        <w:rPr>
          <w:spacing w:val="-12"/>
          <w:w w:val="115"/>
        </w:rPr>
        <w:t xml:space="preserve"> </w:t>
      </w:r>
      <w:r>
        <w:rPr>
          <w:w w:val="115"/>
        </w:rPr>
        <w:t>corresponding to</w:t>
      </w:r>
      <w:r>
        <w:rPr>
          <w:spacing w:val="-10"/>
          <w:w w:val="115"/>
        </w:rPr>
        <w:t xml:space="preserve"> </w:t>
      </w:r>
      <w:r>
        <w:rPr>
          <w:w w:val="115"/>
        </w:rPr>
        <w:t>the</w:t>
      </w:r>
      <w:r>
        <w:rPr>
          <w:spacing w:val="-10"/>
          <w:w w:val="115"/>
        </w:rPr>
        <w:t xml:space="preserve"> </w:t>
      </w:r>
      <w:r>
        <w:rPr>
          <w:w w:val="115"/>
        </w:rPr>
        <w:t>Bison</w:t>
      </w:r>
      <w:r>
        <w:rPr>
          <w:spacing w:val="-9"/>
          <w:w w:val="115"/>
        </w:rPr>
        <w:t xml:space="preserve"> </w:t>
      </w:r>
      <w:r>
        <w:rPr>
          <w:w w:val="115"/>
        </w:rPr>
        <w:t>parser,</w:t>
      </w:r>
      <w:r>
        <w:rPr>
          <w:spacing w:val="-6"/>
          <w:w w:val="115"/>
        </w:rPr>
        <w:t xml:space="preserve"> </w:t>
      </w:r>
      <w:r>
        <w:rPr>
          <w:w w:val="115"/>
        </w:rPr>
        <w:t>a</w:t>
      </w:r>
      <w:r>
        <w:rPr>
          <w:spacing w:val="-10"/>
          <w:w w:val="115"/>
        </w:rPr>
        <w:t xml:space="preserve"> </w:t>
      </w:r>
      <w:r>
        <w:rPr>
          <w:w w:val="115"/>
        </w:rPr>
        <w:t>DOT</w:t>
      </w:r>
      <w:r>
        <w:rPr>
          <w:spacing w:val="-10"/>
          <w:w w:val="115"/>
        </w:rPr>
        <w:t xml:space="preserve"> </w:t>
      </w:r>
      <w:r>
        <w:rPr>
          <w:w w:val="115"/>
        </w:rPr>
        <w:t>file</w:t>
      </w:r>
      <w:r>
        <w:rPr>
          <w:spacing w:val="-9"/>
          <w:w w:val="115"/>
        </w:rPr>
        <w:t xml:space="preserve"> </w:t>
      </w:r>
      <w:r>
        <w:rPr>
          <w:w w:val="115"/>
        </w:rPr>
        <w:t>can</w:t>
      </w:r>
      <w:r>
        <w:rPr>
          <w:spacing w:val="-10"/>
          <w:w w:val="115"/>
        </w:rPr>
        <w:t xml:space="preserve"> </w:t>
      </w:r>
      <w:r>
        <w:rPr>
          <w:spacing w:val="3"/>
          <w:w w:val="115"/>
        </w:rPr>
        <w:t>be</w:t>
      </w:r>
      <w:r>
        <w:rPr>
          <w:spacing w:val="-10"/>
          <w:w w:val="115"/>
        </w:rPr>
        <w:t xml:space="preserve"> </w:t>
      </w:r>
      <w:r>
        <w:rPr>
          <w:w w:val="115"/>
        </w:rPr>
        <w:t>generated.</w:t>
      </w:r>
      <w:r>
        <w:rPr>
          <w:spacing w:val="24"/>
          <w:w w:val="115"/>
        </w:rPr>
        <w:t xml:space="preserve"> </w:t>
      </w:r>
      <w:r>
        <w:rPr>
          <w:w w:val="115"/>
        </w:rPr>
        <w:t>Note</w:t>
      </w:r>
      <w:r>
        <w:rPr>
          <w:spacing w:val="-10"/>
          <w:w w:val="115"/>
        </w:rPr>
        <w:t xml:space="preserve"> </w:t>
      </w:r>
      <w:r>
        <w:rPr>
          <w:w w:val="115"/>
        </w:rPr>
        <w:t>that</w:t>
      </w:r>
      <w:r>
        <w:rPr>
          <w:spacing w:val="-10"/>
          <w:w w:val="115"/>
        </w:rPr>
        <w:t xml:space="preserve"> </w:t>
      </w:r>
      <w:r>
        <w:rPr>
          <w:w w:val="115"/>
        </w:rPr>
        <w:t>debugging</w:t>
      </w:r>
      <w:r>
        <w:rPr>
          <w:spacing w:val="-9"/>
          <w:w w:val="115"/>
        </w:rPr>
        <w:t xml:space="preserve"> </w:t>
      </w:r>
      <w:r>
        <w:rPr>
          <w:w w:val="115"/>
        </w:rPr>
        <w:t>a</w:t>
      </w:r>
      <w:r>
        <w:rPr>
          <w:spacing w:val="-10"/>
          <w:w w:val="115"/>
        </w:rPr>
        <w:t xml:space="preserve"> </w:t>
      </w:r>
      <w:r>
        <w:rPr>
          <w:w w:val="115"/>
        </w:rPr>
        <w:t>real</w:t>
      </w:r>
      <w:r>
        <w:rPr>
          <w:spacing w:val="-10"/>
          <w:w w:val="115"/>
        </w:rPr>
        <w:t xml:space="preserve"> </w:t>
      </w:r>
      <w:r>
        <w:rPr>
          <w:w w:val="115"/>
        </w:rPr>
        <w:t>grammar</w:t>
      </w:r>
      <w:r>
        <w:rPr>
          <w:spacing w:val="-9"/>
          <w:w w:val="115"/>
        </w:rPr>
        <w:t xml:space="preserve"> </w:t>
      </w:r>
      <w:r>
        <w:rPr>
          <w:w w:val="115"/>
        </w:rPr>
        <w:t>with this is tedious at best, and impractical most of the times, because the generated files are huge</w:t>
      </w:r>
      <w:r>
        <w:rPr>
          <w:spacing w:val="-7"/>
          <w:w w:val="115"/>
        </w:rPr>
        <w:t xml:space="preserve"> </w:t>
      </w:r>
      <w:r>
        <w:rPr>
          <w:w w:val="115"/>
        </w:rPr>
        <w:t>(the</w:t>
      </w:r>
      <w:r>
        <w:rPr>
          <w:spacing w:val="-6"/>
          <w:w w:val="115"/>
        </w:rPr>
        <w:t xml:space="preserve"> </w:t>
      </w:r>
      <w:r>
        <w:rPr>
          <w:w w:val="115"/>
        </w:rPr>
        <w:t>generation</w:t>
      </w:r>
      <w:r>
        <w:rPr>
          <w:spacing w:val="-7"/>
          <w:w w:val="115"/>
        </w:rPr>
        <w:t xml:space="preserve"> </w:t>
      </w:r>
      <w:r>
        <w:rPr>
          <w:w w:val="115"/>
        </w:rPr>
        <w:t>of</w:t>
      </w:r>
      <w:r>
        <w:rPr>
          <w:spacing w:val="-6"/>
          <w:w w:val="115"/>
        </w:rPr>
        <w:t xml:space="preserve"> </w:t>
      </w:r>
      <w:r>
        <w:rPr>
          <w:w w:val="115"/>
        </w:rPr>
        <w:t>a</w:t>
      </w:r>
      <w:r>
        <w:rPr>
          <w:spacing w:val="-7"/>
          <w:w w:val="115"/>
        </w:rPr>
        <w:t xml:space="preserve"> </w:t>
      </w:r>
      <w:r>
        <w:rPr>
          <w:w w:val="115"/>
        </w:rPr>
        <w:t>PDF</w:t>
      </w:r>
      <w:r>
        <w:rPr>
          <w:spacing w:val="-6"/>
          <w:w w:val="115"/>
        </w:rPr>
        <w:t xml:space="preserve"> </w:t>
      </w:r>
      <w:r>
        <w:rPr>
          <w:w w:val="115"/>
        </w:rPr>
        <w:t>or</w:t>
      </w:r>
      <w:r>
        <w:rPr>
          <w:spacing w:val="-7"/>
          <w:w w:val="115"/>
        </w:rPr>
        <w:t xml:space="preserve"> </w:t>
      </w:r>
      <w:r>
        <w:rPr>
          <w:w w:val="115"/>
        </w:rPr>
        <w:t>PNG</w:t>
      </w:r>
      <w:r>
        <w:rPr>
          <w:spacing w:val="-6"/>
          <w:w w:val="115"/>
        </w:rPr>
        <w:t xml:space="preserve"> </w:t>
      </w:r>
      <w:r>
        <w:rPr>
          <w:w w:val="115"/>
        </w:rPr>
        <w:t>file</w:t>
      </w:r>
      <w:r>
        <w:rPr>
          <w:spacing w:val="-7"/>
          <w:w w:val="115"/>
        </w:rPr>
        <w:t xml:space="preserve"> </w:t>
      </w:r>
      <w:r>
        <w:rPr>
          <w:w w:val="115"/>
        </w:rPr>
        <w:t>from</w:t>
      </w:r>
      <w:r>
        <w:rPr>
          <w:spacing w:val="-6"/>
          <w:w w:val="115"/>
        </w:rPr>
        <w:t xml:space="preserve"> </w:t>
      </w:r>
      <w:r>
        <w:rPr>
          <w:w w:val="115"/>
        </w:rPr>
        <w:t>it</w:t>
      </w:r>
      <w:r>
        <w:rPr>
          <w:spacing w:val="-7"/>
          <w:w w:val="115"/>
        </w:rPr>
        <w:t xml:space="preserve"> </w:t>
      </w:r>
      <w:r>
        <w:rPr>
          <w:w w:val="115"/>
        </w:rPr>
        <w:t>will</w:t>
      </w:r>
      <w:r>
        <w:rPr>
          <w:spacing w:val="-6"/>
          <w:w w:val="115"/>
        </w:rPr>
        <w:t xml:space="preserve"> </w:t>
      </w:r>
      <w:r>
        <w:rPr>
          <w:w w:val="115"/>
        </w:rPr>
        <w:t>take</w:t>
      </w:r>
      <w:r>
        <w:rPr>
          <w:spacing w:val="-7"/>
          <w:w w:val="115"/>
        </w:rPr>
        <w:t xml:space="preserve"> </w:t>
      </w:r>
      <w:r>
        <w:rPr>
          <w:w w:val="115"/>
        </w:rPr>
        <w:t>very</w:t>
      </w:r>
      <w:r>
        <w:rPr>
          <w:spacing w:val="-6"/>
          <w:w w:val="115"/>
        </w:rPr>
        <w:t xml:space="preserve"> </w:t>
      </w:r>
      <w:r>
        <w:rPr>
          <w:w w:val="115"/>
        </w:rPr>
        <w:t>long,</w:t>
      </w:r>
      <w:r>
        <w:rPr>
          <w:spacing w:val="-5"/>
          <w:w w:val="115"/>
        </w:rPr>
        <w:t xml:space="preserve"> </w:t>
      </w:r>
      <w:r>
        <w:rPr>
          <w:w w:val="115"/>
        </w:rPr>
        <w:t>and</w:t>
      </w:r>
      <w:r>
        <w:rPr>
          <w:spacing w:val="-6"/>
          <w:w w:val="115"/>
        </w:rPr>
        <w:t xml:space="preserve"> </w:t>
      </w:r>
      <w:r>
        <w:rPr>
          <w:w w:val="115"/>
        </w:rPr>
        <w:t>more</w:t>
      </w:r>
      <w:r>
        <w:rPr>
          <w:spacing w:val="-7"/>
          <w:w w:val="115"/>
        </w:rPr>
        <w:t xml:space="preserve"> </w:t>
      </w:r>
      <w:r>
        <w:rPr>
          <w:w w:val="115"/>
        </w:rPr>
        <w:t>often</w:t>
      </w:r>
      <w:r>
        <w:rPr>
          <w:spacing w:val="-6"/>
          <w:w w:val="115"/>
        </w:rPr>
        <w:t xml:space="preserve"> </w:t>
      </w:r>
      <w:r>
        <w:rPr>
          <w:w w:val="115"/>
        </w:rPr>
        <w:t>than not it will fail due to memory exhaustion). This option was rather designed for beginners, to help them understand LR</w:t>
      </w:r>
      <w:r>
        <w:rPr>
          <w:spacing w:val="33"/>
          <w:w w:val="115"/>
        </w:rPr>
        <w:t xml:space="preserve"> </w:t>
      </w:r>
      <w:r>
        <w:rPr>
          <w:w w:val="115"/>
        </w:rPr>
        <w:t>parsers.</w:t>
      </w:r>
    </w:p>
    <w:p>
      <w:pPr>
        <w:pStyle w:val="9"/>
      </w:pPr>
    </w:p>
    <w:p>
      <w:pPr>
        <w:pStyle w:val="9"/>
      </w:pPr>
    </w:p>
    <w:p>
      <w:pPr>
        <w:pStyle w:val="9"/>
        <w:spacing w:before="6"/>
        <w:rPr>
          <w:sz w:val="19"/>
        </w:rPr>
      </w:pPr>
    </w:p>
    <w:p>
      <w:pPr>
        <w:pStyle w:val="9"/>
        <w:spacing w:line="204" w:lineRule="auto"/>
        <w:ind w:left="159" w:right="857" w:firstLine="298"/>
        <w:jc w:val="both"/>
      </w:pPr>
      <w:r>
        <w:rPr>
          <w:w w:val="105"/>
        </w:rPr>
        <w:t xml:space="preserve">This file is generated when the </w:t>
      </w:r>
      <w:r>
        <w:rPr>
          <w:rFonts w:ascii="Courier New" w:hAnsi="Courier New"/>
          <w:w w:val="105"/>
        </w:rPr>
        <w:t xml:space="preserve">--graph </w:t>
      </w:r>
      <w:r>
        <w:rPr>
          <w:w w:val="105"/>
        </w:rPr>
        <w:t xml:space="preserve">option is specified (see </w:t>
      </w:r>
      <w:r>
        <w:fldChar w:fldCharType="begin"/>
      </w:r>
      <w:r>
        <w:instrText xml:space="preserve"> HYPERLINK \l "_bookmark194" </w:instrText>
      </w:r>
      <w:r>
        <w:fldChar w:fldCharType="separate"/>
      </w:r>
      <w:r>
        <w:rPr>
          <w:w w:val="105"/>
        </w:rPr>
        <w:t>Chapter 9 [Invoking</w:t>
      </w:r>
      <w:r>
        <w:rPr>
          <w:w w:val="105"/>
        </w:rPr>
        <w:fldChar w:fldCharType="end"/>
      </w:r>
      <w:r>
        <w:rPr>
          <w:w w:val="105"/>
        </w:rPr>
        <w:t xml:space="preserve"> </w:t>
      </w:r>
      <w:r>
        <w:fldChar w:fldCharType="begin"/>
      </w:r>
      <w:r>
        <w:instrText xml:space="preserve"> HYPERLINK \l "_bookmark194" </w:instrText>
      </w:r>
      <w:r>
        <w:fldChar w:fldCharType="separate"/>
      </w:r>
      <w:r>
        <w:rPr>
          <w:w w:val="108"/>
        </w:rPr>
        <w:t>Bison],</w:t>
      </w:r>
      <w:r>
        <w:t xml:space="preserve"> </w:t>
      </w:r>
      <w:r>
        <w:rPr>
          <w:w w:val="111"/>
        </w:rPr>
        <w:t>page</w:t>
      </w:r>
      <w:r>
        <w:t xml:space="preserve"> </w:t>
      </w:r>
      <w:r>
        <w:rPr>
          <w:w w:val="105"/>
        </w:rPr>
        <w:t>149</w:t>
      </w:r>
      <w:r>
        <w:rPr>
          <w:w w:val="105"/>
        </w:rPr>
        <w:fldChar w:fldCharType="end"/>
      </w:r>
      <w:r>
        <w:rPr>
          <w:w w:val="120"/>
        </w:rPr>
        <w:t>).</w:t>
      </w:r>
      <w:r>
        <w:t xml:space="preserve">  </w:t>
      </w:r>
      <w:r>
        <w:rPr>
          <w:w w:val="120"/>
        </w:rPr>
        <w:t>Its</w:t>
      </w:r>
      <w:r>
        <w:t xml:space="preserve"> </w:t>
      </w:r>
      <w:r>
        <w:rPr>
          <w:w w:val="113"/>
        </w:rPr>
        <w:t>name</w:t>
      </w:r>
      <w:r>
        <w:t xml:space="preserve"> </w:t>
      </w:r>
      <w:r>
        <w:rPr>
          <w:w w:val="106"/>
        </w:rPr>
        <w:t>is</w:t>
      </w:r>
      <w:r>
        <w:t xml:space="preserve"> </w:t>
      </w:r>
      <w:r>
        <w:rPr>
          <w:w w:val="113"/>
        </w:rPr>
        <w:t>made</w:t>
      </w:r>
      <w:r>
        <w:t xml:space="preserve"> </w:t>
      </w:r>
      <w:r>
        <w:rPr>
          <w:w w:val="117"/>
        </w:rPr>
        <w:t>b</w:t>
      </w:r>
      <w:r>
        <w:rPr>
          <w:w w:val="111"/>
        </w:rPr>
        <w:t>y</w:t>
      </w:r>
      <w:r>
        <w:t xml:space="preserve"> </w:t>
      </w:r>
      <w:r>
        <w:rPr>
          <w:w w:val="111"/>
        </w:rPr>
        <w:t>remo</w:t>
      </w:r>
      <w:r>
        <w:rPr>
          <w:w w:val="110"/>
        </w:rPr>
        <w:t>ving</w:t>
      </w:r>
      <w:r>
        <w:t xml:space="preserve"> </w:t>
      </w:r>
      <w:r>
        <w:rPr>
          <w:w w:val="27"/>
        </w:rPr>
        <w:t>‘</w:t>
      </w:r>
      <w:r>
        <w:rPr>
          <w:rFonts w:ascii="Courier New" w:hAnsi="Courier New"/>
          <w:w w:val="86"/>
        </w:rPr>
        <w:t>.tab.c</w:t>
      </w:r>
      <w:r>
        <w:rPr>
          <w:w w:val="27"/>
        </w:rPr>
        <w:t>’</w:t>
      </w:r>
      <w:r>
        <w:t xml:space="preserve"> </w:t>
      </w:r>
      <w:r>
        <w:rPr>
          <w:w w:val="112"/>
        </w:rPr>
        <w:t>or</w:t>
      </w:r>
      <w:r>
        <w:t xml:space="preserve"> </w:t>
      </w:r>
      <w:r>
        <w:rPr>
          <w:w w:val="27"/>
        </w:rPr>
        <w:t>‘</w:t>
      </w:r>
      <w:r>
        <w:rPr>
          <w:rFonts w:ascii="Courier New" w:hAnsi="Courier New"/>
          <w:w w:val="86"/>
        </w:rPr>
        <w:t>.c</w:t>
      </w:r>
      <w:r>
        <w:rPr>
          <w:w w:val="27"/>
        </w:rPr>
        <w:t>’</w:t>
      </w:r>
      <w:r>
        <w:t xml:space="preserve"> </w:t>
      </w:r>
      <w:r>
        <w:rPr>
          <w:w w:val="110"/>
        </w:rPr>
        <w:t>from</w:t>
      </w:r>
      <w:r>
        <w:t xml:space="preserve"> </w:t>
      </w:r>
      <w:r>
        <w:rPr>
          <w:w w:val="119"/>
        </w:rPr>
        <w:t>the</w:t>
      </w:r>
      <w:r>
        <w:t xml:space="preserve"> </w:t>
      </w:r>
      <w:r>
        <w:rPr>
          <w:w w:val="115"/>
        </w:rPr>
        <w:t>parser</w:t>
      </w:r>
      <w:r>
        <w:t xml:space="preserve"> </w:t>
      </w:r>
      <w:r>
        <w:rPr>
          <w:w w:val="109"/>
        </w:rPr>
        <w:t xml:space="preserve">imple- </w:t>
      </w:r>
      <w:r>
        <w:rPr>
          <w:w w:val="112"/>
        </w:rPr>
        <w:t>men</w:t>
      </w:r>
      <w:r>
        <w:rPr>
          <w:w w:val="120"/>
        </w:rPr>
        <w:t>tation</w:t>
      </w:r>
      <w:r>
        <w:t xml:space="preserve"> </w:t>
      </w:r>
      <w:r>
        <w:rPr>
          <w:w w:val="101"/>
        </w:rPr>
        <w:t>file</w:t>
      </w:r>
      <w:r>
        <w:t xml:space="preserve"> </w:t>
      </w:r>
      <w:r>
        <w:rPr>
          <w:w w:val="113"/>
        </w:rPr>
        <w:t>name,</w:t>
      </w:r>
      <w:r>
        <w:t xml:space="preserve"> </w:t>
      </w:r>
      <w:r>
        <w:rPr>
          <w:w w:val="117"/>
        </w:rPr>
        <w:t>and</w:t>
      </w:r>
      <w:r>
        <w:t xml:space="preserve"> </w:t>
      </w:r>
      <w:r>
        <w:rPr>
          <w:w w:val="114"/>
        </w:rPr>
        <w:t>adding</w:t>
      </w:r>
      <w:r>
        <w:t xml:space="preserve"> </w:t>
      </w:r>
      <w:r>
        <w:rPr>
          <w:w w:val="27"/>
        </w:rPr>
        <w:t>‘</w:t>
      </w:r>
      <w:r>
        <w:rPr>
          <w:rFonts w:ascii="Courier New" w:hAnsi="Courier New"/>
          <w:w w:val="86"/>
        </w:rPr>
        <w:t>.dot</w:t>
      </w:r>
      <w:r>
        <w:rPr>
          <w:w w:val="27"/>
        </w:rPr>
        <w:t>’</w:t>
      </w:r>
      <w:r>
        <w:t xml:space="preserve"> </w:t>
      </w:r>
      <w:r>
        <w:rPr>
          <w:w w:val="116"/>
        </w:rPr>
        <w:t>instead.</w:t>
      </w:r>
      <w:r>
        <w:t xml:space="preserve">  </w:t>
      </w:r>
      <w:r>
        <w:rPr>
          <w:w w:val="105"/>
        </w:rPr>
        <w:t>If</w:t>
      </w:r>
      <w:r>
        <w:t xml:space="preserve"> </w:t>
      </w:r>
      <w:r>
        <w:rPr>
          <w:w w:val="119"/>
        </w:rPr>
        <w:t>the</w:t>
      </w:r>
      <w:r>
        <w:t xml:space="preserve"> </w:t>
      </w:r>
      <w:r>
        <w:rPr>
          <w:w w:val="115"/>
        </w:rPr>
        <w:t>grammar</w:t>
      </w:r>
      <w:r>
        <w:t xml:space="preserve"> </w:t>
      </w:r>
      <w:r>
        <w:rPr>
          <w:w w:val="101"/>
        </w:rPr>
        <w:t>file</w:t>
      </w:r>
      <w:r>
        <w:t xml:space="preserve"> </w:t>
      </w:r>
      <w:r>
        <w:rPr>
          <w:w w:val="106"/>
        </w:rPr>
        <w:t>is</w:t>
      </w:r>
      <w:r>
        <w:t xml:space="preserve"> </w:t>
      </w:r>
      <w:r>
        <w:rPr>
          <w:rFonts w:ascii="Courier New" w:hAnsi="Courier New"/>
          <w:w w:val="86"/>
        </w:rPr>
        <w:t>foo.y</w:t>
      </w:r>
      <w:r>
        <w:rPr>
          <w:w w:val="116"/>
        </w:rPr>
        <w:t>,</w:t>
      </w:r>
      <w:r>
        <w:t xml:space="preserve"> </w:t>
      </w:r>
      <w:r>
        <w:rPr>
          <w:w w:val="119"/>
        </w:rPr>
        <w:t>the</w:t>
      </w:r>
      <w:r>
        <w:t xml:space="preserve"> </w:t>
      </w:r>
      <w:r>
        <w:rPr>
          <w:w w:val="117"/>
        </w:rPr>
        <w:t>Graph</w:t>
      </w:r>
      <w:r>
        <w:rPr>
          <w:w w:val="107"/>
        </w:rPr>
        <w:t xml:space="preserve">viz </w:t>
      </w:r>
      <w:r>
        <w:rPr>
          <w:w w:val="110"/>
        </w:rPr>
        <w:t xml:space="preserve">output </w:t>
      </w:r>
      <w:r>
        <w:rPr>
          <w:w w:val="105"/>
        </w:rPr>
        <w:t xml:space="preserve">file is called </w:t>
      </w:r>
      <w:r>
        <w:rPr>
          <w:rFonts w:ascii="Courier New" w:hAnsi="Courier New"/>
          <w:w w:val="95"/>
        </w:rPr>
        <w:t>foo.dot</w:t>
      </w:r>
      <w:r>
        <w:rPr>
          <w:w w:val="95"/>
        </w:rPr>
        <w:t xml:space="preserve">. </w:t>
      </w:r>
      <w:r>
        <w:rPr>
          <w:w w:val="105"/>
        </w:rPr>
        <w:t xml:space="preserve">A DOT file may also be produced via an XML file and XSLT processing (see </w:t>
      </w:r>
      <w:r>
        <w:fldChar w:fldCharType="begin"/>
      </w:r>
      <w:r>
        <w:instrText xml:space="preserve"> HYPERLINK \l "_bookmark186" </w:instrText>
      </w:r>
      <w:r>
        <w:fldChar w:fldCharType="separate"/>
      </w:r>
      <w:r>
        <w:rPr>
          <w:w w:val="105"/>
        </w:rPr>
        <w:t>Section 8.3 [Visualizing your parser in multiple formats], page 142</w:t>
      </w:r>
      <w:r>
        <w:rPr>
          <w:w w:val="105"/>
        </w:rPr>
        <w:fldChar w:fldCharType="end"/>
      </w:r>
      <w:r>
        <w:rPr>
          <w:w w:val="105"/>
        </w:rPr>
        <w:t>).</w:t>
      </w:r>
    </w:p>
    <w:p>
      <w:pPr>
        <w:pStyle w:val="9"/>
      </w:pPr>
    </w:p>
    <w:p>
      <w:pPr>
        <w:pStyle w:val="9"/>
      </w:pPr>
    </w:p>
    <w:p>
      <w:pPr>
        <w:pStyle w:val="9"/>
        <w:spacing w:before="13"/>
        <w:rPr>
          <w:sz w:val="16"/>
        </w:rPr>
      </w:pPr>
    </w:p>
    <w:p>
      <w:pPr>
        <w:pStyle w:val="9"/>
        <w:ind w:left="458"/>
      </w:pPr>
      <w:r>
        <w:rPr>
          <w:w w:val="110"/>
        </w:rPr>
        <w:t xml:space="preserve">The following grammar file, </w:t>
      </w:r>
      <w:r>
        <w:rPr>
          <w:rFonts w:ascii="Courier New"/>
          <w:w w:val="110"/>
        </w:rPr>
        <w:t>rr.y</w:t>
      </w:r>
      <w:r>
        <w:rPr>
          <w:w w:val="110"/>
        </w:rPr>
        <w:t>, will be used in the sequel:</w:t>
      </w:r>
    </w:p>
    <w:p>
      <w:pPr>
        <w:pStyle w:val="9"/>
        <w:rPr>
          <w:sz w:val="20"/>
        </w:rPr>
      </w:pPr>
    </w:p>
    <w:p>
      <w:pPr>
        <w:pStyle w:val="9"/>
        <w:rPr>
          <w:sz w:val="20"/>
        </w:rPr>
      </w:pPr>
    </w:p>
    <w:p>
      <w:pPr>
        <w:pStyle w:val="9"/>
        <w:spacing w:before="10"/>
        <w:rPr>
          <w:sz w:val="20"/>
        </w:rPr>
      </w:pPr>
      <w:r>
        <w:pict>
          <v:group id="_x0000_s1156" o:spid="_x0000_s1156" o:spt="203" style="position:absolute;left:0pt;margin-left:119.3pt;margin-top:16.9pt;height:8.75pt;width:10.75pt;mso-position-horizontal-relative:page;mso-wrap-distance-bottom:0pt;mso-wrap-distance-top:0pt;z-index:2048;mso-width-relative:page;mso-height-relative:page;" coordorigin="2386,339" coordsize="215,175">
            <o:lock v:ext="edit"/>
            <v:shape id="_x0000_s1157" o:spid="_x0000_s1157" o:spt="75" type="#_x0000_t75" style="position:absolute;left:2500;top:338;height:175;width:100;" filled="f" stroked="f" coordsize="21600,21600">
              <v:path/>
              <v:fill on="f" focussize="0,0"/>
              <v:stroke on="f"/>
              <v:imagedata r:id="rId222" o:title=""/>
              <o:lock v:ext="edit" aspectratio="t"/>
            </v:shape>
            <v:shape id="_x0000_s1158" o:spid="_x0000_s1158" o:spt="75" type="#_x0000_t75" style="position:absolute;left:2386;top:338;height:175;width:100;" filled="f" stroked="f" coordsize="21600,21600">
              <v:path/>
              <v:fill on="f" focussize="0,0"/>
              <v:stroke on="f"/>
              <v:imagedata r:id="rId222" o:title=""/>
              <o:lock v:ext="edit" aspectratio="t"/>
            </v:shape>
            <w10:wrap type="topAndBottom"/>
          </v:group>
        </w:pict>
      </w:r>
    </w:p>
    <w:p>
      <w:pPr>
        <w:pStyle w:val="9"/>
        <w:spacing w:before="21" w:line="254" w:lineRule="auto"/>
        <w:ind w:left="736" w:right="6740"/>
        <w:rPr>
          <w:rFonts w:ascii="Courier New"/>
        </w:rPr>
      </w:pPr>
      <w:r>
        <w:rPr>
          <w:rFonts w:ascii="Courier New"/>
          <w:w w:val="95"/>
        </w:rPr>
        <w:t>exp:</w:t>
      </w:r>
      <w:r>
        <w:rPr>
          <w:rFonts w:ascii="Courier New"/>
          <w:spacing w:val="-41"/>
          <w:w w:val="95"/>
        </w:rPr>
        <w:t xml:space="preserve"> </w:t>
      </w:r>
      <w:r>
        <w:rPr>
          <w:rFonts w:ascii="Courier New"/>
          <w:w w:val="95"/>
        </w:rPr>
        <w:t>a</w:t>
      </w:r>
      <w:r>
        <w:rPr>
          <w:rFonts w:ascii="Courier New"/>
          <w:spacing w:val="-41"/>
          <w:w w:val="95"/>
        </w:rPr>
        <w:t xml:space="preserve"> </w:t>
      </w:r>
      <w:r>
        <w:rPr>
          <w:rFonts w:ascii="Courier New"/>
          <w:w w:val="95"/>
        </w:rPr>
        <w:t>";"</w:t>
      </w:r>
      <w:r>
        <w:rPr>
          <w:rFonts w:ascii="Courier New"/>
          <w:spacing w:val="-40"/>
          <w:w w:val="95"/>
        </w:rPr>
        <w:t xml:space="preserve"> </w:t>
      </w:r>
      <w:r>
        <w:rPr>
          <w:rFonts w:ascii="Courier New"/>
          <w:w w:val="95"/>
        </w:rPr>
        <w:t>|</w:t>
      </w:r>
      <w:r>
        <w:rPr>
          <w:rFonts w:ascii="Courier New"/>
          <w:spacing w:val="-41"/>
          <w:w w:val="95"/>
        </w:rPr>
        <w:t xml:space="preserve"> </w:t>
      </w:r>
      <w:r>
        <w:rPr>
          <w:rFonts w:ascii="Courier New"/>
          <w:w w:val="95"/>
        </w:rPr>
        <w:t>b</w:t>
      </w:r>
      <w:r>
        <w:rPr>
          <w:rFonts w:ascii="Courier New"/>
          <w:spacing w:val="-40"/>
          <w:w w:val="95"/>
        </w:rPr>
        <w:t xml:space="preserve"> </w:t>
      </w:r>
      <w:r>
        <w:rPr>
          <w:rFonts w:ascii="Courier New"/>
          <w:spacing w:val="-4"/>
          <w:w w:val="95"/>
        </w:rPr>
        <w:t xml:space="preserve">"."; </w:t>
      </w:r>
      <w:r>
        <w:rPr>
          <w:rFonts w:ascii="Courier New"/>
          <w:w w:val="95"/>
        </w:rPr>
        <w:t>a:</w:t>
      </w:r>
      <w:r>
        <w:rPr>
          <w:rFonts w:ascii="Courier New"/>
          <w:spacing w:val="-17"/>
          <w:w w:val="95"/>
        </w:rPr>
        <w:t xml:space="preserve"> </w:t>
      </w:r>
      <w:r>
        <w:rPr>
          <w:rFonts w:ascii="Courier New"/>
          <w:w w:val="95"/>
        </w:rPr>
        <w:t>"0";</w:t>
      </w:r>
    </w:p>
    <w:p>
      <w:pPr>
        <w:pStyle w:val="9"/>
        <w:spacing w:line="247" w:lineRule="exact"/>
        <w:ind w:left="736"/>
        <w:rPr>
          <w:rFonts w:ascii="Courier New"/>
        </w:rPr>
      </w:pPr>
      <w:r>
        <w:rPr>
          <w:rFonts w:ascii="Courier New"/>
          <w:w w:val="95"/>
        </w:rPr>
        <w:t>b:</w:t>
      </w:r>
      <w:r>
        <w:rPr>
          <w:rFonts w:ascii="Courier New"/>
          <w:spacing w:val="-77"/>
          <w:w w:val="95"/>
        </w:rPr>
        <w:t xml:space="preserve"> </w:t>
      </w:r>
      <w:r>
        <w:rPr>
          <w:rFonts w:ascii="Courier New"/>
          <w:w w:val="95"/>
        </w:rPr>
        <w:t>"0";</w:t>
      </w:r>
    </w:p>
    <w:p>
      <w:pPr>
        <w:pStyle w:val="9"/>
        <w:rPr>
          <w:rFonts w:ascii="Courier New"/>
        </w:rPr>
      </w:pPr>
    </w:p>
    <w:p>
      <w:pPr>
        <w:pStyle w:val="9"/>
        <w:rPr>
          <w:rFonts w:ascii="Courier New"/>
        </w:rPr>
      </w:pPr>
    </w:p>
    <w:p>
      <w:pPr>
        <w:pStyle w:val="9"/>
        <w:rPr>
          <w:rFonts w:ascii="Courier New"/>
        </w:rPr>
      </w:pPr>
    </w:p>
    <w:p>
      <w:pPr>
        <w:pStyle w:val="9"/>
        <w:spacing w:before="140" w:line="204" w:lineRule="auto"/>
        <w:ind w:left="160" w:right="857" w:firstLine="298"/>
        <w:jc w:val="both"/>
      </w:pPr>
      <w:r>
        <w:rPr>
          <w:w w:val="110"/>
        </w:rPr>
        <w:t xml:space="preserve">The graphical output (see </w:t>
      </w:r>
      <w:r>
        <w:fldChar w:fldCharType="begin"/>
      </w:r>
      <w:r>
        <w:instrText xml:space="preserve"> HYPERLINK \l "_bookmark184" </w:instrText>
      </w:r>
      <w:r>
        <w:fldChar w:fldCharType="separate"/>
      </w:r>
      <w:r>
        <w:rPr>
          <w:w w:val="110"/>
        </w:rPr>
        <w:t>Figure 8.1</w:t>
      </w:r>
      <w:r>
        <w:rPr>
          <w:w w:val="110"/>
        </w:rPr>
        <w:fldChar w:fldCharType="end"/>
      </w:r>
      <w:r>
        <w:rPr>
          <w:w w:val="110"/>
        </w:rPr>
        <w:t xml:space="preserve">) is very similar to the textual one, and as such it is easier understood by making direct comparisons between them. See </w:t>
      </w:r>
      <w:r>
        <w:fldChar w:fldCharType="begin"/>
      </w:r>
      <w:r>
        <w:instrText xml:space="preserve"> HYPERLINK \l "_bookmark177" </w:instrText>
      </w:r>
      <w:r>
        <w:fldChar w:fldCharType="separate"/>
      </w:r>
      <w:r>
        <w:rPr>
          <w:w w:val="110"/>
        </w:rPr>
        <w:t>Chapter 8 [Debugging</w:t>
      </w:r>
      <w:r>
        <w:rPr>
          <w:w w:val="110"/>
        </w:rPr>
        <w:fldChar w:fldCharType="end"/>
      </w:r>
      <w:r>
        <w:rPr>
          <w:w w:val="110"/>
        </w:rPr>
        <w:t xml:space="preserve"> </w:t>
      </w:r>
      <w:r>
        <w:fldChar w:fldCharType="begin"/>
      </w:r>
      <w:r>
        <w:instrText xml:space="preserve"> HYPERLINK \l "_bookmark177" </w:instrText>
      </w:r>
      <w:r>
        <w:fldChar w:fldCharType="separate"/>
      </w:r>
      <w:r>
        <w:rPr>
          <w:w w:val="110"/>
        </w:rPr>
        <w:t>Your Parser], page 133</w:t>
      </w:r>
      <w:r>
        <w:rPr>
          <w:w w:val="110"/>
        </w:rPr>
        <w:fldChar w:fldCharType="end"/>
      </w:r>
      <w:r>
        <w:rPr>
          <w:w w:val="110"/>
        </w:rPr>
        <w:t>, for a detailled analysis of the textual report.</w:t>
      </w:r>
    </w:p>
    <w:p>
      <w:pPr>
        <w:spacing w:after="0" w:line="204" w:lineRule="auto"/>
        <w:jc w:val="both"/>
        <w:sectPr>
          <w:headerReference r:id="rId144" w:type="default"/>
          <w:pgSz w:w="12240" w:h="15840"/>
          <w:pgMar w:top="1320" w:right="940" w:bottom="280" w:left="1640" w:header="997" w:footer="0" w:gutter="0"/>
        </w:sectPr>
      </w:pPr>
    </w:p>
    <w:p>
      <w:pPr>
        <w:pStyle w:val="9"/>
        <w:rPr>
          <w:sz w:val="20"/>
        </w:rPr>
      </w:pPr>
      <w:r>
        <w:pict>
          <v:group id="_x0000_s1159" o:spid="_x0000_s1159" o:spt="203" style="position:absolute;left:0pt;margin-left:91.95pt;margin-top:188.7pt;height:70.15pt;width:145.95pt;mso-position-horizontal-relative:page;mso-position-vertical-relative:page;z-index:-348160;mso-width-relative:page;mso-height-relative:page;" coordorigin="1840,3775" coordsize="2919,1403">
            <o:lock v:ext="edit"/>
            <v:shape id="_x0000_s1160" o:spid="_x0000_s1160" style="position:absolute;left:3705;top:3780;height:549;width:1048;" filled="f" stroked="t" coordorigin="3706,3781" coordsize="1048,549" path="m4753,3781l4683,3817,4612,3854,4541,3892,4470,3929,4398,3967,4327,4004,4255,4041,4184,4079,4113,4116,4043,4152,3974,4189,3905,4225,3838,4260,3771,4295,3706,4329e">
              <v:path arrowok="t"/>
              <v:fill on="f" focussize="0,0"/>
              <v:stroke weight="0.570393700787402pt" color="#000000"/>
              <v:imagedata o:title=""/>
              <o:lock v:ext="edit"/>
            </v:shape>
            <v:shape id="_x0000_s1161" o:spid="_x0000_s1161" style="position:absolute;left:3602;top:4295;height:89;width:120;" fillcolor="#000000" filled="t" stroked="f" coordorigin="3602,4295" coordsize="120,89" path="m3685,4295l3602,4383,3722,4366,3685,4295xe">
              <v:path arrowok="t"/>
              <v:fill on="t" focussize="0,0"/>
              <v:stroke on="f"/>
              <v:imagedata o:title=""/>
              <o:lock v:ext="edit"/>
            </v:shape>
            <v:shape id="_x0000_s1162" o:spid="_x0000_s1162" style="position:absolute;left:3602;top:4295;height:89;width:120;" filled="f" stroked="t" coordorigin="3602,4295" coordsize="120,89" path="m3722,4366l3602,4383,3685,4295,3722,4366xe">
              <v:path arrowok="t"/>
              <v:fill on="f" focussize="0,0"/>
              <v:stroke weight="0.570393700787402pt" color="#000000"/>
              <v:imagedata o:title=""/>
              <o:lock v:ext="edit"/>
            </v:shape>
            <v:shape id="_x0000_s1163" o:spid="_x0000_s1163" o:spt="202" type="#_x0000_t202" style="position:absolute;left:3596;top:3774;height:615;width:1162;" filled="f" stroked="f" coordsize="21600,21600">
              <v:path/>
              <v:fill on="f" focussize="0,0"/>
              <v:stroke on="f" joinstyle="miter"/>
              <v:imagedata o:title=""/>
              <o:lock v:ext="edit"/>
              <v:textbox inset="0mm,0mm,0mm,0mm">
                <w:txbxContent>
                  <w:p>
                    <w:pPr>
                      <w:spacing w:before="3" w:line="240" w:lineRule="auto"/>
                      <w:rPr>
                        <w:sz w:val="16"/>
                      </w:rPr>
                    </w:pPr>
                  </w:p>
                  <w:p>
                    <w:pPr>
                      <w:spacing w:before="0"/>
                      <w:ind w:left="713" w:right="0" w:firstLine="0"/>
                      <w:jc w:val="left"/>
                      <w:rPr>
                        <w:rFonts w:ascii="Courier New"/>
                        <w:sz w:val="16"/>
                      </w:rPr>
                    </w:pPr>
                    <w:r>
                      <w:rPr>
                        <w:rFonts w:ascii="Courier New"/>
                        <w:sz w:val="16"/>
                      </w:rPr>
                      <w:t>"0"</w:t>
                    </w:r>
                  </w:p>
                </w:txbxContent>
              </v:textbox>
            </v:shape>
            <v:shape id="_x0000_s1164" o:spid="_x0000_s1164" o:spt="202" type="#_x0000_t202" style="position:absolute;left:1845;top:4384;height:788;width:2008;" filled="f" stroked="t" coordsize="21600,21600">
              <v:path/>
              <v:fill on="f" focussize="0,0"/>
              <v:stroke weight="0.570393700787402pt" color="#000000"/>
              <v:imagedata o:title=""/>
              <o:lock v:ext="edit"/>
              <v:textbox inset="0mm,0mm,0mm,0mm">
                <w:txbxContent>
                  <w:p>
                    <w:pPr>
                      <w:spacing w:before="34"/>
                      <w:ind w:left="75" w:right="75" w:firstLine="0"/>
                      <w:jc w:val="center"/>
                      <w:rPr>
                        <w:rFonts w:ascii="Courier New"/>
                        <w:sz w:val="16"/>
                      </w:rPr>
                    </w:pPr>
                    <w:r>
                      <w:rPr>
                        <w:rFonts w:ascii="Courier New"/>
                        <w:sz w:val="16"/>
                      </w:rPr>
                      <w:t>State 1</w:t>
                    </w:r>
                  </w:p>
                  <w:p>
                    <w:pPr>
                      <w:spacing w:before="5" w:line="240" w:lineRule="auto"/>
                      <w:rPr>
                        <w:sz w:val="12"/>
                      </w:rPr>
                    </w:pPr>
                  </w:p>
                  <w:p>
                    <w:pPr>
                      <w:spacing w:before="0" w:line="176" w:lineRule="exact"/>
                      <w:ind w:left="262" w:right="75" w:firstLine="0"/>
                      <w:jc w:val="center"/>
                      <w:rPr>
                        <w:rFonts w:ascii="Courier New"/>
                        <w:sz w:val="16"/>
                      </w:rPr>
                    </w:pPr>
                    <w:r>
                      <w:rPr>
                        <w:rFonts w:ascii="Courier New"/>
                        <w:sz w:val="16"/>
                      </w:rPr>
                      <w:t>3 a: "0" .</w:t>
                    </w:r>
                    <w:r>
                      <w:rPr>
                        <w:rFonts w:ascii="Courier New"/>
                        <w:spacing w:val="82"/>
                        <w:sz w:val="16"/>
                      </w:rPr>
                      <w:t xml:space="preserve"> </w:t>
                    </w:r>
                    <w:r>
                      <w:rPr>
                        <w:rFonts w:ascii="Courier New"/>
                        <w:sz w:val="16"/>
                      </w:rPr>
                      <w:t>[";"]</w:t>
                    </w:r>
                  </w:p>
                  <w:p>
                    <w:pPr>
                      <w:spacing w:before="0" w:line="176" w:lineRule="exact"/>
                      <w:ind w:left="262" w:right="75" w:firstLine="0"/>
                      <w:jc w:val="center"/>
                      <w:rPr>
                        <w:rFonts w:ascii="Courier New"/>
                        <w:sz w:val="16"/>
                      </w:rPr>
                    </w:pPr>
                    <w:r>
                      <w:rPr>
                        <w:rFonts w:ascii="Courier New"/>
                        <w:sz w:val="16"/>
                      </w:rPr>
                      <w:t>4 b: "0" .</w:t>
                    </w:r>
                    <w:r>
                      <w:rPr>
                        <w:rFonts w:ascii="Courier New"/>
                        <w:spacing w:val="82"/>
                        <w:sz w:val="16"/>
                      </w:rPr>
                      <w:t xml:space="preserve"> </w:t>
                    </w:r>
                    <w:r>
                      <w:rPr>
                        <w:rFonts w:ascii="Courier New"/>
                        <w:sz w:val="16"/>
                      </w:rPr>
                      <w:t>["."]</w:t>
                    </w:r>
                  </w:p>
                </w:txbxContent>
              </v:textbox>
            </v:shape>
          </v:group>
        </w:pict>
      </w:r>
      <w:r>
        <w:pict>
          <v:group id="_x0000_s1165" o:spid="_x0000_s1165" o:spt="203" style="position:absolute;left:0pt;margin-left:237.45pt;margin-top:124.8pt;height:98.95pt;width:120.4pt;mso-position-horizontal-relative:page;mso-position-vertical-relative:page;z-index:4096;mso-width-relative:page;mso-height-relative:page;" coordorigin="4749,2496" coordsize="2408,1979">
            <o:lock v:ext="edit"/>
            <v:shape id="_x0000_s1166" o:spid="_x0000_s1166" style="position:absolute;left:5434;top:3804;height:559;width:240;" filled="f" stroked="t" coordorigin="5435,3804" coordsize="240,559" path="m5674,3804l5643,3875,5613,3947,5582,4019,5551,4090,5521,4161,5491,4230,5462,4298,5435,4363e">
              <v:path arrowok="t"/>
              <v:fill on="f" focussize="0,0"/>
              <v:stroke weight="0.570393700787402pt" color="#000000" dashstyle="dash"/>
              <v:imagedata o:title=""/>
              <o:lock v:ext="edit"/>
            </v:shape>
            <v:shape id="_x0000_s1167" o:spid="_x0000_s1167" style="position:absolute;left:5388;top:4348;height:121;width:82;" fillcolor="#000000" filled="t" stroked="f" coordorigin="5389,4349" coordsize="82,121" path="m5397,4349l5389,4469,5470,4380,5397,4349xe">
              <v:path arrowok="t"/>
              <v:fill on="t" focussize="0,0"/>
              <v:stroke on="f"/>
              <v:imagedata o:title=""/>
              <o:lock v:ext="edit"/>
            </v:shape>
            <v:shape id="_x0000_s1168" o:spid="_x0000_s1168" style="position:absolute;left:5388;top:4348;height:121;width:82;" filled="f" stroked="t" coordorigin="5389,4349" coordsize="82,121" path="m5470,4380l5389,4469,5397,4349,5470,4380xe">
              <v:path arrowok="t"/>
              <v:fill on="f" focussize="0,0"/>
              <v:stroke weight="0.570393700787402pt" color="#000000"/>
              <v:imagedata o:title=""/>
              <o:lock v:ext="edit"/>
            </v:shape>
            <v:shape id="_x0000_s1169" o:spid="_x0000_s1169" o:spt="202" type="#_x0000_t202" style="position:absolute;left:5383;top:3798;height:677;width:492;" filled="f" stroked="f" coordsize="21600,21600">
              <v:path/>
              <v:fill on="f" focussize="0,0"/>
              <v:stroke on="f" joinstyle="miter"/>
              <v:imagedata o:title=""/>
              <o:lock v:ext="edit"/>
              <v:textbox inset="0mm,0mm,0mm,0mm">
                <w:txbxContent>
                  <w:p>
                    <w:pPr>
                      <w:spacing w:before="8" w:line="240" w:lineRule="auto"/>
                      <w:rPr>
                        <w:sz w:val="14"/>
                      </w:rPr>
                    </w:pPr>
                  </w:p>
                  <w:p>
                    <w:pPr>
                      <w:spacing w:before="0"/>
                      <w:ind w:left="204" w:right="0" w:firstLine="0"/>
                      <w:jc w:val="left"/>
                      <w:rPr>
                        <w:rFonts w:ascii="Courier New"/>
                        <w:sz w:val="16"/>
                      </w:rPr>
                    </w:pPr>
                    <w:r>
                      <w:rPr>
                        <w:rFonts w:ascii="Courier New"/>
                        <w:spacing w:val="-1"/>
                        <w:sz w:val="16"/>
                      </w:rPr>
                      <w:t>exp</w:t>
                    </w:r>
                  </w:p>
                </w:txbxContent>
              </v:textbox>
            </v:shape>
            <v:shape id="_x0000_s1170" o:spid="_x0000_s1170" o:spt="202" type="#_x0000_t202" style="position:absolute;left:4754;top:2501;height:1301;width:2396;" filled="f" stroked="t" coordsize="21600,21600">
              <v:path/>
              <v:fill on="f" focussize="0,0"/>
              <v:stroke weight="0.570393700787402pt" color="#000000"/>
              <v:imagedata o:title=""/>
              <o:lock v:ext="edit"/>
              <v:textbox inset="0mm,0mm,0mm,0mm">
                <w:txbxContent>
                  <w:p>
                    <w:pPr>
                      <w:spacing w:before="34"/>
                      <w:ind w:left="855" w:right="0" w:firstLine="0"/>
                      <w:jc w:val="left"/>
                      <w:rPr>
                        <w:rFonts w:ascii="Courier New"/>
                        <w:sz w:val="16"/>
                      </w:rPr>
                    </w:pPr>
                    <w:r>
                      <w:rPr>
                        <w:rFonts w:ascii="Courier New"/>
                        <w:sz w:val="16"/>
                      </w:rPr>
                      <w:t>State 0</w:t>
                    </w:r>
                  </w:p>
                  <w:p>
                    <w:pPr>
                      <w:spacing w:before="13" w:line="240" w:lineRule="auto"/>
                      <w:rPr>
                        <w:sz w:val="12"/>
                      </w:rPr>
                    </w:pPr>
                  </w:p>
                  <w:p>
                    <w:pPr>
                      <w:spacing w:before="0" w:line="225" w:lineRule="auto"/>
                      <w:ind w:left="277" w:right="91" w:firstLine="0"/>
                      <w:jc w:val="left"/>
                      <w:rPr>
                        <w:rFonts w:ascii="Courier New"/>
                        <w:sz w:val="16"/>
                      </w:rPr>
                    </w:pPr>
                    <w:r>
                      <w:rPr>
                        <w:rFonts w:ascii="Courier New"/>
                        <w:sz w:val="16"/>
                      </w:rPr>
                      <w:t>0 $accept: . exp</w:t>
                    </w:r>
                    <w:r>
                      <w:rPr>
                        <w:rFonts w:ascii="Courier New"/>
                        <w:spacing w:val="-20"/>
                        <w:sz w:val="16"/>
                      </w:rPr>
                      <w:t xml:space="preserve"> </w:t>
                    </w:r>
                    <w:r>
                      <w:rPr>
                        <w:rFonts w:ascii="Courier New"/>
                        <w:sz w:val="16"/>
                      </w:rPr>
                      <w:t>$end 1 exp: . a</w:t>
                    </w:r>
                    <w:r>
                      <w:rPr>
                        <w:rFonts w:ascii="Courier New"/>
                        <w:spacing w:val="-7"/>
                        <w:sz w:val="16"/>
                      </w:rPr>
                      <w:t xml:space="preserve"> </w:t>
                    </w:r>
                    <w:r>
                      <w:rPr>
                        <w:rFonts w:ascii="Courier New"/>
                        <w:sz w:val="16"/>
                      </w:rPr>
                      <w:t>";"</w:t>
                    </w:r>
                  </w:p>
                  <w:p>
                    <w:pPr>
                      <w:tabs>
                        <w:tab w:val="left" w:pos="756"/>
                      </w:tabs>
                      <w:spacing w:before="0" w:line="170" w:lineRule="exact"/>
                      <w:ind w:left="277" w:right="0" w:firstLine="0"/>
                      <w:jc w:val="left"/>
                      <w:rPr>
                        <w:rFonts w:ascii="Courier New"/>
                        <w:sz w:val="16"/>
                      </w:rPr>
                    </w:pPr>
                    <w:r>
                      <w:rPr>
                        <w:rFonts w:ascii="Courier New"/>
                        <w:sz w:val="16"/>
                      </w:rPr>
                      <w:t>2</w:t>
                    </w:r>
                    <w:r>
                      <w:rPr>
                        <w:rFonts w:ascii="Courier New"/>
                        <w:sz w:val="16"/>
                      </w:rPr>
                      <w:tab/>
                    </w:r>
                    <w:r>
                      <w:rPr>
                        <w:rFonts w:ascii="Courier New"/>
                        <w:sz w:val="16"/>
                      </w:rPr>
                      <w:t>| . b</w:t>
                    </w:r>
                    <w:r>
                      <w:rPr>
                        <w:rFonts w:ascii="Courier New"/>
                        <w:spacing w:val="-7"/>
                        <w:sz w:val="16"/>
                      </w:rPr>
                      <w:t xml:space="preserve"> </w:t>
                    </w:r>
                    <w:r>
                      <w:rPr>
                        <w:rFonts w:ascii="Courier New"/>
                        <w:sz w:val="16"/>
                      </w:rPr>
                      <w:t>"."</w:t>
                    </w:r>
                  </w:p>
                  <w:p>
                    <w:pPr>
                      <w:spacing w:before="0" w:line="171" w:lineRule="exact"/>
                      <w:ind w:left="277" w:right="0" w:firstLine="0"/>
                      <w:jc w:val="left"/>
                      <w:rPr>
                        <w:rFonts w:ascii="Courier New"/>
                        <w:sz w:val="16"/>
                      </w:rPr>
                    </w:pPr>
                    <w:r>
                      <w:rPr>
                        <w:rFonts w:ascii="Courier New"/>
                        <w:sz w:val="16"/>
                      </w:rPr>
                      <w:t>3 a: .</w:t>
                    </w:r>
                    <w:r>
                      <w:rPr>
                        <w:rFonts w:ascii="Courier New"/>
                        <w:spacing w:val="-9"/>
                        <w:sz w:val="16"/>
                      </w:rPr>
                      <w:t xml:space="preserve"> </w:t>
                    </w:r>
                    <w:r>
                      <w:rPr>
                        <w:rFonts w:ascii="Courier New"/>
                        <w:sz w:val="16"/>
                      </w:rPr>
                      <w:t>"0"</w:t>
                    </w:r>
                  </w:p>
                  <w:p>
                    <w:pPr>
                      <w:spacing w:before="0" w:line="176" w:lineRule="exact"/>
                      <w:ind w:left="277" w:right="0" w:firstLine="0"/>
                      <w:jc w:val="left"/>
                      <w:rPr>
                        <w:rFonts w:ascii="Courier New"/>
                        <w:sz w:val="16"/>
                      </w:rPr>
                    </w:pPr>
                    <w:r>
                      <w:rPr>
                        <w:rFonts w:ascii="Courier New"/>
                        <w:sz w:val="16"/>
                      </w:rPr>
                      <w:t>4 b: .</w:t>
                    </w:r>
                    <w:r>
                      <w:rPr>
                        <w:rFonts w:ascii="Courier New"/>
                        <w:spacing w:val="-9"/>
                        <w:sz w:val="16"/>
                      </w:rPr>
                      <w:t xml:space="preserve"> </w:t>
                    </w:r>
                    <w:r>
                      <w:rPr>
                        <w:rFonts w:ascii="Courier New"/>
                        <w:sz w:val="16"/>
                      </w:rPr>
                      <w:t>"0"</w:t>
                    </w:r>
                  </w:p>
                </w:txbxContent>
              </v:textbox>
            </v:shape>
          </v:group>
        </w:pict>
      </w:r>
      <w:r>
        <w:pict>
          <v:group id="_x0000_s1171" o:spid="_x0000_s1171" o:spt="203" style="position:absolute;left:0pt;margin-left:328.9pt;margin-top:185.15pt;height:38.6pt;width:110.75pt;mso-position-horizontal-relative:page;mso-position-vertical-relative:page;z-index:4096;mso-width-relative:page;mso-height-relative:page;" coordorigin="6578,3704" coordsize="2215,772">
            <o:lock v:ext="edit"/>
            <v:shape id="_x0000_s1172" o:spid="_x0000_s1172" style="position:absolute;left:6584;top:3804;height:583;width:565;" filled="f" stroked="t" coordorigin="6584,3804" coordsize="565,583" path="m6584,3804l6642,3864,6700,3924,6758,3984,6817,4044,6874,4104,6932,4163,6988,4221,7043,4278,7097,4333,7148,4387e">
              <v:path arrowok="t"/>
              <v:fill on="f" focussize="0,0"/>
              <v:stroke weight="0.570393700787402pt" color="#000000" dashstyle="dash"/>
              <v:imagedata o:title=""/>
              <o:lock v:ext="edit"/>
            </v:shape>
            <v:shape id="_x0000_s1173" o:spid="_x0000_s1173" o:spt="75" type="#_x0000_t75" style="position:absolute;left:7114;top:4353;height:122;width:120;" filled="f" stroked="f" coordsize="21600,21600">
              <v:path/>
              <v:fill on="f" focussize="0,0"/>
              <v:stroke on="f"/>
              <v:imagedata r:id="rId224" o:title=""/>
              <o:lock v:ext="edit" aspectratio="t"/>
            </v:shape>
            <v:shape id="_x0000_s1174" o:spid="_x0000_s1174" style="position:absolute;left:7153;top:3709;height:710;width:1529;" filled="f" stroked="t" coordorigin="7153,3709" coordsize="1529,710" path="m7153,3709l7226,3743,7299,3777,7374,3812,7448,3846,7524,3881,7599,3916,7675,3951,7750,3987,7826,4022,7902,4057,7977,4092,8051,4126,8125,4161,8199,4195,8271,4228,8343,4261,8413,4294,8483,4326,8550,4358,8617,4389,8682,4419e">
              <v:path arrowok="t"/>
              <v:fill on="f" focussize="0,0"/>
              <v:stroke weight="0.570393700787402pt" color="#000000" dashstyle="dash"/>
              <v:imagedata o:title=""/>
              <o:lock v:ext="edit"/>
            </v:shape>
            <v:shape id="_x0000_s1175" o:spid="_x0000_s1175" style="position:absolute;left:8666;top:4383;height:85;width:121;" fillcolor="#000000" filled="t" stroked="f" coordorigin="8667,4384" coordsize="121,85" path="m8700,4384l8667,4456,8787,4468,8700,4384xe">
              <v:path arrowok="t"/>
              <v:fill on="t" focussize="0,0"/>
              <v:stroke on="f"/>
              <v:imagedata o:title=""/>
              <o:lock v:ext="edit"/>
            </v:shape>
            <v:shape id="_x0000_s1176" o:spid="_x0000_s1176" style="position:absolute;left:8666;top:4383;height:85;width:121;" filled="f" stroked="t" coordorigin="8667,4384" coordsize="121,85" path="m8700,4384l8787,4468,8667,4456,8700,4384xe">
              <v:path arrowok="t"/>
              <v:fill on="f" focussize="0,0"/>
              <v:stroke weight="0.570393700787402pt" color="#000000"/>
              <v:imagedata o:title=""/>
              <o:lock v:ext="edit"/>
            </v:shape>
            <v:shape id="_x0000_s1177" o:spid="_x0000_s1177" o:spt="202" type="#_x0000_t202" style="position:absolute;left:6933;top:4015;height:160;width:116;" filled="f" stroked="f" coordsize="21600,21600">
              <v:path/>
              <v:fill on="f" focussize="0,0"/>
              <v:stroke on="f" joinstyle="miter"/>
              <v:imagedata o:title=""/>
              <o:lock v:ext="edit"/>
              <v:textbox inset="0mm,0mm,0mm,0mm">
                <w:txbxContent>
                  <w:p>
                    <w:pPr>
                      <w:spacing w:before="0" w:line="160" w:lineRule="exact"/>
                      <w:ind w:left="0" w:right="0" w:firstLine="0"/>
                      <w:jc w:val="left"/>
                      <w:rPr>
                        <w:rFonts w:ascii="Courier New"/>
                        <w:sz w:val="16"/>
                      </w:rPr>
                    </w:pPr>
                    <w:r>
                      <w:rPr>
                        <w:rFonts w:ascii="Courier New"/>
                        <w:w w:val="99"/>
                        <w:sz w:val="16"/>
                      </w:rPr>
                      <w:t>a</w:t>
                    </w:r>
                  </w:p>
                </w:txbxContent>
              </v:textbox>
            </v:shape>
            <v:shape id="_x0000_s1178" o:spid="_x0000_s1178" o:spt="202" type="#_x0000_t202" style="position:absolute;left:8131;top:4015;height:160;width:116;" filled="f" stroked="f" coordsize="21600,21600">
              <v:path/>
              <v:fill on="f" focussize="0,0"/>
              <v:stroke on="f" joinstyle="miter"/>
              <v:imagedata o:title=""/>
              <o:lock v:ext="edit"/>
              <v:textbox inset="0mm,0mm,0mm,0mm">
                <w:txbxContent>
                  <w:p>
                    <w:pPr>
                      <w:spacing w:before="0" w:line="160" w:lineRule="exact"/>
                      <w:ind w:left="0" w:right="0" w:firstLine="0"/>
                      <w:jc w:val="left"/>
                      <w:rPr>
                        <w:rFonts w:ascii="Courier New"/>
                        <w:sz w:val="16"/>
                      </w:rPr>
                    </w:pPr>
                    <w:r>
                      <w:rPr>
                        <w:rFonts w:ascii="Courier New"/>
                        <w:w w:val="99"/>
                        <w:sz w:val="16"/>
                      </w:rPr>
                      <w:t>b</w:t>
                    </w:r>
                  </w:p>
                </w:txbxContent>
              </v:textbox>
            </v:shape>
          </v:group>
        </w:pic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1"/>
        <w:rPr>
          <w:sz w:val="23"/>
        </w:rPr>
      </w:pPr>
    </w:p>
    <w:p>
      <w:pPr>
        <w:tabs>
          <w:tab w:val="left" w:pos="2413"/>
        </w:tabs>
        <w:spacing w:line="240" w:lineRule="auto"/>
        <w:ind w:left="289" w:right="0" w:firstLine="0"/>
        <w:rPr>
          <w:sz w:val="20"/>
        </w:rPr>
      </w:pPr>
      <w:r>
        <w:rPr>
          <w:sz w:val="20"/>
        </w:rPr>
        <w:pict>
          <v:group id="_x0000_s1179" o:spid="_x0000_s1179" o:spt="203" style="height:55.25pt;width:37.55pt;" coordsize="751,1105">
            <o:lock v:ext="edit"/>
            <v:shape id="_x0000_s1180" o:spid="_x0000_s1180" style="position:absolute;left:5;top:688;height:411;width:689;" fillcolor="#B1DF89" filled="t" stroked="f" coordorigin="6,688" coordsize="689,411" path="m350,688l6,894,350,1099,694,894,350,688xe">
              <v:path arrowok="t"/>
              <v:fill on="t" focussize="0,0"/>
              <v:stroke on="f"/>
              <v:imagedata o:title=""/>
              <o:lock v:ext="edit"/>
            </v:shape>
            <v:shape id="_x0000_s1181" o:spid="_x0000_s1181" style="position:absolute;left:5;top:688;height:411;width:689;" filled="f" stroked="t" coordorigin="6,688" coordsize="689,411" path="m350,688l6,894,350,1099,694,894,350,688xe">
              <v:path arrowok="t"/>
              <v:fill on="f" focussize="0,0"/>
              <v:stroke weight="0.570393700787402pt" color="#000000"/>
              <v:imagedata o:title=""/>
              <o:lock v:ext="edit"/>
            </v:shape>
            <v:shape id="_x0000_s1182" o:spid="_x0000_s1182" style="position:absolute;left:471;top:5;height:615;width:274;" filled="f" stroked="t" coordorigin="471,6" coordsize="274,615" path="m744,6l711,82,676,161,640,241,604,321,569,400,535,477,502,551,471,621e">
              <v:path arrowok="t"/>
              <v:fill on="f" focussize="0,0"/>
              <v:stroke weight="0.570393700787402pt" color="#000000"/>
              <v:imagedata o:title=""/>
              <o:lock v:ext="edit"/>
            </v:shape>
            <v:shape id="_x0000_s1183" o:spid="_x0000_s1183" style="position:absolute;left:423;top:608;height:121;width:83;" fillcolor="#000000" filled="t" stroked="f" coordorigin="423,608" coordsize="83,121" path="m433,608l423,729,506,641,433,608xe">
              <v:path arrowok="t"/>
              <v:fill on="t" focussize="0,0"/>
              <v:stroke on="f"/>
              <v:imagedata o:title=""/>
              <o:lock v:ext="edit"/>
            </v:shape>
            <v:shape id="_x0000_s1184" o:spid="_x0000_s1184" style="position:absolute;left:423;top:608;height:121;width:83;" filled="f" stroked="t" coordorigin="423,608" coordsize="83,121" path="m506,641l423,729,433,608,506,641xe">
              <v:path arrowok="t"/>
              <v:fill on="f" focussize="0,0"/>
              <v:stroke weight="0.570393700787402pt" color="#000000"/>
              <v:imagedata o:title=""/>
              <o:lock v:ext="edit"/>
            </v:shape>
            <v:shape id="_x0000_s1185" o:spid="_x0000_s1185" o:spt="202" type="#_x0000_t202" style="position:absolute;left:252;top:815;height:160;width:212;" filled="f" stroked="f" coordsize="21600,21600">
              <v:path/>
              <v:fill on="f" focussize="0,0"/>
              <v:stroke on="f" joinstyle="miter"/>
              <v:imagedata o:title=""/>
              <o:lock v:ext="edit"/>
              <v:textbox inset="0mm,0mm,0mm,0mm">
                <w:txbxContent>
                  <w:p>
                    <w:pPr>
                      <w:spacing w:before="0" w:line="160" w:lineRule="exact"/>
                      <w:ind w:left="0" w:right="0" w:firstLine="0"/>
                      <w:jc w:val="left"/>
                      <w:rPr>
                        <w:rFonts w:ascii="Courier New"/>
                        <w:sz w:val="16"/>
                      </w:rPr>
                    </w:pPr>
                    <w:bookmarkStart w:id="627" w:name="_bookmark184"/>
                    <w:bookmarkEnd w:id="627"/>
                    <w:r>
                      <w:rPr>
                        <w:rFonts w:ascii="Courier New"/>
                        <w:sz w:val="16"/>
                      </w:rPr>
                      <w:t>R3</w:t>
                    </w:r>
                  </w:p>
                </w:txbxContent>
              </v:textbox>
            </v:shape>
            <w10:wrap type="none"/>
            <w10:anchorlock/>
          </v:group>
        </w:pict>
      </w:r>
      <w:r>
        <w:rPr>
          <w:rFonts w:ascii="Times New Roman"/>
          <w:spacing w:val="77"/>
          <w:sz w:val="20"/>
        </w:rPr>
        <w:t xml:space="preserve"> </w:t>
      </w:r>
      <w:r>
        <w:rPr>
          <w:spacing w:val="77"/>
          <w:sz w:val="20"/>
        </w:rPr>
        <w:pict>
          <v:group id="_x0000_s1186" o:spid="_x0000_s1186" o:spt="203" style="height:55.25pt;width:36.2pt;" coordsize="724,1105">
            <o:lock v:ext="edit"/>
            <v:shape id="_x0000_s1187" o:spid="_x0000_s1187" style="position:absolute;left:5;top:688;height:411;width:689;" fillcolor="#B1DF89" filled="t" stroked="f" coordorigin="6,688" coordsize="689,411" path="m350,688l6,894,350,1099,694,894,350,688xe">
              <v:path arrowok="t"/>
              <v:fill on="t" focussize="0,0"/>
              <v:stroke on="f"/>
              <v:imagedata o:title=""/>
              <o:lock v:ext="edit"/>
            </v:shape>
            <v:shape id="_x0000_s1188" o:spid="_x0000_s1188" style="position:absolute;left:5;top:688;height:411;width:689;" filled="f" stroked="t" coordorigin="6,688" coordsize="689,411" path="m350,688l6,894,350,1099,694,894,350,688xe">
              <v:path arrowok="t"/>
              <v:fill on="f" focussize="0,0"/>
              <v:stroke weight="0.570393700787402pt" color="#000000"/>
              <v:imagedata o:title=""/>
              <o:lock v:ext="edit"/>
            </v:shape>
            <v:shape id="_x0000_s1189" o:spid="_x0000_s1189" style="position:absolute;left:120;top:5;height:597;width:154;" filled="f" stroked="t" coordorigin="121,6" coordsize="154,597" path="m121,6l140,79,160,155,179,233,199,310,219,387,239,462,257,534,275,603e">
              <v:path arrowok="t"/>
              <v:fill on="f" focussize="0,0"/>
              <v:stroke weight="0.570393700787402pt" color="#000000"/>
              <v:imagedata o:title=""/>
              <o:lock v:ext="edit"/>
            </v:shape>
            <v:shape id="_x0000_s1190" o:spid="_x0000_s1190" style="position:absolute;left:236;top:595;height:121;width:78;" fillcolor="#000000" filled="t" stroked="f" coordorigin="237,595" coordsize="78,121" path="m314,595l237,615,304,716,314,595xe">
              <v:path arrowok="t"/>
              <v:fill on="t" focussize="0,0"/>
              <v:stroke on="f"/>
              <v:imagedata o:title=""/>
              <o:lock v:ext="edit"/>
            </v:shape>
            <v:shape id="_x0000_s1191" o:spid="_x0000_s1191" style="position:absolute;left:236;top:595;height:121;width:78;" filled="f" stroked="t" coordorigin="237,595" coordsize="78,121" path="m314,595l304,716,237,615,314,595xe">
              <v:path arrowok="t"/>
              <v:fill on="f" focussize="0,0"/>
              <v:stroke weight="0.570393700787402pt" color="#000000"/>
              <v:imagedata o:title=""/>
              <o:lock v:ext="edit"/>
            </v:shape>
            <v:shape id="_x0000_s1192" o:spid="_x0000_s1192" o:spt="202" type="#_x0000_t202" style="position:absolute;left:224;top:216;height:160;width:500;" filled="f" stroked="f" coordsize="21600,21600">
              <v:path/>
              <v:fill on="f" focussize="0,0"/>
              <v:stroke on="f" joinstyle="miter"/>
              <v:imagedata o:title=""/>
              <o:lock v:ext="edit"/>
              <v:textbox inset="0mm,0mm,0mm,0mm">
                <w:txbxContent>
                  <w:p>
                    <w:pPr>
                      <w:spacing w:before="0" w:line="160" w:lineRule="exact"/>
                      <w:ind w:left="0" w:right="0" w:firstLine="0"/>
                      <w:jc w:val="left"/>
                      <w:rPr>
                        <w:rFonts w:ascii="Courier New"/>
                        <w:sz w:val="16"/>
                      </w:rPr>
                    </w:pPr>
                    <w:r>
                      <w:rPr>
                        <w:rFonts w:ascii="Courier New"/>
                        <w:sz w:val="16"/>
                      </w:rPr>
                      <w:t>["."]</w:t>
                    </w:r>
                  </w:p>
                </w:txbxContent>
              </v:textbox>
            </v:shape>
            <v:shape id="_x0000_s1193" o:spid="_x0000_s1193" o:spt="202" type="#_x0000_t202" style="position:absolute;left:252;top:815;height:160;width:212;" filled="f" stroked="f" coordsize="21600,21600">
              <v:path/>
              <v:fill on="f" focussize="0,0"/>
              <v:stroke on="f" joinstyle="miter"/>
              <v:imagedata o:title=""/>
              <o:lock v:ext="edit"/>
              <v:textbox inset="0mm,0mm,0mm,0mm">
                <w:txbxContent>
                  <w:p>
                    <w:pPr>
                      <w:spacing w:before="0" w:line="160" w:lineRule="exact"/>
                      <w:ind w:left="0" w:right="0" w:firstLine="0"/>
                      <w:jc w:val="left"/>
                      <w:rPr>
                        <w:rFonts w:ascii="Courier New"/>
                        <w:sz w:val="16"/>
                      </w:rPr>
                    </w:pPr>
                    <w:r>
                      <w:rPr>
                        <w:rFonts w:ascii="Courier New"/>
                        <w:sz w:val="16"/>
                      </w:rPr>
                      <w:t>R4</w:t>
                    </w:r>
                  </w:p>
                </w:txbxContent>
              </v:textbox>
            </v:shape>
            <w10:wrap type="none"/>
            <w10:anchorlock/>
          </v:group>
        </w:pict>
      </w:r>
      <w:r>
        <w:rPr>
          <w:spacing w:val="77"/>
          <w:sz w:val="20"/>
        </w:rPr>
        <w:tab/>
      </w:r>
      <w:r>
        <w:rPr>
          <w:spacing w:val="77"/>
          <w:position w:val="64"/>
          <w:sz w:val="20"/>
        </w:rPr>
        <w:pict>
          <v:shape id="_x0000_s1194" o:spid="_x0000_s1194" o:spt="202" type="#_x0000_t202" style="height:58.65pt;width:120.65pt;" filled="f" stroked="f" coordsize="21600,21600">
            <v:path/>
            <v:fill on="f" focussize="0,0"/>
            <v:stroke on="f" joinstyle="miter"/>
            <v:imagedata o:title=""/>
            <o:lock v:ext="edit"/>
            <v:textbox inset="0mm,0mm,0mm,0mm">
              <w:txbxContent>
                <w:tbl>
                  <w:tblPr>
                    <w:tblStyle w:val="16"/>
                    <w:tblW w:w="2396" w:type="dxa"/>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198"/>
                    <w:gridCol w:w="1198"/>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601" w:hRule="atLeast"/>
                    </w:trPr>
                    <w:tc>
                      <w:tcPr>
                        <w:tcW w:w="2396" w:type="dxa"/>
                        <w:gridSpan w:val="2"/>
                      </w:tcPr>
                      <w:p>
                        <w:pPr>
                          <w:pStyle w:val="19"/>
                          <w:spacing w:before="32" w:line="240" w:lineRule="auto"/>
                          <w:ind w:left="838" w:right="830"/>
                          <w:jc w:val="center"/>
                          <w:rPr>
                            <w:sz w:val="16"/>
                          </w:rPr>
                        </w:pPr>
                        <w:r>
                          <w:rPr>
                            <w:sz w:val="16"/>
                          </w:rPr>
                          <w:t>State 2</w:t>
                        </w:r>
                      </w:p>
                      <w:p>
                        <w:pPr>
                          <w:pStyle w:val="19"/>
                          <w:spacing w:before="5" w:line="240" w:lineRule="auto"/>
                          <w:rPr>
                            <w:rFonts w:ascii="PMingLiU"/>
                            <w:sz w:val="12"/>
                          </w:rPr>
                        </w:pPr>
                      </w:p>
                      <w:p>
                        <w:pPr>
                          <w:pStyle w:val="19"/>
                          <w:spacing w:before="0" w:line="240" w:lineRule="auto"/>
                          <w:ind w:left="281"/>
                          <w:rPr>
                            <w:sz w:val="16"/>
                          </w:rPr>
                        </w:pPr>
                        <w:r>
                          <w:rPr>
                            <w:sz w:val="16"/>
                          </w:rPr>
                          <w:t>0 $accept: exp . $end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537" w:hRule="atLeast"/>
                    </w:trPr>
                    <w:tc>
                      <w:tcPr>
                        <w:tcW w:w="1198" w:type="dxa"/>
                        <w:tcBorders>
                          <w:left w:val="nil"/>
                          <w:bottom w:val="nil"/>
                        </w:tcBorders>
                      </w:tcPr>
                      <w:p>
                        <w:pPr>
                          <w:pStyle w:val="19"/>
                          <w:spacing w:before="0" w:line="240" w:lineRule="auto"/>
                          <w:rPr>
                            <w:rFonts w:ascii="Times New Roman"/>
                            <w:sz w:val="20"/>
                          </w:rPr>
                        </w:pPr>
                      </w:p>
                    </w:tc>
                    <w:tc>
                      <w:tcPr>
                        <w:tcW w:w="1198" w:type="dxa"/>
                        <w:tcBorders>
                          <w:bottom w:val="nil"/>
                          <w:right w:val="nil"/>
                        </w:tcBorders>
                      </w:tcPr>
                      <w:p>
                        <w:pPr>
                          <w:pStyle w:val="19"/>
                          <w:spacing w:before="12" w:line="240" w:lineRule="auto"/>
                          <w:rPr>
                            <w:rFonts w:ascii="PMingLiU"/>
                            <w:sz w:val="19"/>
                          </w:rPr>
                        </w:pPr>
                      </w:p>
                      <w:p>
                        <w:pPr>
                          <w:pStyle w:val="19"/>
                          <w:spacing w:before="0" w:line="240" w:lineRule="auto"/>
                          <w:ind w:left="-2"/>
                          <w:rPr>
                            <w:sz w:val="16"/>
                          </w:rPr>
                        </w:pPr>
                        <w:r>
                          <w:rPr>
                            <w:sz w:val="16"/>
                          </w:rPr>
                          <w:t>$end</w:t>
                        </w:r>
                      </w:p>
                    </w:tc>
                  </w:tr>
                </w:tbl>
                <w:p>
                  <w:pPr>
                    <w:pStyle w:val="9"/>
                  </w:pPr>
                </w:p>
              </w:txbxContent>
            </v:textbox>
            <w10:wrap type="none"/>
            <w10:anchorlock/>
          </v:shape>
        </w:pict>
      </w:r>
      <w:r>
        <w:rPr>
          <w:rFonts w:ascii="Times New Roman"/>
          <w:spacing w:val="143"/>
          <w:position w:val="64"/>
          <w:sz w:val="20"/>
        </w:rPr>
        <w:t xml:space="preserve"> </w:t>
      </w:r>
      <w:r>
        <w:rPr>
          <w:spacing w:val="143"/>
          <w:position w:val="64"/>
          <w:sz w:val="20"/>
        </w:rPr>
        <w:pict>
          <v:shape id="_x0000_s1195" o:spid="_x0000_s1195" o:spt="202" type="#_x0000_t202" style="height:58.65pt;width:87pt;" filled="f" stroked="f" coordsize="21600,21600">
            <v:path/>
            <v:fill on="f" focussize="0,0"/>
            <v:stroke on="f" joinstyle="miter"/>
            <v:imagedata o:title=""/>
            <o:lock v:ext="edit"/>
            <v:textbox inset="0mm,0mm,0mm,0mm">
              <w:txbxContent>
                <w:tbl>
                  <w:tblPr>
                    <w:tblStyle w:val="16"/>
                    <w:tblW w:w="1722" w:type="dxa"/>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861"/>
                    <w:gridCol w:w="86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601" w:hRule="atLeast"/>
                    </w:trPr>
                    <w:tc>
                      <w:tcPr>
                        <w:tcW w:w="1722" w:type="dxa"/>
                        <w:gridSpan w:val="2"/>
                      </w:tcPr>
                      <w:p>
                        <w:pPr>
                          <w:pStyle w:val="19"/>
                          <w:spacing w:before="32" w:line="240" w:lineRule="auto"/>
                          <w:ind w:left="71" w:right="62"/>
                          <w:jc w:val="center"/>
                          <w:rPr>
                            <w:sz w:val="16"/>
                          </w:rPr>
                        </w:pPr>
                        <w:r>
                          <w:rPr>
                            <w:sz w:val="16"/>
                          </w:rPr>
                          <w:t>State 3</w:t>
                        </w:r>
                      </w:p>
                      <w:p>
                        <w:pPr>
                          <w:pStyle w:val="19"/>
                          <w:spacing w:before="0" w:line="240" w:lineRule="auto"/>
                          <w:rPr>
                            <w:rFonts w:ascii="Times New Roman"/>
                            <w:sz w:val="15"/>
                          </w:rPr>
                        </w:pPr>
                      </w:p>
                      <w:p>
                        <w:pPr>
                          <w:pStyle w:val="19"/>
                          <w:spacing w:before="0" w:line="240" w:lineRule="auto"/>
                          <w:ind w:left="259" w:right="62"/>
                          <w:jc w:val="center"/>
                          <w:rPr>
                            <w:sz w:val="16"/>
                          </w:rPr>
                        </w:pPr>
                        <w:r>
                          <w:rPr>
                            <w:sz w:val="16"/>
                          </w:rPr>
                          <w:t>1 exp: a .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537" w:hRule="atLeast"/>
                    </w:trPr>
                    <w:tc>
                      <w:tcPr>
                        <w:tcW w:w="861" w:type="dxa"/>
                        <w:tcBorders>
                          <w:left w:val="nil"/>
                          <w:bottom w:val="nil"/>
                        </w:tcBorders>
                      </w:tcPr>
                      <w:p>
                        <w:pPr>
                          <w:pStyle w:val="19"/>
                          <w:spacing w:before="0" w:line="240" w:lineRule="auto"/>
                          <w:rPr>
                            <w:rFonts w:ascii="Times New Roman"/>
                            <w:sz w:val="20"/>
                          </w:rPr>
                        </w:pPr>
                      </w:p>
                    </w:tc>
                    <w:tc>
                      <w:tcPr>
                        <w:tcW w:w="861" w:type="dxa"/>
                        <w:tcBorders>
                          <w:bottom w:val="nil"/>
                          <w:right w:val="nil"/>
                        </w:tcBorders>
                      </w:tcPr>
                      <w:p>
                        <w:pPr>
                          <w:pStyle w:val="19"/>
                          <w:spacing w:before="0" w:line="240" w:lineRule="auto"/>
                          <w:rPr>
                            <w:rFonts w:ascii="Times New Roman"/>
                            <w:sz w:val="16"/>
                          </w:rPr>
                        </w:pPr>
                      </w:p>
                      <w:p>
                        <w:pPr>
                          <w:pStyle w:val="19"/>
                          <w:spacing w:before="94" w:line="240" w:lineRule="auto"/>
                          <w:ind w:left="-2"/>
                          <w:rPr>
                            <w:sz w:val="16"/>
                          </w:rPr>
                        </w:pPr>
                        <w:r>
                          <w:rPr>
                            <w:sz w:val="16"/>
                          </w:rPr>
                          <w:t>";"</w:t>
                        </w:r>
                      </w:p>
                    </w:tc>
                  </w:tr>
                </w:tbl>
                <w:p>
                  <w:pPr>
                    <w:pStyle w:val="9"/>
                  </w:pPr>
                </w:p>
              </w:txbxContent>
            </v:textbox>
            <w10:wrap type="none"/>
            <w10:anchorlock/>
          </v:shape>
        </w:pict>
      </w:r>
      <w:r>
        <w:rPr>
          <w:rFonts w:ascii="Times New Roman"/>
          <w:spacing w:val="138"/>
          <w:position w:val="64"/>
          <w:sz w:val="20"/>
        </w:rPr>
        <w:t xml:space="preserve"> </w:t>
      </w:r>
      <w:r>
        <w:rPr>
          <w:spacing w:val="138"/>
          <w:position w:val="64"/>
          <w:sz w:val="20"/>
        </w:rPr>
        <w:pict>
          <v:shape id="_x0000_s1196" o:spid="_x0000_s1196" o:spt="202" type="#_x0000_t202" style="height:58.65pt;width:87pt;" filled="f" stroked="f" coordsize="21600,21600">
            <v:path/>
            <v:fill on="f" focussize="0,0"/>
            <v:stroke on="f" joinstyle="miter"/>
            <v:imagedata o:title=""/>
            <o:lock v:ext="edit"/>
            <v:textbox inset="0mm,0mm,0mm,0mm">
              <w:txbxContent>
                <w:tbl>
                  <w:tblPr>
                    <w:tblStyle w:val="16"/>
                    <w:tblW w:w="1722" w:type="dxa"/>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861"/>
                    <w:gridCol w:w="86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601" w:hRule="atLeast"/>
                    </w:trPr>
                    <w:tc>
                      <w:tcPr>
                        <w:tcW w:w="1722" w:type="dxa"/>
                        <w:gridSpan w:val="2"/>
                      </w:tcPr>
                      <w:p>
                        <w:pPr>
                          <w:pStyle w:val="19"/>
                          <w:spacing w:before="32" w:line="240" w:lineRule="auto"/>
                          <w:ind w:left="71" w:right="62"/>
                          <w:jc w:val="center"/>
                          <w:rPr>
                            <w:sz w:val="16"/>
                          </w:rPr>
                        </w:pPr>
                        <w:r>
                          <w:rPr>
                            <w:sz w:val="16"/>
                          </w:rPr>
                          <w:t>State 4</w:t>
                        </w:r>
                      </w:p>
                      <w:p>
                        <w:pPr>
                          <w:pStyle w:val="19"/>
                          <w:spacing w:before="0" w:line="240" w:lineRule="auto"/>
                          <w:rPr>
                            <w:rFonts w:ascii="Times New Roman"/>
                            <w:sz w:val="15"/>
                          </w:rPr>
                        </w:pPr>
                      </w:p>
                      <w:p>
                        <w:pPr>
                          <w:pStyle w:val="19"/>
                          <w:spacing w:before="0" w:line="240" w:lineRule="auto"/>
                          <w:ind w:left="259" w:right="62"/>
                          <w:jc w:val="center"/>
                          <w:rPr>
                            <w:sz w:val="16"/>
                          </w:rPr>
                        </w:pPr>
                        <w:r>
                          <w:rPr>
                            <w:sz w:val="16"/>
                          </w:rPr>
                          <w:t>2 exp: b .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537" w:hRule="atLeast"/>
                    </w:trPr>
                    <w:tc>
                      <w:tcPr>
                        <w:tcW w:w="861" w:type="dxa"/>
                        <w:tcBorders>
                          <w:left w:val="nil"/>
                          <w:bottom w:val="nil"/>
                        </w:tcBorders>
                      </w:tcPr>
                      <w:p>
                        <w:pPr>
                          <w:pStyle w:val="19"/>
                          <w:spacing w:before="0" w:line="240" w:lineRule="auto"/>
                          <w:rPr>
                            <w:rFonts w:ascii="Times New Roman"/>
                            <w:sz w:val="20"/>
                          </w:rPr>
                        </w:pPr>
                      </w:p>
                    </w:tc>
                    <w:tc>
                      <w:tcPr>
                        <w:tcW w:w="861" w:type="dxa"/>
                        <w:tcBorders>
                          <w:bottom w:val="nil"/>
                          <w:right w:val="nil"/>
                        </w:tcBorders>
                      </w:tcPr>
                      <w:p>
                        <w:pPr>
                          <w:pStyle w:val="19"/>
                          <w:spacing w:before="0" w:line="240" w:lineRule="auto"/>
                          <w:rPr>
                            <w:rFonts w:ascii="Times New Roman"/>
                            <w:sz w:val="16"/>
                          </w:rPr>
                        </w:pPr>
                      </w:p>
                      <w:p>
                        <w:pPr>
                          <w:pStyle w:val="19"/>
                          <w:spacing w:before="94" w:line="240" w:lineRule="auto"/>
                          <w:ind w:left="-2"/>
                          <w:rPr>
                            <w:sz w:val="16"/>
                          </w:rPr>
                        </w:pPr>
                        <w:r>
                          <w:rPr>
                            <w:sz w:val="16"/>
                          </w:rPr>
                          <w:t>"."</w:t>
                        </w:r>
                      </w:p>
                    </w:tc>
                  </w:tr>
                </w:tbl>
                <w:p>
                  <w:pPr>
                    <w:pStyle w:val="9"/>
                  </w:pPr>
                </w:p>
              </w:txbxContent>
            </v:textbox>
            <w10:wrap type="none"/>
            <w10:anchorlock/>
          </v:shape>
        </w:pict>
      </w:r>
    </w:p>
    <w:p>
      <w:pPr>
        <w:pStyle w:val="9"/>
        <w:spacing w:before="8"/>
        <w:rPr>
          <w:sz w:val="4"/>
        </w:rPr>
      </w:pPr>
    </w:p>
    <w:p>
      <w:pPr>
        <w:tabs>
          <w:tab w:val="left" w:pos="5537"/>
          <w:tab w:val="left" w:pos="7465"/>
        </w:tabs>
        <w:spacing w:line="240" w:lineRule="auto"/>
        <w:ind w:left="3169" w:right="0" w:firstLine="0"/>
        <w:rPr>
          <w:sz w:val="20"/>
        </w:rPr>
      </w:pPr>
      <w:r>
        <w:rPr>
          <w:sz w:val="20"/>
        </w:rPr>
        <w:pict>
          <v:group id="_x0000_s1197" o:spid="_x0000_s1197" o:spt="203" style="height:41.8pt;width:44.75pt;" coordsize="895,836">
            <o:lock v:ext="edit"/>
            <v:shape id="_x0000_s1198" o:spid="_x0000_s1198" style="position:absolute;left:5;top:418;height:411;width:884;" fillcolor="#A5CDE2" filled="t" stroked="f" coordorigin="6,419" coordsize="884,411" path="m447,419l6,624,447,829,889,624,447,419xe">
              <v:path arrowok="t"/>
              <v:fill on="t" focussize="0,0"/>
              <v:stroke on="f"/>
              <v:imagedata o:title=""/>
              <o:lock v:ext="edit"/>
            </v:shape>
            <v:shape id="_x0000_s1199" o:spid="_x0000_s1199" style="position:absolute;left:5;top:418;height:411;width:884;" filled="f" stroked="t" coordorigin="6,419" coordsize="884,411" path="m447,419l6,624,447,829,889,624,447,419xe">
              <v:path arrowok="t"/>
              <v:fill on="f" focussize="0,0"/>
              <v:stroke weight="0.570393700787402pt" color="#000000"/>
              <v:imagedata o:title=""/>
              <o:lock v:ext="edit"/>
            </v:shape>
            <v:shape id="_x0000_s1200" o:spid="_x0000_s1200" style="position:absolute;left:447;top:0;height:298;width:2;" filled="f" stroked="t" coordorigin="447,0" coordsize="0,298" path="m447,0l447,73,447,149,447,224,447,298e">
              <v:path arrowok="t"/>
              <v:fill on="f" focussize="0,0"/>
              <v:stroke weight="0.570393700787402pt" color="#000000"/>
              <v:imagedata o:title=""/>
              <o:lock v:ext="edit"/>
            </v:shape>
            <v:shape id="_x0000_s1201" o:spid="_x0000_s1201" style="position:absolute;left:407;top:299;height:115;width:80;" fillcolor="#000000" filled="t" stroked="f" coordorigin="407,300" coordsize="80,115" path="m487,300l407,300,447,414,487,300xe">
              <v:path arrowok="t"/>
              <v:fill on="t" focussize="0,0"/>
              <v:stroke on="f"/>
              <v:imagedata o:title=""/>
              <o:lock v:ext="edit"/>
            </v:shape>
            <v:shape id="_x0000_s1202" o:spid="_x0000_s1202" style="position:absolute;left:407;top:299;height:115;width:80;" filled="f" stroked="t" coordorigin="407,300" coordsize="80,115" path="m487,300l447,414,407,300,487,300xe">
              <v:path arrowok="t"/>
              <v:fill on="f" focussize="0,0"/>
              <v:stroke weight="0.570393700787402pt" color="#000000"/>
              <v:imagedata o:title=""/>
              <o:lock v:ext="edit"/>
            </v:shape>
            <v:shape id="_x0000_s1203" o:spid="_x0000_s1203" o:spt="202" type="#_x0000_t202" style="position:absolute;left:0;top:0;height:836;width:895;" filled="f" stroked="f" coordsize="21600,21600">
              <v:path/>
              <v:fill on="f" focussize="0,0"/>
              <v:stroke on="f" joinstyle="miter"/>
              <v:imagedata o:title=""/>
              <o:lock v:ext="edit"/>
              <v:textbox inset="0mm,0mm,0mm,0mm">
                <w:txbxContent>
                  <w:p>
                    <w:pPr>
                      <w:spacing w:before="0" w:line="240" w:lineRule="auto"/>
                      <w:rPr>
                        <w:sz w:val="16"/>
                      </w:rPr>
                    </w:pPr>
                  </w:p>
                  <w:p>
                    <w:pPr>
                      <w:spacing w:before="1" w:line="240" w:lineRule="auto"/>
                      <w:rPr>
                        <w:sz w:val="22"/>
                      </w:rPr>
                    </w:pPr>
                  </w:p>
                  <w:p>
                    <w:pPr>
                      <w:spacing w:before="0"/>
                      <w:ind w:left="279" w:right="286" w:firstLine="0"/>
                      <w:jc w:val="center"/>
                      <w:rPr>
                        <w:rFonts w:ascii="Courier New"/>
                        <w:sz w:val="16"/>
                      </w:rPr>
                    </w:pPr>
                    <w:r>
                      <w:rPr>
                        <w:rFonts w:ascii="Courier New"/>
                        <w:sz w:val="16"/>
                      </w:rPr>
                      <w:t>Acc</w:t>
                    </w:r>
                  </w:p>
                </w:txbxContent>
              </v:textbox>
            </v:shape>
            <w10:wrap type="none"/>
            <w10:anchorlock/>
          </v:group>
        </w:pict>
      </w:r>
      <w:r>
        <w:rPr>
          <w:sz w:val="20"/>
        </w:rPr>
        <w:tab/>
      </w:r>
      <w:r>
        <w:rPr>
          <w:sz w:val="20"/>
        </w:rPr>
        <w:pict>
          <v:group id="_x0000_s1204" o:spid="_x0000_s1204" o:spt="203" style="height:41.8pt;width:35pt;" coordsize="700,836">
            <o:lock v:ext="edit"/>
            <v:shape id="_x0000_s1205" o:spid="_x0000_s1205" style="position:absolute;left:5;top:418;height:411;width:689;" fillcolor="#B1DF89" filled="t" stroked="f" coordorigin="6,419" coordsize="689,411" path="m350,419l6,624,350,829,694,624,350,419xe">
              <v:path arrowok="t"/>
              <v:fill on="t" focussize="0,0"/>
              <v:stroke on="f"/>
              <v:imagedata o:title=""/>
              <o:lock v:ext="edit"/>
            </v:shape>
            <v:shape id="_x0000_s1206" o:spid="_x0000_s1206" style="position:absolute;left:5;top:418;height:411;width:689;" filled="f" stroked="t" coordorigin="6,419" coordsize="689,411" path="m350,419l6,624,350,829,694,624,350,419xe">
              <v:path arrowok="t"/>
              <v:fill on="f" focussize="0,0"/>
              <v:stroke weight="0.570393700787402pt" color="#000000"/>
              <v:imagedata o:title=""/>
              <o:lock v:ext="edit"/>
            </v:shape>
            <v:shape id="_x0000_s1207" o:spid="_x0000_s1207" style="position:absolute;left:349;top:0;height:298;width:2;" filled="f" stroked="t" coordorigin="350,0" coordsize="0,298" path="m350,0l350,73,350,149,350,224,350,298e">
              <v:path arrowok="t"/>
              <v:fill on="f" focussize="0,0"/>
              <v:stroke weight="0.570393700787402pt" color="#000000"/>
              <v:imagedata o:title=""/>
              <o:lock v:ext="edit"/>
            </v:shape>
            <v:shape id="_x0000_s1208" o:spid="_x0000_s1208" style="position:absolute;left:309;top:299;height:115;width:80;" fillcolor="#000000" filled="t" stroked="f" coordorigin="310,300" coordsize="80,115" path="m390,300l310,300,350,414,390,300xe">
              <v:path arrowok="t"/>
              <v:fill on="t" focussize="0,0"/>
              <v:stroke on="f"/>
              <v:imagedata o:title=""/>
              <o:lock v:ext="edit"/>
            </v:shape>
            <v:shape id="_x0000_s1209" o:spid="_x0000_s1209" style="position:absolute;left:309;top:299;height:115;width:80;" filled="f" stroked="t" coordorigin="310,300" coordsize="80,115" path="m390,300l350,414,310,300,390,300xe">
              <v:path arrowok="t"/>
              <v:fill on="f" focussize="0,0"/>
              <v:stroke weight="0.570393700787402pt" color="#000000"/>
              <v:imagedata o:title=""/>
              <o:lock v:ext="edit"/>
            </v:shape>
            <v:shape id="_x0000_s1210" o:spid="_x0000_s1210" o:spt="202" type="#_x0000_t202" style="position:absolute;left:0;top:0;height:836;width:700;" filled="f" stroked="f" coordsize="21600,21600">
              <v:path/>
              <v:fill on="f" focussize="0,0"/>
              <v:stroke on="f" joinstyle="miter"/>
              <v:imagedata o:title=""/>
              <o:lock v:ext="edit"/>
              <v:textbox inset="0mm,0mm,0mm,0mm">
                <w:txbxContent>
                  <w:p>
                    <w:pPr>
                      <w:spacing w:before="0" w:line="240" w:lineRule="auto"/>
                      <w:rPr>
                        <w:sz w:val="16"/>
                      </w:rPr>
                    </w:pPr>
                  </w:p>
                  <w:p>
                    <w:pPr>
                      <w:spacing w:before="1" w:line="240" w:lineRule="auto"/>
                      <w:rPr>
                        <w:sz w:val="22"/>
                      </w:rPr>
                    </w:pPr>
                  </w:p>
                  <w:p>
                    <w:pPr>
                      <w:spacing w:before="0"/>
                      <w:ind w:left="233" w:right="233" w:firstLine="0"/>
                      <w:jc w:val="center"/>
                      <w:rPr>
                        <w:rFonts w:ascii="Courier New"/>
                        <w:sz w:val="16"/>
                      </w:rPr>
                    </w:pPr>
                    <w:r>
                      <w:rPr>
                        <w:rFonts w:ascii="Courier New"/>
                        <w:sz w:val="16"/>
                      </w:rPr>
                      <w:t>R1</w:t>
                    </w:r>
                  </w:p>
                </w:txbxContent>
              </v:textbox>
            </v:shape>
            <w10:wrap type="none"/>
            <w10:anchorlock/>
          </v:group>
        </w:pict>
      </w:r>
      <w:r>
        <w:rPr>
          <w:sz w:val="20"/>
        </w:rPr>
        <w:tab/>
      </w:r>
      <w:r>
        <w:rPr>
          <w:sz w:val="20"/>
        </w:rPr>
        <w:pict>
          <v:group id="_x0000_s1211" o:spid="_x0000_s1211" o:spt="203" style="height:41.8pt;width:35pt;" coordsize="700,836">
            <o:lock v:ext="edit"/>
            <v:shape id="_x0000_s1212" o:spid="_x0000_s1212" style="position:absolute;left:5;top:418;height:411;width:689;" fillcolor="#B1DF89" filled="t" stroked="f" coordorigin="6,419" coordsize="689,411" path="m350,419l6,624,350,829,694,624,350,419xe">
              <v:path arrowok="t"/>
              <v:fill on="t" focussize="0,0"/>
              <v:stroke on="f"/>
              <v:imagedata o:title=""/>
              <o:lock v:ext="edit"/>
            </v:shape>
            <v:shape id="_x0000_s1213" o:spid="_x0000_s1213" style="position:absolute;left:5;top:418;height:411;width:689;" filled="f" stroked="t" coordorigin="6,419" coordsize="689,411" path="m350,419l6,624,350,829,694,624,350,419xe">
              <v:path arrowok="t"/>
              <v:fill on="f" focussize="0,0"/>
              <v:stroke weight="0.570393700787402pt" color="#000000"/>
              <v:imagedata o:title=""/>
              <o:lock v:ext="edit"/>
            </v:shape>
            <v:shape id="_x0000_s1214" o:spid="_x0000_s1214" style="position:absolute;left:349;top:0;height:298;width:2;" filled="f" stroked="t" coordorigin="350,0" coordsize="0,298" path="m350,0l350,73,350,149,350,224,350,298e">
              <v:path arrowok="t"/>
              <v:fill on="f" focussize="0,0"/>
              <v:stroke weight="0.570393700787402pt" color="#000000"/>
              <v:imagedata o:title=""/>
              <o:lock v:ext="edit"/>
            </v:shape>
            <v:shape id="_x0000_s1215" o:spid="_x0000_s1215" style="position:absolute;left:309;top:299;height:115;width:80;" fillcolor="#000000" filled="t" stroked="f" coordorigin="310,300" coordsize="80,115" path="m390,300l310,300,350,414,390,300xe">
              <v:path arrowok="t"/>
              <v:fill on="t" focussize="0,0"/>
              <v:stroke on="f"/>
              <v:imagedata o:title=""/>
              <o:lock v:ext="edit"/>
            </v:shape>
            <v:shape id="_x0000_s1216" o:spid="_x0000_s1216" style="position:absolute;left:309;top:299;height:115;width:80;" filled="f" stroked="t" coordorigin="310,300" coordsize="80,115" path="m390,300l350,414,310,300,390,300xe">
              <v:path arrowok="t"/>
              <v:fill on="f" focussize="0,0"/>
              <v:stroke weight="0.570393700787402pt" color="#000000"/>
              <v:imagedata o:title=""/>
              <o:lock v:ext="edit"/>
            </v:shape>
            <v:shape id="_x0000_s1217" o:spid="_x0000_s1217" o:spt="202" type="#_x0000_t202" style="position:absolute;left:0;top:0;height:836;width:700;" filled="f" stroked="f" coordsize="21600,21600">
              <v:path/>
              <v:fill on="f" focussize="0,0"/>
              <v:stroke on="f" joinstyle="miter"/>
              <v:imagedata o:title=""/>
              <o:lock v:ext="edit"/>
              <v:textbox inset="0mm,0mm,0mm,0mm">
                <w:txbxContent>
                  <w:p>
                    <w:pPr>
                      <w:spacing w:before="0" w:line="240" w:lineRule="auto"/>
                      <w:rPr>
                        <w:sz w:val="16"/>
                      </w:rPr>
                    </w:pPr>
                  </w:p>
                  <w:p>
                    <w:pPr>
                      <w:spacing w:before="1" w:line="240" w:lineRule="auto"/>
                      <w:rPr>
                        <w:sz w:val="22"/>
                      </w:rPr>
                    </w:pPr>
                  </w:p>
                  <w:p>
                    <w:pPr>
                      <w:spacing w:before="0"/>
                      <w:ind w:left="233" w:right="233" w:firstLine="0"/>
                      <w:jc w:val="center"/>
                      <w:rPr>
                        <w:rFonts w:ascii="Courier New"/>
                        <w:sz w:val="16"/>
                      </w:rPr>
                    </w:pPr>
                    <w:r>
                      <w:rPr>
                        <w:rFonts w:ascii="Courier New"/>
                        <w:sz w:val="16"/>
                      </w:rPr>
                      <w:t>R2</w:t>
                    </w:r>
                  </w:p>
                </w:txbxContent>
              </v:textbox>
            </v:shape>
            <w10:wrap type="none"/>
            <w10:anchorlock/>
          </v:group>
        </w:pict>
      </w:r>
    </w:p>
    <w:p>
      <w:pPr>
        <w:pStyle w:val="9"/>
        <w:spacing w:before="1"/>
        <w:rPr>
          <w:sz w:val="15"/>
        </w:rPr>
      </w:pPr>
    </w:p>
    <w:p>
      <w:pPr>
        <w:pStyle w:val="9"/>
        <w:spacing w:before="44"/>
        <w:ind w:left="458"/>
      </w:pPr>
      <w:r>
        <w:pict>
          <v:group id="_x0000_s1218" o:spid="_x0000_s1218" o:spt="203" style="position:absolute;left:0pt;margin-left:260.55pt;margin-top:-91.3pt;height:6.3pt;width:4.6pt;mso-position-horizontal-relative:page;z-index:4096;mso-width-relative:page;mso-height-relative:page;" coordorigin="5211,-1827" coordsize="92,126">
            <o:lock v:ext="edit"/>
            <v:shape id="_x0000_s1219" o:spid="_x0000_s1219" style="position:absolute;left:5216;top:-1822;height:115;width:80;" fillcolor="#000000" filled="t" stroked="f" coordorigin="5217,-1821" coordsize="80,115" path="m5297,-1821l5217,-1821,5257,-1707,5297,-1821xe">
              <v:path arrowok="t"/>
              <v:fill on="t" focussize="0,0"/>
              <v:stroke on="f"/>
              <v:imagedata o:title=""/>
              <o:lock v:ext="edit"/>
            </v:shape>
            <v:shape id="_x0000_s1220" o:spid="_x0000_s1220" style="position:absolute;left:5216;top:-1822;height:115;width:80;" filled="f" stroked="t" coordorigin="5217,-1821" coordsize="80,115" path="m5297,-1821l5257,-1707,5217,-1821,5297,-1821xe">
              <v:path arrowok="t"/>
              <v:fill on="f" focussize="0,0"/>
              <v:stroke weight="0.570393700787402pt" color="#000000"/>
              <v:imagedata o:title=""/>
              <o:lock v:ext="edit"/>
            </v:shape>
          </v:group>
        </w:pict>
      </w:r>
      <w:r>
        <w:pict>
          <v:group id="_x0000_s1221" o:spid="_x0000_s1221" o:spt="203" style="position:absolute;left:0pt;margin-left:374.05pt;margin-top:-91.3pt;height:6.3pt;width:4.6pt;mso-position-horizontal-relative:page;z-index:4096;mso-width-relative:page;mso-height-relative:page;" coordorigin="7481,-1827" coordsize="92,126">
            <o:lock v:ext="edit"/>
            <v:shape id="_x0000_s1222" o:spid="_x0000_s1222" style="position:absolute;left:7487;top:-1822;height:115;width:80;" fillcolor="#000000" filled="t" stroked="f" coordorigin="7487,-1821" coordsize="80,115" path="m7567,-1821l7487,-1821,7527,-1707,7567,-1821xe">
              <v:path arrowok="t"/>
              <v:fill on="t" focussize="0,0"/>
              <v:stroke on="f"/>
              <v:imagedata o:title=""/>
              <o:lock v:ext="edit"/>
            </v:shape>
            <v:shape id="_x0000_s1223" o:spid="_x0000_s1223" style="position:absolute;left:7487;top:-1822;height:115;width:80;" filled="f" stroked="t" coordorigin="7487,-1821" coordsize="80,115" path="m7567,-1821l7527,-1707,7487,-1821,7567,-1821xe">
              <v:path arrowok="t"/>
              <v:fill on="f" focussize="0,0"/>
              <v:stroke weight="0.570393700787402pt" color="#000000"/>
              <v:imagedata o:title=""/>
              <o:lock v:ext="edit"/>
            </v:shape>
          </v:group>
        </w:pict>
      </w:r>
      <w:r>
        <w:pict>
          <v:group id="_x0000_s1224" o:spid="_x0000_s1224" o:spt="203" style="position:absolute;left:0pt;margin-left:470.45pt;margin-top:-91.3pt;height:6.3pt;width:4.6pt;mso-position-horizontal-relative:page;z-index:4096;mso-width-relative:page;mso-height-relative:page;" coordorigin="9410,-1827" coordsize="92,126">
            <o:lock v:ext="edit"/>
            <v:shape id="_x0000_s1225" o:spid="_x0000_s1225" style="position:absolute;left:9415;top:-1822;height:115;width:80;" fillcolor="#000000" filled="t" stroked="f" coordorigin="9415,-1821" coordsize="80,115" path="m9495,-1821l9415,-1821,9455,-1707,9495,-1821xe">
              <v:path arrowok="t"/>
              <v:fill on="t" focussize="0,0"/>
              <v:stroke on="f"/>
              <v:imagedata o:title=""/>
              <o:lock v:ext="edit"/>
            </v:shape>
            <v:shape id="_x0000_s1226" o:spid="_x0000_s1226" style="position:absolute;left:9415;top:-1822;height:115;width:80;" filled="f" stroked="t" coordorigin="9415,-1821" coordsize="80,115" path="m9495,-1821l9455,-1707,9415,-1821,9495,-1821xe">
              <v:path arrowok="t"/>
              <v:fill on="f" focussize="0,0"/>
              <v:stroke weight="0.570393700787402pt" color="#000000"/>
              <v:imagedata o:title=""/>
              <o:lock v:ext="edit"/>
            </v:shape>
          </v:group>
        </w:pict>
      </w:r>
      <w:r>
        <w:pict>
          <v:shape id="_x0000_s1227" o:spid="_x0000_s1227" o:spt="202" type="#_x0000_t202" style="position:absolute;left:0pt;margin-left:429.65pt;margin-top:-85.1pt;height:30.85pt;width:86.15pt;mso-position-horizontal-relative:page;z-index:4096;mso-width-relative:page;mso-height-relative:page;" filled="f" stroked="t" coordsize="21600,21600">
            <v:path/>
            <v:fill on="f" focussize="0,0"/>
            <v:stroke weight="0.570393700787402pt" color="#000000"/>
            <v:imagedata o:title=""/>
            <o:lock v:ext="edit"/>
            <v:textbox inset="0mm,0mm,0mm,0mm">
              <w:txbxContent>
                <w:p>
                  <w:pPr>
                    <w:spacing w:before="34"/>
                    <w:ind w:left="71" w:right="71" w:firstLine="0"/>
                    <w:jc w:val="center"/>
                    <w:rPr>
                      <w:rFonts w:ascii="Courier New"/>
                      <w:sz w:val="16"/>
                    </w:rPr>
                  </w:pPr>
                  <w:r>
                    <w:rPr>
                      <w:rFonts w:ascii="Courier New"/>
                      <w:sz w:val="16"/>
                    </w:rPr>
                    <w:t>State 7</w:t>
                  </w:r>
                </w:p>
                <w:p>
                  <w:pPr>
                    <w:pStyle w:val="9"/>
                    <w:spacing w:before="5"/>
                    <w:rPr>
                      <w:sz w:val="12"/>
                    </w:rPr>
                  </w:pPr>
                </w:p>
                <w:p>
                  <w:pPr>
                    <w:spacing w:before="0"/>
                    <w:ind w:left="255" w:right="71" w:firstLine="0"/>
                    <w:jc w:val="center"/>
                    <w:rPr>
                      <w:rFonts w:ascii="Courier New"/>
                      <w:sz w:val="16"/>
                    </w:rPr>
                  </w:pPr>
                  <w:r>
                    <w:rPr>
                      <w:rFonts w:ascii="Courier New"/>
                      <w:sz w:val="16"/>
                    </w:rPr>
                    <w:t>2 exp: b "." .</w:t>
                  </w:r>
                </w:p>
              </w:txbxContent>
            </v:textbox>
          </v:shape>
        </w:pict>
      </w:r>
      <w:r>
        <w:pict>
          <v:shape id="_x0000_s1228" o:spid="_x0000_s1228" o:spt="202" type="#_x0000_t202" style="position:absolute;left:0pt;margin-left:333.25pt;margin-top:-85.1pt;height:30.85pt;width:86.15pt;mso-position-horizontal-relative:page;z-index:4096;mso-width-relative:page;mso-height-relative:page;" filled="f" stroked="t" coordsize="21600,21600">
            <v:path/>
            <v:fill on="f" focussize="0,0"/>
            <v:stroke weight="0.570393700787402pt" color="#000000"/>
            <v:imagedata o:title=""/>
            <o:lock v:ext="edit"/>
            <v:textbox inset="0mm,0mm,0mm,0mm">
              <w:txbxContent>
                <w:p>
                  <w:pPr>
                    <w:spacing w:before="34"/>
                    <w:ind w:left="71" w:right="71" w:firstLine="0"/>
                    <w:jc w:val="center"/>
                    <w:rPr>
                      <w:rFonts w:ascii="Courier New"/>
                      <w:sz w:val="16"/>
                    </w:rPr>
                  </w:pPr>
                  <w:r>
                    <w:rPr>
                      <w:rFonts w:ascii="Courier New"/>
                      <w:sz w:val="16"/>
                    </w:rPr>
                    <w:t>State 6</w:t>
                  </w:r>
                </w:p>
                <w:p>
                  <w:pPr>
                    <w:pStyle w:val="9"/>
                    <w:spacing w:before="5"/>
                    <w:rPr>
                      <w:sz w:val="12"/>
                    </w:rPr>
                  </w:pPr>
                </w:p>
                <w:p>
                  <w:pPr>
                    <w:spacing w:before="0"/>
                    <w:ind w:left="255" w:right="71" w:firstLine="0"/>
                    <w:jc w:val="center"/>
                    <w:rPr>
                      <w:rFonts w:ascii="Courier New"/>
                      <w:sz w:val="16"/>
                    </w:rPr>
                  </w:pPr>
                  <w:r>
                    <w:rPr>
                      <w:rFonts w:ascii="Courier New"/>
                      <w:sz w:val="16"/>
                    </w:rPr>
                    <w:t>1 exp: a ";" .</w:t>
                  </w:r>
                </w:p>
              </w:txbxContent>
            </v:textbox>
          </v:shape>
        </w:pict>
      </w:r>
      <w:r>
        <w:pict>
          <v:shape id="_x0000_s1229" o:spid="_x0000_s1229" o:spt="202" type="#_x0000_t202" style="position:absolute;left:0pt;margin-left:202.9pt;margin-top:-85.1pt;height:30.85pt;width:119.8pt;mso-position-horizontal-relative:page;z-index:4096;mso-width-relative:page;mso-height-relative:page;" filled="f" stroked="t" coordsize="21600,21600">
            <v:path/>
            <v:fill on="f" focussize="0,0"/>
            <v:stroke weight="0.570393700787402pt" color="#000000"/>
            <v:imagedata o:title=""/>
            <o:lock v:ext="edit"/>
            <v:textbox inset="0mm,0mm,0mm,0mm">
              <w:txbxContent>
                <w:p>
                  <w:pPr>
                    <w:spacing w:before="34"/>
                    <w:ind w:left="836" w:right="836" w:firstLine="0"/>
                    <w:jc w:val="center"/>
                    <w:rPr>
                      <w:rFonts w:ascii="Courier New"/>
                      <w:sz w:val="16"/>
                    </w:rPr>
                  </w:pPr>
                  <w:r>
                    <w:rPr>
                      <w:rFonts w:ascii="Courier New"/>
                      <w:sz w:val="16"/>
                    </w:rPr>
                    <w:t>State 5</w:t>
                  </w:r>
                </w:p>
                <w:p>
                  <w:pPr>
                    <w:pStyle w:val="9"/>
                    <w:spacing w:before="5"/>
                    <w:rPr>
                      <w:sz w:val="12"/>
                    </w:rPr>
                  </w:pPr>
                </w:p>
                <w:p>
                  <w:pPr>
                    <w:spacing w:before="0"/>
                    <w:ind w:left="277" w:right="0" w:firstLine="0"/>
                    <w:jc w:val="left"/>
                    <w:rPr>
                      <w:rFonts w:ascii="Courier New"/>
                      <w:sz w:val="16"/>
                    </w:rPr>
                  </w:pPr>
                  <w:r>
                    <w:rPr>
                      <w:rFonts w:ascii="Courier New"/>
                      <w:sz w:val="16"/>
                    </w:rPr>
                    <w:t>0 $accept: exp $end .</w:t>
                  </w:r>
                </w:p>
              </w:txbxContent>
            </v:textbox>
          </v:shape>
        </w:pict>
      </w:r>
      <w:r>
        <w:rPr>
          <w:w w:val="115"/>
        </w:rPr>
        <w:t>Figure 8.1: A graphical rendering of the parser.</w:t>
      </w:r>
    </w:p>
    <w:p>
      <w:pPr>
        <w:pStyle w:val="9"/>
        <w:spacing w:before="9"/>
        <w:rPr>
          <w:sz w:val="19"/>
        </w:rPr>
      </w:pPr>
    </w:p>
    <w:p>
      <w:pPr>
        <w:pStyle w:val="5"/>
        <w:spacing w:before="1"/>
        <w:ind w:left="160" w:firstLine="0"/>
      </w:pPr>
      <w:r>
        <w:t>Graphical Representation of States</w:t>
      </w:r>
    </w:p>
    <w:p>
      <w:pPr>
        <w:pStyle w:val="9"/>
        <w:spacing w:before="108" w:line="204" w:lineRule="auto"/>
        <w:ind w:left="160" w:right="857"/>
        <w:jc w:val="both"/>
      </w:pPr>
      <w:r>
        <w:rPr>
          <w:w w:val="115"/>
        </w:rPr>
        <w:t>The items (pointed rules) for each state are grouped together in graph nodes. Their num- bering is the same as in the verbose file. See the following points, about transitions, for</w:t>
      </w:r>
      <w:r>
        <w:rPr>
          <w:spacing w:val="65"/>
          <w:w w:val="115"/>
        </w:rPr>
        <w:t xml:space="preserve"> </w:t>
      </w:r>
      <w:r>
        <w:rPr>
          <w:w w:val="115"/>
        </w:rPr>
        <w:t>examples</w:t>
      </w:r>
    </w:p>
    <w:p>
      <w:pPr>
        <w:pStyle w:val="9"/>
        <w:spacing w:before="178" w:line="204" w:lineRule="auto"/>
        <w:ind w:left="159" w:right="857" w:firstLine="298"/>
        <w:jc w:val="both"/>
      </w:pPr>
      <w:r>
        <w:rPr>
          <w:w w:val="105"/>
        </w:rPr>
        <w:t xml:space="preserve">When </w:t>
      </w:r>
      <w:r>
        <w:rPr>
          <w:spacing w:val="-3"/>
          <w:w w:val="105"/>
        </w:rPr>
        <w:t xml:space="preserve">invoked </w:t>
      </w:r>
      <w:r>
        <w:rPr>
          <w:w w:val="105"/>
        </w:rPr>
        <w:t xml:space="preserve">with </w:t>
      </w:r>
      <w:r>
        <w:rPr>
          <w:rFonts w:ascii="Courier New"/>
          <w:w w:val="105"/>
        </w:rPr>
        <w:t>--report=lookaheads</w:t>
      </w:r>
      <w:r>
        <w:rPr>
          <w:w w:val="105"/>
        </w:rPr>
        <w:t xml:space="preserve">, the lookahead tokens, when needed, are shown next to the </w:t>
      </w:r>
      <w:r>
        <w:rPr>
          <w:spacing w:val="-3"/>
          <w:w w:val="105"/>
        </w:rPr>
        <w:t xml:space="preserve">relevant  </w:t>
      </w:r>
      <w:r>
        <w:rPr>
          <w:w w:val="105"/>
        </w:rPr>
        <w:t>rule between square brackets as a comma separated list.  This is       the</w:t>
      </w:r>
      <w:r>
        <w:rPr>
          <w:spacing w:val="20"/>
          <w:w w:val="105"/>
        </w:rPr>
        <w:t xml:space="preserve"> </w:t>
      </w:r>
      <w:r>
        <w:rPr>
          <w:w w:val="105"/>
        </w:rPr>
        <w:t>case</w:t>
      </w:r>
      <w:r>
        <w:rPr>
          <w:spacing w:val="21"/>
          <w:w w:val="105"/>
        </w:rPr>
        <w:t xml:space="preserve"> </w:t>
      </w:r>
      <w:r>
        <w:rPr>
          <w:w w:val="105"/>
        </w:rPr>
        <w:t>in</w:t>
      </w:r>
      <w:r>
        <w:rPr>
          <w:spacing w:val="21"/>
          <w:w w:val="105"/>
        </w:rPr>
        <w:t xml:space="preserve"> </w:t>
      </w:r>
      <w:r>
        <w:rPr>
          <w:w w:val="105"/>
        </w:rPr>
        <w:t>the</w:t>
      </w:r>
      <w:r>
        <w:rPr>
          <w:spacing w:val="21"/>
          <w:w w:val="105"/>
        </w:rPr>
        <w:t xml:space="preserve"> </w:t>
      </w:r>
      <w:r>
        <w:rPr>
          <w:w w:val="105"/>
        </w:rPr>
        <w:t>figure</w:t>
      </w:r>
      <w:r>
        <w:rPr>
          <w:spacing w:val="21"/>
          <w:w w:val="105"/>
        </w:rPr>
        <w:t xml:space="preserve"> </w:t>
      </w:r>
      <w:r>
        <w:rPr>
          <w:w w:val="105"/>
        </w:rPr>
        <w:t>for</w:t>
      </w:r>
      <w:r>
        <w:rPr>
          <w:spacing w:val="21"/>
          <w:w w:val="105"/>
        </w:rPr>
        <w:t xml:space="preserve"> </w:t>
      </w:r>
      <w:r>
        <w:rPr>
          <w:w w:val="105"/>
        </w:rPr>
        <w:t>the</w:t>
      </w:r>
      <w:r>
        <w:rPr>
          <w:spacing w:val="21"/>
          <w:w w:val="105"/>
        </w:rPr>
        <w:t xml:space="preserve"> </w:t>
      </w:r>
      <w:r>
        <w:rPr>
          <w:w w:val="105"/>
        </w:rPr>
        <w:t>representation</w:t>
      </w:r>
      <w:r>
        <w:rPr>
          <w:spacing w:val="20"/>
          <w:w w:val="105"/>
        </w:rPr>
        <w:t xml:space="preserve"> </w:t>
      </w:r>
      <w:r>
        <w:rPr>
          <w:w w:val="105"/>
        </w:rPr>
        <w:t>of</w:t>
      </w:r>
      <w:r>
        <w:rPr>
          <w:spacing w:val="21"/>
          <w:w w:val="105"/>
        </w:rPr>
        <w:t xml:space="preserve"> </w:t>
      </w:r>
      <w:r>
        <w:rPr>
          <w:w w:val="105"/>
        </w:rPr>
        <w:t>reductions,</w:t>
      </w:r>
      <w:r>
        <w:rPr>
          <w:spacing w:val="21"/>
          <w:w w:val="105"/>
        </w:rPr>
        <w:t xml:space="preserve"> </w:t>
      </w:r>
      <w:r>
        <w:rPr>
          <w:w w:val="105"/>
        </w:rPr>
        <w:t>below.</w:t>
      </w:r>
    </w:p>
    <w:p>
      <w:pPr>
        <w:pStyle w:val="9"/>
        <w:spacing w:before="7"/>
        <w:rPr>
          <w:sz w:val="31"/>
        </w:rPr>
      </w:pPr>
    </w:p>
    <w:p>
      <w:pPr>
        <w:pStyle w:val="9"/>
        <w:spacing w:line="204" w:lineRule="auto"/>
        <w:ind w:left="159" w:right="856" w:firstLine="298"/>
        <w:jc w:val="both"/>
      </w:pPr>
      <w:r>
        <w:rPr>
          <w:w w:val="115"/>
        </w:rPr>
        <w:t>The transitions are represented as directed edges between the current and the target</w:t>
      </w:r>
      <w:r>
        <w:rPr>
          <w:spacing w:val="65"/>
          <w:w w:val="115"/>
        </w:rPr>
        <w:t xml:space="preserve"> </w:t>
      </w:r>
      <w:r>
        <w:rPr>
          <w:w w:val="115"/>
        </w:rPr>
        <w:t>states.</w:t>
      </w:r>
    </w:p>
    <w:p>
      <w:pPr>
        <w:pStyle w:val="9"/>
        <w:rPr>
          <w:sz w:val="20"/>
        </w:rPr>
      </w:pPr>
    </w:p>
    <w:p>
      <w:pPr>
        <w:pStyle w:val="5"/>
        <w:ind w:left="159" w:firstLine="0"/>
      </w:pPr>
      <w:r>
        <w:t>Graphical Representation of Shifts</w:t>
      </w:r>
    </w:p>
    <w:p>
      <w:pPr>
        <w:pStyle w:val="9"/>
        <w:spacing w:before="109" w:line="204" w:lineRule="auto"/>
        <w:ind w:left="159" w:right="859"/>
      </w:pPr>
      <w:r>
        <w:rPr>
          <w:w w:val="110"/>
        </w:rPr>
        <w:t xml:space="preserve">Shifts are shown as solid arrows, labelled with the lookahead token for that shift. The following describes a reduction in the </w:t>
      </w:r>
      <w:r>
        <w:rPr>
          <w:rFonts w:ascii="Courier New"/>
          <w:w w:val="105"/>
        </w:rPr>
        <w:t xml:space="preserve">rr.output </w:t>
      </w:r>
      <w:r>
        <w:rPr>
          <w:w w:val="110"/>
        </w:rPr>
        <w:t>file:</w:t>
      </w:r>
    </w:p>
    <w:p>
      <w:pPr>
        <w:pStyle w:val="9"/>
        <w:spacing w:before="180"/>
        <w:ind w:left="735"/>
        <w:rPr>
          <w:rFonts w:ascii="Courier New"/>
        </w:rPr>
      </w:pPr>
      <w:r>
        <w:rPr>
          <w:rFonts w:ascii="Courier New"/>
          <w:w w:val="95"/>
        </w:rPr>
        <w:t>State 3</w:t>
      </w:r>
    </w:p>
    <w:p>
      <w:pPr>
        <w:pStyle w:val="9"/>
        <w:spacing w:before="5"/>
        <w:rPr>
          <w:rFonts w:ascii="Courier New"/>
          <w:sz w:val="24"/>
        </w:rPr>
      </w:pPr>
    </w:p>
    <w:p>
      <w:pPr>
        <w:pStyle w:val="9"/>
        <w:ind w:left="1194"/>
        <w:rPr>
          <w:rFonts w:ascii="Courier New"/>
        </w:rPr>
      </w:pPr>
      <w:r>
        <w:rPr>
          <w:rFonts w:ascii="Courier New"/>
          <w:w w:val="95"/>
        </w:rPr>
        <w:t>1 exp: a .</w:t>
      </w:r>
      <w:r>
        <w:rPr>
          <w:rFonts w:ascii="Courier New"/>
          <w:spacing w:val="-53"/>
          <w:w w:val="95"/>
        </w:rPr>
        <w:t xml:space="preserve"> </w:t>
      </w:r>
      <w:r>
        <w:rPr>
          <w:rFonts w:ascii="Courier New"/>
          <w:w w:val="95"/>
        </w:rPr>
        <w:t>";"</w:t>
      </w:r>
    </w:p>
    <w:p>
      <w:pPr>
        <w:pStyle w:val="9"/>
        <w:spacing w:before="5"/>
        <w:rPr>
          <w:rFonts w:ascii="Courier New"/>
          <w:sz w:val="24"/>
        </w:rPr>
      </w:pPr>
    </w:p>
    <w:p>
      <w:pPr>
        <w:pStyle w:val="9"/>
        <w:tabs>
          <w:tab w:val="left" w:pos="1766"/>
        </w:tabs>
        <w:ind w:left="1194"/>
        <w:rPr>
          <w:rFonts w:ascii="Courier New"/>
        </w:rPr>
      </w:pPr>
      <w:r>
        <w:rPr>
          <w:rFonts w:ascii="Courier New"/>
          <w:w w:val="95"/>
        </w:rPr>
        <w:t>";"</w:t>
      </w:r>
      <w:r>
        <w:rPr>
          <w:rFonts w:ascii="Courier New"/>
          <w:w w:val="95"/>
        </w:rPr>
        <w:tab/>
      </w:r>
      <w:r>
        <w:rPr>
          <w:rFonts w:ascii="Courier New"/>
          <w:w w:val="95"/>
        </w:rPr>
        <w:t>shift, and go to state</w:t>
      </w:r>
      <w:r>
        <w:rPr>
          <w:rFonts w:ascii="Courier New"/>
          <w:spacing w:val="-78"/>
          <w:w w:val="95"/>
        </w:rPr>
        <w:t xml:space="preserve"> </w:t>
      </w:r>
      <w:r>
        <w:rPr>
          <w:rFonts w:ascii="Courier New"/>
          <w:w w:val="95"/>
        </w:rPr>
        <w:t>6</w:t>
      </w:r>
    </w:p>
    <w:p>
      <w:pPr>
        <w:pStyle w:val="9"/>
        <w:spacing w:before="150"/>
        <w:ind w:left="458"/>
      </w:pPr>
      <w:r>
        <w:rPr>
          <w:w w:val="115"/>
        </w:rPr>
        <w:t>A Graphviz rendering of this portion of the graph could</w:t>
      </w:r>
      <w:r>
        <w:rPr>
          <w:spacing w:val="52"/>
          <w:w w:val="115"/>
        </w:rPr>
        <w:t xml:space="preserve"> </w:t>
      </w:r>
      <w:r>
        <w:rPr>
          <w:w w:val="115"/>
        </w:rPr>
        <w:t>be:</w:t>
      </w:r>
    </w:p>
    <w:p>
      <w:pPr>
        <w:spacing w:after="0"/>
        <w:sectPr>
          <w:headerReference r:id="rId145" w:type="default"/>
          <w:pgSz w:w="12240" w:h="15840"/>
          <w:pgMar w:top="1320" w:right="940" w:bottom="280" w:left="1640" w:header="997" w:footer="0" w:gutter="0"/>
        </w:sectPr>
      </w:pPr>
    </w:p>
    <w:p>
      <w:pPr>
        <w:pStyle w:val="9"/>
        <w:spacing w:before="7"/>
        <w:rPr>
          <w:sz w:val="23"/>
        </w:rPr>
      </w:pPr>
    </w:p>
    <w:tbl>
      <w:tblPr>
        <w:tblStyle w:val="16"/>
        <w:tblW w:w="1892" w:type="dxa"/>
        <w:tblInd w:w="354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46"/>
        <w:gridCol w:w="94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61" w:hRule="atLeast"/>
        </w:trPr>
        <w:tc>
          <w:tcPr>
            <w:tcW w:w="1892" w:type="dxa"/>
            <w:gridSpan w:val="2"/>
          </w:tcPr>
          <w:p>
            <w:pPr>
              <w:pStyle w:val="19"/>
              <w:spacing w:before="41" w:line="190" w:lineRule="exact"/>
              <w:ind w:left="575"/>
              <w:rPr>
                <w:sz w:val="17"/>
              </w:rPr>
            </w:pPr>
            <w:bookmarkStart w:id="449" w:name="_bookmark185"/>
            <w:bookmarkEnd w:id="449"/>
            <w:r>
              <w:rPr>
                <w:w w:val="105"/>
                <w:sz w:val="17"/>
              </w:rPr>
              <w:t>State 3</w:t>
            </w:r>
          </w:p>
          <w:p>
            <w:pPr>
              <w:pStyle w:val="19"/>
              <w:spacing w:before="0" w:line="190" w:lineRule="exact"/>
              <w:ind w:left="309"/>
              <w:rPr>
                <w:sz w:val="17"/>
              </w:rPr>
            </w:pPr>
            <w:r>
              <w:rPr>
                <w:w w:val="105"/>
                <w:sz w:val="17"/>
              </w:rPr>
              <w:t>1 exp: a .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501" w:hRule="atLeast"/>
        </w:trPr>
        <w:tc>
          <w:tcPr>
            <w:tcW w:w="946" w:type="dxa"/>
            <w:tcBorders>
              <w:left w:val="nil"/>
              <w:bottom w:val="nil"/>
            </w:tcBorders>
          </w:tcPr>
          <w:p>
            <w:pPr>
              <w:pStyle w:val="19"/>
              <w:spacing w:before="0" w:line="240" w:lineRule="auto"/>
              <w:rPr>
                <w:rFonts w:ascii="Times New Roman"/>
                <w:sz w:val="22"/>
              </w:rPr>
            </w:pPr>
          </w:p>
        </w:tc>
        <w:tc>
          <w:tcPr>
            <w:tcW w:w="946" w:type="dxa"/>
            <w:tcBorders>
              <w:bottom w:val="nil"/>
              <w:right w:val="nil"/>
            </w:tcBorders>
          </w:tcPr>
          <w:p>
            <w:pPr>
              <w:pStyle w:val="19"/>
              <w:spacing w:before="7" w:line="240" w:lineRule="auto"/>
              <w:rPr>
                <w:rFonts w:ascii="PMingLiU"/>
                <w:sz w:val="15"/>
              </w:rPr>
            </w:pPr>
          </w:p>
          <w:p>
            <w:pPr>
              <w:pStyle w:val="19"/>
              <w:spacing w:before="0" w:line="240" w:lineRule="auto"/>
              <w:ind w:left="-2"/>
              <w:rPr>
                <w:sz w:val="17"/>
              </w:rPr>
            </w:pPr>
            <w:r>
              <w:rPr>
                <w:w w:val="105"/>
                <w:sz w:val="17"/>
              </w:rPr>
              <w:t>"."</w:t>
            </w:r>
          </w:p>
        </w:tc>
      </w:tr>
    </w:tbl>
    <w:p>
      <w:pPr>
        <w:pStyle w:val="9"/>
        <w:spacing w:before="7"/>
        <w:rPr>
          <w:sz w:val="5"/>
        </w:rPr>
      </w:pPr>
      <w:r>
        <w:pict>
          <v:shape id="_x0000_s1230" o:spid="_x0000_s1230" o:spt="202" type="#_x0000_t202" style="position:absolute;left:0pt;margin-left:258.65pt;margin-top:6.15pt;height:23.85pt;width:94.65pt;mso-position-horizontal-relative:page;mso-wrap-distance-bottom:0pt;mso-wrap-distance-top:0pt;z-index:2048;mso-width-relative:page;mso-height-relative:page;" filled="f" stroked="t" coordsize="21600,21600">
            <v:path/>
            <v:fill on="f" focussize="0,0"/>
            <v:stroke weight="0.626614173228346pt" color="#000000"/>
            <v:imagedata o:title=""/>
            <o:lock v:ext="edit"/>
            <v:textbox inset="0mm,0mm,0mm,0mm">
              <w:txbxContent>
                <w:p>
                  <w:pPr>
                    <w:spacing w:before="42" w:line="190" w:lineRule="exact"/>
                    <w:ind w:left="570" w:right="0" w:firstLine="0"/>
                    <w:jc w:val="left"/>
                    <w:rPr>
                      <w:rFonts w:ascii="Courier New"/>
                      <w:sz w:val="17"/>
                    </w:rPr>
                  </w:pPr>
                  <w:r>
                    <w:rPr>
                      <w:rFonts w:ascii="Courier New"/>
                      <w:w w:val="105"/>
                      <w:sz w:val="17"/>
                    </w:rPr>
                    <w:t>State 6</w:t>
                  </w:r>
                </w:p>
                <w:p>
                  <w:pPr>
                    <w:spacing w:before="0" w:line="190" w:lineRule="exact"/>
                    <w:ind w:left="304" w:right="0" w:firstLine="0"/>
                    <w:jc w:val="left"/>
                    <w:rPr>
                      <w:rFonts w:ascii="Courier New"/>
                      <w:sz w:val="17"/>
                    </w:rPr>
                  </w:pPr>
                  <w:r>
                    <w:rPr>
                      <w:rFonts w:ascii="Courier New"/>
                      <w:w w:val="105"/>
                      <w:sz w:val="17"/>
                    </w:rPr>
                    <w:t>1 exp: a "." .</w:t>
                  </w:r>
                </w:p>
              </w:txbxContent>
            </v:textbox>
            <w10:wrap type="topAndBottom"/>
          </v:shape>
        </w:pict>
      </w:r>
    </w:p>
    <w:p>
      <w:pPr>
        <w:pStyle w:val="9"/>
        <w:spacing w:before="5"/>
        <w:rPr>
          <w:sz w:val="23"/>
        </w:rPr>
      </w:pPr>
    </w:p>
    <w:p>
      <w:pPr>
        <w:pStyle w:val="5"/>
        <w:spacing w:before="58"/>
        <w:ind w:left="160" w:firstLine="0"/>
      </w:pPr>
      <w:r>
        <w:drawing>
          <wp:anchor distT="0" distB="0" distL="0" distR="0" simplePos="0" relativeHeight="4096" behindDoc="0" locked="0" layoutInCell="1" allowOverlap="1">
            <wp:simplePos x="0" y="0"/>
            <wp:positionH relativeFrom="page">
              <wp:posOffset>3853815</wp:posOffset>
            </wp:positionH>
            <wp:positionV relativeFrom="paragraph">
              <wp:posOffset>-617855</wp:posOffset>
            </wp:positionV>
            <wp:extent cx="62865" cy="86995"/>
            <wp:effectExtent l="0" t="0" r="0" b="0"/>
            <wp:wrapNone/>
            <wp:docPr id="1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image4.png"/>
                    <pic:cNvPicPr>
                      <a:picLocks noChangeAspect="1"/>
                    </pic:cNvPicPr>
                  </pic:nvPicPr>
                  <pic:blipFill>
                    <a:blip r:embed="rId225" cstate="print"/>
                    <a:stretch>
                      <a:fillRect/>
                    </a:stretch>
                  </pic:blipFill>
                  <pic:spPr>
                    <a:xfrm>
                      <a:off x="0" y="0"/>
                      <a:ext cx="63176" cy="86868"/>
                    </a:xfrm>
                    <a:prstGeom prst="rect">
                      <a:avLst/>
                    </a:prstGeom>
                  </pic:spPr>
                </pic:pic>
              </a:graphicData>
            </a:graphic>
          </wp:anchor>
        </w:drawing>
      </w:r>
      <w:r>
        <w:t>Graphical Representation of Reductions</w:t>
      </w:r>
    </w:p>
    <w:p>
      <w:pPr>
        <w:pStyle w:val="9"/>
        <w:spacing w:before="108" w:line="204" w:lineRule="auto"/>
        <w:ind w:left="160" w:right="857"/>
        <w:jc w:val="both"/>
      </w:pPr>
      <w:r>
        <w:rPr>
          <w:w w:val="115"/>
        </w:rPr>
        <w:t>Reductions</w:t>
      </w:r>
      <w:r>
        <w:rPr>
          <w:spacing w:val="-26"/>
          <w:w w:val="115"/>
        </w:rPr>
        <w:t xml:space="preserve"> </w:t>
      </w:r>
      <w:r>
        <w:rPr>
          <w:w w:val="115"/>
        </w:rPr>
        <w:t>are</w:t>
      </w:r>
      <w:r>
        <w:rPr>
          <w:spacing w:val="-25"/>
          <w:w w:val="115"/>
        </w:rPr>
        <w:t xml:space="preserve"> </w:t>
      </w:r>
      <w:r>
        <w:rPr>
          <w:w w:val="115"/>
        </w:rPr>
        <w:t>shown</w:t>
      </w:r>
      <w:r>
        <w:rPr>
          <w:spacing w:val="-26"/>
          <w:w w:val="115"/>
        </w:rPr>
        <w:t xml:space="preserve"> </w:t>
      </w:r>
      <w:r>
        <w:rPr>
          <w:w w:val="115"/>
        </w:rPr>
        <w:t>as</w:t>
      </w:r>
      <w:r>
        <w:rPr>
          <w:spacing w:val="-25"/>
          <w:w w:val="115"/>
        </w:rPr>
        <w:t xml:space="preserve"> </w:t>
      </w:r>
      <w:r>
        <w:rPr>
          <w:w w:val="115"/>
        </w:rPr>
        <w:t>solid</w:t>
      </w:r>
      <w:r>
        <w:rPr>
          <w:spacing w:val="-25"/>
          <w:w w:val="115"/>
        </w:rPr>
        <w:t xml:space="preserve"> </w:t>
      </w:r>
      <w:r>
        <w:rPr>
          <w:w w:val="115"/>
        </w:rPr>
        <w:t>arrows,</w:t>
      </w:r>
      <w:r>
        <w:rPr>
          <w:spacing w:val="-22"/>
          <w:w w:val="115"/>
        </w:rPr>
        <w:t xml:space="preserve"> </w:t>
      </w:r>
      <w:r>
        <w:rPr>
          <w:w w:val="115"/>
        </w:rPr>
        <w:t>leading</w:t>
      </w:r>
      <w:r>
        <w:rPr>
          <w:spacing w:val="-25"/>
          <w:w w:val="115"/>
        </w:rPr>
        <w:t xml:space="preserve"> </w:t>
      </w:r>
      <w:r>
        <w:rPr>
          <w:w w:val="115"/>
        </w:rPr>
        <w:t>to</w:t>
      </w:r>
      <w:r>
        <w:rPr>
          <w:spacing w:val="-25"/>
          <w:w w:val="115"/>
        </w:rPr>
        <w:t xml:space="preserve"> </w:t>
      </w:r>
      <w:r>
        <w:rPr>
          <w:w w:val="115"/>
        </w:rPr>
        <w:t>a</w:t>
      </w:r>
      <w:r>
        <w:rPr>
          <w:spacing w:val="-26"/>
          <w:w w:val="115"/>
        </w:rPr>
        <w:t xml:space="preserve"> </w:t>
      </w:r>
      <w:r>
        <w:rPr>
          <w:w w:val="115"/>
        </w:rPr>
        <w:t>diamond-shaped</w:t>
      </w:r>
      <w:r>
        <w:rPr>
          <w:spacing w:val="-25"/>
          <w:w w:val="115"/>
        </w:rPr>
        <w:t xml:space="preserve"> </w:t>
      </w:r>
      <w:r>
        <w:rPr>
          <w:w w:val="115"/>
        </w:rPr>
        <w:t>node</w:t>
      </w:r>
      <w:r>
        <w:rPr>
          <w:spacing w:val="-26"/>
          <w:w w:val="115"/>
        </w:rPr>
        <w:t xml:space="preserve"> </w:t>
      </w:r>
      <w:r>
        <w:rPr>
          <w:w w:val="115"/>
        </w:rPr>
        <w:t>bearing</w:t>
      </w:r>
      <w:r>
        <w:rPr>
          <w:spacing w:val="-25"/>
          <w:w w:val="115"/>
        </w:rPr>
        <w:t xml:space="preserve"> </w:t>
      </w:r>
      <w:r>
        <w:rPr>
          <w:w w:val="115"/>
        </w:rPr>
        <w:t>the</w:t>
      </w:r>
      <w:r>
        <w:rPr>
          <w:spacing w:val="-25"/>
          <w:w w:val="115"/>
        </w:rPr>
        <w:t xml:space="preserve"> </w:t>
      </w:r>
      <w:r>
        <w:rPr>
          <w:w w:val="115"/>
        </w:rPr>
        <w:t>number of</w:t>
      </w:r>
      <w:r>
        <w:rPr>
          <w:spacing w:val="-23"/>
          <w:w w:val="115"/>
        </w:rPr>
        <w:t xml:space="preserve"> </w:t>
      </w:r>
      <w:r>
        <w:rPr>
          <w:w w:val="115"/>
        </w:rPr>
        <w:t>the</w:t>
      </w:r>
      <w:r>
        <w:rPr>
          <w:spacing w:val="-22"/>
          <w:w w:val="115"/>
        </w:rPr>
        <w:t xml:space="preserve"> </w:t>
      </w:r>
      <w:r>
        <w:rPr>
          <w:w w:val="115"/>
        </w:rPr>
        <w:t>reduction</w:t>
      </w:r>
      <w:r>
        <w:rPr>
          <w:spacing w:val="-22"/>
          <w:w w:val="115"/>
        </w:rPr>
        <w:t xml:space="preserve"> </w:t>
      </w:r>
      <w:r>
        <w:rPr>
          <w:w w:val="115"/>
        </w:rPr>
        <w:t>rule.</w:t>
      </w:r>
      <w:r>
        <w:rPr>
          <w:spacing w:val="14"/>
          <w:w w:val="115"/>
        </w:rPr>
        <w:t xml:space="preserve"> </w:t>
      </w:r>
      <w:r>
        <w:rPr>
          <w:w w:val="115"/>
        </w:rPr>
        <w:t>The</w:t>
      </w:r>
      <w:r>
        <w:rPr>
          <w:spacing w:val="-22"/>
          <w:w w:val="115"/>
        </w:rPr>
        <w:t xml:space="preserve"> </w:t>
      </w:r>
      <w:r>
        <w:rPr>
          <w:w w:val="115"/>
        </w:rPr>
        <w:t>arrow</w:t>
      </w:r>
      <w:r>
        <w:rPr>
          <w:spacing w:val="-22"/>
          <w:w w:val="115"/>
        </w:rPr>
        <w:t xml:space="preserve"> </w:t>
      </w:r>
      <w:r>
        <w:rPr>
          <w:w w:val="115"/>
        </w:rPr>
        <w:t>is</w:t>
      </w:r>
      <w:r>
        <w:rPr>
          <w:spacing w:val="-21"/>
          <w:w w:val="115"/>
        </w:rPr>
        <w:t xml:space="preserve"> </w:t>
      </w:r>
      <w:r>
        <w:rPr>
          <w:w w:val="115"/>
        </w:rPr>
        <w:t>labelled</w:t>
      </w:r>
      <w:r>
        <w:rPr>
          <w:spacing w:val="-22"/>
          <w:w w:val="115"/>
        </w:rPr>
        <w:t xml:space="preserve"> </w:t>
      </w:r>
      <w:r>
        <w:rPr>
          <w:w w:val="115"/>
        </w:rPr>
        <w:t>with</w:t>
      </w:r>
      <w:r>
        <w:rPr>
          <w:spacing w:val="-22"/>
          <w:w w:val="115"/>
        </w:rPr>
        <w:t xml:space="preserve"> </w:t>
      </w:r>
      <w:r>
        <w:rPr>
          <w:w w:val="115"/>
        </w:rPr>
        <w:t>the</w:t>
      </w:r>
      <w:r>
        <w:rPr>
          <w:spacing w:val="-22"/>
          <w:w w:val="115"/>
        </w:rPr>
        <w:t xml:space="preserve"> </w:t>
      </w:r>
      <w:r>
        <w:rPr>
          <w:w w:val="115"/>
        </w:rPr>
        <w:t>appropriate</w:t>
      </w:r>
      <w:r>
        <w:rPr>
          <w:spacing w:val="-22"/>
          <w:w w:val="115"/>
        </w:rPr>
        <w:t xml:space="preserve"> </w:t>
      </w:r>
      <w:r>
        <w:rPr>
          <w:w w:val="115"/>
        </w:rPr>
        <w:t>comma</w:t>
      </w:r>
      <w:r>
        <w:rPr>
          <w:spacing w:val="-22"/>
          <w:w w:val="115"/>
        </w:rPr>
        <w:t xml:space="preserve"> </w:t>
      </w:r>
      <w:r>
        <w:rPr>
          <w:w w:val="115"/>
        </w:rPr>
        <w:t>separated</w:t>
      </w:r>
      <w:r>
        <w:rPr>
          <w:spacing w:val="-22"/>
          <w:w w:val="115"/>
        </w:rPr>
        <w:t xml:space="preserve"> </w:t>
      </w:r>
      <w:r>
        <w:rPr>
          <w:w w:val="115"/>
        </w:rPr>
        <w:t>lookahead tokens. If the reduction is the default action for the given state, there is no such</w:t>
      </w:r>
      <w:r>
        <w:rPr>
          <w:spacing w:val="16"/>
          <w:w w:val="115"/>
        </w:rPr>
        <w:t xml:space="preserve"> </w:t>
      </w:r>
      <w:r>
        <w:rPr>
          <w:w w:val="115"/>
        </w:rPr>
        <w:t>label.</w:t>
      </w:r>
    </w:p>
    <w:p>
      <w:pPr>
        <w:pStyle w:val="9"/>
        <w:spacing w:before="43" w:line="290" w:lineRule="auto"/>
        <w:ind w:left="736" w:right="2507" w:hanging="278"/>
        <w:rPr>
          <w:rFonts w:ascii="Courier New"/>
        </w:rPr>
      </w:pPr>
      <w:r>
        <w:rPr>
          <w:w w:val="105"/>
        </w:rPr>
        <w:t xml:space="preserve">This is how reductions are represented in the verbose file </w:t>
      </w:r>
      <w:r>
        <w:rPr>
          <w:rFonts w:ascii="Courier New"/>
          <w:w w:val="105"/>
        </w:rPr>
        <w:t>rr.output</w:t>
      </w:r>
      <w:r>
        <w:rPr>
          <w:w w:val="105"/>
        </w:rPr>
        <w:t xml:space="preserve">: </w:t>
      </w:r>
      <w:r>
        <w:rPr>
          <w:rFonts w:ascii="Courier New"/>
          <w:w w:val="105"/>
        </w:rPr>
        <w:t>State 1</w:t>
      </w:r>
    </w:p>
    <w:p>
      <w:pPr>
        <w:pStyle w:val="9"/>
        <w:spacing w:before="7"/>
        <w:rPr>
          <w:rFonts w:ascii="Courier New"/>
          <w:sz w:val="19"/>
        </w:rPr>
      </w:pPr>
    </w:p>
    <w:p>
      <w:pPr>
        <w:pStyle w:val="9"/>
        <w:tabs>
          <w:tab w:val="left" w:pos="2568"/>
        </w:tabs>
        <w:ind w:left="1194"/>
        <w:rPr>
          <w:rFonts w:ascii="Courier New"/>
        </w:rPr>
      </w:pPr>
      <w:r>
        <w:rPr>
          <w:rFonts w:ascii="Courier New"/>
          <w:w w:val="95"/>
        </w:rPr>
        <w:t>3 a:</w:t>
      </w:r>
      <w:r>
        <w:rPr>
          <w:rFonts w:ascii="Courier New"/>
          <w:spacing w:val="-60"/>
          <w:w w:val="95"/>
        </w:rPr>
        <w:t xml:space="preserve"> </w:t>
      </w:r>
      <w:r>
        <w:rPr>
          <w:rFonts w:ascii="Courier New"/>
          <w:w w:val="95"/>
        </w:rPr>
        <w:t>"0"</w:t>
      </w:r>
      <w:r>
        <w:rPr>
          <w:rFonts w:ascii="Courier New"/>
          <w:spacing w:val="-30"/>
          <w:w w:val="95"/>
        </w:rPr>
        <w:t xml:space="preserve"> </w:t>
      </w:r>
      <w:r>
        <w:rPr>
          <w:rFonts w:ascii="Courier New"/>
          <w:w w:val="95"/>
        </w:rPr>
        <w:t>.</w:t>
      </w:r>
      <w:r>
        <w:rPr>
          <w:rFonts w:ascii="Courier New"/>
          <w:w w:val="95"/>
        </w:rPr>
        <w:tab/>
      </w:r>
      <w:r>
        <w:rPr>
          <w:rFonts w:ascii="Courier New"/>
          <w:w w:val="95"/>
        </w:rPr>
        <w:t>[";"]</w:t>
      </w:r>
    </w:p>
    <w:p>
      <w:pPr>
        <w:pStyle w:val="9"/>
        <w:tabs>
          <w:tab w:val="left" w:pos="2568"/>
        </w:tabs>
        <w:spacing w:before="14"/>
        <w:ind w:left="1194"/>
        <w:rPr>
          <w:rFonts w:ascii="Courier New"/>
        </w:rPr>
      </w:pPr>
      <w:r>
        <w:rPr>
          <w:rFonts w:ascii="Courier New"/>
          <w:w w:val="95"/>
        </w:rPr>
        <w:t>4 b:</w:t>
      </w:r>
      <w:r>
        <w:rPr>
          <w:rFonts w:ascii="Courier New"/>
          <w:spacing w:val="-60"/>
          <w:w w:val="95"/>
        </w:rPr>
        <w:t xml:space="preserve"> </w:t>
      </w:r>
      <w:r>
        <w:rPr>
          <w:rFonts w:ascii="Courier New"/>
          <w:w w:val="95"/>
        </w:rPr>
        <w:t>"0"</w:t>
      </w:r>
      <w:r>
        <w:rPr>
          <w:rFonts w:ascii="Courier New"/>
          <w:spacing w:val="-30"/>
          <w:w w:val="95"/>
        </w:rPr>
        <w:t xml:space="preserve"> </w:t>
      </w:r>
      <w:r>
        <w:rPr>
          <w:rFonts w:ascii="Courier New"/>
          <w:w w:val="95"/>
        </w:rPr>
        <w:t>.</w:t>
      </w:r>
      <w:r>
        <w:rPr>
          <w:rFonts w:ascii="Courier New"/>
          <w:w w:val="95"/>
        </w:rPr>
        <w:tab/>
      </w:r>
      <w:r>
        <w:rPr>
          <w:rFonts w:ascii="Courier New"/>
          <w:w w:val="95"/>
        </w:rPr>
        <w:t>["."]</w:t>
      </w:r>
    </w:p>
    <w:p>
      <w:pPr>
        <w:pStyle w:val="9"/>
        <w:spacing w:before="5"/>
        <w:rPr>
          <w:rFonts w:ascii="Courier New"/>
          <w:sz w:val="24"/>
        </w:rPr>
      </w:pPr>
    </w:p>
    <w:p>
      <w:pPr>
        <w:pStyle w:val="9"/>
        <w:tabs>
          <w:tab w:val="left" w:pos="2339"/>
        </w:tabs>
        <w:ind w:left="1194"/>
        <w:rPr>
          <w:rFonts w:ascii="Courier New"/>
        </w:rPr>
      </w:pPr>
      <w:r>
        <w:rPr>
          <w:rFonts w:ascii="Courier New"/>
          <w:w w:val="95"/>
        </w:rPr>
        <w:t>"."</w:t>
      </w:r>
      <w:r>
        <w:rPr>
          <w:rFonts w:ascii="Courier New"/>
          <w:w w:val="95"/>
        </w:rPr>
        <w:tab/>
      </w:r>
      <w:r>
        <w:rPr>
          <w:rFonts w:ascii="Courier New"/>
          <w:w w:val="95"/>
        </w:rPr>
        <w:t>reduce</w:t>
      </w:r>
      <w:r>
        <w:rPr>
          <w:rFonts w:ascii="Courier New"/>
          <w:spacing w:val="-64"/>
          <w:w w:val="95"/>
        </w:rPr>
        <w:t xml:space="preserve"> </w:t>
      </w:r>
      <w:r>
        <w:rPr>
          <w:rFonts w:ascii="Courier New"/>
          <w:w w:val="95"/>
        </w:rPr>
        <w:t>using</w:t>
      </w:r>
      <w:r>
        <w:rPr>
          <w:rFonts w:ascii="Courier New"/>
          <w:spacing w:val="-63"/>
          <w:w w:val="95"/>
        </w:rPr>
        <w:t xml:space="preserve"> </w:t>
      </w:r>
      <w:r>
        <w:rPr>
          <w:rFonts w:ascii="Courier New"/>
          <w:w w:val="95"/>
        </w:rPr>
        <w:t>rule</w:t>
      </w:r>
      <w:r>
        <w:rPr>
          <w:rFonts w:ascii="Courier New"/>
          <w:spacing w:val="-63"/>
          <w:w w:val="95"/>
        </w:rPr>
        <w:t xml:space="preserve"> </w:t>
      </w:r>
      <w:r>
        <w:rPr>
          <w:rFonts w:ascii="Courier New"/>
          <w:w w:val="95"/>
        </w:rPr>
        <w:t>4</w:t>
      </w:r>
      <w:r>
        <w:rPr>
          <w:rFonts w:ascii="Courier New"/>
          <w:spacing w:val="-63"/>
          <w:w w:val="95"/>
        </w:rPr>
        <w:t xml:space="preserve"> </w:t>
      </w:r>
      <w:r>
        <w:rPr>
          <w:rFonts w:ascii="Courier New"/>
          <w:w w:val="95"/>
        </w:rPr>
        <w:t>(b)</w:t>
      </w:r>
    </w:p>
    <w:p>
      <w:pPr>
        <w:pStyle w:val="9"/>
        <w:tabs>
          <w:tab w:val="left" w:pos="2339"/>
        </w:tabs>
        <w:spacing w:before="14"/>
        <w:ind w:left="1194"/>
        <w:rPr>
          <w:rFonts w:ascii="Courier New"/>
        </w:rPr>
      </w:pPr>
      <w:r>
        <w:rPr>
          <w:rFonts w:ascii="Courier New"/>
          <w:w w:val="90"/>
        </w:rPr>
        <w:t>$default</w:t>
      </w:r>
      <w:r>
        <w:rPr>
          <w:rFonts w:ascii="Courier New"/>
          <w:w w:val="90"/>
        </w:rPr>
        <w:tab/>
      </w:r>
      <w:r>
        <w:rPr>
          <w:rFonts w:ascii="Courier New"/>
          <w:w w:val="95"/>
        </w:rPr>
        <w:t>reduce</w:t>
      </w:r>
      <w:r>
        <w:rPr>
          <w:rFonts w:ascii="Courier New"/>
          <w:spacing w:val="-64"/>
          <w:w w:val="95"/>
        </w:rPr>
        <w:t xml:space="preserve"> </w:t>
      </w:r>
      <w:r>
        <w:rPr>
          <w:rFonts w:ascii="Courier New"/>
          <w:w w:val="95"/>
        </w:rPr>
        <w:t>using</w:t>
      </w:r>
      <w:r>
        <w:rPr>
          <w:rFonts w:ascii="Courier New"/>
          <w:spacing w:val="-63"/>
          <w:w w:val="95"/>
        </w:rPr>
        <w:t xml:space="preserve"> </w:t>
      </w:r>
      <w:r>
        <w:rPr>
          <w:rFonts w:ascii="Courier New"/>
          <w:w w:val="95"/>
        </w:rPr>
        <w:t>rule</w:t>
      </w:r>
      <w:r>
        <w:rPr>
          <w:rFonts w:ascii="Courier New"/>
          <w:spacing w:val="-63"/>
          <w:w w:val="95"/>
        </w:rPr>
        <w:t xml:space="preserve"> </w:t>
      </w:r>
      <w:r>
        <w:rPr>
          <w:rFonts w:ascii="Courier New"/>
          <w:w w:val="95"/>
        </w:rPr>
        <w:t>3</w:t>
      </w:r>
      <w:r>
        <w:rPr>
          <w:rFonts w:ascii="Courier New"/>
          <w:spacing w:val="-63"/>
          <w:w w:val="95"/>
        </w:rPr>
        <w:t xml:space="preserve"> </w:t>
      </w:r>
      <w:r>
        <w:rPr>
          <w:rFonts w:ascii="Courier New"/>
          <w:w w:val="95"/>
        </w:rPr>
        <w:t>(a)</w:t>
      </w:r>
    </w:p>
    <w:p>
      <w:pPr>
        <w:pStyle w:val="9"/>
        <w:spacing w:before="48"/>
        <w:ind w:left="458"/>
      </w:pPr>
      <w:r>
        <w:rPr>
          <w:w w:val="115"/>
        </w:rPr>
        <w:t>A Graphviz rendering of this portion of the graph could</w:t>
      </w:r>
      <w:r>
        <w:rPr>
          <w:spacing w:val="52"/>
          <w:w w:val="115"/>
        </w:rPr>
        <w:t xml:space="preserve"> </w:t>
      </w:r>
      <w:r>
        <w:rPr>
          <w:w w:val="115"/>
        </w:rPr>
        <w:t>be:</w:t>
      </w:r>
    </w:p>
    <w:p>
      <w:pPr>
        <w:pStyle w:val="9"/>
        <w:spacing w:before="8"/>
        <w:rPr>
          <w:sz w:val="11"/>
        </w:rPr>
      </w:pPr>
      <w:r>
        <w:pict>
          <v:group id="_x0000_s1231" o:spid="_x0000_s1231" o:spt="203" style="position:absolute;left:0pt;margin-left:248.45pt;margin-top:10.05pt;height:91.65pt;width:115.05pt;mso-position-horizontal-relative:page;mso-wrap-distance-bottom:0pt;mso-wrap-distance-top:0pt;z-index:2048;mso-width-relative:page;mso-height-relative:page;" coordorigin="4970,202" coordsize="2301,1833">
            <o:lock v:ext="edit"/>
            <v:shape id="_x0000_s1232" o:spid="_x0000_s1232" style="position:absolute;left:5221;top:1559;height:468;width:784;" fillcolor="#9ACD31" filled="t" stroked="f" coordorigin="5221,1560" coordsize="784,468" path="m5613,1560l5221,1793,5613,2027,6005,1793,5613,1560xe">
              <v:path arrowok="t"/>
              <v:fill on="t" focussize="0,0"/>
              <v:stroke on="f"/>
              <v:imagedata o:title=""/>
              <o:lock v:ext="edit"/>
            </v:shape>
            <v:shape id="_x0000_s1233" o:spid="_x0000_s1233" style="position:absolute;left:5221;top:1559;height:468;width:784;" filled="f" stroked="t" coordorigin="5221,1560" coordsize="784,468" path="m5613,1560l5221,1793,5613,2027,6005,1793,5613,1560xe">
              <v:path arrowok="t"/>
              <v:fill on="f" focussize="0,0"/>
              <v:stroke weight="0.649763779527559pt" color="#000000"/>
              <v:imagedata o:title=""/>
              <o:lock v:ext="edit"/>
            </v:shape>
            <v:shape id="_x0000_s1234" o:spid="_x0000_s1234" style="position:absolute;left:5741;top:898;height:580;width:237;" filled="f" stroked="t" coordorigin="5742,898" coordsize="237,580" path="m5979,898l5950,968,5921,1041,5890,1115,5860,1190,5829,1265,5799,1338,5770,1410,5742,1478e">
              <v:path arrowok="t"/>
              <v:fill on="f" focussize="0,0"/>
              <v:stroke weight="0.649763779527559pt" color="#000000"/>
              <v:imagedata o:title=""/>
              <o:lock v:ext="edit"/>
            </v:shape>
            <v:shape id="_x0000_s1235" o:spid="_x0000_s1235" o:spt="75" type="#_x0000_t75" style="position:absolute;left:5684;top:1459;height:151;width:105;" filled="f" stroked="f" coordsize="21600,21600">
              <v:path/>
              <v:fill on="f" focussize="0,0"/>
              <v:stroke on="f"/>
              <v:imagedata r:id="rId226" o:title=""/>
              <o:lock v:ext="edit" aspectratio="t"/>
            </v:shape>
            <v:shape id="_x0000_s1236" o:spid="_x0000_s1236" o:spt="202" type="#_x0000_t202" style="position:absolute;left:5502;top:1704;height:182;width:239;" filled="f" stroked="f" coordsize="21600,21600">
              <v:path/>
              <v:fill on="f" focussize="0,0"/>
              <v:stroke on="f" joinstyle="miter"/>
              <v:imagedata o:title=""/>
              <o:lock v:ext="edit"/>
              <v:textbox inset="0mm,0mm,0mm,0mm">
                <w:txbxContent>
                  <w:p>
                    <w:pPr>
                      <w:spacing w:before="0" w:line="182" w:lineRule="exact"/>
                      <w:ind w:left="0" w:right="0" w:firstLine="0"/>
                      <w:jc w:val="left"/>
                      <w:rPr>
                        <w:rFonts w:ascii="Courier New"/>
                        <w:sz w:val="18"/>
                      </w:rPr>
                    </w:pPr>
                    <w:r>
                      <w:rPr>
                        <w:rFonts w:ascii="Courier New"/>
                        <w:sz w:val="18"/>
                      </w:rPr>
                      <w:t>R3</w:t>
                    </w:r>
                  </w:p>
                </w:txbxContent>
              </v:textbox>
            </v:shape>
            <v:shape id="_x0000_s1237" o:spid="_x0000_s1237" o:spt="202" type="#_x0000_t202" style="position:absolute;left:4976;top:208;height:689;width:2288;" filled="f" stroked="t" coordsize="21600,21600">
              <v:path/>
              <v:fill on="f" focussize="0,0"/>
              <v:stroke weight="0.649763779527559pt" color="#000000"/>
              <v:imagedata o:title=""/>
              <o:lock v:ext="edit"/>
              <v:textbox inset="0mm,0mm,0mm,0mm">
                <w:txbxContent>
                  <w:p>
                    <w:pPr>
                      <w:spacing w:before="41" w:line="199" w:lineRule="exact"/>
                      <w:ind w:left="753" w:right="0" w:firstLine="0"/>
                      <w:jc w:val="left"/>
                      <w:rPr>
                        <w:rFonts w:ascii="Courier New"/>
                        <w:sz w:val="18"/>
                      </w:rPr>
                    </w:pPr>
                    <w:r>
                      <w:rPr>
                        <w:rFonts w:ascii="Courier New"/>
                        <w:sz w:val="18"/>
                      </w:rPr>
                      <w:t>State 1</w:t>
                    </w:r>
                  </w:p>
                  <w:p>
                    <w:pPr>
                      <w:tabs>
                        <w:tab w:val="left" w:pos="1625"/>
                      </w:tabs>
                      <w:spacing w:before="0" w:line="195" w:lineRule="exact"/>
                      <w:ind w:left="315" w:right="0" w:firstLine="0"/>
                      <w:jc w:val="left"/>
                      <w:rPr>
                        <w:rFonts w:ascii="Courier New"/>
                        <w:sz w:val="18"/>
                      </w:rPr>
                    </w:pPr>
                    <w:r>
                      <w:rPr>
                        <w:rFonts w:ascii="Courier New"/>
                        <w:sz w:val="18"/>
                      </w:rPr>
                      <w:t>3 a:</w:t>
                    </w:r>
                    <w:r>
                      <w:rPr>
                        <w:rFonts w:ascii="Courier New"/>
                        <w:spacing w:val="4"/>
                        <w:sz w:val="18"/>
                      </w:rPr>
                      <w:t xml:space="preserve"> </w:t>
                    </w:r>
                    <w:r>
                      <w:rPr>
                        <w:rFonts w:ascii="Courier New"/>
                        <w:sz w:val="18"/>
                      </w:rPr>
                      <w:t>"0"</w:t>
                    </w:r>
                    <w:r>
                      <w:rPr>
                        <w:rFonts w:ascii="Courier New"/>
                        <w:spacing w:val="2"/>
                        <w:sz w:val="18"/>
                      </w:rPr>
                      <w:t xml:space="preserve"> </w:t>
                    </w:r>
                    <w:r>
                      <w:rPr>
                        <w:rFonts w:ascii="Courier New"/>
                        <w:sz w:val="18"/>
                      </w:rPr>
                      <w:t>.</w:t>
                    </w:r>
                    <w:r>
                      <w:rPr>
                        <w:rFonts w:ascii="Courier New"/>
                        <w:sz w:val="18"/>
                      </w:rPr>
                      <w:tab/>
                    </w:r>
                    <w:r>
                      <w:rPr>
                        <w:rFonts w:ascii="Courier New"/>
                        <w:sz w:val="18"/>
                      </w:rPr>
                      <w:t>["."]</w:t>
                    </w:r>
                  </w:p>
                  <w:p>
                    <w:pPr>
                      <w:tabs>
                        <w:tab w:val="left" w:pos="1625"/>
                      </w:tabs>
                      <w:spacing w:before="0" w:line="199" w:lineRule="exact"/>
                      <w:ind w:left="315" w:right="0" w:firstLine="0"/>
                      <w:jc w:val="left"/>
                      <w:rPr>
                        <w:rFonts w:ascii="Courier New"/>
                        <w:sz w:val="18"/>
                      </w:rPr>
                    </w:pPr>
                    <w:r>
                      <w:rPr>
                        <w:rFonts w:ascii="Courier New"/>
                        <w:sz w:val="18"/>
                      </w:rPr>
                      <w:t>4 b:</w:t>
                    </w:r>
                    <w:r>
                      <w:rPr>
                        <w:rFonts w:ascii="Courier New"/>
                        <w:spacing w:val="4"/>
                        <w:sz w:val="18"/>
                      </w:rPr>
                      <w:t xml:space="preserve"> </w:t>
                    </w:r>
                    <w:r>
                      <w:rPr>
                        <w:rFonts w:ascii="Courier New"/>
                        <w:sz w:val="18"/>
                      </w:rPr>
                      <w:t>"0"</w:t>
                    </w:r>
                    <w:r>
                      <w:rPr>
                        <w:rFonts w:ascii="Courier New"/>
                        <w:spacing w:val="2"/>
                        <w:sz w:val="18"/>
                      </w:rPr>
                      <w:t xml:space="preserve"> </w:t>
                    </w:r>
                    <w:r>
                      <w:rPr>
                        <w:rFonts w:ascii="Courier New"/>
                        <w:sz w:val="18"/>
                      </w:rPr>
                      <w:t>.</w:t>
                    </w:r>
                    <w:r>
                      <w:rPr>
                        <w:rFonts w:ascii="Courier New"/>
                        <w:sz w:val="18"/>
                      </w:rPr>
                      <w:tab/>
                    </w:r>
                    <w:r>
                      <w:rPr>
                        <w:rFonts w:ascii="Courier New"/>
                        <w:sz w:val="18"/>
                      </w:rPr>
                      <w:t>[";"]</w:t>
                    </w:r>
                  </w:p>
                </w:txbxContent>
              </v:textbox>
            </v:shape>
            <w10:wrap type="topAndBottom"/>
          </v:group>
        </w:pict>
      </w:r>
    </w:p>
    <w:p>
      <w:pPr>
        <w:pStyle w:val="9"/>
        <w:spacing w:before="10"/>
        <w:rPr>
          <w:sz w:val="14"/>
        </w:rPr>
      </w:pPr>
    </w:p>
    <w:p>
      <w:pPr>
        <w:pStyle w:val="9"/>
        <w:spacing w:before="76" w:line="204" w:lineRule="auto"/>
        <w:ind w:left="160" w:right="857" w:firstLine="298"/>
        <w:jc w:val="both"/>
      </w:pPr>
      <w:r>
        <w:pict>
          <v:group id="_x0000_s1238" o:spid="_x0000_s1238" o:spt="203" style="position:absolute;left:0pt;margin-left:312.05pt;margin-top:-68.9pt;height:57.15pt;width:39.85pt;mso-position-horizontal-relative:page;z-index:4096;mso-width-relative:page;mso-height-relative:page;" coordorigin="6241,-1378" coordsize="797,1143">
            <o:lock v:ext="edit"/>
            <v:shape id="_x0000_s1239" o:spid="_x0000_s1239" style="position:absolute;left:6247;top:-711;height:468;width:784;" fillcolor="#9ACD31" filled="t" stroked="f" coordorigin="6248,-710" coordsize="784,468" path="m6640,-710l6248,-476,6640,-242,7032,-476,6640,-710xe">
              <v:path arrowok="t"/>
              <v:fill on="t" focussize="0,0"/>
              <v:stroke on="f"/>
              <v:imagedata o:title=""/>
              <o:lock v:ext="edit"/>
            </v:shape>
            <v:shape id="_x0000_s1240" o:spid="_x0000_s1240" style="position:absolute;left:2036;top:4286;height:1738;width:1207;" filled="f" stroked="t" coordorigin="2037,4286" coordsize="1207,1738" path="m6640,-710l6248,-476,6640,-242,7032,-476,6640,-710xm6265,-1372l6294,-1301,6325,-1228,6356,-1153,6388,-1077,6420,-1001,6451,-927,6481,-855,6510,-787e">
              <v:path arrowok="t"/>
              <v:fill on="f" focussize="0,0"/>
              <v:stroke weight="0.649763779527559pt" color="#000000"/>
              <v:imagedata o:title=""/>
              <o:lock v:ext="edit"/>
            </v:shape>
            <v:shape id="_x0000_s1241" o:spid="_x0000_s1241" o:spt="75" type="#_x0000_t75" style="position:absolute;left:6461;top:-811;height:151;width:106;" filled="f" stroked="f" coordsize="21600,21600">
              <v:path/>
              <v:fill on="f" focussize="0,0"/>
              <v:stroke on="f"/>
              <v:imagedata r:id="rId227" o:title=""/>
              <o:lock v:ext="edit" aspectratio="t"/>
            </v:shape>
            <v:shape id="_x0000_s1242" o:spid="_x0000_s1242" o:spt="202" type="#_x0000_t202" style="position:absolute;left:6241;top:-1379;height:1143;width:797;" filled="f" stroked="f" coordsize="21600,21600">
              <v:path/>
              <v:fill on="f" focussize="0,0"/>
              <v:stroke on="f" joinstyle="miter"/>
              <v:imagedata o:title=""/>
              <o:lock v:ext="edit"/>
              <v:textbox inset="0mm,0mm,0mm,0mm">
                <w:txbxContent>
                  <w:p>
                    <w:pPr>
                      <w:spacing w:before="11" w:line="240" w:lineRule="auto"/>
                      <w:rPr>
                        <w:sz w:val="16"/>
                      </w:rPr>
                    </w:pPr>
                  </w:p>
                  <w:p>
                    <w:pPr>
                      <w:spacing w:before="0"/>
                      <w:ind w:left="172" w:right="43" w:firstLine="0"/>
                      <w:jc w:val="center"/>
                      <w:rPr>
                        <w:rFonts w:ascii="Courier New"/>
                        <w:sz w:val="18"/>
                      </w:rPr>
                    </w:pPr>
                    <w:r>
                      <w:rPr>
                        <w:rFonts w:ascii="Courier New"/>
                        <w:sz w:val="18"/>
                      </w:rPr>
                      <w:t>[";"]</w:t>
                    </w:r>
                  </w:p>
                  <w:p>
                    <w:pPr>
                      <w:spacing w:before="11" w:line="240" w:lineRule="auto"/>
                      <w:rPr>
                        <w:sz w:val="25"/>
                      </w:rPr>
                    </w:pPr>
                  </w:p>
                  <w:p>
                    <w:pPr>
                      <w:spacing w:before="0"/>
                      <w:ind w:left="43" w:right="43" w:firstLine="0"/>
                      <w:jc w:val="center"/>
                      <w:rPr>
                        <w:rFonts w:ascii="Courier New"/>
                        <w:sz w:val="18"/>
                      </w:rPr>
                    </w:pPr>
                    <w:r>
                      <w:rPr>
                        <w:rFonts w:ascii="Courier New"/>
                        <w:sz w:val="18"/>
                      </w:rPr>
                      <w:t>R4</w:t>
                    </w:r>
                  </w:p>
                </w:txbxContent>
              </v:textbox>
            </v:shape>
          </v:group>
        </w:pict>
      </w:r>
      <w:r>
        <w:rPr>
          <w:w w:val="115"/>
        </w:rPr>
        <w:t xml:space="preserve">When unresolved conflicts are present, because in deterministic parsing a single de- cision can </w:t>
      </w:r>
      <w:r>
        <w:rPr>
          <w:spacing w:val="3"/>
          <w:w w:val="115"/>
        </w:rPr>
        <w:t xml:space="preserve">be </w:t>
      </w:r>
      <w:r>
        <w:rPr>
          <w:w w:val="115"/>
        </w:rPr>
        <w:t xml:space="preserve">made, Bison can arbitrarily choose to disable a reduction, see </w:t>
      </w:r>
      <w:r>
        <w:fldChar w:fldCharType="begin"/>
      </w:r>
      <w:r>
        <w:instrText xml:space="preserve"> HYPERLINK \l "_bookmark143" </w:instrText>
      </w:r>
      <w:r>
        <w:fldChar w:fldCharType="separate"/>
      </w:r>
      <w:r>
        <w:rPr>
          <w:w w:val="115"/>
        </w:rPr>
        <w:t>Section 5.2</w:t>
      </w:r>
      <w:r>
        <w:rPr>
          <w:w w:val="115"/>
        </w:rPr>
        <w:fldChar w:fldCharType="end"/>
      </w:r>
      <w:r>
        <w:rPr>
          <w:w w:val="115"/>
        </w:rPr>
        <w:t xml:space="preserve"> </w:t>
      </w:r>
      <w:r>
        <w:fldChar w:fldCharType="begin"/>
      </w:r>
      <w:r>
        <w:instrText xml:space="preserve"> HYPERLINK \l "_bookmark143" </w:instrText>
      </w:r>
      <w:r>
        <w:fldChar w:fldCharType="separate"/>
      </w:r>
      <w:r>
        <w:rPr>
          <w:w w:val="115"/>
        </w:rPr>
        <w:t>[Shift/Reduce Conflicts], page 108</w:t>
      </w:r>
      <w:r>
        <w:rPr>
          <w:w w:val="115"/>
        </w:rPr>
        <w:fldChar w:fldCharType="end"/>
      </w:r>
      <w:r>
        <w:rPr>
          <w:w w:val="115"/>
        </w:rPr>
        <w:t xml:space="preserve">. Discarded actions are distinguished </w:t>
      </w:r>
      <w:r>
        <w:rPr>
          <w:spacing w:val="-3"/>
          <w:w w:val="115"/>
        </w:rPr>
        <w:t xml:space="preserve">by </w:t>
      </w:r>
      <w:r>
        <w:rPr>
          <w:w w:val="115"/>
        </w:rPr>
        <w:t>a red filling</w:t>
      </w:r>
      <w:r>
        <w:rPr>
          <w:spacing w:val="65"/>
          <w:w w:val="115"/>
        </w:rPr>
        <w:t xml:space="preserve"> </w:t>
      </w:r>
      <w:r>
        <w:rPr>
          <w:w w:val="115"/>
        </w:rPr>
        <w:t>color</w:t>
      </w:r>
      <w:r>
        <w:rPr>
          <w:spacing w:val="-15"/>
          <w:w w:val="115"/>
        </w:rPr>
        <w:t xml:space="preserve"> </w:t>
      </w:r>
      <w:r>
        <w:rPr>
          <w:w w:val="115"/>
        </w:rPr>
        <w:t>on</w:t>
      </w:r>
      <w:r>
        <w:rPr>
          <w:spacing w:val="-14"/>
          <w:w w:val="115"/>
        </w:rPr>
        <w:t xml:space="preserve"> </w:t>
      </w:r>
      <w:r>
        <w:rPr>
          <w:w w:val="115"/>
        </w:rPr>
        <w:t>these</w:t>
      </w:r>
      <w:r>
        <w:rPr>
          <w:spacing w:val="-14"/>
          <w:w w:val="115"/>
        </w:rPr>
        <w:t xml:space="preserve"> </w:t>
      </w:r>
      <w:r>
        <w:rPr>
          <w:w w:val="115"/>
        </w:rPr>
        <w:t>nodes,</w:t>
      </w:r>
      <w:r>
        <w:rPr>
          <w:spacing w:val="-11"/>
          <w:w w:val="115"/>
        </w:rPr>
        <w:t xml:space="preserve"> </w:t>
      </w:r>
      <w:r>
        <w:rPr>
          <w:w w:val="115"/>
        </w:rPr>
        <w:t>just</w:t>
      </w:r>
      <w:r>
        <w:rPr>
          <w:spacing w:val="-14"/>
          <w:w w:val="115"/>
        </w:rPr>
        <w:t xml:space="preserve"> </w:t>
      </w:r>
      <w:r>
        <w:rPr>
          <w:w w:val="115"/>
        </w:rPr>
        <w:t>like</w:t>
      </w:r>
      <w:r>
        <w:rPr>
          <w:spacing w:val="-14"/>
          <w:w w:val="115"/>
        </w:rPr>
        <w:t xml:space="preserve"> </w:t>
      </w:r>
      <w:r>
        <w:rPr>
          <w:w w:val="115"/>
        </w:rPr>
        <w:t>how</w:t>
      </w:r>
      <w:r>
        <w:rPr>
          <w:spacing w:val="-15"/>
          <w:w w:val="115"/>
        </w:rPr>
        <w:t xml:space="preserve"> </w:t>
      </w:r>
      <w:r>
        <w:rPr>
          <w:w w:val="115"/>
        </w:rPr>
        <w:t>they</w:t>
      </w:r>
      <w:r>
        <w:rPr>
          <w:spacing w:val="-14"/>
          <w:w w:val="115"/>
        </w:rPr>
        <w:t xml:space="preserve"> </w:t>
      </w:r>
      <w:r>
        <w:rPr>
          <w:w w:val="115"/>
        </w:rPr>
        <w:t>are</w:t>
      </w:r>
      <w:r>
        <w:rPr>
          <w:spacing w:val="-14"/>
          <w:w w:val="115"/>
        </w:rPr>
        <w:t xml:space="preserve"> </w:t>
      </w:r>
      <w:r>
        <w:rPr>
          <w:w w:val="115"/>
        </w:rPr>
        <w:t>reported</w:t>
      </w:r>
      <w:r>
        <w:rPr>
          <w:spacing w:val="-14"/>
          <w:w w:val="115"/>
        </w:rPr>
        <w:t xml:space="preserve"> </w:t>
      </w:r>
      <w:r>
        <w:rPr>
          <w:w w:val="115"/>
        </w:rPr>
        <w:t>between</w:t>
      </w:r>
      <w:r>
        <w:rPr>
          <w:spacing w:val="-14"/>
          <w:w w:val="115"/>
        </w:rPr>
        <w:t xml:space="preserve"> </w:t>
      </w:r>
      <w:r>
        <w:rPr>
          <w:w w:val="115"/>
        </w:rPr>
        <w:t>square</w:t>
      </w:r>
      <w:r>
        <w:rPr>
          <w:spacing w:val="-14"/>
          <w:w w:val="115"/>
        </w:rPr>
        <w:t xml:space="preserve"> </w:t>
      </w:r>
      <w:r>
        <w:rPr>
          <w:w w:val="115"/>
        </w:rPr>
        <w:t>brackets</w:t>
      </w:r>
      <w:r>
        <w:rPr>
          <w:spacing w:val="-14"/>
          <w:w w:val="115"/>
        </w:rPr>
        <w:t xml:space="preserve"> </w:t>
      </w:r>
      <w:r>
        <w:rPr>
          <w:w w:val="115"/>
        </w:rPr>
        <w:t>in</w:t>
      </w:r>
      <w:r>
        <w:rPr>
          <w:spacing w:val="-14"/>
          <w:w w:val="115"/>
        </w:rPr>
        <w:t xml:space="preserve"> </w:t>
      </w:r>
      <w:r>
        <w:rPr>
          <w:w w:val="115"/>
        </w:rPr>
        <w:t>the</w:t>
      </w:r>
      <w:r>
        <w:rPr>
          <w:spacing w:val="-14"/>
          <w:w w:val="115"/>
        </w:rPr>
        <w:t xml:space="preserve"> </w:t>
      </w:r>
      <w:r>
        <w:rPr>
          <w:w w:val="115"/>
        </w:rPr>
        <w:t>verbose file.</w:t>
      </w:r>
    </w:p>
    <w:p>
      <w:pPr>
        <w:pStyle w:val="9"/>
        <w:spacing w:before="79" w:line="204" w:lineRule="auto"/>
        <w:ind w:left="160" w:right="859" w:firstLine="298"/>
        <w:jc w:val="both"/>
      </w:pPr>
      <w:r>
        <w:rPr>
          <w:w w:val="110"/>
        </w:rPr>
        <w:t>The reduction corresponding to the rule number 0 is the acceptation state.  It is shown     as a blue diamond, labelled</w:t>
      </w:r>
      <w:r>
        <w:rPr>
          <w:spacing w:val="38"/>
          <w:w w:val="110"/>
        </w:rPr>
        <w:t xml:space="preserve"> </w:t>
      </w:r>
      <w:r>
        <w:t>“Acc”.</w:t>
      </w:r>
    </w:p>
    <w:p>
      <w:pPr>
        <w:pStyle w:val="5"/>
        <w:spacing w:before="178"/>
        <w:ind w:left="160" w:firstLine="0"/>
      </w:pPr>
      <w:r>
        <w:t>Graphical representation of go tos</w:t>
      </w:r>
    </w:p>
    <w:p>
      <w:pPr>
        <w:pStyle w:val="9"/>
        <w:spacing w:before="108" w:line="204" w:lineRule="auto"/>
        <w:ind w:left="160" w:right="859"/>
      </w:pPr>
      <w:r>
        <w:rPr>
          <w:w w:val="116"/>
        </w:rPr>
        <w:t>The</w:t>
      </w:r>
      <w:r>
        <w:t xml:space="preserve"> </w:t>
      </w:r>
      <w:r>
        <w:rPr>
          <w:w w:val="27"/>
        </w:rPr>
        <w:t>‘</w:t>
      </w:r>
      <w:r>
        <w:rPr>
          <w:rFonts w:ascii="Courier New" w:hAnsi="Courier New"/>
          <w:w w:val="86"/>
        </w:rPr>
        <w:t>go</w:t>
      </w:r>
      <w:r>
        <w:rPr>
          <w:rFonts w:ascii="Courier New" w:hAnsi="Courier New"/>
          <w:spacing w:val="-60"/>
        </w:rPr>
        <w:t xml:space="preserve"> </w:t>
      </w:r>
      <w:r>
        <w:rPr>
          <w:rFonts w:ascii="Courier New" w:hAnsi="Courier New"/>
          <w:w w:val="86"/>
        </w:rPr>
        <w:t>to</w:t>
      </w:r>
      <w:r>
        <w:rPr>
          <w:w w:val="27"/>
        </w:rPr>
        <w:t>’</w:t>
      </w:r>
      <w:r>
        <w:t xml:space="preserve"> </w:t>
      </w:r>
      <w:r>
        <w:rPr>
          <w:w w:val="115"/>
        </w:rPr>
        <w:t>jump</w:t>
      </w:r>
      <w:r>
        <w:t xml:space="preserve"> </w:t>
      </w:r>
      <w:r>
        <w:rPr>
          <w:w w:val="124"/>
        </w:rPr>
        <w:t>tra</w:t>
      </w:r>
      <w:r>
        <w:rPr>
          <w:spacing w:val="-1"/>
          <w:w w:val="124"/>
        </w:rPr>
        <w:t>n</w:t>
      </w:r>
      <w:r>
        <w:rPr>
          <w:w w:val="106"/>
        </w:rPr>
        <w:t>s</w:t>
      </w:r>
      <w:r>
        <w:rPr>
          <w:w w:val="126"/>
        </w:rPr>
        <w:t>i</w:t>
      </w:r>
      <w:r>
        <w:rPr>
          <w:spacing w:val="-1"/>
          <w:w w:val="126"/>
        </w:rPr>
        <w:t>t</w:t>
      </w:r>
      <w:r>
        <w:rPr>
          <w:w w:val="109"/>
        </w:rPr>
        <w:t>ions</w:t>
      </w:r>
      <w:r>
        <w:t xml:space="preserve"> </w:t>
      </w:r>
      <w:r>
        <w:rPr>
          <w:w w:val="115"/>
        </w:rPr>
        <w:t>are</w:t>
      </w:r>
      <w:r>
        <w:t xml:space="preserve"> </w:t>
      </w:r>
      <w:r>
        <w:rPr>
          <w:w w:val="112"/>
        </w:rPr>
        <w:t>represe</w:t>
      </w:r>
      <w:r>
        <w:rPr>
          <w:spacing w:val="-6"/>
          <w:w w:val="112"/>
        </w:rPr>
        <w:t>n</w:t>
      </w:r>
      <w:r>
        <w:rPr>
          <w:w w:val="119"/>
        </w:rPr>
        <w:t>ted</w:t>
      </w:r>
      <w:r>
        <w:t xml:space="preserve"> </w:t>
      </w:r>
      <w:r>
        <w:rPr>
          <w:w w:val="113"/>
        </w:rPr>
        <w:t>as</w:t>
      </w:r>
      <w:r>
        <w:t xml:space="preserve"> </w:t>
      </w:r>
      <w:r>
        <w:rPr>
          <w:w w:val="119"/>
        </w:rPr>
        <w:t>dotted</w:t>
      </w:r>
      <w:r>
        <w:t xml:space="preserve"> </w:t>
      </w:r>
      <w:r>
        <w:rPr>
          <w:w w:val="108"/>
        </w:rPr>
        <w:t>lines</w:t>
      </w:r>
      <w:r>
        <w:t xml:space="preserve"> </w:t>
      </w:r>
      <w:r>
        <w:rPr>
          <w:spacing w:val="6"/>
          <w:w w:val="117"/>
        </w:rPr>
        <w:t>b</w:t>
      </w:r>
      <w:r>
        <w:rPr>
          <w:w w:val="105"/>
        </w:rPr>
        <w:t>e</w:t>
      </w:r>
      <w:r>
        <w:rPr>
          <w:w w:val="120"/>
        </w:rPr>
        <w:t>a</w:t>
      </w:r>
      <w:r>
        <w:rPr>
          <w:spacing w:val="-1"/>
          <w:w w:val="120"/>
        </w:rPr>
        <w:t>r</w:t>
      </w:r>
      <w:r>
        <w:rPr>
          <w:w w:val="110"/>
        </w:rPr>
        <w:t>ing</w:t>
      </w:r>
      <w:r>
        <w:t xml:space="preserve"> </w:t>
      </w:r>
      <w:r>
        <w:rPr>
          <w:w w:val="119"/>
        </w:rPr>
        <w:t>the</w:t>
      </w:r>
      <w:r>
        <w:t xml:space="preserve"> </w:t>
      </w:r>
      <w:r>
        <w:rPr>
          <w:w w:val="113"/>
        </w:rPr>
        <w:t>name</w:t>
      </w:r>
      <w:r>
        <w:t xml:space="preserve"> </w:t>
      </w:r>
      <w:r>
        <w:rPr>
          <w:w w:val="101"/>
        </w:rPr>
        <w:t>of</w:t>
      </w:r>
      <w:r>
        <w:t xml:space="preserve"> </w:t>
      </w:r>
      <w:r>
        <w:rPr>
          <w:w w:val="119"/>
        </w:rPr>
        <w:t>the</w:t>
      </w:r>
      <w:r>
        <w:t xml:space="preserve"> </w:t>
      </w:r>
      <w:r>
        <w:rPr>
          <w:w w:val="113"/>
        </w:rPr>
        <w:t xml:space="preserve">rule </w:t>
      </w:r>
      <w:r>
        <w:rPr>
          <w:w w:val="110"/>
        </w:rPr>
        <w:t>being jumped to.</w:t>
      </w:r>
    </w:p>
    <w:p>
      <w:pPr>
        <w:pStyle w:val="9"/>
        <w:spacing w:before="13"/>
        <w:rPr>
          <w:sz w:val="18"/>
        </w:rPr>
      </w:pPr>
    </w:p>
    <w:p>
      <w:pPr>
        <w:pStyle w:val="3"/>
        <w:numPr>
          <w:ilvl w:val="1"/>
          <w:numId w:val="24"/>
        </w:numPr>
        <w:tabs>
          <w:tab w:val="left" w:pos="734"/>
        </w:tabs>
        <w:spacing w:before="0" w:after="0" w:line="240" w:lineRule="auto"/>
        <w:ind w:left="733" w:right="0" w:hanging="573"/>
        <w:jc w:val="left"/>
      </w:pPr>
      <w:bookmarkStart w:id="450" w:name="_bookmark186"/>
      <w:bookmarkEnd w:id="450"/>
      <w:bookmarkStart w:id="451" w:name="Visualizing your parser in multiple form"/>
      <w:bookmarkEnd w:id="451"/>
      <w:bookmarkStart w:id="452" w:name="_bookmark186"/>
      <w:bookmarkEnd w:id="452"/>
      <w:r>
        <w:t xml:space="preserve">Visualizing </w:t>
      </w:r>
      <w:r>
        <w:rPr>
          <w:spacing w:val="-3"/>
        </w:rPr>
        <w:t xml:space="preserve">your </w:t>
      </w:r>
      <w:r>
        <w:t>parser in multiple</w:t>
      </w:r>
      <w:r>
        <w:rPr>
          <w:spacing w:val="65"/>
        </w:rPr>
        <w:t xml:space="preserve"> </w:t>
      </w:r>
      <w:r>
        <w:t>formats</w:t>
      </w:r>
    </w:p>
    <w:p>
      <w:pPr>
        <w:pStyle w:val="9"/>
        <w:spacing w:before="135" w:line="204" w:lineRule="auto"/>
        <w:ind w:left="160" w:right="857"/>
        <w:jc w:val="both"/>
      </w:pPr>
      <w:r>
        <w:rPr>
          <w:w w:val="110"/>
        </w:rPr>
        <w:t xml:space="preserve">Bison supports </w:t>
      </w:r>
      <w:r>
        <w:rPr>
          <w:spacing w:val="-5"/>
          <w:w w:val="110"/>
        </w:rPr>
        <w:t xml:space="preserve">two </w:t>
      </w:r>
      <w:r>
        <w:rPr>
          <w:spacing w:val="2"/>
          <w:w w:val="110"/>
        </w:rPr>
        <w:t xml:space="preserve">major </w:t>
      </w:r>
      <w:r>
        <w:rPr>
          <w:w w:val="110"/>
        </w:rPr>
        <w:t xml:space="preserve">report formats: textual output (see </w:t>
      </w:r>
      <w:r>
        <w:fldChar w:fldCharType="begin"/>
      </w:r>
      <w:r>
        <w:instrText xml:space="preserve"> HYPERLINK \l "_bookmark178" </w:instrText>
      </w:r>
      <w:r>
        <w:fldChar w:fldCharType="separate"/>
      </w:r>
      <w:r>
        <w:rPr>
          <w:w w:val="110"/>
        </w:rPr>
        <w:t>Section 8.1 [Understanding</w:t>
      </w:r>
      <w:r>
        <w:rPr>
          <w:w w:val="110"/>
        </w:rPr>
        <w:fldChar w:fldCharType="end"/>
      </w:r>
      <w:r>
        <w:rPr>
          <w:w w:val="110"/>
        </w:rPr>
        <w:t xml:space="preserve">  </w:t>
      </w:r>
      <w:r>
        <w:fldChar w:fldCharType="begin"/>
      </w:r>
      <w:r>
        <w:instrText xml:space="preserve"> HYPERLINK \l "_bookmark178" </w:instrText>
      </w:r>
      <w:r>
        <w:fldChar w:fldCharType="separate"/>
      </w:r>
      <w:r>
        <w:rPr>
          <w:spacing w:val="-5"/>
          <w:w w:val="110"/>
        </w:rPr>
        <w:t xml:space="preserve">Your </w:t>
      </w:r>
      <w:r>
        <w:rPr>
          <w:w w:val="110"/>
        </w:rPr>
        <w:t>Parser], page 133</w:t>
      </w:r>
      <w:r>
        <w:rPr>
          <w:w w:val="110"/>
        </w:rPr>
        <w:fldChar w:fldCharType="end"/>
      </w:r>
      <w:r>
        <w:rPr>
          <w:w w:val="110"/>
        </w:rPr>
        <w:t xml:space="preserve">) when </w:t>
      </w:r>
      <w:r>
        <w:rPr>
          <w:spacing w:val="-3"/>
          <w:w w:val="110"/>
        </w:rPr>
        <w:t xml:space="preserve">invoked </w:t>
      </w:r>
      <w:r>
        <w:rPr>
          <w:w w:val="110"/>
        </w:rPr>
        <w:t xml:space="preserve">with option </w:t>
      </w:r>
      <w:r>
        <w:rPr>
          <w:rFonts w:ascii="Courier New"/>
          <w:w w:val="110"/>
        </w:rPr>
        <w:t>--verbose</w:t>
      </w:r>
      <w:r>
        <w:rPr>
          <w:w w:val="110"/>
        </w:rPr>
        <w:t xml:space="preserve">, and DOT (see </w:t>
      </w:r>
      <w:r>
        <w:fldChar w:fldCharType="begin"/>
      </w:r>
      <w:r>
        <w:instrText xml:space="preserve"> HYPERLINK \l "_bookmark183" </w:instrText>
      </w:r>
      <w:r>
        <w:fldChar w:fldCharType="separate"/>
      </w:r>
      <w:r>
        <w:rPr>
          <w:w w:val="110"/>
        </w:rPr>
        <w:t>Section 8.2</w:t>
      </w:r>
      <w:r>
        <w:rPr>
          <w:w w:val="110"/>
        </w:rPr>
        <w:fldChar w:fldCharType="end"/>
      </w:r>
      <w:r>
        <w:rPr>
          <w:w w:val="110"/>
        </w:rPr>
        <w:t xml:space="preserve"> </w:t>
      </w:r>
      <w:r>
        <w:fldChar w:fldCharType="begin"/>
      </w:r>
      <w:r>
        <w:instrText xml:space="preserve"> HYPERLINK \l "_bookmark183" </w:instrText>
      </w:r>
      <w:r>
        <w:fldChar w:fldCharType="separate"/>
      </w:r>
      <w:r>
        <w:rPr>
          <w:w w:val="110"/>
        </w:rPr>
        <w:t xml:space="preserve">[Visualizing </w:t>
      </w:r>
      <w:r>
        <w:rPr>
          <w:spacing w:val="-5"/>
          <w:w w:val="110"/>
        </w:rPr>
        <w:t xml:space="preserve">Your </w:t>
      </w:r>
      <w:r>
        <w:rPr>
          <w:w w:val="110"/>
        </w:rPr>
        <w:t>Parser], page 140</w:t>
      </w:r>
      <w:r>
        <w:rPr>
          <w:w w:val="110"/>
        </w:rPr>
        <w:fldChar w:fldCharType="end"/>
      </w:r>
      <w:r>
        <w:rPr>
          <w:w w:val="110"/>
        </w:rPr>
        <w:t xml:space="preserve">) when </w:t>
      </w:r>
      <w:r>
        <w:rPr>
          <w:spacing w:val="-3"/>
          <w:w w:val="110"/>
        </w:rPr>
        <w:t xml:space="preserve">invoked </w:t>
      </w:r>
      <w:r>
        <w:rPr>
          <w:w w:val="110"/>
        </w:rPr>
        <w:t xml:space="preserve">with option </w:t>
      </w:r>
      <w:r>
        <w:rPr>
          <w:rFonts w:ascii="Courier New"/>
          <w:w w:val="110"/>
        </w:rPr>
        <w:t>--graph</w:t>
      </w:r>
      <w:r>
        <w:rPr>
          <w:w w:val="110"/>
        </w:rPr>
        <w:t xml:space="preserve">. </w:t>
      </w:r>
      <w:r>
        <w:rPr>
          <w:spacing w:val="-3"/>
          <w:w w:val="110"/>
        </w:rPr>
        <w:t>However,</w:t>
      </w:r>
      <w:r>
        <w:rPr>
          <w:spacing w:val="15"/>
          <w:w w:val="110"/>
        </w:rPr>
        <w:t xml:space="preserve"> </w:t>
      </w:r>
      <w:r>
        <w:rPr>
          <w:w w:val="110"/>
        </w:rPr>
        <w:t>another</w:t>
      </w:r>
    </w:p>
    <w:p>
      <w:pPr>
        <w:spacing w:after="0" w:line="204" w:lineRule="auto"/>
        <w:jc w:val="both"/>
        <w:sectPr>
          <w:headerReference r:id="rId146"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8"/>
        <w:jc w:val="both"/>
      </w:pPr>
      <w:bookmarkStart w:id="453" w:name="_bookmark187"/>
      <w:bookmarkEnd w:id="453"/>
      <w:r>
        <w:rPr>
          <w:w w:val="105"/>
        </w:rPr>
        <w:t xml:space="preserve">alternative is to output an XML file </w:t>
      </w:r>
      <w:r>
        <w:rPr>
          <w:w w:val="115"/>
        </w:rPr>
        <w:t xml:space="preserve">that </w:t>
      </w:r>
      <w:r>
        <w:rPr>
          <w:w w:val="105"/>
        </w:rPr>
        <w:t xml:space="preserve">may then be, with </w:t>
      </w:r>
      <w:r>
        <w:rPr>
          <w:rFonts w:ascii="Courier New"/>
          <w:w w:val="105"/>
        </w:rPr>
        <w:t>xsltproc</w:t>
      </w:r>
      <w:r>
        <w:rPr>
          <w:w w:val="105"/>
        </w:rPr>
        <w:t xml:space="preserve">, rendered as either         a raw text format equivalent to the verbose file,  or as an HTML version of the same file,      </w:t>
      </w:r>
      <w:r>
        <w:rPr>
          <w:spacing w:val="60"/>
          <w:w w:val="105"/>
        </w:rPr>
        <w:t xml:space="preserve"> </w:t>
      </w:r>
      <w:r>
        <w:rPr>
          <w:w w:val="105"/>
        </w:rPr>
        <w:t xml:space="preserve">with </w:t>
      </w:r>
      <w:r>
        <w:rPr>
          <w:spacing w:val="-3"/>
          <w:w w:val="105"/>
        </w:rPr>
        <w:t xml:space="preserve">clickable </w:t>
      </w:r>
      <w:r>
        <w:rPr>
          <w:w w:val="105"/>
        </w:rPr>
        <w:t xml:space="preserve">transitions, or even as a DOT. The </w:t>
      </w:r>
      <w:r>
        <w:rPr>
          <w:rFonts w:ascii="Courier New"/>
          <w:w w:val="105"/>
        </w:rPr>
        <w:t xml:space="preserve">.output </w:t>
      </w:r>
      <w:r>
        <w:rPr>
          <w:w w:val="105"/>
        </w:rPr>
        <w:t xml:space="preserve">and  DOT  files  obtained  via </w:t>
      </w:r>
      <w:r>
        <w:rPr>
          <w:spacing w:val="-5"/>
          <w:w w:val="105"/>
        </w:rPr>
        <w:t>XSLT</w:t>
      </w:r>
      <w:r>
        <w:rPr>
          <w:spacing w:val="49"/>
          <w:w w:val="105"/>
        </w:rPr>
        <w:t xml:space="preserve"> </w:t>
      </w:r>
      <w:r>
        <w:rPr>
          <w:spacing w:val="-3"/>
          <w:w w:val="105"/>
        </w:rPr>
        <w:t>have</w:t>
      </w:r>
      <w:r>
        <w:rPr>
          <w:spacing w:val="51"/>
          <w:w w:val="105"/>
        </w:rPr>
        <w:t xml:space="preserve"> </w:t>
      </w:r>
      <w:r>
        <w:rPr>
          <w:w w:val="105"/>
        </w:rPr>
        <w:t>no</w:t>
      </w:r>
      <w:r>
        <w:rPr>
          <w:spacing w:val="51"/>
          <w:w w:val="105"/>
        </w:rPr>
        <w:t xml:space="preserve"> </w:t>
      </w:r>
      <w:r>
        <w:rPr>
          <w:w w:val="105"/>
        </w:rPr>
        <w:t>difference</w:t>
      </w:r>
      <w:r>
        <w:rPr>
          <w:spacing w:val="49"/>
          <w:w w:val="105"/>
        </w:rPr>
        <w:t xml:space="preserve"> </w:t>
      </w:r>
      <w:r>
        <w:rPr>
          <w:w w:val="105"/>
        </w:rPr>
        <w:t>whatsoever</w:t>
      </w:r>
      <w:r>
        <w:rPr>
          <w:spacing w:val="50"/>
          <w:w w:val="105"/>
        </w:rPr>
        <w:t xml:space="preserve"> </w:t>
      </w:r>
      <w:r>
        <w:rPr>
          <w:w w:val="105"/>
        </w:rPr>
        <w:t>with</w:t>
      </w:r>
      <w:r>
        <w:rPr>
          <w:spacing w:val="51"/>
          <w:w w:val="105"/>
        </w:rPr>
        <w:t xml:space="preserve"> </w:t>
      </w:r>
      <w:r>
        <w:rPr>
          <w:w w:val="105"/>
        </w:rPr>
        <w:t>those</w:t>
      </w:r>
      <w:r>
        <w:rPr>
          <w:spacing w:val="51"/>
          <w:w w:val="105"/>
        </w:rPr>
        <w:t xml:space="preserve"> </w:t>
      </w:r>
      <w:r>
        <w:rPr>
          <w:w w:val="105"/>
        </w:rPr>
        <w:t>obtained</w:t>
      </w:r>
      <w:r>
        <w:rPr>
          <w:spacing w:val="51"/>
          <w:w w:val="105"/>
        </w:rPr>
        <w:t xml:space="preserve"> </w:t>
      </w:r>
      <w:r>
        <w:rPr>
          <w:spacing w:val="-3"/>
          <w:w w:val="105"/>
        </w:rPr>
        <w:t>by</w:t>
      </w:r>
      <w:r>
        <w:rPr>
          <w:spacing w:val="51"/>
          <w:w w:val="105"/>
        </w:rPr>
        <w:t xml:space="preserve"> </w:t>
      </w:r>
      <w:r>
        <w:rPr>
          <w:w w:val="105"/>
        </w:rPr>
        <w:t>invoking</w:t>
      </w:r>
      <w:r>
        <w:rPr>
          <w:spacing w:val="52"/>
          <w:w w:val="105"/>
        </w:rPr>
        <w:t xml:space="preserve"> </w:t>
      </w:r>
      <w:r>
        <w:rPr>
          <w:rFonts w:ascii="Courier New"/>
          <w:w w:val="105"/>
        </w:rPr>
        <w:t>bison</w:t>
      </w:r>
      <w:r>
        <w:rPr>
          <w:rFonts w:ascii="Courier New"/>
          <w:spacing w:val="-28"/>
          <w:w w:val="105"/>
        </w:rPr>
        <w:t xml:space="preserve"> </w:t>
      </w:r>
      <w:r>
        <w:rPr>
          <w:w w:val="105"/>
        </w:rPr>
        <w:t>with</w:t>
      </w:r>
      <w:r>
        <w:rPr>
          <w:spacing w:val="51"/>
          <w:w w:val="105"/>
        </w:rPr>
        <w:t xml:space="preserve"> </w:t>
      </w:r>
      <w:r>
        <w:rPr>
          <w:w w:val="105"/>
        </w:rPr>
        <w:t>options</w:t>
      </w:r>
    </w:p>
    <w:p>
      <w:pPr>
        <w:pStyle w:val="9"/>
        <w:spacing w:line="281" w:lineRule="exact"/>
        <w:ind w:left="159"/>
      </w:pPr>
      <w:r>
        <w:rPr>
          <w:rFonts w:ascii="Courier New"/>
        </w:rPr>
        <w:t xml:space="preserve">--verbose </w:t>
      </w:r>
      <w:r>
        <w:t xml:space="preserve">or </w:t>
      </w:r>
      <w:r>
        <w:rPr>
          <w:rFonts w:ascii="Courier New"/>
        </w:rPr>
        <w:t>--graph</w:t>
      </w:r>
      <w:r>
        <w:t>.</w:t>
      </w:r>
    </w:p>
    <w:p>
      <w:pPr>
        <w:pStyle w:val="9"/>
        <w:spacing w:before="42" w:line="204" w:lineRule="auto"/>
        <w:ind w:left="160" w:right="857" w:firstLine="298"/>
        <w:jc w:val="both"/>
      </w:pPr>
      <w:r>
        <w:rPr>
          <w:w w:val="105"/>
        </w:rPr>
        <w:t xml:space="preserve">The XML file is generated when the options </w:t>
      </w:r>
      <w:r>
        <w:rPr>
          <w:rFonts w:ascii="Courier New" w:hAnsi="Courier New"/>
          <w:w w:val="105"/>
        </w:rPr>
        <w:t xml:space="preserve">-x </w:t>
      </w:r>
      <w:r>
        <w:rPr>
          <w:w w:val="105"/>
        </w:rPr>
        <w:t xml:space="preserve">or </w:t>
      </w:r>
      <w:r>
        <w:rPr>
          <w:rFonts w:ascii="Courier New" w:hAnsi="Courier New"/>
          <w:w w:val="95"/>
        </w:rPr>
        <w:t xml:space="preserve">--xml[=FILE] </w:t>
      </w:r>
      <w:r>
        <w:rPr>
          <w:w w:val="105"/>
        </w:rPr>
        <w:t xml:space="preserve">are specified, see </w:t>
      </w:r>
      <w:r>
        <w:fldChar w:fldCharType="begin"/>
      </w:r>
      <w:r>
        <w:instrText xml:space="preserve"> HYPERLINK \l "_bookmark194" </w:instrText>
      </w:r>
      <w:r>
        <w:fldChar w:fldCharType="separate"/>
      </w:r>
      <w:r>
        <w:rPr>
          <w:w w:val="105"/>
        </w:rPr>
        <w:t>Chapter 9 [Invoking Bison], page 149</w:t>
      </w:r>
      <w:r>
        <w:rPr>
          <w:w w:val="105"/>
        </w:rPr>
        <w:fldChar w:fldCharType="end"/>
      </w:r>
      <w:r>
        <w:rPr>
          <w:w w:val="105"/>
        </w:rPr>
        <w:t xml:space="preserve">. If not specified, its name is made by removing </w:t>
      </w:r>
      <w:r>
        <w:rPr>
          <w:w w:val="27"/>
        </w:rPr>
        <w:t>‘</w:t>
      </w:r>
      <w:r>
        <w:rPr>
          <w:rFonts w:ascii="Courier New" w:hAnsi="Courier New"/>
          <w:w w:val="86"/>
        </w:rPr>
        <w:t>.tab.c</w:t>
      </w:r>
      <w:r>
        <w:rPr>
          <w:w w:val="27"/>
        </w:rPr>
        <w:t>’</w:t>
      </w:r>
      <w:r>
        <w:t xml:space="preserve"> </w:t>
      </w:r>
      <w:r>
        <w:rPr>
          <w:w w:val="112"/>
        </w:rPr>
        <w:t>or</w:t>
      </w:r>
      <w:r>
        <w:t xml:space="preserve"> </w:t>
      </w:r>
      <w:r>
        <w:rPr>
          <w:w w:val="27"/>
        </w:rPr>
        <w:t>‘</w:t>
      </w:r>
      <w:r>
        <w:rPr>
          <w:rFonts w:ascii="Courier New" w:hAnsi="Courier New"/>
          <w:w w:val="86"/>
        </w:rPr>
        <w:t>.c</w:t>
      </w:r>
      <w:r>
        <w:rPr>
          <w:w w:val="27"/>
        </w:rPr>
        <w:t>’</w:t>
      </w:r>
      <w:r>
        <w:t xml:space="preserve"> </w:t>
      </w:r>
      <w:r>
        <w:rPr>
          <w:w w:val="110"/>
        </w:rPr>
        <w:t>from</w:t>
      </w:r>
      <w:r>
        <w:t xml:space="preserve"> </w:t>
      </w:r>
      <w:r>
        <w:rPr>
          <w:w w:val="119"/>
        </w:rPr>
        <w:t>the</w:t>
      </w:r>
      <w:r>
        <w:t xml:space="preserve"> </w:t>
      </w:r>
      <w:r>
        <w:rPr>
          <w:w w:val="114"/>
        </w:rPr>
        <w:t>parse</w:t>
      </w:r>
      <w:r>
        <w:rPr>
          <w:w w:val="123"/>
        </w:rPr>
        <w:t>r</w:t>
      </w:r>
      <w:r>
        <w:t xml:space="preserve"> </w:t>
      </w:r>
      <w:r>
        <w:rPr>
          <w:w w:val="111"/>
        </w:rPr>
        <w:t>implemen</w:t>
      </w:r>
      <w:r>
        <w:rPr>
          <w:w w:val="120"/>
        </w:rPr>
        <w:t>tation</w:t>
      </w:r>
      <w:r>
        <w:t xml:space="preserve"> </w:t>
      </w:r>
      <w:r>
        <w:rPr>
          <w:w w:val="101"/>
        </w:rPr>
        <w:t>file</w:t>
      </w:r>
      <w:r>
        <w:t xml:space="preserve"> </w:t>
      </w:r>
      <w:r>
        <w:rPr>
          <w:w w:val="113"/>
        </w:rPr>
        <w:t>name,</w:t>
      </w:r>
      <w:r>
        <w:t xml:space="preserve"> </w:t>
      </w:r>
      <w:r>
        <w:rPr>
          <w:w w:val="117"/>
        </w:rPr>
        <w:t>and</w:t>
      </w:r>
      <w:r>
        <w:t xml:space="preserve"> </w:t>
      </w:r>
      <w:r>
        <w:rPr>
          <w:w w:val="114"/>
        </w:rPr>
        <w:t>adding</w:t>
      </w:r>
      <w:r>
        <w:t xml:space="preserve"> </w:t>
      </w:r>
      <w:r>
        <w:rPr>
          <w:w w:val="27"/>
        </w:rPr>
        <w:t>‘</w:t>
      </w:r>
      <w:r>
        <w:rPr>
          <w:rFonts w:ascii="Courier New" w:hAnsi="Courier New"/>
          <w:w w:val="86"/>
        </w:rPr>
        <w:t>.xml</w:t>
      </w:r>
      <w:r>
        <w:rPr>
          <w:w w:val="27"/>
        </w:rPr>
        <w:t>’</w:t>
      </w:r>
      <w:r>
        <w:t xml:space="preserve"> </w:t>
      </w:r>
      <w:r>
        <w:rPr>
          <w:w w:val="115"/>
        </w:rPr>
        <w:t>inste</w:t>
      </w:r>
      <w:r>
        <w:rPr>
          <w:w w:val="117"/>
        </w:rPr>
        <w:t>ad</w:t>
      </w:r>
      <w:r>
        <w:rPr>
          <w:w w:val="116"/>
        </w:rPr>
        <w:t>.</w:t>
      </w:r>
      <w:r>
        <w:t xml:space="preserve">  </w:t>
      </w:r>
      <w:r>
        <w:rPr>
          <w:w w:val="123"/>
        </w:rPr>
        <w:t>F</w:t>
      </w:r>
      <w:r>
        <w:rPr>
          <w:w w:val="112"/>
        </w:rPr>
        <w:t xml:space="preserve">or </w:t>
      </w:r>
      <w:r>
        <w:rPr>
          <w:w w:val="105"/>
        </w:rPr>
        <w:t xml:space="preserve">instance, if the grammar file is </w:t>
      </w:r>
      <w:r>
        <w:rPr>
          <w:rFonts w:ascii="Courier New" w:hAnsi="Courier New"/>
          <w:w w:val="105"/>
        </w:rPr>
        <w:t>foo.y</w:t>
      </w:r>
      <w:r>
        <w:rPr>
          <w:w w:val="105"/>
        </w:rPr>
        <w:t xml:space="preserve">, the default XML output file is </w:t>
      </w:r>
      <w:r>
        <w:rPr>
          <w:rFonts w:ascii="Courier New" w:hAnsi="Courier New"/>
          <w:w w:val="95"/>
        </w:rPr>
        <w:t>foo.xml</w:t>
      </w:r>
      <w:r>
        <w:rPr>
          <w:w w:val="95"/>
        </w:rPr>
        <w:t>.</w:t>
      </w:r>
    </w:p>
    <w:p>
      <w:pPr>
        <w:pStyle w:val="9"/>
        <w:spacing w:before="60" w:line="204" w:lineRule="auto"/>
        <w:ind w:left="160" w:right="858" w:firstLine="298"/>
        <w:jc w:val="both"/>
      </w:pPr>
      <w:r>
        <w:rPr>
          <w:w w:val="105"/>
        </w:rPr>
        <w:t xml:space="preserve">Bison ships with a </w:t>
      </w:r>
      <w:r>
        <w:rPr>
          <w:rFonts w:ascii="Courier New"/>
          <w:w w:val="105"/>
        </w:rPr>
        <w:t xml:space="preserve">data/xslt </w:t>
      </w:r>
      <w:r>
        <w:rPr>
          <w:w w:val="105"/>
        </w:rPr>
        <w:t>directory, containing XSL Transformation files to apply    to the XML file. Their names are</w:t>
      </w:r>
      <w:r>
        <w:rPr>
          <w:spacing w:val="22"/>
          <w:w w:val="105"/>
        </w:rPr>
        <w:t xml:space="preserve"> </w:t>
      </w:r>
      <w:r>
        <w:rPr>
          <w:w w:val="105"/>
        </w:rPr>
        <w:t>non-ambiguous:</w:t>
      </w:r>
    </w:p>
    <w:p>
      <w:pPr>
        <w:pStyle w:val="9"/>
        <w:spacing w:before="114" w:line="238" w:lineRule="exact"/>
        <w:ind w:left="160"/>
        <w:jc w:val="both"/>
        <w:rPr>
          <w:rFonts w:ascii="Courier New"/>
        </w:rPr>
      </w:pPr>
      <w:r>
        <w:rPr>
          <w:rFonts w:ascii="Courier New"/>
          <w:w w:val="95"/>
        </w:rPr>
        <w:t>xml2dot.xsl</w:t>
      </w:r>
    </w:p>
    <w:p>
      <w:pPr>
        <w:pStyle w:val="9"/>
        <w:spacing w:line="296" w:lineRule="exact"/>
        <w:ind w:left="1312"/>
        <w:jc w:val="both"/>
      </w:pPr>
      <w:r>
        <w:rPr>
          <w:w w:val="115"/>
        </w:rPr>
        <w:t>Used to output a copy of the DOT visualization of the automaton.</w:t>
      </w:r>
    </w:p>
    <w:p>
      <w:pPr>
        <w:pStyle w:val="9"/>
        <w:spacing w:before="100" w:line="238" w:lineRule="exact"/>
        <w:ind w:left="160"/>
        <w:jc w:val="both"/>
        <w:rPr>
          <w:rFonts w:ascii="Courier New"/>
        </w:rPr>
      </w:pPr>
      <w:r>
        <w:rPr>
          <w:rFonts w:ascii="Courier New"/>
          <w:w w:val="95"/>
        </w:rPr>
        <w:t>xml2text.xsl</w:t>
      </w:r>
    </w:p>
    <w:p>
      <w:pPr>
        <w:pStyle w:val="9"/>
        <w:spacing w:line="296" w:lineRule="exact"/>
        <w:ind w:left="1312"/>
        <w:jc w:val="both"/>
      </w:pPr>
      <w:r>
        <w:rPr>
          <w:w w:val="110"/>
        </w:rPr>
        <w:t>Used</w:t>
      </w:r>
      <w:r>
        <w:rPr>
          <w:spacing w:val="15"/>
        </w:rPr>
        <w:t xml:space="preserve"> </w:t>
      </w:r>
      <w:r>
        <w:rPr>
          <w:w w:val="120"/>
        </w:rPr>
        <w:t>to</w:t>
      </w:r>
      <w:r>
        <w:rPr>
          <w:spacing w:val="15"/>
        </w:rPr>
        <w:t xml:space="preserve"> </w:t>
      </w:r>
      <w:r>
        <w:rPr>
          <w:w w:val="121"/>
        </w:rPr>
        <w:t>output</w:t>
      </w:r>
      <w:r>
        <w:rPr>
          <w:spacing w:val="15"/>
        </w:rPr>
        <w:t xml:space="preserve"> </w:t>
      </w:r>
      <w:r>
        <w:rPr>
          <w:w w:val="118"/>
        </w:rPr>
        <w:t>a</w:t>
      </w:r>
      <w:r>
        <w:rPr>
          <w:spacing w:val="15"/>
        </w:rPr>
        <w:t xml:space="preserve"> </w:t>
      </w:r>
      <w:r>
        <w:rPr>
          <w:w w:val="109"/>
        </w:rPr>
        <w:t>co</w:t>
      </w:r>
      <w:r>
        <w:rPr>
          <w:spacing w:val="-7"/>
          <w:w w:val="109"/>
        </w:rPr>
        <w:t>p</w:t>
      </w:r>
      <w:r>
        <w:rPr>
          <w:w w:val="111"/>
        </w:rPr>
        <w:t>y</w:t>
      </w:r>
      <w:r>
        <w:rPr>
          <w:spacing w:val="15"/>
        </w:rPr>
        <w:t xml:space="preserve"> </w:t>
      </w:r>
      <w:r>
        <w:rPr>
          <w:w w:val="101"/>
        </w:rPr>
        <w:t>of</w:t>
      </w:r>
      <w:r>
        <w:rPr>
          <w:spacing w:val="15"/>
        </w:rPr>
        <w:t xml:space="preserve"> </w:t>
      </w:r>
      <w:r>
        <w:rPr>
          <w:w w:val="119"/>
        </w:rPr>
        <w:t>the</w:t>
      </w:r>
      <w:r>
        <w:rPr>
          <w:spacing w:val="15"/>
        </w:rPr>
        <w:t xml:space="preserve"> </w:t>
      </w:r>
      <w:r>
        <w:rPr>
          <w:spacing w:val="1"/>
          <w:w w:val="27"/>
        </w:rPr>
        <w:t>‘</w:t>
      </w:r>
      <w:r>
        <w:rPr>
          <w:rFonts w:ascii="Courier New" w:hAnsi="Courier New"/>
          <w:w w:val="86"/>
        </w:rPr>
        <w:t>.output</w:t>
      </w:r>
      <w:r>
        <w:rPr>
          <w:w w:val="27"/>
        </w:rPr>
        <w:t>’</w:t>
      </w:r>
      <w:r>
        <w:rPr>
          <w:spacing w:val="15"/>
        </w:rPr>
        <w:t xml:space="preserve"> </w:t>
      </w:r>
      <w:r>
        <w:rPr>
          <w:w w:val="103"/>
        </w:rPr>
        <w:t>file.</w:t>
      </w:r>
    </w:p>
    <w:p>
      <w:pPr>
        <w:pStyle w:val="9"/>
        <w:spacing w:before="100" w:line="238" w:lineRule="exact"/>
        <w:ind w:left="160"/>
        <w:jc w:val="both"/>
        <w:rPr>
          <w:rFonts w:ascii="Courier New"/>
        </w:rPr>
      </w:pPr>
      <w:r>
        <w:rPr>
          <w:rFonts w:ascii="Courier New"/>
          <w:w w:val="95"/>
        </w:rPr>
        <w:t>xml2xhtml.xsl</w:t>
      </w:r>
    </w:p>
    <w:p>
      <w:pPr>
        <w:pStyle w:val="9"/>
        <w:spacing w:line="296" w:lineRule="exact"/>
        <w:ind w:left="1312"/>
        <w:jc w:val="both"/>
      </w:pPr>
      <w:r>
        <w:rPr>
          <w:w w:val="110"/>
        </w:rPr>
        <w:t>Used</w:t>
      </w:r>
      <w:r>
        <w:rPr>
          <w:spacing w:val="15"/>
        </w:rPr>
        <w:t xml:space="preserve"> </w:t>
      </w:r>
      <w:r>
        <w:rPr>
          <w:w w:val="120"/>
        </w:rPr>
        <w:t>to</w:t>
      </w:r>
      <w:r>
        <w:rPr>
          <w:spacing w:val="15"/>
        </w:rPr>
        <w:t xml:space="preserve"> </w:t>
      </w:r>
      <w:r>
        <w:rPr>
          <w:w w:val="121"/>
        </w:rPr>
        <w:t>output</w:t>
      </w:r>
      <w:r>
        <w:rPr>
          <w:spacing w:val="15"/>
        </w:rPr>
        <w:t xml:space="preserve"> </w:t>
      </w:r>
      <w:r>
        <w:rPr>
          <w:w w:val="117"/>
        </w:rPr>
        <w:t>an</w:t>
      </w:r>
      <w:r>
        <w:rPr>
          <w:spacing w:val="15"/>
        </w:rPr>
        <w:t xml:space="preserve"> </w:t>
      </w:r>
      <w:r>
        <w:rPr>
          <w:w w:val="114"/>
        </w:rPr>
        <w:t>x</w:t>
      </w:r>
      <w:r>
        <w:rPr>
          <w:spacing w:val="-6"/>
          <w:w w:val="114"/>
        </w:rPr>
        <w:t>h</w:t>
      </w:r>
      <w:r>
        <w:rPr>
          <w:w w:val="118"/>
        </w:rPr>
        <w:t>tml</w:t>
      </w:r>
      <w:r>
        <w:rPr>
          <w:spacing w:val="15"/>
        </w:rPr>
        <w:t xml:space="preserve"> </w:t>
      </w:r>
      <w:r>
        <w:rPr>
          <w:w w:val="112"/>
        </w:rPr>
        <w:t>enhanceme</w:t>
      </w:r>
      <w:r>
        <w:rPr>
          <w:spacing w:val="-7"/>
          <w:w w:val="112"/>
        </w:rPr>
        <w:t>n</w:t>
      </w:r>
      <w:r>
        <w:rPr>
          <w:w w:val="147"/>
        </w:rPr>
        <w:t>t</w:t>
      </w:r>
      <w:r>
        <w:rPr>
          <w:spacing w:val="15"/>
        </w:rPr>
        <w:t xml:space="preserve"> </w:t>
      </w:r>
      <w:r>
        <w:rPr>
          <w:w w:val="101"/>
        </w:rPr>
        <w:t>of</w:t>
      </w:r>
      <w:r>
        <w:rPr>
          <w:spacing w:val="15"/>
        </w:rPr>
        <w:t xml:space="preserve"> </w:t>
      </w:r>
      <w:r>
        <w:rPr>
          <w:w w:val="119"/>
        </w:rPr>
        <w:t>the</w:t>
      </w:r>
      <w:r>
        <w:rPr>
          <w:spacing w:val="15"/>
        </w:rPr>
        <w:t xml:space="preserve"> </w:t>
      </w:r>
      <w:r>
        <w:rPr>
          <w:w w:val="27"/>
        </w:rPr>
        <w:t>‘</w:t>
      </w:r>
      <w:r>
        <w:rPr>
          <w:rFonts w:ascii="Courier New" w:hAnsi="Courier New"/>
          <w:w w:val="86"/>
        </w:rPr>
        <w:t>.output</w:t>
      </w:r>
      <w:r>
        <w:rPr>
          <w:w w:val="27"/>
        </w:rPr>
        <w:t>’</w:t>
      </w:r>
      <w:r>
        <w:rPr>
          <w:spacing w:val="15"/>
        </w:rPr>
        <w:t xml:space="preserve"> </w:t>
      </w:r>
      <w:r>
        <w:rPr>
          <w:w w:val="103"/>
        </w:rPr>
        <w:t>file.</w:t>
      </w:r>
    </w:p>
    <w:p>
      <w:pPr>
        <w:pStyle w:val="9"/>
        <w:spacing w:before="64"/>
        <w:ind w:right="5414"/>
        <w:jc w:val="center"/>
      </w:pPr>
      <w:r>
        <w:rPr>
          <w:w w:val="105"/>
        </w:rPr>
        <w:t xml:space="preserve">Sample usage (requires </w:t>
      </w:r>
      <w:r>
        <w:rPr>
          <w:rFonts w:ascii="Courier New"/>
          <w:w w:val="105"/>
        </w:rPr>
        <w:t>xsltproc</w:t>
      </w:r>
      <w:r>
        <w:rPr>
          <w:w w:val="105"/>
        </w:rPr>
        <w:t>):</w:t>
      </w:r>
    </w:p>
    <w:p>
      <w:pPr>
        <w:pStyle w:val="9"/>
        <w:spacing w:before="46"/>
        <w:ind w:left="735"/>
        <w:rPr>
          <w:rFonts w:ascii="Courier New"/>
        </w:rPr>
      </w:pPr>
      <w:r>
        <w:rPr>
          <w:rFonts w:ascii="Courier New"/>
          <w:w w:val="95"/>
        </w:rPr>
        <w:t>$ bison -x gr.y</w:t>
      </w:r>
    </w:p>
    <w:p>
      <w:pPr>
        <w:pStyle w:val="9"/>
        <w:spacing w:before="13"/>
        <w:ind w:right="5551"/>
        <w:jc w:val="center"/>
        <w:rPr>
          <w:rFonts w:ascii="Courier New"/>
        </w:rPr>
      </w:pPr>
      <w:r>
        <w:rPr>
          <w:rFonts w:ascii="Courier New"/>
          <w:w w:val="95"/>
        </w:rPr>
        <w:t>$ bison</w:t>
      </w:r>
      <w:r>
        <w:rPr>
          <w:rFonts w:ascii="Courier New"/>
          <w:spacing w:val="-77"/>
          <w:w w:val="95"/>
        </w:rPr>
        <w:t xml:space="preserve"> </w:t>
      </w:r>
      <w:r>
        <w:rPr>
          <w:rFonts w:ascii="Courier New"/>
          <w:w w:val="95"/>
        </w:rPr>
        <w:t>--print-datadir</w:t>
      </w:r>
    </w:p>
    <w:p>
      <w:pPr>
        <w:pStyle w:val="9"/>
        <w:spacing w:before="14"/>
        <w:ind w:left="735"/>
        <w:rPr>
          <w:rFonts w:ascii="Courier New"/>
        </w:rPr>
      </w:pPr>
      <w:r>
        <w:rPr>
          <w:rFonts w:ascii="Courier New"/>
          <w:w w:val="95"/>
        </w:rPr>
        <w:t>/usr/local/share/bison</w:t>
      </w:r>
    </w:p>
    <w:p>
      <w:pPr>
        <w:pStyle w:val="9"/>
        <w:spacing w:before="14"/>
        <w:ind w:left="735"/>
        <w:rPr>
          <w:rFonts w:ascii="Courier New"/>
        </w:rPr>
      </w:pPr>
      <w:r>
        <w:rPr>
          <w:rFonts w:ascii="Courier New"/>
          <w:w w:val="95"/>
        </w:rPr>
        <w:t>$</w:t>
      </w:r>
      <w:r>
        <w:rPr>
          <w:rFonts w:ascii="Courier New"/>
          <w:spacing w:val="-62"/>
          <w:w w:val="95"/>
        </w:rPr>
        <w:t xml:space="preserve"> </w:t>
      </w:r>
      <w:r>
        <w:rPr>
          <w:rFonts w:ascii="Courier New"/>
          <w:w w:val="95"/>
        </w:rPr>
        <w:t>xsltproc</w:t>
      </w:r>
      <w:r>
        <w:rPr>
          <w:rFonts w:ascii="Courier New"/>
          <w:spacing w:val="-61"/>
          <w:w w:val="95"/>
        </w:rPr>
        <w:t xml:space="preserve"> </w:t>
      </w:r>
      <w:r>
        <w:rPr>
          <w:rFonts w:ascii="Courier New"/>
          <w:w w:val="95"/>
        </w:rPr>
        <w:t>/usr/local/share/bison/xslt/xml2xhtml.xsl</w:t>
      </w:r>
      <w:r>
        <w:rPr>
          <w:rFonts w:ascii="Courier New"/>
          <w:spacing w:val="-61"/>
          <w:w w:val="95"/>
        </w:rPr>
        <w:t xml:space="preserve"> </w:t>
      </w:r>
      <w:r>
        <w:rPr>
          <w:rFonts w:ascii="Courier New"/>
          <w:w w:val="95"/>
        </w:rPr>
        <w:t>gr.xml</w:t>
      </w:r>
      <w:r>
        <w:rPr>
          <w:rFonts w:ascii="Courier New"/>
          <w:spacing w:val="-61"/>
          <w:w w:val="95"/>
        </w:rPr>
        <w:t xml:space="preserve"> </w:t>
      </w:r>
      <w:r>
        <w:rPr>
          <w:rFonts w:ascii="Courier New"/>
          <w:w w:val="95"/>
        </w:rPr>
        <w:t>&gt;gr.html</w:t>
      </w:r>
    </w:p>
    <w:p>
      <w:pPr>
        <w:pStyle w:val="9"/>
        <w:spacing w:before="5"/>
        <w:rPr>
          <w:rFonts w:ascii="Courier New"/>
          <w:sz w:val="21"/>
        </w:rPr>
      </w:pPr>
    </w:p>
    <w:p>
      <w:pPr>
        <w:pStyle w:val="3"/>
        <w:numPr>
          <w:ilvl w:val="1"/>
          <w:numId w:val="24"/>
        </w:numPr>
        <w:tabs>
          <w:tab w:val="left" w:pos="734"/>
        </w:tabs>
        <w:spacing w:before="0" w:after="0" w:line="240" w:lineRule="auto"/>
        <w:ind w:left="734" w:right="0" w:hanging="574"/>
        <w:jc w:val="both"/>
      </w:pPr>
      <w:bookmarkStart w:id="454" w:name="_bookmark188"/>
      <w:bookmarkEnd w:id="454"/>
      <w:bookmarkStart w:id="455" w:name="_bookmark188"/>
      <w:bookmarkEnd w:id="455"/>
      <w:bookmarkStart w:id="456" w:name="Tracing Your Parser"/>
      <w:bookmarkEnd w:id="456"/>
      <w:r>
        <w:rPr>
          <w:spacing w:val="-4"/>
        </w:rPr>
        <w:t xml:space="preserve">Tracing </w:t>
      </w:r>
      <w:r>
        <w:rPr>
          <w:spacing w:val="-7"/>
        </w:rPr>
        <w:t>Your</w:t>
      </w:r>
      <w:r>
        <w:rPr>
          <w:spacing w:val="6"/>
        </w:rPr>
        <w:t xml:space="preserve"> </w:t>
      </w:r>
      <w:r>
        <w:t>Parser</w:t>
      </w:r>
    </w:p>
    <w:p>
      <w:pPr>
        <w:pStyle w:val="9"/>
        <w:spacing w:before="135" w:line="204" w:lineRule="auto"/>
        <w:ind w:left="160" w:right="777"/>
      </w:pPr>
      <w:r>
        <w:rPr>
          <w:w w:val="110"/>
        </w:rPr>
        <w:t xml:space="preserve">When a Bison grammar compiles properly but parses “incorrectly”, the </w:t>
      </w:r>
      <w:r>
        <w:rPr>
          <w:rFonts w:ascii="Courier New" w:hAnsi="Courier New"/>
          <w:w w:val="110"/>
        </w:rPr>
        <w:t xml:space="preserve">yydebug </w:t>
      </w:r>
      <w:r>
        <w:rPr>
          <w:w w:val="110"/>
        </w:rPr>
        <w:t>parser- trace feature helps figuring out</w:t>
      </w:r>
      <w:r>
        <w:rPr>
          <w:spacing w:val="52"/>
          <w:w w:val="110"/>
        </w:rPr>
        <w:t xml:space="preserve"> </w:t>
      </w:r>
      <w:r>
        <w:rPr>
          <w:spacing w:val="-7"/>
          <w:w w:val="110"/>
        </w:rPr>
        <w:t>why.</w:t>
      </w:r>
    </w:p>
    <w:p>
      <w:pPr>
        <w:pStyle w:val="5"/>
        <w:numPr>
          <w:ilvl w:val="2"/>
          <w:numId w:val="24"/>
        </w:numPr>
        <w:tabs>
          <w:tab w:val="left" w:pos="913"/>
        </w:tabs>
        <w:spacing w:before="155" w:after="0" w:line="240" w:lineRule="auto"/>
        <w:ind w:left="912" w:right="0" w:hanging="752"/>
        <w:jc w:val="left"/>
      </w:pPr>
      <w:bookmarkStart w:id="457" w:name="Enabling Traces"/>
      <w:bookmarkEnd w:id="457"/>
      <w:bookmarkStart w:id="458" w:name="_bookmark189"/>
      <w:bookmarkEnd w:id="458"/>
      <w:bookmarkStart w:id="459" w:name="_bookmark189"/>
      <w:bookmarkEnd w:id="459"/>
      <w:r>
        <w:t>Enabling</w:t>
      </w:r>
      <w:r>
        <w:rPr>
          <w:spacing w:val="30"/>
        </w:rPr>
        <w:t xml:space="preserve"> </w:t>
      </w:r>
      <w:r>
        <w:rPr>
          <w:spacing w:val="-5"/>
        </w:rPr>
        <w:t>Traces</w:t>
      </w:r>
    </w:p>
    <w:p>
      <w:pPr>
        <w:pStyle w:val="9"/>
        <w:spacing w:before="13" w:line="370" w:lineRule="atLeast"/>
        <w:ind w:left="160" w:right="3646"/>
        <w:rPr>
          <w:rFonts w:ascii="Courier New"/>
        </w:rPr>
      </w:pPr>
      <w:r>
        <w:rPr>
          <w:w w:val="105"/>
        </w:rPr>
        <w:t>There are several means to enable compilation of trace facilities:    the macro</w:t>
      </w:r>
      <w:r>
        <w:rPr>
          <w:spacing w:val="21"/>
          <w:w w:val="105"/>
        </w:rPr>
        <w:t xml:space="preserve"> </w:t>
      </w:r>
      <w:r>
        <w:rPr>
          <w:rFonts w:ascii="Courier New"/>
          <w:w w:val="105"/>
        </w:rPr>
        <w:t>YYDEBUG</w:t>
      </w:r>
    </w:p>
    <w:p>
      <w:pPr>
        <w:pStyle w:val="9"/>
        <w:spacing w:line="204" w:lineRule="auto"/>
        <w:ind w:left="1312" w:right="857"/>
        <w:jc w:val="both"/>
      </w:pPr>
      <w:r>
        <w:t xml:space="preserve">Define </w:t>
      </w:r>
      <w:r>
        <w:rPr>
          <w:w w:val="110"/>
        </w:rPr>
        <w:t xml:space="preserve">the macro </w:t>
      </w:r>
      <w:r>
        <w:rPr>
          <w:rFonts w:ascii="Courier New" w:hAnsi="Courier New"/>
        </w:rPr>
        <w:t>YYDEBUG</w:t>
      </w:r>
      <w:r>
        <w:rPr>
          <w:rFonts w:ascii="Courier New" w:hAnsi="Courier New"/>
          <w:spacing w:val="-82"/>
        </w:rPr>
        <w:t xml:space="preserve"> </w:t>
      </w:r>
      <w:r>
        <w:rPr>
          <w:w w:val="110"/>
        </w:rPr>
        <w:t xml:space="preserve">to a nonzero </w:t>
      </w:r>
      <w:r>
        <w:rPr>
          <w:spacing w:val="-3"/>
          <w:w w:val="110"/>
        </w:rPr>
        <w:t xml:space="preserve">value </w:t>
      </w:r>
      <w:r>
        <w:rPr>
          <w:w w:val="110"/>
        </w:rPr>
        <w:t xml:space="preserve">when you compile the parser. This </w:t>
      </w:r>
      <w:r>
        <w:rPr>
          <w:w w:val="106"/>
        </w:rPr>
        <w:t>is</w:t>
      </w:r>
      <w:r>
        <w:t xml:space="preserve"> </w:t>
      </w:r>
      <w:r>
        <w:rPr>
          <w:spacing w:val="-21"/>
        </w:rPr>
        <w:t xml:space="preserve"> </w:t>
      </w:r>
      <w:r>
        <w:rPr>
          <w:w w:val="108"/>
        </w:rPr>
        <w:t>com</w:t>
      </w:r>
      <w:r>
        <w:rPr>
          <w:spacing w:val="-1"/>
          <w:w w:val="117"/>
        </w:rPr>
        <w:t>p</w:t>
      </w:r>
      <w:r>
        <w:rPr>
          <w:w w:val="113"/>
        </w:rPr>
        <w:t>lia</w:t>
      </w:r>
      <w:r>
        <w:rPr>
          <w:spacing w:val="-6"/>
          <w:w w:val="113"/>
        </w:rPr>
        <w:t>n</w:t>
      </w:r>
      <w:r>
        <w:rPr>
          <w:w w:val="147"/>
        </w:rPr>
        <w:t>t</w:t>
      </w:r>
      <w:r>
        <w:t xml:space="preserve"> </w:t>
      </w:r>
      <w:r>
        <w:rPr>
          <w:spacing w:val="-21"/>
        </w:rPr>
        <w:t xml:space="preserve"> </w:t>
      </w:r>
      <w:r>
        <w:rPr>
          <w:w w:val="115"/>
        </w:rPr>
        <w:t>with</w:t>
      </w:r>
      <w:r>
        <w:t xml:space="preserve"> </w:t>
      </w:r>
      <w:r>
        <w:rPr>
          <w:spacing w:val="-21"/>
        </w:rPr>
        <w:t xml:space="preserve"> </w:t>
      </w:r>
      <w:r>
        <w:rPr>
          <w:w w:val="114"/>
        </w:rPr>
        <w:t>POSIX</w:t>
      </w:r>
      <w:r>
        <w:t xml:space="preserve"> </w:t>
      </w:r>
      <w:r>
        <w:rPr>
          <w:spacing w:val="-21"/>
        </w:rPr>
        <w:t xml:space="preserve"> </w:t>
      </w:r>
      <w:r>
        <w:rPr>
          <w:spacing w:val="-19"/>
          <w:w w:val="109"/>
        </w:rPr>
        <w:t>Y</w:t>
      </w:r>
      <w:r>
        <w:rPr>
          <w:w w:val="111"/>
        </w:rPr>
        <w:t>acc.</w:t>
      </w:r>
      <w:r>
        <w:t xml:space="preserve">  </w:t>
      </w:r>
      <w:r>
        <w:rPr>
          <w:spacing w:val="-11"/>
        </w:rPr>
        <w:t xml:space="preserve"> </w:t>
      </w:r>
      <w:r>
        <w:rPr>
          <w:spacing w:val="-19"/>
          <w:w w:val="109"/>
        </w:rPr>
        <w:t>Y</w:t>
      </w:r>
      <w:r>
        <w:rPr>
          <w:w w:val="111"/>
        </w:rPr>
        <w:t>ou</w:t>
      </w:r>
      <w:r>
        <w:t xml:space="preserve"> </w:t>
      </w:r>
      <w:r>
        <w:rPr>
          <w:spacing w:val="-21"/>
        </w:rPr>
        <w:t xml:space="preserve"> </w:t>
      </w:r>
      <w:r>
        <w:rPr>
          <w:w w:val="110"/>
        </w:rPr>
        <w:t>could</w:t>
      </w:r>
      <w:r>
        <w:t xml:space="preserve"> </w:t>
      </w:r>
      <w:r>
        <w:rPr>
          <w:spacing w:val="-21"/>
        </w:rPr>
        <w:t xml:space="preserve"> </w:t>
      </w:r>
      <w:r>
        <w:rPr>
          <w:w w:val="110"/>
        </w:rPr>
        <w:t>use</w:t>
      </w:r>
      <w:r>
        <w:t xml:space="preserve"> </w:t>
      </w:r>
      <w:r>
        <w:rPr>
          <w:spacing w:val="-21"/>
        </w:rPr>
        <w:t xml:space="preserve"> </w:t>
      </w:r>
      <w:r>
        <w:rPr>
          <w:w w:val="27"/>
        </w:rPr>
        <w:t>‘</w:t>
      </w:r>
      <w:r>
        <w:rPr>
          <w:rFonts w:ascii="Courier New" w:hAnsi="Courier New"/>
          <w:w w:val="86"/>
        </w:rPr>
        <w:t>-DYYDEBUG=1</w:t>
      </w:r>
      <w:r>
        <w:rPr>
          <w:w w:val="27"/>
        </w:rPr>
        <w:t>’</w:t>
      </w:r>
      <w:r>
        <w:t xml:space="preserve"> </w:t>
      </w:r>
      <w:r>
        <w:rPr>
          <w:spacing w:val="-21"/>
        </w:rPr>
        <w:t xml:space="preserve"> </w:t>
      </w:r>
      <w:r>
        <w:rPr>
          <w:w w:val="113"/>
        </w:rPr>
        <w:t>as</w:t>
      </w:r>
      <w:r>
        <w:t xml:space="preserve"> </w:t>
      </w:r>
      <w:r>
        <w:rPr>
          <w:spacing w:val="-21"/>
        </w:rPr>
        <w:t xml:space="preserve"> </w:t>
      </w:r>
      <w:r>
        <w:rPr>
          <w:w w:val="118"/>
        </w:rPr>
        <w:t>a</w:t>
      </w:r>
      <w:r>
        <w:t xml:space="preserve"> </w:t>
      </w:r>
      <w:r>
        <w:rPr>
          <w:spacing w:val="-21"/>
        </w:rPr>
        <w:t xml:space="preserve"> </w:t>
      </w:r>
      <w:r>
        <w:rPr>
          <w:w w:val="110"/>
        </w:rPr>
        <w:t xml:space="preserve">compiler </w:t>
      </w:r>
      <w:r>
        <w:rPr>
          <w:w w:val="114"/>
        </w:rPr>
        <w:t>option</w:t>
      </w:r>
      <w:r>
        <w:rPr>
          <w:spacing w:val="23"/>
        </w:rPr>
        <w:t xml:space="preserve"> </w:t>
      </w:r>
      <w:r>
        <w:rPr>
          <w:w w:val="112"/>
        </w:rPr>
        <w:t>or</w:t>
      </w:r>
      <w:r>
        <w:rPr>
          <w:spacing w:val="23"/>
        </w:rPr>
        <w:t xml:space="preserve"> </w:t>
      </w:r>
      <w:r>
        <w:rPr>
          <w:spacing w:val="-6"/>
          <w:w w:val="111"/>
        </w:rPr>
        <w:t>y</w:t>
      </w:r>
      <w:r>
        <w:rPr>
          <w:w w:val="111"/>
        </w:rPr>
        <w:t>ou</w:t>
      </w:r>
      <w:r>
        <w:rPr>
          <w:spacing w:val="23"/>
        </w:rPr>
        <w:t xml:space="preserve"> </w:t>
      </w:r>
      <w:r>
        <w:rPr>
          <w:w w:val="110"/>
        </w:rPr>
        <w:t>could</w:t>
      </w:r>
      <w:r>
        <w:rPr>
          <w:spacing w:val="23"/>
        </w:rPr>
        <w:t xml:space="preserve"> </w:t>
      </w:r>
      <w:r>
        <w:rPr>
          <w:w w:val="123"/>
        </w:rPr>
        <w:t>put</w:t>
      </w:r>
      <w:r>
        <w:rPr>
          <w:spacing w:val="23"/>
        </w:rPr>
        <w:t xml:space="preserve"> </w:t>
      </w:r>
      <w:r>
        <w:rPr>
          <w:spacing w:val="1"/>
          <w:w w:val="27"/>
        </w:rPr>
        <w:t>‘</w:t>
      </w:r>
      <w:r>
        <w:rPr>
          <w:rFonts w:ascii="Courier New" w:hAnsi="Courier New"/>
          <w:w w:val="86"/>
        </w:rPr>
        <w:t>#define</w:t>
      </w:r>
      <w:r>
        <w:rPr>
          <w:rFonts w:ascii="Courier New" w:hAnsi="Courier New"/>
          <w:spacing w:val="-60"/>
        </w:rPr>
        <w:t xml:space="preserve"> </w:t>
      </w:r>
      <w:r>
        <w:rPr>
          <w:rFonts w:ascii="Courier New" w:hAnsi="Courier New"/>
          <w:w w:val="86"/>
        </w:rPr>
        <w:t>YYDEBUG</w:t>
      </w:r>
      <w:r>
        <w:rPr>
          <w:rFonts w:ascii="Courier New" w:hAnsi="Courier New"/>
          <w:spacing w:val="-60"/>
        </w:rPr>
        <w:t xml:space="preserve"> </w:t>
      </w:r>
      <w:r>
        <w:rPr>
          <w:rFonts w:ascii="Courier New" w:hAnsi="Courier New"/>
          <w:spacing w:val="-1"/>
          <w:w w:val="86"/>
        </w:rPr>
        <w:t>1</w:t>
      </w:r>
      <w:r>
        <w:rPr>
          <w:w w:val="27"/>
        </w:rPr>
        <w:t>’</w:t>
      </w:r>
      <w:r>
        <w:rPr>
          <w:spacing w:val="23"/>
        </w:rPr>
        <w:t xml:space="preserve"> </w:t>
      </w:r>
      <w:r>
        <w:rPr>
          <w:w w:val="112"/>
        </w:rPr>
        <w:t>in</w:t>
      </w:r>
      <w:r>
        <w:rPr>
          <w:spacing w:val="23"/>
        </w:rPr>
        <w:t xml:space="preserve"> </w:t>
      </w:r>
      <w:r>
        <w:rPr>
          <w:w w:val="119"/>
        </w:rPr>
        <w:t>the</w:t>
      </w:r>
      <w:r>
        <w:rPr>
          <w:spacing w:val="24"/>
        </w:rPr>
        <w:t xml:space="preserve"> </w:t>
      </w:r>
      <w:r>
        <w:rPr>
          <w:w w:val="110"/>
        </w:rPr>
        <w:t>prologue</w:t>
      </w:r>
      <w:r>
        <w:rPr>
          <w:spacing w:val="23"/>
        </w:rPr>
        <w:t xml:space="preserve"> </w:t>
      </w:r>
      <w:r>
        <w:rPr>
          <w:w w:val="101"/>
        </w:rPr>
        <w:t>of</w:t>
      </w:r>
      <w:r>
        <w:rPr>
          <w:spacing w:val="23"/>
        </w:rPr>
        <w:t xml:space="preserve"> </w:t>
      </w:r>
      <w:r>
        <w:rPr>
          <w:w w:val="119"/>
        </w:rPr>
        <w:t>the</w:t>
      </w:r>
      <w:r>
        <w:rPr>
          <w:spacing w:val="23"/>
        </w:rPr>
        <w:t xml:space="preserve"> </w:t>
      </w:r>
      <w:r>
        <w:rPr>
          <w:w w:val="115"/>
        </w:rPr>
        <w:t xml:space="preserve">grammar </w:t>
      </w:r>
      <w:r>
        <w:t xml:space="preserve">file </w:t>
      </w:r>
      <w:r>
        <w:rPr>
          <w:w w:val="110"/>
        </w:rPr>
        <w:t xml:space="preserve">(see </w:t>
      </w:r>
      <w:r>
        <w:fldChar w:fldCharType="begin"/>
      </w:r>
      <w:r>
        <w:instrText xml:space="preserve"> HYPERLINK \l "_bookmark46" </w:instrText>
      </w:r>
      <w:r>
        <w:fldChar w:fldCharType="separate"/>
      </w:r>
      <w:r>
        <w:rPr>
          <w:w w:val="110"/>
        </w:rPr>
        <w:t>Section 3.1.1 [The Prologue], page</w:t>
      </w:r>
      <w:r>
        <w:rPr>
          <w:spacing w:val="11"/>
          <w:w w:val="110"/>
        </w:rPr>
        <w:t xml:space="preserve"> </w:t>
      </w:r>
      <w:r>
        <w:rPr>
          <w:w w:val="110"/>
        </w:rPr>
        <w:t>51</w:t>
      </w:r>
      <w:r>
        <w:rPr>
          <w:w w:val="110"/>
        </w:rPr>
        <w:fldChar w:fldCharType="end"/>
      </w:r>
      <w:r>
        <w:rPr>
          <w:w w:val="110"/>
        </w:rPr>
        <w:t>).</w:t>
      </w:r>
    </w:p>
    <w:p>
      <w:pPr>
        <w:pStyle w:val="9"/>
        <w:spacing w:before="49" w:line="204" w:lineRule="auto"/>
        <w:ind w:left="1312" w:right="857"/>
        <w:jc w:val="both"/>
      </w:pPr>
      <w:r>
        <w:t xml:space="preserve">If  the  </w:t>
      </w:r>
      <w:r>
        <w:rPr>
          <w:spacing w:val="-24"/>
          <w:position w:val="-1"/>
        </w:rPr>
        <w:drawing>
          <wp:inline distT="0" distB="0" distL="0" distR="0">
            <wp:extent cx="63500" cy="111125"/>
            <wp:effectExtent l="0" t="0" r="0" b="0"/>
            <wp:docPr id="12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 xml:space="preserve">define </w:t>
      </w:r>
      <w:r>
        <w:rPr>
          <w:w w:val="110"/>
        </w:rPr>
        <w:t xml:space="preserve">variable </w:t>
      </w:r>
      <w:r>
        <w:rPr>
          <w:rFonts w:ascii="Courier New" w:hAnsi="Courier New"/>
        </w:rPr>
        <w:t xml:space="preserve">api.prefix </w:t>
      </w:r>
      <w:r>
        <w:t xml:space="preserve">is used (see </w:t>
      </w:r>
      <w:r>
        <w:fldChar w:fldCharType="begin"/>
      </w:r>
      <w:r>
        <w:instrText xml:space="preserve"> HYPERLINK \l "_bookmark118" </w:instrText>
      </w:r>
      <w:r>
        <w:fldChar w:fldCharType="separate"/>
      </w:r>
      <w:r>
        <w:rPr>
          <w:w w:val="110"/>
        </w:rPr>
        <w:t xml:space="preserve">Section </w:t>
      </w:r>
      <w:r>
        <w:t xml:space="preserve">3.8 [Multiple </w:t>
      </w:r>
      <w:r>
        <w:rPr>
          <w:w w:val="110"/>
        </w:rPr>
        <w:t>Parsers</w:t>
      </w:r>
      <w:r>
        <w:rPr>
          <w:w w:val="110"/>
        </w:rPr>
        <w:fldChar w:fldCharType="end"/>
      </w:r>
      <w:r>
        <w:rPr>
          <w:w w:val="110"/>
        </w:rPr>
        <w:t xml:space="preserve"> </w:t>
      </w:r>
      <w:r>
        <w:fldChar w:fldCharType="begin"/>
      </w:r>
      <w:r>
        <w:instrText xml:space="preserve"> HYPERLINK \l "_bookmark118" </w:instrText>
      </w:r>
      <w:r>
        <w:fldChar w:fldCharType="separate"/>
      </w:r>
      <w:r>
        <w:rPr>
          <w:position w:val="2"/>
        </w:rPr>
        <w:t xml:space="preserve">in the </w:t>
      </w:r>
      <w:r>
        <w:rPr>
          <w:w w:val="110"/>
          <w:position w:val="2"/>
        </w:rPr>
        <w:t xml:space="preserve">Same Program], </w:t>
      </w:r>
      <w:r>
        <w:rPr>
          <w:position w:val="2"/>
        </w:rPr>
        <w:t>page 94</w:t>
      </w:r>
      <w:r>
        <w:rPr>
          <w:position w:val="2"/>
        </w:rPr>
        <w:fldChar w:fldCharType="end"/>
      </w:r>
      <w:r>
        <w:rPr>
          <w:position w:val="2"/>
        </w:rPr>
        <w:t xml:space="preserve">), for </w:t>
      </w:r>
      <w:r>
        <w:rPr>
          <w:w w:val="110"/>
          <w:position w:val="2"/>
        </w:rPr>
        <w:t xml:space="preserve">instance </w:t>
      </w:r>
      <w:r>
        <w:rPr>
          <w:spacing w:val="9"/>
          <w:w w:val="65"/>
          <w:position w:val="2"/>
        </w:rPr>
        <w:t xml:space="preserve">‘ </w:t>
      </w:r>
      <w:r>
        <w:rPr>
          <w:spacing w:val="9"/>
          <w:w w:val="27"/>
        </w:rPr>
        <w:drawing>
          <wp:inline distT="0" distB="0" distL="0" distR="0">
            <wp:extent cx="63500" cy="111125"/>
            <wp:effectExtent l="0" t="0" r="0" b="0"/>
            <wp:docPr id="12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 xml:space="preserve">define api.prefix </w:t>
      </w:r>
      <w:r>
        <w:rPr>
          <w:rFonts w:ascii="Courier New" w:hAnsi="Courier New"/>
          <w:w w:val="65"/>
          <w:position w:val="2"/>
        </w:rPr>
        <w:t>x</w:t>
      </w:r>
      <w:r>
        <w:rPr>
          <w:w w:val="65"/>
          <w:position w:val="2"/>
        </w:rPr>
        <w:t xml:space="preserve">’, </w:t>
      </w:r>
      <w:r>
        <w:rPr>
          <w:w w:val="95"/>
          <w:position w:val="2"/>
        </w:rPr>
        <w:t xml:space="preserve">then if </w:t>
      </w:r>
      <w:r>
        <w:rPr>
          <w:rFonts w:ascii="Courier New" w:hAnsi="Courier New"/>
        </w:rPr>
        <w:t xml:space="preserve">CDEBUG </w:t>
      </w:r>
      <w:r>
        <w:t xml:space="preserve">is defined, its </w:t>
      </w:r>
      <w:r>
        <w:rPr>
          <w:spacing w:val="-3"/>
          <w:w w:val="110"/>
        </w:rPr>
        <w:t xml:space="preserve">value </w:t>
      </w:r>
      <w:r>
        <w:rPr>
          <w:w w:val="110"/>
        </w:rPr>
        <w:t xml:space="preserve">controls </w:t>
      </w:r>
      <w:r>
        <w:t xml:space="preserve">the </w:t>
      </w:r>
      <w:r>
        <w:rPr>
          <w:w w:val="110"/>
        </w:rPr>
        <w:t xml:space="preserve">tracing feature (enabled </w:t>
      </w:r>
      <w:r>
        <w:t xml:space="preserve">if and only if </w:t>
      </w:r>
      <w:r>
        <w:rPr>
          <w:w w:val="110"/>
        </w:rPr>
        <w:t>nonzero);</w:t>
      </w:r>
      <w:r>
        <w:rPr>
          <w:spacing w:val="13"/>
          <w:w w:val="110"/>
        </w:rPr>
        <w:t xml:space="preserve"> </w:t>
      </w:r>
      <w:r>
        <w:rPr>
          <w:w w:val="110"/>
        </w:rPr>
        <w:t>otherwise</w:t>
      </w:r>
      <w:r>
        <w:rPr>
          <w:spacing w:val="13"/>
          <w:w w:val="110"/>
        </w:rPr>
        <w:t xml:space="preserve"> </w:t>
      </w:r>
      <w:r>
        <w:rPr>
          <w:w w:val="110"/>
        </w:rPr>
        <w:t>tracing</w:t>
      </w:r>
      <w:r>
        <w:rPr>
          <w:spacing w:val="14"/>
          <w:w w:val="110"/>
        </w:rPr>
        <w:t xml:space="preserve"> </w:t>
      </w:r>
      <w:r>
        <w:t>is</w:t>
      </w:r>
      <w:r>
        <w:rPr>
          <w:spacing w:val="19"/>
        </w:rPr>
        <w:t xml:space="preserve"> </w:t>
      </w:r>
      <w:r>
        <w:rPr>
          <w:w w:val="110"/>
        </w:rPr>
        <w:t>enabled</w:t>
      </w:r>
      <w:r>
        <w:rPr>
          <w:spacing w:val="13"/>
          <w:w w:val="110"/>
        </w:rPr>
        <w:t xml:space="preserve"> </w:t>
      </w:r>
      <w:r>
        <w:t>if</w:t>
      </w:r>
      <w:r>
        <w:rPr>
          <w:spacing w:val="19"/>
        </w:rPr>
        <w:t xml:space="preserve"> </w:t>
      </w:r>
      <w:r>
        <w:t>and</w:t>
      </w:r>
      <w:r>
        <w:rPr>
          <w:spacing w:val="19"/>
        </w:rPr>
        <w:t xml:space="preserve"> </w:t>
      </w:r>
      <w:r>
        <w:t>only</w:t>
      </w:r>
      <w:r>
        <w:rPr>
          <w:spacing w:val="20"/>
        </w:rPr>
        <w:t xml:space="preserve"> </w:t>
      </w:r>
      <w:r>
        <w:t>if</w:t>
      </w:r>
      <w:r>
        <w:rPr>
          <w:spacing w:val="20"/>
        </w:rPr>
        <w:t xml:space="preserve"> </w:t>
      </w:r>
      <w:r>
        <w:rPr>
          <w:rFonts w:ascii="Courier New" w:hAnsi="Courier New"/>
        </w:rPr>
        <w:t>YYDEBUG</w:t>
      </w:r>
      <w:r>
        <w:rPr>
          <w:rFonts w:ascii="Courier New" w:hAnsi="Courier New"/>
          <w:spacing w:val="-56"/>
        </w:rPr>
        <w:t xml:space="preserve"> </w:t>
      </w:r>
      <w:r>
        <w:t>is</w:t>
      </w:r>
      <w:r>
        <w:rPr>
          <w:spacing w:val="19"/>
        </w:rPr>
        <w:t xml:space="preserve"> </w:t>
      </w:r>
      <w:r>
        <w:rPr>
          <w:w w:val="110"/>
        </w:rPr>
        <w:t>nonzero.</w:t>
      </w:r>
    </w:p>
    <w:p>
      <w:pPr>
        <w:pStyle w:val="9"/>
        <w:spacing w:before="114" w:line="204" w:lineRule="auto"/>
        <w:ind w:left="160" w:right="5714"/>
      </w:pPr>
      <w:r>
        <w:rPr>
          <w:w w:val="105"/>
        </w:rPr>
        <w:t xml:space="preserve">the option </w:t>
      </w:r>
      <w:r>
        <w:rPr>
          <w:rFonts w:ascii="Courier New"/>
          <w:w w:val="105"/>
        </w:rPr>
        <w:t xml:space="preserve">-t </w:t>
      </w:r>
      <w:r>
        <w:rPr>
          <w:w w:val="105"/>
        </w:rPr>
        <w:t xml:space="preserve">(POSIX Yacc compliant) the option </w:t>
      </w:r>
      <w:r>
        <w:rPr>
          <w:rFonts w:ascii="Courier New"/>
          <w:w w:val="105"/>
        </w:rPr>
        <w:t xml:space="preserve">--debug </w:t>
      </w:r>
      <w:r>
        <w:rPr>
          <w:w w:val="105"/>
        </w:rPr>
        <w:t>(Bison extension)</w:t>
      </w:r>
    </w:p>
    <w:p>
      <w:pPr>
        <w:pStyle w:val="9"/>
        <w:spacing w:before="3" w:line="204" w:lineRule="auto"/>
        <w:ind w:left="1311" w:right="859"/>
        <w:jc w:val="both"/>
      </w:pPr>
      <w:r>
        <w:rPr>
          <w:w w:val="107"/>
        </w:rPr>
        <w:t>Use</w:t>
      </w:r>
      <w:r>
        <w:t xml:space="preserve"> </w:t>
      </w:r>
      <w:r>
        <w:rPr>
          <w:spacing w:val="2"/>
        </w:rPr>
        <w:t xml:space="preserve"> </w:t>
      </w:r>
      <w:r>
        <w:rPr>
          <w:w w:val="119"/>
        </w:rPr>
        <w:t>the</w:t>
      </w:r>
      <w:r>
        <w:t xml:space="preserve"> </w:t>
      </w:r>
      <w:r>
        <w:rPr>
          <w:spacing w:val="3"/>
        </w:rPr>
        <w:t xml:space="preserve"> </w:t>
      </w:r>
      <w:r>
        <w:rPr>
          <w:w w:val="27"/>
        </w:rPr>
        <w:t>‘</w:t>
      </w:r>
      <w:r>
        <w:rPr>
          <w:rFonts w:ascii="Courier New" w:hAnsi="Courier New"/>
          <w:w w:val="86"/>
        </w:rPr>
        <w:t>-t</w:t>
      </w:r>
      <w:r>
        <w:rPr>
          <w:w w:val="27"/>
        </w:rPr>
        <w:t>’</w:t>
      </w:r>
      <w:r>
        <w:t xml:space="preserve"> </w:t>
      </w:r>
      <w:r>
        <w:rPr>
          <w:spacing w:val="2"/>
        </w:rPr>
        <w:t xml:space="preserve"> </w:t>
      </w:r>
      <w:r>
        <w:rPr>
          <w:w w:val="114"/>
        </w:rPr>
        <w:t>option</w:t>
      </w:r>
      <w:r>
        <w:t xml:space="preserve"> </w:t>
      </w:r>
      <w:r>
        <w:rPr>
          <w:spacing w:val="2"/>
        </w:rPr>
        <w:t xml:space="preserve"> </w:t>
      </w:r>
      <w:r>
        <w:rPr>
          <w:w w:val="110"/>
        </w:rPr>
        <w:t>when</w:t>
      </w:r>
      <w:r>
        <w:t xml:space="preserve"> </w:t>
      </w:r>
      <w:r>
        <w:rPr>
          <w:spacing w:val="2"/>
        </w:rPr>
        <w:t xml:space="preserve"> </w:t>
      </w:r>
      <w:r>
        <w:rPr>
          <w:spacing w:val="-6"/>
          <w:w w:val="111"/>
        </w:rPr>
        <w:t>y</w:t>
      </w:r>
      <w:r>
        <w:rPr>
          <w:w w:val="111"/>
        </w:rPr>
        <w:t>ou</w:t>
      </w:r>
      <w:r>
        <w:t xml:space="preserve"> </w:t>
      </w:r>
      <w:r>
        <w:rPr>
          <w:spacing w:val="2"/>
        </w:rPr>
        <w:t xml:space="preserve"> </w:t>
      </w:r>
      <w:r>
        <w:rPr>
          <w:spacing w:val="-1"/>
          <w:w w:val="123"/>
        </w:rPr>
        <w:t>r</w:t>
      </w:r>
      <w:r>
        <w:rPr>
          <w:w w:val="117"/>
        </w:rPr>
        <w:t>un</w:t>
      </w:r>
      <w:r>
        <w:t xml:space="preserve"> </w:t>
      </w:r>
      <w:r>
        <w:rPr>
          <w:spacing w:val="3"/>
        </w:rPr>
        <w:t xml:space="preserve"> </w:t>
      </w:r>
      <w:r>
        <w:rPr>
          <w:w w:val="110"/>
        </w:rPr>
        <w:t>Bison</w:t>
      </w:r>
      <w:r>
        <w:t xml:space="preserve"> </w:t>
      </w:r>
      <w:r>
        <w:rPr>
          <w:spacing w:val="2"/>
        </w:rPr>
        <w:t xml:space="preserve"> </w:t>
      </w:r>
      <w:r>
        <w:rPr>
          <w:w w:val="109"/>
        </w:rPr>
        <w:t>(see</w:t>
      </w:r>
      <w:r>
        <w:t xml:space="preserve"> </w:t>
      </w:r>
      <w:r>
        <w:rPr>
          <w:spacing w:val="3"/>
        </w:rPr>
        <w:t xml:space="preserve"> </w:t>
      </w:r>
      <w:r>
        <w:fldChar w:fldCharType="begin"/>
      </w:r>
      <w:r>
        <w:instrText xml:space="preserve"> HYPERLINK \l "_bookmark194" </w:instrText>
      </w:r>
      <w:r>
        <w:fldChar w:fldCharType="separate"/>
      </w:r>
      <w:r>
        <w:rPr>
          <w:w w:val="118"/>
        </w:rPr>
        <w:t>Chapter</w:t>
      </w:r>
      <w:r>
        <w:t xml:space="preserve"> </w:t>
      </w:r>
      <w:r>
        <w:rPr>
          <w:spacing w:val="2"/>
        </w:rPr>
        <w:t xml:space="preserve"> </w:t>
      </w:r>
      <w:r>
        <w:rPr>
          <w:w w:val="105"/>
        </w:rPr>
        <w:t>9</w:t>
      </w:r>
      <w:r>
        <w:t xml:space="preserve"> </w:t>
      </w:r>
      <w:r>
        <w:rPr>
          <w:spacing w:val="2"/>
        </w:rPr>
        <w:t xml:space="preserve"> </w:t>
      </w:r>
      <w:r>
        <w:rPr>
          <w:w w:val="107"/>
        </w:rPr>
        <w:t>[I</w:t>
      </w:r>
      <w:r>
        <w:rPr>
          <w:spacing w:val="-6"/>
          <w:w w:val="107"/>
        </w:rPr>
        <w:t>n</w:t>
      </w:r>
      <w:r>
        <w:rPr>
          <w:spacing w:val="-6"/>
          <w:w w:val="111"/>
        </w:rPr>
        <w:t>v</w:t>
      </w:r>
      <w:r>
        <w:rPr>
          <w:w w:val="109"/>
        </w:rPr>
        <w:t>oking</w:t>
      </w:r>
      <w:r>
        <w:t xml:space="preserve"> </w:t>
      </w:r>
      <w:r>
        <w:rPr>
          <w:spacing w:val="2"/>
        </w:rPr>
        <w:t xml:space="preserve"> </w:t>
      </w:r>
      <w:r>
        <w:rPr>
          <w:w w:val="108"/>
        </w:rPr>
        <w:t>Bison],</w:t>
      </w:r>
      <w:r>
        <w:rPr>
          <w:w w:val="108"/>
        </w:rPr>
        <w:fldChar w:fldCharType="end"/>
      </w:r>
      <w:r>
        <w:rPr>
          <w:w w:val="108"/>
        </w:rPr>
        <w:t xml:space="preserve"> </w:t>
      </w:r>
      <w:r>
        <w:fldChar w:fldCharType="begin"/>
      </w:r>
      <w:r>
        <w:instrText xml:space="preserve"> HYPERLINK \l "_bookmark194" </w:instrText>
      </w:r>
      <w:r>
        <w:fldChar w:fldCharType="separate"/>
      </w:r>
      <w:r>
        <w:rPr>
          <w:position w:val="2"/>
        </w:rPr>
        <w:t>page</w:t>
      </w:r>
      <w:r>
        <w:rPr>
          <w:spacing w:val="43"/>
          <w:position w:val="2"/>
        </w:rPr>
        <w:t xml:space="preserve"> </w:t>
      </w:r>
      <w:r>
        <w:rPr>
          <w:position w:val="2"/>
        </w:rPr>
        <w:t>149</w:t>
      </w:r>
      <w:r>
        <w:rPr>
          <w:position w:val="2"/>
        </w:rPr>
        <w:fldChar w:fldCharType="end"/>
      </w:r>
      <w:r>
        <w:rPr>
          <w:position w:val="2"/>
        </w:rPr>
        <w:t xml:space="preserve">). </w:t>
      </w:r>
      <w:r>
        <w:rPr>
          <w:spacing w:val="30"/>
          <w:position w:val="2"/>
        </w:rPr>
        <w:t xml:space="preserve"> </w:t>
      </w:r>
      <w:r>
        <w:rPr>
          <w:position w:val="2"/>
        </w:rPr>
        <w:t>With</w:t>
      </w:r>
      <w:r>
        <w:rPr>
          <w:spacing w:val="44"/>
          <w:position w:val="2"/>
        </w:rPr>
        <w:t xml:space="preserve"> </w:t>
      </w:r>
      <w:r>
        <w:rPr>
          <w:spacing w:val="10"/>
          <w:w w:val="65"/>
          <w:position w:val="2"/>
        </w:rPr>
        <w:t>‘</w:t>
      </w:r>
      <w:r>
        <w:rPr>
          <w:spacing w:val="10"/>
          <w:w w:val="27"/>
        </w:rPr>
        <w:drawing>
          <wp:inline distT="0" distB="0" distL="0" distR="0">
            <wp:extent cx="63500" cy="111125"/>
            <wp:effectExtent l="0" t="0" r="0" b="0"/>
            <wp:docPr id="12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position w:val="2"/>
        </w:rPr>
        <w:t>define</w:t>
      </w:r>
      <w:r>
        <w:rPr>
          <w:rFonts w:ascii="Courier New" w:hAnsi="Courier New"/>
          <w:spacing w:val="-96"/>
          <w:position w:val="2"/>
        </w:rPr>
        <w:t xml:space="preserve"> </w:t>
      </w:r>
      <w:r>
        <w:rPr>
          <w:rFonts w:ascii="Courier New" w:hAnsi="Courier New"/>
          <w:position w:val="2"/>
        </w:rPr>
        <w:t>api.prefix</w:t>
      </w:r>
      <w:r>
        <w:rPr>
          <w:rFonts w:ascii="Courier New" w:hAnsi="Courier New"/>
          <w:spacing w:val="-96"/>
          <w:position w:val="2"/>
        </w:rPr>
        <w:t xml:space="preserve"> </w:t>
      </w:r>
      <w:r>
        <w:rPr>
          <w:rFonts w:ascii="Courier New" w:hAnsi="Courier New"/>
          <w:w w:val="90"/>
          <w:position w:val="2"/>
        </w:rPr>
        <w:t>{c}</w:t>
      </w:r>
      <w:r>
        <w:rPr>
          <w:w w:val="90"/>
          <w:position w:val="2"/>
        </w:rPr>
        <w:t>’,</w:t>
      </w:r>
      <w:r>
        <w:rPr>
          <w:spacing w:val="-12"/>
          <w:w w:val="90"/>
          <w:position w:val="2"/>
        </w:rPr>
        <w:t xml:space="preserve"> </w:t>
      </w:r>
      <w:r>
        <w:rPr>
          <w:w w:val="105"/>
          <w:position w:val="2"/>
        </w:rPr>
        <w:t>it</w:t>
      </w:r>
      <w:r>
        <w:rPr>
          <w:spacing w:val="-21"/>
          <w:w w:val="105"/>
          <w:position w:val="2"/>
        </w:rPr>
        <w:t xml:space="preserve"> </w:t>
      </w:r>
      <w:r>
        <w:rPr>
          <w:position w:val="2"/>
        </w:rPr>
        <w:t>defines</w:t>
      </w:r>
      <w:r>
        <w:rPr>
          <w:spacing w:val="-18"/>
          <w:position w:val="2"/>
        </w:rPr>
        <w:t xml:space="preserve"> </w:t>
      </w:r>
      <w:r>
        <w:rPr>
          <w:rFonts w:ascii="Courier New" w:hAnsi="Courier New"/>
          <w:position w:val="2"/>
        </w:rPr>
        <w:t>CDEBUG</w:t>
      </w:r>
      <w:r>
        <w:rPr>
          <w:rFonts w:ascii="Courier New" w:hAnsi="Courier New"/>
          <w:spacing w:val="-93"/>
          <w:position w:val="2"/>
        </w:rPr>
        <w:t xml:space="preserve"> </w:t>
      </w:r>
      <w:r>
        <w:rPr>
          <w:position w:val="2"/>
        </w:rPr>
        <w:t>to</w:t>
      </w:r>
      <w:r>
        <w:rPr>
          <w:spacing w:val="-18"/>
          <w:position w:val="2"/>
        </w:rPr>
        <w:t xml:space="preserve"> </w:t>
      </w:r>
      <w:r>
        <w:rPr>
          <w:position w:val="2"/>
        </w:rPr>
        <w:t>1,</w:t>
      </w:r>
      <w:r>
        <w:rPr>
          <w:spacing w:val="-18"/>
          <w:position w:val="2"/>
        </w:rPr>
        <w:t xml:space="preserve"> </w:t>
      </w:r>
      <w:r>
        <w:rPr>
          <w:position w:val="2"/>
        </w:rPr>
        <w:t xml:space="preserve">otherwise </w:t>
      </w:r>
      <w:r>
        <w:rPr>
          <w:w w:val="105"/>
        </w:rPr>
        <w:t xml:space="preserve">it </w:t>
      </w:r>
      <w:r>
        <w:t xml:space="preserve">defines </w:t>
      </w:r>
      <w:r>
        <w:rPr>
          <w:rFonts w:ascii="Courier New" w:hAnsi="Courier New"/>
        </w:rPr>
        <w:t xml:space="preserve">YYDEBUG </w:t>
      </w:r>
      <w:r>
        <w:t>to</w:t>
      </w:r>
      <w:r>
        <w:rPr>
          <w:spacing w:val="-19"/>
        </w:rPr>
        <w:t xml:space="preserve"> </w:t>
      </w:r>
      <w:r>
        <w:t>1.</w:t>
      </w:r>
    </w:p>
    <w:p>
      <w:pPr>
        <w:spacing w:after="0" w:line="204" w:lineRule="auto"/>
        <w:jc w:val="both"/>
        <w:sectPr>
          <w:headerReference r:id="rId147" w:type="default"/>
          <w:pgSz w:w="12240" w:h="15840"/>
          <w:pgMar w:top="1320" w:right="940" w:bottom="280" w:left="1640" w:header="997" w:footer="0" w:gutter="0"/>
        </w:sectPr>
      </w:pPr>
    </w:p>
    <w:p>
      <w:pPr>
        <w:pStyle w:val="9"/>
        <w:rPr>
          <w:sz w:val="20"/>
        </w:rPr>
      </w:pPr>
    </w:p>
    <w:p>
      <w:pPr>
        <w:pStyle w:val="9"/>
        <w:rPr>
          <w:sz w:val="20"/>
        </w:rPr>
      </w:pPr>
    </w:p>
    <w:p>
      <w:pPr>
        <w:pStyle w:val="9"/>
        <w:spacing w:before="44" w:line="285" w:lineRule="exact"/>
        <w:ind w:left="160"/>
      </w:pPr>
      <w:bookmarkStart w:id="460" w:name="_bookmark190"/>
      <w:bookmarkEnd w:id="460"/>
      <w:r>
        <w:rPr>
          <w:w w:val="119"/>
          <w:position w:val="2"/>
        </w:rPr>
        <w:t>the</w:t>
      </w:r>
      <w:r>
        <w:rPr>
          <w:spacing w:val="15"/>
          <w:position w:val="2"/>
        </w:rPr>
        <w:t xml:space="preserve"> </w:t>
      </w:r>
      <w:r>
        <w:rPr>
          <w:w w:val="114"/>
          <w:position w:val="2"/>
        </w:rPr>
        <w:t>directi</w:t>
      </w:r>
      <w:r>
        <w:rPr>
          <w:spacing w:val="-6"/>
          <w:w w:val="114"/>
          <w:position w:val="2"/>
        </w:rPr>
        <w:t>v</w:t>
      </w:r>
      <w:r>
        <w:rPr>
          <w:w w:val="105"/>
          <w:position w:val="2"/>
        </w:rPr>
        <w:t>e</w:t>
      </w:r>
      <w:r>
        <w:rPr>
          <w:spacing w:val="15"/>
          <w:position w:val="2"/>
        </w:rPr>
        <w:t xml:space="preserve"> </w:t>
      </w:r>
      <w:r>
        <w:rPr>
          <w:spacing w:val="10"/>
          <w:w w:val="27"/>
          <w:position w:val="2"/>
        </w:rPr>
        <w:t>‘</w:t>
      </w:r>
      <w:r>
        <w:rPr>
          <w:spacing w:val="10"/>
          <w:w w:val="27"/>
        </w:rPr>
        <w:drawing>
          <wp:inline distT="0" distB="0" distL="0" distR="0">
            <wp:extent cx="63500" cy="111125"/>
            <wp:effectExtent l="0" t="0" r="0" b="0"/>
            <wp:docPr id="12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debu</w:t>
      </w:r>
      <w:r>
        <w:rPr>
          <w:rFonts w:ascii="Courier New" w:hAnsi="Courier New"/>
          <w:spacing w:val="-1"/>
          <w:w w:val="86"/>
          <w:position w:val="2"/>
        </w:rPr>
        <w:t>g</w:t>
      </w:r>
      <w:r>
        <w:rPr>
          <w:w w:val="27"/>
          <w:position w:val="2"/>
        </w:rPr>
        <w:t>’</w:t>
      </w:r>
    </w:p>
    <w:p>
      <w:pPr>
        <w:pStyle w:val="9"/>
        <w:spacing w:before="10" w:line="204" w:lineRule="auto"/>
        <w:ind w:left="1312" w:right="856"/>
        <w:jc w:val="both"/>
      </w:pPr>
      <w:r>
        <w:rPr>
          <w:w w:val="110"/>
        </w:rPr>
        <w:t xml:space="preserve">Add  the  </w:t>
      </w:r>
      <w:r>
        <w:rPr>
          <w:position w:val="-1"/>
        </w:rPr>
        <w:drawing>
          <wp:inline distT="0" distB="0" distL="0" distR="0">
            <wp:extent cx="63500" cy="111125"/>
            <wp:effectExtent l="0" t="0" r="0" b="0"/>
            <wp:docPr id="12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 xml:space="preserve">debug </w:t>
      </w:r>
      <w:r>
        <w:rPr>
          <w:w w:val="110"/>
        </w:rPr>
        <w:t xml:space="preserve">directive (see </w:t>
      </w:r>
      <w:r>
        <w:fldChar w:fldCharType="begin"/>
      </w:r>
      <w:r>
        <w:instrText xml:space="preserve"> HYPERLINK \l "_bookmark105" </w:instrText>
      </w:r>
      <w:r>
        <w:fldChar w:fldCharType="separate"/>
      </w:r>
      <w:r>
        <w:rPr>
          <w:w w:val="110"/>
        </w:rPr>
        <w:t>Section 3.7.12 [Bison Declaration Summary],</w:t>
      </w:r>
      <w:r>
        <w:rPr>
          <w:w w:val="110"/>
        </w:rPr>
        <w:fldChar w:fldCharType="end"/>
      </w:r>
      <w:r>
        <w:rPr>
          <w:w w:val="110"/>
        </w:rPr>
        <w:t xml:space="preserve"> </w:t>
      </w:r>
      <w:r>
        <w:fldChar w:fldCharType="begin"/>
      </w:r>
      <w:r>
        <w:instrText xml:space="preserve"> HYPERLINK \l "_bookmark105" </w:instrText>
      </w:r>
      <w:r>
        <w:fldChar w:fldCharType="separate"/>
      </w:r>
      <w:r>
        <w:rPr>
          <w:w w:val="110"/>
        </w:rPr>
        <w:t>page 83</w:t>
      </w:r>
      <w:r>
        <w:rPr>
          <w:w w:val="110"/>
        </w:rPr>
        <w:fldChar w:fldCharType="end"/>
      </w:r>
      <w:r>
        <w:rPr>
          <w:w w:val="110"/>
        </w:rPr>
        <w:t>). This Bison extension is maintained for backward compatibility with previous versions of</w:t>
      </w:r>
      <w:r>
        <w:rPr>
          <w:spacing w:val="27"/>
          <w:w w:val="110"/>
        </w:rPr>
        <w:t xml:space="preserve"> </w:t>
      </w:r>
      <w:r>
        <w:rPr>
          <w:w w:val="110"/>
        </w:rPr>
        <w:t>Bison.</w:t>
      </w:r>
    </w:p>
    <w:p>
      <w:pPr>
        <w:pStyle w:val="9"/>
        <w:spacing w:before="113" w:line="285" w:lineRule="exact"/>
        <w:ind w:left="160"/>
      </w:pPr>
      <w:r>
        <w:rPr>
          <w:w w:val="119"/>
        </w:rPr>
        <w:t>the</w:t>
      </w:r>
      <w:r>
        <w:rPr>
          <w:spacing w:val="15"/>
        </w:rPr>
        <w:t xml:space="preserve"> </w:t>
      </w:r>
      <w:r>
        <w:rPr>
          <w:spacing w:val="-12"/>
          <w:w w:val="111"/>
        </w:rPr>
        <w:t>v</w:t>
      </w:r>
      <w:r>
        <w:rPr>
          <w:w w:val="114"/>
        </w:rPr>
        <w:t>ariable</w:t>
      </w:r>
      <w:r>
        <w:rPr>
          <w:spacing w:val="15"/>
        </w:rPr>
        <w:t xml:space="preserve"> </w:t>
      </w:r>
      <w:r>
        <w:rPr>
          <w:w w:val="27"/>
        </w:rPr>
        <w:t>‘</w:t>
      </w:r>
      <w:r>
        <w:rPr>
          <w:rFonts w:ascii="Courier New" w:hAnsi="Courier New"/>
          <w:w w:val="86"/>
        </w:rPr>
        <w:t>parse.trac</w:t>
      </w:r>
      <w:r>
        <w:rPr>
          <w:rFonts w:ascii="Courier New" w:hAnsi="Courier New"/>
          <w:spacing w:val="-1"/>
          <w:w w:val="86"/>
        </w:rPr>
        <w:t>e</w:t>
      </w:r>
      <w:r>
        <w:rPr>
          <w:w w:val="27"/>
        </w:rPr>
        <w:t>’</w:t>
      </w:r>
    </w:p>
    <w:p>
      <w:pPr>
        <w:pStyle w:val="9"/>
        <w:spacing w:before="13" w:line="204" w:lineRule="auto"/>
        <w:ind w:left="1311" w:right="857"/>
        <w:jc w:val="both"/>
      </w:pPr>
      <w:r>
        <w:rPr>
          <w:w w:val="114"/>
          <w:position w:val="2"/>
        </w:rPr>
        <w:t>Add</w:t>
      </w:r>
      <w:r>
        <w:rPr>
          <w:position w:val="2"/>
        </w:rPr>
        <w:t xml:space="preserve"> </w:t>
      </w:r>
      <w:r>
        <w:rPr>
          <w:spacing w:val="11"/>
          <w:position w:val="2"/>
        </w:rPr>
        <w:t xml:space="preserve"> </w:t>
      </w:r>
      <w:r>
        <w:rPr>
          <w:w w:val="119"/>
          <w:position w:val="2"/>
        </w:rPr>
        <w:t>the</w:t>
      </w:r>
      <w:r>
        <w:rPr>
          <w:position w:val="2"/>
        </w:rPr>
        <w:t xml:space="preserve"> </w:t>
      </w:r>
      <w:r>
        <w:rPr>
          <w:spacing w:val="12"/>
          <w:position w:val="2"/>
        </w:rPr>
        <w:t xml:space="preserve"> </w:t>
      </w:r>
      <w:r>
        <w:rPr>
          <w:spacing w:val="10"/>
          <w:w w:val="27"/>
          <w:position w:val="2"/>
        </w:rPr>
        <w:t>‘</w:t>
      </w:r>
      <w:r>
        <w:rPr>
          <w:spacing w:val="10"/>
          <w:w w:val="27"/>
        </w:rPr>
        <w:drawing>
          <wp:inline distT="0" distB="0" distL="0" distR="0">
            <wp:extent cx="63500" cy="111125"/>
            <wp:effectExtent l="0" t="0" r="0" b="0"/>
            <wp:docPr id="12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parse.trace</w:t>
      </w:r>
      <w:r>
        <w:rPr>
          <w:w w:val="27"/>
          <w:position w:val="2"/>
        </w:rPr>
        <w:t>’</w:t>
      </w:r>
      <w:r>
        <w:rPr>
          <w:position w:val="2"/>
        </w:rPr>
        <w:t xml:space="preserve"> </w:t>
      </w:r>
      <w:r>
        <w:rPr>
          <w:spacing w:val="11"/>
          <w:position w:val="2"/>
        </w:rPr>
        <w:t xml:space="preserve"> </w:t>
      </w:r>
      <w:r>
        <w:rPr>
          <w:w w:val="114"/>
          <w:position w:val="2"/>
        </w:rPr>
        <w:t>directi</w:t>
      </w:r>
      <w:r>
        <w:rPr>
          <w:spacing w:val="-6"/>
          <w:w w:val="114"/>
          <w:position w:val="2"/>
        </w:rPr>
        <w:t>v</w:t>
      </w:r>
      <w:r>
        <w:rPr>
          <w:w w:val="105"/>
          <w:position w:val="2"/>
        </w:rPr>
        <w:t>e</w:t>
      </w:r>
      <w:r>
        <w:rPr>
          <w:position w:val="2"/>
        </w:rPr>
        <w:t xml:space="preserve"> </w:t>
      </w:r>
      <w:r>
        <w:rPr>
          <w:spacing w:val="11"/>
          <w:position w:val="2"/>
        </w:rPr>
        <w:t xml:space="preserve"> </w:t>
      </w:r>
      <w:r>
        <w:rPr>
          <w:w w:val="109"/>
          <w:position w:val="2"/>
        </w:rPr>
        <w:t>(see</w:t>
      </w:r>
      <w:r>
        <w:rPr>
          <w:position w:val="2"/>
        </w:rPr>
        <w:t xml:space="preserve"> </w:t>
      </w:r>
      <w:r>
        <w:rPr>
          <w:spacing w:val="11"/>
          <w:position w:val="2"/>
        </w:rPr>
        <w:t xml:space="preserve"> </w:t>
      </w:r>
      <w:r>
        <w:fldChar w:fldCharType="begin"/>
      </w:r>
      <w:r>
        <w:instrText xml:space="preserve"> HYPERLINK \l "_bookmark109" </w:instrText>
      </w:r>
      <w:r>
        <w:fldChar w:fldCharType="separate"/>
      </w:r>
      <w:r>
        <w:rPr>
          <w:w w:val="111"/>
          <w:position w:val="2"/>
        </w:rPr>
        <w:t>Section</w:t>
      </w:r>
      <w:r>
        <w:rPr>
          <w:position w:val="2"/>
        </w:rPr>
        <w:t xml:space="preserve"> </w:t>
      </w:r>
      <w:r>
        <w:rPr>
          <w:spacing w:val="11"/>
          <w:position w:val="2"/>
        </w:rPr>
        <w:t xml:space="preserve"> </w:t>
      </w:r>
      <w:r>
        <w:rPr>
          <w:w w:val="107"/>
          <w:position w:val="2"/>
        </w:rPr>
        <w:t>3.7.13</w:t>
      </w:r>
      <w:r>
        <w:rPr>
          <w:position w:val="2"/>
        </w:rPr>
        <w:t xml:space="preserve"> </w:t>
      </w:r>
      <w:r>
        <w:rPr>
          <w:spacing w:val="11"/>
          <w:position w:val="2"/>
        </w:rPr>
        <w:t xml:space="preserve"> </w:t>
      </w:r>
      <w:r>
        <w:rPr>
          <w:w w:val="112"/>
          <w:position w:val="2"/>
        </w:rPr>
        <w:t>[parse.trace],</w:t>
      </w:r>
      <w:r>
        <w:rPr>
          <w:w w:val="112"/>
          <w:position w:val="2"/>
        </w:rPr>
        <w:fldChar w:fldCharType="end"/>
      </w:r>
      <w:r>
        <w:rPr>
          <w:w w:val="112"/>
          <w:position w:val="2"/>
        </w:rPr>
        <w:t xml:space="preserve"> </w:t>
      </w:r>
      <w:r>
        <w:fldChar w:fldCharType="begin"/>
      </w:r>
      <w:r>
        <w:instrText xml:space="preserve"> HYPERLINK \l "_bookmark109" </w:instrText>
      </w:r>
      <w:r>
        <w:fldChar w:fldCharType="separate"/>
      </w:r>
      <w:r>
        <w:t>page 86</w:t>
      </w:r>
      <w:r>
        <w:fldChar w:fldCharType="end"/>
      </w:r>
      <w:r>
        <w:t xml:space="preserve">), or pass </w:t>
      </w:r>
      <w:r>
        <w:rPr>
          <w:w w:val="110"/>
        </w:rPr>
        <w:t xml:space="preserve">the </w:t>
      </w:r>
      <w:r>
        <w:rPr>
          <w:rFonts w:ascii="Courier New" w:hAnsi="Courier New"/>
        </w:rPr>
        <w:t xml:space="preserve">-Dparse.trace </w:t>
      </w:r>
      <w:r>
        <w:t xml:space="preserve">option (see </w:t>
      </w:r>
      <w:r>
        <w:fldChar w:fldCharType="begin"/>
      </w:r>
      <w:r>
        <w:instrText xml:space="preserve"> HYPERLINK \l "_bookmark195" </w:instrText>
      </w:r>
      <w:r>
        <w:fldChar w:fldCharType="separate"/>
      </w:r>
      <w:r>
        <w:t>Section 9.1 [Bison Options],</w:t>
      </w:r>
      <w:r>
        <w:fldChar w:fldCharType="end"/>
      </w:r>
      <w:r>
        <w:t xml:space="preserve">  </w:t>
      </w:r>
      <w:r>
        <w:fldChar w:fldCharType="begin"/>
      </w:r>
      <w:r>
        <w:instrText xml:space="preserve"> HYPERLINK \l "_bookmark195" </w:instrText>
      </w:r>
      <w:r>
        <w:fldChar w:fldCharType="separate"/>
      </w:r>
      <w:r>
        <w:t>page 149</w:t>
      </w:r>
      <w:r>
        <w:fldChar w:fldCharType="end"/>
      </w:r>
      <w:r>
        <w:t xml:space="preserve">). This  is  </w:t>
      </w:r>
      <w:r>
        <w:rPr>
          <w:w w:val="110"/>
        </w:rPr>
        <w:t xml:space="preserve">a  </w:t>
      </w:r>
      <w:r>
        <w:t xml:space="preserve">Bison  extension,  which  is  especially  useful  for  languages  </w:t>
      </w:r>
      <w:r>
        <w:rPr>
          <w:w w:val="110"/>
        </w:rPr>
        <w:t xml:space="preserve">that </w:t>
      </w:r>
      <w:r>
        <w:t xml:space="preserve">don’t use </w:t>
      </w:r>
      <w:r>
        <w:rPr>
          <w:w w:val="110"/>
        </w:rPr>
        <w:t xml:space="preserve">a </w:t>
      </w:r>
      <w:r>
        <w:t xml:space="preserve">preprocessor.  Unless  POSIX  </w:t>
      </w:r>
      <w:r>
        <w:rPr>
          <w:w w:val="110"/>
        </w:rPr>
        <w:t xml:space="preserve">and  </w:t>
      </w:r>
      <w:r>
        <w:rPr>
          <w:spacing w:val="-5"/>
        </w:rPr>
        <w:t xml:space="preserve">Yacc  </w:t>
      </w:r>
      <w:r>
        <w:rPr>
          <w:w w:val="110"/>
        </w:rPr>
        <w:t xml:space="preserve">portability  matter  to </w:t>
      </w:r>
      <w:r>
        <w:t xml:space="preserve">you, </w:t>
      </w:r>
      <w:r>
        <w:rPr>
          <w:w w:val="110"/>
        </w:rPr>
        <w:t xml:space="preserve">this </w:t>
      </w:r>
      <w:r>
        <w:t xml:space="preserve">is </w:t>
      </w:r>
      <w:r>
        <w:rPr>
          <w:w w:val="110"/>
        </w:rPr>
        <w:t xml:space="preserve">the </w:t>
      </w:r>
      <w:r>
        <w:t>preferred</w:t>
      </w:r>
      <w:r>
        <w:rPr>
          <w:spacing w:val="-29"/>
        </w:rPr>
        <w:t xml:space="preserve"> </w:t>
      </w:r>
      <w:r>
        <w:t>solution.</w:t>
      </w:r>
    </w:p>
    <w:p>
      <w:pPr>
        <w:pStyle w:val="9"/>
        <w:spacing w:before="123" w:line="268" w:lineRule="auto"/>
        <w:ind w:left="458" w:right="858"/>
        <w:rPr>
          <w:rFonts w:ascii="Courier New"/>
        </w:rPr>
      </w:pPr>
      <w:r>
        <w:rPr>
          <w:spacing w:val="-9"/>
          <w:w w:val="105"/>
        </w:rPr>
        <w:t xml:space="preserve">We  </w:t>
      </w:r>
      <w:r>
        <w:rPr>
          <w:w w:val="105"/>
        </w:rPr>
        <w:t xml:space="preserve">suggest </w:t>
      </w:r>
      <w:r>
        <w:rPr>
          <w:w w:val="110"/>
        </w:rPr>
        <w:t xml:space="preserve">that </w:t>
      </w:r>
      <w:r>
        <w:rPr>
          <w:w w:val="105"/>
        </w:rPr>
        <w:t xml:space="preserve">you </w:t>
      </w:r>
      <w:r>
        <w:rPr>
          <w:spacing w:val="-3"/>
          <w:w w:val="105"/>
        </w:rPr>
        <w:t xml:space="preserve">always  </w:t>
      </w:r>
      <w:r>
        <w:rPr>
          <w:w w:val="105"/>
        </w:rPr>
        <w:t xml:space="preserve">enable the trace option so </w:t>
      </w:r>
      <w:r>
        <w:rPr>
          <w:w w:val="110"/>
        </w:rPr>
        <w:t xml:space="preserve">that </w:t>
      </w:r>
      <w:r>
        <w:rPr>
          <w:w w:val="105"/>
        </w:rPr>
        <w:t xml:space="preserve">debugging is </w:t>
      </w:r>
      <w:r>
        <w:rPr>
          <w:spacing w:val="-3"/>
          <w:w w:val="105"/>
        </w:rPr>
        <w:t>always</w:t>
      </w:r>
      <w:r>
        <w:rPr>
          <w:spacing w:val="54"/>
          <w:w w:val="105"/>
        </w:rPr>
        <w:t xml:space="preserve"> </w:t>
      </w:r>
      <w:r>
        <w:rPr>
          <w:w w:val="105"/>
        </w:rPr>
        <w:t>possible.  The</w:t>
      </w:r>
      <w:r>
        <w:rPr>
          <w:spacing w:val="19"/>
          <w:w w:val="105"/>
        </w:rPr>
        <w:t xml:space="preserve"> </w:t>
      </w:r>
      <w:r>
        <w:rPr>
          <w:w w:val="105"/>
        </w:rPr>
        <w:t>trace</w:t>
      </w:r>
      <w:r>
        <w:rPr>
          <w:spacing w:val="20"/>
          <w:w w:val="105"/>
        </w:rPr>
        <w:t xml:space="preserve"> </w:t>
      </w:r>
      <w:r>
        <w:rPr>
          <w:w w:val="105"/>
        </w:rPr>
        <w:t>facility</w:t>
      </w:r>
      <w:r>
        <w:rPr>
          <w:spacing w:val="20"/>
          <w:w w:val="105"/>
        </w:rPr>
        <w:t xml:space="preserve"> </w:t>
      </w:r>
      <w:r>
        <w:rPr>
          <w:w w:val="105"/>
        </w:rPr>
        <w:t>outputs</w:t>
      </w:r>
      <w:r>
        <w:rPr>
          <w:spacing w:val="21"/>
          <w:w w:val="105"/>
        </w:rPr>
        <w:t xml:space="preserve"> </w:t>
      </w:r>
      <w:r>
        <w:rPr>
          <w:w w:val="105"/>
        </w:rPr>
        <w:t>messages</w:t>
      </w:r>
      <w:r>
        <w:rPr>
          <w:spacing w:val="19"/>
          <w:w w:val="105"/>
        </w:rPr>
        <w:t xml:space="preserve"> </w:t>
      </w:r>
      <w:r>
        <w:rPr>
          <w:w w:val="105"/>
        </w:rPr>
        <w:t>with</w:t>
      </w:r>
      <w:r>
        <w:rPr>
          <w:spacing w:val="19"/>
          <w:w w:val="105"/>
        </w:rPr>
        <w:t xml:space="preserve"> </w:t>
      </w:r>
      <w:r>
        <w:rPr>
          <w:w w:val="105"/>
        </w:rPr>
        <w:t>macro</w:t>
      </w:r>
      <w:r>
        <w:rPr>
          <w:spacing w:val="20"/>
          <w:w w:val="105"/>
        </w:rPr>
        <w:t xml:space="preserve"> </w:t>
      </w:r>
      <w:r>
        <w:rPr>
          <w:w w:val="105"/>
        </w:rPr>
        <w:t>calls</w:t>
      </w:r>
      <w:r>
        <w:rPr>
          <w:spacing w:val="19"/>
          <w:w w:val="105"/>
        </w:rPr>
        <w:t xml:space="preserve"> </w:t>
      </w:r>
      <w:r>
        <w:rPr>
          <w:w w:val="105"/>
        </w:rPr>
        <w:t>of</w:t>
      </w:r>
      <w:r>
        <w:rPr>
          <w:spacing w:val="19"/>
          <w:w w:val="105"/>
        </w:rPr>
        <w:t xml:space="preserve"> </w:t>
      </w:r>
      <w:r>
        <w:rPr>
          <w:w w:val="105"/>
        </w:rPr>
        <w:t>the</w:t>
      </w:r>
      <w:r>
        <w:rPr>
          <w:spacing w:val="20"/>
          <w:w w:val="105"/>
        </w:rPr>
        <w:t xml:space="preserve"> </w:t>
      </w:r>
      <w:r>
        <w:rPr>
          <w:w w:val="105"/>
        </w:rPr>
        <w:t>form</w:t>
      </w:r>
      <w:r>
        <w:rPr>
          <w:spacing w:val="20"/>
          <w:w w:val="105"/>
        </w:rPr>
        <w:t xml:space="preserve"> </w:t>
      </w:r>
      <w:r>
        <w:rPr>
          <w:rFonts w:ascii="Courier New"/>
          <w:w w:val="105"/>
        </w:rPr>
        <w:t>YYFPRINTF</w:t>
      </w:r>
      <w:r>
        <w:rPr>
          <w:rFonts w:ascii="Courier New"/>
          <w:spacing w:val="-68"/>
          <w:w w:val="105"/>
        </w:rPr>
        <w:t xml:space="preserve"> </w:t>
      </w:r>
      <w:r>
        <w:rPr>
          <w:rFonts w:ascii="Courier New"/>
          <w:w w:val="105"/>
        </w:rPr>
        <w:t>(stderr,</w:t>
      </w:r>
    </w:p>
    <w:p>
      <w:pPr>
        <w:spacing w:before="0" w:line="203" w:lineRule="exact"/>
        <w:ind w:left="160" w:right="0" w:firstLine="0"/>
        <w:jc w:val="left"/>
        <w:rPr>
          <w:sz w:val="22"/>
        </w:rPr>
      </w:pPr>
      <w:r>
        <w:rPr>
          <w:rFonts w:ascii="Arial"/>
          <w:i/>
          <w:w w:val="105"/>
          <w:sz w:val="22"/>
        </w:rPr>
        <w:t>format</w:t>
      </w:r>
      <w:r>
        <w:rPr>
          <w:rFonts w:ascii="Courier New"/>
          <w:w w:val="105"/>
          <w:sz w:val="22"/>
        </w:rPr>
        <w:t>,</w:t>
      </w:r>
      <w:r>
        <w:rPr>
          <w:rFonts w:ascii="Courier New"/>
          <w:spacing w:val="-65"/>
          <w:w w:val="105"/>
          <w:sz w:val="22"/>
        </w:rPr>
        <w:t xml:space="preserve"> </w:t>
      </w:r>
      <w:r>
        <w:rPr>
          <w:rFonts w:ascii="Arial"/>
          <w:i/>
          <w:w w:val="105"/>
          <w:sz w:val="22"/>
        </w:rPr>
        <w:t>args</w:t>
      </w:r>
      <w:r>
        <w:rPr>
          <w:rFonts w:ascii="Courier New"/>
          <w:w w:val="105"/>
          <w:sz w:val="22"/>
        </w:rPr>
        <w:t>)</w:t>
      </w:r>
      <w:r>
        <w:rPr>
          <w:rFonts w:ascii="Courier New"/>
          <w:spacing w:val="-35"/>
          <w:w w:val="105"/>
          <w:sz w:val="22"/>
        </w:rPr>
        <w:t xml:space="preserve"> </w:t>
      </w:r>
      <w:r>
        <w:rPr>
          <w:w w:val="105"/>
          <w:sz w:val="22"/>
        </w:rPr>
        <w:t>where</w:t>
      </w:r>
      <w:r>
        <w:rPr>
          <w:spacing w:val="45"/>
          <w:w w:val="105"/>
          <w:sz w:val="22"/>
        </w:rPr>
        <w:t xml:space="preserve"> </w:t>
      </w:r>
      <w:r>
        <w:rPr>
          <w:rFonts w:ascii="Georgia"/>
          <w:i/>
          <w:w w:val="105"/>
          <w:sz w:val="22"/>
        </w:rPr>
        <w:t>format</w:t>
      </w:r>
      <w:r>
        <w:rPr>
          <w:rFonts w:ascii="Georgia"/>
          <w:i/>
          <w:spacing w:val="54"/>
          <w:w w:val="105"/>
          <w:sz w:val="22"/>
        </w:rPr>
        <w:t xml:space="preserve"> </w:t>
      </w:r>
      <w:r>
        <w:rPr>
          <w:w w:val="105"/>
          <w:sz w:val="22"/>
        </w:rPr>
        <w:t>and</w:t>
      </w:r>
      <w:r>
        <w:rPr>
          <w:spacing w:val="44"/>
          <w:w w:val="105"/>
          <w:sz w:val="22"/>
        </w:rPr>
        <w:t xml:space="preserve"> </w:t>
      </w:r>
      <w:r>
        <w:rPr>
          <w:rFonts w:ascii="Georgia"/>
          <w:i/>
          <w:w w:val="105"/>
          <w:sz w:val="22"/>
        </w:rPr>
        <w:t xml:space="preserve">args </w:t>
      </w:r>
      <w:r>
        <w:rPr>
          <w:rFonts w:ascii="Georgia"/>
          <w:i/>
          <w:spacing w:val="3"/>
          <w:w w:val="105"/>
          <w:sz w:val="22"/>
        </w:rPr>
        <w:t xml:space="preserve"> </w:t>
      </w:r>
      <w:r>
        <w:rPr>
          <w:w w:val="105"/>
          <w:sz w:val="22"/>
        </w:rPr>
        <w:t>are</w:t>
      </w:r>
      <w:r>
        <w:rPr>
          <w:spacing w:val="44"/>
          <w:w w:val="105"/>
          <w:sz w:val="22"/>
        </w:rPr>
        <w:t xml:space="preserve"> </w:t>
      </w:r>
      <w:r>
        <w:rPr>
          <w:w w:val="105"/>
          <w:sz w:val="22"/>
        </w:rPr>
        <w:t>the</w:t>
      </w:r>
      <w:r>
        <w:rPr>
          <w:spacing w:val="45"/>
          <w:w w:val="105"/>
          <w:sz w:val="22"/>
        </w:rPr>
        <w:t xml:space="preserve"> </w:t>
      </w:r>
      <w:r>
        <w:rPr>
          <w:w w:val="105"/>
          <w:sz w:val="22"/>
        </w:rPr>
        <w:t>usual</w:t>
      </w:r>
      <w:r>
        <w:rPr>
          <w:spacing w:val="44"/>
          <w:w w:val="105"/>
          <w:sz w:val="22"/>
        </w:rPr>
        <w:t xml:space="preserve"> </w:t>
      </w:r>
      <w:r>
        <w:rPr>
          <w:rFonts w:ascii="Courier New"/>
          <w:w w:val="105"/>
          <w:sz w:val="22"/>
        </w:rPr>
        <w:t>printf</w:t>
      </w:r>
      <w:r>
        <w:rPr>
          <w:rFonts w:ascii="Courier New"/>
          <w:spacing w:val="-34"/>
          <w:w w:val="105"/>
          <w:sz w:val="22"/>
        </w:rPr>
        <w:t xml:space="preserve"> </w:t>
      </w:r>
      <w:r>
        <w:rPr>
          <w:w w:val="105"/>
          <w:sz w:val="22"/>
        </w:rPr>
        <w:t>format</w:t>
      </w:r>
      <w:r>
        <w:rPr>
          <w:spacing w:val="45"/>
          <w:w w:val="105"/>
          <w:sz w:val="22"/>
        </w:rPr>
        <w:t xml:space="preserve"> </w:t>
      </w:r>
      <w:r>
        <w:rPr>
          <w:w w:val="105"/>
          <w:sz w:val="22"/>
        </w:rPr>
        <w:t>and</w:t>
      </w:r>
      <w:r>
        <w:rPr>
          <w:spacing w:val="44"/>
          <w:w w:val="105"/>
          <w:sz w:val="22"/>
        </w:rPr>
        <w:t xml:space="preserve"> </w:t>
      </w:r>
      <w:r>
        <w:rPr>
          <w:w w:val="105"/>
          <w:sz w:val="22"/>
        </w:rPr>
        <w:t>variadic</w:t>
      </w:r>
      <w:r>
        <w:rPr>
          <w:spacing w:val="45"/>
          <w:w w:val="105"/>
          <w:sz w:val="22"/>
        </w:rPr>
        <w:t xml:space="preserve"> </w:t>
      </w:r>
      <w:r>
        <w:rPr>
          <w:w w:val="105"/>
          <w:sz w:val="22"/>
        </w:rPr>
        <w:t>argu-</w:t>
      </w:r>
    </w:p>
    <w:p>
      <w:pPr>
        <w:pStyle w:val="9"/>
        <w:spacing w:line="263" w:lineRule="exact"/>
        <w:ind w:left="160"/>
        <w:rPr>
          <w:rFonts w:ascii="Courier New"/>
        </w:rPr>
      </w:pPr>
      <w:r>
        <w:rPr>
          <w:w w:val="105"/>
        </w:rPr>
        <w:t>ments.</w:t>
      </w:r>
      <w:r>
        <w:rPr>
          <w:spacing w:val="16"/>
          <w:w w:val="105"/>
        </w:rPr>
        <w:t xml:space="preserve"> </w:t>
      </w:r>
      <w:r>
        <w:rPr>
          <w:w w:val="105"/>
        </w:rPr>
        <w:t>If</w:t>
      </w:r>
      <w:r>
        <w:rPr>
          <w:spacing w:val="-5"/>
          <w:w w:val="105"/>
        </w:rPr>
        <w:t xml:space="preserve"> </w:t>
      </w:r>
      <w:r>
        <w:rPr>
          <w:w w:val="105"/>
        </w:rPr>
        <w:t>you</w:t>
      </w:r>
      <w:r>
        <w:rPr>
          <w:spacing w:val="-5"/>
          <w:w w:val="105"/>
        </w:rPr>
        <w:t xml:space="preserve"> </w:t>
      </w:r>
      <w:r>
        <w:rPr>
          <w:w w:val="105"/>
        </w:rPr>
        <w:t>define</w:t>
      </w:r>
      <w:r>
        <w:rPr>
          <w:spacing w:val="-5"/>
          <w:w w:val="105"/>
        </w:rPr>
        <w:t xml:space="preserve"> </w:t>
      </w:r>
      <w:r>
        <w:rPr>
          <w:rFonts w:ascii="Courier New"/>
          <w:w w:val="105"/>
        </w:rPr>
        <w:t>YYDEBUG</w:t>
      </w:r>
      <w:r>
        <w:rPr>
          <w:rFonts w:ascii="Courier New"/>
          <w:spacing w:val="-83"/>
          <w:w w:val="105"/>
        </w:rPr>
        <w:t xml:space="preserve"> </w:t>
      </w:r>
      <w:r>
        <w:rPr>
          <w:w w:val="105"/>
        </w:rPr>
        <w:t>to</w:t>
      </w:r>
      <w:r>
        <w:rPr>
          <w:spacing w:val="-5"/>
          <w:w w:val="105"/>
        </w:rPr>
        <w:t xml:space="preserve"> </w:t>
      </w:r>
      <w:r>
        <w:rPr>
          <w:w w:val="105"/>
        </w:rPr>
        <w:t>a</w:t>
      </w:r>
      <w:r>
        <w:rPr>
          <w:spacing w:val="-5"/>
          <w:w w:val="105"/>
        </w:rPr>
        <w:t xml:space="preserve"> </w:t>
      </w:r>
      <w:r>
        <w:rPr>
          <w:w w:val="105"/>
        </w:rPr>
        <w:t>nonzero</w:t>
      </w:r>
      <w:r>
        <w:rPr>
          <w:spacing w:val="-5"/>
          <w:w w:val="105"/>
        </w:rPr>
        <w:t xml:space="preserve"> </w:t>
      </w:r>
      <w:r>
        <w:rPr>
          <w:spacing w:val="-3"/>
          <w:w w:val="105"/>
        </w:rPr>
        <w:t>value</w:t>
      </w:r>
      <w:r>
        <w:rPr>
          <w:spacing w:val="-5"/>
          <w:w w:val="105"/>
        </w:rPr>
        <w:t xml:space="preserve"> </w:t>
      </w:r>
      <w:r>
        <w:rPr>
          <w:w w:val="105"/>
        </w:rPr>
        <w:t>but</w:t>
      </w:r>
      <w:r>
        <w:rPr>
          <w:spacing w:val="-5"/>
          <w:w w:val="105"/>
        </w:rPr>
        <w:t xml:space="preserve"> </w:t>
      </w:r>
      <w:r>
        <w:rPr>
          <w:w w:val="105"/>
        </w:rPr>
        <w:t>do</w:t>
      </w:r>
      <w:r>
        <w:rPr>
          <w:spacing w:val="-5"/>
          <w:w w:val="105"/>
        </w:rPr>
        <w:t xml:space="preserve"> </w:t>
      </w:r>
      <w:r>
        <w:rPr>
          <w:w w:val="105"/>
        </w:rPr>
        <w:t>not</w:t>
      </w:r>
      <w:r>
        <w:rPr>
          <w:spacing w:val="-5"/>
          <w:w w:val="105"/>
        </w:rPr>
        <w:t xml:space="preserve"> </w:t>
      </w:r>
      <w:r>
        <w:rPr>
          <w:w w:val="105"/>
        </w:rPr>
        <w:t>define</w:t>
      </w:r>
      <w:r>
        <w:rPr>
          <w:spacing w:val="-5"/>
          <w:w w:val="105"/>
        </w:rPr>
        <w:t xml:space="preserve"> </w:t>
      </w:r>
      <w:r>
        <w:rPr>
          <w:rFonts w:ascii="Courier New"/>
          <w:w w:val="105"/>
        </w:rPr>
        <w:t>YYFPRINTF</w:t>
      </w:r>
      <w:r>
        <w:rPr>
          <w:w w:val="105"/>
        </w:rPr>
        <w:t>,</w:t>
      </w:r>
      <w:r>
        <w:rPr>
          <w:spacing w:val="-5"/>
          <w:w w:val="105"/>
        </w:rPr>
        <w:t xml:space="preserve"> </w:t>
      </w:r>
      <w:r>
        <w:rPr>
          <w:rFonts w:ascii="Courier New"/>
          <w:w w:val="105"/>
        </w:rPr>
        <w:t>&lt;stdio.h&gt;</w:t>
      </w:r>
    </w:p>
    <w:p>
      <w:pPr>
        <w:pStyle w:val="9"/>
        <w:spacing w:line="285" w:lineRule="exact"/>
        <w:ind w:left="160"/>
      </w:pPr>
      <w:r>
        <w:rPr>
          <w:w w:val="105"/>
        </w:rPr>
        <w:t xml:space="preserve">is automatically included and </w:t>
      </w:r>
      <w:r>
        <w:rPr>
          <w:rFonts w:ascii="Courier New"/>
          <w:w w:val="105"/>
        </w:rPr>
        <w:t xml:space="preserve">YYFPRINTF </w:t>
      </w:r>
      <w:r>
        <w:rPr>
          <w:w w:val="105"/>
        </w:rPr>
        <w:t xml:space="preserve">is defined to </w:t>
      </w:r>
      <w:r>
        <w:rPr>
          <w:rFonts w:ascii="Courier New"/>
          <w:w w:val="105"/>
        </w:rPr>
        <w:t>fprintf</w:t>
      </w:r>
      <w:r>
        <w:rPr>
          <w:w w:val="105"/>
        </w:rPr>
        <w:t>.</w:t>
      </w:r>
    </w:p>
    <w:p>
      <w:pPr>
        <w:pStyle w:val="9"/>
        <w:spacing w:before="69" w:line="204" w:lineRule="auto"/>
        <w:ind w:left="160" w:right="856" w:firstLine="298"/>
        <w:jc w:val="both"/>
      </w:pPr>
      <w:r>
        <w:rPr>
          <w:w w:val="110"/>
        </w:rPr>
        <w:t xml:space="preserve">Once you </w:t>
      </w:r>
      <w:r>
        <w:rPr>
          <w:spacing w:val="-3"/>
          <w:w w:val="110"/>
        </w:rPr>
        <w:t xml:space="preserve">have  </w:t>
      </w:r>
      <w:r>
        <w:rPr>
          <w:w w:val="110"/>
        </w:rPr>
        <w:t xml:space="preserve">compiled the program with trace facilities, the </w:t>
      </w:r>
      <w:r>
        <w:rPr>
          <w:spacing w:val="-5"/>
          <w:w w:val="110"/>
        </w:rPr>
        <w:t xml:space="preserve">way  </w:t>
      </w:r>
      <w:r>
        <w:rPr>
          <w:w w:val="110"/>
        </w:rPr>
        <w:t xml:space="preserve">to request a trace is   to store a nonzero </w:t>
      </w:r>
      <w:r>
        <w:rPr>
          <w:spacing w:val="-3"/>
          <w:w w:val="110"/>
        </w:rPr>
        <w:t xml:space="preserve">value </w:t>
      </w:r>
      <w:r>
        <w:rPr>
          <w:w w:val="110"/>
        </w:rPr>
        <w:t xml:space="preserve">in the variable </w:t>
      </w:r>
      <w:r>
        <w:rPr>
          <w:rFonts w:ascii="Courier New"/>
          <w:w w:val="110"/>
        </w:rPr>
        <w:t>yydebug</w:t>
      </w:r>
      <w:r>
        <w:rPr>
          <w:w w:val="110"/>
        </w:rPr>
        <w:t xml:space="preserve">. </w:t>
      </w:r>
      <w:r>
        <w:rPr>
          <w:spacing w:val="-7"/>
          <w:w w:val="110"/>
        </w:rPr>
        <w:t xml:space="preserve">You </w:t>
      </w:r>
      <w:r>
        <w:rPr>
          <w:w w:val="110"/>
        </w:rPr>
        <w:t xml:space="preserve">can do this </w:t>
      </w:r>
      <w:r>
        <w:rPr>
          <w:spacing w:val="-3"/>
          <w:w w:val="110"/>
        </w:rPr>
        <w:t xml:space="preserve">by </w:t>
      </w:r>
      <w:r>
        <w:rPr>
          <w:w w:val="110"/>
        </w:rPr>
        <w:t>making the C code do it</w:t>
      </w:r>
      <w:r>
        <w:rPr>
          <w:spacing w:val="11"/>
          <w:w w:val="110"/>
        </w:rPr>
        <w:t xml:space="preserve"> </w:t>
      </w:r>
      <w:r>
        <w:rPr>
          <w:w w:val="110"/>
        </w:rPr>
        <w:t>(in</w:t>
      </w:r>
      <w:r>
        <w:rPr>
          <w:spacing w:val="12"/>
          <w:w w:val="110"/>
        </w:rPr>
        <w:t xml:space="preserve"> </w:t>
      </w:r>
      <w:r>
        <w:rPr>
          <w:rFonts w:ascii="Courier New"/>
          <w:w w:val="110"/>
        </w:rPr>
        <w:t>main</w:t>
      </w:r>
      <w:r>
        <w:rPr>
          <w:w w:val="110"/>
        </w:rPr>
        <w:t>,</w:t>
      </w:r>
      <w:r>
        <w:rPr>
          <w:spacing w:val="11"/>
          <w:w w:val="110"/>
        </w:rPr>
        <w:t xml:space="preserve"> </w:t>
      </w:r>
      <w:r>
        <w:rPr>
          <w:w w:val="110"/>
        </w:rPr>
        <w:t>perhaps),</w:t>
      </w:r>
      <w:r>
        <w:rPr>
          <w:spacing w:val="12"/>
          <w:w w:val="110"/>
        </w:rPr>
        <w:t xml:space="preserve"> </w:t>
      </w:r>
      <w:r>
        <w:rPr>
          <w:w w:val="110"/>
        </w:rPr>
        <w:t>or</w:t>
      </w:r>
      <w:r>
        <w:rPr>
          <w:spacing w:val="12"/>
          <w:w w:val="110"/>
        </w:rPr>
        <w:t xml:space="preserve"> </w:t>
      </w:r>
      <w:r>
        <w:rPr>
          <w:w w:val="110"/>
        </w:rPr>
        <w:t>you</w:t>
      </w:r>
      <w:r>
        <w:rPr>
          <w:spacing w:val="11"/>
          <w:w w:val="110"/>
        </w:rPr>
        <w:t xml:space="preserve"> </w:t>
      </w:r>
      <w:r>
        <w:rPr>
          <w:w w:val="110"/>
        </w:rPr>
        <w:t>can</w:t>
      </w:r>
      <w:r>
        <w:rPr>
          <w:spacing w:val="12"/>
          <w:w w:val="110"/>
        </w:rPr>
        <w:t xml:space="preserve"> </w:t>
      </w:r>
      <w:r>
        <w:rPr>
          <w:w w:val="110"/>
        </w:rPr>
        <w:t>alter</w:t>
      </w:r>
      <w:r>
        <w:rPr>
          <w:spacing w:val="11"/>
          <w:w w:val="110"/>
        </w:rPr>
        <w:t xml:space="preserve"> </w:t>
      </w:r>
      <w:r>
        <w:rPr>
          <w:w w:val="110"/>
        </w:rPr>
        <w:t>the</w:t>
      </w:r>
      <w:r>
        <w:rPr>
          <w:spacing w:val="12"/>
          <w:w w:val="110"/>
        </w:rPr>
        <w:t xml:space="preserve"> </w:t>
      </w:r>
      <w:r>
        <w:rPr>
          <w:spacing w:val="-3"/>
          <w:w w:val="110"/>
        </w:rPr>
        <w:t>value</w:t>
      </w:r>
      <w:r>
        <w:rPr>
          <w:spacing w:val="12"/>
          <w:w w:val="110"/>
        </w:rPr>
        <w:t xml:space="preserve"> </w:t>
      </w:r>
      <w:r>
        <w:rPr>
          <w:w w:val="110"/>
        </w:rPr>
        <w:t>with</w:t>
      </w:r>
      <w:r>
        <w:rPr>
          <w:spacing w:val="11"/>
          <w:w w:val="110"/>
        </w:rPr>
        <w:t xml:space="preserve"> </w:t>
      </w:r>
      <w:r>
        <w:rPr>
          <w:w w:val="110"/>
        </w:rPr>
        <w:t>a</w:t>
      </w:r>
      <w:r>
        <w:rPr>
          <w:spacing w:val="12"/>
          <w:w w:val="110"/>
        </w:rPr>
        <w:t xml:space="preserve"> </w:t>
      </w:r>
      <w:r>
        <w:rPr>
          <w:w w:val="110"/>
        </w:rPr>
        <w:t>C</w:t>
      </w:r>
      <w:r>
        <w:rPr>
          <w:spacing w:val="12"/>
          <w:w w:val="110"/>
        </w:rPr>
        <w:t xml:space="preserve"> </w:t>
      </w:r>
      <w:r>
        <w:rPr>
          <w:w w:val="110"/>
        </w:rPr>
        <w:t>debugger.</w:t>
      </w:r>
    </w:p>
    <w:p>
      <w:pPr>
        <w:pStyle w:val="9"/>
        <w:spacing w:before="86" w:line="204" w:lineRule="auto"/>
        <w:ind w:left="160" w:right="857" w:firstLine="298"/>
        <w:jc w:val="both"/>
      </w:pPr>
      <w:r>
        <w:rPr>
          <w:w w:val="110"/>
        </w:rPr>
        <w:t xml:space="preserve">Each step taken </w:t>
      </w:r>
      <w:r>
        <w:rPr>
          <w:spacing w:val="-3"/>
          <w:w w:val="110"/>
        </w:rPr>
        <w:t xml:space="preserve">by </w:t>
      </w:r>
      <w:r>
        <w:rPr>
          <w:w w:val="110"/>
        </w:rPr>
        <w:t xml:space="preserve">the parser when </w:t>
      </w:r>
      <w:r>
        <w:rPr>
          <w:rFonts w:ascii="Courier New"/>
          <w:w w:val="110"/>
        </w:rPr>
        <w:t xml:space="preserve">yydebug </w:t>
      </w:r>
      <w:r>
        <w:rPr>
          <w:w w:val="110"/>
        </w:rPr>
        <w:t xml:space="preserve">is nonzero produces a line or </w:t>
      </w:r>
      <w:r>
        <w:rPr>
          <w:spacing w:val="-5"/>
          <w:w w:val="110"/>
        </w:rPr>
        <w:t xml:space="preserve">two </w:t>
      </w:r>
      <w:r>
        <w:rPr>
          <w:w w:val="110"/>
        </w:rPr>
        <w:t xml:space="preserve">of trace information, written on </w:t>
      </w:r>
      <w:r>
        <w:rPr>
          <w:rFonts w:ascii="Courier New"/>
          <w:w w:val="110"/>
        </w:rPr>
        <w:t>stderr</w:t>
      </w:r>
      <w:r>
        <w:rPr>
          <w:w w:val="110"/>
        </w:rPr>
        <w:t>. The trace messages tell you these</w:t>
      </w:r>
      <w:r>
        <w:rPr>
          <w:spacing w:val="55"/>
          <w:w w:val="110"/>
        </w:rPr>
        <w:t xml:space="preserve"> </w:t>
      </w:r>
      <w:r>
        <w:rPr>
          <w:w w:val="110"/>
        </w:rPr>
        <w:t>things:</w:t>
      </w:r>
    </w:p>
    <w:p>
      <w:pPr>
        <w:pStyle w:val="18"/>
        <w:numPr>
          <w:ilvl w:val="3"/>
          <w:numId w:val="24"/>
        </w:numPr>
        <w:tabs>
          <w:tab w:val="left" w:pos="592"/>
        </w:tabs>
        <w:spacing w:before="9" w:after="0" w:line="401" w:lineRule="exact"/>
        <w:ind w:left="592" w:right="0" w:hanging="254"/>
        <w:jc w:val="left"/>
        <w:rPr>
          <w:sz w:val="22"/>
        </w:rPr>
      </w:pPr>
      <w:r>
        <w:rPr>
          <w:w w:val="110"/>
          <w:sz w:val="22"/>
        </w:rPr>
        <w:t>Each</w:t>
      </w:r>
      <w:r>
        <w:rPr>
          <w:spacing w:val="9"/>
          <w:w w:val="110"/>
          <w:sz w:val="22"/>
        </w:rPr>
        <w:t xml:space="preserve"> </w:t>
      </w:r>
      <w:r>
        <w:rPr>
          <w:w w:val="110"/>
          <w:sz w:val="22"/>
        </w:rPr>
        <w:t>time</w:t>
      </w:r>
      <w:r>
        <w:rPr>
          <w:spacing w:val="10"/>
          <w:w w:val="110"/>
          <w:sz w:val="22"/>
        </w:rPr>
        <w:t xml:space="preserve"> </w:t>
      </w:r>
      <w:r>
        <w:rPr>
          <w:w w:val="110"/>
          <w:sz w:val="22"/>
        </w:rPr>
        <w:t>the</w:t>
      </w:r>
      <w:r>
        <w:rPr>
          <w:spacing w:val="10"/>
          <w:w w:val="110"/>
          <w:sz w:val="22"/>
        </w:rPr>
        <w:t xml:space="preserve"> </w:t>
      </w:r>
      <w:r>
        <w:rPr>
          <w:w w:val="110"/>
          <w:sz w:val="22"/>
        </w:rPr>
        <w:t>parser</w:t>
      </w:r>
      <w:r>
        <w:rPr>
          <w:spacing w:val="9"/>
          <w:w w:val="110"/>
          <w:sz w:val="22"/>
        </w:rPr>
        <w:t xml:space="preserve"> </w:t>
      </w:r>
      <w:r>
        <w:rPr>
          <w:w w:val="110"/>
          <w:sz w:val="22"/>
        </w:rPr>
        <w:t>calls</w:t>
      </w:r>
      <w:r>
        <w:rPr>
          <w:spacing w:val="10"/>
          <w:w w:val="110"/>
          <w:sz w:val="22"/>
        </w:rPr>
        <w:t xml:space="preserve"> </w:t>
      </w:r>
      <w:r>
        <w:rPr>
          <w:rFonts w:ascii="Courier New" w:hAnsi="Courier New"/>
          <w:w w:val="110"/>
          <w:sz w:val="22"/>
        </w:rPr>
        <w:t>yylex</w:t>
      </w:r>
      <w:r>
        <w:rPr>
          <w:w w:val="110"/>
          <w:sz w:val="22"/>
        </w:rPr>
        <w:t>,</w:t>
      </w:r>
      <w:r>
        <w:rPr>
          <w:spacing w:val="10"/>
          <w:w w:val="110"/>
          <w:sz w:val="22"/>
        </w:rPr>
        <w:t xml:space="preserve"> </w:t>
      </w:r>
      <w:r>
        <w:rPr>
          <w:w w:val="110"/>
          <w:sz w:val="22"/>
        </w:rPr>
        <w:t>what</w:t>
      </w:r>
      <w:r>
        <w:rPr>
          <w:spacing w:val="9"/>
          <w:w w:val="110"/>
          <w:sz w:val="22"/>
        </w:rPr>
        <w:t xml:space="preserve"> </w:t>
      </w:r>
      <w:r>
        <w:rPr>
          <w:w w:val="110"/>
          <w:sz w:val="22"/>
        </w:rPr>
        <w:t>kind</w:t>
      </w:r>
      <w:r>
        <w:rPr>
          <w:spacing w:val="10"/>
          <w:w w:val="110"/>
          <w:sz w:val="22"/>
        </w:rPr>
        <w:t xml:space="preserve"> </w:t>
      </w:r>
      <w:r>
        <w:rPr>
          <w:w w:val="110"/>
          <w:sz w:val="22"/>
        </w:rPr>
        <w:t>of</w:t>
      </w:r>
      <w:r>
        <w:rPr>
          <w:spacing w:val="10"/>
          <w:w w:val="110"/>
          <w:sz w:val="22"/>
        </w:rPr>
        <w:t xml:space="preserve"> </w:t>
      </w:r>
      <w:r>
        <w:rPr>
          <w:w w:val="110"/>
          <w:sz w:val="22"/>
        </w:rPr>
        <w:t>token</w:t>
      </w:r>
      <w:r>
        <w:rPr>
          <w:spacing w:val="10"/>
          <w:w w:val="110"/>
          <w:sz w:val="22"/>
        </w:rPr>
        <w:t xml:space="preserve"> </w:t>
      </w:r>
      <w:r>
        <w:rPr>
          <w:spacing w:val="-3"/>
          <w:w w:val="110"/>
          <w:sz w:val="22"/>
        </w:rPr>
        <w:t>was</w:t>
      </w:r>
      <w:r>
        <w:rPr>
          <w:spacing w:val="9"/>
          <w:w w:val="110"/>
          <w:sz w:val="22"/>
        </w:rPr>
        <w:t xml:space="preserve"> </w:t>
      </w:r>
      <w:r>
        <w:rPr>
          <w:w w:val="110"/>
          <w:sz w:val="22"/>
        </w:rPr>
        <w:t>read.</w:t>
      </w:r>
    </w:p>
    <w:p>
      <w:pPr>
        <w:pStyle w:val="9"/>
        <w:spacing w:before="7" w:line="204" w:lineRule="auto"/>
        <w:ind w:left="591" w:right="859"/>
      </w:pPr>
      <w:r>
        <w:pict>
          <v:shape id="_x0000_s1243" o:spid="_x0000_s1243" o:spt="202" type="#_x0000_t202" style="position:absolute;left:0pt;margin-left:98.9pt;margin-top:1.2pt;height:18.95pt;width:5.5pt;mso-position-horizontal-relative:page;z-index:5120;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rPr>
        <w:t xml:space="preserve">Each time a token is shifted, the depth and complete contents of the state stack (see </w:t>
      </w:r>
      <w:r>
        <w:fldChar w:fldCharType="begin"/>
      </w:r>
      <w:r>
        <w:instrText xml:space="preserve"> HYPERLINK \l "_bookmark151" </w:instrText>
      </w:r>
      <w:r>
        <w:fldChar w:fldCharType="separate"/>
      </w:r>
      <w:r>
        <w:rPr>
          <w:w w:val="110"/>
        </w:rPr>
        <w:t>Section 5.5 [Parser States], page 113</w:t>
      </w:r>
      <w:r>
        <w:rPr>
          <w:w w:val="110"/>
        </w:rPr>
        <w:fldChar w:fldCharType="end"/>
      </w:r>
      <w:r>
        <w:rPr>
          <w:w w:val="110"/>
        </w:rPr>
        <w:t>).</w:t>
      </w:r>
    </w:p>
    <w:p>
      <w:pPr>
        <w:pStyle w:val="9"/>
        <w:spacing w:before="73" w:line="204" w:lineRule="auto"/>
        <w:ind w:left="591" w:right="859"/>
      </w:pPr>
      <w:r>
        <w:pict>
          <v:shape id="_x0000_s1244" o:spid="_x0000_s1244" o:spt="202" type="#_x0000_t202" style="position:absolute;left:0pt;margin-left:98.9pt;margin-top:4.5pt;height:18.95pt;width:5.5pt;mso-position-horizontal-relative:page;z-index:5120;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5"/>
        </w:rPr>
        <w:t>Each time a rule is reduced, which rule it is, and the complete contents of the state</w:t>
      </w:r>
      <w:r>
        <w:rPr>
          <w:spacing w:val="65"/>
          <w:w w:val="115"/>
        </w:rPr>
        <w:t xml:space="preserve"> </w:t>
      </w:r>
      <w:r>
        <w:rPr>
          <w:w w:val="115"/>
        </w:rPr>
        <w:t>stack afterward.</w:t>
      </w:r>
    </w:p>
    <w:p>
      <w:pPr>
        <w:pStyle w:val="9"/>
        <w:spacing w:before="155" w:line="204" w:lineRule="auto"/>
        <w:ind w:left="159" w:right="857" w:firstLine="298"/>
        <w:jc w:val="both"/>
      </w:pPr>
      <w:r>
        <w:rPr>
          <w:spacing w:val="-10"/>
          <w:w w:val="115"/>
        </w:rPr>
        <w:t xml:space="preserve">To </w:t>
      </w:r>
      <w:r>
        <w:rPr>
          <w:w w:val="115"/>
        </w:rPr>
        <w:t>make sense of this information, it helps to refer to the automaton description file</w:t>
      </w:r>
      <w:r>
        <w:rPr>
          <w:spacing w:val="65"/>
          <w:w w:val="115"/>
        </w:rPr>
        <w:t xml:space="preserve"> </w:t>
      </w:r>
      <w:r>
        <w:rPr>
          <w:w w:val="115"/>
        </w:rPr>
        <w:t xml:space="preserve">(see </w:t>
      </w:r>
      <w:r>
        <w:fldChar w:fldCharType="begin"/>
      </w:r>
      <w:r>
        <w:instrText xml:space="preserve"> HYPERLINK \l "_bookmark178" </w:instrText>
      </w:r>
      <w:r>
        <w:fldChar w:fldCharType="separate"/>
      </w:r>
      <w:r>
        <w:rPr>
          <w:w w:val="115"/>
        </w:rPr>
        <w:t xml:space="preserve">Section 8.1 [Understanding </w:t>
      </w:r>
      <w:r>
        <w:rPr>
          <w:spacing w:val="-5"/>
          <w:w w:val="115"/>
        </w:rPr>
        <w:t xml:space="preserve">Your </w:t>
      </w:r>
      <w:r>
        <w:rPr>
          <w:w w:val="115"/>
        </w:rPr>
        <w:t>Parser], page 133</w:t>
      </w:r>
      <w:r>
        <w:rPr>
          <w:w w:val="115"/>
        </w:rPr>
        <w:fldChar w:fldCharType="end"/>
      </w:r>
      <w:r>
        <w:rPr>
          <w:w w:val="115"/>
        </w:rPr>
        <w:t>). This file shows the meaning of each state in terms of positions in various rules, and also what each state will do with</w:t>
      </w:r>
      <w:r>
        <w:rPr>
          <w:spacing w:val="65"/>
          <w:w w:val="115"/>
        </w:rPr>
        <w:t xml:space="preserve"> </w:t>
      </w:r>
      <w:r>
        <w:rPr>
          <w:w w:val="115"/>
        </w:rPr>
        <w:t>each possible input token. As you read the successive trace messages, you can see that</w:t>
      </w:r>
      <w:r>
        <w:rPr>
          <w:spacing w:val="-26"/>
          <w:w w:val="115"/>
        </w:rPr>
        <w:t xml:space="preserve"> </w:t>
      </w:r>
      <w:r>
        <w:rPr>
          <w:w w:val="115"/>
        </w:rPr>
        <w:t>the parser is functioning according to its specification in the listing file. Eventually you will arrive at the place where something undesirable happens, and you will see which parts of the grammar are to</w:t>
      </w:r>
      <w:r>
        <w:rPr>
          <w:spacing w:val="26"/>
          <w:w w:val="115"/>
        </w:rPr>
        <w:t xml:space="preserve"> </w:t>
      </w:r>
      <w:r>
        <w:rPr>
          <w:w w:val="115"/>
        </w:rPr>
        <w:t>blame.</w:t>
      </w:r>
    </w:p>
    <w:p>
      <w:pPr>
        <w:pStyle w:val="9"/>
        <w:spacing w:before="91" w:line="204" w:lineRule="auto"/>
        <w:ind w:left="160" w:right="857" w:firstLine="298"/>
        <w:jc w:val="both"/>
      </w:pPr>
      <w:r>
        <w:rPr>
          <w:w w:val="115"/>
        </w:rPr>
        <w:t xml:space="preserve">The parser implementation file is a </w:t>
      </w:r>
      <w:r>
        <w:rPr>
          <w:spacing w:val="-3"/>
          <w:w w:val="115"/>
        </w:rPr>
        <w:t>C/C</w:t>
      </w:r>
      <w:r>
        <w:rPr>
          <w:rFonts w:ascii="Courier New" w:hAnsi="Courier New"/>
          <w:spacing w:val="-3"/>
          <w:w w:val="115"/>
        </w:rPr>
        <w:t>++</w:t>
      </w:r>
      <w:r>
        <w:rPr>
          <w:spacing w:val="-3"/>
          <w:w w:val="115"/>
        </w:rPr>
        <w:t xml:space="preserve">/Java </w:t>
      </w:r>
      <w:r>
        <w:rPr>
          <w:w w:val="115"/>
        </w:rPr>
        <w:t xml:space="preserve">program and you can use debuggers on it, but </w:t>
      </w:r>
      <w:r>
        <w:t xml:space="preserve">it’s </w:t>
      </w:r>
      <w:r>
        <w:rPr>
          <w:w w:val="115"/>
        </w:rPr>
        <w:t>not easy to interpret what it is doing. The parser function is a finite-state</w:t>
      </w:r>
      <w:r>
        <w:rPr>
          <w:spacing w:val="65"/>
          <w:w w:val="115"/>
        </w:rPr>
        <w:t xml:space="preserve"> </w:t>
      </w:r>
      <w:r>
        <w:rPr>
          <w:w w:val="115"/>
        </w:rPr>
        <w:t xml:space="preserve">machine interpreter, and aside from the actions it executes the same code </w:t>
      </w:r>
      <w:r>
        <w:rPr>
          <w:spacing w:val="-4"/>
          <w:w w:val="115"/>
        </w:rPr>
        <w:t xml:space="preserve">over </w:t>
      </w:r>
      <w:r>
        <w:rPr>
          <w:w w:val="115"/>
        </w:rPr>
        <w:t xml:space="preserve">and </w:t>
      </w:r>
      <w:r>
        <w:rPr>
          <w:spacing w:val="-3"/>
          <w:w w:val="115"/>
        </w:rPr>
        <w:t xml:space="preserve">over. </w:t>
      </w:r>
      <w:r>
        <w:rPr>
          <w:w w:val="115"/>
        </w:rPr>
        <w:t xml:space="preserve">Only the </w:t>
      </w:r>
      <w:r>
        <w:rPr>
          <w:spacing w:val="-3"/>
          <w:w w:val="115"/>
        </w:rPr>
        <w:t xml:space="preserve">values </w:t>
      </w:r>
      <w:r>
        <w:rPr>
          <w:w w:val="115"/>
        </w:rPr>
        <w:t>of variables show where in the grammar it is</w:t>
      </w:r>
      <w:r>
        <w:rPr>
          <w:spacing w:val="35"/>
          <w:w w:val="115"/>
        </w:rPr>
        <w:t xml:space="preserve"> </w:t>
      </w:r>
      <w:r>
        <w:rPr>
          <w:w w:val="115"/>
        </w:rPr>
        <w:t>working.</w:t>
      </w:r>
    </w:p>
    <w:p>
      <w:pPr>
        <w:pStyle w:val="5"/>
        <w:numPr>
          <w:ilvl w:val="2"/>
          <w:numId w:val="24"/>
        </w:numPr>
        <w:tabs>
          <w:tab w:val="left" w:pos="913"/>
        </w:tabs>
        <w:spacing w:before="186" w:after="0" w:line="240" w:lineRule="auto"/>
        <w:ind w:left="912" w:right="0" w:hanging="752"/>
        <w:jc w:val="left"/>
        <w:rPr>
          <w:rFonts w:ascii="Arial"/>
          <w:b w:val="0"/>
        </w:rPr>
      </w:pPr>
      <w:bookmarkStart w:id="461" w:name="_bookmark191"/>
      <w:bookmarkEnd w:id="461"/>
      <w:bookmarkStart w:id="462" w:name="_bookmark191"/>
      <w:bookmarkEnd w:id="462"/>
      <w:bookmarkStart w:id="463" w:name="Enabling Debug Traces for mfcalc"/>
      <w:bookmarkEnd w:id="463"/>
      <w:r>
        <w:t xml:space="preserve">Enabling Debug </w:t>
      </w:r>
      <w:r>
        <w:rPr>
          <w:spacing w:val="-5"/>
        </w:rPr>
        <w:t xml:space="preserve">Traces </w:t>
      </w:r>
      <w:r>
        <w:t>for</w:t>
      </w:r>
      <w:r>
        <w:rPr>
          <w:spacing w:val="62"/>
        </w:rPr>
        <w:t xml:space="preserve"> </w:t>
      </w:r>
      <w:r>
        <w:rPr>
          <w:rFonts w:ascii="Arial"/>
          <w:b w:val="0"/>
        </w:rPr>
        <w:t>mfcalc</w:t>
      </w:r>
    </w:p>
    <w:p>
      <w:pPr>
        <w:pStyle w:val="9"/>
        <w:spacing w:before="108" w:line="204" w:lineRule="auto"/>
        <w:ind w:left="159" w:right="857"/>
        <w:jc w:val="both"/>
      </w:pPr>
      <w:r>
        <w:rPr>
          <w:w w:val="110"/>
        </w:rPr>
        <w:t xml:space="preserve">The debugging information normally gives the token type of each token read, but not its </w:t>
      </w:r>
      <w:r>
        <w:rPr>
          <w:w w:val="110"/>
          <w:position w:val="2"/>
        </w:rPr>
        <w:t xml:space="preserve">semantic </w:t>
      </w:r>
      <w:r>
        <w:rPr>
          <w:spacing w:val="-3"/>
          <w:w w:val="110"/>
          <w:position w:val="2"/>
        </w:rPr>
        <w:t xml:space="preserve">value.   </w:t>
      </w:r>
      <w:r>
        <w:rPr>
          <w:w w:val="110"/>
          <w:position w:val="2"/>
        </w:rPr>
        <w:t xml:space="preserve">The </w:t>
      </w:r>
      <w:r>
        <w:rPr>
          <w:spacing w:val="-20"/>
        </w:rPr>
        <w:drawing>
          <wp:inline distT="0" distB="0" distL="0" distR="0">
            <wp:extent cx="63500" cy="111125"/>
            <wp:effectExtent l="0" t="0" r="0" b="0"/>
            <wp:docPr id="12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 xml:space="preserve">printer </w:t>
      </w:r>
      <w:r>
        <w:rPr>
          <w:w w:val="110"/>
          <w:position w:val="2"/>
        </w:rPr>
        <w:t xml:space="preserve">directive allows specify </w:t>
      </w:r>
      <w:r>
        <w:rPr>
          <w:spacing w:val="-3"/>
          <w:w w:val="110"/>
          <w:position w:val="2"/>
        </w:rPr>
        <w:t xml:space="preserve">how </w:t>
      </w:r>
      <w:r>
        <w:rPr>
          <w:w w:val="110"/>
          <w:position w:val="2"/>
        </w:rPr>
        <w:t xml:space="preserve">semantic </w:t>
      </w:r>
      <w:r>
        <w:rPr>
          <w:spacing w:val="-3"/>
          <w:w w:val="110"/>
          <w:position w:val="2"/>
        </w:rPr>
        <w:t xml:space="preserve">values </w:t>
      </w:r>
      <w:r>
        <w:rPr>
          <w:w w:val="110"/>
          <w:position w:val="2"/>
        </w:rPr>
        <w:t xml:space="preserve">are reported, </w:t>
      </w:r>
      <w:r>
        <w:rPr>
          <w:w w:val="110"/>
        </w:rPr>
        <w:t xml:space="preserve">see </w:t>
      </w:r>
      <w:r>
        <w:fldChar w:fldCharType="begin"/>
      </w:r>
      <w:r>
        <w:instrText xml:space="preserve"> HYPERLINK \l "_bookmark98" </w:instrText>
      </w:r>
      <w:r>
        <w:fldChar w:fldCharType="separate"/>
      </w:r>
      <w:r>
        <w:rPr>
          <w:w w:val="110"/>
        </w:rPr>
        <w:t xml:space="preserve">Section 3.7.7 [Printing Semantic </w:t>
      </w:r>
      <w:r>
        <w:rPr>
          <w:spacing w:val="-3"/>
          <w:w w:val="110"/>
        </w:rPr>
        <w:t xml:space="preserve">Values], </w:t>
      </w:r>
      <w:r>
        <w:rPr>
          <w:w w:val="110"/>
        </w:rPr>
        <w:t>page 79</w:t>
      </w:r>
      <w:r>
        <w:rPr>
          <w:w w:val="110"/>
        </w:rPr>
        <w:fldChar w:fldCharType="end"/>
      </w:r>
      <w:r>
        <w:rPr>
          <w:w w:val="110"/>
        </w:rPr>
        <w:t xml:space="preserve">. </w:t>
      </w:r>
      <w:r>
        <w:rPr>
          <w:spacing w:val="-6"/>
          <w:w w:val="110"/>
        </w:rPr>
        <w:t xml:space="preserve">For  </w:t>
      </w:r>
      <w:r>
        <w:rPr>
          <w:w w:val="110"/>
        </w:rPr>
        <w:t xml:space="preserve">backward compatibility,  </w:t>
      </w:r>
      <w:r>
        <w:rPr>
          <w:spacing w:val="-5"/>
          <w:w w:val="110"/>
        </w:rPr>
        <w:t xml:space="preserve">Yacc  </w:t>
      </w:r>
      <w:r>
        <w:rPr>
          <w:w w:val="110"/>
        </w:rPr>
        <w:t>like</w:t>
      </w:r>
      <w:r>
        <w:rPr>
          <w:spacing w:val="-25"/>
          <w:w w:val="110"/>
        </w:rPr>
        <w:t xml:space="preserve"> </w:t>
      </w:r>
      <w:r>
        <w:rPr>
          <w:w w:val="110"/>
        </w:rPr>
        <w:t>C</w:t>
      </w:r>
      <w:r>
        <w:rPr>
          <w:spacing w:val="-25"/>
          <w:w w:val="110"/>
        </w:rPr>
        <w:t xml:space="preserve"> </w:t>
      </w:r>
      <w:r>
        <w:rPr>
          <w:w w:val="110"/>
        </w:rPr>
        <w:t>parsers</w:t>
      </w:r>
      <w:r>
        <w:rPr>
          <w:spacing w:val="-24"/>
          <w:w w:val="110"/>
        </w:rPr>
        <w:t xml:space="preserve"> </w:t>
      </w:r>
      <w:r>
        <w:rPr>
          <w:spacing w:val="-3"/>
          <w:w w:val="110"/>
        </w:rPr>
        <w:t>may</w:t>
      </w:r>
      <w:r>
        <w:rPr>
          <w:spacing w:val="-25"/>
          <w:w w:val="110"/>
        </w:rPr>
        <w:t xml:space="preserve"> </w:t>
      </w:r>
      <w:r>
        <w:rPr>
          <w:w w:val="110"/>
        </w:rPr>
        <w:t>also</w:t>
      </w:r>
      <w:r>
        <w:rPr>
          <w:spacing w:val="-25"/>
          <w:w w:val="110"/>
        </w:rPr>
        <w:t xml:space="preserve"> </w:t>
      </w:r>
      <w:r>
        <w:rPr>
          <w:w w:val="110"/>
        </w:rPr>
        <w:t>use</w:t>
      </w:r>
      <w:r>
        <w:rPr>
          <w:spacing w:val="-24"/>
          <w:w w:val="110"/>
        </w:rPr>
        <w:t xml:space="preserve"> </w:t>
      </w:r>
      <w:r>
        <w:rPr>
          <w:w w:val="110"/>
        </w:rPr>
        <w:t>the</w:t>
      </w:r>
      <w:r>
        <w:rPr>
          <w:spacing w:val="-25"/>
          <w:w w:val="110"/>
        </w:rPr>
        <w:t xml:space="preserve"> </w:t>
      </w:r>
      <w:r>
        <w:rPr>
          <w:rFonts w:ascii="Courier New"/>
          <w:w w:val="110"/>
        </w:rPr>
        <w:t>YYPRINT</w:t>
      </w:r>
      <w:r>
        <w:rPr>
          <w:rFonts w:ascii="Courier New"/>
          <w:spacing w:val="-107"/>
          <w:w w:val="110"/>
        </w:rPr>
        <w:t xml:space="preserve"> </w:t>
      </w:r>
      <w:r>
        <w:rPr>
          <w:w w:val="110"/>
        </w:rPr>
        <w:t>(see</w:t>
      </w:r>
      <w:r>
        <w:rPr>
          <w:spacing w:val="-25"/>
          <w:w w:val="110"/>
        </w:rPr>
        <w:t xml:space="preserve"> </w:t>
      </w:r>
      <w:r>
        <w:fldChar w:fldCharType="begin"/>
      </w:r>
      <w:r>
        <w:instrText xml:space="preserve"> HYPERLINK \l "_bookmark193" </w:instrText>
      </w:r>
      <w:r>
        <w:fldChar w:fldCharType="separate"/>
      </w:r>
      <w:r>
        <w:rPr>
          <w:w w:val="110"/>
        </w:rPr>
        <w:t>Section</w:t>
      </w:r>
      <w:r>
        <w:rPr>
          <w:spacing w:val="-25"/>
          <w:w w:val="110"/>
        </w:rPr>
        <w:t xml:space="preserve"> </w:t>
      </w:r>
      <w:r>
        <w:rPr>
          <w:w w:val="110"/>
        </w:rPr>
        <w:t>8.4.3</w:t>
      </w:r>
      <w:r>
        <w:rPr>
          <w:spacing w:val="-24"/>
          <w:w w:val="110"/>
        </w:rPr>
        <w:t xml:space="preserve"> </w:t>
      </w:r>
      <w:r>
        <w:rPr>
          <w:w w:val="110"/>
        </w:rPr>
        <w:t>[The</w:t>
      </w:r>
      <w:r>
        <w:rPr>
          <w:spacing w:val="-25"/>
          <w:w w:val="110"/>
        </w:rPr>
        <w:t xml:space="preserve"> </w:t>
      </w:r>
      <w:r>
        <w:rPr>
          <w:rFonts w:ascii="Courier New"/>
          <w:w w:val="110"/>
        </w:rPr>
        <w:t>YYPRINT</w:t>
      </w:r>
      <w:r>
        <w:rPr>
          <w:rFonts w:ascii="Courier New"/>
          <w:spacing w:val="-107"/>
          <w:w w:val="110"/>
        </w:rPr>
        <w:t xml:space="preserve"> </w:t>
      </w:r>
      <w:r>
        <w:rPr>
          <w:w w:val="110"/>
        </w:rPr>
        <w:t>Macro],</w:t>
      </w:r>
      <w:r>
        <w:rPr>
          <w:spacing w:val="-23"/>
          <w:w w:val="110"/>
        </w:rPr>
        <w:t xml:space="preserve"> </w:t>
      </w:r>
      <w:r>
        <w:rPr>
          <w:w w:val="110"/>
        </w:rPr>
        <w:t>page</w:t>
      </w:r>
      <w:r>
        <w:rPr>
          <w:spacing w:val="-25"/>
          <w:w w:val="110"/>
        </w:rPr>
        <w:t xml:space="preserve"> </w:t>
      </w:r>
      <w:r>
        <w:rPr>
          <w:w w:val="110"/>
        </w:rPr>
        <w:t>147</w:t>
      </w:r>
      <w:r>
        <w:rPr>
          <w:w w:val="110"/>
        </w:rPr>
        <w:fldChar w:fldCharType="end"/>
      </w:r>
      <w:r>
        <w:rPr>
          <w:w w:val="110"/>
        </w:rPr>
        <w:t>), but its use is</w:t>
      </w:r>
      <w:r>
        <w:rPr>
          <w:spacing w:val="40"/>
          <w:w w:val="110"/>
        </w:rPr>
        <w:t xml:space="preserve"> </w:t>
      </w:r>
      <w:r>
        <w:rPr>
          <w:w w:val="110"/>
        </w:rPr>
        <w:t>discouraged.</w:t>
      </w:r>
    </w:p>
    <w:p>
      <w:pPr>
        <w:spacing w:after="0" w:line="204" w:lineRule="auto"/>
        <w:jc w:val="both"/>
        <w:sectPr>
          <w:headerReference r:id="rId148" w:type="default"/>
          <w:pgSz w:w="12240" w:h="15840"/>
          <w:pgMar w:top="1320" w:right="940" w:bottom="280" w:left="1640" w:header="997" w:footer="0" w:gutter="0"/>
        </w:sectPr>
      </w:pPr>
    </w:p>
    <w:p>
      <w:pPr>
        <w:pStyle w:val="9"/>
        <w:rPr>
          <w:sz w:val="20"/>
        </w:rPr>
      </w:pPr>
    </w:p>
    <w:p>
      <w:pPr>
        <w:pStyle w:val="9"/>
        <w:rPr>
          <w:sz w:val="20"/>
        </w:rPr>
      </w:pPr>
    </w:p>
    <w:p>
      <w:pPr>
        <w:pStyle w:val="9"/>
        <w:spacing w:before="80" w:line="204" w:lineRule="auto"/>
        <w:ind w:left="160" w:right="857" w:firstLine="298"/>
        <w:jc w:val="both"/>
      </w:pPr>
      <w:r>
        <w:rPr>
          <w:w w:val="110"/>
          <w:position w:val="2"/>
        </w:rPr>
        <w:t xml:space="preserve">As a demonstration of </w:t>
      </w:r>
      <w:r>
        <w:rPr>
          <w:spacing w:val="-9"/>
        </w:rPr>
        <w:drawing>
          <wp:inline distT="0" distB="0" distL="0" distR="0">
            <wp:extent cx="63500" cy="111125"/>
            <wp:effectExtent l="0" t="0" r="0" b="0"/>
            <wp:docPr id="12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printer</w:t>
      </w:r>
      <w:r>
        <w:rPr>
          <w:w w:val="110"/>
          <w:position w:val="2"/>
        </w:rPr>
        <w:t xml:space="preserve">, consider the multi-function calculator, </w:t>
      </w:r>
      <w:r>
        <w:rPr>
          <w:rFonts w:ascii="Courier New"/>
          <w:w w:val="110"/>
          <w:position w:val="2"/>
        </w:rPr>
        <w:t xml:space="preserve">mfcalc </w:t>
      </w:r>
      <w:r>
        <w:rPr>
          <w:w w:val="110"/>
          <w:position w:val="2"/>
        </w:rPr>
        <w:t xml:space="preserve">(see </w:t>
      </w:r>
      <w:r>
        <w:fldChar w:fldCharType="begin"/>
      </w:r>
      <w:r>
        <w:instrText xml:space="preserve"> HYPERLINK \l "_bookmark37" </w:instrText>
      </w:r>
      <w:r>
        <w:fldChar w:fldCharType="separate"/>
      </w:r>
      <w:r>
        <w:rPr>
          <w:w w:val="110"/>
        </w:rPr>
        <w:t>Section 2.5 [Multi-function Calc], page 42</w:t>
      </w:r>
      <w:r>
        <w:rPr>
          <w:w w:val="110"/>
        </w:rPr>
        <w:fldChar w:fldCharType="end"/>
      </w:r>
      <w:r>
        <w:rPr>
          <w:w w:val="110"/>
        </w:rPr>
        <w:t xml:space="preserve">). </w:t>
      </w:r>
      <w:r>
        <w:rPr>
          <w:spacing w:val="-10"/>
          <w:w w:val="110"/>
        </w:rPr>
        <w:t xml:space="preserve">To </w:t>
      </w:r>
      <w:r>
        <w:rPr>
          <w:w w:val="110"/>
        </w:rPr>
        <w:t xml:space="preserve">enable run-time traces, and semantic </w:t>
      </w:r>
      <w:r>
        <w:rPr>
          <w:spacing w:val="-3"/>
          <w:w w:val="110"/>
        </w:rPr>
        <w:t xml:space="preserve">value </w:t>
      </w:r>
      <w:r>
        <w:rPr>
          <w:w w:val="110"/>
        </w:rPr>
        <w:t>reports, insert the following directives in its</w:t>
      </w:r>
      <w:r>
        <w:rPr>
          <w:spacing w:val="14"/>
          <w:w w:val="110"/>
        </w:rPr>
        <w:t xml:space="preserve"> </w:t>
      </w:r>
      <w:r>
        <w:rPr>
          <w:w w:val="110"/>
        </w:rPr>
        <w:t>prologue:</w:t>
      </w:r>
    </w:p>
    <w:p>
      <w:pPr>
        <w:pStyle w:val="9"/>
        <w:tabs>
          <w:tab w:val="left" w:pos="5546"/>
        </w:tabs>
        <w:spacing w:before="58" w:line="254" w:lineRule="auto"/>
        <w:ind w:left="746" w:right="3883" w:hanging="10"/>
        <w:rPr>
          <w:rFonts w:ascii="Courier New"/>
        </w:rPr>
      </w:pPr>
      <w:r>
        <w:rPr>
          <w:rFonts w:ascii="Courier New"/>
          <w:w w:val="95"/>
        </w:rPr>
        <w:t>/*</w:t>
      </w:r>
      <w:r>
        <w:rPr>
          <w:rFonts w:ascii="Courier New"/>
          <w:spacing w:val="-74"/>
          <w:w w:val="95"/>
        </w:rPr>
        <w:t xml:space="preserve"> </w:t>
      </w:r>
      <w:r>
        <w:rPr>
          <w:rFonts w:ascii="Courier New"/>
          <w:w w:val="95"/>
        </w:rPr>
        <w:t>Generate</w:t>
      </w:r>
      <w:r>
        <w:rPr>
          <w:rFonts w:ascii="Courier New"/>
          <w:spacing w:val="-74"/>
          <w:w w:val="95"/>
        </w:rPr>
        <w:t xml:space="preserve"> </w:t>
      </w:r>
      <w:r>
        <w:rPr>
          <w:rFonts w:ascii="Courier New"/>
          <w:w w:val="95"/>
        </w:rPr>
        <w:t>the</w:t>
      </w:r>
      <w:r>
        <w:rPr>
          <w:rFonts w:ascii="Courier New"/>
          <w:spacing w:val="-74"/>
          <w:w w:val="95"/>
        </w:rPr>
        <w:t xml:space="preserve"> </w:t>
      </w:r>
      <w:r>
        <w:rPr>
          <w:rFonts w:ascii="Courier New"/>
          <w:w w:val="95"/>
        </w:rPr>
        <w:t>parser</w:t>
      </w:r>
      <w:r>
        <w:rPr>
          <w:rFonts w:ascii="Courier New"/>
          <w:spacing w:val="-74"/>
          <w:w w:val="95"/>
        </w:rPr>
        <w:t xml:space="preserve"> </w:t>
      </w:r>
      <w:r>
        <w:rPr>
          <w:rFonts w:ascii="Courier New"/>
          <w:w w:val="95"/>
        </w:rPr>
        <w:t>description</w:t>
      </w:r>
      <w:r>
        <w:rPr>
          <w:rFonts w:ascii="Courier New"/>
          <w:spacing w:val="-74"/>
          <w:w w:val="95"/>
        </w:rPr>
        <w:t xml:space="preserve"> </w:t>
      </w:r>
      <w:r>
        <w:rPr>
          <w:rFonts w:ascii="Courier New"/>
          <w:w w:val="95"/>
        </w:rPr>
        <w:t>file.</w:t>
      </w:r>
      <w:r>
        <w:rPr>
          <w:rFonts w:ascii="Courier New"/>
          <w:w w:val="95"/>
        </w:rPr>
        <w:tab/>
      </w:r>
      <w:r>
        <w:rPr>
          <w:rFonts w:ascii="Courier New"/>
          <w:spacing w:val="-10"/>
          <w:w w:val="85"/>
        </w:rPr>
        <w:t xml:space="preserve">*/ </w:t>
      </w:r>
      <w:r>
        <w:rPr>
          <w:rFonts w:ascii="Courier New"/>
          <w:spacing w:val="-10"/>
          <w:w w:val="85"/>
        </w:rPr>
        <w:drawing>
          <wp:inline distT="0" distB="0" distL="0" distR="0">
            <wp:extent cx="63500" cy="111125"/>
            <wp:effectExtent l="0" t="0" r="0" b="0"/>
            <wp:docPr id="12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verbose</w:t>
      </w:r>
    </w:p>
    <w:p>
      <w:pPr>
        <w:pStyle w:val="9"/>
        <w:tabs>
          <w:tab w:val="left" w:pos="5088"/>
        </w:tabs>
        <w:spacing w:line="254" w:lineRule="auto"/>
        <w:ind w:left="746" w:right="4340" w:hanging="10"/>
        <w:rPr>
          <w:rFonts w:ascii="Courier New"/>
        </w:rPr>
      </w:pPr>
      <w:r>
        <w:rPr>
          <w:rFonts w:ascii="Courier New"/>
          <w:w w:val="95"/>
        </w:rPr>
        <w:t>/*</w:t>
      </w:r>
      <w:r>
        <w:rPr>
          <w:rFonts w:ascii="Courier New"/>
          <w:spacing w:val="-80"/>
          <w:w w:val="95"/>
        </w:rPr>
        <w:t xml:space="preserve"> </w:t>
      </w:r>
      <w:r>
        <w:rPr>
          <w:rFonts w:ascii="Courier New"/>
          <w:w w:val="95"/>
        </w:rPr>
        <w:t>Enable</w:t>
      </w:r>
      <w:r>
        <w:rPr>
          <w:rFonts w:ascii="Courier New"/>
          <w:spacing w:val="-80"/>
          <w:w w:val="95"/>
        </w:rPr>
        <w:t xml:space="preserve"> </w:t>
      </w:r>
      <w:r>
        <w:rPr>
          <w:rFonts w:ascii="Courier New"/>
          <w:w w:val="95"/>
        </w:rPr>
        <w:t>run-time</w:t>
      </w:r>
      <w:r>
        <w:rPr>
          <w:rFonts w:ascii="Courier New"/>
          <w:spacing w:val="-80"/>
          <w:w w:val="95"/>
        </w:rPr>
        <w:t xml:space="preserve"> </w:t>
      </w:r>
      <w:r>
        <w:rPr>
          <w:rFonts w:ascii="Courier New"/>
          <w:w w:val="95"/>
        </w:rPr>
        <w:t>traces</w:t>
      </w:r>
      <w:r>
        <w:rPr>
          <w:rFonts w:ascii="Courier New"/>
          <w:spacing w:val="-79"/>
          <w:w w:val="95"/>
        </w:rPr>
        <w:t xml:space="preserve"> </w:t>
      </w:r>
      <w:r>
        <w:rPr>
          <w:rFonts w:ascii="Courier New"/>
          <w:w w:val="95"/>
        </w:rPr>
        <w:t>(yydebug).</w:t>
      </w:r>
      <w:r>
        <w:rPr>
          <w:rFonts w:ascii="Courier New"/>
          <w:w w:val="95"/>
        </w:rPr>
        <w:tab/>
      </w:r>
      <w:r>
        <w:rPr>
          <w:rFonts w:ascii="Courier New"/>
          <w:spacing w:val="-9"/>
          <w:w w:val="85"/>
        </w:rPr>
        <w:t xml:space="preserve">*/ </w:t>
      </w:r>
      <w:r>
        <w:rPr>
          <w:rFonts w:ascii="Courier New"/>
          <w:spacing w:val="-9"/>
          <w:w w:val="85"/>
        </w:rPr>
        <w:drawing>
          <wp:inline distT="0" distB="0" distL="0" distR="0">
            <wp:extent cx="63500" cy="111125"/>
            <wp:effectExtent l="0" t="0" r="0" b="0"/>
            <wp:docPr id="12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define</w:t>
      </w:r>
      <w:r>
        <w:rPr>
          <w:rFonts w:ascii="Courier New"/>
          <w:spacing w:val="-20"/>
          <w:w w:val="95"/>
          <w:position w:val="2"/>
        </w:rPr>
        <w:t xml:space="preserve"> </w:t>
      </w:r>
      <w:r>
        <w:rPr>
          <w:rFonts w:ascii="Courier New"/>
          <w:w w:val="95"/>
          <w:position w:val="2"/>
        </w:rPr>
        <w:t>parse.trace</w:t>
      </w:r>
    </w:p>
    <w:p>
      <w:pPr>
        <w:pStyle w:val="9"/>
        <w:spacing w:before="9"/>
        <w:rPr>
          <w:rFonts w:ascii="Courier New"/>
        </w:rPr>
      </w:pPr>
    </w:p>
    <w:p>
      <w:pPr>
        <w:pStyle w:val="9"/>
        <w:tabs>
          <w:tab w:val="left" w:pos="4401"/>
        </w:tabs>
        <w:ind w:left="736"/>
        <w:rPr>
          <w:rFonts w:ascii="Courier New"/>
        </w:rPr>
      </w:pPr>
      <w:r>
        <w:rPr>
          <w:rFonts w:ascii="Courier New"/>
          <w:w w:val="95"/>
        </w:rPr>
        <w:t>/*</w:t>
      </w:r>
      <w:r>
        <w:rPr>
          <w:rFonts w:ascii="Courier New"/>
          <w:spacing w:val="-84"/>
          <w:w w:val="95"/>
        </w:rPr>
        <w:t xml:space="preserve"> </w:t>
      </w:r>
      <w:r>
        <w:rPr>
          <w:rFonts w:ascii="Courier New"/>
          <w:w w:val="95"/>
        </w:rPr>
        <w:t>Formatting</w:t>
      </w:r>
      <w:r>
        <w:rPr>
          <w:rFonts w:ascii="Courier New"/>
          <w:spacing w:val="-83"/>
          <w:w w:val="95"/>
        </w:rPr>
        <w:t xml:space="preserve"> </w:t>
      </w:r>
      <w:r>
        <w:rPr>
          <w:rFonts w:ascii="Courier New"/>
          <w:w w:val="95"/>
        </w:rPr>
        <w:t>semantic</w:t>
      </w:r>
      <w:r>
        <w:rPr>
          <w:rFonts w:ascii="Courier New"/>
          <w:spacing w:val="-83"/>
          <w:w w:val="95"/>
        </w:rPr>
        <w:t xml:space="preserve"> </w:t>
      </w:r>
      <w:r>
        <w:rPr>
          <w:rFonts w:ascii="Courier New"/>
          <w:w w:val="95"/>
        </w:rPr>
        <w:t>values.</w:t>
      </w:r>
      <w:r>
        <w:rPr>
          <w:rFonts w:ascii="Courier New"/>
          <w:w w:val="95"/>
        </w:rPr>
        <w:tab/>
      </w:r>
      <w:r>
        <w:rPr>
          <w:rFonts w:ascii="Courier New"/>
          <w:w w:val="95"/>
        </w:rPr>
        <w:t>*/</w:t>
      </w:r>
    </w:p>
    <w:p>
      <w:pPr>
        <w:pStyle w:val="9"/>
        <w:spacing w:before="13" w:line="254" w:lineRule="auto"/>
        <w:ind w:left="746" w:right="2507"/>
        <w:rPr>
          <w:rFonts w:ascii="Courier New"/>
        </w:rPr>
      </w:pPr>
      <w:r>
        <w:rPr>
          <w:position w:val="-1"/>
        </w:rPr>
        <w:drawing>
          <wp:inline distT="0" distB="0" distL="0" distR="0">
            <wp:extent cx="63500" cy="111125"/>
            <wp:effectExtent l="0" t="0" r="0" b="0"/>
            <wp:docPr id="12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printer</w:t>
      </w:r>
      <w:r>
        <w:rPr>
          <w:rFonts w:ascii="Courier New"/>
          <w:spacing w:val="-83"/>
          <w:w w:val="95"/>
        </w:rPr>
        <w:t xml:space="preserve"> </w:t>
      </w:r>
      <w:r>
        <w:rPr>
          <w:rFonts w:ascii="Courier New"/>
          <w:w w:val="95"/>
        </w:rPr>
        <w:t>{</w:t>
      </w:r>
      <w:r>
        <w:rPr>
          <w:rFonts w:ascii="Courier New"/>
          <w:spacing w:val="-82"/>
          <w:w w:val="95"/>
        </w:rPr>
        <w:t xml:space="preserve"> </w:t>
      </w:r>
      <w:r>
        <w:rPr>
          <w:rFonts w:ascii="Courier New"/>
          <w:w w:val="95"/>
        </w:rPr>
        <w:t>fprintf</w:t>
      </w:r>
      <w:r>
        <w:rPr>
          <w:rFonts w:ascii="Courier New"/>
          <w:spacing w:val="-82"/>
          <w:w w:val="95"/>
        </w:rPr>
        <w:t xml:space="preserve"> </w:t>
      </w:r>
      <w:r>
        <w:rPr>
          <w:rFonts w:ascii="Courier New"/>
          <w:w w:val="95"/>
        </w:rPr>
        <w:t>(yyoutput,</w:t>
      </w:r>
      <w:r>
        <w:rPr>
          <w:rFonts w:ascii="Courier New"/>
          <w:spacing w:val="-82"/>
          <w:w w:val="95"/>
        </w:rPr>
        <w:t xml:space="preserve"> </w:t>
      </w:r>
      <w:r>
        <w:rPr>
          <w:rFonts w:ascii="Courier New"/>
          <w:spacing w:val="10"/>
          <w:w w:val="95"/>
        </w:rPr>
        <w:t>"</w:t>
      </w:r>
      <w:r>
        <w:rPr>
          <w:rFonts w:ascii="Courier New"/>
          <w:spacing w:val="10"/>
          <w:w w:val="86"/>
          <w:position w:val="-1"/>
        </w:rPr>
        <w:drawing>
          <wp:inline distT="0" distB="0" distL="0" distR="0">
            <wp:extent cx="63500" cy="111125"/>
            <wp:effectExtent l="0" t="0" r="0" b="0"/>
            <wp:docPr id="12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s",</w:t>
      </w:r>
      <w:r>
        <w:rPr>
          <w:rFonts w:ascii="Courier New"/>
          <w:spacing w:val="-76"/>
          <w:w w:val="95"/>
        </w:rPr>
        <w:t xml:space="preserve"> </w:t>
      </w:r>
      <w:r>
        <w:rPr>
          <w:rFonts w:ascii="Courier New"/>
          <w:w w:val="95"/>
        </w:rPr>
        <w:t>$$-&gt;name);</w:t>
      </w:r>
      <w:r>
        <w:rPr>
          <w:rFonts w:ascii="Courier New"/>
          <w:spacing w:val="-77"/>
          <w:w w:val="95"/>
        </w:rPr>
        <w:t xml:space="preserve"> </w:t>
      </w:r>
      <w:r>
        <w:rPr>
          <w:rFonts w:ascii="Courier New"/>
          <w:w w:val="95"/>
        </w:rPr>
        <w:t>}</w:t>
      </w:r>
      <w:r>
        <w:rPr>
          <w:rFonts w:ascii="Courier New"/>
          <w:spacing w:val="-77"/>
          <w:w w:val="95"/>
        </w:rPr>
        <w:t xml:space="preserve"> </w:t>
      </w:r>
      <w:r>
        <w:rPr>
          <w:rFonts w:ascii="Courier New"/>
          <w:w w:val="95"/>
        </w:rPr>
        <w:t>VAR;</w:t>
      </w:r>
      <w:r>
        <w:rPr>
          <w:rFonts w:ascii="Courier New"/>
          <w:w w:val="86"/>
        </w:rPr>
        <w:t xml:space="preserve">   </w:t>
      </w:r>
      <w:r>
        <w:rPr>
          <w:rFonts w:ascii="Courier New"/>
          <w:w w:val="86"/>
        </w:rPr>
        <w:drawing>
          <wp:inline distT="0" distB="0" distL="0" distR="0">
            <wp:extent cx="63500" cy="111125"/>
            <wp:effectExtent l="0" t="0" r="0" b="0"/>
            <wp:docPr id="12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printer</w:t>
      </w:r>
      <w:r>
        <w:rPr>
          <w:rFonts w:ascii="Courier New"/>
          <w:spacing w:val="-83"/>
          <w:w w:val="95"/>
          <w:position w:val="2"/>
        </w:rPr>
        <w:t xml:space="preserve"> </w:t>
      </w:r>
      <w:r>
        <w:rPr>
          <w:rFonts w:ascii="Courier New"/>
          <w:w w:val="95"/>
          <w:position w:val="2"/>
        </w:rPr>
        <w:t>{</w:t>
      </w:r>
      <w:r>
        <w:rPr>
          <w:rFonts w:ascii="Courier New"/>
          <w:spacing w:val="-82"/>
          <w:w w:val="95"/>
          <w:position w:val="2"/>
        </w:rPr>
        <w:t xml:space="preserve"> </w:t>
      </w:r>
      <w:r>
        <w:rPr>
          <w:rFonts w:ascii="Courier New"/>
          <w:w w:val="95"/>
          <w:position w:val="2"/>
        </w:rPr>
        <w:t>fprintf</w:t>
      </w:r>
      <w:r>
        <w:rPr>
          <w:rFonts w:ascii="Courier New"/>
          <w:spacing w:val="-82"/>
          <w:w w:val="95"/>
          <w:position w:val="2"/>
        </w:rPr>
        <w:t xml:space="preserve"> </w:t>
      </w:r>
      <w:r>
        <w:rPr>
          <w:rFonts w:ascii="Courier New"/>
          <w:w w:val="95"/>
          <w:position w:val="2"/>
        </w:rPr>
        <w:t>(yyoutput,</w:t>
      </w:r>
      <w:r>
        <w:rPr>
          <w:rFonts w:ascii="Courier New"/>
          <w:spacing w:val="-82"/>
          <w:w w:val="95"/>
          <w:position w:val="2"/>
        </w:rPr>
        <w:t xml:space="preserve"> </w:t>
      </w:r>
      <w:r>
        <w:rPr>
          <w:rFonts w:ascii="Courier New"/>
          <w:spacing w:val="10"/>
          <w:w w:val="95"/>
          <w:position w:val="2"/>
        </w:rPr>
        <w:t>"</w:t>
      </w:r>
      <w:r>
        <w:rPr>
          <w:rFonts w:ascii="Courier New"/>
          <w:spacing w:val="10"/>
          <w:w w:val="86"/>
        </w:rPr>
        <w:drawing>
          <wp:inline distT="0" distB="0" distL="0" distR="0">
            <wp:extent cx="63500" cy="111125"/>
            <wp:effectExtent l="0" t="0" r="0" b="0"/>
            <wp:docPr id="12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s()",</w:t>
      </w:r>
      <w:r>
        <w:rPr>
          <w:rFonts w:ascii="Courier New"/>
          <w:spacing w:val="-35"/>
          <w:w w:val="90"/>
          <w:position w:val="2"/>
        </w:rPr>
        <w:t xml:space="preserve"> </w:t>
      </w:r>
      <w:r>
        <w:rPr>
          <w:rFonts w:ascii="Courier New"/>
          <w:w w:val="90"/>
          <w:position w:val="2"/>
        </w:rPr>
        <w:t>$$-&gt;name);</w:t>
      </w:r>
      <w:r>
        <w:rPr>
          <w:rFonts w:ascii="Courier New"/>
          <w:spacing w:val="-34"/>
          <w:w w:val="90"/>
          <w:position w:val="2"/>
        </w:rPr>
        <w:t xml:space="preserve"> </w:t>
      </w:r>
      <w:r>
        <w:rPr>
          <w:rFonts w:ascii="Courier New"/>
          <w:w w:val="90"/>
          <w:position w:val="2"/>
        </w:rPr>
        <w:t>}</w:t>
      </w:r>
      <w:r>
        <w:rPr>
          <w:rFonts w:ascii="Courier New"/>
          <w:spacing w:val="-35"/>
          <w:w w:val="90"/>
          <w:position w:val="2"/>
        </w:rPr>
        <w:t xml:space="preserve"> </w:t>
      </w:r>
      <w:r>
        <w:rPr>
          <w:rFonts w:ascii="Courier New"/>
          <w:w w:val="90"/>
          <w:position w:val="2"/>
        </w:rPr>
        <w:t>FNCT;</w:t>
      </w:r>
      <w:r>
        <w:rPr>
          <w:rFonts w:ascii="Courier New"/>
          <w:w w:val="86"/>
          <w:position w:val="2"/>
        </w:rPr>
        <w:t xml:space="preserve"> </w:t>
      </w:r>
      <w:r>
        <w:rPr>
          <w:rFonts w:ascii="Courier New"/>
          <w:w w:val="86"/>
        </w:rPr>
        <w:drawing>
          <wp:inline distT="0" distB="0" distL="0" distR="0">
            <wp:extent cx="63500" cy="111125"/>
            <wp:effectExtent l="0" t="0" r="0" b="0"/>
            <wp:docPr id="12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printer</w:t>
      </w:r>
      <w:r>
        <w:rPr>
          <w:rFonts w:ascii="Courier New"/>
          <w:spacing w:val="-83"/>
          <w:w w:val="95"/>
          <w:position w:val="2"/>
        </w:rPr>
        <w:t xml:space="preserve"> </w:t>
      </w:r>
      <w:r>
        <w:rPr>
          <w:rFonts w:ascii="Courier New"/>
          <w:w w:val="95"/>
          <w:position w:val="2"/>
        </w:rPr>
        <w:t>{</w:t>
      </w:r>
      <w:r>
        <w:rPr>
          <w:rFonts w:ascii="Courier New"/>
          <w:spacing w:val="-82"/>
          <w:w w:val="95"/>
          <w:position w:val="2"/>
        </w:rPr>
        <w:t xml:space="preserve"> </w:t>
      </w:r>
      <w:r>
        <w:rPr>
          <w:rFonts w:ascii="Courier New"/>
          <w:w w:val="95"/>
          <w:position w:val="2"/>
        </w:rPr>
        <w:t>fprintf</w:t>
      </w:r>
      <w:r>
        <w:rPr>
          <w:rFonts w:ascii="Courier New"/>
          <w:spacing w:val="-82"/>
          <w:w w:val="95"/>
          <w:position w:val="2"/>
        </w:rPr>
        <w:t xml:space="preserve"> </w:t>
      </w:r>
      <w:r>
        <w:rPr>
          <w:rFonts w:ascii="Courier New"/>
          <w:w w:val="95"/>
          <w:position w:val="2"/>
        </w:rPr>
        <w:t>(yyoutput,</w:t>
      </w:r>
      <w:r>
        <w:rPr>
          <w:rFonts w:ascii="Courier New"/>
          <w:spacing w:val="-82"/>
          <w:w w:val="95"/>
          <w:position w:val="2"/>
        </w:rPr>
        <w:t xml:space="preserve"> </w:t>
      </w:r>
      <w:r>
        <w:rPr>
          <w:rFonts w:ascii="Courier New"/>
          <w:spacing w:val="10"/>
          <w:w w:val="95"/>
          <w:position w:val="2"/>
        </w:rPr>
        <w:t>"</w:t>
      </w:r>
      <w:r>
        <w:rPr>
          <w:rFonts w:ascii="Courier New"/>
          <w:spacing w:val="10"/>
          <w:w w:val="86"/>
        </w:rPr>
        <w:drawing>
          <wp:inline distT="0" distB="0" distL="0" distR="0">
            <wp:extent cx="63500" cy="111125"/>
            <wp:effectExtent l="0" t="0" r="0" b="0"/>
            <wp:docPr id="12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g",</w:t>
      </w:r>
      <w:r>
        <w:rPr>
          <w:rFonts w:ascii="Courier New"/>
          <w:spacing w:val="-37"/>
          <w:w w:val="95"/>
          <w:position w:val="2"/>
        </w:rPr>
        <w:t xml:space="preserve"> </w:t>
      </w:r>
      <w:r>
        <w:rPr>
          <w:rFonts w:ascii="Courier New"/>
          <w:w w:val="95"/>
          <w:position w:val="2"/>
        </w:rPr>
        <w:t>$$);</w:t>
      </w:r>
      <w:r>
        <w:rPr>
          <w:rFonts w:ascii="Courier New"/>
          <w:spacing w:val="-37"/>
          <w:w w:val="95"/>
          <w:position w:val="2"/>
        </w:rPr>
        <w:t xml:space="preserve"> </w:t>
      </w:r>
      <w:r>
        <w:rPr>
          <w:rFonts w:ascii="Courier New"/>
          <w:w w:val="95"/>
          <w:position w:val="2"/>
        </w:rPr>
        <w:t>}</w:t>
      </w:r>
      <w:r>
        <w:rPr>
          <w:rFonts w:ascii="Courier New"/>
          <w:spacing w:val="-38"/>
          <w:w w:val="95"/>
          <w:position w:val="2"/>
        </w:rPr>
        <w:t xml:space="preserve"> </w:t>
      </w:r>
      <w:r>
        <w:rPr>
          <w:rFonts w:ascii="Courier New"/>
          <w:w w:val="95"/>
          <w:position w:val="2"/>
        </w:rPr>
        <w:t>&lt;double&gt;;</w:t>
      </w:r>
    </w:p>
    <w:p>
      <w:pPr>
        <w:pStyle w:val="9"/>
        <w:spacing w:before="49" w:line="204" w:lineRule="auto"/>
        <w:ind w:left="159" w:right="856" w:firstLine="298"/>
        <w:jc w:val="both"/>
      </w:pPr>
      <w:r>
        <w:rPr>
          <w:w w:val="105"/>
          <w:position w:val="2"/>
        </w:rPr>
        <w:t xml:space="preserve">The  </w:t>
      </w:r>
      <w:r>
        <w:rPr>
          <w:spacing w:val="-25"/>
        </w:rPr>
        <w:drawing>
          <wp:inline distT="0" distB="0" distL="0" distR="0">
            <wp:extent cx="63500" cy="111125"/>
            <wp:effectExtent l="0" t="0" r="0" b="0"/>
            <wp:docPr id="13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position w:val="2"/>
        </w:rPr>
        <w:t xml:space="preserve">define </w:t>
      </w:r>
      <w:r>
        <w:rPr>
          <w:w w:val="105"/>
          <w:position w:val="2"/>
        </w:rPr>
        <w:t xml:space="preserve">directive instructs Bison to generate run-time trace support. Then,  acti- </w:t>
      </w:r>
      <w:r>
        <w:rPr>
          <w:spacing w:val="-3"/>
          <w:w w:val="105"/>
        </w:rPr>
        <w:t xml:space="preserve">vation  </w:t>
      </w:r>
      <w:r>
        <w:rPr>
          <w:w w:val="105"/>
        </w:rPr>
        <w:t xml:space="preserve">of these traces is controlled </w:t>
      </w:r>
      <w:r>
        <w:rPr>
          <w:w w:val="115"/>
        </w:rPr>
        <w:t xml:space="preserve">at </w:t>
      </w:r>
      <w:r>
        <w:rPr>
          <w:w w:val="105"/>
        </w:rPr>
        <w:t xml:space="preserve">run-time </w:t>
      </w:r>
      <w:r>
        <w:rPr>
          <w:spacing w:val="-3"/>
          <w:w w:val="105"/>
        </w:rPr>
        <w:t>by</w:t>
      </w:r>
      <w:r>
        <w:rPr>
          <w:spacing w:val="54"/>
          <w:w w:val="105"/>
        </w:rPr>
        <w:t xml:space="preserve"> </w:t>
      </w:r>
      <w:r>
        <w:rPr>
          <w:w w:val="105"/>
        </w:rPr>
        <w:t xml:space="preserve">the </w:t>
      </w:r>
      <w:r>
        <w:rPr>
          <w:rFonts w:ascii="Courier New" w:hAnsi="Courier New"/>
          <w:w w:val="105"/>
        </w:rPr>
        <w:t xml:space="preserve">yydebug </w:t>
      </w:r>
      <w:r>
        <w:rPr>
          <w:w w:val="105"/>
        </w:rPr>
        <w:t xml:space="preserve">variable, which is disabled    </w:t>
      </w:r>
      <w:r>
        <w:rPr>
          <w:spacing w:val="-3"/>
          <w:w w:val="105"/>
        </w:rPr>
        <w:t xml:space="preserve">by  </w:t>
      </w:r>
      <w:r>
        <w:rPr>
          <w:w w:val="105"/>
        </w:rPr>
        <w:t xml:space="preserve">default.  Because these traces will refer to the “states” of the parser, </w:t>
      </w:r>
      <w:r>
        <w:rPr>
          <w:w w:val="115"/>
        </w:rPr>
        <w:t xml:space="preserve">it </w:t>
      </w:r>
      <w:r>
        <w:rPr>
          <w:w w:val="105"/>
        </w:rPr>
        <w:t>is helpful to ask    for</w:t>
      </w:r>
      <w:r>
        <w:rPr>
          <w:spacing w:val="42"/>
          <w:w w:val="105"/>
        </w:rPr>
        <w:t xml:space="preserve"> </w:t>
      </w:r>
      <w:r>
        <w:rPr>
          <w:w w:val="105"/>
        </w:rPr>
        <w:t>the</w:t>
      </w:r>
      <w:r>
        <w:rPr>
          <w:spacing w:val="42"/>
          <w:w w:val="105"/>
        </w:rPr>
        <w:t xml:space="preserve"> </w:t>
      </w:r>
      <w:r>
        <w:rPr>
          <w:w w:val="105"/>
        </w:rPr>
        <w:t>creation</w:t>
      </w:r>
      <w:r>
        <w:rPr>
          <w:spacing w:val="42"/>
          <w:w w:val="105"/>
        </w:rPr>
        <w:t xml:space="preserve"> </w:t>
      </w:r>
      <w:r>
        <w:rPr>
          <w:w w:val="105"/>
        </w:rPr>
        <w:t>of</w:t>
      </w:r>
      <w:r>
        <w:rPr>
          <w:spacing w:val="42"/>
          <w:w w:val="105"/>
        </w:rPr>
        <w:t xml:space="preserve"> </w:t>
      </w:r>
      <w:r>
        <w:rPr>
          <w:w w:val="105"/>
        </w:rPr>
        <w:t>a</w:t>
      </w:r>
      <w:r>
        <w:rPr>
          <w:spacing w:val="42"/>
          <w:w w:val="105"/>
        </w:rPr>
        <w:t xml:space="preserve"> </w:t>
      </w:r>
      <w:r>
        <w:rPr>
          <w:w w:val="105"/>
        </w:rPr>
        <w:t>description</w:t>
      </w:r>
      <w:r>
        <w:rPr>
          <w:spacing w:val="42"/>
          <w:w w:val="105"/>
        </w:rPr>
        <w:t xml:space="preserve"> </w:t>
      </w:r>
      <w:r>
        <w:rPr>
          <w:w w:val="105"/>
        </w:rPr>
        <w:t>of</w:t>
      </w:r>
      <w:r>
        <w:rPr>
          <w:spacing w:val="42"/>
          <w:w w:val="105"/>
        </w:rPr>
        <w:t xml:space="preserve"> </w:t>
      </w:r>
      <w:r>
        <w:rPr>
          <w:w w:val="115"/>
        </w:rPr>
        <w:t>that</w:t>
      </w:r>
      <w:r>
        <w:rPr>
          <w:spacing w:val="37"/>
          <w:w w:val="115"/>
        </w:rPr>
        <w:t xml:space="preserve"> </w:t>
      </w:r>
      <w:r>
        <w:rPr>
          <w:w w:val="105"/>
        </w:rPr>
        <w:t>parser;</w:t>
      </w:r>
      <w:r>
        <w:rPr>
          <w:spacing w:val="48"/>
          <w:w w:val="105"/>
        </w:rPr>
        <w:t xml:space="preserve"> </w:t>
      </w:r>
      <w:r>
        <w:rPr>
          <w:w w:val="105"/>
        </w:rPr>
        <w:t>this</w:t>
      </w:r>
      <w:r>
        <w:rPr>
          <w:spacing w:val="43"/>
          <w:w w:val="105"/>
        </w:rPr>
        <w:t xml:space="preserve"> </w:t>
      </w:r>
      <w:r>
        <w:rPr>
          <w:w w:val="105"/>
        </w:rPr>
        <w:t>is</w:t>
      </w:r>
      <w:r>
        <w:rPr>
          <w:spacing w:val="42"/>
          <w:w w:val="105"/>
        </w:rPr>
        <w:t xml:space="preserve"> </w:t>
      </w:r>
      <w:r>
        <w:rPr>
          <w:w w:val="105"/>
        </w:rPr>
        <w:t>the</w:t>
      </w:r>
      <w:r>
        <w:rPr>
          <w:spacing w:val="42"/>
          <w:w w:val="105"/>
        </w:rPr>
        <w:t xml:space="preserve"> </w:t>
      </w:r>
      <w:r>
        <w:rPr>
          <w:w w:val="105"/>
        </w:rPr>
        <w:t>purpose</w:t>
      </w:r>
      <w:r>
        <w:rPr>
          <w:spacing w:val="42"/>
          <w:w w:val="105"/>
        </w:rPr>
        <w:t xml:space="preserve"> </w:t>
      </w:r>
      <w:r>
        <w:rPr>
          <w:w w:val="105"/>
        </w:rPr>
        <w:t>of</w:t>
      </w:r>
      <w:r>
        <w:rPr>
          <w:spacing w:val="42"/>
          <w:w w:val="105"/>
        </w:rPr>
        <w:t xml:space="preserve"> </w:t>
      </w:r>
      <w:r>
        <w:rPr>
          <w:w w:val="105"/>
        </w:rPr>
        <w:t>(admittedly</w:t>
      </w:r>
      <w:r>
        <w:rPr>
          <w:spacing w:val="42"/>
          <w:w w:val="105"/>
        </w:rPr>
        <w:t xml:space="preserve"> </w:t>
      </w:r>
      <w:r>
        <w:rPr>
          <w:w w:val="105"/>
        </w:rPr>
        <w:t>ill-named)</w:t>
      </w:r>
      <w:r>
        <w:rPr>
          <w:w w:val="112"/>
        </w:rPr>
        <w:t xml:space="preserve"> </w:t>
      </w:r>
      <w:r>
        <w:rPr>
          <w:w w:val="112"/>
          <w:position w:val="-1"/>
        </w:rPr>
        <w:drawing>
          <wp:inline distT="0" distB="0" distL="0" distR="0">
            <wp:extent cx="63500" cy="111125"/>
            <wp:effectExtent l="0" t="0" r="0" b="0"/>
            <wp:docPr id="13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rPr>
        <w:t>verbose</w:t>
      </w:r>
      <w:r>
        <w:rPr>
          <w:rFonts w:ascii="Courier New" w:hAnsi="Courier New"/>
          <w:spacing w:val="-68"/>
          <w:w w:val="105"/>
        </w:rPr>
        <w:t xml:space="preserve"> </w:t>
      </w:r>
      <w:r>
        <w:rPr>
          <w:w w:val="105"/>
        </w:rPr>
        <w:t>directive.</w:t>
      </w:r>
    </w:p>
    <w:p>
      <w:pPr>
        <w:pStyle w:val="9"/>
        <w:spacing w:before="57" w:line="204" w:lineRule="auto"/>
        <w:ind w:left="159" w:right="856" w:firstLine="298"/>
        <w:jc w:val="both"/>
      </w:pPr>
      <w:r>
        <w:rPr>
          <w:w w:val="105"/>
        </w:rPr>
        <w:t xml:space="preserve">The set of </w:t>
      </w:r>
      <w:r>
        <w:rPr>
          <w:spacing w:val="-18"/>
          <w:position w:val="-1"/>
        </w:rPr>
        <w:drawing>
          <wp:inline distT="0" distB="0" distL="0" distR="0">
            <wp:extent cx="63500" cy="111125"/>
            <wp:effectExtent l="0" t="0" r="0" b="0"/>
            <wp:docPr id="13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printer </w:t>
      </w:r>
      <w:r>
        <w:rPr>
          <w:w w:val="105"/>
        </w:rPr>
        <w:t xml:space="preserve">directives demonstrates how to format the semantic </w:t>
      </w:r>
      <w:r>
        <w:rPr>
          <w:spacing w:val="-3"/>
          <w:w w:val="105"/>
        </w:rPr>
        <w:t xml:space="preserve">value </w:t>
      </w:r>
      <w:r>
        <w:rPr>
          <w:w w:val="105"/>
        </w:rPr>
        <w:t xml:space="preserve">in the traces. Note that the specification can </w:t>
      </w:r>
      <w:r>
        <w:rPr>
          <w:spacing w:val="3"/>
          <w:w w:val="105"/>
        </w:rPr>
        <w:t xml:space="preserve">be </w:t>
      </w:r>
      <w:r>
        <w:rPr>
          <w:w w:val="105"/>
        </w:rPr>
        <w:t xml:space="preserve">done either  on  the  symbol  type  (e.g.,  </w:t>
      </w:r>
      <w:r>
        <w:rPr>
          <w:rFonts w:ascii="Courier New"/>
          <w:w w:val="105"/>
        </w:rPr>
        <w:t xml:space="preserve">VAR </w:t>
      </w:r>
      <w:r>
        <w:rPr>
          <w:w w:val="105"/>
        </w:rPr>
        <w:t xml:space="preserve">or </w:t>
      </w:r>
      <w:r>
        <w:rPr>
          <w:rFonts w:ascii="Courier New"/>
          <w:w w:val="105"/>
        </w:rPr>
        <w:t>FNCT</w:t>
      </w:r>
      <w:r>
        <w:rPr>
          <w:w w:val="105"/>
        </w:rPr>
        <w:t xml:space="preserve">), or on the type tag: since </w:t>
      </w:r>
      <w:r>
        <w:rPr>
          <w:rFonts w:ascii="Courier New"/>
          <w:w w:val="105"/>
        </w:rPr>
        <w:t xml:space="preserve">&lt;double&gt; </w:t>
      </w:r>
      <w:r>
        <w:rPr>
          <w:w w:val="105"/>
        </w:rPr>
        <w:t xml:space="preserve">is the type for both </w:t>
      </w:r>
      <w:r>
        <w:rPr>
          <w:rFonts w:ascii="Courier New"/>
          <w:w w:val="105"/>
        </w:rPr>
        <w:t xml:space="preserve">NUM </w:t>
      </w:r>
      <w:r>
        <w:rPr>
          <w:w w:val="105"/>
        </w:rPr>
        <w:t xml:space="preserve">and </w:t>
      </w:r>
      <w:r>
        <w:rPr>
          <w:rFonts w:ascii="Courier New"/>
          <w:w w:val="105"/>
        </w:rPr>
        <w:t>exp</w:t>
      </w:r>
      <w:r>
        <w:rPr>
          <w:w w:val="105"/>
        </w:rPr>
        <w:t xml:space="preserve">, this printer will </w:t>
      </w:r>
      <w:r>
        <w:rPr>
          <w:spacing w:val="3"/>
          <w:w w:val="105"/>
        </w:rPr>
        <w:t xml:space="preserve">be </w:t>
      </w:r>
      <w:r>
        <w:rPr>
          <w:w w:val="105"/>
        </w:rPr>
        <w:t>used for</w:t>
      </w:r>
      <w:r>
        <w:rPr>
          <w:spacing w:val="50"/>
          <w:w w:val="105"/>
        </w:rPr>
        <w:t xml:space="preserve"> </w:t>
      </w:r>
      <w:r>
        <w:rPr>
          <w:w w:val="105"/>
        </w:rPr>
        <w:t>them.</w:t>
      </w:r>
    </w:p>
    <w:p>
      <w:pPr>
        <w:pStyle w:val="9"/>
        <w:spacing w:before="59" w:line="204" w:lineRule="auto"/>
        <w:ind w:left="159" w:right="856" w:firstLine="298"/>
        <w:jc w:val="both"/>
      </w:pPr>
      <w:r>
        <w:rPr>
          <w:w w:val="115"/>
        </w:rPr>
        <w:t xml:space="preserve">Here is a sample of the information provided </w:t>
      </w:r>
      <w:r>
        <w:rPr>
          <w:spacing w:val="-3"/>
          <w:w w:val="115"/>
        </w:rPr>
        <w:t xml:space="preserve">by </w:t>
      </w:r>
      <w:r>
        <w:rPr>
          <w:w w:val="115"/>
        </w:rPr>
        <w:t>run-time traces. The traces are sent</w:t>
      </w:r>
      <w:r>
        <w:rPr>
          <w:spacing w:val="65"/>
          <w:w w:val="115"/>
        </w:rPr>
        <w:t xml:space="preserve"> </w:t>
      </w:r>
      <w:r>
        <w:rPr>
          <w:w w:val="115"/>
        </w:rPr>
        <w:t>onto standard error.</w:t>
      </w:r>
    </w:p>
    <w:p>
      <w:pPr>
        <w:spacing w:before="36"/>
        <w:ind w:left="735" w:right="0" w:firstLine="0"/>
        <w:jc w:val="left"/>
        <w:rPr>
          <w:rFonts w:ascii="Arial" w:hAnsi="Arial"/>
          <w:i/>
          <w:sz w:val="22"/>
        </w:rPr>
      </w:pPr>
      <w:r>
        <w:rPr>
          <w:rFonts w:ascii="Courier New" w:hAnsi="Courier New"/>
          <w:w w:val="110"/>
          <w:sz w:val="22"/>
        </w:rPr>
        <w:t xml:space="preserve">$ </w:t>
      </w:r>
      <w:r>
        <w:rPr>
          <w:rFonts w:ascii="Arial" w:hAnsi="Arial"/>
          <w:i/>
          <w:w w:val="110"/>
          <w:sz w:val="22"/>
        </w:rPr>
        <w:t xml:space="preserve">echo </w:t>
      </w:r>
      <w:r>
        <w:rPr>
          <w:rFonts w:ascii="Arial" w:hAnsi="Arial"/>
          <w:i/>
          <w:w w:val="115"/>
          <w:sz w:val="22"/>
        </w:rPr>
        <w:t xml:space="preserve">’sin(1-1)’ </w:t>
      </w:r>
      <w:r>
        <w:rPr>
          <w:rFonts w:ascii="Courier New" w:hAnsi="Courier New"/>
          <w:w w:val="110"/>
          <w:sz w:val="22"/>
        </w:rPr>
        <w:t xml:space="preserve">| </w:t>
      </w:r>
      <w:r>
        <w:rPr>
          <w:rFonts w:ascii="Arial" w:hAnsi="Arial"/>
          <w:i/>
          <w:w w:val="115"/>
          <w:sz w:val="22"/>
        </w:rPr>
        <w:t>./mfcalc -p</w:t>
      </w:r>
    </w:p>
    <w:p>
      <w:pPr>
        <w:pStyle w:val="9"/>
        <w:spacing w:before="14" w:line="254" w:lineRule="auto"/>
        <w:ind w:left="735" w:right="7077"/>
        <w:rPr>
          <w:rFonts w:ascii="Courier New"/>
        </w:rPr>
      </w:pPr>
      <w:r>
        <w:rPr>
          <w:rFonts w:ascii="Courier New"/>
          <w:w w:val="95"/>
        </w:rPr>
        <w:t>Starting parse Entering</w:t>
      </w:r>
      <w:r>
        <w:rPr>
          <w:rFonts w:ascii="Courier New"/>
          <w:spacing w:val="-82"/>
          <w:w w:val="95"/>
        </w:rPr>
        <w:t xml:space="preserve"> </w:t>
      </w:r>
      <w:r>
        <w:rPr>
          <w:rFonts w:ascii="Courier New"/>
          <w:w w:val="95"/>
        </w:rPr>
        <w:t>state</w:t>
      </w:r>
      <w:r>
        <w:rPr>
          <w:rFonts w:ascii="Courier New"/>
          <w:spacing w:val="-81"/>
          <w:w w:val="95"/>
        </w:rPr>
        <w:t xml:space="preserve"> </w:t>
      </w:r>
      <w:r>
        <w:rPr>
          <w:rFonts w:ascii="Courier New"/>
          <w:spacing w:val="-16"/>
          <w:w w:val="95"/>
        </w:rPr>
        <w:t>0</w:t>
      </w:r>
    </w:p>
    <w:p>
      <w:pPr>
        <w:pStyle w:val="9"/>
        <w:spacing w:line="247" w:lineRule="exact"/>
        <w:ind w:left="735"/>
        <w:rPr>
          <w:rFonts w:ascii="Courier New"/>
        </w:rPr>
      </w:pPr>
      <w:r>
        <w:rPr>
          <w:rFonts w:ascii="Courier New"/>
          <w:w w:val="95"/>
        </w:rPr>
        <w:t>Reducing stack by rule 1 (line 34):</w:t>
      </w:r>
    </w:p>
    <w:p>
      <w:pPr>
        <w:pStyle w:val="9"/>
        <w:spacing w:before="13" w:line="254" w:lineRule="auto"/>
        <w:ind w:left="735" w:right="6397"/>
        <w:rPr>
          <w:rFonts w:ascii="Courier New"/>
        </w:rPr>
      </w:pPr>
      <w:r>
        <w:rPr>
          <w:rFonts w:ascii="Courier New"/>
          <w:w w:val="95"/>
        </w:rPr>
        <w:t>-&gt;</w:t>
      </w:r>
      <w:r>
        <w:rPr>
          <w:rFonts w:ascii="Courier New"/>
          <w:spacing w:val="-47"/>
          <w:w w:val="95"/>
        </w:rPr>
        <w:t xml:space="preserve"> </w:t>
      </w:r>
      <w:r>
        <w:rPr>
          <w:rFonts w:ascii="Courier New"/>
          <w:w w:val="95"/>
        </w:rPr>
        <w:t>$$</w:t>
      </w:r>
      <w:r>
        <w:rPr>
          <w:rFonts w:ascii="Courier New"/>
          <w:spacing w:val="-47"/>
          <w:w w:val="95"/>
        </w:rPr>
        <w:t xml:space="preserve"> </w:t>
      </w:r>
      <w:r>
        <w:rPr>
          <w:rFonts w:ascii="Courier New"/>
          <w:w w:val="95"/>
        </w:rPr>
        <w:t>=</w:t>
      </w:r>
      <w:r>
        <w:rPr>
          <w:rFonts w:ascii="Courier New"/>
          <w:spacing w:val="-47"/>
          <w:w w:val="95"/>
        </w:rPr>
        <w:t xml:space="preserve"> </w:t>
      </w:r>
      <w:r>
        <w:rPr>
          <w:rFonts w:ascii="Courier New"/>
          <w:w w:val="95"/>
        </w:rPr>
        <w:t>nterm</w:t>
      </w:r>
      <w:r>
        <w:rPr>
          <w:rFonts w:ascii="Courier New"/>
          <w:spacing w:val="-48"/>
          <w:w w:val="95"/>
        </w:rPr>
        <w:t xml:space="preserve"> </w:t>
      </w:r>
      <w:r>
        <w:rPr>
          <w:rFonts w:ascii="Courier New"/>
          <w:w w:val="95"/>
        </w:rPr>
        <w:t>input</w:t>
      </w:r>
      <w:r>
        <w:rPr>
          <w:rFonts w:ascii="Courier New"/>
          <w:spacing w:val="-47"/>
          <w:w w:val="95"/>
        </w:rPr>
        <w:t xml:space="preserve"> </w:t>
      </w:r>
      <w:r>
        <w:rPr>
          <w:rFonts w:ascii="Courier New"/>
          <w:spacing w:val="-8"/>
          <w:w w:val="95"/>
        </w:rPr>
        <w:t xml:space="preserve">() </w:t>
      </w:r>
      <w:r>
        <w:rPr>
          <w:rFonts w:ascii="Courier New"/>
          <w:w w:val="95"/>
        </w:rPr>
        <w:t>Stack now</w:t>
      </w:r>
      <w:r>
        <w:rPr>
          <w:rFonts w:ascii="Courier New"/>
          <w:spacing w:val="-38"/>
          <w:w w:val="95"/>
        </w:rPr>
        <w:t xml:space="preserve"> </w:t>
      </w:r>
      <w:r>
        <w:rPr>
          <w:rFonts w:ascii="Courier New"/>
          <w:w w:val="95"/>
        </w:rPr>
        <w:t>0</w:t>
      </w:r>
    </w:p>
    <w:p>
      <w:pPr>
        <w:pStyle w:val="9"/>
        <w:spacing w:line="247" w:lineRule="exact"/>
        <w:ind w:left="735"/>
        <w:rPr>
          <w:rFonts w:ascii="Courier New"/>
        </w:rPr>
      </w:pPr>
      <w:r>
        <w:rPr>
          <w:rFonts w:ascii="Courier New"/>
          <w:w w:val="95"/>
        </w:rPr>
        <w:t>Entering state 1</w:t>
      </w:r>
    </w:p>
    <w:p>
      <w:pPr>
        <w:pStyle w:val="9"/>
        <w:spacing w:before="63" w:line="204" w:lineRule="auto"/>
        <w:ind w:left="159" w:right="857"/>
        <w:jc w:val="both"/>
      </w:pPr>
      <w:r>
        <w:rPr>
          <w:w w:val="110"/>
        </w:rPr>
        <w:t xml:space="preserve">This first batch shows a specific feature of this grammar:  the first rule (which is in line 34   of </w:t>
      </w:r>
      <w:r>
        <w:rPr>
          <w:rFonts w:ascii="Courier New" w:hAnsi="Courier New"/>
          <w:w w:val="95"/>
        </w:rPr>
        <w:t xml:space="preserve">mfcalc.y </w:t>
      </w:r>
      <w:r>
        <w:rPr>
          <w:w w:val="110"/>
        </w:rPr>
        <w:t xml:space="preserve">can </w:t>
      </w:r>
      <w:r>
        <w:rPr>
          <w:spacing w:val="3"/>
          <w:w w:val="110"/>
        </w:rPr>
        <w:t xml:space="preserve">be </w:t>
      </w:r>
      <w:r>
        <w:rPr>
          <w:w w:val="110"/>
        </w:rPr>
        <w:t>reduced without even having to look for the first token. The resulting left-hand symbol (</w:t>
      </w:r>
      <w:r>
        <w:rPr>
          <w:rFonts w:ascii="Courier New" w:hAnsi="Courier New"/>
          <w:w w:val="110"/>
        </w:rPr>
        <w:t>$$</w:t>
      </w:r>
      <w:r>
        <w:rPr>
          <w:w w:val="110"/>
        </w:rPr>
        <w:t xml:space="preserve">) is a valueless </w:t>
      </w:r>
      <w:r>
        <w:rPr>
          <w:w w:val="95"/>
        </w:rPr>
        <w:t>(‘</w:t>
      </w:r>
      <w:r>
        <w:rPr>
          <w:rFonts w:ascii="Courier New" w:hAnsi="Courier New"/>
          <w:w w:val="95"/>
        </w:rPr>
        <w:t>()</w:t>
      </w:r>
      <w:r>
        <w:rPr>
          <w:w w:val="95"/>
        </w:rPr>
        <w:t xml:space="preserve">’) </w:t>
      </w:r>
      <w:r>
        <w:rPr>
          <w:rFonts w:ascii="Courier New" w:hAnsi="Courier New"/>
          <w:w w:val="95"/>
        </w:rPr>
        <w:t>input</w:t>
      </w:r>
      <w:r>
        <w:rPr>
          <w:rFonts w:ascii="Courier New" w:hAnsi="Courier New"/>
          <w:spacing w:val="-83"/>
          <w:w w:val="95"/>
        </w:rPr>
        <w:t xml:space="preserve"> </w:t>
      </w:r>
      <w:r>
        <w:rPr>
          <w:w w:val="110"/>
        </w:rPr>
        <w:t>non terminal (</w:t>
      </w:r>
      <w:r>
        <w:rPr>
          <w:rFonts w:ascii="Courier New" w:hAnsi="Courier New"/>
          <w:w w:val="110"/>
        </w:rPr>
        <w:t>nterm</w:t>
      </w:r>
      <w:r>
        <w:rPr>
          <w:w w:val="110"/>
        </w:rPr>
        <w:t>).</w:t>
      </w:r>
    </w:p>
    <w:p>
      <w:pPr>
        <w:pStyle w:val="9"/>
        <w:spacing w:before="24"/>
        <w:ind w:left="458"/>
      </w:pPr>
      <w:r>
        <w:rPr>
          <w:w w:val="115"/>
        </w:rPr>
        <w:t>Then the parser calls the scanner.</w:t>
      </w:r>
    </w:p>
    <w:p>
      <w:pPr>
        <w:pStyle w:val="9"/>
        <w:spacing w:before="45" w:line="254" w:lineRule="auto"/>
        <w:ind w:left="736" w:right="3299"/>
        <w:rPr>
          <w:rFonts w:ascii="Courier New"/>
        </w:rPr>
      </w:pPr>
      <w:r>
        <w:rPr>
          <w:rFonts w:ascii="Courier New"/>
          <w:w w:val="95"/>
        </w:rPr>
        <w:t>Reading</w:t>
      </w:r>
      <w:r>
        <w:rPr>
          <w:rFonts w:ascii="Courier New"/>
          <w:spacing w:val="-68"/>
          <w:w w:val="95"/>
        </w:rPr>
        <w:t xml:space="preserve"> </w:t>
      </w:r>
      <w:r>
        <w:rPr>
          <w:rFonts w:ascii="Courier New"/>
          <w:w w:val="95"/>
        </w:rPr>
        <w:t>a</w:t>
      </w:r>
      <w:r>
        <w:rPr>
          <w:rFonts w:ascii="Courier New"/>
          <w:spacing w:val="-68"/>
          <w:w w:val="95"/>
        </w:rPr>
        <w:t xml:space="preserve"> </w:t>
      </w:r>
      <w:r>
        <w:rPr>
          <w:rFonts w:ascii="Courier New"/>
          <w:w w:val="95"/>
        </w:rPr>
        <w:t>token:</w:t>
      </w:r>
      <w:r>
        <w:rPr>
          <w:rFonts w:ascii="Courier New"/>
          <w:spacing w:val="-67"/>
          <w:w w:val="95"/>
        </w:rPr>
        <w:t xml:space="preserve"> </w:t>
      </w:r>
      <w:r>
        <w:rPr>
          <w:rFonts w:ascii="Courier New"/>
          <w:w w:val="95"/>
        </w:rPr>
        <w:t>Next</w:t>
      </w:r>
      <w:r>
        <w:rPr>
          <w:rFonts w:ascii="Courier New"/>
          <w:spacing w:val="-68"/>
          <w:w w:val="95"/>
        </w:rPr>
        <w:t xml:space="preserve"> </w:t>
      </w:r>
      <w:r>
        <w:rPr>
          <w:rFonts w:ascii="Courier New"/>
          <w:w w:val="95"/>
        </w:rPr>
        <w:t>token</w:t>
      </w:r>
      <w:r>
        <w:rPr>
          <w:rFonts w:ascii="Courier New"/>
          <w:spacing w:val="-67"/>
          <w:w w:val="95"/>
        </w:rPr>
        <w:t xml:space="preserve"> </w:t>
      </w:r>
      <w:r>
        <w:rPr>
          <w:rFonts w:ascii="Courier New"/>
          <w:w w:val="95"/>
        </w:rPr>
        <w:t>is</w:t>
      </w:r>
      <w:r>
        <w:rPr>
          <w:rFonts w:ascii="Courier New"/>
          <w:spacing w:val="-68"/>
          <w:w w:val="95"/>
        </w:rPr>
        <w:t xml:space="preserve"> </w:t>
      </w:r>
      <w:r>
        <w:rPr>
          <w:rFonts w:ascii="Courier New"/>
          <w:w w:val="95"/>
        </w:rPr>
        <w:t>token</w:t>
      </w:r>
      <w:r>
        <w:rPr>
          <w:rFonts w:ascii="Courier New"/>
          <w:spacing w:val="-68"/>
          <w:w w:val="95"/>
        </w:rPr>
        <w:t xml:space="preserve"> </w:t>
      </w:r>
      <w:r>
        <w:rPr>
          <w:rFonts w:ascii="Courier New"/>
          <w:w w:val="95"/>
        </w:rPr>
        <w:t>FNCT</w:t>
      </w:r>
      <w:r>
        <w:rPr>
          <w:rFonts w:ascii="Courier New"/>
          <w:spacing w:val="-67"/>
          <w:w w:val="95"/>
        </w:rPr>
        <w:t xml:space="preserve"> </w:t>
      </w:r>
      <w:r>
        <w:rPr>
          <w:rFonts w:ascii="Courier New"/>
          <w:w w:val="95"/>
        </w:rPr>
        <w:t>(sin()) Shifting token FNCT</w:t>
      </w:r>
      <w:r>
        <w:rPr>
          <w:rFonts w:ascii="Courier New"/>
          <w:spacing w:val="-66"/>
          <w:w w:val="95"/>
        </w:rPr>
        <w:t xml:space="preserve"> </w:t>
      </w:r>
      <w:r>
        <w:rPr>
          <w:rFonts w:ascii="Courier New"/>
          <w:w w:val="95"/>
        </w:rPr>
        <w:t>(sin())</w:t>
      </w:r>
    </w:p>
    <w:p>
      <w:pPr>
        <w:pStyle w:val="9"/>
        <w:spacing w:line="247" w:lineRule="exact"/>
        <w:ind w:left="736"/>
        <w:rPr>
          <w:rFonts w:ascii="Courier New"/>
        </w:rPr>
      </w:pPr>
      <w:r>
        <w:rPr>
          <w:rFonts w:ascii="Courier New"/>
          <w:w w:val="95"/>
        </w:rPr>
        <w:t>Entering state 6</w:t>
      </w:r>
    </w:p>
    <w:p>
      <w:pPr>
        <w:pStyle w:val="9"/>
        <w:spacing w:before="62" w:line="204" w:lineRule="auto"/>
        <w:ind w:left="159" w:right="859"/>
        <w:jc w:val="both"/>
      </w:pPr>
      <w:r>
        <w:rPr>
          <w:w w:val="124"/>
        </w:rPr>
        <w:t>That</w:t>
      </w:r>
      <w:r>
        <w:rPr>
          <w:spacing w:val="2"/>
        </w:rPr>
        <w:t xml:space="preserve"> </w:t>
      </w:r>
      <w:r>
        <w:rPr>
          <w:w w:val="116"/>
        </w:rPr>
        <w:t>to</w:t>
      </w:r>
      <w:r>
        <w:rPr>
          <w:spacing w:val="-6"/>
          <w:w w:val="116"/>
        </w:rPr>
        <w:t>k</w:t>
      </w:r>
      <w:r>
        <w:rPr>
          <w:w w:val="105"/>
        </w:rPr>
        <w:t>e</w:t>
      </w:r>
      <w:r>
        <w:rPr>
          <w:w w:val="117"/>
        </w:rPr>
        <w:t>n</w:t>
      </w:r>
      <w:r>
        <w:rPr>
          <w:spacing w:val="2"/>
        </w:rPr>
        <w:t xml:space="preserve"> </w:t>
      </w:r>
      <w:r>
        <w:rPr>
          <w:w w:val="122"/>
        </w:rPr>
        <w:t>(</w:t>
      </w:r>
      <w:r>
        <w:rPr>
          <w:rFonts w:ascii="Courier New" w:hAnsi="Courier New"/>
          <w:w w:val="86"/>
        </w:rPr>
        <w:t>token</w:t>
      </w:r>
      <w:r>
        <w:rPr>
          <w:w w:val="122"/>
        </w:rPr>
        <w:t>)</w:t>
      </w:r>
      <w:r>
        <w:rPr>
          <w:spacing w:val="2"/>
        </w:rPr>
        <w:t xml:space="preserve"> </w:t>
      </w:r>
      <w:r>
        <w:rPr>
          <w:w w:val="106"/>
        </w:rPr>
        <w:t>is</w:t>
      </w:r>
      <w:r>
        <w:rPr>
          <w:spacing w:val="2"/>
        </w:rPr>
        <w:t xml:space="preserve"> </w:t>
      </w:r>
      <w:r>
        <w:rPr>
          <w:w w:val="118"/>
        </w:rPr>
        <w:t>a</w:t>
      </w:r>
      <w:r>
        <w:rPr>
          <w:spacing w:val="1"/>
        </w:rPr>
        <w:t xml:space="preserve"> </w:t>
      </w:r>
      <w:r>
        <w:rPr>
          <w:w w:val="113"/>
        </w:rPr>
        <w:t>function</w:t>
      </w:r>
      <w:r>
        <w:rPr>
          <w:spacing w:val="2"/>
        </w:rPr>
        <w:t xml:space="preserve"> </w:t>
      </w:r>
      <w:r>
        <w:rPr>
          <w:w w:val="122"/>
        </w:rPr>
        <w:t>(</w:t>
      </w:r>
      <w:r>
        <w:rPr>
          <w:rFonts w:ascii="Courier New" w:hAnsi="Courier New"/>
          <w:w w:val="86"/>
        </w:rPr>
        <w:t>FNCT</w:t>
      </w:r>
      <w:r>
        <w:rPr>
          <w:w w:val="122"/>
        </w:rPr>
        <w:t>)</w:t>
      </w:r>
      <w:r>
        <w:rPr>
          <w:spacing w:val="2"/>
        </w:rPr>
        <w:t xml:space="preserve"> </w:t>
      </w:r>
      <w:r>
        <w:rPr>
          <w:w w:val="108"/>
        </w:rPr>
        <w:t>whose</w:t>
      </w:r>
      <w:r>
        <w:rPr>
          <w:spacing w:val="2"/>
        </w:rPr>
        <w:t xml:space="preserve"> </w:t>
      </w:r>
      <w:r>
        <w:rPr>
          <w:spacing w:val="-13"/>
          <w:w w:val="111"/>
        </w:rPr>
        <w:t>v</w:t>
      </w:r>
      <w:r>
        <w:rPr>
          <w:w w:val="112"/>
        </w:rPr>
        <w:t>alue</w:t>
      </w:r>
      <w:r>
        <w:rPr>
          <w:spacing w:val="1"/>
        </w:rPr>
        <w:t xml:space="preserve"> </w:t>
      </w:r>
      <w:r>
        <w:rPr>
          <w:w w:val="106"/>
        </w:rPr>
        <w:t>is</w:t>
      </w:r>
      <w:r>
        <w:rPr>
          <w:spacing w:val="2"/>
        </w:rPr>
        <w:t xml:space="preserve"> </w:t>
      </w:r>
      <w:r>
        <w:rPr>
          <w:w w:val="27"/>
        </w:rPr>
        <w:t>‘</w:t>
      </w:r>
      <w:r>
        <w:rPr>
          <w:rFonts w:ascii="Courier New" w:hAnsi="Courier New"/>
          <w:w w:val="86"/>
        </w:rPr>
        <w:t>si</w:t>
      </w:r>
      <w:r>
        <w:rPr>
          <w:rFonts w:ascii="Courier New" w:hAnsi="Courier New"/>
          <w:spacing w:val="-1"/>
          <w:w w:val="86"/>
        </w:rPr>
        <w:t>n</w:t>
      </w:r>
      <w:r>
        <w:rPr>
          <w:w w:val="27"/>
        </w:rPr>
        <w:t>’</w:t>
      </w:r>
      <w:r>
        <w:rPr>
          <w:spacing w:val="2"/>
        </w:rPr>
        <w:t xml:space="preserve"> </w:t>
      </w:r>
      <w:r>
        <w:rPr>
          <w:w w:val="113"/>
        </w:rPr>
        <w:t>as</w:t>
      </w:r>
      <w:r>
        <w:rPr>
          <w:spacing w:val="2"/>
        </w:rPr>
        <w:t xml:space="preserve"> </w:t>
      </w:r>
      <w:r>
        <w:rPr>
          <w:w w:val="116"/>
        </w:rPr>
        <w:t>formatted</w:t>
      </w:r>
      <w:r>
        <w:rPr>
          <w:spacing w:val="2"/>
        </w:rPr>
        <w:t xml:space="preserve"> </w:t>
      </w:r>
      <w:r>
        <w:rPr>
          <w:spacing w:val="6"/>
          <w:w w:val="117"/>
        </w:rPr>
        <w:t>p</w:t>
      </w:r>
      <w:r>
        <w:rPr>
          <w:w w:val="113"/>
        </w:rPr>
        <w:t>er</w:t>
      </w:r>
      <w:r>
        <w:rPr>
          <w:spacing w:val="2"/>
        </w:rPr>
        <w:t xml:space="preserve"> </w:t>
      </w:r>
      <w:r>
        <w:rPr>
          <w:w w:val="114"/>
        </w:rPr>
        <w:t>our</w:t>
      </w:r>
      <w:r>
        <w:rPr>
          <w:spacing w:val="12"/>
        </w:rPr>
        <w:t xml:space="preserve"> </w:t>
      </w:r>
      <w:r>
        <w:rPr>
          <w:spacing w:val="12"/>
          <w:position w:val="-1"/>
        </w:rPr>
        <w:drawing>
          <wp:inline distT="0" distB="0" distL="0" distR="0">
            <wp:extent cx="63500" cy="111125"/>
            <wp:effectExtent l="0" t="0" r="0" b="0"/>
            <wp:docPr id="13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 xml:space="preserve">printer </w:t>
      </w:r>
      <w:r>
        <w:rPr>
          <w:w w:val="112"/>
        </w:rPr>
        <w:t>s</w:t>
      </w:r>
      <w:r>
        <w:rPr>
          <w:spacing w:val="6"/>
          <w:w w:val="112"/>
        </w:rPr>
        <w:t>p</w:t>
      </w:r>
      <w:r>
        <w:rPr>
          <w:w w:val="109"/>
        </w:rPr>
        <w:t>ecification:</w:t>
      </w:r>
      <w:r>
        <w:t xml:space="preserve"> </w:t>
      </w:r>
      <w:r>
        <w:rPr>
          <w:spacing w:val="-20"/>
        </w:rPr>
        <w:t xml:space="preserve"> </w:t>
      </w:r>
      <w:r>
        <w:rPr>
          <w:w w:val="27"/>
        </w:rPr>
        <w:t>‘</w:t>
      </w:r>
      <w:r>
        <w:rPr>
          <w:rFonts w:ascii="Courier New" w:hAnsi="Courier New"/>
          <w:w w:val="86"/>
        </w:rPr>
        <w:t>sin()</w:t>
      </w:r>
      <w:r>
        <w:rPr>
          <w:w w:val="44"/>
        </w:rPr>
        <w:t>’.</w:t>
      </w:r>
      <w:r>
        <w:t xml:space="preserve"> </w:t>
      </w:r>
      <w:r>
        <w:rPr>
          <w:spacing w:val="-19"/>
        </w:rPr>
        <w:t xml:space="preserve"> </w:t>
      </w:r>
      <w:r>
        <w:rPr>
          <w:w w:val="116"/>
        </w:rPr>
        <w:t>The</w:t>
      </w:r>
      <w:r>
        <w:rPr>
          <w:spacing w:val="10"/>
        </w:rPr>
        <w:t xml:space="preserve"> </w:t>
      </w:r>
      <w:r>
        <w:rPr>
          <w:w w:val="115"/>
        </w:rPr>
        <w:t>parser</w:t>
      </w:r>
      <w:r>
        <w:rPr>
          <w:spacing w:val="10"/>
        </w:rPr>
        <w:t xml:space="preserve"> </w:t>
      </w:r>
      <w:r>
        <w:rPr>
          <w:w w:val="113"/>
        </w:rPr>
        <w:t>stores</w:t>
      </w:r>
      <w:r>
        <w:rPr>
          <w:spacing w:val="10"/>
        </w:rPr>
        <w:t xml:space="preserve"> </w:t>
      </w:r>
      <w:r>
        <w:rPr>
          <w:w w:val="122"/>
        </w:rPr>
        <w:t>(</w:t>
      </w:r>
      <w:r>
        <w:rPr>
          <w:rFonts w:ascii="Courier New" w:hAnsi="Courier New"/>
          <w:w w:val="86"/>
        </w:rPr>
        <w:t>Shiftin</w:t>
      </w:r>
      <w:r>
        <w:rPr>
          <w:rFonts w:ascii="Courier New" w:hAnsi="Courier New"/>
          <w:spacing w:val="-1"/>
          <w:w w:val="86"/>
        </w:rPr>
        <w:t>g</w:t>
      </w:r>
      <w:r>
        <w:rPr>
          <w:w w:val="122"/>
        </w:rPr>
        <w:t>)</w:t>
      </w:r>
      <w:r>
        <w:rPr>
          <w:spacing w:val="10"/>
        </w:rPr>
        <w:t xml:space="preserve"> </w:t>
      </w:r>
      <w:r>
        <w:rPr>
          <w:w w:val="128"/>
        </w:rPr>
        <w:t>that</w:t>
      </w:r>
      <w:r>
        <w:rPr>
          <w:spacing w:val="10"/>
        </w:rPr>
        <w:t xml:space="preserve"> </w:t>
      </w:r>
      <w:r>
        <w:rPr>
          <w:w w:val="116"/>
        </w:rPr>
        <w:t>to</w:t>
      </w:r>
      <w:r>
        <w:rPr>
          <w:spacing w:val="-6"/>
          <w:w w:val="116"/>
        </w:rPr>
        <w:t>k</w:t>
      </w:r>
      <w:r>
        <w:rPr>
          <w:w w:val="112"/>
        </w:rPr>
        <w:t>en,</w:t>
      </w:r>
      <w:r>
        <w:rPr>
          <w:spacing w:val="11"/>
        </w:rPr>
        <w:t xml:space="preserve"> </w:t>
      </w:r>
      <w:r>
        <w:rPr>
          <w:w w:val="117"/>
        </w:rPr>
        <w:t>a</w:t>
      </w:r>
      <w:r>
        <w:rPr>
          <w:spacing w:val="-1"/>
          <w:w w:val="117"/>
        </w:rPr>
        <w:t>n</w:t>
      </w:r>
      <w:r>
        <w:rPr>
          <w:w w:val="117"/>
        </w:rPr>
        <w:t>d</w:t>
      </w:r>
      <w:r>
        <w:rPr>
          <w:spacing w:val="10"/>
        </w:rPr>
        <w:t xml:space="preserve"> </w:t>
      </w:r>
      <w:r>
        <w:rPr>
          <w:w w:val="115"/>
        </w:rPr>
        <w:t>others,</w:t>
      </w:r>
      <w:r>
        <w:rPr>
          <w:spacing w:val="11"/>
        </w:rPr>
        <w:t xml:space="preserve"> </w:t>
      </w:r>
      <w:r>
        <w:rPr>
          <w:spacing w:val="-1"/>
          <w:w w:val="117"/>
        </w:rPr>
        <w:t>u</w:t>
      </w:r>
      <w:r>
        <w:rPr>
          <w:spacing w:val="-6"/>
          <w:w w:val="117"/>
        </w:rPr>
        <w:t>n</w:t>
      </w:r>
      <w:r>
        <w:rPr>
          <w:w w:val="119"/>
        </w:rPr>
        <w:t>til</w:t>
      </w:r>
      <w:r>
        <w:rPr>
          <w:spacing w:val="10"/>
        </w:rPr>
        <w:t xml:space="preserve"> </w:t>
      </w:r>
      <w:r>
        <w:rPr>
          <w:w w:val="126"/>
        </w:rPr>
        <w:t>it</w:t>
      </w:r>
      <w:r>
        <w:rPr>
          <w:spacing w:val="10"/>
        </w:rPr>
        <w:t xml:space="preserve"> </w:t>
      </w:r>
      <w:r>
        <w:rPr>
          <w:w w:val="114"/>
        </w:rPr>
        <w:t>can</w:t>
      </w:r>
      <w:r>
        <w:rPr>
          <w:spacing w:val="10"/>
        </w:rPr>
        <w:t xml:space="preserve"> </w:t>
      </w:r>
      <w:r>
        <w:rPr>
          <w:w w:val="111"/>
        </w:rPr>
        <w:t xml:space="preserve">do </w:t>
      </w:r>
      <w:r>
        <w:rPr>
          <w:w w:val="105"/>
        </w:rPr>
        <w:t>something about</w:t>
      </w:r>
      <w:r>
        <w:rPr>
          <w:spacing w:val="27"/>
          <w:w w:val="105"/>
        </w:rPr>
        <w:t xml:space="preserve"> </w:t>
      </w:r>
      <w:r>
        <w:rPr>
          <w:w w:val="110"/>
        </w:rPr>
        <w:t>it.</w:t>
      </w:r>
    </w:p>
    <w:p>
      <w:pPr>
        <w:pStyle w:val="9"/>
        <w:spacing w:before="61" w:line="254" w:lineRule="auto"/>
        <w:ind w:left="735" w:right="3987"/>
        <w:rPr>
          <w:rFonts w:ascii="Courier New" w:hAnsi="Courier New"/>
        </w:rPr>
      </w:pPr>
      <w:r>
        <w:rPr>
          <w:rFonts w:ascii="Courier New" w:hAnsi="Courier New"/>
          <w:w w:val="95"/>
        </w:rPr>
        <w:t>Reading</w:t>
      </w:r>
      <w:r>
        <w:rPr>
          <w:rFonts w:ascii="Courier New" w:hAnsi="Courier New"/>
          <w:spacing w:val="-58"/>
          <w:w w:val="95"/>
        </w:rPr>
        <w:t xml:space="preserve"> </w:t>
      </w:r>
      <w:r>
        <w:rPr>
          <w:rFonts w:ascii="Courier New" w:hAnsi="Courier New"/>
          <w:w w:val="95"/>
        </w:rPr>
        <w:t>a</w:t>
      </w:r>
      <w:r>
        <w:rPr>
          <w:rFonts w:ascii="Courier New" w:hAnsi="Courier New"/>
          <w:spacing w:val="-58"/>
          <w:w w:val="95"/>
        </w:rPr>
        <w:t xml:space="preserve"> </w:t>
      </w:r>
      <w:r>
        <w:rPr>
          <w:rFonts w:ascii="Courier New" w:hAnsi="Courier New"/>
          <w:w w:val="95"/>
        </w:rPr>
        <w:t>token:</w:t>
      </w:r>
      <w:r>
        <w:rPr>
          <w:rFonts w:ascii="Courier New" w:hAnsi="Courier New"/>
          <w:spacing w:val="-58"/>
          <w:w w:val="95"/>
        </w:rPr>
        <w:t xml:space="preserve"> </w:t>
      </w:r>
      <w:r>
        <w:rPr>
          <w:rFonts w:ascii="Courier New" w:hAnsi="Courier New"/>
          <w:w w:val="95"/>
        </w:rPr>
        <w:t>Next</w:t>
      </w:r>
      <w:r>
        <w:rPr>
          <w:rFonts w:ascii="Courier New" w:hAnsi="Courier New"/>
          <w:spacing w:val="-57"/>
          <w:w w:val="95"/>
        </w:rPr>
        <w:t xml:space="preserve"> </w:t>
      </w:r>
      <w:r>
        <w:rPr>
          <w:rFonts w:ascii="Courier New" w:hAnsi="Courier New"/>
          <w:w w:val="95"/>
        </w:rPr>
        <w:t>token</w:t>
      </w:r>
      <w:r>
        <w:rPr>
          <w:rFonts w:ascii="Courier New" w:hAnsi="Courier New"/>
          <w:spacing w:val="-58"/>
          <w:w w:val="95"/>
        </w:rPr>
        <w:t xml:space="preserve"> </w:t>
      </w:r>
      <w:r>
        <w:rPr>
          <w:rFonts w:ascii="Courier New" w:hAnsi="Courier New"/>
          <w:w w:val="95"/>
        </w:rPr>
        <w:t>is</w:t>
      </w:r>
      <w:r>
        <w:rPr>
          <w:rFonts w:ascii="Courier New" w:hAnsi="Courier New"/>
          <w:spacing w:val="-58"/>
          <w:w w:val="95"/>
        </w:rPr>
        <w:t xml:space="preserve"> </w:t>
      </w:r>
      <w:r>
        <w:rPr>
          <w:rFonts w:ascii="Courier New" w:hAnsi="Courier New"/>
          <w:w w:val="95"/>
        </w:rPr>
        <w:t>token</w:t>
      </w:r>
      <w:r>
        <w:rPr>
          <w:rFonts w:ascii="Courier New" w:hAnsi="Courier New"/>
          <w:spacing w:val="-58"/>
          <w:w w:val="95"/>
        </w:rPr>
        <w:t xml:space="preserve"> </w:t>
      </w:r>
      <w:r>
        <w:rPr>
          <w:rFonts w:ascii="Courier New" w:hAnsi="Courier New"/>
          <w:w w:val="95"/>
        </w:rPr>
        <w:t>’(’</w:t>
      </w:r>
      <w:r>
        <w:rPr>
          <w:rFonts w:ascii="Courier New" w:hAnsi="Courier New"/>
          <w:spacing w:val="-57"/>
          <w:w w:val="95"/>
        </w:rPr>
        <w:t xml:space="preserve"> </w:t>
      </w:r>
      <w:r>
        <w:rPr>
          <w:rFonts w:ascii="Courier New" w:hAnsi="Courier New"/>
          <w:spacing w:val="-7"/>
          <w:w w:val="95"/>
        </w:rPr>
        <w:t xml:space="preserve">() </w:t>
      </w:r>
      <w:r>
        <w:rPr>
          <w:rFonts w:ascii="Courier New" w:hAnsi="Courier New"/>
          <w:w w:val="95"/>
        </w:rPr>
        <w:t>Shifting token ’(’</w:t>
      </w:r>
      <w:r>
        <w:rPr>
          <w:rFonts w:ascii="Courier New" w:hAnsi="Courier New"/>
          <w:spacing w:val="-58"/>
          <w:w w:val="95"/>
        </w:rPr>
        <w:t xml:space="preserve"> </w:t>
      </w:r>
      <w:r>
        <w:rPr>
          <w:rFonts w:ascii="Courier New" w:hAnsi="Courier New"/>
          <w:w w:val="95"/>
        </w:rPr>
        <w:t>()</w:t>
      </w:r>
    </w:p>
    <w:p>
      <w:pPr>
        <w:pStyle w:val="9"/>
        <w:spacing w:line="247" w:lineRule="exact"/>
        <w:ind w:left="735"/>
        <w:rPr>
          <w:rFonts w:ascii="Courier New"/>
        </w:rPr>
      </w:pPr>
      <w:r>
        <w:rPr>
          <w:rFonts w:ascii="Courier New"/>
          <w:w w:val="95"/>
        </w:rPr>
        <w:t>Entering state 14</w:t>
      </w:r>
    </w:p>
    <w:p>
      <w:pPr>
        <w:pStyle w:val="9"/>
        <w:spacing w:before="14" w:line="254" w:lineRule="auto"/>
        <w:ind w:left="735" w:right="3070"/>
        <w:rPr>
          <w:rFonts w:ascii="Courier New"/>
        </w:rPr>
      </w:pPr>
      <w:r>
        <w:rPr>
          <w:rFonts w:ascii="Courier New"/>
          <w:w w:val="95"/>
        </w:rPr>
        <w:t>Reading</w:t>
      </w:r>
      <w:r>
        <w:rPr>
          <w:rFonts w:ascii="Courier New"/>
          <w:spacing w:val="-71"/>
          <w:w w:val="95"/>
        </w:rPr>
        <w:t xml:space="preserve"> </w:t>
      </w:r>
      <w:r>
        <w:rPr>
          <w:rFonts w:ascii="Courier New"/>
          <w:w w:val="95"/>
        </w:rPr>
        <w:t>a</w:t>
      </w:r>
      <w:r>
        <w:rPr>
          <w:rFonts w:ascii="Courier New"/>
          <w:spacing w:val="-70"/>
          <w:w w:val="95"/>
        </w:rPr>
        <w:t xml:space="preserve"> </w:t>
      </w:r>
      <w:r>
        <w:rPr>
          <w:rFonts w:ascii="Courier New"/>
          <w:w w:val="95"/>
        </w:rPr>
        <w:t>token:</w:t>
      </w:r>
      <w:r>
        <w:rPr>
          <w:rFonts w:ascii="Courier New"/>
          <w:spacing w:val="-70"/>
          <w:w w:val="95"/>
        </w:rPr>
        <w:t xml:space="preserve"> </w:t>
      </w:r>
      <w:r>
        <w:rPr>
          <w:rFonts w:ascii="Courier New"/>
          <w:w w:val="95"/>
        </w:rPr>
        <w:t>Next</w:t>
      </w:r>
      <w:r>
        <w:rPr>
          <w:rFonts w:ascii="Courier New"/>
          <w:spacing w:val="-70"/>
          <w:w w:val="95"/>
        </w:rPr>
        <w:t xml:space="preserve"> </w:t>
      </w:r>
      <w:r>
        <w:rPr>
          <w:rFonts w:ascii="Courier New"/>
          <w:w w:val="95"/>
        </w:rPr>
        <w:t>token</w:t>
      </w:r>
      <w:r>
        <w:rPr>
          <w:rFonts w:ascii="Courier New"/>
          <w:spacing w:val="-70"/>
          <w:w w:val="95"/>
        </w:rPr>
        <w:t xml:space="preserve"> </w:t>
      </w:r>
      <w:r>
        <w:rPr>
          <w:rFonts w:ascii="Courier New"/>
          <w:w w:val="95"/>
        </w:rPr>
        <w:t>is</w:t>
      </w:r>
      <w:r>
        <w:rPr>
          <w:rFonts w:ascii="Courier New"/>
          <w:spacing w:val="-70"/>
          <w:w w:val="95"/>
        </w:rPr>
        <w:t xml:space="preserve"> </w:t>
      </w:r>
      <w:r>
        <w:rPr>
          <w:rFonts w:ascii="Courier New"/>
          <w:w w:val="95"/>
        </w:rPr>
        <w:t>token</w:t>
      </w:r>
      <w:r>
        <w:rPr>
          <w:rFonts w:ascii="Courier New"/>
          <w:spacing w:val="-70"/>
          <w:w w:val="95"/>
        </w:rPr>
        <w:t xml:space="preserve"> </w:t>
      </w:r>
      <w:r>
        <w:rPr>
          <w:rFonts w:ascii="Courier New"/>
          <w:w w:val="95"/>
        </w:rPr>
        <w:t>NUM</w:t>
      </w:r>
      <w:r>
        <w:rPr>
          <w:rFonts w:ascii="Courier New"/>
          <w:spacing w:val="-71"/>
          <w:w w:val="95"/>
        </w:rPr>
        <w:t xml:space="preserve"> </w:t>
      </w:r>
      <w:r>
        <w:rPr>
          <w:rFonts w:ascii="Courier New"/>
          <w:w w:val="95"/>
        </w:rPr>
        <w:t>(1.000000) Shifting token NUM</w:t>
      </w:r>
      <w:r>
        <w:rPr>
          <w:rFonts w:ascii="Courier New"/>
          <w:spacing w:val="-68"/>
          <w:w w:val="95"/>
        </w:rPr>
        <w:t xml:space="preserve"> </w:t>
      </w:r>
      <w:r>
        <w:rPr>
          <w:rFonts w:ascii="Courier New"/>
          <w:w w:val="95"/>
        </w:rPr>
        <w:t>(1.000000)</w:t>
      </w:r>
    </w:p>
    <w:p>
      <w:pPr>
        <w:spacing w:after="0" w:line="254" w:lineRule="auto"/>
        <w:rPr>
          <w:rFonts w:ascii="Courier New"/>
        </w:rPr>
        <w:sectPr>
          <w:headerReference r:id="rId149"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81"/>
        <w:ind w:left="736"/>
        <w:rPr>
          <w:rFonts w:ascii="Courier New"/>
        </w:rPr>
      </w:pPr>
      <w:r>
        <w:rPr>
          <w:rFonts w:ascii="Courier New"/>
          <w:w w:val="95"/>
        </w:rPr>
        <w:t>Entering state 4</w:t>
      </w:r>
    </w:p>
    <w:p>
      <w:pPr>
        <w:pStyle w:val="9"/>
        <w:spacing w:before="14"/>
        <w:ind w:left="736"/>
        <w:rPr>
          <w:rFonts w:ascii="Courier New"/>
        </w:rPr>
      </w:pPr>
      <w:r>
        <w:rPr>
          <w:rFonts w:ascii="Courier New"/>
          <w:w w:val="95"/>
        </w:rPr>
        <w:t>Reducing stack by rule 6 (line 44):</w:t>
      </w:r>
    </w:p>
    <w:p>
      <w:pPr>
        <w:pStyle w:val="9"/>
        <w:spacing w:before="13"/>
        <w:ind w:left="1079"/>
        <w:rPr>
          <w:rFonts w:ascii="Courier New"/>
        </w:rPr>
      </w:pPr>
      <w:r>
        <w:rPr>
          <w:rFonts w:ascii="Courier New"/>
          <w:w w:val="95"/>
        </w:rPr>
        <w:t>$1 = token NUM</w:t>
      </w:r>
      <w:r>
        <w:rPr>
          <w:rFonts w:ascii="Courier New"/>
          <w:spacing w:val="-63"/>
          <w:w w:val="95"/>
        </w:rPr>
        <w:t xml:space="preserve"> </w:t>
      </w:r>
      <w:r>
        <w:rPr>
          <w:rFonts w:ascii="Courier New"/>
          <w:w w:val="95"/>
        </w:rPr>
        <w:t>(1.000000)</w:t>
      </w:r>
    </w:p>
    <w:p>
      <w:pPr>
        <w:pStyle w:val="9"/>
        <w:spacing w:before="14" w:line="254" w:lineRule="auto"/>
        <w:ind w:left="736" w:right="5705"/>
        <w:rPr>
          <w:rFonts w:ascii="Courier New"/>
        </w:rPr>
      </w:pPr>
      <w:r>
        <w:rPr>
          <w:rFonts w:ascii="Courier New"/>
          <w:w w:val="95"/>
        </w:rPr>
        <w:t>-&gt;</w:t>
      </w:r>
      <w:r>
        <w:rPr>
          <w:rFonts w:ascii="Courier New"/>
          <w:spacing w:val="-63"/>
          <w:w w:val="95"/>
        </w:rPr>
        <w:t xml:space="preserve"> </w:t>
      </w:r>
      <w:r>
        <w:rPr>
          <w:rFonts w:ascii="Courier New"/>
          <w:w w:val="95"/>
        </w:rPr>
        <w:t>$$</w:t>
      </w:r>
      <w:r>
        <w:rPr>
          <w:rFonts w:ascii="Courier New"/>
          <w:spacing w:val="-63"/>
          <w:w w:val="95"/>
        </w:rPr>
        <w:t xml:space="preserve"> </w:t>
      </w:r>
      <w:r>
        <w:rPr>
          <w:rFonts w:ascii="Courier New"/>
          <w:w w:val="95"/>
        </w:rPr>
        <w:t>=</w:t>
      </w:r>
      <w:r>
        <w:rPr>
          <w:rFonts w:ascii="Courier New"/>
          <w:spacing w:val="-62"/>
          <w:w w:val="95"/>
        </w:rPr>
        <w:t xml:space="preserve"> </w:t>
      </w:r>
      <w:r>
        <w:rPr>
          <w:rFonts w:ascii="Courier New"/>
          <w:w w:val="95"/>
        </w:rPr>
        <w:t>nterm</w:t>
      </w:r>
      <w:r>
        <w:rPr>
          <w:rFonts w:ascii="Courier New"/>
          <w:spacing w:val="-63"/>
          <w:w w:val="95"/>
        </w:rPr>
        <w:t xml:space="preserve"> </w:t>
      </w:r>
      <w:r>
        <w:rPr>
          <w:rFonts w:ascii="Courier New"/>
          <w:w w:val="95"/>
        </w:rPr>
        <w:t>exp</w:t>
      </w:r>
      <w:r>
        <w:rPr>
          <w:rFonts w:ascii="Courier New"/>
          <w:spacing w:val="-62"/>
          <w:w w:val="95"/>
        </w:rPr>
        <w:t xml:space="preserve"> </w:t>
      </w:r>
      <w:r>
        <w:rPr>
          <w:rFonts w:ascii="Courier New"/>
          <w:w w:val="95"/>
        </w:rPr>
        <w:t>(1.000000) Stack now 0 1 6 14</w:t>
      </w:r>
    </w:p>
    <w:p>
      <w:pPr>
        <w:pStyle w:val="9"/>
        <w:spacing w:line="247" w:lineRule="exact"/>
        <w:ind w:left="736"/>
        <w:rPr>
          <w:rFonts w:ascii="Courier New"/>
        </w:rPr>
      </w:pPr>
      <w:r>
        <w:rPr>
          <w:rFonts w:ascii="Courier New"/>
          <w:w w:val="95"/>
        </w:rPr>
        <w:t>Entering state 24</w:t>
      </w:r>
    </w:p>
    <w:p>
      <w:pPr>
        <w:pStyle w:val="9"/>
        <w:spacing w:before="65" w:line="285" w:lineRule="exact"/>
        <w:ind w:left="160"/>
      </w:pPr>
      <w:r>
        <w:rPr>
          <w:w w:val="110"/>
          <w:position w:val="2"/>
        </w:rPr>
        <w:t xml:space="preserve">The previous reduction demonstrates the </w:t>
      </w:r>
      <w:r>
        <w:rPr>
          <w:spacing w:val="20"/>
        </w:rPr>
        <w:drawing>
          <wp:inline distT="0" distB="0" distL="0" distR="0">
            <wp:extent cx="63500" cy="111125"/>
            <wp:effectExtent l="0" t="0" r="0" b="0"/>
            <wp:docPr id="13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 xml:space="preserve">printer </w:t>
      </w:r>
      <w:r>
        <w:rPr>
          <w:w w:val="110"/>
          <w:position w:val="2"/>
        </w:rPr>
        <w:t xml:space="preserve">directive for </w:t>
      </w:r>
      <w:r>
        <w:rPr>
          <w:rFonts w:ascii="Courier New"/>
          <w:w w:val="110"/>
          <w:position w:val="2"/>
        </w:rPr>
        <w:t>&lt;double&gt;</w:t>
      </w:r>
      <w:r>
        <w:rPr>
          <w:w w:val="110"/>
          <w:position w:val="2"/>
        </w:rPr>
        <w:t>: both the</w:t>
      </w:r>
      <w:r>
        <w:rPr>
          <w:spacing w:val="36"/>
          <w:w w:val="110"/>
          <w:position w:val="2"/>
        </w:rPr>
        <w:t xml:space="preserve"> </w:t>
      </w:r>
      <w:r>
        <w:rPr>
          <w:w w:val="110"/>
          <w:position w:val="2"/>
        </w:rPr>
        <w:t>token</w:t>
      </w:r>
    </w:p>
    <w:p>
      <w:pPr>
        <w:pStyle w:val="9"/>
        <w:spacing w:line="285" w:lineRule="exact"/>
        <w:ind w:left="160"/>
      </w:pPr>
      <w:r>
        <w:rPr>
          <w:rFonts w:ascii="Courier New" w:hAnsi="Courier New"/>
          <w:w w:val="86"/>
        </w:rPr>
        <w:t>NUM</w:t>
      </w:r>
      <w:r>
        <w:rPr>
          <w:rFonts w:ascii="Courier New" w:hAnsi="Courier New"/>
          <w:spacing w:val="-60"/>
        </w:rPr>
        <w:t xml:space="preserve"> </w:t>
      </w:r>
      <w:r>
        <w:rPr>
          <w:w w:val="117"/>
        </w:rPr>
        <w:t>and</w:t>
      </w:r>
      <w:r>
        <w:rPr>
          <w:spacing w:val="15"/>
        </w:rPr>
        <w:t xml:space="preserve"> </w:t>
      </w:r>
      <w:r>
        <w:rPr>
          <w:w w:val="119"/>
        </w:rPr>
        <w:t>the</w:t>
      </w:r>
      <w:r>
        <w:rPr>
          <w:spacing w:val="15"/>
        </w:rPr>
        <w:t xml:space="preserve"> </w:t>
      </w:r>
      <w:r>
        <w:rPr>
          <w:w w:val="115"/>
        </w:rPr>
        <w:t>resulti</w:t>
      </w:r>
      <w:r>
        <w:rPr>
          <w:spacing w:val="-1"/>
          <w:w w:val="115"/>
        </w:rPr>
        <w:t>n</w:t>
      </w:r>
      <w:r>
        <w:rPr>
          <w:w w:val="105"/>
        </w:rPr>
        <w:t>g</w:t>
      </w:r>
      <w:r>
        <w:rPr>
          <w:spacing w:val="15"/>
        </w:rPr>
        <w:t xml:space="preserve"> </w:t>
      </w:r>
      <w:r>
        <w:rPr>
          <w:w w:val="113"/>
        </w:rPr>
        <w:t>no</w:t>
      </w:r>
      <w:r>
        <w:rPr>
          <w:spacing w:val="-6"/>
          <w:w w:val="113"/>
        </w:rPr>
        <w:t>n</w:t>
      </w:r>
      <w:r>
        <w:rPr>
          <w:w w:val="116"/>
        </w:rPr>
        <w:t>terminal</w:t>
      </w:r>
      <w:r>
        <w:rPr>
          <w:spacing w:val="15"/>
        </w:rPr>
        <w:t xml:space="preserve"> </w:t>
      </w:r>
      <w:r>
        <w:rPr>
          <w:rFonts w:ascii="Courier New" w:hAnsi="Courier New"/>
          <w:w w:val="86"/>
        </w:rPr>
        <w:t>exp</w:t>
      </w:r>
      <w:r>
        <w:rPr>
          <w:rFonts w:ascii="Courier New" w:hAnsi="Courier New"/>
          <w:spacing w:val="-60"/>
        </w:rPr>
        <w:t xml:space="preserve"> </w:t>
      </w:r>
      <w:r>
        <w:rPr>
          <w:w w:val="117"/>
        </w:rPr>
        <w:t>h</w:t>
      </w:r>
      <w:r>
        <w:rPr>
          <w:spacing w:val="-6"/>
          <w:w w:val="117"/>
        </w:rPr>
        <w:t>a</w:t>
      </w:r>
      <w:r>
        <w:rPr>
          <w:spacing w:val="-6"/>
          <w:w w:val="111"/>
        </w:rPr>
        <w:t>v</w:t>
      </w:r>
      <w:r>
        <w:rPr>
          <w:w w:val="105"/>
        </w:rPr>
        <w:t>e</w:t>
      </w:r>
      <w:r>
        <w:rPr>
          <w:spacing w:val="15"/>
        </w:rPr>
        <w:t xml:space="preserve"> </w:t>
      </w:r>
      <w:r>
        <w:rPr>
          <w:spacing w:val="-1"/>
          <w:w w:val="27"/>
        </w:rPr>
        <w:t>‘</w:t>
      </w:r>
      <w:r>
        <w:rPr>
          <w:rFonts w:ascii="Courier New" w:hAnsi="Courier New"/>
          <w:w w:val="86"/>
        </w:rPr>
        <w:t>1</w:t>
      </w:r>
      <w:r>
        <w:rPr>
          <w:w w:val="27"/>
        </w:rPr>
        <w:t>’</w:t>
      </w:r>
      <w:r>
        <w:rPr>
          <w:spacing w:val="15"/>
        </w:rPr>
        <w:t xml:space="preserve"> </w:t>
      </w:r>
      <w:r>
        <w:rPr>
          <w:w w:val="113"/>
        </w:rPr>
        <w:t>as</w:t>
      </w:r>
      <w:r>
        <w:rPr>
          <w:spacing w:val="15"/>
        </w:rPr>
        <w:t xml:space="preserve"> </w:t>
      </w:r>
      <w:r>
        <w:rPr>
          <w:spacing w:val="-13"/>
          <w:w w:val="111"/>
        </w:rPr>
        <w:t>v</w:t>
      </w:r>
      <w:r>
        <w:rPr>
          <w:w w:val="113"/>
        </w:rPr>
        <w:t>alue.</w:t>
      </w:r>
    </w:p>
    <w:p>
      <w:pPr>
        <w:pStyle w:val="9"/>
        <w:spacing w:before="80" w:line="254" w:lineRule="auto"/>
        <w:ind w:left="736" w:right="3987"/>
        <w:rPr>
          <w:rFonts w:ascii="Courier New" w:hAnsi="Courier New"/>
        </w:rPr>
      </w:pPr>
      <w:r>
        <w:rPr>
          <w:rFonts w:ascii="Courier New" w:hAnsi="Courier New"/>
          <w:w w:val="95"/>
        </w:rPr>
        <w:t>Reading</w:t>
      </w:r>
      <w:r>
        <w:rPr>
          <w:rFonts w:ascii="Courier New" w:hAnsi="Courier New"/>
          <w:spacing w:val="-58"/>
          <w:w w:val="95"/>
        </w:rPr>
        <w:t xml:space="preserve"> </w:t>
      </w:r>
      <w:r>
        <w:rPr>
          <w:rFonts w:ascii="Courier New" w:hAnsi="Courier New"/>
          <w:w w:val="95"/>
        </w:rPr>
        <w:t>a</w:t>
      </w:r>
      <w:r>
        <w:rPr>
          <w:rFonts w:ascii="Courier New" w:hAnsi="Courier New"/>
          <w:spacing w:val="-58"/>
          <w:w w:val="95"/>
        </w:rPr>
        <w:t xml:space="preserve"> </w:t>
      </w:r>
      <w:r>
        <w:rPr>
          <w:rFonts w:ascii="Courier New" w:hAnsi="Courier New"/>
          <w:w w:val="95"/>
        </w:rPr>
        <w:t>token:</w:t>
      </w:r>
      <w:r>
        <w:rPr>
          <w:rFonts w:ascii="Courier New" w:hAnsi="Courier New"/>
          <w:spacing w:val="-58"/>
          <w:w w:val="95"/>
        </w:rPr>
        <w:t xml:space="preserve"> </w:t>
      </w:r>
      <w:r>
        <w:rPr>
          <w:rFonts w:ascii="Courier New" w:hAnsi="Courier New"/>
          <w:w w:val="95"/>
        </w:rPr>
        <w:t>Next</w:t>
      </w:r>
      <w:r>
        <w:rPr>
          <w:rFonts w:ascii="Courier New" w:hAnsi="Courier New"/>
          <w:spacing w:val="-58"/>
          <w:w w:val="95"/>
        </w:rPr>
        <w:t xml:space="preserve"> </w:t>
      </w:r>
      <w:r>
        <w:rPr>
          <w:rFonts w:ascii="Courier New" w:hAnsi="Courier New"/>
          <w:w w:val="95"/>
        </w:rPr>
        <w:t>token</w:t>
      </w:r>
      <w:r>
        <w:rPr>
          <w:rFonts w:ascii="Courier New" w:hAnsi="Courier New"/>
          <w:spacing w:val="-58"/>
          <w:w w:val="95"/>
        </w:rPr>
        <w:t xml:space="preserve"> </w:t>
      </w:r>
      <w:r>
        <w:rPr>
          <w:rFonts w:ascii="Courier New" w:hAnsi="Courier New"/>
          <w:w w:val="95"/>
        </w:rPr>
        <w:t>is</w:t>
      </w:r>
      <w:r>
        <w:rPr>
          <w:rFonts w:ascii="Courier New" w:hAnsi="Courier New"/>
          <w:spacing w:val="-58"/>
          <w:w w:val="95"/>
        </w:rPr>
        <w:t xml:space="preserve"> </w:t>
      </w:r>
      <w:r>
        <w:rPr>
          <w:rFonts w:ascii="Courier New" w:hAnsi="Courier New"/>
          <w:w w:val="95"/>
        </w:rPr>
        <w:t>token</w:t>
      </w:r>
      <w:r>
        <w:rPr>
          <w:rFonts w:ascii="Courier New" w:hAnsi="Courier New"/>
          <w:spacing w:val="-58"/>
          <w:w w:val="95"/>
        </w:rPr>
        <w:t xml:space="preserve"> </w:t>
      </w:r>
      <w:r>
        <w:rPr>
          <w:rFonts w:ascii="Courier New" w:hAnsi="Courier New"/>
          <w:w w:val="95"/>
        </w:rPr>
        <w:t>’-’</w:t>
      </w:r>
      <w:r>
        <w:rPr>
          <w:rFonts w:ascii="Courier New" w:hAnsi="Courier New"/>
          <w:spacing w:val="-57"/>
          <w:w w:val="95"/>
        </w:rPr>
        <w:t xml:space="preserve"> </w:t>
      </w:r>
      <w:r>
        <w:rPr>
          <w:rFonts w:ascii="Courier New" w:hAnsi="Courier New"/>
          <w:spacing w:val="-7"/>
          <w:w w:val="95"/>
        </w:rPr>
        <w:t xml:space="preserve">() </w:t>
      </w:r>
      <w:r>
        <w:rPr>
          <w:rFonts w:ascii="Courier New" w:hAnsi="Courier New"/>
          <w:w w:val="95"/>
        </w:rPr>
        <w:t>Shifting token ’-’</w:t>
      </w:r>
      <w:r>
        <w:rPr>
          <w:rFonts w:ascii="Courier New" w:hAnsi="Courier New"/>
          <w:spacing w:val="-58"/>
          <w:w w:val="95"/>
        </w:rPr>
        <w:t xml:space="preserve"> </w:t>
      </w:r>
      <w:r>
        <w:rPr>
          <w:rFonts w:ascii="Courier New" w:hAnsi="Courier New"/>
          <w:w w:val="95"/>
        </w:rPr>
        <w:t>()</w:t>
      </w:r>
    </w:p>
    <w:p>
      <w:pPr>
        <w:pStyle w:val="9"/>
        <w:spacing w:line="247" w:lineRule="exact"/>
        <w:ind w:left="736"/>
        <w:rPr>
          <w:rFonts w:ascii="Courier New"/>
        </w:rPr>
      </w:pPr>
      <w:r>
        <w:rPr>
          <w:rFonts w:ascii="Courier New"/>
          <w:w w:val="95"/>
        </w:rPr>
        <w:t>Entering state 17</w:t>
      </w:r>
    </w:p>
    <w:p>
      <w:pPr>
        <w:pStyle w:val="9"/>
        <w:spacing w:before="13" w:line="254" w:lineRule="auto"/>
        <w:ind w:left="736" w:right="3070"/>
        <w:rPr>
          <w:rFonts w:ascii="Courier New"/>
        </w:rPr>
      </w:pPr>
      <w:r>
        <w:rPr>
          <w:rFonts w:ascii="Courier New"/>
          <w:w w:val="95"/>
        </w:rPr>
        <w:t>Reading</w:t>
      </w:r>
      <w:r>
        <w:rPr>
          <w:rFonts w:ascii="Courier New"/>
          <w:spacing w:val="-71"/>
          <w:w w:val="95"/>
        </w:rPr>
        <w:t xml:space="preserve"> </w:t>
      </w:r>
      <w:r>
        <w:rPr>
          <w:rFonts w:ascii="Courier New"/>
          <w:w w:val="95"/>
        </w:rPr>
        <w:t>a</w:t>
      </w:r>
      <w:r>
        <w:rPr>
          <w:rFonts w:ascii="Courier New"/>
          <w:spacing w:val="-70"/>
          <w:w w:val="95"/>
        </w:rPr>
        <w:t xml:space="preserve"> </w:t>
      </w:r>
      <w:r>
        <w:rPr>
          <w:rFonts w:ascii="Courier New"/>
          <w:w w:val="95"/>
        </w:rPr>
        <w:t>token:</w:t>
      </w:r>
      <w:r>
        <w:rPr>
          <w:rFonts w:ascii="Courier New"/>
          <w:spacing w:val="-70"/>
          <w:w w:val="95"/>
        </w:rPr>
        <w:t xml:space="preserve"> </w:t>
      </w:r>
      <w:r>
        <w:rPr>
          <w:rFonts w:ascii="Courier New"/>
          <w:w w:val="95"/>
        </w:rPr>
        <w:t>Next</w:t>
      </w:r>
      <w:r>
        <w:rPr>
          <w:rFonts w:ascii="Courier New"/>
          <w:spacing w:val="-71"/>
          <w:w w:val="95"/>
        </w:rPr>
        <w:t xml:space="preserve"> </w:t>
      </w:r>
      <w:r>
        <w:rPr>
          <w:rFonts w:ascii="Courier New"/>
          <w:w w:val="95"/>
        </w:rPr>
        <w:t>token</w:t>
      </w:r>
      <w:r>
        <w:rPr>
          <w:rFonts w:ascii="Courier New"/>
          <w:spacing w:val="-70"/>
          <w:w w:val="95"/>
        </w:rPr>
        <w:t xml:space="preserve"> </w:t>
      </w:r>
      <w:r>
        <w:rPr>
          <w:rFonts w:ascii="Courier New"/>
          <w:w w:val="95"/>
        </w:rPr>
        <w:t>is</w:t>
      </w:r>
      <w:r>
        <w:rPr>
          <w:rFonts w:ascii="Courier New"/>
          <w:spacing w:val="-70"/>
          <w:w w:val="95"/>
        </w:rPr>
        <w:t xml:space="preserve"> </w:t>
      </w:r>
      <w:r>
        <w:rPr>
          <w:rFonts w:ascii="Courier New"/>
          <w:w w:val="95"/>
        </w:rPr>
        <w:t>token</w:t>
      </w:r>
      <w:r>
        <w:rPr>
          <w:rFonts w:ascii="Courier New"/>
          <w:spacing w:val="-70"/>
          <w:w w:val="95"/>
        </w:rPr>
        <w:t xml:space="preserve"> </w:t>
      </w:r>
      <w:r>
        <w:rPr>
          <w:rFonts w:ascii="Courier New"/>
          <w:w w:val="95"/>
        </w:rPr>
        <w:t>NUM</w:t>
      </w:r>
      <w:r>
        <w:rPr>
          <w:rFonts w:ascii="Courier New"/>
          <w:spacing w:val="-71"/>
          <w:w w:val="95"/>
        </w:rPr>
        <w:t xml:space="preserve"> </w:t>
      </w:r>
      <w:r>
        <w:rPr>
          <w:rFonts w:ascii="Courier New"/>
          <w:w w:val="95"/>
        </w:rPr>
        <w:t>(1.000000) Shifting token NUM</w:t>
      </w:r>
      <w:r>
        <w:rPr>
          <w:rFonts w:ascii="Courier New"/>
          <w:spacing w:val="-68"/>
          <w:w w:val="95"/>
        </w:rPr>
        <w:t xml:space="preserve"> </w:t>
      </w:r>
      <w:r>
        <w:rPr>
          <w:rFonts w:ascii="Courier New"/>
          <w:w w:val="95"/>
        </w:rPr>
        <w:t>(1.000000)</w:t>
      </w:r>
    </w:p>
    <w:p>
      <w:pPr>
        <w:pStyle w:val="9"/>
        <w:spacing w:line="247" w:lineRule="exact"/>
        <w:ind w:left="736"/>
        <w:rPr>
          <w:rFonts w:ascii="Courier New"/>
        </w:rPr>
      </w:pPr>
      <w:r>
        <w:rPr>
          <w:rFonts w:ascii="Courier New"/>
          <w:w w:val="95"/>
        </w:rPr>
        <w:t>Entering state 4</w:t>
      </w:r>
    </w:p>
    <w:p>
      <w:pPr>
        <w:pStyle w:val="9"/>
        <w:spacing w:before="14"/>
        <w:ind w:left="736"/>
        <w:rPr>
          <w:rFonts w:ascii="Courier New"/>
        </w:rPr>
      </w:pPr>
      <w:r>
        <w:rPr>
          <w:rFonts w:ascii="Courier New"/>
          <w:w w:val="95"/>
        </w:rPr>
        <w:t>Reducing stack by rule 6 (line 44):</w:t>
      </w:r>
    </w:p>
    <w:p>
      <w:pPr>
        <w:pStyle w:val="9"/>
        <w:spacing w:before="14"/>
        <w:ind w:left="1079"/>
        <w:rPr>
          <w:rFonts w:ascii="Courier New"/>
        </w:rPr>
      </w:pPr>
      <w:r>
        <w:rPr>
          <w:rFonts w:ascii="Courier New"/>
          <w:w w:val="95"/>
        </w:rPr>
        <w:t>$1 = token NUM</w:t>
      </w:r>
      <w:r>
        <w:rPr>
          <w:rFonts w:ascii="Courier New"/>
          <w:spacing w:val="-63"/>
          <w:w w:val="95"/>
        </w:rPr>
        <w:t xml:space="preserve"> </w:t>
      </w:r>
      <w:r>
        <w:rPr>
          <w:rFonts w:ascii="Courier New"/>
          <w:w w:val="95"/>
        </w:rPr>
        <w:t>(1.000000)</w:t>
      </w:r>
    </w:p>
    <w:p>
      <w:pPr>
        <w:pStyle w:val="9"/>
        <w:spacing w:before="14" w:line="254" w:lineRule="auto"/>
        <w:ind w:left="736" w:right="5705"/>
        <w:rPr>
          <w:rFonts w:ascii="Courier New"/>
        </w:rPr>
      </w:pPr>
      <w:r>
        <w:rPr>
          <w:rFonts w:ascii="Courier New"/>
          <w:w w:val="95"/>
        </w:rPr>
        <w:t>-&gt;</w:t>
      </w:r>
      <w:r>
        <w:rPr>
          <w:rFonts w:ascii="Courier New"/>
          <w:spacing w:val="-63"/>
          <w:w w:val="95"/>
        </w:rPr>
        <w:t xml:space="preserve"> </w:t>
      </w:r>
      <w:r>
        <w:rPr>
          <w:rFonts w:ascii="Courier New"/>
          <w:w w:val="95"/>
        </w:rPr>
        <w:t>$$</w:t>
      </w:r>
      <w:r>
        <w:rPr>
          <w:rFonts w:ascii="Courier New"/>
          <w:spacing w:val="-63"/>
          <w:w w:val="95"/>
        </w:rPr>
        <w:t xml:space="preserve"> </w:t>
      </w:r>
      <w:r>
        <w:rPr>
          <w:rFonts w:ascii="Courier New"/>
          <w:w w:val="95"/>
        </w:rPr>
        <w:t>=</w:t>
      </w:r>
      <w:r>
        <w:rPr>
          <w:rFonts w:ascii="Courier New"/>
          <w:spacing w:val="-62"/>
          <w:w w:val="95"/>
        </w:rPr>
        <w:t xml:space="preserve"> </w:t>
      </w:r>
      <w:r>
        <w:rPr>
          <w:rFonts w:ascii="Courier New"/>
          <w:w w:val="95"/>
        </w:rPr>
        <w:t>nterm</w:t>
      </w:r>
      <w:r>
        <w:rPr>
          <w:rFonts w:ascii="Courier New"/>
          <w:spacing w:val="-63"/>
          <w:w w:val="95"/>
        </w:rPr>
        <w:t xml:space="preserve"> </w:t>
      </w:r>
      <w:r>
        <w:rPr>
          <w:rFonts w:ascii="Courier New"/>
          <w:w w:val="95"/>
        </w:rPr>
        <w:t>exp</w:t>
      </w:r>
      <w:r>
        <w:rPr>
          <w:rFonts w:ascii="Courier New"/>
          <w:spacing w:val="-62"/>
          <w:w w:val="95"/>
        </w:rPr>
        <w:t xml:space="preserve"> </w:t>
      </w:r>
      <w:r>
        <w:rPr>
          <w:rFonts w:ascii="Courier New"/>
          <w:w w:val="95"/>
        </w:rPr>
        <w:t>(1.000000) Stack now 0 1 6 14 24 17</w:t>
      </w:r>
    </w:p>
    <w:p>
      <w:pPr>
        <w:pStyle w:val="9"/>
        <w:spacing w:line="247" w:lineRule="exact"/>
        <w:ind w:left="736"/>
        <w:rPr>
          <w:rFonts w:ascii="Courier New"/>
        </w:rPr>
      </w:pPr>
      <w:r>
        <w:rPr>
          <w:rFonts w:ascii="Courier New"/>
          <w:w w:val="95"/>
        </w:rPr>
        <w:t>Entering state 26</w:t>
      </w:r>
    </w:p>
    <w:p>
      <w:pPr>
        <w:pStyle w:val="9"/>
        <w:spacing w:before="14" w:after="17" w:line="254" w:lineRule="auto"/>
        <w:ind w:left="736" w:right="3987"/>
        <w:rPr>
          <w:rFonts w:ascii="Courier New" w:hAnsi="Courier New"/>
        </w:rPr>
      </w:pPr>
      <w:r>
        <w:rPr>
          <w:rFonts w:ascii="Courier New" w:hAnsi="Courier New"/>
          <w:w w:val="95"/>
        </w:rPr>
        <w:t>Reading</w:t>
      </w:r>
      <w:r>
        <w:rPr>
          <w:rFonts w:ascii="Courier New" w:hAnsi="Courier New"/>
          <w:spacing w:val="-58"/>
          <w:w w:val="95"/>
        </w:rPr>
        <w:t xml:space="preserve"> </w:t>
      </w:r>
      <w:r>
        <w:rPr>
          <w:rFonts w:ascii="Courier New" w:hAnsi="Courier New"/>
          <w:w w:val="95"/>
        </w:rPr>
        <w:t>a</w:t>
      </w:r>
      <w:r>
        <w:rPr>
          <w:rFonts w:ascii="Courier New" w:hAnsi="Courier New"/>
          <w:spacing w:val="-58"/>
          <w:w w:val="95"/>
        </w:rPr>
        <w:t xml:space="preserve"> </w:t>
      </w:r>
      <w:r>
        <w:rPr>
          <w:rFonts w:ascii="Courier New" w:hAnsi="Courier New"/>
          <w:w w:val="95"/>
        </w:rPr>
        <w:t>token:</w:t>
      </w:r>
      <w:r>
        <w:rPr>
          <w:rFonts w:ascii="Courier New" w:hAnsi="Courier New"/>
          <w:spacing w:val="-58"/>
          <w:w w:val="95"/>
        </w:rPr>
        <w:t xml:space="preserve"> </w:t>
      </w:r>
      <w:r>
        <w:rPr>
          <w:rFonts w:ascii="Courier New" w:hAnsi="Courier New"/>
          <w:w w:val="95"/>
        </w:rPr>
        <w:t>Next</w:t>
      </w:r>
      <w:r>
        <w:rPr>
          <w:rFonts w:ascii="Courier New" w:hAnsi="Courier New"/>
          <w:spacing w:val="-58"/>
          <w:w w:val="95"/>
        </w:rPr>
        <w:t xml:space="preserve"> </w:t>
      </w:r>
      <w:r>
        <w:rPr>
          <w:rFonts w:ascii="Courier New" w:hAnsi="Courier New"/>
          <w:w w:val="95"/>
        </w:rPr>
        <w:t>token</w:t>
      </w:r>
      <w:r>
        <w:rPr>
          <w:rFonts w:ascii="Courier New" w:hAnsi="Courier New"/>
          <w:spacing w:val="-58"/>
          <w:w w:val="95"/>
        </w:rPr>
        <w:t xml:space="preserve"> </w:t>
      </w:r>
      <w:r>
        <w:rPr>
          <w:rFonts w:ascii="Courier New" w:hAnsi="Courier New"/>
          <w:w w:val="95"/>
        </w:rPr>
        <w:t>is</w:t>
      </w:r>
      <w:r>
        <w:rPr>
          <w:rFonts w:ascii="Courier New" w:hAnsi="Courier New"/>
          <w:spacing w:val="-58"/>
          <w:w w:val="95"/>
        </w:rPr>
        <w:t xml:space="preserve"> </w:t>
      </w:r>
      <w:r>
        <w:rPr>
          <w:rFonts w:ascii="Courier New" w:hAnsi="Courier New"/>
          <w:w w:val="95"/>
        </w:rPr>
        <w:t>token</w:t>
      </w:r>
      <w:r>
        <w:rPr>
          <w:rFonts w:ascii="Courier New" w:hAnsi="Courier New"/>
          <w:spacing w:val="-58"/>
          <w:w w:val="95"/>
        </w:rPr>
        <w:t xml:space="preserve"> </w:t>
      </w:r>
      <w:r>
        <w:rPr>
          <w:rFonts w:ascii="Courier New" w:hAnsi="Courier New"/>
          <w:w w:val="95"/>
        </w:rPr>
        <w:t>’)’</w:t>
      </w:r>
      <w:r>
        <w:rPr>
          <w:rFonts w:ascii="Courier New" w:hAnsi="Courier New"/>
          <w:spacing w:val="-57"/>
          <w:w w:val="95"/>
        </w:rPr>
        <w:t xml:space="preserve"> </w:t>
      </w:r>
      <w:r>
        <w:rPr>
          <w:rFonts w:ascii="Courier New" w:hAnsi="Courier New"/>
          <w:spacing w:val="-7"/>
          <w:w w:val="95"/>
        </w:rPr>
        <w:t xml:space="preserve">() </w:t>
      </w:r>
      <w:r>
        <w:rPr>
          <w:rFonts w:ascii="Courier New" w:hAnsi="Courier New"/>
          <w:w w:val="95"/>
        </w:rPr>
        <w:t>Reducing stack by rule 11 (line 49):</w:t>
      </w:r>
    </w:p>
    <w:tbl>
      <w:tblPr>
        <w:tblStyle w:val="16"/>
        <w:tblW w:w="3307" w:type="dxa"/>
        <w:tblInd w:w="6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80"/>
        <w:gridCol w:w="229"/>
        <w:gridCol w:w="687"/>
        <w:gridCol w:w="458"/>
        <w:gridCol w:w="12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0" w:hRule="atLeast"/>
        </w:trPr>
        <w:tc>
          <w:tcPr>
            <w:tcW w:w="680" w:type="dxa"/>
          </w:tcPr>
          <w:p>
            <w:pPr>
              <w:pStyle w:val="19"/>
              <w:spacing w:before="0" w:line="221" w:lineRule="exact"/>
              <w:ind w:right="55"/>
              <w:jc w:val="right"/>
              <w:rPr>
                <w:sz w:val="22"/>
              </w:rPr>
            </w:pPr>
            <w:r>
              <w:rPr>
                <w:w w:val="85"/>
                <w:sz w:val="22"/>
              </w:rPr>
              <w:t>$1</w:t>
            </w:r>
          </w:p>
        </w:tc>
        <w:tc>
          <w:tcPr>
            <w:tcW w:w="229" w:type="dxa"/>
          </w:tcPr>
          <w:p>
            <w:pPr>
              <w:pStyle w:val="19"/>
              <w:spacing w:before="0" w:line="221" w:lineRule="exact"/>
              <w:jc w:val="center"/>
              <w:rPr>
                <w:sz w:val="22"/>
              </w:rPr>
            </w:pPr>
            <w:r>
              <w:rPr>
                <w:w w:val="86"/>
                <w:sz w:val="22"/>
              </w:rPr>
              <w:t>=</w:t>
            </w:r>
          </w:p>
        </w:tc>
        <w:tc>
          <w:tcPr>
            <w:tcW w:w="687" w:type="dxa"/>
          </w:tcPr>
          <w:p>
            <w:pPr>
              <w:pStyle w:val="19"/>
              <w:spacing w:before="0" w:line="221" w:lineRule="exact"/>
              <w:ind w:left="25" w:right="25"/>
              <w:jc w:val="center"/>
              <w:rPr>
                <w:sz w:val="22"/>
              </w:rPr>
            </w:pPr>
            <w:r>
              <w:rPr>
                <w:w w:val="90"/>
                <w:sz w:val="22"/>
              </w:rPr>
              <w:t>nterm</w:t>
            </w:r>
          </w:p>
        </w:tc>
        <w:tc>
          <w:tcPr>
            <w:tcW w:w="458" w:type="dxa"/>
          </w:tcPr>
          <w:p>
            <w:pPr>
              <w:pStyle w:val="19"/>
              <w:spacing w:before="0" w:line="221" w:lineRule="exact"/>
              <w:ind w:left="20" w:right="20"/>
              <w:jc w:val="center"/>
              <w:rPr>
                <w:sz w:val="22"/>
              </w:rPr>
            </w:pPr>
            <w:r>
              <w:rPr>
                <w:w w:val="95"/>
                <w:sz w:val="22"/>
              </w:rPr>
              <w:t>exp</w:t>
            </w:r>
          </w:p>
        </w:tc>
        <w:tc>
          <w:tcPr>
            <w:tcW w:w="1253" w:type="dxa"/>
          </w:tcPr>
          <w:p>
            <w:pPr>
              <w:pStyle w:val="19"/>
              <w:spacing w:before="0" w:line="221" w:lineRule="exact"/>
              <w:ind w:left="57"/>
              <w:rPr>
                <w:sz w:val="22"/>
              </w:rPr>
            </w:pPr>
            <w:r>
              <w:rPr>
                <w:w w:val="85"/>
                <w:sz w:val="22"/>
              </w:rPr>
              <w:t>(1.000000)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3" w:hRule="atLeast"/>
        </w:trPr>
        <w:tc>
          <w:tcPr>
            <w:tcW w:w="680" w:type="dxa"/>
          </w:tcPr>
          <w:p>
            <w:pPr>
              <w:pStyle w:val="19"/>
              <w:ind w:right="55"/>
              <w:jc w:val="right"/>
              <w:rPr>
                <w:sz w:val="22"/>
              </w:rPr>
            </w:pPr>
            <w:r>
              <w:rPr>
                <w:w w:val="85"/>
                <w:sz w:val="22"/>
              </w:rPr>
              <w:t>$2</w:t>
            </w:r>
          </w:p>
        </w:tc>
        <w:tc>
          <w:tcPr>
            <w:tcW w:w="229" w:type="dxa"/>
          </w:tcPr>
          <w:p>
            <w:pPr>
              <w:pStyle w:val="19"/>
              <w:jc w:val="center"/>
              <w:rPr>
                <w:sz w:val="22"/>
              </w:rPr>
            </w:pPr>
            <w:r>
              <w:rPr>
                <w:w w:val="86"/>
                <w:sz w:val="22"/>
              </w:rPr>
              <w:t>=</w:t>
            </w:r>
          </w:p>
        </w:tc>
        <w:tc>
          <w:tcPr>
            <w:tcW w:w="687" w:type="dxa"/>
          </w:tcPr>
          <w:p>
            <w:pPr>
              <w:pStyle w:val="19"/>
              <w:ind w:left="25" w:right="25"/>
              <w:jc w:val="center"/>
              <w:rPr>
                <w:sz w:val="22"/>
              </w:rPr>
            </w:pPr>
            <w:r>
              <w:rPr>
                <w:w w:val="90"/>
                <w:sz w:val="22"/>
              </w:rPr>
              <w:t>token</w:t>
            </w:r>
          </w:p>
        </w:tc>
        <w:tc>
          <w:tcPr>
            <w:tcW w:w="458" w:type="dxa"/>
          </w:tcPr>
          <w:p>
            <w:pPr>
              <w:pStyle w:val="19"/>
              <w:ind w:left="20" w:right="20"/>
              <w:jc w:val="center"/>
              <w:rPr>
                <w:sz w:val="22"/>
              </w:rPr>
            </w:pPr>
            <w:r>
              <w:rPr>
                <w:w w:val="95"/>
                <w:sz w:val="22"/>
              </w:rPr>
              <w:t>’-’</w:t>
            </w:r>
          </w:p>
        </w:tc>
        <w:tc>
          <w:tcPr>
            <w:tcW w:w="1253" w:type="dxa"/>
          </w:tcPr>
          <w:p>
            <w:pPr>
              <w:pStyle w:val="19"/>
              <w:ind w:left="57"/>
              <w:rPr>
                <w:sz w:val="22"/>
              </w:rPr>
            </w:pPr>
            <w:r>
              <w:rPr>
                <w:w w:val="95"/>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3" w:hRule="atLeast"/>
        </w:trPr>
        <w:tc>
          <w:tcPr>
            <w:tcW w:w="680" w:type="dxa"/>
          </w:tcPr>
          <w:p>
            <w:pPr>
              <w:pStyle w:val="19"/>
              <w:ind w:right="55"/>
              <w:jc w:val="right"/>
              <w:rPr>
                <w:sz w:val="22"/>
              </w:rPr>
            </w:pPr>
            <w:r>
              <w:rPr>
                <w:w w:val="85"/>
                <w:sz w:val="22"/>
              </w:rPr>
              <w:t>$3</w:t>
            </w:r>
          </w:p>
        </w:tc>
        <w:tc>
          <w:tcPr>
            <w:tcW w:w="229" w:type="dxa"/>
          </w:tcPr>
          <w:p>
            <w:pPr>
              <w:pStyle w:val="19"/>
              <w:jc w:val="center"/>
              <w:rPr>
                <w:sz w:val="22"/>
              </w:rPr>
            </w:pPr>
            <w:r>
              <w:rPr>
                <w:w w:val="86"/>
                <w:sz w:val="22"/>
              </w:rPr>
              <w:t>=</w:t>
            </w:r>
          </w:p>
        </w:tc>
        <w:tc>
          <w:tcPr>
            <w:tcW w:w="687" w:type="dxa"/>
          </w:tcPr>
          <w:p>
            <w:pPr>
              <w:pStyle w:val="19"/>
              <w:ind w:left="25" w:right="25"/>
              <w:jc w:val="center"/>
              <w:rPr>
                <w:sz w:val="22"/>
              </w:rPr>
            </w:pPr>
            <w:r>
              <w:rPr>
                <w:w w:val="90"/>
                <w:sz w:val="22"/>
              </w:rPr>
              <w:t>nterm</w:t>
            </w:r>
          </w:p>
        </w:tc>
        <w:tc>
          <w:tcPr>
            <w:tcW w:w="458" w:type="dxa"/>
          </w:tcPr>
          <w:p>
            <w:pPr>
              <w:pStyle w:val="19"/>
              <w:ind w:left="20" w:right="20"/>
              <w:jc w:val="center"/>
              <w:rPr>
                <w:sz w:val="22"/>
              </w:rPr>
            </w:pPr>
            <w:r>
              <w:rPr>
                <w:w w:val="95"/>
                <w:sz w:val="22"/>
              </w:rPr>
              <w:t>exp</w:t>
            </w:r>
          </w:p>
        </w:tc>
        <w:tc>
          <w:tcPr>
            <w:tcW w:w="1253" w:type="dxa"/>
          </w:tcPr>
          <w:p>
            <w:pPr>
              <w:pStyle w:val="19"/>
              <w:ind w:left="57"/>
              <w:rPr>
                <w:sz w:val="22"/>
              </w:rPr>
            </w:pPr>
            <w:r>
              <w:rPr>
                <w:w w:val="85"/>
                <w:sz w:val="22"/>
              </w:rPr>
              <w:t>(1.000000)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0" w:hRule="atLeast"/>
        </w:trPr>
        <w:tc>
          <w:tcPr>
            <w:tcW w:w="680" w:type="dxa"/>
          </w:tcPr>
          <w:p>
            <w:pPr>
              <w:pStyle w:val="19"/>
              <w:spacing w:line="218" w:lineRule="exact"/>
              <w:ind w:right="55"/>
              <w:jc w:val="right"/>
              <w:rPr>
                <w:sz w:val="22"/>
              </w:rPr>
            </w:pPr>
            <w:r>
              <w:rPr>
                <w:w w:val="95"/>
                <w:sz w:val="22"/>
              </w:rPr>
              <w:t>-&gt;</w:t>
            </w:r>
            <w:r>
              <w:rPr>
                <w:spacing w:val="-55"/>
                <w:w w:val="95"/>
                <w:sz w:val="22"/>
              </w:rPr>
              <w:t xml:space="preserve"> </w:t>
            </w:r>
            <w:r>
              <w:rPr>
                <w:w w:val="95"/>
                <w:sz w:val="22"/>
              </w:rPr>
              <w:t>$$</w:t>
            </w:r>
          </w:p>
        </w:tc>
        <w:tc>
          <w:tcPr>
            <w:tcW w:w="229" w:type="dxa"/>
          </w:tcPr>
          <w:p>
            <w:pPr>
              <w:pStyle w:val="19"/>
              <w:spacing w:line="218" w:lineRule="exact"/>
              <w:jc w:val="center"/>
              <w:rPr>
                <w:sz w:val="22"/>
              </w:rPr>
            </w:pPr>
            <w:r>
              <w:rPr>
                <w:w w:val="86"/>
                <w:sz w:val="22"/>
              </w:rPr>
              <w:t>=</w:t>
            </w:r>
          </w:p>
        </w:tc>
        <w:tc>
          <w:tcPr>
            <w:tcW w:w="687" w:type="dxa"/>
          </w:tcPr>
          <w:p>
            <w:pPr>
              <w:pStyle w:val="19"/>
              <w:spacing w:line="218" w:lineRule="exact"/>
              <w:ind w:left="25" w:right="25"/>
              <w:jc w:val="center"/>
              <w:rPr>
                <w:sz w:val="22"/>
              </w:rPr>
            </w:pPr>
            <w:r>
              <w:rPr>
                <w:w w:val="90"/>
                <w:sz w:val="22"/>
              </w:rPr>
              <w:t>nterm</w:t>
            </w:r>
          </w:p>
        </w:tc>
        <w:tc>
          <w:tcPr>
            <w:tcW w:w="458" w:type="dxa"/>
          </w:tcPr>
          <w:p>
            <w:pPr>
              <w:pStyle w:val="19"/>
              <w:spacing w:line="218" w:lineRule="exact"/>
              <w:ind w:left="20" w:right="20"/>
              <w:jc w:val="center"/>
              <w:rPr>
                <w:sz w:val="22"/>
              </w:rPr>
            </w:pPr>
            <w:r>
              <w:rPr>
                <w:w w:val="95"/>
                <w:sz w:val="22"/>
              </w:rPr>
              <w:t>exp</w:t>
            </w:r>
          </w:p>
        </w:tc>
        <w:tc>
          <w:tcPr>
            <w:tcW w:w="1253" w:type="dxa"/>
          </w:tcPr>
          <w:p>
            <w:pPr>
              <w:pStyle w:val="19"/>
              <w:spacing w:line="218" w:lineRule="exact"/>
              <w:ind w:left="57"/>
              <w:rPr>
                <w:sz w:val="22"/>
              </w:rPr>
            </w:pPr>
            <w:r>
              <w:rPr>
                <w:w w:val="85"/>
                <w:sz w:val="22"/>
              </w:rPr>
              <w:t>(0.000000)</w:t>
            </w:r>
          </w:p>
        </w:tc>
      </w:tr>
    </w:tbl>
    <w:p>
      <w:pPr>
        <w:pStyle w:val="9"/>
        <w:spacing w:before="25"/>
        <w:ind w:left="736"/>
        <w:rPr>
          <w:rFonts w:ascii="Courier New"/>
        </w:rPr>
      </w:pPr>
      <w:r>
        <w:rPr>
          <w:rFonts w:ascii="Courier New"/>
          <w:w w:val="95"/>
        </w:rPr>
        <w:t>Stack now 0 1 6</w:t>
      </w:r>
      <w:r>
        <w:rPr>
          <w:rFonts w:ascii="Courier New"/>
          <w:spacing w:val="-68"/>
          <w:w w:val="95"/>
        </w:rPr>
        <w:t xml:space="preserve"> </w:t>
      </w:r>
      <w:r>
        <w:rPr>
          <w:rFonts w:ascii="Courier New"/>
          <w:w w:val="95"/>
        </w:rPr>
        <w:t>14</w:t>
      </w:r>
    </w:p>
    <w:p>
      <w:pPr>
        <w:pStyle w:val="9"/>
        <w:spacing w:before="14"/>
        <w:ind w:left="736"/>
        <w:rPr>
          <w:rFonts w:ascii="Courier New"/>
        </w:rPr>
      </w:pPr>
      <w:r>
        <w:rPr>
          <w:rFonts w:ascii="Courier New"/>
          <w:w w:val="95"/>
        </w:rPr>
        <w:t>Entering state 24</w:t>
      </w:r>
    </w:p>
    <w:p>
      <w:pPr>
        <w:pStyle w:val="9"/>
        <w:spacing w:before="97" w:line="204" w:lineRule="auto"/>
        <w:ind w:left="160" w:right="859"/>
      </w:pPr>
      <w:r>
        <w:rPr>
          <w:w w:val="115"/>
        </w:rPr>
        <w:t xml:space="preserve">The rule for the subtraction </w:t>
      </w:r>
      <w:r>
        <w:rPr>
          <w:spacing w:val="-3"/>
          <w:w w:val="115"/>
        </w:rPr>
        <w:t xml:space="preserve">was </w:t>
      </w:r>
      <w:r>
        <w:rPr>
          <w:w w:val="115"/>
        </w:rPr>
        <w:t>just reduced. The parser is about to discover the end of</w:t>
      </w:r>
      <w:r>
        <w:rPr>
          <w:spacing w:val="65"/>
          <w:w w:val="115"/>
        </w:rPr>
        <w:t xml:space="preserve"> </w:t>
      </w:r>
      <w:r>
        <w:rPr>
          <w:w w:val="115"/>
        </w:rPr>
        <w:t xml:space="preserve">the call to </w:t>
      </w:r>
      <w:r>
        <w:rPr>
          <w:rFonts w:ascii="Courier New"/>
          <w:w w:val="115"/>
        </w:rPr>
        <w:t>sin</w:t>
      </w:r>
      <w:r>
        <w:rPr>
          <w:w w:val="115"/>
        </w:rPr>
        <w:t>.</w:t>
      </w:r>
    </w:p>
    <w:p>
      <w:pPr>
        <w:pStyle w:val="9"/>
        <w:spacing w:before="95" w:line="254" w:lineRule="auto"/>
        <w:ind w:left="736" w:right="5936"/>
        <w:rPr>
          <w:rFonts w:ascii="Courier New" w:hAnsi="Courier New"/>
        </w:rPr>
      </w:pPr>
      <w:r>
        <w:rPr>
          <w:rFonts w:ascii="Courier New" w:hAnsi="Courier New"/>
          <w:w w:val="95"/>
        </w:rPr>
        <w:t>Next</w:t>
      </w:r>
      <w:r>
        <w:rPr>
          <w:rFonts w:ascii="Courier New" w:hAnsi="Courier New"/>
          <w:spacing w:val="-56"/>
          <w:w w:val="95"/>
        </w:rPr>
        <w:t xml:space="preserve"> </w:t>
      </w:r>
      <w:r>
        <w:rPr>
          <w:rFonts w:ascii="Courier New" w:hAnsi="Courier New"/>
          <w:w w:val="95"/>
        </w:rPr>
        <w:t>token</w:t>
      </w:r>
      <w:r>
        <w:rPr>
          <w:rFonts w:ascii="Courier New" w:hAnsi="Courier New"/>
          <w:spacing w:val="-55"/>
          <w:w w:val="95"/>
        </w:rPr>
        <w:t xml:space="preserve"> </w:t>
      </w:r>
      <w:r>
        <w:rPr>
          <w:rFonts w:ascii="Courier New" w:hAnsi="Courier New"/>
          <w:w w:val="95"/>
        </w:rPr>
        <w:t>is</w:t>
      </w:r>
      <w:r>
        <w:rPr>
          <w:rFonts w:ascii="Courier New" w:hAnsi="Courier New"/>
          <w:spacing w:val="-55"/>
          <w:w w:val="95"/>
        </w:rPr>
        <w:t xml:space="preserve"> </w:t>
      </w:r>
      <w:r>
        <w:rPr>
          <w:rFonts w:ascii="Courier New" w:hAnsi="Courier New"/>
          <w:w w:val="95"/>
        </w:rPr>
        <w:t>token</w:t>
      </w:r>
      <w:r>
        <w:rPr>
          <w:rFonts w:ascii="Courier New" w:hAnsi="Courier New"/>
          <w:spacing w:val="-55"/>
          <w:w w:val="95"/>
        </w:rPr>
        <w:t xml:space="preserve"> </w:t>
      </w:r>
      <w:r>
        <w:rPr>
          <w:rFonts w:ascii="Courier New" w:hAnsi="Courier New"/>
          <w:w w:val="95"/>
        </w:rPr>
        <w:t>’)’</w:t>
      </w:r>
      <w:r>
        <w:rPr>
          <w:rFonts w:ascii="Courier New" w:hAnsi="Courier New"/>
          <w:spacing w:val="-56"/>
          <w:w w:val="95"/>
        </w:rPr>
        <w:t xml:space="preserve"> </w:t>
      </w:r>
      <w:r>
        <w:rPr>
          <w:rFonts w:ascii="Courier New" w:hAnsi="Courier New"/>
          <w:spacing w:val="-8"/>
          <w:w w:val="95"/>
        </w:rPr>
        <w:t xml:space="preserve">() </w:t>
      </w:r>
      <w:r>
        <w:rPr>
          <w:rFonts w:ascii="Courier New" w:hAnsi="Courier New"/>
          <w:w w:val="95"/>
        </w:rPr>
        <w:t>Shifting token ’)’ () Entering state</w:t>
      </w:r>
      <w:r>
        <w:rPr>
          <w:rFonts w:ascii="Courier New" w:hAnsi="Courier New"/>
          <w:spacing w:val="-53"/>
          <w:w w:val="95"/>
        </w:rPr>
        <w:t xml:space="preserve"> </w:t>
      </w:r>
      <w:r>
        <w:rPr>
          <w:rFonts w:ascii="Courier New" w:hAnsi="Courier New"/>
          <w:w w:val="95"/>
        </w:rPr>
        <w:t>31</w:t>
      </w:r>
    </w:p>
    <w:p>
      <w:pPr>
        <w:pStyle w:val="9"/>
        <w:spacing w:line="246" w:lineRule="exact"/>
        <w:ind w:left="736"/>
        <w:rPr>
          <w:rFonts w:ascii="Courier New"/>
        </w:rPr>
      </w:pPr>
      <w:r>
        <w:rPr>
          <w:rFonts w:ascii="Courier New"/>
          <w:w w:val="95"/>
        </w:rPr>
        <w:t>Reducing stack by rule 9 (line 47):</w:t>
      </w:r>
    </w:p>
    <w:p>
      <w:pPr>
        <w:pStyle w:val="9"/>
        <w:spacing w:before="14"/>
        <w:ind w:left="1079"/>
        <w:rPr>
          <w:rFonts w:ascii="Courier New"/>
        </w:rPr>
      </w:pPr>
      <w:r>
        <w:rPr>
          <w:rFonts w:ascii="Courier New"/>
          <w:w w:val="95"/>
        </w:rPr>
        <w:t>$1 = token FNCT</w:t>
      </w:r>
      <w:r>
        <w:rPr>
          <w:rFonts w:ascii="Courier New"/>
          <w:spacing w:val="-61"/>
          <w:w w:val="95"/>
        </w:rPr>
        <w:t xml:space="preserve"> </w:t>
      </w:r>
      <w:r>
        <w:rPr>
          <w:rFonts w:ascii="Courier New"/>
          <w:w w:val="95"/>
        </w:rPr>
        <w:t>(sin())</w:t>
      </w:r>
    </w:p>
    <w:p>
      <w:pPr>
        <w:pStyle w:val="9"/>
        <w:spacing w:before="13"/>
        <w:ind w:left="1079"/>
        <w:rPr>
          <w:rFonts w:ascii="Courier New" w:hAnsi="Courier New"/>
        </w:rPr>
      </w:pPr>
      <w:r>
        <w:rPr>
          <w:rFonts w:ascii="Courier New" w:hAnsi="Courier New"/>
          <w:w w:val="95"/>
        </w:rPr>
        <w:t>$2 = token ’(’</w:t>
      </w:r>
      <w:r>
        <w:rPr>
          <w:rFonts w:ascii="Courier New" w:hAnsi="Courier New"/>
          <w:spacing w:val="-55"/>
          <w:w w:val="95"/>
        </w:rPr>
        <w:t xml:space="preserve"> </w:t>
      </w:r>
      <w:r>
        <w:rPr>
          <w:rFonts w:ascii="Courier New" w:hAnsi="Courier New"/>
          <w:w w:val="95"/>
        </w:rPr>
        <w:t>()</w:t>
      </w:r>
    </w:p>
    <w:p>
      <w:pPr>
        <w:pStyle w:val="9"/>
        <w:spacing w:before="14"/>
        <w:ind w:left="1079"/>
        <w:rPr>
          <w:rFonts w:ascii="Courier New"/>
        </w:rPr>
      </w:pPr>
      <w:r>
        <w:rPr>
          <w:rFonts w:ascii="Courier New"/>
          <w:w w:val="95"/>
        </w:rPr>
        <w:t>$3 = nterm exp</w:t>
      </w:r>
      <w:r>
        <w:rPr>
          <w:rFonts w:ascii="Courier New"/>
          <w:spacing w:val="-63"/>
          <w:w w:val="95"/>
        </w:rPr>
        <w:t xml:space="preserve"> </w:t>
      </w:r>
      <w:r>
        <w:rPr>
          <w:rFonts w:ascii="Courier New"/>
          <w:w w:val="95"/>
        </w:rPr>
        <w:t>(0.000000)</w:t>
      </w:r>
    </w:p>
    <w:p>
      <w:pPr>
        <w:pStyle w:val="9"/>
        <w:spacing w:before="14"/>
        <w:ind w:left="1079"/>
        <w:rPr>
          <w:rFonts w:ascii="Courier New" w:hAnsi="Courier New"/>
        </w:rPr>
      </w:pPr>
      <w:r>
        <w:rPr>
          <w:rFonts w:ascii="Courier New" w:hAnsi="Courier New"/>
          <w:w w:val="95"/>
        </w:rPr>
        <w:t>$4 = token ’)’</w:t>
      </w:r>
      <w:r>
        <w:rPr>
          <w:rFonts w:ascii="Courier New" w:hAnsi="Courier New"/>
          <w:spacing w:val="-55"/>
          <w:w w:val="95"/>
        </w:rPr>
        <w:t xml:space="preserve"> </w:t>
      </w:r>
      <w:r>
        <w:rPr>
          <w:rFonts w:ascii="Courier New" w:hAnsi="Courier New"/>
          <w:w w:val="95"/>
        </w:rPr>
        <w:t>()</w:t>
      </w:r>
    </w:p>
    <w:p>
      <w:pPr>
        <w:pStyle w:val="9"/>
        <w:spacing w:before="14" w:line="254" w:lineRule="auto"/>
        <w:ind w:left="736" w:right="5705"/>
        <w:rPr>
          <w:rFonts w:ascii="Courier New"/>
        </w:rPr>
      </w:pPr>
      <w:r>
        <w:rPr>
          <w:rFonts w:ascii="Courier New"/>
          <w:w w:val="95"/>
        </w:rPr>
        <w:t>-&gt;</w:t>
      </w:r>
      <w:r>
        <w:rPr>
          <w:rFonts w:ascii="Courier New"/>
          <w:spacing w:val="-63"/>
          <w:w w:val="95"/>
        </w:rPr>
        <w:t xml:space="preserve"> </w:t>
      </w:r>
      <w:r>
        <w:rPr>
          <w:rFonts w:ascii="Courier New"/>
          <w:w w:val="95"/>
        </w:rPr>
        <w:t>$$</w:t>
      </w:r>
      <w:r>
        <w:rPr>
          <w:rFonts w:ascii="Courier New"/>
          <w:spacing w:val="-63"/>
          <w:w w:val="95"/>
        </w:rPr>
        <w:t xml:space="preserve"> </w:t>
      </w:r>
      <w:r>
        <w:rPr>
          <w:rFonts w:ascii="Courier New"/>
          <w:w w:val="95"/>
        </w:rPr>
        <w:t>=</w:t>
      </w:r>
      <w:r>
        <w:rPr>
          <w:rFonts w:ascii="Courier New"/>
          <w:spacing w:val="-62"/>
          <w:w w:val="95"/>
        </w:rPr>
        <w:t xml:space="preserve"> </w:t>
      </w:r>
      <w:r>
        <w:rPr>
          <w:rFonts w:ascii="Courier New"/>
          <w:w w:val="95"/>
        </w:rPr>
        <w:t>nterm</w:t>
      </w:r>
      <w:r>
        <w:rPr>
          <w:rFonts w:ascii="Courier New"/>
          <w:spacing w:val="-63"/>
          <w:w w:val="95"/>
        </w:rPr>
        <w:t xml:space="preserve"> </w:t>
      </w:r>
      <w:r>
        <w:rPr>
          <w:rFonts w:ascii="Courier New"/>
          <w:w w:val="95"/>
        </w:rPr>
        <w:t>exp</w:t>
      </w:r>
      <w:r>
        <w:rPr>
          <w:rFonts w:ascii="Courier New"/>
          <w:spacing w:val="-62"/>
          <w:w w:val="95"/>
        </w:rPr>
        <w:t xml:space="preserve"> </w:t>
      </w:r>
      <w:r>
        <w:rPr>
          <w:rFonts w:ascii="Courier New"/>
          <w:w w:val="95"/>
        </w:rPr>
        <w:t>(0.000000) Stack now 0</w:t>
      </w:r>
      <w:r>
        <w:rPr>
          <w:rFonts w:ascii="Courier New"/>
          <w:spacing w:val="-53"/>
          <w:w w:val="95"/>
        </w:rPr>
        <w:t xml:space="preserve"> </w:t>
      </w:r>
      <w:r>
        <w:rPr>
          <w:rFonts w:ascii="Courier New"/>
          <w:w w:val="95"/>
        </w:rPr>
        <w:t>1</w:t>
      </w:r>
    </w:p>
    <w:p>
      <w:pPr>
        <w:pStyle w:val="9"/>
        <w:spacing w:line="247" w:lineRule="exact"/>
        <w:ind w:left="736"/>
        <w:rPr>
          <w:rFonts w:ascii="Courier New"/>
        </w:rPr>
      </w:pPr>
      <w:r>
        <w:rPr>
          <w:rFonts w:ascii="Courier New"/>
          <w:w w:val="95"/>
        </w:rPr>
        <w:t>Entering state 11</w:t>
      </w:r>
    </w:p>
    <w:p>
      <w:pPr>
        <w:pStyle w:val="9"/>
        <w:spacing w:before="64"/>
        <w:ind w:left="160"/>
      </w:pPr>
      <w:r>
        <w:rPr>
          <w:w w:val="115"/>
        </w:rPr>
        <w:t>Finally, the end-of-line allow the parser to complete the computation, and display its result.</w:t>
      </w:r>
    </w:p>
    <w:p>
      <w:pPr>
        <w:pStyle w:val="9"/>
        <w:spacing w:before="80" w:line="254" w:lineRule="auto"/>
        <w:ind w:left="736" w:right="3875"/>
        <w:rPr>
          <w:rFonts w:ascii="Courier New" w:hAnsi="Courier New"/>
        </w:rPr>
      </w:pPr>
      <w:r>
        <w:rPr>
          <w:rFonts w:ascii="Courier New" w:hAnsi="Courier New"/>
          <w:w w:val="95"/>
        </w:rPr>
        <w:t>Reading</w:t>
      </w:r>
      <w:r>
        <w:rPr>
          <w:rFonts w:ascii="Courier New" w:hAnsi="Courier New"/>
          <w:spacing w:val="-60"/>
          <w:w w:val="95"/>
        </w:rPr>
        <w:t xml:space="preserve"> </w:t>
      </w:r>
      <w:r>
        <w:rPr>
          <w:rFonts w:ascii="Courier New" w:hAnsi="Courier New"/>
          <w:w w:val="95"/>
        </w:rPr>
        <w:t>a</w:t>
      </w:r>
      <w:r>
        <w:rPr>
          <w:rFonts w:ascii="Courier New" w:hAnsi="Courier New"/>
          <w:spacing w:val="-59"/>
          <w:w w:val="95"/>
        </w:rPr>
        <w:t xml:space="preserve"> </w:t>
      </w:r>
      <w:r>
        <w:rPr>
          <w:rFonts w:ascii="Courier New" w:hAnsi="Courier New"/>
          <w:w w:val="95"/>
        </w:rPr>
        <w:t>token:</w:t>
      </w:r>
      <w:r>
        <w:rPr>
          <w:rFonts w:ascii="Courier New" w:hAnsi="Courier New"/>
          <w:spacing w:val="-59"/>
          <w:w w:val="95"/>
        </w:rPr>
        <w:t xml:space="preserve"> </w:t>
      </w:r>
      <w:r>
        <w:rPr>
          <w:rFonts w:ascii="Courier New" w:hAnsi="Courier New"/>
          <w:w w:val="95"/>
        </w:rPr>
        <w:t>Next</w:t>
      </w:r>
      <w:r>
        <w:rPr>
          <w:rFonts w:ascii="Courier New" w:hAnsi="Courier New"/>
          <w:spacing w:val="-59"/>
          <w:w w:val="95"/>
        </w:rPr>
        <w:t xml:space="preserve"> </w:t>
      </w:r>
      <w:r>
        <w:rPr>
          <w:rFonts w:ascii="Courier New" w:hAnsi="Courier New"/>
          <w:w w:val="95"/>
        </w:rPr>
        <w:t>token</w:t>
      </w:r>
      <w:r>
        <w:rPr>
          <w:rFonts w:ascii="Courier New" w:hAnsi="Courier New"/>
          <w:spacing w:val="-59"/>
          <w:w w:val="95"/>
        </w:rPr>
        <w:t xml:space="preserve"> </w:t>
      </w:r>
      <w:r>
        <w:rPr>
          <w:rFonts w:ascii="Courier New" w:hAnsi="Courier New"/>
          <w:w w:val="95"/>
        </w:rPr>
        <w:t>is</w:t>
      </w:r>
      <w:r>
        <w:rPr>
          <w:rFonts w:ascii="Courier New" w:hAnsi="Courier New"/>
          <w:spacing w:val="-59"/>
          <w:w w:val="95"/>
        </w:rPr>
        <w:t xml:space="preserve"> </w:t>
      </w:r>
      <w:r>
        <w:rPr>
          <w:rFonts w:ascii="Courier New" w:hAnsi="Courier New"/>
          <w:w w:val="95"/>
        </w:rPr>
        <w:t>token</w:t>
      </w:r>
      <w:r>
        <w:rPr>
          <w:rFonts w:ascii="Courier New" w:hAnsi="Courier New"/>
          <w:spacing w:val="-59"/>
          <w:w w:val="95"/>
        </w:rPr>
        <w:t xml:space="preserve"> </w:t>
      </w:r>
      <w:r>
        <w:rPr>
          <w:rFonts w:ascii="Courier New" w:hAnsi="Courier New"/>
          <w:w w:val="95"/>
        </w:rPr>
        <w:t>’\n’</w:t>
      </w:r>
      <w:r>
        <w:rPr>
          <w:rFonts w:ascii="Courier New" w:hAnsi="Courier New"/>
          <w:spacing w:val="-60"/>
          <w:w w:val="95"/>
        </w:rPr>
        <w:t xml:space="preserve"> </w:t>
      </w:r>
      <w:r>
        <w:rPr>
          <w:rFonts w:ascii="Courier New" w:hAnsi="Courier New"/>
          <w:spacing w:val="-8"/>
          <w:w w:val="95"/>
        </w:rPr>
        <w:t xml:space="preserve">() </w:t>
      </w:r>
      <w:r>
        <w:rPr>
          <w:rFonts w:ascii="Courier New" w:hAnsi="Courier New"/>
          <w:w w:val="95"/>
        </w:rPr>
        <w:t>Shifting token ’\n’</w:t>
      </w:r>
      <w:r>
        <w:rPr>
          <w:rFonts w:ascii="Courier New" w:hAnsi="Courier New"/>
          <w:spacing w:val="-59"/>
          <w:w w:val="95"/>
        </w:rPr>
        <w:t xml:space="preserve"> </w:t>
      </w:r>
      <w:r>
        <w:rPr>
          <w:rFonts w:ascii="Courier New" w:hAnsi="Courier New"/>
          <w:w w:val="95"/>
        </w:rPr>
        <w:t>()</w:t>
      </w:r>
    </w:p>
    <w:p>
      <w:pPr>
        <w:pStyle w:val="9"/>
        <w:spacing w:line="247" w:lineRule="exact"/>
        <w:ind w:left="736"/>
        <w:rPr>
          <w:rFonts w:ascii="Courier New"/>
        </w:rPr>
      </w:pPr>
      <w:r>
        <w:rPr>
          <w:rFonts w:ascii="Courier New"/>
          <w:w w:val="95"/>
        </w:rPr>
        <w:t>Entering state 22</w:t>
      </w:r>
    </w:p>
    <w:p>
      <w:pPr>
        <w:pStyle w:val="9"/>
        <w:spacing w:before="14"/>
        <w:ind w:left="736"/>
        <w:rPr>
          <w:rFonts w:ascii="Courier New"/>
        </w:rPr>
      </w:pPr>
      <w:r>
        <w:rPr>
          <w:rFonts w:ascii="Courier New"/>
          <w:w w:val="95"/>
        </w:rPr>
        <w:t>Reducing stack by rule 4 (line 40):</w:t>
      </w:r>
    </w:p>
    <w:p>
      <w:pPr>
        <w:spacing w:after="0"/>
        <w:rPr>
          <w:rFonts w:ascii="Courier New"/>
        </w:rPr>
        <w:sectPr>
          <w:headerReference r:id="rId150" w:type="default"/>
          <w:pgSz w:w="12240" w:h="15840"/>
          <w:pgMar w:top="1320" w:right="940" w:bottom="280" w:left="1640" w:header="997" w:footer="0" w:gutter="0"/>
        </w:sectPr>
      </w:pPr>
    </w:p>
    <w:p>
      <w:pPr>
        <w:pStyle w:val="9"/>
        <w:rPr>
          <w:rFonts w:ascii="Courier New"/>
          <w:sz w:val="20"/>
        </w:rPr>
      </w:pPr>
    </w:p>
    <w:p>
      <w:pPr>
        <w:pStyle w:val="9"/>
        <w:rPr>
          <w:rFonts w:ascii="Courier New"/>
          <w:sz w:val="20"/>
        </w:rPr>
      </w:pPr>
    </w:p>
    <w:p>
      <w:pPr>
        <w:pStyle w:val="9"/>
        <w:spacing w:before="2"/>
        <w:rPr>
          <w:rFonts w:ascii="Courier New"/>
          <w:sz w:val="18"/>
        </w:rPr>
      </w:pPr>
    </w:p>
    <w:tbl>
      <w:tblPr>
        <w:tblStyle w:val="16"/>
        <w:tblW w:w="2963" w:type="dxa"/>
        <w:tblInd w:w="10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36"/>
        <w:gridCol w:w="229"/>
        <w:gridCol w:w="687"/>
        <w:gridCol w:w="17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0" w:hRule="atLeast"/>
        </w:trPr>
        <w:tc>
          <w:tcPr>
            <w:tcW w:w="336" w:type="dxa"/>
          </w:tcPr>
          <w:p>
            <w:pPr>
              <w:pStyle w:val="19"/>
              <w:spacing w:before="0" w:line="221" w:lineRule="exact"/>
              <w:ind w:left="20" w:right="24"/>
              <w:jc w:val="center"/>
              <w:rPr>
                <w:sz w:val="22"/>
              </w:rPr>
            </w:pPr>
            <w:bookmarkStart w:id="464" w:name="_bookmark192"/>
            <w:bookmarkEnd w:id="464"/>
            <w:r>
              <w:rPr>
                <w:w w:val="95"/>
                <w:sz w:val="22"/>
              </w:rPr>
              <w:t>$1</w:t>
            </w:r>
          </w:p>
        </w:tc>
        <w:tc>
          <w:tcPr>
            <w:tcW w:w="229" w:type="dxa"/>
          </w:tcPr>
          <w:p>
            <w:pPr>
              <w:pStyle w:val="19"/>
              <w:spacing w:before="0" w:line="221" w:lineRule="exact"/>
              <w:jc w:val="center"/>
              <w:rPr>
                <w:sz w:val="22"/>
              </w:rPr>
            </w:pPr>
            <w:r>
              <w:rPr>
                <w:w w:val="86"/>
                <w:sz w:val="22"/>
              </w:rPr>
              <w:t>=</w:t>
            </w:r>
          </w:p>
        </w:tc>
        <w:tc>
          <w:tcPr>
            <w:tcW w:w="687" w:type="dxa"/>
          </w:tcPr>
          <w:p>
            <w:pPr>
              <w:pStyle w:val="19"/>
              <w:spacing w:before="0" w:line="221" w:lineRule="exact"/>
              <w:ind w:left="26" w:right="25"/>
              <w:jc w:val="center"/>
              <w:rPr>
                <w:sz w:val="22"/>
              </w:rPr>
            </w:pPr>
            <w:r>
              <w:rPr>
                <w:w w:val="90"/>
                <w:sz w:val="22"/>
              </w:rPr>
              <w:t>nterm</w:t>
            </w:r>
          </w:p>
        </w:tc>
        <w:tc>
          <w:tcPr>
            <w:tcW w:w="1711" w:type="dxa"/>
          </w:tcPr>
          <w:p>
            <w:pPr>
              <w:pStyle w:val="19"/>
              <w:spacing w:before="0" w:line="221" w:lineRule="exact"/>
              <w:ind w:left="58"/>
              <w:rPr>
                <w:sz w:val="22"/>
              </w:rPr>
            </w:pPr>
            <w:r>
              <w:rPr>
                <w:w w:val="90"/>
                <w:sz w:val="22"/>
              </w:rPr>
              <w:t>exp</w:t>
            </w:r>
            <w:r>
              <w:rPr>
                <w:spacing w:val="-44"/>
                <w:w w:val="90"/>
                <w:sz w:val="22"/>
              </w:rPr>
              <w:t xml:space="preserve"> </w:t>
            </w:r>
            <w:r>
              <w:rPr>
                <w:w w:val="90"/>
                <w:sz w:val="22"/>
              </w:rPr>
              <w:t>(0.000000)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0" w:hRule="atLeast"/>
        </w:trPr>
        <w:tc>
          <w:tcPr>
            <w:tcW w:w="336" w:type="dxa"/>
          </w:tcPr>
          <w:p>
            <w:pPr>
              <w:pStyle w:val="19"/>
              <w:spacing w:line="218" w:lineRule="exact"/>
              <w:ind w:left="20" w:right="24"/>
              <w:jc w:val="center"/>
              <w:rPr>
                <w:sz w:val="22"/>
              </w:rPr>
            </w:pPr>
            <w:r>
              <w:rPr>
                <w:w w:val="95"/>
                <w:sz w:val="22"/>
              </w:rPr>
              <w:t>$2</w:t>
            </w:r>
          </w:p>
        </w:tc>
        <w:tc>
          <w:tcPr>
            <w:tcW w:w="229" w:type="dxa"/>
          </w:tcPr>
          <w:p>
            <w:pPr>
              <w:pStyle w:val="19"/>
              <w:spacing w:line="218" w:lineRule="exact"/>
              <w:jc w:val="center"/>
              <w:rPr>
                <w:sz w:val="22"/>
              </w:rPr>
            </w:pPr>
            <w:r>
              <w:rPr>
                <w:w w:val="86"/>
                <w:sz w:val="22"/>
              </w:rPr>
              <w:t>=</w:t>
            </w:r>
          </w:p>
        </w:tc>
        <w:tc>
          <w:tcPr>
            <w:tcW w:w="687" w:type="dxa"/>
          </w:tcPr>
          <w:p>
            <w:pPr>
              <w:pStyle w:val="19"/>
              <w:spacing w:line="218" w:lineRule="exact"/>
              <w:ind w:left="26" w:right="25"/>
              <w:jc w:val="center"/>
              <w:rPr>
                <w:sz w:val="22"/>
              </w:rPr>
            </w:pPr>
            <w:r>
              <w:rPr>
                <w:w w:val="90"/>
                <w:sz w:val="22"/>
              </w:rPr>
              <w:t>token</w:t>
            </w:r>
          </w:p>
        </w:tc>
        <w:tc>
          <w:tcPr>
            <w:tcW w:w="1711" w:type="dxa"/>
          </w:tcPr>
          <w:p>
            <w:pPr>
              <w:pStyle w:val="19"/>
              <w:spacing w:line="218" w:lineRule="exact"/>
              <w:ind w:left="58"/>
              <w:rPr>
                <w:sz w:val="22"/>
              </w:rPr>
            </w:pPr>
            <w:r>
              <w:rPr>
                <w:w w:val="95"/>
                <w:sz w:val="22"/>
              </w:rPr>
              <w:t>’\n’ ()</w:t>
            </w:r>
          </w:p>
        </w:tc>
      </w:tr>
    </w:tbl>
    <w:p>
      <w:pPr>
        <w:spacing w:before="0" w:line="331" w:lineRule="exact"/>
        <w:ind w:left="741" w:right="0" w:firstLine="0"/>
        <w:jc w:val="left"/>
        <w:rPr>
          <w:rFonts w:ascii="Courier New" w:hAnsi="Courier New"/>
          <w:sz w:val="22"/>
        </w:rPr>
      </w:pPr>
      <w:r>
        <w:rPr>
          <w:rFonts w:ascii="Meiryo" w:hAnsi="Meiryo"/>
          <w:i/>
          <w:sz w:val="22"/>
        </w:rPr>
        <w:t xml:space="preserve">⇒ </w:t>
      </w:r>
      <w:r>
        <w:rPr>
          <w:rFonts w:ascii="Courier New" w:hAnsi="Courier New"/>
          <w:sz w:val="22"/>
        </w:rPr>
        <w:t>0</w:t>
      </w:r>
    </w:p>
    <w:p>
      <w:pPr>
        <w:pStyle w:val="9"/>
        <w:spacing w:line="207" w:lineRule="exact"/>
        <w:ind w:left="736"/>
        <w:rPr>
          <w:rFonts w:ascii="Courier New"/>
        </w:rPr>
      </w:pPr>
      <w:r>
        <w:rPr>
          <w:rFonts w:ascii="Courier New"/>
          <w:w w:val="95"/>
        </w:rPr>
        <w:t>-&gt; $$ = nterm line</w:t>
      </w:r>
      <w:r>
        <w:rPr>
          <w:rFonts w:ascii="Courier New"/>
          <w:spacing w:val="-71"/>
          <w:w w:val="95"/>
        </w:rPr>
        <w:t xml:space="preserve"> </w:t>
      </w:r>
      <w:r>
        <w:rPr>
          <w:rFonts w:ascii="Courier New"/>
          <w:w w:val="95"/>
        </w:rPr>
        <w:t>()</w:t>
      </w:r>
    </w:p>
    <w:p>
      <w:pPr>
        <w:pStyle w:val="9"/>
        <w:spacing w:before="13"/>
        <w:ind w:left="736"/>
        <w:rPr>
          <w:rFonts w:ascii="Courier New"/>
        </w:rPr>
      </w:pPr>
      <w:r>
        <w:rPr>
          <w:rFonts w:ascii="Courier New"/>
          <w:w w:val="95"/>
        </w:rPr>
        <w:t>Stack now 0 1</w:t>
      </w:r>
    </w:p>
    <w:p>
      <w:pPr>
        <w:pStyle w:val="9"/>
        <w:spacing w:before="14"/>
        <w:ind w:left="736"/>
        <w:rPr>
          <w:rFonts w:ascii="Courier New"/>
        </w:rPr>
      </w:pPr>
      <w:r>
        <w:rPr>
          <w:rFonts w:ascii="Courier New"/>
          <w:w w:val="95"/>
        </w:rPr>
        <w:t>Entering state 10</w:t>
      </w:r>
    </w:p>
    <w:p>
      <w:pPr>
        <w:pStyle w:val="9"/>
        <w:spacing w:before="14"/>
        <w:ind w:left="736"/>
        <w:rPr>
          <w:rFonts w:ascii="Courier New"/>
        </w:rPr>
      </w:pPr>
      <w:r>
        <w:rPr>
          <w:rFonts w:ascii="Courier New"/>
          <w:w w:val="95"/>
        </w:rPr>
        <w:t>Reducing stack by rule 2 (line 35):</w:t>
      </w:r>
    </w:p>
    <w:p>
      <w:pPr>
        <w:pStyle w:val="9"/>
        <w:spacing w:before="14"/>
        <w:ind w:left="1079"/>
        <w:rPr>
          <w:rFonts w:ascii="Courier New"/>
        </w:rPr>
      </w:pPr>
      <w:r>
        <w:rPr>
          <w:rFonts w:ascii="Courier New"/>
          <w:w w:val="95"/>
        </w:rPr>
        <w:t>$1 = nterm input</w:t>
      </w:r>
      <w:r>
        <w:rPr>
          <w:rFonts w:ascii="Courier New"/>
          <w:spacing w:val="-57"/>
          <w:w w:val="95"/>
        </w:rPr>
        <w:t xml:space="preserve"> </w:t>
      </w:r>
      <w:r>
        <w:rPr>
          <w:rFonts w:ascii="Courier New"/>
          <w:w w:val="95"/>
        </w:rPr>
        <w:t>()</w:t>
      </w:r>
    </w:p>
    <w:p>
      <w:pPr>
        <w:pStyle w:val="9"/>
        <w:spacing w:before="14"/>
        <w:ind w:left="1079"/>
        <w:rPr>
          <w:rFonts w:ascii="Courier New"/>
        </w:rPr>
      </w:pPr>
      <w:r>
        <w:rPr>
          <w:rFonts w:ascii="Courier New"/>
          <w:w w:val="95"/>
        </w:rPr>
        <w:t>$2 = nterm line</w:t>
      </w:r>
      <w:r>
        <w:rPr>
          <w:rFonts w:ascii="Courier New"/>
          <w:spacing w:val="-56"/>
          <w:w w:val="95"/>
        </w:rPr>
        <w:t xml:space="preserve"> </w:t>
      </w:r>
      <w:r>
        <w:rPr>
          <w:rFonts w:ascii="Courier New"/>
          <w:w w:val="95"/>
        </w:rPr>
        <w:t>()</w:t>
      </w:r>
    </w:p>
    <w:p>
      <w:pPr>
        <w:pStyle w:val="9"/>
        <w:spacing w:before="13" w:line="254" w:lineRule="auto"/>
        <w:ind w:left="736" w:right="6397"/>
        <w:rPr>
          <w:rFonts w:ascii="Courier New"/>
        </w:rPr>
      </w:pPr>
      <w:r>
        <w:rPr>
          <w:rFonts w:ascii="Courier New"/>
          <w:w w:val="95"/>
        </w:rPr>
        <w:t>-&gt;</w:t>
      </w:r>
      <w:r>
        <w:rPr>
          <w:rFonts w:ascii="Courier New"/>
          <w:spacing w:val="-47"/>
          <w:w w:val="95"/>
        </w:rPr>
        <w:t xml:space="preserve"> </w:t>
      </w:r>
      <w:r>
        <w:rPr>
          <w:rFonts w:ascii="Courier New"/>
          <w:w w:val="95"/>
        </w:rPr>
        <w:t>$$</w:t>
      </w:r>
      <w:r>
        <w:rPr>
          <w:rFonts w:ascii="Courier New"/>
          <w:spacing w:val="-47"/>
          <w:w w:val="95"/>
        </w:rPr>
        <w:t xml:space="preserve"> </w:t>
      </w:r>
      <w:r>
        <w:rPr>
          <w:rFonts w:ascii="Courier New"/>
          <w:w w:val="95"/>
        </w:rPr>
        <w:t>=</w:t>
      </w:r>
      <w:r>
        <w:rPr>
          <w:rFonts w:ascii="Courier New"/>
          <w:spacing w:val="-47"/>
          <w:w w:val="95"/>
        </w:rPr>
        <w:t xml:space="preserve"> </w:t>
      </w:r>
      <w:r>
        <w:rPr>
          <w:rFonts w:ascii="Courier New"/>
          <w:w w:val="95"/>
        </w:rPr>
        <w:t>nterm</w:t>
      </w:r>
      <w:r>
        <w:rPr>
          <w:rFonts w:ascii="Courier New"/>
          <w:spacing w:val="-47"/>
          <w:w w:val="95"/>
        </w:rPr>
        <w:t xml:space="preserve"> </w:t>
      </w:r>
      <w:r>
        <w:rPr>
          <w:rFonts w:ascii="Courier New"/>
          <w:w w:val="95"/>
        </w:rPr>
        <w:t>input</w:t>
      </w:r>
      <w:r>
        <w:rPr>
          <w:rFonts w:ascii="Courier New"/>
          <w:spacing w:val="-47"/>
          <w:w w:val="95"/>
        </w:rPr>
        <w:t xml:space="preserve"> </w:t>
      </w:r>
      <w:r>
        <w:rPr>
          <w:rFonts w:ascii="Courier New"/>
          <w:spacing w:val="-9"/>
          <w:w w:val="95"/>
        </w:rPr>
        <w:t xml:space="preserve">() </w:t>
      </w:r>
      <w:r>
        <w:rPr>
          <w:rFonts w:ascii="Courier New"/>
          <w:w w:val="95"/>
        </w:rPr>
        <w:t>Stack now</w:t>
      </w:r>
      <w:r>
        <w:rPr>
          <w:rFonts w:ascii="Courier New"/>
          <w:spacing w:val="-38"/>
          <w:w w:val="95"/>
        </w:rPr>
        <w:t xml:space="preserve"> </w:t>
      </w:r>
      <w:r>
        <w:rPr>
          <w:rFonts w:ascii="Courier New"/>
          <w:w w:val="95"/>
        </w:rPr>
        <w:t>0</w:t>
      </w:r>
    </w:p>
    <w:p>
      <w:pPr>
        <w:pStyle w:val="9"/>
        <w:spacing w:line="247" w:lineRule="exact"/>
        <w:ind w:left="736"/>
        <w:rPr>
          <w:rFonts w:ascii="Courier New"/>
        </w:rPr>
      </w:pPr>
      <w:r>
        <w:rPr>
          <w:rFonts w:ascii="Courier New"/>
          <w:w w:val="95"/>
        </w:rPr>
        <w:t>Entering state 1</w:t>
      </w:r>
    </w:p>
    <w:p>
      <w:pPr>
        <w:pStyle w:val="9"/>
        <w:spacing w:before="87" w:line="204" w:lineRule="auto"/>
        <w:ind w:left="160" w:right="859" w:firstLine="298"/>
      </w:pPr>
      <w:r>
        <w:rPr>
          <w:w w:val="110"/>
        </w:rPr>
        <w:t>The parser has returned into state 1, in which it is waiting for the next expression to evaluate, or for the end-of-file token, which causes the completion of the parsing.</w:t>
      </w:r>
    </w:p>
    <w:p>
      <w:pPr>
        <w:pStyle w:val="9"/>
        <w:spacing w:before="83" w:line="254" w:lineRule="auto"/>
        <w:ind w:left="736" w:right="4675"/>
        <w:rPr>
          <w:rFonts w:ascii="Courier New"/>
        </w:rPr>
      </w:pPr>
      <w:r>
        <w:rPr>
          <w:rFonts w:ascii="Courier New"/>
          <w:w w:val="95"/>
        </w:rPr>
        <w:t>Reading</w:t>
      </w:r>
      <w:r>
        <w:rPr>
          <w:rFonts w:ascii="Courier New"/>
          <w:spacing w:val="-57"/>
          <w:w w:val="95"/>
        </w:rPr>
        <w:t xml:space="preserve"> </w:t>
      </w:r>
      <w:r>
        <w:rPr>
          <w:rFonts w:ascii="Courier New"/>
          <w:w w:val="95"/>
        </w:rPr>
        <w:t>a</w:t>
      </w:r>
      <w:r>
        <w:rPr>
          <w:rFonts w:ascii="Courier New"/>
          <w:spacing w:val="-56"/>
          <w:w w:val="95"/>
        </w:rPr>
        <w:t xml:space="preserve"> </w:t>
      </w:r>
      <w:r>
        <w:rPr>
          <w:rFonts w:ascii="Courier New"/>
          <w:w w:val="95"/>
        </w:rPr>
        <w:t>token:</w:t>
      </w:r>
      <w:r>
        <w:rPr>
          <w:rFonts w:ascii="Courier New"/>
          <w:spacing w:val="-56"/>
          <w:w w:val="95"/>
        </w:rPr>
        <w:t xml:space="preserve"> </w:t>
      </w:r>
      <w:r>
        <w:rPr>
          <w:rFonts w:ascii="Courier New"/>
          <w:w w:val="95"/>
        </w:rPr>
        <w:t>Now</w:t>
      </w:r>
      <w:r>
        <w:rPr>
          <w:rFonts w:ascii="Courier New"/>
          <w:spacing w:val="-56"/>
          <w:w w:val="95"/>
        </w:rPr>
        <w:t xml:space="preserve"> </w:t>
      </w:r>
      <w:r>
        <w:rPr>
          <w:rFonts w:ascii="Courier New"/>
          <w:w w:val="95"/>
        </w:rPr>
        <w:t>at</w:t>
      </w:r>
      <w:r>
        <w:rPr>
          <w:rFonts w:ascii="Courier New"/>
          <w:spacing w:val="-57"/>
          <w:w w:val="95"/>
        </w:rPr>
        <w:t xml:space="preserve"> </w:t>
      </w:r>
      <w:r>
        <w:rPr>
          <w:rFonts w:ascii="Courier New"/>
          <w:w w:val="95"/>
        </w:rPr>
        <w:t>end</w:t>
      </w:r>
      <w:r>
        <w:rPr>
          <w:rFonts w:ascii="Courier New"/>
          <w:spacing w:val="-56"/>
          <w:w w:val="95"/>
        </w:rPr>
        <w:t xml:space="preserve"> </w:t>
      </w:r>
      <w:r>
        <w:rPr>
          <w:rFonts w:ascii="Courier New"/>
          <w:w w:val="95"/>
        </w:rPr>
        <w:t>of</w:t>
      </w:r>
      <w:r>
        <w:rPr>
          <w:rFonts w:ascii="Courier New"/>
          <w:spacing w:val="-56"/>
          <w:w w:val="95"/>
        </w:rPr>
        <w:t xml:space="preserve"> </w:t>
      </w:r>
      <w:r>
        <w:rPr>
          <w:rFonts w:ascii="Courier New"/>
          <w:spacing w:val="-3"/>
          <w:w w:val="95"/>
        </w:rPr>
        <w:t xml:space="preserve">input. </w:t>
      </w:r>
      <w:r>
        <w:rPr>
          <w:rFonts w:ascii="Courier New"/>
          <w:w w:val="95"/>
        </w:rPr>
        <w:t>Shifting token $end</w:t>
      </w:r>
      <w:r>
        <w:rPr>
          <w:rFonts w:ascii="Courier New"/>
          <w:spacing w:val="-69"/>
          <w:w w:val="95"/>
        </w:rPr>
        <w:t xml:space="preserve"> </w:t>
      </w:r>
      <w:r>
        <w:rPr>
          <w:rFonts w:ascii="Courier New"/>
          <w:w w:val="95"/>
        </w:rPr>
        <w:t>()</w:t>
      </w:r>
    </w:p>
    <w:p>
      <w:pPr>
        <w:pStyle w:val="9"/>
        <w:spacing w:line="247" w:lineRule="exact"/>
        <w:ind w:left="736"/>
        <w:rPr>
          <w:rFonts w:ascii="Courier New"/>
        </w:rPr>
      </w:pPr>
      <w:r>
        <w:rPr>
          <w:rFonts w:ascii="Courier New"/>
          <w:w w:val="95"/>
        </w:rPr>
        <w:t>Entering state 2</w:t>
      </w:r>
    </w:p>
    <w:p>
      <w:pPr>
        <w:pStyle w:val="9"/>
        <w:spacing w:before="14"/>
        <w:ind w:left="736"/>
        <w:rPr>
          <w:rFonts w:ascii="Courier New"/>
        </w:rPr>
      </w:pPr>
      <w:r>
        <w:rPr>
          <w:rFonts w:ascii="Courier New"/>
          <w:w w:val="95"/>
        </w:rPr>
        <w:t>Stack now 0 1</w:t>
      </w:r>
      <w:r>
        <w:rPr>
          <w:rFonts w:ascii="Courier New"/>
          <w:spacing w:val="-53"/>
          <w:w w:val="95"/>
        </w:rPr>
        <w:t xml:space="preserve"> </w:t>
      </w:r>
      <w:r>
        <w:rPr>
          <w:rFonts w:ascii="Courier New"/>
          <w:w w:val="95"/>
        </w:rPr>
        <w:t>2</w:t>
      </w:r>
    </w:p>
    <w:p>
      <w:pPr>
        <w:pStyle w:val="9"/>
        <w:spacing w:before="14" w:line="254" w:lineRule="auto"/>
        <w:ind w:left="736" w:right="5130"/>
        <w:rPr>
          <w:rFonts w:ascii="Courier New"/>
        </w:rPr>
      </w:pPr>
      <w:r>
        <w:rPr>
          <w:rFonts w:ascii="Courier New"/>
          <w:w w:val="95"/>
        </w:rPr>
        <w:t>Cleanup:</w:t>
      </w:r>
      <w:r>
        <w:rPr>
          <w:rFonts w:ascii="Courier New"/>
          <w:spacing w:val="-68"/>
          <w:w w:val="95"/>
        </w:rPr>
        <w:t xml:space="preserve"> </w:t>
      </w:r>
      <w:r>
        <w:rPr>
          <w:rFonts w:ascii="Courier New"/>
          <w:w w:val="95"/>
        </w:rPr>
        <w:t>popping</w:t>
      </w:r>
      <w:r>
        <w:rPr>
          <w:rFonts w:ascii="Courier New"/>
          <w:spacing w:val="-67"/>
          <w:w w:val="95"/>
        </w:rPr>
        <w:t xml:space="preserve"> </w:t>
      </w:r>
      <w:r>
        <w:rPr>
          <w:rFonts w:ascii="Courier New"/>
          <w:w w:val="95"/>
        </w:rPr>
        <w:t>token</w:t>
      </w:r>
      <w:r>
        <w:rPr>
          <w:rFonts w:ascii="Courier New"/>
          <w:spacing w:val="-68"/>
          <w:w w:val="95"/>
        </w:rPr>
        <w:t xml:space="preserve"> </w:t>
      </w:r>
      <w:r>
        <w:rPr>
          <w:rFonts w:ascii="Courier New"/>
          <w:w w:val="95"/>
        </w:rPr>
        <w:t>$end</w:t>
      </w:r>
      <w:r>
        <w:rPr>
          <w:rFonts w:ascii="Courier New"/>
          <w:spacing w:val="-67"/>
          <w:w w:val="95"/>
        </w:rPr>
        <w:t xml:space="preserve"> </w:t>
      </w:r>
      <w:r>
        <w:rPr>
          <w:rFonts w:ascii="Courier New"/>
          <w:w w:val="95"/>
        </w:rPr>
        <w:t>() Cleanup:</w:t>
      </w:r>
      <w:r>
        <w:rPr>
          <w:rFonts w:ascii="Courier New"/>
          <w:spacing w:val="-85"/>
          <w:w w:val="95"/>
        </w:rPr>
        <w:t xml:space="preserve"> </w:t>
      </w:r>
      <w:r>
        <w:rPr>
          <w:rFonts w:ascii="Courier New"/>
          <w:w w:val="95"/>
        </w:rPr>
        <w:t>popping</w:t>
      </w:r>
      <w:r>
        <w:rPr>
          <w:rFonts w:ascii="Courier New"/>
          <w:spacing w:val="-85"/>
          <w:w w:val="95"/>
        </w:rPr>
        <w:t xml:space="preserve"> </w:t>
      </w:r>
      <w:r>
        <w:rPr>
          <w:rFonts w:ascii="Courier New"/>
          <w:w w:val="95"/>
        </w:rPr>
        <w:t>nterm</w:t>
      </w:r>
      <w:r>
        <w:rPr>
          <w:rFonts w:ascii="Courier New"/>
          <w:spacing w:val="-85"/>
          <w:w w:val="95"/>
        </w:rPr>
        <w:t xml:space="preserve"> </w:t>
      </w:r>
      <w:r>
        <w:rPr>
          <w:rFonts w:ascii="Courier New"/>
          <w:w w:val="95"/>
        </w:rPr>
        <w:t>input</w:t>
      </w:r>
      <w:r>
        <w:rPr>
          <w:rFonts w:ascii="Courier New"/>
          <w:spacing w:val="-85"/>
          <w:w w:val="95"/>
        </w:rPr>
        <w:t xml:space="preserve"> </w:t>
      </w:r>
      <w:r>
        <w:rPr>
          <w:rFonts w:ascii="Courier New"/>
          <w:spacing w:val="-8"/>
          <w:w w:val="95"/>
        </w:rPr>
        <w:t>()</w:t>
      </w:r>
    </w:p>
    <w:p>
      <w:pPr>
        <w:pStyle w:val="18"/>
        <w:numPr>
          <w:ilvl w:val="2"/>
          <w:numId w:val="24"/>
        </w:numPr>
        <w:tabs>
          <w:tab w:val="left" w:pos="913"/>
        </w:tabs>
        <w:spacing w:before="168" w:after="0" w:line="240" w:lineRule="auto"/>
        <w:ind w:left="912" w:right="0" w:hanging="752"/>
        <w:jc w:val="left"/>
        <w:rPr>
          <w:rFonts w:ascii="Georgia"/>
          <w:b/>
          <w:sz w:val="26"/>
        </w:rPr>
      </w:pPr>
      <w:bookmarkStart w:id="465" w:name="_bookmark193"/>
      <w:bookmarkEnd w:id="465"/>
      <w:bookmarkStart w:id="466" w:name="_bookmark193"/>
      <w:bookmarkEnd w:id="466"/>
      <w:bookmarkStart w:id="467" w:name="The YYPRINT Macro"/>
      <w:bookmarkEnd w:id="467"/>
      <w:r>
        <w:rPr>
          <w:rFonts w:ascii="Georgia"/>
          <w:b/>
          <w:w w:val="95"/>
          <w:sz w:val="26"/>
        </w:rPr>
        <w:t xml:space="preserve">The </w:t>
      </w:r>
      <w:r>
        <w:rPr>
          <w:rFonts w:ascii="Arial"/>
          <w:w w:val="95"/>
          <w:sz w:val="26"/>
        </w:rPr>
        <w:t>YYPRINT</w:t>
      </w:r>
      <w:r>
        <w:rPr>
          <w:rFonts w:ascii="Arial"/>
          <w:spacing w:val="-36"/>
          <w:w w:val="95"/>
          <w:sz w:val="26"/>
        </w:rPr>
        <w:t xml:space="preserve"> </w:t>
      </w:r>
      <w:r>
        <w:rPr>
          <w:rFonts w:ascii="Georgia"/>
          <w:b/>
          <w:w w:val="95"/>
          <w:sz w:val="26"/>
        </w:rPr>
        <w:t>Macro</w:t>
      </w:r>
    </w:p>
    <w:p>
      <w:pPr>
        <w:pStyle w:val="9"/>
        <w:spacing w:before="109" w:line="204" w:lineRule="auto"/>
        <w:ind w:left="160" w:right="859"/>
      </w:pPr>
      <w:r>
        <w:rPr>
          <w:w w:val="105"/>
        </w:rPr>
        <w:t xml:space="preserve">Before  </w:t>
      </w:r>
      <w:r>
        <w:rPr>
          <w:spacing w:val="-10"/>
          <w:position w:val="-1"/>
        </w:rPr>
        <w:drawing>
          <wp:inline distT="0" distB="0" distL="0" distR="0">
            <wp:extent cx="63500" cy="111125"/>
            <wp:effectExtent l="0" t="0" r="0" b="0"/>
            <wp:docPr id="13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printer </w:t>
      </w:r>
      <w:r>
        <w:rPr>
          <w:w w:val="105"/>
        </w:rPr>
        <w:t xml:space="preserve">support, semantic </w:t>
      </w:r>
      <w:r>
        <w:rPr>
          <w:spacing w:val="-3"/>
          <w:w w:val="105"/>
        </w:rPr>
        <w:t xml:space="preserve">values </w:t>
      </w:r>
      <w:r>
        <w:rPr>
          <w:w w:val="105"/>
        </w:rPr>
        <w:t xml:space="preserve">could </w:t>
      </w:r>
      <w:r>
        <w:rPr>
          <w:spacing w:val="3"/>
          <w:w w:val="105"/>
        </w:rPr>
        <w:t xml:space="preserve">be </w:t>
      </w:r>
      <w:r>
        <w:rPr>
          <w:w w:val="105"/>
        </w:rPr>
        <w:t xml:space="preserve">displayed using the </w:t>
      </w:r>
      <w:r>
        <w:rPr>
          <w:rFonts w:ascii="Courier New"/>
          <w:w w:val="105"/>
        </w:rPr>
        <w:t xml:space="preserve">YYPRINT </w:t>
      </w:r>
      <w:r>
        <w:rPr>
          <w:w w:val="105"/>
        </w:rPr>
        <w:t>macro, which</w:t>
      </w:r>
      <w:r>
        <w:rPr>
          <w:spacing w:val="18"/>
          <w:w w:val="105"/>
        </w:rPr>
        <w:t xml:space="preserve"> </w:t>
      </w:r>
      <w:r>
        <w:rPr>
          <w:w w:val="105"/>
        </w:rPr>
        <w:t>works</w:t>
      </w:r>
      <w:r>
        <w:rPr>
          <w:spacing w:val="19"/>
          <w:w w:val="105"/>
        </w:rPr>
        <w:t xml:space="preserve"> </w:t>
      </w:r>
      <w:r>
        <w:rPr>
          <w:w w:val="105"/>
        </w:rPr>
        <w:t>only</w:t>
      </w:r>
      <w:r>
        <w:rPr>
          <w:spacing w:val="18"/>
          <w:w w:val="105"/>
        </w:rPr>
        <w:t xml:space="preserve"> </w:t>
      </w:r>
      <w:r>
        <w:rPr>
          <w:w w:val="105"/>
        </w:rPr>
        <w:t>for</w:t>
      </w:r>
      <w:r>
        <w:rPr>
          <w:spacing w:val="19"/>
          <w:w w:val="105"/>
        </w:rPr>
        <w:t xml:space="preserve"> </w:t>
      </w:r>
      <w:r>
        <w:rPr>
          <w:w w:val="105"/>
        </w:rPr>
        <w:t>terminal</w:t>
      </w:r>
      <w:r>
        <w:rPr>
          <w:spacing w:val="19"/>
          <w:w w:val="105"/>
        </w:rPr>
        <w:t xml:space="preserve"> </w:t>
      </w:r>
      <w:r>
        <w:rPr>
          <w:w w:val="105"/>
        </w:rPr>
        <w:t>symbols</w:t>
      </w:r>
      <w:r>
        <w:rPr>
          <w:spacing w:val="18"/>
          <w:w w:val="105"/>
        </w:rPr>
        <w:t xml:space="preserve"> </w:t>
      </w:r>
      <w:r>
        <w:rPr>
          <w:w w:val="105"/>
        </w:rPr>
        <w:t>and</w:t>
      </w:r>
      <w:r>
        <w:rPr>
          <w:spacing w:val="19"/>
          <w:w w:val="105"/>
        </w:rPr>
        <w:t xml:space="preserve"> </w:t>
      </w:r>
      <w:r>
        <w:rPr>
          <w:w w:val="105"/>
        </w:rPr>
        <w:t>only</w:t>
      </w:r>
      <w:r>
        <w:rPr>
          <w:spacing w:val="19"/>
          <w:w w:val="105"/>
        </w:rPr>
        <w:t xml:space="preserve"> </w:t>
      </w:r>
      <w:r>
        <w:rPr>
          <w:w w:val="105"/>
        </w:rPr>
        <w:t>with</w:t>
      </w:r>
      <w:r>
        <w:rPr>
          <w:spacing w:val="18"/>
          <w:w w:val="105"/>
        </w:rPr>
        <w:t xml:space="preserve"> </w:t>
      </w:r>
      <w:r>
        <w:rPr>
          <w:w w:val="105"/>
        </w:rPr>
        <w:t>the</w:t>
      </w:r>
      <w:r>
        <w:rPr>
          <w:spacing w:val="21"/>
          <w:w w:val="105"/>
        </w:rPr>
        <w:t xml:space="preserve"> </w:t>
      </w:r>
      <w:r>
        <w:rPr>
          <w:rFonts w:ascii="Courier New"/>
          <w:w w:val="105"/>
        </w:rPr>
        <w:t>yacc.c</w:t>
      </w:r>
      <w:r>
        <w:rPr>
          <w:rFonts w:ascii="Courier New"/>
          <w:spacing w:val="-60"/>
          <w:w w:val="105"/>
        </w:rPr>
        <w:t xml:space="preserve"> </w:t>
      </w:r>
      <w:r>
        <w:rPr>
          <w:w w:val="105"/>
        </w:rPr>
        <w:t>skeleton.</w:t>
      </w:r>
    </w:p>
    <w:p>
      <w:pPr>
        <w:pStyle w:val="9"/>
        <w:spacing w:before="11"/>
        <w:rPr>
          <w:sz w:val="8"/>
        </w:rPr>
      </w:pPr>
    </w:p>
    <w:p>
      <w:pPr>
        <w:tabs>
          <w:tab w:val="left" w:pos="8078"/>
        </w:tabs>
        <w:spacing w:before="38"/>
        <w:ind w:left="160" w:right="0" w:firstLine="0"/>
        <w:jc w:val="left"/>
        <w:rPr>
          <w:sz w:val="22"/>
        </w:rPr>
      </w:pPr>
      <w:r>
        <w:rPr>
          <w:rFonts w:ascii="Courier New"/>
          <w:sz w:val="24"/>
        </w:rPr>
        <w:t xml:space="preserve">YYPRINT </w:t>
      </w:r>
      <w:r>
        <w:rPr>
          <w:rFonts w:ascii="Arial Black"/>
          <w:sz w:val="22"/>
        </w:rPr>
        <w:t>(</w:t>
      </w:r>
      <w:r>
        <w:rPr>
          <w:rFonts w:ascii="Arial"/>
          <w:i/>
          <w:sz w:val="24"/>
        </w:rPr>
        <w:t>stream</w:t>
      </w:r>
      <w:r>
        <w:rPr>
          <w:rFonts w:ascii="Georgia"/>
          <w:i/>
          <w:sz w:val="24"/>
        </w:rPr>
        <w:t>,</w:t>
      </w:r>
      <w:r>
        <w:rPr>
          <w:rFonts w:ascii="Georgia"/>
          <w:i/>
          <w:spacing w:val="-31"/>
          <w:sz w:val="24"/>
        </w:rPr>
        <w:t xml:space="preserve"> </w:t>
      </w:r>
      <w:r>
        <w:rPr>
          <w:rFonts w:ascii="Arial"/>
          <w:i/>
          <w:sz w:val="24"/>
        </w:rPr>
        <w:t>token</w:t>
      </w:r>
      <w:r>
        <w:rPr>
          <w:rFonts w:ascii="Georgia"/>
          <w:i/>
          <w:sz w:val="24"/>
        </w:rPr>
        <w:t>,</w:t>
      </w:r>
      <w:r>
        <w:rPr>
          <w:rFonts w:ascii="Georgia"/>
          <w:i/>
          <w:spacing w:val="15"/>
          <w:sz w:val="24"/>
        </w:rPr>
        <w:t xml:space="preserve"> </w:t>
      </w:r>
      <w:r>
        <w:rPr>
          <w:rFonts w:ascii="Arial"/>
          <w:i/>
          <w:sz w:val="24"/>
        </w:rPr>
        <w:t>value</w:t>
      </w:r>
      <w:r>
        <w:rPr>
          <w:rFonts w:ascii="Arial Black"/>
          <w:sz w:val="22"/>
        </w:rPr>
        <w:t>)</w:t>
      </w:r>
      <w:r>
        <w:rPr>
          <w:rFonts w:ascii="Georgia"/>
          <w:i/>
          <w:sz w:val="24"/>
        </w:rPr>
        <w:t>;</w:t>
      </w:r>
      <w:r>
        <w:rPr>
          <w:rFonts w:ascii="Georgia"/>
          <w:i/>
          <w:sz w:val="24"/>
        </w:rPr>
        <w:tab/>
      </w:r>
      <w:r>
        <w:rPr>
          <w:sz w:val="22"/>
        </w:rPr>
        <w:t>[Macro]</w:t>
      </w:r>
    </w:p>
    <w:p>
      <w:pPr>
        <w:pStyle w:val="9"/>
        <w:spacing w:line="204" w:lineRule="auto"/>
        <w:ind w:left="735" w:right="855"/>
      </w:pPr>
      <w:r>
        <w:rPr>
          <w:w w:val="110"/>
        </w:rPr>
        <w:t>If</w:t>
      </w:r>
      <w:r>
        <w:rPr>
          <w:spacing w:val="-8"/>
          <w:w w:val="110"/>
        </w:rPr>
        <w:t xml:space="preserve"> </w:t>
      </w:r>
      <w:r>
        <w:rPr>
          <w:w w:val="110"/>
        </w:rPr>
        <w:t>you</w:t>
      </w:r>
      <w:r>
        <w:rPr>
          <w:spacing w:val="-7"/>
          <w:w w:val="110"/>
        </w:rPr>
        <w:t xml:space="preserve"> </w:t>
      </w:r>
      <w:r>
        <w:rPr>
          <w:w w:val="110"/>
        </w:rPr>
        <w:t>define</w:t>
      </w:r>
      <w:r>
        <w:rPr>
          <w:spacing w:val="-7"/>
          <w:w w:val="110"/>
        </w:rPr>
        <w:t xml:space="preserve"> </w:t>
      </w:r>
      <w:r>
        <w:rPr>
          <w:rFonts w:ascii="Courier New"/>
          <w:w w:val="110"/>
        </w:rPr>
        <w:t>YYPRINT</w:t>
      </w:r>
      <w:r>
        <w:rPr>
          <w:w w:val="110"/>
        </w:rPr>
        <w:t>,</w:t>
      </w:r>
      <w:r>
        <w:rPr>
          <w:spacing w:val="-3"/>
          <w:w w:val="110"/>
        </w:rPr>
        <w:t xml:space="preserve"> </w:t>
      </w:r>
      <w:r>
        <w:rPr>
          <w:w w:val="110"/>
        </w:rPr>
        <w:t>it</w:t>
      </w:r>
      <w:r>
        <w:rPr>
          <w:spacing w:val="-7"/>
          <w:w w:val="110"/>
        </w:rPr>
        <w:t xml:space="preserve"> </w:t>
      </w:r>
      <w:r>
        <w:rPr>
          <w:w w:val="110"/>
        </w:rPr>
        <w:t>should</w:t>
      </w:r>
      <w:r>
        <w:rPr>
          <w:spacing w:val="-7"/>
          <w:w w:val="110"/>
        </w:rPr>
        <w:t xml:space="preserve"> </w:t>
      </w:r>
      <w:r>
        <w:rPr>
          <w:w w:val="110"/>
        </w:rPr>
        <w:t>take</w:t>
      </w:r>
      <w:r>
        <w:rPr>
          <w:spacing w:val="-8"/>
          <w:w w:val="110"/>
        </w:rPr>
        <w:t xml:space="preserve"> </w:t>
      </w:r>
      <w:r>
        <w:rPr>
          <w:w w:val="110"/>
        </w:rPr>
        <w:t>three</w:t>
      </w:r>
      <w:r>
        <w:rPr>
          <w:spacing w:val="-6"/>
          <w:w w:val="110"/>
        </w:rPr>
        <w:t xml:space="preserve"> </w:t>
      </w:r>
      <w:r>
        <w:rPr>
          <w:w w:val="110"/>
        </w:rPr>
        <w:t>arguments.</w:t>
      </w:r>
      <w:r>
        <w:rPr>
          <w:spacing w:val="29"/>
          <w:w w:val="110"/>
        </w:rPr>
        <w:t xml:space="preserve"> </w:t>
      </w:r>
      <w:r>
        <w:rPr>
          <w:w w:val="110"/>
        </w:rPr>
        <w:t>The</w:t>
      </w:r>
      <w:r>
        <w:rPr>
          <w:spacing w:val="-7"/>
          <w:w w:val="110"/>
        </w:rPr>
        <w:t xml:space="preserve"> </w:t>
      </w:r>
      <w:r>
        <w:rPr>
          <w:w w:val="110"/>
        </w:rPr>
        <w:t>parser</w:t>
      </w:r>
      <w:r>
        <w:rPr>
          <w:spacing w:val="-7"/>
          <w:w w:val="110"/>
        </w:rPr>
        <w:t xml:space="preserve"> </w:t>
      </w:r>
      <w:r>
        <w:rPr>
          <w:w w:val="110"/>
        </w:rPr>
        <w:t>will</w:t>
      </w:r>
      <w:r>
        <w:rPr>
          <w:spacing w:val="-8"/>
          <w:w w:val="110"/>
        </w:rPr>
        <w:t xml:space="preserve"> </w:t>
      </w:r>
      <w:r>
        <w:rPr>
          <w:w w:val="110"/>
        </w:rPr>
        <w:t>pass</w:t>
      </w:r>
      <w:r>
        <w:rPr>
          <w:spacing w:val="-7"/>
          <w:w w:val="110"/>
        </w:rPr>
        <w:t xml:space="preserve"> </w:t>
      </w:r>
      <w:r>
        <w:rPr>
          <w:w w:val="110"/>
        </w:rPr>
        <w:t>a</w:t>
      </w:r>
      <w:r>
        <w:rPr>
          <w:spacing w:val="-8"/>
          <w:w w:val="110"/>
        </w:rPr>
        <w:t xml:space="preserve"> </w:t>
      </w:r>
      <w:r>
        <w:rPr>
          <w:w w:val="110"/>
        </w:rPr>
        <w:t>standard I/O</w:t>
      </w:r>
      <w:r>
        <w:rPr>
          <w:spacing w:val="10"/>
          <w:w w:val="110"/>
        </w:rPr>
        <w:t xml:space="preserve"> </w:t>
      </w:r>
      <w:r>
        <w:rPr>
          <w:w w:val="110"/>
        </w:rPr>
        <w:t>stream,</w:t>
      </w:r>
      <w:r>
        <w:rPr>
          <w:spacing w:val="11"/>
          <w:w w:val="110"/>
        </w:rPr>
        <w:t xml:space="preserve"> </w:t>
      </w:r>
      <w:r>
        <w:rPr>
          <w:w w:val="110"/>
        </w:rPr>
        <w:t>the</w:t>
      </w:r>
      <w:r>
        <w:rPr>
          <w:spacing w:val="10"/>
          <w:w w:val="110"/>
        </w:rPr>
        <w:t xml:space="preserve"> </w:t>
      </w:r>
      <w:r>
        <w:rPr>
          <w:w w:val="110"/>
        </w:rPr>
        <w:t>numeric</w:t>
      </w:r>
      <w:r>
        <w:rPr>
          <w:spacing w:val="11"/>
          <w:w w:val="110"/>
        </w:rPr>
        <w:t xml:space="preserve"> </w:t>
      </w:r>
      <w:r>
        <w:rPr>
          <w:w w:val="110"/>
        </w:rPr>
        <w:t>code</w:t>
      </w:r>
      <w:r>
        <w:rPr>
          <w:spacing w:val="10"/>
          <w:w w:val="110"/>
        </w:rPr>
        <w:t xml:space="preserve"> </w:t>
      </w:r>
      <w:r>
        <w:rPr>
          <w:w w:val="110"/>
        </w:rPr>
        <w:t>for</w:t>
      </w:r>
      <w:r>
        <w:rPr>
          <w:spacing w:val="10"/>
          <w:w w:val="110"/>
        </w:rPr>
        <w:t xml:space="preserve"> </w:t>
      </w:r>
      <w:r>
        <w:rPr>
          <w:w w:val="110"/>
        </w:rPr>
        <w:t>the</w:t>
      </w:r>
      <w:r>
        <w:rPr>
          <w:spacing w:val="10"/>
          <w:w w:val="110"/>
        </w:rPr>
        <w:t xml:space="preserve"> </w:t>
      </w:r>
      <w:r>
        <w:rPr>
          <w:w w:val="110"/>
        </w:rPr>
        <w:t>token</w:t>
      </w:r>
      <w:r>
        <w:rPr>
          <w:spacing w:val="10"/>
          <w:w w:val="110"/>
        </w:rPr>
        <w:t xml:space="preserve"> </w:t>
      </w:r>
      <w:r>
        <w:rPr>
          <w:w w:val="110"/>
        </w:rPr>
        <w:t>type,</w:t>
      </w:r>
      <w:r>
        <w:rPr>
          <w:spacing w:val="12"/>
          <w:w w:val="110"/>
        </w:rPr>
        <w:t xml:space="preserve"> </w:t>
      </w:r>
      <w:r>
        <w:rPr>
          <w:w w:val="110"/>
        </w:rPr>
        <w:t>and</w:t>
      </w:r>
      <w:r>
        <w:rPr>
          <w:spacing w:val="10"/>
          <w:w w:val="110"/>
        </w:rPr>
        <w:t xml:space="preserve"> </w:t>
      </w:r>
      <w:r>
        <w:rPr>
          <w:w w:val="110"/>
        </w:rPr>
        <w:t>the</w:t>
      </w:r>
      <w:r>
        <w:rPr>
          <w:spacing w:val="10"/>
          <w:w w:val="110"/>
        </w:rPr>
        <w:t xml:space="preserve"> </w:t>
      </w:r>
      <w:r>
        <w:rPr>
          <w:w w:val="110"/>
        </w:rPr>
        <w:t>token</w:t>
      </w:r>
      <w:r>
        <w:rPr>
          <w:spacing w:val="10"/>
          <w:w w:val="110"/>
        </w:rPr>
        <w:t xml:space="preserve"> </w:t>
      </w:r>
      <w:r>
        <w:rPr>
          <w:spacing w:val="-3"/>
          <w:w w:val="110"/>
        </w:rPr>
        <w:t>value</w:t>
      </w:r>
      <w:r>
        <w:rPr>
          <w:spacing w:val="11"/>
          <w:w w:val="110"/>
        </w:rPr>
        <w:t xml:space="preserve"> </w:t>
      </w:r>
      <w:r>
        <w:rPr>
          <w:w w:val="110"/>
        </w:rPr>
        <w:t>(from</w:t>
      </w:r>
      <w:r>
        <w:rPr>
          <w:spacing w:val="9"/>
          <w:w w:val="110"/>
        </w:rPr>
        <w:t xml:space="preserve"> </w:t>
      </w:r>
      <w:r>
        <w:rPr>
          <w:rFonts w:ascii="Courier New"/>
          <w:w w:val="110"/>
        </w:rPr>
        <w:t>yylval</w:t>
      </w:r>
      <w:r>
        <w:rPr>
          <w:w w:val="110"/>
        </w:rPr>
        <w:t>).</w:t>
      </w:r>
    </w:p>
    <w:p>
      <w:pPr>
        <w:pStyle w:val="9"/>
        <w:spacing w:before="34"/>
        <w:ind w:left="735"/>
      </w:pPr>
      <w:r>
        <w:rPr>
          <w:spacing w:val="-6"/>
          <w:w w:val="105"/>
          <w:position w:val="2"/>
        </w:rPr>
        <w:t xml:space="preserve">For </w:t>
      </w:r>
      <w:r>
        <w:rPr>
          <w:rFonts w:ascii="Courier New"/>
          <w:w w:val="105"/>
          <w:position w:val="2"/>
        </w:rPr>
        <w:t xml:space="preserve">yacc.c </w:t>
      </w:r>
      <w:r>
        <w:rPr>
          <w:spacing w:val="-4"/>
          <w:w w:val="105"/>
          <w:position w:val="2"/>
        </w:rPr>
        <w:t xml:space="preserve">only.  </w:t>
      </w:r>
      <w:r>
        <w:rPr>
          <w:w w:val="105"/>
          <w:position w:val="2"/>
        </w:rPr>
        <w:t xml:space="preserve">Obsoleted </w:t>
      </w:r>
      <w:r>
        <w:rPr>
          <w:spacing w:val="-3"/>
          <w:w w:val="105"/>
          <w:position w:val="2"/>
        </w:rPr>
        <w:t>by</w:t>
      </w:r>
      <w:r>
        <w:rPr>
          <w:spacing w:val="-28"/>
          <w:w w:val="105"/>
          <w:position w:val="2"/>
        </w:rPr>
        <w:t xml:space="preserve"> </w:t>
      </w:r>
      <w:r>
        <w:rPr>
          <w:spacing w:val="25"/>
        </w:rPr>
        <w:drawing>
          <wp:inline distT="0" distB="0" distL="0" distR="0">
            <wp:extent cx="63500" cy="111125"/>
            <wp:effectExtent l="0" t="0" r="0" b="0"/>
            <wp:docPr id="13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printer</w:t>
      </w:r>
      <w:r>
        <w:rPr>
          <w:w w:val="105"/>
          <w:position w:val="2"/>
        </w:rPr>
        <w:t>.</w:t>
      </w:r>
    </w:p>
    <w:p>
      <w:pPr>
        <w:pStyle w:val="9"/>
        <w:spacing w:before="5"/>
        <w:rPr>
          <w:sz w:val="14"/>
        </w:rPr>
      </w:pPr>
    </w:p>
    <w:p>
      <w:pPr>
        <w:pStyle w:val="9"/>
        <w:spacing w:line="204" w:lineRule="auto"/>
        <w:ind w:left="160" w:right="855" w:firstLine="298"/>
      </w:pPr>
      <w:r>
        <w:rPr>
          <w:w w:val="110"/>
        </w:rPr>
        <w:t>Here</w:t>
      </w:r>
      <w:r>
        <w:rPr>
          <w:spacing w:val="-19"/>
          <w:w w:val="110"/>
        </w:rPr>
        <w:t xml:space="preserve"> </w:t>
      </w:r>
      <w:r>
        <w:rPr>
          <w:w w:val="110"/>
        </w:rPr>
        <w:t>is</w:t>
      </w:r>
      <w:r>
        <w:rPr>
          <w:spacing w:val="-18"/>
          <w:w w:val="110"/>
        </w:rPr>
        <w:t xml:space="preserve"> </w:t>
      </w:r>
      <w:r>
        <w:rPr>
          <w:w w:val="110"/>
        </w:rPr>
        <w:t>an</w:t>
      </w:r>
      <w:r>
        <w:rPr>
          <w:spacing w:val="-18"/>
          <w:w w:val="110"/>
        </w:rPr>
        <w:t xml:space="preserve"> </w:t>
      </w:r>
      <w:r>
        <w:rPr>
          <w:w w:val="110"/>
        </w:rPr>
        <w:t>example</w:t>
      </w:r>
      <w:r>
        <w:rPr>
          <w:spacing w:val="-19"/>
          <w:w w:val="110"/>
        </w:rPr>
        <w:t xml:space="preserve"> </w:t>
      </w:r>
      <w:r>
        <w:rPr>
          <w:w w:val="110"/>
        </w:rPr>
        <w:t>of</w:t>
      </w:r>
      <w:r>
        <w:rPr>
          <w:spacing w:val="-17"/>
          <w:w w:val="110"/>
        </w:rPr>
        <w:t xml:space="preserve"> </w:t>
      </w:r>
      <w:r>
        <w:rPr>
          <w:rFonts w:ascii="Courier New"/>
          <w:w w:val="110"/>
        </w:rPr>
        <w:t>YYPRINT</w:t>
      </w:r>
      <w:r>
        <w:rPr>
          <w:rFonts w:ascii="Courier New"/>
          <w:spacing w:val="-101"/>
          <w:w w:val="110"/>
        </w:rPr>
        <w:t xml:space="preserve"> </w:t>
      </w:r>
      <w:r>
        <w:rPr>
          <w:w w:val="110"/>
        </w:rPr>
        <w:t>suitable</w:t>
      </w:r>
      <w:r>
        <w:rPr>
          <w:spacing w:val="-18"/>
          <w:w w:val="110"/>
        </w:rPr>
        <w:t xml:space="preserve"> </w:t>
      </w:r>
      <w:r>
        <w:rPr>
          <w:w w:val="110"/>
        </w:rPr>
        <w:t>for</w:t>
      </w:r>
      <w:r>
        <w:rPr>
          <w:spacing w:val="-19"/>
          <w:w w:val="110"/>
        </w:rPr>
        <w:t xml:space="preserve"> </w:t>
      </w:r>
      <w:r>
        <w:rPr>
          <w:w w:val="110"/>
        </w:rPr>
        <w:t>the</w:t>
      </w:r>
      <w:r>
        <w:rPr>
          <w:spacing w:val="-18"/>
          <w:w w:val="110"/>
        </w:rPr>
        <w:t xml:space="preserve"> </w:t>
      </w:r>
      <w:r>
        <w:rPr>
          <w:w w:val="110"/>
        </w:rPr>
        <w:t>multi-function</w:t>
      </w:r>
      <w:r>
        <w:rPr>
          <w:spacing w:val="-18"/>
          <w:w w:val="110"/>
        </w:rPr>
        <w:t xml:space="preserve"> </w:t>
      </w:r>
      <w:r>
        <w:rPr>
          <w:w w:val="110"/>
        </w:rPr>
        <w:t>calculator</w:t>
      </w:r>
      <w:r>
        <w:rPr>
          <w:spacing w:val="-18"/>
          <w:w w:val="110"/>
        </w:rPr>
        <w:t xml:space="preserve"> </w:t>
      </w:r>
      <w:r>
        <w:rPr>
          <w:w w:val="110"/>
        </w:rPr>
        <w:t>(see</w:t>
      </w:r>
      <w:r>
        <w:rPr>
          <w:spacing w:val="-19"/>
          <w:w w:val="110"/>
        </w:rPr>
        <w:t xml:space="preserve"> </w:t>
      </w:r>
      <w:r>
        <w:fldChar w:fldCharType="begin"/>
      </w:r>
      <w:r>
        <w:instrText xml:space="preserve"> HYPERLINK \l "_bookmark39" </w:instrText>
      </w:r>
      <w:r>
        <w:fldChar w:fldCharType="separate"/>
      </w:r>
      <w:r>
        <w:rPr>
          <w:w w:val="110"/>
        </w:rPr>
        <w:t>Section</w:t>
      </w:r>
      <w:r>
        <w:rPr>
          <w:spacing w:val="-18"/>
          <w:w w:val="110"/>
        </w:rPr>
        <w:t xml:space="preserve"> </w:t>
      </w:r>
      <w:r>
        <w:rPr>
          <w:w w:val="110"/>
        </w:rPr>
        <w:t>2.5.1</w:t>
      </w:r>
      <w:r>
        <w:rPr>
          <w:w w:val="110"/>
        </w:rPr>
        <w:fldChar w:fldCharType="end"/>
      </w:r>
      <w:r>
        <w:rPr>
          <w:w w:val="110"/>
        </w:rPr>
        <w:t xml:space="preserve"> </w:t>
      </w:r>
      <w:r>
        <w:fldChar w:fldCharType="begin"/>
      </w:r>
      <w:r>
        <w:instrText xml:space="preserve"> HYPERLINK \l "_bookmark39" </w:instrText>
      </w:r>
      <w:r>
        <w:fldChar w:fldCharType="separate"/>
      </w:r>
      <w:r>
        <w:rPr>
          <w:w w:val="110"/>
        </w:rPr>
        <w:t xml:space="preserve">[Declarations for </w:t>
      </w:r>
      <w:r>
        <w:rPr>
          <w:rFonts w:ascii="Courier New"/>
          <w:w w:val="110"/>
        </w:rPr>
        <w:t>mfcalc</w:t>
      </w:r>
      <w:r>
        <w:rPr>
          <w:w w:val="110"/>
        </w:rPr>
        <w:t>], page</w:t>
      </w:r>
      <w:r>
        <w:rPr>
          <w:spacing w:val="26"/>
          <w:w w:val="110"/>
        </w:rPr>
        <w:t xml:space="preserve"> </w:t>
      </w:r>
      <w:r>
        <w:rPr>
          <w:w w:val="110"/>
        </w:rPr>
        <w:t>43</w:t>
      </w:r>
      <w:r>
        <w:rPr>
          <w:w w:val="110"/>
        </w:rPr>
        <w:fldChar w:fldCharType="end"/>
      </w:r>
      <w:r>
        <w:rPr>
          <w:w w:val="110"/>
        </w:rPr>
        <w:t>):</w:t>
      </w:r>
    </w:p>
    <w:p>
      <w:pPr>
        <w:pStyle w:val="9"/>
        <w:spacing w:before="84"/>
        <w:ind w:left="746"/>
        <w:rPr>
          <w:rFonts w:ascii="Courier New"/>
        </w:rPr>
      </w:pPr>
      <w:r>
        <w:rPr>
          <w:position w:val="-1"/>
        </w:rPr>
        <w:drawing>
          <wp:inline distT="0" distB="0" distL="0" distR="0">
            <wp:extent cx="63500" cy="111125"/>
            <wp:effectExtent l="0" t="0" r="0" b="0"/>
            <wp:docPr id="13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tabs>
          <w:tab w:val="left" w:pos="6234"/>
        </w:tabs>
        <w:spacing w:before="14" w:line="254" w:lineRule="auto"/>
        <w:ind w:left="965" w:right="2622"/>
        <w:rPr>
          <w:rFonts w:ascii="Courier New"/>
        </w:rPr>
      </w:pPr>
      <w:r>
        <w:rPr>
          <w:rFonts w:ascii="Courier New"/>
          <w:w w:val="90"/>
        </w:rPr>
        <w:t>static</w:t>
      </w:r>
      <w:r>
        <w:rPr>
          <w:rFonts w:ascii="Courier New"/>
          <w:spacing w:val="-40"/>
          <w:w w:val="90"/>
        </w:rPr>
        <w:t xml:space="preserve"> </w:t>
      </w:r>
      <w:r>
        <w:rPr>
          <w:rFonts w:ascii="Courier New"/>
          <w:w w:val="90"/>
        </w:rPr>
        <w:t>void</w:t>
      </w:r>
      <w:r>
        <w:rPr>
          <w:rFonts w:ascii="Courier New"/>
          <w:spacing w:val="-40"/>
          <w:w w:val="90"/>
        </w:rPr>
        <w:t xml:space="preserve"> </w:t>
      </w:r>
      <w:r>
        <w:rPr>
          <w:rFonts w:ascii="Courier New"/>
          <w:w w:val="90"/>
        </w:rPr>
        <w:t>print_token_value</w:t>
      </w:r>
      <w:r>
        <w:rPr>
          <w:rFonts w:ascii="Courier New"/>
          <w:spacing w:val="-40"/>
          <w:w w:val="90"/>
        </w:rPr>
        <w:t xml:space="preserve"> </w:t>
      </w:r>
      <w:r>
        <w:rPr>
          <w:rFonts w:ascii="Courier New"/>
          <w:w w:val="90"/>
        </w:rPr>
        <w:t>(FILE</w:t>
      </w:r>
      <w:r>
        <w:rPr>
          <w:rFonts w:ascii="Courier New"/>
          <w:spacing w:val="-39"/>
          <w:w w:val="90"/>
        </w:rPr>
        <w:t xml:space="preserve"> </w:t>
      </w:r>
      <w:r>
        <w:rPr>
          <w:rFonts w:ascii="Courier New"/>
          <w:w w:val="90"/>
        </w:rPr>
        <w:t>*,</w:t>
      </w:r>
      <w:r>
        <w:rPr>
          <w:rFonts w:ascii="Courier New"/>
          <w:spacing w:val="-40"/>
          <w:w w:val="90"/>
        </w:rPr>
        <w:t xml:space="preserve"> </w:t>
      </w:r>
      <w:r>
        <w:rPr>
          <w:rFonts w:ascii="Courier New"/>
          <w:w w:val="90"/>
        </w:rPr>
        <w:t>int,</w:t>
      </w:r>
      <w:r>
        <w:rPr>
          <w:rFonts w:ascii="Courier New"/>
          <w:spacing w:val="-40"/>
          <w:w w:val="90"/>
        </w:rPr>
        <w:t xml:space="preserve"> </w:t>
      </w:r>
      <w:r>
        <w:rPr>
          <w:rFonts w:ascii="Courier New"/>
          <w:w w:val="90"/>
        </w:rPr>
        <w:t>YYSTYPE); #define YYPRINT(File,</w:t>
      </w:r>
      <w:r>
        <w:rPr>
          <w:rFonts w:ascii="Courier New"/>
          <w:spacing w:val="-75"/>
          <w:w w:val="90"/>
        </w:rPr>
        <w:t xml:space="preserve"> </w:t>
      </w:r>
      <w:r>
        <w:rPr>
          <w:rFonts w:ascii="Courier New"/>
          <w:w w:val="90"/>
        </w:rPr>
        <w:t>Type,</w:t>
      </w:r>
      <w:r>
        <w:rPr>
          <w:rFonts w:ascii="Courier New"/>
          <w:spacing w:val="-37"/>
          <w:w w:val="90"/>
        </w:rPr>
        <w:t xml:space="preserve"> </w:t>
      </w:r>
      <w:r>
        <w:rPr>
          <w:rFonts w:ascii="Courier New"/>
          <w:w w:val="90"/>
        </w:rPr>
        <w:t>Value)</w:t>
      </w:r>
      <w:r>
        <w:rPr>
          <w:rFonts w:ascii="Courier New"/>
          <w:w w:val="90"/>
        </w:rPr>
        <w:tab/>
      </w:r>
      <w:r>
        <w:rPr>
          <w:rFonts w:ascii="Courier New"/>
          <w:w w:val="95"/>
        </w:rPr>
        <w:t>\</w:t>
      </w:r>
    </w:p>
    <w:p>
      <w:pPr>
        <w:pStyle w:val="9"/>
        <w:spacing w:line="247" w:lineRule="exact"/>
        <w:ind w:left="1194"/>
        <w:rPr>
          <w:rFonts w:ascii="Courier New"/>
        </w:rPr>
      </w:pPr>
      <w:r>
        <w:rPr>
          <w:rFonts w:ascii="Courier New"/>
          <w:w w:val="95"/>
        </w:rPr>
        <w:t>print_token_value (File, Type,</w:t>
      </w:r>
      <w:r>
        <w:rPr>
          <w:rFonts w:ascii="Courier New"/>
          <w:spacing w:val="-62"/>
          <w:w w:val="95"/>
        </w:rPr>
        <w:t xml:space="preserve"> </w:t>
      </w:r>
      <w:r>
        <w:rPr>
          <w:rFonts w:ascii="Courier New"/>
          <w:w w:val="95"/>
        </w:rPr>
        <w:t>Value)</w:t>
      </w:r>
    </w:p>
    <w:p>
      <w:pPr>
        <w:pStyle w:val="9"/>
        <w:spacing w:before="13"/>
        <w:ind w:left="746"/>
        <w:rPr>
          <w:rFonts w:ascii="Courier New"/>
        </w:rPr>
      </w:pPr>
      <w:r>
        <w:rPr>
          <w:position w:val="-1"/>
        </w:rPr>
        <w:drawing>
          <wp:inline distT="0" distB="0" distL="0" distR="0">
            <wp:extent cx="63500" cy="111125"/>
            <wp:effectExtent l="0" t="0" r="0" b="0"/>
            <wp:docPr id="13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spacing w:before="4"/>
        <w:rPr>
          <w:rFonts w:ascii="Courier New"/>
          <w:sz w:val="17"/>
        </w:rPr>
      </w:pPr>
    </w:p>
    <w:p>
      <w:pPr>
        <w:pStyle w:val="9"/>
        <w:tabs>
          <w:tab w:val="left" w:pos="1537"/>
          <w:tab w:val="left" w:pos="2339"/>
        </w:tabs>
        <w:spacing w:before="81"/>
        <w:ind w:left="736"/>
        <w:rPr>
          <w:rFonts w:ascii="Courier New"/>
        </w:rPr>
      </w:pPr>
      <w:r>
        <w:pict>
          <v:group id="_x0000_s1245" o:spid="_x0000_s1245" o:spt="203" style="position:absolute;left:0pt;margin-left:142.2pt;margin-top:5.45pt;height:8.75pt;width:10.75pt;mso-position-horizontal-relative:page;z-index:-347136;mso-width-relative:page;mso-height-relative:page;" coordorigin="2844,109" coordsize="215,175">
            <o:lock v:ext="edit"/>
            <v:shape id="_x0000_s1246" o:spid="_x0000_s1246" o:spt="75" type="#_x0000_t75" style="position:absolute;left:2958;top:109;height:175;width:100;" filled="f" stroked="f" coordsize="21600,21600">
              <v:path/>
              <v:fill on="f" focussize="0,0"/>
              <v:stroke on="f"/>
              <v:imagedata r:id="rId222" o:title=""/>
              <o:lock v:ext="edit" aspectratio="t"/>
            </v:shape>
            <v:shape id="_x0000_s1247" o:spid="_x0000_s1247" o:spt="75" type="#_x0000_t75" style="position:absolute;left:2844;top:109;height:175;width:100;" filled="f" stroked="f" coordsize="21600,21600">
              <v:path/>
              <v:fill on="f" focussize="0,0"/>
              <v:stroke on="f"/>
              <v:imagedata r:id="rId222" o:title=""/>
              <o:lock v:ext="edit" aspectratio="t"/>
            </v:shape>
          </v:group>
        </w:pict>
      </w:r>
      <w:r>
        <w:pict>
          <v:group id="_x0000_s1248" o:spid="_x0000_s1248" o:spt="203" style="position:absolute;left:0pt;margin-left:182.3pt;margin-top:5.45pt;height:8.75pt;width:10.75pt;mso-position-horizontal-relative:page;z-index:-347136;mso-width-relative:page;mso-height-relative:page;" coordorigin="3646,109" coordsize="215,175">
            <o:lock v:ext="edit"/>
            <v:shape id="_x0000_s1249" o:spid="_x0000_s1249" o:spt="75" type="#_x0000_t75" style="position:absolute;left:3760;top:109;height:175;width:100;" filled="f" stroked="f" coordsize="21600,21600">
              <v:path/>
              <v:fill on="f" focussize="0,0"/>
              <v:stroke on="f"/>
              <v:imagedata r:id="rId222" o:title=""/>
              <o:lock v:ext="edit" aspectratio="t"/>
            </v:shape>
            <v:shape id="_x0000_s1250" o:spid="_x0000_s1250" o:spt="75" type="#_x0000_t75" style="position:absolute;left:3646;top:109;height:175;width:100;" filled="f" stroked="f" coordsize="21600,21600">
              <v:path/>
              <v:fill on="f" focussize="0,0"/>
              <v:stroke on="f"/>
              <v:imagedata r:id="rId222" o:title=""/>
              <o:lock v:ext="edit" aspectratio="t"/>
            </v:shape>
          </v:group>
        </w:pict>
      </w:r>
      <w:r>
        <w:rPr>
          <w:rFonts w:ascii="Courier New"/>
          <w:w w:val="95"/>
        </w:rPr>
        <w:t>...</w:t>
      </w:r>
      <w:r>
        <w:rPr>
          <w:rFonts w:ascii="Courier New"/>
          <w:w w:val="95"/>
        </w:rPr>
        <w:tab/>
      </w:r>
      <w:r>
        <w:rPr>
          <w:rFonts w:ascii="Courier New"/>
          <w:w w:val="95"/>
        </w:rPr>
        <w:t>...</w:t>
      </w:r>
      <w:r>
        <w:rPr>
          <w:rFonts w:ascii="Courier New"/>
          <w:w w:val="95"/>
        </w:rPr>
        <w:tab/>
      </w:r>
      <w:r>
        <w:rPr>
          <w:rFonts w:ascii="Courier New"/>
          <w:w w:val="95"/>
        </w:rPr>
        <w:t>...</w:t>
      </w:r>
    </w:p>
    <w:p>
      <w:pPr>
        <w:pStyle w:val="9"/>
        <w:spacing w:before="4"/>
        <w:rPr>
          <w:rFonts w:ascii="Courier New"/>
          <w:sz w:val="24"/>
        </w:rPr>
      </w:pPr>
    </w:p>
    <w:p>
      <w:pPr>
        <w:pStyle w:val="9"/>
        <w:ind w:left="736"/>
        <w:rPr>
          <w:rFonts w:ascii="Courier New"/>
        </w:rPr>
      </w:pPr>
      <w:r>
        <w:rPr>
          <w:rFonts w:ascii="Courier New"/>
          <w:w w:val="95"/>
        </w:rPr>
        <w:t>static void</w:t>
      </w:r>
    </w:p>
    <w:p>
      <w:pPr>
        <w:pStyle w:val="9"/>
        <w:spacing w:before="14"/>
        <w:ind w:left="736"/>
        <w:rPr>
          <w:rFonts w:ascii="Courier New"/>
        </w:rPr>
      </w:pPr>
      <w:r>
        <w:rPr>
          <w:rFonts w:ascii="Courier New"/>
          <w:w w:val="95"/>
        </w:rPr>
        <w:t>print_token_value (FILE *file, int type, YYSTYPE value)</w:t>
      </w:r>
    </w:p>
    <w:p>
      <w:pPr>
        <w:pStyle w:val="9"/>
        <w:spacing w:before="14"/>
        <w:ind w:left="736"/>
        <w:rPr>
          <w:rFonts w:ascii="Courier New"/>
        </w:rPr>
      </w:pPr>
      <w:r>
        <w:rPr>
          <w:rFonts w:ascii="Courier New"/>
          <w:w w:val="86"/>
        </w:rPr>
        <w:t>{</w:t>
      </w:r>
    </w:p>
    <w:p>
      <w:pPr>
        <w:pStyle w:val="9"/>
        <w:spacing w:before="14"/>
        <w:ind w:left="965"/>
        <w:rPr>
          <w:rFonts w:ascii="Courier New"/>
        </w:rPr>
      </w:pPr>
      <w:r>
        <w:rPr>
          <w:rFonts w:ascii="Courier New"/>
          <w:w w:val="95"/>
        </w:rPr>
        <w:t>if (type == VAR)</w:t>
      </w:r>
    </w:p>
    <w:p>
      <w:pPr>
        <w:pStyle w:val="9"/>
        <w:spacing w:before="14" w:line="254" w:lineRule="auto"/>
        <w:ind w:left="965" w:right="3646" w:firstLine="229"/>
        <w:rPr>
          <w:rFonts w:ascii="Courier New"/>
        </w:rPr>
      </w:pPr>
      <w:r>
        <w:rPr>
          <w:rFonts w:ascii="Courier New"/>
          <w:w w:val="90"/>
          <w:position w:val="2"/>
        </w:rPr>
        <w:t>fprintf</w:t>
      </w:r>
      <w:r>
        <w:rPr>
          <w:rFonts w:ascii="Courier New"/>
          <w:spacing w:val="-35"/>
          <w:w w:val="90"/>
          <w:position w:val="2"/>
        </w:rPr>
        <w:t xml:space="preserve"> </w:t>
      </w:r>
      <w:r>
        <w:rPr>
          <w:rFonts w:ascii="Courier New"/>
          <w:w w:val="90"/>
          <w:position w:val="2"/>
        </w:rPr>
        <w:t>(file,</w:t>
      </w:r>
      <w:r>
        <w:rPr>
          <w:rFonts w:ascii="Courier New"/>
          <w:spacing w:val="-35"/>
          <w:w w:val="90"/>
          <w:position w:val="2"/>
        </w:rPr>
        <w:t xml:space="preserve"> </w:t>
      </w:r>
      <w:r>
        <w:rPr>
          <w:rFonts w:ascii="Courier New"/>
          <w:spacing w:val="10"/>
          <w:w w:val="90"/>
          <w:position w:val="2"/>
        </w:rPr>
        <w:t>"</w:t>
      </w:r>
      <w:r>
        <w:rPr>
          <w:rFonts w:ascii="Courier New"/>
          <w:spacing w:val="10"/>
          <w:w w:val="86"/>
        </w:rPr>
        <w:drawing>
          <wp:inline distT="0" distB="0" distL="0" distR="0">
            <wp:extent cx="63500" cy="111125"/>
            <wp:effectExtent l="0" t="0" r="0" b="0"/>
            <wp:docPr id="13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5"/>
          <w:position w:val="2"/>
        </w:rPr>
        <w:t>s",</w:t>
      </w:r>
      <w:r>
        <w:rPr>
          <w:rFonts w:ascii="Courier New"/>
          <w:spacing w:val="34"/>
          <w:w w:val="85"/>
          <w:position w:val="2"/>
        </w:rPr>
        <w:t xml:space="preserve"> </w:t>
      </w:r>
      <w:r>
        <w:rPr>
          <w:rFonts w:ascii="Courier New"/>
          <w:w w:val="85"/>
          <w:position w:val="2"/>
        </w:rPr>
        <w:t xml:space="preserve">value.tptr-&gt;name); </w:t>
      </w:r>
      <w:r>
        <w:rPr>
          <w:rFonts w:ascii="Courier New"/>
          <w:w w:val="95"/>
        </w:rPr>
        <w:t>else if (type ==</w:t>
      </w:r>
      <w:r>
        <w:rPr>
          <w:rFonts w:ascii="Courier New"/>
          <w:spacing w:val="-77"/>
          <w:w w:val="95"/>
        </w:rPr>
        <w:t xml:space="preserve"> </w:t>
      </w:r>
      <w:r>
        <w:rPr>
          <w:rFonts w:ascii="Courier New"/>
          <w:w w:val="95"/>
        </w:rPr>
        <w:t>NUM)</w:t>
      </w:r>
    </w:p>
    <w:p>
      <w:pPr>
        <w:spacing w:after="0" w:line="254" w:lineRule="auto"/>
        <w:rPr>
          <w:rFonts w:ascii="Courier New"/>
        </w:rPr>
        <w:sectPr>
          <w:headerReference r:id="rId151"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81"/>
        <w:ind w:left="1194"/>
        <w:rPr>
          <w:rFonts w:ascii="Courier New"/>
        </w:rPr>
      </w:pPr>
      <w:r>
        <w:rPr>
          <w:rFonts w:ascii="Courier New"/>
          <w:w w:val="90"/>
          <w:position w:val="2"/>
        </w:rPr>
        <w:t>fprintf</w:t>
      </w:r>
      <w:r>
        <w:rPr>
          <w:rFonts w:ascii="Courier New"/>
          <w:spacing w:val="-35"/>
          <w:w w:val="90"/>
          <w:position w:val="2"/>
        </w:rPr>
        <w:t xml:space="preserve"> </w:t>
      </w:r>
      <w:r>
        <w:rPr>
          <w:rFonts w:ascii="Courier New"/>
          <w:w w:val="90"/>
          <w:position w:val="2"/>
        </w:rPr>
        <w:t>(file,</w:t>
      </w:r>
      <w:r>
        <w:rPr>
          <w:rFonts w:ascii="Courier New"/>
          <w:spacing w:val="-35"/>
          <w:w w:val="90"/>
          <w:position w:val="2"/>
        </w:rPr>
        <w:t xml:space="preserve"> </w:t>
      </w:r>
      <w:r>
        <w:rPr>
          <w:rFonts w:ascii="Courier New"/>
          <w:spacing w:val="10"/>
          <w:w w:val="90"/>
          <w:position w:val="2"/>
        </w:rPr>
        <w:t>"</w:t>
      </w:r>
      <w:r>
        <w:rPr>
          <w:rFonts w:ascii="Courier New"/>
          <w:spacing w:val="10"/>
          <w:w w:val="86"/>
        </w:rPr>
        <w:drawing>
          <wp:inline distT="0" distB="0" distL="0" distR="0">
            <wp:extent cx="63500" cy="111125"/>
            <wp:effectExtent l="0" t="0" r="0" b="0"/>
            <wp:docPr id="13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w:t>
      </w:r>
      <w:r>
        <w:rPr>
          <w:rFonts w:ascii="Courier New"/>
          <w:spacing w:val="-15"/>
          <w:w w:val="95"/>
          <w:position w:val="2"/>
        </w:rPr>
        <w:t xml:space="preserve"> </w:t>
      </w:r>
      <w:r>
        <w:rPr>
          <w:rFonts w:ascii="Courier New"/>
          <w:w w:val="95"/>
          <w:position w:val="2"/>
        </w:rPr>
        <w:t>value.val);</w:t>
      </w:r>
    </w:p>
    <w:p>
      <w:pPr>
        <w:pStyle w:val="9"/>
        <w:spacing w:before="14"/>
        <w:ind w:left="736"/>
        <w:rPr>
          <w:rFonts w:ascii="Courier New"/>
        </w:rPr>
      </w:pPr>
      <w:r>
        <w:rPr>
          <w:rFonts w:ascii="Courier New"/>
          <w:w w:val="86"/>
        </w:rPr>
        <w:t>}</w:t>
      </w:r>
    </w:p>
    <w:p>
      <w:pPr>
        <w:spacing w:after="0"/>
        <w:rPr>
          <w:rFonts w:ascii="Courier New"/>
        </w:rPr>
        <w:sectPr>
          <w:headerReference r:id="rId152" w:type="default"/>
          <w:pgSz w:w="12240" w:h="15840"/>
          <w:pgMar w:top="1320" w:right="940" w:bottom="280" w:left="1640" w:header="997" w:footer="0" w:gutter="0"/>
        </w:sectPr>
      </w:pPr>
    </w:p>
    <w:p>
      <w:pPr>
        <w:pStyle w:val="9"/>
        <w:rPr>
          <w:rFonts w:ascii="Courier New"/>
          <w:sz w:val="20"/>
        </w:rPr>
      </w:pPr>
    </w:p>
    <w:p>
      <w:pPr>
        <w:pStyle w:val="9"/>
        <w:rPr>
          <w:rFonts w:ascii="Courier New"/>
          <w:sz w:val="21"/>
        </w:rPr>
      </w:pPr>
    </w:p>
    <w:p>
      <w:pPr>
        <w:pStyle w:val="2"/>
        <w:numPr>
          <w:ilvl w:val="0"/>
          <w:numId w:val="24"/>
        </w:numPr>
        <w:tabs>
          <w:tab w:val="left" w:pos="548"/>
        </w:tabs>
        <w:spacing w:before="47" w:after="0" w:line="240" w:lineRule="auto"/>
        <w:ind w:left="547" w:right="0" w:hanging="387"/>
        <w:jc w:val="left"/>
      </w:pPr>
      <w:bookmarkStart w:id="468" w:name="Invoking Bison"/>
      <w:bookmarkEnd w:id="468"/>
      <w:bookmarkStart w:id="469" w:name="_bookmark194"/>
      <w:bookmarkEnd w:id="469"/>
      <w:bookmarkStart w:id="470" w:name="_bookmark194"/>
      <w:bookmarkEnd w:id="470"/>
      <w:r>
        <w:rPr>
          <w:spacing w:val="-3"/>
        </w:rPr>
        <w:t>Invoking</w:t>
      </w:r>
      <w:r>
        <w:rPr>
          <w:spacing w:val="39"/>
        </w:rPr>
        <w:t xml:space="preserve"> </w:t>
      </w:r>
      <w:r>
        <w:t>Bison</w:t>
      </w:r>
    </w:p>
    <w:p>
      <w:pPr>
        <w:pStyle w:val="9"/>
        <w:spacing w:before="251"/>
        <w:ind w:left="160"/>
      </w:pPr>
      <w:r>
        <w:rPr>
          <w:w w:val="110"/>
        </w:rPr>
        <w:t>The usual way to invoke Bison is as follows:</w:t>
      </w:r>
    </w:p>
    <w:p>
      <w:pPr>
        <w:spacing w:before="25"/>
        <w:ind w:left="736" w:right="0" w:firstLine="0"/>
        <w:jc w:val="left"/>
        <w:rPr>
          <w:rFonts w:ascii="Arial"/>
          <w:i/>
          <w:sz w:val="22"/>
        </w:rPr>
      </w:pPr>
      <w:r>
        <w:rPr>
          <w:rFonts w:ascii="Courier New"/>
          <w:w w:val="105"/>
          <w:sz w:val="22"/>
        </w:rPr>
        <w:t xml:space="preserve">bison </w:t>
      </w:r>
      <w:r>
        <w:rPr>
          <w:rFonts w:ascii="Arial"/>
          <w:i/>
          <w:w w:val="135"/>
          <w:sz w:val="22"/>
        </w:rPr>
        <w:t>infile</w:t>
      </w:r>
    </w:p>
    <w:p>
      <w:pPr>
        <w:pStyle w:val="9"/>
        <w:spacing w:before="67" w:line="204" w:lineRule="auto"/>
        <w:ind w:left="159" w:right="857" w:firstLine="298"/>
        <w:jc w:val="both"/>
      </w:pPr>
      <w:r>
        <w:rPr>
          <w:w w:val="110"/>
        </w:rPr>
        <w:t>Here</w:t>
      </w:r>
      <w:r>
        <w:rPr>
          <w:spacing w:val="17"/>
        </w:rPr>
        <w:t xml:space="preserve"> </w:t>
      </w:r>
      <w:r>
        <w:rPr>
          <w:rFonts w:ascii="Georgia" w:hAnsi="Georgia"/>
          <w:i/>
          <w:w w:val="92"/>
        </w:rPr>
        <w:t>infile</w:t>
      </w:r>
      <w:r>
        <w:rPr>
          <w:rFonts w:ascii="Georgia" w:hAnsi="Georgia"/>
          <w:i/>
        </w:rPr>
        <w:t xml:space="preserve"> </w:t>
      </w:r>
      <w:r>
        <w:rPr>
          <w:rFonts w:ascii="Georgia" w:hAnsi="Georgia"/>
          <w:i/>
          <w:spacing w:val="-20"/>
        </w:rPr>
        <w:t xml:space="preserve"> </w:t>
      </w:r>
      <w:r>
        <w:rPr>
          <w:w w:val="106"/>
        </w:rPr>
        <w:t>is</w:t>
      </w:r>
      <w:r>
        <w:rPr>
          <w:spacing w:val="17"/>
        </w:rPr>
        <w:t xml:space="preserve"> </w:t>
      </w:r>
      <w:r>
        <w:rPr>
          <w:w w:val="119"/>
        </w:rPr>
        <w:t>the</w:t>
      </w:r>
      <w:r>
        <w:rPr>
          <w:spacing w:val="17"/>
        </w:rPr>
        <w:t xml:space="preserve"> </w:t>
      </w:r>
      <w:r>
        <w:rPr>
          <w:w w:val="115"/>
        </w:rPr>
        <w:t>grammar</w:t>
      </w:r>
      <w:r>
        <w:rPr>
          <w:spacing w:val="17"/>
        </w:rPr>
        <w:t xml:space="preserve"> </w:t>
      </w:r>
      <w:r>
        <w:rPr>
          <w:w w:val="101"/>
        </w:rPr>
        <w:t>file</w:t>
      </w:r>
      <w:r>
        <w:rPr>
          <w:spacing w:val="17"/>
        </w:rPr>
        <w:t xml:space="preserve"> </w:t>
      </w:r>
      <w:r>
        <w:rPr>
          <w:w w:val="113"/>
        </w:rPr>
        <w:t>name,</w:t>
      </w:r>
      <w:r>
        <w:rPr>
          <w:spacing w:val="17"/>
        </w:rPr>
        <w:t xml:space="preserve"> </w:t>
      </w:r>
      <w:r>
        <w:rPr>
          <w:w w:val="108"/>
        </w:rPr>
        <w:t>whi</w:t>
      </w:r>
      <w:r>
        <w:rPr>
          <w:spacing w:val="-7"/>
          <w:w w:val="108"/>
        </w:rPr>
        <w:t>c</w:t>
      </w:r>
      <w:r>
        <w:rPr>
          <w:w w:val="117"/>
        </w:rPr>
        <w:t>h</w:t>
      </w:r>
      <w:r>
        <w:rPr>
          <w:spacing w:val="17"/>
        </w:rPr>
        <w:t xml:space="preserve"> </w:t>
      </w:r>
      <w:r>
        <w:rPr>
          <w:w w:val="112"/>
        </w:rPr>
        <w:t>usually</w:t>
      </w:r>
      <w:r>
        <w:rPr>
          <w:spacing w:val="17"/>
        </w:rPr>
        <w:t xml:space="preserve"> </w:t>
      </w:r>
      <w:r>
        <w:rPr>
          <w:w w:val="112"/>
        </w:rPr>
        <w:t>ends</w:t>
      </w:r>
      <w:r>
        <w:rPr>
          <w:spacing w:val="17"/>
        </w:rPr>
        <w:t xml:space="preserve"> </w:t>
      </w:r>
      <w:r>
        <w:rPr>
          <w:w w:val="112"/>
        </w:rPr>
        <w:t>in</w:t>
      </w:r>
      <w:r>
        <w:rPr>
          <w:spacing w:val="17"/>
        </w:rPr>
        <w:t xml:space="preserve"> </w:t>
      </w:r>
      <w:r>
        <w:rPr>
          <w:w w:val="27"/>
        </w:rPr>
        <w:t>‘</w:t>
      </w:r>
      <w:r>
        <w:rPr>
          <w:rFonts w:ascii="Courier New" w:hAnsi="Courier New"/>
          <w:w w:val="86"/>
        </w:rPr>
        <w:t>.y</w:t>
      </w:r>
      <w:r>
        <w:rPr>
          <w:w w:val="44"/>
        </w:rPr>
        <w:t>’.</w:t>
      </w:r>
      <w:r>
        <w:t xml:space="preserve"> </w:t>
      </w:r>
      <w:r>
        <w:rPr>
          <w:spacing w:val="-13"/>
        </w:rPr>
        <w:t xml:space="preserve"> </w:t>
      </w:r>
      <w:r>
        <w:rPr>
          <w:w w:val="116"/>
        </w:rPr>
        <w:t>The</w:t>
      </w:r>
      <w:r>
        <w:rPr>
          <w:spacing w:val="17"/>
        </w:rPr>
        <w:t xml:space="preserve"> </w:t>
      </w:r>
      <w:r>
        <w:rPr>
          <w:w w:val="115"/>
        </w:rPr>
        <w:t>parser</w:t>
      </w:r>
      <w:r>
        <w:rPr>
          <w:spacing w:val="17"/>
        </w:rPr>
        <w:t xml:space="preserve"> </w:t>
      </w:r>
      <w:r>
        <w:rPr>
          <w:w w:val="110"/>
        </w:rPr>
        <w:t xml:space="preserve">implemen- </w:t>
      </w:r>
      <w:r>
        <w:rPr>
          <w:w w:val="120"/>
        </w:rPr>
        <w:t>tation</w:t>
      </w:r>
      <w:r>
        <w:t xml:space="preserve"> </w:t>
      </w:r>
      <w:r>
        <w:rPr>
          <w:spacing w:val="-25"/>
        </w:rPr>
        <w:t xml:space="preserve"> </w:t>
      </w:r>
      <w:r>
        <w:rPr>
          <w:w w:val="73"/>
        </w:rPr>
        <w:t>file’s</w:t>
      </w:r>
      <w:r>
        <w:t xml:space="preserve"> </w:t>
      </w:r>
      <w:r>
        <w:rPr>
          <w:spacing w:val="-25"/>
        </w:rPr>
        <w:t xml:space="preserve"> </w:t>
      </w:r>
      <w:r>
        <w:rPr>
          <w:spacing w:val="-1"/>
          <w:w w:val="117"/>
        </w:rPr>
        <w:t>n</w:t>
      </w:r>
      <w:r>
        <w:rPr>
          <w:w w:val="115"/>
        </w:rPr>
        <w:t>am</w:t>
      </w:r>
      <w:r>
        <w:rPr>
          <w:w w:val="105"/>
        </w:rPr>
        <w:t>e</w:t>
      </w:r>
      <w:r>
        <w:t xml:space="preserve"> </w:t>
      </w:r>
      <w:r>
        <w:rPr>
          <w:spacing w:val="-25"/>
        </w:rPr>
        <w:t xml:space="preserve"> </w:t>
      </w:r>
      <w:r>
        <w:rPr>
          <w:w w:val="106"/>
        </w:rPr>
        <w:t>is</w:t>
      </w:r>
      <w:r>
        <w:t xml:space="preserve"> </w:t>
      </w:r>
      <w:r>
        <w:rPr>
          <w:spacing w:val="-25"/>
        </w:rPr>
        <w:t xml:space="preserve"> </w:t>
      </w:r>
      <w:r>
        <w:rPr>
          <w:w w:val="113"/>
        </w:rPr>
        <w:t>made</w:t>
      </w:r>
      <w:r>
        <w:t xml:space="preserve"> </w:t>
      </w:r>
      <w:r>
        <w:rPr>
          <w:spacing w:val="-25"/>
        </w:rPr>
        <w:t xml:space="preserve"> </w:t>
      </w:r>
      <w:r>
        <w:rPr>
          <w:spacing w:val="-6"/>
          <w:w w:val="117"/>
        </w:rPr>
        <w:t>b</w:t>
      </w:r>
      <w:r>
        <w:rPr>
          <w:w w:val="111"/>
        </w:rPr>
        <w:t>y</w:t>
      </w:r>
      <w:r>
        <w:t xml:space="preserve"> </w:t>
      </w:r>
      <w:r>
        <w:rPr>
          <w:spacing w:val="-25"/>
        </w:rPr>
        <w:t xml:space="preserve"> </w:t>
      </w:r>
      <w:r>
        <w:rPr>
          <w:w w:val="111"/>
        </w:rPr>
        <w:t>replacing</w:t>
      </w:r>
      <w:r>
        <w:t xml:space="preserve"> </w:t>
      </w:r>
      <w:r>
        <w:rPr>
          <w:spacing w:val="-25"/>
        </w:rPr>
        <w:t xml:space="preserve"> </w:t>
      </w:r>
      <w:r>
        <w:rPr>
          <w:w w:val="119"/>
        </w:rPr>
        <w:t>the</w:t>
      </w:r>
      <w:r>
        <w:t xml:space="preserve"> </w:t>
      </w:r>
      <w:r>
        <w:rPr>
          <w:spacing w:val="-24"/>
        </w:rPr>
        <w:t xml:space="preserve"> </w:t>
      </w:r>
      <w:r>
        <w:rPr>
          <w:spacing w:val="-2"/>
          <w:w w:val="27"/>
        </w:rPr>
        <w:t>‘</w:t>
      </w:r>
      <w:r>
        <w:rPr>
          <w:rFonts w:ascii="Courier New" w:hAnsi="Courier New"/>
          <w:w w:val="86"/>
        </w:rPr>
        <w:t>.</w:t>
      </w:r>
      <w:r>
        <w:rPr>
          <w:rFonts w:ascii="Courier New" w:hAnsi="Courier New"/>
          <w:spacing w:val="-1"/>
          <w:w w:val="86"/>
        </w:rPr>
        <w:t>y</w:t>
      </w:r>
      <w:r>
        <w:rPr>
          <w:w w:val="27"/>
        </w:rPr>
        <w:t>’</w:t>
      </w:r>
      <w:r>
        <w:t xml:space="preserve"> </w:t>
      </w:r>
      <w:r>
        <w:rPr>
          <w:spacing w:val="-25"/>
        </w:rPr>
        <w:t xml:space="preserve"> </w:t>
      </w:r>
      <w:r>
        <w:rPr>
          <w:w w:val="115"/>
        </w:rPr>
        <w:t>with</w:t>
      </w:r>
      <w:r>
        <w:t xml:space="preserve"> </w:t>
      </w:r>
      <w:r>
        <w:rPr>
          <w:spacing w:val="-25"/>
        </w:rPr>
        <w:t xml:space="preserve"> </w:t>
      </w:r>
      <w:r>
        <w:rPr>
          <w:w w:val="27"/>
        </w:rPr>
        <w:t>‘</w:t>
      </w:r>
      <w:r>
        <w:rPr>
          <w:rFonts w:ascii="Courier New" w:hAnsi="Courier New"/>
          <w:w w:val="86"/>
        </w:rPr>
        <w:t>.tab.c</w:t>
      </w:r>
      <w:r>
        <w:rPr>
          <w:w w:val="27"/>
        </w:rPr>
        <w:t>’</w:t>
      </w:r>
      <w:r>
        <w:t xml:space="preserve"> </w:t>
      </w:r>
      <w:r>
        <w:rPr>
          <w:spacing w:val="-25"/>
        </w:rPr>
        <w:t xml:space="preserve"> </w:t>
      </w:r>
      <w:r>
        <w:rPr>
          <w:w w:val="117"/>
        </w:rPr>
        <w:t>and</w:t>
      </w:r>
      <w:r>
        <w:t xml:space="preserve"> </w:t>
      </w:r>
      <w:r>
        <w:rPr>
          <w:spacing w:val="-25"/>
        </w:rPr>
        <w:t xml:space="preserve"> </w:t>
      </w:r>
      <w:r>
        <w:rPr>
          <w:w w:val="113"/>
        </w:rPr>
        <w:t>rem</w:t>
      </w:r>
      <w:r>
        <w:rPr>
          <w:spacing w:val="-7"/>
          <w:w w:val="105"/>
        </w:rPr>
        <w:t>o</w:t>
      </w:r>
      <w:r>
        <w:rPr>
          <w:w w:val="110"/>
        </w:rPr>
        <w:t>ving</w:t>
      </w:r>
      <w:r>
        <w:t xml:space="preserve"> </w:t>
      </w:r>
      <w:r>
        <w:rPr>
          <w:spacing w:val="-25"/>
        </w:rPr>
        <w:t xml:space="preserve"> </w:t>
      </w:r>
      <w:r>
        <w:rPr>
          <w:w w:val="117"/>
        </w:rPr>
        <w:t>a</w:t>
      </w:r>
      <w:r>
        <w:rPr>
          <w:spacing w:val="-7"/>
          <w:w w:val="117"/>
        </w:rPr>
        <w:t>n</w:t>
      </w:r>
      <w:r>
        <w:rPr>
          <w:w w:val="111"/>
        </w:rPr>
        <w:t>y</w:t>
      </w:r>
      <w:r>
        <w:t xml:space="preserve"> </w:t>
      </w:r>
      <w:r>
        <w:rPr>
          <w:spacing w:val="-25"/>
        </w:rPr>
        <w:t xml:space="preserve"> </w:t>
      </w:r>
      <w:r>
        <w:rPr>
          <w:w w:val="111"/>
        </w:rPr>
        <w:t xml:space="preserve">leading </w:t>
      </w:r>
      <w:r>
        <w:rPr>
          <w:w w:val="114"/>
        </w:rPr>
        <w:t>director</w:t>
      </w:r>
      <w:r>
        <w:rPr>
          <w:spacing w:val="-18"/>
          <w:w w:val="114"/>
        </w:rPr>
        <w:t>y</w:t>
      </w:r>
      <w:r>
        <w:rPr>
          <w:w w:val="116"/>
        </w:rPr>
        <w:t>.</w:t>
      </w:r>
      <w:r>
        <w:t xml:space="preserve"> </w:t>
      </w:r>
      <w:r>
        <w:rPr>
          <w:spacing w:val="-25"/>
        </w:rPr>
        <w:t xml:space="preserve"> </w:t>
      </w:r>
      <w:r>
        <w:rPr>
          <w:w w:val="121"/>
        </w:rPr>
        <w:t>T</w:t>
      </w:r>
      <w:r>
        <w:rPr>
          <w:spacing w:val="-6"/>
          <w:w w:val="121"/>
        </w:rPr>
        <w:t>h</w:t>
      </w:r>
      <w:r>
        <w:rPr>
          <w:w w:val="113"/>
        </w:rPr>
        <w:t>us,</w:t>
      </w:r>
      <w:r>
        <w:rPr>
          <w:spacing w:val="-1"/>
        </w:rPr>
        <w:t xml:space="preserve"> </w:t>
      </w:r>
      <w:r>
        <w:rPr>
          <w:w w:val="119"/>
        </w:rPr>
        <w:t>the</w:t>
      </w:r>
      <w:r>
        <w:rPr>
          <w:spacing w:val="-5"/>
        </w:rPr>
        <w:t xml:space="preserve"> </w:t>
      </w:r>
      <w:r>
        <w:rPr>
          <w:spacing w:val="-1"/>
          <w:w w:val="27"/>
        </w:rPr>
        <w:t>‘</w:t>
      </w:r>
      <w:r>
        <w:rPr>
          <w:rFonts w:ascii="Courier New" w:hAnsi="Courier New"/>
          <w:w w:val="86"/>
        </w:rPr>
        <w:t>bison</w:t>
      </w:r>
      <w:r>
        <w:rPr>
          <w:rFonts w:ascii="Courier New" w:hAnsi="Courier New"/>
          <w:spacing w:val="-60"/>
        </w:rPr>
        <w:t xml:space="preserve"> </w:t>
      </w:r>
      <w:r>
        <w:rPr>
          <w:rFonts w:ascii="Courier New" w:hAnsi="Courier New"/>
          <w:w w:val="86"/>
        </w:rPr>
        <w:t>foo.y</w:t>
      </w:r>
      <w:r>
        <w:rPr>
          <w:w w:val="27"/>
        </w:rPr>
        <w:t>’</w:t>
      </w:r>
      <w:r>
        <w:rPr>
          <w:spacing w:val="-5"/>
        </w:rPr>
        <w:t xml:space="preserve"> </w:t>
      </w:r>
      <w:r>
        <w:rPr>
          <w:w w:val="101"/>
        </w:rPr>
        <w:t>file</w:t>
      </w:r>
      <w:r>
        <w:rPr>
          <w:spacing w:val="-5"/>
        </w:rPr>
        <w:t xml:space="preserve"> </w:t>
      </w:r>
      <w:r>
        <w:rPr>
          <w:w w:val="113"/>
        </w:rPr>
        <w:t>name</w:t>
      </w:r>
      <w:r>
        <w:rPr>
          <w:spacing w:val="-5"/>
        </w:rPr>
        <w:t xml:space="preserve"> </w:t>
      </w:r>
      <w:r>
        <w:rPr>
          <w:w w:val="109"/>
        </w:rPr>
        <w:t>yields</w:t>
      </w:r>
      <w:r>
        <w:rPr>
          <w:spacing w:val="-5"/>
        </w:rPr>
        <w:t xml:space="preserve"> </w:t>
      </w:r>
      <w:r>
        <w:rPr>
          <w:rFonts w:ascii="Courier New" w:hAnsi="Courier New"/>
          <w:w w:val="86"/>
        </w:rPr>
        <w:t>foo.tab.c</w:t>
      </w:r>
      <w:r>
        <w:rPr>
          <w:w w:val="116"/>
        </w:rPr>
        <w:t>,</w:t>
      </w:r>
      <w:r>
        <w:rPr>
          <w:spacing w:val="-1"/>
        </w:rPr>
        <w:t xml:space="preserve"> </w:t>
      </w:r>
      <w:r>
        <w:rPr>
          <w:w w:val="117"/>
        </w:rPr>
        <w:t>and</w:t>
      </w:r>
      <w:r>
        <w:rPr>
          <w:spacing w:val="-5"/>
        </w:rPr>
        <w:t xml:space="preserve"> </w:t>
      </w:r>
      <w:r>
        <w:rPr>
          <w:w w:val="119"/>
        </w:rPr>
        <w:t>the</w:t>
      </w:r>
      <w:r>
        <w:rPr>
          <w:spacing w:val="-5"/>
        </w:rPr>
        <w:t xml:space="preserve"> </w:t>
      </w:r>
      <w:r>
        <w:rPr>
          <w:w w:val="27"/>
        </w:rPr>
        <w:t>‘</w:t>
      </w:r>
      <w:r>
        <w:rPr>
          <w:rFonts w:ascii="Courier New" w:hAnsi="Courier New"/>
          <w:w w:val="86"/>
        </w:rPr>
        <w:t>bison</w:t>
      </w:r>
      <w:r>
        <w:rPr>
          <w:rFonts w:ascii="Courier New" w:hAnsi="Courier New"/>
          <w:spacing w:val="-60"/>
        </w:rPr>
        <w:t xml:space="preserve"> </w:t>
      </w:r>
      <w:r>
        <w:rPr>
          <w:rFonts w:ascii="Courier New" w:hAnsi="Courier New"/>
          <w:w w:val="86"/>
        </w:rPr>
        <w:t>hack/foo.y</w:t>
      </w:r>
      <w:r>
        <w:rPr>
          <w:w w:val="27"/>
        </w:rPr>
        <w:t xml:space="preserve">’ </w:t>
      </w:r>
      <w:r>
        <w:t xml:space="preserve">file name yields </w:t>
      </w:r>
      <w:r>
        <w:rPr>
          <w:rFonts w:ascii="Courier New" w:hAnsi="Courier New"/>
        </w:rPr>
        <w:t>foo.tab.c</w:t>
      </w:r>
      <w:r>
        <w:t xml:space="preserve">.  </w:t>
      </w:r>
      <w:r>
        <w:rPr>
          <w:w w:val="95"/>
        </w:rPr>
        <w:t xml:space="preserve">It’s  </w:t>
      </w:r>
      <w:r>
        <w:t>also possible, in case you are writing C</w:t>
      </w:r>
      <w:r>
        <w:rPr>
          <w:rFonts w:ascii="Courier New" w:hAnsi="Courier New"/>
        </w:rPr>
        <w:t xml:space="preserve">++ </w:t>
      </w:r>
      <w:r>
        <w:t xml:space="preserve">code instead of      C in your grammar file, to name </w:t>
      </w:r>
      <w:r>
        <w:rPr>
          <w:w w:val="110"/>
        </w:rPr>
        <w:t xml:space="preserve">it </w:t>
      </w:r>
      <w:r>
        <w:rPr>
          <w:rFonts w:ascii="Courier New" w:hAnsi="Courier New"/>
        </w:rPr>
        <w:t xml:space="preserve">foo.ypp </w:t>
      </w:r>
      <w:r>
        <w:t xml:space="preserve">or </w:t>
      </w:r>
      <w:r>
        <w:rPr>
          <w:rFonts w:ascii="Courier New" w:hAnsi="Courier New"/>
        </w:rPr>
        <w:t>foo.y++</w:t>
      </w:r>
      <w:r>
        <w:t xml:space="preserve">. Then, the output files will take an extension like the given one as input (respectively </w:t>
      </w:r>
      <w:r>
        <w:rPr>
          <w:rFonts w:ascii="Courier New" w:hAnsi="Courier New"/>
        </w:rPr>
        <w:t xml:space="preserve">foo.tab.cpp </w:t>
      </w:r>
      <w:r>
        <w:t xml:space="preserve">and </w:t>
      </w:r>
      <w:r>
        <w:rPr>
          <w:rFonts w:ascii="Courier New" w:hAnsi="Courier New"/>
        </w:rPr>
        <w:t>foo.tab.c++</w:t>
      </w:r>
      <w:r>
        <w:t xml:space="preserve">). This </w:t>
      </w:r>
      <w:r>
        <w:rPr>
          <w:w w:val="115"/>
        </w:rPr>
        <w:t>feature</w:t>
      </w:r>
      <w:r>
        <w:rPr>
          <w:spacing w:val="15"/>
        </w:rPr>
        <w:t xml:space="preserve"> </w:t>
      </w:r>
      <w:r>
        <w:rPr>
          <w:w w:val="122"/>
        </w:rPr>
        <w:t>ta</w:t>
      </w:r>
      <w:r>
        <w:rPr>
          <w:spacing w:val="-6"/>
          <w:w w:val="122"/>
        </w:rPr>
        <w:t>k</w:t>
      </w:r>
      <w:r>
        <w:rPr>
          <w:w w:val="105"/>
        </w:rPr>
        <w:t>e</w:t>
      </w:r>
      <w:r>
        <w:rPr>
          <w:w w:val="106"/>
        </w:rPr>
        <w:t>s</w:t>
      </w:r>
      <w:r>
        <w:rPr>
          <w:spacing w:val="15"/>
        </w:rPr>
        <w:t xml:space="preserve"> </w:t>
      </w:r>
      <w:r>
        <w:rPr>
          <w:w w:val="106"/>
        </w:rPr>
        <w:t>effect</w:t>
      </w:r>
      <w:r>
        <w:rPr>
          <w:spacing w:val="15"/>
        </w:rPr>
        <w:t xml:space="preserve"> </w:t>
      </w:r>
      <w:r>
        <w:rPr>
          <w:w w:val="115"/>
        </w:rPr>
        <w:t>with</w:t>
      </w:r>
      <w:r>
        <w:rPr>
          <w:spacing w:val="15"/>
        </w:rPr>
        <w:t xml:space="preserve"> </w:t>
      </w:r>
      <w:r>
        <w:rPr>
          <w:w w:val="111"/>
        </w:rPr>
        <w:t>all</w:t>
      </w:r>
      <w:r>
        <w:rPr>
          <w:spacing w:val="15"/>
        </w:rPr>
        <w:t xml:space="preserve"> </w:t>
      </w:r>
      <w:r>
        <w:rPr>
          <w:w w:val="113"/>
        </w:rPr>
        <w:t>options</w:t>
      </w:r>
      <w:r>
        <w:rPr>
          <w:spacing w:val="15"/>
        </w:rPr>
        <w:t xml:space="preserve"> </w:t>
      </w:r>
      <w:r>
        <w:rPr>
          <w:w w:val="128"/>
        </w:rPr>
        <w:t>that</w:t>
      </w:r>
      <w:r>
        <w:rPr>
          <w:spacing w:val="15"/>
        </w:rPr>
        <w:t xml:space="preserve"> </w:t>
      </w:r>
      <w:r>
        <w:rPr>
          <w:w w:val="112"/>
        </w:rPr>
        <w:t>m</w:t>
      </w:r>
      <w:r>
        <w:rPr>
          <w:w w:val="117"/>
        </w:rPr>
        <w:t>a</w:t>
      </w:r>
      <w:r>
        <w:rPr>
          <w:spacing w:val="-1"/>
          <w:w w:val="117"/>
        </w:rPr>
        <w:t>n</w:t>
      </w:r>
      <w:r>
        <w:rPr>
          <w:w w:val="116"/>
        </w:rPr>
        <w:t>ipulate</w:t>
      </w:r>
      <w:r>
        <w:rPr>
          <w:spacing w:val="15"/>
        </w:rPr>
        <w:t xml:space="preserve"> </w:t>
      </w:r>
      <w:r>
        <w:rPr>
          <w:w w:val="101"/>
        </w:rPr>
        <w:t>file</w:t>
      </w:r>
      <w:r>
        <w:rPr>
          <w:spacing w:val="15"/>
        </w:rPr>
        <w:t xml:space="preserve"> </w:t>
      </w:r>
      <w:r>
        <w:rPr>
          <w:w w:val="112"/>
        </w:rPr>
        <w:t>names</w:t>
      </w:r>
      <w:r>
        <w:rPr>
          <w:spacing w:val="15"/>
        </w:rPr>
        <w:t xml:space="preserve"> </w:t>
      </w:r>
      <w:r>
        <w:rPr>
          <w:w w:val="108"/>
        </w:rPr>
        <w:t>li</w:t>
      </w:r>
      <w:r>
        <w:rPr>
          <w:spacing w:val="-6"/>
          <w:w w:val="108"/>
        </w:rPr>
        <w:t>k</w:t>
      </w:r>
      <w:r>
        <w:rPr>
          <w:w w:val="105"/>
        </w:rPr>
        <w:t>e</w:t>
      </w:r>
      <w:r>
        <w:rPr>
          <w:spacing w:val="15"/>
        </w:rPr>
        <w:t xml:space="preserve"> </w:t>
      </w:r>
      <w:r>
        <w:rPr>
          <w:w w:val="27"/>
        </w:rPr>
        <w:t>‘</w:t>
      </w:r>
      <w:r>
        <w:rPr>
          <w:rFonts w:ascii="Courier New" w:hAnsi="Courier New"/>
          <w:w w:val="86"/>
        </w:rPr>
        <w:t>-</w:t>
      </w:r>
      <w:r>
        <w:rPr>
          <w:rFonts w:ascii="Courier New" w:hAnsi="Courier New"/>
          <w:spacing w:val="-1"/>
          <w:w w:val="86"/>
        </w:rPr>
        <w:t>o</w:t>
      </w:r>
      <w:r>
        <w:rPr>
          <w:w w:val="27"/>
        </w:rPr>
        <w:t>’</w:t>
      </w:r>
      <w:r>
        <w:rPr>
          <w:spacing w:val="15"/>
        </w:rPr>
        <w:t xml:space="preserve"> </w:t>
      </w:r>
      <w:r>
        <w:rPr>
          <w:w w:val="112"/>
        </w:rPr>
        <w:t>or</w:t>
      </w:r>
      <w:r>
        <w:rPr>
          <w:spacing w:val="15"/>
        </w:rPr>
        <w:t xml:space="preserve"> </w:t>
      </w:r>
      <w:r>
        <w:rPr>
          <w:w w:val="27"/>
        </w:rPr>
        <w:t>‘</w:t>
      </w:r>
      <w:r>
        <w:rPr>
          <w:rFonts w:ascii="Courier New" w:hAnsi="Courier New"/>
          <w:w w:val="86"/>
        </w:rPr>
        <w:t>-</w:t>
      </w:r>
      <w:r>
        <w:rPr>
          <w:rFonts w:ascii="Courier New" w:hAnsi="Courier New"/>
          <w:spacing w:val="-1"/>
          <w:w w:val="86"/>
        </w:rPr>
        <w:t>d</w:t>
      </w:r>
      <w:r>
        <w:rPr>
          <w:w w:val="44"/>
        </w:rPr>
        <w:t>’.</w:t>
      </w:r>
    </w:p>
    <w:p>
      <w:pPr>
        <w:pStyle w:val="9"/>
        <w:spacing w:before="34"/>
        <w:ind w:left="458"/>
      </w:pPr>
      <w:r>
        <w:rPr>
          <w:w w:val="110"/>
        </w:rPr>
        <w:t>For example :</w:t>
      </w:r>
    </w:p>
    <w:p>
      <w:pPr>
        <w:spacing w:before="25"/>
        <w:ind w:left="736" w:right="0" w:firstLine="0"/>
        <w:jc w:val="left"/>
        <w:rPr>
          <w:rFonts w:ascii="Arial"/>
          <w:i/>
          <w:sz w:val="22"/>
        </w:rPr>
      </w:pPr>
      <w:r>
        <w:rPr>
          <w:rFonts w:ascii="Courier New"/>
          <w:w w:val="105"/>
          <w:sz w:val="22"/>
        </w:rPr>
        <w:t xml:space="preserve">bison -d </w:t>
      </w:r>
      <w:r>
        <w:rPr>
          <w:rFonts w:ascii="Arial"/>
          <w:i/>
          <w:w w:val="115"/>
          <w:sz w:val="22"/>
        </w:rPr>
        <w:t>infile.yxx</w:t>
      </w:r>
    </w:p>
    <w:p>
      <w:pPr>
        <w:pStyle w:val="9"/>
        <w:spacing w:before="34"/>
        <w:ind w:left="160"/>
      </w:pPr>
      <w:r>
        <w:rPr>
          <w:w w:val="105"/>
        </w:rPr>
        <w:t xml:space="preserve">will produce </w:t>
      </w:r>
      <w:r>
        <w:rPr>
          <w:rFonts w:ascii="Courier New"/>
          <w:w w:val="105"/>
        </w:rPr>
        <w:t>infile.tab.cxx</w:t>
      </w:r>
      <w:r>
        <w:rPr>
          <w:rFonts w:ascii="Courier New"/>
          <w:spacing w:val="-62"/>
          <w:w w:val="105"/>
        </w:rPr>
        <w:t xml:space="preserve"> </w:t>
      </w:r>
      <w:r>
        <w:rPr>
          <w:w w:val="105"/>
        </w:rPr>
        <w:t xml:space="preserve">and </w:t>
      </w:r>
      <w:r>
        <w:rPr>
          <w:rFonts w:ascii="Courier New"/>
          <w:w w:val="105"/>
        </w:rPr>
        <w:t>infile.tab.hxx</w:t>
      </w:r>
      <w:r>
        <w:rPr>
          <w:w w:val="105"/>
        </w:rPr>
        <w:t>, and</w:t>
      </w:r>
    </w:p>
    <w:p>
      <w:pPr>
        <w:spacing w:before="25"/>
        <w:ind w:left="736" w:right="0" w:firstLine="0"/>
        <w:jc w:val="left"/>
        <w:rPr>
          <w:rFonts w:ascii="Arial"/>
          <w:i/>
          <w:sz w:val="22"/>
        </w:rPr>
      </w:pPr>
      <w:r>
        <w:rPr>
          <w:rFonts w:ascii="Courier New"/>
          <w:w w:val="105"/>
          <w:sz w:val="22"/>
        </w:rPr>
        <w:t xml:space="preserve">bison -d -o </w:t>
      </w:r>
      <w:r>
        <w:rPr>
          <w:rFonts w:ascii="Arial"/>
          <w:i/>
          <w:w w:val="105"/>
          <w:sz w:val="22"/>
        </w:rPr>
        <w:t>output.c</w:t>
      </w:r>
      <w:r>
        <w:rPr>
          <w:rFonts w:ascii="Courier New"/>
          <w:w w:val="105"/>
          <w:sz w:val="22"/>
        </w:rPr>
        <w:t>++</w:t>
      </w:r>
      <w:r>
        <w:rPr>
          <w:rFonts w:ascii="Courier New"/>
          <w:spacing w:val="-102"/>
          <w:w w:val="105"/>
          <w:sz w:val="22"/>
        </w:rPr>
        <w:t xml:space="preserve"> </w:t>
      </w:r>
      <w:r>
        <w:rPr>
          <w:rFonts w:ascii="Arial"/>
          <w:i/>
          <w:w w:val="125"/>
          <w:sz w:val="22"/>
        </w:rPr>
        <w:t>infile.y</w:t>
      </w:r>
    </w:p>
    <w:p>
      <w:pPr>
        <w:pStyle w:val="9"/>
        <w:spacing w:before="34"/>
        <w:ind w:left="160"/>
      </w:pPr>
      <w:r>
        <w:t xml:space="preserve">will produce </w:t>
      </w:r>
      <w:r>
        <w:rPr>
          <w:rFonts w:ascii="Courier New"/>
        </w:rPr>
        <w:t xml:space="preserve">output.c++ </w:t>
      </w:r>
      <w:r>
        <w:t xml:space="preserve">and </w:t>
      </w:r>
      <w:r>
        <w:rPr>
          <w:rFonts w:ascii="Courier New"/>
        </w:rPr>
        <w:t>outfile.h++</w:t>
      </w:r>
      <w:r>
        <w:t>.</w:t>
      </w:r>
    </w:p>
    <w:p>
      <w:pPr>
        <w:pStyle w:val="9"/>
        <w:spacing w:before="45" w:line="204" w:lineRule="auto"/>
        <w:ind w:left="160" w:right="858" w:firstLine="298"/>
        <w:jc w:val="both"/>
      </w:pPr>
      <w:r>
        <w:rPr>
          <w:spacing w:val="-6"/>
          <w:w w:val="115"/>
        </w:rPr>
        <w:t xml:space="preserve">For </w:t>
      </w:r>
      <w:r>
        <w:rPr>
          <w:w w:val="115"/>
        </w:rPr>
        <w:t xml:space="preserve">compatibility with POSIX, the standard Bison distribution also contains a shell script called </w:t>
      </w:r>
      <w:r>
        <w:rPr>
          <w:rFonts w:ascii="Courier New"/>
          <w:w w:val="115"/>
        </w:rPr>
        <w:t>yacc</w:t>
      </w:r>
      <w:r>
        <w:rPr>
          <w:rFonts w:ascii="Courier New"/>
          <w:spacing w:val="-84"/>
          <w:w w:val="115"/>
        </w:rPr>
        <w:t xml:space="preserve"> </w:t>
      </w:r>
      <w:r>
        <w:rPr>
          <w:w w:val="115"/>
        </w:rPr>
        <w:t xml:space="preserve">that </w:t>
      </w:r>
      <w:r>
        <w:rPr>
          <w:spacing w:val="-3"/>
          <w:w w:val="115"/>
        </w:rPr>
        <w:t xml:space="preserve">invokes </w:t>
      </w:r>
      <w:r>
        <w:rPr>
          <w:w w:val="115"/>
        </w:rPr>
        <w:t xml:space="preserve">Bison with the </w:t>
      </w:r>
      <w:r>
        <w:rPr>
          <w:rFonts w:ascii="Courier New"/>
          <w:w w:val="115"/>
        </w:rPr>
        <w:t>-y</w:t>
      </w:r>
      <w:r>
        <w:rPr>
          <w:rFonts w:ascii="Courier New"/>
          <w:spacing w:val="-85"/>
          <w:w w:val="115"/>
        </w:rPr>
        <w:t xml:space="preserve"> </w:t>
      </w:r>
      <w:r>
        <w:rPr>
          <w:w w:val="115"/>
        </w:rPr>
        <w:t>option.</w:t>
      </w:r>
    </w:p>
    <w:p>
      <w:pPr>
        <w:pStyle w:val="9"/>
        <w:spacing w:before="3"/>
        <w:rPr>
          <w:sz w:val="17"/>
        </w:rPr>
      </w:pPr>
    </w:p>
    <w:p>
      <w:pPr>
        <w:pStyle w:val="3"/>
        <w:numPr>
          <w:ilvl w:val="1"/>
          <w:numId w:val="24"/>
        </w:numPr>
        <w:tabs>
          <w:tab w:val="left" w:pos="734"/>
        </w:tabs>
        <w:spacing w:before="1" w:after="0" w:line="240" w:lineRule="auto"/>
        <w:ind w:left="733" w:right="0" w:hanging="573"/>
        <w:jc w:val="left"/>
      </w:pPr>
      <w:bookmarkStart w:id="471" w:name="Bison Options"/>
      <w:bookmarkEnd w:id="471"/>
      <w:bookmarkStart w:id="472" w:name="_bookmark195"/>
      <w:bookmarkEnd w:id="472"/>
      <w:bookmarkStart w:id="473" w:name="_bookmark195"/>
      <w:bookmarkEnd w:id="473"/>
      <w:r>
        <w:t>Bison</w:t>
      </w:r>
      <w:r>
        <w:rPr>
          <w:spacing w:val="34"/>
        </w:rPr>
        <w:t xml:space="preserve"> </w:t>
      </w:r>
      <w:r>
        <w:t>Options</w:t>
      </w:r>
    </w:p>
    <w:p>
      <w:pPr>
        <w:pStyle w:val="9"/>
        <w:spacing w:before="134" w:line="204" w:lineRule="auto"/>
        <w:ind w:left="160" w:right="858"/>
        <w:jc w:val="both"/>
      </w:pPr>
      <w:r>
        <w:rPr>
          <w:w w:val="110"/>
        </w:rPr>
        <w:t xml:space="preserve">Bison supports both traditional single-letter options and mnemonic long option names. </w:t>
      </w:r>
      <w:r>
        <w:rPr>
          <w:w w:val="109"/>
        </w:rPr>
        <w:t>Long</w:t>
      </w:r>
      <w:r>
        <w:t xml:space="preserve"> </w:t>
      </w:r>
      <w:r>
        <w:rPr>
          <w:w w:val="114"/>
        </w:rPr>
        <w:t>option</w:t>
      </w:r>
      <w:r>
        <w:t xml:space="preserve"> </w:t>
      </w:r>
      <w:r>
        <w:rPr>
          <w:w w:val="112"/>
        </w:rPr>
        <w:t>names</w:t>
      </w:r>
      <w:r>
        <w:t xml:space="preserve"> </w:t>
      </w:r>
      <w:r>
        <w:rPr>
          <w:w w:val="115"/>
        </w:rPr>
        <w:t>are</w:t>
      </w:r>
      <w:r>
        <w:t xml:space="preserve"> </w:t>
      </w:r>
      <w:r>
        <w:rPr>
          <w:w w:val="115"/>
        </w:rPr>
        <w:t>indicated</w:t>
      </w:r>
      <w:r>
        <w:t xml:space="preserve"> </w:t>
      </w:r>
      <w:r>
        <w:rPr>
          <w:w w:val="115"/>
        </w:rPr>
        <w:t>with</w:t>
      </w:r>
      <w:r>
        <w:t xml:space="preserve"> </w:t>
      </w:r>
      <w:r>
        <w:rPr>
          <w:w w:val="27"/>
        </w:rPr>
        <w:t>‘</w:t>
      </w:r>
      <w:r>
        <w:rPr>
          <w:rFonts w:ascii="Courier New" w:hAnsi="Courier New"/>
          <w:w w:val="86"/>
        </w:rPr>
        <w:t>--</w:t>
      </w:r>
      <w:r>
        <w:rPr>
          <w:w w:val="27"/>
        </w:rPr>
        <w:t>’</w:t>
      </w:r>
      <w:r>
        <w:t xml:space="preserve"> </w:t>
      </w:r>
      <w:r>
        <w:rPr>
          <w:w w:val="116"/>
        </w:rPr>
        <w:t>instead</w:t>
      </w:r>
      <w:r>
        <w:t xml:space="preserve"> </w:t>
      </w:r>
      <w:r>
        <w:rPr>
          <w:w w:val="101"/>
        </w:rPr>
        <w:t>of</w:t>
      </w:r>
      <w:r>
        <w:t xml:space="preserve"> </w:t>
      </w:r>
      <w:r>
        <w:rPr>
          <w:w w:val="27"/>
        </w:rPr>
        <w:t>‘</w:t>
      </w:r>
      <w:r>
        <w:rPr>
          <w:rFonts w:ascii="Courier New" w:hAnsi="Courier New"/>
          <w:w w:val="86"/>
        </w:rPr>
        <w:t>-</w:t>
      </w:r>
      <w:r>
        <w:rPr>
          <w:w w:val="44"/>
        </w:rPr>
        <w:t>’.</w:t>
      </w:r>
      <w:r>
        <w:t xml:space="preserve">  </w:t>
      </w:r>
      <w:r>
        <w:rPr>
          <w:w w:val="112"/>
        </w:rPr>
        <w:t>Ab</w:t>
      </w:r>
      <w:r>
        <w:rPr>
          <w:w w:val="114"/>
        </w:rPr>
        <w:t>breviations</w:t>
      </w:r>
      <w:r>
        <w:t xml:space="preserve"> </w:t>
      </w:r>
      <w:r>
        <w:rPr>
          <w:w w:val="108"/>
        </w:rPr>
        <w:t>for</w:t>
      </w:r>
      <w:r>
        <w:t xml:space="preserve"> </w:t>
      </w:r>
      <w:r>
        <w:rPr>
          <w:w w:val="114"/>
        </w:rPr>
        <w:t>option</w:t>
      </w:r>
      <w:r>
        <w:t xml:space="preserve"> </w:t>
      </w:r>
      <w:r>
        <w:rPr>
          <w:w w:val="112"/>
        </w:rPr>
        <w:t xml:space="preserve">names </w:t>
      </w:r>
      <w:r>
        <w:rPr>
          <w:w w:val="110"/>
        </w:rPr>
        <w:t xml:space="preserve">are allowed as long as they are unique. When a long option takes an argument, like </w:t>
      </w:r>
      <w:r>
        <w:rPr>
          <w:w w:val="27"/>
        </w:rPr>
        <w:t>‘</w:t>
      </w:r>
      <w:r>
        <w:rPr>
          <w:rFonts w:ascii="Courier New" w:hAnsi="Courier New"/>
          <w:w w:val="86"/>
        </w:rPr>
        <w:t>--file-prefix</w:t>
      </w:r>
      <w:r>
        <w:rPr>
          <w:w w:val="44"/>
        </w:rPr>
        <w:t>’,</w:t>
      </w:r>
      <w:r>
        <w:t xml:space="preserve"> </w:t>
      </w:r>
      <w:r>
        <w:rPr>
          <w:w w:val="113"/>
        </w:rPr>
        <w:t>connect</w:t>
      </w:r>
      <w:r>
        <w:t xml:space="preserve"> </w:t>
      </w:r>
      <w:r>
        <w:rPr>
          <w:w w:val="119"/>
        </w:rPr>
        <w:t>the</w:t>
      </w:r>
      <w:r>
        <w:t xml:space="preserve"> </w:t>
      </w:r>
      <w:r>
        <w:rPr>
          <w:w w:val="114"/>
        </w:rPr>
        <w:t>option</w:t>
      </w:r>
      <w:r>
        <w:t xml:space="preserve"> </w:t>
      </w:r>
      <w:r>
        <w:rPr>
          <w:w w:val="113"/>
        </w:rPr>
        <w:t>name</w:t>
      </w:r>
      <w:r>
        <w:t xml:space="preserve"> </w:t>
      </w:r>
      <w:r>
        <w:rPr>
          <w:w w:val="117"/>
        </w:rPr>
        <w:t>and</w:t>
      </w:r>
      <w:r>
        <w:t xml:space="preserve"> </w:t>
      </w:r>
      <w:r>
        <w:rPr>
          <w:w w:val="119"/>
        </w:rPr>
        <w:t>the</w:t>
      </w:r>
      <w:r>
        <w:t xml:space="preserve"> </w:t>
      </w:r>
      <w:r>
        <w:rPr>
          <w:w w:val="113"/>
        </w:rPr>
        <w:t>argumen</w:t>
      </w:r>
      <w:r>
        <w:rPr>
          <w:w w:val="147"/>
        </w:rPr>
        <w:t>t</w:t>
      </w:r>
      <w:r>
        <w:t xml:space="preserve"> </w:t>
      </w:r>
      <w:r>
        <w:rPr>
          <w:w w:val="115"/>
        </w:rPr>
        <w:t>with</w:t>
      </w:r>
      <w:r>
        <w:t xml:space="preserve"> </w:t>
      </w:r>
      <w:r>
        <w:rPr>
          <w:w w:val="27"/>
        </w:rPr>
        <w:t>‘</w:t>
      </w:r>
      <w:r>
        <w:rPr>
          <w:rFonts w:ascii="Courier New" w:hAnsi="Courier New"/>
          <w:w w:val="86"/>
        </w:rPr>
        <w:t>=</w:t>
      </w:r>
      <w:r>
        <w:rPr>
          <w:w w:val="44"/>
        </w:rPr>
        <w:t>’.</w:t>
      </w:r>
    </w:p>
    <w:p>
      <w:pPr>
        <w:pStyle w:val="9"/>
        <w:spacing w:before="62" w:line="204" w:lineRule="auto"/>
        <w:ind w:left="159" w:right="860" w:firstLine="298"/>
        <w:jc w:val="both"/>
      </w:pPr>
      <w:r>
        <w:rPr>
          <w:w w:val="115"/>
        </w:rPr>
        <w:t>Here is a list of options that can be used with Bison, alphabetized by short option. It is followed by a cross key alphabetized by long option.</w:t>
      </w:r>
    </w:p>
    <w:p>
      <w:pPr>
        <w:pStyle w:val="9"/>
        <w:spacing w:before="27"/>
        <w:ind w:left="159"/>
      </w:pPr>
      <w:r>
        <w:rPr>
          <w:w w:val="110"/>
        </w:rPr>
        <w:t>Operations modes:</w:t>
      </w:r>
    </w:p>
    <w:p>
      <w:pPr>
        <w:pStyle w:val="9"/>
        <w:spacing w:before="105" w:line="238" w:lineRule="exact"/>
        <w:ind w:left="159"/>
        <w:rPr>
          <w:rFonts w:ascii="Courier New"/>
        </w:rPr>
      </w:pPr>
      <w:r>
        <w:rPr>
          <w:rFonts w:ascii="Courier New"/>
          <w:w w:val="95"/>
        </w:rPr>
        <w:t>-h</w:t>
      </w:r>
    </w:p>
    <w:p>
      <w:pPr>
        <w:pStyle w:val="9"/>
        <w:tabs>
          <w:tab w:val="left" w:pos="1311"/>
        </w:tabs>
        <w:spacing w:line="296" w:lineRule="exact"/>
        <w:ind w:left="159"/>
      </w:pPr>
      <w:r>
        <w:rPr>
          <w:rFonts w:ascii="Courier New"/>
        </w:rPr>
        <w:t>--help</w:t>
      </w:r>
      <w:r>
        <w:rPr>
          <w:rFonts w:ascii="Courier New"/>
        </w:rPr>
        <w:tab/>
      </w:r>
      <w:r>
        <w:rPr>
          <w:w w:val="110"/>
        </w:rPr>
        <w:t>Print</w:t>
      </w:r>
      <w:r>
        <w:rPr>
          <w:spacing w:val="14"/>
          <w:w w:val="110"/>
        </w:rPr>
        <w:t xml:space="preserve"> </w:t>
      </w:r>
      <w:r>
        <w:rPr>
          <w:w w:val="110"/>
        </w:rPr>
        <w:t>a</w:t>
      </w:r>
      <w:r>
        <w:rPr>
          <w:spacing w:val="14"/>
          <w:w w:val="110"/>
        </w:rPr>
        <w:t xml:space="preserve"> </w:t>
      </w:r>
      <w:r>
        <w:rPr>
          <w:w w:val="110"/>
        </w:rPr>
        <w:t>summary</w:t>
      </w:r>
      <w:r>
        <w:rPr>
          <w:spacing w:val="15"/>
          <w:w w:val="110"/>
        </w:rPr>
        <w:t xml:space="preserve"> </w:t>
      </w:r>
      <w:r>
        <w:rPr>
          <w:w w:val="110"/>
        </w:rPr>
        <w:t>of</w:t>
      </w:r>
      <w:r>
        <w:rPr>
          <w:spacing w:val="14"/>
          <w:w w:val="110"/>
        </w:rPr>
        <w:t xml:space="preserve"> </w:t>
      </w:r>
      <w:r>
        <w:rPr>
          <w:w w:val="110"/>
        </w:rPr>
        <w:t>the</w:t>
      </w:r>
      <w:r>
        <w:rPr>
          <w:spacing w:val="15"/>
          <w:w w:val="110"/>
        </w:rPr>
        <w:t xml:space="preserve"> </w:t>
      </w:r>
      <w:r>
        <w:rPr>
          <w:w w:val="110"/>
        </w:rPr>
        <w:t>command-line</w:t>
      </w:r>
      <w:r>
        <w:rPr>
          <w:spacing w:val="14"/>
          <w:w w:val="110"/>
        </w:rPr>
        <w:t xml:space="preserve"> </w:t>
      </w:r>
      <w:r>
        <w:rPr>
          <w:w w:val="110"/>
        </w:rPr>
        <w:t>options</w:t>
      </w:r>
      <w:r>
        <w:rPr>
          <w:spacing w:val="15"/>
          <w:w w:val="110"/>
        </w:rPr>
        <w:t xml:space="preserve"> </w:t>
      </w:r>
      <w:r>
        <w:rPr>
          <w:w w:val="110"/>
        </w:rPr>
        <w:t>to</w:t>
      </w:r>
      <w:r>
        <w:rPr>
          <w:spacing w:val="14"/>
          <w:w w:val="110"/>
        </w:rPr>
        <w:t xml:space="preserve"> </w:t>
      </w:r>
      <w:r>
        <w:rPr>
          <w:w w:val="110"/>
        </w:rPr>
        <w:t>Bison</w:t>
      </w:r>
      <w:r>
        <w:rPr>
          <w:spacing w:val="15"/>
          <w:w w:val="110"/>
        </w:rPr>
        <w:t xml:space="preserve"> </w:t>
      </w:r>
      <w:r>
        <w:rPr>
          <w:w w:val="110"/>
        </w:rPr>
        <w:t>and</w:t>
      </w:r>
      <w:r>
        <w:rPr>
          <w:spacing w:val="14"/>
          <w:w w:val="110"/>
        </w:rPr>
        <w:t xml:space="preserve"> </w:t>
      </w:r>
      <w:r>
        <w:rPr>
          <w:w w:val="110"/>
        </w:rPr>
        <w:t>exit.</w:t>
      </w:r>
    </w:p>
    <w:p>
      <w:pPr>
        <w:pStyle w:val="9"/>
        <w:spacing w:before="105"/>
        <w:ind w:left="159"/>
        <w:rPr>
          <w:rFonts w:ascii="Courier New"/>
        </w:rPr>
      </w:pPr>
      <w:r>
        <w:rPr>
          <w:rFonts w:ascii="Courier New"/>
          <w:w w:val="95"/>
        </w:rPr>
        <w:t>-V</w:t>
      </w:r>
    </w:p>
    <w:p>
      <w:pPr>
        <w:pStyle w:val="9"/>
        <w:spacing w:before="14"/>
        <w:ind w:left="159"/>
        <w:rPr>
          <w:rFonts w:ascii="Courier New"/>
        </w:rPr>
      </w:pPr>
      <w:r>
        <w:rPr>
          <w:rFonts w:ascii="Courier New"/>
          <w:w w:val="95"/>
        </w:rPr>
        <w:t>--version</w:t>
      </w:r>
    </w:p>
    <w:p>
      <w:pPr>
        <w:pStyle w:val="9"/>
        <w:spacing w:line="285" w:lineRule="exact"/>
        <w:ind w:left="1311"/>
      </w:pPr>
      <w:r>
        <w:rPr>
          <w:w w:val="115"/>
        </w:rPr>
        <w:t>Print the version number of Bison and exit.</w:t>
      </w:r>
    </w:p>
    <w:p>
      <w:pPr>
        <w:pStyle w:val="9"/>
        <w:spacing w:before="105" w:line="238" w:lineRule="exact"/>
        <w:ind w:left="159"/>
        <w:rPr>
          <w:rFonts w:ascii="Courier New"/>
        </w:rPr>
      </w:pPr>
      <w:r>
        <w:rPr>
          <w:rFonts w:ascii="Courier New"/>
          <w:w w:val="95"/>
        </w:rPr>
        <w:t>--print-localedir</w:t>
      </w:r>
    </w:p>
    <w:p>
      <w:pPr>
        <w:pStyle w:val="9"/>
        <w:spacing w:line="296" w:lineRule="exact"/>
        <w:ind w:left="1311"/>
      </w:pPr>
      <w:r>
        <w:rPr>
          <w:w w:val="115"/>
        </w:rPr>
        <w:t>Print the name of the directory containing locale-dependent</w:t>
      </w:r>
      <w:r>
        <w:rPr>
          <w:spacing w:val="52"/>
          <w:w w:val="115"/>
        </w:rPr>
        <w:t xml:space="preserve"> </w:t>
      </w:r>
      <w:r>
        <w:rPr>
          <w:w w:val="115"/>
        </w:rPr>
        <w:t>data.</w:t>
      </w:r>
    </w:p>
    <w:p>
      <w:pPr>
        <w:pStyle w:val="9"/>
        <w:spacing w:before="105" w:line="238" w:lineRule="exact"/>
        <w:ind w:left="159"/>
        <w:rPr>
          <w:rFonts w:ascii="Courier New"/>
        </w:rPr>
      </w:pPr>
      <w:r>
        <w:rPr>
          <w:rFonts w:ascii="Courier New"/>
          <w:w w:val="95"/>
        </w:rPr>
        <w:t>--print-datadir</w:t>
      </w:r>
    </w:p>
    <w:p>
      <w:pPr>
        <w:pStyle w:val="9"/>
        <w:spacing w:line="296" w:lineRule="exact"/>
        <w:ind w:left="1311"/>
      </w:pPr>
      <w:r>
        <w:rPr>
          <w:w w:val="115"/>
        </w:rPr>
        <w:t xml:space="preserve">Print the name of the directory containing skeletons and </w:t>
      </w:r>
      <w:r>
        <w:rPr>
          <w:spacing w:val="-4"/>
          <w:w w:val="115"/>
        </w:rPr>
        <w:t>XSLT.</w:t>
      </w:r>
    </w:p>
    <w:p>
      <w:pPr>
        <w:pStyle w:val="9"/>
        <w:spacing w:before="105" w:line="238" w:lineRule="exact"/>
        <w:ind w:left="159"/>
        <w:rPr>
          <w:rFonts w:ascii="Courier New"/>
        </w:rPr>
      </w:pPr>
      <w:r>
        <w:rPr>
          <w:rFonts w:ascii="Courier New"/>
          <w:w w:val="95"/>
        </w:rPr>
        <w:t>-y</w:t>
      </w:r>
    </w:p>
    <w:p>
      <w:pPr>
        <w:pStyle w:val="9"/>
        <w:spacing w:before="22" w:line="204" w:lineRule="auto"/>
        <w:ind w:left="1311" w:right="856" w:hanging="1152"/>
        <w:jc w:val="both"/>
        <w:rPr>
          <w:rFonts w:ascii="Courier New" w:hAnsi="Courier New"/>
        </w:rPr>
      </w:pPr>
      <w:r>
        <w:rPr>
          <w:rFonts w:ascii="Courier New" w:hAnsi="Courier New"/>
          <w:w w:val="105"/>
        </w:rPr>
        <w:t xml:space="preserve">--yacc  </w:t>
      </w:r>
      <w:r>
        <w:rPr>
          <w:w w:val="105"/>
        </w:rPr>
        <w:t xml:space="preserve">Act more like the traditional </w:t>
      </w:r>
      <w:r>
        <w:rPr>
          <w:spacing w:val="-5"/>
          <w:w w:val="105"/>
        </w:rPr>
        <w:t xml:space="preserve">Yacc  </w:t>
      </w:r>
      <w:r>
        <w:rPr>
          <w:w w:val="105"/>
        </w:rPr>
        <w:t xml:space="preserve">command.   This can cause different diag-   nostics to </w:t>
      </w:r>
      <w:r>
        <w:rPr>
          <w:spacing w:val="3"/>
          <w:w w:val="105"/>
        </w:rPr>
        <w:t xml:space="preserve">be </w:t>
      </w:r>
      <w:r>
        <w:rPr>
          <w:w w:val="105"/>
        </w:rPr>
        <w:t xml:space="preserve">generated, and </w:t>
      </w:r>
      <w:r>
        <w:rPr>
          <w:spacing w:val="-3"/>
          <w:w w:val="105"/>
        </w:rPr>
        <w:t xml:space="preserve">may </w:t>
      </w:r>
      <w:r>
        <w:rPr>
          <w:w w:val="105"/>
        </w:rPr>
        <w:t xml:space="preserve">change behavior in other minor </w:t>
      </w:r>
      <w:r>
        <w:rPr>
          <w:spacing w:val="-3"/>
          <w:w w:val="105"/>
        </w:rPr>
        <w:t xml:space="preserve">ways. </w:t>
      </w:r>
      <w:r>
        <w:rPr>
          <w:w w:val="105"/>
        </w:rPr>
        <w:t xml:space="preserve">Most importantly, imitate </w:t>
      </w:r>
      <w:r>
        <w:rPr>
          <w:spacing w:val="-4"/>
          <w:w w:val="105"/>
        </w:rPr>
        <w:t xml:space="preserve">Yacc’s </w:t>
      </w:r>
      <w:r>
        <w:rPr>
          <w:w w:val="105"/>
        </w:rPr>
        <w:t xml:space="preserve">output file name conventions, so that the parser im- plementation file is called </w:t>
      </w:r>
      <w:r>
        <w:rPr>
          <w:rFonts w:ascii="Courier New" w:hAnsi="Courier New"/>
          <w:w w:val="105"/>
        </w:rPr>
        <w:t>y.tab.c</w:t>
      </w:r>
      <w:r>
        <w:rPr>
          <w:w w:val="105"/>
        </w:rPr>
        <w:t xml:space="preserve">, and the other outputs are called </w:t>
      </w:r>
      <w:r>
        <w:rPr>
          <w:rFonts w:ascii="Courier New" w:hAnsi="Courier New"/>
          <w:w w:val="105"/>
        </w:rPr>
        <w:t xml:space="preserve">y.output </w:t>
      </w:r>
      <w:r>
        <w:rPr>
          <w:w w:val="105"/>
        </w:rPr>
        <w:t xml:space="preserve">and </w:t>
      </w:r>
      <w:r>
        <w:rPr>
          <w:rFonts w:ascii="Courier New" w:hAnsi="Courier New"/>
          <w:w w:val="105"/>
        </w:rPr>
        <w:t>y.tab.h</w:t>
      </w:r>
      <w:r>
        <w:rPr>
          <w:w w:val="105"/>
        </w:rPr>
        <w:t>. Also, if generating a deterministic parser in C, generate</w:t>
      </w:r>
      <w:r>
        <w:rPr>
          <w:spacing w:val="17"/>
          <w:w w:val="105"/>
        </w:rPr>
        <w:t xml:space="preserve"> </w:t>
      </w:r>
      <w:r>
        <w:rPr>
          <w:rFonts w:ascii="Courier New" w:hAnsi="Courier New"/>
          <w:w w:val="105"/>
        </w:rPr>
        <w:t>#define</w:t>
      </w:r>
    </w:p>
    <w:p>
      <w:pPr>
        <w:spacing w:after="0" w:line="204" w:lineRule="auto"/>
        <w:jc w:val="both"/>
        <w:rPr>
          <w:rFonts w:ascii="Courier New" w:hAnsi="Courier New"/>
        </w:rPr>
        <w:sectPr>
          <w:headerReference r:id="rId153"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77" w:line="204" w:lineRule="auto"/>
        <w:ind w:left="1312" w:right="857"/>
        <w:jc w:val="both"/>
      </w:pPr>
      <w:r>
        <w:rPr>
          <w:w w:val="115"/>
        </w:rPr>
        <w:t>statements</w:t>
      </w:r>
      <w:r>
        <w:rPr>
          <w:spacing w:val="-25"/>
          <w:w w:val="115"/>
        </w:rPr>
        <w:t xml:space="preserve"> </w:t>
      </w:r>
      <w:r>
        <w:rPr>
          <w:w w:val="115"/>
        </w:rPr>
        <w:t>in</w:t>
      </w:r>
      <w:r>
        <w:rPr>
          <w:spacing w:val="-25"/>
          <w:w w:val="115"/>
        </w:rPr>
        <w:t xml:space="preserve"> </w:t>
      </w:r>
      <w:r>
        <w:rPr>
          <w:w w:val="115"/>
        </w:rPr>
        <w:t>addition</w:t>
      </w:r>
      <w:r>
        <w:rPr>
          <w:spacing w:val="-25"/>
          <w:w w:val="115"/>
        </w:rPr>
        <w:t xml:space="preserve"> </w:t>
      </w:r>
      <w:r>
        <w:rPr>
          <w:w w:val="115"/>
        </w:rPr>
        <w:t>to</w:t>
      </w:r>
      <w:r>
        <w:rPr>
          <w:spacing w:val="-25"/>
          <w:w w:val="115"/>
        </w:rPr>
        <w:t xml:space="preserve"> </w:t>
      </w:r>
      <w:r>
        <w:rPr>
          <w:w w:val="115"/>
        </w:rPr>
        <w:t>an</w:t>
      </w:r>
      <w:r>
        <w:rPr>
          <w:spacing w:val="-24"/>
          <w:w w:val="115"/>
        </w:rPr>
        <w:t xml:space="preserve"> </w:t>
      </w:r>
      <w:r>
        <w:rPr>
          <w:rFonts w:ascii="Courier New"/>
          <w:w w:val="115"/>
        </w:rPr>
        <w:t>enum</w:t>
      </w:r>
      <w:r>
        <w:rPr>
          <w:rFonts w:ascii="Courier New"/>
          <w:spacing w:val="-111"/>
          <w:w w:val="115"/>
        </w:rPr>
        <w:t xml:space="preserve"> </w:t>
      </w:r>
      <w:r>
        <w:rPr>
          <w:w w:val="115"/>
        </w:rPr>
        <w:t>to</w:t>
      </w:r>
      <w:r>
        <w:rPr>
          <w:spacing w:val="-25"/>
          <w:w w:val="115"/>
        </w:rPr>
        <w:t xml:space="preserve"> </w:t>
      </w:r>
      <w:r>
        <w:rPr>
          <w:w w:val="115"/>
        </w:rPr>
        <w:t>associate</w:t>
      </w:r>
      <w:r>
        <w:rPr>
          <w:spacing w:val="-24"/>
          <w:w w:val="115"/>
        </w:rPr>
        <w:t xml:space="preserve"> </w:t>
      </w:r>
      <w:r>
        <w:rPr>
          <w:w w:val="115"/>
        </w:rPr>
        <w:t>token</w:t>
      </w:r>
      <w:r>
        <w:rPr>
          <w:spacing w:val="-25"/>
          <w:w w:val="115"/>
        </w:rPr>
        <w:t xml:space="preserve"> </w:t>
      </w:r>
      <w:r>
        <w:rPr>
          <w:w w:val="115"/>
        </w:rPr>
        <w:t>numbers</w:t>
      </w:r>
      <w:r>
        <w:rPr>
          <w:spacing w:val="-25"/>
          <w:w w:val="115"/>
        </w:rPr>
        <w:t xml:space="preserve"> </w:t>
      </w:r>
      <w:r>
        <w:rPr>
          <w:w w:val="115"/>
        </w:rPr>
        <w:t>with</w:t>
      </w:r>
      <w:r>
        <w:rPr>
          <w:spacing w:val="-25"/>
          <w:w w:val="115"/>
        </w:rPr>
        <w:t xml:space="preserve"> </w:t>
      </w:r>
      <w:r>
        <w:rPr>
          <w:w w:val="115"/>
        </w:rPr>
        <w:t>token</w:t>
      </w:r>
      <w:r>
        <w:rPr>
          <w:spacing w:val="-25"/>
          <w:w w:val="115"/>
        </w:rPr>
        <w:t xml:space="preserve"> </w:t>
      </w:r>
      <w:r>
        <w:rPr>
          <w:w w:val="115"/>
        </w:rPr>
        <w:t>names. Thus,</w:t>
      </w:r>
      <w:r>
        <w:rPr>
          <w:spacing w:val="-6"/>
          <w:w w:val="115"/>
        </w:rPr>
        <w:t xml:space="preserve"> </w:t>
      </w:r>
      <w:r>
        <w:rPr>
          <w:w w:val="115"/>
        </w:rPr>
        <w:t>the</w:t>
      </w:r>
      <w:r>
        <w:rPr>
          <w:spacing w:val="-7"/>
          <w:w w:val="115"/>
        </w:rPr>
        <w:t xml:space="preserve"> </w:t>
      </w:r>
      <w:r>
        <w:rPr>
          <w:w w:val="115"/>
        </w:rPr>
        <w:t>following</w:t>
      </w:r>
      <w:r>
        <w:rPr>
          <w:spacing w:val="-7"/>
          <w:w w:val="115"/>
        </w:rPr>
        <w:t xml:space="preserve"> </w:t>
      </w:r>
      <w:r>
        <w:rPr>
          <w:w w:val="115"/>
        </w:rPr>
        <w:t>shell</w:t>
      </w:r>
      <w:r>
        <w:rPr>
          <w:spacing w:val="-7"/>
          <w:w w:val="115"/>
        </w:rPr>
        <w:t xml:space="preserve"> </w:t>
      </w:r>
      <w:r>
        <w:rPr>
          <w:w w:val="115"/>
        </w:rPr>
        <w:t>script</w:t>
      </w:r>
      <w:r>
        <w:rPr>
          <w:spacing w:val="-6"/>
          <w:w w:val="115"/>
        </w:rPr>
        <w:t xml:space="preserve"> </w:t>
      </w:r>
      <w:r>
        <w:rPr>
          <w:w w:val="115"/>
        </w:rPr>
        <w:t>can</w:t>
      </w:r>
      <w:r>
        <w:rPr>
          <w:spacing w:val="-7"/>
          <w:w w:val="115"/>
        </w:rPr>
        <w:t xml:space="preserve"> </w:t>
      </w:r>
      <w:r>
        <w:rPr>
          <w:w w:val="115"/>
        </w:rPr>
        <w:t>substitute</w:t>
      </w:r>
      <w:r>
        <w:rPr>
          <w:spacing w:val="-7"/>
          <w:w w:val="115"/>
        </w:rPr>
        <w:t xml:space="preserve"> </w:t>
      </w:r>
      <w:r>
        <w:rPr>
          <w:w w:val="115"/>
        </w:rPr>
        <w:t>for</w:t>
      </w:r>
      <w:r>
        <w:rPr>
          <w:spacing w:val="-7"/>
          <w:w w:val="115"/>
        </w:rPr>
        <w:t xml:space="preserve"> </w:t>
      </w:r>
      <w:r>
        <w:rPr>
          <w:spacing w:val="-4"/>
          <w:w w:val="115"/>
        </w:rPr>
        <w:t>Yacc,</w:t>
      </w:r>
      <w:r>
        <w:rPr>
          <w:spacing w:val="-6"/>
          <w:w w:val="115"/>
        </w:rPr>
        <w:t xml:space="preserve"> </w:t>
      </w:r>
      <w:r>
        <w:rPr>
          <w:w w:val="115"/>
        </w:rPr>
        <w:t>and</w:t>
      </w:r>
      <w:r>
        <w:rPr>
          <w:spacing w:val="-6"/>
          <w:w w:val="115"/>
        </w:rPr>
        <w:t xml:space="preserve"> </w:t>
      </w:r>
      <w:r>
        <w:rPr>
          <w:w w:val="115"/>
        </w:rPr>
        <w:t>the</w:t>
      </w:r>
      <w:r>
        <w:rPr>
          <w:spacing w:val="-7"/>
          <w:w w:val="115"/>
        </w:rPr>
        <w:t xml:space="preserve"> </w:t>
      </w:r>
      <w:r>
        <w:rPr>
          <w:w w:val="115"/>
        </w:rPr>
        <w:t>Bison</w:t>
      </w:r>
      <w:r>
        <w:rPr>
          <w:spacing w:val="-7"/>
          <w:w w:val="115"/>
        </w:rPr>
        <w:t xml:space="preserve"> </w:t>
      </w:r>
      <w:r>
        <w:rPr>
          <w:w w:val="115"/>
        </w:rPr>
        <w:t>distribu- tion contains such a script for compatibility with</w:t>
      </w:r>
      <w:r>
        <w:rPr>
          <w:spacing w:val="40"/>
          <w:w w:val="115"/>
        </w:rPr>
        <w:t xml:space="preserve"> </w:t>
      </w:r>
      <w:r>
        <w:rPr>
          <w:w w:val="115"/>
        </w:rPr>
        <w:t>POSIX:</w:t>
      </w:r>
    </w:p>
    <w:p>
      <w:pPr>
        <w:pStyle w:val="9"/>
        <w:spacing w:before="83" w:line="254" w:lineRule="auto"/>
        <w:ind w:left="1888" w:right="6271"/>
        <w:rPr>
          <w:rFonts w:ascii="Courier New"/>
        </w:rPr>
      </w:pPr>
      <w:r>
        <w:rPr>
          <w:rFonts w:ascii="Courier New"/>
          <w:w w:val="95"/>
        </w:rPr>
        <w:t>#! /bin/sh bison</w:t>
      </w:r>
      <w:r>
        <w:rPr>
          <w:rFonts w:ascii="Courier New"/>
          <w:spacing w:val="-65"/>
          <w:w w:val="95"/>
        </w:rPr>
        <w:t xml:space="preserve"> </w:t>
      </w:r>
      <w:r>
        <w:rPr>
          <w:rFonts w:ascii="Courier New"/>
          <w:w w:val="95"/>
        </w:rPr>
        <w:t>-y</w:t>
      </w:r>
      <w:r>
        <w:rPr>
          <w:rFonts w:ascii="Courier New"/>
          <w:spacing w:val="-65"/>
          <w:w w:val="95"/>
        </w:rPr>
        <w:t xml:space="preserve"> </w:t>
      </w:r>
      <w:r>
        <w:rPr>
          <w:rFonts w:ascii="Courier New"/>
          <w:spacing w:val="-5"/>
          <w:w w:val="95"/>
        </w:rPr>
        <w:t>"$@"</w:t>
      </w:r>
    </w:p>
    <w:p>
      <w:pPr>
        <w:pStyle w:val="9"/>
        <w:spacing w:before="69" w:line="204" w:lineRule="auto"/>
        <w:ind w:left="1312" w:right="858"/>
        <w:jc w:val="both"/>
      </w:pPr>
      <w:r>
        <w:rPr>
          <w:w w:val="116"/>
        </w:rPr>
        <w:t>The</w:t>
      </w:r>
      <w:r>
        <w:rPr>
          <w:spacing w:val="22"/>
        </w:rPr>
        <w:t xml:space="preserve"> </w:t>
      </w:r>
      <w:r>
        <w:rPr>
          <w:rFonts w:ascii="Courier New" w:hAnsi="Courier New"/>
          <w:w w:val="86"/>
        </w:rPr>
        <w:t>-</w:t>
      </w:r>
      <w:r>
        <w:rPr>
          <w:rFonts w:ascii="Courier New" w:hAnsi="Courier New"/>
          <w:spacing w:val="-1"/>
          <w:w w:val="86"/>
        </w:rPr>
        <w:t>y</w:t>
      </w:r>
      <w:r>
        <w:rPr>
          <w:w w:val="190"/>
        </w:rPr>
        <w:t>/</w:t>
      </w:r>
      <w:r>
        <w:rPr>
          <w:rFonts w:ascii="Courier New" w:hAnsi="Courier New"/>
          <w:w w:val="86"/>
        </w:rPr>
        <w:t>--yacc</w:t>
      </w:r>
      <w:r>
        <w:rPr>
          <w:rFonts w:ascii="Courier New" w:hAnsi="Courier New"/>
          <w:spacing w:val="-53"/>
        </w:rPr>
        <w:t xml:space="preserve"> </w:t>
      </w:r>
      <w:r>
        <w:rPr>
          <w:w w:val="114"/>
        </w:rPr>
        <w:t>option</w:t>
      </w:r>
      <w:r>
        <w:rPr>
          <w:spacing w:val="22"/>
        </w:rPr>
        <w:t xml:space="preserve"> </w:t>
      </w:r>
      <w:r>
        <w:rPr>
          <w:w w:val="106"/>
        </w:rPr>
        <w:t>is</w:t>
      </w:r>
      <w:r>
        <w:rPr>
          <w:spacing w:val="22"/>
        </w:rPr>
        <w:t xml:space="preserve"> </w:t>
      </w:r>
      <w:r>
        <w:rPr>
          <w:w w:val="112"/>
        </w:rPr>
        <w:t>i</w:t>
      </w:r>
      <w:r>
        <w:rPr>
          <w:spacing w:val="-6"/>
          <w:w w:val="112"/>
        </w:rPr>
        <w:t>n</w:t>
      </w:r>
      <w:r>
        <w:rPr>
          <w:w w:val="116"/>
        </w:rPr>
        <w:t>tended</w:t>
      </w:r>
      <w:r>
        <w:rPr>
          <w:spacing w:val="22"/>
        </w:rPr>
        <w:t xml:space="preserve"> </w:t>
      </w:r>
      <w:r>
        <w:rPr>
          <w:w w:val="108"/>
        </w:rPr>
        <w:t>for</w:t>
      </w:r>
      <w:r>
        <w:rPr>
          <w:spacing w:val="22"/>
        </w:rPr>
        <w:t xml:space="preserve"> </w:t>
      </w:r>
      <w:r>
        <w:rPr>
          <w:w w:val="110"/>
        </w:rPr>
        <w:t>use</w:t>
      </w:r>
      <w:r>
        <w:rPr>
          <w:spacing w:val="22"/>
        </w:rPr>
        <w:t xml:space="preserve"> </w:t>
      </w:r>
      <w:r>
        <w:rPr>
          <w:w w:val="115"/>
        </w:rPr>
        <w:t>with</w:t>
      </w:r>
      <w:r>
        <w:rPr>
          <w:spacing w:val="22"/>
        </w:rPr>
        <w:t xml:space="preserve"> </w:t>
      </w:r>
      <w:r>
        <w:rPr>
          <w:w w:val="118"/>
        </w:rPr>
        <w:t>traditional</w:t>
      </w:r>
      <w:r>
        <w:rPr>
          <w:spacing w:val="22"/>
        </w:rPr>
        <w:t xml:space="preserve"> </w:t>
      </w:r>
      <w:r>
        <w:rPr>
          <w:spacing w:val="-19"/>
          <w:w w:val="109"/>
        </w:rPr>
        <w:t>Y</w:t>
      </w:r>
      <w:r>
        <w:rPr>
          <w:w w:val="110"/>
        </w:rPr>
        <w:t>acc</w:t>
      </w:r>
      <w:r>
        <w:rPr>
          <w:spacing w:val="22"/>
        </w:rPr>
        <w:t xml:space="preserve"> </w:t>
      </w:r>
      <w:r>
        <w:rPr>
          <w:w w:val="114"/>
        </w:rPr>
        <w:t>grammars.</w:t>
      </w:r>
      <w:r>
        <w:t xml:space="preserve"> </w:t>
      </w:r>
      <w:r>
        <w:rPr>
          <w:spacing w:val="4"/>
        </w:rPr>
        <w:t xml:space="preserve"> </w:t>
      </w:r>
      <w:r>
        <w:rPr>
          <w:w w:val="105"/>
        </w:rPr>
        <w:t xml:space="preserve">If your grammar uses a Bison extension like </w:t>
      </w:r>
      <w:r>
        <w:rPr>
          <w:spacing w:val="11"/>
          <w:w w:val="65"/>
        </w:rPr>
        <w:t xml:space="preserve">‘ </w:t>
      </w:r>
      <w:r>
        <w:rPr>
          <w:spacing w:val="11"/>
          <w:w w:val="27"/>
          <w:position w:val="-1"/>
        </w:rPr>
        <w:drawing>
          <wp:inline distT="0" distB="0" distL="0" distR="0">
            <wp:extent cx="63500" cy="111125"/>
            <wp:effectExtent l="0" t="0" r="0" b="0"/>
            <wp:docPr id="13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glr-parser</w:t>
      </w:r>
      <w:r>
        <w:t xml:space="preserve">’, </w:t>
      </w:r>
      <w:r>
        <w:rPr>
          <w:w w:val="105"/>
        </w:rPr>
        <w:t xml:space="preserve">Bison might not </w:t>
      </w:r>
      <w:r>
        <w:rPr>
          <w:spacing w:val="3"/>
          <w:w w:val="105"/>
        </w:rPr>
        <w:t xml:space="preserve">be </w:t>
      </w:r>
      <w:r>
        <w:rPr>
          <w:w w:val="105"/>
        </w:rPr>
        <w:t>Yacc-compatible</w:t>
      </w:r>
      <w:r>
        <w:rPr>
          <w:spacing w:val="16"/>
          <w:w w:val="105"/>
        </w:rPr>
        <w:t xml:space="preserve"> </w:t>
      </w:r>
      <w:r>
        <w:rPr>
          <w:w w:val="105"/>
        </w:rPr>
        <w:t>even</w:t>
      </w:r>
      <w:r>
        <w:rPr>
          <w:spacing w:val="17"/>
          <w:w w:val="105"/>
        </w:rPr>
        <w:t xml:space="preserve"> </w:t>
      </w:r>
      <w:r>
        <w:rPr>
          <w:w w:val="105"/>
        </w:rPr>
        <w:t>if</w:t>
      </w:r>
      <w:r>
        <w:rPr>
          <w:spacing w:val="16"/>
          <w:w w:val="105"/>
        </w:rPr>
        <w:t xml:space="preserve"> </w:t>
      </w:r>
      <w:r>
        <w:rPr>
          <w:w w:val="105"/>
        </w:rPr>
        <w:t>this</w:t>
      </w:r>
      <w:r>
        <w:rPr>
          <w:spacing w:val="17"/>
          <w:w w:val="105"/>
        </w:rPr>
        <w:t xml:space="preserve"> </w:t>
      </w:r>
      <w:r>
        <w:rPr>
          <w:w w:val="105"/>
        </w:rPr>
        <w:t>option</w:t>
      </w:r>
      <w:r>
        <w:rPr>
          <w:spacing w:val="16"/>
          <w:w w:val="105"/>
        </w:rPr>
        <w:t xml:space="preserve"> </w:t>
      </w:r>
      <w:r>
        <w:rPr>
          <w:w w:val="105"/>
        </w:rPr>
        <w:t>is</w:t>
      </w:r>
      <w:r>
        <w:rPr>
          <w:spacing w:val="17"/>
          <w:w w:val="105"/>
        </w:rPr>
        <w:t xml:space="preserve"> </w:t>
      </w:r>
      <w:r>
        <w:rPr>
          <w:w w:val="105"/>
        </w:rPr>
        <w:t>specified.</w:t>
      </w:r>
    </w:p>
    <w:p>
      <w:pPr>
        <w:spacing w:before="136" w:line="268" w:lineRule="exact"/>
        <w:ind w:left="160" w:right="0" w:firstLine="0"/>
        <w:jc w:val="left"/>
        <w:rPr>
          <w:rFonts w:ascii="Courier New"/>
          <w:sz w:val="22"/>
        </w:rPr>
      </w:pPr>
      <w:r>
        <w:rPr>
          <w:rFonts w:ascii="Courier New"/>
          <w:sz w:val="22"/>
        </w:rPr>
        <w:t>-W</w:t>
      </w:r>
      <w:r>
        <w:rPr>
          <w:rFonts w:ascii="Courier New"/>
          <w:spacing w:val="-60"/>
          <w:sz w:val="22"/>
        </w:rPr>
        <w:t xml:space="preserve"> </w:t>
      </w:r>
      <w:r>
        <w:rPr>
          <w:rFonts w:ascii="Courier New"/>
          <w:sz w:val="22"/>
        </w:rPr>
        <w:t>[</w:t>
      </w:r>
      <w:r>
        <w:rPr>
          <w:rFonts w:ascii="Arial"/>
          <w:i/>
          <w:sz w:val="22"/>
        </w:rPr>
        <w:t>category</w:t>
      </w:r>
      <w:r>
        <w:rPr>
          <w:rFonts w:ascii="Courier New"/>
          <w:sz w:val="22"/>
        </w:rPr>
        <w:t>]</w:t>
      </w:r>
    </w:p>
    <w:p>
      <w:pPr>
        <w:spacing w:before="0" w:line="256" w:lineRule="exact"/>
        <w:ind w:left="160" w:right="0" w:firstLine="0"/>
        <w:jc w:val="left"/>
        <w:rPr>
          <w:rFonts w:ascii="Courier New"/>
          <w:sz w:val="22"/>
        </w:rPr>
      </w:pPr>
      <w:r>
        <w:rPr>
          <w:rFonts w:ascii="Courier New"/>
          <w:sz w:val="22"/>
        </w:rPr>
        <w:t>--warnings[=</w:t>
      </w:r>
      <w:r>
        <w:rPr>
          <w:rFonts w:ascii="Arial"/>
          <w:i/>
          <w:sz w:val="22"/>
        </w:rPr>
        <w:t>category</w:t>
      </w:r>
      <w:r>
        <w:rPr>
          <w:rFonts w:ascii="Courier New"/>
          <w:sz w:val="22"/>
        </w:rPr>
        <w:t>]</w:t>
      </w:r>
    </w:p>
    <w:p>
      <w:pPr>
        <w:spacing w:before="0" w:line="296" w:lineRule="exact"/>
        <w:ind w:left="1312" w:right="0" w:firstLine="0"/>
        <w:jc w:val="both"/>
        <w:rPr>
          <w:sz w:val="22"/>
        </w:rPr>
      </w:pPr>
      <w:r>
        <w:rPr>
          <w:w w:val="110"/>
          <w:sz w:val="22"/>
        </w:rPr>
        <w:t xml:space="preserve">Output warnings falling in </w:t>
      </w:r>
      <w:r>
        <w:rPr>
          <w:rFonts w:ascii="Georgia"/>
          <w:i/>
          <w:w w:val="110"/>
          <w:sz w:val="22"/>
        </w:rPr>
        <w:t>category</w:t>
      </w:r>
      <w:r>
        <w:rPr>
          <w:w w:val="110"/>
          <w:sz w:val="22"/>
        </w:rPr>
        <w:t xml:space="preserve">. </w:t>
      </w:r>
      <w:r>
        <w:rPr>
          <w:rFonts w:ascii="Georgia"/>
          <w:i/>
          <w:w w:val="110"/>
          <w:sz w:val="22"/>
        </w:rPr>
        <w:t xml:space="preserve">category </w:t>
      </w:r>
      <w:r>
        <w:rPr>
          <w:w w:val="110"/>
          <w:sz w:val="22"/>
        </w:rPr>
        <w:t>can be one of:</w:t>
      </w:r>
    </w:p>
    <w:p>
      <w:pPr>
        <w:pStyle w:val="9"/>
        <w:spacing w:before="142" w:line="238" w:lineRule="exact"/>
        <w:ind w:left="1312"/>
        <w:jc w:val="both"/>
        <w:rPr>
          <w:rFonts w:ascii="Courier New"/>
        </w:rPr>
      </w:pPr>
      <w:r>
        <w:rPr>
          <w:rFonts w:ascii="Courier New"/>
          <w:w w:val="95"/>
        </w:rPr>
        <w:t>midrule-values</w:t>
      </w:r>
    </w:p>
    <w:p>
      <w:pPr>
        <w:pStyle w:val="9"/>
        <w:spacing w:before="22" w:line="204" w:lineRule="auto"/>
        <w:ind w:left="2463" w:right="859"/>
      </w:pPr>
      <w:r>
        <w:rPr>
          <w:spacing w:val="-5"/>
          <w:w w:val="115"/>
        </w:rPr>
        <w:t xml:space="preserve">Warn </w:t>
      </w:r>
      <w:r>
        <w:rPr>
          <w:w w:val="115"/>
        </w:rPr>
        <w:t xml:space="preserve">about mid-rule </w:t>
      </w:r>
      <w:r>
        <w:rPr>
          <w:spacing w:val="-3"/>
          <w:w w:val="115"/>
        </w:rPr>
        <w:t xml:space="preserve">values </w:t>
      </w:r>
      <w:r>
        <w:rPr>
          <w:w w:val="115"/>
        </w:rPr>
        <w:t xml:space="preserve">that are set but not used within </w:t>
      </w:r>
      <w:r>
        <w:rPr>
          <w:spacing w:val="-3"/>
          <w:w w:val="115"/>
        </w:rPr>
        <w:t>any</w:t>
      </w:r>
      <w:r>
        <w:rPr>
          <w:spacing w:val="59"/>
          <w:w w:val="115"/>
        </w:rPr>
        <w:t xml:space="preserve"> </w:t>
      </w:r>
      <w:r>
        <w:rPr>
          <w:w w:val="115"/>
        </w:rPr>
        <w:t xml:space="preserve">of the actions of the parent rule. </w:t>
      </w:r>
      <w:r>
        <w:rPr>
          <w:spacing w:val="-6"/>
          <w:w w:val="115"/>
        </w:rPr>
        <w:t xml:space="preserve">For </w:t>
      </w:r>
      <w:r>
        <w:rPr>
          <w:w w:val="115"/>
        </w:rPr>
        <w:t>example, warn about</w:t>
      </w:r>
      <w:r>
        <w:rPr>
          <w:spacing w:val="16"/>
          <w:w w:val="115"/>
        </w:rPr>
        <w:t xml:space="preserve"> </w:t>
      </w:r>
      <w:r>
        <w:rPr>
          <w:w w:val="115"/>
        </w:rPr>
        <w:t>unused</w:t>
      </w:r>
    </w:p>
    <w:p>
      <w:pPr>
        <w:pStyle w:val="9"/>
        <w:spacing w:line="278" w:lineRule="exact"/>
        <w:ind w:left="2463"/>
      </w:pPr>
      <w:r>
        <w:rPr>
          <w:rFonts w:ascii="Courier New"/>
        </w:rPr>
        <w:t>$2</w:t>
      </w:r>
      <w:r>
        <w:rPr>
          <w:rFonts w:ascii="Courier New"/>
          <w:spacing w:val="-61"/>
        </w:rPr>
        <w:t xml:space="preserve"> </w:t>
      </w:r>
      <w:r>
        <w:t>in:</w:t>
      </w:r>
    </w:p>
    <w:p>
      <w:pPr>
        <w:pStyle w:val="9"/>
        <w:spacing w:before="67"/>
        <w:ind w:left="3040"/>
        <w:rPr>
          <w:rFonts w:ascii="Courier New" w:hAnsi="Courier New"/>
        </w:rPr>
      </w:pPr>
      <w:r>
        <w:rPr>
          <w:rFonts w:ascii="Courier New" w:hAnsi="Courier New"/>
          <w:w w:val="95"/>
        </w:rPr>
        <w:t>exp: ’1’ { $$ = 1; } ’+’ exp { $$ = $1 + $4; };</w:t>
      </w:r>
    </w:p>
    <w:p>
      <w:pPr>
        <w:pStyle w:val="9"/>
        <w:spacing w:before="85" w:line="204" w:lineRule="auto"/>
        <w:ind w:left="2463" w:right="860"/>
        <w:jc w:val="both"/>
      </w:pPr>
      <w:r>
        <w:rPr>
          <w:w w:val="115"/>
        </w:rPr>
        <w:t>Also warn about mid-rule values that are used but not set.</w:t>
      </w:r>
      <w:r>
        <w:rPr>
          <w:spacing w:val="65"/>
          <w:w w:val="115"/>
        </w:rPr>
        <w:t xml:space="preserve"> </w:t>
      </w:r>
      <w:r>
        <w:rPr>
          <w:spacing w:val="-6"/>
          <w:w w:val="115"/>
        </w:rPr>
        <w:t xml:space="preserve">For </w:t>
      </w:r>
      <w:r>
        <w:rPr>
          <w:w w:val="115"/>
        </w:rPr>
        <w:t xml:space="preserve">example, warn about unset </w:t>
      </w:r>
      <w:r>
        <w:rPr>
          <w:rFonts w:ascii="Courier New"/>
          <w:w w:val="115"/>
        </w:rPr>
        <w:t>$$</w:t>
      </w:r>
      <w:r>
        <w:rPr>
          <w:rFonts w:ascii="Courier New"/>
          <w:spacing w:val="-65"/>
          <w:w w:val="115"/>
        </w:rPr>
        <w:t xml:space="preserve"> </w:t>
      </w:r>
      <w:r>
        <w:rPr>
          <w:w w:val="115"/>
        </w:rPr>
        <w:t>in the mid-rule action in:</w:t>
      </w:r>
    </w:p>
    <w:p>
      <w:pPr>
        <w:pStyle w:val="9"/>
        <w:spacing w:before="82"/>
        <w:ind w:left="3040"/>
        <w:rPr>
          <w:rFonts w:ascii="Courier New" w:hAnsi="Courier New"/>
        </w:rPr>
      </w:pPr>
      <w:r>
        <w:rPr>
          <w:rFonts w:ascii="Courier New" w:hAnsi="Courier New"/>
          <w:w w:val="95"/>
        </w:rPr>
        <w:t>exp: ’1’ { $1 = 1; } ’+’ exp { $$ = $2 + $4; };</w:t>
      </w:r>
    </w:p>
    <w:p>
      <w:pPr>
        <w:pStyle w:val="9"/>
        <w:spacing w:before="85" w:line="204" w:lineRule="auto"/>
        <w:ind w:left="2463" w:right="858"/>
        <w:jc w:val="both"/>
      </w:pPr>
      <w:r>
        <w:rPr>
          <w:w w:val="110"/>
        </w:rPr>
        <w:t xml:space="preserve">These warnings are not enabled by default since they sometimes prove to be false alarms in existing grammars employing the Yacc constructs </w:t>
      </w:r>
      <w:r>
        <w:rPr>
          <w:rFonts w:ascii="Courier New"/>
          <w:w w:val="110"/>
        </w:rPr>
        <w:t xml:space="preserve">$0 </w:t>
      </w:r>
      <w:r>
        <w:rPr>
          <w:w w:val="110"/>
        </w:rPr>
        <w:t xml:space="preserve">or </w:t>
      </w:r>
      <w:r>
        <w:rPr>
          <w:rFonts w:ascii="Courier New"/>
          <w:w w:val="110"/>
        </w:rPr>
        <w:t>$-</w:t>
      </w:r>
      <w:r>
        <w:rPr>
          <w:rFonts w:ascii="Arial"/>
          <w:i/>
          <w:w w:val="110"/>
        </w:rPr>
        <w:t xml:space="preserve">n </w:t>
      </w:r>
      <w:r>
        <w:rPr>
          <w:w w:val="110"/>
        </w:rPr>
        <w:t xml:space="preserve">(where </w:t>
      </w:r>
      <w:r>
        <w:rPr>
          <w:rFonts w:ascii="Georgia"/>
          <w:i/>
          <w:w w:val="110"/>
        </w:rPr>
        <w:t xml:space="preserve">n </w:t>
      </w:r>
      <w:r>
        <w:rPr>
          <w:w w:val="110"/>
        </w:rPr>
        <w:t>is some positive integer).</w:t>
      </w:r>
    </w:p>
    <w:p>
      <w:pPr>
        <w:pStyle w:val="9"/>
        <w:tabs>
          <w:tab w:val="left" w:pos="2463"/>
        </w:tabs>
        <w:spacing w:before="122"/>
        <w:ind w:left="1312"/>
      </w:pPr>
      <w:r>
        <w:rPr>
          <w:rFonts w:ascii="Courier New"/>
          <w:w w:val="105"/>
        </w:rPr>
        <w:t>yacc</w:t>
      </w:r>
      <w:r>
        <w:rPr>
          <w:rFonts w:ascii="Courier New"/>
          <w:w w:val="105"/>
        </w:rPr>
        <w:tab/>
      </w:r>
      <w:r>
        <w:rPr>
          <w:w w:val="110"/>
        </w:rPr>
        <w:t>Incompatibilities with POSIX</w:t>
      </w:r>
      <w:r>
        <w:rPr>
          <w:spacing w:val="33"/>
          <w:w w:val="110"/>
        </w:rPr>
        <w:t xml:space="preserve"> </w:t>
      </w:r>
      <w:r>
        <w:rPr>
          <w:spacing w:val="-4"/>
          <w:w w:val="110"/>
        </w:rPr>
        <w:t>Yacc.</w:t>
      </w:r>
    </w:p>
    <w:p>
      <w:pPr>
        <w:pStyle w:val="9"/>
        <w:spacing w:before="143" w:line="254" w:lineRule="auto"/>
        <w:ind w:left="1312" w:right="6971"/>
        <w:rPr>
          <w:rFonts w:ascii="Courier New"/>
        </w:rPr>
      </w:pPr>
      <w:r>
        <w:rPr>
          <w:rFonts w:ascii="Courier New"/>
          <w:w w:val="85"/>
        </w:rPr>
        <w:t>conflicts-sr conflicts-rr</w:t>
      </w:r>
    </w:p>
    <w:p>
      <w:pPr>
        <w:pStyle w:val="9"/>
        <w:spacing w:line="204" w:lineRule="auto"/>
        <w:ind w:left="2463" w:right="857"/>
        <w:jc w:val="both"/>
      </w:pPr>
      <w:r>
        <w:rPr>
          <w:w w:val="105"/>
        </w:rPr>
        <w:t xml:space="preserve">S/R and R/R conflicts. These warnings are enabled </w:t>
      </w:r>
      <w:r>
        <w:rPr>
          <w:spacing w:val="-3"/>
          <w:w w:val="105"/>
        </w:rPr>
        <w:t xml:space="preserve">by </w:t>
      </w:r>
      <w:r>
        <w:rPr>
          <w:w w:val="105"/>
        </w:rPr>
        <w:t xml:space="preserve">default.  </w:t>
      </w:r>
      <w:r>
        <w:rPr>
          <w:spacing w:val="-3"/>
          <w:w w:val="105"/>
        </w:rPr>
        <w:t xml:space="preserve">However,  </w:t>
      </w:r>
      <w:r>
        <w:rPr>
          <w:w w:val="105"/>
        </w:rPr>
        <w:t xml:space="preserve">if  the </w:t>
      </w:r>
      <w:r>
        <w:rPr>
          <w:spacing w:val="-13"/>
          <w:position w:val="-1"/>
        </w:rPr>
        <w:drawing>
          <wp:inline distT="0" distB="0" distL="0" distR="0">
            <wp:extent cx="63500" cy="111125"/>
            <wp:effectExtent l="0" t="0" r="0" b="0"/>
            <wp:docPr id="13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 xml:space="preserve">expect </w:t>
      </w:r>
      <w:r>
        <w:rPr>
          <w:w w:val="95"/>
        </w:rPr>
        <w:t xml:space="preserve">or </w:t>
      </w:r>
      <w:r>
        <w:rPr>
          <w:spacing w:val="-12"/>
          <w:position w:val="-1"/>
        </w:rPr>
        <w:drawing>
          <wp:inline distT="0" distB="0" distL="0" distR="0">
            <wp:extent cx="63500" cy="111125"/>
            <wp:effectExtent l="0" t="0" r="0" b="0"/>
            <wp:docPr id="13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expect-rr </w:t>
      </w:r>
      <w:r>
        <w:rPr>
          <w:w w:val="105"/>
        </w:rPr>
        <w:t>directive is specified, an unexpected number of conflicts is an error,  and an expected number   of</w:t>
      </w:r>
      <w:r>
        <w:rPr>
          <w:spacing w:val="-4"/>
          <w:w w:val="105"/>
        </w:rPr>
        <w:t xml:space="preserve"> </w:t>
      </w:r>
      <w:r>
        <w:rPr>
          <w:w w:val="105"/>
        </w:rPr>
        <w:t>conflicts</w:t>
      </w:r>
      <w:r>
        <w:rPr>
          <w:spacing w:val="-3"/>
          <w:w w:val="105"/>
        </w:rPr>
        <w:t xml:space="preserve"> </w:t>
      </w:r>
      <w:r>
        <w:rPr>
          <w:w w:val="105"/>
        </w:rPr>
        <w:t>is</w:t>
      </w:r>
      <w:r>
        <w:rPr>
          <w:spacing w:val="-3"/>
          <w:w w:val="105"/>
        </w:rPr>
        <w:t xml:space="preserve"> </w:t>
      </w:r>
      <w:r>
        <w:rPr>
          <w:w w:val="105"/>
        </w:rPr>
        <w:t>not</w:t>
      </w:r>
      <w:r>
        <w:rPr>
          <w:spacing w:val="-4"/>
          <w:w w:val="105"/>
        </w:rPr>
        <w:t xml:space="preserve"> </w:t>
      </w:r>
      <w:r>
        <w:rPr>
          <w:w w:val="105"/>
        </w:rPr>
        <w:t>reported,</w:t>
      </w:r>
      <w:r>
        <w:rPr>
          <w:spacing w:val="1"/>
          <w:w w:val="105"/>
        </w:rPr>
        <w:t xml:space="preserve"> </w:t>
      </w:r>
      <w:r>
        <w:rPr>
          <w:w w:val="105"/>
        </w:rPr>
        <w:t>so</w:t>
      </w:r>
      <w:r>
        <w:rPr>
          <w:spacing w:val="-2"/>
          <w:w w:val="105"/>
        </w:rPr>
        <w:t xml:space="preserve"> </w:t>
      </w:r>
      <w:r>
        <w:rPr>
          <w:rFonts w:ascii="Courier New"/>
          <w:w w:val="105"/>
        </w:rPr>
        <w:t>-W</w:t>
      </w:r>
      <w:r>
        <w:rPr>
          <w:rFonts w:ascii="Courier New"/>
          <w:spacing w:val="-82"/>
          <w:w w:val="105"/>
        </w:rPr>
        <w:t xml:space="preserve"> </w:t>
      </w:r>
      <w:r>
        <w:rPr>
          <w:w w:val="105"/>
        </w:rPr>
        <w:t>and</w:t>
      </w:r>
      <w:r>
        <w:rPr>
          <w:spacing w:val="-3"/>
          <w:w w:val="105"/>
        </w:rPr>
        <w:t xml:space="preserve"> </w:t>
      </w:r>
      <w:r>
        <w:rPr>
          <w:rFonts w:ascii="Courier New"/>
          <w:w w:val="105"/>
        </w:rPr>
        <w:t>--warning</w:t>
      </w:r>
      <w:r>
        <w:rPr>
          <w:rFonts w:ascii="Courier New"/>
          <w:spacing w:val="-82"/>
          <w:w w:val="105"/>
        </w:rPr>
        <w:t xml:space="preserve"> </w:t>
      </w:r>
      <w:r>
        <w:rPr>
          <w:w w:val="105"/>
        </w:rPr>
        <w:t>then</w:t>
      </w:r>
      <w:r>
        <w:rPr>
          <w:spacing w:val="-4"/>
          <w:w w:val="105"/>
        </w:rPr>
        <w:t xml:space="preserve"> </w:t>
      </w:r>
      <w:r>
        <w:rPr>
          <w:spacing w:val="-3"/>
          <w:w w:val="105"/>
        </w:rPr>
        <w:t xml:space="preserve">have </w:t>
      </w:r>
      <w:r>
        <w:rPr>
          <w:w w:val="105"/>
        </w:rPr>
        <w:t>no</w:t>
      </w:r>
      <w:r>
        <w:rPr>
          <w:spacing w:val="-3"/>
          <w:w w:val="105"/>
        </w:rPr>
        <w:t xml:space="preserve"> </w:t>
      </w:r>
      <w:r>
        <w:rPr>
          <w:w w:val="105"/>
        </w:rPr>
        <w:t>effect on the conflict</w:t>
      </w:r>
      <w:r>
        <w:rPr>
          <w:spacing w:val="43"/>
          <w:w w:val="105"/>
        </w:rPr>
        <w:t xml:space="preserve"> </w:t>
      </w:r>
      <w:r>
        <w:rPr>
          <w:w w:val="105"/>
        </w:rPr>
        <w:t>report.</w:t>
      </w:r>
    </w:p>
    <w:p>
      <w:pPr>
        <w:spacing w:after="0" w:line="204" w:lineRule="auto"/>
        <w:jc w:val="both"/>
        <w:sectPr>
          <w:headerReference r:id="rId154" w:type="default"/>
          <w:pgSz w:w="12240" w:h="15840"/>
          <w:pgMar w:top="1320" w:right="940" w:bottom="280" w:left="1640" w:header="997" w:footer="0" w:gutter="0"/>
        </w:sectPr>
      </w:pPr>
    </w:p>
    <w:p>
      <w:pPr>
        <w:pStyle w:val="9"/>
        <w:spacing w:before="155"/>
        <w:ind w:left="1311"/>
        <w:rPr>
          <w:rFonts w:ascii="Courier New"/>
        </w:rPr>
      </w:pPr>
      <w:r>
        <w:rPr>
          <w:rFonts w:ascii="Courier New"/>
          <w:w w:val="85"/>
        </w:rPr>
        <w:t>deprecated</w:t>
      </w:r>
    </w:p>
    <w:p>
      <w:pPr>
        <w:pStyle w:val="9"/>
        <w:rPr>
          <w:rFonts w:ascii="Courier New"/>
        </w:rPr>
      </w:pPr>
    </w:p>
    <w:p>
      <w:pPr>
        <w:pStyle w:val="9"/>
        <w:rPr>
          <w:rFonts w:ascii="Courier New"/>
        </w:rPr>
      </w:pPr>
    </w:p>
    <w:p>
      <w:pPr>
        <w:pStyle w:val="9"/>
        <w:spacing w:before="192"/>
        <w:ind w:left="1311"/>
        <w:rPr>
          <w:rFonts w:ascii="Courier New"/>
        </w:rPr>
      </w:pPr>
      <w:r>
        <w:rPr>
          <w:rFonts w:ascii="Courier New"/>
          <w:w w:val="85"/>
        </w:rPr>
        <w:t>empty-rule</w:t>
      </w:r>
    </w:p>
    <w:p>
      <w:pPr>
        <w:pStyle w:val="9"/>
        <w:rPr>
          <w:rFonts w:ascii="Courier New"/>
        </w:rPr>
      </w:pPr>
    </w:p>
    <w:p>
      <w:pPr>
        <w:pStyle w:val="9"/>
        <w:rPr>
          <w:rFonts w:ascii="Courier New"/>
        </w:rPr>
      </w:pPr>
    </w:p>
    <w:p>
      <w:pPr>
        <w:pStyle w:val="9"/>
        <w:rPr>
          <w:rFonts w:ascii="Courier New"/>
        </w:rPr>
      </w:pPr>
    </w:p>
    <w:p>
      <w:pPr>
        <w:pStyle w:val="9"/>
        <w:spacing w:before="1"/>
        <w:rPr>
          <w:rFonts w:ascii="Courier New"/>
          <w:sz w:val="18"/>
        </w:rPr>
      </w:pPr>
    </w:p>
    <w:p>
      <w:pPr>
        <w:pStyle w:val="9"/>
        <w:ind w:left="1312"/>
        <w:rPr>
          <w:rFonts w:ascii="Courier New"/>
        </w:rPr>
      </w:pPr>
      <w:r>
        <w:rPr>
          <w:rFonts w:ascii="Courier New"/>
          <w:w w:val="85"/>
        </w:rPr>
        <w:t>precedence</w:t>
      </w:r>
    </w:p>
    <w:p>
      <w:pPr>
        <w:pStyle w:val="9"/>
        <w:rPr>
          <w:rFonts w:ascii="Courier New"/>
        </w:rPr>
      </w:pPr>
      <w:r>
        <w:br w:type="column"/>
      </w:r>
    </w:p>
    <w:p>
      <w:pPr>
        <w:pStyle w:val="9"/>
        <w:spacing w:before="165" w:line="204" w:lineRule="auto"/>
        <w:ind w:left="-34" w:right="853"/>
      </w:pPr>
      <w:r>
        <w:rPr>
          <w:w w:val="115"/>
        </w:rPr>
        <w:t>Deprecated constructs whose support will be removed in future versions of Bison.</w:t>
      </w:r>
    </w:p>
    <w:p>
      <w:pPr>
        <w:pStyle w:val="9"/>
        <w:rPr>
          <w:sz w:val="30"/>
        </w:rPr>
      </w:pPr>
    </w:p>
    <w:p>
      <w:pPr>
        <w:pStyle w:val="9"/>
        <w:spacing w:line="204" w:lineRule="auto"/>
        <w:ind w:left="-34" w:right="853"/>
      </w:pPr>
      <w:r>
        <w:rPr>
          <w:w w:val="110"/>
          <w:position w:val="2"/>
        </w:rPr>
        <w:t xml:space="preserve">Empty  rules  without  </w:t>
      </w:r>
      <w:r>
        <w:rPr>
          <w:spacing w:val="2"/>
        </w:rPr>
        <w:drawing>
          <wp:inline distT="0" distB="0" distL="0" distR="0">
            <wp:extent cx="63500" cy="111125"/>
            <wp:effectExtent l="0" t="0" r="0" b="0"/>
            <wp:docPr id="13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empty</w:t>
      </w:r>
      <w:r>
        <w:rPr>
          <w:w w:val="110"/>
          <w:position w:val="2"/>
        </w:rPr>
        <w:t xml:space="preserve">. See </w:t>
      </w:r>
      <w:r>
        <w:fldChar w:fldCharType="begin"/>
      </w:r>
      <w:r>
        <w:instrText xml:space="preserve"> HYPERLINK \l "_bookmark57" </w:instrText>
      </w:r>
      <w:r>
        <w:fldChar w:fldCharType="separate"/>
      </w:r>
      <w:r>
        <w:rPr>
          <w:w w:val="110"/>
          <w:position w:val="2"/>
        </w:rPr>
        <w:t>Section 3.3.2 [Empty Rules],</w:t>
      </w:r>
      <w:r>
        <w:rPr>
          <w:w w:val="110"/>
          <w:position w:val="2"/>
        </w:rPr>
        <w:fldChar w:fldCharType="end"/>
      </w:r>
      <w:r>
        <w:rPr>
          <w:w w:val="110"/>
          <w:position w:val="2"/>
        </w:rPr>
        <w:t xml:space="preserve"> </w:t>
      </w:r>
      <w:r>
        <w:fldChar w:fldCharType="begin"/>
      </w:r>
      <w:r>
        <w:instrText xml:space="preserve"> HYPERLINK \l "_bookmark57" </w:instrText>
      </w:r>
      <w:r>
        <w:fldChar w:fldCharType="separate"/>
      </w:r>
      <w:r>
        <w:rPr>
          <w:w w:val="110"/>
          <w:position w:val="2"/>
        </w:rPr>
        <w:t>page 60</w:t>
      </w:r>
      <w:r>
        <w:rPr>
          <w:w w:val="110"/>
          <w:position w:val="2"/>
        </w:rPr>
        <w:fldChar w:fldCharType="end"/>
      </w:r>
      <w:r>
        <w:rPr>
          <w:w w:val="110"/>
          <w:position w:val="2"/>
        </w:rPr>
        <w:t xml:space="preserve">.  Disabled </w:t>
      </w:r>
      <w:r>
        <w:rPr>
          <w:spacing w:val="-3"/>
          <w:w w:val="110"/>
          <w:position w:val="2"/>
        </w:rPr>
        <w:t xml:space="preserve">by </w:t>
      </w:r>
      <w:r>
        <w:rPr>
          <w:w w:val="110"/>
          <w:position w:val="2"/>
        </w:rPr>
        <w:t xml:space="preserve">default, but enabled </w:t>
      </w:r>
      <w:r>
        <w:rPr>
          <w:spacing w:val="-3"/>
          <w:w w:val="110"/>
          <w:position w:val="2"/>
        </w:rPr>
        <w:t xml:space="preserve">by </w:t>
      </w:r>
      <w:r>
        <w:rPr>
          <w:w w:val="110"/>
          <w:position w:val="2"/>
        </w:rPr>
        <w:t xml:space="preserve">uses of </w:t>
      </w:r>
      <w:r>
        <w:rPr>
          <w:spacing w:val="10"/>
        </w:rPr>
        <w:drawing>
          <wp:inline distT="0" distB="0" distL="0" distR="0">
            <wp:extent cx="63500" cy="111125"/>
            <wp:effectExtent l="0" t="0" r="0" b="0"/>
            <wp:docPr id="13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rPr>
        <w:t>empty</w:t>
      </w:r>
      <w:r>
        <w:rPr>
          <w:position w:val="2"/>
        </w:rPr>
        <w:t>,</w:t>
      </w:r>
      <w:r>
        <w:rPr>
          <w:spacing w:val="21"/>
          <w:position w:val="2"/>
        </w:rPr>
        <w:t xml:space="preserve"> </w:t>
      </w:r>
      <w:r>
        <w:rPr>
          <w:position w:val="2"/>
        </w:rPr>
        <w:t>unless</w:t>
      </w:r>
    </w:p>
    <w:p>
      <w:pPr>
        <w:pStyle w:val="9"/>
        <w:spacing w:line="275" w:lineRule="exact"/>
        <w:ind w:left="-34"/>
      </w:pPr>
      <w:r>
        <w:rPr>
          <w:rFonts w:ascii="Courier New"/>
        </w:rPr>
        <w:t xml:space="preserve">-Wno-empty-rule </w:t>
      </w:r>
      <w:r>
        <w:t>was specified.</w:t>
      </w:r>
    </w:p>
    <w:p>
      <w:pPr>
        <w:pStyle w:val="9"/>
        <w:spacing w:before="10"/>
        <w:rPr>
          <w:sz w:val="28"/>
        </w:rPr>
      </w:pPr>
    </w:p>
    <w:p>
      <w:pPr>
        <w:pStyle w:val="9"/>
        <w:spacing w:line="204" w:lineRule="auto"/>
        <w:ind w:left="-34" w:right="853"/>
      </w:pPr>
      <w:r>
        <w:rPr>
          <w:w w:val="115"/>
        </w:rPr>
        <w:t>Useless precedence and associativity directives. Disabled by de- fault.</w:t>
      </w:r>
    </w:p>
    <w:p>
      <w:pPr>
        <w:pStyle w:val="9"/>
        <w:spacing w:before="45"/>
        <w:ind w:left="-34"/>
      </w:pPr>
      <w:r>
        <w:rPr>
          <w:w w:val="115"/>
        </w:rPr>
        <w:t>Consider for instance the following grammar:</w:t>
      </w:r>
    </w:p>
    <w:p>
      <w:pPr>
        <w:spacing w:after="0"/>
        <w:sectPr>
          <w:type w:val="continuous"/>
          <w:pgSz w:w="12240" w:h="15840"/>
          <w:pgMar w:top="1500" w:right="940" w:bottom="280" w:left="1640" w:header="720" w:footer="720" w:gutter="0"/>
          <w:cols w:equalWidth="0" w:num="2">
            <w:col w:w="2458" w:space="40"/>
            <w:col w:w="7162"/>
          </w:cols>
        </w:sectPr>
      </w:pPr>
    </w:p>
    <w:p>
      <w:pPr>
        <w:pStyle w:val="9"/>
        <w:rPr>
          <w:sz w:val="20"/>
        </w:rPr>
      </w:pPr>
    </w:p>
    <w:p>
      <w:pPr>
        <w:pStyle w:val="9"/>
        <w:rPr>
          <w:sz w:val="20"/>
        </w:rPr>
      </w:pPr>
    </w:p>
    <w:p>
      <w:pPr>
        <w:pStyle w:val="9"/>
        <w:spacing w:before="80" w:after="14" w:line="254" w:lineRule="auto"/>
        <w:ind w:left="3050" w:right="4899"/>
        <w:rPr>
          <w:rFonts w:ascii="Courier New"/>
        </w:rPr>
      </w:pPr>
      <w:r>
        <w:drawing>
          <wp:inline distT="0" distB="0" distL="0" distR="0">
            <wp:extent cx="63500" cy="111125"/>
            <wp:effectExtent l="0" t="0" r="0" b="0"/>
            <wp:docPr id="13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nonassoc</w:t>
      </w:r>
      <w:r>
        <w:rPr>
          <w:rFonts w:ascii="Courier New"/>
          <w:spacing w:val="-52"/>
          <w:w w:val="90"/>
          <w:position w:val="2"/>
        </w:rPr>
        <w:t xml:space="preserve"> </w:t>
      </w:r>
      <w:r>
        <w:rPr>
          <w:rFonts w:ascii="Courier New"/>
          <w:w w:val="90"/>
          <w:position w:val="2"/>
        </w:rPr>
        <w:t>"="</w:t>
      </w:r>
      <w:r>
        <w:rPr>
          <w:rFonts w:ascii="Courier New"/>
          <w:w w:val="86"/>
          <w:position w:val="2"/>
        </w:rPr>
        <w:t xml:space="preserve">  </w:t>
      </w:r>
      <w:r>
        <w:rPr>
          <w:rFonts w:ascii="Courier New"/>
          <w:w w:val="86"/>
          <w:position w:val="-1"/>
        </w:rPr>
        <w:drawing>
          <wp:inline distT="0" distB="0" distL="0" distR="0">
            <wp:extent cx="63500" cy="111125"/>
            <wp:effectExtent l="0" t="0" r="0" b="0"/>
            <wp:docPr id="13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left</w:t>
      </w:r>
      <w:r>
        <w:rPr>
          <w:rFonts w:ascii="Courier New"/>
          <w:spacing w:val="-35"/>
          <w:w w:val="90"/>
        </w:rPr>
        <w:t xml:space="preserve"> </w:t>
      </w:r>
      <w:r>
        <w:rPr>
          <w:rFonts w:ascii="Courier New"/>
          <w:w w:val="90"/>
        </w:rPr>
        <w:t>"+"</w:t>
      </w:r>
      <w:r>
        <w:rPr>
          <w:rFonts w:ascii="Courier New"/>
          <w:w w:val="86"/>
        </w:rPr>
        <w:t xml:space="preserve">      </w:t>
      </w:r>
      <w:r>
        <w:rPr>
          <w:rFonts w:ascii="Courier New"/>
          <w:w w:val="86"/>
          <w:position w:val="-1"/>
        </w:rPr>
        <w:drawing>
          <wp:inline distT="0" distB="0" distL="0" distR="0">
            <wp:extent cx="63500" cy="111125"/>
            <wp:effectExtent l="0" t="0" r="0" b="0"/>
            <wp:docPr id="13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left</w:t>
      </w:r>
      <w:r>
        <w:rPr>
          <w:rFonts w:ascii="Courier New"/>
          <w:spacing w:val="-35"/>
          <w:w w:val="90"/>
        </w:rPr>
        <w:t xml:space="preserve"> </w:t>
      </w:r>
      <w:r>
        <w:rPr>
          <w:rFonts w:ascii="Courier New"/>
          <w:w w:val="90"/>
        </w:rPr>
        <w:t>"*"</w:t>
      </w:r>
      <w:r>
        <w:rPr>
          <w:rFonts w:ascii="Courier New"/>
          <w:w w:val="86"/>
        </w:rPr>
        <w:t xml:space="preserve">      </w:t>
      </w:r>
      <w:r>
        <w:rPr>
          <w:rFonts w:ascii="Courier New"/>
          <w:w w:val="86"/>
          <w:position w:val="-1"/>
        </w:rPr>
        <w:drawing>
          <wp:inline distT="0" distB="0" distL="0" distR="0">
            <wp:extent cx="63500" cy="111125"/>
            <wp:effectExtent l="0" t="0" r="0" b="0"/>
            <wp:docPr id="13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precedence</w:t>
      </w:r>
      <w:r>
        <w:rPr>
          <w:rFonts w:ascii="Courier New"/>
          <w:spacing w:val="-50"/>
          <w:w w:val="90"/>
        </w:rPr>
        <w:t xml:space="preserve"> </w:t>
      </w:r>
      <w:r>
        <w:rPr>
          <w:rFonts w:ascii="Courier New"/>
          <w:spacing w:val="-5"/>
          <w:w w:val="90"/>
        </w:rPr>
        <w:t>"("</w:t>
      </w:r>
    </w:p>
    <w:p>
      <w:pPr>
        <w:pStyle w:val="9"/>
        <w:spacing w:line="195" w:lineRule="exact"/>
        <w:ind w:left="3040"/>
        <w:rPr>
          <w:rFonts w:ascii="Courier New"/>
          <w:sz w:val="19"/>
        </w:rPr>
      </w:pPr>
      <w:r>
        <w:rPr>
          <w:rFonts w:ascii="Courier New"/>
          <w:position w:val="-3"/>
          <w:sz w:val="19"/>
        </w:rPr>
        <w:pict>
          <v:group id="_x0000_s1251" o:spid="_x0000_s1251" o:spt="203" style="height:8.75pt;width:10.75pt;" coordsize="215,175">
            <o:lock v:ext="edit"/>
            <v:shape id="_x0000_s1252" o:spid="_x0000_s1252" o:spt="75" type="#_x0000_t75" style="position:absolute;left:114;top:0;height:175;width:100;" filled="f" stroked="f" coordsize="21600,21600">
              <v:path/>
              <v:fill on="f" focussize="0,0"/>
              <v:stroke on="f"/>
              <v:imagedata r:id="rId222" o:title=""/>
              <o:lock v:ext="edit" aspectratio="t"/>
            </v:shape>
            <v:shape id="_x0000_s1253" o:spid="_x0000_s1253" o:spt="75" type="#_x0000_t75" style="position:absolute;left:0;top:0;height:175;width:100;" filled="f" stroked="f" coordsize="21600,21600">
              <v:path/>
              <v:fill on="f" focussize="0,0"/>
              <v:stroke on="f"/>
              <v:imagedata r:id="rId222" o:title=""/>
              <o:lock v:ext="edit" aspectratio="t"/>
            </v:shape>
            <w10:wrap type="none"/>
            <w10:anchorlock/>
          </v:group>
        </w:pict>
      </w:r>
    </w:p>
    <w:p>
      <w:pPr>
        <w:pStyle w:val="9"/>
        <w:spacing w:before="50"/>
        <w:ind w:left="3040"/>
        <w:rPr>
          <w:rFonts w:ascii="Courier New"/>
        </w:rPr>
      </w:pPr>
      <w:r>
        <w:rPr>
          <w:rFonts w:ascii="Courier New"/>
          <w:w w:val="95"/>
        </w:rPr>
        <w:t>stmt:</w:t>
      </w:r>
    </w:p>
    <w:p>
      <w:pPr>
        <w:pStyle w:val="9"/>
        <w:spacing w:before="13"/>
        <w:ind w:right="2776"/>
        <w:jc w:val="center"/>
        <w:rPr>
          <w:rFonts w:ascii="Courier New"/>
        </w:rPr>
      </w:pPr>
      <w:r>
        <w:rPr>
          <w:rFonts w:ascii="Courier New"/>
          <w:w w:val="95"/>
        </w:rPr>
        <w:t>exp</w:t>
      </w:r>
    </w:p>
    <w:p>
      <w:pPr>
        <w:pStyle w:val="9"/>
        <w:spacing w:before="14"/>
        <w:ind w:left="3040"/>
        <w:rPr>
          <w:rFonts w:ascii="Courier New"/>
        </w:rPr>
      </w:pPr>
      <w:r>
        <w:rPr>
          <w:rFonts w:ascii="Courier New"/>
          <w:w w:val="95"/>
        </w:rPr>
        <w:t>| "var" "=" exp</w:t>
      </w:r>
    </w:p>
    <w:p>
      <w:pPr>
        <w:pStyle w:val="9"/>
        <w:spacing w:before="14"/>
        <w:ind w:left="3040"/>
        <w:rPr>
          <w:rFonts w:ascii="Courier New"/>
        </w:rPr>
      </w:pPr>
      <w:r>
        <w:rPr>
          <w:rFonts w:ascii="Courier New"/>
          <w:w w:val="86"/>
        </w:rPr>
        <w:t>;</w:t>
      </w:r>
    </w:p>
    <w:p>
      <w:pPr>
        <w:pStyle w:val="9"/>
        <w:spacing w:before="5"/>
        <w:rPr>
          <w:rFonts w:ascii="Courier New"/>
          <w:sz w:val="24"/>
        </w:rPr>
      </w:pPr>
    </w:p>
    <w:p>
      <w:pPr>
        <w:pStyle w:val="9"/>
        <w:ind w:left="3040"/>
        <w:rPr>
          <w:rFonts w:ascii="Courier New"/>
        </w:rPr>
      </w:pPr>
      <w:r>
        <w:rPr>
          <w:rFonts w:ascii="Courier New"/>
          <w:w w:val="95"/>
        </w:rPr>
        <w:t>exp:</w:t>
      </w:r>
    </w:p>
    <w:p>
      <w:pPr>
        <w:pStyle w:val="9"/>
        <w:spacing w:before="14"/>
        <w:ind w:right="1859"/>
        <w:jc w:val="center"/>
        <w:rPr>
          <w:rFonts w:ascii="Courier New"/>
        </w:rPr>
      </w:pPr>
      <w:r>
        <w:rPr>
          <w:rFonts w:ascii="Courier New"/>
          <w:w w:val="95"/>
        </w:rPr>
        <w:t>exp "+" exp</w:t>
      </w:r>
    </w:p>
    <w:p>
      <w:pPr>
        <w:pStyle w:val="9"/>
        <w:spacing w:before="13"/>
        <w:ind w:left="3040"/>
        <w:rPr>
          <w:rFonts w:ascii="Courier New"/>
        </w:rPr>
      </w:pPr>
      <w:r>
        <w:rPr>
          <w:rFonts w:ascii="Courier New"/>
          <w:w w:val="95"/>
        </w:rPr>
        <w:t>| exp "*" "num"</w:t>
      </w:r>
    </w:p>
    <w:p>
      <w:pPr>
        <w:pStyle w:val="9"/>
        <w:spacing w:before="14"/>
        <w:ind w:left="3040"/>
        <w:rPr>
          <w:rFonts w:ascii="Courier New"/>
        </w:rPr>
      </w:pPr>
      <w:r>
        <w:rPr>
          <w:rFonts w:ascii="Courier New"/>
          <w:w w:val="95"/>
        </w:rPr>
        <w:t>| "(" exp ")"</w:t>
      </w:r>
    </w:p>
    <w:p>
      <w:pPr>
        <w:pStyle w:val="9"/>
        <w:spacing w:before="14"/>
        <w:ind w:left="3040"/>
        <w:rPr>
          <w:rFonts w:ascii="Courier New"/>
        </w:rPr>
      </w:pPr>
      <w:r>
        <w:rPr>
          <w:rFonts w:ascii="Courier New"/>
          <w:w w:val="95"/>
        </w:rPr>
        <w:t>| "num"</w:t>
      </w:r>
    </w:p>
    <w:p>
      <w:pPr>
        <w:pStyle w:val="9"/>
        <w:spacing w:before="14"/>
        <w:ind w:left="3040"/>
        <w:rPr>
          <w:rFonts w:ascii="Courier New"/>
        </w:rPr>
      </w:pPr>
      <w:r>
        <w:rPr>
          <w:rFonts w:ascii="Courier New"/>
          <w:w w:val="86"/>
        </w:rPr>
        <w:t>;</w:t>
      </w:r>
    </w:p>
    <w:p>
      <w:pPr>
        <w:pStyle w:val="9"/>
        <w:spacing w:before="54"/>
        <w:ind w:left="2463"/>
        <w:jc w:val="both"/>
      </w:pPr>
      <w:r>
        <w:rPr>
          <w:w w:val="115"/>
        </w:rPr>
        <w:t>Bison reports:</w:t>
      </w:r>
    </w:p>
    <w:p>
      <w:pPr>
        <w:pStyle w:val="9"/>
        <w:spacing w:before="70" w:line="254" w:lineRule="auto"/>
        <w:ind w:left="3164" w:right="536" w:hanging="125"/>
        <w:rPr>
          <w:rFonts w:ascii="Courier New"/>
        </w:rPr>
      </w:pPr>
      <w:r>
        <w:rPr>
          <w:rFonts w:ascii="Courier New"/>
          <w:w w:val="90"/>
        </w:rPr>
        <w:t>warning:</w:t>
      </w:r>
      <w:r>
        <w:rPr>
          <w:rFonts w:ascii="Courier New"/>
          <w:spacing w:val="-39"/>
          <w:w w:val="90"/>
        </w:rPr>
        <w:t xml:space="preserve"> </w:t>
      </w:r>
      <w:r>
        <w:rPr>
          <w:rFonts w:ascii="Courier New"/>
          <w:w w:val="90"/>
        </w:rPr>
        <w:t>useless</w:t>
      </w:r>
      <w:r>
        <w:rPr>
          <w:rFonts w:ascii="Courier New"/>
          <w:spacing w:val="-38"/>
          <w:w w:val="90"/>
        </w:rPr>
        <w:t xml:space="preserve"> </w:t>
      </w:r>
      <w:r>
        <w:rPr>
          <w:rFonts w:ascii="Courier New"/>
          <w:w w:val="90"/>
        </w:rPr>
        <w:t>precedence</w:t>
      </w:r>
      <w:r>
        <w:rPr>
          <w:rFonts w:ascii="Courier New"/>
          <w:spacing w:val="-38"/>
          <w:w w:val="90"/>
        </w:rPr>
        <w:t xml:space="preserve"> </w:t>
      </w:r>
      <w:r>
        <w:rPr>
          <w:rFonts w:ascii="Courier New"/>
          <w:w w:val="90"/>
        </w:rPr>
        <w:t>and</w:t>
      </w:r>
      <w:r>
        <w:rPr>
          <w:rFonts w:ascii="Courier New"/>
          <w:spacing w:val="-38"/>
          <w:w w:val="90"/>
        </w:rPr>
        <w:t xml:space="preserve"> </w:t>
      </w:r>
      <w:r>
        <w:rPr>
          <w:rFonts w:ascii="Courier New"/>
          <w:w w:val="90"/>
        </w:rPr>
        <w:t>associativity</w:t>
      </w:r>
      <w:r>
        <w:rPr>
          <w:rFonts w:ascii="Courier New"/>
          <w:spacing w:val="-38"/>
          <w:w w:val="90"/>
        </w:rPr>
        <w:t xml:space="preserve"> </w:t>
      </w:r>
      <w:r>
        <w:rPr>
          <w:rFonts w:ascii="Courier New"/>
          <w:w w:val="90"/>
        </w:rPr>
        <w:t>for</w:t>
      </w:r>
      <w:r>
        <w:rPr>
          <w:rFonts w:ascii="Courier New"/>
          <w:spacing w:val="-38"/>
          <w:w w:val="90"/>
        </w:rPr>
        <w:t xml:space="preserve"> </w:t>
      </w:r>
      <w:r>
        <w:rPr>
          <w:rFonts w:ascii="Courier New"/>
          <w:spacing w:val="-5"/>
          <w:w w:val="90"/>
        </w:rPr>
        <w:t>"="</w:t>
      </w:r>
      <w:r>
        <w:rPr>
          <w:rFonts w:ascii="Courier New"/>
          <w:w w:val="86"/>
        </w:rPr>
        <w:t xml:space="preserve"> </w:t>
      </w:r>
      <w:r>
        <w:rPr>
          <w:rFonts w:ascii="Courier New"/>
          <w:w w:val="86"/>
          <w:position w:val="-1"/>
        </w:rPr>
        <w:drawing>
          <wp:inline distT="0" distB="0" distL="0" distR="0">
            <wp:extent cx="63500" cy="111125"/>
            <wp:effectExtent l="0" t="0" r="0" b="0"/>
            <wp:docPr id="13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nonassoc</w:t>
      </w:r>
      <w:r>
        <w:rPr>
          <w:rFonts w:ascii="Courier New"/>
          <w:spacing w:val="-15"/>
          <w:w w:val="95"/>
        </w:rPr>
        <w:t xml:space="preserve"> </w:t>
      </w:r>
      <w:r>
        <w:rPr>
          <w:rFonts w:ascii="Courier New"/>
          <w:w w:val="95"/>
        </w:rPr>
        <w:t>"="</w:t>
      </w:r>
    </w:p>
    <w:p>
      <w:pPr>
        <w:pStyle w:val="9"/>
        <w:spacing w:line="247" w:lineRule="exact"/>
        <w:ind w:left="4299"/>
        <w:rPr>
          <w:rFonts w:ascii="Courier New"/>
        </w:rPr>
      </w:pPr>
      <w:r>
        <w:rPr>
          <w:rFonts w:ascii="Courier New"/>
          <w:w w:val="95"/>
        </w:rPr>
        <w:t>^^^</w:t>
      </w:r>
    </w:p>
    <w:p>
      <w:pPr>
        <w:pStyle w:val="9"/>
        <w:spacing w:before="14" w:line="254" w:lineRule="auto"/>
        <w:ind w:left="3164" w:right="292" w:hanging="125"/>
        <w:rPr>
          <w:rFonts w:ascii="Courier New"/>
        </w:rPr>
      </w:pPr>
      <w:r>
        <w:rPr>
          <w:rFonts w:ascii="Courier New"/>
          <w:w w:val="90"/>
        </w:rPr>
        <w:t>warning:</w:t>
      </w:r>
      <w:r>
        <w:rPr>
          <w:rFonts w:ascii="Courier New"/>
          <w:spacing w:val="-38"/>
          <w:w w:val="90"/>
        </w:rPr>
        <w:t xml:space="preserve"> </w:t>
      </w:r>
      <w:r>
        <w:rPr>
          <w:rFonts w:ascii="Courier New"/>
          <w:w w:val="90"/>
        </w:rPr>
        <w:t>useless</w:t>
      </w:r>
      <w:r>
        <w:rPr>
          <w:rFonts w:ascii="Courier New"/>
          <w:spacing w:val="-37"/>
          <w:w w:val="90"/>
        </w:rPr>
        <w:t xml:space="preserve"> </w:t>
      </w:r>
      <w:r>
        <w:rPr>
          <w:rFonts w:ascii="Courier New"/>
          <w:w w:val="90"/>
        </w:rPr>
        <w:t>associativity</w:t>
      </w:r>
      <w:r>
        <w:rPr>
          <w:rFonts w:ascii="Courier New"/>
          <w:spacing w:val="-37"/>
          <w:w w:val="90"/>
        </w:rPr>
        <w:t xml:space="preserve"> </w:t>
      </w:r>
      <w:r>
        <w:rPr>
          <w:rFonts w:ascii="Courier New"/>
          <w:w w:val="90"/>
        </w:rPr>
        <w:t>for</w:t>
      </w:r>
      <w:r>
        <w:rPr>
          <w:rFonts w:ascii="Courier New"/>
          <w:spacing w:val="-38"/>
          <w:w w:val="90"/>
        </w:rPr>
        <w:t xml:space="preserve"> </w:t>
      </w:r>
      <w:r>
        <w:rPr>
          <w:rFonts w:ascii="Courier New"/>
          <w:w w:val="90"/>
        </w:rPr>
        <w:t>"*",</w:t>
      </w:r>
      <w:r>
        <w:rPr>
          <w:rFonts w:ascii="Courier New"/>
          <w:spacing w:val="-37"/>
          <w:w w:val="90"/>
        </w:rPr>
        <w:t xml:space="preserve"> </w:t>
      </w:r>
      <w:r>
        <w:rPr>
          <w:rFonts w:ascii="Courier New"/>
          <w:w w:val="90"/>
        </w:rPr>
        <w:t>use</w:t>
      </w:r>
      <w:r>
        <w:rPr>
          <w:rFonts w:ascii="Courier New"/>
          <w:spacing w:val="5"/>
          <w:w w:val="90"/>
        </w:rPr>
        <w:t xml:space="preserve"> </w:t>
      </w:r>
      <w:r>
        <w:rPr>
          <w:rFonts w:ascii="Courier New"/>
          <w:spacing w:val="-8"/>
          <w:position w:val="-1"/>
        </w:rPr>
        <w:drawing>
          <wp:inline distT="0" distB="0" distL="0" distR="0">
            <wp:extent cx="63500" cy="111125"/>
            <wp:effectExtent l="0" t="0" r="0" b="0"/>
            <wp:docPr id="13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pacing w:val="-2"/>
          <w:w w:val="85"/>
        </w:rPr>
        <w:t xml:space="preserve">precedence </w:t>
      </w:r>
      <w:r>
        <w:rPr>
          <w:rFonts w:ascii="Courier New"/>
          <w:spacing w:val="-2"/>
          <w:w w:val="85"/>
          <w:position w:val="-1"/>
        </w:rPr>
        <w:drawing>
          <wp:inline distT="0" distB="0" distL="0" distR="0">
            <wp:extent cx="63500" cy="111125"/>
            <wp:effectExtent l="0" t="0" r="0" b="0"/>
            <wp:docPr id="13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left</w:t>
      </w:r>
      <w:r>
        <w:rPr>
          <w:rFonts w:ascii="Courier New"/>
          <w:spacing w:val="-14"/>
          <w:w w:val="95"/>
        </w:rPr>
        <w:t xml:space="preserve"> </w:t>
      </w:r>
      <w:r>
        <w:rPr>
          <w:rFonts w:ascii="Courier New"/>
          <w:w w:val="95"/>
        </w:rPr>
        <w:t>"*"</w:t>
      </w:r>
    </w:p>
    <w:p>
      <w:pPr>
        <w:pStyle w:val="9"/>
        <w:spacing w:line="247" w:lineRule="exact"/>
        <w:ind w:left="3841"/>
        <w:rPr>
          <w:rFonts w:ascii="Courier New"/>
        </w:rPr>
      </w:pPr>
      <w:r>
        <w:rPr>
          <w:rFonts w:ascii="Courier New"/>
          <w:w w:val="95"/>
        </w:rPr>
        <w:t>^^^</w:t>
      </w:r>
    </w:p>
    <w:p>
      <w:pPr>
        <w:pStyle w:val="9"/>
        <w:spacing w:before="13" w:line="254" w:lineRule="auto"/>
        <w:ind w:left="3164" w:right="2564" w:hanging="125"/>
        <w:rPr>
          <w:rFonts w:ascii="Courier New"/>
        </w:rPr>
      </w:pPr>
      <w:r>
        <w:rPr>
          <w:rFonts w:ascii="Courier New"/>
          <w:w w:val="90"/>
        </w:rPr>
        <w:t>warning:</w:t>
      </w:r>
      <w:r>
        <w:rPr>
          <w:rFonts w:ascii="Courier New"/>
          <w:spacing w:val="-38"/>
          <w:w w:val="90"/>
        </w:rPr>
        <w:t xml:space="preserve"> </w:t>
      </w:r>
      <w:r>
        <w:rPr>
          <w:rFonts w:ascii="Courier New"/>
          <w:w w:val="90"/>
        </w:rPr>
        <w:t>useless</w:t>
      </w:r>
      <w:r>
        <w:rPr>
          <w:rFonts w:ascii="Courier New"/>
          <w:spacing w:val="-38"/>
          <w:w w:val="90"/>
        </w:rPr>
        <w:t xml:space="preserve"> </w:t>
      </w:r>
      <w:r>
        <w:rPr>
          <w:rFonts w:ascii="Courier New"/>
          <w:w w:val="90"/>
        </w:rPr>
        <w:t>precedence</w:t>
      </w:r>
      <w:r>
        <w:rPr>
          <w:rFonts w:ascii="Courier New"/>
          <w:spacing w:val="-37"/>
          <w:w w:val="90"/>
        </w:rPr>
        <w:t xml:space="preserve"> </w:t>
      </w:r>
      <w:r>
        <w:rPr>
          <w:rFonts w:ascii="Courier New"/>
          <w:w w:val="90"/>
        </w:rPr>
        <w:t>for</w:t>
      </w:r>
      <w:r>
        <w:rPr>
          <w:rFonts w:ascii="Courier New"/>
          <w:spacing w:val="-38"/>
          <w:w w:val="90"/>
        </w:rPr>
        <w:t xml:space="preserve"> </w:t>
      </w:r>
      <w:r>
        <w:rPr>
          <w:rFonts w:ascii="Courier New"/>
          <w:spacing w:val="-5"/>
          <w:w w:val="90"/>
        </w:rPr>
        <w:t>"("</w:t>
      </w:r>
      <w:r>
        <w:rPr>
          <w:rFonts w:ascii="Courier New"/>
          <w:w w:val="86"/>
        </w:rPr>
        <w:t xml:space="preserve"> </w:t>
      </w:r>
      <w:r>
        <w:rPr>
          <w:rFonts w:ascii="Courier New"/>
          <w:w w:val="86"/>
          <w:position w:val="-1"/>
        </w:rPr>
        <w:drawing>
          <wp:inline distT="0" distB="0" distL="0" distR="0">
            <wp:extent cx="63500" cy="111125"/>
            <wp:effectExtent l="0" t="0" r="0" b="0"/>
            <wp:docPr id="13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precedence</w:t>
      </w:r>
      <w:r>
        <w:rPr>
          <w:rFonts w:ascii="Courier New"/>
          <w:spacing w:val="-19"/>
          <w:w w:val="95"/>
        </w:rPr>
        <w:t xml:space="preserve"> </w:t>
      </w:r>
      <w:r>
        <w:rPr>
          <w:rFonts w:ascii="Courier New"/>
          <w:w w:val="95"/>
        </w:rPr>
        <w:t>"("</w:t>
      </w:r>
    </w:p>
    <w:p>
      <w:pPr>
        <w:pStyle w:val="9"/>
        <w:spacing w:line="247" w:lineRule="exact"/>
        <w:ind w:right="256"/>
        <w:jc w:val="center"/>
        <w:rPr>
          <w:rFonts w:ascii="Courier New"/>
        </w:rPr>
      </w:pPr>
      <w:r>
        <w:rPr>
          <w:rFonts w:ascii="Courier New"/>
          <w:w w:val="95"/>
        </w:rPr>
        <w:t>^^^</w:t>
      </w:r>
    </w:p>
    <w:p>
      <w:pPr>
        <w:pStyle w:val="9"/>
        <w:spacing w:before="88" w:line="204" w:lineRule="auto"/>
        <w:ind w:left="2464" w:right="858"/>
        <w:jc w:val="both"/>
      </w:pPr>
      <w:r>
        <w:rPr>
          <w:w w:val="115"/>
        </w:rPr>
        <w:t>One would get the exact same parser with the following</w:t>
      </w:r>
      <w:r>
        <w:rPr>
          <w:spacing w:val="-31"/>
          <w:w w:val="115"/>
        </w:rPr>
        <w:t xml:space="preserve"> </w:t>
      </w:r>
      <w:r>
        <w:rPr>
          <w:w w:val="115"/>
        </w:rPr>
        <w:t>directives instead:</w:t>
      </w:r>
    </w:p>
    <w:p>
      <w:pPr>
        <w:pStyle w:val="9"/>
        <w:spacing w:before="84" w:line="254" w:lineRule="auto"/>
        <w:ind w:left="3050" w:right="4899"/>
        <w:rPr>
          <w:rFonts w:ascii="Courier New"/>
        </w:rPr>
      </w:pPr>
      <w:r>
        <w:rPr>
          <w:position w:val="-1"/>
        </w:rPr>
        <w:drawing>
          <wp:inline distT="0" distB="0" distL="0" distR="0">
            <wp:extent cx="63500" cy="111125"/>
            <wp:effectExtent l="0" t="0" r="0" b="0"/>
            <wp:docPr id="13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left</w:t>
      </w:r>
      <w:r>
        <w:rPr>
          <w:rFonts w:ascii="Courier New"/>
          <w:spacing w:val="-35"/>
          <w:w w:val="90"/>
        </w:rPr>
        <w:t xml:space="preserve"> </w:t>
      </w:r>
      <w:r>
        <w:rPr>
          <w:rFonts w:ascii="Courier New"/>
          <w:w w:val="90"/>
        </w:rPr>
        <w:t>"+"</w:t>
      </w:r>
      <w:r>
        <w:rPr>
          <w:rFonts w:ascii="Courier New"/>
          <w:w w:val="86"/>
        </w:rPr>
        <w:t xml:space="preserve">      </w:t>
      </w:r>
      <w:r>
        <w:rPr>
          <w:rFonts w:ascii="Courier New"/>
          <w:w w:val="86"/>
        </w:rPr>
        <w:drawing>
          <wp:inline distT="0" distB="0" distL="0" distR="0">
            <wp:extent cx="63500" cy="111125"/>
            <wp:effectExtent l="0" t="0" r="0" b="0"/>
            <wp:docPr id="13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precedence</w:t>
      </w:r>
      <w:r>
        <w:rPr>
          <w:rFonts w:ascii="Courier New"/>
          <w:spacing w:val="-50"/>
          <w:w w:val="90"/>
          <w:position w:val="2"/>
        </w:rPr>
        <w:t xml:space="preserve"> </w:t>
      </w:r>
      <w:r>
        <w:rPr>
          <w:rFonts w:ascii="Courier New"/>
          <w:spacing w:val="-5"/>
          <w:w w:val="90"/>
          <w:position w:val="2"/>
        </w:rPr>
        <w:t>"*"</w:t>
      </w:r>
    </w:p>
    <w:p>
      <w:pPr>
        <w:pStyle w:val="9"/>
        <w:tabs>
          <w:tab w:val="left" w:pos="2463"/>
        </w:tabs>
        <w:spacing w:before="148" w:line="204" w:lineRule="auto"/>
        <w:ind w:left="2464" w:right="1038" w:hanging="1152"/>
      </w:pPr>
      <w:r>
        <w:rPr>
          <w:rFonts w:ascii="Courier New"/>
        </w:rPr>
        <w:t>other</w:t>
      </w:r>
      <w:r>
        <w:rPr>
          <w:rFonts w:ascii="Courier New"/>
        </w:rPr>
        <w:tab/>
      </w:r>
      <w:r>
        <w:rPr>
          <w:w w:val="110"/>
        </w:rPr>
        <w:t xml:space="preserve">All warnings not categorized above.  These warnings are enabled   </w:t>
      </w:r>
      <w:r>
        <w:rPr>
          <w:spacing w:val="-3"/>
          <w:w w:val="110"/>
        </w:rPr>
        <w:t>by</w:t>
      </w:r>
      <w:r>
        <w:rPr>
          <w:spacing w:val="9"/>
          <w:w w:val="110"/>
        </w:rPr>
        <w:t xml:space="preserve"> </w:t>
      </w:r>
      <w:r>
        <w:rPr>
          <w:w w:val="110"/>
        </w:rPr>
        <w:t>default.</w:t>
      </w:r>
    </w:p>
    <w:p>
      <w:pPr>
        <w:pStyle w:val="9"/>
        <w:spacing w:before="81" w:line="204" w:lineRule="auto"/>
        <w:ind w:left="2464" w:right="857"/>
        <w:jc w:val="both"/>
      </w:pPr>
      <w:r>
        <w:rPr>
          <w:w w:val="110"/>
        </w:rPr>
        <w:t xml:space="preserve">This category is provided merely for the sake of completeness. </w:t>
      </w:r>
      <w:r>
        <w:rPr>
          <w:spacing w:val="-7"/>
          <w:w w:val="110"/>
        </w:rPr>
        <w:t xml:space="preserve">Fu- </w:t>
      </w:r>
      <w:r>
        <w:rPr>
          <w:w w:val="110"/>
        </w:rPr>
        <w:t xml:space="preserve">ture releases of Bison </w:t>
      </w:r>
      <w:r>
        <w:rPr>
          <w:spacing w:val="-3"/>
          <w:w w:val="110"/>
        </w:rPr>
        <w:t xml:space="preserve">may move </w:t>
      </w:r>
      <w:r>
        <w:rPr>
          <w:w w:val="110"/>
        </w:rPr>
        <w:t>warnings from this category to new, more specific</w:t>
      </w:r>
      <w:r>
        <w:rPr>
          <w:spacing w:val="27"/>
          <w:w w:val="110"/>
        </w:rPr>
        <w:t xml:space="preserve"> </w:t>
      </w:r>
      <w:r>
        <w:rPr>
          <w:w w:val="110"/>
        </w:rPr>
        <w:t>categories.</w:t>
      </w:r>
    </w:p>
    <w:p>
      <w:pPr>
        <w:pStyle w:val="9"/>
        <w:tabs>
          <w:tab w:val="left" w:pos="2463"/>
        </w:tabs>
        <w:spacing w:before="126" w:line="326" w:lineRule="auto"/>
        <w:ind w:left="1312" w:right="4353"/>
      </w:pPr>
      <w:r>
        <w:rPr>
          <w:rFonts w:ascii="Courier New"/>
          <w:w w:val="105"/>
        </w:rPr>
        <w:t>all</w:t>
      </w:r>
      <w:r>
        <w:rPr>
          <w:rFonts w:ascii="Courier New"/>
          <w:w w:val="105"/>
        </w:rPr>
        <w:tab/>
      </w:r>
      <w:r>
        <w:rPr>
          <w:w w:val="105"/>
        </w:rPr>
        <w:t xml:space="preserve">All the warnings except </w:t>
      </w:r>
      <w:r>
        <w:rPr>
          <w:rFonts w:ascii="Courier New"/>
          <w:spacing w:val="-4"/>
          <w:w w:val="105"/>
        </w:rPr>
        <w:t>yacc</w:t>
      </w:r>
      <w:r>
        <w:rPr>
          <w:spacing w:val="-4"/>
          <w:w w:val="105"/>
        </w:rPr>
        <w:t xml:space="preserve">. </w:t>
      </w:r>
      <w:r>
        <w:rPr>
          <w:rFonts w:ascii="Courier New"/>
          <w:w w:val="105"/>
        </w:rPr>
        <w:t>none</w:t>
      </w:r>
      <w:r>
        <w:rPr>
          <w:rFonts w:ascii="Courier New"/>
          <w:w w:val="105"/>
        </w:rPr>
        <w:tab/>
      </w:r>
      <w:r>
        <w:rPr>
          <w:spacing w:val="-5"/>
          <w:w w:val="105"/>
        </w:rPr>
        <w:t xml:space="preserve">Turn </w:t>
      </w:r>
      <w:r>
        <w:rPr>
          <w:w w:val="105"/>
        </w:rPr>
        <w:t xml:space="preserve">off all the  warnings. </w:t>
      </w:r>
      <w:r>
        <w:rPr>
          <w:rFonts w:ascii="Courier New"/>
        </w:rPr>
        <w:t>error</w:t>
      </w:r>
      <w:r>
        <w:rPr>
          <w:rFonts w:ascii="Courier New"/>
        </w:rPr>
        <w:tab/>
      </w:r>
      <w:r>
        <w:rPr>
          <w:w w:val="105"/>
        </w:rPr>
        <w:t xml:space="preserve">See </w:t>
      </w:r>
      <w:r>
        <w:rPr>
          <w:rFonts w:ascii="Courier New"/>
          <w:w w:val="105"/>
        </w:rPr>
        <w:t>-Werror</w:t>
      </w:r>
      <w:r>
        <w:rPr>
          <w:w w:val="105"/>
        </w:rPr>
        <w:t>,</w:t>
      </w:r>
      <w:r>
        <w:rPr>
          <w:spacing w:val="5"/>
          <w:w w:val="105"/>
        </w:rPr>
        <w:t xml:space="preserve"> </w:t>
      </w:r>
      <w:r>
        <w:rPr>
          <w:w w:val="105"/>
        </w:rPr>
        <w:t>below.</w:t>
      </w:r>
    </w:p>
    <w:p>
      <w:pPr>
        <w:pStyle w:val="9"/>
        <w:spacing w:line="283" w:lineRule="exact"/>
        <w:ind w:left="1312"/>
      </w:pPr>
      <w:r>
        <w:rPr>
          <w:w w:val="109"/>
        </w:rPr>
        <w:t>A</w:t>
      </w:r>
      <w:r>
        <w:t xml:space="preserve"> </w:t>
      </w:r>
      <w:r>
        <w:rPr>
          <w:spacing w:val="-27"/>
        </w:rPr>
        <w:t xml:space="preserve"> </w:t>
      </w:r>
      <w:r>
        <w:rPr>
          <w:w w:val="113"/>
        </w:rPr>
        <w:t>category</w:t>
      </w:r>
      <w:r>
        <w:t xml:space="preserve"> </w:t>
      </w:r>
      <w:r>
        <w:rPr>
          <w:spacing w:val="-27"/>
        </w:rPr>
        <w:t xml:space="preserve"> </w:t>
      </w:r>
      <w:r>
        <w:rPr>
          <w:w w:val="114"/>
        </w:rPr>
        <w:t>can</w:t>
      </w:r>
      <w:r>
        <w:t xml:space="preserve"> </w:t>
      </w:r>
      <w:r>
        <w:rPr>
          <w:spacing w:val="-27"/>
        </w:rPr>
        <w:t xml:space="preserve"> </w:t>
      </w:r>
      <w:r>
        <w:rPr>
          <w:spacing w:val="6"/>
          <w:w w:val="117"/>
        </w:rPr>
        <w:t>b</w:t>
      </w:r>
      <w:r>
        <w:rPr>
          <w:w w:val="105"/>
        </w:rPr>
        <w:t>e</w:t>
      </w:r>
      <w:r>
        <w:t xml:space="preserve"> </w:t>
      </w:r>
      <w:r>
        <w:rPr>
          <w:spacing w:val="-27"/>
        </w:rPr>
        <w:t xml:space="preserve"> </w:t>
      </w:r>
      <w:r>
        <w:rPr>
          <w:w w:val="123"/>
        </w:rPr>
        <w:t>tur</w:t>
      </w:r>
      <w:r>
        <w:rPr>
          <w:spacing w:val="-1"/>
          <w:w w:val="123"/>
        </w:rPr>
        <w:t>n</w:t>
      </w:r>
      <w:r>
        <w:rPr>
          <w:w w:val="105"/>
        </w:rPr>
        <w:t>e</w:t>
      </w:r>
      <w:r>
        <w:rPr>
          <w:w w:val="117"/>
        </w:rPr>
        <w:t>d</w:t>
      </w:r>
      <w:r>
        <w:t xml:space="preserve"> </w:t>
      </w:r>
      <w:r>
        <w:rPr>
          <w:spacing w:val="-27"/>
        </w:rPr>
        <w:t xml:space="preserve"> </w:t>
      </w:r>
      <w:r>
        <w:rPr>
          <w:w w:val="97"/>
        </w:rPr>
        <w:t>off</w:t>
      </w:r>
      <w:r>
        <w:t xml:space="preserve"> </w:t>
      </w:r>
      <w:r>
        <w:rPr>
          <w:spacing w:val="-27"/>
        </w:rPr>
        <w:t xml:space="preserve"> </w:t>
      </w:r>
      <w:r>
        <w:rPr>
          <w:spacing w:val="-6"/>
          <w:w w:val="117"/>
        </w:rPr>
        <w:t>b</w:t>
      </w:r>
      <w:r>
        <w:rPr>
          <w:w w:val="111"/>
        </w:rPr>
        <w:t>y</w:t>
      </w:r>
      <w:r>
        <w:t xml:space="preserve"> </w:t>
      </w:r>
      <w:r>
        <w:rPr>
          <w:spacing w:val="-27"/>
        </w:rPr>
        <w:t xml:space="preserve"> </w:t>
      </w:r>
      <w:r>
        <w:rPr>
          <w:w w:val="119"/>
        </w:rPr>
        <w:t>p</w:t>
      </w:r>
      <w:r>
        <w:rPr>
          <w:spacing w:val="-1"/>
          <w:w w:val="119"/>
        </w:rPr>
        <w:t>r</w:t>
      </w:r>
      <w:r>
        <w:rPr>
          <w:w w:val="105"/>
        </w:rPr>
        <w:t>e</w:t>
      </w:r>
      <w:r>
        <w:rPr>
          <w:w w:val="95"/>
        </w:rPr>
        <w:t>f</w:t>
      </w:r>
      <w:r>
        <w:rPr>
          <w:spacing w:val="-1"/>
          <w:w w:val="95"/>
        </w:rPr>
        <w:t>i</w:t>
      </w:r>
      <w:r>
        <w:rPr>
          <w:w w:val="110"/>
        </w:rPr>
        <w:t>xing</w:t>
      </w:r>
      <w:r>
        <w:t xml:space="preserve"> </w:t>
      </w:r>
      <w:r>
        <w:rPr>
          <w:spacing w:val="-27"/>
        </w:rPr>
        <w:t xml:space="preserve"> </w:t>
      </w:r>
      <w:r>
        <w:rPr>
          <w:w w:val="118"/>
        </w:rPr>
        <w:t>its</w:t>
      </w:r>
      <w:r>
        <w:t xml:space="preserve"> </w:t>
      </w:r>
      <w:r>
        <w:rPr>
          <w:spacing w:val="-27"/>
        </w:rPr>
        <w:t xml:space="preserve"> </w:t>
      </w:r>
      <w:r>
        <w:rPr>
          <w:w w:val="113"/>
        </w:rPr>
        <w:t>name</w:t>
      </w:r>
      <w:r>
        <w:t xml:space="preserve"> </w:t>
      </w:r>
      <w:r>
        <w:rPr>
          <w:spacing w:val="-27"/>
        </w:rPr>
        <w:t xml:space="preserve"> </w:t>
      </w:r>
      <w:r>
        <w:rPr>
          <w:w w:val="115"/>
        </w:rPr>
        <w:t>with</w:t>
      </w:r>
      <w:r>
        <w:t xml:space="preserve"> </w:t>
      </w:r>
      <w:r>
        <w:rPr>
          <w:spacing w:val="-27"/>
        </w:rPr>
        <w:t xml:space="preserve"> </w:t>
      </w:r>
      <w:r>
        <w:rPr>
          <w:spacing w:val="-1"/>
          <w:w w:val="27"/>
        </w:rPr>
        <w:t>‘</w:t>
      </w:r>
      <w:r>
        <w:rPr>
          <w:rFonts w:ascii="Courier New" w:hAnsi="Courier New"/>
          <w:w w:val="86"/>
        </w:rPr>
        <w:t>no-</w:t>
      </w:r>
      <w:r>
        <w:rPr>
          <w:w w:val="44"/>
        </w:rPr>
        <w:t>’.</w:t>
      </w:r>
      <w:r>
        <w:t xml:space="preserve"> </w:t>
      </w:r>
      <w:r>
        <w:rPr>
          <w:spacing w:val="27"/>
        </w:rPr>
        <w:t xml:space="preserve"> </w:t>
      </w:r>
      <w:r>
        <w:rPr>
          <w:spacing w:val="-18"/>
          <w:w w:val="123"/>
        </w:rPr>
        <w:t>F</w:t>
      </w:r>
      <w:r>
        <w:rPr>
          <w:w w:val="112"/>
        </w:rPr>
        <w:t>or</w:t>
      </w:r>
      <w:r>
        <w:t xml:space="preserve"> </w:t>
      </w:r>
      <w:r>
        <w:rPr>
          <w:spacing w:val="-27"/>
        </w:rPr>
        <w:t xml:space="preserve"> </w:t>
      </w:r>
      <w:r>
        <w:rPr>
          <w:w w:val="114"/>
        </w:rPr>
        <w:t>instance,</w:t>
      </w:r>
    </w:p>
    <w:p>
      <w:pPr>
        <w:pStyle w:val="9"/>
        <w:spacing w:line="285" w:lineRule="exact"/>
        <w:ind w:left="1312"/>
      </w:pPr>
      <w:r>
        <w:rPr>
          <w:rFonts w:ascii="Courier New"/>
          <w:w w:val="110"/>
        </w:rPr>
        <w:t xml:space="preserve">-Wno-yacc </w:t>
      </w:r>
      <w:r>
        <w:rPr>
          <w:w w:val="110"/>
        </w:rPr>
        <w:t>will hide the warnings about POSIX Yacc incompatibilities.</w:t>
      </w:r>
    </w:p>
    <w:p>
      <w:pPr>
        <w:pStyle w:val="9"/>
        <w:tabs>
          <w:tab w:val="left" w:pos="1311"/>
        </w:tabs>
        <w:spacing w:before="143" w:line="204" w:lineRule="auto"/>
        <w:ind w:left="1312" w:right="859" w:hanging="1152"/>
      </w:pPr>
      <w:r>
        <w:rPr>
          <w:rFonts w:ascii="Courier New"/>
          <w:w w:val="95"/>
        </w:rPr>
        <w:t>-Werror</w:t>
      </w:r>
      <w:r>
        <w:rPr>
          <w:rFonts w:ascii="Courier New"/>
          <w:w w:val="95"/>
        </w:rPr>
        <w:tab/>
      </w:r>
      <w:r>
        <w:rPr>
          <w:spacing w:val="-5"/>
          <w:w w:val="110"/>
        </w:rPr>
        <w:t xml:space="preserve">Turn </w:t>
      </w:r>
      <w:r>
        <w:rPr>
          <w:w w:val="110"/>
        </w:rPr>
        <w:t xml:space="preserve">enabled warnings for every </w:t>
      </w:r>
      <w:r>
        <w:rPr>
          <w:rFonts w:ascii="Georgia"/>
          <w:i/>
          <w:w w:val="110"/>
        </w:rPr>
        <w:t xml:space="preserve">category </w:t>
      </w:r>
      <w:r>
        <w:rPr>
          <w:w w:val="110"/>
        </w:rPr>
        <w:t xml:space="preserve">into errors, unless they are explicitly disabled </w:t>
      </w:r>
      <w:r>
        <w:rPr>
          <w:spacing w:val="-3"/>
          <w:w w:val="110"/>
        </w:rPr>
        <w:t>by</w:t>
      </w:r>
      <w:r>
        <w:rPr>
          <w:spacing w:val="7"/>
          <w:w w:val="110"/>
        </w:rPr>
        <w:t xml:space="preserve"> </w:t>
      </w:r>
      <w:r>
        <w:rPr>
          <w:rFonts w:ascii="Courier New"/>
          <w:w w:val="110"/>
        </w:rPr>
        <w:t>-Wno-error=</w:t>
      </w:r>
      <w:r>
        <w:rPr>
          <w:rFonts w:ascii="Arial"/>
          <w:i/>
          <w:w w:val="110"/>
        </w:rPr>
        <w:t>category</w:t>
      </w:r>
      <w:r>
        <w:rPr>
          <w:w w:val="110"/>
        </w:rPr>
        <w:t>.</w:t>
      </w:r>
    </w:p>
    <w:p>
      <w:pPr>
        <w:spacing w:after="0" w:line="204" w:lineRule="auto"/>
        <w:sectPr>
          <w:headerReference r:id="rId155" w:type="default"/>
          <w:pgSz w:w="12240" w:h="15840"/>
          <w:pgMar w:top="1320" w:right="940" w:bottom="280" w:left="1640" w:header="997" w:footer="0" w:gutter="0"/>
        </w:sectPr>
      </w:pPr>
    </w:p>
    <w:p>
      <w:pPr>
        <w:pStyle w:val="9"/>
        <w:rPr>
          <w:sz w:val="20"/>
        </w:rPr>
      </w:pPr>
    </w:p>
    <w:p>
      <w:pPr>
        <w:pStyle w:val="9"/>
        <w:rPr>
          <w:sz w:val="20"/>
        </w:rPr>
      </w:pPr>
    </w:p>
    <w:p>
      <w:pPr>
        <w:spacing w:before="57" w:line="261" w:lineRule="exact"/>
        <w:ind w:left="160" w:right="0" w:firstLine="0"/>
        <w:jc w:val="left"/>
        <w:rPr>
          <w:rFonts w:ascii="Arial"/>
          <w:i/>
          <w:sz w:val="22"/>
        </w:rPr>
      </w:pPr>
      <w:r>
        <w:rPr>
          <w:rFonts w:ascii="Courier New"/>
          <w:sz w:val="22"/>
        </w:rPr>
        <w:t>-Werror=</w:t>
      </w:r>
      <w:r>
        <w:rPr>
          <w:rFonts w:ascii="Arial"/>
          <w:i/>
          <w:sz w:val="22"/>
        </w:rPr>
        <w:t>category</w:t>
      </w:r>
    </w:p>
    <w:p>
      <w:pPr>
        <w:pStyle w:val="9"/>
        <w:spacing w:line="296" w:lineRule="exact"/>
        <w:ind w:left="1312"/>
      </w:pPr>
      <w:r>
        <w:rPr>
          <w:w w:val="115"/>
        </w:rPr>
        <w:t xml:space="preserve">Enable warnings falling in </w:t>
      </w:r>
      <w:r>
        <w:rPr>
          <w:rFonts w:ascii="Georgia"/>
          <w:i/>
          <w:w w:val="115"/>
        </w:rPr>
        <w:t>category</w:t>
      </w:r>
      <w:r>
        <w:rPr>
          <w:w w:val="115"/>
        </w:rPr>
        <w:t>, and treat them as errors.</w:t>
      </w:r>
    </w:p>
    <w:p>
      <w:pPr>
        <w:pStyle w:val="9"/>
        <w:spacing w:before="41" w:line="204" w:lineRule="auto"/>
        <w:ind w:left="1311" w:right="859"/>
      </w:pPr>
      <w:r>
        <w:rPr>
          <w:rFonts w:ascii="Georgia" w:hAnsi="Georgia"/>
          <w:i/>
        </w:rPr>
        <w:t xml:space="preserve">category </w:t>
      </w:r>
      <w:r>
        <w:t xml:space="preserve">is </w:t>
      </w:r>
      <w:r>
        <w:rPr>
          <w:w w:val="110"/>
        </w:rPr>
        <w:t xml:space="preserve">the </w:t>
      </w:r>
      <w:r>
        <w:t xml:space="preserve">same as for </w:t>
      </w:r>
      <w:r>
        <w:rPr>
          <w:rFonts w:ascii="Courier New" w:hAnsi="Courier New"/>
        </w:rPr>
        <w:t>--warnings</w:t>
      </w:r>
      <w:r>
        <w:t xml:space="preserve">, with </w:t>
      </w:r>
      <w:r>
        <w:rPr>
          <w:w w:val="110"/>
        </w:rPr>
        <w:t xml:space="preserve">the </w:t>
      </w:r>
      <w:r>
        <w:t xml:space="preserve">exception </w:t>
      </w:r>
      <w:r>
        <w:rPr>
          <w:w w:val="110"/>
        </w:rPr>
        <w:t xml:space="preserve">that it </w:t>
      </w:r>
      <w:r>
        <w:t xml:space="preserve">may </w:t>
      </w:r>
      <w:r>
        <w:rPr>
          <w:w w:val="110"/>
        </w:rPr>
        <w:t xml:space="preserve">not </w:t>
      </w:r>
      <w:r>
        <w:t xml:space="preserve">be </w:t>
      </w:r>
      <w:r>
        <w:rPr>
          <w:w w:val="109"/>
        </w:rPr>
        <w:t>prefixed</w:t>
      </w:r>
      <w:r>
        <w:t xml:space="preserve"> </w:t>
      </w:r>
      <w:r>
        <w:rPr>
          <w:w w:val="115"/>
        </w:rPr>
        <w:t>with</w:t>
      </w:r>
      <w:r>
        <w:t xml:space="preserve"> </w:t>
      </w:r>
      <w:r>
        <w:rPr>
          <w:w w:val="27"/>
        </w:rPr>
        <w:t>‘</w:t>
      </w:r>
      <w:r>
        <w:rPr>
          <w:rFonts w:ascii="Courier New" w:hAnsi="Courier New"/>
          <w:w w:val="86"/>
        </w:rPr>
        <w:t>no-</w:t>
      </w:r>
      <w:r>
        <w:rPr>
          <w:w w:val="27"/>
        </w:rPr>
        <w:t>’</w:t>
      </w:r>
      <w:r>
        <w:t xml:space="preserve"> </w:t>
      </w:r>
      <w:r>
        <w:rPr>
          <w:w w:val="109"/>
        </w:rPr>
        <w:t>(see</w:t>
      </w:r>
      <w:r>
        <w:t xml:space="preserve"> </w:t>
      </w:r>
      <w:r>
        <w:rPr>
          <w:w w:val="117"/>
        </w:rPr>
        <w:t>ab</w:t>
      </w:r>
      <w:r>
        <w:rPr>
          <w:w w:val="105"/>
        </w:rPr>
        <w:t>o</w:t>
      </w:r>
      <w:r>
        <w:rPr>
          <w:w w:val="111"/>
        </w:rPr>
        <w:t>v</w:t>
      </w:r>
      <w:r>
        <w:rPr>
          <w:w w:val="113"/>
        </w:rPr>
        <w:t>e).</w:t>
      </w:r>
    </w:p>
    <w:p>
      <w:pPr>
        <w:pStyle w:val="9"/>
        <w:spacing w:before="56" w:line="204" w:lineRule="auto"/>
        <w:ind w:left="1311" w:right="859"/>
      </w:pPr>
      <w:r>
        <w:rPr>
          <w:w w:val="113"/>
        </w:rPr>
        <w:t>Note</w:t>
      </w:r>
      <w:r>
        <w:t xml:space="preserve"> </w:t>
      </w:r>
      <w:r>
        <w:rPr>
          <w:w w:val="128"/>
        </w:rPr>
        <w:t>that</w:t>
      </w:r>
      <w:r>
        <w:t xml:space="preserve"> </w:t>
      </w:r>
      <w:r>
        <w:rPr>
          <w:w w:val="119"/>
        </w:rPr>
        <w:t>the</w:t>
      </w:r>
      <w:r>
        <w:t xml:space="preserve"> </w:t>
      </w:r>
      <w:r>
        <w:rPr>
          <w:w w:val="110"/>
        </w:rPr>
        <w:t>precedence</w:t>
      </w:r>
      <w:r>
        <w:t xml:space="preserve"> </w:t>
      </w:r>
      <w:r>
        <w:rPr>
          <w:w w:val="101"/>
        </w:rPr>
        <w:t>of</w:t>
      </w:r>
      <w:r>
        <w:t xml:space="preserve"> </w:t>
      </w:r>
      <w:r>
        <w:rPr>
          <w:w w:val="119"/>
        </w:rPr>
        <w:t>the</w:t>
      </w:r>
      <w:r>
        <w:t xml:space="preserve"> </w:t>
      </w:r>
      <w:r>
        <w:rPr>
          <w:w w:val="27"/>
        </w:rPr>
        <w:t>‘</w:t>
      </w:r>
      <w:r>
        <w:rPr>
          <w:rFonts w:ascii="Courier New" w:hAnsi="Courier New"/>
          <w:w w:val="86"/>
        </w:rPr>
        <w:t>=</w:t>
      </w:r>
      <w:r>
        <w:rPr>
          <w:w w:val="27"/>
        </w:rPr>
        <w:t>’</w:t>
      </w:r>
      <w:r>
        <w:t xml:space="preserve"> </w:t>
      </w:r>
      <w:r>
        <w:rPr>
          <w:w w:val="117"/>
        </w:rPr>
        <w:t>and</w:t>
      </w:r>
      <w:r>
        <w:t xml:space="preserve"> </w:t>
      </w:r>
      <w:r>
        <w:rPr>
          <w:w w:val="27"/>
        </w:rPr>
        <w:t>‘</w:t>
      </w:r>
      <w:r>
        <w:rPr>
          <w:rFonts w:ascii="Courier New" w:hAnsi="Courier New"/>
          <w:w w:val="86"/>
        </w:rPr>
        <w:t>,</w:t>
      </w:r>
      <w:r>
        <w:rPr>
          <w:w w:val="27"/>
        </w:rPr>
        <w:t>’</w:t>
      </w:r>
      <w:r>
        <w:t xml:space="preserve"> </w:t>
      </w:r>
      <w:r>
        <w:rPr>
          <w:w w:val="111"/>
        </w:rPr>
        <w:t>op</w:t>
      </w:r>
      <w:r>
        <w:rPr>
          <w:w w:val="116"/>
        </w:rPr>
        <w:t>erators</w:t>
      </w:r>
      <w:r>
        <w:t xml:space="preserve"> </w:t>
      </w:r>
      <w:r>
        <w:rPr>
          <w:w w:val="106"/>
        </w:rPr>
        <w:t>is</w:t>
      </w:r>
      <w:r>
        <w:t xml:space="preserve"> </w:t>
      </w:r>
      <w:r>
        <w:rPr>
          <w:w w:val="110"/>
        </w:rPr>
        <w:t>suc</w:t>
      </w:r>
      <w:r>
        <w:rPr>
          <w:w w:val="117"/>
        </w:rPr>
        <w:t>h</w:t>
      </w:r>
      <w:r>
        <w:t xml:space="preserve"> </w:t>
      </w:r>
      <w:r>
        <w:rPr>
          <w:w w:val="128"/>
        </w:rPr>
        <w:t>that</w:t>
      </w:r>
      <w:r>
        <w:t xml:space="preserve"> </w:t>
      </w:r>
      <w:r>
        <w:rPr>
          <w:w w:val="119"/>
        </w:rPr>
        <w:t>the</w:t>
      </w:r>
      <w:r>
        <w:t xml:space="preserve"> </w:t>
      </w:r>
      <w:r>
        <w:rPr>
          <w:w w:val="103"/>
        </w:rPr>
        <w:t>follo</w:t>
      </w:r>
      <w:r>
        <w:rPr>
          <w:w w:val="108"/>
        </w:rPr>
        <w:t xml:space="preserve">wing </w:t>
      </w:r>
      <w:r>
        <w:rPr>
          <w:w w:val="110"/>
        </w:rPr>
        <w:t xml:space="preserve">commands are </w:t>
      </w:r>
      <w:r>
        <w:rPr>
          <w:rFonts w:ascii="Cambria" w:hAnsi="Cambria"/>
          <w:i/>
          <w:w w:val="110"/>
        </w:rPr>
        <w:t xml:space="preserve">not  </w:t>
      </w:r>
      <w:r>
        <w:rPr>
          <w:w w:val="110"/>
        </w:rPr>
        <w:t>equivalent, as the first will not treat S/R conflicts as errors.</w:t>
      </w:r>
    </w:p>
    <w:p>
      <w:pPr>
        <w:pStyle w:val="9"/>
        <w:spacing w:before="59"/>
        <w:ind w:left="1887"/>
        <w:rPr>
          <w:rFonts w:ascii="Courier New"/>
        </w:rPr>
      </w:pPr>
      <w:r>
        <w:rPr>
          <w:rFonts w:ascii="Courier New"/>
          <w:w w:val="95"/>
        </w:rPr>
        <w:t>$ bison -Werror=yacc,conflicts-sr</w:t>
      </w:r>
      <w:r>
        <w:rPr>
          <w:rFonts w:ascii="Courier New"/>
          <w:spacing w:val="-76"/>
          <w:w w:val="95"/>
        </w:rPr>
        <w:t xml:space="preserve"> </w:t>
      </w:r>
      <w:r>
        <w:rPr>
          <w:rFonts w:ascii="Courier New"/>
          <w:w w:val="95"/>
        </w:rPr>
        <w:t>input.y</w:t>
      </w:r>
    </w:p>
    <w:p>
      <w:pPr>
        <w:pStyle w:val="9"/>
        <w:spacing w:before="14"/>
        <w:ind w:left="1887"/>
        <w:rPr>
          <w:rFonts w:ascii="Courier New"/>
        </w:rPr>
      </w:pPr>
      <w:r>
        <w:rPr>
          <w:rFonts w:ascii="Courier New"/>
          <w:w w:val="95"/>
        </w:rPr>
        <w:t>$ bison -Werror=yacc,error=conflicts-sr</w:t>
      </w:r>
      <w:r>
        <w:rPr>
          <w:rFonts w:ascii="Courier New"/>
          <w:spacing w:val="-95"/>
          <w:w w:val="95"/>
        </w:rPr>
        <w:t xml:space="preserve"> </w:t>
      </w:r>
      <w:r>
        <w:rPr>
          <w:rFonts w:ascii="Courier New"/>
          <w:w w:val="95"/>
        </w:rPr>
        <w:t>input.y</w:t>
      </w:r>
    </w:p>
    <w:p>
      <w:pPr>
        <w:pStyle w:val="9"/>
        <w:spacing w:before="119" w:line="238" w:lineRule="exact"/>
        <w:ind w:left="159"/>
        <w:rPr>
          <w:rFonts w:ascii="Courier New"/>
        </w:rPr>
      </w:pPr>
      <w:r>
        <w:rPr>
          <w:rFonts w:ascii="Courier New"/>
          <w:w w:val="95"/>
        </w:rPr>
        <w:t>-Wno-error</w:t>
      </w:r>
    </w:p>
    <w:p>
      <w:pPr>
        <w:pStyle w:val="9"/>
        <w:spacing w:before="22" w:line="204" w:lineRule="auto"/>
        <w:ind w:left="1311" w:right="859"/>
      </w:pPr>
      <w:r>
        <w:rPr>
          <w:w w:val="110"/>
        </w:rPr>
        <w:t xml:space="preserve">Do not turn enabled warnings for every </w:t>
      </w:r>
      <w:r>
        <w:rPr>
          <w:rFonts w:ascii="Georgia"/>
          <w:i/>
          <w:w w:val="110"/>
        </w:rPr>
        <w:t xml:space="preserve">category </w:t>
      </w:r>
      <w:r>
        <w:rPr>
          <w:w w:val="110"/>
        </w:rPr>
        <w:t xml:space="preserve">into errors, unless they are explicitly enabled by </w:t>
      </w:r>
      <w:r>
        <w:rPr>
          <w:rFonts w:ascii="Courier New"/>
          <w:w w:val="110"/>
        </w:rPr>
        <w:t>-Werror=</w:t>
      </w:r>
      <w:r>
        <w:rPr>
          <w:rFonts w:ascii="Arial"/>
          <w:i/>
          <w:w w:val="110"/>
        </w:rPr>
        <w:t>category</w:t>
      </w:r>
      <w:r>
        <w:rPr>
          <w:w w:val="110"/>
        </w:rPr>
        <w:t>.</w:t>
      </w:r>
    </w:p>
    <w:p>
      <w:pPr>
        <w:spacing w:before="88" w:line="261" w:lineRule="exact"/>
        <w:ind w:left="159" w:right="0" w:firstLine="0"/>
        <w:jc w:val="left"/>
        <w:rPr>
          <w:rFonts w:ascii="Arial"/>
          <w:i/>
          <w:sz w:val="22"/>
        </w:rPr>
      </w:pPr>
      <w:r>
        <w:rPr>
          <w:rFonts w:ascii="Courier New"/>
          <w:sz w:val="22"/>
        </w:rPr>
        <w:t>-Wno-error=</w:t>
      </w:r>
      <w:r>
        <w:rPr>
          <w:rFonts w:ascii="Arial"/>
          <w:i/>
          <w:sz w:val="22"/>
        </w:rPr>
        <w:t>category</w:t>
      </w:r>
    </w:p>
    <w:p>
      <w:pPr>
        <w:pStyle w:val="9"/>
        <w:spacing w:before="22" w:line="204" w:lineRule="auto"/>
        <w:ind w:left="1311" w:right="859"/>
      </w:pPr>
      <w:r>
        <w:rPr>
          <w:w w:val="110"/>
        </w:rPr>
        <w:t xml:space="preserve">Deactivate the error treatment for this </w:t>
      </w:r>
      <w:r>
        <w:rPr>
          <w:rFonts w:ascii="Georgia" w:hAnsi="Georgia"/>
          <w:i/>
          <w:w w:val="110"/>
        </w:rPr>
        <w:t>category</w:t>
      </w:r>
      <w:r>
        <w:rPr>
          <w:w w:val="110"/>
        </w:rPr>
        <w:t xml:space="preserve">. However, the warning itself </w:t>
      </w:r>
      <w:r>
        <w:rPr>
          <w:w w:val="105"/>
        </w:rPr>
        <w:t xml:space="preserve">won’t </w:t>
      </w:r>
      <w:r>
        <w:rPr>
          <w:w w:val="110"/>
        </w:rPr>
        <w:t>be disabled, or enabled, by this option.</w:t>
      </w:r>
    </w:p>
    <w:p>
      <w:pPr>
        <w:spacing w:before="89" w:line="268" w:lineRule="exact"/>
        <w:ind w:left="159" w:right="0" w:firstLine="0"/>
        <w:jc w:val="left"/>
        <w:rPr>
          <w:rFonts w:ascii="Courier New"/>
          <w:sz w:val="22"/>
        </w:rPr>
      </w:pPr>
      <w:r>
        <w:rPr>
          <w:rFonts w:ascii="Courier New"/>
          <w:sz w:val="22"/>
        </w:rPr>
        <w:t>-f</w:t>
      </w:r>
      <w:r>
        <w:rPr>
          <w:rFonts w:ascii="Courier New"/>
          <w:spacing w:val="-60"/>
          <w:sz w:val="22"/>
        </w:rPr>
        <w:t xml:space="preserve"> </w:t>
      </w:r>
      <w:r>
        <w:rPr>
          <w:rFonts w:ascii="Courier New"/>
          <w:sz w:val="22"/>
        </w:rPr>
        <w:t>[</w:t>
      </w:r>
      <w:r>
        <w:rPr>
          <w:rFonts w:ascii="Arial"/>
          <w:i/>
          <w:sz w:val="22"/>
        </w:rPr>
        <w:t>feature</w:t>
      </w:r>
      <w:r>
        <w:rPr>
          <w:rFonts w:ascii="Courier New"/>
          <w:sz w:val="22"/>
        </w:rPr>
        <w:t>]</w:t>
      </w:r>
    </w:p>
    <w:p>
      <w:pPr>
        <w:spacing w:before="0" w:line="256" w:lineRule="exact"/>
        <w:ind w:left="159" w:right="0" w:firstLine="0"/>
        <w:jc w:val="left"/>
        <w:rPr>
          <w:rFonts w:ascii="Courier New"/>
          <w:sz w:val="22"/>
        </w:rPr>
      </w:pPr>
      <w:r>
        <w:rPr>
          <w:rFonts w:ascii="Courier New"/>
          <w:sz w:val="22"/>
        </w:rPr>
        <w:t>--feature[=</w:t>
      </w:r>
      <w:r>
        <w:rPr>
          <w:rFonts w:ascii="Arial"/>
          <w:i/>
          <w:sz w:val="22"/>
        </w:rPr>
        <w:t>feature</w:t>
      </w:r>
      <w:r>
        <w:rPr>
          <w:rFonts w:ascii="Courier New"/>
          <w:sz w:val="22"/>
        </w:rPr>
        <w:t>]</w:t>
      </w:r>
    </w:p>
    <w:p>
      <w:pPr>
        <w:spacing w:before="0" w:line="296" w:lineRule="exact"/>
        <w:ind w:left="1311" w:right="0" w:firstLine="0"/>
        <w:jc w:val="left"/>
        <w:rPr>
          <w:sz w:val="22"/>
        </w:rPr>
      </w:pPr>
      <w:r>
        <w:rPr>
          <w:w w:val="105"/>
          <w:sz w:val="22"/>
        </w:rPr>
        <w:t xml:space="preserve">Activate miscellaneous </w:t>
      </w:r>
      <w:r>
        <w:rPr>
          <w:rFonts w:ascii="Georgia"/>
          <w:i/>
          <w:w w:val="105"/>
          <w:sz w:val="22"/>
        </w:rPr>
        <w:t>feature</w:t>
      </w:r>
      <w:r>
        <w:rPr>
          <w:w w:val="105"/>
          <w:sz w:val="22"/>
        </w:rPr>
        <w:t xml:space="preserve">. </w:t>
      </w:r>
      <w:r>
        <w:rPr>
          <w:rFonts w:ascii="Georgia"/>
          <w:i/>
          <w:w w:val="105"/>
          <w:sz w:val="22"/>
        </w:rPr>
        <w:t xml:space="preserve">feature </w:t>
      </w:r>
      <w:r>
        <w:rPr>
          <w:w w:val="105"/>
          <w:sz w:val="22"/>
        </w:rPr>
        <w:t>can be one of:</w:t>
      </w:r>
    </w:p>
    <w:p>
      <w:pPr>
        <w:pStyle w:val="9"/>
        <w:spacing w:before="97"/>
        <w:ind w:left="1311"/>
        <w:rPr>
          <w:rFonts w:ascii="Courier New"/>
        </w:rPr>
      </w:pPr>
      <w:r>
        <w:rPr>
          <w:rFonts w:ascii="Courier New"/>
          <w:w w:val="95"/>
        </w:rPr>
        <w:t>caret</w:t>
      </w:r>
    </w:p>
    <w:p>
      <w:pPr>
        <w:pStyle w:val="9"/>
        <w:spacing w:before="14" w:line="238" w:lineRule="exact"/>
        <w:ind w:left="1311"/>
        <w:rPr>
          <w:rFonts w:ascii="Courier New"/>
        </w:rPr>
      </w:pPr>
      <w:r>
        <w:rPr>
          <w:rFonts w:ascii="Courier New"/>
          <w:w w:val="95"/>
        </w:rPr>
        <w:t>diagnostics-show-caret</w:t>
      </w:r>
    </w:p>
    <w:p>
      <w:pPr>
        <w:pStyle w:val="9"/>
        <w:spacing w:before="21" w:line="204" w:lineRule="auto"/>
        <w:ind w:left="2463" w:right="857"/>
        <w:jc w:val="both"/>
      </w:pPr>
      <w:r>
        <w:t xml:space="preserve">Show </w:t>
      </w:r>
      <w:r>
        <w:rPr>
          <w:w w:val="110"/>
        </w:rPr>
        <w:t xml:space="preserve">caret </w:t>
      </w:r>
      <w:r>
        <w:t xml:space="preserve">errors, in </w:t>
      </w:r>
      <w:r>
        <w:rPr>
          <w:w w:val="110"/>
        </w:rPr>
        <w:t xml:space="preserve">a manner </w:t>
      </w:r>
      <w:r>
        <w:t xml:space="preserve">similar </w:t>
      </w:r>
      <w:r>
        <w:rPr>
          <w:w w:val="110"/>
        </w:rPr>
        <w:t xml:space="preserve">to </w:t>
      </w:r>
      <w:r>
        <w:t xml:space="preserve">GCC’s </w:t>
      </w:r>
      <w:r>
        <w:rPr>
          <w:rFonts w:ascii="Courier New" w:hAnsi="Courier New"/>
        </w:rPr>
        <w:t>-fdiagnostics- show-caret</w:t>
      </w:r>
      <w:r>
        <w:t>,</w:t>
      </w:r>
      <w:r>
        <w:rPr>
          <w:spacing w:val="-25"/>
        </w:rPr>
        <w:t xml:space="preserve"> </w:t>
      </w:r>
      <w:r>
        <w:t>or</w:t>
      </w:r>
      <w:r>
        <w:rPr>
          <w:spacing w:val="-27"/>
        </w:rPr>
        <w:t xml:space="preserve"> </w:t>
      </w:r>
      <w:r>
        <w:t>Clang’s</w:t>
      </w:r>
      <w:r>
        <w:rPr>
          <w:spacing w:val="-26"/>
        </w:rPr>
        <w:t xml:space="preserve"> </w:t>
      </w:r>
      <w:r>
        <w:rPr>
          <w:rFonts w:ascii="Courier New" w:hAnsi="Courier New"/>
        </w:rPr>
        <w:t>-fcaret-diagnotics</w:t>
      </w:r>
      <w:r>
        <w:t>.</w:t>
      </w:r>
      <w:r>
        <w:rPr>
          <w:spacing w:val="-7"/>
        </w:rPr>
        <w:t xml:space="preserve"> </w:t>
      </w:r>
      <w:r>
        <w:rPr>
          <w:w w:val="110"/>
        </w:rPr>
        <w:t>The</w:t>
      </w:r>
      <w:r>
        <w:rPr>
          <w:spacing w:val="-32"/>
          <w:w w:val="110"/>
        </w:rPr>
        <w:t xml:space="preserve"> </w:t>
      </w:r>
      <w:r>
        <w:t>location</w:t>
      </w:r>
      <w:r>
        <w:rPr>
          <w:spacing w:val="-26"/>
        </w:rPr>
        <w:t xml:space="preserve"> </w:t>
      </w:r>
      <w:r>
        <w:t xml:space="preserve">pro- vided with </w:t>
      </w:r>
      <w:r>
        <w:rPr>
          <w:w w:val="110"/>
        </w:rPr>
        <w:t xml:space="preserve">the </w:t>
      </w:r>
      <w:r>
        <w:t xml:space="preserve">message is  used  </w:t>
      </w:r>
      <w:r>
        <w:rPr>
          <w:w w:val="110"/>
        </w:rPr>
        <w:t xml:space="preserve">to  </w:t>
      </w:r>
      <w:r>
        <w:t xml:space="preserve">quote  </w:t>
      </w:r>
      <w:r>
        <w:rPr>
          <w:w w:val="110"/>
        </w:rPr>
        <w:t xml:space="preserve">the  </w:t>
      </w:r>
      <w:r>
        <w:t xml:space="preserve">corresponding  line  of  </w:t>
      </w:r>
      <w:r>
        <w:rPr>
          <w:w w:val="110"/>
        </w:rPr>
        <w:t xml:space="preserve">the </w:t>
      </w:r>
      <w:r>
        <w:t xml:space="preserve">source file, underlining </w:t>
      </w:r>
      <w:r>
        <w:rPr>
          <w:w w:val="110"/>
        </w:rPr>
        <w:t xml:space="preserve">the important part </w:t>
      </w:r>
      <w:r>
        <w:t xml:space="preserve">of </w:t>
      </w:r>
      <w:r>
        <w:rPr>
          <w:w w:val="110"/>
        </w:rPr>
        <w:t xml:space="preserve">it </w:t>
      </w:r>
      <w:r>
        <w:t xml:space="preserve">with </w:t>
      </w:r>
      <w:r>
        <w:rPr>
          <w:w w:val="110"/>
        </w:rPr>
        <w:t xml:space="preserve">carets </w:t>
      </w:r>
      <w:r>
        <w:t>(‘</w:t>
      </w:r>
      <w:r>
        <w:rPr>
          <w:rFonts w:ascii="Courier New" w:hAnsi="Courier New"/>
        </w:rPr>
        <w:t>^</w:t>
      </w:r>
      <w:r>
        <w:t>’). Here</w:t>
      </w:r>
      <w:r>
        <w:rPr>
          <w:spacing w:val="21"/>
        </w:rPr>
        <w:t xml:space="preserve"> </w:t>
      </w:r>
      <w:r>
        <w:t>is</w:t>
      </w:r>
      <w:r>
        <w:rPr>
          <w:spacing w:val="22"/>
        </w:rPr>
        <w:t xml:space="preserve"> </w:t>
      </w:r>
      <w:r>
        <w:rPr>
          <w:w w:val="110"/>
        </w:rPr>
        <w:t>an</w:t>
      </w:r>
      <w:r>
        <w:rPr>
          <w:spacing w:val="16"/>
          <w:w w:val="110"/>
        </w:rPr>
        <w:t xml:space="preserve"> </w:t>
      </w:r>
      <w:r>
        <w:t>example,</w:t>
      </w:r>
      <w:r>
        <w:rPr>
          <w:spacing w:val="22"/>
        </w:rPr>
        <w:t xml:space="preserve"> </w:t>
      </w:r>
      <w:r>
        <w:t>using</w:t>
      </w:r>
      <w:r>
        <w:rPr>
          <w:spacing w:val="22"/>
        </w:rPr>
        <w:t xml:space="preserve"> </w:t>
      </w:r>
      <w:r>
        <w:rPr>
          <w:w w:val="110"/>
        </w:rPr>
        <w:t>the</w:t>
      </w:r>
      <w:r>
        <w:rPr>
          <w:spacing w:val="16"/>
          <w:w w:val="110"/>
        </w:rPr>
        <w:t xml:space="preserve"> </w:t>
      </w:r>
      <w:r>
        <w:t>following</w:t>
      </w:r>
      <w:r>
        <w:rPr>
          <w:spacing w:val="22"/>
        </w:rPr>
        <w:t xml:space="preserve"> </w:t>
      </w:r>
      <w:r>
        <w:t>file</w:t>
      </w:r>
      <w:r>
        <w:rPr>
          <w:spacing w:val="22"/>
        </w:rPr>
        <w:t xml:space="preserve"> </w:t>
      </w:r>
      <w:r>
        <w:rPr>
          <w:rFonts w:ascii="Courier New" w:hAnsi="Courier New"/>
        </w:rPr>
        <w:t>in.y</w:t>
      </w:r>
      <w:r>
        <w:t>:</w:t>
      </w:r>
    </w:p>
    <w:p>
      <w:pPr>
        <w:pStyle w:val="9"/>
        <w:spacing w:before="64"/>
        <w:ind w:right="1735"/>
        <w:jc w:val="center"/>
        <w:rPr>
          <w:rFonts w:ascii="Courier New"/>
        </w:rPr>
      </w:pPr>
      <w:r>
        <w:pict>
          <v:group id="_x0000_s1254" o:spid="_x0000_s1254" o:spt="203" style="position:absolute;left:0pt;margin-left:234.5pt;margin-top:17.75pt;height:8.75pt;width:10.75pt;mso-position-horizontal-relative:page;mso-wrap-distance-bottom:0pt;mso-wrap-distance-top:0pt;z-index:3072;mso-width-relative:page;mso-height-relative:page;" coordorigin="4690,355" coordsize="215,175">
            <o:lock v:ext="edit"/>
            <v:shape id="_x0000_s1255" o:spid="_x0000_s1255" o:spt="75" type="#_x0000_t75" style="position:absolute;left:4804;top:355;height:175;width:100;" filled="f" stroked="f" coordsize="21600,21600">
              <v:path/>
              <v:fill on="f" focussize="0,0"/>
              <v:stroke on="f"/>
              <v:imagedata r:id="rId222" o:title=""/>
              <o:lock v:ext="edit" aspectratio="t"/>
            </v:shape>
            <v:shape id="_x0000_s1256" o:spid="_x0000_s1256" o:spt="75" type="#_x0000_t75" style="position:absolute;left:4690;top:355;height:175;width:100;" filled="f" stroked="f" coordsize="21600,21600">
              <v:path/>
              <v:fill on="f" focussize="0,0"/>
              <v:stroke on="f"/>
              <v:imagedata r:id="rId222" o:title=""/>
              <o:lock v:ext="edit" aspectratio="t"/>
            </v:shape>
            <w10:wrap type="topAndBottom"/>
          </v:group>
        </w:pict>
      </w:r>
      <w:r>
        <w:drawing>
          <wp:inline distT="0" distB="0" distL="0" distR="0">
            <wp:extent cx="63500" cy="111125"/>
            <wp:effectExtent l="0" t="0" r="0" b="0"/>
            <wp:docPr id="13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type &lt;ival&gt;</w:t>
      </w:r>
      <w:r>
        <w:rPr>
          <w:rFonts w:ascii="Courier New"/>
          <w:spacing w:val="-33"/>
          <w:w w:val="95"/>
          <w:position w:val="2"/>
        </w:rPr>
        <w:t xml:space="preserve"> </w:t>
      </w:r>
      <w:r>
        <w:rPr>
          <w:rFonts w:ascii="Courier New"/>
          <w:w w:val="95"/>
          <w:position w:val="2"/>
        </w:rPr>
        <w:t>exp</w:t>
      </w:r>
    </w:p>
    <w:p>
      <w:pPr>
        <w:pStyle w:val="9"/>
        <w:spacing w:before="21"/>
        <w:ind w:left="3039"/>
        <w:rPr>
          <w:rFonts w:ascii="Courier New" w:hAnsi="Courier New"/>
        </w:rPr>
      </w:pPr>
      <w:r>
        <w:rPr>
          <w:rFonts w:ascii="Courier New" w:hAnsi="Courier New"/>
          <w:w w:val="95"/>
        </w:rPr>
        <w:t>exp:</w:t>
      </w:r>
      <w:r>
        <w:rPr>
          <w:rFonts w:ascii="Courier New" w:hAnsi="Courier New"/>
          <w:spacing w:val="-41"/>
          <w:w w:val="95"/>
        </w:rPr>
        <w:t xml:space="preserve"> </w:t>
      </w:r>
      <w:r>
        <w:rPr>
          <w:rFonts w:ascii="Courier New" w:hAnsi="Courier New"/>
          <w:w w:val="95"/>
        </w:rPr>
        <w:t>exp</w:t>
      </w:r>
      <w:r>
        <w:rPr>
          <w:rFonts w:ascii="Courier New" w:hAnsi="Courier New"/>
          <w:spacing w:val="-41"/>
          <w:w w:val="95"/>
        </w:rPr>
        <w:t xml:space="preserve"> </w:t>
      </w:r>
      <w:r>
        <w:rPr>
          <w:rFonts w:ascii="Courier New" w:hAnsi="Courier New"/>
          <w:w w:val="95"/>
        </w:rPr>
        <w:t>’+’</w:t>
      </w:r>
      <w:r>
        <w:rPr>
          <w:rFonts w:ascii="Courier New" w:hAnsi="Courier New"/>
          <w:spacing w:val="-41"/>
          <w:w w:val="95"/>
        </w:rPr>
        <w:t xml:space="preserve"> </w:t>
      </w:r>
      <w:r>
        <w:rPr>
          <w:rFonts w:ascii="Courier New" w:hAnsi="Courier New"/>
          <w:w w:val="95"/>
        </w:rPr>
        <w:t>exp</w:t>
      </w:r>
      <w:r>
        <w:rPr>
          <w:rFonts w:ascii="Courier New" w:hAnsi="Courier New"/>
          <w:spacing w:val="-41"/>
          <w:w w:val="95"/>
        </w:rPr>
        <w:t xml:space="preserve"> </w:t>
      </w:r>
      <w:r>
        <w:rPr>
          <w:rFonts w:ascii="Courier New" w:hAnsi="Courier New"/>
          <w:w w:val="95"/>
        </w:rPr>
        <w:t>{</w:t>
      </w:r>
      <w:r>
        <w:rPr>
          <w:rFonts w:ascii="Courier New" w:hAnsi="Courier New"/>
          <w:spacing w:val="-40"/>
          <w:w w:val="95"/>
        </w:rPr>
        <w:t xml:space="preserve"> </w:t>
      </w:r>
      <w:r>
        <w:rPr>
          <w:rFonts w:ascii="Courier New" w:hAnsi="Courier New"/>
          <w:w w:val="95"/>
        </w:rPr>
        <w:t>$exp</w:t>
      </w:r>
      <w:r>
        <w:rPr>
          <w:rFonts w:ascii="Courier New" w:hAnsi="Courier New"/>
          <w:spacing w:val="-41"/>
          <w:w w:val="95"/>
        </w:rPr>
        <w:t xml:space="preserve"> </w:t>
      </w:r>
      <w:r>
        <w:rPr>
          <w:rFonts w:ascii="Courier New" w:hAnsi="Courier New"/>
          <w:w w:val="95"/>
        </w:rPr>
        <w:t>=</w:t>
      </w:r>
      <w:r>
        <w:rPr>
          <w:rFonts w:ascii="Courier New" w:hAnsi="Courier New"/>
          <w:spacing w:val="-41"/>
          <w:w w:val="95"/>
        </w:rPr>
        <w:t xml:space="preserve"> </w:t>
      </w:r>
      <w:r>
        <w:rPr>
          <w:rFonts w:ascii="Courier New" w:hAnsi="Courier New"/>
          <w:w w:val="95"/>
        </w:rPr>
        <w:t>$1</w:t>
      </w:r>
      <w:r>
        <w:rPr>
          <w:rFonts w:ascii="Courier New" w:hAnsi="Courier New"/>
          <w:spacing w:val="-41"/>
          <w:w w:val="95"/>
        </w:rPr>
        <w:t xml:space="preserve"> </w:t>
      </w:r>
      <w:r>
        <w:rPr>
          <w:rFonts w:ascii="Courier New" w:hAnsi="Courier New"/>
          <w:w w:val="95"/>
        </w:rPr>
        <w:t>+</w:t>
      </w:r>
      <w:r>
        <w:rPr>
          <w:rFonts w:ascii="Courier New" w:hAnsi="Courier New"/>
          <w:spacing w:val="-40"/>
          <w:w w:val="95"/>
        </w:rPr>
        <w:t xml:space="preserve"> </w:t>
      </w:r>
      <w:r>
        <w:rPr>
          <w:rFonts w:ascii="Courier New" w:hAnsi="Courier New"/>
          <w:w w:val="95"/>
        </w:rPr>
        <w:t>$2;</w:t>
      </w:r>
      <w:r>
        <w:rPr>
          <w:rFonts w:ascii="Courier New" w:hAnsi="Courier New"/>
          <w:spacing w:val="-41"/>
          <w:w w:val="95"/>
        </w:rPr>
        <w:t xml:space="preserve"> </w:t>
      </w:r>
      <w:r>
        <w:rPr>
          <w:rFonts w:ascii="Courier New" w:hAnsi="Courier New"/>
          <w:w w:val="95"/>
        </w:rPr>
        <w:t>};</w:t>
      </w:r>
    </w:p>
    <w:p>
      <w:pPr>
        <w:pStyle w:val="9"/>
        <w:spacing w:before="29" w:line="264" w:lineRule="auto"/>
        <w:ind w:left="3039" w:right="1119" w:hanging="576"/>
        <w:rPr>
          <w:rFonts w:ascii="Courier New" w:hAnsi="Courier New"/>
        </w:rPr>
      </w:pPr>
      <w:r>
        <w:t xml:space="preserve">When </w:t>
      </w:r>
      <w:r>
        <w:rPr>
          <w:spacing w:val="-3"/>
        </w:rPr>
        <w:t xml:space="preserve">invoked </w:t>
      </w:r>
      <w:r>
        <w:t xml:space="preserve">with </w:t>
      </w:r>
      <w:r>
        <w:rPr>
          <w:rFonts w:ascii="Courier New" w:hAnsi="Courier New"/>
        </w:rPr>
        <w:t xml:space="preserve">-fcaret </w:t>
      </w:r>
      <w:r>
        <w:t xml:space="preserve">(or nothing), Bison will report: </w:t>
      </w:r>
      <w:r>
        <w:rPr>
          <w:rFonts w:ascii="Courier New" w:hAnsi="Courier New"/>
          <w:w w:val="90"/>
        </w:rPr>
        <w:t>in.y:3.20-23:</w:t>
      </w:r>
      <w:r>
        <w:rPr>
          <w:rFonts w:ascii="Courier New" w:hAnsi="Courier New"/>
          <w:spacing w:val="-49"/>
          <w:w w:val="90"/>
        </w:rPr>
        <w:t xml:space="preserve"> </w:t>
      </w:r>
      <w:r>
        <w:rPr>
          <w:rFonts w:ascii="Courier New" w:hAnsi="Courier New"/>
          <w:w w:val="90"/>
        </w:rPr>
        <w:t>error:</w:t>
      </w:r>
      <w:r>
        <w:rPr>
          <w:rFonts w:ascii="Courier New" w:hAnsi="Courier New"/>
          <w:spacing w:val="-49"/>
          <w:w w:val="90"/>
        </w:rPr>
        <w:t xml:space="preserve"> </w:t>
      </w:r>
      <w:r>
        <w:rPr>
          <w:rFonts w:ascii="Courier New" w:hAnsi="Courier New"/>
          <w:w w:val="90"/>
        </w:rPr>
        <w:t>ambiguous</w:t>
      </w:r>
      <w:r>
        <w:rPr>
          <w:rFonts w:ascii="Courier New" w:hAnsi="Courier New"/>
          <w:spacing w:val="-49"/>
          <w:w w:val="90"/>
        </w:rPr>
        <w:t xml:space="preserve"> </w:t>
      </w:r>
      <w:r>
        <w:rPr>
          <w:rFonts w:ascii="Courier New" w:hAnsi="Courier New"/>
          <w:w w:val="90"/>
        </w:rPr>
        <w:t>reference:</w:t>
      </w:r>
      <w:r>
        <w:rPr>
          <w:rFonts w:ascii="Courier New" w:hAnsi="Courier New"/>
          <w:spacing w:val="-49"/>
          <w:w w:val="90"/>
        </w:rPr>
        <w:t xml:space="preserve"> </w:t>
      </w:r>
      <w:r>
        <w:rPr>
          <w:rFonts w:ascii="Courier New" w:hAnsi="Courier New"/>
          <w:spacing w:val="-3"/>
          <w:w w:val="90"/>
        </w:rPr>
        <w:t xml:space="preserve">’$exp’ </w:t>
      </w:r>
      <w:r>
        <w:rPr>
          <w:rFonts w:ascii="Courier New" w:hAnsi="Courier New"/>
        </w:rPr>
        <w:t>exp:</w:t>
      </w:r>
      <w:r>
        <w:rPr>
          <w:rFonts w:ascii="Courier New" w:hAnsi="Courier New"/>
          <w:spacing w:val="-41"/>
        </w:rPr>
        <w:t xml:space="preserve"> </w:t>
      </w:r>
      <w:r>
        <w:rPr>
          <w:rFonts w:ascii="Courier New" w:hAnsi="Courier New"/>
        </w:rPr>
        <w:t>exp</w:t>
      </w:r>
      <w:r>
        <w:rPr>
          <w:rFonts w:ascii="Courier New" w:hAnsi="Courier New"/>
          <w:spacing w:val="-40"/>
        </w:rPr>
        <w:t xml:space="preserve"> </w:t>
      </w:r>
      <w:r>
        <w:rPr>
          <w:rFonts w:ascii="Courier New" w:hAnsi="Courier New"/>
        </w:rPr>
        <w:t>’+’</w:t>
      </w:r>
      <w:r>
        <w:rPr>
          <w:rFonts w:ascii="Courier New" w:hAnsi="Courier New"/>
          <w:spacing w:val="-40"/>
        </w:rPr>
        <w:t xml:space="preserve"> </w:t>
      </w:r>
      <w:r>
        <w:rPr>
          <w:rFonts w:ascii="Courier New" w:hAnsi="Courier New"/>
        </w:rPr>
        <w:t>exp</w:t>
      </w:r>
      <w:r>
        <w:rPr>
          <w:rFonts w:ascii="Courier New" w:hAnsi="Courier New"/>
          <w:spacing w:val="-41"/>
        </w:rPr>
        <w:t xml:space="preserve"> </w:t>
      </w:r>
      <w:r>
        <w:rPr>
          <w:rFonts w:ascii="Courier New" w:hAnsi="Courier New"/>
        </w:rPr>
        <w:t>{</w:t>
      </w:r>
      <w:r>
        <w:rPr>
          <w:rFonts w:ascii="Courier New" w:hAnsi="Courier New"/>
          <w:spacing w:val="-40"/>
        </w:rPr>
        <w:t xml:space="preserve"> </w:t>
      </w:r>
      <w:r>
        <w:rPr>
          <w:rFonts w:ascii="Courier New" w:hAnsi="Courier New"/>
        </w:rPr>
        <w:t>$exp</w:t>
      </w:r>
      <w:r>
        <w:rPr>
          <w:rFonts w:ascii="Courier New" w:hAnsi="Courier New"/>
          <w:spacing w:val="-40"/>
        </w:rPr>
        <w:t xml:space="preserve"> </w:t>
      </w:r>
      <w:r>
        <w:rPr>
          <w:rFonts w:ascii="Courier New" w:hAnsi="Courier New"/>
        </w:rPr>
        <w:t>=</w:t>
      </w:r>
      <w:r>
        <w:rPr>
          <w:rFonts w:ascii="Courier New" w:hAnsi="Courier New"/>
          <w:spacing w:val="-41"/>
        </w:rPr>
        <w:t xml:space="preserve"> </w:t>
      </w:r>
      <w:r>
        <w:rPr>
          <w:rFonts w:ascii="Courier New" w:hAnsi="Courier New"/>
        </w:rPr>
        <w:t>$1</w:t>
      </w:r>
      <w:r>
        <w:rPr>
          <w:rFonts w:ascii="Courier New" w:hAnsi="Courier New"/>
          <w:spacing w:val="-40"/>
        </w:rPr>
        <w:t xml:space="preserve"> </w:t>
      </w:r>
      <w:r>
        <w:rPr>
          <w:rFonts w:ascii="Courier New" w:hAnsi="Courier New"/>
        </w:rPr>
        <w:t>+</w:t>
      </w:r>
      <w:r>
        <w:rPr>
          <w:rFonts w:ascii="Courier New" w:hAnsi="Courier New"/>
          <w:spacing w:val="-40"/>
        </w:rPr>
        <w:t xml:space="preserve"> </w:t>
      </w:r>
      <w:r>
        <w:rPr>
          <w:rFonts w:ascii="Courier New" w:hAnsi="Courier New"/>
        </w:rPr>
        <w:t>$2;</w:t>
      </w:r>
      <w:r>
        <w:rPr>
          <w:rFonts w:ascii="Courier New" w:hAnsi="Courier New"/>
          <w:spacing w:val="-41"/>
        </w:rPr>
        <w:t xml:space="preserve"> </w:t>
      </w:r>
      <w:r>
        <w:rPr>
          <w:rFonts w:ascii="Courier New" w:hAnsi="Courier New"/>
        </w:rPr>
        <w:t>};</w:t>
      </w:r>
    </w:p>
    <w:p>
      <w:pPr>
        <w:pStyle w:val="9"/>
        <w:spacing w:line="241" w:lineRule="exact"/>
        <w:ind w:left="3156" w:right="1697"/>
        <w:jc w:val="center"/>
        <w:rPr>
          <w:rFonts w:ascii="Courier New"/>
        </w:rPr>
      </w:pPr>
      <w:r>
        <w:rPr>
          <w:rFonts w:ascii="Courier New"/>
          <w:w w:val="95"/>
        </w:rPr>
        <w:t>^^^^</w:t>
      </w:r>
    </w:p>
    <w:p>
      <w:pPr>
        <w:pStyle w:val="9"/>
        <w:tabs>
          <w:tab w:val="left" w:pos="5101"/>
        </w:tabs>
        <w:spacing w:before="14" w:line="254" w:lineRule="auto"/>
        <w:ind w:left="3154" w:right="2150" w:hanging="115"/>
        <w:rPr>
          <w:rFonts w:ascii="Courier New" w:hAnsi="Courier New"/>
        </w:rPr>
      </w:pPr>
      <w:r>
        <w:rPr>
          <w:rFonts w:ascii="Courier New" w:hAnsi="Courier New"/>
          <w:w w:val="90"/>
        </w:rPr>
        <w:t>in.y:3.1-3:</w:t>
      </w:r>
      <w:r>
        <w:rPr>
          <w:rFonts w:ascii="Courier New" w:hAnsi="Courier New"/>
          <w:w w:val="90"/>
        </w:rPr>
        <w:tab/>
      </w:r>
      <w:r>
        <w:rPr>
          <w:rFonts w:ascii="Courier New" w:hAnsi="Courier New"/>
          <w:w w:val="95"/>
        </w:rPr>
        <w:t>refers</w:t>
      </w:r>
      <w:r>
        <w:rPr>
          <w:rFonts w:ascii="Courier New" w:hAnsi="Courier New"/>
          <w:spacing w:val="-56"/>
          <w:w w:val="95"/>
        </w:rPr>
        <w:t xml:space="preserve"> </w:t>
      </w:r>
      <w:r>
        <w:rPr>
          <w:rFonts w:ascii="Courier New" w:hAnsi="Courier New"/>
          <w:w w:val="95"/>
        </w:rPr>
        <w:t>to:</w:t>
      </w:r>
      <w:r>
        <w:rPr>
          <w:rFonts w:ascii="Courier New" w:hAnsi="Courier New"/>
          <w:spacing w:val="-55"/>
          <w:w w:val="95"/>
        </w:rPr>
        <w:t xml:space="preserve"> </w:t>
      </w:r>
      <w:r>
        <w:rPr>
          <w:rFonts w:ascii="Courier New" w:hAnsi="Courier New"/>
          <w:w w:val="95"/>
        </w:rPr>
        <w:t>$exp</w:t>
      </w:r>
      <w:r>
        <w:rPr>
          <w:rFonts w:ascii="Courier New" w:hAnsi="Courier New"/>
          <w:spacing w:val="-55"/>
          <w:w w:val="95"/>
        </w:rPr>
        <w:t xml:space="preserve"> </w:t>
      </w:r>
      <w:r>
        <w:rPr>
          <w:rFonts w:ascii="Courier New" w:hAnsi="Courier New"/>
          <w:w w:val="95"/>
        </w:rPr>
        <w:t>at</w:t>
      </w:r>
      <w:r>
        <w:rPr>
          <w:rFonts w:ascii="Courier New" w:hAnsi="Courier New"/>
          <w:spacing w:val="-56"/>
          <w:w w:val="95"/>
        </w:rPr>
        <w:t xml:space="preserve"> </w:t>
      </w:r>
      <w:r>
        <w:rPr>
          <w:rFonts w:ascii="Courier New" w:hAnsi="Courier New"/>
          <w:spacing w:val="-8"/>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$1</w:t>
      </w:r>
      <w:r>
        <w:rPr>
          <w:rFonts w:ascii="Courier New" w:hAnsi="Courier New"/>
          <w:spacing w:val="-38"/>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$2;</w:t>
      </w:r>
      <w:r>
        <w:rPr>
          <w:rFonts w:ascii="Courier New" w:hAnsi="Courier New"/>
          <w:spacing w:val="-37"/>
          <w:w w:val="95"/>
        </w:rPr>
        <w:t xml:space="preserve"> </w:t>
      </w:r>
      <w:r>
        <w:rPr>
          <w:rFonts w:ascii="Courier New" w:hAnsi="Courier New"/>
          <w:w w:val="95"/>
        </w:rPr>
        <w:t>};</w:t>
      </w:r>
    </w:p>
    <w:p>
      <w:pPr>
        <w:pStyle w:val="9"/>
        <w:spacing w:line="247" w:lineRule="exact"/>
        <w:ind w:left="3154"/>
        <w:rPr>
          <w:rFonts w:ascii="Courier New"/>
        </w:rPr>
      </w:pPr>
      <w:r>
        <w:rPr>
          <w:rFonts w:ascii="Courier New"/>
          <w:w w:val="95"/>
        </w:rPr>
        <w:t>^^^</w:t>
      </w:r>
    </w:p>
    <w:p>
      <w:pPr>
        <w:pStyle w:val="9"/>
        <w:tabs>
          <w:tab w:val="left" w:pos="5101"/>
        </w:tabs>
        <w:spacing w:before="14" w:line="254" w:lineRule="auto"/>
        <w:ind w:left="3154" w:right="2150" w:hanging="115"/>
        <w:rPr>
          <w:rFonts w:ascii="Courier New" w:hAnsi="Courier New"/>
        </w:rPr>
      </w:pPr>
      <w:r>
        <w:rPr>
          <w:rFonts w:ascii="Courier New" w:hAnsi="Courier New"/>
          <w:w w:val="90"/>
        </w:rPr>
        <w:t>in.y:3.6-8:</w:t>
      </w:r>
      <w:r>
        <w:rPr>
          <w:rFonts w:ascii="Courier New" w:hAnsi="Courier New"/>
          <w:w w:val="90"/>
        </w:rPr>
        <w:tab/>
      </w:r>
      <w:r>
        <w:rPr>
          <w:rFonts w:ascii="Courier New" w:hAnsi="Courier New"/>
          <w:w w:val="95"/>
        </w:rPr>
        <w:t>refers</w:t>
      </w:r>
      <w:r>
        <w:rPr>
          <w:rFonts w:ascii="Courier New" w:hAnsi="Courier New"/>
          <w:spacing w:val="-56"/>
          <w:w w:val="95"/>
        </w:rPr>
        <w:t xml:space="preserve"> </w:t>
      </w:r>
      <w:r>
        <w:rPr>
          <w:rFonts w:ascii="Courier New" w:hAnsi="Courier New"/>
          <w:w w:val="95"/>
        </w:rPr>
        <w:t>to:</w:t>
      </w:r>
      <w:r>
        <w:rPr>
          <w:rFonts w:ascii="Courier New" w:hAnsi="Courier New"/>
          <w:spacing w:val="-55"/>
          <w:w w:val="95"/>
        </w:rPr>
        <w:t xml:space="preserve"> </w:t>
      </w:r>
      <w:r>
        <w:rPr>
          <w:rFonts w:ascii="Courier New" w:hAnsi="Courier New"/>
          <w:w w:val="95"/>
        </w:rPr>
        <w:t>$exp</w:t>
      </w:r>
      <w:r>
        <w:rPr>
          <w:rFonts w:ascii="Courier New" w:hAnsi="Courier New"/>
          <w:spacing w:val="-55"/>
          <w:w w:val="95"/>
        </w:rPr>
        <w:t xml:space="preserve"> </w:t>
      </w:r>
      <w:r>
        <w:rPr>
          <w:rFonts w:ascii="Courier New" w:hAnsi="Courier New"/>
          <w:w w:val="95"/>
        </w:rPr>
        <w:t>at</w:t>
      </w:r>
      <w:r>
        <w:rPr>
          <w:rFonts w:ascii="Courier New" w:hAnsi="Courier New"/>
          <w:spacing w:val="-56"/>
          <w:w w:val="95"/>
        </w:rPr>
        <w:t xml:space="preserve"> </w:t>
      </w:r>
      <w:r>
        <w:rPr>
          <w:rFonts w:ascii="Courier New" w:hAnsi="Courier New"/>
          <w:spacing w:val="-8"/>
          <w:w w:val="95"/>
        </w:rPr>
        <w:t xml:space="preserve">$1 </w:t>
      </w:r>
      <w:r>
        <w:rPr>
          <w:rFonts w:ascii="Courier New" w:hAnsi="Courier New"/>
          <w:w w:val="95"/>
        </w:rPr>
        <w:t>exp:</w:t>
      </w:r>
      <w:r>
        <w:rPr>
          <w:rFonts w:ascii="Courier New" w:hAnsi="Courier New"/>
          <w:spacing w:val="-38"/>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$1</w:t>
      </w:r>
      <w:r>
        <w:rPr>
          <w:rFonts w:ascii="Courier New" w:hAnsi="Courier New"/>
          <w:spacing w:val="-38"/>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$2;</w:t>
      </w:r>
      <w:r>
        <w:rPr>
          <w:rFonts w:ascii="Courier New" w:hAnsi="Courier New"/>
          <w:spacing w:val="-37"/>
          <w:w w:val="95"/>
        </w:rPr>
        <w:t xml:space="preserve"> </w:t>
      </w:r>
      <w:r>
        <w:rPr>
          <w:rFonts w:ascii="Courier New" w:hAnsi="Courier New"/>
          <w:w w:val="95"/>
        </w:rPr>
        <w:t>};</w:t>
      </w:r>
    </w:p>
    <w:p>
      <w:pPr>
        <w:pStyle w:val="9"/>
        <w:spacing w:line="247" w:lineRule="exact"/>
        <w:ind w:left="3727"/>
        <w:rPr>
          <w:rFonts w:ascii="Courier New"/>
        </w:rPr>
      </w:pPr>
      <w:r>
        <w:rPr>
          <w:rFonts w:ascii="Courier New"/>
          <w:w w:val="95"/>
        </w:rPr>
        <w:t>^^^</w:t>
      </w:r>
    </w:p>
    <w:p>
      <w:pPr>
        <w:pStyle w:val="9"/>
        <w:tabs>
          <w:tab w:val="left" w:pos="5101"/>
        </w:tabs>
        <w:spacing w:before="14" w:line="254" w:lineRule="auto"/>
        <w:ind w:left="3154" w:right="2150" w:hanging="115"/>
        <w:rPr>
          <w:rFonts w:ascii="Courier New" w:hAnsi="Courier New"/>
        </w:rPr>
      </w:pPr>
      <w:r>
        <w:rPr>
          <w:rFonts w:ascii="Courier New" w:hAnsi="Courier New"/>
          <w:w w:val="90"/>
        </w:rPr>
        <w:t>in.y:3.14-16:</w:t>
      </w:r>
      <w:r>
        <w:rPr>
          <w:rFonts w:ascii="Courier New" w:hAnsi="Courier New"/>
          <w:w w:val="90"/>
        </w:rPr>
        <w:tab/>
      </w:r>
      <w:r>
        <w:rPr>
          <w:rFonts w:ascii="Courier New" w:hAnsi="Courier New"/>
          <w:w w:val="95"/>
        </w:rPr>
        <w:t>refers</w:t>
      </w:r>
      <w:r>
        <w:rPr>
          <w:rFonts w:ascii="Courier New" w:hAnsi="Courier New"/>
          <w:spacing w:val="-56"/>
          <w:w w:val="95"/>
        </w:rPr>
        <w:t xml:space="preserve"> </w:t>
      </w:r>
      <w:r>
        <w:rPr>
          <w:rFonts w:ascii="Courier New" w:hAnsi="Courier New"/>
          <w:w w:val="95"/>
        </w:rPr>
        <w:t>to:</w:t>
      </w:r>
      <w:r>
        <w:rPr>
          <w:rFonts w:ascii="Courier New" w:hAnsi="Courier New"/>
          <w:spacing w:val="-55"/>
          <w:w w:val="95"/>
        </w:rPr>
        <w:t xml:space="preserve"> </w:t>
      </w:r>
      <w:r>
        <w:rPr>
          <w:rFonts w:ascii="Courier New" w:hAnsi="Courier New"/>
          <w:w w:val="95"/>
        </w:rPr>
        <w:t>$exp</w:t>
      </w:r>
      <w:r>
        <w:rPr>
          <w:rFonts w:ascii="Courier New" w:hAnsi="Courier New"/>
          <w:spacing w:val="-55"/>
          <w:w w:val="95"/>
        </w:rPr>
        <w:t xml:space="preserve"> </w:t>
      </w:r>
      <w:r>
        <w:rPr>
          <w:rFonts w:ascii="Courier New" w:hAnsi="Courier New"/>
          <w:w w:val="95"/>
        </w:rPr>
        <w:t>at</w:t>
      </w:r>
      <w:r>
        <w:rPr>
          <w:rFonts w:ascii="Courier New" w:hAnsi="Courier New"/>
          <w:spacing w:val="-56"/>
          <w:w w:val="95"/>
        </w:rPr>
        <w:t xml:space="preserve"> </w:t>
      </w:r>
      <w:r>
        <w:rPr>
          <w:rFonts w:ascii="Courier New" w:hAnsi="Courier New"/>
          <w:spacing w:val="-8"/>
          <w:w w:val="95"/>
        </w:rPr>
        <w:t xml:space="preserve">$3 </w:t>
      </w:r>
      <w:r>
        <w:rPr>
          <w:rFonts w:ascii="Courier New" w:hAnsi="Courier New"/>
          <w:w w:val="95"/>
        </w:rPr>
        <w:t>exp:</w:t>
      </w:r>
      <w:r>
        <w:rPr>
          <w:rFonts w:ascii="Courier New" w:hAnsi="Courier New"/>
          <w:spacing w:val="-38"/>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$exp</w:t>
      </w:r>
      <w:r>
        <w:rPr>
          <w:rFonts w:ascii="Courier New" w:hAnsi="Courier New"/>
          <w:spacing w:val="-38"/>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$1</w:t>
      </w:r>
      <w:r>
        <w:rPr>
          <w:rFonts w:ascii="Courier New" w:hAnsi="Courier New"/>
          <w:spacing w:val="-38"/>
          <w:w w:val="95"/>
        </w:rPr>
        <w:t xml:space="preserve"> </w:t>
      </w:r>
      <w:r>
        <w:rPr>
          <w:rFonts w:ascii="Courier New" w:hAnsi="Courier New"/>
          <w:w w:val="95"/>
        </w:rPr>
        <w:t>+</w:t>
      </w:r>
      <w:r>
        <w:rPr>
          <w:rFonts w:ascii="Courier New" w:hAnsi="Courier New"/>
          <w:spacing w:val="-38"/>
          <w:w w:val="95"/>
        </w:rPr>
        <w:t xml:space="preserve"> </w:t>
      </w:r>
      <w:r>
        <w:rPr>
          <w:rFonts w:ascii="Courier New" w:hAnsi="Courier New"/>
          <w:w w:val="95"/>
        </w:rPr>
        <w:t>$2;</w:t>
      </w:r>
      <w:r>
        <w:rPr>
          <w:rFonts w:ascii="Courier New" w:hAnsi="Courier New"/>
          <w:spacing w:val="-37"/>
          <w:w w:val="95"/>
        </w:rPr>
        <w:t xml:space="preserve"> </w:t>
      </w:r>
      <w:r>
        <w:rPr>
          <w:rFonts w:ascii="Courier New" w:hAnsi="Courier New"/>
          <w:w w:val="95"/>
        </w:rPr>
        <w:t>};</w:t>
      </w:r>
    </w:p>
    <w:p>
      <w:pPr>
        <w:pStyle w:val="9"/>
        <w:spacing w:line="247" w:lineRule="exact"/>
        <w:ind w:left="4643"/>
        <w:rPr>
          <w:rFonts w:ascii="Courier New"/>
        </w:rPr>
      </w:pPr>
      <w:r>
        <w:rPr>
          <w:rFonts w:ascii="Courier New"/>
          <w:w w:val="95"/>
        </w:rPr>
        <w:t>^^^</w:t>
      </w:r>
    </w:p>
    <w:p>
      <w:pPr>
        <w:pStyle w:val="9"/>
        <w:spacing w:before="13" w:line="254" w:lineRule="auto"/>
        <w:ind w:left="3154" w:right="536" w:hanging="115"/>
        <w:rPr>
          <w:rFonts w:ascii="Courier New" w:hAnsi="Courier New"/>
        </w:rPr>
      </w:pPr>
      <w:r>
        <w:rPr>
          <w:rFonts w:ascii="Courier New" w:hAnsi="Courier New"/>
          <w:w w:val="95"/>
        </w:rPr>
        <w:t>in.y:3.32-33:</w:t>
      </w:r>
      <w:r>
        <w:rPr>
          <w:rFonts w:ascii="Courier New" w:hAnsi="Courier New"/>
          <w:spacing w:val="-71"/>
          <w:w w:val="95"/>
        </w:rPr>
        <w:t xml:space="preserve"> </w:t>
      </w:r>
      <w:r>
        <w:rPr>
          <w:rFonts w:ascii="Courier New" w:hAnsi="Courier New"/>
          <w:w w:val="95"/>
        </w:rPr>
        <w:t>error:</w:t>
      </w:r>
      <w:r>
        <w:rPr>
          <w:rFonts w:ascii="Courier New" w:hAnsi="Courier New"/>
          <w:spacing w:val="-71"/>
          <w:w w:val="95"/>
        </w:rPr>
        <w:t xml:space="preserve"> </w:t>
      </w:r>
      <w:r>
        <w:rPr>
          <w:rFonts w:ascii="Courier New" w:hAnsi="Courier New"/>
          <w:w w:val="95"/>
        </w:rPr>
        <w:t>$2</w:t>
      </w:r>
      <w:r>
        <w:rPr>
          <w:rFonts w:ascii="Courier New" w:hAnsi="Courier New"/>
          <w:spacing w:val="-71"/>
          <w:w w:val="95"/>
        </w:rPr>
        <w:t xml:space="preserve"> </w:t>
      </w:r>
      <w:r>
        <w:rPr>
          <w:rFonts w:ascii="Courier New" w:hAnsi="Courier New"/>
          <w:w w:val="95"/>
        </w:rPr>
        <w:t>of</w:t>
      </w:r>
      <w:r>
        <w:rPr>
          <w:rFonts w:ascii="Courier New" w:hAnsi="Courier New"/>
          <w:spacing w:val="-71"/>
          <w:w w:val="95"/>
        </w:rPr>
        <w:t xml:space="preserve"> </w:t>
      </w:r>
      <w:r>
        <w:rPr>
          <w:rFonts w:ascii="Courier New" w:hAnsi="Courier New"/>
          <w:w w:val="95"/>
        </w:rPr>
        <w:t>’exp’</w:t>
      </w:r>
      <w:r>
        <w:rPr>
          <w:rFonts w:ascii="Courier New" w:hAnsi="Courier New"/>
          <w:spacing w:val="-71"/>
          <w:w w:val="95"/>
        </w:rPr>
        <w:t xml:space="preserve"> </w:t>
      </w:r>
      <w:r>
        <w:rPr>
          <w:rFonts w:ascii="Courier New" w:hAnsi="Courier New"/>
          <w:w w:val="95"/>
        </w:rPr>
        <w:t>has</w:t>
      </w:r>
      <w:r>
        <w:rPr>
          <w:rFonts w:ascii="Courier New" w:hAnsi="Courier New"/>
          <w:spacing w:val="-71"/>
          <w:w w:val="95"/>
        </w:rPr>
        <w:t xml:space="preserve"> </w:t>
      </w:r>
      <w:r>
        <w:rPr>
          <w:rFonts w:ascii="Courier New" w:hAnsi="Courier New"/>
          <w:w w:val="95"/>
        </w:rPr>
        <w:t>no</w:t>
      </w:r>
      <w:r>
        <w:rPr>
          <w:rFonts w:ascii="Courier New" w:hAnsi="Courier New"/>
          <w:spacing w:val="-70"/>
          <w:w w:val="95"/>
        </w:rPr>
        <w:t xml:space="preserve"> </w:t>
      </w:r>
      <w:r>
        <w:rPr>
          <w:rFonts w:ascii="Courier New" w:hAnsi="Courier New"/>
          <w:w w:val="95"/>
        </w:rPr>
        <w:t>declared</w:t>
      </w:r>
      <w:r>
        <w:rPr>
          <w:rFonts w:ascii="Courier New" w:hAnsi="Courier New"/>
          <w:spacing w:val="-71"/>
          <w:w w:val="95"/>
        </w:rPr>
        <w:t xml:space="preserve"> </w:t>
      </w:r>
      <w:r>
        <w:rPr>
          <w:rFonts w:ascii="Courier New" w:hAnsi="Courier New"/>
          <w:spacing w:val="-4"/>
          <w:w w:val="95"/>
        </w:rPr>
        <w:t xml:space="preserve">type </w:t>
      </w:r>
      <w:r>
        <w:rPr>
          <w:rFonts w:ascii="Courier New" w:hAnsi="Courier New"/>
          <w:w w:val="95"/>
        </w:rPr>
        <w:t>exp: exp ’+’ exp { $exp = $1 + $2; };</w:t>
      </w:r>
    </w:p>
    <w:p>
      <w:pPr>
        <w:pStyle w:val="9"/>
        <w:spacing w:line="247" w:lineRule="exact"/>
        <w:ind w:right="2723"/>
        <w:jc w:val="right"/>
        <w:rPr>
          <w:rFonts w:ascii="Courier New"/>
        </w:rPr>
      </w:pPr>
      <w:r>
        <w:rPr>
          <w:rFonts w:ascii="Courier New"/>
          <w:w w:val="85"/>
        </w:rPr>
        <w:t>^^</w:t>
      </w:r>
    </w:p>
    <w:p>
      <w:pPr>
        <w:pStyle w:val="9"/>
        <w:spacing w:before="30"/>
        <w:ind w:left="2463"/>
      </w:pPr>
      <w:r>
        <w:rPr>
          <w:w w:val="110"/>
        </w:rPr>
        <w:t xml:space="preserve">Whereas, when invoked with </w:t>
      </w:r>
      <w:r>
        <w:rPr>
          <w:rFonts w:ascii="Courier New"/>
          <w:w w:val="110"/>
        </w:rPr>
        <w:t>-fno-caret</w:t>
      </w:r>
      <w:r>
        <w:rPr>
          <w:w w:val="110"/>
        </w:rPr>
        <w:t>, Bison will only report:</w:t>
      </w:r>
    </w:p>
    <w:p>
      <w:pPr>
        <w:spacing w:after="0"/>
        <w:sectPr>
          <w:headerReference r:id="rId156" w:type="default"/>
          <w:pgSz w:w="12240" w:h="15840"/>
          <w:pgMar w:top="1320" w:right="940" w:bottom="280" w:left="1640" w:header="997" w:footer="0" w:gutter="0"/>
        </w:sectPr>
      </w:pPr>
    </w:p>
    <w:p>
      <w:pPr>
        <w:pStyle w:val="9"/>
        <w:rPr>
          <w:sz w:val="20"/>
        </w:rPr>
      </w:pPr>
    </w:p>
    <w:p>
      <w:pPr>
        <w:pStyle w:val="9"/>
        <w:rPr>
          <w:sz w:val="20"/>
        </w:rPr>
      </w:pPr>
    </w:p>
    <w:p>
      <w:pPr>
        <w:pStyle w:val="9"/>
        <w:tabs>
          <w:tab w:val="left" w:pos="5101"/>
        </w:tabs>
        <w:spacing w:before="80" w:line="254" w:lineRule="auto"/>
        <w:ind w:left="3040" w:right="1119"/>
        <w:rPr>
          <w:rFonts w:ascii="Courier New" w:hAnsi="Courier New"/>
        </w:rPr>
      </w:pPr>
      <w:r>
        <w:rPr>
          <w:rFonts w:ascii="Courier New" w:hAnsi="Courier New"/>
          <w:w w:val="90"/>
        </w:rPr>
        <w:t>in.y:3.20-23:</w:t>
      </w:r>
      <w:r>
        <w:rPr>
          <w:rFonts w:ascii="Courier New" w:hAnsi="Courier New"/>
          <w:spacing w:val="-50"/>
          <w:w w:val="90"/>
        </w:rPr>
        <w:t xml:space="preserve"> </w:t>
      </w:r>
      <w:r>
        <w:rPr>
          <w:rFonts w:ascii="Courier New" w:hAnsi="Courier New"/>
          <w:w w:val="90"/>
        </w:rPr>
        <w:t>error:</w:t>
      </w:r>
      <w:r>
        <w:rPr>
          <w:rFonts w:ascii="Courier New" w:hAnsi="Courier New"/>
          <w:spacing w:val="-49"/>
          <w:w w:val="90"/>
        </w:rPr>
        <w:t xml:space="preserve"> </w:t>
      </w:r>
      <w:r>
        <w:rPr>
          <w:rFonts w:ascii="Courier New" w:hAnsi="Courier New"/>
          <w:w w:val="90"/>
        </w:rPr>
        <w:t>ambiguous</w:t>
      </w:r>
      <w:r>
        <w:rPr>
          <w:rFonts w:ascii="Courier New" w:hAnsi="Courier New"/>
          <w:spacing w:val="-49"/>
          <w:w w:val="90"/>
        </w:rPr>
        <w:t xml:space="preserve"> </w:t>
      </w:r>
      <w:r>
        <w:rPr>
          <w:rFonts w:ascii="Courier New" w:hAnsi="Courier New"/>
          <w:w w:val="90"/>
        </w:rPr>
        <w:t>reference:</w:t>
      </w:r>
      <w:r>
        <w:rPr>
          <w:rFonts w:ascii="Courier New" w:hAnsi="Courier New"/>
          <w:spacing w:val="-49"/>
          <w:w w:val="90"/>
        </w:rPr>
        <w:t xml:space="preserve"> </w:t>
      </w:r>
      <w:r>
        <w:rPr>
          <w:rFonts w:ascii="Courier New" w:hAnsi="Courier New"/>
          <w:spacing w:val="-3"/>
          <w:w w:val="90"/>
        </w:rPr>
        <w:t xml:space="preserve">‘$exp’ </w:t>
      </w:r>
      <w:r>
        <w:rPr>
          <w:rFonts w:ascii="Courier New" w:hAnsi="Courier New"/>
          <w:w w:val="90"/>
        </w:rPr>
        <w:t>in.y:3.1-3:</w:t>
      </w:r>
      <w:r>
        <w:rPr>
          <w:rFonts w:ascii="Courier New" w:hAnsi="Courier New"/>
          <w:w w:val="90"/>
        </w:rPr>
        <w:tab/>
      </w:r>
      <w:r>
        <w:rPr>
          <w:rFonts w:ascii="Courier New" w:hAnsi="Courier New"/>
          <w:w w:val="95"/>
        </w:rPr>
        <w:t xml:space="preserve">refers to: $exp at $$ </w:t>
      </w:r>
      <w:r>
        <w:rPr>
          <w:rFonts w:ascii="Courier New" w:hAnsi="Courier New"/>
          <w:w w:val="90"/>
        </w:rPr>
        <w:t>in.y:3.6-8:</w:t>
      </w:r>
      <w:r>
        <w:rPr>
          <w:rFonts w:ascii="Courier New" w:hAnsi="Courier New"/>
          <w:w w:val="90"/>
        </w:rPr>
        <w:tab/>
      </w:r>
      <w:r>
        <w:rPr>
          <w:rFonts w:ascii="Courier New" w:hAnsi="Courier New"/>
          <w:w w:val="95"/>
        </w:rPr>
        <w:t xml:space="preserve">refers to: $exp at $1 </w:t>
      </w:r>
      <w:r>
        <w:rPr>
          <w:rFonts w:ascii="Courier New" w:hAnsi="Courier New"/>
          <w:w w:val="90"/>
        </w:rPr>
        <w:t>in.y:3.14-16:</w:t>
      </w:r>
      <w:r>
        <w:rPr>
          <w:rFonts w:ascii="Courier New" w:hAnsi="Courier New"/>
          <w:w w:val="90"/>
        </w:rPr>
        <w:tab/>
      </w:r>
      <w:r>
        <w:rPr>
          <w:rFonts w:ascii="Courier New" w:hAnsi="Courier New"/>
          <w:w w:val="95"/>
        </w:rPr>
        <w:t>refers</w:t>
      </w:r>
      <w:r>
        <w:rPr>
          <w:rFonts w:ascii="Courier New" w:hAnsi="Courier New"/>
          <w:spacing w:val="-26"/>
          <w:w w:val="95"/>
        </w:rPr>
        <w:t xml:space="preserve"> </w:t>
      </w:r>
      <w:r>
        <w:rPr>
          <w:rFonts w:ascii="Courier New" w:hAnsi="Courier New"/>
          <w:w w:val="95"/>
        </w:rPr>
        <w:t>to:</w:t>
      </w:r>
      <w:r>
        <w:rPr>
          <w:rFonts w:ascii="Courier New" w:hAnsi="Courier New"/>
          <w:spacing w:val="-26"/>
          <w:w w:val="95"/>
        </w:rPr>
        <w:t xml:space="preserve"> </w:t>
      </w:r>
      <w:r>
        <w:rPr>
          <w:rFonts w:ascii="Courier New" w:hAnsi="Courier New"/>
          <w:w w:val="95"/>
        </w:rPr>
        <w:t>$exp</w:t>
      </w:r>
      <w:r>
        <w:rPr>
          <w:rFonts w:ascii="Courier New" w:hAnsi="Courier New"/>
          <w:spacing w:val="-25"/>
          <w:w w:val="95"/>
        </w:rPr>
        <w:t xml:space="preserve"> </w:t>
      </w:r>
      <w:r>
        <w:rPr>
          <w:rFonts w:ascii="Courier New" w:hAnsi="Courier New"/>
          <w:w w:val="95"/>
        </w:rPr>
        <w:t>at</w:t>
      </w:r>
      <w:r>
        <w:rPr>
          <w:rFonts w:ascii="Courier New" w:hAnsi="Courier New"/>
          <w:spacing w:val="-26"/>
          <w:w w:val="95"/>
        </w:rPr>
        <w:t xml:space="preserve"> </w:t>
      </w:r>
      <w:r>
        <w:rPr>
          <w:rFonts w:ascii="Courier New" w:hAnsi="Courier New"/>
          <w:w w:val="95"/>
        </w:rPr>
        <w:t>$3</w:t>
      </w:r>
    </w:p>
    <w:p>
      <w:pPr>
        <w:pStyle w:val="9"/>
        <w:spacing w:line="245" w:lineRule="exact"/>
        <w:ind w:left="3040"/>
        <w:rPr>
          <w:rFonts w:ascii="Courier New" w:hAnsi="Courier New"/>
        </w:rPr>
      </w:pPr>
      <w:r>
        <w:rPr>
          <w:rFonts w:ascii="Courier New" w:hAnsi="Courier New"/>
          <w:w w:val="95"/>
        </w:rPr>
        <w:t>in.y:3.32-33:</w:t>
      </w:r>
      <w:r>
        <w:rPr>
          <w:rFonts w:ascii="Courier New" w:hAnsi="Courier New"/>
          <w:spacing w:val="-50"/>
          <w:w w:val="95"/>
        </w:rPr>
        <w:t xml:space="preserve"> </w:t>
      </w:r>
      <w:r>
        <w:rPr>
          <w:rFonts w:ascii="Courier New" w:hAnsi="Courier New"/>
          <w:w w:val="95"/>
        </w:rPr>
        <w:t>error:</w:t>
      </w:r>
      <w:r>
        <w:rPr>
          <w:rFonts w:ascii="Courier New" w:hAnsi="Courier New"/>
          <w:spacing w:val="-49"/>
          <w:w w:val="95"/>
        </w:rPr>
        <w:t xml:space="preserve"> </w:t>
      </w:r>
      <w:r>
        <w:rPr>
          <w:rFonts w:ascii="Courier New" w:hAnsi="Courier New"/>
          <w:w w:val="95"/>
        </w:rPr>
        <w:t>$2</w:t>
      </w:r>
      <w:r>
        <w:rPr>
          <w:rFonts w:ascii="Courier New" w:hAnsi="Courier New"/>
          <w:spacing w:val="-50"/>
          <w:w w:val="95"/>
        </w:rPr>
        <w:t xml:space="preserve"> </w:t>
      </w:r>
      <w:r>
        <w:rPr>
          <w:rFonts w:ascii="Courier New" w:hAnsi="Courier New"/>
          <w:w w:val="95"/>
        </w:rPr>
        <w:t>of</w:t>
      </w:r>
      <w:r>
        <w:rPr>
          <w:rFonts w:ascii="Courier New" w:hAnsi="Courier New"/>
          <w:spacing w:val="-49"/>
          <w:w w:val="95"/>
        </w:rPr>
        <w:t xml:space="preserve"> </w:t>
      </w:r>
      <w:r>
        <w:rPr>
          <w:rFonts w:ascii="Courier New" w:hAnsi="Courier New"/>
          <w:w w:val="95"/>
        </w:rPr>
        <w:t>‘exp’</w:t>
      </w:r>
      <w:r>
        <w:rPr>
          <w:rFonts w:ascii="Courier New" w:hAnsi="Courier New"/>
          <w:spacing w:val="-50"/>
          <w:w w:val="95"/>
        </w:rPr>
        <w:t xml:space="preserve"> </w:t>
      </w:r>
      <w:r>
        <w:rPr>
          <w:rFonts w:ascii="Courier New" w:hAnsi="Courier New"/>
          <w:w w:val="95"/>
        </w:rPr>
        <w:t>has</w:t>
      </w:r>
      <w:r>
        <w:rPr>
          <w:rFonts w:ascii="Courier New" w:hAnsi="Courier New"/>
          <w:spacing w:val="-49"/>
          <w:w w:val="95"/>
        </w:rPr>
        <w:t xml:space="preserve"> </w:t>
      </w:r>
      <w:r>
        <w:rPr>
          <w:rFonts w:ascii="Courier New" w:hAnsi="Courier New"/>
          <w:w w:val="95"/>
        </w:rPr>
        <w:t>no</w:t>
      </w:r>
      <w:r>
        <w:rPr>
          <w:rFonts w:ascii="Courier New" w:hAnsi="Courier New"/>
          <w:spacing w:val="-50"/>
          <w:w w:val="95"/>
        </w:rPr>
        <w:t xml:space="preserve"> </w:t>
      </w:r>
      <w:r>
        <w:rPr>
          <w:rFonts w:ascii="Courier New" w:hAnsi="Courier New"/>
          <w:w w:val="95"/>
        </w:rPr>
        <w:t>declared</w:t>
      </w:r>
      <w:r>
        <w:rPr>
          <w:rFonts w:ascii="Courier New" w:hAnsi="Courier New"/>
          <w:spacing w:val="-49"/>
          <w:w w:val="95"/>
        </w:rPr>
        <w:t xml:space="preserve"> </w:t>
      </w:r>
      <w:r>
        <w:rPr>
          <w:rFonts w:ascii="Courier New" w:hAnsi="Courier New"/>
          <w:w w:val="95"/>
        </w:rPr>
        <w:t>type</w:t>
      </w:r>
    </w:p>
    <w:p>
      <w:pPr>
        <w:pStyle w:val="9"/>
        <w:spacing w:before="58"/>
        <w:ind w:left="2463"/>
      </w:pPr>
      <w:r>
        <w:rPr>
          <w:w w:val="115"/>
        </w:rPr>
        <w:t>This option is activated by default.</w:t>
      </w:r>
    </w:p>
    <w:p>
      <w:pPr>
        <w:pStyle w:val="9"/>
        <w:spacing w:before="138"/>
        <w:ind w:left="159"/>
      </w:pPr>
      <w:r>
        <w:rPr>
          <w:w w:val="115"/>
        </w:rPr>
        <w:t>Tuning the parser:</w:t>
      </w:r>
    </w:p>
    <w:p>
      <w:pPr>
        <w:pStyle w:val="9"/>
        <w:spacing w:before="175" w:line="238" w:lineRule="exact"/>
        <w:ind w:left="159"/>
        <w:rPr>
          <w:rFonts w:ascii="Courier New"/>
        </w:rPr>
      </w:pPr>
      <w:r>
        <w:rPr>
          <w:rFonts w:ascii="Courier New"/>
          <w:w w:val="95"/>
        </w:rPr>
        <w:t>-t</w:t>
      </w:r>
    </w:p>
    <w:p>
      <w:pPr>
        <w:pStyle w:val="9"/>
        <w:spacing w:before="22" w:line="204" w:lineRule="auto"/>
        <w:ind w:left="1311" w:right="857" w:hanging="1152"/>
        <w:jc w:val="both"/>
      </w:pPr>
      <w:r>
        <w:rPr>
          <w:rFonts w:ascii="Courier New"/>
          <w:w w:val="110"/>
        </w:rPr>
        <w:t xml:space="preserve">--debug </w:t>
      </w:r>
      <w:r>
        <w:rPr>
          <w:w w:val="110"/>
        </w:rPr>
        <w:t xml:space="preserve">In the parser implementation file, define the macro </w:t>
      </w:r>
      <w:r>
        <w:rPr>
          <w:rFonts w:ascii="Courier New"/>
          <w:w w:val="110"/>
        </w:rPr>
        <w:t xml:space="preserve">YYDEBUG </w:t>
      </w:r>
      <w:r>
        <w:rPr>
          <w:w w:val="110"/>
        </w:rPr>
        <w:t xml:space="preserve">to 1 if it is not already defined, so that the debugging facilities are compiled. See </w:t>
      </w:r>
      <w:r>
        <w:fldChar w:fldCharType="begin"/>
      </w:r>
      <w:r>
        <w:instrText xml:space="preserve"> HYPERLINK \l "_bookmark188" </w:instrText>
      </w:r>
      <w:r>
        <w:fldChar w:fldCharType="separate"/>
      </w:r>
      <w:r>
        <w:rPr>
          <w:w w:val="110"/>
        </w:rPr>
        <w:t>Section 8.4</w:t>
      </w:r>
      <w:r>
        <w:rPr>
          <w:w w:val="110"/>
        </w:rPr>
        <w:fldChar w:fldCharType="end"/>
      </w:r>
      <w:r>
        <w:rPr>
          <w:w w:val="110"/>
        </w:rPr>
        <w:t xml:space="preserve"> </w:t>
      </w:r>
      <w:r>
        <w:fldChar w:fldCharType="begin"/>
      </w:r>
      <w:r>
        <w:instrText xml:space="preserve"> HYPERLINK \l "_bookmark188" </w:instrText>
      </w:r>
      <w:r>
        <w:fldChar w:fldCharType="separate"/>
      </w:r>
      <w:r>
        <w:rPr>
          <w:w w:val="110"/>
        </w:rPr>
        <w:t>[Tracing Your Parser], page 143</w:t>
      </w:r>
      <w:r>
        <w:rPr>
          <w:w w:val="110"/>
        </w:rPr>
        <w:fldChar w:fldCharType="end"/>
      </w:r>
      <w:r>
        <w:rPr>
          <w:w w:val="110"/>
        </w:rPr>
        <w:t>.</w:t>
      </w:r>
    </w:p>
    <w:p>
      <w:pPr>
        <w:spacing w:before="147" w:line="268" w:lineRule="exact"/>
        <w:ind w:left="160" w:right="0" w:firstLine="0"/>
        <w:jc w:val="left"/>
        <w:rPr>
          <w:rFonts w:ascii="Courier New"/>
          <w:sz w:val="22"/>
        </w:rPr>
      </w:pPr>
      <w:r>
        <w:rPr>
          <w:rFonts w:ascii="Courier New"/>
          <w:sz w:val="22"/>
        </w:rPr>
        <w:t>-D</w:t>
      </w:r>
      <w:r>
        <w:rPr>
          <w:rFonts w:ascii="Courier New"/>
          <w:spacing w:val="-62"/>
          <w:sz w:val="22"/>
        </w:rPr>
        <w:t xml:space="preserve"> </w:t>
      </w:r>
      <w:r>
        <w:rPr>
          <w:rFonts w:ascii="Arial"/>
          <w:i/>
          <w:sz w:val="22"/>
        </w:rPr>
        <w:t>name</w:t>
      </w:r>
      <w:r>
        <w:rPr>
          <w:rFonts w:ascii="Courier New"/>
          <w:sz w:val="22"/>
        </w:rPr>
        <w:t>[=</w:t>
      </w:r>
      <w:r>
        <w:rPr>
          <w:rFonts w:ascii="Arial"/>
          <w:i/>
          <w:sz w:val="22"/>
        </w:rPr>
        <w:t>value</w:t>
      </w:r>
      <w:r>
        <w:rPr>
          <w:rFonts w:ascii="Courier New"/>
          <w:sz w:val="22"/>
        </w:rPr>
        <w:t>]</w:t>
      </w:r>
    </w:p>
    <w:p>
      <w:pPr>
        <w:spacing w:before="0" w:line="263" w:lineRule="exact"/>
        <w:ind w:left="160" w:right="0" w:firstLine="0"/>
        <w:jc w:val="left"/>
        <w:rPr>
          <w:rFonts w:ascii="Courier New"/>
          <w:sz w:val="22"/>
        </w:rPr>
      </w:pPr>
      <w:r>
        <w:rPr>
          <w:rFonts w:ascii="Courier New"/>
          <w:sz w:val="22"/>
        </w:rPr>
        <w:t>--define=</w:t>
      </w:r>
      <w:r>
        <w:rPr>
          <w:rFonts w:ascii="Arial"/>
          <w:i/>
          <w:sz w:val="22"/>
        </w:rPr>
        <w:t>name</w:t>
      </w:r>
      <w:r>
        <w:rPr>
          <w:rFonts w:ascii="Courier New"/>
          <w:sz w:val="22"/>
        </w:rPr>
        <w:t>[=</w:t>
      </w:r>
      <w:r>
        <w:rPr>
          <w:rFonts w:ascii="Arial"/>
          <w:i/>
          <w:sz w:val="22"/>
        </w:rPr>
        <w:t>value</w:t>
      </w:r>
      <w:r>
        <w:rPr>
          <w:rFonts w:ascii="Courier New"/>
          <w:sz w:val="22"/>
        </w:rPr>
        <w:t>]</w:t>
      </w:r>
    </w:p>
    <w:p>
      <w:pPr>
        <w:spacing w:before="0" w:line="263" w:lineRule="exact"/>
        <w:ind w:left="160" w:right="0" w:firstLine="0"/>
        <w:jc w:val="left"/>
        <w:rPr>
          <w:rFonts w:ascii="Courier New"/>
          <w:sz w:val="22"/>
        </w:rPr>
      </w:pPr>
      <w:r>
        <w:rPr>
          <w:rFonts w:ascii="Courier New"/>
          <w:sz w:val="22"/>
        </w:rPr>
        <w:t>-F</w:t>
      </w:r>
      <w:r>
        <w:rPr>
          <w:rFonts w:ascii="Courier New"/>
          <w:spacing w:val="-62"/>
          <w:sz w:val="22"/>
        </w:rPr>
        <w:t xml:space="preserve"> </w:t>
      </w:r>
      <w:r>
        <w:rPr>
          <w:rFonts w:ascii="Arial"/>
          <w:i/>
          <w:sz w:val="22"/>
        </w:rPr>
        <w:t>name</w:t>
      </w:r>
      <w:r>
        <w:rPr>
          <w:rFonts w:ascii="Courier New"/>
          <w:sz w:val="22"/>
        </w:rPr>
        <w:t>[=</w:t>
      </w:r>
      <w:r>
        <w:rPr>
          <w:rFonts w:ascii="Arial"/>
          <w:i/>
          <w:sz w:val="22"/>
        </w:rPr>
        <w:t>value</w:t>
      </w:r>
      <w:r>
        <w:rPr>
          <w:rFonts w:ascii="Courier New"/>
          <w:sz w:val="22"/>
        </w:rPr>
        <w:t>]</w:t>
      </w:r>
    </w:p>
    <w:p>
      <w:pPr>
        <w:spacing w:before="0" w:line="256" w:lineRule="exact"/>
        <w:ind w:left="160" w:right="0" w:firstLine="0"/>
        <w:jc w:val="left"/>
        <w:rPr>
          <w:rFonts w:ascii="Courier New"/>
          <w:sz w:val="22"/>
        </w:rPr>
      </w:pPr>
      <w:r>
        <w:rPr>
          <w:rFonts w:ascii="Courier New"/>
          <w:sz w:val="22"/>
        </w:rPr>
        <w:t>--force-define=</w:t>
      </w:r>
      <w:r>
        <w:rPr>
          <w:rFonts w:ascii="Arial"/>
          <w:i/>
          <w:sz w:val="22"/>
        </w:rPr>
        <w:t>name</w:t>
      </w:r>
      <w:r>
        <w:rPr>
          <w:rFonts w:ascii="Courier New"/>
          <w:sz w:val="22"/>
        </w:rPr>
        <w:t>[=</w:t>
      </w:r>
      <w:r>
        <w:rPr>
          <w:rFonts w:ascii="Arial"/>
          <w:i/>
          <w:sz w:val="22"/>
        </w:rPr>
        <w:t>value</w:t>
      </w:r>
      <w:r>
        <w:rPr>
          <w:rFonts w:ascii="Courier New"/>
          <w:sz w:val="22"/>
        </w:rPr>
        <w:t>]</w:t>
      </w:r>
    </w:p>
    <w:p>
      <w:pPr>
        <w:pStyle w:val="9"/>
        <w:spacing w:before="24" w:line="204" w:lineRule="auto"/>
        <w:ind w:left="1311" w:right="857"/>
        <w:jc w:val="both"/>
      </w:pPr>
      <w:r>
        <w:rPr>
          <w:w w:val="114"/>
          <w:position w:val="2"/>
        </w:rPr>
        <w:t>Ea</w:t>
      </w:r>
      <w:r>
        <w:rPr>
          <w:spacing w:val="-6"/>
          <w:w w:val="114"/>
          <w:position w:val="2"/>
        </w:rPr>
        <w:t>c</w:t>
      </w:r>
      <w:r>
        <w:rPr>
          <w:w w:val="117"/>
          <w:position w:val="2"/>
        </w:rPr>
        <w:t>h</w:t>
      </w:r>
      <w:r>
        <w:rPr>
          <w:position w:val="2"/>
        </w:rPr>
        <w:t xml:space="preserve"> </w:t>
      </w:r>
      <w:r>
        <w:rPr>
          <w:w w:val="101"/>
          <w:position w:val="2"/>
        </w:rPr>
        <w:t>of</w:t>
      </w:r>
      <w:r>
        <w:rPr>
          <w:position w:val="2"/>
        </w:rPr>
        <w:t xml:space="preserve"> </w:t>
      </w:r>
      <w:r>
        <w:rPr>
          <w:w w:val="114"/>
          <w:position w:val="2"/>
        </w:rPr>
        <w:t>these</w:t>
      </w:r>
      <w:r>
        <w:rPr>
          <w:position w:val="2"/>
        </w:rPr>
        <w:t xml:space="preserve"> </w:t>
      </w:r>
      <w:r>
        <w:rPr>
          <w:w w:val="106"/>
          <w:position w:val="2"/>
        </w:rPr>
        <w:t>is</w:t>
      </w:r>
      <w:r>
        <w:rPr>
          <w:position w:val="2"/>
        </w:rPr>
        <w:t xml:space="preserve"> </w:t>
      </w:r>
      <w:r>
        <w:rPr>
          <w:w w:val="110"/>
          <w:position w:val="2"/>
        </w:rPr>
        <w:t>equi</w:t>
      </w:r>
      <w:r>
        <w:rPr>
          <w:spacing w:val="-12"/>
          <w:w w:val="110"/>
          <w:position w:val="2"/>
        </w:rPr>
        <w:t>v</w:t>
      </w:r>
      <w:r>
        <w:rPr>
          <w:w w:val="112"/>
          <w:position w:val="2"/>
        </w:rPr>
        <w:t>ale</w:t>
      </w:r>
      <w:r>
        <w:rPr>
          <w:spacing w:val="-7"/>
          <w:w w:val="112"/>
          <w:position w:val="2"/>
        </w:rPr>
        <w:t>n</w:t>
      </w:r>
      <w:r>
        <w:rPr>
          <w:w w:val="147"/>
          <w:position w:val="2"/>
        </w:rPr>
        <w:t>t</w:t>
      </w:r>
      <w:r>
        <w:rPr>
          <w:position w:val="2"/>
        </w:rPr>
        <w:t xml:space="preserve"> </w:t>
      </w:r>
      <w:r>
        <w:rPr>
          <w:w w:val="120"/>
          <w:position w:val="2"/>
        </w:rPr>
        <w:t>to</w:t>
      </w:r>
      <w:r>
        <w:rPr>
          <w:position w:val="2"/>
        </w:rPr>
        <w:t xml:space="preserve"> </w:t>
      </w:r>
      <w:r>
        <w:rPr>
          <w:spacing w:val="10"/>
          <w:w w:val="27"/>
          <w:position w:val="2"/>
        </w:rPr>
        <w:t>‘</w:t>
      </w:r>
      <w:r>
        <w:rPr>
          <w:spacing w:val="10"/>
          <w:w w:val="27"/>
        </w:rPr>
        <w:drawing>
          <wp:inline distT="0" distB="0" distL="0" distR="0">
            <wp:extent cx="63500" cy="111125"/>
            <wp:effectExtent l="0" t="0" r="0" b="0"/>
            <wp:docPr id="13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Arial" w:hAnsi="Arial"/>
          <w:i/>
          <w:w w:val="83"/>
          <w:position w:val="2"/>
        </w:rPr>
        <w:t>name</w:t>
      </w:r>
      <w:r>
        <w:rPr>
          <w:rFonts w:ascii="Arial" w:hAnsi="Arial"/>
          <w:i/>
          <w:spacing w:val="11"/>
          <w:position w:val="2"/>
        </w:rPr>
        <w:t xml:space="preserve"> </w:t>
      </w:r>
      <w:r>
        <w:rPr>
          <w:rFonts w:ascii="Courier New" w:hAnsi="Courier New"/>
          <w:w w:val="86"/>
          <w:position w:val="2"/>
        </w:rPr>
        <w:t>"</w:t>
      </w:r>
      <w:r>
        <w:rPr>
          <w:rFonts w:ascii="Arial" w:hAnsi="Arial"/>
          <w:i/>
          <w:w w:val="108"/>
          <w:position w:val="2"/>
        </w:rPr>
        <w:t>value</w:t>
      </w:r>
      <w:r>
        <w:rPr>
          <w:rFonts w:ascii="Courier New" w:hAnsi="Courier New"/>
          <w:w w:val="86"/>
          <w:position w:val="2"/>
        </w:rPr>
        <w:t>"</w:t>
      </w:r>
      <w:r>
        <w:rPr>
          <w:w w:val="27"/>
          <w:position w:val="2"/>
        </w:rPr>
        <w:t>’</w:t>
      </w:r>
      <w:r>
        <w:rPr>
          <w:position w:val="2"/>
        </w:rPr>
        <w:t xml:space="preserve"> </w:t>
      </w:r>
      <w:r>
        <w:rPr>
          <w:w w:val="114"/>
          <w:position w:val="2"/>
        </w:rPr>
        <w:t>(s</w:t>
      </w:r>
      <w:r>
        <w:rPr>
          <w:w w:val="105"/>
          <w:position w:val="2"/>
        </w:rPr>
        <w:t>ee</w:t>
      </w:r>
      <w:r>
        <w:rPr>
          <w:position w:val="2"/>
        </w:rPr>
        <w:t xml:space="preserve"> </w:t>
      </w:r>
      <w:r>
        <w:fldChar w:fldCharType="begin"/>
      </w:r>
      <w:r>
        <w:instrText xml:space="preserve"> HYPERLINK \l "_bookmark109" </w:instrText>
      </w:r>
      <w:r>
        <w:fldChar w:fldCharType="separate"/>
      </w:r>
      <w:r>
        <w:rPr>
          <w:w w:val="111"/>
          <w:position w:val="2"/>
        </w:rPr>
        <w:t>Section</w:t>
      </w:r>
      <w:r>
        <w:rPr>
          <w:position w:val="2"/>
        </w:rPr>
        <w:t xml:space="preserve"> </w:t>
      </w:r>
      <w:r>
        <w:rPr>
          <w:w w:val="107"/>
          <w:position w:val="2"/>
        </w:rPr>
        <w:t>3.7.13</w:t>
      </w:r>
      <w:r>
        <w:rPr>
          <w:position w:val="2"/>
        </w:rPr>
        <w:t xml:space="preserve"> </w:t>
      </w:r>
      <w:r>
        <w:rPr>
          <w:w w:val="105"/>
          <w:position w:val="2"/>
        </w:rPr>
        <w:t>[%de-</w:t>
      </w:r>
      <w:r>
        <w:rPr>
          <w:w w:val="105"/>
          <w:position w:val="2"/>
        </w:rPr>
        <w:fldChar w:fldCharType="end"/>
      </w:r>
      <w:r>
        <w:rPr>
          <w:w w:val="105"/>
          <w:position w:val="2"/>
        </w:rPr>
        <w:t xml:space="preserve"> </w:t>
      </w:r>
      <w:r>
        <w:fldChar w:fldCharType="begin"/>
      </w:r>
      <w:r>
        <w:instrText xml:space="preserve"> HYPERLINK \l "_bookmark109" </w:instrText>
      </w:r>
      <w:r>
        <w:fldChar w:fldCharType="separate"/>
      </w:r>
      <w:r>
        <w:rPr>
          <w:w w:val="105"/>
        </w:rPr>
        <w:t>fine Summary], page 86</w:t>
      </w:r>
      <w:r>
        <w:rPr>
          <w:w w:val="105"/>
        </w:rPr>
        <w:fldChar w:fldCharType="end"/>
      </w:r>
      <w:r>
        <w:rPr>
          <w:w w:val="105"/>
        </w:rPr>
        <w:t xml:space="preserve">) except </w:t>
      </w:r>
      <w:r>
        <w:rPr>
          <w:w w:val="110"/>
        </w:rPr>
        <w:t xml:space="preserve">that </w:t>
      </w:r>
      <w:r>
        <w:rPr>
          <w:w w:val="105"/>
        </w:rPr>
        <w:t xml:space="preserve">Bison processes multiple definitions for the same </w:t>
      </w:r>
      <w:r>
        <w:rPr>
          <w:rFonts w:ascii="Georgia" w:hAnsi="Georgia"/>
          <w:i/>
          <w:w w:val="105"/>
        </w:rPr>
        <w:t xml:space="preserve">name </w:t>
      </w:r>
      <w:r>
        <w:rPr>
          <w:w w:val="105"/>
        </w:rPr>
        <w:t>as</w:t>
      </w:r>
      <w:r>
        <w:rPr>
          <w:spacing w:val="-5"/>
          <w:w w:val="105"/>
        </w:rPr>
        <w:t xml:space="preserve"> </w:t>
      </w:r>
      <w:r>
        <w:rPr>
          <w:w w:val="105"/>
        </w:rPr>
        <w:t>follows:</w:t>
      </w:r>
    </w:p>
    <w:p>
      <w:pPr>
        <w:pStyle w:val="18"/>
        <w:numPr>
          <w:ilvl w:val="0"/>
          <w:numId w:val="37"/>
        </w:numPr>
        <w:tabs>
          <w:tab w:val="left" w:pos="1744"/>
        </w:tabs>
        <w:spacing w:before="39" w:after="0" w:line="211" w:lineRule="auto"/>
        <w:ind w:left="1744" w:right="857" w:hanging="254"/>
        <w:jc w:val="both"/>
        <w:rPr>
          <w:sz w:val="22"/>
        </w:rPr>
      </w:pPr>
      <w:r>
        <w:pict>
          <v:shape id="_x0000_s1257" o:spid="_x0000_s1257" o:spt="202" type="#_x0000_t202" style="position:absolute;left:0pt;margin-left:156.5pt;margin-top:22.2pt;height:18.95pt;width:5.5pt;mso-position-horizontal-relative:page;z-index:-347136;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sz w:val="22"/>
        </w:rPr>
        <w:t xml:space="preserve">Bison quietly ignores all command-line definitions for </w:t>
      </w:r>
      <w:r>
        <w:rPr>
          <w:rFonts w:ascii="Georgia" w:hAnsi="Georgia"/>
          <w:i/>
          <w:w w:val="110"/>
          <w:sz w:val="22"/>
        </w:rPr>
        <w:t xml:space="preserve">name </w:t>
      </w:r>
      <w:r>
        <w:rPr>
          <w:w w:val="110"/>
          <w:sz w:val="22"/>
        </w:rPr>
        <w:t>except the</w:t>
      </w:r>
      <w:r>
        <w:rPr>
          <w:spacing w:val="-42"/>
          <w:w w:val="110"/>
          <w:sz w:val="22"/>
        </w:rPr>
        <w:t xml:space="preserve"> </w:t>
      </w:r>
      <w:r>
        <w:rPr>
          <w:w w:val="110"/>
          <w:sz w:val="22"/>
        </w:rPr>
        <w:t xml:space="preserve">last. If that command-line definition is specified </w:t>
      </w:r>
      <w:r>
        <w:rPr>
          <w:spacing w:val="-3"/>
          <w:w w:val="110"/>
          <w:sz w:val="22"/>
        </w:rPr>
        <w:t xml:space="preserve">by </w:t>
      </w:r>
      <w:r>
        <w:rPr>
          <w:w w:val="110"/>
          <w:sz w:val="22"/>
        </w:rPr>
        <w:t xml:space="preserve">a </w:t>
      </w:r>
      <w:r>
        <w:rPr>
          <w:rFonts w:ascii="Courier New" w:hAnsi="Courier New"/>
          <w:w w:val="110"/>
          <w:sz w:val="22"/>
        </w:rPr>
        <w:t xml:space="preserve">-D </w:t>
      </w:r>
      <w:r>
        <w:rPr>
          <w:w w:val="110"/>
          <w:sz w:val="22"/>
        </w:rPr>
        <w:t xml:space="preserve">or </w:t>
      </w:r>
      <w:r>
        <w:rPr>
          <w:rFonts w:ascii="Courier New" w:hAnsi="Courier New"/>
          <w:w w:val="110"/>
          <w:sz w:val="22"/>
        </w:rPr>
        <w:t>--define</w:t>
      </w:r>
      <w:r>
        <w:rPr>
          <w:w w:val="110"/>
          <w:sz w:val="22"/>
        </w:rPr>
        <w:t>, Bison</w:t>
      </w:r>
      <w:r>
        <w:rPr>
          <w:w w:val="110"/>
          <w:position w:val="2"/>
          <w:sz w:val="22"/>
        </w:rPr>
        <w:t xml:space="preserve"> reports an error for </w:t>
      </w:r>
      <w:r>
        <w:rPr>
          <w:spacing w:val="-3"/>
          <w:w w:val="110"/>
          <w:position w:val="2"/>
          <w:sz w:val="22"/>
        </w:rPr>
        <w:t xml:space="preserve">any </w:t>
      </w:r>
      <w:r>
        <w:rPr>
          <w:spacing w:val="8"/>
          <w:w w:val="110"/>
          <w:position w:val="2"/>
          <w:sz w:val="22"/>
        </w:rPr>
        <w:t xml:space="preserve"> </w:t>
      </w:r>
      <w:r>
        <w:rPr>
          <w:spacing w:val="26"/>
          <w:sz w:val="22"/>
        </w:rPr>
        <w:drawing>
          <wp:inline distT="0" distB="0" distL="0" distR="0">
            <wp:extent cx="63500" cy="111125"/>
            <wp:effectExtent l="0" t="0" r="0" b="0"/>
            <wp:docPr id="13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0"/>
          <w:position w:val="2"/>
          <w:sz w:val="22"/>
        </w:rPr>
        <w:t xml:space="preserve">define </w:t>
      </w:r>
      <w:r>
        <w:rPr>
          <w:w w:val="110"/>
          <w:position w:val="2"/>
          <w:sz w:val="22"/>
        </w:rPr>
        <w:t xml:space="preserve">definition for </w:t>
      </w:r>
      <w:r>
        <w:rPr>
          <w:rFonts w:ascii="Georgia" w:hAnsi="Georgia"/>
          <w:i/>
          <w:w w:val="110"/>
          <w:position w:val="2"/>
          <w:sz w:val="22"/>
        </w:rPr>
        <w:t>name</w:t>
      </w:r>
      <w:r>
        <w:rPr>
          <w:w w:val="110"/>
          <w:position w:val="2"/>
          <w:sz w:val="22"/>
        </w:rPr>
        <w:t>.</w:t>
      </w:r>
    </w:p>
    <w:p>
      <w:pPr>
        <w:pStyle w:val="9"/>
        <w:spacing w:before="44" w:line="285" w:lineRule="exact"/>
        <w:ind w:left="1744"/>
        <w:rPr>
          <w:rFonts w:ascii="Courier New"/>
        </w:rPr>
      </w:pPr>
      <w:r>
        <w:pict>
          <v:shape id="_x0000_s1258" o:spid="_x0000_s1258" o:spt="202" type="#_x0000_t202" style="position:absolute;left:0pt;margin-left:156.5pt;margin-top:4.7pt;height:18.95pt;width:5.5pt;mso-position-horizontal-relative:page;z-index:5120;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05"/>
        </w:rPr>
        <w:t xml:space="preserve">If that command-line definition is specified by a </w:t>
      </w:r>
      <w:r>
        <w:rPr>
          <w:rFonts w:ascii="Courier New"/>
          <w:w w:val="105"/>
        </w:rPr>
        <w:t xml:space="preserve">-F </w:t>
      </w:r>
      <w:r>
        <w:rPr>
          <w:w w:val="105"/>
        </w:rPr>
        <w:t xml:space="preserve">or </w:t>
      </w:r>
      <w:r>
        <w:rPr>
          <w:rFonts w:ascii="Courier New"/>
          <w:w w:val="105"/>
        </w:rPr>
        <w:t>--force-define</w:t>
      </w:r>
    </w:p>
    <w:p>
      <w:pPr>
        <w:pStyle w:val="9"/>
        <w:spacing w:line="285" w:lineRule="exact"/>
        <w:ind w:left="1744"/>
      </w:pPr>
      <w:r>
        <w:rPr>
          <w:w w:val="105"/>
          <w:position w:val="2"/>
        </w:rPr>
        <w:t xml:space="preserve">instead,  Bison  quietly  ignores  all </w:t>
      </w:r>
      <w:r>
        <w:rPr>
          <w:spacing w:val="24"/>
        </w:rPr>
        <w:drawing>
          <wp:inline distT="0" distB="0" distL="0" distR="0">
            <wp:extent cx="63500" cy="111125"/>
            <wp:effectExtent l="0" t="0" r="0" b="0"/>
            <wp:docPr id="13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define </w:t>
      </w:r>
      <w:r>
        <w:rPr>
          <w:w w:val="105"/>
          <w:position w:val="2"/>
        </w:rPr>
        <w:t>definitions for</w:t>
      </w:r>
      <w:r>
        <w:rPr>
          <w:spacing w:val="-40"/>
          <w:w w:val="105"/>
          <w:position w:val="2"/>
        </w:rPr>
        <w:t xml:space="preserve"> </w:t>
      </w:r>
      <w:r>
        <w:rPr>
          <w:rFonts w:ascii="Georgia"/>
          <w:i/>
          <w:w w:val="105"/>
          <w:position w:val="2"/>
        </w:rPr>
        <w:t>name</w:t>
      </w:r>
      <w:r>
        <w:rPr>
          <w:w w:val="105"/>
          <w:position w:val="2"/>
        </w:rPr>
        <w:t>.</w:t>
      </w:r>
    </w:p>
    <w:p>
      <w:pPr>
        <w:pStyle w:val="9"/>
        <w:spacing w:before="69" w:line="204" w:lineRule="auto"/>
        <w:ind w:left="1743" w:right="859"/>
      </w:pPr>
      <w:r>
        <w:pict>
          <v:shape id="_x0000_s1259" o:spid="_x0000_s1259" o:spt="202" type="#_x0000_t202" style="position:absolute;left:0pt;margin-left:156.5pt;margin-top:4.3pt;height:18.95pt;width:5.5pt;mso-position-horizontal-relative:page;z-index:5120;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rPr>
        <w:t xml:space="preserve">Otherwise, Bison reports an error if there are multiple </w:t>
      </w:r>
      <w:r>
        <w:rPr>
          <w:spacing w:val="19"/>
          <w:position w:val="-1"/>
        </w:rPr>
        <w:drawing>
          <wp:inline distT="0" distB="0" distL="0" distR="0">
            <wp:extent cx="63500" cy="111125"/>
            <wp:effectExtent l="0" t="0" r="0" b="0"/>
            <wp:docPr id="13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rPr>
        <w:t xml:space="preserve">define </w:t>
      </w:r>
      <w:r>
        <w:t xml:space="preserve">definitions </w:t>
      </w:r>
      <w:r>
        <w:rPr>
          <w:w w:val="110"/>
        </w:rPr>
        <w:t>for</w:t>
      </w:r>
      <w:r>
        <w:rPr>
          <w:spacing w:val="8"/>
          <w:w w:val="110"/>
        </w:rPr>
        <w:t xml:space="preserve"> </w:t>
      </w:r>
      <w:r>
        <w:rPr>
          <w:rFonts w:ascii="Georgia"/>
          <w:i/>
          <w:w w:val="110"/>
        </w:rPr>
        <w:t>name</w:t>
      </w:r>
      <w:r>
        <w:rPr>
          <w:w w:val="110"/>
        </w:rPr>
        <w:t>.</w:t>
      </w:r>
    </w:p>
    <w:p>
      <w:pPr>
        <w:pStyle w:val="9"/>
        <w:spacing w:before="165" w:line="204" w:lineRule="auto"/>
        <w:ind w:left="1312" w:right="857"/>
        <w:jc w:val="both"/>
      </w:pPr>
      <w:r>
        <w:rPr>
          <w:spacing w:val="-7"/>
          <w:w w:val="105"/>
        </w:rPr>
        <w:t xml:space="preserve">You </w:t>
      </w:r>
      <w:r>
        <w:rPr>
          <w:w w:val="105"/>
        </w:rPr>
        <w:t xml:space="preserve">should </w:t>
      </w:r>
      <w:r>
        <w:rPr>
          <w:spacing w:val="-3"/>
          <w:w w:val="105"/>
        </w:rPr>
        <w:t xml:space="preserve">avoid </w:t>
      </w:r>
      <w:r>
        <w:rPr>
          <w:w w:val="105"/>
        </w:rPr>
        <w:t xml:space="preserve">using </w:t>
      </w:r>
      <w:r>
        <w:rPr>
          <w:rFonts w:ascii="Courier New"/>
          <w:w w:val="105"/>
        </w:rPr>
        <w:t xml:space="preserve">-F </w:t>
      </w:r>
      <w:r>
        <w:rPr>
          <w:w w:val="105"/>
        </w:rPr>
        <w:t xml:space="preserve">and </w:t>
      </w:r>
      <w:r>
        <w:rPr>
          <w:rFonts w:ascii="Courier New"/>
          <w:w w:val="105"/>
        </w:rPr>
        <w:t>--force-define</w:t>
      </w:r>
      <w:r>
        <w:rPr>
          <w:rFonts w:ascii="Courier New"/>
          <w:spacing w:val="-67"/>
          <w:w w:val="105"/>
        </w:rPr>
        <w:t xml:space="preserve"> </w:t>
      </w:r>
      <w:r>
        <w:rPr>
          <w:w w:val="105"/>
        </w:rPr>
        <w:t xml:space="preserve">in your make files unless you </w:t>
      </w:r>
      <w:r>
        <w:rPr>
          <w:w w:val="105"/>
          <w:position w:val="2"/>
        </w:rPr>
        <w:t xml:space="preserve">are confident that it is safe to quietly ignore </w:t>
      </w:r>
      <w:r>
        <w:rPr>
          <w:spacing w:val="-3"/>
          <w:w w:val="105"/>
          <w:position w:val="2"/>
        </w:rPr>
        <w:t xml:space="preserve">any  </w:t>
      </w:r>
      <w:r>
        <w:rPr>
          <w:w w:val="105"/>
          <w:position w:val="2"/>
        </w:rPr>
        <w:t xml:space="preserve">conflicting </w:t>
      </w:r>
      <w:r>
        <w:rPr>
          <w:spacing w:val="23"/>
        </w:rPr>
        <w:drawing>
          <wp:inline distT="0" distB="0" distL="0" distR="0">
            <wp:extent cx="63500" cy="111125"/>
            <wp:effectExtent l="0" t="0" r="0" b="0"/>
            <wp:docPr id="13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define </w:t>
      </w:r>
      <w:r>
        <w:rPr>
          <w:w w:val="105"/>
          <w:position w:val="2"/>
        </w:rPr>
        <w:t xml:space="preserve">that </w:t>
      </w:r>
      <w:r>
        <w:rPr>
          <w:spacing w:val="-3"/>
          <w:w w:val="105"/>
          <w:position w:val="2"/>
        </w:rPr>
        <w:t xml:space="preserve">may </w:t>
      </w:r>
      <w:r>
        <w:rPr>
          <w:spacing w:val="3"/>
          <w:w w:val="105"/>
        </w:rPr>
        <w:t xml:space="preserve">be </w:t>
      </w:r>
      <w:r>
        <w:rPr>
          <w:w w:val="105"/>
        </w:rPr>
        <w:t xml:space="preserve">added to </w:t>
      </w:r>
      <w:r>
        <w:rPr>
          <w:w w:val="110"/>
        </w:rPr>
        <w:t xml:space="preserve">the </w:t>
      </w:r>
      <w:r>
        <w:rPr>
          <w:w w:val="105"/>
        </w:rPr>
        <w:t>grammar</w:t>
      </w:r>
      <w:r>
        <w:rPr>
          <w:spacing w:val="8"/>
          <w:w w:val="105"/>
        </w:rPr>
        <w:t xml:space="preserve"> </w:t>
      </w:r>
      <w:r>
        <w:rPr>
          <w:w w:val="105"/>
        </w:rPr>
        <w:t>file.</w:t>
      </w:r>
    </w:p>
    <w:p>
      <w:pPr>
        <w:spacing w:before="147" w:line="268" w:lineRule="exact"/>
        <w:ind w:left="160" w:right="0" w:firstLine="0"/>
        <w:jc w:val="left"/>
        <w:rPr>
          <w:rFonts w:ascii="Arial"/>
          <w:i/>
          <w:sz w:val="22"/>
        </w:rPr>
      </w:pPr>
      <w:r>
        <w:rPr>
          <w:rFonts w:ascii="Courier New"/>
          <w:sz w:val="22"/>
        </w:rPr>
        <w:t>-L</w:t>
      </w:r>
      <w:r>
        <w:rPr>
          <w:rFonts w:ascii="Courier New"/>
          <w:spacing w:val="-61"/>
          <w:sz w:val="22"/>
        </w:rPr>
        <w:t xml:space="preserve"> </w:t>
      </w:r>
      <w:r>
        <w:rPr>
          <w:rFonts w:ascii="Arial"/>
          <w:i/>
          <w:sz w:val="22"/>
        </w:rPr>
        <w:t>language</w:t>
      </w:r>
    </w:p>
    <w:p>
      <w:pPr>
        <w:spacing w:before="0" w:line="256" w:lineRule="exact"/>
        <w:ind w:left="160" w:right="0" w:firstLine="0"/>
        <w:jc w:val="left"/>
        <w:rPr>
          <w:rFonts w:ascii="Arial"/>
          <w:i/>
          <w:sz w:val="22"/>
        </w:rPr>
      </w:pPr>
      <w:r>
        <w:rPr>
          <w:rFonts w:ascii="Courier New"/>
          <w:sz w:val="22"/>
        </w:rPr>
        <w:t>--language=</w:t>
      </w:r>
      <w:r>
        <w:rPr>
          <w:rFonts w:ascii="Arial"/>
          <w:i/>
          <w:sz w:val="22"/>
        </w:rPr>
        <w:t>language</w:t>
      </w:r>
    </w:p>
    <w:p>
      <w:pPr>
        <w:pStyle w:val="9"/>
        <w:spacing w:before="21" w:line="204" w:lineRule="auto"/>
        <w:ind w:left="1311" w:right="858"/>
        <w:jc w:val="both"/>
      </w:pPr>
      <w:r>
        <w:rPr>
          <w:w w:val="110"/>
        </w:rPr>
        <w:t xml:space="preserve">Specify the programming language for the generated parser, as if </w:t>
      </w:r>
      <w:r>
        <w:rPr>
          <w:spacing w:val="2"/>
          <w:position w:val="-1"/>
        </w:rPr>
        <w:drawing>
          <wp:inline distT="0" distB="0" distL="0" distR="0">
            <wp:extent cx="63500" cy="111125"/>
            <wp:effectExtent l="0" t="0" r="0" b="0"/>
            <wp:docPr id="13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language</w:t>
      </w:r>
      <w:r>
        <w:rPr>
          <w:rFonts w:ascii="Courier New"/>
          <w:spacing w:val="-70"/>
          <w:w w:val="95"/>
        </w:rPr>
        <w:t xml:space="preserve"> </w:t>
      </w:r>
      <w:r>
        <w:rPr>
          <w:spacing w:val="-3"/>
          <w:w w:val="95"/>
        </w:rPr>
        <w:t xml:space="preserve">was </w:t>
      </w:r>
      <w:r>
        <w:rPr>
          <w:w w:val="110"/>
        </w:rPr>
        <w:t xml:space="preserve">specified (see </w:t>
      </w:r>
      <w:r>
        <w:fldChar w:fldCharType="begin"/>
      </w:r>
      <w:r>
        <w:instrText xml:space="preserve"> HYPERLINK \l "_bookmark105" </w:instrText>
      </w:r>
      <w:r>
        <w:fldChar w:fldCharType="separate"/>
      </w:r>
      <w:r>
        <w:rPr>
          <w:w w:val="110"/>
        </w:rPr>
        <w:t>Section 3.7.12 [Bison Declaration Summary], page 83</w:t>
      </w:r>
      <w:r>
        <w:rPr>
          <w:w w:val="110"/>
        </w:rPr>
        <w:fldChar w:fldCharType="end"/>
      </w:r>
      <w:r>
        <w:rPr>
          <w:w w:val="110"/>
        </w:rPr>
        <w:t>). Currently supported languages include C, C</w:t>
      </w:r>
      <w:r>
        <w:rPr>
          <w:rFonts w:ascii="Courier New"/>
          <w:w w:val="110"/>
        </w:rPr>
        <w:t>++</w:t>
      </w:r>
      <w:r>
        <w:rPr>
          <w:w w:val="110"/>
        </w:rPr>
        <w:t xml:space="preserve">, and </w:t>
      </w:r>
      <w:r>
        <w:rPr>
          <w:spacing w:val="-4"/>
          <w:w w:val="110"/>
        </w:rPr>
        <w:t xml:space="preserve">Java. </w:t>
      </w:r>
      <w:r>
        <w:rPr>
          <w:rFonts w:ascii="Georgia"/>
          <w:i/>
          <w:w w:val="110"/>
        </w:rPr>
        <w:t xml:space="preserve">language </w:t>
      </w:r>
      <w:r>
        <w:rPr>
          <w:w w:val="110"/>
        </w:rPr>
        <w:t>is</w:t>
      </w:r>
      <w:r>
        <w:rPr>
          <w:spacing w:val="11"/>
          <w:w w:val="110"/>
        </w:rPr>
        <w:t xml:space="preserve"> </w:t>
      </w:r>
      <w:r>
        <w:rPr>
          <w:w w:val="110"/>
        </w:rPr>
        <w:t>case-insensitive.</w:t>
      </w:r>
    </w:p>
    <w:p>
      <w:pPr>
        <w:pStyle w:val="9"/>
        <w:spacing w:before="170" w:line="238" w:lineRule="exact"/>
        <w:ind w:left="159"/>
        <w:rPr>
          <w:rFonts w:ascii="Courier New"/>
        </w:rPr>
      </w:pPr>
      <w:r>
        <w:rPr>
          <w:rFonts w:ascii="Courier New"/>
          <w:w w:val="95"/>
        </w:rPr>
        <w:t>--locations</w:t>
      </w:r>
    </w:p>
    <w:p>
      <w:pPr>
        <w:pStyle w:val="9"/>
        <w:spacing w:before="27" w:line="201" w:lineRule="auto"/>
        <w:ind w:left="1312" w:right="858"/>
        <w:jc w:val="both"/>
      </w:pPr>
      <w:r>
        <w:rPr>
          <w:w w:val="110"/>
          <w:position w:val="2"/>
        </w:rPr>
        <w:t xml:space="preserve">Pretend   that </w:t>
      </w:r>
      <w:r>
        <w:rPr>
          <w:spacing w:val="-13"/>
        </w:rPr>
        <w:drawing>
          <wp:inline distT="0" distB="0" distL="0" distR="0">
            <wp:extent cx="63500" cy="111125"/>
            <wp:effectExtent l="0" t="0" r="0" b="0"/>
            <wp:docPr id="13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locations </w:t>
      </w:r>
      <w:r>
        <w:rPr>
          <w:spacing w:val="-3"/>
          <w:w w:val="110"/>
          <w:position w:val="2"/>
        </w:rPr>
        <w:t xml:space="preserve">was </w:t>
      </w:r>
      <w:r>
        <w:rPr>
          <w:w w:val="110"/>
          <w:position w:val="2"/>
        </w:rPr>
        <w:t xml:space="preserve">specified. See </w:t>
      </w:r>
      <w:r>
        <w:fldChar w:fldCharType="begin"/>
      </w:r>
      <w:r>
        <w:instrText xml:space="preserve"> HYPERLINK \l "_bookmark105" </w:instrText>
      </w:r>
      <w:r>
        <w:fldChar w:fldCharType="separate"/>
      </w:r>
      <w:r>
        <w:rPr>
          <w:w w:val="110"/>
          <w:position w:val="2"/>
        </w:rPr>
        <w:t>Section 3.7.12 [Decl Summary],</w:t>
      </w:r>
      <w:r>
        <w:rPr>
          <w:w w:val="110"/>
          <w:position w:val="2"/>
        </w:rPr>
        <w:fldChar w:fldCharType="end"/>
      </w:r>
      <w:r>
        <w:rPr>
          <w:w w:val="110"/>
          <w:position w:val="2"/>
        </w:rPr>
        <w:t xml:space="preserve"> </w:t>
      </w:r>
      <w:r>
        <w:fldChar w:fldCharType="begin"/>
      </w:r>
      <w:r>
        <w:instrText xml:space="preserve"> HYPERLINK \l "_bookmark105" </w:instrText>
      </w:r>
      <w:r>
        <w:fldChar w:fldCharType="separate"/>
      </w:r>
      <w:r>
        <w:rPr>
          <w:w w:val="110"/>
        </w:rPr>
        <w:t>page</w:t>
      </w:r>
      <w:r>
        <w:rPr>
          <w:spacing w:val="9"/>
          <w:w w:val="110"/>
        </w:rPr>
        <w:t xml:space="preserve"> </w:t>
      </w:r>
      <w:r>
        <w:rPr>
          <w:w w:val="110"/>
        </w:rPr>
        <w:t>83</w:t>
      </w:r>
      <w:r>
        <w:rPr>
          <w:w w:val="110"/>
        </w:rPr>
        <w:fldChar w:fldCharType="end"/>
      </w:r>
      <w:r>
        <w:rPr>
          <w:w w:val="110"/>
        </w:rPr>
        <w:t>.</w:t>
      </w:r>
    </w:p>
    <w:p>
      <w:pPr>
        <w:spacing w:before="146" w:line="268" w:lineRule="exact"/>
        <w:ind w:left="160" w:right="0" w:firstLine="0"/>
        <w:jc w:val="left"/>
        <w:rPr>
          <w:rFonts w:ascii="Arial"/>
          <w:i/>
          <w:sz w:val="22"/>
        </w:rPr>
      </w:pPr>
      <w:r>
        <w:rPr>
          <w:rFonts w:ascii="Courier New"/>
          <w:w w:val="110"/>
          <w:sz w:val="22"/>
        </w:rPr>
        <w:t>-p</w:t>
      </w:r>
      <w:r>
        <w:rPr>
          <w:rFonts w:ascii="Courier New"/>
          <w:spacing w:val="-73"/>
          <w:w w:val="110"/>
          <w:sz w:val="22"/>
        </w:rPr>
        <w:t xml:space="preserve"> </w:t>
      </w:r>
      <w:r>
        <w:rPr>
          <w:rFonts w:ascii="Arial"/>
          <w:i/>
          <w:w w:val="110"/>
          <w:sz w:val="22"/>
        </w:rPr>
        <w:t>prefix</w:t>
      </w:r>
    </w:p>
    <w:p>
      <w:pPr>
        <w:spacing w:before="0" w:line="256" w:lineRule="exact"/>
        <w:ind w:left="160" w:right="0" w:firstLine="0"/>
        <w:jc w:val="left"/>
        <w:rPr>
          <w:rFonts w:ascii="Arial"/>
          <w:i/>
          <w:sz w:val="22"/>
        </w:rPr>
      </w:pPr>
      <w:r>
        <w:rPr>
          <w:rFonts w:ascii="Courier New"/>
          <w:sz w:val="22"/>
        </w:rPr>
        <w:t>--name-prefix=</w:t>
      </w:r>
      <w:r>
        <w:rPr>
          <w:rFonts w:ascii="Arial"/>
          <w:i/>
          <w:sz w:val="22"/>
        </w:rPr>
        <w:t>prefix</w:t>
      </w:r>
    </w:p>
    <w:p>
      <w:pPr>
        <w:pStyle w:val="9"/>
        <w:spacing w:before="25" w:line="204" w:lineRule="auto"/>
        <w:ind w:left="1312" w:right="858"/>
        <w:jc w:val="both"/>
      </w:pPr>
      <w:r>
        <w:rPr>
          <w:w w:val="110"/>
          <w:position w:val="2"/>
        </w:rPr>
        <w:t xml:space="preserve">Pretend  </w:t>
      </w:r>
      <w:r>
        <w:rPr>
          <w:spacing w:val="18"/>
          <w:w w:val="110"/>
          <w:position w:val="2"/>
        </w:rPr>
        <w:t xml:space="preserve"> </w:t>
      </w:r>
      <w:r>
        <w:rPr>
          <w:w w:val="110"/>
          <w:position w:val="2"/>
        </w:rPr>
        <w:t>that</w:t>
      </w:r>
      <w:r>
        <w:rPr>
          <w:spacing w:val="36"/>
          <w:w w:val="110"/>
          <w:position w:val="2"/>
        </w:rPr>
        <w:t xml:space="preserve"> </w:t>
      </w:r>
      <w:r>
        <w:rPr>
          <w:spacing w:val="-15"/>
        </w:rPr>
        <w:drawing>
          <wp:inline distT="0" distB="0" distL="0" distR="0">
            <wp:extent cx="63500" cy="111125"/>
            <wp:effectExtent l="0" t="0" r="0" b="0"/>
            <wp:docPr id="13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name-prefix</w:t>
      </w:r>
      <w:r>
        <w:rPr>
          <w:rFonts w:ascii="Courier New"/>
          <w:spacing w:val="-113"/>
          <w:w w:val="110"/>
          <w:position w:val="2"/>
        </w:rPr>
        <w:t xml:space="preserve"> </w:t>
      </w:r>
      <w:r>
        <w:rPr>
          <w:rFonts w:ascii="Courier New"/>
          <w:w w:val="110"/>
          <w:position w:val="2"/>
        </w:rPr>
        <w:t>"</w:t>
      </w:r>
      <w:r>
        <w:rPr>
          <w:rFonts w:ascii="Arial"/>
          <w:i/>
          <w:w w:val="110"/>
          <w:position w:val="2"/>
        </w:rPr>
        <w:t>prefix</w:t>
      </w:r>
      <w:r>
        <w:rPr>
          <w:rFonts w:ascii="Courier New"/>
          <w:w w:val="110"/>
          <w:position w:val="2"/>
        </w:rPr>
        <w:t>"</w:t>
      </w:r>
      <w:r>
        <w:rPr>
          <w:rFonts w:ascii="Courier New"/>
          <w:spacing w:val="-104"/>
          <w:w w:val="110"/>
          <w:position w:val="2"/>
        </w:rPr>
        <w:t xml:space="preserve"> </w:t>
      </w:r>
      <w:r>
        <w:rPr>
          <w:spacing w:val="-3"/>
          <w:w w:val="110"/>
          <w:position w:val="2"/>
        </w:rPr>
        <w:t>was</w:t>
      </w:r>
      <w:r>
        <w:rPr>
          <w:spacing w:val="-23"/>
          <w:w w:val="110"/>
          <w:position w:val="2"/>
        </w:rPr>
        <w:t xml:space="preserve"> </w:t>
      </w:r>
      <w:r>
        <w:rPr>
          <w:w w:val="110"/>
          <w:position w:val="2"/>
        </w:rPr>
        <w:t>specified</w:t>
      </w:r>
      <w:r>
        <w:rPr>
          <w:spacing w:val="-23"/>
          <w:w w:val="110"/>
          <w:position w:val="2"/>
        </w:rPr>
        <w:t xml:space="preserve"> </w:t>
      </w:r>
      <w:r>
        <w:rPr>
          <w:w w:val="110"/>
          <w:position w:val="2"/>
        </w:rPr>
        <w:t>(see</w:t>
      </w:r>
      <w:r>
        <w:rPr>
          <w:spacing w:val="-23"/>
          <w:w w:val="110"/>
          <w:position w:val="2"/>
        </w:rPr>
        <w:t xml:space="preserve"> </w:t>
      </w:r>
      <w:r>
        <w:fldChar w:fldCharType="begin"/>
      </w:r>
      <w:r>
        <w:instrText xml:space="preserve"> HYPERLINK \l "_bookmark105" </w:instrText>
      </w:r>
      <w:r>
        <w:fldChar w:fldCharType="separate"/>
      </w:r>
      <w:r>
        <w:rPr>
          <w:w w:val="110"/>
          <w:position w:val="2"/>
        </w:rPr>
        <w:t>Section</w:t>
      </w:r>
      <w:r>
        <w:rPr>
          <w:spacing w:val="-22"/>
          <w:w w:val="110"/>
          <w:position w:val="2"/>
        </w:rPr>
        <w:t xml:space="preserve"> </w:t>
      </w:r>
      <w:r>
        <w:rPr>
          <w:w w:val="110"/>
          <w:position w:val="2"/>
        </w:rPr>
        <w:t>3.7.12</w:t>
      </w:r>
      <w:r>
        <w:rPr>
          <w:spacing w:val="-23"/>
          <w:w w:val="110"/>
          <w:position w:val="2"/>
        </w:rPr>
        <w:t xml:space="preserve"> </w:t>
      </w:r>
      <w:r>
        <w:rPr>
          <w:w w:val="110"/>
          <w:position w:val="2"/>
        </w:rPr>
        <w:t>[Decl</w:t>
      </w:r>
      <w:r>
        <w:rPr>
          <w:w w:val="110"/>
          <w:position w:val="2"/>
        </w:rPr>
        <w:fldChar w:fldCharType="end"/>
      </w:r>
      <w:r>
        <w:rPr>
          <w:w w:val="110"/>
          <w:position w:val="2"/>
        </w:rPr>
        <w:t xml:space="preserve"> </w:t>
      </w:r>
      <w:r>
        <w:fldChar w:fldCharType="begin"/>
      </w:r>
      <w:r>
        <w:instrText xml:space="preserve"> HYPERLINK \l "_bookmark105" </w:instrText>
      </w:r>
      <w:r>
        <w:fldChar w:fldCharType="separate"/>
      </w:r>
      <w:r>
        <w:rPr>
          <w:w w:val="110"/>
        </w:rPr>
        <w:t>Summary], page 83</w:t>
      </w:r>
      <w:r>
        <w:rPr>
          <w:w w:val="110"/>
        </w:rPr>
        <w:fldChar w:fldCharType="end"/>
      </w:r>
      <w:r>
        <w:rPr>
          <w:w w:val="110"/>
        </w:rPr>
        <w:t xml:space="preserve">). Obsoleted </w:t>
      </w:r>
      <w:r>
        <w:rPr>
          <w:spacing w:val="-3"/>
          <w:w w:val="110"/>
        </w:rPr>
        <w:t xml:space="preserve">by </w:t>
      </w:r>
      <w:r>
        <w:rPr>
          <w:rFonts w:ascii="Courier New"/>
          <w:w w:val="110"/>
        </w:rPr>
        <w:t>-Dapi.prefix=</w:t>
      </w:r>
      <w:r>
        <w:rPr>
          <w:rFonts w:ascii="Arial"/>
          <w:i/>
          <w:w w:val="110"/>
        </w:rPr>
        <w:t>prefix</w:t>
      </w:r>
      <w:r>
        <w:rPr>
          <w:w w:val="110"/>
        </w:rPr>
        <w:t xml:space="preserve">. See </w:t>
      </w:r>
      <w:r>
        <w:fldChar w:fldCharType="begin"/>
      </w:r>
      <w:r>
        <w:instrText xml:space="preserve"> HYPERLINK \l "_bookmark118" </w:instrText>
      </w:r>
      <w:r>
        <w:fldChar w:fldCharType="separate"/>
      </w:r>
      <w:r>
        <w:rPr>
          <w:w w:val="110"/>
        </w:rPr>
        <w:t>Section 3.8</w:t>
      </w:r>
      <w:r>
        <w:rPr>
          <w:w w:val="110"/>
        </w:rPr>
        <w:fldChar w:fldCharType="end"/>
      </w:r>
      <w:r>
        <w:rPr>
          <w:w w:val="110"/>
        </w:rPr>
        <w:t xml:space="preserve"> </w:t>
      </w:r>
      <w:r>
        <w:fldChar w:fldCharType="begin"/>
      </w:r>
      <w:r>
        <w:instrText xml:space="preserve"> HYPERLINK \l "_bookmark118" </w:instrText>
      </w:r>
      <w:r>
        <w:fldChar w:fldCharType="separate"/>
      </w:r>
      <w:r>
        <w:rPr>
          <w:w w:val="110"/>
        </w:rPr>
        <w:t>[Multiple Parsers in the Same Program], page</w:t>
      </w:r>
      <w:r>
        <w:rPr>
          <w:spacing w:val="18"/>
          <w:w w:val="110"/>
        </w:rPr>
        <w:t xml:space="preserve"> </w:t>
      </w:r>
      <w:r>
        <w:rPr>
          <w:w w:val="110"/>
        </w:rPr>
        <w:t>94</w:t>
      </w:r>
      <w:r>
        <w:rPr>
          <w:w w:val="110"/>
        </w:rPr>
        <w:fldChar w:fldCharType="end"/>
      </w:r>
      <w:r>
        <w:rPr>
          <w:w w:val="110"/>
        </w:rPr>
        <w:t>.</w:t>
      </w:r>
    </w:p>
    <w:p>
      <w:pPr>
        <w:spacing w:after="0" w:line="204" w:lineRule="auto"/>
        <w:jc w:val="both"/>
        <w:sectPr>
          <w:headerReference r:id="rId157" w:type="default"/>
          <w:pgSz w:w="12240" w:h="15840"/>
          <w:pgMar w:top="1320" w:right="940" w:bottom="280" w:left="1640" w:header="997" w:footer="0" w:gutter="0"/>
        </w:sectPr>
      </w:pPr>
    </w:p>
    <w:p>
      <w:pPr>
        <w:pStyle w:val="9"/>
        <w:rPr>
          <w:sz w:val="20"/>
        </w:rPr>
      </w:pPr>
    </w:p>
    <w:p>
      <w:pPr>
        <w:pStyle w:val="9"/>
        <w:rPr>
          <w:sz w:val="20"/>
        </w:rPr>
      </w:pPr>
    </w:p>
    <w:p>
      <w:pPr>
        <w:spacing w:after="0"/>
        <w:rPr>
          <w:sz w:val="20"/>
        </w:rPr>
        <w:sectPr>
          <w:headerReference r:id="rId158" w:type="default"/>
          <w:pgSz w:w="12240" w:h="15840"/>
          <w:pgMar w:top="1320" w:right="940" w:bottom="280" w:left="1640" w:header="997" w:footer="0" w:gutter="0"/>
        </w:sectPr>
      </w:pPr>
    </w:p>
    <w:p>
      <w:pPr>
        <w:pStyle w:val="9"/>
        <w:spacing w:before="80"/>
        <w:ind w:left="160"/>
        <w:rPr>
          <w:rFonts w:ascii="Courier New"/>
        </w:rPr>
      </w:pPr>
      <w:r>
        <w:rPr>
          <w:rFonts w:ascii="Courier New"/>
          <w:w w:val="95"/>
        </w:rPr>
        <w:t>-l</w:t>
      </w:r>
    </w:p>
    <w:p>
      <w:pPr>
        <w:pStyle w:val="9"/>
        <w:spacing w:before="14"/>
        <w:ind w:left="160"/>
        <w:rPr>
          <w:rFonts w:ascii="Courier New"/>
        </w:rPr>
      </w:pPr>
      <w:r>
        <w:rPr>
          <w:rFonts w:ascii="Courier New"/>
          <w:w w:val="85"/>
        </w:rPr>
        <w:t>--no-lines</w:t>
      </w:r>
    </w:p>
    <w:p>
      <w:pPr>
        <w:pStyle w:val="9"/>
        <w:rPr>
          <w:rFonts w:ascii="Courier New"/>
        </w:rPr>
      </w:pPr>
    </w:p>
    <w:p>
      <w:pPr>
        <w:pStyle w:val="9"/>
        <w:rPr>
          <w:rFonts w:ascii="Courier New"/>
        </w:rPr>
      </w:pPr>
    </w:p>
    <w:p>
      <w:pPr>
        <w:pStyle w:val="9"/>
        <w:rPr>
          <w:rFonts w:ascii="Courier New"/>
        </w:rPr>
      </w:pPr>
    </w:p>
    <w:p>
      <w:pPr>
        <w:pStyle w:val="9"/>
        <w:rPr>
          <w:rFonts w:ascii="Courier New"/>
        </w:rPr>
      </w:pPr>
    </w:p>
    <w:p>
      <w:pPr>
        <w:pStyle w:val="9"/>
        <w:rPr>
          <w:rFonts w:ascii="Courier New"/>
        </w:rPr>
      </w:pPr>
    </w:p>
    <w:p>
      <w:pPr>
        <w:spacing w:before="151"/>
        <w:ind w:left="160" w:right="0" w:firstLine="0"/>
        <w:jc w:val="left"/>
        <w:rPr>
          <w:rFonts w:ascii="Arial"/>
          <w:i/>
          <w:sz w:val="22"/>
        </w:rPr>
      </w:pPr>
      <w:r>
        <w:rPr>
          <w:rFonts w:ascii="Courier New"/>
          <w:w w:val="110"/>
          <w:sz w:val="22"/>
        </w:rPr>
        <w:t>-S</w:t>
      </w:r>
      <w:r>
        <w:rPr>
          <w:rFonts w:ascii="Courier New"/>
          <w:spacing w:val="-75"/>
          <w:w w:val="110"/>
          <w:sz w:val="22"/>
        </w:rPr>
        <w:t xml:space="preserve"> </w:t>
      </w:r>
      <w:r>
        <w:rPr>
          <w:rFonts w:ascii="Arial"/>
          <w:i/>
          <w:w w:val="145"/>
          <w:sz w:val="22"/>
        </w:rPr>
        <w:t>file</w:t>
      </w:r>
    </w:p>
    <w:p>
      <w:pPr>
        <w:pStyle w:val="9"/>
        <w:rPr>
          <w:rFonts w:ascii="Arial"/>
          <w:i/>
        </w:rPr>
      </w:pPr>
      <w:r>
        <w:br w:type="column"/>
      </w:r>
    </w:p>
    <w:p>
      <w:pPr>
        <w:pStyle w:val="9"/>
        <w:spacing w:before="4"/>
        <w:rPr>
          <w:rFonts w:ascii="Arial"/>
          <w:i/>
          <w:sz w:val="30"/>
        </w:rPr>
      </w:pPr>
    </w:p>
    <w:p>
      <w:pPr>
        <w:pStyle w:val="9"/>
        <w:spacing w:before="1" w:line="204" w:lineRule="auto"/>
        <w:ind w:left="-34" w:right="856"/>
        <w:jc w:val="both"/>
      </w:pPr>
      <w:r>
        <w:rPr>
          <w:w w:val="110"/>
        </w:rPr>
        <w:t>Don’t</w:t>
      </w:r>
      <w:r>
        <w:rPr>
          <w:spacing w:val="-13"/>
          <w:w w:val="110"/>
        </w:rPr>
        <w:t xml:space="preserve"> </w:t>
      </w:r>
      <w:r>
        <w:rPr>
          <w:w w:val="110"/>
        </w:rPr>
        <w:t>put</w:t>
      </w:r>
      <w:r>
        <w:rPr>
          <w:spacing w:val="-13"/>
          <w:w w:val="110"/>
        </w:rPr>
        <w:t xml:space="preserve"> </w:t>
      </w:r>
      <w:r>
        <w:rPr>
          <w:spacing w:val="-3"/>
          <w:w w:val="110"/>
        </w:rPr>
        <w:t>any</w:t>
      </w:r>
      <w:r>
        <w:rPr>
          <w:spacing w:val="-13"/>
          <w:w w:val="110"/>
        </w:rPr>
        <w:t xml:space="preserve"> </w:t>
      </w:r>
      <w:r>
        <w:rPr>
          <w:rFonts w:ascii="Courier New" w:hAnsi="Courier New"/>
          <w:w w:val="110"/>
        </w:rPr>
        <w:t>#line</w:t>
      </w:r>
      <w:r>
        <w:rPr>
          <w:rFonts w:ascii="Courier New" w:hAnsi="Courier New"/>
          <w:spacing w:val="-96"/>
          <w:w w:val="110"/>
        </w:rPr>
        <w:t xml:space="preserve"> </w:t>
      </w:r>
      <w:r>
        <w:rPr>
          <w:w w:val="110"/>
        </w:rPr>
        <w:t>preprocessor</w:t>
      </w:r>
      <w:r>
        <w:rPr>
          <w:spacing w:val="-13"/>
          <w:w w:val="110"/>
        </w:rPr>
        <w:t xml:space="preserve"> </w:t>
      </w:r>
      <w:r>
        <w:rPr>
          <w:w w:val="110"/>
        </w:rPr>
        <w:t>commands</w:t>
      </w:r>
      <w:r>
        <w:rPr>
          <w:spacing w:val="-13"/>
          <w:w w:val="110"/>
        </w:rPr>
        <w:t xml:space="preserve"> </w:t>
      </w:r>
      <w:r>
        <w:rPr>
          <w:w w:val="110"/>
        </w:rPr>
        <w:t>in</w:t>
      </w:r>
      <w:r>
        <w:rPr>
          <w:spacing w:val="-13"/>
          <w:w w:val="110"/>
        </w:rPr>
        <w:t xml:space="preserve"> </w:t>
      </w:r>
      <w:r>
        <w:rPr>
          <w:w w:val="110"/>
        </w:rPr>
        <w:t>the</w:t>
      </w:r>
      <w:r>
        <w:rPr>
          <w:spacing w:val="-12"/>
          <w:w w:val="110"/>
        </w:rPr>
        <w:t xml:space="preserve"> </w:t>
      </w:r>
      <w:r>
        <w:rPr>
          <w:w w:val="110"/>
        </w:rPr>
        <w:t>parser</w:t>
      </w:r>
      <w:r>
        <w:rPr>
          <w:spacing w:val="-13"/>
          <w:w w:val="110"/>
        </w:rPr>
        <w:t xml:space="preserve"> </w:t>
      </w:r>
      <w:r>
        <w:rPr>
          <w:w w:val="110"/>
        </w:rPr>
        <w:t>implementation</w:t>
      </w:r>
      <w:r>
        <w:rPr>
          <w:spacing w:val="-13"/>
          <w:w w:val="110"/>
        </w:rPr>
        <w:t xml:space="preserve"> </w:t>
      </w:r>
      <w:r>
        <w:rPr>
          <w:w w:val="110"/>
        </w:rPr>
        <w:t>file. Ordinarily Bison puts them in the parser implementation file so that the C compiler and debuggers will associate errors with your source file, the grammar file. This option causes them to associate errors with the parser implementation file,</w:t>
      </w:r>
      <w:r>
        <w:rPr>
          <w:spacing w:val="13"/>
          <w:w w:val="110"/>
        </w:rPr>
        <w:t xml:space="preserve"> </w:t>
      </w:r>
      <w:r>
        <w:rPr>
          <w:w w:val="110"/>
        </w:rPr>
        <w:t>treating</w:t>
      </w:r>
      <w:r>
        <w:rPr>
          <w:spacing w:val="14"/>
          <w:w w:val="110"/>
        </w:rPr>
        <w:t xml:space="preserve"> </w:t>
      </w:r>
      <w:r>
        <w:rPr>
          <w:w w:val="110"/>
        </w:rPr>
        <w:t>it</w:t>
      </w:r>
      <w:r>
        <w:rPr>
          <w:spacing w:val="13"/>
          <w:w w:val="110"/>
        </w:rPr>
        <w:t xml:space="preserve"> </w:t>
      </w:r>
      <w:r>
        <w:rPr>
          <w:w w:val="110"/>
        </w:rPr>
        <w:t>as</w:t>
      </w:r>
      <w:r>
        <w:rPr>
          <w:spacing w:val="14"/>
          <w:w w:val="110"/>
        </w:rPr>
        <w:t xml:space="preserve"> </w:t>
      </w:r>
      <w:r>
        <w:rPr>
          <w:w w:val="110"/>
        </w:rPr>
        <w:t>an</w:t>
      </w:r>
      <w:r>
        <w:rPr>
          <w:spacing w:val="14"/>
          <w:w w:val="110"/>
        </w:rPr>
        <w:t xml:space="preserve"> </w:t>
      </w:r>
      <w:r>
        <w:rPr>
          <w:w w:val="110"/>
        </w:rPr>
        <w:t>independent</w:t>
      </w:r>
      <w:r>
        <w:rPr>
          <w:spacing w:val="13"/>
          <w:w w:val="110"/>
        </w:rPr>
        <w:t xml:space="preserve"> </w:t>
      </w:r>
      <w:r>
        <w:rPr>
          <w:w w:val="110"/>
        </w:rPr>
        <w:t>source</w:t>
      </w:r>
      <w:r>
        <w:rPr>
          <w:spacing w:val="14"/>
          <w:w w:val="110"/>
        </w:rPr>
        <w:t xml:space="preserve"> </w:t>
      </w:r>
      <w:r>
        <w:rPr>
          <w:w w:val="110"/>
        </w:rPr>
        <w:t>file</w:t>
      </w:r>
      <w:r>
        <w:rPr>
          <w:spacing w:val="14"/>
          <w:w w:val="110"/>
        </w:rPr>
        <w:t xml:space="preserve"> </w:t>
      </w:r>
      <w:r>
        <w:rPr>
          <w:w w:val="110"/>
        </w:rPr>
        <w:t>in</w:t>
      </w:r>
      <w:r>
        <w:rPr>
          <w:spacing w:val="13"/>
          <w:w w:val="110"/>
        </w:rPr>
        <w:t xml:space="preserve"> </w:t>
      </w:r>
      <w:r>
        <w:rPr>
          <w:w w:val="110"/>
        </w:rPr>
        <w:t>its</w:t>
      </w:r>
      <w:r>
        <w:rPr>
          <w:spacing w:val="14"/>
          <w:w w:val="110"/>
        </w:rPr>
        <w:t xml:space="preserve"> </w:t>
      </w:r>
      <w:r>
        <w:rPr>
          <w:spacing w:val="-3"/>
          <w:w w:val="110"/>
        </w:rPr>
        <w:t>own</w:t>
      </w:r>
      <w:r>
        <w:rPr>
          <w:spacing w:val="14"/>
          <w:w w:val="110"/>
        </w:rPr>
        <w:t xml:space="preserve"> </w:t>
      </w:r>
      <w:r>
        <w:rPr>
          <w:w w:val="110"/>
        </w:rPr>
        <w:t>right.</w:t>
      </w:r>
    </w:p>
    <w:p>
      <w:pPr>
        <w:spacing w:after="0" w:line="204" w:lineRule="auto"/>
        <w:jc w:val="both"/>
        <w:sectPr>
          <w:type w:val="continuous"/>
          <w:pgSz w:w="12240" w:h="15840"/>
          <w:pgMar w:top="1500" w:right="940" w:bottom="280" w:left="1640" w:header="720" w:footer="720" w:gutter="0"/>
          <w:cols w:equalWidth="0" w:num="2">
            <w:col w:w="1306" w:space="40"/>
            <w:col w:w="8314"/>
          </w:cols>
        </w:sectPr>
      </w:pPr>
    </w:p>
    <w:p>
      <w:pPr>
        <w:spacing w:before="0" w:line="252" w:lineRule="exact"/>
        <w:ind w:left="160" w:right="0" w:firstLine="0"/>
        <w:jc w:val="left"/>
        <w:rPr>
          <w:rFonts w:ascii="Arial"/>
          <w:i/>
          <w:sz w:val="22"/>
        </w:rPr>
      </w:pPr>
      <w:r>
        <w:rPr>
          <w:rFonts w:ascii="Courier New"/>
          <w:w w:val="105"/>
          <w:sz w:val="22"/>
        </w:rPr>
        <w:t>--skeleton=</w:t>
      </w:r>
      <w:r>
        <w:rPr>
          <w:rFonts w:ascii="Arial"/>
          <w:i/>
          <w:w w:val="105"/>
          <w:sz w:val="22"/>
        </w:rPr>
        <w:t>file</w:t>
      </w:r>
    </w:p>
    <w:p>
      <w:pPr>
        <w:pStyle w:val="9"/>
        <w:spacing w:before="27" w:line="201" w:lineRule="auto"/>
        <w:ind w:left="1311" w:right="857"/>
        <w:jc w:val="both"/>
      </w:pPr>
      <w:r>
        <w:rPr>
          <w:w w:val="105"/>
          <w:position w:val="2"/>
        </w:rPr>
        <w:t xml:space="preserve">Specify  the  skeleton  to  use,   similar  to  </w:t>
      </w:r>
      <w:r>
        <w:rPr>
          <w:spacing w:val="-5"/>
        </w:rPr>
        <w:drawing>
          <wp:inline distT="0" distB="0" distL="0" distR="0">
            <wp:extent cx="63500" cy="111125"/>
            <wp:effectExtent l="0" t="0" r="0" b="0"/>
            <wp:docPr id="13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skeleton </w:t>
      </w:r>
      <w:r>
        <w:rPr>
          <w:w w:val="105"/>
          <w:position w:val="2"/>
        </w:rPr>
        <w:t xml:space="preserve">(see </w:t>
      </w:r>
      <w:r>
        <w:fldChar w:fldCharType="begin"/>
      </w:r>
      <w:r>
        <w:instrText xml:space="preserve"> HYPERLINK \l "_bookmark105" </w:instrText>
      </w:r>
      <w:r>
        <w:fldChar w:fldCharType="separate"/>
      </w:r>
      <w:r>
        <w:rPr>
          <w:w w:val="105"/>
          <w:position w:val="2"/>
        </w:rPr>
        <w:t>Section 3.7.12 [Bison</w:t>
      </w:r>
      <w:r>
        <w:rPr>
          <w:w w:val="105"/>
          <w:position w:val="2"/>
        </w:rPr>
        <w:fldChar w:fldCharType="end"/>
      </w:r>
      <w:r>
        <w:rPr>
          <w:w w:val="105"/>
          <w:position w:val="2"/>
        </w:rPr>
        <w:t xml:space="preserve"> </w:t>
      </w:r>
      <w:r>
        <w:fldChar w:fldCharType="begin"/>
      </w:r>
      <w:r>
        <w:instrText xml:space="preserve"> HYPERLINK \l "_bookmark105" </w:instrText>
      </w:r>
      <w:r>
        <w:fldChar w:fldCharType="separate"/>
      </w:r>
      <w:r>
        <w:rPr>
          <w:w w:val="105"/>
        </w:rPr>
        <w:t>Declaration Summary], page</w:t>
      </w:r>
      <w:r>
        <w:rPr>
          <w:spacing w:val="45"/>
          <w:w w:val="105"/>
        </w:rPr>
        <w:t xml:space="preserve"> </w:t>
      </w:r>
      <w:r>
        <w:rPr>
          <w:w w:val="105"/>
        </w:rPr>
        <w:t>83</w:t>
      </w:r>
      <w:r>
        <w:rPr>
          <w:w w:val="105"/>
        </w:rPr>
        <w:fldChar w:fldCharType="end"/>
      </w:r>
      <w:r>
        <w:rPr>
          <w:w w:val="105"/>
        </w:rPr>
        <w:t>).</w:t>
      </w:r>
    </w:p>
    <w:p>
      <w:pPr>
        <w:pStyle w:val="9"/>
        <w:spacing w:before="49" w:line="204" w:lineRule="auto"/>
        <w:ind w:left="1311" w:right="857"/>
        <w:jc w:val="both"/>
      </w:pPr>
      <w:r>
        <w:rPr>
          <w:w w:val="110"/>
        </w:rPr>
        <w:t xml:space="preserve">If </w:t>
      </w:r>
      <w:r>
        <w:rPr>
          <w:rFonts w:ascii="Georgia"/>
          <w:i/>
          <w:w w:val="110"/>
        </w:rPr>
        <w:t xml:space="preserve">file </w:t>
      </w:r>
      <w:r>
        <w:rPr>
          <w:w w:val="110"/>
        </w:rPr>
        <w:t xml:space="preserve">does not contain a </w:t>
      </w:r>
      <w:r>
        <w:rPr>
          <w:rFonts w:ascii="Courier New"/>
          <w:w w:val="110"/>
        </w:rPr>
        <w:t>/</w:t>
      </w:r>
      <w:r>
        <w:rPr>
          <w:w w:val="110"/>
        </w:rPr>
        <w:t xml:space="preserve">, </w:t>
      </w:r>
      <w:r>
        <w:rPr>
          <w:rFonts w:ascii="Georgia"/>
          <w:i/>
          <w:w w:val="110"/>
        </w:rPr>
        <w:t xml:space="preserve">file </w:t>
      </w:r>
      <w:r>
        <w:rPr>
          <w:w w:val="110"/>
        </w:rPr>
        <w:t xml:space="preserve">is the name of a skeleton file in the Bison installation directory. If it does, </w:t>
      </w:r>
      <w:r>
        <w:rPr>
          <w:rFonts w:ascii="Georgia"/>
          <w:i/>
          <w:w w:val="110"/>
        </w:rPr>
        <w:t xml:space="preserve">file </w:t>
      </w:r>
      <w:r>
        <w:rPr>
          <w:w w:val="110"/>
        </w:rPr>
        <w:t>is an absolute file name or a file name relative to the current working directory. This is similar to how most shells resolve commands.</w:t>
      </w:r>
    </w:p>
    <w:p>
      <w:pPr>
        <w:pStyle w:val="9"/>
        <w:spacing w:before="101"/>
        <w:ind w:left="159"/>
        <w:rPr>
          <w:rFonts w:ascii="Courier New"/>
        </w:rPr>
      </w:pPr>
      <w:r>
        <w:rPr>
          <w:rFonts w:ascii="Courier New"/>
          <w:w w:val="95"/>
        </w:rPr>
        <w:t>-k</w:t>
      </w:r>
    </w:p>
    <w:p>
      <w:pPr>
        <w:pStyle w:val="9"/>
        <w:spacing w:before="14" w:line="238" w:lineRule="exact"/>
        <w:ind w:left="159"/>
        <w:rPr>
          <w:rFonts w:ascii="Courier New"/>
        </w:rPr>
      </w:pPr>
      <w:r>
        <w:rPr>
          <w:rFonts w:ascii="Courier New"/>
          <w:w w:val="95"/>
        </w:rPr>
        <w:t>--token-table</w:t>
      </w:r>
    </w:p>
    <w:p>
      <w:pPr>
        <w:pStyle w:val="9"/>
        <w:spacing w:before="27" w:line="201" w:lineRule="auto"/>
        <w:ind w:left="1312" w:right="859"/>
        <w:jc w:val="both"/>
      </w:pPr>
      <w:r>
        <w:rPr>
          <w:w w:val="110"/>
          <w:position w:val="2"/>
        </w:rPr>
        <w:t xml:space="preserve">Pretend   </w:t>
      </w:r>
      <w:r>
        <w:rPr>
          <w:w w:val="105"/>
          <w:position w:val="2"/>
        </w:rPr>
        <w:t xml:space="preserve">that </w:t>
      </w:r>
      <w:r>
        <w:rPr>
          <w:spacing w:val="23"/>
        </w:rPr>
        <w:drawing>
          <wp:inline distT="0" distB="0" distL="0" distR="0">
            <wp:extent cx="63500" cy="111125"/>
            <wp:effectExtent l="0" t="0" r="0" b="0"/>
            <wp:docPr id="13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token-table </w:t>
      </w:r>
      <w:r>
        <w:rPr>
          <w:spacing w:val="-3"/>
          <w:w w:val="105"/>
          <w:position w:val="2"/>
        </w:rPr>
        <w:t xml:space="preserve">was </w:t>
      </w:r>
      <w:r>
        <w:rPr>
          <w:w w:val="105"/>
          <w:position w:val="2"/>
        </w:rPr>
        <w:t xml:space="preserve">specified. See </w:t>
      </w:r>
      <w:r>
        <w:fldChar w:fldCharType="begin"/>
      </w:r>
      <w:r>
        <w:instrText xml:space="preserve"> HYPERLINK \l "_bookmark105" </w:instrText>
      </w:r>
      <w:r>
        <w:fldChar w:fldCharType="separate"/>
      </w:r>
      <w:r>
        <w:rPr>
          <w:w w:val="105"/>
          <w:position w:val="2"/>
        </w:rPr>
        <w:t>Section 3.7.12 [Decl</w:t>
      </w:r>
      <w:r>
        <w:rPr>
          <w:spacing w:val="-40"/>
          <w:w w:val="105"/>
          <w:position w:val="2"/>
        </w:rPr>
        <w:t xml:space="preserve"> </w:t>
      </w:r>
      <w:r>
        <w:rPr>
          <w:w w:val="105"/>
          <w:position w:val="2"/>
        </w:rPr>
        <w:t>Summary],</w:t>
      </w:r>
      <w:r>
        <w:rPr>
          <w:w w:val="105"/>
          <w:position w:val="2"/>
        </w:rPr>
        <w:fldChar w:fldCharType="end"/>
      </w:r>
      <w:r>
        <w:rPr>
          <w:w w:val="105"/>
          <w:position w:val="2"/>
        </w:rPr>
        <w:t xml:space="preserve"> </w:t>
      </w:r>
      <w:r>
        <w:fldChar w:fldCharType="begin"/>
      </w:r>
      <w:r>
        <w:instrText xml:space="preserve"> HYPERLINK \l "_bookmark105" </w:instrText>
      </w:r>
      <w:r>
        <w:fldChar w:fldCharType="separate"/>
      </w:r>
      <w:r>
        <w:rPr>
          <w:w w:val="105"/>
        </w:rPr>
        <w:t>page</w:t>
      </w:r>
      <w:r>
        <w:rPr>
          <w:spacing w:val="12"/>
          <w:w w:val="105"/>
        </w:rPr>
        <w:t xml:space="preserve"> </w:t>
      </w:r>
      <w:r>
        <w:rPr>
          <w:w w:val="105"/>
        </w:rPr>
        <w:t>83</w:t>
      </w:r>
      <w:r>
        <w:rPr>
          <w:w w:val="105"/>
        </w:rPr>
        <w:fldChar w:fldCharType="end"/>
      </w:r>
      <w:r>
        <w:rPr>
          <w:w w:val="105"/>
        </w:rPr>
        <w:t>.</w:t>
      </w:r>
    </w:p>
    <w:p>
      <w:pPr>
        <w:pStyle w:val="9"/>
        <w:spacing w:before="62"/>
        <w:ind w:left="160"/>
      </w:pPr>
      <w:r>
        <w:rPr>
          <w:w w:val="120"/>
        </w:rPr>
        <w:t>Adjust the output:</w:t>
      </w:r>
    </w:p>
    <w:p>
      <w:pPr>
        <w:spacing w:before="61" w:line="261" w:lineRule="exact"/>
        <w:ind w:left="160" w:right="0" w:firstLine="0"/>
        <w:jc w:val="left"/>
        <w:rPr>
          <w:rFonts w:ascii="Courier New"/>
          <w:sz w:val="22"/>
        </w:rPr>
      </w:pPr>
      <w:r>
        <w:rPr>
          <w:rFonts w:ascii="Courier New"/>
          <w:w w:val="105"/>
          <w:sz w:val="22"/>
        </w:rPr>
        <w:t>--defines[=</w:t>
      </w:r>
      <w:r>
        <w:rPr>
          <w:rFonts w:ascii="Arial"/>
          <w:i/>
          <w:w w:val="105"/>
          <w:sz w:val="22"/>
        </w:rPr>
        <w:t>file</w:t>
      </w:r>
      <w:r>
        <w:rPr>
          <w:rFonts w:ascii="Courier New"/>
          <w:w w:val="105"/>
          <w:sz w:val="22"/>
        </w:rPr>
        <w:t>]</w:t>
      </w:r>
    </w:p>
    <w:p>
      <w:pPr>
        <w:pStyle w:val="9"/>
        <w:spacing w:before="24" w:line="204" w:lineRule="auto"/>
        <w:ind w:left="1311" w:right="857"/>
        <w:jc w:val="both"/>
      </w:pPr>
      <w:r>
        <w:rPr>
          <w:w w:val="110"/>
          <w:position w:val="2"/>
        </w:rPr>
        <w:t xml:space="preserve">Pretend   that </w:t>
      </w:r>
      <w:r>
        <w:rPr>
          <w:spacing w:val="20"/>
        </w:rPr>
        <w:drawing>
          <wp:inline distT="0" distB="0" distL="0" distR="0">
            <wp:extent cx="63500" cy="111125"/>
            <wp:effectExtent l="0" t="0" r="0" b="0"/>
            <wp:docPr id="13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defines</w:t>
      </w:r>
      <w:r>
        <w:rPr>
          <w:rFonts w:ascii="Courier New"/>
          <w:spacing w:val="-114"/>
          <w:w w:val="110"/>
          <w:position w:val="2"/>
        </w:rPr>
        <w:t xml:space="preserve"> </w:t>
      </w:r>
      <w:r>
        <w:rPr>
          <w:spacing w:val="-3"/>
          <w:w w:val="110"/>
          <w:position w:val="2"/>
        </w:rPr>
        <w:t xml:space="preserve">was </w:t>
      </w:r>
      <w:r>
        <w:rPr>
          <w:w w:val="110"/>
          <w:position w:val="2"/>
        </w:rPr>
        <w:t xml:space="preserve">specified, i.e., write an extra output file containing </w:t>
      </w:r>
      <w:r>
        <w:rPr>
          <w:w w:val="110"/>
        </w:rPr>
        <w:t xml:space="preserve">macro definitions for the token type names defined in the grammar, as well as    a few other declarations. See </w:t>
      </w:r>
      <w:r>
        <w:fldChar w:fldCharType="begin"/>
      </w:r>
      <w:r>
        <w:instrText xml:space="preserve"> HYPERLINK \l "_bookmark105" </w:instrText>
      </w:r>
      <w:r>
        <w:fldChar w:fldCharType="separate"/>
      </w:r>
      <w:r>
        <w:rPr>
          <w:w w:val="110"/>
        </w:rPr>
        <w:t>Section 3.7.12 [Decl Summary], page</w:t>
      </w:r>
      <w:r>
        <w:rPr>
          <w:spacing w:val="11"/>
          <w:w w:val="110"/>
        </w:rPr>
        <w:t xml:space="preserve"> </w:t>
      </w:r>
      <w:r>
        <w:rPr>
          <w:w w:val="110"/>
        </w:rPr>
        <w:t>83</w:t>
      </w:r>
      <w:r>
        <w:rPr>
          <w:w w:val="110"/>
        </w:rPr>
        <w:fldChar w:fldCharType="end"/>
      </w:r>
      <w:r>
        <w:rPr>
          <w:w w:val="110"/>
        </w:rPr>
        <w:t>.</w:t>
      </w:r>
    </w:p>
    <w:p>
      <w:pPr>
        <w:pStyle w:val="9"/>
        <w:tabs>
          <w:tab w:val="left" w:pos="1311"/>
        </w:tabs>
        <w:spacing w:before="93" w:line="204" w:lineRule="auto"/>
        <w:ind w:left="1312" w:right="859" w:hanging="1152"/>
      </w:pPr>
      <w:r>
        <w:rPr>
          <w:rFonts w:ascii="Courier New"/>
          <w:w w:val="105"/>
        </w:rPr>
        <w:t>-d</w:t>
      </w:r>
      <w:r>
        <w:rPr>
          <w:rFonts w:ascii="Courier New"/>
          <w:w w:val="105"/>
        </w:rPr>
        <w:tab/>
      </w:r>
      <w:r>
        <w:rPr>
          <w:w w:val="105"/>
        </w:rPr>
        <w:t xml:space="preserve">This is the same as </w:t>
      </w:r>
      <w:r>
        <w:rPr>
          <w:rFonts w:ascii="Courier New"/>
          <w:w w:val="105"/>
        </w:rPr>
        <w:t xml:space="preserve">--defines </w:t>
      </w:r>
      <w:r>
        <w:rPr>
          <w:w w:val="105"/>
        </w:rPr>
        <w:t xml:space="preserve">except </w:t>
      </w:r>
      <w:r>
        <w:rPr>
          <w:rFonts w:ascii="Courier New"/>
          <w:w w:val="105"/>
        </w:rPr>
        <w:t xml:space="preserve">-d </w:t>
      </w:r>
      <w:r>
        <w:rPr>
          <w:w w:val="105"/>
        </w:rPr>
        <w:t xml:space="preserve">does not accept a </w:t>
      </w:r>
      <w:r>
        <w:rPr>
          <w:rFonts w:ascii="Georgia"/>
          <w:i/>
          <w:w w:val="105"/>
        </w:rPr>
        <w:t xml:space="preserve">file </w:t>
      </w:r>
      <w:r>
        <w:rPr>
          <w:w w:val="105"/>
        </w:rPr>
        <w:t>argument since POSIX</w:t>
      </w:r>
      <w:r>
        <w:rPr>
          <w:spacing w:val="33"/>
          <w:w w:val="105"/>
        </w:rPr>
        <w:t xml:space="preserve"> </w:t>
      </w:r>
      <w:r>
        <w:rPr>
          <w:spacing w:val="-5"/>
          <w:w w:val="105"/>
        </w:rPr>
        <w:t>Yacc</w:t>
      </w:r>
      <w:r>
        <w:rPr>
          <w:spacing w:val="34"/>
          <w:w w:val="105"/>
        </w:rPr>
        <w:t xml:space="preserve"> </w:t>
      </w:r>
      <w:r>
        <w:rPr>
          <w:w w:val="105"/>
        </w:rPr>
        <w:t>requires</w:t>
      </w:r>
      <w:r>
        <w:rPr>
          <w:spacing w:val="34"/>
          <w:w w:val="105"/>
        </w:rPr>
        <w:t xml:space="preserve"> </w:t>
      </w:r>
      <w:r>
        <w:rPr>
          <w:w w:val="105"/>
        </w:rPr>
        <w:t>that</w:t>
      </w:r>
      <w:r>
        <w:rPr>
          <w:spacing w:val="33"/>
          <w:w w:val="105"/>
        </w:rPr>
        <w:t xml:space="preserve"> </w:t>
      </w:r>
      <w:r>
        <w:rPr>
          <w:rFonts w:ascii="Courier New"/>
          <w:w w:val="105"/>
        </w:rPr>
        <w:t>-d</w:t>
      </w:r>
      <w:r>
        <w:rPr>
          <w:rFonts w:ascii="Courier New"/>
          <w:spacing w:val="-45"/>
          <w:w w:val="105"/>
        </w:rPr>
        <w:t xml:space="preserve"> </w:t>
      </w:r>
      <w:r>
        <w:rPr>
          <w:w w:val="105"/>
        </w:rPr>
        <w:t>can</w:t>
      </w:r>
      <w:r>
        <w:rPr>
          <w:spacing w:val="34"/>
          <w:w w:val="105"/>
        </w:rPr>
        <w:t xml:space="preserve"> </w:t>
      </w:r>
      <w:r>
        <w:rPr>
          <w:spacing w:val="3"/>
          <w:w w:val="105"/>
        </w:rPr>
        <w:t>be</w:t>
      </w:r>
      <w:r>
        <w:rPr>
          <w:spacing w:val="34"/>
          <w:w w:val="105"/>
        </w:rPr>
        <w:t xml:space="preserve"> </w:t>
      </w:r>
      <w:r>
        <w:rPr>
          <w:w w:val="105"/>
        </w:rPr>
        <w:t>bundled</w:t>
      </w:r>
      <w:r>
        <w:rPr>
          <w:spacing w:val="34"/>
          <w:w w:val="105"/>
        </w:rPr>
        <w:t xml:space="preserve"> </w:t>
      </w:r>
      <w:r>
        <w:rPr>
          <w:w w:val="105"/>
        </w:rPr>
        <w:t>with</w:t>
      </w:r>
      <w:r>
        <w:rPr>
          <w:spacing w:val="33"/>
          <w:w w:val="105"/>
        </w:rPr>
        <w:t xml:space="preserve"> </w:t>
      </w:r>
      <w:r>
        <w:rPr>
          <w:w w:val="105"/>
        </w:rPr>
        <w:t>other</w:t>
      </w:r>
      <w:r>
        <w:rPr>
          <w:spacing w:val="34"/>
          <w:w w:val="105"/>
        </w:rPr>
        <w:t xml:space="preserve"> </w:t>
      </w:r>
      <w:r>
        <w:rPr>
          <w:w w:val="105"/>
        </w:rPr>
        <w:t>short</w:t>
      </w:r>
      <w:r>
        <w:rPr>
          <w:spacing w:val="34"/>
          <w:w w:val="105"/>
        </w:rPr>
        <w:t xml:space="preserve"> </w:t>
      </w:r>
      <w:r>
        <w:rPr>
          <w:w w:val="105"/>
        </w:rPr>
        <w:t>options.</w:t>
      </w:r>
    </w:p>
    <w:p>
      <w:pPr>
        <w:spacing w:before="75" w:line="268" w:lineRule="exact"/>
        <w:ind w:left="160" w:right="0" w:firstLine="0"/>
        <w:jc w:val="left"/>
        <w:rPr>
          <w:rFonts w:ascii="Arial"/>
          <w:i/>
          <w:sz w:val="22"/>
        </w:rPr>
      </w:pPr>
      <w:r>
        <w:rPr>
          <w:rFonts w:ascii="Courier New"/>
          <w:w w:val="115"/>
          <w:sz w:val="22"/>
        </w:rPr>
        <w:t>-b</w:t>
      </w:r>
      <w:r>
        <w:rPr>
          <w:rFonts w:ascii="Courier New"/>
          <w:spacing w:val="-80"/>
          <w:w w:val="115"/>
          <w:sz w:val="22"/>
        </w:rPr>
        <w:t xml:space="preserve"> </w:t>
      </w:r>
      <w:r>
        <w:rPr>
          <w:rFonts w:ascii="Arial"/>
          <w:i/>
          <w:w w:val="125"/>
          <w:sz w:val="22"/>
        </w:rPr>
        <w:t>file-prefix</w:t>
      </w:r>
    </w:p>
    <w:p>
      <w:pPr>
        <w:spacing w:before="0" w:line="256" w:lineRule="exact"/>
        <w:ind w:left="160" w:right="0" w:firstLine="0"/>
        <w:jc w:val="left"/>
        <w:rPr>
          <w:rFonts w:ascii="Arial"/>
          <w:i/>
          <w:sz w:val="22"/>
        </w:rPr>
      </w:pPr>
      <w:r>
        <w:rPr>
          <w:rFonts w:ascii="Courier New"/>
          <w:sz w:val="22"/>
        </w:rPr>
        <w:t>--file-prefix=</w:t>
      </w:r>
      <w:r>
        <w:rPr>
          <w:rFonts w:ascii="Arial"/>
          <w:i/>
          <w:sz w:val="22"/>
        </w:rPr>
        <w:t>prefix</w:t>
      </w:r>
    </w:p>
    <w:p>
      <w:pPr>
        <w:pStyle w:val="9"/>
        <w:spacing w:before="22" w:line="204" w:lineRule="auto"/>
        <w:ind w:left="1312" w:right="858"/>
        <w:jc w:val="both"/>
      </w:pPr>
      <w:r>
        <w:rPr>
          <w:w w:val="110"/>
        </w:rPr>
        <w:t xml:space="preserve">Pretend  </w:t>
      </w:r>
      <w:r>
        <w:rPr>
          <w:spacing w:val="2"/>
          <w:w w:val="110"/>
        </w:rPr>
        <w:t xml:space="preserve"> </w:t>
      </w:r>
      <w:r>
        <w:rPr>
          <w:w w:val="105"/>
        </w:rPr>
        <w:t>that</w:t>
      </w:r>
      <w:r>
        <w:rPr>
          <w:spacing w:val="7"/>
          <w:w w:val="105"/>
        </w:rPr>
        <w:t xml:space="preserve"> </w:t>
      </w:r>
      <w:r>
        <w:rPr>
          <w:spacing w:val="10"/>
          <w:position w:val="-1"/>
        </w:rPr>
        <w:drawing>
          <wp:inline distT="0" distB="0" distL="0" distR="0">
            <wp:extent cx="63500" cy="111125"/>
            <wp:effectExtent l="0" t="0" r="0" b="0"/>
            <wp:docPr id="13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file-prefix</w:t>
      </w:r>
      <w:r>
        <w:rPr>
          <w:rFonts w:ascii="Courier New"/>
          <w:spacing w:val="-88"/>
          <w:w w:val="105"/>
        </w:rPr>
        <w:t xml:space="preserve"> </w:t>
      </w:r>
      <w:r>
        <w:rPr>
          <w:spacing w:val="-3"/>
          <w:w w:val="105"/>
        </w:rPr>
        <w:t>was</w:t>
      </w:r>
      <w:r>
        <w:rPr>
          <w:spacing w:val="-10"/>
          <w:w w:val="105"/>
        </w:rPr>
        <w:t xml:space="preserve"> </w:t>
      </w:r>
      <w:r>
        <w:rPr>
          <w:w w:val="105"/>
        </w:rPr>
        <w:t>specified,</w:t>
      </w:r>
      <w:r>
        <w:rPr>
          <w:spacing w:val="-7"/>
          <w:w w:val="105"/>
        </w:rPr>
        <w:t xml:space="preserve"> </w:t>
      </w:r>
      <w:r>
        <w:rPr>
          <w:w w:val="105"/>
        </w:rPr>
        <w:t>i.e.,</w:t>
      </w:r>
      <w:r>
        <w:rPr>
          <w:spacing w:val="-7"/>
          <w:w w:val="105"/>
        </w:rPr>
        <w:t xml:space="preserve"> </w:t>
      </w:r>
      <w:r>
        <w:rPr>
          <w:w w:val="105"/>
        </w:rPr>
        <w:t>specify</w:t>
      </w:r>
      <w:r>
        <w:rPr>
          <w:spacing w:val="-10"/>
          <w:w w:val="105"/>
        </w:rPr>
        <w:t xml:space="preserve"> </w:t>
      </w:r>
      <w:r>
        <w:rPr>
          <w:w w:val="105"/>
        </w:rPr>
        <w:t>prefix</w:t>
      </w:r>
      <w:r>
        <w:rPr>
          <w:spacing w:val="-10"/>
          <w:w w:val="105"/>
        </w:rPr>
        <w:t xml:space="preserve"> </w:t>
      </w:r>
      <w:r>
        <w:rPr>
          <w:w w:val="105"/>
        </w:rPr>
        <w:t>to</w:t>
      </w:r>
      <w:r>
        <w:rPr>
          <w:spacing w:val="-9"/>
          <w:w w:val="105"/>
        </w:rPr>
        <w:t xml:space="preserve"> </w:t>
      </w:r>
      <w:r>
        <w:rPr>
          <w:w w:val="105"/>
        </w:rPr>
        <w:t>use</w:t>
      </w:r>
      <w:r>
        <w:rPr>
          <w:spacing w:val="-10"/>
          <w:w w:val="105"/>
        </w:rPr>
        <w:t xml:space="preserve"> </w:t>
      </w:r>
      <w:r>
        <w:rPr>
          <w:w w:val="105"/>
        </w:rPr>
        <w:t>for</w:t>
      </w:r>
      <w:r>
        <w:rPr>
          <w:spacing w:val="-10"/>
          <w:w w:val="105"/>
        </w:rPr>
        <w:t xml:space="preserve"> </w:t>
      </w:r>
      <w:r>
        <w:rPr>
          <w:w w:val="105"/>
        </w:rPr>
        <w:t>all</w:t>
      </w:r>
      <w:r>
        <w:rPr>
          <w:spacing w:val="-10"/>
          <w:w w:val="105"/>
        </w:rPr>
        <w:t xml:space="preserve"> </w:t>
      </w:r>
      <w:r>
        <w:rPr>
          <w:w w:val="105"/>
        </w:rPr>
        <w:t xml:space="preserve">Bison </w:t>
      </w:r>
      <w:r>
        <w:rPr>
          <w:w w:val="110"/>
        </w:rPr>
        <w:t>output</w:t>
      </w:r>
      <w:r>
        <w:rPr>
          <w:spacing w:val="17"/>
          <w:w w:val="110"/>
        </w:rPr>
        <w:t xml:space="preserve"> </w:t>
      </w:r>
      <w:r>
        <w:rPr>
          <w:w w:val="105"/>
        </w:rPr>
        <w:t>file</w:t>
      </w:r>
      <w:r>
        <w:rPr>
          <w:spacing w:val="21"/>
          <w:w w:val="105"/>
        </w:rPr>
        <w:t xml:space="preserve"> </w:t>
      </w:r>
      <w:r>
        <w:rPr>
          <w:w w:val="105"/>
        </w:rPr>
        <w:t>names.</w:t>
      </w:r>
      <w:r>
        <w:rPr>
          <w:spacing w:val="47"/>
          <w:w w:val="105"/>
        </w:rPr>
        <w:t xml:space="preserve"> </w:t>
      </w:r>
      <w:r>
        <w:rPr>
          <w:w w:val="105"/>
        </w:rPr>
        <w:t>See</w:t>
      </w:r>
      <w:r>
        <w:rPr>
          <w:spacing w:val="22"/>
          <w:w w:val="105"/>
        </w:rPr>
        <w:t xml:space="preserve"> </w:t>
      </w:r>
      <w:r>
        <w:fldChar w:fldCharType="begin"/>
      </w:r>
      <w:r>
        <w:instrText xml:space="preserve"> HYPERLINK \l "_bookmark105" </w:instrText>
      </w:r>
      <w:r>
        <w:fldChar w:fldCharType="separate"/>
      </w:r>
      <w:r>
        <w:rPr>
          <w:w w:val="105"/>
        </w:rPr>
        <w:t>Section</w:t>
      </w:r>
      <w:r>
        <w:rPr>
          <w:spacing w:val="20"/>
          <w:w w:val="105"/>
        </w:rPr>
        <w:t xml:space="preserve"> </w:t>
      </w:r>
      <w:r>
        <w:rPr>
          <w:w w:val="105"/>
        </w:rPr>
        <w:t>3.7.12</w:t>
      </w:r>
      <w:r>
        <w:rPr>
          <w:spacing w:val="21"/>
          <w:w w:val="105"/>
        </w:rPr>
        <w:t xml:space="preserve"> </w:t>
      </w:r>
      <w:r>
        <w:rPr>
          <w:w w:val="105"/>
        </w:rPr>
        <w:t>[Decl</w:t>
      </w:r>
      <w:r>
        <w:rPr>
          <w:spacing w:val="21"/>
          <w:w w:val="105"/>
        </w:rPr>
        <w:t xml:space="preserve"> </w:t>
      </w:r>
      <w:r>
        <w:rPr>
          <w:w w:val="105"/>
        </w:rPr>
        <w:t>Summary],</w:t>
      </w:r>
      <w:r>
        <w:rPr>
          <w:spacing w:val="20"/>
          <w:w w:val="105"/>
        </w:rPr>
        <w:t xml:space="preserve"> </w:t>
      </w:r>
      <w:r>
        <w:rPr>
          <w:w w:val="105"/>
        </w:rPr>
        <w:t>page</w:t>
      </w:r>
      <w:r>
        <w:rPr>
          <w:spacing w:val="21"/>
          <w:w w:val="105"/>
        </w:rPr>
        <w:t xml:space="preserve"> </w:t>
      </w:r>
      <w:r>
        <w:rPr>
          <w:w w:val="105"/>
        </w:rPr>
        <w:t>83</w:t>
      </w:r>
      <w:r>
        <w:rPr>
          <w:w w:val="105"/>
        </w:rPr>
        <w:fldChar w:fldCharType="end"/>
      </w:r>
      <w:r>
        <w:rPr>
          <w:w w:val="105"/>
        </w:rPr>
        <w:t>.</w:t>
      </w:r>
    </w:p>
    <w:p>
      <w:pPr>
        <w:spacing w:before="75" w:line="268" w:lineRule="exact"/>
        <w:ind w:left="160" w:right="0" w:firstLine="0"/>
        <w:jc w:val="left"/>
        <w:rPr>
          <w:rFonts w:ascii="Arial"/>
          <w:i/>
          <w:sz w:val="22"/>
        </w:rPr>
      </w:pPr>
      <w:r>
        <w:rPr>
          <w:rFonts w:ascii="Courier New"/>
          <w:w w:val="105"/>
          <w:sz w:val="22"/>
        </w:rPr>
        <w:t>-r</w:t>
      </w:r>
      <w:r>
        <w:rPr>
          <w:rFonts w:ascii="Courier New"/>
          <w:spacing w:val="-67"/>
          <w:w w:val="105"/>
          <w:sz w:val="22"/>
        </w:rPr>
        <w:t xml:space="preserve"> </w:t>
      </w:r>
      <w:r>
        <w:rPr>
          <w:rFonts w:ascii="Arial"/>
          <w:i/>
          <w:w w:val="105"/>
          <w:sz w:val="22"/>
        </w:rPr>
        <w:t>things</w:t>
      </w:r>
    </w:p>
    <w:p>
      <w:pPr>
        <w:spacing w:before="0" w:line="256" w:lineRule="exact"/>
        <w:ind w:left="160" w:right="0" w:firstLine="0"/>
        <w:jc w:val="left"/>
        <w:rPr>
          <w:rFonts w:ascii="Arial"/>
          <w:i/>
          <w:sz w:val="22"/>
        </w:rPr>
      </w:pPr>
      <w:r>
        <w:rPr>
          <w:rFonts w:ascii="Courier New"/>
          <w:sz w:val="22"/>
        </w:rPr>
        <w:t>--report=</w:t>
      </w:r>
      <w:r>
        <w:rPr>
          <w:rFonts w:ascii="Arial"/>
          <w:i/>
          <w:sz w:val="22"/>
        </w:rPr>
        <w:t>things</w:t>
      </w:r>
    </w:p>
    <w:p>
      <w:pPr>
        <w:pStyle w:val="9"/>
        <w:spacing w:before="22" w:line="204" w:lineRule="auto"/>
        <w:ind w:left="1312" w:right="1038"/>
      </w:pPr>
      <w:r>
        <w:rPr>
          <w:spacing w:val="-4"/>
          <w:w w:val="110"/>
        </w:rPr>
        <w:t xml:space="preserve">Write </w:t>
      </w:r>
      <w:r>
        <w:rPr>
          <w:w w:val="110"/>
        </w:rPr>
        <w:t xml:space="preserve">an extra output file containing verbose description of the comma sepa- rated list of </w:t>
      </w:r>
      <w:r>
        <w:rPr>
          <w:rFonts w:ascii="Georgia"/>
          <w:i/>
          <w:w w:val="110"/>
        </w:rPr>
        <w:t>things</w:t>
      </w:r>
      <w:r>
        <w:rPr>
          <w:rFonts w:ascii="Georgia"/>
          <w:i/>
          <w:spacing w:val="48"/>
          <w:w w:val="110"/>
        </w:rPr>
        <w:t xml:space="preserve"> </w:t>
      </w:r>
      <w:r>
        <w:rPr>
          <w:w w:val="110"/>
        </w:rPr>
        <w:t>among:</w:t>
      </w:r>
    </w:p>
    <w:p>
      <w:pPr>
        <w:pStyle w:val="9"/>
        <w:tabs>
          <w:tab w:val="left" w:pos="2463"/>
        </w:tabs>
        <w:spacing w:before="94" w:line="204" w:lineRule="auto"/>
        <w:ind w:left="2464" w:right="859" w:hanging="1152"/>
      </w:pPr>
      <w:r>
        <w:rPr>
          <w:rFonts w:ascii="Courier New" w:hAnsi="Courier New"/>
        </w:rPr>
        <w:t>state</w:t>
      </w:r>
      <w:r>
        <w:rPr>
          <w:rFonts w:ascii="Courier New" w:hAnsi="Courier New"/>
        </w:rPr>
        <w:tab/>
      </w:r>
      <w:r>
        <w:rPr>
          <w:w w:val="110"/>
        </w:rPr>
        <w:t>Description of the grammar, conflicts (resolved and unresolved),  and parser’s</w:t>
      </w:r>
      <w:r>
        <w:rPr>
          <w:spacing w:val="16"/>
          <w:w w:val="110"/>
        </w:rPr>
        <w:t xml:space="preserve"> </w:t>
      </w:r>
      <w:r>
        <w:rPr>
          <w:w w:val="110"/>
        </w:rPr>
        <w:t>automaton.</w:t>
      </w:r>
    </w:p>
    <w:p>
      <w:pPr>
        <w:pStyle w:val="9"/>
        <w:tabs>
          <w:tab w:val="left" w:pos="2463"/>
        </w:tabs>
        <w:spacing w:before="95" w:line="204" w:lineRule="auto"/>
        <w:ind w:left="2463" w:right="859" w:hanging="1152"/>
      </w:pPr>
      <w:r>
        <w:rPr>
          <w:rFonts w:ascii="Courier New"/>
          <w:w w:val="95"/>
        </w:rPr>
        <w:t>itemset</w:t>
      </w:r>
      <w:r>
        <w:rPr>
          <w:rFonts w:ascii="Courier New"/>
          <w:w w:val="95"/>
        </w:rPr>
        <w:tab/>
      </w:r>
      <w:r>
        <w:rPr>
          <w:w w:val="105"/>
        </w:rPr>
        <w:t xml:space="preserve">Implies </w:t>
      </w:r>
      <w:r>
        <w:rPr>
          <w:rFonts w:ascii="Courier New"/>
          <w:w w:val="105"/>
        </w:rPr>
        <w:t xml:space="preserve">state </w:t>
      </w:r>
      <w:r>
        <w:rPr>
          <w:w w:val="105"/>
        </w:rPr>
        <w:t>and augments the description of the automaton with the</w:t>
      </w:r>
      <w:r>
        <w:rPr>
          <w:spacing w:val="26"/>
          <w:w w:val="105"/>
        </w:rPr>
        <w:t xml:space="preserve"> </w:t>
      </w:r>
      <w:r>
        <w:rPr>
          <w:w w:val="105"/>
        </w:rPr>
        <w:t>full</w:t>
      </w:r>
      <w:r>
        <w:rPr>
          <w:spacing w:val="26"/>
          <w:w w:val="105"/>
        </w:rPr>
        <w:t xml:space="preserve"> </w:t>
      </w:r>
      <w:r>
        <w:rPr>
          <w:w w:val="105"/>
        </w:rPr>
        <w:t>set</w:t>
      </w:r>
      <w:r>
        <w:rPr>
          <w:spacing w:val="27"/>
          <w:w w:val="105"/>
        </w:rPr>
        <w:t xml:space="preserve"> </w:t>
      </w:r>
      <w:r>
        <w:rPr>
          <w:w w:val="105"/>
        </w:rPr>
        <w:t>of</w:t>
      </w:r>
      <w:r>
        <w:rPr>
          <w:spacing w:val="26"/>
          <w:w w:val="105"/>
        </w:rPr>
        <w:t xml:space="preserve"> </w:t>
      </w:r>
      <w:r>
        <w:rPr>
          <w:w w:val="105"/>
        </w:rPr>
        <w:t>items</w:t>
      </w:r>
      <w:r>
        <w:rPr>
          <w:spacing w:val="27"/>
          <w:w w:val="105"/>
        </w:rPr>
        <w:t xml:space="preserve"> </w:t>
      </w:r>
      <w:r>
        <w:rPr>
          <w:w w:val="105"/>
        </w:rPr>
        <w:t>for</w:t>
      </w:r>
      <w:r>
        <w:rPr>
          <w:spacing w:val="26"/>
          <w:w w:val="105"/>
        </w:rPr>
        <w:t xml:space="preserve"> </w:t>
      </w:r>
      <w:r>
        <w:rPr>
          <w:w w:val="105"/>
        </w:rPr>
        <w:t>each</w:t>
      </w:r>
      <w:r>
        <w:rPr>
          <w:spacing w:val="27"/>
          <w:w w:val="105"/>
        </w:rPr>
        <w:t xml:space="preserve"> </w:t>
      </w:r>
      <w:r>
        <w:rPr>
          <w:w w:val="105"/>
        </w:rPr>
        <w:t>state,</w:t>
      </w:r>
      <w:r>
        <w:rPr>
          <w:spacing w:val="26"/>
          <w:w w:val="105"/>
        </w:rPr>
        <w:t xml:space="preserve"> </w:t>
      </w:r>
      <w:r>
        <w:rPr>
          <w:w w:val="105"/>
        </w:rPr>
        <w:t>instead</w:t>
      </w:r>
      <w:r>
        <w:rPr>
          <w:spacing w:val="27"/>
          <w:w w:val="105"/>
        </w:rPr>
        <w:t xml:space="preserve"> </w:t>
      </w:r>
      <w:r>
        <w:rPr>
          <w:w w:val="105"/>
        </w:rPr>
        <w:t>of</w:t>
      </w:r>
      <w:r>
        <w:rPr>
          <w:spacing w:val="26"/>
          <w:w w:val="105"/>
        </w:rPr>
        <w:t xml:space="preserve"> </w:t>
      </w:r>
      <w:r>
        <w:rPr>
          <w:w w:val="105"/>
        </w:rPr>
        <w:t>its</w:t>
      </w:r>
      <w:r>
        <w:rPr>
          <w:spacing w:val="27"/>
          <w:w w:val="105"/>
        </w:rPr>
        <w:t xml:space="preserve"> </w:t>
      </w:r>
      <w:r>
        <w:rPr>
          <w:w w:val="105"/>
        </w:rPr>
        <w:t>core</w:t>
      </w:r>
      <w:r>
        <w:rPr>
          <w:spacing w:val="26"/>
          <w:w w:val="105"/>
        </w:rPr>
        <w:t xml:space="preserve"> </w:t>
      </w:r>
      <w:r>
        <w:rPr>
          <w:spacing w:val="-4"/>
          <w:w w:val="105"/>
        </w:rPr>
        <w:t>only.</w:t>
      </w:r>
    </w:p>
    <w:p>
      <w:pPr>
        <w:pStyle w:val="9"/>
        <w:spacing w:before="98" w:line="238" w:lineRule="exact"/>
        <w:ind w:left="1312"/>
        <w:rPr>
          <w:rFonts w:ascii="Courier New"/>
        </w:rPr>
      </w:pPr>
      <w:r>
        <w:rPr>
          <w:rFonts w:ascii="Courier New"/>
          <w:w w:val="95"/>
        </w:rPr>
        <w:t>lookahead</w:t>
      </w:r>
    </w:p>
    <w:p>
      <w:pPr>
        <w:pStyle w:val="9"/>
        <w:spacing w:before="21" w:line="204" w:lineRule="auto"/>
        <w:ind w:left="2463" w:right="859"/>
      </w:pPr>
      <w:r>
        <w:rPr>
          <w:w w:val="105"/>
        </w:rPr>
        <w:t xml:space="preserve">Implies </w:t>
      </w:r>
      <w:r>
        <w:rPr>
          <w:rFonts w:ascii="Courier New" w:hAnsi="Courier New"/>
          <w:w w:val="105"/>
        </w:rPr>
        <w:t xml:space="preserve">state </w:t>
      </w:r>
      <w:r>
        <w:rPr>
          <w:w w:val="105"/>
        </w:rPr>
        <w:t>and augments the description of the automaton with each rule’s lookahead set.</w:t>
      </w:r>
    </w:p>
    <w:p>
      <w:pPr>
        <w:pStyle w:val="9"/>
        <w:tabs>
          <w:tab w:val="left" w:pos="2463"/>
        </w:tabs>
        <w:spacing w:before="95" w:line="204" w:lineRule="auto"/>
        <w:ind w:left="2464" w:right="859" w:hanging="1152"/>
      </w:pPr>
      <w:r>
        <w:rPr>
          <w:rFonts w:ascii="Courier New"/>
        </w:rPr>
        <w:t>solved</w:t>
      </w:r>
      <w:r>
        <w:rPr>
          <w:rFonts w:ascii="Courier New"/>
        </w:rPr>
        <w:tab/>
      </w:r>
      <w:r>
        <w:rPr>
          <w:w w:val="110"/>
        </w:rPr>
        <w:t xml:space="preserve">Implies </w:t>
      </w:r>
      <w:r>
        <w:rPr>
          <w:rFonts w:ascii="Courier New"/>
          <w:w w:val="110"/>
        </w:rPr>
        <w:t>state</w:t>
      </w:r>
      <w:r>
        <w:rPr>
          <w:w w:val="110"/>
        </w:rPr>
        <w:t>. Explain how conflicts were solved thanks to prece- dence and associativity</w:t>
      </w:r>
      <w:r>
        <w:rPr>
          <w:spacing w:val="33"/>
          <w:w w:val="110"/>
        </w:rPr>
        <w:t xml:space="preserve"> </w:t>
      </w:r>
      <w:r>
        <w:rPr>
          <w:w w:val="110"/>
        </w:rPr>
        <w:t>directives.</w:t>
      </w:r>
    </w:p>
    <w:p>
      <w:pPr>
        <w:spacing w:after="0" w:line="204" w:lineRule="auto"/>
        <w:sectPr>
          <w:type w:val="continuous"/>
          <w:pgSz w:w="12240" w:h="15840"/>
          <w:pgMar w:top="1500" w:right="940" w:bottom="280" w:left="1640" w:header="720" w:footer="720" w:gutter="0"/>
        </w:sectPr>
      </w:pPr>
    </w:p>
    <w:p>
      <w:pPr>
        <w:pStyle w:val="9"/>
        <w:rPr>
          <w:sz w:val="20"/>
        </w:rPr>
      </w:pPr>
    </w:p>
    <w:p>
      <w:pPr>
        <w:pStyle w:val="9"/>
        <w:rPr>
          <w:sz w:val="20"/>
        </w:rPr>
      </w:pPr>
    </w:p>
    <w:p>
      <w:pPr>
        <w:pStyle w:val="9"/>
        <w:tabs>
          <w:tab w:val="left" w:pos="2463"/>
        </w:tabs>
        <w:spacing w:before="44"/>
        <w:ind w:left="1312"/>
      </w:pPr>
      <w:bookmarkStart w:id="474" w:name="_bookmark196"/>
      <w:bookmarkEnd w:id="474"/>
      <w:r>
        <w:rPr>
          <w:rFonts w:ascii="Courier New"/>
          <w:w w:val="110"/>
        </w:rPr>
        <w:t>all</w:t>
      </w:r>
      <w:r>
        <w:rPr>
          <w:rFonts w:ascii="Courier New"/>
          <w:w w:val="110"/>
        </w:rPr>
        <w:tab/>
      </w:r>
      <w:r>
        <w:rPr>
          <w:w w:val="110"/>
        </w:rPr>
        <w:t>Enable all the</w:t>
      </w:r>
      <w:r>
        <w:rPr>
          <w:spacing w:val="30"/>
          <w:w w:val="110"/>
        </w:rPr>
        <w:t xml:space="preserve"> </w:t>
      </w:r>
      <w:r>
        <w:rPr>
          <w:w w:val="110"/>
        </w:rPr>
        <w:t>items.</w:t>
      </w:r>
    </w:p>
    <w:p>
      <w:pPr>
        <w:pStyle w:val="9"/>
        <w:tabs>
          <w:tab w:val="left" w:pos="2463"/>
        </w:tabs>
        <w:spacing w:before="81"/>
        <w:ind w:left="1312"/>
      </w:pPr>
      <w:r>
        <w:rPr>
          <w:rFonts w:ascii="Courier New"/>
          <w:w w:val="105"/>
        </w:rPr>
        <w:t>none</w:t>
      </w:r>
      <w:r>
        <w:rPr>
          <w:rFonts w:ascii="Courier New"/>
          <w:w w:val="105"/>
        </w:rPr>
        <w:tab/>
      </w:r>
      <w:r>
        <w:rPr>
          <w:w w:val="110"/>
        </w:rPr>
        <w:t>Do not generate the</w:t>
      </w:r>
      <w:r>
        <w:rPr>
          <w:spacing w:val="44"/>
          <w:w w:val="110"/>
        </w:rPr>
        <w:t xml:space="preserve"> </w:t>
      </w:r>
      <w:r>
        <w:rPr>
          <w:w w:val="110"/>
        </w:rPr>
        <w:t>report.</w:t>
      </w:r>
    </w:p>
    <w:p>
      <w:pPr>
        <w:spacing w:before="96" w:line="261" w:lineRule="exact"/>
        <w:ind w:left="159" w:right="0" w:firstLine="0"/>
        <w:jc w:val="left"/>
        <w:rPr>
          <w:rFonts w:ascii="Arial"/>
          <w:i/>
          <w:sz w:val="22"/>
        </w:rPr>
      </w:pPr>
      <w:r>
        <w:rPr>
          <w:rFonts w:ascii="Courier New"/>
          <w:w w:val="105"/>
          <w:sz w:val="22"/>
        </w:rPr>
        <w:t>--report-file=</w:t>
      </w:r>
      <w:r>
        <w:rPr>
          <w:rFonts w:ascii="Arial"/>
          <w:i/>
          <w:w w:val="105"/>
          <w:sz w:val="22"/>
        </w:rPr>
        <w:t>file</w:t>
      </w:r>
    </w:p>
    <w:p>
      <w:pPr>
        <w:pStyle w:val="9"/>
        <w:spacing w:line="296" w:lineRule="exact"/>
        <w:ind w:left="1312"/>
      </w:pPr>
      <w:r>
        <w:rPr>
          <w:w w:val="110"/>
        </w:rPr>
        <w:t xml:space="preserve">Specify the </w:t>
      </w:r>
      <w:r>
        <w:rPr>
          <w:rFonts w:ascii="Georgia"/>
          <w:i/>
          <w:w w:val="110"/>
        </w:rPr>
        <w:t xml:space="preserve">file </w:t>
      </w:r>
      <w:r>
        <w:rPr>
          <w:w w:val="110"/>
        </w:rPr>
        <w:t>for the verbose description.</w:t>
      </w:r>
    </w:p>
    <w:p>
      <w:pPr>
        <w:spacing w:after="0" w:line="296" w:lineRule="exact"/>
        <w:sectPr>
          <w:headerReference r:id="rId159" w:type="default"/>
          <w:pgSz w:w="12240" w:h="15840"/>
          <w:pgMar w:top="1320" w:right="940" w:bottom="280" w:left="1640" w:header="997" w:footer="0" w:gutter="0"/>
        </w:sectPr>
      </w:pPr>
    </w:p>
    <w:p>
      <w:pPr>
        <w:pStyle w:val="9"/>
        <w:spacing w:before="118"/>
        <w:ind w:left="160"/>
        <w:rPr>
          <w:rFonts w:ascii="Courier New"/>
        </w:rPr>
      </w:pPr>
      <w:r>
        <w:rPr>
          <w:rFonts w:ascii="Courier New"/>
          <w:w w:val="95"/>
        </w:rPr>
        <w:t>-v</w:t>
      </w:r>
    </w:p>
    <w:p>
      <w:pPr>
        <w:pStyle w:val="9"/>
        <w:spacing w:before="14"/>
        <w:ind w:left="160"/>
        <w:rPr>
          <w:rFonts w:ascii="Courier New"/>
        </w:rPr>
      </w:pPr>
      <w:r>
        <w:rPr>
          <w:rFonts w:ascii="Courier New"/>
          <w:w w:val="85"/>
        </w:rPr>
        <w:t>--verbose</w:t>
      </w:r>
    </w:p>
    <w:p>
      <w:pPr>
        <w:pStyle w:val="9"/>
        <w:rPr>
          <w:rFonts w:ascii="Courier New"/>
        </w:rPr>
      </w:pPr>
    </w:p>
    <w:p>
      <w:pPr>
        <w:pStyle w:val="9"/>
        <w:rPr>
          <w:rFonts w:ascii="Courier New"/>
        </w:rPr>
      </w:pPr>
    </w:p>
    <w:p>
      <w:pPr>
        <w:pStyle w:val="9"/>
        <w:rPr>
          <w:rFonts w:ascii="Courier New"/>
        </w:rPr>
      </w:pPr>
    </w:p>
    <w:p>
      <w:pPr>
        <w:spacing w:before="159"/>
        <w:ind w:left="160" w:right="0" w:firstLine="0"/>
        <w:jc w:val="left"/>
        <w:rPr>
          <w:rFonts w:ascii="Arial"/>
          <w:i/>
          <w:sz w:val="22"/>
        </w:rPr>
      </w:pPr>
      <w:r>
        <w:rPr>
          <w:rFonts w:ascii="Courier New"/>
          <w:w w:val="110"/>
          <w:sz w:val="22"/>
        </w:rPr>
        <w:t>-o</w:t>
      </w:r>
      <w:r>
        <w:rPr>
          <w:rFonts w:ascii="Courier New"/>
          <w:spacing w:val="-76"/>
          <w:w w:val="110"/>
          <w:sz w:val="22"/>
        </w:rPr>
        <w:t xml:space="preserve"> </w:t>
      </w:r>
      <w:r>
        <w:rPr>
          <w:rFonts w:ascii="Arial"/>
          <w:i/>
          <w:w w:val="145"/>
          <w:sz w:val="22"/>
        </w:rPr>
        <w:t>file</w:t>
      </w:r>
    </w:p>
    <w:p>
      <w:pPr>
        <w:pStyle w:val="9"/>
        <w:rPr>
          <w:rFonts w:ascii="Arial"/>
          <w:i/>
        </w:rPr>
      </w:pPr>
      <w:r>
        <w:br w:type="column"/>
      </w:r>
    </w:p>
    <w:p>
      <w:pPr>
        <w:pStyle w:val="9"/>
        <w:rPr>
          <w:rFonts w:ascii="Arial"/>
          <w:i/>
        </w:rPr>
      </w:pPr>
    </w:p>
    <w:p>
      <w:pPr>
        <w:pStyle w:val="9"/>
        <w:spacing w:before="138" w:line="204" w:lineRule="auto"/>
        <w:ind w:left="81" w:right="858"/>
        <w:jc w:val="both"/>
      </w:pPr>
      <w:r>
        <w:rPr>
          <w:w w:val="115"/>
          <w:position w:val="2"/>
        </w:rPr>
        <w:t xml:space="preserve">Pretend  that </w:t>
      </w:r>
      <w:r>
        <w:rPr>
          <w:spacing w:val="-18"/>
        </w:rPr>
        <w:drawing>
          <wp:inline distT="0" distB="0" distL="0" distR="0">
            <wp:extent cx="63500" cy="111125"/>
            <wp:effectExtent l="0" t="0" r="0" b="0"/>
            <wp:docPr id="13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verbose</w:t>
      </w:r>
      <w:r>
        <w:rPr>
          <w:rFonts w:ascii="Courier New"/>
          <w:spacing w:val="-57"/>
          <w:w w:val="105"/>
          <w:position w:val="2"/>
        </w:rPr>
        <w:t xml:space="preserve"> </w:t>
      </w:r>
      <w:r>
        <w:rPr>
          <w:spacing w:val="-3"/>
          <w:w w:val="115"/>
          <w:position w:val="2"/>
        </w:rPr>
        <w:t xml:space="preserve">was </w:t>
      </w:r>
      <w:r>
        <w:rPr>
          <w:w w:val="115"/>
          <w:position w:val="2"/>
        </w:rPr>
        <w:t xml:space="preserve">specified, i.e., write an extra output file contain- </w:t>
      </w:r>
      <w:r>
        <w:rPr>
          <w:w w:val="115"/>
        </w:rPr>
        <w:t xml:space="preserve">ing verbose descriptions of the grammar and parser. See </w:t>
      </w:r>
      <w:r>
        <w:fldChar w:fldCharType="begin"/>
      </w:r>
      <w:r>
        <w:instrText xml:space="preserve"> HYPERLINK \l "_bookmark105" </w:instrText>
      </w:r>
      <w:r>
        <w:fldChar w:fldCharType="separate"/>
      </w:r>
      <w:r>
        <w:rPr>
          <w:w w:val="115"/>
        </w:rPr>
        <w:t>Section 3.7.12 [Decl</w:t>
      </w:r>
      <w:r>
        <w:rPr>
          <w:w w:val="115"/>
        </w:rPr>
        <w:fldChar w:fldCharType="end"/>
      </w:r>
      <w:r>
        <w:rPr>
          <w:w w:val="115"/>
        </w:rPr>
        <w:t xml:space="preserve"> </w:t>
      </w:r>
      <w:r>
        <w:fldChar w:fldCharType="begin"/>
      </w:r>
      <w:r>
        <w:instrText xml:space="preserve"> HYPERLINK \l "_bookmark105" </w:instrText>
      </w:r>
      <w:r>
        <w:fldChar w:fldCharType="separate"/>
      </w:r>
      <w:r>
        <w:rPr>
          <w:w w:val="115"/>
        </w:rPr>
        <w:t>Summary], page</w:t>
      </w:r>
      <w:r>
        <w:rPr>
          <w:spacing w:val="11"/>
          <w:w w:val="115"/>
        </w:rPr>
        <w:t xml:space="preserve"> </w:t>
      </w:r>
      <w:r>
        <w:rPr>
          <w:w w:val="115"/>
        </w:rPr>
        <w:t>83</w:t>
      </w:r>
      <w:r>
        <w:rPr>
          <w:w w:val="115"/>
        </w:rPr>
        <w:fldChar w:fldCharType="end"/>
      </w:r>
      <w:r>
        <w:rPr>
          <w:w w:val="115"/>
        </w:rPr>
        <w:t>.</w:t>
      </w:r>
    </w:p>
    <w:p>
      <w:pPr>
        <w:spacing w:after="0" w:line="204" w:lineRule="auto"/>
        <w:jc w:val="both"/>
        <w:sectPr>
          <w:type w:val="continuous"/>
          <w:pgSz w:w="12240" w:h="15840"/>
          <w:pgMar w:top="1500" w:right="940" w:bottom="280" w:left="1640" w:header="720" w:footer="720" w:gutter="0"/>
          <w:cols w:equalWidth="0" w:num="2">
            <w:col w:w="1191" w:space="40"/>
            <w:col w:w="8429"/>
          </w:cols>
        </w:sectPr>
      </w:pPr>
    </w:p>
    <w:p>
      <w:pPr>
        <w:spacing w:before="0" w:line="251" w:lineRule="exact"/>
        <w:ind w:left="160" w:right="0" w:firstLine="0"/>
        <w:jc w:val="left"/>
        <w:rPr>
          <w:rFonts w:ascii="Arial"/>
          <w:i/>
          <w:sz w:val="22"/>
        </w:rPr>
      </w:pPr>
      <w:r>
        <w:rPr>
          <w:rFonts w:ascii="Courier New"/>
          <w:w w:val="110"/>
          <w:sz w:val="22"/>
        </w:rPr>
        <w:t>--output=</w:t>
      </w:r>
      <w:r>
        <w:rPr>
          <w:rFonts w:ascii="Arial"/>
          <w:i/>
          <w:w w:val="110"/>
          <w:sz w:val="22"/>
        </w:rPr>
        <w:t>file</w:t>
      </w:r>
    </w:p>
    <w:p>
      <w:pPr>
        <w:pStyle w:val="9"/>
        <w:spacing w:line="296" w:lineRule="exact"/>
        <w:ind w:left="1312"/>
      </w:pPr>
      <w:r>
        <w:rPr>
          <w:w w:val="110"/>
        </w:rPr>
        <w:t xml:space="preserve">Specify the </w:t>
      </w:r>
      <w:r>
        <w:rPr>
          <w:rFonts w:ascii="Georgia"/>
          <w:i/>
          <w:w w:val="110"/>
        </w:rPr>
        <w:t xml:space="preserve">file </w:t>
      </w:r>
      <w:r>
        <w:rPr>
          <w:w w:val="110"/>
        </w:rPr>
        <w:t>for the parser implementation file.</w:t>
      </w:r>
    </w:p>
    <w:p>
      <w:pPr>
        <w:pStyle w:val="9"/>
        <w:spacing w:before="51" w:line="204" w:lineRule="auto"/>
        <w:ind w:left="1312" w:right="859"/>
      </w:pPr>
      <w:r>
        <w:rPr>
          <w:w w:val="105"/>
        </w:rPr>
        <w:t xml:space="preserve">The other output </w:t>
      </w:r>
      <w:r>
        <w:rPr>
          <w:w w:val="95"/>
        </w:rPr>
        <w:t xml:space="preserve">files’ </w:t>
      </w:r>
      <w:r>
        <w:rPr>
          <w:w w:val="105"/>
        </w:rPr>
        <w:t xml:space="preserve">names are constructed from </w:t>
      </w:r>
      <w:r>
        <w:rPr>
          <w:rFonts w:ascii="Georgia" w:hAnsi="Georgia"/>
          <w:i/>
          <w:w w:val="105"/>
        </w:rPr>
        <w:t xml:space="preserve">file </w:t>
      </w:r>
      <w:r>
        <w:rPr>
          <w:w w:val="105"/>
        </w:rPr>
        <w:t xml:space="preserve">as described under the </w:t>
      </w:r>
      <w:r>
        <w:rPr>
          <w:w w:val="27"/>
        </w:rPr>
        <w:t>‘</w:t>
      </w:r>
      <w:r>
        <w:rPr>
          <w:rFonts w:ascii="Courier New" w:hAnsi="Courier New"/>
          <w:w w:val="86"/>
        </w:rPr>
        <w:t>-v</w:t>
      </w:r>
      <w:r>
        <w:rPr>
          <w:w w:val="27"/>
        </w:rPr>
        <w:t>’</w:t>
      </w:r>
      <w:r>
        <w:t xml:space="preserve"> </w:t>
      </w:r>
      <w:r>
        <w:rPr>
          <w:w w:val="117"/>
        </w:rPr>
        <w:t>and</w:t>
      </w:r>
      <w:r>
        <w:t xml:space="preserve"> </w:t>
      </w:r>
      <w:r>
        <w:rPr>
          <w:w w:val="27"/>
        </w:rPr>
        <w:t>‘</w:t>
      </w:r>
      <w:r>
        <w:rPr>
          <w:rFonts w:ascii="Courier New" w:hAnsi="Courier New"/>
          <w:w w:val="86"/>
        </w:rPr>
        <w:t>-d</w:t>
      </w:r>
      <w:r>
        <w:rPr>
          <w:w w:val="27"/>
        </w:rPr>
        <w:t>’</w:t>
      </w:r>
      <w:r>
        <w:t xml:space="preserve"> </w:t>
      </w:r>
      <w:r>
        <w:rPr>
          <w:w w:val="113"/>
        </w:rPr>
        <w:t>options.</w:t>
      </w:r>
    </w:p>
    <w:p>
      <w:pPr>
        <w:spacing w:before="110" w:line="268" w:lineRule="exact"/>
        <w:ind w:left="160" w:right="0" w:firstLine="0"/>
        <w:jc w:val="left"/>
        <w:rPr>
          <w:rFonts w:ascii="Courier New"/>
          <w:sz w:val="22"/>
        </w:rPr>
      </w:pPr>
      <w:r>
        <w:rPr>
          <w:rFonts w:ascii="Courier New"/>
          <w:w w:val="115"/>
          <w:sz w:val="22"/>
        </w:rPr>
        <w:t>-g</w:t>
      </w:r>
      <w:r>
        <w:rPr>
          <w:rFonts w:ascii="Courier New"/>
          <w:spacing w:val="-81"/>
          <w:w w:val="115"/>
          <w:sz w:val="22"/>
        </w:rPr>
        <w:t xml:space="preserve"> </w:t>
      </w:r>
      <w:r>
        <w:rPr>
          <w:rFonts w:ascii="Courier New"/>
          <w:w w:val="120"/>
          <w:sz w:val="22"/>
        </w:rPr>
        <w:t>[</w:t>
      </w:r>
      <w:r>
        <w:rPr>
          <w:rFonts w:ascii="Arial"/>
          <w:i/>
          <w:w w:val="120"/>
          <w:sz w:val="22"/>
        </w:rPr>
        <w:t>file</w:t>
      </w:r>
      <w:r>
        <w:rPr>
          <w:rFonts w:ascii="Courier New"/>
          <w:w w:val="120"/>
          <w:sz w:val="22"/>
        </w:rPr>
        <w:t>]</w:t>
      </w:r>
    </w:p>
    <w:p>
      <w:pPr>
        <w:spacing w:before="0" w:line="256" w:lineRule="exact"/>
        <w:ind w:left="160" w:right="0" w:firstLine="0"/>
        <w:jc w:val="left"/>
        <w:rPr>
          <w:rFonts w:ascii="Courier New"/>
          <w:sz w:val="22"/>
        </w:rPr>
      </w:pPr>
      <w:r>
        <w:rPr>
          <w:rFonts w:ascii="Courier New"/>
          <w:w w:val="110"/>
          <w:sz w:val="22"/>
        </w:rPr>
        <w:t>--graph[=</w:t>
      </w:r>
      <w:r>
        <w:rPr>
          <w:rFonts w:ascii="Arial"/>
          <w:i/>
          <w:w w:val="110"/>
          <w:sz w:val="22"/>
        </w:rPr>
        <w:t>file</w:t>
      </w:r>
      <w:r>
        <w:rPr>
          <w:rFonts w:ascii="Courier New"/>
          <w:w w:val="110"/>
          <w:sz w:val="22"/>
        </w:rPr>
        <w:t>]</w:t>
      </w:r>
    </w:p>
    <w:p>
      <w:pPr>
        <w:pStyle w:val="9"/>
        <w:spacing w:before="22" w:line="204" w:lineRule="auto"/>
        <w:ind w:left="1312" w:right="857"/>
        <w:jc w:val="both"/>
      </w:pPr>
      <w:r>
        <w:t xml:space="preserve">Output a  graphical  representation  of  the  parser’s  automaton  computed  </w:t>
      </w:r>
      <w:r>
        <w:rPr>
          <w:spacing w:val="-3"/>
        </w:rPr>
        <w:t xml:space="preserve">by  </w:t>
      </w:r>
      <w:r>
        <w:t xml:space="preserve">Bi-  </w:t>
      </w:r>
      <w:r>
        <w:rPr>
          <w:w w:val="95"/>
        </w:rPr>
        <w:t>son,</w:t>
      </w:r>
      <w:r>
        <w:rPr>
          <w:spacing w:val="-22"/>
          <w:w w:val="95"/>
        </w:rPr>
        <w:t xml:space="preserve"> </w:t>
      </w:r>
      <w:r>
        <w:rPr>
          <w:w w:val="95"/>
        </w:rPr>
        <w:t>in</w:t>
      </w:r>
      <w:r>
        <w:rPr>
          <w:spacing w:val="-23"/>
          <w:w w:val="95"/>
        </w:rPr>
        <w:t xml:space="preserve"> </w:t>
      </w:r>
      <w:r>
        <w:fldChar w:fldCharType="begin"/>
      </w:r>
      <w:r>
        <w:instrText xml:space="preserve"> HYPERLINK "http://www.graphviz.org/" \h </w:instrText>
      </w:r>
      <w:r>
        <w:fldChar w:fldCharType="separate"/>
      </w:r>
      <w:r>
        <w:rPr>
          <w:w w:val="95"/>
        </w:rPr>
        <w:t>Graphviz</w:t>
      </w:r>
      <w:r>
        <w:rPr>
          <w:spacing w:val="-24"/>
          <w:w w:val="95"/>
        </w:rPr>
        <w:t xml:space="preserve"> </w:t>
      </w:r>
      <w:r>
        <w:rPr>
          <w:w w:val="95"/>
        </w:rPr>
        <w:t>(</w:t>
      </w:r>
      <w:r>
        <w:rPr>
          <w:rFonts w:ascii="Courier New" w:hAnsi="Courier New"/>
          <w:w w:val="95"/>
        </w:rPr>
        <w:t>http://www.graphviz.org/</w:t>
      </w:r>
      <w:r>
        <w:rPr>
          <w:w w:val="95"/>
        </w:rPr>
        <w:t>)</w:t>
      </w:r>
      <w:r>
        <w:rPr>
          <w:spacing w:val="-24"/>
          <w:w w:val="95"/>
        </w:rPr>
        <w:t xml:space="preserve"> </w:t>
      </w:r>
      <w:r>
        <w:rPr>
          <w:spacing w:val="-24"/>
          <w:w w:val="95"/>
        </w:rPr>
        <w:fldChar w:fldCharType="end"/>
      </w:r>
      <w:r>
        <w:fldChar w:fldCharType="begin"/>
      </w:r>
      <w:r>
        <w:instrText xml:space="preserve"> HYPERLINK "http://www.graphviz.org/doc/info/lang.html" \h </w:instrText>
      </w:r>
      <w:r>
        <w:fldChar w:fldCharType="separate"/>
      </w:r>
      <w:r>
        <w:rPr>
          <w:w w:val="95"/>
        </w:rPr>
        <w:t>DOT</w:t>
      </w:r>
      <w:r>
        <w:rPr>
          <w:spacing w:val="-23"/>
          <w:w w:val="95"/>
        </w:rPr>
        <w:t xml:space="preserve"> </w:t>
      </w:r>
      <w:r>
        <w:rPr>
          <w:w w:val="95"/>
        </w:rPr>
        <w:t>(</w:t>
      </w:r>
      <w:r>
        <w:rPr>
          <w:rFonts w:ascii="Courier New" w:hAnsi="Courier New"/>
          <w:w w:val="95"/>
        </w:rPr>
        <w:t>http://www.graphviz.</w:t>
      </w:r>
      <w:r>
        <w:rPr>
          <w:rFonts w:ascii="Courier New" w:hAnsi="Courier New"/>
          <w:w w:val="95"/>
        </w:rPr>
        <w:fldChar w:fldCharType="end"/>
      </w:r>
      <w:r>
        <w:rPr>
          <w:rFonts w:ascii="Courier New" w:hAnsi="Courier New"/>
          <w:w w:val="95"/>
        </w:rPr>
        <w:t xml:space="preserve"> </w:t>
      </w:r>
      <w:r>
        <w:fldChar w:fldCharType="begin"/>
      </w:r>
      <w:r>
        <w:instrText xml:space="preserve"> HYPERLINK "http://www.graphviz.org/doc/info/lang.html" \h </w:instrText>
      </w:r>
      <w:r>
        <w:fldChar w:fldCharType="separate"/>
      </w:r>
      <w:r>
        <w:rPr>
          <w:rFonts w:ascii="Courier New" w:hAnsi="Courier New"/>
        </w:rPr>
        <w:t>org/doc/info/lang.html</w:t>
      </w:r>
      <w:r>
        <w:t xml:space="preserve">) </w:t>
      </w:r>
      <w:r>
        <w:fldChar w:fldCharType="end"/>
      </w:r>
      <w:r>
        <w:t xml:space="preserve">format. </w:t>
      </w:r>
      <w:r>
        <w:rPr>
          <w:rFonts w:ascii="Arial" w:hAnsi="Arial"/>
          <w:i/>
          <w:w w:val="135"/>
        </w:rPr>
        <w:t xml:space="preserve">file </w:t>
      </w:r>
      <w:r>
        <w:t>is optional. If omitted and the gram- mar</w:t>
      </w:r>
      <w:r>
        <w:rPr>
          <w:spacing w:val="16"/>
        </w:rPr>
        <w:t xml:space="preserve"> </w:t>
      </w:r>
      <w:r>
        <w:t>file</w:t>
      </w:r>
      <w:r>
        <w:rPr>
          <w:spacing w:val="17"/>
        </w:rPr>
        <w:t xml:space="preserve"> </w:t>
      </w:r>
      <w:r>
        <w:t>is</w:t>
      </w:r>
      <w:r>
        <w:rPr>
          <w:spacing w:val="17"/>
        </w:rPr>
        <w:t xml:space="preserve"> </w:t>
      </w:r>
      <w:r>
        <w:rPr>
          <w:rFonts w:ascii="Courier New" w:hAnsi="Courier New"/>
        </w:rPr>
        <w:t>foo.y</w:t>
      </w:r>
      <w:r>
        <w:t>,</w:t>
      </w:r>
      <w:r>
        <w:rPr>
          <w:spacing w:val="16"/>
        </w:rPr>
        <w:t xml:space="preserve"> </w:t>
      </w:r>
      <w:r>
        <w:t>the</w:t>
      </w:r>
      <w:r>
        <w:rPr>
          <w:spacing w:val="17"/>
        </w:rPr>
        <w:t xml:space="preserve"> </w:t>
      </w:r>
      <w:r>
        <w:t>output</w:t>
      </w:r>
      <w:r>
        <w:rPr>
          <w:spacing w:val="17"/>
        </w:rPr>
        <w:t xml:space="preserve"> </w:t>
      </w:r>
      <w:r>
        <w:t>file</w:t>
      </w:r>
      <w:r>
        <w:rPr>
          <w:spacing w:val="16"/>
        </w:rPr>
        <w:t xml:space="preserve"> </w:t>
      </w:r>
      <w:r>
        <w:t>will</w:t>
      </w:r>
      <w:r>
        <w:rPr>
          <w:spacing w:val="17"/>
        </w:rPr>
        <w:t xml:space="preserve"> </w:t>
      </w:r>
      <w:r>
        <w:rPr>
          <w:spacing w:val="3"/>
        </w:rPr>
        <w:t>be</w:t>
      </w:r>
      <w:r>
        <w:rPr>
          <w:spacing w:val="18"/>
        </w:rPr>
        <w:t xml:space="preserve"> </w:t>
      </w:r>
      <w:r>
        <w:rPr>
          <w:rFonts w:ascii="Courier New" w:hAnsi="Courier New"/>
        </w:rPr>
        <w:t>foo.dot</w:t>
      </w:r>
      <w:r>
        <w:t>.</w:t>
      </w:r>
    </w:p>
    <w:p>
      <w:pPr>
        <w:spacing w:before="113" w:line="268" w:lineRule="exact"/>
        <w:ind w:left="159" w:right="0" w:firstLine="0"/>
        <w:jc w:val="left"/>
        <w:rPr>
          <w:rFonts w:ascii="Courier New"/>
          <w:sz w:val="22"/>
        </w:rPr>
      </w:pPr>
      <w:r>
        <w:rPr>
          <w:rFonts w:ascii="Courier New"/>
          <w:w w:val="115"/>
          <w:sz w:val="22"/>
        </w:rPr>
        <w:t>-x</w:t>
      </w:r>
      <w:r>
        <w:rPr>
          <w:rFonts w:ascii="Courier New"/>
          <w:spacing w:val="-81"/>
          <w:w w:val="115"/>
          <w:sz w:val="22"/>
        </w:rPr>
        <w:t xml:space="preserve"> </w:t>
      </w:r>
      <w:r>
        <w:rPr>
          <w:rFonts w:ascii="Courier New"/>
          <w:w w:val="120"/>
          <w:sz w:val="22"/>
        </w:rPr>
        <w:t>[</w:t>
      </w:r>
      <w:r>
        <w:rPr>
          <w:rFonts w:ascii="Arial"/>
          <w:i/>
          <w:w w:val="120"/>
          <w:sz w:val="22"/>
        </w:rPr>
        <w:t>file</w:t>
      </w:r>
      <w:r>
        <w:rPr>
          <w:rFonts w:ascii="Courier New"/>
          <w:w w:val="120"/>
          <w:sz w:val="22"/>
        </w:rPr>
        <w:t>]</w:t>
      </w:r>
    </w:p>
    <w:p>
      <w:pPr>
        <w:spacing w:before="0" w:line="256" w:lineRule="exact"/>
        <w:ind w:left="159" w:right="0" w:firstLine="0"/>
        <w:jc w:val="left"/>
        <w:rPr>
          <w:rFonts w:ascii="Courier New"/>
          <w:sz w:val="22"/>
        </w:rPr>
      </w:pPr>
      <w:r>
        <w:rPr>
          <w:rFonts w:ascii="Courier New"/>
          <w:w w:val="110"/>
          <w:sz w:val="22"/>
        </w:rPr>
        <w:t>--xml[=</w:t>
      </w:r>
      <w:r>
        <w:rPr>
          <w:rFonts w:ascii="Arial"/>
          <w:i/>
          <w:w w:val="110"/>
          <w:sz w:val="22"/>
        </w:rPr>
        <w:t>file</w:t>
      </w:r>
      <w:r>
        <w:rPr>
          <w:rFonts w:ascii="Courier New"/>
          <w:w w:val="110"/>
          <w:sz w:val="22"/>
        </w:rPr>
        <w:t>]</w:t>
      </w:r>
    </w:p>
    <w:p>
      <w:pPr>
        <w:pStyle w:val="9"/>
        <w:spacing w:before="21" w:line="204" w:lineRule="auto"/>
        <w:ind w:left="1311" w:right="859"/>
        <w:jc w:val="both"/>
      </w:pPr>
      <w:r>
        <w:rPr>
          <w:w w:val="115"/>
        </w:rPr>
        <w:t xml:space="preserve">Output an XML report of the </w:t>
      </w:r>
      <w:r>
        <w:rPr>
          <w:w w:val="105"/>
        </w:rPr>
        <w:t xml:space="preserve">parser’s </w:t>
      </w:r>
      <w:r>
        <w:rPr>
          <w:w w:val="115"/>
        </w:rPr>
        <w:t xml:space="preserve">automaton computed </w:t>
      </w:r>
      <w:r>
        <w:rPr>
          <w:spacing w:val="-3"/>
          <w:w w:val="115"/>
        </w:rPr>
        <w:t xml:space="preserve">by </w:t>
      </w:r>
      <w:r>
        <w:rPr>
          <w:w w:val="115"/>
        </w:rPr>
        <w:t xml:space="preserve">Bison.  </w:t>
      </w:r>
      <w:r>
        <w:rPr>
          <w:rFonts w:ascii="Arial" w:hAnsi="Arial"/>
          <w:i/>
          <w:w w:val="140"/>
        </w:rPr>
        <w:t xml:space="preserve">file </w:t>
      </w:r>
      <w:r>
        <w:rPr>
          <w:w w:val="115"/>
        </w:rPr>
        <w:t xml:space="preserve">is optional. If omitted and the grammar file is </w:t>
      </w:r>
      <w:r>
        <w:rPr>
          <w:rFonts w:ascii="Courier New" w:hAnsi="Courier New"/>
          <w:w w:val="105"/>
        </w:rPr>
        <w:t>foo.y</w:t>
      </w:r>
      <w:r>
        <w:rPr>
          <w:w w:val="105"/>
        </w:rPr>
        <w:t xml:space="preserve">, </w:t>
      </w:r>
      <w:r>
        <w:rPr>
          <w:w w:val="115"/>
        </w:rPr>
        <w:t xml:space="preserve">the output file will </w:t>
      </w:r>
      <w:r>
        <w:rPr>
          <w:spacing w:val="3"/>
          <w:w w:val="115"/>
        </w:rPr>
        <w:t xml:space="preserve">be </w:t>
      </w:r>
      <w:r>
        <w:rPr>
          <w:rFonts w:ascii="Courier New" w:hAnsi="Courier New"/>
          <w:w w:val="105"/>
        </w:rPr>
        <w:t>foo.xml</w:t>
      </w:r>
      <w:r>
        <w:rPr>
          <w:w w:val="105"/>
        </w:rPr>
        <w:t>.</w:t>
      </w:r>
    </w:p>
    <w:p>
      <w:pPr>
        <w:pStyle w:val="9"/>
        <w:spacing w:before="8"/>
        <w:rPr>
          <w:sz w:val="18"/>
        </w:rPr>
      </w:pPr>
    </w:p>
    <w:p>
      <w:pPr>
        <w:pStyle w:val="3"/>
        <w:numPr>
          <w:ilvl w:val="1"/>
          <w:numId w:val="24"/>
        </w:numPr>
        <w:tabs>
          <w:tab w:val="left" w:pos="734"/>
        </w:tabs>
        <w:spacing w:before="1" w:after="0" w:line="240" w:lineRule="auto"/>
        <w:ind w:left="733" w:right="0" w:hanging="573"/>
        <w:jc w:val="left"/>
      </w:pPr>
      <w:bookmarkStart w:id="475" w:name="Option Cross Key"/>
      <w:bookmarkEnd w:id="475"/>
      <w:bookmarkStart w:id="476" w:name="Option Cross Key"/>
      <w:bookmarkEnd w:id="476"/>
      <w:r>
        <w:t>Option Cross Key</w:t>
      </w:r>
    </w:p>
    <w:p>
      <w:pPr>
        <w:pStyle w:val="9"/>
        <w:spacing w:before="134" w:line="204" w:lineRule="auto"/>
        <w:ind w:left="159" w:right="1038"/>
      </w:pPr>
      <w:r>
        <w:rPr>
          <w:w w:val="110"/>
        </w:rPr>
        <w:t xml:space="preserve">Here is a list of options, alphabetized </w:t>
      </w:r>
      <w:r>
        <w:rPr>
          <w:spacing w:val="-3"/>
          <w:w w:val="110"/>
        </w:rPr>
        <w:t xml:space="preserve">by </w:t>
      </w:r>
      <w:r>
        <w:rPr>
          <w:w w:val="110"/>
        </w:rPr>
        <w:t>long option, to help you find the corresponding  short option and</w:t>
      </w:r>
      <w:r>
        <w:rPr>
          <w:spacing w:val="31"/>
          <w:w w:val="110"/>
        </w:rPr>
        <w:t xml:space="preserve"> </w:t>
      </w:r>
      <w:r>
        <w:rPr>
          <w:w w:val="110"/>
        </w:rPr>
        <w:t>directive.</w:t>
      </w:r>
    </w:p>
    <w:p>
      <w:pPr>
        <w:pStyle w:val="9"/>
        <w:spacing w:before="6"/>
        <w:rPr>
          <w:sz w:val="25"/>
        </w:rPr>
      </w:pPr>
    </w:p>
    <w:tbl>
      <w:tblPr>
        <w:tblStyle w:val="16"/>
        <w:tblW w:w="7929" w:type="dxa"/>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98"/>
        <w:gridCol w:w="1988"/>
        <w:gridCol w:w="26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0" w:hRule="atLeast"/>
        </w:trPr>
        <w:tc>
          <w:tcPr>
            <w:tcW w:w="3298" w:type="dxa"/>
          </w:tcPr>
          <w:p>
            <w:pPr>
              <w:pStyle w:val="19"/>
              <w:spacing w:before="0" w:line="211" w:lineRule="exact"/>
              <w:ind w:left="50"/>
              <w:rPr>
                <w:rFonts w:ascii="Times New Roman"/>
                <w:b/>
                <w:sz w:val="22"/>
              </w:rPr>
            </w:pPr>
            <w:r>
              <w:rPr>
                <w:rFonts w:ascii="Times New Roman"/>
                <w:b/>
                <w:sz w:val="22"/>
              </w:rPr>
              <w:t>Long Option</w:t>
            </w:r>
          </w:p>
        </w:tc>
        <w:tc>
          <w:tcPr>
            <w:tcW w:w="1988" w:type="dxa"/>
          </w:tcPr>
          <w:p>
            <w:pPr>
              <w:pStyle w:val="19"/>
              <w:spacing w:before="0" w:line="211" w:lineRule="exact"/>
              <w:ind w:left="155"/>
              <w:rPr>
                <w:rFonts w:ascii="Times New Roman"/>
                <w:b/>
                <w:sz w:val="22"/>
              </w:rPr>
            </w:pPr>
            <w:r>
              <w:rPr>
                <w:rFonts w:ascii="Times New Roman"/>
                <w:b/>
                <w:sz w:val="22"/>
              </w:rPr>
              <w:t>Short Option</w:t>
            </w:r>
          </w:p>
        </w:tc>
        <w:tc>
          <w:tcPr>
            <w:tcW w:w="2643" w:type="dxa"/>
          </w:tcPr>
          <w:p>
            <w:pPr>
              <w:pStyle w:val="19"/>
              <w:spacing w:before="0" w:line="211" w:lineRule="exact"/>
              <w:ind w:left="155"/>
              <w:rPr>
                <w:rFonts w:ascii="Times New Roman"/>
                <w:b/>
                <w:sz w:val="22"/>
              </w:rPr>
            </w:pPr>
            <w:r>
              <w:rPr>
                <w:rFonts w:ascii="Times New Roman"/>
                <w:b/>
                <w:sz w:val="22"/>
              </w:rPr>
              <w:t>Bison Directive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2" w:hRule="atLeast"/>
        </w:trPr>
        <w:tc>
          <w:tcPr>
            <w:tcW w:w="3298" w:type="dxa"/>
          </w:tcPr>
          <w:p>
            <w:pPr>
              <w:pStyle w:val="19"/>
              <w:spacing w:before="3" w:line="240" w:lineRule="auto"/>
              <w:ind w:left="50"/>
              <w:rPr>
                <w:sz w:val="22"/>
              </w:rPr>
            </w:pPr>
            <w:r>
              <w:rPr>
                <w:w w:val="95"/>
                <w:sz w:val="22"/>
              </w:rPr>
              <w:t>--debug</w:t>
            </w:r>
          </w:p>
        </w:tc>
        <w:tc>
          <w:tcPr>
            <w:tcW w:w="1988" w:type="dxa"/>
          </w:tcPr>
          <w:p>
            <w:pPr>
              <w:pStyle w:val="19"/>
              <w:spacing w:before="3" w:line="240" w:lineRule="auto"/>
              <w:ind w:left="156"/>
              <w:rPr>
                <w:sz w:val="22"/>
              </w:rPr>
            </w:pPr>
            <w:r>
              <w:rPr>
                <w:w w:val="95"/>
                <w:sz w:val="22"/>
              </w:rPr>
              <w:t>-t</w:t>
            </w:r>
          </w:p>
        </w:tc>
        <w:tc>
          <w:tcPr>
            <w:tcW w:w="2643" w:type="dxa"/>
          </w:tcPr>
          <w:p>
            <w:pPr>
              <w:pStyle w:val="19"/>
              <w:spacing w:before="3" w:line="240" w:lineRule="auto"/>
              <w:ind w:left="166"/>
              <w:rPr>
                <w:sz w:val="22"/>
              </w:rPr>
            </w:pPr>
            <w:r>
              <w:rPr>
                <w:position w:val="-1"/>
              </w:rPr>
              <w:drawing>
                <wp:inline distT="0" distB="0" distL="0" distR="0">
                  <wp:extent cx="63500" cy="111125"/>
                  <wp:effectExtent l="0" t="0" r="0" b="0"/>
                  <wp:docPr id="13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w w:val="95"/>
                <w:sz w:val="22"/>
              </w:rPr>
              <w:t>debug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2" w:hRule="atLeast"/>
        </w:trPr>
        <w:tc>
          <w:tcPr>
            <w:tcW w:w="3298" w:type="dxa"/>
          </w:tcPr>
          <w:p>
            <w:pPr>
              <w:pStyle w:val="19"/>
              <w:spacing w:before="109" w:line="240" w:lineRule="auto"/>
              <w:ind w:left="50"/>
              <w:rPr>
                <w:sz w:val="22"/>
              </w:rPr>
            </w:pPr>
            <w:r>
              <w:rPr>
                <w:sz w:val="22"/>
              </w:rPr>
              <w:t>--define=</w:t>
            </w:r>
            <w:r>
              <w:rPr>
                <w:rFonts w:ascii="Arial"/>
                <w:i/>
                <w:sz w:val="22"/>
              </w:rPr>
              <w:t>name</w:t>
            </w:r>
            <w:r>
              <w:rPr>
                <w:sz w:val="22"/>
              </w:rPr>
              <w:t>[=</w:t>
            </w:r>
            <w:r>
              <w:rPr>
                <w:rFonts w:ascii="Arial"/>
                <w:i/>
                <w:sz w:val="22"/>
              </w:rPr>
              <w:t>value</w:t>
            </w:r>
            <w:r>
              <w:rPr>
                <w:sz w:val="22"/>
              </w:rPr>
              <w:t>]</w:t>
            </w:r>
          </w:p>
        </w:tc>
        <w:tc>
          <w:tcPr>
            <w:tcW w:w="1988" w:type="dxa"/>
          </w:tcPr>
          <w:p>
            <w:pPr>
              <w:pStyle w:val="19"/>
              <w:spacing w:before="109" w:line="240" w:lineRule="auto"/>
              <w:ind w:left="156"/>
              <w:rPr>
                <w:sz w:val="22"/>
              </w:rPr>
            </w:pPr>
            <w:r>
              <w:rPr>
                <w:sz w:val="22"/>
              </w:rPr>
              <w:t>-D</w:t>
            </w:r>
            <w:r>
              <w:rPr>
                <w:spacing w:val="-102"/>
                <w:sz w:val="22"/>
              </w:rPr>
              <w:t xml:space="preserve"> </w:t>
            </w:r>
            <w:r>
              <w:rPr>
                <w:rFonts w:ascii="Arial"/>
                <w:i/>
                <w:sz w:val="22"/>
              </w:rPr>
              <w:t>name</w:t>
            </w:r>
            <w:r>
              <w:rPr>
                <w:sz w:val="22"/>
              </w:rPr>
              <w:t>[=</w:t>
            </w:r>
            <w:r>
              <w:rPr>
                <w:rFonts w:ascii="Arial"/>
                <w:i/>
                <w:sz w:val="22"/>
              </w:rPr>
              <w:t>value</w:t>
            </w:r>
            <w:r>
              <w:rPr>
                <w:sz w:val="22"/>
              </w:rPr>
              <w:t>]</w:t>
            </w:r>
          </w:p>
        </w:tc>
        <w:tc>
          <w:tcPr>
            <w:tcW w:w="2643" w:type="dxa"/>
          </w:tcPr>
          <w:p>
            <w:pPr>
              <w:pStyle w:val="19"/>
              <w:spacing w:before="109" w:line="240" w:lineRule="auto"/>
              <w:ind w:right="47"/>
              <w:jc w:val="right"/>
              <w:rPr>
                <w:sz w:val="22"/>
              </w:rPr>
            </w:pPr>
            <w:r>
              <w:rPr>
                <w:position w:val="-1"/>
              </w:rPr>
              <w:drawing>
                <wp:inline distT="0" distB="0" distL="0" distR="0">
                  <wp:extent cx="63500" cy="111125"/>
                  <wp:effectExtent l="0" t="0" r="0" b="0"/>
                  <wp:docPr id="13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w w:val="90"/>
                <w:sz w:val="22"/>
              </w:rPr>
              <w:t xml:space="preserve">define </w:t>
            </w:r>
            <w:r>
              <w:rPr>
                <w:rFonts w:ascii="Arial"/>
                <w:i/>
                <w:w w:val="90"/>
                <w:sz w:val="22"/>
              </w:rPr>
              <w:t>name</w:t>
            </w:r>
            <w:r>
              <w:rPr>
                <w:rFonts w:ascii="Arial"/>
                <w:i/>
                <w:spacing w:val="-12"/>
                <w:w w:val="90"/>
                <w:sz w:val="22"/>
              </w:rPr>
              <w:t xml:space="preserve"> </w:t>
            </w:r>
            <w:r>
              <w:rPr>
                <w:w w:val="90"/>
                <w:sz w:val="22"/>
              </w:rPr>
              <w:t>["</w:t>
            </w:r>
            <w:r>
              <w:rPr>
                <w:rFonts w:ascii="Arial"/>
                <w:i/>
                <w:w w:val="90"/>
                <w:sz w:val="22"/>
              </w:rPr>
              <w:t>value</w:t>
            </w:r>
            <w:r>
              <w:rPr>
                <w:w w:val="90"/>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2" w:hRule="atLeast"/>
        </w:trPr>
        <w:tc>
          <w:tcPr>
            <w:tcW w:w="3298" w:type="dxa"/>
          </w:tcPr>
          <w:p>
            <w:pPr>
              <w:pStyle w:val="19"/>
              <w:spacing w:before="109" w:line="240" w:lineRule="auto"/>
              <w:ind w:left="50"/>
              <w:rPr>
                <w:sz w:val="22"/>
              </w:rPr>
            </w:pPr>
            <w:r>
              <w:rPr>
                <w:w w:val="105"/>
                <w:sz w:val="22"/>
              </w:rPr>
              <w:t>--defines[=</w:t>
            </w:r>
            <w:r>
              <w:rPr>
                <w:rFonts w:ascii="Arial"/>
                <w:i/>
                <w:w w:val="105"/>
                <w:sz w:val="22"/>
              </w:rPr>
              <w:t>file</w:t>
            </w:r>
            <w:r>
              <w:rPr>
                <w:w w:val="105"/>
                <w:sz w:val="22"/>
              </w:rPr>
              <w:t>]</w:t>
            </w:r>
          </w:p>
        </w:tc>
        <w:tc>
          <w:tcPr>
            <w:tcW w:w="1988" w:type="dxa"/>
          </w:tcPr>
          <w:p>
            <w:pPr>
              <w:pStyle w:val="19"/>
              <w:spacing w:before="132" w:line="240" w:lineRule="auto"/>
              <w:ind w:left="156"/>
              <w:rPr>
                <w:sz w:val="22"/>
              </w:rPr>
            </w:pPr>
            <w:r>
              <w:rPr>
                <w:w w:val="95"/>
                <w:sz w:val="22"/>
              </w:rPr>
              <w:t>-d</w:t>
            </w:r>
          </w:p>
        </w:tc>
        <w:tc>
          <w:tcPr>
            <w:tcW w:w="2643" w:type="dxa"/>
          </w:tcPr>
          <w:p>
            <w:pPr>
              <w:pStyle w:val="19"/>
              <w:spacing w:before="109" w:line="240" w:lineRule="auto"/>
              <w:ind w:left="166"/>
              <w:rPr>
                <w:sz w:val="22"/>
              </w:rPr>
            </w:pPr>
            <w:r>
              <w:rPr>
                <w:position w:val="-1"/>
              </w:rPr>
              <w:drawing>
                <wp:inline distT="0" distB="0" distL="0" distR="0">
                  <wp:extent cx="63500" cy="111125"/>
                  <wp:effectExtent l="0" t="0" r="0" b="0"/>
                  <wp:docPr id="13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w w:val="105"/>
                <w:sz w:val="22"/>
              </w:rPr>
              <w:t>defines</w:t>
            </w:r>
            <w:r>
              <w:rPr>
                <w:spacing w:val="-78"/>
                <w:w w:val="105"/>
                <w:sz w:val="22"/>
              </w:rPr>
              <w:t xml:space="preserve"> </w:t>
            </w:r>
            <w:r>
              <w:rPr>
                <w:w w:val="105"/>
                <w:sz w:val="22"/>
              </w:rPr>
              <w:t>["</w:t>
            </w:r>
            <w:r>
              <w:rPr>
                <w:rFonts w:ascii="Arial"/>
                <w:i/>
                <w:w w:val="105"/>
                <w:sz w:val="22"/>
              </w:rPr>
              <w:t>file</w:t>
            </w:r>
            <w:r>
              <w:rPr>
                <w:w w:val="105"/>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85" w:hRule="atLeast"/>
        </w:trPr>
        <w:tc>
          <w:tcPr>
            <w:tcW w:w="3298" w:type="dxa"/>
          </w:tcPr>
          <w:p>
            <w:pPr>
              <w:pStyle w:val="19"/>
              <w:spacing w:before="109" w:line="268" w:lineRule="exact"/>
              <w:ind w:left="50"/>
              <w:rPr>
                <w:sz w:val="22"/>
              </w:rPr>
            </w:pPr>
            <w:r>
              <w:rPr>
                <w:sz w:val="22"/>
              </w:rPr>
              <w:t>--feature[=</w:t>
            </w:r>
            <w:r>
              <w:rPr>
                <w:rFonts w:ascii="Arial"/>
                <w:i/>
                <w:sz w:val="22"/>
              </w:rPr>
              <w:t>feature</w:t>
            </w:r>
            <w:r>
              <w:rPr>
                <w:sz w:val="22"/>
              </w:rPr>
              <w:t>]</w:t>
            </w:r>
          </w:p>
          <w:p>
            <w:pPr>
              <w:pStyle w:val="19"/>
              <w:spacing w:before="0" w:line="268" w:lineRule="exact"/>
              <w:ind w:left="50"/>
              <w:rPr>
                <w:rFonts w:ascii="Arial"/>
                <w:i/>
                <w:sz w:val="22"/>
              </w:rPr>
            </w:pPr>
            <w:r>
              <w:rPr>
                <w:sz w:val="22"/>
              </w:rPr>
              <w:t>--file-prefix=</w:t>
            </w:r>
            <w:r>
              <w:rPr>
                <w:rFonts w:ascii="Arial"/>
                <w:i/>
                <w:sz w:val="22"/>
              </w:rPr>
              <w:t>prefix</w:t>
            </w:r>
          </w:p>
        </w:tc>
        <w:tc>
          <w:tcPr>
            <w:tcW w:w="1988" w:type="dxa"/>
          </w:tcPr>
          <w:p>
            <w:pPr>
              <w:pStyle w:val="19"/>
              <w:spacing w:before="109" w:line="268" w:lineRule="exact"/>
              <w:ind w:left="156"/>
              <w:rPr>
                <w:sz w:val="22"/>
              </w:rPr>
            </w:pPr>
            <w:r>
              <w:rPr>
                <w:sz w:val="22"/>
              </w:rPr>
              <w:t>-f</w:t>
            </w:r>
            <w:r>
              <w:rPr>
                <w:spacing w:val="-55"/>
                <w:sz w:val="22"/>
              </w:rPr>
              <w:t xml:space="preserve"> </w:t>
            </w:r>
            <w:r>
              <w:rPr>
                <w:sz w:val="22"/>
              </w:rPr>
              <w:t>[</w:t>
            </w:r>
            <w:r>
              <w:rPr>
                <w:rFonts w:ascii="Arial"/>
                <w:i/>
                <w:sz w:val="22"/>
              </w:rPr>
              <w:t>feature</w:t>
            </w:r>
            <w:r>
              <w:rPr>
                <w:sz w:val="22"/>
              </w:rPr>
              <w:t>]</w:t>
            </w:r>
          </w:p>
          <w:p>
            <w:pPr>
              <w:pStyle w:val="19"/>
              <w:spacing w:before="0" w:line="268" w:lineRule="exact"/>
              <w:ind w:left="156"/>
              <w:rPr>
                <w:rFonts w:ascii="Arial"/>
                <w:i/>
                <w:sz w:val="22"/>
              </w:rPr>
            </w:pPr>
            <w:r>
              <w:rPr>
                <w:w w:val="110"/>
                <w:sz w:val="22"/>
              </w:rPr>
              <w:t>-b</w:t>
            </w:r>
            <w:r>
              <w:rPr>
                <w:spacing w:val="-71"/>
                <w:w w:val="110"/>
                <w:sz w:val="22"/>
              </w:rPr>
              <w:t xml:space="preserve"> </w:t>
            </w:r>
            <w:r>
              <w:rPr>
                <w:rFonts w:ascii="Arial"/>
                <w:i/>
                <w:w w:val="110"/>
                <w:sz w:val="22"/>
              </w:rPr>
              <w:t>prefix</w:t>
            </w:r>
          </w:p>
        </w:tc>
        <w:tc>
          <w:tcPr>
            <w:tcW w:w="2643" w:type="dxa"/>
          </w:tcPr>
          <w:p>
            <w:pPr>
              <w:pStyle w:val="19"/>
              <w:spacing w:before="8" w:line="240" w:lineRule="auto"/>
              <w:rPr>
                <w:rFonts w:ascii="PMingLiU"/>
                <w:sz w:val="26"/>
              </w:rPr>
            </w:pPr>
          </w:p>
          <w:p>
            <w:pPr>
              <w:pStyle w:val="19"/>
              <w:spacing w:before="0" w:line="240" w:lineRule="auto"/>
              <w:ind w:left="166"/>
              <w:rPr>
                <w:sz w:val="22"/>
              </w:rPr>
            </w:pPr>
            <w:r>
              <w:rPr>
                <w:position w:val="-1"/>
              </w:rPr>
              <w:drawing>
                <wp:inline distT="0" distB="0" distL="0" distR="0">
                  <wp:extent cx="63500" cy="111125"/>
                  <wp:effectExtent l="0" t="0" r="0" b="0"/>
                  <wp:docPr id="13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sz w:val="22"/>
              </w:rPr>
              <w:t>file-prefix</w:t>
            </w:r>
            <w:r>
              <w:rPr>
                <w:spacing w:val="-89"/>
                <w:sz w:val="22"/>
              </w:rPr>
              <w:t xml:space="preserve"> </w:t>
            </w:r>
            <w:r>
              <w:rPr>
                <w:sz w:val="22"/>
              </w:rPr>
              <w:t>"</w:t>
            </w:r>
            <w:r>
              <w:rPr>
                <w:rFonts w:ascii="Arial"/>
                <w:i/>
                <w:sz w:val="22"/>
              </w:rPr>
              <w:t>prefix</w:t>
            </w:r>
            <w:r>
              <w:rPr>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2" w:hRule="atLeast"/>
        </w:trPr>
        <w:tc>
          <w:tcPr>
            <w:tcW w:w="3298" w:type="dxa"/>
          </w:tcPr>
          <w:p>
            <w:pPr>
              <w:pStyle w:val="19"/>
              <w:spacing w:before="109" w:line="240" w:lineRule="auto"/>
              <w:ind w:left="50"/>
              <w:rPr>
                <w:sz w:val="22"/>
              </w:rPr>
            </w:pPr>
            <w:r>
              <w:rPr>
                <w:w w:val="90"/>
                <w:sz w:val="22"/>
              </w:rPr>
              <w:t>--force-define=</w:t>
            </w:r>
            <w:r>
              <w:rPr>
                <w:rFonts w:ascii="Arial"/>
                <w:i/>
                <w:w w:val="90"/>
                <w:sz w:val="22"/>
              </w:rPr>
              <w:t>name</w:t>
            </w:r>
            <w:r>
              <w:rPr>
                <w:w w:val="90"/>
                <w:sz w:val="22"/>
              </w:rPr>
              <w:t>[=</w:t>
            </w:r>
            <w:r>
              <w:rPr>
                <w:rFonts w:ascii="Arial"/>
                <w:i/>
                <w:w w:val="90"/>
                <w:sz w:val="22"/>
              </w:rPr>
              <w:t>value</w:t>
            </w:r>
            <w:r>
              <w:rPr>
                <w:w w:val="90"/>
                <w:sz w:val="22"/>
              </w:rPr>
              <w:t>]</w:t>
            </w:r>
          </w:p>
        </w:tc>
        <w:tc>
          <w:tcPr>
            <w:tcW w:w="1988" w:type="dxa"/>
          </w:tcPr>
          <w:p>
            <w:pPr>
              <w:pStyle w:val="19"/>
              <w:spacing w:before="109" w:line="240" w:lineRule="auto"/>
              <w:ind w:left="156"/>
              <w:rPr>
                <w:sz w:val="22"/>
              </w:rPr>
            </w:pPr>
            <w:r>
              <w:rPr>
                <w:sz w:val="22"/>
              </w:rPr>
              <w:t>-F</w:t>
            </w:r>
            <w:r>
              <w:rPr>
                <w:spacing w:val="-102"/>
                <w:sz w:val="22"/>
              </w:rPr>
              <w:t xml:space="preserve"> </w:t>
            </w:r>
            <w:r>
              <w:rPr>
                <w:rFonts w:ascii="Arial"/>
                <w:i/>
                <w:sz w:val="22"/>
              </w:rPr>
              <w:t>name</w:t>
            </w:r>
            <w:r>
              <w:rPr>
                <w:sz w:val="22"/>
              </w:rPr>
              <w:t>[=</w:t>
            </w:r>
            <w:r>
              <w:rPr>
                <w:rFonts w:ascii="Arial"/>
                <w:i/>
                <w:sz w:val="22"/>
              </w:rPr>
              <w:t>value</w:t>
            </w:r>
            <w:r>
              <w:rPr>
                <w:sz w:val="22"/>
              </w:rPr>
              <w:t>]</w:t>
            </w:r>
          </w:p>
        </w:tc>
        <w:tc>
          <w:tcPr>
            <w:tcW w:w="2643" w:type="dxa"/>
          </w:tcPr>
          <w:p>
            <w:pPr>
              <w:pStyle w:val="19"/>
              <w:spacing w:before="109" w:line="240" w:lineRule="auto"/>
              <w:ind w:right="47"/>
              <w:jc w:val="right"/>
              <w:rPr>
                <w:sz w:val="22"/>
              </w:rPr>
            </w:pPr>
            <w:r>
              <w:drawing>
                <wp:inline distT="0" distB="0" distL="0" distR="0">
                  <wp:extent cx="63500" cy="111125"/>
                  <wp:effectExtent l="0" t="0" r="0" b="0"/>
                  <wp:docPr id="13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w w:val="90"/>
                <w:position w:val="2"/>
                <w:sz w:val="22"/>
              </w:rPr>
              <w:t xml:space="preserve">define </w:t>
            </w:r>
            <w:r>
              <w:rPr>
                <w:rFonts w:ascii="Arial"/>
                <w:i/>
                <w:w w:val="90"/>
                <w:position w:val="2"/>
                <w:sz w:val="22"/>
              </w:rPr>
              <w:t>name</w:t>
            </w:r>
            <w:r>
              <w:rPr>
                <w:rFonts w:ascii="Arial"/>
                <w:i/>
                <w:spacing w:val="-12"/>
                <w:w w:val="90"/>
                <w:position w:val="2"/>
                <w:sz w:val="22"/>
              </w:rPr>
              <w:t xml:space="preserve"> </w:t>
            </w:r>
            <w:r>
              <w:rPr>
                <w:w w:val="90"/>
                <w:position w:val="2"/>
                <w:sz w:val="22"/>
              </w:rPr>
              <w:t>["</w:t>
            </w:r>
            <w:r>
              <w:rPr>
                <w:rFonts w:ascii="Arial"/>
                <w:i/>
                <w:w w:val="90"/>
                <w:position w:val="2"/>
                <w:sz w:val="22"/>
              </w:rPr>
              <w:t>value</w:t>
            </w:r>
            <w:r>
              <w:rPr>
                <w:w w:val="90"/>
                <w:position w:val="2"/>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0" w:hRule="atLeast"/>
        </w:trPr>
        <w:tc>
          <w:tcPr>
            <w:tcW w:w="3298" w:type="dxa"/>
          </w:tcPr>
          <w:p>
            <w:pPr>
              <w:pStyle w:val="19"/>
              <w:spacing w:before="109" w:line="241" w:lineRule="exact"/>
              <w:ind w:left="50"/>
              <w:rPr>
                <w:sz w:val="22"/>
              </w:rPr>
            </w:pPr>
            <w:r>
              <w:rPr>
                <w:w w:val="110"/>
                <w:sz w:val="22"/>
              </w:rPr>
              <w:t>--graph[=</w:t>
            </w:r>
            <w:r>
              <w:rPr>
                <w:rFonts w:ascii="Arial"/>
                <w:i/>
                <w:w w:val="110"/>
                <w:sz w:val="22"/>
              </w:rPr>
              <w:t>file</w:t>
            </w:r>
            <w:r>
              <w:rPr>
                <w:w w:val="110"/>
                <w:sz w:val="22"/>
              </w:rPr>
              <w:t>]</w:t>
            </w:r>
          </w:p>
        </w:tc>
        <w:tc>
          <w:tcPr>
            <w:tcW w:w="1988" w:type="dxa"/>
          </w:tcPr>
          <w:p>
            <w:pPr>
              <w:pStyle w:val="19"/>
              <w:spacing w:before="109" w:line="241" w:lineRule="exact"/>
              <w:ind w:left="156"/>
              <w:rPr>
                <w:sz w:val="22"/>
              </w:rPr>
            </w:pPr>
            <w:r>
              <w:rPr>
                <w:w w:val="115"/>
                <w:sz w:val="22"/>
              </w:rPr>
              <w:t>-g</w:t>
            </w:r>
            <w:r>
              <w:rPr>
                <w:spacing w:val="-84"/>
                <w:w w:val="115"/>
                <w:sz w:val="22"/>
              </w:rPr>
              <w:t xml:space="preserve"> </w:t>
            </w:r>
            <w:r>
              <w:rPr>
                <w:w w:val="120"/>
                <w:sz w:val="22"/>
              </w:rPr>
              <w:t>[</w:t>
            </w:r>
            <w:r>
              <w:rPr>
                <w:rFonts w:ascii="Arial"/>
                <w:i/>
                <w:w w:val="120"/>
                <w:sz w:val="22"/>
              </w:rPr>
              <w:t>file</w:t>
            </w:r>
            <w:r>
              <w:rPr>
                <w:w w:val="120"/>
                <w:sz w:val="22"/>
              </w:rPr>
              <w:t>]</w:t>
            </w:r>
          </w:p>
        </w:tc>
        <w:tc>
          <w:tcPr>
            <w:tcW w:w="2643" w:type="dxa"/>
          </w:tcPr>
          <w:p>
            <w:pPr>
              <w:pStyle w:val="19"/>
              <w:spacing w:before="0" w:line="240" w:lineRule="auto"/>
              <w:rPr>
                <w:rFonts w:ascii="Times New Roman"/>
                <w:sz w:val="20"/>
              </w:rPr>
            </w:pPr>
          </w:p>
        </w:tc>
      </w:tr>
    </w:tbl>
    <w:p>
      <w:pPr>
        <w:spacing w:after="0" w:line="240" w:lineRule="auto"/>
        <w:rPr>
          <w:rFonts w:ascii="Times New Roman"/>
          <w:sz w:val="20"/>
        </w:rPr>
        <w:sectPr>
          <w:type w:val="continuous"/>
          <w:pgSz w:w="12240" w:h="15840"/>
          <w:pgMar w:top="1500" w:right="940" w:bottom="280" w:left="1640" w:header="720" w:footer="720" w:gutter="0"/>
        </w:sectPr>
      </w:pPr>
    </w:p>
    <w:p>
      <w:pPr>
        <w:pStyle w:val="9"/>
        <w:rPr>
          <w:sz w:val="20"/>
        </w:rPr>
      </w:pPr>
    </w:p>
    <w:p>
      <w:pPr>
        <w:pStyle w:val="9"/>
        <w:rPr>
          <w:sz w:val="20"/>
        </w:rPr>
      </w:pPr>
    </w:p>
    <w:p>
      <w:pPr>
        <w:pStyle w:val="9"/>
        <w:tabs>
          <w:tab w:val="left" w:pos="3564"/>
        </w:tabs>
        <w:spacing w:before="80" w:line="245" w:lineRule="exact"/>
        <w:ind w:left="160"/>
        <w:rPr>
          <w:rFonts w:ascii="Courier New"/>
        </w:rPr>
      </w:pPr>
      <w:bookmarkStart w:id="477" w:name="_bookmark197"/>
      <w:bookmarkEnd w:id="477"/>
      <w:r>
        <w:rPr>
          <w:rFonts w:ascii="Courier New"/>
          <w:w w:val="95"/>
        </w:rPr>
        <w:t>--help</w:t>
      </w:r>
      <w:r>
        <w:rPr>
          <w:rFonts w:ascii="Courier New"/>
          <w:w w:val="95"/>
        </w:rPr>
        <w:tab/>
      </w:r>
      <w:r>
        <w:rPr>
          <w:rFonts w:ascii="Courier New"/>
          <w:w w:val="95"/>
        </w:rPr>
        <w:t>-h</w:t>
      </w:r>
    </w:p>
    <w:p>
      <w:pPr>
        <w:tabs>
          <w:tab w:val="left" w:pos="3564"/>
          <w:tab w:val="left" w:pos="5562"/>
        </w:tabs>
        <w:spacing w:before="0" w:line="268" w:lineRule="exact"/>
        <w:ind w:left="160" w:right="0" w:firstLine="0"/>
        <w:jc w:val="left"/>
        <w:rPr>
          <w:rFonts w:ascii="Courier New"/>
          <w:sz w:val="22"/>
        </w:rPr>
      </w:pPr>
      <w:r>
        <w:rPr>
          <w:rFonts w:ascii="Courier New"/>
          <w:w w:val="95"/>
          <w:sz w:val="22"/>
        </w:rPr>
        <w:t>--language=</w:t>
      </w:r>
      <w:r>
        <w:rPr>
          <w:rFonts w:ascii="Arial"/>
          <w:i/>
          <w:w w:val="95"/>
          <w:sz w:val="22"/>
        </w:rPr>
        <w:t>language</w:t>
      </w:r>
      <w:r>
        <w:rPr>
          <w:rFonts w:ascii="Arial"/>
          <w:i/>
          <w:w w:val="95"/>
          <w:sz w:val="22"/>
        </w:rPr>
        <w:tab/>
      </w:r>
      <w:r>
        <w:rPr>
          <w:rFonts w:ascii="Courier New"/>
          <w:sz w:val="22"/>
        </w:rPr>
        <w:t>-L</w:t>
      </w:r>
      <w:r>
        <w:rPr>
          <w:rFonts w:ascii="Courier New"/>
          <w:spacing w:val="-84"/>
          <w:sz w:val="22"/>
        </w:rPr>
        <w:t xml:space="preserve"> </w:t>
      </w:r>
      <w:r>
        <w:rPr>
          <w:rFonts w:ascii="Arial"/>
          <w:i/>
          <w:sz w:val="22"/>
        </w:rPr>
        <w:t>language</w:t>
      </w:r>
      <w:r>
        <w:rPr>
          <w:rFonts w:ascii="Arial"/>
          <w:i/>
          <w:sz w:val="22"/>
        </w:rPr>
        <w:tab/>
      </w:r>
      <w:r>
        <w:rPr>
          <w:rFonts w:ascii="Arial"/>
          <w:i/>
          <w:position w:val="-1"/>
          <w:sz w:val="22"/>
        </w:rPr>
        <w:drawing>
          <wp:inline distT="0" distB="0" distL="0" distR="0">
            <wp:extent cx="63500" cy="111125"/>
            <wp:effectExtent l="0" t="0" r="0" b="0"/>
            <wp:docPr id="13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sz w:val="22"/>
        </w:rPr>
        <w:t>language</w:t>
      </w:r>
      <w:r>
        <w:rPr>
          <w:rFonts w:ascii="Courier New"/>
          <w:spacing w:val="-67"/>
          <w:sz w:val="22"/>
        </w:rPr>
        <w:t xml:space="preserve"> </w:t>
      </w:r>
      <w:r>
        <w:rPr>
          <w:rFonts w:ascii="Courier New"/>
          <w:sz w:val="22"/>
        </w:rPr>
        <w:t>"</w:t>
      </w:r>
      <w:r>
        <w:rPr>
          <w:rFonts w:ascii="Arial"/>
          <w:i/>
          <w:sz w:val="22"/>
        </w:rPr>
        <w:t>language</w:t>
      </w:r>
      <w:r>
        <w:rPr>
          <w:rFonts w:ascii="Courier New"/>
          <w:sz w:val="22"/>
        </w:rPr>
        <w:t>"</w:t>
      </w:r>
    </w:p>
    <w:p>
      <w:pPr>
        <w:pStyle w:val="9"/>
        <w:spacing w:before="2"/>
        <w:rPr>
          <w:rFonts w:ascii="Courier New"/>
          <w:sz w:val="24"/>
        </w:rPr>
      </w:pPr>
    </w:p>
    <w:p>
      <w:pPr>
        <w:pStyle w:val="9"/>
        <w:tabs>
          <w:tab w:val="left" w:pos="5562"/>
        </w:tabs>
        <w:ind w:left="160"/>
        <w:rPr>
          <w:rFonts w:ascii="Courier New"/>
        </w:rPr>
      </w:pPr>
      <w:r>
        <w:rPr>
          <w:rFonts w:ascii="Courier New"/>
          <w:w w:val="85"/>
        </w:rPr>
        <w:t>--locations</w:t>
      </w:r>
      <w:r>
        <w:rPr>
          <w:rFonts w:ascii="Courier New"/>
          <w:w w:val="85"/>
        </w:rPr>
        <w:tab/>
      </w:r>
      <w:r>
        <w:rPr>
          <w:rFonts w:ascii="Courier New"/>
          <w:position w:val="-1"/>
        </w:rPr>
        <w:drawing>
          <wp:inline distT="0" distB="0" distL="0" distR="0">
            <wp:extent cx="63500" cy="111125"/>
            <wp:effectExtent l="0" t="0" r="0" b="0"/>
            <wp:docPr id="13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locations</w:t>
      </w:r>
    </w:p>
    <w:p>
      <w:pPr>
        <w:pStyle w:val="9"/>
        <w:rPr>
          <w:rFonts w:ascii="Courier New"/>
          <w:sz w:val="17"/>
        </w:rPr>
      </w:pPr>
    </w:p>
    <w:p>
      <w:pPr>
        <w:tabs>
          <w:tab w:val="left" w:pos="3564"/>
          <w:tab w:val="left" w:pos="5562"/>
        </w:tabs>
        <w:spacing w:before="57"/>
        <w:ind w:left="160" w:right="0" w:firstLine="0"/>
        <w:jc w:val="left"/>
        <w:rPr>
          <w:rFonts w:ascii="Courier New"/>
          <w:sz w:val="22"/>
        </w:rPr>
      </w:pPr>
      <w:r>
        <w:rPr>
          <w:rFonts w:ascii="Courier New"/>
          <w:position w:val="2"/>
          <w:sz w:val="22"/>
        </w:rPr>
        <w:t>--name-prefix=</w:t>
      </w:r>
      <w:r>
        <w:rPr>
          <w:rFonts w:ascii="Arial"/>
          <w:i/>
          <w:position w:val="2"/>
          <w:sz w:val="22"/>
        </w:rPr>
        <w:t>prefix</w:t>
      </w:r>
      <w:r>
        <w:rPr>
          <w:rFonts w:ascii="Arial"/>
          <w:i/>
          <w:position w:val="2"/>
          <w:sz w:val="22"/>
        </w:rPr>
        <w:tab/>
      </w:r>
      <w:r>
        <w:rPr>
          <w:rFonts w:ascii="Courier New"/>
          <w:w w:val="105"/>
          <w:position w:val="2"/>
          <w:sz w:val="22"/>
        </w:rPr>
        <w:t>-p</w:t>
      </w:r>
      <w:r>
        <w:rPr>
          <w:rFonts w:ascii="Courier New"/>
          <w:spacing w:val="7"/>
          <w:w w:val="105"/>
          <w:position w:val="2"/>
          <w:sz w:val="22"/>
        </w:rPr>
        <w:t xml:space="preserve"> </w:t>
      </w:r>
      <w:r>
        <w:rPr>
          <w:rFonts w:ascii="Arial"/>
          <w:i/>
          <w:w w:val="105"/>
          <w:position w:val="2"/>
          <w:sz w:val="22"/>
        </w:rPr>
        <w:t>prefix</w:t>
      </w:r>
      <w:r>
        <w:rPr>
          <w:rFonts w:ascii="Arial"/>
          <w:i/>
          <w:w w:val="105"/>
          <w:position w:val="2"/>
          <w:sz w:val="22"/>
        </w:rPr>
        <w:tab/>
      </w:r>
      <w:r>
        <w:rPr>
          <w:rFonts w:ascii="Arial"/>
          <w:i/>
          <w:sz w:val="22"/>
        </w:rPr>
        <w:drawing>
          <wp:inline distT="0" distB="0" distL="0" distR="0">
            <wp:extent cx="63500" cy="111125"/>
            <wp:effectExtent l="0" t="0" r="0" b="0"/>
            <wp:docPr id="13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sz w:val="22"/>
        </w:rPr>
        <w:t>name-prefix</w:t>
      </w:r>
      <w:r>
        <w:rPr>
          <w:rFonts w:ascii="Courier New"/>
          <w:spacing w:val="-74"/>
          <w:w w:val="105"/>
          <w:position w:val="2"/>
          <w:sz w:val="22"/>
        </w:rPr>
        <w:t xml:space="preserve"> </w:t>
      </w:r>
      <w:r>
        <w:rPr>
          <w:rFonts w:ascii="Courier New"/>
          <w:w w:val="105"/>
          <w:position w:val="2"/>
          <w:sz w:val="22"/>
        </w:rPr>
        <w:t>"</w:t>
      </w:r>
      <w:r>
        <w:rPr>
          <w:rFonts w:ascii="Arial"/>
          <w:i/>
          <w:w w:val="105"/>
          <w:position w:val="2"/>
          <w:sz w:val="22"/>
        </w:rPr>
        <w:t>prefix</w:t>
      </w:r>
      <w:r>
        <w:rPr>
          <w:rFonts w:ascii="Courier New"/>
          <w:w w:val="105"/>
          <w:position w:val="2"/>
          <w:sz w:val="22"/>
        </w:rPr>
        <w:t>"</w:t>
      </w:r>
    </w:p>
    <w:p>
      <w:pPr>
        <w:pStyle w:val="9"/>
        <w:spacing w:before="1"/>
        <w:rPr>
          <w:rFonts w:ascii="Courier New"/>
          <w:sz w:val="24"/>
        </w:rPr>
      </w:pPr>
    </w:p>
    <w:p>
      <w:pPr>
        <w:pStyle w:val="9"/>
        <w:tabs>
          <w:tab w:val="left" w:pos="3564"/>
          <w:tab w:val="left" w:pos="5562"/>
        </w:tabs>
        <w:ind w:left="160"/>
        <w:rPr>
          <w:rFonts w:ascii="Courier New"/>
        </w:rPr>
      </w:pPr>
      <w:r>
        <w:rPr>
          <w:rFonts w:ascii="Courier New"/>
          <w:w w:val="90"/>
        </w:rPr>
        <w:t>--no-lines</w:t>
      </w:r>
      <w:r>
        <w:rPr>
          <w:rFonts w:ascii="Courier New"/>
          <w:w w:val="90"/>
        </w:rPr>
        <w:tab/>
      </w:r>
      <w:r>
        <w:rPr>
          <w:rFonts w:ascii="Courier New"/>
          <w:w w:val="85"/>
        </w:rPr>
        <w:t>-l</w:t>
      </w:r>
      <w:r>
        <w:rPr>
          <w:rFonts w:ascii="Courier New"/>
          <w:w w:val="85"/>
        </w:rPr>
        <w:tab/>
      </w:r>
      <w:r>
        <w:rPr>
          <w:rFonts w:ascii="Courier New"/>
          <w:position w:val="-1"/>
        </w:rPr>
        <w:drawing>
          <wp:inline distT="0" distB="0" distL="0" distR="0">
            <wp:extent cx="63500" cy="111125"/>
            <wp:effectExtent l="0" t="0" r="0" b="0"/>
            <wp:docPr id="13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no-lines</w:t>
      </w:r>
    </w:p>
    <w:p>
      <w:pPr>
        <w:pStyle w:val="9"/>
        <w:spacing w:before="1"/>
        <w:rPr>
          <w:rFonts w:ascii="Courier New"/>
          <w:sz w:val="17"/>
        </w:rPr>
      </w:pPr>
    </w:p>
    <w:p>
      <w:pPr>
        <w:tabs>
          <w:tab w:val="left" w:pos="3564"/>
          <w:tab w:val="left" w:pos="5562"/>
        </w:tabs>
        <w:spacing w:before="57"/>
        <w:ind w:left="160" w:right="0" w:firstLine="0"/>
        <w:jc w:val="left"/>
        <w:rPr>
          <w:rFonts w:ascii="Courier New"/>
          <w:sz w:val="22"/>
        </w:rPr>
      </w:pPr>
      <w:r>
        <w:rPr>
          <w:rFonts w:ascii="Courier New"/>
          <w:spacing w:val="-1"/>
          <w:w w:val="110"/>
          <w:position w:val="2"/>
          <w:sz w:val="22"/>
        </w:rPr>
        <w:t>--output=</w:t>
      </w:r>
      <w:r>
        <w:rPr>
          <w:rFonts w:ascii="Arial"/>
          <w:i/>
          <w:spacing w:val="-1"/>
          <w:w w:val="110"/>
          <w:position w:val="2"/>
          <w:sz w:val="22"/>
        </w:rPr>
        <w:t>file</w:t>
      </w:r>
      <w:r>
        <w:rPr>
          <w:rFonts w:ascii="Arial"/>
          <w:i/>
          <w:spacing w:val="-1"/>
          <w:w w:val="110"/>
          <w:position w:val="2"/>
          <w:sz w:val="22"/>
        </w:rPr>
        <w:tab/>
      </w:r>
      <w:r>
        <w:rPr>
          <w:rFonts w:ascii="Courier New"/>
          <w:w w:val="110"/>
          <w:position w:val="2"/>
          <w:sz w:val="22"/>
        </w:rPr>
        <w:t>-o</w:t>
      </w:r>
      <w:r>
        <w:rPr>
          <w:rFonts w:ascii="Courier New"/>
          <w:spacing w:val="-57"/>
          <w:w w:val="110"/>
          <w:position w:val="2"/>
          <w:sz w:val="22"/>
        </w:rPr>
        <w:t xml:space="preserve"> </w:t>
      </w:r>
      <w:r>
        <w:rPr>
          <w:rFonts w:ascii="Arial"/>
          <w:i/>
          <w:w w:val="135"/>
          <w:position w:val="2"/>
          <w:sz w:val="22"/>
        </w:rPr>
        <w:t>file</w:t>
      </w:r>
      <w:r>
        <w:rPr>
          <w:rFonts w:ascii="Arial"/>
          <w:i/>
          <w:w w:val="135"/>
          <w:position w:val="2"/>
          <w:sz w:val="22"/>
        </w:rPr>
        <w:tab/>
      </w:r>
      <w:r>
        <w:rPr>
          <w:rFonts w:ascii="Arial"/>
          <w:i/>
          <w:sz w:val="22"/>
        </w:rPr>
        <w:drawing>
          <wp:inline distT="0" distB="0" distL="0" distR="0">
            <wp:extent cx="63500" cy="111125"/>
            <wp:effectExtent l="0" t="0" r="0" b="0"/>
            <wp:docPr id="13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sz w:val="22"/>
        </w:rPr>
        <w:t>output</w:t>
      </w:r>
      <w:r>
        <w:rPr>
          <w:rFonts w:ascii="Courier New"/>
          <w:spacing w:val="-76"/>
          <w:w w:val="110"/>
          <w:position w:val="2"/>
          <w:sz w:val="22"/>
        </w:rPr>
        <w:t xml:space="preserve"> </w:t>
      </w:r>
      <w:r>
        <w:rPr>
          <w:rFonts w:ascii="Courier New"/>
          <w:w w:val="115"/>
          <w:position w:val="2"/>
          <w:sz w:val="22"/>
        </w:rPr>
        <w:t>"</w:t>
      </w:r>
      <w:r>
        <w:rPr>
          <w:rFonts w:ascii="Arial"/>
          <w:i/>
          <w:w w:val="115"/>
          <w:position w:val="2"/>
          <w:sz w:val="22"/>
        </w:rPr>
        <w:t>file</w:t>
      </w:r>
      <w:r>
        <w:rPr>
          <w:rFonts w:ascii="Courier New"/>
          <w:w w:val="115"/>
          <w:position w:val="2"/>
          <w:sz w:val="22"/>
        </w:rPr>
        <w:t>"</w:t>
      </w:r>
    </w:p>
    <w:p>
      <w:pPr>
        <w:pStyle w:val="9"/>
        <w:spacing w:before="1"/>
        <w:rPr>
          <w:rFonts w:ascii="Courier New"/>
          <w:sz w:val="24"/>
        </w:rPr>
      </w:pPr>
    </w:p>
    <w:p>
      <w:pPr>
        <w:pStyle w:val="9"/>
        <w:ind w:left="160"/>
        <w:rPr>
          <w:rFonts w:ascii="Courier New"/>
        </w:rPr>
      </w:pPr>
      <w:r>
        <w:rPr>
          <w:rFonts w:ascii="Courier New"/>
          <w:w w:val="95"/>
        </w:rPr>
        <w:t>--print-datadir</w:t>
      </w:r>
    </w:p>
    <w:p>
      <w:pPr>
        <w:pStyle w:val="9"/>
        <w:spacing w:before="14" w:line="245" w:lineRule="exact"/>
        <w:ind w:left="160"/>
        <w:rPr>
          <w:rFonts w:ascii="Courier New"/>
        </w:rPr>
      </w:pPr>
      <w:r>
        <w:rPr>
          <w:rFonts w:ascii="Courier New"/>
          <w:w w:val="95"/>
        </w:rPr>
        <w:t>--print-localedir</w:t>
      </w:r>
    </w:p>
    <w:p>
      <w:pPr>
        <w:spacing w:before="0" w:line="263" w:lineRule="exact"/>
        <w:ind w:left="160" w:right="0" w:firstLine="0"/>
        <w:jc w:val="left"/>
        <w:rPr>
          <w:rFonts w:ascii="Arial"/>
          <w:i/>
          <w:sz w:val="22"/>
        </w:rPr>
      </w:pPr>
      <w:r>
        <w:rPr>
          <w:rFonts w:ascii="Courier New"/>
          <w:w w:val="105"/>
          <w:sz w:val="22"/>
        </w:rPr>
        <w:t>--report-file=</w:t>
      </w:r>
      <w:r>
        <w:rPr>
          <w:rFonts w:ascii="Arial"/>
          <w:i/>
          <w:w w:val="105"/>
          <w:sz w:val="22"/>
        </w:rPr>
        <w:t>file</w:t>
      </w:r>
    </w:p>
    <w:p>
      <w:pPr>
        <w:tabs>
          <w:tab w:val="left" w:pos="3564"/>
        </w:tabs>
        <w:spacing w:before="0" w:line="263" w:lineRule="exact"/>
        <w:ind w:left="159" w:right="0" w:firstLine="0"/>
        <w:jc w:val="left"/>
        <w:rPr>
          <w:rFonts w:ascii="Arial"/>
          <w:i/>
          <w:sz w:val="22"/>
        </w:rPr>
      </w:pPr>
      <w:r>
        <w:rPr>
          <w:rFonts w:ascii="Courier New"/>
          <w:sz w:val="22"/>
        </w:rPr>
        <w:t>--report=</w:t>
      </w:r>
      <w:r>
        <w:rPr>
          <w:rFonts w:ascii="Arial"/>
          <w:i/>
          <w:sz w:val="22"/>
        </w:rPr>
        <w:t>things</w:t>
      </w:r>
      <w:r>
        <w:rPr>
          <w:rFonts w:ascii="Arial"/>
          <w:i/>
          <w:sz w:val="22"/>
        </w:rPr>
        <w:tab/>
      </w:r>
      <w:r>
        <w:rPr>
          <w:rFonts w:ascii="Courier New"/>
          <w:sz w:val="22"/>
        </w:rPr>
        <w:t>-r</w:t>
      </w:r>
      <w:r>
        <w:rPr>
          <w:rFonts w:ascii="Courier New"/>
          <w:spacing w:val="-60"/>
          <w:sz w:val="22"/>
        </w:rPr>
        <w:t xml:space="preserve"> </w:t>
      </w:r>
      <w:r>
        <w:rPr>
          <w:rFonts w:ascii="Arial"/>
          <w:i/>
          <w:sz w:val="22"/>
        </w:rPr>
        <w:t>things</w:t>
      </w:r>
    </w:p>
    <w:p>
      <w:pPr>
        <w:tabs>
          <w:tab w:val="left" w:pos="3564"/>
          <w:tab w:val="left" w:pos="5562"/>
        </w:tabs>
        <w:spacing w:before="0" w:line="268" w:lineRule="exact"/>
        <w:ind w:left="160" w:right="0" w:firstLine="0"/>
        <w:jc w:val="left"/>
        <w:rPr>
          <w:rFonts w:ascii="Courier New"/>
          <w:sz w:val="22"/>
        </w:rPr>
      </w:pPr>
      <w:r>
        <w:rPr>
          <w:rFonts w:ascii="Courier New"/>
          <w:spacing w:val="-1"/>
          <w:w w:val="105"/>
          <w:position w:val="2"/>
          <w:sz w:val="22"/>
        </w:rPr>
        <w:t>--skeleton=</w:t>
      </w:r>
      <w:r>
        <w:rPr>
          <w:rFonts w:ascii="Arial"/>
          <w:i/>
          <w:spacing w:val="-1"/>
          <w:w w:val="105"/>
          <w:position w:val="2"/>
          <w:sz w:val="22"/>
        </w:rPr>
        <w:t>file</w:t>
      </w:r>
      <w:r>
        <w:rPr>
          <w:rFonts w:ascii="Arial"/>
          <w:i/>
          <w:spacing w:val="-1"/>
          <w:w w:val="105"/>
          <w:position w:val="2"/>
          <w:sz w:val="22"/>
        </w:rPr>
        <w:tab/>
      </w:r>
      <w:r>
        <w:rPr>
          <w:rFonts w:ascii="Courier New"/>
          <w:w w:val="105"/>
          <w:position w:val="2"/>
          <w:sz w:val="22"/>
        </w:rPr>
        <w:t>-S</w:t>
      </w:r>
      <w:r>
        <w:rPr>
          <w:rFonts w:ascii="Courier New"/>
          <w:spacing w:val="-37"/>
          <w:w w:val="105"/>
          <w:position w:val="2"/>
          <w:sz w:val="22"/>
        </w:rPr>
        <w:t xml:space="preserve"> </w:t>
      </w:r>
      <w:r>
        <w:rPr>
          <w:rFonts w:ascii="Arial"/>
          <w:i/>
          <w:w w:val="135"/>
          <w:position w:val="2"/>
          <w:sz w:val="22"/>
        </w:rPr>
        <w:t>file</w:t>
      </w:r>
      <w:r>
        <w:rPr>
          <w:rFonts w:ascii="Arial"/>
          <w:i/>
          <w:w w:val="135"/>
          <w:position w:val="2"/>
          <w:sz w:val="22"/>
        </w:rPr>
        <w:tab/>
      </w:r>
      <w:r>
        <w:rPr>
          <w:rFonts w:ascii="Arial"/>
          <w:i/>
          <w:sz w:val="22"/>
        </w:rPr>
        <w:drawing>
          <wp:inline distT="0" distB="0" distL="0" distR="0">
            <wp:extent cx="63500" cy="111125"/>
            <wp:effectExtent l="0" t="0" r="0" b="0"/>
            <wp:docPr id="14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sz w:val="22"/>
        </w:rPr>
        <w:t>skeleton</w:t>
      </w:r>
      <w:r>
        <w:rPr>
          <w:rFonts w:ascii="Courier New"/>
          <w:spacing w:val="-74"/>
          <w:w w:val="105"/>
          <w:position w:val="2"/>
          <w:sz w:val="22"/>
        </w:rPr>
        <w:t xml:space="preserve"> </w:t>
      </w:r>
      <w:r>
        <w:rPr>
          <w:rFonts w:ascii="Courier New"/>
          <w:w w:val="135"/>
          <w:position w:val="2"/>
          <w:sz w:val="22"/>
        </w:rPr>
        <w:t>"</w:t>
      </w:r>
      <w:r>
        <w:rPr>
          <w:rFonts w:ascii="Arial"/>
          <w:i/>
          <w:w w:val="135"/>
          <w:position w:val="2"/>
          <w:sz w:val="22"/>
        </w:rPr>
        <w:t>file</w:t>
      </w:r>
      <w:r>
        <w:rPr>
          <w:rFonts w:ascii="Courier New"/>
          <w:w w:val="135"/>
          <w:position w:val="2"/>
          <w:sz w:val="22"/>
        </w:rPr>
        <w:t>"</w:t>
      </w:r>
    </w:p>
    <w:p>
      <w:pPr>
        <w:pStyle w:val="9"/>
        <w:spacing w:before="1"/>
        <w:rPr>
          <w:rFonts w:ascii="Courier New"/>
          <w:sz w:val="24"/>
        </w:rPr>
      </w:pPr>
    </w:p>
    <w:p>
      <w:pPr>
        <w:pStyle w:val="9"/>
        <w:tabs>
          <w:tab w:val="left" w:pos="3564"/>
          <w:tab w:val="left" w:pos="5562"/>
        </w:tabs>
        <w:ind w:left="160"/>
        <w:rPr>
          <w:rFonts w:ascii="Courier New"/>
        </w:rPr>
      </w:pPr>
      <w:r>
        <w:rPr>
          <w:rFonts w:ascii="Courier New"/>
          <w:w w:val="90"/>
        </w:rPr>
        <w:t>--token-table</w:t>
      </w:r>
      <w:r>
        <w:rPr>
          <w:rFonts w:ascii="Courier New"/>
          <w:w w:val="90"/>
        </w:rPr>
        <w:tab/>
      </w:r>
      <w:r>
        <w:rPr>
          <w:rFonts w:ascii="Courier New"/>
          <w:w w:val="85"/>
        </w:rPr>
        <w:t>-k</w:t>
      </w:r>
      <w:r>
        <w:rPr>
          <w:rFonts w:ascii="Courier New"/>
          <w:w w:val="85"/>
        </w:rPr>
        <w:tab/>
      </w:r>
      <w:r>
        <w:rPr>
          <w:rFonts w:ascii="Courier New"/>
          <w:position w:val="-1"/>
        </w:rPr>
        <w:drawing>
          <wp:inline distT="0" distB="0" distL="0" distR="0">
            <wp:extent cx="63500" cy="111125"/>
            <wp:effectExtent l="0" t="0" r="0" b="0"/>
            <wp:docPr id="14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token-table</w:t>
      </w:r>
    </w:p>
    <w:p>
      <w:pPr>
        <w:pStyle w:val="9"/>
        <w:rPr>
          <w:rFonts w:ascii="Courier New"/>
          <w:sz w:val="17"/>
        </w:rPr>
      </w:pPr>
    </w:p>
    <w:p>
      <w:pPr>
        <w:pStyle w:val="9"/>
        <w:tabs>
          <w:tab w:val="left" w:pos="3564"/>
          <w:tab w:val="left" w:pos="5562"/>
        </w:tabs>
        <w:spacing w:before="81"/>
        <w:ind w:left="160"/>
        <w:rPr>
          <w:rFonts w:ascii="Courier New"/>
        </w:rPr>
      </w:pPr>
      <w:r>
        <w:rPr>
          <w:rFonts w:ascii="Courier New"/>
          <w:w w:val="95"/>
        </w:rPr>
        <w:t>--verbose</w:t>
      </w:r>
      <w:r>
        <w:rPr>
          <w:rFonts w:ascii="Courier New"/>
          <w:w w:val="95"/>
        </w:rPr>
        <w:tab/>
      </w:r>
      <w:r>
        <w:rPr>
          <w:rFonts w:ascii="Courier New"/>
          <w:w w:val="85"/>
        </w:rPr>
        <w:t>-v</w:t>
      </w:r>
      <w:r>
        <w:rPr>
          <w:rFonts w:ascii="Courier New"/>
          <w:w w:val="85"/>
        </w:rPr>
        <w:tab/>
      </w:r>
      <w:r>
        <w:rPr>
          <w:rFonts w:ascii="Courier New"/>
          <w:position w:val="-1"/>
        </w:rPr>
        <w:drawing>
          <wp:inline distT="0" distB="0" distL="0" distR="0">
            <wp:extent cx="63500" cy="111125"/>
            <wp:effectExtent l="0" t="0" r="0" b="0"/>
            <wp:docPr id="14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verbose</w:t>
      </w:r>
    </w:p>
    <w:p>
      <w:pPr>
        <w:pStyle w:val="9"/>
        <w:rPr>
          <w:rFonts w:ascii="Courier New"/>
          <w:sz w:val="17"/>
        </w:rPr>
      </w:pPr>
    </w:p>
    <w:p>
      <w:pPr>
        <w:pStyle w:val="9"/>
        <w:tabs>
          <w:tab w:val="left" w:pos="3564"/>
        </w:tabs>
        <w:spacing w:before="80" w:line="245" w:lineRule="exact"/>
        <w:ind w:left="160"/>
        <w:rPr>
          <w:rFonts w:ascii="Courier New"/>
        </w:rPr>
      </w:pPr>
      <w:r>
        <w:rPr>
          <w:rFonts w:ascii="Courier New"/>
          <w:w w:val="90"/>
        </w:rPr>
        <w:t>--version</w:t>
      </w:r>
      <w:r>
        <w:rPr>
          <w:rFonts w:ascii="Courier New"/>
          <w:w w:val="90"/>
        </w:rPr>
        <w:tab/>
      </w:r>
      <w:r>
        <w:rPr>
          <w:rFonts w:ascii="Courier New"/>
          <w:w w:val="95"/>
        </w:rPr>
        <w:t>-V</w:t>
      </w:r>
    </w:p>
    <w:p>
      <w:pPr>
        <w:tabs>
          <w:tab w:val="left" w:pos="3564"/>
        </w:tabs>
        <w:spacing w:before="0" w:line="263" w:lineRule="exact"/>
        <w:ind w:left="160" w:right="0" w:firstLine="0"/>
        <w:jc w:val="left"/>
        <w:rPr>
          <w:rFonts w:ascii="Courier New"/>
          <w:sz w:val="22"/>
        </w:rPr>
      </w:pPr>
      <w:r>
        <w:rPr>
          <w:rFonts w:ascii="Courier New"/>
          <w:w w:val="95"/>
          <w:sz w:val="22"/>
        </w:rPr>
        <w:t>--warnings[=</w:t>
      </w:r>
      <w:r>
        <w:rPr>
          <w:rFonts w:ascii="Arial"/>
          <w:i/>
          <w:w w:val="95"/>
          <w:sz w:val="22"/>
        </w:rPr>
        <w:t>category</w:t>
      </w:r>
      <w:r>
        <w:rPr>
          <w:rFonts w:ascii="Courier New"/>
          <w:w w:val="95"/>
          <w:sz w:val="22"/>
        </w:rPr>
        <w:t>]</w:t>
      </w:r>
      <w:r>
        <w:rPr>
          <w:rFonts w:ascii="Courier New"/>
          <w:w w:val="95"/>
          <w:sz w:val="22"/>
        </w:rPr>
        <w:tab/>
      </w:r>
      <w:r>
        <w:rPr>
          <w:rFonts w:ascii="Courier New"/>
          <w:sz w:val="22"/>
        </w:rPr>
        <w:t>-W</w:t>
      </w:r>
      <w:r>
        <w:rPr>
          <w:rFonts w:ascii="Courier New"/>
          <w:spacing w:val="-60"/>
          <w:sz w:val="22"/>
        </w:rPr>
        <w:t xml:space="preserve"> </w:t>
      </w:r>
      <w:r>
        <w:rPr>
          <w:rFonts w:ascii="Courier New"/>
          <w:sz w:val="22"/>
        </w:rPr>
        <w:t>[</w:t>
      </w:r>
      <w:r>
        <w:rPr>
          <w:rFonts w:ascii="Arial"/>
          <w:i/>
          <w:sz w:val="22"/>
        </w:rPr>
        <w:t>category</w:t>
      </w:r>
      <w:r>
        <w:rPr>
          <w:rFonts w:ascii="Courier New"/>
          <w:sz w:val="22"/>
        </w:rPr>
        <w:t>]</w:t>
      </w:r>
    </w:p>
    <w:p>
      <w:pPr>
        <w:tabs>
          <w:tab w:val="left" w:pos="3564"/>
        </w:tabs>
        <w:spacing w:before="0" w:line="268" w:lineRule="exact"/>
        <w:ind w:left="159" w:right="0" w:firstLine="0"/>
        <w:jc w:val="left"/>
        <w:rPr>
          <w:rFonts w:ascii="Courier New"/>
          <w:sz w:val="22"/>
        </w:rPr>
      </w:pPr>
      <w:r>
        <w:rPr>
          <w:rFonts w:ascii="Courier New"/>
          <w:spacing w:val="-3"/>
          <w:w w:val="110"/>
          <w:sz w:val="22"/>
        </w:rPr>
        <w:t>--xml[=</w:t>
      </w:r>
      <w:r>
        <w:rPr>
          <w:rFonts w:ascii="Arial"/>
          <w:i/>
          <w:spacing w:val="-3"/>
          <w:w w:val="110"/>
          <w:sz w:val="22"/>
        </w:rPr>
        <w:t>file</w:t>
      </w:r>
      <w:r>
        <w:rPr>
          <w:rFonts w:ascii="Courier New"/>
          <w:spacing w:val="-3"/>
          <w:w w:val="110"/>
          <w:sz w:val="22"/>
        </w:rPr>
        <w:t>]</w:t>
      </w:r>
      <w:r>
        <w:rPr>
          <w:rFonts w:ascii="Courier New"/>
          <w:spacing w:val="-3"/>
          <w:w w:val="110"/>
          <w:sz w:val="22"/>
        </w:rPr>
        <w:tab/>
      </w:r>
      <w:r>
        <w:rPr>
          <w:rFonts w:ascii="Courier New"/>
          <w:w w:val="115"/>
          <w:sz w:val="22"/>
        </w:rPr>
        <w:t>-x</w:t>
      </w:r>
      <w:r>
        <w:rPr>
          <w:rFonts w:ascii="Courier New"/>
          <w:spacing w:val="-80"/>
          <w:w w:val="115"/>
          <w:sz w:val="22"/>
        </w:rPr>
        <w:t xml:space="preserve"> </w:t>
      </w:r>
      <w:r>
        <w:rPr>
          <w:rFonts w:ascii="Courier New"/>
          <w:w w:val="115"/>
          <w:sz w:val="22"/>
        </w:rPr>
        <w:t>[</w:t>
      </w:r>
      <w:r>
        <w:rPr>
          <w:rFonts w:ascii="Arial"/>
          <w:i/>
          <w:w w:val="115"/>
          <w:sz w:val="22"/>
        </w:rPr>
        <w:t>file</w:t>
      </w:r>
      <w:r>
        <w:rPr>
          <w:rFonts w:ascii="Courier New"/>
          <w:w w:val="115"/>
          <w:sz w:val="22"/>
        </w:rPr>
        <w:t>]</w:t>
      </w:r>
    </w:p>
    <w:p>
      <w:pPr>
        <w:pStyle w:val="9"/>
        <w:tabs>
          <w:tab w:val="left" w:pos="3564"/>
          <w:tab w:val="left" w:pos="5562"/>
        </w:tabs>
        <w:spacing w:before="14"/>
        <w:ind w:left="159"/>
        <w:rPr>
          <w:rFonts w:ascii="Courier New"/>
        </w:rPr>
      </w:pPr>
      <w:r>
        <w:rPr>
          <w:rFonts w:ascii="Courier New"/>
          <w:w w:val="95"/>
          <w:position w:val="2"/>
        </w:rPr>
        <w:t>--yacc</w:t>
      </w:r>
      <w:r>
        <w:rPr>
          <w:rFonts w:ascii="Courier New"/>
          <w:w w:val="95"/>
          <w:position w:val="2"/>
        </w:rPr>
        <w:tab/>
      </w:r>
      <w:r>
        <w:rPr>
          <w:rFonts w:ascii="Courier New"/>
          <w:w w:val="85"/>
          <w:position w:val="2"/>
        </w:rPr>
        <w:t>-y</w:t>
      </w:r>
      <w:r>
        <w:rPr>
          <w:rFonts w:ascii="Courier New"/>
          <w:w w:val="85"/>
          <w:position w:val="2"/>
        </w:rPr>
        <w:tab/>
      </w:r>
      <w:r>
        <w:rPr>
          <w:rFonts w:ascii="Courier New"/>
        </w:rPr>
        <w:drawing>
          <wp:inline distT="0" distB="0" distL="0" distR="0">
            <wp:extent cx="63500" cy="111125"/>
            <wp:effectExtent l="0" t="0" r="0" b="0"/>
            <wp:docPr id="14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yacc</w:t>
      </w:r>
    </w:p>
    <w:p>
      <w:pPr>
        <w:pStyle w:val="9"/>
        <w:spacing w:before="4"/>
        <w:rPr>
          <w:rFonts w:ascii="Courier New"/>
          <w:sz w:val="17"/>
        </w:rPr>
      </w:pPr>
    </w:p>
    <w:p>
      <w:pPr>
        <w:pStyle w:val="3"/>
        <w:numPr>
          <w:ilvl w:val="1"/>
          <w:numId w:val="24"/>
        </w:numPr>
        <w:tabs>
          <w:tab w:val="left" w:pos="734"/>
        </w:tabs>
        <w:spacing w:before="59" w:after="0" w:line="240" w:lineRule="auto"/>
        <w:ind w:left="733" w:right="0" w:hanging="573"/>
        <w:jc w:val="left"/>
      </w:pPr>
      <w:bookmarkStart w:id="478" w:name="Yacc Library"/>
      <w:bookmarkEnd w:id="478"/>
      <w:bookmarkStart w:id="479" w:name="Yacc Library"/>
      <w:bookmarkEnd w:id="479"/>
      <w:r>
        <w:rPr>
          <w:spacing w:val="-7"/>
        </w:rPr>
        <w:t>Yacc</w:t>
      </w:r>
      <w:r>
        <w:rPr>
          <w:spacing w:val="35"/>
        </w:rPr>
        <w:t xml:space="preserve"> </w:t>
      </w:r>
      <w:r>
        <w:t>Library</w:t>
      </w:r>
    </w:p>
    <w:p>
      <w:pPr>
        <w:pStyle w:val="9"/>
        <w:spacing w:before="134" w:line="204" w:lineRule="auto"/>
        <w:ind w:left="159" w:right="856"/>
        <w:jc w:val="both"/>
      </w:pPr>
      <w:r>
        <w:rPr>
          <w:w w:val="110"/>
        </w:rPr>
        <w:t xml:space="preserve">The </w:t>
      </w:r>
      <w:r>
        <w:rPr>
          <w:spacing w:val="-5"/>
          <w:w w:val="110"/>
        </w:rPr>
        <w:t xml:space="preserve">Yacc </w:t>
      </w:r>
      <w:r>
        <w:rPr>
          <w:w w:val="110"/>
        </w:rPr>
        <w:t xml:space="preserve">library contains default implementations of the </w:t>
      </w:r>
      <w:r>
        <w:rPr>
          <w:rFonts w:ascii="Courier New" w:hAnsi="Courier New"/>
          <w:w w:val="110"/>
        </w:rPr>
        <w:t xml:space="preserve">yyerror </w:t>
      </w:r>
      <w:r>
        <w:rPr>
          <w:w w:val="110"/>
        </w:rPr>
        <w:t xml:space="preserve">and </w:t>
      </w:r>
      <w:r>
        <w:rPr>
          <w:rFonts w:ascii="Courier New" w:hAnsi="Courier New"/>
          <w:w w:val="110"/>
        </w:rPr>
        <w:t xml:space="preserve">main </w:t>
      </w:r>
      <w:r>
        <w:rPr>
          <w:w w:val="110"/>
        </w:rPr>
        <w:t xml:space="preserve">functions. These default implementations are normally not useful, but POSIX requires them.  </w:t>
      </w:r>
      <w:r>
        <w:rPr>
          <w:spacing w:val="-10"/>
          <w:w w:val="110"/>
        </w:rPr>
        <w:t xml:space="preserve">To  </w:t>
      </w:r>
      <w:r>
        <w:rPr>
          <w:w w:val="110"/>
        </w:rPr>
        <w:t xml:space="preserve">use  the </w:t>
      </w:r>
      <w:r>
        <w:rPr>
          <w:spacing w:val="-5"/>
          <w:w w:val="110"/>
        </w:rPr>
        <w:t xml:space="preserve">Yacc </w:t>
      </w:r>
      <w:r>
        <w:rPr>
          <w:spacing w:val="-3"/>
          <w:w w:val="110"/>
        </w:rPr>
        <w:t xml:space="preserve">library, </w:t>
      </w:r>
      <w:r>
        <w:rPr>
          <w:w w:val="110"/>
        </w:rPr>
        <w:t xml:space="preserve">link your program with the </w:t>
      </w:r>
      <w:r>
        <w:rPr>
          <w:rFonts w:ascii="Courier New" w:hAnsi="Courier New"/>
          <w:w w:val="110"/>
        </w:rPr>
        <w:t xml:space="preserve">-ly </w:t>
      </w:r>
      <w:r>
        <w:rPr>
          <w:w w:val="110"/>
        </w:rPr>
        <w:t xml:space="preserve">option. Note that Bison’s implementation of the </w:t>
      </w:r>
      <w:r>
        <w:rPr>
          <w:spacing w:val="-5"/>
          <w:w w:val="110"/>
        </w:rPr>
        <w:t xml:space="preserve">Yacc </w:t>
      </w:r>
      <w:r>
        <w:rPr>
          <w:w w:val="110"/>
        </w:rPr>
        <w:t xml:space="preserve">library is distributed under the terms of the GNU General Public License (see </w:t>
      </w:r>
      <w:r>
        <w:fldChar w:fldCharType="begin"/>
      </w:r>
      <w:r>
        <w:instrText xml:space="preserve"> HYPERLINK \l "_bookmark2" </w:instrText>
      </w:r>
      <w:r>
        <w:fldChar w:fldCharType="separate"/>
      </w:r>
      <w:r>
        <w:rPr>
          <w:w w:val="110"/>
        </w:rPr>
        <w:t>[Copying], page</w:t>
      </w:r>
      <w:r>
        <w:rPr>
          <w:spacing w:val="18"/>
          <w:w w:val="110"/>
        </w:rPr>
        <w:t xml:space="preserve"> </w:t>
      </w:r>
      <w:r>
        <w:rPr>
          <w:w w:val="110"/>
        </w:rPr>
        <w:t>5</w:t>
      </w:r>
      <w:r>
        <w:rPr>
          <w:w w:val="110"/>
        </w:rPr>
        <w:fldChar w:fldCharType="end"/>
      </w:r>
      <w:r>
        <w:rPr>
          <w:w w:val="110"/>
        </w:rPr>
        <w:t>).</w:t>
      </w:r>
    </w:p>
    <w:p>
      <w:pPr>
        <w:pStyle w:val="9"/>
        <w:spacing w:before="34"/>
        <w:ind w:left="458"/>
      </w:pPr>
      <w:r>
        <w:rPr>
          <w:w w:val="105"/>
        </w:rPr>
        <w:t xml:space="preserve">If you use the </w:t>
      </w:r>
      <w:r>
        <w:rPr>
          <w:spacing w:val="-5"/>
          <w:w w:val="105"/>
        </w:rPr>
        <w:t xml:space="preserve">Yacc </w:t>
      </w:r>
      <w:r>
        <w:rPr>
          <w:w w:val="105"/>
        </w:rPr>
        <w:t xml:space="preserve">library’s </w:t>
      </w:r>
      <w:r>
        <w:rPr>
          <w:rFonts w:ascii="Courier New" w:hAnsi="Courier New"/>
          <w:w w:val="105"/>
        </w:rPr>
        <w:t xml:space="preserve">yyerror </w:t>
      </w:r>
      <w:r>
        <w:rPr>
          <w:w w:val="105"/>
        </w:rPr>
        <w:t xml:space="preserve">function, you should declare </w:t>
      </w:r>
      <w:r>
        <w:rPr>
          <w:rFonts w:ascii="Courier New" w:hAnsi="Courier New"/>
          <w:w w:val="105"/>
        </w:rPr>
        <w:t>yyerror</w:t>
      </w:r>
      <w:r>
        <w:rPr>
          <w:rFonts w:ascii="Courier New" w:hAnsi="Courier New"/>
          <w:spacing w:val="-91"/>
          <w:w w:val="105"/>
        </w:rPr>
        <w:t xml:space="preserve"> </w:t>
      </w:r>
      <w:r>
        <w:rPr>
          <w:w w:val="105"/>
        </w:rPr>
        <w:t>as follows:</w:t>
      </w:r>
    </w:p>
    <w:p>
      <w:pPr>
        <w:pStyle w:val="9"/>
        <w:spacing w:before="52"/>
        <w:ind w:left="736"/>
        <w:rPr>
          <w:rFonts w:ascii="Courier New"/>
        </w:rPr>
      </w:pPr>
      <w:r>
        <w:rPr>
          <w:rFonts w:ascii="Courier New"/>
          <w:w w:val="95"/>
        </w:rPr>
        <w:t>int yyerror (char const</w:t>
      </w:r>
      <w:r>
        <w:rPr>
          <w:rFonts w:ascii="Courier New"/>
          <w:spacing w:val="-64"/>
          <w:w w:val="95"/>
        </w:rPr>
        <w:t xml:space="preserve"> </w:t>
      </w:r>
      <w:r>
        <w:rPr>
          <w:rFonts w:ascii="Courier New"/>
          <w:w w:val="95"/>
        </w:rPr>
        <w:t>*);</w:t>
      </w:r>
    </w:p>
    <w:p>
      <w:pPr>
        <w:pStyle w:val="9"/>
        <w:spacing w:before="37"/>
        <w:ind w:left="160"/>
        <w:jc w:val="both"/>
      </w:pPr>
      <w:r>
        <w:rPr>
          <w:w w:val="105"/>
        </w:rPr>
        <w:t xml:space="preserve">The </w:t>
      </w:r>
      <w:r>
        <w:rPr>
          <w:rFonts w:ascii="Courier New"/>
          <w:w w:val="105"/>
        </w:rPr>
        <w:t xml:space="preserve">int </w:t>
      </w:r>
      <w:r>
        <w:rPr>
          <w:spacing w:val="-3"/>
          <w:w w:val="105"/>
        </w:rPr>
        <w:t xml:space="preserve">value </w:t>
      </w:r>
      <w:r>
        <w:rPr>
          <w:w w:val="105"/>
        </w:rPr>
        <w:t xml:space="preserve">returned </w:t>
      </w:r>
      <w:r>
        <w:rPr>
          <w:spacing w:val="-3"/>
          <w:w w:val="105"/>
        </w:rPr>
        <w:t xml:space="preserve">by </w:t>
      </w:r>
      <w:r>
        <w:rPr>
          <w:w w:val="105"/>
        </w:rPr>
        <w:t xml:space="preserve">this </w:t>
      </w:r>
      <w:r>
        <w:rPr>
          <w:rFonts w:ascii="Courier New"/>
          <w:w w:val="105"/>
        </w:rPr>
        <w:t>yyerror</w:t>
      </w:r>
      <w:r>
        <w:rPr>
          <w:rFonts w:ascii="Courier New"/>
          <w:spacing w:val="-52"/>
          <w:w w:val="105"/>
        </w:rPr>
        <w:t xml:space="preserve"> </w:t>
      </w:r>
      <w:r>
        <w:rPr>
          <w:w w:val="105"/>
        </w:rPr>
        <w:t>is ignored.</w:t>
      </w:r>
    </w:p>
    <w:p>
      <w:pPr>
        <w:pStyle w:val="9"/>
        <w:spacing w:before="15"/>
        <w:ind w:left="458"/>
      </w:pPr>
      <w:r>
        <w:rPr>
          <w:w w:val="105"/>
        </w:rPr>
        <w:t xml:space="preserve">The implementation of Yacc library’s </w:t>
      </w:r>
      <w:r>
        <w:rPr>
          <w:rFonts w:ascii="Courier New" w:hAnsi="Courier New"/>
          <w:w w:val="105"/>
        </w:rPr>
        <w:t xml:space="preserve">main </w:t>
      </w:r>
      <w:r>
        <w:rPr>
          <w:w w:val="105"/>
        </w:rPr>
        <w:t>function is:</w:t>
      </w:r>
    </w:p>
    <w:p>
      <w:pPr>
        <w:pStyle w:val="9"/>
        <w:spacing w:before="52"/>
        <w:ind w:left="735"/>
        <w:rPr>
          <w:rFonts w:ascii="Courier New"/>
        </w:rPr>
      </w:pPr>
      <w:r>
        <w:rPr>
          <w:rFonts w:ascii="Courier New"/>
          <w:w w:val="95"/>
        </w:rPr>
        <w:t>int main (void)</w:t>
      </w:r>
    </w:p>
    <w:p>
      <w:pPr>
        <w:pStyle w:val="9"/>
        <w:spacing w:before="14"/>
        <w:ind w:left="735"/>
        <w:rPr>
          <w:rFonts w:ascii="Courier New"/>
        </w:rPr>
      </w:pPr>
      <w:r>
        <w:rPr>
          <w:rFonts w:ascii="Courier New"/>
          <w:w w:val="86"/>
        </w:rPr>
        <w:t>{</w:t>
      </w:r>
    </w:p>
    <w:p>
      <w:pPr>
        <w:pStyle w:val="9"/>
        <w:spacing w:before="13" w:line="254" w:lineRule="auto"/>
        <w:ind w:left="965" w:right="6051"/>
        <w:rPr>
          <w:rFonts w:ascii="Courier New"/>
        </w:rPr>
      </w:pPr>
      <w:r>
        <w:rPr>
          <w:rFonts w:ascii="Courier New"/>
          <w:w w:val="90"/>
        </w:rPr>
        <w:t>setlocale (LC_ALL,</w:t>
      </w:r>
      <w:r>
        <w:rPr>
          <w:rFonts w:ascii="Courier New"/>
          <w:spacing w:val="-89"/>
          <w:w w:val="90"/>
        </w:rPr>
        <w:t xml:space="preserve"> </w:t>
      </w:r>
      <w:r>
        <w:rPr>
          <w:rFonts w:ascii="Courier New"/>
          <w:spacing w:val="-5"/>
          <w:w w:val="90"/>
        </w:rPr>
        <w:t xml:space="preserve">""); </w:t>
      </w:r>
      <w:r>
        <w:rPr>
          <w:rFonts w:ascii="Courier New"/>
          <w:w w:val="95"/>
        </w:rPr>
        <w:t>return yyparse</w:t>
      </w:r>
      <w:r>
        <w:rPr>
          <w:rFonts w:ascii="Courier New"/>
          <w:spacing w:val="-73"/>
          <w:w w:val="95"/>
        </w:rPr>
        <w:t xml:space="preserve"> </w:t>
      </w:r>
      <w:r>
        <w:rPr>
          <w:rFonts w:ascii="Courier New"/>
          <w:w w:val="95"/>
        </w:rPr>
        <w:t>();</w:t>
      </w:r>
    </w:p>
    <w:p>
      <w:pPr>
        <w:pStyle w:val="9"/>
        <w:spacing w:line="247" w:lineRule="exact"/>
        <w:ind w:left="735"/>
        <w:rPr>
          <w:rFonts w:ascii="Courier New"/>
        </w:rPr>
      </w:pPr>
      <w:r>
        <w:rPr>
          <w:rFonts w:ascii="Courier New"/>
          <w:w w:val="86"/>
        </w:rPr>
        <w:t>}</w:t>
      </w:r>
    </w:p>
    <w:p>
      <w:pPr>
        <w:pStyle w:val="9"/>
        <w:spacing w:before="70" w:line="204" w:lineRule="auto"/>
        <w:ind w:left="160" w:right="859"/>
      </w:pPr>
      <w:r>
        <w:rPr>
          <w:w w:val="110"/>
        </w:rPr>
        <w:t xml:space="preserve">so if you use it, the internationalization support is enabled (e.g., error messages are trans- lated), and your </w:t>
      </w:r>
      <w:r>
        <w:rPr>
          <w:rFonts w:ascii="Courier New"/>
          <w:w w:val="110"/>
        </w:rPr>
        <w:t xml:space="preserve">yyparse </w:t>
      </w:r>
      <w:r>
        <w:rPr>
          <w:w w:val="110"/>
        </w:rPr>
        <w:t>function should have the following type signature:</w:t>
      </w:r>
    </w:p>
    <w:p>
      <w:pPr>
        <w:pStyle w:val="9"/>
        <w:spacing w:before="67"/>
        <w:ind w:left="735"/>
        <w:rPr>
          <w:rFonts w:ascii="Courier New"/>
        </w:rPr>
      </w:pPr>
      <w:r>
        <w:rPr>
          <w:rFonts w:ascii="Courier New"/>
          <w:w w:val="95"/>
        </w:rPr>
        <w:t>int yyparse (void);</w:t>
      </w:r>
    </w:p>
    <w:p>
      <w:pPr>
        <w:spacing w:after="0"/>
        <w:rPr>
          <w:rFonts w:ascii="Courier New"/>
        </w:rPr>
        <w:sectPr>
          <w:headerReference r:id="rId160" w:type="default"/>
          <w:pgSz w:w="12240" w:h="15840"/>
          <w:pgMar w:top="1320" w:right="940" w:bottom="280" w:left="1640" w:header="997" w:footer="0" w:gutter="0"/>
        </w:sectPr>
      </w:pPr>
    </w:p>
    <w:p>
      <w:pPr>
        <w:pStyle w:val="9"/>
        <w:rPr>
          <w:rFonts w:ascii="Courier New"/>
          <w:sz w:val="20"/>
        </w:rPr>
      </w:pPr>
    </w:p>
    <w:p>
      <w:pPr>
        <w:pStyle w:val="9"/>
        <w:rPr>
          <w:rFonts w:ascii="Courier New"/>
          <w:sz w:val="21"/>
        </w:rPr>
      </w:pPr>
    </w:p>
    <w:p>
      <w:pPr>
        <w:pStyle w:val="2"/>
        <w:numPr>
          <w:ilvl w:val="0"/>
          <w:numId w:val="24"/>
        </w:numPr>
        <w:tabs>
          <w:tab w:val="left" w:pos="741"/>
        </w:tabs>
        <w:spacing w:before="47" w:after="0" w:line="240" w:lineRule="auto"/>
        <w:ind w:left="740" w:right="0" w:hanging="580"/>
        <w:jc w:val="left"/>
      </w:pPr>
      <w:bookmarkStart w:id="480" w:name="_bookmark198"/>
      <w:bookmarkEnd w:id="480"/>
      <w:bookmarkStart w:id="481" w:name="Parsers Written In Other Languages"/>
      <w:bookmarkEnd w:id="481"/>
      <w:bookmarkStart w:id="482" w:name="_bookmark198"/>
      <w:bookmarkEnd w:id="482"/>
      <w:r>
        <w:t xml:space="preserve">Parsers </w:t>
      </w:r>
      <w:r>
        <w:rPr>
          <w:spacing w:val="-5"/>
        </w:rPr>
        <w:t xml:space="preserve">Written </w:t>
      </w:r>
      <w:r>
        <w:t>In Other</w:t>
      </w:r>
      <w:r>
        <w:rPr>
          <w:spacing w:val="50"/>
        </w:rPr>
        <w:t xml:space="preserve"> </w:t>
      </w:r>
      <w:r>
        <w:t>Languages</w:t>
      </w:r>
    </w:p>
    <w:p>
      <w:pPr>
        <w:pStyle w:val="9"/>
        <w:spacing w:before="11"/>
        <w:rPr>
          <w:rFonts w:ascii="Georgia"/>
          <w:b/>
          <w:sz w:val="50"/>
        </w:rPr>
      </w:pPr>
    </w:p>
    <w:p>
      <w:pPr>
        <w:pStyle w:val="18"/>
        <w:numPr>
          <w:ilvl w:val="1"/>
          <w:numId w:val="24"/>
        </w:numPr>
        <w:tabs>
          <w:tab w:val="left" w:pos="896"/>
        </w:tabs>
        <w:spacing w:before="0" w:after="0" w:line="240" w:lineRule="auto"/>
        <w:ind w:left="895" w:right="0" w:hanging="735"/>
        <w:jc w:val="left"/>
        <w:rPr>
          <w:rFonts w:ascii="Georgia"/>
          <w:b/>
          <w:sz w:val="28"/>
        </w:rPr>
      </w:pPr>
      <w:bookmarkStart w:id="483" w:name="C++ Parsers"/>
      <w:bookmarkEnd w:id="483"/>
      <w:bookmarkStart w:id="484" w:name="_bookmark199"/>
      <w:bookmarkEnd w:id="484"/>
      <w:bookmarkStart w:id="485" w:name="_bookmark199"/>
      <w:bookmarkEnd w:id="485"/>
      <w:r>
        <w:rPr>
          <w:rFonts w:ascii="Georgia"/>
          <w:b/>
          <w:sz w:val="28"/>
        </w:rPr>
        <w:t>C</w:t>
      </w:r>
      <w:r>
        <w:rPr>
          <w:rFonts w:ascii="Arial"/>
          <w:sz w:val="28"/>
        </w:rPr>
        <w:t>++</w:t>
      </w:r>
      <w:r>
        <w:rPr>
          <w:rFonts w:ascii="Arial"/>
          <w:spacing w:val="28"/>
          <w:sz w:val="28"/>
        </w:rPr>
        <w:t xml:space="preserve"> </w:t>
      </w:r>
      <w:r>
        <w:rPr>
          <w:rFonts w:ascii="Georgia"/>
          <w:b/>
          <w:sz w:val="28"/>
        </w:rPr>
        <w:t>Parsers</w:t>
      </w:r>
    </w:p>
    <w:p>
      <w:pPr>
        <w:pStyle w:val="5"/>
        <w:numPr>
          <w:ilvl w:val="2"/>
          <w:numId w:val="24"/>
        </w:numPr>
        <w:tabs>
          <w:tab w:val="left" w:pos="1060"/>
        </w:tabs>
        <w:spacing w:before="233" w:after="0" w:line="240" w:lineRule="auto"/>
        <w:ind w:left="1059" w:right="0" w:hanging="899"/>
        <w:jc w:val="left"/>
      </w:pPr>
      <w:bookmarkStart w:id="486" w:name="C++ Bison Interface"/>
      <w:bookmarkEnd w:id="486"/>
      <w:bookmarkStart w:id="487" w:name="C++ Bison Interface"/>
      <w:bookmarkEnd w:id="487"/>
      <w:r>
        <w:t>C</w:t>
      </w:r>
      <w:r>
        <w:rPr>
          <w:rFonts w:ascii="Arial"/>
          <w:b w:val="0"/>
        </w:rPr>
        <w:t xml:space="preserve">++ </w:t>
      </w:r>
      <w:r>
        <w:t>Bison</w:t>
      </w:r>
      <w:r>
        <w:rPr>
          <w:spacing w:val="-19"/>
        </w:rPr>
        <w:t xml:space="preserve"> </w:t>
      </w:r>
      <w:r>
        <w:t>Interface</w:t>
      </w:r>
    </w:p>
    <w:p>
      <w:pPr>
        <w:pStyle w:val="9"/>
        <w:spacing w:before="108" w:line="204" w:lineRule="auto"/>
        <w:ind w:left="160" w:right="859"/>
        <w:jc w:val="both"/>
      </w:pPr>
      <w:r>
        <w:t>The   C</w:t>
      </w:r>
      <w:r>
        <w:rPr>
          <w:rFonts w:ascii="Courier New" w:hAnsi="Courier New"/>
        </w:rPr>
        <w:t xml:space="preserve">++ </w:t>
      </w:r>
      <w:r>
        <w:t xml:space="preserve">deterministic   parser   is   selected   using   the   skeleton   directive,    </w:t>
      </w:r>
      <w:r>
        <w:rPr>
          <w:spacing w:val="10"/>
          <w:w w:val="65"/>
        </w:rPr>
        <w:t xml:space="preserve">‘ </w:t>
      </w:r>
      <w:r>
        <w:rPr>
          <w:spacing w:val="10"/>
          <w:w w:val="27"/>
          <w:position w:val="-1"/>
        </w:rPr>
        <w:drawing>
          <wp:inline distT="0" distB="0" distL="0" distR="0">
            <wp:extent cx="63500" cy="111125"/>
            <wp:effectExtent l="0" t="0" r="0" b="0"/>
            <wp:docPr id="14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5"/>
        </w:rPr>
        <w:t xml:space="preserve">skeleton </w:t>
      </w:r>
      <w:r>
        <w:rPr>
          <w:rFonts w:ascii="Courier New" w:hAnsi="Courier New"/>
        </w:rPr>
        <w:t>"lalr1.cc"</w:t>
      </w:r>
      <w:r>
        <w:t xml:space="preserve">’, or the synonymous command-line option </w:t>
      </w:r>
      <w:r>
        <w:rPr>
          <w:rFonts w:ascii="Courier New" w:hAnsi="Courier New"/>
        </w:rPr>
        <w:t>--skeleton=lalr1.cc</w:t>
      </w:r>
      <w:r>
        <w:t xml:space="preserve">. See </w:t>
      </w:r>
      <w:r>
        <w:fldChar w:fldCharType="begin"/>
      </w:r>
      <w:r>
        <w:instrText xml:space="preserve"> HYPERLINK \l "_bookmark105" </w:instrText>
      </w:r>
      <w:r>
        <w:fldChar w:fldCharType="separate"/>
      </w:r>
      <w:r>
        <w:t>Section</w:t>
      </w:r>
      <w:r>
        <w:rPr>
          <w:spacing w:val="19"/>
        </w:rPr>
        <w:t xml:space="preserve"> </w:t>
      </w:r>
      <w:r>
        <w:t>3.7.12</w:t>
      </w:r>
      <w:r>
        <w:rPr>
          <w:spacing w:val="19"/>
        </w:rPr>
        <w:t xml:space="preserve"> </w:t>
      </w:r>
      <w:r>
        <w:t>[Decl</w:t>
      </w:r>
      <w:r>
        <w:rPr>
          <w:spacing w:val="19"/>
        </w:rPr>
        <w:t xml:space="preserve"> </w:t>
      </w:r>
      <w:r>
        <w:t>Summary],</w:t>
      </w:r>
      <w:r>
        <w:rPr>
          <w:spacing w:val="20"/>
        </w:rPr>
        <w:t xml:space="preserve"> </w:t>
      </w:r>
      <w:r>
        <w:t>page</w:t>
      </w:r>
      <w:r>
        <w:rPr>
          <w:spacing w:val="19"/>
        </w:rPr>
        <w:t xml:space="preserve"> </w:t>
      </w:r>
      <w:r>
        <w:t>83</w:t>
      </w:r>
      <w:r>
        <w:fldChar w:fldCharType="end"/>
      </w:r>
      <w:r>
        <w:t>.</w:t>
      </w:r>
    </w:p>
    <w:p>
      <w:pPr>
        <w:pStyle w:val="9"/>
        <w:spacing w:before="93" w:line="204" w:lineRule="auto"/>
        <w:ind w:left="159" w:right="857" w:firstLine="298"/>
        <w:jc w:val="both"/>
      </w:pPr>
      <w:r>
        <w:rPr>
          <w:w w:val="114"/>
        </w:rPr>
        <w:t>When</w:t>
      </w:r>
      <w:r>
        <w:t xml:space="preserve">  </w:t>
      </w:r>
      <w:r>
        <w:rPr>
          <w:spacing w:val="-21"/>
        </w:rPr>
        <w:t xml:space="preserve"> </w:t>
      </w:r>
      <w:r>
        <w:rPr>
          <w:w w:val="118"/>
        </w:rPr>
        <w:t>run,</w:t>
      </w:r>
      <w:r>
        <w:t xml:space="preserve">  </w:t>
      </w:r>
      <w:r>
        <w:rPr>
          <w:spacing w:val="-2"/>
        </w:rPr>
        <w:t xml:space="preserve"> </w:t>
      </w:r>
      <w:r>
        <w:rPr>
          <w:rFonts w:ascii="Courier New" w:hAnsi="Courier New"/>
          <w:w w:val="86"/>
        </w:rPr>
        <w:t>bison</w:t>
      </w:r>
      <w:r>
        <w:rPr>
          <w:rFonts w:ascii="Courier New" w:hAnsi="Courier New"/>
          <w:spacing w:val="18"/>
        </w:rPr>
        <w:t xml:space="preserve"> </w:t>
      </w:r>
      <w:r>
        <w:rPr>
          <w:w w:val="105"/>
        </w:rPr>
        <w:t>will</w:t>
      </w:r>
      <w:r>
        <w:t xml:space="preserve">  </w:t>
      </w:r>
      <w:r>
        <w:rPr>
          <w:spacing w:val="-21"/>
        </w:rPr>
        <w:t xml:space="preserve"> </w:t>
      </w:r>
      <w:r>
        <w:rPr>
          <w:w w:val="115"/>
        </w:rPr>
        <w:t>create</w:t>
      </w:r>
      <w:r>
        <w:t xml:space="preserve">  </w:t>
      </w:r>
      <w:r>
        <w:rPr>
          <w:spacing w:val="-21"/>
        </w:rPr>
        <w:t xml:space="preserve"> </w:t>
      </w:r>
      <w:r>
        <w:rPr>
          <w:w w:val="108"/>
        </w:rPr>
        <w:t>se</w:t>
      </w:r>
      <w:r>
        <w:rPr>
          <w:spacing w:val="-7"/>
          <w:w w:val="108"/>
        </w:rPr>
        <w:t>v</w:t>
      </w:r>
      <w:r>
        <w:rPr>
          <w:w w:val="113"/>
        </w:rPr>
        <w:t>eral</w:t>
      </w:r>
      <w:r>
        <w:t xml:space="preserve">  </w:t>
      </w:r>
      <w:r>
        <w:rPr>
          <w:spacing w:val="-21"/>
        </w:rPr>
        <w:t xml:space="preserve"> </w:t>
      </w:r>
      <w:r>
        <w:rPr>
          <w:w w:val="111"/>
        </w:rPr>
        <w:t>e</w:t>
      </w:r>
      <w:r>
        <w:rPr>
          <w:spacing w:val="-7"/>
          <w:w w:val="111"/>
        </w:rPr>
        <w:t>n</w:t>
      </w:r>
      <w:r>
        <w:rPr>
          <w:w w:val="117"/>
        </w:rPr>
        <w:t>tities</w:t>
      </w:r>
      <w:r>
        <w:t xml:space="preserve">  </w:t>
      </w:r>
      <w:r>
        <w:rPr>
          <w:spacing w:val="-21"/>
        </w:rPr>
        <w:t xml:space="preserve"> </w:t>
      </w:r>
      <w:r>
        <w:rPr>
          <w:w w:val="112"/>
        </w:rPr>
        <w:t>in</w:t>
      </w:r>
      <w:r>
        <w:t xml:space="preserve">  </w:t>
      </w:r>
      <w:r>
        <w:rPr>
          <w:spacing w:val="-21"/>
        </w:rPr>
        <w:t xml:space="preserve"> </w:t>
      </w:r>
      <w:r>
        <w:rPr>
          <w:w w:val="119"/>
        </w:rPr>
        <w:t>the</w:t>
      </w:r>
      <w:r>
        <w:t xml:space="preserve">  </w:t>
      </w:r>
      <w:r>
        <w:rPr>
          <w:spacing w:val="-21"/>
        </w:rPr>
        <w:t xml:space="preserve"> </w:t>
      </w:r>
      <w:r>
        <w:rPr>
          <w:w w:val="27"/>
        </w:rPr>
        <w:t>‘</w:t>
      </w:r>
      <w:r>
        <w:rPr>
          <w:rFonts w:ascii="Courier New" w:hAnsi="Courier New"/>
          <w:w w:val="86"/>
        </w:rPr>
        <w:t>yy</w:t>
      </w:r>
      <w:r>
        <w:rPr>
          <w:w w:val="27"/>
        </w:rPr>
        <w:t>’</w:t>
      </w:r>
      <w:r>
        <w:t xml:space="preserve">  </w:t>
      </w:r>
      <w:r>
        <w:rPr>
          <w:spacing w:val="-21"/>
        </w:rPr>
        <w:t xml:space="preserve"> </w:t>
      </w:r>
      <w:r>
        <w:rPr>
          <w:w w:val="112"/>
        </w:rPr>
        <w:t>namespace.</w:t>
      </w:r>
      <w:r>
        <w:t xml:space="preserve">     </w:t>
      </w:r>
      <w:r>
        <w:rPr>
          <w:spacing w:val="-12"/>
        </w:rPr>
        <w:t xml:space="preserve"> </w:t>
      </w:r>
      <w:r>
        <w:rPr>
          <w:w w:val="107"/>
        </w:rPr>
        <w:t>Use</w:t>
      </w:r>
      <w:r>
        <w:t xml:space="preserve">  </w:t>
      </w:r>
      <w:r>
        <w:rPr>
          <w:spacing w:val="-21"/>
        </w:rPr>
        <w:t xml:space="preserve"> </w:t>
      </w:r>
      <w:r>
        <w:rPr>
          <w:spacing w:val="-1"/>
          <w:w w:val="147"/>
        </w:rPr>
        <w:t>t</w:t>
      </w:r>
      <w:r>
        <w:rPr>
          <w:w w:val="111"/>
        </w:rPr>
        <w:t xml:space="preserve">he </w:t>
      </w:r>
      <w:r>
        <w:rPr>
          <w:spacing w:val="10"/>
          <w:w w:val="27"/>
        </w:rPr>
        <w:t>‘</w:t>
      </w:r>
      <w:r>
        <w:rPr>
          <w:spacing w:val="10"/>
          <w:w w:val="27"/>
          <w:position w:val="-1"/>
        </w:rPr>
        <w:drawing>
          <wp:inline distT="0" distB="0" distL="0" distR="0">
            <wp:extent cx="63500" cy="111125"/>
            <wp:effectExtent l="0" t="0" r="0" b="0"/>
            <wp:docPr id="14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api.namespace</w:t>
      </w:r>
      <w:r>
        <w:rPr>
          <w:w w:val="27"/>
        </w:rPr>
        <w:t>’</w:t>
      </w:r>
      <w:r>
        <w:t xml:space="preserve"> </w:t>
      </w:r>
      <w:r>
        <w:rPr>
          <w:spacing w:val="4"/>
        </w:rPr>
        <w:t xml:space="preserve"> </w:t>
      </w:r>
      <w:r>
        <w:rPr>
          <w:w w:val="114"/>
        </w:rPr>
        <w:t>directi</w:t>
      </w:r>
      <w:r>
        <w:rPr>
          <w:spacing w:val="-6"/>
          <w:w w:val="114"/>
        </w:rPr>
        <w:t>v</w:t>
      </w:r>
      <w:r>
        <w:rPr>
          <w:w w:val="105"/>
        </w:rPr>
        <w:t>e</w:t>
      </w:r>
      <w:r>
        <w:t xml:space="preserve"> </w:t>
      </w:r>
      <w:r>
        <w:rPr>
          <w:spacing w:val="4"/>
        </w:rPr>
        <w:t xml:space="preserve"> </w:t>
      </w:r>
      <w:r>
        <w:rPr>
          <w:w w:val="120"/>
        </w:rPr>
        <w:t>to</w:t>
      </w:r>
      <w:r>
        <w:t xml:space="preserve"> </w:t>
      </w:r>
      <w:r>
        <w:rPr>
          <w:spacing w:val="4"/>
        </w:rPr>
        <w:t xml:space="preserve"> </w:t>
      </w:r>
      <w:r>
        <w:rPr>
          <w:spacing w:val="-7"/>
          <w:w w:val="105"/>
        </w:rPr>
        <w:t>c</w:t>
      </w:r>
      <w:r>
        <w:rPr>
          <w:w w:val="112"/>
        </w:rPr>
        <w:t>hange</w:t>
      </w:r>
      <w:r>
        <w:t xml:space="preserve"> </w:t>
      </w:r>
      <w:r>
        <w:rPr>
          <w:spacing w:val="4"/>
        </w:rPr>
        <w:t xml:space="preserve"> </w:t>
      </w:r>
      <w:r>
        <w:rPr>
          <w:w w:val="119"/>
        </w:rPr>
        <w:t>the</w:t>
      </w:r>
      <w:r>
        <w:t xml:space="preserve"> </w:t>
      </w:r>
      <w:r>
        <w:rPr>
          <w:spacing w:val="4"/>
        </w:rPr>
        <w:t xml:space="preserve"> </w:t>
      </w:r>
      <w:r>
        <w:rPr>
          <w:w w:val="112"/>
        </w:rPr>
        <w:t>namespace</w:t>
      </w:r>
      <w:r>
        <w:t xml:space="preserve"> </w:t>
      </w:r>
      <w:r>
        <w:rPr>
          <w:spacing w:val="4"/>
        </w:rPr>
        <w:t xml:space="preserve"> </w:t>
      </w:r>
      <w:r>
        <w:rPr>
          <w:w w:val="113"/>
        </w:rPr>
        <w:t>name,</w:t>
      </w:r>
      <w:r>
        <w:t xml:space="preserve"> </w:t>
      </w:r>
      <w:r>
        <w:rPr>
          <w:spacing w:val="15"/>
        </w:rPr>
        <w:t xml:space="preserve"> </w:t>
      </w:r>
      <w:r>
        <w:rPr>
          <w:w w:val="106"/>
        </w:rPr>
        <w:t>see</w:t>
      </w:r>
      <w:r>
        <w:t xml:space="preserve"> </w:t>
      </w:r>
      <w:r>
        <w:rPr>
          <w:spacing w:val="3"/>
        </w:rPr>
        <w:t xml:space="preserve"> </w:t>
      </w:r>
      <w:r>
        <w:fldChar w:fldCharType="begin"/>
      </w:r>
      <w:r>
        <w:instrText xml:space="preserve"> HYPERLINK \l "_bookmark109" </w:instrText>
      </w:r>
      <w:r>
        <w:fldChar w:fldCharType="separate"/>
      </w:r>
      <w:r>
        <w:rPr>
          <w:w w:val="111"/>
        </w:rPr>
        <w:t>Section</w:t>
      </w:r>
      <w:r>
        <w:t xml:space="preserve"> </w:t>
      </w:r>
      <w:r>
        <w:rPr>
          <w:spacing w:val="4"/>
        </w:rPr>
        <w:t xml:space="preserve"> </w:t>
      </w:r>
      <w:r>
        <w:rPr>
          <w:w w:val="107"/>
        </w:rPr>
        <w:t>3.7.13</w:t>
      </w:r>
      <w:r>
        <w:rPr>
          <w:w w:val="107"/>
        </w:rPr>
        <w:fldChar w:fldCharType="end"/>
      </w:r>
      <w:r>
        <w:rPr>
          <w:w w:val="107"/>
        </w:rPr>
        <w:t xml:space="preserve"> </w:t>
      </w:r>
      <w:r>
        <w:fldChar w:fldCharType="begin"/>
      </w:r>
      <w:r>
        <w:instrText xml:space="preserve"> HYPERLINK \l "_bookmark109" </w:instrText>
      </w:r>
      <w:r>
        <w:fldChar w:fldCharType="separate"/>
      </w:r>
      <w:r>
        <w:rPr>
          <w:w w:val="105"/>
        </w:rPr>
        <w:t>[api.namespace],</w:t>
      </w:r>
      <w:r>
        <w:rPr>
          <w:spacing w:val="26"/>
          <w:w w:val="105"/>
        </w:rPr>
        <w:t xml:space="preserve"> </w:t>
      </w:r>
      <w:r>
        <w:rPr>
          <w:w w:val="105"/>
        </w:rPr>
        <w:t>page</w:t>
      </w:r>
      <w:r>
        <w:rPr>
          <w:spacing w:val="27"/>
          <w:w w:val="105"/>
        </w:rPr>
        <w:t xml:space="preserve"> </w:t>
      </w:r>
      <w:r>
        <w:rPr>
          <w:w w:val="105"/>
        </w:rPr>
        <w:t>86</w:t>
      </w:r>
      <w:r>
        <w:rPr>
          <w:w w:val="105"/>
        </w:rPr>
        <w:fldChar w:fldCharType="end"/>
      </w:r>
      <w:r>
        <w:rPr>
          <w:w w:val="105"/>
        </w:rPr>
        <w:t>.</w:t>
      </w:r>
      <w:r>
        <w:rPr>
          <w:spacing w:val="56"/>
          <w:w w:val="105"/>
        </w:rPr>
        <w:t xml:space="preserve"> </w:t>
      </w:r>
      <w:r>
        <w:rPr>
          <w:w w:val="105"/>
        </w:rPr>
        <w:t>The</w:t>
      </w:r>
      <w:r>
        <w:rPr>
          <w:spacing w:val="26"/>
          <w:w w:val="105"/>
        </w:rPr>
        <w:t xml:space="preserve"> </w:t>
      </w:r>
      <w:r>
        <w:rPr>
          <w:w w:val="105"/>
        </w:rPr>
        <w:t>various</w:t>
      </w:r>
      <w:r>
        <w:rPr>
          <w:spacing w:val="27"/>
          <w:w w:val="105"/>
        </w:rPr>
        <w:t xml:space="preserve"> </w:t>
      </w:r>
      <w:r>
        <w:rPr>
          <w:w w:val="105"/>
        </w:rPr>
        <w:t>classes</w:t>
      </w:r>
      <w:r>
        <w:rPr>
          <w:spacing w:val="27"/>
          <w:w w:val="105"/>
        </w:rPr>
        <w:t xml:space="preserve"> </w:t>
      </w:r>
      <w:r>
        <w:rPr>
          <w:w w:val="105"/>
        </w:rPr>
        <w:t>are</w:t>
      </w:r>
      <w:r>
        <w:rPr>
          <w:spacing w:val="27"/>
          <w:w w:val="105"/>
        </w:rPr>
        <w:t xml:space="preserve"> </w:t>
      </w:r>
      <w:r>
        <w:rPr>
          <w:w w:val="105"/>
        </w:rPr>
        <w:t>generated</w:t>
      </w:r>
      <w:r>
        <w:rPr>
          <w:spacing w:val="26"/>
          <w:w w:val="105"/>
        </w:rPr>
        <w:t xml:space="preserve"> </w:t>
      </w:r>
      <w:r>
        <w:rPr>
          <w:w w:val="105"/>
        </w:rPr>
        <w:t>in</w:t>
      </w:r>
      <w:r>
        <w:rPr>
          <w:spacing w:val="27"/>
          <w:w w:val="105"/>
        </w:rPr>
        <w:t xml:space="preserve"> </w:t>
      </w:r>
      <w:r>
        <w:rPr>
          <w:w w:val="105"/>
        </w:rPr>
        <w:t>the</w:t>
      </w:r>
      <w:r>
        <w:rPr>
          <w:spacing w:val="27"/>
          <w:w w:val="105"/>
        </w:rPr>
        <w:t xml:space="preserve"> </w:t>
      </w:r>
      <w:r>
        <w:rPr>
          <w:w w:val="105"/>
        </w:rPr>
        <w:t>following</w:t>
      </w:r>
      <w:r>
        <w:rPr>
          <w:spacing w:val="27"/>
          <w:w w:val="105"/>
        </w:rPr>
        <w:t xml:space="preserve"> </w:t>
      </w:r>
      <w:r>
        <w:rPr>
          <w:w w:val="105"/>
        </w:rPr>
        <w:t>files:</w:t>
      </w:r>
    </w:p>
    <w:p>
      <w:pPr>
        <w:pStyle w:val="9"/>
        <w:spacing w:before="171" w:line="254" w:lineRule="auto"/>
        <w:ind w:left="160" w:right="8005"/>
        <w:rPr>
          <w:rFonts w:ascii="Courier New"/>
        </w:rPr>
      </w:pPr>
      <w:r>
        <w:rPr>
          <w:rFonts w:ascii="Courier New"/>
          <w:w w:val="85"/>
        </w:rPr>
        <w:t>position.hh location.hh</w:t>
      </w:r>
    </w:p>
    <w:p>
      <w:pPr>
        <w:pStyle w:val="9"/>
        <w:spacing w:line="204" w:lineRule="auto"/>
        <w:ind w:left="1312" w:right="857"/>
        <w:jc w:val="both"/>
      </w:pPr>
      <w:r>
        <w:rPr>
          <w:w w:val="105"/>
        </w:rPr>
        <w:t xml:space="preserve">The definition of the classes </w:t>
      </w:r>
      <w:r>
        <w:rPr>
          <w:rFonts w:ascii="Courier New"/>
          <w:w w:val="105"/>
        </w:rPr>
        <w:t xml:space="preserve">position </w:t>
      </w:r>
      <w:r>
        <w:rPr>
          <w:w w:val="105"/>
        </w:rPr>
        <w:t xml:space="preserve">and </w:t>
      </w:r>
      <w:r>
        <w:rPr>
          <w:rFonts w:ascii="Courier New"/>
          <w:w w:val="105"/>
        </w:rPr>
        <w:t>location</w:t>
      </w:r>
      <w:r>
        <w:rPr>
          <w:w w:val="105"/>
        </w:rPr>
        <w:t xml:space="preserve">, used for location </w:t>
      </w:r>
      <w:r>
        <w:rPr>
          <w:w w:val="105"/>
          <w:position w:val="2"/>
        </w:rPr>
        <w:t xml:space="preserve">tracking  when  enabled.   These  files  are  not  generated  if  the </w:t>
      </w:r>
      <w:r>
        <w:rPr>
          <w:spacing w:val="-18"/>
        </w:rPr>
        <w:drawing>
          <wp:inline distT="0" distB="0" distL="0" distR="0">
            <wp:extent cx="63500" cy="111125"/>
            <wp:effectExtent l="0" t="0" r="0" b="0"/>
            <wp:docPr id="14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rPr>
        <w:t xml:space="preserve">define </w:t>
      </w:r>
      <w:r>
        <w:rPr>
          <w:position w:val="2"/>
        </w:rPr>
        <w:t xml:space="preserve">variable </w:t>
      </w:r>
      <w:r>
        <w:rPr>
          <w:rFonts w:ascii="Courier New"/>
          <w:w w:val="105"/>
        </w:rPr>
        <w:t xml:space="preserve">api.location.type </w:t>
      </w:r>
      <w:r>
        <w:rPr>
          <w:w w:val="105"/>
        </w:rPr>
        <w:t xml:space="preserve">is defined. See </w:t>
      </w:r>
      <w:r>
        <w:fldChar w:fldCharType="begin"/>
      </w:r>
      <w:r>
        <w:instrText xml:space="preserve"> HYPERLINK \l "_bookmark204" </w:instrText>
      </w:r>
      <w:r>
        <w:fldChar w:fldCharType="separate"/>
      </w:r>
      <w:r>
        <w:rPr>
          <w:w w:val="105"/>
        </w:rPr>
        <w:t>Section 10.1.3 [C</w:t>
      </w:r>
      <w:r>
        <w:rPr>
          <w:rFonts w:ascii="Courier New"/>
          <w:w w:val="105"/>
        </w:rPr>
        <w:t xml:space="preserve">++ </w:t>
      </w:r>
      <w:r>
        <w:rPr>
          <w:w w:val="105"/>
        </w:rPr>
        <w:t xml:space="preserve">Location </w:t>
      </w:r>
      <w:r>
        <w:rPr>
          <w:spacing w:val="-3"/>
          <w:w w:val="105"/>
        </w:rPr>
        <w:t>Values],</w:t>
      </w:r>
      <w:r>
        <w:rPr>
          <w:spacing w:val="-3"/>
          <w:w w:val="105"/>
        </w:rPr>
        <w:fldChar w:fldCharType="end"/>
      </w:r>
      <w:r>
        <w:rPr>
          <w:spacing w:val="-3"/>
          <w:w w:val="105"/>
        </w:rPr>
        <w:t xml:space="preserve"> </w:t>
      </w:r>
      <w:r>
        <w:fldChar w:fldCharType="begin"/>
      </w:r>
      <w:r>
        <w:instrText xml:space="preserve"> HYPERLINK \l "_bookmark204" </w:instrText>
      </w:r>
      <w:r>
        <w:fldChar w:fldCharType="separate"/>
      </w:r>
      <w:r>
        <w:rPr>
          <w:w w:val="105"/>
        </w:rPr>
        <w:t>page</w:t>
      </w:r>
      <w:r>
        <w:rPr>
          <w:spacing w:val="12"/>
          <w:w w:val="105"/>
        </w:rPr>
        <w:t xml:space="preserve"> </w:t>
      </w:r>
      <w:r>
        <w:rPr>
          <w:w w:val="105"/>
        </w:rPr>
        <w:t>159</w:t>
      </w:r>
      <w:r>
        <w:rPr>
          <w:w w:val="105"/>
        </w:rPr>
        <w:fldChar w:fldCharType="end"/>
      </w:r>
      <w:r>
        <w:rPr>
          <w:w w:val="105"/>
        </w:rPr>
        <w:t>.</w:t>
      </w:r>
    </w:p>
    <w:p>
      <w:pPr>
        <w:pStyle w:val="9"/>
        <w:tabs>
          <w:tab w:val="left" w:pos="1311"/>
        </w:tabs>
        <w:spacing w:before="115"/>
        <w:ind w:left="160"/>
      </w:pPr>
      <w:r>
        <w:rPr>
          <w:rFonts w:ascii="Courier New"/>
          <w:w w:val="95"/>
        </w:rPr>
        <w:t>stack.hh</w:t>
      </w:r>
      <w:r>
        <w:rPr>
          <w:rFonts w:ascii="Courier New"/>
          <w:w w:val="95"/>
        </w:rPr>
        <w:tab/>
      </w:r>
      <w:r>
        <w:rPr>
          <w:w w:val="105"/>
        </w:rPr>
        <w:t xml:space="preserve">An auxiliary class </w:t>
      </w:r>
      <w:r>
        <w:rPr>
          <w:rFonts w:ascii="Courier New"/>
          <w:w w:val="105"/>
        </w:rPr>
        <w:t xml:space="preserve">stack </w:t>
      </w:r>
      <w:r>
        <w:rPr>
          <w:w w:val="105"/>
        </w:rPr>
        <w:t xml:space="preserve">used </w:t>
      </w:r>
      <w:r>
        <w:rPr>
          <w:spacing w:val="-3"/>
          <w:w w:val="105"/>
        </w:rPr>
        <w:t xml:space="preserve">by </w:t>
      </w:r>
      <w:r>
        <w:rPr>
          <w:w w:val="105"/>
        </w:rPr>
        <w:t>the</w:t>
      </w:r>
      <w:r>
        <w:rPr>
          <w:spacing w:val="23"/>
          <w:w w:val="105"/>
        </w:rPr>
        <w:t xml:space="preserve"> </w:t>
      </w:r>
      <w:r>
        <w:rPr>
          <w:w w:val="105"/>
        </w:rPr>
        <w:t>parser.</w:t>
      </w:r>
    </w:p>
    <w:p>
      <w:pPr>
        <w:spacing w:before="117" w:line="261" w:lineRule="exact"/>
        <w:ind w:left="160" w:right="0" w:firstLine="0"/>
        <w:jc w:val="left"/>
        <w:rPr>
          <w:rFonts w:ascii="Courier New"/>
          <w:sz w:val="22"/>
        </w:rPr>
      </w:pPr>
      <w:r>
        <w:rPr>
          <w:rFonts w:ascii="Arial"/>
          <w:i/>
          <w:w w:val="130"/>
          <w:sz w:val="22"/>
        </w:rPr>
        <w:t>file</w:t>
      </w:r>
      <w:r>
        <w:rPr>
          <w:rFonts w:ascii="Courier New"/>
          <w:w w:val="130"/>
          <w:sz w:val="22"/>
        </w:rPr>
        <w:t>.hh</w:t>
      </w:r>
    </w:p>
    <w:p>
      <w:pPr>
        <w:pStyle w:val="9"/>
        <w:spacing w:before="21" w:line="204" w:lineRule="auto"/>
        <w:ind w:left="1311" w:right="857" w:hanging="1152"/>
        <w:jc w:val="both"/>
      </w:pPr>
      <w:r>
        <w:rPr>
          <w:rFonts w:ascii="Arial" w:hAnsi="Arial"/>
          <w:i/>
          <w:w w:val="162"/>
        </w:rPr>
        <w:t>file</w:t>
      </w:r>
      <w:r>
        <w:rPr>
          <w:rFonts w:ascii="Courier New" w:hAnsi="Courier New"/>
          <w:w w:val="86"/>
        </w:rPr>
        <w:t>.cc</w:t>
      </w:r>
      <w:r>
        <w:rPr>
          <w:rFonts w:ascii="Courier New" w:hAnsi="Courier New"/>
        </w:rPr>
        <w:t xml:space="preserve">   </w:t>
      </w:r>
      <w:r>
        <w:rPr>
          <w:w w:val="111"/>
        </w:rPr>
        <w:t>(Assuming</w:t>
      </w:r>
      <w:r>
        <w:t xml:space="preserve"> </w:t>
      </w:r>
      <w:r>
        <w:rPr>
          <w:w w:val="119"/>
        </w:rPr>
        <w:t>the</w:t>
      </w:r>
      <w:r>
        <w:t xml:space="preserve"> </w:t>
      </w:r>
      <w:r>
        <w:rPr>
          <w:w w:val="112"/>
        </w:rPr>
        <w:t>extension</w:t>
      </w:r>
      <w:r>
        <w:t xml:space="preserve"> </w:t>
      </w:r>
      <w:r>
        <w:rPr>
          <w:w w:val="101"/>
        </w:rPr>
        <w:t>of</w:t>
      </w:r>
      <w:r>
        <w:t xml:space="preserve"> </w:t>
      </w:r>
      <w:r>
        <w:rPr>
          <w:w w:val="119"/>
        </w:rPr>
        <w:t>the</w:t>
      </w:r>
      <w:r>
        <w:t xml:space="preserve"> </w:t>
      </w:r>
      <w:r>
        <w:rPr>
          <w:w w:val="115"/>
        </w:rPr>
        <w:t>grammar</w:t>
      </w:r>
      <w:r>
        <w:t xml:space="preserve"> </w:t>
      </w:r>
      <w:r>
        <w:rPr>
          <w:w w:val="101"/>
        </w:rPr>
        <w:t>file</w:t>
      </w:r>
      <w:r>
        <w:t xml:space="preserve"> </w:t>
      </w:r>
      <w:r>
        <w:rPr>
          <w:w w:val="105"/>
        </w:rPr>
        <w:t>w</w:t>
      </w:r>
      <w:r>
        <w:rPr>
          <w:w w:val="113"/>
        </w:rPr>
        <w:t>as</w:t>
      </w:r>
      <w:r>
        <w:t xml:space="preserve"> </w:t>
      </w:r>
      <w:r>
        <w:rPr>
          <w:w w:val="27"/>
        </w:rPr>
        <w:t>‘</w:t>
      </w:r>
      <w:r>
        <w:rPr>
          <w:rFonts w:ascii="Courier New" w:hAnsi="Courier New"/>
          <w:w w:val="86"/>
        </w:rPr>
        <w:t>.yy</w:t>
      </w:r>
      <w:r>
        <w:rPr>
          <w:w w:val="60"/>
        </w:rPr>
        <w:t>’.)</w:t>
      </w:r>
      <w:r>
        <w:t xml:space="preserve">  </w:t>
      </w:r>
      <w:r>
        <w:rPr>
          <w:w w:val="116"/>
        </w:rPr>
        <w:t>The</w:t>
      </w:r>
      <w:r>
        <w:t xml:space="preserve"> </w:t>
      </w:r>
      <w:r>
        <w:rPr>
          <w:w w:val="114"/>
        </w:rPr>
        <w:t>declaration</w:t>
      </w:r>
      <w:r>
        <w:t xml:space="preserve"> </w:t>
      </w:r>
      <w:r>
        <w:rPr>
          <w:w w:val="117"/>
        </w:rPr>
        <w:t xml:space="preserve">and </w:t>
      </w:r>
      <w:r>
        <w:rPr>
          <w:w w:val="110"/>
        </w:rPr>
        <w:t>implementation of the C</w:t>
      </w:r>
      <w:r>
        <w:rPr>
          <w:rFonts w:ascii="Courier New" w:hAnsi="Courier New"/>
          <w:w w:val="110"/>
        </w:rPr>
        <w:t xml:space="preserve">++ </w:t>
      </w:r>
      <w:r>
        <w:rPr>
          <w:w w:val="110"/>
        </w:rPr>
        <w:t xml:space="preserve">parser class. The basename and extension of these two files follow the same rules as with regular C parsers (see </w:t>
      </w:r>
      <w:r>
        <w:fldChar w:fldCharType="begin"/>
      </w:r>
      <w:r>
        <w:instrText xml:space="preserve"> HYPERLINK \l "_bookmark194" </w:instrText>
      </w:r>
      <w:r>
        <w:fldChar w:fldCharType="separate"/>
      </w:r>
      <w:r>
        <w:rPr>
          <w:w w:val="110"/>
        </w:rPr>
        <w:t>Chapter 9 [Invo-</w:t>
      </w:r>
      <w:r>
        <w:rPr>
          <w:w w:val="110"/>
        </w:rPr>
        <w:fldChar w:fldCharType="end"/>
      </w:r>
      <w:r>
        <w:rPr>
          <w:w w:val="110"/>
        </w:rPr>
        <w:t xml:space="preserve"> </w:t>
      </w:r>
      <w:r>
        <w:fldChar w:fldCharType="begin"/>
      </w:r>
      <w:r>
        <w:instrText xml:space="preserve"> HYPERLINK \l "_bookmark194" </w:instrText>
      </w:r>
      <w:r>
        <w:fldChar w:fldCharType="separate"/>
      </w:r>
      <w:r>
        <w:rPr>
          <w:w w:val="110"/>
        </w:rPr>
        <w:t>cation], page 149</w:t>
      </w:r>
      <w:r>
        <w:rPr>
          <w:w w:val="110"/>
        </w:rPr>
        <w:fldChar w:fldCharType="end"/>
      </w:r>
      <w:r>
        <w:rPr>
          <w:w w:val="110"/>
        </w:rPr>
        <w:t>).</w:t>
      </w:r>
    </w:p>
    <w:p>
      <w:pPr>
        <w:pStyle w:val="9"/>
        <w:spacing w:before="80" w:line="204" w:lineRule="auto"/>
        <w:ind w:left="1311" w:right="858"/>
        <w:jc w:val="both"/>
      </w:pPr>
      <w:r>
        <w:rPr>
          <w:w w:val="116"/>
        </w:rPr>
        <w:t>The</w:t>
      </w:r>
      <w:r>
        <w:rPr>
          <w:spacing w:val="8"/>
        </w:rPr>
        <w:t xml:space="preserve"> </w:t>
      </w:r>
      <w:r>
        <w:rPr>
          <w:w w:val="114"/>
        </w:rPr>
        <w:t>header</w:t>
      </w:r>
      <w:r>
        <w:rPr>
          <w:spacing w:val="8"/>
        </w:rPr>
        <w:t xml:space="preserve"> </w:t>
      </w:r>
      <w:r>
        <w:rPr>
          <w:w w:val="106"/>
        </w:rPr>
        <w:t>is</w:t>
      </w:r>
      <w:r>
        <w:rPr>
          <w:spacing w:val="7"/>
        </w:rPr>
        <w:t xml:space="preserve"> </w:t>
      </w:r>
      <w:r>
        <w:rPr>
          <w:rFonts w:ascii="Cambria" w:hAnsi="Cambria"/>
          <w:i/>
          <w:w w:val="99"/>
        </w:rPr>
        <w:t>mandator</w:t>
      </w:r>
      <w:r>
        <w:rPr>
          <w:rFonts w:ascii="Cambria" w:hAnsi="Cambria"/>
          <w:i/>
          <w:spacing w:val="18"/>
          <w:w w:val="99"/>
        </w:rPr>
        <w:t>y</w:t>
      </w:r>
      <w:r>
        <w:rPr>
          <w:w w:val="105"/>
        </w:rPr>
        <w:t>;</w:t>
      </w:r>
      <w:r>
        <w:rPr>
          <w:spacing w:val="10"/>
        </w:rPr>
        <w:t xml:space="preserve"> </w:t>
      </w:r>
      <w:r>
        <w:rPr>
          <w:spacing w:val="-6"/>
          <w:w w:val="111"/>
        </w:rPr>
        <w:t>y</w:t>
      </w:r>
      <w:r>
        <w:rPr>
          <w:w w:val="111"/>
        </w:rPr>
        <w:t>ou</w:t>
      </w:r>
      <w:r>
        <w:rPr>
          <w:spacing w:val="8"/>
        </w:rPr>
        <w:t xml:space="preserve"> </w:t>
      </w:r>
      <w:r>
        <w:rPr>
          <w:spacing w:val="-7"/>
          <w:w w:val="112"/>
        </w:rPr>
        <w:t>m</w:t>
      </w:r>
      <w:r>
        <w:rPr>
          <w:w w:val="121"/>
        </w:rPr>
        <w:t>ust</w:t>
      </w:r>
      <w:r>
        <w:rPr>
          <w:spacing w:val="8"/>
        </w:rPr>
        <w:t xml:space="preserve"> </w:t>
      </w:r>
      <w:r>
        <w:rPr>
          <w:w w:val="115"/>
        </w:rPr>
        <w:t>either</w:t>
      </w:r>
      <w:r>
        <w:rPr>
          <w:spacing w:val="8"/>
        </w:rPr>
        <w:t xml:space="preserve"> </w:t>
      </w:r>
      <w:r>
        <w:rPr>
          <w:w w:val="113"/>
        </w:rPr>
        <w:t>pass</w:t>
      </w:r>
      <w:r>
        <w:rPr>
          <w:spacing w:val="8"/>
        </w:rPr>
        <w:t xml:space="preserve"> </w:t>
      </w:r>
      <w:r>
        <w:rPr>
          <w:rFonts w:ascii="Courier New" w:hAnsi="Courier New"/>
          <w:w w:val="86"/>
        </w:rPr>
        <w:t>-d</w:t>
      </w:r>
      <w:r>
        <w:rPr>
          <w:spacing w:val="-1"/>
          <w:w w:val="190"/>
        </w:rPr>
        <w:t>/</w:t>
      </w:r>
      <w:r>
        <w:rPr>
          <w:rFonts w:ascii="Courier New" w:hAnsi="Courier New"/>
          <w:w w:val="86"/>
        </w:rPr>
        <w:t>--defines</w:t>
      </w:r>
      <w:r>
        <w:rPr>
          <w:rFonts w:ascii="Courier New" w:hAnsi="Courier New"/>
          <w:spacing w:val="-67"/>
        </w:rPr>
        <w:t xml:space="preserve"> </w:t>
      </w:r>
      <w:r>
        <w:rPr>
          <w:w w:val="120"/>
        </w:rPr>
        <w:t>to</w:t>
      </w:r>
      <w:r>
        <w:rPr>
          <w:spacing w:val="8"/>
        </w:rPr>
        <w:t xml:space="preserve"> </w:t>
      </w:r>
      <w:r>
        <w:rPr>
          <w:rFonts w:ascii="Courier New" w:hAnsi="Courier New"/>
          <w:w w:val="86"/>
        </w:rPr>
        <w:t>bison</w:t>
      </w:r>
      <w:r>
        <w:rPr>
          <w:w w:val="116"/>
        </w:rPr>
        <w:t>,</w:t>
      </w:r>
      <w:r>
        <w:rPr>
          <w:spacing w:val="9"/>
        </w:rPr>
        <w:t xml:space="preserve"> </w:t>
      </w:r>
      <w:r>
        <w:rPr>
          <w:w w:val="112"/>
        </w:rPr>
        <w:t>or</w:t>
      </w:r>
      <w:r>
        <w:rPr>
          <w:spacing w:val="7"/>
        </w:rPr>
        <w:t xml:space="preserve"> </w:t>
      </w:r>
      <w:r>
        <w:rPr>
          <w:w w:val="110"/>
        </w:rPr>
        <w:t xml:space="preserve">use </w:t>
      </w:r>
      <w:r>
        <w:rPr>
          <w:w w:val="119"/>
        </w:rPr>
        <w:t>the</w:t>
      </w:r>
      <w:r>
        <w:rPr>
          <w:spacing w:val="15"/>
        </w:rPr>
        <w:t xml:space="preserve"> </w:t>
      </w:r>
      <w:r>
        <w:rPr>
          <w:spacing w:val="10"/>
          <w:w w:val="27"/>
        </w:rPr>
        <w:t>‘</w:t>
      </w:r>
      <w:r>
        <w:rPr>
          <w:spacing w:val="10"/>
          <w:w w:val="27"/>
          <w:position w:val="-1"/>
        </w:rPr>
        <w:drawing>
          <wp:inline distT="0" distB="0" distL="0" distR="0">
            <wp:extent cx="63500" cy="111125"/>
            <wp:effectExtent l="0" t="0" r="0" b="0"/>
            <wp:docPr id="14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defines</w:t>
      </w:r>
      <w:r>
        <w:rPr>
          <w:w w:val="27"/>
        </w:rPr>
        <w:t>’</w:t>
      </w:r>
      <w:r>
        <w:rPr>
          <w:spacing w:val="15"/>
        </w:rPr>
        <w:t xml:space="preserve"> </w:t>
      </w:r>
      <w:r>
        <w:rPr>
          <w:w w:val="114"/>
        </w:rPr>
        <w:t>directi</w:t>
      </w:r>
      <w:r>
        <w:rPr>
          <w:spacing w:val="-6"/>
          <w:w w:val="114"/>
        </w:rPr>
        <w:t>v</w:t>
      </w:r>
      <w:r>
        <w:rPr>
          <w:w w:val="105"/>
        </w:rPr>
        <w:t>e</w:t>
      </w:r>
      <w:r>
        <w:rPr>
          <w:w w:val="116"/>
        </w:rPr>
        <w:t>.</w:t>
      </w:r>
    </w:p>
    <w:p>
      <w:pPr>
        <w:pStyle w:val="9"/>
        <w:spacing w:before="166" w:line="204" w:lineRule="auto"/>
        <w:ind w:left="159" w:right="859" w:firstLine="298"/>
        <w:jc w:val="both"/>
      </w:pPr>
      <w:r>
        <w:rPr>
          <w:w w:val="110"/>
        </w:rPr>
        <w:t xml:space="preserve">All these files are documented using Doxygen; run </w:t>
      </w:r>
      <w:r>
        <w:rPr>
          <w:rFonts w:ascii="Courier New"/>
          <w:w w:val="110"/>
        </w:rPr>
        <w:t>doxygen</w:t>
      </w:r>
      <w:r>
        <w:rPr>
          <w:rFonts w:ascii="Courier New"/>
          <w:spacing w:val="-99"/>
          <w:w w:val="110"/>
        </w:rPr>
        <w:t xml:space="preserve"> </w:t>
      </w:r>
      <w:r>
        <w:rPr>
          <w:w w:val="110"/>
        </w:rPr>
        <w:t>for a complete and accurate documentation.</w:t>
      </w:r>
    </w:p>
    <w:p>
      <w:pPr>
        <w:pStyle w:val="5"/>
        <w:numPr>
          <w:ilvl w:val="2"/>
          <w:numId w:val="24"/>
        </w:numPr>
        <w:tabs>
          <w:tab w:val="left" w:pos="1060"/>
        </w:tabs>
        <w:spacing w:before="189" w:after="0" w:line="240" w:lineRule="auto"/>
        <w:ind w:left="1059" w:right="0" w:hanging="899"/>
        <w:jc w:val="left"/>
      </w:pPr>
      <w:bookmarkStart w:id="488" w:name="C++ Semantic Values"/>
      <w:bookmarkEnd w:id="488"/>
      <w:bookmarkStart w:id="489" w:name="C++ Semantic Values"/>
      <w:bookmarkEnd w:id="489"/>
      <w:r>
        <w:t>C</w:t>
      </w:r>
      <w:r>
        <w:rPr>
          <w:rFonts w:ascii="Arial"/>
          <w:b w:val="0"/>
        </w:rPr>
        <w:t xml:space="preserve">++ </w:t>
      </w:r>
      <w:r>
        <w:t>Semantic</w:t>
      </w:r>
      <w:r>
        <w:rPr>
          <w:spacing w:val="-19"/>
        </w:rPr>
        <w:t xml:space="preserve"> </w:t>
      </w:r>
      <w:r>
        <w:rPr>
          <w:spacing w:val="-5"/>
        </w:rPr>
        <w:t>Values</w:t>
      </w:r>
    </w:p>
    <w:p>
      <w:pPr>
        <w:pStyle w:val="9"/>
        <w:spacing w:before="109" w:line="204" w:lineRule="auto"/>
        <w:ind w:left="159" w:right="857"/>
        <w:jc w:val="both"/>
      </w:pPr>
      <w:r>
        <w:rPr>
          <w:w w:val="115"/>
        </w:rPr>
        <w:t xml:space="preserve">Bison supports </w:t>
      </w:r>
      <w:r>
        <w:rPr>
          <w:spacing w:val="-5"/>
          <w:w w:val="115"/>
        </w:rPr>
        <w:t xml:space="preserve">two </w:t>
      </w:r>
      <w:r>
        <w:rPr>
          <w:w w:val="115"/>
        </w:rPr>
        <w:t xml:space="preserve">different means to handle semantic </w:t>
      </w:r>
      <w:r>
        <w:rPr>
          <w:spacing w:val="-3"/>
          <w:w w:val="115"/>
        </w:rPr>
        <w:t xml:space="preserve">values </w:t>
      </w:r>
      <w:r>
        <w:rPr>
          <w:w w:val="115"/>
        </w:rPr>
        <w:t>in C</w:t>
      </w:r>
      <w:r>
        <w:rPr>
          <w:rFonts w:ascii="Courier New"/>
          <w:w w:val="115"/>
        </w:rPr>
        <w:t>++</w:t>
      </w:r>
      <w:r>
        <w:rPr>
          <w:w w:val="115"/>
        </w:rPr>
        <w:t xml:space="preserve">. One is alike the </w:t>
      </w:r>
      <w:r>
        <w:rPr>
          <w:spacing w:val="65"/>
          <w:w w:val="115"/>
        </w:rPr>
        <w:t xml:space="preserve"> </w:t>
      </w:r>
      <w:r>
        <w:rPr>
          <w:w w:val="115"/>
        </w:rPr>
        <w:t xml:space="preserve">C interface, and relies on unions (see </w:t>
      </w:r>
      <w:r>
        <w:fldChar w:fldCharType="begin"/>
      </w:r>
      <w:r>
        <w:instrText xml:space="preserve"> HYPERLINK \l "_bookmark200" </w:instrText>
      </w:r>
      <w:r>
        <w:fldChar w:fldCharType="separate"/>
      </w:r>
      <w:r>
        <w:rPr>
          <w:w w:val="115"/>
        </w:rPr>
        <w:t>Section 10.1.2.1 [C</w:t>
      </w:r>
      <w:r>
        <w:rPr>
          <w:rFonts w:ascii="Courier New"/>
          <w:w w:val="115"/>
        </w:rPr>
        <w:t>++</w:t>
      </w:r>
      <w:r>
        <w:rPr>
          <w:rFonts w:ascii="Courier New"/>
          <w:spacing w:val="-125"/>
          <w:w w:val="115"/>
        </w:rPr>
        <w:t xml:space="preserve"> </w:t>
      </w:r>
      <w:r>
        <w:rPr>
          <w:w w:val="115"/>
        </w:rPr>
        <w:t>Unions], page 157</w:t>
      </w:r>
      <w:r>
        <w:rPr>
          <w:w w:val="115"/>
        </w:rPr>
        <w:fldChar w:fldCharType="end"/>
      </w:r>
      <w:r>
        <w:rPr>
          <w:w w:val="115"/>
        </w:rPr>
        <w:t>). As C</w:t>
      </w:r>
      <w:r>
        <w:rPr>
          <w:rFonts w:ascii="Courier New"/>
          <w:w w:val="115"/>
        </w:rPr>
        <w:t xml:space="preserve">++ </w:t>
      </w:r>
      <w:r>
        <w:rPr>
          <w:w w:val="115"/>
        </w:rPr>
        <w:t>practitioners</w:t>
      </w:r>
      <w:r>
        <w:rPr>
          <w:spacing w:val="-22"/>
          <w:w w:val="115"/>
        </w:rPr>
        <w:t xml:space="preserve"> </w:t>
      </w:r>
      <w:r>
        <w:rPr>
          <w:w w:val="115"/>
        </w:rPr>
        <w:t>know,</w:t>
      </w:r>
      <w:r>
        <w:rPr>
          <w:spacing w:val="-20"/>
          <w:w w:val="115"/>
        </w:rPr>
        <w:t xml:space="preserve"> </w:t>
      </w:r>
      <w:r>
        <w:rPr>
          <w:w w:val="115"/>
        </w:rPr>
        <w:t>unions</w:t>
      </w:r>
      <w:r>
        <w:rPr>
          <w:spacing w:val="-21"/>
          <w:w w:val="115"/>
        </w:rPr>
        <w:t xml:space="preserve"> </w:t>
      </w:r>
      <w:r>
        <w:rPr>
          <w:w w:val="115"/>
        </w:rPr>
        <w:t>are</w:t>
      </w:r>
      <w:r>
        <w:rPr>
          <w:spacing w:val="-21"/>
          <w:w w:val="115"/>
        </w:rPr>
        <w:t xml:space="preserve"> </w:t>
      </w:r>
      <w:r>
        <w:rPr>
          <w:w w:val="115"/>
        </w:rPr>
        <w:t>inconvenient</w:t>
      </w:r>
      <w:r>
        <w:rPr>
          <w:spacing w:val="-22"/>
          <w:w w:val="115"/>
        </w:rPr>
        <w:t xml:space="preserve"> </w:t>
      </w:r>
      <w:r>
        <w:rPr>
          <w:w w:val="115"/>
        </w:rPr>
        <w:t>in</w:t>
      </w:r>
      <w:r>
        <w:rPr>
          <w:spacing w:val="-21"/>
          <w:w w:val="115"/>
        </w:rPr>
        <w:t xml:space="preserve"> </w:t>
      </w:r>
      <w:r>
        <w:rPr>
          <w:w w:val="115"/>
        </w:rPr>
        <w:t>C</w:t>
      </w:r>
      <w:r>
        <w:rPr>
          <w:rFonts w:ascii="Courier New"/>
          <w:w w:val="115"/>
        </w:rPr>
        <w:t>++</w:t>
      </w:r>
      <w:r>
        <w:rPr>
          <w:w w:val="115"/>
        </w:rPr>
        <w:t>,</w:t>
      </w:r>
      <w:r>
        <w:rPr>
          <w:spacing w:val="-20"/>
          <w:w w:val="115"/>
        </w:rPr>
        <w:t xml:space="preserve"> </w:t>
      </w:r>
      <w:r>
        <w:rPr>
          <w:w w:val="115"/>
        </w:rPr>
        <w:t>therefore</w:t>
      </w:r>
      <w:r>
        <w:rPr>
          <w:spacing w:val="-21"/>
          <w:w w:val="115"/>
        </w:rPr>
        <w:t xml:space="preserve"> </w:t>
      </w:r>
      <w:r>
        <w:rPr>
          <w:w w:val="115"/>
        </w:rPr>
        <w:t>another</w:t>
      </w:r>
      <w:r>
        <w:rPr>
          <w:spacing w:val="-22"/>
          <w:w w:val="115"/>
        </w:rPr>
        <w:t xml:space="preserve"> </w:t>
      </w:r>
      <w:r>
        <w:rPr>
          <w:w w:val="115"/>
        </w:rPr>
        <w:t>approach</w:t>
      </w:r>
      <w:r>
        <w:rPr>
          <w:spacing w:val="-21"/>
          <w:w w:val="115"/>
        </w:rPr>
        <w:t xml:space="preserve"> </w:t>
      </w:r>
      <w:r>
        <w:rPr>
          <w:w w:val="115"/>
        </w:rPr>
        <w:t>is</w:t>
      </w:r>
      <w:r>
        <w:rPr>
          <w:spacing w:val="-21"/>
          <w:w w:val="115"/>
        </w:rPr>
        <w:t xml:space="preserve"> </w:t>
      </w:r>
      <w:r>
        <w:rPr>
          <w:w w:val="115"/>
        </w:rPr>
        <w:t xml:space="preserve">provided, based on </w:t>
      </w:r>
      <w:r>
        <w:rPr>
          <w:spacing w:val="-3"/>
          <w:w w:val="115"/>
        </w:rPr>
        <w:t xml:space="preserve">variants </w:t>
      </w:r>
      <w:r>
        <w:rPr>
          <w:w w:val="115"/>
        </w:rPr>
        <w:t xml:space="preserve">(see </w:t>
      </w:r>
      <w:r>
        <w:fldChar w:fldCharType="begin"/>
      </w:r>
      <w:r>
        <w:instrText xml:space="preserve"> HYPERLINK \l "_bookmark202" </w:instrText>
      </w:r>
      <w:r>
        <w:fldChar w:fldCharType="separate"/>
      </w:r>
      <w:r>
        <w:rPr>
          <w:w w:val="115"/>
        </w:rPr>
        <w:t>Section 10.1.2.2 [C</w:t>
      </w:r>
      <w:r>
        <w:rPr>
          <w:rFonts w:ascii="Courier New"/>
          <w:w w:val="115"/>
        </w:rPr>
        <w:t>++</w:t>
      </w:r>
      <w:r>
        <w:rPr>
          <w:rFonts w:ascii="Courier New"/>
          <w:spacing w:val="-67"/>
          <w:w w:val="115"/>
        </w:rPr>
        <w:t xml:space="preserve"> </w:t>
      </w:r>
      <w:r>
        <w:rPr>
          <w:spacing w:val="-3"/>
          <w:w w:val="115"/>
        </w:rPr>
        <w:t xml:space="preserve">Variants], </w:t>
      </w:r>
      <w:r>
        <w:rPr>
          <w:w w:val="115"/>
        </w:rPr>
        <w:t>page 158</w:t>
      </w:r>
      <w:r>
        <w:rPr>
          <w:w w:val="115"/>
        </w:rPr>
        <w:fldChar w:fldCharType="end"/>
      </w:r>
      <w:r>
        <w:rPr>
          <w:w w:val="115"/>
        </w:rPr>
        <w:t>).</w:t>
      </w:r>
    </w:p>
    <w:p>
      <w:pPr>
        <w:pStyle w:val="18"/>
        <w:numPr>
          <w:ilvl w:val="3"/>
          <w:numId w:val="38"/>
        </w:numPr>
        <w:tabs>
          <w:tab w:val="left" w:pos="1289"/>
        </w:tabs>
        <w:spacing w:before="193" w:after="0" w:line="240" w:lineRule="auto"/>
        <w:ind w:left="1288" w:right="0" w:hanging="1128"/>
        <w:jc w:val="left"/>
        <w:rPr>
          <w:rFonts w:ascii="Georgia"/>
          <w:b/>
          <w:sz w:val="26"/>
        </w:rPr>
      </w:pPr>
      <w:bookmarkStart w:id="490" w:name="C++ Unions"/>
      <w:bookmarkEnd w:id="490"/>
      <w:bookmarkStart w:id="491" w:name="_bookmark200"/>
      <w:bookmarkEnd w:id="491"/>
      <w:bookmarkStart w:id="492" w:name="_bookmark200"/>
      <w:bookmarkEnd w:id="492"/>
      <w:r>
        <w:rPr>
          <w:rFonts w:ascii="Georgia"/>
          <w:b/>
          <w:sz w:val="26"/>
        </w:rPr>
        <w:t>C</w:t>
      </w:r>
      <w:r>
        <w:rPr>
          <w:rFonts w:ascii="Arial"/>
          <w:sz w:val="26"/>
        </w:rPr>
        <w:t>++</w:t>
      </w:r>
      <w:r>
        <w:rPr>
          <w:rFonts w:ascii="Arial"/>
          <w:spacing w:val="24"/>
          <w:sz w:val="26"/>
        </w:rPr>
        <w:t xml:space="preserve"> </w:t>
      </w:r>
      <w:r>
        <w:rPr>
          <w:rFonts w:ascii="Georgia"/>
          <w:b/>
          <w:sz w:val="26"/>
        </w:rPr>
        <w:t>Unions</w:t>
      </w:r>
    </w:p>
    <w:p>
      <w:pPr>
        <w:pStyle w:val="9"/>
        <w:spacing w:before="109" w:line="204" w:lineRule="auto"/>
        <w:ind w:left="160" w:right="859"/>
      </w:pPr>
      <w:r>
        <w:rPr>
          <w:w w:val="110"/>
        </w:rPr>
        <w:t xml:space="preserve">The  </w:t>
      </w:r>
      <w:r>
        <w:rPr>
          <w:spacing w:val="-21"/>
          <w:position w:val="-1"/>
        </w:rPr>
        <w:drawing>
          <wp:inline distT="0" distB="0" distL="0" distR="0">
            <wp:extent cx="63500" cy="111125"/>
            <wp:effectExtent l="0" t="0" r="0" b="0"/>
            <wp:docPr id="14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 xml:space="preserve">union </w:t>
      </w:r>
      <w:r>
        <w:rPr>
          <w:w w:val="110"/>
        </w:rPr>
        <w:t xml:space="preserve">directive works as for C, see </w:t>
      </w:r>
      <w:r>
        <w:fldChar w:fldCharType="begin"/>
      </w:r>
      <w:r>
        <w:instrText xml:space="preserve"> HYPERLINK \l "_bookmark66" </w:instrText>
      </w:r>
      <w:r>
        <w:fldChar w:fldCharType="separate"/>
      </w:r>
      <w:r>
        <w:rPr>
          <w:w w:val="110"/>
        </w:rPr>
        <w:t>Section 3.4.4 [The Union Declaration], page 63</w:t>
      </w:r>
      <w:r>
        <w:rPr>
          <w:w w:val="110"/>
        </w:rPr>
        <w:fldChar w:fldCharType="end"/>
      </w:r>
      <w:r>
        <w:rPr>
          <w:w w:val="110"/>
        </w:rPr>
        <w:t>. In</w:t>
      </w:r>
      <w:r>
        <w:rPr>
          <w:spacing w:val="5"/>
          <w:w w:val="110"/>
        </w:rPr>
        <w:t xml:space="preserve"> </w:t>
      </w:r>
      <w:r>
        <w:rPr>
          <w:w w:val="110"/>
        </w:rPr>
        <w:t>particular</w:t>
      </w:r>
      <w:r>
        <w:rPr>
          <w:spacing w:val="6"/>
          <w:w w:val="110"/>
        </w:rPr>
        <w:t xml:space="preserve"> </w:t>
      </w:r>
      <w:r>
        <w:rPr>
          <w:w w:val="110"/>
        </w:rPr>
        <w:t>it</w:t>
      </w:r>
      <w:r>
        <w:rPr>
          <w:spacing w:val="6"/>
          <w:w w:val="110"/>
        </w:rPr>
        <w:t xml:space="preserve"> </w:t>
      </w:r>
      <w:r>
        <w:rPr>
          <w:w w:val="110"/>
        </w:rPr>
        <w:t>produces</w:t>
      </w:r>
      <w:r>
        <w:rPr>
          <w:spacing w:val="6"/>
          <w:w w:val="110"/>
        </w:rPr>
        <w:t xml:space="preserve"> </w:t>
      </w:r>
      <w:r>
        <w:rPr>
          <w:w w:val="110"/>
        </w:rPr>
        <w:t>a</w:t>
      </w:r>
      <w:r>
        <w:rPr>
          <w:spacing w:val="6"/>
          <w:w w:val="110"/>
        </w:rPr>
        <w:t xml:space="preserve"> </w:t>
      </w:r>
      <w:r>
        <w:rPr>
          <w:w w:val="110"/>
        </w:rPr>
        <w:t>genuine</w:t>
      </w:r>
      <w:r>
        <w:rPr>
          <w:spacing w:val="6"/>
          <w:w w:val="110"/>
        </w:rPr>
        <w:t xml:space="preserve"> </w:t>
      </w:r>
      <w:r>
        <w:rPr>
          <w:rFonts w:ascii="Courier New"/>
          <w:w w:val="110"/>
        </w:rPr>
        <w:t>union</w:t>
      </w:r>
      <w:r>
        <w:rPr>
          <w:w w:val="110"/>
        </w:rPr>
        <w:t>,</w:t>
      </w:r>
      <w:r>
        <w:rPr>
          <w:spacing w:val="6"/>
          <w:w w:val="110"/>
        </w:rPr>
        <w:t xml:space="preserve"> </w:t>
      </w:r>
      <w:r>
        <w:rPr>
          <w:w w:val="110"/>
        </w:rPr>
        <w:t>which</w:t>
      </w:r>
      <w:r>
        <w:rPr>
          <w:spacing w:val="6"/>
          <w:w w:val="110"/>
        </w:rPr>
        <w:t xml:space="preserve"> </w:t>
      </w:r>
      <w:r>
        <w:rPr>
          <w:spacing w:val="-3"/>
          <w:w w:val="110"/>
        </w:rPr>
        <w:t>have</w:t>
      </w:r>
      <w:r>
        <w:rPr>
          <w:spacing w:val="6"/>
          <w:w w:val="110"/>
        </w:rPr>
        <w:t xml:space="preserve"> </w:t>
      </w:r>
      <w:r>
        <w:rPr>
          <w:w w:val="110"/>
        </w:rPr>
        <w:t>a</w:t>
      </w:r>
      <w:r>
        <w:rPr>
          <w:spacing w:val="6"/>
          <w:w w:val="110"/>
        </w:rPr>
        <w:t xml:space="preserve"> </w:t>
      </w:r>
      <w:r>
        <w:rPr>
          <w:w w:val="110"/>
        </w:rPr>
        <w:t>few</w:t>
      </w:r>
      <w:r>
        <w:rPr>
          <w:spacing w:val="6"/>
          <w:w w:val="110"/>
        </w:rPr>
        <w:t xml:space="preserve"> </w:t>
      </w:r>
      <w:r>
        <w:rPr>
          <w:w w:val="110"/>
        </w:rPr>
        <w:t>specific</w:t>
      </w:r>
      <w:r>
        <w:rPr>
          <w:spacing w:val="6"/>
          <w:w w:val="110"/>
        </w:rPr>
        <w:t xml:space="preserve"> </w:t>
      </w:r>
      <w:r>
        <w:rPr>
          <w:w w:val="110"/>
        </w:rPr>
        <w:t>features</w:t>
      </w:r>
      <w:r>
        <w:rPr>
          <w:spacing w:val="6"/>
          <w:w w:val="110"/>
        </w:rPr>
        <w:t xml:space="preserve"> </w:t>
      </w:r>
      <w:r>
        <w:rPr>
          <w:w w:val="110"/>
        </w:rPr>
        <w:t>in</w:t>
      </w:r>
      <w:r>
        <w:rPr>
          <w:spacing w:val="6"/>
          <w:w w:val="110"/>
        </w:rPr>
        <w:t xml:space="preserve"> </w:t>
      </w:r>
      <w:r>
        <w:rPr>
          <w:w w:val="110"/>
        </w:rPr>
        <w:t>C</w:t>
      </w:r>
      <w:r>
        <w:rPr>
          <w:rFonts w:ascii="Courier New"/>
          <w:w w:val="110"/>
        </w:rPr>
        <w:t>++</w:t>
      </w:r>
      <w:r>
        <w:rPr>
          <w:w w:val="110"/>
        </w:rPr>
        <w:t>.</w:t>
      </w:r>
    </w:p>
    <w:p>
      <w:pPr>
        <w:pStyle w:val="9"/>
        <w:spacing w:before="91" w:line="204" w:lineRule="auto"/>
        <w:ind w:left="592" w:right="859"/>
      </w:pPr>
      <w:r>
        <w:pict>
          <v:shape id="_x0000_s1260" o:spid="_x0000_s1260" o:spt="202" type="#_x0000_t202" style="position:absolute;left:0pt;margin-left:95.9pt;margin-top:5.4pt;height:18.95pt;width:8.5pt;mso-position-horizontal-relative:page;z-index:5120;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5"/>
                      <w:sz w:val="22"/>
                    </w:rPr>
                    <w:t>−</w:t>
                  </w:r>
                </w:p>
              </w:txbxContent>
            </v:textbox>
          </v:shape>
        </w:pict>
      </w:r>
      <w:r>
        <w:rPr>
          <w:w w:val="105"/>
        </w:rPr>
        <w:t xml:space="preserve">The type </w:t>
      </w:r>
      <w:r>
        <w:rPr>
          <w:rFonts w:ascii="Courier New" w:hAnsi="Courier New"/>
          <w:w w:val="105"/>
        </w:rPr>
        <w:t xml:space="preserve">YYSTYPE </w:t>
      </w:r>
      <w:r>
        <w:rPr>
          <w:w w:val="105"/>
        </w:rPr>
        <w:t xml:space="preserve">is defined but its use is discouraged: rather you should refer to the parser’s encapsulated type </w:t>
      </w:r>
      <w:r>
        <w:rPr>
          <w:rFonts w:ascii="Courier New" w:hAnsi="Courier New"/>
          <w:w w:val="105"/>
        </w:rPr>
        <w:t>yy::parser::semantic_type</w:t>
      </w:r>
      <w:r>
        <w:rPr>
          <w:w w:val="105"/>
        </w:rPr>
        <w:t>.</w:t>
      </w:r>
    </w:p>
    <w:p>
      <w:pPr>
        <w:pStyle w:val="9"/>
        <w:spacing w:before="77" w:line="204" w:lineRule="auto"/>
        <w:ind w:left="592" w:right="854"/>
      </w:pPr>
      <w:r>
        <w:pict>
          <v:shape id="_x0000_s1261" o:spid="_x0000_s1261" o:spt="202" type="#_x0000_t202" style="position:absolute;left:0pt;margin-left:95.9pt;margin-top:4.7pt;height:18.95pt;width:8.5pt;mso-position-horizontal-relative:page;z-index:5120;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5"/>
                      <w:sz w:val="22"/>
                    </w:rPr>
                    <w:t>−</w:t>
                  </w:r>
                </w:p>
              </w:txbxContent>
            </v:textbox>
          </v:shape>
        </w:pict>
      </w:r>
      <w:r>
        <w:rPr>
          <w:w w:val="115"/>
        </w:rPr>
        <w:t xml:space="preserve">Non POD (Plain Old Data) types cannot </w:t>
      </w:r>
      <w:r>
        <w:rPr>
          <w:spacing w:val="3"/>
          <w:w w:val="115"/>
        </w:rPr>
        <w:t xml:space="preserve">be </w:t>
      </w:r>
      <w:r>
        <w:rPr>
          <w:w w:val="115"/>
        </w:rPr>
        <w:t>used. C</w:t>
      </w:r>
      <w:r>
        <w:rPr>
          <w:rFonts w:ascii="Courier New"/>
          <w:w w:val="115"/>
        </w:rPr>
        <w:t>++</w:t>
      </w:r>
      <w:r>
        <w:rPr>
          <w:rFonts w:ascii="Courier New"/>
          <w:spacing w:val="-116"/>
          <w:w w:val="115"/>
        </w:rPr>
        <w:t xml:space="preserve"> </w:t>
      </w:r>
      <w:r>
        <w:rPr>
          <w:w w:val="115"/>
        </w:rPr>
        <w:t xml:space="preserve">forbids </w:t>
      </w:r>
      <w:r>
        <w:rPr>
          <w:spacing w:val="-3"/>
          <w:w w:val="115"/>
        </w:rPr>
        <w:t xml:space="preserve">any </w:t>
      </w:r>
      <w:r>
        <w:rPr>
          <w:w w:val="115"/>
        </w:rPr>
        <w:t xml:space="preserve">instance of classes with constructors in unions: only </w:t>
      </w:r>
      <w:r>
        <w:rPr>
          <w:rFonts w:ascii="Cambria"/>
          <w:i/>
          <w:w w:val="115"/>
        </w:rPr>
        <w:t xml:space="preserve">pointers </w:t>
      </w:r>
      <w:r>
        <w:rPr>
          <w:w w:val="115"/>
        </w:rPr>
        <w:t>to such objects are allowed.</w:t>
      </w:r>
    </w:p>
    <w:p>
      <w:pPr>
        <w:spacing w:after="0" w:line="204" w:lineRule="auto"/>
        <w:sectPr>
          <w:headerReference r:id="rId161"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7" w:firstLine="298"/>
        <w:jc w:val="both"/>
      </w:pPr>
      <w:bookmarkStart w:id="493" w:name="_bookmark201"/>
      <w:bookmarkEnd w:id="493"/>
      <w:r>
        <w:rPr>
          <w:w w:val="105"/>
        </w:rPr>
        <w:t xml:space="preserve">Because objects </w:t>
      </w:r>
      <w:r>
        <w:rPr>
          <w:spacing w:val="-3"/>
          <w:w w:val="105"/>
        </w:rPr>
        <w:t xml:space="preserve">have </w:t>
      </w:r>
      <w:r>
        <w:rPr>
          <w:w w:val="105"/>
        </w:rPr>
        <w:t xml:space="preserve">to </w:t>
      </w:r>
      <w:r>
        <w:rPr>
          <w:spacing w:val="3"/>
          <w:w w:val="105"/>
        </w:rPr>
        <w:t xml:space="preserve">be </w:t>
      </w:r>
      <w:r>
        <w:rPr>
          <w:w w:val="105"/>
        </w:rPr>
        <w:t xml:space="preserve">stored via pointers, memory  is  not  reclaimed  automatically: using  the </w:t>
      </w:r>
      <w:r>
        <w:rPr>
          <w:spacing w:val="13"/>
          <w:position w:val="-1"/>
        </w:rPr>
        <w:drawing>
          <wp:inline distT="0" distB="0" distL="0" distR="0">
            <wp:extent cx="63500" cy="111125"/>
            <wp:effectExtent l="0" t="0" r="0" b="0"/>
            <wp:docPr id="14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destructor </w:t>
      </w:r>
      <w:r>
        <w:rPr>
          <w:w w:val="105"/>
        </w:rPr>
        <w:t xml:space="preserve">directive is the only means to </w:t>
      </w:r>
      <w:r>
        <w:rPr>
          <w:spacing w:val="-3"/>
          <w:w w:val="105"/>
        </w:rPr>
        <w:t xml:space="preserve">avoid </w:t>
      </w:r>
      <w:r>
        <w:rPr>
          <w:w w:val="105"/>
        </w:rPr>
        <w:t xml:space="preserve">leaks. See </w:t>
      </w:r>
      <w:r>
        <w:fldChar w:fldCharType="begin"/>
      </w:r>
      <w:r>
        <w:instrText xml:space="preserve"> HYPERLINK \l "_bookmark95" </w:instrText>
      </w:r>
      <w:r>
        <w:fldChar w:fldCharType="separate"/>
      </w:r>
      <w:r>
        <w:rPr>
          <w:w w:val="105"/>
        </w:rPr>
        <w:t xml:space="preserve">Section 3.7.6 </w:t>
      </w:r>
      <w:r>
        <w:rPr>
          <w:spacing w:val="-3"/>
          <w:w w:val="105"/>
        </w:rPr>
        <w:t>[Freeing</w:t>
      </w:r>
      <w:r>
        <w:rPr>
          <w:spacing w:val="-3"/>
          <w:w w:val="105"/>
        </w:rPr>
        <w:fldChar w:fldCharType="end"/>
      </w:r>
      <w:r>
        <w:rPr>
          <w:spacing w:val="-3"/>
          <w:w w:val="105"/>
        </w:rPr>
        <w:t xml:space="preserve"> </w:t>
      </w:r>
      <w:r>
        <w:fldChar w:fldCharType="begin"/>
      </w:r>
      <w:r>
        <w:instrText xml:space="preserve"> HYPERLINK \l "_bookmark95" </w:instrText>
      </w:r>
      <w:r>
        <w:fldChar w:fldCharType="separate"/>
      </w:r>
      <w:r>
        <w:rPr>
          <w:w w:val="105"/>
        </w:rPr>
        <w:t>Discarded Symbols], page</w:t>
      </w:r>
      <w:r>
        <w:rPr>
          <w:spacing w:val="40"/>
          <w:w w:val="105"/>
        </w:rPr>
        <w:t xml:space="preserve"> </w:t>
      </w:r>
      <w:r>
        <w:rPr>
          <w:w w:val="105"/>
        </w:rPr>
        <w:t>77</w:t>
      </w:r>
      <w:r>
        <w:rPr>
          <w:w w:val="105"/>
        </w:rPr>
        <w:fldChar w:fldCharType="end"/>
      </w:r>
      <w:r>
        <w:rPr>
          <w:w w:val="105"/>
        </w:rPr>
        <w:t>.</w:t>
      </w:r>
    </w:p>
    <w:p>
      <w:pPr>
        <w:pStyle w:val="18"/>
        <w:numPr>
          <w:ilvl w:val="3"/>
          <w:numId w:val="38"/>
        </w:numPr>
        <w:tabs>
          <w:tab w:val="left" w:pos="1289"/>
        </w:tabs>
        <w:spacing w:before="180" w:after="0" w:line="240" w:lineRule="auto"/>
        <w:ind w:left="1288" w:right="0" w:hanging="1128"/>
        <w:jc w:val="left"/>
        <w:rPr>
          <w:rFonts w:ascii="Georgia"/>
          <w:b/>
          <w:sz w:val="26"/>
        </w:rPr>
      </w:pPr>
      <w:bookmarkStart w:id="494" w:name="C++ Variants"/>
      <w:bookmarkEnd w:id="494"/>
      <w:bookmarkStart w:id="495" w:name="_bookmark202"/>
      <w:bookmarkEnd w:id="495"/>
      <w:bookmarkStart w:id="496" w:name="_bookmark202"/>
      <w:bookmarkEnd w:id="496"/>
      <w:r>
        <w:rPr>
          <w:rFonts w:ascii="Georgia"/>
          <w:b/>
          <w:sz w:val="26"/>
        </w:rPr>
        <w:t>C</w:t>
      </w:r>
      <w:r>
        <w:rPr>
          <w:rFonts w:ascii="Arial"/>
          <w:sz w:val="26"/>
        </w:rPr>
        <w:t>++</w:t>
      </w:r>
      <w:r>
        <w:rPr>
          <w:rFonts w:ascii="Arial"/>
          <w:spacing w:val="25"/>
          <w:sz w:val="26"/>
        </w:rPr>
        <w:t xml:space="preserve"> </w:t>
      </w:r>
      <w:r>
        <w:rPr>
          <w:rFonts w:ascii="Georgia"/>
          <w:b/>
          <w:spacing w:val="-5"/>
          <w:sz w:val="26"/>
        </w:rPr>
        <w:t>Variants</w:t>
      </w:r>
    </w:p>
    <w:p>
      <w:pPr>
        <w:pStyle w:val="9"/>
        <w:spacing w:before="108" w:line="204" w:lineRule="auto"/>
        <w:ind w:left="160" w:right="858"/>
        <w:jc w:val="both"/>
      </w:pPr>
      <w:r>
        <w:rPr>
          <w:w w:val="115"/>
        </w:rPr>
        <w:t>Bison</w:t>
      </w:r>
      <w:r>
        <w:rPr>
          <w:spacing w:val="-19"/>
          <w:w w:val="115"/>
        </w:rPr>
        <w:t xml:space="preserve"> </w:t>
      </w:r>
      <w:r>
        <w:rPr>
          <w:w w:val="115"/>
        </w:rPr>
        <w:t>provides</w:t>
      </w:r>
      <w:r>
        <w:rPr>
          <w:spacing w:val="-19"/>
          <w:w w:val="115"/>
        </w:rPr>
        <w:t xml:space="preserve"> </w:t>
      </w:r>
      <w:r>
        <w:rPr>
          <w:w w:val="115"/>
        </w:rPr>
        <w:t>a</w:t>
      </w:r>
      <w:r>
        <w:rPr>
          <w:spacing w:val="-19"/>
          <w:w w:val="115"/>
        </w:rPr>
        <w:t xml:space="preserve"> </w:t>
      </w:r>
      <w:r>
        <w:rPr>
          <w:rFonts w:ascii="Cambria"/>
          <w:i/>
          <w:w w:val="115"/>
        </w:rPr>
        <w:t>variant</w:t>
      </w:r>
      <w:r>
        <w:rPr>
          <w:rFonts w:ascii="Cambria"/>
          <w:i/>
          <w:spacing w:val="5"/>
          <w:w w:val="115"/>
        </w:rPr>
        <w:t xml:space="preserve"> </w:t>
      </w:r>
      <w:r>
        <w:rPr>
          <w:w w:val="115"/>
        </w:rPr>
        <w:t>based</w:t>
      </w:r>
      <w:r>
        <w:rPr>
          <w:spacing w:val="-19"/>
          <w:w w:val="115"/>
        </w:rPr>
        <w:t xml:space="preserve"> </w:t>
      </w:r>
      <w:r>
        <w:rPr>
          <w:w w:val="115"/>
        </w:rPr>
        <w:t>implementation</w:t>
      </w:r>
      <w:r>
        <w:rPr>
          <w:spacing w:val="-19"/>
          <w:w w:val="115"/>
        </w:rPr>
        <w:t xml:space="preserve"> </w:t>
      </w:r>
      <w:r>
        <w:rPr>
          <w:w w:val="115"/>
        </w:rPr>
        <w:t>of</w:t>
      </w:r>
      <w:r>
        <w:rPr>
          <w:spacing w:val="-19"/>
          <w:w w:val="115"/>
        </w:rPr>
        <w:t xml:space="preserve"> </w:t>
      </w:r>
      <w:r>
        <w:rPr>
          <w:w w:val="115"/>
        </w:rPr>
        <w:t>semantic</w:t>
      </w:r>
      <w:r>
        <w:rPr>
          <w:spacing w:val="-18"/>
          <w:w w:val="115"/>
        </w:rPr>
        <w:t xml:space="preserve"> </w:t>
      </w:r>
      <w:r>
        <w:rPr>
          <w:spacing w:val="-3"/>
          <w:w w:val="115"/>
        </w:rPr>
        <w:t>values</w:t>
      </w:r>
      <w:r>
        <w:rPr>
          <w:spacing w:val="-19"/>
          <w:w w:val="115"/>
        </w:rPr>
        <w:t xml:space="preserve"> </w:t>
      </w:r>
      <w:r>
        <w:rPr>
          <w:w w:val="115"/>
        </w:rPr>
        <w:t>for</w:t>
      </w:r>
      <w:r>
        <w:rPr>
          <w:spacing w:val="-19"/>
          <w:w w:val="115"/>
        </w:rPr>
        <w:t xml:space="preserve"> </w:t>
      </w:r>
      <w:r>
        <w:rPr>
          <w:w w:val="115"/>
        </w:rPr>
        <w:t>C</w:t>
      </w:r>
      <w:r>
        <w:rPr>
          <w:rFonts w:ascii="Courier New"/>
          <w:w w:val="115"/>
        </w:rPr>
        <w:t>++</w:t>
      </w:r>
      <w:r>
        <w:rPr>
          <w:w w:val="115"/>
        </w:rPr>
        <w:t>.</w:t>
      </w:r>
      <w:r>
        <w:rPr>
          <w:spacing w:val="-3"/>
          <w:w w:val="115"/>
        </w:rPr>
        <w:t xml:space="preserve"> </w:t>
      </w:r>
      <w:r>
        <w:rPr>
          <w:w w:val="115"/>
        </w:rPr>
        <w:t>This</w:t>
      </w:r>
      <w:r>
        <w:rPr>
          <w:spacing w:val="-19"/>
          <w:w w:val="115"/>
        </w:rPr>
        <w:t xml:space="preserve"> </w:t>
      </w:r>
      <w:r>
        <w:rPr>
          <w:w w:val="115"/>
        </w:rPr>
        <w:t xml:space="preserve">alleviates all the limitations reported in the previous section, and in particular, object types can </w:t>
      </w:r>
      <w:r>
        <w:rPr>
          <w:spacing w:val="3"/>
          <w:w w:val="115"/>
        </w:rPr>
        <w:t xml:space="preserve">be </w:t>
      </w:r>
      <w:r>
        <w:rPr>
          <w:w w:val="115"/>
        </w:rPr>
        <w:t>used without</w:t>
      </w:r>
      <w:r>
        <w:rPr>
          <w:spacing w:val="12"/>
          <w:w w:val="115"/>
        </w:rPr>
        <w:t xml:space="preserve"> </w:t>
      </w:r>
      <w:r>
        <w:rPr>
          <w:w w:val="115"/>
        </w:rPr>
        <w:t>pointers.</w:t>
      </w:r>
    </w:p>
    <w:p>
      <w:pPr>
        <w:pStyle w:val="9"/>
        <w:spacing w:before="85" w:line="204" w:lineRule="auto"/>
        <w:ind w:left="160" w:right="857" w:firstLine="298"/>
        <w:jc w:val="both"/>
      </w:pPr>
      <w:r>
        <w:rPr>
          <w:spacing w:val="-10"/>
          <w:w w:val="105"/>
          <w:position w:val="2"/>
        </w:rPr>
        <w:t xml:space="preserve">To     </w:t>
      </w:r>
      <w:r>
        <w:rPr>
          <w:w w:val="105"/>
          <w:position w:val="2"/>
        </w:rPr>
        <w:t xml:space="preserve">enable    variant-based    semantic    values,    set   </w:t>
      </w:r>
      <w:r>
        <w:rPr>
          <w:spacing w:val="-26"/>
        </w:rPr>
        <w:drawing>
          <wp:inline distT="0" distB="0" distL="0" distR="0">
            <wp:extent cx="63500" cy="111125"/>
            <wp:effectExtent l="0" t="0" r="0" b="0"/>
            <wp:docPr id="14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position w:val="2"/>
        </w:rPr>
        <w:t xml:space="preserve">define </w:t>
      </w:r>
      <w:r>
        <w:rPr>
          <w:w w:val="105"/>
          <w:position w:val="2"/>
        </w:rPr>
        <w:t xml:space="preserve">variable </w:t>
      </w:r>
      <w:r>
        <w:rPr>
          <w:rFonts w:ascii="Courier New" w:hAnsi="Courier New"/>
          <w:w w:val="105"/>
          <w:position w:val="2"/>
        </w:rPr>
        <w:t xml:space="preserve">variant </w:t>
      </w:r>
      <w:r>
        <w:rPr>
          <w:w w:val="105"/>
          <w:position w:val="2"/>
        </w:rPr>
        <w:t xml:space="preserve">(see </w:t>
      </w:r>
      <w:r>
        <w:fldChar w:fldCharType="begin"/>
      </w:r>
      <w:r>
        <w:instrText xml:space="preserve"> HYPERLINK \l "_bookmark109" </w:instrText>
      </w:r>
      <w:r>
        <w:fldChar w:fldCharType="separate"/>
      </w:r>
      <w:r>
        <w:rPr>
          <w:w w:val="105"/>
        </w:rPr>
        <w:t>Section  3.7.13  [variant],  page  86</w:t>
      </w:r>
      <w:r>
        <w:rPr>
          <w:w w:val="105"/>
        </w:rPr>
        <w:fldChar w:fldCharType="end"/>
      </w:r>
      <w:r>
        <w:rPr>
          <w:w w:val="105"/>
        </w:rPr>
        <w:t xml:space="preserve">).    Once  this  defined,  </w:t>
      </w:r>
      <w:r>
        <w:rPr>
          <w:spacing w:val="-1"/>
          <w:position w:val="-1"/>
        </w:rPr>
        <w:drawing>
          <wp:inline distT="0" distB="0" distL="0" distR="0">
            <wp:extent cx="63500" cy="111125"/>
            <wp:effectExtent l="0" t="0" r="0" b="0"/>
            <wp:docPr id="14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rPr>
        <w:t xml:space="preserve">union </w:t>
      </w:r>
      <w:r>
        <w:rPr>
          <w:w w:val="105"/>
        </w:rPr>
        <w:t>is ignored, and instead of using</w:t>
      </w:r>
      <w:r>
        <w:rPr>
          <w:spacing w:val="36"/>
          <w:w w:val="105"/>
        </w:rPr>
        <w:t xml:space="preserve"> </w:t>
      </w:r>
      <w:r>
        <w:rPr>
          <w:w w:val="105"/>
        </w:rPr>
        <w:t>the</w:t>
      </w:r>
      <w:r>
        <w:rPr>
          <w:spacing w:val="37"/>
          <w:w w:val="105"/>
        </w:rPr>
        <w:t xml:space="preserve"> </w:t>
      </w:r>
      <w:r>
        <w:rPr>
          <w:w w:val="105"/>
        </w:rPr>
        <w:t>name</w:t>
      </w:r>
      <w:r>
        <w:rPr>
          <w:spacing w:val="37"/>
          <w:w w:val="105"/>
        </w:rPr>
        <w:t xml:space="preserve"> </w:t>
      </w:r>
      <w:r>
        <w:rPr>
          <w:w w:val="105"/>
        </w:rPr>
        <w:t>of</w:t>
      </w:r>
      <w:r>
        <w:rPr>
          <w:spacing w:val="36"/>
          <w:w w:val="105"/>
        </w:rPr>
        <w:t xml:space="preserve"> </w:t>
      </w:r>
      <w:r>
        <w:rPr>
          <w:w w:val="105"/>
        </w:rPr>
        <w:t>the</w:t>
      </w:r>
      <w:r>
        <w:rPr>
          <w:spacing w:val="37"/>
          <w:w w:val="105"/>
        </w:rPr>
        <w:t xml:space="preserve"> </w:t>
      </w:r>
      <w:r>
        <w:rPr>
          <w:w w:val="105"/>
        </w:rPr>
        <w:t>fields</w:t>
      </w:r>
      <w:r>
        <w:rPr>
          <w:spacing w:val="37"/>
          <w:w w:val="105"/>
        </w:rPr>
        <w:t xml:space="preserve"> </w:t>
      </w:r>
      <w:r>
        <w:rPr>
          <w:w w:val="105"/>
        </w:rPr>
        <w:t>of</w:t>
      </w:r>
      <w:r>
        <w:rPr>
          <w:spacing w:val="36"/>
          <w:w w:val="105"/>
        </w:rPr>
        <w:t xml:space="preserve"> </w:t>
      </w:r>
      <w:r>
        <w:rPr>
          <w:w w:val="105"/>
        </w:rPr>
        <w:t>the</w:t>
      </w:r>
      <w:r>
        <w:rPr>
          <w:spacing w:val="22"/>
          <w:w w:val="105"/>
        </w:rPr>
        <w:t xml:space="preserve"> </w:t>
      </w:r>
      <w:r>
        <w:rPr>
          <w:spacing w:val="25"/>
          <w:position w:val="-1"/>
        </w:rPr>
        <w:drawing>
          <wp:inline distT="0" distB="0" distL="0" distR="0">
            <wp:extent cx="63500" cy="111125"/>
            <wp:effectExtent l="0" t="0" r="0" b="0"/>
            <wp:docPr id="14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rPr>
        <w:t>union</w:t>
      </w:r>
      <w:r>
        <w:rPr>
          <w:rFonts w:ascii="Courier New" w:hAnsi="Courier New"/>
          <w:spacing w:val="-74"/>
          <w:w w:val="105"/>
        </w:rPr>
        <w:t xml:space="preserve"> </w:t>
      </w:r>
      <w:r>
        <w:rPr>
          <w:w w:val="105"/>
        </w:rPr>
        <w:t>to</w:t>
      </w:r>
      <w:r>
        <w:rPr>
          <w:spacing w:val="4"/>
          <w:w w:val="105"/>
        </w:rPr>
        <w:t xml:space="preserve"> </w:t>
      </w:r>
      <w:r>
        <w:rPr>
          <w:w w:val="105"/>
        </w:rPr>
        <w:t>“type”</w:t>
      </w:r>
      <w:r>
        <w:rPr>
          <w:spacing w:val="5"/>
          <w:w w:val="105"/>
        </w:rPr>
        <w:t xml:space="preserve"> </w:t>
      </w:r>
      <w:r>
        <w:rPr>
          <w:w w:val="105"/>
        </w:rPr>
        <w:t>the</w:t>
      </w:r>
      <w:r>
        <w:rPr>
          <w:spacing w:val="4"/>
          <w:w w:val="105"/>
        </w:rPr>
        <w:t xml:space="preserve"> </w:t>
      </w:r>
      <w:r>
        <w:rPr>
          <w:w w:val="105"/>
        </w:rPr>
        <w:t>symbols,</w:t>
      </w:r>
      <w:r>
        <w:rPr>
          <w:spacing w:val="4"/>
          <w:w w:val="105"/>
        </w:rPr>
        <w:t xml:space="preserve"> </w:t>
      </w:r>
      <w:r>
        <w:rPr>
          <w:w w:val="105"/>
        </w:rPr>
        <w:t>use</w:t>
      </w:r>
      <w:r>
        <w:rPr>
          <w:spacing w:val="5"/>
          <w:w w:val="105"/>
        </w:rPr>
        <w:t xml:space="preserve"> </w:t>
      </w:r>
      <w:r>
        <w:rPr>
          <w:w w:val="105"/>
        </w:rPr>
        <w:t>genuine</w:t>
      </w:r>
      <w:r>
        <w:rPr>
          <w:spacing w:val="4"/>
          <w:w w:val="105"/>
        </w:rPr>
        <w:t xml:space="preserve"> </w:t>
      </w:r>
      <w:r>
        <w:rPr>
          <w:w w:val="105"/>
        </w:rPr>
        <w:t>types.</w:t>
      </w:r>
    </w:p>
    <w:p>
      <w:pPr>
        <w:pStyle w:val="9"/>
        <w:spacing w:before="45"/>
        <w:ind w:left="458"/>
      </w:pPr>
      <w:r>
        <w:rPr>
          <w:w w:val="115"/>
        </w:rPr>
        <w:t>For instance, instead of:</w:t>
      </w:r>
    </w:p>
    <w:p>
      <w:pPr>
        <w:pStyle w:val="9"/>
        <w:spacing w:before="69"/>
        <w:ind w:left="746"/>
        <w:rPr>
          <w:rFonts w:ascii="Courier New"/>
        </w:rPr>
      </w:pPr>
      <w:r>
        <w:rPr>
          <w:position w:val="-1"/>
        </w:rPr>
        <w:drawing>
          <wp:inline distT="0" distB="0" distL="0" distR="0">
            <wp:extent cx="63500" cy="111125"/>
            <wp:effectExtent l="0" t="0" r="0" b="0"/>
            <wp:docPr id="14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union</w:t>
      </w:r>
    </w:p>
    <w:p>
      <w:pPr>
        <w:pStyle w:val="9"/>
        <w:spacing w:before="14"/>
        <w:ind w:left="736"/>
        <w:rPr>
          <w:rFonts w:ascii="Courier New"/>
        </w:rPr>
      </w:pPr>
      <w:r>
        <w:rPr>
          <w:rFonts w:ascii="Courier New"/>
          <w:w w:val="86"/>
        </w:rPr>
        <w:t>{</w:t>
      </w:r>
    </w:p>
    <w:p>
      <w:pPr>
        <w:pStyle w:val="9"/>
        <w:spacing w:before="14" w:line="254" w:lineRule="auto"/>
        <w:ind w:left="965" w:right="6621"/>
        <w:rPr>
          <w:rFonts w:ascii="Courier New"/>
        </w:rPr>
      </w:pPr>
      <w:r>
        <w:rPr>
          <w:rFonts w:ascii="Courier New"/>
          <w:w w:val="95"/>
        </w:rPr>
        <w:t xml:space="preserve">int ival; </w:t>
      </w:r>
      <w:r>
        <w:rPr>
          <w:rFonts w:ascii="Courier New"/>
          <w:w w:val="90"/>
        </w:rPr>
        <w:t>std::string*</w:t>
      </w:r>
      <w:r>
        <w:rPr>
          <w:rFonts w:ascii="Courier New"/>
          <w:spacing w:val="-65"/>
          <w:w w:val="90"/>
        </w:rPr>
        <w:t xml:space="preserve"> </w:t>
      </w:r>
      <w:r>
        <w:rPr>
          <w:rFonts w:ascii="Courier New"/>
          <w:spacing w:val="-4"/>
          <w:w w:val="90"/>
        </w:rPr>
        <w:t>sval;</w:t>
      </w:r>
    </w:p>
    <w:p>
      <w:pPr>
        <w:pStyle w:val="9"/>
        <w:spacing w:line="247" w:lineRule="exact"/>
        <w:ind w:left="736"/>
        <w:rPr>
          <w:rFonts w:ascii="Courier New"/>
        </w:rPr>
      </w:pPr>
      <w:r>
        <w:rPr>
          <w:rFonts w:ascii="Courier New"/>
          <w:w w:val="86"/>
        </w:rPr>
        <w:t>}</w:t>
      </w:r>
    </w:p>
    <w:p>
      <w:pPr>
        <w:spacing w:after="0" w:line="247" w:lineRule="exact"/>
        <w:rPr>
          <w:rFonts w:ascii="Courier New"/>
        </w:rPr>
        <w:sectPr>
          <w:headerReference r:id="rId162" w:type="default"/>
          <w:pgSz w:w="12240" w:h="15840"/>
          <w:pgMar w:top="1320" w:right="940" w:bottom="280" w:left="1640" w:header="997" w:footer="0" w:gutter="0"/>
        </w:sectPr>
      </w:pPr>
    </w:p>
    <w:p>
      <w:pPr>
        <w:pStyle w:val="9"/>
        <w:rPr>
          <w:rFonts w:ascii="Courier New"/>
        </w:rPr>
      </w:pPr>
    </w:p>
    <w:p>
      <w:pPr>
        <w:pStyle w:val="9"/>
        <w:spacing w:before="2"/>
        <w:rPr>
          <w:rFonts w:ascii="Courier New"/>
          <w:sz w:val="29"/>
        </w:rPr>
      </w:pPr>
    </w:p>
    <w:p>
      <w:pPr>
        <w:pStyle w:val="9"/>
        <w:ind w:left="160"/>
      </w:pPr>
      <w:r>
        <w:rPr>
          <w:w w:val="110"/>
        </w:rPr>
        <w:t>write:</w:t>
      </w:r>
    </w:p>
    <w:p>
      <w:pPr>
        <w:pStyle w:val="9"/>
        <w:spacing w:before="14" w:line="254" w:lineRule="auto"/>
        <w:ind w:right="6515"/>
        <w:rPr>
          <w:rFonts w:ascii="Courier New"/>
        </w:rPr>
      </w:pPr>
      <w:r>
        <w:br w:type="column"/>
      </w:r>
      <w:r>
        <w:rPr>
          <w:position w:val="-1"/>
        </w:rPr>
        <w:drawing>
          <wp:inline distT="0" distB="0" distL="0" distR="0">
            <wp:extent cx="63500" cy="111125"/>
            <wp:effectExtent l="0" t="0" r="0" b="0"/>
            <wp:docPr id="14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token</w:t>
      </w:r>
      <w:r>
        <w:rPr>
          <w:rFonts w:ascii="Courier New"/>
          <w:spacing w:val="-49"/>
          <w:w w:val="90"/>
        </w:rPr>
        <w:t xml:space="preserve"> </w:t>
      </w:r>
      <w:r>
        <w:rPr>
          <w:rFonts w:ascii="Courier New"/>
          <w:w w:val="90"/>
        </w:rPr>
        <w:t>&lt;ival&gt;</w:t>
      </w:r>
      <w:r>
        <w:rPr>
          <w:rFonts w:ascii="Courier New"/>
          <w:spacing w:val="-49"/>
          <w:w w:val="90"/>
        </w:rPr>
        <w:t xml:space="preserve"> </w:t>
      </w:r>
      <w:r>
        <w:rPr>
          <w:rFonts w:ascii="Courier New"/>
          <w:w w:val="90"/>
        </w:rPr>
        <w:t>NUMBER;</w:t>
      </w:r>
      <w:r>
        <w:rPr>
          <w:rFonts w:ascii="Courier New"/>
          <w:w w:val="86"/>
        </w:rPr>
        <w:t xml:space="preserve"> </w:t>
      </w:r>
      <w:r>
        <w:rPr>
          <w:rFonts w:ascii="Courier New"/>
          <w:w w:val="86"/>
          <w:position w:val="-1"/>
        </w:rPr>
        <w:drawing>
          <wp:inline distT="0" distB="0" distL="0" distR="0">
            <wp:extent cx="63500" cy="111125"/>
            <wp:effectExtent l="0" t="0" r="0" b="0"/>
            <wp:docPr id="14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token</w:t>
      </w:r>
      <w:r>
        <w:rPr>
          <w:rFonts w:ascii="Courier New"/>
          <w:spacing w:val="-49"/>
          <w:w w:val="90"/>
        </w:rPr>
        <w:t xml:space="preserve"> </w:t>
      </w:r>
      <w:r>
        <w:rPr>
          <w:rFonts w:ascii="Courier New"/>
          <w:w w:val="90"/>
        </w:rPr>
        <w:t>&lt;sval&gt;</w:t>
      </w:r>
      <w:r>
        <w:rPr>
          <w:rFonts w:ascii="Courier New"/>
          <w:spacing w:val="-49"/>
          <w:w w:val="90"/>
        </w:rPr>
        <w:t xml:space="preserve"> </w:t>
      </w:r>
      <w:r>
        <w:rPr>
          <w:rFonts w:ascii="Courier New"/>
          <w:w w:val="90"/>
        </w:rPr>
        <w:t>STRING;</w:t>
      </w:r>
    </w:p>
    <w:p>
      <w:pPr>
        <w:pStyle w:val="9"/>
        <w:rPr>
          <w:rFonts w:ascii="Courier New"/>
        </w:rPr>
      </w:pPr>
    </w:p>
    <w:p>
      <w:pPr>
        <w:pStyle w:val="9"/>
        <w:spacing w:before="165"/>
        <w:rPr>
          <w:rFonts w:ascii="Courier New"/>
        </w:rPr>
      </w:pPr>
      <w:r>
        <w:rPr>
          <w:position w:val="-1"/>
        </w:rPr>
        <w:drawing>
          <wp:inline distT="0" distB="0" distL="0" distR="0">
            <wp:extent cx="63500" cy="111125"/>
            <wp:effectExtent l="0" t="0" r="0" b="0"/>
            <wp:docPr id="14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token &lt;int&gt;</w:t>
      </w:r>
      <w:r>
        <w:rPr>
          <w:rFonts w:ascii="Courier New"/>
          <w:spacing w:val="-83"/>
          <w:w w:val="90"/>
        </w:rPr>
        <w:t xml:space="preserve"> </w:t>
      </w:r>
      <w:r>
        <w:rPr>
          <w:rFonts w:ascii="Courier New"/>
          <w:w w:val="90"/>
        </w:rPr>
        <w:t>NUMBER;</w:t>
      </w:r>
    </w:p>
    <w:p>
      <w:pPr>
        <w:pStyle w:val="9"/>
        <w:spacing w:before="14"/>
        <w:rPr>
          <w:rFonts w:ascii="Courier New"/>
        </w:rPr>
      </w:pPr>
      <w:r>
        <w:drawing>
          <wp:inline distT="0" distB="0" distL="0" distR="0">
            <wp:extent cx="63500" cy="111125"/>
            <wp:effectExtent l="0" t="0" r="0" b="0"/>
            <wp:docPr id="14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 &lt;std::string&gt;</w:t>
      </w:r>
      <w:r>
        <w:rPr>
          <w:rFonts w:ascii="Courier New"/>
          <w:spacing w:val="-34"/>
          <w:w w:val="95"/>
          <w:position w:val="2"/>
        </w:rPr>
        <w:t xml:space="preserve"> </w:t>
      </w:r>
      <w:r>
        <w:rPr>
          <w:rFonts w:ascii="Courier New"/>
          <w:w w:val="95"/>
          <w:position w:val="2"/>
        </w:rPr>
        <w:t>STRING;</w:t>
      </w:r>
    </w:p>
    <w:p>
      <w:pPr>
        <w:spacing w:after="0"/>
        <w:rPr>
          <w:rFonts w:ascii="Courier New"/>
        </w:rPr>
        <w:sectPr>
          <w:type w:val="continuous"/>
          <w:pgSz w:w="12240" w:h="15840"/>
          <w:pgMar w:top="1500" w:right="940" w:bottom="280" w:left="1640" w:header="720" w:footer="720" w:gutter="0"/>
          <w:cols w:equalWidth="0" w:num="2">
            <w:col w:w="706" w:space="40"/>
            <w:col w:w="8914"/>
          </w:cols>
        </w:sectPr>
      </w:pPr>
    </w:p>
    <w:p>
      <w:pPr>
        <w:pStyle w:val="9"/>
        <w:spacing w:before="87" w:line="204" w:lineRule="auto"/>
        <w:ind w:left="160" w:right="858" w:firstLine="298"/>
        <w:jc w:val="both"/>
      </w:pPr>
      <w:r>
        <w:rPr>
          <w:rFonts w:ascii="Courier New"/>
          <w:w w:val="110"/>
        </w:rPr>
        <w:t xml:space="preserve">STRING </w:t>
      </w:r>
      <w:r>
        <w:rPr>
          <w:w w:val="110"/>
        </w:rPr>
        <w:t>is no longer a pointer, which should fairly simplify the user actions in the</w:t>
      </w:r>
      <w:r>
        <w:rPr>
          <w:spacing w:val="-43"/>
          <w:w w:val="110"/>
        </w:rPr>
        <w:t xml:space="preserve"> </w:t>
      </w:r>
      <w:r>
        <w:rPr>
          <w:w w:val="110"/>
        </w:rPr>
        <w:t>gram- mar</w:t>
      </w:r>
      <w:r>
        <w:rPr>
          <w:spacing w:val="15"/>
          <w:w w:val="110"/>
        </w:rPr>
        <w:t xml:space="preserve"> </w:t>
      </w:r>
      <w:r>
        <w:rPr>
          <w:w w:val="110"/>
        </w:rPr>
        <w:t>and</w:t>
      </w:r>
      <w:r>
        <w:rPr>
          <w:spacing w:val="15"/>
          <w:w w:val="110"/>
        </w:rPr>
        <w:t xml:space="preserve"> </w:t>
      </w:r>
      <w:r>
        <w:rPr>
          <w:w w:val="110"/>
        </w:rPr>
        <w:t>in</w:t>
      </w:r>
      <w:r>
        <w:rPr>
          <w:spacing w:val="16"/>
          <w:w w:val="110"/>
        </w:rPr>
        <w:t xml:space="preserve"> </w:t>
      </w:r>
      <w:r>
        <w:rPr>
          <w:w w:val="110"/>
        </w:rPr>
        <w:t>the</w:t>
      </w:r>
      <w:r>
        <w:rPr>
          <w:spacing w:val="15"/>
          <w:w w:val="110"/>
        </w:rPr>
        <w:t xml:space="preserve"> </w:t>
      </w:r>
      <w:r>
        <w:rPr>
          <w:w w:val="110"/>
        </w:rPr>
        <w:t>scanner</w:t>
      </w:r>
      <w:r>
        <w:rPr>
          <w:spacing w:val="16"/>
          <w:w w:val="110"/>
        </w:rPr>
        <w:t xml:space="preserve"> </w:t>
      </w:r>
      <w:r>
        <w:rPr>
          <w:w w:val="110"/>
        </w:rPr>
        <w:t>(in</w:t>
      </w:r>
      <w:r>
        <w:rPr>
          <w:spacing w:val="15"/>
          <w:w w:val="110"/>
        </w:rPr>
        <w:t xml:space="preserve"> </w:t>
      </w:r>
      <w:r>
        <w:rPr>
          <w:w w:val="110"/>
        </w:rPr>
        <w:t>particular</w:t>
      </w:r>
      <w:r>
        <w:rPr>
          <w:spacing w:val="15"/>
          <w:w w:val="110"/>
        </w:rPr>
        <w:t xml:space="preserve"> </w:t>
      </w:r>
      <w:r>
        <w:rPr>
          <w:w w:val="110"/>
        </w:rPr>
        <w:t>the</w:t>
      </w:r>
      <w:r>
        <w:rPr>
          <w:spacing w:val="16"/>
          <w:w w:val="110"/>
        </w:rPr>
        <w:t xml:space="preserve"> </w:t>
      </w:r>
      <w:r>
        <w:rPr>
          <w:w w:val="110"/>
        </w:rPr>
        <w:t>memory</w:t>
      </w:r>
      <w:r>
        <w:rPr>
          <w:spacing w:val="15"/>
          <w:w w:val="110"/>
        </w:rPr>
        <w:t xml:space="preserve"> </w:t>
      </w:r>
      <w:r>
        <w:rPr>
          <w:w w:val="110"/>
        </w:rPr>
        <w:t>management).</w:t>
      </w:r>
    </w:p>
    <w:p>
      <w:pPr>
        <w:pStyle w:val="9"/>
        <w:spacing w:before="79" w:line="204" w:lineRule="auto"/>
        <w:ind w:left="160" w:right="857" w:firstLine="298"/>
        <w:jc w:val="both"/>
      </w:pPr>
      <w:r>
        <w:rPr>
          <w:w w:val="105"/>
        </w:rPr>
        <w:t>Since C</w:t>
      </w:r>
      <w:r>
        <w:rPr>
          <w:rFonts w:ascii="Courier New"/>
          <w:w w:val="105"/>
        </w:rPr>
        <w:t xml:space="preserve">++ </w:t>
      </w:r>
      <w:r>
        <w:rPr>
          <w:w w:val="105"/>
        </w:rPr>
        <w:t xml:space="preserve">features destructors, and since it is customary to specialize </w:t>
      </w:r>
      <w:r>
        <w:rPr>
          <w:rFonts w:ascii="Courier New"/>
          <w:w w:val="105"/>
        </w:rPr>
        <w:t xml:space="preserve">operator&lt;&lt; </w:t>
      </w:r>
      <w:r>
        <w:rPr>
          <w:w w:val="105"/>
        </w:rPr>
        <w:t xml:space="preserve">to support uniform printing of values, </w:t>
      </w:r>
      <w:r>
        <w:rPr>
          <w:spacing w:val="-3"/>
          <w:w w:val="105"/>
        </w:rPr>
        <w:t xml:space="preserve">variants </w:t>
      </w:r>
      <w:r>
        <w:rPr>
          <w:w w:val="105"/>
        </w:rPr>
        <w:t>also typically simplify Bison printers and de- structors.</w:t>
      </w:r>
    </w:p>
    <w:p>
      <w:pPr>
        <w:pStyle w:val="9"/>
        <w:spacing w:before="82" w:line="204" w:lineRule="auto"/>
        <w:ind w:left="159" w:right="858" w:firstLine="298"/>
        <w:jc w:val="both"/>
      </w:pPr>
      <w:r>
        <w:rPr>
          <w:spacing w:val="-4"/>
          <w:w w:val="110"/>
        </w:rPr>
        <w:t xml:space="preserve">Variants </w:t>
      </w:r>
      <w:r>
        <w:rPr>
          <w:w w:val="110"/>
        </w:rPr>
        <w:t xml:space="preserve">are stricter than unions. When based on unions, you may play </w:t>
      </w:r>
      <w:r>
        <w:rPr>
          <w:spacing w:val="-3"/>
          <w:w w:val="110"/>
        </w:rPr>
        <w:t xml:space="preserve">any </w:t>
      </w:r>
      <w:r>
        <w:rPr>
          <w:w w:val="110"/>
        </w:rPr>
        <w:t>dirty game with</w:t>
      </w:r>
      <w:r>
        <w:rPr>
          <w:spacing w:val="-9"/>
          <w:w w:val="110"/>
        </w:rPr>
        <w:t xml:space="preserve"> </w:t>
      </w:r>
      <w:r>
        <w:rPr>
          <w:rFonts w:ascii="Courier New" w:hAnsi="Courier New"/>
          <w:w w:val="110"/>
        </w:rPr>
        <w:t>yylval</w:t>
      </w:r>
      <w:r>
        <w:rPr>
          <w:w w:val="110"/>
        </w:rPr>
        <w:t>,</w:t>
      </w:r>
      <w:r>
        <w:rPr>
          <w:spacing w:val="-9"/>
          <w:w w:val="110"/>
        </w:rPr>
        <w:t xml:space="preserve"> </w:t>
      </w:r>
      <w:r>
        <w:rPr>
          <w:spacing w:val="-3"/>
          <w:w w:val="110"/>
        </w:rPr>
        <w:t>say</w:t>
      </w:r>
      <w:r>
        <w:rPr>
          <w:spacing w:val="-8"/>
          <w:w w:val="110"/>
        </w:rPr>
        <w:t xml:space="preserve"> </w:t>
      </w:r>
      <w:r>
        <w:rPr>
          <w:w w:val="110"/>
        </w:rPr>
        <w:t>storing</w:t>
      </w:r>
      <w:r>
        <w:rPr>
          <w:spacing w:val="-9"/>
          <w:w w:val="110"/>
        </w:rPr>
        <w:t xml:space="preserve"> </w:t>
      </w:r>
      <w:r>
        <w:rPr>
          <w:w w:val="110"/>
        </w:rPr>
        <w:t>an</w:t>
      </w:r>
      <w:r>
        <w:rPr>
          <w:spacing w:val="-8"/>
          <w:w w:val="110"/>
        </w:rPr>
        <w:t xml:space="preserve"> </w:t>
      </w:r>
      <w:r>
        <w:rPr>
          <w:rFonts w:ascii="Courier New" w:hAnsi="Courier New"/>
          <w:w w:val="110"/>
        </w:rPr>
        <w:t>int</w:t>
      </w:r>
      <w:r>
        <w:rPr>
          <w:w w:val="110"/>
        </w:rPr>
        <w:t>,</w:t>
      </w:r>
      <w:r>
        <w:rPr>
          <w:spacing w:val="-9"/>
          <w:w w:val="110"/>
        </w:rPr>
        <w:t xml:space="preserve"> </w:t>
      </w:r>
      <w:r>
        <w:rPr>
          <w:w w:val="110"/>
        </w:rPr>
        <w:t>reading</w:t>
      </w:r>
      <w:r>
        <w:rPr>
          <w:spacing w:val="-8"/>
          <w:w w:val="110"/>
        </w:rPr>
        <w:t xml:space="preserve"> </w:t>
      </w:r>
      <w:r>
        <w:rPr>
          <w:w w:val="110"/>
        </w:rPr>
        <w:t>a</w:t>
      </w:r>
      <w:r>
        <w:rPr>
          <w:spacing w:val="-10"/>
          <w:w w:val="110"/>
        </w:rPr>
        <w:t xml:space="preserve"> </w:t>
      </w:r>
      <w:r>
        <w:rPr>
          <w:rFonts w:ascii="Courier New" w:hAnsi="Courier New"/>
          <w:w w:val="110"/>
        </w:rPr>
        <w:t>char*</w:t>
      </w:r>
      <w:r>
        <w:rPr>
          <w:w w:val="110"/>
        </w:rPr>
        <w:t>,</w:t>
      </w:r>
      <w:r>
        <w:rPr>
          <w:spacing w:val="-8"/>
          <w:w w:val="110"/>
        </w:rPr>
        <w:t xml:space="preserve"> </w:t>
      </w:r>
      <w:r>
        <w:rPr>
          <w:w w:val="110"/>
        </w:rPr>
        <w:t>and</w:t>
      </w:r>
      <w:r>
        <w:rPr>
          <w:spacing w:val="-9"/>
          <w:w w:val="110"/>
        </w:rPr>
        <w:t xml:space="preserve"> </w:t>
      </w:r>
      <w:r>
        <w:rPr>
          <w:w w:val="110"/>
        </w:rPr>
        <w:t>then</w:t>
      </w:r>
      <w:r>
        <w:rPr>
          <w:spacing w:val="-8"/>
          <w:w w:val="110"/>
        </w:rPr>
        <w:t xml:space="preserve"> </w:t>
      </w:r>
      <w:r>
        <w:rPr>
          <w:w w:val="110"/>
        </w:rPr>
        <w:t>storing</w:t>
      </w:r>
      <w:r>
        <w:rPr>
          <w:spacing w:val="-9"/>
          <w:w w:val="110"/>
        </w:rPr>
        <w:t xml:space="preserve"> </w:t>
      </w:r>
      <w:r>
        <w:rPr>
          <w:w w:val="110"/>
        </w:rPr>
        <w:t>a</w:t>
      </w:r>
      <w:r>
        <w:rPr>
          <w:spacing w:val="-8"/>
          <w:w w:val="110"/>
        </w:rPr>
        <w:t xml:space="preserve"> </w:t>
      </w:r>
      <w:r>
        <w:rPr>
          <w:rFonts w:ascii="Courier New" w:hAnsi="Courier New"/>
        </w:rPr>
        <w:t>double</w:t>
      </w:r>
      <w:r>
        <w:rPr>
          <w:rFonts w:ascii="Courier New" w:hAnsi="Courier New"/>
          <w:spacing w:val="-78"/>
        </w:rPr>
        <w:t xml:space="preserve"> </w:t>
      </w:r>
      <w:r>
        <w:rPr>
          <w:w w:val="110"/>
        </w:rPr>
        <w:t>in</w:t>
      </w:r>
      <w:r>
        <w:rPr>
          <w:spacing w:val="-9"/>
          <w:w w:val="110"/>
        </w:rPr>
        <w:t xml:space="preserve"> </w:t>
      </w:r>
      <w:r>
        <w:rPr>
          <w:w w:val="110"/>
        </w:rPr>
        <w:t>it.</w:t>
      </w:r>
      <w:r>
        <w:rPr>
          <w:spacing w:val="11"/>
          <w:w w:val="110"/>
        </w:rPr>
        <w:t xml:space="preserve"> </w:t>
      </w:r>
      <w:r>
        <w:rPr>
          <w:w w:val="110"/>
        </w:rPr>
        <w:t>This</w:t>
      </w:r>
      <w:r>
        <w:rPr>
          <w:spacing w:val="-9"/>
          <w:w w:val="110"/>
        </w:rPr>
        <w:t xml:space="preserve"> </w:t>
      </w:r>
      <w:r>
        <w:rPr>
          <w:w w:val="110"/>
        </w:rPr>
        <w:t xml:space="preserve">is no longer possible with </w:t>
      </w:r>
      <w:r>
        <w:rPr>
          <w:spacing w:val="-3"/>
          <w:w w:val="110"/>
        </w:rPr>
        <w:t xml:space="preserve">variants: </w:t>
      </w:r>
      <w:r>
        <w:rPr>
          <w:w w:val="110"/>
        </w:rPr>
        <w:t xml:space="preserve">they must </w:t>
      </w:r>
      <w:r>
        <w:rPr>
          <w:spacing w:val="3"/>
          <w:w w:val="110"/>
        </w:rPr>
        <w:t xml:space="preserve">be </w:t>
      </w:r>
      <w:r>
        <w:rPr>
          <w:w w:val="110"/>
        </w:rPr>
        <w:t xml:space="preserve">initialized, then assigned to, and </w:t>
      </w:r>
      <w:r>
        <w:rPr>
          <w:spacing w:val="-3"/>
          <w:w w:val="110"/>
        </w:rPr>
        <w:t xml:space="preserve">eventually, </w:t>
      </w:r>
      <w:r>
        <w:rPr>
          <w:w w:val="110"/>
        </w:rPr>
        <w:t xml:space="preserve">destroyed. As a matter of fact, Bison </w:t>
      </w:r>
      <w:r>
        <w:rPr>
          <w:spacing w:val="-3"/>
          <w:w w:val="110"/>
        </w:rPr>
        <w:t xml:space="preserve">variants </w:t>
      </w:r>
      <w:r>
        <w:rPr>
          <w:w w:val="110"/>
        </w:rPr>
        <w:t xml:space="preserve">forbid the use of alternative types such as </w:t>
      </w:r>
      <w:r>
        <w:rPr>
          <w:w w:val="27"/>
        </w:rPr>
        <w:t>‘</w:t>
      </w:r>
      <w:r>
        <w:rPr>
          <w:rFonts w:ascii="Courier New" w:hAnsi="Courier New"/>
          <w:w w:val="86"/>
        </w:rPr>
        <w:t>$&lt;int&gt;2</w:t>
      </w:r>
      <w:r>
        <w:rPr>
          <w:w w:val="27"/>
        </w:rPr>
        <w:t>’</w:t>
      </w:r>
      <w:r>
        <w:t xml:space="preserve"> </w:t>
      </w:r>
      <w:r>
        <w:rPr>
          <w:spacing w:val="-28"/>
        </w:rPr>
        <w:t xml:space="preserve"> </w:t>
      </w:r>
      <w:r>
        <w:rPr>
          <w:w w:val="112"/>
        </w:rPr>
        <w:t>or</w:t>
      </w:r>
      <w:r>
        <w:t xml:space="preserve"> </w:t>
      </w:r>
      <w:r>
        <w:rPr>
          <w:spacing w:val="-28"/>
        </w:rPr>
        <w:t xml:space="preserve"> </w:t>
      </w:r>
      <w:r>
        <w:rPr>
          <w:w w:val="27"/>
        </w:rPr>
        <w:t>‘</w:t>
      </w:r>
      <w:r>
        <w:rPr>
          <w:rFonts w:ascii="Courier New" w:hAnsi="Courier New"/>
          <w:w w:val="86"/>
        </w:rPr>
        <w:t>$&lt;std::string&gt;</w:t>
      </w:r>
      <w:r>
        <w:rPr>
          <w:rFonts w:ascii="Courier New" w:hAnsi="Courier New"/>
          <w:spacing w:val="-1"/>
          <w:w w:val="86"/>
        </w:rPr>
        <w:t>$</w:t>
      </w:r>
      <w:r>
        <w:rPr>
          <w:w w:val="44"/>
        </w:rPr>
        <w:t>’,</w:t>
      </w:r>
      <w:r>
        <w:t xml:space="preserve"> </w:t>
      </w:r>
      <w:r>
        <w:rPr>
          <w:spacing w:val="-24"/>
        </w:rPr>
        <w:t xml:space="preserve"> </w:t>
      </w:r>
      <w:r>
        <w:rPr>
          <w:w w:val="108"/>
        </w:rPr>
        <w:t>e</w:t>
      </w:r>
      <w:r>
        <w:rPr>
          <w:spacing w:val="-7"/>
          <w:w w:val="108"/>
        </w:rPr>
        <w:t>v</w:t>
      </w:r>
      <w:r>
        <w:rPr>
          <w:w w:val="111"/>
        </w:rPr>
        <w:t>en</w:t>
      </w:r>
      <w:r>
        <w:t xml:space="preserve"> </w:t>
      </w:r>
      <w:r>
        <w:rPr>
          <w:spacing w:val="-27"/>
        </w:rPr>
        <w:t xml:space="preserve"> </w:t>
      </w:r>
      <w:r>
        <w:rPr>
          <w:w w:val="112"/>
        </w:rPr>
        <w:t>in</w:t>
      </w:r>
      <w:r>
        <w:t xml:space="preserve"> </w:t>
      </w:r>
      <w:r>
        <w:rPr>
          <w:spacing w:val="-28"/>
        </w:rPr>
        <w:t xml:space="preserve"> </w:t>
      </w:r>
      <w:r>
        <w:rPr>
          <w:w w:val="112"/>
        </w:rPr>
        <w:t>mid-rule</w:t>
      </w:r>
      <w:r>
        <w:t xml:space="preserve"> </w:t>
      </w:r>
      <w:r>
        <w:rPr>
          <w:spacing w:val="-28"/>
        </w:rPr>
        <w:t xml:space="preserve"> </w:t>
      </w:r>
      <w:r>
        <w:rPr>
          <w:w w:val="114"/>
        </w:rPr>
        <w:t>actions.</w:t>
      </w:r>
      <w:r>
        <w:t xml:space="preserve"> </w:t>
      </w:r>
      <w:r>
        <w:rPr>
          <w:spacing w:val="26"/>
        </w:rPr>
        <w:t xml:space="preserve"> </w:t>
      </w:r>
      <w:r>
        <w:rPr>
          <w:w w:val="129"/>
        </w:rPr>
        <w:t>It</w:t>
      </w:r>
      <w:r>
        <w:t xml:space="preserve"> </w:t>
      </w:r>
      <w:r>
        <w:rPr>
          <w:spacing w:val="-28"/>
        </w:rPr>
        <w:t xml:space="preserve"> </w:t>
      </w:r>
      <w:r>
        <w:rPr>
          <w:w w:val="106"/>
        </w:rPr>
        <w:t>is</w:t>
      </w:r>
      <w:r>
        <w:t xml:space="preserve"> </w:t>
      </w:r>
      <w:r>
        <w:rPr>
          <w:spacing w:val="-27"/>
        </w:rPr>
        <w:t xml:space="preserve"> </w:t>
      </w:r>
      <w:r>
        <w:rPr>
          <w:w w:val="117"/>
        </w:rPr>
        <w:t>mandatory</w:t>
      </w:r>
      <w:r>
        <w:t xml:space="preserve"> </w:t>
      </w:r>
      <w:r>
        <w:rPr>
          <w:spacing w:val="-28"/>
        </w:rPr>
        <w:t xml:space="preserve"> </w:t>
      </w:r>
      <w:r>
        <w:rPr>
          <w:w w:val="120"/>
        </w:rPr>
        <w:t>to</w:t>
      </w:r>
      <w:r>
        <w:t xml:space="preserve"> </w:t>
      </w:r>
      <w:r>
        <w:rPr>
          <w:spacing w:val="-27"/>
        </w:rPr>
        <w:t xml:space="preserve"> </w:t>
      </w:r>
      <w:r>
        <w:rPr>
          <w:w w:val="110"/>
        </w:rPr>
        <w:t>use</w:t>
      </w:r>
      <w:r>
        <w:t xml:space="preserve"> </w:t>
      </w:r>
      <w:r>
        <w:rPr>
          <w:spacing w:val="-28"/>
        </w:rPr>
        <w:t xml:space="preserve"> </w:t>
      </w:r>
      <w:r>
        <w:rPr>
          <w:spacing w:val="-6"/>
          <w:w w:val="147"/>
        </w:rPr>
        <w:t>t</w:t>
      </w:r>
      <w:r>
        <w:rPr>
          <w:w w:val="114"/>
        </w:rPr>
        <w:t>y</w:t>
      </w:r>
      <w:r>
        <w:rPr>
          <w:spacing w:val="6"/>
          <w:w w:val="114"/>
        </w:rPr>
        <w:t>p</w:t>
      </w:r>
      <w:r>
        <w:rPr>
          <w:w w:val="111"/>
        </w:rPr>
        <w:t xml:space="preserve">ed </w:t>
      </w:r>
      <w:r>
        <w:rPr>
          <w:w w:val="110"/>
        </w:rPr>
        <w:t>mid-rule</w:t>
      </w:r>
      <w:r>
        <w:rPr>
          <w:spacing w:val="11"/>
          <w:w w:val="110"/>
        </w:rPr>
        <w:t xml:space="preserve"> </w:t>
      </w:r>
      <w:r>
        <w:rPr>
          <w:w w:val="110"/>
        </w:rPr>
        <w:t>actions</w:t>
      </w:r>
      <w:r>
        <w:rPr>
          <w:spacing w:val="12"/>
          <w:w w:val="110"/>
        </w:rPr>
        <w:t xml:space="preserve"> </w:t>
      </w:r>
      <w:r>
        <w:rPr>
          <w:w w:val="110"/>
        </w:rPr>
        <w:t>(see</w:t>
      </w:r>
      <w:r>
        <w:rPr>
          <w:spacing w:val="13"/>
          <w:w w:val="110"/>
        </w:rPr>
        <w:t xml:space="preserve"> </w:t>
      </w:r>
      <w:r>
        <w:fldChar w:fldCharType="begin"/>
      </w:r>
      <w:r>
        <w:instrText xml:space="preserve"> HYPERLINK \l "_bookmark74" </w:instrText>
      </w:r>
      <w:r>
        <w:fldChar w:fldCharType="separate"/>
      </w:r>
      <w:r>
        <w:rPr>
          <w:w w:val="110"/>
        </w:rPr>
        <w:t>Section</w:t>
      </w:r>
      <w:r>
        <w:rPr>
          <w:spacing w:val="11"/>
          <w:w w:val="110"/>
        </w:rPr>
        <w:t xml:space="preserve"> </w:t>
      </w:r>
      <w:r>
        <w:rPr>
          <w:w w:val="110"/>
        </w:rPr>
        <w:t>3.4.8.2</w:t>
      </w:r>
      <w:r>
        <w:rPr>
          <w:spacing w:val="12"/>
          <w:w w:val="110"/>
        </w:rPr>
        <w:t xml:space="preserve"> </w:t>
      </w:r>
      <w:r>
        <w:rPr>
          <w:w w:val="110"/>
        </w:rPr>
        <w:t>[Typed</w:t>
      </w:r>
      <w:r>
        <w:rPr>
          <w:spacing w:val="12"/>
          <w:w w:val="110"/>
        </w:rPr>
        <w:t xml:space="preserve"> </w:t>
      </w:r>
      <w:r>
        <w:rPr>
          <w:w w:val="110"/>
        </w:rPr>
        <w:t>Mid-Rule</w:t>
      </w:r>
      <w:r>
        <w:rPr>
          <w:spacing w:val="11"/>
          <w:w w:val="110"/>
        </w:rPr>
        <w:t xml:space="preserve"> </w:t>
      </w:r>
      <w:r>
        <w:rPr>
          <w:w w:val="110"/>
        </w:rPr>
        <w:t>Actions],</w:t>
      </w:r>
      <w:r>
        <w:rPr>
          <w:spacing w:val="12"/>
          <w:w w:val="110"/>
        </w:rPr>
        <w:t xml:space="preserve"> </w:t>
      </w:r>
      <w:r>
        <w:rPr>
          <w:w w:val="110"/>
        </w:rPr>
        <w:t>page</w:t>
      </w:r>
      <w:r>
        <w:rPr>
          <w:spacing w:val="12"/>
          <w:w w:val="110"/>
        </w:rPr>
        <w:t xml:space="preserve"> </w:t>
      </w:r>
      <w:r>
        <w:rPr>
          <w:w w:val="110"/>
        </w:rPr>
        <w:t>67</w:t>
      </w:r>
      <w:r>
        <w:rPr>
          <w:w w:val="110"/>
        </w:rPr>
        <w:fldChar w:fldCharType="end"/>
      </w:r>
      <w:r>
        <w:rPr>
          <w:w w:val="110"/>
        </w:rPr>
        <w:t>).</w:t>
      </w:r>
    </w:p>
    <w:p>
      <w:pPr>
        <w:pStyle w:val="9"/>
        <w:spacing w:before="4"/>
        <w:rPr>
          <w:sz w:val="9"/>
        </w:rPr>
      </w:pPr>
    </w:p>
    <w:p>
      <w:pPr>
        <w:tabs>
          <w:tab w:val="left" w:pos="6074"/>
        </w:tabs>
        <w:spacing w:before="38"/>
        <w:ind w:left="160" w:right="0" w:firstLine="0"/>
        <w:jc w:val="left"/>
        <w:rPr>
          <w:sz w:val="22"/>
        </w:rPr>
      </w:pPr>
      <w:r>
        <w:rPr>
          <w:rFonts w:ascii="Courier New"/>
          <w:sz w:val="24"/>
        </w:rPr>
        <w:t>T&amp;</w:t>
      </w:r>
      <w:r>
        <w:rPr>
          <w:rFonts w:ascii="Courier New"/>
          <w:spacing w:val="-76"/>
          <w:sz w:val="24"/>
        </w:rPr>
        <w:t xml:space="preserve"> </w:t>
      </w:r>
      <w:r>
        <w:rPr>
          <w:rFonts w:ascii="Courier New"/>
          <w:sz w:val="24"/>
        </w:rPr>
        <w:t>build&lt;T&gt;</w:t>
      </w:r>
      <w:r>
        <w:rPr>
          <w:rFonts w:ascii="Courier New"/>
          <w:spacing w:val="-85"/>
          <w:sz w:val="24"/>
        </w:rPr>
        <w:t xml:space="preserve"> </w:t>
      </w:r>
      <w:r>
        <w:rPr>
          <w:rFonts w:ascii="Arial Black"/>
          <w:sz w:val="22"/>
        </w:rPr>
        <w:t>()</w:t>
      </w:r>
      <w:r>
        <w:rPr>
          <w:rFonts w:ascii="Arial Black"/>
          <w:sz w:val="22"/>
        </w:rPr>
        <w:tab/>
      </w:r>
      <w:r>
        <w:rPr>
          <w:sz w:val="22"/>
        </w:rPr>
        <w:t>[Method on</w:t>
      </w:r>
      <w:r>
        <w:rPr>
          <w:spacing w:val="12"/>
          <w:sz w:val="22"/>
        </w:rPr>
        <w:t xml:space="preserve"> </w:t>
      </w:r>
      <w:r>
        <w:rPr>
          <w:rFonts w:ascii="Courier New"/>
          <w:sz w:val="22"/>
        </w:rPr>
        <w:t>semantic_type</w:t>
      </w:r>
      <w:r>
        <w:rPr>
          <w:sz w:val="22"/>
        </w:rPr>
        <w:t>]</w:t>
      </w:r>
    </w:p>
    <w:p>
      <w:pPr>
        <w:pStyle w:val="9"/>
        <w:spacing w:line="204" w:lineRule="auto"/>
        <w:ind w:left="736" w:right="791"/>
      </w:pPr>
      <w:r>
        <w:rPr>
          <w:w w:val="115"/>
        </w:rPr>
        <w:t xml:space="preserve">Initialize, but </w:t>
      </w:r>
      <w:r>
        <w:rPr>
          <w:spacing w:val="-3"/>
          <w:w w:val="115"/>
        </w:rPr>
        <w:t xml:space="preserve">leave </w:t>
      </w:r>
      <w:r>
        <w:rPr>
          <w:spacing w:val="-5"/>
          <w:w w:val="115"/>
        </w:rPr>
        <w:t xml:space="preserve">empty. </w:t>
      </w:r>
      <w:r>
        <w:rPr>
          <w:w w:val="115"/>
        </w:rPr>
        <w:t xml:space="preserve">Returns the address where the actual </w:t>
      </w:r>
      <w:r>
        <w:rPr>
          <w:spacing w:val="-3"/>
          <w:w w:val="115"/>
        </w:rPr>
        <w:t xml:space="preserve">value may </w:t>
      </w:r>
      <w:r>
        <w:rPr>
          <w:spacing w:val="3"/>
          <w:w w:val="115"/>
        </w:rPr>
        <w:t xml:space="preserve">be </w:t>
      </w:r>
      <w:r>
        <w:rPr>
          <w:w w:val="115"/>
        </w:rPr>
        <w:t xml:space="preserve">stored. Requires that the </w:t>
      </w:r>
      <w:r>
        <w:rPr>
          <w:spacing w:val="-3"/>
          <w:w w:val="115"/>
        </w:rPr>
        <w:t xml:space="preserve">variant was </w:t>
      </w:r>
      <w:r>
        <w:rPr>
          <w:w w:val="115"/>
        </w:rPr>
        <w:t>not initialized</w:t>
      </w:r>
      <w:r>
        <w:rPr>
          <w:spacing w:val="55"/>
          <w:w w:val="115"/>
        </w:rPr>
        <w:t xml:space="preserve"> </w:t>
      </w:r>
      <w:r>
        <w:rPr>
          <w:w w:val="115"/>
        </w:rPr>
        <w:t>yet.</w:t>
      </w:r>
    </w:p>
    <w:p>
      <w:pPr>
        <w:pStyle w:val="9"/>
        <w:rPr>
          <w:sz w:val="8"/>
        </w:rPr>
      </w:pPr>
    </w:p>
    <w:p>
      <w:pPr>
        <w:spacing w:after="0"/>
        <w:rPr>
          <w:sz w:val="8"/>
        </w:rPr>
        <w:sectPr>
          <w:type w:val="continuous"/>
          <w:pgSz w:w="12240" w:h="15840"/>
          <w:pgMar w:top="1500" w:right="940" w:bottom="280" w:left="1640" w:header="720" w:footer="720" w:gutter="0"/>
        </w:sectPr>
      </w:pPr>
    </w:p>
    <w:p>
      <w:pPr>
        <w:spacing w:before="38" w:line="300" w:lineRule="exact"/>
        <w:ind w:left="160" w:right="0" w:firstLine="0"/>
        <w:jc w:val="left"/>
        <w:rPr>
          <w:rFonts w:ascii="Arial Black"/>
          <w:sz w:val="22"/>
        </w:rPr>
      </w:pPr>
      <w:r>
        <w:rPr>
          <w:rFonts w:ascii="Courier New"/>
          <w:sz w:val="24"/>
        </w:rPr>
        <w:t xml:space="preserve">T&amp; build&lt;T&gt; </w:t>
      </w:r>
      <w:r>
        <w:rPr>
          <w:rFonts w:ascii="Arial Black"/>
          <w:sz w:val="22"/>
        </w:rPr>
        <w:t>(</w:t>
      </w:r>
      <w:r>
        <w:rPr>
          <w:rFonts w:ascii="Georgia"/>
          <w:i/>
          <w:sz w:val="24"/>
        </w:rPr>
        <w:t xml:space="preserve">const T&amp; </w:t>
      </w:r>
      <w:r>
        <w:rPr>
          <w:rFonts w:ascii="Arial"/>
          <w:i/>
          <w:w w:val="115"/>
          <w:sz w:val="24"/>
        </w:rPr>
        <w:t>t</w:t>
      </w:r>
      <w:r>
        <w:rPr>
          <w:rFonts w:ascii="Arial Black"/>
          <w:w w:val="115"/>
          <w:sz w:val="22"/>
        </w:rPr>
        <w:t>)</w:t>
      </w:r>
    </w:p>
    <w:p>
      <w:pPr>
        <w:pStyle w:val="9"/>
        <w:spacing w:line="293" w:lineRule="exact"/>
        <w:ind w:left="736"/>
      </w:pPr>
      <w:r>
        <w:rPr>
          <w:w w:val="115"/>
        </w:rPr>
        <w:t xml:space="preserve">Initialize, and copy-construct from </w:t>
      </w:r>
      <w:r>
        <w:rPr>
          <w:rFonts w:ascii="Georgia"/>
          <w:i/>
          <w:w w:val="115"/>
        </w:rPr>
        <w:t>t</w:t>
      </w:r>
      <w:r>
        <w:rPr>
          <w:w w:val="115"/>
        </w:rPr>
        <w:t>.</w:t>
      </w:r>
    </w:p>
    <w:p>
      <w:pPr>
        <w:pStyle w:val="9"/>
        <w:spacing w:before="60"/>
        <w:ind w:left="160"/>
      </w:pPr>
      <w:r>
        <w:br w:type="column"/>
      </w:r>
      <w:r>
        <w:t xml:space="preserve">[Method on </w:t>
      </w:r>
      <w:r>
        <w:rPr>
          <w:rFonts w:ascii="Courier New"/>
        </w:rPr>
        <w:t>semantic_type</w:t>
      </w:r>
      <w:r>
        <w:t>]</w:t>
      </w:r>
    </w:p>
    <w:p>
      <w:pPr>
        <w:spacing w:after="0"/>
        <w:sectPr>
          <w:type w:val="continuous"/>
          <w:pgSz w:w="12240" w:h="15840"/>
          <w:pgMar w:top="1500" w:right="940" w:bottom="280" w:left="1640" w:header="720" w:footer="720" w:gutter="0"/>
          <w:cols w:equalWidth="0" w:num="2">
            <w:col w:w="4294" w:space="1621"/>
            <w:col w:w="3745"/>
          </w:cols>
        </w:sectPr>
      </w:pPr>
    </w:p>
    <w:p>
      <w:pPr>
        <w:pStyle w:val="9"/>
        <w:spacing w:before="13"/>
        <w:rPr>
          <w:sz w:val="8"/>
        </w:rPr>
      </w:pPr>
    </w:p>
    <w:p>
      <w:pPr>
        <w:pStyle w:val="9"/>
        <w:spacing w:before="77" w:line="204" w:lineRule="auto"/>
        <w:ind w:left="159" w:right="857" w:firstLine="298"/>
        <w:jc w:val="both"/>
      </w:pPr>
      <w:r>
        <w:rPr>
          <w:rFonts w:ascii="Times New Roman" w:hAnsi="Times New Roman"/>
          <w:b/>
          <w:spacing w:val="-3"/>
          <w:w w:val="105"/>
        </w:rPr>
        <w:t>Warning</w:t>
      </w:r>
      <w:r>
        <w:rPr>
          <w:spacing w:val="-3"/>
          <w:w w:val="105"/>
        </w:rPr>
        <w:t xml:space="preserve">:  </w:t>
      </w:r>
      <w:r>
        <w:rPr>
          <w:spacing w:val="-10"/>
          <w:w w:val="105"/>
        </w:rPr>
        <w:t xml:space="preserve">We  </w:t>
      </w:r>
      <w:r>
        <w:rPr>
          <w:w w:val="105"/>
        </w:rPr>
        <w:t xml:space="preserve">do not use Boost.Variant, for </w:t>
      </w:r>
      <w:r>
        <w:rPr>
          <w:spacing w:val="-5"/>
          <w:w w:val="105"/>
        </w:rPr>
        <w:t xml:space="preserve">two  </w:t>
      </w:r>
      <w:r>
        <w:rPr>
          <w:w w:val="105"/>
        </w:rPr>
        <w:t xml:space="preserve">reasons.  First, it appeared unacceptable     to require Boost on the user’s machine (i.e., the machine on which the generated parser will    </w:t>
      </w:r>
      <w:r>
        <w:rPr>
          <w:spacing w:val="3"/>
          <w:w w:val="105"/>
        </w:rPr>
        <w:t xml:space="preserve">be </w:t>
      </w:r>
      <w:r>
        <w:rPr>
          <w:w w:val="105"/>
        </w:rPr>
        <w:t xml:space="preserve">compiled, not the machine on which </w:t>
      </w:r>
      <w:r>
        <w:rPr>
          <w:rFonts w:ascii="Courier New" w:hAnsi="Courier New"/>
          <w:w w:val="105"/>
        </w:rPr>
        <w:t xml:space="preserve">bison </w:t>
      </w:r>
      <w:r>
        <w:rPr>
          <w:spacing w:val="-3"/>
          <w:w w:val="105"/>
        </w:rPr>
        <w:t xml:space="preserve">was </w:t>
      </w:r>
      <w:r>
        <w:rPr>
          <w:w w:val="105"/>
        </w:rPr>
        <w:t xml:space="preserve">run). Second, for each possible semantic </w:t>
      </w:r>
      <w:r>
        <w:rPr>
          <w:spacing w:val="-3"/>
          <w:w w:val="105"/>
        </w:rPr>
        <w:t xml:space="preserve">value, </w:t>
      </w:r>
      <w:r>
        <w:rPr>
          <w:w w:val="105"/>
        </w:rPr>
        <w:t>Boost.Variant not only stores the value, but also a tag specifying its type. But</w:t>
      </w:r>
      <w:r>
        <w:rPr>
          <w:spacing w:val="36"/>
          <w:w w:val="105"/>
        </w:rPr>
        <w:t xml:space="preserve"> </w:t>
      </w:r>
      <w:r>
        <w:rPr>
          <w:w w:val="105"/>
        </w:rPr>
        <w:t>the</w:t>
      </w:r>
    </w:p>
    <w:p>
      <w:pPr>
        <w:spacing w:after="0" w:line="204" w:lineRule="auto"/>
        <w:jc w:val="both"/>
        <w:sectPr>
          <w:type w:val="continuous"/>
          <w:pgSz w:w="12240" w:h="15840"/>
          <w:pgMar w:top="1500" w:right="940" w:bottom="280" w:left="1640" w:header="720" w:footer="720" w:gutter="0"/>
        </w:sectPr>
      </w:pPr>
    </w:p>
    <w:p>
      <w:pPr>
        <w:pStyle w:val="9"/>
        <w:rPr>
          <w:sz w:val="20"/>
        </w:rPr>
      </w:pPr>
    </w:p>
    <w:p>
      <w:pPr>
        <w:pStyle w:val="9"/>
        <w:rPr>
          <w:sz w:val="20"/>
        </w:rPr>
      </w:pPr>
    </w:p>
    <w:p>
      <w:pPr>
        <w:pStyle w:val="9"/>
        <w:spacing w:before="77" w:line="204" w:lineRule="auto"/>
        <w:ind w:left="160" w:right="859"/>
      </w:pPr>
      <w:bookmarkStart w:id="497" w:name="_bookmark203"/>
      <w:bookmarkEnd w:id="497"/>
      <w:r>
        <w:rPr>
          <w:w w:val="105"/>
        </w:rPr>
        <w:t xml:space="preserve">parser already “knows” the type of the semantic value, so </w:t>
      </w:r>
      <w:r>
        <w:rPr>
          <w:w w:val="115"/>
        </w:rPr>
        <w:t xml:space="preserve">that </w:t>
      </w:r>
      <w:r>
        <w:rPr>
          <w:w w:val="105"/>
        </w:rPr>
        <w:t>would be duplicating the information.</w:t>
      </w:r>
    </w:p>
    <w:p>
      <w:pPr>
        <w:pStyle w:val="9"/>
        <w:spacing w:before="49" w:line="204" w:lineRule="auto"/>
        <w:ind w:left="160" w:right="858" w:firstLine="298"/>
        <w:jc w:val="both"/>
      </w:pPr>
      <w:r>
        <w:rPr>
          <w:spacing w:val="-9"/>
          <w:w w:val="105"/>
        </w:rPr>
        <w:t xml:space="preserve">We </w:t>
      </w:r>
      <w:r>
        <w:rPr>
          <w:w w:val="105"/>
        </w:rPr>
        <w:t>do not use C</w:t>
      </w:r>
      <w:r>
        <w:rPr>
          <w:rFonts w:ascii="Courier New" w:hAnsi="Courier New"/>
          <w:w w:val="105"/>
        </w:rPr>
        <w:t>++</w:t>
      </w:r>
      <w:r>
        <w:rPr>
          <w:w w:val="105"/>
        </w:rPr>
        <w:t xml:space="preserve">17’s </w:t>
      </w:r>
      <w:r>
        <w:rPr>
          <w:rFonts w:ascii="Courier New" w:hAnsi="Courier New"/>
          <w:w w:val="105"/>
        </w:rPr>
        <w:t>std::variant</w:t>
      </w:r>
      <w:r>
        <w:rPr>
          <w:rFonts w:ascii="Courier New" w:hAnsi="Courier New"/>
          <w:spacing w:val="-81"/>
          <w:w w:val="105"/>
        </w:rPr>
        <w:t xml:space="preserve"> </w:t>
      </w:r>
      <w:r>
        <w:rPr>
          <w:w w:val="105"/>
        </w:rPr>
        <w:t xml:space="preserve">either: </w:t>
      </w:r>
      <w:r>
        <w:rPr>
          <w:spacing w:val="-3"/>
          <w:w w:val="105"/>
        </w:rPr>
        <w:t xml:space="preserve">we </w:t>
      </w:r>
      <w:r>
        <w:rPr>
          <w:spacing w:val="-4"/>
          <w:w w:val="105"/>
        </w:rPr>
        <w:t xml:space="preserve">want </w:t>
      </w:r>
      <w:r>
        <w:rPr>
          <w:w w:val="105"/>
        </w:rPr>
        <w:t>to support all the C</w:t>
      </w:r>
      <w:r>
        <w:rPr>
          <w:rFonts w:ascii="Courier New" w:hAnsi="Courier New"/>
          <w:w w:val="105"/>
        </w:rPr>
        <w:t>++</w:t>
      </w:r>
      <w:r>
        <w:rPr>
          <w:rFonts w:ascii="Courier New" w:hAnsi="Courier New"/>
          <w:spacing w:val="-81"/>
          <w:w w:val="105"/>
        </w:rPr>
        <w:t xml:space="preserve"> </w:t>
      </w:r>
      <w:r>
        <w:rPr>
          <w:w w:val="105"/>
        </w:rPr>
        <w:t xml:space="preserve">standards, and of course </w:t>
      </w:r>
      <w:r>
        <w:rPr>
          <w:rFonts w:ascii="Courier New" w:hAnsi="Courier New"/>
          <w:w w:val="105"/>
        </w:rPr>
        <w:t>std::variant</w:t>
      </w:r>
      <w:r>
        <w:rPr>
          <w:rFonts w:ascii="Courier New" w:hAnsi="Courier New"/>
          <w:spacing w:val="-64"/>
          <w:w w:val="105"/>
        </w:rPr>
        <w:t xml:space="preserve"> </w:t>
      </w:r>
      <w:r>
        <w:rPr>
          <w:w w:val="105"/>
        </w:rPr>
        <w:t>also stores a tag to record the current type.</w:t>
      </w:r>
    </w:p>
    <w:p>
      <w:pPr>
        <w:pStyle w:val="9"/>
        <w:spacing w:before="49" w:line="204" w:lineRule="auto"/>
        <w:ind w:left="160" w:right="858" w:firstLine="298"/>
        <w:jc w:val="both"/>
      </w:pPr>
      <w:r>
        <w:rPr>
          <w:w w:val="110"/>
        </w:rPr>
        <w:t xml:space="preserve">Therefore </w:t>
      </w:r>
      <w:r>
        <w:rPr>
          <w:spacing w:val="-3"/>
          <w:w w:val="110"/>
        </w:rPr>
        <w:t xml:space="preserve">we </w:t>
      </w:r>
      <w:r>
        <w:rPr>
          <w:w w:val="110"/>
        </w:rPr>
        <w:t xml:space="preserve">developed light-weight </w:t>
      </w:r>
      <w:r>
        <w:rPr>
          <w:spacing w:val="-3"/>
          <w:w w:val="110"/>
        </w:rPr>
        <w:t xml:space="preserve">variants </w:t>
      </w:r>
      <w:r>
        <w:rPr>
          <w:w w:val="110"/>
        </w:rPr>
        <w:t xml:space="preserve">whose type tag is external (so they are  really like </w:t>
      </w:r>
      <w:r>
        <w:rPr>
          <w:rFonts w:ascii="Courier New"/>
          <w:w w:val="110"/>
        </w:rPr>
        <w:t xml:space="preserve">unions </w:t>
      </w:r>
      <w:r>
        <w:rPr>
          <w:w w:val="110"/>
        </w:rPr>
        <w:t>for C</w:t>
      </w:r>
      <w:r>
        <w:rPr>
          <w:rFonts w:ascii="Courier New"/>
          <w:w w:val="110"/>
        </w:rPr>
        <w:t xml:space="preserve">++ </w:t>
      </w:r>
      <w:r>
        <w:rPr>
          <w:w w:val="110"/>
        </w:rPr>
        <w:t xml:space="preserve">actually). There is a number of limitations in (the current implementation </w:t>
      </w:r>
      <w:r>
        <w:rPr>
          <w:spacing w:val="5"/>
          <w:w w:val="110"/>
        </w:rPr>
        <w:t>of)</w:t>
      </w:r>
      <w:r>
        <w:rPr>
          <w:spacing w:val="21"/>
          <w:w w:val="110"/>
        </w:rPr>
        <w:t xml:space="preserve"> </w:t>
      </w:r>
      <w:r>
        <w:rPr>
          <w:spacing w:val="-3"/>
          <w:w w:val="110"/>
        </w:rPr>
        <w:t>variants:</w:t>
      </w:r>
    </w:p>
    <w:p>
      <w:pPr>
        <w:pStyle w:val="9"/>
        <w:spacing w:before="51" w:line="204" w:lineRule="auto"/>
        <w:ind w:left="592" w:right="856"/>
        <w:jc w:val="both"/>
      </w:pPr>
      <w:r>
        <w:pict>
          <v:shape id="_x0000_s1262" o:spid="_x0000_s1262" o:spt="202" type="#_x0000_t202" style="position:absolute;left:0pt;margin-left:98.9pt;margin-top:3.4pt;height:18.95pt;width:5.5pt;mso-position-horizontal-relative:page;z-index:5120;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0"/>
        </w:rPr>
        <w:t xml:space="preserve">Alignment must </w:t>
      </w:r>
      <w:r>
        <w:rPr>
          <w:spacing w:val="3"/>
          <w:w w:val="110"/>
        </w:rPr>
        <w:t xml:space="preserve">be </w:t>
      </w:r>
      <w:r>
        <w:rPr>
          <w:w w:val="110"/>
        </w:rPr>
        <w:t xml:space="preserve">enforced: </w:t>
      </w:r>
      <w:r>
        <w:rPr>
          <w:spacing w:val="-3"/>
          <w:w w:val="110"/>
        </w:rPr>
        <w:t xml:space="preserve">values  </w:t>
      </w:r>
      <w:r>
        <w:rPr>
          <w:w w:val="110"/>
        </w:rPr>
        <w:t xml:space="preserve">should </w:t>
      </w:r>
      <w:r>
        <w:rPr>
          <w:spacing w:val="3"/>
          <w:w w:val="110"/>
        </w:rPr>
        <w:t xml:space="preserve">be </w:t>
      </w:r>
      <w:r>
        <w:rPr>
          <w:w w:val="110"/>
        </w:rPr>
        <w:t xml:space="preserve">aligned in memory according to the  most demanding type. Computing the smallest alignment possible requires meta- programming techniques that are not currently implemented in Bison, and therefore, since, as far as </w:t>
      </w:r>
      <w:r>
        <w:rPr>
          <w:spacing w:val="-4"/>
          <w:w w:val="110"/>
        </w:rPr>
        <w:t xml:space="preserve">we </w:t>
      </w:r>
      <w:r>
        <w:rPr>
          <w:w w:val="110"/>
        </w:rPr>
        <w:t xml:space="preserve">know, </w:t>
      </w:r>
      <w:r>
        <w:rPr>
          <w:rFonts w:ascii="Courier New"/>
          <w:w w:val="110"/>
        </w:rPr>
        <w:t xml:space="preserve">double </w:t>
      </w:r>
      <w:r>
        <w:rPr>
          <w:w w:val="110"/>
        </w:rPr>
        <w:t xml:space="preserve">is the most demanding type on all platforms, align- ments are enforced for </w:t>
      </w:r>
      <w:r>
        <w:rPr>
          <w:rFonts w:ascii="Courier New"/>
          <w:w w:val="110"/>
        </w:rPr>
        <w:t>double</w:t>
      </w:r>
      <w:r>
        <w:rPr>
          <w:rFonts w:ascii="Courier New"/>
          <w:spacing w:val="-112"/>
          <w:w w:val="110"/>
        </w:rPr>
        <w:t xml:space="preserve"> </w:t>
      </w:r>
      <w:r>
        <w:rPr>
          <w:w w:val="110"/>
        </w:rPr>
        <w:t xml:space="preserve">whatever types are actually used. This </w:t>
      </w:r>
      <w:r>
        <w:rPr>
          <w:spacing w:val="-3"/>
          <w:w w:val="110"/>
        </w:rPr>
        <w:t xml:space="preserve">may </w:t>
      </w:r>
      <w:r>
        <w:rPr>
          <w:w w:val="110"/>
        </w:rPr>
        <w:t>waste space in some</w:t>
      </w:r>
      <w:r>
        <w:rPr>
          <w:spacing w:val="18"/>
          <w:w w:val="110"/>
        </w:rPr>
        <w:t xml:space="preserve"> </w:t>
      </w:r>
      <w:r>
        <w:rPr>
          <w:w w:val="110"/>
        </w:rPr>
        <w:t>cases.</w:t>
      </w:r>
    </w:p>
    <w:p>
      <w:pPr>
        <w:pStyle w:val="18"/>
        <w:numPr>
          <w:ilvl w:val="4"/>
          <w:numId w:val="38"/>
        </w:numPr>
        <w:tabs>
          <w:tab w:val="left" w:pos="592"/>
        </w:tabs>
        <w:spacing w:before="0" w:after="0" w:line="348" w:lineRule="exact"/>
        <w:ind w:left="592" w:right="0" w:hanging="254"/>
        <w:jc w:val="left"/>
        <w:rPr>
          <w:sz w:val="22"/>
        </w:rPr>
      </w:pPr>
      <w:r>
        <w:rPr>
          <w:spacing w:val="-3"/>
          <w:w w:val="115"/>
          <w:sz w:val="22"/>
        </w:rPr>
        <w:t xml:space="preserve">Move </w:t>
      </w:r>
      <w:r>
        <w:rPr>
          <w:w w:val="115"/>
          <w:sz w:val="22"/>
        </w:rPr>
        <w:t xml:space="preserve">semantics is not yet supported, but will soon </w:t>
      </w:r>
      <w:r>
        <w:rPr>
          <w:spacing w:val="3"/>
          <w:w w:val="115"/>
          <w:sz w:val="22"/>
        </w:rPr>
        <w:t>be</w:t>
      </w:r>
      <w:r>
        <w:rPr>
          <w:spacing w:val="54"/>
          <w:w w:val="115"/>
          <w:sz w:val="22"/>
        </w:rPr>
        <w:t xml:space="preserve"> </w:t>
      </w:r>
      <w:r>
        <w:rPr>
          <w:w w:val="115"/>
          <w:sz w:val="22"/>
        </w:rPr>
        <w:t>added.</w:t>
      </w:r>
    </w:p>
    <w:p>
      <w:pPr>
        <w:pStyle w:val="18"/>
        <w:numPr>
          <w:ilvl w:val="4"/>
          <w:numId w:val="38"/>
        </w:numPr>
        <w:tabs>
          <w:tab w:val="left" w:pos="592"/>
        </w:tabs>
        <w:spacing w:before="0" w:after="0" w:line="354" w:lineRule="exact"/>
        <w:ind w:left="592" w:right="0" w:hanging="254"/>
        <w:jc w:val="left"/>
        <w:rPr>
          <w:sz w:val="22"/>
        </w:rPr>
      </w:pPr>
      <w:r>
        <w:rPr>
          <w:w w:val="115"/>
          <w:sz w:val="22"/>
        </w:rPr>
        <w:t xml:space="preserve">There might </w:t>
      </w:r>
      <w:r>
        <w:rPr>
          <w:spacing w:val="3"/>
          <w:w w:val="115"/>
          <w:sz w:val="22"/>
        </w:rPr>
        <w:t xml:space="preserve">be </w:t>
      </w:r>
      <w:r>
        <w:rPr>
          <w:w w:val="115"/>
          <w:sz w:val="22"/>
        </w:rPr>
        <w:t xml:space="preserve">portability issues </w:t>
      </w:r>
      <w:r>
        <w:rPr>
          <w:spacing w:val="-4"/>
          <w:w w:val="115"/>
          <w:sz w:val="22"/>
        </w:rPr>
        <w:t xml:space="preserve">we </w:t>
      </w:r>
      <w:r>
        <w:rPr>
          <w:w w:val="115"/>
          <w:sz w:val="22"/>
        </w:rPr>
        <w:t xml:space="preserve">are not </w:t>
      </w:r>
      <w:r>
        <w:rPr>
          <w:spacing w:val="-3"/>
          <w:w w:val="115"/>
          <w:sz w:val="22"/>
        </w:rPr>
        <w:t>aware</w:t>
      </w:r>
      <w:r>
        <w:rPr>
          <w:spacing w:val="50"/>
          <w:w w:val="115"/>
          <w:sz w:val="22"/>
        </w:rPr>
        <w:t xml:space="preserve"> </w:t>
      </w:r>
      <w:r>
        <w:rPr>
          <w:w w:val="115"/>
          <w:sz w:val="22"/>
        </w:rPr>
        <w:t>of.</w:t>
      </w:r>
    </w:p>
    <w:p>
      <w:pPr>
        <w:pStyle w:val="9"/>
        <w:spacing w:before="19" w:line="204" w:lineRule="auto"/>
        <w:ind w:left="160" w:right="859" w:firstLine="298"/>
        <w:jc w:val="both"/>
      </w:pPr>
      <w:r>
        <w:rPr>
          <w:w w:val="115"/>
        </w:rPr>
        <w:t xml:space="preserve">As far as </w:t>
      </w:r>
      <w:r>
        <w:rPr>
          <w:spacing w:val="-4"/>
          <w:w w:val="115"/>
        </w:rPr>
        <w:t xml:space="preserve">we </w:t>
      </w:r>
      <w:r>
        <w:rPr>
          <w:w w:val="115"/>
        </w:rPr>
        <w:t xml:space="preserve">know, these limitations </w:t>
      </w:r>
      <w:r>
        <w:rPr>
          <w:rFonts w:ascii="Cambria"/>
          <w:i/>
          <w:spacing w:val="-4"/>
          <w:w w:val="115"/>
        </w:rPr>
        <w:t xml:space="preserve">can </w:t>
      </w:r>
      <w:r>
        <w:rPr>
          <w:spacing w:val="3"/>
          <w:w w:val="115"/>
        </w:rPr>
        <w:t xml:space="preserve">be </w:t>
      </w:r>
      <w:r>
        <w:rPr>
          <w:w w:val="115"/>
        </w:rPr>
        <w:t>alleviated. All it takes is some time and/or some talented C</w:t>
      </w:r>
      <w:r>
        <w:rPr>
          <w:rFonts w:ascii="Courier New"/>
          <w:w w:val="115"/>
        </w:rPr>
        <w:t>++</w:t>
      </w:r>
      <w:r>
        <w:rPr>
          <w:rFonts w:ascii="Courier New"/>
          <w:spacing w:val="-58"/>
          <w:w w:val="115"/>
        </w:rPr>
        <w:t xml:space="preserve"> </w:t>
      </w:r>
      <w:r>
        <w:rPr>
          <w:w w:val="115"/>
        </w:rPr>
        <w:t>hacker willing to contribute to Bison.</w:t>
      </w:r>
    </w:p>
    <w:p>
      <w:pPr>
        <w:pStyle w:val="5"/>
        <w:numPr>
          <w:ilvl w:val="2"/>
          <w:numId w:val="38"/>
        </w:numPr>
        <w:tabs>
          <w:tab w:val="left" w:pos="1060"/>
        </w:tabs>
        <w:spacing w:before="135" w:after="0" w:line="240" w:lineRule="auto"/>
        <w:ind w:left="1059" w:right="0" w:hanging="899"/>
        <w:jc w:val="left"/>
      </w:pPr>
      <w:bookmarkStart w:id="498" w:name="_bookmark204"/>
      <w:bookmarkEnd w:id="498"/>
      <w:bookmarkStart w:id="499" w:name="C++ Location Values"/>
      <w:bookmarkEnd w:id="499"/>
      <w:bookmarkStart w:id="500" w:name="_bookmark204"/>
      <w:bookmarkEnd w:id="500"/>
      <w:r>
        <w:t>C</w:t>
      </w:r>
      <w:r>
        <w:rPr>
          <w:rFonts w:ascii="Arial"/>
          <w:b w:val="0"/>
        </w:rPr>
        <w:t xml:space="preserve">++ </w:t>
      </w:r>
      <w:r>
        <w:t>Location</w:t>
      </w:r>
      <w:r>
        <w:rPr>
          <w:spacing w:val="-18"/>
        </w:rPr>
        <w:t xml:space="preserve"> </w:t>
      </w:r>
      <w:r>
        <w:rPr>
          <w:spacing w:val="-5"/>
        </w:rPr>
        <w:t>Values</w:t>
      </w:r>
    </w:p>
    <w:p>
      <w:pPr>
        <w:pStyle w:val="9"/>
        <w:spacing w:before="114" w:line="201" w:lineRule="auto"/>
        <w:ind w:left="160" w:right="859"/>
      </w:pPr>
      <w:r>
        <w:rPr>
          <w:w w:val="105"/>
          <w:position w:val="2"/>
        </w:rPr>
        <w:t xml:space="preserve">When  the  directive </w:t>
      </w:r>
      <w:r>
        <w:rPr>
          <w:spacing w:val="-5"/>
        </w:rPr>
        <w:drawing>
          <wp:inline distT="0" distB="0" distL="0" distR="0">
            <wp:extent cx="63500" cy="111125"/>
            <wp:effectExtent l="0" t="0" r="0" b="0"/>
            <wp:docPr id="14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locations </w:t>
      </w:r>
      <w:r>
        <w:rPr>
          <w:w w:val="105"/>
          <w:position w:val="2"/>
        </w:rPr>
        <w:t>is used, the C</w:t>
      </w:r>
      <w:r>
        <w:rPr>
          <w:rFonts w:ascii="Courier New"/>
          <w:w w:val="105"/>
          <w:position w:val="2"/>
        </w:rPr>
        <w:t xml:space="preserve">++ </w:t>
      </w:r>
      <w:r>
        <w:rPr>
          <w:w w:val="105"/>
          <w:position w:val="2"/>
        </w:rPr>
        <w:t xml:space="preserve">parser supports location tracking, see </w:t>
      </w:r>
      <w:r>
        <w:fldChar w:fldCharType="begin"/>
      </w:r>
      <w:r>
        <w:instrText xml:space="preserve"> HYPERLINK \l "_bookmark79" </w:instrText>
      </w:r>
      <w:r>
        <w:fldChar w:fldCharType="separate"/>
      </w:r>
      <w:r>
        <w:rPr>
          <w:w w:val="105"/>
        </w:rPr>
        <w:t xml:space="preserve">Section 3.5 </w:t>
      </w:r>
      <w:r>
        <w:rPr>
          <w:spacing w:val="-3"/>
          <w:w w:val="105"/>
        </w:rPr>
        <w:t xml:space="preserve">[Tracking </w:t>
      </w:r>
      <w:r>
        <w:rPr>
          <w:w w:val="105"/>
        </w:rPr>
        <w:t>Locations], page</w:t>
      </w:r>
      <w:r>
        <w:rPr>
          <w:spacing w:val="20"/>
          <w:w w:val="105"/>
        </w:rPr>
        <w:t xml:space="preserve"> </w:t>
      </w:r>
      <w:r>
        <w:rPr>
          <w:w w:val="105"/>
        </w:rPr>
        <w:t>71</w:t>
      </w:r>
      <w:r>
        <w:rPr>
          <w:w w:val="105"/>
        </w:rPr>
        <w:fldChar w:fldCharType="end"/>
      </w:r>
      <w:r>
        <w:rPr>
          <w:w w:val="105"/>
        </w:rPr>
        <w:t>.</w:t>
      </w:r>
    </w:p>
    <w:p>
      <w:pPr>
        <w:pStyle w:val="9"/>
        <w:spacing w:before="50" w:line="204" w:lineRule="auto"/>
        <w:ind w:left="160" w:right="857" w:firstLine="298"/>
        <w:jc w:val="both"/>
      </w:pPr>
      <w:r>
        <w:rPr>
          <w:w w:val="105"/>
        </w:rPr>
        <w:t xml:space="preserve">By default, </w:t>
      </w:r>
      <w:r>
        <w:rPr>
          <w:spacing w:val="-4"/>
          <w:w w:val="105"/>
        </w:rPr>
        <w:t xml:space="preserve">two </w:t>
      </w:r>
      <w:r>
        <w:rPr>
          <w:w w:val="105"/>
        </w:rPr>
        <w:t xml:space="preserve">auxiliary classes define a </w:t>
      </w:r>
      <w:r>
        <w:rPr>
          <w:rFonts w:ascii="Courier New"/>
          <w:w w:val="105"/>
        </w:rPr>
        <w:t>position</w:t>
      </w:r>
      <w:r>
        <w:rPr>
          <w:w w:val="105"/>
        </w:rPr>
        <w:t xml:space="preserve">, a single </w:t>
      </w:r>
      <w:r>
        <w:rPr>
          <w:w w:val="110"/>
        </w:rPr>
        <w:t xml:space="preserve">point </w:t>
      </w:r>
      <w:r>
        <w:rPr>
          <w:w w:val="105"/>
        </w:rPr>
        <w:t xml:space="preserve">in a file, and a </w:t>
      </w:r>
      <w:r>
        <w:rPr>
          <w:rFonts w:ascii="Courier New"/>
          <w:w w:val="105"/>
        </w:rPr>
        <w:t>location</w:t>
      </w:r>
      <w:r>
        <w:rPr>
          <w:w w:val="105"/>
        </w:rPr>
        <w:t xml:space="preserve">, a range composed of a pair of </w:t>
      </w:r>
      <w:r>
        <w:rPr>
          <w:rFonts w:ascii="Courier New"/>
          <w:w w:val="105"/>
        </w:rPr>
        <w:t>position</w:t>
      </w:r>
      <w:r>
        <w:rPr>
          <w:w w:val="105"/>
        </w:rPr>
        <w:t>s (possibly spanning several files). But  if</w:t>
      </w:r>
      <w:r>
        <w:rPr>
          <w:spacing w:val="50"/>
          <w:w w:val="105"/>
        </w:rPr>
        <w:t xml:space="preserve"> </w:t>
      </w:r>
      <w:r>
        <w:rPr>
          <w:w w:val="105"/>
        </w:rPr>
        <w:t>the</w:t>
      </w:r>
      <w:r>
        <w:rPr>
          <w:spacing w:val="27"/>
          <w:w w:val="105"/>
        </w:rPr>
        <w:t xml:space="preserve"> </w:t>
      </w:r>
      <w:r>
        <w:rPr>
          <w:spacing w:val="-27"/>
          <w:position w:val="-1"/>
        </w:rPr>
        <w:drawing>
          <wp:inline distT="0" distB="0" distL="0" distR="0">
            <wp:extent cx="63500" cy="111125"/>
            <wp:effectExtent l="0" t="0" r="0" b="0"/>
            <wp:docPr id="14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define</w:t>
      </w:r>
      <w:r>
        <w:rPr>
          <w:rFonts w:ascii="Courier New"/>
          <w:spacing w:val="-89"/>
          <w:w w:val="105"/>
        </w:rPr>
        <w:t xml:space="preserve"> </w:t>
      </w:r>
      <w:r>
        <w:rPr>
          <w:w w:val="105"/>
        </w:rPr>
        <w:t>variable</w:t>
      </w:r>
      <w:r>
        <w:rPr>
          <w:spacing w:val="-10"/>
          <w:w w:val="105"/>
        </w:rPr>
        <w:t xml:space="preserve"> </w:t>
      </w:r>
      <w:r>
        <w:rPr>
          <w:rFonts w:ascii="Courier New"/>
          <w:w w:val="105"/>
        </w:rPr>
        <w:t>api.location.type</w:t>
      </w:r>
      <w:r>
        <w:rPr>
          <w:rFonts w:ascii="Courier New"/>
          <w:spacing w:val="-89"/>
          <w:w w:val="105"/>
        </w:rPr>
        <w:t xml:space="preserve"> </w:t>
      </w:r>
      <w:r>
        <w:rPr>
          <w:w w:val="105"/>
        </w:rPr>
        <w:t>is</w:t>
      </w:r>
      <w:r>
        <w:rPr>
          <w:spacing w:val="-10"/>
          <w:w w:val="105"/>
        </w:rPr>
        <w:t xml:space="preserve"> </w:t>
      </w:r>
      <w:r>
        <w:rPr>
          <w:w w:val="105"/>
        </w:rPr>
        <w:t>defined,</w:t>
      </w:r>
      <w:r>
        <w:rPr>
          <w:spacing w:val="-9"/>
          <w:w w:val="105"/>
        </w:rPr>
        <w:t xml:space="preserve"> </w:t>
      </w:r>
      <w:r>
        <w:rPr>
          <w:w w:val="110"/>
        </w:rPr>
        <w:t>then</w:t>
      </w:r>
      <w:r>
        <w:rPr>
          <w:spacing w:val="-13"/>
          <w:w w:val="110"/>
        </w:rPr>
        <w:t xml:space="preserve"> </w:t>
      </w:r>
      <w:r>
        <w:rPr>
          <w:w w:val="105"/>
        </w:rPr>
        <w:t>these</w:t>
      </w:r>
      <w:r>
        <w:rPr>
          <w:spacing w:val="-10"/>
          <w:w w:val="105"/>
        </w:rPr>
        <w:t xml:space="preserve"> </w:t>
      </w:r>
      <w:r>
        <w:rPr>
          <w:w w:val="105"/>
        </w:rPr>
        <w:t>classes</w:t>
      </w:r>
      <w:r>
        <w:rPr>
          <w:spacing w:val="-10"/>
          <w:w w:val="105"/>
        </w:rPr>
        <w:t xml:space="preserve"> </w:t>
      </w:r>
      <w:r>
        <w:rPr>
          <w:w w:val="105"/>
        </w:rPr>
        <w:t>will</w:t>
      </w:r>
      <w:r>
        <w:rPr>
          <w:spacing w:val="-10"/>
          <w:w w:val="105"/>
        </w:rPr>
        <w:t xml:space="preserve"> </w:t>
      </w:r>
      <w:r>
        <w:rPr>
          <w:w w:val="105"/>
        </w:rPr>
        <w:t>not</w:t>
      </w:r>
      <w:r>
        <w:rPr>
          <w:spacing w:val="-10"/>
          <w:w w:val="105"/>
        </w:rPr>
        <w:t xml:space="preserve"> </w:t>
      </w:r>
      <w:r>
        <w:rPr>
          <w:spacing w:val="3"/>
          <w:w w:val="105"/>
        </w:rPr>
        <w:t>be</w:t>
      </w:r>
      <w:r>
        <w:rPr>
          <w:spacing w:val="-10"/>
          <w:w w:val="105"/>
        </w:rPr>
        <w:t xml:space="preserve"> </w:t>
      </w:r>
      <w:r>
        <w:rPr>
          <w:w w:val="105"/>
        </w:rPr>
        <w:t xml:space="preserve">gen- </w:t>
      </w:r>
      <w:r>
        <w:rPr>
          <w:w w:val="110"/>
        </w:rPr>
        <w:t>erated,</w:t>
      </w:r>
      <w:r>
        <w:rPr>
          <w:spacing w:val="13"/>
          <w:w w:val="110"/>
        </w:rPr>
        <w:t xml:space="preserve"> </w:t>
      </w:r>
      <w:r>
        <w:rPr>
          <w:w w:val="105"/>
        </w:rPr>
        <w:t>and</w:t>
      </w:r>
      <w:r>
        <w:rPr>
          <w:spacing w:val="15"/>
          <w:w w:val="105"/>
        </w:rPr>
        <w:t xml:space="preserve"> </w:t>
      </w:r>
      <w:r>
        <w:rPr>
          <w:w w:val="105"/>
        </w:rPr>
        <w:t>the</w:t>
      </w:r>
      <w:r>
        <w:rPr>
          <w:spacing w:val="16"/>
          <w:w w:val="105"/>
        </w:rPr>
        <w:t xml:space="preserve"> </w:t>
      </w:r>
      <w:r>
        <w:rPr>
          <w:w w:val="105"/>
        </w:rPr>
        <w:t>user</w:t>
      </w:r>
      <w:r>
        <w:rPr>
          <w:spacing w:val="16"/>
          <w:w w:val="105"/>
        </w:rPr>
        <w:t xml:space="preserve"> </w:t>
      </w:r>
      <w:r>
        <w:rPr>
          <w:w w:val="105"/>
        </w:rPr>
        <w:t>defined</w:t>
      </w:r>
      <w:r>
        <w:rPr>
          <w:spacing w:val="16"/>
          <w:w w:val="105"/>
        </w:rPr>
        <w:t xml:space="preserve"> </w:t>
      </w:r>
      <w:r>
        <w:rPr>
          <w:w w:val="110"/>
        </w:rPr>
        <w:t>type</w:t>
      </w:r>
      <w:r>
        <w:rPr>
          <w:spacing w:val="13"/>
          <w:w w:val="110"/>
        </w:rPr>
        <w:t xml:space="preserve"> </w:t>
      </w:r>
      <w:r>
        <w:rPr>
          <w:w w:val="105"/>
        </w:rPr>
        <w:t>will</w:t>
      </w:r>
      <w:r>
        <w:rPr>
          <w:spacing w:val="16"/>
          <w:w w:val="105"/>
        </w:rPr>
        <w:t xml:space="preserve"> </w:t>
      </w:r>
      <w:r>
        <w:rPr>
          <w:spacing w:val="3"/>
          <w:w w:val="105"/>
        </w:rPr>
        <w:t>be</w:t>
      </w:r>
      <w:r>
        <w:rPr>
          <w:spacing w:val="16"/>
          <w:w w:val="105"/>
        </w:rPr>
        <w:t xml:space="preserve"> </w:t>
      </w:r>
      <w:r>
        <w:rPr>
          <w:w w:val="105"/>
        </w:rPr>
        <w:t>used.</w:t>
      </w:r>
    </w:p>
    <w:p>
      <w:pPr>
        <w:pStyle w:val="6"/>
        <w:numPr>
          <w:ilvl w:val="3"/>
          <w:numId w:val="38"/>
        </w:numPr>
        <w:tabs>
          <w:tab w:val="left" w:pos="1289"/>
        </w:tabs>
        <w:spacing w:before="138" w:after="0" w:line="240" w:lineRule="auto"/>
        <w:ind w:left="1288" w:right="0" w:hanging="1128"/>
        <w:jc w:val="left"/>
      </w:pPr>
      <w:bookmarkStart w:id="501" w:name="C++ position"/>
      <w:bookmarkEnd w:id="501"/>
      <w:bookmarkStart w:id="502" w:name="C++ position"/>
      <w:bookmarkEnd w:id="502"/>
      <w:r>
        <w:rPr>
          <w:rFonts w:ascii="Georgia"/>
          <w:b/>
          <w:w w:val="110"/>
        </w:rPr>
        <w:t>C</w:t>
      </w:r>
      <w:r>
        <w:rPr>
          <w:w w:val="110"/>
        </w:rPr>
        <w:t>++</w:t>
      </w:r>
      <w:r>
        <w:rPr>
          <w:spacing w:val="19"/>
          <w:w w:val="110"/>
        </w:rPr>
        <w:t xml:space="preserve"> </w:t>
      </w:r>
      <w:r>
        <w:rPr>
          <w:w w:val="110"/>
        </w:rPr>
        <w:t>position</w:t>
      </w:r>
    </w:p>
    <w:p>
      <w:pPr>
        <w:pStyle w:val="9"/>
        <w:spacing w:before="5"/>
        <w:rPr>
          <w:rFonts w:ascii="Arial"/>
          <w:sz w:val="9"/>
        </w:rPr>
      </w:pPr>
    </w:p>
    <w:p>
      <w:pPr>
        <w:spacing w:after="0"/>
        <w:rPr>
          <w:rFonts w:ascii="Arial"/>
          <w:sz w:val="9"/>
        </w:rPr>
        <w:sectPr>
          <w:headerReference r:id="rId163" w:type="default"/>
          <w:pgSz w:w="12240" w:h="15840"/>
          <w:pgMar w:top="1320" w:right="940" w:bottom="280" w:left="1640" w:header="997" w:footer="0" w:gutter="0"/>
        </w:sectPr>
      </w:pPr>
    </w:p>
    <w:p>
      <w:pPr>
        <w:pStyle w:val="8"/>
        <w:spacing w:before="76" w:line="201" w:lineRule="auto"/>
        <w:ind w:right="22" w:hanging="997"/>
        <w:rPr>
          <w:rFonts w:ascii="Arial Black"/>
          <w:i w:val="0"/>
          <w:sz w:val="22"/>
        </w:rPr>
      </w:pPr>
      <w:r>
        <w:rPr>
          <w:rFonts w:ascii="Courier New"/>
          <w:i w:val="0"/>
          <w:w w:val="105"/>
        </w:rPr>
        <w:t>position</w:t>
      </w:r>
      <w:r>
        <w:rPr>
          <w:rFonts w:ascii="Courier New"/>
          <w:i w:val="0"/>
          <w:spacing w:val="-105"/>
          <w:w w:val="105"/>
        </w:rPr>
        <w:t xml:space="preserve"> </w:t>
      </w:r>
      <w:r>
        <w:rPr>
          <w:rFonts w:ascii="Arial Black"/>
          <w:i w:val="0"/>
          <w:w w:val="105"/>
          <w:sz w:val="22"/>
        </w:rPr>
        <w:t>(</w:t>
      </w:r>
      <w:r>
        <w:rPr>
          <w:i/>
          <w:w w:val="105"/>
        </w:rPr>
        <w:t>std::string*</w:t>
      </w:r>
      <w:r>
        <w:rPr>
          <w:i/>
          <w:spacing w:val="-27"/>
          <w:w w:val="105"/>
        </w:rPr>
        <w:t xml:space="preserve"> </w:t>
      </w:r>
      <w:r>
        <w:rPr>
          <w:rFonts w:ascii="Arial"/>
          <w:i/>
          <w:w w:val="135"/>
        </w:rPr>
        <w:t>file</w:t>
      </w:r>
      <w:r>
        <w:rPr>
          <w:rFonts w:ascii="Arial"/>
          <w:i/>
          <w:spacing w:val="-56"/>
          <w:w w:val="135"/>
        </w:rPr>
        <w:t xml:space="preserve"> </w:t>
      </w:r>
      <w:r>
        <w:rPr>
          <w:i/>
          <w:w w:val="105"/>
        </w:rPr>
        <w:t>=</w:t>
      </w:r>
      <w:r>
        <w:rPr>
          <w:i/>
          <w:spacing w:val="-27"/>
          <w:w w:val="105"/>
        </w:rPr>
        <w:t xml:space="preserve"> </w:t>
      </w:r>
      <w:r>
        <w:rPr>
          <w:i/>
          <w:w w:val="105"/>
        </w:rPr>
        <w:t>0,</w:t>
      </w:r>
      <w:r>
        <w:rPr>
          <w:i/>
          <w:spacing w:val="-27"/>
          <w:w w:val="105"/>
        </w:rPr>
        <w:t xml:space="preserve"> </w:t>
      </w:r>
      <w:r>
        <w:rPr>
          <w:i/>
          <w:w w:val="105"/>
        </w:rPr>
        <w:t>unsigned</w:t>
      </w:r>
      <w:r>
        <w:rPr>
          <w:i/>
          <w:spacing w:val="-27"/>
          <w:w w:val="105"/>
        </w:rPr>
        <w:t xml:space="preserve"> </w:t>
      </w:r>
      <w:r>
        <w:rPr>
          <w:rFonts w:ascii="Arial"/>
          <w:i/>
          <w:w w:val="135"/>
        </w:rPr>
        <w:t>line</w:t>
      </w:r>
      <w:r>
        <w:rPr>
          <w:rFonts w:ascii="Arial"/>
          <w:i/>
          <w:spacing w:val="-55"/>
          <w:w w:val="135"/>
        </w:rPr>
        <w:t xml:space="preserve"> </w:t>
      </w:r>
      <w:r>
        <w:rPr>
          <w:i/>
          <w:w w:val="105"/>
        </w:rPr>
        <w:t>=</w:t>
      </w:r>
      <w:r>
        <w:rPr>
          <w:i/>
          <w:spacing w:val="-27"/>
          <w:w w:val="105"/>
        </w:rPr>
        <w:t xml:space="preserve"> </w:t>
      </w:r>
      <w:r>
        <w:rPr>
          <w:i/>
          <w:w w:val="105"/>
        </w:rPr>
        <w:t xml:space="preserve">1, </w:t>
      </w:r>
      <w:r>
        <w:rPr>
          <w:w w:val="105"/>
        </w:rPr>
        <w:t xml:space="preserve">unsigned </w:t>
      </w:r>
      <w:r>
        <w:rPr>
          <w:rFonts w:ascii="Arial"/>
          <w:i/>
          <w:w w:val="105"/>
        </w:rPr>
        <w:t xml:space="preserve">col </w:t>
      </w:r>
      <w:r>
        <w:rPr>
          <w:i/>
          <w:w w:val="105"/>
        </w:rPr>
        <w:t>=</w:t>
      </w:r>
      <w:r>
        <w:rPr>
          <w:i/>
          <w:spacing w:val="43"/>
          <w:w w:val="105"/>
        </w:rPr>
        <w:t xml:space="preserve"> </w:t>
      </w:r>
      <w:r>
        <w:rPr>
          <w:i/>
          <w:w w:val="105"/>
        </w:rPr>
        <w:t>1</w:t>
      </w:r>
      <w:r>
        <w:rPr>
          <w:rFonts w:ascii="Arial Black"/>
          <w:i w:val="0"/>
          <w:w w:val="105"/>
          <w:sz w:val="22"/>
        </w:rPr>
        <w:t>)</w:t>
      </w:r>
    </w:p>
    <w:p>
      <w:pPr>
        <w:pStyle w:val="9"/>
        <w:spacing w:before="60"/>
        <w:ind w:left="160"/>
      </w:pPr>
      <w:r>
        <w:br w:type="column"/>
      </w:r>
      <w:r>
        <w:rPr>
          <w:w w:val="105"/>
        </w:rPr>
        <w:t xml:space="preserve">[Constructor on </w:t>
      </w:r>
      <w:r>
        <w:rPr>
          <w:rFonts w:ascii="Courier New"/>
          <w:w w:val="105"/>
        </w:rPr>
        <w:t>position</w:t>
      </w:r>
      <w:r>
        <w:rPr>
          <w:w w:val="105"/>
        </w:rPr>
        <w:t>]</w:t>
      </w:r>
    </w:p>
    <w:p>
      <w:pPr>
        <w:spacing w:after="0"/>
        <w:sectPr>
          <w:type w:val="continuous"/>
          <w:pgSz w:w="12240" w:h="15840"/>
          <w:pgMar w:top="1500" w:right="940" w:bottom="280" w:left="1640" w:header="720" w:footer="720" w:gutter="0"/>
          <w:cols w:equalWidth="0" w:num="2">
            <w:col w:w="5795" w:space="290"/>
            <w:col w:w="3575"/>
          </w:cols>
        </w:sectPr>
      </w:pPr>
    </w:p>
    <w:p>
      <w:pPr>
        <w:pStyle w:val="9"/>
        <w:spacing w:line="270" w:lineRule="exact"/>
        <w:ind w:left="735"/>
      </w:pPr>
      <w:r>
        <w:rPr>
          <w:w w:val="110"/>
        </w:rPr>
        <w:t xml:space="preserve">Create a </w:t>
      </w:r>
      <w:r>
        <w:rPr>
          <w:rFonts w:ascii="Courier New"/>
          <w:w w:val="105"/>
        </w:rPr>
        <w:t>position</w:t>
      </w:r>
      <w:r>
        <w:rPr>
          <w:rFonts w:ascii="Courier New"/>
          <w:spacing w:val="-76"/>
          <w:w w:val="105"/>
        </w:rPr>
        <w:t xml:space="preserve"> </w:t>
      </w:r>
      <w:r>
        <w:rPr>
          <w:w w:val="110"/>
        </w:rPr>
        <w:t xml:space="preserve">denoting a given point. Note that </w:t>
      </w:r>
      <w:r>
        <w:rPr>
          <w:rFonts w:ascii="Courier New"/>
          <w:w w:val="105"/>
        </w:rPr>
        <w:t>file</w:t>
      </w:r>
      <w:r>
        <w:rPr>
          <w:rFonts w:ascii="Courier New"/>
          <w:spacing w:val="-76"/>
          <w:w w:val="105"/>
        </w:rPr>
        <w:t xml:space="preserve"> </w:t>
      </w:r>
      <w:r>
        <w:rPr>
          <w:w w:val="110"/>
        </w:rPr>
        <w:t>is not reclaimed when the</w:t>
      </w:r>
    </w:p>
    <w:p>
      <w:pPr>
        <w:pStyle w:val="9"/>
        <w:spacing w:line="285" w:lineRule="exact"/>
        <w:ind w:left="735"/>
      </w:pPr>
      <w:r>
        <w:rPr>
          <w:rFonts w:ascii="Courier New"/>
          <w:w w:val="105"/>
        </w:rPr>
        <w:t xml:space="preserve">position </w:t>
      </w:r>
      <w:r>
        <w:rPr>
          <w:w w:val="110"/>
        </w:rPr>
        <w:t>is destroyed: memory managed must be handled elsewhere.</w:t>
      </w:r>
    </w:p>
    <w:p>
      <w:pPr>
        <w:spacing w:after="0" w:line="285" w:lineRule="exact"/>
        <w:sectPr>
          <w:type w:val="continuous"/>
          <w:pgSz w:w="12240" w:h="15840"/>
          <w:pgMar w:top="1500" w:right="940" w:bottom="280" w:left="1640" w:header="720" w:footer="720" w:gutter="0"/>
        </w:sectPr>
      </w:pPr>
    </w:p>
    <w:p>
      <w:pPr>
        <w:spacing w:before="72" w:line="289" w:lineRule="exact"/>
        <w:ind w:left="160" w:right="0" w:firstLine="0"/>
        <w:jc w:val="left"/>
        <w:rPr>
          <w:rFonts w:ascii="Arial"/>
          <w:i/>
          <w:sz w:val="24"/>
        </w:rPr>
      </w:pPr>
      <w:r>
        <w:rPr>
          <w:rFonts w:ascii="Courier New"/>
          <w:sz w:val="24"/>
        </w:rPr>
        <w:t>void</w:t>
      </w:r>
      <w:r>
        <w:rPr>
          <w:rFonts w:ascii="Courier New"/>
          <w:spacing w:val="-82"/>
          <w:sz w:val="24"/>
        </w:rPr>
        <w:t xml:space="preserve"> </w:t>
      </w:r>
      <w:r>
        <w:rPr>
          <w:rFonts w:ascii="Courier New"/>
          <w:sz w:val="24"/>
        </w:rPr>
        <w:t>initialize</w:t>
      </w:r>
      <w:r>
        <w:rPr>
          <w:rFonts w:ascii="Courier New"/>
          <w:spacing w:val="-89"/>
          <w:sz w:val="24"/>
        </w:rPr>
        <w:t xml:space="preserve"> </w:t>
      </w:r>
      <w:r>
        <w:rPr>
          <w:rFonts w:ascii="Arial Black"/>
          <w:sz w:val="22"/>
        </w:rPr>
        <w:t>(</w:t>
      </w:r>
      <w:r>
        <w:rPr>
          <w:rFonts w:ascii="Georgia"/>
          <w:i/>
          <w:sz w:val="24"/>
        </w:rPr>
        <w:t>std::string*</w:t>
      </w:r>
      <w:r>
        <w:rPr>
          <w:rFonts w:ascii="Georgia"/>
          <w:i/>
          <w:spacing w:val="-18"/>
          <w:sz w:val="24"/>
        </w:rPr>
        <w:t xml:space="preserve"> </w:t>
      </w:r>
      <w:r>
        <w:rPr>
          <w:rFonts w:ascii="Arial"/>
          <w:i/>
          <w:w w:val="135"/>
          <w:sz w:val="24"/>
        </w:rPr>
        <w:t>file</w:t>
      </w:r>
      <w:r>
        <w:rPr>
          <w:rFonts w:ascii="Arial"/>
          <w:i/>
          <w:spacing w:val="-50"/>
          <w:w w:val="135"/>
          <w:sz w:val="24"/>
        </w:rPr>
        <w:t xml:space="preserve"> </w:t>
      </w:r>
      <w:r>
        <w:rPr>
          <w:rFonts w:ascii="Georgia"/>
          <w:i/>
          <w:sz w:val="24"/>
        </w:rPr>
        <w:t>=</w:t>
      </w:r>
      <w:r>
        <w:rPr>
          <w:rFonts w:ascii="Georgia"/>
          <w:i/>
          <w:spacing w:val="-18"/>
          <w:sz w:val="24"/>
        </w:rPr>
        <w:t xml:space="preserve"> </w:t>
      </w:r>
      <w:r>
        <w:rPr>
          <w:rFonts w:ascii="Georgia"/>
          <w:i/>
          <w:sz w:val="24"/>
        </w:rPr>
        <w:t>0,</w:t>
      </w:r>
      <w:r>
        <w:rPr>
          <w:rFonts w:ascii="Georgia"/>
          <w:i/>
          <w:spacing w:val="-18"/>
          <w:sz w:val="24"/>
        </w:rPr>
        <w:t xml:space="preserve"> </w:t>
      </w:r>
      <w:r>
        <w:rPr>
          <w:rFonts w:ascii="Georgia"/>
          <w:i/>
          <w:sz w:val="24"/>
        </w:rPr>
        <w:t>unsigned</w:t>
      </w:r>
      <w:r>
        <w:rPr>
          <w:rFonts w:ascii="Georgia"/>
          <w:i/>
          <w:spacing w:val="-18"/>
          <w:sz w:val="24"/>
        </w:rPr>
        <w:t xml:space="preserve"> </w:t>
      </w:r>
      <w:r>
        <w:rPr>
          <w:rFonts w:ascii="Arial"/>
          <w:i/>
          <w:w w:val="135"/>
          <w:sz w:val="24"/>
        </w:rPr>
        <w:t>line</w:t>
      </w:r>
    </w:p>
    <w:p>
      <w:pPr>
        <w:pStyle w:val="8"/>
        <w:spacing w:line="272" w:lineRule="exact"/>
        <w:rPr>
          <w:rFonts w:ascii="Arial Black"/>
          <w:i w:val="0"/>
          <w:sz w:val="22"/>
        </w:rPr>
      </w:pPr>
      <w:r>
        <w:rPr>
          <w:i/>
          <w:w w:val="110"/>
        </w:rPr>
        <w:t xml:space="preserve">= 1, unsigned </w:t>
      </w:r>
      <w:r>
        <w:rPr>
          <w:rFonts w:ascii="Arial"/>
          <w:i/>
          <w:w w:val="110"/>
        </w:rPr>
        <w:t xml:space="preserve">col </w:t>
      </w:r>
      <w:r>
        <w:rPr>
          <w:i/>
          <w:w w:val="110"/>
        </w:rPr>
        <w:t>=</w:t>
      </w:r>
      <w:r>
        <w:rPr>
          <w:i/>
          <w:spacing w:val="54"/>
          <w:w w:val="110"/>
        </w:rPr>
        <w:t xml:space="preserve"> </w:t>
      </w:r>
      <w:r>
        <w:rPr>
          <w:i/>
          <w:w w:val="110"/>
        </w:rPr>
        <w:t>1</w:t>
      </w:r>
      <w:r>
        <w:rPr>
          <w:rFonts w:ascii="Arial Black"/>
          <w:i w:val="0"/>
          <w:w w:val="110"/>
          <w:sz w:val="22"/>
        </w:rPr>
        <w:t>)</w:t>
      </w:r>
    </w:p>
    <w:p>
      <w:pPr>
        <w:pStyle w:val="9"/>
        <w:spacing w:line="295" w:lineRule="exact"/>
        <w:ind w:left="735"/>
      </w:pPr>
      <w:r>
        <w:rPr>
          <w:w w:val="115"/>
        </w:rPr>
        <w:t>Reset the position to the given values.</w:t>
      </w:r>
    </w:p>
    <w:p>
      <w:pPr>
        <w:pStyle w:val="9"/>
        <w:spacing w:before="94"/>
        <w:ind w:left="160"/>
      </w:pPr>
      <w:r>
        <w:br w:type="column"/>
      </w:r>
      <w:r>
        <w:rPr>
          <w:w w:val="105"/>
        </w:rPr>
        <w:t xml:space="preserve">[Method on </w:t>
      </w:r>
      <w:r>
        <w:rPr>
          <w:rFonts w:ascii="Courier New"/>
          <w:w w:val="105"/>
        </w:rPr>
        <w:t>position</w:t>
      </w:r>
      <w:r>
        <w:rPr>
          <w:w w:val="105"/>
        </w:rPr>
        <w:t>]</w:t>
      </w:r>
    </w:p>
    <w:p>
      <w:pPr>
        <w:spacing w:after="0"/>
        <w:sectPr>
          <w:type w:val="continuous"/>
          <w:pgSz w:w="12240" w:h="15840"/>
          <w:pgMar w:top="1500" w:right="940" w:bottom="280" w:left="1640" w:header="720" w:footer="720" w:gutter="0"/>
          <w:cols w:equalWidth="0" w:num="2">
            <w:col w:w="6142" w:space="345"/>
            <w:col w:w="3173"/>
          </w:cols>
        </w:sectPr>
      </w:pPr>
    </w:p>
    <w:p>
      <w:pPr>
        <w:tabs>
          <w:tab w:val="left" w:pos="5784"/>
        </w:tabs>
        <w:spacing w:before="95"/>
        <w:ind w:left="159" w:right="0" w:firstLine="0"/>
        <w:jc w:val="left"/>
        <w:rPr>
          <w:sz w:val="22"/>
        </w:rPr>
      </w:pPr>
      <w:r>
        <w:rPr>
          <w:rFonts w:ascii="Courier New"/>
          <w:w w:val="95"/>
          <w:sz w:val="24"/>
        </w:rPr>
        <w:t>std::string*</w:t>
      </w:r>
      <w:r>
        <w:rPr>
          <w:rFonts w:ascii="Courier New"/>
          <w:spacing w:val="-87"/>
          <w:w w:val="95"/>
          <w:sz w:val="24"/>
        </w:rPr>
        <w:t xml:space="preserve"> </w:t>
      </w:r>
      <w:r>
        <w:rPr>
          <w:rFonts w:ascii="Courier New"/>
          <w:w w:val="95"/>
          <w:sz w:val="24"/>
        </w:rPr>
        <w:t>file</w:t>
      </w:r>
      <w:r>
        <w:rPr>
          <w:rFonts w:ascii="Courier New"/>
          <w:w w:val="95"/>
          <w:sz w:val="24"/>
        </w:rPr>
        <w:tab/>
      </w:r>
      <w:r>
        <w:rPr>
          <w:sz w:val="22"/>
        </w:rPr>
        <w:t xml:space="preserve">[Instance </w:t>
      </w:r>
      <w:r>
        <w:rPr>
          <w:spacing w:val="-3"/>
          <w:sz w:val="22"/>
        </w:rPr>
        <w:t xml:space="preserve">Variable </w:t>
      </w:r>
      <w:r>
        <w:rPr>
          <w:sz w:val="22"/>
        </w:rPr>
        <w:t>of</w:t>
      </w:r>
      <w:r>
        <w:rPr>
          <w:spacing w:val="4"/>
          <w:sz w:val="22"/>
        </w:rPr>
        <w:t xml:space="preserve"> </w:t>
      </w:r>
      <w:r>
        <w:rPr>
          <w:rFonts w:ascii="Courier New"/>
          <w:sz w:val="22"/>
        </w:rPr>
        <w:t>position</w:t>
      </w:r>
      <w:r>
        <w:rPr>
          <w:sz w:val="22"/>
        </w:rPr>
        <w:t>]</w:t>
      </w:r>
    </w:p>
    <w:p>
      <w:pPr>
        <w:pStyle w:val="9"/>
        <w:spacing w:line="204" w:lineRule="auto"/>
        <w:ind w:left="735" w:right="858"/>
        <w:jc w:val="both"/>
      </w:pPr>
      <w:r>
        <w:rPr>
          <w:w w:val="110"/>
        </w:rPr>
        <w:t xml:space="preserve">The name </w:t>
      </w:r>
      <w:r>
        <w:t xml:space="preserve">of </w:t>
      </w:r>
      <w:r>
        <w:rPr>
          <w:w w:val="110"/>
        </w:rPr>
        <w:t xml:space="preserve">the </w:t>
      </w:r>
      <w:r>
        <w:t xml:space="preserve">file. </w:t>
      </w:r>
      <w:r>
        <w:rPr>
          <w:w w:val="110"/>
        </w:rPr>
        <w:t xml:space="preserve">It </w:t>
      </w:r>
      <w:r>
        <w:t xml:space="preserve">will </w:t>
      </w:r>
      <w:r>
        <w:rPr>
          <w:spacing w:val="-3"/>
          <w:w w:val="110"/>
        </w:rPr>
        <w:t xml:space="preserve">always </w:t>
      </w:r>
      <w:r>
        <w:rPr>
          <w:spacing w:val="3"/>
          <w:w w:val="110"/>
        </w:rPr>
        <w:t xml:space="preserve">be </w:t>
      </w:r>
      <w:r>
        <w:rPr>
          <w:w w:val="110"/>
        </w:rPr>
        <w:t xml:space="preserve">handled as a pointer, the parser </w:t>
      </w:r>
      <w:r>
        <w:t xml:space="preserve">will </w:t>
      </w:r>
      <w:r>
        <w:rPr>
          <w:w w:val="110"/>
        </w:rPr>
        <w:t xml:space="preserve">never </w:t>
      </w:r>
      <w:r>
        <w:rPr>
          <w:w w:val="115"/>
        </w:rPr>
        <w:t>duplicate</w:t>
      </w:r>
      <w:r>
        <w:rPr>
          <w:spacing w:val="11"/>
        </w:rPr>
        <w:t xml:space="preserve"> </w:t>
      </w:r>
      <w:r>
        <w:rPr>
          <w:w w:val="114"/>
        </w:rPr>
        <w:t>nor</w:t>
      </w:r>
      <w:r>
        <w:rPr>
          <w:spacing w:val="12"/>
        </w:rPr>
        <w:t xml:space="preserve"> </w:t>
      </w:r>
      <w:r>
        <w:rPr>
          <w:w w:val="110"/>
        </w:rPr>
        <w:t>deall</w:t>
      </w:r>
      <w:r>
        <w:rPr>
          <w:spacing w:val="6"/>
          <w:w w:val="110"/>
        </w:rPr>
        <w:t>o</w:t>
      </w:r>
      <w:r>
        <w:rPr>
          <w:w w:val="116"/>
        </w:rPr>
        <w:t>cate</w:t>
      </w:r>
      <w:r>
        <w:rPr>
          <w:spacing w:val="11"/>
        </w:rPr>
        <w:t xml:space="preserve"> </w:t>
      </w:r>
      <w:r>
        <w:rPr>
          <w:w w:val="123"/>
        </w:rPr>
        <w:t>it.</w:t>
      </w:r>
      <w:r>
        <w:t xml:space="preserve"> </w:t>
      </w:r>
      <w:r>
        <w:rPr>
          <w:spacing w:val="-19"/>
        </w:rPr>
        <w:t xml:space="preserve"> </w:t>
      </w:r>
      <w:r>
        <w:rPr>
          <w:w w:val="108"/>
        </w:rPr>
        <w:t>As</w:t>
      </w:r>
      <w:r>
        <w:rPr>
          <w:spacing w:val="12"/>
        </w:rPr>
        <w:t xml:space="preserve"> </w:t>
      </w:r>
      <w:r>
        <w:rPr>
          <w:w w:val="117"/>
        </w:rPr>
        <w:t>an</w:t>
      </w:r>
      <w:r>
        <w:rPr>
          <w:spacing w:val="11"/>
        </w:rPr>
        <w:t xml:space="preserve"> </w:t>
      </w:r>
      <w:r>
        <w:rPr>
          <w:w w:val="111"/>
        </w:rPr>
        <w:t>ex</w:t>
      </w:r>
      <w:r>
        <w:rPr>
          <w:spacing w:val="6"/>
          <w:w w:val="111"/>
        </w:rPr>
        <w:t>p</w:t>
      </w:r>
      <w:r>
        <w:rPr>
          <w:w w:val="111"/>
        </w:rPr>
        <w:t>erime</w:t>
      </w:r>
      <w:r>
        <w:rPr>
          <w:spacing w:val="-7"/>
          <w:w w:val="111"/>
        </w:rPr>
        <w:t>n</w:t>
      </w:r>
      <w:r>
        <w:rPr>
          <w:w w:val="123"/>
        </w:rPr>
        <w:t>tal</w:t>
      </w:r>
      <w:r>
        <w:rPr>
          <w:spacing w:val="12"/>
        </w:rPr>
        <w:t xml:space="preserve"> </w:t>
      </w:r>
      <w:r>
        <w:rPr>
          <w:w w:val="115"/>
        </w:rPr>
        <w:t>feature</w:t>
      </w:r>
      <w:r>
        <w:rPr>
          <w:spacing w:val="11"/>
        </w:rPr>
        <w:t xml:space="preserve"> </w:t>
      </w:r>
      <w:r>
        <w:rPr>
          <w:spacing w:val="-6"/>
          <w:w w:val="111"/>
        </w:rPr>
        <w:t>y</w:t>
      </w:r>
      <w:r>
        <w:rPr>
          <w:w w:val="111"/>
        </w:rPr>
        <w:t>ou</w:t>
      </w:r>
      <w:r>
        <w:rPr>
          <w:spacing w:val="11"/>
        </w:rPr>
        <w:t xml:space="preserve"> </w:t>
      </w:r>
      <w:r>
        <w:rPr>
          <w:w w:val="115"/>
        </w:rPr>
        <w:t>m</w:t>
      </w:r>
      <w:r>
        <w:rPr>
          <w:spacing w:val="-7"/>
          <w:w w:val="115"/>
        </w:rPr>
        <w:t>a</w:t>
      </w:r>
      <w:r>
        <w:rPr>
          <w:w w:val="111"/>
        </w:rPr>
        <w:t>y</w:t>
      </w:r>
      <w:r>
        <w:rPr>
          <w:spacing w:val="12"/>
        </w:rPr>
        <w:t xml:space="preserve"> </w:t>
      </w:r>
      <w:r>
        <w:rPr>
          <w:spacing w:val="-7"/>
          <w:w w:val="105"/>
        </w:rPr>
        <w:t>c</w:t>
      </w:r>
      <w:r>
        <w:rPr>
          <w:w w:val="112"/>
        </w:rPr>
        <w:t>hange</w:t>
      </w:r>
      <w:r>
        <w:rPr>
          <w:spacing w:val="12"/>
        </w:rPr>
        <w:t xml:space="preserve"> </w:t>
      </w:r>
      <w:r>
        <w:rPr>
          <w:w w:val="126"/>
        </w:rPr>
        <w:t>it</w:t>
      </w:r>
      <w:r>
        <w:rPr>
          <w:spacing w:val="11"/>
        </w:rPr>
        <w:t xml:space="preserve"> </w:t>
      </w:r>
      <w:r>
        <w:rPr>
          <w:w w:val="120"/>
        </w:rPr>
        <w:t>to</w:t>
      </w:r>
      <w:r>
        <w:rPr>
          <w:spacing w:val="12"/>
        </w:rPr>
        <w:t xml:space="preserve"> </w:t>
      </w:r>
      <w:r>
        <w:rPr>
          <w:spacing w:val="-1"/>
          <w:w w:val="27"/>
        </w:rPr>
        <w:t>‘</w:t>
      </w:r>
      <w:r>
        <w:rPr>
          <w:rFonts w:ascii="Arial" w:hAnsi="Arial"/>
          <w:i/>
          <w:w w:val="110"/>
        </w:rPr>
        <w:t>typ</w:t>
      </w:r>
      <w:r>
        <w:rPr>
          <w:rFonts w:ascii="Arial" w:hAnsi="Arial"/>
          <w:i/>
          <w:spacing w:val="-1"/>
          <w:w w:val="110"/>
        </w:rPr>
        <w:t>e</w:t>
      </w:r>
      <w:r>
        <w:rPr>
          <w:rFonts w:ascii="Courier New" w:hAnsi="Courier New"/>
          <w:w w:val="86"/>
        </w:rPr>
        <w:t>*</w:t>
      </w:r>
      <w:r>
        <w:rPr>
          <w:w w:val="27"/>
        </w:rPr>
        <w:t xml:space="preserve">’ </w:t>
      </w:r>
      <w:r>
        <w:rPr>
          <w:w w:val="111"/>
        </w:rPr>
        <w:t>using</w:t>
      </w:r>
      <w:r>
        <w:rPr>
          <w:spacing w:val="15"/>
        </w:rPr>
        <w:t xml:space="preserve"> </w:t>
      </w:r>
      <w:r>
        <w:rPr>
          <w:spacing w:val="10"/>
          <w:w w:val="27"/>
        </w:rPr>
        <w:t>‘</w:t>
      </w:r>
      <w:r>
        <w:rPr>
          <w:spacing w:val="10"/>
          <w:w w:val="27"/>
          <w:position w:val="-1"/>
        </w:rPr>
        <w:drawing>
          <wp:inline distT="0" distB="0" distL="0" distR="0">
            <wp:extent cx="63500" cy="111125"/>
            <wp:effectExtent l="0" t="0" r="0" b="0"/>
            <wp:docPr id="14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filename_type</w:t>
      </w:r>
      <w:r>
        <w:rPr>
          <w:rFonts w:ascii="Courier New" w:hAnsi="Courier New"/>
          <w:spacing w:val="-60"/>
        </w:rPr>
        <w:t xml:space="preserve"> </w:t>
      </w:r>
      <w:r>
        <w:rPr>
          <w:rFonts w:ascii="Courier New" w:hAnsi="Courier New"/>
          <w:spacing w:val="-1"/>
          <w:w w:val="86"/>
        </w:rPr>
        <w:t>"</w:t>
      </w:r>
      <w:r>
        <w:rPr>
          <w:rFonts w:ascii="Arial" w:hAnsi="Arial"/>
          <w:i/>
          <w:w w:val="110"/>
        </w:rPr>
        <w:t>type</w:t>
      </w:r>
      <w:r>
        <w:rPr>
          <w:rFonts w:ascii="Courier New" w:hAnsi="Courier New"/>
          <w:w w:val="86"/>
        </w:rPr>
        <w:t>"</w:t>
      </w:r>
      <w:r>
        <w:rPr>
          <w:w w:val="44"/>
        </w:rPr>
        <w:t>’.</w:t>
      </w:r>
    </w:p>
    <w:p>
      <w:pPr>
        <w:spacing w:after="0" w:line="204" w:lineRule="auto"/>
        <w:jc w:val="both"/>
        <w:sectPr>
          <w:type w:val="continuous"/>
          <w:pgSz w:w="12240" w:h="15840"/>
          <w:pgMar w:top="1500" w:right="940" w:bottom="280" w:left="1640" w:header="720" w:footer="720" w:gutter="0"/>
        </w:sectPr>
      </w:pPr>
    </w:p>
    <w:p>
      <w:pPr>
        <w:spacing w:before="119" w:line="257" w:lineRule="exact"/>
        <w:ind w:left="159" w:right="0" w:firstLine="0"/>
        <w:jc w:val="left"/>
        <w:rPr>
          <w:rFonts w:ascii="Courier New"/>
          <w:sz w:val="24"/>
        </w:rPr>
      </w:pPr>
      <w:r>
        <w:rPr>
          <w:rFonts w:ascii="Courier New"/>
          <w:w w:val="95"/>
          <w:sz w:val="24"/>
        </w:rPr>
        <w:t>unsigned line</w:t>
      </w:r>
    </w:p>
    <w:p>
      <w:pPr>
        <w:pStyle w:val="9"/>
        <w:spacing w:line="293" w:lineRule="exact"/>
        <w:ind w:left="735"/>
      </w:pPr>
      <w:r>
        <w:rPr>
          <w:w w:val="120"/>
        </w:rPr>
        <w:t>The line, starting at 1.</w:t>
      </w:r>
    </w:p>
    <w:p>
      <w:pPr>
        <w:spacing w:before="73"/>
        <w:ind w:left="159" w:right="0" w:firstLine="0"/>
        <w:jc w:val="left"/>
        <w:rPr>
          <w:rFonts w:ascii="Arial Black"/>
          <w:sz w:val="22"/>
        </w:rPr>
      </w:pPr>
      <w:r>
        <w:rPr>
          <w:rFonts w:ascii="Courier New"/>
          <w:w w:val="105"/>
          <w:sz w:val="24"/>
        </w:rPr>
        <w:t>void</w:t>
      </w:r>
      <w:r>
        <w:rPr>
          <w:rFonts w:ascii="Courier New"/>
          <w:spacing w:val="-67"/>
          <w:w w:val="105"/>
          <w:sz w:val="24"/>
        </w:rPr>
        <w:t xml:space="preserve"> </w:t>
      </w:r>
      <w:r>
        <w:rPr>
          <w:rFonts w:ascii="Courier New"/>
          <w:w w:val="105"/>
          <w:sz w:val="24"/>
        </w:rPr>
        <w:t>lines</w:t>
      </w:r>
      <w:r>
        <w:rPr>
          <w:rFonts w:ascii="Courier New"/>
          <w:spacing w:val="-77"/>
          <w:w w:val="105"/>
          <w:sz w:val="24"/>
        </w:rPr>
        <w:t xml:space="preserve"> </w:t>
      </w:r>
      <w:r>
        <w:rPr>
          <w:rFonts w:ascii="Arial Black"/>
          <w:w w:val="105"/>
          <w:sz w:val="22"/>
        </w:rPr>
        <w:t>(</w:t>
      </w:r>
      <w:r>
        <w:rPr>
          <w:rFonts w:ascii="Georgia"/>
          <w:i/>
          <w:w w:val="105"/>
          <w:sz w:val="24"/>
        </w:rPr>
        <w:t xml:space="preserve">int </w:t>
      </w:r>
      <w:r>
        <w:rPr>
          <w:rFonts w:ascii="Arial"/>
          <w:i/>
          <w:w w:val="105"/>
          <w:sz w:val="24"/>
        </w:rPr>
        <w:t xml:space="preserve">height </w:t>
      </w:r>
      <w:r>
        <w:rPr>
          <w:rFonts w:ascii="Georgia"/>
          <w:i/>
          <w:w w:val="105"/>
          <w:sz w:val="24"/>
        </w:rPr>
        <w:t>= 1</w:t>
      </w:r>
      <w:r>
        <w:rPr>
          <w:rFonts w:ascii="Arial Black"/>
          <w:w w:val="105"/>
          <w:sz w:val="22"/>
        </w:rPr>
        <w:t>)</w:t>
      </w:r>
    </w:p>
    <w:p>
      <w:pPr>
        <w:pStyle w:val="9"/>
        <w:spacing w:before="99"/>
        <w:ind w:left="159"/>
      </w:pPr>
      <w:r>
        <w:br w:type="column"/>
      </w:r>
      <w:r>
        <w:rPr>
          <w:w w:val="105"/>
        </w:rPr>
        <w:t xml:space="preserve">[Instance </w:t>
      </w:r>
      <w:r>
        <w:rPr>
          <w:spacing w:val="-3"/>
          <w:w w:val="105"/>
        </w:rPr>
        <w:t xml:space="preserve">Variable </w:t>
      </w:r>
      <w:r>
        <w:rPr>
          <w:w w:val="105"/>
        </w:rPr>
        <w:t>of</w:t>
      </w:r>
      <w:r>
        <w:rPr>
          <w:spacing w:val="-47"/>
          <w:w w:val="105"/>
        </w:rPr>
        <w:t xml:space="preserve"> </w:t>
      </w:r>
      <w:r>
        <w:rPr>
          <w:rFonts w:ascii="Courier New"/>
          <w:w w:val="105"/>
        </w:rPr>
        <w:t>position</w:t>
      </w:r>
      <w:r>
        <w:rPr>
          <w:w w:val="105"/>
        </w:rPr>
        <w:t>]</w:t>
      </w:r>
    </w:p>
    <w:p>
      <w:pPr>
        <w:pStyle w:val="9"/>
        <w:spacing w:before="8"/>
        <w:rPr>
          <w:sz w:val="25"/>
        </w:rPr>
      </w:pPr>
    </w:p>
    <w:p>
      <w:pPr>
        <w:pStyle w:val="9"/>
        <w:ind w:left="1022"/>
      </w:pPr>
      <w:r>
        <w:t>[Method on</w:t>
      </w:r>
      <w:r>
        <w:rPr>
          <w:spacing w:val="-8"/>
        </w:rPr>
        <w:t xml:space="preserve"> </w:t>
      </w:r>
      <w:r>
        <w:rPr>
          <w:rFonts w:ascii="Courier New"/>
        </w:rPr>
        <w:t>position</w:t>
      </w:r>
      <w:r>
        <w:t>]</w:t>
      </w:r>
    </w:p>
    <w:p>
      <w:pPr>
        <w:spacing w:after="0"/>
        <w:sectPr>
          <w:type w:val="continuous"/>
          <w:pgSz w:w="12240" w:h="15840"/>
          <w:pgMar w:top="1500" w:right="940" w:bottom="280" w:left="1640" w:header="720" w:footer="720" w:gutter="0"/>
          <w:cols w:equalWidth="0" w:num="2">
            <w:col w:w="3318" w:space="2307"/>
            <w:col w:w="4035"/>
          </w:cols>
        </w:sectPr>
      </w:pPr>
    </w:p>
    <w:p>
      <w:pPr>
        <w:pStyle w:val="9"/>
        <w:spacing w:line="204" w:lineRule="auto"/>
        <w:ind w:left="735" w:right="859"/>
      </w:pPr>
      <w:r>
        <w:rPr>
          <w:w w:val="115"/>
        </w:rPr>
        <w:t xml:space="preserve">If </w:t>
      </w:r>
      <w:r>
        <w:rPr>
          <w:rFonts w:ascii="Georgia"/>
          <w:i/>
          <w:w w:val="115"/>
        </w:rPr>
        <w:t xml:space="preserve">height </w:t>
      </w:r>
      <w:r>
        <w:rPr>
          <w:w w:val="115"/>
        </w:rPr>
        <w:t xml:space="preserve">is not null, advance by </w:t>
      </w:r>
      <w:r>
        <w:rPr>
          <w:rFonts w:ascii="Georgia"/>
          <w:i/>
          <w:w w:val="115"/>
        </w:rPr>
        <w:t xml:space="preserve">height </w:t>
      </w:r>
      <w:r>
        <w:rPr>
          <w:w w:val="115"/>
        </w:rPr>
        <w:t>lines, resetting the column number. The resulting line number cannot be less than 1.</w:t>
      </w:r>
    </w:p>
    <w:p>
      <w:pPr>
        <w:spacing w:after="0" w:line="204" w:lineRule="auto"/>
        <w:sectPr>
          <w:type w:val="continuous"/>
          <w:pgSz w:w="12240" w:h="15840"/>
          <w:pgMar w:top="1500" w:right="940" w:bottom="280" w:left="1640" w:header="720" w:footer="720" w:gutter="0"/>
        </w:sectPr>
      </w:pPr>
    </w:p>
    <w:p>
      <w:pPr>
        <w:pStyle w:val="9"/>
        <w:rPr>
          <w:sz w:val="20"/>
        </w:rPr>
      </w:pPr>
    </w:p>
    <w:p>
      <w:pPr>
        <w:pStyle w:val="9"/>
        <w:spacing w:before="12"/>
        <w:rPr>
          <w:sz w:val="18"/>
        </w:rPr>
      </w:pPr>
    </w:p>
    <w:p>
      <w:pPr>
        <w:spacing w:after="0"/>
        <w:rPr>
          <w:sz w:val="18"/>
        </w:rPr>
        <w:sectPr>
          <w:headerReference r:id="rId164" w:type="default"/>
          <w:pgSz w:w="12240" w:h="15840"/>
          <w:pgMar w:top="1320" w:right="940" w:bottom="280" w:left="1640" w:header="997" w:footer="0" w:gutter="0"/>
        </w:sectPr>
      </w:pPr>
    </w:p>
    <w:p>
      <w:pPr>
        <w:pStyle w:val="7"/>
        <w:spacing w:before="80" w:line="257" w:lineRule="exact"/>
      </w:pPr>
      <w:bookmarkStart w:id="503" w:name="_bookmark205"/>
      <w:bookmarkEnd w:id="503"/>
      <w:r>
        <w:rPr>
          <w:w w:val="95"/>
        </w:rPr>
        <w:t>unsigned column</w:t>
      </w:r>
    </w:p>
    <w:p>
      <w:pPr>
        <w:pStyle w:val="9"/>
        <w:spacing w:line="293" w:lineRule="exact"/>
        <w:ind w:left="736"/>
      </w:pPr>
      <w:r>
        <w:rPr>
          <w:w w:val="120"/>
        </w:rPr>
        <w:t>The column, starting at</w:t>
      </w:r>
      <w:r>
        <w:rPr>
          <w:spacing w:val="-48"/>
          <w:w w:val="120"/>
        </w:rPr>
        <w:t xml:space="preserve"> </w:t>
      </w:r>
      <w:r>
        <w:rPr>
          <w:w w:val="120"/>
        </w:rPr>
        <w:t>1.</w:t>
      </w:r>
    </w:p>
    <w:p>
      <w:pPr>
        <w:pStyle w:val="9"/>
        <w:spacing w:before="60"/>
        <w:ind w:left="160"/>
      </w:pPr>
      <w:r>
        <w:br w:type="column"/>
      </w:r>
      <w:r>
        <w:rPr>
          <w:w w:val="105"/>
        </w:rPr>
        <w:t xml:space="preserve">[Instance Variable of </w:t>
      </w:r>
      <w:r>
        <w:rPr>
          <w:rFonts w:ascii="Courier New"/>
          <w:w w:val="105"/>
        </w:rPr>
        <w:t>position</w:t>
      </w:r>
      <w:r>
        <w:rPr>
          <w:w w:val="105"/>
        </w:rPr>
        <w:t>]</w:t>
      </w:r>
    </w:p>
    <w:p>
      <w:pPr>
        <w:spacing w:after="0"/>
        <w:sectPr>
          <w:type w:val="continuous"/>
          <w:pgSz w:w="12240" w:h="15840"/>
          <w:pgMar w:top="1500" w:right="940" w:bottom="280" w:left="1640" w:header="720" w:footer="720" w:gutter="0"/>
          <w:cols w:equalWidth="0" w:num="2">
            <w:col w:w="3299" w:space="2326"/>
            <w:col w:w="4035"/>
          </w:cols>
        </w:sectPr>
      </w:pPr>
    </w:p>
    <w:p>
      <w:pPr>
        <w:pStyle w:val="9"/>
        <w:spacing w:before="8"/>
        <w:rPr>
          <w:sz w:val="9"/>
        </w:rPr>
      </w:pPr>
    </w:p>
    <w:p>
      <w:pPr>
        <w:tabs>
          <w:tab w:val="left" w:pos="6647"/>
        </w:tabs>
        <w:spacing w:before="38"/>
        <w:ind w:left="160" w:right="0" w:firstLine="0"/>
        <w:jc w:val="left"/>
        <w:rPr>
          <w:sz w:val="22"/>
        </w:rPr>
      </w:pPr>
      <w:r>
        <w:rPr>
          <w:rFonts w:ascii="Courier New"/>
          <w:w w:val="105"/>
          <w:sz w:val="24"/>
        </w:rPr>
        <w:t>void</w:t>
      </w:r>
      <w:r>
        <w:rPr>
          <w:rFonts w:ascii="Courier New"/>
          <w:spacing w:val="-74"/>
          <w:w w:val="105"/>
          <w:sz w:val="24"/>
        </w:rPr>
        <w:t xml:space="preserve"> </w:t>
      </w:r>
      <w:r>
        <w:rPr>
          <w:rFonts w:ascii="Courier New"/>
          <w:w w:val="105"/>
          <w:sz w:val="24"/>
        </w:rPr>
        <w:t>columns</w:t>
      </w:r>
      <w:r>
        <w:rPr>
          <w:rFonts w:ascii="Courier New"/>
          <w:spacing w:val="-83"/>
          <w:w w:val="105"/>
          <w:sz w:val="24"/>
        </w:rPr>
        <w:t xml:space="preserve"> </w:t>
      </w:r>
      <w:r>
        <w:rPr>
          <w:rFonts w:ascii="Arial Black"/>
          <w:w w:val="105"/>
          <w:sz w:val="22"/>
        </w:rPr>
        <w:t>(</w:t>
      </w:r>
      <w:r>
        <w:rPr>
          <w:rFonts w:ascii="Georgia"/>
          <w:i/>
          <w:w w:val="105"/>
          <w:sz w:val="24"/>
        </w:rPr>
        <w:t>int</w:t>
      </w:r>
      <w:r>
        <w:rPr>
          <w:rFonts w:ascii="Georgia"/>
          <w:i/>
          <w:spacing w:val="-11"/>
          <w:w w:val="105"/>
          <w:sz w:val="24"/>
        </w:rPr>
        <w:t xml:space="preserve"> </w:t>
      </w:r>
      <w:r>
        <w:rPr>
          <w:rFonts w:ascii="Arial"/>
          <w:i/>
          <w:w w:val="105"/>
          <w:sz w:val="24"/>
        </w:rPr>
        <w:t>width</w:t>
      </w:r>
      <w:r>
        <w:rPr>
          <w:rFonts w:ascii="Arial"/>
          <w:i/>
          <w:spacing w:val="-21"/>
          <w:w w:val="105"/>
          <w:sz w:val="24"/>
        </w:rPr>
        <w:t xml:space="preserve"> </w:t>
      </w:r>
      <w:r>
        <w:rPr>
          <w:rFonts w:ascii="Georgia"/>
          <w:i/>
          <w:w w:val="105"/>
          <w:sz w:val="24"/>
        </w:rPr>
        <w:t>=</w:t>
      </w:r>
      <w:r>
        <w:rPr>
          <w:rFonts w:ascii="Georgia"/>
          <w:i/>
          <w:spacing w:val="-11"/>
          <w:w w:val="105"/>
          <w:sz w:val="24"/>
        </w:rPr>
        <w:t xml:space="preserve"> </w:t>
      </w:r>
      <w:r>
        <w:rPr>
          <w:rFonts w:ascii="Georgia"/>
          <w:i/>
          <w:w w:val="105"/>
          <w:sz w:val="24"/>
        </w:rPr>
        <w:t>1</w:t>
      </w:r>
      <w:r>
        <w:rPr>
          <w:rFonts w:ascii="Arial Black"/>
          <w:w w:val="105"/>
          <w:sz w:val="22"/>
        </w:rPr>
        <w:t>)</w:t>
      </w:r>
      <w:r>
        <w:rPr>
          <w:rFonts w:ascii="Arial Black"/>
          <w:w w:val="105"/>
          <w:sz w:val="22"/>
        </w:rPr>
        <w:tab/>
      </w:r>
      <w:r>
        <w:rPr>
          <w:w w:val="105"/>
          <w:sz w:val="22"/>
        </w:rPr>
        <w:t>[Method on</w:t>
      </w:r>
      <w:r>
        <w:rPr>
          <w:spacing w:val="4"/>
          <w:w w:val="105"/>
          <w:sz w:val="22"/>
        </w:rPr>
        <w:t xml:space="preserve"> </w:t>
      </w:r>
      <w:r>
        <w:rPr>
          <w:rFonts w:ascii="Courier New"/>
          <w:w w:val="105"/>
          <w:sz w:val="22"/>
        </w:rPr>
        <w:t>position</w:t>
      </w:r>
      <w:r>
        <w:rPr>
          <w:w w:val="105"/>
          <w:sz w:val="22"/>
        </w:rPr>
        <w:t>]</w:t>
      </w:r>
    </w:p>
    <w:p>
      <w:pPr>
        <w:pStyle w:val="9"/>
        <w:spacing w:line="204" w:lineRule="auto"/>
        <w:ind w:left="735" w:right="848"/>
      </w:pPr>
      <w:r>
        <w:rPr>
          <w:w w:val="115"/>
        </w:rPr>
        <w:t>Advance</w:t>
      </w:r>
      <w:r>
        <w:rPr>
          <w:spacing w:val="-22"/>
          <w:w w:val="115"/>
        </w:rPr>
        <w:t xml:space="preserve"> </w:t>
      </w:r>
      <w:r>
        <w:rPr>
          <w:spacing w:val="-3"/>
          <w:w w:val="115"/>
        </w:rPr>
        <w:t>by</w:t>
      </w:r>
      <w:r>
        <w:rPr>
          <w:spacing w:val="-20"/>
          <w:w w:val="115"/>
        </w:rPr>
        <w:t xml:space="preserve"> </w:t>
      </w:r>
      <w:r>
        <w:rPr>
          <w:rFonts w:ascii="Georgia"/>
          <w:i/>
          <w:w w:val="115"/>
        </w:rPr>
        <w:t>width</w:t>
      </w:r>
      <w:r>
        <w:rPr>
          <w:rFonts w:ascii="Georgia"/>
          <w:i/>
          <w:spacing w:val="-17"/>
          <w:w w:val="115"/>
        </w:rPr>
        <w:t xml:space="preserve"> </w:t>
      </w:r>
      <w:r>
        <w:rPr>
          <w:w w:val="115"/>
        </w:rPr>
        <w:t>columns,</w:t>
      </w:r>
      <w:r>
        <w:rPr>
          <w:spacing w:val="-20"/>
          <w:w w:val="115"/>
        </w:rPr>
        <w:t xml:space="preserve"> </w:t>
      </w:r>
      <w:r>
        <w:rPr>
          <w:w w:val="115"/>
        </w:rPr>
        <w:t>without</w:t>
      </w:r>
      <w:r>
        <w:rPr>
          <w:spacing w:val="-21"/>
          <w:w w:val="115"/>
        </w:rPr>
        <w:t xml:space="preserve"> </w:t>
      </w:r>
      <w:r>
        <w:rPr>
          <w:w w:val="115"/>
        </w:rPr>
        <w:t>changing</w:t>
      </w:r>
      <w:r>
        <w:rPr>
          <w:spacing w:val="-21"/>
          <w:w w:val="115"/>
        </w:rPr>
        <w:t xml:space="preserve"> </w:t>
      </w:r>
      <w:r>
        <w:rPr>
          <w:w w:val="115"/>
        </w:rPr>
        <w:t>the</w:t>
      </w:r>
      <w:r>
        <w:rPr>
          <w:spacing w:val="-21"/>
          <w:w w:val="115"/>
        </w:rPr>
        <w:t xml:space="preserve"> </w:t>
      </w:r>
      <w:r>
        <w:rPr>
          <w:w w:val="115"/>
        </w:rPr>
        <w:t>line</w:t>
      </w:r>
      <w:r>
        <w:rPr>
          <w:spacing w:val="-21"/>
          <w:w w:val="115"/>
        </w:rPr>
        <w:t xml:space="preserve"> </w:t>
      </w:r>
      <w:r>
        <w:rPr>
          <w:w w:val="115"/>
        </w:rPr>
        <w:t>number.</w:t>
      </w:r>
      <w:r>
        <w:rPr>
          <w:spacing w:val="-1"/>
          <w:w w:val="115"/>
        </w:rPr>
        <w:t xml:space="preserve"> </w:t>
      </w:r>
      <w:r>
        <w:rPr>
          <w:w w:val="115"/>
        </w:rPr>
        <w:t>The</w:t>
      </w:r>
      <w:r>
        <w:rPr>
          <w:spacing w:val="-21"/>
          <w:w w:val="115"/>
        </w:rPr>
        <w:t xml:space="preserve"> </w:t>
      </w:r>
      <w:r>
        <w:rPr>
          <w:w w:val="115"/>
        </w:rPr>
        <w:t>resulting</w:t>
      </w:r>
      <w:r>
        <w:rPr>
          <w:spacing w:val="-21"/>
          <w:w w:val="115"/>
        </w:rPr>
        <w:t xml:space="preserve"> </w:t>
      </w:r>
      <w:r>
        <w:rPr>
          <w:w w:val="115"/>
        </w:rPr>
        <w:t xml:space="preserve">column number cannot </w:t>
      </w:r>
      <w:r>
        <w:rPr>
          <w:spacing w:val="3"/>
          <w:w w:val="115"/>
        </w:rPr>
        <w:t xml:space="preserve">be </w:t>
      </w:r>
      <w:r>
        <w:rPr>
          <w:w w:val="115"/>
        </w:rPr>
        <w:t>less than</w:t>
      </w:r>
      <w:r>
        <w:rPr>
          <w:spacing w:val="28"/>
          <w:w w:val="115"/>
        </w:rPr>
        <w:t xml:space="preserve"> </w:t>
      </w:r>
      <w:r>
        <w:rPr>
          <w:w w:val="115"/>
        </w:rPr>
        <w:t>1.</w:t>
      </w:r>
    </w:p>
    <w:p>
      <w:pPr>
        <w:pStyle w:val="9"/>
        <w:spacing w:before="11"/>
        <w:rPr>
          <w:sz w:val="9"/>
        </w:rPr>
      </w:pPr>
    </w:p>
    <w:p>
      <w:pPr>
        <w:spacing w:after="0"/>
        <w:rPr>
          <w:sz w:val="9"/>
        </w:rPr>
        <w:sectPr>
          <w:type w:val="continuous"/>
          <w:pgSz w:w="12240" w:h="15840"/>
          <w:pgMar w:top="1500" w:right="940" w:bottom="280" w:left="1640" w:header="720" w:footer="720" w:gutter="0"/>
        </w:sectPr>
      </w:pPr>
    </w:p>
    <w:p>
      <w:pPr>
        <w:spacing w:before="76" w:line="201" w:lineRule="auto"/>
        <w:ind w:left="160" w:right="1170" w:firstLine="0"/>
        <w:jc w:val="left"/>
        <w:rPr>
          <w:rFonts w:ascii="Arial Black"/>
          <w:sz w:val="22"/>
        </w:rPr>
      </w:pPr>
      <w:r>
        <w:rPr>
          <w:rFonts w:ascii="Courier New"/>
          <w:w w:val="95"/>
          <w:sz w:val="24"/>
        </w:rPr>
        <w:t>position&amp; operator+=</w:t>
      </w:r>
      <w:r>
        <w:rPr>
          <w:rFonts w:ascii="Courier New"/>
          <w:spacing w:val="-112"/>
          <w:w w:val="95"/>
          <w:sz w:val="24"/>
        </w:rPr>
        <w:t xml:space="preserve"> </w:t>
      </w:r>
      <w:r>
        <w:rPr>
          <w:rFonts w:ascii="Arial Black"/>
          <w:w w:val="95"/>
          <w:sz w:val="22"/>
        </w:rPr>
        <w:t>(</w:t>
      </w:r>
      <w:r>
        <w:rPr>
          <w:rFonts w:ascii="Georgia"/>
          <w:i/>
          <w:w w:val="95"/>
          <w:sz w:val="24"/>
        </w:rPr>
        <w:t xml:space="preserve">int </w:t>
      </w:r>
      <w:r>
        <w:rPr>
          <w:rFonts w:ascii="Arial"/>
          <w:i/>
          <w:spacing w:val="-4"/>
          <w:w w:val="95"/>
          <w:sz w:val="24"/>
        </w:rPr>
        <w:t>width</w:t>
      </w:r>
      <w:r>
        <w:rPr>
          <w:rFonts w:ascii="Arial Black"/>
          <w:spacing w:val="-4"/>
          <w:w w:val="95"/>
          <w:sz w:val="22"/>
        </w:rPr>
        <w:t xml:space="preserve">) </w:t>
      </w:r>
      <w:r>
        <w:rPr>
          <w:rFonts w:ascii="Courier New"/>
          <w:sz w:val="24"/>
        </w:rPr>
        <w:t>position</w:t>
      </w:r>
      <w:r>
        <w:rPr>
          <w:rFonts w:ascii="Courier New"/>
          <w:spacing w:val="-77"/>
          <w:sz w:val="24"/>
        </w:rPr>
        <w:t xml:space="preserve"> </w:t>
      </w:r>
      <w:r>
        <w:rPr>
          <w:rFonts w:ascii="Courier New"/>
          <w:sz w:val="24"/>
        </w:rPr>
        <w:t>operator+</w:t>
      </w:r>
      <w:r>
        <w:rPr>
          <w:rFonts w:ascii="Courier New"/>
          <w:spacing w:val="-85"/>
          <w:sz w:val="24"/>
        </w:rPr>
        <w:t xml:space="preserve"> </w:t>
      </w:r>
      <w:r>
        <w:rPr>
          <w:rFonts w:ascii="Arial Black"/>
          <w:sz w:val="22"/>
        </w:rPr>
        <w:t>(</w:t>
      </w:r>
      <w:r>
        <w:rPr>
          <w:rFonts w:ascii="Georgia"/>
          <w:i/>
          <w:sz w:val="24"/>
        </w:rPr>
        <w:t xml:space="preserve">int </w:t>
      </w:r>
      <w:r>
        <w:rPr>
          <w:rFonts w:ascii="Arial"/>
          <w:i/>
          <w:sz w:val="24"/>
        </w:rPr>
        <w:t>width</w:t>
      </w:r>
      <w:r>
        <w:rPr>
          <w:rFonts w:ascii="Arial Black"/>
          <w:sz w:val="22"/>
        </w:rPr>
        <w:t xml:space="preserve">) </w:t>
      </w:r>
      <w:r>
        <w:rPr>
          <w:rFonts w:ascii="Courier New"/>
          <w:w w:val="95"/>
          <w:sz w:val="24"/>
        </w:rPr>
        <w:t>position&amp; operator-=</w:t>
      </w:r>
      <w:r>
        <w:rPr>
          <w:rFonts w:ascii="Courier New"/>
          <w:spacing w:val="-112"/>
          <w:w w:val="95"/>
          <w:sz w:val="24"/>
        </w:rPr>
        <w:t xml:space="preserve"> </w:t>
      </w:r>
      <w:r>
        <w:rPr>
          <w:rFonts w:ascii="Arial Black"/>
          <w:w w:val="95"/>
          <w:sz w:val="22"/>
        </w:rPr>
        <w:t>(</w:t>
      </w:r>
      <w:r>
        <w:rPr>
          <w:rFonts w:ascii="Georgia"/>
          <w:i/>
          <w:w w:val="95"/>
          <w:sz w:val="24"/>
        </w:rPr>
        <w:t xml:space="preserve">int </w:t>
      </w:r>
      <w:r>
        <w:rPr>
          <w:rFonts w:ascii="Arial"/>
          <w:i/>
          <w:spacing w:val="-4"/>
          <w:w w:val="95"/>
          <w:sz w:val="24"/>
        </w:rPr>
        <w:t>width</w:t>
      </w:r>
      <w:r>
        <w:rPr>
          <w:rFonts w:ascii="Arial Black"/>
          <w:spacing w:val="-4"/>
          <w:w w:val="95"/>
          <w:sz w:val="22"/>
        </w:rPr>
        <w:t xml:space="preserve">) </w:t>
      </w:r>
      <w:r>
        <w:rPr>
          <w:rFonts w:ascii="Courier New"/>
          <w:sz w:val="24"/>
        </w:rPr>
        <w:t>position</w:t>
      </w:r>
      <w:r>
        <w:rPr>
          <w:rFonts w:ascii="Courier New"/>
          <w:spacing w:val="-77"/>
          <w:sz w:val="24"/>
        </w:rPr>
        <w:t xml:space="preserve"> </w:t>
      </w:r>
      <w:r>
        <w:rPr>
          <w:rFonts w:ascii="Courier New"/>
          <w:sz w:val="24"/>
        </w:rPr>
        <w:t>operator-</w:t>
      </w:r>
      <w:r>
        <w:rPr>
          <w:rFonts w:ascii="Courier New"/>
          <w:spacing w:val="-85"/>
          <w:sz w:val="24"/>
        </w:rPr>
        <w:t xml:space="preserve"> </w:t>
      </w:r>
      <w:r>
        <w:rPr>
          <w:rFonts w:ascii="Arial Black"/>
          <w:sz w:val="22"/>
        </w:rPr>
        <w:t>(</w:t>
      </w:r>
      <w:r>
        <w:rPr>
          <w:rFonts w:ascii="Georgia"/>
          <w:i/>
          <w:sz w:val="24"/>
        </w:rPr>
        <w:t xml:space="preserve">int </w:t>
      </w:r>
      <w:r>
        <w:rPr>
          <w:rFonts w:ascii="Arial"/>
          <w:i/>
          <w:sz w:val="24"/>
        </w:rPr>
        <w:t>width</w:t>
      </w:r>
      <w:r>
        <w:rPr>
          <w:rFonts w:ascii="Arial Black"/>
          <w:sz w:val="22"/>
        </w:rPr>
        <w:t>)</w:t>
      </w:r>
    </w:p>
    <w:p>
      <w:pPr>
        <w:pStyle w:val="9"/>
        <w:spacing w:line="285" w:lineRule="exact"/>
        <w:ind w:left="736"/>
      </w:pPr>
      <w:r>
        <w:rPr>
          <w:spacing w:val="-3"/>
          <w:w w:val="110"/>
        </w:rPr>
        <w:t>Various</w:t>
      </w:r>
      <w:r>
        <w:rPr>
          <w:spacing w:val="-15"/>
          <w:w w:val="110"/>
        </w:rPr>
        <w:t xml:space="preserve"> </w:t>
      </w:r>
      <w:r>
        <w:rPr>
          <w:w w:val="110"/>
        </w:rPr>
        <w:t>forms</w:t>
      </w:r>
      <w:r>
        <w:rPr>
          <w:spacing w:val="-14"/>
          <w:w w:val="110"/>
        </w:rPr>
        <w:t xml:space="preserve"> </w:t>
      </w:r>
      <w:r>
        <w:rPr>
          <w:w w:val="110"/>
        </w:rPr>
        <w:t>of</w:t>
      </w:r>
      <w:r>
        <w:rPr>
          <w:spacing w:val="-14"/>
          <w:w w:val="110"/>
        </w:rPr>
        <w:t xml:space="preserve"> </w:t>
      </w:r>
      <w:r>
        <w:rPr>
          <w:w w:val="110"/>
        </w:rPr>
        <w:t>syntactic</w:t>
      </w:r>
      <w:r>
        <w:rPr>
          <w:spacing w:val="-15"/>
          <w:w w:val="110"/>
        </w:rPr>
        <w:t xml:space="preserve"> </w:t>
      </w:r>
      <w:r>
        <w:rPr>
          <w:w w:val="110"/>
        </w:rPr>
        <w:t>sugar</w:t>
      </w:r>
      <w:r>
        <w:rPr>
          <w:spacing w:val="-14"/>
          <w:w w:val="110"/>
        </w:rPr>
        <w:t xml:space="preserve"> </w:t>
      </w:r>
      <w:r>
        <w:rPr>
          <w:w w:val="110"/>
        </w:rPr>
        <w:t>for</w:t>
      </w:r>
      <w:r>
        <w:rPr>
          <w:spacing w:val="-14"/>
          <w:w w:val="110"/>
        </w:rPr>
        <w:t xml:space="preserve"> </w:t>
      </w:r>
      <w:r>
        <w:rPr>
          <w:rFonts w:ascii="Courier New"/>
          <w:w w:val="110"/>
        </w:rPr>
        <w:t>columns</w:t>
      </w:r>
      <w:r>
        <w:rPr>
          <w:w w:val="110"/>
        </w:rPr>
        <w:t>.</w:t>
      </w:r>
    </w:p>
    <w:p>
      <w:pPr>
        <w:pStyle w:val="9"/>
        <w:spacing w:before="93" w:line="204" w:lineRule="auto"/>
        <w:ind w:left="160" w:right="858"/>
        <w:jc w:val="both"/>
      </w:pPr>
      <w:r>
        <w:br w:type="column"/>
      </w:r>
      <w:r>
        <w:t xml:space="preserve">[Method on </w:t>
      </w:r>
      <w:r>
        <w:rPr>
          <w:rFonts w:ascii="Courier New"/>
          <w:spacing w:val="-3"/>
        </w:rPr>
        <w:t>position</w:t>
      </w:r>
      <w:r>
        <w:rPr>
          <w:spacing w:val="-3"/>
        </w:rPr>
        <w:t xml:space="preserve">] </w:t>
      </w:r>
      <w:r>
        <w:t xml:space="preserve">[Method on </w:t>
      </w:r>
      <w:r>
        <w:rPr>
          <w:rFonts w:ascii="Courier New"/>
          <w:spacing w:val="-3"/>
        </w:rPr>
        <w:t>position</w:t>
      </w:r>
      <w:r>
        <w:rPr>
          <w:spacing w:val="-3"/>
        </w:rPr>
        <w:t xml:space="preserve">] </w:t>
      </w:r>
      <w:r>
        <w:t xml:space="preserve">[Method on </w:t>
      </w:r>
      <w:r>
        <w:rPr>
          <w:rFonts w:ascii="Courier New"/>
          <w:spacing w:val="-3"/>
        </w:rPr>
        <w:t>position</w:t>
      </w:r>
      <w:r>
        <w:rPr>
          <w:spacing w:val="-3"/>
        </w:rPr>
        <w:t xml:space="preserve">] </w:t>
      </w:r>
      <w:r>
        <w:t xml:space="preserve">[Method on </w:t>
      </w:r>
      <w:r>
        <w:rPr>
          <w:rFonts w:ascii="Courier New"/>
          <w:spacing w:val="-3"/>
        </w:rPr>
        <w:t>position</w:t>
      </w:r>
      <w:r>
        <w:rPr>
          <w:spacing w:val="-3"/>
        </w:rPr>
        <w:t>]</w:t>
      </w:r>
    </w:p>
    <w:p>
      <w:pPr>
        <w:spacing w:after="0" w:line="204" w:lineRule="auto"/>
        <w:jc w:val="both"/>
        <w:sectPr>
          <w:type w:val="continuous"/>
          <w:pgSz w:w="12240" w:h="15840"/>
          <w:pgMar w:top="1500" w:right="940" w:bottom="280" w:left="1640" w:header="720" w:footer="720" w:gutter="0"/>
          <w:cols w:equalWidth="0" w:num="2">
            <w:col w:w="5119" w:space="1369"/>
            <w:col w:w="3172"/>
          </w:cols>
        </w:sectPr>
      </w:pPr>
    </w:p>
    <w:p>
      <w:pPr>
        <w:pStyle w:val="9"/>
        <w:spacing w:before="8"/>
        <w:rPr>
          <w:sz w:val="9"/>
        </w:rPr>
      </w:pPr>
    </w:p>
    <w:p>
      <w:pPr>
        <w:spacing w:after="0"/>
        <w:rPr>
          <w:sz w:val="9"/>
        </w:rPr>
        <w:sectPr>
          <w:type w:val="continuous"/>
          <w:pgSz w:w="12240" w:h="15840"/>
          <w:pgMar w:top="1500" w:right="940" w:bottom="280" w:left="1640" w:header="720" w:footer="720" w:gutter="0"/>
        </w:sectPr>
      </w:pPr>
    </w:p>
    <w:p>
      <w:pPr>
        <w:spacing w:before="37" w:line="289" w:lineRule="exact"/>
        <w:ind w:left="160" w:right="0" w:firstLine="0"/>
        <w:jc w:val="left"/>
        <w:rPr>
          <w:rFonts w:ascii="Arial Black"/>
          <w:sz w:val="22"/>
        </w:rPr>
      </w:pPr>
      <w:r>
        <w:rPr>
          <w:rFonts w:ascii="Courier New"/>
          <w:sz w:val="24"/>
        </w:rPr>
        <w:t>bool</w:t>
      </w:r>
      <w:r>
        <w:rPr>
          <w:rFonts w:ascii="Courier New"/>
          <w:spacing w:val="-84"/>
          <w:sz w:val="24"/>
        </w:rPr>
        <w:t xml:space="preserve"> </w:t>
      </w:r>
      <w:r>
        <w:rPr>
          <w:rFonts w:ascii="Courier New"/>
          <w:sz w:val="24"/>
        </w:rPr>
        <w:t>operator==</w:t>
      </w:r>
      <w:r>
        <w:rPr>
          <w:rFonts w:ascii="Courier New"/>
          <w:spacing w:val="-91"/>
          <w:sz w:val="24"/>
        </w:rPr>
        <w:t xml:space="preserve"> </w:t>
      </w:r>
      <w:r>
        <w:rPr>
          <w:rFonts w:ascii="Arial Black"/>
          <w:sz w:val="22"/>
        </w:rPr>
        <w:t>(</w:t>
      </w:r>
      <w:r>
        <w:rPr>
          <w:rFonts w:ascii="Georgia"/>
          <w:i/>
          <w:sz w:val="24"/>
        </w:rPr>
        <w:t>const</w:t>
      </w:r>
      <w:r>
        <w:rPr>
          <w:rFonts w:ascii="Georgia"/>
          <w:i/>
          <w:spacing w:val="-20"/>
          <w:sz w:val="24"/>
        </w:rPr>
        <w:t xml:space="preserve"> </w:t>
      </w:r>
      <w:r>
        <w:rPr>
          <w:rFonts w:ascii="Georgia"/>
          <w:i/>
          <w:sz w:val="24"/>
        </w:rPr>
        <w:t>position&amp;</w:t>
      </w:r>
      <w:r>
        <w:rPr>
          <w:rFonts w:ascii="Georgia"/>
          <w:i/>
          <w:spacing w:val="-19"/>
          <w:sz w:val="24"/>
        </w:rPr>
        <w:t xml:space="preserve"> </w:t>
      </w:r>
      <w:r>
        <w:rPr>
          <w:rFonts w:ascii="Arial"/>
          <w:i/>
          <w:sz w:val="24"/>
        </w:rPr>
        <w:t>that</w:t>
      </w:r>
      <w:r>
        <w:rPr>
          <w:rFonts w:ascii="Arial Black"/>
          <w:sz w:val="22"/>
        </w:rPr>
        <w:t>)</w:t>
      </w:r>
    </w:p>
    <w:p>
      <w:pPr>
        <w:spacing w:before="0" w:line="274" w:lineRule="exact"/>
        <w:ind w:left="160" w:right="0" w:firstLine="0"/>
        <w:jc w:val="left"/>
        <w:rPr>
          <w:rFonts w:ascii="Arial Black"/>
          <w:sz w:val="22"/>
        </w:rPr>
      </w:pPr>
      <w:r>
        <w:rPr>
          <w:rFonts w:ascii="Courier New"/>
          <w:sz w:val="24"/>
        </w:rPr>
        <w:t>bool</w:t>
      </w:r>
      <w:r>
        <w:rPr>
          <w:rFonts w:ascii="Courier New"/>
          <w:spacing w:val="-84"/>
          <w:sz w:val="24"/>
        </w:rPr>
        <w:t xml:space="preserve"> </w:t>
      </w:r>
      <w:r>
        <w:rPr>
          <w:rFonts w:ascii="Courier New"/>
          <w:sz w:val="24"/>
        </w:rPr>
        <w:t>operator!=</w:t>
      </w:r>
      <w:r>
        <w:rPr>
          <w:rFonts w:ascii="Courier New"/>
          <w:spacing w:val="-91"/>
          <w:sz w:val="24"/>
        </w:rPr>
        <w:t xml:space="preserve"> </w:t>
      </w:r>
      <w:r>
        <w:rPr>
          <w:rFonts w:ascii="Arial Black"/>
          <w:sz w:val="22"/>
        </w:rPr>
        <w:t>(</w:t>
      </w:r>
      <w:r>
        <w:rPr>
          <w:rFonts w:ascii="Georgia"/>
          <w:i/>
          <w:sz w:val="24"/>
        </w:rPr>
        <w:t>const</w:t>
      </w:r>
      <w:r>
        <w:rPr>
          <w:rFonts w:ascii="Georgia"/>
          <w:i/>
          <w:spacing w:val="-20"/>
          <w:sz w:val="24"/>
        </w:rPr>
        <w:t xml:space="preserve"> </w:t>
      </w:r>
      <w:r>
        <w:rPr>
          <w:rFonts w:ascii="Georgia"/>
          <w:i/>
          <w:sz w:val="24"/>
        </w:rPr>
        <w:t>position&amp;</w:t>
      </w:r>
      <w:r>
        <w:rPr>
          <w:rFonts w:ascii="Georgia"/>
          <w:i/>
          <w:spacing w:val="-19"/>
          <w:sz w:val="24"/>
        </w:rPr>
        <w:t xml:space="preserve"> </w:t>
      </w:r>
      <w:r>
        <w:rPr>
          <w:rFonts w:ascii="Arial"/>
          <w:i/>
          <w:sz w:val="24"/>
        </w:rPr>
        <w:t>that</w:t>
      </w:r>
      <w:r>
        <w:rPr>
          <w:rFonts w:ascii="Arial Black"/>
          <w:sz w:val="22"/>
        </w:rPr>
        <w:t>)</w:t>
      </w:r>
    </w:p>
    <w:p>
      <w:pPr>
        <w:pStyle w:val="9"/>
        <w:spacing w:line="293" w:lineRule="exact"/>
        <w:ind w:left="735"/>
      </w:pPr>
      <w:r>
        <w:rPr>
          <w:w w:val="110"/>
        </w:rPr>
        <w:t xml:space="preserve">Whether </w:t>
      </w:r>
      <w:r>
        <w:rPr>
          <w:rFonts w:ascii="Courier New"/>
          <w:w w:val="110"/>
        </w:rPr>
        <w:t>*this</w:t>
      </w:r>
      <w:r>
        <w:rPr>
          <w:rFonts w:ascii="Courier New"/>
          <w:spacing w:val="-88"/>
          <w:w w:val="110"/>
        </w:rPr>
        <w:t xml:space="preserve"> </w:t>
      </w:r>
      <w:r>
        <w:rPr>
          <w:w w:val="110"/>
        </w:rPr>
        <w:t xml:space="preserve">and </w:t>
      </w:r>
      <w:r>
        <w:rPr>
          <w:rFonts w:ascii="Courier New"/>
          <w:w w:val="110"/>
        </w:rPr>
        <w:t>that</w:t>
      </w:r>
      <w:r>
        <w:rPr>
          <w:rFonts w:ascii="Courier New"/>
          <w:spacing w:val="-87"/>
          <w:w w:val="110"/>
        </w:rPr>
        <w:t xml:space="preserve"> </w:t>
      </w:r>
      <w:r>
        <w:rPr>
          <w:w w:val="110"/>
        </w:rPr>
        <w:t>denote equal/different positions.</w:t>
      </w:r>
    </w:p>
    <w:p>
      <w:pPr>
        <w:pStyle w:val="9"/>
        <w:spacing w:before="93" w:line="204" w:lineRule="auto"/>
        <w:ind w:left="160" w:right="163"/>
      </w:pPr>
      <w:r>
        <w:br w:type="column"/>
      </w:r>
      <w:r>
        <w:t xml:space="preserve">[Method on </w:t>
      </w:r>
      <w:r>
        <w:rPr>
          <w:rFonts w:ascii="Courier New"/>
        </w:rPr>
        <w:t>position</w:t>
      </w:r>
      <w:r>
        <w:t xml:space="preserve">] [Method on </w:t>
      </w:r>
      <w:r>
        <w:rPr>
          <w:rFonts w:ascii="Courier New"/>
        </w:rPr>
        <w:t>position</w:t>
      </w:r>
      <w:r>
        <w:t>]</w:t>
      </w:r>
    </w:p>
    <w:p>
      <w:pPr>
        <w:spacing w:after="0" w:line="204" w:lineRule="auto"/>
        <w:sectPr>
          <w:type w:val="continuous"/>
          <w:pgSz w:w="12240" w:h="15840"/>
          <w:pgMar w:top="1500" w:right="940" w:bottom="280" w:left="1640" w:header="720" w:footer="720" w:gutter="0"/>
          <w:cols w:equalWidth="0" w:num="2">
            <w:col w:w="6362" w:space="126"/>
            <w:col w:w="3172"/>
          </w:cols>
        </w:sectPr>
      </w:pPr>
    </w:p>
    <w:p>
      <w:pPr>
        <w:pStyle w:val="9"/>
        <w:spacing w:before="9"/>
        <w:rPr>
          <w:sz w:val="9"/>
        </w:rPr>
      </w:pPr>
    </w:p>
    <w:p>
      <w:pPr>
        <w:tabs>
          <w:tab w:val="left" w:pos="7839"/>
        </w:tabs>
        <w:spacing w:before="37"/>
        <w:ind w:left="159" w:right="0" w:firstLine="0"/>
        <w:jc w:val="left"/>
        <w:rPr>
          <w:sz w:val="22"/>
        </w:rPr>
      </w:pPr>
      <w:r>
        <w:rPr>
          <w:rFonts w:ascii="Courier New"/>
          <w:w w:val="95"/>
          <w:sz w:val="24"/>
        </w:rPr>
        <w:t>std::ostream&amp;</w:t>
      </w:r>
      <w:r>
        <w:rPr>
          <w:rFonts w:ascii="Courier New"/>
          <w:spacing w:val="-53"/>
          <w:w w:val="95"/>
          <w:sz w:val="24"/>
        </w:rPr>
        <w:t xml:space="preserve"> </w:t>
      </w:r>
      <w:r>
        <w:rPr>
          <w:rFonts w:ascii="Courier New"/>
          <w:w w:val="95"/>
          <w:sz w:val="24"/>
        </w:rPr>
        <w:t>operator&lt;&lt;</w:t>
      </w:r>
      <w:r>
        <w:rPr>
          <w:rFonts w:ascii="Courier New"/>
          <w:spacing w:val="-64"/>
          <w:w w:val="95"/>
          <w:sz w:val="24"/>
        </w:rPr>
        <w:t xml:space="preserve"> </w:t>
      </w:r>
      <w:r>
        <w:rPr>
          <w:rFonts w:ascii="Arial Black"/>
          <w:w w:val="95"/>
          <w:sz w:val="22"/>
        </w:rPr>
        <w:t>(</w:t>
      </w:r>
      <w:r>
        <w:rPr>
          <w:rFonts w:ascii="Georgia"/>
          <w:i/>
          <w:w w:val="95"/>
          <w:sz w:val="24"/>
        </w:rPr>
        <w:t>std::ostream&amp;</w:t>
      </w:r>
      <w:r>
        <w:rPr>
          <w:rFonts w:ascii="Georgia"/>
          <w:i/>
          <w:spacing w:val="-1"/>
          <w:w w:val="95"/>
          <w:sz w:val="24"/>
        </w:rPr>
        <w:t xml:space="preserve"> </w:t>
      </w:r>
      <w:r>
        <w:rPr>
          <w:rFonts w:ascii="Arial"/>
          <w:i/>
          <w:w w:val="95"/>
          <w:sz w:val="24"/>
        </w:rPr>
        <w:t>o</w:t>
      </w:r>
      <w:r>
        <w:rPr>
          <w:rFonts w:ascii="Georgia"/>
          <w:i/>
          <w:w w:val="95"/>
          <w:sz w:val="24"/>
        </w:rPr>
        <w:t>,</w:t>
      </w:r>
      <w:r>
        <w:rPr>
          <w:rFonts w:ascii="Georgia"/>
          <w:i/>
          <w:spacing w:val="-2"/>
          <w:w w:val="95"/>
          <w:sz w:val="24"/>
        </w:rPr>
        <w:t xml:space="preserve"> </w:t>
      </w:r>
      <w:r>
        <w:rPr>
          <w:rFonts w:ascii="Georgia"/>
          <w:i/>
          <w:w w:val="95"/>
          <w:sz w:val="24"/>
        </w:rPr>
        <w:t>const</w:t>
      </w:r>
      <w:r>
        <w:rPr>
          <w:rFonts w:ascii="Georgia"/>
          <w:i/>
          <w:spacing w:val="-2"/>
          <w:w w:val="95"/>
          <w:sz w:val="24"/>
        </w:rPr>
        <w:t xml:space="preserve"> </w:t>
      </w:r>
      <w:r>
        <w:rPr>
          <w:rFonts w:ascii="Georgia"/>
          <w:i/>
          <w:w w:val="95"/>
          <w:sz w:val="24"/>
        </w:rPr>
        <w:t xml:space="preserve">position&amp; </w:t>
      </w:r>
      <w:r>
        <w:rPr>
          <w:rFonts w:ascii="Arial"/>
          <w:i/>
          <w:w w:val="95"/>
          <w:sz w:val="24"/>
        </w:rPr>
        <w:t>p</w:t>
      </w:r>
      <w:r>
        <w:rPr>
          <w:rFonts w:ascii="Arial Black"/>
          <w:w w:val="95"/>
          <w:sz w:val="22"/>
        </w:rPr>
        <w:t>)</w:t>
      </w:r>
      <w:r>
        <w:rPr>
          <w:rFonts w:ascii="Arial Black"/>
          <w:w w:val="95"/>
          <w:sz w:val="22"/>
        </w:rPr>
        <w:tab/>
      </w:r>
      <w:r>
        <w:rPr>
          <w:sz w:val="22"/>
        </w:rPr>
        <w:t>[Function]</w:t>
      </w:r>
    </w:p>
    <w:p>
      <w:pPr>
        <w:spacing w:before="0" w:line="264" w:lineRule="exact"/>
        <w:ind w:left="735" w:right="0" w:firstLine="0"/>
        <w:jc w:val="left"/>
        <w:rPr>
          <w:sz w:val="22"/>
        </w:rPr>
      </w:pPr>
      <w:r>
        <w:rPr>
          <w:w w:val="113"/>
          <w:sz w:val="22"/>
        </w:rPr>
        <w:t>Re</w:t>
      </w:r>
      <w:r>
        <w:rPr>
          <w:spacing w:val="6"/>
          <w:w w:val="113"/>
          <w:sz w:val="22"/>
        </w:rPr>
        <w:t>p</w:t>
      </w:r>
      <w:r>
        <w:rPr>
          <w:w w:val="121"/>
          <w:sz w:val="22"/>
        </w:rPr>
        <w:t>ort</w:t>
      </w:r>
      <w:r>
        <w:rPr>
          <w:spacing w:val="16"/>
          <w:sz w:val="22"/>
        </w:rPr>
        <w:t xml:space="preserve"> </w:t>
      </w:r>
      <w:r>
        <w:rPr>
          <w:rFonts w:ascii="Georgia" w:hAnsi="Georgia"/>
          <w:i/>
          <w:w w:val="95"/>
          <w:sz w:val="22"/>
        </w:rPr>
        <w:t>p</w:t>
      </w:r>
      <w:r>
        <w:rPr>
          <w:rFonts w:ascii="Georgia" w:hAnsi="Georgia"/>
          <w:i/>
          <w:spacing w:val="26"/>
          <w:sz w:val="22"/>
        </w:rPr>
        <w:t xml:space="preserve"> </w:t>
      </w:r>
      <w:r>
        <w:rPr>
          <w:w w:val="111"/>
          <w:sz w:val="22"/>
        </w:rPr>
        <w:t>on</w:t>
      </w:r>
      <w:r>
        <w:rPr>
          <w:spacing w:val="15"/>
          <w:sz w:val="22"/>
        </w:rPr>
        <w:t xml:space="preserve"> </w:t>
      </w:r>
      <w:r>
        <w:rPr>
          <w:rFonts w:ascii="Georgia" w:hAnsi="Georgia"/>
          <w:i/>
          <w:w w:val="92"/>
          <w:sz w:val="22"/>
        </w:rPr>
        <w:t>o</w:t>
      </w:r>
      <w:r>
        <w:rPr>
          <w:rFonts w:ascii="Georgia" w:hAnsi="Georgia"/>
          <w:i/>
          <w:sz w:val="22"/>
        </w:rPr>
        <w:t xml:space="preserve"> </w:t>
      </w:r>
      <w:r>
        <w:rPr>
          <w:rFonts w:ascii="Georgia" w:hAnsi="Georgia"/>
          <w:i/>
          <w:spacing w:val="-23"/>
          <w:sz w:val="22"/>
        </w:rPr>
        <w:t xml:space="preserve"> </w:t>
      </w:r>
      <w:r>
        <w:rPr>
          <w:w w:val="108"/>
          <w:sz w:val="22"/>
        </w:rPr>
        <w:t>li</w:t>
      </w:r>
      <w:r>
        <w:rPr>
          <w:spacing w:val="-6"/>
          <w:w w:val="108"/>
          <w:sz w:val="22"/>
        </w:rPr>
        <w:t>k</w:t>
      </w:r>
      <w:r>
        <w:rPr>
          <w:w w:val="105"/>
          <w:sz w:val="22"/>
        </w:rPr>
        <w:t>e</w:t>
      </w:r>
      <w:r>
        <w:rPr>
          <w:spacing w:val="15"/>
          <w:sz w:val="22"/>
        </w:rPr>
        <w:t xml:space="preserve"> </w:t>
      </w:r>
      <w:r>
        <w:rPr>
          <w:w w:val="122"/>
          <w:sz w:val="22"/>
        </w:rPr>
        <w:t>th</w:t>
      </w:r>
      <w:r>
        <w:rPr>
          <w:spacing w:val="-1"/>
          <w:w w:val="122"/>
          <w:sz w:val="22"/>
        </w:rPr>
        <w:t>i</w:t>
      </w:r>
      <w:r>
        <w:rPr>
          <w:w w:val="106"/>
          <w:sz w:val="22"/>
        </w:rPr>
        <w:t>s</w:t>
      </w:r>
      <w:r>
        <w:rPr>
          <w:w w:val="105"/>
          <w:sz w:val="22"/>
        </w:rPr>
        <w:t>:</w:t>
      </w:r>
      <w:r>
        <w:rPr>
          <w:sz w:val="22"/>
        </w:rPr>
        <w:t xml:space="preserve"> </w:t>
      </w:r>
      <w:r>
        <w:rPr>
          <w:spacing w:val="-18"/>
          <w:sz w:val="22"/>
        </w:rPr>
        <w:t xml:space="preserve"> </w:t>
      </w:r>
      <w:r>
        <w:rPr>
          <w:w w:val="27"/>
          <w:sz w:val="22"/>
        </w:rPr>
        <w:t>‘</w:t>
      </w:r>
      <w:r>
        <w:rPr>
          <w:rFonts w:ascii="Arial" w:hAnsi="Arial"/>
          <w:i/>
          <w:w w:val="162"/>
          <w:sz w:val="22"/>
        </w:rPr>
        <w:t>file</w:t>
      </w:r>
      <w:r>
        <w:rPr>
          <w:rFonts w:ascii="Courier New" w:hAnsi="Courier New"/>
          <w:w w:val="86"/>
          <w:sz w:val="22"/>
        </w:rPr>
        <w:t>:</w:t>
      </w:r>
      <w:r>
        <w:rPr>
          <w:rFonts w:ascii="Arial" w:hAnsi="Arial"/>
          <w:i/>
          <w:w w:val="133"/>
          <w:sz w:val="22"/>
        </w:rPr>
        <w:t>line</w:t>
      </w:r>
      <w:r>
        <w:rPr>
          <w:rFonts w:ascii="Courier New" w:hAnsi="Courier New"/>
          <w:w w:val="86"/>
          <w:sz w:val="22"/>
        </w:rPr>
        <w:t>.</w:t>
      </w:r>
      <w:r>
        <w:rPr>
          <w:rFonts w:ascii="Arial" w:hAnsi="Arial"/>
          <w:i/>
          <w:w w:val="96"/>
          <w:sz w:val="22"/>
        </w:rPr>
        <w:t>colum</w:t>
      </w:r>
      <w:r>
        <w:rPr>
          <w:rFonts w:ascii="Arial" w:hAnsi="Arial"/>
          <w:i/>
          <w:spacing w:val="-1"/>
          <w:w w:val="96"/>
          <w:sz w:val="22"/>
        </w:rPr>
        <w:t>n</w:t>
      </w:r>
      <w:r>
        <w:rPr>
          <w:w w:val="44"/>
          <w:sz w:val="22"/>
        </w:rPr>
        <w:t>’,</w:t>
      </w:r>
      <w:r>
        <w:rPr>
          <w:spacing w:val="15"/>
          <w:sz w:val="22"/>
        </w:rPr>
        <w:t xml:space="preserve"> </w:t>
      </w:r>
      <w:r>
        <w:rPr>
          <w:w w:val="112"/>
          <w:sz w:val="22"/>
        </w:rPr>
        <w:t>or</w:t>
      </w:r>
      <w:r>
        <w:rPr>
          <w:spacing w:val="15"/>
          <w:sz w:val="22"/>
        </w:rPr>
        <w:t xml:space="preserve"> </w:t>
      </w:r>
      <w:r>
        <w:rPr>
          <w:w w:val="27"/>
          <w:sz w:val="22"/>
        </w:rPr>
        <w:t>‘</w:t>
      </w:r>
      <w:r>
        <w:rPr>
          <w:rFonts w:ascii="Arial" w:hAnsi="Arial"/>
          <w:i/>
          <w:w w:val="133"/>
          <w:sz w:val="22"/>
        </w:rPr>
        <w:t>line</w:t>
      </w:r>
      <w:r>
        <w:rPr>
          <w:rFonts w:ascii="Courier New" w:hAnsi="Courier New"/>
          <w:w w:val="86"/>
          <w:sz w:val="22"/>
        </w:rPr>
        <w:t>.</w:t>
      </w:r>
      <w:r>
        <w:rPr>
          <w:rFonts w:ascii="Arial" w:hAnsi="Arial"/>
          <w:i/>
          <w:w w:val="96"/>
          <w:sz w:val="22"/>
        </w:rPr>
        <w:t>colum</w:t>
      </w:r>
      <w:r>
        <w:rPr>
          <w:rFonts w:ascii="Arial" w:hAnsi="Arial"/>
          <w:i/>
          <w:spacing w:val="-1"/>
          <w:w w:val="96"/>
          <w:sz w:val="22"/>
        </w:rPr>
        <w:t>n</w:t>
      </w:r>
      <w:r>
        <w:rPr>
          <w:w w:val="27"/>
          <w:sz w:val="22"/>
        </w:rPr>
        <w:t>’</w:t>
      </w:r>
      <w:r>
        <w:rPr>
          <w:spacing w:val="15"/>
          <w:sz w:val="22"/>
        </w:rPr>
        <w:t xml:space="preserve"> </w:t>
      </w:r>
      <w:r>
        <w:rPr>
          <w:w w:val="100"/>
          <w:sz w:val="22"/>
        </w:rPr>
        <w:t>if</w:t>
      </w:r>
      <w:r>
        <w:rPr>
          <w:spacing w:val="15"/>
          <w:sz w:val="22"/>
        </w:rPr>
        <w:t xml:space="preserve"> </w:t>
      </w:r>
      <w:r>
        <w:rPr>
          <w:rFonts w:ascii="Georgia" w:hAnsi="Georgia"/>
          <w:i/>
          <w:w w:val="91"/>
          <w:sz w:val="22"/>
        </w:rPr>
        <w:t>file</w:t>
      </w:r>
      <w:r>
        <w:rPr>
          <w:rFonts w:ascii="Georgia" w:hAnsi="Georgia"/>
          <w:i/>
          <w:sz w:val="22"/>
        </w:rPr>
        <w:t xml:space="preserve"> </w:t>
      </w:r>
      <w:r>
        <w:rPr>
          <w:rFonts w:ascii="Georgia" w:hAnsi="Georgia"/>
          <w:i/>
          <w:spacing w:val="-22"/>
          <w:sz w:val="22"/>
        </w:rPr>
        <w:t xml:space="preserve"> </w:t>
      </w:r>
      <w:r>
        <w:rPr>
          <w:w w:val="106"/>
          <w:sz w:val="22"/>
        </w:rPr>
        <w:t>is</w:t>
      </w:r>
      <w:r>
        <w:rPr>
          <w:spacing w:val="15"/>
          <w:sz w:val="22"/>
        </w:rPr>
        <w:t xml:space="preserve"> </w:t>
      </w:r>
      <w:r>
        <w:rPr>
          <w:spacing w:val="-6"/>
          <w:w w:val="117"/>
          <w:sz w:val="22"/>
        </w:rPr>
        <w:t>n</w:t>
      </w:r>
      <w:r>
        <w:rPr>
          <w:spacing w:val="-1"/>
          <w:w w:val="117"/>
          <w:sz w:val="22"/>
        </w:rPr>
        <w:t>u</w:t>
      </w:r>
      <w:r>
        <w:rPr>
          <w:w w:val="108"/>
          <w:sz w:val="22"/>
        </w:rPr>
        <w:t>ll.</w:t>
      </w:r>
    </w:p>
    <w:p>
      <w:pPr>
        <w:pStyle w:val="6"/>
        <w:numPr>
          <w:ilvl w:val="3"/>
          <w:numId w:val="38"/>
        </w:numPr>
        <w:tabs>
          <w:tab w:val="left" w:pos="1290"/>
        </w:tabs>
        <w:spacing w:before="176" w:after="0" w:line="240" w:lineRule="auto"/>
        <w:ind w:left="1289" w:right="0" w:hanging="1129"/>
        <w:jc w:val="left"/>
      </w:pPr>
      <w:bookmarkStart w:id="504" w:name="C++ location"/>
      <w:bookmarkEnd w:id="504"/>
      <w:bookmarkStart w:id="505" w:name="C++ location"/>
      <w:bookmarkEnd w:id="505"/>
      <w:r>
        <w:rPr>
          <w:rFonts w:ascii="Georgia"/>
          <w:b/>
          <w:w w:val="110"/>
        </w:rPr>
        <w:t>C</w:t>
      </w:r>
      <w:r>
        <w:rPr>
          <w:w w:val="110"/>
        </w:rPr>
        <w:t>++</w:t>
      </w:r>
      <w:r>
        <w:rPr>
          <w:spacing w:val="19"/>
          <w:w w:val="110"/>
        </w:rPr>
        <w:t xml:space="preserve"> </w:t>
      </w:r>
      <w:r>
        <w:rPr>
          <w:w w:val="110"/>
        </w:rPr>
        <w:t>location</w:t>
      </w:r>
    </w:p>
    <w:p>
      <w:pPr>
        <w:pStyle w:val="9"/>
        <w:spacing w:before="4"/>
        <w:rPr>
          <w:rFonts w:ascii="Arial"/>
          <w:sz w:val="14"/>
        </w:rPr>
      </w:pPr>
    </w:p>
    <w:p>
      <w:pPr>
        <w:spacing w:after="0"/>
        <w:rPr>
          <w:rFonts w:ascii="Arial"/>
          <w:sz w:val="14"/>
        </w:rPr>
        <w:sectPr>
          <w:type w:val="continuous"/>
          <w:pgSz w:w="12240" w:h="15840"/>
          <w:pgMar w:top="1500" w:right="940" w:bottom="280" w:left="1640" w:header="720" w:footer="720" w:gutter="0"/>
        </w:sectPr>
      </w:pPr>
    </w:p>
    <w:p>
      <w:pPr>
        <w:spacing w:before="38" w:line="289" w:lineRule="exact"/>
        <w:ind w:left="159" w:right="0" w:firstLine="0"/>
        <w:jc w:val="left"/>
        <w:rPr>
          <w:rFonts w:ascii="Georgia"/>
          <w:i/>
          <w:sz w:val="24"/>
        </w:rPr>
      </w:pPr>
      <w:r>
        <w:rPr>
          <w:rFonts w:ascii="Courier New"/>
          <w:sz w:val="24"/>
        </w:rPr>
        <w:t>location</w:t>
      </w:r>
      <w:r>
        <w:rPr>
          <w:rFonts w:ascii="Courier New"/>
          <w:spacing w:val="-71"/>
          <w:sz w:val="24"/>
        </w:rPr>
        <w:t xml:space="preserve"> </w:t>
      </w:r>
      <w:r>
        <w:rPr>
          <w:rFonts w:ascii="Arial Black"/>
          <w:sz w:val="22"/>
        </w:rPr>
        <w:t>(</w:t>
      </w:r>
      <w:r>
        <w:rPr>
          <w:rFonts w:ascii="Georgia"/>
          <w:i/>
          <w:sz w:val="24"/>
        </w:rPr>
        <w:t xml:space="preserve">const position&amp; </w:t>
      </w:r>
      <w:r>
        <w:rPr>
          <w:rFonts w:ascii="Arial"/>
          <w:i/>
          <w:sz w:val="24"/>
        </w:rPr>
        <w:t>begin</w:t>
      </w:r>
      <w:r>
        <w:rPr>
          <w:rFonts w:ascii="Georgia"/>
          <w:i/>
          <w:sz w:val="24"/>
        </w:rPr>
        <w:t>, const position&amp;</w:t>
      </w:r>
    </w:p>
    <w:p>
      <w:pPr>
        <w:spacing w:before="0" w:line="272" w:lineRule="exact"/>
        <w:ind w:left="1156" w:right="0" w:firstLine="0"/>
        <w:jc w:val="left"/>
        <w:rPr>
          <w:rFonts w:ascii="Arial Black"/>
          <w:sz w:val="22"/>
        </w:rPr>
      </w:pPr>
      <w:r>
        <w:rPr>
          <w:rFonts w:ascii="Arial"/>
          <w:i/>
          <w:sz w:val="24"/>
        </w:rPr>
        <w:t>end</w:t>
      </w:r>
      <w:r>
        <w:rPr>
          <w:rFonts w:ascii="Arial Black"/>
          <w:sz w:val="22"/>
        </w:rPr>
        <w:t>)</w:t>
      </w:r>
    </w:p>
    <w:p>
      <w:pPr>
        <w:pStyle w:val="9"/>
        <w:spacing w:line="295" w:lineRule="exact"/>
        <w:ind w:left="735"/>
      </w:pPr>
      <w:r>
        <w:rPr>
          <w:w w:val="110"/>
        </w:rPr>
        <w:t xml:space="preserve">Create a </w:t>
      </w:r>
      <w:r>
        <w:rPr>
          <w:rFonts w:ascii="Courier New"/>
          <w:w w:val="105"/>
        </w:rPr>
        <w:t>Location</w:t>
      </w:r>
      <w:r>
        <w:rPr>
          <w:rFonts w:ascii="Courier New"/>
          <w:spacing w:val="-53"/>
          <w:w w:val="105"/>
        </w:rPr>
        <w:t xml:space="preserve"> </w:t>
      </w:r>
      <w:r>
        <w:rPr>
          <w:w w:val="110"/>
        </w:rPr>
        <w:t>from the endpoints of the range.</w:t>
      </w:r>
    </w:p>
    <w:p>
      <w:pPr>
        <w:pStyle w:val="9"/>
        <w:spacing w:before="60"/>
        <w:ind w:left="159"/>
      </w:pPr>
      <w:r>
        <w:br w:type="column"/>
      </w:r>
      <w:r>
        <w:rPr>
          <w:w w:val="105"/>
        </w:rPr>
        <w:t xml:space="preserve">[Constructor on </w:t>
      </w:r>
      <w:r>
        <w:rPr>
          <w:rFonts w:ascii="Courier New"/>
          <w:w w:val="105"/>
        </w:rPr>
        <w:t>location</w:t>
      </w:r>
      <w:r>
        <w:rPr>
          <w:w w:val="105"/>
        </w:rPr>
        <w:t>]</w:t>
      </w:r>
    </w:p>
    <w:p>
      <w:pPr>
        <w:spacing w:after="0"/>
        <w:sectPr>
          <w:type w:val="continuous"/>
          <w:pgSz w:w="12240" w:h="15840"/>
          <w:pgMar w:top="1500" w:right="940" w:bottom="280" w:left="1640" w:header="720" w:footer="720" w:gutter="0"/>
          <w:cols w:equalWidth="0" w:num="2">
            <w:col w:w="5745" w:space="340"/>
            <w:col w:w="3575"/>
          </w:cols>
        </w:sectPr>
      </w:pPr>
    </w:p>
    <w:p>
      <w:pPr>
        <w:pStyle w:val="9"/>
        <w:spacing w:before="8"/>
        <w:rPr>
          <w:sz w:val="9"/>
        </w:rPr>
      </w:pPr>
    </w:p>
    <w:p>
      <w:pPr>
        <w:spacing w:after="0"/>
        <w:rPr>
          <w:sz w:val="9"/>
        </w:rPr>
        <w:sectPr>
          <w:type w:val="continuous"/>
          <w:pgSz w:w="12240" w:h="15840"/>
          <w:pgMar w:top="1500" w:right="940" w:bottom="280" w:left="1640" w:header="720" w:footer="720" w:gutter="0"/>
        </w:sectPr>
      </w:pPr>
    </w:p>
    <w:p>
      <w:pPr>
        <w:spacing w:before="38" w:line="289" w:lineRule="exact"/>
        <w:ind w:left="159" w:right="0" w:firstLine="0"/>
        <w:jc w:val="left"/>
        <w:rPr>
          <w:rFonts w:ascii="Arial Black"/>
          <w:sz w:val="22"/>
        </w:rPr>
      </w:pPr>
      <w:r>
        <w:rPr>
          <w:rFonts w:ascii="Courier New"/>
          <w:sz w:val="24"/>
        </w:rPr>
        <w:t xml:space="preserve">location </w:t>
      </w:r>
      <w:r>
        <w:rPr>
          <w:rFonts w:ascii="Arial Black"/>
          <w:sz w:val="22"/>
        </w:rPr>
        <w:t>(</w:t>
      </w:r>
      <w:r>
        <w:rPr>
          <w:rFonts w:ascii="Georgia"/>
          <w:i/>
          <w:sz w:val="24"/>
        </w:rPr>
        <w:t xml:space="preserve">const position&amp; </w:t>
      </w:r>
      <w:r>
        <w:rPr>
          <w:rFonts w:ascii="Arial"/>
          <w:i/>
          <w:sz w:val="24"/>
        </w:rPr>
        <w:t xml:space="preserve">pos </w:t>
      </w:r>
      <w:r>
        <w:rPr>
          <w:rFonts w:ascii="Georgia"/>
          <w:i/>
          <w:sz w:val="24"/>
        </w:rPr>
        <w:t>= position</w:t>
      </w:r>
      <w:r>
        <w:rPr>
          <w:rFonts w:ascii="Arial Black"/>
          <w:sz w:val="22"/>
        </w:rPr>
        <w:t>())</w:t>
      </w:r>
    </w:p>
    <w:p>
      <w:pPr>
        <w:pStyle w:val="8"/>
        <w:spacing w:line="263" w:lineRule="exact"/>
        <w:ind w:left="159"/>
        <w:rPr>
          <w:i/>
        </w:rPr>
      </w:pPr>
      <w:r>
        <w:rPr>
          <w:rFonts w:ascii="Courier New"/>
          <w:i w:val="0"/>
        </w:rPr>
        <w:t xml:space="preserve">location </w:t>
      </w:r>
      <w:r>
        <w:rPr>
          <w:rFonts w:ascii="Arial Black"/>
          <w:i w:val="0"/>
          <w:sz w:val="22"/>
        </w:rPr>
        <w:t>(</w:t>
      </w:r>
      <w:r>
        <w:rPr>
          <w:i/>
        </w:rPr>
        <w:t xml:space="preserve">std::string* </w:t>
      </w:r>
      <w:r>
        <w:rPr>
          <w:rFonts w:ascii="Arial"/>
          <w:i/>
        </w:rPr>
        <w:t>file</w:t>
      </w:r>
      <w:r>
        <w:rPr>
          <w:i/>
        </w:rPr>
        <w:t xml:space="preserve">, unsigned </w:t>
      </w:r>
      <w:r>
        <w:rPr>
          <w:rFonts w:ascii="Arial"/>
          <w:i/>
        </w:rPr>
        <w:t>line</w:t>
      </w:r>
      <w:r>
        <w:rPr>
          <w:i/>
        </w:rPr>
        <w:t>, unsigned</w:t>
      </w:r>
    </w:p>
    <w:p>
      <w:pPr>
        <w:spacing w:before="0" w:line="285" w:lineRule="exact"/>
        <w:ind w:left="1156" w:right="0" w:firstLine="0"/>
        <w:jc w:val="left"/>
        <w:rPr>
          <w:rFonts w:ascii="Arial Black"/>
          <w:sz w:val="22"/>
        </w:rPr>
      </w:pPr>
      <w:r>
        <w:rPr>
          <w:rFonts w:ascii="Arial"/>
          <w:i/>
          <w:w w:val="115"/>
          <w:sz w:val="24"/>
        </w:rPr>
        <w:t>col</w:t>
      </w:r>
      <w:r>
        <w:rPr>
          <w:rFonts w:ascii="Arial Black"/>
          <w:w w:val="115"/>
          <w:sz w:val="22"/>
        </w:rPr>
        <w:t>)</w:t>
      </w:r>
    </w:p>
    <w:p>
      <w:pPr>
        <w:pStyle w:val="9"/>
        <w:spacing w:before="93" w:line="204" w:lineRule="auto"/>
        <w:ind w:left="159" w:right="780"/>
      </w:pPr>
      <w:r>
        <w:br w:type="column"/>
      </w:r>
      <w:r>
        <w:rPr>
          <w:w w:val="105"/>
        </w:rPr>
        <w:t xml:space="preserve">[Constructor on </w:t>
      </w:r>
      <w:r>
        <w:rPr>
          <w:rFonts w:ascii="Courier New"/>
          <w:w w:val="105"/>
        </w:rPr>
        <w:t>location</w:t>
      </w:r>
      <w:r>
        <w:rPr>
          <w:w w:val="105"/>
        </w:rPr>
        <w:t xml:space="preserve">] [Constructor on </w:t>
      </w:r>
      <w:r>
        <w:rPr>
          <w:rFonts w:ascii="Courier New"/>
          <w:w w:val="105"/>
        </w:rPr>
        <w:t>location</w:t>
      </w:r>
      <w:r>
        <w:rPr>
          <w:w w:val="105"/>
        </w:rPr>
        <w:t>]</w:t>
      </w:r>
    </w:p>
    <w:p>
      <w:pPr>
        <w:spacing w:after="0" w:line="204" w:lineRule="auto"/>
        <w:sectPr>
          <w:type w:val="continuous"/>
          <w:pgSz w:w="12240" w:h="15840"/>
          <w:pgMar w:top="1500" w:right="940" w:bottom="280" w:left="1640" w:header="720" w:footer="720" w:gutter="0"/>
          <w:cols w:equalWidth="0" w:num="2">
            <w:col w:w="5863" w:space="222"/>
            <w:col w:w="3575"/>
          </w:cols>
        </w:sectPr>
      </w:pPr>
    </w:p>
    <w:p>
      <w:pPr>
        <w:pStyle w:val="9"/>
        <w:spacing w:line="282" w:lineRule="exact"/>
        <w:ind w:left="735"/>
      </w:pPr>
      <w:r>
        <w:rPr>
          <w:w w:val="115"/>
        </w:rPr>
        <w:t xml:space="preserve">Create a </w:t>
      </w:r>
      <w:r>
        <w:rPr>
          <w:rFonts w:ascii="Courier New"/>
          <w:w w:val="105"/>
        </w:rPr>
        <w:t>Location</w:t>
      </w:r>
      <w:r>
        <w:rPr>
          <w:rFonts w:ascii="Courier New"/>
          <w:spacing w:val="-52"/>
          <w:w w:val="105"/>
        </w:rPr>
        <w:t xml:space="preserve"> </w:t>
      </w:r>
      <w:r>
        <w:rPr>
          <w:w w:val="115"/>
        </w:rPr>
        <w:t>denoting an empty range located at a given point.</w:t>
      </w:r>
    </w:p>
    <w:p>
      <w:pPr>
        <w:pStyle w:val="9"/>
        <w:spacing w:before="8"/>
        <w:rPr>
          <w:sz w:val="9"/>
        </w:rPr>
      </w:pPr>
    </w:p>
    <w:p>
      <w:pPr>
        <w:spacing w:after="0"/>
        <w:rPr>
          <w:sz w:val="9"/>
        </w:rPr>
        <w:sectPr>
          <w:type w:val="continuous"/>
          <w:pgSz w:w="12240" w:h="15840"/>
          <w:pgMar w:top="1500" w:right="940" w:bottom="280" w:left="1640" w:header="720" w:footer="720" w:gutter="0"/>
        </w:sectPr>
      </w:pPr>
    </w:p>
    <w:p>
      <w:pPr>
        <w:spacing w:before="38" w:line="289" w:lineRule="exact"/>
        <w:ind w:left="159" w:right="0" w:firstLine="0"/>
        <w:jc w:val="left"/>
        <w:rPr>
          <w:rFonts w:ascii="Arial"/>
          <w:i/>
          <w:sz w:val="24"/>
        </w:rPr>
      </w:pPr>
      <w:r>
        <w:rPr>
          <w:rFonts w:ascii="Courier New"/>
          <w:sz w:val="24"/>
        </w:rPr>
        <w:t>void</w:t>
      </w:r>
      <w:r>
        <w:rPr>
          <w:rFonts w:ascii="Courier New"/>
          <w:spacing w:val="-72"/>
          <w:sz w:val="24"/>
        </w:rPr>
        <w:t xml:space="preserve"> </w:t>
      </w:r>
      <w:r>
        <w:rPr>
          <w:rFonts w:ascii="Courier New"/>
          <w:sz w:val="24"/>
        </w:rPr>
        <w:t>initialize</w:t>
      </w:r>
      <w:r>
        <w:rPr>
          <w:rFonts w:ascii="Courier New"/>
          <w:spacing w:val="-81"/>
          <w:sz w:val="24"/>
        </w:rPr>
        <w:t xml:space="preserve"> </w:t>
      </w:r>
      <w:r>
        <w:rPr>
          <w:rFonts w:ascii="Arial Black"/>
          <w:sz w:val="22"/>
        </w:rPr>
        <w:t>(</w:t>
      </w:r>
      <w:r>
        <w:rPr>
          <w:rFonts w:ascii="Georgia"/>
          <w:i/>
          <w:sz w:val="24"/>
        </w:rPr>
        <w:t xml:space="preserve">std::string* </w:t>
      </w:r>
      <w:r>
        <w:rPr>
          <w:rFonts w:ascii="Arial"/>
          <w:i/>
          <w:w w:val="135"/>
          <w:sz w:val="24"/>
        </w:rPr>
        <w:t xml:space="preserve">file </w:t>
      </w:r>
      <w:r>
        <w:rPr>
          <w:rFonts w:ascii="Georgia"/>
          <w:i/>
          <w:sz w:val="24"/>
        </w:rPr>
        <w:t xml:space="preserve">= 0, unsigned </w:t>
      </w:r>
      <w:r>
        <w:rPr>
          <w:rFonts w:ascii="Arial"/>
          <w:i/>
          <w:w w:val="135"/>
          <w:sz w:val="24"/>
        </w:rPr>
        <w:t>line</w:t>
      </w:r>
    </w:p>
    <w:p>
      <w:pPr>
        <w:pStyle w:val="8"/>
        <w:spacing w:line="272" w:lineRule="exact"/>
        <w:rPr>
          <w:rFonts w:ascii="Arial Black"/>
          <w:i w:val="0"/>
          <w:sz w:val="22"/>
        </w:rPr>
      </w:pPr>
      <w:r>
        <w:rPr>
          <w:i/>
          <w:w w:val="110"/>
        </w:rPr>
        <w:t xml:space="preserve">= 1, unsigned </w:t>
      </w:r>
      <w:r>
        <w:rPr>
          <w:rFonts w:ascii="Arial"/>
          <w:i/>
          <w:w w:val="110"/>
        </w:rPr>
        <w:t xml:space="preserve">col </w:t>
      </w:r>
      <w:r>
        <w:rPr>
          <w:i/>
          <w:w w:val="110"/>
        </w:rPr>
        <w:t>=</w:t>
      </w:r>
      <w:r>
        <w:rPr>
          <w:i/>
          <w:spacing w:val="54"/>
          <w:w w:val="110"/>
        </w:rPr>
        <w:t xml:space="preserve"> </w:t>
      </w:r>
      <w:r>
        <w:rPr>
          <w:i/>
          <w:w w:val="110"/>
        </w:rPr>
        <w:t>1</w:t>
      </w:r>
      <w:r>
        <w:rPr>
          <w:rFonts w:ascii="Arial Black"/>
          <w:i w:val="0"/>
          <w:w w:val="110"/>
          <w:sz w:val="22"/>
        </w:rPr>
        <w:t>)</w:t>
      </w:r>
    </w:p>
    <w:p>
      <w:pPr>
        <w:pStyle w:val="9"/>
        <w:spacing w:line="295" w:lineRule="exact"/>
        <w:ind w:left="735"/>
      </w:pPr>
      <w:r>
        <w:rPr>
          <w:w w:val="115"/>
        </w:rPr>
        <w:t>Reset the location to an empty range at the given values.</w:t>
      </w:r>
    </w:p>
    <w:p>
      <w:pPr>
        <w:pStyle w:val="9"/>
        <w:spacing w:before="60"/>
        <w:ind w:left="159"/>
      </w:pPr>
      <w:r>
        <w:br w:type="column"/>
      </w:r>
      <w:r>
        <w:rPr>
          <w:w w:val="105"/>
        </w:rPr>
        <w:t xml:space="preserve">[Method on </w:t>
      </w:r>
      <w:r>
        <w:rPr>
          <w:rFonts w:ascii="Courier New"/>
          <w:w w:val="105"/>
        </w:rPr>
        <w:t>location</w:t>
      </w:r>
      <w:r>
        <w:rPr>
          <w:w w:val="105"/>
        </w:rPr>
        <w:t>]</w:t>
      </w:r>
    </w:p>
    <w:p>
      <w:pPr>
        <w:spacing w:after="0"/>
        <w:sectPr>
          <w:type w:val="continuous"/>
          <w:pgSz w:w="12240" w:h="15840"/>
          <w:pgMar w:top="1500" w:right="940" w:bottom="280" w:left="1640" w:header="720" w:footer="720" w:gutter="0"/>
          <w:cols w:equalWidth="0" w:num="2">
            <w:col w:w="6260" w:space="227"/>
            <w:col w:w="3173"/>
          </w:cols>
        </w:sectPr>
      </w:pPr>
    </w:p>
    <w:p>
      <w:pPr>
        <w:pStyle w:val="9"/>
        <w:spacing w:before="8"/>
        <w:rPr>
          <w:sz w:val="9"/>
        </w:rPr>
      </w:pPr>
    </w:p>
    <w:p>
      <w:pPr>
        <w:spacing w:after="0"/>
        <w:rPr>
          <w:sz w:val="9"/>
        </w:rPr>
        <w:sectPr>
          <w:type w:val="continuous"/>
          <w:pgSz w:w="12240" w:h="15840"/>
          <w:pgMar w:top="1500" w:right="940" w:bottom="280" w:left="1640" w:header="720" w:footer="720" w:gutter="0"/>
        </w:sectPr>
      </w:pPr>
    </w:p>
    <w:p>
      <w:pPr>
        <w:spacing w:before="86" w:line="232" w:lineRule="auto"/>
        <w:ind w:left="159" w:right="-16" w:firstLine="0"/>
        <w:jc w:val="left"/>
        <w:rPr>
          <w:rFonts w:ascii="Courier New"/>
          <w:sz w:val="24"/>
        </w:rPr>
      </w:pPr>
      <w:r>
        <w:rPr>
          <w:rFonts w:ascii="Courier New"/>
          <w:w w:val="90"/>
          <w:sz w:val="24"/>
        </w:rPr>
        <w:t xml:space="preserve">position </w:t>
      </w:r>
      <w:r>
        <w:rPr>
          <w:rFonts w:ascii="Courier New"/>
          <w:spacing w:val="-4"/>
          <w:w w:val="90"/>
          <w:sz w:val="24"/>
        </w:rPr>
        <w:t xml:space="preserve">begin </w:t>
      </w:r>
      <w:r>
        <w:rPr>
          <w:rFonts w:ascii="Courier New"/>
          <w:w w:val="95"/>
          <w:sz w:val="24"/>
        </w:rPr>
        <w:t>position</w:t>
      </w:r>
      <w:r>
        <w:rPr>
          <w:rFonts w:ascii="Courier New"/>
          <w:spacing w:val="-53"/>
          <w:w w:val="95"/>
          <w:sz w:val="24"/>
        </w:rPr>
        <w:t xml:space="preserve"> </w:t>
      </w:r>
      <w:r>
        <w:rPr>
          <w:rFonts w:ascii="Courier New"/>
          <w:w w:val="95"/>
          <w:sz w:val="24"/>
        </w:rPr>
        <w:t>end</w:t>
      </w:r>
    </w:p>
    <w:p>
      <w:pPr>
        <w:pStyle w:val="9"/>
        <w:spacing w:before="93" w:line="204" w:lineRule="auto"/>
        <w:ind w:left="159" w:right="771"/>
      </w:pPr>
      <w:r>
        <w:br w:type="column"/>
      </w:r>
      <w:r>
        <w:rPr>
          <w:w w:val="105"/>
        </w:rPr>
        <w:t xml:space="preserve">[Instance Variable of </w:t>
      </w:r>
      <w:r>
        <w:rPr>
          <w:rFonts w:ascii="Courier New"/>
          <w:w w:val="105"/>
        </w:rPr>
        <w:t>location</w:t>
      </w:r>
      <w:r>
        <w:rPr>
          <w:w w:val="105"/>
        </w:rPr>
        <w:t xml:space="preserve">] [Instance Variable of </w:t>
      </w:r>
      <w:r>
        <w:rPr>
          <w:rFonts w:ascii="Courier New"/>
          <w:w w:val="105"/>
        </w:rPr>
        <w:t>location</w:t>
      </w:r>
      <w:r>
        <w:rPr>
          <w:w w:val="105"/>
        </w:rPr>
        <w:t>]</w:t>
      </w:r>
    </w:p>
    <w:p>
      <w:pPr>
        <w:spacing w:after="0" w:line="204" w:lineRule="auto"/>
        <w:sectPr>
          <w:type w:val="continuous"/>
          <w:pgSz w:w="12240" w:h="15840"/>
          <w:pgMar w:top="1500" w:right="940" w:bottom="280" w:left="1640" w:header="720" w:footer="720" w:gutter="0"/>
          <w:cols w:equalWidth="0" w:num="2">
            <w:col w:w="1958" w:space="3667"/>
            <w:col w:w="4035"/>
          </w:cols>
        </w:sectPr>
      </w:pPr>
    </w:p>
    <w:p>
      <w:pPr>
        <w:pStyle w:val="9"/>
        <w:spacing w:line="278" w:lineRule="exact"/>
        <w:ind w:left="735"/>
      </w:pPr>
      <w:r>
        <w:rPr>
          <w:w w:val="115"/>
        </w:rPr>
        <w:t>The first, inclusive, position of the range, and the first beyond.</w:t>
      </w:r>
    </w:p>
    <w:p>
      <w:pPr>
        <w:pStyle w:val="9"/>
        <w:spacing w:before="8"/>
        <w:rPr>
          <w:sz w:val="9"/>
        </w:rPr>
      </w:pPr>
    </w:p>
    <w:p>
      <w:pPr>
        <w:spacing w:after="0"/>
        <w:rPr>
          <w:sz w:val="9"/>
        </w:rPr>
        <w:sectPr>
          <w:type w:val="continuous"/>
          <w:pgSz w:w="12240" w:h="15840"/>
          <w:pgMar w:top="1500" w:right="940" w:bottom="280" w:left="1640" w:header="720" w:footer="720" w:gutter="0"/>
        </w:sectPr>
      </w:pPr>
    </w:p>
    <w:p>
      <w:pPr>
        <w:spacing w:before="38" w:line="289" w:lineRule="exact"/>
        <w:ind w:left="159" w:right="0" w:firstLine="0"/>
        <w:jc w:val="left"/>
        <w:rPr>
          <w:rFonts w:ascii="Arial Black"/>
          <w:sz w:val="22"/>
        </w:rPr>
      </w:pPr>
      <w:r>
        <w:rPr>
          <w:rFonts w:ascii="Courier New"/>
          <w:sz w:val="24"/>
        </w:rPr>
        <w:t>void columns</w:t>
      </w:r>
      <w:r>
        <w:rPr>
          <w:rFonts w:ascii="Courier New"/>
          <w:spacing w:val="-58"/>
          <w:sz w:val="24"/>
        </w:rPr>
        <w:t xml:space="preserve"> </w:t>
      </w:r>
      <w:r>
        <w:rPr>
          <w:rFonts w:ascii="Arial Black"/>
          <w:sz w:val="22"/>
        </w:rPr>
        <w:t>(</w:t>
      </w:r>
      <w:r>
        <w:rPr>
          <w:rFonts w:ascii="Georgia"/>
          <w:i/>
          <w:sz w:val="24"/>
        </w:rPr>
        <w:t xml:space="preserve">int </w:t>
      </w:r>
      <w:r>
        <w:rPr>
          <w:rFonts w:ascii="Arial"/>
          <w:i/>
          <w:sz w:val="24"/>
        </w:rPr>
        <w:t xml:space="preserve">width </w:t>
      </w:r>
      <w:r>
        <w:rPr>
          <w:rFonts w:ascii="Georgia"/>
          <w:i/>
          <w:sz w:val="24"/>
        </w:rPr>
        <w:t>= 1</w:t>
      </w:r>
      <w:r>
        <w:rPr>
          <w:rFonts w:ascii="Arial Black"/>
          <w:sz w:val="22"/>
        </w:rPr>
        <w:t>)</w:t>
      </w:r>
    </w:p>
    <w:p>
      <w:pPr>
        <w:spacing w:before="0" w:line="274" w:lineRule="exact"/>
        <w:ind w:left="159" w:right="0" w:firstLine="0"/>
        <w:jc w:val="left"/>
        <w:rPr>
          <w:rFonts w:ascii="Arial Black"/>
          <w:sz w:val="22"/>
        </w:rPr>
      </w:pPr>
      <w:r>
        <w:rPr>
          <w:rFonts w:ascii="Courier New"/>
          <w:w w:val="105"/>
          <w:sz w:val="24"/>
        </w:rPr>
        <w:t>void lines</w:t>
      </w:r>
      <w:r>
        <w:rPr>
          <w:rFonts w:ascii="Courier New"/>
          <w:spacing w:val="-107"/>
          <w:w w:val="105"/>
          <w:sz w:val="24"/>
        </w:rPr>
        <w:t xml:space="preserve"> </w:t>
      </w:r>
      <w:r>
        <w:rPr>
          <w:rFonts w:ascii="Arial Black"/>
          <w:w w:val="105"/>
          <w:sz w:val="22"/>
        </w:rPr>
        <w:t>(</w:t>
      </w:r>
      <w:r>
        <w:rPr>
          <w:rFonts w:ascii="Georgia"/>
          <w:i/>
          <w:w w:val="105"/>
          <w:sz w:val="24"/>
        </w:rPr>
        <w:t xml:space="preserve">int </w:t>
      </w:r>
      <w:r>
        <w:rPr>
          <w:rFonts w:ascii="Arial"/>
          <w:i/>
          <w:w w:val="105"/>
          <w:sz w:val="24"/>
        </w:rPr>
        <w:t xml:space="preserve">height </w:t>
      </w:r>
      <w:r>
        <w:rPr>
          <w:rFonts w:ascii="Georgia"/>
          <w:i/>
          <w:w w:val="105"/>
          <w:sz w:val="24"/>
        </w:rPr>
        <w:t>= 1</w:t>
      </w:r>
      <w:r>
        <w:rPr>
          <w:rFonts w:ascii="Arial Black"/>
          <w:w w:val="105"/>
          <w:sz w:val="22"/>
        </w:rPr>
        <w:t>)</w:t>
      </w:r>
    </w:p>
    <w:p>
      <w:pPr>
        <w:pStyle w:val="9"/>
        <w:spacing w:line="293" w:lineRule="exact"/>
        <w:ind w:left="735"/>
      </w:pPr>
      <w:r>
        <w:rPr>
          <w:spacing w:val="-3"/>
          <w:w w:val="110"/>
        </w:rPr>
        <w:t xml:space="preserve">Forwarded </w:t>
      </w:r>
      <w:r>
        <w:rPr>
          <w:w w:val="110"/>
        </w:rPr>
        <w:t xml:space="preserve">to the </w:t>
      </w:r>
      <w:r>
        <w:rPr>
          <w:rFonts w:ascii="Courier New"/>
          <w:w w:val="110"/>
        </w:rPr>
        <w:t xml:space="preserve">end </w:t>
      </w:r>
      <w:r>
        <w:rPr>
          <w:w w:val="110"/>
        </w:rPr>
        <w:t>position.</w:t>
      </w:r>
    </w:p>
    <w:p>
      <w:pPr>
        <w:pStyle w:val="9"/>
        <w:spacing w:before="93" w:line="204" w:lineRule="auto"/>
        <w:ind w:left="159" w:right="163"/>
      </w:pPr>
      <w:r>
        <w:br w:type="column"/>
      </w:r>
      <w:r>
        <w:t xml:space="preserve">[Method on </w:t>
      </w:r>
      <w:r>
        <w:rPr>
          <w:rFonts w:ascii="Courier New"/>
        </w:rPr>
        <w:t>location</w:t>
      </w:r>
      <w:r>
        <w:t xml:space="preserve">] [Method on </w:t>
      </w:r>
      <w:r>
        <w:rPr>
          <w:rFonts w:ascii="Courier New"/>
        </w:rPr>
        <w:t>location</w:t>
      </w:r>
      <w:r>
        <w:t>]</w:t>
      </w:r>
    </w:p>
    <w:p>
      <w:pPr>
        <w:spacing w:after="0" w:line="204" w:lineRule="auto"/>
        <w:sectPr>
          <w:type w:val="continuous"/>
          <w:pgSz w:w="12240" w:h="15840"/>
          <w:pgMar w:top="1500" w:right="940" w:bottom="280" w:left="1640" w:header="720" w:footer="720" w:gutter="0"/>
          <w:cols w:equalWidth="0" w:num="2">
            <w:col w:w="3731" w:space="2757"/>
            <w:col w:w="3172"/>
          </w:cols>
        </w:sectPr>
      </w:pPr>
    </w:p>
    <w:p>
      <w:pPr>
        <w:pStyle w:val="9"/>
        <w:spacing w:before="8"/>
        <w:rPr>
          <w:sz w:val="9"/>
        </w:rPr>
      </w:pPr>
    </w:p>
    <w:p>
      <w:pPr>
        <w:spacing w:after="0"/>
        <w:rPr>
          <w:sz w:val="9"/>
        </w:rPr>
        <w:sectPr>
          <w:type w:val="continuous"/>
          <w:pgSz w:w="12240" w:h="15840"/>
          <w:pgMar w:top="1500" w:right="940" w:bottom="280" w:left="1640" w:header="720" w:footer="720" w:gutter="0"/>
        </w:sectPr>
      </w:pPr>
    </w:p>
    <w:p>
      <w:pPr>
        <w:spacing w:before="76" w:line="201" w:lineRule="auto"/>
        <w:ind w:left="159" w:right="1296" w:firstLine="0"/>
        <w:jc w:val="left"/>
        <w:rPr>
          <w:rFonts w:ascii="Arial Black"/>
          <w:sz w:val="22"/>
        </w:rPr>
      </w:pPr>
      <w:r>
        <w:rPr>
          <w:rFonts w:ascii="Courier New"/>
          <w:sz w:val="24"/>
        </w:rPr>
        <w:t>location</w:t>
      </w:r>
      <w:r>
        <w:rPr>
          <w:rFonts w:ascii="Courier New"/>
          <w:spacing w:val="-93"/>
          <w:sz w:val="24"/>
        </w:rPr>
        <w:t xml:space="preserve"> </w:t>
      </w:r>
      <w:r>
        <w:rPr>
          <w:rFonts w:ascii="Courier New"/>
          <w:sz w:val="24"/>
        </w:rPr>
        <w:t>operator+</w:t>
      </w:r>
      <w:r>
        <w:rPr>
          <w:rFonts w:ascii="Courier New"/>
          <w:spacing w:val="-98"/>
          <w:sz w:val="24"/>
        </w:rPr>
        <w:t xml:space="preserve"> </w:t>
      </w:r>
      <w:r>
        <w:rPr>
          <w:rFonts w:ascii="Arial Black"/>
          <w:sz w:val="22"/>
        </w:rPr>
        <w:t>(</w:t>
      </w:r>
      <w:r>
        <w:rPr>
          <w:rFonts w:ascii="Georgia"/>
          <w:i/>
          <w:sz w:val="24"/>
        </w:rPr>
        <w:t xml:space="preserve">int </w:t>
      </w:r>
      <w:r>
        <w:rPr>
          <w:rFonts w:ascii="Arial"/>
          <w:i/>
          <w:sz w:val="24"/>
        </w:rPr>
        <w:t>width</w:t>
      </w:r>
      <w:r>
        <w:rPr>
          <w:rFonts w:ascii="Arial Black"/>
          <w:sz w:val="22"/>
        </w:rPr>
        <w:t xml:space="preserve">) </w:t>
      </w:r>
      <w:r>
        <w:rPr>
          <w:rFonts w:ascii="Courier New"/>
          <w:w w:val="95"/>
          <w:sz w:val="24"/>
        </w:rPr>
        <w:t>location operator+=</w:t>
      </w:r>
      <w:r>
        <w:rPr>
          <w:rFonts w:ascii="Courier New"/>
          <w:spacing w:val="-100"/>
          <w:w w:val="95"/>
          <w:sz w:val="24"/>
        </w:rPr>
        <w:t xml:space="preserve"> </w:t>
      </w:r>
      <w:r>
        <w:rPr>
          <w:rFonts w:ascii="Arial Black"/>
          <w:w w:val="95"/>
          <w:sz w:val="22"/>
        </w:rPr>
        <w:t>(</w:t>
      </w:r>
      <w:r>
        <w:rPr>
          <w:rFonts w:ascii="Georgia"/>
          <w:i/>
          <w:w w:val="95"/>
          <w:sz w:val="24"/>
        </w:rPr>
        <w:t xml:space="preserve">int </w:t>
      </w:r>
      <w:r>
        <w:rPr>
          <w:rFonts w:ascii="Arial"/>
          <w:i/>
          <w:spacing w:val="-4"/>
          <w:w w:val="95"/>
          <w:sz w:val="24"/>
        </w:rPr>
        <w:t>width</w:t>
      </w:r>
      <w:r>
        <w:rPr>
          <w:rFonts w:ascii="Arial Black"/>
          <w:spacing w:val="-4"/>
          <w:w w:val="95"/>
          <w:sz w:val="22"/>
        </w:rPr>
        <w:t xml:space="preserve">) </w:t>
      </w:r>
      <w:r>
        <w:rPr>
          <w:rFonts w:ascii="Courier New"/>
          <w:sz w:val="24"/>
        </w:rPr>
        <w:t>location</w:t>
      </w:r>
      <w:r>
        <w:rPr>
          <w:rFonts w:ascii="Courier New"/>
          <w:spacing w:val="-93"/>
          <w:sz w:val="24"/>
        </w:rPr>
        <w:t xml:space="preserve"> </w:t>
      </w:r>
      <w:r>
        <w:rPr>
          <w:rFonts w:ascii="Courier New"/>
          <w:sz w:val="24"/>
        </w:rPr>
        <w:t>operator-</w:t>
      </w:r>
      <w:r>
        <w:rPr>
          <w:rFonts w:ascii="Courier New"/>
          <w:spacing w:val="-98"/>
          <w:sz w:val="24"/>
        </w:rPr>
        <w:t xml:space="preserve"> </w:t>
      </w:r>
      <w:r>
        <w:rPr>
          <w:rFonts w:ascii="Arial Black"/>
          <w:sz w:val="22"/>
        </w:rPr>
        <w:t>(</w:t>
      </w:r>
      <w:r>
        <w:rPr>
          <w:rFonts w:ascii="Georgia"/>
          <w:i/>
          <w:sz w:val="24"/>
        </w:rPr>
        <w:t xml:space="preserve">int </w:t>
      </w:r>
      <w:r>
        <w:rPr>
          <w:rFonts w:ascii="Arial"/>
          <w:i/>
          <w:sz w:val="24"/>
        </w:rPr>
        <w:t>width</w:t>
      </w:r>
      <w:r>
        <w:rPr>
          <w:rFonts w:ascii="Arial Black"/>
          <w:sz w:val="22"/>
        </w:rPr>
        <w:t xml:space="preserve">) </w:t>
      </w:r>
      <w:r>
        <w:rPr>
          <w:rFonts w:ascii="Courier New"/>
          <w:w w:val="95"/>
          <w:sz w:val="24"/>
        </w:rPr>
        <w:t>location operator-=</w:t>
      </w:r>
      <w:r>
        <w:rPr>
          <w:rFonts w:ascii="Courier New"/>
          <w:spacing w:val="-100"/>
          <w:w w:val="95"/>
          <w:sz w:val="24"/>
        </w:rPr>
        <w:t xml:space="preserve"> </w:t>
      </w:r>
      <w:r>
        <w:rPr>
          <w:rFonts w:ascii="Arial Black"/>
          <w:w w:val="95"/>
          <w:sz w:val="22"/>
        </w:rPr>
        <w:t>(</w:t>
      </w:r>
      <w:r>
        <w:rPr>
          <w:rFonts w:ascii="Georgia"/>
          <w:i/>
          <w:w w:val="95"/>
          <w:sz w:val="24"/>
        </w:rPr>
        <w:t xml:space="preserve">int </w:t>
      </w:r>
      <w:r>
        <w:rPr>
          <w:rFonts w:ascii="Arial"/>
          <w:i/>
          <w:spacing w:val="-4"/>
          <w:w w:val="95"/>
          <w:sz w:val="24"/>
        </w:rPr>
        <w:t>width</w:t>
      </w:r>
      <w:r>
        <w:rPr>
          <w:rFonts w:ascii="Arial Black"/>
          <w:spacing w:val="-4"/>
          <w:w w:val="95"/>
          <w:sz w:val="22"/>
        </w:rPr>
        <w:t>)</w:t>
      </w:r>
    </w:p>
    <w:p>
      <w:pPr>
        <w:pStyle w:val="9"/>
        <w:spacing w:line="285" w:lineRule="exact"/>
        <w:ind w:left="735"/>
      </w:pPr>
      <w:r>
        <w:rPr>
          <w:spacing w:val="-3"/>
          <w:w w:val="110"/>
        </w:rPr>
        <w:t>Various</w:t>
      </w:r>
      <w:r>
        <w:rPr>
          <w:spacing w:val="-15"/>
          <w:w w:val="110"/>
        </w:rPr>
        <w:t xml:space="preserve"> </w:t>
      </w:r>
      <w:r>
        <w:rPr>
          <w:w w:val="110"/>
        </w:rPr>
        <w:t>forms</w:t>
      </w:r>
      <w:r>
        <w:rPr>
          <w:spacing w:val="-14"/>
          <w:w w:val="110"/>
        </w:rPr>
        <w:t xml:space="preserve"> </w:t>
      </w:r>
      <w:r>
        <w:rPr>
          <w:w w:val="110"/>
        </w:rPr>
        <w:t>of</w:t>
      </w:r>
      <w:r>
        <w:rPr>
          <w:spacing w:val="-14"/>
          <w:w w:val="110"/>
        </w:rPr>
        <w:t xml:space="preserve"> </w:t>
      </w:r>
      <w:r>
        <w:rPr>
          <w:w w:val="110"/>
        </w:rPr>
        <w:t>syntactic</w:t>
      </w:r>
      <w:r>
        <w:rPr>
          <w:spacing w:val="-15"/>
          <w:w w:val="110"/>
        </w:rPr>
        <w:t xml:space="preserve"> </w:t>
      </w:r>
      <w:r>
        <w:rPr>
          <w:w w:val="110"/>
        </w:rPr>
        <w:t>sugar</w:t>
      </w:r>
      <w:r>
        <w:rPr>
          <w:spacing w:val="-14"/>
          <w:w w:val="110"/>
        </w:rPr>
        <w:t xml:space="preserve"> </w:t>
      </w:r>
      <w:r>
        <w:rPr>
          <w:w w:val="110"/>
        </w:rPr>
        <w:t>for</w:t>
      </w:r>
      <w:r>
        <w:rPr>
          <w:spacing w:val="-14"/>
          <w:w w:val="110"/>
        </w:rPr>
        <w:t xml:space="preserve"> </w:t>
      </w:r>
      <w:r>
        <w:rPr>
          <w:rFonts w:ascii="Courier New"/>
          <w:w w:val="110"/>
        </w:rPr>
        <w:t>columns</w:t>
      </w:r>
      <w:r>
        <w:rPr>
          <w:w w:val="110"/>
        </w:rPr>
        <w:t>.</w:t>
      </w:r>
    </w:p>
    <w:p>
      <w:pPr>
        <w:pStyle w:val="9"/>
        <w:spacing w:before="93" w:line="204" w:lineRule="auto"/>
        <w:ind w:left="159" w:right="858"/>
        <w:jc w:val="both"/>
      </w:pPr>
      <w:r>
        <w:br w:type="column"/>
      </w:r>
      <w:r>
        <w:t xml:space="preserve">[Method on </w:t>
      </w:r>
      <w:r>
        <w:rPr>
          <w:rFonts w:ascii="Courier New"/>
          <w:spacing w:val="-3"/>
        </w:rPr>
        <w:t>location</w:t>
      </w:r>
      <w:r>
        <w:rPr>
          <w:spacing w:val="-3"/>
        </w:rPr>
        <w:t xml:space="preserve">] </w:t>
      </w:r>
      <w:r>
        <w:t xml:space="preserve">[Method on </w:t>
      </w:r>
      <w:r>
        <w:rPr>
          <w:rFonts w:ascii="Courier New"/>
          <w:spacing w:val="-3"/>
        </w:rPr>
        <w:t>location</w:t>
      </w:r>
      <w:r>
        <w:rPr>
          <w:spacing w:val="-3"/>
        </w:rPr>
        <w:t xml:space="preserve">] </w:t>
      </w:r>
      <w:r>
        <w:t xml:space="preserve">[Method on </w:t>
      </w:r>
      <w:r>
        <w:rPr>
          <w:rFonts w:ascii="Courier New"/>
          <w:spacing w:val="-3"/>
        </w:rPr>
        <w:t>location</w:t>
      </w:r>
      <w:r>
        <w:rPr>
          <w:spacing w:val="-3"/>
        </w:rPr>
        <w:t xml:space="preserve">] </w:t>
      </w:r>
      <w:r>
        <w:t xml:space="preserve">[Method on </w:t>
      </w:r>
      <w:r>
        <w:rPr>
          <w:rFonts w:ascii="Courier New"/>
          <w:spacing w:val="-3"/>
        </w:rPr>
        <w:t>location</w:t>
      </w:r>
      <w:r>
        <w:rPr>
          <w:spacing w:val="-3"/>
        </w:rPr>
        <w:t>]</w:t>
      </w:r>
    </w:p>
    <w:p>
      <w:pPr>
        <w:spacing w:after="0" w:line="204" w:lineRule="auto"/>
        <w:jc w:val="both"/>
        <w:sectPr>
          <w:type w:val="continuous"/>
          <w:pgSz w:w="12240" w:h="15840"/>
          <w:pgMar w:top="1500" w:right="940" w:bottom="280" w:left="1640" w:header="720" w:footer="720" w:gutter="0"/>
          <w:cols w:equalWidth="0" w:num="2">
            <w:col w:w="5119" w:space="1369"/>
            <w:col w:w="3172"/>
          </w:cols>
        </w:sectPr>
      </w:pPr>
    </w:p>
    <w:p>
      <w:pPr>
        <w:pStyle w:val="9"/>
        <w:rPr>
          <w:sz w:val="20"/>
        </w:rPr>
      </w:pPr>
    </w:p>
    <w:p>
      <w:pPr>
        <w:pStyle w:val="9"/>
        <w:spacing w:before="12"/>
        <w:rPr>
          <w:sz w:val="18"/>
        </w:rPr>
      </w:pPr>
    </w:p>
    <w:p>
      <w:pPr>
        <w:spacing w:after="0"/>
        <w:rPr>
          <w:sz w:val="18"/>
        </w:rPr>
        <w:sectPr>
          <w:headerReference r:id="rId165" w:type="default"/>
          <w:pgSz w:w="12240" w:h="15840"/>
          <w:pgMar w:top="1320" w:right="940" w:bottom="280" w:left="1640" w:header="997" w:footer="0" w:gutter="0"/>
        </w:sectPr>
      </w:pPr>
    </w:p>
    <w:p>
      <w:pPr>
        <w:spacing w:before="37" w:line="289" w:lineRule="exact"/>
        <w:ind w:left="160" w:right="0" w:firstLine="0"/>
        <w:jc w:val="left"/>
        <w:rPr>
          <w:rFonts w:ascii="Arial Black"/>
          <w:sz w:val="22"/>
        </w:rPr>
      </w:pPr>
      <w:bookmarkStart w:id="506" w:name="_bookmark206"/>
      <w:bookmarkEnd w:id="506"/>
      <w:r>
        <w:rPr>
          <w:rFonts w:ascii="Courier New"/>
          <w:w w:val="95"/>
          <w:sz w:val="24"/>
        </w:rPr>
        <w:t>location operator+</w:t>
      </w:r>
      <w:r>
        <w:rPr>
          <w:rFonts w:ascii="Courier New"/>
          <w:spacing w:val="-100"/>
          <w:w w:val="95"/>
          <w:sz w:val="24"/>
        </w:rPr>
        <w:t xml:space="preserve"> </w:t>
      </w:r>
      <w:r>
        <w:rPr>
          <w:rFonts w:ascii="Arial Black"/>
          <w:w w:val="95"/>
          <w:sz w:val="22"/>
        </w:rPr>
        <w:t>(</w:t>
      </w:r>
      <w:r>
        <w:rPr>
          <w:rFonts w:ascii="Georgia"/>
          <w:i/>
          <w:w w:val="95"/>
          <w:sz w:val="24"/>
        </w:rPr>
        <w:t xml:space="preserve">const location&amp; </w:t>
      </w:r>
      <w:r>
        <w:rPr>
          <w:rFonts w:ascii="Arial"/>
          <w:i/>
          <w:w w:val="95"/>
          <w:sz w:val="24"/>
        </w:rPr>
        <w:t>end</w:t>
      </w:r>
      <w:r>
        <w:rPr>
          <w:rFonts w:ascii="Arial Black"/>
          <w:w w:val="95"/>
          <w:sz w:val="22"/>
        </w:rPr>
        <w:t>)</w:t>
      </w:r>
    </w:p>
    <w:p>
      <w:pPr>
        <w:spacing w:before="0" w:line="289" w:lineRule="exact"/>
        <w:ind w:left="160" w:right="0" w:firstLine="0"/>
        <w:jc w:val="left"/>
        <w:rPr>
          <w:rFonts w:ascii="Arial Black"/>
          <w:sz w:val="22"/>
        </w:rPr>
      </w:pPr>
      <w:r>
        <w:rPr>
          <w:rFonts w:ascii="Courier New"/>
          <w:w w:val="95"/>
          <w:sz w:val="24"/>
        </w:rPr>
        <w:t>location</w:t>
      </w:r>
      <w:r>
        <w:rPr>
          <w:rFonts w:ascii="Courier New"/>
          <w:spacing w:val="-60"/>
          <w:w w:val="95"/>
          <w:sz w:val="24"/>
        </w:rPr>
        <w:t xml:space="preserve"> </w:t>
      </w:r>
      <w:r>
        <w:rPr>
          <w:rFonts w:ascii="Courier New"/>
          <w:w w:val="95"/>
          <w:sz w:val="24"/>
        </w:rPr>
        <w:t>operator+=</w:t>
      </w:r>
      <w:r>
        <w:rPr>
          <w:rFonts w:ascii="Courier New"/>
          <w:spacing w:val="-69"/>
          <w:w w:val="95"/>
          <w:sz w:val="24"/>
        </w:rPr>
        <w:t xml:space="preserve"> </w:t>
      </w:r>
      <w:r>
        <w:rPr>
          <w:rFonts w:ascii="Arial Black"/>
          <w:w w:val="95"/>
          <w:sz w:val="22"/>
        </w:rPr>
        <w:t>(</w:t>
      </w:r>
      <w:r>
        <w:rPr>
          <w:rFonts w:ascii="Georgia"/>
          <w:i/>
          <w:w w:val="95"/>
          <w:sz w:val="24"/>
        </w:rPr>
        <w:t xml:space="preserve">const location&amp; </w:t>
      </w:r>
      <w:r>
        <w:rPr>
          <w:rFonts w:ascii="Arial"/>
          <w:i/>
          <w:w w:val="95"/>
          <w:sz w:val="24"/>
        </w:rPr>
        <w:t>end</w:t>
      </w:r>
      <w:r>
        <w:rPr>
          <w:rFonts w:ascii="Arial Black"/>
          <w:w w:val="95"/>
          <w:sz w:val="22"/>
        </w:rPr>
        <w:t>)</w:t>
      </w:r>
    </w:p>
    <w:p>
      <w:pPr>
        <w:pStyle w:val="9"/>
        <w:spacing w:before="93" w:line="204" w:lineRule="auto"/>
        <w:ind w:left="160" w:right="190"/>
      </w:pPr>
      <w:r>
        <w:br w:type="column"/>
      </w:r>
      <w:r>
        <w:t xml:space="preserve">[Method on </w:t>
      </w:r>
      <w:r>
        <w:rPr>
          <w:rFonts w:ascii="Courier New"/>
        </w:rPr>
        <w:t>location</w:t>
      </w:r>
      <w:r>
        <w:t xml:space="preserve">] [Method on </w:t>
      </w:r>
      <w:r>
        <w:rPr>
          <w:rFonts w:ascii="Courier New"/>
        </w:rPr>
        <w:t>location</w:t>
      </w:r>
      <w:r>
        <w:t>]</w:t>
      </w:r>
    </w:p>
    <w:p>
      <w:pPr>
        <w:spacing w:after="0" w:line="204" w:lineRule="auto"/>
        <w:sectPr>
          <w:type w:val="continuous"/>
          <w:pgSz w:w="12240" w:h="15840"/>
          <w:pgMar w:top="1500" w:right="940" w:bottom="280" w:left="1640" w:header="720" w:footer="720" w:gutter="0"/>
          <w:cols w:equalWidth="0" w:num="2">
            <w:col w:w="4962" w:space="1525"/>
            <w:col w:w="3173"/>
          </w:cols>
        </w:sectPr>
      </w:pPr>
    </w:p>
    <w:p>
      <w:pPr>
        <w:pStyle w:val="9"/>
        <w:spacing w:before="3" w:line="204" w:lineRule="auto"/>
        <w:ind w:left="736" w:right="859"/>
      </w:pPr>
      <w:r>
        <w:rPr>
          <w:w w:val="115"/>
        </w:rPr>
        <w:t>Join two locations: starts at the position of the first one, and ends at the position of the second.</w:t>
      </w:r>
    </w:p>
    <w:p>
      <w:pPr>
        <w:pStyle w:val="9"/>
        <w:spacing w:before="13"/>
        <w:rPr>
          <w:sz w:val="14"/>
        </w:rPr>
      </w:pPr>
    </w:p>
    <w:p>
      <w:pPr>
        <w:spacing w:after="0"/>
        <w:rPr>
          <w:sz w:val="14"/>
        </w:rPr>
        <w:sectPr>
          <w:type w:val="continuous"/>
          <w:pgSz w:w="12240" w:h="15840"/>
          <w:pgMar w:top="1500" w:right="940" w:bottom="280" w:left="1640" w:header="720" w:footer="720" w:gutter="0"/>
        </w:sectPr>
      </w:pPr>
    </w:p>
    <w:p>
      <w:pPr>
        <w:pStyle w:val="7"/>
        <w:spacing w:before="37" w:line="300" w:lineRule="exact"/>
        <w:rPr>
          <w:rFonts w:ascii="Arial Black"/>
          <w:sz w:val="22"/>
        </w:rPr>
      </w:pPr>
      <w:r>
        <w:t>void step</w:t>
      </w:r>
      <w:r>
        <w:rPr>
          <w:spacing w:val="-77"/>
        </w:rPr>
        <w:t xml:space="preserve"> </w:t>
      </w:r>
      <w:r>
        <w:rPr>
          <w:rFonts w:ascii="Arial Black"/>
          <w:sz w:val="22"/>
        </w:rPr>
        <w:t>()</w:t>
      </w:r>
    </w:p>
    <w:p>
      <w:pPr>
        <w:pStyle w:val="9"/>
        <w:spacing w:line="293" w:lineRule="exact"/>
        <w:ind w:left="736"/>
      </w:pPr>
      <w:r>
        <w:rPr>
          <w:spacing w:val="-3"/>
        </w:rPr>
        <w:t xml:space="preserve">Move </w:t>
      </w:r>
      <w:r>
        <w:rPr>
          <w:rFonts w:ascii="Courier New"/>
        </w:rPr>
        <w:t>begin</w:t>
      </w:r>
      <w:r>
        <w:rPr>
          <w:rFonts w:ascii="Courier New"/>
          <w:spacing w:val="-63"/>
        </w:rPr>
        <w:t xml:space="preserve"> </w:t>
      </w:r>
      <w:r>
        <w:t xml:space="preserve">onto </w:t>
      </w:r>
      <w:r>
        <w:rPr>
          <w:rFonts w:ascii="Courier New"/>
        </w:rPr>
        <w:t>end</w:t>
      </w:r>
      <w:r>
        <w:t>.</w:t>
      </w:r>
    </w:p>
    <w:p>
      <w:pPr>
        <w:pStyle w:val="9"/>
        <w:spacing w:before="59"/>
        <w:ind w:left="160"/>
      </w:pPr>
      <w:r>
        <w:br w:type="column"/>
      </w:r>
      <w:r>
        <w:rPr>
          <w:w w:val="105"/>
        </w:rPr>
        <w:t xml:space="preserve">[Method on </w:t>
      </w:r>
      <w:r>
        <w:rPr>
          <w:rFonts w:ascii="Courier New"/>
          <w:w w:val="105"/>
        </w:rPr>
        <w:t>location</w:t>
      </w:r>
      <w:r>
        <w:rPr>
          <w:w w:val="105"/>
        </w:rPr>
        <w:t>]</w:t>
      </w:r>
    </w:p>
    <w:p>
      <w:pPr>
        <w:spacing w:after="0"/>
        <w:sectPr>
          <w:type w:val="continuous"/>
          <w:pgSz w:w="12240" w:h="15840"/>
          <w:pgMar w:top="1500" w:right="940" w:bottom="280" w:left="1640" w:header="720" w:footer="720" w:gutter="0"/>
          <w:cols w:equalWidth="0" w:num="2">
            <w:col w:w="2899" w:space="3589"/>
            <w:col w:w="3172"/>
          </w:cols>
        </w:sectPr>
      </w:pPr>
    </w:p>
    <w:p>
      <w:pPr>
        <w:pStyle w:val="9"/>
        <w:spacing w:before="12"/>
        <w:rPr>
          <w:sz w:val="13"/>
        </w:rPr>
      </w:pPr>
    </w:p>
    <w:p>
      <w:pPr>
        <w:spacing w:after="0"/>
        <w:rPr>
          <w:sz w:val="13"/>
        </w:rPr>
        <w:sectPr>
          <w:type w:val="continuous"/>
          <w:pgSz w:w="12240" w:h="15840"/>
          <w:pgMar w:top="1500" w:right="940" w:bottom="280" w:left="1640" w:header="720" w:footer="720" w:gutter="0"/>
        </w:sectPr>
      </w:pPr>
    </w:p>
    <w:p>
      <w:pPr>
        <w:spacing w:before="37" w:line="289" w:lineRule="exact"/>
        <w:ind w:left="160" w:right="0" w:firstLine="0"/>
        <w:jc w:val="left"/>
        <w:rPr>
          <w:rFonts w:ascii="Arial Black"/>
          <w:sz w:val="22"/>
        </w:rPr>
      </w:pPr>
      <w:r>
        <w:rPr>
          <w:rFonts w:ascii="Courier New"/>
          <w:sz w:val="24"/>
        </w:rPr>
        <w:t>bool</w:t>
      </w:r>
      <w:r>
        <w:rPr>
          <w:rFonts w:ascii="Courier New"/>
          <w:spacing w:val="-85"/>
          <w:sz w:val="24"/>
        </w:rPr>
        <w:t xml:space="preserve"> </w:t>
      </w:r>
      <w:r>
        <w:rPr>
          <w:rFonts w:ascii="Courier New"/>
          <w:sz w:val="24"/>
        </w:rPr>
        <w:t>operator==</w:t>
      </w:r>
      <w:r>
        <w:rPr>
          <w:rFonts w:ascii="Courier New"/>
          <w:spacing w:val="-92"/>
          <w:sz w:val="24"/>
        </w:rPr>
        <w:t xml:space="preserve"> </w:t>
      </w:r>
      <w:r>
        <w:rPr>
          <w:rFonts w:ascii="Arial Black"/>
          <w:sz w:val="22"/>
        </w:rPr>
        <w:t>(</w:t>
      </w:r>
      <w:r>
        <w:rPr>
          <w:rFonts w:ascii="Georgia"/>
          <w:i/>
          <w:sz w:val="24"/>
        </w:rPr>
        <w:t>const</w:t>
      </w:r>
      <w:r>
        <w:rPr>
          <w:rFonts w:ascii="Georgia"/>
          <w:i/>
          <w:spacing w:val="-20"/>
          <w:sz w:val="24"/>
        </w:rPr>
        <w:t xml:space="preserve"> </w:t>
      </w:r>
      <w:r>
        <w:rPr>
          <w:rFonts w:ascii="Georgia"/>
          <w:i/>
          <w:sz w:val="24"/>
        </w:rPr>
        <w:t>location&amp;</w:t>
      </w:r>
      <w:r>
        <w:rPr>
          <w:rFonts w:ascii="Georgia"/>
          <w:i/>
          <w:spacing w:val="-20"/>
          <w:sz w:val="24"/>
        </w:rPr>
        <w:t xml:space="preserve"> </w:t>
      </w:r>
      <w:r>
        <w:rPr>
          <w:rFonts w:ascii="Arial"/>
          <w:i/>
          <w:sz w:val="24"/>
        </w:rPr>
        <w:t>that</w:t>
      </w:r>
      <w:r>
        <w:rPr>
          <w:rFonts w:ascii="Arial Black"/>
          <w:sz w:val="22"/>
        </w:rPr>
        <w:t>)</w:t>
      </w:r>
    </w:p>
    <w:p>
      <w:pPr>
        <w:spacing w:before="0" w:line="289" w:lineRule="exact"/>
        <w:ind w:left="159" w:right="0" w:firstLine="0"/>
        <w:jc w:val="left"/>
        <w:rPr>
          <w:rFonts w:ascii="Arial Black"/>
          <w:sz w:val="22"/>
        </w:rPr>
      </w:pPr>
      <w:r>
        <w:rPr>
          <w:rFonts w:ascii="Courier New"/>
          <w:sz w:val="24"/>
        </w:rPr>
        <w:t>bool</w:t>
      </w:r>
      <w:r>
        <w:rPr>
          <w:rFonts w:ascii="Courier New"/>
          <w:spacing w:val="-85"/>
          <w:sz w:val="24"/>
        </w:rPr>
        <w:t xml:space="preserve"> </w:t>
      </w:r>
      <w:r>
        <w:rPr>
          <w:rFonts w:ascii="Courier New"/>
          <w:sz w:val="24"/>
        </w:rPr>
        <w:t>operator!=</w:t>
      </w:r>
      <w:r>
        <w:rPr>
          <w:rFonts w:ascii="Courier New"/>
          <w:spacing w:val="-92"/>
          <w:sz w:val="24"/>
        </w:rPr>
        <w:t xml:space="preserve"> </w:t>
      </w:r>
      <w:r>
        <w:rPr>
          <w:rFonts w:ascii="Arial Black"/>
          <w:sz w:val="22"/>
        </w:rPr>
        <w:t>(</w:t>
      </w:r>
      <w:r>
        <w:rPr>
          <w:rFonts w:ascii="Georgia"/>
          <w:i/>
          <w:sz w:val="24"/>
        </w:rPr>
        <w:t>const</w:t>
      </w:r>
      <w:r>
        <w:rPr>
          <w:rFonts w:ascii="Georgia"/>
          <w:i/>
          <w:spacing w:val="-20"/>
          <w:sz w:val="24"/>
        </w:rPr>
        <w:t xml:space="preserve"> </w:t>
      </w:r>
      <w:r>
        <w:rPr>
          <w:rFonts w:ascii="Georgia"/>
          <w:i/>
          <w:sz w:val="24"/>
        </w:rPr>
        <w:t>location&amp;</w:t>
      </w:r>
      <w:r>
        <w:rPr>
          <w:rFonts w:ascii="Georgia"/>
          <w:i/>
          <w:spacing w:val="-20"/>
          <w:sz w:val="24"/>
        </w:rPr>
        <w:t xml:space="preserve"> </w:t>
      </w:r>
      <w:r>
        <w:rPr>
          <w:rFonts w:ascii="Arial"/>
          <w:i/>
          <w:sz w:val="24"/>
        </w:rPr>
        <w:t>that</w:t>
      </w:r>
      <w:r>
        <w:rPr>
          <w:rFonts w:ascii="Arial Black"/>
          <w:sz w:val="22"/>
        </w:rPr>
        <w:t>)</w:t>
      </w:r>
    </w:p>
    <w:p>
      <w:pPr>
        <w:pStyle w:val="9"/>
        <w:spacing w:before="93" w:line="204" w:lineRule="auto"/>
        <w:ind w:left="159" w:right="163"/>
      </w:pPr>
      <w:r>
        <w:br w:type="column"/>
      </w:r>
      <w:r>
        <w:t xml:space="preserve">[Method on </w:t>
      </w:r>
      <w:r>
        <w:rPr>
          <w:rFonts w:ascii="Courier New"/>
        </w:rPr>
        <w:t>location</w:t>
      </w:r>
      <w:r>
        <w:t xml:space="preserve">] [Method on </w:t>
      </w:r>
      <w:r>
        <w:rPr>
          <w:rFonts w:ascii="Courier New"/>
        </w:rPr>
        <w:t>location</w:t>
      </w:r>
      <w:r>
        <w:t>]</w:t>
      </w:r>
    </w:p>
    <w:p>
      <w:pPr>
        <w:spacing w:after="0" w:line="204" w:lineRule="auto"/>
        <w:sectPr>
          <w:type w:val="continuous"/>
          <w:pgSz w:w="12240" w:h="15840"/>
          <w:pgMar w:top="1500" w:right="940" w:bottom="280" w:left="1640" w:header="720" w:footer="720" w:gutter="0"/>
          <w:cols w:equalWidth="0" w:num="2">
            <w:col w:w="4586" w:space="1902"/>
            <w:col w:w="3172"/>
          </w:cols>
        </w:sectPr>
      </w:pPr>
    </w:p>
    <w:p>
      <w:pPr>
        <w:pStyle w:val="9"/>
        <w:spacing w:line="278" w:lineRule="exact"/>
        <w:ind w:left="735"/>
      </w:pPr>
      <w:r>
        <w:rPr>
          <w:w w:val="110"/>
        </w:rPr>
        <w:t xml:space="preserve">Whether </w:t>
      </w:r>
      <w:r>
        <w:rPr>
          <w:rFonts w:ascii="Courier New"/>
          <w:w w:val="110"/>
        </w:rPr>
        <w:t xml:space="preserve">*this </w:t>
      </w:r>
      <w:r>
        <w:rPr>
          <w:w w:val="110"/>
        </w:rPr>
        <w:t xml:space="preserve">and </w:t>
      </w:r>
      <w:r>
        <w:rPr>
          <w:rFonts w:ascii="Courier New"/>
          <w:w w:val="110"/>
        </w:rPr>
        <w:t>that</w:t>
      </w:r>
      <w:r>
        <w:rPr>
          <w:rFonts w:ascii="Courier New"/>
          <w:spacing w:val="-109"/>
          <w:w w:val="110"/>
        </w:rPr>
        <w:t xml:space="preserve"> </w:t>
      </w:r>
      <w:r>
        <w:rPr>
          <w:w w:val="110"/>
        </w:rPr>
        <w:t>denote equal/different ranges of positions.</w:t>
      </w:r>
    </w:p>
    <w:p>
      <w:pPr>
        <w:pStyle w:val="9"/>
        <w:spacing w:before="12"/>
        <w:rPr>
          <w:sz w:val="13"/>
        </w:rPr>
      </w:pPr>
    </w:p>
    <w:p>
      <w:pPr>
        <w:tabs>
          <w:tab w:val="left" w:pos="7839"/>
        </w:tabs>
        <w:spacing w:before="37"/>
        <w:ind w:left="159" w:right="0" w:firstLine="0"/>
        <w:jc w:val="left"/>
        <w:rPr>
          <w:sz w:val="22"/>
        </w:rPr>
      </w:pPr>
      <w:r>
        <w:rPr>
          <w:rFonts w:ascii="Courier New"/>
          <w:w w:val="95"/>
          <w:sz w:val="24"/>
        </w:rPr>
        <w:t>std::ostream&amp;</w:t>
      </w:r>
      <w:r>
        <w:rPr>
          <w:rFonts w:ascii="Courier New"/>
          <w:spacing w:val="-54"/>
          <w:w w:val="95"/>
          <w:sz w:val="24"/>
        </w:rPr>
        <w:t xml:space="preserve"> </w:t>
      </w:r>
      <w:r>
        <w:rPr>
          <w:rFonts w:ascii="Courier New"/>
          <w:w w:val="95"/>
          <w:sz w:val="24"/>
        </w:rPr>
        <w:t>operator&lt;&lt;</w:t>
      </w:r>
      <w:r>
        <w:rPr>
          <w:rFonts w:ascii="Courier New"/>
          <w:spacing w:val="-64"/>
          <w:w w:val="95"/>
          <w:sz w:val="24"/>
        </w:rPr>
        <w:t xml:space="preserve"> </w:t>
      </w:r>
      <w:r>
        <w:rPr>
          <w:rFonts w:ascii="Arial Black"/>
          <w:w w:val="95"/>
          <w:sz w:val="22"/>
        </w:rPr>
        <w:t>(</w:t>
      </w:r>
      <w:r>
        <w:rPr>
          <w:rFonts w:ascii="Georgia"/>
          <w:i/>
          <w:w w:val="95"/>
          <w:sz w:val="24"/>
        </w:rPr>
        <w:t>std::ostream&amp;</w:t>
      </w:r>
      <w:r>
        <w:rPr>
          <w:rFonts w:ascii="Georgia"/>
          <w:i/>
          <w:spacing w:val="-2"/>
          <w:w w:val="95"/>
          <w:sz w:val="24"/>
        </w:rPr>
        <w:t xml:space="preserve"> </w:t>
      </w:r>
      <w:r>
        <w:rPr>
          <w:rFonts w:ascii="Arial"/>
          <w:i/>
          <w:w w:val="95"/>
          <w:sz w:val="24"/>
        </w:rPr>
        <w:t>o</w:t>
      </w:r>
      <w:r>
        <w:rPr>
          <w:rFonts w:ascii="Georgia"/>
          <w:i/>
          <w:w w:val="95"/>
          <w:sz w:val="24"/>
        </w:rPr>
        <w:t>,</w:t>
      </w:r>
      <w:r>
        <w:rPr>
          <w:rFonts w:ascii="Georgia"/>
          <w:i/>
          <w:spacing w:val="-2"/>
          <w:w w:val="95"/>
          <w:sz w:val="24"/>
        </w:rPr>
        <w:t xml:space="preserve"> </w:t>
      </w:r>
      <w:r>
        <w:rPr>
          <w:rFonts w:ascii="Georgia"/>
          <w:i/>
          <w:w w:val="95"/>
          <w:sz w:val="24"/>
        </w:rPr>
        <w:t>const</w:t>
      </w:r>
      <w:r>
        <w:rPr>
          <w:rFonts w:ascii="Georgia"/>
          <w:i/>
          <w:spacing w:val="-1"/>
          <w:w w:val="95"/>
          <w:sz w:val="24"/>
        </w:rPr>
        <w:t xml:space="preserve"> </w:t>
      </w:r>
      <w:r>
        <w:rPr>
          <w:rFonts w:ascii="Georgia"/>
          <w:i/>
          <w:w w:val="95"/>
          <w:sz w:val="24"/>
        </w:rPr>
        <w:t>location&amp;</w:t>
      </w:r>
      <w:r>
        <w:rPr>
          <w:rFonts w:ascii="Georgia"/>
          <w:i/>
          <w:spacing w:val="-2"/>
          <w:w w:val="95"/>
          <w:sz w:val="24"/>
        </w:rPr>
        <w:t xml:space="preserve"> </w:t>
      </w:r>
      <w:r>
        <w:rPr>
          <w:rFonts w:ascii="Arial"/>
          <w:i/>
          <w:w w:val="95"/>
          <w:sz w:val="24"/>
        </w:rPr>
        <w:t>p</w:t>
      </w:r>
      <w:r>
        <w:rPr>
          <w:rFonts w:ascii="Arial Black"/>
          <w:w w:val="95"/>
          <w:sz w:val="22"/>
        </w:rPr>
        <w:t>)</w:t>
      </w:r>
      <w:r>
        <w:rPr>
          <w:rFonts w:ascii="Arial Black"/>
          <w:w w:val="95"/>
          <w:sz w:val="22"/>
        </w:rPr>
        <w:tab/>
      </w:r>
      <w:r>
        <w:rPr>
          <w:sz w:val="22"/>
        </w:rPr>
        <w:t>[Function]</w:t>
      </w:r>
    </w:p>
    <w:p>
      <w:pPr>
        <w:pStyle w:val="9"/>
        <w:spacing w:line="204" w:lineRule="auto"/>
        <w:ind w:left="735" w:right="859"/>
      </w:pPr>
      <w:r>
        <w:rPr>
          <w:w w:val="105"/>
        </w:rPr>
        <w:t xml:space="preserve">Report </w:t>
      </w:r>
      <w:r>
        <w:rPr>
          <w:rFonts w:ascii="Georgia"/>
          <w:i/>
          <w:w w:val="105"/>
        </w:rPr>
        <w:t xml:space="preserve">p </w:t>
      </w:r>
      <w:r>
        <w:rPr>
          <w:w w:val="105"/>
        </w:rPr>
        <w:t xml:space="preserve">on </w:t>
      </w:r>
      <w:r>
        <w:rPr>
          <w:rFonts w:ascii="Georgia"/>
          <w:i/>
          <w:w w:val="105"/>
        </w:rPr>
        <w:t>o</w:t>
      </w:r>
      <w:r>
        <w:rPr>
          <w:w w:val="105"/>
        </w:rPr>
        <w:t xml:space="preserve">, taking care of special cases such as: no </w:t>
      </w:r>
      <w:r>
        <w:rPr>
          <w:rFonts w:ascii="Courier New"/>
          <w:w w:val="105"/>
        </w:rPr>
        <w:t xml:space="preserve">filename </w:t>
      </w:r>
      <w:r>
        <w:rPr>
          <w:w w:val="105"/>
        </w:rPr>
        <w:t>defined, or equal filename/line or column.</w:t>
      </w:r>
    </w:p>
    <w:p>
      <w:pPr>
        <w:pStyle w:val="9"/>
        <w:spacing w:before="5"/>
        <w:rPr>
          <w:sz w:val="15"/>
        </w:rPr>
      </w:pPr>
    </w:p>
    <w:p>
      <w:pPr>
        <w:pStyle w:val="5"/>
        <w:numPr>
          <w:ilvl w:val="3"/>
          <w:numId w:val="38"/>
        </w:numPr>
        <w:tabs>
          <w:tab w:val="left" w:pos="1289"/>
        </w:tabs>
        <w:spacing w:before="0" w:after="0" w:line="240" w:lineRule="auto"/>
        <w:ind w:left="1288" w:right="0" w:hanging="1128"/>
        <w:jc w:val="left"/>
      </w:pPr>
      <w:bookmarkStart w:id="507" w:name="_bookmark207"/>
      <w:bookmarkEnd w:id="507"/>
      <w:bookmarkStart w:id="508" w:name="User Defined Location Type"/>
      <w:bookmarkEnd w:id="508"/>
      <w:bookmarkStart w:id="509" w:name="_bookmark207"/>
      <w:bookmarkEnd w:id="509"/>
      <w:r>
        <w:t>User Defined Location</w:t>
      </w:r>
      <w:r>
        <w:rPr>
          <w:spacing w:val="20"/>
        </w:rPr>
        <w:t xml:space="preserve"> </w:t>
      </w:r>
      <w:r>
        <w:t>Type</w:t>
      </w:r>
    </w:p>
    <w:p>
      <w:pPr>
        <w:pStyle w:val="9"/>
        <w:spacing w:before="76" w:line="285" w:lineRule="exact"/>
        <w:ind w:left="159"/>
        <w:rPr>
          <w:rFonts w:ascii="Courier New"/>
        </w:rPr>
      </w:pPr>
      <w:r>
        <w:rPr>
          <w:w w:val="105"/>
          <w:position w:val="2"/>
        </w:rPr>
        <w:t>Instead</w:t>
      </w:r>
      <w:r>
        <w:rPr>
          <w:spacing w:val="52"/>
          <w:w w:val="105"/>
          <w:position w:val="2"/>
        </w:rPr>
        <w:t xml:space="preserve"> </w:t>
      </w:r>
      <w:r>
        <w:rPr>
          <w:w w:val="105"/>
          <w:position w:val="2"/>
        </w:rPr>
        <w:t>of</w:t>
      </w:r>
      <w:r>
        <w:rPr>
          <w:spacing w:val="53"/>
          <w:w w:val="105"/>
          <w:position w:val="2"/>
        </w:rPr>
        <w:t xml:space="preserve"> </w:t>
      </w:r>
      <w:r>
        <w:rPr>
          <w:w w:val="105"/>
          <w:position w:val="2"/>
        </w:rPr>
        <w:t>using</w:t>
      </w:r>
      <w:r>
        <w:rPr>
          <w:spacing w:val="53"/>
          <w:w w:val="105"/>
          <w:position w:val="2"/>
        </w:rPr>
        <w:t xml:space="preserve"> </w:t>
      </w:r>
      <w:r>
        <w:rPr>
          <w:w w:val="105"/>
          <w:position w:val="2"/>
        </w:rPr>
        <w:t>the</w:t>
      </w:r>
      <w:r>
        <w:rPr>
          <w:spacing w:val="52"/>
          <w:w w:val="105"/>
          <w:position w:val="2"/>
        </w:rPr>
        <w:t xml:space="preserve"> </w:t>
      </w:r>
      <w:r>
        <w:rPr>
          <w:w w:val="105"/>
          <w:position w:val="2"/>
        </w:rPr>
        <w:t>built-in</w:t>
      </w:r>
      <w:r>
        <w:rPr>
          <w:spacing w:val="53"/>
          <w:w w:val="105"/>
          <w:position w:val="2"/>
        </w:rPr>
        <w:t xml:space="preserve"> </w:t>
      </w:r>
      <w:r>
        <w:rPr>
          <w:w w:val="105"/>
          <w:position w:val="2"/>
        </w:rPr>
        <w:t>types</w:t>
      </w:r>
      <w:r>
        <w:rPr>
          <w:spacing w:val="53"/>
          <w:w w:val="105"/>
          <w:position w:val="2"/>
        </w:rPr>
        <w:t xml:space="preserve"> </w:t>
      </w:r>
      <w:r>
        <w:rPr>
          <w:w w:val="105"/>
          <w:position w:val="2"/>
        </w:rPr>
        <w:t>you</w:t>
      </w:r>
      <w:r>
        <w:rPr>
          <w:spacing w:val="53"/>
          <w:w w:val="105"/>
          <w:position w:val="2"/>
        </w:rPr>
        <w:t xml:space="preserve"> </w:t>
      </w:r>
      <w:r>
        <w:rPr>
          <w:w w:val="105"/>
          <w:position w:val="2"/>
        </w:rPr>
        <w:t>may</w:t>
      </w:r>
      <w:r>
        <w:rPr>
          <w:spacing w:val="52"/>
          <w:w w:val="105"/>
          <w:position w:val="2"/>
        </w:rPr>
        <w:t xml:space="preserve"> </w:t>
      </w:r>
      <w:r>
        <w:rPr>
          <w:w w:val="105"/>
          <w:position w:val="2"/>
        </w:rPr>
        <w:t>use</w:t>
      </w:r>
      <w:r>
        <w:rPr>
          <w:spacing w:val="53"/>
          <w:w w:val="105"/>
          <w:position w:val="2"/>
        </w:rPr>
        <w:t xml:space="preserve"> </w:t>
      </w:r>
      <w:r>
        <w:rPr>
          <w:w w:val="105"/>
          <w:position w:val="2"/>
        </w:rPr>
        <w:t>the</w:t>
      </w:r>
      <w:r>
        <w:rPr>
          <w:spacing w:val="26"/>
          <w:w w:val="105"/>
          <w:position w:val="2"/>
        </w:rPr>
        <w:t xml:space="preserve"> </w:t>
      </w:r>
      <w:r>
        <w:rPr>
          <w:spacing w:val="-28"/>
        </w:rPr>
        <w:drawing>
          <wp:inline distT="0" distB="0" distL="0" distR="0">
            <wp:extent cx="63500" cy="111125"/>
            <wp:effectExtent l="0" t="0" r="0" b="0"/>
            <wp:docPr id="14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define</w:t>
      </w:r>
      <w:r>
        <w:rPr>
          <w:rFonts w:ascii="Courier New"/>
          <w:spacing w:val="-100"/>
          <w:w w:val="105"/>
          <w:position w:val="2"/>
        </w:rPr>
        <w:t xml:space="preserve"> </w:t>
      </w:r>
      <w:r>
        <w:rPr>
          <w:w w:val="105"/>
          <w:position w:val="2"/>
        </w:rPr>
        <w:t>variable</w:t>
      </w:r>
      <w:r>
        <w:rPr>
          <w:spacing w:val="-21"/>
          <w:w w:val="105"/>
          <w:position w:val="2"/>
        </w:rPr>
        <w:t xml:space="preserve"> </w:t>
      </w:r>
      <w:r>
        <w:rPr>
          <w:rFonts w:ascii="Courier New"/>
          <w:w w:val="105"/>
          <w:position w:val="2"/>
        </w:rPr>
        <w:t>api.location.type</w:t>
      </w:r>
    </w:p>
    <w:p>
      <w:pPr>
        <w:pStyle w:val="9"/>
        <w:spacing w:line="285" w:lineRule="exact"/>
        <w:ind w:left="159"/>
      </w:pPr>
      <w:r>
        <w:rPr>
          <w:w w:val="115"/>
        </w:rPr>
        <w:t>to specify your own type:</w:t>
      </w:r>
    </w:p>
    <w:p>
      <w:pPr>
        <w:spacing w:before="88"/>
        <w:ind w:left="745" w:right="0" w:firstLine="0"/>
        <w:jc w:val="left"/>
        <w:rPr>
          <w:rFonts w:ascii="Courier New"/>
          <w:sz w:val="22"/>
        </w:rPr>
      </w:pPr>
      <w:r>
        <w:drawing>
          <wp:inline distT="0" distB="0" distL="0" distR="0">
            <wp:extent cx="63500" cy="111125"/>
            <wp:effectExtent l="0" t="0" r="0" b="0"/>
            <wp:docPr id="14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sz w:val="22"/>
        </w:rPr>
        <w:t>define api.location.type</w:t>
      </w:r>
      <w:r>
        <w:rPr>
          <w:rFonts w:ascii="Courier New"/>
          <w:spacing w:val="-56"/>
          <w:position w:val="2"/>
          <w:sz w:val="22"/>
        </w:rPr>
        <w:t xml:space="preserve"> </w:t>
      </w:r>
      <w:r>
        <w:rPr>
          <w:rFonts w:ascii="Courier New"/>
          <w:position w:val="2"/>
          <w:sz w:val="22"/>
        </w:rPr>
        <w:t>{</w:t>
      </w:r>
      <w:r>
        <w:rPr>
          <w:rFonts w:ascii="Arial"/>
          <w:i/>
          <w:position w:val="2"/>
          <w:sz w:val="22"/>
        </w:rPr>
        <w:t>LocationType</w:t>
      </w:r>
      <w:r>
        <w:rPr>
          <w:rFonts w:ascii="Courier New"/>
          <w:position w:val="2"/>
          <w:sz w:val="22"/>
        </w:rPr>
        <w:t>}</w:t>
      </w:r>
    </w:p>
    <w:p>
      <w:pPr>
        <w:spacing w:before="96"/>
        <w:ind w:left="458" w:right="0" w:firstLine="0"/>
        <w:jc w:val="left"/>
        <w:rPr>
          <w:sz w:val="22"/>
        </w:rPr>
      </w:pPr>
      <w:r>
        <w:rPr>
          <w:w w:val="115"/>
          <w:sz w:val="22"/>
        </w:rPr>
        <w:t xml:space="preserve">The requirements over your </w:t>
      </w:r>
      <w:r>
        <w:rPr>
          <w:rFonts w:ascii="Georgia"/>
          <w:i/>
          <w:w w:val="115"/>
          <w:sz w:val="22"/>
        </w:rPr>
        <w:t xml:space="preserve">LocationType </w:t>
      </w:r>
      <w:r>
        <w:rPr>
          <w:w w:val="115"/>
          <w:sz w:val="22"/>
        </w:rPr>
        <w:t>are:</w:t>
      </w:r>
    </w:p>
    <w:p>
      <w:pPr>
        <w:pStyle w:val="18"/>
        <w:numPr>
          <w:ilvl w:val="4"/>
          <w:numId w:val="38"/>
        </w:numPr>
        <w:tabs>
          <w:tab w:val="left" w:pos="592"/>
        </w:tabs>
        <w:spacing w:before="32" w:after="0" w:line="390" w:lineRule="exact"/>
        <w:ind w:left="592" w:right="0" w:hanging="254"/>
        <w:jc w:val="left"/>
        <w:rPr>
          <w:sz w:val="22"/>
        </w:rPr>
      </w:pPr>
      <w:r>
        <w:rPr>
          <w:w w:val="120"/>
          <w:sz w:val="22"/>
        </w:rPr>
        <w:t xml:space="preserve">it must </w:t>
      </w:r>
      <w:r>
        <w:rPr>
          <w:spacing w:val="3"/>
          <w:w w:val="120"/>
          <w:sz w:val="22"/>
        </w:rPr>
        <w:t>be</w:t>
      </w:r>
      <w:r>
        <w:rPr>
          <w:spacing w:val="7"/>
          <w:w w:val="120"/>
          <w:sz w:val="22"/>
        </w:rPr>
        <w:t xml:space="preserve"> </w:t>
      </w:r>
      <w:r>
        <w:rPr>
          <w:w w:val="120"/>
          <w:sz w:val="22"/>
        </w:rPr>
        <w:t>copyable;</w:t>
      </w:r>
    </w:p>
    <w:p>
      <w:pPr>
        <w:pStyle w:val="18"/>
        <w:numPr>
          <w:ilvl w:val="4"/>
          <w:numId w:val="38"/>
        </w:numPr>
        <w:tabs>
          <w:tab w:val="left" w:pos="592"/>
        </w:tabs>
        <w:spacing w:before="0" w:after="0" w:line="390" w:lineRule="exact"/>
        <w:ind w:left="592" w:right="0" w:hanging="254"/>
        <w:jc w:val="left"/>
        <w:rPr>
          <w:sz w:val="22"/>
        </w:rPr>
      </w:pPr>
      <w:r>
        <w:rPr>
          <w:w w:val="110"/>
          <w:sz w:val="22"/>
        </w:rPr>
        <w:t>in</w:t>
      </w:r>
      <w:r>
        <w:rPr>
          <w:spacing w:val="17"/>
          <w:w w:val="110"/>
          <w:sz w:val="22"/>
        </w:rPr>
        <w:t xml:space="preserve"> </w:t>
      </w:r>
      <w:r>
        <w:rPr>
          <w:w w:val="110"/>
          <w:sz w:val="22"/>
        </w:rPr>
        <w:t>order</w:t>
      </w:r>
      <w:r>
        <w:rPr>
          <w:spacing w:val="17"/>
          <w:w w:val="110"/>
          <w:sz w:val="22"/>
        </w:rPr>
        <w:t xml:space="preserve"> </w:t>
      </w:r>
      <w:r>
        <w:rPr>
          <w:w w:val="110"/>
          <w:sz w:val="22"/>
        </w:rPr>
        <w:t>to</w:t>
      </w:r>
      <w:r>
        <w:rPr>
          <w:spacing w:val="17"/>
          <w:w w:val="110"/>
          <w:sz w:val="22"/>
        </w:rPr>
        <w:t xml:space="preserve"> </w:t>
      </w:r>
      <w:r>
        <w:rPr>
          <w:w w:val="110"/>
          <w:sz w:val="22"/>
        </w:rPr>
        <w:t>compute</w:t>
      </w:r>
      <w:r>
        <w:rPr>
          <w:spacing w:val="17"/>
          <w:w w:val="110"/>
          <w:sz w:val="22"/>
        </w:rPr>
        <w:t xml:space="preserve"> </w:t>
      </w:r>
      <w:r>
        <w:rPr>
          <w:w w:val="110"/>
          <w:sz w:val="22"/>
        </w:rPr>
        <w:t>the</w:t>
      </w:r>
      <w:r>
        <w:rPr>
          <w:spacing w:val="17"/>
          <w:w w:val="110"/>
          <w:sz w:val="22"/>
        </w:rPr>
        <w:t xml:space="preserve"> </w:t>
      </w:r>
      <w:r>
        <w:rPr>
          <w:w w:val="110"/>
          <w:sz w:val="22"/>
        </w:rPr>
        <w:t>(default)</w:t>
      </w:r>
      <w:r>
        <w:rPr>
          <w:spacing w:val="17"/>
          <w:w w:val="110"/>
          <w:sz w:val="22"/>
        </w:rPr>
        <w:t xml:space="preserve"> </w:t>
      </w:r>
      <w:r>
        <w:rPr>
          <w:spacing w:val="-3"/>
          <w:w w:val="110"/>
          <w:sz w:val="22"/>
        </w:rPr>
        <w:t>value</w:t>
      </w:r>
      <w:r>
        <w:rPr>
          <w:spacing w:val="17"/>
          <w:w w:val="110"/>
          <w:sz w:val="22"/>
        </w:rPr>
        <w:t xml:space="preserve"> </w:t>
      </w:r>
      <w:r>
        <w:rPr>
          <w:w w:val="110"/>
          <w:sz w:val="22"/>
        </w:rPr>
        <w:t>of</w:t>
      </w:r>
      <w:r>
        <w:rPr>
          <w:spacing w:val="17"/>
          <w:w w:val="110"/>
          <w:sz w:val="22"/>
        </w:rPr>
        <w:t xml:space="preserve"> </w:t>
      </w:r>
      <w:r>
        <w:rPr>
          <w:rFonts w:ascii="Courier New" w:hAnsi="Courier New"/>
          <w:w w:val="110"/>
          <w:sz w:val="22"/>
        </w:rPr>
        <w:t>@$</w:t>
      </w:r>
      <w:r>
        <w:rPr>
          <w:rFonts w:ascii="Courier New" w:hAnsi="Courier New"/>
          <w:spacing w:val="-65"/>
          <w:w w:val="110"/>
          <w:sz w:val="22"/>
        </w:rPr>
        <w:t xml:space="preserve"> </w:t>
      </w:r>
      <w:r>
        <w:rPr>
          <w:w w:val="110"/>
          <w:sz w:val="22"/>
        </w:rPr>
        <w:t>in</w:t>
      </w:r>
      <w:r>
        <w:rPr>
          <w:spacing w:val="17"/>
          <w:w w:val="110"/>
          <w:sz w:val="22"/>
        </w:rPr>
        <w:t xml:space="preserve"> </w:t>
      </w:r>
      <w:r>
        <w:rPr>
          <w:w w:val="110"/>
          <w:sz w:val="22"/>
        </w:rPr>
        <w:t>a</w:t>
      </w:r>
      <w:r>
        <w:rPr>
          <w:spacing w:val="17"/>
          <w:w w:val="110"/>
          <w:sz w:val="22"/>
        </w:rPr>
        <w:t xml:space="preserve"> </w:t>
      </w:r>
      <w:r>
        <w:rPr>
          <w:w w:val="110"/>
          <w:sz w:val="22"/>
        </w:rPr>
        <w:t>reduction,</w:t>
      </w:r>
      <w:r>
        <w:rPr>
          <w:spacing w:val="17"/>
          <w:w w:val="110"/>
          <w:sz w:val="22"/>
        </w:rPr>
        <w:t xml:space="preserve"> </w:t>
      </w:r>
      <w:r>
        <w:rPr>
          <w:w w:val="110"/>
          <w:sz w:val="22"/>
        </w:rPr>
        <w:t>the</w:t>
      </w:r>
      <w:r>
        <w:rPr>
          <w:spacing w:val="17"/>
          <w:w w:val="110"/>
          <w:sz w:val="22"/>
        </w:rPr>
        <w:t xml:space="preserve"> </w:t>
      </w:r>
      <w:r>
        <w:rPr>
          <w:w w:val="110"/>
          <w:sz w:val="22"/>
        </w:rPr>
        <w:t>parser</w:t>
      </w:r>
      <w:r>
        <w:rPr>
          <w:spacing w:val="17"/>
          <w:w w:val="110"/>
          <w:sz w:val="22"/>
        </w:rPr>
        <w:t xml:space="preserve"> </w:t>
      </w:r>
      <w:r>
        <w:rPr>
          <w:w w:val="110"/>
          <w:sz w:val="22"/>
        </w:rPr>
        <w:t>basically</w:t>
      </w:r>
      <w:r>
        <w:rPr>
          <w:spacing w:val="17"/>
          <w:w w:val="110"/>
          <w:sz w:val="22"/>
        </w:rPr>
        <w:t xml:space="preserve"> </w:t>
      </w:r>
      <w:r>
        <w:rPr>
          <w:w w:val="110"/>
          <w:sz w:val="22"/>
        </w:rPr>
        <w:t>runs</w:t>
      </w:r>
    </w:p>
    <w:p>
      <w:pPr>
        <w:pStyle w:val="9"/>
        <w:spacing w:before="5" w:line="245" w:lineRule="exact"/>
        <w:ind w:left="1167"/>
        <w:rPr>
          <w:rFonts w:ascii="Courier New"/>
        </w:rPr>
      </w:pPr>
      <w:r>
        <w:rPr>
          <w:rFonts w:ascii="Courier New"/>
          <w:w w:val="95"/>
        </w:rPr>
        <w:t>@$.begin = @1.begin;</w:t>
      </w:r>
    </w:p>
    <w:p>
      <w:pPr>
        <w:pStyle w:val="9"/>
        <w:tabs>
          <w:tab w:val="left" w:pos="2198"/>
        </w:tabs>
        <w:spacing w:line="268" w:lineRule="exact"/>
        <w:ind w:left="1167"/>
        <w:rPr>
          <w:rFonts w:ascii="Courier New"/>
        </w:rPr>
      </w:pPr>
      <w:r>
        <w:rPr>
          <w:rFonts w:ascii="Courier New"/>
          <w:w w:val="95"/>
        </w:rPr>
        <w:t>@$.end</w:t>
      </w:r>
      <w:r>
        <w:rPr>
          <w:rFonts w:ascii="Courier New"/>
          <w:w w:val="95"/>
        </w:rPr>
        <w:tab/>
      </w:r>
      <w:r>
        <w:rPr>
          <w:rFonts w:ascii="Courier New"/>
          <w:w w:val="95"/>
        </w:rPr>
        <w:t>=</w:t>
      </w:r>
      <w:r>
        <w:rPr>
          <w:rFonts w:ascii="Courier New"/>
          <w:spacing w:val="-44"/>
          <w:w w:val="95"/>
        </w:rPr>
        <w:t xml:space="preserve"> </w:t>
      </w:r>
      <w:r>
        <w:rPr>
          <w:rFonts w:ascii="Courier New"/>
          <w:w w:val="95"/>
        </w:rPr>
        <w:t>@</w:t>
      </w:r>
      <w:r>
        <w:rPr>
          <w:rFonts w:ascii="Arial"/>
          <w:i/>
          <w:w w:val="95"/>
        </w:rPr>
        <w:t>N</w:t>
      </w:r>
      <w:r>
        <w:rPr>
          <w:rFonts w:ascii="Courier New"/>
          <w:w w:val="95"/>
        </w:rPr>
        <w:t>.end;</w:t>
      </w:r>
      <w:r>
        <w:rPr>
          <w:rFonts w:ascii="Courier New"/>
          <w:spacing w:val="-43"/>
          <w:w w:val="95"/>
        </w:rPr>
        <w:t xml:space="preserve"> </w:t>
      </w:r>
      <w:r>
        <w:rPr>
          <w:rFonts w:ascii="Courier New"/>
          <w:w w:val="95"/>
        </w:rPr>
        <w:t>//</w:t>
      </w:r>
      <w:r>
        <w:rPr>
          <w:rFonts w:ascii="Courier New"/>
          <w:spacing w:val="-43"/>
          <w:w w:val="95"/>
        </w:rPr>
        <w:t xml:space="preserve"> </w:t>
      </w:r>
      <w:r>
        <w:rPr>
          <w:rFonts w:ascii="Courier New"/>
          <w:w w:val="95"/>
        </w:rPr>
        <w:t>The</w:t>
      </w:r>
      <w:r>
        <w:rPr>
          <w:rFonts w:ascii="Courier New"/>
          <w:spacing w:val="-43"/>
          <w:w w:val="95"/>
        </w:rPr>
        <w:t xml:space="preserve"> </w:t>
      </w:r>
      <w:r>
        <w:rPr>
          <w:rFonts w:ascii="Courier New"/>
          <w:w w:val="95"/>
        </w:rPr>
        <w:t>location</w:t>
      </w:r>
      <w:r>
        <w:rPr>
          <w:rFonts w:ascii="Courier New"/>
          <w:spacing w:val="-44"/>
          <w:w w:val="95"/>
        </w:rPr>
        <w:t xml:space="preserve"> </w:t>
      </w:r>
      <w:r>
        <w:rPr>
          <w:rFonts w:ascii="Courier New"/>
          <w:w w:val="95"/>
        </w:rPr>
        <w:t>of</w:t>
      </w:r>
      <w:r>
        <w:rPr>
          <w:rFonts w:ascii="Courier New"/>
          <w:spacing w:val="-43"/>
          <w:w w:val="95"/>
        </w:rPr>
        <w:t xml:space="preserve"> </w:t>
      </w:r>
      <w:r>
        <w:rPr>
          <w:rFonts w:ascii="Courier New"/>
          <w:w w:val="95"/>
        </w:rPr>
        <w:t>last</w:t>
      </w:r>
      <w:r>
        <w:rPr>
          <w:rFonts w:ascii="Courier New"/>
          <w:spacing w:val="-43"/>
          <w:w w:val="95"/>
        </w:rPr>
        <w:t xml:space="preserve"> </w:t>
      </w:r>
      <w:r>
        <w:rPr>
          <w:rFonts w:ascii="Courier New"/>
          <w:w w:val="95"/>
        </w:rPr>
        <w:t>right-hand</w:t>
      </w:r>
      <w:r>
        <w:rPr>
          <w:rFonts w:ascii="Courier New"/>
          <w:spacing w:val="-43"/>
          <w:w w:val="95"/>
        </w:rPr>
        <w:t xml:space="preserve"> </w:t>
      </w:r>
      <w:r>
        <w:rPr>
          <w:rFonts w:ascii="Courier New"/>
          <w:w w:val="95"/>
        </w:rPr>
        <w:t>side</w:t>
      </w:r>
      <w:r>
        <w:rPr>
          <w:rFonts w:ascii="Courier New"/>
          <w:spacing w:val="-44"/>
          <w:w w:val="95"/>
        </w:rPr>
        <w:t xml:space="preserve"> </w:t>
      </w:r>
      <w:r>
        <w:rPr>
          <w:rFonts w:ascii="Courier New"/>
          <w:w w:val="95"/>
        </w:rPr>
        <w:t>symbol.</w:t>
      </w:r>
    </w:p>
    <w:p>
      <w:pPr>
        <w:pStyle w:val="9"/>
        <w:spacing w:before="67"/>
        <w:ind w:left="591"/>
      </w:pPr>
      <w:r>
        <w:rPr>
          <w:w w:val="110"/>
        </w:rPr>
        <w:t xml:space="preserve">so there must </w:t>
      </w:r>
      <w:r>
        <w:rPr>
          <w:spacing w:val="3"/>
          <w:w w:val="110"/>
        </w:rPr>
        <w:t xml:space="preserve">be </w:t>
      </w:r>
      <w:r>
        <w:rPr>
          <w:w w:val="110"/>
        </w:rPr>
        <w:t xml:space="preserve">copyable </w:t>
      </w:r>
      <w:r>
        <w:rPr>
          <w:rFonts w:ascii="Courier New"/>
          <w:w w:val="110"/>
        </w:rPr>
        <w:t xml:space="preserve">begin </w:t>
      </w:r>
      <w:r>
        <w:rPr>
          <w:w w:val="110"/>
        </w:rPr>
        <w:t xml:space="preserve">and </w:t>
      </w:r>
      <w:r>
        <w:rPr>
          <w:rFonts w:ascii="Courier New"/>
          <w:w w:val="110"/>
        </w:rPr>
        <w:t>end</w:t>
      </w:r>
      <w:r>
        <w:rPr>
          <w:rFonts w:ascii="Courier New"/>
          <w:spacing w:val="-114"/>
          <w:w w:val="110"/>
        </w:rPr>
        <w:t xml:space="preserve"> </w:t>
      </w:r>
      <w:r>
        <w:rPr>
          <w:w w:val="110"/>
        </w:rPr>
        <w:t>members;</w:t>
      </w:r>
    </w:p>
    <w:p>
      <w:pPr>
        <w:pStyle w:val="9"/>
        <w:spacing w:before="78" w:line="204" w:lineRule="auto"/>
        <w:ind w:left="591" w:right="849"/>
      </w:pPr>
      <w:r>
        <w:pict>
          <v:shape id="_x0000_s1263" o:spid="_x0000_s1263" o:spt="202" type="#_x0000_t202" style="position:absolute;left:0pt;margin-left:98.9pt;margin-top:4.75pt;height:18.95pt;width:5.5pt;mso-position-horizontal-relative:page;z-index:5120;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15"/>
        </w:rPr>
        <w:t xml:space="preserve">alternatively you </w:t>
      </w:r>
      <w:r>
        <w:rPr>
          <w:spacing w:val="-3"/>
          <w:w w:val="115"/>
        </w:rPr>
        <w:t xml:space="preserve">may </w:t>
      </w:r>
      <w:r>
        <w:rPr>
          <w:w w:val="115"/>
        </w:rPr>
        <w:t>redefine the computation of the default location, in which case these</w:t>
      </w:r>
      <w:r>
        <w:rPr>
          <w:spacing w:val="-14"/>
          <w:w w:val="115"/>
        </w:rPr>
        <w:t xml:space="preserve"> </w:t>
      </w:r>
      <w:r>
        <w:rPr>
          <w:w w:val="115"/>
        </w:rPr>
        <w:t>members</w:t>
      </w:r>
      <w:r>
        <w:rPr>
          <w:spacing w:val="-13"/>
          <w:w w:val="115"/>
        </w:rPr>
        <w:t xml:space="preserve"> </w:t>
      </w:r>
      <w:r>
        <w:rPr>
          <w:w w:val="115"/>
        </w:rPr>
        <w:t>are</w:t>
      </w:r>
      <w:r>
        <w:rPr>
          <w:spacing w:val="-13"/>
          <w:w w:val="115"/>
        </w:rPr>
        <w:t xml:space="preserve"> </w:t>
      </w:r>
      <w:r>
        <w:rPr>
          <w:w w:val="115"/>
        </w:rPr>
        <w:t>not</w:t>
      </w:r>
      <w:r>
        <w:rPr>
          <w:spacing w:val="-13"/>
          <w:w w:val="115"/>
        </w:rPr>
        <w:t xml:space="preserve"> </w:t>
      </w:r>
      <w:r>
        <w:rPr>
          <w:w w:val="115"/>
        </w:rPr>
        <w:t>required</w:t>
      </w:r>
      <w:r>
        <w:rPr>
          <w:spacing w:val="-14"/>
          <w:w w:val="115"/>
        </w:rPr>
        <w:t xml:space="preserve"> </w:t>
      </w:r>
      <w:r>
        <w:rPr>
          <w:w w:val="115"/>
        </w:rPr>
        <w:t>(see</w:t>
      </w:r>
      <w:r>
        <w:rPr>
          <w:spacing w:val="-14"/>
          <w:w w:val="115"/>
        </w:rPr>
        <w:t xml:space="preserve"> </w:t>
      </w:r>
      <w:r>
        <w:fldChar w:fldCharType="begin"/>
      </w:r>
      <w:r>
        <w:instrText xml:space="preserve"> HYPERLINK \l "_bookmark83" </w:instrText>
      </w:r>
      <w:r>
        <w:fldChar w:fldCharType="separate"/>
      </w:r>
      <w:r>
        <w:rPr>
          <w:w w:val="115"/>
        </w:rPr>
        <w:t>Section</w:t>
      </w:r>
      <w:r>
        <w:rPr>
          <w:spacing w:val="-13"/>
          <w:w w:val="115"/>
        </w:rPr>
        <w:t xml:space="preserve"> </w:t>
      </w:r>
      <w:r>
        <w:rPr>
          <w:w w:val="115"/>
        </w:rPr>
        <w:t>3.5.3</w:t>
      </w:r>
      <w:r>
        <w:rPr>
          <w:spacing w:val="-13"/>
          <w:w w:val="115"/>
        </w:rPr>
        <w:t xml:space="preserve"> </w:t>
      </w:r>
      <w:r>
        <w:rPr>
          <w:w w:val="115"/>
        </w:rPr>
        <w:t>[Location</w:t>
      </w:r>
      <w:r>
        <w:rPr>
          <w:spacing w:val="-14"/>
          <w:w w:val="115"/>
        </w:rPr>
        <w:t xml:space="preserve"> </w:t>
      </w:r>
      <w:r>
        <w:rPr>
          <w:w w:val="115"/>
        </w:rPr>
        <w:t>Default</w:t>
      </w:r>
      <w:r>
        <w:rPr>
          <w:spacing w:val="-14"/>
          <w:w w:val="115"/>
        </w:rPr>
        <w:t xml:space="preserve"> </w:t>
      </w:r>
      <w:r>
        <w:rPr>
          <w:w w:val="115"/>
        </w:rPr>
        <w:t>Action],</w:t>
      </w:r>
      <w:r>
        <w:rPr>
          <w:spacing w:val="-12"/>
          <w:w w:val="115"/>
        </w:rPr>
        <w:t xml:space="preserve"> </w:t>
      </w:r>
      <w:r>
        <w:rPr>
          <w:w w:val="115"/>
        </w:rPr>
        <w:t>page</w:t>
      </w:r>
      <w:r>
        <w:rPr>
          <w:spacing w:val="-13"/>
          <w:w w:val="115"/>
        </w:rPr>
        <w:t xml:space="preserve"> </w:t>
      </w:r>
      <w:r>
        <w:rPr>
          <w:w w:val="115"/>
        </w:rPr>
        <w:t>73</w:t>
      </w:r>
      <w:r>
        <w:rPr>
          <w:w w:val="115"/>
        </w:rPr>
        <w:fldChar w:fldCharType="end"/>
      </w:r>
      <w:r>
        <w:rPr>
          <w:w w:val="115"/>
        </w:rPr>
        <w:t>);</w:t>
      </w:r>
    </w:p>
    <w:p>
      <w:pPr>
        <w:pStyle w:val="9"/>
        <w:tabs>
          <w:tab w:val="left" w:pos="3093"/>
        </w:tabs>
        <w:spacing w:before="92" w:line="204" w:lineRule="auto"/>
        <w:ind w:left="592" w:right="858"/>
      </w:pPr>
      <w:r>
        <w:pict>
          <v:shape id="_x0000_s1264" o:spid="_x0000_s1264" o:spt="202" type="#_x0000_t202" style="position:absolute;left:0pt;margin-left:98.9pt;margin-top:5.45pt;height:18.95pt;width:5.5pt;mso-position-horizontal-relative:page;z-index:5120;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w w:val="100"/>
        </w:rPr>
        <w:t>if</w:t>
      </w:r>
      <w:r>
        <w:t xml:space="preserve">  </w:t>
      </w:r>
      <w:r>
        <w:rPr>
          <w:spacing w:val="6"/>
        </w:rPr>
        <w:t xml:space="preserve"> </w:t>
      </w:r>
      <w:r>
        <w:rPr>
          <w:w w:val="115"/>
        </w:rPr>
        <w:t>traces</w:t>
      </w:r>
      <w:r>
        <w:t xml:space="preserve">  </w:t>
      </w:r>
      <w:r>
        <w:rPr>
          <w:spacing w:val="6"/>
        </w:rPr>
        <w:t xml:space="preserve"> </w:t>
      </w:r>
      <w:r>
        <w:rPr>
          <w:w w:val="115"/>
        </w:rPr>
        <w:t>are</w:t>
      </w:r>
      <w:r>
        <w:t xml:space="preserve">  </w:t>
      </w:r>
      <w:r>
        <w:rPr>
          <w:spacing w:val="5"/>
        </w:rPr>
        <w:t xml:space="preserve"> </w:t>
      </w:r>
      <w:r>
        <w:rPr>
          <w:w w:val="113"/>
        </w:rPr>
        <w:t>enabled,</w:t>
      </w:r>
      <w:r>
        <w:tab/>
      </w:r>
      <w:r>
        <w:rPr>
          <w:w w:val="119"/>
        </w:rPr>
        <w:t>then</w:t>
      </w:r>
      <w:r>
        <w:t xml:space="preserve">  </w:t>
      </w:r>
      <w:r>
        <w:rPr>
          <w:spacing w:val="6"/>
        </w:rPr>
        <w:t xml:space="preserve"> </w:t>
      </w:r>
      <w:r>
        <w:rPr>
          <w:w w:val="117"/>
        </w:rPr>
        <w:t>there</w:t>
      </w:r>
      <w:r>
        <w:t xml:space="preserve">  </w:t>
      </w:r>
      <w:r>
        <w:rPr>
          <w:spacing w:val="6"/>
        </w:rPr>
        <w:t xml:space="preserve"> </w:t>
      </w:r>
      <w:r>
        <w:rPr>
          <w:spacing w:val="-7"/>
          <w:w w:val="112"/>
        </w:rPr>
        <w:t>m</w:t>
      </w:r>
      <w:r>
        <w:rPr>
          <w:w w:val="121"/>
        </w:rPr>
        <w:t>ust</w:t>
      </w:r>
      <w:r>
        <w:t xml:space="preserve">  </w:t>
      </w:r>
      <w:r>
        <w:rPr>
          <w:spacing w:val="6"/>
        </w:rPr>
        <w:t xml:space="preserve"> </w:t>
      </w:r>
      <w:r>
        <w:rPr>
          <w:w w:val="113"/>
        </w:rPr>
        <w:t>exist</w:t>
      </w:r>
      <w:r>
        <w:t xml:space="preserve">  </w:t>
      </w:r>
      <w:r>
        <w:rPr>
          <w:spacing w:val="6"/>
        </w:rPr>
        <w:t xml:space="preserve"> </w:t>
      </w:r>
      <w:r>
        <w:rPr>
          <w:w w:val="117"/>
        </w:rPr>
        <w:t>an</w:t>
      </w:r>
      <w:r>
        <w:t xml:space="preserve">  </w:t>
      </w:r>
      <w:r>
        <w:rPr>
          <w:spacing w:val="5"/>
        </w:rPr>
        <w:t xml:space="preserve"> </w:t>
      </w:r>
      <w:r>
        <w:rPr>
          <w:spacing w:val="-1"/>
          <w:w w:val="27"/>
        </w:rPr>
        <w:t>‘</w:t>
      </w:r>
      <w:r>
        <w:rPr>
          <w:rFonts w:ascii="Courier New" w:hAnsi="Courier New"/>
          <w:w w:val="86"/>
        </w:rPr>
        <w:t>std::ostream&amp;</w:t>
      </w:r>
      <w:r>
        <w:rPr>
          <w:rFonts w:ascii="Courier New" w:hAnsi="Courier New"/>
          <w:spacing w:val="-60"/>
        </w:rPr>
        <w:t xml:space="preserve"> </w:t>
      </w:r>
      <w:r>
        <w:rPr>
          <w:rFonts w:ascii="Courier New" w:hAnsi="Courier New"/>
          <w:spacing w:val="-2"/>
          <w:w w:val="86"/>
        </w:rPr>
        <w:t>operator&lt;&lt;</w:t>
      </w:r>
      <w:r>
        <w:rPr>
          <w:rFonts w:ascii="Courier New" w:hAnsi="Courier New"/>
          <w:w w:val="86"/>
        </w:rPr>
        <w:t xml:space="preserve"> (std::ostream&amp;</w:t>
      </w:r>
      <w:r>
        <w:rPr>
          <w:rFonts w:ascii="Courier New" w:hAnsi="Courier New"/>
          <w:spacing w:val="-60"/>
        </w:rPr>
        <w:t xml:space="preserve"> </w:t>
      </w:r>
      <w:r>
        <w:rPr>
          <w:rFonts w:ascii="Courier New" w:hAnsi="Courier New"/>
          <w:w w:val="86"/>
        </w:rPr>
        <w:t>o,</w:t>
      </w:r>
      <w:r>
        <w:rPr>
          <w:rFonts w:ascii="Courier New" w:hAnsi="Courier New"/>
          <w:spacing w:val="-60"/>
        </w:rPr>
        <w:t xml:space="preserve"> </w:t>
      </w:r>
      <w:r>
        <w:rPr>
          <w:rFonts w:ascii="Courier New" w:hAnsi="Courier New"/>
          <w:w w:val="86"/>
        </w:rPr>
        <w:t>const</w:t>
      </w:r>
      <w:r>
        <w:rPr>
          <w:rFonts w:ascii="Courier New" w:hAnsi="Courier New"/>
          <w:spacing w:val="-60"/>
        </w:rPr>
        <w:t xml:space="preserve"> </w:t>
      </w:r>
      <w:r>
        <w:rPr>
          <w:rFonts w:ascii="Arial" w:hAnsi="Arial"/>
          <w:i/>
          <w:w w:val="104"/>
        </w:rPr>
        <w:t>LocationTyp</w:t>
      </w:r>
      <w:r>
        <w:rPr>
          <w:rFonts w:ascii="Arial" w:hAnsi="Arial"/>
          <w:i/>
          <w:spacing w:val="-1"/>
          <w:w w:val="104"/>
        </w:rPr>
        <w:t>e</w:t>
      </w:r>
      <w:r>
        <w:rPr>
          <w:rFonts w:ascii="Courier New" w:hAnsi="Courier New"/>
          <w:w w:val="86"/>
        </w:rPr>
        <w:t>&amp;</w:t>
      </w:r>
      <w:r>
        <w:rPr>
          <w:rFonts w:ascii="Courier New" w:hAnsi="Courier New"/>
          <w:spacing w:val="-60"/>
        </w:rPr>
        <w:t xml:space="preserve"> </w:t>
      </w:r>
      <w:r>
        <w:rPr>
          <w:rFonts w:ascii="Courier New" w:hAnsi="Courier New"/>
          <w:w w:val="86"/>
        </w:rPr>
        <w:t>s)</w:t>
      </w:r>
      <w:r>
        <w:rPr>
          <w:w w:val="27"/>
        </w:rPr>
        <w:t>’</w:t>
      </w:r>
      <w:r>
        <w:rPr>
          <w:spacing w:val="15"/>
        </w:rPr>
        <w:t xml:space="preserve"> </w:t>
      </w:r>
      <w:r>
        <w:rPr>
          <w:w w:val="113"/>
        </w:rPr>
        <w:t>function.</w:t>
      </w:r>
    </w:p>
    <w:p>
      <w:pPr>
        <w:pStyle w:val="9"/>
      </w:pPr>
    </w:p>
    <w:p>
      <w:pPr>
        <w:pStyle w:val="9"/>
        <w:spacing w:before="170" w:line="204" w:lineRule="auto"/>
        <w:ind w:left="160" w:right="858" w:firstLine="298"/>
        <w:jc w:val="both"/>
      </w:pPr>
      <w:r>
        <w:rPr>
          <w:w w:val="105"/>
          <w:position w:val="2"/>
        </w:rPr>
        <w:t>In   programs   with   several   C</w:t>
      </w:r>
      <w:r>
        <w:rPr>
          <w:rFonts w:ascii="Courier New"/>
          <w:w w:val="105"/>
          <w:position w:val="2"/>
        </w:rPr>
        <w:t xml:space="preserve">++ </w:t>
      </w:r>
      <w:r>
        <w:rPr>
          <w:w w:val="105"/>
          <w:position w:val="2"/>
        </w:rPr>
        <w:t xml:space="preserve">parsers,   you   </w:t>
      </w:r>
      <w:r>
        <w:rPr>
          <w:spacing w:val="-3"/>
          <w:w w:val="105"/>
          <w:position w:val="2"/>
        </w:rPr>
        <w:t xml:space="preserve">may   </w:t>
      </w:r>
      <w:r>
        <w:rPr>
          <w:w w:val="105"/>
          <w:position w:val="2"/>
        </w:rPr>
        <w:t xml:space="preserve">also   use   the  </w:t>
      </w:r>
      <w:r>
        <w:rPr>
          <w:spacing w:val="-13"/>
        </w:rPr>
        <w:drawing>
          <wp:inline distT="0" distB="0" distL="0" distR="0">
            <wp:extent cx="63500" cy="111125"/>
            <wp:effectExtent l="0" t="0" r="0" b="0"/>
            <wp:docPr id="14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define </w:t>
      </w:r>
      <w:r>
        <w:rPr>
          <w:w w:val="105"/>
          <w:position w:val="2"/>
        </w:rPr>
        <w:t xml:space="preserve">variable </w:t>
      </w:r>
      <w:r>
        <w:rPr>
          <w:rFonts w:ascii="Courier New"/>
          <w:w w:val="105"/>
        </w:rPr>
        <w:t xml:space="preserve">api.location.type </w:t>
      </w:r>
      <w:r>
        <w:rPr>
          <w:w w:val="105"/>
        </w:rPr>
        <w:t xml:space="preserve">to share a common set of built-in definitions for </w:t>
      </w:r>
      <w:r>
        <w:rPr>
          <w:rFonts w:ascii="Courier New"/>
          <w:w w:val="105"/>
        </w:rPr>
        <w:t xml:space="preserve">position </w:t>
      </w:r>
      <w:r>
        <w:rPr>
          <w:w w:val="105"/>
        </w:rPr>
        <w:t xml:space="preserve">and </w:t>
      </w:r>
      <w:r>
        <w:rPr>
          <w:rFonts w:ascii="Courier New"/>
          <w:w w:val="105"/>
        </w:rPr>
        <w:t>location</w:t>
      </w:r>
      <w:r>
        <w:rPr>
          <w:w w:val="105"/>
        </w:rPr>
        <w:t xml:space="preserve">. </w:t>
      </w:r>
      <w:r>
        <w:rPr>
          <w:spacing w:val="-6"/>
          <w:w w:val="105"/>
        </w:rPr>
        <w:t xml:space="preserve">For </w:t>
      </w:r>
      <w:r>
        <w:rPr>
          <w:w w:val="105"/>
        </w:rPr>
        <w:t xml:space="preserve">instance, one parser </w:t>
      </w:r>
      <w:r>
        <w:rPr>
          <w:rFonts w:ascii="Courier New"/>
          <w:w w:val="105"/>
        </w:rPr>
        <w:t xml:space="preserve">master/parser.yy </w:t>
      </w:r>
      <w:r>
        <w:rPr>
          <w:w w:val="105"/>
        </w:rPr>
        <w:t>might</w:t>
      </w:r>
      <w:r>
        <w:rPr>
          <w:spacing w:val="-27"/>
          <w:w w:val="105"/>
        </w:rPr>
        <w:t xml:space="preserve"> </w:t>
      </w:r>
      <w:r>
        <w:rPr>
          <w:w w:val="105"/>
        </w:rPr>
        <w:t>use:</w:t>
      </w:r>
    </w:p>
    <w:p>
      <w:pPr>
        <w:pStyle w:val="9"/>
        <w:spacing w:before="125" w:line="254" w:lineRule="auto"/>
        <w:ind w:left="746" w:right="7547"/>
        <w:rPr>
          <w:rFonts w:ascii="Courier New"/>
        </w:rPr>
      </w:pPr>
      <w:r>
        <w:drawing>
          <wp:inline distT="0" distB="0" distL="0" distR="0">
            <wp:extent cx="63500" cy="111125"/>
            <wp:effectExtent l="0" t="0" r="0" b="0"/>
            <wp:docPr id="14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5"/>
          <w:position w:val="2"/>
        </w:rPr>
        <w:t xml:space="preserve">defines </w:t>
      </w:r>
      <w:r>
        <w:rPr>
          <w:rFonts w:ascii="Courier New"/>
          <w:w w:val="86"/>
          <w:position w:val="-1"/>
        </w:rPr>
        <w:drawing>
          <wp:inline distT="0" distB="0" distL="0" distR="0">
            <wp:extent cx="63500" cy="111125"/>
            <wp:effectExtent l="0" t="0" r="0" b="0"/>
            <wp:docPr id="14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5"/>
        </w:rPr>
        <w:t>locations</w:t>
      </w:r>
    </w:p>
    <w:p>
      <w:pPr>
        <w:pStyle w:val="9"/>
        <w:spacing w:line="247" w:lineRule="exact"/>
        <w:ind w:left="746"/>
        <w:rPr>
          <w:rFonts w:ascii="Courier New"/>
        </w:rPr>
      </w:pPr>
      <w:r>
        <w:drawing>
          <wp:inline distT="0" distB="0" distL="0" distR="0">
            <wp:extent cx="63500" cy="111125"/>
            <wp:effectExtent l="0" t="0" r="0" b="0"/>
            <wp:docPr id="14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define api.namespace</w:t>
      </w:r>
      <w:r>
        <w:rPr>
          <w:rFonts w:ascii="Courier New"/>
          <w:spacing w:val="-36"/>
          <w:w w:val="95"/>
          <w:position w:val="2"/>
        </w:rPr>
        <w:t xml:space="preserve"> </w:t>
      </w:r>
      <w:r>
        <w:rPr>
          <w:rFonts w:ascii="Courier New"/>
          <w:w w:val="95"/>
          <w:position w:val="2"/>
        </w:rPr>
        <w:t>{master::}</w:t>
      </w:r>
    </w:p>
    <w:p>
      <w:pPr>
        <w:pStyle w:val="9"/>
        <w:spacing w:before="129" w:line="204" w:lineRule="auto"/>
        <w:ind w:left="160" w:right="842"/>
      </w:pPr>
      <w:r>
        <w:rPr>
          <w:w w:val="105"/>
        </w:rPr>
        <w:t xml:space="preserve">to generate the </w:t>
      </w:r>
      <w:r>
        <w:rPr>
          <w:rFonts w:ascii="Courier New"/>
          <w:w w:val="105"/>
        </w:rPr>
        <w:t>master/position.hh</w:t>
      </w:r>
      <w:r>
        <w:rPr>
          <w:rFonts w:ascii="Courier New"/>
          <w:spacing w:val="-81"/>
          <w:w w:val="105"/>
        </w:rPr>
        <w:t xml:space="preserve"> </w:t>
      </w:r>
      <w:r>
        <w:rPr>
          <w:w w:val="105"/>
        </w:rPr>
        <w:t xml:space="preserve">and </w:t>
      </w:r>
      <w:r>
        <w:rPr>
          <w:rFonts w:ascii="Courier New"/>
          <w:w w:val="105"/>
        </w:rPr>
        <w:t>master/location.hh</w:t>
      </w:r>
      <w:r>
        <w:rPr>
          <w:rFonts w:ascii="Courier New"/>
          <w:spacing w:val="-82"/>
          <w:w w:val="105"/>
        </w:rPr>
        <w:t xml:space="preserve"> </w:t>
      </w:r>
      <w:r>
        <w:rPr>
          <w:w w:val="105"/>
        </w:rPr>
        <w:t>files, reused</w:t>
      </w:r>
      <w:r>
        <w:rPr>
          <w:spacing w:val="-3"/>
          <w:w w:val="105"/>
        </w:rPr>
        <w:t xml:space="preserve"> by other </w:t>
      </w:r>
      <w:r>
        <w:rPr>
          <w:w w:val="105"/>
        </w:rPr>
        <w:t>parsers as follows:</w:t>
      </w:r>
    </w:p>
    <w:p>
      <w:pPr>
        <w:pStyle w:val="9"/>
        <w:spacing w:before="126" w:line="254" w:lineRule="auto"/>
        <w:ind w:left="746" w:right="3423"/>
        <w:rPr>
          <w:rFonts w:ascii="Courier New"/>
        </w:rPr>
      </w:pPr>
      <w:r>
        <w:drawing>
          <wp:inline distT="0" distB="0" distL="0" distR="0">
            <wp:extent cx="63500" cy="111125"/>
            <wp:effectExtent l="0" t="0" r="0" b="0"/>
            <wp:docPr id="14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5"/>
          <w:position w:val="2"/>
        </w:rPr>
        <w:t>define</w:t>
      </w:r>
      <w:r>
        <w:rPr>
          <w:rFonts w:ascii="Courier New"/>
          <w:spacing w:val="49"/>
          <w:w w:val="85"/>
          <w:position w:val="2"/>
        </w:rPr>
        <w:t xml:space="preserve"> </w:t>
      </w:r>
      <w:r>
        <w:rPr>
          <w:rFonts w:ascii="Courier New"/>
          <w:w w:val="85"/>
          <w:position w:val="2"/>
        </w:rPr>
        <w:t>api.location.type</w:t>
      </w:r>
      <w:r>
        <w:rPr>
          <w:rFonts w:ascii="Courier New"/>
          <w:spacing w:val="50"/>
          <w:w w:val="85"/>
          <w:position w:val="2"/>
        </w:rPr>
        <w:t xml:space="preserve"> </w:t>
      </w:r>
      <w:r>
        <w:rPr>
          <w:rFonts w:ascii="Courier New"/>
          <w:w w:val="85"/>
          <w:position w:val="2"/>
        </w:rPr>
        <w:t>{master::location}</w:t>
      </w:r>
      <w:r>
        <w:rPr>
          <w:rFonts w:ascii="Courier New"/>
          <w:w w:val="86"/>
          <w:position w:val="2"/>
        </w:rPr>
        <w:t xml:space="preserve">    </w:t>
      </w:r>
      <w:r>
        <w:rPr>
          <w:rFonts w:ascii="Courier New"/>
          <w:w w:val="86"/>
          <w:position w:val="-1"/>
        </w:rPr>
        <w:drawing>
          <wp:inline distT="0" distB="0" distL="0" distR="0">
            <wp:extent cx="63500" cy="111125"/>
            <wp:effectExtent l="0" t="0" r="0" b="0"/>
            <wp:docPr id="14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code</w:t>
      </w:r>
      <w:r>
        <w:rPr>
          <w:rFonts w:ascii="Courier New"/>
          <w:spacing w:val="-40"/>
          <w:w w:val="90"/>
        </w:rPr>
        <w:t xml:space="preserve"> </w:t>
      </w:r>
      <w:r>
        <w:rPr>
          <w:rFonts w:ascii="Courier New"/>
          <w:w w:val="90"/>
        </w:rPr>
        <w:t>requires</w:t>
      </w:r>
      <w:r>
        <w:rPr>
          <w:rFonts w:ascii="Courier New"/>
          <w:spacing w:val="-39"/>
          <w:w w:val="90"/>
        </w:rPr>
        <w:t xml:space="preserve"> </w:t>
      </w:r>
      <w:r>
        <w:rPr>
          <w:rFonts w:ascii="Courier New"/>
          <w:w w:val="90"/>
        </w:rPr>
        <w:t>{</w:t>
      </w:r>
      <w:r>
        <w:rPr>
          <w:rFonts w:ascii="Courier New"/>
          <w:spacing w:val="-39"/>
          <w:w w:val="90"/>
        </w:rPr>
        <w:t xml:space="preserve"> </w:t>
      </w:r>
      <w:r>
        <w:rPr>
          <w:rFonts w:ascii="Courier New"/>
          <w:w w:val="90"/>
        </w:rPr>
        <w:t>#include</w:t>
      </w:r>
      <w:r>
        <w:rPr>
          <w:rFonts w:ascii="Courier New"/>
          <w:spacing w:val="-40"/>
          <w:w w:val="90"/>
        </w:rPr>
        <w:t xml:space="preserve"> </w:t>
      </w:r>
      <w:r>
        <w:rPr>
          <w:rFonts w:ascii="Courier New"/>
          <w:w w:val="90"/>
        </w:rPr>
        <w:t>&lt;master/location.hh&gt;</w:t>
      </w:r>
      <w:r>
        <w:rPr>
          <w:rFonts w:ascii="Courier New"/>
          <w:spacing w:val="-39"/>
          <w:w w:val="90"/>
        </w:rPr>
        <w:t xml:space="preserve"> </w:t>
      </w:r>
      <w:r>
        <w:rPr>
          <w:rFonts w:ascii="Courier New"/>
          <w:spacing w:val="-11"/>
          <w:w w:val="90"/>
        </w:rPr>
        <w:t>}</w:t>
      </w:r>
    </w:p>
    <w:p>
      <w:pPr>
        <w:spacing w:after="0" w:line="254" w:lineRule="auto"/>
        <w:rPr>
          <w:rFonts w:ascii="Courier New"/>
        </w:rPr>
        <w:sectPr>
          <w:type w:val="continuous"/>
          <w:pgSz w:w="12240" w:h="15840"/>
          <w:pgMar w:top="1500" w:right="940" w:bottom="280" w:left="1640" w:header="720" w:footer="720" w:gutter="0"/>
        </w:sectPr>
      </w:pPr>
    </w:p>
    <w:p>
      <w:pPr>
        <w:pStyle w:val="9"/>
        <w:rPr>
          <w:rFonts w:ascii="Courier New"/>
          <w:sz w:val="20"/>
        </w:rPr>
      </w:pPr>
    </w:p>
    <w:p>
      <w:pPr>
        <w:pStyle w:val="9"/>
        <w:spacing w:before="5"/>
        <w:rPr>
          <w:rFonts w:ascii="Courier New"/>
          <w:sz w:val="26"/>
        </w:rPr>
      </w:pPr>
    </w:p>
    <w:p>
      <w:pPr>
        <w:pStyle w:val="5"/>
        <w:numPr>
          <w:ilvl w:val="2"/>
          <w:numId w:val="38"/>
        </w:numPr>
        <w:tabs>
          <w:tab w:val="left" w:pos="1060"/>
        </w:tabs>
        <w:spacing w:before="53" w:after="0" w:line="240" w:lineRule="auto"/>
        <w:ind w:left="1059" w:right="0" w:hanging="899"/>
        <w:jc w:val="left"/>
      </w:pPr>
      <w:bookmarkStart w:id="510" w:name="_bookmark208"/>
      <w:bookmarkEnd w:id="510"/>
      <w:bookmarkStart w:id="511" w:name="C++ Parser Interface"/>
      <w:bookmarkEnd w:id="511"/>
      <w:bookmarkStart w:id="512" w:name="_bookmark208"/>
      <w:bookmarkEnd w:id="512"/>
      <w:r>
        <w:t>C</w:t>
      </w:r>
      <w:r>
        <w:rPr>
          <w:rFonts w:ascii="Arial"/>
          <w:b w:val="0"/>
        </w:rPr>
        <w:t xml:space="preserve">++ </w:t>
      </w:r>
      <w:r>
        <w:t>Parser</w:t>
      </w:r>
      <w:r>
        <w:rPr>
          <w:spacing w:val="-20"/>
        </w:rPr>
        <w:t xml:space="preserve"> </w:t>
      </w:r>
      <w:r>
        <w:t>Interface</w:t>
      </w:r>
    </w:p>
    <w:p>
      <w:pPr>
        <w:pStyle w:val="9"/>
        <w:spacing w:before="109" w:line="204" w:lineRule="auto"/>
        <w:ind w:left="160" w:right="857"/>
        <w:jc w:val="both"/>
      </w:pPr>
      <w:r>
        <w:t xml:space="preserve">The </w:t>
      </w:r>
      <w:r>
        <w:rPr>
          <w:w w:val="110"/>
        </w:rPr>
        <w:t xml:space="preserve">output </w:t>
      </w:r>
      <w:r>
        <w:t xml:space="preserve">files </w:t>
      </w:r>
      <w:r>
        <w:rPr>
          <w:rFonts w:ascii="Arial" w:hAnsi="Arial"/>
          <w:i/>
        </w:rPr>
        <w:t>output</w:t>
      </w:r>
      <w:r>
        <w:rPr>
          <w:rFonts w:ascii="Courier New" w:hAnsi="Courier New"/>
        </w:rPr>
        <w:t xml:space="preserve">.hh </w:t>
      </w:r>
      <w:r>
        <w:t xml:space="preserve">and </w:t>
      </w:r>
      <w:r>
        <w:rPr>
          <w:rFonts w:ascii="Arial" w:hAnsi="Arial"/>
          <w:i/>
        </w:rPr>
        <w:t>output</w:t>
      </w:r>
      <w:r>
        <w:rPr>
          <w:rFonts w:ascii="Courier New" w:hAnsi="Courier New"/>
        </w:rPr>
        <w:t xml:space="preserve">.cc </w:t>
      </w:r>
      <w:r>
        <w:t xml:space="preserve">declare and define </w:t>
      </w:r>
      <w:r>
        <w:rPr>
          <w:w w:val="110"/>
        </w:rPr>
        <w:t xml:space="preserve">the </w:t>
      </w:r>
      <w:r>
        <w:t xml:space="preserve">parser class in  </w:t>
      </w:r>
      <w:r>
        <w:rPr>
          <w:w w:val="110"/>
        </w:rPr>
        <w:t xml:space="preserve">the  </w:t>
      </w:r>
      <w:r>
        <w:rPr>
          <w:w w:val="110"/>
          <w:position w:val="2"/>
        </w:rPr>
        <w:t xml:space="preserve">namespace </w:t>
      </w:r>
      <w:r>
        <w:rPr>
          <w:rFonts w:ascii="Courier New" w:hAnsi="Courier New"/>
          <w:position w:val="2"/>
        </w:rPr>
        <w:t>yy</w:t>
      </w:r>
      <w:r>
        <w:rPr>
          <w:position w:val="2"/>
        </w:rPr>
        <w:t xml:space="preserve">.   The  class  name  </w:t>
      </w:r>
      <w:r>
        <w:rPr>
          <w:w w:val="110"/>
          <w:position w:val="2"/>
        </w:rPr>
        <w:t xml:space="preserve">defaults to </w:t>
      </w:r>
      <w:r>
        <w:rPr>
          <w:rFonts w:ascii="Courier New" w:hAnsi="Courier New"/>
          <w:position w:val="2"/>
        </w:rPr>
        <w:t>parser</w:t>
      </w:r>
      <w:r>
        <w:rPr>
          <w:position w:val="2"/>
        </w:rPr>
        <w:t xml:space="preserve">,  </w:t>
      </w:r>
      <w:r>
        <w:rPr>
          <w:w w:val="110"/>
          <w:position w:val="2"/>
        </w:rPr>
        <w:t xml:space="preserve">but </w:t>
      </w:r>
      <w:r>
        <w:rPr>
          <w:position w:val="2"/>
        </w:rPr>
        <w:t xml:space="preserve">may  </w:t>
      </w:r>
      <w:r>
        <w:rPr>
          <w:spacing w:val="3"/>
          <w:position w:val="2"/>
        </w:rPr>
        <w:t xml:space="preserve">be  </w:t>
      </w:r>
      <w:r>
        <w:rPr>
          <w:position w:val="2"/>
        </w:rPr>
        <w:t>changed  using</w:t>
      </w:r>
      <w:r>
        <w:rPr>
          <w:spacing w:val="57"/>
          <w:position w:val="2"/>
        </w:rPr>
        <w:t xml:space="preserve"> </w:t>
      </w:r>
      <w:r>
        <w:rPr>
          <w:spacing w:val="9"/>
          <w:w w:val="65"/>
          <w:position w:val="2"/>
        </w:rPr>
        <w:t xml:space="preserve">‘ </w:t>
      </w:r>
      <w:r>
        <w:rPr>
          <w:spacing w:val="9"/>
          <w:w w:val="27"/>
        </w:rPr>
        <w:drawing>
          <wp:inline distT="0" distB="0" distL="0" distR="0">
            <wp:extent cx="63500" cy="111125"/>
            <wp:effectExtent l="0" t="0" r="0" b="0"/>
            <wp:docPr id="14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5"/>
          <w:position w:val="2"/>
        </w:rPr>
        <w:t xml:space="preserve">define </w:t>
      </w:r>
      <w:r>
        <w:rPr>
          <w:rFonts w:ascii="Courier New" w:hAnsi="Courier New"/>
        </w:rPr>
        <w:t>parser_class_name {</w:t>
      </w:r>
      <w:r>
        <w:rPr>
          <w:rFonts w:ascii="Arial" w:hAnsi="Arial"/>
          <w:i/>
        </w:rPr>
        <w:t>name</w:t>
      </w:r>
      <w:r>
        <w:rPr>
          <w:rFonts w:ascii="Courier New" w:hAnsi="Courier New"/>
        </w:rPr>
        <w:t>}</w:t>
      </w:r>
      <w:r>
        <w:t xml:space="preserve">’. The </w:t>
      </w:r>
      <w:r>
        <w:rPr>
          <w:w w:val="110"/>
        </w:rPr>
        <w:t xml:space="preserve">interface </w:t>
      </w:r>
      <w:r>
        <w:t xml:space="preserve">of this class is </w:t>
      </w:r>
      <w:r>
        <w:rPr>
          <w:w w:val="110"/>
        </w:rPr>
        <w:t xml:space="preserve">detailed </w:t>
      </w:r>
      <w:r>
        <w:t xml:space="preserve">below. </w:t>
      </w:r>
      <w:r>
        <w:rPr>
          <w:w w:val="110"/>
        </w:rPr>
        <w:t xml:space="preserve">It </w:t>
      </w:r>
      <w:r>
        <w:t xml:space="preserve">can </w:t>
      </w:r>
      <w:r>
        <w:rPr>
          <w:spacing w:val="3"/>
        </w:rPr>
        <w:t xml:space="preserve">be </w:t>
      </w:r>
      <w:r>
        <w:t xml:space="preserve">ex- tended   using   </w:t>
      </w:r>
      <w:r>
        <w:rPr>
          <w:w w:val="110"/>
        </w:rPr>
        <w:t xml:space="preserve">the </w:t>
      </w:r>
      <w:r>
        <w:rPr>
          <w:spacing w:val="23"/>
          <w:position w:val="-1"/>
        </w:rPr>
        <w:drawing>
          <wp:inline distT="0" distB="0" distL="0" distR="0">
            <wp:extent cx="63500" cy="111125"/>
            <wp:effectExtent l="0" t="0" r="0" b="0"/>
            <wp:docPr id="14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 xml:space="preserve">parse-param </w:t>
      </w:r>
      <w:r>
        <w:rPr>
          <w:w w:val="110"/>
        </w:rPr>
        <w:t xml:space="preserve">feature: </w:t>
      </w:r>
      <w:r>
        <w:t xml:space="preserve">its </w:t>
      </w:r>
      <w:r>
        <w:rPr>
          <w:w w:val="110"/>
        </w:rPr>
        <w:t xml:space="preserve">semantics </w:t>
      </w:r>
      <w:r>
        <w:t xml:space="preserve">is </w:t>
      </w:r>
      <w:r>
        <w:rPr>
          <w:w w:val="110"/>
        </w:rPr>
        <w:t xml:space="preserve">slightly </w:t>
      </w:r>
      <w:r>
        <w:t xml:space="preserve">changed since </w:t>
      </w:r>
      <w:r>
        <w:rPr>
          <w:w w:val="110"/>
        </w:rPr>
        <w:t xml:space="preserve">it describes </w:t>
      </w:r>
      <w:r>
        <w:t xml:space="preserve">an </w:t>
      </w:r>
      <w:r>
        <w:rPr>
          <w:w w:val="110"/>
        </w:rPr>
        <w:t xml:space="preserve">additional </w:t>
      </w:r>
      <w:r>
        <w:t xml:space="preserve">member of </w:t>
      </w:r>
      <w:r>
        <w:rPr>
          <w:w w:val="110"/>
        </w:rPr>
        <w:t xml:space="preserve">the </w:t>
      </w:r>
      <w:r>
        <w:t xml:space="preserve">parser class, and an </w:t>
      </w:r>
      <w:r>
        <w:rPr>
          <w:w w:val="110"/>
        </w:rPr>
        <w:t xml:space="preserve">additional argument </w:t>
      </w:r>
      <w:r>
        <w:t>for its</w:t>
      </w:r>
      <w:r>
        <w:rPr>
          <w:spacing w:val="8"/>
        </w:rPr>
        <w:t xml:space="preserve"> </w:t>
      </w:r>
      <w:r>
        <w:rPr>
          <w:w w:val="110"/>
        </w:rPr>
        <w:t>constructor.</w:t>
      </w:r>
    </w:p>
    <w:p>
      <w:pPr>
        <w:pStyle w:val="9"/>
        <w:spacing w:before="6"/>
        <w:rPr>
          <w:sz w:val="12"/>
        </w:rPr>
      </w:pPr>
    </w:p>
    <w:p>
      <w:pPr>
        <w:spacing w:after="0"/>
        <w:rPr>
          <w:sz w:val="12"/>
        </w:rPr>
        <w:sectPr>
          <w:headerReference r:id="rId166" w:type="default"/>
          <w:pgSz w:w="12240" w:h="15840"/>
          <w:pgMar w:top="1320" w:right="940" w:bottom="280" w:left="1640" w:header="997" w:footer="0" w:gutter="0"/>
        </w:sectPr>
      </w:pPr>
    </w:p>
    <w:p>
      <w:pPr>
        <w:pStyle w:val="7"/>
        <w:spacing w:before="86" w:line="232" w:lineRule="auto"/>
        <w:ind w:right="2864"/>
      </w:pPr>
      <w:r>
        <w:rPr>
          <w:w w:val="85"/>
        </w:rPr>
        <w:t>semantic_type location_type</w:t>
      </w:r>
    </w:p>
    <w:p>
      <w:pPr>
        <w:pStyle w:val="9"/>
        <w:spacing w:line="280" w:lineRule="exact"/>
        <w:ind w:left="736"/>
      </w:pPr>
      <w:r>
        <w:rPr>
          <w:w w:val="115"/>
        </w:rPr>
        <w:t>The types for semantic values and locations (if enabled).</w:t>
      </w:r>
    </w:p>
    <w:p>
      <w:pPr>
        <w:pStyle w:val="9"/>
        <w:spacing w:before="93" w:line="204" w:lineRule="auto"/>
        <w:ind w:left="160" w:right="365"/>
      </w:pPr>
      <w:r>
        <w:br w:type="column"/>
      </w:r>
      <w:r>
        <w:t xml:space="preserve">[Type of </w:t>
      </w:r>
      <w:r>
        <w:rPr>
          <w:rFonts w:ascii="Courier New"/>
        </w:rPr>
        <w:t>parser</w:t>
      </w:r>
      <w:r>
        <w:t xml:space="preserve">] [Type of </w:t>
      </w:r>
      <w:r>
        <w:rPr>
          <w:rFonts w:ascii="Courier New"/>
        </w:rPr>
        <w:t>parser</w:t>
      </w:r>
      <w:r>
        <w:t>]</w:t>
      </w:r>
    </w:p>
    <w:p>
      <w:pPr>
        <w:spacing w:after="0" w:line="204" w:lineRule="auto"/>
        <w:sectPr>
          <w:type w:val="continuous"/>
          <w:pgSz w:w="12240" w:h="15840"/>
          <w:pgMar w:top="1500" w:right="940" w:bottom="280" w:left="1640" w:header="720" w:footer="720" w:gutter="0"/>
          <w:cols w:equalWidth="0" w:num="2">
            <w:col w:w="6187" w:space="832"/>
            <w:col w:w="2641"/>
          </w:cols>
        </w:sectPr>
      </w:pPr>
    </w:p>
    <w:p>
      <w:pPr>
        <w:pStyle w:val="9"/>
        <w:spacing w:before="1"/>
        <w:rPr>
          <w:sz w:val="11"/>
        </w:rPr>
      </w:pPr>
    </w:p>
    <w:p>
      <w:pPr>
        <w:tabs>
          <w:tab w:val="left" w:pos="7179"/>
        </w:tabs>
        <w:spacing w:before="60"/>
        <w:ind w:left="160" w:right="0" w:firstLine="0"/>
        <w:jc w:val="left"/>
        <w:rPr>
          <w:sz w:val="22"/>
        </w:rPr>
      </w:pPr>
      <w:r>
        <w:rPr>
          <w:rFonts w:ascii="Courier New"/>
          <w:sz w:val="24"/>
        </w:rPr>
        <w:t>token</w:t>
      </w:r>
      <w:r>
        <w:rPr>
          <w:rFonts w:ascii="Courier New"/>
          <w:sz w:val="24"/>
        </w:rPr>
        <w:tab/>
      </w:r>
      <w:r>
        <w:rPr>
          <w:sz w:val="22"/>
        </w:rPr>
        <w:t>[Type of</w:t>
      </w:r>
      <w:r>
        <w:rPr>
          <w:spacing w:val="22"/>
          <w:sz w:val="22"/>
        </w:rPr>
        <w:t xml:space="preserve"> </w:t>
      </w:r>
      <w:r>
        <w:rPr>
          <w:rFonts w:ascii="Courier New"/>
          <w:sz w:val="22"/>
        </w:rPr>
        <w:t>parser</w:t>
      </w:r>
      <w:r>
        <w:rPr>
          <w:sz w:val="22"/>
        </w:rPr>
        <w:t>]</w:t>
      </w:r>
    </w:p>
    <w:p>
      <w:pPr>
        <w:pStyle w:val="9"/>
        <w:spacing w:line="204" w:lineRule="auto"/>
        <w:ind w:left="736" w:right="857"/>
        <w:jc w:val="both"/>
      </w:pPr>
      <w:r>
        <w:t xml:space="preserve">A </w:t>
      </w:r>
      <w:r>
        <w:rPr>
          <w:w w:val="110"/>
        </w:rPr>
        <w:t xml:space="preserve">structure that </w:t>
      </w:r>
      <w:r>
        <w:t xml:space="preserve">contains (only) </w:t>
      </w:r>
      <w:r>
        <w:rPr>
          <w:w w:val="110"/>
        </w:rPr>
        <w:t xml:space="preserve">the </w:t>
      </w:r>
      <w:r>
        <w:rPr>
          <w:rFonts w:ascii="Courier New" w:hAnsi="Courier New"/>
        </w:rPr>
        <w:t xml:space="preserve">yytokentype </w:t>
      </w:r>
      <w:r>
        <w:t xml:space="preserve">enumeration, which defines  </w:t>
      </w:r>
      <w:r>
        <w:rPr>
          <w:w w:val="110"/>
        </w:rPr>
        <w:t xml:space="preserve">the  </w:t>
      </w:r>
      <w:r>
        <w:t xml:space="preserve">tokens. </w:t>
      </w:r>
      <w:r>
        <w:rPr>
          <w:spacing w:val="-10"/>
        </w:rPr>
        <w:t xml:space="preserve">To </w:t>
      </w:r>
      <w:r>
        <w:t xml:space="preserve">refer </w:t>
      </w:r>
      <w:r>
        <w:rPr>
          <w:w w:val="110"/>
        </w:rPr>
        <w:t xml:space="preserve">to the </w:t>
      </w:r>
      <w:r>
        <w:t xml:space="preserve">token </w:t>
      </w:r>
      <w:r>
        <w:rPr>
          <w:rFonts w:ascii="Courier New" w:hAnsi="Courier New"/>
        </w:rPr>
        <w:t>FOO</w:t>
      </w:r>
      <w:r>
        <w:t xml:space="preserve">, use </w:t>
      </w:r>
      <w:r>
        <w:rPr>
          <w:rFonts w:ascii="Courier New" w:hAnsi="Courier New"/>
        </w:rPr>
        <w:t>yy::parser::token::FOO</w:t>
      </w:r>
      <w:r>
        <w:t xml:space="preserve">. The scanner can </w:t>
      </w:r>
      <w:r>
        <w:rPr>
          <w:w w:val="110"/>
        </w:rPr>
        <w:t>use</w:t>
      </w:r>
      <w:r>
        <w:t xml:space="preserve"> </w:t>
      </w:r>
      <w:r>
        <w:rPr>
          <w:spacing w:val="-25"/>
        </w:rPr>
        <w:t xml:space="preserve"> </w:t>
      </w:r>
      <w:r>
        <w:rPr>
          <w:spacing w:val="-1"/>
          <w:w w:val="27"/>
        </w:rPr>
        <w:t>‘</w:t>
      </w:r>
      <w:r>
        <w:rPr>
          <w:rFonts w:ascii="Courier New" w:hAnsi="Courier New"/>
          <w:w w:val="86"/>
        </w:rPr>
        <w:t>typedef</w:t>
      </w:r>
      <w:r>
        <w:rPr>
          <w:rFonts w:ascii="Courier New" w:hAnsi="Courier New"/>
          <w:spacing w:val="-60"/>
        </w:rPr>
        <w:t xml:space="preserve"> </w:t>
      </w:r>
      <w:r>
        <w:rPr>
          <w:rFonts w:ascii="Courier New" w:hAnsi="Courier New"/>
          <w:w w:val="86"/>
        </w:rPr>
        <w:t>yy::parser::token</w:t>
      </w:r>
      <w:r>
        <w:rPr>
          <w:rFonts w:ascii="Courier New" w:hAnsi="Courier New"/>
          <w:spacing w:val="-60"/>
        </w:rPr>
        <w:t xml:space="preserve"> </w:t>
      </w:r>
      <w:r>
        <w:rPr>
          <w:rFonts w:ascii="Courier New" w:hAnsi="Courier New"/>
          <w:w w:val="86"/>
        </w:rPr>
        <w:t>token</w:t>
      </w:r>
      <w:r>
        <w:rPr>
          <w:rFonts w:ascii="Courier New" w:hAnsi="Courier New"/>
          <w:spacing w:val="-1"/>
          <w:w w:val="86"/>
        </w:rPr>
        <w:t>;</w:t>
      </w:r>
      <w:r>
        <w:rPr>
          <w:w w:val="27"/>
        </w:rPr>
        <w:t>’</w:t>
      </w:r>
      <w:r>
        <w:t xml:space="preserve"> </w:t>
      </w:r>
      <w:r>
        <w:rPr>
          <w:spacing w:val="-25"/>
        </w:rPr>
        <w:t xml:space="preserve"> </w:t>
      </w:r>
      <w:r>
        <w:rPr>
          <w:w w:val="120"/>
        </w:rPr>
        <w:t>to</w:t>
      </w:r>
      <w:r>
        <w:t xml:space="preserve"> </w:t>
      </w:r>
      <w:r>
        <w:rPr>
          <w:spacing w:val="-26"/>
        </w:rPr>
        <w:t xml:space="preserve"> </w:t>
      </w:r>
      <w:r>
        <w:rPr>
          <w:w w:val="87"/>
        </w:rPr>
        <w:t>“im</w:t>
      </w:r>
      <w:r>
        <w:rPr>
          <w:spacing w:val="6"/>
          <w:w w:val="87"/>
        </w:rPr>
        <w:t>p</w:t>
      </w:r>
      <w:r>
        <w:rPr>
          <w:w w:val="86"/>
        </w:rPr>
        <w:t>ort”</w:t>
      </w:r>
      <w:r>
        <w:t xml:space="preserve"> </w:t>
      </w:r>
      <w:r>
        <w:rPr>
          <w:spacing w:val="-26"/>
        </w:rPr>
        <w:t xml:space="preserve"> </w:t>
      </w:r>
      <w:r>
        <w:rPr>
          <w:w w:val="128"/>
        </w:rPr>
        <w:t>t</w:t>
      </w:r>
      <w:r>
        <w:rPr>
          <w:spacing w:val="-1"/>
          <w:w w:val="128"/>
        </w:rPr>
        <w:t>h</w:t>
      </w:r>
      <w:r>
        <w:rPr>
          <w:w w:val="105"/>
        </w:rPr>
        <w:t>e</w:t>
      </w:r>
      <w:r>
        <w:t xml:space="preserve"> </w:t>
      </w:r>
      <w:r>
        <w:rPr>
          <w:spacing w:val="-25"/>
        </w:rPr>
        <w:t xml:space="preserve"> </w:t>
      </w:r>
      <w:r>
        <w:rPr>
          <w:w w:val="116"/>
        </w:rPr>
        <w:t>to</w:t>
      </w:r>
      <w:r>
        <w:rPr>
          <w:spacing w:val="-6"/>
          <w:w w:val="116"/>
        </w:rPr>
        <w:t>k</w:t>
      </w:r>
      <w:r>
        <w:rPr>
          <w:w w:val="111"/>
        </w:rPr>
        <w:t>en</w:t>
      </w:r>
      <w:r>
        <w:t xml:space="preserve"> </w:t>
      </w:r>
      <w:r>
        <w:rPr>
          <w:spacing w:val="-25"/>
        </w:rPr>
        <w:t xml:space="preserve"> </w:t>
      </w:r>
      <w:r>
        <w:rPr>
          <w:w w:val="111"/>
        </w:rPr>
        <w:t>e</w:t>
      </w:r>
      <w:r>
        <w:rPr>
          <w:spacing w:val="-7"/>
          <w:w w:val="111"/>
        </w:rPr>
        <w:t>n</w:t>
      </w:r>
      <w:r>
        <w:rPr>
          <w:w w:val="115"/>
        </w:rPr>
        <w:t>umeration</w:t>
      </w:r>
      <w:r>
        <w:t xml:space="preserve"> </w:t>
      </w:r>
      <w:r>
        <w:rPr>
          <w:spacing w:val="-25"/>
        </w:rPr>
        <w:t xml:space="preserve"> </w:t>
      </w:r>
      <w:r>
        <w:rPr>
          <w:w w:val="109"/>
        </w:rPr>
        <w:t xml:space="preserve">(see </w:t>
      </w:r>
      <w:r>
        <w:fldChar w:fldCharType="begin"/>
      </w:r>
      <w:r>
        <w:instrText xml:space="preserve"> HYPERLINK \l "_bookmark217" </w:instrText>
      </w:r>
      <w:r>
        <w:fldChar w:fldCharType="separate"/>
      </w:r>
      <w:r>
        <w:t>Section 10.1.6.4 [Calc</w:t>
      </w:r>
      <w:r>
        <w:rPr>
          <w:rFonts w:ascii="Courier New" w:hAnsi="Courier New"/>
        </w:rPr>
        <w:t xml:space="preserve">++ </w:t>
      </w:r>
      <w:r>
        <w:t>Scanner], page</w:t>
      </w:r>
      <w:r>
        <w:rPr>
          <w:spacing w:val="25"/>
        </w:rPr>
        <w:t xml:space="preserve"> </w:t>
      </w:r>
      <w:r>
        <w:t>169</w:t>
      </w:r>
      <w:r>
        <w:fldChar w:fldCharType="end"/>
      </w:r>
      <w:r>
        <w:t>).</w:t>
      </w:r>
    </w:p>
    <w:p>
      <w:pPr>
        <w:pStyle w:val="9"/>
        <w:spacing w:before="7"/>
        <w:rPr>
          <w:sz w:val="11"/>
        </w:rPr>
      </w:pPr>
    </w:p>
    <w:p>
      <w:pPr>
        <w:tabs>
          <w:tab w:val="left" w:pos="7179"/>
        </w:tabs>
        <w:spacing w:before="59"/>
        <w:ind w:left="160" w:right="0" w:firstLine="0"/>
        <w:jc w:val="left"/>
        <w:rPr>
          <w:sz w:val="22"/>
        </w:rPr>
      </w:pPr>
      <w:r>
        <w:rPr>
          <w:rFonts w:ascii="Courier New"/>
          <w:w w:val="90"/>
          <w:sz w:val="24"/>
        </w:rPr>
        <w:t>syntax_error</w:t>
      </w:r>
      <w:r>
        <w:rPr>
          <w:rFonts w:ascii="Courier New"/>
          <w:w w:val="90"/>
          <w:sz w:val="24"/>
        </w:rPr>
        <w:tab/>
      </w:r>
      <w:r>
        <w:rPr>
          <w:sz w:val="22"/>
        </w:rPr>
        <w:t>[Type of</w:t>
      </w:r>
      <w:r>
        <w:rPr>
          <w:spacing w:val="22"/>
          <w:sz w:val="22"/>
        </w:rPr>
        <w:t xml:space="preserve"> </w:t>
      </w:r>
      <w:r>
        <w:rPr>
          <w:rFonts w:ascii="Courier New"/>
          <w:sz w:val="22"/>
        </w:rPr>
        <w:t>parser</w:t>
      </w:r>
      <w:r>
        <w:rPr>
          <w:sz w:val="22"/>
        </w:rPr>
        <w:t>]</w:t>
      </w:r>
    </w:p>
    <w:p>
      <w:pPr>
        <w:pStyle w:val="9"/>
        <w:spacing w:line="204" w:lineRule="auto"/>
        <w:ind w:left="736" w:right="857"/>
        <w:jc w:val="both"/>
      </w:pPr>
      <w:r>
        <w:rPr>
          <w:w w:val="105"/>
        </w:rPr>
        <w:t xml:space="preserve">This class derives from </w:t>
      </w:r>
      <w:r>
        <w:rPr>
          <w:rFonts w:ascii="Courier New"/>
          <w:w w:val="105"/>
        </w:rPr>
        <w:t>std::runtime_error</w:t>
      </w:r>
      <w:r>
        <w:rPr>
          <w:w w:val="105"/>
        </w:rPr>
        <w:t>. Throw instances of it from the</w:t>
      </w:r>
      <w:r>
        <w:rPr>
          <w:spacing w:val="-35"/>
          <w:w w:val="105"/>
        </w:rPr>
        <w:t xml:space="preserve"> </w:t>
      </w:r>
      <w:r>
        <w:rPr>
          <w:w w:val="105"/>
        </w:rPr>
        <w:t xml:space="preserve">scanner or from the actions to raise parse errors.  This is equivalent with first invoking </w:t>
      </w:r>
      <w:r>
        <w:rPr>
          <w:rFonts w:ascii="Courier New"/>
          <w:w w:val="105"/>
        </w:rPr>
        <w:t xml:space="preserve">error   </w:t>
      </w:r>
      <w:r>
        <w:rPr>
          <w:w w:val="105"/>
        </w:rPr>
        <w:t xml:space="preserve">to report the location and message of the syntax error, and then to </w:t>
      </w:r>
      <w:r>
        <w:rPr>
          <w:spacing w:val="-4"/>
          <w:w w:val="105"/>
        </w:rPr>
        <w:t xml:space="preserve">invoke </w:t>
      </w:r>
      <w:r>
        <w:rPr>
          <w:rFonts w:ascii="Courier New"/>
          <w:w w:val="105"/>
        </w:rPr>
        <w:t xml:space="preserve">YYERROR </w:t>
      </w:r>
      <w:r>
        <w:rPr>
          <w:w w:val="105"/>
        </w:rPr>
        <w:t xml:space="preserve">to enter the error-recovery mode. </w:t>
      </w:r>
      <w:r>
        <w:rPr>
          <w:w w:val="115"/>
        </w:rPr>
        <w:t xml:space="preserve">But </w:t>
      </w:r>
      <w:r>
        <w:rPr>
          <w:w w:val="105"/>
        </w:rPr>
        <w:t xml:space="preserve">contrary to </w:t>
      </w:r>
      <w:r>
        <w:rPr>
          <w:rFonts w:ascii="Courier New"/>
          <w:w w:val="105"/>
        </w:rPr>
        <w:t xml:space="preserve">YYERROR </w:t>
      </w:r>
      <w:r>
        <w:rPr>
          <w:w w:val="105"/>
        </w:rPr>
        <w:t xml:space="preserve">which can only </w:t>
      </w:r>
      <w:r>
        <w:rPr>
          <w:spacing w:val="3"/>
          <w:w w:val="105"/>
        </w:rPr>
        <w:t xml:space="preserve">be </w:t>
      </w:r>
      <w:r>
        <w:rPr>
          <w:spacing w:val="-3"/>
          <w:w w:val="105"/>
        </w:rPr>
        <w:t xml:space="preserve">invoked </w:t>
      </w:r>
      <w:r>
        <w:rPr>
          <w:w w:val="105"/>
        </w:rPr>
        <w:t xml:space="preserve">from user actions (i.e., written in the action </w:t>
      </w:r>
      <w:r>
        <w:rPr>
          <w:spacing w:val="2"/>
          <w:w w:val="105"/>
        </w:rPr>
        <w:t xml:space="preserve">itself), </w:t>
      </w:r>
      <w:r>
        <w:rPr>
          <w:w w:val="105"/>
        </w:rPr>
        <w:t xml:space="preserve">the exception can </w:t>
      </w:r>
      <w:r>
        <w:rPr>
          <w:spacing w:val="3"/>
          <w:w w:val="105"/>
        </w:rPr>
        <w:t xml:space="preserve">be </w:t>
      </w:r>
      <w:r>
        <w:rPr>
          <w:w w:val="105"/>
        </w:rPr>
        <w:t xml:space="preserve">thrown from function </w:t>
      </w:r>
      <w:r>
        <w:rPr>
          <w:spacing w:val="-3"/>
          <w:w w:val="105"/>
        </w:rPr>
        <w:t xml:space="preserve">invoked </w:t>
      </w:r>
      <w:r>
        <w:rPr>
          <w:w w:val="105"/>
        </w:rPr>
        <w:t>from the user</w:t>
      </w:r>
      <w:r>
        <w:rPr>
          <w:spacing w:val="25"/>
          <w:w w:val="105"/>
        </w:rPr>
        <w:t xml:space="preserve"> </w:t>
      </w:r>
      <w:r>
        <w:rPr>
          <w:w w:val="105"/>
        </w:rPr>
        <w:t>action.</w:t>
      </w:r>
    </w:p>
    <w:p>
      <w:pPr>
        <w:pStyle w:val="9"/>
        <w:spacing w:before="11"/>
        <w:rPr>
          <w:sz w:val="11"/>
        </w:rPr>
      </w:pPr>
    </w:p>
    <w:p>
      <w:pPr>
        <w:tabs>
          <w:tab w:val="left" w:pos="6876"/>
        </w:tabs>
        <w:spacing w:before="37"/>
        <w:ind w:left="160" w:right="0" w:firstLine="0"/>
        <w:jc w:val="left"/>
        <w:rPr>
          <w:sz w:val="22"/>
        </w:rPr>
      </w:pPr>
      <w:r>
        <w:rPr>
          <w:rFonts w:ascii="Courier New"/>
          <w:sz w:val="24"/>
        </w:rPr>
        <w:t xml:space="preserve">parser </w:t>
      </w:r>
      <w:r>
        <w:rPr>
          <w:rFonts w:ascii="Arial Black"/>
          <w:sz w:val="22"/>
        </w:rPr>
        <w:t>(</w:t>
      </w:r>
      <w:r>
        <w:rPr>
          <w:rFonts w:ascii="Arial"/>
          <w:i/>
          <w:sz w:val="24"/>
        </w:rPr>
        <w:t>type1</w:t>
      </w:r>
      <w:r>
        <w:rPr>
          <w:rFonts w:ascii="Arial"/>
          <w:i/>
          <w:spacing w:val="-42"/>
          <w:sz w:val="24"/>
        </w:rPr>
        <w:t xml:space="preserve"> </w:t>
      </w:r>
      <w:r>
        <w:rPr>
          <w:rFonts w:ascii="Arial"/>
          <w:i/>
          <w:sz w:val="24"/>
        </w:rPr>
        <w:t>arg1</w:t>
      </w:r>
      <w:r>
        <w:rPr>
          <w:rFonts w:ascii="Georgia"/>
          <w:i/>
          <w:sz w:val="24"/>
        </w:rPr>
        <w:t>,</w:t>
      </w:r>
      <w:r>
        <w:rPr>
          <w:rFonts w:ascii="Georgia"/>
          <w:i/>
          <w:spacing w:val="13"/>
          <w:sz w:val="24"/>
        </w:rPr>
        <w:t xml:space="preserve"> </w:t>
      </w:r>
      <w:r>
        <w:rPr>
          <w:rFonts w:ascii="Georgia"/>
          <w:i/>
          <w:sz w:val="24"/>
        </w:rPr>
        <w:t>...</w:t>
      </w:r>
      <w:r>
        <w:rPr>
          <w:rFonts w:ascii="Arial Black"/>
          <w:sz w:val="22"/>
        </w:rPr>
        <w:t>)</w:t>
      </w:r>
      <w:r>
        <w:rPr>
          <w:rFonts w:ascii="Arial Black"/>
          <w:sz w:val="22"/>
        </w:rPr>
        <w:tab/>
      </w:r>
      <w:r>
        <w:rPr>
          <w:sz w:val="22"/>
        </w:rPr>
        <w:t>[Method on</w:t>
      </w:r>
      <w:r>
        <w:rPr>
          <w:spacing w:val="27"/>
          <w:sz w:val="22"/>
        </w:rPr>
        <w:t xml:space="preserve"> </w:t>
      </w:r>
      <w:r>
        <w:rPr>
          <w:rFonts w:ascii="Courier New"/>
          <w:sz w:val="22"/>
        </w:rPr>
        <w:t>parser</w:t>
      </w:r>
      <w:r>
        <w:rPr>
          <w:sz w:val="22"/>
        </w:rPr>
        <w:t>]</w:t>
      </w:r>
    </w:p>
    <w:p>
      <w:pPr>
        <w:pStyle w:val="9"/>
        <w:spacing w:line="241" w:lineRule="exact"/>
        <w:ind w:left="735"/>
        <w:rPr>
          <w:rFonts w:ascii="Courier New" w:hAnsi="Courier New"/>
        </w:rPr>
      </w:pPr>
      <w:r>
        <w:rPr>
          <w:w w:val="105"/>
          <w:position w:val="2"/>
        </w:rPr>
        <w:t xml:space="preserve">Build </w:t>
      </w:r>
      <w:r>
        <w:rPr>
          <w:position w:val="2"/>
        </w:rPr>
        <w:t xml:space="preserve">a  new  </w:t>
      </w:r>
      <w:r>
        <w:rPr>
          <w:w w:val="105"/>
          <w:position w:val="2"/>
        </w:rPr>
        <w:t xml:space="preserve">parser object.  There </w:t>
      </w:r>
      <w:r>
        <w:rPr>
          <w:position w:val="2"/>
        </w:rPr>
        <w:t xml:space="preserve">are  no  </w:t>
      </w:r>
      <w:r>
        <w:rPr>
          <w:w w:val="105"/>
          <w:position w:val="2"/>
        </w:rPr>
        <w:t xml:space="preserve">arguments </w:t>
      </w:r>
      <w:r>
        <w:rPr>
          <w:spacing w:val="-3"/>
          <w:position w:val="2"/>
        </w:rPr>
        <w:t xml:space="preserve">by  </w:t>
      </w:r>
      <w:r>
        <w:rPr>
          <w:w w:val="105"/>
          <w:position w:val="2"/>
        </w:rPr>
        <w:t xml:space="preserve">default, </w:t>
      </w:r>
      <w:r>
        <w:rPr>
          <w:spacing w:val="46"/>
          <w:w w:val="105"/>
          <w:position w:val="2"/>
        </w:rPr>
        <w:t xml:space="preserve"> </w:t>
      </w:r>
      <w:r>
        <w:rPr>
          <w:position w:val="2"/>
        </w:rPr>
        <w:t xml:space="preserve">unless  </w:t>
      </w:r>
      <w:r>
        <w:rPr>
          <w:spacing w:val="11"/>
          <w:w w:val="65"/>
          <w:position w:val="2"/>
        </w:rPr>
        <w:t xml:space="preserve">‘ </w:t>
      </w:r>
      <w:r>
        <w:rPr>
          <w:spacing w:val="11"/>
          <w:w w:val="27"/>
        </w:rPr>
        <w:drawing>
          <wp:inline distT="0" distB="0" distL="0" distR="0">
            <wp:extent cx="63500" cy="111125"/>
            <wp:effectExtent l="0" t="0" r="0" b="0"/>
            <wp:docPr id="14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position w:val="2"/>
        </w:rPr>
        <w:t>parse-param</w:t>
      </w:r>
    </w:p>
    <w:p>
      <w:pPr>
        <w:spacing w:before="0" w:line="285" w:lineRule="exact"/>
        <w:ind w:left="736" w:right="0" w:firstLine="0"/>
        <w:jc w:val="left"/>
        <w:rPr>
          <w:sz w:val="22"/>
        </w:rPr>
      </w:pPr>
      <w:r>
        <w:rPr>
          <w:rFonts w:ascii="Courier New" w:hAnsi="Courier New"/>
          <w:w w:val="86"/>
          <w:sz w:val="22"/>
        </w:rPr>
        <w:t>{</w:t>
      </w:r>
      <w:r>
        <w:rPr>
          <w:rFonts w:ascii="Arial" w:hAnsi="Arial"/>
          <w:i/>
          <w:w w:val="106"/>
          <w:sz w:val="22"/>
        </w:rPr>
        <w:t>type1</w:t>
      </w:r>
      <w:r>
        <w:rPr>
          <w:rFonts w:ascii="Arial" w:hAnsi="Arial"/>
          <w:i/>
          <w:spacing w:val="11"/>
          <w:sz w:val="22"/>
        </w:rPr>
        <w:t xml:space="preserve"> </w:t>
      </w:r>
      <w:r>
        <w:rPr>
          <w:rFonts w:ascii="Arial" w:hAnsi="Arial"/>
          <w:i/>
          <w:w w:val="104"/>
          <w:sz w:val="22"/>
        </w:rPr>
        <w:t>arg1</w:t>
      </w:r>
      <w:r>
        <w:rPr>
          <w:rFonts w:ascii="Courier New" w:hAnsi="Courier New"/>
          <w:w w:val="86"/>
          <w:sz w:val="22"/>
        </w:rPr>
        <w:t>}</w:t>
      </w:r>
      <w:r>
        <w:rPr>
          <w:w w:val="27"/>
          <w:sz w:val="22"/>
        </w:rPr>
        <w:t>’</w:t>
      </w:r>
      <w:r>
        <w:rPr>
          <w:spacing w:val="15"/>
          <w:sz w:val="22"/>
        </w:rPr>
        <w:t xml:space="preserve"> </w:t>
      </w:r>
      <w:r>
        <w:rPr>
          <w:spacing w:val="-6"/>
          <w:w w:val="105"/>
          <w:sz w:val="22"/>
        </w:rPr>
        <w:t>w</w:t>
      </w:r>
      <w:r>
        <w:rPr>
          <w:w w:val="113"/>
          <w:sz w:val="22"/>
        </w:rPr>
        <w:t>as</w:t>
      </w:r>
      <w:r>
        <w:rPr>
          <w:spacing w:val="15"/>
          <w:sz w:val="22"/>
        </w:rPr>
        <w:t xml:space="preserve"> </w:t>
      </w:r>
      <w:r>
        <w:rPr>
          <w:w w:val="112"/>
          <w:sz w:val="22"/>
        </w:rPr>
        <w:t>used.</w:t>
      </w:r>
    </w:p>
    <w:p>
      <w:pPr>
        <w:pStyle w:val="9"/>
        <w:spacing w:before="1"/>
        <w:rPr>
          <w:sz w:val="11"/>
        </w:rPr>
      </w:pPr>
    </w:p>
    <w:p>
      <w:pPr>
        <w:spacing w:after="0"/>
        <w:rPr>
          <w:sz w:val="11"/>
        </w:rPr>
        <w:sectPr>
          <w:type w:val="continuous"/>
          <w:pgSz w:w="12240" w:h="15840"/>
          <w:pgMar w:top="1500" w:right="940" w:bottom="280" w:left="1640" w:header="720" w:footer="720" w:gutter="0"/>
        </w:sectPr>
      </w:pPr>
    </w:p>
    <w:p>
      <w:pPr>
        <w:spacing w:before="75" w:line="201" w:lineRule="auto"/>
        <w:ind w:left="1156" w:right="0" w:hanging="997"/>
        <w:jc w:val="left"/>
        <w:rPr>
          <w:rFonts w:ascii="Arial Black"/>
          <w:sz w:val="22"/>
        </w:rPr>
      </w:pPr>
      <w:r>
        <w:pict>
          <v:line id="_x0000_s1265" o:spid="_x0000_s1265" o:spt="20" style="position:absolute;left:0pt;margin-left:248.6pt;margin-top:13.65pt;height:0pt;width:3.55pt;mso-position-horizontal-relative:page;z-index:-347136;mso-width-relative:page;mso-height-relative:page;" stroked="t" coordsize="21600,21600">
            <v:path arrowok="t"/>
            <v:fill focussize="0,0"/>
            <v:stroke weight="0.51503937007874pt" color="#000000"/>
            <v:imagedata o:title=""/>
            <o:lock v:ext="edit"/>
          </v:line>
        </w:pict>
      </w:r>
      <w:r>
        <w:rPr>
          <w:rFonts w:ascii="Courier New"/>
          <w:w w:val="87"/>
          <w:sz w:val="24"/>
        </w:rPr>
        <w:t>syntax_error</w:t>
      </w:r>
      <w:r>
        <w:rPr>
          <w:rFonts w:ascii="Courier New"/>
          <w:sz w:val="24"/>
        </w:rPr>
        <w:t xml:space="preserve"> </w:t>
      </w:r>
      <w:r>
        <w:rPr>
          <w:rFonts w:ascii="Arial Black"/>
          <w:w w:val="98"/>
          <w:sz w:val="22"/>
        </w:rPr>
        <w:t>(</w:t>
      </w:r>
      <w:r>
        <w:rPr>
          <w:rFonts w:ascii="Georgia"/>
          <w:i/>
          <w:w w:val="96"/>
          <w:sz w:val="24"/>
        </w:rPr>
        <w:t>const</w:t>
      </w:r>
      <w:r>
        <w:rPr>
          <w:rFonts w:ascii="Georgia"/>
          <w:i/>
          <w:sz w:val="24"/>
        </w:rPr>
        <w:t xml:space="preserve"> </w:t>
      </w:r>
      <w:r>
        <w:rPr>
          <w:rFonts w:ascii="Georgia"/>
          <w:i/>
          <w:w w:val="94"/>
          <w:sz w:val="24"/>
        </w:rPr>
        <w:t>location</w:t>
      </w:r>
      <w:r>
        <w:rPr>
          <w:rFonts w:ascii="Georgia"/>
          <w:i/>
          <w:sz w:val="24"/>
        </w:rPr>
        <w:t xml:space="preserve">  </w:t>
      </w:r>
      <w:r>
        <w:rPr>
          <w:rFonts w:ascii="Georgia"/>
          <w:i/>
          <w:w w:val="111"/>
          <w:sz w:val="24"/>
        </w:rPr>
        <w:t>t</w:t>
      </w:r>
      <w:r>
        <w:rPr>
          <w:rFonts w:ascii="Georgia"/>
          <w:i/>
          <w:w w:val="94"/>
          <w:sz w:val="24"/>
        </w:rPr>
        <w:t>yp</w:t>
      </w:r>
      <w:r>
        <w:rPr>
          <w:rFonts w:ascii="Georgia"/>
          <w:i/>
          <w:w w:val="102"/>
          <w:sz w:val="24"/>
        </w:rPr>
        <w:t>e&amp;</w:t>
      </w:r>
      <w:r>
        <w:rPr>
          <w:rFonts w:ascii="Georgia"/>
          <w:i/>
          <w:sz w:val="24"/>
        </w:rPr>
        <w:t xml:space="preserve"> </w:t>
      </w:r>
      <w:r>
        <w:rPr>
          <w:rFonts w:ascii="Arial"/>
          <w:i/>
          <w:w w:val="235"/>
          <w:sz w:val="24"/>
        </w:rPr>
        <w:t>l</w:t>
      </w:r>
      <w:r>
        <w:rPr>
          <w:rFonts w:ascii="Georgia"/>
          <w:i/>
          <w:w w:val="102"/>
          <w:sz w:val="24"/>
        </w:rPr>
        <w:t>,</w:t>
      </w:r>
      <w:r>
        <w:rPr>
          <w:rFonts w:ascii="Georgia"/>
          <w:i/>
          <w:sz w:val="24"/>
        </w:rPr>
        <w:t xml:space="preserve"> </w:t>
      </w:r>
      <w:r>
        <w:rPr>
          <w:rFonts w:ascii="Georgia"/>
          <w:i/>
          <w:w w:val="96"/>
          <w:sz w:val="24"/>
        </w:rPr>
        <w:t xml:space="preserve">const </w:t>
      </w:r>
      <w:r>
        <w:rPr>
          <w:rFonts w:ascii="Georgia"/>
          <w:i/>
          <w:sz w:val="24"/>
        </w:rPr>
        <w:t xml:space="preserve">std::string&amp; </w:t>
      </w:r>
      <w:r>
        <w:rPr>
          <w:rFonts w:ascii="Arial"/>
          <w:i/>
          <w:sz w:val="24"/>
        </w:rPr>
        <w:t>m</w:t>
      </w:r>
      <w:r>
        <w:rPr>
          <w:rFonts w:ascii="Arial Black"/>
          <w:sz w:val="22"/>
        </w:rPr>
        <w:t>)</w:t>
      </w:r>
    </w:p>
    <w:p>
      <w:pPr>
        <w:spacing w:before="0" w:line="262" w:lineRule="exact"/>
        <w:ind w:left="160" w:right="0" w:firstLine="0"/>
        <w:jc w:val="left"/>
        <w:rPr>
          <w:rFonts w:ascii="Arial Black"/>
          <w:sz w:val="22"/>
        </w:rPr>
      </w:pPr>
      <w:r>
        <w:rPr>
          <w:rFonts w:ascii="Courier New"/>
          <w:sz w:val="24"/>
        </w:rPr>
        <w:t>syntax_error</w:t>
      </w:r>
      <w:r>
        <w:rPr>
          <w:rFonts w:ascii="Courier New"/>
          <w:spacing w:val="-80"/>
          <w:sz w:val="24"/>
        </w:rPr>
        <w:t xml:space="preserve"> </w:t>
      </w:r>
      <w:r>
        <w:rPr>
          <w:rFonts w:ascii="Arial Black"/>
          <w:sz w:val="22"/>
        </w:rPr>
        <w:t>(</w:t>
      </w:r>
      <w:r>
        <w:rPr>
          <w:rFonts w:ascii="Georgia"/>
          <w:i/>
          <w:sz w:val="24"/>
        </w:rPr>
        <w:t xml:space="preserve">const std::string&amp; </w:t>
      </w:r>
      <w:r>
        <w:rPr>
          <w:rFonts w:ascii="Arial"/>
          <w:i/>
          <w:sz w:val="24"/>
        </w:rPr>
        <w:t>m</w:t>
      </w:r>
      <w:r>
        <w:rPr>
          <w:rFonts w:ascii="Arial Black"/>
          <w:sz w:val="22"/>
        </w:rPr>
        <w:t>)</w:t>
      </w:r>
    </w:p>
    <w:p>
      <w:pPr>
        <w:pStyle w:val="9"/>
        <w:spacing w:line="293" w:lineRule="exact"/>
        <w:ind w:left="735"/>
      </w:pPr>
      <w:r>
        <w:rPr>
          <w:w w:val="115"/>
        </w:rPr>
        <w:t>Instantiate a syntax-error exception.</w:t>
      </w:r>
    </w:p>
    <w:p>
      <w:pPr>
        <w:pStyle w:val="9"/>
        <w:spacing w:before="60" w:line="410" w:lineRule="auto"/>
        <w:ind w:left="160" w:right="765"/>
      </w:pPr>
      <w:r>
        <w:br w:type="column"/>
      </w:r>
      <w:r>
        <w:t xml:space="preserve">[Method on </w:t>
      </w:r>
      <w:r>
        <w:rPr>
          <w:rFonts w:ascii="Courier New"/>
        </w:rPr>
        <w:t>syntax_error</w:t>
      </w:r>
      <w:r>
        <w:t xml:space="preserve">] [Method on </w:t>
      </w:r>
      <w:r>
        <w:rPr>
          <w:rFonts w:ascii="Courier New"/>
        </w:rPr>
        <w:t>syntax_error</w:t>
      </w:r>
      <w:r>
        <w:t>]</w:t>
      </w:r>
    </w:p>
    <w:p>
      <w:pPr>
        <w:spacing w:after="0" w:line="410" w:lineRule="auto"/>
        <w:sectPr>
          <w:type w:val="continuous"/>
          <w:pgSz w:w="12240" w:h="15840"/>
          <w:pgMar w:top="1500" w:right="940" w:bottom="280" w:left="1640" w:header="720" w:footer="720" w:gutter="0"/>
          <w:cols w:equalWidth="0" w:num="2">
            <w:col w:w="5003" w:space="1026"/>
            <w:col w:w="3631"/>
          </w:cols>
        </w:sectPr>
      </w:pPr>
    </w:p>
    <w:p>
      <w:pPr>
        <w:pStyle w:val="9"/>
        <w:spacing w:before="2"/>
        <w:rPr>
          <w:sz w:val="11"/>
        </w:rPr>
      </w:pPr>
    </w:p>
    <w:p>
      <w:pPr>
        <w:tabs>
          <w:tab w:val="left" w:pos="6876"/>
        </w:tabs>
        <w:spacing w:before="37"/>
        <w:ind w:left="160" w:right="0" w:firstLine="0"/>
        <w:jc w:val="left"/>
        <w:rPr>
          <w:sz w:val="22"/>
        </w:rPr>
      </w:pPr>
      <w:r>
        <w:rPr>
          <w:rFonts w:ascii="Courier New"/>
          <w:sz w:val="24"/>
        </w:rPr>
        <w:t>int</w:t>
      </w:r>
      <w:r>
        <w:rPr>
          <w:rFonts w:ascii="Courier New"/>
          <w:spacing w:val="-65"/>
          <w:sz w:val="24"/>
        </w:rPr>
        <w:t xml:space="preserve"> </w:t>
      </w:r>
      <w:r>
        <w:rPr>
          <w:rFonts w:ascii="Courier New"/>
          <w:sz w:val="24"/>
        </w:rPr>
        <w:t>parse</w:t>
      </w:r>
      <w:r>
        <w:rPr>
          <w:rFonts w:ascii="Courier New"/>
          <w:spacing w:val="-75"/>
          <w:sz w:val="24"/>
        </w:rPr>
        <w:t xml:space="preserve"> </w:t>
      </w:r>
      <w:r>
        <w:rPr>
          <w:rFonts w:ascii="Arial Black"/>
          <w:sz w:val="22"/>
        </w:rPr>
        <w:t>()</w:t>
      </w:r>
      <w:r>
        <w:rPr>
          <w:rFonts w:ascii="Arial Black"/>
          <w:sz w:val="22"/>
        </w:rPr>
        <w:tab/>
      </w:r>
      <w:r>
        <w:rPr>
          <w:sz w:val="22"/>
        </w:rPr>
        <w:t>[Method on</w:t>
      </w:r>
      <w:r>
        <w:rPr>
          <w:spacing w:val="30"/>
          <w:sz w:val="22"/>
        </w:rPr>
        <w:t xml:space="preserve"> </w:t>
      </w:r>
      <w:r>
        <w:rPr>
          <w:rFonts w:ascii="Courier New"/>
          <w:sz w:val="22"/>
        </w:rPr>
        <w:t>parser</w:t>
      </w:r>
      <w:r>
        <w:rPr>
          <w:sz w:val="22"/>
        </w:rPr>
        <w:t>]</w:t>
      </w:r>
    </w:p>
    <w:p>
      <w:pPr>
        <w:pStyle w:val="9"/>
        <w:spacing w:line="263" w:lineRule="exact"/>
        <w:ind w:left="735"/>
      </w:pPr>
      <w:r>
        <w:rPr>
          <w:w w:val="110"/>
        </w:rPr>
        <w:t>Run the syntactic analysis, and return 0 on success, 1 otherwise.</w:t>
      </w:r>
    </w:p>
    <w:p>
      <w:pPr>
        <w:pStyle w:val="9"/>
        <w:spacing w:before="88" w:line="204" w:lineRule="auto"/>
        <w:ind w:left="735" w:right="858"/>
        <w:jc w:val="both"/>
      </w:pPr>
      <w:r>
        <w:rPr>
          <w:w w:val="116"/>
        </w:rPr>
        <w:t>The</w:t>
      </w:r>
      <w:r>
        <w:t xml:space="preserve"> </w:t>
      </w:r>
      <w:r>
        <w:rPr>
          <w:spacing w:val="-16"/>
        </w:rPr>
        <w:t xml:space="preserve"> </w:t>
      </w:r>
      <w:r>
        <w:rPr>
          <w:w w:val="107"/>
        </w:rPr>
        <w:t>whole</w:t>
      </w:r>
      <w:r>
        <w:t xml:space="preserve"> </w:t>
      </w:r>
      <w:r>
        <w:rPr>
          <w:spacing w:val="-16"/>
        </w:rPr>
        <w:t xml:space="preserve"> </w:t>
      </w:r>
      <w:r>
        <w:rPr>
          <w:w w:val="113"/>
        </w:rPr>
        <w:t>function</w:t>
      </w:r>
      <w:r>
        <w:t xml:space="preserve"> </w:t>
      </w:r>
      <w:r>
        <w:rPr>
          <w:spacing w:val="-16"/>
        </w:rPr>
        <w:t xml:space="preserve"> </w:t>
      </w:r>
      <w:r>
        <w:rPr>
          <w:w w:val="106"/>
        </w:rPr>
        <w:t>is</w:t>
      </w:r>
      <w:r>
        <w:t xml:space="preserve"> </w:t>
      </w:r>
      <w:r>
        <w:rPr>
          <w:spacing w:val="-16"/>
        </w:rPr>
        <w:t xml:space="preserve"> </w:t>
      </w:r>
      <w:r>
        <w:rPr>
          <w:w w:val="115"/>
        </w:rPr>
        <w:t>wrap</w:t>
      </w:r>
      <w:r>
        <w:rPr>
          <w:spacing w:val="6"/>
          <w:w w:val="115"/>
        </w:rPr>
        <w:t>p</w:t>
      </w:r>
      <w:r>
        <w:rPr>
          <w:w w:val="111"/>
        </w:rPr>
        <w:t>ed</w:t>
      </w:r>
      <w:r>
        <w:t xml:space="preserve"> </w:t>
      </w:r>
      <w:r>
        <w:rPr>
          <w:spacing w:val="-16"/>
        </w:rPr>
        <w:t xml:space="preserve"> </w:t>
      </w:r>
      <w:r>
        <w:rPr>
          <w:w w:val="112"/>
        </w:rPr>
        <w:t>in</w:t>
      </w:r>
      <w:r>
        <w:t xml:space="preserve"> </w:t>
      </w:r>
      <w:r>
        <w:rPr>
          <w:spacing w:val="-16"/>
        </w:rPr>
        <w:t xml:space="preserve"> </w:t>
      </w:r>
      <w:r>
        <w:rPr>
          <w:w w:val="118"/>
        </w:rPr>
        <w:t>a</w:t>
      </w:r>
      <w:r>
        <w:t xml:space="preserve"> </w:t>
      </w:r>
      <w:r>
        <w:rPr>
          <w:spacing w:val="-16"/>
        </w:rPr>
        <w:t xml:space="preserve"> </w:t>
      </w:r>
      <w:r>
        <w:rPr>
          <w:rFonts w:ascii="Courier New"/>
          <w:w w:val="86"/>
        </w:rPr>
        <w:t>try</w:t>
      </w:r>
      <w:r>
        <w:rPr>
          <w:spacing w:val="-1"/>
          <w:w w:val="190"/>
        </w:rPr>
        <w:t>/</w:t>
      </w:r>
      <w:r>
        <w:rPr>
          <w:rFonts w:ascii="Courier New"/>
          <w:w w:val="86"/>
        </w:rPr>
        <w:t>catch</w:t>
      </w:r>
      <w:r>
        <w:rPr>
          <w:rFonts w:ascii="Courier New"/>
          <w:spacing w:val="-34"/>
        </w:rPr>
        <w:t xml:space="preserve"> </w:t>
      </w:r>
      <w:r>
        <w:rPr>
          <w:w w:val="110"/>
        </w:rPr>
        <w:t>bl</w:t>
      </w:r>
      <w:r>
        <w:rPr>
          <w:spacing w:val="6"/>
          <w:w w:val="110"/>
        </w:rPr>
        <w:t>o</w:t>
      </w:r>
      <w:r>
        <w:rPr>
          <w:spacing w:val="-7"/>
          <w:w w:val="105"/>
        </w:rPr>
        <w:t>c</w:t>
      </w:r>
      <w:r>
        <w:rPr>
          <w:w w:val="113"/>
        </w:rPr>
        <w:t>k,</w:t>
      </w:r>
      <w:r>
        <w:t xml:space="preserve"> </w:t>
      </w:r>
      <w:r>
        <w:rPr>
          <w:spacing w:val="-9"/>
        </w:rPr>
        <w:t xml:space="preserve"> </w:t>
      </w:r>
      <w:r>
        <w:rPr>
          <w:w w:val="106"/>
        </w:rPr>
        <w:t>so</w:t>
      </w:r>
      <w:r>
        <w:t xml:space="preserve"> </w:t>
      </w:r>
      <w:r>
        <w:rPr>
          <w:spacing w:val="-16"/>
        </w:rPr>
        <w:t xml:space="preserve"> </w:t>
      </w:r>
      <w:r>
        <w:rPr>
          <w:w w:val="128"/>
        </w:rPr>
        <w:t>that</w:t>
      </w:r>
      <w:r>
        <w:t xml:space="preserve"> </w:t>
      </w:r>
      <w:r>
        <w:rPr>
          <w:spacing w:val="-16"/>
        </w:rPr>
        <w:t xml:space="preserve"> </w:t>
      </w:r>
      <w:r>
        <w:rPr>
          <w:w w:val="110"/>
        </w:rPr>
        <w:t>when</w:t>
      </w:r>
      <w:r>
        <w:t xml:space="preserve"> </w:t>
      </w:r>
      <w:r>
        <w:rPr>
          <w:spacing w:val="-16"/>
        </w:rPr>
        <w:t xml:space="preserve"> </w:t>
      </w:r>
      <w:r>
        <w:rPr>
          <w:w w:val="117"/>
        </w:rPr>
        <w:t>an</w:t>
      </w:r>
      <w:r>
        <w:t xml:space="preserve"> </w:t>
      </w:r>
      <w:r>
        <w:rPr>
          <w:spacing w:val="-16"/>
        </w:rPr>
        <w:t xml:space="preserve"> </w:t>
      </w:r>
      <w:r>
        <w:rPr>
          <w:w w:val="112"/>
        </w:rPr>
        <w:t xml:space="preserve">exception </w:t>
      </w:r>
      <w:r>
        <w:rPr>
          <w:w w:val="105"/>
          <w:position w:val="2"/>
        </w:rPr>
        <w:t xml:space="preserve">is  thrown,  the </w:t>
      </w:r>
      <w:r>
        <w:rPr>
          <w:spacing w:val="-3"/>
        </w:rPr>
        <w:drawing>
          <wp:inline distT="0" distB="0" distL="0" distR="0">
            <wp:extent cx="63500" cy="111125"/>
            <wp:effectExtent l="0" t="0" r="0" b="0"/>
            <wp:docPr id="14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destructor</w:t>
      </w:r>
      <w:r>
        <w:rPr>
          <w:w w:val="105"/>
          <w:position w:val="2"/>
        </w:rPr>
        <w:t xml:space="preserve">s are called to release the lookahead symbol, and the </w:t>
      </w:r>
      <w:r>
        <w:rPr>
          <w:w w:val="105"/>
        </w:rPr>
        <w:t>symbols pushed on the</w:t>
      </w:r>
      <w:r>
        <w:rPr>
          <w:spacing w:val="58"/>
          <w:w w:val="105"/>
        </w:rPr>
        <w:t xml:space="preserve"> </w:t>
      </w:r>
      <w:r>
        <w:rPr>
          <w:w w:val="105"/>
        </w:rPr>
        <w:t>stack.</w:t>
      </w:r>
    </w:p>
    <w:p>
      <w:pPr>
        <w:pStyle w:val="9"/>
        <w:spacing w:before="104" w:line="204" w:lineRule="auto"/>
        <w:ind w:left="735" w:right="857"/>
        <w:jc w:val="both"/>
      </w:pPr>
      <w:r>
        <w:rPr>
          <w:w w:val="105"/>
        </w:rPr>
        <w:t xml:space="preserve">Exception related code in the generated parser is protected </w:t>
      </w:r>
      <w:r>
        <w:rPr>
          <w:spacing w:val="-3"/>
          <w:w w:val="105"/>
        </w:rPr>
        <w:t xml:space="preserve">by </w:t>
      </w:r>
      <w:r>
        <w:rPr>
          <w:w w:val="105"/>
        </w:rPr>
        <w:t>CPP guards (</w:t>
      </w:r>
      <w:r>
        <w:rPr>
          <w:rFonts w:ascii="Courier New"/>
          <w:w w:val="105"/>
        </w:rPr>
        <w:t>#if</w:t>
      </w:r>
      <w:r>
        <w:rPr>
          <w:w w:val="105"/>
        </w:rPr>
        <w:t xml:space="preserve">) and disabled when exceptions are not supported (i.e., passing </w:t>
      </w:r>
      <w:r>
        <w:rPr>
          <w:rFonts w:ascii="Courier New"/>
          <w:w w:val="105"/>
        </w:rPr>
        <w:t xml:space="preserve">-fno-exceptions </w:t>
      </w:r>
      <w:r>
        <w:rPr>
          <w:w w:val="105"/>
        </w:rPr>
        <w:t>to the C</w:t>
      </w:r>
      <w:r>
        <w:rPr>
          <w:rFonts w:ascii="Courier New"/>
          <w:w w:val="105"/>
        </w:rPr>
        <w:t>++</w:t>
      </w:r>
      <w:r>
        <w:rPr>
          <w:rFonts w:ascii="Courier New"/>
          <w:spacing w:val="-67"/>
          <w:w w:val="105"/>
        </w:rPr>
        <w:t xml:space="preserve"> </w:t>
      </w:r>
      <w:r>
        <w:rPr>
          <w:w w:val="105"/>
        </w:rPr>
        <w:t>compiler).</w:t>
      </w:r>
    </w:p>
    <w:p>
      <w:pPr>
        <w:pStyle w:val="9"/>
        <w:spacing w:before="4"/>
        <w:rPr>
          <w:sz w:val="12"/>
        </w:rPr>
      </w:pPr>
    </w:p>
    <w:p>
      <w:pPr>
        <w:spacing w:after="0"/>
        <w:rPr>
          <w:sz w:val="12"/>
        </w:rPr>
        <w:sectPr>
          <w:type w:val="continuous"/>
          <w:pgSz w:w="12240" w:h="15840"/>
          <w:pgMar w:top="1500" w:right="940" w:bottom="280" w:left="1640" w:header="720" w:footer="720" w:gutter="0"/>
        </w:sectPr>
      </w:pPr>
    </w:p>
    <w:p>
      <w:pPr>
        <w:pStyle w:val="7"/>
        <w:spacing w:before="37" w:line="289" w:lineRule="exact"/>
        <w:rPr>
          <w:rFonts w:ascii="Arial Black"/>
          <w:sz w:val="22"/>
        </w:rPr>
      </w:pPr>
      <w:r>
        <w:t>std::ostream&amp;</w:t>
      </w:r>
      <w:r>
        <w:rPr>
          <w:spacing w:val="-64"/>
        </w:rPr>
        <w:t xml:space="preserve"> </w:t>
      </w:r>
      <w:r>
        <w:t>debug_stream</w:t>
      </w:r>
      <w:r>
        <w:rPr>
          <w:spacing w:val="-73"/>
        </w:rPr>
        <w:t xml:space="preserve"> </w:t>
      </w:r>
      <w:r>
        <w:rPr>
          <w:rFonts w:ascii="Arial Black"/>
          <w:sz w:val="22"/>
        </w:rPr>
        <w:t>()</w:t>
      </w:r>
    </w:p>
    <w:p>
      <w:pPr>
        <w:spacing w:before="0" w:line="289" w:lineRule="exact"/>
        <w:ind w:left="160" w:right="0" w:firstLine="0"/>
        <w:jc w:val="left"/>
        <w:rPr>
          <w:rFonts w:ascii="Arial Black"/>
          <w:sz w:val="22"/>
        </w:rPr>
      </w:pPr>
      <w:r>
        <w:rPr>
          <w:rFonts w:ascii="Courier New"/>
          <w:w w:val="90"/>
          <w:sz w:val="24"/>
        </w:rPr>
        <w:t xml:space="preserve">void set_debug_stream </w:t>
      </w:r>
      <w:r>
        <w:rPr>
          <w:rFonts w:ascii="Arial Black"/>
          <w:w w:val="90"/>
          <w:sz w:val="22"/>
        </w:rPr>
        <w:t>(</w:t>
      </w:r>
      <w:r>
        <w:rPr>
          <w:rFonts w:ascii="Georgia"/>
          <w:i/>
          <w:w w:val="90"/>
          <w:sz w:val="24"/>
        </w:rPr>
        <w:t xml:space="preserve">std::ostream&amp; </w:t>
      </w:r>
      <w:r>
        <w:rPr>
          <w:rFonts w:ascii="Arial"/>
          <w:i/>
          <w:w w:val="90"/>
          <w:sz w:val="24"/>
        </w:rPr>
        <w:t>o</w:t>
      </w:r>
      <w:r>
        <w:rPr>
          <w:rFonts w:ascii="Arial Black"/>
          <w:w w:val="90"/>
          <w:sz w:val="22"/>
        </w:rPr>
        <w:t>)</w:t>
      </w:r>
    </w:p>
    <w:p>
      <w:pPr>
        <w:pStyle w:val="9"/>
        <w:spacing w:before="92" w:line="204" w:lineRule="auto"/>
        <w:ind w:left="160" w:right="775"/>
      </w:pPr>
      <w:r>
        <w:br w:type="column"/>
      </w:r>
      <w:r>
        <w:rPr>
          <w:w w:val="105"/>
        </w:rPr>
        <w:t xml:space="preserve">[Method on </w:t>
      </w:r>
      <w:r>
        <w:rPr>
          <w:rFonts w:ascii="Courier New"/>
          <w:w w:val="105"/>
        </w:rPr>
        <w:t>parser</w:t>
      </w:r>
      <w:r>
        <w:rPr>
          <w:w w:val="105"/>
        </w:rPr>
        <w:t xml:space="preserve">] [Method on </w:t>
      </w:r>
      <w:r>
        <w:rPr>
          <w:rFonts w:ascii="Courier New"/>
          <w:w w:val="105"/>
        </w:rPr>
        <w:t>parser</w:t>
      </w:r>
      <w:r>
        <w:rPr>
          <w:w w:val="105"/>
        </w:rPr>
        <w:t>]</w:t>
      </w:r>
    </w:p>
    <w:p>
      <w:pPr>
        <w:spacing w:after="0" w:line="204" w:lineRule="auto"/>
        <w:sectPr>
          <w:type w:val="continuous"/>
          <w:pgSz w:w="12240" w:h="15840"/>
          <w:pgMar w:top="1500" w:right="940" w:bottom="280" w:left="1640" w:header="720" w:footer="720" w:gutter="0"/>
          <w:cols w:equalWidth="0" w:num="2">
            <w:col w:w="4785" w:space="1931"/>
            <w:col w:w="2944"/>
          </w:cols>
        </w:sectPr>
      </w:pPr>
    </w:p>
    <w:p>
      <w:pPr>
        <w:pStyle w:val="9"/>
        <w:spacing w:line="278" w:lineRule="exact"/>
        <w:ind w:left="735"/>
      </w:pPr>
      <w:r>
        <w:rPr>
          <w:w w:val="110"/>
        </w:rPr>
        <w:t xml:space="preserve">Get or set the stream used for tracing the parsing. It defaults to </w:t>
      </w:r>
      <w:r>
        <w:rPr>
          <w:rFonts w:ascii="Courier New"/>
          <w:w w:val="110"/>
        </w:rPr>
        <w:t>std::cerr</w:t>
      </w:r>
      <w:r>
        <w:rPr>
          <w:w w:val="110"/>
        </w:rPr>
        <w:t>.</w:t>
      </w:r>
    </w:p>
    <w:p>
      <w:pPr>
        <w:spacing w:after="0" w:line="278" w:lineRule="exact"/>
        <w:sectPr>
          <w:type w:val="continuous"/>
          <w:pgSz w:w="12240" w:h="15840"/>
          <w:pgMar w:top="1500" w:right="940" w:bottom="280" w:left="1640" w:header="720" w:footer="720" w:gutter="0"/>
        </w:sectPr>
      </w:pPr>
    </w:p>
    <w:p>
      <w:pPr>
        <w:pStyle w:val="9"/>
        <w:rPr>
          <w:sz w:val="20"/>
        </w:rPr>
      </w:pPr>
    </w:p>
    <w:p>
      <w:pPr>
        <w:pStyle w:val="9"/>
        <w:spacing w:before="12"/>
        <w:rPr>
          <w:sz w:val="18"/>
        </w:rPr>
      </w:pPr>
    </w:p>
    <w:p>
      <w:pPr>
        <w:spacing w:after="0"/>
        <w:rPr>
          <w:sz w:val="18"/>
        </w:rPr>
        <w:sectPr>
          <w:headerReference r:id="rId167" w:type="default"/>
          <w:pgSz w:w="12240" w:h="15840"/>
          <w:pgMar w:top="1320" w:right="940" w:bottom="280" w:left="1640" w:header="997" w:footer="0" w:gutter="0"/>
        </w:sectPr>
      </w:pPr>
    </w:p>
    <w:p>
      <w:pPr>
        <w:pStyle w:val="7"/>
        <w:spacing w:before="37" w:line="289" w:lineRule="exact"/>
        <w:rPr>
          <w:rFonts w:ascii="Arial Black"/>
          <w:sz w:val="22"/>
        </w:rPr>
      </w:pPr>
      <w:bookmarkStart w:id="513" w:name="_bookmark209"/>
      <w:bookmarkEnd w:id="513"/>
      <w:r>
        <w:rPr>
          <w:w w:val="95"/>
        </w:rPr>
        <w:t>debug_level_type</w:t>
      </w:r>
      <w:r>
        <w:rPr>
          <w:spacing w:val="-68"/>
          <w:w w:val="95"/>
        </w:rPr>
        <w:t xml:space="preserve"> </w:t>
      </w:r>
      <w:r>
        <w:rPr>
          <w:w w:val="95"/>
        </w:rPr>
        <w:t>debug_level</w:t>
      </w:r>
      <w:r>
        <w:rPr>
          <w:spacing w:val="-76"/>
          <w:w w:val="95"/>
        </w:rPr>
        <w:t xml:space="preserve"> </w:t>
      </w:r>
      <w:r>
        <w:rPr>
          <w:rFonts w:ascii="Arial Black"/>
          <w:w w:val="95"/>
          <w:sz w:val="22"/>
        </w:rPr>
        <w:t>()</w:t>
      </w:r>
    </w:p>
    <w:p>
      <w:pPr>
        <w:spacing w:before="0" w:line="289" w:lineRule="exact"/>
        <w:ind w:left="160" w:right="0" w:firstLine="0"/>
        <w:jc w:val="left"/>
        <w:rPr>
          <w:rFonts w:ascii="Arial Black"/>
          <w:sz w:val="22"/>
        </w:rPr>
      </w:pPr>
      <w:r>
        <w:pict>
          <v:line id="_x0000_s1266" o:spid="_x0000_s1266" o:spt="20" style="position:absolute;left:0pt;margin-left:257.25pt;margin-top:10.55pt;height:0pt;width:3.55pt;mso-position-horizontal-relative:page;z-index:-347136;mso-width-relative:page;mso-height-relative:page;" stroked="t" coordsize="21600,21600">
            <v:path arrowok="t"/>
            <v:fill focussize="0,0"/>
            <v:stroke weight="0.51503937007874pt" color="#000000"/>
            <v:imagedata o:title=""/>
            <o:lock v:ext="edit"/>
          </v:line>
        </w:pict>
      </w:r>
      <w:r>
        <w:rPr>
          <w:rFonts w:ascii="Courier New"/>
          <w:w w:val="87"/>
          <w:sz w:val="24"/>
        </w:rPr>
        <w:t>void</w:t>
      </w:r>
      <w:r>
        <w:rPr>
          <w:rFonts w:ascii="Courier New"/>
          <w:spacing w:val="-19"/>
          <w:sz w:val="24"/>
        </w:rPr>
        <w:t xml:space="preserve"> </w:t>
      </w:r>
      <w:r>
        <w:rPr>
          <w:rFonts w:ascii="Courier New"/>
          <w:w w:val="87"/>
          <w:sz w:val="24"/>
        </w:rPr>
        <w:t>set_debug_level</w:t>
      </w:r>
      <w:r>
        <w:rPr>
          <w:rFonts w:ascii="Courier New"/>
          <w:spacing w:val="-35"/>
          <w:sz w:val="24"/>
        </w:rPr>
        <w:t xml:space="preserve"> </w:t>
      </w:r>
      <w:r>
        <w:rPr>
          <w:rFonts w:ascii="Arial Black"/>
          <w:w w:val="98"/>
          <w:sz w:val="22"/>
        </w:rPr>
        <w:t>(</w:t>
      </w:r>
      <w:r>
        <w:rPr>
          <w:rFonts w:ascii="Georgia"/>
          <w:i/>
          <w:w w:val="94"/>
          <w:sz w:val="24"/>
        </w:rPr>
        <w:t>debug</w:t>
      </w:r>
      <w:r>
        <w:rPr>
          <w:rFonts w:ascii="Georgia"/>
          <w:i/>
          <w:sz w:val="24"/>
        </w:rPr>
        <w:t xml:space="preserve"> </w:t>
      </w:r>
      <w:r>
        <w:rPr>
          <w:rFonts w:ascii="Georgia"/>
          <w:i/>
          <w:spacing w:val="-11"/>
          <w:sz w:val="24"/>
        </w:rPr>
        <w:t xml:space="preserve"> </w:t>
      </w:r>
      <w:r>
        <w:rPr>
          <w:rFonts w:ascii="Georgia"/>
          <w:i/>
          <w:w w:val="96"/>
          <w:sz w:val="24"/>
        </w:rPr>
        <w:t>le</w:t>
      </w:r>
      <w:r>
        <w:rPr>
          <w:rFonts w:ascii="Georgia"/>
          <w:i/>
          <w:spacing w:val="-7"/>
          <w:w w:val="96"/>
          <w:sz w:val="24"/>
        </w:rPr>
        <w:t>v</w:t>
      </w:r>
      <w:r>
        <w:rPr>
          <w:rFonts w:ascii="Georgia"/>
          <w:i/>
          <w:w w:val="94"/>
          <w:sz w:val="24"/>
        </w:rPr>
        <w:t>el</w:t>
      </w:r>
      <w:r>
        <w:rPr>
          <w:rFonts w:ascii="Georgia"/>
          <w:i/>
          <w:spacing w:val="21"/>
          <w:sz w:val="24"/>
        </w:rPr>
        <w:t xml:space="preserve"> </w:t>
      </w:r>
      <w:r>
        <w:rPr>
          <w:rFonts w:ascii="Arial"/>
          <w:i/>
          <w:w w:val="235"/>
          <w:sz w:val="24"/>
        </w:rPr>
        <w:t>l</w:t>
      </w:r>
      <w:r>
        <w:rPr>
          <w:rFonts w:ascii="Arial Black"/>
          <w:w w:val="98"/>
          <w:sz w:val="22"/>
        </w:rPr>
        <w:t>)</w:t>
      </w:r>
    </w:p>
    <w:p>
      <w:pPr>
        <w:pStyle w:val="9"/>
        <w:spacing w:before="93" w:line="204" w:lineRule="auto"/>
        <w:ind w:left="160" w:right="775"/>
      </w:pPr>
      <w:r>
        <w:br w:type="column"/>
      </w:r>
      <w:r>
        <w:rPr>
          <w:w w:val="105"/>
        </w:rPr>
        <w:t xml:space="preserve">[Method on </w:t>
      </w:r>
      <w:r>
        <w:rPr>
          <w:rFonts w:ascii="Courier New"/>
          <w:w w:val="105"/>
        </w:rPr>
        <w:t>parser</w:t>
      </w:r>
      <w:r>
        <w:rPr>
          <w:w w:val="105"/>
        </w:rPr>
        <w:t xml:space="preserve">] [Method on </w:t>
      </w:r>
      <w:r>
        <w:rPr>
          <w:rFonts w:ascii="Courier New"/>
          <w:w w:val="105"/>
        </w:rPr>
        <w:t>parser</w:t>
      </w:r>
      <w:r>
        <w:rPr>
          <w:w w:val="105"/>
        </w:rPr>
        <w:t>]</w:t>
      </w:r>
    </w:p>
    <w:p>
      <w:pPr>
        <w:spacing w:after="0" w:line="204" w:lineRule="auto"/>
        <w:sectPr>
          <w:type w:val="continuous"/>
          <w:pgSz w:w="12240" w:h="15840"/>
          <w:pgMar w:top="1500" w:right="940" w:bottom="280" w:left="1640" w:header="720" w:footer="720" w:gutter="0"/>
          <w:cols w:equalWidth="0" w:num="2">
            <w:col w:w="4389" w:space="2327"/>
            <w:col w:w="2944"/>
          </w:cols>
        </w:sectPr>
      </w:pPr>
    </w:p>
    <w:p>
      <w:pPr>
        <w:pStyle w:val="9"/>
        <w:spacing w:before="3" w:line="204" w:lineRule="auto"/>
        <w:ind w:left="735" w:right="859"/>
      </w:pPr>
      <w:r>
        <w:rPr>
          <w:w w:val="115"/>
        </w:rPr>
        <w:t>Get or set the tracing level. Currently its value is either 0, no trace, or nonzero, full tracing.</w:t>
      </w:r>
    </w:p>
    <w:p>
      <w:pPr>
        <w:spacing w:after="0" w:line="204" w:lineRule="auto"/>
        <w:sectPr>
          <w:type w:val="continuous"/>
          <w:pgSz w:w="12240" w:h="15840"/>
          <w:pgMar w:top="1500" w:right="940" w:bottom="280" w:left="1640" w:header="720" w:footer="720" w:gutter="0"/>
        </w:sectPr>
      </w:pPr>
    </w:p>
    <w:p>
      <w:pPr>
        <w:spacing w:before="114" w:line="289" w:lineRule="exact"/>
        <w:ind w:left="160" w:right="0" w:firstLine="0"/>
        <w:jc w:val="left"/>
        <w:rPr>
          <w:rFonts w:ascii="Arial Black"/>
          <w:sz w:val="22"/>
        </w:rPr>
      </w:pPr>
      <w:r>
        <w:pict>
          <v:line id="_x0000_s1267" o:spid="_x0000_s1267" o:spt="20" style="position:absolute;left:0pt;margin-left:236.05pt;margin-top:17.5pt;height:0pt;width:3.55pt;mso-position-horizontal-relative:page;z-index:-347136;mso-width-relative:page;mso-height-relative:page;" stroked="t" coordsize="21600,21600">
            <v:path arrowok="t"/>
            <v:fill focussize="0,0"/>
            <v:stroke weight="0.51503937007874pt" color="#000000"/>
            <v:imagedata o:title=""/>
            <o:lock v:ext="edit"/>
          </v:line>
        </w:pict>
      </w:r>
      <w:r>
        <w:rPr>
          <w:rFonts w:ascii="Courier New"/>
          <w:w w:val="87"/>
          <w:sz w:val="24"/>
        </w:rPr>
        <w:t>void</w:t>
      </w:r>
      <w:r>
        <w:rPr>
          <w:rFonts w:ascii="Courier New"/>
          <w:spacing w:val="-19"/>
          <w:sz w:val="24"/>
        </w:rPr>
        <w:t xml:space="preserve"> </w:t>
      </w:r>
      <w:r>
        <w:rPr>
          <w:rFonts w:ascii="Courier New"/>
          <w:w w:val="87"/>
          <w:sz w:val="24"/>
        </w:rPr>
        <w:t>error</w:t>
      </w:r>
      <w:r>
        <w:rPr>
          <w:rFonts w:ascii="Courier New"/>
          <w:spacing w:val="-35"/>
          <w:sz w:val="24"/>
        </w:rPr>
        <w:t xml:space="preserve"> </w:t>
      </w:r>
      <w:r>
        <w:rPr>
          <w:rFonts w:ascii="Arial Black"/>
          <w:w w:val="98"/>
          <w:sz w:val="22"/>
        </w:rPr>
        <w:t>(</w:t>
      </w:r>
      <w:r>
        <w:rPr>
          <w:rFonts w:ascii="Georgia"/>
          <w:i/>
          <w:w w:val="96"/>
          <w:sz w:val="24"/>
        </w:rPr>
        <w:t>const</w:t>
      </w:r>
      <w:r>
        <w:rPr>
          <w:rFonts w:ascii="Georgia"/>
          <w:i/>
          <w:spacing w:val="21"/>
          <w:sz w:val="24"/>
        </w:rPr>
        <w:t xml:space="preserve"> </w:t>
      </w:r>
      <w:r>
        <w:rPr>
          <w:rFonts w:ascii="Georgia"/>
          <w:i/>
          <w:w w:val="94"/>
          <w:sz w:val="24"/>
        </w:rPr>
        <w:t>l</w:t>
      </w:r>
      <w:r>
        <w:rPr>
          <w:rFonts w:ascii="Georgia"/>
          <w:i/>
          <w:spacing w:val="6"/>
          <w:w w:val="94"/>
          <w:sz w:val="24"/>
        </w:rPr>
        <w:t>o</w:t>
      </w:r>
      <w:r>
        <w:rPr>
          <w:rFonts w:ascii="Georgia"/>
          <w:i/>
          <w:w w:val="94"/>
          <w:sz w:val="24"/>
        </w:rPr>
        <w:t>cation</w:t>
      </w:r>
      <w:r>
        <w:rPr>
          <w:rFonts w:ascii="Georgia"/>
          <w:i/>
          <w:sz w:val="24"/>
        </w:rPr>
        <w:t xml:space="preserve"> </w:t>
      </w:r>
      <w:r>
        <w:rPr>
          <w:rFonts w:ascii="Georgia"/>
          <w:i/>
          <w:spacing w:val="-11"/>
          <w:sz w:val="24"/>
        </w:rPr>
        <w:t xml:space="preserve"> </w:t>
      </w:r>
      <w:r>
        <w:rPr>
          <w:rFonts w:ascii="Georgia"/>
          <w:i/>
          <w:spacing w:val="-7"/>
          <w:w w:val="111"/>
          <w:sz w:val="24"/>
        </w:rPr>
        <w:t>t</w:t>
      </w:r>
      <w:r>
        <w:rPr>
          <w:rFonts w:ascii="Georgia"/>
          <w:i/>
          <w:w w:val="94"/>
          <w:sz w:val="24"/>
        </w:rPr>
        <w:t>y</w:t>
      </w:r>
      <w:r>
        <w:rPr>
          <w:rFonts w:ascii="Georgia"/>
          <w:i/>
          <w:spacing w:val="6"/>
          <w:w w:val="94"/>
          <w:sz w:val="24"/>
        </w:rPr>
        <w:t>p</w:t>
      </w:r>
      <w:r>
        <w:rPr>
          <w:rFonts w:ascii="Georgia"/>
          <w:i/>
          <w:w w:val="102"/>
          <w:sz w:val="24"/>
        </w:rPr>
        <w:t>e&amp;</w:t>
      </w:r>
      <w:r>
        <w:rPr>
          <w:rFonts w:ascii="Georgia"/>
          <w:i/>
          <w:spacing w:val="21"/>
          <w:sz w:val="24"/>
        </w:rPr>
        <w:t xml:space="preserve"> </w:t>
      </w:r>
      <w:r>
        <w:rPr>
          <w:rFonts w:ascii="Arial"/>
          <w:i/>
          <w:w w:val="235"/>
          <w:sz w:val="24"/>
        </w:rPr>
        <w:t>l</w:t>
      </w:r>
      <w:r>
        <w:rPr>
          <w:rFonts w:ascii="Georgia"/>
          <w:i/>
          <w:w w:val="102"/>
          <w:sz w:val="24"/>
        </w:rPr>
        <w:t>,</w:t>
      </w:r>
      <w:r>
        <w:rPr>
          <w:rFonts w:ascii="Georgia"/>
          <w:i/>
          <w:spacing w:val="21"/>
          <w:sz w:val="24"/>
        </w:rPr>
        <w:t xml:space="preserve"> </w:t>
      </w:r>
      <w:r>
        <w:rPr>
          <w:rFonts w:ascii="Georgia"/>
          <w:i/>
          <w:w w:val="96"/>
          <w:sz w:val="24"/>
        </w:rPr>
        <w:t>const</w:t>
      </w:r>
      <w:r>
        <w:rPr>
          <w:rFonts w:ascii="Georgia"/>
          <w:i/>
          <w:spacing w:val="22"/>
          <w:sz w:val="24"/>
        </w:rPr>
        <w:t xml:space="preserve"> </w:t>
      </w:r>
      <w:r>
        <w:rPr>
          <w:rFonts w:ascii="Georgia"/>
          <w:i/>
          <w:w w:val="93"/>
          <w:sz w:val="24"/>
        </w:rPr>
        <w:t>std::string&amp;</w:t>
      </w:r>
      <w:r>
        <w:rPr>
          <w:rFonts w:ascii="Georgia"/>
          <w:i/>
          <w:spacing w:val="22"/>
          <w:sz w:val="24"/>
        </w:rPr>
        <w:t xml:space="preserve"> </w:t>
      </w:r>
      <w:r>
        <w:rPr>
          <w:rFonts w:ascii="Arial"/>
          <w:i/>
          <w:w w:val="62"/>
          <w:sz w:val="24"/>
        </w:rPr>
        <w:t>m</w:t>
      </w:r>
      <w:r>
        <w:rPr>
          <w:rFonts w:ascii="Arial Black"/>
          <w:w w:val="98"/>
          <w:sz w:val="22"/>
        </w:rPr>
        <w:t>)</w:t>
      </w:r>
    </w:p>
    <w:p>
      <w:pPr>
        <w:spacing w:before="0" w:line="289" w:lineRule="exact"/>
        <w:ind w:left="160" w:right="0" w:firstLine="0"/>
        <w:jc w:val="left"/>
        <w:rPr>
          <w:rFonts w:ascii="Arial Black"/>
          <w:sz w:val="22"/>
        </w:rPr>
      </w:pPr>
      <w:r>
        <w:rPr>
          <w:rFonts w:ascii="Courier New"/>
          <w:sz w:val="24"/>
        </w:rPr>
        <w:t>void error</w:t>
      </w:r>
      <w:r>
        <w:rPr>
          <w:rFonts w:ascii="Courier New"/>
          <w:spacing w:val="-58"/>
          <w:sz w:val="24"/>
        </w:rPr>
        <w:t xml:space="preserve"> </w:t>
      </w:r>
      <w:r>
        <w:rPr>
          <w:rFonts w:ascii="Arial Black"/>
          <w:sz w:val="22"/>
        </w:rPr>
        <w:t>(</w:t>
      </w:r>
      <w:r>
        <w:rPr>
          <w:rFonts w:ascii="Georgia"/>
          <w:i/>
          <w:sz w:val="24"/>
        </w:rPr>
        <w:t xml:space="preserve">const std::string&amp; </w:t>
      </w:r>
      <w:r>
        <w:rPr>
          <w:rFonts w:ascii="Arial"/>
          <w:i/>
          <w:sz w:val="24"/>
        </w:rPr>
        <w:t>m</w:t>
      </w:r>
      <w:r>
        <w:rPr>
          <w:rFonts w:ascii="Arial Black"/>
          <w:sz w:val="22"/>
        </w:rPr>
        <w:t>)</w:t>
      </w:r>
    </w:p>
    <w:p>
      <w:pPr>
        <w:pStyle w:val="9"/>
        <w:spacing w:before="169" w:line="204" w:lineRule="auto"/>
        <w:ind w:left="160" w:right="774"/>
      </w:pPr>
      <w:r>
        <w:br w:type="column"/>
      </w:r>
      <w:r>
        <w:rPr>
          <w:w w:val="105"/>
        </w:rPr>
        <w:t xml:space="preserve">[Method on </w:t>
      </w:r>
      <w:r>
        <w:rPr>
          <w:rFonts w:ascii="Courier New"/>
          <w:w w:val="105"/>
        </w:rPr>
        <w:t>parser</w:t>
      </w:r>
      <w:r>
        <w:rPr>
          <w:w w:val="105"/>
        </w:rPr>
        <w:t xml:space="preserve">] [Method on </w:t>
      </w:r>
      <w:r>
        <w:rPr>
          <w:rFonts w:ascii="Courier New"/>
          <w:w w:val="105"/>
        </w:rPr>
        <w:t>parser</w:t>
      </w:r>
      <w:r>
        <w:rPr>
          <w:w w:val="105"/>
        </w:rPr>
        <w:t>]</w:t>
      </w:r>
    </w:p>
    <w:p>
      <w:pPr>
        <w:spacing w:after="0" w:line="204" w:lineRule="auto"/>
        <w:sectPr>
          <w:type w:val="continuous"/>
          <w:pgSz w:w="12240" w:h="15840"/>
          <w:pgMar w:top="1500" w:right="940" w:bottom="280" w:left="1640" w:header="720" w:footer="720" w:gutter="0"/>
          <w:cols w:equalWidth="0" w:num="2">
            <w:col w:w="6361" w:space="356"/>
            <w:col w:w="2943"/>
          </w:cols>
        </w:sectPr>
      </w:pPr>
    </w:p>
    <w:p>
      <w:pPr>
        <w:pStyle w:val="9"/>
        <w:spacing w:before="3" w:line="204" w:lineRule="auto"/>
        <w:ind w:left="735" w:right="857"/>
        <w:jc w:val="both"/>
      </w:pPr>
      <w:r>
        <w:rPr>
          <w:w w:val="110"/>
        </w:rPr>
        <w:t xml:space="preserve">The definition for this member function must </w:t>
      </w:r>
      <w:r>
        <w:rPr>
          <w:spacing w:val="3"/>
          <w:w w:val="110"/>
        </w:rPr>
        <w:t xml:space="preserve">be </w:t>
      </w:r>
      <w:r>
        <w:rPr>
          <w:w w:val="110"/>
        </w:rPr>
        <w:t xml:space="preserve">supplied </w:t>
      </w:r>
      <w:r>
        <w:rPr>
          <w:spacing w:val="-3"/>
          <w:w w:val="110"/>
        </w:rPr>
        <w:t xml:space="preserve">by </w:t>
      </w:r>
      <w:r>
        <w:rPr>
          <w:w w:val="110"/>
        </w:rPr>
        <w:t xml:space="preserve">the user:  the parser uses  it to report a parser error occurring at </w:t>
      </w:r>
      <w:r>
        <w:rPr>
          <w:rFonts w:ascii="Georgia"/>
          <w:i/>
          <w:w w:val="110"/>
        </w:rPr>
        <w:t>l</w:t>
      </w:r>
      <w:r>
        <w:rPr>
          <w:w w:val="110"/>
        </w:rPr>
        <w:t xml:space="preserve">, described </w:t>
      </w:r>
      <w:r>
        <w:rPr>
          <w:spacing w:val="-3"/>
          <w:w w:val="110"/>
        </w:rPr>
        <w:t xml:space="preserve">by </w:t>
      </w:r>
      <w:r>
        <w:rPr>
          <w:rFonts w:ascii="Georgia"/>
          <w:i/>
          <w:w w:val="110"/>
        </w:rPr>
        <w:t>m</w:t>
      </w:r>
      <w:r>
        <w:rPr>
          <w:w w:val="110"/>
        </w:rPr>
        <w:t>. If location tracking is not enabled, the second signature is</w:t>
      </w:r>
      <w:r>
        <w:rPr>
          <w:spacing w:val="53"/>
          <w:w w:val="110"/>
        </w:rPr>
        <w:t xml:space="preserve"> </w:t>
      </w:r>
      <w:r>
        <w:rPr>
          <w:w w:val="110"/>
        </w:rPr>
        <w:t>used.</w:t>
      </w:r>
    </w:p>
    <w:p>
      <w:pPr>
        <w:pStyle w:val="5"/>
        <w:numPr>
          <w:ilvl w:val="2"/>
          <w:numId w:val="38"/>
        </w:numPr>
        <w:tabs>
          <w:tab w:val="left" w:pos="1060"/>
        </w:tabs>
        <w:spacing w:before="155" w:after="0" w:line="240" w:lineRule="auto"/>
        <w:ind w:left="1059" w:right="0" w:hanging="899"/>
        <w:jc w:val="left"/>
      </w:pPr>
      <w:bookmarkStart w:id="514" w:name="C++ Scanner Interface"/>
      <w:bookmarkEnd w:id="514"/>
      <w:bookmarkStart w:id="515" w:name="C++ Scanner Interface"/>
      <w:bookmarkEnd w:id="515"/>
      <w:r>
        <w:t>C</w:t>
      </w:r>
      <w:r>
        <w:rPr>
          <w:rFonts w:ascii="Arial"/>
          <w:b w:val="0"/>
        </w:rPr>
        <w:t xml:space="preserve">++ </w:t>
      </w:r>
      <w:r>
        <w:t>Scanner</w:t>
      </w:r>
      <w:r>
        <w:rPr>
          <w:spacing w:val="-21"/>
        </w:rPr>
        <w:t xml:space="preserve"> </w:t>
      </w:r>
      <w:r>
        <w:t>Interface</w:t>
      </w:r>
    </w:p>
    <w:p>
      <w:pPr>
        <w:pStyle w:val="9"/>
        <w:spacing w:before="108" w:line="204" w:lineRule="auto"/>
        <w:ind w:left="160" w:right="857"/>
        <w:jc w:val="both"/>
      </w:pPr>
      <w:r>
        <w:rPr>
          <w:w w:val="110"/>
        </w:rPr>
        <w:t xml:space="preserve">The parser </w:t>
      </w:r>
      <w:r>
        <w:rPr>
          <w:spacing w:val="-3"/>
          <w:w w:val="110"/>
        </w:rPr>
        <w:t xml:space="preserve">invokes </w:t>
      </w:r>
      <w:r>
        <w:rPr>
          <w:w w:val="110"/>
        </w:rPr>
        <w:t xml:space="preserve">the scanner </w:t>
      </w:r>
      <w:r>
        <w:rPr>
          <w:spacing w:val="-3"/>
          <w:w w:val="110"/>
        </w:rPr>
        <w:t xml:space="preserve">by </w:t>
      </w:r>
      <w:r>
        <w:rPr>
          <w:w w:val="110"/>
        </w:rPr>
        <w:t xml:space="preserve">calling </w:t>
      </w:r>
      <w:r>
        <w:rPr>
          <w:rFonts w:ascii="Courier New" w:hAnsi="Courier New"/>
        </w:rPr>
        <w:t>yylex</w:t>
      </w:r>
      <w:r>
        <w:t xml:space="preserve">. </w:t>
      </w:r>
      <w:r>
        <w:rPr>
          <w:w w:val="110"/>
        </w:rPr>
        <w:t>Contrary to C parsers, C</w:t>
      </w:r>
      <w:r>
        <w:rPr>
          <w:rFonts w:ascii="Courier New" w:hAnsi="Courier New"/>
          <w:w w:val="110"/>
        </w:rPr>
        <w:t xml:space="preserve">++ </w:t>
      </w:r>
      <w:r>
        <w:rPr>
          <w:w w:val="110"/>
        </w:rPr>
        <w:t xml:space="preserve">parsers </w:t>
      </w:r>
      <w:r>
        <w:rPr>
          <w:w w:val="115"/>
          <w:position w:val="2"/>
        </w:rPr>
        <w:t>are</w:t>
      </w:r>
      <w:r>
        <w:rPr>
          <w:spacing w:val="25"/>
          <w:position w:val="2"/>
        </w:rPr>
        <w:t xml:space="preserve"> </w:t>
      </w:r>
      <w:r>
        <w:rPr>
          <w:w w:val="109"/>
          <w:position w:val="2"/>
        </w:rPr>
        <w:t>al</w:t>
      </w:r>
      <w:r>
        <w:rPr>
          <w:spacing w:val="-7"/>
          <w:w w:val="109"/>
          <w:position w:val="2"/>
        </w:rPr>
        <w:t>w</w:t>
      </w:r>
      <w:r>
        <w:rPr>
          <w:spacing w:val="-7"/>
          <w:w w:val="118"/>
          <w:position w:val="2"/>
        </w:rPr>
        <w:t>a</w:t>
      </w:r>
      <w:r>
        <w:rPr>
          <w:w w:val="109"/>
          <w:position w:val="2"/>
        </w:rPr>
        <w:t>ys</w:t>
      </w:r>
      <w:r>
        <w:rPr>
          <w:spacing w:val="25"/>
          <w:position w:val="2"/>
        </w:rPr>
        <w:t xml:space="preserve"> </w:t>
      </w:r>
      <w:r>
        <w:rPr>
          <w:w w:val="114"/>
          <w:position w:val="2"/>
        </w:rPr>
        <w:t>pure:</w:t>
      </w:r>
      <w:r>
        <w:rPr>
          <w:position w:val="2"/>
        </w:rPr>
        <w:t xml:space="preserve"> </w:t>
      </w:r>
      <w:r>
        <w:rPr>
          <w:spacing w:val="2"/>
          <w:position w:val="2"/>
        </w:rPr>
        <w:t xml:space="preserve"> </w:t>
      </w:r>
      <w:r>
        <w:rPr>
          <w:w w:val="117"/>
          <w:position w:val="2"/>
        </w:rPr>
        <w:t>there</w:t>
      </w:r>
      <w:r>
        <w:rPr>
          <w:spacing w:val="25"/>
          <w:position w:val="2"/>
        </w:rPr>
        <w:t xml:space="preserve"> </w:t>
      </w:r>
      <w:r>
        <w:rPr>
          <w:w w:val="106"/>
          <w:position w:val="2"/>
        </w:rPr>
        <w:t>is</w:t>
      </w:r>
      <w:r>
        <w:rPr>
          <w:spacing w:val="25"/>
          <w:position w:val="2"/>
        </w:rPr>
        <w:t xml:space="preserve"> </w:t>
      </w:r>
      <w:r>
        <w:rPr>
          <w:w w:val="111"/>
          <w:position w:val="2"/>
        </w:rPr>
        <w:t>no</w:t>
      </w:r>
      <w:r>
        <w:rPr>
          <w:spacing w:val="25"/>
          <w:position w:val="2"/>
        </w:rPr>
        <w:t xml:space="preserve"> </w:t>
      </w:r>
      <w:r>
        <w:rPr>
          <w:spacing w:val="6"/>
          <w:w w:val="117"/>
          <w:position w:val="2"/>
        </w:rPr>
        <w:t>p</w:t>
      </w:r>
      <w:r>
        <w:rPr>
          <w:w w:val="110"/>
          <w:position w:val="2"/>
        </w:rPr>
        <w:t>oi</w:t>
      </w:r>
      <w:r>
        <w:rPr>
          <w:spacing w:val="-6"/>
          <w:w w:val="110"/>
          <w:position w:val="2"/>
        </w:rPr>
        <w:t>n</w:t>
      </w:r>
      <w:r>
        <w:rPr>
          <w:w w:val="147"/>
          <w:position w:val="2"/>
        </w:rPr>
        <w:t>t</w:t>
      </w:r>
      <w:r>
        <w:rPr>
          <w:spacing w:val="25"/>
          <w:position w:val="2"/>
        </w:rPr>
        <w:t xml:space="preserve"> </w:t>
      </w:r>
      <w:r>
        <w:rPr>
          <w:w w:val="112"/>
          <w:position w:val="2"/>
        </w:rPr>
        <w:t>in</w:t>
      </w:r>
      <w:r>
        <w:rPr>
          <w:spacing w:val="25"/>
          <w:position w:val="2"/>
        </w:rPr>
        <w:t xml:space="preserve"> </w:t>
      </w:r>
      <w:r>
        <w:rPr>
          <w:w w:val="111"/>
          <w:position w:val="2"/>
        </w:rPr>
        <w:t>using</w:t>
      </w:r>
      <w:r>
        <w:rPr>
          <w:spacing w:val="25"/>
          <w:position w:val="2"/>
        </w:rPr>
        <w:t xml:space="preserve"> </w:t>
      </w:r>
      <w:r>
        <w:rPr>
          <w:w w:val="119"/>
          <w:position w:val="2"/>
        </w:rPr>
        <w:t>the</w:t>
      </w:r>
      <w:r>
        <w:rPr>
          <w:spacing w:val="25"/>
          <w:position w:val="2"/>
        </w:rPr>
        <w:t xml:space="preserve"> </w:t>
      </w:r>
      <w:r>
        <w:rPr>
          <w:spacing w:val="9"/>
          <w:w w:val="27"/>
          <w:position w:val="2"/>
        </w:rPr>
        <w:t>‘</w:t>
      </w:r>
      <w:r>
        <w:rPr>
          <w:spacing w:val="9"/>
          <w:w w:val="27"/>
        </w:rPr>
        <w:drawing>
          <wp:inline distT="0" distB="0" distL="0" distR="0">
            <wp:extent cx="63500" cy="111125"/>
            <wp:effectExtent l="0" t="0" r="0" b="0"/>
            <wp:docPr id="14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api.pure</w:t>
      </w:r>
      <w:r>
        <w:rPr>
          <w:w w:val="27"/>
          <w:position w:val="2"/>
        </w:rPr>
        <w:t>’</w:t>
      </w:r>
      <w:r>
        <w:rPr>
          <w:spacing w:val="25"/>
          <w:position w:val="2"/>
        </w:rPr>
        <w:t xml:space="preserve"> </w:t>
      </w:r>
      <w:r>
        <w:rPr>
          <w:w w:val="114"/>
          <w:position w:val="2"/>
        </w:rPr>
        <w:t>directi</w:t>
      </w:r>
      <w:r>
        <w:rPr>
          <w:spacing w:val="-6"/>
          <w:w w:val="114"/>
          <w:position w:val="2"/>
        </w:rPr>
        <w:t>v</w:t>
      </w:r>
      <w:r>
        <w:rPr>
          <w:w w:val="109"/>
          <w:position w:val="2"/>
        </w:rPr>
        <w:t>e.</w:t>
      </w:r>
      <w:r>
        <w:rPr>
          <w:position w:val="2"/>
        </w:rPr>
        <w:t xml:space="preserve"> </w:t>
      </w:r>
      <w:r>
        <w:rPr>
          <w:spacing w:val="12"/>
          <w:position w:val="2"/>
        </w:rPr>
        <w:t xml:space="preserve"> </w:t>
      </w:r>
      <w:r>
        <w:rPr>
          <w:w w:val="116"/>
          <w:position w:val="2"/>
        </w:rPr>
        <w:t>The</w:t>
      </w:r>
      <w:r>
        <w:rPr>
          <w:spacing w:val="25"/>
          <w:position w:val="2"/>
        </w:rPr>
        <w:t xml:space="preserve"> </w:t>
      </w:r>
      <w:r>
        <w:rPr>
          <w:w w:val="117"/>
          <w:position w:val="2"/>
        </w:rPr>
        <w:t xml:space="preserve">actual </w:t>
      </w:r>
      <w:r>
        <w:rPr>
          <w:w w:val="110"/>
        </w:rPr>
        <w:t xml:space="preserve">interface with </w:t>
      </w:r>
      <w:r>
        <w:rPr>
          <w:rFonts w:ascii="Courier New" w:hAnsi="Courier New"/>
        </w:rPr>
        <w:t xml:space="preserve">yylex </w:t>
      </w:r>
      <w:r>
        <w:rPr>
          <w:w w:val="110"/>
        </w:rPr>
        <w:t>depends whether you use unions, or</w:t>
      </w:r>
      <w:r>
        <w:rPr>
          <w:spacing w:val="33"/>
          <w:w w:val="110"/>
        </w:rPr>
        <w:t xml:space="preserve"> </w:t>
      </w:r>
      <w:r>
        <w:rPr>
          <w:spacing w:val="-3"/>
          <w:w w:val="110"/>
        </w:rPr>
        <w:t>variants.</w:t>
      </w:r>
    </w:p>
    <w:p>
      <w:pPr>
        <w:pStyle w:val="5"/>
        <w:numPr>
          <w:ilvl w:val="3"/>
          <w:numId w:val="38"/>
        </w:numPr>
        <w:tabs>
          <w:tab w:val="left" w:pos="1289"/>
        </w:tabs>
        <w:spacing w:before="160" w:after="0" w:line="240" w:lineRule="auto"/>
        <w:ind w:left="1288" w:right="0" w:hanging="1128"/>
        <w:jc w:val="both"/>
      </w:pPr>
      <w:bookmarkStart w:id="516" w:name="Split Symbols"/>
      <w:bookmarkEnd w:id="516"/>
      <w:bookmarkStart w:id="517" w:name="Split Symbols"/>
      <w:bookmarkEnd w:id="517"/>
      <w:r>
        <w:t>Split</w:t>
      </w:r>
      <w:r>
        <w:rPr>
          <w:spacing w:val="30"/>
        </w:rPr>
        <w:t xml:space="preserve"> </w:t>
      </w:r>
      <w:r>
        <w:t>Symbols</w:t>
      </w:r>
    </w:p>
    <w:p>
      <w:pPr>
        <w:pStyle w:val="9"/>
        <w:spacing w:before="76"/>
        <w:ind w:left="159"/>
        <w:jc w:val="both"/>
      </w:pPr>
      <w:r>
        <w:rPr>
          <w:w w:val="115"/>
        </w:rPr>
        <w:t>The interface is as follows.</w:t>
      </w:r>
    </w:p>
    <w:p>
      <w:pPr>
        <w:spacing w:after="0"/>
        <w:jc w:val="both"/>
        <w:sectPr>
          <w:type w:val="continuous"/>
          <w:pgSz w:w="12240" w:h="15840"/>
          <w:pgMar w:top="1500" w:right="940" w:bottom="280" w:left="1640" w:header="720" w:footer="720" w:gutter="0"/>
        </w:sectPr>
      </w:pPr>
    </w:p>
    <w:p>
      <w:pPr>
        <w:pStyle w:val="8"/>
        <w:spacing w:before="138" w:line="201" w:lineRule="auto"/>
        <w:ind w:hanging="997"/>
        <w:rPr>
          <w:rFonts w:ascii="Arial Black"/>
          <w:i w:val="0"/>
          <w:sz w:val="22"/>
        </w:rPr>
      </w:pPr>
      <w:r>
        <w:pict>
          <v:line id="_x0000_s1268" o:spid="_x0000_s1268" o:spt="20" style="position:absolute;left:0pt;margin-left:202.55pt;margin-top:16.8pt;height:0pt;width:3.55pt;mso-position-horizontal-relative:page;z-index:-347136;mso-width-relative:page;mso-height-relative:page;" stroked="t" coordsize="21600,21600">
            <v:path arrowok="t"/>
            <v:fill focussize="0,0"/>
            <v:stroke weight="0.51503937007874pt" color="#000000"/>
            <v:imagedata o:title=""/>
            <o:lock v:ext="edit"/>
          </v:line>
        </w:pict>
      </w:r>
      <w:r>
        <w:pict>
          <v:line id="_x0000_s1269" o:spid="_x0000_s1269" o:spt="20" style="position:absolute;left:0pt;margin-left:327.15pt;margin-top:16.8pt;height:0pt;width:3.55pt;mso-position-horizontal-relative:page;z-index:-347136;mso-width-relative:page;mso-height-relative:page;" stroked="t" coordsize="21600,21600">
            <v:path arrowok="t"/>
            <v:fill focussize="0,0"/>
            <v:stroke weight="0.51503937007874pt" color="#000000"/>
            <v:imagedata o:title=""/>
            <o:lock v:ext="edit"/>
          </v:line>
        </w:pict>
      </w:r>
      <w:r>
        <w:rPr>
          <w:rFonts w:ascii="Courier New"/>
          <w:i w:val="0"/>
        </w:rPr>
        <w:t xml:space="preserve">int yylex </w:t>
      </w:r>
      <w:r>
        <w:rPr>
          <w:rFonts w:ascii="Arial Black"/>
          <w:i w:val="0"/>
          <w:sz w:val="22"/>
        </w:rPr>
        <w:t>(</w:t>
      </w:r>
      <w:r>
        <w:rPr>
          <w:i/>
        </w:rPr>
        <w:t xml:space="preserve">semantic type* </w:t>
      </w:r>
      <w:r>
        <w:rPr>
          <w:rFonts w:ascii="Arial"/>
          <w:i/>
        </w:rPr>
        <w:t>yylval</w:t>
      </w:r>
      <w:r>
        <w:rPr>
          <w:i/>
        </w:rPr>
        <w:t xml:space="preserve">, location type* </w:t>
      </w:r>
      <w:r>
        <w:rPr>
          <w:rFonts w:ascii="Arial"/>
          <w:i/>
        </w:rPr>
        <w:t>yylloc</w:t>
      </w:r>
      <w:r>
        <w:rPr>
          <w:i/>
        </w:rPr>
        <w:t xml:space="preserve">, </w:t>
      </w:r>
      <w:r>
        <w:rPr>
          <w:rFonts w:ascii="Arial"/>
          <w:i/>
        </w:rPr>
        <w:t>type1 arg1</w:t>
      </w:r>
      <w:r>
        <w:rPr>
          <w:i/>
        </w:rPr>
        <w:t>, ...</w:t>
      </w:r>
      <w:r>
        <w:rPr>
          <w:rFonts w:ascii="Arial Black"/>
          <w:i w:val="0"/>
          <w:sz w:val="22"/>
        </w:rPr>
        <w:t>)</w:t>
      </w:r>
    </w:p>
    <w:p>
      <w:pPr>
        <w:spacing w:before="0" w:line="277" w:lineRule="exact"/>
        <w:ind w:left="160" w:right="0" w:firstLine="0"/>
        <w:jc w:val="left"/>
        <w:rPr>
          <w:rFonts w:ascii="Arial Black"/>
          <w:sz w:val="22"/>
        </w:rPr>
      </w:pPr>
      <w:r>
        <w:pict>
          <v:line id="_x0000_s1270" o:spid="_x0000_s1270" o:spt="20" style="position:absolute;left:0pt;margin-left:202.55pt;margin-top:9.95pt;height:0pt;width:3.55pt;mso-position-horizontal-relative:page;z-index:-347136;mso-width-relative:page;mso-height-relative:page;" stroked="t" coordsize="21600,21600">
            <v:path arrowok="t"/>
            <v:fill focussize="0,0"/>
            <v:stroke weight="0.51503937007874pt" color="#000000"/>
            <v:imagedata o:title=""/>
            <o:lock v:ext="edit"/>
          </v:line>
        </w:pict>
      </w:r>
      <w:r>
        <w:rPr>
          <w:rFonts w:ascii="Courier New"/>
          <w:sz w:val="24"/>
        </w:rPr>
        <w:t xml:space="preserve">int yylex </w:t>
      </w:r>
      <w:r>
        <w:rPr>
          <w:rFonts w:ascii="Arial Black"/>
          <w:sz w:val="22"/>
        </w:rPr>
        <w:t>(</w:t>
      </w:r>
      <w:r>
        <w:rPr>
          <w:rFonts w:ascii="Georgia"/>
          <w:i/>
          <w:sz w:val="24"/>
        </w:rPr>
        <w:t xml:space="preserve">semantic type* </w:t>
      </w:r>
      <w:r>
        <w:rPr>
          <w:rFonts w:ascii="Arial"/>
          <w:i/>
          <w:sz w:val="24"/>
        </w:rPr>
        <w:t>yylval</w:t>
      </w:r>
      <w:r>
        <w:rPr>
          <w:rFonts w:ascii="Georgia"/>
          <w:i/>
          <w:sz w:val="24"/>
        </w:rPr>
        <w:t xml:space="preserve">, </w:t>
      </w:r>
      <w:r>
        <w:rPr>
          <w:rFonts w:ascii="Arial"/>
          <w:i/>
          <w:sz w:val="24"/>
        </w:rPr>
        <w:t>type1 arg1</w:t>
      </w:r>
      <w:r>
        <w:rPr>
          <w:rFonts w:ascii="Georgia"/>
          <w:i/>
          <w:sz w:val="24"/>
        </w:rPr>
        <w:t>, ...</w:t>
      </w:r>
      <w:r>
        <w:rPr>
          <w:rFonts w:ascii="Arial Black"/>
          <w:sz w:val="22"/>
        </w:rPr>
        <w:t>)</w:t>
      </w:r>
    </w:p>
    <w:p>
      <w:pPr>
        <w:pStyle w:val="9"/>
        <w:spacing w:before="122"/>
        <w:ind w:left="160"/>
      </w:pPr>
      <w:r>
        <w:br w:type="column"/>
      </w:r>
      <w:r>
        <w:rPr>
          <w:w w:val="105"/>
        </w:rPr>
        <w:t>[Method</w:t>
      </w:r>
      <w:r>
        <w:rPr>
          <w:spacing w:val="-34"/>
          <w:w w:val="105"/>
        </w:rPr>
        <w:t xml:space="preserve"> </w:t>
      </w:r>
      <w:r>
        <w:rPr>
          <w:w w:val="105"/>
        </w:rPr>
        <w:t>on</w:t>
      </w:r>
      <w:r>
        <w:rPr>
          <w:spacing w:val="-34"/>
          <w:w w:val="105"/>
        </w:rPr>
        <w:t xml:space="preserve"> </w:t>
      </w:r>
      <w:r>
        <w:rPr>
          <w:rFonts w:ascii="Courier New"/>
          <w:w w:val="105"/>
        </w:rPr>
        <w:t>parser</w:t>
      </w:r>
      <w:r>
        <w:rPr>
          <w:w w:val="105"/>
        </w:rPr>
        <w:t>]</w:t>
      </w:r>
    </w:p>
    <w:p>
      <w:pPr>
        <w:pStyle w:val="9"/>
        <w:spacing w:before="8"/>
        <w:rPr>
          <w:sz w:val="15"/>
        </w:rPr>
      </w:pPr>
    </w:p>
    <w:p>
      <w:pPr>
        <w:pStyle w:val="9"/>
        <w:ind w:left="160"/>
      </w:pPr>
      <w:r>
        <w:rPr>
          <w:w w:val="105"/>
        </w:rPr>
        <w:t>[Method</w:t>
      </w:r>
      <w:r>
        <w:rPr>
          <w:spacing w:val="-34"/>
          <w:w w:val="105"/>
        </w:rPr>
        <w:t xml:space="preserve"> </w:t>
      </w:r>
      <w:r>
        <w:rPr>
          <w:w w:val="105"/>
        </w:rPr>
        <w:t>on</w:t>
      </w:r>
      <w:r>
        <w:rPr>
          <w:spacing w:val="-34"/>
          <w:w w:val="105"/>
        </w:rPr>
        <w:t xml:space="preserve"> </w:t>
      </w:r>
      <w:r>
        <w:rPr>
          <w:rFonts w:ascii="Courier New"/>
          <w:w w:val="105"/>
        </w:rPr>
        <w:t>parser</w:t>
      </w:r>
      <w:r>
        <w:rPr>
          <w:w w:val="105"/>
        </w:rPr>
        <w:t>]</w:t>
      </w:r>
    </w:p>
    <w:p>
      <w:pPr>
        <w:spacing w:after="0"/>
        <w:sectPr>
          <w:type w:val="continuous"/>
          <w:pgSz w:w="12240" w:h="15840"/>
          <w:pgMar w:top="1500" w:right="940" w:bottom="280" w:left="1640" w:header="720" w:footer="720" w:gutter="0"/>
          <w:cols w:equalWidth="0" w:num="2">
            <w:col w:w="6510" w:space="207"/>
            <w:col w:w="2943"/>
          </w:cols>
        </w:sectPr>
      </w:pPr>
    </w:p>
    <w:p>
      <w:pPr>
        <w:pStyle w:val="9"/>
        <w:spacing w:line="204" w:lineRule="auto"/>
        <w:ind w:left="735" w:right="857"/>
        <w:jc w:val="both"/>
      </w:pPr>
      <w:r>
        <w:rPr>
          <w:w w:val="110"/>
        </w:rPr>
        <w:t xml:space="preserve">Return the next token. Its type is the return value, its semantic </w:t>
      </w:r>
      <w:r>
        <w:rPr>
          <w:spacing w:val="-3"/>
          <w:w w:val="110"/>
        </w:rPr>
        <w:t xml:space="preserve">value </w:t>
      </w:r>
      <w:r>
        <w:rPr>
          <w:w w:val="110"/>
        </w:rPr>
        <w:t xml:space="preserve">and location </w:t>
      </w:r>
      <w:r>
        <w:rPr>
          <w:w w:val="108"/>
        </w:rPr>
        <w:t>(if</w:t>
      </w:r>
      <w:r>
        <w:rPr>
          <w:spacing w:val="4"/>
        </w:rPr>
        <w:t xml:space="preserve"> </w:t>
      </w:r>
      <w:r>
        <w:rPr>
          <w:w w:val="114"/>
        </w:rPr>
        <w:t>enabled)</w:t>
      </w:r>
      <w:r>
        <w:rPr>
          <w:spacing w:val="4"/>
        </w:rPr>
        <w:t xml:space="preserve"> </w:t>
      </w:r>
      <w:r>
        <w:rPr>
          <w:spacing w:val="6"/>
          <w:w w:val="117"/>
        </w:rPr>
        <w:t>b</w:t>
      </w:r>
      <w:r>
        <w:rPr>
          <w:w w:val="108"/>
        </w:rPr>
        <w:t>eing</w:t>
      </w:r>
      <w:r>
        <w:rPr>
          <w:spacing w:val="4"/>
        </w:rPr>
        <w:t xml:space="preserve"> </w:t>
      </w:r>
      <w:r>
        <w:rPr>
          <w:rFonts w:ascii="Georgia" w:hAnsi="Georgia"/>
          <w:i/>
          <w:w w:val="94"/>
        </w:rPr>
        <w:t>yyl</w:t>
      </w:r>
      <w:r>
        <w:rPr>
          <w:rFonts w:ascii="Georgia" w:hAnsi="Georgia"/>
          <w:i/>
          <w:spacing w:val="-13"/>
          <w:w w:val="94"/>
        </w:rPr>
        <w:t>v</w:t>
      </w:r>
      <w:r>
        <w:rPr>
          <w:rFonts w:ascii="Georgia" w:hAnsi="Georgia"/>
          <w:i/>
          <w:w w:val="89"/>
        </w:rPr>
        <w:t>al</w:t>
      </w:r>
      <w:r>
        <w:rPr>
          <w:rFonts w:ascii="Georgia" w:hAnsi="Georgia"/>
          <w:i/>
          <w:spacing w:val="17"/>
        </w:rPr>
        <w:t xml:space="preserve"> </w:t>
      </w:r>
      <w:r>
        <w:rPr>
          <w:w w:val="117"/>
        </w:rPr>
        <w:t>and</w:t>
      </w:r>
      <w:r>
        <w:rPr>
          <w:spacing w:val="4"/>
        </w:rPr>
        <w:t xml:space="preserve"> </w:t>
      </w:r>
      <w:r>
        <w:rPr>
          <w:rFonts w:ascii="Georgia" w:hAnsi="Georgia"/>
          <w:i/>
          <w:w w:val="93"/>
        </w:rPr>
        <w:t>yyll</w:t>
      </w:r>
      <w:r>
        <w:rPr>
          <w:rFonts w:ascii="Georgia" w:hAnsi="Georgia"/>
          <w:i/>
          <w:spacing w:val="6"/>
          <w:w w:val="93"/>
        </w:rPr>
        <w:t>o</w:t>
      </w:r>
      <w:r>
        <w:rPr>
          <w:rFonts w:ascii="Georgia" w:hAnsi="Georgia"/>
          <w:i/>
          <w:spacing w:val="-1"/>
          <w:w w:val="97"/>
        </w:rPr>
        <w:t>c</w:t>
      </w:r>
      <w:r>
        <w:rPr>
          <w:w w:val="116"/>
        </w:rPr>
        <w:t>.</w:t>
      </w:r>
      <w:r>
        <w:t xml:space="preserve"> </w:t>
      </w:r>
      <w:r>
        <w:rPr>
          <w:spacing w:val="-21"/>
        </w:rPr>
        <w:t xml:space="preserve"> </w:t>
      </w:r>
      <w:r>
        <w:rPr>
          <w:w w:val="115"/>
        </w:rPr>
        <w:t>I</w:t>
      </w:r>
      <w:r>
        <w:rPr>
          <w:spacing w:val="-7"/>
          <w:w w:val="115"/>
        </w:rPr>
        <w:t>n</w:t>
      </w:r>
      <w:r>
        <w:rPr>
          <w:spacing w:val="-6"/>
          <w:w w:val="111"/>
        </w:rPr>
        <w:t>v</w:t>
      </w:r>
      <w:r>
        <w:rPr>
          <w:spacing w:val="6"/>
          <w:w w:val="105"/>
        </w:rPr>
        <w:t>o</w:t>
      </w:r>
      <w:r>
        <w:rPr>
          <w:w w:val="114"/>
        </w:rPr>
        <w:t>cations</w:t>
      </w:r>
      <w:r>
        <w:rPr>
          <w:spacing w:val="4"/>
        </w:rPr>
        <w:t xml:space="preserve"> </w:t>
      </w:r>
      <w:r>
        <w:rPr>
          <w:w w:val="101"/>
        </w:rPr>
        <w:t>of</w:t>
      </w:r>
      <w:r>
        <w:rPr>
          <w:spacing w:val="4"/>
        </w:rPr>
        <w:t xml:space="preserve"> </w:t>
      </w:r>
      <w:r>
        <w:rPr>
          <w:spacing w:val="10"/>
          <w:w w:val="27"/>
        </w:rPr>
        <w:t>‘</w:t>
      </w:r>
      <w:r>
        <w:rPr>
          <w:spacing w:val="10"/>
          <w:w w:val="27"/>
          <w:position w:val="-1"/>
        </w:rPr>
        <w:drawing>
          <wp:inline distT="0" distB="0" distL="0" distR="0">
            <wp:extent cx="63500" cy="111125"/>
            <wp:effectExtent l="0" t="0" r="0" b="0"/>
            <wp:docPr id="14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lex-param</w:t>
      </w:r>
      <w:r>
        <w:rPr>
          <w:rFonts w:ascii="Courier New" w:hAnsi="Courier New"/>
          <w:spacing w:val="-60"/>
        </w:rPr>
        <w:t xml:space="preserve"> </w:t>
      </w:r>
      <w:r>
        <w:rPr>
          <w:rFonts w:ascii="Courier New" w:hAnsi="Courier New"/>
          <w:w w:val="86"/>
        </w:rPr>
        <w:t>{</w:t>
      </w:r>
      <w:r>
        <w:rPr>
          <w:rFonts w:ascii="Arial" w:hAnsi="Arial"/>
          <w:i/>
          <w:w w:val="106"/>
        </w:rPr>
        <w:t>type1</w:t>
      </w:r>
      <w:r>
        <w:rPr>
          <w:rFonts w:ascii="Arial" w:hAnsi="Arial"/>
          <w:i/>
          <w:spacing w:val="11"/>
        </w:rPr>
        <w:t xml:space="preserve"> </w:t>
      </w:r>
      <w:r>
        <w:rPr>
          <w:rFonts w:ascii="Arial" w:hAnsi="Arial"/>
          <w:i/>
          <w:w w:val="104"/>
        </w:rPr>
        <w:t>arg1</w:t>
      </w:r>
      <w:r>
        <w:rPr>
          <w:rFonts w:ascii="Courier New" w:hAnsi="Courier New"/>
          <w:w w:val="86"/>
        </w:rPr>
        <w:t>}</w:t>
      </w:r>
      <w:r>
        <w:rPr>
          <w:w w:val="27"/>
        </w:rPr>
        <w:t>’</w:t>
      </w:r>
      <w:r>
        <w:rPr>
          <w:spacing w:val="4"/>
        </w:rPr>
        <w:t xml:space="preserve"> </w:t>
      </w:r>
      <w:r>
        <w:rPr>
          <w:w w:val="109"/>
        </w:rPr>
        <w:t xml:space="preserve">yield </w:t>
      </w:r>
      <w:r>
        <w:rPr>
          <w:w w:val="110"/>
        </w:rPr>
        <w:t>additional</w:t>
      </w:r>
      <w:r>
        <w:rPr>
          <w:spacing w:val="10"/>
          <w:w w:val="110"/>
        </w:rPr>
        <w:t xml:space="preserve"> </w:t>
      </w:r>
      <w:r>
        <w:rPr>
          <w:w w:val="110"/>
        </w:rPr>
        <w:t>arguments.</w:t>
      </w:r>
    </w:p>
    <w:p>
      <w:pPr>
        <w:pStyle w:val="9"/>
        <w:spacing w:before="160" w:line="204" w:lineRule="auto"/>
        <w:ind w:left="159" w:right="856" w:firstLine="298"/>
      </w:pPr>
      <w:r>
        <w:rPr>
          <w:w w:val="110"/>
        </w:rPr>
        <w:t>Note</w:t>
      </w:r>
      <w:r>
        <w:rPr>
          <w:spacing w:val="-13"/>
          <w:w w:val="110"/>
        </w:rPr>
        <w:t xml:space="preserve"> </w:t>
      </w:r>
      <w:r>
        <w:rPr>
          <w:w w:val="110"/>
        </w:rPr>
        <w:t>that</w:t>
      </w:r>
      <w:r>
        <w:rPr>
          <w:spacing w:val="-13"/>
          <w:w w:val="110"/>
        </w:rPr>
        <w:t xml:space="preserve"> </w:t>
      </w:r>
      <w:r>
        <w:rPr>
          <w:w w:val="110"/>
        </w:rPr>
        <w:t>when</w:t>
      </w:r>
      <w:r>
        <w:rPr>
          <w:spacing w:val="-13"/>
          <w:w w:val="110"/>
        </w:rPr>
        <w:t xml:space="preserve"> </w:t>
      </w:r>
      <w:r>
        <w:rPr>
          <w:w w:val="110"/>
        </w:rPr>
        <w:t>using</w:t>
      </w:r>
      <w:r>
        <w:rPr>
          <w:spacing w:val="-13"/>
          <w:w w:val="110"/>
        </w:rPr>
        <w:t xml:space="preserve"> </w:t>
      </w:r>
      <w:r>
        <w:rPr>
          <w:spacing w:val="-3"/>
          <w:w w:val="110"/>
        </w:rPr>
        <w:t>variants,</w:t>
      </w:r>
      <w:r>
        <w:rPr>
          <w:spacing w:val="-10"/>
          <w:w w:val="110"/>
        </w:rPr>
        <w:t xml:space="preserve"> </w:t>
      </w:r>
      <w:r>
        <w:rPr>
          <w:w w:val="110"/>
        </w:rPr>
        <w:t>the</w:t>
      </w:r>
      <w:r>
        <w:rPr>
          <w:spacing w:val="-12"/>
          <w:w w:val="110"/>
        </w:rPr>
        <w:t xml:space="preserve"> </w:t>
      </w:r>
      <w:r>
        <w:rPr>
          <w:w w:val="110"/>
        </w:rPr>
        <w:t>interface</w:t>
      </w:r>
      <w:r>
        <w:rPr>
          <w:spacing w:val="-12"/>
          <w:w w:val="110"/>
        </w:rPr>
        <w:t xml:space="preserve"> </w:t>
      </w:r>
      <w:r>
        <w:rPr>
          <w:w w:val="110"/>
        </w:rPr>
        <w:t>for</w:t>
      </w:r>
      <w:r>
        <w:rPr>
          <w:spacing w:val="-13"/>
          <w:w w:val="110"/>
        </w:rPr>
        <w:t xml:space="preserve"> </w:t>
      </w:r>
      <w:r>
        <w:rPr>
          <w:rFonts w:ascii="Courier New"/>
          <w:w w:val="110"/>
        </w:rPr>
        <w:t>yylex</w:t>
      </w:r>
      <w:r>
        <w:rPr>
          <w:rFonts w:ascii="Courier New"/>
          <w:spacing w:val="-95"/>
          <w:w w:val="110"/>
        </w:rPr>
        <w:t xml:space="preserve"> </w:t>
      </w:r>
      <w:r>
        <w:rPr>
          <w:w w:val="110"/>
        </w:rPr>
        <w:t>is</w:t>
      </w:r>
      <w:r>
        <w:rPr>
          <w:spacing w:val="-12"/>
          <w:w w:val="110"/>
        </w:rPr>
        <w:t xml:space="preserve"> </w:t>
      </w:r>
      <w:r>
        <w:rPr>
          <w:w w:val="110"/>
        </w:rPr>
        <w:t>the</w:t>
      </w:r>
      <w:r>
        <w:rPr>
          <w:spacing w:val="-13"/>
          <w:w w:val="110"/>
        </w:rPr>
        <w:t xml:space="preserve"> </w:t>
      </w:r>
      <w:r>
        <w:rPr>
          <w:w w:val="110"/>
        </w:rPr>
        <w:t>same,</w:t>
      </w:r>
      <w:r>
        <w:rPr>
          <w:spacing w:val="-9"/>
          <w:w w:val="110"/>
        </w:rPr>
        <w:t xml:space="preserve"> </w:t>
      </w:r>
      <w:r>
        <w:rPr>
          <w:w w:val="110"/>
        </w:rPr>
        <w:t>but</w:t>
      </w:r>
      <w:r>
        <w:rPr>
          <w:spacing w:val="-13"/>
          <w:w w:val="110"/>
        </w:rPr>
        <w:t xml:space="preserve"> </w:t>
      </w:r>
      <w:r>
        <w:rPr>
          <w:rFonts w:ascii="Courier New"/>
          <w:w w:val="110"/>
        </w:rPr>
        <w:t>yylval</w:t>
      </w:r>
      <w:r>
        <w:rPr>
          <w:rFonts w:ascii="Courier New"/>
          <w:spacing w:val="-96"/>
          <w:w w:val="110"/>
        </w:rPr>
        <w:t xml:space="preserve"> </w:t>
      </w:r>
      <w:r>
        <w:rPr>
          <w:w w:val="110"/>
        </w:rPr>
        <w:t>is</w:t>
      </w:r>
      <w:r>
        <w:rPr>
          <w:spacing w:val="-12"/>
          <w:w w:val="110"/>
        </w:rPr>
        <w:t xml:space="preserve"> </w:t>
      </w:r>
      <w:r>
        <w:rPr>
          <w:w w:val="110"/>
        </w:rPr>
        <w:t>handled differently.</w:t>
      </w:r>
    </w:p>
    <w:p>
      <w:pPr>
        <w:pStyle w:val="9"/>
        <w:spacing w:before="26"/>
        <w:ind w:left="458"/>
      </w:pPr>
      <w:r>
        <w:rPr>
          <w:w w:val="110"/>
        </w:rPr>
        <w:t>Regular union-based code in Lex scanner typically look like:</w:t>
      </w:r>
    </w:p>
    <w:p>
      <w:pPr>
        <w:pStyle w:val="9"/>
        <w:spacing w:before="47"/>
        <w:ind w:left="735"/>
        <w:jc w:val="both"/>
        <w:rPr>
          <w:rFonts w:ascii="Courier New"/>
        </w:rPr>
      </w:pPr>
      <w:r>
        <w:rPr>
          <w:rFonts w:ascii="Courier New"/>
          <w:w w:val="95"/>
        </w:rPr>
        <w:t>[0-9]+</w:t>
      </w:r>
      <w:r>
        <w:rPr>
          <w:rFonts w:ascii="Courier New"/>
          <w:spacing w:val="89"/>
          <w:w w:val="95"/>
        </w:rPr>
        <w:t xml:space="preserve"> </w:t>
      </w:r>
      <w:r>
        <w:rPr>
          <w:rFonts w:ascii="Courier New"/>
          <w:w w:val="95"/>
        </w:rPr>
        <w:t>{</w:t>
      </w:r>
    </w:p>
    <w:p>
      <w:pPr>
        <w:spacing w:after="0"/>
        <w:jc w:val="both"/>
        <w:rPr>
          <w:rFonts w:ascii="Courier New"/>
        </w:rPr>
        <w:sectPr>
          <w:type w:val="continuous"/>
          <w:pgSz w:w="12240" w:h="15840"/>
          <w:pgMar w:top="1500" w:right="940" w:bottom="280" w:left="1640" w:header="720" w:footer="720" w:gutter="0"/>
        </w:sectPr>
      </w:pPr>
    </w:p>
    <w:p>
      <w:pPr>
        <w:pStyle w:val="9"/>
        <w:rPr>
          <w:rFonts w:ascii="Courier New"/>
        </w:rPr>
      </w:pPr>
    </w:p>
    <w:p>
      <w:pPr>
        <w:pStyle w:val="9"/>
        <w:spacing w:before="8"/>
        <w:rPr>
          <w:rFonts w:ascii="Courier New"/>
          <w:sz w:val="25"/>
        </w:rPr>
      </w:pPr>
    </w:p>
    <w:p>
      <w:pPr>
        <w:pStyle w:val="9"/>
        <w:jc w:val="right"/>
        <w:rPr>
          <w:rFonts w:ascii="Courier New"/>
        </w:rPr>
      </w:pPr>
      <w:r>
        <w:rPr>
          <w:rFonts w:ascii="Courier New"/>
          <w:w w:val="86"/>
        </w:rPr>
        <w:t>}</w:t>
      </w:r>
    </w:p>
    <w:p>
      <w:pPr>
        <w:pStyle w:val="9"/>
        <w:tabs>
          <w:tab w:val="left" w:pos="1030"/>
        </w:tabs>
        <w:spacing w:before="14"/>
        <w:jc w:val="right"/>
        <w:rPr>
          <w:rFonts w:ascii="Courier New"/>
        </w:rPr>
      </w:pPr>
      <w:r>
        <w:rPr>
          <w:rFonts w:ascii="Courier New"/>
          <w:w w:val="95"/>
        </w:rPr>
        <w:t>[a-z]+</w:t>
      </w:r>
      <w:r>
        <w:rPr>
          <w:rFonts w:ascii="Courier New"/>
          <w:w w:val="95"/>
        </w:rPr>
        <w:tab/>
      </w:r>
      <w:r>
        <w:rPr>
          <w:rFonts w:ascii="Courier New"/>
          <w:w w:val="85"/>
        </w:rPr>
        <w:t>{</w:t>
      </w:r>
    </w:p>
    <w:p>
      <w:pPr>
        <w:pStyle w:val="9"/>
        <w:rPr>
          <w:rFonts w:ascii="Courier New"/>
        </w:rPr>
      </w:pPr>
    </w:p>
    <w:p>
      <w:pPr>
        <w:pStyle w:val="9"/>
        <w:spacing w:before="7"/>
        <w:rPr>
          <w:rFonts w:ascii="Courier New"/>
          <w:sz w:val="25"/>
        </w:rPr>
      </w:pPr>
    </w:p>
    <w:p>
      <w:pPr>
        <w:pStyle w:val="9"/>
        <w:jc w:val="right"/>
        <w:rPr>
          <w:rFonts w:ascii="Courier New"/>
        </w:rPr>
      </w:pPr>
      <w:r>
        <w:rPr>
          <w:rFonts w:ascii="Courier New"/>
          <w:w w:val="86"/>
        </w:rPr>
        <w:t>}</w:t>
      </w:r>
    </w:p>
    <w:p>
      <w:pPr>
        <w:pStyle w:val="9"/>
        <w:spacing w:before="14" w:line="254" w:lineRule="auto"/>
        <w:ind w:left="74" w:right="3529"/>
        <w:rPr>
          <w:rFonts w:ascii="Courier New"/>
        </w:rPr>
      </w:pPr>
      <w:r>
        <w:br w:type="column"/>
      </w:r>
      <w:r>
        <w:rPr>
          <w:rFonts w:ascii="Courier New"/>
          <w:w w:val="90"/>
        </w:rPr>
        <w:t>yylval-&gt;ival</w:t>
      </w:r>
      <w:r>
        <w:rPr>
          <w:rFonts w:ascii="Courier New"/>
          <w:spacing w:val="-55"/>
          <w:w w:val="90"/>
        </w:rPr>
        <w:t xml:space="preserve"> </w:t>
      </w:r>
      <w:r>
        <w:rPr>
          <w:rFonts w:ascii="Courier New"/>
          <w:w w:val="90"/>
        </w:rPr>
        <w:t>=</w:t>
      </w:r>
      <w:r>
        <w:rPr>
          <w:rFonts w:ascii="Courier New"/>
          <w:spacing w:val="-54"/>
          <w:w w:val="90"/>
        </w:rPr>
        <w:t xml:space="preserve"> </w:t>
      </w:r>
      <w:r>
        <w:rPr>
          <w:rFonts w:ascii="Courier New"/>
          <w:w w:val="90"/>
        </w:rPr>
        <w:t>text_to_int</w:t>
      </w:r>
      <w:r>
        <w:rPr>
          <w:rFonts w:ascii="Courier New"/>
          <w:spacing w:val="-54"/>
          <w:w w:val="90"/>
        </w:rPr>
        <w:t xml:space="preserve"> </w:t>
      </w:r>
      <w:r>
        <w:rPr>
          <w:rFonts w:ascii="Courier New"/>
          <w:w w:val="90"/>
        </w:rPr>
        <w:t>(yytext); return</w:t>
      </w:r>
      <w:r>
        <w:rPr>
          <w:rFonts w:ascii="Courier New"/>
          <w:spacing w:val="-52"/>
          <w:w w:val="90"/>
        </w:rPr>
        <w:t xml:space="preserve"> </w:t>
      </w:r>
      <w:r>
        <w:rPr>
          <w:rFonts w:ascii="Courier New"/>
          <w:w w:val="90"/>
        </w:rPr>
        <w:t>yy::parser::token::INTEGER;</w:t>
      </w:r>
    </w:p>
    <w:p>
      <w:pPr>
        <w:pStyle w:val="9"/>
        <w:rPr>
          <w:rFonts w:ascii="Courier New"/>
        </w:rPr>
      </w:pPr>
    </w:p>
    <w:p>
      <w:pPr>
        <w:pStyle w:val="9"/>
        <w:spacing w:before="3"/>
        <w:rPr>
          <w:rFonts w:ascii="Courier New"/>
          <w:sz w:val="24"/>
        </w:rPr>
      </w:pPr>
    </w:p>
    <w:p>
      <w:pPr>
        <w:pStyle w:val="9"/>
        <w:spacing w:line="254" w:lineRule="auto"/>
        <w:ind w:left="74" w:right="3073"/>
        <w:rPr>
          <w:rFonts w:ascii="Courier New"/>
        </w:rPr>
      </w:pPr>
      <w:r>
        <w:rPr>
          <w:rFonts w:ascii="Courier New"/>
          <w:w w:val="90"/>
        </w:rPr>
        <w:t>yylval-&gt;sval</w:t>
      </w:r>
      <w:r>
        <w:rPr>
          <w:rFonts w:ascii="Courier New"/>
          <w:spacing w:val="-46"/>
          <w:w w:val="90"/>
        </w:rPr>
        <w:t xml:space="preserve"> </w:t>
      </w:r>
      <w:r>
        <w:rPr>
          <w:rFonts w:ascii="Courier New"/>
          <w:w w:val="90"/>
        </w:rPr>
        <w:t>=</w:t>
      </w:r>
      <w:r>
        <w:rPr>
          <w:rFonts w:ascii="Courier New"/>
          <w:spacing w:val="-45"/>
          <w:w w:val="90"/>
        </w:rPr>
        <w:t xml:space="preserve"> </w:t>
      </w:r>
      <w:r>
        <w:rPr>
          <w:rFonts w:ascii="Courier New"/>
          <w:w w:val="90"/>
        </w:rPr>
        <w:t>new</w:t>
      </w:r>
      <w:r>
        <w:rPr>
          <w:rFonts w:ascii="Courier New"/>
          <w:spacing w:val="-45"/>
          <w:w w:val="90"/>
        </w:rPr>
        <w:t xml:space="preserve"> </w:t>
      </w:r>
      <w:r>
        <w:rPr>
          <w:rFonts w:ascii="Courier New"/>
          <w:w w:val="90"/>
        </w:rPr>
        <w:t>std::string</w:t>
      </w:r>
      <w:r>
        <w:rPr>
          <w:rFonts w:ascii="Courier New"/>
          <w:spacing w:val="-46"/>
          <w:w w:val="90"/>
        </w:rPr>
        <w:t xml:space="preserve"> </w:t>
      </w:r>
      <w:r>
        <w:rPr>
          <w:rFonts w:ascii="Courier New"/>
          <w:w w:val="90"/>
        </w:rPr>
        <w:t>(yytext); return</w:t>
      </w:r>
      <w:r>
        <w:rPr>
          <w:rFonts w:ascii="Courier New"/>
          <w:spacing w:val="-43"/>
          <w:w w:val="90"/>
        </w:rPr>
        <w:t xml:space="preserve"> </w:t>
      </w:r>
      <w:r>
        <w:rPr>
          <w:rFonts w:ascii="Courier New"/>
          <w:w w:val="90"/>
        </w:rPr>
        <w:t>yy::parser::token::IDENTIFIER;</w:t>
      </w:r>
    </w:p>
    <w:p>
      <w:pPr>
        <w:spacing w:after="0" w:line="254" w:lineRule="auto"/>
        <w:rPr>
          <w:rFonts w:ascii="Courier New"/>
        </w:rPr>
        <w:sectPr>
          <w:type w:val="continuous"/>
          <w:pgSz w:w="12240" w:h="15840"/>
          <w:pgMar w:top="1500" w:right="940" w:bottom="280" w:left="1640" w:header="720" w:footer="720" w:gutter="0"/>
          <w:cols w:equalWidth="0" w:num="2">
            <w:col w:w="1882" w:space="40"/>
            <w:col w:w="7738"/>
          </w:cols>
        </w:sectPr>
      </w:pPr>
    </w:p>
    <w:p>
      <w:pPr>
        <w:pStyle w:val="9"/>
        <w:spacing w:before="65" w:line="204" w:lineRule="auto"/>
        <w:ind w:left="159" w:right="777" w:firstLine="298"/>
      </w:pPr>
      <w:r>
        <w:rPr>
          <w:w w:val="110"/>
        </w:rPr>
        <w:t xml:space="preserve">Using </w:t>
      </w:r>
      <w:r>
        <w:rPr>
          <w:spacing w:val="-3"/>
          <w:w w:val="110"/>
        </w:rPr>
        <w:t xml:space="preserve">variants, </w:t>
      </w:r>
      <w:r>
        <w:rPr>
          <w:rFonts w:ascii="Courier New"/>
          <w:w w:val="110"/>
        </w:rPr>
        <w:t>yylval</w:t>
      </w:r>
      <w:r>
        <w:rPr>
          <w:rFonts w:ascii="Courier New"/>
          <w:spacing w:val="-66"/>
          <w:w w:val="110"/>
        </w:rPr>
        <w:t xml:space="preserve"> </w:t>
      </w:r>
      <w:r>
        <w:rPr>
          <w:w w:val="110"/>
        </w:rPr>
        <w:t>is already constructed, but it is not initialized. So the code would look like:</w:t>
      </w:r>
    </w:p>
    <w:p>
      <w:pPr>
        <w:pStyle w:val="9"/>
        <w:tabs>
          <w:tab w:val="left" w:pos="1766"/>
        </w:tabs>
        <w:spacing w:before="63"/>
        <w:ind w:left="735"/>
        <w:rPr>
          <w:rFonts w:ascii="Courier New"/>
        </w:rPr>
      </w:pPr>
      <w:r>
        <w:rPr>
          <w:rFonts w:ascii="Courier New"/>
          <w:w w:val="95"/>
        </w:rPr>
        <w:t>[0-9]+</w:t>
      </w:r>
      <w:r>
        <w:rPr>
          <w:rFonts w:ascii="Courier New"/>
          <w:w w:val="95"/>
        </w:rPr>
        <w:tab/>
      </w:r>
      <w:r>
        <w:rPr>
          <w:rFonts w:ascii="Courier New"/>
          <w:w w:val="95"/>
        </w:rPr>
        <w:t>{</w:t>
      </w:r>
    </w:p>
    <w:p>
      <w:pPr>
        <w:spacing w:after="0"/>
        <w:rPr>
          <w:rFonts w:ascii="Courier New"/>
        </w:rPr>
        <w:sectPr>
          <w:type w:val="continuous"/>
          <w:pgSz w:w="12240" w:h="15840"/>
          <w:pgMar w:top="1500" w:right="940" w:bottom="280" w:left="1640" w:header="720" w:footer="720" w:gutter="0"/>
        </w:sectPr>
      </w:pPr>
    </w:p>
    <w:p>
      <w:pPr>
        <w:pStyle w:val="9"/>
        <w:rPr>
          <w:rFonts w:ascii="Courier New"/>
        </w:rPr>
      </w:pPr>
    </w:p>
    <w:p>
      <w:pPr>
        <w:pStyle w:val="9"/>
        <w:spacing w:before="7"/>
        <w:rPr>
          <w:rFonts w:ascii="Courier New"/>
          <w:sz w:val="25"/>
        </w:rPr>
      </w:pPr>
    </w:p>
    <w:p>
      <w:pPr>
        <w:pStyle w:val="9"/>
        <w:jc w:val="right"/>
        <w:rPr>
          <w:rFonts w:ascii="Courier New"/>
        </w:rPr>
      </w:pPr>
      <w:r>
        <w:rPr>
          <w:rFonts w:ascii="Courier New"/>
          <w:w w:val="86"/>
        </w:rPr>
        <w:t>}</w:t>
      </w:r>
    </w:p>
    <w:p>
      <w:pPr>
        <w:pStyle w:val="9"/>
        <w:tabs>
          <w:tab w:val="left" w:pos="1030"/>
        </w:tabs>
        <w:spacing w:before="14"/>
        <w:jc w:val="right"/>
        <w:rPr>
          <w:rFonts w:ascii="Courier New"/>
        </w:rPr>
      </w:pPr>
      <w:r>
        <w:rPr>
          <w:rFonts w:ascii="Courier New"/>
          <w:w w:val="95"/>
        </w:rPr>
        <w:t>[a-z]+</w:t>
      </w:r>
      <w:r>
        <w:rPr>
          <w:rFonts w:ascii="Courier New"/>
          <w:w w:val="95"/>
        </w:rPr>
        <w:tab/>
      </w:r>
      <w:r>
        <w:rPr>
          <w:rFonts w:ascii="Courier New"/>
          <w:w w:val="85"/>
        </w:rPr>
        <w:t>{</w:t>
      </w:r>
    </w:p>
    <w:p>
      <w:pPr>
        <w:pStyle w:val="9"/>
        <w:rPr>
          <w:rFonts w:ascii="Courier New"/>
        </w:rPr>
      </w:pPr>
    </w:p>
    <w:p>
      <w:pPr>
        <w:pStyle w:val="9"/>
        <w:spacing w:before="7"/>
        <w:rPr>
          <w:rFonts w:ascii="Courier New"/>
          <w:sz w:val="25"/>
        </w:rPr>
      </w:pPr>
    </w:p>
    <w:p>
      <w:pPr>
        <w:pStyle w:val="9"/>
        <w:jc w:val="right"/>
        <w:rPr>
          <w:rFonts w:ascii="Courier New"/>
        </w:rPr>
      </w:pPr>
      <w:r>
        <w:rPr>
          <w:rFonts w:ascii="Courier New"/>
          <w:w w:val="86"/>
        </w:rPr>
        <w:t>}</w:t>
      </w:r>
    </w:p>
    <w:p>
      <w:pPr>
        <w:pStyle w:val="9"/>
        <w:spacing w:before="14" w:line="254" w:lineRule="auto"/>
        <w:ind w:left="74" w:right="2499"/>
        <w:rPr>
          <w:rFonts w:ascii="Courier New"/>
        </w:rPr>
      </w:pPr>
      <w:r>
        <w:br w:type="column"/>
      </w:r>
      <w:r>
        <w:rPr>
          <w:rFonts w:ascii="Courier New"/>
          <w:w w:val="90"/>
        </w:rPr>
        <w:t>yylval-&gt;build&lt;int&gt;</w:t>
      </w:r>
      <w:r>
        <w:rPr>
          <w:rFonts w:ascii="Courier New"/>
          <w:spacing w:val="-51"/>
          <w:w w:val="90"/>
        </w:rPr>
        <w:t xml:space="preserve"> </w:t>
      </w:r>
      <w:r>
        <w:rPr>
          <w:rFonts w:ascii="Courier New"/>
          <w:w w:val="90"/>
        </w:rPr>
        <w:t>()</w:t>
      </w:r>
      <w:r>
        <w:rPr>
          <w:rFonts w:ascii="Courier New"/>
          <w:spacing w:val="-50"/>
          <w:w w:val="90"/>
        </w:rPr>
        <w:t xml:space="preserve"> </w:t>
      </w:r>
      <w:r>
        <w:rPr>
          <w:rFonts w:ascii="Courier New"/>
          <w:w w:val="90"/>
        </w:rPr>
        <w:t>=</w:t>
      </w:r>
      <w:r>
        <w:rPr>
          <w:rFonts w:ascii="Courier New"/>
          <w:spacing w:val="-51"/>
          <w:w w:val="90"/>
        </w:rPr>
        <w:t xml:space="preserve"> </w:t>
      </w:r>
      <w:r>
        <w:rPr>
          <w:rFonts w:ascii="Courier New"/>
          <w:w w:val="90"/>
        </w:rPr>
        <w:t>text_to_int</w:t>
      </w:r>
      <w:r>
        <w:rPr>
          <w:rFonts w:ascii="Courier New"/>
          <w:spacing w:val="-50"/>
          <w:w w:val="90"/>
        </w:rPr>
        <w:t xml:space="preserve"> </w:t>
      </w:r>
      <w:r>
        <w:rPr>
          <w:rFonts w:ascii="Courier New"/>
          <w:w w:val="90"/>
        </w:rPr>
        <w:t xml:space="preserve">(yytext); </w:t>
      </w:r>
      <w:r>
        <w:rPr>
          <w:rFonts w:ascii="Courier New"/>
          <w:w w:val="95"/>
        </w:rPr>
        <w:t>return</w:t>
      </w:r>
      <w:r>
        <w:rPr>
          <w:rFonts w:ascii="Courier New"/>
          <w:spacing w:val="-42"/>
          <w:w w:val="95"/>
        </w:rPr>
        <w:t xml:space="preserve"> </w:t>
      </w:r>
      <w:r>
        <w:rPr>
          <w:rFonts w:ascii="Courier New"/>
          <w:w w:val="95"/>
        </w:rPr>
        <w:t>yy::parser::token::INTEGER;</w:t>
      </w:r>
    </w:p>
    <w:p>
      <w:pPr>
        <w:pStyle w:val="9"/>
        <w:rPr>
          <w:rFonts w:ascii="Courier New"/>
        </w:rPr>
      </w:pPr>
    </w:p>
    <w:p>
      <w:pPr>
        <w:pStyle w:val="9"/>
        <w:spacing w:before="2"/>
        <w:rPr>
          <w:rFonts w:ascii="Courier New"/>
          <w:sz w:val="24"/>
        </w:rPr>
      </w:pPr>
    </w:p>
    <w:p>
      <w:pPr>
        <w:pStyle w:val="9"/>
        <w:spacing w:line="254" w:lineRule="auto"/>
        <w:ind w:left="74" w:right="3186"/>
        <w:rPr>
          <w:rFonts w:ascii="Courier New"/>
        </w:rPr>
      </w:pPr>
      <w:r>
        <w:rPr>
          <w:rFonts w:ascii="Courier New"/>
          <w:w w:val="90"/>
        </w:rPr>
        <w:t>yylval-&gt;build&lt;std::string&gt;</w:t>
      </w:r>
      <w:r>
        <w:rPr>
          <w:rFonts w:ascii="Courier New"/>
          <w:spacing w:val="-52"/>
          <w:w w:val="90"/>
        </w:rPr>
        <w:t xml:space="preserve"> </w:t>
      </w:r>
      <w:r>
        <w:rPr>
          <w:rFonts w:ascii="Courier New"/>
          <w:w w:val="90"/>
        </w:rPr>
        <w:t>()</w:t>
      </w:r>
      <w:r>
        <w:rPr>
          <w:rFonts w:ascii="Courier New"/>
          <w:spacing w:val="-51"/>
          <w:w w:val="90"/>
        </w:rPr>
        <w:t xml:space="preserve"> </w:t>
      </w:r>
      <w:r>
        <w:rPr>
          <w:rFonts w:ascii="Courier New"/>
          <w:w w:val="90"/>
        </w:rPr>
        <w:t>=</w:t>
      </w:r>
      <w:r>
        <w:rPr>
          <w:rFonts w:ascii="Courier New"/>
          <w:spacing w:val="-52"/>
          <w:w w:val="90"/>
        </w:rPr>
        <w:t xml:space="preserve"> </w:t>
      </w:r>
      <w:r>
        <w:rPr>
          <w:rFonts w:ascii="Courier New"/>
          <w:spacing w:val="-3"/>
          <w:w w:val="90"/>
        </w:rPr>
        <w:t xml:space="preserve">yytext; </w:t>
      </w:r>
      <w:r>
        <w:rPr>
          <w:rFonts w:ascii="Courier New"/>
          <w:w w:val="90"/>
        </w:rPr>
        <w:t>return</w:t>
      </w:r>
      <w:r>
        <w:rPr>
          <w:rFonts w:ascii="Courier New"/>
          <w:spacing w:val="-56"/>
          <w:w w:val="90"/>
        </w:rPr>
        <w:t xml:space="preserve"> </w:t>
      </w:r>
      <w:r>
        <w:rPr>
          <w:rFonts w:ascii="Courier New"/>
          <w:w w:val="90"/>
        </w:rPr>
        <w:t>yy::parser::token::IDENTIFIER;</w:t>
      </w:r>
    </w:p>
    <w:p>
      <w:pPr>
        <w:spacing w:after="0" w:line="254" w:lineRule="auto"/>
        <w:rPr>
          <w:rFonts w:ascii="Courier New"/>
        </w:rPr>
        <w:sectPr>
          <w:type w:val="continuous"/>
          <w:pgSz w:w="12240" w:h="15840"/>
          <w:pgMar w:top="1500" w:right="940" w:bottom="280" w:left="1640" w:header="720" w:footer="720" w:gutter="0"/>
          <w:cols w:equalWidth="0" w:num="2">
            <w:col w:w="1882" w:space="40"/>
            <w:col w:w="7738"/>
          </w:cols>
        </w:sectPr>
      </w:pPr>
    </w:p>
    <w:p>
      <w:pPr>
        <w:pStyle w:val="9"/>
        <w:rPr>
          <w:rFonts w:ascii="Courier New"/>
          <w:sz w:val="20"/>
        </w:rPr>
      </w:pPr>
    </w:p>
    <w:p>
      <w:pPr>
        <w:pStyle w:val="9"/>
        <w:spacing w:before="4"/>
        <w:rPr>
          <w:rFonts w:ascii="Courier New"/>
          <w:sz w:val="29"/>
        </w:rPr>
      </w:pPr>
    </w:p>
    <w:p>
      <w:pPr>
        <w:spacing w:after="0"/>
        <w:rPr>
          <w:rFonts w:ascii="Courier New"/>
          <w:sz w:val="29"/>
        </w:rPr>
        <w:sectPr>
          <w:headerReference r:id="rId168" w:type="default"/>
          <w:pgSz w:w="12240" w:h="15840"/>
          <w:pgMar w:top="1320" w:right="940" w:bottom="280" w:left="1640" w:header="997" w:footer="0" w:gutter="0"/>
        </w:sectPr>
      </w:pPr>
    </w:p>
    <w:p>
      <w:pPr>
        <w:pStyle w:val="9"/>
        <w:spacing w:before="44"/>
        <w:ind w:left="160"/>
      </w:pPr>
      <w:bookmarkStart w:id="518" w:name="_bookmark210"/>
      <w:bookmarkEnd w:id="518"/>
      <w:r>
        <w:rPr>
          <w:w w:val="115"/>
        </w:rPr>
        <w:t>or</w:t>
      </w:r>
    </w:p>
    <w:p>
      <w:pPr>
        <w:pStyle w:val="9"/>
        <w:tabs>
          <w:tab w:val="left" w:pos="1030"/>
        </w:tabs>
        <w:spacing w:before="60"/>
        <w:jc w:val="right"/>
        <w:rPr>
          <w:rFonts w:ascii="Courier New"/>
        </w:rPr>
      </w:pPr>
      <w:r>
        <w:rPr>
          <w:rFonts w:ascii="Courier New"/>
          <w:w w:val="95"/>
        </w:rPr>
        <w:t>[0-9]+</w:t>
      </w:r>
      <w:r>
        <w:rPr>
          <w:rFonts w:ascii="Courier New"/>
          <w:w w:val="95"/>
        </w:rPr>
        <w:tab/>
      </w:r>
      <w:r>
        <w:rPr>
          <w:rFonts w:ascii="Courier New"/>
          <w:w w:val="85"/>
        </w:rPr>
        <w:t>{</w:t>
      </w:r>
    </w:p>
    <w:p>
      <w:pPr>
        <w:pStyle w:val="9"/>
        <w:rPr>
          <w:rFonts w:ascii="Courier New"/>
        </w:rPr>
      </w:pPr>
    </w:p>
    <w:p>
      <w:pPr>
        <w:pStyle w:val="9"/>
        <w:spacing w:before="8"/>
        <w:rPr>
          <w:rFonts w:ascii="Courier New"/>
          <w:sz w:val="25"/>
        </w:rPr>
      </w:pPr>
    </w:p>
    <w:p>
      <w:pPr>
        <w:pStyle w:val="9"/>
        <w:jc w:val="right"/>
        <w:rPr>
          <w:rFonts w:ascii="Courier New"/>
        </w:rPr>
      </w:pPr>
      <w:r>
        <w:rPr>
          <w:rFonts w:ascii="Courier New"/>
          <w:w w:val="86"/>
        </w:rPr>
        <w:t>}</w:t>
      </w:r>
    </w:p>
    <w:p>
      <w:pPr>
        <w:pStyle w:val="9"/>
        <w:tabs>
          <w:tab w:val="left" w:pos="1030"/>
        </w:tabs>
        <w:spacing w:before="14"/>
        <w:jc w:val="right"/>
        <w:rPr>
          <w:rFonts w:ascii="Courier New"/>
        </w:rPr>
      </w:pPr>
      <w:r>
        <w:rPr>
          <w:rFonts w:ascii="Courier New"/>
          <w:w w:val="95"/>
        </w:rPr>
        <w:t>[a-z]+</w:t>
      </w:r>
      <w:r>
        <w:rPr>
          <w:rFonts w:ascii="Courier New"/>
          <w:w w:val="95"/>
        </w:rPr>
        <w:tab/>
      </w:r>
      <w:r>
        <w:rPr>
          <w:rFonts w:ascii="Courier New"/>
          <w:w w:val="85"/>
        </w:rPr>
        <w:t>{</w:t>
      </w:r>
    </w:p>
    <w:p>
      <w:pPr>
        <w:pStyle w:val="9"/>
        <w:rPr>
          <w:rFonts w:ascii="Courier New"/>
        </w:rPr>
      </w:pPr>
    </w:p>
    <w:p>
      <w:pPr>
        <w:pStyle w:val="9"/>
        <w:spacing w:before="7"/>
        <w:rPr>
          <w:rFonts w:ascii="Courier New"/>
          <w:sz w:val="25"/>
        </w:rPr>
      </w:pPr>
    </w:p>
    <w:p>
      <w:pPr>
        <w:pStyle w:val="9"/>
        <w:jc w:val="right"/>
        <w:rPr>
          <w:rFonts w:ascii="Courier New"/>
        </w:rPr>
      </w:pPr>
      <w:r>
        <w:rPr>
          <w:rFonts w:ascii="Courier New"/>
          <w:w w:val="86"/>
        </w:rPr>
        <w:t>}</w:t>
      </w:r>
    </w:p>
    <w:p>
      <w:pPr>
        <w:pStyle w:val="9"/>
        <w:rPr>
          <w:rFonts w:ascii="Courier New"/>
        </w:rPr>
      </w:pPr>
      <w:r>
        <w:br w:type="column"/>
      </w:r>
    </w:p>
    <w:p>
      <w:pPr>
        <w:pStyle w:val="9"/>
        <w:rPr>
          <w:rFonts w:ascii="Courier New"/>
        </w:rPr>
      </w:pPr>
    </w:p>
    <w:p>
      <w:pPr>
        <w:pStyle w:val="9"/>
        <w:spacing w:before="177" w:line="254" w:lineRule="auto"/>
        <w:ind w:left="74" w:right="3073"/>
        <w:rPr>
          <w:rFonts w:ascii="Courier New"/>
        </w:rPr>
      </w:pPr>
      <w:r>
        <w:rPr>
          <w:rFonts w:ascii="Courier New"/>
          <w:w w:val="85"/>
        </w:rPr>
        <w:t xml:space="preserve">yylval-&gt;build (text_to_int (yytext)); </w:t>
      </w:r>
      <w:r>
        <w:rPr>
          <w:rFonts w:ascii="Courier New"/>
          <w:w w:val="90"/>
        </w:rPr>
        <w:t>return yy::parser::token::INTEGER;</w:t>
      </w:r>
    </w:p>
    <w:p>
      <w:pPr>
        <w:pStyle w:val="9"/>
        <w:rPr>
          <w:rFonts w:ascii="Courier New"/>
        </w:rPr>
      </w:pPr>
    </w:p>
    <w:p>
      <w:pPr>
        <w:pStyle w:val="9"/>
        <w:spacing w:before="2"/>
        <w:rPr>
          <w:rFonts w:ascii="Courier New"/>
          <w:sz w:val="24"/>
        </w:rPr>
      </w:pPr>
    </w:p>
    <w:p>
      <w:pPr>
        <w:pStyle w:val="9"/>
        <w:ind w:left="74"/>
        <w:rPr>
          <w:rFonts w:ascii="Courier New"/>
        </w:rPr>
      </w:pPr>
      <w:r>
        <w:rPr>
          <w:rFonts w:ascii="Courier New"/>
          <w:w w:val="95"/>
        </w:rPr>
        <w:t>yylval-&gt;build (yytext);</w:t>
      </w:r>
    </w:p>
    <w:p>
      <w:pPr>
        <w:pStyle w:val="9"/>
        <w:spacing w:before="14"/>
        <w:ind w:left="74"/>
        <w:rPr>
          <w:rFonts w:ascii="Courier New"/>
        </w:rPr>
      </w:pPr>
      <w:r>
        <w:rPr>
          <w:rFonts w:ascii="Courier New"/>
          <w:w w:val="95"/>
        </w:rPr>
        <w:t>return yy::parser::token::IDENTIFIER;</w:t>
      </w:r>
    </w:p>
    <w:p>
      <w:pPr>
        <w:spacing w:after="0"/>
        <w:rPr>
          <w:rFonts w:ascii="Courier New"/>
        </w:rPr>
        <w:sectPr>
          <w:type w:val="continuous"/>
          <w:pgSz w:w="12240" w:h="15840"/>
          <w:pgMar w:top="1500" w:right="940" w:bottom="280" w:left="1640" w:header="720" w:footer="720" w:gutter="0"/>
          <w:cols w:equalWidth="0" w:num="2">
            <w:col w:w="1882" w:space="40"/>
            <w:col w:w="7738"/>
          </w:cols>
        </w:sectPr>
      </w:pPr>
    </w:p>
    <w:p>
      <w:pPr>
        <w:pStyle w:val="9"/>
        <w:rPr>
          <w:rFonts w:ascii="Courier New"/>
          <w:sz w:val="11"/>
        </w:rPr>
      </w:pPr>
    </w:p>
    <w:p>
      <w:pPr>
        <w:pStyle w:val="5"/>
        <w:numPr>
          <w:ilvl w:val="3"/>
          <w:numId w:val="38"/>
        </w:numPr>
        <w:tabs>
          <w:tab w:val="left" w:pos="1289"/>
        </w:tabs>
        <w:spacing w:before="58" w:after="0" w:line="240" w:lineRule="auto"/>
        <w:ind w:left="1288" w:right="0" w:hanging="1128"/>
        <w:jc w:val="left"/>
      </w:pPr>
      <w:bookmarkStart w:id="519" w:name="_bookmark211"/>
      <w:bookmarkEnd w:id="519"/>
      <w:bookmarkStart w:id="520" w:name="Complete Symbols"/>
      <w:bookmarkEnd w:id="520"/>
      <w:bookmarkStart w:id="521" w:name="_bookmark211"/>
      <w:bookmarkEnd w:id="521"/>
      <w:r>
        <w:t>Complete</w:t>
      </w:r>
      <w:r>
        <w:rPr>
          <w:spacing w:val="30"/>
        </w:rPr>
        <w:t xml:space="preserve"> </w:t>
      </w:r>
      <w:r>
        <w:t>Symbols</w:t>
      </w:r>
    </w:p>
    <w:p>
      <w:pPr>
        <w:pStyle w:val="9"/>
        <w:spacing w:before="111" w:line="204" w:lineRule="auto"/>
        <w:ind w:left="159" w:right="443"/>
      </w:pPr>
      <w:r>
        <w:rPr>
          <w:w w:val="105"/>
          <w:position w:val="2"/>
        </w:rPr>
        <w:t>If</w:t>
      </w:r>
      <w:r>
        <w:rPr>
          <w:spacing w:val="18"/>
          <w:w w:val="105"/>
          <w:position w:val="2"/>
        </w:rPr>
        <w:t xml:space="preserve"> </w:t>
      </w:r>
      <w:r>
        <w:rPr>
          <w:w w:val="105"/>
          <w:position w:val="2"/>
        </w:rPr>
        <w:t>you</w:t>
      </w:r>
      <w:r>
        <w:rPr>
          <w:spacing w:val="19"/>
          <w:w w:val="105"/>
          <w:position w:val="2"/>
        </w:rPr>
        <w:t xml:space="preserve"> </w:t>
      </w:r>
      <w:r>
        <w:rPr>
          <w:w w:val="105"/>
          <w:position w:val="2"/>
        </w:rPr>
        <w:t>specified</w:t>
      </w:r>
      <w:r>
        <w:rPr>
          <w:spacing w:val="19"/>
          <w:w w:val="105"/>
          <w:position w:val="2"/>
        </w:rPr>
        <w:t xml:space="preserve"> </w:t>
      </w:r>
      <w:r>
        <w:rPr>
          <w:w w:val="105"/>
          <w:position w:val="2"/>
        </w:rPr>
        <w:t>both</w:t>
      </w:r>
      <w:r>
        <w:rPr>
          <w:spacing w:val="-1"/>
          <w:w w:val="105"/>
          <w:position w:val="2"/>
        </w:rPr>
        <w:t xml:space="preserve"> </w:t>
      </w:r>
      <w:r>
        <w:rPr>
          <w:spacing w:val="2"/>
        </w:rPr>
        <w:drawing>
          <wp:inline distT="0" distB="0" distL="0" distR="0">
            <wp:extent cx="63500" cy="111125"/>
            <wp:effectExtent l="0" t="0" r="0" b="0"/>
            <wp:docPr id="14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define</w:t>
      </w:r>
      <w:r>
        <w:rPr>
          <w:rFonts w:ascii="Courier New"/>
          <w:spacing w:val="-59"/>
          <w:w w:val="90"/>
          <w:position w:val="2"/>
        </w:rPr>
        <w:t xml:space="preserve"> </w:t>
      </w:r>
      <w:r>
        <w:rPr>
          <w:rFonts w:ascii="Courier New"/>
          <w:w w:val="90"/>
          <w:position w:val="2"/>
        </w:rPr>
        <w:t>api.value.type</w:t>
      </w:r>
      <w:r>
        <w:rPr>
          <w:rFonts w:ascii="Courier New"/>
          <w:spacing w:val="-59"/>
          <w:w w:val="90"/>
          <w:position w:val="2"/>
        </w:rPr>
        <w:t xml:space="preserve"> </w:t>
      </w:r>
      <w:r>
        <w:rPr>
          <w:rFonts w:ascii="Courier New"/>
          <w:w w:val="90"/>
          <w:position w:val="2"/>
        </w:rPr>
        <w:t>variant</w:t>
      </w:r>
      <w:r>
        <w:rPr>
          <w:rFonts w:ascii="Courier New"/>
          <w:spacing w:val="-79"/>
          <w:w w:val="90"/>
          <w:position w:val="2"/>
        </w:rPr>
        <w:t xml:space="preserve"> </w:t>
      </w:r>
      <w:r>
        <w:rPr>
          <w:w w:val="90"/>
          <w:position w:val="2"/>
        </w:rPr>
        <w:t>and</w:t>
      </w:r>
      <w:r>
        <w:rPr>
          <w:spacing w:val="7"/>
          <w:w w:val="90"/>
          <w:position w:val="2"/>
        </w:rPr>
        <w:t xml:space="preserve"> </w:t>
      </w:r>
      <w:r>
        <w:rPr>
          <w:spacing w:val="1"/>
        </w:rPr>
        <w:drawing>
          <wp:inline distT="0" distB="0" distL="0" distR="0">
            <wp:extent cx="63500" cy="111125"/>
            <wp:effectExtent l="0" t="0" r="0" b="0"/>
            <wp:docPr id="14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5"/>
          <w:position w:val="2"/>
        </w:rPr>
        <w:t>define</w:t>
      </w:r>
      <w:r>
        <w:rPr>
          <w:rFonts w:ascii="Courier New"/>
          <w:spacing w:val="22"/>
          <w:w w:val="85"/>
          <w:position w:val="2"/>
        </w:rPr>
        <w:t xml:space="preserve"> </w:t>
      </w:r>
      <w:r>
        <w:rPr>
          <w:rFonts w:ascii="Courier New"/>
          <w:w w:val="85"/>
          <w:position w:val="2"/>
        </w:rPr>
        <w:t>api.token.constructor</w:t>
      </w:r>
      <w:r>
        <w:rPr>
          <w:w w:val="85"/>
          <w:position w:val="2"/>
        </w:rPr>
        <w:t xml:space="preserve">, </w:t>
      </w:r>
      <w:r>
        <w:rPr>
          <w:w w:val="105"/>
        </w:rPr>
        <w:t xml:space="preserve">the </w:t>
      </w:r>
      <w:r>
        <w:rPr>
          <w:rFonts w:ascii="Courier New"/>
          <w:w w:val="105"/>
        </w:rPr>
        <w:t xml:space="preserve">parser </w:t>
      </w:r>
      <w:r>
        <w:rPr>
          <w:w w:val="105"/>
        </w:rPr>
        <w:t xml:space="preserve">class also defines the class </w:t>
      </w:r>
      <w:r>
        <w:rPr>
          <w:rFonts w:ascii="Courier New"/>
          <w:w w:val="105"/>
        </w:rPr>
        <w:t xml:space="preserve">parser::symbol_type </w:t>
      </w:r>
      <w:r>
        <w:rPr>
          <w:w w:val="105"/>
        </w:rPr>
        <w:t xml:space="preserve">which defines a </w:t>
      </w:r>
      <w:r>
        <w:rPr>
          <w:rFonts w:ascii="Cambria"/>
          <w:i/>
          <w:w w:val="105"/>
        </w:rPr>
        <w:t xml:space="preserve">complete </w:t>
      </w:r>
      <w:r>
        <w:rPr>
          <w:w w:val="105"/>
        </w:rPr>
        <w:t xml:space="preserve">symbol,  aggregating  its  type  (i.e.,  the  traditional  </w:t>
      </w:r>
      <w:r>
        <w:rPr>
          <w:spacing w:val="-3"/>
          <w:w w:val="105"/>
        </w:rPr>
        <w:t xml:space="preserve">value  </w:t>
      </w:r>
      <w:r>
        <w:rPr>
          <w:w w:val="105"/>
        </w:rPr>
        <w:t xml:space="preserve">returned  </w:t>
      </w:r>
      <w:r>
        <w:rPr>
          <w:spacing w:val="-3"/>
          <w:w w:val="105"/>
        </w:rPr>
        <w:t xml:space="preserve">by   </w:t>
      </w:r>
      <w:r>
        <w:rPr>
          <w:rFonts w:ascii="Courier New"/>
          <w:w w:val="105"/>
        </w:rPr>
        <w:t>yylex</w:t>
      </w:r>
      <w:r>
        <w:rPr>
          <w:w w:val="105"/>
        </w:rPr>
        <w:t xml:space="preserve">),  its  semantic  </w:t>
      </w:r>
      <w:r>
        <w:rPr>
          <w:spacing w:val="-3"/>
          <w:w w:val="105"/>
        </w:rPr>
        <w:t xml:space="preserve">value </w:t>
      </w:r>
      <w:r>
        <w:rPr>
          <w:w w:val="105"/>
        </w:rPr>
        <w:t xml:space="preserve">(i.e., the </w:t>
      </w:r>
      <w:r>
        <w:rPr>
          <w:spacing w:val="-3"/>
          <w:w w:val="105"/>
        </w:rPr>
        <w:t xml:space="preserve">value </w:t>
      </w:r>
      <w:r>
        <w:rPr>
          <w:w w:val="105"/>
        </w:rPr>
        <w:t xml:space="preserve">passed in </w:t>
      </w:r>
      <w:r>
        <w:rPr>
          <w:rFonts w:ascii="Courier New"/>
          <w:w w:val="105"/>
        </w:rPr>
        <w:t>yylval</w:t>
      </w:r>
      <w:r>
        <w:rPr>
          <w:w w:val="105"/>
        </w:rPr>
        <w:t>, and possibly its location</w:t>
      </w:r>
      <w:r>
        <w:rPr>
          <w:spacing w:val="55"/>
          <w:w w:val="105"/>
        </w:rPr>
        <w:t xml:space="preserve"> </w:t>
      </w:r>
      <w:r>
        <w:rPr>
          <w:w w:val="105"/>
        </w:rPr>
        <w:t>(</w:t>
      </w:r>
      <w:r>
        <w:rPr>
          <w:rFonts w:ascii="Courier New"/>
          <w:w w:val="105"/>
        </w:rPr>
        <w:t>yylloc</w:t>
      </w:r>
      <w:r>
        <w:rPr>
          <w:w w:val="105"/>
        </w:rPr>
        <w:t>).</w:t>
      </w:r>
    </w:p>
    <w:p>
      <w:pPr>
        <w:pStyle w:val="9"/>
        <w:spacing w:before="10"/>
        <w:rPr>
          <w:sz w:val="7"/>
        </w:rPr>
      </w:pPr>
    </w:p>
    <w:p>
      <w:pPr>
        <w:spacing w:after="0"/>
        <w:rPr>
          <w:sz w:val="7"/>
        </w:rPr>
        <w:sectPr>
          <w:type w:val="continuous"/>
          <w:pgSz w:w="12240" w:h="15840"/>
          <w:pgMar w:top="1500" w:right="940" w:bottom="280" w:left="1640" w:header="720" w:footer="720" w:gutter="0"/>
        </w:sectPr>
      </w:pPr>
    </w:p>
    <w:p>
      <w:pPr>
        <w:spacing w:before="37" w:line="289" w:lineRule="exact"/>
        <w:ind w:left="160" w:right="0" w:firstLine="0"/>
        <w:jc w:val="left"/>
        <w:rPr>
          <w:rFonts w:ascii="Georgia"/>
          <w:i/>
          <w:sz w:val="24"/>
        </w:rPr>
      </w:pPr>
      <w:r>
        <w:pict>
          <v:line id="_x0000_s1271" o:spid="_x0000_s1271" o:spt="20" style="position:absolute;left:0pt;margin-left:198.1pt;margin-top:13.65pt;height:0pt;width:3.55pt;mso-position-horizontal-relative:page;z-index:-347136;mso-width-relative:page;mso-height-relative:page;" stroked="t" coordsize="21600,21600">
            <v:path arrowok="t"/>
            <v:fill focussize="0,0"/>
            <v:stroke weight="0.51503937007874pt" color="#000000"/>
            <v:imagedata o:title=""/>
            <o:lock v:ext="edit"/>
          </v:line>
        </w:pict>
      </w:r>
      <w:r>
        <w:pict>
          <v:line id="_x0000_s1272" o:spid="_x0000_s1272" o:spt="20" style="position:absolute;left:0pt;margin-left:339.55pt;margin-top:13.65pt;height:0pt;width:3.55pt;mso-position-horizontal-relative:page;z-index:-347136;mso-width-relative:page;mso-height-relative:page;" stroked="t" coordsize="21600,21600">
            <v:path arrowok="t"/>
            <v:fill focussize="0,0"/>
            <v:stroke weight="0.51503937007874pt" color="#000000"/>
            <v:imagedata o:title=""/>
            <o:lock v:ext="edit"/>
          </v:line>
        </w:pict>
      </w:r>
      <w:r>
        <w:rPr>
          <w:rFonts w:ascii="Courier New"/>
          <w:sz w:val="24"/>
        </w:rPr>
        <w:t>symbol_type</w:t>
      </w:r>
      <w:r>
        <w:rPr>
          <w:rFonts w:ascii="Courier New"/>
          <w:spacing w:val="-126"/>
          <w:sz w:val="24"/>
        </w:rPr>
        <w:t xml:space="preserve"> </w:t>
      </w:r>
      <w:r>
        <w:rPr>
          <w:rFonts w:ascii="Arial Black"/>
          <w:sz w:val="22"/>
        </w:rPr>
        <w:t>(</w:t>
      </w:r>
      <w:r>
        <w:rPr>
          <w:rFonts w:ascii="Georgia"/>
          <w:i/>
          <w:sz w:val="24"/>
        </w:rPr>
        <w:t xml:space="preserve">token type </w:t>
      </w:r>
      <w:r>
        <w:rPr>
          <w:rFonts w:ascii="Arial"/>
          <w:i/>
          <w:sz w:val="24"/>
        </w:rPr>
        <w:t>type</w:t>
      </w:r>
      <w:r>
        <w:rPr>
          <w:rFonts w:ascii="Georgia"/>
          <w:i/>
          <w:sz w:val="24"/>
        </w:rPr>
        <w:t>, const semantic type&amp;</w:t>
      </w:r>
    </w:p>
    <w:p>
      <w:pPr>
        <w:pStyle w:val="8"/>
        <w:spacing w:line="285" w:lineRule="exact"/>
        <w:rPr>
          <w:rFonts w:ascii="Arial Black"/>
          <w:i w:val="0"/>
          <w:sz w:val="22"/>
        </w:rPr>
      </w:pPr>
      <w:r>
        <w:pict>
          <v:line id="_x0000_s1273" o:spid="_x0000_s1273" o:spt="20" style="position:absolute;left:0pt;margin-left:252.1pt;margin-top:10.55pt;height:0pt;width:3.55pt;mso-position-horizontal-relative:page;z-index:-347136;mso-width-relative:page;mso-height-relative:page;" stroked="t" coordsize="21600,21600">
            <v:path arrowok="t"/>
            <v:fill focussize="0,0"/>
            <v:stroke weight="0.51503937007874pt" color="#000000"/>
            <v:imagedata o:title=""/>
            <o:lock v:ext="edit"/>
          </v:line>
        </w:pict>
      </w:r>
      <w:r>
        <w:rPr>
          <w:rFonts w:ascii="Arial"/>
          <w:i/>
          <w:w w:val="105"/>
        </w:rPr>
        <w:t>value</w:t>
      </w:r>
      <w:r>
        <w:rPr>
          <w:i/>
          <w:w w:val="105"/>
        </w:rPr>
        <w:t xml:space="preserve">, const location type&amp; </w:t>
      </w:r>
      <w:r>
        <w:rPr>
          <w:rFonts w:ascii="Arial"/>
          <w:i/>
          <w:w w:val="105"/>
        </w:rPr>
        <w:t>location</w:t>
      </w:r>
      <w:r>
        <w:rPr>
          <w:rFonts w:ascii="Arial Black"/>
          <w:i w:val="0"/>
          <w:w w:val="105"/>
          <w:sz w:val="22"/>
        </w:rPr>
        <w:t>)</w:t>
      </w:r>
    </w:p>
    <w:p>
      <w:pPr>
        <w:pStyle w:val="9"/>
        <w:spacing w:before="59"/>
        <w:ind w:left="160"/>
      </w:pPr>
      <w:r>
        <w:br w:type="column"/>
      </w:r>
      <w:r>
        <w:t xml:space="preserve">[Method on </w:t>
      </w:r>
      <w:r>
        <w:rPr>
          <w:rFonts w:ascii="Courier New"/>
        </w:rPr>
        <w:t>symbol_type</w:t>
      </w:r>
      <w:r>
        <w:t>]</w:t>
      </w:r>
    </w:p>
    <w:p>
      <w:pPr>
        <w:spacing w:after="0"/>
        <w:sectPr>
          <w:type w:val="continuous"/>
          <w:pgSz w:w="12240" w:h="15840"/>
          <w:pgMar w:top="1500" w:right="940" w:bottom="280" w:left="1640" w:header="720" w:footer="720" w:gutter="0"/>
          <w:cols w:equalWidth="0" w:num="2">
            <w:col w:w="5924" w:space="219"/>
            <w:col w:w="3517"/>
          </w:cols>
        </w:sectPr>
      </w:pPr>
    </w:p>
    <w:p>
      <w:pPr>
        <w:pStyle w:val="9"/>
        <w:spacing w:before="8" w:line="204" w:lineRule="auto"/>
        <w:ind w:left="736" w:right="859"/>
      </w:pPr>
      <w:r>
        <w:rPr>
          <w:w w:val="110"/>
        </w:rPr>
        <w:t xml:space="preserve">Build a complete terminal symbol which token type is </w:t>
      </w:r>
      <w:r>
        <w:rPr>
          <w:rFonts w:ascii="Georgia"/>
          <w:i/>
          <w:w w:val="110"/>
        </w:rPr>
        <w:t>type</w:t>
      </w:r>
      <w:r>
        <w:rPr>
          <w:w w:val="110"/>
        </w:rPr>
        <w:t xml:space="preserve">, and which semantic value is </w:t>
      </w:r>
      <w:r>
        <w:rPr>
          <w:rFonts w:ascii="Georgia"/>
          <w:i/>
          <w:w w:val="110"/>
        </w:rPr>
        <w:t>value</w:t>
      </w:r>
      <w:r>
        <w:rPr>
          <w:w w:val="110"/>
        </w:rPr>
        <w:t xml:space="preserve">. If location tracking is enabled, also pass the </w:t>
      </w:r>
      <w:r>
        <w:rPr>
          <w:rFonts w:ascii="Georgia"/>
          <w:i/>
          <w:w w:val="110"/>
        </w:rPr>
        <w:t>location</w:t>
      </w:r>
      <w:r>
        <w:rPr>
          <w:w w:val="110"/>
        </w:rPr>
        <w:t>.</w:t>
      </w:r>
    </w:p>
    <w:p>
      <w:pPr>
        <w:pStyle w:val="9"/>
        <w:spacing w:before="3"/>
        <w:rPr>
          <w:sz w:val="14"/>
        </w:rPr>
      </w:pPr>
    </w:p>
    <w:p>
      <w:pPr>
        <w:pStyle w:val="9"/>
        <w:spacing w:before="1" w:line="204" w:lineRule="auto"/>
        <w:ind w:left="159" w:right="856" w:firstLine="298"/>
        <w:jc w:val="both"/>
      </w:pPr>
      <w:r>
        <w:rPr>
          <w:w w:val="115"/>
        </w:rPr>
        <w:t>This</w:t>
      </w:r>
      <w:r>
        <w:rPr>
          <w:spacing w:val="-28"/>
          <w:w w:val="115"/>
        </w:rPr>
        <w:t xml:space="preserve"> </w:t>
      </w:r>
      <w:r>
        <w:rPr>
          <w:w w:val="115"/>
        </w:rPr>
        <w:t>interface</w:t>
      </w:r>
      <w:r>
        <w:rPr>
          <w:spacing w:val="-27"/>
          <w:w w:val="115"/>
        </w:rPr>
        <w:t xml:space="preserve"> </w:t>
      </w:r>
      <w:r>
        <w:rPr>
          <w:w w:val="115"/>
        </w:rPr>
        <w:t>is</w:t>
      </w:r>
      <w:r>
        <w:rPr>
          <w:spacing w:val="-28"/>
          <w:w w:val="115"/>
        </w:rPr>
        <w:t xml:space="preserve"> </w:t>
      </w:r>
      <w:r>
        <w:rPr>
          <w:w w:val="115"/>
        </w:rPr>
        <w:t>low-level</w:t>
      </w:r>
      <w:r>
        <w:rPr>
          <w:spacing w:val="-27"/>
          <w:w w:val="115"/>
        </w:rPr>
        <w:t xml:space="preserve"> </w:t>
      </w:r>
      <w:r>
        <w:rPr>
          <w:w w:val="115"/>
        </w:rPr>
        <w:t>and</w:t>
      </w:r>
      <w:r>
        <w:rPr>
          <w:spacing w:val="-28"/>
          <w:w w:val="115"/>
        </w:rPr>
        <w:t xml:space="preserve"> </w:t>
      </w:r>
      <w:r>
        <w:rPr>
          <w:w w:val="115"/>
        </w:rPr>
        <w:t>should</w:t>
      </w:r>
      <w:r>
        <w:rPr>
          <w:spacing w:val="-27"/>
          <w:w w:val="115"/>
        </w:rPr>
        <w:t xml:space="preserve"> </w:t>
      </w:r>
      <w:r>
        <w:rPr>
          <w:w w:val="115"/>
        </w:rPr>
        <w:t>not</w:t>
      </w:r>
      <w:r>
        <w:rPr>
          <w:spacing w:val="-28"/>
          <w:w w:val="115"/>
        </w:rPr>
        <w:t xml:space="preserve"> </w:t>
      </w:r>
      <w:r>
        <w:rPr>
          <w:spacing w:val="3"/>
          <w:w w:val="115"/>
        </w:rPr>
        <w:t>be</w:t>
      </w:r>
      <w:r>
        <w:rPr>
          <w:spacing w:val="-27"/>
          <w:w w:val="115"/>
        </w:rPr>
        <w:t xml:space="preserve"> </w:t>
      </w:r>
      <w:r>
        <w:rPr>
          <w:w w:val="115"/>
        </w:rPr>
        <w:t>used</w:t>
      </w:r>
      <w:r>
        <w:rPr>
          <w:spacing w:val="-27"/>
          <w:w w:val="115"/>
        </w:rPr>
        <w:t xml:space="preserve"> </w:t>
      </w:r>
      <w:r>
        <w:rPr>
          <w:w w:val="115"/>
        </w:rPr>
        <w:t>for</w:t>
      </w:r>
      <w:r>
        <w:rPr>
          <w:spacing w:val="-28"/>
          <w:w w:val="115"/>
        </w:rPr>
        <w:t xml:space="preserve"> </w:t>
      </w:r>
      <w:r>
        <w:rPr>
          <w:spacing w:val="-5"/>
          <w:w w:val="115"/>
        </w:rPr>
        <w:t>two</w:t>
      </w:r>
      <w:r>
        <w:rPr>
          <w:spacing w:val="-27"/>
          <w:w w:val="115"/>
        </w:rPr>
        <w:t xml:space="preserve"> </w:t>
      </w:r>
      <w:r>
        <w:rPr>
          <w:w w:val="115"/>
        </w:rPr>
        <w:t>reasons.</w:t>
      </w:r>
      <w:r>
        <w:rPr>
          <w:spacing w:val="4"/>
          <w:w w:val="115"/>
        </w:rPr>
        <w:t xml:space="preserve"> </w:t>
      </w:r>
      <w:r>
        <w:rPr>
          <w:w w:val="115"/>
        </w:rPr>
        <w:t>First,</w:t>
      </w:r>
      <w:r>
        <w:rPr>
          <w:spacing w:val="-24"/>
          <w:w w:val="115"/>
        </w:rPr>
        <w:t xml:space="preserve"> </w:t>
      </w:r>
      <w:r>
        <w:rPr>
          <w:w w:val="115"/>
        </w:rPr>
        <w:t>it</w:t>
      </w:r>
      <w:r>
        <w:rPr>
          <w:spacing w:val="-27"/>
          <w:w w:val="115"/>
        </w:rPr>
        <w:t xml:space="preserve"> </w:t>
      </w:r>
      <w:r>
        <w:rPr>
          <w:w w:val="115"/>
        </w:rPr>
        <w:t>is</w:t>
      </w:r>
      <w:r>
        <w:rPr>
          <w:spacing w:val="-28"/>
          <w:w w:val="115"/>
        </w:rPr>
        <w:t xml:space="preserve"> </w:t>
      </w:r>
      <w:r>
        <w:rPr>
          <w:w w:val="115"/>
        </w:rPr>
        <w:t xml:space="preserve">inconvenient, as you still </w:t>
      </w:r>
      <w:r>
        <w:rPr>
          <w:spacing w:val="-3"/>
          <w:w w:val="115"/>
        </w:rPr>
        <w:t xml:space="preserve">have </w:t>
      </w:r>
      <w:r>
        <w:rPr>
          <w:w w:val="115"/>
        </w:rPr>
        <w:t xml:space="preserve">to build the semantic </w:t>
      </w:r>
      <w:r>
        <w:rPr>
          <w:spacing w:val="-3"/>
          <w:w w:val="115"/>
        </w:rPr>
        <w:t xml:space="preserve">value, </w:t>
      </w:r>
      <w:r>
        <w:rPr>
          <w:w w:val="115"/>
        </w:rPr>
        <w:t xml:space="preserve">which is a </w:t>
      </w:r>
      <w:r>
        <w:rPr>
          <w:spacing w:val="-3"/>
          <w:w w:val="115"/>
        </w:rPr>
        <w:t xml:space="preserve">variant, </w:t>
      </w:r>
      <w:r>
        <w:rPr>
          <w:w w:val="115"/>
        </w:rPr>
        <w:t>and second, because consistency</w:t>
      </w:r>
      <w:r>
        <w:rPr>
          <w:spacing w:val="-12"/>
          <w:w w:val="115"/>
        </w:rPr>
        <w:t xml:space="preserve"> </w:t>
      </w:r>
      <w:r>
        <w:rPr>
          <w:w w:val="115"/>
        </w:rPr>
        <w:t>is</w:t>
      </w:r>
      <w:r>
        <w:rPr>
          <w:spacing w:val="-11"/>
          <w:w w:val="115"/>
        </w:rPr>
        <w:t xml:space="preserve"> </w:t>
      </w:r>
      <w:r>
        <w:rPr>
          <w:w w:val="115"/>
        </w:rPr>
        <w:t>not</w:t>
      </w:r>
      <w:r>
        <w:rPr>
          <w:spacing w:val="-11"/>
          <w:w w:val="115"/>
        </w:rPr>
        <w:t xml:space="preserve"> </w:t>
      </w:r>
      <w:r>
        <w:rPr>
          <w:w w:val="115"/>
        </w:rPr>
        <w:t>enforced:</w:t>
      </w:r>
      <w:r>
        <w:rPr>
          <w:spacing w:val="12"/>
          <w:w w:val="115"/>
        </w:rPr>
        <w:t xml:space="preserve"> </w:t>
      </w:r>
      <w:r>
        <w:rPr>
          <w:w w:val="115"/>
        </w:rPr>
        <w:t>as</w:t>
      </w:r>
      <w:r>
        <w:rPr>
          <w:spacing w:val="-11"/>
          <w:w w:val="115"/>
        </w:rPr>
        <w:t xml:space="preserve"> </w:t>
      </w:r>
      <w:r>
        <w:rPr>
          <w:w w:val="115"/>
        </w:rPr>
        <w:t>with</w:t>
      </w:r>
      <w:r>
        <w:rPr>
          <w:spacing w:val="-12"/>
          <w:w w:val="115"/>
        </w:rPr>
        <w:t xml:space="preserve"> </w:t>
      </w:r>
      <w:r>
        <w:rPr>
          <w:w w:val="115"/>
        </w:rPr>
        <w:t>unions,</w:t>
      </w:r>
      <w:r>
        <w:rPr>
          <w:spacing w:val="-9"/>
          <w:w w:val="115"/>
        </w:rPr>
        <w:t xml:space="preserve"> </w:t>
      </w:r>
      <w:r>
        <w:rPr>
          <w:w w:val="115"/>
        </w:rPr>
        <w:t>it</w:t>
      </w:r>
      <w:r>
        <w:rPr>
          <w:spacing w:val="-12"/>
          <w:w w:val="115"/>
        </w:rPr>
        <w:t xml:space="preserve"> </w:t>
      </w:r>
      <w:r>
        <w:rPr>
          <w:w w:val="115"/>
        </w:rPr>
        <w:t>is</w:t>
      </w:r>
      <w:r>
        <w:rPr>
          <w:spacing w:val="-11"/>
          <w:w w:val="115"/>
        </w:rPr>
        <w:t xml:space="preserve"> </w:t>
      </w:r>
      <w:r>
        <w:rPr>
          <w:w w:val="115"/>
        </w:rPr>
        <w:t>still</w:t>
      </w:r>
      <w:r>
        <w:rPr>
          <w:spacing w:val="-11"/>
          <w:w w:val="115"/>
        </w:rPr>
        <w:t xml:space="preserve"> </w:t>
      </w:r>
      <w:r>
        <w:rPr>
          <w:w w:val="115"/>
        </w:rPr>
        <w:t>possible</w:t>
      </w:r>
      <w:r>
        <w:rPr>
          <w:spacing w:val="-12"/>
          <w:w w:val="115"/>
        </w:rPr>
        <w:t xml:space="preserve"> </w:t>
      </w:r>
      <w:r>
        <w:rPr>
          <w:w w:val="115"/>
        </w:rPr>
        <w:t>to</w:t>
      </w:r>
      <w:r>
        <w:rPr>
          <w:spacing w:val="-11"/>
          <w:w w:val="115"/>
        </w:rPr>
        <w:t xml:space="preserve"> </w:t>
      </w:r>
      <w:r>
        <w:rPr>
          <w:w w:val="115"/>
        </w:rPr>
        <w:t>give</w:t>
      </w:r>
      <w:r>
        <w:rPr>
          <w:spacing w:val="-11"/>
          <w:w w:val="115"/>
        </w:rPr>
        <w:t xml:space="preserve"> </w:t>
      </w:r>
      <w:r>
        <w:rPr>
          <w:w w:val="115"/>
        </w:rPr>
        <w:t>an</w:t>
      </w:r>
      <w:r>
        <w:rPr>
          <w:spacing w:val="-12"/>
          <w:w w:val="115"/>
        </w:rPr>
        <w:t xml:space="preserve"> </w:t>
      </w:r>
      <w:r>
        <w:rPr>
          <w:w w:val="115"/>
        </w:rPr>
        <w:t>integer</w:t>
      </w:r>
      <w:r>
        <w:rPr>
          <w:spacing w:val="-11"/>
          <w:w w:val="115"/>
        </w:rPr>
        <w:t xml:space="preserve"> </w:t>
      </w:r>
      <w:r>
        <w:rPr>
          <w:w w:val="115"/>
        </w:rPr>
        <w:t>as</w:t>
      </w:r>
      <w:r>
        <w:rPr>
          <w:spacing w:val="-11"/>
          <w:w w:val="115"/>
        </w:rPr>
        <w:t xml:space="preserve"> </w:t>
      </w:r>
      <w:r>
        <w:rPr>
          <w:w w:val="115"/>
        </w:rPr>
        <w:t xml:space="preserve">semantic </w:t>
      </w:r>
      <w:r>
        <w:rPr>
          <w:spacing w:val="-3"/>
          <w:w w:val="115"/>
        </w:rPr>
        <w:t xml:space="preserve">value </w:t>
      </w:r>
      <w:r>
        <w:rPr>
          <w:w w:val="115"/>
        </w:rPr>
        <w:t>for a</w:t>
      </w:r>
      <w:r>
        <w:rPr>
          <w:spacing w:val="21"/>
          <w:w w:val="115"/>
        </w:rPr>
        <w:t xml:space="preserve"> </w:t>
      </w:r>
      <w:r>
        <w:rPr>
          <w:w w:val="115"/>
        </w:rPr>
        <w:t>string.</w:t>
      </w:r>
    </w:p>
    <w:p>
      <w:pPr>
        <w:pStyle w:val="9"/>
        <w:spacing w:before="41"/>
        <w:ind w:left="458"/>
      </w:pPr>
      <w:r>
        <w:rPr>
          <w:w w:val="115"/>
        </w:rPr>
        <w:t>So for each token type, Bison generates named constructors as follows.</w:t>
      </w:r>
    </w:p>
    <w:p>
      <w:pPr>
        <w:spacing w:after="0"/>
        <w:sectPr>
          <w:type w:val="continuous"/>
          <w:pgSz w:w="12240" w:h="15840"/>
          <w:pgMar w:top="1500" w:right="940" w:bottom="280" w:left="1640" w:header="720" w:footer="720" w:gutter="0"/>
        </w:sectPr>
      </w:pPr>
    </w:p>
    <w:p>
      <w:pPr>
        <w:pStyle w:val="8"/>
        <w:spacing w:before="168" w:line="201" w:lineRule="auto"/>
        <w:ind w:right="30" w:hanging="997"/>
        <w:rPr>
          <w:rFonts w:ascii="Arial Black"/>
          <w:i w:val="0"/>
          <w:sz w:val="22"/>
        </w:rPr>
      </w:pPr>
      <w:r>
        <w:pict>
          <v:line id="_x0000_s1274" o:spid="_x0000_s1274" o:spt="20" style="position:absolute;left:0pt;margin-left:182.15pt;margin-top:31.45pt;height:0pt;width:3.55pt;mso-position-horizontal-relative:page;z-index:-347136;mso-width-relative:page;mso-height-relative:page;" stroked="t" coordsize="21600,21600">
            <v:path arrowok="t"/>
            <v:fill focussize="0,0"/>
            <v:stroke weight="0.51503937007874pt" color="#000000"/>
            <v:imagedata o:title=""/>
            <o:lock v:ext="edit"/>
          </v:line>
        </w:pict>
      </w:r>
      <w:r>
        <w:rPr>
          <w:rFonts w:ascii="Courier New"/>
          <w:i w:val="0"/>
          <w:w w:val="105"/>
        </w:rPr>
        <w:t>make_</w:t>
      </w:r>
      <w:r>
        <w:rPr>
          <w:rFonts w:ascii="Arial"/>
          <w:i/>
          <w:w w:val="105"/>
        </w:rPr>
        <w:t>token</w:t>
      </w:r>
      <w:r>
        <w:rPr>
          <w:rFonts w:ascii="Arial"/>
          <w:i/>
          <w:spacing w:val="-51"/>
          <w:w w:val="105"/>
        </w:rPr>
        <w:t xml:space="preserve"> </w:t>
      </w:r>
      <w:r>
        <w:rPr>
          <w:rFonts w:ascii="Arial Black"/>
          <w:i w:val="0"/>
          <w:w w:val="105"/>
          <w:sz w:val="22"/>
        </w:rPr>
        <w:t>(</w:t>
      </w:r>
      <w:r>
        <w:rPr>
          <w:i/>
          <w:w w:val="105"/>
        </w:rPr>
        <w:t xml:space="preserve">const </w:t>
      </w:r>
      <w:r>
        <w:rPr>
          <w:rFonts w:ascii="Arial"/>
          <w:i/>
          <w:w w:val="105"/>
        </w:rPr>
        <w:t>value_type</w:t>
      </w:r>
      <w:r>
        <w:rPr>
          <w:i/>
          <w:w w:val="105"/>
        </w:rPr>
        <w:t xml:space="preserve">&amp; </w:t>
      </w:r>
      <w:r>
        <w:rPr>
          <w:rFonts w:ascii="Arial"/>
          <w:i/>
          <w:w w:val="105"/>
        </w:rPr>
        <w:t>value</w:t>
      </w:r>
      <w:r>
        <w:rPr>
          <w:i/>
          <w:w w:val="105"/>
        </w:rPr>
        <w:t xml:space="preserve">, </w:t>
      </w:r>
      <w:r>
        <w:rPr>
          <w:i/>
          <w:spacing w:val="-3"/>
          <w:w w:val="105"/>
        </w:rPr>
        <w:t xml:space="preserve">const </w:t>
      </w:r>
      <w:r>
        <w:rPr>
          <w:w w:val="105"/>
        </w:rPr>
        <w:t xml:space="preserve">location type&amp; </w:t>
      </w:r>
      <w:r>
        <w:rPr>
          <w:rFonts w:ascii="Arial"/>
          <w:i/>
          <w:w w:val="105"/>
        </w:rPr>
        <w:t>location</w:t>
      </w:r>
      <w:r>
        <w:rPr>
          <w:rFonts w:ascii="Arial Black"/>
          <w:i w:val="0"/>
          <w:w w:val="105"/>
          <w:sz w:val="22"/>
        </w:rPr>
        <w:t>)</w:t>
      </w:r>
    </w:p>
    <w:p>
      <w:pPr>
        <w:spacing w:before="0" w:line="277" w:lineRule="exact"/>
        <w:ind w:left="160" w:right="0" w:firstLine="0"/>
        <w:jc w:val="left"/>
        <w:rPr>
          <w:rFonts w:ascii="Arial Black"/>
          <w:sz w:val="22"/>
        </w:rPr>
      </w:pPr>
      <w:r>
        <w:pict>
          <v:line id="_x0000_s1275" o:spid="_x0000_s1275" o:spt="20" style="position:absolute;left:0pt;margin-left:236.05pt;margin-top:9.95pt;height:0pt;width:3.55pt;mso-position-horizontal-relative:page;z-index:-347136;mso-width-relative:page;mso-height-relative:page;" stroked="t" coordsize="21600,21600">
            <v:path arrowok="t"/>
            <v:fill focussize="0,0"/>
            <v:stroke weight="0.51503937007874pt" color="#000000"/>
            <v:imagedata o:title=""/>
            <o:lock v:ext="edit"/>
          </v:line>
        </w:pict>
      </w:r>
      <w:r>
        <w:rPr>
          <w:rFonts w:ascii="Courier New"/>
          <w:w w:val="105"/>
          <w:sz w:val="24"/>
        </w:rPr>
        <w:t>make_</w:t>
      </w:r>
      <w:r>
        <w:rPr>
          <w:rFonts w:ascii="Arial"/>
          <w:i/>
          <w:w w:val="105"/>
          <w:sz w:val="24"/>
        </w:rPr>
        <w:t xml:space="preserve">token </w:t>
      </w:r>
      <w:r>
        <w:rPr>
          <w:rFonts w:ascii="Arial Black"/>
          <w:w w:val="105"/>
          <w:sz w:val="22"/>
        </w:rPr>
        <w:t>(</w:t>
      </w:r>
      <w:r>
        <w:rPr>
          <w:rFonts w:ascii="Georgia"/>
          <w:i/>
          <w:w w:val="105"/>
          <w:sz w:val="24"/>
        </w:rPr>
        <w:t xml:space="preserve">const location type&amp; </w:t>
      </w:r>
      <w:r>
        <w:rPr>
          <w:rFonts w:ascii="Arial"/>
          <w:i/>
          <w:w w:val="105"/>
          <w:sz w:val="24"/>
        </w:rPr>
        <w:t>location</w:t>
      </w:r>
      <w:r>
        <w:rPr>
          <w:rFonts w:ascii="Arial Black"/>
          <w:w w:val="105"/>
          <w:sz w:val="22"/>
        </w:rPr>
        <w:t>)</w:t>
      </w:r>
    </w:p>
    <w:p>
      <w:pPr>
        <w:pStyle w:val="9"/>
        <w:spacing w:before="152"/>
        <w:ind w:left="160"/>
      </w:pPr>
      <w:r>
        <w:br w:type="column"/>
      </w:r>
      <w:r>
        <w:t>[Method</w:t>
      </w:r>
      <w:r>
        <w:rPr>
          <w:spacing w:val="-30"/>
        </w:rPr>
        <w:t xml:space="preserve"> </w:t>
      </w:r>
      <w:r>
        <w:t>on</w:t>
      </w:r>
      <w:r>
        <w:rPr>
          <w:spacing w:val="-30"/>
        </w:rPr>
        <w:t xml:space="preserve"> </w:t>
      </w:r>
      <w:r>
        <w:rPr>
          <w:rFonts w:ascii="Courier New"/>
        </w:rPr>
        <w:t>symbol_type</w:t>
      </w:r>
      <w:r>
        <w:t>]</w:t>
      </w:r>
    </w:p>
    <w:p>
      <w:pPr>
        <w:pStyle w:val="9"/>
        <w:spacing w:before="8"/>
        <w:rPr>
          <w:sz w:val="15"/>
        </w:rPr>
      </w:pPr>
    </w:p>
    <w:p>
      <w:pPr>
        <w:pStyle w:val="9"/>
        <w:ind w:left="160"/>
      </w:pPr>
      <w:r>
        <w:t>[Method</w:t>
      </w:r>
      <w:r>
        <w:rPr>
          <w:spacing w:val="-30"/>
        </w:rPr>
        <w:t xml:space="preserve"> </w:t>
      </w:r>
      <w:r>
        <w:t>on</w:t>
      </w:r>
      <w:r>
        <w:rPr>
          <w:spacing w:val="-30"/>
        </w:rPr>
        <w:t xml:space="preserve"> </w:t>
      </w:r>
      <w:r>
        <w:rPr>
          <w:rFonts w:ascii="Courier New"/>
        </w:rPr>
        <w:t>symbol_type</w:t>
      </w:r>
      <w:r>
        <w:t>]</w:t>
      </w:r>
    </w:p>
    <w:p>
      <w:pPr>
        <w:spacing w:after="0"/>
        <w:sectPr>
          <w:type w:val="continuous"/>
          <w:pgSz w:w="12240" w:h="15840"/>
          <w:pgMar w:top="1500" w:right="940" w:bottom="280" w:left="1640" w:header="720" w:footer="720" w:gutter="0"/>
          <w:cols w:equalWidth="0" w:num="2">
            <w:col w:w="5116" w:space="1028"/>
            <w:col w:w="3516"/>
          </w:cols>
        </w:sectPr>
      </w:pPr>
    </w:p>
    <w:p>
      <w:pPr>
        <w:pStyle w:val="9"/>
        <w:spacing w:line="204" w:lineRule="auto"/>
        <w:ind w:left="736" w:right="857" w:hanging="1"/>
        <w:jc w:val="both"/>
      </w:pPr>
      <w:r>
        <w:pict>
          <v:line id="_x0000_s1276" o:spid="_x0000_s1276" o:spt="20" style="position:absolute;left:0pt;margin-left:494pt;margin-top:22.25pt;height:0pt;width:3.25pt;mso-position-horizontal-relative:page;z-index:-347136;mso-width-relative:page;mso-height-relative:page;" stroked="t" coordsize="21600,21600">
            <v:path arrowok="t"/>
            <v:fill focussize="0,0"/>
            <v:stroke weight="0.47pt" color="#000000"/>
            <v:imagedata o:title=""/>
            <o:lock v:ext="edit"/>
          </v:line>
        </w:pict>
      </w:r>
      <w:r>
        <w:rPr>
          <w:w w:val="105"/>
        </w:rPr>
        <w:t xml:space="preserve">Build a complete terminal symbol for the token type </w:t>
      </w:r>
      <w:r>
        <w:rPr>
          <w:rFonts w:ascii="Georgia"/>
          <w:i/>
          <w:w w:val="105"/>
        </w:rPr>
        <w:t xml:space="preserve">token </w:t>
      </w:r>
      <w:r>
        <w:rPr>
          <w:w w:val="105"/>
        </w:rPr>
        <w:t xml:space="preserve">(not including the </w:t>
      </w:r>
      <w:r>
        <w:rPr>
          <w:rFonts w:ascii="Courier New"/>
          <w:w w:val="105"/>
        </w:rPr>
        <w:t>api.token.prefix</w:t>
      </w:r>
      <w:r>
        <w:rPr>
          <w:w w:val="105"/>
        </w:rPr>
        <w:t xml:space="preserve">) whose possible semantic </w:t>
      </w:r>
      <w:r>
        <w:rPr>
          <w:spacing w:val="-3"/>
          <w:w w:val="105"/>
        </w:rPr>
        <w:t xml:space="preserve">value </w:t>
      </w:r>
      <w:r>
        <w:rPr>
          <w:w w:val="105"/>
        </w:rPr>
        <w:t xml:space="preserve">is </w:t>
      </w:r>
      <w:r>
        <w:rPr>
          <w:rFonts w:ascii="Georgia"/>
          <w:i/>
          <w:spacing w:val="-3"/>
          <w:w w:val="105"/>
        </w:rPr>
        <w:t xml:space="preserve">value </w:t>
      </w:r>
      <w:r>
        <w:rPr>
          <w:w w:val="105"/>
        </w:rPr>
        <w:t xml:space="preserve">of adequate </w:t>
      </w:r>
      <w:r>
        <w:rPr>
          <w:rFonts w:ascii="Georgia"/>
          <w:i/>
          <w:spacing w:val="-3"/>
          <w:w w:val="105"/>
        </w:rPr>
        <w:t xml:space="preserve">value </w:t>
      </w:r>
      <w:r>
        <w:rPr>
          <w:rFonts w:ascii="Georgia"/>
          <w:i/>
          <w:w w:val="105"/>
        </w:rPr>
        <w:t>type</w:t>
      </w:r>
      <w:r>
        <w:rPr>
          <w:w w:val="105"/>
        </w:rPr>
        <w:t xml:space="preserve">. If location tracking is enabled, also pass the </w:t>
      </w:r>
      <w:r>
        <w:rPr>
          <w:rFonts w:ascii="Georgia"/>
          <w:i/>
          <w:w w:val="105"/>
        </w:rPr>
        <w:t>location</w:t>
      </w:r>
      <w:r>
        <w:rPr>
          <w:w w:val="105"/>
        </w:rPr>
        <w:t>.</w:t>
      </w:r>
    </w:p>
    <w:p>
      <w:pPr>
        <w:pStyle w:val="9"/>
        <w:spacing w:before="157" w:line="264" w:lineRule="auto"/>
        <w:ind w:left="746" w:right="5107" w:hanging="288"/>
        <w:rPr>
          <w:rFonts w:ascii="Courier New"/>
        </w:rPr>
      </w:pPr>
      <w:r>
        <w:rPr>
          <w:spacing w:val="-6"/>
        </w:rPr>
        <w:t xml:space="preserve">For </w:t>
      </w:r>
      <w:r>
        <w:t>instance, given the</w:t>
      </w:r>
      <w:r>
        <w:rPr>
          <w:spacing w:val="22"/>
        </w:rPr>
        <w:t xml:space="preserve"> </w:t>
      </w:r>
      <w:r>
        <w:t>following</w:t>
      </w:r>
      <w:r>
        <w:rPr>
          <w:spacing w:val="44"/>
        </w:rPr>
        <w:t xml:space="preserve"> </w:t>
      </w:r>
      <w:r>
        <w:t>declarations:</w:t>
      </w:r>
      <w:r>
        <w:rPr>
          <w:w w:val="105"/>
        </w:rPr>
        <w:t xml:space="preserve"> </w:t>
      </w:r>
      <w:r>
        <w:rPr>
          <w:w w:val="105"/>
          <w:position w:val="-1"/>
        </w:rPr>
        <w:drawing>
          <wp:inline distT="0" distB="0" distL="0" distR="0">
            <wp:extent cx="63500" cy="111125"/>
            <wp:effectExtent l="0" t="0" r="0" b="0"/>
            <wp:docPr id="14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define</w:t>
      </w:r>
      <w:r>
        <w:rPr>
          <w:rFonts w:ascii="Courier New"/>
          <w:spacing w:val="-65"/>
          <w:w w:val="90"/>
        </w:rPr>
        <w:t xml:space="preserve"> </w:t>
      </w:r>
      <w:r>
        <w:rPr>
          <w:rFonts w:ascii="Courier New"/>
          <w:w w:val="90"/>
        </w:rPr>
        <w:t>api.token.prefix</w:t>
      </w:r>
      <w:r>
        <w:rPr>
          <w:rFonts w:ascii="Courier New"/>
          <w:spacing w:val="-65"/>
          <w:w w:val="90"/>
        </w:rPr>
        <w:t xml:space="preserve"> </w:t>
      </w:r>
      <w:r>
        <w:rPr>
          <w:rFonts w:ascii="Courier New"/>
          <w:w w:val="90"/>
        </w:rPr>
        <w:t>{TOK_}</w:t>
      </w:r>
      <w:r>
        <w:rPr>
          <w:rFonts w:ascii="Courier New"/>
          <w:w w:val="86"/>
        </w:rPr>
        <w:t xml:space="preserve">     </w:t>
      </w:r>
      <w:r>
        <w:rPr>
          <w:rFonts w:ascii="Courier New"/>
          <w:w w:val="86"/>
          <w:position w:val="-1"/>
        </w:rPr>
        <w:drawing>
          <wp:inline distT="0" distB="0" distL="0" distR="0">
            <wp:extent cx="63500" cy="111125"/>
            <wp:effectExtent l="0" t="0" r="0" b="0"/>
            <wp:docPr id="14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token</w:t>
      </w:r>
      <w:r>
        <w:rPr>
          <w:rFonts w:ascii="Courier New"/>
          <w:spacing w:val="-67"/>
          <w:w w:val="90"/>
        </w:rPr>
        <w:t xml:space="preserve"> </w:t>
      </w:r>
      <w:r>
        <w:rPr>
          <w:rFonts w:ascii="Courier New"/>
          <w:w w:val="90"/>
        </w:rPr>
        <w:t>&lt;std::string&gt;</w:t>
      </w:r>
      <w:r>
        <w:rPr>
          <w:rFonts w:ascii="Courier New"/>
          <w:spacing w:val="-67"/>
          <w:w w:val="90"/>
        </w:rPr>
        <w:t xml:space="preserve"> </w:t>
      </w:r>
      <w:r>
        <w:rPr>
          <w:rFonts w:ascii="Courier New"/>
          <w:w w:val="90"/>
        </w:rPr>
        <w:t>IDENTIFIER;</w:t>
      </w:r>
      <w:r>
        <w:rPr>
          <w:rFonts w:ascii="Courier New"/>
          <w:w w:val="86"/>
        </w:rPr>
        <w:t xml:space="preserve">    </w:t>
      </w:r>
      <w:r>
        <w:rPr>
          <w:rFonts w:ascii="Courier New"/>
          <w:w w:val="86"/>
          <w:position w:val="-1"/>
        </w:rPr>
        <w:drawing>
          <wp:inline distT="0" distB="0" distL="0" distR="0">
            <wp:extent cx="63500" cy="111125"/>
            <wp:effectExtent l="0" t="0" r="0" b="0"/>
            <wp:docPr id="14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rPr>
        <w:t>token &lt;int&gt;</w:t>
      </w:r>
      <w:r>
        <w:rPr>
          <w:rFonts w:ascii="Courier New"/>
          <w:spacing w:val="-74"/>
        </w:rPr>
        <w:t xml:space="preserve"> </w:t>
      </w:r>
      <w:r>
        <w:rPr>
          <w:rFonts w:ascii="Courier New"/>
        </w:rPr>
        <w:t>INTEGER;</w:t>
      </w:r>
    </w:p>
    <w:p>
      <w:pPr>
        <w:pStyle w:val="9"/>
        <w:spacing w:line="246" w:lineRule="exact"/>
        <w:ind w:left="746"/>
        <w:rPr>
          <w:rFonts w:ascii="Courier New"/>
        </w:rPr>
      </w:pPr>
      <w:r>
        <w:drawing>
          <wp:inline distT="0" distB="0" distL="0" distR="0">
            <wp:extent cx="63500" cy="111125"/>
            <wp:effectExtent l="0" t="0" r="0" b="0"/>
            <wp:docPr id="14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w:t>
      </w:r>
      <w:r>
        <w:rPr>
          <w:rFonts w:ascii="Courier New"/>
          <w:spacing w:val="-14"/>
          <w:w w:val="95"/>
          <w:position w:val="2"/>
        </w:rPr>
        <w:t xml:space="preserve"> </w:t>
      </w:r>
      <w:r>
        <w:rPr>
          <w:rFonts w:ascii="Courier New"/>
          <w:w w:val="95"/>
          <w:position w:val="2"/>
        </w:rPr>
        <w:t>COLON;</w:t>
      </w:r>
    </w:p>
    <w:p>
      <w:pPr>
        <w:pStyle w:val="9"/>
        <w:spacing w:before="45"/>
        <w:ind w:left="160"/>
      </w:pPr>
      <w:r>
        <w:rPr>
          <w:w w:val="110"/>
        </w:rPr>
        <w:t>Bison generates the following functions:</w:t>
      </w:r>
    </w:p>
    <w:p>
      <w:pPr>
        <w:pStyle w:val="9"/>
        <w:spacing w:before="61" w:line="254" w:lineRule="auto"/>
        <w:ind w:left="736" w:right="779"/>
        <w:rPr>
          <w:rFonts w:ascii="Courier New"/>
        </w:rPr>
      </w:pPr>
      <w:r>
        <w:rPr>
          <w:rFonts w:ascii="Courier New"/>
          <w:w w:val="90"/>
        </w:rPr>
        <w:t>symbol_type</w:t>
      </w:r>
      <w:r>
        <w:rPr>
          <w:rFonts w:ascii="Courier New"/>
          <w:spacing w:val="-63"/>
          <w:w w:val="90"/>
        </w:rPr>
        <w:t xml:space="preserve"> </w:t>
      </w:r>
      <w:r>
        <w:rPr>
          <w:rFonts w:ascii="Courier New"/>
          <w:w w:val="90"/>
        </w:rPr>
        <w:t>make_IDENTIFIER</w:t>
      </w:r>
      <w:r>
        <w:rPr>
          <w:rFonts w:ascii="Courier New"/>
          <w:spacing w:val="-62"/>
          <w:w w:val="90"/>
        </w:rPr>
        <w:t xml:space="preserve"> </w:t>
      </w:r>
      <w:r>
        <w:rPr>
          <w:rFonts w:ascii="Courier New"/>
          <w:w w:val="90"/>
        </w:rPr>
        <w:t>(const</w:t>
      </w:r>
      <w:r>
        <w:rPr>
          <w:rFonts w:ascii="Courier New"/>
          <w:spacing w:val="-62"/>
          <w:w w:val="90"/>
        </w:rPr>
        <w:t xml:space="preserve"> </w:t>
      </w:r>
      <w:r>
        <w:rPr>
          <w:rFonts w:ascii="Courier New"/>
          <w:w w:val="90"/>
        </w:rPr>
        <w:t>std::string&amp;,</w:t>
      </w:r>
      <w:r>
        <w:rPr>
          <w:rFonts w:ascii="Courier New"/>
          <w:spacing w:val="-62"/>
          <w:w w:val="90"/>
        </w:rPr>
        <w:t xml:space="preserve"> </w:t>
      </w:r>
      <w:r>
        <w:rPr>
          <w:rFonts w:ascii="Courier New"/>
          <w:w w:val="90"/>
        </w:rPr>
        <w:t>const</w:t>
      </w:r>
      <w:r>
        <w:rPr>
          <w:rFonts w:ascii="Courier New"/>
          <w:spacing w:val="-63"/>
          <w:w w:val="90"/>
        </w:rPr>
        <w:t xml:space="preserve"> </w:t>
      </w:r>
      <w:r>
        <w:rPr>
          <w:rFonts w:ascii="Courier New"/>
          <w:w w:val="90"/>
        </w:rPr>
        <w:t xml:space="preserve">location_type&amp;); </w:t>
      </w:r>
      <w:r>
        <w:rPr>
          <w:rFonts w:ascii="Courier New"/>
          <w:w w:val="95"/>
        </w:rPr>
        <w:t>symbol_type make_INTEGER (const int&amp;, const location_type&amp;); symbol_type make_COLON (const</w:t>
      </w:r>
      <w:r>
        <w:rPr>
          <w:rFonts w:ascii="Courier New"/>
          <w:spacing w:val="-85"/>
          <w:w w:val="95"/>
        </w:rPr>
        <w:t xml:space="preserve"> </w:t>
      </w:r>
      <w:r>
        <w:rPr>
          <w:rFonts w:ascii="Courier New"/>
          <w:w w:val="95"/>
        </w:rPr>
        <w:t>location_type&amp;);</w:t>
      </w:r>
    </w:p>
    <w:p>
      <w:pPr>
        <w:pStyle w:val="9"/>
        <w:spacing w:before="28"/>
        <w:ind w:left="160"/>
      </w:pPr>
      <w:r>
        <w:rPr>
          <w:w w:val="110"/>
        </w:rPr>
        <w:t>which should be used in a Lex-scanner as follows.</w:t>
      </w:r>
    </w:p>
    <w:p>
      <w:pPr>
        <w:pStyle w:val="9"/>
        <w:tabs>
          <w:tab w:val="left" w:pos="1766"/>
        </w:tabs>
        <w:spacing w:before="60" w:line="254" w:lineRule="auto"/>
        <w:ind w:left="736" w:right="1018"/>
        <w:rPr>
          <w:rFonts w:ascii="Courier New"/>
        </w:rPr>
      </w:pPr>
      <w:r>
        <w:rPr>
          <w:rFonts w:ascii="Courier New"/>
          <w:w w:val="95"/>
        </w:rPr>
        <w:t>[0-9]+</w:t>
      </w:r>
      <w:r>
        <w:rPr>
          <w:rFonts w:ascii="Courier New"/>
          <w:w w:val="95"/>
        </w:rPr>
        <w:tab/>
      </w:r>
      <w:r>
        <w:rPr>
          <w:rFonts w:ascii="Courier New"/>
          <w:w w:val="90"/>
        </w:rPr>
        <w:t>return</w:t>
      </w:r>
      <w:r>
        <w:rPr>
          <w:rFonts w:ascii="Courier New"/>
          <w:spacing w:val="-63"/>
          <w:w w:val="90"/>
        </w:rPr>
        <w:t xml:space="preserve"> </w:t>
      </w:r>
      <w:r>
        <w:rPr>
          <w:rFonts w:ascii="Courier New"/>
          <w:w w:val="90"/>
        </w:rPr>
        <w:t>yy::parser::make_INTEGER</w:t>
      </w:r>
      <w:r>
        <w:rPr>
          <w:rFonts w:ascii="Courier New"/>
          <w:spacing w:val="-62"/>
          <w:w w:val="90"/>
        </w:rPr>
        <w:t xml:space="preserve"> </w:t>
      </w:r>
      <w:r>
        <w:rPr>
          <w:rFonts w:ascii="Courier New"/>
          <w:w w:val="90"/>
        </w:rPr>
        <w:t>(text_to_int</w:t>
      </w:r>
      <w:r>
        <w:rPr>
          <w:rFonts w:ascii="Courier New"/>
          <w:spacing w:val="-62"/>
          <w:w w:val="90"/>
        </w:rPr>
        <w:t xml:space="preserve"> </w:t>
      </w:r>
      <w:r>
        <w:rPr>
          <w:rFonts w:ascii="Courier New"/>
          <w:w w:val="90"/>
        </w:rPr>
        <w:t>(yytext),</w:t>
      </w:r>
      <w:r>
        <w:rPr>
          <w:rFonts w:ascii="Courier New"/>
          <w:spacing w:val="-62"/>
          <w:w w:val="90"/>
        </w:rPr>
        <w:t xml:space="preserve"> </w:t>
      </w:r>
      <w:r>
        <w:rPr>
          <w:rFonts w:ascii="Courier New"/>
          <w:spacing w:val="-3"/>
          <w:w w:val="90"/>
        </w:rPr>
        <w:t xml:space="preserve">loc); </w:t>
      </w:r>
      <w:r>
        <w:rPr>
          <w:rFonts w:ascii="Courier New"/>
          <w:w w:val="95"/>
        </w:rPr>
        <w:t>[a-z]+</w:t>
      </w:r>
      <w:r>
        <w:rPr>
          <w:rFonts w:ascii="Courier New"/>
          <w:w w:val="95"/>
        </w:rPr>
        <w:tab/>
      </w:r>
      <w:r>
        <w:rPr>
          <w:rFonts w:ascii="Courier New"/>
          <w:w w:val="95"/>
        </w:rPr>
        <w:t>return</w:t>
      </w:r>
      <w:r>
        <w:rPr>
          <w:rFonts w:ascii="Courier New"/>
          <w:spacing w:val="-47"/>
          <w:w w:val="95"/>
        </w:rPr>
        <w:t xml:space="preserve"> </w:t>
      </w:r>
      <w:r>
        <w:rPr>
          <w:rFonts w:ascii="Courier New"/>
          <w:w w:val="95"/>
        </w:rPr>
        <w:t>yy::parser::make_IDENTIFIER</w:t>
      </w:r>
      <w:r>
        <w:rPr>
          <w:rFonts w:ascii="Courier New"/>
          <w:spacing w:val="-47"/>
          <w:w w:val="95"/>
        </w:rPr>
        <w:t xml:space="preserve"> </w:t>
      </w:r>
      <w:r>
        <w:rPr>
          <w:rFonts w:ascii="Courier New"/>
          <w:w w:val="95"/>
        </w:rPr>
        <w:t>(yytext,</w:t>
      </w:r>
      <w:r>
        <w:rPr>
          <w:rFonts w:ascii="Courier New"/>
          <w:spacing w:val="-47"/>
          <w:w w:val="95"/>
        </w:rPr>
        <w:t xml:space="preserve"> </w:t>
      </w:r>
      <w:r>
        <w:rPr>
          <w:rFonts w:ascii="Courier New"/>
          <w:w w:val="95"/>
        </w:rPr>
        <w:t>loc);</w:t>
      </w:r>
    </w:p>
    <w:p>
      <w:pPr>
        <w:spacing w:after="0" w:line="254" w:lineRule="auto"/>
        <w:rPr>
          <w:rFonts w:ascii="Courier New"/>
        </w:rPr>
        <w:sectPr>
          <w:type w:val="continuous"/>
          <w:pgSz w:w="12240" w:h="15840"/>
          <w:pgMar w:top="1500" w:right="940" w:bottom="280" w:left="1640" w:header="720" w:footer="720" w:gutter="0"/>
        </w:sectPr>
      </w:pPr>
    </w:p>
    <w:p>
      <w:pPr>
        <w:pStyle w:val="9"/>
        <w:rPr>
          <w:rFonts w:ascii="Courier New"/>
          <w:sz w:val="20"/>
        </w:rPr>
      </w:pPr>
    </w:p>
    <w:p>
      <w:pPr>
        <w:pStyle w:val="9"/>
        <w:spacing w:before="4"/>
        <w:rPr>
          <w:rFonts w:ascii="Courier New"/>
          <w:sz w:val="29"/>
        </w:rPr>
      </w:pPr>
    </w:p>
    <w:p>
      <w:pPr>
        <w:pStyle w:val="9"/>
        <w:tabs>
          <w:tab w:val="left" w:pos="1766"/>
        </w:tabs>
        <w:spacing w:before="81"/>
        <w:ind w:left="736"/>
        <w:rPr>
          <w:rFonts w:ascii="Courier New"/>
        </w:rPr>
      </w:pPr>
      <w:bookmarkStart w:id="522" w:name="_bookmark212"/>
      <w:bookmarkEnd w:id="522"/>
      <w:r>
        <w:rPr>
          <w:rFonts w:ascii="Courier New"/>
          <w:w w:val="95"/>
        </w:rPr>
        <w:t>":"</w:t>
      </w:r>
      <w:r>
        <w:rPr>
          <w:rFonts w:ascii="Courier New"/>
          <w:w w:val="95"/>
        </w:rPr>
        <w:tab/>
      </w:r>
      <w:r>
        <w:rPr>
          <w:rFonts w:ascii="Courier New"/>
          <w:w w:val="95"/>
        </w:rPr>
        <w:t>return yy::parser::make_COLON</w:t>
      </w:r>
      <w:r>
        <w:rPr>
          <w:rFonts w:ascii="Courier New"/>
          <w:spacing w:val="-44"/>
          <w:w w:val="95"/>
        </w:rPr>
        <w:t xml:space="preserve"> </w:t>
      </w:r>
      <w:r>
        <w:rPr>
          <w:rFonts w:ascii="Courier New"/>
          <w:w w:val="95"/>
        </w:rPr>
        <w:t>(loc);</w:t>
      </w:r>
    </w:p>
    <w:p>
      <w:pPr>
        <w:pStyle w:val="9"/>
        <w:spacing w:before="64" w:line="204" w:lineRule="auto"/>
        <w:ind w:left="160" w:right="859" w:firstLine="298"/>
        <w:jc w:val="both"/>
      </w:pPr>
      <w:r>
        <w:rPr>
          <w:spacing w:val="-5"/>
          <w:w w:val="110"/>
        </w:rPr>
        <w:t xml:space="preserve">Tokens </w:t>
      </w:r>
      <w:r>
        <w:rPr>
          <w:w w:val="110"/>
        </w:rPr>
        <w:t xml:space="preserve">that do not </w:t>
      </w:r>
      <w:r>
        <w:rPr>
          <w:spacing w:val="-3"/>
          <w:w w:val="110"/>
        </w:rPr>
        <w:t xml:space="preserve">have </w:t>
      </w:r>
      <w:r>
        <w:rPr>
          <w:w w:val="110"/>
        </w:rPr>
        <w:t xml:space="preserve">an identifier are not accessible: you cannot simply use characters such as </w:t>
      </w:r>
      <w:r>
        <w:rPr>
          <w:rFonts w:ascii="Courier New" w:hAnsi="Courier New"/>
          <w:w w:val="110"/>
        </w:rPr>
        <w:t>’:’</w:t>
      </w:r>
      <w:r>
        <w:rPr>
          <w:w w:val="110"/>
        </w:rPr>
        <w:t xml:space="preserve">, they must </w:t>
      </w:r>
      <w:r>
        <w:rPr>
          <w:spacing w:val="3"/>
          <w:w w:val="110"/>
        </w:rPr>
        <w:t xml:space="preserve">be </w:t>
      </w:r>
      <w:r>
        <w:rPr>
          <w:w w:val="110"/>
        </w:rPr>
        <w:t xml:space="preserve">declared with </w:t>
      </w:r>
      <w:r>
        <w:rPr>
          <w:spacing w:val="28"/>
          <w:w w:val="110"/>
        </w:rPr>
        <w:t xml:space="preserve"> </w:t>
      </w:r>
      <w:r>
        <w:rPr>
          <w:spacing w:val="25"/>
          <w:position w:val="-1"/>
        </w:rPr>
        <w:drawing>
          <wp:inline distT="0" distB="0" distL="0" distR="0">
            <wp:extent cx="63500" cy="111125"/>
            <wp:effectExtent l="0" t="0" r="0" b="0"/>
            <wp:docPr id="14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10"/>
        </w:rPr>
        <w:t>token</w:t>
      </w:r>
      <w:r>
        <w:rPr>
          <w:w w:val="110"/>
        </w:rPr>
        <w:t>.</w:t>
      </w:r>
    </w:p>
    <w:p>
      <w:pPr>
        <w:pStyle w:val="5"/>
        <w:numPr>
          <w:ilvl w:val="2"/>
          <w:numId w:val="39"/>
        </w:numPr>
        <w:tabs>
          <w:tab w:val="left" w:pos="1060"/>
        </w:tabs>
        <w:spacing w:before="150" w:after="0" w:line="240" w:lineRule="auto"/>
        <w:ind w:left="1059" w:right="0" w:hanging="899"/>
        <w:jc w:val="both"/>
      </w:pPr>
      <w:bookmarkStart w:id="523" w:name="A Complete C++ Example"/>
      <w:bookmarkEnd w:id="523"/>
      <w:bookmarkStart w:id="524" w:name="A Complete C++ Example"/>
      <w:bookmarkEnd w:id="524"/>
      <w:r>
        <w:t>A Complete C</w:t>
      </w:r>
      <w:r>
        <w:rPr>
          <w:rFonts w:ascii="Arial"/>
          <w:b w:val="0"/>
        </w:rPr>
        <w:t>++</w:t>
      </w:r>
      <w:r>
        <w:rPr>
          <w:rFonts w:ascii="Arial"/>
          <w:b w:val="0"/>
          <w:spacing w:val="13"/>
        </w:rPr>
        <w:t xml:space="preserve"> </w:t>
      </w:r>
      <w:r>
        <w:t>Example</w:t>
      </w:r>
    </w:p>
    <w:p>
      <w:pPr>
        <w:pStyle w:val="9"/>
        <w:spacing w:before="109" w:line="204" w:lineRule="auto"/>
        <w:ind w:left="160" w:right="858"/>
        <w:jc w:val="both"/>
      </w:pPr>
      <w:r>
        <w:rPr>
          <w:w w:val="115"/>
        </w:rPr>
        <w:t>This section demonstrates the use of a C</w:t>
      </w:r>
      <w:r>
        <w:rPr>
          <w:rFonts w:ascii="Courier New"/>
          <w:w w:val="115"/>
        </w:rPr>
        <w:t xml:space="preserve">++ </w:t>
      </w:r>
      <w:r>
        <w:rPr>
          <w:w w:val="115"/>
        </w:rPr>
        <w:t>parser with a simple but complete exam-</w:t>
      </w:r>
      <w:r>
        <w:rPr>
          <w:spacing w:val="65"/>
          <w:w w:val="115"/>
        </w:rPr>
        <w:t xml:space="preserve"> </w:t>
      </w:r>
      <w:r>
        <w:rPr>
          <w:w w:val="115"/>
        </w:rPr>
        <w:t>ple.</w:t>
      </w:r>
      <w:r>
        <w:rPr>
          <w:spacing w:val="49"/>
          <w:w w:val="115"/>
        </w:rPr>
        <w:t xml:space="preserve"> </w:t>
      </w:r>
      <w:r>
        <w:rPr>
          <w:w w:val="115"/>
        </w:rPr>
        <w:t>This</w:t>
      </w:r>
      <w:r>
        <w:rPr>
          <w:spacing w:val="9"/>
          <w:w w:val="115"/>
        </w:rPr>
        <w:t xml:space="preserve"> </w:t>
      </w:r>
      <w:r>
        <w:rPr>
          <w:w w:val="115"/>
        </w:rPr>
        <w:t>example</w:t>
      </w:r>
      <w:r>
        <w:rPr>
          <w:spacing w:val="9"/>
          <w:w w:val="115"/>
        </w:rPr>
        <w:t xml:space="preserve"> </w:t>
      </w:r>
      <w:r>
        <w:rPr>
          <w:w w:val="115"/>
        </w:rPr>
        <w:t>should</w:t>
      </w:r>
      <w:r>
        <w:rPr>
          <w:spacing w:val="8"/>
          <w:w w:val="115"/>
        </w:rPr>
        <w:t xml:space="preserve"> </w:t>
      </w:r>
      <w:r>
        <w:rPr>
          <w:spacing w:val="3"/>
          <w:w w:val="115"/>
        </w:rPr>
        <w:t>be</w:t>
      </w:r>
      <w:r>
        <w:rPr>
          <w:spacing w:val="9"/>
          <w:w w:val="115"/>
        </w:rPr>
        <w:t xml:space="preserve"> </w:t>
      </w:r>
      <w:r>
        <w:rPr>
          <w:spacing w:val="-3"/>
          <w:w w:val="115"/>
        </w:rPr>
        <w:t>available</w:t>
      </w:r>
      <w:r>
        <w:rPr>
          <w:spacing w:val="9"/>
          <w:w w:val="115"/>
        </w:rPr>
        <w:t xml:space="preserve"> </w:t>
      </w:r>
      <w:r>
        <w:rPr>
          <w:w w:val="115"/>
        </w:rPr>
        <w:t>on</w:t>
      </w:r>
      <w:r>
        <w:rPr>
          <w:spacing w:val="9"/>
          <w:w w:val="115"/>
        </w:rPr>
        <w:t xml:space="preserve"> </w:t>
      </w:r>
      <w:r>
        <w:rPr>
          <w:w w:val="115"/>
        </w:rPr>
        <w:t>your</w:t>
      </w:r>
      <w:r>
        <w:rPr>
          <w:spacing w:val="8"/>
          <w:w w:val="115"/>
        </w:rPr>
        <w:t xml:space="preserve"> </w:t>
      </w:r>
      <w:r>
        <w:rPr>
          <w:w w:val="115"/>
        </w:rPr>
        <w:t>system,</w:t>
      </w:r>
      <w:r>
        <w:rPr>
          <w:spacing w:val="12"/>
          <w:w w:val="115"/>
        </w:rPr>
        <w:t xml:space="preserve"> </w:t>
      </w:r>
      <w:r>
        <w:rPr>
          <w:w w:val="115"/>
        </w:rPr>
        <w:t>ready</w:t>
      </w:r>
      <w:r>
        <w:rPr>
          <w:spacing w:val="8"/>
          <w:w w:val="115"/>
        </w:rPr>
        <w:t xml:space="preserve"> </w:t>
      </w:r>
      <w:r>
        <w:rPr>
          <w:w w:val="115"/>
        </w:rPr>
        <w:t>to</w:t>
      </w:r>
      <w:r>
        <w:rPr>
          <w:spacing w:val="9"/>
          <w:w w:val="115"/>
        </w:rPr>
        <w:t xml:space="preserve"> </w:t>
      </w:r>
      <w:r>
        <w:rPr>
          <w:w w:val="115"/>
        </w:rPr>
        <w:t>compile,</w:t>
      </w:r>
      <w:r>
        <w:rPr>
          <w:spacing w:val="12"/>
          <w:w w:val="115"/>
        </w:rPr>
        <w:t xml:space="preserve"> </w:t>
      </w:r>
      <w:r>
        <w:rPr>
          <w:w w:val="115"/>
        </w:rPr>
        <w:t>in</w:t>
      </w:r>
      <w:r>
        <w:rPr>
          <w:spacing w:val="8"/>
          <w:w w:val="115"/>
        </w:rPr>
        <w:t xml:space="preserve"> </w:t>
      </w:r>
      <w:r>
        <w:rPr>
          <w:w w:val="115"/>
        </w:rPr>
        <w:t>the</w:t>
      </w:r>
      <w:r>
        <w:rPr>
          <w:spacing w:val="9"/>
          <w:w w:val="115"/>
        </w:rPr>
        <w:t xml:space="preserve"> </w:t>
      </w:r>
      <w:r>
        <w:rPr>
          <w:w w:val="115"/>
        </w:rPr>
        <w:t>directory</w:t>
      </w:r>
    </w:p>
    <w:p>
      <w:pPr>
        <w:pStyle w:val="9"/>
        <w:spacing w:before="3" w:line="204" w:lineRule="auto"/>
        <w:ind w:left="160" w:right="857"/>
        <w:jc w:val="both"/>
      </w:pPr>
      <w:r>
        <w:rPr>
          <w:rFonts w:ascii="Georgia"/>
          <w:i/>
          <w:w w:val="110"/>
        </w:rPr>
        <w:t>.../share/doc/bison/examples/calc</w:t>
      </w:r>
      <w:r>
        <w:rPr>
          <w:rFonts w:ascii="Courier New"/>
          <w:w w:val="110"/>
        </w:rPr>
        <w:t>++</w:t>
      </w:r>
      <w:r>
        <w:rPr>
          <w:w w:val="110"/>
        </w:rPr>
        <w:t>.</w:t>
      </w:r>
      <w:r>
        <w:rPr>
          <w:spacing w:val="-2"/>
          <w:w w:val="110"/>
        </w:rPr>
        <w:t xml:space="preserve"> </w:t>
      </w:r>
      <w:r>
        <w:rPr>
          <w:w w:val="110"/>
        </w:rPr>
        <w:t>It</w:t>
      </w:r>
      <w:r>
        <w:rPr>
          <w:spacing w:val="-23"/>
          <w:w w:val="110"/>
        </w:rPr>
        <w:t xml:space="preserve"> </w:t>
      </w:r>
      <w:r>
        <w:rPr>
          <w:w w:val="110"/>
        </w:rPr>
        <w:t>focuses</w:t>
      </w:r>
      <w:r>
        <w:rPr>
          <w:spacing w:val="-23"/>
          <w:w w:val="110"/>
        </w:rPr>
        <w:t xml:space="preserve"> </w:t>
      </w:r>
      <w:r>
        <w:rPr>
          <w:w w:val="110"/>
        </w:rPr>
        <w:t>on</w:t>
      </w:r>
      <w:r>
        <w:rPr>
          <w:spacing w:val="-24"/>
          <w:w w:val="110"/>
        </w:rPr>
        <w:t xml:space="preserve"> </w:t>
      </w:r>
      <w:r>
        <w:rPr>
          <w:w w:val="110"/>
        </w:rPr>
        <w:t>the</w:t>
      </w:r>
      <w:r>
        <w:rPr>
          <w:spacing w:val="-23"/>
          <w:w w:val="110"/>
        </w:rPr>
        <w:t xml:space="preserve"> </w:t>
      </w:r>
      <w:r>
        <w:rPr>
          <w:w w:val="110"/>
        </w:rPr>
        <w:t>use</w:t>
      </w:r>
      <w:r>
        <w:rPr>
          <w:spacing w:val="-23"/>
          <w:w w:val="110"/>
        </w:rPr>
        <w:t xml:space="preserve"> </w:t>
      </w:r>
      <w:r>
        <w:rPr>
          <w:w w:val="110"/>
        </w:rPr>
        <w:t>of</w:t>
      </w:r>
      <w:r>
        <w:rPr>
          <w:spacing w:val="-24"/>
          <w:w w:val="110"/>
        </w:rPr>
        <w:t xml:space="preserve"> </w:t>
      </w:r>
      <w:r>
        <w:rPr>
          <w:w w:val="110"/>
        </w:rPr>
        <w:t>Bison,</w:t>
      </w:r>
      <w:r>
        <w:rPr>
          <w:spacing w:val="-22"/>
          <w:w w:val="110"/>
        </w:rPr>
        <w:t xml:space="preserve"> </w:t>
      </w:r>
      <w:r>
        <w:rPr>
          <w:w w:val="110"/>
        </w:rPr>
        <w:t>therefore</w:t>
      </w:r>
      <w:r>
        <w:rPr>
          <w:spacing w:val="-23"/>
          <w:w w:val="110"/>
        </w:rPr>
        <w:t xml:space="preserve"> </w:t>
      </w:r>
      <w:r>
        <w:rPr>
          <w:w w:val="110"/>
        </w:rPr>
        <w:t>the</w:t>
      </w:r>
      <w:r>
        <w:rPr>
          <w:spacing w:val="-23"/>
          <w:w w:val="110"/>
        </w:rPr>
        <w:t xml:space="preserve"> </w:t>
      </w:r>
      <w:r>
        <w:rPr>
          <w:w w:val="110"/>
        </w:rPr>
        <w:t xml:space="preserve">design </w:t>
      </w:r>
      <w:r>
        <w:rPr>
          <w:w w:val="115"/>
        </w:rPr>
        <w:t>of the various C</w:t>
      </w:r>
      <w:r>
        <w:rPr>
          <w:rFonts w:ascii="Courier New"/>
          <w:w w:val="115"/>
        </w:rPr>
        <w:t xml:space="preserve">++ </w:t>
      </w:r>
      <w:r>
        <w:rPr>
          <w:w w:val="115"/>
        </w:rPr>
        <w:t xml:space="preserve">classes is very naive: no accessors, no encapsulation of members etc. </w:t>
      </w:r>
      <w:r>
        <w:rPr>
          <w:spacing w:val="-9"/>
          <w:w w:val="115"/>
        </w:rPr>
        <w:t xml:space="preserve">We </w:t>
      </w:r>
      <w:r>
        <w:rPr>
          <w:w w:val="115"/>
        </w:rPr>
        <w:t>will use a Lex scanner, and more precisely, a Flex scanner, to demonstrate the various interactions. A hand-written scanner is actually easier to interface</w:t>
      </w:r>
      <w:r>
        <w:rPr>
          <w:spacing w:val="9"/>
          <w:w w:val="115"/>
        </w:rPr>
        <w:t xml:space="preserve"> </w:t>
      </w:r>
      <w:r>
        <w:rPr>
          <w:w w:val="115"/>
        </w:rPr>
        <w:t>with.</w:t>
      </w:r>
    </w:p>
    <w:p>
      <w:pPr>
        <w:pStyle w:val="18"/>
        <w:numPr>
          <w:ilvl w:val="3"/>
          <w:numId w:val="39"/>
        </w:numPr>
        <w:tabs>
          <w:tab w:val="left" w:pos="1289"/>
        </w:tabs>
        <w:spacing w:before="153" w:after="0" w:line="240" w:lineRule="auto"/>
        <w:ind w:left="1288" w:right="0" w:hanging="1128"/>
        <w:jc w:val="both"/>
        <w:rPr>
          <w:rFonts w:ascii="Georgia" w:hAnsi="Georgia"/>
          <w:b/>
          <w:sz w:val="26"/>
        </w:rPr>
      </w:pPr>
      <w:bookmarkStart w:id="525" w:name="Calc++ --- C++ Calculator"/>
      <w:bookmarkEnd w:id="525"/>
      <w:bookmarkStart w:id="526" w:name="Calc++ --- C++ Calculator"/>
      <w:bookmarkEnd w:id="526"/>
      <w:r>
        <w:rPr>
          <w:rFonts w:ascii="Georgia" w:hAnsi="Georgia"/>
          <w:b/>
          <w:sz w:val="26"/>
        </w:rPr>
        <w:t>Calc</w:t>
      </w:r>
      <w:r>
        <w:rPr>
          <w:rFonts w:ascii="Arial" w:hAnsi="Arial"/>
          <w:sz w:val="26"/>
        </w:rPr>
        <w:t xml:space="preserve">++ </w:t>
      </w:r>
      <w:r>
        <w:rPr>
          <w:rFonts w:ascii="Georgia" w:hAnsi="Georgia"/>
          <w:b/>
          <w:sz w:val="26"/>
        </w:rPr>
        <w:t>— C</w:t>
      </w:r>
      <w:r>
        <w:rPr>
          <w:rFonts w:ascii="Arial" w:hAnsi="Arial"/>
          <w:sz w:val="26"/>
        </w:rPr>
        <w:t>++</w:t>
      </w:r>
      <w:r>
        <w:rPr>
          <w:rFonts w:ascii="Arial" w:hAnsi="Arial"/>
          <w:spacing w:val="15"/>
          <w:sz w:val="26"/>
        </w:rPr>
        <w:t xml:space="preserve"> </w:t>
      </w:r>
      <w:r>
        <w:rPr>
          <w:rFonts w:ascii="Georgia" w:hAnsi="Georgia"/>
          <w:b/>
          <w:sz w:val="26"/>
        </w:rPr>
        <w:t>Calculator</w:t>
      </w:r>
    </w:p>
    <w:p>
      <w:pPr>
        <w:pStyle w:val="9"/>
        <w:spacing w:before="109" w:line="204" w:lineRule="auto"/>
        <w:ind w:left="160" w:right="860"/>
        <w:jc w:val="both"/>
      </w:pPr>
      <w:r>
        <w:rPr>
          <w:w w:val="110"/>
        </w:rPr>
        <w:t xml:space="preserve">Of course the grammar is dedicated to arithmetics, a single expression, possibly preceded    </w:t>
      </w:r>
      <w:r>
        <w:rPr>
          <w:spacing w:val="-3"/>
          <w:w w:val="110"/>
        </w:rPr>
        <w:t xml:space="preserve">by </w:t>
      </w:r>
      <w:r>
        <w:rPr>
          <w:w w:val="110"/>
        </w:rPr>
        <w:t xml:space="preserve">variable assignments. An environment containing possibly predefined variables such as </w:t>
      </w:r>
      <w:r>
        <w:rPr>
          <w:rFonts w:ascii="Courier New"/>
          <w:w w:val="110"/>
        </w:rPr>
        <w:t xml:space="preserve">one </w:t>
      </w:r>
      <w:r>
        <w:rPr>
          <w:w w:val="110"/>
        </w:rPr>
        <w:t xml:space="preserve">and </w:t>
      </w:r>
      <w:r>
        <w:rPr>
          <w:rFonts w:ascii="Courier New"/>
          <w:w w:val="110"/>
        </w:rPr>
        <w:t>two</w:t>
      </w:r>
      <w:r>
        <w:rPr>
          <w:w w:val="110"/>
        </w:rPr>
        <w:t xml:space="preserve">, is exchanged with the parser. An example of </w:t>
      </w:r>
      <w:r>
        <w:rPr>
          <w:spacing w:val="-3"/>
          <w:w w:val="110"/>
        </w:rPr>
        <w:t xml:space="preserve">valid </w:t>
      </w:r>
      <w:r>
        <w:rPr>
          <w:w w:val="110"/>
        </w:rPr>
        <w:t>input</w:t>
      </w:r>
      <w:r>
        <w:rPr>
          <w:spacing w:val="-23"/>
          <w:w w:val="110"/>
        </w:rPr>
        <w:t xml:space="preserve"> </w:t>
      </w:r>
      <w:r>
        <w:rPr>
          <w:w w:val="110"/>
        </w:rPr>
        <w:t>follows.</w:t>
      </w:r>
    </w:p>
    <w:p>
      <w:pPr>
        <w:pStyle w:val="9"/>
        <w:spacing w:before="62"/>
        <w:ind w:left="736"/>
        <w:rPr>
          <w:rFonts w:ascii="Courier New"/>
        </w:rPr>
      </w:pPr>
      <w:r>
        <w:rPr>
          <w:rFonts w:ascii="Courier New"/>
          <w:w w:val="95"/>
        </w:rPr>
        <w:t>three := 3</w:t>
      </w:r>
    </w:p>
    <w:p>
      <w:pPr>
        <w:pStyle w:val="9"/>
        <w:spacing w:before="14" w:line="254" w:lineRule="auto"/>
        <w:ind w:left="736" w:right="5937"/>
        <w:rPr>
          <w:rFonts w:ascii="Courier New"/>
        </w:rPr>
      </w:pPr>
      <w:r>
        <w:rPr>
          <w:rFonts w:ascii="Courier New"/>
          <w:w w:val="95"/>
        </w:rPr>
        <w:t>seven</w:t>
      </w:r>
      <w:r>
        <w:rPr>
          <w:rFonts w:ascii="Courier New"/>
          <w:spacing w:val="-47"/>
          <w:w w:val="95"/>
        </w:rPr>
        <w:t xml:space="preserve"> </w:t>
      </w:r>
      <w:r>
        <w:rPr>
          <w:rFonts w:ascii="Courier New"/>
          <w:w w:val="95"/>
        </w:rPr>
        <w:t>:=</w:t>
      </w:r>
      <w:r>
        <w:rPr>
          <w:rFonts w:ascii="Courier New"/>
          <w:spacing w:val="-46"/>
          <w:w w:val="95"/>
        </w:rPr>
        <w:t xml:space="preserve"> </w:t>
      </w:r>
      <w:r>
        <w:rPr>
          <w:rFonts w:ascii="Courier New"/>
          <w:w w:val="95"/>
        </w:rPr>
        <w:t>one</w:t>
      </w:r>
      <w:r>
        <w:rPr>
          <w:rFonts w:ascii="Courier New"/>
          <w:spacing w:val="-47"/>
          <w:w w:val="95"/>
        </w:rPr>
        <w:t xml:space="preserve"> </w:t>
      </w:r>
      <w:r>
        <w:rPr>
          <w:rFonts w:ascii="Courier New"/>
          <w:w w:val="95"/>
        </w:rPr>
        <w:t>+</w:t>
      </w:r>
      <w:r>
        <w:rPr>
          <w:rFonts w:ascii="Courier New"/>
          <w:spacing w:val="-46"/>
          <w:w w:val="95"/>
        </w:rPr>
        <w:t xml:space="preserve"> </w:t>
      </w:r>
      <w:r>
        <w:rPr>
          <w:rFonts w:ascii="Courier New"/>
          <w:w w:val="95"/>
        </w:rPr>
        <w:t>two</w:t>
      </w:r>
      <w:r>
        <w:rPr>
          <w:rFonts w:ascii="Courier New"/>
          <w:spacing w:val="-47"/>
          <w:w w:val="95"/>
        </w:rPr>
        <w:t xml:space="preserve"> </w:t>
      </w:r>
      <w:r>
        <w:rPr>
          <w:rFonts w:ascii="Courier New"/>
          <w:w w:val="95"/>
        </w:rPr>
        <w:t>*</w:t>
      </w:r>
      <w:r>
        <w:rPr>
          <w:rFonts w:ascii="Courier New"/>
          <w:spacing w:val="-46"/>
          <w:w w:val="95"/>
        </w:rPr>
        <w:t xml:space="preserve"> </w:t>
      </w:r>
      <w:r>
        <w:rPr>
          <w:rFonts w:ascii="Courier New"/>
          <w:spacing w:val="-3"/>
          <w:w w:val="95"/>
        </w:rPr>
        <w:t xml:space="preserve">three </w:t>
      </w:r>
      <w:r>
        <w:rPr>
          <w:rFonts w:ascii="Courier New"/>
          <w:w w:val="95"/>
        </w:rPr>
        <w:t>seven *</w:t>
      </w:r>
      <w:r>
        <w:rPr>
          <w:rFonts w:ascii="Courier New"/>
          <w:spacing w:val="-39"/>
          <w:w w:val="95"/>
        </w:rPr>
        <w:t xml:space="preserve"> </w:t>
      </w:r>
      <w:r>
        <w:rPr>
          <w:rFonts w:ascii="Courier New"/>
          <w:w w:val="95"/>
        </w:rPr>
        <w:t>seven</w:t>
      </w:r>
    </w:p>
    <w:p>
      <w:pPr>
        <w:pStyle w:val="5"/>
        <w:numPr>
          <w:ilvl w:val="3"/>
          <w:numId w:val="39"/>
        </w:numPr>
        <w:tabs>
          <w:tab w:val="left" w:pos="1289"/>
        </w:tabs>
        <w:spacing w:before="141" w:after="0" w:line="240" w:lineRule="auto"/>
        <w:ind w:left="1288" w:right="0" w:hanging="1128"/>
        <w:jc w:val="both"/>
      </w:pPr>
      <w:bookmarkStart w:id="527" w:name="Calc++ Parsing Driver"/>
      <w:bookmarkEnd w:id="527"/>
      <w:bookmarkStart w:id="528" w:name="Calc++ Parsing Driver"/>
      <w:bookmarkEnd w:id="528"/>
      <w:r>
        <w:t>Calc</w:t>
      </w:r>
      <w:r>
        <w:rPr>
          <w:rFonts w:ascii="Arial"/>
          <w:b w:val="0"/>
        </w:rPr>
        <w:t xml:space="preserve">++ </w:t>
      </w:r>
      <w:r>
        <w:t>Parsing</w:t>
      </w:r>
      <w:r>
        <w:rPr>
          <w:spacing w:val="-20"/>
        </w:rPr>
        <w:t xml:space="preserve"> </w:t>
      </w:r>
      <w:r>
        <w:t>Driver</w:t>
      </w:r>
    </w:p>
    <w:p>
      <w:pPr>
        <w:pStyle w:val="9"/>
        <w:spacing w:before="109" w:line="204" w:lineRule="auto"/>
        <w:ind w:left="160" w:right="855"/>
        <w:jc w:val="both"/>
      </w:pPr>
      <w:r>
        <w:rPr>
          <w:spacing w:val="-10"/>
          <w:w w:val="110"/>
        </w:rPr>
        <w:t xml:space="preserve">To </w:t>
      </w:r>
      <w:r>
        <w:rPr>
          <w:w w:val="110"/>
        </w:rPr>
        <w:t xml:space="preserve">support a pure interface with the parser (and the scanner) the technique of the “parsing context” is convenient: a structure containing all the data to exchange.  Since,  in addition  to simply launch the parsing,  there are several auxiliary tasks to execute (open the file       for scanning, instantiate the parser etc.), </w:t>
      </w:r>
      <w:r>
        <w:rPr>
          <w:spacing w:val="-4"/>
          <w:w w:val="110"/>
        </w:rPr>
        <w:t xml:space="preserve">we </w:t>
      </w:r>
      <w:r>
        <w:rPr>
          <w:w w:val="110"/>
        </w:rPr>
        <w:t xml:space="preserve">recommend transforming the simple parsing context structure into a fully blown </w:t>
      </w:r>
      <w:r>
        <w:rPr>
          <w:rFonts w:ascii="Georgia" w:hAnsi="Georgia"/>
          <w:i/>
          <w:w w:val="110"/>
        </w:rPr>
        <w:t>parsing driver</w:t>
      </w:r>
      <w:r>
        <w:rPr>
          <w:rFonts w:ascii="Georgia" w:hAnsi="Georgia"/>
          <w:i/>
          <w:spacing w:val="15"/>
          <w:w w:val="110"/>
        </w:rPr>
        <w:t xml:space="preserve"> </w:t>
      </w:r>
      <w:r>
        <w:rPr>
          <w:w w:val="110"/>
        </w:rPr>
        <w:t>class.</w:t>
      </w:r>
    </w:p>
    <w:p>
      <w:pPr>
        <w:pStyle w:val="9"/>
        <w:spacing w:before="62" w:line="204" w:lineRule="auto"/>
        <w:ind w:left="160" w:right="857" w:firstLine="298"/>
        <w:jc w:val="both"/>
      </w:pPr>
      <w:r>
        <w:rPr>
          <w:w w:val="110"/>
        </w:rPr>
        <w:t xml:space="preserve">The declaration of this driver class, in </w:t>
      </w:r>
      <w:r>
        <w:rPr>
          <w:rFonts w:ascii="Courier New"/>
          <w:w w:val="110"/>
        </w:rPr>
        <w:t>driver.hh</w:t>
      </w:r>
      <w:r>
        <w:rPr>
          <w:w w:val="110"/>
        </w:rPr>
        <w:t>, is as follows. The first part includes the CPP guard and imports the required standard library components, and the declaration     of the parser</w:t>
      </w:r>
      <w:r>
        <w:rPr>
          <w:spacing w:val="29"/>
          <w:w w:val="110"/>
        </w:rPr>
        <w:t xml:space="preserve"> </w:t>
      </w:r>
      <w:r>
        <w:rPr>
          <w:w w:val="110"/>
        </w:rPr>
        <w:t>class.</w:t>
      </w:r>
    </w:p>
    <w:p>
      <w:pPr>
        <w:pStyle w:val="9"/>
        <w:spacing w:before="62" w:line="254" w:lineRule="auto"/>
        <w:ind w:left="736" w:right="6853"/>
        <w:rPr>
          <w:rFonts w:ascii="Courier New"/>
        </w:rPr>
      </w:pPr>
      <w:r>
        <w:rPr>
          <w:rFonts w:ascii="Courier New"/>
          <w:w w:val="90"/>
        </w:rPr>
        <w:t>#ifndef DRIVER_HH # define</w:t>
      </w:r>
      <w:r>
        <w:rPr>
          <w:rFonts w:ascii="Courier New"/>
          <w:spacing w:val="-88"/>
          <w:w w:val="90"/>
        </w:rPr>
        <w:t xml:space="preserve"> </w:t>
      </w:r>
      <w:r>
        <w:rPr>
          <w:rFonts w:ascii="Courier New"/>
          <w:w w:val="90"/>
        </w:rPr>
        <w:t>DRIVER_HH # include</w:t>
      </w:r>
      <w:r>
        <w:rPr>
          <w:rFonts w:ascii="Courier New"/>
          <w:spacing w:val="-66"/>
          <w:w w:val="90"/>
        </w:rPr>
        <w:t xml:space="preserve"> </w:t>
      </w:r>
      <w:r>
        <w:rPr>
          <w:rFonts w:ascii="Courier New"/>
          <w:spacing w:val="-3"/>
          <w:w w:val="90"/>
        </w:rPr>
        <w:t xml:space="preserve">&lt;string&gt; </w:t>
      </w:r>
      <w:r>
        <w:rPr>
          <w:rFonts w:ascii="Courier New"/>
          <w:w w:val="95"/>
        </w:rPr>
        <w:t># include</w:t>
      </w:r>
      <w:r>
        <w:rPr>
          <w:rFonts w:ascii="Courier New"/>
          <w:spacing w:val="-79"/>
          <w:w w:val="95"/>
        </w:rPr>
        <w:t xml:space="preserve"> </w:t>
      </w:r>
      <w:r>
        <w:rPr>
          <w:rFonts w:ascii="Courier New"/>
          <w:w w:val="95"/>
        </w:rPr>
        <w:t>&lt;map&gt;</w:t>
      </w:r>
    </w:p>
    <w:p>
      <w:pPr>
        <w:pStyle w:val="9"/>
        <w:spacing w:line="245" w:lineRule="exact"/>
        <w:ind w:left="736"/>
        <w:rPr>
          <w:rFonts w:ascii="Courier New"/>
        </w:rPr>
      </w:pPr>
      <w:r>
        <w:rPr>
          <w:rFonts w:ascii="Courier New"/>
          <w:w w:val="95"/>
        </w:rPr>
        <w:t># include "parser.hh"</w:t>
      </w:r>
    </w:p>
    <w:p>
      <w:pPr>
        <w:pStyle w:val="9"/>
        <w:spacing w:before="64" w:line="204" w:lineRule="auto"/>
        <w:ind w:left="160" w:right="857"/>
        <w:jc w:val="both"/>
      </w:pPr>
      <w:r>
        <w:rPr>
          <w:w w:val="110"/>
        </w:rPr>
        <w:t xml:space="preserve">Then comes the declaration of the scanning function. Flex expects the signature of </w:t>
      </w:r>
      <w:r>
        <w:rPr>
          <w:rFonts w:ascii="Courier New"/>
          <w:w w:val="110"/>
        </w:rPr>
        <w:t xml:space="preserve">yylex </w:t>
      </w:r>
      <w:r>
        <w:rPr>
          <w:w w:val="110"/>
        </w:rPr>
        <w:t xml:space="preserve">to </w:t>
      </w:r>
      <w:r>
        <w:rPr>
          <w:spacing w:val="3"/>
          <w:w w:val="110"/>
        </w:rPr>
        <w:t xml:space="preserve">be </w:t>
      </w:r>
      <w:r>
        <w:rPr>
          <w:w w:val="110"/>
        </w:rPr>
        <w:t xml:space="preserve">defined in the macro </w:t>
      </w:r>
      <w:r>
        <w:rPr>
          <w:rFonts w:ascii="Courier New"/>
          <w:w w:val="110"/>
        </w:rPr>
        <w:t>YY_DECL</w:t>
      </w:r>
      <w:r>
        <w:rPr>
          <w:w w:val="110"/>
        </w:rPr>
        <w:t>, and the C</w:t>
      </w:r>
      <w:r>
        <w:rPr>
          <w:rFonts w:ascii="Courier New"/>
          <w:w w:val="110"/>
        </w:rPr>
        <w:t xml:space="preserve">++ </w:t>
      </w:r>
      <w:r>
        <w:rPr>
          <w:w w:val="110"/>
        </w:rPr>
        <w:t xml:space="preserve">parser expects it to </w:t>
      </w:r>
      <w:r>
        <w:rPr>
          <w:spacing w:val="3"/>
          <w:w w:val="110"/>
        </w:rPr>
        <w:t xml:space="preserve">be </w:t>
      </w:r>
      <w:r>
        <w:rPr>
          <w:w w:val="110"/>
        </w:rPr>
        <w:t xml:space="preserve">declared. </w:t>
      </w:r>
      <w:r>
        <w:rPr>
          <w:spacing w:val="-9"/>
          <w:w w:val="110"/>
        </w:rPr>
        <w:t xml:space="preserve">We </w:t>
      </w:r>
      <w:r>
        <w:rPr>
          <w:w w:val="110"/>
        </w:rPr>
        <w:t>can factor both as</w:t>
      </w:r>
      <w:r>
        <w:rPr>
          <w:spacing w:val="28"/>
          <w:w w:val="110"/>
        </w:rPr>
        <w:t xml:space="preserve"> </w:t>
      </w:r>
      <w:r>
        <w:rPr>
          <w:w w:val="110"/>
        </w:rPr>
        <w:t>follows.</w:t>
      </w:r>
    </w:p>
    <w:p>
      <w:pPr>
        <w:pStyle w:val="9"/>
        <w:spacing w:before="63" w:line="254" w:lineRule="auto"/>
        <w:ind w:left="736" w:right="4560"/>
        <w:rPr>
          <w:rFonts w:ascii="Courier New" w:hAnsi="Courier New"/>
        </w:rPr>
      </w:pPr>
      <w:r>
        <w:rPr>
          <w:rFonts w:ascii="Courier New" w:hAnsi="Courier New"/>
          <w:w w:val="95"/>
        </w:rPr>
        <w:t>//</w:t>
      </w:r>
      <w:r>
        <w:rPr>
          <w:rFonts w:ascii="Courier New" w:hAnsi="Courier New"/>
          <w:spacing w:val="-68"/>
          <w:w w:val="95"/>
        </w:rPr>
        <w:t xml:space="preserve"> </w:t>
      </w:r>
      <w:r>
        <w:rPr>
          <w:rFonts w:ascii="Courier New" w:hAnsi="Courier New"/>
          <w:w w:val="95"/>
        </w:rPr>
        <w:t>Tell</w:t>
      </w:r>
      <w:r>
        <w:rPr>
          <w:rFonts w:ascii="Courier New" w:hAnsi="Courier New"/>
          <w:spacing w:val="-68"/>
          <w:w w:val="95"/>
        </w:rPr>
        <w:t xml:space="preserve"> </w:t>
      </w:r>
      <w:r>
        <w:rPr>
          <w:rFonts w:ascii="Courier New" w:hAnsi="Courier New"/>
          <w:w w:val="95"/>
        </w:rPr>
        <w:t>Flex</w:t>
      </w:r>
      <w:r>
        <w:rPr>
          <w:rFonts w:ascii="Courier New" w:hAnsi="Courier New"/>
          <w:spacing w:val="-68"/>
          <w:w w:val="95"/>
        </w:rPr>
        <w:t xml:space="preserve"> </w:t>
      </w:r>
      <w:r>
        <w:rPr>
          <w:rFonts w:ascii="Courier New" w:hAnsi="Courier New"/>
          <w:w w:val="95"/>
        </w:rPr>
        <w:t>the</w:t>
      </w:r>
      <w:r>
        <w:rPr>
          <w:rFonts w:ascii="Courier New" w:hAnsi="Courier New"/>
          <w:spacing w:val="-67"/>
          <w:w w:val="95"/>
        </w:rPr>
        <w:t xml:space="preserve"> </w:t>
      </w:r>
      <w:r>
        <w:rPr>
          <w:rFonts w:ascii="Courier New" w:hAnsi="Courier New"/>
          <w:w w:val="95"/>
        </w:rPr>
        <w:t>lexer’s</w:t>
      </w:r>
      <w:r>
        <w:rPr>
          <w:rFonts w:ascii="Courier New" w:hAnsi="Courier New"/>
          <w:spacing w:val="-68"/>
          <w:w w:val="95"/>
        </w:rPr>
        <w:t xml:space="preserve"> </w:t>
      </w:r>
      <w:r>
        <w:rPr>
          <w:rFonts w:ascii="Courier New" w:hAnsi="Courier New"/>
          <w:w w:val="95"/>
        </w:rPr>
        <w:t>prototype</w:t>
      </w:r>
      <w:r>
        <w:rPr>
          <w:rFonts w:ascii="Courier New" w:hAnsi="Courier New"/>
          <w:spacing w:val="-68"/>
          <w:w w:val="95"/>
        </w:rPr>
        <w:t xml:space="preserve"> </w:t>
      </w:r>
      <w:r>
        <w:rPr>
          <w:rFonts w:ascii="Courier New" w:hAnsi="Courier New"/>
          <w:spacing w:val="-5"/>
          <w:w w:val="95"/>
        </w:rPr>
        <w:t xml:space="preserve">... </w:t>
      </w:r>
      <w:r>
        <w:rPr>
          <w:rFonts w:ascii="Courier New" w:hAnsi="Courier New"/>
          <w:w w:val="95"/>
        </w:rPr>
        <w:t># define YY_DECL</w:t>
      </w:r>
      <w:r>
        <w:rPr>
          <w:rFonts w:ascii="Courier New" w:hAnsi="Courier New"/>
          <w:spacing w:val="-56"/>
          <w:w w:val="95"/>
        </w:rPr>
        <w:t xml:space="preserve"> </w:t>
      </w:r>
      <w:r>
        <w:rPr>
          <w:rFonts w:ascii="Courier New" w:hAnsi="Courier New"/>
          <w:w w:val="95"/>
        </w:rPr>
        <w:t>\</w:t>
      </w:r>
    </w:p>
    <w:p>
      <w:pPr>
        <w:pStyle w:val="9"/>
        <w:spacing w:line="247" w:lineRule="exact"/>
        <w:ind w:left="965"/>
        <w:rPr>
          <w:rFonts w:ascii="Courier New"/>
        </w:rPr>
      </w:pPr>
      <w:r>
        <w:rPr>
          <w:rFonts w:ascii="Courier New"/>
          <w:w w:val="95"/>
        </w:rPr>
        <w:t>yy::parser::symbol_type yylex (driver&amp;</w:t>
      </w:r>
      <w:r>
        <w:rPr>
          <w:rFonts w:ascii="Courier New"/>
          <w:spacing w:val="-71"/>
          <w:w w:val="95"/>
        </w:rPr>
        <w:t xml:space="preserve"> </w:t>
      </w:r>
      <w:r>
        <w:rPr>
          <w:rFonts w:ascii="Courier New"/>
          <w:w w:val="95"/>
        </w:rPr>
        <w:t>drv)</w:t>
      </w:r>
    </w:p>
    <w:p>
      <w:pPr>
        <w:pStyle w:val="9"/>
        <w:spacing w:before="14" w:line="254" w:lineRule="auto"/>
        <w:ind w:left="736" w:right="3875"/>
        <w:rPr>
          <w:rFonts w:ascii="Courier New" w:hAnsi="Courier New"/>
        </w:rPr>
      </w:pPr>
      <w:r>
        <w:rPr>
          <w:rFonts w:ascii="Courier New" w:hAnsi="Courier New"/>
          <w:w w:val="95"/>
        </w:rPr>
        <w:t>//</w:t>
      </w:r>
      <w:r>
        <w:rPr>
          <w:rFonts w:ascii="Courier New" w:hAnsi="Courier New"/>
          <w:spacing w:val="-60"/>
          <w:w w:val="95"/>
        </w:rPr>
        <w:t xml:space="preserve"> </w:t>
      </w:r>
      <w:r>
        <w:rPr>
          <w:rFonts w:ascii="Courier New" w:hAnsi="Courier New"/>
          <w:w w:val="95"/>
        </w:rPr>
        <w:t>...</w:t>
      </w:r>
      <w:r>
        <w:rPr>
          <w:rFonts w:ascii="Courier New" w:hAnsi="Courier New"/>
          <w:spacing w:val="-59"/>
          <w:w w:val="95"/>
        </w:rPr>
        <w:t xml:space="preserve"> </w:t>
      </w:r>
      <w:r>
        <w:rPr>
          <w:rFonts w:ascii="Courier New" w:hAnsi="Courier New"/>
          <w:w w:val="95"/>
        </w:rPr>
        <w:t>and</w:t>
      </w:r>
      <w:r>
        <w:rPr>
          <w:rFonts w:ascii="Courier New" w:hAnsi="Courier New"/>
          <w:spacing w:val="-59"/>
          <w:w w:val="95"/>
        </w:rPr>
        <w:t xml:space="preserve"> </w:t>
      </w:r>
      <w:r>
        <w:rPr>
          <w:rFonts w:ascii="Courier New" w:hAnsi="Courier New"/>
          <w:w w:val="95"/>
        </w:rPr>
        <w:t>declare</w:t>
      </w:r>
      <w:r>
        <w:rPr>
          <w:rFonts w:ascii="Courier New" w:hAnsi="Courier New"/>
          <w:spacing w:val="-60"/>
          <w:w w:val="95"/>
        </w:rPr>
        <w:t xml:space="preserve"> </w:t>
      </w:r>
      <w:r>
        <w:rPr>
          <w:rFonts w:ascii="Courier New" w:hAnsi="Courier New"/>
          <w:w w:val="95"/>
        </w:rPr>
        <w:t>it</w:t>
      </w:r>
      <w:r>
        <w:rPr>
          <w:rFonts w:ascii="Courier New" w:hAnsi="Courier New"/>
          <w:spacing w:val="-59"/>
          <w:w w:val="95"/>
        </w:rPr>
        <w:t xml:space="preserve"> </w:t>
      </w:r>
      <w:r>
        <w:rPr>
          <w:rFonts w:ascii="Courier New" w:hAnsi="Courier New"/>
          <w:w w:val="95"/>
        </w:rPr>
        <w:t>for</w:t>
      </w:r>
      <w:r>
        <w:rPr>
          <w:rFonts w:ascii="Courier New" w:hAnsi="Courier New"/>
          <w:spacing w:val="-59"/>
          <w:w w:val="95"/>
        </w:rPr>
        <w:t xml:space="preserve"> </w:t>
      </w:r>
      <w:r>
        <w:rPr>
          <w:rFonts w:ascii="Courier New" w:hAnsi="Courier New"/>
          <w:w w:val="95"/>
        </w:rPr>
        <w:t>the</w:t>
      </w:r>
      <w:r>
        <w:rPr>
          <w:rFonts w:ascii="Courier New" w:hAnsi="Courier New"/>
          <w:spacing w:val="-59"/>
          <w:w w:val="95"/>
        </w:rPr>
        <w:t xml:space="preserve"> </w:t>
      </w:r>
      <w:r>
        <w:rPr>
          <w:rFonts w:ascii="Courier New" w:hAnsi="Courier New"/>
          <w:w w:val="95"/>
        </w:rPr>
        <w:t>parser’s</w:t>
      </w:r>
      <w:r>
        <w:rPr>
          <w:rFonts w:ascii="Courier New" w:hAnsi="Courier New"/>
          <w:spacing w:val="-60"/>
          <w:w w:val="95"/>
        </w:rPr>
        <w:t xml:space="preserve"> </w:t>
      </w:r>
      <w:r>
        <w:rPr>
          <w:rFonts w:ascii="Courier New" w:hAnsi="Courier New"/>
          <w:spacing w:val="-3"/>
          <w:w w:val="95"/>
        </w:rPr>
        <w:t xml:space="preserve">sake. </w:t>
      </w:r>
      <w:r>
        <w:rPr>
          <w:rFonts w:ascii="Courier New" w:hAnsi="Courier New"/>
          <w:w w:val="95"/>
        </w:rPr>
        <w:t>YY_DECL;</w:t>
      </w:r>
    </w:p>
    <w:p>
      <w:pPr>
        <w:pStyle w:val="9"/>
        <w:spacing w:before="15"/>
        <w:ind w:left="160"/>
      </w:pPr>
      <w:r>
        <w:rPr>
          <w:w w:val="105"/>
        </w:rPr>
        <w:t xml:space="preserve">The </w:t>
      </w:r>
      <w:r>
        <w:rPr>
          <w:rFonts w:ascii="Courier New"/>
          <w:w w:val="105"/>
        </w:rPr>
        <w:t xml:space="preserve">driver </w:t>
      </w:r>
      <w:r>
        <w:rPr>
          <w:w w:val="105"/>
        </w:rPr>
        <w:t>class is then declared with its most obvious members.</w:t>
      </w:r>
    </w:p>
    <w:p>
      <w:pPr>
        <w:pStyle w:val="9"/>
        <w:spacing w:before="46" w:line="254" w:lineRule="auto"/>
        <w:ind w:left="736" w:right="2612"/>
        <w:rPr>
          <w:rFonts w:ascii="Courier New"/>
        </w:rPr>
      </w:pPr>
      <w:r>
        <w:rPr>
          <w:rFonts w:ascii="Courier New"/>
          <w:w w:val="95"/>
        </w:rPr>
        <w:t>//</w:t>
      </w:r>
      <w:r>
        <w:rPr>
          <w:rFonts w:ascii="Courier New"/>
          <w:spacing w:val="-74"/>
          <w:w w:val="95"/>
        </w:rPr>
        <w:t xml:space="preserve"> </w:t>
      </w:r>
      <w:r>
        <w:rPr>
          <w:rFonts w:ascii="Courier New"/>
          <w:w w:val="95"/>
        </w:rPr>
        <w:t>Conducting</w:t>
      </w:r>
      <w:r>
        <w:rPr>
          <w:rFonts w:ascii="Courier New"/>
          <w:spacing w:val="-73"/>
          <w:w w:val="95"/>
        </w:rPr>
        <w:t xml:space="preserve"> </w:t>
      </w:r>
      <w:r>
        <w:rPr>
          <w:rFonts w:ascii="Courier New"/>
          <w:w w:val="95"/>
        </w:rPr>
        <w:t>the</w:t>
      </w:r>
      <w:r>
        <w:rPr>
          <w:rFonts w:ascii="Courier New"/>
          <w:spacing w:val="-73"/>
          <w:w w:val="95"/>
        </w:rPr>
        <w:t xml:space="preserve"> </w:t>
      </w:r>
      <w:r>
        <w:rPr>
          <w:rFonts w:ascii="Courier New"/>
          <w:w w:val="95"/>
        </w:rPr>
        <w:t>whole</w:t>
      </w:r>
      <w:r>
        <w:rPr>
          <w:rFonts w:ascii="Courier New"/>
          <w:spacing w:val="-73"/>
          <w:w w:val="95"/>
        </w:rPr>
        <w:t xml:space="preserve"> </w:t>
      </w:r>
      <w:r>
        <w:rPr>
          <w:rFonts w:ascii="Courier New"/>
          <w:w w:val="95"/>
        </w:rPr>
        <w:t>scanning</w:t>
      </w:r>
      <w:r>
        <w:rPr>
          <w:rFonts w:ascii="Courier New"/>
          <w:spacing w:val="-73"/>
          <w:w w:val="95"/>
        </w:rPr>
        <w:t xml:space="preserve"> </w:t>
      </w:r>
      <w:r>
        <w:rPr>
          <w:rFonts w:ascii="Courier New"/>
          <w:w w:val="95"/>
        </w:rPr>
        <w:t>and</w:t>
      </w:r>
      <w:r>
        <w:rPr>
          <w:rFonts w:ascii="Courier New"/>
          <w:spacing w:val="-73"/>
          <w:w w:val="95"/>
        </w:rPr>
        <w:t xml:space="preserve"> </w:t>
      </w:r>
      <w:r>
        <w:rPr>
          <w:rFonts w:ascii="Courier New"/>
          <w:w w:val="95"/>
        </w:rPr>
        <w:t>parsing</w:t>
      </w:r>
      <w:r>
        <w:rPr>
          <w:rFonts w:ascii="Courier New"/>
          <w:spacing w:val="-74"/>
          <w:w w:val="95"/>
        </w:rPr>
        <w:t xml:space="preserve"> </w:t>
      </w:r>
      <w:r>
        <w:rPr>
          <w:rFonts w:ascii="Courier New"/>
          <w:w w:val="95"/>
        </w:rPr>
        <w:t>of</w:t>
      </w:r>
      <w:r>
        <w:rPr>
          <w:rFonts w:ascii="Courier New"/>
          <w:spacing w:val="-73"/>
          <w:w w:val="95"/>
        </w:rPr>
        <w:t xml:space="preserve"> </w:t>
      </w:r>
      <w:r>
        <w:rPr>
          <w:rFonts w:ascii="Courier New"/>
          <w:spacing w:val="-3"/>
          <w:w w:val="95"/>
        </w:rPr>
        <w:t xml:space="preserve">Calc++. </w:t>
      </w:r>
      <w:r>
        <w:rPr>
          <w:rFonts w:ascii="Courier New"/>
          <w:w w:val="95"/>
        </w:rPr>
        <w:t>class driver</w:t>
      </w:r>
    </w:p>
    <w:p>
      <w:pPr>
        <w:spacing w:after="0" w:line="254" w:lineRule="auto"/>
        <w:rPr>
          <w:rFonts w:ascii="Courier New"/>
        </w:rPr>
        <w:sectPr>
          <w:headerReference r:id="rId169"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81"/>
        <w:ind w:left="736"/>
        <w:rPr>
          <w:rFonts w:ascii="Courier New"/>
        </w:rPr>
      </w:pPr>
      <w:r>
        <w:rPr>
          <w:rFonts w:ascii="Courier New"/>
          <w:w w:val="86"/>
        </w:rPr>
        <w:t>{</w:t>
      </w:r>
    </w:p>
    <w:p>
      <w:pPr>
        <w:pStyle w:val="9"/>
        <w:spacing w:before="14" w:line="254" w:lineRule="auto"/>
        <w:ind w:left="965" w:right="7432" w:hanging="230"/>
        <w:rPr>
          <w:rFonts w:ascii="Courier New"/>
        </w:rPr>
      </w:pPr>
      <w:r>
        <w:rPr>
          <w:rFonts w:ascii="Courier New"/>
          <w:w w:val="95"/>
        </w:rPr>
        <w:t xml:space="preserve">public: </w:t>
      </w:r>
      <w:r>
        <w:rPr>
          <w:rFonts w:ascii="Courier New"/>
          <w:w w:val="90"/>
        </w:rPr>
        <w:t>driver ();</w:t>
      </w:r>
    </w:p>
    <w:p>
      <w:pPr>
        <w:pStyle w:val="9"/>
        <w:spacing w:before="11"/>
        <w:rPr>
          <w:rFonts w:ascii="Courier New"/>
        </w:rPr>
      </w:pPr>
    </w:p>
    <w:p>
      <w:pPr>
        <w:pStyle w:val="9"/>
        <w:spacing w:line="506" w:lineRule="auto"/>
        <w:ind w:left="965" w:right="4454"/>
        <w:rPr>
          <w:rFonts w:ascii="Courier New"/>
        </w:rPr>
      </w:pPr>
      <w:r>
        <w:rPr>
          <w:rFonts w:ascii="Courier New"/>
          <w:w w:val="85"/>
        </w:rPr>
        <w:t xml:space="preserve">std::map&lt;std::string, int&gt; variables; </w:t>
      </w:r>
      <w:r>
        <w:rPr>
          <w:rFonts w:ascii="Courier New"/>
          <w:w w:val="95"/>
        </w:rPr>
        <w:t>int result;</w:t>
      </w:r>
    </w:p>
    <w:p>
      <w:pPr>
        <w:pStyle w:val="9"/>
        <w:spacing w:before="114"/>
        <w:ind w:left="160"/>
      </w:pPr>
      <w:r>
        <w:rPr>
          <w:w w:val="115"/>
        </w:rPr>
        <w:t>The main routine is of course calling the</w:t>
      </w:r>
      <w:r>
        <w:rPr>
          <w:spacing w:val="-15"/>
          <w:w w:val="115"/>
        </w:rPr>
        <w:t xml:space="preserve"> </w:t>
      </w:r>
      <w:r>
        <w:rPr>
          <w:w w:val="115"/>
        </w:rPr>
        <w:t>parser.</w:t>
      </w:r>
    </w:p>
    <w:p>
      <w:pPr>
        <w:pStyle w:val="9"/>
        <w:rPr>
          <w:sz w:val="29"/>
        </w:rPr>
      </w:pPr>
    </w:p>
    <w:p>
      <w:pPr>
        <w:pStyle w:val="9"/>
        <w:tabs>
          <w:tab w:val="left" w:pos="4401"/>
        </w:tabs>
        <w:spacing w:line="254" w:lineRule="auto"/>
        <w:ind w:left="965" w:right="2965"/>
        <w:rPr>
          <w:rFonts w:ascii="Courier New"/>
        </w:rPr>
      </w:pPr>
      <w:r>
        <w:rPr>
          <w:rFonts w:ascii="Courier New"/>
          <w:w w:val="95"/>
        </w:rPr>
        <w:t>//</w:t>
      </w:r>
      <w:r>
        <w:rPr>
          <w:rFonts w:ascii="Courier New"/>
          <w:spacing w:val="-46"/>
          <w:w w:val="95"/>
        </w:rPr>
        <w:t xml:space="preserve"> </w:t>
      </w:r>
      <w:r>
        <w:rPr>
          <w:rFonts w:ascii="Courier New"/>
          <w:w w:val="95"/>
        </w:rPr>
        <w:t>Run</w:t>
      </w:r>
      <w:r>
        <w:rPr>
          <w:rFonts w:ascii="Courier New"/>
          <w:spacing w:val="-45"/>
          <w:w w:val="95"/>
        </w:rPr>
        <w:t xml:space="preserve"> </w:t>
      </w:r>
      <w:r>
        <w:rPr>
          <w:rFonts w:ascii="Courier New"/>
          <w:w w:val="95"/>
        </w:rPr>
        <w:t>the</w:t>
      </w:r>
      <w:r>
        <w:rPr>
          <w:rFonts w:ascii="Courier New"/>
          <w:spacing w:val="-45"/>
          <w:w w:val="95"/>
        </w:rPr>
        <w:t xml:space="preserve"> </w:t>
      </w:r>
      <w:r>
        <w:rPr>
          <w:rFonts w:ascii="Courier New"/>
          <w:w w:val="95"/>
        </w:rPr>
        <w:t>parser</w:t>
      </w:r>
      <w:r>
        <w:rPr>
          <w:rFonts w:ascii="Courier New"/>
          <w:spacing w:val="-45"/>
          <w:w w:val="95"/>
        </w:rPr>
        <w:t xml:space="preserve"> </w:t>
      </w:r>
      <w:r>
        <w:rPr>
          <w:rFonts w:ascii="Courier New"/>
          <w:w w:val="95"/>
        </w:rPr>
        <w:t>on</w:t>
      </w:r>
      <w:r>
        <w:rPr>
          <w:rFonts w:ascii="Courier New"/>
          <w:spacing w:val="-45"/>
          <w:w w:val="95"/>
        </w:rPr>
        <w:t xml:space="preserve"> </w:t>
      </w:r>
      <w:r>
        <w:rPr>
          <w:rFonts w:ascii="Courier New"/>
          <w:w w:val="95"/>
        </w:rPr>
        <w:t>file</w:t>
      </w:r>
      <w:r>
        <w:rPr>
          <w:rFonts w:ascii="Courier New"/>
          <w:spacing w:val="-45"/>
          <w:w w:val="95"/>
        </w:rPr>
        <w:t xml:space="preserve"> </w:t>
      </w:r>
      <w:r>
        <w:rPr>
          <w:rFonts w:ascii="Courier New"/>
          <w:w w:val="95"/>
        </w:rPr>
        <w:t>F.</w:t>
      </w:r>
      <w:r>
        <w:rPr>
          <w:rFonts w:ascii="Courier New"/>
          <w:w w:val="95"/>
        </w:rPr>
        <w:tab/>
      </w:r>
      <w:r>
        <w:rPr>
          <w:rFonts w:ascii="Courier New"/>
          <w:w w:val="95"/>
        </w:rPr>
        <w:t>Return</w:t>
      </w:r>
      <w:r>
        <w:rPr>
          <w:rFonts w:ascii="Courier New"/>
          <w:spacing w:val="-75"/>
          <w:w w:val="95"/>
        </w:rPr>
        <w:t xml:space="preserve"> </w:t>
      </w:r>
      <w:r>
        <w:rPr>
          <w:rFonts w:ascii="Courier New"/>
          <w:w w:val="95"/>
        </w:rPr>
        <w:t>0</w:t>
      </w:r>
      <w:r>
        <w:rPr>
          <w:rFonts w:ascii="Courier New"/>
          <w:spacing w:val="-74"/>
          <w:w w:val="95"/>
        </w:rPr>
        <w:t xml:space="preserve"> </w:t>
      </w:r>
      <w:r>
        <w:rPr>
          <w:rFonts w:ascii="Courier New"/>
          <w:w w:val="95"/>
        </w:rPr>
        <w:t>on</w:t>
      </w:r>
      <w:r>
        <w:rPr>
          <w:rFonts w:ascii="Courier New"/>
          <w:spacing w:val="-75"/>
          <w:w w:val="95"/>
        </w:rPr>
        <w:t xml:space="preserve"> </w:t>
      </w:r>
      <w:r>
        <w:rPr>
          <w:rFonts w:ascii="Courier New"/>
          <w:w w:val="95"/>
        </w:rPr>
        <w:t>success. int</w:t>
      </w:r>
      <w:r>
        <w:rPr>
          <w:rFonts w:ascii="Courier New"/>
          <w:spacing w:val="-27"/>
          <w:w w:val="95"/>
        </w:rPr>
        <w:t xml:space="preserve"> </w:t>
      </w:r>
      <w:r>
        <w:rPr>
          <w:rFonts w:ascii="Courier New"/>
          <w:w w:val="95"/>
        </w:rPr>
        <w:t>parse</w:t>
      </w:r>
      <w:r>
        <w:rPr>
          <w:rFonts w:ascii="Courier New"/>
          <w:spacing w:val="-26"/>
          <w:w w:val="95"/>
        </w:rPr>
        <w:t xml:space="preserve"> </w:t>
      </w:r>
      <w:r>
        <w:rPr>
          <w:rFonts w:ascii="Courier New"/>
          <w:w w:val="95"/>
        </w:rPr>
        <w:t>(const</w:t>
      </w:r>
      <w:r>
        <w:rPr>
          <w:rFonts w:ascii="Courier New"/>
          <w:spacing w:val="-26"/>
          <w:w w:val="95"/>
        </w:rPr>
        <w:t xml:space="preserve"> </w:t>
      </w:r>
      <w:r>
        <w:rPr>
          <w:rFonts w:ascii="Courier New"/>
          <w:w w:val="95"/>
        </w:rPr>
        <w:t>std::string&amp;</w:t>
      </w:r>
      <w:r>
        <w:rPr>
          <w:rFonts w:ascii="Courier New"/>
          <w:spacing w:val="-27"/>
          <w:w w:val="95"/>
        </w:rPr>
        <w:t xml:space="preserve"> </w:t>
      </w:r>
      <w:r>
        <w:rPr>
          <w:rFonts w:ascii="Courier New"/>
          <w:w w:val="95"/>
        </w:rPr>
        <w:t>f);</w:t>
      </w:r>
    </w:p>
    <w:p>
      <w:pPr>
        <w:pStyle w:val="9"/>
        <w:spacing w:line="254" w:lineRule="auto"/>
        <w:ind w:left="965" w:right="4446"/>
        <w:rPr>
          <w:rFonts w:ascii="Courier New"/>
        </w:rPr>
      </w:pPr>
      <w:r>
        <w:rPr>
          <w:rFonts w:ascii="Courier New"/>
          <w:w w:val="95"/>
        </w:rPr>
        <w:t>//</w:t>
      </w:r>
      <w:r>
        <w:rPr>
          <w:rFonts w:ascii="Courier New"/>
          <w:spacing w:val="-59"/>
          <w:w w:val="95"/>
        </w:rPr>
        <w:t xml:space="preserve"> </w:t>
      </w:r>
      <w:r>
        <w:rPr>
          <w:rFonts w:ascii="Courier New"/>
          <w:w w:val="95"/>
        </w:rPr>
        <w:t>The</w:t>
      </w:r>
      <w:r>
        <w:rPr>
          <w:rFonts w:ascii="Courier New"/>
          <w:spacing w:val="-59"/>
          <w:w w:val="95"/>
        </w:rPr>
        <w:t xml:space="preserve"> </w:t>
      </w:r>
      <w:r>
        <w:rPr>
          <w:rFonts w:ascii="Courier New"/>
          <w:w w:val="95"/>
        </w:rPr>
        <w:t>name</w:t>
      </w:r>
      <w:r>
        <w:rPr>
          <w:rFonts w:ascii="Courier New"/>
          <w:spacing w:val="-59"/>
          <w:w w:val="95"/>
        </w:rPr>
        <w:t xml:space="preserve"> </w:t>
      </w:r>
      <w:r>
        <w:rPr>
          <w:rFonts w:ascii="Courier New"/>
          <w:w w:val="95"/>
        </w:rPr>
        <w:t>of</w:t>
      </w:r>
      <w:r>
        <w:rPr>
          <w:rFonts w:ascii="Courier New"/>
          <w:spacing w:val="-59"/>
          <w:w w:val="95"/>
        </w:rPr>
        <w:t xml:space="preserve"> </w:t>
      </w:r>
      <w:r>
        <w:rPr>
          <w:rFonts w:ascii="Courier New"/>
          <w:w w:val="95"/>
        </w:rPr>
        <w:t>the</w:t>
      </w:r>
      <w:r>
        <w:rPr>
          <w:rFonts w:ascii="Courier New"/>
          <w:spacing w:val="-58"/>
          <w:w w:val="95"/>
        </w:rPr>
        <w:t xml:space="preserve"> </w:t>
      </w:r>
      <w:r>
        <w:rPr>
          <w:rFonts w:ascii="Courier New"/>
          <w:w w:val="95"/>
        </w:rPr>
        <w:t>file</w:t>
      </w:r>
      <w:r>
        <w:rPr>
          <w:rFonts w:ascii="Courier New"/>
          <w:spacing w:val="-59"/>
          <w:w w:val="95"/>
        </w:rPr>
        <w:t xml:space="preserve"> </w:t>
      </w:r>
      <w:r>
        <w:rPr>
          <w:rFonts w:ascii="Courier New"/>
          <w:w w:val="95"/>
        </w:rPr>
        <w:t>being</w:t>
      </w:r>
      <w:r>
        <w:rPr>
          <w:rFonts w:ascii="Courier New"/>
          <w:spacing w:val="-59"/>
          <w:w w:val="95"/>
        </w:rPr>
        <w:t xml:space="preserve"> </w:t>
      </w:r>
      <w:r>
        <w:rPr>
          <w:rFonts w:ascii="Courier New"/>
          <w:w w:val="95"/>
        </w:rPr>
        <w:t>parsed. std::string file;</w:t>
      </w:r>
    </w:p>
    <w:p>
      <w:pPr>
        <w:pStyle w:val="9"/>
        <w:spacing w:line="254" w:lineRule="auto"/>
        <w:ind w:left="965" w:right="3755"/>
        <w:rPr>
          <w:rFonts w:ascii="Courier New"/>
        </w:rPr>
      </w:pPr>
      <w:r>
        <w:rPr>
          <w:rFonts w:ascii="Courier New"/>
          <w:w w:val="95"/>
        </w:rPr>
        <w:t>//</w:t>
      </w:r>
      <w:r>
        <w:rPr>
          <w:rFonts w:ascii="Courier New"/>
          <w:spacing w:val="-76"/>
          <w:w w:val="95"/>
        </w:rPr>
        <w:t xml:space="preserve"> </w:t>
      </w:r>
      <w:r>
        <w:rPr>
          <w:rFonts w:ascii="Courier New"/>
          <w:w w:val="95"/>
        </w:rPr>
        <w:t>Whether</w:t>
      </w:r>
      <w:r>
        <w:rPr>
          <w:rFonts w:ascii="Courier New"/>
          <w:spacing w:val="-75"/>
          <w:w w:val="95"/>
        </w:rPr>
        <w:t xml:space="preserve"> </w:t>
      </w:r>
      <w:r>
        <w:rPr>
          <w:rFonts w:ascii="Courier New"/>
          <w:w w:val="95"/>
        </w:rPr>
        <w:t>to</w:t>
      </w:r>
      <w:r>
        <w:rPr>
          <w:rFonts w:ascii="Courier New"/>
          <w:spacing w:val="-76"/>
          <w:w w:val="95"/>
        </w:rPr>
        <w:t xml:space="preserve"> </w:t>
      </w:r>
      <w:r>
        <w:rPr>
          <w:rFonts w:ascii="Courier New"/>
          <w:w w:val="95"/>
        </w:rPr>
        <w:t>generate</w:t>
      </w:r>
      <w:r>
        <w:rPr>
          <w:rFonts w:ascii="Courier New"/>
          <w:spacing w:val="-75"/>
          <w:w w:val="95"/>
        </w:rPr>
        <w:t xml:space="preserve"> </w:t>
      </w:r>
      <w:r>
        <w:rPr>
          <w:rFonts w:ascii="Courier New"/>
          <w:w w:val="95"/>
        </w:rPr>
        <w:t>parser</w:t>
      </w:r>
      <w:r>
        <w:rPr>
          <w:rFonts w:ascii="Courier New"/>
          <w:spacing w:val="-76"/>
          <w:w w:val="95"/>
        </w:rPr>
        <w:t xml:space="preserve"> </w:t>
      </w:r>
      <w:r>
        <w:rPr>
          <w:rFonts w:ascii="Courier New"/>
          <w:w w:val="95"/>
        </w:rPr>
        <w:t>debug</w:t>
      </w:r>
      <w:r>
        <w:rPr>
          <w:rFonts w:ascii="Courier New"/>
          <w:spacing w:val="-75"/>
          <w:w w:val="95"/>
        </w:rPr>
        <w:t xml:space="preserve"> </w:t>
      </w:r>
      <w:r>
        <w:rPr>
          <w:rFonts w:ascii="Courier New"/>
          <w:spacing w:val="-3"/>
          <w:w w:val="95"/>
        </w:rPr>
        <w:t xml:space="preserve">traces. </w:t>
      </w:r>
      <w:r>
        <w:rPr>
          <w:rFonts w:ascii="Courier New"/>
          <w:w w:val="95"/>
        </w:rPr>
        <w:t>bool trace_parsing;</w:t>
      </w:r>
    </w:p>
    <w:p>
      <w:pPr>
        <w:pStyle w:val="9"/>
        <w:rPr>
          <w:rFonts w:ascii="Courier New"/>
        </w:rPr>
      </w:pPr>
    </w:p>
    <w:p>
      <w:pPr>
        <w:pStyle w:val="9"/>
        <w:spacing w:before="153" w:line="204" w:lineRule="auto"/>
        <w:ind w:left="160" w:right="856"/>
      </w:pPr>
      <w:r>
        <w:rPr>
          <w:spacing w:val="-10"/>
          <w:w w:val="115"/>
        </w:rPr>
        <w:t>To</w:t>
      </w:r>
      <w:r>
        <w:rPr>
          <w:spacing w:val="-16"/>
          <w:w w:val="115"/>
        </w:rPr>
        <w:t xml:space="preserve"> </w:t>
      </w:r>
      <w:r>
        <w:rPr>
          <w:w w:val="115"/>
        </w:rPr>
        <w:t>encapsulate</w:t>
      </w:r>
      <w:r>
        <w:rPr>
          <w:spacing w:val="-16"/>
          <w:w w:val="115"/>
        </w:rPr>
        <w:t xml:space="preserve"> </w:t>
      </w:r>
      <w:r>
        <w:rPr>
          <w:w w:val="115"/>
        </w:rPr>
        <w:t>the</w:t>
      </w:r>
      <w:r>
        <w:rPr>
          <w:spacing w:val="-15"/>
          <w:w w:val="115"/>
        </w:rPr>
        <w:t xml:space="preserve"> </w:t>
      </w:r>
      <w:r>
        <w:rPr>
          <w:w w:val="115"/>
        </w:rPr>
        <w:t>coordination</w:t>
      </w:r>
      <w:r>
        <w:rPr>
          <w:spacing w:val="-16"/>
          <w:w w:val="115"/>
        </w:rPr>
        <w:t xml:space="preserve"> </w:t>
      </w:r>
      <w:r>
        <w:rPr>
          <w:w w:val="115"/>
        </w:rPr>
        <w:t>with</w:t>
      </w:r>
      <w:r>
        <w:rPr>
          <w:spacing w:val="-15"/>
          <w:w w:val="115"/>
        </w:rPr>
        <w:t xml:space="preserve"> </w:t>
      </w:r>
      <w:r>
        <w:rPr>
          <w:w w:val="115"/>
        </w:rPr>
        <w:t>the</w:t>
      </w:r>
      <w:r>
        <w:rPr>
          <w:spacing w:val="-16"/>
          <w:w w:val="115"/>
        </w:rPr>
        <w:t xml:space="preserve"> </w:t>
      </w:r>
      <w:r>
        <w:rPr>
          <w:w w:val="115"/>
        </w:rPr>
        <w:t>Flex</w:t>
      </w:r>
      <w:r>
        <w:rPr>
          <w:spacing w:val="-15"/>
          <w:w w:val="115"/>
        </w:rPr>
        <w:t xml:space="preserve"> </w:t>
      </w:r>
      <w:r>
        <w:rPr>
          <w:w w:val="115"/>
        </w:rPr>
        <w:t>scanner,</w:t>
      </w:r>
      <w:r>
        <w:rPr>
          <w:spacing w:val="-12"/>
          <w:w w:val="115"/>
        </w:rPr>
        <w:t xml:space="preserve"> </w:t>
      </w:r>
      <w:r>
        <w:rPr>
          <w:w w:val="115"/>
        </w:rPr>
        <w:t>it</w:t>
      </w:r>
      <w:r>
        <w:rPr>
          <w:spacing w:val="-15"/>
          <w:w w:val="115"/>
        </w:rPr>
        <w:t xml:space="preserve"> </w:t>
      </w:r>
      <w:r>
        <w:rPr>
          <w:w w:val="115"/>
        </w:rPr>
        <w:t>is</w:t>
      </w:r>
      <w:r>
        <w:rPr>
          <w:spacing w:val="-16"/>
          <w:w w:val="115"/>
        </w:rPr>
        <w:t xml:space="preserve"> </w:t>
      </w:r>
      <w:r>
        <w:rPr>
          <w:w w:val="115"/>
        </w:rPr>
        <w:t>useful</w:t>
      </w:r>
      <w:r>
        <w:rPr>
          <w:spacing w:val="-15"/>
          <w:w w:val="115"/>
        </w:rPr>
        <w:t xml:space="preserve"> </w:t>
      </w:r>
      <w:r>
        <w:rPr>
          <w:w w:val="115"/>
        </w:rPr>
        <w:t>to</w:t>
      </w:r>
      <w:r>
        <w:rPr>
          <w:spacing w:val="-16"/>
          <w:w w:val="115"/>
        </w:rPr>
        <w:t xml:space="preserve"> </w:t>
      </w:r>
      <w:r>
        <w:rPr>
          <w:spacing w:val="-4"/>
          <w:w w:val="115"/>
        </w:rPr>
        <w:t>have</w:t>
      </w:r>
      <w:r>
        <w:rPr>
          <w:spacing w:val="-15"/>
          <w:w w:val="115"/>
        </w:rPr>
        <w:t xml:space="preserve"> </w:t>
      </w:r>
      <w:r>
        <w:rPr>
          <w:w w:val="115"/>
        </w:rPr>
        <w:t>member</w:t>
      </w:r>
      <w:r>
        <w:rPr>
          <w:spacing w:val="-16"/>
          <w:w w:val="115"/>
        </w:rPr>
        <w:t xml:space="preserve"> </w:t>
      </w:r>
      <w:r>
        <w:rPr>
          <w:w w:val="115"/>
        </w:rPr>
        <w:t>functions to open and close the scanning</w:t>
      </w:r>
      <w:r>
        <w:rPr>
          <w:spacing w:val="35"/>
          <w:w w:val="115"/>
        </w:rPr>
        <w:t xml:space="preserve"> </w:t>
      </w:r>
      <w:r>
        <w:rPr>
          <w:w w:val="115"/>
        </w:rPr>
        <w:t>phase.</w:t>
      </w:r>
    </w:p>
    <w:p>
      <w:pPr>
        <w:pStyle w:val="9"/>
        <w:rPr>
          <w:sz w:val="30"/>
        </w:rPr>
      </w:pPr>
    </w:p>
    <w:p>
      <w:pPr>
        <w:pStyle w:val="9"/>
        <w:spacing w:before="1" w:line="254" w:lineRule="auto"/>
        <w:ind w:left="965" w:right="5937"/>
        <w:rPr>
          <w:rFonts w:ascii="Courier New"/>
        </w:rPr>
      </w:pPr>
      <w:r>
        <w:rPr>
          <w:rFonts w:ascii="Courier New"/>
          <w:w w:val="90"/>
        </w:rPr>
        <w:t>//</w:t>
      </w:r>
      <w:r>
        <w:rPr>
          <w:rFonts w:ascii="Courier New"/>
          <w:spacing w:val="-38"/>
          <w:w w:val="90"/>
        </w:rPr>
        <w:t xml:space="preserve"> </w:t>
      </w:r>
      <w:r>
        <w:rPr>
          <w:rFonts w:ascii="Courier New"/>
          <w:w w:val="90"/>
        </w:rPr>
        <w:t>Handling</w:t>
      </w:r>
      <w:r>
        <w:rPr>
          <w:rFonts w:ascii="Courier New"/>
          <w:spacing w:val="-38"/>
          <w:w w:val="90"/>
        </w:rPr>
        <w:t xml:space="preserve"> </w:t>
      </w:r>
      <w:r>
        <w:rPr>
          <w:rFonts w:ascii="Courier New"/>
          <w:w w:val="90"/>
        </w:rPr>
        <w:t>the</w:t>
      </w:r>
      <w:r>
        <w:rPr>
          <w:rFonts w:ascii="Courier New"/>
          <w:spacing w:val="-38"/>
          <w:w w:val="90"/>
        </w:rPr>
        <w:t xml:space="preserve"> </w:t>
      </w:r>
      <w:r>
        <w:rPr>
          <w:rFonts w:ascii="Courier New"/>
          <w:w w:val="90"/>
        </w:rPr>
        <w:t xml:space="preserve">scanner. </w:t>
      </w:r>
      <w:r>
        <w:rPr>
          <w:rFonts w:ascii="Courier New"/>
          <w:w w:val="95"/>
        </w:rPr>
        <w:t>void scan_begin (); void scan_end</w:t>
      </w:r>
      <w:r>
        <w:rPr>
          <w:rFonts w:ascii="Courier New"/>
          <w:spacing w:val="-59"/>
          <w:w w:val="95"/>
        </w:rPr>
        <w:t xml:space="preserve"> </w:t>
      </w:r>
      <w:r>
        <w:rPr>
          <w:rFonts w:ascii="Courier New"/>
          <w:w w:val="95"/>
        </w:rPr>
        <w:t>();</w:t>
      </w:r>
    </w:p>
    <w:p>
      <w:pPr>
        <w:pStyle w:val="9"/>
        <w:spacing w:line="254" w:lineRule="auto"/>
        <w:ind w:left="965" w:right="3640"/>
        <w:rPr>
          <w:rFonts w:ascii="Courier New"/>
        </w:rPr>
      </w:pPr>
      <w:r>
        <w:rPr>
          <w:rFonts w:ascii="Courier New"/>
          <w:w w:val="95"/>
        </w:rPr>
        <w:t>//</w:t>
      </w:r>
      <w:r>
        <w:rPr>
          <w:rFonts w:ascii="Courier New"/>
          <w:spacing w:val="-81"/>
          <w:w w:val="95"/>
        </w:rPr>
        <w:t xml:space="preserve"> </w:t>
      </w:r>
      <w:r>
        <w:rPr>
          <w:rFonts w:ascii="Courier New"/>
          <w:w w:val="95"/>
        </w:rPr>
        <w:t>Whether</w:t>
      </w:r>
      <w:r>
        <w:rPr>
          <w:rFonts w:ascii="Courier New"/>
          <w:spacing w:val="-81"/>
          <w:w w:val="95"/>
        </w:rPr>
        <w:t xml:space="preserve"> </w:t>
      </w:r>
      <w:r>
        <w:rPr>
          <w:rFonts w:ascii="Courier New"/>
          <w:w w:val="95"/>
        </w:rPr>
        <w:t>to</w:t>
      </w:r>
      <w:r>
        <w:rPr>
          <w:rFonts w:ascii="Courier New"/>
          <w:spacing w:val="-80"/>
          <w:w w:val="95"/>
        </w:rPr>
        <w:t xml:space="preserve"> </w:t>
      </w:r>
      <w:r>
        <w:rPr>
          <w:rFonts w:ascii="Courier New"/>
          <w:w w:val="95"/>
        </w:rPr>
        <w:t>generate</w:t>
      </w:r>
      <w:r>
        <w:rPr>
          <w:rFonts w:ascii="Courier New"/>
          <w:spacing w:val="-81"/>
          <w:w w:val="95"/>
        </w:rPr>
        <w:t xml:space="preserve"> </w:t>
      </w:r>
      <w:r>
        <w:rPr>
          <w:rFonts w:ascii="Courier New"/>
          <w:w w:val="95"/>
        </w:rPr>
        <w:t>scanner</w:t>
      </w:r>
      <w:r>
        <w:rPr>
          <w:rFonts w:ascii="Courier New"/>
          <w:spacing w:val="-80"/>
          <w:w w:val="95"/>
        </w:rPr>
        <w:t xml:space="preserve"> </w:t>
      </w:r>
      <w:r>
        <w:rPr>
          <w:rFonts w:ascii="Courier New"/>
          <w:w w:val="95"/>
        </w:rPr>
        <w:t>debug</w:t>
      </w:r>
      <w:r>
        <w:rPr>
          <w:rFonts w:ascii="Courier New"/>
          <w:spacing w:val="-81"/>
          <w:w w:val="95"/>
        </w:rPr>
        <w:t xml:space="preserve"> </w:t>
      </w:r>
      <w:r>
        <w:rPr>
          <w:rFonts w:ascii="Courier New"/>
          <w:w w:val="95"/>
        </w:rPr>
        <w:t>traces. bool trace_scanning;</w:t>
      </w:r>
    </w:p>
    <w:p>
      <w:pPr>
        <w:pStyle w:val="9"/>
        <w:spacing w:line="254" w:lineRule="auto"/>
        <w:ind w:left="965" w:right="3642"/>
        <w:rPr>
          <w:rFonts w:ascii="Courier New" w:hAnsi="Courier New"/>
        </w:rPr>
      </w:pPr>
      <w:r>
        <w:rPr>
          <w:rFonts w:ascii="Courier New" w:hAnsi="Courier New"/>
          <w:w w:val="95"/>
        </w:rPr>
        <w:t>//</w:t>
      </w:r>
      <w:r>
        <w:rPr>
          <w:rFonts w:ascii="Courier New" w:hAnsi="Courier New"/>
          <w:spacing w:val="-70"/>
          <w:w w:val="95"/>
        </w:rPr>
        <w:t xml:space="preserve"> </w:t>
      </w:r>
      <w:r>
        <w:rPr>
          <w:rFonts w:ascii="Courier New" w:hAnsi="Courier New"/>
          <w:w w:val="95"/>
        </w:rPr>
        <w:t>The</w:t>
      </w:r>
      <w:r>
        <w:rPr>
          <w:rFonts w:ascii="Courier New" w:hAnsi="Courier New"/>
          <w:spacing w:val="-69"/>
          <w:w w:val="95"/>
        </w:rPr>
        <w:t xml:space="preserve"> </w:t>
      </w:r>
      <w:r>
        <w:rPr>
          <w:rFonts w:ascii="Courier New" w:hAnsi="Courier New"/>
          <w:w w:val="95"/>
        </w:rPr>
        <w:t>token’s</w:t>
      </w:r>
      <w:r>
        <w:rPr>
          <w:rFonts w:ascii="Courier New" w:hAnsi="Courier New"/>
          <w:spacing w:val="-69"/>
          <w:w w:val="95"/>
        </w:rPr>
        <w:t xml:space="preserve"> </w:t>
      </w:r>
      <w:r>
        <w:rPr>
          <w:rFonts w:ascii="Courier New" w:hAnsi="Courier New"/>
          <w:w w:val="95"/>
        </w:rPr>
        <w:t>location</w:t>
      </w:r>
      <w:r>
        <w:rPr>
          <w:rFonts w:ascii="Courier New" w:hAnsi="Courier New"/>
          <w:spacing w:val="-70"/>
          <w:w w:val="95"/>
        </w:rPr>
        <w:t xml:space="preserve"> </w:t>
      </w:r>
      <w:r>
        <w:rPr>
          <w:rFonts w:ascii="Courier New" w:hAnsi="Courier New"/>
          <w:w w:val="95"/>
        </w:rPr>
        <w:t>used</w:t>
      </w:r>
      <w:r>
        <w:rPr>
          <w:rFonts w:ascii="Courier New" w:hAnsi="Courier New"/>
          <w:spacing w:val="-69"/>
          <w:w w:val="95"/>
        </w:rPr>
        <w:t xml:space="preserve"> </w:t>
      </w:r>
      <w:r>
        <w:rPr>
          <w:rFonts w:ascii="Courier New" w:hAnsi="Courier New"/>
          <w:w w:val="95"/>
        </w:rPr>
        <w:t>by</w:t>
      </w:r>
      <w:r>
        <w:rPr>
          <w:rFonts w:ascii="Courier New" w:hAnsi="Courier New"/>
          <w:spacing w:val="-69"/>
          <w:w w:val="95"/>
        </w:rPr>
        <w:t xml:space="preserve"> </w:t>
      </w:r>
      <w:r>
        <w:rPr>
          <w:rFonts w:ascii="Courier New" w:hAnsi="Courier New"/>
          <w:w w:val="95"/>
        </w:rPr>
        <w:t>the</w:t>
      </w:r>
      <w:r>
        <w:rPr>
          <w:rFonts w:ascii="Courier New" w:hAnsi="Courier New"/>
          <w:spacing w:val="-70"/>
          <w:w w:val="95"/>
        </w:rPr>
        <w:t xml:space="preserve"> </w:t>
      </w:r>
      <w:r>
        <w:rPr>
          <w:rFonts w:ascii="Courier New" w:hAnsi="Courier New"/>
          <w:w w:val="95"/>
        </w:rPr>
        <w:t>scanner. yy::location location;</w:t>
      </w:r>
    </w:p>
    <w:p>
      <w:pPr>
        <w:pStyle w:val="9"/>
        <w:spacing w:line="247" w:lineRule="exact"/>
        <w:ind w:left="735"/>
        <w:rPr>
          <w:rFonts w:ascii="Courier New"/>
        </w:rPr>
      </w:pPr>
      <w:r>
        <w:rPr>
          <w:rFonts w:ascii="Courier New"/>
          <w:w w:val="95"/>
        </w:rPr>
        <w:t>};</w:t>
      </w:r>
    </w:p>
    <w:p>
      <w:pPr>
        <w:pStyle w:val="9"/>
        <w:spacing w:before="8"/>
        <w:ind w:left="735"/>
        <w:rPr>
          <w:rFonts w:ascii="Courier New"/>
        </w:rPr>
      </w:pPr>
      <w:r>
        <w:rPr>
          <w:rFonts w:ascii="Courier New"/>
          <w:w w:val="95"/>
        </w:rPr>
        <w:t>#endif // ! DRIVER_HH</w:t>
      </w:r>
    </w:p>
    <w:p>
      <w:pPr>
        <w:pStyle w:val="9"/>
        <w:rPr>
          <w:rFonts w:ascii="Courier New"/>
        </w:rPr>
      </w:pPr>
    </w:p>
    <w:p>
      <w:pPr>
        <w:pStyle w:val="9"/>
        <w:spacing w:before="141"/>
        <w:ind w:left="458"/>
      </w:pPr>
      <w:r>
        <w:rPr>
          <w:w w:val="110"/>
        </w:rPr>
        <w:t>The implementation of the driver (</w:t>
      </w:r>
      <w:r>
        <w:rPr>
          <w:rFonts w:ascii="Courier New"/>
          <w:w w:val="110"/>
        </w:rPr>
        <w:t>driver.cc</w:t>
      </w:r>
      <w:r>
        <w:rPr>
          <w:w w:val="110"/>
        </w:rPr>
        <w:t>) is straightforward.</w:t>
      </w:r>
    </w:p>
    <w:p>
      <w:pPr>
        <w:pStyle w:val="9"/>
        <w:spacing w:before="13"/>
        <w:rPr>
          <w:sz w:val="28"/>
        </w:rPr>
      </w:pPr>
    </w:p>
    <w:p>
      <w:pPr>
        <w:pStyle w:val="9"/>
        <w:spacing w:before="1" w:line="254" w:lineRule="auto"/>
        <w:ind w:left="736" w:right="6051"/>
        <w:rPr>
          <w:rFonts w:ascii="Courier New"/>
        </w:rPr>
      </w:pPr>
      <w:r>
        <w:rPr>
          <w:rFonts w:ascii="Courier New"/>
          <w:w w:val="85"/>
        </w:rPr>
        <w:t>#include "driver.hh" #include "parser.hh"</w:t>
      </w:r>
    </w:p>
    <w:p>
      <w:pPr>
        <w:pStyle w:val="9"/>
        <w:rPr>
          <w:rFonts w:ascii="Courier New"/>
          <w:sz w:val="23"/>
        </w:rPr>
      </w:pPr>
    </w:p>
    <w:p>
      <w:pPr>
        <w:pStyle w:val="9"/>
        <w:ind w:left="736"/>
        <w:rPr>
          <w:rFonts w:ascii="Courier New"/>
        </w:rPr>
      </w:pPr>
      <w:r>
        <w:rPr>
          <w:rFonts w:ascii="Courier New"/>
          <w:w w:val="95"/>
        </w:rPr>
        <w:t>driver::driver ()</w:t>
      </w:r>
    </w:p>
    <w:p>
      <w:pPr>
        <w:pStyle w:val="9"/>
        <w:spacing w:before="14"/>
        <w:ind w:left="965"/>
        <w:rPr>
          <w:rFonts w:ascii="Courier New"/>
        </w:rPr>
      </w:pPr>
      <w:r>
        <w:rPr>
          <w:rFonts w:ascii="Courier New"/>
          <w:w w:val="95"/>
        </w:rPr>
        <w:t>: trace_parsing (false), trace_scanning (false)</w:t>
      </w:r>
    </w:p>
    <w:p>
      <w:pPr>
        <w:pStyle w:val="9"/>
        <w:spacing w:before="13"/>
        <w:ind w:left="736"/>
        <w:rPr>
          <w:rFonts w:ascii="Courier New"/>
        </w:rPr>
      </w:pPr>
      <w:r>
        <w:rPr>
          <w:rFonts w:ascii="Courier New"/>
          <w:w w:val="86"/>
        </w:rPr>
        <w:t>{</w:t>
      </w:r>
    </w:p>
    <w:p>
      <w:pPr>
        <w:pStyle w:val="9"/>
        <w:spacing w:before="14"/>
        <w:ind w:left="965"/>
        <w:rPr>
          <w:rFonts w:ascii="Courier New"/>
        </w:rPr>
      </w:pPr>
      <w:r>
        <w:rPr>
          <w:rFonts w:ascii="Courier New"/>
          <w:w w:val="90"/>
        </w:rPr>
        <w:t>variables["one"] =</w:t>
      </w:r>
      <w:r>
        <w:rPr>
          <w:rFonts w:ascii="Courier New"/>
          <w:spacing w:val="-91"/>
          <w:w w:val="90"/>
        </w:rPr>
        <w:t xml:space="preserve"> </w:t>
      </w:r>
      <w:r>
        <w:rPr>
          <w:rFonts w:ascii="Courier New"/>
          <w:w w:val="90"/>
        </w:rPr>
        <w:t>1;</w:t>
      </w:r>
    </w:p>
    <w:p>
      <w:pPr>
        <w:pStyle w:val="9"/>
        <w:spacing w:before="14"/>
        <w:ind w:left="965"/>
        <w:rPr>
          <w:rFonts w:ascii="Courier New"/>
        </w:rPr>
      </w:pPr>
      <w:r>
        <w:rPr>
          <w:rFonts w:ascii="Courier New"/>
          <w:w w:val="90"/>
        </w:rPr>
        <w:t>variables["two"] =</w:t>
      </w:r>
      <w:r>
        <w:rPr>
          <w:rFonts w:ascii="Courier New"/>
          <w:spacing w:val="-91"/>
          <w:w w:val="90"/>
        </w:rPr>
        <w:t xml:space="preserve"> </w:t>
      </w:r>
      <w:r>
        <w:rPr>
          <w:rFonts w:ascii="Courier New"/>
          <w:w w:val="90"/>
        </w:rPr>
        <w:t>2;</w:t>
      </w:r>
    </w:p>
    <w:p>
      <w:pPr>
        <w:pStyle w:val="9"/>
        <w:spacing w:before="14"/>
        <w:ind w:left="736"/>
        <w:rPr>
          <w:rFonts w:ascii="Courier New"/>
        </w:rPr>
      </w:pPr>
      <w:r>
        <w:rPr>
          <w:rFonts w:ascii="Courier New"/>
          <w:w w:val="86"/>
        </w:rPr>
        <w:t>}</w:t>
      </w:r>
    </w:p>
    <w:p>
      <w:pPr>
        <w:pStyle w:val="9"/>
        <w:rPr>
          <w:rFonts w:ascii="Courier New"/>
          <w:sz w:val="20"/>
        </w:rPr>
      </w:pPr>
    </w:p>
    <w:p>
      <w:pPr>
        <w:pStyle w:val="9"/>
        <w:spacing w:before="163"/>
        <w:ind w:left="458"/>
      </w:pPr>
      <w:r>
        <w:rPr>
          <w:w w:val="110"/>
        </w:rPr>
        <w:t xml:space="preserve">The </w:t>
      </w:r>
      <w:r>
        <w:rPr>
          <w:rFonts w:ascii="Courier New"/>
          <w:w w:val="110"/>
        </w:rPr>
        <w:t xml:space="preserve">parse </w:t>
      </w:r>
      <w:r>
        <w:rPr>
          <w:w w:val="110"/>
        </w:rPr>
        <w:t>member function deserves some attention.</w:t>
      </w:r>
    </w:p>
    <w:p>
      <w:pPr>
        <w:spacing w:after="0"/>
        <w:sectPr>
          <w:headerReference r:id="rId170" w:type="default"/>
          <w:pgSz w:w="12240" w:h="15840"/>
          <w:pgMar w:top="1320" w:right="940" w:bottom="280" w:left="1640" w:header="997" w:footer="0" w:gutter="0"/>
        </w:sectPr>
      </w:pPr>
    </w:p>
    <w:p>
      <w:pPr>
        <w:pStyle w:val="9"/>
        <w:rPr>
          <w:sz w:val="20"/>
        </w:rPr>
      </w:pPr>
    </w:p>
    <w:p>
      <w:pPr>
        <w:pStyle w:val="9"/>
        <w:rPr>
          <w:sz w:val="20"/>
        </w:rPr>
      </w:pPr>
    </w:p>
    <w:p>
      <w:pPr>
        <w:pStyle w:val="9"/>
        <w:spacing w:before="80"/>
        <w:ind w:left="736"/>
        <w:rPr>
          <w:rFonts w:ascii="Courier New"/>
        </w:rPr>
      </w:pPr>
      <w:bookmarkStart w:id="529" w:name="_bookmark213"/>
      <w:bookmarkEnd w:id="529"/>
      <w:r>
        <w:rPr>
          <w:rFonts w:ascii="Courier New"/>
          <w:w w:val="95"/>
        </w:rPr>
        <w:t>int</w:t>
      </w:r>
    </w:p>
    <w:p>
      <w:pPr>
        <w:pStyle w:val="9"/>
        <w:spacing w:before="14"/>
        <w:ind w:left="736"/>
        <w:rPr>
          <w:rFonts w:ascii="Courier New"/>
        </w:rPr>
      </w:pPr>
      <w:r>
        <w:rPr>
          <w:rFonts w:ascii="Courier New"/>
          <w:w w:val="95"/>
        </w:rPr>
        <w:t>driver::parse (const std::string</w:t>
      </w:r>
      <w:r>
        <w:rPr>
          <w:rFonts w:ascii="Courier New"/>
          <w:spacing w:val="-59"/>
          <w:w w:val="95"/>
        </w:rPr>
        <w:t xml:space="preserve"> </w:t>
      </w:r>
      <w:r>
        <w:rPr>
          <w:rFonts w:ascii="Courier New"/>
          <w:w w:val="95"/>
        </w:rPr>
        <w:t>&amp;f)</w:t>
      </w:r>
    </w:p>
    <w:p>
      <w:pPr>
        <w:pStyle w:val="9"/>
        <w:spacing w:before="14"/>
        <w:ind w:left="736"/>
        <w:rPr>
          <w:rFonts w:ascii="Courier New"/>
        </w:rPr>
      </w:pPr>
      <w:r>
        <w:rPr>
          <w:rFonts w:ascii="Courier New"/>
          <w:w w:val="86"/>
        </w:rPr>
        <w:t>{</w:t>
      </w:r>
    </w:p>
    <w:p>
      <w:pPr>
        <w:pStyle w:val="9"/>
        <w:spacing w:before="14" w:line="254" w:lineRule="auto"/>
        <w:ind w:left="965" w:right="5474"/>
        <w:rPr>
          <w:rFonts w:ascii="Courier New"/>
        </w:rPr>
      </w:pPr>
      <w:r>
        <w:rPr>
          <w:rFonts w:ascii="Courier New"/>
          <w:w w:val="95"/>
        </w:rPr>
        <w:t xml:space="preserve">file = f; </w:t>
      </w:r>
      <w:r>
        <w:rPr>
          <w:rFonts w:ascii="Courier New"/>
          <w:w w:val="85"/>
        </w:rPr>
        <w:t xml:space="preserve">location.initialize (&amp;file); </w:t>
      </w:r>
      <w:r>
        <w:rPr>
          <w:rFonts w:ascii="Courier New"/>
          <w:w w:val="95"/>
        </w:rPr>
        <w:t>scan_begin ();</w:t>
      </w:r>
    </w:p>
    <w:p>
      <w:pPr>
        <w:pStyle w:val="9"/>
        <w:spacing w:line="254" w:lineRule="auto"/>
        <w:ind w:left="965" w:right="3996"/>
        <w:rPr>
          <w:rFonts w:ascii="Courier New"/>
        </w:rPr>
      </w:pPr>
      <w:r>
        <w:rPr>
          <w:rFonts w:ascii="Courier New"/>
          <w:w w:val="95"/>
        </w:rPr>
        <w:t xml:space="preserve">yy::parser parser (*this); </w:t>
      </w:r>
      <w:r>
        <w:rPr>
          <w:rFonts w:ascii="Courier New"/>
          <w:w w:val="85"/>
        </w:rPr>
        <w:t xml:space="preserve">parser.set_debug_level (trace_parsing); </w:t>
      </w:r>
      <w:r>
        <w:rPr>
          <w:rFonts w:ascii="Courier New"/>
          <w:w w:val="95"/>
        </w:rPr>
        <w:t>int res = parser.parse ();</w:t>
      </w:r>
    </w:p>
    <w:p>
      <w:pPr>
        <w:pStyle w:val="9"/>
        <w:spacing w:line="254" w:lineRule="auto"/>
        <w:ind w:left="965" w:right="6732"/>
        <w:rPr>
          <w:rFonts w:ascii="Courier New"/>
        </w:rPr>
      </w:pPr>
      <w:r>
        <w:rPr>
          <w:rFonts w:ascii="Courier New"/>
          <w:w w:val="90"/>
        </w:rPr>
        <w:t xml:space="preserve">scan_end </w:t>
      </w:r>
      <w:r>
        <w:rPr>
          <w:rFonts w:ascii="Courier New"/>
          <w:spacing w:val="-6"/>
          <w:w w:val="90"/>
        </w:rPr>
        <w:t xml:space="preserve">(); </w:t>
      </w:r>
      <w:r>
        <w:rPr>
          <w:rFonts w:ascii="Courier New"/>
          <w:w w:val="95"/>
        </w:rPr>
        <w:t>return</w:t>
      </w:r>
      <w:r>
        <w:rPr>
          <w:rFonts w:ascii="Courier New"/>
          <w:spacing w:val="-65"/>
          <w:w w:val="95"/>
        </w:rPr>
        <w:t xml:space="preserve"> </w:t>
      </w:r>
      <w:r>
        <w:rPr>
          <w:rFonts w:ascii="Courier New"/>
          <w:w w:val="95"/>
        </w:rPr>
        <w:t>res;</w:t>
      </w:r>
    </w:p>
    <w:p>
      <w:pPr>
        <w:pStyle w:val="9"/>
        <w:spacing w:line="247" w:lineRule="exact"/>
        <w:ind w:left="735"/>
        <w:rPr>
          <w:rFonts w:ascii="Courier New"/>
        </w:rPr>
      </w:pPr>
      <w:r>
        <w:rPr>
          <w:rFonts w:ascii="Courier New"/>
          <w:w w:val="86"/>
        </w:rPr>
        <w:t>}</w:t>
      </w:r>
    </w:p>
    <w:p>
      <w:pPr>
        <w:pStyle w:val="9"/>
        <w:spacing w:before="8"/>
        <w:rPr>
          <w:rFonts w:ascii="Courier New"/>
          <w:sz w:val="13"/>
        </w:rPr>
      </w:pPr>
    </w:p>
    <w:p>
      <w:pPr>
        <w:pStyle w:val="18"/>
        <w:numPr>
          <w:ilvl w:val="3"/>
          <w:numId w:val="39"/>
        </w:numPr>
        <w:tabs>
          <w:tab w:val="left" w:pos="1289"/>
        </w:tabs>
        <w:spacing w:before="53" w:after="0" w:line="240" w:lineRule="auto"/>
        <w:ind w:left="1288" w:right="0" w:hanging="1128"/>
        <w:jc w:val="both"/>
        <w:rPr>
          <w:rFonts w:ascii="Georgia"/>
          <w:b/>
          <w:sz w:val="26"/>
        </w:rPr>
      </w:pPr>
      <w:bookmarkStart w:id="530" w:name="Calc++ Parser"/>
      <w:bookmarkEnd w:id="530"/>
      <w:bookmarkStart w:id="531" w:name="_bookmark214"/>
      <w:bookmarkEnd w:id="531"/>
      <w:bookmarkStart w:id="532" w:name="_bookmark214"/>
      <w:bookmarkEnd w:id="532"/>
      <w:r>
        <w:rPr>
          <w:rFonts w:ascii="Georgia"/>
          <w:b/>
          <w:sz w:val="26"/>
        </w:rPr>
        <w:t>Calc</w:t>
      </w:r>
      <w:r>
        <w:rPr>
          <w:rFonts w:ascii="Arial"/>
          <w:sz w:val="26"/>
        </w:rPr>
        <w:t>++</w:t>
      </w:r>
      <w:r>
        <w:rPr>
          <w:rFonts w:ascii="Arial"/>
          <w:spacing w:val="24"/>
          <w:sz w:val="26"/>
        </w:rPr>
        <w:t xml:space="preserve"> </w:t>
      </w:r>
      <w:r>
        <w:rPr>
          <w:rFonts w:ascii="Georgia"/>
          <w:b/>
          <w:sz w:val="26"/>
        </w:rPr>
        <w:t>Parser</w:t>
      </w:r>
    </w:p>
    <w:p>
      <w:pPr>
        <w:pStyle w:val="9"/>
        <w:spacing w:before="109" w:line="204" w:lineRule="auto"/>
        <w:ind w:left="160" w:right="857"/>
        <w:jc w:val="both"/>
      </w:pPr>
      <w:r>
        <w:rPr>
          <w:w w:val="105"/>
        </w:rPr>
        <w:t xml:space="preserve">The grammar file </w:t>
      </w:r>
      <w:r>
        <w:rPr>
          <w:rFonts w:ascii="Courier New"/>
          <w:w w:val="105"/>
        </w:rPr>
        <w:t xml:space="preserve">parser.yy </w:t>
      </w:r>
      <w:r>
        <w:rPr>
          <w:w w:val="110"/>
        </w:rPr>
        <w:t xml:space="preserve">starts </w:t>
      </w:r>
      <w:r>
        <w:rPr>
          <w:spacing w:val="-3"/>
          <w:w w:val="105"/>
        </w:rPr>
        <w:t xml:space="preserve">by </w:t>
      </w:r>
      <w:r>
        <w:rPr>
          <w:w w:val="105"/>
        </w:rPr>
        <w:t>asking for the C</w:t>
      </w:r>
      <w:r>
        <w:rPr>
          <w:rFonts w:ascii="Courier New"/>
          <w:w w:val="105"/>
        </w:rPr>
        <w:t xml:space="preserve">++ </w:t>
      </w:r>
      <w:r>
        <w:rPr>
          <w:w w:val="105"/>
        </w:rPr>
        <w:t>deterministic parser skeleton, the creation of the parser header file. Because  the  C</w:t>
      </w:r>
      <w:r>
        <w:rPr>
          <w:rFonts w:ascii="Courier New"/>
          <w:w w:val="105"/>
        </w:rPr>
        <w:t xml:space="preserve">++ </w:t>
      </w:r>
      <w:r>
        <w:rPr>
          <w:w w:val="105"/>
        </w:rPr>
        <w:t>skeleton  changed  several  times,  it  is safer</w:t>
      </w:r>
      <w:r>
        <w:rPr>
          <w:spacing w:val="18"/>
          <w:w w:val="105"/>
        </w:rPr>
        <w:t xml:space="preserve"> </w:t>
      </w:r>
      <w:r>
        <w:rPr>
          <w:w w:val="105"/>
        </w:rPr>
        <w:t>to</w:t>
      </w:r>
      <w:r>
        <w:rPr>
          <w:spacing w:val="19"/>
          <w:w w:val="105"/>
        </w:rPr>
        <w:t xml:space="preserve"> </w:t>
      </w:r>
      <w:r>
        <w:rPr>
          <w:w w:val="105"/>
        </w:rPr>
        <w:t>require</w:t>
      </w:r>
      <w:r>
        <w:rPr>
          <w:spacing w:val="19"/>
          <w:w w:val="105"/>
        </w:rPr>
        <w:t xml:space="preserve"> </w:t>
      </w:r>
      <w:r>
        <w:rPr>
          <w:w w:val="105"/>
        </w:rPr>
        <w:t>the</w:t>
      </w:r>
      <w:r>
        <w:rPr>
          <w:spacing w:val="18"/>
          <w:w w:val="105"/>
        </w:rPr>
        <w:t xml:space="preserve"> </w:t>
      </w:r>
      <w:r>
        <w:rPr>
          <w:w w:val="105"/>
        </w:rPr>
        <w:t>version</w:t>
      </w:r>
      <w:r>
        <w:rPr>
          <w:spacing w:val="19"/>
          <w:w w:val="105"/>
        </w:rPr>
        <w:t xml:space="preserve"> </w:t>
      </w:r>
      <w:r>
        <w:rPr>
          <w:w w:val="105"/>
        </w:rPr>
        <w:t>you</w:t>
      </w:r>
      <w:r>
        <w:rPr>
          <w:spacing w:val="19"/>
          <w:w w:val="105"/>
        </w:rPr>
        <w:t xml:space="preserve"> </w:t>
      </w:r>
      <w:r>
        <w:rPr>
          <w:w w:val="105"/>
        </w:rPr>
        <w:t>designed</w:t>
      </w:r>
      <w:r>
        <w:rPr>
          <w:spacing w:val="19"/>
          <w:w w:val="105"/>
        </w:rPr>
        <w:t xml:space="preserve"> </w:t>
      </w:r>
      <w:r>
        <w:rPr>
          <w:w w:val="105"/>
        </w:rPr>
        <w:t>the</w:t>
      </w:r>
      <w:r>
        <w:rPr>
          <w:spacing w:val="18"/>
          <w:w w:val="105"/>
        </w:rPr>
        <w:t xml:space="preserve"> </w:t>
      </w:r>
      <w:r>
        <w:rPr>
          <w:w w:val="105"/>
        </w:rPr>
        <w:t>grammar</w:t>
      </w:r>
      <w:r>
        <w:rPr>
          <w:spacing w:val="19"/>
          <w:w w:val="105"/>
        </w:rPr>
        <w:t xml:space="preserve"> </w:t>
      </w:r>
      <w:r>
        <w:rPr>
          <w:w w:val="105"/>
        </w:rPr>
        <w:t>for.</w:t>
      </w:r>
    </w:p>
    <w:p>
      <w:pPr>
        <w:pStyle w:val="9"/>
        <w:spacing w:before="115" w:line="254" w:lineRule="auto"/>
        <w:ind w:left="746" w:right="4562"/>
        <w:rPr>
          <w:rFonts w:ascii="Courier New"/>
        </w:rPr>
      </w:pPr>
      <w:r>
        <w:drawing>
          <wp:inline distT="0" distB="0" distL="0" distR="0">
            <wp:extent cx="63500" cy="111125"/>
            <wp:effectExtent l="0" t="0" r="0" b="0"/>
            <wp:docPr id="14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skeleton</w:t>
      </w:r>
      <w:r>
        <w:rPr>
          <w:rFonts w:ascii="Courier New"/>
          <w:spacing w:val="-68"/>
          <w:w w:val="95"/>
          <w:position w:val="2"/>
        </w:rPr>
        <w:t xml:space="preserve"> </w:t>
      </w:r>
      <w:r>
        <w:rPr>
          <w:rFonts w:ascii="Courier New"/>
          <w:w w:val="95"/>
          <w:position w:val="2"/>
        </w:rPr>
        <w:t>"lalr1.cc"</w:t>
      </w:r>
      <w:r>
        <w:rPr>
          <w:rFonts w:ascii="Courier New"/>
          <w:spacing w:val="-67"/>
          <w:w w:val="95"/>
          <w:position w:val="2"/>
        </w:rPr>
        <w:t xml:space="preserve"> </w:t>
      </w:r>
      <w:r>
        <w:rPr>
          <w:rFonts w:ascii="Courier New"/>
          <w:w w:val="95"/>
          <w:position w:val="2"/>
        </w:rPr>
        <w:t>/*</w:t>
      </w:r>
      <w:r>
        <w:rPr>
          <w:rFonts w:ascii="Courier New"/>
          <w:spacing w:val="-67"/>
          <w:w w:val="95"/>
          <w:position w:val="2"/>
        </w:rPr>
        <w:t xml:space="preserve"> </w:t>
      </w:r>
      <w:r>
        <w:rPr>
          <w:rFonts w:ascii="Courier New"/>
          <w:w w:val="95"/>
          <w:position w:val="2"/>
        </w:rPr>
        <w:t>-*-</w:t>
      </w:r>
      <w:r>
        <w:rPr>
          <w:rFonts w:ascii="Courier New"/>
          <w:spacing w:val="-68"/>
          <w:w w:val="95"/>
          <w:position w:val="2"/>
        </w:rPr>
        <w:t xml:space="preserve"> </w:t>
      </w:r>
      <w:r>
        <w:rPr>
          <w:rFonts w:ascii="Courier New"/>
          <w:w w:val="95"/>
          <w:position w:val="2"/>
        </w:rPr>
        <w:t>C++</w:t>
      </w:r>
      <w:r>
        <w:rPr>
          <w:rFonts w:ascii="Courier New"/>
          <w:spacing w:val="-67"/>
          <w:w w:val="95"/>
          <w:position w:val="2"/>
        </w:rPr>
        <w:t xml:space="preserve"> </w:t>
      </w:r>
      <w:r>
        <w:rPr>
          <w:rFonts w:ascii="Courier New"/>
          <w:w w:val="95"/>
          <w:position w:val="2"/>
        </w:rPr>
        <w:t>-*-</w:t>
      </w:r>
      <w:r>
        <w:rPr>
          <w:rFonts w:ascii="Courier New"/>
          <w:spacing w:val="-67"/>
          <w:w w:val="95"/>
          <w:position w:val="2"/>
        </w:rPr>
        <w:t xml:space="preserve"> </w:t>
      </w:r>
      <w:r>
        <w:rPr>
          <w:rFonts w:ascii="Courier New"/>
          <w:spacing w:val="-6"/>
          <w:w w:val="95"/>
          <w:position w:val="2"/>
        </w:rPr>
        <w:t>*/</w:t>
      </w:r>
      <w:r>
        <w:rPr>
          <w:rFonts w:ascii="Courier New"/>
          <w:w w:val="86"/>
          <w:position w:val="2"/>
        </w:rPr>
        <w:t xml:space="preserve"> </w:t>
      </w:r>
      <w:r>
        <w:rPr>
          <w:rFonts w:ascii="Courier New"/>
          <w:w w:val="86"/>
        </w:rPr>
        <w:drawing>
          <wp:inline distT="0" distB="0" distL="0" distR="0">
            <wp:extent cx="63500" cy="111125"/>
            <wp:effectExtent l="0" t="0" r="0" b="0"/>
            <wp:docPr id="14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require</w:t>
      </w:r>
      <w:r>
        <w:rPr>
          <w:rFonts w:ascii="Courier New"/>
          <w:spacing w:val="-17"/>
          <w:w w:val="95"/>
          <w:position w:val="2"/>
        </w:rPr>
        <w:t xml:space="preserve"> </w:t>
      </w:r>
      <w:r>
        <w:rPr>
          <w:rFonts w:ascii="Courier New"/>
          <w:w w:val="95"/>
          <w:position w:val="2"/>
        </w:rPr>
        <w:t>"3.1"</w:t>
      </w:r>
    </w:p>
    <w:p>
      <w:pPr>
        <w:pStyle w:val="9"/>
        <w:spacing w:line="247" w:lineRule="exact"/>
        <w:ind w:left="746"/>
        <w:rPr>
          <w:rFonts w:ascii="Courier New"/>
        </w:rPr>
      </w:pPr>
      <w:r>
        <w:drawing>
          <wp:inline distT="0" distB="0" distL="0" distR="0">
            <wp:extent cx="63500" cy="111125"/>
            <wp:effectExtent l="0" t="0" r="0" b="0"/>
            <wp:docPr id="14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defines</w:t>
      </w:r>
    </w:p>
    <w:p>
      <w:pPr>
        <w:pStyle w:val="9"/>
        <w:spacing w:before="117" w:line="204" w:lineRule="auto"/>
        <w:ind w:left="160" w:right="857"/>
        <w:jc w:val="both"/>
      </w:pPr>
      <w:r>
        <w:rPr>
          <w:w w:val="105"/>
        </w:rPr>
        <w:t>This  example  will  use  genuine  C</w:t>
      </w:r>
      <w:r>
        <w:rPr>
          <w:rFonts w:ascii="Courier New" w:hAnsi="Courier New"/>
          <w:w w:val="105"/>
        </w:rPr>
        <w:t xml:space="preserve">++ </w:t>
      </w:r>
      <w:r>
        <w:rPr>
          <w:w w:val="105"/>
        </w:rPr>
        <w:t xml:space="preserve">objects  as  semantic  values,   therefore,   </w:t>
      </w:r>
      <w:r>
        <w:rPr>
          <w:spacing w:val="-3"/>
          <w:w w:val="105"/>
        </w:rPr>
        <w:t xml:space="preserve">we   </w:t>
      </w:r>
      <w:r>
        <w:rPr>
          <w:w w:val="105"/>
        </w:rPr>
        <w:t xml:space="preserve">require the  variant-based  interface.    </w:t>
      </w:r>
      <w:r>
        <w:rPr>
          <w:spacing w:val="-10"/>
          <w:w w:val="105"/>
        </w:rPr>
        <w:t xml:space="preserve">To   </w:t>
      </w:r>
      <w:r>
        <w:rPr>
          <w:w w:val="105"/>
        </w:rPr>
        <w:t xml:space="preserve">make  sure  </w:t>
      </w:r>
      <w:r>
        <w:rPr>
          <w:spacing w:val="-4"/>
          <w:w w:val="105"/>
        </w:rPr>
        <w:t xml:space="preserve">we   </w:t>
      </w:r>
      <w:r>
        <w:rPr>
          <w:w w:val="105"/>
        </w:rPr>
        <w:t xml:space="preserve">properly  use  it,   </w:t>
      </w:r>
      <w:r>
        <w:rPr>
          <w:spacing w:val="-4"/>
          <w:w w:val="105"/>
        </w:rPr>
        <w:t xml:space="preserve">we   </w:t>
      </w:r>
      <w:r>
        <w:rPr>
          <w:w w:val="105"/>
        </w:rPr>
        <w:t xml:space="preserve">enable  assertions.    </w:t>
      </w:r>
      <w:r>
        <w:rPr>
          <w:spacing w:val="-10"/>
          <w:w w:val="105"/>
        </w:rPr>
        <w:t xml:space="preserve">To </w:t>
      </w:r>
      <w:r>
        <w:rPr>
          <w:w w:val="105"/>
        </w:rPr>
        <w:t xml:space="preserve">fully benefit from type-safety and more natural definition of “symbol”, </w:t>
      </w:r>
      <w:r>
        <w:rPr>
          <w:spacing w:val="-4"/>
          <w:w w:val="105"/>
        </w:rPr>
        <w:t xml:space="preserve">we </w:t>
      </w:r>
      <w:r>
        <w:rPr>
          <w:w w:val="105"/>
        </w:rPr>
        <w:t xml:space="preserve">enable </w:t>
      </w:r>
      <w:r>
        <w:rPr>
          <w:rFonts w:ascii="Courier New" w:hAnsi="Courier New"/>
          <w:w w:val="105"/>
        </w:rPr>
        <w:t>api.token.constructor</w:t>
      </w:r>
      <w:r>
        <w:rPr>
          <w:w w:val="105"/>
        </w:rPr>
        <w:t>.</w:t>
      </w:r>
    </w:p>
    <w:p>
      <w:pPr>
        <w:pStyle w:val="9"/>
        <w:spacing w:before="117" w:line="254" w:lineRule="auto"/>
        <w:ind w:left="746" w:right="5485"/>
        <w:rPr>
          <w:rFonts w:ascii="Courier New"/>
        </w:rPr>
      </w:pPr>
      <w:r>
        <w:rPr>
          <w:position w:val="-1"/>
        </w:rPr>
        <w:drawing>
          <wp:inline distT="0" distB="0" distL="0" distR="0">
            <wp:extent cx="63500" cy="111125"/>
            <wp:effectExtent l="0" t="0" r="0" b="0"/>
            <wp:docPr id="14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5"/>
        </w:rPr>
        <w:t>define</w:t>
      </w:r>
      <w:r>
        <w:rPr>
          <w:rFonts w:ascii="Courier New"/>
          <w:spacing w:val="64"/>
          <w:w w:val="85"/>
        </w:rPr>
        <w:t xml:space="preserve"> </w:t>
      </w:r>
      <w:r>
        <w:rPr>
          <w:rFonts w:ascii="Courier New"/>
          <w:w w:val="85"/>
        </w:rPr>
        <w:t>api.token.constructor</w:t>
      </w:r>
      <w:r>
        <w:rPr>
          <w:rFonts w:ascii="Courier New"/>
          <w:w w:val="86"/>
        </w:rPr>
        <w:t xml:space="preserve"> </w:t>
      </w:r>
      <w:r>
        <w:rPr>
          <w:rFonts w:ascii="Courier New"/>
          <w:w w:val="86"/>
          <w:position w:val="-1"/>
        </w:rPr>
        <w:drawing>
          <wp:inline distT="0" distB="0" distL="0" distR="0">
            <wp:extent cx="63500" cy="111125"/>
            <wp:effectExtent l="0" t="0" r="0" b="0"/>
            <wp:docPr id="14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define</w:t>
      </w:r>
      <w:r>
        <w:rPr>
          <w:rFonts w:ascii="Courier New"/>
          <w:spacing w:val="-69"/>
          <w:w w:val="90"/>
        </w:rPr>
        <w:t xml:space="preserve"> </w:t>
      </w:r>
      <w:r>
        <w:rPr>
          <w:rFonts w:ascii="Courier New"/>
          <w:w w:val="90"/>
        </w:rPr>
        <w:t>api.value.type</w:t>
      </w:r>
      <w:r>
        <w:rPr>
          <w:rFonts w:ascii="Courier New"/>
          <w:spacing w:val="-68"/>
          <w:w w:val="90"/>
        </w:rPr>
        <w:t xml:space="preserve"> </w:t>
      </w:r>
      <w:r>
        <w:rPr>
          <w:rFonts w:ascii="Courier New"/>
          <w:w w:val="90"/>
        </w:rPr>
        <w:t>variant</w:t>
      </w:r>
      <w:r>
        <w:rPr>
          <w:rFonts w:ascii="Courier New"/>
          <w:w w:val="86"/>
        </w:rPr>
        <w:t xml:space="preserve"> </w:t>
      </w:r>
      <w:r>
        <w:rPr>
          <w:rFonts w:ascii="Courier New"/>
          <w:w w:val="86"/>
        </w:rPr>
        <w:drawing>
          <wp:inline distT="0" distB="0" distL="0" distR="0">
            <wp:extent cx="63500" cy="111125"/>
            <wp:effectExtent l="0" t="0" r="0" b="0"/>
            <wp:docPr id="14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define</w:t>
      </w:r>
      <w:r>
        <w:rPr>
          <w:rFonts w:ascii="Courier New"/>
          <w:spacing w:val="-30"/>
          <w:w w:val="95"/>
          <w:position w:val="2"/>
        </w:rPr>
        <w:t xml:space="preserve"> </w:t>
      </w:r>
      <w:r>
        <w:rPr>
          <w:rFonts w:ascii="Courier New"/>
          <w:w w:val="95"/>
          <w:position w:val="2"/>
        </w:rPr>
        <w:t>parse.assert</w:t>
      </w:r>
    </w:p>
    <w:p>
      <w:pPr>
        <w:pStyle w:val="9"/>
        <w:spacing w:before="100" w:line="204" w:lineRule="auto"/>
        <w:ind w:left="160" w:right="857"/>
        <w:jc w:val="both"/>
      </w:pPr>
      <w:r>
        <w:rPr>
          <w:w w:val="115"/>
        </w:rPr>
        <w:t xml:space="preserve">Then come the declarations/inclusions needed </w:t>
      </w:r>
      <w:r>
        <w:rPr>
          <w:spacing w:val="-3"/>
          <w:w w:val="115"/>
        </w:rPr>
        <w:t xml:space="preserve">by </w:t>
      </w:r>
      <w:r>
        <w:rPr>
          <w:w w:val="115"/>
        </w:rPr>
        <w:t>the semantic values. Because the parser uses</w:t>
      </w:r>
      <w:r>
        <w:rPr>
          <w:spacing w:val="-6"/>
          <w:w w:val="115"/>
        </w:rPr>
        <w:t xml:space="preserve"> </w:t>
      </w:r>
      <w:r>
        <w:rPr>
          <w:w w:val="115"/>
        </w:rPr>
        <w:t>the</w:t>
      </w:r>
      <w:r>
        <w:rPr>
          <w:spacing w:val="-5"/>
          <w:w w:val="115"/>
        </w:rPr>
        <w:t xml:space="preserve"> </w:t>
      </w:r>
      <w:r>
        <w:rPr>
          <w:w w:val="115"/>
        </w:rPr>
        <w:t>parsing</w:t>
      </w:r>
      <w:r>
        <w:rPr>
          <w:spacing w:val="-6"/>
          <w:w w:val="115"/>
        </w:rPr>
        <w:t xml:space="preserve"> </w:t>
      </w:r>
      <w:r>
        <w:rPr>
          <w:w w:val="115"/>
        </w:rPr>
        <w:t>driver</w:t>
      </w:r>
      <w:r>
        <w:rPr>
          <w:spacing w:val="-5"/>
          <w:w w:val="115"/>
        </w:rPr>
        <w:t xml:space="preserve"> </w:t>
      </w:r>
      <w:r>
        <w:rPr>
          <w:w w:val="115"/>
        </w:rPr>
        <w:t>and</w:t>
      </w:r>
      <w:r>
        <w:rPr>
          <w:spacing w:val="-6"/>
          <w:w w:val="115"/>
        </w:rPr>
        <w:t xml:space="preserve"> </w:t>
      </w:r>
      <w:r>
        <w:rPr>
          <w:w w:val="115"/>
        </w:rPr>
        <w:t>reciprocally,</w:t>
      </w:r>
      <w:r>
        <w:rPr>
          <w:spacing w:val="-5"/>
          <w:w w:val="115"/>
        </w:rPr>
        <w:t xml:space="preserve"> </w:t>
      </w:r>
      <w:r>
        <w:rPr>
          <w:w w:val="115"/>
        </w:rPr>
        <w:t>both</w:t>
      </w:r>
      <w:r>
        <w:rPr>
          <w:spacing w:val="-6"/>
          <w:w w:val="115"/>
        </w:rPr>
        <w:t xml:space="preserve"> </w:t>
      </w:r>
      <w:r>
        <w:rPr>
          <w:w w:val="115"/>
        </w:rPr>
        <w:t>would</w:t>
      </w:r>
      <w:r>
        <w:rPr>
          <w:spacing w:val="-6"/>
          <w:w w:val="115"/>
        </w:rPr>
        <w:t xml:space="preserve"> </w:t>
      </w:r>
      <w:r>
        <w:rPr>
          <w:w w:val="115"/>
        </w:rPr>
        <w:t>like</w:t>
      </w:r>
      <w:r>
        <w:rPr>
          <w:spacing w:val="-6"/>
          <w:w w:val="115"/>
        </w:rPr>
        <w:t xml:space="preserve"> </w:t>
      </w:r>
      <w:r>
        <w:rPr>
          <w:w w:val="115"/>
        </w:rPr>
        <w:t>to</w:t>
      </w:r>
      <w:r>
        <w:rPr>
          <w:spacing w:val="-6"/>
          <w:w w:val="115"/>
        </w:rPr>
        <w:t xml:space="preserve"> </w:t>
      </w:r>
      <w:r>
        <w:rPr>
          <w:w w:val="115"/>
        </w:rPr>
        <w:t>include</w:t>
      </w:r>
      <w:r>
        <w:rPr>
          <w:spacing w:val="-5"/>
          <w:w w:val="115"/>
        </w:rPr>
        <w:t xml:space="preserve"> </w:t>
      </w:r>
      <w:r>
        <w:rPr>
          <w:w w:val="115"/>
        </w:rPr>
        <w:t>the</w:t>
      </w:r>
      <w:r>
        <w:rPr>
          <w:spacing w:val="-6"/>
          <w:w w:val="115"/>
        </w:rPr>
        <w:t xml:space="preserve"> </w:t>
      </w:r>
      <w:r>
        <w:rPr>
          <w:w w:val="115"/>
        </w:rPr>
        <w:t>header</w:t>
      </w:r>
      <w:r>
        <w:rPr>
          <w:spacing w:val="-5"/>
          <w:w w:val="115"/>
        </w:rPr>
        <w:t xml:space="preserve"> </w:t>
      </w:r>
      <w:r>
        <w:rPr>
          <w:w w:val="115"/>
        </w:rPr>
        <w:t>of</w:t>
      </w:r>
      <w:r>
        <w:rPr>
          <w:spacing w:val="-6"/>
          <w:w w:val="115"/>
        </w:rPr>
        <w:t xml:space="preserve"> </w:t>
      </w:r>
      <w:r>
        <w:rPr>
          <w:w w:val="115"/>
        </w:rPr>
        <w:t>the</w:t>
      </w:r>
      <w:r>
        <w:rPr>
          <w:spacing w:val="-6"/>
          <w:w w:val="115"/>
        </w:rPr>
        <w:t xml:space="preserve"> </w:t>
      </w:r>
      <w:r>
        <w:rPr>
          <w:w w:val="115"/>
        </w:rPr>
        <w:t xml:space="preserve">other, which is, of course, insane. This mutual dependency will </w:t>
      </w:r>
      <w:r>
        <w:rPr>
          <w:spacing w:val="3"/>
          <w:w w:val="115"/>
        </w:rPr>
        <w:t xml:space="preserve">be </w:t>
      </w:r>
      <w:r>
        <w:rPr>
          <w:w w:val="115"/>
        </w:rPr>
        <w:t>broken using forward decla- rations. Because the driver’s header needs detailed knowledge about the parser class (in particular</w:t>
      </w:r>
      <w:r>
        <w:rPr>
          <w:spacing w:val="-10"/>
          <w:w w:val="115"/>
        </w:rPr>
        <w:t xml:space="preserve"> </w:t>
      </w:r>
      <w:r>
        <w:rPr>
          <w:w w:val="115"/>
        </w:rPr>
        <w:t>its</w:t>
      </w:r>
      <w:r>
        <w:rPr>
          <w:spacing w:val="-9"/>
          <w:w w:val="115"/>
        </w:rPr>
        <w:t xml:space="preserve"> </w:t>
      </w:r>
      <w:r>
        <w:rPr>
          <w:w w:val="115"/>
        </w:rPr>
        <w:t>inner</w:t>
      </w:r>
      <w:r>
        <w:rPr>
          <w:spacing w:val="-10"/>
          <w:w w:val="115"/>
        </w:rPr>
        <w:t xml:space="preserve"> </w:t>
      </w:r>
      <w:r>
        <w:rPr>
          <w:w w:val="115"/>
        </w:rPr>
        <w:t>types),</w:t>
      </w:r>
      <w:r>
        <w:rPr>
          <w:spacing w:val="-8"/>
          <w:w w:val="115"/>
        </w:rPr>
        <w:t xml:space="preserve"> </w:t>
      </w:r>
      <w:r>
        <w:rPr>
          <w:w w:val="115"/>
        </w:rPr>
        <w:t>it</w:t>
      </w:r>
      <w:r>
        <w:rPr>
          <w:spacing w:val="-9"/>
          <w:w w:val="115"/>
        </w:rPr>
        <w:t xml:space="preserve"> </w:t>
      </w:r>
      <w:r>
        <w:rPr>
          <w:w w:val="115"/>
        </w:rPr>
        <w:t>is</w:t>
      </w:r>
      <w:r>
        <w:rPr>
          <w:spacing w:val="-10"/>
          <w:w w:val="115"/>
        </w:rPr>
        <w:t xml:space="preserve"> </w:t>
      </w:r>
      <w:r>
        <w:rPr>
          <w:w w:val="115"/>
        </w:rPr>
        <w:t>the</w:t>
      </w:r>
      <w:r>
        <w:rPr>
          <w:spacing w:val="-9"/>
          <w:w w:val="115"/>
        </w:rPr>
        <w:t xml:space="preserve"> </w:t>
      </w:r>
      <w:r>
        <w:rPr>
          <w:w w:val="115"/>
        </w:rPr>
        <w:t>parser’s</w:t>
      </w:r>
      <w:r>
        <w:rPr>
          <w:spacing w:val="-9"/>
          <w:w w:val="115"/>
        </w:rPr>
        <w:t xml:space="preserve"> </w:t>
      </w:r>
      <w:r>
        <w:rPr>
          <w:w w:val="115"/>
        </w:rPr>
        <w:t>header</w:t>
      </w:r>
      <w:r>
        <w:rPr>
          <w:spacing w:val="-10"/>
          <w:w w:val="115"/>
        </w:rPr>
        <w:t xml:space="preserve"> </w:t>
      </w:r>
      <w:r>
        <w:rPr>
          <w:w w:val="115"/>
        </w:rPr>
        <w:t>which</w:t>
      </w:r>
      <w:r>
        <w:rPr>
          <w:spacing w:val="-9"/>
          <w:w w:val="115"/>
        </w:rPr>
        <w:t xml:space="preserve"> </w:t>
      </w:r>
      <w:r>
        <w:rPr>
          <w:w w:val="115"/>
        </w:rPr>
        <w:t>will</w:t>
      </w:r>
      <w:r>
        <w:rPr>
          <w:spacing w:val="-9"/>
          <w:w w:val="115"/>
        </w:rPr>
        <w:t xml:space="preserve"> </w:t>
      </w:r>
      <w:r>
        <w:rPr>
          <w:w w:val="115"/>
        </w:rPr>
        <w:t>use</w:t>
      </w:r>
      <w:r>
        <w:rPr>
          <w:spacing w:val="-10"/>
          <w:w w:val="115"/>
        </w:rPr>
        <w:t xml:space="preserve"> </w:t>
      </w:r>
      <w:r>
        <w:rPr>
          <w:w w:val="115"/>
        </w:rPr>
        <w:t>a</w:t>
      </w:r>
      <w:r>
        <w:rPr>
          <w:spacing w:val="-9"/>
          <w:w w:val="115"/>
        </w:rPr>
        <w:t xml:space="preserve"> </w:t>
      </w:r>
      <w:r>
        <w:rPr>
          <w:w w:val="115"/>
        </w:rPr>
        <w:t>forward</w:t>
      </w:r>
      <w:r>
        <w:rPr>
          <w:spacing w:val="-10"/>
          <w:w w:val="115"/>
        </w:rPr>
        <w:t xml:space="preserve"> </w:t>
      </w:r>
      <w:r>
        <w:rPr>
          <w:w w:val="115"/>
        </w:rPr>
        <w:t>declaration</w:t>
      </w:r>
      <w:r>
        <w:rPr>
          <w:spacing w:val="-9"/>
          <w:w w:val="115"/>
        </w:rPr>
        <w:t xml:space="preserve"> </w:t>
      </w:r>
      <w:r>
        <w:rPr>
          <w:w w:val="115"/>
        </w:rPr>
        <w:t xml:space="preserve">of the driver. See </w:t>
      </w:r>
      <w:r>
        <w:fldChar w:fldCharType="begin"/>
      </w:r>
      <w:r>
        <w:instrText xml:space="preserve"> HYPERLINK \l "_bookmark115" </w:instrText>
      </w:r>
      <w:r>
        <w:fldChar w:fldCharType="separate"/>
      </w:r>
      <w:r>
        <w:rPr>
          <w:w w:val="115"/>
        </w:rPr>
        <w:t>Section 3.7.14 [%code Summary], page</w:t>
      </w:r>
      <w:r>
        <w:rPr>
          <w:spacing w:val="-23"/>
          <w:w w:val="115"/>
        </w:rPr>
        <w:t xml:space="preserve"> </w:t>
      </w:r>
      <w:r>
        <w:rPr>
          <w:w w:val="115"/>
        </w:rPr>
        <w:t>92</w:t>
      </w:r>
      <w:r>
        <w:rPr>
          <w:w w:val="115"/>
        </w:rPr>
        <w:fldChar w:fldCharType="end"/>
      </w:r>
      <w:r>
        <w:rPr>
          <w:w w:val="115"/>
        </w:rPr>
        <w:t>.</w:t>
      </w:r>
    </w:p>
    <w:p>
      <w:pPr>
        <w:pStyle w:val="9"/>
        <w:spacing w:before="119"/>
        <w:ind w:left="745"/>
        <w:rPr>
          <w:rFonts w:ascii="Courier New"/>
        </w:rPr>
      </w:pPr>
      <w:r>
        <w:drawing>
          <wp:inline distT="0" distB="0" distL="0" distR="0">
            <wp:extent cx="63500" cy="111125"/>
            <wp:effectExtent l="0" t="0" r="0" b="0"/>
            <wp:docPr id="14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code requires</w:t>
      </w:r>
      <w:r>
        <w:rPr>
          <w:rFonts w:ascii="Courier New"/>
          <w:spacing w:val="-28"/>
          <w:w w:val="95"/>
          <w:position w:val="2"/>
        </w:rPr>
        <w:t xml:space="preserve"> </w:t>
      </w:r>
      <w:r>
        <w:rPr>
          <w:rFonts w:ascii="Courier New"/>
          <w:w w:val="95"/>
          <w:position w:val="2"/>
        </w:rPr>
        <w:t>{</w:t>
      </w:r>
    </w:p>
    <w:p>
      <w:pPr>
        <w:pStyle w:val="9"/>
        <w:spacing w:before="14" w:line="254" w:lineRule="auto"/>
        <w:ind w:left="965" w:right="6626"/>
        <w:rPr>
          <w:rFonts w:ascii="Courier New"/>
        </w:rPr>
      </w:pPr>
      <w:r>
        <w:rPr>
          <w:rFonts w:ascii="Courier New"/>
          <w:w w:val="90"/>
        </w:rPr>
        <w:t># include</w:t>
      </w:r>
      <w:r>
        <w:rPr>
          <w:rFonts w:ascii="Courier New"/>
          <w:spacing w:val="-66"/>
          <w:w w:val="90"/>
        </w:rPr>
        <w:t xml:space="preserve"> </w:t>
      </w:r>
      <w:r>
        <w:rPr>
          <w:rFonts w:ascii="Courier New"/>
          <w:spacing w:val="-3"/>
          <w:w w:val="90"/>
        </w:rPr>
        <w:t xml:space="preserve">&lt;string&gt; </w:t>
      </w:r>
      <w:r>
        <w:rPr>
          <w:rFonts w:ascii="Courier New"/>
          <w:w w:val="95"/>
        </w:rPr>
        <w:t>class driver;</w:t>
      </w:r>
    </w:p>
    <w:p>
      <w:pPr>
        <w:pStyle w:val="9"/>
        <w:spacing w:line="247" w:lineRule="exact"/>
        <w:ind w:left="735"/>
        <w:rPr>
          <w:rFonts w:ascii="Courier New"/>
        </w:rPr>
      </w:pPr>
      <w:r>
        <w:rPr>
          <w:rFonts w:ascii="Courier New"/>
          <w:w w:val="86"/>
        </w:rPr>
        <w:t>}</w:t>
      </w:r>
    </w:p>
    <w:p>
      <w:pPr>
        <w:pStyle w:val="9"/>
        <w:spacing w:before="117" w:line="204" w:lineRule="auto"/>
        <w:ind w:left="159" w:right="859"/>
      </w:pPr>
      <w:r>
        <w:rPr>
          <w:w w:val="115"/>
        </w:rPr>
        <w:t>The driver is passed by reference to the parser and to the scanner. This provides a simple but effective pure interface, not relying on global variables.</w:t>
      </w:r>
    </w:p>
    <w:p>
      <w:pPr>
        <w:pStyle w:val="9"/>
        <w:spacing w:before="114" w:line="254" w:lineRule="auto"/>
        <w:ind w:left="745" w:right="6271" w:hanging="10"/>
        <w:rPr>
          <w:rFonts w:ascii="Courier New"/>
        </w:rPr>
      </w:pPr>
      <w:r>
        <w:rPr>
          <w:rFonts w:ascii="Courier New"/>
          <w:w w:val="90"/>
        </w:rPr>
        <w:t>// The</w:t>
      </w:r>
      <w:r>
        <w:rPr>
          <w:rFonts w:ascii="Courier New"/>
          <w:spacing w:val="-77"/>
          <w:w w:val="90"/>
        </w:rPr>
        <w:t xml:space="preserve"> </w:t>
      </w:r>
      <w:r>
        <w:rPr>
          <w:rFonts w:ascii="Courier New"/>
          <w:w w:val="90"/>
        </w:rPr>
        <w:t>parsing</w:t>
      </w:r>
      <w:r>
        <w:rPr>
          <w:rFonts w:ascii="Courier New"/>
          <w:spacing w:val="-38"/>
          <w:w w:val="90"/>
        </w:rPr>
        <w:t xml:space="preserve"> </w:t>
      </w:r>
      <w:r>
        <w:rPr>
          <w:rFonts w:ascii="Courier New"/>
          <w:w w:val="90"/>
        </w:rPr>
        <w:t>context.</w:t>
      </w:r>
      <w:r>
        <w:rPr>
          <w:rFonts w:ascii="Courier New"/>
          <w:w w:val="86"/>
        </w:rPr>
        <w:t xml:space="preserve"> </w:t>
      </w:r>
      <w:r>
        <w:rPr>
          <w:rFonts w:ascii="Courier New"/>
          <w:w w:val="86"/>
          <w:position w:val="-1"/>
        </w:rPr>
        <w:drawing>
          <wp:inline distT="0" distB="0" distL="0" distR="0">
            <wp:extent cx="63500" cy="111125"/>
            <wp:effectExtent l="0" t="0" r="0" b="0"/>
            <wp:docPr id="14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param</w:t>
      </w:r>
      <w:r>
        <w:rPr>
          <w:rFonts w:ascii="Courier New"/>
          <w:spacing w:val="-48"/>
          <w:w w:val="95"/>
        </w:rPr>
        <w:t xml:space="preserve"> </w:t>
      </w:r>
      <w:r>
        <w:rPr>
          <w:rFonts w:ascii="Courier New"/>
          <w:w w:val="95"/>
        </w:rPr>
        <w:t>{</w:t>
      </w:r>
      <w:r>
        <w:rPr>
          <w:rFonts w:ascii="Courier New"/>
          <w:spacing w:val="-48"/>
          <w:w w:val="95"/>
        </w:rPr>
        <w:t xml:space="preserve"> </w:t>
      </w:r>
      <w:r>
        <w:rPr>
          <w:rFonts w:ascii="Courier New"/>
          <w:w w:val="95"/>
        </w:rPr>
        <w:t>driver&amp;</w:t>
      </w:r>
      <w:r>
        <w:rPr>
          <w:rFonts w:ascii="Courier New"/>
          <w:spacing w:val="-48"/>
          <w:w w:val="95"/>
        </w:rPr>
        <w:t xml:space="preserve"> </w:t>
      </w:r>
      <w:r>
        <w:rPr>
          <w:rFonts w:ascii="Courier New"/>
          <w:w w:val="95"/>
        </w:rPr>
        <w:t>drv</w:t>
      </w:r>
      <w:r>
        <w:rPr>
          <w:rFonts w:ascii="Courier New"/>
          <w:spacing w:val="-47"/>
          <w:w w:val="95"/>
        </w:rPr>
        <w:t xml:space="preserve"> </w:t>
      </w:r>
      <w:r>
        <w:rPr>
          <w:rFonts w:ascii="Courier New"/>
          <w:w w:val="95"/>
        </w:rPr>
        <w:t>}</w:t>
      </w:r>
    </w:p>
    <w:p>
      <w:pPr>
        <w:pStyle w:val="9"/>
        <w:spacing w:before="67"/>
        <w:ind w:left="159"/>
      </w:pPr>
      <w:r>
        <w:rPr>
          <w:w w:val="115"/>
        </w:rPr>
        <w:t>Then we request location tracking.</w:t>
      </w:r>
    </w:p>
    <w:p>
      <w:pPr>
        <w:pStyle w:val="9"/>
        <w:spacing w:before="100"/>
        <w:ind w:left="745"/>
        <w:rPr>
          <w:rFonts w:ascii="Courier New"/>
        </w:rPr>
      </w:pPr>
      <w:r>
        <w:rPr>
          <w:position w:val="-1"/>
        </w:rPr>
        <w:drawing>
          <wp:inline distT="0" distB="0" distL="0" distR="0">
            <wp:extent cx="63500" cy="111125"/>
            <wp:effectExtent l="0" t="0" r="0" b="0"/>
            <wp:docPr id="15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locations</w:t>
      </w:r>
    </w:p>
    <w:p>
      <w:pPr>
        <w:spacing w:after="0"/>
        <w:rPr>
          <w:rFonts w:ascii="Courier New"/>
        </w:rPr>
        <w:sectPr>
          <w:headerReference r:id="rId171"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77" w:line="204" w:lineRule="auto"/>
        <w:ind w:left="160" w:right="858"/>
        <w:jc w:val="both"/>
      </w:pPr>
      <w:bookmarkStart w:id="533" w:name="_bookmark215"/>
      <w:bookmarkEnd w:id="533"/>
      <w:r>
        <w:rPr>
          <w:w w:val="115"/>
        </w:rPr>
        <w:t>Use</w:t>
      </w:r>
      <w:r>
        <w:rPr>
          <w:spacing w:val="-15"/>
          <w:w w:val="115"/>
        </w:rPr>
        <w:t xml:space="preserve"> </w:t>
      </w:r>
      <w:r>
        <w:rPr>
          <w:w w:val="115"/>
        </w:rPr>
        <w:t>the</w:t>
      </w:r>
      <w:r>
        <w:rPr>
          <w:spacing w:val="-14"/>
          <w:w w:val="115"/>
        </w:rPr>
        <w:t xml:space="preserve"> </w:t>
      </w:r>
      <w:r>
        <w:rPr>
          <w:w w:val="115"/>
        </w:rPr>
        <w:t>following</w:t>
      </w:r>
      <w:r>
        <w:rPr>
          <w:spacing w:val="-14"/>
          <w:w w:val="115"/>
        </w:rPr>
        <w:t xml:space="preserve"> </w:t>
      </w:r>
      <w:r>
        <w:rPr>
          <w:spacing w:val="-4"/>
          <w:w w:val="115"/>
        </w:rPr>
        <w:t>two</w:t>
      </w:r>
      <w:r>
        <w:rPr>
          <w:spacing w:val="-14"/>
          <w:w w:val="115"/>
        </w:rPr>
        <w:t xml:space="preserve"> </w:t>
      </w:r>
      <w:r>
        <w:rPr>
          <w:w w:val="115"/>
        </w:rPr>
        <w:t>directives</w:t>
      </w:r>
      <w:r>
        <w:rPr>
          <w:spacing w:val="-15"/>
          <w:w w:val="115"/>
        </w:rPr>
        <w:t xml:space="preserve"> </w:t>
      </w:r>
      <w:r>
        <w:rPr>
          <w:w w:val="115"/>
        </w:rPr>
        <w:t>to</w:t>
      </w:r>
      <w:r>
        <w:rPr>
          <w:spacing w:val="-14"/>
          <w:w w:val="115"/>
        </w:rPr>
        <w:t xml:space="preserve"> </w:t>
      </w:r>
      <w:r>
        <w:rPr>
          <w:w w:val="115"/>
        </w:rPr>
        <w:t>enable</w:t>
      </w:r>
      <w:r>
        <w:rPr>
          <w:spacing w:val="-14"/>
          <w:w w:val="115"/>
        </w:rPr>
        <w:t xml:space="preserve"> </w:t>
      </w:r>
      <w:r>
        <w:rPr>
          <w:w w:val="115"/>
        </w:rPr>
        <w:t>parser</w:t>
      </w:r>
      <w:r>
        <w:rPr>
          <w:spacing w:val="-14"/>
          <w:w w:val="115"/>
        </w:rPr>
        <w:t xml:space="preserve"> </w:t>
      </w:r>
      <w:r>
        <w:rPr>
          <w:w w:val="115"/>
        </w:rPr>
        <w:t>tracing</w:t>
      </w:r>
      <w:r>
        <w:rPr>
          <w:spacing w:val="-15"/>
          <w:w w:val="115"/>
        </w:rPr>
        <w:t xml:space="preserve"> </w:t>
      </w:r>
      <w:r>
        <w:rPr>
          <w:w w:val="115"/>
        </w:rPr>
        <w:t>and</w:t>
      </w:r>
      <w:r>
        <w:rPr>
          <w:spacing w:val="-14"/>
          <w:w w:val="115"/>
        </w:rPr>
        <w:t xml:space="preserve"> </w:t>
      </w:r>
      <w:r>
        <w:rPr>
          <w:w w:val="115"/>
        </w:rPr>
        <w:t>verbose</w:t>
      </w:r>
      <w:r>
        <w:rPr>
          <w:spacing w:val="-14"/>
          <w:w w:val="115"/>
        </w:rPr>
        <w:t xml:space="preserve"> </w:t>
      </w:r>
      <w:r>
        <w:rPr>
          <w:w w:val="115"/>
        </w:rPr>
        <w:t>error</w:t>
      </w:r>
      <w:r>
        <w:rPr>
          <w:spacing w:val="-14"/>
          <w:w w:val="115"/>
        </w:rPr>
        <w:t xml:space="preserve"> </w:t>
      </w:r>
      <w:r>
        <w:rPr>
          <w:w w:val="115"/>
        </w:rPr>
        <w:t>messages.</w:t>
      </w:r>
      <w:r>
        <w:rPr>
          <w:spacing w:val="6"/>
          <w:w w:val="115"/>
        </w:rPr>
        <w:t xml:space="preserve"> </w:t>
      </w:r>
      <w:r>
        <w:rPr>
          <w:w w:val="115"/>
        </w:rPr>
        <w:t xml:space="preserve">How- ever, verbose error messages can contain incorrect information (see </w:t>
      </w:r>
      <w:r>
        <w:fldChar w:fldCharType="begin"/>
      </w:r>
      <w:r>
        <w:instrText xml:space="preserve"> HYPERLINK \l "_bookmark162" </w:instrText>
      </w:r>
      <w:r>
        <w:fldChar w:fldCharType="separate"/>
      </w:r>
      <w:r>
        <w:rPr>
          <w:w w:val="115"/>
        </w:rPr>
        <w:t>Section 5.8.3 [LAC],</w:t>
      </w:r>
      <w:r>
        <w:rPr>
          <w:w w:val="115"/>
        </w:rPr>
        <w:fldChar w:fldCharType="end"/>
      </w:r>
      <w:r>
        <w:rPr>
          <w:w w:val="115"/>
        </w:rPr>
        <w:t xml:space="preserve"> </w:t>
      </w:r>
      <w:r>
        <w:fldChar w:fldCharType="begin"/>
      </w:r>
      <w:r>
        <w:instrText xml:space="preserve"> HYPERLINK \l "_bookmark162" </w:instrText>
      </w:r>
      <w:r>
        <w:fldChar w:fldCharType="separate"/>
      </w:r>
      <w:r>
        <w:rPr>
          <w:w w:val="115"/>
        </w:rPr>
        <w:t>page</w:t>
      </w:r>
      <w:r>
        <w:rPr>
          <w:spacing w:val="6"/>
          <w:w w:val="115"/>
        </w:rPr>
        <w:t xml:space="preserve"> </w:t>
      </w:r>
      <w:r>
        <w:rPr>
          <w:w w:val="115"/>
        </w:rPr>
        <w:t>121</w:t>
      </w:r>
      <w:r>
        <w:rPr>
          <w:w w:val="115"/>
        </w:rPr>
        <w:fldChar w:fldCharType="end"/>
      </w:r>
      <w:r>
        <w:rPr>
          <w:w w:val="115"/>
        </w:rPr>
        <w:t>).</w:t>
      </w:r>
    </w:p>
    <w:p>
      <w:pPr>
        <w:pStyle w:val="9"/>
        <w:spacing w:before="80" w:line="254" w:lineRule="auto"/>
        <w:ind w:left="746" w:right="5829"/>
        <w:rPr>
          <w:rFonts w:ascii="Courier New"/>
        </w:rPr>
      </w:pPr>
      <w:r>
        <w:rPr>
          <w:position w:val="-1"/>
        </w:rPr>
        <w:drawing>
          <wp:inline distT="0" distB="0" distL="0" distR="0">
            <wp:extent cx="63500" cy="111125"/>
            <wp:effectExtent l="0" t="0" r="0" b="0"/>
            <wp:docPr id="15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define</w:t>
      </w:r>
      <w:r>
        <w:rPr>
          <w:rFonts w:ascii="Courier New"/>
          <w:spacing w:val="-78"/>
          <w:w w:val="90"/>
        </w:rPr>
        <w:t xml:space="preserve"> </w:t>
      </w:r>
      <w:r>
        <w:rPr>
          <w:rFonts w:ascii="Courier New"/>
          <w:w w:val="90"/>
        </w:rPr>
        <w:t>parse.trace</w:t>
      </w:r>
      <w:r>
        <w:rPr>
          <w:rFonts w:ascii="Courier New"/>
          <w:w w:val="86"/>
        </w:rPr>
        <w:t xml:space="preserve">        </w:t>
      </w:r>
      <w:r>
        <w:rPr>
          <w:rFonts w:ascii="Courier New"/>
          <w:w w:val="86"/>
          <w:position w:val="-1"/>
        </w:rPr>
        <w:drawing>
          <wp:inline distT="0" distB="0" distL="0" distR="0">
            <wp:extent cx="63500" cy="111125"/>
            <wp:effectExtent l="0" t="0" r="0" b="0"/>
            <wp:docPr id="15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define</w:t>
      </w:r>
      <w:r>
        <w:rPr>
          <w:rFonts w:ascii="Courier New"/>
          <w:spacing w:val="-58"/>
          <w:w w:val="90"/>
        </w:rPr>
        <w:t xml:space="preserve"> </w:t>
      </w:r>
      <w:r>
        <w:rPr>
          <w:rFonts w:ascii="Courier New"/>
          <w:w w:val="90"/>
        </w:rPr>
        <w:t>parse.error</w:t>
      </w:r>
      <w:r>
        <w:rPr>
          <w:rFonts w:ascii="Courier New"/>
          <w:spacing w:val="-58"/>
          <w:w w:val="90"/>
        </w:rPr>
        <w:t xml:space="preserve"> </w:t>
      </w:r>
      <w:r>
        <w:rPr>
          <w:rFonts w:ascii="Courier New"/>
          <w:w w:val="90"/>
        </w:rPr>
        <w:t>verbose</w:t>
      </w:r>
    </w:p>
    <w:p>
      <w:pPr>
        <w:pStyle w:val="9"/>
        <w:spacing w:before="66" w:line="204" w:lineRule="auto"/>
        <w:ind w:left="159" w:right="857"/>
        <w:jc w:val="both"/>
      </w:pPr>
      <w:r>
        <w:rPr>
          <w:w w:val="116"/>
        </w:rPr>
        <w:t>The</w:t>
      </w:r>
      <w:r>
        <w:rPr>
          <w:spacing w:val="17"/>
        </w:rPr>
        <w:t xml:space="preserve"> </w:t>
      </w:r>
      <w:r>
        <w:rPr>
          <w:w w:val="105"/>
        </w:rPr>
        <w:t>c</w:t>
      </w:r>
      <w:r>
        <w:rPr>
          <w:spacing w:val="6"/>
          <w:w w:val="105"/>
        </w:rPr>
        <w:t>o</w:t>
      </w:r>
      <w:r>
        <w:rPr>
          <w:w w:val="111"/>
        </w:rPr>
        <w:t>de</w:t>
      </w:r>
      <w:r>
        <w:rPr>
          <w:spacing w:val="17"/>
        </w:rPr>
        <w:t xml:space="preserve"> </w:t>
      </w:r>
      <w:r>
        <w:rPr>
          <w:spacing w:val="6"/>
          <w:w w:val="117"/>
        </w:rPr>
        <w:t>b</w:t>
      </w:r>
      <w:r>
        <w:rPr>
          <w:w w:val="121"/>
        </w:rPr>
        <w:t>e</w:t>
      </w:r>
      <w:r>
        <w:rPr>
          <w:spacing w:val="-6"/>
          <w:w w:val="121"/>
        </w:rPr>
        <w:t>t</w:t>
      </w:r>
      <w:r>
        <w:rPr>
          <w:spacing w:val="-7"/>
          <w:w w:val="105"/>
        </w:rPr>
        <w:t>w</w:t>
      </w:r>
      <w:r>
        <w:rPr>
          <w:w w:val="109"/>
        </w:rPr>
        <w:t>een</w:t>
      </w:r>
      <w:r>
        <w:rPr>
          <w:spacing w:val="17"/>
        </w:rPr>
        <w:t xml:space="preserve"> </w:t>
      </w:r>
      <w:r>
        <w:rPr>
          <w:spacing w:val="10"/>
          <w:w w:val="27"/>
        </w:rPr>
        <w:t>‘</w:t>
      </w:r>
      <w:r>
        <w:rPr>
          <w:spacing w:val="10"/>
          <w:w w:val="27"/>
          <w:position w:val="-1"/>
        </w:rPr>
        <w:drawing>
          <wp:inline distT="0" distB="0" distL="0" distR="0">
            <wp:extent cx="63500" cy="111125"/>
            <wp:effectExtent l="0" t="0" r="0" b="0"/>
            <wp:docPr id="15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code</w:t>
      </w:r>
      <w:r>
        <w:rPr>
          <w:rFonts w:ascii="Courier New" w:hAnsi="Courier New"/>
          <w:spacing w:val="-60"/>
        </w:rPr>
        <w:t xml:space="preserve"> </w:t>
      </w:r>
      <w:r>
        <w:rPr>
          <w:rFonts w:ascii="Courier New" w:hAnsi="Courier New"/>
          <w:w w:val="86"/>
        </w:rPr>
        <w:t>{</w:t>
      </w:r>
      <w:r>
        <w:rPr>
          <w:w w:val="27"/>
        </w:rPr>
        <w:t>’</w:t>
      </w:r>
      <w:r>
        <w:rPr>
          <w:spacing w:val="17"/>
        </w:rPr>
        <w:t xml:space="preserve"> </w:t>
      </w:r>
      <w:r>
        <w:rPr>
          <w:w w:val="117"/>
        </w:rPr>
        <w:t>and</w:t>
      </w:r>
      <w:r>
        <w:rPr>
          <w:spacing w:val="17"/>
        </w:rPr>
        <w:t xml:space="preserve"> </w:t>
      </w:r>
      <w:r>
        <w:rPr>
          <w:w w:val="27"/>
        </w:rPr>
        <w:t>‘</w:t>
      </w:r>
      <w:r>
        <w:rPr>
          <w:rFonts w:ascii="Courier New" w:hAnsi="Courier New"/>
          <w:w w:val="86"/>
        </w:rPr>
        <w:t>}</w:t>
      </w:r>
      <w:r>
        <w:rPr>
          <w:w w:val="27"/>
        </w:rPr>
        <w:t>’</w:t>
      </w:r>
      <w:r>
        <w:rPr>
          <w:spacing w:val="17"/>
        </w:rPr>
        <w:t xml:space="preserve"> </w:t>
      </w:r>
      <w:r>
        <w:rPr>
          <w:w w:val="106"/>
        </w:rPr>
        <w:t>is</w:t>
      </w:r>
      <w:r>
        <w:rPr>
          <w:spacing w:val="17"/>
        </w:rPr>
        <w:t xml:space="preserve"> </w:t>
      </w:r>
      <w:r>
        <w:rPr>
          <w:w w:val="121"/>
        </w:rPr>
        <w:t>output</w:t>
      </w:r>
      <w:r>
        <w:rPr>
          <w:spacing w:val="17"/>
        </w:rPr>
        <w:t xml:space="preserve"> </w:t>
      </w:r>
      <w:r>
        <w:rPr>
          <w:w w:val="112"/>
        </w:rPr>
        <w:t>in</w:t>
      </w:r>
      <w:r>
        <w:rPr>
          <w:spacing w:val="17"/>
        </w:rPr>
        <w:t xml:space="preserve"> </w:t>
      </w:r>
      <w:r>
        <w:rPr>
          <w:w w:val="119"/>
        </w:rPr>
        <w:t>the</w:t>
      </w:r>
      <w:r>
        <w:rPr>
          <w:spacing w:val="18"/>
        </w:rPr>
        <w:t xml:space="preserve"> </w:t>
      </w:r>
      <w:r>
        <w:rPr>
          <w:rFonts w:ascii="Courier New" w:hAnsi="Courier New"/>
          <w:w w:val="86"/>
        </w:rPr>
        <w:t>*.cc</w:t>
      </w:r>
      <w:r>
        <w:rPr>
          <w:rFonts w:ascii="Courier New" w:hAnsi="Courier New"/>
          <w:spacing w:val="-58"/>
        </w:rPr>
        <w:t xml:space="preserve"> </w:t>
      </w:r>
      <w:r>
        <w:rPr>
          <w:w w:val="101"/>
        </w:rPr>
        <w:t>file;</w:t>
      </w:r>
      <w:r>
        <w:rPr>
          <w:spacing w:val="18"/>
        </w:rPr>
        <w:t xml:space="preserve"> </w:t>
      </w:r>
      <w:r>
        <w:rPr>
          <w:spacing w:val="-1"/>
          <w:w w:val="105"/>
        </w:rPr>
        <w:t>i</w:t>
      </w:r>
      <w:r>
        <w:rPr>
          <w:w w:val="147"/>
        </w:rPr>
        <w:t>t</w:t>
      </w:r>
      <w:r>
        <w:rPr>
          <w:spacing w:val="17"/>
        </w:rPr>
        <w:t xml:space="preserve"> </w:t>
      </w:r>
      <w:r>
        <w:rPr>
          <w:w w:val="110"/>
        </w:rPr>
        <w:t>needs</w:t>
      </w:r>
      <w:r>
        <w:rPr>
          <w:spacing w:val="17"/>
        </w:rPr>
        <w:t xml:space="preserve"> </w:t>
      </w:r>
      <w:r>
        <w:rPr>
          <w:w w:val="114"/>
        </w:rPr>
        <w:t>detailed</w:t>
      </w:r>
      <w:r>
        <w:rPr>
          <w:spacing w:val="17"/>
        </w:rPr>
        <w:t xml:space="preserve"> </w:t>
      </w:r>
      <w:r>
        <w:rPr>
          <w:w w:val="111"/>
        </w:rPr>
        <w:t>kn</w:t>
      </w:r>
      <w:r>
        <w:rPr>
          <w:spacing w:val="-6"/>
          <w:w w:val="111"/>
        </w:rPr>
        <w:t>o</w:t>
      </w:r>
      <w:r>
        <w:rPr>
          <w:w w:val="107"/>
        </w:rPr>
        <w:t xml:space="preserve">wledge </w:t>
      </w:r>
      <w:r>
        <w:rPr>
          <w:w w:val="105"/>
        </w:rPr>
        <w:t>about the</w:t>
      </w:r>
      <w:r>
        <w:rPr>
          <w:spacing w:val="27"/>
          <w:w w:val="105"/>
        </w:rPr>
        <w:t xml:space="preserve"> </w:t>
      </w:r>
      <w:r>
        <w:rPr>
          <w:w w:val="105"/>
        </w:rPr>
        <w:t>driver.</w:t>
      </w:r>
    </w:p>
    <w:p>
      <w:pPr>
        <w:pStyle w:val="9"/>
        <w:spacing w:before="78"/>
        <w:ind w:left="745"/>
        <w:rPr>
          <w:rFonts w:ascii="Courier New"/>
        </w:rPr>
      </w:pPr>
      <w:r>
        <w:rPr>
          <w:position w:val="-1"/>
        </w:rPr>
        <w:drawing>
          <wp:inline distT="0" distB="0" distL="0" distR="0">
            <wp:extent cx="63500" cy="111125"/>
            <wp:effectExtent l="0" t="0" r="0" b="0"/>
            <wp:docPr id="15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code</w:t>
      </w:r>
      <w:r>
        <w:rPr>
          <w:rFonts w:ascii="Courier New"/>
          <w:spacing w:val="-13"/>
          <w:w w:val="95"/>
        </w:rPr>
        <w:t xml:space="preserve"> </w:t>
      </w:r>
      <w:r>
        <w:rPr>
          <w:rFonts w:ascii="Courier New"/>
          <w:w w:val="95"/>
        </w:rPr>
        <w:t>{</w:t>
      </w:r>
    </w:p>
    <w:p>
      <w:pPr>
        <w:pStyle w:val="9"/>
        <w:spacing w:before="14"/>
        <w:ind w:left="735"/>
        <w:rPr>
          <w:rFonts w:ascii="Courier New"/>
        </w:rPr>
      </w:pPr>
      <w:r>
        <w:rPr>
          <w:rFonts w:ascii="Courier New"/>
          <w:w w:val="95"/>
        </w:rPr>
        <w:t># include "driver.hh"</w:t>
      </w:r>
    </w:p>
    <w:p>
      <w:pPr>
        <w:pStyle w:val="9"/>
        <w:spacing w:before="14"/>
        <w:ind w:left="735"/>
        <w:rPr>
          <w:rFonts w:ascii="Courier New"/>
        </w:rPr>
      </w:pPr>
      <w:r>
        <w:rPr>
          <w:rFonts w:ascii="Courier New"/>
          <w:w w:val="86"/>
        </w:rPr>
        <w:t>}</w:t>
      </w:r>
    </w:p>
    <w:p>
      <w:pPr>
        <w:pStyle w:val="9"/>
        <w:spacing w:before="81" w:line="204" w:lineRule="auto"/>
        <w:ind w:left="159" w:right="858"/>
        <w:jc w:val="both"/>
      </w:pPr>
      <w:r>
        <w:t xml:space="preserve">The token numbered as 0 corresponds to end of file; the following line allows for  nicer  error messages referring to “end of file” instead of “$end”. Similarly user friendly  names  are provided for each symbol. </w:t>
      </w:r>
      <w:r>
        <w:rPr>
          <w:spacing w:val="-10"/>
        </w:rPr>
        <w:t xml:space="preserve">To </w:t>
      </w:r>
      <w:r>
        <w:rPr>
          <w:spacing w:val="-3"/>
        </w:rPr>
        <w:t xml:space="preserve">avoid </w:t>
      </w:r>
      <w:r>
        <w:t xml:space="preserve">name clashes in the generated  files  (see  </w:t>
      </w:r>
      <w:r>
        <w:fldChar w:fldCharType="begin"/>
      </w:r>
      <w:r>
        <w:instrText xml:space="preserve"> HYPERLINK \l "_bookmark217" </w:instrText>
      </w:r>
      <w:r>
        <w:fldChar w:fldCharType="separate"/>
      </w:r>
      <w:r>
        <w:t>Section  10.1.6.4</w:t>
      </w:r>
      <w:r>
        <w:fldChar w:fldCharType="end"/>
      </w:r>
      <w:r>
        <w:t xml:space="preserve"> </w:t>
      </w:r>
      <w:r>
        <w:fldChar w:fldCharType="begin"/>
      </w:r>
      <w:r>
        <w:instrText xml:space="preserve"> HYPERLINK \l "_bookmark217" </w:instrText>
      </w:r>
      <w:r>
        <w:fldChar w:fldCharType="separate"/>
      </w:r>
      <w:r>
        <w:t>[Calc</w:t>
      </w:r>
      <w:r>
        <w:rPr>
          <w:rFonts w:ascii="Courier New" w:hAnsi="Courier New"/>
        </w:rPr>
        <w:t xml:space="preserve">++ </w:t>
      </w:r>
      <w:r>
        <w:t>Scanner], page 169</w:t>
      </w:r>
      <w:r>
        <w:fldChar w:fldCharType="end"/>
      </w:r>
      <w:r>
        <w:t xml:space="preserve">), prefix tokens with </w:t>
      </w:r>
      <w:r>
        <w:rPr>
          <w:rFonts w:ascii="Courier New" w:hAnsi="Courier New"/>
        </w:rPr>
        <w:t xml:space="preserve">TOK_ </w:t>
      </w:r>
      <w:r>
        <w:t xml:space="preserve">(see  </w:t>
      </w:r>
      <w:r>
        <w:fldChar w:fldCharType="begin"/>
      </w:r>
      <w:r>
        <w:instrText xml:space="preserve"> HYPERLINK \l "_bookmark109" </w:instrText>
      </w:r>
      <w:r>
        <w:fldChar w:fldCharType="separate"/>
      </w:r>
      <w:r>
        <w:t>Section  3.7.13  [api.token.prefix],</w:t>
      </w:r>
      <w:r>
        <w:fldChar w:fldCharType="end"/>
      </w:r>
      <w:r>
        <w:t xml:space="preserve">  </w:t>
      </w:r>
      <w:r>
        <w:fldChar w:fldCharType="begin"/>
      </w:r>
      <w:r>
        <w:instrText xml:space="preserve"> HYPERLINK \l "_bookmark109" </w:instrText>
      </w:r>
      <w:r>
        <w:fldChar w:fldCharType="separate"/>
      </w:r>
      <w:r>
        <w:t>page</w:t>
      </w:r>
      <w:r>
        <w:rPr>
          <w:spacing w:val="15"/>
        </w:rPr>
        <w:t xml:space="preserve"> </w:t>
      </w:r>
      <w:r>
        <w:t>86</w:t>
      </w:r>
      <w:r>
        <w:fldChar w:fldCharType="end"/>
      </w:r>
      <w:r>
        <w:t>).</w:t>
      </w:r>
    </w:p>
    <w:p>
      <w:pPr>
        <w:pStyle w:val="9"/>
        <w:spacing w:before="84" w:line="254" w:lineRule="auto"/>
        <w:ind w:left="746" w:right="5371"/>
        <w:rPr>
          <w:rFonts w:ascii="Courier New"/>
        </w:rPr>
      </w:pPr>
      <w:r>
        <w:rPr>
          <w:position w:val="-1"/>
        </w:rPr>
        <w:drawing>
          <wp:inline distT="0" distB="0" distL="0" distR="0">
            <wp:extent cx="63500" cy="111125"/>
            <wp:effectExtent l="0" t="0" r="0" b="0"/>
            <wp:docPr id="15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define</w:t>
      </w:r>
      <w:r>
        <w:rPr>
          <w:rFonts w:ascii="Courier New"/>
          <w:spacing w:val="-62"/>
          <w:w w:val="90"/>
        </w:rPr>
        <w:t xml:space="preserve"> </w:t>
      </w:r>
      <w:r>
        <w:rPr>
          <w:rFonts w:ascii="Courier New"/>
          <w:w w:val="90"/>
        </w:rPr>
        <w:t>api.token.prefix</w:t>
      </w:r>
      <w:r>
        <w:rPr>
          <w:rFonts w:ascii="Courier New"/>
          <w:spacing w:val="-62"/>
          <w:w w:val="90"/>
        </w:rPr>
        <w:t xml:space="preserve"> </w:t>
      </w:r>
      <w:r>
        <w:rPr>
          <w:rFonts w:ascii="Courier New"/>
          <w:spacing w:val="-3"/>
          <w:w w:val="90"/>
        </w:rPr>
        <w:t>{TOK_}</w:t>
      </w:r>
      <w:r>
        <w:rPr>
          <w:rFonts w:ascii="Courier New"/>
          <w:w w:val="86"/>
        </w:rPr>
        <w:t xml:space="preserve"> </w:t>
      </w:r>
      <w:r>
        <w:rPr>
          <w:rFonts w:ascii="Courier New"/>
          <w:w w:val="86"/>
        </w:rPr>
        <w:drawing>
          <wp:inline distT="0" distB="0" distL="0" distR="0">
            <wp:extent cx="63500" cy="111125"/>
            <wp:effectExtent l="0" t="0" r="0" b="0"/>
            <wp:docPr id="15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w:t>
      </w:r>
    </w:p>
    <w:p>
      <w:pPr>
        <w:pStyle w:val="9"/>
        <w:tabs>
          <w:tab w:val="left" w:pos="1537"/>
          <w:tab w:val="left" w:pos="1881"/>
        </w:tabs>
        <w:spacing w:line="254" w:lineRule="auto"/>
        <w:ind w:left="965" w:right="6287"/>
        <w:rPr>
          <w:rFonts w:ascii="Courier New"/>
        </w:rPr>
      </w:pPr>
      <w:r>
        <w:rPr>
          <w:rFonts w:ascii="Courier New"/>
          <w:w w:val="95"/>
        </w:rPr>
        <w:t>END</w:t>
      </w:r>
      <w:r>
        <w:rPr>
          <w:rFonts w:ascii="Courier New"/>
          <w:w w:val="95"/>
        </w:rPr>
        <w:tab/>
      </w:r>
      <w:r>
        <w:rPr>
          <w:rFonts w:ascii="Courier New"/>
          <w:w w:val="95"/>
        </w:rPr>
        <w:t>0</w:t>
      </w:r>
      <w:r>
        <w:rPr>
          <w:rFonts w:ascii="Courier New"/>
          <w:w w:val="95"/>
        </w:rPr>
        <w:tab/>
      </w:r>
      <w:r>
        <w:rPr>
          <w:rFonts w:ascii="Courier New"/>
          <w:w w:val="95"/>
        </w:rPr>
        <w:t>"end</w:t>
      </w:r>
      <w:r>
        <w:rPr>
          <w:rFonts w:ascii="Courier New"/>
          <w:spacing w:val="-65"/>
          <w:w w:val="95"/>
        </w:rPr>
        <w:t xml:space="preserve"> </w:t>
      </w:r>
      <w:r>
        <w:rPr>
          <w:rFonts w:ascii="Courier New"/>
          <w:w w:val="95"/>
        </w:rPr>
        <w:t>of</w:t>
      </w:r>
      <w:r>
        <w:rPr>
          <w:rFonts w:ascii="Courier New"/>
          <w:spacing w:val="-65"/>
          <w:w w:val="95"/>
        </w:rPr>
        <w:t xml:space="preserve"> </w:t>
      </w:r>
      <w:r>
        <w:rPr>
          <w:rFonts w:ascii="Courier New"/>
          <w:spacing w:val="-4"/>
          <w:w w:val="95"/>
        </w:rPr>
        <w:t xml:space="preserve">file" </w:t>
      </w:r>
      <w:r>
        <w:rPr>
          <w:rFonts w:ascii="Courier New"/>
          <w:w w:val="95"/>
        </w:rPr>
        <w:t>ASSIGN</w:t>
      </w:r>
      <w:r>
        <w:rPr>
          <w:rFonts w:ascii="Courier New"/>
          <w:w w:val="95"/>
        </w:rPr>
        <w:tab/>
      </w:r>
      <w:r>
        <w:rPr>
          <w:rFonts w:ascii="Courier New"/>
          <w:w w:val="95"/>
        </w:rPr>
        <w:t>":="</w:t>
      </w:r>
    </w:p>
    <w:p>
      <w:pPr>
        <w:pStyle w:val="9"/>
        <w:tabs>
          <w:tab w:val="left" w:pos="1881"/>
        </w:tabs>
        <w:spacing w:line="247" w:lineRule="exact"/>
        <w:ind w:left="965"/>
        <w:rPr>
          <w:rFonts w:ascii="Courier New"/>
        </w:rPr>
      </w:pPr>
      <w:r>
        <w:rPr>
          <w:rFonts w:ascii="Courier New"/>
          <w:w w:val="95"/>
        </w:rPr>
        <w:t>MINUS</w:t>
      </w:r>
      <w:r>
        <w:rPr>
          <w:rFonts w:ascii="Courier New"/>
          <w:w w:val="95"/>
        </w:rPr>
        <w:tab/>
      </w:r>
      <w:r>
        <w:rPr>
          <w:rFonts w:ascii="Courier New"/>
          <w:w w:val="95"/>
        </w:rPr>
        <w:t>"-"</w:t>
      </w:r>
    </w:p>
    <w:p>
      <w:pPr>
        <w:pStyle w:val="9"/>
        <w:tabs>
          <w:tab w:val="left" w:pos="1881"/>
        </w:tabs>
        <w:spacing w:before="11"/>
        <w:ind w:left="965"/>
        <w:rPr>
          <w:rFonts w:ascii="Courier New"/>
        </w:rPr>
      </w:pPr>
      <w:r>
        <w:rPr>
          <w:rFonts w:ascii="Courier New"/>
          <w:w w:val="95"/>
        </w:rPr>
        <w:t>PLUS</w:t>
      </w:r>
      <w:r>
        <w:rPr>
          <w:rFonts w:ascii="Courier New"/>
          <w:w w:val="95"/>
        </w:rPr>
        <w:tab/>
      </w:r>
      <w:r>
        <w:rPr>
          <w:rFonts w:ascii="Courier New"/>
          <w:w w:val="95"/>
        </w:rPr>
        <w:t>"+"</w:t>
      </w:r>
    </w:p>
    <w:p>
      <w:pPr>
        <w:pStyle w:val="9"/>
        <w:tabs>
          <w:tab w:val="left" w:pos="1881"/>
        </w:tabs>
        <w:spacing w:before="14"/>
        <w:ind w:left="965"/>
        <w:rPr>
          <w:rFonts w:ascii="Courier New"/>
        </w:rPr>
      </w:pPr>
      <w:r>
        <w:rPr>
          <w:rFonts w:ascii="Courier New"/>
          <w:w w:val="95"/>
        </w:rPr>
        <w:t>STAR</w:t>
      </w:r>
      <w:r>
        <w:rPr>
          <w:rFonts w:ascii="Courier New"/>
          <w:w w:val="95"/>
        </w:rPr>
        <w:tab/>
      </w:r>
      <w:r>
        <w:rPr>
          <w:rFonts w:ascii="Courier New"/>
          <w:w w:val="95"/>
        </w:rPr>
        <w:t>"*"</w:t>
      </w:r>
    </w:p>
    <w:p>
      <w:pPr>
        <w:pStyle w:val="9"/>
        <w:tabs>
          <w:tab w:val="left" w:pos="1881"/>
        </w:tabs>
        <w:spacing w:before="14" w:line="254" w:lineRule="auto"/>
        <w:ind w:left="965" w:right="7432"/>
        <w:rPr>
          <w:rFonts w:ascii="Courier New"/>
        </w:rPr>
      </w:pPr>
      <w:r>
        <w:rPr>
          <w:rFonts w:ascii="Courier New"/>
          <w:w w:val="95"/>
        </w:rPr>
        <w:t>SLASH</w:t>
      </w:r>
      <w:r>
        <w:rPr>
          <w:rFonts w:ascii="Courier New"/>
          <w:w w:val="95"/>
        </w:rPr>
        <w:tab/>
      </w:r>
      <w:r>
        <w:rPr>
          <w:rFonts w:ascii="Courier New"/>
          <w:spacing w:val="-6"/>
          <w:w w:val="90"/>
        </w:rPr>
        <w:t xml:space="preserve">"/" </w:t>
      </w:r>
      <w:r>
        <w:rPr>
          <w:rFonts w:ascii="Courier New"/>
          <w:w w:val="95"/>
        </w:rPr>
        <w:t>LPAREN</w:t>
      </w:r>
      <w:r>
        <w:rPr>
          <w:rFonts w:ascii="Courier New"/>
          <w:w w:val="95"/>
        </w:rPr>
        <w:tab/>
      </w:r>
      <w:r>
        <w:rPr>
          <w:rFonts w:ascii="Courier New"/>
          <w:spacing w:val="-6"/>
          <w:w w:val="90"/>
        </w:rPr>
        <w:t>"("</w:t>
      </w:r>
    </w:p>
    <w:p>
      <w:pPr>
        <w:pStyle w:val="9"/>
        <w:tabs>
          <w:tab w:val="left" w:pos="1881"/>
        </w:tabs>
        <w:spacing w:line="247" w:lineRule="exact"/>
        <w:ind w:left="965"/>
        <w:rPr>
          <w:rFonts w:ascii="Courier New"/>
        </w:rPr>
      </w:pPr>
      <w:r>
        <w:rPr>
          <w:rFonts w:ascii="Courier New"/>
          <w:w w:val="95"/>
        </w:rPr>
        <w:t>RPAREN</w:t>
      </w:r>
      <w:r>
        <w:rPr>
          <w:rFonts w:ascii="Courier New"/>
          <w:w w:val="95"/>
        </w:rPr>
        <w:tab/>
      </w:r>
      <w:r>
        <w:rPr>
          <w:rFonts w:ascii="Courier New"/>
          <w:w w:val="95"/>
        </w:rPr>
        <w:t>")"</w:t>
      </w:r>
    </w:p>
    <w:p>
      <w:pPr>
        <w:pStyle w:val="9"/>
        <w:spacing w:before="13"/>
        <w:ind w:left="736"/>
        <w:rPr>
          <w:rFonts w:ascii="Courier New"/>
        </w:rPr>
      </w:pPr>
      <w:r>
        <w:rPr>
          <w:rFonts w:ascii="Courier New"/>
          <w:w w:val="86"/>
        </w:rPr>
        <w:t>;</w:t>
      </w:r>
    </w:p>
    <w:p>
      <w:pPr>
        <w:pStyle w:val="9"/>
        <w:spacing w:before="49" w:line="285" w:lineRule="exact"/>
        <w:ind w:left="160"/>
        <w:rPr>
          <w:rFonts w:ascii="Courier New"/>
        </w:rPr>
      </w:pPr>
      <w:r>
        <w:rPr>
          <w:w w:val="110"/>
          <w:position w:val="2"/>
        </w:rPr>
        <w:t>Since</w:t>
      </w:r>
      <w:r>
        <w:rPr>
          <w:spacing w:val="4"/>
          <w:w w:val="110"/>
          <w:position w:val="2"/>
        </w:rPr>
        <w:t xml:space="preserve"> </w:t>
      </w:r>
      <w:r>
        <w:rPr>
          <w:spacing w:val="-4"/>
          <w:w w:val="110"/>
          <w:position w:val="2"/>
        </w:rPr>
        <w:t>we</w:t>
      </w:r>
      <w:r>
        <w:rPr>
          <w:spacing w:val="5"/>
          <w:w w:val="110"/>
          <w:position w:val="2"/>
        </w:rPr>
        <w:t xml:space="preserve"> </w:t>
      </w:r>
      <w:r>
        <w:rPr>
          <w:w w:val="110"/>
          <w:position w:val="2"/>
        </w:rPr>
        <w:t>use</w:t>
      </w:r>
      <w:r>
        <w:rPr>
          <w:spacing w:val="4"/>
          <w:w w:val="110"/>
          <w:position w:val="2"/>
        </w:rPr>
        <w:t xml:space="preserve"> </w:t>
      </w:r>
      <w:r>
        <w:rPr>
          <w:w w:val="110"/>
          <w:position w:val="2"/>
        </w:rPr>
        <w:t>variant-based</w:t>
      </w:r>
      <w:r>
        <w:rPr>
          <w:spacing w:val="5"/>
          <w:w w:val="110"/>
          <w:position w:val="2"/>
        </w:rPr>
        <w:t xml:space="preserve"> </w:t>
      </w:r>
      <w:r>
        <w:rPr>
          <w:w w:val="110"/>
          <w:position w:val="2"/>
        </w:rPr>
        <w:t>semantic</w:t>
      </w:r>
      <w:r>
        <w:rPr>
          <w:spacing w:val="4"/>
          <w:w w:val="110"/>
          <w:position w:val="2"/>
        </w:rPr>
        <w:t xml:space="preserve"> </w:t>
      </w:r>
      <w:r>
        <w:rPr>
          <w:w w:val="110"/>
          <w:position w:val="2"/>
        </w:rPr>
        <w:t>values,</w:t>
      </w:r>
      <w:r>
        <w:rPr>
          <w:spacing w:val="8"/>
          <w:w w:val="110"/>
          <w:position w:val="2"/>
        </w:rPr>
        <w:t xml:space="preserve"> </w:t>
      </w:r>
      <w:r>
        <w:rPr>
          <w:spacing w:val="13"/>
        </w:rPr>
        <w:drawing>
          <wp:inline distT="0" distB="0" distL="0" distR="0">
            <wp:extent cx="63500" cy="111125"/>
            <wp:effectExtent l="0" t="0" r="0" b="0"/>
            <wp:docPr id="15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union</w:t>
      </w:r>
      <w:r>
        <w:rPr>
          <w:rFonts w:ascii="Courier New"/>
          <w:spacing w:val="-101"/>
          <w:w w:val="110"/>
          <w:position w:val="2"/>
        </w:rPr>
        <w:t xml:space="preserve"> </w:t>
      </w:r>
      <w:r>
        <w:rPr>
          <w:w w:val="110"/>
          <w:position w:val="2"/>
        </w:rPr>
        <w:t>is</w:t>
      </w:r>
      <w:r>
        <w:rPr>
          <w:spacing w:val="-17"/>
          <w:w w:val="110"/>
          <w:position w:val="2"/>
        </w:rPr>
        <w:t xml:space="preserve"> </w:t>
      </w:r>
      <w:r>
        <w:rPr>
          <w:w w:val="110"/>
          <w:position w:val="2"/>
        </w:rPr>
        <w:t>not</w:t>
      </w:r>
      <w:r>
        <w:rPr>
          <w:spacing w:val="-18"/>
          <w:w w:val="110"/>
          <w:position w:val="2"/>
        </w:rPr>
        <w:t xml:space="preserve"> </w:t>
      </w:r>
      <w:r>
        <w:rPr>
          <w:w w:val="110"/>
          <w:position w:val="2"/>
        </w:rPr>
        <w:t>used,</w:t>
      </w:r>
      <w:r>
        <w:rPr>
          <w:spacing w:val="-16"/>
          <w:w w:val="110"/>
          <w:position w:val="2"/>
        </w:rPr>
        <w:t xml:space="preserve"> </w:t>
      </w:r>
      <w:r>
        <w:rPr>
          <w:w w:val="110"/>
          <w:position w:val="2"/>
        </w:rPr>
        <w:t>and</w:t>
      </w:r>
      <w:r>
        <w:rPr>
          <w:spacing w:val="-18"/>
          <w:w w:val="110"/>
          <w:position w:val="2"/>
        </w:rPr>
        <w:t xml:space="preserve"> </w:t>
      </w:r>
      <w:r>
        <w:rPr>
          <w:w w:val="110"/>
          <w:position w:val="2"/>
        </w:rPr>
        <w:t>both</w:t>
      </w:r>
      <w:r>
        <w:rPr>
          <w:spacing w:val="5"/>
          <w:w w:val="110"/>
          <w:position w:val="2"/>
        </w:rPr>
        <w:t xml:space="preserve"> </w:t>
      </w:r>
      <w:r>
        <w:rPr>
          <w:spacing w:val="10"/>
        </w:rPr>
        <w:drawing>
          <wp:inline distT="0" distB="0" distL="0" distR="0">
            <wp:extent cx="63500" cy="111125"/>
            <wp:effectExtent l="0" t="0" r="0" b="0"/>
            <wp:docPr id="15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rPr>
        <w:t>type</w:t>
      </w:r>
      <w:r>
        <w:rPr>
          <w:rFonts w:ascii="Courier New"/>
          <w:spacing w:val="-93"/>
          <w:position w:val="2"/>
        </w:rPr>
        <w:t xml:space="preserve"> </w:t>
      </w:r>
      <w:r>
        <w:rPr>
          <w:position w:val="2"/>
        </w:rPr>
        <w:t>and</w:t>
      </w:r>
      <w:r>
        <w:rPr>
          <w:spacing w:val="10"/>
          <w:position w:val="2"/>
        </w:rPr>
        <w:t xml:space="preserve"> </w:t>
      </w:r>
      <w:r>
        <w:rPr>
          <w:spacing w:val="10"/>
        </w:rPr>
        <w:drawing>
          <wp:inline distT="0" distB="0" distL="0" distR="0">
            <wp:extent cx="63500" cy="111125"/>
            <wp:effectExtent l="0" t="0" r="0" b="0"/>
            <wp:docPr id="15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token</w:t>
      </w:r>
    </w:p>
    <w:p>
      <w:pPr>
        <w:pStyle w:val="9"/>
        <w:spacing w:line="285" w:lineRule="exact"/>
        <w:ind w:left="160"/>
      </w:pPr>
      <w:r>
        <w:rPr>
          <w:w w:val="115"/>
        </w:rPr>
        <w:t>expect genuine types, as opposed to type tags.</w:t>
      </w:r>
    </w:p>
    <w:p>
      <w:pPr>
        <w:pStyle w:val="9"/>
        <w:spacing w:before="64" w:line="254" w:lineRule="auto"/>
        <w:ind w:left="746" w:right="3874"/>
        <w:rPr>
          <w:rFonts w:ascii="Courier New"/>
        </w:rPr>
      </w:pPr>
      <w:r>
        <w:drawing>
          <wp:inline distT="0" distB="0" distL="0" distR="0">
            <wp:extent cx="63500" cy="111125"/>
            <wp:effectExtent l="0" t="0" r="0" b="0"/>
            <wp:docPr id="15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token</w:t>
      </w:r>
      <w:r>
        <w:rPr>
          <w:rFonts w:ascii="Courier New"/>
          <w:spacing w:val="-59"/>
          <w:w w:val="90"/>
          <w:position w:val="2"/>
        </w:rPr>
        <w:t xml:space="preserve"> </w:t>
      </w:r>
      <w:r>
        <w:rPr>
          <w:rFonts w:ascii="Courier New"/>
          <w:w w:val="90"/>
          <w:position w:val="2"/>
        </w:rPr>
        <w:t>&lt;std::string&gt;</w:t>
      </w:r>
      <w:r>
        <w:rPr>
          <w:rFonts w:ascii="Courier New"/>
          <w:spacing w:val="-58"/>
          <w:w w:val="90"/>
          <w:position w:val="2"/>
        </w:rPr>
        <w:t xml:space="preserve"> </w:t>
      </w:r>
      <w:r>
        <w:rPr>
          <w:rFonts w:ascii="Courier New"/>
          <w:w w:val="90"/>
          <w:position w:val="2"/>
        </w:rPr>
        <w:t>IDENTIFIER</w:t>
      </w:r>
      <w:r>
        <w:rPr>
          <w:rFonts w:ascii="Courier New"/>
          <w:spacing w:val="-58"/>
          <w:w w:val="90"/>
          <w:position w:val="2"/>
        </w:rPr>
        <w:t xml:space="preserve"> </w:t>
      </w:r>
      <w:r>
        <w:rPr>
          <w:rFonts w:ascii="Courier New"/>
          <w:spacing w:val="-2"/>
          <w:w w:val="90"/>
          <w:position w:val="2"/>
        </w:rPr>
        <w:t>"identifier"</w:t>
      </w:r>
      <w:r>
        <w:rPr>
          <w:rFonts w:ascii="Courier New"/>
          <w:w w:val="86"/>
          <w:position w:val="2"/>
        </w:rPr>
        <w:t xml:space="preserve"> </w:t>
      </w:r>
      <w:r>
        <w:rPr>
          <w:rFonts w:ascii="Courier New"/>
          <w:w w:val="86"/>
        </w:rPr>
        <w:drawing>
          <wp:inline distT="0" distB="0" distL="0" distR="0">
            <wp:extent cx="63500" cy="111125"/>
            <wp:effectExtent l="0" t="0" r="0" b="0"/>
            <wp:docPr id="15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 &lt;int&gt; NUMBER</w:t>
      </w:r>
      <w:r>
        <w:rPr>
          <w:rFonts w:ascii="Courier New"/>
          <w:spacing w:val="-76"/>
          <w:w w:val="95"/>
          <w:position w:val="2"/>
        </w:rPr>
        <w:t xml:space="preserve"> </w:t>
      </w:r>
      <w:r>
        <w:rPr>
          <w:rFonts w:ascii="Courier New"/>
          <w:w w:val="95"/>
          <w:position w:val="2"/>
        </w:rPr>
        <w:t>"number"</w:t>
      </w:r>
    </w:p>
    <w:p>
      <w:pPr>
        <w:pStyle w:val="9"/>
        <w:tabs>
          <w:tab w:val="left" w:pos="1537"/>
        </w:tabs>
        <w:spacing w:line="247" w:lineRule="exact"/>
        <w:ind w:left="746"/>
        <w:rPr>
          <w:rFonts w:ascii="Courier New"/>
        </w:rPr>
      </w:pPr>
      <w:r>
        <w:drawing>
          <wp:inline distT="0" distB="0" distL="0" distR="0">
            <wp:extent cx="63500" cy="111125"/>
            <wp:effectExtent l="0" t="0" r="0" b="0"/>
            <wp:docPr id="15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type</w:t>
      </w:r>
      <w:r>
        <w:rPr>
          <w:rFonts w:ascii="Courier New"/>
          <w:w w:val="95"/>
          <w:position w:val="2"/>
        </w:rPr>
        <w:tab/>
      </w:r>
      <w:r>
        <w:rPr>
          <w:rFonts w:ascii="Courier New"/>
          <w:w w:val="95"/>
          <w:position w:val="2"/>
        </w:rPr>
        <w:t>&lt;int&gt;</w:t>
      </w:r>
      <w:r>
        <w:rPr>
          <w:rFonts w:ascii="Courier New"/>
          <w:spacing w:val="-13"/>
          <w:w w:val="95"/>
          <w:position w:val="2"/>
        </w:rPr>
        <w:t xml:space="preserve"> </w:t>
      </w:r>
      <w:r>
        <w:rPr>
          <w:rFonts w:ascii="Courier New"/>
          <w:w w:val="95"/>
          <w:position w:val="2"/>
        </w:rPr>
        <w:t>exp</w:t>
      </w:r>
    </w:p>
    <w:p>
      <w:pPr>
        <w:pStyle w:val="9"/>
        <w:spacing w:before="85" w:line="204" w:lineRule="auto"/>
        <w:ind w:left="160" w:right="857"/>
        <w:jc w:val="both"/>
      </w:pPr>
      <w:r>
        <w:rPr>
          <w:w w:val="105"/>
          <w:position w:val="2"/>
        </w:rPr>
        <w:t>No</w:t>
      </w:r>
      <w:r>
        <w:rPr>
          <w:spacing w:val="25"/>
          <w:w w:val="105"/>
          <w:position w:val="2"/>
        </w:rPr>
        <w:t xml:space="preserve"> </w:t>
      </w:r>
      <w:r>
        <w:rPr>
          <w:spacing w:val="21"/>
        </w:rPr>
        <w:drawing>
          <wp:inline distT="0" distB="0" distL="0" distR="0">
            <wp:extent cx="63500" cy="111125"/>
            <wp:effectExtent l="0" t="0" r="0" b="0"/>
            <wp:docPr id="15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destructor</w:t>
      </w:r>
      <w:r>
        <w:rPr>
          <w:rFonts w:ascii="Courier New"/>
          <w:spacing w:val="-104"/>
          <w:w w:val="105"/>
          <w:position w:val="2"/>
        </w:rPr>
        <w:t xml:space="preserve"> </w:t>
      </w:r>
      <w:r>
        <w:rPr>
          <w:w w:val="115"/>
          <w:position w:val="2"/>
        </w:rPr>
        <w:t>is</w:t>
      </w:r>
      <w:r>
        <w:rPr>
          <w:spacing w:val="-31"/>
          <w:w w:val="115"/>
          <w:position w:val="2"/>
        </w:rPr>
        <w:t xml:space="preserve"> </w:t>
      </w:r>
      <w:r>
        <w:rPr>
          <w:w w:val="115"/>
          <w:position w:val="2"/>
        </w:rPr>
        <w:t>needed</w:t>
      </w:r>
      <w:r>
        <w:rPr>
          <w:spacing w:val="-31"/>
          <w:w w:val="115"/>
          <w:position w:val="2"/>
        </w:rPr>
        <w:t xml:space="preserve"> </w:t>
      </w:r>
      <w:r>
        <w:rPr>
          <w:w w:val="115"/>
          <w:position w:val="2"/>
        </w:rPr>
        <w:t>to</w:t>
      </w:r>
      <w:r>
        <w:rPr>
          <w:spacing w:val="-32"/>
          <w:w w:val="115"/>
          <w:position w:val="2"/>
        </w:rPr>
        <w:t xml:space="preserve"> </w:t>
      </w:r>
      <w:r>
        <w:rPr>
          <w:w w:val="115"/>
          <w:position w:val="2"/>
        </w:rPr>
        <w:t>enable</w:t>
      </w:r>
      <w:r>
        <w:rPr>
          <w:spacing w:val="-31"/>
          <w:w w:val="115"/>
          <w:position w:val="2"/>
        </w:rPr>
        <w:t xml:space="preserve"> </w:t>
      </w:r>
      <w:r>
        <w:rPr>
          <w:w w:val="115"/>
          <w:position w:val="2"/>
        </w:rPr>
        <w:t>memory</w:t>
      </w:r>
      <w:r>
        <w:rPr>
          <w:spacing w:val="-31"/>
          <w:w w:val="115"/>
          <w:position w:val="2"/>
        </w:rPr>
        <w:t xml:space="preserve"> </w:t>
      </w:r>
      <w:r>
        <w:rPr>
          <w:w w:val="115"/>
          <w:position w:val="2"/>
        </w:rPr>
        <w:t>deallocation</w:t>
      </w:r>
      <w:r>
        <w:rPr>
          <w:spacing w:val="-31"/>
          <w:w w:val="115"/>
          <w:position w:val="2"/>
        </w:rPr>
        <w:t xml:space="preserve"> </w:t>
      </w:r>
      <w:r>
        <w:rPr>
          <w:w w:val="115"/>
          <w:position w:val="2"/>
        </w:rPr>
        <w:t>during</w:t>
      </w:r>
      <w:r>
        <w:rPr>
          <w:spacing w:val="-32"/>
          <w:w w:val="115"/>
          <w:position w:val="2"/>
        </w:rPr>
        <w:t xml:space="preserve"> </w:t>
      </w:r>
      <w:r>
        <w:rPr>
          <w:w w:val="115"/>
          <w:position w:val="2"/>
        </w:rPr>
        <w:t>error</w:t>
      </w:r>
      <w:r>
        <w:rPr>
          <w:spacing w:val="-31"/>
          <w:w w:val="115"/>
          <w:position w:val="2"/>
        </w:rPr>
        <w:t xml:space="preserve"> </w:t>
      </w:r>
      <w:r>
        <w:rPr>
          <w:w w:val="115"/>
          <w:position w:val="2"/>
        </w:rPr>
        <w:t>recovery;</w:t>
      </w:r>
      <w:r>
        <w:rPr>
          <w:spacing w:val="-30"/>
          <w:w w:val="115"/>
          <w:position w:val="2"/>
        </w:rPr>
        <w:t xml:space="preserve"> </w:t>
      </w:r>
      <w:r>
        <w:rPr>
          <w:w w:val="115"/>
          <w:position w:val="2"/>
        </w:rPr>
        <w:t>the</w:t>
      </w:r>
      <w:r>
        <w:rPr>
          <w:spacing w:val="-31"/>
          <w:w w:val="115"/>
          <w:position w:val="2"/>
        </w:rPr>
        <w:t xml:space="preserve"> </w:t>
      </w:r>
      <w:r>
        <w:rPr>
          <w:w w:val="115"/>
          <w:position w:val="2"/>
        </w:rPr>
        <w:t xml:space="preserve">mem- </w:t>
      </w:r>
      <w:r>
        <w:rPr>
          <w:spacing w:val="-5"/>
          <w:w w:val="115"/>
        </w:rPr>
        <w:t xml:space="preserve">ory, </w:t>
      </w:r>
      <w:r>
        <w:rPr>
          <w:w w:val="115"/>
        </w:rPr>
        <w:t xml:space="preserve">for strings for instance, will </w:t>
      </w:r>
      <w:r>
        <w:rPr>
          <w:spacing w:val="3"/>
          <w:w w:val="115"/>
        </w:rPr>
        <w:t xml:space="preserve">be </w:t>
      </w:r>
      <w:r>
        <w:rPr>
          <w:w w:val="115"/>
        </w:rPr>
        <w:t xml:space="preserve">reclaimed </w:t>
      </w:r>
      <w:r>
        <w:rPr>
          <w:spacing w:val="-3"/>
          <w:w w:val="115"/>
        </w:rPr>
        <w:t xml:space="preserve">by </w:t>
      </w:r>
      <w:r>
        <w:rPr>
          <w:w w:val="115"/>
        </w:rPr>
        <w:t>the regular destructors. All the</w:t>
      </w:r>
      <w:r>
        <w:rPr>
          <w:spacing w:val="-48"/>
          <w:w w:val="115"/>
        </w:rPr>
        <w:t xml:space="preserve"> </w:t>
      </w:r>
      <w:r>
        <w:rPr>
          <w:spacing w:val="-3"/>
          <w:w w:val="115"/>
        </w:rPr>
        <w:t xml:space="preserve">values </w:t>
      </w:r>
      <w:r>
        <w:rPr>
          <w:w w:val="115"/>
        </w:rPr>
        <w:t>are printed</w:t>
      </w:r>
      <w:r>
        <w:rPr>
          <w:spacing w:val="-19"/>
          <w:w w:val="115"/>
        </w:rPr>
        <w:t xml:space="preserve"> </w:t>
      </w:r>
      <w:r>
        <w:rPr>
          <w:w w:val="115"/>
        </w:rPr>
        <w:t>using</w:t>
      </w:r>
      <w:r>
        <w:rPr>
          <w:spacing w:val="-18"/>
          <w:w w:val="115"/>
        </w:rPr>
        <w:t xml:space="preserve"> </w:t>
      </w:r>
      <w:r>
        <w:rPr>
          <w:w w:val="115"/>
        </w:rPr>
        <w:t>their</w:t>
      </w:r>
      <w:r>
        <w:rPr>
          <w:spacing w:val="-19"/>
          <w:w w:val="115"/>
        </w:rPr>
        <w:t xml:space="preserve"> </w:t>
      </w:r>
      <w:r>
        <w:rPr>
          <w:rFonts w:ascii="Courier New"/>
          <w:w w:val="105"/>
        </w:rPr>
        <w:t>operator&lt;&lt;</w:t>
      </w:r>
      <w:r>
        <w:rPr>
          <w:rFonts w:ascii="Courier New"/>
          <w:spacing w:val="-91"/>
          <w:w w:val="105"/>
        </w:rPr>
        <w:t xml:space="preserve"> </w:t>
      </w:r>
      <w:r>
        <w:rPr>
          <w:w w:val="115"/>
        </w:rPr>
        <w:t>(see</w:t>
      </w:r>
      <w:r>
        <w:rPr>
          <w:spacing w:val="-19"/>
          <w:w w:val="115"/>
        </w:rPr>
        <w:t xml:space="preserve"> </w:t>
      </w:r>
      <w:r>
        <w:fldChar w:fldCharType="begin"/>
      </w:r>
      <w:r>
        <w:instrText xml:space="preserve"> HYPERLINK \l "_bookmark98" </w:instrText>
      </w:r>
      <w:r>
        <w:fldChar w:fldCharType="separate"/>
      </w:r>
      <w:r>
        <w:rPr>
          <w:w w:val="115"/>
        </w:rPr>
        <w:t>Section</w:t>
      </w:r>
      <w:r>
        <w:rPr>
          <w:spacing w:val="-18"/>
          <w:w w:val="115"/>
        </w:rPr>
        <w:t xml:space="preserve"> </w:t>
      </w:r>
      <w:r>
        <w:rPr>
          <w:w w:val="115"/>
        </w:rPr>
        <w:t>3.7.7</w:t>
      </w:r>
      <w:r>
        <w:rPr>
          <w:spacing w:val="-18"/>
          <w:w w:val="115"/>
        </w:rPr>
        <w:t xml:space="preserve"> </w:t>
      </w:r>
      <w:r>
        <w:rPr>
          <w:w w:val="115"/>
        </w:rPr>
        <w:t>[Printing</w:t>
      </w:r>
      <w:r>
        <w:rPr>
          <w:spacing w:val="-19"/>
          <w:w w:val="115"/>
        </w:rPr>
        <w:t xml:space="preserve"> </w:t>
      </w:r>
      <w:r>
        <w:rPr>
          <w:w w:val="115"/>
        </w:rPr>
        <w:t>Semantic</w:t>
      </w:r>
      <w:r>
        <w:rPr>
          <w:spacing w:val="-18"/>
          <w:w w:val="115"/>
        </w:rPr>
        <w:t xml:space="preserve"> </w:t>
      </w:r>
      <w:r>
        <w:rPr>
          <w:spacing w:val="-3"/>
          <w:w w:val="115"/>
        </w:rPr>
        <w:t>Values],</w:t>
      </w:r>
      <w:r>
        <w:rPr>
          <w:spacing w:val="-19"/>
          <w:w w:val="115"/>
        </w:rPr>
        <w:t xml:space="preserve"> </w:t>
      </w:r>
      <w:r>
        <w:rPr>
          <w:w w:val="115"/>
        </w:rPr>
        <w:t>page</w:t>
      </w:r>
      <w:r>
        <w:rPr>
          <w:spacing w:val="-18"/>
          <w:w w:val="115"/>
        </w:rPr>
        <w:t xml:space="preserve"> </w:t>
      </w:r>
      <w:r>
        <w:rPr>
          <w:w w:val="115"/>
        </w:rPr>
        <w:t>79</w:t>
      </w:r>
      <w:r>
        <w:rPr>
          <w:w w:val="115"/>
        </w:rPr>
        <w:fldChar w:fldCharType="end"/>
      </w:r>
      <w:r>
        <w:rPr>
          <w:w w:val="115"/>
        </w:rPr>
        <w:t>).</w:t>
      </w:r>
    </w:p>
    <w:p>
      <w:pPr>
        <w:pStyle w:val="9"/>
        <w:spacing w:before="77"/>
        <w:ind w:left="746"/>
        <w:rPr>
          <w:rFonts w:ascii="Courier New"/>
        </w:rPr>
      </w:pPr>
      <w:r>
        <w:drawing>
          <wp:inline distT="0" distB="0" distL="0" distR="0">
            <wp:extent cx="63500" cy="111125"/>
            <wp:effectExtent l="0" t="0" r="0" b="0"/>
            <wp:docPr id="15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printer</w:t>
      </w:r>
      <w:r>
        <w:rPr>
          <w:rFonts w:ascii="Courier New"/>
          <w:spacing w:val="-17"/>
          <w:w w:val="95"/>
          <w:position w:val="2"/>
        </w:rPr>
        <w:t xml:space="preserve"> </w:t>
      </w:r>
      <w:r>
        <w:rPr>
          <w:rFonts w:ascii="Courier New"/>
          <w:w w:val="95"/>
          <w:position w:val="2"/>
        </w:rPr>
        <w:t>{</w:t>
      </w:r>
      <w:r>
        <w:rPr>
          <w:rFonts w:ascii="Courier New"/>
          <w:spacing w:val="-17"/>
          <w:w w:val="95"/>
          <w:position w:val="2"/>
        </w:rPr>
        <w:t xml:space="preserve"> </w:t>
      </w:r>
      <w:r>
        <w:rPr>
          <w:rFonts w:ascii="Courier New"/>
          <w:w w:val="95"/>
          <w:position w:val="2"/>
        </w:rPr>
        <w:t>yyoutput</w:t>
      </w:r>
      <w:r>
        <w:rPr>
          <w:rFonts w:ascii="Courier New"/>
          <w:spacing w:val="-17"/>
          <w:w w:val="95"/>
          <w:position w:val="2"/>
        </w:rPr>
        <w:t xml:space="preserve"> </w:t>
      </w:r>
      <w:r>
        <w:rPr>
          <w:rFonts w:ascii="Courier New"/>
          <w:w w:val="95"/>
          <w:position w:val="2"/>
        </w:rPr>
        <w:t>&lt;&lt;</w:t>
      </w:r>
      <w:r>
        <w:rPr>
          <w:rFonts w:ascii="Courier New"/>
          <w:spacing w:val="-17"/>
          <w:w w:val="95"/>
          <w:position w:val="2"/>
        </w:rPr>
        <w:t xml:space="preserve"> </w:t>
      </w:r>
      <w:r>
        <w:rPr>
          <w:rFonts w:ascii="Courier New"/>
          <w:w w:val="95"/>
          <w:position w:val="2"/>
        </w:rPr>
        <w:t>$$;</w:t>
      </w:r>
      <w:r>
        <w:rPr>
          <w:rFonts w:ascii="Courier New"/>
          <w:spacing w:val="-17"/>
          <w:w w:val="95"/>
          <w:position w:val="2"/>
        </w:rPr>
        <w:t xml:space="preserve"> </w:t>
      </w:r>
      <w:r>
        <w:rPr>
          <w:rFonts w:ascii="Courier New"/>
          <w:w w:val="95"/>
          <w:position w:val="2"/>
        </w:rPr>
        <w:t>}</w:t>
      </w:r>
      <w:r>
        <w:rPr>
          <w:rFonts w:ascii="Courier New"/>
          <w:spacing w:val="-17"/>
          <w:w w:val="95"/>
          <w:position w:val="2"/>
        </w:rPr>
        <w:t xml:space="preserve"> </w:t>
      </w:r>
      <w:r>
        <w:rPr>
          <w:rFonts w:ascii="Courier New"/>
          <w:w w:val="95"/>
          <w:position w:val="2"/>
        </w:rPr>
        <w:t>&lt;*&gt;;</w:t>
      </w:r>
    </w:p>
    <w:p>
      <w:pPr>
        <w:pStyle w:val="9"/>
        <w:spacing w:before="48" w:line="285" w:lineRule="exact"/>
        <w:ind w:left="160"/>
        <w:jc w:val="both"/>
      </w:pPr>
      <w:r>
        <w:rPr>
          <w:w w:val="115"/>
        </w:rPr>
        <w:t xml:space="preserve">The grammar itself is straightforward (see </w:t>
      </w:r>
      <w:r>
        <w:fldChar w:fldCharType="begin"/>
      </w:r>
      <w:r>
        <w:instrText xml:space="preserve"> HYPERLINK \l "_bookmark33" </w:instrText>
      </w:r>
      <w:r>
        <w:fldChar w:fldCharType="separate"/>
      </w:r>
      <w:r>
        <w:rPr>
          <w:w w:val="115"/>
        </w:rPr>
        <w:t>Section 2.4 [Location Tracking Calculator -</w:t>
      </w:r>
      <w:r>
        <w:rPr>
          <w:w w:val="115"/>
        </w:rPr>
        <w:fldChar w:fldCharType="end"/>
      </w:r>
    </w:p>
    <w:p>
      <w:pPr>
        <w:pStyle w:val="9"/>
        <w:spacing w:line="285" w:lineRule="exact"/>
        <w:ind w:left="160"/>
        <w:jc w:val="both"/>
      </w:pPr>
      <w:r>
        <w:pict>
          <v:group id="_x0000_s1277" o:spid="_x0000_s1277" o:spt="203" style="position:absolute;left:0pt;margin-left:119.3pt;margin-top:18.85pt;height:8.75pt;width:10.75pt;mso-position-horizontal-relative:page;mso-wrap-distance-bottom:0pt;mso-wrap-distance-top:0pt;z-index:3072;mso-width-relative:page;mso-height-relative:page;" coordorigin="2386,377" coordsize="215,175">
            <o:lock v:ext="edit"/>
            <v:shape id="_x0000_s1278" o:spid="_x0000_s1278" o:spt="75" type="#_x0000_t75" style="position:absolute;left:2500;top:377;height:175;width:100;" filled="f" stroked="f" coordsize="21600,21600">
              <v:path/>
              <v:fill on="f" focussize="0,0"/>
              <v:stroke on="f"/>
              <v:imagedata r:id="rId222" o:title=""/>
              <o:lock v:ext="edit" aspectratio="t"/>
            </v:shape>
            <v:shape id="_x0000_s1279" o:spid="_x0000_s1279" o:spt="75" type="#_x0000_t75" style="position:absolute;left:2386;top:377;height:175;width:100;" filled="f" stroked="f" coordsize="21600,21600">
              <v:path/>
              <v:fill on="f" focussize="0,0"/>
              <v:stroke on="f"/>
              <v:imagedata r:id="rId222" o:title=""/>
              <o:lock v:ext="edit" aspectratio="t"/>
            </v:shape>
            <w10:wrap type="topAndBottom"/>
          </v:group>
        </w:pict>
      </w:r>
      <w:r>
        <w:fldChar w:fldCharType="begin"/>
      </w:r>
      <w:r>
        <w:instrText xml:space="preserve"> HYPERLINK \l "_bookmark33" </w:instrText>
      </w:r>
      <w:r>
        <w:fldChar w:fldCharType="separate"/>
      </w:r>
      <w:r>
        <w:rPr>
          <w:rFonts w:ascii="Courier New"/>
          <w:w w:val="105"/>
        </w:rPr>
        <w:t>ltcalc</w:t>
      </w:r>
      <w:r>
        <w:rPr>
          <w:w w:val="105"/>
        </w:rPr>
        <w:t>], page 39</w:t>
      </w:r>
      <w:r>
        <w:rPr>
          <w:w w:val="105"/>
        </w:rPr>
        <w:fldChar w:fldCharType="end"/>
      </w:r>
      <w:r>
        <w:rPr>
          <w:w w:val="105"/>
        </w:rPr>
        <w:t>).</w:t>
      </w:r>
    </w:p>
    <w:p>
      <w:pPr>
        <w:pStyle w:val="9"/>
        <w:spacing w:before="21"/>
        <w:ind w:left="746"/>
        <w:rPr>
          <w:rFonts w:ascii="Courier New"/>
        </w:rPr>
      </w:pPr>
      <w:r>
        <w:drawing>
          <wp:inline distT="0" distB="0" distL="0" distR="0">
            <wp:extent cx="63500" cy="111125"/>
            <wp:effectExtent l="0" t="0" r="0" b="0"/>
            <wp:docPr id="15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start</w:t>
      </w:r>
      <w:r>
        <w:rPr>
          <w:rFonts w:ascii="Courier New"/>
          <w:spacing w:val="-14"/>
          <w:w w:val="95"/>
          <w:position w:val="2"/>
        </w:rPr>
        <w:t xml:space="preserve"> </w:t>
      </w:r>
      <w:r>
        <w:rPr>
          <w:rFonts w:ascii="Courier New"/>
          <w:w w:val="95"/>
          <w:position w:val="2"/>
        </w:rPr>
        <w:t>unit;</w:t>
      </w:r>
    </w:p>
    <w:p>
      <w:pPr>
        <w:pStyle w:val="9"/>
        <w:tabs>
          <w:tab w:val="left" w:pos="3370"/>
        </w:tabs>
        <w:spacing w:before="13"/>
        <w:ind w:left="736"/>
        <w:rPr>
          <w:rFonts w:ascii="Courier New"/>
        </w:rPr>
      </w:pPr>
      <w:r>
        <w:rPr>
          <w:rFonts w:ascii="Courier New"/>
          <w:w w:val="95"/>
        </w:rPr>
        <w:t>unit:</w:t>
      </w:r>
      <w:r>
        <w:rPr>
          <w:rFonts w:ascii="Courier New"/>
          <w:spacing w:val="-79"/>
          <w:w w:val="95"/>
        </w:rPr>
        <w:t xml:space="preserve"> </w:t>
      </w:r>
      <w:r>
        <w:rPr>
          <w:rFonts w:ascii="Courier New"/>
          <w:w w:val="95"/>
        </w:rPr>
        <w:t>assignments</w:t>
      </w:r>
      <w:r>
        <w:rPr>
          <w:rFonts w:ascii="Courier New"/>
          <w:spacing w:val="-78"/>
          <w:w w:val="95"/>
        </w:rPr>
        <w:t xml:space="preserve"> </w:t>
      </w:r>
      <w:r>
        <w:rPr>
          <w:rFonts w:ascii="Courier New"/>
          <w:w w:val="95"/>
        </w:rPr>
        <w:t>exp</w:t>
      </w:r>
      <w:r>
        <w:rPr>
          <w:rFonts w:ascii="Courier New"/>
          <w:w w:val="95"/>
        </w:rPr>
        <w:tab/>
      </w:r>
      <w:r>
        <w:rPr>
          <w:rFonts w:ascii="Courier New"/>
          <w:w w:val="95"/>
        </w:rPr>
        <w:t>{ drv.result = $2;</w:t>
      </w:r>
      <w:r>
        <w:rPr>
          <w:rFonts w:ascii="Courier New"/>
          <w:spacing w:val="-65"/>
          <w:w w:val="95"/>
        </w:rPr>
        <w:t xml:space="preserve"> </w:t>
      </w:r>
      <w:r>
        <w:rPr>
          <w:rFonts w:ascii="Courier New"/>
          <w:w w:val="95"/>
        </w:rPr>
        <w:t>};</w:t>
      </w:r>
    </w:p>
    <w:p>
      <w:pPr>
        <w:pStyle w:val="9"/>
        <w:spacing w:before="5"/>
        <w:rPr>
          <w:rFonts w:ascii="Courier New"/>
          <w:sz w:val="24"/>
        </w:rPr>
      </w:pPr>
    </w:p>
    <w:p>
      <w:pPr>
        <w:pStyle w:val="9"/>
        <w:ind w:left="736"/>
        <w:rPr>
          <w:rFonts w:ascii="Courier New"/>
        </w:rPr>
      </w:pPr>
      <w:r>
        <w:rPr>
          <w:rFonts w:ascii="Courier New"/>
          <w:w w:val="95"/>
        </w:rPr>
        <w:t>assignments:</w:t>
      </w:r>
    </w:p>
    <w:p>
      <w:pPr>
        <w:pStyle w:val="9"/>
        <w:tabs>
          <w:tab w:val="left" w:pos="2624"/>
        </w:tabs>
        <w:spacing w:before="14"/>
        <w:ind w:right="4854"/>
        <w:jc w:val="center"/>
        <w:rPr>
          <w:rFonts w:ascii="Courier New"/>
        </w:rPr>
      </w:pPr>
      <w:r>
        <w:drawing>
          <wp:inline distT="0" distB="0" distL="0" distR="0">
            <wp:extent cx="63500" cy="111125"/>
            <wp:effectExtent l="0" t="0" r="0" b="0"/>
            <wp:docPr id="15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empty</w:t>
      </w:r>
      <w:r>
        <w:rPr>
          <w:rFonts w:ascii="Courier New"/>
          <w:w w:val="95"/>
          <w:position w:val="2"/>
        </w:rPr>
        <w:tab/>
      </w:r>
      <w:r>
        <w:rPr>
          <w:rFonts w:ascii="Courier New"/>
          <w:w w:val="95"/>
          <w:position w:val="2"/>
        </w:rPr>
        <w:t>{}</w:t>
      </w:r>
    </w:p>
    <w:p>
      <w:pPr>
        <w:pStyle w:val="9"/>
        <w:spacing w:before="14"/>
        <w:ind w:left="736"/>
        <w:rPr>
          <w:rFonts w:ascii="Courier New"/>
        </w:rPr>
      </w:pPr>
      <w:r>
        <w:rPr>
          <w:rFonts w:ascii="Courier New"/>
          <w:w w:val="95"/>
        </w:rPr>
        <w:t>| assignments assignment {};</w:t>
      </w:r>
    </w:p>
    <w:p>
      <w:pPr>
        <w:spacing w:after="0"/>
        <w:rPr>
          <w:rFonts w:ascii="Courier New"/>
        </w:rPr>
        <w:sectPr>
          <w:headerReference r:id="rId172" w:type="default"/>
          <w:pgSz w:w="12240" w:h="15840"/>
          <w:pgMar w:top="1320" w:right="940" w:bottom="280" w:left="1640" w:header="997" w:footer="0" w:gutter="0"/>
        </w:sectPr>
      </w:pPr>
    </w:p>
    <w:p>
      <w:pPr>
        <w:pStyle w:val="9"/>
        <w:rPr>
          <w:rFonts w:ascii="Courier New"/>
          <w:sz w:val="20"/>
        </w:rPr>
      </w:pPr>
    </w:p>
    <w:p>
      <w:pPr>
        <w:pStyle w:val="9"/>
        <w:rPr>
          <w:rFonts w:ascii="Courier New"/>
          <w:sz w:val="20"/>
        </w:rPr>
      </w:pPr>
    </w:p>
    <w:p>
      <w:pPr>
        <w:pStyle w:val="9"/>
        <w:rPr>
          <w:rFonts w:ascii="Courier New"/>
          <w:sz w:val="20"/>
        </w:rPr>
      </w:pPr>
    </w:p>
    <w:p>
      <w:pPr>
        <w:pStyle w:val="9"/>
        <w:spacing w:before="8"/>
        <w:rPr>
          <w:rFonts w:ascii="Courier New"/>
          <w:sz w:val="19"/>
        </w:rPr>
      </w:pPr>
    </w:p>
    <w:p>
      <w:pPr>
        <w:pStyle w:val="9"/>
        <w:ind w:left="736"/>
        <w:rPr>
          <w:rFonts w:ascii="Courier New"/>
        </w:rPr>
      </w:pPr>
      <w:bookmarkStart w:id="534" w:name="_bookmark216"/>
      <w:bookmarkEnd w:id="534"/>
      <w:r>
        <w:rPr>
          <w:rFonts w:ascii="Courier New"/>
          <w:w w:val="95"/>
        </w:rPr>
        <w:t>assignment:</w:t>
      </w:r>
    </w:p>
    <w:p>
      <w:pPr>
        <w:pStyle w:val="9"/>
        <w:spacing w:before="14"/>
        <w:ind w:left="965"/>
        <w:rPr>
          <w:rFonts w:ascii="Courier New"/>
        </w:rPr>
      </w:pPr>
      <w:r>
        <w:rPr>
          <w:rFonts w:ascii="Courier New"/>
          <w:w w:val="95"/>
        </w:rPr>
        <w:t>"identifier" ":=" exp { drv.variables[$1] = $3; };</w:t>
      </w:r>
    </w:p>
    <w:p>
      <w:pPr>
        <w:pStyle w:val="9"/>
        <w:spacing w:before="4"/>
        <w:rPr>
          <w:rFonts w:ascii="Courier New"/>
          <w:sz w:val="24"/>
        </w:rPr>
      </w:pPr>
    </w:p>
    <w:p>
      <w:pPr>
        <w:pStyle w:val="9"/>
        <w:spacing w:before="1"/>
        <w:ind w:left="745"/>
        <w:rPr>
          <w:rFonts w:ascii="Courier New"/>
        </w:rPr>
      </w:pPr>
      <w:r>
        <w:drawing>
          <wp:inline distT="0" distB="0" distL="0" distR="0">
            <wp:extent cx="63500" cy="111125"/>
            <wp:effectExtent l="0" t="0" r="0" b="0"/>
            <wp:docPr id="15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left "+"</w:t>
      </w:r>
      <w:r>
        <w:rPr>
          <w:rFonts w:ascii="Courier New"/>
          <w:spacing w:val="-27"/>
          <w:w w:val="95"/>
          <w:position w:val="2"/>
        </w:rPr>
        <w:t xml:space="preserve"> </w:t>
      </w:r>
      <w:r>
        <w:rPr>
          <w:rFonts w:ascii="Courier New"/>
          <w:w w:val="95"/>
          <w:position w:val="2"/>
        </w:rPr>
        <w:t>"-";</w:t>
      </w:r>
    </w:p>
    <w:p>
      <w:pPr>
        <w:pStyle w:val="9"/>
        <w:spacing w:before="13" w:after="18" w:line="254" w:lineRule="auto"/>
        <w:ind w:left="735" w:right="7308" w:firstLine="10"/>
        <w:rPr>
          <w:rFonts w:ascii="Courier New"/>
        </w:rPr>
      </w:pPr>
      <w:r>
        <w:drawing>
          <wp:inline distT="0" distB="0" distL="0" distR="0">
            <wp:extent cx="63500" cy="111125"/>
            <wp:effectExtent l="0" t="0" r="0" b="0"/>
            <wp:docPr id="15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left</w:t>
      </w:r>
      <w:r>
        <w:rPr>
          <w:rFonts w:ascii="Courier New"/>
          <w:spacing w:val="-66"/>
          <w:w w:val="95"/>
          <w:position w:val="2"/>
        </w:rPr>
        <w:t xml:space="preserve"> </w:t>
      </w:r>
      <w:r>
        <w:rPr>
          <w:rFonts w:ascii="Courier New"/>
          <w:w w:val="95"/>
          <w:position w:val="2"/>
        </w:rPr>
        <w:t>"*"</w:t>
      </w:r>
      <w:r>
        <w:rPr>
          <w:rFonts w:ascii="Courier New"/>
          <w:spacing w:val="-66"/>
          <w:w w:val="95"/>
          <w:position w:val="2"/>
        </w:rPr>
        <w:t xml:space="preserve"> </w:t>
      </w:r>
      <w:r>
        <w:rPr>
          <w:rFonts w:ascii="Courier New"/>
          <w:spacing w:val="-3"/>
          <w:w w:val="95"/>
          <w:position w:val="2"/>
        </w:rPr>
        <w:t xml:space="preserve">"/"; </w:t>
      </w:r>
      <w:r>
        <w:rPr>
          <w:rFonts w:ascii="Courier New"/>
          <w:w w:val="95"/>
        </w:rPr>
        <w:t>exp:</w:t>
      </w:r>
    </w:p>
    <w:tbl>
      <w:tblPr>
        <w:tblStyle w:val="16"/>
        <w:tblW w:w="3881" w:type="dxa"/>
        <w:tblInd w:w="6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22"/>
        <w:gridCol w:w="458"/>
        <w:gridCol w:w="458"/>
        <w:gridCol w:w="573"/>
        <w:gridCol w:w="344"/>
        <w:gridCol w:w="344"/>
        <w:gridCol w:w="229"/>
        <w:gridCol w:w="344"/>
        <w:gridCol w:w="229"/>
        <w:gridCol w:w="458"/>
        <w:gridCol w:w="2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0" w:hRule="atLeast"/>
        </w:trPr>
        <w:tc>
          <w:tcPr>
            <w:tcW w:w="222" w:type="dxa"/>
          </w:tcPr>
          <w:p>
            <w:pPr>
              <w:pStyle w:val="19"/>
              <w:spacing w:before="0" w:line="240" w:lineRule="auto"/>
              <w:rPr>
                <w:rFonts w:ascii="Times New Roman"/>
                <w:sz w:val="16"/>
              </w:rPr>
            </w:pPr>
          </w:p>
        </w:tc>
        <w:tc>
          <w:tcPr>
            <w:tcW w:w="458" w:type="dxa"/>
          </w:tcPr>
          <w:p>
            <w:pPr>
              <w:pStyle w:val="19"/>
              <w:spacing w:before="0" w:line="221" w:lineRule="exact"/>
              <w:ind w:left="20" w:right="20"/>
              <w:jc w:val="center"/>
              <w:rPr>
                <w:sz w:val="22"/>
              </w:rPr>
            </w:pPr>
            <w:r>
              <w:rPr>
                <w:w w:val="95"/>
                <w:sz w:val="22"/>
              </w:rPr>
              <w:t>exp</w:t>
            </w:r>
          </w:p>
        </w:tc>
        <w:tc>
          <w:tcPr>
            <w:tcW w:w="458" w:type="dxa"/>
          </w:tcPr>
          <w:p>
            <w:pPr>
              <w:pStyle w:val="19"/>
              <w:spacing w:before="0" w:line="221" w:lineRule="exact"/>
              <w:ind w:left="20" w:right="20"/>
              <w:jc w:val="center"/>
              <w:rPr>
                <w:sz w:val="22"/>
              </w:rPr>
            </w:pPr>
            <w:r>
              <w:rPr>
                <w:w w:val="95"/>
                <w:sz w:val="22"/>
              </w:rPr>
              <w:t>"+"</w:t>
            </w:r>
          </w:p>
        </w:tc>
        <w:tc>
          <w:tcPr>
            <w:tcW w:w="573" w:type="dxa"/>
          </w:tcPr>
          <w:p>
            <w:pPr>
              <w:pStyle w:val="19"/>
              <w:spacing w:before="0" w:line="221" w:lineRule="exact"/>
              <w:ind w:left="57"/>
              <w:rPr>
                <w:sz w:val="22"/>
              </w:rPr>
            </w:pPr>
            <w:r>
              <w:rPr>
                <w:w w:val="95"/>
                <w:sz w:val="22"/>
              </w:rPr>
              <w:t>exp</w:t>
            </w:r>
          </w:p>
        </w:tc>
        <w:tc>
          <w:tcPr>
            <w:tcW w:w="344" w:type="dxa"/>
          </w:tcPr>
          <w:p>
            <w:pPr>
              <w:pStyle w:val="19"/>
              <w:spacing w:before="0" w:line="221" w:lineRule="exact"/>
              <w:ind w:right="55"/>
              <w:jc w:val="right"/>
              <w:rPr>
                <w:sz w:val="22"/>
              </w:rPr>
            </w:pPr>
            <w:r>
              <w:rPr>
                <w:w w:val="86"/>
                <w:sz w:val="22"/>
              </w:rPr>
              <w:t>{</w:t>
            </w:r>
          </w:p>
        </w:tc>
        <w:tc>
          <w:tcPr>
            <w:tcW w:w="344" w:type="dxa"/>
          </w:tcPr>
          <w:p>
            <w:pPr>
              <w:pStyle w:val="19"/>
              <w:spacing w:before="0" w:line="221" w:lineRule="exact"/>
              <w:ind w:left="56"/>
              <w:rPr>
                <w:sz w:val="22"/>
              </w:rPr>
            </w:pPr>
            <w:r>
              <w:rPr>
                <w:w w:val="95"/>
                <w:sz w:val="22"/>
              </w:rPr>
              <w:t>$$</w:t>
            </w:r>
          </w:p>
        </w:tc>
        <w:tc>
          <w:tcPr>
            <w:tcW w:w="229" w:type="dxa"/>
          </w:tcPr>
          <w:p>
            <w:pPr>
              <w:pStyle w:val="19"/>
              <w:spacing w:before="0" w:line="221" w:lineRule="exact"/>
              <w:ind w:right="1"/>
              <w:jc w:val="center"/>
              <w:rPr>
                <w:sz w:val="22"/>
              </w:rPr>
            </w:pPr>
            <w:r>
              <w:rPr>
                <w:w w:val="86"/>
                <w:sz w:val="22"/>
              </w:rPr>
              <w:t>=</w:t>
            </w:r>
          </w:p>
        </w:tc>
        <w:tc>
          <w:tcPr>
            <w:tcW w:w="344" w:type="dxa"/>
          </w:tcPr>
          <w:p>
            <w:pPr>
              <w:pStyle w:val="19"/>
              <w:spacing w:before="0" w:line="221" w:lineRule="exact"/>
              <w:ind w:left="26" w:right="27"/>
              <w:jc w:val="center"/>
              <w:rPr>
                <w:sz w:val="22"/>
              </w:rPr>
            </w:pPr>
            <w:r>
              <w:rPr>
                <w:w w:val="95"/>
                <w:sz w:val="22"/>
              </w:rPr>
              <w:t>$1</w:t>
            </w:r>
          </w:p>
        </w:tc>
        <w:tc>
          <w:tcPr>
            <w:tcW w:w="229" w:type="dxa"/>
          </w:tcPr>
          <w:p>
            <w:pPr>
              <w:pStyle w:val="19"/>
              <w:spacing w:before="0" w:line="221" w:lineRule="exact"/>
              <w:jc w:val="center"/>
              <w:rPr>
                <w:sz w:val="22"/>
              </w:rPr>
            </w:pPr>
            <w:r>
              <w:rPr>
                <w:w w:val="86"/>
                <w:sz w:val="22"/>
              </w:rPr>
              <w:t>+</w:t>
            </w:r>
          </w:p>
        </w:tc>
        <w:tc>
          <w:tcPr>
            <w:tcW w:w="458" w:type="dxa"/>
          </w:tcPr>
          <w:p>
            <w:pPr>
              <w:pStyle w:val="19"/>
              <w:spacing w:before="0" w:line="221" w:lineRule="exact"/>
              <w:ind w:left="19" w:right="20"/>
              <w:jc w:val="center"/>
              <w:rPr>
                <w:sz w:val="22"/>
              </w:rPr>
            </w:pPr>
            <w:r>
              <w:rPr>
                <w:w w:val="95"/>
                <w:sz w:val="22"/>
              </w:rPr>
              <w:t>$3;</w:t>
            </w:r>
          </w:p>
        </w:tc>
        <w:tc>
          <w:tcPr>
            <w:tcW w:w="222" w:type="dxa"/>
          </w:tcPr>
          <w:p>
            <w:pPr>
              <w:pStyle w:val="19"/>
              <w:spacing w:before="0" w:line="221" w:lineRule="exact"/>
              <w:ind w:left="5"/>
              <w:jc w:val="center"/>
              <w:rPr>
                <w:sz w:val="22"/>
              </w:rPr>
            </w:pPr>
            <w:r>
              <w:rPr>
                <w:w w:val="86"/>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3" w:hRule="atLeast"/>
        </w:trPr>
        <w:tc>
          <w:tcPr>
            <w:tcW w:w="222" w:type="dxa"/>
          </w:tcPr>
          <w:p>
            <w:pPr>
              <w:pStyle w:val="19"/>
              <w:ind w:right="5"/>
              <w:jc w:val="center"/>
              <w:rPr>
                <w:sz w:val="22"/>
              </w:rPr>
            </w:pPr>
            <w:r>
              <w:rPr>
                <w:w w:val="86"/>
                <w:sz w:val="22"/>
              </w:rPr>
              <w:t>|</w:t>
            </w:r>
          </w:p>
        </w:tc>
        <w:tc>
          <w:tcPr>
            <w:tcW w:w="458" w:type="dxa"/>
          </w:tcPr>
          <w:p>
            <w:pPr>
              <w:pStyle w:val="19"/>
              <w:ind w:left="20" w:right="20"/>
              <w:jc w:val="center"/>
              <w:rPr>
                <w:sz w:val="22"/>
              </w:rPr>
            </w:pPr>
            <w:r>
              <w:rPr>
                <w:w w:val="95"/>
                <w:sz w:val="22"/>
              </w:rPr>
              <w:t>exp</w:t>
            </w:r>
          </w:p>
        </w:tc>
        <w:tc>
          <w:tcPr>
            <w:tcW w:w="458" w:type="dxa"/>
          </w:tcPr>
          <w:p>
            <w:pPr>
              <w:pStyle w:val="19"/>
              <w:ind w:left="20" w:right="20"/>
              <w:jc w:val="center"/>
              <w:rPr>
                <w:sz w:val="22"/>
              </w:rPr>
            </w:pPr>
            <w:r>
              <w:rPr>
                <w:w w:val="95"/>
                <w:sz w:val="22"/>
              </w:rPr>
              <w:t>"-"</w:t>
            </w:r>
          </w:p>
        </w:tc>
        <w:tc>
          <w:tcPr>
            <w:tcW w:w="573" w:type="dxa"/>
          </w:tcPr>
          <w:p>
            <w:pPr>
              <w:pStyle w:val="19"/>
              <w:ind w:left="57"/>
              <w:rPr>
                <w:sz w:val="22"/>
              </w:rPr>
            </w:pPr>
            <w:r>
              <w:rPr>
                <w:w w:val="95"/>
                <w:sz w:val="22"/>
              </w:rPr>
              <w:t>exp</w:t>
            </w:r>
          </w:p>
        </w:tc>
        <w:tc>
          <w:tcPr>
            <w:tcW w:w="344" w:type="dxa"/>
          </w:tcPr>
          <w:p>
            <w:pPr>
              <w:pStyle w:val="19"/>
              <w:ind w:right="55"/>
              <w:jc w:val="right"/>
              <w:rPr>
                <w:sz w:val="22"/>
              </w:rPr>
            </w:pPr>
            <w:r>
              <w:rPr>
                <w:w w:val="86"/>
                <w:sz w:val="22"/>
              </w:rPr>
              <w:t>{</w:t>
            </w:r>
          </w:p>
        </w:tc>
        <w:tc>
          <w:tcPr>
            <w:tcW w:w="344" w:type="dxa"/>
          </w:tcPr>
          <w:p>
            <w:pPr>
              <w:pStyle w:val="19"/>
              <w:ind w:left="56"/>
              <w:rPr>
                <w:sz w:val="22"/>
              </w:rPr>
            </w:pPr>
            <w:r>
              <w:rPr>
                <w:w w:val="95"/>
                <w:sz w:val="22"/>
              </w:rPr>
              <w:t>$$</w:t>
            </w:r>
          </w:p>
        </w:tc>
        <w:tc>
          <w:tcPr>
            <w:tcW w:w="229" w:type="dxa"/>
          </w:tcPr>
          <w:p>
            <w:pPr>
              <w:pStyle w:val="19"/>
              <w:ind w:right="1"/>
              <w:jc w:val="center"/>
              <w:rPr>
                <w:sz w:val="22"/>
              </w:rPr>
            </w:pPr>
            <w:r>
              <w:rPr>
                <w:w w:val="86"/>
                <w:sz w:val="22"/>
              </w:rPr>
              <w:t>=</w:t>
            </w:r>
          </w:p>
        </w:tc>
        <w:tc>
          <w:tcPr>
            <w:tcW w:w="344" w:type="dxa"/>
          </w:tcPr>
          <w:p>
            <w:pPr>
              <w:pStyle w:val="19"/>
              <w:ind w:left="26" w:right="27"/>
              <w:jc w:val="center"/>
              <w:rPr>
                <w:sz w:val="22"/>
              </w:rPr>
            </w:pPr>
            <w:r>
              <w:rPr>
                <w:w w:val="95"/>
                <w:sz w:val="22"/>
              </w:rPr>
              <w:t>$1</w:t>
            </w:r>
          </w:p>
        </w:tc>
        <w:tc>
          <w:tcPr>
            <w:tcW w:w="229" w:type="dxa"/>
          </w:tcPr>
          <w:p>
            <w:pPr>
              <w:pStyle w:val="19"/>
              <w:jc w:val="center"/>
              <w:rPr>
                <w:sz w:val="22"/>
              </w:rPr>
            </w:pPr>
            <w:r>
              <w:rPr>
                <w:w w:val="86"/>
                <w:sz w:val="22"/>
              </w:rPr>
              <w:t>-</w:t>
            </w:r>
          </w:p>
        </w:tc>
        <w:tc>
          <w:tcPr>
            <w:tcW w:w="458" w:type="dxa"/>
          </w:tcPr>
          <w:p>
            <w:pPr>
              <w:pStyle w:val="19"/>
              <w:ind w:left="19" w:right="20"/>
              <w:jc w:val="center"/>
              <w:rPr>
                <w:sz w:val="22"/>
              </w:rPr>
            </w:pPr>
            <w:r>
              <w:rPr>
                <w:w w:val="95"/>
                <w:sz w:val="22"/>
              </w:rPr>
              <w:t>$3;</w:t>
            </w:r>
          </w:p>
        </w:tc>
        <w:tc>
          <w:tcPr>
            <w:tcW w:w="222" w:type="dxa"/>
          </w:tcPr>
          <w:p>
            <w:pPr>
              <w:pStyle w:val="19"/>
              <w:ind w:left="5"/>
              <w:jc w:val="center"/>
              <w:rPr>
                <w:sz w:val="22"/>
              </w:rPr>
            </w:pPr>
            <w:r>
              <w:rPr>
                <w:w w:val="86"/>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3" w:hRule="atLeast"/>
        </w:trPr>
        <w:tc>
          <w:tcPr>
            <w:tcW w:w="222" w:type="dxa"/>
          </w:tcPr>
          <w:p>
            <w:pPr>
              <w:pStyle w:val="19"/>
              <w:ind w:right="5"/>
              <w:jc w:val="center"/>
              <w:rPr>
                <w:sz w:val="22"/>
              </w:rPr>
            </w:pPr>
            <w:r>
              <w:rPr>
                <w:w w:val="86"/>
                <w:sz w:val="22"/>
              </w:rPr>
              <w:t>|</w:t>
            </w:r>
          </w:p>
        </w:tc>
        <w:tc>
          <w:tcPr>
            <w:tcW w:w="458" w:type="dxa"/>
          </w:tcPr>
          <w:p>
            <w:pPr>
              <w:pStyle w:val="19"/>
              <w:ind w:left="20" w:right="20"/>
              <w:jc w:val="center"/>
              <w:rPr>
                <w:sz w:val="22"/>
              </w:rPr>
            </w:pPr>
            <w:r>
              <w:rPr>
                <w:w w:val="95"/>
                <w:sz w:val="22"/>
              </w:rPr>
              <w:t>exp</w:t>
            </w:r>
          </w:p>
        </w:tc>
        <w:tc>
          <w:tcPr>
            <w:tcW w:w="458" w:type="dxa"/>
          </w:tcPr>
          <w:p>
            <w:pPr>
              <w:pStyle w:val="19"/>
              <w:ind w:left="20" w:right="20"/>
              <w:jc w:val="center"/>
              <w:rPr>
                <w:sz w:val="22"/>
              </w:rPr>
            </w:pPr>
            <w:r>
              <w:rPr>
                <w:w w:val="95"/>
                <w:sz w:val="22"/>
              </w:rPr>
              <w:t>"*"</w:t>
            </w:r>
          </w:p>
        </w:tc>
        <w:tc>
          <w:tcPr>
            <w:tcW w:w="573" w:type="dxa"/>
          </w:tcPr>
          <w:p>
            <w:pPr>
              <w:pStyle w:val="19"/>
              <w:ind w:left="57"/>
              <w:rPr>
                <w:sz w:val="22"/>
              </w:rPr>
            </w:pPr>
            <w:r>
              <w:rPr>
                <w:w w:val="95"/>
                <w:sz w:val="22"/>
              </w:rPr>
              <w:t>exp</w:t>
            </w:r>
          </w:p>
        </w:tc>
        <w:tc>
          <w:tcPr>
            <w:tcW w:w="344" w:type="dxa"/>
          </w:tcPr>
          <w:p>
            <w:pPr>
              <w:pStyle w:val="19"/>
              <w:ind w:right="55"/>
              <w:jc w:val="right"/>
              <w:rPr>
                <w:sz w:val="22"/>
              </w:rPr>
            </w:pPr>
            <w:r>
              <w:rPr>
                <w:w w:val="86"/>
                <w:sz w:val="22"/>
              </w:rPr>
              <w:t>{</w:t>
            </w:r>
          </w:p>
        </w:tc>
        <w:tc>
          <w:tcPr>
            <w:tcW w:w="344" w:type="dxa"/>
          </w:tcPr>
          <w:p>
            <w:pPr>
              <w:pStyle w:val="19"/>
              <w:ind w:left="56"/>
              <w:rPr>
                <w:sz w:val="22"/>
              </w:rPr>
            </w:pPr>
            <w:r>
              <w:rPr>
                <w:w w:val="95"/>
                <w:sz w:val="22"/>
              </w:rPr>
              <w:t>$$</w:t>
            </w:r>
          </w:p>
        </w:tc>
        <w:tc>
          <w:tcPr>
            <w:tcW w:w="229" w:type="dxa"/>
          </w:tcPr>
          <w:p>
            <w:pPr>
              <w:pStyle w:val="19"/>
              <w:ind w:right="1"/>
              <w:jc w:val="center"/>
              <w:rPr>
                <w:sz w:val="22"/>
              </w:rPr>
            </w:pPr>
            <w:r>
              <w:rPr>
                <w:w w:val="86"/>
                <w:sz w:val="22"/>
              </w:rPr>
              <w:t>=</w:t>
            </w:r>
          </w:p>
        </w:tc>
        <w:tc>
          <w:tcPr>
            <w:tcW w:w="344" w:type="dxa"/>
          </w:tcPr>
          <w:p>
            <w:pPr>
              <w:pStyle w:val="19"/>
              <w:ind w:left="26" w:right="27"/>
              <w:jc w:val="center"/>
              <w:rPr>
                <w:sz w:val="22"/>
              </w:rPr>
            </w:pPr>
            <w:r>
              <w:rPr>
                <w:w w:val="95"/>
                <w:sz w:val="22"/>
              </w:rPr>
              <w:t>$1</w:t>
            </w:r>
          </w:p>
        </w:tc>
        <w:tc>
          <w:tcPr>
            <w:tcW w:w="229" w:type="dxa"/>
          </w:tcPr>
          <w:p>
            <w:pPr>
              <w:pStyle w:val="19"/>
              <w:jc w:val="center"/>
              <w:rPr>
                <w:sz w:val="22"/>
              </w:rPr>
            </w:pPr>
            <w:r>
              <w:rPr>
                <w:w w:val="86"/>
                <w:sz w:val="22"/>
              </w:rPr>
              <w:t>*</w:t>
            </w:r>
          </w:p>
        </w:tc>
        <w:tc>
          <w:tcPr>
            <w:tcW w:w="458" w:type="dxa"/>
          </w:tcPr>
          <w:p>
            <w:pPr>
              <w:pStyle w:val="19"/>
              <w:ind w:left="19" w:right="20"/>
              <w:jc w:val="center"/>
              <w:rPr>
                <w:sz w:val="22"/>
              </w:rPr>
            </w:pPr>
            <w:r>
              <w:rPr>
                <w:w w:val="95"/>
                <w:sz w:val="22"/>
              </w:rPr>
              <w:t>$3;</w:t>
            </w:r>
          </w:p>
        </w:tc>
        <w:tc>
          <w:tcPr>
            <w:tcW w:w="222" w:type="dxa"/>
          </w:tcPr>
          <w:p>
            <w:pPr>
              <w:pStyle w:val="19"/>
              <w:ind w:left="5"/>
              <w:jc w:val="center"/>
              <w:rPr>
                <w:sz w:val="22"/>
              </w:rPr>
            </w:pPr>
            <w:r>
              <w:rPr>
                <w:w w:val="86"/>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0" w:hRule="atLeast"/>
        </w:trPr>
        <w:tc>
          <w:tcPr>
            <w:tcW w:w="222" w:type="dxa"/>
          </w:tcPr>
          <w:p>
            <w:pPr>
              <w:pStyle w:val="19"/>
              <w:spacing w:line="218" w:lineRule="exact"/>
              <w:ind w:right="5"/>
              <w:jc w:val="center"/>
              <w:rPr>
                <w:sz w:val="22"/>
              </w:rPr>
            </w:pPr>
            <w:r>
              <w:rPr>
                <w:w w:val="86"/>
                <w:sz w:val="22"/>
              </w:rPr>
              <w:t>|</w:t>
            </w:r>
          </w:p>
        </w:tc>
        <w:tc>
          <w:tcPr>
            <w:tcW w:w="458" w:type="dxa"/>
          </w:tcPr>
          <w:p>
            <w:pPr>
              <w:pStyle w:val="19"/>
              <w:spacing w:line="218" w:lineRule="exact"/>
              <w:ind w:left="20" w:right="20"/>
              <w:jc w:val="center"/>
              <w:rPr>
                <w:sz w:val="22"/>
              </w:rPr>
            </w:pPr>
            <w:r>
              <w:rPr>
                <w:w w:val="95"/>
                <w:sz w:val="22"/>
              </w:rPr>
              <w:t>exp</w:t>
            </w:r>
          </w:p>
        </w:tc>
        <w:tc>
          <w:tcPr>
            <w:tcW w:w="458" w:type="dxa"/>
          </w:tcPr>
          <w:p>
            <w:pPr>
              <w:pStyle w:val="19"/>
              <w:spacing w:line="218" w:lineRule="exact"/>
              <w:ind w:left="20" w:right="20"/>
              <w:jc w:val="center"/>
              <w:rPr>
                <w:sz w:val="22"/>
              </w:rPr>
            </w:pPr>
            <w:r>
              <w:rPr>
                <w:w w:val="95"/>
                <w:sz w:val="22"/>
              </w:rPr>
              <w:t>"/"</w:t>
            </w:r>
          </w:p>
        </w:tc>
        <w:tc>
          <w:tcPr>
            <w:tcW w:w="573" w:type="dxa"/>
          </w:tcPr>
          <w:p>
            <w:pPr>
              <w:pStyle w:val="19"/>
              <w:spacing w:line="218" w:lineRule="exact"/>
              <w:ind w:left="57"/>
              <w:rPr>
                <w:sz w:val="22"/>
              </w:rPr>
            </w:pPr>
            <w:r>
              <w:rPr>
                <w:w w:val="95"/>
                <w:sz w:val="22"/>
              </w:rPr>
              <w:t>exp</w:t>
            </w:r>
          </w:p>
        </w:tc>
        <w:tc>
          <w:tcPr>
            <w:tcW w:w="344" w:type="dxa"/>
          </w:tcPr>
          <w:p>
            <w:pPr>
              <w:pStyle w:val="19"/>
              <w:spacing w:line="218" w:lineRule="exact"/>
              <w:ind w:right="55"/>
              <w:jc w:val="right"/>
              <w:rPr>
                <w:sz w:val="22"/>
              </w:rPr>
            </w:pPr>
            <w:r>
              <w:rPr>
                <w:w w:val="86"/>
                <w:sz w:val="22"/>
              </w:rPr>
              <w:t>{</w:t>
            </w:r>
          </w:p>
        </w:tc>
        <w:tc>
          <w:tcPr>
            <w:tcW w:w="344" w:type="dxa"/>
          </w:tcPr>
          <w:p>
            <w:pPr>
              <w:pStyle w:val="19"/>
              <w:spacing w:line="218" w:lineRule="exact"/>
              <w:ind w:left="56"/>
              <w:rPr>
                <w:sz w:val="22"/>
              </w:rPr>
            </w:pPr>
            <w:r>
              <w:rPr>
                <w:w w:val="95"/>
                <w:sz w:val="22"/>
              </w:rPr>
              <w:t>$$</w:t>
            </w:r>
          </w:p>
        </w:tc>
        <w:tc>
          <w:tcPr>
            <w:tcW w:w="229" w:type="dxa"/>
          </w:tcPr>
          <w:p>
            <w:pPr>
              <w:pStyle w:val="19"/>
              <w:spacing w:line="218" w:lineRule="exact"/>
              <w:ind w:right="1"/>
              <w:jc w:val="center"/>
              <w:rPr>
                <w:sz w:val="22"/>
              </w:rPr>
            </w:pPr>
            <w:r>
              <w:rPr>
                <w:w w:val="86"/>
                <w:sz w:val="22"/>
              </w:rPr>
              <w:t>=</w:t>
            </w:r>
          </w:p>
        </w:tc>
        <w:tc>
          <w:tcPr>
            <w:tcW w:w="344" w:type="dxa"/>
          </w:tcPr>
          <w:p>
            <w:pPr>
              <w:pStyle w:val="19"/>
              <w:spacing w:line="218" w:lineRule="exact"/>
              <w:ind w:left="26" w:right="27"/>
              <w:jc w:val="center"/>
              <w:rPr>
                <w:sz w:val="22"/>
              </w:rPr>
            </w:pPr>
            <w:r>
              <w:rPr>
                <w:w w:val="95"/>
                <w:sz w:val="22"/>
              </w:rPr>
              <w:t>$1</w:t>
            </w:r>
          </w:p>
        </w:tc>
        <w:tc>
          <w:tcPr>
            <w:tcW w:w="229" w:type="dxa"/>
          </w:tcPr>
          <w:p>
            <w:pPr>
              <w:pStyle w:val="19"/>
              <w:spacing w:line="218" w:lineRule="exact"/>
              <w:jc w:val="center"/>
              <w:rPr>
                <w:sz w:val="22"/>
              </w:rPr>
            </w:pPr>
            <w:r>
              <w:rPr>
                <w:w w:val="86"/>
                <w:sz w:val="22"/>
              </w:rPr>
              <w:t>/</w:t>
            </w:r>
          </w:p>
        </w:tc>
        <w:tc>
          <w:tcPr>
            <w:tcW w:w="458" w:type="dxa"/>
          </w:tcPr>
          <w:p>
            <w:pPr>
              <w:pStyle w:val="19"/>
              <w:spacing w:line="218" w:lineRule="exact"/>
              <w:ind w:left="19" w:right="20"/>
              <w:jc w:val="center"/>
              <w:rPr>
                <w:sz w:val="22"/>
              </w:rPr>
            </w:pPr>
            <w:r>
              <w:rPr>
                <w:w w:val="95"/>
                <w:sz w:val="22"/>
              </w:rPr>
              <w:t>$3;</w:t>
            </w:r>
          </w:p>
        </w:tc>
        <w:tc>
          <w:tcPr>
            <w:tcW w:w="222" w:type="dxa"/>
          </w:tcPr>
          <w:p>
            <w:pPr>
              <w:pStyle w:val="19"/>
              <w:spacing w:line="218" w:lineRule="exact"/>
              <w:ind w:left="5"/>
              <w:jc w:val="center"/>
              <w:rPr>
                <w:sz w:val="22"/>
              </w:rPr>
            </w:pPr>
            <w:r>
              <w:rPr>
                <w:w w:val="86"/>
                <w:sz w:val="22"/>
              </w:rPr>
              <w:t>}</w:t>
            </w:r>
          </w:p>
        </w:tc>
      </w:tr>
    </w:tbl>
    <w:p>
      <w:pPr>
        <w:pStyle w:val="9"/>
        <w:tabs>
          <w:tab w:val="left" w:pos="2568"/>
        </w:tabs>
        <w:spacing w:before="25"/>
        <w:ind w:left="735"/>
        <w:rPr>
          <w:rFonts w:ascii="Courier New"/>
        </w:rPr>
      </w:pPr>
      <w:r>
        <w:rPr>
          <w:rFonts w:ascii="Courier New"/>
          <w:w w:val="95"/>
        </w:rPr>
        <w:t>| "("</w:t>
      </w:r>
      <w:r>
        <w:rPr>
          <w:rFonts w:ascii="Courier New"/>
          <w:spacing w:val="-76"/>
          <w:w w:val="95"/>
        </w:rPr>
        <w:t xml:space="preserve"> </w:t>
      </w:r>
      <w:r>
        <w:rPr>
          <w:rFonts w:ascii="Courier New"/>
          <w:w w:val="95"/>
        </w:rPr>
        <w:t>exp</w:t>
      </w:r>
      <w:r>
        <w:rPr>
          <w:rFonts w:ascii="Courier New"/>
          <w:spacing w:val="-38"/>
          <w:w w:val="95"/>
        </w:rPr>
        <w:t xml:space="preserve"> </w:t>
      </w:r>
      <w:r>
        <w:rPr>
          <w:rFonts w:ascii="Courier New"/>
          <w:w w:val="95"/>
        </w:rPr>
        <w:t>")"</w:t>
      </w:r>
      <w:r>
        <w:rPr>
          <w:rFonts w:ascii="Courier New"/>
          <w:w w:val="95"/>
        </w:rPr>
        <w:tab/>
      </w:r>
      <w:r>
        <w:rPr>
          <w:rFonts w:ascii="Courier New"/>
          <w:w w:val="95"/>
        </w:rPr>
        <w:t>{ std::swap ($$, $2);</w:t>
      </w:r>
      <w:r>
        <w:rPr>
          <w:rFonts w:ascii="Courier New"/>
          <w:spacing w:val="-65"/>
          <w:w w:val="95"/>
        </w:rPr>
        <w:t xml:space="preserve"> </w:t>
      </w:r>
      <w:r>
        <w:rPr>
          <w:rFonts w:ascii="Courier New"/>
          <w:w w:val="95"/>
        </w:rPr>
        <w:t>}</w:t>
      </w:r>
    </w:p>
    <w:p>
      <w:pPr>
        <w:pStyle w:val="9"/>
        <w:tabs>
          <w:tab w:val="left" w:pos="2568"/>
        </w:tabs>
        <w:spacing w:before="14"/>
        <w:ind w:left="735"/>
        <w:rPr>
          <w:rFonts w:ascii="Courier New"/>
        </w:rPr>
      </w:pPr>
      <w:r>
        <w:rPr>
          <w:rFonts w:ascii="Courier New"/>
          <w:w w:val="95"/>
        </w:rPr>
        <w:t>|</w:t>
      </w:r>
      <w:r>
        <w:rPr>
          <w:rFonts w:ascii="Courier New"/>
          <w:spacing w:val="-79"/>
          <w:w w:val="95"/>
        </w:rPr>
        <w:t xml:space="preserve"> </w:t>
      </w:r>
      <w:r>
        <w:rPr>
          <w:rFonts w:ascii="Courier New"/>
          <w:w w:val="95"/>
        </w:rPr>
        <w:t>"identifier"</w:t>
      </w:r>
      <w:r>
        <w:rPr>
          <w:rFonts w:ascii="Courier New"/>
          <w:w w:val="95"/>
        </w:rPr>
        <w:tab/>
      </w:r>
      <w:r>
        <w:rPr>
          <w:rFonts w:ascii="Courier New"/>
          <w:w w:val="95"/>
        </w:rPr>
        <w:t>{ $$ = drv.variables[$1];</w:t>
      </w:r>
      <w:r>
        <w:rPr>
          <w:rFonts w:ascii="Courier New"/>
          <w:spacing w:val="-72"/>
          <w:w w:val="95"/>
        </w:rPr>
        <w:t xml:space="preserve"> </w:t>
      </w:r>
      <w:r>
        <w:rPr>
          <w:rFonts w:ascii="Courier New"/>
          <w:w w:val="95"/>
        </w:rPr>
        <w:t>}</w:t>
      </w:r>
    </w:p>
    <w:p>
      <w:pPr>
        <w:pStyle w:val="9"/>
        <w:tabs>
          <w:tab w:val="left" w:pos="2568"/>
        </w:tabs>
        <w:spacing w:before="13"/>
        <w:ind w:left="735"/>
        <w:rPr>
          <w:rFonts w:ascii="Courier New"/>
        </w:rPr>
      </w:pPr>
      <w:r>
        <w:pict>
          <v:group id="_x0000_s1280" o:spid="_x0000_s1280" o:spt="203" style="position:absolute;left:0pt;margin-left:119.3pt;margin-top:15.2pt;height:8.75pt;width:10.75pt;mso-position-horizontal-relative:page;mso-wrap-distance-bottom:0pt;mso-wrap-distance-top:0pt;z-index:3072;mso-width-relative:page;mso-height-relative:page;" coordorigin="2386,304" coordsize="215,175">
            <o:lock v:ext="edit"/>
            <v:shape id="_x0000_s1281" o:spid="_x0000_s1281" o:spt="75" type="#_x0000_t75" style="position:absolute;left:2500;top:304;height:175;width:100;" filled="f" stroked="f" coordsize="21600,21600">
              <v:path/>
              <v:fill on="f" focussize="0,0"/>
              <v:stroke on="f"/>
              <v:imagedata r:id="rId222" o:title=""/>
              <o:lock v:ext="edit" aspectratio="t"/>
            </v:shape>
            <v:shape id="_x0000_s1282" o:spid="_x0000_s1282" o:spt="75" type="#_x0000_t75" style="position:absolute;left:2386;top:304;height:175;width:100;" filled="f" stroked="f" coordsize="21600,21600">
              <v:path/>
              <v:fill on="f" focussize="0,0"/>
              <v:stroke on="f"/>
              <v:imagedata r:id="rId222" o:title=""/>
              <o:lock v:ext="edit" aspectratio="t"/>
            </v:shape>
            <w10:wrap type="topAndBottom"/>
          </v:group>
        </w:pict>
      </w:r>
      <w:r>
        <w:rPr>
          <w:rFonts w:ascii="Courier New"/>
          <w:w w:val="95"/>
        </w:rPr>
        <w:t>|</w:t>
      </w:r>
      <w:r>
        <w:rPr>
          <w:rFonts w:ascii="Courier New"/>
          <w:spacing w:val="-59"/>
          <w:w w:val="95"/>
        </w:rPr>
        <w:t xml:space="preserve"> </w:t>
      </w:r>
      <w:r>
        <w:rPr>
          <w:rFonts w:ascii="Courier New"/>
          <w:w w:val="95"/>
        </w:rPr>
        <w:t>"number"</w:t>
      </w:r>
      <w:r>
        <w:rPr>
          <w:rFonts w:ascii="Courier New"/>
          <w:w w:val="95"/>
        </w:rPr>
        <w:tab/>
      </w:r>
      <w:r>
        <w:rPr>
          <w:rFonts w:ascii="Courier New"/>
          <w:w w:val="95"/>
        </w:rPr>
        <w:t>{</w:t>
      </w:r>
      <w:r>
        <w:rPr>
          <w:rFonts w:ascii="Courier New"/>
          <w:spacing w:val="-65"/>
          <w:w w:val="95"/>
        </w:rPr>
        <w:t xml:space="preserve"> </w:t>
      </w:r>
      <w:r>
        <w:rPr>
          <w:rFonts w:ascii="Courier New"/>
          <w:w w:val="95"/>
        </w:rPr>
        <w:t>std::swap</w:t>
      </w:r>
      <w:r>
        <w:rPr>
          <w:rFonts w:ascii="Courier New"/>
          <w:spacing w:val="-66"/>
          <w:w w:val="95"/>
        </w:rPr>
        <w:t xml:space="preserve"> </w:t>
      </w:r>
      <w:r>
        <w:rPr>
          <w:rFonts w:ascii="Courier New"/>
          <w:w w:val="95"/>
        </w:rPr>
        <w:t>($$,</w:t>
      </w:r>
      <w:r>
        <w:rPr>
          <w:rFonts w:ascii="Courier New"/>
          <w:spacing w:val="-66"/>
          <w:w w:val="95"/>
        </w:rPr>
        <w:t xml:space="preserve"> </w:t>
      </w:r>
      <w:r>
        <w:rPr>
          <w:rFonts w:ascii="Courier New"/>
          <w:w w:val="95"/>
        </w:rPr>
        <w:t>$1);</w:t>
      </w:r>
      <w:r>
        <w:rPr>
          <w:rFonts w:ascii="Courier New"/>
          <w:spacing w:val="-66"/>
          <w:w w:val="95"/>
        </w:rPr>
        <w:t xml:space="preserve"> </w:t>
      </w:r>
      <w:r>
        <w:rPr>
          <w:rFonts w:ascii="Courier New"/>
          <w:w w:val="95"/>
        </w:rPr>
        <w:t>};</w:t>
      </w:r>
    </w:p>
    <w:p>
      <w:pPr>
        <w:pStyle w:val="9"/>
        <w:spacing w:before="54"/>
        <w:ind w:left="159"/>
      </w:pPr>
      <w:r>
        <w:rPr>
          <w:w w:val="105"/>
        </w:rPr>
        <w:t>Finally</w:t>
      </w:r>
      <w:r>
        <w:rPr>
          <w:spacing w:val="45"/>
          <w:w w:val="105"/>
        </w:rPr>
        <w:t xml:space="preserve"> </w:t>
      </w:r>
      <w:r>
        <w:rPr>
          <w:w w:val="105"/>
        </w:rPr>
        <w:t>the</w:t>
      </w:r>
      <w:r>
        <w:rPr>
          <w:spacing w:val="46"/>
          <w:w w:val="105"/>
        </w:rPr>
        <w:t xml:space="preserve"> </w:t>
      </w:r>
      <w:r>
        <w:rPr>
          <w:rFonts w:ascii="Courier New"/>
          <w:w w:val="105"/>
        </w:rPr>
        <w:t>error</w:t>
      </w:r>
      <w:r>
        <w:rPr>
          <w:rFonts w:ascii="Courier New"/>
          <w:spacing w:val="-32"/>
          <w:w w:val="105"/>
        </w:rPr>
        <w:t xml:space="preserve"> </w:t>
      </w:r>
      <w:r>
        <w:rPr>
          <w:w w:val="105"/>
        </w:rPr>
        <w:t>member</w:t>
      </w:r>
      <w:r>
        <w:rPr>
          <w:spacing w:val="45"/>
          <w:w w:val="105"/>
        </w:rPr>
        <w:t xml:space="preserve"> </w:t>
      </w:r>
      <w:r>
        <w:rPr>
          <w:w w:val="105"/>
        </w:rPr>
        <w:t>function</w:t>
      </w:r>
      <w:r>
        <w:rPr>
          <w:spacing w:val="46"/>
          <w:w w:val="105"/>
        </w:rPr>
        <w:t xml:space="preserve"> </w:t>
      </w:r>
      <w:r>
        <w:rPr>
          <w:w w:val="105"/>
        </w:rPr>
        <w:t>reports</w:t>
      </w:r>
      <w:r>
        <w:rPr>
          <w:spacing w:val="46"/>
          <w:w w:val="105"/>
        </w:rPr>
        <w:t xml:space="preserve"> </w:t>
      </w:r>
      <w:r>
        <w:rPr>
          <w:w w:val="105"/>
        </w:rPr>
        <w:t>the</w:t>
      </w:r>
      <w:r>
        <w:rPr>
          <w:spacing w:val="46"/>
          <w:w w:val="105"/>
        </w:rPr>
        <w:t xml:space="preserve"> </w:t>
      </w:r>
      <w:r>
        <w:rPr>
          <w:w w:val="105"/>
        </w:rPr>
        <w:t>errors.</w:t>
      </w:r>
    </w:p>
    <w:p>
      <w:pPr>
        <w:pStyle w:val="9"/>
        <w:spacing w:before="62"/>
        <w:ind w:left="735"/>
        <w:rPr>
          <w:rFonts w:ascii="Courier New"/>
        </w:rPr>
      </w:pPr>
      <w:r>
        <w:rPr>
          <w:rFonts w:ascii="Courier New"/>
          <w:w w:val="95"/>
        </w:rPr>
        <w:t>void</w:t>
      </w:r>
    </w:p>
    <w:p>
      <w:pPr>
        <w:pStyle w:val="9"/>
        <w:spacing w:before="14"/>
        <w:ind w:left="735"/>
        <w:rPr>
          <w:rFonts w:ascii="Courier New"/>
        </w:rPr>
      </w:pPr>
      <w:r>
        <w:rPr>
          <w:rFonts w:ascii="Courier New"/>
          <w:w w:val="95"/>
        </w:rPr>
        <w:t>yy::parser::error (const location_type&amp; l, const std::string&amp; m)</w:t>
      </w:r>
    </w:p>
    <w:p>
      <w:pPr>
        <w:pStyle w:val="9"/>
        <w:spacing w:before="14"/>
        <w:ind w:left="735"/>
        <w:rPr>
          <w:rFonts w:ascii="Courier New"/>
        </w:rPr>
      </w:pPr>
      <w:r>
        <w:rPr>
          <w:rFonts w:ascii="Courier New"/>
          <w:w w:val="86"/>
        </w:rPr>
        <w:t>{</w:t>
      </w:r>
    </w:p>
    <w:p>
      <w:pPr>
        <w:pStyle w:val="9"/>
        <w:spacing w:before="14"/>
        <w:ind w:left="965"/>
        <w:rPr>
          <w:rFonts w:ascii="Courier New" w:hAnsi="Courier New"/>
        </w:rPr>
      </w:pPr>
      <w:r>
        <w:rPr>
          <w:rFonts w:ascii="Courier New" w:hAnsi="Courier New"/>
          <w:w w:val="95"/>
        </w:rPr>
        <w:t>std::cerr &lt;&lt; l &lt;&lt; ": " &lt;&lt; m &lt;&lt; ’\n’;</w:t>
      </w:r>
    </w:p>
    <w:p>
      <w:pPr>
        <w:pStyle w:val="9"/>
        <w:spacing w:before="14"/>
        <w:ind w:left="735"/>
        <w:rPr>
          <w:rFonts w:ascii="Courier New"/>
        </w:rPr>
      </w:pPr>
      <w:r>
        <w:rPr>
          <w:rFonts w:ascii="Courier New"/>
          <w:w w:val="86"/>
        </w:rPr>
        <w:t>}</w:t>
      </w:r>
    </w:p>
    <w:p>
      <w:pPr>
        <w:pStyle w:val="9"/>
        <w:spacing w:before="1"/>
        <w:rPr>
          <w:rFonts w:ascii="Courier New"/>
          <w:sz w:val="11"/>
        </w:rPr>
      </w:pPr>
    </w:p>
    <w:p>
      <w:pPr>
        <w:pStyle w:val="18"/>
        <w:numPr>
          <w:ilvl w:val="3"/>
          <w:numId w:val="39"/>
        </w:numPr>
        <w:tabs>
          <w:tab w:val="left" w:pos="1290"/>
        </w:tabs>
        <w:spacing w:before="53" w:after="0" w:line="240" w:lineRule="auto"/>
        <w:ind w:left="1289" w:right="0" w:hanging="1129"/>
        <w:jc w:val="left"/>
        <w:rPr>
          <w:rFonts w:ascii="Georgia"/>
          <w:b/>
          <w:sz w:val="26"/>
        </w:rPr>
      </w:pPr>
      <w:bookmarkStart w:id="535" w:name="Calc++ Scanner"/>
      <w:bookmarkEnd w:id="535"/>
      <w:bookmarkStart w:id="536" w:name="_bookmark217"/>
      <w:bookmarkEnd w:id="536"/>
      <w:bookmarkStart w:id="537" w:name="_bookmark217"/>
      <w:bookmarkEnd w:id="537"/>
      <w:r>
        <w:rPr>
          <w:rFonts w:ascii="Georgia"/>
          <w:b/>
          <w:sz w:val="26"/>
        </w:rPr>
        <w:t>Calc</w:t>
      </w:r>
      <w:r>
        <w:rPr>
          <w:rFonts w:ascii="Arial"/>
          <w:sz w:val="26"/>
        </w:rPr>
        <w:t>++</w:t>
      </w:r>
      <w:r>
        <w:rPr>
          <w:rFonts w:ascii="Arial"/>
          <w:spacing w:val="24"/>
          <w:sz w:val="26"/>
        </w:rPr>
        <w:t xml:space="preserve"> </w:t>
      </w:r>
      <w:r>
        <w:rPr>
          <w:rFonts w:ascii="Georgia"/>
          <w:b/>
          <w:sz w:val="26"/>
        </w:rPr>
        <w:t>Scanner</w:t>
      </w:r>
    </w:p>
    <w:p>
      <w:pPr>
        <w:pStyle w:val="9"/>
        <w:spacing w:before="108" w:line="204" w:lineRule="auto"/>
        <w:ind w:left="159" w:right="859"/>
      </w:pPr>
      <w:r>
        <w:rPr>
          <w:w w:val="110"/>
        </w:rPr>
        <w:t>The Flex scanner first includes the driver declaration, then the parser’s to get the set of defined tokens.</w:t>
      </w:r>
    </w:p>
    <w:p>
      <w:pPr>
        <w:pStyle w:val="9"/>
        <w:spacing w:before="77" w:line="254" w:lineRule="auto"/>
        <w:ind w:left="735" w:right="6619" w:firstLine="10"/>
        <w:rPr>
          <w:rFonts w:ascii="Courier New"/>
        </w:rPr>
      </w:pPr>
      <w:r>
        <w:rPr>
          <w:position w:val="-1"/>
        </w:rPr>
        <w:drawing>
          <wp:inline distT="0" distB="0" distL="0" distR="0">
            <wp:extent cx="63500" cy="111125"/>
            <wp:effectExtent l="0" t="0" r="0" b="0"/>
            <wp:docPr id="15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w:t>
      </w:r>
      <w:r>
        <w:rPr>
          <w:rFonts w:ascii="Courier New"/>
          <w:spacing w:val="-42"/>
          <w:w w:val="95"/>
        </w:rPr>
        <w:t xml:space="preserve"> </w:t>
      </w:r>
      <w:r>
        <w:rPr>
          <w:rFonts w:ascii="Courier New"/>
          <w:w w:val="95"/>
        </w:rPr>
        <w:t>/*</w:t>
      </w:r>
      <w:r>
        <w:rPr>
          <w:rFonts w:ascii="Courier New"/>
          <w:spacing w:val="-41"/>
          <w:w w:val="95"/>
        </w:rPr>
        <w:t xml:space="preserve"> </w:t>
      </w:r>
      <w:r>
        <w:rPr>
          <w:rFonts w:ascii="Courier New"/>
          <w:w w:val="95"/>
        </w:rPr>
        <w:t>-*-</w:t>
      </w:r>
      <w:r>
        <w:rPr>
          <w:rFonts w:ascii="Courier New"/>
          <w:spacing w:val="-41"/>
          <w:w w:val="95"/>
        </w:rPr>
        <w:t xml:space="preserve"> </w:t>
      </w:r>
      <w:r>
        <w:rPr>
          <w:rFonts w:ascii="Courier New"/>
          <w:w w:val="95"/>
        </w:rPr>
        <w:t>C++</w:t>
      </w:r>
      <w:r>
        <w:rPr>
          <w:rFonts w:ascii="Courier New"/>
          <w:spacing w:val="-42"/>
          <w:w w:val="95"/>
        </w:rPr>
        <w:t xml:space="preserve"> </w:t>
      </w:r>
      <w:r>
        <w:rPr>
          <w:rFonts w:ascii="Courier New"/>
          <w:w w:val="95"/>
        </w:rPr>
        <w:t>-*-</w:t>
      </w:r>
      <w:r>
        <w:rPr>
          <w:rFonts w:ascii="Courier New"/>
          <w:spacing w:val="-41"/>
          <w:w w:val="95"/>
        </w:rPr>
        <w:t xml:space="preserve"> </w:t>
      </w:r>
      <w:r>
        <w:rPr>
          <w:rFonts w:ascii="Courier New"/>
          <w:w w:val="95"/>
        </w:rPr>
        <w:t>*/ # include &lt;cerrno&gt; #</w:t>
      </w:r>
      <w:r>
        <w:rPr>
          <w:rFonts w:ascii="Courier New"/>
          <w:spacing w:val="-73"/>
          <w:w w:val="95"/>
        </w:rPr>
        <w:t xml:space="preserve"> </w:t>
      </w:r>
      <w:r>
        <w:rPr>
          <w:rFonts w:ascii="Courier New"/>
          <w:w w:val="95"/>
        </w:rPr>
        <w:t>include</w:t>
      </w:r>
      <w:r>
        <w:rPr>
          <w:rFonts w:ascii="Courier New"/>
          <w:spacing w:val="-72"/>
          <w:w w:val="95"/>
        </w:rPr>
        <w:t xml:space="preserve"> </w:t>
      </w:r>
      <w:r>
        <w:rPr>
          <w:rFonts w:ascii="Courier New"/>
          <w:w w:val="95"/>
        </w:rPr>
        <w:t>&lt;climits&gt; #</w:t>
      </w:r>
      <w:r>
        <w:rPr>
          <w:rFonts w:ascii="Courier New"/>
          <w:spacing w:val="-73"/>
          <w:w w:val="95"/>
        </w:rPr>
        <w:t xml:space="preserve"> </w:t>
      </w:r>
      <w:r>
        <w:rPr>
          <w:rFonts w:ascii="Courier New"/>
          <w:w w:val="95"/>
        </w:rPr>
        <w:t>include</w:t>
      </w:r>
      <w:r>
        <w:rPr>
          <w:rFonts w:ascii="Courier New"/>
          <w:spacing w:val="-72"/>
          <w:w w:val="95"/>
        </w:rPr>
        <w:t xml:space="preserve"> </w:t>
      </w:r>
      <w:r>
        <w:rPr>
          <w:rFonts w:ascii="Courier New"/>
          <w:w w:val="95"/>
        </w:rPr>
        <w:t>&lt;cstdlib&gt; #</w:t>
      </w:r>
      <w:r>
        <w:rPr>
          <w:rFonts w:ascii="Courier New"/>
          <w:spacing w:val="-55"/>
          <w:w w:val="95"/>
        </w:rPr>
        <w:t xml:space="preserve"> </w:t>
      </w:r>
      <w:r>
        <w:rPr>
          <w:rFonts w:ascii="Courier New"/>
          <w:w w:val="95"/>
        </w:rPr>
        <w:t>include</w:t>
      </w:r>
      <w:r>
        <w:rPr>
          <w:rFonts w:ascii="Courier New"/>
          <w:spacing w:val="-54"/>
          <w:w w:val="95"/>
        </w:rPr>
        <w:t xml:space="preserve"> </w:t>
      </w:r>
      <w:r>
        <w:rPr>
          <w:rFonts w:ascii="Courier New"/>
          <w:w w:val="95"/>
        </w:rPr>
        <w:t>&lt;string&gt;</w:t>
      </w:r>
    </w:p>
    <w:p>
      <w:pPr>
        <w:pStyle w:val="9"/>
        <w:spacing w:line="254" w:lineRule="auto"/>
        <w:ind w:left="735" w:right="6508"/>
        <w:rPr>
          <w:rFonts w:ascii="Courier New"/>
        </w:rPr>
      </w:pPr>
      <w:r>
        <w:rPr>
          <w:rFonts w:ascii="Courier New"/>
          <w:w w:val="90"/>
        </w:rPr>
        <w:t>#</w:t>
      </w:r>
      <w:r>
        <w:rPr>
          <w:rFonts w:ascii="Courier New"/>
          <w:spacing w:val="-50"/>
          <w:w w:val="90"/>
        </w:rPr>
        <w:t xml:space="preserve"> </w:t>
      </w:r>
      <w:r>
        <w:rPr>
          <w:rFonts w:ascii="Courier New"/>
          <w:w w:val="90"/>
        </w:rPr>
        <w:t>include</w:t>
      </w:r>
      <w:r>
        <w:rPr>
          <w:rFonts w:ascii="Courier New"/>
          <w:spacing w:val="-49"/>
          <w:w w:val="90"/>
        </w:rPr>
        <w:t xml:space="preserve"> </w:t>
      </w:r>
      <w:r>
        <w:rPr>
          <w:rFonts w:ascii="Courier New"/>
          <w:w w:val="90"/>
        </w:rPr>
        <w:t>"driver.hh" #</w:t>
      </w:r>
      <w:r>
        <w:rPr>
          <w:rFonts w:ascii="Courier New"/>
          <w:spacing w:val="-50"/>
          <w:w w:val="90"/>
        </w:rPr>
        <w:t xml:space="preserve"> </w:t>
      </w:r>
      <w:r>
        <w:rPr>
          <w:rFonts w:ascii="Courier New"/>
          <w:w w:val="90"/>
        </w:rPr>
        <w:t>include</w:t>
      </w:r>
      <w:r>
        <w:rPr>
          <w:rFonts w:ascii="Courier New"/>
          <w:spacing w:val="-49"/>
          <w:w w:val="90"/>
        </w:rPr>
        <w:t xml:space="preserve"> </w:t>
      </w:r>
      <w:r>
        <w:rPr>
          <w:rFonts w:ascii="Courier New"/>
          <w:w w:val="90"/>
        </w:rPr>
        <w:t>"parser.hh"</w:t>
      </w:r>
    </w:p>
    <w:p>
      <w:pPr>
        <w:pStyle w:val="9"/>
        <w:spacing w:before="6"/>
        <w:rPr>
          <w:rFonts w:ascii="Courier New"/>
        </w:rPr>
      </w:pPr>
    </w:p>
    <w:p>
      <w:pPr>
        <w:pStyle w:val="9"/>
        <w:ind w:left="735"/>
        <w:rPr>
          <w:rFonts w:ascii="Courier New"/>
        </w:rPr>
      </w:pPr>
      <w:r>
        <w:rPr>
          <w:rFonts w:ascii="Courier New"/>
          <w:w w:val="95"/>
        </w:rPr>
        <w:t>// Work around an incompatibility in flex (at least versions</w:t>
      </w:r>
    </w:p>
    <w:p>
      <w:pPr>
        <w:pStyle w:val="9"/>
        <w:spacing w:before="14"/>
        <w:ind w:left="735"/>
        <w:rPr>
          <w:rFonts w:ascii="Courier New"/>
        </w:rPr>
      </w:pPr>
      <w:r>
        <w:rPr>
          <w:rFonts w:ascii="Courier New"/>
          <w:w w:val="95"/>
        </w:rPr>
        <w:t>// 2.5.31 through 2.5.33): it generates code that does</w:t>
      </w:r>
    </w:p>
    <w:p>
      <w:pPr>
        <w:pStyle w:val="9"/>
        <w:tabs>
          <w:tab w:val="left" w:pos="3485"/>
        </w:tabs>
        <w:spacing w:before="14"/>
        <w:ind w:left="735"/>
        <w:rPr>
          <w:rFonts w:ascii="Courier New"/>
        </w:rPr>
      </w:pPr>
      <w:r>
        <w:rPr>
          <w:rFonts w:ascii="Courier New"/>
          <w:w w:val="95"/>
        </w:rPr>
        <w:t>//</w:t>
      </w:r>
      <w:r>
        <w:rPr>
          <w:rFonts w:ascii="Courier New"/>
          <w:spacing w:val="-50"/>
          <w:w w:val="95"/>
        </w:rPr>
        <w:t xml:space="preserve"> </w:t>
      </w:r>
      <w:r>
        <w:rPr>
          <w:rFonts w:ascii="Courier New"/>
          <w:w w:val="95"/>
        </w:rPr>
        <w:t>not</w:t>
      </w:r>
      <w:r>
        <w:rPr>
          <w:rFonts w:ascii="Courier New"/>
          <w:spacing w:val="-50"/>
          <w:w w:val="95"/>
        </w:rPr>
        <w:t xml:space="preserve"> </w:t>
      </w:r>
      <w:r>
        <w:rPr>
          <w:rFonts w:ascii="Courier New"/>
          <w:w w:val="95"/>
        </w:rPr>
        <w:t>conform</w:t>
      </w:r>
      <w:r>
        <w:rPr>
          <w:rFonts w:ascii="Courier New"/>
          <w:spacing w:val="-50"/>
          <w:w w:val="95"/>
        </w:rPr>
        <w:t xml:space="preserve"> </w:t>
      </w:r>
      <w:r>
        <w:rPr>
          <w:rFonts w:ascii="Courier New"/>
          <w:w w:val="95"/>
        </w:rPr>
        <w:t>to</w:t>
      </w:r>
      <w:r>
        <w:rPr>
          <w:rFonts w:ascii="Courier New"/>
          <w:spacing w:val="-50"/>
          <w:w w:val="95"/>
        </w:rPr>
        <w:t xml:space="preserve"> </w:t>
      </w:r>
      <w:r>
        <w:rPr>
          <w:rFonts w:ascii="Courier New"/>
          <w:w w:val="95"/>
        </w:rPr>
        <w:t>C89.</w:t>
      </w:r>
      <w:r>
        <w:rPr>
          <w:rFonts w:ascii="Courier New"/>
          <w:w w:val="95"/>
        </w:rPr>
        <w:tab/>
      </w:r>
      <w:r>
        <w:rPr>
          <w:rFonts w:ascii="Courier New"/>
          <w:w w:val="95"/>
        </w:rPr>
        <w:t>See Debian bug</w:t>
      </w:r>
      <w:r>
        <w:rPr>
          <w:rFonts w:ascii="Courier New"/>
          <w:spacing w:val="-50"/>
          <w:w w:val="95"/>
        </w:rPr>
        <w:t xml:space="preserve"> </w:t>
      </w:r>
      <w:r>
        <w:rPr>
          <w:rFonts w:ascii="Courier New"/>
          <w:w w:val="95"/>
        </w:rPr>
        <w:t>333231</w:t>
      </w:r>
    </w:p>
    <w:p>
      <w:pPr>
        <w:pStyle w:val="9"/>
        <w:spacing w:before="14" w:line="254" w:lineRule="auto"/>
        <w:ind w:left="735" w:right="1954"/>
        <w:rPr>
          <w:rFonts w:ascii="Courier New"/>
        </w:rPr>
      </w:pPr>
      <w:r>
        <w:rPr>
          <w:rFonts w:ascii="Courier New"/>
          <w:w w:val="85"/>
        </w:rPr>
        <w:t xml:space="preserve">// </w:t>
      </w:r>
      <w:r>
        <w:fldChar w:fldCharType="begin"/>
      </w:r>
      <w:r>
        <w:instrText xml:space="preserve"> HYPERLINK "http://bugs.debian.org/cgi-bin/bugreport.cgi?bug=333231" \h </w:instrText>
      </w:r>
      <w:r>
        <w:fldChar w:fldCharType="separate"/>
      </w:r>
      <w:r>
        <w:rPr>
          <w:rFonts w:ascii="Courier New"/>
          <w:w w:val="85"/>
        </w:rPr>
        <w:t>&lt;http://bugs.debian.org/cgi-bin/bugreport.cgi?bug=333231&gt;.</w:t>
      </w:r>
      <w:r>
        <w:rPr>
          <w:rFonts w:ascii="Courier New"/>
          <w:w w:val="85"/>
        </w:rPr>
        <w:fldChar w:fldCharType="end"/>
      </w:r>
      <w:r>
        <w:rPr>
          <w:rFonts w:ascii="Courier New"/>
          <w:w w:val="85"/>
        </w:rPr>
        <w:t xml:space="preserve"> </w:t>
      </w:r>
      <w:r>
        <w:rPr>
          <w:rFonts w:ascii="Courier New"/>
          <w:w w:val="95"/>
        </w:rPr>
        <w:t># undef</w:t>
      </w:r>
      <w:r>
        <w:rPr>
          <w:rFonts w:ascii="Courier New"/>
          <w:spacing w:val="-29"/>
          <w:w w:val="95"/>
        </w:rPr>
        <w:t xml:space="preserve"> </w:t>
      </w:r>
      <w:r>
        <w:rPr>
          <w:rFonts w:ascii="Courier New"/>
          <w:w w:val="95"/>
        </w:rPr>
        <w:t>yywrap</w:t>
      </w:r>
    </w:p>
    <w:p>
      <w:pPr>
        <w:pStyle w:val="9"/>
        <w:spacing w:line="247" w:lineRule="exact"/>
        <w:ind w:left="735"/>
        <w:rPr>
          <w:rFonts w:ascii="Courier New"/>
        </w:rPr>
      </w:pPr>
      <w:r>
        <w:rPr>
          <w:rFonts w:ascii="Courier New"/>
          <w:w w:val="95"/>
        </w:rPr>
        <w:t># define yywrap() 1</w:t>
      </w:r>
    </w:p>
    <w:p>
      <w:pPr>
        <w:pStyle w:val="9"/>
        <w:spacing w:before="4"/>
        <w:rPr>
          <w:rFonts w:ascii="Courier New"/>
          <w:sz w:val="24"/>
        </w:rPr>
      </w:pPr>
    </w:p>
    <w:p>
      <w:pPr>
        <w:pStyle w:val="9"/>
        <w:ind w:left="735"/>
        <w:rPr>
          <w:rFonts w:ascii="Courier New"/>
        </w:rPr>
      </w:pPr>
      <w:r>
        <w:rPr>
          <w:rFonts w:ascii="Courier New"/>
          <w:w w:val="95"/>
        </w:rPr>
        <w:t>// Pacify warnings in yy_init_buffer (observed with Flex 2.6.4)</w:t>
      </w:r>
    </w:p>
    <w:p>
      <w:pPr>
        <w:pStyle w:val="9"/>
        <w:spacing w:before="14"/>
        <w:ind w:left="735"/>
        <w:rPr>
          <w:rFonts w:ascii="Courier New"/>
        </w:rPr>
      </w:pPr>
      <w:r>
        <w:rPr>
          <w:rFonts w:ascii="Courier New"/>
          <w:w w:val="95"/>
        </w:rPr>
        <w:t>// and GCC 7.3.0.</w:t>
      </w:r>
    </w:p>
    <w:p>
      <w:pPr>
        <w:pStyle w:val="9"/>
        <w:tabs>
          <w:tab w:val="left" w:pos="3076"/>
          <w:tab w:val="left" w:pos="5023"/>
        </w:tabs>
        <w:spacing w:before="14"/>
        <w:ind w:left="735"/>
        <w:rPr>
          <w:rFonts w:ascii="Times New Roman"/>
        </w:rPr>
      </w:pPr>
      <w:r>
        <w:rPr>
          <w:rFonts w:ascii="Courier New"/>
          <w:w w:val="95"/>
        </w:rPr>
        <w:t>#if</w:t>
      </w:r>
      <w:r>
        <w:rPr>
          <w:rFonts w:ascii="Courier New"/>
          <w:spacing w:val="-41"/>
          <w:w w:val="95"/>
        </w:rPr>
        <w:t xml:space="preserve"> </w:t>
      </w:r>
      <w:r>
        <w:rPr>
          <w:rFonts w:ascii="Courier New"/>
          <w:w w:val="95"/>
        </w:rPr>
        <w:t>defined</w:t>
      </w:r>
      <w:r>
        <w:rPr>
          <w:rFonts w:ascii="Courier New"/>
          <w:w w:val="95"/>
          <w:u w:val="single"/>
        </w:rPr>
        <w:t xml:space="preserve"> </w:t>
      </w:r>
      <w:r>
        <w:rPr>
          <w:rFonts w:ascii="Courier New"/>
          <w:spacing w:val="6"/>
          <w:w w:val="95"/>
          <w:u w:val="single"/>
        </w:rPr>
        <w:t xml:space="preserve"> </w:t>
      </w:r>
      <w:r>
        <w:rPr>
          <w:rFonts w:ascii="Courier New"/>
          <w:w w:val="95"/>
        </w:rPr>
        <w:t>GNUC</w:t>
      </w:r>
      <w:r>
        <w:rPr>
          <w:rFonts w:ascii="Courier New"/>
          <w:w w:val="95"/>
          <w:u w:val="single"/>
        </w:rPr>
        <w:t xml:space="preserve"> </w:t>
      </w:r>
      <w:r>
        <w:rPr>
          <w:rFonts w:ascii="Courier New"/>
          <w:w w:val="95"/>
          <w:u w:val="single"/>
        </w:rPr>
        <w:tab/>
      </w:r>
      <w:r>
        <w:rPr>
          <w:rFonts w:ascii="Courier New"/>
          <w:w w:val="95"/>
        </w:rPr>
        <w:t>&amp;&amp; 7 &lt;=</w:t>
      </w:r>
      <w:r>
        <w:rPr>
          <w:rFonts w:ascii="Courier New"/>
          <w:spacing w:val="96"/>
          <w:w w:val="95"/>
          <w:u w:val="single"/>
        </w:rPr>
        <w:t xml:space="preserve"> </w:t>
      </w:r>
      <w:r>
        <w:rPr>
          <w:rFonts w:ascii="Courier New"/>
          <w:w w:val="95"/>
        </w:rPr>
        <w:t>GNUC</w:t>
      </w:r>
      <w:r>
        <w:rPr>
          <w:rFonts w:ascii="Times New Roman"/>
          <w:w w:val="99"/>
          <w:u w:val="single"/>
        </w:rPr>
        <w:t xml:space="preserve"> </w:t>
      </w:r>
      <w:r>
        <w:rPr>
          <w:rFonts w:ascii="Times New Roman"/>
          <w:u w:val="single"/>
        </w:rPr>
        <w:tab/>
      </w:r>
    </w:p>
    <w:p>
      <w:pPr>
        <w:pStyle w:val="9"/>
        <w:spacing w:before="14" w:line="254" w:lineRule="auto"/>
        <w:ind w:left="735" w:right="2958"/>
        <w:rPr>
          <w:rFonts w:ascii="Courier New"/>
        </w:rPr>
      </w:pPr>
      <w:r>
        <w:rPr>
          <w:rFonts w:ascii="Courier New"/>
          <w:w w:val="90"/>
        </w:rPr>
        <w:t>#</w:t>
      </w:r>
      <w:r>
        <w:rPr>
          <w:rFonts w:ascii="Courier New"/>
          <w:spacing w:val="-47"/>
          <w:w w:val="90"/>
        </w:rPr>
        <w:t xml:space="preserve"> </w:t>
      </w:r>
      <w:r>
        <w:rPr>
          <w:rFonts w:ascii="Courier New"/>
          <w:w w:val="90"/>
        </w:rPr>
        <w:t>pragma</w:t>
      </w:r>
      <w:r>
        <w:rPr>
          <w:rFonts w:ascii="Courier New"/>
          <w:spacing w:val="-46"/>
          <w:w w:val="90"/>
        </w:rPr>
        <w:t xml:space="preserve"> </w:t>
      </w:r>
      <w:r>
        <w:rPr>
          <w:rFonts w:ascii="Courier New"/>
          <w:w w:val="90"/>
        </w:rPr>
        <w:t>GCC</w:t>
      </w:r>
      <w:r>
        <w:rPr>
          <w:rFonts w:ascii="Courier New"/>
          <w:spacing w:val="-46"/>
          <w:w w:val="90"/>
        </w:rPr>
        <w:t xml:space="preserve"> </w:t>
      </w:r>
      <w:r>
        <w:rPr>
          <w:rFonts w:ascii="Courier New"/>
          <w:w w:val="90"/>
        </w:rPr>
        <w:t>diagnostic</w:t>
      </w:r>
      <w:r>
        <w:rPr>
          <w:rFonts w:ascii="Courier New"/>
          <w:spacing w:val="-46"/>
          <w:w w:val="90"/>
        </w:rPr>
        <w:t xml:space="preserve"> </w:t>
      </w:r>
      <w:r>
        <w:rPr>
          <w:rFonts w:ascii="Courier New"/>
          <w:w w:val="90"/>
        </w:rPr>
        <w:t>ignored</w:t>
      </w:r>
      <w:r>
        <w:rPr>
          <w:rFonts w:ascii="Courier New"/>
          <w:spacing w:val="-47"/>
          <w:w w:val="90"/>
        </w:rPr>
        <w:t xml:space="preserve"> </w:t>
      </w:r>
      <w:r>
        <w:rPr>
          <w:rFonts w:ascii="Courier New"/>
          <w:w w:val="90"/>
        </w:rPr>
        <w:t xml:space="preserve">"-Wnull-dereference" </w:t>
      </w:r>
      <w:r>
        <w:rPr>
          <w:rFonts w:ascii="Courier New"/>
          <w:w w:val="95"/>
        </w:rPr>
        <w:t>#endif</w:t>
      </w:r>
    </w:p>
    <w:p>
      <w:pPr>
        <w:pStyle w:val="9"/>
        <w:spacing w:line="247" w:lineRule="exact"/>
        <w:ind w:left="745"/>
        <w:rPr>
          <w:rFonts w:ascii="Courier New"/>
        </w:rPr>
      </w:pPr>
      <w:r>
        <w:rPr>
          <w:position w:val="-1"/>
        </w:rPr>
        <w:drawing>
          <wp:inline distT="0" distB="0" distL="0" distR="0">
            <wp:extent cx="63500" cy="111125"/>
            <wp:effectExtent l="0" t="0" r="0" b="0"/>
            <wp:docPr id="15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spacing w:after="0" w:line="247" w:lineRule="exact"/>
        <w:rPr>
          <w:rFonts w:ascii="Courier New"/>
        </w:rPr>
        <w:sectPr>
          <w:headerReference r:id="rId173"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77" w:line="204" w:lineRule="auto"/>
        <w:ind w:left="160" w:right="859"/>
        <w:jc w:val="both"/>
      </w:pPr>
      <w:r>
        <w:rPr>
          <w:w w:val="105"/>
        </w:rPr>
        <w:t xml:space="preserve">Because there is no </w:t>
      </w:r>
      <w:r>
        <w:rPr>
          <w:rFonts w:ascii="Courier New" w:hAnsi="Courier New"/>
          <w:w w:val="105"/>
        </w:rPr>
        <w:t>#include</w:t>
      </w:r>
      <w:r>
        <w:rPr>
          <w:w w:val="105"/>
        </w:rPr>
        <w:t xml:space="preserve">-like feature </w:t>
      </w:r>
      <w:r>
        <w:rPr>
          <w:spacing w:val="-4"/>
          <w:w w:val="105"/>
        </w:rPr>
        <w:t xml:space="preserve">we </w:t>
      </w:r>
      <w:r>
        <w:rPr>
          <w:w w:val="105"/>
        </w:rPr>
        <w:t xml:space="preserve">don’t need </w:t>
      </w:r>
      <w:r>
        <w:rPr>
          <w:rFonts w:ascii="Courier New" w:hAnsi="Courier New"/>
          <w:w w:val="105"/>
        </w:rPr>
        <w:t>yywrap</w:t>
      </w:r>
      <w:r>
        <w:rPr>
          <w:w w:val="105"/>
        </w:rPr>
        <w:t xml:space="preserve">, </w:t>
      </w:r>
      <w:r>
        <w:rPr>
          <w:spacing w:val="-4"/>
          <w:w w:val="105"/>
        </w:rPr>
        <w:t xml:space="preserve">we </w:t>
      </w:r>
      <w:r>
        <w:rPr>
          <w:w w:val="105"/>
        </w:rPr>
        <w:t xml:space="preserve">don’t need </w:t>
      </w:r>
      <w:r>
        <w:rPr>
          <w:rFonts w:ascii="Courier New" w:hAnsi="Courier New"/>
          <w:w w:val="105"/>
        </w:rPr>
        <w:t xml:space="preserve">unput </w:t>
      </w:r>
      <w:r>
        <w:rPr>
          <w:w w:val="105"/>
        </w:rPr>
        <w:t xml:space="preserve">either, and </w:t>
      </w:r>
      <w:r>
        <w:rPr>
          <w:spacing w:val="-3"/>
          <w:w w:val="105"/>
        </w:rPr>
        <w:t xml:space="preserve">we  </w:t>
      </w:r>
      <w:r>
        <w:rPr>
          <w:w w:val="105"/>
        </w:rPr>
        <w:t xml:space="preserve">parse an actual file, this is not an interactive session with the user.  </w:t>
      </w:r>
      <w:r>
        <w:rPr>
          <w:spacing w:val="-3"/>
          <w:w w:val="105"/>
        </w:rPr>
        <w:t xml:space="preserve">Finally,         </w:t>
      </w:r>
      <w:r>
        <w:rPr>
          <w:spacing w:val="-4"/>
          <w:w w:val="105"/>
        </w:rPr>
        <w:t xml:space="preserve">we </w:t>
      </w:r>
      <w:r>
        <w:rPr>
          <w:w w:val="105"/>
        </w:rPr>
        <w:t>enable scanner</w:t>
      </w:r>
      <w:r>
        <w:rPr>
          <w:spacing w:val="-10"/>
          <w:w w:val="105"/>
        </w:rPr>
        <w:t xml:space="preserve"> </w:t>
      </w:r>
      <w:r>
        <w:rPr>
          <w:w w:val="105"/>
        </w:rPr>
        <w:t>tracing.</w:t>
      </w:r>
    </w:p>
    <w:p>
      <w:pPr>
        <w:pStyle w:val="9"/>
        <w:spacing w:before="121"/>
        <w:ind w:left="746"/>
        <w:rPr>
          <w:rFonts w:ascii="Courier New"/>
        </w:rPr>
      </w:pPr>
      <w:r>
        <w:rPr>
          <w:position w:val="-1"/>
        </w:rPr>
        <w:drawing>
          <wp:inline distT="0" distB="0" distL="0" distR="0">
            <wp:extent cx="63500" cy="111125"/>
            <wp:effectExtent l="0" t="0" r="0" b="0"/>
            <wp:docPr id="15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option</w:t>
      </w:r>
      <w:r>
        <w:rPr>
          <w:rFonts w:ascii="Courier New"/>
          <w:spacing w:val="-22"/>
          <w:w w:val="95"/>
        </w:rPr>
        <w:t xml:space="preserve"> </w:t>
      </w:r>
      <w:r>
        <w:rPr>
          <w:rFonts w:ascii="Courier New"/>
          <w:w w:val="95"/>
        </w:rPr>
        <w:t>noyywrap</w:t>
      </w:r>
      <w:r>
        <w:rPr>
          <w:rFonts w:ascii="Courier New"/>
          <w:spacing w:val="-22"/>
          <w:w w:val="95"/>
        </w:rPr>
        <w:t xml:space="preserve"> </w:t>
      </w:r>
      <w:r>
        <w:rPr>
          <w:rFonts w:ascii="Courier New"/>
          <w:w w:val="95"/>
        </w:rPr>
        <w:t>nounput</w:t>
      </w:r>
      <w:r>
        <w:rPr>
          <w:rFonts w:ascii="Courier New"/>
          <w:spacing w:val="-22"/>
          <w:w w:val="95"/>
        </w:rPr>
        <w:t xml:space="preserve"> </w:t>
      </w:r>
      <w:r>
        <w:rPr>
          <w:rFonts w:ascii="Courier New"/>
          <w:w w:val="95"/>
        </w:rPr>
        <w:t>batch</w:t>
      </w:r>
      <w:r>
        <w:rPr>
          <w:rFonts w:ascii="Courier New"/>
          <w:spacing w:val="-22"/>
          <w:w w:val="95"/>
        </w:rPr>
        <w:t xml:space="preserve"> </w:t>
      </w:r>
      <w:r>
        <w:rPr>
          <w:rFonts w:ascii="Courier New"/>
          <w:w w:val="95"/>
        </w:rPr>
        <w:t>debug</w:t>
      </w:r>
      <w:r>
        <w:rPr>
          <w:rFonts w:ascii="Courier New"/>
          <w:spacing w:val="-22"/>
          <w:w w:val="95"/>
        </w:rPr>
        <w:t xml:space="preserve"> </w:t>
      </w:r>
      <w:r>
        <w:rPr>
          <w:rFonts w:ascii="Courier New"/>
          <w:w w:val="95"/>
        </w:rPr>
        <w:t>noinput</w:t>
      </w:r>
    </w:p>
    <w:p>
      <w:pPr>
        <w:pStyle w:val="9"/>
        <w:spacing w:before="90"/>
        <w:ind w:left="160"/>
      </w:pPr>
      <w:r>
        <w:rPr>
          <w:w w:val="110"/>
        </w:rPr>
        <w:t>Abbreviations allow for more readable</w:t>
      </w:r>
      <w:r>
        <w:rPr>
          <w:spacing w:val="51"/>
          <w:w w:val="110"/>
        </w:rPr>
        <w:t xml:space="preserve"> </w:t>
      </w:r>
      <w:r>
        <w:rPr>
          <w:w w:val="110"/>
        </w:rPr>
        <w:t>rules.</w:t>
      </w:r>
    </w:p>
    <w:p>
      <w:pPr>
        <w:pStyle w:val="9"/>
        <w:tabs>
          <w:tab w:val="left" w:pos="1423"/>
        </w:tabs>
        <w:spacing w:before="105" w:line="254" w:lineRule="auto"/>
        <w:ind w:left="736" w:right="5829"/>
        <w:rPr>
          <w:rFonts w:ascii="Courier New"/>
        </w:rPr>
      </w:pPr>
      <w:r>
        <w:rPr>
          <w:rFonts w:ascii="Courier New"/>
          <w:w w:val="95"/>
        </w:rPr>
        <w:t>id</w:t>
      </w:r>
      <w:r>
        <w:rPr>
          <w:rFonts w:ascii="Courier New"/>
          <w:w w:val="95"/>
        </w:rPr>
        <w:tab/>
      </w:r>
      <w:r>
        <w:rPr>
          <w:rFonts w:ascii="Courier New"/>
          <w:spacing w:val="-1"/>
          <w:w w:val="85"/>
        </w:rPr>
        <w:t xml:space="preserve">[a-zA-Z][a-zA-Z_0-9]* </w:t>
      </w:r>
      <w:r>
        <w:rPr>
          <w:rFonts w:ascii="Courier New"/>
          <w:w w:val="95"/>
        </w:rPr>
        <w:t>int</w:t>
      </w:r>
      <w:r>
        <w:rPr>
          <w:rFonts w:ascii="Courier New"/>
          <w:w w:val="95"/>
        </w:rPr>
        <w:tab/>
      </w:r>
      <w:r>
        <w:rPr>
          <w:rFonts w:ascii="Courier New"/>
          <w:w w:val="95"/>
        </w:rPr>
        <w:t>[0-9]+</w:t>
      </w:r>
    </w:p>
    <w:p>
      <w:pPr>
        <w:pStyle w:val="9"/>
        <w:spacing w:line="247" w:lineRule="exact"/>
        <w:ind w:left="736"/>
        <w:rPr>
          <w:rFonts w:ascii="Courier New"/>
        </w:rPr>
      </w:pPr>
      <w:r>
        <w:rPr>
          <w:rFonts w:ascii="Courier New"/>
          <w:w w:val="95"/>
        </w:rPr>
        <w:t>blank [ \t]</w:t>
      </w:r>
    </w:p>
    <w:p>
      <w:pPr>
        <w:pStyle w:val="9"/>
        <w:spacing w:before="122" w:line="204" w:lineRule="auto"/>
        <w:ind w:left="160" w:right="857"/>
        <w:jc w:val="both"/>
      </w:pPr>
      <w:r>
        <w:rPr>
          <w:w w:val="110"/>
        </w:rPr>
        <w:t xml:space="preserve">The following paragraph suffices to track locations accurately. Each time </w:t>
      </w:r>
      <w:r>
        <w:rPr>
          <w:rFonts w:ascii="Courier New"/>
          <w:w w:val="110"/>
        </w:rPr>
        <w:t xml:space="preserve">yylex </w:t>
      </w:r>
      <w:r>
        <w:rPr>
          <w:w w:val="110"/>
        </w:rPr>
        <w:t xml:space="preserve">is </w:t>
      </w:r>
      <w:r>
        <w:rPr>
          <w:spacing w:val="-3"/>
          <w:w w:val="110"/>
        </w:rPr>
        <w:t xml:space="preserve">invoked, </w:t>
      </w:r>
      <w:r>
        <w:rPr>
          <w:w w:val="110"/>
        </w:rPr>
        <w:t xml:space="preserve">the begin position is </w:t>
      </w:r>
      <w:r>
        <w:rPr>
          <w:spacing w:val="-3"/>
          <w:w w:val="110"/>
        </w:rPr>
        <w:t xml:space="preserve">moved </w:t>
      </w:r>
      <w:r>
        <w:rPr>
          <w:w w:val="110"/>
        </w:rPr>
        <w:t xml:space="preserve">onto the end position. Then when a pattern is matched, its width is added to the end column. When matching ends of lines, the end cursor is adjusted, and each time blanks are matched, the begin cursor is </w:t>
      </w:r>
      <w:r>
        <w:rPr>
          <w:spacing w:val="-3"/>
          <w:w w:val="110"/>
        </w:rPr>
        <w:t xml:space="preserve">moved </w:t>
      </w:r>
      <w:r>
        <w:rPr>
          <w:w w:val="110"/>
        </w:rPr>
        <w:t xml:space="preserve">onto the end cursor to effectively ignore the blanks preceding tokens. Comments would </w:t>
      </w:r>
      <w:r>
        <w:rPr>
          <w:spacing w:val="3"/>
          <w:w w:val="110"/>
        </w:rPr>
        <w:t xml:space="preserve">be </w:t>
      </w:r>
      <w:r>
        <w:rPr>
          <w:w w:val="110"/>
        </w:rPr>
        <w:t>treated</w:t>
      </w:r>
      <w:r>
        <w:rPr>
          <w:spacing w:val="28"/>
          <w:w w:val="110"/>
        </w:rPr>
        <w:t xml:space="preserve"> </w:t>
      </w:r>
      <w:r>
        <w:rPr>
          <w:spacing w:val="-3"/>
          <w:w w:val="110"/>
        </w:rPr>
        <w:t>equally.</w:t>
      </w:r>
    </w:p>
    <w:p>
      <w:pPr>
        <w:pStyle w:val="9"/>
        <w:spacing w:before="124"/>
        <w:ind w:left="746"/>
        <w:rPr>
          <w:rFonts w:ascii="Courier New"/>
        </w:rPr>
      </w:pPr>
      <w:r>
        <w:drawing>
          <wp:inline distT="0" distB="0" distL="0" distR="0">
            <wp:extent cx="63500" cy="111125"/>
            <wp:effectExtent l="0" t="0" r="0" b="0"/>
            <wp:docPr id="15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position w:val="2"/>
        </w:rPr>
        <w:t>{</w:t>
      </w:r>
    </w:p>
    <w:p>
      <w:pPr>
        <w:pStyle w:val="9"/>
        <w:spacing w:before="14"/>
        <w:ind w:left="965"/>
        <w:rPr>
          <w:rFonts w:ascii="Courier New"/>
        </w:rPr>
      </w:pPr>
      <w:r>
        <w:rPr>
          <w:rFonts w:ascii="Courier New"/>
          <w:w w:val="95"/>
        </w:rPr>
        <w:t>// Code run each time a pattern is matched.</w:t>
      </w:r>
    </w:p>
    <w:p>
      <w:pPr>
        <w:pStyle w:val="9"/>
        <w:tabs>
          <w:tab w:val="left" w:pos="3828"/>
        </w:tabs>
        <w:spacing w:before="14" w:after="16" w:line="254" w:lineRule="auto"/>
        <w:ind w:left="746" w:right="3423" w:firstLine="219"/>
        <w:rPr>
          <w:rFonts w:ascii="Courier New"/>
        </w:rPr>
      </w:pPr>
      <w:r>
        <w:rPr>
          <w:rFonts w:ascii="Courier New"/>
          <w:w w:val="95"/>
        </w:rPr>
        <w:t>#</w:t>
      </w:r>
      <w:r>
        <w:rPr>
          <w:rFonts w:ascii="Courier New"/>
          <w:spacing w:val="-86"/>
          <w:w w:val="95"/>
        </w:rPr>
        <w:t xml:space="preserve"> </w:t>
      </w:r>
      <w:r>
        <w:rPr>
          <w:rFonts w:ascii="Courier New"/>
          <w:w w:val="95"/>
        </w:rPr>
        <w:t>define</w:t>
      </w:r>
      <w:r>
        <w:rPr>
          <w:rFonts w:ascii="Courier New"/>
          <w:spacing w:val="-85"/>
          <w:w w:val="95"/>
        </w:rPr>
        <w:t xml:space="preserve"> </w:t>
      </w:r>
      <w:r>
        <w:rPr>
          <w:rFonts w:ascii="Courier New"/>
          <w:w w:val="95"/>
        </w:rPr>
        <w:t>YY_USER_ACTION</w:t>
      </w:r>
      <w:r>
        <w:rPr>
          <w:rFonts w:ascii="Courier New"/>
          <w:w w:val="95"/>
        </w:rPr>
        <w:tab/>
      </w:r>
      <w:r>
        <w:rPr>
          <w:rFonts w:ascii="Courier New"/>
          <w:w w:val="85"/>
        </w:rPr>
        <w:t>loc.columns</w:t>
      </w:r>
      <w:r>
        <w:rPr>
          <w:rFonts w:ascii="Courier New"/>
          <w:spacing w:val="32"/>
          <w:w w:val="85"/>
        </w:rPr>
        <w:t xml:space="preserve"> </w:t>
      </w:r>
      <w:r>
        <w:rPr>
          <w:rFonts w:ascii="Courier New"/>
          <w:w w:val="85"/>
        </w:rPr>
        <w:t>(yyleng);</w:t>
      </w:r>
      <w:r>
        <w:rPr>
          <w:rFonts w:ascii="Courier New"/>
          <w:w w:val="86"/>
        </w:rPr>
        <w:t xml:space="preserve"> </w:t>
      </w:r>
      <w:r>
        <w:rPr>
          <w:rFonts w:ascii="Courier New"/>
          <w:w w:val="86"/>
        </w:rPr>
        <w:drawing>
          <wp:inline distT="0" distB="0" distL="0" distR="0">
            <wp:extent cx="63500" cy="111125"/>
            <wp:effectExtent l="0" t="0" r="0" b="0"/>
            <wp:docPr id="15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w:t>
      </w:r>
    </w:p>
    <w:p>
      <w:pPr>
        <w:pStyle w:val="9"/>
        <w:spacing w:line="195" w:lineRule="exact"/>
        <w:ind w:left="736"/>
        <w:rPr>
          <w:rFonts w:ascii="Courier New"/>
          <w:sz w:val="19"/>
        </w:rPr>
      </w:pPr>
      <w:r>
        <w:rPr>
          <w:rFonts w:ascii="Courier New"/>
          <w:position w:val="-3"/>
          <w:sz w:val="19"/>
        </w:rPr>
        <w:pict>
          <v:group id="_x0000_s1283" o:spid="_x0000_s1283" o:spt="203" style="height:8.75pt;width:10.75pt;" coordsize="215,175">
            <o:lock v:ext="edit"/>
            <v:shape id="_x0000_s1284" o:spid="_x0000_s1284" o:spt="75" type="#_x0000_t75" style="position:absolute;left:114;top:0;height:175;width:100;" filled="f" stroked="f" coordsize="21600,21600">
              <v:path/>
              <v:fill on="f" focussize="0,0"/>
              <v:stroke on="f"/>
              <v:imagedata r:id="rId222" o:title=""/>
              <o:lock v:ext="edit" aspectratio="t"/>
            </v:shape>
            <v:shape id="_x0000_s1285" o:spid="_x0000_s1285" o:spt="75" type="#_x0000_t75" style="position:absolute;left:0;top:0;height:175;width:100;" filled="f" stroked="f" coordsize="21600,21600">
              <v:path/>
              <v:fill on="f" focussize="0,0"/>
              <v:stroke on="f"/>
              <v:imagedata r:id="rId222" o:title=""/>
              <o:lock v:ext="edit" aspectratio="t"/>
            </v:shape>
            <w10:wrap type="none"/>
            <w10:anchorlock/>
          </v:group>
        </w:pict>
      </w:r>
    </w:p>
    <w:p>
      <w:pPr>
        <w:pStyle w:val="9"/>
        <w:spacing w:before="50"/>
        <w:ind w:left="746"/>
        <w:rPr>
          <w:rFonts w:ascii="Courier New"/>
        </w:rPr>
      </w:pPr>
      <w:r>
        <w:rPr>
          <w:position w:val="-1"/>
        </w:rPr>
        <w:drawing>
          <wp:inline distT="0" distB="0" distL="0" distR="0">
            <wp:extent cx="63500" cy="111125"/>
            <wp:effectExtent l="0" t="0" r="0" b="0"/>
            <wp:docPr id="15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spacing w:before="13" w:line="254" w:lineRule="auto"/>
        <w:ind w:left="965" w:right="2383"/>
        <w:rPr>
          <w:rFonts w:ascii="Courier New"/>
        </w:rPr>
      </w:pPr>
      <w:r>
        <w:rPr>
          <w:rFonts w:ascii="Courier New"/>
          <w:w w:val="95"/>
        </w:rPr>
        <w:t>//</w:t>
      </w:r>
      <w:r>
        <w:rPr>
          <w:rFonts w:ascii="Courier New"/>
          <w:spacing w:val="-61"/>
          <w:w w:val="95"/>
        </w:rPr>
        <w:t xml:space="preserve"> </w:t>
      </w:r>
      <w:r>
        <w:rPr>
          <w:rFonts w:ascii="Courier New"/>
          <w:w w:val="95"/>
        </w:rPr>
        <w:t>A</w:t>
      </w:r>
      <w:r>
        <w:rPr>
          <w:rFonts w:ascii="Courier New"/>
          <w:spacing w:val="-61"/>
          <w:w w:val="95"/>
        </w:rPr>
        <w:t xml:space="preserve"> </w:t>
      </w:r>
      <w:r>
        <w:rPr>
          <w:rFonts w:ascii="Courier New"/>
          <w:w w:val="95"/>
        </w:rPr>
        <w:t>handy</w:t>
      </w:r>
      <w:r>
        <w:rPr>
          <w:rFonts w:ascii="Courier New"/>
          <w:spacing w:val="-60"/>
          <w:w w:val="95"/>
        </w:rPr>
        <w:t xml:space="preserve"> </w:t>
      </w:r>
      <w:r>
        <w:rPr>
          <w:rFonts w:ascii="Courier New"/>
          <w:w w:val="95"/>
        </w:rPr>
        <w:t>shortcut</w:t>
      </w:r>
      <w:r>
        <w:rPr>
          <w:rFonts w:ascii="Courier New"/>
          <w:spacing w:val="-61"/>
          <w:w w:val="95"/>
        </w:rPr>
        <w:t xml:space="preserve"> </w:t>
      </w:r>
      <w:r>
        <w:rPr>
          <w:rFonts w:ascii="Courier New"/>
          <w:w w:val="95"/>
        </w:rPr>
        <w:t>to</w:t>
      </w:r>
      <w:r>
        <w:rPr>
          <w:rFonts w:ascii="Courier New"/>
          <w:spacing w:val="-61"/>
          <w:w w:val="95"/>
        </w:rPr>
        <w:t xml:space="preserve"> </w:t>
      </w:r>
      <w:r>
        <w:rPr>
          <w:rFonts w:ascii="Courier New"/>
          <w:w w:val="95"/>
        </w:rPr>
        <w:t>the</w:t>
      </w:r>
      <w:r>
        <w:rPr>
          <w:rFonts w:ascii="Courier New"/>
          <w:spacing w:val="-60"/>
          <w:w w:val="95"/>
        </w:rPr>
        <w:t xml:space="preserve"> </w:t>
      </w:r>
      <w:r>
        <w:rPr>
          <w:rFonts w:ascii="Courier New"/>
          <w:w w:val="95"/>
        </w:rPr>
        <w:t>location</w:t>
      </w:r>
      <w:r>
        <w:rPr>
          <w:rFonts w:ascii="Courier New"/>
          <w:spacing w:val="-61"/>
          <w:w w:val="95"/>
        </w:rPr>
        <w:t xml:space="preserve"> </w:t>
      </w:r>
      <w:r>
        <w:rPr>
          <w:rFonts w:ascii="Courier New"/>
          <w:w w:val="95"/>
        </w:rPr>
        <w:t>held</w:t>
      </w:r>
      <w:r>
        <w:rPr>
          <w:rFonts w:ascii="Courier New"/>
          <w:spacing w:val="-61"/>
          <w:w w:val="95"/>
        </w:rPr>
        <w:t xml:space="preserve"> </w:t>
      </w:r>
      <w:r>
        <w:rPr>
          <w:rFonts w:ascii="Courier New"/>
          <w:w w:val="95"/>
        </w:rPr>
        <w:t>by</w:t>
      </w:r>
      <w:r>
        <w:rPr>
          <w:rFonts w:ascii="Courier New"/>
          <w:spacing w:val="-60"/>
          <w:w w:val="95"/>
        </w:rPr>
        <w:t xml:space="preserve"> </w:t>
      </w:r>
      <w:r>
        <w:rPr>
          <w:rFonts w:ascii="Courier New"/>
          <w:w w:val="95"/>
        </w:rPr>
        <w:t>the</w:t>
      </w:r>
      <w:r>
        <w:rPr>
          <w:rFonts w:ascii="Courier New"/>
          <w:spacing w:val="-61"/>
          <w:w w:val="95"/>
        </w:rPr>
        <w:t xml:space="preserve"> </w:t>
      </w:r>
      <w:r>
        <w:rPr>
          <w:rFonts w:ascii="Courier New"/>
          <w:w w:val="95"/>
        </w:rPr>
        <w:t>driver. yy::location&amp; loc =</w:t>
      </w:r>
      <w:r>
        <w:rPr>
          <w:rFonts w:ascii="Courier New"/>
          <w:spacing w:val="-74"/>
          <w:w w:val="95"/>
        </w:rPr>
        <w:t xml:space="preserve"> </w:t>
      </w:r>
      <w:r>
        <w:rPr>
          <w:rFonts w:ascii="Courier New"/>
          <w:w w:val="95"/>
        </w:rPr>
        <w:t>drv.location;</w:t>
      </w:r>
    </w:p>
    <w:p>
      <w:pPr>
        <w:pStyle w:val="9"/>
        <w:spacing w:line="254" w:lineRule="auto"/>
        <w:ind w:left="965" w:right="4332"/>
        <w:rPr>
          <w:rFonts w:ascii="Courier New"/>
        </w:rPr>
      </w:pPr>
      <w:r>
        <w:rPr>
          <w:rFonts w:ascii="Courier New"/>
          <w:w w:val="95"/>
        </w:rPr>
        <w:t>//</w:t>
      </w:r>
      <w:r>
        <w:rPr>
          <w:rFonts w:ascii="Courier New"/>
          <w:spacing w:val="-58"/>
          <w:w w:val="95"/>
        </w:rPr>
        <w:t xml:space="preserve"> </w:t>
      </w:r>
      <w:r>
        <w:rPr>
          <w:rFonts w:ascii="Courier New"/>
          <w:w w:val="95"/>
        </w:rPr>
        <w:t>Code</w:t>
      </w:r>
      <w:r>
        <w:rPr>
          <w:rFonts w:ascii="Courier New"/>
          <w:spacing w:val="-57"/>
          <w:w w:val="95"/>
        </w:rPr>
        <w:t xml:space="preserve"> </w:t>
      </w:r>
      <w:r>
        <w:rPr>
          <w:rFonts w:ascii="Courier New"/>
          <w:w w:val="95"/>
        </w:rPr>
        <w:t>run</w:t>
      </w:r>
      <w:r>
        <w:rPr>
          <w:rFonts w:ascii="Courier New"/>
          <w:spacing w:val="-58"/>
          <w:w w:val="95"/>
        </w:rPr>
        <w:t xml:space="preserve"> </w:t>
      </w:r>
      <w:r>
        <w:rPr>
          <w:rFonts w:ascii="Courier New"/>
          <w:w w:val="95"/>
        </w:rPr>
        <w:t>each</w:t>
      </w:r>
      <w:r>
        <w:rPr>
          <w:rFonts w:ascii="Courier New"/>
          <w:spacing w:val="-57"/>
          <w:w w:val="95"/>
        </w:rPr>
        <w:t xml:space="preserve"> </w:t>
      </w:r>
      <w:r>
        <w:rPr>
          <w:rFonts w:ascii="Courier New"/>
          <w:w w:val="95"/>
        </w:rPr>
        <w:t>time</w:t>
      </w:r>
      <w:r>
        <w:rPr>
          <w:rFonts w:ascii="Courier New"/>
          <w:spacing w:val="-58"/>
          <w:w w:val="95"/>
        </w:rPr>
        <w:t xml:space="preserve"> </w:t>
      </w:r>
      <w:r>
        <w:rPr>
          <w:rFonts w:ascii="Courier New"/>
          <w:w w:val="95"/>
        </w:rPr>
        <w:t>yylex</w:t>
      </w:r>
      <w:r>
        <w:rPr>
          <w:rFonts w:ascii="Courier New"/>
          <w:spacing w:val="-57"/>
          <w:w w:val="95"/>
        </w:rPr>
        <w:t xml:space="preserve"> </w:t>
      </w:r>
      <w:r>
        <w:rPr>
          <w:rFonts w:ascii="Courier New"/>
          <w:w w:val="95"/>
        </w:rPr>
        <w:t>is</w:t>
      </w:r>
      <w:r>
        <w:rPr>
          <w:rFonts w:ascii="Courier New"/>
          <w:spacing w:val="-57"/>
          <w:w w:val="95"/>
        </w:rPr>
        <w:t xml:space="preserve"> </w:t>
      </w:r>
      <w:r>
        <w:rPr>
          <w:rFonts w:ascii="Courier New"/>
          <w:spacing w:val="-3"/>
          <w:w w:val="95"/>
        </w:rPr>
        <w:t xml:space="preserve">called. </w:t>
      </w:r>
      <w:r>
        <w:rPr>
          <w:rFonts w:ascii="Courier New"/>
          <w:w w:val="95"/>
        </w:rPr>
        <w:t>loc.step ();</w:t>
      </w:r>
    </w:p>
    <w:p>
      <w:pPr>
        <w:pStyle w:val="9"/>
        <w:spacing w:line="247" w:lineRule="exact"/>
        <w:ind w:left="746"/>
        <w:jc w:val="both"/>
        <w:rPr>
          <w:rFonts w:ascii="Courier New"/>
        </w:rPr>
      </w:pPr>
      <w:r>
        <w:rPr>
          <w:position w:val="-1"/>
        </w:rPr>
        <w:drawing>
          <wp:inline distT="0" distB="0" distL="0" distR="0">
            <wp:extent cx="63500" cy="111125"/>
            <wp:effectExtent l="0" t="0" r="0" b="0"/>
            <wp:docPr id="15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spacing w:before="12"/>
        <w:ind w:left="736"/>
        <w:jc w:val="both"/>
        <w:rPr>
          <w:rFonts w:ascii="Courier New"/>
        </w:rPr>
      </w:pPr>
      <w:r>
        <w:rPr>
          <w:rFonts w:ascii="Courier New"/>
          <w:w w:val="95"/>
        </w:rPr>
        <w:t>{blank}+ loc.step</w:t>
      </w:r>
      <w:r>
        <w:rPr>
          <w:rFonts w:ascii="Courier New"/>
          <w:spacing w:val="-59"/>
          <w:w w:val="95"/>
        </w:rPr>
        <w:t xml:space="preserve"> </w:t>
      </w:r>
      <w:r>
        <w:rPr>
          <w:rFonts w:ascii="Courier New"/>
          <w:w w:val="95"/>
        </w:rPr>
        <w:t>();</w:t>
      </w:r>
    </w:p>
    <w:p>
      <w:pPr>
        <w:pStyle w:val="9"/>
        <w:spacing w:before="14"/>
        <w:ind w:left="736"/>
        <w:jc w:val="both"/>
        <w:rPr>
          <w:rFonts w:ascii="Courier New"/>
        </w:rPr>
      </w:pPr>
      <w:r>
        <w:rPr>
          <w:rFonts w:ascii="Courier New"/>
          <w:w w:val="95"/>
        </w:rPr>
        <w:t>[\n]+ loc.lines (yyleng); loc.step ();</w:t>
      </w:r>
    </w:p>
    <w:p>
      <w:pPr>
        <w:pStyle w:val="9"/>
        <w:spacing w:before="89"/>
        <w:ind w:right="3903"/>
        <w:jc w:val="center"/>
      </w:pPr>
      <w:r>
        <w:rPr>
          <w:w w:val="115"/>
        </w:rPr>
        <w:t>The rules are simple. The driver is used to report errors.</w:t>
      </w:r>
    </w:p>
    <w:p>
      <w:pPr>
        <w:pStyle w:val="9"/>
        <w:spacing w:before="105" w:line="254" w:lineRule="auto"/>
        <w:ind w:left="736" w:right="3652"/>
        <w:jc w:val="both"/>
        <w:rPr>
          <w:rFonts w:ascii="Courier New"/>
        </w:rPr>
      </w:pPr>
      <w:r>
        <w:rPr>
          <w:rFonts w:ascii="Courier New"/>
          <w:w w:val="95"/>
        </w:rPr>
        <w:t xml:space="preserve">"-" return yy::parser::make_MINUS </w:t>
      </w:r>
      <w:r>
        <w:rPr>
          <w:rFonts w:ascii="Courier New"/>
          <w:spacing w:val="-3"/>
          <w:w w:val="95"/>
        </w:rPr>
        <w:t xml:space="preserve">(loc); </w:t>
      </w:r>
      <w:r>
        <w:rPr>
          <w:rFonts w:ascii="Courier New"/>
          <w:w w:val="95"/>
        </w:rPr>
        <w:t xml:space="preserve">"+" return yy::parser::make_PLUS </w:t>
      </w:r>
      <w:r>
        <w:rPr>
          <w:rFonts w:ascii="Courier New"/>
          <w:spacing w:val="-3"/>
          <w:w w:val="95"/>
        </w:rPr>
        <w:t xml:space="preserve">(loc); </w:t>
      </w:r>
      <w:r>
        <w:rPr>
          <w:rFonts w:ascii="Courier New"/>
          <w:w w:val="95"/>
        </w:rPr>
        <w:t xml:space="preserve">"*" return yy::parser::make_STAR </w:t>
      </w:r>
      <w:r>
        <w:rPr>
          <w:rFonts w:ascii="Courier New"/>
          <w:spacing w:val="-3"/>
          <w:w w:val="95"/>
        </w:rPr>
        <w:t xml:space="preserve">(loc); </w:t>
      </w:r>
      <w:r>
        <w:rPr>
          <w:rFonts w:ascii="Courier New"/>
          <w:w w:val="95"/>
        </w:rPr>
        <w:t xml:space="preserve">"/" return yy::parser::make_SLASH </w:t>
      </w:r>
      <w:r>
        <w:rPr>
          <w:rFonts w:ascii="Courier New"/>
          <w:spacing w:val="-3"/>
          <w:w w:val="95"/>
        </w:rPr>
        <w:t xml:space="preserve">(loc); </w:t>
      </w:r>
      <w:r>
        <w:rPr>
          <w:rFonts w:ascii="Courier New"/>
          <w:w w:val="95"/>
        </w:rPr>
        <w:t>"("</w:t>
      </w:r>
      <w:r>
        <w:rPr>
          <w:rFonts w:ascii="Courier New"/>
          <w:spacing w:val="11"/>
          <w:w w:val="95"/>
        </w:rPr>
        <w:t xml:space="preserve"> </w:t>
      </w:r>
      <w:r>
        <w:rPr>
          <w:rFonts w:ascii="Courier New"/>
          <w:w w:val="95"/>
        </w:rPr>
        <w:t xml:space="preserve">return yy::parser::make_LPAREN </w:t>
      </w:r>
      <w:r>
        <w:rPr>
          <w:rFonts w:ascii="Courier New"/>
          <w:spacing w:val="-3"/>
          <w:w w:val="95"/>
        </w:rPr>
        <w:t xml:space="preserve">(loc); </w:t>
      </w:r>
      <w:r>
        <w:rPr>
          <w:rFonts w:ascii="Courier New"/>
          <w:w w:val="95"/>
        </w:rPr>
        <w:t>")"</w:t>
      </w:r>
      <w:r>
        <w:rPr>
          <w:rFonts w:ascii="Courier New"/>
          <w:spacing w:val="11"/>
          <w:w w:val="95"/>
        </w:rPr>
        <w:t xml:space="preserve"> </w:t>
      </w:r>
      <w:r>
        <w:rPr>
          <w:rFonts w:ascii="Courier New"/>
          <w:w w:val="95"/>
        </w:rPr>
        <w:t xml:space="preserve">return yy::parser::make_RPAREN </w:t>
      </w:r>
      <w:r>
        <w:rPr>
          <w:rFonts w:ascii="Courier New"/>
          <w:spacing w:val="-3"/>
          <w:w w:val="95"/>
        </w:rPr>
        <w:t xml:space="preserve">(loc); </w:t>
      </w:r>
      <w:r>
        <w:rPr>
          <w:rFonts w:ascii="Courier New"/>
          <w:w w:val="95"/>
        </w:rPr>
        <w:t>":="</w:t>
      </w:r>
      <w:r>
        <w:rPr>
          <w:rFonts w:ascii="Courier New"/>
          <w:spacing w:val="12"/>
          <w:w w:val="95"/>
        </w:rPr>
        <w:t xml:space="preserve"> </w:t>
      </w:r>
      <w:r>
        <w:rPr>
          <w:rFonts w:ascii="Courier New"/>
          <w:w w:val="95"/>
        </w:rPr>
        <w:t xml:space="preserve">return yy::parser::make_ASSIGN </w:t>
      </w:r>
      <w:r>
        <w:rPr>
          <w:rFonts w:ascii="Courier New"/>
          <w:spacing w:val="-3"/>
          <w:w w:val="95"/>
        </w:rPr>
        <w:t>(loc);</w:t>
      </w:r>
    </w:p>
    <w:p>
      <w:pPr>
        <w:pStyle w:val="9"/>
        <w:spacing w:before="6"/>
        <w:rPr>
          <w:rFonts w:ascii="Courier New"/>
        </w:rPr>
      </w:pPr>
    </w:p>
    <w:p>
      <w:pPr>
        <w:pStyle w:val="9"/>
        <w:tabs>
          <w:tab w:val="left" w:pos="1995"/>
        </w:tabs>
        <w:spacing w:line="254" w:lineRule="auto"/>
        <w:ind w:left="965" w:right="7547" w:hanging="230"/>
        <w:rPr>
          <w:rFonts w:ascii="Courier New"/>
        </w:rPr>
      </w:pPr>
      <w:r>
        <w:rPr>
          <w:rFonts w:ascii="Courier New"/>
          <w:w w:val="95"/>
        </w:rPr>
        <w:t>{int}</w:t>
      </w:r>
      <w:r>
        <w:rPr>
          <w:rFonts w:ascii="Courier New"/>
          <w:w w:val="95"/>
        </w:rPr>
        <w:tab/>
      </w:r>
      <w:r>
        <w:rPr>
          <w:rFonts w:ascii="Courier New"/>
          <w:spacing w:val="-17"/>
          <w:w w:val="95"/>
        </w:rPr>
        <w:t xml:space="preserve">{ </w:t>
      </w:r>
      <w:r>
        <w:rPr>
          <w:rFonts w:ascii="Courier New"/>
          <w:w w:val="95"/>
        </w:rPr>
        <w:t>errno =</w:t>
      </w:r>
      <w:r>
        <w:rPr>
          <w:rFonts w:ascii="Courier New"/>
          <w:spacing w:val="-102"/>
          <w:w w:val="95"/>
        </w:rPr>
        <w:t xml:space="preserve"> </w:t>
      </w:r>
      <w:r>
        <w:rPr>
          <w:rFonts w:ascii="Courier New"/>
          <w:spacing w:val="-9"/>
          <w:w w:val="95"/>
        </w:rPr>
        <w:t>0;</w:t>
      </w:r>
    </w:p>
    <w:p>
      <w:pPr>
        <w:pStyle w:val="9"/>
        <w:spacing w:line="247" w:lineRule="exact"/>
        <w:ind w:left="965"/>
        <w:rPr>
          <w:rFonts w:ascii="Courier New"/>
        </w:rPr>
      </w:pPr>
      <w:r>
        <w:rPr>
          <w:rFonts w:ascii="Courier New"/>
          <w:w w:val="95"/>
        </w:rPr>
        <w:t>long n = strtol (yytext, NULL, 10);</w:t>
      </w:r>
    </w:p>
    <w:p>
      <w:pPr>
        <w:pStyle w:val="9"/>
        <w:spacing w:before="14"/>
        <w:ind w:left="965"/>
        <w:rPr>
          <w:rFonts w:ascii="Courier New"/>
        </w:rPr>
      </w:pPr>
      <w:r>
        <w:rPr>
          <w:rFonts w:ascii="Courier New"/>
          <w:w w:val="95"/>
        </w:rPr>
        <w:t>if (! (INT_MIN &lt;= n &amp;&amp; n &lt;= INT_MAX &amp;&amp; errno != ERANGE))</w:t>
      </w:r>
    </w:p>
    <w:p>
      <w:pPr>
        <w:pStyle w:val="9"/>
        <w:spacing w:before="14"/>
        <w:ind w:left="1194"/>
        <w:rPr>
          <w:rFonts w:ascii="Courier New"/>
        </w:rPr>
      </w:pPr>
      <w:r>
        <w:rPr>
          <w:rFonts w:ascii="Courier New"/>
          <w:w w:val="95"/>
        </w:rPr>
        <w:t>throw yy::parser::syntax_error (loc, "integer is out of range: "</w:t>
      </w:r>
    </w:p>
    <w:p>
      <w:pPr>
        <w:pStyle w:val="9"/>
        <w:spacing w:before="13" w:line="254" w:lineRule="auto"/>
        <w:ind w:left="965" w:right="1820" w:firstLine="3894"/>
        <w:rPr>
          <w:rFonts w:ascii="Courier New"/>
        </w:rPr>
      </w:pPr>
      <w:r>
        <w:rPr>
          <w:rFonts w:ascii="Courier New"/>
          <w:w w:val="85"/>
        </w:rPr>
        <w:t xml:space="preserve">+ std::string(yytext)); </w:t>
      </w:r>
      <w:r>
        <w:rPr>
          <w:rFonts w:ascii="Courier New"/>
          <w:w w:val="95"/>
        </w:rPr>
        <w:t>return yy::parser::make_NUMBER (n,</w:t>
      </w:r>
      <w:r>
        <w:rPr>
          <w:rFonts w:ascii="Courier New"/>
          <w:spacing w:val="-95"/>
          <w:w w:val="95"/>
        </w:rPr>
        <w:t xml:space="preserve"> </w:t>
      </w:r>
      <w:r>
        <w:rPr>
          <w:rFonts w:ascii="Courier New"/>
          <w:w w:val="95"/>
        </w:rPr>
        <w:t>loc);</w:t>
      </w:r>
    </w:p>
    <w:p>
      <w:pPr>
        <w:pStyle w:val="9"/>
        <w:spacing w:line="248" w:lineRule="exact"/>
        <w:ind w:left="736"/>
        <w:rPr>
          <w:rFonts w:ascii="Courier New"/>
        </w:rPr>
      </w:pPr>
      <w:r>
        <w:rPr>
          <w:rFonts w:ascii="Courier New"/>
          <w:w w:val="86"/>
        </w:rPr>
        <w:t>}</w:t>
      </w:r>
    </w:p>
    <w:p>
      <w:pPr>
        <w:pStyle w:val="9"/>
        <w:tabs>
          <w:tab w:val="left" w:pos="1995"/>
        </w:tabs>
        <w:spacing w:before="14"/>
        <w:ind w:left="736"/>
        <w:rPr>
          <w:rFonts w:ascii="Courier New"/>
        </w:rPr>
      </w:pPr>
      <w:r>
        <w:rPr>
          <w:rFonts w:ascii="Courier New"/>
          <w:w w:val="95"/>
        </w:rPr>
        <w:t>{id}</w:t>
      </w:r>
      <w:r>
        <w:rPr>
          <w:rFonts w:ascii="Courier New"/>
          <w:w w:val="95"/>
        </w:rPr>
        <w:tab/>
      </w:r>
      <w:r>
        <w:rPr>
          <w:rFonts w:ascii="Courier New"/>
          <w:w w:val="95"/>
        </w:rPr>
        <w:t>return</w:t>
      </w:r>
      <w:r>
        <w:rPr>
          <w:rFonts w:ascii="Courier New"/>
          <w:spacing w:val="-36"/>
          <w:w w:val="95"/>
        </w:rPr>
        <w:t xml:space="preserve"> </w:t>
      </w:r>
      <w:r>
        <w:rPr>
          <w:rFonts w:ascii="Courier New"/>
          <w:w w:val="95"/>
        </w:rPr>
        <w:t>yy::parser::make_IDENTIFIER</w:t>
      </w:r>
      <w:r>
        <w:rPr>
          <w:rFonts w:ascii="Courier New"/>
          <w:spacing w:val="-35"/>
          <w:w w:val="95"/>
        </w:rPr>
        <w:t xml:space="preserve"> </w:t>
      </w:r>
      <w:r>
        <w:rPr>
          <w:rFonts w:ascii="Courier New"/>
          <w:w w:val="95"/>
        </w:rPr>
        <w:t>(yytext,</w:t>
      </w:r>
      <w:r>
        <w:rPr>
          <w:rFonts w:ascii="Courier New"/>
          <w:spacing w:val="-35"/>
          <w:w w:val="95"/>
        </w:rPr>
        <w:t xml:space="preserve"> </w:t>
      </w:r>
      <w:r>
        <w:rPr>
          <w:rFonts w:ascii="Courier New"/>
          <w:w w:val="95"/>
        </w:rPr>
        <w:t>loc);</w:t>
      </w:r>
    </w:p>
    <w:p>
      <w:pPr>
        <w:spacing w:after="0"/>
        <w:rPr>
          <w:rFonts w:ascii="Courier New"/>
        </w:rPr>
        <w:sectPr>
          <w:headerReference r:id="rId174"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tabs>
          <w:tab w:val="left" w:pos="1995"/>
        </w:tabs>
        <w:spacing w:before="81"/>
        <w:ind w:left="736"/>
        <w:rPr>
          <w:rFonts w:ascii="Courier New"/>
        </w:rPr>
      </w:pPr>
      <w:bookmarkStart w:id="538" w:name="_bookmark218"/>
      <w:bookmarkEnd w:id="538"/>
      <w:r>
        <w:rPr>
          <w:rFonts w:ascii="Courier New"/>
          <w:w w:val="95"/>
        </w:rPr>
        <w:t>.</w:t>
      </w:r>
      <w:r>
        <w:rPr>
          <w:rFonts w:ascii="Courier New"/>
          <w:w w:val="95"/>
        </w:rPr>
        <w:tab/>
      </w:r>
      <w:r>
        <w:rPr>
          <w:rFonts w:ascii="Courier New"/>
          <w:w w:val="95"/>
        </w:rPr>
        <w:t>{</w:t>
      </w:r>
    </w:p>
    <w:p>
      <w:pPr>
        <w:pStyle w:val="9"/>
        <w:spacing w:before="14"/>
        <w:ind w:left="2225"/>
        <w:rPr>
          <w:rFonts w:ascii="Courier New"/>
        </w:rPr>
      </w:pPr>
      <w:r>
        <w:rPr>
          <w:rFonts w:ascii="Courier New"/>
          <w:w w:val="95"/>
        </w:rPr>
        <w:t>throw yy::parser::syntax_error</w:t>
      </w:r>
    </w:p>
    <w:p>
      <w:pPr>
        <w:pStyle w:val="9"/>
        <w:spacing w:before="13"/>
        <w:ind w:left="2454"/>
        <w:rPr>
          <w:rFonts w:ascii="Courier New"/>
        </w:rPr>
      </w:pPr>
      <w:r>
        <w:rPr>
          <w:rFonts w:ascii="Courier New"/>
          <w:w w:val="95"/>
        </w:rPr>
        <w:t>(loc, "invalid character: " + std::string(yytext));</w:t>
      </w:r>
    </w:p>
    <w:p>
      <w:pPr>
        <w:pStyle w:val="9"/>
        <w:spacing w:before="14"/>
        <w:ind w:left="736"/>
        <w:rPr>
          <w:rFonts w:ascii="Courier New"/>
        </w:rPr>
      </w:pPr>
      <w:r>
        <w:rPr>
          <w:rFonts w:ascii="Courier New"/>
          <w:w w:val="86"/>
        </w:rPr>
        <w:t>}</w:t>
      </w:r>
    </w:p>
    <w:p>
      <w:pPr>
        <w:pStyle w:val="9"/>
        <w:tabs>
          <w:tab w:val="left" w:pos="1995"/>
        </w:tabs>
        <w:spacing w:before="14"/>
        <w:ind w:left="736"/>
        <w:rPr>
          <w:rFonts w:ascii="Courier New"/>
        </w:rPr>
      </w:pPr>
      <w:r>
        <w:pict>
          <v:group id="_x0000_s1286" o:spid="_x0000_s1286" o:spt="203" style="position:absolute;left:0pt;margin-left:119.3pt;margin-top:15.25pt;height:8.75pt;width:10.75pt;mso-position-horizontal-relative:page;mso-wrap-distance-bottom:0pt;mso-wrap-distance-top:0pt;z-index:3072;mso-width-relative:page;mso-height-relative:page;" coordorigin="2386,305" coordsize="215,175">
            <o:lock v:ext="edit"/>
            <v:shape id="_x0000_s1287" o:spid="_x0000_s1287" o:spt="75" type="#_x0000_t75" style="position:absolute;left:2500;top:305;height:175;width:100;" filled="f" stroked="f" coordsize="21600,21600">
              <v:path/>
              <v:fill on="f" focussize="0,0"/>
              <v:stroke on="f"/>
              <v:imagedata r:id="rId222" o:title=""/>
              <o:lock v:ext="edit" aspectratio="t"/>
            </v:shape>
            <v:shape id="_x0000_s1288" o:spid="_x0000_s1288" o:spt="75" type="#_x0000_t75" style="position:absolute;left:2386;top:305;height:175;width:100;" filled="f" stroked="f" coordsize="21600,21600">
              <v:path/>
              <v:fill on="f" focussize="0,0"/>
              <v:stroke on="f"/>
              <v:imagedata r:id="rId222" o:title=""/>
              <o:lock v:ext="edit" aspectratio="t"/>
            </v:shape>
            <w10:wrap type="topAndBottom"/>
          </v:group>
        </w:pict>
      </w:r>
      <w:r>
        <w:rPr>
          <w:rFonts w:ascii="Courier New"/>
          <w:w w:val="95"/>
        </w:rPr>
        <w:t>&lt;&lt;EOF&gt;&gt;</w:t>
      </w:r>
      <w:r>
        <w:rPr>
          <w:rFonts w:ascii="Courier New"/>
          <w:w w:val="95"/>
        </w:rPr>
        <w:tab/>
      </w:r>
      <w:r>
        <w:rPr>
          <w:rFonts w:ascii="Courier New"/>
          <w:w w:val="95"/>
        </w:rPr>
        <w:t>return yy::parser::make_END</w:t>
      </w:r>
      <w:r>
        <w:rPr>
          <w:rFonts w:ascii="Courier New"/>
          <w:spacing w:val="-43"/>
          <w:w w:val="95"/>
        </w:rPr>
        <w:t xml:space="preserve"> </w:t>
      </w:r>
      <w:r>
        <w:rPr>
          <w:rFonts w:ascii="Courier New"/>
          <w:w w:val="95"/>
        </w:rPr>
        <w:t>(loc);</w:t>
      </w:r>
    </w:p>
    <w:p>
      <w:pPr>
        <w:pStyle w:val="9"/>
        <w:rPr>
          <w:rFonts w:ascii="Courier New"/>
          <w:sz w:val="20"/>
        </w:rPr>
      </w:pPr>
    </w:p>
    <w:p>
      <w:pPr>
        <w:pStyle w:val="9"/>
        <w:rPr>
          <w:rFonts w:ascii="Courier New"/>
          <w:sz w:val="20"/>
        </w:rPr>
      </w:pPr>
    </w:p>
    <w:p>
      <w:pPr>
        <w:pStyle w:val="9"/>
        <w:rPr>
          <w:rFonts w:ascii="Courier New"/>
          <w:sz w:val="20"/>
        </w:rPr>
      </w:pPr>
    </w:p>
    <w:p>
      <w:pPr>
        <w:pStyle w:val="9"/>
        <w:spacing w:before="2"/>
        <w:rPr>
          <w:rFonts w:ascii="Courier New"/>
        </w:rPr>
      </w:pPr>
    </w:p>
    <w:p>
      <w:pPr>
        <w:pStyle w:val="9"/>
        <w:spacing w:before="77" w:line="204" w:lineRule="auto"/>
        <w:ind w:left="160" w:right="859"/>
      </w:pPr>
      <w:r>
        <w:rPr>
          <w:w w:val="110"/>
        </w:rPr>
        <w:t>Finally, because the scanner-related driver’s member-functions depend on the scanner’s data, it is simpler to implement them in this file.</w:t>
      </w:r>
    </w:p>
    <w:p>
      <w:pPr>
        <w:pStyle w:val="9"/>
      </w:pPr>
    </w:p>
    <w:p>
      <w:pPr>
        <w:pStyle w:val="9"/>
      </w:pPr>
    </w:p>
    <w:p>
      <w:pPr>
        <w:pStyle w:val="9"/>
        <w:spacing w:before="4"/>
        <w:rPr>
          <w:sz w:val="27"/>
        </w:rPr>
      </w:pPr>
    </w:p>
    <w:p>
      <w:pPr>
        <w:pStyle w:val="9"/>
        <w:spacing w:line="254" w:lineRule="auto"/>
        <w:ind w:left="736" w:right="6503"/>
        <w:rPr>
          <w:rFonts w:ascii="Courier New"/>
        </w:rPr>
      </w:pPr>
      <w:r>
        <w:rPr>
          <w:rFonts w:ascii="Courier New"/>
          <w:w w:val="95"/>
        </w:rPr>
        <w:t xml:space="preserve">void </w:t>
      </w:r>
      <w:r>
        <w:rPr>
          <w:rFonts w:ascii="Courier New"/>
          <w:w w:val="90"/>
        </w:rPr>
        <w:t>driver::scan_begin</w:t>
      </w:r>
      <w:r>
        <w:rPr>
          <w:rFonts w:ascii="Courier New"/>
          <w:spacing w:val="-77"/>
          <w:w w:val="90"/>
        </w:rPr>
        <w:t xml:space="preserve"> </w:t>
      </w:r>
      <w:r>
        <w:rPr>
          <w:rFonts w:ascii="Courier New"/>
          <w:spacing w:val="-9"/>
          <w:w w:val="90"/>
        </w:rPr>
        <w:t>()</w:t>
      </w:r>
    </w:p>
    <w:p>
      <w:pPr>
        <w:pStyle w:val="9"/>
        <w:spacing w:line="247" w:lineRule="exact"/>
        <w:ind w:left="736"/>
        <w:rPr>
          <w:rFonts w:ascii="Courier New"/>
        </w:rPr>
      </w:pPr>
      <w:r>
        <w:rPr>
          <w:rFonts w:ascii="Courier New"/>
          <w:w w:val="86"/>
        </w:rPr>
        <w:t>{</w:t>
      </w:r>
    </w:p>
    <w:p>
      <w:pPr>
        <w:pStyle w:val="9"/>
        <w:spacing w:before="14" w:line="254" w:lineRule="auto"/>
        <w:ind w:left="965" w:right="4904"/>
        <w:rPr>
          <w:rFonts w:ascii="Courier New"/>
        </w:rPr>
      </w:pPr>
      <w:r>
        <w:rPr>
          <w:rFonts w:ascii="Courier New"/>
          <w:w w:val="90"/>
        </w:rPr>
        <w:t xml:space="preserve">yy_flex_debug = trace_scanning; </w:t>
      </w:r>
      <w:r>
        <w:rPr>
          <w:rFonts w:ascii="Courier New"/>
          <w:w w:val="95"/>
        </w:rPr>
        <w:t>if</w:t>
      </w:r>
      <w:r>
        <w:rPr>
          <w:rFonts w:ascii="Courier New"/>
          <w:spacing w:val="-59"/>
          <w:w w:val="95"/>
        </w:rPr>
        <w:t xml:space="preserve"> </w:t>
      </w:r>
      <w:r>
        <w:rPr>
          <w:rFonts w:ascii="Courier New"/>
          <w:w w:val="95"/>
        </w:rPr>
        <w:t>(file.empty</w:t>
      </w:r>
      <w:r>
        <w:rPr>
          <w:rFonts w:ascii="Courier New"/>
          <w:spacing w:val="-59"/>
          <w:w w:val="95"/>
        </w:rPr>
        <w:t xml:space="preserve"> </w:t>
      </w:r>
      <w:r>
        <w:rPr>
          <w:rFonts w:ascii="Courier New"/>
          <w:w w:val="95"/>
        </w:rPr>
        <w:t>()</w:t>
      </w:r>
      <w:r>
        <w:rPr>
          <w:rFonts w:ascii="Courier New"/>
          <w:spacing w:val="-58"/>
          <w:w w:val="95"/>
        </w:rPr>
        <w:t xml:space="preserve"> </w:t>
      </w:r>
      <w:r>
        <w:rPr>
          <w:rFonts w:ascii="Courier New"/>
          <w:w w:val="95"/>
        </w:rPr>
        <w:t>||</w:t>
      </w:r>
      <w:r>
        <w:rPr>
          <w:rFonts w:ascii="Courier New"/>
          <w:spacing w:val="-59"/>
          <w:w w:val="95"/>
        </w:rPr>
        <w:t xml:space="preserve"> </w:t>
      </w:r>
      <w:r>
        <w:rPr>
          <w:rFonts w:ascii="Courier New"/>
          <w:w w:val="95"/>
        </w:rPr>
        <w:t>file</w:t>
      </w:r>
      <w:r>
        <w:rPr>
          <w:rFonts w:ascii="Courier New"/>
          <w:spacing w:val="-58"/>
          <w:w w:val="95"/>
        </w:rPr>
        <w:t xml:space="preserve"> </w:t>
      </w:r>
      <w:r>
        <w:rPr>
          <w:rFonts w:ascii="Courier New"/>
          <w:w w:val="95"/>
        </w:rPr>
        <w:t>==</w:t>
      </w:r>
      <w:r>
        <w:rPr>
          <w:rFonts w:ascii="Courier New"/>
          <w:spacing w:val="-59"/>
          <w:w w:val="95"/>
        </w:rPr>
        <w:t xml:space="preserve"> </w:t>
      </w:r>
      <w:r>
        <w:rPr>
          <w:rFonts w:ascii="Courier New"/>
          <w:spacing w:val="-4"/>
          <w:w w:val="95"/>
        </w:rPr>
        <w:t>"-")</w:t>
      </w:r>
    </w:p>
    <w:p>
      <w:pPr>
        <w:pStyle w:val="9"/>
        <w:spacing w:line="247" w:lineRule="exact"/>
        <w:ind w:left="1194"/>
        <w:rPr>
          <w:rFonts w:ascii="Courier New"/>
        </w:rPr>
      </w:pPr>
      <w:r>
        <w:rPr>
          <w:rFonts w:ascii="Courier New"/>
          <w:w w:val="95"/>
        </w:rPr>
        <w:t>yyin = stdin;</w:t>
      </w:r>
    </w:p>
    <w:p>
      <w:pPr>
        <w:pStyle w:val="9"/>
        <w:spacing w:before="14"/>
        <w:ind w:left="965"/>
        <w:rPr>
          <w:rFonts w:ascii="Courier New"/>
        </w:rPr>
      </w:pPr>
      <w:r>
        <w:rPr>
          <w:rFonts w:ascii="Courier New"/>
          <w:w w:val="95"/>
        </w:rPr>
        <w:t>else if (!(yyin = fopen (file.c_str (), "r")))</w:t>
      </w:r>
    </w:p>
    <w:p>
      <w:pPr>
        <w:pStyle w:val="9"/>
        <w:spacing w:before="14"/>
        <w:ind w:left="1194"/>
        <w:rPr>
          <w:rFonts w:ascii="Courier New"/>
        </w:rPr>
      </w:pPr>
      <w:r>
        <w:rPr>
          <w:rFonts w:ascii="Courier New"/>
          <w:w w:val="86"/>
        </w:rPr>
        <w:t>{</w:t>
      </w:r>
    </w:p>
    <w:p>
      <w:pPr>
        <w:pStyle w:val="9"/>
        <w:spacing w:before="14" w:line="254" w:lineRule="auto"/>
        <w:ind w:left="1423" w:right="94"/>
        <w:rPr>
          <w:rFonts w:ascii="Courier New" w:hAnsi="Courier New"/>
        </w:rPr>
      </w:pPr>
      <w:r>
        <w:rPr>
          <w:rFonts w:ascii="Courier New" w:hAnsi="Courier New"/>
          <w:w w:val="95"/>
        </w:rPr>
        <w:t>std::cerr</w:t>
      </w:r>
      <w:r>
        <w:rPr>
          <w:rFonts w:ascii="Courier New" w:hAnsi="Courier New"/>
          <w:spacing w:val="-59"/>
          <w:w w:val="95"/>
        </w:rPr>
        <w:t xml:space="preserve"> </w:t>
      </w:r>
      <w:r>
        <w:rPr>
          <w:rFonts w:ascii="Courier New" w:hAnsi="Courier New"/>
          <w:w w:val="95"/>
        </w:rPr>
        <w:t>&lt;&lt;</w:t>
      </w:r>
      <w:r>
        <w:rPr>
          <w:rFonts w:ascii="Courier New" w:hAnsi="Courier New"/>
          <w:spacing w:val="-59"/>
          <w:w w:val="95"/>
        </w:rPr>
        <w:t xml:space="preserve"> </w:t>
      </w:r>
      <w:r>
        <w:rPr>
          <w:rFonts w:ascii="Courier New" w:hAnsi="Courier New"/>
          <w:w w:val="95"/>
        </w:rPr>
        <w:t>"cannot</w:t>
      </w:r>
      <w:r>
        <w:rPr>
          <w:rFonts w:ascii="Courier New" w:hAnsi="Courier New"/>
          <w:spacing w:val="-59"/>
          <w:w w:val="95"/>
        </w:rPr>
        <w:t xml:space="preserve"> </w:t>
      </w:r>
      <w:r>
        <w:rPr>
          <w:rFonts w:ascii="Courier New" w:hAnsi="Courier New"/>
          <w:w w:val="95"/>
        </w:rPr>
        <w:t>open</w:t>
      </w:r>
      <w:r>
        <w:rPr>
          <w:rFonts w:ascii="Courier New" w:hAnsi="Courier New"/>
          <w:spacing w:val="-59"/>
          <w:w w:val="95"/>
        </w:rPr>
        <w:t xml:space="preserve"> </w:t>
      </w:r>
      <w:r>
        <w:rPr>
          <w:rFonts w:ascii="Courier New" w:hAnsi="Courier New"/>
          <w:w w:val="95"/>
        </w:rPr>
        <w:t>"</w:t>
      </w:r>
      <w:r>
        <w:rPr>
          <w:rFonts w:ascii="Courier New" w:hAnsi="Courier New"/>
          <w:spacing w:val="-59"/>
          <w:w w:val="95"/>
        </w:rPr>
        <w:t xml:space="preserve"> </w:t>
      </w:r>
      <w:r>
        <w:rPr>
          <w:rFonts w:ascii="Courier New" w:hAnsi="Courier New"/>
          <w:w w:val="95"/>
        </w:rPr>
        <w:t>&lt;&lt;</w:t>
      </w:r>
      <w:r>
        <w:rPr>
          <w:rFonts w:ascii="Courier New" w:hAnsi="Courier New"/>
          <w:spacing w:val="-59"/>
          <w:w w:val="95"/>
        </w:rPr>
        <w:t xml:space="preserve"> </w:t>
      </w:r>
      <w:r>
        <w:rPr>
          <w:rFonts w:ascii="Courier New" w:hAnsi="Courier New"/>
          <w:w w:val="95"/>
        </w:rPr>
        <w:t>file</w:t>
      </w:r>
      <w:r>
        <w:rPr>
          <w:rFonts w:ascii="Courier New" w:hAnsi="Courier New"/>
          <w:spacing w:val="-59"/>
          <w:w w:val="95"/>
        </w:rPr>
        <w:t xml:space="preserve"> </w:t>
      </w:r>
      <w:r>
        <w:rPr>
          <w:rFonts w:ascii="Courier New" w:hAnsi="Courier New"/>
          <w:w w:val="95"/>
        </w:rPr>
        <w:t>&lt;&lt;</w:t>
      </w:r>
      <w:r>
        <w:rPr>
          <w:rFonts w:ascii="Courier New" w:hAnsi="Courier New"/>
          <w:spacing w:val="-59"/>
          <w:w w:val="95"/>
        </w:rPr>
        <w:t xml:space="preserve"> </w:t>
      </w:r>
      <w:r>
        <w:rPr>
          <w:rFonts w:ascii="Courier New" w:hAnsi="Courier New"/>
          <w:w w:val="95"/>
        </w:rPr>
        <w:t>":</w:t>
      </w:r>
      <w:r>
        <w:rPr>
          <w:rFonts w:ascii="Courier New" w:hAnsi="Courier New"/>
          <w:spacing w:val="-59"/>
          <w:w w:val="95"/>
        </w:rPr>
        <w:t xml:space="preserve"> </w:t>
      </w:r>
      <w:r>
        <w:rPr>
          <w:rFonts w:ascii="Courier New" w:hAnsi="Courier New"/>
          <w:w w:val="95"/>
        </w:rPr>
        <w:t>"</w:t>
      </w:r>
      <w:r>
        <w:rPr>
          <w:rFonts w:ascii="Courier New" w:hAnsi="Courier New"/>
          <w:spacing w:val="-59"/>
          <w:w w:val="95"/>
        </w:rPr>
        <w:t xml:space="preserve"> </w:t>
      </w:r>
      <w:r>
        <w:rPr>
          <w:rFonts w:ascii="Courier New" w:hAnsi="Courier New"/>
          <w:w w:val="95"/>
        </w:rPr>
        <w:t>&lt;&lt;</w:t>
      </w:r>
      <w:r>
        <w:rPr>
          <w:rFonts w:ascii="Courier New" w:hAnsi="Courier New"/>
          <w:spacing w:val="-59"/>
          <w:w w:val="95"/>
        </w:rPr>
        <w:t xml:space="preserve"> </w:t>
      </w:r>
      <w:r>
        <w:rPr>
          <w:rFonts w:ascii="Courier New" w:hAnsi="Courier New"/>
          <w:w w:val="95"/>
        </w:rPr>
        <w:t>strerror(errno)</w:t>
      </w:r>
      <w:r>
        <w:rPr>
          <w:rFonts w:ascii="Courier New" w:hAnsi="Courier New"/>
          <w:spacing w:val="-59"/>
          <w:w w:val="95"/>
        </w:rPr>
        <w:t xml:space="preserve"> </w:t>
      </w:r>
      <w:r>
        <w:rPr>
          <w:rFonts w:ascii="Courier New" w:hAnsi="Courier New"/>
          <w:w w:val="95"/>
        </w:rPr>
        <w:t>&lt;&lt;</w:t>
      </w:r>
      <w:r>
        <w:rPr>
          <w:rFonts w:ascii="Courier New" w:hAnsi="Courier New"/>
          <w:spacing w:val="-59"/>
          <w:w w:val="95"/>
        </w:rPr>
        <w:t xml:space="preserve"> </w:t>
      </w:r>
      <w:r>
        <w:rPr>
          <w:rFonts w:ascii="Courier New" w:hAnsi="Courier New"/>
          <w:spacing w:val="-3"/>
          <w:w w:val="95"/>
        </w:rPr>
        <w:t xml:space="preserve">’\n’; </w:t>
      </w:r>
      <w:r>
        <w:rPr>
          <w:rFonts w:ascii="Courier New" w:hAnsi="Courier New"/>
          <w:w w:val="95"/>
        </w:rPr>
        <w:t>exit (EXIT_FAILURE);</w:t>
      </w:r>
    </w:p>
    <w:p>
      <w:pPr>
        <w:pStyle w:val="9"/>
        <w:spacing w:line="247" w:lineRule="exact"/>
        <w:ind w:left="1194"/>
        <w:rPr>
          <w:rFonts w:ascii="Courier New"/>
        </w:rPr>
      </w:pPr>
      <w:r>
        <w:rPr>
          <w:rFonts w:ascii="Courier New"/>
          <w:w w:val="86"/>
        </w:rPr>
        <w:t>}</w:t>
      </w:r>
    </w:p>
    <w:p>
      <w:pPr>
        <w:pStyle w:val="9"/>
        <w:spacing w:before="13"/>
        <w:ind w:left="736"/>
        <w:rPr>
          <w:rFonts w:ascii="Courier New"/>
        </w:rPr>
      </w:pPr>
      <w:r>
        <w:rPr>
          <w:rFonts w:ascii="Courier New"/>
          <w:w w:val="86"/>
        </w:rPr>
        <w:t>}</w:t>
      </w:r>
    </w:p>
    <w:p>
      <w:pPr>
        <w:pStyle w:val="9"/>
        <w:spacing w:before="4"/>
        <w:rPr>
          <w:rFonts w:ascii="Courier New"/>
          <w:sz w:val="17"/>
        </w:rPr>
      </w:pPr>
    </w:p>
    <w:p>
      <w:pPr>
        <w:pStyle w:val="9"/>
        <w:spacing w:before="81" w:line="254" w:lineRule="auto"/>
        <w:ind w:left="736" w:right="6734"/>
        <w:rPr>
          <w:rFonts w:ascii="Courier New"/>
        </w:rPr>
      </w:pPr>
      <w:r>
        <w:rPr>
          <w:rFonts w:ascii="Courier New"/>
          <w:w w:val="95"/>
        </w:rPr>
        <w:t xml:space="preserve">void </w:t>
      </w:r>
      <w:r>
        <w:rPr>
          <w:rFonts w:ascii="Courier New"/>
          <w:w w:val="90"/>
        </w:rPr>
        <w:t>driver::scan_end</w:t>
      </w:r>
      <w:r>
        <w:rPr>
          <w:rFonts w:ascii="Courier New"/>
          <w:spacing w:val="-70"/>
          <w:w w:val="90"/>
        </w:rPr>
        <w:t xml:space="preserve"> </w:t>
      </w:r>
      <w:r>
        <w:rPr>
          <w:rFonts w:ascii="Courier New"/>
          <w:spacing w:val="-9"/>
          <w:w w:val="90"/>
        </w:rPr>
        <w:t>()</w:t>
      </w:r>
    </w:p>
    <w:p>
      <w:pPr>
        <w:pStyle w:val="9"/>
        <w:spacing w:line="247" w:lineRule="exact"/>
        <w:ind w:left="736"/>
        <w:rPr>
          <w:rFonts w:ascii="Courier New"/>
        </w:rPr>
      </w:pPr>
      <w:r>
        <w:rPr>
          <w:rFonts w:ascii="Courier New"/>
          <w:w w:val="86"/>
        </w:rPr>
        <w:t>{</w:t>
      </w:r>
    </w:p>
    <w:p>
      <w:pPr>
        <w:pStyle w:val="9"/>
        <w:spacing w:before="13"/>
        <w:ind w:left="965"/>
        <w:rPr>
          <w:rFonts w:ascii="Courier New"/>
        </w:rPr>
      </w:pPr>
      <w:r>
        <w:rPr>
          <w:rFonts w:ascii="Courier New"/>
          <w:w w:val="95"/>
        </w:rPr>
        <w:t>fclose (yyin);</w:t>
      </w:r>
    </w:p>
    <w:p>
      <w:pPr>
        <w:pStyle w:val="9"/>
        <w:spacing w:before="14"/>
        <w:ind w:left="735"/>
        <w:rPr>
          <w:rFonts w:ascii="Courier New"/>
        </w:rPr>
      </w:pPr>
      <w:r>
        <w:rPr>
          <w:rFonts w:ascii="Courier New"/>
          <w:w w:val="86"/>
        </w:rPr>
        <w:t>}</w:t>
      </w:r>
    </w:p>
    <w:p>
      <w:pPr>
        <w:pStyle w:val="9"/>
        <w:rPr>
          <w:rFonts w:ascii="Courier New"/>
          <w:sz w:val="20"/>
        </w:rPr>
      </w:pPr>
    </w:p>
    <w:p>
      <w:pPr>
        <w:pStyle w:val="9"/>
        <w:rPr>
          <w:rFonts w:ascii="Courier New"/>
          <w:sz w:val="20"/>
        </w:rPr>
      </w:pPr>
    </w:p>
    <w:p>
      <w:pPr>
        <w:pStyle w:val="9"/>
        <w:rPr>
          <w:rFonts w:ascii="Courier New"/>
          <w:sz w:val="20"/>
        </w:rPr>
      </w:pPr>
    </w:p>
    <w:p>
      <w:pPr>
        <w:pStyle w:val="9"/>
        <w:rPr>
          <w:rFonts w:ascii="Courier New"/>
          <w:sz w:val="20"/>
        </w:rPr>
      </w:pPr>
    </w:p>
    <w:p>
      <w:pPr>
        <w:pStyle w:val="5"/>
        <w:numPr>
          <w:ilvl w:val="3"/>
          <w:numId w:val="39"/>
        </w:numPr>
        <w:tabs>
          <w:tab w:val="left" w:pos="1289"/>
        </w:tabs>
        <w:spacing w:before="193" w:after="0" w:line="240" w:lineRule="auto"/>
        <w:ind w:left="1288" w:right="0" w:hanging="1128"/>
        <w:jc w:val="left"/>
      </w:pPr>
      <w:bookmarkStart w:id="539" w:name="Calc++ Top Level"/>
      <w:bookmarkEnd w:id="539"/>
      <w:bookmarkStart w:id="540" w:name="Calc++ Top Level"/>
      <w:bookmarkEnd w:id="540"/>
      <w:r>
        <w:t>Calc</w:t>
      </w:r>
      <w:r>
        <w:rPr>
          <w:rFonts w:ascii="Arial"/>
          <w:b w:val="0"/>
        </w:rPr>
        <w:t xml:space="preserve">++ </w:t>
      </w:r>
      <w:r>
        <w:rPr>
          <w:spacing w:val="-9"/>
        </w:rPr>
        <w:t>Top</w:t>
      </w:r>
      <w:r>
        <w:rPr>
          <w:spacing w:val="-12"/>
        </w:rPr>
        <w:t xml:space="preserve"> </w:t>
      </w:r>
      <w:r>
        <w:t>Level</w:t>
      </w:r>
    </w:p>
    <w:p>
      <w:pPr>
        <w:pStyle w:val="9"/>
        <w:spacing w:before="76"/>
        <w:ind w:left="159"/>
      </w:pPr>
      <w:r>
        <w:rPr>
          <w:w w:val="110"/>
        </w:rPr>
        <w:t>The</w:t>
      </w:r>
      <w:r>
        <w:rPr>
          <w:spacing w:val="-26"/>
          <w:w w:val="110"/>
        </w:rPr>
        <w:t xml:space="preserve"> </w:t>
      </w:r>
      <w:r>
        <w:rPr>
          <w:w w:val="110"/>
        </w:rPr>
        <w:t>top</w:t>
      </w:r>
      <w:r>
        <w:rPr>
          <w:spacing w:val="-25"/>
          <w:w w:val="110"/>
        </w:rPr>
        <w:t xml:space="preserve"> </w:t>
      </w:r>
      <w:r>
        <w:rPr>
          <w:w w:val="110"/>
        </w:rPr>
        <w:t>level</w:t>
      </w:r>
      <w:r>
        <w:rPr>
          <w:spacing w:val="-25"/>
          <w:w w:val="110"/>
        </w:rPr>
        <w:t xml:space="preserve"> </w:t>
      </w:r>
      <w:r>
        <w:rPr>
          <w:w w:val="110"/>
        </w:rPr>
        <w:t>file,</w:t>
      </w:r>
      <w:r>
        <w:rPr>
          <w:spacing w:val="-25"/>
          <w:w w:val="110"/>
        </w:rPr>
        <w:t xml:space="preserve"> </w:t>
      </w:r>
      <w:r>
        <w:rPr>
          <w:rFonts w:ascii="Courier New"/>
          <w:w w:val="110"/>
        </w:rPr>
        <w:t>calc++.cc</w:t>
      </w:r>
      <w:r>
        <w:rPr>
          <w:w w:val="110"/>
        </w:rPr>
        <w:t>,</w:t>
      </w:r>
      <w:r>
        <w:rPr>
          <w:spacing w:val="-26"/>
          <w:w w:val="110"/>
        </w:rPr>
        <w:t xml:space="preserve"> </w:t>
      </w:r>
      <w:r>
        <w:rPr>
          <w:w w:val="110"/>
        </w:rPr>
        <w:t>poses</w:t>
      </w:r>
      <w:r>
        <w:rPr>
          <w:spacing w:val="-25"/>
          <w:w w:val="110"/>
        </w:rPr>
        <w:t xml:space="preserve"> </w:t>
      </w:r>
      <w:r>
        <w:rPr>
          <w:w w:val="110"/>
        </w:rPr>
        <w:t>no</w:t>
      </w:r>
      <w:r>
        <w:rPr>
          <w:spacing w:val="-25"/>
          <w:w w:val="110"/>
        </w:rPr>
        <w:t xml:space="preserve"> </w:t>
      </w:r>
      <w:r>
        <w:rPr>
          <w:w w:val="110"/>
        </w:rPr>
        <w:t>problem.</w:t>
      </w:r>
    </w:p>
    <w:p>
      <w:pPr>
        <w:pStyle w:val="9"/>
      </w:pPr>
    </w:p>
    <w:p>
      <w:pPr>
        <w:pStyle w:val="9"/>
      </w:pPr>
    </w:p>
    <w:p>
      <w:pPr>
        <w:pStyle w:val="9"/>
        <w:spacing w:before="4"/>
        <w:rPr>
          <w:sz w:val="26"/>
        </w:rPr>
      </w:pPr>
    </w:p>
    <w:p>
      <w:pPr>
        <w:pStyle w:val="9"/>
        <w:spacing w:line="254" w:lineRule="auto"/>
        <w:ind w:left="735" w:right="6051"/>
        <w:rPr>
          <w:rFonts w:ascii="Courier New"/>
        </w:rPr>
      </w:pPr>
      <w:r>
        <w:rPr>
          <w:rFonts w:ascii="Courier New"/>
          <w:w w:val="90"/>
        </w:rPr>
        <w:t xml:space="preserve">#include &lt;iostream&gt; </w:t>
      </w:r>
      <w:r>
        <w:rPr>
          <w:rFonts w:ascii="Courier New"/>
          <w:w w:val="85"/>
        </w:rPr>
        <w:t>#include "driver.hh"</w:t>
      </w:r>
    </w:p>
    <w:p>
      <w:pPr>
        <w:spacing w:after="0" w:line="254" w:lineRule="auto"/>
        <w:rPr>
          <w:rFonts w:ascii="Courier New"/>
        </w:rPr>
        <w:sectPr>
          <w:headerReference r:id="rId175"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spacing w:before="81"/>
        <w:ind w:left="736"/>
        <w:rPr>
          <w:rFonts w:ascii="Courier New"/>
        </w:rPr>
      </w:pPr>
      <w:bookmarkStart w:id="541" w:name="_bookmark219"/>
      <w:bookmarkEnd w:id="541"/>
      <w:r>
        <w:rPr>
          <w:rFonts w:ascii="Courier New"/>
          <w:w w:val="95"/>
        </w:rPr>
        <w:t>int</w:t>
      </w:r>
    </w:p>
    <w:p>
      <w:pPr>
        <w:pStyle w:val="9"/>
        <w:spacing w:before="14"/>
        <w:ind w:left="736"/>
        <w:rPr>
          <w:rFonts w:ascii="Courier New"/>
        </w:rPr>
      </w:pPr>
      <w:r>
        <w:rPr>
          <w:rFonts w:ascii="Courier New"/>
          <w:w w:val="95"/>
        </w:rPr>
        <w:t>main (int argc, char</w:t>
      </w:r>
      <w:r>
        <w:rPr>
          <w:rFonts w:ascii="Courier New"/>
          <w:spacing w:val="-67"/>
          <w:w w:val="95"/>
        </w:rPr>
        <w:t xml:space="preserve"> </w:t>
      </w:r>
      <w:r>
        <w:rPr>
          <w:rFonts w:ascii="Courier New"/>
          <w:w w:val="95"/>
        </w:rPr>
        <w:t>*argv[])</w:t>
      </w:r>
    </w:p>
    <w:p>
      <w:pPr>
        <w:pStyle w:val="9"/>
        <w:spacing w:before="13"/>
        <w:ind w:left="736"/>
        <w:rPr>
          <w:rFonts w:ascii="Courier New"/>
        </w:rPr>
      </w:pPr>
      <w:r>
        <w:rPr>
          <w:rFonts w:ascii="Courier New"/>
          <w:w w:val="86"/>
        </w:rPr>
        <w:t>{</w:t>
      </w:r>
    </w:p>
    <w:p>
      <w:pPr>
        <w:pStyle w:val="9"/>
        <w:spacing w:before="14" w:line="254" w:lineRule="auto"/>
        <w:ind w:left="965" w:right="7312"/>
        <w:rPr>
          <w:rFonts w:ascii="Courier New"/>
        </w:rPr>
      </w:pPr>
      <w:r>
        <w:rPr>
          <w:rFonts w:ascii="Courier New"/>
          <w:w w:val="95"/>
        </w:rPr>
        <w:t>int</w:t>
      </w:r>
      <w:r>
        <w:rPr>
          <w:rFonts w:ascii="Courier New"/>
          <w:spacing w:val="-43"/>
          <w:w w:val="95"/>
        </w:rPr>
        <w:t xml:space="preserve"> </w:t>
      </w:r>
      <w:r>
        <w:rPr>
          <w:rFonts w:ascii="Courier New"/>
          <w:w w:val="95"/>
        </w:rPr>
        <w:t>res</w:t>
      </w:r>
      <w:r>
        <w:rPr>
          <w:rFonts w:ascii="Courier New"/>
          <w:spacing w:val="-42"/>
          <w:w w:val="95"/>
        </w:rPr>
        <w:t xml:space="preserve"> </w:t>
      </w:r>
      <w:r>
        <w:rPr>
          <w:rFonts w:ascii="Courier New"/>
          <w:w w:val="95"/>
        </w:rPr>
        <w:t>=</w:t>
      </w:r>
      <w:r>
        <w:rPr>
          <w:rFonts w:ascii="Courier New"/>
          <w:spacing w:val="-42"/>
          <w:w w:val="95"/>
        </w:rPr>
        <w:t xml:space="preserve"> </w:t>
      </w:r>
      <w:r>
        <w:rPr>
          <w:rFonts w:ascii="Courier New"/>
          <w:spacing w:val="-8"/>
          <w:w w:val="95"/>
        </w:rPr>
        <w:t xml:space="preserve">0; </w:t>
      </w:r>
      <w:r>
        <w:rPr>
          <w:rFonts w:ascii="Courier New"/>
          <w:w w:val="95"/>
        </w:rPr>
        <w:t>driver</w:t>
      </w:r>
      <w:r>
        <w:rPr>
          <w:rFonts w:ascii="Courier New"/>
          <w:spacing w:val="-65"/>
          <w:w w:val="95"/>
        </w:rPr>
        <w:t xml:space="preserve"> </w:t>
      </w:r>
      <w:r>
        <w:rPr>
          <w:rFonts w:ascii="Courier New"/>
          <w:w w:val="95"/>
        </w:rPr>
        <w:t>drv;</w:t>
      </w:r>
    </w:p>
    <w:p>
      <w:pPr>
        <w:pStyle w:val="9"/>
        <w:spacing w:line="247" w:lineRule="exact"/>
        <w:ind w:left="965"/>
        <w:rPr>
          <w:rFonts w:ascii="Courier New"/>
        </w:rPr>
      </w:pPr>
      <w:r>
        <w:rPr>
          <w:rFonts w:ascii="Courier New"/>
          <w:w w:val="95"/>
        </w:rPr>
        <w:t>for (int i = 1; i &lt; argc; ++i)</w:t>
      </w:r>
    </w:p>
    <w:p>
      <w:pPr>
        <w:pStyle w:val="9"/>
        <w:spacing w:before="14" w:line="254" w:lineRule="auto"/>
        <w:ind w:left="1423" w:right="4564" w:hanging="230"/>
        <w:rPr>
          <w:rFonts w:ascii="Courier New"/>
        </w:rPr>
      </w:pPr>
      <w:r>
        <w:rPr>
          <w:rFonts w:ascii="Courier New"/>
          <w:w w:val="90"/>
        </w:rPr>
        <w:t>if</w:t>
      </w:r>
      <w:r>
        <w:rPr>
          <w:rFonts w:ascii="Courier New"/>
          <w:spacing w:val="-34"/>
          <w:w w:val="90"/>
        </w:rPr>
        <w:t xml:space="preserve"> </w:t>
      </w:r>
      <w:r>
        <w:rPr>
          <w:rFonts w:ascii="Courier New"/>
          <w:w w:val="90"/>
        </w:rPr>
        <w:t>(argv[i]</w:t>
      </w:r>
      <w:r>
        <w:rPr>
          <w:rFonts w:ascii="Courier New"/>
          <w:spacing w:val="-34"/>
          <w:w w:val="90"/>
        </w:rPr>
        <w:t xml:space="preserve"> </w:t>
      </w:r>
      <w:r>
        <w:rPr>
          <w:rFonts w:ascii="Courier New"/>
          <w:w w:val="90"/>
        </w:rPr>
        <w:t>==</w:t>
      </w:r>
      <w:r>
        <w:rPr>
          <w:rFonts w:ascii="Courier New"/>
          <w:spacing w:val="-34"/>
          <w:w w:val="90"/>
        </w:rPr>
        <w:t xml:space="preserve"> </w:t>
      </w:r>
      <w:r>
        <w:rPr>
          <w:rFonts w:ascii="Courier New"/>
          <w:w w:val="90"/>
        </w:rPr>
        <w:t>std::string</w:t>
      </w:r>
      <w:r>
        <w:rPr>
          <w:rFonts w:ascii="Courier New"/>
          <w:spacing w:val="-34"/>
          <w:w w:val="90"/>
        </w:rPr>
        <w:t xml:space="preserve"> </w:t>
      </w:r>
      <w:r>
        <w:rPr>
          <w:rFonts w:ascii="Courier New"/>
          <w:spacing w:val="-3"/>
          <w:w w:val="90"/>
        </w:rPr>
        <w:t xml:space="preserve">("-p")) </w:t>
      </w:r>
      <w:r>
        <w:rPr>
          <w:rFonts w:ascii="Courier New"/>
          <w:w w:val="95"/>
        </w:rPr>
        <w:t>drv.trace_parsing =</w:t>
      </w:r>
      <w:r>
        <w:rPr>
          <w:rFonts w:ascii="Courier New"/>
          <w:spacing w:val="-78"/>
          <w:w w:val="95"/>
        </w:rPr>
        <w:t xml:space="preserve"> </w:t>
      </w:r>
      <w:r>
        <w:rPr>
          <w:rFonts w:ascii="Courier New"/>
          <w:w w:val="95"/>
        </w:rPr>
        <w:t>true;</w:t>
      </w:r>
    </w:p>
    <w:p>
      <w:pPr>
        <w:pStyle w:val="9"/>
        <w:spacing w:line="254" w:lineRule="auto"/>
        <w:ind w:left="1423" w:right="3983" w:hanging="230"/>
        <w:rPr>
          <w:rFonts w:ascii="Courier New"/>
        </w:rPr>
      </w:pPr>
      <w:r>
        <w:rPr>
          <w:rFonts w:ascii="Courier New"/>
          <w:w w:val="95"/>
        </w:rPr>
        <w:t>else</w:t>
      </w:r>
      <w:r>
        <w:rPr>
          <w:rFonts w:ascii="Courier New"/>
          <w:spacing w:val="-86"/>
          <w:w w:val="95"/>
        </w:rPr>
        <w:t xml:space="preserve"> </w:t>
      </w:r>
      <w:r>
        <w:rPr>
          <w:rFonts w:ascii="Courier New"/>
          <w:w w:val="95"/>
        </w:rPr>
        <w:t>if</w:t>
      </w:r>
      <w:r>
        <w:rPr>
          <w:rFonts w:ascii="Courier New"/>
          <w:spacing w:val="-85"/>
          <w:w w:val="95"/>
        </w:rPr>
        <w:t xml:space="preserve"> </w:t>
      </w:r>
      <w:r>
        <w:rPr>
          <w:rFonts w:ascii="Courier New"/>
          <w:w w:val="95"/>
        </w:rPr>
        <w:t>(argv[i]</w:t>
      </w:r>
      <w:r>
        <w:rPr>
          <w:rFonts w:ascii="Courier New"/>
          <w:spacing w:val="-86"/>
          <w:w w:val="95"/>
        </w:rPr>
        <w:t xml:space="preserve"> </w:t>
      </w:r>
      <w:r>
        <w:rPr>
          <w:rFonts w:ascii="Courier New"/>
          <w:w w:val="95"/>
        </w:rPr>
        <w:t>==</w:t>
      </w:r>
      <w:r>
        <w:rPr>
          <w:rFonts w:ascii="Courier New"/>
          <w:spacing w:val="-85"/>
          <w:w w:val="95"/>
        </w:rPr>
        <w:t xml:space="preserve"> </w:t>
      </w:r>
      <w:r>
        <w:rPr>
          <w:rFonts w:ascii="Courier New"/>
          <w:w w:val="95"/>
        </w:rPr>
        <w:t>std::string</w:t>
      </w:r>
      <w:r>
        <w:rPr>
          <w:rFonts w:ascii="Courier New"/>
          <w:spacing w:val="-86"/>
          <w:w w:val="95"/>
        </w:rPr>
        <w:t xml:space="preserve"> </w:t>
      </w:r>
      <w:r>
        <w:rPr>
          <w:rFonts w:ascii="Courier New"/>
          <w:w w:val="95"/>
        </w:rPr>
        <w:t>("-s")) drv.trace_scanning =</w:t>
      </w:r>
      <w:r>
        <w:rPr>
          <w:rFonts w:ascii="Courier New"/>
          <w:spacing w:val="-63"/>
          <w:w w:val="95"/>
        </w:rPr>
        <w:t xml:space="preserve"> </w:t>
      </w:r>
      <w:r>
        <w:rPr>
          <w:rFonts w:ascii="Courier New"/>
          <w:w w:val="95"/>
        </w:rPr>
        <w:t>true;</w:t>
      </w:r>
    </w:p>
    <w:p>
      <w:pPr>
        <w:pStyle w:val="9"/>
        <w:spacing w:line="254" w:lineRule="auto"/>
        <w:ind w:left="1423" w:right="4556" w:hanging="230"/>
        <w:rPr>
          <w:rFonts w:ascii="Courier New" w:hAnsi="Courier New"/>
        </w:rPr>
      </w:pPr>
      <w:r>
        <w:rPr>
          <w:rFonts w:ascii="Courier New" w:hAnsi="Courier New"/>
          <w:w w:val="95"/>
        </w:rPr>
        <w:t>else if (!drv.parse (argv[i])) std::cout</w:t>
      </w:r>
      <w:r>
        <w:rPr>
          <w:rFonts w:ascii="Courier New" w:hAnsi="Courier New"/>
          <w:spacing w:val="-84"/>
          <w:w w:val="95"/>
        </w:rPr>
        <w:t xml:space="preserve"> </w:t>
      </w:r>
      <w:r>
        <w:rPr>
          <w:rFonts w:ascii="Courier New" w:hAnsi="Courier New"/>
          <w:w w:val="95"/>
        </w:rPr>
        <w:t>&lt;&lt;</w:t>
      </w:r>
      <w:r>
        <w:rPr>
          <w:rFonts w:ascii="Courier New" w:hAnsi="Courier New"/>
          <w:spacing w:val="-83"/>
          <w:w w:val="95"/>
        </w:rPr>
        <w:t xml:space="preserve"> </w:t>
      </w:r>
      <w:r>
        <w:rPr>
          <w:rFonts w:ascii="Courier New" w:hAnsi="Courier New"/>
          <w:w w:val="95"/>
        </w:rPr>
        <w:t>drv.result</w:t>
      </w:r>
      <w:r>
        <w:rPr>
          <w:rFonts w:ascii="Courier New" w:hAnsi="Courier New"/>
          <w:spacing w:val="-83"/>
          <w:w w:val="95"/>
        </w:rPr>
        <w:t xml:space="preserve"> </w:t>
      </w:r>
      <w:r>
        <w:rPr>
          <w:rFonts w:ascii="Courier New" w:hAnsi="Courier New"/>
          <w:w w:val="95"/>
        </w:rPr>
        <w:t>&lt;&lt;</w:t>
      </w:r>
      <w:r>
        <w:rPr>
          <w:rFonts w:ascii="Courier New" w:hAnsi="Courier New"/>
          <w:spacing w:val="-83"/>
          <w:w w:val="95"/>
        </w:rPr>
        <w:t xml:space="preserve"> </w:t>
      </w:r>
      <w:r>
        <w:rPr>
          <w:rFonts w:ascii="Courier New" w:hAnsi="Courier New"/>
          <w:spacing w:val="-4"/>
          <w:w w:val="95"/>
        </w:rPr>
        <w:t>’\n’;</w:t>
      </w:r>
    </w:p>
    <w:p>
      <w:pPr>
        <w:pStyle w:val="9"/>
        <w:spacing w:line="247" w:lineRule="exact"/>
        <w:ind w:left="1194"/>
        <w:rPr>
          <w:rFonts w:ascii="Courier New"/>
        </w:rPr>
      </w:pPr>
      <w:r>
        <w:rPr>
          <w:rFonts w:ascii="Courier New"/>
          <w:w w:val="95"/>
        </w:rPr>
        <w:t>else</w:t>
      </w:r>
    </w:p>
    <w:p>
      <w:pPr>
        <w:pStyle w:val="9"/>
        <w:spacing w:before="9" w:line="254" w:lineRule="auto"/>
        <w:ind w:left="965" w:right="7313" w:firstLine="458"/>
        <w:rPr>
          <w:rFonts w:ascii="Courier New"/>
        </w:rPr>
      </w:pPr>
      <w:r>
        <w:rPr>
          <w:rFonts w:ascii="Courier New"/>
          <w:w w:val="95"/>
        </w:rPr>
        <w:t>res =</w:t>
      </w:r>
      <w:r>
        <w:rPr>
          <w:rFonts w:ascii="Courier New"/>
          <w:spacing w:val="-82"/>
          <w:w w:val="95"/>
        </w:rPr>
        <w:t xml:space="preserve"> </w:t>
      </w:r>
      <w:r>
        <w:rPr>
          <w:rFonts w:ascii="Courier New"/>
          <w:spacing w:val="-9"/>
          <w:w w:val="95"/>
        </w:rPr>
        <w:t xml:space="preserve">1; </w:t>
      </w:r>
      <w:r>
        <w:rPr>
          <w:rFonts w:ascii="Courier New"/>
          <w:w w:val="95"/>
        </w:rPr>
        <w:t>return</w:t>
      </w:r>
      <w:r>
        <w:rPr>
          <w:rFonts w:ascii="Courier New"/>
          <w:spacing w:val="-65"/>
          <w:w w:val="95"/>
        </w:rPr>
        <w:t xml:space="preserve"> </w:t>
      </w:r>
      <w:r>
        <w:rPr>
          <w:rFonts w:ascii="Courier New"/>
          <w:w w:val="95"/>
        </w:rPr>
        <w:t>res;</w:t>
      </w:r>
    </w:p>
    <w:p>
      <w:pPr>
        <w:pStyle w:val="9"/>
        <w:spacing w:line="247" w:lineRule="exact"/>
        <w:ind w:left="736"/>
        <w:rPr>
          <w:rFonts w:ascii="Courier New"/>
        </w:rPr>
      </w:pPr>
      <w:r>
        <w:rPr>
          <w:rFonts w:ascii="Courier New"/>
          <w:w w:val="86"/>
        </w:rPr>
        <w:t>}</w:t>
      </w:r>
    </w:p>
    <w:p>
      <w:pPr>
        <w:pStyle w:val="9"/>
        <w:spacing w:before="6"/>
        <w:rPr>
          <w:rFonts w:ascii="Courier New"/>
          <w:sz w:val="19"/>
        </w:rPr>
      </w:pPr>
    </w:p>
    <w:p>
      <w:pPr>
        <w:pStyle w:val="3"/>
        <w:numPr>
          <w:ilvl w:val="1"/>
          <w:numId w:val="40"/>
        </w:numPr>
        <w:tabs>
          <w:tab w:val="left" w:pos="896"/>
        </w:tabs>
        <w:spacing w:before="59" w:after="0" w:line="240" w:lineRule="auto"/>
        <w:ind w:left="895" w:right="0" w:hanging="735"/>
        <w:jc w:val="left"/>
      </w:pPr>
      <w:bookmarkStart w:id="542" w:name="Java Parsers"/>
      <w:bookmarkEnd w:id="542"/>
      <w:bookmarkStart w:id="543" w:name="Java Parsers"/>
      <w:bookmarkEnd w:id="543"/>
      <w:r>
        <w:rPr>
          <w:spacing w:val="-7"/>
        </w:rPr>
        <w:t>Java</w:t>
      </w:r>
      <w:r>
        <w:rPr>
          <w:spacing w:val="34"/>
        </w:rPr>
        <w:t xml:space="preserve"> </w:t>
      </w:r>
      <w:r>
        <w:t>Parsers</w:t>
      </w:r>
    </w:p>
    <w:p>
      <w:pPr>
        <w:pStyle w:val="5"/>
        <w:numPr>
          <w:ilvl w:val="2"/>
          <w:numId w:val="40"/>
        </w:numPr>
        <w:tabs>
          <w:tab w:val="left" w:pos="1060"/>
        </w:tabs>
        <w:spacing w:before="238" w:after="0" w:line="240" w:lineRule="auto"/>
        <w:ind w:left="1059" w:right="0" w:hanging="899"/>
        <w:jc w:val="left"/>
      </w:pPr>
      <w:bookmarkStart w:id="544" w:name="_bookmark220"/>
      <w:bookmarkEnd w:id="544"/>
      <w:bookmarkStart w:id="545" w:name="_bookmark220"/>
      <w:bookmarkEnd w:id="545"/>
      <w:bookmarkStart w:id="546" w:name="Java Bison Interface"/>
      <w:bookmarkEnd w:id="546"/>
      <w:r>
        <w:rPr>
          <w:spacing w:val="-7"/>
        </w:rPr>
        <w:t xml:space="preserve">Java </w:t>
      </w:r>
      <w:r>
        <w:t>Bison</w:t>
      </w:r>
      <w:r>
        <w:rPr>
          <w:spacing w:val="6"/>
        </w:rPr>
        <w:t xml:space="preserve"> </w:t>
      </w:r>
      <w:r>
        <w:t>Interface</w:t>
      </w:r>
    </w:p>
    <w:p>
      <w:pPr>
        <w:pStyle w:val="9"/>
        <w:spacing w:before="109" w:line="204" w:lineRule="auto"/>
        <w:ind w:left="160" w:right="857"/>
      </w:pPr>
      <w:r>
        <w:rPr>
          <w:w w:val="110"/>
        </w:rPr>
        <w:t>The</w:t>
      </w:r>
      <w:r>
        <w:rPr>
          <w:spacing w:val="60"/>
          <w:w w:val="110"/>
        </w:rPr>
        <w:t xml:space="preserve"> </w:t>
      </w:r>
      <w:r>
        <w:rPr>
          <w:spacing w:val="-5"/>
          <w:w w:val="110"/>
        </w:rPr>
        <w:t xml:space="preserve">Java </w:t>
      </w:r>
      <w:r>
        <w:rPr>
          <w:spacing w:val="2"/>
          <w:w w:val="110"/>
        </w:rPr>
        <w:t xml:space="preserve"> </w:t>
      </w:r>
      <w:r>
        <w:rPr>
          <w:w w:val="110"/>
        </w:rPr>
        <w:t>parser</w:t>
      </w:r>
      <w:r>
        <w:rPr>
          <w:spacing w:val="61"/>
          <w:w w:val="110"/>
        </w:rPr>
        <w:t xml:space="preserve"> </w:t>
      </w:r>
      <w:r>
        <w:rPr>
          <w:w w:val="110"/>
        </w:rPr>
        <w:t>skeletons</w:t>
      </w:r>
      <w:r>
        <w:rPr>
          <w:spacing w:val="61"/>
          <w:w w:val="110"/>
        </w:rPr>
        <w:t xml:space="preserve"> </w:t>
      </w:r>
      <w:r>
        <w:rPr>
          <w:w w:val="110"/>
        </w:rPr>
        <w:t>are</w:t>
      </w:r>
      <w:r>
        <w:rPr>
          <w:spacing w:val="60"/>
          <w:w w:val="110"/>
        </w:rPr>
        <w:t xml:space="preserve"> </w:t>
      </w:r>
      <w:r>
        <w:rPr>
          <w:w w:val="110"/>
        </w:rPr>
        <w:t>selected</w:t>
      </w:r>
      <w:r>
        <w:rPr>
          <w:spacing w:val="62"/>
          <w:w w:val="110"/>
        </w:rPr>
        <w:t xml:space="preserve"> </w:t>
      </w:r>
      <w:r>
        <w:rPr>
          <w:w w:val="110"/>
        </w:rPr>
        <w:t>using</w:t>
      </w:r>
      <w:r>
        <w:rPr>
          <w:spacing w:val="61"/>
          <w:w w:val="110"/>
        </w:rPr>
        <w:t xml:space="preserve"> </w:t>
      </w:r>
      <w:r>
        <w:rPr>
          <w:w w:val="110"/>
        </w:rPr>
        <w:t>the</w:t>
      </w:r>
      <w:r>
        <w:rPr>
          <w:spacing w:val="51"/>
          <w:w w:val="110"/>
        </w:rPr>
        <w:t xml:space="preserve"> </w:t>
      </w:r>
      <w:r>
        <w:rPr>
          <w:spacing w:val="-1"/>
          <w:position w:val="-1"/>
        </w:rPr>
        <w:drawing>
          <wp:inline distT="0" distB="0" distL="0" distR="0">
            <wp:extent cx="63500" cy="111125"/>
            <wp:effectExtent l="0" t="0" r="0" b="0"/>
            <wp:docPr id="15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language</w:t>
      </w:r>
      <w:r>
        <w:rPr>
          <w:rFonts w:ascii="Courier New"/>
          <w:spacing w:val="-107"/>
          <w:w w:val="105"/>
        </w:rPr>
        <w:t xml:space="preserve"> </w:t>
      </w:r>
      <w:r>
        <w:rPr>
          <w:rFonts w:ascii="Courier New"/>
          <w:w w:val="105"/>
        </w:rPr>
        <w:t>"Java"</w:t>
      </w:r>
      <w:r>
        <w:rPr>
          <w:rFonts w:ascii="Courier New"/>
          <w:spacing w:val="-93"/>
          <w:w w:val="105"/>
        </w:rPr>
        <w:t xml:space="preserve"> </w:t>
      </w:r>
      <w:r>
        <w:rPr>
          <w:w w:val="105"/>
        </w:rPr>
        <w:t>directive</w:t>
      </w:r>
      <w:r>
        <w:rPr>
          <w:spacing w:val="-15"/>
          <w:w w:val="105"/>
        </w:rPr>
        <w:t xml:space="preserve"> </w:t>
      </w:r>
      <w:r>
        <w:rPr>
          <w:w w:val="105"/>
        </w:rPr>
        <w:t>or</w:t>
      </w:r>
      <w:r>
        <w:rPr>
          <w:spacing w:val="-15"/>
          <w:w w:val="105"/>
        </w:rPr>
        <w:t xml:space="preserve"> </w:t>
      </w:r>
      <w:r>
        <w:rPr>
          <w:w w:val="105"/>
        </w:rPr>
        <w:t>the</w:t>
      </w:r>
      <w:r>
        <w:rPr>
          <w:spacing w:val="-14"/>
          <w:w w:val="105"/>
        </w:rPr>
        <w:t xml:space="preserve"> </w:t>
      </w:r>
      <w:r>
        <w:rPr>
          <w:rFonts w:ascii="Courier New"/>
          <w:w w:val="105"/>
        </w:rPr>
        <w:t xml:space="preserve">-L </w:t>
      </w:r>
      <w:r>
        <w:rPr>
          <w:rFonts w:ascii="Courier New"/>
          <w:w w:val="86"/>
        </w:rPr>
        <w:t>java</w:t>
      </w:r>
      <w:r>
        <w:rPr>
          <w:spacing w:val="-1"/>
          <w:w w:val="190"/>
        </w:rPr>
        <w:t>/</w:t>
      </w:r>
      <w:r>
        <w:rPr>
          <w:rFonts w:ascii="Courier New"/>
          <w:w w:val="86"/>
        </w:rPr>
        <w:t>--language=java</w:t>
      </w:r>
      <w:r>
        <w:rPr>
          <w:rFonts w:ascii="Courier New"/>
          <w:spacing w:val="-60"/>
        </w:rPr>
        <w:t xml:space="preserve"> </w:t>
      </w:r>
      <w:r>
        <w:rPr>
          <w:w w:val="114"/>
        </w:rPr>
        <w:t>option.</w:t>
      </w:r>
    </w:p>
    <w:p>
      <w:pPr>
        <w:pStyle w:val="9"/>
        <w:spacing w:before="79" w:line="204" w:lineRule="auto"/>
        <w:ind w:left="160" w:right="856" w:firstLine="298"/>
        <w:jc w:val="both"/>
      </w:pPr>
      <w:r>
        <w:rPr>
          <w:w w:val="105"/>
        </w:rPr>
        <w:t xml:space="preserve">When generating a </w:t>
      </w:r>
      <w:r>
        <w:rPr>
          <w:spacing w:val="-5"/>
          <w:w w:val="105"/>
        </w:rPr>
        <w:t xml:space="preserve">Java </w:t>
      </w:r>
      <w:r>
        <w:rPr>
          <w:w w:val="105"/>
        </w:rPr>
        <w:t xml:space="preserve">parser, </w:t>
      </w:r>
      <w:r>
        <w:rPr>
          <w:rFonts w:ascii="Courier New"/>
          <w:w w:val="105"/>
        </w:rPr>
        <w:t xml:space="preserve">bison </w:t>
      </w:r>
      <w:r>
        <w:rPr>
          <w:rFonts w:ascii="Arial"/>
          <w:i/>
          <w:w w:val="105"/>
        </w:rPr>
        <w:t>basename</w:t>
      </w:r>
      <w:r>
        <w:rPr>
          <w:rFonts w:ascii="Courier New"/>
          <w:w w:val="105"/>
        </w:rPr>
        <w:t xml:space="preserve">.y </w:t>
      </w:r>
      <w:r>
        <w:rPr>
          <w:w w:val="105"/>
        </w:rPr>
        <w:t xml:space="preserve">will create a single </w:t>
      </w:r>
      <w:r>
        <w:rPr>
          <w:spacing w:val="-5"/>
          <w:w w:val="105"/>
        </w:rPr>
        <w:t xml:space="preserve">Java </w:t>
      </w:r>
      <w:r>
        <w:rPr>
          <w:w w:val="105"/>
        </w:rPr>
        <w:t xml:space="preserve">source file named </w:t>
      </w:r>
      <w:r>
        <w:rPr>
          <w:rFonts w:ascii="Arial"/>
          <w:i/>
          <w:w w:val="105"/>
        </w:rPr>
        <w:t>basename</w:t>
      </w:r>
      <w:r>
        <w:rPr>
          <w:rFonts w:ascii="Courier New"/>
          <w:w w:val="105"/>
        </w:rPr>
        <w:t xml:space="preserve">.java </w:t>
      </w:r>
      <w:r>
        <w:rPr>
          <w:w w:val="105"/>
        </w:rPr>
        <w:t xml:space="preserve">containing the parser implementation. Using a grammar file without a </w:t>
      </w:r>
      <w:r>
        <w:rPr>
          <w:rFonts w:ascii="Courier New"/>
          <w:w w:val="105"/>
        </w:rPr>
        <w:t xml:space="preserve">.y </w:t>
      </w:r>
      <w:r>
        <w:rPr>
          <w:w w:val="105"/>
        </w:rPr>
        <w:t xml:space="preserve">suffix is currently broken. The basename of the parser implementation file can </w:t>
      </w:r>
      <w:r>
        <w:rPr>
          <w:spacing w:val="3"/>
          <w:w w:val="105"/>
        </w:rPr>
        <w:t xml:space="preserve">be </w:t>
      </w:r>
      <w:r>
        <w:rPr>
          <w:spacing w:val="-7"/>
          <w:w w:val="105"/>
          <w:position w:val="2"/>
        </w:rPr>
        <w:t>c</w:t>
      </w:r>
      <w:r>
        <w:rPr>
          <w:w w:val="113"/>
          <w:position w:val="2"/>
        </w:rPr>
        <w:t>hanged</w:t>
      </w:r>
      <w:r>
        <w:rPr>
          <w:spacing w:val="-1"/>
          <w:position w:val="2"/>
        </w:rPr>
        <w:t xml:space="preserve"> </w:t>
      </w:r>
      <w:r>
        <w:rPr>
          <w:spacing w:val="-6"/>
          <w:w w:val="117"/>
          <w:position w:val="2"/>
        </w:rPr>
        <w:t>b</w:t>
      </w:r>
      <w:r>
        <w:rPr>
          <w:w w:val="111"/>
          <w:position w:val="2"/>
        </w:rPr>
        <w:t>y</w:t>
      </w:r>
      <w:r>
        <w:rPr>
          <w:spacing w:val="-1"/>
          <w:position w:val="2"/>
        </w:rPr>
        <w:t xml:space="preserve"> </w:t>
      </w:r>
      <w:r>
        <w:rPr>
          <w:w w:val="119"/>
          <w:position w:val="2"/>
        </w:rPr>
        <w:t>the</w:t>
      </w:r>
      <w:r>
        <w:rPr>
          <w:spacing w:val="9"/>
          <w:position w:val="2"/>
        </w:rPr>
        <w:t xml:space="preserve"> </w:t>
      </w:r>
      <w:r>
        <w:rPr>
          <w:spacing w:val="9"/>
        </w:rPr>
        <w:drawing>
          <wp:inline distT="0" distB="0" distL="0" distR="0">
            <wp:extent cx="63500" cy="111125"/>
            <wp:effectExtent l="0" t="0" r="0" b="0"/>
            <wp:docPr id="15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position w:val="2"/>
        </w:rPr>
        <w:t>file-prefix</w:t>
      </w:r>
      <w:r>
        <w:rPr>
          <w:rFonts w:ascii="Courier New"/>
          <w:spacing w:val="-76"/>
          <w:position w:val="2"/>
        </w:rPr>
        <w:t xml:space="preserve"> </w:t>
      </w:r>
      <w:r>
        <w:rPr>
          <w:w w:val="114"/>
          <w:position w:val="2"/>
        </w:rPr>
        <w:t>directi</w:t>
      </w:r>
      <w:r>
        <w:rPr>
          <w:spacing w:val="-6"/>
          <w:w w:val="114"/>
          <w:position w:val="2"/>
        </w:rPr>
        <w:t>v</w:t>
      </w:r>
      <w:r>
        <w:rPr>
          <w:w w:val="105"/>
          <w:position w:val="2"/>
        </w:rPr>
        <w:t>e</w:t>
      </w:r>
      <w:r>
        <w:rPr>
          <w:spacing w:val="-1"/>
          <w:position w:val="2"/>
        </w:rPr>
        <w:t xml:space="preserve"> </w:t>
      </w:r>
      <w:r>
        <w:rPr>
          <w:w w:val="112"/>
          <w:position w:val="2"/>
        </w:rPr>
        <w:t>or</w:t>
      </w:r>
      <w:r>
        <w:rPr>
          <w:spacing w:val="-1"/>
          <w:position w:val="2"/>
        </w:rPr>
        <w:t xml:space="preserve"> </w:t>
      </w:r>
      <w:r>
        <w:rPr>
          <w:w w:val="119"/>
          <w:position w:val="2"/>
        </w:rPr>
        <w:t>the</w:t>
      </w:r>
      <w:r>
        <w:rPr>
          <w:spacing w:val="-1"/>
          <w:position w:val="2"/>
        </w:rPr>
        <w:t xml:space="preserve"> </w:t>
      </w:r>
      <w:r>
        <w:rPr>
          <w:rFonts w:ascii="Courier New"/>
          <w:w w:val="86"/>
          <w:position w:val="2"/>
        </w:rPr>
        <w:t>-p</w:t>
      </w:r>
      <w:r>
        <w:rPr>
          <w:spacing w:val="-1"/>
          <w:w w:val="190"/>
          <w:position w:val="2"/>
        </w:rPr>
        <w:t>/</w:t>
      </w:r>
      <w:r>
        <w:rPr>
          <w:rFonts w:ascii="Courier New"/>
          <w:w w:val="86"/>
          <w:position w:val="2"/>
        </w:rPr>
        <w:t>--name-prefix</w:t>
      </w:r>
      <w:r>
        <w:rPr>
          <w:rFonts w:ascii="Courier New"/>
          <w:spacing w:val="-76"/>
          <w:position w:val="2"/>
        </w:rPr>
        <w:t xml:space="preserve"> </w:t>
      </w:r>
      <w:r>
        <w:rPr>
          <w:w w:val="114"/>
          <w:position w:val="2"/>
        </w:rPr>
        <w:t>option.</w:t>
      </w:r>
      <w:r>
        <w:rPr>
          <w:position w:val="2"/>
        </w:rPr>
        <w:t xml:space="preserve"> </w:t>
      </w:r>
      <w:r>
        <w:rPr>
          <w:spacing w:val="-23"/>
          <w:position w:val="2"/>
        </w:rPr>
        <w:t xml:space="preserve"> </w:t>
      </w:r>
      <w:r>
        <w:rPr>
          <w:w w:val="116"/>
          <w:position w:val="2"/>
        </w:rPr>
        <w:t>The</w:t>
      </w:r>
      <w:r>
        <w:rPr>
          <w:spacing w:val="-1"/>
          <w:position w:val="2"/>
        </w:rPr>
        <w:t xml:space="preserve"> </w:t>
      </w:r>
      <w:r>
        <w:rPr>
          <w:w w:val="105"/>
          <w:position w:val="2"/>
        </w:rPr>
        <w:t>e</w:t>
      </w:r>
      <w:r>
        <w:rPr>
          <w:spacing w:val="-6"/>
          <w:w w:val="117"/>
          <w:position w:val="2"/>
        </w:rPr>
        <w:t>n</w:t>
      </w:r>
      <w:r>
        <w:rPr>
          <w:w w:val="118"/>
          <w:position w:val="2"/>
        </w:rPr>
        <w:t>tire</w:t>
      </w:r>
      <w:r>
        <w:rPr>
          <w:spacing w:val="-1"/>
          <w:position w:val="2"/>
        </w:rPr>
        <w:t xml:space="preserve"> </w:t>
      </w:r>
      <w:r>
        <w:rPr>
          <w:w w:val="115"/>
          <w:position w:val="2"/>
        </w:rPr>
        <w:t xml:space="preserve">parser </w:t>
      </w:r>
      <w:r>
        <w:rPr>
          <w:w w:val="111"/>
          <w:position w:val="2"/>
        </w:rPr>
        <w:t>impleme</w:t>
      </w:r>
      <w:r>
        <w:rPr>
          <w:spacing w:val="-6"/>
          <w:w w:val="111"/>
          <w:position w:val="2"/>
        </w:rPr>
        <w:t>n</w:t>
      </w:r>
      <w:r>
        <w:rPr>
          <w:w w:val="120"/>
          <w:position w:val="2"/>
        </w:rPr>
        <w:t>tation</w:t>
      </w:r>
      <w:r>
        <w:rPr>
          <w:position w:val="2"/>
        </w:rPr>
        <w:t xml:space="preserve"> </w:t>
      </w:r>
      <w:r>
        <w:rPr>
          <w:spacing w:val="-19"/>
          <w:position w:val="2"/>
        </w:rPr>
        <w:t xml:space="preserve"> </w:t>
      </w:r>
      <w:r>
        <w:rPr>
          <w:w w:val="101"/>
          <w:position w:val="2"/>
        </w:rPr>
        <w:t>file</w:t>
      </w:r>
      <w:r>
        <w:rPr>
          <w:position w:val="2"/>
        </w:rPr>
        <w:t xml:space="preserve"> </w:t>
      </w:r>
      <w:r>
        <w:rPr>
          <w:spacing w:val="-19"/>
          <w:position w:val="2"/>
        </w:rPr>
        <w:t xml:space="preserve"> </w:t>
      </w:r>
      <w:r>
        <w:rPr>
          <w:w w:val="113"/>
          <w:position w:val="2"/>
        </w:rPr>
        <w:t>name</w:t>
      </w:r>
      <w:r>
        <w:rPr>
          <w:position w:val="2"/>
        </w:rPr>
        <w:t xml:space="preserve"> </w:t>
      </w:r>
      <w:r>
        <w:rPr>
          <w:spacing w:val="-19"/>
          <w:position w:val="2"/>
        </w:rPr>
        <w:t xml:space="preserve"> </w:t>
      </w:r>
      <w:r>
        <w:rPr>
          <w:w w:val="114"/>
          <w:position w:val="2"/>
        </w:rPr>
        <w:t>can</w:t>
      </w:r>
      <w:r>
        <w:rPr>
          <w:position w:val="2"/>
        </w:rPr>
        <w:t xml:space="preserve"> </w:t>
      </w:r>
      <w:r>
        <w:rPr>
          <w:spacing w:val="-19"/>
          <w:position w:val="2"/>
        </w:rPr>
        <w:t xml:space="preserve"> </w:t>
      </w:r>
      <w:r>
        <w:rPr>
          <w:spacing w:val="6"/>
          <w:w w:val="117"/>
          <w:position w:val="2"/>
        </w:rPr>
        <w:t>b</w:t>
      </w:r>
      <w:r>
        <w:rPr>
          <w:w w:val="105"/>
          <w:position w:val="2"/>
        </w:rPr>
        <w:t>e</w:t>
      </w:r>
      <w:r>
        <w:rPr>
          <w:position w:val="2"/>
        </w:rPr>
        <w:t xml:space="preserve"> </w:t>
      </w:r>
      <w:r>
        <w:rPr>
          <w:spacing w:val="-19"/>
          <w:position w:val="2"/>
        </w:rPr>
        <w:t xml:space="preserve"> </w:t>
      </w:r>
      <w:r>
        <w:rPr>
          <w:spacing w:val="-7"/>
          <w:w w:val="105"/>
          <w:position w:val="2"/>
        </w:rPr>
        <w:t>c</w:t>
      </w:r>
      <w:r>
        <w:rPr>
          <w:w w:val="113"/>
          <w:position w:val="2"/>
        </w:rPr>
        <w:t>hanged</w:t>
      </w:r>
      <w:r>
        <w:rPr>
          <w:position w:val="2"/>
        </w:rPr>
        <w:t xml:space="preserve"> </w:t>
      </w:r>
      <w:r>
        <w:rPr>
          <w:spacing w:val="-19"/>
          <w:position w:val="2"/>
        </w:rPr>
        <w:t xml:space="preserve"> </w:t>
      </w:r>
      <w:r>
        <w:rPr>
          <w:spacing w:val="-6"/>
          <w:w w:val="117"/>
          <w:position w:val="2"/>
        </w:rPr>
        <w:t>b</w:t>
      </w:r>
      <w:r>
        <w:rPr>
          <w:w w:val="111"/>
          <w:position w:val="2"/>
        </w:rPr>
        <w:t>y</w:t>
      </w:r>
      <w:r>
        <w:rPr>
          <w:position w:val="2"/>
        </w:rPr>
        <w:t xml:space="preserve"> </w:t>
      </w:r>
      <w:r>
        <w:rPr>
          <w:spacing w:val="-19"/>
          <w:position w:val="2"/>
        </w:rPr>
        <w:t xml:space="preserve"> </w:t>
      </w:r>
      <w:r>
        <w:rPr>
          <w:w w:val="119"/>
          <w:position w:val="2"/>
        </w:rPr>
        <w:t>the</w:t>
      </w:r>
      <w:r>
        <w:rPr>
          <w:position w:val="2"/>
        </w:rPr>
        <w:t xml:space="preserve"> </w:t>
      </w:r>
      <w:r>
        <w:rPr>
          <w:spacing w:val="-11"/>
          <w:position w:val="2"/>
        </w:rPr>
        <w:t xml:space="preserve"> </w:t>
      </w:r>
      <w:r>
        <w:rPr>
          <w:spacing w:val="-11"/>
        </w:rPr>
        <w:drawing>
          <wp:inline distT="0" distB="0" distL="0" distR="0">
            <wp:extent cx="63500" cy="111125"/>
            <wp:effectExtent l="0" t="0" r="0" b="0"/>
            <wp:docPr id="15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position w:val="2"/>
        </w:rPr>
        <w:t>output</w:t>
      </w:r>
      <w:r>
        <w:rPr>
          <w:rFonts w:ascii="Courier New"/>
          <w:spacing w:val="-37"/>
          <w:position w:val="2"/>
        </w:rPr>
        <w:t xml:space="preserve"> </w:t>
      </w:r>
      <w:r>
        <w:rPr>
          <w:w w:val="114"/>
          <w:position w:val="2"/>
        </w:rPr>
        <w:t>directi</w:t>
      </w:r>
      <w:r>
        <w:rPr>
          <w:spacing w:val="-6"/>
          <w:w w:val="114"/>
          <w:position w:val="2"/>
        </w:rPr>
        <w:t>v</w:t>
      </w:r>
      <w:r>
        <w:rPr>
          <w:w w:val="105"/>
          <w:position w:val="2"/>
        </w:rPr>
        <w:t>e</w:t>
      </w:r>
      <w:r>
        <w:rPr>
          <w:position w:val="2"/>
        </w:rPr>
        <w:t xml:space="preserve"> </w:t>
      </w:r>
      <w:r>
        <w:rPr>
          <w:spacing w:val="-19"/>
          <w:position w:val="2"/>
        </w:rPr>
        <w:t xml:space="preserve"> </w:t>
      </w:r>
      <w:r>
        <w:rPr>
          <w:w w:val="112"/>
          <w:position w:val="2"/>
        </w:rPr>
        <w:t>or</w:t>
      </w:r>
      <w:r>
        <w:rPr>
          <w:position w:val="2"/>
        </w:rPr>
        <w:t xml:space="preserve"> </w:t>
      </w:r>
      <w:r>
        <w:rPr>
          <w:spacing w:val="-19"/>
          <w:position w:val="2"/>
        </w:rPr>
        <w:t xml:space="preserve"> </w:t>
      </w:r>
      <w:r>
        <w:rPr>
          <w:w w:val="119"/>
          <w:position w:val="2"/>
        </w:rPr>
        <w:t>the</w:t>
      </w:r>
      <w:r>
        <w:rPr>
          <w:position w:val="2"/>
        </w:rPr>
        <w:t xml:space="preserve"> </w:t>
      </w:r>
      <w:r>
        <w:rPr>
          <w:spacing w:val="-19"/>
          <w:position w:val="2"/>
        </w:rPr>
        <w:t xml:space="preserve"> </w:t>
      </w:r>
      <w:r>
        <w:rPr>
          <w:rFonts w:ascii="Courier New"/>
          <w:w w:val="86"/>
          <w:position w:val="2"/>
        </w:rPr>
        <w:t>-o</w:t>
      </w:r>
      <w:r>
        <w:rPr>
          <w:spacing w:val="-1"/>
          <w:w w:val="190"/>
          <w:position w:val="2"/>
        </w:rPr>
        <w:t>/</w:t>
      </w:r>
      <w:r>
        <w:rPr>
          <w:rFonts w:ascii="Courier New"/>
          <w:w w:val="86"/>
          <w:position w:val="2"/>
        </w:rPr>
        <w:t xml:space="preserve">--output </w:t>
      </w:r>
      <w:r>
        <w:rPr>
          <w:w w:val="105"/>
        </w:rPr>
        <w:t>option.</w:t>
      </w:r>
      <w:r>
        <w:rPr>
          <w:spacing w:val="56"/>
          <w:w w:val="105"/>
        </w:rPr>
        <w:t xml:space="preserve"> </w:t>
      </w:r>
      <w:r>
        <w:rPr>
          <w:w w:val="105"/>
        </w:rPr>
        <w:t>The</w:t>
      </w:r>
      <w:r>
        <w:rPr>
          <w:spacing w:val="28"/>
          <w:w w:val="105"/>
        </w:rPr>
        <w:t xml:space="preserve"> </w:t>
      </w:r>
      <w:r>
        <w:rPr>
          <w:w w:val="105"/>
        </w:rPr>
        <w:t>parser</w:t>
      </w:r>
      <w:r>
        <w:rPr>
          <w:spacing w:val="27"/>
          <w:w w:val="105"/>
        </w:rPr>
        <w:t xml:space="preserve"> </w:t>
      </w:r>
      <w:r>
        <w:rPr>
          <w:w w:val="105"/>
        </w:rPr>
        <w:t>implementation</w:t>
      </w:r>
      <w:r>
        <w:rPr>
          <w:spacing w:val="28"/>
          <w:w w:val="105"/>
        </w:rPr>
        <w:t xml:space="preserve"> </w:t>
      </w:r>
      <w:r>
        <w:rPr>
          <w:w w:val="105"/>
        </w:rPr>
        <w:t>file</w:t>
      </w:r>
      <w:r>
        <w:rPr>
          <w:spacing w:val="28"/>
          <w:w w:val="105"/>
        </w:rPr>
        <w:t xml:space="preserve"> </w:t>
      </w:r>
      <w:r>
        <w:rPr>
          <w:w w:val="105"/>
        </w:rPr>
        <w:t>contains</w:t>
      </w:r>
      <w:r>
        <w:rPr>
          <w:spacing w:val="27"/>
          <w:w w:val="105"/>
        </w:rPr>
        <w:t xml:space="preserve"> </w:t>
      </w:r>
      <w:r>
        <w:rPr>
          <w:w w:val="105"/>
        </w:rPr>
        <w:t>a</w:t>
      </w:r>
      <w:r>
        <w:rPr>
          <w:spacing w:val="28"/>
          <w:w w:val="105"/>
        </w:rPr>
        <w:t xml:space="preserve"> </w:t>
      </w:r>
      <w:r>
        <w:rPr>
          <w:w w:val="105"/>
        </w:rPr>
        <w:t>single</w:t>
      </w:r>
      <w:r>
        <w:rPr>
          <w:spacing w:val="27"/>
          <w:w w:val="105"/>
        </w:rPr>
        <w:t xml:space="preserve"> </w:t>
      </w:r>
      <w:r>
        <w:rPr>
          <w:w w:val="105"/>
        </w:rPr>
        <w:t>class</w:t>
      </w:r>
      <w:r>
        <w:rPr>
          <w:spacing w:val="28"/>
          <w:w w:val="105"/>
        </w:rPr>
        <w:t xml:space="preserve"> </w:t>
      </w:r>
      <w:r>
        <w:rPr>
          <w:w w:val="105"/>
        </w:rPr>
        <w:t>for</w:t>
      </w:r>
      <w:r>
        <w:rPr>
          <w:spacing w:val="27"/>
          <w:w w:val="105"/>
        </w:rPr>
        <w:t xml:space="preserve"> </w:t>
      </w:r>
      <w:r>
        <w:rPr>
          <w:w w:val="105"/>
        </w:rPr>
        <w:t>the</w:t>
      </w:r>
      <w:r>
        <w:rPr>
          <w:spacing w:val="28"/>
          <w:w w:val="105"/>
        </w:rPr>
        <w:t xml:space="preserve"> </w:t>
      </w:r>
      <w:r>
        <w:rPr>
          <w:w w:val="105"/>
        </w:rPr>
        <w:t>parser.</w:t>
      </w:r>
    </w:p>
    <w:p>
      <w:pPr>
        <w:pStyle w:val="9"/>
        <w:spacing w:before="52"/>
        <w:ind w:left="458"/>
      </w:pPr>
      <w:r>
        <w:rPr>
          <w:w w:val="115"/>
        </w:rPr>
        <w:t>You can create documentation for generated parsers using Javadoc.</w:t>
      </w:r>
    </w:p>
    <w:p>
      <w:pPr>
        <w:pStyle w:val="9"/>
        <w:spacing w:before="63" w:line="206" w:lineRule="auto"/>
        <w:ind w:left="160" w:right="857" w:firstLine="298"/>
        <w:jc w:val="both"/>
      </w:pPr>
      <w:r>
        <w:rPr>
          <w:w w:val="105"/>
        </w:rPr>
        <w:t xml:space="preserve">Contrary to C parsers, </w:t>
      </w:r>
      <w:r>
        <w:rPr>
          <w:spacing w:val="-5"/>
          <w:w w:val="105"/>
        </w:rPr>
        <w:t xml:space="preserve">Java </w:t>
      </w:r>
      <w:r>
        <w:rPr>
          <w:w w:val="105"/>
        </w:rPr>
        <w:t xml:space="preserve">parsers do not use global variables; the state of the parser is  </w:t>
      </w:r>
      <w:r>
        <w:rPr>
          <w:spacing w:val="-3"/>
          <w:w w:val="105"/>
        </w:rPr>
        <w:t xml:space="preserve">always  </w:t>
      </w:r>
      <w:r>
        <w:rPr>
          <w:w w:val="105"/>
        </w:rPr>
        <w:t xml:space="preserve">local to an instance of the parser class.  Therefore, all </w:t>
      </w:r>
      <w:r>
        <w:rPr>
          <w:spacing w:val="-5"/>
          <w:w w:val="105"/>
        </w:rPr>
        <w:t xml:space="preserve">Java  </w:t>
      </w:r>
      <w:r>
        <w:rPr>
          <w:w w:val="105"/>
        </w:rPr>
        <w:t xml:space="preserve">parsers are “pure”, and    </w:t>
      </w:r>
      <w:r>
        <w:rPr>
          <w:w w:val="105"/>
          <w:position w:val="2"/>
        </w:rPr>
        <w:t xml:space="preserve">the  </w:t>
      </w:r>
      <w:r>
        <w:rPr>
          <w:spacing w:val="25"/>
        </w:rPr>
        <w:drawing>
          <wp:inline distT="0" distB="0" distL="0" distR="0">
            <wp:extent cx="63500" cy="111125"/>
            <wp:effectExtent l="0" t="0" r="0" b="0"/>
            <wp:docPr id="15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0"/>
          <w:position w:val="2"/>
        </w:rPr>
        <w:t xml:space="preserve">pure-parser </w:t>
      </w:r>
      <w:r>
        <w:rPr>
          <w:w w:val="90"/>
          <w:position w:val="2"/>
        </w:rPr>
        <w:t xml:space="preserve">and </w:t>
      </w:r>
      <w:r>
        <w:rPr>
          <w:spacing w:val="25"/>
        </w:rPr>
        <w:drawing>
          <wp:inline distT="0" distB="0" distL="0" distR="0">
            <wp:extent cx="63500" cy="111125"/>
            <wp:effectExtent l="0" t="0" r="0" b="0"/>
            <wp:docPr id="15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position w:val="2"/>
        </w:rPr>
        <w:t>define api.pure</w:t>
      </w:r>
      <w:r>
        <w:rPr>
          <w:rFonts w:ascii="Courier New" w:hAnsi="Courier New"/>
          <w:spacing w:val="-75"/>
          <w:w w:val="105"/>
          <w:position w:val="2"/>
        </w:rPr>
        <w:t xml:space="preserve"> </w:t>
      </w:r>
      <w:r>
        <w:rPr>
          <w:w w:val="105"/>
          <w:position w:val="2"/>
        </w:rPr>
        <w:t xml:space="preserve">directives do nothing when used in </w:t>
      </w:r>
      <w:r>
        <w:rPr>
          <w:spacing w:val="-4"/>
          <w:w w:val="105"/>
          <w:position w:val="2"/>
        </w:rPr>
        <w:t>Java.</w:t>
      </w:r>
    </w:p>
    <w:p>
      <w:pPr>
        <w:pStyle w:val="9"/>
        <w:spacing w:before="74" w:line="204" w:lineRule="auto"/>
        <w:ind w:left="159" w:right="857" w:firstLine="298"/>
        <w:jc w:val="both"/>
      </w:pPr>
      <w:r>
        <w:rPr>
          <w:w w:val="105"/>
        </w:rPr>
        <w:t xml:space="preserve">Push  parsers  are  currently  unsupported  in  </w:t>
      </w:r>
      <w:r>
        <w:rPr>
          <w:spacing w:val="-5"/>
          <w:w w:val="105"/>
        </w:rPr>
        <w:t xml:space="preserve">Java   </w:t>
      </w:r>
      <w:r>
        <w:rPr>
          <w:w w:val="105"/>
        </w:rPr>
        <w:t xml:space="preserve">and </w:t>
      </w:r>
      <w:r>
        <w:rPr>
          <w:spacing w:val="-18"/>
          <w:position w:val="-1"/>
        </w:rPr>
        <w:drawing>
          <wp:inline distT="0" distB="0" distL="0" distR="0">
            <wp:extent cx="63500" cy="111125"/>
            <wp:effectExtent l="0" t="0" r="0" b="0"/>
            <wp:docPr id="15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 xml:space="preserve">define api.push-pull </w:t>
      </w:r>
      <w:r>
        <w:rPr>
          <w:spacing w:val="-3"/>
          <w:w w:val="95"/>
        </w:rPr>
        <w:t xml:space="preserve">have </w:t>
      </w:r>
      <w:r>
        <w:rPr>
          <w:w w:val="95"/>
        </w:rPr>
        <w:t xml:space="preserve">no </w:t>
      </w:r>
      <w:r>
        <w:rPr>
          <w:w w:val="105"/>
        </w:rPr>
        <w:t>effect.</w:t>
      </w:r>
    </w:p>
    <w:p>
      <w:pPr>
        <w:pStyle w:val="9"/>
        <w:spacing w:before="46"/>
        <w:ind w:left="458"/>
      </w:pPr>
      <w:r>
        <w:rPr>
          <w:w w:val="115"/>
        </w:rPr>
        <w:t xml:space="preserve">GLR parsers are currently unsupported in </w:t>
      </w:r>
      <w:r>
        <w:rPr>
          <w:spacing w:val="-4"/>
          <w:w w:val="115"/>
        </w:rPr>
        <w:t xml:space="preserve">Java. </w:t>
      </w:r>
      <w:r>
        <w:rPr>
          <w:w w:val="115"/>
        </w:rPr>
        <w:t xml:space="preserve">Do not use the </w:t>
      </w:r>
      <w:r>
        <w:rPr>
          <w:rFonts w:ascii="Courier New"/>
          <w:w w:val="105"/>
        </w:rPr>
        <w:t>glr-parser</w:t>
      </w:r>
      <w:r>
        <w:rPr>
          <w:rFonts w:ascii="Courier New"/>
          <w:spacing w:val="-81"/>
          <w:w w:val="105"/>
        </w:rPr>
        <w:t xml:space="preserve"> </w:t>
      </w:r>
      <w:r>
        <w:rPr>
          <w:w w:val="115"/>
        </w:rPr>
        <w:t>directive.</w:t>
      </w:r>
    </w:p>
    <w:p>
      <w:pPr>
        <w:pStyle w:val="9"/>
        <w:spacing w:before="70" w:line="201" w:lineRule="auto"/>
        <w:ind w:left="159" w:right="858" w:firstLine="298"/>
        <w:jc w:val="both"/>
      </w:pPr>
      <w:r>
        <w:rPr>
          <w:w w:val="110"/>
          <w:position w:val="2"/>
        </w:rPr>
        <w:t xml:space="preserve">No header file can </w:t>
      </w:r>
      <w:r>
        <w:rPr>
          <w:spacing w:val="3"/>
          <w:w w:val="110"/>
          <w:position w:val="2"/>
        </w:rPr>
        <w:t xml:space="preserve">be </w:t>
      </w:r>
      <w:r>
        <w:rPr>
          <w:w w:val="110"/>
          <w:position w:val="2"/>
        </w:rPr>
        <w:t xml:space="preserve">generated for </w:t>
      </w:r>
      <w:r>
        <w:rPr>
          <w:spacing w:val="-5"/>
          <w:w w:val="110"/>
          <w:position w:val="2"/>
        </w:rPr>
        <w:t xml:space="preserve">Java  </w:t>
      </w:r>
      <w:r>
        <w:rPr>
          <w:w w:val="110"/>
          <w:position w:val="2"/>
        </w:rPr>
        <w:t xml:space="preserve">parsers.  Do not use the </w:t>
      </w:r>
      <w:r>
        <w:rPr>
          <w:spacing w:val="26"/>
        </w:rPr>
        <w:drawing>
          <wp:inline distT="0" distB="0" distL="0" distR="0">
            <wp:extent cx="63500" cy="111125"/>
            <wp:effectExtent l="0" t="0" r="0" b="0"/>
            <wp:docPr id="15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defines </w:t>
      </w:r>
      <w:r>
        <w:rPr>
          <w:w w:val="105"/>
          <w:position w:val="2"/>
        </w:rPr>
        <w:t xml:space="preserve">directive or </w:t>
      </w:r>
      <w:r>
        <w:rPr>
          <w:w w:val="119"/>
        </w:rPr>
        <w:t>the</w:t>
      </w:r>
      <w:r>
        <w:rPr>
          <w:spacing w:val="15"/>
        </w:rPr>
        <w:t xml:space="preserve"> </w:t>
      </w:r>
      <w:r>
        <w:rPr>
          <w:rFonts w:ascii="Courier New"/>
          <w:w w:val="86"/>
        </w:rPr>
        <w:t>-</w:t>
      </w:r>
      <w:r>
        <w:rPr>
          <w:rFonts w:ascii="Courier New"/>
          <w:spacing w:val="-1"/>
          <w:w w:val="86"/>
        </w:rPr>
        <w:t>d</w:t>
      </w:r>
      <w:r>
        <w:rPr>
          <w:w w:val="190"/>
        </w:rPr>
        <w:t>/</w:t>
      </w:r>
      <w:r>
        <w:rPr>
          <w:rFonts w:ascii="Courier New"/>
          <w:w w:val="86"/>
        </w:rPr>
        <w:t>--defines</w:t>
      </w:r>
      <w:r>
        <w:rPr>
          <w:rFonts w:ascii="Courier New"/>
          <w:spacing w:val="-60"/>
        </w:rPr>
        <w:t xml:space="preserve"> </w:t>
      </w:r>
      <w:r>
        <w:rPr>
          <w:w w:val="113"/>
        </w:rPr>
        <w:t>options.</w:t>
      </w:r>
    </w:p>
    <w:p>
      <w:pPr>
        <w:pStyle w:val="9"/>
        <w:spacing w:before="83" w:line="204" w:lineRule="auto"/>
        <w:ind w:left="159" w:right="857" w:firstLine="298"/>
        <w:jc w:val="both"/>
      </w:pPr>
      <w:r>
        <w:rPr>
          <w:w w:val="116"/>
          <w:position w:val="2"/>
        </w:rPr>
        <w:t>Curre</w:t>
      </w:r>
      <w:r>
        <w:rPr>
          <w:spacing w:val="-7"/>
          <w:w w:val="116"/>
          <w:position w:val="2"/>
        </w:rPr>
        <w:t>n</w:t>
      </w:r>
      <w:r>
        <w:rPr>
          <w:w w:val="119"/>
          <w:position w:val="2"/>
        </w:rPr>
        <w:t>tl</w:t>
      </w:r>
      <w:r>
        <w:rPr>
          <w:spacing w:val="-18"/>
          <w:w w:val="119"/>
          <w:position w:val="2"/>
        </w:rPr>
        <w:t>y</w:t>
      </w:r>
      <w:r>
        <w:rPr>
          <w:w w:val="116"/>
          <w:position w:val="2"/>
        </w:rPr>
        <w:t>,</w:t>
      </w:r>
      <w:r>
        <w:rPr>
          <w:spacing w:val="21"/>
          <w:position w:val="2"/>
        </w:rPr>
        <w:t xml:space="preserve"> </w:t>
      </w:r>
      <w:r>
        <w:rPr>
          <w:w w:val="115"/>
          <w:position w:val="2"/>
        </w:rPr>
        <w:t>sup</w:t>
      </w:r>
      <w:r>
        <w:rPr>
          <w:spacing w:val="6"/>
          <w:w w:val="115"/>
          <w:position w:val="2"/>
        </w:rPr>
        <w:t>p</w:t>
      </w:r>
      <w:r>
        <w:rPr>
          <w:w w:val="112"/>
          <w:position w:val="2"/>
        </w:rPr>
        <w:t>o</w:t>
      </w:r>
      <w:r>
        <w:rPr>
          <w:spacing w:val="-1"/>
          <w:w w:val="112"/>
          <w:position w:val="2"/>
        </w:rPr>
        <w:t>r</w:t>
      </w:r>
      <w:r>
        <w:rPr>
          <w:w w:val="147"/>
          <w:position w:val="2"/>
        </w:rPr>
        <w:t>t</w:t>
      </w:r>
      <w:r>
        <w:rPr>
          <w:spacing w:val="20"/>
          <w:position w:val="2"/>
        </w:rPr>
        <w:t xml:space="preserve"> </w:t>
      </w:r>
      <w:r>
        <w:rPr>
          <w:w w:val="108"/>
          <w:position w:val="2"/>
        </w:rPr>
        <w:t>for</w:t>
      </w:r>
      <w:r>
        <w:rPr>
          <w:spacing w:val="20"/>
          <w:position w:val="2"/>
        </w:rPr>
        <w:t xml:space="preserve"> </w:t>
      </w:r>
      <w:r>
        <w:rPr>
          <w:w w:val="116"/>
          <w:position w:val="2"/>
        </w:rPr>
        <w:t>tracing</w:t>
      </w:r>
      <w:r>
        <w:rPr>
          <w:spacing w:val="20"/>
          <w:position w:val="2"/>
        </w:rPr>
        <w:t xml:space="preserve"> </w:t>
      </w:r>
      <w:r>
        <w:rPr>
          <w:w w:val="106"/>
          <w:position w:val="2"/>
        </w:rPr>
        <w:t>is</w:t>
      </w:r>
      <w:r>
        <w:rPr>
          <w:spacing w:val="20"/>
          <w:position w:val="2"/>
        </w:rPr>
        <w:t xml:space="preserve"> </w:t>
      </w:r>
      <w:r>
        <w:rPr>
          <w:w w:val="109"/>
          <w:position w:val="2"/>
        </w:rPr>
        <w:t>al</w:t>
      </w:r>
      <w:r>
        <w:rPr>
          <w:spacing w:val="-6"/>
          <w:w w:val="109"/>
          <w:position w:val="2"/>
        </w:rPr>
        <w:t>w</w:t>
      </w:r>
      <w:r>
        <w:rPr>
          <w:spacing w:val="-7"/>
          <w:w w:val="118"/>
          <w:position w:val="2"/>
        </w:rPr>
        <w:t>a</w:t>
      </w:r>
      <w:r>
        <w:rPr>
          <w:w w:val="109"/>
          <w:position w:val="2"/>
        </w:rPr>
        <w:t>ys</w:t>
      </w:r>
      <w:r>
        <w:rPr>
          <w:spacing w:val="20"/>
          <w:position w:val="2"/>
        </w:rPr>
        <w:t xml:space="preserve"> </w:t>
      </w:r>
      <w:r>
        <w:rPr>
          <w:w w:val="108"/>
          <w:position w:val="2"/>
        </w:rPr>
        <w:t>com</w:t>
      </w:r>
      <w:r>
        <w:rPr>
          <w:spacing w:val="-1"/>
          <w:w w:val="117"/>
          <w:position w:val="2"/>
        </w:rPr>
        <w:t>p</w:t>
      </w:r>
      <w:r>
        <w:rPr>
          <w:w w:val="109"/>
          <w:position w:val="2"/>
        </w:rPr>
        <w:t>iled</w:t>
      </w:r>
      <w:r>
        <w:rPr>
          <w:spacing w:val="20"/>
          <w:position w:val="2"/>
        </w:rPr>
        <w:t xml:space="preserve"> </w:t>
      </w:r>
      <w:r>
        <w:rPr>
          <w:w w:val="113"/>
          <w:position w:val="2"/>
        </w:rPr>
        <w:t>in.</w:t>
      </w:r>
      <w:r>
        <w:rPr>
          <w:position w:val="2"/>
        </w:rPr>
        <w:t xml:space="preserve"> </w:t>
      </w:r>
      <w:r>
        <w:rPr>
          <w:spacing w:val="-3"/>
          <w:position w:val="2"/>
        </w:rPr>
        <w:t xml:space="preserve"> </w:t>
      </w:r>
      <w:r>
        <w:rPr>
          <w:w w:val="121"/>
          <w:position w:val="2"/>
        </w:rPr>
        <w:t>T</w:t>
      </w:r>
      <w:r>
        <w:rPr>
          <w:spacing w:val="-7"/>
          <w:w w:val="121"/>
          <w:position w:val="2"/>
        </w:rPr>
        <w:t>h</w:t>
      </w:r>
      <w:r>
        <w:rPr>
          <w:w w:val="112"/>
          <w:position w:val="2"/>
        </w:rPr>
        <w:t>us</w:t>
      </w:r>
      <w:r>
        <w:rPr>
          <w:spacing w:val="20"/>
          <w:position w:val="2"/>
        </w:rPr>
        <w:t xml:space="preserve"> </w:t>
      </w:r>
      <w:r>
        <w:rPr>
          <w:w w:val="119"/>
          <w:position w:val="2"/>
        </w:rPr>
        <w:t>the</w:t>
      </w:r>
      <w:r>
        <w:rPr>
          <w:spacing w:val="20"/>
          <w:position w:val="2"/>
        </w:rPr>
        <w:t xml:space="preserve"> </w:t>
      </w:r>
      <w:r>
        <w:rPr>
          <w:spacing w:val="9"/>
          <w:w w:val="27"/>
          <w:position w:val="2"/>
        </w:rPr>
        <w:t>‘</w:t>
      </w:r>
      <w:r>
        <w:rPr>
          <w:spacing w:val="9"/>
          <w:w w:val="27"/>
        </w:rPr>
        <w:drawing>
          <wp:inline distT="0" distB="0" distL="0" distR="0">
            <wp:extent cx="63500" cy="111125"/>
            <wp:effectExtent l="0" t="0" r="0" b="0"/>
            <wp:docPr id="15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parse.trace</w:t>
      </w:r>
      <w:r>
        <w:rPr>
          <w:w w:val="27"/>
          <w:position w:val="2"/>
        </w:rPr>
        <w:t xml:space="preserve">’ </w:t>
      </w:r>
      <w:r>
        <w:rPr>
          <w:w w:val="117"/>
        </w:rPr>
        <w:t>and</w:t>
      </w:r>
      <w:r>
        <w:t xml:space="preserve"> </w:t>
      </w:r>
      <w:r>
        <w:rPr>
          <w:spacing w:val="-26"/>
        </w:rPr>
        <w:t xml:space="preserve"> </w:t>
      </w:r>
      <w:r>
        <w:rPr>
          <w:spacing w:val="10"/>
          <w:w w:val="27"/>
        </w:rPr>
        <w:t>‘</w:t>
      </w:r>
      <w:r>
        <w:rPr>
          <w:spacing w:val="10"/>
          <w:w w:val="27"/>
          <w:position w:val="-1"/>
        </w:rPr>
        <w:drawing>
          <wp:inline distT="0" distB="0" distL="0" distR="0">
            <wp:extent cx="63500" cy="111125"/>
            <wp:effectExtent l="0" t="0" r="0" b="0"/>
            <wp:docPr id="15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token-tabl</w:t>
      </w:r>
      <w:r>
        <w:rPr>
          <w:rFonts w:ascii="Courier New" w:hAnsi="Courier New"/>
          <w:spacing w:val="-1"/>
          <w:w w:val="86"/>
        </w:rPr>
        <w:t>e</w:t>
      </w:r>
      <w:r>
        <w:rPr>
          <w:w w:val="27"/>
        </w:rPr>
        <w:t>’</w:t>
      </w:r>
      <w:r>
        <w:t xml:space="preserve"> </w:t>
      </w:r>
      <w:r>
        <w:rPr>
          <w:spacing w:val="-26"/>
        </w:rPr>
        <w:t xml:space="preserve"> </w:t>
      </w:r>
      <w:r>
        <w:rPr>
          <w:spacing w:val="-1"/>
          <w:w w:val="117"/>
        </w:rPr>
        <w:t>d</w:t>
      </w:r>
      <w:r>
        <w:rPr>
          <w:w w:val="113"/>
        </w:rPr>
        <w:t>irecti</w:t>
      </w:r>
      <w:r>
        <w:rPr>
          <w:spacing w:val="-6"/>
          <w:w w:val="113"/>
        </w:rPr>
        <w:t>v</w:t>
      </w:r>
      <w:r>
        <w:rPr>
          <w:w w:val="106"/>
        </w:rPr>
        <w:t>es</w:t>
      </w:r>
      <w:r>
        <w:t xml:space="preserve"> </w:t>
      </w:r>
      <w:r>
        <w:rPr>
          <w:spacing w:val="-26"/>
        </w:rPr>
        <w:t xml:space="preserve"> </w:t>
      </w:r>
      <w:r>
        <w:rPr>
          <w:w w:val="117"/>
        </w:rPr>
        <w:t>and</w:t>
      </w:r>
      <w:r>
        <w:t xml:space="preserve"> </w:t>
      </w:r>
      <w:r>
        <w:rPr>
          <w:spacing w:val="-26"/>
        </w:rPr>
        <w:t xml:space="preserve"> </w:t>
      </w:r>
      <w:r>
        <w:rPr>
          <w:w w:val="119"/>
        </w:rPr>
        <w:t>the</w:t>
      </w:r>
      <w:r>
        <w:t xml:space="preserve"> </w:t>
      </w:r>
      <w:r>
        <w:rPr>
          <w:spacing w:val="-26"/>
        </w:rPr>
        <w:t xml:space="preserve"> </w:t>
      </w:r>
      <w:r>
        <w:rPr>
          <w:rFonts w:ascii="Courier New" w:hAnsi="Courier New"/>
          <w:w w:val="86"/>
        </w:rPr>
        <w:t>-</w:t>
      </w:r>
      <w:r>
        <w:rPr>
          <w:rFonts w:ascii="Courier New" w:hAnsi="Courier New"/>
          <w:spacing w:val="-1"/>
          <w:w w:val="86"/>
        </w:rPr>
        <w:t>t</w:t>
      </w:r>
      <w:r>
        <w:rPr>
          <w:w w:val="190"/>
        </w:rPr>
        <w:t>/</w:t>
      </w:r>
      <w:r>
        <w:rPr>
          <w:rFonts w:ascii="Courier New" w:hAnsi="Courier New"/>
          <w:w w:val="86"/>
        </w:rPr>
        <w:t>--debug</w:t>
      </w:r>
      <w:r>
        <w:rPr>
          <w:rFonts w:ascii="Courier New" w:hAnsi="Courier New"/>
          <w:spacing w:val="-44"/>
        </w:rPr>
        <w:t xml:space="preserve"> </w:t>
      </w:r>
      <w:r>
        <w:rPr>
          <w:w w:val="117"/>
        </w:rPr>
        <w:t>and</w:t>
      </w:r>
      <w:r>
        <w:t xml:space="preserve"> </w:t>
      </w:r>
      <w:r>
        <w:rPr>
          <w:spacing w:val="-26"/>
        </w:rPr>
        <w:t xml:space="preserve"> </w:t>
      </w:r>
      <w:r>
        <w:rPr>
          <w:rFonts w:ascii="Courier New" w:hAnsi="Courier New"/>
          <w:w w:val="86"/>
        </w:rPr>
        <w:t>-</w:t>
      </w:r>
      <w:r>
        <w:rPr>
          <w:rFonts w:ascii="Courier New" w:hAnsi="Courier New"/>
          <w:spacing w:val="-1"/>
          <w:w w:val="86"/>
        </w:rPr>
        <w:t>k</w:t>
      </w:r>
      <w:r>
        <w:rPr>
          <w:w w:val="190"/>
        </w:rPr>
        <w:t>/</w:t>
      </w:r>
      <w:r>
        <w:rPr>
          <w:rFonts w:ascii="Courier New" w:hAnsi="Courier New"/>
          <w:w w:val="86"/>
        </w:rPr>
        <w:t>--token-table</w:t>
      </w:r>
      <w:r>
        <w:rPr>
          <w:rFonts w:ascii="Courier New" w:hAnsi="Courier New"/>
          <w:spacing w:val="-44"/>
        </w:rPr>
        <w:t xml:space="preserve"> </w:t>
      </w:r>
      <w:r>
        <w:rPr>
          <w:w w:val="113"/>
        </w:rPr>
        <w:t>options</w:t>
      </w:r>
      <w:r>
        <w:t xml:space="preserve"> </w:t>
      </w:r>
      <w:r>
        <w:rPr>
          <w:spacing w:val="-26"/>
        </w:rPr>
        <w:t xml:space="preserve"> </w:t>
      </w:r>
      <w:r>
        <w:rPr>
          <w:w w:val="117"/>
        </w:rPr>
        <w:t>h</w:t>
      </w:r>
      <w:r>
        <w:rPr>
          <w:spacing w:val="-6"/>
          <w:w w:val="117"/>
        </w:rPr>
        <w:t>a</w:t>
      </w:r>
      <w:r>
        <w:rPr>
          <w:spacing w:val="-6"/>
          <w:w w:val="111"/>
        </w:rPr>
        <w:t>v</w:t>
      </w:r>
      <w:r>
        <w:rPr>
          <w:w w:val="105"/>
        </w:rPr>
        <w:t xml:space="preserve">e no </w:t>
      </w:r>
      <w:r>
        <w:t xml:space="preserve">effect. </w:t>
      </w:r>
      <w:r>
        <w:rPr>
          <w:w w:val="105"/>
        </w:rPr>
        <w:t xml:space="preserve">This may change in the future to eliminate unused </w:t>
      </w:r>
      <w:r>
        <w:t xml:space="preserve">code </w:t>
      </w:r>
      <w:r>
        <w:rPr>
          <w:w w:val="105"/>
        </w:rPr>
        <w:t xml:space="preserve">in the generated parser, </w:t>
      </w:r>
      <w:r>
        <w:rPr>
          <w:w w:val="106"/>
        </w:rPr>
        <w:t>so</w:t>
      </w:r>
      <w:r>
        <w:rPr>
          <w:spacing w:val="25"/>
        </w:rPr>
        <w:t xml:space="preserve"> </w:t>
      </w:r>
      <w:r>
        <w:rPr>
          <w:w w:val="110"/>
        </w:rPr>
        <w:t>use</w:t>
      </w:r>
      <w:r>
        <w:rPr>
          <w:spacing w:val="25"/>
        </w:rPr>
        <w:t xml:space="preserve"> </w:t>
      </w:r>
      <w:r>
        <w:rPr>
          <w:spacing w:val="10"/>
          <w:w w:val="27"/>
        </w:rPr>
        <w:t>‘</w:t>
      </w:r>
      <w:r>
        <w:rPr>
          <w:spacing w:val="10"/>
          <w:w w:val="27"/>
          <w:position w:val="-1"/>
        </w:rPr>
        <w:drawing>
          <wp:inline distT="0" distB="0" distL="0" distR="0">
            <wp:extent cx="62865" cy="110490"/>
            <wp:effectExtent l="0" t="0" r="0" b="0"/>
            <wp:docPr id="15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image1.png"/>
                    <pic:cNvPicPr>
                      <a:picLocks noChangeAspect="1"/>
                    </pic:cNvPicPr>
                  </pic:nvPicPr>
                  <pic:blipFill>
                    <a:blip r:embed="rId222" cstate="print"/>
                    <a:stretch>
                      <a:fillRect/>
                    </a:stretch>
                  </pic:blipFill>
                  <pic:spPr>
                    <a:xfrm>
                      <a:off x="0" y="0"/>
                      <a:ext cx="63499" cy="111124"/>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parse.trace</w:t>
      </w:r>
      <w:r>
        <w:rPr>
          <w:w w:val="27"/>
        </w:rPr>
        <w:t>’</w:t>
      </w:r>
      <w:r>
        <w:rPr>
          <w:spacing w:val="25"/>
        </w:rPr>
        <w:t xml:space="preserve"> </w:t>
      </w:r>
      <w:r>
        <w:rPr>
          <w:w w:val="111"/>
        </w:rPr>
        <w:t>explicitly</w:t>
      </w:r>
      <w:r>
        <w:rPr>
          <w:spacing w:val="25"/>
        </w:rPr>
        <w:t xml:space="preserve"> </w:t>
      </w:r>
      <w:r>
        <w:rPr>
          <w:w w:val="100"/>
        </w:rPr>
        <w:t>if</w:t>
      </w:r>
      <w:r>
        <w:rPr>
          <w:spacing w:val="25"/>
        </w:rPr>
        <w:t xml:space="preserve"> </w:t>
      </w:r>
      <w:r>
        <w:rPr>
          <w:w w:val="112"/>
        </w:rPr>
        <w:t>needed.</w:t>
      </w:r>
      <w:r>
        <w:t xml:space="preserve"> </w:t>
      </w:r>
      <w:r>
        <w:rPr>
          <w:spacing w:val="11"/>
        </w:rPr>
        <w:t xml:space="preserve"> </w:t>
      </w:r>
      <w:r>
        <w:rPr>
          <w:w w:val="108"/>
        </w:rPr>
        <w:t>Also,</w:t>
      </w:r>
      <w:r>
        <w:rPr>
          <w:spacing w:val="27"/>
        </w:rPr>
        <w:t xml:space="preserve"> </w:t>
      </w:r>
      <w:r>
        <w:rPr>
          <w:w w:val="112"/>
        </w:rPr>
        <w:t>in</w:t>
      </w:r>
      <w:r>
        <w:rPr>
          <w:spacing w:val="25"/>
        </w:rPr>
        <w:t xml:space="preserve"> </w:t>
      </w:r>
      <w:r>
        <w:rPr>
          <w:w w:val="119"/>
        </w:rPr>
        <w:t>the</w:t>
      </w:r>
      <w:r>
        <w:rPr>
          <w:spacing w:val="25"/>
        </w:rPr>
        <w:t xml:space="preserve"> </w:t>
      </w:r>
      <w:r>
        <w:rPr>
          <w:w w:val="118"/>
        </w:rPr>
        <w:t>fu</w:t>
      </w:r>
      <w:r>
        <w:rPr>
          <w:spacing w:val="-1"/>
          <w:w w:val="118"/>
        </w:rPr>
        <w:t>t</w:t>
      </w:r>
      <w:r>
        <w:rPr>
          <w:w w:val="114"/>
        </w:rPr>
        <w:t>ure</w:t>
      </w:r>
      <w:r>
        <w:rPr>
          <w:spacing w:val="25"/>
        </w:rPr>
        <w:t xml:space="preserve"> </w:t>
      </w:r>
      <w:r>
        <w:rPr>
          <w:w w:val="119"/>
        </w:rPr>
        <w:t>the</w:t>
      </w:r>
      <w:r>
        <w:t xml:space="preserve"> </w:t>
      </w:r>
      <w:r>
        <w:rPr>
          <w:spacing w:val="-22"/>
        </w:rPr>
        <w:t xml:space="preserve"> </w:t>
      </w:r>
      <w:r>
        <w:rPr>
          <w:spacing w:val="-22"/>
          <w:position w:val="-1"/>
        </w:rPr>
        <w:drawing>
          <wp:inline distT="0" distB="0" distL="0" distR="0">
            <wp:extent cx="63500" cy="110490"/>
            <wp:effectExtent l="0" t="0" r="0" b="0"/>
            <wp:docPr id="15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image1.png"/>
                    <pic:cNvPicPr>
                      <a:picLocks noChangeAspect="1"/>
                    </pic:cNvPicPr>
                  </pic:nvPicPr>
                  <pic:blipFill>
                    <a:blip r:embed="rId222" cstate="print"/>
                    <a:stretch>
                      <a:fillRect/>
                    </a:stretch>
                  </pic:blipFill>
                  <pic:spPr>
                    <a:xfrm>
                      <a:off x="0" y="0"/>
                      <a:ext cx="63500" cy="111124"/>
                    </a:xfrm>
                    <a:prstGeom prst="rect">
                      <a:avLst/>
                    </a:prstGeom>
                  </pic:spPr>
                </pic:pic>
              </a:graphicData>
            </a:graphic>
          </wp:inline>
        </w:drawing>
      </w:r>
      <w:r>
        <w:rPr>
          <w:rFonts w:ascii="Courier New" w:hAnsi="Courier New"/>
          <w:w w:val="86"/>
        </w:rPr>
        <w:t xml:space="preserve">token-table </w:t>
      </w:r>
      <w:r>
        <w:rPr>
          <w:w w:val="105"/>
        </w:rPr>
        <w:t>directive</w:t>
      </w:r>
      <w:r>
        <w:rPr>
          <w:spacing w:val="30"/>
          <w:w w:val="105"/>
        </w:rPr>
        <w:t xml:space="preserve"> </w:t>
      </w:r>
      <w:r>
        <w:rPr>
          <w:w w:val="105"/>
        </w:rPr>
        <w:t>might</w:t>
      </w:r>
      <w:r>
        <w:rPr>
          <w:spacing w:val="30"/>
          <w:w w:val="105"/>
        </w:rPr>
        <w:t xml:space="preserve"> </w:t>
      </w:r>
      <w:r>
        <w:rPr>
          <w:w w:val="105"/>
        </w:rPr>
        <w:t>enable</w:t>
      </w:r>
      <w:r>
        <w:rPr>
          <w:spacing w:val="30"/>
          <w:w w:val="105"/>
        </w:rPr>
        <w:t xml:space="preserve"> </w:t>
      </w:r>
      <w:r>
        <w:rPr>
          <w:w w:val="105"/>
        </w:rPr>
        <w:t>a</w:t>
      </w:r>
      <w:r>
        <w:rPr>
          <w:spacing w:val="30"/>
          <w:w w:val="105"/>
        </w:rPr>
        <w:t xml:space="preserve"> </w:t>
      </w:r>
      <w:r>
        <w:rPr>
          <w:w w:val="105"/>
        </w:rPr>
        <w:t>public</w:t>
      </w:r>
      <w:r>
        <w:rPr>
          <w:spacing w:val="31"/>
          <w:w w:val="105"/>
        </w:rPr>
        <w:t xml:space="preserve"> </w:t>
      </w:r>
      <w:r>
        <w:rPr>
          <w:w w:val="105"/>
        </w:rPr>
        <w:t>interface</w:t>
      </w:r>
      <w:r>
        <w:rPr>
          <w:spacing w:val="30"/>
          <w:w w:val="105"/>
        </w:rPr>
        <w:t xml:space="preserve"> </w:t>
      </w:r>
      <w:r>
        <w:rPr>
          <w:w w:val="105"/>
        </w:rPr>
        <w:t>to</w:t>
      </w:r>
      <w:r>
        <w:rPr>
          <w:spacing w:val="30"/>
          <w:w w:val="105"/>
        </w:rPr>
        <w:t xml:space="preserve"> </w:t>
      </w:r>
      <w:r>
        <w:t>access</w:t>
      </w:r>
      <w:r>
        <w:rPr>
          <w:spacing w:val="33"/>
        </w:rPr>
        <w:t xml:space="preserve"> </w:t>
      </w:r>
      <w:r>
        <w:rPr>
          <w:w w:val="105"/>
        </w:rPr>
        <w:t>the</w:t>
      </w:r>
      <w:r>
        <w:rPr>
          <w:spacing w:val="30"/>
          <w:w w:val="105"/>
        </w:rPr>
        <w:t xml:space="preserve"> </w:t>
      </w:r>
      <w:r>
        <w:rPr>
          <w:w w:val="105"/>
        </w:rPr>
        <w:t>token</w:t>
      </w:r>
      <w:r>
        <w:rPr>
          <w:spacing w:val="30"/>
          <w:w w:val="105"/>
        </w:rPr>
        <w:t xml:space="preserve"> </w:t>
      </w:r>
      <w:r>
        <w:rPr>
          <w:w w:val="105"/>
        </w:rPr>
        <w:t>names</w:t>
      </w:r>
      <w:r>
        <w:rPr>
          <w:spacing w:val="31"/>
          <w:w w:val="105"/>
        </w:rPr>
        <w:t xml:space="preserve"> </w:t>
      </w:r>
      <w:r>
        <w:rPr>
          <w:w w:val="105"/>
        </w:rPr>
        <w:t>and</w:t>
      </w:r>
      <w:r>
        <w:rPr>
          <w:spacing w:val="30"/>
          <w:w w:val="105"/>
        </w:rPr>
        <w:t xml:space="preserve"> </w:t>
      </w:r>
      <w:r>
        <w:t>codes.</w:t>
      </w:r>
    </w:p>
    <w:p>
      <w:pPr>
        <w:pStyle w:val="9"/>
        <w:spacing w:before="81" w:line="204" w:lineRule="auto"/>
        <w:ind w:left="159" w:right="856" w:firstLine="298"/>
        <w:jc w:val="both"/>
      </w:pPr>
      <w:r>
        <w:rPr>
          <w:w w:val="110"/>
        </w:rPr>
        <w:t>Getting a “code too large” error from the Java compiler means the code hit the 64KB bytecode per method limitation of the Java class file. Try reducing the amount of code in</w:t>
      </w:r>
    </w:p>
    <w:p>
      <w:pPr>
        <w:spacing w:after="0" w:line="204" w:lineRule="auto"/>
        <w:jc w:val="both"/>
        <w:sectPr>
          <w:headerReference r:id="rId176"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9"/>
      </w:pPr>
      <w:bookmarkStart w:id="547" w:name="_bookmark221"/>
      <w:bookmarkEnd w:id="547"/>
      <w:r>
        <w:rPr>
          <w:w w:val="115"/>
        </w:rPr>
        <w:t>actions and static initializers; otherwise, report a bug so that the parser skeleton will be improved.</w:t>
      </w:r>
    </w:p>
    <w:p>
      <w:pPr>
        <w:pStyle w:val="5"/>
        <w:numPr>
          <w:ilvl w:val="2"/>
          <w:numId w:val="40"/>
        </w:numPr>
        <w:tabs>
          <w:tab w:val="left" w:pos="1060"/>
        </w:tabs>
        <w:spacing w:before="180" w:after="0" w:line="240" w:lineRule="auto"/>
        <w:ind w:left="1059" w:right="0" w:hanging="899"/>
        <w:jc w:val="left"/>
      </w:pPr>
      <w:bookmarkStart w:id="548" w:name="_bookmark222"/>
      <w:bookmarkEnd w:id="548"/>
      <w:bookmarkStart w:id="549" w:name="_bookmark222"/>
      <w:bookmarkEnd w:id="549"/>
      <w:bookmarkStart w:id="550" w:name="Java Semantic Values"/>
      <w:bookmarkEnd w:id="550"/>
      <w:r>
        <w:rPr>
          <w:spacing w:val="-7"/>
        </w:rPr>
        <w:t xml:space="preserve">Java </w:t>
      </w:r>
      <w:r>
        <w:t>Semantic</w:t>
      </w:r>
      <w:r>
        <w:rPr>
          <w:spacing w:val="7"/>
        </w:rPr>
        <w:t xml:space="preserve"> </w:t>
      </w:r>
      <w:r>
        <w:rPr>
          <w:spacing w:val="-5"/>
        </w:rPr>
        <w:t>Values</w:t>
      </w:r>
    </w:p>
    <w:p>
      <w:pPr>
        <w:pStyle w:val="9"/>
        <w:spacing w:before="108" w:line="204" w:lineRule="auto"/>
        <w:ind w:left="160" w:right="859"/>
      </w:pPr>
      <w:r>
        <w:rPr>
          <w:w w:val="105"/>
        </w:rPr>
        <w:t xml:space="preserve">There  is  no </w:t>
      </w:r>
      <w:r>
        <w:rPr>
          <w:spacing w:val="-10"/>
          <w:position w:val="-1"/>
        </w:rPr>
        <w:drawing>
          <wp:inline distT="0" distB="0" distL="0" distR="0">
            <wp:extent cx="63500" cy="111125"/>
            <wp:effectExtent l="0" t="0" r="0" b="0"/>
            <wp:docPr id="15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rPr>
        <w:t xml:space="preserve">union </w:t>
      </w:r>
      <w:r>
        <w:rPr>
          <w:w w:val="105"/>
        </w:rPr>
        <w:t xml:space="preserve">directive in </w:t>
      </w:r>
      <w:r>
        <w:rPr>
          <w:spacing w:val="-5"/>
          <w:w w:val="105"/>
        </w:rPr>
        <w:t xml:space="preserve">Java </w:t>
      </w:r>
      <w:r>
        <w:rPr>
          <w:w w:val="105"/>
        </w:rPr>
        <w:t xml:space="preserve">parsers. Instead, the semantic values’ types (class names) should </w:t>
      </w:r>
      <w:r>
        <w:rPr>
          <w:spacing w:val="3"/>
          <w:w w:val="105"/>
        </w:rPr>
        <w:t xml:space="preserve">be </w:t>
      </w:r>
      <w:r>
        <w:rPr>
          <w:w w:val="105"/>
        </w:rPr>
        <w:t xml:space="preserve">specified in </w:t>
      </w:r>
      <w:r>
        <w:rPr>
          <w:spacing w:val="47"/>
          <w:w w:val="105"/>
        </w:rPr>
        <w:t xml:space="preserve"> </w:t>
      </w:r>
      <w:r>
        <w:rPr>
          <w:w w:val="105"/>
        </w:rPr>
        <w:t xml:space="preserve">the </w:t>
      </w:r>
      <w:r>
        <w:rPr>
          <w:spacing w:val="25"/>
          <w:position w:val="-1"/>
        </w:rPr>
        <w:drawing>
          <wp:inline distT="0" distB="0" distL="0" distR="0">
            <wp:extent cx="63500" cy="111125"/>
            <wp:effectExtent l="0" t="0" r="0" b="0"/>
            <wp:docPr id="15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 xml:space="preserve">type </w:t>
      </w:r>
      <w:r>
        <w:t xml:space="preserve">or </w:t>
      </w:r>
      <w:r>
        <w:rPr>
          <w:spacing w:val="25"/>
          <w:position w:val="-1"/>
        </w:rPr>
        <w:drawing>
          <wp:inline distT="0" distB="0" distL="0" distR="0">
            <wp:extent cx="63500" cy="111125"/>
            <wp:effectExtent l="0" t="0" r="0" b="0"/>
            <wp:docPr id="15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rPr>
        <w:t xml:space="preserve">token </w:t>
      </w:r>
      <w:r>
        <w:rPr>
          <w:w w:val="105"/>
        </w:rPr>
        <w:t>directive:</w:t>
      </w:r>
    </w:p>
    <w:p>
      <w:pPr>
        <w:pStyle w:val="9"/>
        <w:spacing w:before="81" w:line="254" w:lineRule="auto"/>
        <w:ind w:left="746" w:right="3080"/>
        <w:rPr>
          <w:rFonts w:ascii="Courier New"/>
        </w:rPr>
      </w:pPr>
      <w:r>
        <w:rPr>
          <w:position w:val="-1"/>
        </w:rPr>
        <w:drawing>
          <wp:inline distT="0" distB="0" distL="0" distR="0">
            <wp:extent cx="63500" cy="111125"/>
            <wp:effectExtent l="0" t="0" r="0" b="0"/>
            <wp:docPr id="15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rPr>
        <w:t>type</w:t>
      </w:r>
      <w:r>
        <w:rPr>
          <w:rFonts w:ascii="Courier New"/>
          <w:spacing w:val="-46"/>
          <w:w w:val="90"/>
        </w:rPr>
        <w:t xml:space="preserve"> </w:t>
      </w:r>
      <w:r>
        <w:rPr>
          <w:rFonts w:ascii="Courier New"/>
          <w:w w:val="90"/>
        </w:rPr>
        <w:t>&lt;Expression&gt;</w:t>
      </w:r>
      <w:r>
        <w:rPr>
          <w:rFonts w:ascii="Courier New"/>
          <w:spacing w:val="-45"/>
          <w:w w:val="90"/>
        </w:rPr>
        <w:t xml:space="preserve"> </w:t>
      </w:r>
      <w:r>
        <w:rPr>
          <w:rFonts w:ascii="Courier New"/>
          <w:w w:val="90"/>
        </w:rPr>
        <w:t>expr</w:t>
      </w:r>
      <w:r>
        <w:rPr>
          <w:rFonts w:ascii="Courier New"/>
          <w:spacing w:val="-46"/>
          <w:w w:val="90"/>
        </w:rPr>
        <w:t xml:space="preserve"> </w:t>
      </w:r>
      <w:r>
        <w:rPr>
          <w:rFonts w:ascii="Courier New"/>
          <w:w w:val="90"/>
        </w:rPr>
        <w:t>assignment_expr</w:t>
      </w:r>
      <w:r>
        <w:rPr>
          <w:rFonts w:ascii="Courier New"/>
          <w:spacing w:val="-45"/>
          <w:w w:val="90"/>
        </w:rPr>
        <w:t xml:space="preserve"> </w:t>
      </w:r>
      <w:r>
        <w:rPr>
          <w:rFonts w:ascii="Courier New"/>
          <w:w w:val="90"/>
        </w:rPr>
        <w:t>term</w:t>
      </w:r>
      <w:r>
        <w:rPr>
          <w:rFonts w:ascii="Courier New"/>
          <w:spacing w:val="-45"/>
          <w:w w:val="90"/>
        </w:rPr>
        <w:t xml:space="preserve"> </w:t>
      </w:r>
      <w:r>
        <w:rPr>
          <w:rFonts w:ascii="Courier New"/>
          <w:w w:val="90"/>
        </w:rPr>
        <w:t>factor</w:t>
      </w:r>
      <w:r>
        <w:rPr>
          <w:rFonts w:ascii="Courier New"/>
          <w:w w:val="86"/>
        </w:rPr>
        <w:t xml:space="preserve"> </w:t>
      </w:r>
      <w:r>
        <w:rPr>
          <w:rFonts w:ascii="Courier New"/>
          <w:w w:val="86"/>
        </w:rPr>
        <w:drawing>
          <wp:inline distT="0" distB="0" distL="0" distR="0">
            <wp:extent cx="63500" cy="111125"/>
            <wp:effectExtent l="0" t="0" r="0" b="0"/>
            <wp:docPr id="15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type &lt;Integer&gt;</w:t>
      </w:r>
      <w:r>
        <w:rPr>
          <w:rFonts w:ascii="Courier New"/>
          <w:spacing w:val="-37"/>
          <w:w w:val="95"/>
          <w:position w:val="2"/>
        </w:rPr>
        <w:t xml:space="preserve"> </w:t>
      </w:r>
      <w:r>
        <w:rPr>
          <w:rFonts w:ascii="Courier New"/>
          <w:w w:val="95"/>
          <w:position w:val="2"/>
        </w:rPr>
        <w:t>number</w:t>
      </w:r>
    </w:p>
    <w:p>
      <w:pPr>
        <w:pStyle w:val="9"/>
        <w:spacing w:before="67" w:line="204" w:lineRule="auto"/>
        <w:ind w:left="160" w:right="857" w:firstLine="298"/>
        <w:jc w:val="both"/>
      </w:pPr>
      <w:r>
        <w:rPr>
          <w:w w:val="115"/>
        </w:rPr>
        <w:t xml:space="preserve">By default, the semantic stack </w:t>
      </w:r>
      <w:r>
        <w:t xml:space="preserve">is </w:t>
      </w:r>
      <w:r>
        <w:rPr>
          <w:w w:val="115"/>
        </w:rPr>
        <w:t xml:space="preserve">declared to </w:t>
      </w:r>
      <w:r>
        <w:rPr>
          <w:spacing w:val="-3"/>
          <w:w w:val="115"/>
        </w:rPr>
        <w:t xml:space="preserve">have </w:t>
      </w:r>
      <w:r>
        <w:rPr>
          <w:rFonts w:ascii="Courier New" w:hAnsi="Courier New"/>
        </w:rPr>
        <w:t xml:space="preserve">Object </w:t>
      </w:r>
      <w:r>
        <w:rPr>
          <w:w w:val="115"/>
        </w:rPr>
        <w:t>members, which means</w:t>
      </w:r>
      <w:r>
        <w:rPr>
          <w:spacing w:val="-35"/>
          <w:w w:val="115"/>
        </w:rPr>
        <w:t xml:space="preserve"> </w:t>
      </w:r>
      <w:r>
        <w:rPr>
          <w:w w:val="115"/>
        </w:rPr>
        <w:t xml:space="preserve">that the class types you </w:t>
      </w:r>
      <w:r>
        <w:t xml:space="preserve">specify </w:t>
      </w:r>
      <w:r>
        <w:rPr>
          <w:w w:val="115"/>
        </w:rPr>
        <w:t xml:space="preserve">can </w:t>
      </w:r>
      <w:r>
        <w:rPr>
          <w:spacing w:val="3"/>
          <w:w w:val="115"/>
        </w:rPr>
        <w:t xml:space="preserve">be </w:t>
      </w:r>
      <w:r>
        <w:t xml:space="preserve">of </w:t>
      </w:r>
      <w:r>
        <w:rPr>
          <w:spacing w:val="-3"/>
          <w:w w:val="115"/>
        </w:rPr>
        <w:t xml:space="preserve">any </w:t>
      </w:r>
      <w:r>
        <w:rPr>
          <w:w w:val="115"/>
        </w:rPr>
        <w:t xml:space="preserve">class. </w:t>
      </w:r>
      <w:r>
        <w:rPr>
          <w:spacing w:val="-10"/>
          <w:w w:val="115"/>
        </w:rPr>
        <w:t xml:space="preserve">To </w:t>
      </w:r>
      <w:r>
        <w:rPr>
          <w:w w:val="115"/>
        </w:rPr>
        <w:t xml:space="preserve">improve the type safety </w:t>
      </w:r>
      <w:r>
        <w:t xml:space="preserve">of </w:t>
      </w:r>
      <w:r>
        <w:rPr>
          <w:w w:val="115"/>
        </w:rPr>
        <w:t xml:space="preserve">the parser, </w:t>
      </w:r>
      <w:r>
        <w:rPr>
          <w:w w:val="115"/>
          <w:position w:val="2"/>
        </w:rPr>
        <w:t xml:space="preserve">you can declare the common superclass </w:t>
      </w:r>
      <w:r>
        <w:rPr>
          <w:position w:val="2"/>
        </w:rPr>
        <w:t xml:space="preserve">of  </w:t>
      </w:r>
      <w:r>
        <w:rPr>
          <w:w w:val="115"/>
          <w:position w:val="2"/>
        </w:rPr>
        <w:t xml:space="preserve">all the semantic values using the </w:t>
      </w:r>
      <w:r>
        <w:rPr>
          <w:spacing w:val="10"/>
          <w:w w:val="65"/>
          <w:position w:val="2"/>
        </w:rPr>
        <w:t xml:space="preserve">‘ </w:t>
      </w:r>
      <w:r>
        <w:rPr>
          <w:spacing w:val="10"/>
          <w:w w:val="27"/>
        </w:rPr>
        <w:drawing>
          <wp:inline distT="0" distB="0" distL="0" distR="0">
            <wp:extent cx="63500" cy="111125"/>
            <wp:effectExtent l="0" t="0" r="0" b="0"/>
            <wp:docPr id="15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5"/>
          <w:position w:val="2"/>
        </w:rPr>
        <w:t xml:space="preserve">define </w:t>
      </w:r>
      <w:r>
        <w:rPr>
          <w:rFonts w:ascii="Courier New" w:hAnsi="Courier New"/>
          <w:w w:val="86"/>
        </w:rPr>
        <w:t>api.value.typ</w:t>
      </w:r>
      <w:r>
        <w:rPr>
          <w:rFonts w:ascii="Courier New" w:hAnsi="Courier New"/>
          <w:spacing w:val="-1"/>
          <w:w w:val="86"/>
        </w:rPr>
        <w:t>e</w:t>
      </w:r>
      <w:r>
        <w:rPr>
          <w:w w:val="27"/>
        </w:rPr>
        <w:t>’</w:t>
      </w:r>
      <w:r>
        <w:rPr>
          <w:spacing w:val="15"/>
        </w:rPr>
        <w:t xml:space="preserve"> </w:t>
      </w:r>
      <w:r>
        <w:rPr>
          <w:w w:val="114"/>
        </w:rPr>
        <w:t>directi</w:t>
      </w:r>
      <w:r>
        <w:rPr>
          <w:spacing w:val="-6"/>
          <w:w w:val="114"/>
        </w:rPr>
        <w:t>v</w:t>
      </w:r>
      <w:r>
        <w:rPr>
          <w:w w:val="105"/>
        </w:rPr>
        <w:t>e</w:t>
      </w:r>
      <w:r>
        <w:rPr>
          <w:w w:val="116"/>
        </w:rPr>
        <w:t>.</w:t>
      </w:r>
      <w:r>
        <w:t xml:space="preserve"> </w:t>
      </w:r>
      <w:r>
        <w:rPr>
          <w:spacing w:val="-18"/>
        </w:rPr>
        <w:t xml:space="preserve"> </w:t>
      </w:r>
      <w:r>
        <w:rPr>
          <w:spacing w:val="-18"/>
          <w:w w:val="123"/>
        </w:rPr>
        <w:t>F</w:t>
      </w:r>
      <w:r>
        <w:rPr>
          <w:w w:val="112"/>
        </w:rPr>
        <w:t>or</w:t>
      </w:r>
      <w:r>
        <w:rPr>
          <w:spacing w:val="15"/>
        </w:rPr>
        <w:t xml:space="preserve"> </w:t>
      </w:r>
      <w:r>
        <w:rPr>
          <w:w w:val="111"/>
        </w:rPr>
        <w:t>example,</w:t>
      </w:r>
      <w:r>
        <w:rPr>
          <w:spacing w:val="15"/>
        </w:rPr>
        <w:t xml:space="preserve"> </w:t>
      </w:r>
      <w:r>
        <w:rPr>
          <w:w w:val="116"/>
        </w:rPr>
        <w:t>after</w:t>
      </w:r>
      <w:r>
        <w:rPr>
          <w:spacing w:val="15"/>
        </w:rPr>
        <w:t xml:space="preserve"> </w:t>
      </w:r>
      <w:r>
        <w:rPr>
          <w:w w:val="128"/>
        </w:rPr>
        <w:t>t</w:t>
      </w:r>
      <w:r>
        <w:rPr>
          <w:spacing w:val="-1"/>
          <w:w w:val="128"/>
        </w:rPr>
        <w:t>h</w:t>
      </w:r>
      <w:r>
        <w:rPr>
          <w:w w:val="105"/>
        </w:rPr>
        <w:t>e</w:t>
      </w:r>
      <w:r>
        <w:rPr>
          <w:spacing w:val="15"/>
        </w:rPr>
        <w:t xml:space="preserve"> </w:t>
      </w:r>
      <w:r>
        <w:rPr>
          <w:w w:val="103"/>
        </w:rPr>
        <w:t>foll</w:t>
      </w:r>
      <w:r>
        <w:rPr>
          <w:spacing w:val="-6"/>
          <w:w w:val="103"/>
        </w:rPr>
        <w:t>o</w:t>
      </w:r>
      <w:r>
        <w:rPr>
          <w:w w:val="108"/>
        </w:rPr>
        <w:t>wing</w:t>
      </w:r>
      <w:r>
        <w:rPr>
          <w:spacing w:val="15"/>
        </w:rPr>
        <w:t xml:space="preserve"> </w:t>
      </w:r>
      <w:r>
        <w:rPr>
          <w:w w:val="114"/>
        </w:rPr>
        <w:t>declaration:</w:t>
      </w:r>
    </w:p>
    <w:p>
      <w:pPr>
        <w:pStyle w:val="9"/>
        <w:spacing w:before="83"/>
        <w:ind w:left="746"/>
        <w:rPr>
          <w:rFonts w:ascii="Courier New"/>
        </w:rPr>
      </w:pPr>
      <w:r>
        <w:rPr>
          <w:position w:val="-1"/>
        </w:rPr>
        <w:drawing>
          <wp:inline distT="0" distB="0" distL="0" distR="0">
            <wp:extent cx="63500" cy="111125"/>
            <wp:effectExtent l="0" t="0" r="0" b="0"/>
            <wp:docPr id="15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define api.value.type</w:t>
      </w:r>
      <w:r>
        <w:rPr>
          <w:rFonts w:ascii="Courier New"/>
          <w:spacing w:val="-36"/>
          <w:w w:val="95"/>
        </w:rPr>
        <w:t xml:space="preserve"> </w:t>
      </w:r>
      <w:r>
        <w:rPr>
          <w:rFonts w:ascii="Courier New"/>
          <w:w w:val="95"/>
        </w:rPr>
        <w:t>{ASTNode}</w:t>
      </w:r>
    </w:p>
    <w:p>
      <w:pPr>
        <w:pStyle w:val="9"/>
        <w:spacing w:before="88" w:line="201" w:lineRule="auto"/>
        <w:ind w:left="160" w:right="777"/>
      </w:pPr>
      <w:r>
        <w:rPr>
          <w:spacing w:val="-3"/>
          <w:w w:val="110"/>
          <w:position w:val="2"/>
        </w:rPr>
        <w:t xml:space="preserve">any </w:t>
      </w:r>
      <w:r>
        <w:rPr>
          <w:spacing w:val="-29"/>
        </w:rPr>
        <w:drawing>
          <wp:inline distT="0" distB="0" distL="0" distR="0">
            <wp:extent cx="63500" cy="111125"/>
            <wp:effectExtent l="0" t="0" r="0" b="0"/>
            <wp:docPr id="15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position w:val="2"/>
        </w:rPr>
        <w:t xml:space="preserve">type </w:t>
      </w:r>
      <w:r>
        <w:rPr>
          <w:position w:val="2"/>
        </w:rPr>
        <w:t xml:space="preserve">or </w:t>
      </w:r>
      <w:r>
        <w:rPr>
          <w:spacing w:val="-29"/>
        </w:rPr>
        <w:drawing>
          <wp:inline distT="0" distB="0" distL="0" distR="0">
            <wp:extent cx="63500" cy="111125"/>
            <wp:effectExtent l="0" t="0" r="0" b="0"/>
            <wp:docPr id="15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 xml:space="preserve">token </w:t>
      </w:r>
      <w:r>
        <w:rPr>
          <w:w w:val="110"/>
          <w:position w:val="2"/>
        </w:rPr>
        <w:t>specifying a semantic type which is not a subclass of ASTNode,</w:t>
      </w:r>
      <w:r>
        <w:rPr>
          <w:spacing w:val="-40"/>
          <w:w w:val="110"/>
          <w:position w:val="2"/>
        </w:rPr>
        <w:t xml:space="preserve"> </w:t>
      </w:r>
      <w:r>
        <w:rPr>
          <w:w w:val="110"/>
          <w:position w:val="2"/>
        </w:rPr>
        <w:t xml:space="preserve">will </w:t>
      </w:r>
      <w:r>
        <w:rPr>
          <w:w w:val="110"/>
        </w:rPr>
        <w:t>cause a compile-time</w:t>
      </w:r>
      <w:r>
        <w:rPr>
          <w:spacing w:val="29"/>
          <w:w w:val="110"/>
        </w:rPr>
        <w:t xml:space="preserve"> </w:t>
      </w:r>
      <w:r>
        <w:rPr>
          <w:w w:val="110"/>
        </w:rPr>
        <w:t>error.</w:t>
      </w:r>
    </w:p>
    <w:p>
      <w:pPr>
        <w:pStyle w:val="9"/>
        <w:spacing w:before="77" w:line="204" w:lineRule="auto"/>
        <w:ind w:left="160" w:right="856" w:firstLine="298"/>
        <w:jc w:val="both"/>
      </w:pPr>
      <w:r>
        <w:rPr>
          <w:w w:val="115"/>
        </w:rPr>
        <w:t>Types</w:t>
      </w:r>
      <w:r>
        <w:rPr>
          <w:spacing w:val="-12"/>
          <w:w w:val="115"/>
        </w:rPr>
        <w:t xml:space="preserve"> </w:t>
      </w:r>
      <w:r>
        <w:rPr>
          <w:w w:val="115"/>
        </w:rPr>
        <w:t>used</w:t>
      </w:r>
      <w:r>
        <w:rPr>
          <w:spacing w:val="-11"/>
          <w:w w:val="115"/>
        </w:rPr>
        <w:t xml:space="preserve"> </w:t>
      </w:r>
      <w:r>
        <w:rPr>
          <w:w w:val="115"/>
        </w:rPr>
        <w:t>in</w:t>
      </w:r>
      <w:r>
        <w:rPr>
          <w:spacing w:val="-11"/>
          <w:w w:val="115"/>
        </w:rPr>
        <w:t xml:space="preserve"> </w:t>
      </w:r>
      <w:r>
        <w:rPr>
          <w:w w:val="115"/>
        </w:rPr>
        <w:t>the</w:t>
      </w:r>
      <w:r>
        <w:rPr>
          <w:spacing w:val="-11"/>
          <w:w w:val="115"/>
        </w:rPr>
        <w:t xml:space="preserve"> </w:t>
      </w:r>
      <w:r>
        <w:rPr>
          <w:w w:val="115"/>
        </w:rPr>
        <w:t>directives</w:t>
      </w:r>
      <w:r>
        <w:rPr>
          <w:spacing w:val="-12"/>
          <w:w w:val="115"/>
        </w:rPr>
        <w:t xml:space="preserve"> </w:t>
      </w:r>
      <w:r>
        <w:rPr>
          <w:spacing w:val="-3"/>
          <w:w w:val="115"/>
        </w:rPr>
        <w:t>may</w:t>
      </w:r>
      <w:r>
        <w:rPr>
          <w:spacing w:val="-11"/>
          <w:w w:val="115"/>
        </w:rPr>
        <w:t xml:space="preserve"> </w:t>
      </w:r>
      <w:r>
        <w:rPr>
          <w:spacing w:val="3"/>
          <w:w w:val="115"/>
        </w:rPr>
        <w:t>be</w:t>
      </w:r>
      <w:r>
        <w:rPr>
          <w:spacing w:val="-11"/>
          <w:w w:val="115"/>
        </w:rPr>
        <w:t xml:space="preserve"> </w:t>
      </w:r>
      <w:r>
        <w:rPr>
          <w:w w:val="115"/>
        </w:rPr>
        <w:t>qualified</w:t>
      </w:r>
      <w:r>
        <w:rPr>
          <w:spacing w:val="-11"/>
          <w:w w:val="115"/>
        </w:rPr>
        <w:t xml:space="preserve"> </w:t>
      </w:r>
      <w:r>
        <w:rPr>
          <w:w w:val="115"/>
        </w:rPr>
        <w:t>with</w:t>
      </w:r>
      <w:r>
        <w:rPr>
          <w:spacing w:val="-12"/>
          <w:w w:val="115"/>
        </w:rPr>
        <w:t xml:space="preserve"> </w:t>
      </w:r>
      <w:r>
        <w:rPr>
          <w:w w:val="115"/>
        </w:rPr>
        <w:t>a</w:t>
      </w:r>
      <w:r>
        <w:rPr>
          <w:spacing w:val="-11"/>
          <w:w w:val="115"/>
        </w:rPr>
        <w:t xml:space="preserve"> </w:t>
      </w:r>
      <w:r>
        <w:rPr>
          <w:spacing w:val="-3"/>
          <w:w w:val="115"/>
        </w:rPr>
        <w:t>package</w:t>
      </w:r>
      <w:r>
        <w:rPr>
          <w:spacing w:val="-11"/>
          <w:w w:val="115"/>
        </w:rPr>
        <w:t xml:space="preserve"> </w:t>
      </w:r>
      <w:r>
        <w:rPr>
          <w:w w:val="115"/>
        </w:rPr>
        <w:t>name.</w:t>
      </w:r>
      <w:r>
        <w:rPr>
          <w:spacing w:val="19"/>
          <w:w w:val="115"/>
        </w:rPr>
        <w:t xml:space="preserve"> </w:t>
      </w:r>
      <w:r>
        <w:rPr>
          <w:w w:val="115"/>
        </w:rPr>
        <w:t>Primitive</w:t>
      </w:r>
      <w:r>
        <w:rPr>
          <w:spacing w:val="-11"/>
          <w:w w:val="115"/>
        </w:rPr>
        <w:t xml:space="preserve"> </w:t>
      </w:r>
      <w:r>
        <w:rPr>
          <w:w w:val="115"/>
        </w:rPr>
        <w:t>data</w:t>
      </w:r>
      <w:r>
        <w:rPr>
          <w:spacing w:val="-11"/>
          <w:w w:val="115"/>
        </w:rPr>
        <w:t xml:space="preserve"> </w:t>
      </w:r>
      <w:r>
        <w:rPr>
          <w:w w:val="115"/>
        </w:rPr>
        <w:t xml:space="preserve">types are accepted for </w:t>
      </w:r>
      <w:r>
        <w:rPr>
          <w:spacing w:val="-5"/>
          <w:w w:val="115"/>
        </w:rPr>
        <w:t xml:space="preserve">Java </w:t>
      </w:r>
      <w:r>
        <w:rPr>
          <w:w w:val="115"/>
        </w:rPr>
        <w:t xml:space="preserve">version 1.5 or later. Note that in this case the autoboxing feature of </w:t>
      </w:r>
      <w:r>
        <w:rPr>
          <w:spacing w:val="-5"/>
          <w:w w:val="115"/>
        </w:rPr>
        <w:t xml:space="preserve">Java </w:t>
      </w:r>
      <w:r>
        <w:rPr>
          <w:w w:val="115"/>
        </w:rPr>
        <w:t xml:space="preserve">1.5 will </w:t>
      </w:r>
      <w:r>
        <w:rPr>
          <w:spacing w:val="3"/>
          <w:w w:val="115"/>
        </w:rPr>
        <w:t xml:space="preserve">be </w:t>
      </w:r>
      <w:r>
        <w:rPr>
          <w:w w:val="115"/>
        </w:rPr>
        <w:t xml:space="preserve">used. Generic types </w:t>
      </w:r>
      <w:r>
        <w:rPr>
          <w:spacing w:val="-3"/>
          <w:w w:val="115"/>
        </w:rPr>
        <w:t xml:space="preserve">may </w:t>
      </w:r>
      <w:r>
        <w:rPr>
          <w:w w:val="115"/>
        </w:rPr>
        <w:t xml:space="preserve">not </w:t>
      </w:r>
      <w:r>
        <w:rPr>
          <w:spacing w:val="3"/>
          <w:w w:val="115"/>
        </w:rPr>
        <w:t xml:space="preserve">be </w:t>
      </w:r>
      <w:r>
        <w:rPr>
          <w:w w:val="115"/>
        </w:rPr>
        <w:t>used; this is due to a limitation in the implementation of Bison, and may change in future</w:t>
      </w:r>
      <w:r>
        <w:rPr>
          <w:spacing w:val="33"/>
          <w:w w:val="115"/>
        </w:rPr>
        <w:t xml:space="preserve"> </w:t>
      </w:r>
      <w:r>
        <w:rPr>
          <w:w w:val="115"/>
        </w:rPr>
        <w:t>releases.</w:t>
      </w:r>
    </w:p>
    <w:p>
      <w:pPr>
        <w:pStyle w:val="9"/>
        <w:spacing w:before="47" w:line="285" w:lineRule="exact"/>
        <w:ind w:left="458"/>
      </w:pPr>
      <w:r>
        <w:rPr>
          <w:spacing w:val="-5"/>
          <w:w w:val="110"/>
        </w:rPr>
        <w:t xml:space="preserve">Java  </w:t>
      </w:r>
      <w:r>
        <w:rPr>
          <w:w w:val="110"/>
        </w:rPr>
        <w:t xml:space="preserve">parsers do not support </w:t>
      </w:r>
      <w:r>
        <w:rPr>
          <w:spacing w:val="17"/>
          <w:position w:val="-1"/>
        </w:rPr>
        <w:drawing>
          <wp:inline distT="0" distB="0" distL="0" distR="0">
            <wp:extent cx="63500" cy="111125"/>
            <wp:effectExtent l="0" t="0" r="0" b="0"/>
            <wp:docPr id="15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destructor</w:t>
      </w:r>
      <w:r>
        <w:rPr>
          <w:w w:val="110"/>
        </w:rPr>
        <w:t>, since the language adopts garbage</w:t>
      </w:r>
      <w:r>
        <w:rPr>
          <w:spacing w:val="55"/>
          <w:w w:val="110"/>
        </w:rPr>
        <w:t xml:space="preserve"> </w:t>
      </w:r>
      <w:r>
        <w:rPr>
          <w:w w:val="110"/>
        </w:rPr>
        <w:t>collection.</w:t>
      </w:r>
    </w:p>
    <w:p>
      <w:pPr>
        <w:pStyle w:val="9"/>
        <w:spacing w:line="285" w:lineRule="exact"/>
        <w:ind w:left="160"/>
      </w:pPr>
      <w:r>
        <w:rPr>
          <w:w w:val="115"/>
        </w:rPr>
        <w:t>The parser will try to hold references to semantic values for as little time as needed.</w:t>
      </w:r>
    </w:p>
    <w:p>
      <w:pPr>
        <w:pStyle w:val="9"/>
        <w:spacing w:before="64" w:line="204" w:lineRule="auto"/>
        <w:ind w:left="160" w:right="857" w:firstLine="298"/>
        <w:jc w:val="both"/>
      </w:pPr>
      <w:r>
        <w:rPr>
          <w:spacing w:val="-5"/>
          <w:w w:val="110"/>
          <w:position w:val="2"/>
        </w:rPr>
        <w:t xml:space="preserve">Java </w:t>
      </w:r>
      <w:r>
        <w:rPr>
          <w:w w:val="110"/>
          <w:position w:val="2"/>
        </w:rPr>
        <w:t xml:space="preserve">parsers do not support </w:t>
      </w:r>
      <w:r>
        <w:rPr>
          <w:spacing w:val="14"/>
        </w:rPr>
        <w:drawing>
          <wp:inline distT="0" distB="0" distL="0" distR="0">
            <wp:extent cx="63500" cy="111125"/>
            <wp:effectExtent l="0" t="0" r="0" b="0"/>
            <wp:docPr id="15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printer</w:t>
      </w:r>
      <w:r>
        <w:rPr>
          <w:w w:val="105"/>
          <w:position w:val="2"/>
        </w:rPr>
        <w:t xml:space="preserve">, as </w:t>
      </w:r>
      <w:r>
        <w:rPr>
          <w:rFonts w:ascii="Courier New"/>
          <w:w w:val="105"/>
          <w:position w:val="2"/>
        </w:rPr>
        <w:t xml:space="preserve">toString() </w:t>
      </w:r>
      <w:r>
        <w:rPr>
          <w:w w:val="105"/>
          <w:position w:val="2"/>
        </w:rPr>
        <w:t xml:space="preserve">can </w:t>
      </w:r>
      <w:r>
        <w:rPr>
          <w:spacing w:val="3"/>
          <w:w w:val="105"/>
          <w:position w:val="2"/>
        </w:rPr>
        <w:t xml:space="preserve">be </w:t>
      </w:r>
      <w:r>
        <w:rPr>
          <w:w w:val="105"/>
          <w:position w:val="2"/>
        </w:rPr>
        <w:t>used to print the</w:t>
      </w:r>
      <w:r>
        <w:rPr>
          <w:spacing w:val="-44"/>
          <w:w w:val="105"/>
          <w:position w:val="2"/>
        </w:rPr>
        <w:t xml:space="preserve"> </w:t>
      </w:r>
      <w:r>
        <w:rPr>
          <w:w w:val="105"/>
          <w:position w:val="2"/>
        </w:rPr>
        <w:t xml:space="preserve">semantic </w:t>
      </w:r>
      <w:r>
        <w:rPr>
          <w:w w:val="110"/>
        </w:rPr>
        <w:t xml:space="preserve">values. This </w:t>
      </w:r>
      <w:r>
        <w:rPr>
          <w:spacing w:val="-3"/>
          <w:w w:val="110"/>
        </w:rPr>
        <w:t xml:space="preserve">however may </w:t>
      </w:r>
      <w:r>
        <w:rPr>
          <w:w w:val="110"/>
        </w:rPr>
        <w:t xml:space="preserve">change (in a backwards-compatible </w:t>
      </w:r>
      <w:r>
        <w:rPr>
          <w:spacing w:val="-4"/>
          <w:w w:val="110"/>
        </w:rPr>
        <w:t xml:space="preserve">way) </w:t>
      </w:r>
      <w:r>
        <w:rPr>
          <w:w w:val="110"/>
        </w:rPr>
        <w:t>in future versions of Bison.</w:t>
      </w:r>
    </w:p>
    <w:p>
      <w:pPr>
        <w:pStyle w:val="5"/>
        <w:numPr>
          <w:ilvl w:val="2"/>
          <w:numId w:val="40"/>
        </w:numPr>
        <w:tabs>
          <w:tab w:val="left" w:pos="1061"/>
        </w:tabs>
        <w:spacing w:before="179" w:after="0" w:line="240" w:lineRule="auto"/>
        <w:ind w:left="1060" w:right="0" w:hanging="900"/>
        <w:jc w:val="left"/>
      </w:pPr>
      <w:bookmarkStart w:id="551" w:name="Java Location Values"/>
      <w:bookmarkEnd w:id="551"/>
      <w:bookmarkStart w:id="552" w:name="_bookmark223"/>
      <w:bookmarkEnd w:id="552"/>
      <w:bookmarkStart w:id="553" w:name="_bookmark223"/>
      <w:bookmarkEnd w:id="553"/>
      <w:r>
        <w:rPr>
          <w:spacing w:val="-7"/>
        </w:rPr>
        <w:t xml:space="preserve">Java </w:t>
      </w:r>
      <w:r>
        <w:t>Location</w:t>
      </w:r>
      <w:r>
        <w:rPr>
          <w:spacing w:val="8"/>
        </w:rPr>
        <w:t xml:space="preserve"> </w:t>
      </w:r>
      <w:r>
        <w:rPr>
          <w:spacing w:val="-5"/>
        </w:rPr>
        <w:t>Values</w:t>
      </w:r>
    </w:p>
    <w:p>
      <w:pPr>
        <w:pStyle w:val="9"/>
        <w:spacing w:before="109" w:line="204" w:lineRule="auto"/>
        <w:ind w:left="160" w:right="857"/>
        <w:jc w:val="both"/>
      </w:pPr>
      <w:r>
        <w:rPr>
          <w:w w:val="105"/>
        </w:rPr>
        <w:t xml:space="preserve">When  the  directive </w:t>
      </w:r>
      <w:r>
        <w:rPr>
          <w:spacing w:val="-8"/>
          <w:position w:val="-1"/>
        </w:rPr>
        <w:drawing>
          <wp:inline distT="0" distB="0" distL="0" distR="0">
            <wp:extent cx="63500" cy="111125"/>
            <wp:effectExtent l="0" t="0" r="0" b="0"/>
            <wp:docPr id="15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locations </w:t>
      </w:r>
      <w:r>
        <w:rPr>
          <w:w w:val="105"/>
        </w:rPr>
        <w:t xml:space="preserve">is used, the </w:t>
      </w:r>
      <w:r>
        <w:rPr>
          <w:spacing w:val="-5"/>
          <w:w w:val="105"/>
        </w:rPr>
        <w:t xml:space="preserve">Java </w:t>
      </w:r>
      <w:r>
        <w:rPr>
          <w:w w:val="105"/>
        </w:rPr>
        <w:t xml:space="preserve">parser supports location tracking, see </w:t>
      </w:r>
      <w:r>
        <w:fldChar w:fldCharType="begin"/>
      </w:r>
      <w:r>
        <w:instrText xml:space="preserve"> HYPERLINK \l "_bookmark79" </w:instrText>
      </w:r>
      <w:r>
        <w:fldChar w:fldCharType="separate"/>
      </w:r>
      <w:r>
        <w:rPr>
          <w:w w:val="105"/>
        </w:rPr>
        <w:t xml:space="preserve">Section 3.5 </w:t>
      </w:r>
      <w:r>
        <w:rPr>
          <w:spacing w:val="-3"/>
          <w:w w:val="105"/>
        </w:rPr>
        <w:t xml:space="preserve">[Tracking  </w:t>
      </w:r>
      <w:r>
        <w:rPr>
          <w:w w:val="105"/>
        </w:rPr>
        <w:t>Locations], page 71</w:t>
      </w:r>
      <w:r>
        <w:rPr>
          <w:w w:val="105"/>
        </w:rPr>
        <w:fldChar w:fldCharType="end"/>
      </w:r>
      <w:r>
        <w:rPr>
          <w:w w:val="105"/>
        </w:rPr>
        <w:t xml:space="preserve">.  An auxiliary user-defined class defines a </w:t>
      </w:r>
      <w:r>
        <w:rPr>
          <w:rFonts w:ascii="Georgia"/>
          <w:i/>
          <w:w w:val="105"/>
        </w:rPr>
        <w:t>position</w:t>
      </w:r>
      <w:r>
        <w:rPr>
          <w:w w:val="105"/>
        </w:rPr>
        <w:t xml:space="preserve">,   a single point in a file;  Bison itself defines a class representing a </w:t>
      </w:r>
      <w:r>
        <w:rPr>
          <w:rFonts w:ascii="Georgia"/>
          <w:i/>
          <w:w w:val="105"/>
        </w:rPr>
        <w:t>location</w:t>
      </w:r>
      <w:r>
        <w:rPr>
          <w:w w:val="105"/>
        </w:rPr>
        <w:t xml:space="preserve">, a range composed   of a pair of positions (possibly spanning several files).  The location class is an inner class          </w:t>
      </w:r>
      <w:r>
        <w:rPr>
          <w:w w:val="105"/>
          <w:position w:val="2"/>
        </w:rPr>
        <w:t xml:space="preserve">of the parser;  the  name is </w:t>
      </w:r>
      <w:r>
        <w:rPr>
          <w:rFonts w:ascii="Courier New"/>
          <w:w w:val="105"/>
          <w:position w:val="2"/>
        </w:rPr>
        <w:t xml:space="preserve">Location </w:t>
      </w:r>
      <w:r>
        <w:rPr>
          <w:spacing w:val="-3"/>
          <w:w w:val="105"/>
          <w:position w:val="2"/>
        </w:rPr>
        <w:t xml:space="preserve">by  </w:t>
      </w:r>
      <w:r>
        <w:rPr>
          <w:w w:val="105"/>
          <w:position w:val="2"/>
        </w:rPr>
        <w:t xml:space="preserve">default,  and </w:t>
      </w:r>
      <w:r>
        <w:rPr>
          <w:spacing w:val="-3"/>
          <w:w w:val="105"/>
          <w:position w:val="2"/>
        </w:rPr>
        <w:t xml:space="preserve">may  </w:t>
      </w:r>
      <w:r>
        <w:rPr>
          <w:w w:val="105"/>
          <w:position w:val="2"/>
        </w:rPr>
        <w:t xml:space="preserve">also </w:t>
      </w:r>
      <w:r>
        <w:rPr>
          <w:spacing w:val="3"/>
          <w:w w:val="105"/>
          <w:position w:val="2"/>
        </w:rPr>
        <w:t xml:space="preserve">be </w:t>
      </w:r>
      <w:r>
        <w:rPr>
          <w:w w:val="105"/>
          <w:position w:val="2"/>
        </w:rPr>
        <w:t xml:space="preserve">renamed using </w:t>
      </w:r>
      <w:r>
        <w:rPr>
          <w:spacing w:val="-23"/>
        </w:rPr>
        <w:drawing>
          <wp:inline distT="0" distB="0" distL="0" distR="0">
            <wp:extent cx="63500" cy="111125"/>
            <wp:effectExtent l="0" t="0" r="0" b="0"/>
            <wp:docPr id="15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5"/>
          <w:position w:val="2"/>
        </w:rPr>
        <w:t xml:space="preserve">define </w:t>
      </w:r>
      <w:r>
        <w:rPr>
          <w:rFonts w:ascii="Courier New"/>
          <w:w w:val="105"/>
        </w:rPr>
        <w:t>api.location.type</w:t>
      </w:r>
      <w:r>
        <w:rPr>
          <w:rFonts w:ascii="Courier New"/>
          <w:spacing w:val="-74"/>
          <w:w w:val="105"/>
        </w:rPr>
        <w:t xml:space="preserve"> </w:t>
      </w:r>
      <w:r>
        <w:rPr>
          <w:rFonts w:ascii="Courier New"/>
          <w:w w:val="105"/>
        </w:rPr>
        <w:t>{</w:t>
      </w:r>
      <w:r>
        <w:rPr>
          <w:rFonts w:ascii="Arial"/>
          <w:i/>
          <w:w w:val="105"/>
        </w:rPr>
        <w:t>class-name</w:t>
      </w:r>
      <w:r>
        <w:rPr>
          <w:rFonts w:ascii="Courier New"/>
          <w:w w:val="105"/>
        </w:rPr>
        <w:t>}</w:t>
      </w:r>
      <w:r>
        <w:rPr>
          <w:w w:val="105"/>
        </w:rPr>
        <w:t>.</w:t>
      </w:r>
    </w:p>
    <w:p>
      <w:pPr>
        <w:pStyle w:val="9"/>
        <w:spacing w:before="82" w:line="204" w:lineRule="auto"/>
        <w:ind w:left="159" w:right="857" w:firstLine="298"/>
        <w:jc w:val="both"/>
      </w:pPr>
      <w:r>
        <w:rPr>
          <w:w w:val="105"/>
        </w:rPr>
        <w:t xml:space="preserve">The location class treats the position as a completely opaque </w:t>
      </w:r>
      <w:r>
        <w:rPr>
          <w:spacing w:val="-3"/>
          <w:w w:val="105"/>
        </w:rPr>
        <w:t xml:space="preserve">value. </w:t>
      </w:r>
      <w:r>
        <w:rPr>
          <w:w w:val="105"/>
        </w:rPr>
        <w:t>By default, the</w:t>
      </w:r>
      <w:r>
        <w:rPr>
          <w:spacing w:val="60"/>
          <w:w w:val="105"/>
        </w:rPr>
        <w:t xml:space="preserve"> </w:t>
      </w:r>
      <w:r>
        <w:rPr>
          <w:w w:val="105"/>
        </w:rPr>
        <w:t xml:space="preserve">class  </w:t>
      </w:r>
      <w:r>
        <w:rPr>
          <w:w w:val="105"/>
          <w:position w:val="2"/>
        </w:rPr>
        <w:t xml:space="preserve">name is </w:t>
      </w:r>
      <w:r>
        <w:rPr>
          <w:rFonts w:ascii="Courier New"/>
          <w:w w:val="105"/>
          <w:position w:val="2"/>
        </w:rPr>
        <w:t>Position</w:t>
      </w:r>
      <w:r>
        <w:rPr>
          <w:w w:val="105"/>
          <w:position w:val="2"/>
        </w:rPr>
        <w:t xml:space="preserve">,  but this can </w:t>
      </w:r>
      <w:r>
        <w:rPr>
          <w:spacing w:val="3"/>
          <w:w w:val="105"/>
          <w:position w:val="2"/>
        </w:rPr>
        <w:t xml:space="preserve">be </w:t>
      </w:r>
      <w:r>
        <w:rPr>
          <w:w w:val="105"/>
          <w:position w:val="2"/>
        </w:rPr>
        <w:t xml:space="preserve">changed with </w:t>
      </w:r>
      <w:r>
        <w:rPr>
          <w:spacing w:val="-7"/>
        </w:rPr>
        <w:drawing>
          <wp:inline distT="0" distB="0" distL="0" distR="0">
            <wp:extent cx="63500" cy="111125"/>
            <wp:effectExtent l="0" t="0" r="0" b="0"/>
            <wp:docPr id="16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define api.position.type {</w:t>
      </w:r>
      <w:r>
        <w:rPr>
          <w:rFonts w:ascii="Arial"/>
          <w:i/>
          <w:w w:val="90"/>
          <w:position w:val="2"/>
        </w:rPr>
        <w:t xml:space="preserve">class- </w:t>
      </w:r>
      <w:r>
        <w:rPr>
          <w:rFonts w:ascii="Arial"/>
          <w:i/>
          <w:w w:val="105"/>
        </w:rPr>
        <w:t>name</w:t>
      </w:r>
      <w:r>
        <w:rPr>
          <w:rFonts w:ascii="Courier New"/>
          <w:w w:val="105"/>
        </w:rPr>
        <w:t>}</w:t>
      </w:r>
      <w:r>
        <w:rPr>
          <w:w w:val="105"/>
        </w:rPr>
        <w:t xml:space="preserve">. This class must </w:t>
      </w:r>
      <w:r>
        <w:rPr>
          <w:spacing w:val="3"/>
          <w:w w:val="105"/>
        </w:rPr>
        <w:t xml:space="preserve">be </w:t>
      </w:r>
      <w:r>
        <w:rPr>
          <w:w w:val="105"/>
        </w:rPr>
        <w:t xml:space="preserve">supplied </w:t>
      </w:r>
      <w:r>
        <w:rPr>
          <w:spacing w:val="-3"/>
          <w:w w:val="105"/>
        </w:rPr>
        <w:t xml:space="preserve">by </w:t>
      </w:r>
      <w:r>
        <w:rPr>
          <w:w w:val="105"/>
        </w:rPr>
        <w:t>the</w:t>
      </w:r>
      <w:r>
        <w:rPr>
          <w:spacing w:val="16"/>
          <w:w w:val="105"/>
        </w:rPr>
        <w:t xml:space="preserve"> </w:t>
      </w:r>
      <w:r>
        <w:rPr>
          <w:w w:val="105"/>
        </w:rPr>
        <w:t>user.</w:t>
      </w:r>
    </w:p>
    <w:p>
      <w:pPr>
        <w:pStyle w:val="9"/>
        <w:spacing w:before="6"/>
        <w:rPr>
          <w:sz w:val="8"/>
        </w:rPr>
      </w:pPr>
    </w:p>
    <w:p>
      <w:pPr>
        <w:spacing w:after="0"/>
        <w:rPr>
          <w:sz w:val="8"/>
        </w:rPr>
        <w:sectPr>
          <w:headerReference r:id="rId177" w:type="default"/>
          <w:pgSz w:w="12240" w:h="15840"/>
          <w:pgMar w:top="1320" w:right="940" w:bottom="280" w:left="1640" w:header="997" w:footer="0" w:gutter="0"/>
        </w:sectPr>
      </w:pPr>
    </w:p>
    <w:p>
      <w:pPr>
        <w:pStyle w:val="7"/>
        <w:spacing w:before="86" w:line="232" w:lineRule="auto"/>
        <w:ind w:left="159" w:right="-16"/>
      </w:pPr>
      <w:r>
        <w:rPr>
          <w:w w:val="90"/>
        </w:rPr>
        <w:t xml:space="preserve">Position </w:t>
      </w:r>
      <w:r>
        <w:rPr>
          <w:spacing w:val="-4"/>
          <w:w w:val="90"/>
        </w:rPr>
        <w:t xml:space="preserve">begin </w:t>
      </w:r>
      <w:r>
        <w:rPr>
          <w:w w:val="95"/>
        </w:rPr>
        <w:t>Position</w:t>
      </w:r>
      <w:r>
        <w:rPr>
          <w:spacing w:val="-53"/>
          <w:w w:val="95"/>
        </w:rPr>
        <w:t xml:space="preserve"> </w:t>
      </w:r>
      <w:r>
        <w:rPr>
          <w:w w:val="95"/>
        </w:rPr>
        <w:t>end</w:t>
      </w:r>
    </w:p>
    <w:p>
      <w:pPr>
        <w:pStyle w:val="9"/>
        <w:spacing w:before="93" w:line="204" w:lineRule="auto"/>
        <w:ind w:left="159" w:right="771"/>
      </w:pPr>
      <w:r>
        <w:br w:type="column"/>
      </w:r>
      <w:r>
        <w:rPr>
          <w:w w:val="105"/>
        </w:rPr>
        <w:t xml:space="preserve">[Instance Variable of </w:t>
      </w:r>
      <w:r>
        <w:rPr>
          <w:rFonts w:ascii="Courier New"/>
          <w:w w:val="105"/>
        </w:rPr>
        <w:t>Location</w:t>
      </w:r>
      <w:r>
        <w:rPr>
          <w:w w:val="105"/>
        </w:rPr>
        <w:t xml:space="preserve">] [Instance Variable of </w:t>
      </w:r>
      <w:r>
        <w:rPr>
          <w:rFonts w:ascii="Courier New"/>
          <w:w w:val="105"/>
        </w:rPr>
        <w:t>Location</w:t>
      </w:r>
      <w:r>
        <w:rPr>
          <w:w w:val="105"/>
        </w:rPr>
        <w:t>]</w:t>
      </w:r>
    </w:p>
    <w:p>
      <w:pPr>
        <w:spacing w:after="0" w:line="204" w:lineRule="auto"/>
        <w:sectPr>
          <w:type w:val="continuous"/>
          <w:pgSz w:w="12240" w:h="15840"/>
          <w:pgMar w:top="1500" w:right="940" w:bottom="280" w:left="1640" w:header="720" w:footer="720" w:gutter="0"/>
          <w:cols w:equalWidth="0" w:num="2">
            <w:col w:w="1958" w:space="3667"/>
            <w:col w:w="4035"/>
          </w:cols>
        </w:sectPr>
      </w:pPr>
    </w:p>
    <w:p>
      <w:pPr>
        <w:pStyle w:val="9"/>
        <w:spacing w:line="278" w:lineRule="exact"/>
        <w:ind w:left="735"/>
      </w:pPr>
      <w:r>
        <w:rPr>
          <w:w w:val="115"/>
        </w:rPr>
        <w:t>The first, inclusive, position of the range, and the first beyond.</w:t>
      </w:r>
    </w:p>
    <w:p>
      <w:pPr>
        <w:pStyle w:val="9"/>
        <w:spacing w:before="4"/>
        <w:rPr>
          <w:sz w:val="7"/>
        </w:rPr>
      </w:pPr>
    </w:p>
    <w:p>
      <w:pPr>
        <w:tabs>
          <w:tab w:val="left" w:pos="6244"/>
        </w:tabs>
        <w:spacing w:before="37"/>
        <w:ind w:left="159" w:right="0" w:firstLine="0"/>
        <w:jc w:val="left"/>
        <w:rPr>
          <w:sz w:val="22"/>
        </w:rPr>
      </w:pPr>
      <w:r>
        <w:rPr>
          <w:rFonts w:ascii="Courier New"/>
          <w:sz w:val="24"/>
        </w:rPr>
        <w:t>Location</w:t>
      </w:r>
      <w:r>
        <w:rPr>
          <w:rFonts w:ascii="Courier New"/>
          <w:spacing w:val="-68"/>
          <w:sz w:val="24"/>
        </w:rPr>
        <w:t xml:space="preserve"> </w:t>
      </w:r>
      <w:r>
        <w:rPr>
          <w:rFonts w:ascii="Arial Black"/>
          <w:sz w:val="22"/>
        </w:rPr>
        <w:t>(</w:t>
      </w:r>
      <w:r>
        <w:rPr>
          <w:rFonts w:ascii="Georgia"/>
          <w:i/>
          <w:sz w:val="24"/>
        </w:rPr>
        <w:t>Position</w:t>
      </w:r>
      <w:r>
        <w:rPr>
          <w:rFonts w:ascii="Georgia"/>
          <w:i/>
          <w:spacing w:val="-1"/>
          <w:sz w:val="24"/>
        </w:rPr>
        <w:t xml:space="preserve"> </w:t>
      </w:r>
      <w:r>
        <w:rPr>
          <w:rFonts w:ascii="Arial"/>
          <w:i/>
          <w:sz w:val="24"/>
        </w:rPr>
        <w:t>loc</w:t>
      </w:r>
      <w:r>
        <w:rPr>
          <w:rFonts w:ascii="Arial Black"/>
          <w:sz w:val="22"/>
        </w:rPr>
        <w:t>)</w:t>
      </w:r>
      <w:r>
        <w:rPr>
          <w:rFonts w:ascii="Arial Black"/>
          <w:sz w:val="22"/>
        </w:rPr>
        <w:tab/>
      </w:r>
      <w:r>
        <w:rPr>
          <w:sz w:val="22"/>
        </w:rPr>
        <w:t>[Constructor on</w:t>
      </w:r>
      <w:r>
        <w:rPr>
          <w:spacing w:val="-23"/>
          <w:sz w:val="22"/>
        </w:rPr>
        <w:t xml:space="preserve"> </w:t>
      </w:r>
      <w:r>
        <w:rPr>
          <w:rFonts w:ascii="Courier New"/>
          <w:sz w:val="22"/>
        </w:rPr>
        <w:t>Location</w:t>
      </w:r>
      <w:r>
        <w:rPr>
          <w:sz w:val="22"/>
        </w:rPr>
        <w:t>]</w:t>
      </w:r>
    </w:p>
    <w:p>
      <w:pPr>
        <w:pStyle w:val="9"/>
        <w:spacing w:line="264" w:lineRule="exact"/>
        <w:ind w:left="735"/>
      </w:pPr>
      <w:r>
        <w:rPr>
          <w:w w:val="115"/>
        </w:rPr>
        <w:t xml:space="preserve">Create a </w:t>
      </w:r>
      <w:r>
        <w:rPr>
          <w:rFonts w:ascii="Courier New"/>
          <w:w w:val="105"/>
        </w:rPr>
        <w:t>Location</w:t>
      </w:r>
      <w:r>
        <w:rPr>
          <w:rFonts w:ascii="Courier New"/>
          <w:spacing w:val="-52"/>
          <w:w w:val="105"/>
        </w:rPr>
        <w:t xml:space="preserve"> </w:t>
      </w:r>
      <w:r>
        <w:rPr>
          <w:w w:val="115"/>
        </w:rPr>
        <w:t>denoting an empty range located at a given point.</w:t>
      </w:r>
    </w:p>
    <w:p>
      <w:pPr>
        <w:pStyle w:val="9"/>
        <w:spacing w:before="4"/>
        <w:rPr>
          <w:sz w:val="7"/>
        </w:rPr>
      </w:pPr>
    </w:p>
    <w:p>
      <w:pPr>
        <w:spacing w:after="0"/>
        <w:rPr>
          <w:sz w:val="7"/>
        </w:rPr>
        <w:sectPr>
          <w:type w:val="continuous"/>
          <w:pgSz w:w="12240" w:h="15840"/>
          <w:pgMar w:top="1500" w:right="940" w:bottom="280" w:left="1640" w:header="720" w:footer="720" w:gutter="0"/>
        </w:sectPr>
      </w:pPr>
    </w:p>
    <w:p>
      <w:pPr>
        <w:spacing w:before="37" w:line="300" w:lineRule="exact"/>
        <w:ind w:left="159" w:right="0" w:firstLine="0"/>
        <w:jc w:val="left"/>
        <w:rPr>
          <w:rFonts w:ascii="Arial Black"/>
          <w:sz w:val="22"/>
        </w:rPr>
      </w:pPr>
      <w:r>
        <w:rPr>
          <w:rFonts w:ascii="Courier New"/>
          <w:sz w:val="24"/>
        </w:rPr>
        <w:t xml:space="preserve">Location </w:t>
      </w:r>
      <w:r>
        <w:rPr>
          <w:rFonts w:ascii="Arial Black"/>
          <w:sz w:val="22"/>
        </w:rPr>
        <w:t>(</w:t>
      </w:r>
      <w:r>
        <w:rPr>
          <w:rFonts w:ascii="Georgia"/>
          <w:i/>
          <w:sz w:val="24"/>
        </w:rPr>
        <w:t xml:space="preserve">Position </w:t>
      </w:r>
      <w:r>
        <w:rPr>
          <w:rFonts w:ascii="Arial"/>
          <w:i/>
          <w:sz w:val="24"/>
        </w:rPr>
        <w:t>begin</w:t>
      </w:r>
      <w:r>
        <w:rPr>
          <w:rFonts w:ascii="Georgia"/>
          <w:i/>
          <w:sz w:val="24"/>
        </w:rPr>
        <w:t xml:space="preserve">, Position </w:t>
      </w:r>
      <w:r>
        <w:rPr>
          <w:rFonts w:ascii="Arial"/>
          <w:i/>
          <w:sz w:val="24"/>
        </w:rPr>
        <w:t>end</w:t>
      </w:r>
      <w:r>
        <w:rPr>
          <w:rFonts w:ascii="Arial Black"/>
          <w:sz w:val="22"/>
        </w:rPr>
        <w:t>)</w:t>
      </w:r>
    </w:p>
    <w:p>
      <w:pPr>
        <w:pStyle w:val="9"/>
        <w:spacing w:line="293" w:lineRule="exact"/>
        <w:ind w:left="735"/>
      </w:pPr>
      <w:r>
        <w:rPr>
          <w:w w:val="110"/>
        </w:rPr>
        <w:t xml:space="preserve">Create a </w:t>
      </w:r>
      <w:r>
        <w:rPr>
          <w:rFonts w:ascii="Courier New"/>
          <w:w w:val="105"/>
        </w:rPr>
        <w:t>Location</w:t>
      </w:r>
      <w:r>
        <w:rPr>
          <w:rFonts w:ascii="Courier New"/>
          <w:spacing w:val="-53"/>
          <w:w w:val="105"/>
        </w:rPr>
        <w:t xml:space="preserve"> </w:t>
      </w:r>
      <w:r>
        <w:rPr>
          <w:w w:val="110"/>
        </w:rPr>
        <w:t>from the endpoints of the range.</w:t>
      </w:r>
    </w:p>
    <w:p>
      <w:pPr>
        <w:pStyle w:val="9"/>
        <w:spacing w:before="59"/>
        <w:ind w:left="159"/>
      </w:pPr>
      <w:r>
        <w:br w:type="column"/>
      </w:r>
      <w:r>
        <w:rPr>
          <w:w w:val="105"/>
        </w:rPr>
        <w:t xml:space="preserve">[Constructor on </w:t>
      </w:r>
      <w:r>
        <w:rPr>
          <w:rFonts w:ascii="Courier New"/>
          <w:w w:val="105"/>
        </w:rPr>
        <w:t>Location</w:t>
      </w:r>
      <w:r>
        <w:rPr>
          <w:w w:val="105"/>
        </w:rPr>
        <w:t>]</w:t>
      </w:r>
    </w:p>
    <w:p>
      <w:pPr>
        <w:spacing w:after="0"/>
        <w:sectPr>
          <w:type w:val="continuous"/>
          <w:pgSz w:w="12240" w:h="15840"/>
          <w:pgMar w:top="1500" w:right="940" w:bottom="280" w:left="1640" w:header="720" w:footer="720" w:gutter="0"/>
          <w:cols w:equalWidth="0" w:num="2">
            <w:col w:w="5745" w:space="340"/>
            <w:col w:w="3575"/>
          </w:cols>
        </w:sectPr>
      </w:pPr>
    </w:p>
    <w:p>
      <w:pPr>
        <w:pStyle w:val="9"/>
        <w:rPr>
          <w:sz w:val="20"/>
        </w:rPr>
      </w:pPr>
    </w:p>
    <w:p>
      <w:pPr>
        <w:pStyle w:val="9"/>
        <w:spacing w:before="12"/>
        <w:rPr>
          <w:sz w:val="18"/>
        </w:rPr>
      </w:pPr>
    </w:p>
    <w:p>
      <w:pPr>
        <w:tabs>
          <w:tab w:val="left" w:pos="6647"/>
        </w:tabs>
        <w:spacing w:before="37"/>
        <w:ind w:left="160" w:right="0" w:firstLine="0"/>
        <w:jc w:val="left"/>
        <w:rPr>
          <w:sz w:val="22"/>
        </w:rPr>
      </w:pPr>
      <w:bookmarkStart w:id="554" w:name="_bookmark224"/>
      <w:bookmarkEnd w:id="554"/>
      <w:r>
        <w:rPr>
          <w:rFonts w:ascii="Courier New"/>
          <w:sz w:val="24"/>
        </w:rPr>
        <w:t>String</w:t>
      </w:r>
      <w:r>
        <w:rPr>
          <w:rFonts w:ascii="Courier New"/>
          <w:spacing w:val="-99"/>
          <w:sz w:val="24"/>
        </w:rPr>
        <w:t xml:space="preserve"> </w:t>
      </w:r>
      <w:r>
        <w:rPr>
          <w:rFonts w:ascii="Courier New"/>
          <w:sz w:val="24"/>
        </w:rPr>
        <w:t>toString</w:t>
      </w:r>
      <w:r>
        <w:rPr>
          <w:rFonts w:ascii="Courier New"/>
          <w:spacing w:val="-104"/>
          <w:sz w:val="24"/>
        </w:rPr>
        <w:t xml:space="preserve"> </w:t>
      </w:r>
      <w:r>
        <w:rPr>
          <w:rFonts w:ascii="Arial Black"/>
          <w:sz w:val="22"/>
        </w:rPr>
        <w:t>()</w:t>
      </w:r>
      <w:r>
        <w:rPr>
          <w:rFonts w:ascii="Arial Black"/>
          <w:sz w:val="22"/>
        </w:rPr>
        <w:tab/>
      </w:r>
      <w:r>
        <w:rPr>
          <w:sz w:val="22"/>
        </w:rPr>
        <w:t>[Method on</w:t>
      </w:r>
      <w:r>
        <w:rPr>
          <w:spacing w:val="25"/>
          <w:sz w:val="22"/>
        </w:rPr>
        <w:t xml:space="preserve"> </w:t>
      </w:r>
      <w:r>
        <w:rPr>
          <w:rFonts w:ascii="Courier New"/>
          <w:sz w:val="22"/>
        </w:rPr>
        <w:t>Location</w:t>
      </w:r>
      <w:r>
        <w:rPr>
          <w:sz w:val="22"/>
        </w:rPr>
        <w:t>]</w:t>
      </w:r>
    </w:p>
    <w:p>
      <w:pPr>
        <w:pStyle w:val="9"/>
        <w:spacing w:line="204" w:lineRule="auto"/>
        <w:ind w:left="736" w:right="1038"/>
      </w:pPr>
      <w:r>
        <w:rPr>
          <w:w w:val="110"/>
        </w:rPr>
        <w:t xml:space="preserve">Prints the range represented </w:t>
      </w:r>
      <w:r>
        <w:rPr>
          <w:spacing w:val="-3"/>
          <w:w w:val="110"/>
        </w:rPr>
        <w:t xml:space="preserve">by </w:t>
      </w:r>
      <w:r>
        <w:rPr>
          <w:w w:val="110"/>
        </w:rPr>
        <w:t xml:space="preserve">the location. </w:t>
      </w:r>
      <w:r>
        <w:rPr>
          <w:spacing w:val="-6"/>
          <w:w w:val="110"/>
        </w:rPr>
        <w:t xml:space="preserve">For </w:t>
      </w:r>
      <w:r>
        <w:rPr>
          <w:w w:val="110"/>
        </w:rPr>
        <w:t>this to work properly, the position class</w:t>
      </w:r>
      <w:r>
        <w:rPr>
          <w:spacing w:val="-2"/>
          <w:w w:val="110"/>
        </w:rPr>
        <w:t xml:space="preserve"> </w:t>
      </w:r>
      <w:r>
        <w:rPr>
          <w:w w:val="110"/>
        </w:rPr>
        <w:t>should</w:t>
      </w:r>
      <w:r>
        <w:rPr>
          <w:spacing w:val="-2"/>
          <w:w w:val="110"/>
        </w:rPr>
        <w:t xml:space="preserve"> </w:t>
      </w:r>
      <w:r>
        <w:rPr>
          <w:w w:val="110"/>
        </w:rPr>
        <w:t>override</w:t>
      </w:r>
      <w:r>
        <w:rPr>
          <w:spacing w:val="-2"/>
          <w:w w:val="110"/>
        </w:rPr>
        <w:t xml:space="preserve"> </w:t>
      </w:r>
      <w:r>
        <w:rPr>
          <w:w w:val="110"/>
        </w:rPr>
        <w:t>the</w:t>
      </w:r>
      <w:r>
        <w:rPr>
          <w:spacing w:val="-1"/>
          <w:w w:val="110"/>
        </w:rPr>
        <w:t xml:space="preserve"> </w:t>
      </w:r>
      <w:r>
        <w:rPr>
          <w:rFonts w:ascii="Courier New"/>
          <w:w w:val="110"/>
        </w:rPr>
        <w:t>equals</w:t>
      </w:r>
      <w:r>
        <w:rPr>
          <w:rFonts w:ascii="Courier New"/>
          <w:spacing w:val="-84"/>
          <w:w w:val="110"/>
        </w:rPr>
        <w:t xml:space="preserve"> </w:t>
      </w:r>
      <w:r>
        <w:rPr>
          <w:w w:val="110"/>
        </w:rPr>
        <w:t>and</w:t>
      </w:r>
      <w:r>
        <w:rPr>
          <w:spacing w:val="-2"/>
          <w:w w:val="110"/>
        </w:rPr>
        <w:t xml:space="preserve"> </w:t>
      </w:r>
      <w:r>
        <w:rPr>
          <w:rFonts w:ascii="Courier New"/>
          <w:w w:val="110"/>
        </w:rPr>
        <w:t>toString</w:t>
      </w:r>
      <w:r>
        <w:rPr>
          <w:rFonts w:ascii="Courier New"/>
          <w:spacing w:val="-84"/>
          <w:w w:val="110"/>
        </w:rPr>
        <w:t xml:space="preserve"> </w:t>
      </w:r>
      <w:r>
        <w:rPr>
          <w:w w:val="110"/>
        </w:rPr>
        <w:t>methods</w:t>
      </w:r>
      <w:r>
        <w:rPr>
          <w:spacing w:val="-2"/>
          <w:w w:val="110"/>
        </w:rPr>
        <w:t xml:space="preserve"> </w:t>
      </w:r>
      <w:r>
        <w:rPr>
          <w:w w:val="110"/>
        </w:rPr>
        <w:t>appropriately.</w:t>
      </w:r>
    </w:p>
    <w:p>
      <w:pPr>
        <w:pStyle w:val="5"/>
        <w:numPr>
          <w:ilvl w:val="2"/>
          <w:numId w:val="40"/>
        </w:numPr>
        <w:tabs>
          <w:tab w:val="left" w:pos="1060"/>
        </w:tabs>
        <w:spacing w:before="159" w:after="0" w:line="240" w:lineRule="auto"/>
        <w:ind w:left="1059" w:right="0" w:hanging="899"/>
        <w:jc w:val="left"/>
      </w:pPr>
      <w:bookmarkStart w:id="555" w:name="Java Parser Interface"/>
      <w:bookmarkEnd w:id="555"/>
      <w:bookmarkStart w:id="556" w:name="_bookmark225"/>
      <w:bookmarkEnd w:id="556"/>
      <w:bookmarkStart w:id="557" w:name="_bookmark225"/>
      <w:bookmarkEnd w:id="557"/>
      <w:r>
        <w:rPr>
          <w:spacing w:val="-7"/>
        </w:rPr>
        <w:t xml:space="preserve">Java </w:t>
      </w:r>
      <w:r>
        <w:t>Parser</w:t>
      </w:r>
      <w:r>
        <w:rPr>
          <w:spacing w:val="6"/>
        </w:rPr>
        <w:t xml:space="preserve"> </w:t>
      </w:r>
      <w:r>
        <w:t>Interface</w:t>
      </w:r>
    </w:p>
    <w:p>
      <w:pPr>
        <w:pStyle w:val="9"/>
        <w:spacing w:before="109" w:line="204" w:lineRule="auto"/>
        <w:ind w:left="159" w:right="857"/>
        <w:jc w:val="both"/>
      </w:pPr>
      <w:r>
        <w:t xml:space="preserve">The name of the </w:t>
      </w:r>
      <w:r>
        <w:rPr>
          <w:w w:val="110"/>
        </w:rPr>
        <w:t xml:space="preserve">generated </w:t>
      </w:r>
      <w:r>
        <w:t xml:space="preserve">parser class </w:t>
      </w:r>
      <w:r>
        <w:rPr>
          <w:w w:val="110"/>
        </w:rPr>
        <w:t xml:space="preserve">defaults </w:t>
      </w:r>
      <w:r>
        <w:t xml:space="preserve">to </w:t>
      </w:r>
      <w:r>
        <w:rPr>
          <w:rFonts w:ascii="Courier New" w:hAnsi="Courier New"/>
        </w:rPr>
        <w:t>YYParser</w:t>
      </w:r>
      <w:r>
        <w:t xml:space="preserve">. The </w:t>
      </w:r>
      <w:r>
        <w:rPr>
          <w:rFonts w:ascii="Courier New" w:hAnsi="Courier New"/>
        </w:rPr>
        <w:t xml:space="preserve">YY </w:t>
      </w:r>
      <w:r>
        <w:t xml:space="preserve">prefix </w:t>
      </w:r>
      <w:r>
        <w:rPr>
          <w:spacing w:val="-3"/>
        </w:rPr>
        <w:t xml:space="preserve">may </w:t>
      </w:r>
      <w:r>
        <w:rPr>
          <w:spacing w:val="3"/>
        </w:rPr>
        <w:t xml:space="preserve">be </w:t>
      </w:r>
      <w:r>
        <w:t xml:space="preserve">changed </w:t>
      </w:r>
      <w:r>
        <w:rPr>
          <w:w w:val="111"/>
          <w:position w:val="2"/>
        </w:rPr>
        <w:t>using</w:t>
      </w:r>
      <w:r>
        <w:rPr>
          <w:position w:val="2"/>
        </w:rPr>
        <w:t xml:space="preserve"> </w:t>
      </w:r>
      <w:r>
        <w:rPr>
          <w:spacing w:val="-8"/>
          <w:position w:val="2"/>
        </w:rPr>
        <w:t xml:space="preserve"> </w:t>
      </w:r>
      <w:r>
        <w:rPr>
          <w:w w:val="119"/>
          <w:position w:val="2"/>
        </w:rPr>
        <w:t>the</w:t>
      </w:r>
      <w:r>
        <w:rPr>
          <w:position w:val="2"/>
        </w:rPr>
        <w:t xml:space="preserve"> </w:t>
      </w:r>
      <w:r>
        <w:rPr>
          <w:spacing w:val="2"/>
          <w:position w:val="2"/>
        </w:rPr>
        <w:t xml:space="preserve"> </w:t>
      </w:r>
      <w:r>
        <w:rPr>
          <w:spacing w:val="2"/>
        </w:rPr>
        <w:drawing>
          <wp:inline distT="0" distB="0" distL="0" distR="0">
            <wp:extent cx="63500" cy="111125"/>
            <wp:effectExtent l="0" t="0" r="0" b="0"/>
            <wp:docPr id="16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name-prefix</w:t>
      </w:r>
      <w:r>
        <w:rPr>
          <w:rFonts w:ascii="Courier New" w:hAnsi="Courier New"/>
          <w:spacing w:val="-26"/>
          <w:position w:val="2"/>
        </w:rPr>
        <w:t xml:space="preserve"> </w:t>
      </w:r>
      <w:r>
        <w:rPr>
          <w:w w:val="114"/>
          <w:position w:val="2"/>
        </w:rPr>
        <w:t>directi</w:t>
      </w:r>
      <w:r>
        <w:rPr>
          <w:spacing w:val="-6"/>
          <w:w w:val="114"/>
          <w:position w:val="2"/>
        </w:rPr>
        <w:t>v</w:t>
      </w:r>
      <w:r>
        <w:rPr>
          <w:w w:val="105"/>
          <w:position w:val="2"/>
        </w:rPr>
        <w:t>e</w:t>
      </w:r>
      <w:r>
        <w:rPr>
          <w:position w:val="2"/>
        </w:rPr>
        <w:t xml:space="preserve"> </w:t>
      </w:r>
      <w:r>
        <w:rPr>
          <w:spacing w:val="-8"/>
          <w:position w:val="2"/>
        </w:rPr>
        <w:t xml:space="preserve"> </w:t>
      </w:r>
      <w:r>
        <w:rPr>
          <w:w w:val="112"/>
          <w:position w:val="2"/>
        </w:rPr>
        <w:t>or</w:t>
      </w:r>
      <w:r>
        <w:rPr>
          <w:position w:val="2"/>
        </w:rPr>
        <w:t xml:space="preserve"> </w:t>
      </w:r>
      <w:r>
        <w:rPr>
          <w:spacing w:val="-8"/>
          <w:position w:val="2"/>
        </w:rPr>
        <w:t xml:space="preserve"> </w:t>
      </w:r>
      <w:r>
        <w:rPr>
          <w:w w:val="119"/>
          <w:position w:val="2"/>
        </w:rPr>
        <w:t>the</w:t>
      </w:r>
      <w:r>
        <w:rPr>
          <w:position w:val="2"/>
        </w:rPr>
        <w:t xml:space="preserve"> </w:t>
      </w:r>
      <w:r>
        <w:rPr>
          <w:spacing w:val="-8"/>
          <w:position w:val="2"/>
        </w:rPr>
        <w:t xml:space="preserve"> </w:t>
      </w:r>
      <w:r>
        <w:rPr>
          <w:rFonts w:ascii="Courier New" w:hAnsi="Courier New"/>
          <w:w w:val="86"/>
          <w:position w:val="2"/>
        </w:rPr>
        <w:t>-p</w:t>
      </w:r>
      <w:r>
        <w:rPr>
          <w:spacing w:val="-1"/>
          <w:w w:val="190"/>
          <w:position w:val="2"/>
        </w:rPr>
        <w:t>/</w:t>
      </w:r>
      <w:r>
        <w:rPr>
          <w:rFonts w:ascii="Courier New" w:hAnsi="Courier New"/>
          <w:w w:val="86"/>
          <w:position w:val="2"/>
        </w:rPr>
        <w:t>--name-prefix</w:t>
      </w:r>
      <w:r>
        <w:rPr>
          <w:rFonts w:ascii="Courier New" w:hAnsi="Courier New"/>
          <w:spacing w:val="-26"/>
          <w:position w:val="2"/>
        </w:rPr>
        <w:t xml:space="preserve"> </w:t>
      </w:r>
      <w:r>
        <w:rPr>
          <w:w w:val="114"/>
          <w:position w:val="2"/>
        </w:rPr>
        <w:t>option.</w:t>
      </w:r>
      <w:r>
        <w:rPr>
          <w:position w:val="2"/>
        </w:rPr>
        <w:t xml:space="preserve">  </w:t>
      </w:r>
      <w:r>
        <w:rPr>
          <w:spacing w:val="28"/>
          <w:position w:val="2"/>
        </w:rPr>
        <w:t xml:space="preserve"> </w:t>
      </w:r>
      <w:r>
        <w:rPr>
          <w:w w:val="114"/>
          <w:position w:val="2"/>
        </w:rPr>
        <w:t>Alte</w:t>
      </w:r>
      <w:r>
        <w:rPr>
          <w:spacing w:val="-1"/>
          <w:w w:val="123"/>
          <w:position w:val="2"/>
        </w:rPr>
        <w:t>r</w:t>
      </w:r>
      <w:r>
        <w:rPr>
          <w:w w:val="118"/>
          <w:position w:val="2"/>
        </w:rPr>
        <w:t>nati</w:t>
      </w:r>
      <w:r>
        <w:rPr>
          <w:spacing w:val="-6"/>
          <w:w w:val="118"/>
          <w:position w:val="2"/>
        </w:rPr>
        <w:t>v</w:t>
      </w:r>
      <w:r>
        <w:rPr>
          <w:w w:val="107"/>
          <w:position w:val="2"/>
        </w:rPr>
        <w:t>el</w:t>
      </w:r>
      <w:r>
        <w:rPr>
          <w:spacing w:val="-19"/>
          <w:w w:val="107"/>
          <w:position w:val="2"/>
        </w:rPr>
        <w:t>y</w:t>
      </w:r>
      <w:r>
        <w:rPr>
          <w:w w:val="116"/>
          <w:position w:val="2"/>
        </w:rPr>
        <w:t>,</w:t>
      </w:r>
      <w:r>
        <w:rPr>
          <w:position w:val="2"/>
        </w:rPr>
        <w:t xml:space="preserve"> </w:t>
      </w:r>
      <w:r>
        <w:rPr>
          <w:spacing w:val="1"/>
          <w:position w:val="2"/>
        </w:rPr>
        <w:t xml:space="preserve"> </w:t>
      </w:r>
      <w:r>
        <w:rPr>
          <w:w w:val="110"/>
          <w:position w:val="2"/>
        </w:rPr>
        <w:t xml:space="preserve">use </w:t>
      </w:r>
      <w:r>
        <w:rPr>
          <w:spacing w:val="10"/>
          <w:w w:val="27"/>
          <w:position w:val="2"/>
        </w:rPr>
        <w:t>‘</w:t>
      </w:r>
      <w:r>
        <w:rPr>
          <w:spacing w:val="10"/>
          <w:w w:val="27"/>
        </w:rPr>
        <w:drawing>
          <wp:inline distT="0" distB="0" distL="0" distR="0">
            <wp:extent cx="63500" cy="111125"/>
            <wp:effectExtent l="0" t="0" r="0" b="0"/>
            <wp:docPr id="16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parser_class_name</w:t>
      </w:r>
      <w:r>
        <w:rPr>
          <w:rFonts w:ascii="Courier New" w:hAnsi="Courier New"/>
          <w:spacing w:val="-60"/>
          <w:position w:val="2"/>
        </w:rPr>
        <w:t xml:space="preserve"> </w:t>
      </w:r>
      <w:r>
        <w:rPr>
          <w:rFonts w:ascii="Courier New" w:hAnsi="Courier New"/>
          <w:spacing w:val="-1"/>
          <w:w w:val="86"/>
          <w:position w:val="2"/>
        </w:rPr>
        <w:t>{</w:t>
      </w:r>
      <w:r>
        <w:rPr>
          <w:rFonts w:ascii="Arial" w:hAnsi="Arial"/>
          <w:i/>
          <w:w w:val="83"/>
          <w:position w:val="2"/>
        </w:rPr>
        <w:t>name</w:t>
      </w:r>
      <w:r>
        <w:rPr>
          <w:rFonts w:ascii="Courier New" w:hAnsi="Courier New"/>
          <w:w w:val="86"/>
          <w:position w:val="2"/>
        </w:rPr>
        <w:t>}</w:t>
      </w:r>
      <w:r>
        <w:rPr>
          <w:w w:val="27"/>
          <w:position w:val="2"/>
        </w:rPr>
        <w:t>’</w:t>
      </w:r>
      <w:r>
        <w:rPr>
          <w:spacing w:val="26"/>
          <w:position w:val="2"/>
        </w:rPr>
        <w:t xml:space="preserve"> </w:t>
      </w:r>
      <w:r>
        <w:rPr>
          <w:w w:val="120"/>
          <w:position w:val="2"/>
        </w:rPr>
        <w:t>to</w:t>
      </w:r>
      <w:r>
        <w:rPr>
          <w:spacing w:val="26"/>
          <w:position w:val="2"/>
        </w:rPr>
        <w:t xml:space="preserve"> </w:t>
      </w:r>
      <w:r>
        <w:rPr>
          <w:w w:val="107"/>
          <w:position w:val="2"/>
        </w:rPr>
        <w:t>gi</w:t>
      </w:r>
      <w:r>
        <w:rPr>
          <w:spacing w:val="-7"/>
          <w:w w:val="107"/>
          <w:position w:val="2"/>
        </w:rPr>
        <w:t>v</w:t>
      </w:r>
      <w:r>
        <w:rPr>
          <w:w w:val="105"/>
          <w:position w:val="2"/>
        </w:rPr>
        <w:t>e</w:t>
      </w:r>
      <w:r>
        <w:rPr>
          <w:spacing w:val="26"/>
          <w:position w:val="2"/>
        </w:rPr>
        <w:t xml:space="preserve"> </w:t>
      </w:r>
      <w:r>
        <w:rPr>
          <w:w w:val="118"/>
          <w:position w:val="2"/>
        </w:rPr>
        <w:t>a</w:t>
      </w:r>
      <w:r>
        <w:rPr>
          <w:spacing w:val="26"/>
          <w:position w:val="2"/>
        </w:rPr>
        <w:t xml:space="preserve"> </w:t>
      </w:r>
      <w:r>
        <w:rPr>
          <w:w w:val="113"/>
          <w:position w:val="2"/>
        </w:rPr>
        <w:t>custom</w:t>
      </w:r>
      <w:r>
        <w:rPr>
          <w:spacing w:val="26"/>
          <w:position w:val="2"/>
        </w:rPr>
        <w:t xml:space="preserve"> </w:t>
      </w:r>
      <w:r>
        <w:rPr>
          <w:w w:val="113"/>
          <w:position w:val="2"/>
        </w:rPr>
        <w:t>name</w:t>
      </w:r>
      <w:r>
        <w:rPr>
          <w:spacing w:val="26"/>
          <w:position w:val="2"/>
        </w:rPr>
        <w:t xml:space="preserve"> </w:t>
      </w:r>
      <w:r>
        <w:rPr>
          <w:w w:val="120"/>
          <w:position w:val="2"/>
        </w:rPr>
        <w:t>to</w:t>
      </w:r>
      <w:r>
        <w:rPr>
          <w:spacing w:val="26"/>
          <w:position w:val="2"/>
        </w:rPr>
        <w:t xml:space="preserve"> </w:t>
      </w:r>
      <w:r>
        <w:rPr>
          <w:w w:val="119"/>
          <w:position w:val="2"/>
        </w:rPr>
        <w:t>the</w:t>
      </w:r>
      <w:r>
        <w:rPr>
          <w:spacing w:val="26"/>
          <w:position w:val="2"/>
        </w:rPr>
        <w:t xml:space="preserve"> </w:t>
      </w:r>
      <w:r>
        <w:rPr>
          <w:w w:val="110"/>
          <w:position w:val="2"/>
        </w:rPr>
        <w:t>class.</w:t>
      </w:r>
      <w:r>
        <w:rPr>
          <w:position w:val="2"/>
        </w:rPr>
        <w:t xml:space="preserve"> </w:t>
      </w:r>
      <w:r>
        <w:rPr>
          <w:spacing w:val="15"/>
          <w:position w:val="2"/>
        </w:rPr>
        <w:t xml:space="preserve"> </w:t>
      </w:r>
      <w:r>
        <w:rPr>
          <w:w w:val="116"/>
          <w:position w:val="2"/>
        </w:rPr>
        <w:t>The</w:t>
      </w:r>
      <w:r>
        <w:rPr>
          <w:spacing w:val="26"/>
          <w:position w:val="2"/>
        </w:rPr>
        <w:t xml:space="preserve"> </w:t>
      </w:r>
      <w:r>
        <w:rPr>
          <w:w w:val="112"/>
          <w:position w:val="2"/>
        </w:rPr>
        <w:t>i</w:t>
      </w:r>
      <w:r>
        <w:rPr>
          <w:spacing w:val="-6"/>
          <w:w w:val="112"/>
          <w:position w:val="2"/>
        </w:rPr>
        <w:t>n</w:t>
      </w:r>
      <w:r>
        <w:rPr>
          <w:spacing w:val="-1"/>
          <w:w w:val="147"/>
          <w:position w:val="2"/>
        </w:rPr>
        <w:t>t</w:t>
      </w:r>
      <w:r>
        <w:rPr>
          <w:w w:val="105"/>
          <w:position w:val="2"/>
        </w:rPr>
        <w:t>e</w:t>
      </w:r>
      <w:r>
        <w:rPr>
          <w:w w:val="110"/>
          <w:position w:val="2"/>
        </w:rPr>
        <w:t>r</w:t>
      </w:r>
      <w:r>
        <w:rPr>
          <w:spacing w:val="-1"/>
          <w:w w:val="110"/>
          <w:position w:val="2"/>
        </w:rPr>
        <w:t>f</w:t>
      </w:r>
      <w:r>
        <w:rPr>
          <w:w w:val="112"/>
          <w:position w:val="2"/>
        </w:rPr>
        <w:t>ac</w:t>
      </w:r>
      <w:r>
        <w:rPr>
          <w:w w:val="105"/>
          <w:position w:val="2"/>
        </w:rPr>
        <w:t xml:space="preserve">e </w:t>
      </w:r>
      <w:r>
        <w:t xml:space="preserve">of this class is </w:t>
      </w:r>
      <w:r>
        <w:rPr>
          <w:w w:val="110"/>
        </w:rPr>
        <w:t>detailed</w:t>
      </w:r>
      <w:r>
        <w:rPr>
          <w:spacing w:val="17"/>
          <w:w w:val="110"/>
        </w:rPr>
        <w:t xml:space="preserve"> </w:t>
      </w:r>
      <w:r>
        <w:t>below.</w:t>
      </w:r>
    </w:p>
    <w:p>
      <w:pPr>
        <w:pStyle w:val="9"/>
        <w:spacing w:before="73" w:line="204" w:lineRule="auto"/>
        <w:ind w:left="159" w:right="856" w:firstLine="298"/>
        <w:jc w:val="both"/>
      </w:pPr>
      <w:r>
        <w:rPr>
          <w:w w:val="111"/>
          <w:position w:val="2"/>
        </w:rPr>
        <w:t>By</w:t>
      </w:r>
      <w:r>
        <w:rPr>
          <w:spacing w:val="18"/>
          <w:position w:val="2"/>
        </w:rPr>
        <w:t xml:space="preserve"> </w:t>
      </w:r>
      <w:r>
        <w:rPr>
          <w:w w:val="112"/>
          <w:position w:val="2"/>
        </w:rPr>
        <w:t>defa</w:t>
      </w:r>
      <w:r>
        <w:rPr>
          <w:spacing w:val="-1"/>
          <w:w w:val="112"/>
          <w:position w:val="2"/>
        </w:rPr>
        <w:t>u</w:t>
      </w:r>
      <w:r>
        <w:rPr>
          <w:w w:val="123"/>
          <w:position w:val="2"/>
        </w:rPr>
        <w:t>lt,</w:t>
      </w:r>
      <w:r>
        <w:rPr>
          <w:spacing w:val="19"/>
          <w:position w:val="2"/>
        </w:rPr>
        <w:t xml:space="preserve"> </w:t>
      </w:r>
      <w:r>
        <w:rPr>
          <w:w w:val="128"/>
          <w:position w:val="2"/>
        </w:rPr>
        <w:t>t</w:t>
      </w:r>
      <w:r>
        <w:rPr>
          <w:spacing w:val="-1"/>
          <w:w w:val="128"/>
          <w:position w:val="2"/>
        </w:rPr>
        <w:t>h</w:t>
      </w:r>
      <w:r>
        <w:rPr>
          <w:w w:val="105"/>
          <w:position w:val="2"/>
        </w:rPr>
        <w:t>e</w:t>
      </w:r>
      <w:r>
        <w:rPr>
          <w:spacing w:val="18"/>
          <w:position w:val="2"/>
        </w:rPr>
        <w:t xml:space="preserve"> </w:t>
      </w:r>
      <w:r>
        <w:rPr>
          <w:w w:val="115"/>
          <w:position w:val="2"/>
        </w:rPr>
        <w:t>parser</w:t>
      </w:r>
      <w:r>
        <w:rPr>
          <w:spacing w:val="18"/>
          <w:position w:val="2"/>
        </w:rPr>
        <w:t xml:space="preserve"> </w:t>
      </w:r>
      <w:r>
        <w:rPr>
          <w:w w:val="109"/>
          <w:position w:val="2"/>
        </w:rPr>
        <w:t>class</w:t>
      </w:r>
      <w:r>
        <w:rPr>
          <w:spacing w:val="18"/>
          <w:position w:val="2"/>
        </w:rPr>
        <w:t xml:space="preserve"> </w:t>
      </w:r>
      <w:r>
        <w:rPr>
          <w:w w:val="114"/>
          <w:position w:val="2"/>
        </w:rPr>
        <w:t>has</w:t>
      </w:r>
      <w:r>
        <w:rPr>
          <w:spacing w:val="18"/>
          <w:position w:val="2"/>
        </w:rPr>
        <w:t xml:space="preserve"> </w:t>
      </w:r>
      <w:r>
        <w:rPr>
          <w:w w:val="114"/>
          <w:position w:val="2"/>
        </w:rPr>
        <w:t>pa</w:t>
      </w:r>
      <w:r>
        <w:rPr>
          <w:spacing w:val="-6"/>
          <w:w w:val="114"/>
          <w:position w:val="2"/>
        </w:rPr>
        <w:t>c</w:t>
      </w:r>
      <w:r>
        <w:rPr>
          <w:spacing w:val="-12"/>
          <w:w w:val="111"/>
          <w:position w:val="2"/>
        </w:rPr>
        <w:t>k</w:t>
      </w:r>
      <w:r>
        <w:rPr>
          <w:w w:val="109"/>
          <w:position w:val="2"/>
        </w:rPr>
        <w:t>age</w:t>
      </w:r>
      <w:r>
        <w:rPr>
          <w:spacing w:val="18"/>
          <w:position w:val="2"/>
        </w:rPr>
        <w:t xml:space="preserve"> </w:t>
      </w:r>
      <w:r>
        <w:rPr>
          <w:w w:val="112"/>
          <w:position w:val="2"/>
        </w:rPr>
        <w:t>visibili</w:t>
      </w:r>
      <w:r>
        <w:rPr>
          <w:spacing w:val="-6"/>
          <w:w w:val="112"/>
          <w:position w:val="2"/>
        </w:rPr>
        <w:t>t</w:t>
      </w:r>
      <w:r>
        <w:rPr>
          <w:spacing w:val="-18"/>
          <w:w w:val="111"/>
          <w:position w:val="2"/>
        </w:rPr>
        <w:t>y</w:t>
      </w:r>
      <w:r>
        <w:rPr>
          <w:w w:val="116"/>
          <w:position w:val="2"/>
        </w:rPr>
        <w:t>.</w:t>
      </w:r>
      <w:r>
        <w:rPr>
          <w:position w:val="2"/>
        </w:rPr>
        <w:t xml:space="preserve"> </w:t>
      </w:r>
      <w:r>
        <w:rPr>
          <w:spacing w:val="-8"/>
          <w:position w:val="2"/>
        </w:rPr>
        <w:t xml:space="preserve"> </w:t>
      </w:r>
      <w:r>
        <w:rPr>
          <w:w w:val="109"/>
          <w:position w:val="2"/>
        </w:rPr>
        <w:t>A</w:t>
      </w:r>
      <w:r>
        <w:rPr>
          <w:spacing w:val="18"/>
          <w:position w:val="2"/>
        </w:rPr>
        <w:t xml:space="preserve"> </w:t>
      </w:r>
      <w:r>
        <w:rPr>
          <w:spacing w:val="-1"/>
          <w:w w:val="117"/>
          <w:position w:val="2"/>
        </w:rPr>
        <w:t>d</w:t>
      </w:r>
      <w:r>
        <w:rPr>
          <w:w w:val="105"/>
          <w:position w:val="2"/>
        </w:rPr>
        <w:t>e</w:t>
      </w:r>
      <w:r>
        <w:rPr>
          <w:w w:val="117"/>
          <w:position w:val="2"/>
        </w:rPr>
        <w:t>clarat</w:t>
      </w:r>
      <w:r>
        <w:rPr>
          <w:spacing w:val="-1"/>
          <w:w w:val="117"/>
          <w:position w:val="2"/>
        </w:rPr>
        <w:t>i</w:t>
      </w:r>
      <w:r>
        <w:rPr>
          <w:w w:val="111"/>
          <w:position w:val="2"/>
        </w:rPr>
        <w:t>on</w:t>
      </w:r>
      <w:r>
        <w:rPr>
          <w:spacing w:val="18"/>
          <w:position w:val="2"/>
        </w:rPr>
        <w:t xml:space="preserve"> </w:t>
      </w:r>
      <w:r>
        <w:rPr>
          <w:spacing w:val="9"/>
          <w:w w:val="27"/>
          <w:position w:val="2"/>
        </w:rPr>
        <w:t>‘</w:t>
      </w:r>
      <w:r>
        <w:rPr>
          <w:spacing w:val="9"/>
          <w:w w:val="27"/>
        </w:rPr>
        <w:drawing>
          <wp:inline distT="0" distB="0" distL="0" distR="0">
            <wp:extent cx="63500" cy="111125"/>
            <wp:effectExtent l="0" t="0" r="0" b="0"/>
            <wp:docPr id="16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public</w:t>
      </w:r>
      <w:r>
        <w:rPr>
          <w:w w:val="27"/>
          <w:position w:val="2"/>
        </w:rPr>
        <w:t>’</w:t>
      </w:r>
      <w:r>
        <w:rPr>
          <w:spacing w:val="18"/>
          <w:position w:val="2"/>
        </w:rPr>
        <w:t xml:space="preserve"> </w:t>
      </w:r>
      <w:r>
        <w:rPr>
          <w:w w:val="105"/>
          <w:position w:val="2"/>
        </w:rPr>
        <w:t xml:space="preserve">will </w:t>
      </w:r>
      <w:r>
        <w:rPr>
          <w:w w:val="105"/>
        </w:rPr>
        <w:t xml:space="preserve">change  to  public  </w:t>
      </w:r>
      <w:r>
        <w:rPr>
          <w:spacing w:val="-3"/>
          <w:w w:val="105"/>
        </w:rPr>
        <w:t>visibility.</w:t>
      </w:r>
      <w:r>
        <w:rPr>
          <w:spacing w:val="54"/>
          <w:w w:val="105"/>
        </w:rPr>
        <w:t xml:space="preserve"> </w:t>
      </w:r>
      <w:r>
        <w:rPr>
          <w:w w:val="105"/>
        </w:rPr>
        <w:t xml:space="preserve">Remember  that,  according  to  the  </w:t>
      </w:r>
      <w:r>
        <w:rPr>
          <w:spacing w:val="-5"/>
          <w:w w:val="105"/>
        </w:rPr>
        <w:t xml:space="preserve">Java  </w:t>
      </w:r>
      <w:r>
        <w:rPr>
          <w:w w:val="105"/>
        </w:rPr>
        <w:t xml:space="preserve">language  specification, the name of the </w:t>
      </w:r>
      <w:r>
        <w:rPr>
          <w:rFonts w:ascii="Courier New" w:hAnsi="Courier New"/>
          <w:w w:val="105"/>
        </w:rPr>
        <w:t xml:space="preserve">.java </w:t>
      </w:r>
      <w:r>
        <w:rPr>
          <w:w w:val="105"/>
        </w:rPr>
        <w:t xml:space="preserve">file should match the name of the class in this case. Similarly, you can </w:t>
      </w:r>
      <w:r>
        <w:t xml:space="preserve">use </w:t>
      </w:r>
      <w:r>
        <w:rPr>
          <w:rFonts w:ascii="Courier New" w:hAnsi="Courier New"/>
        </w:rPr>
        <w:t>abstract</w:t>
      </w:r>
      <w:r>
        <w:t xml:space="preserve">, </w:t>
      </w:r>
      <w:r>
        <w:rPr>
          <w:rFonts w:ascii="Courier New" w:hAnsi="Courier New"/>
        </w:rPr>
        <w:t xml:space="preserve">final </w:t>
      </w:r>
      <w:r>
        <w:t xml:space="preserve">and </w:t>
      </w:r>
      <w:r>
        <w:rPr>
          <w:rFonts w:ascii="Courier New" w:hAnsi="Courier New"/>
        </w:rPr>
        <w:t xml:space="preserve">strictfp </w:t>
      </w:r>
      <w:r>
        <w:t xml:space="preserve">with the </w:t>
      </w:r>
      <w:r>
        <w:rPr>
          <w:spacing w:val="-19"/>
          <w:position w:val="-1"/>
        </w:rPr>
        <w:drawing>
          <wp:inline distT="0" distB="0" distL="0" distR="0">
            <wp:extent cx="63500" cy="111125"/>
            <wp:effectExtent l="0" t="0" r="0" b="0"/>
            <wp:docPr id="16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105"/>
        </w:rPr>
        <w:t xml:space="preserve">define </w:t>
      </w:r>
      <w:r>
        <w:rPr>
          <w:w w:val="105"/>
        </w:rPr>
        <w:t xml:space="preserve">declaration to add other modifiers </w:t>
      </w:r>
      <w:r>
        <w:rPr>
          <w:w w:val="120"/>
          <w:position w:val="2"/>
        </w:rPr>
        <w:t>to</w:t>
      </w:r>
      <w:r>
        <w:rPr>
          <w:spacing w:val="15"/>
          <w:position w:val="2"/>
        </w:rPr>
        <w:t xml:space="preserve"> </w:t>
      </w:r>
      <w:r>
        <w:rPr>
          <w:w w:val="119"/>
          <w:position w:val="2"/>
        </w:rPr>
        <w:t>the</w:t>
      </w:r>
      <w:r>
        <w:rPr>
          <w:spacing w:val="16"/>
          <w:position w:val="2"/>
        </w:rPr>
        <w:t xml:space="preserve"> </w:t>
      </w:r>
      <w:r>
        <w:rPr>
          <w:spacing w:val="-1"/>
          <w:w w:val="117"/>
          <w:position w:val="2"/>
        </w:rPr>
        <w:t>p</w:t>
      </w:r>
      <w:r>
        <w:rPr>
          <w:w w:val="113"/>
          <w:position w:val="2"/>
        </w:rPr>
        <w:t>arse</w:t>
      </w:r>
      <w:r>
        <w:rPr>
          <w:w w:val="123"/>
          <w:position w:val="2"/>
        </w:rPr>
        <w:t>r</w:t>
      </w:r>
      <w:r>
        <w:rPr>
          <w:spacing w:val="15"/>
          <w:position w:val="2"/>
        </w:rPr>
        <w:t xml:space="preserve"> </w:t>
      </w:r>
      <w:r>
        <w:rPr>
          <w:w w:val="110"/>
          <w:position w:val="2"/>
        </w:rPr>
        <w:t>class.</w:t>
      </w:r>
      <w:r>
        <w:rPr>
          <w:position w:val="2"/>
        </w:rPr>
        <w:t xml:space="preserve"> </w:t>
      </w:r>
      <w:r>
        <w:rPr>
          <w:spacing w:val="-17"/>
          <w:position w:val="2"/>
        </w:rPr>
        <w:t xml:space="preserve"> </w:t>
      </w:r>
      <w:r>
        <w:rPr>
          <w:w w:val="109"/>
          <w:position w:val="2"/>
        </w:rPr>
        <w:t>A</w:t>
      </w:r>
      <w:r>
        <w:rPr>
          <w:spacing w:val="15"/>
          <w:position w:val="2"/>
        </w:rPr>
        <w:t xml:space="preserve"> </w:t>
      </w:r>
      <w:r>
        <w:rPr>
          <w:w w:val="108"/>
          <w:position w:val="2"/>
        </w:rPr>
        <w:t>single</w:t>
      </w:r>
      <w:r>
        <w:rPr>
          <w:spacing w:val="16"/>
          <w:position w:val="2"/>
        </w:rPr>
        <w:t xml:space="preserve"> </w:t>
      </w:r>
      <w:r>
        <w:rPr>
          <w:spacing w:val="10"/>
          <w:w w:val="27"/>
          <w:position w:val="2"/>
        </w:rPr>
        <w:t>‘</w:t>
      </w:r>
      <w:r>
        <w:rPr>
          <w:spacing w:val="10"/>
          <w:w w:val="27"/>
        </w:rPr>
        <w:drawing>
          <wp:inline distT="0" distB="0" distL="0" distR="0">
            <wp:extent cx="63500" cy="110490"/>
            <wp:effectExtent l="0" t="0" r="0" b="0"/>
            <wp:docPr id="16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image1.png"/>
                    <pic:cNvPicPr>
                      <a:picLocks noChangeAspect="1"/>
                    </pic:cNvPicPr>
                  </pic:nvPicPr>
                  <pic:blipFill>
                    <a:blip r:embed="rId222" cstate="print"/>
                    <a:stretch>
                      <a:fillRect/>
                    </a:stretch>
                  </pic:blipFill>
                  <pic:spPr>
                    <a:xfrm>
                      <a:off x="0" y="0"/>
                      <a:ext cx="63500" cy="111124"/>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annotations</w:t>
      </w:r>
      <w:r>
        <w:rPr>
          <w:rFonts w:ascii="Courier New" w:hAnsi="Courier New"/>
          <w:spacing w:val="-60"/>
          <w:position w:val="2"/>
        </w:rPr>
        <w:t xml:space="preserve"> </w:t>
      </w:r>
      <w:r>
        <w:rPr>
          <w:rFonts w:ascii="Courier New" w:hAnsi="Courier New"/>
          <w:spacing w:val="-1"/>
          <w:w w:val="86"/>
          <w:position w:val="2"/>
        </w:rPr>
        <w:t>{</w:t>
      </w:r>
      <w:r>
        <w:rPr>
          <w:rFonts w:ascii="Arial" w:hAnsi="Arial"/>
          <w:i/>
          <w:w w:val="110"/>
          <w:position w:val="2"/>
        </w:rPr>
        <w:t>annotation</w:t>
      </w:r>
      <w:r>
        <w:rPr>
          <w:rFonts w:ascii="Arial" w:hAnsi="Arial"/>
          <w:i/>
          <w:spacing w:val="-1"/>
          <w:w w:val="110"/>
          <w:position w:val="2"/>
        </w:rPr>
        <w:t>s</w:t>
      </w:r>
      <w:r>
        <w:rPr>
          <w:rFonts w:ascii="Courier New" w:hAnsi="Courier New"/>
          <w:w w:val="86"/>
          <w:position w:val="2"/>
        </w:rPr>
        <w:t>}</w:t>
      </w:r>
      <w:r>
        <w:rPr>
          <w:w w:val="27"/>
          <w:position w:val="2"/>
        </w:rPr>
        <w:t>’</w:t>
      </w:r>
      <w:r>
        <w:rPr>
          <w:spacing w:val="15"/>
          <w:position w:val="2"/>
        </w:rPr>
        <w:t xml:space="preserve"> </w:t>
      </w:r>
      <w:r>
        <w:rPr>
          <w:w w:val="114"/>
          <w:position w:val="2"/>
        </w:rPr>
        <w:t>directi</w:t>
      </w:r>
      <w:r>
        <w:rPr>
          <w:spacing w:val="-6"/>
          <w:w w:val="114"/>
          <w:position w:val="2"/>
        </w:rPr>
        <w:t>v</w:t>
      </w:r>
      <w:r>
        <w:rPr>
          <w:w w:val="105"/>
          <w:position w:val="2"/>
        </w:rPr>
        <w:t>e</w:t>
      </w:r>
      <w:r>
        <w:rPr>
          <w:spacing w:val="16"/>
          <w:position w:val="2"/>
        </w:rPr>
        <w:t xml:space="preserve"> </w:t>
      </w:r>
      <w:r>
        <w:rPr>
          <w:w w:val="114"/>
          <w:position w:val="2"/>
        </w:rPr>
        <w:t>can</w:t>
      </w:r>
      <w:r>
        <w:rPr>
          <w:spacing w:val="15"/>
          <w:position w:val="2"/>
        </w:rPr>
        <w:t xml:space="preserve"> </w:t>
      </w:r>
      <w:r>
        <w:rPr>
          <w:spacing w:val="6"/>
          <w:w w:val="117"/>
          <w:position w:val="2"/>
        </w:rPr>
        <w:t>b</w:t>
      </w:r>
      <w:r>
        <w:rPr>
          <w:w w:val="105"/>
          <w:position w:val="2"/>
        </w:rPr>
        <w:t>e</w:t>
      </w:r>
      <w:r>
        <w:rPr>
          <w:spacing w:val="15"/>
          <w:position w:val="2"/>
        </w:rPr>
        <w:t xml:space="preserve"> </w:t>
      </w:r>
      <w:r>
        <w:rPr>
          <w:w w:val="112"/>
          <w:position w:val="2"/>
        </w:rPr>
        <w:t xml:space="preserve">used </w:t>
      </w:r>
      <w:r>
        <w:rPr>
          <w:w w:val="105"/>
        </w:rPr>
        <w:t>to</w:t>
      </w:r>
      <w:r>
        <w:rPr>
          <w:spacing w:val="19"/>
          <w:w w:val="105"/>
        </w:rPr>
        <w:t xml:space="preserve"> </w:t>
      </w:r>
      <w:r>
        <w:rPr>
          <w:w w:val="105"/>
        </w:rPr>
        <w:t>add</w:t>
      </w:r>
      <w:r>
        <w:rPr>
          <w:spacing w:val="19"/>
          <w:w w:val="105"/>
        </w:rPr>
        <w:t xml:space="preserve"> </w:t>
      </w:r>
      <w:r>
        <w:rPr>
          <w:spacing w:val="-3"/>
          <w:w w:val="105"/>
        </w:rPr>
        <w:t>any</w:t>
      </w:r>
      <w:r>
        <w:rPr>
          <w:spacing w:val="19"/>
          <w:w w:val="105"/>
        </w:rPr>
        <w:t xml:space="preserve"> </w:t>
      </w:r>
      <w:r>
        <w:rPr>
          <w:w w:val="105"/>
        </w:rPr>
        <w:t>number</w:t>
      </w:r>
      <w:r>
        <w:rPr>
          <w:spacing w:val="19"/>
          <w:w w:val="105"/>
        </w:rPr>
        <w:t xml:space="preserve"> </w:t>
      </w:r>
      <w:r>
        <w:rPr>
          <w:w w:val="105"/>
        </w:rPr>
        <w:t>of</w:t>
      </w:r>
      <w:r>
        <w:rPr>
          <w:spacing w:val="19"/>
          <w:w w:val="105"/>
        </w:rPr>
        <w:t xml:space="preserve"> </w:t>
      </w:r>
      <w:r>
        <w:rPr>
          <w:w w:val="105"/>
        </w:rPr>
        <w:t>annotations</w:t>
      </w:r>
      <w:r>
        <w:rPr>
          <w:spacing w:val="19"/>
          <w:w w:val="105"/>
        </w:rPr>
        <w:t xml:space="preserve"> </w:t>
      </w:r>
      <w:r>
        <w:rPr>
          <w:w w:val="105"/>
        </w:rPr>
        <w:t>to</w:t>
      </w:r>
      <w:r>
        <w:rPr>
          <w:spacing w:val="19"/>
          <w:w w:val="105"/>
        </w:rPr>
        <w:t xml:space="preserve"> </w:t>
      </w:r>
      <w:r>
        <w:rPr>
          <w:w w:val="105"/>
        </w:rPr>
        <w:t>the</w:t>
      </w:r>
      <w:r>
        <w:rPr>
          <w:spacing w:val="19"/>
          <w:w w:val="105"/>
        </w:rPr>
        <w:t xml:space="preserve"> </w:t>
      </w:r>
      <w:r>
        <w:rPr>
          <w:w w:val="105"/>
        </w:rPr>
        <w:t>parser</w:t>
      </w:r>
      <w:r>
        <w:rPr>
          <w:spacing w:val="20"/>
          <w:w w:val="105"/>
        </w:rPr>
        <w:t xml:space="preserve"> </w:t>
      </w:r>
      <w:r>
        <w:rPr>
          <w:w w:val="105"/>
        </w:rPr>
        <w:t>class.</w:t>
      </w:r>
    </w:p>
    <w:p>
      <w:pPr>
        <w:pStyle w:val="9"/>
        <w:spacing w:before="72" w:line="204" w:lineRule="auto"/>
        <w:ind w:left="159" w:right="857" w:firstLine="298"/>
        <w:jc w:val="both"/>
      </w:pPr>
      <w:r>
        <w:rPr>
          <w:w w:val="116"/>
          <w:position w:val="2"/>
        </w:rPr>
        <w:t>The</w:t>
      </w:r>
      <w:r>
        <w:rPr>
          <w:spacing w:val="6"/>
          <w:position w:val="2"/>
        </w:rPr>
        <w:t xml:space="preserve"> </w:t>
      </w:r>
      <w:r>
        <w:rPr>
          <w:w w:val="128"/>
          <w:position w:val="2"/>
        </w:rPr>
        <w:t>J</w:t>
      </w:r>
      <w:r>
        <w:rPr>
          <w:spacing w:val="-6"/>
          <w:w w:val="128"/>
          <w:position w:val="2"/>
        </w:rPr>
        <w:t>a</w:t>
      </w:r>
      <w:r>
        <w:rPr>
          <w:spacing w:val="-13"/>
          <w:w w:val="111"/>
          <w:position w:val="2"/>
        </w:rPr>
        <w:t>v</w:t>
      </w:r>
      <w:r>
        <w:rPr>
          <w:w w:val="118"/>
          <w:position w:val="2"/>
        </w:rPr>
        <w:t>a</w:t>
      </w:r>
      <w:r>
        <w:rPr>
          <w:spacing w:val="6"/>
          <w:position w:val="2"/>
        </w:rPr>
        <w:t xml:space="preserve"> </w:t>
      </w:r>
      <w:r>
        <w:rPr>
          <w:w w:val="114"/>
          <w:position w:val="2"/>
        </w:rPr>
        <w:t>pa</w:t>
      </w:r>
      <w:r>
        <w:rPr>
          <w:spacing w:val="-6"/>
          <w:w w:val="114"/>
          <w:position w:val="2"/>
        </w:rPr>
        <w:t>c</w:t>
      </w:r>
      <w:r>
        <w:rPr>
          <w:spacing w:val="-12"/>
          <w:w w:val="111"/>
          <w:position w:val="2"/>
        </w:rPr>
        <w:t>k</w:t>
      </w:r>
      <w:r>
        <w:rPr>
          <w:w w:val="109"/>
          <w:position w:val="2"/>
        </w:rPr>
        <w:t>age</w:t>
      </w:r>
      <w:r>
        <w:rPr>
          <w:spacing w:val="6"/>
          <w:position w:val="2"/>
        </w:rPr>
        <w:t xml:space="preserve"> </w:t>
      </w:r>
      <w:r>
        <w:rPr>
          <w:w w:val="113"/>
          <w:position w:val="2"/>
        </w:rPr>
        <w:t>name</w:t>
      </w:r>
      <w:r>
        <w:rPr>
          <w:spacing w:val="6"/>
          <w:position w:val="2"/>
        </w:rPr>
        <w:t xml:space="preserve"> </w:t>
      </w:r>
      <w:r>
        <w:rPr>
          <w:w w:val="101"/>
          <w:position w:val="2"/>
        </w:rPr>
        <w:t>of</w:t>
      </w:r>
      <w:r>
        <w:rPr>
          <w:spacing w:val="6"/>
          <w:position w:val="2"/>
        </w:rPr>
        <w:t xml:space="preserve"> </w:t>
      </w:r>
      <w:r>
        <w:rPr>
          <w:w w:val="119"/>
          <w:position w:val="2"/>
        </w:rPr>
        <w:t>the</w:t>
      </w:r>
      <w:r>
        <w:rPr>
          <w:spacing w:val="6"/>
          <w:position w:val="2"/>
        </w:rPr>
        <w:t xml:space="preserve"> </w:t>
      </w:r>
      <w:r>
        <w:rPr>
          <w:w w:val="119"/>
          <w:position w:val="2"/>
        </w:rPr>
        <w:t>pa</w:t>
      </w:r>
      <w:r>
        <w:rPr>
          <w:spacing w:val="-1"/>
          <w:w w:val="119"/>
          <w:position w:val="2"/>
        </w:rPr>
        <w:t>r</w:t>
      </w:r>
      <w:r>
        <w:rPr>
          <w:w w:val="106"/>
          <w:position w:val="2"/>
        </w:rPr>
        <w:t>s</w:t>
      </w:r>
      <w:r>
        <w:rPr>
          <w:w w:val="113"/>
          <w:position w:val="2"/>
        </w:rPr>
        <w:t>er</w:t>
      </w:r>
      <w:r>
        <w:rPr>
          <w:spacing w:val="6"/>
          <w:position w:val="2"/>
        </w:rPr>
        <w:t xml:space="preserve"> </w:t>
      </w:r>
      <w:r>
        <w:rPr>
          <w:w w:val="109"/>
          <w:position w:val="2"/>
        </w:rPr>
        <w:t>class</w:t>
      </w:r>
      <w:r>
        <w:rPr>
          <w:spacing w:val="6"/>
          <w:position w:val="2"/>
        </w:rPr>
        <w:t xml:space="preserve"> </w:t>
      </w:r>
      <w:r>
        <w:rPr>
          <w:w w:val="114"/>
          <w:position w:val="2"/>
        </w:rPr>
        <w:t>can</w:t>
      </w:r>
      <w:r>
        <w:rPr>
          <w:spacing w:val="6"/>
          <w:position w:val="2"/>
        </w:rPr>
        <w:t xml:space="preserve"> </w:t>
      </w:r>
      <w:r>
        <w:rPr>
          <w:spacing w:val="6"/>
          <w:w w:val="117"/>
          <w:position w:val="2"/>
        </w:rPr>
        <w:t>b</w:t>
      </w:r>
      <w:r>
        <w:rPr>
          <w:w w:val="105"/>
          <w:position w:val="2"/>
        </w:rPr>
        <w:t>e</w:t>
      </w:r>
      <w:r>
        <w:rPr>
          <w:spacing w:val="6"/>
          <w:position w:val="2"/>
        </w:rPr>
        <w:t xml:space="preserve"> </w:t>
      </w:r>
      <w:r>
        <w:rPr>
          <w:w w:val="112"/>
          <w:position w:val="2"/>
        </w:rPr>
        <w:t>s</w:t>
      </w:r>
      <w:r>
        <w:rPr>
          <w:spacing w:val="6"/>
          <w:w w:val="112"/>
          <w:position w:val="2"/>
        </w:rPr>
        <w:t>p</w:t>
      </w:r>
      <w:r>
        <w:rPr>
          <w:w w:val="105"/>
          <w:position w:val="2"/>
        </w:rPr>
        <w:t>ecified</w:t>
      </w:r>
      <w:r>
        <w:rPr>
          <w:spacing w:val="6"/>
          <w:position w:val="2"/>
        </w:rPr>
        <w:t xml:space="preserve"> </w:t>
      </w:r>
      <w:r>
        <w:rPr>
          <w:w w:val="111"/>
          <w:position w:val="2"/>
        </w:rPr>
        <w:t>using</w:t>
      </w:r>
      <w:r>
        <w:rPr>
          <w:spacing w:val="6"/>
          <w:position w:val="2"/>
        </w:rPr>
        <w:t xml:space="preserve"> </w:t>
      </w:r>
      <w:r>
        <w:rPr>
          <w:w w:val="119"/>
          <w:position w:val="2"/>
        </w:rPr>
        <w:t>the</w:t>
      </w:r>
      <w:r>
        <w:rPr>
          <w:spacing w:val="6"/>
          <w:position w:val="2"/>
        </w:rPr>
        <w:t xml:space="preserve"> </w:t>
      </w:r>
      <w:r>
        <w:rPr>
          <w:spacing w:val="9"/>
          <w:w w:val="27"/>
          <w:position w:val="2"/>
        </w:rPr>
        <w:t>‘</w:t>
      </w:r>
      <w:r>
        <w:rPr>
          <w:spacing w:val="9"/>
          <w:w w:val="27"/>
        </w:rPr>
        <w:drawing>
          <wp:inline distT="0" distB="0" distL="0" distR="0">
            <wp:extent cx="63500" cy="111125"/>
            <wp:effectExtent l="0" t="0" r="0" b="0"/>
            <wp:docPr id="16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package</w:t>
      </w:r>
      <w:r>
        <w:rPr>
          <w:w w:val="27"/>
          <w:position w:val="2"/>
        </w:rPr>
        <w:t xml:space="preserve">’ </w:t>
      </w:r>
      <w:r>
        <w:rPr>
          <w:w w:val="105"/>
        </w:rPr>
        <w:t xml:space="preserve">directive. The superclass and the implemented interfaces of the parser class can </w:t>
      </w:r>
      <w:r>
        <w:rPr>
          <w:spacing w:val="3"/>
          <w:w w:val="105"/>
        </w:rPr>
        <w:t xml:space="preserve">be </w:t>
      </w:r>
      <w:r>
        <w:rPr>
          <w:w w:val="105"/>
        </w:rPr>
        <w:t xml:space="preserve">specified </w:t>
      </w:r>
      <w:r>
        <w:rPr>
          <w:w w:val="115"/>
        </w:rPr>
        <w:t>with</w:t>
      </w:r>
      <w:r>
        <w:rPr>
          <w:spacing w:val="15"/>
        </w:rPr>
        <w:t xml:space="preserve"> </w:t>
      </w:r>
      <w:r>
        <w:rPr>
          <w:w w:val="119"/>
        </w:rPr>
        <w:t>the</w:t>
      </w:r>
      <w:r>
        <w:rPr>
          <w:spacing w:val="26"/>
        </w:rPr>
        <w:t xml:space="preserve"> </w:t>
      </w:r>
      <w:r>
        <w:rPr>
          <w:spacing w:val="26"/>
          <w:position w:val="-1"/>
        </w:rPr>
        <w:drawing>
          <wp:inline distT="0" distB="0" distL="0" distR="0">
            <wp:extent cx="63500" cy="111125"/>
            <wp:effectExtent l="0" t="0" r="0" b="0"/>
            <wp:docPr id="16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extends</w:t>
      </w:r>
      <w:r>
        <w:rPr>
          <w:rFonts w:ascii="Courier New" w:hAnsi="Courier New"/>
          <w:spacing w:val="-60"/>
        </w:rPr>
        <w:t xml:space="preserve"> </w:t>
      </w:r>
      <w:r>
        <w:rPr>
          <w:w w:val="117"/>
        </w:rPr>
        <w:t>and</w:t>
      </w:r>
      <w:r>
        <w:rPr>
          <w:spacing w:val="15"/>
        </w:rPr>
        <w:t xml:space="preserve"> </w:t>
      </w:r>
      <w:r>
        <w:rPr>
          <w:spacing w:val="10"/>
          <w:w w:val="27"/>
        </w:rPr>
        <w:t>‘</w:t>
      </w:r>
      <w:r>
        <w:rPr>
          <w:spacing w:val="10"/>
          <w:w w:val="27"/>
          <w:position w:val="-1"/>
        </w:rPr>
        <w:drawing>
          <wp:inline distT="0" distB="0" distL="0" distR="0">
            <wp:extent cx="63500" cy="111125"/>
            <wp:effectExtent l="0" t="0" r="0" b="0"/>
            <wp:docPr id="16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implements</w:t>
      </w:r>
      <w:r>
        <w:rPr>
          <w:w w:val="27"/>
        </w:rPr>
        <w:t>’</w:t>
      </w:r>
      <w:r>
        <w:rPr>
          <w:spacing w:val="15"/>
        </w:rPr>
        <w:t xml:space="preserve"> </w:t>
      </w:r>
      <w:r>
        <w:rPr>
          <w:w w:val="114"/>
        </w:rPr>
        <w:t>directi</w:t>
      </w:r>
      <w:r>
        <w:rPr>
          <w:spacing w:val="-6"/>
          <w:w w:val="114"/>
        </w:rPr>
        <w:t>v</w:t>
      </w:r>
      <w:r>
        <w:rPr>
          <w:w w:val="108"/>
        </w:rPr>
        <w:t>es.</w:t>
      </w:r>
    </w:p>
    <w:p>
      <w:pPr>
        <w:pStyle w:val="9"/>
        <w:spacing w:before="66" w:line="204" w:lineRule="auto"/>
        <w:ind w:left="159" w:right="856" w:firstLine="298"/>
        <w:jc w:val="both"/>
      </w:pPr>
      <w:r>
        <w:rPr>
          <w:w w:val="110"/>
        </w:rPr>
        <w:t xml:space="preserve">The parser class defines an inner class, </w:t>
      </w:r>
      <w:r>
        <w:rPr>
          <w:rFonts w:ascii="Courier New"/>
          <w:w w:val="110"/>
        </w:rPr>
        <w:t>Location</w:t>
      </w:r>
      <w:r>
        <w:rPr>
          <w:w w:val="110"/>
        </w:rPr>
        <w:t xml:space="preserve">, that is used for location tracking  (see </w:t>
      </w:r>
      <w:r>
        <w:fldChar w:fldCharType="begin"/>
      </w:r>
      <w:r>
        <w:instrText xml:space="preserve"> HYPERLINK \l "_bookmark223" </w:instrText>
      </w:r>
      <w:r>
        <w:fldChar w:fldCharType="separate"/>
      </w:r>
      <w:r>
        <w:rPr>
          <w:w w:val="110"/>
        </w:rPr>
        <w:t xml:space="preserve">Section 10.2.3 </w:t>
      </w:r>
      <w:r>
        <w:rPr>
          <w:spacing w:val="-4"/>
          <w:w w:val="110"/>
        </w:rPr>
        <w:t xml:space="preserve">[Java </w:t>
      </w:r>
      <w:r>
        <w:rPr>
          <w:w w:val="110"/>
        </w:rPr>
        <w:t xml:space="preserve">Location </w:t>
      </w:r>
      <w:r>
        <w:rPr>
          <w:spacing w:val="-3"/>
          <w:w w:val="110"/>
        </w:rPr>
        <w:t xml:space="preserve">Values], </w:t>
      </w:r>
      <w:r>
        <w:rPr>
          <w:w w:val="110"/>
        </w:rPr>
        <w:t>page 173</w:t>
      </w:r>
      <w:r>
        <w:rPr>
          <w:w w:val="110"/>
        </w:rPr>
        <w:fldChar w:fldCharType="end"/>
      </w:r>
      <w:r>
        <w:rPr>
          <w:w w:val="110"/>
        </w:rPr>
        <w:t xml:space="preserve">), and a inner interface, </w:t>
      </w:r>
      <w:r>
        <w:rPr>
          <w:rFonts w:ascii="Courier New"/>
          <w:w w:val="110"/>
        </w:rPr>
        <w:t xml:space="preserve">Lexer </w:t>
      </w:r>
      <w:r>
        <w:rPr>
          <w:w w:val="110"/>
        </w:rPr>
        <w:t xml:space="preserve">(see </w:t>
      </w:r>
      <w:r>
        <w:fldChar w:fldCharType="begin"/>
      </w:r>
      <w:r>
        <w:instrText xml:space="preserve"> HYPERLINK \l "_bookmark227" </w:instrText>
      </w:r>
      <w:r>
        <w:fldChar w:fldCharType="separate"/>
      </w:r>
      <w:r>
        <w:rPr>
          <w:w w:val="110"/>
        </w:rPr>
        <w:t xml:space="preserve">Section 10.2.5 </w:t>
      </w:r>
      <w:r>
        <w:rPr>
          <w:spacing w:val="-4"/>
          <w:w w:val="110"/>
        </w:rPr>
        <w:t xml:space="preserve">[Java </w:t>
      </w:r>
      <w:r>
        <w:rPr>
          <w:w w:val="110"/>
        </w:rPr>
        <w:t>Scanner Interface], page 175</w:t>
      </w:r>
      <w:r>
        <w:rPr>
          <w:w w:val="110"/>
        </w:rPr>
        <w:fldChar w:fldCharType="end"/>
      </w:r>
      <w:r>
        <w:rPr>
          <w:w w:val="110"/>
        </w:rPr>
        <w:t xml:space="preserve">).  Other than these inner class/interface,  and the members described in the interface below, all the other members and fields are preceded with a </w:t>
      </w:r>
      <w:r>
        <w:rPr>
          <w:rFonts w:ascii="Courier New"/>
          <w:w w:val="110"/>
        </w:rPr>
        <w:t xml:space="preserve">yy </w:t>
      </w:r>
      <w:r>
        <w:rPr>
          <w:w w:val="110"/>
        </w:rPr>
        <w:t xml:space="preserve">or </w:t>
      </w:r>
      <w:r>
        <w:rPr>
          <w:rFonts w:ascii="Courier New"/>
          <w:w w:val="110"/>
        </w:rPr>
        <w:t>YY</w:t>
      </w:r>
      <w:r>
        <w:rPr>
          <w:rFonts w:ascii="Courier New"/>
          <w:spacing w:val="-55"/>
          <w:w w:val="110"/>
        </w:rPr>
        <w:t xml:space="preserve"> </w:t>
      </w:r>
      <w:r>
        <w:rPr>
          <w:w w:val="110"/>
        </w:rPr>
        <w:t xml:space="preserve">prefix to </w:t>
      </w:r>
      <w:r>
        <w:rPr>
          <w:spacing w:val="-3"/>
          <w:w w:val="110"/>
        </w:rPr>
        <w:t xml:space="preserve">avoid </w:t>
      </w:r>
      <w:r>
        <w:rPr>
          <w:w w:val="110"/>
        </w:rPr>
        <w:t>clashes with user code.</w:t>
      </w:r>
    </w:p>
    <w:p>
      <w:pPr>
        <w:pStyle w:val="9"/>
        <w:spacing w:before="71" w:line="204" w:lineRule="auto"/>
        <w:ind w:left="160" w:right="858" w:firstLine="298"/>
        <w:jc w:val="both"/>
      </w:pPr>
      <w:r>
        <w:rPr>
          <w:w w:val="105"/>
        </w:rPr>
        <w:t xml:space="preserve">The parser class can </w:t>
      </w:r>
      <w:r>
        <w:rPr>
          <w:spacing w:val="3"/>
          <w:w w:val="105"/>
        </w:rPr>
        <w:t xml:space="preserve">be </w:t>
      </w:r>
      <w:r>
        <w:rPr>
          <w:w w:val="105"/>
        </w:rPr>
        <w:t xml:space="preserve">extended using the </w:t>
      </w:r>
      <w:r>
        <w:rPr>
          <w:spacing w:val="19"/>
          <w:position w:val="-1"/>
        </w:rPr>
        <w:drawing>
          <wp:inline distT="0" distB="0" distL="0" distR="0">
            <wp:extent cx="63500" cy="111125"/>
            <wp:effectExtent l="0" t="0" r="0" b="0"/>
            <wp:docPr id="16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 xml:space="preserve">parse-param </w:t>
      </w:r>
      <w:r>
        <w:rPr>
          <w:w w:val="105"/>
        </w:rPr>
        <w:t xml:space="preserve">directive. Each occurrence of the directive will add a </w:t>
      </w:r>
      <w:r>
        <w:rPr>
          <w:rFonts w:ascii="Courier New"/>
          <w:w w:val="105"/>
        </w:rPr>
        <w:t xml:space="preserve">protected final </w:t>
      </w:r>
      <w:r>
        <w:rPr>
          <w:w w:val="105"/>
        </w:rPr>
        <w:t>field to the parser class, and an argument to its constructor, which initialize them</w:t>
      </w:r>
      <w:r>
        <w:rPr>
          <w:spacing w:val="11"/>
          <w:w w:val="105"/>
        </w:rPr>
        <w:t xml:space="preserve"> </w:t>
      </w:r>
      <w:r>
        <w:rPr>
          <w:w w:val="105"/>
        </w:rPr>
        <w:t>automatically.</w:t>
      </w:r>
    </w:p>
    <w:p>
      <w:pPr>
        <w:tabs>
          <w:tab w:val="left" w:pos="6244"/>
        </w:tabs>
        <w:spacing w:before="136"/>
        <w:ind w:left="160" w:right="0" w:firstLine="0"/>
        <w:jc w:val="left"/>
        <w:rPr>
          <w:sz w:val="22"/>
        </w:rPr>
      </w:pPr>
      <w:r>
        <w:rPr>
          <w:rFonts w:ascii="Courier New"/>
          <w:sz w:val="24"/>
        </w:rPr>
        <w:t>YYParser</w:t>
      </w:r>
      <w:r>
        <w:rPr>
          <w:rFonts w:ascii="Courier New"/>
          <w:spacing w:val="-93"/>
          <w:sz w:val="24"/>
        </w:rPr>
        <w:t xml:space="preserve"> </w:t>
      </w:r>
      <w:r>
        <w:rPr>
          <w:rFonts w:ascii="Arial Black"/>
          <w:sz w:val="22"/>
        </w:rPr>
        <w:t>(</w:t>
      </w:r>
      <w:r>
        <w:rPr>
          <w:rFonts w:ascii="Arial"/>
          <w:i/>
          <w:sz w:val="24"/>
        </w:rPr>
        <w:t>lex_param</w:t>
      </w:r>
      <w:r>
        <w:rPr>
          <w:rFonts w:ascii="Georgia"/>
          <w:i/>
          <w:sz w:val="24"/>
        </w:rPr>
        <w:t xml:space="preserve">, . . . , </w:t>
      </w:r>
      <w:r>
        <w:rPr>
          <w:rFonts w:ascii="Arial"/>
          <w:i/>
          <w:sz w:val="24"/>
        </w:rPr>
        <w:t>parse_param</w:t>
      </w:r>
      <w:r>
        <w:rPr>
          <w:rFonts w:ascii="Georgia"/>
          <w:i/>
          <w:sz w:val="24"/>
        </w:rPr>
        <w:t>, . . .</w:t>
      </w:r>
      <w:r>
        <w:rPr>
          <w:rFonts w:ascii="Georgia"/>
          <w:i/>
          <w:spacing w:val="-35"/>
          <w:sz w:val="24"/>
        </w:rPr>
        <w:t xml:space="preserve"> </w:t>
      </w:r>
      <w:r>
        <w:rPr>
          <w:rFonts w:ascii="Arial Black"/>
          <w:sz w:val="22"/>
        </w:rPr>
        <w:t>)</w:t>
      </w:r>
      <w:r>
        <w:rPr>
          <w:rFonts w:ascii="Arial Black"/>
          <w:sz w:val="22"/>
        </w:rPr>
        <w:tab/>
      </w:r>
      <w:r>
        <w:rPr>
          <w:sz w:val="22"/>
        </w:rPr>
        <w:t>[Constructor on</w:t>
      </w:r>
      <w:r>
        <w:rPr>
          <w:spacing w:val="-22"/>
          <w:sz w:val="22"/>
        </w:rPr>
        <w:t xml:space="preserve"> </w:t>
      </w:r>
      <w:r>
        <w:rPr>
          <w:rFonts w:ascii="Courier New"/>
          <w:sz w:val="22"/>
        </w:rPr>
        <w:t>YYParser</w:t>
      </w:r>
      <w:r>
        <w:rPr>
          <w:sz w:val="22"/>
        </w:rPr>
        <w:t>]</w:t>
      </w:r>
    </w:p>
    <w:p>
      <w:pPr>
        <w:pStyle w:val="9"/>
        <w:spacing w:line="204" w:lineRule="auto"/>
        <w:ind w:left="735" w:right="858"/>
        <w:jc w:val="both"/>
      </w:pPr>
      <w:r>
        <w:rPr>
          <w:w w:val="105"/>
        </w:rPr>
        <w:t xml:space="preserve">Build  a  new  parser  object  with  embedded  </w:t>
      </w:r>
      <w:r>
        <w:rPr>
          <w:spacing w:val="-15"/>
          <w:position w:val="-1"/>
        </w:rPr>
        <w:drawing>
          <wp:inline distT="0" distB="0" distL="0" distR="0">
            <wp:extent cx="63500" cy="111125"/>
            <wp:effectExtent l="0" t="0" r="0" b="0"/>
            <wp:docPr id="16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code lexer</w:t>
      </w:r>
      <w:r>
        <w:rPr>
          <w:w w:val="105"/>
        </w:rPr>
        <w:t xml:space="preserve">. There are no parameters, unless  </w:t>
      </w:r>
      <w:r>
        <w:rPr>
          <w:spacing w:val="25"/>
          <w:position w:val="-1"/>
        </w:rPr>
        <w:drawing>
          <wp:inline distT="0" distB="0" distL="0" distR="0">
            <wp:extent cx="63500" cy="111125"/>
            <wp:effectExtent l="0" t="0" r="0" b="0"/>
            <wp:docPr id="16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param</w:t>
      </w:r>
      <w:r>
        <w:rPr>
          <w:w w:val="105"/>
        </w:rPr>
        <w:t xml:space="preserve">s </w:t>
      </w:r>
      <w:r>
        <w:rPr>
          <w:w w:val="110"/>
        </w:rPr>
        <w:t xml:space="preserve">and/or </w:t>
      </w:r>
      <w:r>
        <w:rPr>
          <w:spacing w:val="26"/>
          <w:position w:val="-1"/>
        </w:rPr>
        <w:drawing>
          <wp:inline distT="0" distB="0" distL="0" distR="0">
            <wp:extent cx="63500" cy="111125"/>
            <wp:effectExtent l="0" t="0" r="0" b="0"/>
            <wp:docPr id="16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parse-param</w:t>
      </w:r>
      <w:r>
        <w:rPr>
          <w:w w:val="95"/>
        </w:rPr>
        <w:t xml:space="preserve">s  and/or  </w:t>
      </w:r>
      <w:r>
        <w:rPr>
          <w:spacing w:val="26"/>
          <w:position w:val="-1"/>
        </w:rPr>
        <w:drawing>
          <wp:inline distT="0" distB="0" distL="0" distR="0">
            <wp:extent cx="63500" cy="111125"/>
            <wp:effectExtent l="0" t="0" r="0" b="0"/>
            <wp:docPr id="16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lex-param</w:t>
      </w:r>
      <w:r>
        <w:rPr>
          <w:w w:val="105"/>
        </w:rPr>
        <w:t>s are</w:t>
      </w:r>
      <w:r>
        <w:rPr>
          <w:spacing w:val="-32"/>
          <w:w w:val="105"/>
        </w:rPr>
        <w:t xml:space="preserve"> </w:t>
      </w:r>
      <w:r>
        <w:rPr>
          <w:w w:val="105"/>
        </w:rPr>
        <w:t>used.</w:t>
      </w:r>
    </w:p>
    <w:p>
      <w:pPr>
        <w:pStyle w:val="9"/>
        <w:spacing w:before="55" w:line="204" w:lineRule="auto"/>
        <w:ind w:left="735" w:right="857"/>
        <w:jc w:val="both"/>
      </w:pPr>
      <w:r>
        <w:rPr>
          <w:w w:val="105"/>
        </w:rPr>
        <w:t xml:space="preserve">Use </w:t>
      </w:r>
      <w:r>
        <w:rPr>
          <w:spacing w:val="10"/>
          <w:position w:val="-1"/>
        </w:rPr>
        <w:drawing>
          <wp:inline distT="0" distB="0" distL="0" distR="0">
            <wp:extent cx="63500" cy="111125"/>
            <wp:effectExtent l="0" t="0" r="0" b="0"/>
            <wp:docPr id="16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 xml:space="preserve">code init </w:t>
      </w:r>
      <w:r>
        <w:rPr>
          <w:w w:val="105"/>
        </w:rPr>
        <w:t xml:space="preserve">for code added to the start of the constructor body. This is especially </w:t>
      </w:r>
      <w:r>
        <w:rPr>
          <w:w w:val="109"/>
        </w:rPr>
        <w:t>useful</w:t>
      </w:r>
      <w:r>
        <w:rPr>
          <w:spacing w:val="11"/>
        </w:rPr>
        <w:t xml:space="preserve"> </w:t>
      </w:r>
      <w:r>
        <w:rPr>
          <w:w w:val="120"/>
        </w:rPr>
        <w:t>to</w:t>
      </w:r>
      <w:r>
        <w:rPr>
          <w:spacing w:val="11"/>
        </w:rPr>
        <w:t xml:space="preserve"> </w:t>
      </w:r>
      <w:r>
        <w:rPr>
          <w:w w:val="114"/>
        </w:rPr>
        <w:t>initial</w:t>
      </w:r>
      <w:r>
        <w:rPr>
          <w:spacing w:val="-1"/>
          <w:w w:val="114"/>
        </w:rPr>
        <w:t>i</w:t>
      </w:r>
      <w:r>
        <w:rPr>
          <w:w w:val="105"/>
        </w:rPr>
        <w:t>ze</w:t>
      </w:r>
      <w:r>
        <w:rPr>
          <w:spacing w:val="11"/>
        </w:rPr>
        <w:t xml:space="preserve"> </w:t>
      </w:r>
      <w:r>
        <w:rPr>
          <w:w w:val="106"/>
        </w:rPr>
        <w:t>s</w:t>
      </w:r>
      <w:r>
        <w:rPr>
          <w:spacing w:val="-1"/>
          <w:w w:val="117"/>
        </w:rPr>
        <w:t>u</w:t>
      </w:r>
      <w:r>
        <w:rPr>
          <w:spacing w:val="6"/>
          <w:w w:val="117"/>
        </w:rPr>
        <w:t>p</w:t>
      </w:r>
      <w:r>
        <w:rPr>
          <w:w w:val="109"/>
        </w:rPr>
        <w:t>erclasses.</w:t>
      </w:r>
      <w:r>
        <w:t xml:space="preserve"> </w:t>
      </w:r>
      <w:r>
        <w:rPr>
          <w:spacing w:val="-19"/>
        </w:rPr>
        <w:t xml:space="preserve"> </w:t>
      </w:r>
      <w:r>
        <w:rPr>
          <w:w w:val="107"/>
        </w:rPr>
        <w:t>Use</w:t>
      </w:r>
      <w:r>
        <w:rPr>
          <w:spacing w:val="11"/>
        </w:rPr>
        <w:t xml:space="preserve"> </w:t>
      </w:r>
      <w:r>
        <w:rPr>
          <w:spacing w:val="10"/>
          <w:w w:val="27"/>
        </w:rPr>
        <w:t>‘</w:t>
      </w:r>
      <w:r>
        <w:rPr>
          <w:spacing w:val="10"/>
          <w:w w:val="27"/>
          <w:position w:val="-1"/>
        </w:rPr>
        <w:drawing>
          <wp:inline distT="0" distB="0" distL="0" distR="0">
            <wp:extent cx="63500" cy="111125"/>
            <wp:effectExtent l="0" t="0" r="0" b="0"/>
            <wp:docPr id="16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init_throws</w:t>
      </w:r>
      <w:r>
        <w:rPr>
          <w:w w:val="27"/>
        </w:rPr>
        <w:t>’</w:t>
      </w:r>
      <w:r>
        <w:rPr>
          <w:spacing w:val="11"/>
        </w:rPr>
        <w:t xml:space="preserve"> </w:t>
      </w:r>
      <w:r>
        <w:rPr>
          <w:w w:val="120"/>
        </w:rPr>
        <w:t>to</w:t>
      </w:r>
      <w:r>
        <w:rPr>
          <w:spacing w:val="11"/>
        </w:rPr>
        <w:t xml:space="preserve"> </w:t>
      </w:r>
      <w:r>
        <w:rPr>
          <w:w w:val="112"/>
        </w:rPr>
        <w:t>s</w:t>
      </w:r>
      <w:r>
        <w:rPr>
          <w:spacing w:val="5"/>
          <w:w w:val="112"/>
        </w:rPr>
        <w:t>p</w:t>
      </w:r>
      <w:r>
        <w:rPr>
          <w:w w:val="105"/>
        </w:rPr>
        <w:t>ecify</w:t>
      </w:r>
      <w:r>
        <w:rPr>
          <w:spacing w:val="11"/>
        </w:rPr>
        <w:t xml:space="preserve"> </w:t>
      </w:r>
      <w:r>
        <w:rPr>
          <w:w w:val="117"/>
        </w:rPr>
        <w:t>a</w:t>
      </w:r>
      <w:r>
        <w:rPr>
          <w:spacing w:val="-6"/>
          <w:w w:val="117"/>
        </w:rPr>
        <w:t>n</w:t>
      </w:r>
      <w:r>
        <w:rPr>
          <w:w w:val="111"/>
        </w:rPr>
        <w:t>y</w:t>
      </w:r>
      <w:r>
        <w:rPr>
          <w:spacing w:val="11"/>
        </w:rPr>
        <w:t xml:space="preserve"> </w:t>
      </w:r>
      <w:r>
        <w:rPr>
          <w:w w:val="114"/>
        </w:rPr>
        <w:t>uncaug</w:t>
      </w:r>
      <w:r>
        <w:rPr>
          <w:spacing w:val="-6"/>
          <w:w w:val="114"/>
        </w:rPr>
        <w:t>h</w:t>
      </w:r>
      <w:r>
        <w:rPr>
          <w:w w:val="147"/>
        </w:rPr>
        <w:t xml:space="preserve">t </w:t>
      </w:r>
      <w:r>
        <w:rPr>
          <w:w w:val="105"/>
        </w:rPr>
        <w:t>exceptions.</w:t>
      </w:r>
    </w:p>
    <w:p>
      <w:pPr>
        <w:tabs>
          <w:tab w:val="left" w:pos="6244"/>
        </w:tabs>
        <w:spacing w:before="136"/>
        <w:ind w:left="159" w:right="0" w:firstLine="0"/>
        <w:jc w:val="left"/>
        <w:rPr>
          <w:sz w:val="22"/>
        </w:rPr>
      </w:pPr>
      <w:r>
        <w:rPr>
          <w:rFonts w:ascii="Courier New"/>
          <w:sz w:val="24"/>
        </w:rPr>
        <w:t xml:space="preserve">YYParser </w:t>
      </w:r>
      <w:r>
        <w:rPr>
          <w:rFonts w:ascii="Arial Black"/>
          <w:sz w:val="22"/>
        </w:rPr>
        <w:t>(</w:t>
      </w:r>
      <w:r>
        <w:rPr>
          <w:rFonts w:ascii="Georgia"/>
          <w:i/>
          <w:sz w:val="24"/>
        </w:rPr>
        <w:t xml:space="preserve">Lexer </w:t>
      </w:r>
      <w:r>
        <w:rPr>
          <w:rFonts w:ascii="Arial"/>
          <w:i/>
          <w:sz w:val="24"/>
        </w:rPr>
        <w:t>lexer</w:t>
      </w:r>
      <w:r>
        <w:rPr>
          <w:rFonts w:ascii="Georgia"/>
          <w:i/>
          <w:sz w:val="24"/>
        </w:rPr>
        <w:t xml:space="preserve">, </w:t>
      </w:r>
      <w:r>
        <w:rPr>
          <w:rFonts w:ascii="Arial"/>
          <w:i/>
          <w:sz w:val="24"/>
        </w:rPr>
        <w:t>parse_param</w:t>
      </w:r>
      <w:r>
        <w:rPr>
          <w:rFonts w:ascii="Georgia"/>
          <w:i/>
          <w:sz w:val="24"/>
        </w:rPr>
        <w:t>, . .</w:t>
      </w:r>
      <w:r>
        <w:rPr>
          <w:rFonts w:ascii="Georgia"/>
          <w:i/>
          <w:spacing w:val="-18"/>
          <w:sz w:val="24"/>
        </w:rPr>
        <w:t xml:space="preserve"> </w:t>
      </w:r>
      <w:r>
        <w:rPr>
          <w:rFonts w:ascii="Georgia"/>
          <w:i/>
          <w:sz w:val="24"/>
        </w:rPr>
        <w:t>.</w:t>
      </w:r>
      <w:r>
        <w:rPr>
          <w:rFonts w:ascii="Georgia"/>
          <w:i/>
          <w:spacing w:val="-32"/>
          <w:sz w:val="24"/>
        </w:rPr>
        <w:t xml:space="preserve"> </w:t>
      </w:r>
      <w:r>
        <w:rPr>
          <w:rFonts w:ascii="Arial Black"/>
          <w:sz w:val="22"/>
        </w:rPr>
        <w:t>)</w:t>
      </w:r>
      <w:r>
        <w:rPr>
          <w:rFonts w:ascii="Arial Black"/>
          <w:sz w:val="22"/>
        </w:rPr>
        <w:tab/>
      </w:r>
      <w:r>
        <w:rPr>
          <w:sz w:val="22"/>
        </w:rPr>
        <w:t>[Constructor on</w:t>
      </w:r>
      <w:r>
        <w:rPr>
          <w:spacing w:val="-23"/>
          <w:sz w:val="22"/>
        </w:rPr>
        <w:t xml:space="preserve"> </w:t>
      </w:r>
      <w:r>
        <w:rPr>
          <w:rFonts w:ascii="Courier New"/>
          <w:sz w:val="22"/>
        </w:rPr>
        <w:t>YYParser</w:t>
      </w:r>
      <w:r>
        <w:rPr>
          <w:sz w:val="22"/>
        </w:rPr>
        <w:t>]</w:t>
      </w:r>
    </w:p>
    <w:p>
      <w:pPr>
        <w:pStyle w:val="9"/>
        <w:spacing w:line="204" w:lineRule="auto"/>
        <w:ind w:left="735" w:right="859"/>
        <w:jc w:val="both"/>
      </w:pPr>
      <w:r>
        <w:rPr>
          <w:w w:val="105"/>
        </w:rPr>
        <w:t xml:space="preserve">Build a new parser object using the specified scanner. There are no  additional  pa- rameters   unless </w:t>
      </w:r>
      <w:r>
        <w:rPr>
          <w:spacing w:val="25"/>
          <w:position w:val="-1"/>
        </w:rPr>
        <w:drawing>
          <wp:inline distT="0" distB="0" distL="0" distR="0">
            <wp:extent cx="63500" cy="111125"/>
            <wp:effectExtent l="0" t="0" r="0" b="0"/>
            <wp:docPr id="16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param</w:t>
      </w:r>
      <w:r>
        <w:rPr>
          <w:w w:val="105"/>
        </w:rPr>
        <w:t xml:space="preserve">s </w:t>
      </w:r>
      <w:r>
        <w:rPr>
          <w:w w:val="110"/>
        </w:rPr>
        <w:t xml:space="preserve">and/or </w:t>
      </w:r>
      <w:r>
        <w:rPr>
          <w:spacing w:val="26"/>
          <w:position w:val="-1"/>
        </w:rPr>
        <w:drawing>
          <wp:inline distT="0" distB="0" distL="0" distR="0">
            <wp:extent cx="63500" cy="111125"/>
            <wp:effectExtent l="0" t="0" r="0" b="0"/>
            <wp:docPr id="16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parse-param</w:t>
      </w:r>
      <w:r>
        <w:rPr>
          <w:w w:val="105"/>
        </w:rPr>
        <w:t>s are</w:t>
      </w:r>
      <w:r>
        <w:rPr>
          <w:spacing w:val="21"/>
          <w:w w:val="105"/>
        </w:rPr>
        <w:t xml:space="preserve"> </w:t>
      </w:r>
      <w:r>
        <w:rPr>
          <w:w w:val="105"/>
        </w:rPr>
        <w:t>used.</w:t>
      </w:r>
    </w:p>
    <w:p>
      <w:pPr>
        <w:pStyle w:val="9"/>
        <w:spacing w:before="55" w:line="204" w:lineRule="auto"/>
        <w:ind w:left="735" w:right="859"/>
        <w:jc w:val="both"/>
      </w:pPr>
      <w:r>
        <w:rPr>
          <w:w w:val="105"/>
        </w:rPr>
        <w:t xml:space="preserve">If  the  scanner  is  defined  </w:t>
      </w:r>
      <w:r>
        <w:rPr>
          <w:spacing w:val="-3"/>
          <w:w w:val="105"/>
        </w:rPr>
        <w:t xml:space="preserve">by  </w:t>
      </w:r>
      <w:r>
        <w:rPr>
          <w:position w:val="-1"/>
        </w:rPr>
        <w:drawing>
          <wp:inline distT="0" distB="0" distL="0" distR="0">
            <wp:extent cx="63500" cy="111125"/>
            <wp:effectExtent l="0" t="0" r="0" b="0"/>
            <wp:docPr id="16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code lexer</w:t>
      </w:r>
      <w:r>
        <w:rPr>
          <w:w w:val="105"/>
        </w:rPr>
        <w:t xml:space="preserve">, this constructor is declared </w:t>
      </w:r>
      <w:r>
        <w:rPr>
          <w:rFonts w:ascii="Courier New"/>
          <w:w w:val="105"/>
        </w:rPr>
        <w:t xml:space="preserve">protected </w:t>
      </w:r>
      <w:r>
        <w:rPr>
          <w:w w:val="105"/>
        </w:rPr>
        <w:t xml:space="preserve">and  is  called  automatically  with  a  scanner  created  with  the  correct </w:t>
      </w:r>
      <w:r>
        <w:rPr>
          <w:spacing w:val="57"/>
          <w:w w:val="105"/>
        </w:rPr>
        <w:t xml:space="preserve"> </w:t>
      </w:r>
      <w:r>
        <w:rPr>
          <w:spacing w:val="-22"/>
          <w:position w:val="-1"/>
        </w:rPr>
        <w:drawing>
          <wp:inline distT="0" distB="0" distL="0" distR="0">
            <wp:extent cx="63500" cy="111125"/>
            <wp:effectExtent l="0" t="0" r="0" b="0"/>
            <wp:docPr id="16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param</w:t>
      </w:r>
      <w:r>
        <w:rPr>
          <w:w w:val="105"/>
        </w:rPr>
        <w:t>s</w:t>
      </w:r>
      <w:r>
        <w:rPr>
          <w:spacing w:val="2"/>
          <w:w w:val="105"/>
        </w:rPr>
        <w:t xml:space="preserve"> </w:t>
      </w:r>
      <w:r>
        <w:rPr>
          <w:w w:val="105"/>
        </w:rPr>
        <w:t>and/or</w:t>
      </w:r>
      <w:r>
        <w:rPr>
          <w:w w:val="123"/>
        </w:rPr>
        <w:t xml:space="preserve"> </w:t>
      </w:r>
      <w:r>
        <w:rPr>
          <w:w w:val="123"/>
          <w:position w:val="-1"/>
        </w:rPr>
        <w:drawing>
          <wp:inline distT="0" distB="0" distL="0" distR="0">
            <wp:extent cx="63500" cy="111125"/>
            <wp:effectExtent l="0" t="0" r="0" b="0"/>
            <wp:docPr id="16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rPr>
        <w:t>lex-param</w:t>
      </w:r>
      <w:r>
        <w:rPr>
          <w:w w:val="105"/>
        </w:rPr>
        <w:t>s.</w:t>
      </w:r>
    </w:p>
    <w:p>
      <w:pPr>
        <w:pStyle w:val="9"/>
        <w:spacing w:before="69" w:line="204" w:lineRule="auto"/>
        <w:ind w:left="735" w:right="857"/>
        <w:jc w:val="both"/>
      </w:pPr>
      <w:r>
        <w:rPr>
          <w:w w:val="105"/>
        </w:rPr>
        <w:t xml:space="preserve">Use </w:t>
      </w:r>
      <w:r>
        <w:rPr>
          <w:spacing w:val="10"/>
          <w:position w:val="-1"/>
        </w:rPr>
        <w:drawing>
          <wp:inline distT="0" distB="0" distL="0" distR="0">
            <wp:extent cx="63500" cy="111125"/>
            <wp:effectExtent l="0" t="0" r="0" b="0"/>
            <wp:docPr id="16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 xml:space="preserve">code init </w:t>
      </w:r>
      <w:r>
        <w:rPr>
          <w:w w:val="105"/>
        </w:rPr>
        <w:t xml:space="preserve">for code added to the start of the constructor body. This is especially </w:t>
      </w:r>
      <w:r>
        <w:rPr>
          <w:w w:val="109"/>
          <w:position w:val="2"/>
        </w:rPr>
        <w:t>useful</w:t>
      </w:r>
      <w:r>
        <w:rPr>
          <w:spacing w:val="11"/>
          <w:position w:val="2"/>
        </w:rPr>
        <w:t xml:space="preserve"> </w:t>
      </w:r>
      <w:r>
        <w:rPr>
          <w:w w:val="120"/>
          <w:position w:val="2"/>
        </w:rPr>
        <w:t>to</w:t>
      </w:r>
      <w:r>
        <w:rPr>
          <w:spacing w:val="11"/>
          <w:position w:val="2"/>
        </w:rPr>
        <w:t xml:space="preserve"> </w:t>
      </w:r>
      <w:r>
        <w:rPr>
          <w:w w:val="114"/>
          <w:position w:val="2"/>
        </w:rPr>
        <w:t>initial</w:t>
      </w:r>
      <w:r>
        <w:rPr>
          <w:spacing w:val="-1"/>
          <w:w w:val="114"/>
          <w:position w:val="2"/>
        </w:rPr>
        <w:t>i</w:t>
      </w:r>
      <w:r>
        <w:rPr>
          <w:w w:val="105"/>
          <w:position w:val="2"/>
        </w:rPr>
        <w:t>ze</w:t>
      </w:r>
      <w:r>
        <w:rPr>
          <w:spacing w:val="11"/>
          <w:position w:val="2"/>
        </w:rPr>
        <w:t xml:space="preserve"> </w:t>
      </w:r>
      <w:r>
        <w:rPr>
          <w:w w:val="106"/>
          <w:position w:val="2"/>
        </w:rPr>
        <w:t>s</w:t>
      </w:r>
      <w:r>
        <w:rPr>
          <w:spacing w:val="-1"/>
          <w:w w:val="117"/>
          <w:position w:val="2"/>
        </w:rPr>
        <w:t>u</w:t>
      </w:r>
      <w:r>
        <w:rPr>
          <w:spacing w:val="6"/>
          <w:w w:val="117"/>
          <w:position w:val="2"/>
        </w:rPr>
        <w:t>p</w:t>
      </w:r>
      <w:r>
        <w:rPr>
          <w:w w:val="109"/>
          <w:position w:val="2"/>
        </w:rPr>
        <w:t>erclasses.</w:t>
      </w:r>
      <w:r>
        <w:rPr>
          <w:position w:val="2"/>
        </w:rPr>
        <w:t xml:space="preserve"> </w:t>
      </w:r>
      <w:r>
        <w:rPr>
          <w:spacing w:val="-19"/>
          <w:position w:val="2"/>
        </w:rPr>
        <w:t xml:space="preserve"> </w:t>
      </w:r>
      <w:r>
        <w:rPr>
          <w:w w:val="107"/>
          <w:position w:val="2"/>
        </w:rPr>
        <w:t>Use</w:t>
      </w:r>
      <w:r>
        <w:rPr>
          <w:spacing w:val="11"/>
          <w:position w:val="2"/>
        </w:rPr>
        <w:t xml:space="preserve"> </w:t>
      </w:r>
      <w:r>
        <w:rPr>
          <w:spacing w:val="10"/>
          <w:w w:val="27"/>
          <w:position w:val="2"/>
        </w:rPr>
        <w:t>‘</w:t>
      </w:r>
      <w:r>
        <w:rPr>
          <w:spacing w:val="10"/>
          <w:w w:val="27"/>
        </w:rPr>
        <w:drawing>
          <wp:inline distT="0" distB="0" distL="0" distR="0">
            <wp:extent cx="63500" cy="111125"/>
            <wp:effectExtent l="0" t="0" r="0" b="0"/>
            <wp:docPr id="16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init_throws</w:t>
      </w:r>
      <w:r>
        <w:rPr>
          <w:w w:val="27"/>
          <w:position w:val="2"/>
        </w:rPr>
        <w:t>’</w:t>
      </w:r>
      <w:r>
        <w:rPr>
          <w:spacing w:val="11"/>
          <w:position w:val="2"/>
        </w:rPr>
        <w:t xml:space="preserve"> </w:t>
      </w:r>
      <w:r>
        <w:rPr>
          <w:w w:val="120"/>
          <w:position w:val="2"/>
        </w:rPr>
        <w:t>to</w:t>
      </w:r>
      <w:r>
        <w:rPr>
          <w:spacing w:val="11"/>
          <w:position w:val="2"/>
        </w:rPr>
        <w:t xml:space="preserve"> </w:t>
      </w:r>
      <w:r>
        <w:rPr>
          <w:w w:val="112"/>
          <w:position w:val="2"/>
        </w:rPr>
        <w:t>s</w:t>
      </w:r>
      <w:r>
        <w:rPr>
          <w:spacing w:val="5"/>
          <w:w w:val="112"/>
          <w:position w:val="2"/>
        </w:rPr>
        <w:t>p</w:t>
      </w:r>
      <w:r>
        <w:rPr>
          <w:w w:val="105"/>
          <w:position w:val="2"/>
        </w:rPr>
        <w:t>ecify</w:t>
      </w:r>
      <w:r>
        <w:rPr>
          <w:spacing w:val="11"/>
          <w:position w:val="2"/>
        </w:rPr>
        <w:t xml:space="preserve"> </w:t>
      </w:r>
      <w:r>
        <w:rPr>
          <w:w w:val="117"/>
          <w:position w:val="2"/>
        </w:rPr>
        <w:t>a</w:t>
      </w:r>
      <w:r>
        <w:rPr>
          <w:spacing w:val="-6"/>
          <w:w w:val="117"/>
          <w:position w:val="2"/>
        </w:rPr>
        <w:t>n</w:t>
      </w:r>
      <w:r>
        <w:rPr>
          <w:w w:val="111"/>
          <w:position w:val="2"/>
        </w:rPr>
        <w:t>y</w:t>
      </w:r>
      <w:r>
        <w:rPr>
          <w:spacing w:val="11"/>
          <w:position w:val="2"/>
        </w:rPr>
        <w:t xml:space="preserve"> </w:t>
      </w:r>
      <w:r>
        <w:rPr>
          <w:w w:val="114"/>
          <w:position w:val="2"/>
        </w:rPr>
        <w:t>uncaug</w:t>
      </w:r>
      <w:r>
        <w:rPr>
          <w:spacing w:val="-6"/>
          <w:w w:val="114"/>
          <w:position w:val="2"/>
        </w:rPr>
        <w:t>h</w:t>
      </w:r>
      <w:r>
        <w:rPr>
          <w:w w:val="147"/>
          <w:position w:val="2"/>
        </w:rPr>
        <w:t xml:space="preserve">t </w:t>
      </w:r>
      <w:r>
        <w:rPr>
          <w:w w:val="105"/>
        </w:rPr>
        <w:t>exceptions.</w:t>
      </w:r>
    </w:p>
    <w:p>
      <w:pPr>
        <w:tabs>
          <w:tab w:val="left" w:pos="6647"/>
        </w:tabs>
        <w:spacing w:before="136"/>
        <w:ind w:left="159" w:right="0" w:firstLine="0"/>
        <w:jc w:val="left"/>
        <w:rPr>
          <w:sz w:val="22"/>
        </w:rPr>
      </w:pPr>
      <w:r>
        <w:rPr>
          <w:rFonts w:ascii="Courier New"/>
          <w:sz w:val="24"/>
        </w:rPr>
        <w:t>boolean</w:t>
      </w:r>
      <w:r>
        <w:rPr>
          <w:rFonts w:ascii="Courier New"/>
          <w:spacing w:val="-87"/>
          <w:sz w:val="24"/>
        </w:rPr>
        <w:t xml:space="preserve"> </w:t>
      </w:r>
      <w:r>
        <w:rPr>
          <w:rFonts w:ascii="Courier New"/>
          <w:sz w:val="24"/>
        </w:rPr>
        <w:t>parse</w:t>
      </w:r>
      <w:r>
        <w:rPr>
          <w:rFonts w:ascii="Courier New"/>
          <w:spacing w:val="-95"/>
          <w:sz w:val="24"/>
        </w:rPr>
        <w:t xml:space="preserve"> </w:t>
      </w:r>
      <w:r>
        <w:rPr>
          <w:rFonts w:ascii="Arial Black"/>
          <w:sz w:val="22"/>
        </w:rPr>
        <w:t>()</w:t>
      </w:r>
      <w:r>
        <w:rPr>
          <w:rFonts w:ascii="Arial Black"/>
          <w:sz w:val="22"/>
        </w:rPr>
        <w:tab/>
      </w:r>
      <w:r>
        <w:rPr>
          <w:sz w:val="22"/>
        </w:rPr>
        <w:t>[Method on</w:t>
      </w:r>
      <w:r>
        <w:rPr>
          <w:spacing w:val="25"/>
          <w:sz w:val="22"/>
        </w:rPr>
        <w:t xml:space="preserve"> </w:t>
      </w:r>
      <w:r>
        <w:rPr>
          <w:rFonts w:ascii="Courier New"/>
          <w:sz w:val="22"/>
        </w:rPr>
        <w:t>YYParser</w:t>
      </w:r>
      <w:r>
        <w:rPr>
          <w:sz w:val="22"/>
        </w:rPr>
        <w:t>]</w:t>
      </w:r>
    </w:p>
    <w:p>
      <w:pPr>
        <w:pStyle w:val="9"/>
        <w:spacing w:line="263" w:lineRule="exact"/>
        <w:ind w:left="735"/>
      </w:pPr>
      <w:r>
        <w:rPr>
          <w:w w:val="110"/>
        </w:rPr>
        <w:t xml:space="preserve">Run the syntactic analysis, and return </w:t>
      </w:r>
      <w:r>
        <w:rPr>
          <w:rFonts w:ascii="Courier New"/>
          <w:w w:val="110"/>
        </w:rPr>
        <w:t xml:space="preserve">true </w:t>
      </w:r>
      <w:r>
        <w:rPr>
          <w:w w:val="110"/>
        </w:rPr>
        <w:t xml:space="preserve">on success, </w:t>
      </w:r>
      <w:r>
        <w:rPr>
          <w:rFonts w:ascii="Courier New"/>
          <w:w w:val="110"/>
        </w:rPr>
        <w:t>false</w:t>
      </w:r>
      <w:r>
        <w:rPr>
          <w:rFonts w:ascii="Courier New"/>
          <w:spacing w:val="-93"/>
          <w:w w:val="110"/>
        </w:rPr>
        <w:t xml:space="preserve"> </w:t>
      </w:r>
      <w:r>
        <w:rPr>
          <w:w w:val="110"/>
        </w:rPr>
        <w:t>otherwise.</w:t>
      </w:r>
    </w:p>
    <w:p>
      <w:pPr>
        <w:spacing w:after="0" w:line="263" w:lineRule="exact"/>
        <w:sectPr>
          <w:headerReference r:id="rId178" w:type="default"/>
          <w:pgSz w:w="12240" w:h="15840"/>
          <w:pgMar w:top="1320" w:right="940" w:bottom="280" w:left="1640" w:header="997" w:footer="0" w:gutter="0"/>
        </w:sectPr>
      </w:pPr>
    </w:p>
    <w:p>
      <w:pPr>
        <w:pStyle w:val="9"/>
        <w:rPr>
          <w:sz w:val="20"/>
        </w:rPr>
      </w:pPr>
    </w:p>
    <w:p>
      <w:pPr>
        <w:pStyle w:val="9"/>
        <w:spacing w:before="12"/>
        <w:rPr>
          <w:sz w:val="18"/>
        </w:rPr>
      </w:pPr>
    </w:p>
    <w:p>
      <w:pPr>
        <w:spacing w:after="0"/>
        <w:rPr>
          <w:sz w:val="18"/>
        </w:rPr>
        <w:sectPr>
          <w:headerReference r:id="rId179" w:type="default"/>
          <w:pgSz w:w="12240" w:h="15840"/>
          <w:pgMar w:top="1320" w:right="940" w:bottom="280" w:left="1640" w:header="997" w:footer="0" w:gutter="0"/>
        </w:sectPr>
      </w:pPr>
    </w:p>
    <w:p>
      <w:pPr>
        <w:pStyle w:val="7"/>
        <w:spacing w:before="37" w:line="289" w:lineRule="exact"/>
        <w:rPr>
          <w:rFonts w:ascii="Arial Black"/>
          <w:sz w:val="22"/>
        </w:rPr>
      </w:pPr>
      <w:bookmarkStart w:id="558" w:name="_bookmark226"/>
      <w:bookmarkEnd w:id="558"/>
      <w:r>
        <w:t>boolean getErrorVerbose</w:t>
      </w:r>
      <w:r>
        <w:rPr>
          <w:spacing w:val="-112"/>
        </w:rPr>
        <w:t xml:space="preserve"> </w:t>
      </w:r>
      <w:r>
        <w:rPr>
          <w:rFonts w:ascii="Arial Black"/>
          <w:sz w:val="22"/>
        </w:rPr>
        <w:t>()</w:t>
      </w:r>
    </w:p>
    <w:p>
      <w:pPr>
        <w:spacing w:before="0" w:line="289" w:lineRule="exact"/>
        <w:ind w:left="160" w:right="0" w:firstLine="0"/>
        <w:jc w:val="left"/>
        <w:rPr>
          <w:rFonts w:ascii="Arial Black"/>
          <w:sz w:val="22"/>
        </w:rPr>
      </w:pPr>
      <w:r>
        <w:rPr>
          <w:rFonts w:ascii="Courier New"/>
          <w:w w:val="95"/>
          <w:sz w:val="24"/>
        </w:rPr>
        <w:t>void</w:t>
      </w:r>
      <w:r>
        <w:rPr>
          <w:rFonts w:ascii="Courier New"/>
          <w:spacing w:val="-62"/>
          <w:w w:val="95"/>
          <w:sz w:val="24"/>
        </w:rPr>
        <w:t xml:space="preserve"> </w:t>
      </w:r>
      <w:r>
        <w:rPr>
          <w:rFonts w:ascii="Courier New"/>
          <w:w w:val="95"/>
          <w:sz w:val="24"/>
        </w:rPr>
        <w:t>setErrorVerbose</w:t>
      </w:r>
      <w:r>
        <w:rPr>
          <w:rFonts w:ascii="Courier New"/>
          <w:spacing w:val="-70"/>
          <w:w w:val="95"/>
          <w:sz w:val="24"/>
        </w:rPr>
        <w:t xml:space="preserve"> </w:t>
      </w:r>
      <w:r>
        <w:rPr>
          <w:rFonts w:ascii="Arial Black"/>
          <w:w w:val="95"/>
          <w:sz w:val="22"/>
        </w:rPr>
        <w:t>(</w:t>
      </w:r>
      <w:r>
        <w:rPr>
          <w:rFonts w:ascii="Georgia"/>
          <w:i/>
          <w:w w:val="95"/>
          <w:sz w:val="24"/>
        </w:rPr>
        <w:t xml:space="preserve">boolean </w:t>
      </w:r>
      <w:r>
        <w:rPr>
          <w:rFonts w:ascii="Arial"/>
          <w:i/>
          <w:w w:val="95"/>
          <w:sz w:val="24"/>
        </w:rPr>
        <w:t>verbose</w:t>
      </w:r>
      <w:r>
        <w:rPr>
          <w:rFonts w:ascii="Arial Black"/>
          <w:w w:val="95"/>
          <w:sz w:val="22"/>
        </w:rPr>
        <w:t>)</w:t>
      </w:r>
    </w:p>
    <w:p>
      <w:pPr>
        <w:pStyle w:val="9"/>
        <w:spacing w:before="93" w:line="204" w:lineRule="auto"/>
        <w:ind w:left="160" w:right="190"/>
      </w:pPr>
      <w:r>
        <w:br w:type="column"/>
      </w:r>
      <w:r>
        <w:t xml:space="preserve">[Method on </w:t>
      </w:r>
      <w:r>
        <w:rPr>
          <w:rFonts w:ascii="Courier New"/>
        </w:rPr>
        <w:t>YYParser</w:t>
      </w:r>
      <w:r>
        <w:t xml:space="preserve">] [Method on </w:t>
      </w:r>
      <w:r>
        <w:rPr>
          <w:rFonts w:ascii="Courier New"/>
        </w:rPr>
        <w:t>YYParser</w:t>
      </w:r>
      <w:r>
        <w:t>]</w:t>
      </w:r>
    </w:p>
    <w:p>
      <w:pPr>
        <w:spacing w:after="0" w:line="204" w:lineRule="auto"/>
        <w:sectPr>
          <w:type w:val="continuous"/>
          <w:pgSz w:w="12240" w:h="15840"/>
          <w:pgMar w:top="1500" w:right="940" w:bottom="280" w:left="1640" w:header="720" w:footer="720" w:gutter="0"/>
          <w:cols w:equalWidth="0" w:num="2">
            <w:col w:w="4758" w:space="1729"/>
            <w:col w:w="3173"/>
          </w:cols>
        </w:sectPr>
      </w:pPr>
    </w:p>
    <w:p>
      <w:pPr>
        <w:pStyle w:val="9"/>
        <w:spacing w:before="3" w:line="204" w:lineRule="auto"/>
        <w:ind w:left="736" w:right="860"/>
      </w:pPr>
      <w:r>
        <w:t xml:space="preserve">Get  or  set  the  option  to  produce  verbose  error  messages.   These  are  only  </w:t>
      </w:r>
      <w:r>
        <w:rPr>
          <w:spacing w:val="-3"/>
        </w:rPr>
        <w:t xml:space="preserve">available </w:t>
      </w:r>
      <w:r>
        <w:rPr>
          <w:spacing w:val="51"/>
        </w:rPr>
        <w:t xml:space="preserve"> </w:t>
      </w:r>
      <w:r>
        <w:t>with</w:t>
      </w:r>
      <w:r>
        <w:rPr>
          <w:spacing w:val="-12"/>
        </w:rPr>
        <w:t xml:space="preserve"> </w:t>
      </w:r>
      <w:r>
        <w:rPr>
          <w:spacing w:val="10"/>
          <w:w w:val="65"/>
        </w:rPr>
        <w:t>‘</w:t>
      </w:r>
      <w:r>
        <w:rPr>
          <w:spacing w:val="10"/>
          <w:w w:val="27"/>
          <w:position w:val="-1"/>
        </w:rPr>
        <w:drawing>
          <wp:inline distT="0" distB="0" distL="0" distR="0">
            <wp:extent cx="63500" cy="111125"/>
            <wp:effectExtent l="0" t="0" r="0" b="0"/>
            <wp:docPr id="16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define</w:t>
      </w:r>
      <w:r>
        <w:rPr>
          <w:rFonts w:ascii="Courier New" w:hAnsi="Courier New"/>
          <w:spacing w:val="-76"/>
        </w:rPr>
        <w:t xml:space="preserve"> </w:t>
      </w:r>
      <w:r>
        <w:rPr>
          <w:rFonts w:ascii="Courier New" w:hAnsi="Courier New"/>
        </w:rPr>
        <w:t>parse.error</w:t>
      </w:r>
      <w:r>
        <w:rPr>
          <w:rFonts w:ascii="Courier New" w:hAnsi="Courier New"/>
          <w:spacing w:val="-76"/>
        </w:rPr>
        <w:t xml:space="preserve"> </w:t>
      </w:r>
      <w:r>
        <w:rPr>
          <w:rFonts w:ascii="Courier New" w:hAnsi="Courier New"/>
        </w:rPr>
        <w:t>verbose</w:t>
      </w:r>
      <w:r>
        <w:t>’,</w:t>
      </w:r>
      <w:r>
        <w:rPr>
          <w:spacing w:val="-1"/>
        </w:rPr>
        <w:t xml:space="preserve"> </w:t>
      </w:r>
      <w:r>
        <w:t>which</w:t>
      </w:r>
      <w:r>
        <w:rPr>
          <w:spacing w:val="-1"/>
        </w:rPr>
        <w:t xml:space="preserve"> </w:t>
      </w:r>
      <w:r>
        <w:t>also</w:t>
      </w:r>
      <w:r>
        <w:rPr>
          <w:spacing w:val="-1"/>
        </w:rPr>
        <w:t xml:space="preserve"> </w:t>
      </w:r>
      <w:r>
        <w:t>turns</w:t>
      </w:r>
      <w:r>
        <w:rPr>
          <w:spacing w:val="-1"/>
        </w:rPr>
        <w:t xml:space="preserve"> </w:t>
      </w:r>
      <w:r>
        <w:t>on</w:t>
      </w:r>
      <w:r>
        <w:rPr>
          <w:spacing w:val="-1"/>
        </w:rPr>
        <w:t xml:space="preserve"> </w:t>
      </w:r>
      <w:r>
        <w:t>verbose</w:t>
      </w:r>
      <w:r>
        <w:rPr>
          <w:spacing w:val="-1"/>
        </w:rPr>
        <w:t xml:space="preserve"> </w:t>
      </w:r>
      <w:r>
        <w:t>error</w:t>
      </w:r>
      <w:r>
        <w:rPr>
          <w:spacing w:val="-1"/>
        </w:rPr>
        <w:t xml:space="preserve"> </w:t>
      </w:r>
      <w:r>
        <w:t>messages.</w:t>
      </w:r>
    </w:p>
    <w:p>
      <w:pPr>
        <w:spacing w:after="0" w:line="204" w:lineRule="auto"/>
        <w:sectPr>
          <w:type w:val="continuous"/>
          <w:pgSz w:w="12240" w:h="15840"/>
          <w:pgMar w:top="1500" w:right="940" w:bottom="280" w:left="1640" w:header="720" w:footer="720" w:gutter="0"/>
        </w:sectPr>
      </w:pPr>
    </w:p>
    <w:p>
      <w:pPr>
        <w:spacing w:before="108" w:line="289" w:lineRule="exact"/>
        <w:ind w:left="160" w:right="0" w:firstLine="0"/>
        <w:jc w:val="left"/>
        <w:rPr>
          <w:rFonts w:ascii="Arial Black"/>
          <w:sz w:val="22"/>
        </w:rPr>
      </w:pPr>
      <w:r>
        <w:rPr>
          <w:rFonts w:ascii="Courier New"/>
          <w:sz w:val="24"/>
        </w:rPr>
        <w:t>void yyerror</w:t>
      </w:r>
      <w:r>
        <w:rPr>
          <w:rFonts w:ascii="Courier New"/>
          <w:spacing w:val="-88"/>
          <w:sz w:val="24"/>
        </w:rPr>
        <w:t xml:space="preserve"> </w:t>
      </w:r>
      <w:r>
        <w:rPr>
          <w:rFonts w:ascii="Arial Black"/>
          <w:sz w:val="22"/>
        </w:rPr>
        <w:t>(</w:t>
      </w:r>
      <w:r>
        <w:rPr>
          <w:rFonts w:ascii="Georgia"/>
          <w:i/>
          <w:sz w:val="24"/>
        </w:rPr>
        <w:t xml:space="preserve">String </w:t>
      </w:r>
      <w:r>
        <w:rPr>
          <w:rFonts w:ascii="Arial"/>
          <w:i/>
          <w:sz w:val="24"/>
        </w:rPr>
        <w:t>msg</w:t>
      </w:r>
      <w:r>
        <w:rPr>
          <w:rFonts w:ascii="Arial Black"/>
          <w:sz w:val="22"/>
        </w:rPr>
        <w:t>)</w:t>
      </w:r>
    </w:p>
    <w:p>
      <w:pPr>
        <w:spacing w:before="0" w:line="263" w:lineRule="exact"/>
        <w:ind w:left="160" w:right="0" w:firstLine="0"/>
        <w:jc w:val="left"/>
        <w:rPr>
          <w:rFonts w:ascii="Arial Black"/>
          <w:sz w:val="22"/>
        </w:rPr>
      </w:pPr>
      <w:r>
        <w:rPr>
          <w:rFonts w:ascii="Courier New"/>
          <w:w w:val="95"/>
          <w:sz w:val="24"/>
        </w:rPr>
        <w:t>void</w:t>
      </w:r>
      <w:r>
        <w:rPr>
          <w:rFonts w:ascii="Courier New"/>
          <w:spacing w:val="-52"/>
          <w:w w:val="95"/>
          <w:sz w:val="24"/>
        </w:rPr>
        <w:t xml:space="preserve"> </w:t>
      </w:r>
      <w:r>
        <w:rPr>
          <w:rFonts w:ascii="Courier New"/>
          <w:w w:val="95"/>
          <w:sz w:val="24"/>
        </w:rPr>
        <w:t>yyerror</w:t>
      </w:r>
      <w:r>
        <w:rPr>
          <w:rFonts w:ascii="Courier New"/>
          <w:spacing w:val="-63"/>
          <w:w w:val="95"/>
          <w:sz w:val="24"/>
        </w:rPr>
        <w:t xml:space="preserve"> </w:t>
      </w:r>
      <w:r>
        <w:rPr>
          <w:rFonts w:ascii="Arial Black"/>
          <w:w w:val="95"/>
          <w:sz w:val="22"/>
        </w:rPr>
        <w:t>(</w:t>
      </w:r>
      <w:r>
        <w:rPr>
          <w:rFonts w:ascii="Georgia"/>
          <w:i/>
          <w:w w:val="95"/>
          <w:sz w:val="24"/>
        </w:rPr>
        <w:t xml:space="preserve">Position </w:t>
      </w:r>
      <w:r>
        <w:rPr>
          <w:rFonts w:ascii="Arial"/>
          <w:i/>
          <w:w w:val="95"/>
          <w:sz w:val="24"/>
        </w:rPr>
        <w:t>pos</w:t>
      </w:r>
      <w:r>
        <w:rPr>
          <w:rFonts w:ascii="Georgia"/>
          <w:i/>
          <w:w w:val="95"/>
          <w:sz w:val="24"/>
        </w:rPr>
        <w:t>,</w:t>
      </w:r>
      <w:r>
        <w:rPr>
          <w:rFonts w:ascii="Georgia"/>
          <w:i/>
          <w:spacing w:val="-1"/>
          <w:w w:val="95"/>
          <w:sz w:val="24"/>
        </w:rPr>
        <w:t xml:space="preserve"> </w:t>
      </w:r>
      <w:r>
        <w:rPr>
          <w:rFonts w:ascii="Georgia"/>
          <w:i/>
          <w:w w:val="95"/>
          <w:sz w:val="24"/>
        </w:rPr>
        <w:t>String</w:t>
      </w:r>
      <w:r>
        <w:rPr>
          <w:rFonts w:ascii="Georgia"/>
          <w:i/>
          <w:spacing w:val="-1"/>
          <w:w w:val="95"/>
          <w:sz w:val="24"/>
        </w:rPr>
        <w:t xml:space="preserve"> </w:t>
      </w:r>
      <w:r>
        <w:rPr>
          <w:rFonts w:ascii="Arial"/>
          <w:i/>
          <w:w w:val="95"/>
          <w:sz w:val="24"/>
        </w:rPr>
        <w:t>msg</w:t>
      </w:r>
      <w:r>
        <w:rPr>
          <w:rFonts w:ascii="Arial Black"/>
          <w:w w:val="95"/>
          <w:sz w:val="22"/>
        </w:rPr>
        <w:t>)</w:t>
      </w:r>
    </w:p>
    <w:p>
      <w:pPr>
        <w:spacing w:before="0" w:line="289" w:lineRule="exact"/>
        <w:ind w:left="160" w:right="0" w:firstLine="0"/>
        <w:jc w:val="left"/>
        <w:rPr>
          <w:rFonts w:ascii="Arial Black"/>
          <w:sz w:val="22"/>
        </w:rPr>
      </w:pPr>
      <w:r>
        <w:rPr>
          <w:rFonts w:ascii="Courier New"/>
          <w:sz w:val="24"/>
        </w:rPr>
        <w:t>void</w:t>
      </w:r>
      <w:r>
        <w:rPr>
          <w:rFonts w:ascii="Courier New"/>
          <w:spacing w:val="-95"/>
          <w:sz w:val="24"/>
        </w:rPr>
        <w:t xml:space="preserve"> </w:t>
      </w:r>
      <w:r>
        <w:rPr>
          <w:rFonts w:ascii="Courier New"/>
          <w:sz w:val="24"/>
        </w:rPr>
        <w:t>yyerror</w:t>
      </w:r>
      <w:r>
        <w:rPr>
          <w:rFonts w:ascii="Courier New"/>
          <w:spacing w:val="-101"/>
          <w:sz w:val="24"/>
        </w:rPr>
        <w:t xml:space="preserve"> </w:t>
      </w:r>
      <w:r>
        <w:rPr>
          <w:rFonts w:ascii="Arial Black"/>
          <w:sz w:val="22"/>
        </w:rPr>
        <w:t>(</w:t>
      </w:r>
      <w:r>
        <w:rPr>
          <w:rFonts w:ascii="Georgia"/>
          <w:i/>
          <w:sz w:val="24"/>
        </w:rPr>
        <w:t>Location</w:t>
      </w:r>
      <w:r>
        <w:rPr>
          <w:rFonts w:ascii="Georgia"/>
          <w:i/>
          <w:spacing w:val="-27"/>
          <w:sz w:val="24"/>
        </w:rPr>
        <w:t xml:space="preserve"> </w:t>
      </w:r>
      <w:r>
        <w:rPr>
          <w:rFonts w:ascii="Arial"/>
          <w:i/>
          <w:sz w:val="24"/>
        </w:rPr>
        <w:t>loc</w:t>
      </w:r>
      <w:r>
        <w:rPr>
          <w:rFonts w:ascii="Georgia"/>
          <w:i/>
          <w:sz w:val="24"/>
        </w:rPr>
        <w:t>,</w:t>
      </w:r>
      <w:r>
        <w:rPr>
          <w:rFonts w:ascii="Georgia"/>
          <w:i/>
          <w:spacing w:val="-27"/>
          <w:sz w:val="24"/>
        </w:rPr>
        <w:t xml:space="preserve"> </w:t>
      </w:r>
      <w:r>
        <w:rPr>
          <w:rFonts w:ascii="Georgia"/>
          <w:i/>
          <w:sz w:val="24"/>
        </w:rPr>
        <w:t>String</w:t>
      </w:r>
      <w:r>
        <w:rPr>
          <w:rFonts w:ascii="Georgia"/>
          <w:i/>
          <w:spacing w:val="-26"/>
          <w:sz w:val="24"/>
        </w:rPr>
        <w:t xml:space="preserve"> </w:t>
      </w:r>
      <w:r>
        <w:rPr>
          <w:rFonts w:ascii="Arial"/>
          <w:i/>
          <w:sz w:val="24"/>
        </w:rPr>
        <w:t>msg</w:t>
      </w:r>
      <w:r>
        <w:rPr>
          <w:rFonts w:ascii="Arial Black"/>
          <w:sz w:val="22"/>
        </w:rPr>
        <w:t>)</w:t>
      </w:r>
    </w:p>
    <w:p>
      <w:pPr>
        <w:pStyle w:val="9"/>
        <w:spacing w:before="163" w:line="204" w:lineRule="auto"/>
        <w:ind w:left="160" w:right="858"/>
        <w:jc w:val="both"/>
      </w:pPr>
      <w:r>
        <w:br w:type="column"/>
      </w:r>
      <w:r>
        <w:t xml:space="preserve">[Method on </w:t>
      </w:r>
      <w:r>
        <w:rPr>
          <w:rFonts w:ascii="Courier New"/>
          <w:spacing w:val="-3"/>
        </w:rPr>
        <w:t>YYParser</w:t>
      </w:r>
      <w:r>
        <w:rPr>
          <w:spacing w:val="-3"/>
        </w:rPr>
        <w:t xml:space="preserve">] </w:t>
      </w:r>
      <w:r>
        <w:t xml:space="preserve">[Method on </w:t>
      </w:r>
      <w:r>
        <w:rPr>
          <w:rFonts w:ascii="Courier New"/>
          <w:spacing w:val="-3"/>
        </w:rPr>
        <w:t>YYParser</w:t>
      </w:r>
      <w:r>
        <w:rPr>
          <w:spacing w:val="-3"/>
        </w:rPr>
        <w:t xml:space="preserve">] </w:t>
      </w:r>
      <w:r>
        <w:t xml:space="preserve">[Method on </w:t>
      </w:r>
      <w:r>
        <w:rPr>
          <w:rFonts w:ascii="Courier New"/>
          <w:spacing w:val="-3"/>
        </w:rPr>
        <w:t>YYParser</w:t>
      </w:r>
      <w:r>
        <w:rPr>
          <w:spacing w:val="-3"/>
        </w:rPr>
        <w:t>]</w:t>
      </w:r>
    </w:p>
    <w:p>
      <w:pPr>
        <w:spacing w:after="0" w:line="204" w:lineRule="auto"/>
        <w:jc w:val="both"/>
        <w:sectPr>
          <w:type w:val="continuous"/>
          <w:pgSz w:w="12240" w:h="15840"/>
          <w:pgMar w:top="1500" w:right="940" w:bottom="280" w:left="1640" w:header="720" w:footer="720" w:gutter="0"/>
          <w:cols w:equalWidth="0" w:num="2">
            <w:col w:w="4596" w:space="1892"/>
            <w:col w:w="3172"/>
          </w:cols>
        </w:sectPr>
      </w:pPr>
    </w:p>
    <w:p>
      <w:pPr>
        <w:pStyle w:val="9"/>
        <w:spacing w:line="257" w:lineRule="exact"/>
        <w:ind w:left="736"/>
      </w:pPr>
      <w:r>
        <w:rPr>
          <w:w w:val="115"/>
        </w:rPr>
        <w:t xml:space="preserve">Print an error message using the </w:t>
      </w:r>
      <w:r>
        <w:rPr>
          <w:rFonts w:ascii="Courier New"/>
          <w:w w:val="105"/>
        </w:rPr>
        <w:t>yyerror</w:t>
      </w:r>
      <w:r>
        <w:rPr>
          <w:rFonts w:ascii="Courier New"/>
          <w:spacing w:val="-84"/>
          <w:w w:val="105"/>
        </w:rPr>
        <w:t xml:space="preserve"> </w:t>
      </w:r>
      <w:r>
        <w:rPr>
          <w:w w:val="115"/>
        </w:rPr>
        <w:t>method of the scanner instance in use. The</w:t>
      </w:r>
    </w:p>
    <w:p>
      <w:pPr>
        <w:pStyle w:val="9"/>
        <w:spacing w:line="285" w:lineRule="exact"/>
        <w:ind w:left="736"/>
      </w:pPr>
      <w:r>
        <w:rPr>
          <w:rFonts w:ascii="Courier New"/>
          <w:w w:val="105"/>
        </w:rPr>
        <w:t xml:space="preserve">Location </w:t>
      </w:r>
      <w:r>
        <w:rPr>
          <w:w w:val="105"/>
        </w:rPr>
        <w:t xml:space="preserve">and </w:t>
      </w:r>
      <w:r>
        <w:rPr>
          <w:rFonts w:ascii="Courier New"/>
          <w:w w:val="105"/>
        </w:rPr>
        <w:t xml:space="preserve">Position </w:t>
      </w:r>
      <w:r>
        <w:rPr>
          <w:w w:val="105"/>
        </w:rPr>
        <w:t>parameters are available only if location tracking is active.</w:t>
      </w:r>
    </w:p>
    <w:p>
      <w:pPr>
        <w:tabs>
          <w:tab w:val="left" w:pos="6647"/>
        </w:tabs>
        <w:spacing w:before="94"/>
        <w:ind w:left="160" w:right="0" w:firstLine="0"/>
        <w:jc w:val="left"/>
        <w:rPr>
          <w:sz w:val="22"/>
        </w:rPr>
      </w:pPr>
      <w:r>
        <w:rPr>
          <w:rFonts w:ascii="Courier New"/>
          <w:w w:val="95"/>
          <w:sz w:val="24"/>
        </w:rPr>
        <w:t>boolean</w:t>
      </w:r>
      <w:r>
        <w:rPr>
          <w:rFonts w:ascii="Courier New"/>
          <w:spacing w:val="-69"/>
          <w:w w:val="95"/>
          <w:sz w:val="24"/>
        </w:rPr>
        <w:t xml:space="preserve"> </w:t>
      </w:r>
      <w:r>
        <w:rPr>
          <w:rFonts w:ascii="Courier New"/>
          <w:w w:val="95"/>
          <w:sz w:val="24"/>
        </w:rPr>
        <w:t>recovering</w:t>
      </w:r>
      <w:r>
        <w:rPr>
          <w:rFonts w:ascii="Courier New"/>
          <w:spacing w:val="-76"/>
          <w:w w:val="95"/>
          <w:sz w:val="24"/>
        </w:rPr>
        <w:t xml:space="preserve"> </w:t>
      </w:r>
      <w:r>
        <w:rPr>
          <w:rFonts w:ascii="Arial Black"/>
          <w:w w:val="95"/>
          <w:sz w:val="22"/>
        </w:rPr>
        <w:t>()</w:t>
      </w:r>
      <w:r>
        <w:rPr>
          <w:rFonts w:ascii="Arial Black"/>
          <w:w w:val="95"/>
          <w:sz w:val="22"/>
        </w:rPr>
        <w:tab/>
      </w:r>
      <w:r>
        <w:rPr>
          <w:sz w:val="22"/>
        </w:rPr>
        <w:t>[Method on</w:t>
      </w:r>
      <w:r>
        <w:rPr>
          <w:spacing w:val="24"/>
          <w:sz w:val="22"/>
        </w:rPr>
        <w:t xml:space="preserve"> </w:t>
      </w:r>
      <w:r>
        <w:rPr>
          <w:rFonts w:ascii="Courier New"/>
          <w:sz w:val="22"/>
        </w:rPr>
        <w:t>YYParser</w:t>
      </w:r>
      <w:r>
        <w:rPr>
          <w:sz w:val="22"/>
        </w:rPr>
        <w:t>]</w:t>
      </w:r>
    </w:p>
    <w:p>
      <w:pPr>
        <w:pStyle w:val="9"/>
        <w:spacing w:line="204" w:lineRule="auto"/>
        <w:ind w:left="736" w:right="859"/>
      </w:pPr>
      <w:r>
        <w:rPr>
          <w:w w:val="110"/>
        </w:rPr>
        <w:t xml:space="preserve">During the syntactic analysis, return </w:t>
      </w:r>
      <w:r>
        <w:rPr>
          <w:rFonts w:ascii="Courier New"/>
          <w:w w:val="110"/>
        </w:rPr>
        <w:t xml:space="preserve">true </w:t>
      </w:r>
      <w:r>
        <w:rPr>
          <w:w w:val="110"/>
        </w:rPr>
        <w:t xml:space="preserve">if recovering from a syntax error. See </w:t>
      </w:r>
      <w:r>
        <w:fldChar w:fldCharType="begin"/>
      </w:r>
      <w:r>
        <w:instrText xml:space="preserve"> HYPERLINK \l "_bookmark170" </w:instrText>
      </w:r>
      <w:r>
        <w:fldChar w:fldCharType="separate"/>
      </w:r>
      <w:r>
        <w:rPr>
          <w:w w:val="110"/>
        </w:rPr>
        <w:t>Chapter 6 [Error Recovery], page 127</w:t>
      </w:r>
      <w:r>
        <w:rPr>
          <w:w w:val="110"/>
        </w:rPr>
        <w:fldChar w:fldCharType="end"/>
      </w:r>
      <w:r>
        <w:rPr>
          <w:w w:val="110"/>
        </w:rPr>
        <w:t>.</w:t>
      </w:r>
    </w:p>
    <w:p>
      <w:pPr>
        <w:spacing w:after="0" w:line="204" w:lineRule="auto"/>
        <w:sectPr>
          <w:type w:val="continuous"/>
          <w:pgSz w:w="12240" w:h="15840"/>
          <w:pgMar w:top="1500" w:right="940" w:bottom="280" w:left="1640" w:header="720" w:footer="720" w:gutter="0"/>
        </w:sectPr>
      </w:pPr>
    </w:p>
    <w:p>
      <w:pPr>
        <w:pStyle w:val="7"/>
        <w:spacing w:before="97" w:line="289" w:lineRule="exact"/>
        <w:rPr>
          <w:rFonts w:ascii="Arial Black"/>
          <w:sz w:val="22"/>
        </w:rPr>
      </w:pPr>
      <w:r>
        <w:rPr>
          <w:w w:val="95"/>
        </w:rPr>
        <w:t>java.io.PrintStream</w:t>
      </w:r>
      <w:r>
        <w:rPr>
          <w:spacing w:val="-90"/>
          <w:w w:val="95"/>
        </w:rPr>
        <w:t xml:space="preserve"> </w:t>
      </w:r>
      <w:r>
        <w:rPr>
          <w:w w:val="95"/>
        </w:rPr>
        <w:t>getDebugStream</w:t>
      </w:r>
      <w:r>
        <w:rPr>
          <w:spacing w:val="-95"/>
          <w:w w:val="95"/>
        </w:rPr>
        <w:t xml:space="preserve"> </w:t>
      </w:r>
      <w:r>
        <w:rPr>
          <w:rFonts w:ascii="Arial Black"/>
          <w:w w:val="95"/>
          <w:sz w:val="22"/>
        </w:rPr>
        <w:t>()</w:t>
      </w:r>
    </w:p>
    <w:p>
      <w:pPr>
        <w:spacing w:before="0" w:line="289" w:lineRule="exact"/>
        <w:ind w:left="160" w:right="0" w:firstLine="0"/>
        <w:jc w:val="left"/>
        <w:rPr>
          <w:rFonts w:ascii="Arial Black"/>
          <w:sz w:val="22"/>
        </w:rPr>
      </w:pPr>
      <w:r>
        <w:rPr>
          <w:rFonts w:ascii="Courier New"/>
          <w:w w:val="90"/>
          <w:sz w:val="24"/>
        </w:rPr>
        <w:t xml:space="preserve">void setDebugStream </w:t>
      </w:r>
      <w:r>
        <w:rPr>
          <w:rFonts w:ascii="Arial Black"/>
          <w:w w:val="90"/>
          <w:sz w:val="22"/>
        </w:rPr>
        <w:t>(</w:t>
      </w:r>
      <w:r>
        <w:rPr>
          <w:rFonts w:ascii="Georgia"/>
          <w:i/>
          <w:w w:val="90"/>
          <w:sz w:val="24"/>
        </w:rPr>
        <w:t xml:space="preserve">java.io.printStream </w:t>
      </w:r>
      <w:r>
        <w:rPr>
          <w:rFonts w:ascii="Arial"/>
          <w:i/>
          <w:w w:val="90"/>
          <w:sz w:val="24"/>
        </w:rPr>
        <w:t>o</w:t>
      </w:r>
      <w:r>
        <w:rPr>
          <w:rFonts w:ascii="Arial Black"/>
          <w:w w:val="90"/>
          <w:sz w:val="22"/>
        </w:rPr>
        <w:t>)</w:t>
      </w:r>
    </w:p>
    <w:p>
      <w:pPr>
        <w:pStyle w:val="9"/>
        <w:spacing w:before="152" w:line="204" w:lineRule="auto"/>
        <w:ind w:left="160" w:right="190"/>
      </w:pPr>
      <w:r>
        <w:br w:type="column"/>
      </w:r>
      <w:r>
        <w:t xml:space="preserve">[Method on </w:t>
      </w:r>
      <w:r>
        <w:rPr>
          <w:rFonts w:ascii="Courier New"/>
        </w:rPr>
        <w:t>YYParser</w:t>
      </w:r>
      <w:r>
        <w:t xml:space="preserve">] [Method on </w:t>
      </w:r>
      <w:r>
        <w:rPr>
          <w:rFonts w:ascii="Courier New"/>
        </w:rPr>
        <w:t>YYParser</w:t>
      </w:r>
      <w:r>
        <w:t>]</w:t>
      </w:r>
    </w:p>
    <w:p>
      <w:pPr>
        <w:spacing w:after="0" w:line="204" w:lineRule="auto"/>
        <w:sectPr>
          <w:type w:val="continuous"/>
          <w:pgSz w:w="12240" w:h="15840"/>
          <w:pgMar w:top="1500" w:right="940" w:bottom="280" w:left="1640" w:header="720" w:footer="720" w:gutter="0"/>
          <w:cols w:equalWidth="0" w:num="2">
            <w:col w:w="5063" w:space="1424"/>
            <w:col w:w="3173"/>
          </w:cols>
        </w:sectPr>
      </w:pPr>
    </w:p>
    <w:p>
      <w:pPr>
        <w:pStyle w:val="9"/>
        <w:spacing w:line="278" w:lineRule="exact"/>
        <w:ind w:left="736"/>
      </w:pPr>
      <w:r>
        <w:rPr>
          <w:w w:val="110"/>
        </w:rPr>
        <w:t xml:space="preserve">Get or set the stream used for tracing the parsing. It defaults to </w:t>
      </w:r>
      <w:r>
        <w:rPr>
          <w:rFonts w:ascii="Courier New"/>
          <w:w w:val="110"/>
        </w:rPr>
        <w:t>System.err</w:t>
      </w:r>
      <w:r>
        <w:rPr>
          <w:w w:val="110"/>
        </w:rPr>
        <w:t>.</w:t>
      </w:r>
    </w:p>
    <w:p>
      <w:pPr>
        <w:spacing w:after="0" w:line="278" w:lineRule="exact"/>
        <w:sectPr>
          <w:type w:val="continuous"/>
          <w:pgSz w:w="12240" w:h="15840"/>
          <w:pgMar w:top="1500" w:right="940" w:bottom="280" w:left="1640" w:header="720" w:footer="720" w:gutter="0"/>
        </w:sectPr>
      </w:pPr>
    </w:p>
    <w:p>
      <w:pPr>
        <w:pStyle w:val="7"/>
        <w:spacing w:before="94" w:line="289" w:lineRule="exact"/>
        <w:rPr>
          <w:rFonts w:ascii="Arial Black"/>
          <w:sz w:val="22"/>
        </w:rPr>
      </w:pPr>
      <w:r>
        <w:t>int</w:t>
      </w:r>
      <w:r>
        <w:rPr>
          <w:spacing w:val="-61"/>
        </w:rPr>
        <w:t xml:space="preserve"> </w:t>
      </w:r>
      <w:r>
        <w:t>getDebugLevel</w:t>
      </w:r>
      <w:r>
        <w:rPr>
          <w:spacing w:val="-72"/>
        </w:rPr>
        <w:t xml:space="preserve"> </w:t>
      </w:r>
      <w:r>
        <w:rPr>
          <w:rFonts w:ascii="Arial Black"/>
          <w:sz w:val="22"/>
        </w:rPr>
        <w:t>()</w:t>
      </w:r>
    </w:p>
    <w:p>
      <w:pPr>
        <w:spacing w:before="0" w:line="289" w:lineRule="exact"/>
        <w:ind w:left="160" w:right="0" w:firstLine="0"/>
        <w:jc w:val="left"/>
        <w:rPr>
          <w:rFonts w:ascii="Arial Black"/>
          <w:sz w:val="22"/>
        </w:rPr>
      </w:pPr>
      <w:r>
        <w:rPr>
          <w:rFonts w:ascii="Courier New"/>
          <w:w w:val="87"/>
          <w:sz w:val="24"/>
        </w:rPr>
        <w:t>void</w:t>
      </w:r>
      <w:r>
        <w:rPr>
          <w:rFonts w:ascii="Courier New"/>
          <w:spacing w:val="-19"/>
          <w:sz w:val="24"/>
        </w:rPr>
        <w:t xml:space="preserve"> </w:t>
      </w:r>
      <w:r>
        <w:rPr>
          <w:rFonts w:ascii="Courier New"/>
          <w:w w:val="87"/>
          <w:sz w:val="24"/>
        </w:rPr>
        <w:t>setDebugLevel</w:t>
      </w:r>
      <w:r>
        <w:rPr>
          <w:rFonts w:ascii="Courier New"/>
          <w:spacing w:val="-35"/>
          <w:sz w:val="24"/>
        </w:rPr>
        <w:t xml:space="preserve"> </w:t>
      </w:r>
      <w:r>
        <w:rPr>
          <w:rFonts w:ascii="Arial Black"/>
          <w:w w:val="98"/>
          <w:sz w:val="22"/>
        </w:rPr>
        <w:t>(</w:t>
      </w:r>
      <w:r>
        <w:rPr>
          <w:rFonts w:ascii="Georgia"/>
          <w:i/>
          <w:w w:val="93"/>
          <w:sz w:val="24"/>
        </w:rPr>
        <w:t>i</w:t>
      </w:r>
      <w:r>
        <w:rPr>
          <w:rFonts w:ascii="Georgia"/>
          <w:i/>
          <w:spacing w:val="-7"/>
          <w:w w:val="93"/>
          <w:sz w:val="24"/>
        </w:rPr>
        <w:t>n</w:t>
      </w:r>
      <w:r>
        <w:rPr>
          <w:rFonts w:ascii="Georgia"/>
          <w:i/>
          <w:w w:val="111"/>
          <w:sz w:val="24"/>
        </w:rPr>
        <w:t>t</w:t>
      </w:r>
      <w:r>
        <w:rPr>
          <w:rFonts w:ascii="Georgia"/>
          <w:i/>
          <w:spacing w:val="22"/>
          <w:sz w:val="24"/>
        </w:rPr>
        <w:t xml:space="preserve"> </w:t>
      </w:r>
      <w:r>
        <w:rPr>
          <w:rFonts w:ascii="Arial"/>
          <w:i/>
          <w:w w:val="235"/>
          <w:sz w:val="24"/>
        </w:rPr>
        <w:t>l</w:t>
      </w:r>
      <w:r>
        <w:rPr>
          <w:rFonts w:ascii="Arial Black"/>
          <w:w w:val="98"/>
          <w:sz w:val="22"/>
        </w:rPr>
        <w:t>)</w:t>
      </w:r>
    </w:p>
    <w:p>
      <w:pPr>
        <w:pStyle w:val="9"/>
        <w:spacing w:before="149" w:line="204" w:lineRule="auto"/>
        <w:ind w:left="160" w:right="190"/>
      </w:pPr>
      <w:r>
        <w:br w:type="column"/>
      </w:r>
      <w:r>
        <w:t xml:space="preserve">[Method on </w:t>
      </w:r>
      <w:r>
        <w:rPr>
          <w:rFonts w:ascii="Courier New"/>
        </w:rPr>
        <w:t>YYParser</w:t>
      </w:r>
      <w:r>
        <w:t xml:space="preserve">] [Method on </w:t>
      </w:r>
      <w:r>
        <w:rPr>
          <w:rFonts w:ascii="Courier New"/>
        </w:rPr>
        <w:t>YYParser</w:t>
      </w:r>
      <w:r>
        <w:t>]</w:t>
      </w:r>
    </w:p>
    <w:p>
      <w:pPr>
        <w:spacing w:after="0" w:line="204" w:lineRule="auto"/>
        <w:sectPr>
          <w:type w:val="continuous"/>
          <w:pgSz w:w="12240" w:h="15840"/>
          <w:pgMar w:top="1500" w:right="940" w:bottom="280" w:left="1640" w:header="720" w:footer="720" w:gutter="0"/>
          <w:cols w:equalWidth="0" w:num="2">
            <w:col w:w="3229" w:space="3258"/>
            <w:col w:w="3173"/>
          </w:cols>
        </w:sectPr>
      </w:pPr>
    </w:p>
    <w:p>
      <w:pPr>
        <w:pStyle w:val="9"/>
        <w:spacing w:before="3" w:line="204" w:lineRule="auto"/>
        <w:ind w:left="736" w:right="859"/>
      </w:pPr>
      <w:r>
        <w:rPr>
          <w:w w:val="115"/>
        </w:rPr>
        <w:t>Get or set the tracing level. Currently its value is either 0, no trace, or nonzero, full tracing.</w:t>
      </w:r>
    </w:p>
    <w:p>
      <w:pPr>
        <w:spacing w:after="0" w:line="204" w:lineRule="auto"/>
        <w:sectPr>
          <w:type w:val="continuous"/>
          <w:pgSz w:w="12240" w:h="15840"/>
          <w:pgMar w:top="1500" w:right="940" w:bottom="280" w:left="1640" w:header="720" w:footer="720" w:gutter="0"/>
        </w:sectPr>
      </w:pPr>
    </w:p>
    <w:p>
      <w:pPr>
        <w:pStyle w:val="7"/>
        <w:spacing w:before="157" w:line="232" w:lineRule="auto"/>
        <w:ind w:right="29"/>
      </w:pPr>
      <w:r>
        <w:rPr>
          <w:w w:val="90"/>
        </w:rPr>
        <w:t>String bisonVersion String</w:t>
      </w:r>
      <w:r>
        <w:rPr>
          <w:spacing w:val="-65"/>
          <w:w w:val="90"/>
        </w:rPr>
        <w:t xml:space="preserve"> </w:t>
      </w:r>
      <w:r>
        <w:rPr>
          <w:spacing w:val="-2"/>
          <w:w w:val="90"/>
        </w:rPr>
        <w:t>bisonSkeleton</w:t>
      </w:r>
    </w:p>
    <w:p>
      <w:pPr>
        <w:pStyle w:val="9"/>
        <w:spacing w:before="163" w:line="204" w:lineRule="auto"/>
        <w:ind w:left="160" w:right="851"/>
      </w:pPr>
      <w:r>
        <w:br w:type="column"/>
      </w:r>
      <w:r>
        <w:t xml:space="preserve">[Constant of </w:t>
      </w:r>
      <w:r>
        <w:rPr>
          <w:rFonts w:ascii="Courier New"/>
        </w:rPr>
        <w:t>YYParser</w:t>
      </w:r>
      <w:r>
        <w:t xml:space="preserve">] [Constant of </w:t>
      </w:r>
      <w:r>
        <w:rPr>
          <w:rFonts w:ascii="Courier New"/>
        </w:rPr>
        <w:t>YYParser</w:t>
      </w:r>
      <w:r>
        <w:t>]</w:t>
      </w:r>
    </w:p>
    <w:p>
      <w:pPr>
        <w:spacing w:after="0" w:line="204" w:lineRule="auto"/>
        <w:sectPr>
          <w:type w:val="continuous"/>
          <w:pgSz w:w="12240" w:h="15840"/>
          <w:pgMar w:top="1500" w:right="940" w:bottom="280" w:left="1640" w:header="720" w:footer="720" w:gutter="0"/>
          <w:cols w:equalWidth="0" w:num="2">
            <w:col w:w="2711" w:space="3702"/>
            <w:col w:w="3247"/>
          </w:cols>
        </w:sectPr>
      </w:pPr>
    </w:p>
    <w:p>
      <w:pPr>
        <w:pStyle w:val="9"/>
        <w:spacing w:line="278" w:lineRule="exact"/>
        <w:ind w:left="736"/>
      </w:pPr>
      <w:r>
        <w:rPr>
          <w:w w:val="115"/>
        </w:rPr>
        <w:t>Identify the Bison version and skeleton used to generate this parser.</w:t>
      </w:r>
    </w:p>
    <w:p>
      <w:pPr>
        <w:pStyle w:val="5"/>
        <w:numPr>
          <w:ilvl w:val="2"/>
          <w:numId w:val="40"/>
        </w:numPr>
        <w:tabs>
          <w:tab w:val="left" w:pos="1060"/>
        </w:tabs>
        <w:spacing w:before="139" w:after="0" w:line="240" w:lineRule="auto"/>
        <w:ind w:left="1059" w:right="0" w:hanging="899"/>
        <w:jc w:val="left"/>
      </w:pPr>
      <w:bookmarkStart w:id="559" w:name="_bookmark227"/>
      <w:bookmarkEnd w:id="559"/>
      <w:bookmarkStart w:id="560" w:name="_bookmark227"/>
      <w:bookmarkEnd w:id="560"/>
      <w:bookmarkStart w:id="561" w:name="Java Scanner Interface"/>
      <w:bookmarkEnd w:id="561"/>
      <w:r>
        <w:rPr>
          <w:spacing w:val="-7"/>
        </w:rPr>
        <w:t xml:space="preserve">Java </w:t>
      </w:r>
      <w:r>
        <w:t>Scanner</w:t>
      </w:r>
      <w:r>
        <w:rPr>
          <w:spacing w:val="5"/>
        </w:rPr>
        <w:t xml:space="preserve"> </w:t>
      </w:r>
      <w:r>
        <w:t>Interface</w:t>
      </w:r>
    </w:p>
    <w:p>
      <w:pPr>
        <w:pStyle w:val="9"/>
        <w:spacing w:before="109" w:line="204" w:lineRule="auto"/>
        <w:ind w:left="159" w:right="856"/>
        <w:jc w:val="both"/>
      </w:pPr>
      <w:r>
        <w:rPr>
          <w:w w:val="110"/>
        </w:rPr>
        <w:t xml:space="preserve">There are </w:t>
      </w:r>
      <w:r>
        <w:rPr>
          <w:spacing w:val="-5"/>
          <w:w w:val="110"/>
        </w:rPr>
        <w:t xml:space="preserve">two </w:t>
      </w:r>
      <w:r>
        <w:rPr>
          <w:w w:val="110"/>
        </w:rPr>
        <w:t xml:space="preserve">possible </w:t>
      </w:r>
      <w:r>
        <w:rPr>
          <w:spacing w:val="-4"/>
          <w:w w:val="110"/>
        </w:rPr>
        <w:t xml:space="preserve">ways </w:t>
      </w:r>
      <w:r>
        <w:rPr>
          <w:w w:val="110"/>
        </w:rPr>
        <w:t xml:space="preserve">to interface a Bison-generated </w:t>
      </w:r>
      <w:r>
        <w:rPr>
          <w:spacing w:val="-5"/>
          <w:w w:val="110"/>
        </w:rPr>
        <w:t xml:space="preserve">Java </w:t>
      </w:r>
      <w:r>
        <w:rPr>
          <w:w w:val="110"/>
        </w:rPr>
        <w:t xml:space="preserve">parser with a scanner: the scanner </w:t>
      </w:r>
      <w:r>
        <w:rPr>
          <w:spacing w:val="-3"/>
          <w:w w:val="110"/>
        </w:rPr>
        <w:t xml:space="preserve">may </w:t>
      </w:r>
      <w:r>
        <w:rPr>
          <w:spacing w:val="3"/>
          <w:w w:val="110"/>
        </w:rPr>
        <w:t xml:space="preserve">be </w:t>
      </w:r>
      <w:r>
        <w:rPr>
          <w:w w:val="110"/>
        </w:rPr>
        <w:t xml:space="preserve">defined </w:t>
      </w:r>
      <w:r>
        <w:rPr>
          <w:spacing w:val="-3"/>
          <w:w w:val="110"/>
        </w:rPr>
        <w:t xml:space="preserve">by </w:t>
      </w:r>
      <w:r>
        <w:rPr>
          <w:spacing w:val="-26"/>
          <w:position w:val="-1"/>
        </w:rPr>
        <w:drawing>
          <wp:inline distT="0" distB="0" distL="0" distR="0">
            <wp:extent cx="63500" cy="111125"/>
            <wp:effectExtent l="0" t="0" r="0" b="0"/>
            <wp:docPr id="16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code lexer</w:t>
      </w:r>
      <w:r>
        <w:rPr>
          <w:w w:val="110"/>
        </w:rPr>
        <w:t xml:space="preserve">, or defined elsewhere. In either case, the scanner has to implement the </w:t>
      </w:r>
      <w:r>
        <w:rPr>
          <w:rFonts w:ascii="Courier New"/>
          <w:w w:val="110"/>
        </w:rPr>
        <w:t xml:space="preserve">Lexer </w:t>
      </w:r>
      <w:r>
        <w:rPr>
          <w:w w:val="110"/>
        </w:rPr>
        <w:t xml:space="preserve">inner interface of the parser class. This interface also contain constants for all user-defined token names and the predefined </w:t>
      </w:r>
      <w:r>
        <w:rPr>
          <w:rFonts w:ascii="Courier New"/>
          <w:w w:val="110"/>
        </w:rPr>
        <w:t>EOF</w:t>
      </w:r>
      <w:r>
        <w:rPr>
          <w:rFonts w:ascii="Courier New"/>
          <w:spacing w:val="28"/>
          <w:w w:val="110"/>
        </w:rPr>
        <w:t xml:space="preserve"> </w:t>
      </w:r>
      <w:r>
        <w:rPr>
          <w:w w:val="110"/>
        </w:rPr>
        <w:t>token.</w:t>
      </w:r>
    </w:p>
    <w:p>
      <w:pPr>
        <w:pStyle w:val="9"/>
        <w:spacing w:before="63" w:line="204" w:lineRule="auto"/>
        <w:ind w:left="159" w:right="857" w:firstLine="298"/>
        <w:jc w:val="both"/>
      </w:pPr>
      <w:r>
        <w:rPr>
          <w:w w:val="105"/>
          <w:position w:val="2"/>
        </w:rPr>
        <w:t xml:space="preserve">In the first case,  the </w:t>
      </w:r>
      <w:r>
        <w:rPr>
          <w:spacing w:val="2"/>
          <w:w w:val="105"/>
          <w:position w:val="2"/>
        </w:rPr>
        <w:t xml:space="preserve">body </w:t>
      </w:r>
      <w:r>
        <w:rPr>
          <w:w w:val="105"/>
          <w:position w:val="2"/>
        </w:rPr>
        <w:t xml:space="preserve">of the scanner class is placed in </w:t>
      </w:r>
      <w:r>
        <w:rPr>
          <w:spacing w:val="-26"/>
        </w:rPr>
        <w:drawing>
          <wp:inline distT="0" distB="0" distL="0" distR="0">
            <wp:extent cx="63500" cy="111125"/>
            <wp:effectExtent l="0" t="0" r="0" b="0"/>
            <wp:docPr id="16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code lexer </w:t>
      </w:r>
      <w:r>
        <w:rPr>
          <w:w w:val="105"/>
          <w:position w:val="2"/>
        </w:rPr>
        <w:t xml:space="preserve">blocks. If you </w:t>
      </w:r>
      <w:r>
        <w:rPr>
          <w:spacing w:val="-4"/>
          <w:w w:val="105"/>
        </w:rPr>
        <w:t xml:space="preserve">want </w:t>
      </w:r>
      <w:r>
        <w:rPr>
          <w:w w:val="105"/>
        </w:rPr>
        <w:t xml:space="preserve">to pass parameters  from  the  parser  constructor  to  the  scanner  constructor,  specify  </w:t>
      </w:r>
      <w:r>
        <w:rPr>
          <w:w w:val="105"/>
          <w:position w:val="2"/>
        </w:rPr>
        <w:t xml:space="preserve">them   with </w:t>
      </w:r>
      <w:r>
        <w:rPr>
          <w:spacing w:val="25"/>
        </w:rPr>
        <w:drawing>
          <wp:inline distT="0" distB="0" distL="0" distR="0">
            <wp:extent cx="63500" cy="111125"/>
            <wp:effectExtent l="0" t="0" r="0" b="0"/>
            <wp:docPr id="16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lex-param</w:t>
      </w:r>
      <w:r>
        <w:rPr>
          <w:w w:val="105"/>
          <w:position w:val="2"/>
        </w:rPr>
        <w:t xml:space="preserve">; they are passed before </w:t>
      </w:r>
      <w:r>
        <w:rPr>
          <w:spacing w:val="25"/>
        </w:rPr>
        <w:drawing>
          <wp:inline distT="0" distB="0" distL="0" distR="0">
            <wp:extent cx="63500" cy="111125"/>
            <wp:effectExtent l="0" t="0" r="0" b="0"/>
            <wp:docPr id="16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parse-param</w:t>
      </w:r>
      <w:r>
        <w:rPr>
          <w:w w:val="105"/>
          <w:position w:val="2"/>
        </w:rPr>
        <w:t>s to the</w:t>
      </w:r>
      <w:r>
        <w:rPr>
          <w:spacing w:val="12"/>
          <w:w w:val="105"/>
          <w:position w:val="2"/>
        </w:rPr>
        <w:t xml:space="preserve"> </w:t>
      </w:r>
      <w:r>
        <w:rPr>
          <w:w w:val="105"/>
          <w:position w:val="2"/>
        </w:rPr>
        <w:t>constructor.</w:t>
      </w:r>
    </w:p>
    <w:p>
      <w:pPr>
        <w:pStyle w:val="9"/>
        <w:spacing w:before="53" w:line="206" w:lineRule="auto"/>
        <w:ind w:left="159" w:right="857" w:firstLine="298"/>
        <w:jc w:val="both"/>
      </w:pPr>
      <w:r>
        <w:rPr>
          <w:w w:val="110"/>
        </w:rPr>
        <w:t xml:space="preserve">In the second case, the scanner has to implement the </w:t>
      </w:r>
      <w:r>
        <w:rPr>
          <w:rFonts w:ascii="Courier New"/>
          <w:w w:val="110"/>
        </w:rPr>
        <w:t xml:space="preserve">Lexer </w:t>
      </w:r>
      <w:r>
        <w:rPr>
          <w:w w:val="110"/>
        </w:rPr>
        <w:t xml:space="preserve">interface, which is defined within the parser class (e.g., </w:t>
      </w:r>
      <w:r>
        <w:rPr>
          <w:rFonts w:ascii="Courier New"/>
          <w:w w:val="110"/>
        </w:rPr>
        <w:t>YYParser.Lexer</w:t>
      </w:r>
      <w:r>
        <w:rPr>
          <w:w w:val="110"/>
        </w:rPr>
        <w:t xml:space="preserve">). The constructor of the parser object will </w:t>
      </w:r>
      <w:r>
        <w:rPr>
          <w:w w:val="110"/>
          <w:position w:val="2"/>
        </w:rPr>
        <w:t xml:space="preserve">then accept an object implementing the </w:t>
      </w:r>
      <w:r>
        <w:rPr>
          <w:spacing w:val="38"/>
          <w:w w:val="110"/>
          <w:position w:val="2"/>
        </w:rPr>
        <w:t xml:space="preserve"> </w:t>
      </w:r>
      <w:r>
        <w:rPr>
          <w:w w:val="110"/>
          <w:position w:val="2"/>
        </w:rPr>
        <w:t xml:space="preserve">interface; </w:t>
      </w:r>
      <w:r>
        <w:rPr>
          <w:spacing w:val="24"/>
        </w:rPr>
        <w:drawing>
          <wp:inline distT="0" distB="0" distL="0" distR="0">
            <wp:extent cx="63500" cy="111125"/>
            <wp:effectExtent l="0" t="0" r="0" b="0"/>
            <wp:docPr id="16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 xml:space="preserve">lex-param </w:t>
      </w:r>
      <w:r>
        <w:rPr>
          <w:w w:val="110"/>
          <w:position w:val="2"/>
        </w:rPr>
        <w:t>is not used in this case.</w:t>
      </w:r>
    </w:p>
    <w:p>
      <w:pPr>
        <w:pStyle w:val="9"/>
        <w:spacing w:before="18"/>
        <w:ind w:left="458"/>
      </w:pPr>
      <w:r>
        <w:rPr>
          <w:w w:val="115"/>
        </w:rPr>
        <w:t>In both cases, the scanner has to implement the following methods.</w:t>
      </w:r>
    </w:p>
    <w:p>
      <w:pPr>
        <w:tabs>
          <w:tab w:val="left" w:pos="6990"/>
        </w:tabs>
        <w:spacing w:before="94"/>
        <w:ind w:left="159" w:right="0" w:firstLine="0"/>
        <w:jc w:val="left"/>
        <w:rPr>
          <w:sz w:val="22"/>
        </w:rPr>
      </w:pPr>
      <w:r>
        <w:rPr>
          <w:rFonts w:ascii="Courier New"/>
          <w:sz w:val="24"/>
        </w:rPr>
        <w:t>void</w:t>
      </w:r>
      <w:r>
        <w:rPr>
          <w:rFonts w:ascii="Courier New"/>
          <w:spacing w:val="-75"/>
          <w:sz w:val="24"/>
        </w:rPr>
        <w:t xml:space="preserve"> </w:t>
      </w:r>
      <w:r>
        <w:rPr>
          <w:rFonts w:ascii="Courier New"/>
          <w:sz w:val="24"/>
        </w:rPr>
        <w:t>yyerror</w:t>
      </w:r>
      <w:r>
        <w:rPr>
          <w:rFonts w:ascii="Courier New"/>
          <w:spacing w:val="-83"/>
          <w:sz w:val="24"/>
        </w:rPr>
        <w:t xml:space="preserve"> </w:t>
      </w:r>
      <w:r>
        <w:rPr>
          <w:rFonts w:ascii="Arial Black"/>
          <w:sz w:val="22"/>
        </w:rPr>
        <w:t>(</w:t>
      </w:r>
      <w:r>
        <w:rPr>
          <w:rFonts w:ascii="Georgia"/>
          <w:i/>
          <w:sz w:val="24"/>
        </w:rPr>
        <w:t>Location</w:t>
      </w:r>
      <w:r>
        <w:rPr>
          <w:rFonts w:ascii="Georgia"/>
          <w:i/>
          <w:spacing w:val="-13"/>
          <w:sz w:val="24"/>
        </w:rPr>
        <w:t xml:space="preserve"> </w:t>
      </w:r>
      <w:r>
        <w:rPr>
          <w:rFonts w:ascii="Arial"/>
          <w:i/>
          <w:sz w:val="24"/>
        </w:rPr>
        <w:t>loc</w:t>
      </w:r>
      <w:r>
        <w:rPr>
          <w:rFonts w:ascii="Georgia"/>
          <w:i/>
          <w:sz w:val="24"/>
        </w:rPr>
        <w:t>,</w:t>
      </w:r>
      <w:r>
        <w:rPr>
          <w:rFonts w:ascii="Georgia"/>
          <w:i/>
          <w:spacing w:val="-14"/>
          <w:sz w:val="24"/>
        </w:rPr>
        <w:t xml:space="preserve"> </w:t>
      </w:r>
      <w:r>
        <w:rPr>
          <w:rFonts w:ascii="Georgia"/>
          <w:i/>
          <w:sz w:val="24"/>
        </w:rPr>
        <w:t>String</w:t>
      </w:r>
      <w:r>
        <w:rPr>
          <w:rFonts w:ascii="Georgia"/>
          <w:i/>
          <w:spacing w:val="-13"/>
          <w:sz w:val="24"/>
        </w:rPr>
        <w:t xml:space="preserve"> </w:t>
      </w:r>
      <w:r>
        <w:rPr>
          <w:rFonts w:ascii="Arial"/>
          <w:i/>
          <w:sz w:val="24"/>
        </w:rPr>
        <w:t>msg</w:t>
      </w:r>
      <w:r>
        <w:rPr>
          <w:rFonts w:ascii="Arial Black"/>
          <w:sz w:val="22"/>
        </w:rPr>
        <w:t>)</w:t>
      </w:r>
      <w:r>
        <w:rPr>
          <w:rFonts w:ascii="Arial Black"/>
          <w:sz w:val="22"/>
        </w:rPr>
        <w:tab/>
      </w:r>
      <w:r>
        <w:rPr>
          <w:sz w:val="22"/>
        </w:rPr>
        <w:t>[Method on</w:t>
      </w:r>
      <w:r>
        <w:rPr>
          <w:spacing w:val="32"/>
          <w:sz w:val="22"/>
        </w:rPr>
        <w:t xml:space="preserve"> </w:t>
      </w:r>
      <w:r>
        <w:rPr>
          <w:rFonts w:ascii="Courier New"/>
          <w:sz w:val="22"/>
        </w:rPr>
        <w:t>Lexer</w:t>
      </w:r>
      <w:r>
        <w:rPr>
          <w:sz w:val="22"/>
        </w:rPr>
        <w:t>]</w:t>
      </w:r>
    </w:p>
    <w:p>
      <w:pPr>
        <w:pStyle w:val="9"/>
        <w:spacing w:line="204" w:lineRule="auto"/>
        <w:ind w:left="735" w:right="857"/>
        <w:jc w:val="both"/>
      </w:pPr>
      <w:r>
        <w:rPr>
          <w:w w:val="105"/>
        </w:rPr>
        <w:t xml:space="preserve">This method  is  defined  </w:t>
      </w:r>
      <w:r>
        <w:rPr>
          <w:spacing w:val="-3"/>
          <w:w w:val="105"/>
        </w:rPr>
        <w:t xml:space="preserve">by  </w:t>
      </w:r>
      <w:r>
        <w:rPr>
          <w:w w:val="105"/>
        </w:rPr>
        <w:t xml:space="preserve">the  user  to  emit  an  error  message.  The  first  parameter  is  omitted  if  location  tracking  is  not  active.  Its  type  can  </w:t>
      </w:r>
      <w:r>
        <w:rPr>
          <w:spacing w:val="3"/>
          <w:w w:val="105"/>
        </w:rPr>
        <w:t xml:space="preserve">be  </w:t>
      </w:r>
      <w:r>
        <w:rPr>
          <w:w w:val="105"/>
        </w:rPr>
        <w:t xml:space="preserve">changed  using </w:t>
      </w:r>
      <w:r>
        <w:rPr>
          <w:spacing w:val="-25"/>
          <w:position w:val="-1"/>
        </w:rPr>
        <w:drawing>
          <wp:inline distT="0" distB="0" distL="0" distR="0">
            <wp:extent cx="63500" cy="111125"/>
            <wp:effectExtent l="0" t="0" r="0" b="0"/>
            <wp:docPr id="16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5"/>
        </w:rPr>
        <w:t xml:space="preserve">define </w:t>
      </w:r>
      <w:r>
        <w:rPr>
          <w:rFonts w:ascii="Courier New"/>
          <w:w w:val="105"/>
        </w:rPr>
        <w:t>api.location.type</w:t>
      </w:r>
      <w:r>
        <w:rPr>
          <w:rFonts w:ascii="Courier New"/>
          <w:spacing w:val="-75"/>
          <w:w w:val="105"/>
        </w:rPr>
        <w:t xml:space="preserve"> </w:t>
      </w:r>
      <w:r>
        <w:rPr>
          <w:rFonts w:ascii="Courier New"/>
          <w:w w:val="105"/>
        </w:rPr>
        <w:t>{</w:t>
      </w:r>
      <w:r>
        <w:rPr>
          <w:rFonts w:ascii="Arial"/>
          <w:i/>
          <w:w w:val="105"/>
        </w:rPr>
        <w:t>class-name</w:t>
      </w:r>
      <w:r>
        <w:rPr>
          <w:rFonts w:ascii="Courier New"/>
          <w:w w:val="105"/>
        </w:rPr>
        <w:t>}</w:t>
      </w:r>
      <w:r>
        <w:rPr>
          <w:w w:val="105"/>
        </w:rPr>
        <w:t>.</w:t>
      </w:r>
    </w:p>
    <w:p>
      <w:pPr>
        <w:tabs>
          <w:tab w:val="left" w:pos="6990"/>
        </w:tabs>
        <w:spacing w:before="98"/>
        <w:ind w:left="159" w:right="0" w:firstLine="0"/>
        <w:jc w:val="left"/>
        <w:rPr>
          <w:sz w:val="22"/>
        </w:rPr>
      </w:pPr>
      <w:r>
        <w:rPr>
          <w:rFonts w:ascii="Courier New"/>
          <w:sz w:val="24"/>
        </w:rPr>
        <w:t>int</w:t>
      </w:r>
      <w:r>
        <w:rPr>
          <w:rFonts w:ascii="Courier New"/>
          <w:spacing w:val="-65"/>
          <w:sz w:val="24"/>
        </w:rPr>
        <w:t xml:space="preserve"> </w:t>
      </w:r>
      <w:r>
        <w:rPr>
          <w:rFonts w:ascii="Courier New"/>
          <w:sz w:val="24"/>
        </w:rPr>
        <w:t>yylex</w:t>
      </w:r>
      <w:r>
        <w:rPr>
          <w:rFonts w:ascii="Courier New"/>
          <w:spacing w:val="-75"/>
          <w:sz w:val="24"/>
        </w:rPr>
        <w:t xml:space="preserve"> </w:t>
      </w:r>
      <w:r>
        <w:rPr>
          <w:rFonts w:ascii="Arial Black"/>
          <w:sz w:val="22"/>
        </w:rPr>
        <w:t>()</w:t>
      </w:r>
      <w:r>
        <w:rPr>
          <w:rFonts w:ascii="Arial Black"/>
          <w:sz w:val="22"/>
        </w:rPr>
        <w:tab/>
      </w:r>
      <w:r>
        <w:rPr>
          <w:sz w:val="22"/>
        </w:rPr>
        <w:t>[Method on</w:t>
      </w:r>
      <w:r>
        <w:rPr>
          <w:spacing w:val="32"/>
          <w:sz w:val="22"/>
        </w:rPr>
        <w:t xml:space="preserve"> </w:t>
      </w:r>
      <w:r>
        <w:rPr>
          <w:rFonts w:ascii="Courier New"/>
          <w:sz w:val="22"/>
        </w:rPr>
        <w:t>Lexer</w:t>
      </w:r>
      <w:r>
        <w:rPr>
          <w:sz w:val="22"/>
        </w:rPr>
        <w:t>]</w:t>
      </w:r>
    </w:p>
    <w:p>
      <w:pPr>
        <w:pStyle w:val="9"/>
        <w:spacing w:line="204" w:lineRule="auto"/>
        <w:ind w:left="735" w:right="1038"/>
      </w:pPr>
      <w:r>
        <w:rPr>
          <w:w w:val="115"/>
        </w:rPr>
        <w:t xml:space="preserve">Return the next token. Its type is the return value, its semantic </w:t>
      </w:r>
      <w:r>
        <w:rPr>
          <w:spacing w:val="-3"/>
          <w:w w:val="115"/>
        </w:rPr>
        <w:t xml:space="preserve">value </w:t>
      </w:r>
      <w:r>
        <w:rPr>
          <w:w w:val="115"/>
        </w:rPr>
        <w:t>and location</w:t>
      </w:r>
      <w:r>
        <w:rPr>
          <w:spacing w:val="65"/>
          <w:w w:val="115"/>
        </w:rPr>
        <w:t xml:space="preserve"> </w:t>
      </w:r>
      <w:r>
        <w:rPr>
          <w:w w:val="115"/>
        </w:rPr>
        <w:t xml:space="preserve">are </w:t>
      </w:r>
      <w:r>
        <w:rPr>
          <w:spacing w:val="-3"/>
          <w:w w:val="115"/>
        </w:rPr>
        <w:t xml:space="preserve">saved </w:t>
      </w:r>
      <w:r>
        <w:rPr>
          <w:w w:val="115"/>
        </w:rPr>
        <w:t xml:space="preserve">and returned </w:t>
      </w:r>
      <w:r>
        <w:rPr>
          <w:spacing w:val="-3"/>
          <w:w w:val="115"/>
        </w:rPr>
        <w:t xml:space="preserve">by </w:t>
      </w:r>
      <w:r>
        <w:rPr>
          <w:w w:val="115"/>
        </w:rPr>
        <w:t>the their methods in the</w:t>
      </w:r>
      <w:r>
        <w:rPr>
          <w:spacing w:val="12"/>
          <w:w w:val="115"/>
        </w:rPr>
        <w:t xml:space="preserve"> </w:t>
      </w:r>
      <w:r>
        <w:rPr>
          <w:w w:val="115"/>
        </w:rPr>
        <w:t>interface.</w:t>
      </w:r>
    </w:p>
    <w:p>
      <w:pPr>
        <w:spacing w:after="0" w:line="204" w:lineRule="auto"/>
        <w:sectPr>
          <w:type w:val="continuous"/>
          <w:pgSz w:w="12240" w:h="15840"/>
          <w:pgMar w:top="1500" w:right="940" w:bottom="280" w:left="1640" w:header="720" w:footer="720" w:gutter="0"/>
        </w:sectPr>
      </w:pPr>
    </w:p>
    <w:p>
      <w:pPr>
        <w:pStyle w:val="9"/>
        <w:rPr>
          <w:sz w:val="20"/>
        </w:rPr>
      </w:pPr>
    </w:p>
    <w:p>
      <w:pPr>
        <w:pStyle w:val="9"/>
        <w:rPr>
          <w:sz w:val="20"/>
        </w:rPr>
      </w:pPr>
    </w:p>
    <w:p>
      <w:pPr>
        <w:pStyle w:val="9"/>
        <w:tabs>
          <w:tab w:val="left" w:pos="7773"/>
        </w:tabs>
        <w:spacing w:before="44" w:line="285" w:lineRule="exact"/>
        <w:ind w:left="736"/>
      </w:pPr>
      <w:bookmarkStart w:id="562" w:name="_bookmark228"/>
      <w:bookmarkEnd w:id="562"/>
      <w:r>
        <w:rPr>
          <w:w w:val="107"/>
          <w:position w:val="2"/>
        </w:rPr>
        <w:t>Use</w:t>
      </w:r>
      <w:r>
        <w:rPr>
          <w:position w:val="2"/>
        </w:rPr>
        <w:t xml:space="preserve">  </w:t>
      </w:r>
      <w:r>
        <w:rPr>
          <w:spacing w:val="1"/>
          <w:position w:val="2"/>
        </w:rPr>
        <w:t xml:space="preserve"> </w:t>
      </w:r>
      <w:r>
        <w:rPr>
          <w:spacing w:val="10"/>
          <w:w w:val="27"/>
          <w:position w:val="2"/>
        </w:rPr>
        <w:t>‘</w:t>
      </w:r>
      <w:r>
        <w:rPr>
          <w:spacing w:val="10"/>
          <w:w w:val="27"/>
        </w:rPr>
        <w:drawing>
          <wp:inline distT="0" distB="0" distL="0" distR="0">
            <wp:extent cx="63500" cy="111125"/>
            <wp:effectExtent l="0" t="0" r="0" b="0"/>
            <wp:docPr id="16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lex_throws</w:t>
      </w:r>
      <w:r>
        <w:rPr>
          <w:w w:val="27"/>
          <w:position w:val="2"/>
        </w:rPr>
        <w:t>’</w:t>
      </w:r>
      <w:r>
        <w:rPr>
          <w:position w:val="2"/>
        </w:rPr>
        <w:t xml:space="preserve">  </w:t>
      </w:r>
      <w:r>
        <w:rPr>
          <w:spacing w:val="1"/>
          <w:position w:val="2"/>
        </w:rPr>
        <w:t xml:space="preserve"> </w:t>
      </w:r>
      <w:r>
        <w:rPr>
          <w:w w:val="120"/>
          <w:position w:val="2"/>
        </w:rPr>
        <w:t>to</w:t>
      </w:r>
      <w:r>
        <w:rPr>
          <w:position w:val="2"/>
        </w:rPr>
        <w:t xml:space="preserve">  </w:t>
      </w:r>
      <w:r>
        <w:rPr>
          <w:spacing w:val="2"/>
          <w:position w:val="2"/>
        </w:rPr>
        <w:t xml:space="preserve"> </w:t>
      </w:r>
      <w:r>
        <w:rPr>
          <w:w w:val="112"/>
          <w:position w:val="2"/>
        </w:rPr>
        <w:t>s</w:t>
      </w:r>
      <w:r>
        <w:rPr>
          <w:spacing w:val="5"/>
          <w:w w:val="112"/>
          <w:position w:val="2"/>
        </w:rPr>
        <w:t>p</w:t>
      </w:r>
      <w:r>
        <w:rPr>
          <w:w w:val="105"/>
          <w:position w:val="2"/>
        </w:rPr>
        <w:t>ec</w:t>
      </w:r>
      <w:r>
        <w:rPr>
          <w:spacing w:val="-1"/>
          <w:w w:val="105"/>
          <w:position w:val="2"/>
        </w:rPr>
        <w:t>i</w:t>
      </w:r>
      <w:r>
        <w:rPr>
          <w:w w:val="105"/>
          <w:position w:val="2"/>
        </w:rPr>
        <w:t>fy</w:t>
      </w:r>
      <w:r>
        <w:rPr>
          <w:position w:val="2"/>
        </w:rPr>
        <w:t xml:space="preserve">  </w:t>
      </w:r>
      <w:r>
        <w:rPr>
          <w:spacing w:val="2"/>
          <w:position w:val="2"/>
        </w:rPr>
        <w:t xml:space="preserve"> </w:t>
      </w:r>
      <w:r>
        <w:rPr>
          <w:w w:val="117"/>
          <w:position w:val="2"/>
        </w:rPr>
        <w:t>a</w:t>
      </w:r>
      <w:r>
        <w:rPr>
          <w:spacing w:val="-7"/>
          <w:w w:val="117"/>
          <w:position w:val="2"/>
        </w:rPr>
        <w:t>n</w:t>
      </w:r>
      <w:r>
        <w:rPr>
          <w:w w:val="111"/>
          <w:position w:val="2"/>
        </w:rPr>
        <w:t>y</w:t>
      </w:r>
      <w:r>
        <w:rPr>
          <w:position w:val="2"/>
        </w:rPr>
        <w:t xml:space="preserve">  </w:t>
      </w:r>
      <w:r>
        <w:rPr>
          <w:spacing w:val="1"/>
          <w:position w:val="2"/>
        </w:rPr>
        <w:t xml:space="preserve"> </w:t>
      </w:r>
      <w:r>
        <w:rPr>
          <w:w w:val="114"/>
          <w:position w:val="2"/>
        </w:rPr>
        <w:t>uncaug</w:t>
      </w:r>
      <w:r>
        <w:rPr>
          <w:spacing w:val="-6"/>
          <w:w w:val="114"/>
          <w:position w:val="2"/>
        </w:rPr>
        <w:t>h</w:t>
      </w:r>
      <w:r>
        <w:rPr>
          <w:w w:val="147"/>
          <w:position w:val="2"/>
        </w:rPr>
        <w:t>t</w:t>
      </w:r>
      <w:r>
        <w:rPr>
          <w:position w:val="2"/>
        </w:rPr>
        <w:t xml:space="preserve">  </w:t>
      </w:r>
      <w:r>
        <w:rPr>
          <w:spacing w:val="2"/>
          <w:position w:val="2"/>
        </w:rPr>
        <w:t xml:space="preserve"> </w:t>
      </w:r>
      <w:r>
        <w:rPr>
          <w:w w:val="112"/>
          <w:position w:val="2"/>
        </w:rPr>
        <w:t>exceptions.</w:t>
      </w:r>
      <w:r>
        <w:rPr>
          <w:position w:val="2"/>
        </w:rPr>
        <w:tab/>
      </w:r>
      <w:r>
        <w:rPr>
          <w:w w:val="113"/>
          <w:position w:val="2"/>
        </w:rPr>
        <w:t>Default</w:t>
      </w:r>
      <w:r>
        <w:rPr>
          <w:position w:val="2"/>
        </w:rPr>
        <w:t xml:space="preserve">  </w:t>
      </w:r>
      <w:r>
        <w:rPr>
          <w:spacing w:val="1"/>
          <w:position w:val="2"/>
        </w:rPr>
        <w:t xml:space="preserve"> </w:t>
      </w:r>
      <w:r>
        <w:rPr>
          <w:w w:val="106"/>
          <w:position w:val="2"/>
        </w:rPr>
        <w:t>is</w:t>
      </w:r>
    </w:p>
    <w:p>
      <w:pPr>
        <w:pStyle w:val="9"/>
        <w:spacing w:line="285" w:lineRule="exact"/>
        <w:ind w:left="736"/>
      </w:pPr>
      <w:r>
        <w:rPr>
          <w:rFonts w:ascii="Courier New"/>
        </w:rPr>
        <w:t>java.io.IOException</w:t>
      </w:r>
      <w:r>
        <w:t>.</w:t>
      </w:r>
    </w:p>
    <w:p>
      <w:pPr>
        <w:spacing w:after="0" w:line="285" w:lineRule="exact"/>
        <w:sectPr>
          <w:headerReference r:id="rId180" w:type="default"/>
          <w:pgSz w:w="12240" w:h="15840"/>
          <w:pgMar w:top="1320" w:right="940" w:bottom="280" w:left="1640" w:header="997" w:footer="0" w:gutter="0"/>
        </w:sectPr>
      </w:pPr>
    </w:p>
    <w:p>
      <w:pPr>
        <w:pStyle w:val="7"/>
        <w:spacing w:before="131" w:line="289" w:lineRule="exact"/>
        <w:rPr>
          <w:rFonts w:ascii="Arial Black"/>
          <w:sz w:val="22"/>
        </w:rPr>
      </w:pPr>
      <w:r>
        <w:rPr>
          <w:w w:val="90"/>
        </w:rPr>
        <w:t>Position getStartPos</w:t>
      </w:r>
      <w:r>
        <w:rPr>
          <w:spacing w:val="-79"/>
          <w:w w:val="90"/>
        </w:rPr>
        <w:t xml:space="preserve"> </w:t>
      </w:r>
      <w:r>
        <w:rPr>
          <w:rFonts w:ascii="Arial Black"/>
          <w:w w:val="90"/>
          <w:sz w:val="22"/>
        </w:rPr>
        <w:t>()</w:t>
      </w:r>
    </w:p>
    <w:p>
      <w:pPr>
        <w:spacing w:before="0" w:line="289" w:lineRule="exact"/>
        <w:ind w:left="160" w:right="0" w:firstLine="0"/>
        <w:jc w:val="left"/>
        <w:rPr>
          <w:rFonts w:ascii="Arial Black"/>
          <w:sz w:val="22"/>
        </w:rPr>
      </w:pPr>
      <w:r>
        <w:rPr>
          <w:rFonts w:ascii="Courier New"/>
          <w:sz w:val="24"/>
        </w:rPr>
        <w:t>Position</w:t>
      </w:r>
      <w:r>
        <w:rPr>
          <w:rFonts w:ascii="Courier New"/>
          <w:spacing w:val="-95"/>
          <w:sz w:val="24"/>
        </w:rPr>
        <w:t xml:space="preserve"> </w:t>
      </w:r>
      <w:r>
        <w:rPr>
          <w:rFonts w:ascii="Courier New"/>
          <w:sz w:val="24"/>
        </w:rPr>
        <w:t>getEndPos</w:t>
      </w:r>
      <w:r>
        <w:rPr>
          <w:rFonts w:ascii="Courier New"/>
          <w:spacing w:val="-100"/>
          <w:sz w:val="24"/>
        </w:rPr>
        <w:t xml:space="preserve"> </w:t>
      </w:r>
      <w:r>
        <w:rPr>
          <w:rFonts w:ascii="Arial Black"/>
          <w:sz w:val="22"/>
        </w:rPr>
        <w:t>()</w:t>
      </w:r>
    </w:p>
    <w:p>
      <w:pPr>
        <w:pStyle w:val="9"/>
        <w:spacing w:before="186" w:line="204" w:lineRule="auto"/>
        <w:ind w:left="160" w:right="91"/>
      </w:pPr>
      <w:r>
        <w:br w:type="column"/>
      </w:r>
      <w:r>
        <w:rPr>
          <w:w w:val="105"/>
        </w:rPr>
        <w:t xml:space="preserve">[Method on </w:t>
      </w:r>
      <w:r>
        <w:rPr>
          <w:rFonts w:ascii="Courier New"/>
          <w:w w:val="105"/>
        </w:rPr>
        <w:t>Lexer</w:t>
      </w:r>
      <w:r>
        <w:rPr>
          <w:w w:val="105"/>
        </w:rPr>
        <w:t xml:space="preserve">] [Method on </w:t>
      </w:r>
      <w:r>
        <w:rPr>
          <w:rFonts w:ascii="Courier New"/>
          <w:w w:val="105"/>
        </w:rPr>
        <w:t>Lexer</w:t>
      </w:r>
      <w:r>
        <w:rPr>
          <w:w w:val="105"/>
        </w:rPr>
        <w:t>]</w:t>
      </w:r>
    </w:p>
    <w:p>
      <w:pPr>
        <w:spacing w:after="0" w:line="204" w:lineRule="auto"/>
        <w:sectPr>
          <w:type w:val="continuous"/>
          <w:pgSz w:w="12240" w:h="15840"/>
          <w:pgMar w:top="1500" w:right="940" w:bottom="280" w:left="1640" w:header="720" w:footer="720" w:gutter="0"/>
          <w:cols w:equalWidth="0" w:num="2">
            <w:col w:w="2990" w:space="3841"/>
            <w:col w:w="2829"/>
          </w:cols>
        </w:sectPr>
      </w:pPr>
    </w:p>
    <w:p>
      <w:pPr>
        <w:pStyle w:val="9"/>
        <w:spacing w:before="3" w:line="204" w:lineRule="auto"/>
        <w:ind w:left="736" w:right="858"/>
        <w:jc w:val="both"/>
      </w:pPr>
      <w:r>
        <w:rPr>
          <w:w w:val="110"/>
        </w:rPr>
        <w:t xml:space="preserve">Return respectively the first position of the last token that </w:t>
      </w:r>
      <w:r>
        <w:rPr>
          <w:rFonts w:ascii="Courier New"/>
          <w:w w:val="110"/>
        </w:rPr>
        <w:t xml:space="preserve">yylex </w:t>
      </w:r>
      <w:r>
        <w:rPr>
          <w:w w:val="110"/>
        </w:rPr>
        <w:t>returned, and the first position beyond it. These methods are not needed unless location tracking is active.</w:t>
      </w:r>
    </w:p>
    <w:p>
      <w:pPr>
        <w:pStyle w:val="9"/>
        <w:spacing w:before="40"/>
        <w:ind w:left="736"/>
        <w:jc w:val="both"/>
      </w:pPr>
      <w:r>
        <w:rPr>
          <w:w w:val="105"/>
          <w:position w:val="2"/>
        </w:rPr>
        <w:t>The</w:t>
      </w:r>
      <w:r>
        <w:rPr>
          <w:spacing w:val="57"/>
          <w:w w:val="105"/>
          <w:position w:val="2"/>
        </w:rPr>
        <w:t xml:space="preserve"> </w:t>
      </w:r>
      <w:r>
        <w:rPr>
          <w:w w:val="105"/>
          <w:position w:val="2"/>
        </w:rPr>
        <w:t>return</w:t>
      </w:r>
      <w:r>
        <w:rPr>
          <w:spacing w:val="57"/>
          <w:w w:val="105"/>
          <w:position w:val="2"/>
        </w:rPr>
        <w:t xml:space="preserve"> </w:t>
      </w:r>
      <w:r>
        <w:rPr>
          <w:w w:val="105"/>
          <w:position w:val="2"/>
        </w:rPr>
        <w:t>type</w:t>
      </w:r>
      <w:r>
        <w:rPr>
          <w:spacing w:val="57"/>
          <w:w w:val="105"/>
          <w:position w:val="2"/>
        </w:rPr>
        <w:t xml:space="preserve"> </w:t>
      </w:r>
      <w:r>
        <w:rPr>
          <w:w w:val="105"/>
          <w:position w:val="2"/>
        </w:rPr>
        <w:t>can</w:t>
      </w:r>
      <w:r>
        <w:rPr>
          <w:spacing w:val="57"/>
          <w:w w:val="105"/>
          <w:position w:val="2"/>
        </w:rPr>
        <w:t xml:space="preserve"> </w:t>
      </w:r>
      <w:r>
        <w:rPr>
          <w:spacing w:val="3"/>
          <w:w w:val="105"/>
          <w:position w:val="2"/>
        </w:rPr>
        <w:t>be</w:t>
      </w:r>
      <w:r>
        <w:rPr>
          <w:spacing w:val="57"/>
          <w:w w:val="105"/>
          <w:position w:val="2"/>
        </w:rPr>
        <w:t xml:space="preserve"> </w:t>
      </w:r>
      <w:r>
        <w:rPr>
          <w:w w:val="105"/>
          <w:position w:val="2"/>
        </w:rPr>
        <w:t>changed</w:t>
      </w:r>
      <w:r>
        <w:rPr>
          <w:spacing w:val="57"/>
          <w:w w:val="105"/>
          <w:position w:val="2"/>
        </w:rPr>
        <w:t xml:space="preserve"> </w:t>
      </w:r>
      <w:r>
        <w:rPr>
          <w:w w:val="105"/>
          <w:position w:val="2"/>
        </w:rPr>
        <w:t>using</w:t>
      </w:r>
      <w:r>
        <w:rPr>
          <w:spacing w:val="22"/>
          <w:w w:val="105"/>
          <w:position w:val="2"/>
        </w:rPr>
        <w:t xml:space="preserve"> </w:t>
      </w:r>
      <w:r>
        <w:rPr>
          <w:spacing w:val="25"/>
        </w:rPr>
        <w:drawing>
          <wp:inline distT="0" distB="0" distL="0" distR="0">
            <wp:extent cx="63500" cy="111125"/>
            <wp:effectExtent l="0" t="0" r="0" b="0"/>
            <wp:docPr id="16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define</w:t>
      </w:r>
      <w:r>
        <w:rPr>
          <w:rFonts w:ascii="Courier New"/>
          <w:spacing w:val="-110"/>
          <w:w w:val="105"/>
          <w:position w:val="2"/>
        </w:rPr>
        <w:t xml:space="preserve"> </w:t>
      </w:r>
      <w:r>
        <w:rPr>
          <w:rFonts w:ascii="Courier New"/>
          <w:w w:val="105"/>
          <w:position w:val="2"/>
        </w:rPr>
        <w:t>api.position.type</w:t>
      </w:r>
      <w:r>
        <w:rPr>
          <w:rFonts w:ascii="Courier New"/>
          <w:spacing w:val="-111"/>
          <w:w w:val="105"/>
          <w:position w:val="2"/>
        </w:rPr>
        <w:t xml:space="preserve"> </w:t>
      </w:r>
      <w:r>
        <w:rPr>
          <w:rFonts w:ascii="Courier New"/>
          <w:w w:val="105"/>
          <w:position w:val="2"/>
        </w:rPr>
        <w:t>{</w:t>
      </w:r>
      <w:r>
        <w:rPr>
          <w:rFonts w:ascii="Arial"/>
          <w:i/>
          <w:w w:val="105"/>
          <w:position w:val="2"/>
        </w:rPr>
        <w:t>class-name</w:t>
      </w:r>
      <w:r>
        <w:rPr>
          <w:rFonts w:ascii="Courier New"/>
          <w:w w:val="105"/>
          <w:position w:val="2"/>
        </w:rPr>
        <w:t>}</w:t>
      </w:r>
      <w:r>
        <w:rPr>
          <w:w w:val="105"/>
          <w:position w:val="2"/>
        </w:rPr>
        <w:t>.</w:t>
      </w:r>
    </w:p>
    <w:p>
      <w:pPr>
        <w:spacing w:after="0"/>
        <w:jc w:val="both"/>
        <w:sectPr>
          <w:type w:val="continuous"/>
          <w:pgSz w:w="12240" w:h="15840"/>
          <w:pgMar w:top="1500" w:right="940" w:bottom="280" w:left="1640" w:header="720" w:footer="720" w:gutter="0"/>
        </w:sectPr>
      </w:pPr>
    </w:p>
    <w:p>
      <w:pPr>
        <w:pStyle w:val="7"/>
        <w:spacing w:before="131" w:line="300" w:lineRule="exact"/>
        <w:rPr>
          <w:rFonts w:ascii="Arial Black"/>
          <w:sz w:val="22"/>
        </w:rPr>
      </w:pPr>
      <w:r>
        <w:t>Object getLVal</w:t>
      </w:r>
      <w:r>
        <w:rPr>
          <w:spacing w:val="-66"/>
        </w:rPr>
        <w:t xml:space="preserve"> </w:t>
      </w:r>
      <w:r>
        <w:rPr>
          <w:rFonts w:ascii="Arial Black"/>
          <w:sz w:val="22"/>
        </w:rPr>
        <w:t>()</w:t>
      </w:r>
    </w:p>
    <w:p>
      <w:pPr>
        <w:pStyle w:val="9"/>
        <w:spacing w:line="293" w:lineRule="exact"/>
        <w:ind w:left="736"/>
      </w:pPr>
      <w:r>
        <w:rPr>
          <w:w w:val="115"/>
        </w:rPr>
        <w:t>Return the semantic value of the last token that yylex returned.</w:t>
      </w:r>
    </w:p>
    <w:p>
      <w:pPr>
        <w:pStyle w:val="9"/>
        <w:spacing w:before="154"/>
        <w:ind w:left="73"/>
      </w:pPr>
      <w:r>
        <w:br w:type="column"/>
      </w:r>
      <w:r>
        <w:rPr>
          <w:w w:val="105"/>
        </w:rPr>
        <w:t xml:space="preserve">[Method on </w:t>
      </w:r>
      <w:r>
        <w:rPr>
          <w:rFonts w:ascii="Courier New"/>
          <w:w w:val="105"/>
        </w:rPr>
        <w:t>Lexer</w:t>
      </w:r>
      <w:r>
        <w:rPr>
          <w:w w:val="105"/>
        </w:rPr>
        <w:t>]</w:t>
      </w:r>
    </w:p>
    <w:p>
      <w:pPr>
        <w:spacing w:after="0"/>
        <w:sectPr>
          <w:type w:val="continuous"/>
          <w:pgSz w:w="12240" w:h="15840"/>
          <w:pgMar w:top="1500" w:right="940" w:bottom="280" w:left="1640" w:header="720" w:footer="720" w:gutter="0"/>
          <w:cols w:equalWidth="0" w:num="2">
            <w:col w:w="6877" w:space="40"/>
            <w:col w:w="2743"/>
          </w:cols>
        </w:sectPr>
      </w:pPr>
    </w:p>
    <w:p>
      <w:pPr>
        <w:pStyle w:val="9"/>
        <w:spacing w:before="25"/>
        <w:ind w:left="736"/>
      </w:pPr>
      <w:r>
        <w:rPr>
          <w:w w:val="116"/>
          <w:position w:val="2"/>
        </w:rPr>
        <w:t>The</w:t>
      </w:r>
      <w:r>
        <w:rPr>
          <w:spacing w:val="15"/>
          <w:position w:val="2"/>
        </w:rPr>
        <w:t xml:space="preserve"> </w:t>
      </w:r>
      <w:r>
        <w:rPr>
          <w:w w:val="120"/>
          <w:position w:val="2"/>
        </w:rPr>
        <w:t>return</w:t>
      </w:r>
      <w:r>
        <w:rPr>
          <w:spacing w:val="15"/>
          <w:position w:val="2"/>
        </w:rPr>
        <w:t xml:space="preserve"> </w:t>
      </w:r>
      <w:r>
        <w:rPr>
          <w:spacing w:val="-6"/>
          <w:w w:val="147"/>
          <w:position w:val="2"/>
        </w:rPr>
        <w:t>t</w:t>
      </w:r>
      <w:r>
        <w:rPr>
          <w:w w:val="114"/>
          <w:position w:val="2"/>
        </w:rPr>
        <w:t>y</w:t>
      </w:r>
      <w:r>
        <w:rPr>
          <w:spacing w:val="6"/>
          <w:w w:val="114"/>
          <w:position w:val="2"/>
        </w:rPr>
        <w:t>p</w:t>
      </w:r>
      <w:r>
        <w:rPr>
          <w:w w:val="105"/>
          <w:position w:val="2"/>
        </w:rPr>
        <w:t>e</w:t>
      </w:r>
      <w:r>
        <w:rPr>
          <w:spacing w:val="15"/>
          <w:position w:val="2"/>
        </w:rPr>
        <w:t xml:space="preserve"> </w:t>
      </w:r>
      <w:r>
        <w:rPr>
          <w:w w:val="114"/>
          <w:position w:val="2"/>
        </w:rPr>
        <w:t>can</w:t>
      </w:r>
      <w:r>
        <w:rPr>
          <w:spacing w:val="15"/>
          <w:position w:val="2"/>
        </w:rPr>
        <w:t xml:space="preserve"> </w:t>
      </w:r>
      <w:r>
        <w:rPr>
          <w:spacing w:val="6"/>
          <w:w w:val="117"/>
          <w:position w:val="2"/>
        </w:rPr>
        <w:t>b</w:t>
      </w:r>
      <w:r>
        <w:rPr>
          <w:w w:val="105"/>
          <w:position w:val="2"/>
        </w:rPr>
        <w:t>e</w:t>
      </w:r>
      <w:r>
        <w:rPr>
          <w:spacing w:val="15"/>
          <w:position w:val="2"/>
        </w:rPr>
        <w:t xml:space="preserve"> </w:t>
      </w:r>
      <w:r>
        <w:rPr>
          <w:spacing w:val="-6"/>
          <w:w w:val="105"/>
          <w:position w:val="2"/>
        </w:rPr>
        <w:t>c</w:t>
      </w:r>
      <w:r>
        <w:rPr>
          <w:w w:val="117"/>
          <w:position w:val="2"/>
        </w:rPr>
        <w:t>ha</w:t>
      </w:r>
      <w:r>
        <w:rPr>
          <w:spacing w:val="-1"/>
          <w:w w:val="117"/>
          <w:position w:val="2"/>
        </w:rPr>
        <w:t>n</w:t>
      </w:r>
      <w:r>
        <w:rPr>
          <w:w w:val="105"/>
          <w:position w:val="2"/>
        </w:rPr>
        <w:t>ge</w:t>
      </w:r>
      <w:r>
        <w:rPr>
          <w:w w:val="117"/>
          <w:position w:val="2"/>
        </w:rPr>
        <w:t>d</w:t>
      </w:r>
      <w:r>
        <w:rPr>
          <w:spacing w:val="15"/>
          <w:position w:val="2"/>
        </w:rPr>
        <w:t xml:space="preserve"> </w:t>
      </w:r>
      <w:r>
        <w:rPr>
          <w:w w:val="111"/>
          <w:position w:val="2"/>
        </w:rPr>
        <w:t>using</w:t>
      </w:r>
      <w:r>
        <w:rPr>
          <w:spacing w:val="15"/>
          <w:position w:val="2"/>
        </w:rPr>
        <w:t xml:space="preserve"> </w:t>
      </w:r>
      <w:r>
        <w:rPr>
          <w:spacing w:val="9"/>
          <w:w w:val="27"/>
          <w:position w:val="2"/>
        </w:rPr>
        <w:t>‘</w:t>
      </w:r>
      <w:r>
        <w:rPr>
          <w:spacing w:val="9"/>
          <w:w w:val="27"/>
        </w:rPr>
        <w:drawing>
          <wp:inline distT="0" distB="0" distL="0" distR="0">
            <wp:extent cx="63500" cy="111125"/>
            <wp:effectExtent l="0" t="0" r="0" b="0"/>
            <wp:docPr id="16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api.value.type</w:t>
      </w:r>
      <w:r>
        <w:rPr>
          <w:rFonts w:ascii="Courier New" w:hAnsi="Courier New"/>
          <w:spacing w:val="-60"/>
          <w:position w:val="2"/>
        </w:rPr>
        <w:t xml:space="preserve"> </w:t>
      </w:r>
      <w:r>
        <w:rPr>
          <w:rFonts w:ascii="Courier New" w:hAnsi="Courier New"/>
          <w:spacing w:val="-1"/>
          <w:w w:val="86"/>
          <w:position w:val="2"/>
        </w:rPr>
        <w:t>{</w:t>
      </w:r>
      <w:r>
        <w:rPr>
          <w:rFonts w:ascii="Arial" w:hAnsi="Arial"/>
          <w:i/>
          <w:w w:val="101"/>
          <w:position w:val="2"/>
        </w:rPr>
        <w:t>class-nam</w:t>
      </w:r>
      <w:r>
        <w:rPr>
          <w:rFonts w:ascii="Arial" w:hAnsi="Arial"/>
          <w:i/>
          <w:spacing w:val="-1"/>
          <w:w w:val="101"/>
          <w:position w:val="2"/>
        </w:rPr>
        <w:t>e</w:t>
      </w:r>
      <w:r>
        <w:rPr>
          <w:rFonts w:ascii="Courier New" w:hAnsi="Courier New"/>
          <w:w w:val="86"/>
          <w:position w:val="2"/>
        </w:rPr>
        <w:t>}</w:t>
      </w:r>
      <w:r>
        <w:rPr>
          <w:w w:val="44"/>
          <w:position w:val="2"/>
        </w:rPr>
        <w:t>’.</w:t>
      </w:r>
    </w:p>
    <w:p>
      <w:pPr>
        <w:pStyle w:val="5"/>
        <w:numPr>
          <w:ilvl w:val="2"/>
          <w:numId w:val="40"/>
        </w:numPr>
        <w:tabs>
          <w:tab w:val="left" w:pos="1061"/>
        </w:tabs>
        <w:spacing w:before="161" w:after="0" w:line="240" w:lineRule="auto"/>
        <w:ind w:left="1060" w:right="0" w:hanging="900"/>
        <w:jc w:val="left"/>
      </w:pPr>
      <w:bookmarkStart w:id="563" w:name="_bookmark229"/>
      <w:bookmarkEnd w:id="563"/>
      <w:bookmarkStart w:id="564" w:name="Special Features for Use in Java Actions"/>
      <w:bookmarkEnd w:id="564"/>
      <w:bookmarkStart w:id="565" w:name="_bookmark229"/>
      <w:bookmarkEnd w:id="565"/>
      <w:r>
        <w:t xml:space="preserve">Special </w:t>
      </w:r>
      <w:r>
        <w:rPr>
          <w:spacing w:val="-4"/>
        </w:rPr>
        <w:t xml:space="preserve">Features </w:t>
      </w:r>
      <w:r>
        <w:t xml:space="preserve">for Use in </w:t>
      </w:r>
      <w:r>
        <w:rPr>
          <w:spacing w:val="-7"/>
        </w:rPr>
        <w:t>Java</w:t>
      </w:r>
      <w:r>
        <w:rPr>
          <w:spacing w:val="37"/>
        </w:rPr>
        <w:t xml:space="preserve"> </w:t>
      </w:r>
      <w:r>
        <w:t>Actions</w:t>
      </w:r>
    </w:p>
    <w:p>
      <w:pPr>
        <w:pStyle w:val="9"/>
        <w:spacing w:before="109" w:line="204" w:lineRule="auto"/>
        <w:ind w:left="160" w:right="859"/>
      </w:pPr>
      <w:r>
        <w:rPr>
          <w:w w:val="115"/>
        </w:rPr>
        <w:t>The following special constructs can be uses in Java actions. Other analogous C action features are currently unavailable for Java.</w:t>
      </w:r>
    </w:p>
    <w:p>
      <w:pPr>
        <w:pStyle w:val="9"/>
        <w:spacing w:before="72" w:line="204" w:lineRule="auto"/>
        <w:ind w:left="160" w:right="777" w:firstLine="298"/>
      </w:pPr>
      <w:r>
        <w:rPr>
          <w:w w:val="107"/>
        </w:rPr>
        <w:t>Use</w:t>
      </w:r>
      <w:r>
        <w:rPr>
          <w:spacing w:val="-4"/>
        </w:rPr>
        <w:t xml:space="preserve"> </w:t>
      </w:r>
      <w:r>
        <w:rPr>
          <w:spacing w:val="10"/>
          <w:w w:val="27"/>
        </w:rPr>
        <w:t>‘</w:t>
      </w:r>
      <w:r>
        <w:rPr>
          <w:spacing w:val="10"/>
          <w:w w:val="27"/>
          <w:position w:val="-1"/>
        </w:rPr>
        <w:drawing>
          <wp:inline distT="0" distB="0" distL="0" distR="0">
            <wp:extent cx="63500" cy="111125"/>
            <wp:effectExtent l="0" t="0" r="0" b="0"/>
            <wp:docPr id="16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throws</w:t>
      </w:r>
      <w:r>
        <w:rPr>
          <w:w w:val="27"/>
        </w:rPr>
        <w:t>’</w:t>
      </w:r>
      <w:r>
        <w:rPr>
          <w:spacing w:val="-4"/>
        </w:rPr>
        <w:t xml:space="preserve"> </w:t>
      </w:r>
      <w:r>
        <w:rPr>
          <w:w w:val="120"/>
        </w:rPr>
        <w:t>to</w:t>
      </w:r>
      <w:r>
        <w:rPr>
          <w:spacing w:val="-4"/>
        </w:rPr>
        <w:t xml:space="preserve"> </w:t>
      </w:r>
      <w:r>
        <w:rPr>
          <w:w w:val="112"/>
        </w:rPr>
        <w:t>s</w:t>
      </w:r>
      <w:r>
        <w:rPr>
          <w:spacing w:val="6"/>
          <w:w w:val="112"/>
        </w:rPr>
        <w:t>p</w:t>
      </w:r>
      <w:r>
        <w:rPr>
          <w:w w:val="105"/>
        </w:rPr>
        <w:t>ecify</w:t>
      </w:r>
      <w:r>
        <w:rPr>
          <w:spacing w:val="-4"/>
        </w:rPr>
        <w:t xml:space="preserve"> </w:t>
      </w:r>
      <w:r>
        <w:rPr>
          <w:w w:val="117"/>
        </w:rPr>
        <w:t>a</w:t>
      </w:r>
      <w:r>
        <w:rPr>
          <w:spacing w:val="-7"/>
          <w:w w:val="117"/>
        </w:rPr>
        <w:t>n</w:t>
      </w:r>
      <w:r>
        <w:rPr>
          <w:w w:val="111"/>
        </w:rPr>
        <w:t>y</w:t>
      </w:r>
      <w:r>
        <w:rPr>
          <w:spacing w:val="-4"/>
        </w:rPr>
        <w:t xml:space="preserve"> </w:t>
      </w:r>
      <w:r>
        <w:rPr>
          <w:w w:val="114"/>
        </w:rPr>
        <w:t>uncaug</w:t>
      </w:r>
      <w:r>
        <w:rPr>
          <w:spacing w:val="-6"/>
          <w:w w:val="114"/>
        </w:rPr>
        <w:t>h</w:t>
      </w:r>
      <w:r>
        <w:rPr>
          <w:w w:val="147"/>
        </w:rPr>
        <w:t>t</w:t>
      </w:r>
      <w:r>
        <w:rPr>
          <w:spacing w:val="-4"/>
        </w:rPr>
        <w:t xml:space="preserve"> </w:t>
      </w:r>
      <w:r>
        <w:rPr>
          <w:w w:val="111"/>
        </w:rPr>
        <w:t>exceptions</w:t>
      </w:r>
      <w:r>
        <w:rPr>
          <w:spacing w:val="-4"/>
        </w:rPr>
        <w:t xml:space="preserve"> </w:t>
      </w:r>
      <w:r>
        <w:rPr>
          <w:w w:val="110"/>
        </w:rPr>
        <w:t>from</w:t>
      </w:r>
      <w:r>
        <w:rPr>
          <w:spacing w:val="-4"/>
        </w:rPr>
        <w:t xml:space="preserve"> </w:t>
      </w:r>
      <w:r>
        <w:rPr>
          <w:w w:val="115"/>
        </w:rPr>
        <w:t>parser</w:t>
      </w:r>
      <w:r>
        <w:rPr>
          <w:spacing w:val="-4"/>
        </w:rPr>
        <w:t xml:space="preserve"> </w:t>
      </w:r>
      <w:r>
        <w:rPr>
          <w:w w:val="114"/>
        </w:rPr>
        <w:t>actions,</w:t>
      </w:r>
      <w:r>
        <w:t xml:space="preserve"> </w:t>
      </w:r>
      <w:r>
        <w:rPr>
          <w:w w:val="117"/>
        </w:rPr>
        <w:t>and</w:t>
      </w:r>
      <w:r>
        <w:rPr>
          <w:spacing w:val="-4"/>
        </w:rPr>
        <w:t xml:space="preserve"> </w:t>
      </w:r>
      <w:r>
        <w:rPr>
          <w:w w:val="115"/>
        </w:rPr>
        <w:t xml:space="preserve">initial </w:t>
      </w:r>
      <w:r>
        <w:t xml:space="preserve">actions   specified   </w:t>
      </w:r>
      <w:r>
        <w:rPr>
          <w:spacing w:val="-3"/>
        </w:rPr>
        <w:t>by</w:t>
      </w:r>
      <w:r>
        <w:rPr>
          <w:spacing w:val="-1"/>
        </w:rPr>
        <w:t xml:space="preserve"> </w:t>
      </w:r>
      <w:r>
        <w:rPr>
          <w:spacing w:val="26"/>
          <w:position w:val="-1"/>
        </w:rPr>
        <w:drawing>
          <wp:inline distT="0" distB="0" distL="0" distR="0">
            <wp:extent cx="63500" cy="111125"/>
            <wp:effectExtent l="0" t="0" r="0" b="0"/>
            <wp:docPr id="16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initial-action</w:t>
      </w:r>
      <w:r>
        <w:t>.</w:t>
      </w:r>
    </w:p>
    <w:p>
      <w:pPr>
        <w:pStyle w:val="9"/>
        <w:spacing w:before="11"/>
        <w:rPr>
          <w:sz w:val="7"/>
        </w:rPr>
      </w:pPr>
    </w:p>
    <w:p>
      <w:pPr>
        <w:tabs>
          <w:tab w:val="left" w:pos="7890"/>
        </w:tabs>
        <w:spacing w:before="54" w:line="290" w:lineRule="exact"/>
        <w:ind w:left="160" w:right="0" w:firstLine="0"/>
        <w:jc w:val="left"/>
        <w:rPr>
          <w:sz w:val="22"/>
        </w:rPr>
      </w:pPr>
      <w:r>
        <w:rPr>
          <w:rFonts w:ascii="Courier New"/>
          <w:w w:val="105"/>
          <w:sz w:val="24"/>
        </w:rPr>
        <w:t>$</w:t>
      </w:r>
      <w:r>
        <w:rPr>
          <w:rFonts w:ascii="Arial"/>
          <w:i/>
          <w:w w:val="105"/>
          <w:sz w:val="24"/>
        </w:rPr>
        <w:t>n</w:t>
      </w:r>
      <w:r>
        <w:rPr>
          <w:rFonts w:ascii="Arial"/>
          <w:i/>
          <w:w w:val="105"/>
          <w:sz w:val="24"/>
        </w:rPr>
        <w:tab/>
      </w:r>
      <w:r>
        <w:rPr>
          <w:w w:val="105"/>
          <w:sz w:val="22"/>
        </w:rPr>
        <w:t>[Variable]</w:t>
      </w:r>
    </w:p>
    <w:p>
      <w:pPr>
        <w:pStyle w:val="9"/>
        <w:spacing w:before="11" w:line="204" w:lineRule="auto"/>
        <w:ind w:left="736" w:right="859"/>
      </w:pPr>
      <w:r>
        <w:rPr>
          <w:w w:val="115"/>
        </w:rPr>
        <w:t xml:space="preserve">The semantic </w:t>
      </w:r>
      <w:r>
        <w:rPr>
          <w:spacing w:val="-3"/>
          <w:w w:val="115"/>
        </w:rPr>
        <w:t xml:space="preserve">value </w:t>
      </w:r>
      <w:r>
        <w:rPr>
          <w:w w:val="115"/>
        </w:rPr>
        <w:t xml:space="preserve">for the </w:t>
      </w:r>
      <w:r>
        <w:rPr>
          <w:rFonts w:ascii="Georgia"/>
          <w:i/>
          <w:w w:val="115"/>
        </w:rPr>
        <w:t>n</w:t>
      </w:r>
      <w:r>
        <w:rPr>
          <w:w w:val="115"/>
        </w:rPr>
        <w:t>th component of the current rule.</w:t>
      </w:r>
      <w:r>
        <w:rPr>
          <w:spacing w:val="65"/>
          <w:w w:val="115"/>
        </w:rPr>
        <w:t xml:space="preserve"> </w:t>
      </w:r>
      <w:r>
        <w:rPr>
          <w:w w:val="115"/>
        </w:rPr>
        <w:t xml:space="preserve">This </w:t>
      </w:r>
      <w:r>
        <w:rPr>
          <w:spacing w:val="-3"/>
          <w:w w:val="115"/>
        </w:rPr>
        <w:t xml:space="preserve">may </w:t>
      </w:r>
      <w:r>
        <w:rPr>
          <w:w w:val="115"/>
        </w:rPr>
        <w:t xml:space="preserve">not </w:t>
      </w:r>
      <w:r>
        <w:rPr>
          <w:spacing w:val="3"/>
          <w:w w:val="115"/>
        </w:rPr>
        <w:t xml:space="preserve">be </w:t>
      </w:r>
      <w:r>
        <w:rPr>
          <w:w w:val="115"/>
        </w:rPr>
        <w:t xml:space="preserve">assigned to. See </w:t>
      </w:r>
      <w:r>
        <w:fldChar w:fldCharType="begin"/>
      </w:r>
      <w:r>
        <w:instrText xml:space="preserve"> HYPERLINK \l "_bookmark222" </w:instrText>
      </w:r>
      <w:r>
        <w:fldChar w:fldCharType="separate"/>
      </w:r>
      <w:r>
        <w:rPr>
          <w:w w:val="115"/>
        </w:rPr>
        <w:t xml:space="preserve">Section 10.2.2 </w:t>
      </w:r>
      <w:r>
        <w:rPr>
          <w:spacing w:val="-4"/>
          <w:w w:val="115"/>
        </w:rPr>
        <w:t xml:space="preserve">[Java </w:t>
      </w:r>
      <w:r>
        <w:rPr>
          <w:w w:val="115"/>
        </w:rPr>
        <w:t xml:space="preserve">Semantic </w:t>
      </w:r>
      <w:r>
        <w:rPr>
          <w:spacing w:val="-3"/>
          <w:w w:val="115"/>
        </w:rPr>
        <w:t xml:space="preserve">Values], </w:t>
      </w:r>
      <w:r>
        <w:rPr>
          <w:w w:val="115"/>
        </w:rPr>
        <w:t>page 173</w:t>
      </w:r>
      <w:r>
        <w:rPr>
          <w:w w:val="115"/>
        </w:rPr>
        <w:fldChar w:fldCharType="end"/>
      </w:r>
      <w:r>
        <w:rPr>
          <w:w w:val="115"/>
        </w:rPr>
        <w:t>.</w:t>
      </w:r>
    </w:p>
    <w:p>
      <w:pPr>
        <w:pStyle w:val="9"/>
        <w:spacing w:before="10"/>
        <w:rPr>
          <w:sz w:val="7"/>
        </w:rPr>
      </w:pPr>
    </w:p>
    <w:p>
      <w:pPr>
        <w:tabs>
          <w:tab w:val="left" w:pos="7890"/>
        </w:tabs>
        <w:spacing w:before="54"/>
        <w:ind w:left="160" w:right="0" w:firstLine="0"/>
        <w:jc w:val="left"/>
        <w:rPr>
          <w:sz w:val="22"/>
        </w:rPr>
      </w:pPr>
      <w:r>
        <w:rPr>
          <w:rFonts w:ascii="Courier New"/>
          <w:w w:val="110"/>
          <w:sz w:val="24"/>
        </w:rPr>
        <w:t>$&lt;</w:t>
      </w:r>
      <w:r>
        <w:rPr>
          <w:rFonts w:ascii="Arial"/>
          <w:i/>
          <w:w w:val="110"/>
          <w:sz w:val="24"/>
        </w:rPr>
        <w:t>typealt</w:t>
      </w:r>
      <w:r>
        <w:rPr>
          <w:rFonts w:ascii="Courier New"/>
          <w:w w:val="110"/>
          <w:sz w:val="24"/>
        </w:rPr>
        <w:t>&gt;</w:t>
      </w:r>
      <w:r>
        <w:rPr>
          <w:rFonts w:ascii="Arial"/>
          <w:i/>
          <w:w w:val="110"/>
          <w:sz w:val="24"/>
        </w:rPr>
        <w:t>n</w:t>
      </w:r>
      <w:r>
        <w:rPr>
          <w:rFonts w:ascii="Arial"/>
          <w:i/>
          <w:w w:val="110"/>
          <w:sz w:val="24"/>
        </w:rPr>
        <w:tab/>
      </w:r>
      <w:r>
        <w:rPr>
          <w:w w:val="110"/>
          <w:sz w:val="22"/>
        </w:rPr>
        <w:t>[Variable]</w:t>
      </w:r>
    </w:p>
    <w:p>
      <w:pPr>
        <w:pStyle w:val="9"/>
        <w:spacing w:line="204" w:lineRule="auto"/>
        <w:ind w:left="736" w:right="857"/>
        <w:jc w:val="both"/>
      </w:pPr>
      <w:r>
        <w:rPr>
          <w:w w:val="110"/>
        </w:rPr>
        <w:t xml:space="preserve">Like </w:t>
      </w:r>
      <w:r>
        <w:rPr>
          <w:rFonts w:ascii="Courier New"/>
          <w:w w:val="110"/>
        </w:rPr>
        <w:t>$</w:t>
      </w:r>
      <w:r>
        <w:rPr>
          <w:rFonts w:ascii="Arial"/>
          <w:i/>
          <w:w w:val="110"/>
        </w:rPr>
        <w:t xml:space="preserve">n </w:t>
      </w:r>
      <w:r>
        <w:rPr>
          <w:w w:val="110"/>
        </w:rPr>
        <w:t xml:space="preserve">but specifies a alternative type </w:t>
      </w:r>
      <w:r>
        <w:rPr>
          <w:rFonts w:ascii="Georgia"/>
          <w:i/>
          <w:w w:val="110"/>
        </w:rPr>
        <w:t>typealt</w:t>
      </w:r>
      <w:r>
        <w:rPr>
          <w:w w:val="110"/>
        </w:rPr>
        <w:t xml:space="preserve">. See </w:t>
      </w:r>
      <w:r>
        <w:fldChar w:fldCharType="begin"/>
      </w:r>
      <w:r>
        <w:instrText xml:space="preserve"> HYPERLINK \l "_bookmark222" </w:instrText>
      </w:r>
      <w:r>
        <w:fldChar w:fldCharType="separate"/>
      </w:r>
      <w:r>
        <w:rPr>
          <w:w w:val="110"/>
        </w:rPr>
        <w:t>Section 10.2.2 [Java Semantic</w:t>
      </w:r>
      <w:r>
        <w:rPr>
          <w:w w:val="110"/>
        </w:rPr>
        <w:fldChar w:fldCharType="end"/>
      </w:r>
      <w:r>
        <w:rPr>
          <w:w w:val="110"/>
        </w:rPr>
        <w:t xml:space="preserve"> </w:t>
      </w:r>
      <w:r>
        <w:fldChar w:fldCharType="begin"/>
      </w:r>
      <w:r>
        <w:instrText xml:space="preserve"> HYPERLINK \l "_bookmark222" </w:instrText>
      </w:r>
      <w:r>
        <w:fldChar w:fldCharType="separate"/>
      </w:r>
      <w:r>
        <w:rPr>
          <w:w w:val="110"/>
        </w:rPr>
        <w:t>Values], page 173</w:t>
      </w:r>
      <w:r>
        <w:rPr>
          <w:w w:val="110"/>
        </w:rPr>
        <w:fldChar w:fldCharType="end"/>
      </w:r>
      <w:r>
        <w:rPr>
          <w:w w:val="110"/>
        </w:rPr>
        <w:t>.</w:t>
      </w:r>
    </w:p>
    <w:p>
      <w:pPr>
        <w:tabs>
          <w:tab w:val="left" w:pos="7890"/>
        </w:tabs>
        <w:spacing w:before="157" w:line="285" w:lineRule="exact"/>
        <w:ind w:left="160" w:right="0" w:firstLine="0"/>
        <w:jc w:val="left"/>
        <w:rPr>
          <w:sz w:val="22"/>
        </w:rPr>
      </w:pPr>
      <w:r>
        <w:rPr>
          <w:rFonts w:ascii="Courier New"/>
          <w:sz w:val="24"/>
        </w:rPr>
        <w:t>$$</w:t>
      </w:r>
      <w:r>
        <w:rPr>
          <w:rFonts w:ascii="Courier New"/>
          <w:sz w:val="24"/>
        </w:rPr>
        <w:tab/>
      </w:r>
      <w:r>
        <w:rPr>
          <w:sz w:val="22"/>
        </w:rPr>
        <w:t>[Variable]</w:t>
      </w:r>
    </w:p>
    <w:p>
      <w:pPr>
        <w:pStyle w:val="9"/>
        <w:spacing w:before="10" w:line="204" w:lineRule="auto"/>
        <w:ind w:left="736" w:right="857"/>
        <w:jc w:val="both"/>
      </w:pPr>
      <w:r>
        <w:t xml:space="preserve">The  </w:t>
      </w:r>
      <w:r>
        <w:rPr>
          <w:w w:val="110"/>
        </w:rPr>
        <w:t xml:space="preserve">semantic  </w:t>
      </w:r>
      <w:r>
        <w:rPr>
          <w:spacing w:val="-3"/>
        </w:rPr>
        <w:t xml:space="preserve">value  </w:t>
      </w:r>
      <w:r>
        <w:t xml:space="preserve">for  </w:t>
      </w:r>
      <w:r>
        <w:rPr>
          <w:w w:val="110"/>
        </w:rPr>
        <w:t xml:space="preserve">the  grouping  </w:t>
      </w:r>
      <w:r>
        <w:t xml:space="preserve">made  </w:t>
      </w:r>
      <w:r>
        <w:rPr>
          <w:spacing w:val="-3"/>
        </w:rPr>
        <w:t xml:space="preserve">by  </w:t>
      </w:r>
      <w:r>
        <w:rPr>
          <w:w w:val="110"/>
        </w:rPr>
        <w:t xml:space="preserve">the  current  </w:t>
      </w:r>
      <w:r>
        <w:t xml:space="preserve">rule.  As  </w:t>
      </w:r>
      <w:r>
        <w:rPr>
          <w:w w:val="110"/>
        </w:rPr>
        <w:t xml:space="preserve">a  </w:t>
      </w:r>
      <w:r>
        <w:rPr>
          <w:spacing w:val="-3"/>
        </w:rPr>
        <w:t xml:space="preserve">value,  </w:t>
      </w:r>
      <w:r>
        <w:rPr>
          <w:w w:val="110"/>
        </w:rPr>
        <w:t xml:space="preserve">this  </w:t>
      </w:r>
      <w:r>
        <w:t xml:space="preserve">is </w:t>
      </w:r>
      <w:r>
        <w:rPr>
          <w:position w:val="2"/>
        </w:rPr>
        <w:t xml:space="preserve">in </w:t>
      </w:r>
      <w:r>
        <w:rPr>
          <w:w w:val="110"/>
          <w:position w:val="2"/>
        </w:rPr>
        <w:t xml:space="preserve">the </w:t>
      </w:r>
      <w:r>
        <w:rPr>
          <w:position w:val="2"/>
        </w:rPr>
        <w:t xml:space="preserve">base </w:t>
      </w:r>
      <w:r>
        <w:rPr>
          <w:w w:val="110"/>
          <w:position w:val="2"/>
        </w:rPr>
        <w:t xml:space="preserve">type </w:t>
      </w:r>
      <w:r>
        <w:rPr>
          <w:position w:val="2"/>
        </w:rPr>
        <w:t>(</w:t>
      </w:r>
      <w:r>
        <w:rPr>
          <w:rFonts w:ascii="Courier New" w:hAnsi="Courier New"/>
          <w:position w:val="2"/>
        </w:rPr>
        <w:t xml:space="preserve">Object </w:t>
      </w:r>
      <w:r>
        <w:rPr>
          <w:position w:val="2"/>
        </w:rPr>
        <w:t xml:space="preserve">or as specified </w:t>
      </w:r>
      <w:r>
        <w:rPr>
          <w:spacing w:val="-3"/>
          <w:position w:val="2"/>
        </w:rPr>
        <w:t>by</w:t>
      </w:r>
      <w:r>
        <w:rPr>
          <w:spacing w:val="51"/>
          <w:position w:val="2"/>
        </w:rPr>
        <w:t xml:space="preserve"> </w:t>
      </w:r>
      <w:r>
        <w:rPr>
          <w:spacing w:val="10"/>
          <w:w w:val="65"/>
          <w:position w:val="2"/>
        </w:rPr>
        <w:t xml:space="preserve">‘ </w:t>
      </w:r>
      <w:r>
        <w:rPr>
          <w:spacing w:val="10"/>
          <w:w w:val="27"/>
        </w:rPr>
        <w:drawing>
          <wp:inline distT="0" distB="0" distL="0" distR="0">
            <wp:extent cx="63500" cy="111125"/>
            <wp:effectExtent l="0" t="0" r="0" b="0"/>
            <wp:docPr id="16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define api.value.type</w:t>
      </w:r>
      <w:r>
        <w:rPr>
          <w:w w:val="95"/>
          <w:position w:val="2"/>
        </w:rPr>
        <w:t xml:space="preserve">’) as in not </w:t>
      </w:r>
      <w:r>
        <w:t xml:space="preserve">cast  </w:t>
      </w:r>
      <w:r>
        <w:rPr>
          <w:w w:val="110"/>
        </w:rPr>
        <w:t xml:space="preserve">to the declared subtype because </w:t>
      </w:r>
      <w:r>
        <w:t xml:space="preserve">casts  are  </w:t>
      </w:r>
      <w:r>
        <w:rPr>
          <w:w w:val="110"/>
        </w:rPr>
        <w:t xml:space="preserve">not </w:t>
      </w:r>
      <w:r>
        <w:t xml:space="preserve">allowed  on  </w:t>
      </w:r>
      <w:r>
        <w:rPr>
          <w:w w:val="110"/>
        </w:rPr>
        <w:t xml:space="preserve">the left-hand </w:t>
      </w:r>
      <w:r>
        <w:t xml:space="preserve">side  of  </w:t>
      </w:r>
      <w:r>
        <w:rPr>
          <w:spacing w:val="-5"/>
          <w:w w:val="110"/>
        </w:rPr>
        <w:t xml:space="preserve">Java </w:t>
      </w:r>
      <w:r>
        <w:rPr>
          <w:w w:val="110"/>
        </w:rPr>
        <w:t xml:space="preserve">assignments. </w:t>
      </w:r>
      <w:r>
        <w:t xml:space="preserve">Use an </w:t>
      </w:r>
      <w:r>
        <w:rPr>
          <w:w w:val="110"/>
        </w:rPr>
        <w:t xml:space="preserve">explicit </w:t>
      </w:r>
      <w:r>
        <w:rPr>
          <w:spacing w:val="-5"/>
          <w:w w:val="110"/>
        </w:rPr>
        <w:t xml:space="preserve">Java  </w:t>
      </w:r>
      <w:r>
        <w:t xml:space="preserve">cast  if  </w:t>
      </w:r>
      <w:r>
        <w:rPr>
          <w:w w:val="110"/>
        </w:rPr>
        <w:t xml:space="preserve">the  </w:t>
      </w:r>
      <w:r>
        <w:t xml:space="preserve">correct  subtype  is  needed.  See  </w:t>
      </w:r>
      <w:r>
        <w:fldChar w:fldCharType="begin"/>
      </w:r>
      <w:r>
        <w:instrText xml:space="preserve"> HYPERLINK \l "_bookmark222" </w:instrText>
      </w:r>
      <w:r>
        <w:fldChar w:fldCharType="separate"/>
      </w:r>
      <w:r>
        <w:t xml:space="preserve">Section 10.2.2 </w:t>
      </w:r>
      <w:r>
        <w:rPr>
          <w:spacing w:val="-4"/>
        </w:rPr>
        <w:t xml:space="preserve">[Java </w:t>
      </w:r>
      <w:r>
        <w:rPr>
          <w:w w:val="110"/>
        </w:rPr>
        <w:t xml:space="preserve">Semantic </w:t>
      </w:r>
      <w:r>
        <w:rPr>
          <w:spacing w:val="-3"/>
          <w:w w:val="110"/>
        </w:rPr>
        <w:t xml:space="preserve">Values], </w:t>
      </w:r>
      <w:r>
        <w:t>page</w:t>
      </w:r>
      <w:r>
        <w:rPr>
          <w:spacing w:val="5"/>
        </w:rPr>
        <w:t xml:space="preserve"> </w:t>
      </w:r>
      <w:r>
        <w:t>173</w:t>
      </w:r>
      <w:r>
        <w:fldChar w:fldCharType="end"/>
      </w:r>
      <w:r>
        <w:t>.</w:t>
      </w:r>
    </w:p>
    <w:p>
      <w:pPr>
        <w:pStyle w:val="9"/>
        <w:spacing w:before="1"/>
        <w:rPr>
          <w:sz w:val="8"/>
        </w:rPr>
      </w:pPr>
    </w:p>
    <w:p>
      <w:pPr>
        <w:tabs>
          <w:tab w:val="left" w:pos="7890"/>
        </w:tabs>
        <w:spacing w:before="55"/>
        <w:ind w:left="160" w:right="0" w:firstLine="0"/>
        <w:jc w:val="left"/>
        <w:rPr>
          <w:sz w:val="22"/>
        </w:rPr>
      </w:pPr>
      <w:r>
        <w:rPr>
          <w:rFonts w:ascii="Courier New"/>
          <w:w w:val="110"/>
          <w:sz w:val="24"/>
        </w:rPr>
        <w:t>$&lt;</w:t>
      </w:r>
      <w:r>
        <w:rPr>
          <w:rFonts w:ascii="Arial"/>
          <w:i/>
          <w:w w:val="110"/>
          <w:sz w:val="24"/>
        </w:rPr>
        <w:t>typealt</w:t>
      </w:r>
      <w:r>
        <w:rPr>
          <w:rFonts w:ascii="Courier New"/>
          <w:w w:val="110"/>
          <w:sz w:val="24"/>
        </w:rPr>
        <w:t>&gt;$</w:t>
      </w:r>
      <w:r>
        <w:rPr>
          <w:rFonts w:ascii="Courier New"/>
          <w:w w:val="110"/>
          <w:sz w:val="24"/>
        </w:rPr>
        <w:tab/>
      </w:r>
      <w:r>
        <w:rPr>
          <w:w w:val="110"/>
          <w:sz w:val="22"/>
        </w:rPr>
        <w:t>[Variable]</w:t>
      </w:r>
    </w:p>
    <w:p>
      <w:pPr>
        <w:pStyle w:val="9"/>
        <w:spacing w:line="204" w:lineRule="auto"/>
        <w:ind w:left="735" w:right="858"/>
        <w:jc w:val="both"/>
      </w:pPr>
      <w:r>
        <w:rPr>
          <w:w w:val="110"/>
        </w:rPr>
        <w:t xml:space="preserve">Same as </w:t>
      </w:r>
      <w:r>
        <w:rPr>
          <w:rFonts w:ascii="Courier New"/>
          <w:w w:val="110"/>
        </w:rPr>
        <w:t xml:space="preserve">$$ </w:t>
      </w:r>
      <w:r>
        <w:rPr>
          <w:w w:val="110"/>
        </w:rPr>
        <w:t xml:space="preserve">since </w:t>
      </w:r>
      <w:r>
        <w:rPr>
          <w:spacing w:val="-5"/>
          <w:w w:val="110"/>
        </w:rPr>
        <w:t xml:space="preserve">Java </w:t>
      </w:r>
      <w:r>
        <w:rPr>
          <w:spacing w:val="-3"/>
          <w:w w:val="110"/>
        </w:rPr>
        <w:t xml:space="preserve">always </w:t>
      </w:r>
      <w:r>
        <w:rPr>
          <w:w w:val="110"/>
        </w:rPr>
        <w:t xml:space="preserve">allow assigning to the base type. Perhaps </w:t>
      </w:r>
      <w:r>
        <w:rPr>
          <w:spacing w:val="-4"/>
          <w:w w:val="110"/>
        </w:rPr>
        <w:t xml:space="preserve">we </w:t>
      </w:r>
      <w:r>
        <w:rPr>
          <w:w w:val="110"/>
        </w:rPr>
        <w:t xml:space="preserve">should  use this and </w:t>
      </w:r>
      <w:r>
        <w:rPr>
          <w:rFonts w:ascii="Courier New"/>
          <w:w w:val="110"/>
        </w:rPr>
        <w:t xml:space="preserve">$&lt;&gt;$ </w:t>
      </w:r>
      <w:r>
        <w:rPr>
          <w:w w:val="110"/>
        </w:rPr>
        <w:t xml:space="preserve">for the </w:t>
      </w:r>
      <w:r>
        <w:rPr>
          <w:spacing w:val="-3"/>
          <w:w w:val="110"/>
        </w:rPr>
        <w:t xml:space="preserve">value </w:t>
      </w:r>
      <w:r>
        <w:rPr>
          <w:w w:val="110"/>
        </w:rPr>
        <w:t xml:space="preserve">and </w:t>
      </w:r>
      <w:r>
        <w:rPr>
          <w:rFonts w:ascii="Courier New"/>
          <w:w w:val="110"/>
        </w:rPr>
        <w:t xml:space="preserve">$$ </w:t>
      </w:r>
      <w:r>
        <w:rPr>
          <w:w w:val="110"/>
        </w:rPr>
        <w:t xml:space="preserve">for setting the </w:t>
      </w:r>
      <w:r>
        <w:rPr>
          <w:spacing w:val="-3"/>
          <w:w w:val="110"/>
        </w:rPr>
        <w:t xml:space="preserve">value </w:t>
      </w:r>
      <w:r>
        <w:rPr>
          <w:w w:val="110"/>
        </w:rPr>
        <w:t xml:space="preserve">but there is currently no easy </w:t>
      </w:r>
      <w:r>
        <w:rPr>
          <w:spacing w:val="-5"/>
          <w:w w:val="110"/>
        </w:rPr>
        <w:t xml:space="preserve">way </w:t>
      </w:r>
      <w:r>
        <w:rPr>
          <w:w w:val="110"/>
        </w:rPr>
        <w:t xml:space="preserve">to distinguish these constructs. See </w:t>
      </w:r>
      <w:r>
        <w:fldChar w:fldCharType="begin"/>
      </w:r>
      <w:r>
        <w:instrText xml:space="preserve"> HYPERLINK \l "_bookmark222" </w:instrText>
      </w:r>
      <w:r>
        <w:fldChar w:fldCharType="separate"/>
      </w:r>
      <w:r>
        <w:rPr>
          <w:w w:val="110"/>
        </w:rPr>
        <w:t xml:space="preserve">Section 10.2.2 </w:t>
      </w:r>
      <w:r>
        <w:rPr>
          <w:spacing w:val="-4"/>
          <w:w w:val="110"/>
        </w:rPr>
        <w:t xml:space="preserve">[Java </w:t>
      </w:r>
      <w:r>
        <w:rPr>
          <w:w w:val="110"/>
        </w:rPr>
        <w:t xml:space="preserve">Semantic </w:t>
      </w:r>
      <w:r>
        <w:rPr>
          <w:spacing w:val="-3"/>
          <w:w w:val="110"/>
        </w:rPr>
        <w:t>Values],</w:t>
      </w:r>
      <w:r>
        <w:rPr>
          <w:spacing w:val="-3"/>
          <w:w w:val="110"/>
        </w:rPr>
        <w:fldChar w:fldCharType="end"/>
      </w:r>
      <w:r>
        <w:rPr>
          <w:spacing w:val="-3"/>
          <w:w w:val="110"/>
        </w:rPr>
        <w:t xml:space="preserve"> </w:t>
      </w:r>
      <w:r>
        <w:fldChar w:fldCharType="begin"/>
      </w:r>
      <w:r>
        <w:instrText xml:space="preserve"> HYPERLINK \l "_bookmark222" </w:instrText>
      </w:r>
      <w:r>
        <w:fldChar w:fldCharType="separate"/>
      </w:r>
      <w:r>
        <w:rPr>
          <w:w w:val="110"/>
        </w:rPr>
        <w:t>page</w:t>
      </w:r>
      <w:r>
        <w:rPr>
          <w:spacing w:val="9"/>
          <w:w w:val="110"/>
        </w:rPr>
        <w:t xml:space="preserve"> </w:t>
      </w:r>
      <w:r>
        <w:rPr>
          <w:w w:val="110"/>
        </w:rPr>
        <w:t>173</w:t>
      </w:r>
      <w:r>
        <w:rPr>
          <w:w w:val="110"/>
        </w:rPr>
        <w:fldChar w:fldCharType="end"/>
      </w:r>
      <w:r>
        <w:rPr>
          <w:w w:val="110"/>
        </w:rPr>
        <w:t>.</w:t>
      </w:r>
    </w:p>
    <w:p>
      <w:pPr>
        <w:tabs>
          <w:tab w:val="left" w:pos="7890"/>
        </w:tabs>
        <w:spacing w:before="154" w:line="290" w:lineRule="exact"/>
        <w:ind w:left="160" w:right="0" w:firstLine="0"/>
        <w:jc w:val="left"/>
        <w:rPr>
          <w:sz w:val="22"/>
        </w:rPr>
      </w:pPr>
      <w:r>
        <w:rPr>
          <w:rFonts w:ascii="Courier New"/>
          <w:w w:val="105"/>
          <w:sz w:val="24"/>
        </w:rPr>
        <w:t>@</w:t>
      </w:r>
      <w:r>
        <w:rPr>
          <w:rFonts w:ascii="Arial"/>
          <w:i/>
          <w:w w:val="105"/>
          <w:sz w:val="24"/>
        </w:rPr>
        <w:t>n</w:t>
      </w:r>
      <w:r>
        <w:rPr>
          <w:rFonts w:ascii="Arial"/>
          <w:i/>
          <w:w w:val="105"/>
          <w:sz w:val="24"/>
        </w:rPr>
        <w:tab/>
      </w:r>
      <w:r>
        <w:rPr>
          <w:w w:val="105"/>
          <w:sz w:val="22"/>
        </w:rPr>
        <w:t>[Variable]</w:t>
      </w:r>
    </w:p>
    <w:p>
      <w:pPr>
        <w:pStyle w:val="9"/>
        <w:spacing w:before="10" w:line="204" w:lineRule="auto"/>
        <w:ind w:left="735" w:right="858"/>
        <w:jc w:val="both"/>
      </w:pPr>
      <w:r>
        <w:rPr>
          <w:w w:val="115"/>
        </w:rPr>
        <w:t xml:space="preserve">The location information of the </w:t>
      </w:r>
      <w:r>
        <w:rPr>
          <w:rFonts w:ascii="Georgia"/>
          <w:i/>
          <w:w w:val="115"/>
        </w:rPr>
        <w:t>n</w:t>
      </w:r>
      <w:r>
        <w:rPr>
          <w:w w:val="115"/>
        </w:rPr>
        <w:t xml:space="preserve">th component of the current rule. This may not be assigned to. See </w:t>
      </w:r>
      <w:r>
        <w:fldChar w:fldCharType="begin"/>
      </w:r>
      <w:r>
        <w:instrText xml:space="preserve"> HYPERLINK \l "_bookmark223" </w:instrText>
      </w:r>
      <w:r>
        <w:fldChar w:fldCharType="separate"/>
      </w:r>
      <w:r>
        <w:rPr>
          <w:w w:val="115"/>
        </w:rPr>
        <w:t>Section 10.2.3 [Java Location Values], page 173</w:t>
      </w:r>
      <w:r>
        <w:rPr>
          <w:w w:val="115"/>
        </w:rPr>
        <w:fldChar w:fldCharType="end"/>
      </w:r>
      <w:r>
        <w:rPr>
          <w:w w:val="115"/>
        </w:rPr>
        <w:t>.</w:t>
      </w:r>
    </w:p>
    <w:p>
      <w:pPr>
        <w:tabs>
          <w:tab w:val="left" w:pos="7890"/>
        </w:tabs>
        <w:spacing w:before="168" w:line="285" w:lineRule="exact"/>
        <w:ind w:left="160" w:right="0" w:firstLine="0"/>
        <w:jc w:val="left"/>
        <w:rPr>
          <w:sz w:val="22"/>
        </w:rPr>
      </w:pPr>
      <w:r>
        <w:rPr>
          <w:rFonts w:ascii="Courier New"/>
          <w:sz w:val="24"/>
        </w:rPr>
        <w:t>@$</w:t>
      </w:r>
      <w:r>
        <w:rPr>
          <w:rFonts w:ascii="Courier New"/>
          <w:sz w:val="24"/>
        </w:rPr>
        <w:tab/>
      </w:r>
      <w:r>
        <w:rPr>
          <w:sz w:val="22"/>
        </w:rPr>
        <w:t>[Variable]</w:t>
      </w:r>
    </w:p>
    <w:p>
      <w:pPr>
        <w:pStyle w:val="9"/>
        <w:spacing w:before="11" w:line="204" w:lineRule="auto"/>
        <w:ind w:left="736" w:right="858"/>
        <w:jc w:val="both"/>
      </w:pPr>
      <w:r>
        <w:rPr>
          <w:w w:val="115"/>
        </w:rPr>
        <w:t>The</w:t>
      </w:r>
      <w:r>
        <w:rPr>
          <w:spacing w:val="-18"/>
          <w:w w:val="115"/>
        </w:rPr>
        <w:t xml:space="preserve"> </w:t>
      </w:r>
      <w:r>
        <w:rPr>
          <w:w w:val="115"/>
        </w:rPr>
        <w:t>location</w:t>
      </w:r>
      <w:r>
        <w:rPr>
          <w:spacing w:val="-18"/>
          <w:w w:val="115"/>
        </w:rPr>
        <w:t xml:space="preserve"> </w:t>
      </w:r>
      <w:r>
        <w:rPr>
          <w:w w:val="115"/>
        </w:rPr>
        <w:t>information</w:t>
      </w:r>
      <w:r>
        <w:rPr>
          <w:spacing w:val="-17"/>
          <w:w w:val="115"/>
        </w:rPr>
        <w:t xml:space="preserve"> </w:t>
      </w:r>
      <w:r>
        <w:rPr>
          <w:w w:val="115"/>
        </w:rPr>
        <w:t>of</w:t>
      </w:r>
      <w:r>
        <w:rPr>
          <w:spacing w:val="-18"/>
          <w:w w:val="115"/>
        </w:rPr>
        <w:t xml:space="preserve"> </w:t>
      </w:r>
      <w:r>
        <w:rPr>
          <w:w w:val="115"/>
        </w:rPr>
        <w:t>the</w:t>
      </w:r>
      <w:r>
        <w:rPr>
          <w:spacing w:val="-17"/>
          <w:w w:val="115"/>
        </w:rPr>
        <w:t xml:space="preserve"> </w:t>
      </w:r>
      <w:r>
        <w:rPr>
          <w:w w:val="115"/>
        </w:rPr>
        <w:t>grouping</w:t>
      </w:r>
      <w:r>
        <w:rPr>
          <w:spacing w:val="-17"/>
          <w:w w:val="115"/>
        </w:rPr>
        <w:t xml:space="preserve"> </w:t>
      </w:r>
      <w:r>
        <w:rPr>
          <w:w w:val="115"/>
        </w:rPr>
        <w:t>made</w:t>
      </w:r>
      <w:r>
        <w:rPr>
          <w:spacing w:val="-18"/>
          <w:w w:val="115"/>
        </w:rPr>
        <w:t xml:space="preserve"> </w:t>
      </w:r>
      <w:r>
        <w:rPr>
          <w:spacing w:val="-3"/>
          <w:w w:val="115"/>
        </w:rPr>
        <w:t>by</w:t>
      </w:r>
      <w:r>
        <w:rPr>
          <w:spacing w:val="-17"/>
          <w:w w:val="115"/>
        </w:rPr>
        <w:t xml:space="preserve"> </w:t>
      </w:r>
      <w:r>
        <w:rPr>
          <w:w w:val="115"/>
        </w:rPr>
        <w:t>the</w:t>
      </w:r>
      <w:r>
        <w:rPr>
          <w:spacing w:val="-17"/>
          <w:w w:val="115"/>
        </w:rPr>
        <w:t xml:space="preserve"> </w:t>
      </w:r>
      <w:r>
        <w:rPr>
          <w:w w:val="115"/>
        </w:rPr>
        <w:t>current</w:t>
      </w:r>
      <w:r>
        <w:rPr>
          <w:spacing w:val="-17"/>
          <w:w w:val="115"/>
        </w:rPr>
        <w:t xml:space="preserve"> </w:t>
      </w:r>
      <w:r>
        <w:rPr>
          <w:w w:val="115"/>
        </w:rPr>
        <w:t>rule.</w:t>
      </w:r>
      <w:r>
        <w:rPr>
          <w:spacing w:val="11"/>
          <w:w w:val="115"/>
        </w:rPr>
        <w:t xml:space="preserve"> </w:t>
      </w:r>
      <w:r>
        <w:rPr>
          <w:w w:val="115"/>
        </w:rPr>
        <w:t>See</w:t>
      </w:r>
      <w:r>
        <w:rPr>
          <w:spacing w:val="-17"/>
          <w:w w:val="115"/>
        </w:rPr>
        <w:t xml:space="preserve"> </w:t>
      </w:r>
      <w:r>
        <w:fldChar w:fldCharType="begin"/>
      </w:r>
      <w:r>
        <w:instrText xml:space="preserve"> HYPERLINK \l "_bookmark223" </w:instrText>
      </w:r>
      <w:r>
        <w:fldChar w:fldCharType="separate"/>
      </w:r>
      <w:r>
        <w:rPr>
          <w:w w:val="115"/>
        </w:rPr>
        <w:t>Section</w:t>
      </w:r>
      <w:r>
        <w:rPr>
          <w:spacing w:val="-17"/>
          <w:w w:val="115"/>
        </w:rPr>
        <w:t xml:space="preserve"> </w:t>
      </w:r>
      <w:r>
        <w:rPr>
          <w:w w:val="115"/>
        </w:rPr>
        <w:t>10.2.3</w:t>
      </w:r>
      <w:r>
        <w:rPr>
          <w:w w:val="115"/>
        </w:rPr>
        <w:fldChar w:fldCharType="end"/>
      </w:r>
      <w:r>
        <w:rPr>
          <w:w w:val="115"/>
        </w:rPr>
        <w:t xml:space="preserve"> </w:t>
      </w:r>
      <w:r>
        <w:fldChar w:fldCharType="begin"/>
      </w:r>
      <w:r>
        <w:instrText xml:space="preserve"> HYPERLINK \l "_bookmark223" </w:instrText>
      </w:r>
      <w:r>
        <w:fldChar w:fldCharType="separate"/>
      </w:r>
      <w:r>
        <w:rPr>
          <w:spacing w:val="-4"/>
          <w:w w:val="115"/>
        </w:rPr>
        <w:t xml:space="preserve">[Java </w:t>
      </w:r>
      <w:r>
        <w:rPr>
          <w:w w:val="115"/>
        </w:rPr>
        <w:t xml:space="preserve">Location </w:t>
      </w:r>
      <w:r>
        <w:rPr>
          <w:spacing w:val="-3"/>
          <w:w w:val="115"/>
        </w:rPr>
        <w:t xml:space="preserve">Values], </w:t>
      </w:r>
      <w:r>
        <w:rPr>
          <w:w w:val="115"/>
        </w:rPr>
        <w:t>page</w:t>
      </w:r>
      <w:r>
        <w:rPr>
          <w:spacing w:val="28"/>
          <w:w w:val="115"/>
        </w:rPr>
        <w:t xml:space="preserve"> </w:t>
      </w:r>
      <w:r>
        <w:rPr>
          <w:w w:val="115"/>
        </w:rPr>
        <w:t>173</w:t>
      </w:r>
      <w:r>
        <w:rPr>
          <w:w w:val="115"/>
        </w:rPr>
        <w:fldChar w:fldCharType="end"/>
      </w:r>
      <w:r>
        <w:rPr>
          <w:w w:val="115"/>
        </w:rPr>
        <w:t>.</w:t>
      </w:r>
    </w:p>
    <w:p>
      <w:pPr>
        <w:spacing w:after="0" w:line="204" w:lineRule="auto"/>
        <w:jc w:val="both"/>
        <w:sectPr>
          <w:type w:val="continuous"/>
          <w:pgSz w:w="12240" w:h="15840"/>
          <w:pgMar w:top="1500" w:right="940" w:bottom="280" w:left="1640" w:header="720" w:footer="720" w:gutter="0"/>
        </w:sectPr>
      </w:pPr>
    </w:p>
    <w:p>
      <w:pPr>
        <w:pStyle w:val="9"/>
        <w:rPr>
          <w:sz w:val="20"/>
        </w:rPr>
      </w:pPr>
    </w:p>
    <w:p>
      <w:pPr>
        <w:pStyle w:val="9"/>
        <w:spacing w:before="12"/>
        <w:rPr>
          <w:sz w:val="18"/>
        </w:rPr>
      </w:pPr>
    </w:p>
    <w:p>
      <w:pPr>
        <w:tabs>
          <w:tab w:val="left" w:pos="7702"/>
        </w:tabs>
        <w:spacing w:before="60"/>
        <w:ind w:left="160" w:right="0" w:firstLine="0"/>
        <w:jc w:val="left"/>
        <w:rPr>
          <w:sz w:val="22"/>
        </w:rPr>
      </w:pPr>
      <w:bookmarkStart w:id="566" w:name="_bookmark230"/>
      <w:bookmarkEnd w:id="566"/>
      <w:r>
        <w:rPr>
          <w:rFonts w:ascii="Courier New"/>
          <w:sz w:val="24"/>
        </w:rPr>
        <w:t>return</w:t>
      </w:r>
      <w:r>
        <w:rPr>
          <w:rFonts w:ascii="Courier New"/>
          <w:spacing w:val="-98"/>
          <w:sz w:val="24"/>
        </w:rPr>
        <w:t xml:space="preserve"> </w:t>
      </w:r>
      <w:r>
        <w:rPr>
          <w:rFonts w:ascii="Courier New"/>
          <w:sz w:val="24"/>
        </w:rPr>
        <w:t>YYABORT</w:t>
      </w:r>
      <w:r>
        <w:rPr>
          <w:rFonts w:ascii="Courier New"/>
          <w:spacing w:val="-104"/>
          <w:sz w:val="24"/>
        </w:rPr>
        <w:t xml:space="preserve"> </w:t>
      </w:r>
      <w:r>
        <w:rPr>
          <w:rFonts w:ascii="Courier New"/>
          <w:sz w:val="24"/>
        </w:rPr>
        <w:t>;</w:t>
      </w:r>
      <w:r>
        <w:rPr>
          <w:rFonts w:ascii="Courier New"/>
          <w:sz w:val="24"/>
        </w:rPr>
        <w:tab/>
      </w:r>
      <w:r>
        <w:rPr>
          <w:sz w:val="22"/>
        </w:rPr>
        <w:t>[Statement]</w:t>
      </w:r>
    </w:p>
    <w:p>
      <w:pPr>
        <w:pStyle w:val="9"/>
        <w:tabs>
          <w:tab w:val="left" w:pos="6427"/>
        </w:tabs>
        <w:spacing w:line="204" w:lineRule="auto"/>
        <w:ind w:left="735" w:right="859"/>
      </w:pPr>
      <w:r>
        <w:rPr>
          <w:w w:val="115"/>
        </w:rPr>
        <w:t>Return immediately from the   parser,  indicating</w:t>
      </w:r>
      <w:r>
        <w:rPr>
          <w:spacing w:val="38"/>
          <w:w w:val="115"/>
        </w:rPr>
        <w:t xml:space="preserve"> </w:t>
      </w:r>
      <w:r>
        <w:rPr>
          <w:w w:val="115"/>
        </w:rPr>
        <w:t>failure.</w:t>
      </w:r>
      <w:r>
        <w:rPr>
          <w:w w:val="115"/>
        </w:rPr>
        <w:tab/>
      </w:r>
      <w:r>
        <w:rPr>
          <w:w w:val="115"/>
        </w:rPr>
        <w:t xml:space="preserve">See </w:t>
      </w:r>
      <w:r>
        <w:fldChar w:fldCharType="begin"/>
      </w:r>
      <w:r>
        <w:instrText xml:space="preserve"> HYPERLINK \l "_bookmark225" </w:instrText>
      </w:r>
      <w:r>
        <w:fldChar w:fldCharType="separate"/>
      </w:r>
      <w:r>
        <w:rPr>
          <w:w w:val="115"/>
        </w:rPr>
        <w:t xml:space="preserve">Section 10.2.4 </w:t>
      </w:r>
      <w:r>
        <w:rPr>
          <w:spacing w:val="-8"/>
          <w:w w:val="115"/>
        </w:rPr>
        <w:t>[Java</w:t>
      </w:r>
      <w:r>
        <w:rPr>
          <w:spacing w:val="-8"/>
          <w:w w:val="115"/>
        </w:rPr>
        <w:fldChar w:fldCharType="end"/>
      </w:r>
      <w:r>
        <w:rPr>
          <w:spacing w:val="-8"/>
          <w:w w:val="115"/>
        </w:rPr>
        <w:t xml:space="preserve"> </w:t>
      </w:r>
      <w:r>
        <w:fldChar w:fldCharType="begin"/>
      </w:r>
      <w:r>
        <w:instrText xml:space="preserve"> HYPERLINK \l "_bookmark225" </w:instrText>
      </w:r>
      <w:r>
        <w:fldChar w:fldCharType="separate"/>
      </w:r>
      <w:r>
        <w:rPr>
          <w:w w:val="115"/>
        </w:rPr>
        <w:t>Parser Interface], page</w:t>
      </w:r>
      <w:r>
        <w:rPr>
          <w:spacing w:val="16"/>
          <w:w w:val="115"/>
        </w:rPr>
        <w:t xml:space="preserve"> </w:t>
      </w:r>
      <w:r>
        <w:rPr>
          <w:w w:val="115"/>
        </w:rPr>
        <w:t>174</w:t>
      </w:r>
      <w:r>
        <w:rPr>
          <w:w w:val="115"/>
        </w:rPr>
        <w:fldChar w:fldCharType="end"/>
      </w:r>
      <w:r>
        <w:rPr>
          <w:w w:val="115"/>
        </w:rPr>
        <w:t>.</w:t>
      </w:r>
    </w:p>
    <w:p>
      <w:pPr>
        <w:tabs>
          <w:tab w:val="left" w:pos="7702"/>
        </w:tabs>
        <w:spacing w:before="112"/>
        <w:ind w:left="160" w:right="0" w:firstLine="0"/>
        <w:jc w:val="left"/>
        <w:rPr>
          <w:sz w:val="22"/>
        </w:rPr>
      </w:pPr>
      <w:r>
        <w:rPr>
          <w:rFonts w:ascii="Courier New"/>
          <w:w w:val="95"/>
          <w:sz w:val="24"/>
        </w:rPr>
        <w:t>return</w:t>
      </w:r>
      <w:r>
        <w:rPr>
          <w:rFonts w:ascii="Courier New"/>
          <w:spacing w:val="-64"/>
          <w:w w:val="95"/>
          <w:sz w:val="24"/>
        </w:rPr>
        <w:t xml:space="preserve"> </w:t>
      </w:r>
      <w:r>
        <w:rPr>
          <w:rFonts w:ascii="Courier New"/>
          <w:w w:val="95"/>
          <w:sz w:val="24"/>
        </w:rPr>
        <w:t>YYACCEPT</w:t>
      </w:r>
      <w:r>
        <w:rPr>
          <w:rFonts w:ascii="Courier New"/>
          <w:spacing w:val="-72"/>
          <w:w w:val="95"/>
          <w:sz w:val="24"/>
        </w:rPr>
        <w:t xml:space="preserve"> </w:t>
      </w:r>
      <w:r>
        <w:rPr>
          <w:rFonts w:ascii="Courier New"/>
          <w:w w:val="95"/>
          <w:sz w:val="24"/>
        </w:rPr>
        <w:t>;</w:t>
      </w:r>
      <w:r>
        <w:rPr>
          <w:rFonts w:ascii="Courier New"/>
          <w:w w:val="95"/>
          <w:sz w:val="24"/>
        </w:rPr>
        <w:tab/>
      </w:r>
      <w:r>
        <w:rPr>
          <w:sz w:val="22"/>
        </w:rPr>
        <w:t>[Statement]</w:t>
      </w:r>
    </w:p>
    <w:p>
      <w:pPr>
        <w:pStyle w:val="9"/>
        <w:spacing w:line="204" w:lineRule="auto"/>
        <w:ind w:left="736" w:right="859"/>
      </w:pPr>
      <w:r>
        <w:rPr>
          <w:w w:val="115"/>
        </w:rPr>
        <w:t>Return immediately from the parser, indicating success.</w:t>
      </w:r>
      <w:r>
        <w:rPr>
          <w:spacing w:val="65"/>
          <w:w w:val="115"/>
        </w:rPr>
        <w:t xml:space="preserve"> </w:t>
      </w:r>
      <w:r>
        <w:rPr>
          <w:w w:val="115"/>
        </w:rPr>
        <w:t xml:space="preserve">See </w:t>
      </w:r>
      <w:r>
        <w:fldChar w:fldCharType="begin"/>
      </w:r>
      <w:r>
        <w:instrText xml:space="preserve"> HYPERLINK \l "_bookmark225" </w:instrText>
      </w:r>
      <w:r>
        <w:fldChar w:fldCharType="separate"/>
      </w:r>
      <w:r>
        <w:rPr>
          <w:w w:val="115"/>
        </w:rPr>
        <w:t xml:space="preserve">Section 10.2.4 </w:t>
      </w:r>
      <w:r>
        <w:rPr>
          <w:spacing w:val="-4"/>
          <w:w w:val="115"/>
        </w:rPr>
        <w:t>[Java</w:t>
      </w:r>
      <w:r>
        <w:rPr>
          <w:spacing w:val="-4"/>
          <w:w w:val="115"/>
        </w:rPr>
        <w:fldChar w:fldCharType="end"/>
      </w:r>
      <w:r>
        <w:rPr>
          <w:spacing w:val="-4"/>
          <w:w w:val="115"/>
        </w:rPr>
        <w:t xml:space="preserve"> </w:t>
      </w:r>
      <w:r>
        <w:fldChar w:fldCharType="begin"/>
      </w:r>
      <w:r>
        <w:instrText xml:space="preserve"> HYPERLINK \l "_bookmark225" </w:instrText>
      </w:r>
      <w:r>
        <w:fldChar w:fldCharType="separate"/>
      </w:r>
      <w:r>
        <w:rPr>
          <w:w w:val="115"/>
        </w:rPr>
        <w:t>Parser Interface], page 174</w:t>
      </w:r>
      <w:r>
        <w:rPr>
          <w:w w:val="115"/>
        </w:rPr>
        <w:fldChar w:fldCharType="end"/>
      </w:r>
      <w:r>
        <w:rPr>
          <w:w w:val="115"/>
        </w:rPr>
        <w:t>.</w:t>
      </w:r>
    </w:p>
    <w:p>
      <w:pPr>
        <w:tabs>
          <w:tab w:val="left" w:pos="7702"/>
        </w:tabs>
        <w:spacing w:before="112"/>
        <w:ind w:left="160" w:right="0" w:firstLine="0"/>
        <w:jc w:val="left"/>
        <w:rPr>
          <w:sz w:val="22"/>
        </w:rPr>
      </w:pPr>
      <w:r>
        <w:rPr>
          <w:rFonts w:ascii="Courier New"/>
          <w:sz w:val="24"/>
        </w:rPr>
        <w:t>return</w:t>
      </w:r>
      <w:r>
        <w:rPr>
          <w:rFonts w:ascii="Courier New"/>
          <w:spacing w:val="-98"/>
          <w:sz w:val="24"/>
        </w:rPr>
        <w:t xml:space="preserve"> </w:t>
      </w:r>
      <w:r>
        <w:rPr>
          <w:rFonts w:ascii="Courier New"/>
          <w:sz w:val="24"/>
        </w:rPr>
        <w:t>YYERROR</w:t>
      </w:r>
      <w:r>
        <w:rPr>
          <w:rFonts w:ascii="Courier New"/>
          <w:spacing w:val="-104"/>
          <w:sz w:val="24"/>
        </w:rPr>
        <w:t xml:space="preserve"> </w:t>
      </w:r>
      <w:r>
        <w:rPr>
          <w:rFonts w:ascii="Courier New"/>
          <w:sz w:val="24"/>
        </w:rPr>
        <w:t>;</w:t>
      </w:r>
      <w:r>
        <w:rPr>
          <w:rFonts w:ascii="Courier New"/>
          <w:sz w:val="24"/>
        </w:rPr>
        <w:tab/>
      </w:r>
      <w:r>
        <w:rPr>
          <w:sz w:val="22"/>
        </w:rPr>
        <w:t>[Statement]</w:t>
      </w:r>
    </w:p>
    <w:p>
      <w:pPr>
        <w:pStyle w:val="9"/>
        <w:spacing w:line="204" w:lineRule="auto"/>
        <w:ind w:left="736" w:right="859"/>
      </w:pPr>
      <w:r>
        <w:rPr>
          <w:w w:val="115"/>
        </w:rPr>
        <w:t xml:space="preserve">Start error recovery (without printing an error message). See </w:t>
      </w:r>
      <w:r>
        <w:fldChar w:fldCharType="begin"/>
      </w:r>
      <w:r>
        <w:instrText xml:space="preserve"> HYPERLINK \l "_bookmark170" </w:instrText>
      </w:r>
      <w:r>
        <w:fldChar w:fldCharType="separate"/>
      </w:r>
      <w:r>
        <w:rPr>
          <w:w w:val="115"/>
        </w:rPr>
        <w:t>Chapter 6 [Error Re-</w:t>
      </w:r>
      <w:r>
        <w:rPr>
          <w:w w:val="115"/>
        </w:rPr>
        <w:fldChar w:fldCharType="end"/>
      </w:r>
      <w:r>
        <w:rPr>
          <w:w w:val="115"/>
        </w:rPr>
        <w:t xml:space="preserve"> </w:t>
      </w:r>
      <w:r>
        <w:fldChar w:fldCharType="begin"/>
      </w:r>
      <w:r>
        <w:instrText xml:space="preserve"> HYPERLINK \l "_bookmark170" </w:instrText>
      </w:r>
      <w:r>
        <w:fldChar w:fldCharType="separate"/>
      </w:r>
      <w:r>
        <w:rPr>
          <w:w w:val="115"/>
        </w:rPr>
        <w:t>covery], page 127</w:t>
      </w:r>
      <w:r>
        <w:rPr>
          <w:w w:val="115"/>
        </w:rPr>
        <w:fldChar w:fldCharType="end"/>
      </w:r>
      <w:r>
        <w:rPr>
          <w:w w:val="115"/>
        </w:rPr>
        <w:t>.</w:t>
      </w:r>
    </w:p>
    <w:p>
      <w:pPr>
        <w:tabs>
          <w:tab w:val="left" w:pos="7839"/>
        </w:tabs>
        <w:spacing w:before="91"/>
        <w:ind w:left="160" w:right="0" w:firstLine="0"/>
        <w:jc w:val="left"/>
        <w:rPr>
          <w:sz w:val="22"/>
        </w:rPr>
      </w:pPr>
      <w:r>
        <w:rPr>
          <w:rFonts w:ascii="Courier New"/>
          <w:w w:val="95"/>
          <w:sz w:val="24"/>
        </w:rPr>
        <w:t>boolean</w:t>
      </w:r>
      <w:r>
        <w:rPr>
          <w:rFonts w:ascii="Courier New"/>
          <w:spacing w:val="-69"/>
          <w:w w:val="95"/>
          <w:sz w:val="24"/>
        </w:rPr>
        <w:t xml:space="preserve"> </w:t>
      </w:r>
      <w:r>
        <w:rPr>
          <w:rFonts w:ascii="Courier New"/>
          <w:w w:val="95"/>
          <w:sz w:val="24"/>
        </w:rPr>
        <w:t>recovering</w:t>
      </w:r>
      <w:r>
        <w:rPr>
          <w:rFonts w:ascii="Courier New"/>
          <w:spacing w:val="-76"/>
          <w:w w:val="95"/>
          <w:sz w:val="24"/>
        </w:rPr>
        <w:t xml:space="preserve"> </w:t>
      </w:r>
      <w:r>
        <w:rPr>
          <w:rFonts w:ascii="Arial Black"/>
          <w:w w:val="95"/>
          <w:sz w:val="22"/>
        </w:rPr>
        <w:t>()</w:t>
      </w:r>
      <w:r>
        <w:rPr>
          <w:rFonts w:ascii="Arial Black"/>
          <w:w w:val="95"/>
          <w:sz w:val="22"/>
        </w:rPr>
        <w:tab/>
      </w:r>
      <w:r>
        <w:rPr>
          <w:sz w:val="22"/>
        </w:rPr>
        <w:t>[Function]</w:t>
      </w:r>
    </w:p>
    <w:p>
      <w:pPr>
        <w:pStyle w:val="9"/>
        <w:spacing w:line="204" w:lineRule="auto"/>
        <w:ind w:left="736" w:right="858"/>
        <w:jc w:val="both"/>
      </w:pPr>
      <w:r>
        <w:rPr>
          <w:w w:val="115"/>
        </w:rPr>
        <w:t xml:space="preserve">Return whether error recovery is being done. In this state, the parser reads token until it reaches a known state, and then restarts normal operation. See </w:t>
      </w:r>
      <w:r>
        <w:fldChar w:fldCharType="begin"/>
      </w:r>
      <w:r>
        <w:instrText xml:space="preserve"> HYPERLINK \l "_bookmark170" </w:instrText>
      </w:r>
      <w:r>
        <w:fldChar w:fldCharType="separate"/>
      </w:r>
      <w:r>
        <w:rPr>
          <w:w w:val="115"/>
        </w:rPr>
        <w:t>Chapter 6</w:t>
      </w:r>
      <w:r>
        <w:rPr>
          <w:w w:val="115"/>
        </w:rPr>
        <w:fldChar w:fldCharType="end"/>
      </w:r>
      <w:r>
        <w:rPr>
          <w:w w:val="115"/>
        </w:rPr>
        <w:t xml:space="preserve"> </w:t>
      </w:r>
      <w:r>
        <w:fldChar w:fldCharType="begin"/>
      </w:r>
      <w:r>
        <w:instrText xml:space="preserve"> HYPERLINK \l "_bookmark170" </w:instrText>
      </w:r>
      <w:r>
        <w:fldChar w:fldCharType="separate"/>
      </w:r>
      <w:r>
        <w:rPr>
          <w:w w:val="115"/>
        </w:rPr>
        <w:t>[Error Recovery], page 127</w:t>
      </w:r>
      <w:r>
        <w:rPr>
          <w:w w:val="115"/>
        </w:rPr>
        <w:fldChar w:fldCharType="end"/>
      </w:r>
      <w:r>
        <w:rPr>
          <w:w w:val="115"/>
        </w:rPr>
        <w:t>.</w:t>
      </w:r>
    </w:p>
    <w:p>
      <w:pPr>
        <w:spacing w:after="0" w:line="204" w:lineRule="auto"/>
        <w:jc w:val="both"/>
        <w:sectPr>
          <w:headerReference r:id="rId181" w:type="default"/>
          <w:pgSz w:w="12240" w:h="15840"/>
          <w:pgMar w:top="1320" w:right="940" w:bottom="280" w:left="1640" w:header="997" w:footer="0" w:gutter="0"/>
        </w:sectPr>
      </w:pPr>
    </w:p>
    <w:p>
      <w:pPr>
        <w:spacing w:before="91" w:line="289" w:lineRule="exact"/>
        <w:ind w:left="160" w:right="0" w:firstLine="0"/>
        <w:jc w:val="left"/>
        <w:rPr>
          <w:rFonts w:ascii="Arial Black"/>
          <w:sz w:val="22"/>
        </w:rPr>
      </w:pPr>
      <w:r>
        <w:rPr>
          <w:rFonts w:ascii="Courier New"/>
          <w:sz w:val="24"/>
        </w:rPr>
        <w:t>void yyerror</w:t>
      </w:r>
      <w:r>
        <w:rPr>
          <w:rFonts w:ascii="Courier New"/>
          <w:spacing w:val="-88"/>
          <w:sz w:val="24"/>
        </w:rPr>
        <w:t xml:space="preserve"> </w:t>
      </w:r>
      <w:r>
        <w:rPr>
          <w:rFonts w:ascii="Arial Black"/>
          <w:sz w:val="22"/>
        </w:rPr>
        <w:t>(</w:t>
      </w:r>
      <w:r>
        <w:rPr>
          <w:rFonts w:ascii="Georgia"/>
          <w:i/>
          <w:sz w:val="24"/>
        </w:rPr>
        <w:t xml:space="preserve">String </w:t>
      </w:r>
      <w:r>
        <w:rPr>
          <w:rFonts w:ascii="Arial"/>
          <w:i/>
          <w:sz w:val="24"/>
        </w:rPr>
        <w:t>msg</w:t>
      </w:r>
      <w:r>
        <w:rPr>
          <w:rFonts w:ascii="Arial Black"/>
          <w:sz w:val="22"/>
        </w:rPr>
        <w:t>)</w:t>
      </w:r>
    </w:p>
    <w:p>
      <w:pPr>
        <w:spacing w:before="0" w:line="263" w:lineRule="exact"/>
        <w:ind w:left="160" w:right="0" w:firstLine="0"/>
        <w:jc w:val="left"/>
        <w:rPr>
          <w:rFonts w:ascii="Arial Black"/>
          <w:sz w:val="22"/>
        </w:rPr>
      </w:pPr>
      <w:r>
        <w:rPr>
          <w:rFonts w:ascii="Courier New"/>
          <w:sz w:val="24"/>
        </w:rPr>
        <w:t>void</w:t>
      </w:r>
      <w:r>
        <w:rPr>
          <w:rFonts w:ascii="Courier New"/>
          <w:spacing w:val="-94"/>
          <w:sz w:val="24"/>
        </w:rPr>
        <w:t xml:space="preserve"> </w:t>
      </w:r>
      <w:r>
        <w:rPr>
          <w:rFonts w:ascii="Courier New"/>
          <w:sz w:val="24"/>
        </w:rPr>
        <w:t>yyerror</w:t>
      </w:r>
      <w:r>
        <w:rPr>
          <w:rFonts w:ascii="Courier New"/>
          <w:spacing w:val="-100"/>
          <w:sz w:val="24"/>
        </w:rPr>
        <w:t xml:space="preserve"> </w:t>
      </w:r>
      <w:r>
        <w:rPr>
          <w:rFonts w:ascii="Arial Black"/>
          <w:sz w:val="22"/>
        </w:rPr>
        <w:t>(</w:t>
      </w:r>
      <w:r>
        <w:rPr>
          <w:rFonts w:ascii="Georgia"/>
          <w:i/>
          <w:sz w:val="24"/>
        </w:rPr>
        <w:t>Position</w:t>
      </w:r>
      <w:r>
        <w:rPr>
          <w:rFonts w:ascii="Georgia"/>
          <w:i/>
          <w:spacing w:val="-25"/>
          <w:sz w:val="24"/>
        </w:rPr>
        <w:t xml:space="preserve"> </w:t>
      </w:r>
      <w:r>
        <w:rPr>
          <w:rFonts w:ascii="Arial"/>
          <w:i/>
          <w:sz w:val="24"/>
        </w:rPr>
        <w:t>loc</w:t>
      </w:r>
      <w:r>
        <w:rPr>
          <w:rFonts w:ascii="Georgia"/>
          <w:i/>
          <w:sz w:val="24"/>
        </w:rPr>
        <w:t>,</w:t>
      </w:r>
      <w:r>
        <w:rPr>
          <w:rFonts w:ascii="Georgia"/>
          <w:i/>
          <w:spacing w:val="-26"/>
          <w:sz w:val="24"/>
        </w:rPr>
        <w:t xml:space="preserve"> </w:t>
      </w:r>
      <w:r>
        <w:rPr>
          <w:rFonts w:ascii="Georgia"/>
          <w:i/>
          <w:sz w:val="24"/>
        </w:rPr>
        <w:t>String</w:t>
      </w:r>
      <w:r>
        <w:rPr>
          <w:rFonts w:ascii="Georgia"/>
          <w:i/>
          <w:spacing w:val="-25"/>
          <w:sz w:val="24"/>
        </w:rPr>
        <w:t xml:space="preserve"> </w:t>
      </w:r>
      <w:r>
        <w:rPr>
          <w:rFonts w:ascii="Arial"/>
          <w:i/>
          <w:sz w:val="24"/>
        </w:rPr>
        <w:t>msg</w:t>
      </w:r>
      <w:r>
        <w:rPr>
          <w:rFonts w:ascii="Arial Black"/>
          <w:sz w:val="22"/>
        </w:rPr>
        <w:t>)</w:t>
      </w:r>
    </w:p>
    <w:p>
      <w:pPr>
        <w:spacing w:before="0" w:line="289" w:lineRule="exact"/>
        <w:ind w:left="160" w:right="0" w:firstLine="0"/>
        <w:jc w:val="left"/>
        <w:rPr>
          <w:rFonts w:ascii="Arial Black"/>
          <w:sz w:val="22"/>
        </w:rPr>
      </w:pPr>
      <w:r>
        <w:rPr>
          <w:rFonts w:ascii="Courier New"/>
          <w:sz w:val="24"/>
        </w:rPr>
        <w:t>void</w:t>
      </w:r>
      <w:r>
        <w:rPr>
          <w:rFonts w:ascii="Courier New"/>
          <w:spacing w:val="-95"/>
          <w:sz w:val="24"/>
        </w:rPr>
        <w:t xml:space="preserve"> </w:t>
      </w:r>
      <w:r>
        <w:rPr>
          <w:rFonts w:ascii="Courier New"/>
          <w:sz w:val="24"/>
        </w:rPr>
        <w:t>yyerror</w:t>
      </w:r>
      <w:r>
        <w:rPr>
          <w:rFonts w:ascii="Courier New"/>
          <w:spacing w:val="-101"/>
          <w:sz w:val="24"/>
        </w:rPr>
        <w:t xml:space="preserve"> </w:t>
      </w:r>
      <w:r>
        <w:rPr>
          <w:rFonts w:ascii="Arial Black"/>
          <w:sz w:val="22"/>
        </w:rPr>
        <w:t>(</w:t>
      </w:r>
      <w:r>
        <w:rPr>
          <w:rFonts w:ascii="Georgia"/>
          <w:i/>
          <w:sz w:val="24"/>
        </w:rPr>
        <w:t>Location</w:t>
      </w:r>
      <w:r>
        <w:rPr>
          <w:rFonts w:ascii="Georgia"/>
          <w:i/>
          <w:spacing w:val="-27"/>
          <w:sz w:val="24"/>
        </w:rPr>
        <w:t xml:space="preserve"> </w:t>
      </w:r>
      <w:r>
        <w:rPr>
          <w:rFonts w:ascii="Arial"/>
          <w:i/>
          <w:sz w:val="24"/>
        </w:rPr>
        <w:t>loc</w:t>
      </w:r>
      <w:r>
        <w:rPr>
          <w:rFonts w:ascii="Georgia"/>
          <w:i/>
          <w:sz w:val="24"/>
        </w:rPr>
        <w:t>,</w:t>
      </w:r>
      <w:r>
        <w:rPr>
          <w:rFonts w:ascii="Georgia"/>
          <w:i/>
          <w:spacing w:val="-27"/>
          <w:sz w:val="24"/>
        </w:rPr>
        <w:t xml:space="preserve"> </w:t>
      </w:r>
      <w:r>
        <w:rPr>
          <w:rFonts w:ascii="Georgia"/>
          <w:i/>
          <w:sz w:val="24"/>
        </w:rPr>
        <w:t>String</w:t>
      </w:r>
      <w:r>
        <w:rPr>
          <w:rFonts w:ascii="Georgia"/>
          <w:i/>
          <w:spacing w:val="-26"/>
          <w:sz w:val="24"/>
        </w:rPr>
        <w:t xml:space="preserve"> </w:t>
      </w:r>
      <w:r>
        <w:rPr>
          <w:rFonts w:ascii="Arial"/>
          <w:i/>
          <w:sz w:val="24"/>
        </w:rPr>
        <w:t>msg</w:t>
      </w:r>
      <w:r>
        <w:rPr>
          <w:rFonts w:ascii="Arial Black"/>
          <w:sz w:val="22"/>
        </w:rPr>
        <w:t>)</w:t>
      </w:r>
    </w:p>
    <w:p>
      <w:pPr>
        <w:pStyle w:val="9"/>
        <w:spacing w:before="147" w:line="204" w:lineRule="auto"/>
        <w:ind w:left="160" w:right="858"/>
        <w:jc w:val="both"/>
      </w:pPr>
      <w:r>
        <w:br w:type="column"/>
      </w:r>
      <w:r>
        <w:rPr>
          <w:w w:val="110"/>
        </w:rPr>
        <w:t>[Function] [Function] [Function]</w:t>
      </w:r>
    </w:p>
    <w:p>
      <w:pPr>
        <w:spacing w:after="0" w:line="204" w:lineRule="auto"/>
        <w:jc w:val="both"/>
        <w:sectPr>
          <w:type w:val="continuous"/>
          <w:pgSz w:w="12240" w:h="15840"/>
          <w:pgMar w:top="1500" w:right="940" w:bottom="280" w:left="1640" w:header="720" w:footer="720" w:gutter="0"/>
          <w:cols w:equalWidth="0" w:num="2">
            <w:col w:w="4596" w:space="3084"/>
            <w:col w:w="1980"/>
          </w:cols>
        </w:sectPr>
      </w:pPr>
    </w:p>
    <w:p>
      <w:pPr>
        <w:pStyle w:val="9"/>
        <w:spacing w:line="257" w:lineRule="exact"/>
        <w:ind w:left="736"/>
      </w:pPr>
      <w:r>
        <w:rPr>
          <w:w w:val="115"/>
        </w:rPr>
        <w:t xml:space="preserve">Print an error message using the </w:t>
      </w:r>
      <w:r>
        <w:rPr>
          <w:rFonts w:ascii="Courier New"/>
          <w:w w:val="105"/>
        </w:rPr>
        <w:t>yyerror</w:t>
      </w:r>
      <w:r>
        <w:rPr>
          <w:rFonts w:ascii="Courier New"/>
          <w:spacing w:val="-84"/>
          <w:w w:val="105"/>
        </w:rPr>
        <w:t xml:space="preserve"> </w:t>
      </w:r>
      <w:r>
        <w:rPr>
          <w:w w:val="115"/>
        </w:rPr>
        <w:t>method of the scanner instance in use. The</w:t>
      </w:r>
    </w:p>
    <w:p>
      <w:pPr>
        <w:pStyle w:val="9"/>
        <w:spacing w:line="285" w:lineRule="exact"/>
        <w:ind w:left="736"/>
      </w:pPr>
      <w:r>
        <w:rPr>
          <w:rFonts w:ascii="Courier New"/>
          <w:w w:val="105"/>
        </w:rPr>
        <w:t xml:space="preserve">Location </w:t>
      </w:r>
      <w:r>
        <w:rPr>
          <w:w w:val="105"/>
        </w:rPr>
        <w:t xml:space="preserve">and </w:t>
      </w:r>
      <w:r>
        <w:rPr>
          <w:rFonts w:ascii="Courier New"/>
          <w:w w:val="105"/>
        </w:rPr>
        <w:t xml:space="preserve">Position </w:t>
      </w:r>
      <w:r>
        <w:rPr>
          <w:w w:val="105"/>
        </w:rPr>
        <w:t>parameters are available only if location tracking is active.</w:t>
      </w:r>
    </w:p>
    <w:p>
      <w:pPr>
        <w:pStyle w:val="5"/>
        <w:numPr>
          <w:ilvl w:val="2"/>
          <w:numId w:val="40"/>
        </w:numPr>
        <w:tabs>
          <w:tab w:val="left" w:pos="1061"/>
        </w:tabs>
        <w:spacing w:before="135" w:after="0" w:line="240" w:lineRule="auto"/>
        <w:ind w:left="1060" w:right="0" w:hanging="900"/>
        <w:jc w:val="left"/>
      </w:pPr>
      <w:bookmarkStart w:id="567" w:name="Java Push Parser Interface"/>
      <w:bookmarkEnd w:id="567"/>
      <w:bookmarkStart w:id="568" w:name="Java Push Parser Interface"/>
      <w:bookmarkEnd w:id="568"/>
      <w:r>
        <w:rPr>
          <w:spacing w:val="-7"/>
        </w:rPr>
        <w:t xml:space="preserve">Java </w:t>
      </w:r>
      <w:r>
        <w:t>Push Parser</w:t>
      </w:r>
      <w:r>
        <w:rPr>
          <w:spacing w:val="-33"/>
        </w:rPr>
        <w:t xml:space="preserve"> </w:t>
      </w:r>
      <w:r>
        <w:t>Interface</w:t>
      </w:r>
    </w:p>
    <w:p>
      <w:pPr>
        <w:pStyle w:val="9"/>
        <w:spacing w:before="109" w:line="204" w:lineRule="auto"/>
        <w:ind w:left="160" w:right="859"/>
      </w:pPr>
      <w:r>
        <w:rPr>
          <w:w w:val="110"/>
        </w:rPr>
        <w:t xml:space="preserve">Normally, Bison generates a pull parser for Java. The following Bison declaration says that you want the parser to be a push parser (see </w:t>
      </w:r>
      <w:r>
        <w:fldChar w:fldCharType="begin"/>
      </w:r>
      <w:r>
        <w:instrText xml:space="preserve"> HYPERLINK \l "_bookmark109" </w:instrText>
      </w:r>
      <w:r>
        <w:fldChar w:fldCharType="separate"/>
      </w:r>
      <w:r>
        <w:rPr>
          <w:w w:val="110"/>
        </w:rPr>
        <w:t>Section 3.7.13 [api.push-pull], page 86</w:t>
      </w:r>
      <w:r>
        <w:rPr>
          <w:w w:val="110"/>
        </w:rPr>
        <w:fldChar w:fldCharType="end"/>
      </w:r>
      <w:r>
        <w:rPr>
          <w:w w:val="110"/>
        </w:rPr>
        <w:t>):</w:t>
      </w:r>
    </w:p>
    <w:p>
      <w:pPr>
        <w:pStyle w:val="9"/>
        <w:spacing w:before="58"/>
        <w:ind w:left="746"/>
        <w:rPr>
          <w:rFonts w:ascii="Courier New"/>
        </w:rPr>
      </w:pPr>
      <w:r>
        <w:rPr>
          <w:position w:val="-1"/>
        </w:rPr>
        <w:drawing>
          <wp:inline distT="0" distB="0" distL="0" distR="0">
            <wp:extent cx="63500" cy="111125"/>
            <wp:effectExtent l="0" t="0" r="0" b="0"/>
            <wp:docPr id="16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define api.push-pull</w:t>
      </w:r>
      <w:r>
        <w:rPr>
          <w:rFonts w:ascii="Courier New"/>
          <w:spacing w:val="-33"/>
          <w:w w:val="95"/>
        </w:rPr>
        <w:t xml:space="preserve"> </w:t>
      </w:r>
      <w:r>
        <w:rPr>
          <w:rFonts w:ascii="Courier New"/>
          <w:w w:val="95"/>
        </w:rPr>
        <w:t>push</w:t>
      </w:r>
    </w:p>
    <w:p>
      <w:pPr>
        <w:pStyle w:val="9"/>
        <w:spacing w:before="61" w:line="204" w:lineRule="auto"/>
        <w:ind w:left="160" w:right="859" w:firstLine="298"/>
      </w:pPr>
      <w:r>
        <w:rPr>
          <w:w w:val="115"/>
        </w:rPr>
        <w:t xml:space="preserve">Most of the discussion about the Java pull Parser Interface, (see </w:t>
      </w:r>
      <w:r>
        <w:fldChar w:fldCharType="begin"/>
      </w:r>
      <w:r>
        <w:instrText xml:space="preserve"> HYPERLINK \l "_bookmark225" </w:instrText>
      </w:r>
      <w:r>
        <w:fldChar w:fldCharType="separate"/>
      </w:r>
      <w:r>
        <w:rPr>
          <w:w w:val="115"/>
        </w:rPr>
        <w:t>Section 10.2.4 [Java</w:t>
      </w:r>
      <w:r>
        <w:rPr>
          <w:w w:val="115"/>
        </w:rPr>
        <w:fldChar w:fldCharType="end"/>
      </w:r>
      <w:r>
        <w:rPr>
          <w:w w:val="115"/>
        </w:rPr>
        <w:t xml:space="preserve"> </w:t>
      </w:r>
      <w:r>
        <w:fldChar w:fldCharType="begin"/>
      </w:r>
      <w:r>
        <w:instrText xml:space="preserve"> HYPERLINK \l "_bookmark225" </w:instrText>
      </w:r>
      <w:r>
        <w:fldChar w:fldCharType="separate"/>
      </w:r>
      <w:r>
        <w:rPr>
          <w:w w:val="115"/>
        </w:rPr>
        <w:t>Parser Interface], page 174</w:t>
      </w:r>
      <w:r>
        <w:rPr>
          <w:w w:val="115"/>
        </w:rPr>
        <w:fldChar w:fldCharType="end"/>
      </w:r>
      <w:r>
        <w:rPr>
          <w:w w:val="115"/>
        </w:rPr>
        <w:t>) applies to the push parser interface as well.</w:t>
      </w:r>
    </w:p>
    <w:p>
      <w:pPr>
        <w:pStyle w:val="9"/>
        <w:spacing w:before="55" w:line="204" w:lineRule="auto"/>
        <w:ind w:left="160" w:right="765" w:firstLine="298"/>
      </w:pPr>
      <w:r>
        <w:rPr>
          <w:w w:val="115"/>
        </w:rPr>
        <w:t xml:space="preserve">When generating a push parser, the method </w:t>
      </w:r>
      <w:r>
        <w:rPr>
          <w:rFonts w:ascii="Courier New"/>
          <w:w w:val="105"/>
        </w:rPr>
        <w:t>push_parse</w:t>
      </w:r>
      <w:r>
        <w:rPr>
          <w:rFonts w:ascii="Courier New"/>
          <w:spacing w:val="-81"/>
          <w:w w:val="105"/>
        </w:rPr>
        <w:t xml:space="preserve"> </w:t>
      </w:r>
      <w:r>
        <w:rPr>
          <w:w w:val="115"/>
        </w:rPr>
        <w:t>is created with the following signature (depending on if locations are enabled).</w:t>
      </w:r>
    </w:p>
    <w:p>
      <w:pPr>
        <w:spacing w:after="0" w:line="204" w:lineRule="auto"/>
        <w:sectPr>
          <w:type w:val="continuous"/>
          <w:pgSz w:w="12240" w:h="15840"/>
          <w:pgMar w:top="1500" w:right="940" w:bottom="280" w:left="1640" w:header="720" w:footer="720" w:gutter="0"/>
        </w:sectPr>
      </w:pPr>
    </w:p>
    <w:p>
      <w:pPr>
        <w:spacing w:before="101" w:line="289" w:lineRule="exact"/>
        <w:ind w:left="160" w:right="0" w:firstLine="0"/>
        <w:jc w:val="left"/>
        <w:rPr>
          <w:rFonts w:ascii="Arial Black"/>
          <w:sz w:val="22"/>
        </w:rPr>
      </w:pPr>
      <w:r>
        <w:rPr>
          <w:rFonts w:ascii="Courier New"/>
          <w:sz w:val="24"/>
        </w:rPr>
        <w:t xml:space="preserve">void push_parse </w:t>
      </w:r>
      <w:r>
        <w:rPr>
          <w:rFonts w:ascii="Arial Black"/>
          <w:sz w:val="22"/>
        </w:rPr>
        <w:t>(</w:t>
      </w:r>
      <w:r>
        <w:rPr>
          <w:rFonts w:ascii="Georgia"/>
          <w:i/>
          <w:sz w:val="24"/>
        </w:rPr>
        <w:t xml:space="preserve">int </w:t>
      </w:r>
      <w:r>
        <w:rPr>
          <w:rFonts w:ascii="Arial"/>
          <w:i/>
          <w:sz w:val="24"/>
        </w:rPr>
        <w:t>token</w:t>
      </w:r>
      <w:r>
        <w:rPr>
          <w:rFonts w:ascii="Georgia"/>
          <w:i/>
          <w:sz w:val="24"/>
        </w:rPr>
        <w:t xml:space="preserve">, Object </w:t>
      </w:r>
      <w:r>
        <w:rPr>
          <w:rFonts w:ascii="Arial"/>
          <w:i/>
          <w:sz w:val="24"/>
        </w:rPr>
        <w:t>yylval</w:t>
      </w:r>
      <w:r>
        <w:rPr>
          <w:rFonts w:ascii="Arial Black"/>
          <w:sz w:val="22"/>
        </w:rPr>
        <w:t>)</w:t>
      </w:r>
    </w:p>
    <w:p>
      <w:pPr>
        <w:spacing w:before="0" w:line="263" w:lineRule="exact"/>
        <w:ind w:left="160" w:right="0" w:firstLine="0"/>
        <w:jc w:val="left"/>
        <w:rPr>
          <w:rFonts w:ascii="Georgia"/>
          <w:i/>
          <w:sz w:val="24"/>
        </w:rPr>
      </w:pPr>
      <w:r>
        <w:rPr>
          <w:rFonts w:ascii="Courier New"/>
          <w:sz w:val="24"/>
        </w:rPr>
        <w:t>void push_parse</w:t>
      </w:r>
      <w:r>
        <w:rPr>
          <w:rFonts w:ascii="Courier New"/>
          <w:spacing w:val="-58"/>
          <w:sz w:val="24"/>
        </w:rPr>
        <w:t xml:space="preserve"> </w:t>
      </w:r>
      <w:r>
        <w:rPr>
          <w:rFonts w:ascii="Arial Black"/>
          <w:sz w:val="22"/>
        </w:rPr>
        <w:t>(</w:t>
      </w:r>
      <w:r>
        <w:rPr>
          <w:rFonts w:ascii="Georgia"/>
          <w:i/>
          <w:sz w:val="24"/>
        </w:rPr>
        <w:t xml:space="preserve">int </w:t>
      </w:r>
      <w:r>
        <w:rPr>
          <w:rFonts w:ascii="Arial"/>
          <w:i/>
          <w:sz w:val="24"/>
        </w:rPr>
        <w:t>token</w:t>
      </w:r>
      <w:r>
        <w:rPr>
          <w:rFonts w:ascii="Georgia"/>
          <w:i/>
          <w:sz w:val="24"/>
        </w:rPr>
        <w:t xml:space="preserve">, </w:t>
      </w:r>
      <w:r>
        <w:rPr>
          <w:rFonts w:ascii="Georgia"/>
          <w:i/>
          <w:spacing w:val="2"/>
          <w:sz w:val="24"/>
        </w:rPr>
        <w:t xml:space="preserve">Object </w:t>
      </w:r>
      <w:r>
        <w:rPr>
          <w:rFonts w:ascii="Arial"/>
          <w:i/>
          <w:sz w:val="24"/>
        </w:rPr>
        <w:t>yylval</w:t>
      </w:r>
      <w:r>
        <w:rPr>
          <w:rFonts w:ascii="Georgia"/>
          <w:i/>
          <w:sz w:val="24"/>
        </w:rPr>
        <w:t>, Location</w:t>
      </w:r>
    </w:p>
    <w:p>
      <w:pPr>
        <w:pStyle w:val="8"/>
        <w:spacing w:line="261" w:lineRule="exact"/>
        <w:rPr>
          <w:rFonts w:ascii="Arial Black"/>
          <w:i w:val="0"/>
          <w:sz w:val="22"/>
        </w:rPr>
      </w:pPr>
      <w:r>
        <w:rPr>
          <w:rFonts w:ascii="Arial"/>
          <w:i/>
          <w:w w:val="110"/>
        </w:rPr>
        <w:t>yyloc</w:t>
      </w:r>
      <w:r>
        <w:rPr>
          <w:rFonts w:ascii="Arial Black"/>
          <w:i w:val="0"/>
          <w:w w:val="110"/>
          <w:sz w:val="22"/>
        </w:rPr>
        <w:t>)</w:t>
      </w:r>
    </w:p>
    <w:p>
      <w:pPr>
        <w:spacing w:before="0" w:line="265" w:lineRule="exact"/>
        <w:ind w:left="160" w:right="0" w:firstLine="0"/>
        <w:jc w:val="left"/>
        <w:rPr>
          <w:rFonts w:ascii="Georgia"/>
          <w:i/>
          <w:sz w:val="24"/>
        </w:rPr>
      </w:pPr>
      <w:r>
        <w:rPr>
          <w:rFonts w:ascii="Courier New"/>
          <w:sz w:val="24"/>
        </w:rPr>
        <w:t xml:space="preserve">void push_parse </w:t>
      </w:r>
      <w:r>
        <w:rPr>
          <w:rFonts w:ascii="Arial Black"/>
          <w:sz w:val="22"/>
        </w:rPr>
        <w:t>(</w:t>
      </w:r>
      <w:r>
        <w:rPr>
          <w:rFonts w:ascii="Georgia"/>
          <w:i/>
          <w:sz w:val="24"/>
        </w:rPr>
        <w:t xml:space="preserve">int </w:t>
      </w:r>
      <w:r>
        <w:rPr>
          <w:rFonts w:ascii="Arial"/>
          <w:i/>
          <w:sz w:val="24"/>
        </w:rPr>
        <w:t>token</w:t>
      </w:r>
      <w:r>
        <w:rPr>
          <w:rFonts w:ascii="Georgia"/>
          <w:i/>
          <w:sz w:val="24"/>
        </w:rPr>
        <w:t xml:space="preserve">, Object </w:t>
      </w:r>
      <w:r>
        <w:rPr>
          <w:rFonts w:ascii="Arial"/>
          <w:i/>
          <w:sz w:val="24"/>
        </w:rPr>
        <w:t>yylval</w:t>
      </w:r>
      <w:r>
        <w:rPr>
          <w:rFonts w:ascii="Georgia"/>
          <w:i/>
          <w:sz w:val="24"/>
        </w:rPr>
        <w:t>, Position</w:t>
      </w:r>
    </w:p>
    <w:p>
      <w:pPr>
        <w:pStyle w:val="8"/>
        <w:spacing w:line="285" w:lineRule="exact"/>
        <w:rPr>
          <w:rFonts w:ascii="Arial Black"/>
          <w:i w:val="0"/>
          <w:sz w:val="22"/>
        </w:rPr>
      </w:pPr>
      <w:r>
        <w:rPr>
          <w:rFonts w:ascii="Arial"/>
          <w:i/>
        </w:rPr>
        <w:t>yypos</w:t>
      </w:r>
      <w:r>
        <w:rPr>
          <w:rFonts w:ascii="Arial Black"/>
          <w:i w:val="0"/>
          <w:sz w:val="22"/>
        </w:rPr>
        <w:t>)</w:t>
      </w:r>
    </w:p>
    <w:p>
      <w:pPr>
        <w:pStyle w:val="9"/>
        <w:spacing w:before="157" w:line="204" w:lineRule="auto"/>
        <w:ind w:left="160" w:right="190"/>
      </w:pPr>
      <w:r>
        <w:br w:type="column"/>
      </w:r>
      <w:r>
        <w:t xml:space="preserve">[Method on </w:t>
      </w:r>
      <w:r>
        <w:rPr>
          <w:rFonts w:ascii="Courier New"/>
          <w:spacing w:val="-3"/>
        </w:rPr>
        <w:t>YYParser</w:t>
      </w:r>
      <w:r>
        <w:rPr>
          <w:spacing w:val="-3"/>
        </w:rPr>
        <w:t xml:space="preserve">] </w:t>
      </w:r>
      <w:r>
        <w:t>[Method on</w:t>
      </w:r>
      <w:r>
        <w:rPr>
          <w:spacing w:val="2"/>
        </w:rPr>
        <w:t xml:space="preserve"> </w:t>
      </w:r>
      <w:r>
        <w:rPr>
          <w:rFonts w:ascii="Courier New"/>
          <w:spacing w:val="-3"/>
        </w:rPr>
        <w:t>YYParser</w:t>
      </w:r>
      <w:r>
        <w:rPr>
          <w:spacing w:val="-3"/>
        </w:rPr>
        <w:t>]</w:t>
      </w:r>
    </w:p>
    <w:p>
      <w:pPr>
        <w:pStyle w:val="9"/>
        <w:spacing w:before="9"/>
        <w:rPr>
          <w:sz w:val="16"/>
        </w:rPr>
      </w:pPr>
    </w:p>
    <w:p>
      <w:pPr>
        <w:pStyle w:val="9"/>
        <w:ind w:left="160"/>
      </w:pPr>
      <w:r>
        <w:t>[Method on</w:t>
      </w:r>
      <w:r>
        <w:rPr>
          <w:spacing w:val="-8"/>
        </w:rPr>
        <w:t xml:space="preserve"> </w:t>
      </w:r>
      <w:r>
        <w:rPr>
          <w:rFonts w:ascii="Courier New"/>
        </w:rPr>
        <w:t>YYParser</w:t>
      </w:r>
      <w:r>
        <w:t>]</w:t>
      </w:r>
    </w:p>
    <w:p>
      <w:pPr>
        <w:spacing w:after="0"/>
        <w:sectPr>
          <w:type w:val="continuous"/>
          <w:pgSz w:w="12240" w:h="15840"/>
          <w:pgMar w:top="1500" w:right="940" w:bottom="280" w:left="1640" w:header="720" w:footer="720" w:gutter="0"/>
          <w:cols w:equalWidth="0" w:num="2">
            <w:col w:w="6019" w:space="468"/>
            <w:col w:w="3173"/>
          </w:cols>
        </w:sectPr>
      </w:pPr>
    </w:p>
    <w:p>
      <w:pPr>
        <w:pStyle w:val="9"/>
        <w:spacing w:before="8" w:line="204" w:lineRule="auto"/>
        <w:ind w:left="160" w:right="857" w:firstLine="298"/>
        <w:jc w:val="both"/>
      </w:pPr>
      <w:r>
        <w:rPr>
          <w:w w:val="110"/>
        </w:rPr>
        <w:t xml:space="preserve">The primary difference with respect to a pull parser is that the parser method </w:t>
      </w:r>
      <w:r>
        <w:rPr>
          <w:rFonts w:ascii="Courier New"/>
          <w:w w:val="110"/>
        </w:rPr>
        <w:t xml:space="preserve">push_ parse </w:t>
      </w:r>
      <w:r>
        <w:rPr>
          <w:w w:val="110"/>
        </w:rPr>
        <w:t xml:space="preserve">is </w:t>
      </w:r>
      <w:r>
        <w:rPr>
          <w:spacing w:val="-3"/>
          <w:w w:val="110"/>
        </w:rPr>
        <w:t xml:space="preserve">invoked </w:t>
      </w:r>
      <w:r>
        <w:rPr>
          <w:w w:val="110"/>
        </w:rPr>
        <w:t xml:space="preserve">repeatedly to parse each token. This function is </w:t>
      </w:r>
      <w:r>
        <w:rPr>
          <w:spacing w:val="-3"/>
          <w:w w:val="110"/>
        </w:rPr>
        <w:t xml:space="preserve">available </w:t>
      </w:r>
      <w:r>
        <w:rPr>
          <w:w w:val="110"/>
        </w:rPr>
        <w:t xml:space="preserve">if either the </w:t>
      </w:r>
      <w:r>
        <w:rPr>
          <w:rFonts w:ascii="Courier New"/>
          <w:w w:val="110"/>
        </w:rPr>
        <w:t>"</w:t>
      </w:r>
      <w:r>
        <w:rPr>
          <w:w w:val="110"/>
        </w:rPr>
        <w:t>%define api.push-pull push</w:t>
      </w:r>
      <w:r>
        <w:rPr>
          <w:rFonts w:ascii="Courier New"/>
          <w:w w:val="110"/>
        </w:rPr>
        <w:t xml:space="preserve">" </w:t>
      </w:r>
      <w:r>
        <w:rPr>
          <w:w w:val="110"/>
        </w:rPr>
        <w:t xml:space="preserve">or </w:t>
      </w:r>
      <w:r>
        <w:rPr>
          <w:rFonts w:ascii="Courier New"/>
          <w:w w:val="110"/>
        </w:rPr>
        <w:t>"</w:t>
      </w:r>
      <w:r>
        <w:rPr>
          <w:w w:val="110"/>
        </w:rPr>
        <w:t>%define api.push-pull both</w:t>
      </w:r>
      <w:r>
        <w:rPr>
          <w:rFonts w:ascii="Courier New"/>
          <w:w w:val="110"/>
        </w:rPr>
        <w:t xml:space="preserve">" </w:t>
      </w:r>
      <w:r>
        <w:rPr>
          <w:w w:val="110"/>
        </w:rPr>
        <w:t xml:space="preserve">declaration is used (see </w:t>
      </w:r>
      <w:r>
        <w:fldChar w:fldCharType="begin"/>
      </w:r>
      <w:r>
        <w:instrText xml:space="preserve"> HYPERLINK \l "_bookmark109" </w:instrText>
      </w:r>
      <w:r>
        <w:fldChar w:fldCharType="separate"/>
      </w:r>
      <w:r>
        <w:rPr>
          <w:w w:val="110"/>
        </w:rPr>
        <w:t>Section</w:t>
      </w:r>
      <w:r>
        <w:rPr>
          <w:spacing w:val="-27"/>
          <w:w w:val="110"/>
        </w:rPr>
        <w:t xml:space="preserve"> </w:t>
      </w:r>
      <w:r>
        <w:rPr>
          <w:w w:val="110"/>
        </w:rPr>
        <w:t>3.7.13</w:t>
      </w:r>
      <w:r>
        <w:rPr>
          <w:spacing w:val="-27"/>
          <w:w w:val="110"/>
        </w:rPr>
        <w:t xml:space="preserve"> </w:t>
      </w:r>
      <w:r>
        <w:rPr>
          <w:w w:val="110"/>
        </w:rPr>
        <w:t>[api.push-pull],</w:t>
      </w:r>
      <w:r>
        <w:rPr>
          <w:spacing w:val="-25"/>
          <w:w w:val="110"/>
        </w:rPr>
        <w:t xml:space="preserve"> </w:t>
      </w:r>
      <w:r>
        <w:rPr>
          <w:w w:val="110"/>
        </w:rPr>
        <w:t>page</w:t>
      </w:r>
      <w:r>
        <w:rPr>
          <w:spacing w:val="-27"/>
          <w:w w:val="110"/>
        </w:rPr>
        <w:t xml:space="preserve"> </w:t>
      </w:r>
      <w:r>
        <w:rPr>
          <w:w w:val="110"/>
        </w:rPr>
        <w:t>86</w:t>
      </w:r>
      <w:r>
        <w:rPr>
          <w:w w:val="110"/>
        </w:rPr>
        <w:fldChar w:fldCharType="end"/>
      </w:r>
      <w:r>
        <w:rPr>
          <w:w w:val="110"/>
        </w:rPr>
        <w:t>).</w:t>
      </w:r>
      <w:r>
        <w:rPr>
          <w:spacing w:val="-10"/>
          <w:w w:val="110"/>
        </w:rPr>
        <w:t xml:space="preserve"> </w:t>
      </w:r>
      <w:r>
        <w:rPr>
          <w:w w:val="110"/>
        </w:rPr>
        <w:t>The</w:t>
      </w:r>
      <w:r>
        <w:rPr>
          <w:spacing w:val="-27"/>
          <w:w w:val="110"/>
        </w:rPr>
        <w:t xml:space="preserve"> </w:t>
      </w:r>
      <w:r>
        <w:rPr>
          <w:rFonts w:ascii="Courier New"/>
          <w:w w:val="110"/>
        </w:rPr>
        <w:t>Location</w:t>
      </w:r>
      <w:r>
        <w:rPr>
          <w:rFonts w:ascii="Courier New"/>
          <w:spacing w:val="-109"/>
          <w:w w:val="110"/>
        </w:rPr>
        <w:t xml:space="preserve"> </w:t>
      </w:r>
      <w:r>
        <w:rPr>
          <w:w w:val="110"/>
        </w:rPr>
        <w:t>and</w:t>
      </w:r>
      <w:r>
        <w:rPr>
          <w:spacing w:val="-27"/>
          <w:w w:val="110"/>
        </w:rPr>
        <w:t xml:space="preserve"> </w:t>
      </w:r>
      <w:r>
        <w:rPr>
          <w:rFonts w:ascii="Courier New"/>
          <w:w w:val="110"/>
        </w:rPr>
        <w:t>Position</w:t>
      </w:r>
      <w:r>
        <w:rPr>
          <w:rFonts w:ascii="Courier New"/>
          <w:spacing w:val="-109"/>
          <w:w w:val="110"/>
        </w:rPr>
        <w:t xml:space="preserve"> </w:t>
      </w:r>
      <w:r>
        <w:rPr>
          <w:w w:val="110"/>
        </w:rPr>
        <w:t>parameters</w:t>
      </w:r>
      <w:r>
        <w:rPr>
          <w:spacing w:val="-26"/>
          <w:w w:val="110"/>
        </w:rPr>
        <w:t xml:space="preserve"> </w:t>
      </w:r>
      <w:r>
        <w:rPr>
          <w:w w:val="110"/>
        </w:rPr>
        <w:t>are</w:t>
      </w:r>
      <w:r>
        <w:rPr>
          <w:spacing w:val="-27"/>
          <w:w w:val="110"/>
        </w:rPr>
        <w:t xml:space="preserve"> </w:t>
      </w:r>
      <w:r>
        <w:rPr>
          <w:spacing w:val="-4"/>
          <w:w w:val="110"/>
        </w:rPr>
        <w:t xml:space="preserve">avail- </w:t>
      </w:r>
      <w:r>
        <w:rPr>
          <w:w w:val="110"/>
        </w:rPr>
        <w:t>able only if location tracking is</w:t>
      </w:r>
      <w:r>
        <w:rPr>
          <w:spacing w:val="60"/>
          <w:w w:val="110"/>
        </w:rPr>
        <w:t xml:space="preserve"> </w:t>
      </w:r>
      <w:r>
        <w:rPr>
          <w:w w:val="110"/>
        </w:rPr>
        <w:t>active.</w:t>
      </w:r>
    </w:p>
    <w:p>
      <w:pPr>
        <w:pStyle w:val="9"/>
        <w:spacing w:before="26" w:line="285" w:lineRule="exact"/>
        <w:ind w:left="458"/>
      </w:pPr>
      <w:r>
        <w:rPr>
          <w:w w:val="110"/>
        </w:rPr>
        <w:t xml:space="preserve">The </w:t>
      </w:r>
      <w:r>
        <w:rPr>
          <w:spacing w:val="-3"/>
          <w:w w:val="110"/>
        </w:rPr>
        <w:t xml:space="preserve">value  </w:t>
      </w:r>
      <w:r>
        <w:rPr>
          <w:w w:val="110"/>
        </w:rPr>
        <w:t xml:space="preserve">returned </w:t>
      </w:r>
      <w:r>
        <w:rPr>
          <w:spacing w:val="-3"/>
          <w:w w:val="110"/>
        </w:rPr>
        <w:t>by</w:t>
      </w:r>
      <w:r>
        <w:rPr>
          <w:spacing w:val="56"/>
          <w:w w:val="110"/>
        </w:rPr>
        <w:t xml:space="preserve"> </w:t>
      </w:r>
      <w:r>
        <w:rPr>
          <w:w w:val="110"/>
        </w:rPr>
        <w:t xml:space="preserve">the </w:t>
      </w:r>
      <w:r>
        <w:rPr>
          <w:rFonts w:ascii="Courier New"/>
          <w:w w:val="105"/>
        </w:rPr>
        <w:t xml:space="preserve">push_parse </w:t>
      </w:r>
      <w:r>
        <w:rPr>
          <w:w w:val="110"/>
        </w:rPr>
        <w:t>method is one of the following four</w:t>
      </w:r>
      <w:r>
        <w:rPr>
          <w:spacing w:val="49"/>
          <w:w w:val="110"/>
        </w:rPr>
        <w:t xml:space="preserve"> </w:t>
      </w:r>
      <w:r>
        <w:rPr>
          <w:w w:val="110"/>
        </w:rPr>
        <w:t>constants:</w:t>
      </w:r>
    </w:p>
    <w:p>
      <w:pPr>
        <w:pStyle w:val="9"/>
        <w:spacing w:line="263" w:lineRule="exact"/>
        <w:ind w:left="160"/>
      </w:pPr>
      <w:r>
        <w:rPr>
          <w:rFonts w:ascii="Courier New"/>
        </w:rPr>
        <w:t>YYABORT</w:t>
      </w:r>
      <w:r>
        <w:t xml:space="preserve">, </w:t>
      </w:r>
      <w:r>
        <w:rPr>
          <w:rFonts w:ascii="Courier New"/>
        </w:rPr>
        <w:t>YYACCEPT</w:t>
      </w:r>
      <w:r>
        <w:t xml:space="preserve">, </w:t>
      </w:r>
      <w:r>
        <w:rPr>
          <w:rFonts w:ascii="Courier New"/>
        </w:rPr>
        <w:t>YYERROR</w:t>
      </w:r>
      <w:r>
        <w:t xml:space="preserve">, or </w:t>
      </w:r>
      <w:r>
        <w:rPr>
          <w:rFonts w:ascii="Courier New"/>
        </w:rPr>
        <w:t>YYPUSH_MORE</w:t>
      </w:r>
      <w:r>
        <w:t xml:space="preserve">.  This new </w:t>
      </w:r>
      <w:r>
        <w:rPr>
          <w:spacing w:val="-3"/>
        </w:rPr>
        <w:t xml:space="preserve">value, </w:t>
      </w:r>
      <w:r>
        <w:rPr>
          <w:rFonts w:ascii="Courier New"/>
        </w:rPr>
        <w:t>YYPUSH_MORE</w:t>
      </w:r>
      <w:r>
        <w:t xml:space="preserve">, </w:t>
      </w:r>
      <w:r>
        <w:rPr>
          <w:spacing w:val="-3"/>
        </w:rPr>
        <w:t>may</w:t>
      </w:r>
      <w:r>
        <w:rPr>
          <w:spacing w:val="19"/>
        </w:rPr>
        <w:t xml:space="preserve"> </w:t>
      </w:r>
      <w:r>
        <w:rPr>
          <w:spacing w:val="3"/>
        </w:rPr>
        <w:t>be</w:t>
      </w:r>
    </w:p>
    <w:p>
      <w:pPr>
        <w:pStyle w:val="9"/>
        <w:spacing w:line="285" w:lineRule="exact"/>
        <w:ind w:left="160"/>
      </w:pPr>
      <w:r>
        <w:rPr>
          <w:w w:val="115"/>
        </w:rPr>
        <w:t>returned if more input is required to finish parsing the</w:t>
      </w:r>
      <w:r>
        <w:rPr>
          <w:spacing w:val="58"/>
          <w:w w:val="115"/>
        </w:rPr>
        <w:t xml:space="preserve"> </w:t>
      </w:r>
      <w:r>
        <w:rPr>
          <w:w w:val="115"/>
        </w:rPr>
        <w:t>grammar.</w:t>
      </w:r>
    </w:p>
    <w:p>
      <w:pPr>
        <w:pStyle w:val="9"/>
        <w:spacing w:before="40" w:line="204" w:lineRule="auto"/>
        <w:ind w:left="160" w:right="858" w:firstLine="298"/>
        <w:jc w:val="both"/>
      </w:pPr>
      <w:r>
        <w:rPr>
          <w:w w:val="110"/>
        </w:rPr>
        <w:t xml:space="preserve">If api.push-pull is declared as </w:t>
      </w:r>
      <w:r>
        <w:rPr>
          <w:rFonts w:ascii="Courier New" w:hAnsi="Courier New"/>
          <w:w w:val="110"/>
        </w:rPr>
        <w:t>both</w:t>
      </w:r>
      <w:r>
        <w:rPr>
          <w:w w:val="110"/>
        </w:rPr>
        <w:t xml:space="preserve">, then the generated parser class will also implement the </w:t>
      </w:r>
      <w:r>
        <w:rPr>
          <w:rFonts w:ascii="Courier New" w:hAnsi="Courier New"/>
          <w:w w:val="110"/>
        </w:rPr>
        <w:t xml:space="preserve">parse </w:t>
      </w:r>
      <w:r>
        <w:rPr>
          <w:w w:val="110"/>
        </w:rPr>
        <w:t xml:space="preserve">method. This method’s body is a loop that repeatedly invokes the scanner and then passes the values obtained from the scanner to the </w:t>
      </w:r>
      <w:r>
        <w:rPr>
          <w:rFonts w:ascii="Courier New" w:hAnsi="Courier New"/>
          <w:w w:val="105"/>
        </w:rPr>
        <w:t xml:space="preserve">push_parse </w:t>
      </w:r>
      <w:r>
        <w:rPr>
          <w:w w:val="110"/>
        </w:rPr>
        <w:t>method.</w:t>
      </w:r>
    </w:p>
    <w:p>
      <w:pPr>
        <w:spacing w:after="0" w:line="204" w:lineRule="auto"/>
        <w:jc w:val="both"/>
        <w:sectPr>
          <w:type w:val="continuous"/>
          <w:pgSz w:w="12240" w:h="15840"/>
          <w:pgMar w:top="1500" w:right="940" w:bottom="280" w:left="1640" w:header="720" w:footer="720" w:gutter="0"/>
        </w:sectPr>
      </w:pPr>
    </w:p>
    <w:p>
      <w:pPr>
        <w:pStyle w:val="9"/>
        <w:rPr>
          <w:sz w:val="20"/>
        </w:rPr>
      </w:pPr>
    </w:p>
    <w:p>
      <w:pPr>
        <w:pStyle w:val="9"/>
        <w:rPr>
          <w:sz w:val="20"/>
        </w:rPr>
      </w:pPr>
    </w:p>
    <w:p>
      <w:pPr>
        <w:pStyle w:val="9"/>
        <w:spacing w:before="77" w:line="204" w:lineRule="auto"/>
        <w:ind w:left="159" w:right="856" w:firstLine="298"/>
        <w:jc w:val="both"/>
      </w:pPr>
      <w:bookmarkStart w:id="569" w:name="_bookmark231"/>
      <w:bookmarkEnd w:id="569"/>
      <w:r>
        <w:rPr>
          <w:w w:val="105"/>
        </w:rPr>
        <w:t xml:space="preserve">There is one additional  complication.  </w:t>
      </w:r>
      <w:r>
        <w:rPr>
          <w:spacing w:val="-4"/>
          <w:w w:val="105"/>
        </w:rPr>
        <w:t xml:space="preserve">Technically,  </w:t>
      </w:r>
      <w:r>
        <w:rPr>
          <w:w w:val="105"/>
        </w:rPr>
        <w:t xml:space="preserve">the  push  parser  does  not  need  to  know about the scanner (i.e.  an object implementing the </w:t>
      </w:r>
      <w:r>
        <w:rPr>
          <w:rFonts w:ascii="Courier New"/>
          <w:w w:val="105"/>
        </w:rPr>
        <w:t xml:space="preserve">YYParser.Lexer </w:t>
      </w:r>
      <w:r>
        <w:rPr>
          <w:w w:val="105"/>
        </w:rPr>
        <w:t xml:space="preserve">interface),  but   it does need access to the </w:t>
      </w:r>
      <w:r>
        <w:rPr>
          <w:rFonts w:ascii="Courier New"/>
          <w:w w:val="105"/>
        </w:rPr>
        <w:t xml:space="preserve">yyerror </w:t>
      </w:r>
      <w:r>
        <w:rPr>
          <w:w w:val="105"/>
        </w:rPr>
        <w:t xml:space="preserve">method. </w:t>
      </w:r>
      <w:r>
        <w:rPr>
          <w:spacing w:val="-3"/>
          <w:w w:val="105"/>
        </w:rPr>
        <w:t xml:space="preserve">Currently, </w:t>
      </w:r>
      <w:r>
        <w:rPr>
          <w:w w:val="105"/>
        </w:rPr>
        <w:t xml:space="preserve">the </w:t>
      </w:r>
      <w:r>
        <w:rPr>
          <w:rFonts w:ascii="Courier New"/>
          <w:w w:val="105"/>
        </w:rPr>
        <w:t xml:space="preserve">yyerror </w:t>
      </w:r>
      <w:r>
        <w:rPr>
          <w:w w:val="105"/>
        </w:rPr>
        <w:t xml:space="preserve">method is defined in  the </w:t>
      </w:r>
      <w:r>
        <w:rPr>
          <w:rFonts w:ascii="Courier New"/>
          <w:w w:val="105"/>
        </w:rPr>
        <w:t xml:space="preserve">YYParser.Lexer </w:t>
      </w:r>
      <w:r>
        <w:rPr>
          <w:w w:val="105"/>
        </w:rPr>
        <w:t xml:space="preserve">interface. Hence, an implementation of that interface is still required  in order  to  provide  an  implementation  of  </w:t>
      </w:r>
      <w:r>
        <w:rPr>
          <w:rFonts w:ascii="Courier New"/>
          <w:w w:val="105"/>
        </w:rPr>
        <w:t>yyerror</w:t>
      </w:r>
      <w:r>
        <w:rPr>
          <w:w w:val="105"/>
        </w:rPr>
        <w:t xml:space="preserve">.  The  current  approach  (and  subject  to change) is to require the </w:t>
      </w:r>
      <w:r>
        <w:rPr>
          <w:rFonts w:ascii="Courier New"/>
          <w:w w:val="105"/>
        </w:rPr>
        <w:t xml:space="preserve">YYParser </w:t>
      </w:r>
      <w:r>
        <w:rPr>
          <w:w w:val="105"/>
        </w:rPr>
        <w:t xml:space="preserve">constructor to </w:t>
      </w:r>
      <w:r>
        <w:rPr>
          <w:spacing w:val="3"/>
          <w:w w:val="105"/>
        </w:rPr>
        <w:t xml:space="preserve">be </w:t>
      </w:r>
      <w:r>
        <w:rPr>
          <w:w w:val="105"/>
        </w:rPr>
        <w:t xml:space="preserve">given an object implementing the </w:t>
      </w:r>
      <w:r>
        <w:rPr>
          <w:rFonts w:ascii="Courier New"/>
          <w:w w:val="105"/>
        </w:rPr>
        <w:t>YYParser.Lexer</w:t>
      </w:r>
      <w:r>
        <w:rPr>
          <w:rFonts w:ascii="Courier New"/>
          <w:spacing w:val="-90"/>
          <w:w w:val="105"/>
        </w:rPr>
        <w:t xml:space="preserve"> </w:t>
      </w:r>
      <w:r>
        <w:rPr>
          <w:w w:val="105"/>
        </w:rPr>
        <w:t>interface.</w:t>
      </w:r>
      <w:r>
        <w:rPr>
          <w:spacing w:val="25"/>
          <w:w w:val="105"/>
        </w:rPr>
        <w:t xml:space="preserve"> </w:t>
      </w:r>
      <w:r>
        <w:rPr>
          <w:w w:val="105"/>
        </w:rPr>
        <w:t>This</w:t>
      </w:r>
      <w:r>
        <w:rPr>
          <w:spacing w:val="-11"/>
          <w:w w:val="105"/>
        </w:rPr>
        <w:t xml:space="preserve"> </w:t>
      </w:r>
      <w:r>
        <w:rPr>
          <w:w w:val="105"/>
        </w:rPr>
        <w:t>object</w:t>
      </w:r>
      <w:r>
        <w:rPr>
          <w:spacing w:val="-11"/>
          <w:w w:val="105"/>
        </w:rPr>
        <w:t xml:space="preserve"> </w:t>
      </w:r>
      <w:r>
        <w:rPr>
          <w:w w:val="105"/>
        </w:rPr>
        <w:t>need</w:t>
      </w:r>
      <w:r>
        <w:rPr>
          <w:spacing w:val="-11"/>
          <w:w w:val="105"/>
        </w:rPr>
        <w:t xml:space="preserve"> </w:t>
      </w:r>
      <w:r>
        <w:rPr>
          <w:w w:val="105"/>
        </w:rPr>
        <w:t>only</w:t>
      </w:r>
      <w:r>
        <w:rPr>
          <w:spacing w:val="-11"/>
          <w:w w:val="105"/>
        </w:rPr>
        <w:t xml:space="preserve"> </w:t>
      </w:r>
      <w:r>
        <w:rPr>
          <w:w w:val="105"/>
        </w:rPr>
        <w:t>implement</w:t>
      </w:r>
      <w:r>
        <w:rPr>
          <w:spacing w:val="-11"/>
          <w:w w:val="105"/>
        </w:rPr>
        <w:t xml:space="preserve"> </w:t>
      </w:r>
      <w:r>
        <w:rPr>
          <w:w w:val="105"/>
        </w:rPr>
        <w:t>the</w:t>
      </w:r>
      <w:r>
        <w:rPr>
          <w:spacing w:val="-12"/>
          <w:w w:val="105"/>
        </w:rPr>
        <w:t xml:space="preserve"> </w:t>
      </w:r>
      <w:r>
        <w:rPr>
          <w:rFonts w:ascii="Courier New"/>
          <w:w w:val="105"/>
        </w:rPr>
        <w:t>yyerror</w:t>
      </w:r>
      <w:r>
        <w:rPr>
          <w:rFonts w:ascii="Courier New"/>
          <w:spacing w:val="-90"/>
          <w:w w:val="105"/>
        </w:rPr>
        <w:t xml:space="preserve"> </w:t>
      </w:r>
      <w:r>
        <w:rPr>
          <w:w w:val="105"/>
        </w:rPr>
        <w:t>method;</w:t>
      </w:r>
      <w:r>
        <w:rPr>
          <w:spacing w:val="-4"/>
          <w:w w:val="105"/>
        </w:rPr>
        <w:t xml:space="preserve"> </w:t>
      </w:r>
      <w:r>
        <w:rPr>
          <w:w w:val="105"/>
        </w:rPr>
        <w:t>the</w:t>
      </w:r>
      <w:r>
        <w:rPr>
          <w:spacing w:val="-11"/>
          <w:w w:val="105"/>
        </w:rPr>
        <w:t xml:space="preserve"> </w:t>
      </w:r>
      <w:r>
        <w:rPr>
          <w:w w:val="105"/>
        </w:rPr>
        <w:t xml:space="preserve">other methods can </w:t>
      </w:r>
      <w:r>
        <w:rPr>
          <w:spacing w:val="3"/>
          <w:w w:val="105"/>
        </w:rPr>
        <w:t xml:space="preserve">be </w:t>
      </w:r>
      <w:r>
        <w:rPr>
          <w:w w:val="105"/>
        </w:rPr>
        <w:t xml:space="preserve">stubbed since they will never </w:t>
      </w:r>
      <w:r>
        <w:rPr>
          <w:spacing w:val="3"/>
          <w:w w:val="105"/>
        </w:rPr>
        <w:t xml:space="preserve">be </w:t>
      </w:r>
      <w:r>
        <w:rPr>
          <w:spacing w:val="-3"/>
          <w:w w:val="105"/>
        </w:rPr>
        <w:t xml:space="preserve">invoked.  </w:t>
      </w:r>
      <w:r>
        <w:rPr>
          <w:w w:val="105"/>
        </w:rPr>
        <w:t xml:space="preserve">The simplest </w:t>
      </w:r>
      <w:r>
        <w:rPr>
          <w:spacing w:val="-5"/>
          <w:w w:val="105"/>
        </w:rPr>
        <w:t xml:space="preserve">way  </w:t>
      </w:r>
      <w:r>
        <w:rPr>
          <w:w w:val="105"/>
        </w:rPr>
        <w:t>to do this is to     add a trivial scanner  implementation  to  your  grammar  file  using  whatever  implementation  of</w:t>
      </w:r>
      <w:r>
        <w:rPr>
          <w:spacing w:val="22"/>
          <w:w w:val="105"/>
        </w:rPr>
        <w:t xml:space="preserve"> </w:t>
      </w:r>
      <w:r>
        <w:rPr>
          <w:rFonts w:ascii="Courier New"/>
          <w:w w:val="105"/>
        </w:rPr>
        <w:t>yyerror</w:t>
      </w:r>
      <w:r>
        <w:rPr>
          <w:rFonts w:ascii="Courier New"/>
          <w:spacing w:val="-56"/>
          <w:w w:val="105"/>
        </w:rPr>
        <w:t xml:space="preserve"> </w:t>
      </w:r>
      <w:r>
        <w:rPr>
          <w:w w:val="105"/>
        </w:rPr>
        <w:t>is</w:t>
      </w:r>
      <w:r>
        <w:rPr>
          <w:spacing w:val="23"/>
          <w:w w:val="105"/>
        </w:rPr>
        <w:t xml:space="preserve"> </w:t>
      </w:r>
      <w:r>
        <w:rPr>
          <w:w w:val="105"/>
        </w:rPr>
        <w:t>desired.</w:t>
      </w:r>
      <w:r>
        <w:rPr>
          <w:spacing w:val="50"/>
          <w:w w:val="105"/>
        </w:rPr>
        <w:t xml:space="preserve"> </w:t>
      </w:r>
      <w:r>
        <w:rPr>
          <w:w w:val="105"/>
        </w:rPr>
        <w:t>The</w:t>
      </w:r>
      <w:r>
        <w:rPr>
          <w:spacing w:val="23"/>
          <w:w w:val="105"/>
        </w:rPr>
        <w:t xml:space="preserve"> </w:t>
      </w:r>
      <w:r>
        <w:rPr>
          <w:w w:val="105"/>
        </w:rPr>
        <w:t>following</w:t>
      </w:r>
      <w:r>
        <w:rPr>
          <w:spacing w:val="22"/>
          <w:w w:val="105"/>
        </w:rPr>
        <w:t xml:space="preserve"> </w:t>
      </w:r>
      <w:r>
        <w:rPr>
          <w:w w:val="105"/>
        </w:rPr>
        <w:t>code</w:t>
      </w:r>
      <w:r>
        <w:rPr>
          <w:spacing w:val="23"/>
          <w:w w:val="105"/>
        </w:rPr>
        <w:t xml:space="preserve"> </w:t>
      </w:r>
      <w:r>
        <w:rPr>
          <w:w w:val="105"/>
        </w:rPr>
        <w:t>sample</w:t>
      </w:r>
      <w:r>
        <w:rPr>
          <w:spacing w:val="22"/>
          <w:w w:val="105"/>
        </w:rPr>
        <w:t xml:space="preserve"> </w:t>
      </w:r>
      <w:r>
        <w:rPr>
          <w:w w:val="105"/>
        </w:rPr>
        <w:t>shows</w:t>
      </w:r>
      <w:r>
        <w:rPr>
          <w:spacing w:val="23"/>
          <w:w w:val="105"/>
        </w:rPr>
        <w:t xml:space="preserve"> </w:t>
      </w:r>
      <w:r>
        <w:rPr>
          <w:w w:val="105"/>
        </w:rPr>
        <w:t>a</w:t>
      </w:r>
      <w:r>
        <w:rPr>
          <w:spacing w:val="23"/>
          <w:w w:val="105"/>
        </w:rPr>
        <w:t xml:space="preserve"> </w:t>
      </w:r>
      <w:r>
        <w:rPr>
          <w:w w:val="105"/>
        </w:rPr>
        <w:t>simple</w:t>
      </w:r>
      <w:r>
        <w:rPr>
          <w:spacing w:val="22"/>
          <w:w w:val="105"/>
        </w:rPr>
        <w:t xml:space="preserve"> </w:t>
      </w:r>
      <w:r>
        <w:rPr>
          <w:spacing w:val="-5"/>
          <w:w w:val="105"/>
        </w:rPr>
        <w:t>way</w:t>
      </w:r>
      <w:r>
        <w:rPr>
          <w:spacing w:val="23"/>
          <w:w w:val="105"/>
        </w:rPr>
        <w:t xml:space="preserve"> </w:t>
      </w:r>
      <w:r>
        <w:rPr>
          <w:w w:val="105"/>
        </w:rPr>
        <w:t>to</w:t>
      </w:r>
      <w:r>
        <w:rPr>
          <w:spacing w:val="23"/>
          <w:w w:val="105"/>
        </w:rPr>
        <w:t xml:space="preserve"> </w:t>
      </w:r>
      <w:r>
        <w:rPr>
          <w:w w:val="105"/>
        </w:rPr>
        <w:t>accomplish</w:t>
      </w:r>
      <w:r>
        <w:rPr>
          <w:spacing w:val="22"/>
          <w:w w:val="105"/>
        </w:rPr>
        <w:t xml:space="preserve"> </w:t>
      </w:r>
      <w:r>
        <w:rPr>
          <w:w w:val="105"/>
        </w:rPr>
        <w:t>this.</w:t>
      </w:r>
    </w:p>
    <w:p>
      <w:pPr>
        <w:pStyle w:val="9"/>
        <w:spacing w:before="85"/>
        <w:ind w:left="746"/>
        <w:rPr>
          <w:rFonts w:ascii="Courier New"/>
        </w:rPr>
      </w:pPr>
      <w:r>
        <w:rPr>
          <w:position w:val="-1"/>
        </w:rPr>
        <w:drawing>
          <wp:inline distT="0" distB="0" distL="0" distR="0">
            <wp:extent cx="63500" cy="111125"/>
            <wp:effectExtent l="0" t="0" r="0" b="0"/>
            <wp:docPr id="16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code</w:t>
      </w:r>
      <w:r>
        <w:rPr>
          <w:rFonts w:ascii="Courier New"/>
          <w:spacing w:val="-13"/>
          <w:w w:val="95"/>
        </w:rPr>
        <w:t xml:space="preserve"> </w:t>
      </w:r>
      <w:r>
        <w:rPr>
          <w:rFonts w:ascii="Courier New"/>
          <w:w w:val="95"/>
        </w:rPr>
        <w:t>lexer</w:t>
      </w:r>
    </w:p>
    <w:p>
      <w:pPr>
        <w:pStyle w:val="9"/>
        <w:spacing w:before="14"/>
        <w:ind w:left="736"/>
        <w:rPr>
          <w:rFonts w:ascii="Courier New"/>
        </w:rPr>
      </w:pPr>
      <w:r>
        <w:rPr>
          <w:rFonts w:ascii="Courier New"/>
          <w:w w:val="86"/>
        </w:rPr>
        <w:t>{</w:t>
      </w:r>
    </w:p>
    <w:p>
      <w:pPr>
        <w:pStyle w:val="9"/>
        <w:spacing w:before="14" w:line="254" w:lineRule="auto"/>
        <w:ind w:left="965" w:right="4212"/>
        <w:rPr>
          <w:rFonts w:ascii="Courier New"/>
        </w:rPr>
      </w:pPr>
      <w:r>
        <w:rPr>
          <w:rFonts w:ascii="Courier New"/>
          <w:w w:val="95"/>
        </w:rPr>
        <w:t>public</w:t>
      </w:r>
      <w:r>
        <w:rPr>
          <w:rFonts w:ascii="Courier New"/>
          <w:spacing w:val="-83"/>
          <w:w w:val="95"/>
        </w:rPr>
        <w:t xml:space="preserve"> </w:t>
      </w:r>
      <w:r>
        <w:rPr>
          <w:rFonts w:ascii="Courier New"/>
          <w:w w:val="95"/>
        </w:rPr>
        <w:t>Object</w:t>
      </w:r>
      <w:r>
        <w:rPr>
          <w:rFonts w:ascii="Courier New"/>
          <w:spacing w:val="-82"/>
          <w:w w:val="95"/>
        </w:rPr>
        <w:t xml:space="preserve"> </w:t>
      </w:r>
      <w:r>
        <w:rPr>
          <w:rFonts w:ascii="Courier New"/>
          <w:w w:val="95"/>
        </w:rPr>
        <w:t>getLVal</w:t>
      </w:r>
      <w:r>
        <w:rPr>
          <w:rFonts w:ascii="Courier New"/>
          <w:spacing w:val="-82"/>
          <w:w w:val="95"/>
        </w:rPr>
        <w:t xml:space="preserve"> </w:t>
      </w:r>
      <w:r>
        <w:rPr>
          <w:rFonts w:ascii="Courier New"/>
          <w:w w:val="95"/>
        </w:rPr>
        <w:t>()</w:t>
      </w:r>
      <w:r>
        <w:rPr>
          <w:rFonts w:ascii="Courier New"/>
          <w:spacing w:val="-82"/>
          <w:w w:val="95"/>
        </w:rPr>
        <w:t xml:space="preserve"> </w:t>
      </w:r>
      <w:r>
        <w:rPr>
          <w:rFonts w:ascii="Courier New"/>
          <w:w w:val="95"/>
        </w:rPr>
        <w:t>{return</w:t>
      </w:r>
      <w:r>
        <w:rPr>
          <w:rFonts w:ascii="Courier New"/>
          <w:spacing w:val="-82"/>
          <w:w w:val="95"/>
        </w:rPr>
        <w:t xml:space="preserve"> </w:t>
      </w:r>
      <w:r>
        <w:rPr>
          <w:rFonts w:ascii="Courier New"/>
          <w:spacing w:val="-3"/>
          <w:w w:val="95"/>
        </w:rPr>
        <w:t xml:space="preserve">null;} </w:t>
      </w:r>
      <w:r>
        <w:rPr>
          <w:rFonts w:ascii="Courier New"/>
          <w:w w:val="95"/>
        </w:rPr>
        <w:t>public int yylex () {return 0;}</w:t>
      </w:r>
    </w:p>
    <w:p>
      <w:pPr>
        <w:pStyle w:val="9"/>
        <w:spacing w:line="247" w:lineRule="exact"/>
        <w:ind w:left="965"/>
        <w:rPr>
          <w:rFonts w:ascii="Courier New"/>
        </w:rPr>
      </w:pPr>
      <w:r>
        <w:rPr>
          <w:rFonts w:ascii="Courier New"/>
          <w:w w:val="95"/>
        </w:rPr>
        <w:t>public void yyerror (String s) {System.err.println(s);}</w:t>
      </w:r>
    </w:p>
    <w:p>
      <w:pPr>
        <w:pStyle w:val="9"/>
        <w:spacing w:before="13"/>
        <w:ind w:left="736"/>
        <w:rPr>
          <w:rFonts w:ascii="Courier New"/>
        </w:rPr>
      </w:pPr>
      <w:r>
        <w:rPr>
          <w:rFonts w:ascii="Courier New"/>
          <w:w w:val="86"/>
        </w:rPr>
        <w:t>}</w:t>
      </w:r>
    </w:p>
    <w:p>
      <w:pPr>
        <w:pStyle w:val="9"/>
        <w:spacing w:before="10"/>
        <w:rPr>
          <w:rFonts w:ascii="Courier New"/>
          <w:sz w:val="10"/>
        </w:rPr>
      </w:pPr>
    </w:p>
    <w:p>
      <w:pPr>
        <w:pStyle w:val="5"/>
        <w:numPr>
          <w:ilvl w:val="2"/>
          <w:numId w:val="40"/>
        </w:numPr>
        <w:tabs>
          <w:tab w:val="left" w:pos="1060"/>
        </w:tabs>
        <w:spacing w:before="52" w:after="0" w:line="240" w:lineRule="auto"/>
        <w:ind w:left="1059" w:right="0" w:hanging="899"/>
        <w:jc w:val="left"/>
      </w:pPr>
      <w:bookmarkStart w:id="570" w:name="Differences between C/C++ and Java Gramm"/>
      <w:bookmarkEnd w:id="570"/>
      <w:bookmarkStart w:id="571" w:name="_bookmark232"/>
      <w:bookmarkEnd w:id="571"/>
      <w:bookmarkStart w:id="572" w:name="_bookmark232"/>
      <w:bookmarkEnd w:id="572"/>
      <w:r>
        <w:t>Differences between C/C</w:t>
      </w:r>
      <w:r>
        <w:rPr>
          <w:rFonts w:ascii="Arial"/>
          <w:b w:val="0"/>
        </w:rPr>
        <w:t xml:space="preserve">++ </w:t>
      </w:r>
      <w:r>
        <w:t xml:space="preserve">and </w:t>
      </w:r>
      <w:r>
        <w:rPr>
          <w:spacing w:val="-7"/>
        </w:rPr>
        <w:t>Java</w:t>
      </w:r>
      <w:r>
        <w:rPr>
          <w:spacing w:val="42"/>
        </w:rPr>
        <w:t xml:space="preserve"> </w:t>
      </w:r>
      <w:r>
        <w:t>Grammars</w:t>
      </w:r>
    </w:p>
    <w:p>
      <w:pPr>
        <w:pStyle w:val="9"/>
        <w:spacing w:before="109" w:line="204" w:lineRule="auto"/>
        <w:ind w:left="159" w:right="851"/>
      </w:pPr>
      <w:r>
        <w:rPr>
          <w:w w:val="115"/>
        </w:rPr>
        <w:t>The</w:t>
      </w:r>
      <w:r>
        <w:rPr>
          <w:spacing w:val="-24"/>
          <w:w w:val="115"/>
        </w:rPr>
        <w:t xml:space="preserve"> </w:t>
      </w:r>
      <w:r>
        <w:rPr>
          <w:w w:val="115"/>
        </w:rPr>
        <w:t>different</w:t>
      </w:r>
      <w:r>
        <w:rPr>
          <w:spacing w:val="-24"/>
          <w:w w:val="115"/>
        </w:rPr>
        <w:t xml:space="preserve"> </w:t>
      </w:r>
      <w:r>
        <w:rPr>
          <w:w w:val="115"/>
        </w:rPr>
        <w:t>structure</w:t>
      </w:r>
      <w:r>
        <w:rPr>
          <w:spacing w:val="-23"/>
          <w:w w:val="115"/>
        </w:rPr>
        <w:t xml:space="preserve"> </w:t>
      </w:r>
      <w:r>
        <w:rPr>
          <w:w w:val="115"/>
        </w:rPr>
        <w:t>of</w:t>
      </w:r>
      <w:r>
        <w:rPr>
          <w:spacing w:val="-24"/>
          <w:w w:val="115"/>
        </w:rPr>
        <w:t xml:space="preserve"> </w:t>
      </w:r>
      <w:r>
        <w:rPr>
          <w:w w:val="115"/>
        </w:rPr>
        <w:t>the</w:t>
      </w:r>
      <w:r>
        <w:rPr>
          <w:spacing w:val="-24"/>
          <w:w w:val="115"/>
        </w:rPr>
        <w:t xml:space="preserve"> </w:t>
      </w:r>
      <w:r>
        <w:rPr>
          <w:spacing w:val="-5"/>
          <w:w w:val="115"/>
        </w:rPr>
        <w:t>Java</w:t>
      </w:r>
      <w:r>
        <w:rPr>
          <w:spacing w:val="-23"/>
          <w:w w:val="115"/>
        </w:rPr>
        <w:t xml:space="preserve"> </w:t>
      </w:r>
      <w:r>
        <w:rPr>
          <w:w w:val="115"/>
        </w:rPr>
        <w:t>language</w:t>
      </w:r>
      <w:r>
        <w:rPr>
          <w:spacing w:val="-24"/>
          <w:w w:val="115"/>
        </w:rPr>
        <w:t xml:space="preserve"> </w:t>
      </w:r>
      <w:r>
        <w:rPr>
          <w:w w:val="115"/>
        </w:rPr>
        <w:t>forces</w:t>
      </w:r>
      <w:r>
        <w:rPr>
          <w:spacing w:val="-23"/>
          <w:w w:val="115"/>
        </w:rPr>
        <w:t xml:space="preserve"> </w:t>
      </w:r>
      <w:r>
        <w:rPr>
          <w:w w:val="115"/>
        </w:rPr>
        <w:t>several</w:t>
      </w:r>
      <w:r>
        <w:rPr>
          <w:spacing w:val="-24"/>
          <w:w w:val="115"/>
        </w:rPr>
        <w:t xml:space="preserve"> </w:t>
      </w:r>
      <w:r>
        <w:rPr>
          <w:w w:val="115"/>
        </w:rPr>
        <w:t>differences</w:t>
      </w:r>
      <w:r>
        <w:rPr>
          <w:spacing w:val="-24"/>
          <w:w w:val="115"/>
        </w:rPr>
        <w:t xml:space="preserve"> </w:t>
      </w:r>
      <w:r>
        <w:rPr>
          <w:w w:val="115"/>
        </w:rPr>
        <w:t>between</w:t>
      </w:r>
      <w:r>
        <w:rPr>
          <w:spacing w:val="-23"/>
          <w:w w:val="115"/>
        </w:rPr>
        <w:t xml:space="preserve"> </w:t>
      </w:r>
      <w:r>
        <w:rPr>
          <w:w w:val="115"/>
        </w:rPr>
        <w:t>C/C</w:t>
      </w:r>
      <w:r>
        <w:rPr>
          <w:rFonts w:ascii="Courier New"/>
          <w:w w:val="115"/>
        </w:rPr>
        <w:t>++</w:t>
      </w:r>
      <w:r>
        <w:rPr>
          <w:rFonts w:ascii="Courier New"/>
          <w:spacing w:val="-110"/>
          <w:w w:val="115"/>
        </w:rPr>
        <w:t xml:space="preserve"> </w:t>
      </w:r>
      <w:r>
        <w:rPr>
          <w:w w:val="115"/>
        </w:rPr>
        <w:t xml:space="preserve">gram- mars, and grammars designed for </w:t>
      </w:r>
      <w:r>
        <w:rPr>
          <w:spacing w:val="-5"/>
          <w:w w:val="115"/>
        </w:rPr>
        <w:t xml:space="preserve">Java </w:t>
      </w:r>
      <w:r>
        <w:rPr>
          <w:w w:val="115"/>
        </w:rPr>
        <w:t>parsers. This section summarizes these</w:t>
      </w:r>
      <w:r>
        <w:rPr>
          <w:spacing w:val="-30"/>
          <w:w w:val="115"/>
        </w:rPr>
        <w:t xml:space="preserve"> </w:t>
      </w:r>
      <w:r>
        <w:rPr>
          <w:w w:val="115"/>
        </w:rPr>
        <w:t>differences.</w:t>
      </w:r>
    </w:p>
    <w:p>
      <w:pPr>
        <w:pStyle w:val="9"/>
        <w:spacing w:before="70" w:line="204" w:lineRule="auto"/>
        <w:ind w:left="591" w:right="858"/>
        <w:jc w:val="both"/>
      </w:pPr>
      <w:r>
        <w:pict>
          <v:shape id="_x0000_s1289" o:spid="_x0000_s1289" o:spt="202" type="#_x0000_t202" style="position:absolute;left:0pt;margin-left:98.9pt;margin-top:4.35pt;height:18.95pt;width:5.5pt;mso-position-horizontal-relative:page;z-index:5120;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spacing w:val="-5"/>
          <w:w w:val="105"/>
        </w:rPr>
        <w:t>Java</w:t>
      </w:r>
      <w:r>
        <w:rPr>
          <w:spacing w:val="-26"/>
          <w:w w:val="105"/>
        </w:rPr>
        <w:t xml:space="preserve"> </w:t>
      </w:r>
      <w:r>
        <w:rPr>
          <w:w w:val="105"/>
        </w:rPr>
        <w:t>lacks</w:t>
      </w:r>
      <w:r>
        <w:rPr>
          <w:spacing w:val="-25"/>
          <w:w w:val="105"/>
        </w:rPr>
        <w:t xml:space="preserve"> </w:t>
      </w:r>
      <w:r>
        <w:rPr>
          <w:w w:val="105"/>
        </w:rPr>
        <w:t>a</w:t>
      </w:r>
      <w:r>
        <w:rPr>
          <w:spacing w:val="-25"/>
          <w:w w:val="105"/>
        </w:rPr>
        <w:t xml:space="preserve"> </w:t>
      </w:r>
      <w:r>
        <w:rPr>
          <w:w w:val="105"/>
        </w:rPr>
        <w:t>preprocessor,</w:t>
      </w:r>
      <w:r>
        <w:rPr>
          <w:spacing w:val="-21"/>
          <w:w w:val="105"/>
        </w:rPr>
        <w:t xml:space="preserve"> </w:t>
      </w:r>
      <w:r>
        <w:rPr>
          <w:w w:val="105"/>
        </w:rPr>
        <w:t>so</w:t>
      </w:r>
      <w:r>
        <w:rPr>
          <w:spacing w:val="-26"/>
          <w:w w:val="105"/>
        </w:rPr>
        <w:t xml:space="preserve"> </w:t>
      </w:r>
      <w:r>
        <w:rPr>
          <w:w w:val="105"/>
        </w:rPr>
        <w:t>the</w:t>
      </w:r>
      <w:r>
        <w:rPr>
          <w:spacing w:val="-25"/>
          <w:w w:val="105"/>
        </w:rPr>
        <w:t xml:space="preserve"> </w:t>
      </w:r>
      <w:r>
        <w:rPr>
          <w:rFonts w:ascii="Courier New"/>
          <w:w w:val="105"/>
        </w:rPr>
        <w:t>YYERROR</w:t>
      </w:r>
      <w:r>
        <w:rPr>
          <w:w w:val="105"/>
        </w:rPr>
        <w:t>,</w:t>
      </w:r>
      <w:r>
        <w:rPr>
          <w:spacing w:val="-22"/>
          <w:w w:val="105"/>
        </w:rPr>
        <w:t xml:space="preserve"> </w:t>
      </w:r>
      <w:r>
        <w:rPr>
          <w:rFonts w:ascii="Courier New"/>
          <w:w w:val="105"/>
        </w:rPr>
        <w:t>YYACCEPT</w:t>
      </w:r>
      <w:r>
        <w:rPr>
          <w:w w:val="105"/>
        </w:rPr>
        <w:t>,</w:t>
      </w:r>
      <w:r>
        <w:rPr>
          <w:spacing w:val="-22"/>
          <w:w w:val="105"/>
        </w:rPr>
        <w:t xml:space="preserve"> </w:t>
      </w:r>
      <w:r>
        <w:rPr>
          <w:rFonts w:ascii="Courier New"/>
          <w:w w:val="105"/>
        </w:rPr>
        <w:t>YYABORT</w:t>
      </w:r>
      <w:r>
        <w:rPr>
          <w:rFonts w:ascii="Courier New"/>
          <w:spacing w:val="-103"/>
          <w:w w:val="105"/>
        </w:rPr>
        <w:t xml:space="preserve"> </w:t>
      </w:r>
      <w:r>
        <w:rPr>
          <w:w w:val="105"/>
        </w:rPr>
        <w:t>symbols</w:t>
      </w:r>
      <w:r>
        <w:rPr>
          <w:spacing w:val="-26"/>
          <w:w w:val="105"/>
        </w:rPr>
        <w:t xml:space="preserve"> </w:t>
      </w:r>
      <w:r>
        <w:rPr>
          <w:w w:val="105"/>
        </w:rPr>
        <w:t>(see</w:t>
      </w:r>
      <w:r>
        <w:rPr>
          <w:spacing w:val="-25"/>
          <w:w w:val="105"/>
        </w:rPr>
        <w:t xml:space="preserve"> </w:t>
      </w:r>
      <w:r>
        <w:fldChar w:fldCharType="begin"/>
      </w:r>
      <w:r>
        <w:instrText xml:space="preserve"> HYPERLINK \l "_bookmark242" </w:instrText>
      </w:r>
      <w:r>
        <w:fldChar w:fldCharType="separate"/>
      </w:r>
      <w:r>
        <w:rPr>
          <w:w w:val="105"/>
        </w:rPr>
        <w:t>Appendix</w:t>
      </w:r>
      <w:r>
        <w:rPr>
          <w:spacing w:val="-25"/>
          <w:w w:val="105"/>
        </w:rPr>
        <w:t xml:space="preserve"> </w:t>
      </w:r>
      <w:r>
        <w:rPr>
          <w:w w:val="105"/>
        </w:rPr>
        <w:t>A</w:t>
      </w:r>
      <w:r>
        <w:rPr>
          <w:w w:val="105"/>
        </w:rPr>
        <w:fldChar w:fldCharType="end"/>
      </w:r>
      <w:r>
        <w:rPr>
          <w:w w:val="105"/>
        </w:rPr>
        <w:t xml:space="preserve"> </w:t>
      </w:r>
      <w:r>
        <w:fldChar w:fldCharType="begin"/>
      </w:r>
      <w:r>
        <w:instrText xml:space="preserve"> HYPERLINK \l "_bookmark242" </w:instrText>
      </w:r>
      <w:r>
        <w:fldChar w:fldCharType="separate"/>
      </w:r>
      <w:r>
        <w:rPr>
          <w:spacing w:val="-3"/>
          <w:w w:val="110"/>
        </w:rPr>
        <w:t xml:space="preserve">[Table </w:t>
      </w:r>
      <w:r>
        <w:rPr>
          <w:w w:val="110"/>
        </w:rPr>
        <w:t>of Symbols], page 189</w:t>
      </w:r>
      <w:r>
        <w:rPr>
          <w:w w:val="110"/>
        </w:rPr>
        <w:fldChar w:fldCharType="end"/>
      </w:r>
      <w:r>
        <w:rPr>
          <w:w w:val="110"/>
        </w:rPr>
        <w:t xml:space="preserve">) cannot obviously </w:t>
      </w:r>
      <w:r>
        <w:rPr>
          <w:spacing w:val="3"/>
          <w:w w:val="110"/>
        </w:rPr>
        <w:t xml:space="preserve">be </w:t>
      </w:r>
      <w:r>
        <w:rPr>
          <w:w w:val="110"/>
        </w:rPr>
        <w:t xml:space="preserve">macros. Instead, they should </w:t>
      </w:r>
      <w:r>
        <w:rPr>
          <w:spacing w:val="3"/>
          <w:w w:val="110"/>
        </w:rPr>
        <w:t xml:space="preserve">be </w:t>
      </w:r>
      <w:r>
        <w:rPr>
          <w:w w:val="110"/>
        </w:rPr>
        <w:t xml:space="preserve">preceded </w:t>
      </w:r>
      <w:r>
        <w:rPr>
          <w:spacing w:val="-3"/>
          <w:w w:val="110"/>
        </w:rPr>
        <w:t xml:space="preserve">by </w:t>
      </w:r>
      <w:r>
        <w:rPr>
          <w:rFonts w:ascii="Courier New"/>
          <w:w w:val="110"/>
        </w:rPr>
        <w:t xml:space="preserve">return </w:t>
      </w:r>
      <w:r>
        <w:rPr>
          <w:w w:val="110"/>
        </w:rPr>
        <w:t xml:space="preserve">when they appear in an action. The actual definition of these symbols is opaque to the Bison grammar, and it might change in the future. The only meaningful operation that you can do, is to return them.  See </w:t>
      </w:r>
      <w:r>
        <w:fldChar w:fldCharType="begin"/>
      </w:r>
      <w:r>
        <w:instrText xml:space="preserve"> HYPERLINK \l "_bookmark229" </w:instrText>
      </w:r>
      <w:r>
        <w:fldChar w:fldCharType="separate"/>
      </w:r>
      <w:r>
        <w:rPr>
          <w:w w:val="110"/>
        </w:rPr>
        <w:t xml:space="preserve">Section 10.2.6 </w:t>
      </w:r>
      <w:r>
        <w:rPr>
          <w:spacing w:val="-4"/>
          <w:w w:val="110"/>
        </w:rPr>
        <w:t>[Java</w:t>
      </w:r>
      <w:r>
        <w:rPr>
          <w:spacing w:val="-4"/>
          <w:w w:val="110"/>
        </w:rPr>
        <w:fldChar w:fldCharType="end"/>
      </w:r>
      <w:r>
        <w:rPr>
          <w:spacing w:val="-4"/>
          <w:w w:val="110"/>
        </w:rPr>
        <w:t xml:space="preserve">  </w:t>
      </w:r>
      <w:r>
        <w:fldChar w:fldCharType="begin"/>
      </w:r>
      <w:r>
        <w:instrText xml:space="preserve"> HYPERLINK \l "_bookmark229" </w:instrText>
      </w:r>
      <w:r>
        <w:fldChar w:fldCharType="separate"/>
      </w:r>
      <w:r>
        <w:rPr>
          <w:w w:val="110"/>
        </w:rPr>
        <w:t>Action Features], page</w:t>
      </w:r>
      <w:r>
        <w:rPr>
          <w:spacing w:val="29"/>
          <w:w w:val="110"/>
        </w:rPr>
        <w:t xml:space="preserve"> </w:t>
      </w:r>
      <w:r>
        <w:rPr>
          <w:w w:val="110"/>
        </w:rPr>
        <w:t>176</w:t>
      </w:r>
      <w:r>
        <w:rPr>
          <w:w w:val="110"/>
        </w:rPr>
        <w:fldChar w:fldCharType="end"/>
      </w:r>
      <w:r>
        <w:rPr>
          <w:w w:val="110"/>
        </w:rPr>
        <w:t>.</w:t>
      </w:r>
    </w:p>
    <w:p>
      <w:pPr>
        <w:pStyle w:val="9"/>
        <w:spacing w:before="72" w:line="204" w:lineRule="auto"/>
        <w:ind w:left="591" w:right="858"/>
        <w:jc w:val="both"/>
      </w:pPr>
      <w:r>
        <w:rPr>
          <w:w w:val="110"/>
        </w:rPr>
        <w:t>Note</w:t>
      </w:r>
      <w:r>
        <w:rPr>
          <w:spacing w:val="-11"/>
          <w:w w:val="110"/>
        </w:rPr>
        <w:t xml:space="preserve"> </w:t>
      </w:r>
      <w:r>
        <w:rPr>
          <w:w w:val="110"/>
        </w:rPr>
        <w:t>that</w:t>
      </w:r>
      <w:r>
        <w:rPr>
          <w:spacing w:val="-11"/>
          <w:w w:val="110"/>
        </w:rPr>
        <w:t xml:space="preserve"> </w:t>
      </w:r>
      <w:r>
        <w:rPr>
          <w:w w:val="110"/>
        </w:rPr>
        <w:t>of</w:t>
      </w:r>
      <w:r>
        <w:rPr>
          <w:spacing w:val="-11"/>
          <w:w w:val="110"/>
        </w:rPr>
        <w:t xml:space="preserve"> </w:t>
      </w:r>
      <w:r>
        <w:rPr>
          <w:w w:val="110"/>
        </w:rPr>
        <w:t>these</w:t>
      </w:r>
      <w:r>
        <w:rPr>
          <w:spacing w:val="-10"/>
          <w:w w:val="110"/>
        </w:rPr>
        <w:t xml:space="preserve"> </w:t>
      </w:r>
      <w:r>
        <w:rPr>
          <w:w w:val="110"/>
        </w:rPr>
        <w:t>three</w:t>
      </w:r>
      <w:r>
        <w:rPr>
          <w:spacing w:val="-10"/>
          <w:w w:val="110"/>
        </w:rPr>
        <w:t xml:space="preserve"> </w:t>
      </w:r>
      <w:r>
        <w:rPr>
          <w:w w:val="110"/>
        </w:rPr>
        <w:t>symbols,</w:t>
      </w:r>
      <w:r>
        <w:rPr>
          <w:spacing w:val="-9"/>
          <w:w w:val="110"/>
        </w:rPr>
        <w:t xml:space="preserve"> </w:t>
      </w:r>
      <w:r>
        <w:rPr>
          <w:w w:val="110"/>
        </w:rPr>
        <w:t>only</w:t>
      </w:r>
      <w:r>
        <w:rPr>
          <w:spacing w:val="-10"/>
          <w:w w:val="110"/>
        </w:rPr>
        <w:t xml:space="preserve"> </w:t>
      </w:r>
      <w:r>
        <w:rPr>
          <w:rFonts w:ascii="Courier New"/>
          <w:w w:val="105"/>
        </w:rPr>
        <w:t>YYACCEPT</w:t>
      </w:r>
      <w:r>
        <w:rPr>
          <w:rFonts w:ascii="Courier New"/>
          <w:spacing w:val="-86"/>
          <w:w w:val="105"/>
        </w:rPr>
        <w:t xml:space="preserve"> </w:t>
      </w:r>
      <w:r>
        <w:rPr>
          <w:w w:val="110"/>
        </w:rPr>
        <w:t>and</w:t>
      </w:r>
      <w:r>
        <w:rPr>
          <w:spacing w:val="-11"/>
          <w:w w:val="110"/>
        </w:rPr>
        <w:t xml:space="preserve"> </w:t>
      </w:r>
      <w:r>
        <w:rPr>
          <w:rFonts w:ascii="Courier New"/>
          <w:w w:val="105"/>
        </w:rPr>
        <w:t>YYABORT</w:t>
      </w:r>
      <w:r>
        <w:rPr>
          <w:rFonts w:ascii="Courier New"/>
          <w:spacing w:val="-86"/>
          <w:w w:val="105"/>
        </w:rPr>
        <w:t xml:space="preserve"> </w:t>
      </w:r>
      <w:r>
        <w:rPr>
          <w:w w:val="110"/>
        </w:rPr>
        <w:t>will</w:t>
      </w:r>
      <w:r>
        <w:rPr>
          <w:spacing w:val="-11"/>
          <w:w w:val="110"/>
        </w:rPr>
        <w:t xml:space="preserve"> </w:t>
      </w:r>
      <w:r>
        <w:rPr>
          <w:w w:val="110"/>
        </w:rPr>
        <w:t>cause</w:t>
      </w:r>
      <w:r>
        <w:rPr>
          <w:spacing w:val="-10"/>
          <w:w w:val="110"/>
        </w:rPr>
        <w:t xml:space="preserve"> </w:t>
      </w:r>
      <w:r>
        <w:rPr>
          <w:w w:val="110"/>
        </w:rPr>
        <w:t>a</w:t>
      </w:r>
      <w:r>
        <w:rPr>
          <w:spacing w:val="-11"/>
          <w:w w:val="110"/>
        </w:rPr>
        <w:t xml:space="preserve"> </w:t>
      </w:r>
      <w:r>
        <w:rPr>
          <w:w w:val="110"/>
        </w:rPr>
        <w:t>return</w:t>
      </w:r>
      <w:r>
        <w:rPr>
          <w:spacing w:val="-10"/>
          <w:w w:val="110"/>
        </w:rPr>
        <w:t xml:space="preserve"> </w:t>
      </w:r>
      <w:r>
        <w:rPr>
          <w:w w:val="110"/>
        </w:rPr>
        <w:t xml:space="preserve">from the </w:t>
      </w:r>
      <w:r>
        <w:rPr>
          <w:rFonts w:ascii="Courier New"/>
          <w:w w:val="105"/>
        </w:rPr>
        <w:t>yyparse</w:t>
      </w:r>
      <w:r>
        <w:rPr>
          <w:rFonts w:ascii="Courier New"/>
          <w:spacing w:val="-60"/>
          <w:w w:val="105"/>
        </w:rPr>
        <w:t xml:space="preserve"> </w:t>
      </w:r>
      <w:r>
        <w:rPr>
          <w:w w:val="110"/>
        </w:rPr>
        <w:t>method</w:t>
      </w:r>
      <w:r>
        <w:rPr>
          <w:rFonts w:ascii="Arial"/>
          <w:w w:val="110"/>
          <w:vertAlign w:val="superscript"/>
        </w:rPr>
        <w:t>1</w:t>
      </w:r>
      <w:r>
        <w:rPr>
          <w:w w:val="110"/>
          <w:vertAlign w:val="baseline"/>
        </w:rPr>
        <w:t>.</w:t>
      </w:r>
    </w:p>
    <w:p>
      <w:pPr>
        <w:pStyle w:val="9"/>
        <w:spacing w:before="69" w:line="204" w:lineRule="auto"/>
        <w:ind w:left="591" w:right="858"/>
        <w:jc w:val="both"/>
      </w:pPr>
      <w:r>
        <w:pict>
          <v:shape id="_x0000_s1290" o:spid="_x0000_s1290" o:spt="202" type="#_x0000_t202" style="position:absolute;left:0pt;margin-left:98.9pt;margin-top:4.15pt;height:18.95pt;width:5.5pt;mso-position-horizontal-relative:page;z-index:5120;mso-width-relative:page;mso-height-relative:page;" filled="f" stroked="f" coordsize="21600,21600">
            <v:path/>
            <v:fill on="f" focussize="0,0"/>
            <v:stroke on="f" joinstyle="miter"/>
            <v:imagedata o:title=""/>
            <o:lock v:ext="edit"/>
            <v:textbox inset="0mm,0mm,0mm,0mm">
              <w:txbxContent>
                <w:p>
                  <w:pPr>
                    <w:spacing w:before="0" w:line="334" w:lineRule="exact"/>
                    <w:ind w:left="0" w:right="0" w:firstLine="0"/>
                    <w:jc w:val="left"/>
                    <w:rPr>
                      <w:rFonts w:ascii="Meiryo" w:hAnsi="Meiryo"/>
                      <w:i/>
                      <w:sz w:val="22"/>
                    </w:rPr>
                  </w:pPr>
                  <w:r>
                    <w:rPr>
                      <w:rFonts w:ascii="Meiryo" w:hAnsi="Meiryo"/>
                      <w:i/>
                      <w:w w:val="93"/>
                      <w:sz w:val="22"/>
                    </w:rPr>
                    <w:t>•</w:t>
                  </w:r>
                </w:p>
              </w:txbxContent>
            </v:textbox>
          </v:shape>
        </w:pict>
      </w:r>
      <w:r>
        <w:rPr>
          <w:spacing w:val="-5"/>
          <w:w w:val="105"/>
          <w:position w:val="2"/>
        </w:rPr>
        <w:t xml:space="preserve">Java   </w:t>
      </w:r>
      <w:r>
        <w:rPr>
          <w:position w:val="2"/>
        </w:rPr>
        <w:t xml:space="preserve">lacks  unions,   so  </w:t>
      </w:r>
      <w:r>
        <w:rPr>
          <w:spacing w:val="-22"/>
        </w:rPr>
        <w:drawing>
          <wp:inline distT="0" distB="0" distL="0" distR="0">
            <wp:extent cx="63500" cy="111125"/>
            <wp:effectExtent l="0" t="0" r="0" b="0"/>
            <wp:docPr id="16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position w:val="2"/>
        </w:rPr>
        <w:t xml:space="preserve">union </w:t>
      </w:r>
      <w:r>
        <w:rPr>
          <w:position w:val="2"/>
        </w:rPr>
        <w:t xml:space="preserve">has no effect. </w:t>
      </w:r>
      <w:r>
        <w:rPr>
          <w:w w:val="105"/>
          <w:position w:val="2"/>
        </w:rPr>
        <w:t xml:space="preserve">Instead, semantic </w:t>
      </w:r>
      <w:r>
        <w:rPr>
          <w:position w:val="2"/>
        </w:rPr>
        <w:t xml:space="preserve">values  </w:t>
      </w:r>
      <w:r>
        <w:rPr>
          <w:spacing w:val="-3"/>
          <w:position w:val="2"/>
        </w:rPr>
        <w:t xml:space="preserve">have  </w:t>
      </w:r>
      <w:r>
        <w:rPr>
          <w:w w:val="105"/>
          <w:position w:val="2"/>
        </w:rPr>
        <w:t xml:space="preserve">a  </w:t>
      </w:r>
      <w:r>
        <w:rPr>
          <w:position w:val="2"/>
        </w:rPr>
        <w:t xml:space="preserve">common base </w:t>
      </w:r>
      <w:r>
        <w:rPr>
          <w:w w:val="105"/>
          <w:position w:val="2"/>
        </w:rPr>
        <w:t xml:space="preserve">type:  </w:t>
      </w:r>
      <w:r>
        <w:rPr>
          <w:rFonts w:ascii="Courier New" w:hAnsi="Courier New"/>
          <w:position w:val="2"/>
        </w:rPr>
        <w:t xml:space="preserve">Object </w:t>
      </w:r>
      <w:r>
        <w:rPr>
          <w:position w:val="2"/>
        </w:rPr>
        <w:t xml:space="preserve">or as </w:t>
      </w:r>
      <w:r>
        <w:rPr>
          <w:w w:val="105"/>
          <w:position w:val="2"/>
        </w:rPr>
        <w:t xml:space="preserve">specified </w:t>
      </w:r>
      <w:r>
        <w:rPr>
          <w:spacing w:val="-3"/>
          <w:position w:val="2"/>
        </w:rPr>
        <w:t xml:space="preserve">by </w:t>
      </w:r>
      <w:r>
        <w:rPr>
          <w:spacing w:val="10"/>
          <w:w w:val="65"/>
          <w:position w:val="2"/>
        </w:rPr>
        <w:t xml:space="preserve">‘ </w:t>
      </w:r>
      <w:r>
        <w:rPr>
          <w:spacing w:val="10"/>
          <w:w w:val="27"/>
        </w:rPr>
        <w:drawing>
          <wp:inline distT="0" distB="0" distL="0" distR="0">
            <wp:extent cx="63500" cy="111125"/>
            <wp:effectExtent l="0" t="0" r="0" b="0"/>
            <wp:docPr id="16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position w:val="2"/>
        </w:rPr>
        <w:t>define api.value.type</w:t>
      </w:r>
      <w:r>
        <w:rPr>
          <w:w w:val="95"/>
          <w:position w:val="2"/>
        </w:rPr>
        <w:t>’. Angle</w:t>
      </w:r>
      <w:r>
        <w:rPr>
          <w:spacing w:val="-13"/>
          <w:w w:val="95"/>
          <w:position w:val="2"/>
        </w:rPr>
        <w:t xml:space="preserve"> </w:t>
      </w:r>
      <w:r>
        <w:rPr>
          <w:w w:val="95"/>
          <w:position w:val="2"/>
        </w:rPr>
        <w:t>brackets</w:t>
      </w:r>
      <w:r>
        <w:rPr>
          <w:spacing w:val="6"/>
          <w:w w:val="95"/>
          <w:position w:val="2"/>
        </w:rPr>
        <w:t xml:space="preserve"> </w:t>
      </w:r>
      <w:r>
        <w:rPr>
          <w:w w:val="95"/>
          <w:position w:val="2"/>
        </w:rPr>
        <w:t>on</w:t>
      </w:r>
      <w:r>
        <w:rPr>
          <w:w w:val="111"/>
          <w:position w:val="2"/>
        </w:rPr>
        <w:t xml:space="preserve"> </w:t>
      </w:r>
      <w:r>
        <w:rPr>
          <w:w w:val="111"/>
        </w:rPr>
        <w:drawing>
          <wp:inline distT="0" distB="0" distL="0" distR="0">
            <wp:extent cx="63500" cy="111125"/>
            <wp:effectExtent l="0" t="0" r="0" b="0"/>
            <wp:docPr id="16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position w:val="2"/>
        </w:rPr>
        <w:t>token</w:t>
      </w:r>
      <w:r>
        <w:rPr>
          <w:position w:val="2"/>
        </w:rPr>
        <w:t>,</w:t>
      </w:r>
      <w:r>
        <w:rPr>
          <w:spacing w:val="38"/>
          <w:position w:val="2"/>
        </w:rPr>
        <w:t xml:space="preserve"> </w:t>
      </w:r>
      <w:r>
        <w:rPr>
          <w:rFonts w:ascii="Courier New" w:hAnsi="Courier New"/>
          <w:position w:val="2"/>
        </w:rPr>
        <w:t>type</w:t>
      </w:r>
      <w:r>
        <w:rPr>
          <w:position w:val="2"/>
        </w:rPr>
        <w:t>,</w:t>
      </w:r>
      <w:r>
        <w:rPr>
          <w:spacing w:val="39"/>
          <w:position w:val="2"/>
        </w:rPr>
        <w:t xml:space="preserve"> </w:t>
      </w:r>
      <w:r>
        <w:rPr>
          <w:rFonts w:ascii="Courier New" w:hAnsi="Courier New"/>
          <w:position w:val="2"/>
        </w:rPr>
        <w:t>$</w:t>
      </w:r>
      <w:r>
        <w:rPr>
          <w:rFonts w:ascii="Arial" w:hAnsi="Arial"/>
          <w:i/>
          <w:position w:val="2"/>
        </w:rPr>
        <w:t>n</w:t>
      </w:r>
      <w:r>
        <w:rPr>
          <w:rFonts w:ascii="Arial" w:hAnsi="Arial"/>
          <w:i/>
          <w:spacing w:val="33"/>
          <w:position w:val="2"/>
        </w:rPr>
        <w:t xml:space="preserve"> </w:t>
      </w:r>
      <w:r>
        <w:rPr>
          <w:w w:val="105"/>
          <w:position w:val="2"/>
        </w:rPr>
        <w:t>and</w:t>
      </w:r>
      <w:r>
        <w:rPr>
          <w:spacing w:val="36"/>
          <w:w w:val="105"/>
          <w:position w:val="2"/>
        </w:rPr>
        <w:t xml:space="preserve"> </w:t>
      </w:r>
      <w:r>
        <w:rPr>
          <w:rFonts w:ascii="Courier New" w:hAnsi="Courier New"/>
          <w:position w:val="2"/>
        </w:rPr>
        <w:t>$$</w:t>
      </w:r>
      <w:r>
        <w:rPr>
          <w:rFonts w:ascii="Courier New" w:hAnsi="Courier New"/>
          <w:spacing w:val="-36"/>
          <w:position w:val="2"/>
        </w:rPr>
        <w:t xml:space="preserve"> </w:t>
      </w:r>
      <w:r>
        <w:rPr>
          <w:position w:val="2"/>
        </w:rPr>
        <w:t>specify</w:t>
      </w:r>
      <w:r>
        <w:rPr>
          <w:spacing w:val="38"/>
          <w:position w:val="2"/>
        </w:rPr>
        <w:t xml:space="preserve"> </w:t>
      </w:r>
      <w:r>
        <w:rPr>
          <w:w w:val="105"/>
          <w:position w:val="2"/>
        </w:rPr>
        <w:t>subtypes</w:t>
      </w:r>
      <w:r>
        <w:rPr>
          <w:spacing w:val="36"/>
          <w:w w:val="105"/>
          <w:position w:val="2"/>
        </w:rPr>
        <w:t xml:space="preserve"> </w:t>
      </w:r>
      <w:r>
        <w:rPr>
          <w:w w:val="105"/>
          <w:position w:val="2"/>
        </w:rPr>
        <w:t>rather</w:t>
      </w:r>
      <w:r>
        <w:rPr>
          <w:spacing w:val="36"/>
          <w:w w:val="105"/>
          <w:position w:val="2"/>
        </w:rPr>
        <w:t xml:space="preserve"> </w:t>
      </w:r>
      <w:r>
        <w:rPr>
          <w:w w:val="105"/>
          <w:position w:val="2"/>
        </w:rPr>
        <w:t>than</w:t>
      </w:r>
      <w:r>
        <w:rPr>
          <w:spacing w:val="36"/>
          <w:w w:val="105"/>
          <w:position w:val="2"/>
        </w:rPr>
        <w:t xml:space="preserve"> </w:t>
      </w:r>
      <w:r>
        <w:rPr>
          <w:position w:val="2"/>
        </w:rPr>
        <w:t>fields</w:t>
      </w:r>
      <w:r>
        <w:rPr>
          <w:spacing w:val="37"/>
          <w:position w:val="2"/>
        </w:rPr>
        <w:t xml:space="preserve"> </w:t>
      </w:r>
      <w:r>
        <w:rPr>
          <w:position w:val="2"/>
        </w:rPr>
        <w:t>of</w:t>
      </w:r>
      <w:r>
        <w:rPr>
          <w:spacing w:val="39"/>
          <w:position w:val="2"/>
        </w:rPr>
        <w:t xml:space="preserve"> </w:t>
      </w:r>
      <w:r>
        <w:rPr>
          <w:w w:val="105"/>
          <w:position w:val="2"/>
        </w:rPr>
        <w:t>an</w:t>
      </w:r>
      <w:r>
        <w:rPr>
          <w:spacing w:val="36"/>
          <w:w w:val="105"/>
          <w:position w:val="2"/>
        </w:rPr>
        <w:t xml:space="preserve"> </w:t>
      </w:r>
      <w:r>
        <w:rPr>
          <w:position w:val="2"/>
        </w:rPr>
        <w:t>union.</w:t>
      </w:r>
      <w:r>
        <w:rPr>
          <w:spacing w:val="19"/>
          <w:position w:val="2"/>
        </w:rPr>
        <w:t xml:space="preserve"> </w:t>
      </w:r>
      <w:r>
        <w:rPr>
          <w:w w:val="105"/>
          <w:position w:val="2"/>
        </w:rPr>
        <w:t>The</w:t>
      </w:r>
      <w:r>
        <w:rPr>
          <w:spacing w:val="36"/>
          <w:w w:val="105"/>
          <w:position w:val="2"/>
        </w:rPr>
        <w:t xml:space="preserve"> </w:t>
      </w:r>
      <w:r>
        <w:rPr>
          <w:w w:val="105"/>
          <w:position w:val="2"/>
        </w:rPr>
        <w:t>type</w:t>
      </w:r>
      <w:r>
        <w:rPr>
          <w:spacing w:val="36"/>
          <w:w w:val="105"/>
          <w:position w:val="2"/>
        </w:rPr>
        <w:t xml:space="preserve"> </w:t>
      </w:r>
      <w:r>
        <w:rPr>
          <w:position w:val="2"/>
        </w:rPr>
        <w:t>of</w:t>
      </w:r>
    </w:p>
    <w:p>
      <w:pPr>
        <w:pStyle w:val="9"/>
        <w:spacing w:before="2" w:line="204" w:lineRule="auto"/>
        <w:ind w:left="591" w:right="858"/>
        <w:jc w:val="both"/>
      </w:pPr>
      <w:r>
        <w:rPr>
          <w:rFonts w:ascii="Courier New"/>
          <w:w w:val="115"/>
        </w:rPr>
        <w:t>$$</w:t>
      </w:r>
      <w:r>
        <w:rPr>
          <w:w w:val="115"/>
        </w:rPr>
        <w:t xml:space="preserve">, even with angle brackets, is the base type since </w:t>
      </w:r>
      <w:r>
        <w:rPr>
          <w:spacing w:val="-5"/>
          <w:w w:val="115"/>
        </w:rPr>
        <w:t xml:space="preserve">Java </w:t>
      </w:r>
      <w:r>
        <w:rPr>
          <w:w w:val="115"/>
        </w:rPr>
        <w:t>casts are not allow on the left-hand</w:t>
      </w:r>
      <w:r>
        <w:rPr>
          <w:spacing w:val="-15"/>
          <w:w w:val="115"/>
        </w:rPr>
        <w:t xml:space="preserve"> </w:t>
      </w:r>
      <w:r>
        <w:rPr>
          <w:w w:val="115"/>
        </w:rPr>
        <w:t>side</w:t>
      </w:r>
      <w:r>
        <w:rPr>
          <w:spacing w:val="-15"/>
          <w:w w:val="115"/>
        </w:rPr>
        <w:t xml:space="preserve"> </w:t>
      </w:r>
      <w:r>
        <w:rPr>
          <w:w w:val="115"/>
        </w:rPr>
        <w:t>of</w:t>
      </w:r>
      <w:r>
        <w:rPr>
          <w:spacing w:val="-14"/>
          <w:w w:val="115"/>
        </w:rPr>
        <w:t xml:space="preserve"> </w:t>
      </w:r>
      <w:r>
        <w:rPr>
          <w:w w:val="115"/>
        </w:rPr>
        <w:t>assignments.</w:t>
      </w:r>
      <w:r>
        <w:rPr>
          <w:spacing w:val="4"/>
          <w:w w:val="115"/>
        </w:rPr>
        <w:t xml:space="preserve"> </w:t>
      </w:r>
      <w:r>
        <w:rPr>
          <w:w w:val="115"/>
        </w:rPr>
        <w:t>Also,</w:t>
      </w:r>
      <w:r>
        <w:rPr>
          <w:spacing w:val="-14"/>
          <w:w w:val="115"/>
        </w:rPr>
        <w:t xml:space="preserve"> </w:t>
      </w:r>
      <w:r>
        <w:rPr>
          <w:rFonts w:ascii="Courier New"/>
          <w:w w:val="115"/>
        </w:rPr>
        <w:t>$</w:t>
      </w:r>
      <w:r>
        <w:rPr>
          <w:rFonts w:ascii="Arial"/>
          <w:i/>
          <w:w w:val="115"/>
        </w:rPr>
        <w:t>n</w:t>
      </w:r>
      <w:r>
        <w:rPr>
          <w:rFonts w:ascii="Arial"/>
          <w:i/>
          <w:spacing w:val="-19"/>
          <w:w w:val="115"/>
        </w:rPr>
        <w:t xml:space="preserve"> </w:t>
      </w:r>
      <w:r>
        <w:rPr>
          <w:w w:val="115"/>
        </w:rPr>
        <w:t>and</w:t>
      </w:r>
      <w:r>
        <w:rPr>
          <w:spacing w:val="-15"/>
          <w:w w:val="115"/>
        </w:rPr>
        <w:t xml:space="preserve"> </w:t>
      </w:r>
      <w:r>
        <w:rPr>
          <w:rFonts w:ascii="Courier New"/>
          <w:w w:val="115"/>
        </w:rPr>
        <w:t>@</w:t>
      </w:r>
      <w:r>
        <w:rPr>
          <w:rFonts w:ascii="Arial"/>
          <w:i/>
          <w:w w:val="115"/>
        </w:rPr>
        <w:t>n</w:t>
      </w:r>
      <w:r>
        <w:rPr>
          <w:rFonts w:ascii="Arial"/>
          <w:i/>
          <w:spacing w:val="-19"/>
          <w:w w:val="115"/>
        </w:rPr>
        <w:t xml:space="preserve"> </w:t>
      </w:r>
      <w:r>
        <w:rPr>
          <w:w w:val="115"/>
        </w:rPr>
        <w:t>are</w:t>
      </w:r>
      <w:r>
        <w:rPr>
          <w:spacing w:val="-14"/>
          <w:w w:val="115"/>
        </w:rPr>
        <w:t xml:space="preserve"> </w:t>
      </w:r>
      <w:r>
        <w:rPr>
          <w:w w:val="115"/>
        </w:rPr>
        <w:t>not</w:t>
      </w:r>
      <w:r>
        <w:rPr>
          <w:spacing w:val="-15"/>
          <w:w w:val="115"/>
        </w:rPr>
        <w:t xml:space="preserve"> </w:t>
      </w:r>
      <w:r>
        <w:rPr>
          <w:w w:val="115"/>
        </w:rPr>
        <w:t>allowed</w:t>
      </w:r>
      <w:r>
        <w:rPr>
          <w:spacing w:val="-15"/>
          <w:w w:val="115"/>
        </w:rPr>
        <w:t xml:space="preserve"> </w:t>
      </w:r>
      <w:r>
        <w:rPr>
          <w:w w:val="115"/>
        </w:rPr>
        <w:t>on</w:t>
      </w:r>
      <w:r>
        <w:rPr>
          <w:spacing w:val="-14"/>
          <w:w w:val="115"/>
        </w:rPr>
        <w:t xml:space="preserve"> </w:t>
      </w:r>
      <w:r>
        <w:rPr>
          <w:w w:val="115"/>
        </w:rPr>
        <w:t>the</w:t>
      </w:r>
      <w:r>
        <w:rPr>
          <w:spacing w:val="-15"/>
          <w:w w:val="115"/>
        </w:rPr>
        <w:t xml:space="preserve"> </w:t>
      </w:r>
      <w:r>
        <w:rPr>
          <w:w w:val="115"/>
        </w:rPr>
        <w:t>left-hand</w:t>
      </w:r>
      <w:r>
        <w:rPr>
          <w:spacing w:val="-15"/>
          <w:w w:val="115"/>
        </w:rPr>
        <w:t xml:space="preserve"> </w:t>
      </w:r>
      <w:r>
        <w:rPr>
          <w:w w:val="115"/>
        </w:rPr>
        <w:t>side</w:t>
      </w:r>
      <w:r>
        <w:rPr>
          <w:spacing w:val="-14"/>
          <w:w w:val="115"/>
        </w:rPr>
        <w:t xml:space="preserve"> </w:t>
      </w:r>
      <w:r>
        <w:rPr>
          <w:w w:val="115"/>
        </w:rPr>
        <w:t xml:space="preserve">of assignments. See </w:t>
      </w:r>
      <w:r>
        <w:fldChar w:fldCharType="begin"/>
      </w:r>
      <w:r>
        <w:instrText xml:space="preserve"> HYPERLINK \l "_bookmark222" </w:instrText>
      </w:r>
      <w:r>
        <w:fldChar w:fldCharType="separate"/>
      </w:r>
      <w:r>
        <w:rPr>
          <w:w w:val="115"/>
        </w:rPr>
        <w:t xml:space="preserve">Section 10.2.2 </w:t>
      </w:r>
      <w:r>
        <w:rPr>
          <w:spacing w:val="-4"/>
          <w:w w:val="115"/>
        </w:rPr>
        <w:t xml:space="preserve">[Java </w:t>
      </w:r>
      <w:r>
        <w:rPr>
          <w:w w:val="115"/>
        </w:rPr>
        <w:t xml:space="preserve">Semantic </w:t>
      </w:r>
      <w:r>
        <w:rPr>
          <w:spacing w:val="-3"/>
          <w:w w:val="115"/>
        </w:rPr>
        <w:t xml:space="preserve">Values], </w:t>
      </w:r>
      <w:r>
        <w:rPr>
          <w:w w:val="115"/>
        </w:rPr>
        <w:t>page 173</w:t>
      </w:r>
      <w:r>
        <w:rPr>
          <w:w w:val="115"/>
        </w:rPr>
        <w:fldChar w:fldCharType="end"/>
      </w:r>
      <w:r>
        <w:rPr>
          <w:w w:val="115"/>
        </w:rPr>
        <w:t xml:space="preserve">, and </w:t>
      </w:r>
      <w:r>
        <w:fldChar w:fldCharType="begin"/>
      </w:r>
      <w:r>
        <w:instrText xml:space="preserve"> HYPERLINK \l "_bookmark229" </w:instrText>
      </w:r>
      <w:r>
        <w:fldChar w:fldCharType="separate"/>
      </w:r>
      <w:r>
        <w:rPr>
          <w:w w:val="115"/>
        </w:rPr>
        <w:t>Section</w:t>
      </w:r>
      <w:r>
        <w:rPr>
          <w:spacing w:val="-44"/>
          <w:w w:val="115"/>
        </w:rPr>
        <w:t xml:space="preserve"> </w:t>
      </w:r>
      <w:r>
        <w:rPr>
          <w:w w:val="115"/>
        </w:rPr>
        <w:t>10.2.6</w:t>
      </w:r>
      <w:r>
        <w:rPr>
          <w:w w:val="115"/>
        </w:rPr>
        <w:fldChar w:fldCharType="end"/>
      </w:r>
      <w:r>
        <w:rPr>
          <w:w w:val="115"/>
        </w:rPr>
        <w:t xml:space="preserve"> </w:t>
      </w:r>
      <w:r>
        <w:fldChar w:fldCharType="begin"/>
      </w:r>
      <w:r>
        <w:instrText xml:space="preserve"> HYPERLINK \l "_bookmark229" </w:instrText>
      </w:r>
      <w:r>
        <w:fldChar w:fldCharType="separate"/>
      </w:r>
      <w:r>
        <w:rPr>
          <w:spacing w:val="-4"/>
          <w:w w:val="115"/>
        </w:rPr>
        <w:t xml:space="preserve">[Java </w:t>
      </w:r>
      <w:r>
        <w:rPr>
          <w:w w:val="115"/>
        </w:rPr>
        <w:t>Action Features], page</w:t>
      </w:r>
      <w:r>
        <w:rPr>
          <w:spacing w:val="26"/>
          <w:w w:val="115"/>
        </w:rPr>
        <w:t xml:space="preserve"> </w:t>
      </w:r>
      <w:r>
        <w:rPr>
          <w:w w:val="115"/>
        </w:rPr>
        <w:t>176</w:t>
      </w:r>
      <w:r>
        <w:rPr>
          <w:w w:val="115"/>
        </w:rPr>
        <w:fldChar w:fldCharType="end"/>
      </w:r>
      <w:r>
        <w:rPr>
          <w:w w:val="115"/>
        </w:rPr>
        <w:t>.</w:t>
      </w:r>
    </w:p>
    <w:p>
      <w:pPr>
        <w:pStyle w:val="18"/>
        <w:numPr>
          <w:ilvl w:val="3"/>
          <w:numId w:val="40"/>
        </w:numPr>
        <w:tabs>
          <w:tab w:val="left" w:pos="592"/>
        </w:tabs>
        <w:spacing w:before="0" w:after="0" w:line="421" w:lineRule="exact"/>
        <w:ind w:left="592" w:right="0" w:hanging="254"/>
        <w:jc w:val="left"/>
        <w:rPr>
          <w:sz w:val="22"/>
        </w:rPr>
      </w:pPr>
      <w:r>
        <w:rPr>
          <w:w w:val="115"/>
          <w:sz w:val="22"/>
        </w:rPr>
        <w:t xml:space="preserve">The prologue declarations </w:t>
      </w:r>
      <w:r>
        <w:rPr>
          <w:spacing w:val="-3"/>
          <w:w w:val="115"/>
          <w:sz w:val="22"/>
        </w:rPr>
        <w:t xml:space="preserve">have </w:t>
      </w:r>
      <w:r>
        <w:rPr>
          <w:w w:val="115"/>
          <w:sz w:val="22"/>
        </w:rPr>
        <w:t>a different meaning than in C/C</w:t>
      </w:r>
      <w:r>
        <w:rPr>
          <w:rFonts w:ascii="Courier New" w:hAnsi="Courier New"/>
          <w:w w:val="115"/>
          <w:sz w:val="22"/>
        </w:rPr>
        <w:t>++</w:t>
      </w:r>
      <w:r>
        <w:rPr>
          <w:rFonts w:ascii="Courier New" w:hAnsi="Courier New"/>
          <w:spacing w:val="-49"/>
          <w:w w:val="115"/>
          <w:sz w:val="22"/>
        </w:rPr>
        <w:t xml:space="preserve"> </w:t>
      </w:r>
      <w:r>
        <w:rPr>
          <w:w w:val="115"/>
          <w:sz w:val="22"/>
        </w:rPr>
        <w:t>code.</w:t>
      </w:r>
    </w:p>
    <w:p>
      <w:pPr>
        <w:pStyle w:val="9"/>
        <w:spacing w:before="41" w:line="238" w:lineRule="exact"/>
        <w:ind w:left="602"/>
        <w:rPr>
          <w:rFonts w:ascii="Courier New"/>
        </w:rPr>
      </w:pPr>
      <w:r>
        <w:rPr>
          <w:position w:val="-1"/>
        </w:rPr>
        <w:drawing>
          <wp:inline distT="0" distB="0" distL="0" distR="0">
            <wp:extent cx="63500" cy="111125"/>
            <wp:effectExtent l="0" t="0" r="0" b="0"/>
            <wp:docPr id="16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code</w:t>
      </w:r>
      <w:r>
        <w:rPr>
          <w:rFonts w:ascii="Courier New"/>
          <w:spacing w:val="-55"/>
          <w:w w:val="95"/>
        </w:rPr>
        <w:t xml:space="preserve"> </w:t>
      </w:r>
      <w:r>
        <w:rPr>
          <w:rFonts w:ascii="Courier New"/>
          <w:w w:val="95"/>
        </w:rPr>
        <w:t>imports</w:t>
      </w:r>
    </w:p>
    <w:p>
      <w:pPr>
        <w:pStyle w:val="9"/>
        <w:spacing w:before="20" w:line="206" w:lineRule="auto"/>
        <w:ind w:left="1744" w:right="857"/>
        <w:jc w:val="both"/>
      </w:pPr>
      <w:r>
        <w:rPr>
          <w:w w:val="110"/>
        </w:rPr>
        <w:t xml:space="preserve">blocks are placed at the beginning of the </w:t>
      </w:r>
      <w:r>
        <w:rPr>
          <w:spacing w:val="-5"/>
          <w:w w:val="110"/>
        </w:rPr>
        <w:t xml:space="preserve">Java </w:t>
      </w:r>
      <w:r>
        <w:rPr>
          <w:w w:val="110"/>
        </w:rPr>
        <w:t xml:space="preserve">source code. They </w:t>
      </w:r>
      <w:r>
        <w:rPr>
          <w:spacing w:val="-3"/>
          <w:w w:val="110"/>
        </w:rPr>
        <w:t xml:space="preserve">may </w:t>
      </w:r>
      <w:r>
        <w:rPr>
          <w:w w:val="110"/>
        </w:rPr>
        <w:t xml:space="preserve">include copyright notices. </w:t>
      </w:r>
      <w:r>
        <w:rPr>
          <w:spacing w:val="-6"/>
          <w:w w:val="110"/>
        </w:rPr>
        <w:t xml:space="preserve">For </w:t>
      </w:r>
      <w:r>
        <w:rPr>
          <w:w w:val="110"/>
        </w:rPr>
        <w:t xml:space="preserve">a </w:t>
      </w:r>
      <w:r>
        <w:rPr>
          <w:rFonts w:ascii="Courier New" w:hAnsi="Courier New"/>
        </w:rPr>
        <w:t xml:space="preserve">package </w:t>
      </w:r>
      <w:r>
        <w:rPr>
          <w:w w:val="110"/>
        </w:rPr>
        <w:t xml:space="preserve">declarations, it is suggested to </w:t>
      </w:r>
      <w:r>
        <w:rPr>
          <w:w w:val="110"/>
          <w:position w:val="2"/>
        </w:rPr>
        <w:t>use</w:t>
      </w:r>
      <w:r>
        <w:rPr>
          <w:spacing w:val="15"/>
          <w:position w:val="2"/>
        </w:rPr>
        <w:t xml:space="preserve"> </w:t>
      </w:r>
      <w:r>
        <w:rPr>
          <w:spacing w:val="10"/>
          <w:w w:val="27"/>
          <w:position w:val="2"/>
        </w:rPr>
        <w:t>‘</w:t>
      </w:r>
      <w:r>
        <w:rPr>
          <w:spacing w:val="10"/>
          <w:w w:val="27"/>
        </w:rPr>
        <w:drawing>
          <wp:inline distT="0" distB="0" distL="0" distR="0">
            <wp:extent cx="63500" cy="111125"/>
            <wp:effectExtent l="0" t="0" r="0" b="0"/>
            <wp:docPr id="16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package</w:t>
      </w:r>
      <w:r>
        <w:rPr>
          <w:w w:val="27"/>
          <w:position w:val="2"/>
        </w:rPr>
        <w:t>’</w:t>
      </w:r>
      <w:r>
        <w:rPr>
          <w:spacing w:val="15"/>
          <w:position w:val="2"/>
        </w:rPr>
        <w:t xml:space="preserve"> </w:t>
      </w:r>
      <w:r>
        <w:rPr>
          <w:w w:val="116"/>
          <w:position w:val="2"/>
        </w:rPr>
        <w:t>instead.</w:t>
      </w:r>
    </w:p>
    <w:p>
      <w:pPr>
        <w:pStyle w:val="9"/>
        <w:spacing w:before="90" w:line="285" w:lineRule="exact"/>
        <w:ind w:left="592"/>
        <w:jc w:val="both"/>
        <w:rPr>
          <w:rFonts w:ascii="Courier New"/>
        </w:rPr>
      </w:pPr>
      <w:r>
        <w:rPr>
          <w:w w:val="105"/>
          <w:position w:val="2"/>
        </w:rPr>
        <w:t xml:space="preserve">unqualified </w:t>
      </w:r>
      <w:r>
        <w:rPr>
          <w:spacing w:val="21"/>
          <w:w w:val="105"/>
          <w:position w:val="2"/>
        </w:rPr>
        <w:t xml:space="preserve"> </w:t>
      </w:r>
      <w:r>
        <w:rPr>
          <w:spacing w:val="25"/>
        </w:rPr>
        <w:drawing>
          <wp:inline distT="0" distB="0" distL="0" distR="0">
            <wp:extent cx="63500" cy="111125"/>
            <wp:effectExtent l="0" t="0" r="0" b="0"/>
            <wp:docPr id="16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code</w:t>
      </w:r>
    </w:p>
    <w:p>
      <w:pPr>
        <w:pStyle w:val="9"/>
        <w:spacing w:line="285" w:lineRule="exact"/>
        <w:ind w:left="1744"/>
        <w:jc w:val="both"/>
      </w:pPr>
      <w:r>
        <w:rPr>
          <w:w w:val="110"/>
        </w:rPr>
        <w:t>blocks are placed inside the parser class.</w:t>
      </w:r>
    </w:p>
    <w:p>
      <w:pPr>
        <w:pStyle w:val="9"/>
        <w:spacing w:before="11"/>
        <w:rPr>
          <w:sz w:val="7"/>
        </w:rPr>
      </w:pPr>
      <w:r>
        <w:pict>
          <v:line id="_x0000_s1291" o:spid="_x0000_s1291" o:spt="20" style="position:absolute;left:0pt;margin-left:90pt;margin-top:7.6pt;height:0pt;width:144pt;mso-position-horizontal-relative:page;mso-wrap-distance-bottom:0pt;mso-wrap-distance-top:0pt;z-index:3072;mso-width-relative:page;mso-height-relative:page;" stroked="t" coordsize="21600,21600">
            <v:path arrowok="t"/>
            <v:fill focussize="0,0"/>
            <v:stroke weight="0.398031496062992pt" color="#000000"/>
            <v:imagedata o:title=""/>
            <o:lock v:ext="edit"/>
            <w10:wrap type="topAndBottom"/>
          </v:line>
        </w:pict>
      </w:r>
    </w:p>
    <w:p>
      <w:pPr>
        <w:spacing w:before="19" w:line="211" w:lineRule="auto"/>
        <w:ind w:left="458" w:right="777" w:hanging="182"/>
        <w:jc w:val="left"/>
        <w:rPr>
          <w:rFonts w:ascii="Georgia"/>
          <w:sz w:val="18"/>
        </w:rPr>
      </w:pPr>
      <w:r>
        <w:rPr>
          <w:rFonts w:ascii="Arial"/>
          <w:w w:val="105"/>
          <w:position w:val="8"/>
          <w:sz w:val="14"/>
        </w:rPr>
        <w:t xml:space="preserve">1 </w:t>
      </w:r>
      <w:r>
        <w:rPr>
          <w:rFonts w:ascii="Georgia"/>
          <w:w w:val="105"/>
          <w:sz w:val="18"/>
        </w:rPr>
        <w:t xml:space="preserve">Java parsers include the actions in a separate method than </w:t>
      </w:r>
      <w:r>
        <w:rPr>
          <w:w w:val="105"/>
          <w:sz w:val="18"/>
        </w:rPr>
        <w:t xml:space="preserve">yyparse </w:t>
      </w:r>
      <w:r>
        <w:rPr>
          <w:rFonts w:ascii="Georgia"/>
          <w:w w:val="105"/>
          <w:sz w:val="18"/>
        </w:rPr>
        <w:t>in order to have an intuitive syntax that corresponds to these C macros.</w:t>
      </w:r>
    </w:p>
    <w:p>
      <w:pPr>
        <w:spacing w:after="0" w:line="211" w:lineRule="auto"/>
        <w:jc w:val="left"/>
        <w:rPr>
          <w:rFonts w:ascii="Georgia"/>
          <w:sz w:val="18"/>
        </w:rPr>
        <w:sectPr>
          <w:headerReference r:id="rId182" w:type="default"/>
          <w:pgSz w:w="12240" w:h="15840"/>
          <w:pgMar w:top="1320" w:right="940" w:bottom="280" w:left="1640" w:header="997" w:footer="0" w:gutter="0"/>
        </w:sectPr>
      </w:pPr>
    </w:p>
    <w:p>
      <w:pPr>
        <w:pStyle w:val="9"/>
        <w:rPr>
          <w:rFonts w:ascii="Georgia"/>
          <w:sz w:val="20"/>
        </w:rPr>
      </w:pPr>
    </w:p>
    <w:p>
      <w:pPr>
        <w:pStyle w:val="9"/>
        <w:spacing w:before="3"/>
        <w:rPr>
          <w:rFonts w:ascii="Georgia"/>
          <w:sz w:val="29"/>
        </w:rPr>
      </w:pPr>
    </w:p>
    <w:p>
      <w:pPr>
        <w:pStyle w:val="9"/>
        <w:spacing w:before="80" w:line="238" w:lineRule="exact"/>
        <w:ind w:left="601"/>
        <w:rPr>
          <w:rFonts w:ascii="Courier New"/>
        </w:rPr>
      </w:pPr>
      <w:r>
        <w:drawing>
          <wp:inline distT="0" distB="0" distL="0" distR="0">
            <wp:extent cx="63500" cy="111125"/>
            <wp:effectExtent l="0" t="0" r="0" b="0"/>
            <wp:docPr id="16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bookmarkStart w:id="573" w:name="_bookmark233"/>
      <w:bookmarkEnd w:id="573"/>
      <w:r>
        <w:rPr>
          <w:rFonts w:ascii="Courier New"/>
          <w:w w:val="95"/>
          <w:position w:val="2"/>
        </w:rPr>
        <w:t>code</w:t>
      </w:r>
      <w:r>
        <w:rPr>
          <w:rFonts w:ascii="Courier New"/>
          <w:spacing w:val="-55"/>
          <w:w w:val="95"/>
          <w:position w:val="2"/>
        </w:rPr>
        <w:t xml:space="preserve"> </w:t>
      </w:r>
      <w:r>
        <w:rPr>
          <w:rFonts w:ascii="Courier New"/>
          <w:w w:val="95"/>
          <w:position w:val="2"/>
        </w:rPr>
        <w:t>lexer</w:t>
      </w:r>
    </w:p>
    <w:p>
      <w:pPr>
        <w:pStyle w:val="9"/>
        <w:spacing w:before="22" w:line="204" w:lineRule="auto"/>
        <w:ind w:left="1743" w:right="856"/>
        <w:jc w:val="both"/>
      </w:pPr>
      <w:r>
        <w:rPr>
          <w:w w:val="115"/>
        </w:rPr>
        <w:t>blocks, if specified, should include the implementation of the scanner. If there</w:t>
      </w:r>
      <w:r>
        <w:rPr>
          <w:spacing w:val="-16"/>
          <w:w w:val="115"/>
        </w:rPr>
        <w:t xml:space="preserve"> </w:t>
      </w:r>
      <w:r>
        <w:rPr>
          <w:w w:val="115"/>
        </w:rPr>
        <w:t>is</w:t>
      </w:r>
      <w:r>
        <w:rPr>
          <w:spacing w:val="-15"/>
          <w:w w:val="115"/>
        </w:rPr>
        <w:t xml:space="preserve"> </w:t>
      </w:r>
      <w:r>
        <w:rPr>
          <w:w w:val="115"/>
        </w:rPr>
        <w:t>no</w:t>
      </w:r>
      <w:r>
        <w:rPr>
          <w:spacing w:val="-15"/>
          <w:w w:val="115"/>
        </w:rPr>
        <w:t xml:space="preserve"> </w:t>
      </w:r>
      <w:r>
        <w:rPr>
          <w:w w:val="115"/>
        </w:rPr>
        <w:t>such</w:t>
      </w:r>
      <w:r>
        <w:rPr>
          <w:spacing w:val="-15"/>
          <w:w w:val="115"/>
        </w:rPr>
        <w:t xml:space="preserve"> </w:t>
      </w:r>
      <w:r>
        <w:rPr>
          <w:w w:val="115"/>
        </w:rPr>
        <w:t>block,</w:t>
      </w:r>
      <w:r>
        <w:rPr>
          <w:spacing w:val="-11"/>
          <w:w w:val="115"/>
        </w:rPr>
        <w:t xml:space="preserve"> </w:t>
      </w:r>
      <w:r>
        <w:rPr>
          <w:w w:val="115"/>
        </w:rPr>
        <w:t>the</w:t>
      </w:r>
      <w:r>
        <w:rPr>
          <w:spacing w:val="-15"/>
          <w:w w:val="115"/>
        </w:rPr>
        <w:t xml:space="preserve"> </w:t>
      </w:r>
      <w:r>
        <w:rPr>
          <w:w w:val="115"/>
        </w:rPr>
        <w:t>scanner</w:t>
      </w:r>
      <w:r>
        <w:rPr>
          <w:spacing w:val="-15"/>
          <w:w w:val="115"/>
        </w:rPr>
        <w:t xml:space="preserve"> </w:t>
      </w:r>
      <w:r>
        <w:rPr>
          <w:w w:val="115"/>
        </w:rPr>
        <w:t>can</w:t>
      </w:r>
      <w:r>
        <w:rPr>
          <w:spacing w:val="-15"/>
          <w:w w:val="115"/>
        </w:rPr>
        <w:t xml:space="preserve"> </w:t>
      </w:r>
      <w:r>
        <w:rPr>
          <w:spacing w:val="3"/>
          <w:w w:val="115"/>
        </w:rPr>
        <w:t>be</w:t>
      </w:r>
      <w:r>
        <w:rPr>
          <w:spacing w:val="-15"/>
          <w:w w:val="115"/>
        </w:rPr>
        <w:t xml:space="preserve"> </w:t>
      </w:r>
      <w:r>
        <w:rPr>
          <w:spacing w:val="-3"/>
          <w:w w:val="115"/>
        </w:rPr>
        <w:t>any</w:t>
      </w:r>
      <w:r>
        <w:rPr>
          <w:spacing w:val="-15"/>
          <w:w w:val="115"/>
        </w:rPr>
        <w:t xml:space="preserve"> </w:t>
      </w:r>
      <w:r>
        <w:rPr>
          <w:w w:val="115"/>
        </w:rPr>
        <w:t>class</w:t>
      </w:r>
      <w:r>
        <w:rPr>
          <w:spacing w:val="-15"/>
          <w:w w:val="115"/>
        </w:rPr>
        <w:t xml:space="preserve"> </w:t>
      </w:r>
      <w:r>
        <w:rPr>
          <w:w w:val="115"/>
        </w:rPr>
        <w:t>that</w:t>
      </w:r>
      <w:r>
        <w:rPr>
          <w:spacing w:val="-15"/>
          <w:w w:val="115"/>
        </w:rPr>
        <w:t xml:space="preserve"> </w:t>
      </w:r>
      <w:r>
        <w:rPr>
          <w:w w:val="115"/>
        </w:rPr>
        <w:t>implements</w:t>
      </w:r>
      <w:r>
        <w:rPr>
          <w:spacing w:val="-15"/>
          <w:w w:val="115"/>
        </w:rPr>
        <w:t xml:space="preserve"> </w:t>
      </w:r>
      <w:r>
        <w:rPr>
          <w:w w:val="115"/>
        </w:rPr>
        <w:t>the</w:t>
      </w:r>
      <w:r>
        <w:rPr>
          <w:spacing w:val="-15"/>
          <w:w w:val="115"/>
        </w:rPr>
        <w:t xml:space="preserve"> </w:t>
      </w:r>
      <w:r>
        <w:rPr>
          <w:w w:val="115"/>
        </w:rPr>
        <w:t>ap- propriate</w:t>
      </w:r>
      <w:r>
        <w:rPr>
          <w:spacing w:val="-12"/>
          <w:w w:val="115"/>
        </w:rPr>
        <w:t xml:space="preserve"> </w:t>
      </w:r>
      <w:r>
        <w:rPr>
          <w:w w:val="115"/>
        </w:rPr>
        <w:t>interface</w:t>
      </w:r>
      <w:r>
        <w:rPr>
          <w:spacing w:val="-11"/>
          <w:w w:val="115"/>
        </w:rPr>
        <w:t xml:space="preserve"> </w:t>
      </w:r>
      <w:r>
        <w:rPr>
          <w:w w:val="115"/>
        </w:rPr>
        <w:t>(see</w:t>
      </w:r>
      <w:r>
        <w:rPr>
          <w:spacing w:val="-12"/>
          <w:w w:val="115"/>
        </w:rPr>
        <w:t xml:space="preserve"> </w:t>
      </w:r>
      <w:r>
        <w:fldChar w:fldCharType="begin"/>
      </w:r>
      <w:r>
        <w:instrText xml:space="preserve"> HYPERLINK \l "_bookmark227" </w:instrText>
      </w:r>
      <w:r>
        <w:fldChar w:fldCharType="separate"/>
      </w:r>
      <w:r>
        <w:rPr>
          <w:w w:val="115"/>
        </w:rPr>
        <w:t>Section</w:t>
      </w:r>
      <w:r>
        <w:rPr>
          <w:spacing w:val="-11"/>
          <w:w w:val="115"/>
        </w:rPr>
        <w:t xml:space="preserve"> </w:t>
      </w:r>
      <w:r>
        <w:rPr>
          <w:w w:val="115"/>
        </w:rPr>
        <w:t>10.2.5</w:t>
      </w:r>
      <w:r>
        <w:rPr>
          <w:spacing w:val="-12"/>
          <w:w w:val="115"/>
        </w:rPr>
        <w:t xml:space="preserve"> </w:t>
      </w:r>
      <w:r>
        <w:rPr>
          <w:spacing w:val="-4"/>
          <w:w w:val="115"/>
        </w:rPr>
        <w:t>[Java</w:t>
      </w:r>
      <w:r>
        <w:rPr>
          <w:spacing w:val="-11"/>
          <w:w w:val="115"/>
        </w:rPr>
        <w:t xml:space="preserve"> </w:t>
      </w:r>
      <w:r>
        <w:rPr>
          <w:w w:val="115"/>
        </w:rPr>
        <w:t>Scanner</w:t>
      </w:r>
      <w:r>
        <w:rPr>
          <w:spacing w:val="-11"/>
          <w:w w:val="115"/>
        </w:rPr>
        <w:t xml:space="preserve"> </w:t>
      </w:r>
      <w:r>
        <w:rPr>
          <w:w w:val="115"/>
        </w:rPr>
        <w:t>Interface],</w:t>
      </w:r>
      <w:r>
        <w:rPr>
          <w:spacing w:val="-11"/>
          <w:w w:val="115"/>
        </w:rPr>
        <w:t xml:space="preserve"> </w:t>
      </w:r>
      <w:r>
        <w:rPr>
          <w:w w:val="115"/>
        </w:rPr>
        <w:t>page</w:t>
      </w:r>
      <w:r>
        <w:rPr>
          <w:spacing w:val="-12"/>
          <w:w w:val="115"/>
        </w:rPr>
        <w:t xml:space="preserve"> </w:t>
      </w:r>
      <w:r>
        <w:rPr>
          <w:w w:val="115"/>
        </w:rPr>
        <w:t>175</w:t>
      </w:r>
      <w:r>
        <w:rPr>
          <w:w w:val="115"/>
        </w:rPr>
        <w:fldChar w:fldCharType="end"/>
      </w:r>
      <w:r>
        <w:rPr>
          <w:w w:val="115"/>
        </w:rPr>
        <w:t>).</w:t>
      </w:r>
    </w:p>
    <w:p>
      <w:pPr>
        <w:pStyle w:val="9"/>
        <w:spacing w:before="129" w:line="201" w:lineRule="auto"/>
        <w:ind w:left="592" w:right="852"/>
      </w:pPr>
      <w:r>
        <w:rPr>
          <w:w w:val="110"/>
          <w:position w:val="2"/>
        </w:rPr>
        <w:t xml:space="preserve">Other  </w:t>
      </w:r>
      <w:r>
        <w:rPr>
          <w:spacing w:val="21"/>
        </w:rPr>
        <w:drawing>
          <wp:inline distT="0" distB="0" distL="0" distR="0">
            <wp:extent cx="63500" cy="111125"/>
            <wp:effectExtent l="0" t="0" r="0" b="0"/>
            <wp:docPr id="16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 xml:space="preserve">code </w:t>
      </w:r>
      <w:r>
        <w:rPr>
          <w:w w:val="110"/>
          <w:position w:val="2"/>
        </w:rPr>
        <w:t xml:space="preserve">blocks are not supported in </w:t>
      </w:r>
      <w:r>
        <w:rPr>
          <w:spacing w:val="-5"/>
          <w:w w:val="110"/>
          <w:position w:val="2"/>
        </w:rPr>
        <w:t xml:space="preserve">Java </w:t>
      </w:r>
      <w:r>
        <w:rPr>
          <w:w w:val="110"/>
          <w:position w:val="2"/>
        </w:rPr>
        <w:t xml:space="preserve">parsers. In particular, </w:t>
      </w:r>
      <w:r>
        <w:rPr>
          <w:spacing w:val="23"/>
        </w:rPr>
        <w:drawing>
          <wp:inline distT="0" distB="0" distL="0" distR="0">
            <wp:extent cx="63500" cy="111125"/>
            <wp:effectExtent l="0" t="0" r="0" b="0"/>
            <wp:docPr id="16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 xml:space="preserve">{ ... </w:t>
      </w:r>
      <w:r>
        <w:rPr>
          <w:rFonts w:ascii="Courier New"/>
          <w:spacing w:val="-50"/>
        </w:rPr>
        <w:drawing>
          <wp:inline distT="0" distB="0" distL="0" distR="0">
            <wp:extent cx="63500" cy="111125"/>
            <wp:effectExtent l="0" t="0" r="0" b="0"/>
            <wp:docPr id="16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Times New Roman"/>
          <w:spacing w:val="-1"/>
          <w:position w:val="2"/>
        </w:rPr>
        <w:t xml:space="preserve"> </w:t>
      </w:r>
      <w:r>
        <w:rPr>
          <w:rFonts w:ascii="Courier New"/>
          <w:w w:val="110"/>
          <w:position w:val="2"/>
        </w:rPr>
        <w:t>}</w:t>
      </w:r>
      <w:r>
        <w:rPr>
          <w:rFonts w:ascii="Courier New"/>
          <w:spacing w:val="-108"/>
          <w:w w:val="110"/>
          <w:position w:val="2"/>
        </w:rPr>
        <w:t xml:space="preserve"> </w:t>
      </w:r>
      <w:r>
        <w:rPr>
          <w:spacing w:val="-9"/>
          <w:w w:val="110"/>
          <w:position w:val="2"/>
        </w:rPr>
        <w:t xml:space="preserve">blocks </w:t>
      </w:r>
      <w:r>
        <w:rPr>
          <w:w w:val="110"/>
        </w:rPr>
        <w:t>should</w:t>
      </w:r>
      <w:r>
        <w:rPr>
          <w:spacing w:val="12"/>
          <w:w w:val="110"/>
        </w:rPr>
        <w:t xml:space="preserve"> </w:t>
      </w:r>
      <w:r>
        <w:rPr>
          <w:w w:val="110"/>
        </w:rPr>
        <w:t>not</w:t>
      </w:r>
      <w:r>
        <w:rPr>
          <w:spacing w:val="13"/>
          <w:w w:val="110"/>
        </w:rPr>
        <w:t xml:space="preserve"> </w:t>
      </w:r>
      <w:r>
        <w:rPr>
          <w:spacing w:val="3"/>
          <w:w w:val="110"/>
        </w:rPr>
        <w:t>be</w:t>
      </w:r>
      <w:r>
        <w:rPr>
          <w:spacing w:val="13"/>
          <w:w w:val="110"/>
        </w:rPr>
        <w:t xml:space="preserve"> </w:t>
      </w:r>
      <w:r>
        <w:rPr>
          <w:w w:val="110"/>
        </w:rPr>
        <w:t>used</w:t>
      </w:r>
      <w:r>
        <w:rPr>
          <w:spacing w:val="13"/>
          <w:w w:val="110"/>
        </w:rPr>
        <w:t xml:space="preserve"> </w:t>
      </w:r>
      <w:r>
        <w:rPr>
          <w:w w:val="110"/>
        </w:rPr>
        <w:t>and</w:t>
      </w:r>
      <w:r>
        <w:rPr>
          <w:spacing w:val="13"/>
          <w:w w:val="110"/>
        </w:rPr>
        <w:t xml:space="preserve"> </w:t>
      </w:r>
      <w:r>
        <w:rPr>
          <w:spacing w:val="-3"/>
          <w:w w:val="110"/>
        </w:rPr>
        <w:t>may</w:t>
      </w:r>
      <w:r>
        <w:rPr>
          <w:spacing w:val="13"/>
          <w:w w:val="110"/>
        </w:rPr>
        <w:t xml:space="preserve"> </w:t>
      </w:r>
      <w:r>
        <w:rPr>
          <w:w w:val="110"/>
        </w:rPr>
        <w:t>give</w:t>
      </w:r>
      <w:r>
        <w:rPr>
          <w:spacing w:val="13"/>
          <w:w w:val="110"/>
        </w:rPr>
        <w:t xml:space="preserve"> </w:t>
      </w:r>
      <w:r>
        <w:rPr>
          <w:w w:val="110"/>
        </w:rPr>
        <w:t>an</w:t>
      </w:r>
      <w:r>
        <w:rPr>
          <w:spacing w:val="13"/>
          <w:w w:val="110"/>
        </w:rPr>
        <w:t xml:space="preserve"> </w:t>
      </w:r>
      <w:r>
        <w:rPr>
          <w:w w:val="110"/>
        </w:rPr>
        <w:t>error</w:t>
      </w:r>
      <w:r>
        <w:rPr>
          <w:spacing w:val="13"/>
          <w:w w:val="110"/>
        </w:rPr>
        <w:t xml:space="preserve"> </w:t>
      </w:r>
      <w:r>
        <w:rPr>
          <w:w w:val="110"/>
        </w:rPr>
        <w:t>in</w:t>
      </w:r>
      <w:r>
        <w:rPr>
          <w:spacing w:val="13"/>
          <w:w w:val="110"/>
        </w:rPr>
        <w:t xml:space="preserve"> </w:t>
      </w:r>
      <w:r>
        <w:rPr>
          <w:w w:val="110"/>
        </w:rPr>
        <w:t>future</w:t>
      </w:r>
      <w:r>
        <w:rPr>
          <w:spacing w:val="13"/>
          <w:w w:val="110"/>
        </w:rPr>
        <w:t xml:space="preserve"> </w:t>
      </w:r>
      <w:r>
        <w:rPr>
          <w:w w:val="110"/>
        </w:rPr>
        <w:t>versions</w:t>
      </w:r>
      <w:r>
        <w:rPr>
          <w:spacing w:val="13"/>
          <w:w w:val="110"/>
        </w:rPr>
        <w:t xml:space="preserve"> </w:t>
      </w:r>
      <w:r>
        <w:rPr>
          <w:w w:val="110"/>
        </w:rPr>
        <w:t>of</w:t>
      </w:r>
      <w:r>
        <w:rPr>
          <w:spacing w:val="13"/>
          <w:w w:val="110"/>
        </w:rPr>
        <w:t xml:space="preserve"> </w:t>
      </w:r>
      <w:r>
        <w:rPr>
          <w:w w:val="110"/>
        </w:rPr>
        <w:t>Bison.</w:t>
      </w:r>
    </w:p>
    <w:p>
      <w:pPr>
        <w:pStyle w:val="9"/>
        <w:spacing w:before="64" w:line="204" w:lineRule="auto"/>
        <w:ind w:left="592" w:right="859"/>
      </w:pPr>
      <w:r>
        <w:rPr>
          <w:w w:val="115"/>
        </w:rPr>
        <w:t>The epilogue has the same meaning as in C/C</w:t>
      </w:r>
      <w:r>
        <w:rPr>
          <w:rFonts w:ascii="Courier New"/>
          <w:w w:val="115"/>
        </w:rPr>
        <w:t xml:space="preserve">++ </w:t>
      </w:r>
      <w:r>
        <w:rPr>
          <w:w w:val="115"/>
        </w:rPr>
        <w:t xml:space="preserve">code and it can </w:t>
      </w:r>
      <w:r>
        <w:rPr>
          <w:spacing w:val="3"/>
          <w:w w:val="115"/>
        </w:rPr>
        <w:t xml:space="preserve">be </w:t>
      </w:r>
      <w:r>
        <w:rPr>
          <w:w w:val="115"/>
        </w:rPr>
        <w:t>used to define</w:t>
      </w:r>
      <w:r>
        <w:rPr>
          <w:spacing w:val="65"/>
          <w:w w:val="115"/>
        </w:rPr>
        <w:t xml:space="preserve"> </w:t>
      </w:r>
      <w:r>
        <w:rPr>
          <w:w w:val="115"/>
        </w:rPr>
        <w:t xml:space="preserve">other classes used </w:t>
      </w:r>
      <w:r>
        <w:rPr>
          <w:spacing w:val="-3"/>
          <w:w w:val="115"/>
        </w:rPr>
        <w:t xml:space="preserve">by </w:t>
      </w:r>
      <w:r>
        <w:rPr>
          <w:w w:val="115"/>
        </w:rPr>
        <w:t xml:space="preserve">the parser </w:t>
      </w:r>
      <w:r>
        <w:rPr>
          <w:rFonts w:ascii="Cambria"/>
          <w:i/>
          <w:w w:val="115"/>
        </w:rPr>
        <w:t xml:space="preserve">outside </w:t>
      </w:r>
      <w:r>
        <w:rPr>
          <w:w w:val="115"/>
        </w:rPr>
        <w:t>the parser class.</w:t>
      </w:r>
    </w:p>
    <w:p>
      <w:pPr>
        <w:pStyle w:val="5"/>
        <w:numPr>
          <w:ilvl w:val="2"/>
          <w:numId w:val="40"/>
        </w:numPr>
        <w:tabs>
          <w:tab w:val="left" w:pos="1060"/>
        </w:tabs>
        <w:spacing w:before="167" w:after="0" w:line="240" w:lineRule="auto"/>
        <w:ind w:left="1059" w:right="0" w:hanging="899"/>
        <w:jc w:val="left"/>
      </w:pPr>
      <w:bookmarkStart w:id="574" w:name="Java Declarations Summary"/>
      <w:bookmarkEnd w:id="574"/>
      <w:bookmarkStart w:id="575" w:name="Java Declarations Summary"/>
      <w:bookmarkEnd w:id="575"/>
      <w:r>
        <w:rPr>
          <w:spacing w:val="-7"/>
        </w:rPr>
        <w:t xml:space="preserve">Java </w:t>
      </w:r>
      <w:r>
        <w:t>Declarations</w:t>
      </w:r>
      <w:r>
        <w:rPr>
          <w:spacing w:val="4"/>
        </w:rPr>
        <w:t xml:space="preserve"> </w:t>
      </w:r>
      <w:r>
        <w:t>Summary</w:t>
      </w:r>
    </w:p>
    <w:p>
      <w:pPr>
        <w:pStyle w:val="9"/>
        <w:spacing w:before="109" w:line="204" w:lineRule="auto"/>
        <w:ind w:left="160" w:right="853"/>
      </w:pPr>
      <w:r>
        <w:rPr>
          <w:w w:val="115"/>
        </w:rPr>
        <w:t>This</w:t>
      </w:r>
      <w:r>
        <w:rPr>
          <w:spacing w:val="-15"/>
          <w:w w:val="115"/>
        </w:rPr>
        <w:t xml:space="preserve"> </w:t>
      </w:r>
      <w:r>
        <w:rPr>
          <w:w w:val="115"/>
        </w:rPr>
        <w:t>summary</w:t>
      </w:r>
      <w:r>
        <w:rPr>
          <w:spacing w:val="-15"/>
          <w:w w:val="115"/>
        </w:rPr>
        <w:t xml:space="preserve"> </w:t>
      </w:r>
      <w:r>
        <w:rPr>
          <w:w w:val="115"/>
        </w:rPr>
        <w:t>only</w:t>
      </w:r>
      <w:r>
        <w:rPr>
          <w:spacing w:val="-15"/>
          <w:w w:val="115"/>
        </w:rPr>
        <w:t xml:space="preserve"> </w:t>
      </w:r>
      <w:r>
        <w:rPr>
          <w:w w:val="115"/>
        </w:rPr>
        <w:t>include</w:t>
      </w:r>
      <w:r>
        <w:rPr>
          <w:spacing w:val="-15"/>
          <w:w w:val="115"/>
        </w:rPr>
        <w:t xml:space="preserve"> </w:t>
      </w:r>
      <w:r>
        <w:rPr>
          <w:w w:val="115"/>
        </w:rPr>
        <w:t>declarations</w:t>
      </w:r>
      <w:r>
        <w:rPr>
          <w:spacing w:val="-15"/>
          <w:w w:val="115"/>
        </w:rPr>
        <w:t xml:space="preserve"> </w:t>
      </w:r>
      <w:r>
        <w:rPr>
          <w:w w:val="115"/>
        </w:rPr>
        <w:t>specific</w:t>
      </w:r>
      <w:r>
        <w:rPr>
          <w:spacing w:val="-15"/>
          <w:w w:val="115"/>
        </w:rPr>
        <w:t xml:space="preserve"> </w:t>
      </w:r>
      <w:r>
        <w:rPr>
          <w:w w:val="115"/>
        </w:rPr>
        <w:t>to</w:t>
      </w:r>
      <w:r>
        <w:rPr>
          <w:spacing w:val="-15"/>
          <w:w w:val="115"/>
        </w:rPr>
        <w:t xml:space="preserve"> </w:t>
      </w:r>
      <w:r>
        <w:rPr>
          <w:spacing w:val="-5"/>
          <w:w w:val="115"/>
        </w:rPr>
        <w:t>Java</w:t>
      </w:r>
      <w:r>
        <w:rPr>
          <w:spacing w:val="-15"/>
          <w:w w:val="115"/>
        </w:rPr>
        <w:t xml:space="preserve"> </w:t>
      </w:r>
      <w:r>
        <w:rPr>
          <w:w w:val="115"/>
        </w:rPr>
        <w:t>or</w:t>
      </w:r>
      <w:r>
        <w:rPr>
          <w:spacing w:val="-15"/>
          <w:w w:val="115"/>
        </w:rPr>
        <w:t xml:space="preserve"> </w:t>
      </w:r>
      <w:r>
        <w:rPr>
          <w:spacing w:val="-3"/>
          <w:w w:val="115"/>
        </w:rPr>
        <w:t>have</w:t>
      </w:r>
      <w:r>
        <w:rPr>
          <w:spacing w:val="-15"/>
          <w:w w:val="115"/>
        </w:rPr>
        <w:t xml:space="preserve"> </w:t>
      </w:r>
      <w:r>
        <w:rPr>
          <w:w w:val="115"/>
        </w:rPr>
        <w:t>special</w:t>
      </w:r>
      <w:r>
        <w:rPr>
          <w:spacing w:val="-15"/>
          <w:w w:val="115"/>
        </w:rPr>
        <w:t xml:space="preserve"> </w:t>
      </w:r>
      <w:r>
        <w:rPr>
          <w:w w:val="115"/>
        </w:rPr>
        <w:t>meaning</w:t>
      </w:r>
      <w:r>
        <w:rPr>
          <w:spacing w:val="-15"/>
          <w:w w:val="115"/>
        </w:rPr>
        <w:t xml:space="preserve"> </w:t>
      </w:r>
      <w:r>
        <w:rPr>
          <w:w w:val="115"/>
        </w:rPr>
        <w:t>when</w:t>
      </w:r>
      <w:r>
        <w:rPr>
          <w:spacing w:val="-15"/>
          <w:w w:val="115"/>
        </w:rPr>
        <w:t xml:space="preserve"> </w:t>
      </w:r>
      <w:r>
        <w:rPr>
          <w:w w:val="115"/>
        </w:rPr>
        <w:t xml:space="preserve">used in a </w:t>
      </w:r>
      <w:r>
        <w:rPr>
          <w:spacing w:val="-5"/>
          <w:w w:val="115"/>
        </w:rPr>
        <w:t>Java</w:t>
      </w:r>
      <w:r>
        <w:rPr>
          <w:spacing w:val="20"/>
          <w:w w:val="115"/>
        </w:rPr>
        <w:t xml:space="preserve"> </w:t>
      </w:r>
      <w:r>
        <w:rPr>
          <w:w w:val="115"/>
        </w:rPr>
        <w:t>parser.</w:t>
      </w:r>
    </w:p>
    <w:p>
      <w:pPr>
        <w:spacing w:after="0" w:line="204" w:lineRule="auto"/>
        <w:sectPr>
          <w:headerReference r:id="rId183" w:type="default"/>
          <w:pgSz w:w="12240" w:h="15840"/>
          <w:pgMar w:top="1320" w:right="940" w:bottom="280" w:left="1640" w:header="997" w:footer="0" w:gutter="0"/>
        </w:sectPr>
      </w:pPr>
    </w:p>
    <w:p>
      <w:pPr>
        <w:pStyle w:val="7"/>
        <w:spacing w:before="170" w:line="257" w:lineRule="exact"/>
        <w:ind w:left="170"/>
      </w:pPr>
      <w:r>
        <w:drawing>
          <wp:inline distT="0" distB="0" distL="0" distR="0">
            <wp:extent cx="69850" cy="117475"/>
            <wp:effectExtent l="0" t="0" r="0" b="0"/>
            <wp:docPr id="16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w w:val="95"/>
          <w:position w:val="2"/>
        </w:rPr>
        <w:t>language</w:t>
      </w:r>
      <w:r>
        <w:rPr>
          <w:spacing w:val="-19"/>
          <w:w w:val="95"/>
          <w:position w:val="2"/>
        </w:rPr>
        <w:t xml:space="preserve"> </w:t>
      </w:r>
      <w:r>
        <w:rPr>
          <w:w w:val="95"/>
          <w:position w:val="2"/>
        </w:rPr>
        <w:t>"Java"</w:t>
      </w:r>
    </w:p>
    <w:p>
      <w:pPr>
        <w:pStyle w:val="9"/>
        <w:spacing w:line="293" w:lineRule="exact"/>
        <w:ind w:left="736"/>
      </w:pPr>
      <w:r>
        <w:rPr>
          <w:w w:val="115"/>
        </w:rPr>
        <w:t>Generate a Java class for the parser.</w:t>
      </w:r>
    </w:p>
    <w:p>
      <w:pPr>
        <w:spacing w:before="93" w:line="362" w:lineRule="exact"/>
        <w:ind w:left="285" w:right="0" w:firstLine="0"/>
        <w:jc w:val="left"/>
        <w:rPr>
          <w:rFonts w:ascii="Meiryo"/>
          <w:i/>
          <w:sz w:val="22"/>
        </w:rPr>
      </w:pPr>
      <w:r>
        <w:drawing>
          <wp:anchor distT="0" distB="0" distL="0" distR="0" simplePos="0" relativeHeight="5120" behindDoc="0" locked="0" layoutInCell="1" allowOverlap="1">
            <wp:simplePos x="0" y="0"/>
            <wp:positionH relativeFrom="page">
              <wp:posOffset>1149350</wp:posOffset>
            </wp:positionH>
            <wp:positionV relativeFrom="paragraph">
              <wp:posOffset>120650</wp:posOffset>
            </wp:positionV>
            <wp:extent cx="69850" cy="117475"/>
            <wp:effectExtent l="0" t="0" r="0" b="0"/>
            <wp:wrapNone/>
            <wp:docPr id="169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sz w:val="24"/>
        </w:rPr>
        <w:t xml:space="preserve">lex-param </w:t>
      </w:r>
      <w:r>
        <w:rPr>
          <w:rFonts w:ascii="Meiryo"/>
          <w:i/>
          <w:sz w:val="22"/>
        </w:rPr>
        <w:t>{</w:t>
      </w:r>
      <w:r>
        <w:rPr>
          <w:rFonts w:ascii="Arial"/>
          <w:i/>
          <w:sz w:val="24"/>
        </w:rPr>
        <w:t>type name</w:t>
      </w:r>
      <w:r>
        <w:rPr>
          <w:rFonts w:ascii="Meiryo"/>
          <w:i/>
          <w:sz w:val="22"/>
        </w:rPr>
        <w:t>}</w:t>
      </w:r>
    </w:p>
    <w:p>
      <w:pPr>
        <w:pStyle w:val="9"/>
        <w:spacing w:before="150"/>
        <w:ind w:left="170"/>
      </w:pPr>
      <w:r>
        <w:br w:type="column"/>
      </w:r>
      <w:r>
        <w:rPr>
          <w:w w:val="110"/>
        </w:rPr>
        <w:t>[Directive]</w:t>
      </w:r>
    </w:p>
    <w:p>
      <w:pPr>
        <w:pStyle w:val="9"/>
        <w:spacing w:before="6"/>
        <w:rPr>
          <w:sz w:val="28"/>
        </w:rPr>
      </w:pPr>
    </w:p>
    <w:p>
      <w:pPr>
        <w:pStyle w:val="9"/>
        <w:ind w:left="170"/>
      </w:pPr>
      <w:r>
        <w:rPr>
          <w:w w:val="110"/>
        </w:rPr>
        <w:t>[Directive]</w:t>
      </w:r>
    </w:p>
    <w:p>
      <w:pPr>
        <w:spacing w:after="0"/>
        <w:sectPr>
          <w:type w:val="continuous"/>
          <w:pgSz w:w="12240" w:h="15840"/>
          <w:pgMar w:top="1500" w:right="940" w:bottom="280" w:left="1640" w:header="720" w:footer="720" w:gutter="0"/>
          <w:cols w:equalWidth="0" w:num="2">
            <w:col w:w="4924" w:space="2727"/>
            <w:col w:w="2009"/>
          </w:cols>
        </w:sectPr>
      </w:pPr>
    </w:p>
    <w:p>
      <w:pPr>
        <w:pStyle w:val="9"/>
        <w:spacing w:line="229" w:lineRule="exact"/>
        <w:ind w:left="736"/>
      </w:pPr>
      <w:r>
        <w:rPr>
          <w:w w:val="110"/>
          <w:position w:val="2"/>
        </w:rPr>
        <w:t xml:space="preserve">A parameter for the lexer class defined </w:t>
      </w:r>
      <w:r>
        <w:rPr>
          <w:spacing w:val="-3"/>
          <w:w w:val="110"/>
          <w:position w:val="2"/>
        </w:rPr>
        <w:t xml:space="preserve">by </w:t>
      </w:r>
      <w:r>
        <w:rPr>
          <w:spacing w:val="19"/>
        </w:rPr>
        <w:drawing>
          <wp:inline distT="0" distB="0" distL="0" distR="0">
            <wp:extent cx="63500" cy="111125"/>
            <wp:effectExtent l="0" t="0" r="0" b="0"/>
            <wp:docPr id="17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code lexer</w:t>
      </w:r>
      <w:r>
        <w:rPr>
          <w:rFonts w:ascii="Courier New"/>
          <w:spacing w:val="-75"/>
          <w:w w:val="110"/>
          <w:position w:val="2"/>
        </w:rPr>
        <w:t xml:space="preserve"> </w:t>
      </w:r>
      <w:r>
        <w:rPr>
          <w:rFonts w:ascii="Cambria"/>
          <w:i/>
          <w:w w:val="110"/>
          <w:position w:val="2"/>
        </w:rPr>
        <w:t>only</w:t>
      </w:r>
      <w:r>
        <w:rPr>
          <w:w w:val="110"/>
          <w:position w:val="2"/>
        </w:rPr>
        <w:t>, added as parameters to</w:t>
      </w:r>
    </w:p>
    <w:p>
      <w:pPr>
        <w:pStyle w:val="9"/>
        <w:spacing w:before="10" w:line="204" w:lineRule="auto"/>
        <w:ind w:left="736" w:right="791"/>
      </w:pPr>
      <w:r>
        <w:rPr>
          <w:w w:val="115"/>
        </w:rPr>
        <w:t xml:space="preserve">the lexer constructor and the parser constructor that </w:t>
      </w:r>
      <w:r>
        <w:rPr>
          <w:rFonts w:ascii="Cambria"/>
          <w:i/>
          <w:w w:val="115"/>
        </w:rPr>
        <w:t xml:space="preserve">creates </w:t>
      </w:r>
      <w:r>
        <w:rPr>
          <w:w w:val="115"/>
        </w:rPr>
        <w:t xml:space="preserve">a lexer. Default is none. See </w:t>
      </w:r>
      <w:r>
        <w:fldChar w:fldCharType="begin"/>
      </w:r>
      <w:r>
        <w:instrText xml:space="preserve"> HYPERLINK \l "_bookmark227" </w:instrText>
      </w:r>
      <w:r>
        <w:fldChar w:fldCharType="separate"/>
      </w:r>
      <w:r>
        <w:rPr>
          <w:w w:val="115"/>
        </w:rPr>
        <w:t>Section 10.2.5 [Java Scanner Interface], page 175</w:t>
      </w:r>
      <w:r>
        <w:rPr>
          <w:w w:val="115"/>
        </w:rPr>
        <w:fldChar w:fldCharType="end"/>
      </w:r>
      <w:r>
        <w:rPr>
          <w:w w:val="115"/>
        </w:rPr>
        <w:t>.</w:t>
      </w:r>
    </w:p>
    <w:p>
      <w:pPr>
        <w:tabs>
          <w:tab w:val="left" w:pos="7820"/>
        </w:tabs>
        <w:spacing w:before="145"/>
        <w:ind w:left="170" w:right="0" w:firstLine="0"/>
        <w:jc w:val="left"/>
        <w:rPr>
          <w:sz w:val="22"/>
        </w:rPr>
      </w:pPr>
      <w:r>
        <w:rPr>
          <w:position w:val="-1"/>
        </w:rPr>
        <w:drawing>
          <wp:inline distT="0" distB="0" distL="0" distR="0">
            <wp:extent cx="69850" cy="117475"/>
            <wp:effectExtent l="0" t="0" r="0" b="0"/>
            <wp:docPr id="17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sz w:val="24"/>
        </w:rPr>
        <w:t>name-prefix</w:t>
      </w:r>
      <w:r>
        <w:rPr>
          <w:rFonts w:ascii="Courier New"/>
          <w:spacing w:val="-109"/>
          <w:w w:val="105"/>
          <w:sz w:val="24"/>
        </w:rPr>
        <w:t xml:space="preserve"> </w:t>
      </w:r>
      <w:r>
        <w:rPr>
          <w:rFonts w:ascii="Courier New"/>
          <w:w w:val="105"/>
          <w:sz w:val="24"/>
        </w:rPr>
        <w:t>"</w:t>
      </w:r>
      <w:r>
        <w:rPr>
          <w:rFonts w:ascii="Arial"/>
          <w:i/>
          <w:w w:val="105"/>
          <w:sz w:val="24"/>
        </w:rPr>
        <w:t>prefix</w:t>
      </w:r>
      <w:r>
        <w:rPr>
          <w:rFonts w:ascii="Courier New"/>
          <w:w w:val="105"/>
          <w:sz w:val="24"/>
        </w:rPr>
        <w:t>"</w:t>
      </w:r>
      <w:r>
        <w:rPr>
          <w:rFonts w:ascii="Courier New"/>
          <w:w w:val="105"/>
          <w:sz w:val="24"/>
        </w:rPr>
        <w:tab/>
      </w:r>
      <w:r>
        <w:rPr>
          <w:w w:val="105"/>
          <w:sz w:val="22"/>
        </w:rPr>
        <w:t>[Directive]</w:t>
      </w:r>
    </w:p>
    <w:p>
      <w:pPr>
        <w:pStyle w:val="9"/>
        <w:spacing w:line="204" w:lineRule="auto"/>
        <w:ind w:left="736" w:right="855"/>
      </w:pPr>
      <w:r>
        <w:rPr>
          <w:w w:val="116"/>
        </w:rPr>
        <w:t>The</w:t>
      </w:r>
      <w:r>
        <w:rPr>
          <w:spacing w:val="19"/>
        </w:rPr>
        <w:t xml:space="preserve"> </w:t>
      </w:r>
      <w:r>
        <w:rPr>
          <w:w w:val="109"/>
        </w:rPr>
        <w:t>prefix</w:t>
      </w:r>
      <w:r>
        <w:rPr>
          <w:spacing w:val="19"/>
        </w:rPr>
        <w:t xml:space="preserve"> </w:t>
      </w:r>
      <w:r>
        <w:rPr>
          <w:w w:val="101"/>
        </w:rPr>
        <w:t>of</w:t>
      </w:r>
      <w:r>
        <w:rPr>
          <w:spacing w:val="19"/>
        </w:rPr>
        <w:t xml:space="preserve"> </w:t>
      </w:r>
      <w:r>
        <w:rPr>
          <w:w w:val="119"/>
        </w:rPr>
        <w:t>the</w:t>
      </w:r>
      <w:r>
        <w:rPr>
          <w:spacing w:val="20"/>
        </w:rPr>
        <w:t xml:space="preserve"> </w:t>
      </w:r>
      <w:r>
        <w:rPr>
          <w:w w:val="119"/>
        </w:rPr>
        <w:t>pa</w:t>
      </w:r>
      <w:r>
        <w:rPr>
          <w:spacing w:val="-1"/>
          <w:w w:val="119"/>
        </w:rPr>
        <w:t>r</w:t>
      </w:r>
      <w:r>
        <w:rPr>
          <w:w w:val="106"/>
        </w:rPr>
        <w:t>s</w:t>
      </w:r>
      <w:r>
        <w:rPr>
          <w:w w:val="113"/>
        </w:rPr>
        <w:t>er</w:t>
      </w:r>
      <w:r>
        <w:rPr>
          <w:spacing w:val="19"/>
        </w:rPr>
        <w:t xml:space="preserve"> </w:t>
      </w:r>
      <w:r>
        <w:rPr>
          <w:w w:val="109"/>
        </w:rPr>
        <w:t>class</w:t>
      </w:r>
      <w:r>
        <w:rPr>
          <w:spacing w:val="19"/>
        </w:rPr>
        <w:t xml:space="preserve"> </w:t>
      </w:r>
      <w:r>
        <w:rPr>
          <w:w w:val="113"/>
        </w:rPr>
        <w:t>name</w:t>
      </w:r>
      <w:r>
        <w:rPr>
          <w:spacing w:val="19"/>
        </w:rPr>
        <w:t xml:space="preserve"> </w:t>
      </w:r>
      <w:r>
        <w:rPr>
          <w:rFonts w:ascii="Arial" w:hAnsi="Arial"/>
          <w:i/>
          <w:w w:val="127"/>
        </w:rPr>
        <w:t>prefi</w:t>
      </w:r>
      <w:r>
        <w:rPr>
          <w:rFonts w:ascii="Arial" w:hAnsi="Arial"/>
          <w:i/>
          <w:spacing w:val="-1"/>
          <w:w w:val="127"/>
        </w:rPr>
        <w:t>x</w:t>
      </w:r>
      <w:r>
        <w:rPr>
          <w:rFonts w:ascii="Courier New" w:hAnsi="Courier New"/>
          <w:w w:val="86"/>
        </w:rPr>
        <w:t>Parser</w:t>
      </w:r>
      <w:r>
        <w:rPr>
          <w:rFonts w:ascii="Courier New" w:hAnsi="Courier New"/>
          <w:spacing w:val="-56"/>
        </w:rPr>
        <w:t xml:space="preserve"> </w:t>
      </w:r>
      <w:r>
        <w:rPr>
          <w:w w:val="100"/>
        </w:rPr>
        <w:t>if</w:t>
      </w:r>
      <w:r>
        <w:rPr>
          <w:spacing w:val="20"/>
        </w:rPr>
        <w:t xml:space="preserve"> </w:t>
      </w:r>
      <w:r>
        <w:rPr>
          <w:spacing w:val="10"/>
          <w:w w:val="27"/>
        </w:rPr>
        <w:t>‘</w:t>
      </w:r>
      <w:r>
        <w:rPr>
          <w:spacing w:val="10"/>
          <w:w w:val="27"/>
          <w:position w:val="-1"/>
        </w:rPr>
        <w:drawing>
          <wp:inline distT="0" distB="0" distL="0" distR="0">
            <wp:extent cx="63500" cy="111125"/>
            <wp:effectExtent l="0" t="0" r="0" b="0"/>
            <wp:docPr id="17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parser_class_name</w:t>
      </w:r>
      <w:r>
        <w:rPr>
          <w:w w:val="27"/>
        </w:rPr>
        <w:t xml:space="preserve">’ </w:t>
      </w:r>
      <w:r>
        <w:t xml:space="preserve">is </w:t>
      </w:r>
      <w:r>
        <w:rPr>
          <w:w w:val="105"/>
        </w:rPr>
        <w:t xml:space="preserve">not </w:t>
      </w:r>
      <w:r>
        <w:t xml:space="preserve">used. Default is </w:t>
      </w:r>
      <w:r>
        <w:rPr>
          <w:rFonts w:ascii="Courier New" w:hAnsi="Courier New"/>
        </w:rPr>
        <w:t>YY</w:t>
      </w:r>
      <w:r>
        <w:t xml:space="preserve">. See </w:t>
      </w:r>
      <w:r>
        <w:fldChar w:fldCharType="begin"/>
      </w:r>
      <w:r>
        <w:instrText xml:space="preserve"> HYPERLINK \l "_bookmark220" </w:instrText>
      </w:r>
      <w:r>
        <w:fldChar w:fldCharType="separate"/>
      </w:r>
      <w:r>
        <w:t xml:space="preserve">Section 10.2.1 </w:t>
      </w:r>
      <w:r>
        <w:rPr>
          <w:spacing w:val="-4"/>
          <w:w w:val="105"/>
        </w:rPr>
        <w:t xml:space="preserve">[Java </w:t>
      </w:r>
      <w:r>
        <w:t xml:space="preserve">Bison </w:t>
      </w:r>
      <w:r>
        <w:rPr>
          <w:w w:val="105"/>
        </w:rPr>
        <w:t xml:space="preserve">Interface], </w:t>
      </w:r>
      <w:r>
        <w:t>page</w:t>
      </w:r>
      <w:r>
        <w:rPr>
          <w:spacing w:val="-20"/>
        </w:rPr>
        <w:t xml:space="preserve"> </w:t>
      </w:r>
      <w:r>
        <w:t>172</w:t>
      </w:r>
      <w:r>
        <w:fldChar w:fldCharType="end"/>
      </w:r>
      <w:r>
        <w:t>.</w:t>
      </w:r>
    </w:p>
    <w:p>
      <w:pPr>
        <w:spacing w:after="0" w:line="204" w:lineRule="auto"/>
        <w:sectPr>
          <w:type w:val="continuous"/>
          <w:pgSz w:w="12240" w:h="15840"/>
          <w:pgMar w:top="1500" w:right="940" w:bottom="280" w:left="1640" w:header="720" w:footer="720" w:gutter="0"/>
        </w:sectPr>
      </w:pPr>
    </w:p>
    <w:p>
      <w:pPr>
        <w:spacing w:before="96" w:line="362" w:lineRule="exact"/>
        <w:ind w:left="285" w:right="0" w:firstLine="0"/>
        <w:jc w:val="left"/>
        <w:rPr>
          <w:rFonts w:ascii="Meiryo"/>
          <w:i/>
          <w:sz w:val="22"/>
        </w:rPr>
      </w:pPr>
      <w:r>
        <w:drawing>
          <wp:anchor distT="0" distB="0" distL="0" distR="0" simplePos="0" relativeHeight="5120" behindDoc="0" locked="0" layoutInCell="1" allowOverlap="1">
            <wp:simplePos x="0" y="0"/>
            <wp:positionH relativeFrom="page">
              <wp:posOffset>1149350</wp:posOffset>
            </wp:positionH>
            <wp:positionV relativeFrom="paragraph">
              <wp:posOffset>122555</wp:posOffset>
            </wp:positionV>
            <wp:extent cx="69850" cy="117475"/>
            <wp:effectExtent l="0" t="0" r="0" b="0"/>
            <wp:wrapNone/>
            <wp:docPr id="17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90"/>
          <w:sz w:val="24"/>
        </w:rPr>
        <w:t xml:space="preserve">parse-param </w:t>
      </w:r>
      <w:r>
        <w:rPr>
          <w:rFonts w:ascii="Meiryo"/>
          <w:i/>
          <w:w w:val="90"/>
          <w:sz w:val="22"/>
        </w:rPr>
        <w:t>{</w:t>
      </w:r>
      <w:r>
        <w:rPr>
          <w:rFonts w:ascii="Arial"/>
          <w:i/>
          <w:w w:val="90"/>
          <w:sz w:val="24"/>
        </w:rPr>
        <w:t>type name</w:t>
      </w:r>
      <w:r>
        <w:rPr>
          <w:rFonts w:ascii="Meiryo"/>
          <w:i/>
          <w:w w:val="90"/>
          <w:sz w:val="22"/>
        </w:rPr>
        <w:t>}</w:t>
      </w:r>
    </w:p>
    <w:p>
      <w:pPr>
        <w:pStyle w:val="9"/>
        <w:spacing w:before="138"/>
        <w:ind w:left="170"/>
      </w:pPr>
      <w:r>
        <w:br w:type="column"/>
      </w:r>
      <w:r>
        <w:rPr>
          <w:w w:val="110"/>
        </w:rPr>
        <w:t>[Directive]</w:t>
      </w:r>
    </w:p>
    <w:p>
      <w:pPr>
        <w:spacing w:after="0"/>
        <w:sectPr>
          <w:type w:val="continuous"/>
          <w:pgSz w:w="12240" w:h="15840"/>
          <w:pgMar w:top="1500" w:right="940" w:bottom="280" w:left="1640" w:header="720" w:footer="720" w:gutter="0"/>
          <w:cols w:equalWidth="0" w:num="2">
            <w:col w:w="3118" w:space="4533"/>
            <w:col w:w="2009"/>
          </w:cols>
        </w:sectPr>
      </w:pPr>
    </w:p>
    <w:p>
      <w:pPr>
        <w:pStyle w:val="9"/>
        <w:spacing w:line="229" w:lineRule="exact"/>
        <w:ind w:left="736"/>
      </w:pPr>
      <w:r>
        <w:rPr>
          <w:w w:val="115"/>
        </w:rPr>
        <w:t>A parameter for the parser class added as parameters to constructor(s) and as fields</w:t>
      </w:r>
    </w:p>
    <w:p>
      <w:pPr>
        <w:pStyle w:val="9"/>
        <w:spacing w:before="10" w:line="204" w:lineRule="auto"/>
        <w:ind w:left="736" w:right="859"/>
      </w:pPr>
      <w:r>
        <w:rPr>
          <w:w w:val="115"/>
        </w:rPr>
        <w:t xml:space="preserve">initialized by the constructor(s). Default is none. See </w:t>
      </w:r>
      <w:r>
        <w:fldChar w:fldCharType="begin"/>
      </w:r>
      <w:r>
        <w:instrText xml:space="preserve"> HYPERLINK \l "_bookmark225" </w:instrText>
      </w:r>
      <w:r>
        <w:fldChar w:fldCharType="separate"/>
      </w:r>
      <w:r>
        <w:rPr>
          <w:w w:val="115"/>
        </w:rPr>
        <w:t>Section 10.2.4 [Java Parser</w:t>
      </w:r>
      <w:r>
        <w:rPr>
          <w:w w:val="115"/>
        </w:rPr>
        <w:fldChar w:fldCharType="end"/>
      </w:r>
      <w:r>
        <w:rPr>
          <w:w w:val="115"/>
        </w:rPr>
        <w:t xml:space="preserve"> </w:t>
      </w:r>
      <w:r>
        <w:fldChar w:fldCharType="begin"/>
      </w:r>
      <w:r>
        <w:instrText xml:space="preserve"> HYPERLINK \l "_bookmark225" </w:instrText>
      </w:r>
      <w:r>
        <w:fldChar w:fldCharType="separate"/>
      </w:r>
      <w:r>
        <w:rPr>
          <w:w w:val="115"/>
        </w:rPr>
        <w:t>Interface], page 174</w:t>
      </w:r>
      <w:r>
        <w:rPr>
          <w:w w:val="115"/>
        </w:rPr>
        <w:fldChar w:fldCharType="end"/>
      </w:r>
      <w:r>
        <w:rPr>
          <w:w w:val="115"/>
        </w:rPr>
        <w:t>.</w:t>
      </w:r>
    </w:p>
    <w:p>
      <w:pPr>
        <w:tabs>
          <w:tab w:val="left" w:pos="7820"/>
        </w:tabs>
        <w:spacing w:before="145"/>
        <w:ind w:left="170" w:right="0" w:firstLine="0"/>
        <w:jc w:val="left"/>
        <w:rPr>
          <w:sz w:val="22"/>
        </w:rPr>
      </w:pPr>
      <w:r>
        <w:rPr>
          <w:position w:val="-1"/>
        </w:rPr>
        <w:drawing>
          <wp:inline distT="0" distB="0" distL="0" distR="0">
            <wp:extent cx="69850" cy="117475"/>
            <wp:effectExtent l="0" t="0" r="0" b="0"/>
            <wp:docPr id="17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sz w:val="24"/>
        </w:rPr>
        <w:t>token</w:t>
      </w:r>
      <w:r>
        <w:rPr>
          <w:rFonts w:ascii="Courier New"/>
          <w:spacing w:val="-69"/>
          <w:w w:val="105"/>
          <w:sz w:val="24"/>
        </w:rPr>
        <w:t xml:space="preserve"> </w:t>
      </w:r>
      <w:r>
        <w:rPr>
          <w:rFonts w:ascii="Courier New"/>
          <w:w w:val="105"/>
          <w:sz w:val="24"/>
        </w:rPr>
        <w:t>&lt;</w:t>
      </w:r>
      <w:r>
        <w:rPr>
          <w:rFonts w:ascii="Arial"/>
          <w:i/>
          <w:w w:val="105"/>
          <w:sz w:val="24"/>
        </w:rPr>
        <w:t>type</w:t>
      </w:r>
      <w:r>
        <w:rPr>
          <w:rFonts w:ascii="Courier New"/>
          <w:w w:val="105"/>
          <w:sz w:val="24"/>
        </w:rPr>
        <w:t>&gt;</w:t>
      </w:r>
      <w:r>
        <w:rPr>
          <w:rFonts w:ascii="Courier New"/>
          <w:spacing w:val="-91"/>
          <w:w w:val="105"/>
          <w:sz w:val="24"/>
        </w:rPr>
        <w:t xml:space="preserve"> </w:t>
      </w:r>
      <w:r>
        <w:rPr>
          <w:rFonts w:ascii="Arial"/>
          <w:i/>
          <w:w w:val="105"/>
          <w:sz w:val="24"/>
        </w:rPr>
        <w:t>token</w:t>
      </w:r>
      <w:r>
        <w:rPr>
          <w:rFonts w:ascii="Arial"/>
          <w:i/>
          <w:spacing w:val="1"/>
          <w:w w:val="105"/>
          <w:sz w:val="24"/>
        </w:rPr>
        <w:t xml:space="preserve"> </w:t>
      </w:r>
      <w:r>
        <w:rPr>
          <w:rFonts w:ascii="Georgia"/>
          <w:i/>
          <w:w w:val="105"/>
          <w:sz w:val="24"/>
        </w:rPr>
        <w:t>.</w:t>
      </w:r>
      <w:r>
        <w:rPr>
          <w:rFonts w:ascii="Georgia"/>
          <w:i/>
          <w:spacing w:val="-17"/>
          <w:w w:val="105"/>
          <w:sz w:val="24"/>
        </w:rPr>
        <w:t xml:space="preserve"> </w:t>
      </w:r>
      <w:r>
        <w:rPr>
          <w:rFonts w:ascii="Georgia"/>
          <w:i/>
          <w:w w:val="105"/>
          <w:sz w:val="24"/>
        </w:rPr>
        <w:t>.</w:t>
      </w:r>
      <w:r>
        <w:rPr>
          <w:rFonts w:ascii="Georgia"/>
          <w:i/>
          <w:spacing w:val="-17"/>
          <w:w w:val="105"/>
          <w:sz w:val="24"/>
        </w:rPr>
        <w:t xml:space="preserve"> </w:t>
      </w:r>
      <w:r>
        <w:rPr>
          <w:rFonts w:ascii="Georgia"/>
          <w:i/>
          <w:w w:val="105"/>
          <w:sz w:val="24"/>
        </w:rPr>
        <w:t>.</w:t>
      </w:r>
      <w:r>
        <w:rPr>
          <w:rFonts w:ascii="Georgia"/>
          <w:i/>
          <w:w w:val="105"/>
          <w:sz w:val="24"/>
        </w:rPr>
        <w:tab/>
      </w:r>
      <w:r>
        <w:rPr>
          <w:w w:val="105"/>
          <w:sz w:val="22"/>
        </w:rPr>
        <w:t>[Directive]</w:t>
      </w:r>
    </w:p>
    <w:p>
      <w:pPr>
        <w:pStyle w:val="9"/>
        <w:spacing w:line="204" w:lineRule="auto"/>
        <w:ind w:left="735" w:right="777"/>
      </w:pPr>
      <w:r>
        <w:rPr>
          <w:w w:val="115"/>
        </w:rPr>
        <w:t xml:space="preserve">Declare tokens. Note that the angle brackets enclose a Java </w:t>
      </w:r>
      <w:r>
        <w:rPr>
          <w:rFonts w:ascii="Cambria"/>
          <w:i/>
          <w:w w:val="115"/>
        </w:rPr>
        <w:t>type</w:t>
      </w:r>
      <w:r>
        <w:rPr>
          <w:w w:val="115"/>
        </w:rPr>
        <w:t xml:space="preserve">. See </w:t>
      </w:r>
      <w:r>
        <w:fldChar w:fldCharType="begin"/>
      </w:r>
      <w:r>
        <w:instrText xml:space="preserve"> HYPERLINK \l "_bookmark222" </w:instrText>
      </w:r>
      <w:r>
        <w:fldChar w:fldCharType="separate"/>
      </w:r>
      <w:r>
        <w:rPr>
          <w:w w:val="115"/>
        </w:rPr>
        <w:t>Section 10.2.2</w:t>
      </w:r>
      <w:r>
        <w:rPr>
          <w:w w:val="115"/>
        </w:rPr>
        <w:fldChar w:fldCharType="end"/>
      </w:r>
      <w:r>
        <w:rPr>
          <w:w w:val="115"/>
        </w:rPr>
        <w:t xml:space="preserve"> </w:t>
      </w:r>
      <w:r>
        <w:fldChar w:fldCharType="begin"/>
      </w:r>
      <w:r>
        <w:instrText xml:space="preserve"> HYPERLINK \l "_bookmark222" </w:instrText>
      </w:r>
      <w:r>
        <w:fldChar w:fldCharType="separate"/>
      </w:r>
      <w:r>
        <w:rPr>
          <w:w w:val="115"/>
        </w:rPr>
        <w:t>[Java Semantic Values], page 173</w:t>
      </w:r>
      <w:r>
        <w:rPr>
          <w:w w:val="115"/>
        </w:rPr>
        <w:fldChar w:fldCharType="end"/>
      </w:r>
      <w:r>
        <w:rPr>
          <w:w w:val="115"/>
        </w:rPr>
        <w:t>.</w:t>
      </w:r>
    </w:p>
    <w:p>
      <w:pPr>
        <w:tabs>
          <w:tab w:val="left" w:pos="7820"/>
        </w:tabs>
        <w:spacing w:before="133"/>
        <w:ind w:left="170" w:right="0" w:firstLine="0"/>
        <w:jc w:val="left"/>
        <w:rPr>
          <w:sz w:val="22"/>
        </w:rPr>
      </w:pPr>
      <w:r>
        <w:rPr>
          <w:position w:val="-1"/>
        </w:rPr>
        <w:drawing>
          <wp:inline distT="0" distB="0" distL="0" distR="0">
            <wp:extent cx="69850" cy="117475"/>
            <wp:effectExtent l="0" t="0" r="0" b="0"/>
            <wp:docPr id="17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sz w:val="24"/>
        </w:rPr>
        <w:t>type</w:t>
      </w:r>
      <w:r>
        <w:rPr>
          <w:rFonts w:ascii="Courier New"/>
          <w:spacing w:val="-55"/>
          <w:w w:val="105"/>
          <w:sz w:val="24"/>
        </w:rPr>
        <w:t xml:space="preserve"> </w:t>
      </w:r>
      <w:r>
        <w:rPr>
          <w:rFonts w:ascii="Courier New"/>
          <w:w w:val="105"/>
          <w:sz w:val="24"/>
        </w:rPr>
        <w:t>&lt;</w:t>
      </w:r>
      <w:r>
        <w:rPr>
          <w:rFonts w:ascii="Arial"/>
          <w:i/>
          <w:w w:val="105"/>
          <w:sz w:val="24"/>
        </w:rPr>
        <w:t>type</w:t>
      </w:r>
      <w:r>
        <w:rPr>
          <w:rFonts w:ascii="Courier New"/>
          <w:w w:val="105"/>
          <w:sz w:val="24"/>
        </w:rPr>
        <w:t>&gt;</w:t>
      </w:r>
      <w:r>
        <w:rPr>
          <w:rFonts w:ascii="Courier New"/>
          <w:spacing w:val="-81"/>
          <w:w w:val="105"/>
          <w:sz w:val="24"/>
        </w:rPr>
        <w:t xml:space="preserve"> </w:t>
      </w:r>
      <w:r>
        <w:rPr>
          <w:rFonts w:ascii="Arial"/>
          <w:i/>
          <w:w w:val="105"/>
          <w:sz w:val="24"/>
        </w:rPr>
        <w:t>nonterminal</w:t>
      </w:r>
      <w:r>
        <w:rPr>
          <w:rFonts w:ascii="Arial"/>
          <w:i/>
          <w:spacing w:val="13"/>
          <w:w w:val="105"/>
          <w:sz w:val="24"/>
        </w:rPr>
        <w:t xml:space="preserve"> </w:t>
      </w:r>
      <w:r>
        <w:rPr>
          <w:rFonts w:ascii="Georgia"/>
          <w:i/>
          <w:w w:val="105"/>
          <w:sz w:val="24"/>
        </w:rPr>
        <w:t>.</w:t>
      </w:r>
      <w:r>
        <w:rPr>
          <w:rFonts w:ascii="Georgia"/>
          <w:i/>
          <w:spacing w:val="-10"/>
          <w:w w:val="105"/>
          <w:sz w:val="24"/>
        </w:rPr>
        <w:t xml:space="preserve"> </w:t>
      </w:r>
      <w:r>
        <w:rPr>
          <w:rFonts w:ascii="Georgia"/>
          <w:i/>
          <w:w w:val="105"/>
          <w:sz w:val="24"/>
        </w:rPr>
        <w:t>.</w:t>
      </w:r>
      <w:r>
        <w:rPr>
          <w:rFonts w:ascii="Georgia"/>
          <w:i/>
          <w:spacing w:val="-9"/>
          <w:w w:val="105"/>
          <w:sz w:val="24"/>
        </w:rPr>
        <w:t xml:space="preserve"> </w:t>
      </w:r>
      <w:r>
        <w:rPr>
          <w:rFonts w:ascii="Georgia"/>
          <w:i/>
          <w:w w:val="105"/>
          <w:sz w:val="24"/>
        </w:rPr>
        <w:t>.</w:t>
      </w:r>
      <w:r>
        <w:rPr>
          <w:rFonts w:ascii="Georgia"/>
          <w:i/>
          <w:w w:val="105"/>
          <w:sz w:val="24"/>
        </w:rPr>
        <w:tab/>
      </w:r>
      <w:r>
        <w:rPr>
          <w:w w:val="105"/>
          <w:sz w:val="22"/>
        </w:rPr>
        <w:t>[Directive]</w:t>
      </w:r>
    </w:p>
    <w:p>
      <w:pPr>
        <w:pStyle w:val="9"/>
        <w:spacing w:line="204" w:lineRule="auto"/>
        <w:ind w:left="735" w:right="859"/>
      </w:pPr>
      <w:r>
        <w:rPr>
          <w:w w:val="115"/>
        </w:rPr>
        <w:t xml:space="preserve">Declare the type of nonterminals. Note that the angle brackets enclose a Java </w:t>
      </w:r>
      <w:r>
        <w:rPr>
          <w:rFonts w:ascii="Cambria"/>
          <w:i/>
          <w:w w:val="115"/>
        </w:rPr>
        <w:t>type</w:t>
      </w:r>
      <w:r>
        <w:rPr>
          <w:w w:val="115"/>
        </w:rPr>
        <w:t xml:space="preserve">. See </w:t>
      </w:r>
      <w:r>
        <w:fldChar w:fldCharType="begin"/>
      </w:r>
      <w:r>
        <w:instrText xml:space="preserve"> HYPERLINK \l "_bookmark222" </w:instrText>
      </w:r>
      <w:r>
        <w:fldChar w:fldCharType="separate"/>
      </w:r>
      <w:r>
        <w:rPr>
          <w:w w:val="115"/>
        </w:rPr>
        <w:t>Section 10.2.2 [Java Semantic Values], page 173</w:t>
      </w:r>
      <w:r>
        <w:rPr>
          <w:w w:val="115"/>
        </w:rPr>
        <w:fldChar w:fldCharType="end"/>
      </w:r>
      <w:r>
        <w:rPr>
          <w:w w:val="115"/>
        </w:rPr>
        <w:t>.</w:t>
      </w:r>
    </w:p>
    <w:p>
      <w:pPr>
        <w:spacing w:after="0" w:line="204" w:lineRule="auto"/>
        <w:sectPr>
          <w:type w:val="continuous"/>
          <w:pgSz w:w="12240" w:h="15840"/>
          <w:pgMar w:top="1500" w:right="940" w:bottom="280" w:left="1640" w:header="720" w:footer="720" w:gutter="0"/>
        </w:sectPr>
      </w:pPr>
    </w:p>
    <w:p>
      <w:pPr>
        <w:spacing w:before="96" w:line="362" w:lineRule="exact"/>
        <w:ind w:left="285" w:right="0" w:firstLine="0"/>
        <w:jc w:val="left"/>
        <w:rPr>
          <w:rFonts w:ascii="Meiryo"/>
          <w:i/>
          <w:sz w:val="22"/>
        </w:rPr>
      </w:pPr>
      <w:r>
        <w:drawing>
          <wp:anchor distT="0" distB="0" distL="0" distR="0" simplePos="0" relativeHeight="5120" behindDoc="0" locked="0" layoutInCell="1" allowOverlap="1">
            <wp:simplePos x="0" y="0"/>
            <wp:positionH relativeFrom="page">
              <wp:posOffset>1149350</wp:posOffset>
            </wp:positionH>
            <wp:positionV relativeFrom="paragraph">
              <wp:posOffset>122555</wp:posOffset>
            </wp:positionV>
            <wp:extent cx="69850" cy="117475"/>
            <wp:effectExtent l="0" t="0" r="0" b="0"/>
            <wp:wrapNone/>
            <wp:docPr id="17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sz w:val="24"/>
        </w:rPr>
        <w:t>code</w:t>
      </w:r>
      <w:r>
        <w:rPr>
          <w:rFonts w:ascii="Courier New"/>
          <w:spacing w:val="-76"/>
          <w:sz w:val="24"/>
        </w:rPr>
        <w:t xml:space="preserve"> </w:t>
      </w:r>
      <w:r>
        <w:rPr>
          <w:rFonts w:ascii="Meiryo"/>
          <w:i/>
          <w:sz w:val="22"/>
        </w:rPr>
        <w:t xml:space="preserve">{ </w:t>
      </w:r>
      <w:r>
        <w:rPr>
          <w:rFonts w:ascii="Arial"/>
          <w:i/>
          <w:sz w:val="24"/>
        </w:rPr>
        <w:t xml:space="preserve">code </w:t>
      </w:r>
      <w:r>
        <w:rPr>
          <w:rFonts w:ascii="Georgia"/>
          <w:i/>
          <w:sz w:val="24"/>
        </w:rPr>
        <w:t xml:space="preserve">. . . </w:t>
      </w:r>
      <w:r>
        <w:rPr>
          <w:rFonts w:ascii="Meiryo"/>
          <w:i/>
          <w:sz w:val="22"/>
        </w:rPr>
        <w:t>}</w:t>
      </w:r>
    </w:p>
    <w:p>
      <w:pPr>
        <w:pStyle w:val="9"/>
        <w:spacing w:before="139"/>
        <w:ind w:left="170"/>
      </w:pPr>
      <w:r>
        <w:br w:type="column"/>
      </w:r>
      <w:r>
        <w:rPr>
          <w:w w:val="110"/>
        </w:rPr>
        <w:t>[Directive]</w:t>
      </w:r>
    </w:p>
    <w:p>
      <w:pPr>
        <w:spacing w:after="0"/>
        <w:sectPr>
          <w:type w:val="continuous"/>
          <w:pgSz w:w="12240" w:h="15840"/>
          <w:pgMar w:top="1500" w:right="940" w:bottom="280" w:left="1640" w:header="720" w:footer="720" w:gutter="0"/>
          <w:cols w:equalWidth="0" w:num="2">
            <w:col w:w="2255" w:space="5395"/>
            <w:col w:w="2010"/>
          </w:cols>
        </w:sectPr>
      </w:pPr>
    </w:p>
    <w:p>
      <w:pPr>
        <w:pStyle w:val="9"/>
        <w:spacing w:line="230" w:lineRule="exact"/>
        <w:ind w:left="736"/>
      </w:pPr>
      <w:r>
        <w:rPr>
          <w:w w:val="110"/>
        </w:rPr>
        <w:t xml:space="preserve">Code appended to the inside of the parser class. See </w:t>
      </w:r>
      <w:r>
        <w:fldChar w:fldCharType="begin"/>
      </w:r>
      <w:r>
        <w:instrText xml:space="preserve"> HYPERLINK \l "_bookmark232" </w:instrText>
      </w:r>
      <w:r>
        <w:fldChar w:fldCharType="separate"/>
      </w:r>
      <w:r>
        <w:rPr>
          <w:w w:val="110"/>
        </w:rPr>
        <w:t>Section 10.2.8 [Java Differences],</w:t>
      </w:r>
      <w:r>
        <w:rPr>
          <w:w w:val="110"/>
        </w:rPr>
        <w:fldChar w:fldCharType="end"/>
      </w:r>
    </w:p>
    <w:p>
      <w:pPr>
        <w:pStyle w:val="9"/>
        <w:spacing w:line="285" w:lineRule="exact"/>
        <w:ind w:left="736"/>
      </w:pPr>
      <w:r>
        <w:fldChar w:fldCharType="begin"/>
      </w:r>
      <w:r>
        <w:instrText xml:space="preserve"> HYPERLINK \l "_bookmark232" </w:instrText>
      </w:r>
      <w:r>
        <w:fldChar w:fldCharType="separate"/>
      </w:r>
      <w:r>
        <w:rPr>
          <w:w w:val="110"/>
        </w:rPr>
        <w:t>page 178</w:t>
      </w:r>
      <w:r>
        <w:rPr>
          <w:w w:val="110"/>
        </w:rPr>
        <w:fldChar w:fldCharType="end"/>
      </w:r>
      <w:r>
        <w:rPr>
          <w:w w:val="110"/>
        </w:rPr>
        <w:t>.</w:t>
      </w:r>
    </w:p>
    <w:p>
      <w:pPr>
        <w:spacing w:after="0" w:line="285" w:lineRule="exact"/>
        <w:sectPr>
          <w:type w:val="continuous"/>
          <w:pgSz w:w="12240" w:h="15840"/>
          <w:pgMar w:top="1500" w:right="940" w:bottom="280" w:left="1640" w:header="720" w:footer="720" w:gutter="0"/>
        </w:sectPr>
      </w:pPr>
    </w:p>
    <w:p>
      <w:pPr>
        <w:spacing w:before="93" w:line="362" w:lineRule="exact"/>
        <w:ind w:left="285" w:right="0" w:firstLine="0"/>
        <w:jc w:val="left"/>
        <w:rPr>
          <w:rFonts w:ascii="Meiryo"/>
          <w:i/>
          <w:sz w:val="22"/>
        </w:rPr>
      </w:pPr>
      <w:r>
        <w:drawing>
          <wp:anchor distT="0" distB="0" distL="0" distR="0" simplePos="0" relativeHeight="5120" behindDoc="0" locked="0" layoutInCell="1" allowOverlap="1">
            <wp:simplePos x="0" y="0"/>
            <wp:positionH relativeFrom="page">
              <wp:posOffset>1149350</wp:posOffset>
            </wp:positionH>
            <wp:positionV relativeFrom="paragraph">
              <wp:posOffset>120650</wp:posOffset>
            </wp:positionV>
            <wp:extent cx="69850" cy="117475"/>
            <wp:effectExtent l="0" t="0" r="0" b="0"/>
            <wp:wrapNone/>
            <wp:docPr id="17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sz w:val="24"/>
        </w:rPr>
        <w:t>code</w:t>
      </w:r>
      <w:r>
        <w:rPr>
          <w:rFonts w:ascii="Courier New"/>
          <w:spacing w:val="-68"/>
          <w:sz w:val="24"/>
        </w:rPr>
        <w:t xml:space="preserve"> </w:t>
      </w:r>
      <w:r>
        <w:rPr>
          <w:rFonts w:ascii="Courier New"/>
          <w:sz w:val="24"/>
        </w:rPr>
        <w:t>imports</w:t>
      </w:r>
      <w:r>
        <w:rPr>
          <w:rFonts w:ascii="Courier New"/>
          <w:spacing w:val="-78"/>
          <w:sz w:val="24"/>
        </w:rPr>
        <w:t xml:space="preserve"> </w:t>
      </w:r>
      <w:r>
        <w:rPr>
          <w:rFonts w:ascii="Meiryo"/>
          <w:i/>
          <w:sz w:val="22"/>
        </w:rPr>
        <w:t>{</w:t>
      </w:r>
      <w:r>
        <w:rPr>
          <w:rFonts w:ascii="Meiryo"/>
          <w:i/>
          <w:spacing w:val="-26"/>
          <w:sz w:val="22"/>
        </w:rPr>
        <w:t xml:space="preserve"> </w:t>
      </w:r>
      <w:r>
        <w:rPr>
          <w:rFonts w:ascii="Arial"/>
          <w:i/>
          <w:sz w:val="24"/>
        </w:rPr>
        <w:t>code</w:t>
      </w:r>
      <w:r>
        <w:rPr>
          <w:rFonts w:ascii="Arial"/>
          <w:i/>
          <w:spacing w:val="-10"/>
          <w:sz w:val="24"/>
        </w:rPr>
        <w:t xml:space="preserve"> </w:t>
      </w:r>
      <w:r>
        <w:rPr>
          <w:rFonts w:ascii="Georgia"/>
          <w:i/>
          <w:sz w:val="24"/>
        </w:rPr>
        <w:t>.</w:t>
      </w:r>
      <w:r>
        <w:rPr>
          <w:rFonts w:ascii="Georgia"/>
          <w:i/>
          <w:spacing w:val="-22"/>
          <w:sz w:val="24"/>
        </w:rPr>
        <w:t xml:space="preserve"> </w:t>
      </w:r>
      <w:r>
        <w:rPr>
          <w:rFonts w:ascii="Georgia"/>
          <w:i/>
          <w:sz w:val="24"/>
        </w:rPr>
        <w:t>.</w:t>
      </w:r>
      <w:r>
        <w:rPr>
          <w:rFonts w:ascii="Georgia"/>
          <w:i/>
          <w:spacing w:val="-23"/>
          <w:sz w:val="24"/>
        </w:rPr>
        <w:t xml:space="preserve"> </w:t>
      </w:r>
      <w:r>
        <w:rPr>
          <w:rFonts w:ascii="Georgia"/>
          <w:i/>
          <w:sz w:val="24"/>
        </w:rPr>
        <w:t>.</w:t>
      </w:r>
      <w:r>
        <w:rPr>
          <w:rFonts w:ascii="Georgia"/>
          <w:i/>
          <w:spacing w:val="9"/>
          <w:sz w:val="24"/>
        </w:rPr>
        <w:t xml:space="preserve"> </w:t>
      </w:r>
      <w:r>
        <w:rPr>
          <w:rFonts w:ascii="Meiryo"/>
          <w:i/>
          <w:sz w:val="22"/>
        </w:rPr>
        <w:t>}</w:t>
      </w:r>
    </w:p>
    <w:p>
      <w:pPr>
        <w:pStyle w:val="9"/>
        <w:spacing w:before="135"/>
        <w:ind w:left="170"/>
      </w:pPr>
      <w:r>
        <w:br w:type="column"/>
      </w:r>
      <w:r>
        <w:rPr>
          <w:w w:val="110"/>
        </w:rPr>
        <w:t>[Directive]</w:t>
      </w:r>
    </w:p>
    <w:p>
      <w:pPr>
        <w:spacing w:after="0"/>
        <w:sectPr>
          <w:type w:val="continuous"/>
          <w:pgSz w:w="12240" w:h="15840"/>
          <w:pgMar w:top="1500" w:right="940" w:bottom="280" w:left="1640" w:header="720" w:footer="720" w:gutter="0"/>
          <w:cols w:equalWidth="0" w:num="2">
            <w:col w:w="3260" w:space="4391"/>
            <w:col w:w="2009"/>
          </w:cols>
        </w:sectPr>
      </w:pPr>
    </w:p>
    <w:p>
      <w:pPr>
        <w:pStyle w:val="9"/>
        <w:spacing w:line="229" w:lineRule="exact"/>
        <w:ind w:left="736"/>
      </w:pPr>
      <w:r>
        <w:rPr>
          <w:w w:val="110"/>
        </w:rPr>
        <w:t xml:space="preserve">Code inserted just after the </w:t>
      </w:r>
      <w:r>
        <w:rPr>
          <w:rFonts w:ascii="Courier New"/>
          <w:w w:val="110"/>
        </w:rPr>
        <w:t>package</w:t>
      </w:r>
      <w:r>
        <w:rPr>
          <w:rFonts w:ascii="Courier New"/>
          <w:spacing w:val="-99"/>
          <w:w w:val="110"/>
        </w:rPr>
        <w:t xml:space="preserve"> </w:t>
      </w:r>
      <w:r>
        <w:rPr>
          <w:w w:val="110"/>
        </w:rPr>
        <w:t xml:space="preserve">declaration. See </w:t>
      </w:r>
      <w:r>
        <w:fldChar w:fldCharType="begin"/>
      </w:r>
      <w:r>
        <w:instrText xml:space="preserve"> HYPERLINK \l "_bookmark232" </w:instrText>
      </w:r>
      <w:r>
        <w:fldChar w:fldCharType="separate"/>
      </w:r>
      <w:r>
        <w:rPr>
          <w:w w:val="110"/>
        </w:rPr>
        <w:t xml:space="preserve">Section 10.2.8 </w:t>
      </w:r>
      <w:r>
        <w:rPr>
          <w:spacing w:val="-4"/>
          <w:w w:val="110"/>
        </w:rPr>
        <w:t xml:space="preserve">[Java </w:t>
      </w:r>
      <w:r>
        <w:rPr>
          <w:w w:val="110"/>
        </w:rPr>
        <w:t>Differences],</w:t>
      </w:r>
      <w:r>
        <w:rPr>
          <w:w w:val="110"/>
        </w:rPr>
        <w:fldChar w:fldCharType="end"/>
      </w:r>
    </w:p>
    <w:p>
      <w:pPr>
        <w:pStyle w:val="9"/>
        <w:spacing w:line="285" w:lineRule="exact"/>
        <w:ind w:left="736"/>
      </w:pPr>
      <w:r>
        <w:fldChar w:fldCharType="begin"/>
      </w:r>
      <w:r>
        <w:instrText xml:space="preserve"> HYPERLINK \l "_bookmark232" </w:instrText>
      </w:r>
      <w:r>
        <w:fldChar w:fldCharType="separate"/>
      </w:r>
      <w:r>
        <w:rPr>
          <w:w w:val="110"/>
        </w:rPr>
        <w:t>page 178</w:t>
      </w:r>
      <w:r>
        <w:rPr>
          <w:w w:val="110"/>
        </w:rPr>
        <w:fldChar w:fldCharType="end"/>
      </w:r>
      <w:r>
        <w:rPr>
          <w:w w:val="110"/>
        </w:rPr>
        <w:t>.</w:t>
      </w:r>
    </w:p>
    <w:p>
      <w:pPr>
        <w:spacing w:after="0" w:line="285" w:lineRule="exact"/>
        <w:sectPr>
          <w:type w:val="continuous"/>
          <w:pgSz w:w="12240" w:h="15840"/>
          <w:pgMar w:top="1500" w:right="940" w:bottom="280" w:left="1640" w:header="720" w:footer="720" w:gutter="0"/>
        </w:sectPr>
      </w:pPr>
    </w:p>
    <w:p>
      <w:pPr>
        <w:spacing w:before="93" w:line="362" w:lineRule="exact"/>
        <w:ind w:left="285" w:right="0" w:firstLine="0"/>
        <w:jc w:val="left"/>
        <w:rPr>
          <w:rFonts w:ascii="Meiryo"/>
          <w:i/>
          <w:sz w:val="22"/>
        </w:rPr>
      </w:pPr>
      <w:r>
        <w:drawing>
          <wp:anchor distT="0" distB="0" distL="0" distR="0" simplePos="0" relativeHeight="5120" behindDoc="0" locked="0" layoutInCell="1" allowOverlap="1">
            <wp:simplePos x="0" y="0"/>
            <wp:positionH relativeFrom="page">
              <wp:posOffset>1149350</wp:posOffset>
            </wp:positionH>
            <wp:positionV relativeFrom="paragraph">
              <wp:posOffset>120650</wp:posOffset>
            </wp:positionV>
            <wp:extent cx="69850" cy="117475"/>
            <wp:effectExtent l="0" t="0" r="0" b="0"/>
            <wp:wrapNone/>
            <wp:docPr id="17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sz w:val="24"/>
        </w:rPr>
        <w:t>code</w:t>
      </w:r>
      <w:r>
        <w:rPr>
          <w:rFonts w:ascii="Courier New"/>
          <w:spacing w:val="-58"/>
          <w:sz w:val="24"/>
        </w:rPr>
        <w:t xml:space="preserve"> </w:t>
      </w:r>
      <w:r>
        <w:rPr>
          <w:rFonts w:ascii="Courier New"/>
          <w:sz w:val="24"/>
        </w:rPr>
        <w:t>init</w:t>
      </w:r>
      <w:r>
        <w:rPr>
          <w:rFonts w:ascii="Courier New"/>
          <w:spacing w:val="-68"/>
          <w:sz w:val="24"/>
        </w:rPr>
        <w:t xml:space="preserve"> </w:t>
      </w:r>
      <w:r>
        <w:rPr>
          <w:rFonts w:ascii="Meiryo"/>
          <w:i/>
          <w:sz w:val="22"/>
        </w:rPr>
        <w:t>{</w:t>
      </w:r>
      <w:r>
        <w:rPr>
          <w:rFonts w:ascii="Meiryo"/>
          <w:i/>
          <w:spacing w:val="-21"/>
          <w:sz w:val="22"/>
        </w:rPr>
        <w:t xml:space="preserve"> </w:t>
      </w:r>
      <w:r>
        <w:rPr>
          <w:rFonts w:ascii="Arial"/>
          <w:i/>
          <w:sz w:val="24"/>
        </w:rPr>
        <w:t>code</w:t>
      </w:r>
      <w:r>
        <w:rPr>
          <w:rFonts w:ascii="Arial"/>
          <w:i/>
          <w:spacing w:val="-1"/>
          <w:sz w:val="24"/>
        </w:rPr>
        <w:t xml:space="preserve"> </w:t>
      </w:r>
      <w:r>
        <w:rPr>
          <w:rFonts w:ascii="Georgia"/>
          <w:i/>
          <w:sz w:val="24"/>
        </w:rPr>
        <w:t>.</w:t>
      </w:r>
      <w:r>
        <w:rPr>
          <w:rFonts w:ascii="Georgia"/>
          <w:i/>
          <w:spacing w:val="-18"/>
          <w:sz w:val="24"/>
        </w:rPr>
        <w:t xml:space="preserve"> </w:t>
      </w:r>
      <w:r>
        <w:rPr>
          <w:rFonts w:ascii="Georgia"/>
          <w:i/>
          <w:sz w:val="24"/>
        </w:rPr>
        <w:t>.</w:t>
      </w:r>
      <w:r>
        <w:rPr>
          <w:rFonts w:ascii="Georgia"/>
          <w:i/>
          <w:spacing w:val="-18"/>
          <w:sz w:val="24"/>
        </w:rPr>
        <w:t xml:space="preserve"> </w:t>
      </w:r>
      <w:r>
        <w:rPr>
          <w:rFonts w:ascii="Georgia"/>
          <w:i/>
          <w:sz w:val="24"/>
        </w:rPr>
        <w:t>.</w:t>
      </w:r>
      <w:r>
        <w:rPr>
          <w:rFonts w:ascii="Georgia"/>
          <w:i/>
          <w:spacing w:val="18"/>
          <w:sz w:val="24"/>
        </w:rPr>
        <w:t xml:space="preserve"> </w:t>
      </w:r>
      <w:r>
        <w:rPr>
          <w:rFonts w:ascii="Meiryo"/>
          <w:i/>
          <w:sz w:val="22"/>
        </w:rPr>
        <w:t>}</w:t>
      </w:r>
    </w:p>
    <w:p>
      <w:pPr>
        <w:pStyle w:val="9"/>
        <w:spacing w:before="135"/>
        <w:ind w:left="170"/>
      </w:pPr>
      <w:r>
        <w:br w:type="column"/>
      </w:r>
      <w:r>
        <w:rPr>
          <w:w w:val="110"/>
        </w:rPr>
        <w:t>[Directive]</w:t>
      </w:r>
    </w:p>
    <w:p>
      <w:pPr>
        <w:spacing w:after="0"/>
        <w:sectPr>
          <w:type w:val="continuous"/>
          <w:pgSz w:w="12240" w:h="15840"/>
          <w:pgMar w:top="1500" w:right="940" w:bottom="280" w:left="1640" w:header="720" w:footer="720" w:gutter="0"/>
          <w:cols w:equalWidth="0" w:num="2">
            <w:col w:w="2883" w:space="4768"/>
            <w:col w:w="2009"/>
          </w:cols>
        </w:sectPr>
      </w:pPr>
    </w:p>
    <w:p>
      <w:pPr>
        <w:pStyle w:val="9"/>
        <w:spacing w:line="229" w:lineRule="exact"/>
        <w:ind w:left="735"/>
      </w:pPr>
      <w:r>
        <w:rPr>
          <w:w w:val="115"/>
        </w:rPr>
        <w:t xml:space="preserve">Code inserted at the beginning of the parser constructor body. See </w:t>
      </w:r>
      <w:r>
        <w:fldChar w:fldCharType="begin"/>
      </w:r>
      <w:r>
        <w:instrText xml:space="preserve"> HYPERLINK \l "_bookmark225" </w:instrText>
      </w:r>
      <w:r>
        <w:fldChar w:fldCharType="separate"/>
      </w:r>
      <w:r>
        <w:rPr>
          <w:w w:val="115"/>
        </w:rPr>
        <w:t>Section 10.2.4</w:t>
      </w:r>
      <w:r>
        <w:rPr>
          <w:w w:val="115"/>
        </w:rPr>
        <w:fldChar w:fldCharType="end"/>
      </w:r>
    </w:p>
    <w:p>
      <w:pPr>
        <w:pStyle w:val="9"/>
        <w:spacing w:line="285" w:lineRule="exact"/>
        <w:ind w:left="735"/>
      </w:pPr>
      <w:r>
        <w:fldChar w:fldCharType="begin"/>
      </w:r>
      <w:r>
        <w:instrText xml:space="preserve"> HYPERLINK \l "_bookmark225" </w:instrText>
      </w:r>
      <w:r>
        <w:fldChar w:fldCharType="separate"/>
      </w:r>
      <w:r>
        <w:rPr>
          <w:w w:val="115"/>
        </w:rPr>
        <w:t>[Java Parser Interface], page 174</w:t>
      </w:r>
      <w:r>
        <w:rPr>
          <w:w w:val="115"/>
        </w:rPr>
        <w:fldChar w:fldCharType="end"/>
      </w:r>
      <w:r>
        <w:rPr>
          <w:w w:val="115"/>
        </w:rPr>
        <w:t>.</w:t>
      </w:r>
    </w:p>
    <w:p>
      <w:pPr>
        <w:spacing w:after="0" w:line="285" w:lineRule="exact"/>
        <w:sectPr>
          <w:type w:val="continuous"/>
          <w:pgSz w:w="12240" w:h="15840"/>
          <w:pgMar w:top="1500" w:right="940" w:bottom="280" w:left="1640" w:header="720" w:footer="720" w:gutter="0"/>
        </w:sectPr>
      </w:pPr>
    </w:p>
    <w:p>
      <w:pPr>
        <w:pStyle w:val="9"/>
        <w:rPr>
          <w:sz w:val="20"/>
        </w:rPr>
      </w:pPr>
    </w:p>
    <w:p>
      <w:pPr>
        <w:pStyle w:val="9"/>
        <w:spacing w:before="12"/>
        <w:rPr>
          <w:sz w:val="18"/>
        </w:rPr>
      </w:pPr>
    </w:p>
    <w:p>
      <w:pPr>
        <w:spacing w:after="0"/>
        <w:rPr>
          <w:sz w:val="18"/>
        </w:rPr>
        <w:sectPr>
          <w:headerReference r:id="rId184" w:type="default"/>
          <w:pgSz w:w="12240" w:h="15840"/>
          <w:pgMar w:top="1320" w:right="940" w:bottom="280" w:left="1640" w:header="997" w:footer="0" w:gutter="0"/>
        </w:sectPr>
      </w:pPr>
    </w:p>
    <w:p>
      <w:pPr>
        <w:spacing w:before="17" w:line="362" w:lineRule="exact"/>
        <w:ind w:left="285" w:right="0" w:firstLine="0"/>
        <w:jc w:val="left"/>
        <w:rPr>
          <w:rFonts w:ascii="Meiryo"/>
          <w:i/>
          <w:sz w:val="22"/>
        </w:rPr>
      </w:pPr>
      <w:r>
        <w:drawing>
          <wp:anchor distT="0" distB="0" distL="0" distR="0" simplePos="0" relativeHeight="5120" behindDoc="0" locked="0" layoutInCell="1" allowOverlap="1">
            <wp:simplePos x="0" y="0"/>
            <wp:positionH relativeFrom="page">
              <wp:posOffset>1149350</wp:posOffset>
            </wp:positionH>
            <wp:positionV relativeFrom="paragraph">
              <wp:posOffset>72390</wp:posOffset>
            </wp:positionV>
            <wp:extent cx="69850" cy="117475"/>
            <wp:effectExtent l="0" t="0" r="0" b="0"/>
            <wp:wrapNone/>
            <wp:docPr id="17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bookmarkStart w:id="576" w:name="_bookmark234"/>
      <w:bookmarkEnd w:id="576"/>
      <w:r>
        <w:rPr>
          <w:rFonts w:ascii="Courier New"/>
          <w:sz w:val="24"/>
        </w:rPr>
        <w:t>code</w:t>
      </w:r>
      <w:r>
        <w:rPr>
          <w:rFonts w:ascii="Courier New"/>
          <w:spacing w:val="-61"/>
          <w:sz w:val="24"/>
        </w:rPr>
        <w:t xml:space="preserve"> </w:t>
      </w:r>
      <w:r>
        <w:rPr>
          <w:rFonts w:ascii="Courier New"/>
          <w:sz w:val="24"/>
        </w:rPr>
        <w:t>lexer</w:t>
      </w:r>
      <w:r>
        <w:rPr>
          <w:rFonts w:ascii="Courier New"/>
          <w:spacing w:val="-72"/>
          <w:sz w:val="24"/>
        </w:rPr>
        <w:t xml:space="preserve"> </w:t>
      </w:r>
      <w:r>
        <w:rPr>
          <w:rFonts w:ascii="Meiryo"/>
          <w:i/>
          <w:sz w:val="22"/>
        </w:rPr>
        <w:t>{</w:t>
      </w:r>
      <w:r>
        <w:rPr>
          <w:rFonts w:ascii="Meiryo"/>
          <w:i/>
          <w:spacing w:val="-22"/>
          <w:sz w:val="22"/>
        </w:rPr>
        <w:t xml:space="preserve"> </w:t>
      </w:r>
      <w:r>
        <w:rPr>
          <w:rFonts w:ascii="Arial"/>
          <w:i/>
          <w:sz w:val="24"/>
        </w:rPr>
        <w:t>code</w:t>
      </w:r>
      <w:r>
        <w:rPr>
          <w:rFonts w:ascii="Arial"/>
          <w:i/>
          <w:spacing w:val="-5"/>
          <w:sz w:val="24"/>
        </w:rPr>
        <w:t xml:space="preserve"> </w:t>
      </w:r>
      <w:r>
        <w:rPr>
          <w:rFonts w:ascii="Georgia"/>
          <w:i/>
          <w:sz w:val="24"/>
        </w:rPr>
        <w:t>.</w:t>
      </w:r>
      <w:r>
        <w:rPr>
          <w:rFonts w:ascii="Georgia"/>
          <w:i/>
          <w:spacing w:val="-19"/>
          <w:sz w:val="24"/>
        </w:rPr>
        <w:t xml:space="preserve"> </w:t>
      </w:r>
      <w:r>
        <w:rPr>
          <w:rFonts w:ascii="Georgia"/>
          <w:i/>
          <w:sz w:val="24"/>
        </w:rPr>
        <w:t>.</w:t>
      </w:r>
      <w:r>
        <w:rPr>
          <w:rFonts w:ascii="Georgia"/>
          <w:i/>
          <w:spacing w:val="-19"/>
          <w:sz w:val="24"/>
        </w:rPr>
        <w:t xml:space="preserve"> </w:t>
      </w:r>
      <w:r>
        <w:rPr>
          <w:rFonts w:ascii="Georgia"/>
          <w:i/>
          <w:sz w:val="24"/>
        </w:rPr>
        <w:t>.</w:t>
      </w:r>
      <w:r>
        <w:rPr>
          <w:rFonts w:ascii="Georgia"/>
          <w:i/>
          <w:spacing w:val="14"/>
          <w:sz w:val="24"/>
        </w:rPr>
        <w:t xml:space="preserve"> </w:t>
      </w:r>
      <w:r>
        <w:rPr>
          <w:rFonts w:ascii="Meiryo"/>
          <w:i/>
          <w:sz w:val="22"/>
        </w:rPr>
        <w:t>}</w:t>
      </w:r>
    </w:p>
    <w:p>
      <w:pPr>
        <w:pStyle w:val="9"/>
        <w:spacing w:before="60"/>
        <w:ind w:left="170"/>
      </w:pPr>
      <w:r>
        <w:br w:type="column"/>
      </w:r>
      <w:r>
        <w:rPr>
          <w:w w:val="110"/>
        </w:rPr>
        <w:t>[Directive]</w:t>
      </w:r>
    </w:p>
    <w:p>
      <w:pPr>
        <w:spacing w:after="0"/>
        <w:sectPr>
          <w:type w:val="continuous"/>
          <w:pgSz w:w="12240" w:h="15840"/>
          <w:pgMar w:top="1500" w:right="940" w:bottom="280" w:left="1640" w:header="720" w:footer="720" w:gutter="0"/>
          <w:cols w:equalWidth="0" w:num="2">
            <w:col w:w="3008" w:space="4642"/>
            <w:col w:w="2010"/>
          </w:cols>
        </w:sectPr>
      </w:pPr>
    </w:p>
    <w:p>
      <w:pPr>
        <w:pStyle w:val="9"/>
        <w:tabs>
          <w:tab w:val="left" w:pos="8484"/>
        </w:tabs>
        <w:spacing w:line="230" w:lineRule="exact"/>
        <w:ind w:left="736"/>
      </w:pPr>
      <w:r>
        <w:rPr>
          <w:w w:val="115"/>
        </w:rPr>
        <w:t xml:space="preserve">Code  added  to  the  </w:t>
      </w:r>
      <w:r>
        <w:rPr>
          <w:spacing w:val="2"/>
          <w:w w:val="115"/>
        </w:rPr>
        <w:t xml:space="preserve">body  </w:t>
      </w:r>
      <w:r>
        <w:rPr>
          <w:w w:val="115"/>
        </w:rPr>
        <w:t>of  a  inner  lexer  class  within  the</w:t>
      </w:r>
      <w:r>
        <w:rPr>
          <w:spacing w:val="50"/>
          <w:w w:val="115"/>
        </w:rPr>
        <w:t xml:space="preserve"> </w:t>
      </w:r>
      <w:r>
        <w:rPr>
          <w:w w:val="115"/>
        </w:rPr>
        <w:t>parser</w:t>
      </w:r>
      <w:r>
        <w:rPr>
          <w:spacing w:val="64"/>
          <w:w w:val="115"/>
        </w:rPr>
        <w:t xml:space="preserve"> </w:t>
      </w:r>
      <w:r>
        <w:rPr>
          <w:w w:val="115"/>
        </w:rPr>
        <w:t>class.</w:t>
      </w:r>
      <w:r>
        <w:rPr>
          <w:w w:val="115"/>
        </w:rPr>
        <w:tab/>
      </w:r>
      <w:r>
        <w:rPr>
          <w:w w:val="115"/>
        </w:rPr>
        <w:t>See</w:t>
      </w:r>
    </w:p>
    <w:p>
      <w:pPr>
        <w:pStyle w:val="9"/>
        <w:spacing w:line="285" w:lineRule="exact"/>
        <w:ind w:left="736"/>
      </w:pPr>
      <w:r>
        <w:fldChar w:fldCharType="begin"/>
      </w:r>
      <w:r>
        <w:instrText xml:space="preserve"> HYPERLINK \l "_bookmark227" </w:instrText>
      </w:r>
      <w:r>
        <w:fldChar w:fldCharType="separate"/>
      </w:r>
      <w:r>
        <w:rPr>
          <w:w w:val="110"/>
        </w:rPr>
        <w:t>Section 10.2.5 [Java Scanner Interface], page 175</w:t>
      </w:r>
      <w:r>
        <w:rPr>
          <w:w w:val="110"/>
        </w:rPr>
        <w:fldChar w:fldCharType="end"/>
      </w:r>
      <w:r>
        <w:rPr>
          <w:w w:val="110"/>
        </w:rPr>
        <w:t>.</w:t>
      </w:r>
    </w:p>
    <w:p>
      <w:pPr>
        <w:tabs>
          <w:tab w:val="left" w:pos="7820"/>
        </w:tabs>
        <w:spacing w:before="103"/>
        <w:ind w:left="520" w:right="0" w:firstLine="0"/>
        <w:jc w:val="left"/>
        <w:rPr>
          <w:sz w:val="22"/>
        </w:rPr>
      </w:pPr>
      <w:r>
        <w:pict>
          <v:group id="_x0000_s1292" o:spid="_x0000_s1292" o:spt="203" style="position:absolute;left:0pt;margin-left:90.5pt;margin-top:8.15pt;height:9.25pt;width:11.8pt;mso-position-horizontal-relative:page;z-index:5120;mso-width-relative:page;mso-height-relative:page;" coordorigin="1810,163" coordsize="236,185">
            <o:lock v:ext="edit"/>
            <v:shape id="_x0000_s1293" o:spid="_x0000_s1293" o:spt="75" type="#_x0000_t75" style="position:absolute;left:1935;top:163;height:185;width:110;" filled="f" stroked="f" coordsize="21600,21600">
              <v:path/>
              <v:fill on="f" focussize="0,0"/>
              <v:stroke on="f"/>
              <v:imagedata r:id="rId223" o:title=""/>
              <o:lock v:ext="edit" aspectratio="t"/>
            </v:shape>
            <v:shape id="_x0000_s1294" o:spid="_x0000_s1294" o:spt="75" type="#_x0000_t75" style="position:absolute;left:1810;top:163;height:185;width:110;" filled="f" stroked="f" coordsize="21600,21600">
              <v:path/>
              <v:fill on="f" focussize="0,0"/>
              <v:stroke on="f"/>
              <v:imagedata r:id="rId223" o:title=""/>
              <o:lock v:ext="edit" aspectratio="t"/>
            </v:shape>
          </v:group>
        </w:pict>
      </w:r>
      <w:r>
        <w:rPr>
          <w:rFonts w:ascii="Arial"/>
          <w:i/>
          <w:w w:val="105"/>
          <w:sz w:val="24"/>
        </w:rPr>
        <w:t xml:space="preserve">code </w:t>
      </w:r>
      <w:r>
        <w:rPr>
          <w:rFonts w:ascii="Georgia"/>
          <w:i/>
          <w:w w:val="105"/>
          <w:sz w:val="24"/>
        </w:rPr>
        <w:t>. .</w:t>
      </w:r>
      <w:r>
        <w:rPr>
          <w:rFonts w:ascii="Georgia"/>
          <w:i/>
          <w:spacing w:val="-11"/>
          <w:w w:val="105"/>
          <w:sz w:val="24"/>
        </w:rPr>
        <w:t xml:space="preserve"> </w:t>
      </w:r>
      <w:r>
        <w:rPr>
          <w:rFonts w:ascii="Georgia"/>
          <w:i/>
          <w:w w:val="105"/>
          <w:sz w:val="24"/>
        </w:rPr>
        <w:t>.</w:t>
      </w:r>
      <w:r>
        <w:rPr>
          <w:rFonts w:ascii="Georgia"/>
          <w:i/>
          <w:w w:val="105"/>
          <w:sz w:val="24"/>
        </w:rPr>
        <w:tab/>
      </w:r>
      <w:r>
        <w:rPr>
          <w:w w:val="105"/>
          <w:sz w:val="22"/>
        </w:rPr>
        <w:t>[Directive]</w:t>
      </w:r>
    </w:p>
    <w:p>
      <w:pPr>
        <w:pStyle w:val="9"/>
        <w:tabs>
          <w:tab w:val="left" w:pos="3226"/>
        </w:tabs>
        <w:spacing w:line="204" w:lineRule="auto"/>
        <w:ind w:left="736" w:right="859"/>
      </w:pPr>
      <w:r>
        <w:pict>
          <v:group id="_x0000_s1295" o:spid="_x0000_s1295" o:spt="203" style="position:absolute;left:0pt;margin-left:232.35pt;margin-top:1.6pt;height:8.75pt;width:10.75pt;mso-position-horizontal-relative:page;z-index:-346112;mso-width-relative:page;mso-height-relative:page;" coordorigin="4647,32" coordsize="215,175">
            <o:lock v:ext="edit"/>
            <v:shape id="_x0000_s1296" o:spid="_x0000_s1296" o:spt="75" type="#_x0000_t75" style="position:absolute;left:4761;top:32;height:175;width:100;" filled="f" stroked="f" coordsize="21600,21600">
              <v:path/>
              <v:fill on="f" focussize="0,0"/>
              <v:stroke on="f"/>
              <v:imagedata r:id="rId222" o:title=""/>
              <o:lock v:ext="edit" aspectratio="t"/>
            </v:shape>
            <v:shape id="_x0000_s1297" o:spid="_x0000_s1297" o:spt="75" type="#_x0000_t75" style="position:absolute;left:4647;top:32;height:175;width:100;" filled="f" stroked="f" coordsize="21600,21600">
              <v:path/>
              <v:fill on="f" focussize="0,0"/>
              <v:stroke on="f"/>
              <v:imagedata r:id="rId222" o:title=""/>
              <o:lock v:ext="edit" aspectratio="t"/>
            </v:shape>
          </v:group>
        </w:pict>
      </w:r>
      <w:r>
        <w:rPr>
          <w:w w:val="110"/>
        </w:rPr>
        <w:t>Code  (after</w:t>
      </w:r>
      <w:r>
        <w:rPr>
          <w:spacing w:val="-8"/>
          <w:w w:val="110"/>
        </w:rPr>
        <w:t xml:space="preserve"> </w:t>
      </w:r>
      <w:r>
        <w:rPr>
          <w:w w:val="110"/>
        </w:rPr>
        <w:t>the</w:t>
      </w:r>
      <w:r>
        <w:rPr>
          <w:spacing w:val="27"/>
          <w:w w:val="110"/>
        </w:rPr>
        <w:t xml:space="preserve"> </w:t>
      </w:r>
      <w:r>
        <w:rPr>
          <w:w w:val="110"/>
        </w:rPr>
        <w:t>second</w:t>
      </w:r>
      <w:r>
        <w:rPr>
          <w:w w:val="110"/>
        </w:rPr>
        <w:tab/>
      </w:r>
      <w:r>
        <w:rPr>
          <w:w w:val="110"/>
        </w:rPr>
        <w:t xml:space="preserve">) appended to the end of the file, </w:t>
      </w:r>
      <w:r>
        <w:rPr>
          <w:rFonts w:ascii="Cambria"/>
          <w:i/>
          <w:w w:val="110"/>
        </w:rPr>
        <w:t xml:space="preserve">outside </w:t>
      </w:r>
      <w:r>
        <w:rPr>
          <w:w w:val="110"/>
        </w:rPr>
        <w:t xml:space="preserve">the parser class. See </w:t>
      </w:r>
      <w:r>
        <w:fldChar w:fldCharType="begin"/>
      </w:r>
      <w:r>
        <w:instrText xml:space="preserve"> HYPERLINK \l "_bookmark232" </w:instrText>
      </w:r>
      <w:r>
        <w:fldChar w:fldCharType="separate"/>
      </w:r>
      <w:r>
        <w:rPr>
          <w:w w:val="110"/>
        </w:rPr>
        <w:t xml:space="preserve">Section 10.2.8 </w:t>
      </w:r>
      <w:r>
        <w:rPr>
          <w:spacing w:val="-4"/>
          <w:w w:val="110"/>
        </w:rPr>
        <w:t xml:space="preserve">[Java </w:t>
      </w:r>
      <w:r>
        <w:rPr>
          <w:w w:val="110"/>
        </w:rPr>
        <w:t>Differences], page</w:t>
      </w:r>
      <w:r>
        <w:rPr>
          <w:spacing w:val="56"/>
          <w:w w:val="110"/>
        </w:rPr>
        <w:t xml:space="preserve"> </w:t>
      </w:r>
      <w:r>
        <w:rPr>
          <w:w w:val="110"/>
        </w:rPr>
        <w:t>178</w:t>
      </w:r>
      <w:r>
        <w:rPr>
          <w:w w:val="110"/>
        </w:rPr>
        <w:fldChar w:fldCharType="end"/>
      </w:r>
      <w:r>
        <w:rPr>
          <w:w w:val="110"/>
        </w:rPr>
        <w:t>.</w:t>
      </w:r>
    </w:p>
    <w:p>
      <w:pPr>
        <w:spacing w:after="0" w:line="204" w:lineRule="auto"/>
        <w:sectPr>
          <w:type w:val="continuous"/>
          <w:pgSz w:w="12240" w:h="15840"/>
          <w:pgMar w:top="1500" w:right="940" w:bottom="280" w:left="1640" w:header="720" w:footer="720" w:gutter="0"/>
        </w:sectPr>
      </w:pPr>
    </w:p>
    <w:p>
      <w:pPr>
        <w:pStyle w:val="8"/>
        <w:spacing w:before="70" w:line="362" w:lineRule="exact"/>
        <w:ind w:left="285"/>
        <w:rPr>
          <w:rFonts w:ascii="Meiryo"/>
          <w:i/>
          <w:sz w:val="22"/>
        </w:rPr>
      </w:pPr>
      <w:r>
        <w:drawing>
          <wp:anchor distT="0" distB="0" distL="0" distR="0" simplePos="0" relativeHeight="5120" behindDoc="0" locked="0" layoutInCell="1" allowOverlap="1">
            <wp:simplePos x="0" y="0"/>
            <wp:positionH relativeFrom="page">
              <wp:posOffset>1149350</wp:posOffset>
            </wp:positionH>
            <wp:positionV relativeFrom="paragraph">
              <wp:posOffset>106045</wp:posOffset>
            </wp:positionV>
            <wp:extent cx="69850" cy="117475"/>
            <wp:effectExtent l="0" t="0" r="0" b="0"/>
            <wp:wrapNone/>
            <wp:docPr id="17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i w:val="0"/>
        </w:rPr>
        <w:t xml:space="preserve">{ </w:t>
      </w:r>
      <w:r>
        <w:rPr>
          <w:rFonts w:ascii="Arial"/>
          <w:i/>
        </w:rPr>
        <w:t xml:space="preserve">code </w:t>
      </w:r>
      <w:r>
        <w:rPr>
          <w:i/>
        </w:rPr>
        <w:t>. . . %</w:t>
      </w:r>
      <w:r>
        <w:rPr>
          <w:rFonts w:ascii="Meiryo"/>
          <w:i/>
          <w:sz w:val="22"/>
        </w:rPr>
        <w:t>}</w:t>
      </w:r>
    </w:p>
    <w:p>
      <w:pPr>
        <w:pStyle w:val="9"/>
        <w:spacing w:before="112"/>
        <w:ind w:left="170"/>
      </w:pPr>
      <w:r>
        <w:br w:type="column"/>
      </w:r>
      <w:r>
        <w:rPr>
          <w:w w:val="110"/>
        </w:rPr>
        <w:t>[Directive]</w:t>
      </w:r>
    </w:p>
    <w:p>
      <w:pPr>
        <w:spacing w:after="0"/>
        <w:sectPr>
          <w:type w:val="continuous"/>
          <w:pgSz w:w="12240" w:h="15840"/>
          <w:pgMar w:top="1500" w:right="940" w:bottom="280" w:left="1640" w:header="720" w:footer="720" w:gutter="0"/>
          <w:cols w:equalWidth="0" w:num="2">
            <w:col w:w="2942" w:space="4708"/>
            <w:col w:w="2010"/>
          </w:cols>
        </w:sectPr>
      </w:pPr>
    </w:p>
    <w:p>
      <w:pPr>
        <w:pStyle w:val="9"/>
        <w:spacing w:line="229" w:lineRule="exact"/>
        <w:ind w:left="736"/>
      </w:pPr>
      <w:r>
        <w:rPr>
          <w:w w:val="110"/>
          <w:position w:val="2"/>
        </w:rPr>
        <w:t xml:space="preserve">Not supported.   Use </w:t>
      </w:r>
      <w:r>
        <w:rPr>
          <w:spacing w:val="-12"/>
        </w:rPr>
        <w:drawing>
          <wp:inline distT="0" distB="0" distL="0" distR="0">
            <wp:extent cx="63500" cy="111125"/>
            <wp:effectExtent l="0" t="0" r="0" b="0"/>
            <wp:docPr id="17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position w:val="2"/>
        </w:rPr>
        <w:t xml:space="preserve">code imports </w:t>
      </w:r>
      <w:r>
        <w:rPr>
          <w:w w:val="110"/>
          <w:position w:val="2"/>
        </w:rPr>
        <w:t xml:space="preserve">instead. See </w:t>
      </w:r>
      <w:r>
        <w:fldChar w:fldCharType="begin"/>
      </w:r>
      <w:r>
        <w:instrText xml:space="preserve"> HYPERLINK \l "_bookmark232" </w:instrText>
      </w:r>
      <w:r>
        <w:fldChar w:fldCharType="separate"/>
      </w:r>
      <w:r>
        <w:rPr>
          <w:w w:val="110"/>
          <w:position w:val="2"/>
        </w:rPr>
        <w:t xml:space="preserve">Section 10.2.8 </w:t>
      </w:r>
      <w:r>
        <w:rPr>
          <w:spacing w:val="-4"/>
          <w:w w:val="110"/>
          <w:position w:val="2"/>
        </w:rPr>
        <w:t>[Java</w:t>
      </w:r>
      <w:r>
        <w:rPr>
          <w:spacing w:val="35"/>
          <w:w w:val="110"/>
          <w:position w:val="2"/>
        </w:rPr>
        <w:t xml:space="preserve"> </w:t>
      </w:r>
      <w:r>
        <w:rPr>
          <w:w w:val="110"/>
          <w:position w:val="2"/>
        </w:rPr>
        <w:t>Differences],</w:t>
      </w:r>
      <w:r>
        <w:rPr>
          <w:w w:val="110"/>
          <w:position w:val="2"/>
        </w:rPr>
        <w:fldChar w:fldCharType="end"/>
      </w:r>
    </w:p>
    <w:p>
      <w:pPr>
        <w:pStyle w:val="9"/>
        <w:spacing w:line="285" w:lineRule="exact"/>
        <w:ind w:left="735"/>
      </w:pPr>
      <w:r>
        <w:fldChar w:fldCharType="begin"/>
      </w:r>
      <w:r>
        <w:instrText xml:space="preserve"> HYPERLINK \l "_bookmark232" </w:instrText>
      </w:r>
      <w:r>
        <w:fldChar w:fldCharType="separate"/>
      </w:r>
      <w:r>
        <w:rPr>
          <w:w w:val="110"/>
        </w:rPr>
        <w:t>page 178</w:t>
      </w:r>
      <w:r>
        <w:rPr>
          <w:w w:val="110"/>
        </w:rPr>
        <w:fldChar w:fldCharType="end"/>
      </w:r>
      <w:r>
        <w:rPr>
          <w:w w:val="110"/>
        </w:rPr>
        <w:t>.</w:t>
      </w:r>
    </w:p>
    <w:p>
      <w:pPr>
        <w:tabs>
          <w:tab w:val="left" w:pos="7820"/>
        </w:tabs>
        <w:spacing w:before="108"/>
        <w:ind w:left="170" w:right="0" w:firstLine="0"/>
        <w:jc w:val="left"/>
        <w:rPr>
          <w:sz w:val="22"/>
        </w:rPr>
      </w:pPr>
      <w:r>
        <w:rPr>
          <w:position w:val="-1"/>
        </w:rPr>
        <w:drawing>
          <wp:inline distT="0" distB="0" distL="0" distR="0">
            <wp:extent cx="69850" cy="117475"/>
            <wp:effectExtent l="0" t="0" r="0" b="0"/>
            <wp:docPr id="17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95"/>
          <w:sz w:val="24"/>
        </w:rPr>
        <w:t>define</w:t>
      </w:r>
      <w:r>
        <w:rPr>
          <w:rFonts w:ascii="Courier New"/>
          <w:spacing w:val="-70"/>
          <w:w w:val="95"/>
          <w:sz w:val="24"/>
        </w:rPr>
        <w:t xml:space="preserve"> </w:t>
      </w:r>
      <w:r>
        <w:rPr>
          <w:rFonts w:ascii="Courier New"/>
          <w:w w:val="95"/>
          <w:sz w:val="24"/>
        </w:rPr>
        <w:t>abstract</w:t>
      </w:r>
      <w:r>
        <w:rPr>
          <w:rFonts w:ascii="Courier New"/>
          <w:w w:val="95"/>
          <w:sz w:val="24"/>
        </w:rPr>
        <w:tab/>
      </w:r>
      <w:r>
        <w:rPr>
          <w:sz w:val="22"/>
        </w:rPr>
        <w:t>[Directive]</w:t>
      </w:r>
    </w:p>
    <w:p>
      <w:pPr>
        <w:pStyle w:val="9"/>
        <w:spacing w:line="204" w:lineRule="auto"/>
        <w:ind w:left="736" w:right="859"/>
      </w:pPr>
      <w:r>
        <w:rPr>
          <w:w w:val="110"/>
        </w:rPr>
        <w:t xml:space="preserve">Whether the parser class is declared </w:t>
      </w:r>
      <w:r>
        <w:rPr>
          <w:rFonts w:ascii="Courier New"/>
          <w:w w:val="110"/>
        </w:rPr>
        <w:t>abstract</w:t>
      </w:r>
      <w:r>
        <w:rPr>
          <w:w w:val="110"/>
        </w:rPr>
        <w:t xml:space="preserve">. Default is false. See </w:t>
      </w:r>
      <w:r>
        <w:fldChar w:fldCharType="begin"/>
      </w:r>
      <w:r>
        <w:instrText xml:space="preserve"> HYPERLINK \l "_bookmark220" </w:instrText>
      </w:r>
      <w:r>
        <w:fldChar w:fldCharType="separate"/>
      </w:r>
      <w:r>
        <w:rPr>
          <w:w w:val="110"/>
        </w:rPr>
        <w:t>Section 10.2.1</w:t>
      </w:r>
      <w:r>
        <w:rPr>
          <w:w w:val="110"/>
        </w:rPr>
        <w:fldChar w:fldCharType="end"/>
      </w:r>
      <w:r>
        <w:rPr>
          <w:w w:val="110"/>
        </w:rPr>
        <w:t xml:space="preserve"> </w:t>
      </w:r>
      <w:r>
        <w:fldChar w:fldCharType="begin"/>
      </w:r>
      <w:r>
        <w:instrText xml:space="preserve"> HYPERLINK \l "_bookmark220" </w:instrText>
      </w:r>
      <w:r>
        <w:fldChar w:fldCharType="separate"/>
      </w:r>
      <w:r>
        <w:rPr>
          <w:w w:val="110"/>
        </w:rPr>
        <w:t>[Java Bison Interface], page 172</w:t>
      </w:r>
      <w:r>
        <w:rPr>
          <w:w w:val="110"/>
        </w:rPr>
        <w:fldChar w:fldCharType="end"/>
      </w:r>
      <w:r>
        <w:rPr>
          <w:w w:val="110"/>
        </w:rPr>
        <w:t>.</w:t>
      </w:r>
    </w:p>
    <w:p>
      <w:pPr>
        <w:spacing w:after="0" w:line="204" w:lineRule="auto"/>
        <w:sectPr>
          <w:type w:val="continuous"/>
          <w:pgSz w:w="12240" w:h="15840"/>
          <w:pgMar w:top="1500" w:right="940" w:bottom="280" w:left="1640" w:header="720" w:footer="720" w:gutter="0"/>
        </w:sectPr>
      </w:pPr>
    </w:p>
    <w:p>
      <w:pPr>
        <w:spacing w:before="70" w:line="362" w:lineRule="exact"/>
        <w:ind w:left="285" w:right="0" w:firstLine="0"/>
        <w:jc w:val="left"/>
        <w:rPr>
          <w:rFonts w:ascii="Meiryo"/>
          <w:i/>
          <w:sz w:val="22"/>
        </w:rPr>
      </w:pPr>
      <w:r>
        <w:drawing>
          <wp:anchor distT="0" distB="0" distL="0" distR="0" simplePos="0" relativeHeight="6144" behindDoc="0" locked="0" layoutInCell="1" allowOverlap="1">
            <wp:simplePos x="0" y="0"/>
            <wp:positionH relativeFrom="page">
              <wp:posOffset>1149350</wp:posOffset>
            </wp:positionH>
            <wp:positionV relativeFrom="paragraph">
              <wp:posOffset>106045</wp:posOffset>
            </wp:positionV>
            <wp:extent cx="69850" cy="117475"/>
            <wp:effectExtent l="0" t="0" r="0" b="0"/>
            <wp:wrapNone/>
            <wp:docPr id="17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95"/>
          <w:sz w:val="24"/>
        </w:rPr>
        <w:t>define annotations</w:t>
      </w:r>
      <w:r>
        <w:rPr>
          <w:rFonts w:ascii="Courier New"/>
          <w:spacing w:val="-60"/>
          <w:w w:val="95"/>
          <w:sz w:val="24"/>
        </w:rPr>
        <w:t xml:space="preserve"> </w:t>
      </w:r>
      <w:r>
        <w:rPr>
          <w:rFonts w:ascii="Meiryo"/>
          <w:i/>
          <w:w w:val="95"/>
          <w:sz w:val="22"/>
        </w:rPr>
        <w:t>{</w:t>
      </w:r>
      <w:r>
        <w:rPr>
          <w:rFonts w:ascii="Arial"/>
          <w:i/>
          <w:w w:val="95"/>
          <w:sz w:val="24"/>
        </w:rPr>
        <w:t>annotations</w:t>
      </w:r>
      <w:r>
        <w:rPr>
          <w:rFonts w:ascii="Meiryo"/>
          <w:i/>
          <w:w w:val="95"/>
          <w:sz w:val="22"/>
        </w:rPr>
        <w:t>}</w:t>
      </w:r>
    </w:p>
    <w:p>
      <w:pPr>
        <w:pStyle w:val="9"/>
        <w:spacing w:before="112"/>
        <w:ind w:left="170"/>
      </w:pPr>
      <w:r>
        <w:br w:type="column"/>
      </w:r>
      <w:r>
        <w:rPr>
          <w:w w:val="110"/>
        </w:rPr>
        <w:t>[Directive]</w:t>
      </w:r>
    </w:p>
    <w:p>
      <w:pPr>
        <w:spacing w:after="0"/>
        <w:sectPr>
          <w:type w:val="continuous"/>
          <w:pgSz w:w="12240" w:h="15840"/>
          <w:pgMar w:top="1500" w:right="940" w:bottom="280" w:left="1640" w:header="720" w:footer="720" w:gutter="0"/>
          <w:cols w:equalWidth="0" w:num="2">
            <w:col w:w="4294" w:space="3357"/>
            <w:col w:w="2009"/>
          </w:cols>
        </w:sectPr>
      </w:pPr>
    </w:p>
    <w:p>
      <w:pPr>
        <w:pStyle w:val="9"/>
        <w:spacing w:line="229" w:lineRule="exact"/>
        <w:ind w:left="736"/>
      </w:pPr>
      <w:r>
        <w:rPr>
          <w:w w:val="115"/>
        </w:rPr>
        <w:t xml:space="preserve">The Java annotations for the parser class. Default is none. See </w:t>
      </w:r>
      <w:r>
        <w:fldChar w:fldCharType="begin"/>
      </w:r>
      <w:r>
        <w:instrText xml:space="preserve"> HYPERLINK \l "_bookmark220" </w:instrText>
      </w:r>
      <w:r>
        <w:fldChar w:fldCharType="separate"/>
      </w:r>
      <w:r>
        <w:rPr>
          <w:w w:val="115"/>
        </w:rPr>
        <w:t>Section 10.2.1 [Java</w:t>
      </w:r>
      <w:r>
        <w:rPr>
          <w:w w:val="115"/>
        </w:rPr>
        <w:fldChar w:fldCharType="end"/>
      </w:r>
    </w:p>
    <w:p>
      <w:pPr>
        <w:pStyle w:val="9"/>
        <w:spacing w:line="285" w:lineRule="exact"/>
        <w:ind w:left="735"/>
      </w:pPr>
      <w:r>
        <w:fldChar w:fldCharType="begin"/>
      </w:r>
      <w:r>
        <w:instrText xml:space="preserve"> HYPERLINK \l "_bookmark220" </w:instrText>
      </w:r>
      <w:r>
        <w:fldChar w:fldCharType="separate"/>
      </w:r>
      <w:r>
        <w:rPr>
          <w:w w:val="110"/>
        </w:rPr>
        <w:t>Bison Interface], page 172</w:t>
      </w:r>
      <w:r>
        <w:rPr>
          <w:w w:val="110"/>
        </w:rPr>
        <w:fldChar w:fldCharType="end"/>
      </w:r>
      <w:r>
        <w:rPr>
          <w:w w:val="110"/>
        </w:rPr>
        <w:t>.</w:t>
      </w:r>
    </w:p>
    <w:p>
      <w:pPr>
        <w:spacing w:after="0" w:line="285" w:lineRule="exact"/>
        <w:sectPr>
          <w:type w:val="continuous"/>
          <w:pgSz w:w="12240" w:h="15840"/>
          <w:pgMar w:top="1500" w:right="940" w:bottom="280" w:left="1640" w:header="720" w:footer="720" w:gutter="0"/>
        </w:sectPr>
      </w:pPr>
    </w:p>
    <w:p>
      <w:pPr>
        <w:spacing w:before="66" w:line="362" w:lineRule="exact"/>
        <w:ind w:left="285" w:right="0" w:firstLine="0"/>
        <w:jc w:val="left"/>
        <w:rPr>
          <w:rFonts w:ascii="Meiryo"/>
          <w:i/>
          <w:sz w:val="22"/>
        </w:rPr>
      </w:pPr>
      <w:r>
        <w:drawing>
          <wp:anchor distT="0" distB="0" distL="0" distR="0" simplePos="0" relativeHeight="6144" behindDoc="0" locked="0" layoutInCell="1" allowOverlap="1">
            <wp:simplePos x="0" y="0"/>
            <wp:positionH relativeFrom="page">
              <wp:posOffset>1149350</wp:posOffset>
            </wp:positionH>
            <wp:positionV relativeFrom="paragraph">
              <wp:posOffset>103505</wp:posOffset>
            </wp:positionV>
            <wp:extent cx="69850" cy="117475"/>
            <wp:effectExtent l="0" t="0" r="0" b="0"/>
            <wp:wrapNone/>
            <wp:docPr id="17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sz w:val="24"/>
        </w:rPr>
        <w:t>define</w:t>
      </w:r>
      <w:r>
        <w:rPr>
          <w:rFonts w:ascii="Courier New"/>
          <w:spacing w:val="-101"/>
          <w:sz w:val="24"/>
        </w:rPr>
        <w:t xml:space="preserve"> </w:t>
      </w:r>
      <w:r>
        <w:rPr>
          <w:rFonts w:ascii="Courier New"/>
          <w:sz w:val="24"/>
        </w:rPr>
        <w:t>extends</w:t>
      </w:r>
      <w:r>
        <w:rPr>
          <w:rFonts w:ascii="Courier New"/>
          <w:spacing w:val="-105"/>
          <w:sz w:val="24"/>
        </w:rPr>
        <w:t xml:space="preserve"> </w:t>
      </w:r>
      <w:r>
        <w:rPr>
          <w:rFonts w:ascii="Meiryo"/>
          <w:i/>
          <w:sz w:val="22"/>
        </w:rPr>
        <w:t>{</w:t>
      </w:r>
      <w:r>
        <w:rPr>
          <w:rFonts w:ascii="Arial"/>
          <w:i/>
          <w:sz w:val="24"/>
        </w:rPr>
        <w:t>superclass</w:t>
      </w:r>
      <w:r>
        <w:rPr>
          <w:rFonts w:ascii="Meiryo"/>
          <w:i/>
          <w:sz w:val="22"/>
        </w:rPr>
        <w:t>}</w:t>
      </w:r>
    </w:p>
    <w:p>
      <w:pPr>
        <w:pStyle w:val="9"/>
        <w:spacing w:before="108"/>
        <w:ind w:left="170"/>
      </w:pPr>
      <w:r>
        <w:br w:type="column"/>
      </w:r>
      <w:r>
        <w:rPr>
          <w:w w:val="110"/>
        </w:rPr>
        <w:t>[Directive]</w:t>
      </w:r>
    </w:p>
    <w:p>
      <w:pPr>
        <w:spacing w:after="0"/>
        <w:sectPr>
          <w:type w:val="continuous"/>
          <w:pgSz w:w="12240" w:h="15840"/>
          <w:pgMar w:top="1500" w:right="940" w:bottom="280" w:left="1640" w:header="720" w:footer="720" w:gutter="0"/>
          <w:cols w:equalWidth="0" w:num="2">
            <w:col w:w="3666" w:space="3985"/>
            <w:col w:w="2009"/>
          </w:cols>
        </w:sectPr>
      </w:pPr>
    </w:p>
    <w:p>
      <w:pPr>
        <w:pStyle w:val="9"/>
        <w:spacing w:line="229" w:lineRule="exact"/>
        <w:ind w:left="736"/>
      </w:pPr>
      <w:r>
        <w:rPr>
          <w:w w:val="110"/>
        </w:rPr>
        <w:t xml:space="preserve">The superclass of the parser class. Default is none. See </w:t>
      </w:r>
      <w:r>
        <w:fldChar w:fldCharType="begin"/>
      </w:r>
      <w:r>
        <w:instrText xml:space="preserve"> HYPERLINK \l "_bookmark220" </w:instrText>
      </w:r>
      <w:r>
        <w:fldChar w:fldCharType="separate"/>
      </w:r>
      <w:r>
        <w:rPr>
          <w:w w:val="110"/>
        </w:rPr>
        <w:t>Section 10.2.1 [Java Bison</w:t>
      </w:r>
      <w:r>
        <w:rPr>
          <w:w w:val="110"/>
        </w:rPr>
        <w:fldChar w:fldCharType="end"/>
      </w:r>
    </w:p>
    <w:p>
      <w:pPr>
        <w:pStyle w:val="9"/>
        <w:spacing w:line="285" w:lineRule="exact"/>
        <w:ind w:left="736"/>
      </w:pPr>
      <w:r>
        <w:fldChar w:fldCharType="begin"/>
      </w:r>
      <w:r>
        <w:instrText xml:space="preserve"> HYPERLINK \l "_bookmark220" </w:instrText>
      </w:r>
      <w:r>
        <w:fldChar w:fldCharType="separate"/>
      </w:r>
      <w:r>
        <w:rPr>
          <w:w w:val="110"/>
        </w:rPr>
        <w:t>Interface], page 172</w:t>
      </w:r>
      <w:r>
        <w:rPr>
          <w:w w:val="110"/>
        </w:rPr>
        <w:fldChar w:fldCharType="end"/>
      </w:r>
      <w:r>
        <w:rPr>
          <w:w w:val="110"/>
        </w:rPr>
        <w:t>.</w:t>
      </w:r>
    </w:p>
    <w:p>
      <w:pPr>
        <w:tabs>
          <w:tab w:val="left" w:pos="7820"/>
        </w:tabs>
        <w:spacing w:before="108"/>
        <w:ind w:left="170" w:right="0" w:firstLine="0"/>
        <w:jc w:val="left"/>
        <w:rPr>
          <w:sz w:val="22"/>
        </w:rPr>
      </w:pPr>
      <w:r>
        <w:drawing>
          <wp:inline distT="0" distB="0" distL="0" distR="0">
            <wp:extent cx="69850" cy="117475"/>
            <wp:effectExtent l="0" t="0" r="0" b="0"/>
            <wp:docPr id="17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define</w:t>
      </w:r>
      <w:r>
        <w:rPr>
          <w:rFonts w:ascii="Courier New"/>
          <w:spacing w:val="-92"/>
          <w:position w:val="2"/>
          <w:sz w:val="24"/>
        </w:rPr>
        <w:t xml:space="preserve"> </w:t>
      </w:r>
      <w:r>
        <w:rPr>
          <w:rFonts w:ascii="Courier New"/>
          <w:position w:val="2"/>
          <w:sz w:val="24"/>
        </w:rPr>
        <w:t>final</w:t>
      </w:r>
      <w:r>
        <w:rPr>
          <w:rFonts w:ascii="Courier New"/>
          <w:position w:val="2"/>
          <w:sz w:val="24"/>
        </w:rPr>
        <w:tab/>
      </w:r>
      <w:r>
        <w:rPr>
          <w:position w:val="2"/>
          <w:sz w:val="22"/>
        </w:rPr>
        <w:t>[Directive]</w:t>
      </w:r>
    </w:p>
    <w:p>
      <w:pPr>
        <w:pStyle w:val="9"/>
        <w:spacing w:line="204" w:lineRule="auto"/>
        <w:ind w:left="736" w:right="859"/>
      </w:pPr>
      <w:r>
        <w:rPr>
          <w:w w:val="110"/>
        </w:rPr>
        <w:t xml:space="preserve">Whether the parser class is declared </w:t>
      </w:r>
      <w:r>
        <w:rPr>
          <w:rFonts w:ascii="Courier New"/>
          <w:w w:val="110"/>
        </w:rPr>
        <w:t>final</w:t>
      </w:r>
      <w:r>
        <w:rPr>
          <w:w w:val="110"/>
        </w:rPr>
        <w:t xml:space="preserve">. Default is false. See </w:t>
      </w:r>
      <w:r>
        <w:fldChar w:fldCharType="begin"/>
      </w:r>
      <w:r>
        <w:instrText xml:space="preserve"> HYPERLINK \l "_bookmark220" </w:instrText>
      </w:r>
      <w:r>
        <w:fldChar w:fldCharType="separate"/>
      </w:r>
      <w:r>
        <w:rPr>
          <w:w w:val="110"/>
        </w:rPr>
        <w:t>Section 10.2.1 [Java</w:t>
      </w:r>
      <w:r>
        <w:rPr>
          <w:w w:val="110"/>
        </w:rPr>
        <w:fldChar w:fldCharType="end"/>
      </w:r>
      <w:r>
        <w:rPr>
          <w:w w:val="110"/>
        </w:rPr>
        <w:t xml:space="preserve"> </w:t>
      </w:r>
      <w:r>
        <w:fldChar w:fldCharType="begin"/>
      </w:r>
      <w:r>
        <w:instrText xml:space="preserve"> HYPERLINK \l "_bookmark220" </w:instrText>
      </w:r>
      <w:r>
        <w:fldChar w:fldCharType="separate"/>
      </w:r>
      <w:r>
        <w:rPr>
          <w:w w:val="110"/>
        </w:rPr>
        <w:t>Bison Interface], page 172</w:t>
      </w:r>
      <w:r>
        <w:rPr>
          <w:w w:val="110"/>
        </w:rPr>
        <w:fldChar w:fldCharType="end"/>
      </w:r>
      <w:r>
        <w:rPr>
          <w:w w:val="110"/>
        </w:rPr>
        <w:t>.</w:t>
      </w:r>
    </w:p>
    <w:p>
      <w:pPr>
        <w:spacing w:after="0" w:line="204" w:lineRule="auto"/>
        <w:sectPr>
          <w:type w:val="continuous"/>
          <w:pgSz w:w="12240" w:h="15840"/>
          <w:pgMar w:top="1500" w:right="940" w:bottom="280" w:left="1640" w:header="720" w:footer="720" w:gutter="0"/>
        </w:sectPr>
      </w:pPr>
    </w:p>
    <w:p>
      <w:pPr>
        <w:spacing w:before="70" w:line="362" w:lineRule="exact"/>
        <w:ind w:left="285" w:right="0" w:firstLine="0"/>
        <w:jc w:val="left"/>
        <w:rPr>
          <w:rFonts w:ascii="Meiryo"/>
          <w:i/>
          <w:sz w:val="22"/>
        </w:rPr>
      </w:pPr>
      <w:r>
        <w:drawing>
          <wp:anchor distT="0" distB="0" distL="0" distR="0" simplePos="0" relativeHeight="6144" behindDoc="0" locked="0" layoutInCell="1" allowOverlap="1">
            <wp:simplePos x="0" y="0"/>
            <wp:positionH relativeFrom="page">
              <wp:posOffset>1149350</wp:posOffset>
            </wp:positionH>
            <wp:positionV relativeFrom="paragraph">
              <wp:posOffset>106045</wp:posOffset>
            </wp:positionV>
            <wp:extent cx="69850" cy="117475"/>
            <wp:effectExtent l="0" t="0" r="0" b="0"/>
            <wp:wrapNone/>
            <wp:docPr id="17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sz w:val="24"/>
        </w:rPr>
        <w:t>define</w:t>
      </w:r>
      <w:r>
        <w:rPr>
          <w:rFonts w:ascii="Courier New"/>
          <w:spacing w:val="-77"/>
          <w:sz w:val="24"/>
        </w:rPr>
        <w:t xml:space="preserve"> </w:t>
      </w:r>
      <w:r>
        <w:rPr>
          <w:rFonts w:ascii="Courier New"/>
          <w:sz w:val="24"/>
        </w:rPr>
        <w:t>implements</w:t>
      </w:r>
      <w:r>
        <w:rPr>
          <w:rFonts w:ascii="Courier New"/>
          <w:spacing w:val="-86"/>
          <w:sz w:val="24"/>
        </w:rPr>
        <w:t xml:space="preserve"> </w:t>
      </w:r>
      <w:r>
        <w:rPr>
          <w:rFonts w:ascii="Meiryo"/>
          <w:i/>
          <w:sz w:val="22"/>
        </w:rPr>
        <w:t>{</w:t>
      </w:r>
      <w:r>
        <w:rPr>
          <w:rFonts w:ascii="Arial"/>
          <w:i/>
          <w:sz w:val="24"/>
        </w:rPr>
        <w:t>interfaces</w:t>
      </w:r>
      <w:r>
        <w:rPr>
          <w:rFonts w:ascii="Meiryo"/>
          <w:i/>
          <w:sz w:val="22"/>
        </w:rPr>
        <w:t>}</w:t>
      </w:r>
    </w:p>
    <w:p>
      <w:pPr>
        <w:pStyle w:val="9"/>
        <w:spacing w:before="112"/>
        <w:ind w:left="170"/>
      </w:pPr>
      <w:r>
        <w:br w:type="column"/>
      </w:r>
      <w:r>
        <w:rPr>
          <w:w w:val="110"/>
        </w:rPr>
        <w:t>[Directive]</w:t>
      </w:r>
    </w:p>
    <w:p>
      <w:pPr>
        <w:spacing w:after="0"/>
        <w:sectPr>
          <w:type w:val="continuous"/>
          <w:pgSz w:w="12240" w:h="15840"/>
          <w:pgMar w:top="1500" w:right="940" w:bottom="280" w:left="1640" w:header="720" w:footer="720" w:gutter="0"/>
          <w:cols w:equalWidth="0" w:num="2">
            <w:col w:w="4043" w:space="3608"/>
            <w:col w:w="2009"/>
          </w:cols>
        </w:sectPr>
      </w:pPr>
    </w:p>
    <w:p>
      <w:pPr>
        <w:pStyle w:val="9"/>
        <w:spacing w:line="229" w:lineRule="exact"/>
        <w:ind w:left="736"/>
      </w:pPr>
      <w:r>
        <w:rPr>
          <w:w w:val="115"/>
        </w:rPr>
        <w:t>The implemented interfaces of the parser class, a comma-separated list. Default is</w:t>
      </w:r>
    </w:p>
    <w:p>
      <w:pPr>
        <w:pStyle w:val="9"/>
        <w:spacing w:line="285" w:lineRule="exact"/>
        <w:ind w:left="736"/>
      </w:pPr>
      <w:r>
        <w:rPr>
          <w:w w:val="110"/>
        </w:rPr>
        <w:t xml:space="preserve">none. See </w:t>
      </w:r>
      <w:r>
        <w:fldChar w:fldCharType="begin"/>
      </w:r>
      <w:r>
        <w:instrText xml:space="preserve"> HYPERLINK \l "_bookmark220" </w:instrText>
      </w:r>
      <w:r>
        <w:fldChar w:fldCharType="separate"/>
      </w:r>
      <w:r>
        <w:rPr>
          <w:w w:val="110"/>
        </w:rPr>
        <w:t>Section 10.2.1 [Java Bison Interface], page 172</w:t>
      </w:r>
      <w:r>
        <w:rPr>
          <w:w w:val="110"/>
        </w:rPr>
        <w:fldChar w:fldCharType="end"/>
      </w:r>
      <w:r>
        <w:rPr>
          <w:w w:val="110"/>
        </w:rPr>
        <w:t>.</w:t>
      </w:r>
    </w:p>
    <w:p>
      <w:pPr>
        <w:spacing w:after="0" w:line="285" w:lineRule="exact"/>
        <w:sectPr>
          <w:type w:val="continuous"/>
          <w:pgSz w:w="12240" w:h="15840"/>
          <w:pgMar w:top="1500" w:right="940" w:bottom="280" w:left="1640" w:header="720" w:footer="720" w:gutter="0"/>
        </w:sectPr>
      </w:pPr>
    </w:p>
    <w:p>
      <w:pPr>
        <w:spacing w:before="66" w:line="362" w:lineRule="exact"/>
        <w:ind w:left="285" w:right="0" w:firstLine="0"/>
        <w:jc w:val="left"/>
        <w:rPr>
          <w:rFonts w:ascii="Meiryo"/>
          <w:i/>
          <w:sz w:val="22"/>
        </w:rPr>
      </w:pPr>
      <w:r>
        <w:drawing>
          <wp:anchor distT="0" distB="0" distL="0" distR="0" simplePos="0" relativeHeight="6144" behindDoc="0" locked="0" layoutInCell="1" allowOverlap="1">
            <wp:simplePos x="0" y="0"/>
            <wp:positionH relativeFrom="page">
              <wp:posOffset>1149350</wp:posOffset>
            </wp:positionH>
            <wp:positionV relativeFrom="paragraph">
              <wp:posOffset>103505</wp:posOffset>
            </wp:positionV>
            <wp:extent cx="69850" cy="117475"/>
            <wp:effectExtent l="0" t="0" r="0" b="0"/>
            <wp:wrapNone/>
            <wp:docPr id="17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95"/>
          <w:sz w:val="24"/>
        </w:rPr>
        <w:t>define init_throws</w:t>
      </w:r>
      <w:r>
        <w:rPr>
          <w:rFonts w:ascii="Courier New"/>
          <w:spacing w:val="-91"/>
          <w:w w:val="95"/>
          <w:sz w:val="24"/>
        </w:rPr>
        <w:t xml:space="preserve"> </w:t>
      </w:r>
      <w:r>
        <w:rPr>
          <w:rFonts w:ascii="Meiryo"/>
          <w:i/>
          <w:w w:val="95"/>
          <w:sz w:val="22"/>
        </w:rPr>
        <w:t>{</w:t>
      </w:r>
      <w:r>
        <w:rPr>
          <w:rFonts w:ascii="Arial"/>
          <w:i/>
          <w:w w:val="95"/>
          <w:sz w:val="24"/>
        </w:rPr>
        <w:t>exceptions</w:t>
      </w:r>
      <w:r>
        <w:rPr>
          <w:rFonts w:ascii="Meiryo"/>
          <w:i/>
          <w:w w:val="95"/>
          <w:sz w:val="22"/>
        </w:rPr>
        <w:t>}</w:t>
      </w:r>
    </w:p>
    <w:p>
      <w:pPr>
        <w:pStyle w:val="9"/>
        <w:spacing w:before="108"/>
        <w:ind w:left="170"/>
      </w:pPr>
      <w:r>
        <w:br w:type="column"/>
      </w:r>
      <w:r>
        <w:rPr>
          <w:w w:val="110"/>
        </w:rPr>
        <w:t>[Directive]</w:t>
      </w:r>
    </w:p>
    <w:p>
      <w:pPr>
        <w:spacing w:after="0"/>
        <w:sectPr>
          <w:type w:val="continuous"/>
          <w:pgSz w:w="12240" w:h="15840"/>
          <w:pgMar w:top="1500" w:right="940" w:bottom="280" w:left="1640" w:header="720" w:footer="720" w:gutter="0"/>
          <w:cols w:equalWidth="0" w:num="2">
            <w:col w:w="4168" w:space="3483"/>
            <w:col w:w="2009"/>
          </w:cols>
        </w:sectPr>
      </w:pPr>
    </w:p>
    <w:p>
      <w:pPr>
        <w:pStyle w:val="9"/>
        <w:spacing w:line="229" w:lineRule="exact"/>
        <w:ind w:left="736"/>
      </w:pPr>
      <w:r>
        <w:rPr>
          <w:w w:val="110"/>
        </w:rPr>
        <w:t xml:space="preserve">The exceptions thrown </w:t>
      </w:r>
      <w:r>
        <w:rPr>
          <w:spacing w:val="-3"/>
          <w:w w:val="110"/>
        </w:rPr>
        <w:t xml:space="preserve">by </w:t>
      </w:r>
      <w:r>
        <w:rPr>
          <w:spacing w:val="-24"/>
          <w:position w:val="-1"/>
        </w:rPr>
        <w:drawing>
          <wp:inline distT="0" distB="0" distL="0" distR="0">
            <wp:extent cx="63500" cy="111125"/>
            <wp:effectExtent l="0" t="0" r="0" b="0"/>
            <wp:docPr id="17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 xml:space="preserve">code init </w:t>
      </w:r>
      <w:r>
        <w:rPr>
          <w:w w:val="110"/>
        </w:rPr>
        <w:t>from the parser class constructor. Default</w:t>
      </w:r>
      <w:r>
        <w:rPr>
          <w:spacing w:val="49"/>
          <w:w w:val="110"/>
        </w:rPr>
        <w:t xml:space="preserve"> </w:t>
      </w:r>
      <w:r>
        <w:rPr>
          <w:w w:val="110"/>
        </w:rPr>
        <w:t>is</w:t>
      </w:r>
    </w:p>
    <w:p>
      <w:pPr>
        <w:pStyle w:val="9"/>
        <w:spacing w:line="285" w:lineRule="exact"/>
        <w:ind w:left="736"/>
      </w:pPr>
      <w:r>
        <w:rPr>
          <w:w w:val="110"/>
        </w:rPr>
        <w:t xml:space="preserve">none. See </w:t>
      </w:r>
      <w:r>
        <w:fldChar w:fldCharType="begin"/>
      </w:r>
      <w:r>
        <w:instrText xml:space="preserve"> HYPERLINK \l "_bookmark225" </w:instrText>
      </w:r>
      <w:r>
        <w:fldChar w:fldCharType="separate"/>
      </w:r>
      <w:r>
        <w:rPr>
          <w:w w:val="110"/>
        </w:rPr>
        <w:t>Section 10.2.4 [Java Parser Interface], page 174</w:t>
      </w:r>
      <w:r>
        <w:rPr>
          <w:w w:val="110"/>
        </w:rPr>
        <w:fldChar w:fldCharType="end"/>
      </w:r>
      <w:r>
        <w:rPr>
          <w:w w:val="110"/>
        </w:rPr>
        <w:t>.</w:t>
      </w:r>
    </w:p>
    <w:p>
      <w:pPr>
        <w:spacing w:after="0" w:line="285" w:lineRule="exact"/>
        <w:sectPr>
          <w:type w:val="continuous"/>
          <w:pgSz w:w="12240" w:h="15840"/>
          <w:pgMar w:top="1500" w:right="940" w:bottom="280" w:left="1640" w:header="720" w:footer="720" w:gutter="0"/>
        </w:sectPr>
      </w:pPr>
    </w:p>
    <w:p>
      <w:pPr>
        <w:spacing w:before="66" w:line="362" w:lineRule="exact"/>
        <w:ind w:left="285" w:right="0" w:firstLine="0"/>
        <w:jc w:val="left"/>
        <w:rPr>
          <w:rFonts w:ascii="Meiryo"/>
          <w:i/>
          <w:sz w:val="22"/>
        </w:rPr>
      </w:pPr>
      <w:r>
        <w:drawing>
          <wp:anchor distT="0" distB="0" distL="0" distR="0" simplePos="0" relativeHeight="6144" behindDoc="0" locked="0" layoutInCell="1" allowOverlap="1">
            <wp:simplePos x="0" y="0"/>
            <wp:positionH relativeFrom="page">
              <wp:posOffset>1149350</wp:posOffset>
            </wp:positionH>
            <wp:positionV relativeFrom="paragraph">
              <wp:posOffset>103505</wp:posOffset>
            </wp:positionV>
            <wp:extent cx="69850" cy="117475"/>
            <wp:effectExtent l="0" t="0" r="0" b="0"/>
            <wp:wrapNone/>
            <wp:docPr id="17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95"/>
          <w:sz w:val="24"/>
        </w:rPr>
        <w:t>define lex_throws</w:t>
      </w:r>
      <w:r>
        <w:rPr>
          <w:rFonts w:ascii="Courier New"/>
          <w:spacing w:val="-82"/>
          <w:w w:val="95"/>
          <w:sz w:val="24"/>
        </w:rPr>
        <w:t xml:space="preserve"> </w:t>
      </w:r>
      <w:r>
        <w:rPr>
          <w:rFonts w:ascii="Meiryo"/>
          <w:i/>
          <w:w w:val="95"/>
          <w:sz w:val="22"/>
        </w:rPr>
        <w:t>{</w:t>
      </w:r>
      <w:r>
        <w:rPr>
          <w:rFonts w:ascii="Arial"/>
          <w:i/>
          <w:w w:val="95"/>
          <w:sz w:val="24"/>
        </w:rPr>
        <w:t>exceptions</w:t>
      </w:r>
      <w:r>
        <w:rPr>
          <w:rFonts w:ascii="Meiryo"/>
          <w:i/>
          <w:w w:val="95"/>
          <w:sz w:val="22"/>
        </w:rPr>
        <w:t>}</w:t>
      </w:r>
    </w:p>
    <w:p>
      <w:pPr>
        <w:pStyle w:val="9"/>
        <w:spacing w:before="108"/>
        <w:ind w:left="170"/>
      </w:pPr>
      <w:r>
        <w:br w:type="column"/>
      </w:r>
      <w:r>
        <w:rPr>
          <w:w w:val="110"/>
        </w:rPr>
        <w:t>[Directive]</w:t>
      </w:r>
    </w:p>
    <w:p>
      <w:pPr>
        <w:spacing w:after="0"/>
        <w:sectPr>
          <w:type w:val="continuous"/>
          <w:pgSz w:w="12240" w:h="15840"/>
          <w:pgMar w:top="1500" w:right="940" w:bottom="280" w:left="1640" w:header="720" w:footer="720" w:gutter="0"/>
          <w:cols w:equalWidth="0" w:num="2">
            <w:col w:w="4043" w:space="3608"/>
            <w:col w:w="2009"/>
          </w:cols>
        </w:sectPr>
      </w:pPr>
    </w:p>
    <w:p>
      <w:pPr>
        <w:pStyle w:val="9"/>
        <w:spacing w:line="229" w:lineRule="exact"/>
        <w:ind w:left="736"/>
      </w:pPr>
      <w:r>
        <w:rPr>
          <w:w w:val="115"/>
        </w:rPr>
        <w:t>The</w:t>
      </w:r>
      <w:r>
        <w:rPr>
          <w:spacing w:val="-30"/>
          <w:w w:val="115"/>
        </w:rPr>
        <w:t xml:space="preserve"> </w:t>
      </w:r>
      <w:r>
        <w:rPr>
          <w:w w:val="115"/>
        </w:rPr>
        <w:t>exceptions</w:t>
      </w:r>
      <w:r>
        <w:rPr>
          <w:spacing w:val="-30"/>
          <w:w w:val="115"/>
        </w:rPr>
        <w:t xml:space="preserve"> </w:t>
      </w:r>
      <w:r>
        <w:rPr>
          <w:w w:val="115"/>
        </w:rPr>
        <w:t>thrown</w:t>
      </w:r>
      <w:r>
        <w:rPr>
          <w:spacing w:val="-30"/>
          <w:w w:val="115"/>
        </w:rPr>
        <w:t xml:space="preserve"> </w:t>
      </w:r>
      <w:r>
        <w:rPr>
          <w:spacing w:val="-3"/>
          <w:w w:val="115"/>
        </w:rPr>
        <w:t>by</w:t>
      </w:r>
      <w:r>
        <w:rPr>
          <w:spacing w:val="-30"/>
          <w:w w:val="115"/>
        </w:rPr>
        <w:t xml:space="preserve"> </w:t>
      </w:r>
      <w:r>
        <w:rPr>
          <w:w w:val="115"/>
        </w:rPr>
        <w:t>the</w:t>
      </w:r>
      <w:r>
        <w:rPr>
          <w:spacing w:val="-30"/>
          <w:w w:val="115"/>
        </w:rPr>
        <w:t xml:space="preserve"> </w:t>
      </w:r>
      <w:r>
        <w:rPr>
          <w:rFonts w:ascii="Courier New"/>
          <w:w w:val="115"/>
        </w:rPr>
        <w:t>yylex</w:t>
      </w:r>
      <w:r>
        <w:rPr>
          <w:rFonts w:ascii="Courier New"/>
          <w:spacing w:val="-116"/>
          <w:w w:val="115"/>
        </w:rPr>
        <w:t xml:space="preserve"> </w:t>
      </w:r>
      <w:r>
        <w:rPr>
          <w:w w:val="115"/>
        </w:rPr>
        <w:t>method</w:t>
      </w:r>
      <w:r>
        <w:rPr>
          <w:spacing w:val="-30"/>
          <w:w w:val="115"/>
        </w:rPr>
        <w:t xml:space="preserve"> </w:t>
      </w:r>
      <w:r>
        <w:rPr>
          <w:w w:val="115"/>
        </w:rPr>
        <w:t>of</w:t>
      </w:r>
      <w:r>
        <w:rPr>
          <w:spacing w:val="-31"/>
          <w:w w:val="115"/>
        </w:rPr>
        <w:t xml:space="preserve"> </w:t>
      </w:r>
      <w:r>
        <w:rPr>
          <w:w w:val="115"/>
        </w:rPr>
        <w:t>the</w:t>
      </w:r>
      <w:r>
        <w:rPr>
          <w:spacing w:val="-30"/>
          <w:w w:val="115"/>
        </w:rPr>
        <w:t xml:space="preserve"> </w:t>
      </w:r>
      <w:r>
        <w:rPr>
          <w:w w:val="115"/>
        </w:rPr>
        <w:t>lexer,</w:t>
      </w:r>
      <w:r>
        <w:rPr>
          <w:spacing w:val="-28"/>
          <w:w w:val="115"/>
        </w:rPr>
        <w:t xml:space="preserve"> </w:t>
      </w:r>
      <w:r>
        <w:rPr>
          <w:w w:val="115"/>
        </w:rPr>
        <w:t>a</w:t>
      </w:r>
      <w:r>
        <w:rPr>
          <w:spacing w:val="-30"/>
          <w:w w:val="115"/>
        </w:rPr>
        <w:t xml:space="preserve"> </w:t>
      </w:r>
      <w:r>
        <w:rPr>
          <w:w w:val="115"/>
        </w:rPr>
        <w:t>comma-separated</w:t>
      </w:r>
      <w:r>
        <w:rPr>
          <w:spacing w:val="-30"/>
          <w:w w:val="115"/>
        </w:rPr>
        <w:t xml:space="preserve"> </w:t>
      </w:r>
      <w:r>
        <w:rPr>
          <w:w w:val="115"/>
        </w:rPr>
        <w:t>list.</w:t>
      </w:r>
      <w:r>
        <w:rPr>
          <w:spacing w:val="-6"/>
          <w:w w:val="115"/>
        </w:rPr>
        <w:t xml:space="preserve"> </w:t>
      </w:r>
      <w:r>
        <w:rPr>
          <w:w w:val="115"/>
        </w:rPr>
        <w:t>De-</w:t>
      </w:r>
    </w:p>
    <w:p>
      <w:pPr>
        <w:pStyle w:val="9"/>
        <w:spacing w:line="285" w:lineRule="exact"/>
        <w:ind w:left="736"/>
      </w:pPr>
      <w:r>
        <w:rPr>
          <w:w w:val="105"/>
        </w:rPr>
        <w:t>fault</w:t>
      </w:r>
      <w:r>
        <w:rPr>
          <w:spacing w:val="-14"/>
          <w:w w:val="105"/>
        </w:rPr>
        <w:t xml:space="preserve"> </w:t>
      </w:r>
      <w:r>
        <w:rPr>
          <w:w w:val="105"/>
        </w:rPr>
        <w:t>is</w:t>
      </w:r>
      <w:r>
        <w:rPr>
          <w:spacing w:val="-14"/>
          <w:w w:val="105"/>
        </w:rPr>
        <w:t xml:space="preserve"> </w:t>
      </w:r>
      <w:r>
        <w:rPr>
          <w:rFonts w:ascii="Courier New"/>
          <w:w w:val="105"/>
        </w:rPr>
        <w:t>java.io.IOException</w:t>
      </w:r>
      <w:r>
        <w:rPr>
          <w:w w:val="105"/>
        </w:rPr>
        <w:t>.</w:t>
      </w:r>
      <w:r>
        <w:rPr>
          <w:spacing w:val="10"/>
          <w:w w:val="105"/>
        </w:rPr>
        <w:t xml:space="preserve"> </w:t>
      </w:r>
      <w:r>
        <w:rPr>
          <w:w w:val="105"/>
        </w:rPr>
        <w:t>See</w:t>
      </w:r>
      <w:r>
        <w:rPr>
          <w:spacing w:val="-13"/>
          <w:w w:val="105"/>
        </w:rPr>
        <w:t xml:space="preserve"> </w:t>
      </w:r>
      <w:r>
        <w:fldChar w:fldCharType="begin"/>
      </w:r>
      <w:r>
        <w:instrText xml:space="preserve"> HYPERLINK \l "_bookmark227" </w:instrText>
      </w:r>
      <w:r>
        <w:fldChar w:fldCharType="separate"/>
      </w:r>
      <w:r>
        <w:rPr>
          <w:w w:val="105"/>
        </w:rPr>
        <w:t>Section</w:t>
      </w:r>
      <w:r>
        <w:rPr>
          <w:spacing w:val="-14"/>
          <w:w w:val="105"/>
        </w:rPr>
        <w:t xml:space="preserve"> </w:t>
      </w:r>
      <w:r>
        <w:rPr>
          <w:w w:val="105"/>
        </w:rPr>
        <w:t>10.2.5</w:t>
      </w:r>
      <w:r>
        <w:rPr>
          <w:spacing w:val="-13"/>
          <w:w w:val="105"/>
        </w:rPr>
        <w:t xml:space="preserve"> </w:t>
      </w:r>
      <w:r>
        <w:rPr>
          <w:spacing w:val="-4"/>
          <w:w w:val="105"/>
        </w:rPr>
        <w:t>[Java</w:t>
      </w:r>
      <w:r>
        <w:rPr>
          <w:spacing w:val="-14"/>
          <w:w w:val="105"/>
        </w:rPr>
        <w:t xml:space="preserve"> </w:t>
      </w:r>
      <w:r>
        <w:rPr>
          <w:w w:val="105"/>
        </w:rPr>
        <w:t>Scanner</w:t>
      </w:r>
      <w:r>
        <w:rPr>
          <w:spacing w:val="-13"/>
          <w:w w:val="105"/>
        </w:rPr>
        <w:t xml:space="preserve"> </w:t>
      </w:r>
      <w:r>
        <w:rPr>
          <w:w w:val="105"/>
        </w:rPr>
        <w:t>Interface],</w:t>
      </w:r>
      <w:r>
        <w:rPr>
          <w:spacing w:val="-12"/>
          <w:w w:val="105"/>
        </w:rPr>
        <w:t xml:space="preserve"> </w:t>
      </w:r>
      <w:r>
        <w:rPr>
          <w:w w:val="105"/>
        </w:rPr>
        <w:t>page</w:t>
      </w:r>
      <w:r>
        <w:rPr>
          <w:spacing w:val="-14"/>
          <w:w w:val="105"/>
        </w:rPr>
        <w:t xml:space="preserve"> </w:t>
      </w:r>
      <w:r>
        <w:rPr>
          <w:w w:val="105"/>
        </w:rPr>
        <w:t>175</w:t>
      </w:r>
      <w:r>
        <w:rPr>
          <w:w w:val="105"/>
        </w:rPr>
        <w:fldChar w:fldCharType="end"/>
      </w:r>
      <w:r>
        <w:rPr>
          <w:w w:val="105"/>
        </w:rPr>
        <w:t>.</w:t>
      </w:r>
    </w:p>
    <w:p>
      <w:pPr>
        <w:spacing w:after="0" w:line="285" w:lineRule="exact"/>
        <w:sectPr>
          <w:type w:val="continuous"/>
          <w:pgSz w:w="12240" w:h="15840"/>
          <w:pgMar w:top="1500" w:right="940" w:bottom="280" w:left="1640" w:header="720" w:footer="720" w:gutter="0"/>
        </w:sectPr>
      </w:pPr>
    </w:p>
    <w:p>
      <w:pPr>
        <w:spacing w:before="66" w:line="362" w:lineRule="exact"/>
        <w:ind w:left="285" w:right="0" w:firstLine="0"/>
        <w:jc w:val="left"/>
        <w:rPr>
          <w:rFonts w:ascii="Meiryo"/>
          <w:i/>
          <w:sz w:val="22"/>
        </w:rPr>
      </w:pPr>
      <w:r>
        <w:drawing>
          <wp:anchor distT="0" distB="0" distL="0" distR="0" simplePos="0" relativeHeight="6144" behindDoc="0" locked="0" layoutInCell="1" allowOverlap="1">
            <wp:simplePos x="0" y="0"/>
            <wp:positionH relativeFrom="page">
              <wp:posOffset>1149350</wp:posOffset>
            </wp:positionH>
            <wp:positionV relativeFrom="paragraph">
              <wp:posOffset>103505</wp:posOffset>
            </wp:positionV>
            <wp:extent cx="69850" cy="117475"/>
            <wp:effectExtent l="0" t="0" r="0" b="0"/>
            <wp:wrapNone/>
            <wp:docPr id="17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90"/>
          <w:sz w:val="24"/>
        </w:rPr>
        <w:t xml:space="preserve">define api.location.type </w:t>
      </w:r>
      <w:r>
        <w:rPr>
          <w:rFonts w:ascii="Meiryo"/>
          <w:i/>
          <w:w w:val="90"/>
          <w:sz w:val="22"/>
        </w:rPr>
        <w:t>{</w:t>
      </w:r>
      <w:r>
        <w:rPr>
          <w:rFonts w:ascii="Arial"/>
          <w:i/>
          <w:w w:val="90"/>
          <w:sz w:val="24"/>
        </w:rPr>
        <w:t>class</w:t>
      </w:r>
      <w:r>
        <w:rPr>
          <w:rFonts w:ascii="Meiryo"/>
          <w:i/>
          <w:w w:val="90"/>
          <w:sz w:val="22"/>
        </w:rPr>
        <w:t>}</w:t>
      </w:r>
    </w:p>
    <w:p>
      <w:pPr>
        <w:pStyle w:val="9"/>
        <w:spacing w:before="108"/>
        <w:ind w:left="170"/>
      </w:pPr>
      <w:r>
        <w:br w:type="column"/>
      </w:r>
      <w:r>
        <w:rPr>
          <w:w w:val="110"/>
        </w:rPr>
        <w:t>[Directive]</w:t>
      </w:r>
    </w:p>
    <w:p>
      <w:pPr>
        <w:spacing w:after="0"/>
        <w:sectPr>
          <w:type w:val="continuous"/>
          <w:pgSz w:w="12240" w:h="15840"/>
          <w:pgMar w:top="1500" w:right="940" w:bottom="280" w:left="1640" w:header="720" w:footer="720" w:gutter="0"/>
          <w:cols w:equalWidth="0" w:num="2">
            <w:col w:w="4294" w:space="3357"/>
            <w:col w:w="2009"/>
          </w:cols>
        </w:sectPr>
      </w:pPr>
    </w:p>
    <w:p>
      <w:pPr>
        <w:pStyle w:val="9"/>
        <w:tabs>
          <w:tab w:val="left" w:pos="8373"/>
        </w:tabs>
        <w:spacing w:line="230" w:lineRule="exact"/>
        <w:ind w:left="736"/>
      </w:pPr>
      <w:r>
        <w:rPr>
          <w:w w:val="115"/>
        </w:rPr>
        <w:t>The</w:t>
      </w:r>
      <w:r>
        <w:rPr>
          <w:spacing w:val="33"/>
          <w:w w:val="115"/>
        </w:rPr>
        <w:t xml:space="preserve"> </w:t>
      </w:r>
      <w:r>
        <w:rPr>
          <w:w w:val="115"/>
        </w:rPr>
        <w:t>name</w:t>
      </w:r>
      <w:r>
        <w:rPr>
          <w:spacing w:val="33"/>
          <w:w w:val="115"/>
        </w:rPr>
        <w:t xml:space="preserve"> </w:t>
      </w:r>
      <w:r>
        <w:rPr>
          <w:w w:val="115"/>
        </w:rPr>
        <w:t>of</w:t>
      </w:r>
      <w:r>
        <w:rPr>
          <w:spacing w:val="33"/>
          <w:w w:val="115"/>
        </w:rPr>
        <w:t xml:space="preserve"> </w:t>
      </w:r>
      <w:r>
        <w:rPr>
          <w:w w:val="115"/>
        </w:rPr>
        <w:t>the</w:t>
      </w:r>
      <w:r>
        <w:rPr>
          <w:spacing w:val="34"/>
          <w:w w:val="115"/>
        </w:rPr>
        <w:t xml:space="preserve"> </w:t>
      </w:r>
      <w:r>
        <w:rPr>
          <w:w w:val="115"/>
        </w:rPr>
        <w:t>class</w:t>
      </w:r>
      <w:r>
        <w:rPr>
          <w:spacing w:val="33"/>
          <w:w w:val="115"/>
        </w:rPr>
        <w:t xml:space="preserve"> </w:t>
      </w:r>
      <w:r>
        <w:rPr>
          <w:w w:val="115"/>
        </w:rPr>
        <w:t>used</w:t>
      </w:r>
      <w:r>
        <w:rPr>
          <w:spacing w:val="33"/>
          <w:w w:val="115"/>
        </w:rPr>
        <w:t xml:space="preserve"> </w:t>
      </w:r>
      <w:r>
        <w:rPr>
          <w:w w:val="115"/>
        </w:rPr>
        <w:t>for</w:t>
      </w:r>
      <w:r>
        <w:rPr>
          <w:spacing w:val="34"/>
          <w:w w:val="115"/>
        </w:rPr>
        <w:t xml:space="preserve"> </w:t>
      </w:r>
      <w:r>
        <w:rPr>
          <w:w w:val="115"/>
        </w:rPr>
        <w:t>locations</w:t>
      </w:r>
      <w:r>
        <w:rPr>
          <w:spacing w:val="33"/>
          <w:w w:val="115"/>
        </w:rPr>
        <w:t xml:space="preserve"> </w:t>
      </w:r>
      <w:r>
        <w:rPr>
          <w:w w:val="115"/>
        </w:rPr>
        <w:t>(a</w:t>
      </w:r>
      <w:r>
        <w:rPr>
          <w:spacing w:val="33"/>
          <w:w w:val="115"/>
        </w:rPr>
        <w:t xml:space="preserve"> </w:t>
      </w:r>
      <w:r>
        <w:rPr>
          <w:w w:val="115"/>
        </w:rPr>
        <w:t>range</w:t>
      </w:r>
      <w:r>
        <w:rPr>
          <w:spacing w:val="33"/>
          <w:w w:val="115"/>
        </w:rPr>
        <w:t xml:space="preserve"> </w:t>
      </w:r>
      <w:r>
        <w:rPr>
          <w:w w:val="115"/>
        </w:rPr>
        <w:t>between</w:t>
      </w:r>
      <w:r>
        <w:rPr>
          <w:spacing w:val="34"/>
          <w:w w:val="115"/>
        </w:rPr>
        <w:t xml:space="preserve"> </w:t>
      </w:r>
      <w:r>
        <w:rPr>
          <w:spacing w:val="-5"/>
          <w:w w:val="115"/>
        </w:rPr>
        <w:t>two</w:t>
      </w:r>
      <w:r>
        <w:rPr>
          <w:spacing w:val="33"/>
          <w:w w:val="115"/>
        </w:rPr>
        <w:t xml:space="preserve"> </w:t>
      </w:r>
      <w:r>
        <w:rPr>
          <w:w w:val="115"/>
        </w:rPr>
        <w:t>positions).</w:t>
      </w:r>
      <w:r>
        <w:rPr>
          <w:w w:val="115"/>
        </w:rPr>
        <w:tab/>
      </w:r>
      <w:r>
        <w:rPr>
          <w:w w:val="115"/>
        </w:rPr>
        <w:t>This</w:t>
      </w:r>
    </w:p>
    <w:p>
      <w:pPr>
        <w:pStyle w:val="9"/>
        <w:spacing w:before="10" w:line="204" w:lineRule="auto"/>
        <w:ind w:left="736" w:right="851"/>
      </w:pPr>
      <w:r>
        <w:rPr>
          <w:w w:val="105"/>
        </w:rPr>
        <w:t xml:space="preserve">class is generated as an inner class of the parser class </w:t>
      </w:r>
      <w:r>
        <w:rPr>
          <w:spacing w:val="-3"/>
          <w:w w:val="105"/>
        </w:rPr>
        <w:t xml:space="preserve">by </w:t>
      </w:r>
      <w:r>
        <w:rPr>
          <w:rFonts w:ascii="Courier New"/>
          <w:w w:val="105"/>
        </w:rPr>
        <w:t>bison</w:t>
      </w:r>
      <w:r>
        <w:rPr>
          <w:w w:val="105"/>
        </w:rPr>
        <w:t xml:space="preserve">. Default is </w:t>
      </w:r>
      <w:r>
        <w:rPr>
          <w:rFonts w:ascii="Courier New"/>
          <w:w w:val="105"/>
        </w:rPr>
        <w:t>Location</w:t>
      </w:r>
      <w:r>
        <w:rPr>
          <w:w w:val="105"/>
        </w:rPr>
        <w:t xml:space="preserve">. </w:t>
      </w:r>
      <w:r>
        <w:rPr>
          <w:spacing w:val="-3"/>
          <w:w w:val="105"/>
        </w:rPr>
        <w:t xml:space="preserve">Formerly </w:t>
      </w:r>
      <w:r>
        <w:rPr>
          <w:w w:val="105"/>
        </w:rPr>
        <w:t xml:space="preserve">named </w:t>
      </w:r>
      <w:r>
        <w:rPr>
          <w:rFonts w:ascii="Courier New"/>
          <w:w w:val="105"/>
        </w:rPr>
        <w:t>location_type</w:t>
      </w:r>
      <w:r>
        <w:rPr>
          <w:w w:val="105"/>
        </w:rPr>
        <w:t xml:space="preserve">.  See </w:t>
      </w:r>
      <w:r>
        <w:fldChar w:fldCharType="begin"/>
      </w:r>
      <w:r>
        <w:instrText xml:space="preserve"> HYPERLINK \l "_bookmark223" </w:instrText>
      </w:r>
      <w:r>
        <w:fldChar w:fldCharType="separate"/>
      </w:r>
      <w:r>
        <w:rPr>
          <w:w w:val="105"/>
        </w:rPr>
        <w:t xml:space="preserve">Section 10.2.3 </w:t>
      </w:r>
      <w:r>
        <w:rPr>
          <w:spacing w:val="-4"/>
          <w:w w:val="105"/>
        </w:rPr>
        <w:t xml:space="preserve">[Java </w:t>
      </w:r>
      <w:r>
        <w:rPr>
          <w:w w:val="105"/>
        </w:rPr>
        <w:t xml:space="preserve">Location </w:t>
      </w:r>
      <w:r>
        <w:rPr>
          <w:spacing w:val="-3"/>
          <w:w w:val="105"/>
        </w:rPr>
        <w:t xml:space="preserve">Values], </w:t>
      </w:r>
      <w:r>
        <w:rPr>
          <w:w w:val="105"/>
        </w:rPr>
        <w:t>page</w:t>
      </w:r>
      <w:r>
        <w:rPr>
          <w:spacing w:val="-27"/>
          <w:w w:val="105"/>
        </w:rPr>
        <w:t xml:space="preserve"> </w:t>
      </w:r>
      <w:r>
        <w:rPr>
          <w:w w:val="105"/>
        </w:rPr>
        <w:t>173</w:t>
      </w:r>
      <w:r>
        <w:rPr>
          <w:w w:val="105"/>
        </w:rPr>
        <w:fldChar w:fldCharType="end"/>
      </w:r>
      <w:r>
        <w:rPr>
          <w:w w:val="105"/>
        </w:rPr>
        <w:t>.</w:t>
      </w:r>
    </w:p>
    <w:p>
      <w:pPr>
        <w:spacing w:after="0" w:line="204" w:lineRule="auto"/>
        <w:sectPr>
          <w:type w:val="continuous"/>
          <w:pgSz w:w="12240" w:h="15840"/>
          <w:pgMar w:top="1500" w:right="940" w:bottom="280" w:left="1640" w:header="720" w:footer="720" w:gutter="0"/>
        </w:sectPr>
      </w:pPr>
    </w:p>
    <w:p>
      <w:pPr>
        <w:spacing w:before="82" w:line="362" w:lineRule="exact"/>
        <w:ind w:left="285" w:right="0" w:firstLine="0"/>
        <w:jc w:val="left"/>
        <w:rPr>
          <w:rFonts w:ascii="Meiryo"/>
          <w:i/>
          <w:sz w:val="22"/>
        </w:rPr>
      </w:pPr>
      <w:r>
        <w:drawing>
          <wp:anchor distT="0" distB="0" distL="0" distR="0" simplePos="0" relativeHeight="6144" behindDoc="0" locked="0" layoutInCell="1" allowOverlap="1">
            <wp:simplePos x="0" y="0"/>
            <wp:positionH relativeFrom="page">
              <wp:posOffset>1149350</wp:posOffset>
            </wp:positionH>
            <wp:positionV relativeFrom="paragraph">
              <wp:posOffset>113665</wp:posOffset>
            </wp:positionV>
            <wp:extent cx="69850" cy="117475"/>
            <wp:effectExtent l="0" t="0" r="0" b="0"/>
            <wp:wrapNone/>
            <wp:docPr id="17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95"/>
          <w:sz w:val="24"/>
        </w:rPr>
        <w:t>define</w:t>
      </w:r>
      <w:r>
        <w:rPr>
          <w:rFonts w:ascii="Courier New"/>
          <w:spacing w:val="-86"/>
          <w:w w:val="95"/>
          <w:sz w:val="24"/>
        </w:rPr>
        <w:t xml:space="preserve"> </w:t>
      </w:r>
      <w:r>
        <w:rPr>
          <w:rFonts w:ascii="Courier New"/>
          <w:w w:val="95"/>
          <w:sz w:val="24"/>
        </w:rPr>
        <w:t>package</w:t>
      </w:r>
      <w:r>
        <w:rPr>
          <w:rFonts w:ascii="Courier New"/>
          <w:spacing w:val="-93"/>
          <w:w w:val="95"/>
          <w:sz w:val="24"/>
        </w:rPr>
        <w:t xml:space="preserve"> </w:t>
      </w:r>
      <w:r>
        <w:rPr>
          <w:rFonts w:ascii="Meiryo"/>
          <w:i/>
          <w:w w:val="95"/>
          <w:sz w:val="22"/>
        </w:rPr>
        <w:t>{</w:t>
      </w:r>
      <w:r>
        <w:rPr>
          <w:rFonts w:ascii="Arial"/>
          <w:i/>
          <w:w w:val="95"/>
          <w:sz w:val="24"/>
        </w:rPr>
        <w:t>package</w:t>
      </w:r>
      <w:r>
        <w:rPr>
          <w:rFonts w:ascii="Meiryo"/>
          <w:i/>
          <w:w w:val="95"/>
          <w:sz w:val="22"/>
        </w:rPr>
        <w:t>}</w:t>
      </w:r>
    </w:p>
    <w:p>
      <w:pPr>
        <w:pStyle w:val="9"/>
        <w:spacing w:before="124"/>
        <w:ind w:left="170"/>
      </w:pPr>
      <w:r>
        <w:br w:type="column"/>
      </w:r>
      <w:r>
        <w:rPr>
          <w:w w:val="110"/>
        </w:rPr>
        <w:t>[Directive]</w:t>
      </w:r>
    </w:p>
    <w:p>
      <w:pPr>
        <w:spacing w:after="0"/>
        <w:sectPr>
          <w:type w:val="continuous"/>
          <w:pgSz w:w="12240" w:h="15840"/>
          <w:pgMar w:top="1500" w:right="940" w:bottom="280" w:left="1640" w:header="720" w:footer="720" w:gutter="0"/>
          <w:cols w:equalWidth="0" w:num="2">
            <w:col w:w="3289" w:space="4361"/>
            <w:col w:w="2010"/>
          </w:cols>
        </w:sectPr>
      </w:pPr>
    </w:p>
    <w:p>
      <w:pPr>
        <w:pStyle w:val="9"/>
        <w:spacing w:line="229" w:lineRule="exact"/>
        <w:ind w:left="736"/>
      </w:pPr>
      <w:r>
        <w:rPr>
          <w:w w:val="115"/>
        </w:rPr>
        <w:t xml:space="preserve">The package to put the parser class in. Default is none. See </w:t>
      </w:r>
      <w:r>
        <w:fldChar w:fldCharType="begin"/>
      </w:r>
      <w:r>
        <w:instrText xml:space="preserve"> HYPERLINK \l "_bookmark220" </w:instrText>
      </w:r>
      <w:r>
        <w:fldChar w:fldCharType="separate"/>
      </w:r>
      <w:r>
        <w:rPr>
          <w:w w:val="115"/>
        </w:rPr>
        <w:t>Section 10.2.1 [Java</w:t>
      </w:r>
      <w:r>
        <w:rPr>
          <w:w w:val="115"/>
        </w:rPr>
        <w:fldChar w:fldCharType="end"/>
      </w:r>
    </w:p>
    <w:p>
      <w:pPr>
        <w:pStyle w:val="9"/>
        <w:spacing w:line="285" w:lineRule="exact"/>
        <w:ind w:left="736"/>
      </w:pPr>
      <w:r>
        <w:fldChar w:fldCharType="begin"/>
      </w:r>
      <w:r>
        <w:instrText xml:space="preserve"> HYPERLINK \l "_bookmark220" </w:instrText>
      </w:r>
      <w:r>
        <w:fldChar w:fldCharType="separate"/>
      </w:r>
      <w:r>
        <w:rPr>
          <w:w w:val="110"/>
        </w:rPr>
        <w:t>Bison Interface], page 172</w:t>
      </w:r>
      <w:r>
        <w:rPr>
          <w:w w:val="110"/>
        </w:rPr>
        <w:fldChar w:fldCharType="end"/>
      </w:r>
      <w:r>
        <w:rPr>
          <w:w w:val="110"/>
        </w:rPr>
        <w:t>.</w:t>
      </w:r>
    </w:p>
    <w:p>
      <w:pPr>
        <w:spacing w:after="0" w:line="285" w:lineRule="exact"/>
        <w:sectPr>
          <w:type w:val="continuous"/>
          <w:pgSz w:w="12240" w:h="15840"/>
          <w:pgMar w:top="1500" w:right="940" w:bottom="280" w:left="1640" w:header="720" w:footer="720" w:gutter="0"/>
        </w:sectPr>
      </w:pPr>
    </w:p>
    <w:p>
      <w:pPr>
        <w:pStyle w:val="7"/>
        <w:spacing w:before="66" w:line="362" w:lineRule="exact"/>
        <w:ind w:left="285"/>
        <w:rPr>
          <w:rFonts w:ascii="Meiryo"/>
          <w:i/>
          <w:sz w:val="22"/>
        </w:rPr>
      </w:pPr>
      <w:r>
        <w:drawing>
          <wp:anchor distT="0" distB="0" distL="0" distR="0" simplePos="0" relativeHeight="6144" behindDoc="0" locked="0" layoutInCell="1" allowOverlap="1">
            <wp:simplePos x="0" y="0"/>
            <wp:positionH relativeFrom="page">
              <wp:posOffset>1149350</wp:posOffset>
            </wp:positionH>
            <wp:positionV relativeFrom="paragraph">
              <wp:posOffset>103505</wp:posOffset>
            </wp:positionV>
            <wp:extent cx="69850" cy="117475"/>
            <wp:effectExtent l="0" t="0" r="0" b="0"/>
            <wp:wrapNone/>
            <wp:docPr id="17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w w:val="90"/>
        </w:rPr>
        <w:t>define</w:t>
      </w:r>
      <w:r>
        <w:rPr>
          <w:spacing w:val="-74"/>
          <w:w w:val="90"/>
        </w:rPr>
        <w:t xml:space="preserve"> </w:t>
      </w:r>
      <w:r>
        <w:rPr>
          <w:w w:val="90"/>
        </w:rPr>
        <w:t>parser_class_name</w:t>
      </w:r>
      <w:r>
        <w:rPr>
          <w:spacing w:val="-81"/>
          <w:w w:val="90"/>
        </w:rPr>
        <w:t xml:space="preserve"> </w:t>
      </w:r>
      <w:r>
        <w:rPr>
          <w:rFonts w:ascii="Meiryo"/>
          <w:i/>
          <w:w w:val="90"/>
          <w:sz w:val="22"/>
        </w:rPr>
        <w:t>{</w:t>
      </w:r>
      <w:r>
        <w:rPr>
          <w:rFonts w:ascii="Arial"/>
          <w:i/>
          <w:w w:val="90"/>
        </w:rPr>
        <w:t>name</w:t>
      </w:r>
      <w:r>
        <w:rPr>
          <w:rFonts w:ascii="Meiryo"/>
          <w:i/>
          <w:w w:val="90"/>
          <w:sz w:val="22"/>
        </w:rPr>
        <w:t>}</w:t>
      </w:r>
    </w:p>
    <w:p>
      <w:pPr>
        <w:pStyle w:val="9"/>
        <w:spacing w:before="108"/>
        <w:ind w:left="170"/>
      </w:pPr>
      <w:r>
        <w:br w:type="column"/>
      </w:r>
      <w:r>
        <w:rPr>
          <w:w w:val="110"/>
        </w:rPr>
        <w:t>[Directive]</w:t>
      </w:r>
    </w:p>
    <w:p>
      <w:pPr>
        <w:spacing w:after="0"/>
        <w:sectPr>
          <w:type w:val="continuous"/>
          <w:pgSz w:w="12240" w:h="15840"/>
          <w:pgMar w:top="1500" w:right="940" w:bottom="280" w:left="1640" w:header="720" w:footer="720" w:gutter="0"/>
          <w:cols w:equalWidth="0" w:num="2">
            <w:col w:w="4168" w:space="3483"/>
            <w:col w:w="2009"/>
          </w:cols>
        </w:sectPr>
      </w:pPr>
    </w:p>
    <w:p>
      <w:pPr>
        <w:pStyle w:val="9"/>
        <w:spacing w:line="230" w:lineRule="exact"/>
        <w:ind w:left="736"/>
      </w:pPr>
      <w:r>
        <w:rPr>
          <w:w w:val="110"/>
        </w:rPr>
        <w:t xml:space="preserve">The name of the parser class. Default is </w:t>
      </w:r>
      <w:r>
        <w:rPr>
          <w:rFonts w:ascii="Courier New"/>
          <w:w w:val="110"/>
        </w:rPr>
        <w:t xml:space="preserve">YYParser </w:t>
      </w:r>
      <w:r>
        <w:rPr>
          <w:w w:val="110"/>
        </w:rPr>
        <w:t xml:space="preserve">or </w:t>
      </w:r>
      <w:r>
        <w:rPr>
          <w:rFonts w:ascii="Arial"/>
          <w:i/>
          <w:w w:val="110"/>
        </w:rPr>
        <w:t>name-prefix</w:t>
      </w:r>
      <w:r>
        <w:rPr>
          <w:rFonts w:ascii="Courier New"/>
          <w:w w:val="110"/>
        </w:rPr>
        <w:t>Parser</w:t>
      </w:r>
      <w:r>
        <w:rPr>
          <w:w w:val="110"/>
        </w:rPr>
        <w:t>. See</w:t>
      </w:r>
    </w:p>
    <w:p>
      <w:pPr>
        <w:pStyle w:val="9"/>
        <w:spacing w:line="285" w:lineRule="exact"/>
        <w:ind w:left="736"/>
      </w:pPr>
      <w:r>
        <w:fldChar w:fldCharType="begin"/>
      </w:r>
      <w:r>
        <w:instrText xml:space="preserve"> HYPERLINK \l "_bookmark220" </w:instrText>
      </w:r>
      <w:r>
        <w:fldChar w:fldCharType="separate"/>
      </w:r>
      <w:r>
        <w:rPr>
          <w:w w:val="110"/>
        </w:rPr>
        <w:t xml:space="preserve">Section 10.2.1 </w:t>
      </w:r>
      <w:r>
        <w:rPr>
          <w:spacing w:val="-4"/>
          <w:w w:val="110"/>
        </w:rPr>
        <w:t xml:space="preserve">[Java </w:t>
      </w:r>
      <w:r>
        <w:rPr>
          <w:w w:val="110"/>
        </w:rPr>
        <w:t>Bison Interface], page</w:t>
      </w:r>
      <w:r>
        <w:rPr>
          <w:spacing w:val="62"/>
          <w:w w:val="110"/>
        </w:rPr>
        <w:t xml:space="preserve"> </w:t>
      </w:r>
      <w:r>
        <w:rPr>
          <w:w w:val="110"/>
        </w:rPr>
        <w:t>172</w:t>
      </w:r>
      <w:r>
        <w:rPr>
          <w:w w:val="110"/>
        </w:rPr>
        <w:fldChar w:fldCharType="end"/>
      </w:r>
      <w:r>
        <w:rPr>
          <w:w w:val="110"/>
        </w:rPr>
        <w:t>.</w:t>
      </w:r>
    </w:p>
    <w:p>
      <w:pPr>
        <w:spacing w:after="0" w:line="285" w:lineRule="exact"/>
        <w:sectPr>
          <w:type w:val="continuous"/>
          <w:pgSz w:w="12240" w:h="15840"/>
          <w:pgMar w:top="1500" w:right="940" w:bottom="280" w:left="1640" w:header="720" w:footer="720" w:gutter="0"/>
        </w:sectPr>
      </w:pPr>
    </w:p>
    <w:p>
      <w:pPr>
        <w:pStyle w:val="9"/>
        <w:rPr>
          <w:sz w:val="20"/>
        </w:rPr>
      </w:pPr>
    </w:p>
    <w:p>
      <w:pPr>
        <w:pStyle w:val="9"/>
        <w:spacing w:before="12"/>
        <w:rPr>
          <w:sz w:val="18"/>
        </w:rPr>
      </w:pPr>
    </w:p>
    <w:p>
      <w:pPr>
        <w:spacing w:after="0"/>
        <w:rPr>
          <w:sz w:val="18"/>
        </w:rPr>
        <w:sectPr>
          <w:headerReference r:id="rId185" w:type="default"/>
          <w:pgSz w:w="12240" w:h="15840"/>
          <w:pgMar w:top="1320" w:right="940" w:bottom="280" w:left="1640" w:header="997" w:footer="0" w:gutter="0"/>
        </w:sectPr>
      </w:pPr>
    </w:p>
    <w:p>
      <w:pPr>
        <w:spacing w:before="17" w:line="362" w:lineRule="exact"/>
        <w:ind w:left="285" w:right="0" w:firstLine="0"/>
        <w:jc w:val="left"/>
        <w:rPr>
          <w:rFonts w:ascii="Meiryo"/>
          <w:i/>
          <w:sz w:val="22"/>
        </w:rPr>
      </w:pPr>
      <w:r>
        <w:drawing>
          <wp:anchor distT="0" distB="0" distL="0" distR="0" simplePos="0" relativeHeight="6144" behindDoc="0" locked="0" layoutInCell="1" allowOverlap="1">
            <wp:simplePos x="0" y="0"/>
            <wp:positionH relativeFrom="page">
              <wp:posOffset>1149350</wp:posOffset>
            </wp:positionH>
            <wp:positionV relativeFrom="paragraph">
              <wp:posOffset>72390</wp:posOffset>
            </wp:positionV>
            <wp:extent cx="69850" cy="117475"/>
            <wp:effectExtent l="0" t="0" r="0" b="0"/>
            <wp:wrapNone/>
            <wp:docPr id="17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bookmarkStart w:id="577" w:name="_bookmark235"/>
      <w:bookmarkEnd w:id="577"/>
      <w:r>
        <w:rPr>
          <w:rFonts w:ascii="Courier New"/>
          <w:w w:val="90"/>
          <w:sz w:val="24"/>
        </w:rPr>
        <w:t xml:space="preserve">define api.position.type </w:t>
      </w:r>
      <w:r>
        <w:rPr>
          <w:rFonts w:ascii="Meiryo"/>
          <w:i/>
          <w:w w:val="90"/>
          <w:sz w:val="22"/>
        </w:rPr>
        <w:t>{</w:t>
      </w:r>
      <w:r>
        <w:rPr>
          <w:rFonts w:ascii="Arial"/>
          <w:i/>
          <w:w w:val="90"/>
          <w:sz w:val="24"/>
        </w:rPr>
        <w:t>class</w:t>
      </w:r>
      <w:r>
        <w:rPr>
          <w:rFonts w:ascii="Meiryo"/>
          <w:i/>
          <w:w w:val="90"/>
          <w:sz w:val="22"/>
        </w:rPr>
        <w:t>}</w:t>
      </w:r>
    </w:p>
    <w:p>
      <w:pPr>
        <w:pStyle w:val="9"/>
        <w:spacing w:before="60"/>
        <w:ind w:left="170"/>
      </w:pPr>
      <w:r>
        <w:br w:type="column"/>
      </w:r>
      <w:r>
        <w:rPr>
          <w:w w:val="110"/>
        </w:rPr>
        <w:t>[Directive]</w:t>
      </w:r>
    </w:p>
    <w:p>
      <w:pPr>
        <w:spacing w:after="0"/>
        <w:sectPr>
          <w:type w:val="continuous"/>
          <w:pgSz w:w="12240" w:h="15840"/>
          <w:pgMar w:top="1500" w:right="940" w:bottom="280" w:left="1640" w:header="720" w:footer="720" w:gutter="0"/>
          <w:cols w:equalWidth="0" w:num="2">
            <w:col w:w="4294" w:space="3357"/>
            <w:col w:w="2009"/>
          </w:cols>
        </w:sectPr>
      </w:pPr>
    </w:p>
    <w:p>
      <w:pPr>
        <w:pStyle w:val="9"/>
        <w:spacing w:line="230" w:lineRule="exact"/>
        <w:ind w:left="736"/>
      </w:pPr>
      <w:r>
        <w:rPr>
          <w:w w:val="115"/>
        </w:rPr>
        <w:t>The name of the class used for positions.</w:t>
      </w:r>
      <w:r>
        <w:rPr>
          <w:spacing w:val="64"/>
          <w:w w:val="115"/>
        </w:rPr>
        <w:t xml:space="preserve"> </w:t>
      </w:r>
      <w:r>
        <w:rPr>
          <w:w w:val="115"/>
        </w:rPr>
        <w:t xml:space="preserve">This class must </w:t>
      </w:r>
      <w:r>
        <w:rPr>
          <w:spacing w:val="3"/>
          <w:w w:val="115"/>
        </w:rPr>
        <w:t xml:space="preserve">be </w:t>
      </w:r>
      <w:r>
        <w:rPr>
          <w:w w:val="115"/>
        </w:rPr>
        <w:t xml:space="preserve">supplied </w:t>
      </w:r>
      <w:r>
        <w:rPr>
          <w:spacing w:val="-3"/>
          <w:w w:val="115"/>
        </w:rPr>
        <w:t xml:space="preserve">by </w:t>
      </w:r>
      <w:r>
        <w:rPr>
          <w:w w:val="115"/>
        </w:rPr>
        <w:t>the user.</w:t>
      </w:r>
    </w:p>
    <w:p>
      <w:pPr>
        <w:pStyle w:val="9"/>
        <w:spacing w:before="10" w:line="204" w:lineRule="auto"/>
        <w:ind w:left="736" w:right="859"/>
      </w:pPr>
      <w:r>
        <w:rPr>
          <w:w w:val="105"/>
        </w:rPr>
        <w:t xml:space="preserve">Default is </w:t>
      </w:r>
      <w:r>
        <w:rPr>
          <w:rFonts w:ascii="Courier New"/>
          <w:w w:val="105"/>
        </w:rPr>
        <w:t>Position</w:t>
      </w:r>
      <w:r>
        <w:rPr>
          <w:w w:val="105"/>
        </w:rPr>
        <w:t xml:space="preserve">. Formerly named </w:t>
      </w:r>
      <w:r>
        <w:rPr>
          <w:rFonts w:ascii="Courier New"/>
          <w:w w:val="105"/>
        </w:rPr>
        <w:t>position_type</w:t>
      </w:r>
      <w:r>
        <w:rPr>
          <w:w w:val="105"/>
        </w:rPr>
        <w:t xml:space="preserve">. See </w:t>
      </w:r>
      <w:r>
        <w:fldChar w:fldCharType="begin"/>
      </w:r>
      <w:r>
        <w:instrText xml:space="preserve"> HYPERLINK \l "_bookmark223" </w:instrText>
      </w:r>
      <w:r>
        <w:fldChar w:fldCharType="separate"/>
      </w:r>
      <w:r>
        <w:rPr>
          <w:w w:val="105"/>
        </w:rPr>
        <w:t>Section 10.2.3 [Java</w:t>
      </w:r>
      <w:r>
        <w:rPr>
          <w:w w:val="105"/>
        </w:rPr>
        <w:fldChar w:fldCharType="end"/>
      </w:r>
      <w:r>
        <w:rPr>
          <w:w w:val="105"/>
        </w:rPr>
        <w:t xml:space="preserve"> </w:t>
      </w:r>
      <w:r>
        <w:fldChar w:fldCharType="begin"/>
      </w:r>
      <w:r>
        <w:instrText xml:space="preserve"> HYPERLINK \l "_bookmark223" </w:instrText>
      </w:r>
      <w:r>
        <w:fldChar w:fldCharType="separate"/>
      </w:r>
      <w:r>
        <w:rPr>
          <w:w w:val="105"/>
        </w:rPr>
        <w:t>Location Values], page 173</w:t>
      </w:r>
      <w:r>
        <w:rPr>
          <w:w w:val="105"/>
        </w:rPr>
        <w:fldChar w:fldCharType="end"/>
      </w:r>
      <w:r>
        <w:rPr>
          <w:w w:val="105"/>
        </w:rPr>
        <w:t>.</w:t>
      </w:r>
    </w:p>
    <w:p>
      <w:pPr>
        <w:tabs>
          <w:tab w:val="left" w:pos="7820"/>
        </w:tabs>
        <w:spacing w:before="150"/>
        <w:ind w:left="170" w:right="0" w:firstLine="0"/>
        <w:jc w:val="left"/>
        <w:rPr>
          <w:sz w:val="22"/>
        </w:rPr>
      </w:pPr>
      <w:r>
        <w:rPr>
          <w:position w:val="-1"/>
        </w:rPr>
        <w:drawing>
          <wp:inline distT="0" distB="0" distL="0" distR="0">
            <wp:extent cx="69850" cy="117475"/>
            <wp:effectExtent l="0" t="0" r="0" b="0"/>
            <wp:docPr id="17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sz w:val="24"/>
        </w:rPr>
        <w:t>define</w:t>
      </w:r>
      <w:r>
        <w:rPr>
          <w:rFonts w:ascii="Courier New"/>
          <w:spacing w:val="-101"/>
          <w:sz w:val="24"/>
        </w:rPr>
        <w:t xml:space="preserve"> </w:t>
      </w:r>
      <w:r>
        <w:rPr>
          <w:rFonts w:ascii="Courier New"/>
          <w:sz w:val="24"/>
        </w:rPr>
        <w:t>public</w:t>
      </w:r>
      <w:r>
        <w:rPr>
          <w:rFonts w:ascii="Courier New"/>
          <w:sz w:val="24"/>
        </w:rPr>
        <w:tab/>
      </w:r>
      <w:r>
        <w:rPr>
          <w:sz w:val="22"/>
        </w:rPr>
        <w:t>[Directive]</w:t>
      </w:r>
    </w:p>
    <w:p>
      <w:pPr>
        <w:pStyle w:val="9"/>
        <w:spacing w:line="204" w:lineRule="auto"/>
        <w:ind w:left="736" w:right="777"/>
      </w:pPr>
      <w:r>
        <w:rPr>
          <w:w w:val="110"/>
        </w:rPr>
        <w:t xml:space="preserve">Whether the parser class is declared </w:t>
      </w:r>
      <w:r>
        <w:rPr>
          <w:rFonts w:ascii="Courier New"/>
          <w:w w:val="110"/>
        </w:rPr>
        <w:t>public</w:t>
      </w:r>
      <w:r>
        <w:rPr>
          <w:w w:val="110"/>
        </w:rPr>
        <w:t xml:space="preserve">. Default is false. See </w:t>
      </w:r>
      <w:r>
        <w:fldChar w:fldCharType="begin"/>
      </w:r>
      <w:r>
        <w:instrText xml:space="preserve"> HYPERLINK \l "_bookmark220" </w:instrText>
      </w:r>
      <w:r>
        <w:fldChar w:fldCharType="separate"/>
      </w:r>
      <w:r>
        <w:rPr>
          <w:w w:val="110"/>
        </w:rPr>
        <w:t>Section 10.2.1 [Java</w:t>
      </w:r>
      <w:r>
        <w:rPr>
          <w:w w:val="110"/>
        </w:rPr>
        <w:fldChar w:fldCharType="end"/>
      </w:r>
      <w:r>
        <w:rPr>
          <w:w w:val="110"/>
        </w:rPr>
        <w:t xml:space="preserve"> </w:t>
      </w:r>
      <w:r>
        <w:fldChar w:fldCharType="begin"/>
      </w:r>
      <w:r>
        <w:instrText xml:space="preserve"> HYPERLINK \l "_bookmark220" </w:instrText>
      </w:r>
      <w:r>
        <w:fldChar w:fldCharType="separate"/>
      </w:r>
      <w:r>
        <w:rPr>
          <w:w w:val="110"/>
        </w:rPr>
        <w:t>Bison Interface], page 172</w:t>
      </w:r>
      <w:r>
        <w:rPr>
          <w:w w:val="110"/>
        </w:rPr>
        <w:fldChar w:fldCharType="end"/>
      </w:r>
      <w:r>
        <w:rPr>
          <w:w w:val="110"/>
        </w:rPr>
        <w:t>.</w:t>
      </w:r>
    </w:p>
    <w:p>
      <w:pPr>
        <w:spacing w:after="0" w:line="204" w:lineRule="auto"/>
        <w:sectPr>
          <w:type w:val="continuous"/>
          <w:pgSz w:w="12240" w:h="15840"/>
          <w:pgMar w:top="1500" w:right="940" w:bottom="280" w:left="1640" w:header="720" w:footer="720" w:gutter="0"/>
        </w:sectPr>
      </w:pPr>
    </w:p>
    <w:p>
      <w:pPr>
        <w:spacing w:before="95" w:line="362" w:lineRule="exact"/>
        <w:ind w:left="285" w:right="0" w:firstLine="0"/>
        <w:jc w:val="left"/>
        <w:rPr>
          <w:rFonts w:ascii="Meiryo"/>
          <w:i/>
          <w:sz w:val="22"/>
        </w:rPr>
      </w:pPr>
      <w:r>
        <w:drawing>
          <wp:anchor distT="0" distB="0" distL="0" distR="0" simplePos="0" relativeHeight="6144" behindDoc="0" locked="0" layoutInCell="1" allowOverlap="1">
            <wp:simplePos x="0" y="0"/>
            <wp:positionH relativeFrom="page">
              <wp:posOffset>1149350</wp:posOffset>
            </wp:positionH>
            <wp:positionV relativeFrom="paragraph">
              <wp:posOffset>121920</wp:posOffset>
            </wp:positionV>
            <wp:extent cx="69850" cy="117475"/>
            <wp:effectExtent l="0" t="0" r="0" b="0"/>
            <wp:wrapNone/>
            <wp:docPr id="17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95"/>
          <w:sz w:val="24"/>
        </w:rPr>
        <w:t>define</w:t>
      </w:r>
      <w:r>
        <w:rPr>
          <w:rFonts w:ascii="Courier New"/>
          <w:spacing w:val="-80"/>
          <w:w w:val="95"/>
          <w:sz w:val="24"/>
        </w:rPr>
        <w:t xml:space="preserve"> </w:t>
      </w:r>
      <w:r>
        <w:rPr>
          <w:rFonts w:ascii="Courier New"/>
          <w:w w:val="95"/>
          <w:sz w:val="24"/>
        </w:rPr>
        <w:t>api.value.type</w:t>
      </w:r>
      <w:r>
        <w:rPr>
          <w:rFonts w:ascii="Courier New"/>
          <w:spacing w:val="-88"/>
          <w:w w:val="95"/>
          <w:sz w:val="24"/>
        </w:rPr>
        <w:t xml:space="preserve"> </w:t>
      </w:r>
      <w:r>
        <w:rPr>
          <w:rFonts w:ascii="Meiryo"/>
          <w:i/>
          <w:w w:val="95"/>
          <w:sz w:val="22"/>
        </w:rPr>
        <w:t>{</w:t>
      </w:r>
      <w:r>
        <w:rPr>
          <w:rFonts w:ascii="Arial"/>
          <w:i/>
          <w:w w:val="95"/>
          <w:sz w:val="24"/>
        </w:rPr>
        <w:t>class</w:t>
      </w:r>
      <w:r>
        <w:rPr>
          <w:rFonts w:ascii="Meiryo"/>
          <w:i/>
          <w:w w:val="95"/>
          <w:sz w:val="22"/>
        </w:rPr>
        <w:t>}</w:t>
      </w:r>
    </w:p>
    <w:p>
      <w:pPr>
        <w:pStyle w:val="9"/>
        <w:spacing w:before="137"/>
        <w:ind w:left="170"/>
      </w:pPr>
      <w:r>
        <w:br w:type="column"/>
      </w:r>
      <w:r>
        <w:rPr>
          <w:w w:val="110"/>
        </w:rPr>
        <w:t>[Directive]</w:t>
      </w:r>
    </w:p>
    <w:p>
      <w:pPr>
        <w:spacing w:after="0"/>
        <w:sectPr>
          <w:type w:val="continuous"/>
          <w:pgSz w:w="12240" w:h="15840"/>
          <w:pgMar w:top="1500" w:right="940" w:bottom="280" w:left="1640" w:header="720" w:footer="720" w:gutter="0"/>
          <w:cols w:equalWidth="0" w:num="2">
            <w:col w:w="3917" w:space="3734"/>
            <w:col w:w="2009"/>
          </w:cols>
        </w:sectPr>
      </w:pPr>
    </w:p>
    <w:p>
      <w:pPr>
        <w:pStyle w:val="9"/>
        <w:spacing w:line="229" w:lineRule="exact"/>
        <w:ind w:left="736"/>
      </w:pPr>
      <w:r>
        <w:rPr>
          <w:w w:val="110"/>
        </w:rPr>
        <w:t xml:space="preserve">The base type of semantic values. Default is </w:t>
      </w:r>
      <w:r>
        <w:rPr>
          <w:rFonts w:ascii="Courier New"/>
          <w:w w:val="110"/>
        </w:rPr>
        <w:t>Object</w:t>
      </w:r>
      <w:r>
        <w:rPr>
          <w:w w:val="110"/>
        </w:rPr>
        <w:t xml:space="preserve">. See </w:t>
      </w:r>
      <w:r>
        <w:fldChar w:fldCharType="begin"/>
      </w:r>
      <w:r>
        <w:instrText xml:space="preserve"> HYPERLINK \l "_bookmark222" </w:instrText>
      </w:r>
      <w:r>
        <w:fldChar w:fldCharType="separate"/>
      </w:r>
      <w:r>
        <w:rPr>
          <w:w w:val="110"/>
        </w:rPr>
        <w:t>Section 10.2.2 [Java Se-</w:t>
      </w:r>
      <w:r>
        <w:rPr>
          <w:w w:val="110"/>
        </w:rPr>
        <w:fldChar w:fldCharType="end"/>
      </w:r>
    </w:p>
    <w:p>
      <w:pPr>
        <w:pStyle w:val="9"/>
        <w:spacing w:line="285" w:lineRule="exact"/>
        <w:ind w:left="736"/>
      </w:pPr>
      <w:r>
        <w:fldChar w:fldCharType="begin"/>
      </w:r>
      <w:r>
        <w:instrText xml:space="preserve"> HYPERLINK \l "_bookmark222" </w:instrText>
      </w:r>
      <w:r>
        <w:fldChar w:fldCharType="separate"/>
      </w:r>
      <w:r>
        <w:rPr>
          <w:w w:val="110"/>
        </w:rPr>
        <w:t>mantic Values], page 173</w:t>
      </w:r>
      <w:r>
        <w:rPr>
          <w:w w:val="110"/>
        </w:rPr>
        <w:fldChar w:fldCharType="end"/>
      </w:r>
      <w:r>
        <w:rPr>
          <w:w w:val="110"/>
        </w:rPr>
        <w:t>.</w:t>
      </w:r>
    </w:p>
    <w:p>
      <w:pPr>
        <w:tabs>
          <w:tab w:val="left" w:pos="7820"/>
        </w:tabs>
        <w:spacing w:before="134"/>
        <w:ind w:left="170" w:right="0" w:firstLine="0"/>
        <w:jc w:val="left"/>
        <w:rPr>
          <w:sz w:val="22"/>
        </w:rPr>
      </w:pPr>
      <w:r>
        <w:rPr>
          <w:position w:val="-1"/>
        </w:rPr>
        <w:drawing>
          <wp:inline distT="0" distB="0" distL="0" distR="0">
            <wp:extent cx="69850" cy="117475"/>
            <wp:effectExtent l="0" t="0" r="0" b="0"/>
            <wp:docPr id="17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95"/>
          <w:sz w:val="24"/>
        </w:rPr>
        <w:t>define</w:t>
      </w:r>
      <w:r>
        <w:rPr>
          <w:rFonts w:ascii="Courier New"/>
          <w:spacing w:val="-70"/>
          <w:w w:val="95"/>
          <w:sz w:val="24"/>
        </w:rPr>
        <w:t xml:space="preserve"> </w:t>
      </w:r>
      <w:r>
        <w:rPr>
          <w:rFonts w:ascii="Courier New"/>
          <w:w w:val="95"/>
          <w:sz w:val="24"/>
        </w:rPr>
        <w:t>strictfp</w:t>
      </w:r>
      <w:r>
        <w:rPr>
          <w:rFonts w:ascii="Courier New"/>
          <w:w w:val="95"/>
          <w:sz w:val="24"/>
        </w:rPr>
        <w:tab/>
      </w:r>
      <w:r>
        <w:rPr>
          <w:sz w:val="22"/>
        </w:rPr>
        <w:t>[Directive]</w:t>
      </w:r>
    </w:p>
    <w:p>
      <w:pPr>
        <w:pStyle w:val="9"/>
        <w:spacing w:line="204" w:lineRule="auto"/>
        <w:ind w:left="736" w:right="859"/>
      </w:pPr>
      <w:r>
        <w:rPr>
          <w:w w:val="110"/>
        </w:rPr>
        <w:t xml:space="preserve">Whether the parser class is declared </w:t>
      </w:r>
      <w:r>
        <w:rPr>
          <w:rFonts w:ascii="Courier New"/>
          <w:w w:val="110"/>
        </w:rPr>
        <w:t>strictfp</w:t>
      </w:r>
      <w:r>
        <w:rPr>
          <w:w w:val="110"/>
        </w:rPr>
        <w:t xml:space="preserve">. Default is false. See </w:t>
      </w:r>
      <w:r>
        <w:fldChar w:fldCharType="begin"/>
      </w:r>
      <w:r>
        <w:instrText xml:space="preserve"> HYPERLINK \l "_bookmark220" </w:instrText>
      </w:r>
      <w:r>
        <w:fldChar w:fldCharType="separate"/>
      </w:r>
      <w:r>
        <w:rPr>
          <w:w w:val="110"/>
        </w:rPr>
        <w:t>Section 10.2.1</w:t>
      </w:r>
      <w:r>
        <w:rPr>
          <w:w w:val="110"/>
        </w:rPr>
        <w:fldChar w:fldCharType="end"/>
      </w:r>
      <w:r>
        <w:rPr>
          <w:w w:val="110"/>
        </w:rPr>
        <w:t xml:space="preserve"> </w:t>
      </w:r>
      <w:r>
        <w:fldChar w:fldCharType="begin"/>
      </w:r>
      <w:r>
        <w:instrText xml:space="preserve"> HYPERLINK \l "_bookmark220" </w:instrText>
      </w:r>
      <w:r>
        <w:fldChar w:fldCharType="separate"/>
      </w:r>
      <w:r>
        <w:rPr>
          <w:w w:val="110"/>
        </w:rPr>
        <w:t>[Java Bison Interface], page 172</w:t>
      </w:r>
      <w:r>
        <w:rPr>
          <w:w w:val="110"/>
        </w:rPr>
        <w:fldChar w:fldCharType="end"/>
      </w:r>
      <w:r>
        <w:rPr>
          <w:w w:val="110"/>
        </w:rPr>
        <w:t>.</w:t>
      </w:r>
    </w:p>
    <w:p>
      <w:pPr>
        <w:spacing w:after="0" w:line="204" w:lineRule="auto"/>
        <w:sectPr>
          <w:type w:val="continuous"/>
          <w:pgSz w:w="12240" w:h="15840"/>
          <w:pgMar w:top="1500" w:right="940" w:bottom="280" w:left="1640" w:header="720" w:footer="720" w:gutter="0"/>
        </w:sectPr>
      </w:pPr>
    </w:p>
    <w:p>
      <w:pPr>
        <w:spacing w:before="96" w:line="362" w:lineRule="exact"/>
        <w:ind w:left="285" w:right="0" w:firstLine="0"/>
        <w:jc w:val="left"/>
        <w:rPr>
          <w:rFonts w:ascii="Meiryo"/>
          <w:i/>
          <w:sz w:val="22"/>
        </w:rPr>
      </w:pPr>
      <w:r>
        <w:drawing>
          <wp:anchor distT="0" distB="0" distL="0" distR="0" simplePos="0" relativeHeight="6144" behindDoc="0" locked="0" layoutInCell="1" allowOverlap="1">
            <wp:simplePos x="0" y="0"/>
            <wp:positionH relativeFrom="page">
              <wp:posOffset>1149350</wp:posOffset>
            </wp:positionH>
            <wp:positionV relativeFrom="paragraph">
              <wp:posOffset>122555</wp:posOffset>
            </wp:positionV>
            <wp:extent cx="69850" cy="117475"/>
            <wp:effectExtent l="0" t="0" r="0" b="0"/>
            <wp:wrapNone/>
            <wp:docPr id="17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sz w:val="24"/>
        </w:rPr>
        <w:t>define</w:t>
      </w:r>
      <w:r>
        <w:rPr>
          <w:rFonts w:ascii="Courier New"/>
          <w:spacing w:val="-92"/>
          <w:sz w:val="24"/>
        </w:rPr>
        <w:t xml:space="preserve"> </w:t>
      </w:r>
      <w:r>
        <w:rPr>
          <w:rFonts w:ascii="Courier New"/>
          <w:sz w:val="24"/>
        </w:rPr>
        <w:t>throws</w:t>
      </w:r>
      <w:r>
        <w:rPr>
          <w:rFonts w:ascii="Courier New"/>
          <w:spacing w:val="-99"/>
          <w:sz w:val="24"/>
        </w:rPr>
        <w:t xml:space="preserve"> </w:t>
      </w:r>
      <w:r>
        <w:rPr>
          <w:rFonts w:ascii="Meiryo"/>
          <w:i/>
          <w:sz w:val="22"/>
        </w:rPr>
        <w:t>{</w:t>
      </w:r>
      <w:r>
        <w:rPr>
          <w:rFonts w:ascii="Arial"/>
          <w:i/>
          <w:sz w:val="24"/>
        </w:rPr>
        <w:t>exceptions</w:t>
      </w:r>
      <w:r>
        <w:rPr>
          <w:rFonts w:ascii="Meiryo"/>
          <w:i/>
          <w:sz w:val="22"/>
        </w:rPr>
        <w:t>}</w:t>
      </w:r>
    </w:p>
    <w:p>
      <w:pPr>
        <w:pStyle w:val="9"/>
        <w:spacing w:before="138"/>
        <w:ind w:left="1194"/>
      </w:pPr>
      <w:r>
        <w:br w:type="column"/>
      </w:r>
      <w:r>
        <w:rPr>
          <w:w w:val="110"/>
        </w:rPr>
        <w:t>[Directive]</w:t>
      </w:r>
    </w:p>
    <w:p>
      <w:pPr>
        <w:spacing w:after="0"/>
        <w:sectPr>
          <w:type w:val="continuous"/>
          <w:pgSz w:w="12240" w:h="15840"/>
          <w:pgMar w:top="1500" w:right="940" w:bottom="280" w:left="1640" w:header="720" w:footer="720" w:gutter="0"/>
          <w:cols w:equalWidth="0" w:num="2">
            <w:col w:w="3540" w:space="3085"/>
            <w:col w:w="3035"/>
          </w:cols>
        </w:sectPr>
      </w:pPr>
    </w:p>
    <w:p>
      <w:pPr>
        <w:pStyle w:val="9"/>
        <w:spacing w:line="229" w:lineRule="exact"/>
        <w:ind w:left="736"/>
      </w:pPr>
      <w:r>
        <w:rPr>
          <w:w w:val="115"/>
          <w:position w:val="2"/>
        </w:rPr>
        <w:t>The</w:t>
      </w:r>
      <w:r>
        <w:rPr>
          <w:spacing w:val="42"/>
          <w:w w:val="115"/>
          <w:position w:val="2"/>
        </w:rPr>
        <w:t xml:space="preserve"> </w:t>
      </w:r>
      <w:r>
        <w:rPr>
          <w:w w:val="115"/>
          <w:position w:val="2"/>
        </w:rPr>
        <w:t>exceptions</w:t>
      </w:r>
      <w:r>
        <w:rPr>
          <w:spacing w:val="42"/>
          <w:w w:val="115"/>
          <w:position w:val="2"/>
        </w:rPr>
        <w:t xml:space="preserve"> </w:t>
      </w:r>
      <w:r>
        <w:rPr>
          <w:w w:val="115"/>
          <w:position w:val="2"/>
        </w:rPr>
        <w:t>thrown</w:t>
      </w:r>
      <w:r>
        <w:rPr>
          <w:spacing w:val="43"/>
          <w:w w:val="115"/>
          <w:position w:val="2"/>
        </w:rPr>
        <w:t xml:space="preserve"> </w:t>
      </w:r>
      <w:r>
        <w:rPr>
          <w:spacing w:val="-3"/>
          <w:w w:val="115"/>
          <w:position w:val="2"/>
        </w:rPr>
        <w:t>by</w:t>
      </w:r>
      <w:r>
        <w:rPr>
          <w:spacing w:val="42"/>
          <w:w w:val="115"/>
          <w:position w:val="2"/>
        </w:rPr>
        <w:t xml:space="preserve"> </w:t>
      </w:r>
      <w:r>
        <w:rPr>
          <w:w w:val="115"/>
          <w:position w:val="2"/>
        </w:rPr>
        <w:t>user-supplied</w:t>
      </w:r>
      <w:r>
        <w:rPr>
          <w:spacing w:val="43"/>
          <w:w w:val="115"/>
          <w:position w:val="2"/>
        </w:rPr>
        <w:t xml:space="preserve"> </w:t>
      </w:r>
      <w:r>
        <w:rPr>
          <w:w w:val="115"/>
          <w:position w:val="2"/>
        </w:rPr>
        <w:t>parser</w:t>
      </w:r>
      <w:r>
        <w:rPr>
          <w:spacing w:val="42"/>
          <w:w w:val="115"/>
          <w:position w:val="2"/>
        </w:rPr>
        <w:t xml:space="preserve"> </w:t>
      </w:r>
      <w:r>
        <w:rPr>
          <w:w w:val="115"/>
          <w:position w:val="2"/>
        </w:rPr>
        <w:t>actions</w:t>
      </w:r>
      <w:r>
        <w:rPr>
          <w:spacing w:val="42"/>
          <w:w w:val="115"/>
          <w:position w:val="2"/>
        </w:rPr>
        <w:t xml:space="preserve"> </w:t>
      </w:r>
      <w:r>
        <w:rPr>
          <w:w w:val="115"/>
          <w:position w:val="2"/>
        </w:rPr>
        <w:t>and</w:t>
      </w:r>
      <w:r>
        <w:rPr>
          <w:spacing w:val="61"/>
          <w:w w:val="115"/>
          <w:position w:val="2"/>
        </w:rPr>
        <w:t xml:space="preserve"> </w:t>
      </w:r>
      <w:r>
        <w:rPr>
          <w:spacing w:val="12"/>
        </w:rPr>
        <w:drawing>
          <wp:inline distT="0" distB="0" distL="0" distR="0">
            <wp:extent cx="63500" cy="111125"/>
            <wp:effectExtent l="0" t="0" r="0" b="0"/>
            <wp:docPr id="17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initial-action</w:t>
      </w:r>
      <w:r>
        <w:rPr>
          <w:w w:val="105"/>
          <w:position w:val="2"/>
        </w:rPr>
        <w:t>,</w:t>
      </w:r>
      <w:r>
        <w:rPr>
          <w:spacing w:val="25"/>
          <w:w w:val="105"/>
          <w:position w:val="2"/>
        </w:rPr>
        <w:t xml:space="preserve"> </w:t>
      </w:r>
      <w:r>
        <w:rPr>
          <w:w w:val="115"/>
          <w:position w:val="2"/>
        </w:rPr>
        <w:t>a</w:t>
      </w:r>
    </w:p>
    <w:p>
      <w:pPr>
        <w:pStyle w:val="9"/>
        <w:spacing w:before="10" w:line="204" w:lineRule="auto"/>
        <w:ind w:left="736" w:right="859"/>
      </w:pPr>
      <w:r>
        <w:rPr>
          <w:w w:val="115"/>
        </w:rPr>
        <w:t xml:space="preserve">comma-separated list. Default is none. See </w:t>
      </w:r>
      <w:r>
        <w:fldChar w:fldCharType="begin"/>
      </w:r>
      <w:r>
        <w:instrText xml:space="preserve"> HYPERLINK \l "_bookmark225" </w:instrText>
      </w:r>
      <w:r>
        <w:fldChar w:fldCharType="separate"/>
      </w:r>
      <w:r>
        <w:rPr>
          <w:w w:val="115"/>
        </w:rPr>
        <w:t>Section 10.2.4 [Java Parser Interface],</w:t>
      </w:r>
      <w:r>
        <w:rPr>
          <w:w w:val="115"/>
        </w:rPr>
        <w:fldChar w:fldCharType="end"/>
      </w:r>
      <w:r>
        <w:rPr>
          <w:w w:val="115"/>
        </w:rPr>
        <w:t xml:space="preserve"> </w:t>
      </w:r>
      <w:r>
        <w:fldChar w:fldCharType="begin"/>
      </w:r>
      <w:r>
        <w:instrText xml:space="preserve"> HYPERLINK \l "_bookmark225" </w:instrText>
      </w:r>
      <w:r>
        <w:fldChar w:fldCharType="separate"/>
      </w:r>
      <w:r>
        <w:rPr>
          <w:w w:val="115"/>
        </w:rPr>
        <w:t>page 174</w:t>
      </w:r>
      <w:r>
        <w:rPr>
          <w:w w:val="115"/>
        </w:rPr>
        <w:fldChar w:fldCharType="end"/>
      </w:r>
      <w:r>
        <w:rPr>
          <w:w w:val="115"/>
        </w:rPr>
        <w:t>.</w:t>
      </w:r>
    </w:p>
    <w:p>
      <w:pPr>
        <w:spacing w:after="0" w:line="204" w:lineRule="auto"/>
        <w:sectPr>
          <w:type w:val="continuous"/>
          <w:pgSz w:w="12240" w:h="15840"/>
          <w:pgMar w:top="1500" w:right="940" w:bottom="280" w:left="1640" w:header="720" w:footer="720" w:gutter="0"/>
        </w:sectPr>
      </w:pPr>
    </w:p>
    <w:p>
      <w:pPr>
        <w:pStyle w:val="9"/>
        <w:spacing w:before="4"/>
        <w:rPr>
          <w:rFonts w:ascii="Times New Roman"/>
          <w:sz w:val="17"/>
        </w:rPr>
      </w:pPr>
    </w:p>
    <w:p>
      <w:pPr>
        <w:spacing w:after="0"/>
        <w:rPr>
          <w:rFonts w:ascii="Times New Roman"/>
          <w:sz w:val="17"/>
        </w:rPr>
        <w:sectPr>
          <w:headerReference r:id="rId186" w:type="default"/>
          <w:pgSz w:w="12240" w:h="15840"/>
          <w:pgMar w:top="1500" w:right="940" w:bottom="280" w:left="1640" w:header="0" w:footer="0" w:gutter="0"/>
        </w:sectPr>
      </w:pPr>
    </w:p>
    <w:p>
      <w:pPr>
        <w:pStyle w:val="9"/>
        <w:rPr>
          <w:rFonts w:ascii="Times New Roman"/>
          <w:sz w:val="20"/>
        </w:rPr>
      </w:pPr>
    </w:p>
    <w:p>
      <w:pPr>
        <w:pStyle w:val="9"/>
        <w:spacing w:before="5"/>
        <w:rPr>
          <w:rFonts w:ascii="Times New Roman"/>
          <w:sz w:val="20"/>
        </w:rPr>
      </w:pPr>
    </w:p>
    <w:p>
      <w:pPr>
        <w:pStyle w:val="2"/>
        <w:numPr>
          <w:ilvl w:val="0"/>
          <w:numId w:val="40"/>
        </w:numPr>
        <w:tabs>
          <w:tab w:val="left" w:pos="741"/>
        </w:tabs>
        <w:spacing w:before="46" w:after="0" w:line="240" w:lineRule="auto"/>
        <w:ind w:left="740" w:right="0" w:hanging="580"/>
        <w:jc w:val="left"/>
      </w:pPr>
      <w:bookmarkStart w:id="578" w:name="_bookmark236"/>
      <w:bookmarkEnd w:id="578"/>
      <w:bookmarkStart w:id="579" w:name="Frequently Asked Questions"/>
      <w:bookmarkEnd w:id="579"/>
      <w:bookmarkStart w:id="580" w:name="_bookmark236"/>
      <w:bookmarkEnd w:id="580"/>
      <w:r>
        <w:rPr>
          <w:spacing w:val="-5"/>
        </w:rPr>
        <w:t xml:space="preserve">Frequently </w:t>
      </w:r>
      <w:r>
        <w:rPr>
          <w:spacing w:val="-3"/>
        </w:rPr>
        <w:t>Asked</w:t>
      </w:r>
      <w:r>
        <w:rPr>
          <w:spacing w:val="-4"/>
        </w:rPr>
        <w:t xml:space="preserve"> </w:t>
      </w:r>
      <w:r>
        <w:t>Questions</w:t>
      </w:r>
    </w:p>
    <w:p>
      <w:pPr>
        <w:pStyle w:val="9"/>
        <w:rPr>
          <w:rFonts w:ascii="Georgia"/>
          <w:b/>
          <w:sz w:val="34"/>
        </w:rPr>
      </w:pPr>
    </w:p>
    <w:p>
      <w:pPr>
        <w:pStyle w:val="9"/>
        <w:spacing w:before="304"/>
        <w:ind w:left="160"/>
      </w:pPr>
      <w:r>
        <w:rPr>
          <w:w w:val="110"/>
        </w:rPr>
        <w:t>Several questions about Bison come up occasionally. Here some of them are addressed.</w:t>
      </w:r>
    </w:p>
    <w:p>
      <w:pPr>
        <w:pStyle w:val="9"/>
        <w:spacing w:before="11"/>
        <w:rPr>
          <w:sz w:val="31"/>
        </w:rPr>
      </w:pPr>
    </w:p>
    <w:p>
      <w:pPr>
        <w:pStyle w:val="3"/>
        <w:numPr>
          <w:ilvl w:val="1"/>
          <w:numId w:val="41"/>
        </w:numPr>
        <w:tabs>
          <w:tab w:val="left" w:pos="896"/>
        </w:tabs>
        <w:spacing w:before="0" w:after="0" w:line="240" w:lineRule="auto"/>
        <w:ind w:left="895" w:right="0" w:hanging="735"/>
        <w:jc w:val="left"/>
      </w:pPr>
      <w:bookmarkStart w:id="581" w:name="Memory Exhausted"/>
      <w:bookmarkEnd w:id="581"/>
      <w:bookmarkStart w:id="582" w:name="Memory Exhausted"/>
      <w:bookmarkEnd w:id="582"/>
      <w:r>
        <w:t>Memory</w:t>
      </w:r>
      <w:r>
        <w:rPr>
          <w:spacing w:val="34"/>
        </w:rPr>
        <w:t xml:space="preserve"> </w:t>
      </w:r>
      <w:r>
        <w:t>Exhausted</w:t>
      </w:r>
    </w:p>
    <w:p>
      <w:pPr>
        <w:pStyle w:val="9"/>
        <w:spacing w:before="135" w:line="204" w:lineRule="auto"/>
        <w:ind w:left="735" w:right="1434"/>
        <w:jc w:val="both"/>
      </w:pPr>
      <w:r>
        <w:rPr>
          <w:w w:val="109"/>
        </w:rPr>
        <w:t>My</w:t>
      </w:r>
      <w:r>
        <w:t xml:space="preserve"> </w:t>
      </w:r>
      <w:r>
        <w:rPr>
          <w:w w:val="115"/>
        </w:rPr>
        <w:t>parser</w:t>
      </w:r>
      <w:r>
        <w:t xml:space="preserve"> </w:t>
      </w:r>
      <w:r>
        <w:rPr>
          <w:w w:val="118"/>
        </w:rPr>
        <w:t>returns</w:t>
      </w:r>
      <w:r>
        <w:t xml:space="preserve"> </w:t>
      </w:r>
      <w:r>
        <w:rPr>
          <w:w w:val="115"/>
        </w:rPr>
        <w:t>with</w:t>
      </w:r>
      <w:r>
        <w:t xml:space="preserve"> </w:t>
      </w:r>
      <w:r>
        <w:rPr>
          <w:w w:val="114"/>
        </w:rPr>
        <w:t>error</w:t>
      </w:r>
      <w:r>
        <w:t xml:space="preserve"> </w:t>
      </w:r>
      <w:r>
        <w:rPr>
          <w:w w:val="115"/>
        </w:rPr>
        <w:t>with</w:t>
      </w:r>
      <w:r>
        <w:t xml:space="preserve"> </w:t>
      </w:r>
      <w:r>
        <w:rPr>
          <w:w w:val="118"/>
        </w:rPr>
        <w:t>a</w:t>
      </w:r>
      <w:r>
        <w:t xml:space="preserve"> </w:t>
      </w:r>
      <w:r>
        <w:rPr>
          <w:w w:val="27"/>
        </w:rPr>
        <w:t>‘</w:t>
      </w:r>
      <w:r>
        <w:rPr>
          <w:rFonts w:ascii="Courier New" w:hAnsi="Courier New"/>
          <w:w w:val="86"/>
        </w:rPr>
        <w:t>memory</w:t>
      </w:r>
      <w:r>
        <w:rPr>
          <w:rFonts w:ascii="Courier New" w:hAnsi="Courier New"/>
          <w:spacing w:val="-60"/>
        </w:rPr>
        <w:t xml:space="preserve"> </w:t>
      </w:r>
      <w:r>
        <w:rPr>
          <w:rFonts w:ascii="Courier New" w:hAnsi="Courier New"/>
          <w:w w:val="86"/>
        </w:rPr>
        <w:t>exhausted</w:t>
      </w:r>
      <w:r>
        <w:rPr>
          <w:w w:val="27"/>
        </w:rPr>
        <w:t>’</w:t>
      </w:r>
      <w:r>
        <w:t xml:space="preserve"> </w:t>
      </w:r>
      <w:r>
        <w:rPr>
          <w:w w:val="109"/>
        </w:rPr>
        <w:t>message.</w:t>
      </w:r>
      <w:r>
        <w:t xml:space="preserve">  </w:t>
      </w:r>
      <w:r>
        <w:rPr>
          <w:spacing w:val="-1"/>
          <w:w w:val="114"/>
        </w:rPr>
        <w:t>W</w:t>
      </w:r>
      <w:r>
        <w:rPr>
          <w:w w:val="124"/>
        </w:rPr>
        <w:t>hat</w:t>
      </w:r>
      <w:r>
        <w:t xml:space="preserve"> </w:t>
      </w:r>
      <w:r>
        <w:rPr>
          <w:w w:val="114"/>
        </w:rPr>
        <w:t>can</w:t>
      </w:r>
      <w:r>
        <w:t xml:space="preserve"> </w:t>
      </w:r>
      <w:r>
        <w:rPr>
          <w:w w:val="114"/>
        </w:rPr>
        <w:t xml:space="preserve">I </w:t>
      </w:r>
      <w:r>
        <w:rPr>
          <w:w w:val="110"/>
        </w:rPr>
        <w:t>do?</w:t>
      </w:r>
    </w:p>
    <w:p>
      <w:pPr>
        <w:pStyle w:val="9"/>
        <w:spacing w:before="170"/>
        <w:ind w:left="458"/>
      </w:pPr>
      <w:r>
        <w:rPr>
          <w:w w:val="110"/>
        </w:rPr>
        <w:t xml:space="preserve">This question is already addressed elsewhere, see </w:t>
      </w:r>
      <w:r>
        <w:fldChar w:fldCharType="begin"/>
      </w:r>
      <w:r>
        <w:instrText xml:space="preserve"> HYPERLINK \l "_bookmark58" </w:instrText>
      </w:r>
      <w:r>
        <w:fldChar w:fldCharType="separate"/>
      </w:r>
      <w:r>
        <w:rPr>
          <w:w w:val="110"/>
        </w:rPr>
        <w:t>Section 3.3.3 [Recursive Rules], page 60</w:t>
      </w:r>
      <w:r>
        <w:rPr>
          <w:w w:val="110"/>
        </w:rPr>
        <w:fldChar w:fldCharType="end"/>
      </w:r>
      <w:r>
        <w:rPr>
          <w:w w:val="110"/>
        </w:rPr>
        <w:t>.</w:t>
      </w:r>
    </w:p>
    <w:p>
      <w:pPr>
        <w:pStyle w:val="9"/>
        <w:spacing w:before="11"/>
        <w:rPr>
          <w:sz w:val="31"/>
        </w:rPr>
      </w:pPr>
    </w:p>
    <w:p>
      <w:pPr>
        <w:pStyle w:val="3"/>
        <w:numPr>
          <w:ilvl w:val="1"/>
          <w:numId w:val="41"/>
        </w:numPr>
        <w:tabs>
          <w:tab w:val="left" w:pos="896"/>
        </w:tabs>
        <w:spacing w:before="1" w:after="0" w:line="240" w:lineRule="auto"/>
        <w:ind w:left="895" w:right="0" w:hanging="735"/>
        <w:jc w:val="left"/>
      </w:pPr>
      <w:bookmarkStart w:id="583" w:name="How Can I Reset the Parser"/>
      <w:bookmarkEnd w:id="583"/>
      <w:bookmarkStart w:id="584" w:name="How Can I Reset the Parser"/>
      <w:bookmarkEnd w:id="584"/>
      <w:r>
        <w:rPr>
          <w:spacing w:val="-4"/>
        </w:rPr>
        <w:t xml:space="preserve">How </w:t>
      </w:r>
      <w:r>
        <w:t>Can I Reset the</w:t>
      </w:r>
      <w:r>
        <w:rPr>
          <w:spacing w:val="36"/>
        </w:rPr>
        <w:t xml:space="preserve"> </w:t>
      </w:r>
      <w:r>
        <w:t>Parser</w:t>
      </w:r>
    </w:p>
    <w:p>
      <w:pPr>
        <w:pStyle w:val="9"/>
        <w:spacing w:before="134" w:line="204" w:lineRule="auto"/>
        <w:ind w:left="160" w:right="777"/>
      </w:pPr>
      <w:r>
        <w:rPr>
          <w:w w:val="115"/>
        </w:rPr>
        <w:t>The following phenomenon has several symptoms, resulting in the following typical ques- tions:</w:t>
      </w:r>
    </w:p>
    <w:p>
      <w:pPr>
        <w:pStyle w:val="9"/>
        <w:spacing w:before="8"/>
        <w:rPr>
          <w:sz w:val="14"/>
        </w:rPr>
      </w:pPr>
    </w:p>
    <w:p>
      <w:pPr>
        <w:pStyle w:val="9"/>
        <w:spacing w:line="204" w:lineRule="auto"/>
        <w:ind w:left="736" w:right="1434"/>
        <w:jc w:val="both"/>
      </w:pPr>
      <w:r>
        <w:rPr>
          <w:w w:val="105"/>
        </w:rPr>
        <w:t xml:space="preserve">I </w:t>
      </w:r>
      <w:r>
        <w:rPr>
          <w:spacing w:val="-4"/>
          <w:w w:val="105"/>
        </w:rPr>
        <w:t xml:space="preserve">invoke </w:t>
      </w:r>
      <w:r>
        <w:rPr>
          <w:rFonts w:ascii="Courier New"/>
          <w:w w:val="105"/>
        </w:rPr>
        <w:t xml:space="preserve">yyparse </w:t>
      </w:r>
      <w:r>
        <w:rPr>
          <w:w w:val="105"/>
        </w:rPr>
        <w:t xml:space="preserve">several times, </w:t>
      </w:r>
      <w:r>
        <w:rPr>
          <w:w w:val="110"/>
        </w:rPr>
        <w:t xml:space="preserve">and </w:t>
      </w:r>
      <w:r>
        <w:rPr>
          <w:w w:val="105"/>
        </w:rPr>
        <w:t xml:space="preserve">on correct </w:t>
      </w:r>
      <w:r>
        <w:rPr>
          <w:w w:val="110"/>
        </w:rPr>
        <w:t xml:space="preserve">input </w:t>
      </w:r>
      <w:r>
        <w:rPr>
          <w:w w:val="105"/>
        </w:rPr>
        <w:t xml:space="preserve">it works properly;  </w:t>
      </w:r>
      <w:r>
        <w:rPr>
          <w:w w:val="110"/>
        </w:rPr>
        <w:t xml:space="preserve">but </w:t>
      </w:r>
      <w:r>
        <w:rPr>
          <w:w w:val="105"/>
        </w:rPr>
        <w:t xml:space="preserve">when a parse error is found, all  </w:t>
      </w:r>
      <w:r>
        <w:rPr>
          <w:w w:val="110"/>
        </w:rPr>
        <w:t xml:space="preserve">the other </w:t>
      </w:r>
      <w:r>
        <w:rPr>
          <w:w w:val="105"/>
        </w:rPr>
        <w:t xml:space="preserve">calls  fail  too.  </w:t>
      </w:r>
      <w:r>
        <w:rPr>
          <w:spacing w:val="-3"/>
          <w:w w:val="105"/>
        </w:rPr>
        <w:t xml:space="preserve">How  </w:t>
      </w:r>
      <w:r>
        <w:rPr>
          <w:w w:val="105"/>
        </w:rPr>
        <w:t xml:space="preserve">can  I  reset  </w:t>
      </w:r>
      <w:r>
        <w:rPr>
          <w:w w:val="110"/>
        </w:rPr>
        <w:t xml:space="preserve">the </w:t>
      </w:r>
      <w:r>
        <w:rPr>
          <w:w w:val="105"/>
        </w:rPr>
        <w:t>error flag of</w:t>
      </w:r>
      <w:r>
        <w:rPr>
          <w:spacing w:val="31"/>
          <w:w w:val="105"/>
        </w:rPr>
        <w:t xml:space="preserve"> </w:t>
      </w:r>
      <w:r>
        <w:rPr>
          <w:rFonts w:ascii="Courier New"/>
          <w:w w:val="105"/>
        </w:rPr>
        <w:t>yyparse</w:t>
      </w:r>
      <w:r>
        <w:rPr>
          <w:w w:val="105"/>
        </w:rPr>
        <w:t>?</w:t>
      </w:r>
    </w:p>
    <w:p>
      <w:pPr>
        <w:pStyle w:val="9"/>
        <w:spacing w:before="172"/>
        <w:ind w:left="160"/>
      </w:pPr>
      <w:r>
        <w:rPr>
          <w:w w:val="115"/>
        </w:rPr>
        <w:t>or</w:t>
      </w:r>
    </w:p>
    <w:p>
      <w:pPr>
        <w:pStyle w:val="9"/>
        <w:spacing w:before="189" w:line="204" w:lineRule="auto"/>
        <w:ind w:left="736" w:right="1433"/>
        <w:jc w:val="both"/>
      </w:pPr>
      <w:r>
        <w:rPr>
          <w:w w:val="109"/>
        </w:rPr>
        <w:t>My</w:t>
      </w:r>
      <w:r>
        <w:rPr>
          <w:spacing w:val="18"/>
        </w:rPr>
        <w:t xml:space="preserve"> </w:t>
      </w:r>
      <w:r>
        <w:rPr>
          <w:w w:val="115"/>
        </w:rPr>
        <w:t>parser</w:t>
      </w:r>
      <w:r>
        <w:rPr>
          <w:spacing w:val="18"/>
        </w:rPr>
        <w:t xml:space="preserve"> </w:t>
      </w:r>
      <w:r>
        <w:rPr>
          <w:w w:val="110"/>
        </w:rPr>
        <w:t>includes</w:t>
      </w:r>
      <w:r>
        <w:rPr>
          <w:spacing w:val="18"/>
        </w:rPr>
        <w:t xml:space="preserve"> </w:t>
      </w:r>
      <w:r>
        <w:rPr>
          <w:w w:val="115"/>
        </w:rPr>
        <w:t>sup</w:t>
      </w:r>
      <w:r>
        <w:rPr>
          <w:spacing w:val="6"/>
          <w:w w:val="115"/>
        </w:rPr>
        <w:t>p</w:t>
      </w:r>
      <w:r>
        <w:rPr>
          <w:w w:val="121"/>
        </w:rPr>
        <w:t>ort</w:t>
      </w:r>
      <w:r>
        <w:rPr>
          <w:spacing w:val="18"/>
        </w:rPr>
        <w:t xml:space="preserve"> </w:t>
      </w:r>
      <w:r>
        <w:rPr>
          <w:w w:val="108"/>
        </w:rPr>
        <w:t>for</w:t>
      </w:r>
      <w:r>
        <w:rPr>
          <w:spacing w:val="18"/>
        </w:rPr>
        <w:t xml:space="preserve"> </w:t>
      </w:r>
      <w:r>
        <w:rPr>
          <w:w w:val="117"/>
        </w:rPr>
        <w:t>an</w:t>
      </w:r>
      <w:r>
        <w:rPr>
          <w:spacing w:val="18"/>
        </w:rPr>
        <w:t xml:space="preserve"> </w:t>
      </w:r>
      <w:r>
        <w:rPr>
          <w:w w:val="27"/>
        </w:rPr>
        <w:t>‘</w:t>
      </w:r>
      <w:r>
        <w:rPr>
          <w:rFonts w:ascii="Courier New" w:hAnsi="Courier New"/>
          <w:w w:val="86"/>
        </w:rPr>
        <w:t>#include</w:t>
      </w:r>
      <w:r>
        <w:rPr>
          <w:w w:val="72"/>
        </w:rPr>
        <w:t>’-li</w:t>
      </w:r>
      <w:r>
        <w:rPr>
          <w:spacing w:val="-6"/>
          <w:w w:val="72"/>
        </w:rPr>
        <w:t>k</w:t>
      </w:r>
      <w:r>
        <w:rPr>
          <w:w w:val="105"/>
        </w:rPr>
        <w:t>e</w:t>
      </w:r>
      <w:r>
        <w:rPr>
          <w:spacing w:val="18"/>
        </w:rPr>
        <w:t xml:space="preserve"> </w:t>
      </w:r>
      <w:r>
        <w:rPr>
          <w:w w:val="115"/>
        </w:rPr>
        <w:t>feature,</w:t>
      </w:r>
      <w:r>
        <w:rPr>
          <w:spacing w:val="19"/>
        </w:rPr>
        <w:t xml:space="preserve"> </w:t>
      </w:r>
      <w:r>
        <w:rPr>
          <w:w w:val="112"/>
        </w:rPr>
        <w:t>in</w:t>
      </w:r>
      <w:r>
        <w:rPr>
          <w:spacing w:val="18"/>
        </w:rPr>
        <w:t xml:space="preserve"> </w:t>
      </w:r>
      <w:r>
        <w:rPr>
          <w:w w:val="108"/>
        </w:rPr>
        <w:t>whi</w:t>
      </w:r>
      <w:r>
        <w:rPr>
          <w:spacing w:val="-7"/>
          <w:w w:val="108"/>
        </w:rPr>
        <w:t>c</w:t>
      </w:r>
      <w:r>
        <w:rPr>
          <w:w w:val="117"/>
        </w:rPr>
        <w:t>h</w:t>
      </w:r>
      <w:r>
        <w:rPr>
          <w:spacing w:val="18"/>
        </w:rPr>
        <w:t xml:space="preserve"> </w:t>
      </w:r>
      <w:r>
        <w:rPr>
          <w:w w:val="109"/>
        </w:rPr>
        <w:t>case</w:t>
      </w:r>
      <w:r>
        <w:rPr>
          <w:spacing w:val="18"/>
        </w:rPr>
        <w:t xml:space="preserve"> </w:t>
      </w:r>
      <w:r>
        <w:rPr>
          <w:w w:val="114"/>
        </w:rPr>
        <w:t>I</w:t>
      </w:r>
      <w:r>
        <w:rPr>
          <w:spacing w:val="18"/>
        </w:rPr>
        <w:t xml:space="preserve"> </w:t>
      </w:r>
      <w:r>
        <w:rPr>
          <w:w w:val="118"/>
        </w:rPr>
        <w:t xml:space="preserve">run </w:t>
      </w:r>
      <w:r>
        <w:rPr>
          <w:rFonts w:ascii="Courier New" w:hAnsi="Courier New"/>
        </w:rPr>
        <w:t xml:space="preserve">yyparse </w:t>
      </w:r>
      <w:r>
        <w:rPr>
          <w:w w:val="105"/>
        </w:rPr>
        <w:t xml:space="preserve">from </w:t>
      </w:r>
      <w:r>
        <w:rPr>
          <w:rFonts w:ascii="Courier New" w:hAnsi="Courier New"/>
        </w:rPr>
        <w:t>yyparse</w:t>
      </w:r>
      <w:r>
        <w:t xml:space="preserve">.  </w:t>
      </w:r>
      <w:r>
        <w:rPr>
          <w:w w:val="105"/>
        </w:rPr>
        <w:t xml:space="preserve">This </w:t>
      </w:r>
      <w:r>
        <w:t xml:space="preserve">fails </w:t>
      </w:r>
      <w:r>
        <w:rPr>
          <w:w w:val="105"/>
        </w:rPr>
        <w:t xml:space="preserve">although I did specify </w:t>
      </w:r>
      <w:r>
        <w:rPr>
          <w:spacing w:val="11"/>
          <w:w w:val="65"/>
        </w:rPr>
        <w:t xml:space="preserve">‘ </w:t>
      </w:r>
      <w:r>
        <w:rPr>
          <w:spacing w:val="11"/>
          <w:w w:val="27"/>
          <w:position w:val="-1"/>
        </w:rPr>
        <w:drawing>
          <wp:inline distT="0" distB="0" distL="0" distR="0">
            <wp:extent cx="63500" cy="111125"/>
            <wp:effectExtent l="0" t="0" r="0" b="0"/>
            <wp:docPr id="17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5"/>
        </w:rPr>
        <w:t xml:space="preserve">define api.pure </w:t>
      </w:r>
      <w:r>
        <w:rPr>
          <w:rFonts w:ascii="Courier New" w:hAnsi="Courier New"/>
        </w:rPr>
        <w:t>full</w:t>
      </w:r>
      <w:r>
        <w:t>’.</w:t>
      </w:r>
    </w:p>
    <w:p>
      <w:pPr>
        <w:pStyle w:val="9"/>
        <w:spacing w:before="9"/>
        <w:rPr>
          <w:sz w:val="14"/>
        </w:rPr>
      </w:pPr>
    </w:p>
    <w:p>
      <w:pPr>
        <w:pStyle w:val="9"/>
        <w:spacing w:before="1" w:line="204" w:lineRule="auto"/>
        <w:ind w:left="160" w:right="856" w:firstLine="298"/>
        <w:jc w:val="both"/>
      </w:pPr>
      <w:r>
        <w:rPr>
          <w:w w:val="110"/>
        </w:rPr>
        <w:t xml:space="preserve">These problems typically come not from Bison itself, but from Lex-generated scanners. Because these scanners use large buffers for speed, they might not notice a change of input file. As a demonstration, consider the following source file, </w:t>
      </w:r>
      <w:r>
        <w:rPr>
          <w:rFonts w:ascii="Courier New"/>
          <w:w w:val="105"/>
        </w:rPr>
        <w:t>first-line.l</w:t>
      </w:r>
      <w:r>
        <w:rPr>
          <w:w w:val="105"/>
        </w:rPr>
        <w:t>:</w:t>
      </w:r>
    </w:p>
    <w:p>
      <w:pPr>
        <w:pStyle w:val="9"/>
        <w:spacing w:before="13"/>
        <w:rPr>
          <w:sz w:val="14"/>
        </w:rPr>
      </w:pPr>
    </w:p>
    <w:p>
      <w:pPr>
        <w:pStyle w:val="9"/>
        <w:ind w:left="746"/>
        <w:rPr>
          <w:rFonts w:ascii="Courier New"/>
        </w:rPr>
      </w:pPr>
      <w:r>
        <w:drawing>
          <wp:inline distT="0" distB="0" distL="0" distR="0">
            <wp:extent cx="63500" cy="111125"/>
            <wp:effectExtent l="0" t="0" r="0" b="0"/>
            <wp:docPr id="17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position w:val="2"/>
        </w:rPr>
        <w:t>{</w:t>
      </w:r>
    </w:p>
    <w:p>
      <w:pPr>
        <w:pStyle w:val="9"/>
        <w:spacing w:before="14" w:after="15" w:line="254" w:lineRule="auto"/>
        <w:ind w:left="736" w:right="6732"/>
        <w:rPr>
          <w:rFonts w:ascii="Courier New"/>
        </w:rPr>
      </w:pPr>
      <w:r>
        <w:rPr>
          <w:rFonts w:ascii="Courier New"/>
          <w:w w:val="90"/>
        </w:rPr>
        <w:t xml:space="preserve">#include &lt;stdio.h&gt; </w:t>
      </w:r>
      <w:r>
        <w:rPr>
          <w:rFonts w:ascii="Courier New"/>
          <w:w w:val="85"/>
        </w:rPr>
        <w:t>#include</w:t>
      </w:r>
      <w:r>
        <w:rPr>
          <w:rFonts w:ascii="Courier New"/>
          <w:spacing w:val="26"/>
          <w:w w:val="85"/>
        </w:rPr>
        <w:t xml:space="preserve"> </w:t>
      </w:r>
      <w:r>
        <w:rPr>
          <w:rFonts w:ascii="Courier New"/>
          <w:w w:val="85"/>
        </w:rPr>
        <w:t>&lt;stdlib.h&gt;</w:t>
      </w:r>
      <w:r>
        <w:rPr>
          <w:rFonts w:ascii="Courier New"/>
          <w:w w:val="86"/>
        </w:rPr>
        <w:t xml:space="preserve"> </w:t>
      </w:r>
      <w:r>
        <w:rPr>
          <w:rFonts w:ascii="Courier New"/>
          <w:w w:val="86"/>
        </w:rPr>
        <w:drawing>
          <wp:inline distT="0" distB="0" distL="0" distR="0">
            <wp:extent cx="63500" cy="111125"/>
            <wp:effectExtent l="0" t="0" r="0" b="0"/>
            <wp:docPr id="17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w:t>
      </w:r>
    </w:p>
    <w:p>
      <w:pPr>
        <w:pStyle w:val="9"/>
        <w:spacing w:line="195" w:lineRule="exact"/>
        <w:ind w:left="736"/>
        <w:rPr>
          <w:rFonts w:ascii="Courier New"/>
          <w:sz w:val="19"/>
        </w:rPr>
      </w:pPr>
      <w:r>
        <w:rPr>
          <w:rFonts w:ascii="Courier New"/>
          <w:position w:val="-3"/>
          <w:sz w:val="19"/>
        </w:rPr>
        <w:pict>
          <v:group id="_x0000_s1298" o:spid="_x0000_s1298" o:spt="203" style="height:8.75pt;width:10.75pt;" coordsize="215,175">
            <o:lock v:ext="edit"/>
            <v:shape id="_x0000_s1299" o:spid="_x0000_s1299" o:spt="75" type="#_x0000_t75" style="position:absolute;left:114;top:0;height:175;width:100;" filled="f" stroked="f" coordsize="21600,21600">
              <v:path/>
              <v:fill on="f" focussize="0,0"/>
              <v:stroke on="f"/>
              <v:imagedata r:id="rId222" o:title=""/>
              <o:lock v:ext="edit" aspectratio="t"/>
            </v:shape>
            <v:shape id="_x0000_s1300" o:spid="_x0000_s1300" o:spt="75" type="#_x0000_t75" style="position:absolute;left:0;top:0;height:175;width:100;" filled="f" stroked="f" coordsize="21600,21600">
              <v:path/>
              <v:fill on="f" focussize="0,0"/>
              <v:stroke on="f"/>
              <v:imagedata r:id="rId222" o:title=""/>
              <o:lock v:ext="edit" aspectratio="t"/>
            </v:shape>
            <w10:wrap type="none"/>
            <w10:anchorlock/>
          </v:group>
        </w:pict>
      </w:r>
    </w:p>
    <w:p>
      <w:pPr>
        <w:pStyle w:val="9"/>
        <w:tabs>
          <w:tab w:val="left" w:pos="1652"/>
        </w:tabs>
        <w:spacing w:before="50"/>
        <w:ind w:left="736"/>
        <w:rPr>
          <w:rFonts w:ascii="Courier New"/>
        </w:rPr>
      </w:pPr>
      <w:r>
        <w:pict>
          <v:group id="_x0000_s1301" o:spid="_x0000_s1301" o:spt="203" style="position:absolute;left:0pt;margin-left:119.3pt;margin-top:17.05pt;height:8.75pt;width:10.75pt;mso-position-horizontal-relative:page;mso-wrap-distance-bottom:0pt;mso-wrap-distance-top:0pt;z-index:4096;mso-width-relative:page;mso-height-relative:page;" coordorigin="2386,341" coordsize="215,175">
            <o:lock v:ext="edit"/>
            <v:shape id="_x0000_s1302" o:spid="_x0000_s1302" o:spt="75" type="#_x0000_t75" style="position:absolute;left:2500;top:341;height:175;width:100;" filled="f" stroked="f" coordsize="21600,21600">
              <v:path/>
              <v:fill on="f" focussize="0,0"/>
              <v:stroke on="f"/>
              <v:imagedata r:id="rId222" o:title=""/>
              <o:lock v:ext="edit" aspectratio="t"/>
            </v:shape>
            <v:shape id="_x0000_s1303" o:spid="_x0000_s1303" o:spt="75" type="#_x0000_t75" style="position:absolute;left:2386;top:341;height:175;width:100;" filled="f" stroked="f" coordsize="21600,21600">
              <v:path/>
              <v:fill on="f" focussize="0,0"/>
              <v:stroke on="f"/>
              <v:imagedata r:id="rId222" o:title=""/>
              <o:lock v:ext="edit" aspectratio="t"/>
            </v:shape>
            <w10:wrap type="topAndBottom"/>
          </v:group>
        </w:pict>
      </w:r>
      <w:r>
        <w:rPr>
          <w:rFonts w:ascii="Courier New"/>
          <w:w w:val="95"/>
        </w:rPr>
        <w:t>.*\n</w:t>
      </w:r>
      <w:r>
        <w:rPr>
          <w:rFonts w:ascii="Courier New"/>
          <w:w w:val="95"/>
        </w:rPr>
        <w:tab/>
      </w:r>
      <w:r>
        <w:rPr>
          <w:rFonts w:ascii="Courier New"/>
          <w:w w:val="95"/>
        </w:rPr>
        <w:t>ECHO; return</w:t>
      </w:r>
      <w:r>
        <w:rPr>
          <w:rFonts w:ascii="Courier New"/>
          <w:spacing w:val="-28"/>
          <w:w w:val="95"/>
        </w:rPr>
        <w:t xml:space="preserve"> </w:t>
      </w:r>
      <w:r>
        <w:rPr>
          <w:rFonts w:ascii="Courier New"/>
          <w:w w:val="95"/>
        </w:rPr>
        <w:t>1;</w:t>
      </w:r>
    </w:p>
    <w:p>
      <w:pPr>
        <w:pStyle w:val="9"/>
        <w:spacing w:before="21"/>
        <w:ind w:left="736"/>
        <w:rPr>
          <w:rFonts w:ascii="Courier New"/>
        </w:rPr>
      </w:pPr>
      <w:r>
        <w:rPr>
          <w:rFonts w:ascii="Courier New"/>
          <w:w w:val="95"/>
        </w:rPr>
        <w:t>int</w:t>
      </w:r>
    </w:p>
    <w:p>
      <w:pPr>
        <w:pStyle w:val="9"/>
        <w:spacing w:before="13"/>
        <w:ind w:left="736"/>
        <w:rPr>
          <w:rFonts w:ascii="Courier New"/>
        </w:rPr>
      </w:pPr>
      <w:r>
        <w:rPr>
          <w:rFonts w:ascii="Courier New"/>
          <w:w w:val="95"/>
        </w:rPr>
        <w:t>yyparse (char const *file)</w:t>
      </w:r>
    </w:p>
    <w:p>
      <w:pPr>
        <w:pStyle w:val="9"/>
        <w:spacing w:before="14"/>
        <w:ind w:left="736"/>
        <w:rPr>
          <w:rFonts w:ascii="Courier New"/>
        </w:rPr>
      </w:pPr>
      <w:r>
        <w:rPr>
          <w:rFonts w:ascii="Courier New"/>
          <w:w w:val="86"/>
        </w:rPr>
        <w:t>{</w:t>
      </w:r>
    </w:p>
    <w:p>
      <w:pPr>
        <w:pStyle w:val="9"/>
        <w:spacing w:before="14" w:line="254" w:lineRule="auto"/>
        <w:ind w:left="965" w:right="5820"/>
        <w:rPr>
          <w:rFonts w:ascii="Courier New"/>
        </w:rPr>
      </w:pPr>
      <w:r>
        <w:rPr>
          <w:rFonts w:ascii="Courier New"/>
          <w:w w:val="95"/>
        </w:rPr>
        <w:t>yyin</w:t>
      </w:r>
      <w:r>
        <w:rPr>
          <w:rFonts w:ascii="Courier New"/>
          <w:spacing w:val="-66"/>
          <w:w w:val="95"/>
        </w:rPr>
        <w:t xml:space="preserve"> </w:t>
      </w:r>
      <w:r>
        <w:rPr>
          <w:rFonts w:ascii="Courier New"/>
          <w:w w:val="95"/>
        </w:rPr>
        <w:t>=</w:t>
      </w:r>
      <w:r>
        <w:rPr>
          <w:rFonts w:ascii="Courier New"/>
          <w:spacing w:val="-65"/>
          <w:w w:val="95"/>
        </w:rPr>
        <w:t xml:space="preserve"> </w:t>
      </w:r>
      <w:r>
        <w:rPr>
          <w:rFonts w:ascii="Courier New"/>
          <w:w w:val="95"/>
        </w:rPr>
        <w:t>fopen</w:t>
      </w:r>
      <w:r>
        <w:rPr>
          <w:rFonts w:ascii="Courier New"/>
          <w:spacing w:val="-65"/>
          <w:w w:val="95"/>
        </w:rPr>
        <w:t xml:space="preserve"> </w:t>
      </w:r>
      <w:r>
        <w:rPr>
          <w:rFonts w:ascii="Courier New"/>
          <w:w w:val="95"/>
        </w:rPr>
        <w:t>(file,</w:t>
      </w:r>
      <w:r>
        <w:rPr>
          <w:rFonts w:ascii="Courier New"/>
          <w:spacing w:val="-65"/>
          <w:w w:val="95"/>
        </w:rPr>
        <w:t xml:space="preserve"> </w:t>
      </w:r>
      <w:r>
        <w:rPr>
          <w:rFonts w:ascii="Courier New"/>
          <w:spacing w:val="-4"/>
          <w:w w:val="95"/>
        </w:rPr>
        <w:t xml:space="preserve">"r"); </w:t>
      </w:r>
      <w:r>
        <w:rPr>
          <w:rFonts w:ascii="Courier New"/>
          <w:w w:val="95"/>
        </w:rPr>
        <w:t>if (!yyin)</w:t>
      </w:r>
    </w:p>
    <w:p>
      <w:pPr>
        <w:pStyle w:val="9"/>
        <w:spacing w:line="247" w:lineRule="exact"/>
        <w:ind w:left="1194"/>
        <w:rPr>
          <w:rFonts w:ascii="Courier New"/>
        </w:rPr>
      </w:pPr>
      <w:r>
        <w:rPr>
          <w:rFonts w:ascii="Courier New"/>
          <w:w w:val="86"/>
        </w:rPr>
        <w:t>{</w:t>
      </w:r>
    </w:p>
    <w:p>
      <w:pPr>
        <w:pStyle w:val="9"/>
        <w:spacing w:before="14" w:line="254" w:lineRule="auto"/>
        <w:ind w:left="1423" w:right="5933"/>
        <w:rPr>
          <w:rFonts w:ascii="Courier New"/>
        </w:rPr>
      </w:pPr>
      <w:r>
        <w:rPr>
          <w:rFonts w:ascii="Courier New"/>
          <w:w w:val="95"/>
        </w:rPr>
        <w:t xml:space="preserve">perror ("fopen"); </w:t>
      </w:r>
      <w:r>
        <w:rPr>
          <w:rFonts w:ascii="Courier New"/>
          <w:w w:val="90"/>
        </w:rPr>
        <w:t>exit</w:t>
      </w:r>
      <w:r>
        <w:rPr>
          <w:rFonts w:ascii="Courier New"/>
          <w:spacing w:val="-63"/>
          <w:w w:val="90"/>
        </w:rPr>
        <w:t xml:space="preserve"> </w:t>
      </w:r>
      <w:r>
        <w:rPr>
          <w:rFonts w:ascii="Courier New"/>
          <w:spacing w:val="-2"/>
          <w:w w:val="90"/>
        </w:rPr>
        <w:t>(EXIT_FAILURE);</w:t>
      </w:r>
    </w:p>
    <w:p>
      <w:pPr>
        <w:pStyle w:val="9"/>
        <w:spacing w:line="247" w:lineRule="exact"/>
        <w:ind w:left="1194"/>
        <w:rPr>
          <w:rFonts w:ascii="Courier New"/>
        </w:rPr>
      </w:pPr>
      <w:r>
        <w:rPr>
          <w:rFonts w:ascii="Courier New"/>
          <w:w w:val="86"/>
        </w:rPr>
        <w:t>}</w:t>
      </w:r>
    </w:p>
    <w:p>
      <w:pPr>
        <w:spacing w:after="0" w:line="247" w:lineRule="exact"/>
        <w:rPr>
          <w:rFonts w:ascii="Courier New"/>
        </w:rPr>
        <w:sectPr>
          <w:headerReference r:id="rId187" w:type="default"/>
          <w:pgSz w:w="12240" w:h="15840"/>
          <w:pgMar w:top="1320" w:right="940" w:bottom="280" w:left="1640" w:header="997" w:footer="0" w:gutter="0"/>
        </w:sectPr>
      </w:pPr>
    </w:p>
    <w:p>
      <w:pPr>
        <w:pStyle w:val="9"/>
        <w:rPr>
          <w:rFonts w:ascii="Courier New"/>
          <w:sz w:val="20"/>
        </w:rPr>
      </w:pPr>
    </w:p>
    <w:p>
      <w:pPr>
        <w:pStyle w:val="9"/>
        <w:spacing w:before="4"/>
        <w:rPr>
          <w:rFonts w:ascii="Courier New"/>
          <w:sz w:val="29"/>
        </w:rPr>
      </w:pPr>
    </w:p>
    <w:p>
      <w:pPr>
        <w:pStyle w:val="9"/>
        <w:tabs>
          <w:tab w:val="left" w:pos="3255"/>
        </w:tabs>
        <w:spacing w:before="81" w:line="254" w:lineRule="auto"/>
        <w:ind w:left="965" w:right="6172"/>
        <w:rPr>
          <w:rFonts w:ascii="Courier New"/>
        </w:rPr>
      </w:pPr>
      <w:bookmarkStart w:id="585" w:name="_bookmark237"/>
      <w:bookmarkEnd w:id="585"/>
      <w:r>
        <w:rPr>
          <w:rFonts w:ascii="Courier New"/>
          <w:w w:val="95"/>
        </w:rPr>
        <w:t>/* One</w:t>
      </w:r>
      <w:r>
        <w:rPr>
          <w:rFonts w:ascii="Courier New"/>
          <w:spacing w:val="-103"/>
          <w:w w:val="95"/>
        </w:rPr>
        <w:t xml:space="preserve"> </w:t>
      </w:r>
      <w:r>
        <w:rPr>
          <w:rFonts w:ascii="Courier New"/>
          <w:w w:val="95"/>
        </w:rPr>
        <w:t>token</w:t>
      </w:r>
      <w:r>
        <w:rPr>
          <w:rFonts w:ascii="Courier New"/>
          <w:spacing w:val="-51"/>
          <w:w w:val="95"/>
        </w:rPr>
        <w:t xml:space="preserve"> </w:t>
      </w:r>
      <w:r>
        <w:rPr>
          <w:rFonts w:ascii="Courier New"/>
          <w:w w:val="95"/>
        </w:rPr>
        <w:t>only.</w:t>
      </w:r>
      <w:r>
        <w:rPr>
          <w:rFonts w:ascii="Courier New"/>
          <w:w w:val="95"/>
        </w:rPr>
        <w:tab/>
      </w:r>
      <w:r>
        <w:rPr>
          <w:rFonts w:ascii="Courier New"/>
          <w:spacing w:val="-9"/>
          <w:w w:val="90"/>
        </w:rPr>
        <w:t xml:space="preserve">*/ </w:t>
      </w:r>
      <w:r>
        <w:rPr>
          <w:rFonts w:ascii="Courier New"/>
          <w:w w:val="95"/>
        </w:rPr>
        <w:t>yylex</w:t>
      </w:r>
      <w:r>
        <w:rPr>
          <w:rFonts w:ascii="Courier New"/>
          <w:spacing w:val="-18"/>
          <w:w w:val="95"/>
        </w:rPr>
        <w:t xml:space="preserve"> </w:t>
      </w:r>
      <w:r>
        <w:rPr>
          <w:rFonts w:ascii="Courier New"/>
          <w:w w:val="95"/>
        </w:rPr>
        <w:t>();</w:t>
      </w:r>
    </w:p>
    <w:p>
      <w:pPr>
        <w:pStyle w:val="9"/>
        <w:spacing w:line="247" w:lineRule="exact"/>
        <w:ind w:left="965"/>
        <w:rPr>
          <w:rFonts w:ascii="Courier New"/>
        </w:rPr>
      </w:pPr>
      <w:r>
        <w:rPr>
          <w:rFonts w:ascii="Courier New"/>
          <w:w w:val="95"/>
        </w:rPr>
        <w:t>if (fclose (yyin) !=</w:t>
      </w:r>
      <w:r>
        <w:rPr>
          <w:rFonts w:ascii="Courier New"/>
          <w:spacing w:val="-61"/>
          <w:w w:val="95"/>
        </w:rPr>
        <w:t xml:space="preserve"> </w:t>
      </w:r>
      <w:r>
        <w:rPr>
          <w:rFonts w:ascii="Courier New"/>
          <w:w w:val="95"/>
        </w:rPr>
        <w:t>0)</w:t>
      </w:r>
    </w:p>
    <w:p>
      <w:pPr>
        <w:pStyle w:val="9"/>
        <w:spacing w:before="14"/>
        <w:ind w:left="1194"/>
        <w:rPr>
          <w:rFonts w:ascii="Courier New"/>
        </w:rPr>
      </w:pPr>
      <w:r>
        <w:rPr>
          <w:rFonts w:ascii="Courier New"/>
          <w:w w:val="86"/>
        </w:rPr>
        <w:t>{</w:t>
      </w:r>
    </w:p>
    <w:p>
      <w:pPr>
        <w:pStyle w:val="9"/>
        <w:spacing w:before="13" w:line="254" w:lineRule="auto"/>
        <w:ind w:left="1423" w:right="5933"/>
        <w:rPr>
          <w:rFonts w:ascii="Courier New"/>
        </w:rPr>
      </w:pPr>
      <w:r>
        <w:rPr>
          <w:rFonts w:ascii="Courier New"/>
          <w:w w:val="95"/>
        </w:rPr>
        <w:t xml:space="preserve">perror ("fclose"); </w:t>
      </w:r>
      <w:r>
        <w:rPr>
          <w:rFonts w:ascii="Courier New"/>
          <w:w w:val="90"/>
        </w:rPr>
        <w:t>exit</w:t>
      </w:r>
      <w:r>
        <w:rPr>
          <w:rFonts w:ascii="Courier New"/>
          <w:spacing w:val="-63"/>
          <w:w w:val="90"/>
        </w:rPr>
        <w:t xml:space="preserve"> </w:t>
      </w:r>
      <w:r>
        <w:rPr>
          <w:rFonts w:ascii="Courier New"/>
          <w:spacing w:val="-2"/>
          <w:w w:val="90"/>
        </w:rPr>
        <w:t>(EXIT_FAILURE);</w:t>
      </w:r>
    </w:p>
    <w:p>
      <w:pPr>
        <w:pStyle w:val="9"/>
        <w:spacing w:line="247" w:lineRule="exact"/>
        <w:ind w:left="1194"/>
        <w:rPr>
          <w:rFonts w:ascii="Courier New"/>
        </w:rPr>
      </w:pPr>
      <w:r>
        <w:rPr>
          <w:rFonts w:ascii="Courier New"/>
          <w:w w:val="86"/>
        </w:rPr>
        <w:t>}</w:t>
      </w:r>
    </w:p>
    <w:p>
      <w:pPr>
        <w:pStyle w:val="9"/>
        <w:spacing w:before="14"/>
        <w:ind w:left="965"/>
        <w:rPr>
          <w:rFonts w:ascii="Courier New"/>
        </w:rPr>
      </w:pPr>
      <w:r>
        <w:rPr>
          <w:rFonts w:ascii="Courier New"/>
          <w:w w:val="95"/>
        </w:rPr>
        <w:t>return 0;</w:t>
      </w:r>
    </w:p>
    <w:p>
      <w:pPr>
        <w:pStyle w:val="9"/>
        <w:spacing w:before="14"/>
        <w:ind w:left="735"/>
        <w:rPr>
          <w:rFonts w:ascii="Courier New"/>
        </w:rPr>
      </w:pPr>
      <w:r>
        <w:rPr>
          <w:rFonts w:ascii="Courier New"/>
          <w:w w:val="86"/>
        </w:rPr>
        <w:t>}</w:t>
      </w:r>
    </w:p>
    <w:p>
      <w:pPr>
        <w:pStyle w:val="9"/>
        <w:spacing w:before="4"/>
        <w:rPr>
          <w:rFonts w:ascii="Courier New"/>
          <w:sz w:val="17"/>
        </w:rPr>
      </w:pPr>
    </w:p>
    <w:p>
      <w:pPr>
        <w:pStyle w:val="9"/>
        <w:spacing w:before="80"/>
        <w:ind w:left="735"/>
        <w:rPr>
          <w:rFonts w:ascii="Courier New"/>
        </w:rPr>
      </w:pPr>
      <w:r>
        <w:rPr>
          <w:rFonts w:ascii="Courier New"/>
          <w:w w:val="95"/>
        </w:rPr>
        <w:t>int</w:t>
      </w:r>
    </w:p>
    <w:p>
      <w:pPr>
        <w:pStyle w:val="9"/>
        <w:spacing w:before="14"/>
        <w:ind w:left="735"/>
        <w:rPr>
          <w:rFonts w:ascii="Courier New"/>
        </w:rPr>
      </w:pPr>
      <w:r>
        <w:rPr>
          <w:rFonts w:ascii="Courier New"/>
          <w:w w:val="90"/>
        </w:rPr>
        <w:t>main</w:t>
      </w:r>
      <w:r>
        <w:rPr>
          <w:rFonts w:ascii="Courier New"/>
          <w:spacing w:val="-48"/>
          <w:w w:val="90"/>
        </w:rPr>
        <w:t xml:space="preserve"> </w:t>
      </w:r>
      <w:r>
        <w:rPr>
          <w:rFonts w:ascii="Courier New"/>
          <w:w w:val="90"/>
        </w:rPr>
        <w:t>(void)</w:t>
      </w:r>
    </w:p>
    <w:p>
      <w:pPr>
        <w:pStyle w:val="9"/>
        <w:spacing w:before="14"/>
        <w:ind w:left="735"/>
        <w:rPr>
          <w:rFonts w:ascii="Courier New"/>
        </w:rPr>
      </w:pPr>
      <w:r>
        <w:rPr>
          <w:rFonts w:ascii="Courier New"/>
          <w:w w:val="86"/>
        </w:rPr>
        <w:t>{</w:t>
      </w:r>
    </w:p>
    <w:p>
      <w:pPr>
        <w:pStyle w:val="9"/>
        <w:spacing w:before="13" w:line="254" w:lineRule="auto"/>
        <w:ind w:left="965" w:right="6631"/>
        <w:jc w:val="both"/>
        <w:rPr>
          <w:rFonts w:ascii="Courier New"/>
        </w:rPr>
      </w:pPr>
      <w:r>
        <w:rPr>
          <w:rFonts w:ascii="Courier New"/>
          <w:w w:val="85"/>
        </w:rPr>
        <w:t xml:space="preserve">yyparse ("input"); yyparse ("input"); </w:t>
      </w:r>
      <w:r>
        <w:rPr>
          <w:rFonts w:ascii="Courier New"/>
          <w:w w:val="95"/>
        </w:rPr>
        <w:t>return</w:t>
      </w:r>
      <w:r>
        <w:rPr>
          <w:rFonts w:ascii="Courier New"/>
          <w:spacing w:val="-21"/>
          <w:w w:val="95"/>
        </w:rPr>
        <w:t xml:space="preserve"> </w:t>
      </w:r>
      <w:r>
        <w:rPr>
          <w:rFonts w:ascii="Courier New"/>
          <w:w w:val="95"/>
        </w:rPr>
        <w:t>0;</w:t>
      </w:r>
    </w:p>
    <w:p>
      <w:pPr>
        <w:pStyle w:val="9"/>
        <w:spacing w:line="246" w:lineRule="exact"/>
        <w:ind w:left="735"/>
        <w:rPr>
          <w:rFonts w:ascii="Courier New"/>
        </w:rPr>
      </w:pPr>
      <w:r>
        <w:rPr>
          <w:rFonts w:ascii="Courier New"/>
          <w:w w:val="86"/>
        </w:rPr>
        <w:t>}</w:t>
      </w:r>
    </w:p>
    <w:p>
      <w:pPr>
        <w:pStyle w:val="9"/>
        <w:spacing w:before="92"/>
        <w:ind w:left="159"/>
      </w:pPr>
      <w:r>
        <w:rPr>
          <w:w w:val="105"/>
        </w:rPr>
        <w:t xml:space="preserve">If the file </w:t>
      </w:r>
      <w:r>
        <w:rPr>
          <w:rFonts w:ascii="Courier New"/>
          <w:w w:val="105"/>
        </w:rPr>
        <w:t xml:space="preserve">input </w:t>
      </w:r>
      <w:r>
        <w:rPr>
          <w:w w:val="105"/>
        </w:rPr>
        <w:t>contains</w:t>
      </w:r>
    </w:p>
    <w:p>
      <w:pPr>
        <w:pStyle w:val="9"/>
        <w:spacing w:before="106" w:line="254" w:lineRule="auto"/>
        <w:ind w:left="735" w:right="7194"/>
        <w:rPr>
          <w:rFonts w:ascii="Courier New"/>
        </w:rPr>
      </w:pPr>
      <w:r>
        <w:rPr>
          <w:rFonts w:ascii="Courier New"/>
          <w:w w:val="90"/>
        </w:rPr>
        <w:t>input:1:</w:t>
      </w:r>
      <w:r>
        <w:rPr>
          <w:rFonts w:ascii="Courier New"/>
          <w:spacing w:val="-54"/>
          <w:w w:val="90"/>
        </w:rPr>
        <w:t xml:space="preserve"> </w:t>
      </w:r>
      <w:r>
        <w:rPr>
          <w:rFonts w:ascii="Courier New"/>
          <w:spacing w:val="-3"/>
          <w:w w:val="90"/>
        </w:rPr>
        <w:t xml:space="preserve">Hello, </w:t>
      </w:r>
      <w:r>
        <w:rPr>
          <w:rFonts w:ascii="Courier New"/>
          <w:w w:val="90"/>
        </w:rPr>
        <w:t>input:2:</w:t>
      </w:r>
      <w:r>
        <w:rPr>
          <w:rFonts w:ascii="Courier New"/>
          <w:spacing w:val="-54"/>
          <w:w w:val="90"/>
        </w:rPr>
        <w:t xml:space="preserve"> </w:t>
      </w:r>
      <w:r>
        <w:rPr>
          <w:rFonts w:ascii="Courier New"/>
          <w:spacing w:val="-3"/>
          <w:w w:val="90"/>
        </w:rPr>
        <w:t>World!</w:t>
      </w:r>
    </w:p>
    <w:p>
      <w:pPr>
        <w:pStyle w:val="9"/>
        <w:spacing w:before="75"/>
        <w:ind w:left="159"/>
      </w:pPr>
      <w:r>
        <w:rPr>
          <w:w w:val="115"/>
        </w:rPr>
        <w:t>then instead of getting the first line twice, you</w:t>
      </w:r>
      <w:r>
        <w:rPr>
          <w:spacing w:val="51"/>
          <w:w w:val="115"/>
        </w:rPr>
        <w:t xml:space="preserve"> </w:t>
      </w:r>
      <w:r>
        <w:rPr>
          <w:w w:val="115"/>
        </w:rPr>
        <w:t>get:</w:t>
      </w:r>
    </w:p>
    <w:p>
      <w:pPr>
        <w:spacing w:before="83" w:line="268" w:lineRule="exact"/>
        <w:ind w:left="735" w:right="0" w:firstLine="0"/>
        <w:jc w:val="left"/>
        <w:rPr>
          <w:rFonts w:ascii="Arial"/>
          <w:i/>
          <w:sz w:val="22"/>
        </w:rPr>
      </w:pPr>
      <w:r>
        <w:rPr>
          <w:rFonts w:ascii="Courier New"/>
          <w:w w:val="115"/>
          <w:sz w:val="22"/>
        </w:rPr>
        <w:t xml:space="preserve">$ </w:t>
      </w:r>
      <w:r>
        <w:rPr>
          <w:rFonts w:ascii="Arial"/>
          <w:i/>
          <w:w w:val="140"/>
          <w:sz w:val="22"/>
        </w:rPr>
        <w:t>flex -ofirst-line.c first-line.l</w:t>
      </w:r>
    </w:p>
    <w:p>
      <w:pPr>
        <w:tabs>
          <w:tab w:val="left" w:pos="1537"/>
          <w:tab w:val="left" w:pos="3255"/>
        </w:tabs>
        <w:spacing w:before="0" w:line="263" w:lineRule="exact"/>
        <w:ind w:left="735" w:right="0" w:firstLine="0"/>
        <w:jc w:val="left"/>
        <w:rPr>
          <w:rFonts w:ascii="Arial"/>
          <w:i/>
          <w:sz w:val="22"/>
        </w:rPr>
      </w:pPr>
      <w:r>
        <w:rPr>
          <w:rFonts w:ascii="Courier New"/>
          <w:w w:val="110"/>
          <w:sz w:val="22"/>
        </w:rPr>
        <w:t>$</w:t>
      </w:r>
      <w:r>
        <w:rPr>
          <w:rFonts w:ascii="Courier New"/>
          <w:spacing w:val="-60"/>
          <w:w w:val="110"/>
          <w:sz w:val="22"/>
        </w:rPr>
        <w:t xml:space="preserve"> </w:t>
      </w:r>
      <w:r>
        <w:rPr>
          <w:rFonts w:ascii="Arial"/>
          <w:i/>
          <w:w w:val="110"/>
          <w:sz w:val="22"/>
        </w:rPr>
        <w:t>gcc</w:t>
      </w:r>
      <w:r>
        <w:rPr>
          <w:rFonts w:ascii="Arial"/>
          <w:i/>
          <w:w w:val="110"/>
          <w:sz w:val="22"/>
        </w:rPr>
        <w:tab/>
      </w:r>
      <w:r>
        <w:rPr>
          <w:rFonts w:ascii="Arial"/>
          <w:i/>
          <w:w w:val="135"/>
          <w:sz w:val="22"/>
        </w:rPr>
        <w:t>-ofirst-line</w:t>
      </w:r>
      <w:r>
        <w:rPr>
          <w:rFonts w:ascii="Arial"/>
          <w:i/>
          <w:w w:val="135"/>
          <w:sz w:val="22"/>
        </w:rPr>
        <w:tab/>
      </w:r>
      <w:r>
        <w:rPr>
          <w:rFonts w:ascii="Arial"/>
          <w:i/>
          <w:w w:val="135"/>
          <w:sz w:val="22"/>
        </w:rPr>
        <w:t>first-line.c</w:t>
      </w:r>
      <w:r>
        <w:rPr>
          <w:rFonts w:ascii="Arial"/>
          <w:i/>
          <w:spacing w:val="36"/>
          <w:w w:val="135"/>
          <w:sz w:val="22"/>
        </w:rPr>
        <w:t xml:space="preserve"> </w:t>
      </w:r>
      <w:r>
        <w:rPr>
          <w:rFonts w:ascii="Arial"/>
          <w:i/>
          <w:w w:val="175"/>
          <w:sz w:val="22"/>
        </w:rPr>
        <w:t>-ll</w:t>
      </w:r>
    </w:p>
    <w:p>
      <w:pPr>
        <w:spacing w:before="0" w:line="252" w:lineRule="auto"/>
        <w:ind w:left="735" w:right="7194" w:firstLine="0"/>
        <w:jc w:val="left"/>
        <w:rPr>
          <w:rFonts w:ascii="Courier New"/>
          <w:sz w:val="22"/>
        </w:rPr>
      </w:pPr>
      <w:r>
        <w:rPr>
          <w:rFonts w:ascii="Courier New"/>
          <w:sz w:val="22"/>
        </w:rPr>
        <w:t xml:space="preserve">$ </w:t>
      </w:r>
      <w:r>
        <w:rPr>
          <w:rFonts w:ascii="Arial"/>
          <w:i/>
          <w:w w:val="135"/>
          <w:sz w:val="22"/>
        </w:rPr>
        <w:t xml:space="preserve">./first-line </w:t>
      </w:r>
      <w:r>
        <w:rPr>
          <w:rFonts w:ascii="Courier New"/>
          <w:w w:val="90"/>
          <w:sz w:val="22"/>
        </w:rPr>
        <w:t>input:1:</w:t>
      </w:r>
      <w:r>
        <w:rPr>
          <w:rFonts w:ascii="Courier New"/>
          <w:spacing w:val="-54"/>
          <w:w w:val="90"/>
          <w:sz w:val="22"/>
        </w:rPr>
        <w:t xml:space="preserve"> </w:t>
      </w:r>
      <w:r>
        <w:rPr>
          <w:rFonts w:ascii="Courier New"/>
          <w:spacing w:val="-3"/>
          <w:w w:val="90"/>
          <w:sz w:val="22"/>
        </w:rPr>
        <w:t xml:space="preserve">Hello, </w:t>
      </w:r>
      <w:r>
        <w:rPr>
          <w:rFonts w:ascii="Courier New"/>
          <w:w w:val="90"/>
          <w:sz w:val="22"/>
        </w:rPr>
        <w:t>input:2:</w:t>
      </w:r>
      <w:r>
        <w:rPr>
          <w:rFonts w:ascii="Courier New"/>
          <w:spacing w:val="-54"/>
          <w:w w:val="90"/>
          <w:sz w:val="22"/>
        </w:rPr>
        <w:t xml:space="preserve"> </w:t>
      </w:r>
      <w:r>
        <w:rPr>
          <w:rFonts w:ascii="Courier New"/>
          <w:spacing w:val="-3"/>
          <w:w w:val="90"/>
          <w:sz w:val="22"/>
        </w:rPr>
        <w:t>World!</w:t>
      </w:r>
    </w:p>
    <w:p>
      <w:pPr>
        <w:pStyle w:val="9"/>
        <w:spacing w:before="110" w:line="204" w:lineRule="auto"/>
        <w:ind w:left="159" w:right="856" w:firstLine="298"/>
        <w:jc w:val="both"/>
      </w:pPr>
      <w:r>
        <w:rPr>
          <w:w w:val="115"/>
        </w:rPr>
        <w:t>Therefore,</w:t>
      </w:r>
      <w:r>
        <w:rPr>
          <w:spacing w:val="-36"/>
          <w:w w:val="115"/>
        </w:rPr>
        <w:t xml:space="preserve"> </w:t>
      </w:r>
      <w:r>
        <w:rPr>
          <w:w w:val="115"/>
        </w:rPr>
        <w:t>whenever</w:t>
      </w:r>
      <w:r>
        <w:rPr>
          <w:spacing w:val="-38"/>
          <w:w w:val="115"/>
        </w:rPr>
        <w:t xml:space="preserve"> </w:t>
      </w:r>
      <w:r>
        <w:rPr>
          <w:w w:val="115"/>
        </w:rPr>
        <w:t>you</w:t>
      </w:r>
      <w:r>
        <w:rPr>
          <w:spacing w:val="-38"/>
          <w:w w:val="115"/>
        </w:rPr>
        <w:t xml:space="preserve"> </w:t>
      </w:r>
      <w:r>
        <w:rPr>
          <w:w w:val="115"/>
        </w:rPr>
        <w:t>change</w:t>
      </w:r>
      <w:r>
        <w:rPr>
          <w:spacing w:val="-37"/>
          <w:w w:val="115"/>
        </w:rPr>
        <w:t xml:space="preserve"> </w:t>
      </w:r>
      <w:r>
        <w:rPr>
          <w:rFonts w:ascii="Courier New" w:hAnsi="Courier New"/>
          <w:w w:val="115"/>
        </w:rPr>
        <w:t>yyin</w:t>
      </w:r>
      <w:r>
        <w:rPr>
          <w:w w:val="115"/>
        </w:rPr>
        <w:t>,</w:t>
      </w:r>
      <w:r>
        <w:rPr>
          <w:spacing w:val="-36"/>
          <w:w w:val="115"/>
        </w:rPr>
        <w:t xml:space="preserve"> </w:t>
      </w:r>
      <w:r>
        <w:rPr>
          <w:w w:val="115"/>
        </w:rPr>
        <w:t>you</w:t>
      </w:r>
      <w:r>
        <w:rPr>
          <w:spacing w:val="-38"/>
          <w:w w:val="115"/>
        </w:rPr>
        <w:t xml:space="preserve"> </w:t>
      </w:r>
      <w:r>
        <w:rPr>
          <w:w w:val="115"/>
        </w:rPr>
        <w:t>must</w:t>
      </w:r>
      <w:r>
        <w:rPr>
          <w:spacing w:val="-38"/>
          <w:w w:val="115"/>
        </w:rPr>
        <w:t xml:space="preserve"> </w:t>
      </w:r>
      <w:r>
        <w:rPr>
          <w:w w:val="115"/>
        </w:rPr>
        <w:t>tell</w:t>
      </w:r>
      <w:r>
        <w:rPr>
          <w:spacing w:val="-38"/>
          <w:w w:val="115"/>
        </w:rPr>
        <w:t xml:space="preserve"> </w:t>
      </w:r>
      <w:r>
        <w:rPr>
          <w:w w:val="115"/>
        </w:rPr>
        <w:t>the</w:t>
      </w:r>
      <w:r>
        <w:rPr>
          <w:spacing w:val="-38"/>
          <w:w w:val="115"/>
        </w:rPr>
        <w:t xml:space="preserve"> </w:t>
      </w:r>
      <w:r>
        <w:rPr>
          <w:w w:val="115"/>
        </w:rPr>
        <w:t>Lex-generated</w:t>
      </w:r>
      <w:r>
        <w:rPr>
          <w:spacing w:val="-38"/>
          <w:w w:val="115"/>
        </w:rPr>
        <w:t xml:space="preserve"> </w:t>
      </w:r>
      <w:r>
        <w:rPr>
          <w:w w:val="115"/>
        </w:rPr>
        <w:t>scanner</w:t>
      </w:r>
      <w:r>
        <w:rPr>
          <w:spacing w:val="-38"/>
          <w:w w:val="115"/>
        </w:rPr>
        <w:t xml:space="preserve"> </w:t>
      </w:r>
      <w:r>
        <w:rPr>
          <w:w w:val="115"/>
        </w:rPr>
        <w:t>to</w:t>
      </w:r>
      <w:r>
        <w:rPr>
          <w:spacing w:val="-37"/>
          <w:w w:val="115"/>
        </w:rPr>
        <w:t xml:space="preserve"> </w:t>
      </w:r>
      <w:r>
        <w:rPr>
          <w:w w:val="115"/>
        </w:rPr>
        <w:t xml:space="preserve">discard its current buffer and switch to the new one. This depends upon your implementation of </w:t>
      </w:r>
      <w:r>
        <w:rPr>
          <w:w w:val="107"/>
        </w:rPr>
        <w:t>Lex;</w:t>
      </w:r>
      <w:r>
        <w:rPr>
          <w:spacing w:val="27"/>
        </w:rPr>
        <w:t xml:space="preserve"> </w:t>
      </w:r>
      <w:r>
        <w:rPr>
          <w:w w:val="106"/>
        </w:rPr>
        <w:t>see</w:t>
      </w:r>
      <w:r>
        <w:rPr>
          <w:spacing w:val="23"/>
        </w:rPr>
        <w:t xml:space="preserve"> </w:t>
      </w:r>
      <w:r>
        <w:rPr>
          <w:w w:val="118"/>
        </w:rPr>
        <w:t>its</w:t>
      </w:r>
      <w:r>
        <w:rPr>
          <w:spacing w:val="23"/>
        </w:rPr>
        <w:t xml:space="preserve"> </w:t>
      </w:r>
      <w:r>
        <w:rPr>
          <w:w w:val="111"/>
        </w:rPr>
        <w:t>d</w:t>
      </w:r>
      <w:r>
        <w:rPr>
          <w:spacing w:val="6"/>
          <w:w w:val="111"/>
        </w:rPr>
        <w:t>o</w:t>
      </w:r>
      <w:r>
        <w:rPr>
          <w:w w:val="112"/>
        </w:rPr>
        <w:t>cume</w:t>
      </w:r>
      <w:r>
        <w:rPr>
          <w:spacing w:val="-7"/>
          <w:w w:val="112"/>
        </w:rPr>
        <w:t>n</w:t>
      </w:r>
      <w:r>
        <w:rPr>
          <w:w w:val="120"/>
        </w:rPr>
        <w:t>tation</w:t>
      </w:r>
      <w:r>
        <w:rPr>
          <w:spacing w:val="23"/>
        </w:rPr>
        <w:t xml:space="preserve"> </w:t>
      </w:r>
      <w:r>
        <w:rPr>
          <w:w w:val="108"/>
        </w:rPr>
        <w:t>for</w:t>
      </w:r>
      <w:r>
        <w:rPr>
          <w:spacing w:val="23"/>
        </w:rPr>
        <w:t xml:space="preserve"> </w:t>
      </w:r>
      <w:r>
        <w:rPr>
          <w:w w:val="111"/>
        </w:rPr>
        <w:t>more.</w:t>
      </w:r>
      <w:r>
        <w:t xml:space="preserve"> </w:t>
      </w:r>
      <w:r>
        <w:rPr>
          <w:spacing w:val="6"/>
        </w:rPr>
        <w:t xml:space="preserve"> </w:t>
      </w:r>
      <w:r>
        <w:rPr>
          <w:spacing w:val="-18"/>
          <w:w w:val="123"/>
        </w:rPr>
        <w:t>F</w:t>
      </w:r>
      <w:r>
        <w:rPr>
          <w:w w:val="112"/>
        </w:rPr>
        <w:t>or</w:t>
      </w:r>
      <w:r>
        <w:rPr>
          <w:spacing w:val="23"/>
        </w:rPr>
        <w:t xml:space="preserve"> </w:t>
      </w:r>
      <w:r>
        <w:rPr>
          <w:w w:val="113"/>
        </w:rPr>
        <w:t>Flex,</w:t>
      </w:r>
      <w:r>
        <w:rPr>
          <w:spacing w:val="25"/>
        </w:rPr>
        <w:t xml:space="preserve"> </w:t>
      </w:r>
      <w:r>
        <w:rPr>
          <w:w w:val="126"/>
        </w:rPr>
        <w:t>it</w:t>
      </w:r>
      <w:r>
        <w:rPr>
          <w:spacing w:val="23"/>
        </w:rPr>
        <w:t xml:space="preserve"> </w:t>
      </w:r>
      <w:r>
        <w:rPr>
          <w:w w:val="106"/>
        </w:rPr>
        <w:t>s</w:t>
      </w:r>
      <w:r>
        <w:rPr>
          <w:spacing w:val="-1"/>
          <w:w w:val="117"/>
        </w:rPr>
        <w:t>u</w:t>
      </w:r>
      <w:r>
        <w:rPr>
          <w:w w:val="97"/>
        </w:rPr>
        <w:t>ffic</w:t>
      </w:r>
      <w:r>
        <w:rPr>
          <w:w w:val="106"/>
        </w:rPr>
        <w:t>es</w:t>
      </w:r>
      <w:r>
        <w:rPr>
          <w:spacing w:val="23"/>
        </w:rPr>
        <w:t xml:space="preserve"> </w:t>
      </w:r>
      <w:r>
        <w:rPr>
          <w:w w:val="120"/>
        </w:rPr>
        <w:t>to</w:t>
      </w:r>
      <w:r>
        <w:rPr>
          <w:spacing w:val="23"/>
        </w:rPr>
        <w:t xml:space="preserve"> </w:t>
      </w:r>
      <w:r>
        <w:rPr>
          <w:w w:val="109"/>
        </w:rPr>
        <w:t>call</w:t>
      </w:r>
      <w:r>
        <w:rPr>
          <w:spacing w:val="23"/>
        </w:rPr>
        <w:t xml:space="preserve"> </w:t>
      </w:r>
      <w:r>
        <w:rPr>
          <w:spacing w:val="-1"/>
          <w:w w:val="27"/>
        </w:rPr>
        <w:t>‘</w:t>
      </w:r>
      <w:r>
        <w:rPr>
          <w:rFonts w:ascii="Courier New" w:hAnsi="Courier New"/>
          <w:w w:val="86"/>
        </w:rPr>
        <w:t>YY_FLUSH_BUFFE</w:t>
      </w:r>
      <w:r>
        <w:rPr>
          <w:rFonts w:ascii="Courier New" w:hAnsi="Courier New"/>
          <w:spacing w:val="-1"/>
          <w:w w:val="86"/>
        </w:rPr>
        <w:t>R</w:t>
      </w:r>
      <w:r>
        <w:rPr>
          <w:w w:val="27"/>
        </w:rPr>
        <w:t>’</w:t>
      </w:r>
      <w:r>
        <w:rPr>
          <w:spacing w:val="23"/>
        </w:rPr>
        <w:t xml:space="preserve"> </w:t>
      </w:r>
      <w:r>
        <w:rPr>
          <w:w w:val="116"/>
        </w:rPr>
        <w:t xml:space="preserve">after </w:t>
      </w:r>
      <w:r>
        <w:rPr>
          <w:w w:val="115"/>
        </w:rPr>
        <w:t xml:space="preserve">each change to </w:t>
      </w:r>
      <w:r>
        <w:rPr>
          <w:rFonts w:ascii="Courier New" w:hAnsi="Courier New"/>
          <w:w w:val="115"/>
        </w:rPr>
        <w:t>yyin</w:t>
      </w:r>
      <w:r>
        <w:rPr>
          <w:w w:val="115"/>
        </w:rPr>
        <w:t>.</w:t>
      </w:r>
      <w:r>
        <w:rPr>
          <w:spacing w:val="65"/>
          <w:w w:val="115"/>
        </w:rPr>
        <w:t xml:space="preserve"> </w:t>
      </w:r>
      <w:r>
        <w:rPr>
          <w:w w:val="115"/>
        </w:rPr>
        <w:t xml:space="preserve">If your Flex-generated scanner needs to read from several input  streams to handle features like include files, you might consider using Flex functions like </w:t>
      </w:r>
      <w:r>
        <w:rPr>
          <w:w w:val="27"/>
        </w:rPr>
        <w:t>‘</w:t>
      </w:r>
      <w:r>
        <w:rPr>
          <w:rFonts w:ascii="Courier New" w:hAnsi="Courier New"/>
          <w:w w:val="86"/>
        </w:rPr>
        <w:t>yy_switch_to_buffe</w:t>
      </w:r>
      <w:r>
        <w:rPr>
          <w:rFonts w:ascii="Courier New" w:hAnsi="Courier New"/>
          <w:spacing w:val="-1"/>
          <w:w w:val="86"/>
        </w:rPr>
        <w:t>r</w:t>
      </w:r>
      <w:r>
        <w:rPr>
          <w:w w:val="27"/>
        </w:rPr>
        <w:t>’</w:t>
      </w:r>
      <w:r>
        <w:rPr>
          <w:spacing w:val="15"/>
        </w:rPr>
        <w:t xml:space="preserve"> </w:t>
      </w:r>
      <w:r>
        <w:rPr>
          <w:w w:val="128"/>
        </w:rPr>
        <w:t>that</w:t>
      </w:r>
      <w:r>
        <w:rPr>
          <w:spacing w:val="15"/>
        </w:rPr>
        <w:t xml:space="preserve"> </w:t>
      </w:r>
      <w:r>
        <w:rPr>
          <w:w w:val="115"/>
        </w:rPr>
        <w:t>manip</w:t>
      </w:r>
      <w:r>
        <w:rPr>
          <w:spacing w:val="-1"/>
          <w:w w:val="115"/>
        </w:rPr>
        <w:t>u</w:t>
      </w:r>
      <w:r>
        <w:rPr>
          <w:w w:val="117"/>
        </w:rPr>
        <w:t>late</w:t>
      </w:r>
      <w:r>
        <w:rPr>
          <w:spacing w:val="15"/>
        </w:rPr>
        <w:t xml:space="preserve"> </w:t>
      </w:r>
      <w:r>
        <w:rPr>
          <w:spacing w:val="-7"/>
          <w:w w:val="112"/>
        </w:rPr>
        <w:t>m</w:t>
      </w:r>
      <w:r>
        <w:rPr>
          <w:w w:val="114"/>
        </w:rPr>
        <w:t>ultiple</w:t>
      </w:r>
      <w:r>
        <w:rPr>
          <w:spacing w:val="15"/>
        </w:rPr>
        <w:t xml:space="preserve"> </w:t>
      </w:r>
      <w:r>
        <w:rPr>
          <w:w w:val="119"/>
        </w:rPr>
        <w:t>input</w:t>
      </w:r>
      <w:r>
        <w:rPr>
          <w:spacing w:val="15"/>
        </w:rPr>
        <w:t xml:space="preserve"> </w:t>
      </w:r>
      <w:r>
        <w:rPr>
          <w:w w:val="109"/>
        </w:rPr>
        <w:t>buffers.</w:t>
      </w:r>
    </w:p>
    <w:p>
      <w:pPr>
        <w:pStyle w:val="9"/>
        <w:spacing w:before="123" w:line="204" w:lineRule="auto"/>
        <w:ind w:left="160" w:right="857" w:firstLine="298"/>
        <w:jc w:val="both"/>
      </w:pPr>
      <w:r>
        <w:rPr>
          <w:w w:val="110"/>
        </w:rPr>
        <w:t xml:space="preserve">If your Flex-generated scanner uses start conditions (see Section “Start conditions” in </w:t>
      </w:r>
      <w:r>
        <w:rPr>
          <w:rFonts w:ascii="Georgia" w:hAnsi="Georgia"/>
          <w:i/>
          <w:w w:val="110"/>
        </w:rPr>
        <w:t>The Flex Manual</w:t>
      </w:r>
      <w:r>
        <w:rPr>
          <w:w w:val="110"/>
        </w:rPr>
        <w:t xml:space="preserve">), you might also </w:t>
      </w:r>
      <w:r>
        <w:rPr>
          <w:spacing w:val="-4"/>
          <w:w w:val="110"/>
        </w:rPr>
        <w:t xml:space="preserve">want </w:t>
      </w:r>
      <w:r>
        <w:rPr>
          <w:w w:val="110"/>
        </w:rPr>
        <w:t xml:space="preserve">to reset the scanner’s state, i.e., go back to the </w:t>
      </w:r>
      <w:r>
        <w:rPr>
          <w:w w:val="115"/>
        </w:rPr>
        <w:t>initial</w:t>
      </w:r>
      <w:r>
        <w:t xml:space="preserve"> </w:t>
      </w:r>
      <w:r>
        <w:rPr>
          <w:w w:val="126"/>
        </w:rPr>
        <w:t>start</w:t>
      </w:r>
      <w:r>
        <w:t xml:space="preserve"> </w:t>
      </w:r>
      <w:r>
        <w:rPr>
          <w:w w:val="111"/>
        </w:rPr>
        <w:t>con</w:t>
      </w:r>
      <w:r>
        <w:rPr>
          <w:spacing w:val="-1"/>
          <w:w w:val="111"/>
        </w:rPr>
        <w:t>d</w:t>
      </w:r>
      <w:r>
        <w:rPr>
          <w:w w:val="115"/>
        </w:rPr>
        <w:t>ition,</w:t>
      </w:r>
      <w:r>
        <w:t xml:space="preserve"> </w:t>
      </w:r>
      <w:r>
        <w:rPr>
          <w:w w:val="116"/>
        </w:rPr>
        <w:t>through</w:t>
      </w:r>
      <w:r>
        <w:t xml:space="preserve"> </w:t>
      </w:r>
      <w:r>
        <w:rPr>
          <w:w w:val="118"/>
        </w:rPr>
        <w:t>a</w:t>
      </w:r>
      <w:r>
        <w:t xml:space="preserve"> </w:t>
      </w:r>
      <w:r>
        <w:rPr>
          <w:w w:val="109"/>
        </w:rPr>
        <w:t>call</w:t>
      </w:r>
      <w:r>
        <w:t xml:space="preserve"> </w:t>
      </w:r>
      <w:r>
        <w:rPr>
          <w:w w:val="120"/>
        </w:rPr>
        <w:t>to</w:t>
      </w:r>
      <w:r>
        <w:t xml:space="preserve"> </w:t>
      </w:r>
      <w:r>
        <w:rPr>
          <w:spacing w:val="-1"/>
          <w:w w:val="27"/>
        </w:rPr>
        <w:t>‘</w:t>
      </w:r>
      <w:r>
        <w:rPr>
          <w:rFonts w:ascii="Courier New" w:hAnsi="Courier New"/>
          <w:w w:val="86"/>
        </w:rPr>
        <w:t>BEGIN</w:t>
      </w:r>
      <w:r>
        <w:rPr>
          <w:rFonts w:ascii="Courier New" w:hAnsi="Courier New"/>
          <w:spacing w:val="-60"/>
        </w:rPr>
        <w:t xml:space="preserve"> </w:t>
      </w:r>
      <w:r>
        <w:rPr>
          <w:rFonts w:ascii="Courier New" w:hAnsi="Courier New"/>
          <w:w w:val="86"/>
        </w:rPr>
        <w:t>(0)</w:t>
      </w:r>
      <w:r>
        <w:rPr>
          <w:w w:val="44"/>
        </w:rPr>
        <w:t>’.</w:t>
      </w:r>
    </w:p>
    <w:p>
      <w:pPr>
        <w:pStyle w:val="9"/>
        <w:spacing w:before="9"/>
        <w:rPr>
          <w:sz w:val="23"/>
        </w:rPr>
      </w:pPr>
    </w:p>
    <w:p>
      <w:pPr>
        <w:pStyle w:val="3"/>
        <w:numPr>
          <w:ilvl w:val="1"/>
          <w:numId w:val="41"/>
        </w:numPr>
        <w:tabs>
          <w:tab w:val="left" w:pos="896"/>
        </w:tabs>
        <w:spacing w:before="0" w:after="0" w:line="240" w:lineRule="auto"/>
        <w:ind w:left="895" w:right="0" w:hanging="735"/>
        <w:jc w:val="left"/>
      </w:pPr>
      <w:bookmarkStart w:id="586" w:name="Strings are Destroyed"/>
      <w:bookmarkEnd w:id="586"/>
      <w:bookmarkStart w:id="587" w:name="Strings are Destroyed"/>
      <w:bookmarkEnd w:id="587"/>
      <w:r>
        <w:t>Strings are</w:t>
      </w:r>
      <w:r>
        <w:rPr>
          <w:spacing w:val="-4"/>
        </w:rPr>
        <w:t xml:space="preserve"> </w:t>
      </w:r>
      <w:r>
        <w:t>Destroyed</w:t>
      </w:r>
    </w:p>
    <w:p>
      <w:pPr>
        <w:pStyle w:val="9"/>
        <w:spacing w:before="134" w:line="204" w:lineRule="auto"/>
        <w:ind w:left="736" w:right="1433"/>
        <w:jc w:val="both"/>
      </w:pPr>
      <w:r>
        <w:rPr>
          <w:w w:val="105"/>
        </w:rPr>
        <w:t xml:space="preserve">My parser </w:t>
      </w:r>
      <w:r>
        <w:t xml:space="preserve">seems </w:t>
      </w:r>
      <w:r>
        <w:rPr>
          <w:w w:val="105"/>
        </w:rPr>
        <w:t xml:space="preserve">to destroy old strings, or maybe it </w:t>
      </w:r>
      <w:r>
        <w:t xml:space="preserve">loses </w:t>
      </w:r>
      <w:r>
        <w:rPr>
          <w:w w:val="105"/>
        </w:rPr>
        <w:t xml:space="preserve">track </w:t>
      </w:r>
      <w:r>
        <w:t xml:space="preserve">of </w:t>
      </w:r>
      <w:r>
        <w:rPr>
          <w:w w:val="105"/>
        </w:rPr>
        <w:t xml:space="preserve">them. Instead </w:t>
      </w:r>
      <w:r>
        <w:rPr>
          <w:w w:val="101"/>
        </w:rPr>
        <w:t>of</w:t>
      </w:r>
      <w:r>
        <w:rPr>
          <w:spacing w:val="22"/>
        </w:rPr>
        <w:t xml:space="preserve"> </w:t>
      </w:r>
      <w:r>
        <w:rPr>
          <w:w w:val="114"/>
        </w:rPr>
        <w:t>re</w:t>
      </w:r>
      <w:r>
        <w:rPr>
          <w:spacing w:val="6"/>
          <w:w w:val="114"/>
        </w:rPr>
        <w:t>p</w:t>
      </w:r>
      <w:r>
        <w:rPr>
          <w:w w:val="115"/>
        </w:rPr>
        <w:t>orting</w:t>
      </w:r>
      <w:r>
        <w:t xml:space="preserve"> </w:t>
      </w:r>
      <w:r>
        <w:rPr>
          <w:w w:val="27"/>
        </w:rPr>
        <w:t>‘</w:t>
      </w:r>
      <w:r>
        <w:rPr>
          <w:rFonts w:ascii="Courier New" w:hAnsi="Courier New"/>
          <w:w w:val="86"/>
        </w:rPr>
        <w:t>"foo",</w:t>
      </w:r>
      <w:r>
        <w:rPr>
          <w:rFonts w:ascii="Courier New" w:hAnsi="Courier New"/>
          <w:spacing w:val="-60"/>
        </w:rPr>
        <w:t xml:space="preserve"> </w:t>
      </w:r>
      <w:r>
        <w:rPr>
          <w:rFonts w:ascii="Courier New" w:hAnsi="Courier New"/>
          <w:w w:val="86"/>
        </w:rPr>
        <w:t>"bar"</w:t>
      </w:r>
      <w:r>
        <w:rPr>
          <w:w w:val="44"/>
        </w:rPr>
        <w:t>’,</w:t>
      </w:r>
      <w:r>
        <w:t xml:space="preserve"> </w:t>
      </w:r>
      <w:r>
        <w:rPr>
          <w:w w:val="126"/>
        </w:rPr>
        <w:t>it</w:t>
      </w:r>
      <w:r>
        <w:t xml:space="preserve"> </w:t>
      </w:r>
      <w:r>
        <w:rPr>
          <w:w w:val="114"/>
        </w:rPr>
        <w:t>re</w:t>
      </w:r>
      <w:r>
        <w:rPr>
          <w:spacing w:val="6"/>
          <w:w w:val="114"/>
        </w:rPr>
        <w:t>p</w:t>
      </w:r>
      <w:r>
        <w:rPr>
          <w:w w:val="117"/>
        </w:rPr>
        <w:t>orts</w:t>
      </w:r>
      <w:r>
        <w:t xml:space="preserve"> </w:t>
      </w:r>
      <w:r>
        <w:rPr>
          <w:w w:val="27"/>
        </w:rPr>
        <w:t>‘</w:t>
      </w:r>
      <w:r>
        <w:rPr>
          <w:rFonts w:ascii="Courier New" w:hAnsi="Courier New"/>
          <w:w w:val="86"/>
        </w:rPr>
        <w:t>"bar",</w:t>
      </w:r>
      <w:r>
        <w:rPr>
          <w:rFonts w:ascii="Courier New" w:hAnsi="Courier New"/>
          <w:spacing w:val="-60"/>
        </w:rPr>
        <w:t xml:space="preserve"> </w:t>
      </w:r>
      <w:r>
        <w:rPr>
          <w:rFonts w:ascii="Courier New" w:hAnsi="Courier New"/>
          <w:w w:val="86"/>
        </w:rPr>
        <w:t>"bar"</w:t>
      </w:r>
      <w:r>
        <w:rPr>
          <w:w w:val="44"/>
        </w:rPr>
        <w:t>’,</w:t>
      </w:r>
      <w:r>
        <w:t xml:space="preserve"> </w:t>
      </w:r>
      <w:r>
        <w:rPr>
          <w:w w:val="112"/>
        </w:rPr>
        <w:t>or</w:t>
      </w:r>
      <w:r>
        <w:t xml:space="preserve"> </w:t>
      </w:r>
      <w:r>
        <w:rPr>
          <w:w w:val="108"/>
        </w:rPr>
        <w:t>e</w:t>
      </w:r>
      <w:r>
        <w:rPr>
          <w:spacing w:val="-7"/>
          <w:w w:val="108"/>
        </w:rPr>
        <w:t>v</w:t>
      </w:r>
      <w:r>
        <w:rPr>
          <w:w w:val="111"/>
        </w:rPr>
        <w:t>en</w:t>
      </w:r>
      <w:r>
        <w:t xml:space="preserve"> </w:t>
      </w:r>
      <w:r>
        <w:rPr>
          <w:w w:val="27"/>
        </w:rPr>
        <w:t>‘</w:t>
      </w:r>
      <w:r>
        <w:rPr>
          <w:rFonts w:ascii="Courier New" w:hAnsi="Courier New"/>
          <w:w w:val="86"/>
        </w:rPr>
        <w:t xml:space="preserve">"foo\nbar", </w:t>
      </w:r>
      <w:r>
        <w:rPr>
          <w:rFonts w:ascii="Courier New" w:hAnsi="Courier New"/>
        </w:rPr>
        <w:t>"bar"</w:t>
      </w:r>
      <w:r>
        <w:t>’.</w:t>
      </w:r>
    </w:p>
    <w:p>
      <w:pPr>
        <w:pStyle w:val="9"/>
        <w:spacing w:before="119" w:line="204" w:lineRule="auto"/>
        <w:ind w:left="160" w:right="858" w:firstLine="298"/>
        <w:jc w:val="both"/>
      </w:pPr>
      <w:r>
        <w:rPr>
          <w:w w:val="110"/>
        </w:rPr>
        <w:t>This error is probably the single most frequent “bug report” sent to Bison lists, but is only concerned with a misunderstanding of the role of the scanner. Consider the following Lex code:</w:t>
      </w:r>
    </w:p>
    <w:p>
      <w:pPr>
        <w:spacing w:after="0" w:line="204" w:lineRule="auto"/>
        <w:jc w:val="both"/>
        <w:sectPr>
          <w:headerReference r:id="rId188" w:type="default"/>
          <w:pgSz w:w="12240" w:h="15840"/>
          <w:pgMar w:top="1320" w:right="940" w:bottom="280" w:left="1640" w:header="997" w:footer="0" w:gutter="0"/>
        </w:sectPr>
      </w:pPr>
    </w:p>
    <w:p>
      <w:pPr>
        <w:pStyle w:val="9"/>
        <w:rPr>
          <w:sz w:val="20"/>
        </w:rPr>
      </w:pPr>
    </w:p>
    <w:p>
      <w:pPr>
        <w:pStyle w:val="9"/>
        <w:rPr>
          <w:sz w:val="20"/>
        </w:rPr>
      </w:pPr>
    </w:p>
    <w:p>
      <w:pPr>
        <w:pStyle w:val="9"/>
        <w:spacing w:before="80"/>
        <w:ind w:left="746"/>
        <w:rPr>
          <w:rFonts w:ascii="Courier New"/>
        </w:rPr>
      </w:pPr>
      <w:r>
        <w:drawing>
          <wp:inline distT="0" distB="0" distL="0" distR="0">
            <wp:extent cx="63500" cy="111125"/>
            <wp:effectExtent l="0" t="0" r="0" b="0"/>
            <wp:docPr id="17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bookmarkStart w:id="588" w:name="_bookmark238"/>
      <w:bookmarkEnd w:id="588"/>
      <w:r>
        <w:rPr>
          <w:rFonts w:ascii="Courier New"/>
          <w:w w:val="86"/>
          <w:position w:val="2"/>
        </w:rPr>
        <w:t>{</w:t>
      </w:r>
    </w:p>
    <w:p>
      <w:pPr>
        <w:pStyle w:val="9"/>
        <w:spacing w:before="14" w:after="15" w:line="254" w:lineRule="auto"/>
        <w:ind w:left="736" w:right="6626"/>
        <w:rPr>
          <w:rFonts w:ascii="Courier New"/>
        </w:rPr>
      </w:pPr>
      <w:r>
        <w:rPr>
          <w:rFonts w:ascii="Courier New"/>
          <w:w w:val="95"/>
        </w:rPr>
        <w:t>#include &lt;stdio.h&gt; char</w:t>
      </w:r>
      <w:r>
        <w:rPr>
          <w:rFonts w:ascii="Courier New"/>
          <w:spacing w:val="-72"/>
          <w:w w:val="95"/>
        </w:rPr>
        <w:t xml:space="preserve"> </w:t>
      </w:r>
      <w:r>
        <w:rPr>
          <w:rFonts w:ascii="Courier New"/>
          <w:w w:val="95"/>
        </w:rPr>
        <w:t>*yylval</w:t>
      </w:r>
      <w:r>
        <w:rPr>
          <w:rFonts w:ascii="Courier New"/>
          <w:spacing w:val="-72"/>
          <w:w w:val="95"/>
        </w:rPr>
        <w:t xml:space="preserve"> </w:t>
      </w:r>
      <w:r>
        <w:rPr>
          <w:rFonts w:ascii="Courier New"/>
          <w:w w:val="95"/>
        </w:rPr>
        <w:t>=</w:t>
      </w:r>
      <w:r>
        <w:rPr>
          <w:rFonts w:ascii="Courier New"/>
          <w:spacing w:val="-72"/>
          <w:w w:val="95"/>
        </w:rPr>
        <w:t xml:space="preserve"> </w:t>
      </w:r>
      <w:r>
        <w:rPr>
          <w:rFonts w:ascii="Courier New"/>
          <w:spacing w:val="-4"/>
          <w:w w:val="95"/>
        </w:rPr>
        <w:t>NULL;</w:t>
      </w:r>
      <w:r>
        <w:rPr>
          <w:rFonts w:ascii="Courier New"/>
          <w:w w:val="86"/>
        </w:rPr>
        <w:t xml:space="preserve"> </w:t>
      </w:r>
      <w:r>
        <w:rPr>
          <w:rFonts w:ascii="Courier New"/>
          <w:w w:val="86"/>
          <w:position w:val="-1"/>
        </w:rPr>
        <w:drawing>
          <wp:inline distT="0" distB="0" distL="0" distR="0">
            <wp:extent cx="63500" cy="111125"/>
            <wp:effectExtent l="0" t="0" r="0" b="0"/>
            <wp:docPr id="17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rPr>
        <w:t>}</w:t>
      </w:r>
    </w:p>
    <w:p>
      <w:pPr>
        <w:pStyle w:val="9"/>
        <w:spacing w:line="195" w:lineRule="exact"/>
        <w:ind w:left="736"/>
        <w:rPr>
          <w:rFonts w:ascii="Courier New"/>
          <w:sz w:val="19"/>
        </w:rPr>
      </w:pPr>
      <w:r>
        <w:rPr>
          <w:rFonts w:ascii="Courier New"/>
          <w:position w:val="-3"/>
          <w:sz w:val="19"/>
        </w:rPr>
        <w:pict>
          <v:group id="_x0000_s1304" o:spid="_x0000_s1304" o:spt="203" style="height:8.75pt;width:10.75pt;" coordsize="215,175">
            <o:lock v:ext="edit"/>
            <v:shape id="_x0000_s1305" o:spid="_x0000_s1305" o:spt="75" type="#_x0000_t75" style="position:absolute;left:114;top:0;height:175;width:100;" filled="f" stroked="f" coordsize="21600,21600">
              <v:path/>
              <v:fill on="f" focussize="0,0"/>
              <v:stroke on="f"/>
              <v:imagedata r:id="rId222" o:title=""/>
              <o:lock v:ext="edit" aspectratio="t"/>
            </v:shape>
            <v:shape id="_x0000_s1306" o:spid="_x0000_s1306" o:spt="75" type="#_x0000_t75" style="position:absolute;left:0;top:0;height:175;width:100;" filled="f" stroked="f" coordsize="21600,21600">
              <v:path/>
              <v:fill on="f" focussize="0,0"/>
              <v:stroke on="f"/>
              <v:imagedata r:id="rId222" o:title=""/>
              <o:lock v:ext="edit" aspectratio="t"/>
            </v:shape>
            <w10:wrap type="none"/>
            <w10:anchorlock/>
          </v:group>
        </w:pict>
      </w:r>
    </w:p>
    <w:p>
      <w:pPr>
        <w:pStyle w:val="9"/>
        <w:tabs>
          <w:tab w:val="left" w:pos="1423"/>
        </w:tabs>
        <w:spacing w:before="50"/>
        <w:ind w:left="736"/>
        <w:rPr>
          <w:rFonts w:ascii="Courier New"/>
        </w:rPr>
      </w:pPr>
      <w:r>
        <w:rPr>
          <w:rFonts w:ascii="Courier New"/>
          <w:w w:val="95"/>
        </w:rPr>
        <w:t>.*</w:t>
      </w:r>
      <w:r>
        <w:rPr>
          <w:rFonts w:ascii="Courier New"/>
          <w:w w:val="95"/>
        </w:rPr>
        <w:tab/>
      </w:r>
      <w:r>
        <w:rPr>
          <w:rFonts w:ascii="Courier New"/>
          <w:w w:val="95"/>
        </w:rPr>
        <w:t>yylval = yytext; return</w:t>
      </w:r>
      <w:r>
        <w:rPr>
          <w:rFonts w:ascii="Courier New"/>
          <w:spacing w:val="-65"/>
          <w:w w:val="95"/>
        </w:rPr>
        <w:t xml:space="preserve"> </w:t>
      </w:r>
      <w:r>
        <w:rPr>
          <w:rFonts w:ascii="Courier New"/>
          <w:w w:val="95"/>
        </w:rPr>
        <w:t>1;</w:t>
      </w:r>
    </w:p>
    <w:p>
      <w:pPr>
        <w:pStyle w:val="9"/>
        <w:tabs>
          <w:tab w:val="left" w:pos="1423"/>
        </w:tabs>
        <w:spacing w:before="13"/>
        <w:ind w:left="736"/>
        <w:rPr>
          <w:rFonts w:ascii="Courier New"/>
        </w:rPr>
      </w:pPr>
      <w:r>
        <w:pict>
          <v:group id="_x0000_s1307" o:spid="_x0000_s1307" o:spt="203" style="position:absolute;left:0pt;margin-left:119.3pt;margin-top:15.2pt;height:8.75pt;width:10.75pt;mso-position-horizontal-relative:page;mso-wrap-distance-bottom:0pt;mso-wrap-distance-top:0pt;z-index:4096;mso-width-relative:page;mso-height-relative:page;" coordorigin="2386,304" coordsize="215,175">
            <o:lock v:ext="edit"/>
            <v:shape id="_x0000_s1308" o:spid="_x0000_s1308" o:spt="75" type="#_x0000_t75" style="position:absolute;left:2500;top:304;height:175;width:100;" filled="f" stroked="f" coordsize="21600,21600">
              <v:path/>
              <v:fill on="f" focussize="0,0"/>
              <v:stroke on="f"/>
              <v:imagedata r:id="rId222" o:title=""/>
              <o:lock v:ext="edit" aspectratio="t"/>
            </v:shape>
            <v:shape id="_x0000_s1309" o:spid="_x0000_s1309" o:spt="75" type="#_x0000_t75" style="position:absolute;left:2386;top:304;height:175;width:100;" filled="f" stroked="f" coordsize="21600,21600">
              <v:path/>
              <v:fill on="f" focussize="0,0"/>
              <v:stroke on="f"/>
              <v:imagedata r:id="rId222" o:title=""/>
              <o:lock v:ext="edit" aspectratio="t"/>
            </v:shape>
            <w10:wrap type="topAndBottom"/>
          </v:group>
        </w:pict>
      </w:r>
      <w:r>
        <w:rPr>
          <w:rFonts w:ascii="Courier New"/>
          <w:w w:val="95"/>
        </w:rPr>
        <w:t>\n</w:t>
      </w:r>
      <w:r>
        <w:rPr>
          <w:rFonts w:ascii="Courier New"/>
          <w:w w:val="95"/>
        </w:rPr>
        <w:tab/>
      </w:r>
      <w:r>
        <w:rPr>
          <w:rFonts w:ascii="Courier New"/>
          <w:w w:val="95"/>
        </w:rPr>
        <w:t>/* IGNORE</w:t>
      </w:r>
      <w:r>
        <w:rPr>
          <w:rFonts w:ascii="Courier New"/>
          <w:spacing w:val="-27"/>
          <w:w w:val="95"/>
        </w:rPr>
        <w:t xml:space="preserve"> </w:t>
      </w:r>
      <w:r>
        <w:rPr>
          <w:rFonts w:ascii="Courier New"/>
          <w:w w:val="95"/>
        </w:rPr>
        <w:t>*/</w:t>
      </w:r>
    </w:p>
    <w:p>
      <w:pPr>
        <w:pStyle w:val="9"/>
        <w:spacing w:before="21" w:line="254" w:lineRule="auto"/>
        <w:ind w:left="736" w:right="8111"/>
        <w:rPr>
          <w:rFonts w:ascii="Courier New"/>
        </w:rPr>
      </w:pPr>
      <w:r>
        <w:rPr>
          <w:rFonts w:ascii="Courier New"/>
          <w:w w:val="95"/>
        </w:rPr>
        <w:t>int main</w:t>
      </w:r>
      <w:r>
        <w:rPr>
          <w:rFonts w:ascii="Courier New"/>
          <w:spacing w:val="-67"/>
          <w:w w:val="95"/>
        </w:rPr>
        <w:t xml:space="preserve"> </w:t>
      </w:r>
      <w:r>
        <w:rPr>
          <w:rFonts w:ascii="Courier New"/>
          <w:spacing w:val="-9"/>
          <w:w w:val="95"/>
        </w:rPr>
        <w:t>()</w:t>
      </w:r>
    </w:p>
    <w:p>
      <w:pPr>
        <w:pStyle w:val="9"/>
        <w:spacing w:line="247" w:lineRule="exact"/>
        <w:ind w:left="736"/>
        <w:rPr>
          <w:rFonts w:ascii="Courier New"/>
        </w:rPr>
      </w:pPr>
      <w:r>
        <w:rPr>
          <w:rFonts w:ascii="Courier New"/>
          <w:w w:val="86"/>
        </w:rPr>
        <w:t>{</w:t>
      </w:r>
    </w:p>
    <w:p>
      <w:pPr>
        <w:pStyle w:val="9"/>
        <w:tabs>
          <w:tab w:val="left" w:pos="6348"/>
        </w:tabs>
        <w:spacing w:before="13" w:line="254" w:lineRule="auto"/>
        <w:ind w:left="965" w:right="3080"/>
        <w:rPr>
          <w:rFonts w:ascii="Courier New"/>
        </w:rPr>
      </w:pPr>
      <w:r>
        <w:rPr>
          <w:rFonts w:ascii="Courier New"/>
          <w:w w:val="95"/>
        </w:rPr>
        <w:t>/*</w:t>
      </w:r>
      <w:r>
        <w:rPr>
          <w:rFonts w:ascii="Courier New"/>
          <w:spacing w:val="-51"/>
          <w:w w:val="95"/>
        </w:rPr>
        <w:t xml:space="preserve"> </w:t>
      </w:r>
      <w:r>
        <w:rPr>
          <w:rFonts w:ascii="Courier New"/>
          <w:w w:val="95"/>
        </w:rPr>
        <w:t>Similar</w:t>
      </w:r>
      <w:r>
        <w:rPr>
          <w:rFonts w:ascii="Courier New"/>
          <w:spacing w:val="-50"/>
          <w:w w:val="95"/>
        </w:rPr>
        <w:t xml:space="preserve"> </w:t>
      </w:r>
      <w:r>
        <w:rPr>
          <w:rFonts w:ascii="Courier New"/>
          <w:w w:val="95"/>
        </w:rPr>
        <w:t>to</w:t>
      </w:r>
      <w:r>
        <w:rPr>
          <w:rFonts w:ascii="Courier New"/>
          <w:spacing w:val="-50"/>
          <w:w w:val="95"/>
        </w:rPr>
        <w:t xml:space="preserve"> </w:t>
      </w:r>
      <w:r>
        <w:rPr>
          <w:rFonts w:ascii="Courier New"/>
          <w:w w:val="95"/>
        </w:rPr>
        <w:t>using</w:t>
      </w:r>
      <w:r>
        <w:rPr>
          <w:rFonts w:ascii="Courier New"/>
          <w:spacing w:val="-50"/>
          <w:w w:val="95"/>
        </w:rPr>
        <w:t xml:space="preserve"> </w:t>
      </w:r>
      <w:r>
        <w:rPr>
          <w:rFonts w:ascii="Courier New"/>
          <w:w w:val="95"/>
        </w:rPr>
        <w:t>$1,</w:t>
      </w:r>
      <w:r>
        <w:rPr>
          <w:rFonts w:ascii="Courier New"/>
          <w:spacing w:val="-50"/>
          <w:w w:val="95"/>
        </w:rPr>
        <w:t xml:space="preserve"> </w:t>
      </w:r>
      <w:r>
        <w:rPr>
          <w:rFonts w:ascii="Courier New"/>
          <w:w w:val="95"/>
        </w:rPr>
        <w:t>$2</w:t>
      </w:r>
      <w:r>
        <w:rPr>
          <w:rFonts w:ascii="Courier New"/>
          <w:spacing w:val="-51"/>
          <w:w w:val="95"/>
        </w:rPr>
        <w:t xml:space="preserve"> </w:t>
      </w:r>
      <w:r>
        <w:rPr>
          <w:rFonts w:ascii="Courier New"/>
          <w:w w:val="95"/>
        </w:rPr>
        <w:t>in</w:t>
      </w:r>
      <w:r>
        <w:rPr>
          <w:rFonts w:ascii="Courier New"/>
          <w:spacing w:val="-50"/>
          <w:w w:val="95"/>
        </w:rPr>
        <w:t xml:space="preserve"> </w:t>
      </w:r>
      <w:r>
        <w:rPr>
          <w:rFonts w:ascii="Courier New"/>
          <w:w w:val="95"/>
        </w:rPr>
        <w:t>a</w:t>
      </w:r>
      <w:r>
        <w:rPr>
          <w:rFonts w:ascii="Courier New"/>
          <w:spacing w:val="-50"/>
          <w:w w:val="95"/>
        </w:rPr>
        <w:t xml:space="preserve"> </w:t>
      </w:r>
      <w:r>
        <w:rPr>
          <w:rFonts w:ascii="Courier New"/>
          <w:w w:val="95"/>
        </w:rPr>
        <w:t>Bison</w:t>
      </w:r>
      <w:r>
        <w:rPr>
          <w:rFonts w:ascii="Courier New"/>
          <w:spacing w:val="-50"/>
          <w:w w:val="95"/>
        </w:rPr>
        <w:t xml:space="preserve"> </w:t>
      </w:r>
      <w:r>
        <w:rPr>
          <w:rFonts w:ascii="Courier New"/>
          <w:w w:val="95"/>
        </w:rPr>
        <w:t>action.</w:t>
      </w:r>
      <w:r>
        <w:rPr>
          <w:rFonts w:ascii="Courier New"/>
          <w:w w:val="95"/>
        </w:rPr>
        <w:tab/>
      </w:r>
      <w:r>
        <w:rPr>
          <w:rFonts w:ascii="Courier New"/>
          <w:spacing w:val="-9"/>
          <w:w w:val="90"/>
        </w:rPr>
        <w:t xml:space="preserve">*/ </w:t>
      </w:r>
      <w:r>
        <w:rPr>
          <w:rFonts w:ascii="Courier New"/>
          <w:w w:val="95"/>
        </w:rPr>
        <w:t>char</w:t>
      </w:r>
      <w:r>
        <w:rPr>
          <w:rFonts w:ascii="Courier New"/>
          <w:spacing w:val="-24"/>
          <w:w w:val="95"/>
        </w:rPr>
        <w:t xml:space="preserve"> </w:t>
      </w:r>
      <w:r>
        <w:rPr>
          <w:rFonts w:ascii="Courier New"/>
          <w:w w:val="95"/>
        </w:rPr>
        <w:t>*fst</w:t>
      </w:r>
      <w:r>
        <w:rPr>
          <w:rFonts w:ascii="Courier New"/>
          <w:spacing w:val="-24"/>
          <w:w w:val="95"/>
        </w:rPr>
        <w:t xml:space="preserve"> </w:t>
      </w:r>
      <w:r>
        <w:rPr>
          <w:rFonts w:ascii="Courier New"/>
          <w:w w:val="95"/>
        </w:rPr>
        <w:t>=</w:t>
      </w:r>
      <w:r>
        <w:rPr>
          <w:rFonts w:ascii="Courier New"/>
          <w:spacing w:val="-23"/>
          <w:w w:val="95"/>
        </w:rPr>
        <w:t xml:space="preserve"> </w:t>
      </w:r>
      <w:r>
        <w:rPr>
          <w:rFonts w:ascii="Courier New"/>
          <w:w w:val="95"/>
        </w:rPr>
        <w:t>(yylex</w:t>
      </w:r>
      <w:r>
        <w:rPr>
          <w:rFonts w:ascii="Courier New"/>
          <w:spacing w:val="-24"/>
          <w:w w:val="95"/>
        </w:rPr>
        <w:t xml:space="preserve"> </w:t>
      </w:r>
      <w:r>
        <w:rPr>
          <w:rFonts w:ascii="Courier New"/>
          <w:w w:val="95"/>
        </w:rPr>
        <w:t>(),</w:t>
      </w:r>
      <w:r>
        <w:rPr>
          <w:rFonts w:ascii="Courier New"/>
          <w:spacing w:val="-24"/>
          <w:w w:val="95"/>
        </w:rPr>
        <w:t xml:space="preserve"> </w:t>
      </w:r>
      <w:r>
        <w:rPr>
          <w:rFonts w:ascii="Courier New"/>
          <w:w w:val="95"/>
        </w:rPr>
        <w:t>yylval);</w:t>
      </w:r>
    </w:p>
    <w:p>
      <w:pPr>
        <w:pStyle w:val="9"/>
        <w:spacing w:line="254" w:lineRule="auto"/>
        <w:ind w:left="965" w:right="4330"/>
        <w:rPr>
          <w:rFonts w:ascii="Courier New"/>
        </w:rPr>
      </w:pPr>
      <w:r>
        <w:rPr>
          <w:rFonts w:ascii="Courier New"/>
          <w:w w:val="95"/>
        </w:rPr>
        <w:t>char *snd = (yylex (), yylval);</w:t>
      </w:r>
      <w:r>
        <w:rPr>
          <w:rFonts w:ascii="Courier New"/>
          <w:w w:val="95"/>
          <w:position w:val="2"/>
        </w:rPr>
        <w:t xml:space="preserve"> </w:t>
      </w:r>
      <w:r>
        <w:rPr>
          <w:rFonts w:ascii="Courier New"/>
          <w:w w:val="90"/>
          <w:position w:val="2"/>
        </w:rPr>
        <w:t>printf</w:t>
      </w:r>
      <w:r>
        <w:rPr>
          <w:rFonts w:ascii="Courier New"/>
          <w:spacing w:val="-46"/>
          <w:w w:val="90"/>
          <w:position w:val="2"/>
        </w:rPr>
        <w:t xml:space="preserve"> </w:t>
      </w:r>
      <w:r>
        <w:rPr>
          <w:rFonts w:ascii="Courier New"/>
          <w:spacing w:val="2"/>
          <w:w w:val="90"/>
          <w:position w:val="2"/>
        </w:rPr>
        <w:t>("\"</w:t>
      </w:r>
      <w:r>
        <w:rPr>
          <w:rFonts w:ascii="Courier New"/>
          <w:spacing w:val="-119"/>
          <w:w w:val="90"/>
          <w:position w:val="2"/>
        </w:rPr>
        <w:t xml:space="preserve"> </w:t>
      </w:r>
      <w:r>
        <w:rPr>
          <w:rFonts w:ascii="Courier New"/>
          <w:spacing w:val="10"/>
          <w:w w:val="86"/>
        </w:rPr>
        <w:drawing>
          <wp:inline distT="0" distB="0" distL="0" distR="0">
            <wp:extent cx="63500" cy="111125"/>
            <wp:effectExtent l="0" t="0" r="0" b="0"/>
            <wp:docPr id="17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s\",</w:t>
      </w:r>
      <w:r>
        <w:rPr>
          <w:rFonts w:ascii="Courier New"/>
          <w:spacing w:val="-76"/>
          <w:w w:val="95"/>
          <w:position w:val="2"/>
        </w:rPr>
        <w:t xml:space="preserve"> </w:t>
      </w:r>
      <w:r>
        <w:rPr>
          <w:rFonts w:ascii="Courier New"/>
          <w:spacing w:val="5"/>
          <w:w w:val="95"/>
          <w:position w:val="2"/>
        </w:rPr>
        <w:t>\"</w:t>
      </w:r>
      <w:r>
        <w:rPr>
          <w:rFonts w:ascii="Courier New"/>
          <w:spacing w:val="10"/>
          <w:w w:val="86"/>
        </w:rPr>
        <w:drawing>
          <wp:inline distT="0" distB="0" distL="0" distR="0">
            <wp:extent cx="63500" cy="111125"/>
            <wp:effectExtent l="0" t="0" r="0" b="0"/>
            <wp:docPr id="17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s\"\n",</w:t>
      </w:r>
      <w:r>
        <w:rPr>
          <w:rFonts w:ascii="Courier New"/>
          <w:spacing w:val="-38"/>
          <w:w w:val="90"/>
          <w:position w:val="2"/>
        </w:rPr>
        <w:t xml:space="preserve"> </w:t>
      </w:r>
      <w:r>
        <w:rPr>
          <w:rFonts w:ascii="Courier New"/>
          <w:w w:val="90"/>
          <w:position w:val="2"/>
        </w:rPr>
        <w:t>fst,</w:t>
      </w:r>
      <w:r>
        <w:rPr>
          <w:rFonts w:ascii="Courier New"/>
          <w:spacing w:val="-37"/>
          <w:w w:val="90"/>
          <w:position w:val="2"/>
        </w:rPr>
        <w:t xml:space="preserve"> </w:t>
      </w:r>
      <w:r>
        <w:rPr>
          <w:rFonts w:ascii="Courier New"/>
          <w:w w:val="90"/>
          <w:position w:val="2"/>
        </w:rPr>
        <w:t xml:space="preserve">snd); </w:t>
      </w:r>
      <w:r>
        <w:rPr>
          <w:rFonts w:ascii="Courier New"/>
          <w:w w:val="95"/>
        </w:rPr>
        <w:t>return</w:t>
      </w:r>
      <w:r>
        <w:rPr>
          <w:rFonts w:ascii="Courier New"/>
          <w:spacing w:val="-15"/>
          <w:w w:val="95"/>
        </w:rPr>
        <w:t xml:space="preserve"> </w:t>
      </w:r>
      <w:r>
        <w:rPr>
          <w:rFonts w:ascii="Courier New"/>
          <w:w w:val="95"/>
        </w:rPr>
        <w:t>0;</w:t>
      </w:r>
    </w:p>
    <w:p>
      <w:pPr>
        <w:pStyle w:val="9"/>
        <w:spacing w:line="246" w:lineRule="exact"/>
        <w:ind w:left="735"/>
        <w:rPr>
          <w:rFonts w:ascii="Courier New"/>
        </w:rPr>
      </w:pPr>
      <w:r>
        <w:rPr>
          <w:rFonts w:ascii="Courier New"/>
          <w:w w:val="86"/>
        </w:rPr>
        <w:t>}</w:t>
      </w:r>
    </w:p>
    <w:p>
      <w:pPr>
        <w:pStyle w:val="9"/>
        <w:spacing w:before="34"/>
        <w:ind w:left="458"/>
      </w:pPr>
      <w:r>
        <w:rPr>
          <w:w w:val="110"/>
        </w:rPr>
        <w:t>If you compile and run this code, you get:</w:t>
      </w:r>
    </w:p>
    <w:p>
      <w:pPr>
        <w:spacing w:before="29" w:line="268" w:lineRule="exact"/>
        <w:ind w:left="735" w:right="0" w:firstLine="0"/>
        <w:jc w:val="left"/>
        <w:rPr>
          <w:rFonts w:ascii="Arial"/>
          <w:i/>
          <w:sz w:val="22"/>
        </w:rPr>
      </w:pPr>
      <w:r>
        <w:rPr>
          <w:rFonts w:ascii="Courier New"/>
          <w:w w:val="115"/>
          <w:sz w:val="22"/>
        </w:rPr>
        <w:t xml:space="preserve">$ </w:t>
      </w:r>
      <w:r>
        <w:rPr>
          <w:rFonts w:ascii="Arial"/>
          <w:i/>
          <w:w w:val="125"/>
          <w:sz w:val="22"/>
        </w:rPr>
        <w:t>flex -osplit-lines.c split-lines.l</w:t>
      </w:r>
    </w:p>
    <w:p>
      <w:pPr>
        <w:tabs>
          <w:tab w:val="left" w:pos="1537"/>
          <w:tab w:val="left" w:pos="3370"/>
        </w:tabs>
        <w:spacing w:before="0" w:line="263" w:lineRule="exact"/>
        <w:ind w:left="735" w:right="0" w:firstLine="0"/>
        <w:jc w:val="left"/>
        <w:rPr>
          <w:rFonts w:ascii="Arial"/>
          <w:i/>
          <w:sz w:val="22"/>
        </w:rPr>
      </w:pPr>
      <w:r>
        <w:rPr>
          <w:rFonts w:ascii="Courier New"/>
          <w:w w:val="110"/>
          <w:sz w:val="22"/>
        </w:rPr>
        <w:t>$</w:t>
      </w:r>
      <w:r>
        <w:rPr>
          <w:rFonts w:ascii="Courier New"/>
          <w:spacing w:val="-60"/>
          <w:w w:val="110"/>
          <w:sz w:val="22"/>
        </w:rPr>
        <w:t xml:space="preserve"> </w:t>
      </w:r>
      <w:r>
        <w:rPr>
          <w:rFonts w:ascii="Arial"/>
          <w:i/>
          <w:w w:val="110"/>
          <w:sz w:val="22"/>
        </w:rPr>
        <w:t>gcc</w:t>
      </w:r>
      <w:r>
        <w:rPr>
          <w:rFonts w:ascii="Arial"/>
          <w:i/>
          <w:w w:val="110"/>
          <w:sz w:val="22"/>
        </w:rPr>
        <w:tab/>
      </w:r>
      <w:r>
        <w:rPr>
          <w:rFonts w:ascii="Arial"/>
          <w:i/>
          <w:w w:val="130"/>
          <w:sz w:val="22"/>
        </w:rPr>
        <w:t>-osplit-lines</w:t>
      </w:r>
      <w:r>
        <w:rPr>
          <w:rFonts w:ascii="Arial"/>
          <w:i/>
          <w:w w:val="130"/>
          <w:sz w:val="22"/>
        </w:rPr>
        <w:tab/>
      </w:r>
      <w:r>
        <w:rPr>
          <w:rFonts w:ascii="Arial"/>
          <w:i/>
          <w:w w:val="130"/>
          <w:sz w:val="22"/>
        </w:rPr>
        <w:t>split-lines.c</w:t>
      </w:r>
      <w:r>
        <w:rPr>
          <w:rFonts w:ascii="Arial"/>
          <w:i/>
          <w:spacing w:val="38"/>
          <w:w w:val="130"/>
          <w:sz w:val="22"/>
        </w:rPr>
        <w:t xml:space="preserve"> </w:t>
      </w:r>
      <w:r>
        <w:rPr>
          <w:rFonts w:ascii="Arial"/>
          <w:i/>
          <w:w w:val="170"/>
          <w:sz w:val="22"/>
        </w:rPr>
        <w:t>-ll</w:t>
      </w:r>
    </w:p>
    <w:p>
      <w:pPr>
        <w:spacing w:before="0" w:line="268" w:lineRule="exact"/>
        <w:ind w:left="735" w:right="0" w:firstLine="0"/>
        <w:jc w:val="left"/>
        <w:rPr>
          <w:rFonts w:ascii="Arial" w:hAnsi="Arial"/>
          <w:i/>
          <w:sz w:val="22"/>
        </w:rPr>
      </w:pPr>
      <w:r>
        <w:rPr>
          <w:rFonts w:ascii="Courier New" w:hAnsi="Courier New"/>
          <w:w w:val="115"/>
          <w:sz w:val="22"/>
        </w:rPr>
        <w:t xml:space="preserve">$ </w:t>
      </w:r>
      <w:r>
        <w:rPr>
          <w:rFonts w:ascii="Arial" w:hAnsi="Arial"/>
          <w:i/>
          <w:w w:val="125"/>
          <w:sz w:val="22"/>
        </w:rPr>
        <w:t xml:space="preserve">printf ’one\ntwo\n’ </w:t>
      </w:r>
      <w:r>
        <w:rPr>
          <w:rFonts w:ascii="Courier New" w:hAnsi="Courier New"/>
          <w:w w:val="115"/>
          <w:sz w:val="22"/>
        </w:rPr>
        <w:t xml:space="preserve">| </w:t>
      </w:r>
      <w:r>
        <w:rPr>
          <w:rFonts w:ascii="Arial" w:hAnsi="Arial"/>
          <w:i/>
          <w:w w:val="125"/>
          <w:sz w:val="22"/>
        </w:rPr>
        <w:t>./split-lines</w:t>
      </w:r>
    </w:p>
    <w:p>
      <w:pPr>
        <w:pStyle w:val="9"/>
        <w:spacing w:before="13"/>
        <w:ind w:left="735"/>
        <w:rPr>
          <w:rFonts w:ascii="Courier New"/>
        </w:rPr>
      </w:pPr>
      <w:r>
        <w:rPr>
          <w:rFonts w:ascii="Courier New"/>
          <w:w w:val="95"/>
        </w:rPr>
        <w:t>"one</w:t>
      </w:r>
    </w:p>
    <w:p>
      <w:pPr>
        <w:pStyle w:val="9"/>
        <w:spacing w:before="14"/>
        <w:ind w:left="735"/>
        <w:rPr>
          <w:rFonts w:ascii="Courier New"/>
        </w:rPr>
      </w:pPr>
      <w:r>
        <w:rPr>
          <w:rFonts w:ascii="Courier New"/>
          <w:w w:val="95"/>
        </w:rPr>
        <w:t>two", "two"</w:t>
      </w:r>
    </w:p>
    <w:p>
      <w:pPr>
        <w:pStyle w:val="9"/>
        <w:spacing w:before="69" w:line="204" w:lineRule="auto"/>
        <w:ind w:left="159" w:right="858"/>
        <w:jc w:val="both"/>
      </w:pPr>
      <w:r>
        <w:rPr>
          <w:w w:val="105"/>
        </w:rPr>
        <w:t xml:space="preserve">this is because </w:t>
      </w:r>
      <w:r>
        <w:rPr>
          <w:rFonts w:ascii="Courier New" w:hAnsi="Courier New"/>
        </w:rPr>
        <w:t xml:space="preserve">yytext </w:t>
      </w:r>
      <w:r>
        <w:rPr>
          <w:w w:val="105"/>
        </w:rPr>
        <w:t xml:space="preserve">is a buffer provided for </w:t>
      </w:r>
      <w:r>
        <w:rPr>
          <w:rFonts w:ascii="Cambria" w:hAnsi="Cambria"/>
          <w:i/>
          <w:spacing w:val="-4"/>
          <w:w w:val="105"/>
        </w:rPr>
        <w:t xml:space="preserve">reading </w:t>
      </w:r>
      <w:r>
        <w:rPr>
          <w:w w:val="105"/>
        </w:rPr>
        <w:t xml:space="preserve">in the action, </w:t>
      </w:r>
      <w:r>
        <w:rPr>
          <w:w w:val="110"/>
        </w:rPr>
        <w:t xml:space="preserve">but </w:t>
      </w:r>
      <w:r>
        <w:rPr>
          <w:w w:val="105"/>
        </w:rPr>
        <w:t xml:space="preserve">if you </w:t>
      </w:r>
      <w:r>
        <w:rPr>
          <w:spacing w:val="-4"/>
          <w:w w:val="110"/>
        </w:rPr>
        <w:t xml:space="preserve">want </w:t>
      </w:r>
      <w:r>
        <w:rPr>
          <w:w w:val="105"/>
        </w:rPr>
        <w:t xml:space="preserve">to keep  </w:t>
      </w:r>
      <w:r>
        <w:rPr>
          <w:w w:val="110"/>
        </w:rPr>
        <w:t xml:space="preserve">it, </w:t>
      </w:r>
      <w:r>
        <w:rPr>
          <w:w w:val="105"/>
        </w:rPr>
        <w:t xml:space="preserve">you </w:t>
      </w:r>
      <w:r>
        <w:rPr>
          <w:spacing w:val="-3"/>
          <w:w w:val="105"/>
        </w:rPr>
        <w:t xml:space="preserve">have </w:t>
      </w:r>
      <w:r>
        <w:rPr>
          <w:w w:val="105"/>
        </w:rPr>
        <w:t xml:space="preserve">to duplicate </w:t>
      </w:r>
      <w:r>
        <w:rPr>
          <w:w w:val="110"/>
        </w:rPr>
        <w:t xml:space="preserve">it </w:t>
      </w:r>
      <w:r>
        <w:rPr>
          <w:w w:val="105"/>
        </w:rPr>
        <w:t xml:space="preserve">(e.g., using </w:t>
      </w:r>
      <w:r>
        <w:rPr>
          <w:rFonts w:ascii="Courier New" w:hAnsi="Courier New"/>
          <w:w w:val="105"/>
        </w:rPr>
        <w:t>strdup</w:t>
      </w:r>
      <w:r>
        <w:rPr>
          <w:w w:val="105"/>
        </w:rPr>
        <w:t xml:space="preserve">).  Note </w:t>
      </w:r>
      <w:r>
        <w:rPr>
          <w:w w:val="110"/>
        </w:rPr>
        <w:t xml:space="preserve">that </w:t>
      </w:r>
      <w:r>
        <w:rPr>
          <w:w w:val="105"/>
        </w:rPr>
        <w:t xml:space="preserve">the </w:t>
      </w:r>
      <w:r>
        <w:rPr>
          <w:w w:val="110"/>
        </w:rPr>
        <w:t xml:space="preserve">output </w:t>
      </w:r>
      <w:r>
        <w:rPr>
          <w:spacing w:val="-3"/>
          <w:w w:val="105"/>
        </w:rPr>
        <w:t xml:space="preserve">may  </w:t>
      </w:r>
      <w:r>
        <w:rPr>
          <w:w w:val="105"/>
        </w:rPr>
        <w:t xml:space="preserve">depend on how  your implementation of Lex handles </w:t>
      </w:r>
      <w:r>
        <w:rPr>
          <w:rFonts w:ascii="Courier New" w:hAnsi="Courier New"/>
          <w:w w:val="105"/>
        </w:rPr>
        <w:t>yytext</w:t>
      </w:r>
      <w:r>
        <w:rPr>
          <w:w w:val="105"/>
        </w:rPr>
        <w:t xml:space="preserve">. </w:t>
      </w:r>
      <w:r>
        <w:rPr>
          <w:spacing w:val="-7"/>
          <w:w w:val="105"/>
        </w:rPr>
        <w:t xml:space="preserve">For </w:t>
      </w:r>
      <w:r>
        <w:rPr>
          <w:w w:val="105"/>
        </w:rPr>
        <w:t xml:space="preserve">instance, when given the Lex compatibility option </w:t>
      </w:r>
      <w:r>
        <w:rPr>
          <w:rFonts w:ascii="Courier New" w:hAnsi="Courier New"/>
          <w:w w:val="105"/>
        </w:rPr>
        <w:t xml:space="preserve">-l </w:t>
      </w:r>
      <w:r>
        <w:rPr>
          <w:w w:val="105"/>
        </w:rPr>
        <w:t xml:space="preserve">(which triggers the option </w:t>
      </w:r>
      <w:r>
        <w:rPr>
          <w:spacing w:val="37"/>
          <w:w w:val="105"/>
        </w:rPr>
        <w:t xml:space="preserve"> </w:t>
      </w:r>
      <w:r>
        <w:rPr>
          <w:spacing w:val="9"/>
          <w:w w:val="65"/>
        </w:rPr>
        <w:t xml:space="preserve">‘ </w:t>
      </w:r>
      <w:r>
        <w:rPr>
          <w:spacing w:val="9"/>
          <w:w w:val="27"/>
          <w:position w:val="-1"/>
        </w:rPr>
        <w:drawing>
          <wp:inline distT="0" distB="0" distL="0" distR="0">
            <wp:extent cx="63500" cy="111125"/>
            <wp:effectExtent l="0" t="0" r="0" b="0"/>
            <wp:docPr id="17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rPr>
        <w:t>array</w:t>
      </w:r>
      <w:r>
        <w:t xml:space="preserve">’) </w:t>
      </w:r>
      <w:r>
        <w:rPr>
          <w:w w:val="105"/>
        </w:rPr>
        <w:t>Flex generates a different behavior:</w:t>
      </w:r>
    </w:p>
    <w:p>
      <w:pPr>
        <w:spacing w:before="46" w:line="268" w:lineRule="exact"/>
        <w:ind w:left="735" w:right="0" w:firstLine="0"/>
        <w:jc w:val="left"/>
        <w:rPr>
          <w:rFonts w:ascii="Arial"/>
          <w:i/>
          <w:sz w:val="22"/>
        </w:rPr>
      </w:pPr>
      <w:r>
        <w:rPr>
          <w:rFonts w:ascii="Courier New"/>
          <w:w w:val="115"/>
          <w:sz w:val="22"/>
        </w:rPr>
        <w:t xml:space="preserve">$ </w:t>
      </w:r>
      <w:r>
        <w:rPr>
          <w:rFonts w:ascii="Arial"/>
          <w:i/>
          <w:w w:val="140"/>
          <w:sz w:val="22"/>
        </w:rPr>
        <w:t xml:space="preserve">flex </w:t>
      </w:r>
      <w:r>
        <w:rPr>
          <w:rFonts w:ascii="Arial"/>
          <w:i/>
          <w:w w:val="160"/>
          <w:sz w:val="22"/>
        </w:rPr>
        <w:t xml:space="preserve">-l </w:t>
      </w:r>
      <w:r>
        <w:rPr>
          <w:rFonts w:ascii="Arial"/>
          <w:i/>
          <w:w w:val="140"/>
          <w:sz w:val="22"/>
        </w:rPr>
        <w:t>-osplit-lines.c split-lines.l</w:t>
      </w:r>
    </w:p>
    <w:p>
      <w:pPr>
        <w:tabs>
          <w:tab w:val="left" w:pos="1881"/>
          <w:tab w:val="left" w:pos="3714"/>
        </w:tabs>
        <w:spacing w:before="0" w:line="263" w:lineRule="exact"/>
        <w:ind w:left="735" w:right="0" w:firstLine="0"/>
        <w:jc w:val="left"/>
        <w:rPr>
          <w:rFonts w:ascii="Arial"/>
          <w:i/>
          <w:sz w:val="22"/>
        </w:rPr>
      </w:pPr>
      <w:r>
        <w:rPr>
          <w:rFonts w:ascii="Courier New"/>
          <w:w w:val="110"/>
          <w:sz w:val="22"/>
        </w:rPr>
        <w:t>$</w:t>
      </w:r>
      <w:r>
        <w:rPr>
          <w:rFonts w:ascii="Courier New"/>
          <w:spacing w:val="-60"/>
          <w:w w:val="110"/>
          <w:sz w:val="22"/>
        </w:rPr>
        <w:t xml:space="preserve"> </w:t>
      </w:r>
      <w:r>
        <w:rPr>
          <w:rFonts w:ascii="Arial"/>
          <w:i/>
          <w:w w:val="110"/>
          <w:sz w:val="22"/>
        </w:rPr>
        <w:t>gcc</w:t>
      </w:r>
      <w:r>
        <w:rPr>
          <w:rFonts w:ascii="Arial"/>
          <w:i/>
          <w:w w:val="110"/>
          <w:sz w:val="22"/>
        </w:rPr>
        <w:tab/>
      </w:r>
      <w:r>
        <w:rPr>
          <w:rFonts w:ascii="Arial"/>
          <w:i/>
          <w:w w:val="130"/>
          <w:sz w:val="22"/>
        </w:rPr>
        <w:t>-osplit-lines</w:t>
      </w:r>
      <w:r>
        <w:rPr>
          <w:rFonts w:ascii="Arial"/>
          <w:i/>
          <w:w w:val="130"/>
          <w:sz w:val="22"/>
        </w:rPr>
        <w:tab/>
      </w:r>
      <w:r>
        <w:rPr>
          <w:rFonts w:ascii="Arial"/>
          <w:i/>
          <w:w w:val="130"/>
          <w:sz w:val="22"/>
        </w:rPr>
        <w:t>split-lines.c</w:t>
      </w:r>
      <w:r>
        <w:rPr>
          <w:rFonts w:ascii="Arial"/>
          <w:i/>
          <w:spacing w:val="39"/>
          <w:w w:val="130"/>
          <w:sz w:val="22"/>
        </w:rPr>
        <w:t xml:space="preserve"> </w:t>
      </w:r>
      <w:r>
        <w:rPr>
          <w:rFonts w:ascii="Arial"/>
          <w:i/>
          <w:w w:val="170"/>
          <w:sz w:val="22"/>
        </w:rPr>
        <w:t>-ll</w:t>
      </w:r>
    </w:p>
    <w:p>
      <w:pPr>
        <w:spacing w:before="0" w:line="268" w:lineRule="exact"/>
        <w:ind w:left="735" w:right="0" w:firstLine="0"/>
        <w:jc w:val="left"/>
        <w:rPr>
          <w:rFonts w:ascii="Arial" w:hAnsi="Arial"/>
          <w:i/>
          <w:sz w:val="22"/>
        </w:rPr>
      </w:pPr>
      <w:r>
        <w:rPr>
          <w:rFonts w:ascii="Courier New" w:hAnsi="Courier New"/>
          <w:w w:val="115"/>
          <w:sz w:val="22"/>
        </w:rPr>
        <w:t xml:space="preserve">$ </w:t>
      </w:r>
      <w:r>
        <w:rPr>
          <w:rFonts w:ascii="Arial" w:hAnsi="Arial"/>
          <w:i/>
          <w:w w:val="125"/>
          <w:sz w:val="22"/>
        </w:rPr>
        <w:t xml:space="preserve">printf ’one\ntwo\n’ </w:t>
      </w:r>
      <w:r>
        <w:rPr>
          <w:rFonts w:ascii="Courier New" w:hAnsi="Courier New"/>
          <w:w w:val="115"/>
          <w:sz w:val="22"/>
        </w:rPr>
        <w:t xml:space="preserve">| </w:t>
      </w:r>
      <w:r>
        <w:rPr>
          <w:rFonts w:ascii="Arial" w:hAnsi="Arial"/>
          <w:i/>
          <w:w w:val="125"/>
          <w:sz w:val="22"/>
        </w:rPr>
        <w:t>./split-lines</w:t>
      </w:r>
    </w:p>
    <w:p>
      <w:pPr>
        <w:pStyle w:val="9"/>
        <w:spacing w:before="14"/>
        <w:ind w:left="735"/>
        <w:rPr>
          <w:rFonts w:ascii="Courier New"/>
        </w:rPr>
      </w:pPr>
      <w:r>
        <w:rPr>
          <w:rFonts w:ascii="Courier New"/>
          <w:w w:val="95"/>
        </w:rPr>
        <w:t>"two", "two"</w:t>
      </w:r>
    </w:p>
    <w:p>
      <w:pPr>
        <w:pStyle w:val="9"/>
        <w:spacing w:before="5"/>
        <w:rPr>
          <w:rFonts w:ascii="Courier New"/>
        </w:rPr>
      </w:pPr>
    </w:p>
    <w:p>
      <w:pPr>
        <w:pStyle w:val="3"/>
        <w:numPr>
          <w:ilvl w:val="1"/>
          <w:numId w:val="41"/>
        </w:numPr>
        <w:tabs>
          <w:tab w:val="left" w:pos="896"/>
        </w:tabs>
        <w:spacing w:before="0" w:after="0" w:line="240" w:lineRule="auto"/>
        <w:ind w:left="895" w:right="0" w:hanging="735"/>
        <w:jc w:val="both"/>
      </w:pPr>
      <w:bookmarkStart w:id="589" w:name="Implementing Gotos/Loops"/>
      <w:bookmarkEnd w:id="589"/>
      <w:bookmarkStart w:id="590" w:name="Implementing Gotos/Loops"/>
      <w:bookmarkEnd w:id="590"/>
      <w:r>
        <w:t>Implementing</w:t>
      </w:r>
      <w:r>
        <w:rPr>
          <w:spacing w:val="33"/>
        </w:rPr>
        <w:t xml:space="preserve"> </w:t>
      </w:r>
      <w:r>
        <w:t>Gotos/Loops</w:t>
      </w:r>
    </w:p>
    <w:p>
      <w:pPr>
        <w:pStyle w:val="9"/>
        <w:spacing w:before="134" w:line="204" w:lineRule="auto"/>
        <w:ind w:left="735" w:right="1425"/>
      </w:pPr>
      <w:r>
        <w:rPr>
          <w:w w:val="115"/>
        </w:rPr>
        <w:t>My simple calculator supports variables, assignments, and functions, but how can I implement gotos, or loops?</w:t>
      </w:r>
    </w:p>
    <w:p>
      <w:pPr>
        <w:pStyle w:val="9"/>
        <w:spacing w:before="62" w:line="204" w:lineRule="auto"/>
        <w:ind w:left="159" w:right="856" w:firstLine="298"/>
        <w:jc w:val="both"/>
      </w:pPr>
      <w:r>
        <w:rPr>
          <w:w w:val="115"/>
        </w:rPr>
        <w:t>Although very pedagogical, the examples included in the document blur the</w:t>
      </w:r>
      <w:r>
        <w:rPr>
          <w:spacing w:val="-17"/>
          <w:w w:val="115"/>
        </w:rPr>
        <w:t xml:space="preserve"> </w:t>
      </w:r>
      <w:r>
        <w:rPr>
          <w:w w:val="115"/>
        </w:rPr>
        <w:t>distinction to</w:t>
      </w:r>
      <w:r>
        <w:rPr>
          <w:spacing w:val="-7"/>
          <w:w w:val="115"/>
        </w:rPr>
        <w:t xml:space="preserve"> </w:t>
      </w:r>
      <w:r>
        <w:rPr>
          <w:w w:val="115"/>
        </w:rPr>
        <w:t>make</w:t>
      </w:r>
      <w:r>
        <w:rPr>
          <w:spacing w:val="-6"/>
          <w:w w:val="115"/>
        </w:rPr>
        <w:t xml:space="preserve"> </w:t>
      </w:r>
      <w:r>
        <w:rPr>
          <w:w w:val="115"/>
        </w:rPr>
        <w:t>between</w:t>
      </w:r>
      <w:r>
        <w:rPr>
          <w:spacing w:val="-6"/>
          <w:w w:val="115"/>
        </w:rPr>
        <w:t xml:space="preserve"> </w:t>
      </w:r>
      <w:r>
        <w:rPr>
          <w:w w:val="115"/>
        </w:rPr>
        <w:t>the</w:t>
      </w:r>
      <w:r>
        <w:rPr>
          <w:spacing w:val="-6"/>
          <w:w w:val="115"/>
        </w:rPr>
        <w:t xml:space="preserve"> </w:t>
      </w:r>
      <w:r>
        <w:rPr>
          <w:w w:val="115"/>
        </w:rPr>
        <w:t>parser—whose</w:t>
      </w:r>
      <w:r>
        <w:rPr>
          <w:spacing w:val="-6"/>
          <w:w w:val="115"/>
        </w:rPr>
        <w:t xml:space="preserve"> </w:t>
      </w:r>
      <w:r>
        <w:rPr>
          <w:w w:val="115"/>
        </w:rPr>
        <w:t>job</w:t>
      </w:r>
      <w:r>
        <w:rPr>
          <w:spacing w:val="-6"/>
          <w:w w:val="115"/>
        </w:rPr>
        <w:t xml:space="preserve"> </w:t>
      </w:r>
      <w:r>
        <w:rPr>
          <w:w w:val="115"/>
        </w:rPr>
        <w:t>is</w:t>
      </w:r>
      <w:r>
        <w:rPr>
          <w:spacing w:val="-7"/>
          <w:w w:val="115"/>
        </w:rPr>
        <w:t xml:space="preserve"> </w:t>
      </w:r>
      <w:r>
        <w:rPr>
          <w:w w:val="115"/>
        </w:rPr>
        <w:t>to</w:t>
      </w:r>
      <w:r>
        <w:rPr>
          <w:spacing w:val="-6"/>
          <w:w w:val="115"/>
        </w:rPr>
        <w:t xml:space="preserve"> </w:t>
      </w:r>
      <w:r>
        <w:rPr>
          <w:w w:val="115"/>
        </w:rPr>
        <w:t>recover</w:t>
      </w:r>
      <w:r>
        <w:rPr>
          <w:spacing w:val="-6"/>
          <w:w w:val="115"/>
        </w:rPr>
        <w:t xml:space="preserve"> </w:t>
      </w:r>
      <w:r>
        <w:rPr>
          <w:w w:val="115"/>
        </w:rPr>
        <w:t>the</w:t>
      </w:r>
      <w:r>
        <w:rPr>
          <w:spacing w:val="-6"/>
          <w:w w:val="115"/>
        </w:rPr>
        <w:t xml:space="preserve"> </w:t>
      </w:r>
      <w:r>
        <w:rPr>
          <w:w w:val="115"/>
        </w:rPr>
        <w:t>structure</w:t>
      </w:r>
      <w:r>
        <w:rPr>
          <w:spacing w:val="-6"/>
          <w:w w:val="115"/>
        </w:rPr>
        <w:t xml:space="preserve"> </w:t>
      </w:r>
      <w:r>
        <w:rPr>
          <w:w w:val="115"/>
        </w:rPr>
        <w:t>of</w:t>
      </w:r>
      <w:r>
        <w:rPr>
          <w:spacing w:val="-6"/>
          <w:w w:val="115"/>
        </w:rPr>
        <w:t xml:space="preserve"> </w:t>
      </w:r>
      <w:r>
        <w:rPr>
          <w:w w:val="115"/>
        </w:rPr>
        <w:t>a</w:t>
      </w:r>
      <w:r>
        <w:rPr>
          <w:spacing w:val="-6"/>
          <w:w w:val="115"/>
        </w:rPr>
        <w:t xml:space="preserve"> </w:t>
      </w:r>
      <w:r>
        <w:rPr>
          <w:w w:val="115"/>
        </w:rPr>
        <w:t>text</w:t>
      </w:r>
      <w:r>
        <w:rPr>
          <w:spacing w:val="-7"/>
          <w:w w:val="115"/>
        </w:rPr>
        <w:t xml:space="preserve"> </w:t>
      </w:r>
      <w:r>
        <w:rPr>
          <w:w w:val="115"/>
        </w:rPr>
        <w:t>and</w:t>
      </w:r>
      <w:r>
        <w:rPr>
          <w:spacing w:val="-6"/>
          <w:w w:val="115"/>
        </w:rPr>
        <w:t xml:space="preserve"> </w:t>
      </w:r>
      <w:r>
        <w:rPr>
          <w:w w:val="115"/>
        </w:rPr>
        <w:t>to</w:t>
      </w:r>
      <w:r>
        <w:rPr>
          <w:spacing w:val="-6"/>
          <w:w w:val="115"/>
        </w:rPr>
        <w:t xml:space="preserve"> </w:t>
      </w:r>
      <w:r>
        <w:rPr>
          <w:w w:val="115"/>
        </w:rPr>
        <w:t>transmit it</w:t>
      </w:r>
      <w:r>
        <w:rPr>
          <w:spacing w:val="-16"/>
          <w:w w:val="115"/>
        </w:rPr>
        <w:t xml:space="preserve"> </w:t>
      </w:r>
      <w:r>
        <w:rPr>
          <w:w w:val="115"/>
        </w:rPr>
        <w:t>to</w:t>
      </w:r>
      <w:r>
        <w:rPr>
          <w:spacing w:val="-16"/>
          <w:w w:val="115"/>
        </w:rPr>
        <w:t xml:space="preserve"> </w:t>
      </w:r>
      <w:r>
        <w:rPr>
          <w:w w:val="115"/>
        </w:rPr>
        <w:t>subsequent</w:t>
      </w:r>
      <w:r>
        <w:rPr>
          <w:spacing w:val="-15"/>
          <w:w w:val="115"/>
        </w:rPr>
        <w:t xml:space="preserve"> </w:t>
      </w:r>
      <w:r>
        <w:rPr>
          <w:w w:val="115"/>
        </w:rPr>
        <w:t>modules</w:t>
      </w:r>
      <w:r>
        <w:rPr>
          <w:spacing w:val="-16"/>
          <w:w w:val="115"/>
        </w:rPr>
        <w:t xml:space="preserve"> </w:t>
      </w:r>
      <w:r>
        <w:rPr>
          <w:w w:val="115"/>
        </w:rPr>
        <w:t>of</w:t>
      </w:r>
      <w:r>
        <w:rPr>
          <w:spacing w:val="-15"/>
          <w:w w:val="115"/>
        </w:rPr>
        <w:t xml:space="preserve"> </w:t>
      </w:r>
      <w:r>
        <w:rPr>
          <w:w w:val="115"/>
        </w:rPr>
        <w:t>the</w:t>
      </w:r>
      <w:r>
        <w:rPr>
          <w:spacing w:val="-16"/>
          <w:w w:val="115"/>
        </w:rPr>
        <w:t xml:space="preserve"> </w:t>
      </w:r>
      <w:r>
        <w:rPr>
          <w:w w:val="115"/>
        </w:rPr>
        <w:t>program—and</w:t>
      </w:r>
      <w:r>
        <w:rPr>
          <w:spacing w:val="-15"/>
          <w:w w:val="115"/>
        </w:rPr>
        <w:t xml:space="preserve"> </w:t>
      </w:r>
      <w:r>
        <w:rPr>
          <w:w w:val="115"/>
        </w:rPr>
        <w:t>the</w:t>
      </w:r>
      <w:r>
        <w:rPr>
          <w:spacing w:val="-16"/>
          <w:w w:val="115"/>
        </w:rPr>
        <w:t xml:space="preserve"> </w:t>
      </w:r>
      <w:r>
        <w:rPr>
          <w:w w:val="115"/>
        </w:rPr>
        <w:t>processing</w:t>
      </w:r>
      <w:r>
        <w:rPr>
          <w:spacing w:val="-15"/>
          <w:w w:val="115"/>
        </w:rPr>
        <w:t xml:space="preserve"> </w:t>
      </w:r>
      <w:r>
        <w:rPr>
          <w:w w:val="115"/>
        </w:rPr>
        <w:t>(such</w:t>
      </w:r>
      <w:r>
        <w:rPr>
          <w:spacing w:val="-16"/>
          <w:w w:val="115"/>
        </w:rPr>
        <w:t xml:space="preserve"> </w:t>
      </w:r>
      <w:r>
        <w:rPr>
          <w:w w:val="115"/>
        </w:rPr>
        <w:t>as</w:t>
      </w:r>
      <w:r>
        <w:rPr>
          <w:spacing w:val="-15"/>
          <w:w w:val="115"/>
        </w:rPr>
        <w:t xml:space="preserve"> </w:t>
      </w:r>
      <w:r>
        <w:rPr>
          <w:w w:val="115"/>
        </w:rPr>
        <w:t>the</w:t>
      </w:r>
      <w:r>
        <w:rPr>
          <w:spacing w:val="-16"/>
          <w:w w:val="115"/>
        </w:rPr>
        <w:t xml:space="preserve"> </w:t>
      </w:r>
      <w:r>
        <w:rPr>
          <w:w w:val="115"/>
        </w:rPr>
        <w:t>execution)</w:t>
      </w:r>
      <w:r>
        <w:rPr>
          <w:spacing w:val="-15"/>
          <w:w w:val="115"/>
        </w:rPr>
        <w:t xml:space="preserve"> </w:t>
      </w:r>
      <w:r>
        <w:rPr>
          <w:w w:val="115"/>
        </w:rPr>
        <w:t>of</w:t>
      </w:r>
      <w:r>
        <w:rPr>
          <w:spacing w:val="-16"/>
          <w:w w:val="115"/>
        </w:rPr>
        <w:t xml:space="preserve"> </w:t>
      </w:r>
      <w:r>
        <w:rPr>
          <w:w w:val="115"/>
        </w:rPr>
        <w:t xml:space="preserve">this structure. This works well with so called straight line programs, i.e., precisely those that </w:t>
      </w:r>
      <w:r>
        <w:rPr>
          <w:spacing w:val="-3"/>
          <w:w w:val="115"/>
        </w:rPr>
        <w:t xml:space="preserve">have </w:t>
      </w:r>
      <w:r>
        <w:rPr>
          <w:w w:val="115"/>
        </w:rPr>
        <w:t>a straightforward execution model: execute simple instructions one after the</w:t>
      </w:r>
      <w:r>
        <w:rPr>
          <w:spacing w:val="-40"/>
          <w:w w:val="115"/>
        </w:rPr>
        <w:t xml:space="preserve"> </w:t>
      </w:r>
      <w:r>
        <w:rPr>
          <w:w w:val="115"/>
        </w:rPr>
        <w:t>others.</w:t>
      </w:r>
    </w:p>
    <w:p>
      <w:pPr>
        <w:pStyle w:val="9"/>
        <w:spacing w:before="67" w:line="204" w:lineRule="auto"/>
        <w:ind w:left="159" w:right="857" w:firstLine="298"/>
        <w:jc w:val="both"/>
      </w:pPr>
      <w:r>
        <w:rPr>
          <w:w w:val="115"/>
        </w:rPr>
        <w:t xml:space="preserve">If you </w:t>
      </w:r>
      <w:r>
        <w:rPr>
          <w:spacing w:val="-4"/>
          <w:w w:val="115"/>
        </w:rPr>
        <w:t xml:space="preserve">want </w:t>
      </w:r>
      <w:r>
        <w:rPr>
          <w:w w:val="115"/>
        </w:rPr>
        <w:t xml:space="preserve">a richer model, you will probably need to use the parser to construct a tree that does represent the structure it has recovered; this tree is usually called the </w:t>
      </w:r>
      <w:r>
        <w:rPr>
          <w:rFonts w:ascii="Georgia"/>
          <w:i/>
          <w:w w:val="115"/>
        </w:rPr>
        <w:t>abstract syntax tree</w:t>
      </w:r>
      <w:r>
        <w:rPr>
          <w:w w:val="115"/>
        </w:rPr>
        <w:t xml:space="preserve">, or </w:t>
      </w:r>
      <w:r>
        <w:rPr>
          <w:rFonts w:ascii="Georgia"/>
          <w:i/>
          <w:w w:val="115"/>
        </w:rPr>
        <w:t xml:space="preserve">AST </w:t>
      </w:r>
      <w:r>
        <w:rPr>
          <w:w w:val="115"/>
        </w:rPr>
        <w:t xml:space="preserve">for short. Then, walking through this tree, traversing it in various </w:t>
      </w:r>
      <w:r>
        <w:rPr>
          <w:spacing w:val="-3"/>
          <w:w w:val="115"/>
        </w:rPr>
        <w:t xml:space="preserve">ways, </w:t>
      </w:r>
      <w:r>
        <w:rPr>
          <w:w w:val="115"/>
        </w:rPr>
        <w:t>will enable treatments such as its execution or its translation, which will result in</w:t>
      </w:r>
      <w:r>
        <w:rPr>
          <w:spacing w:val="-27"/>
          <w:w w:val="115"/>
        </w:rPr>
        <w:t xml:space="preserve"> </w:t>
      </w:r>
      <w:r>
        <w:rPr>
          <w:w w:val="115"/>
        </w:rPr>
        <w:t>an interpreter or a</w:t>
      </w:r>
      <w:r>
        <w:rPr>
          <w:spacing w:val="18"/>
          <w:w w:val="115"/>
        </w:rPr>
        <w:t xml:space="preserve"> </w:t>
      </w:r>
      <w:r>
        <w:rPr>
          <w:w w:val="115"/>
        </w:rPr>
        <w:t>compiler.</w:t>
      </w:r>
    </w:p>
    <w:p>
      <w:pPr>
        <w:spacing w:after="0" w:line="204" w:lineRule="auto"/>
        <w:jc w:val="both"/>
        <w:sectPr>
          <w:headerReference r:id="rId189"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7" w:firstLine="298"/>
        <w:jc w:val="both"/>
      </w:pPr>
      <w:bookmarkStart w:id="591" w:name="_bookmark239"/>
      <w:bookmarkEnd w:id="591"/>
      <w:r>
        <w:rPr>
          <w:w w:val="115"/>
        </w:rPr>
        <w:t>This topic is way beyond the scope of this manual, and the reader is invited to consult the dedicated literature.</w:t>
      </w:r>
    </w:p>
    <w:p>
      <w:pPr>
        <w:pStyle w:val="9"/>
        <w:spacing w:before="10"/>
        <w:rPr>
          <w:sz w:val="16"/>
        </w:rPr>
      </w:pPr>
    </w:p>
    <w:p>
      <w:pPr>
        <w:pStyle w:val="3"/>
        <w:numPr>
          <w:ilvl w:val="1"/>
          <w:numId w:val="41"/>
        </w:numPr>
        <w:tabs>
          <w:tab w:val="left" w:pos="896"/>
        </w:tabs>
        <w:spacing w:before="0" w:after="0" w:line="240" w:lineRule="auto"/>
        <w:ind w:left="895" w:right="0" w:hanging="735"/>
        <w:jc w:val="left"/>
      </w:pPr>
      <w:bookmarkStart w:id="592" w:name="Multiple start-symbols"/>
      <w:bookmarkEnd w:id="592"/>
      <w:bookmarkStart w:id="593" w:name="Multiple start-symbols"/>
      <w:bookmarkEnd w:id="593"/>
      <w:r>
        <w:t>Multiple</w:t>
      </w:r>
      <w:r>
        <w:rPr>
          <w:spacing w:val="34"/>
        </w:rPr>
        <w:t xml:space="preserve"> </w:t>
      </w:r>
      <w:r>
        <w:t>start-symbols</w:t>
      </w:r>
    </w:p>
    <w:p>
      <w:pPr>
        <w:pStyle w:val="9"/>
        <w:spacing w:before="134" w:line="204" w:lineRule="auto"/>
        <w:ind w:left="736" w:right="1434"/>
        <w:jc w:val="both"/>
      </w:pPr>
      <w:r>
        <w:rPr>
          <w:w w:val="115"/>
        </w:rPr>
        <w:t xml:space="preserve">I </w:t>
      </w:r>
      <w:r>
        <w:rPr>
          <w:spacing w:val="-3"/>
          <w:w w:val="115"/>
        </w:rPr>
        <w:t xml:space="preserve">have </w:t>
      </w:r>
      <w:r>
        <w:rPr>
          <w:w w:val="115"/>
        </w:rPr>
        <w:t>several closely related grammars, and I would like to share their im-</w:t>
      </w:r>
      <w:r>
        <w:rPr>
          <w:spacing w:val="65"/>
          <w:w w:val="115"/>
        </w:rPr>
        <w:t xml:space="preserve"> </w:t>
      </w:r>
      <w:r>
        <w:rPr>
          <w:w w:val="115"/>
        </w:rPr>
        <w:t>plementations. In fact, I could use a single grammar but with multiple entry</w:t>
      </w:r>
      <w:r>
        <w:rPr>
          <w:spacing w:val="65"/>
          <w:w w:val="115"/>
        </w:rPr>
        <w:t xml:space="preserve"> </w:t>
      </w:r>
      <w:r>
        <w:rPr>
          <w:w w:val="115"/>
        </w:rPr>
        <w:t>points.</w:t>
      </w:r>
    </w:p>
    <w:p>
      <w:pPr>
        <w:pStyle w:val="9"/>
        <w:spacing w:before="57" w:line="204" w:lineRule="auto"/>
        <w:ind w:left="160" w:right="857" w:firstLine="298"/>
        <w:jc w:val="both"/>
      </w:pPr>
      <w:r>
        <w:rPr>
          <w:w w:val="105"/>
        </w:rPr>
        <w:t xml:space="preserve">Bison does not support multiple start-symbols, but there is  a  very  simple  means  to  simulate them. If </w:t>
      </w:r>
      <w:r>
        <w:rPr>
          <w:rFonts w:ascii="Courier New"/>
          <w:w w:val="105"/>
        </w:rPr>
        <w:t xml:space="preserve">foo </w:t>
      </w:r>
      <w:r>
        <w:rPr>
          <w:w w:val="105"/>
        </w:rPr>
        <w:t xml:space="preserve">and </w:t>
      </w:r>
      <w:r>
        <w:rPr>
          <w:rFonts w:ascii="Courier New"/>
          <w:w w:val="105"/>
        </w:rPr>
        <w:t xml:space="preserve">bar </w:t>
      </w:r>
      <w:r>
        <w:rPr>
          <w:w w:val="105"/>
        </w:rPr>
        <w:t xml:space="preserve">are the </w:t>
      </w:r>
      <w:r>
        <w:rPr>
          <w:spacing w:val="-5"/>
          <w:w w:val="105"/>
        </w:rPr>
        <w:t xml:space="preserve">two </w:t>
      </w:r>
      <w:r>
        <w:rPr>
          <w:w w:val="105"/>
        </w:rPr>
        <w:t xml:space="preserve">pseudo start-symbols, then introduce </w:t>
      </w:r>
      <w:r>
        <w:rPr>
          <w:spacing w:val="-4"/>
          <w:w w:val="105"/>
        </w:rPr>
        <w:t xml:space="preserve">two </w:t>
      </w:r>
      <w:r>
        <w:rPr>
          <w:w w:val="105"/>
        </w:rPr>
        <w:t>new tokens,</w:t>
      </w:r>
      <w:r>
        <w:rPr>
          <w:spacing w:val="-1"/>
          <w:w w:val="105"/>
        </w:rPr>
        <w:t xml:space="preserve"> </w:t>
      </w:r>
      <w:r>
        <w:rPr>
          <w:w w:val="105"/>
        </w:rPr>
        <w:t>say</w:t>
      </w:r>
      <w:r>
        <w:rPr>
          <w:spacing w:val="-4"/>
          <w:w w:val="105"/>
        </w:rPr>
        <w:t xml:space="preserve"> </w:t>
      </w:r>
      <w:r>
        <w:rPr>
          <w:rFonts w:ascii="Courier New"/>
          <w:w w:val="105"/>
        </w:rPr>
        <w:t>START_FOO</w:t>
      </w:r>
      <w:r>
        <w:rPr>
          <w:rFonts w:ascii="Courier New"/>
          <w:spacing w:val="-84"/>
          <w:w w:val="105"/>
        </w:rPr>
        <w:t xml:space="preserve"> </w:t>
      </w:r>
      <w:r>
        <w:rPr>
          <w:w w:val="105"/>
        </w:rPr>
        <w:t>and</w:t>
      </w:r>
      <w:r>
        <w:rPr>
          <w:spacing w:val="-4"/>
          <w:w w:val="105"/>
        </w:rPr>
        <w:t xml:space="preserve"> </w:t>
      </w:r>
      <w:r>
        <w:rPr>
          <w:rFonts w:ascii="Courier New"/>
          <w:w w:val="105"/>
        </w:rPr>
        <w:t>START_BAR</w:t>
      </w:r>
      <w:r>
        <w:rPr>
          <w:w w:val="105"/>
        </w:rPr>
        <w:t>,</w:t>
      </w:r>
      <w:r>
        <w:rPr>
          <w:spacing w:val="-1"/>
          <w:w w:val="105"/>
        </w:rPr>
        <w:t xml:space="preserve"> </w:t>
      </w:r>
      <w:r>
        <w:rPr>
          <w:w w:val="105"/>
        </w:rPr>
        <w:t>and</w:t>
      </w:r>
      <w:r>
        <w:rPr>
          <w:spacing w:val="-4"/>
          <w:w w:val="105"/>
        </w:rPr>
        <w:t xml:space="preserve"> </w:t>
      </w:r>
      <w:r>
        <w:rPr>
          <w:w w:val="105"/>
        </w:rPr>
        <w:t>use</w:t>
      </w:r>
      <w:r>
        <w:rPr>
          <w:spacing w:val="-5"/>
          <w:w w:val="105"/>
        </w:rPr>
        <w:t xml:space="preserve"> </w:t>
      </w:r>
      <w:r>
        <w:rPr>
          <w:w w:val="105"/>
        </w:rPr>
        <w:t>them</w:t>
      </w:r>
      <w:r>
        <w:rPr>
          <w:spacing w:val="-4"/>
          <w:w w:val="105"/>
        </w:rPr>
        <w:t xml:space="preserve"> </w:t>
      </w:r>
      <w:r>
        <w:rPr>
          <w:w w:val="105"/>
        </w:rPr>
        <w:t>as</w:t>
      </w:r>
      <w:r>
        <w:rPr>
          <w:spacing w:val="-5"/>
          <w:w w:val="105"/>
        </w:rPr>
        <w:t xml:space="preserve"> </w:t>
      </w:r>
      <w:r>
        <w:rPr>
          <w:w w:val="105"/>
        </w:rPr>
        <w:t>switches</w:t>
      </w:r>
      <w:r>
        <w:rPr>
          <w:spacing w:val="-4"/>
          <w:w w:val="105"/>
        </w:rPr>
        <w:t xml:space="preserve"> </w:t>
      </w:r>
      <w:r>
        <w:rPr>
          <w:w w:val="105"/>
        </w:rPr>
        <w:t>from</w:t>
      </w:r>
      <w:r>
        <w:rPr>
          <w:spacing w:val="-5"/>
          <w:w w:val="105"/>
        </w:rPr>
        <w:t xml:space="preserve"> </w:t>
      </w:r>
      <w:r>
        <w:rPr>
          <w:w w:val="105"/>
        </w:rPr>
        <w:t>the</w:t>
      </w:r>
      <w:r>
        <w:rPr>
          <w:spacing w:val="-5"/>
          <w:w w:val="105"/>
        </w:rPr>
        <w:t xml:space="preserve"> </w:t>
      </w:r>
      <w:r>
        <w:rPr>
          <w:w w:val="105"/>
        </w:rPr>
        <w:t>real</w:t>
      </w:r>
      <w:r>
        <w:rPr>
          <w:spacing w:val="-4"/>
          <w:w w:val="105"/>
        </w:rPr>
        <w:t xml:space="preserve"> </w:t>
      </w:r>
      <w:r>
        <w:rPr>
          <w:w w:val="105"/>
        </w:rPr>
        <w:t>start-symbol:</w:t>
      </w:r>
    </w:p>
    <w:p>
      <w:pPr>
        <w:pStyle w:val="9"/>
        <w:spacing w:before="62"/>
        <w:ind w:left="745"/>
        <w:rPr>
          <w:rFonts w:ascii="Courier New"/>
        </w:rPr>
      </w:pPr>
      <w:r>
        <w:drawing>
          <wp:inline distT="0" distB="0" distL="0" distR="0">
            <wp:extent cx="63500" cy="111125"/>
            <wp:effectExtent l="0" t="0" r="0" b="0"/>
            <wp:docPr id="17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5"/>
          <w:position w:val="2"/>
        </w:rPr>
        <w:t>token START_FOO</w:t>
      </w:r>
      <w:r>
        <w:rPr>
          <w:rFonts w:ascii="Courier New"/>
          <w:spacing w:val="-33"/>
          <w:w w:val="95"/>
          <w:position w:val="2"/>
        </w:rPr>
        <w:t xml:space="preserve"> </w:t>
      </w:r>
      <w:r>
        <w:rPr>
          <w:rFonts w:ascii="Courier New"/>
          <w:w w:val="95"/>
          <w:position w:val="2"/>
        </w:rPr>
        <w:t>START_BAR;</w:t>
      </w:r>
    </w:p>
    <w:p>
      <w:pPr>
        <w:pStyle w:val="9"/>
        <w:spacing w:before="13" w:line="254" w:lineRule="auto"/>
        <w:ind w:left="735" w:right="7424" w:firstLine="10"/>
        <w:rPr>
          <w:rFonts w:ascii="Courier New"/>
        </w:rPr>
      </w:pPr>
      <w:r>
        <w:drawing>
          <wp:inline distT="0" distB="0" distL="0" distR="0">
            <wp:extent cx="63500" cy="111125"/>
            <wp:effectExtent l="0" t="0" r="0" b="0"/>
            <wp:docPr id="17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90"/>
          <w:position w:val="2"/>
        </w:rPr>
        <w:t>start</w:t>
      </w:r>
      <w:r>
        <w:rPr>
          <w:rFonts w:ascii="Courier New"/>
          <w:spacing w:val="-55"/>
          <w:w w:val="90"/>
          <w:position w:val="2"/>
        </w:rPr>
        <w:t xml:space="preserve"> </w:t>
      </w:r>
      <w:r>
        <w:rPr>
          <w:rFonts w:ascii="Courier New"/>
          <w:w w:val="90"/>
          <w:position w:val="2"/>
        </w:rPr>
        <w:t xml:space="preserve">start; </w:t>
      </w:r>
      <w:r>
        <w:rPr>
          <w:rFonts w:ascii="Courier New"/>
          <w:w w:val="95"/>
        </w:rPr>
        <w:t>start:</w:t>
      </w:r>
    </w:p>
    <w:p>
      <w:pPr>
        <w:pStyle w:val="9"/>
        <w:spacing w:line="247" w:lineRule="exact"/>
        <w:ind w:left="965"/>
        <w:rPr>
          <w:rFonts w:ascii="Courier New"/>
        </w:rPr>
      </w:pPr>
      <w:r>
        <w:rPr>
          <w:rFonts w:ascii="Courier New"/>
          <w:w w:val="95"/>
        </w:rPr>
        <w:t>START_FOO foo</w:t>
      </w:r>
    </w:p>
    <w:p>
      <w:pPr>
        <w:pStyle w:val="9"/>
        <w:spacing w:before="14"/>
        <w:ind w:left="735"/>
        <w:rPr>
          <w:rFonts w:ascii="Courier New"/>
        </w:rPr>
      </w:pPr>
      <w:r>
        <w:rPr>
          <w:rFonts w:ascii="Courier New"/>
          <w:w w:val="95"/>
        </w:rPr>
        <w:t>| START_BAR bar;</w:t>
      </w:r>
    </w:p>
    <w:p>
      <w:pPr>
        <w:pStyle w:val="9"/>
        <w:spacing w:before="63" w:line="204" w:lineRule="auto"/>
        <w:ind w:left="159" w:right="857" w:firstLine="298"/>
        <w:jc w:val="both"/>
      </w:pPr>
      <w:r>
        <w:rPr>
          <w:w w:val="115"/>
        </w:rPr>
        <w:t>These tokens prevents the introduction of new conflicts. As far as the parser goes, that is all that is needed.</w:t>
      </w:r>
    </w:p>
    <w:p>
      <w:pPr>
        <w:pStyle w:val="9"/>
        <w:spacing w:before="56" w:line="204" w:lineRule="auto"/>
        <w:ind w:left="159" w:right="857" w:firstLine="298"/>
        <w:jc w:val="both"/>
      </w:pPr>
      <w:r>
        <w:pict>
          <v:group id="_x0000_s1310" o:spid="_x0000_s1310" o:spt="203" style="position:absolute;left:0pt;margin-left:112.55pt;margin-top:43.85pt;height:8.75pt;width:10.75pt;mso-position-horizontal-relative:page;z-index:-346112;mso-width-relative:page;mso-height-relative:page;" coordorigin="2252,877" coordsize="215,175">
            <o:lock v:ext="edit"/>
            <v:shape id="_x0000_s1311" o:spid="_x0000_s1311" o:spt="75" type="#_x0000_t75" style="position:absolute;left:2366;top:877;height:175;width:100;" filled="f" stroked="f" coordsize="21600,21600">
              <v:path/>
              <v:fill on="f" focussize="0,0"/>
              <v:stroke on="f"/>
              <v:imagedata r:id="rId222" o:title=""/>
              <o:lock v:ext="edit" aspectratio="t"/>
            </v:shape>
            <v:shape id="_x0000_s1312" o:spid="_x0000_s1312" o:spt="75" type="#_x0000_t75" style="position:absolute;left:2251;top:877;height:175;width:100;" filled="f" stroked="f" coordsize="21600,21600">
              <v:path/>
              <v:fill on="f" focussize="0,0"/>
              <v:stroke on="f"/>
              <v:imagedata r:id="rId222" o:title=""/>
              <o:lock v:ext="edit" aspectratio="t"/>
            </v:shape>
          </v:group>
        </w:pict>
      </w:r>
      <w:r>
        <w:rPr>
          <w:spacing w:val="-3"/>
          <w:w w:val="105"/>
        </w:rPr>
        <w:t xml:space="preserve">Now </w:t>
      </w:r>
      <w:r>
        <w:rPr>
          <w:w w:val="105"/>
        </w:rPr>
        <w:t xml:space="preserve">the difficult </w:t>
      </w:r>
      <w:r>
        <w:rPr>
          <w:w w:val="110"/>
        </w:rPr>
        <w:t xml:space="preserve">part </w:t>
      </w:r>
      <w:r>
        <w:rPr>
          <w:w w:val="105"/>
        </w:rPr>
        <w:t xml:space="preserve">is ensuring </w:t>
      </w:r>
      <w:r>
        <w:rPr>
          <w:w w:val="110"/>
        </w:rPr>
        <w:t xml:space="preserve">that </w:t>
      </w:r>
      <w:r>
        <w:rPr>
          <w:w w:val="105"/>
        </w:rPr>
        <w:t xml:space="preserve">the scanner will send these tokens  first.  If  your scanner is hand-written, </w:t>
      </w:r>
      <w:r>
        <w:rPr>
          <w:w w:val="110"/>
        </w:rPr>
        <w:t xml:space="preserve">that </w:t>
      </w:r>
      <w:r>
        <w:rPr>
          <w:w w:val="105"/>
        </w:rPr>
        <w:t xml:space="preserve">should </w:t>
      </w:r>
      <w:r>
        <w:rPr>
          <w:spacing w:val="3"/>
          <w:w w:val="105"/>
        </w:rPr>
        <w:t xml:space="preserve">be </w:t>
      </w:r>
      <w:r>
        <w:rPr>
          <w:w w:val="105"/>
        </w:rPr>
        <w:t xml:space="preserve">straightforward. If your scanner is generated </w:t>
      </w:r>
      <w:r>
        <w:rPr>
          <w:spacing w:val="-3"/>
          <w:w w:val="105"/>
        </w:rPr>
        <w:t xml:space="preserve">by </w:t>
      </w:r>
      <w:r>
        <w:rPr>
          <w:w w:val="109"/>
        </w:rPr>
        <w:t>Lex,</w:t>
      </w:r>
      <w:r>
        <w:rPr>
          <w:spacing w:val="6"/>
        </w:rPr>
        <w:t xml:space="preserve"> </w:t>
      </w:r>
      <w:r>
        <w:rPr>
          <w:w w:val="117"/>
        </w:rPr>
        <w:t>them</w:t>
      </w:r>
      <w:r>
        <w:rPr>
          <w:spacing w:val="4"/>
        </w:rPr>
        <w:t xml:space="preserve"> </w:t>
      </w:r>
      <w:r>
        <w:rPr>
          <w:w w:val="117"/>
        </w:rPr>
        <w:t>there</w:t>
      </w:r>
      <w:r>
        <w:rPr>
          <w:spacing w:val="4"/>
        </w:rPr>
        <w:t xml:space="preserve"> </w:t>
      </w:r>
      <w:r>
        <w:rPr>
          <w:w w:val="106"/>
        </w:rPr>
        <w:t>is</w:t>
      </w:r>
      <w:r>
        <w:rPr>
          <w:spacing w:val="4"/>
        </w:rPr>
        <w:t xml:space="preserve"> </w:t>
      </w:r>
      <w:r>
        <w:rPr>
          <w:w w:val="110"/>
        </w:rPr>
        <w:t>simple</w:t>
      </w:r>
      <w:r>
        <w:rPr>
          <w:spacing w:val="4"/>
        </w:rPr>
        <w:t xml:space="preserve"> </w:t>
      </w:r>
      <w:r>
        <w:rPr>
          <w:w w:val="112"/>
        </w:rPr>
        <w:t>means</w:t>
      </w:r>
      <w:r>
        <w:rPr>
          <w:spacing w:val="4"/>
        </w:rPr>
        <w:t xml:space="preserve"> </w:t>
      </w:r>
      <w:r>
        <w:rPr>
          <w:w w:val="120"/>
        </w:rPr>
        <w:t>to</w:t>
      </w:r>
      <w:r>
        <w:rPr>
          <w:spacing w:val="4"/>
        </w:rPr>
        <w:t xml:space="preserve"> </w:t>
      </w:r>
      <w:r>
        <w:rPr>
          <w:spacing w:val="-1"/>
          <w:w w:val="117"/>
        </w:rPr>
        <w:t>d</w:t>
      </w:r>
      <w:r>
        <w:rPr>
          <w:w w:val="105"/>
        </w:rPr>
        <w:t>o</w:t>
      </w:r>
      <w:r>
        <w:rPr>
          <w:spacing w:val="4"/>
        </w:rPr>
        <w:t xml:space="preserve"> </w:t>
      </w:r>
      <w:r>
        <w:rPr>
          <w:w w:val="119"/>
        </w:rPr>
        <w:t>it:</w:t>
      </w:r>
      <w:r>
        <w:t xml:space="preserve"> </w:t>
      </w:r>
      <w:r>
        <w:rPr>
          <w:spacing w:val="-23"/>
        </w:rPr>
        <w:t xml:space="preserve"> </w:t>
      </w:r>
      <w:r>
        <w:rPr>
          <w:w w:val="110"/>
        </w:rPr>
        <w:t>recall</w:t>
      </w:r>
      <w:r>
        <w:rPr>
          <w:spacing w:val="4"/>
        </w:rPr>
        <w:t xml:space="preserve"> </w:t>
      </w:r>
      <w:r>
        <w:rPr>
          <w:w w:val="128"/>
        </w:rPr>
        <w:t>that</w:t>
      </w:r>
      <w:r>
        <w:rPr>
          <w:spacing w:val="4"/>
        </w:rPr>
        <w:t xml:space="preserve"> </w:t>
      </w:r>
      <w:r>
        <w:rPr>
          <w:w w:val="117"/>
        </w:rPr>
        <w:t>a</w:t>
      </w:r>
      <w:r>
        <w:rPr>
          <w:spacing w:val="-7"/>
          <w:w w:val="117"/>
        </w:rPr>
        <w:t>n</w:t>
      </w:r>
      <w:r>
        <w:rPr>
          <w:w w:val="115"/>
        </w:rPr>
        <w:t>ything</w:t>
      </w:r>
      <w:r>
        <w:rPr>
          <w:spacing w:val="4"/>
        </w:rPr>
        <w:t xml:space="preserve"> </w:t>
      </w:r>
      <w:r>
        <w:rPr>
          <w:spacing w:val="6"/>
          <w:w w:val="117"/>
        </w:rPr>
        <w:t>b</w:t>
      </w:r>
      <w:r>
        <w:rPr>
          <w:w w:val="121"/>
        </w:rPr>
        <w:t>e</w:t>
      </w:r>
      <w:r>
        <w:rPr>
          <w:spacing w:val="-7"/>
          <w:w w:val="121"/>
        </w:rPr>
        <w:t>t</w:t>
      </w:r>
      <w:r>
        <w:rPr>
          <w:spacing w:val="-6"/>
          <w:w w:val="105"/>
        </w:rPr>
        <w:t>w</w:t>
      </w:r>
      <w:r>
        <w:rPr>
          <w:w w:val="109"/>
        </w:rPr>
        <w:t>een</w:t>
      </w:r>
      <w:r>
        <w:rPr>
          <w:spacing w:val="4"/>
        </w:rPr>
        <w:t xml:space="preserve"> </w:t>
      </w:r>
      <w:r>
        <w:rPr>
          <w:spacing w:val="9"/>
          <w:w w:val="27"/>
        </w:rPr>
        <w:t>‘</w:t>
      </w:r>
      <w:r>
        <w:rPr>
          <w:spacing w:val="9"/>
          <w:w w:val="27"/>
          <w:position w:val="-1"/>
        </w:rPr>
        <w:drawing>
          <wp:inline distT="0" distB="0" distL="0" distR="0">
            <wp:extent cx="63500" cy="111125"/>
            <wp:effectExtent l="0" t="0" r="0" b="0"/>
            <wp:docPr id="17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w:t>
      </w:r>
      <w:r>
        <w:rPr>
          <w:rFonts w:ascii="Courier New" w:hAnsi="Courier New"/>
          <w:spacing w:val="-60"/>
        </w:rPr>
        <w:t xml:space="preserve"> </w:t>
      </w:r>
      <w:r>
        <w:rPr>
          <w:rFonts w:ascii="Courier New" w:hAnsi="Courier New"/>
          <w:w w:val="86"/>
        </w:rPr>
        <w:t>...</w:t>
      </w:r>
      <w:r>
        <w:rPr>
          <w:rFonts w:ascii="Courier New" w:hAnsi="Courier New"/>
          <w:spacing w:val="-50"/>
        </w:rPr>
        <w:t xml:space="preserve"> </w:t>
      </w:r>
      <w:r>
        <w:rPr>
          <w:rFonts w:ascii="Courier New" w:hAnsi="Courier New"/>
          <w:spacing w:val="-50"/>
          <w:position w:val="-1"/>
        </w:rPr>
        <w:drawing>
          <wp:inline distT="0" distB="0" distL="0" distR="0">
            <wp:extent cx="63500" cy="111125"/>
            <wp:effectExtent l="0" t="0" r="0" b="0"/>
            <wp:docPr id="17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Times New Roman" w:hAnsi="Times New Roman"/>
          <w:spacing w:val="-1"/>
        </w:rPr>
        <w:t xml:space="preserve"> </w:t>
      </w:r>
      <w:r>
        <w:rPr>
          <w:rFonts w:ascii="Courier New" w:hAnsi="Courier New"/>
          <w:spacing w:val="-1"/>
          <w:w w:val="86"/>
        </w:rPr>
        <w:t>}</w:t>
      </w:r>
      <w:r>
        <w:rPr>
          <w:w w:val="27"/>
        </w:rPr>
        <w:t>’</w:t>
      </w:r>
      <w:r>
        <w:rPr>
          <w:spacing w:val="4"/>
        </w:rPr>
        <w:t xml:space="preserve"> </w:t>
      </w:r>
      <w:r>
        <w:rPr>
          <w:w w:val="116"/>
        </w:rPr>
        <w:t>after</w:t>
      </w:r>
      <w:r>
        <w:rPr>
          <w:spacing w:val="3"/>
        </w:rPr>
        <w:t xml:space="preserve"> </w:t>
      </w:r>
      <w:r>
        <w:rPr>
          <w:spacing w:val="-15"/>
          <w:w w:val="119"/>
        </w:rPr>
        <w:t>the</w:t>
      </w:r>
      <w:r>
        <w:rPr>
          <w:w w:val="119"/>
        </w:rPr>
        <w:t xml:space="preserve"> </w:t>
      </w:r>
      <w:r>
        <w:rPr>
          <w:w w:val="105"/>
        </w:rPr>
        <w:t xml:space="preserve">first is copied verbatim in </w:t>
      </w:r>
      <w:r>
        <w:rPr>
          <w:w w:val="110"/>
        </w:rPr>
        <w:t xml:space="preserve">the </w:t>
      </w:r>
      <w:r>
        <w:rPr>
          <w:w w:val="105"/>
        </w:rPr>
        <w:t xml:space="preserve">top of the generated </w:t>
      </w:r>
      <w:r>
        <w:rPr>
          <w:rFonts w:ascii="Courier New" w:hAnsi="Courier New"/>
          <w:w w:val="105"/>
        </w:rPr>
        <w:t xml:space="preserve">yylex </w:t>
      </w:r>
      <w:r>
        <w:rPr>
          <w:w w:val="105"/>
        </w:rPr>
        <w:t xml:space="preserve">function. Make sure a variable </w:t>
      </w:r>
      <w:r>
        <w:rPr>
          <w:rFonts w:ascii="Courier New" w:hAnsi="Courier New"/>
          <w:w w:val="95"/>
        </w:rPr>
        <w:t xml:space="preserve">start_token </w:t>
      </w:r>
      <w:r>
        <w:rPr>
          <w:w w:val="105"/>
        </w:rPr>
        <w:t xml:space="preserve">is </w:t>
      </w:r>
      <w:r>
        <w:rPr>
          <w:spacing w:val="-3"/>
          <w:w w:val="105"/>
        </w:rPr>
        <w:t xml:space="preserve">available  </w:t>
      </w:r>
      <w:r>
        <w:rPr>
          <w:w w:val="105"/>
        </w:rPr>
        <w:t xml:space="preserve">in the scanner (e.g.,  a global variable or using </w:t>
      </w:r>
      <w:r>
        <w:rPr>
          <w:spacing w:val="-27"/>
          <w:position w:val="-1"/>
        </w:rPr>
        <w:drawing>
          <wp:inline distT="0" distB="0" distL="0" distR="0">
            <wp:extent cx="63500" cy="111125"/>
            <wp:effectExtent l="0" t="0" r="0" b="0"/>
            <wp:docPr id="17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95"/>
        </w:rPr>
        <w:t xml:space="preserve">lex-param </w:t>
      </w:r>
      <w:r>
        <w:rPr>
          <w:w w:val="105"/>
        </w:rPr>
        <w:t>etc.), and use the</w:t>
      </w:r>
      <w:r>
        <w:rPr>
          <w:spacing w:val="39"/>
          <w:w w:val="105"/>
        </w:rPr>
        <w:t xml:space="preserve"> </w:t>
      </w:r>
      <w:r>
        <w:rPr>
          <w:w w:val="105"/>
        </w:rPr>
        <w:t>following:</w:t>
      </w:r>
    </w:p>
    <w:p>
      <w:pPr>
        <w:pStyle w:val="9"/>
        <w:tabs>
          <w:tab w:val="left" w:pos="2438"/>
        </w:tabs>
        <w:spacing w:before="29" w:after="10"/>
        <w:ind w:left="965"/>
        <w:rPr>
          <w:rFonts w:ascii="Courier New"/>
        </w:rPr>
      </w:pPr>
      <w:r>
        <w:rPr>
          <w:rFonts w:ascii="Courier New"/>
        </w:rPr>
        <w:t>/*</w:t>
      </w:r>
      <w:r>
        <w:rPr>
          <w:rFonts w:ascii="Courier New"/>
          <w:spacing w:val="8"/>
        </w:rPr>
        <w:t xml:space="preserve"> </w:t>
      </w:r>
      <w:r>
        <w:t>Prologue.</w:t>
      </w:r>
      <w:r>
        <w:tab/>
      </w:r>
      <w:r>
        <w:rPr>
          <w:rFonts w:ascii="Courier New"/>
        </w:rPr>
        <w:t>*/</w:t>
      </w:r>
    </w:p>
    <w:p>
      <w:pPr>
        <w:pStyle w:val="9"/>
        <w:spacing w:line="195" w:lineRule="exact"/>
        <w:ind w:left="736"/>
        <w:rPr>
          <w:rFonts w:ascii="Courier New"/>
          <w:sz w:val="19"/>
        </w:rPr>
      </w:pPr>
      <w:r>
        <w:rPr>
          <w:rFonts w:ascii="Courier New"/>
          <w:position w:val="-3"/>
          <w:sz w:val="19"/>
        </w:rPr>
        <w:pict>
          <v:group id="_x0000_s1313" o:spid="_x0000_s1313" o:spt="203" style="height:8.75pt;width:10.75pt;" coordsize="215,175">
            <o:lock v:ext="edit"/>
            <v:shape id="_x0000_s1314" o:spid="_x0000_s1314" o:spt="75" type="#_x0000_t75" style="position:absolute;left:114;top:0;height:175;width:100;" filled="f" stroked="f" coordsize="21600,21600">
              <v:path/>
              <v:fill on="f" focussize="0,0"/>
              <v:stroke on="f"/>
              <v:imagedata r:id="rId222" o:title=""/>
              <o:lock v:ext="edit" aspectratio="t"/>
            </v:shape>
            <v:shape id="_x0000_s1315" o:spid="_x0000_s1315" o:spt="75" type="#_x0000_t75" style="position:absolute;left:0;top:0;height:175;width:100;" filled="f" stroked="f" coordsize="21600,21600">
              <v:path/>
              <v:fill on="f" focussize="0,0"/>
              <v:stroke on="f"/>
              <v:imagedata r:id="rId222" o:title=""/>
              <o:lock v:ext="edit" aspectratio="t"/>
            </v:shape>
            <w10:wrap type="none"/>
            <w10:anchorlock/>
          </v:group>
        </w:pict>
      </w:r>
    </w:p>
    <w:p>
      <w:pPr>
        <w:pStyle w:val="9"/>
        <w:spacing w:before="50"/>
        <w:ind w:left="745"/>
        <w:rPr>
          <w:rFonts w:ascii="Courier New"/>
        </w:rPr>
      </w:pPr>
      <w:r>
        <w:drawing>
          <wp:inline distT="0" distB="0" distL="0" distR="0">
            <wp:extent cx="63500" cy="111125"/>
            <wp:effectExtent l="0" t="0" r="0" b="0"/>
            <wp:docPr id="17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position w:val="2"/>
        </w:rPr>
        <w:t>{</w:t>
      </w:r>
    </w:p>
    <w:p>
      <w:pPr>
        <w:pStyle w:val="9"/>
        <w:spacing w:before="13"/>
        <w:ind w:left="965"/>
        <w:rPr>
          <w:rFonts w:ascii="Courier New"/>
        </w:rPr>
      </w:pPr>
      <w:r>
        <w:rPr>
          <w:rFonts w:ascii="Courier New"/>
          <w:w w:val="95"/>
        </w:rPr>
        <w:t>if (start_token)</w:t>
      </w:r>
    </w:p>
    <w:p>
      <w:pPr>
        <w:pStyle w:val="9"/>
        <w:spacing w:before="14"/>
        <w:ind w:left="1194"/>
        <w:rPr>
          <w:rFonts w:ascii="Courier New"/>
        </w:rPr>
      </w:pPr>
      <w:r>
        <w:rPr>
          <w:rFonts w:ascii="Courier New"/>
          <w:w w:val="86"/>
        </w:rPr>
        <w:t>{</w:t>
      </w:r>
    </w:p>
    <w:p>
      <w:pPr>
        <w:pStyle w:val="9"/>
        <w:spacing w:before="14" w:line="254" w:lineRule="auto"/>
        <w:ind w:left="1423" w:right="5933"/>
        <w:rPr>
          <w:rFonts w:ascii="Courier New"/>
        </w:rPr>
      </w:pPr>
      <w:r>
        <w:rPr>
          <w:rFonts w:ascii="Courier New"/>
          <w:w w:val="95"/>
        </w:rPr>
        <w:t>int</w:t>
      </w:r>
      <w:r>
        <w:rPr>
          <w:rFonts w:ascii="Courier New"/>
          <w:spacing w:val="-67"/>
          <w:w w:val="95"/>
        </w:rPr>
        <w:t xml:space="preserve"> </w:t>
      </w:r>
      <w:r>
        <w:rPr>
          <w:rFonts w:ascii="Courier New"/>
          <w:w w:val="95"/>
        </w:rPr>
        <w:t>t</w:t>
      </w:r>
      <w:r>
        <w:rPr>
          <w:rFonts w:ascii="Courier New"/>
          <w:spacing w:val="-67"/>
          <w:w w:val="95"/>
        </w:rPr>
        <w:t xml:space="preserve"> </w:t>
      </w:r>
      <w:r>
        <w:rPr>
          <w:rFonts w:ascii="Courier New"/>
          <w:w w:val="95"/>
        </w:rPr>
        <w:t>=</w:t>
      </w:r>
      <w:r>
        <w:rPr>
          <w:rFonts w:ascii="Courier New"/>
          <w:spacing w:val="-67"/>
          <w:w w:val="95"/>
        </w:rPr>
        <w:t xml:space="preserve"> </w:t>
      </w:r>
      <w:r>
        <w:rPr>
          <w:rFonts w:ascii="Courier New"/>
          <w:spacing w:val="-2"/>
          <w:w w:val="95"/>
        </w:rPr>
        <w:t xml:space="preserve">start_token; </w:t>
      </w:r>
      <w:r>
        <w:rPr>
          <w:rFonts w:ascii="Courier New"/>
          <w:w w:val="95"/>
        </w:rPr>
        <w:t>start_token = 0; return t;</w:t>
      </w:r>
    </w:p>
    <w:p>
      <w:pPr>
        <w:pStyle w:val="9"/>
        <w:spacing w:line="246" w:lineRule="exact"/>
        <w:ind w:left="1194"/>
        <w:rPr>
          <w:rFonts w:ascii="Courier New"/>
        </w:rPr>
      </w:pPr>
      <w:r>
        <w:rPr>
          <w:rFonts w:ascii="Courier New"/>
          <w:w w:val="86"/>
        </w:rPr>
        <w:t>}</w:t>
      </w:r>
    </w:p>
    <w:p>
      <w:pPr>
        <w:pStyle w:val="9"/>
        <w:spacing w:before="14"/>
        <w:ind w:left="746"/>
        <w:rPr>
          <w:rFonts w:ascii="Courier New"/>
        </w:rPr>
      </w:pPr>
      <w:r>
        <w:rPr>
          <w:position w:val="-1"/>
        </w:rPr>
        <w:drawing>
          <wp:inline distT="0" distB="0" distL="0" distR="0">
            <wp:extent cx="63500" cy="111125"/>
            <wp:effectExtent l="0" t="0" r="0" b="0"/>
            <wp:docPr id="17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86"/>
        </w:rPr>
        <w:t>}</w:t>
      </w:r>
    </w:p>
    <w:p>
      <w:pPr>
        <w:pStyle w:val="9"/>
        <w:tabs>
          <w:tab w:val="left" w:pos="2497"/>
        </w:tabs>
        <w:spacing w:line="285" w:lineRule="exact"/>
        <w:ind w:left="965"/>
        <w:rPr>
          <w:rFonts w:ascii="Courier New"/>
        </w:rPr>
      </w:pPr>
      <w:r>
        <w:rPr>
          <w:rFonts w:ascii="Courier New"/>
          <w:w w:val="105"/>
        </w:rPr>
        <w:t>/*</w:t>
      </w:r>
      <w:r>
        <w:rPr>
          <w:rFonts w:ascii="Courier New"/>
          <w:spacing w:val="-18"/>
          <w:w w:val="105"/>
        </w:rPr>
        <w:t xml:space="preserve"> </w:t>
      </w:r>
      <w:r>
        <w:rPr>
          <w:w w:val="105"/>
        </w:rPr>
        <w:t>The</w:t>
      </w:r>
      <w:r>
        <w:rPr>
          <w:spacing w:val="17"/>
          <w:w w:val="105"/>
        </w:rPr>
        <w:t xml:space="preserve"> </w:t>
      </w:r>
      <w:r>
        <w:rPr>
          <w:w w:val="105"/>
        </w:rPr>
        <w:t>rules.</w:t>
      </w:r>
      <w:r>
        <w:rPr>
          <w:w w:val="105"/>
        </w:rPr>
        <w:tab/>
      </w:r>
      <w:r>
        <w:rPr>
          <w:rFonts w:ascii="Courier New"/>
          <w:w w:val="105"/>
        </w:rPr>
        <w:t>*/</w:t>
      </w:r>
    </w:p>
    <w:p>
      <w:pPr>
        <w:pStyle w:val="9"/>
        <w:spacing w:before="4"/>
        <w:rPr>
          <w:rFonts w:ascii="Courier New"/>
          <w:sz w:val="19"/>
        </w:rPr>
      </w:pPr>
    </w:p>
    <w:p>
      <w:pPr>
        <w:pStyle w:val="3"/>
        <w:numPr>
          <w:ilvl w:val="1"/>
          <w:numId w:val="41"/>
        </w:numPr>
        <w:tabs>
          <w:tab w:val="left" w:pos="896"/>
        </w:tabs>
        <w:spacing w:before="0" w:after="0" w:line="240" w:lineRule="auto"/>
        <w:ind w:left="895" w:right="0" w:hanging="735"/>
        <w:jc w:val="left"/>
      </w:pPr>
      <w:bookmarkStart w:id="594" w:name="Secure? Conform?"/>
      <w:bookmarkEnd w:id="594"/>
      <w:bookmarkStart w:id="595" w:name="Secure? Conform?"/>
      <w:bookmarkEnd w:id="595"/>
      <w:r>
        <w:t>Secure?</w:t>
      </w:r>
      <w:r>
        <w:rPr>
          <w:spacing w:val="16"/>
        </w:rPr>
        <w:t xml:space="preserve"> </w:t>
      </w:r>
      <w:r>
        <w:t>Conform?</w:t>
      </w:r>
    </w:p>
    <w:p>
      <w:pPr>
        <w:pStyle w:val="9"/>
        <w:spacing w:before="101"/>
        <w:ind w:left="735"/>
      </w:pPr>
      <w:r>
        <w:rPr>
          <w:w w:val="115"/>
        </w:rPr>
        <w:t>Is Bison secure? Does it conform to POSIX?</w:t>
      </w:r>
    </w:p>
    <w:p>
      <w:pPr>
        <w:pStyle w:val="9"/>
        <w:spacing w:before="41" w:line="204" w:lineRule="auto"/>
        <w:ind w:left="159" w:right="856" w:firstLine="298"/>
        <w:jc w:val="both"/>
      </w:pPr>
      <w:r>
        <w:rPr>
          <w:w w:val="105"/>
        </w:rPr>
        <w:t xml:space="preserve">If you’re looking for a guarantee or certification,  </w:t>
      </w:r>
      <w:r>
        <w:rPr>
          <w:spacing w:val="-4"/>
          <w:w w:val="105"/>
        </w:rPr>
        <w:t xml:space="preserve">we  </w:t>
      </w:r>
      <w:r>
        <w:rPr>
          <w:w w:val="105"/>
        </w:rPr>
        <w:t xml:space="preserve">don’t provide it.  </w:t>
      </w:r>
      <w:r>
        <w:rPr>
          <w:spacing w:val="-3"/>
          <w:w w:val="105"/>
        </w:rPr>
        <w:t xml:space="preserve">However,  </w:t>
      </w:r>
      <w:r>
        <w:rPr>
          <w:w w:val="105"/>
        </w:rPr>
        <w:t xml:space="preserve">Bison   is intended to </w:t>
      </w:r>
      <w:r>
        <w:rPr>
          <w:spacing w:val="3"/>
          <w:w w:val="105"/>
        </w:rPr>
        <w:t xml:space="preserve">be </w:t>
      </w:r>
      <w:r>
        <w:rPr>
          <w:w w:val="105"/>
        </w:rPr>
        <w:t xml:space="preserve">a reliable program that conforms to the POSIX specification for </w:t>
      </w:r>
      <w:r>
        <w:rPr>
          <w:spacing w:val="-4"/>
          <w:w w:val="105"/>
        </w:rPr>
        <w:t xml:space="preserve">Yacc.  </w:t>
      </w:r>
      <w:r>
        <w:rPr>
          <w:w w:val="105"/>
        </w:rPr>
        <w:t>If       you</w:t>
      </w:r>
      <w:r>
        <w:rPr>
          <w:spacing w:val="17"/>
          <w:w w:val="105"/>
        </w:rPr>
        <w:t xml:space="preserve"> </w:t>
      </w:r>
      <w:r>
        <w:rPr>
          <w:w w:val="105"/>
        </w:rPr>
        <w:t>run</w:t>
      </w:r>
      <w:r>
        <w:rPr>
          <w:spacing w:val="18"/>
          <w:w w:val="105"/>
        </w:rPr>
        <w:t xml:space="preserve"> </w:t>
      </w:r>
      <w:r>
        <w:rPr>
          <w:w w:val="105"/>
        </w:rPr>
        <w:t>into</w:t>
      </w:r>
      <w:r>
        <w:rPr>
          <w:spacing w:val="17"/>
          <w:w w:val="105"/>
        </w:rPr>
        <w:t xml:space="preserve"> </w:t>
      </w:r>
      <w:r>
        <w:rPr>
          <w:w w:val="105"/>
        </w:rPr>
        <w:t>problems,</w:t>
      </w:r>
      <w:r>
        <w:rPr>
          <w:spacing w:val="18"/>
          <w:w w:val="105"/>
        </w:rPr>
        <w:t xml:space="preserve"> </w:t>
      </w:r>
      <w:r>
        <w:rPr>
          <w:w w:val="105"/>
        </w:rPr>
        <w:t>please</w:t>
      </w:r>
      <w:r>
        <w:rPr>
          <w:spacing w:val="17"/>
          <w:w w:val="105"/>
        </w:rPr>
        <w:t xml:space="preserve"> </w:t>
      </w:r>
      <w:r>
        <w:rPr>
          <w:w w:val="105"/>
        </w:rPr>
        <w:t>send</w:t>
      </w:r>
      <w:r>
        <w:rPr>
          <w:spacing w:val="18"/>
          <w:w w:val="105"/>
        </w:rPr>
        <w:t xml:space="preserve"> </w:t>
      </w:r>
      <w:r>
        <w:rPr>
          <w:w w:val="105"/>
        </w:rPr>
        <w:t>us</w:t>
      </w:r>
      <w:r>
        <w:rPr>
          <w:spacing w:val="17"/>
          <w:w w:val="105"/>
        </w:rPr>
        <w:t xml:space="preserve"> </w:t>
      </w:r>
      <w:r>
        <w:rPr>
          <w:w w:val="105"/>
        </w:rPr>
        <w:t>a</w:t>
      </w:r>
      <w:r>
        <w:rPr>
          <w:spacing w:val="18"/>
          <w:w w:val="105"/>
        </w:rPr>
        <w:t xml:space="preserve"> </w:t>
      </w:r>
      <w:r>
        <w:rPr>
          <w:w w:val="105"/>
        </w:rPr>
        <w:t>bug</w:t>
      </w:r>
      <w:r>
        <w:rPr>
          <w:spacing w:val="17"/>
          <w:w w:val="105"/>
        </w:rPr>
        <w:t xml:space="preserve"> </w:t>
      </w:r>
      <w:r>
        <w:rPr>
          <w:w w:val="105"/>
        </w:rPr>
        <w:t>report.</w:t>
      </w:r>
    </w:p>
    <w:p>
      <w:pPr>
        <w:pStyle w:val="9"/>
        <w:spacing w:before="12"/>
        <w:rPr>
          <w:sz w:val="16"/>
        </w:rPr>
      </w:pPr>
    </w:p>
    <w:p>
      <w:pPr>
        <w:pStyle w:val="3"/>
        <w:numPr>
          <w:ilvl w:val="1"/>
          <w:numId w:val="41"/>
        </w:numPr>
        <w:tabs>
          <w:tab w:val="left" w:pos="896"/>
        </w:tabs>
        <w:spacing w:before="0" w:after="0" w:line="240" w:lineRule="auto"/>
        <w:ind w:left="895" w:right="0" w:hanging="735"/>
        <w:jc w:val="left"/>
      </w:pPr>
      <w:bookmarkStart w:id="596" w:name="I can't build Bison"/>
      <w:bookmarkEnd w:id="596"/>
      <w:bookmarkStart w:id="597" w:name="I can't build Bison"/>
      <w:bookmarkEnd w:id="597"/>
      <w:r>
        <w:t>I can’t build</w:t>
      </w:r>
      <w:r>
        <w:rPr>
          <w:spacing w:val="-38"/>
        </w:rPr>
        <w:t xml:space="preserve"> </w:t>
      </w:r>
      <w:r>
        <w:t>Bison</w:t>
      </w:r>
    </w:p>
    <w:p>
      <w:pPr>
        <w:pStyle w:val="9"/>
        <w:spacing w:before="134" w:line="204" w:lineRule="auto"/>
        <w:ind w:left="736" w:right="1432"/>
      </w:pPr>
      <w:r>
        <w:rPr>
          <w:w w:val="110"/>
        </w:rPr>
        <w:t xml:space="preserve">I </w:t>
      </w:r>
      <w:r>
        <w:rPr>
          <w:w w:val="105"/>
        </w:rPr>
        <w:t xml:space="preserve">can’t </w:t>
      </w:r>
      <w:r>
        <w:rPr>
          <w:w w:val="110"/>
        </w:rPr>
        <w:t xml:space="preserve">build Bison because </w:t>
      </w:r>
      <w:r>
        <w:rPr>
          <w:rFonts w:ascii="Courier New" w:hAnsi="Courier New"/>
          <w:w w:val="105"/>
        </w:rPr>
        <w:t xml:space="preserve">make </w:t>
      </w:r>
      <w:r>
        <w:rPr>
          <w:w w:val="110"/>
        </w:rPr>
        <w:t xml:space="preserve">complains that </w:t>
      </w:r>
      <w:r>
        <w:rPr>
          <w:rFonts w:ascii="Courier New" w:hAnsi="Courier New"/>
          <w:w w:val="105"/>
        </w:rPr>
        <w:t xml:space="preserve">msgfmt </w:t>
      </w:r>
      <w:r>
        <w:rPr>
          <w:w w:val="110"/>
        </w:rPr>
        <w:t>is not found. What should I do?</w:t>
      </w:r>
    </w:p>
    <w:p>
      <w:pPr>
        <w:spacing w:after="0" w:line="204" w:lineRule="auto"/>
        <w:sectPr>
          <w:headerReference r:id="rId190"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60" w:right="857" w:firstLine="298"/>
        <w:jc w:val="both"/>
      </w:pPr>
      <w:bookmarkStart w:id="598" w:name="_bookmark240"/>
      <w:bookmarkEnd w:id="598"/>
      <w:r>
        <w:rPr>
          <w:w w:val="105"/>
        </w:rPr>
        <w:t xml:space="preserve">Like most GNU </w:t>
      </w:r>
      <w:r>
        <w:rPr>
          <w:spacing w:val="-3"/>
          <w:w w:val="105"/>
        </w:rPr>
        <w:t xml:space="preserve">packages </w:t>
      </w:r>
      <w:r>
        <w:rPr>
          <w:w w:val="105"/>
        </w:rPr>
        <w:t xml:space="preserve">with internationalization support, that feature is turned on  </w:t>
      </w:r>
      <w:r>
        <w:rPr>
          <w:spacing w:val="-3"/>
          <w:w w:val="105"/>
        </w:rPr>
        <w:t xml:space="preserve">by </w:t>
      </w:r>
      <w:r>
        <w:rPr>
          <w:w w:val="105"/>
        </w:rPr>
        <w:t xml:space="preserve">default. If you </w:t>
      </w:r>
      <w:r>
        <w:rPr>
          <w:spacing w:val="-4"/>
          <w:w w:val="105"/>
        </w:rPr>
        <w:t xml:space="preserve">have </w:t>
      </w:r>
      <w:r>
        <w:rPr>
          <w:w w:val="105"/>
        </w:rPr>
        <w:t xml:space="preserve">problems building in the </w:t>
      </w:r>
      <w:r>
        <w:rPr>
          <w:rFonts w:ascii="Courier New" w:hAnsi="Courier New"/>
          <w:w w:val="105"/>
        </w:rPr>
        <w:t xml:space="preserve">po </w:t>
      </w:r>
      <w:r>
        <w:rPr>
          <w:w w:val="105"/>
        </w:rPr>
        <w:t xml:space="preserve">subdirectory, it indicates that your system’s internationalization support is lacking. </w:t>
      </w:r>
      <w:r>
        <w:rPr>
          <w:spacing w:val="-7"/>
          <w:w w:val="105"/>
        </w:rPr>
        <w:t xml:space="preserve">You </w:t>
      </w:r>
      <w:r>
        <w:rPr>
          <w:w w:val="105"/>
        </w:rPr>
        <w:t xml:space="preserve">can re-configure Bison with </w:t>
      </w:r>
      <w:r>
        <w:rPr>
          <w:rFonts w:ascii="Courier New" w:hAnsi="Courier New"/>
          <w:w w:val="105"/>
        </w:rPr>
        <w:t xml:space="preserve">--disable-nls </w:t>
      </w:r>
      <w:r>
        <w:rPr>
          <w:w w:val="105"/>
        </w:rPr>
        <w:t xml:space="preserve">to turn off this support, or you can install GNU gettext from </w:t>
      </w:r>
      <w:r>
        <w:fldChar w:fldCharType="begin"/>
      </w:r>
      <w:r>
        <w:instrText xml:space="preserve"> HYPERLINK "https://ftp.gnu.org/gnu/gettext/" \h </w:instrText>
      </w:r>
      <w:r>
        <w:fldChar w:fldCharType="separate"/>
      </w:r>
      <w:r>
        <w:rPr>
          <w:rFonts w:ascii="Courier New" w:hAnsi="Courier New"/>
          <w:spacing w:val="3"/>
          <w:w w:val="105"/>
        </w:rPr>
        <w:t>https://ftp.gnu.org/gnu/</w:t>
      </w:r>
      <w:r>
        <w:rPr>
          <w:rFonts w:ascii="Courier New" w:hAnsi="Courier New"/>
          <w:spacing w:val="3"/>
          <w:w w:val="105"/>
        </w:rPr>
        <w:fldChar w:fldCharType="end"/>
      </w:r>
      <w:r>
        <w:rPr>
          <w:rFonts w:ascii="Courier New" w:hAnsi="Courier New"/>
          <w:spacing w:val="3"/>
          <w:w w:val="105"/>
        </w:rPr>
        <w:t xml:space="preserve"> </w:t>
      </w:r>
      <w:r>
        <w:fldChar w:fldCharType="begin"/>
      </w:r>
      <w:r>
        <w:instrText xml:space="preserve"> HYPERLINK "https://ftp.gnu.org/gnu/gettext/" \h </w:instrText>
      </w:r>
      <w:r>
        <w:fldChar w:fldCharType="separate"/>
      </w:r>
      <w:r>
        <w:rPr>
          <w:rFonts w:ascii="Courier New" w:hAnsi="Courier New"/>
          <w:w w:val="105"/>
        </w:rPr>
        <w:t xml:space="preserve">gettext/ </w:t>
      </w:r>
      <w:r>
        <w:rPr>
          <w:rFonts w:ascii="Courier New" w:hAnsi="Courier New"/>
          <w:w w:val="105"/>
        </w:rPr>
        <w:fldChar w:fldCharType="end"/>
      </w:r>
      <w:r>
        <w:rPr>
          <w:w w:val="105"/>
        </w:rPr>
        <w:t xml:space="preserve">and re-configure Bison. See the file </w:t>
      </w:r>
      <w:r>
        <w:rPr>
          <w:rFonts w:ascii="Courier New" w:hAnsi="Courier New"/>
          <w:w w:val="105"/>
        </w:rPr>
        <w:t>ABOUT-NLS</w:t>
      </w:r>
      <w:r>
        <w:rPr>
          <w:rFonts w:ascii="Courier New" w:hAnsi="Courier New"/>
          <w:spacing w:val="-72"/>
          <w:w w:val="105"/>
        </w:rPr>
        <w:t xml:space="preserve"> </w:t>
      </w:r>
      <w:r>
        <w:rPr>
          <w:w w:val="105"/>
        </w:rPr>
        <w:t>for more information.</w:t>
      </w:r>
    </w:p>
    <w:p>
      <w:pPr>
        <w:pStyle w:val="9"/>
        <w:spacing w:before="7"/>
        <w:rPr>
          <w:sz w:val="26"/>
        </w:rPr>
      </w:pPr>
    </w:p>
    <w:p>
      <w:pPr>
        <w:pStyle w:val="3"/>
        <w:numPr>
          <w:ilvl w:val="1"/>
          <w:numId w:val="41"/>
        </w:numPr>
        <w:tabs>
          <w:tab w:val="left" w:pos="896"/>
        </w:tabs>
        <w:spacing w:before="0" w:after="0" w:line="240" w:lineRule="auto"/>
        <w:ind w:left="895" w:right="0" w:hanging="735"/>
        <w:jc w:val="left"/>
      </w:pPr>
      <w:bookmarkStart w:id="599" w:name="Where can I find help?"/>
      <w:bookmarkEnd w:id="599"/>
      <w:bookmarkStart w:id="600" w:name="Where can I find help?"/>
      <w:bookmarkEnd w:id="600"/>
      <w:r>
        <w:t>Where can I find</w:t>
      </w:r>
      <w:r>
        <w:rPr>
          <w:spacing w:val="62"/>
        </w:rPr>
        <w:t xml:space="preserve"> </w:t>
      </w:r>
      <w:r>
        <w:t>help?</w:t>
      </w:r>
    </w:p>
    <w:p>
      <w:pPr>
        <w:pStyle w:val="9"/>
        <w:spacing w:before="101"/>
        <w:ind w:left="735"/>
      </w:pPr>
      <w:r>
        <w:t xml:space="preserve">I’m </w:t>
      </w:r>
      <w:r>
        <w:rPr>
          <w:w w:val="110"/>
        </w:rPr>
        <w:t>having trouble using Bison. Where can I find help?</w:t>
      </w:r>
    </w:p>
    <w:p>
      <w:pPr>
        <w:pStyle w:val="9"/>
        <w:spacing w:before="127" w:line="204" w:lineRule="auto"/>
        <w:ind w:left="160" w:right="857" w:firstLine="298"/>
        <w:jc w:val="both"/>
      </w:pPr>
      <w:r>
        <w:rPr>
          <w:w w:val="105"/>
        </w:rPr>
        <w:t xml:space="preserve">First, read this fine manual. Beyond that, you can send mail to </w:t>
      </w:r>
      <w:r>
        <w:fldChar w:fldCharType="begin"/>
      </w:r>
      <w:r>
        <w:instrText xml:space="preserve"> HYPERLINK "mailto:help-bison@gnu.org" \h </w:instrText>
      </w:r>
      <w:r>
        <w:fldChar w:fldCharType="separate"/>
      </w:r>
      <w:r>
        <w:rPr>
          <w:rFonts w:ascii="Courier New"/>
          <w:w w:val="105"/>
        </w:rPr>
        <w:t>help-bison@gnu.org</w:t>
      </w:r>
      <w:r>
        <w:rPr>
          <w:rFonts w:ascii="Courier New"/>
          <w:w w:val="105"/>
        </w:rPr>
        <w:fldChar w:fldCharType="end"/>
      </w:r>
      <w:r>
        <w:rPr>
          <w:w w:val="105"/>
        </w:rPr>
        <w:t xml:space="preserve">. This mailing list is intended to </w:t>
      </w:r>
      <w:r>
        <w:rPr>
          <w:spacing w:val="3"/>
          <w:w w:val="105"/>
        </w:rPr>
        <w:t xml:space="preserve">be </w:t>
      </w:r>
      <w:r>
        <w:rPr>
          <w:w w:val="105"/>
        </w:rPr>
        <w:t xml:space="preserve">populated with people who are willing to answer questions about using and  installing  Bison.  Please  keep  in  mind  that  (most  </w:t>
      </w:r>
      <w:r>
        <w:rPr>
          <w:spacing w:val="5"/>
          <w:w w:val="105"/>
        </w:rPr>
        <w:t xml:space="preserve">of)  </w:t>
      </w:r>
      <w:r>
        <w:rPr>
          <w:w w:val="105"/>
        </w:rPr>
        <w:t xml:space="preserve">the  people  on  the  list </w:t>
      </w:r>
      <w:r>
        <w:rPr>
          <w:spacing w:val="-3"/>
          <w:w w:val="105"/>
        </w:rPr>
        <w:t xml:space="preserve">have  </w:t>
      </w:r>
      <w:r>
        <w:rPr>
          <w:w w:val="105"/>
        </w:rPr>
        <w:t xml:space="preserve">aspects of their lives which are not related to Bison (!),  so you </w:t>
      </w:r>
      <w:r>
        <w:rPr>
          <w:spacing w:val="-3"/>
          <w:w w:val="105"/>
        </w:rPr>
        <w:t xml:space="preserve">may  </w:t>
      </w:r>
      <w:r>
        <w:rPr>
          <w:w w:val="105"/>
        </w:rPr>
        <w:t xml:space="preserve">not receive        </w:t>
      </w:r>
      <w:r>
        <w:rPr>
          <w:spacing w:val="60"/>
          <w:w w:val="105"/>
        </w:rPr>
        <w:t xml:space="preserve"> </w:t>
      </w:r>
      <w:r>
        <w:rPr>
          <w:w w:val="105"/>
        </w:rPr>
        <w:t xml:space="preserve">an answer to your question right </w:t>
      </w:r>
      <w:r>
        <w:rPr>
          <w:spacing w:val="-8"/>
          <w:w w:val="105"/>
        </w:rPr>
        <w:t xml:space="preserve">away.   </w:t>
      </w:r>
      <w:r>
        <w:rPr>
          <w:w w:val="105"/>
        </w:rPr>
        <w:t xml:space="preserve">This can </w:t>
      </w:r>
      <w:r>
        <w:rPr>
          <w:spacing w:val="3"/>
          <w:w w:val="105"/>
        </w:rPr>
        <w:t xml:space="preserve">be </w:t>
      </w:r>
      <w:r>
        <w:rPr>
          <w:w w:val="105"/>
        </w:rPr>
        <w:t xml:space="preserve">frustrating, but please try not to honk    </w:t>
      </w:r>
      <w:r>
        <w:rPr>
          <w:spacing w:val="60"/>
          <w:w w:val="105"/>
        </w:rPr>
        <w:t xml:space="preserve"> </w:t>
      </w:r>
      <w:r>
        <w:rPr>
          <w:w w:val="105"/>
        </w:rPr>
        <w:t xml:space="preserve">them off; remember that any help they provide is purely voluntary and out of the kindness        </w:t>
      </w:r>
      <w:r>
        <w:rPr>
          <w:spacing w:val="60"/>
          <w:w w:val="105"/>
        </w:rPr>
        <w:t xml:space="preserve"> </w:t>
      </w:r>
      <w:r>
        <w:rPr>
          <w:w w:val="105"/>
        </w:rPr>
        <w:t>of their</w:t>
      </w:r>
      <w:r>
        <w:rPr>
          <w:spacing w:val="26"/>
          <w:w w:val="105"/>
        </w:rPr>
        <w:t xml:space="preserve"> </w:t>
      </w:r>
      <w:r>
        <w:rPr>
          <w:w w:val="105"/>
        </w:rPr>
        <w:t>hearts.</w:t>
      </w:r>
    </w:p>
    <w:p>
      <w:pPr>
        <w:pStyle w:val="9"/>
        <w:spacing w:before="11"/>
        <w:rPr>
          <w:sz w:val="26"/>
        </w:rPr>
      </w:pPr>
    </w:p>
    <w:p>
      <w:pPr>
        <w:pStyle w:val="3"/>
        <w:numPr>
          <w:ilvl w:val="1"/>
          <w:numId w:val="41"/>
        </w:numPr>
        <w:tabs>
          <w:tab w:val="left" w:pos="896"/>
        </w:tabs>
        <w:spacing w:before="0" w:after="0" w:line="240" w:lineRule="auto"/>
        <w:ind w:left="895" w:right="0" w:hanging="735"/>
        <w:jc w:val="left"/>
      </w:pPr>
      <w:bookmarkStart w:id="601" w:name="Bug Reports"/>
      <w:bookmarkEnd w:id="601"/>
      <w:bookmarkStart w:id="602" w:name="Bug Reports"/>
      <w:bookmarkEnd w:id="602"/>
      <w:r>
        <w:t>Bug</w:t>
      </w:r>
      <w:r>
        <w:rPr>
          <w:spacing w:val="35"/>
        </w:rPr>
        <w:t xml:space="preserve"> </w:t>
      </w:r>
      <w:r>
        <w:t>Reports</w:t>
      </w:r>
    </w:p>
    <w:p>
      <w:pPr>
        <w:pStyle w:val="9"/>
        <w:spacing w:before="101"/>
        <w:ind w:left="736"/>
      </w:pPr>
      <w:r>
        <w:rPr>
          <w:w w:val="115"/>
        </w:rPr>
        <w:t>I found a bug. What should I include in the bug report?</w:t>
      </w:r>
    </w:p>
    <w:p>
      <w:pPr>
        <w:pStyle w:val="9"/>
        <w:spacing w:before="127" w:line="204" w:lineRule="auto"/>
        <w:ind w:left="160" w:right="857" w:firstLine="298"/>
        <w:jc w:val="both"/>
      </w:pPr>
      <w:r>
        <w:rPr>
          <w:w w:val="105"/>
        </w:rPr>
        <w:t xml:space="preserve">Before you send a bug report, make sure you are using the latest version. Check </w:t>
      </w:r>
      <w:r>
        <w:fldChar w:fldCharType="begin"/>
      </w:r>
      <w:r>
        <w:instrText xml:space="preserve"> HYPERLINK "https://ftp.gnu.org/pub/gnu/bison/" \h </w:instrText>
      </w:r>
      <w:r>
        <w:fldChar w:fldCharType="separate"/>
      </w:r>
      <w:r>
        <w:rPr>
          <w:rFonts w:ascii="Courier New"/>
          <w:w w:val="105"/>
        </w:rPr>
        <w:t>https://</w:t>
      </w:r>
      <w:r>
        <w:rPr>
          <w:rFonts w:ascii="Courier New"/>
          <w:w w:val="105"/>
        </w:rPr>
        <w:fldChar w:fldCharType="end"/>
      </w:r>
      <w:r>
        <w:rPr>
          <w:rFonts w:ascii="Courier New"/>
          <w:w w:val="105"/>
        </w:rPr>
        <w:t xml:space="preserve"> </w:t>
      </w:r>
      <w:r>
        <w:fldChar w:fldCharType="begin"/>
      </w:r>
      <w:r>
        <w:instrText xml:space="preserve"> HYPERLINK "https://ftp.gnu.org/pub/gnu/bison/" \h </w:instrText>
      </w:r>
      <w:r>
        <w:fldChar w:fldCharType="separate"/>
      </w:r>
      <w:r>
        <w:rPr>
          <w:rFonts w:ascii="Courier New"/>
          <w:w w:val="105"/>
        </w:rPr>
        <w:t>ftp.gnu.org/pub/gnu/bison/</w:t>
      </w:r>
      <w:r>
        <w:rPr>
          <w:rFonts w:ascii="Courier New"/>
          <w:spacing w:val="-101"/>
          <w:w w:val="105"/>
        </w:rPr>
        <w:t xml:space="preserve"> </w:t>
      </w:r>
      <w:r>
        <w:rPr>
          <w:rFonts w:ascii="Courier New"/>
          <w:spacing w:val="-101"/>
          <w:w w:val="105"/>
        </w:rPr>
        <w:fldChar w:fldCharType="end"/>
      </w:r>
      <w:r>
        <w:rPr>
          <w:w w:val="105"/>
        </w:rPr>
        <w:t>or</w:t>
      </w:r>
      <w:r>
        <w:rPr>
          <w:spacing w:val="-22"/>
          <w:w w:val="105"/>
        </w:rPr>
        <w:t xml:space="preserve"> </w:t>
      </w:r>
      <w:r>
        <w:rPr>
          <w:w w:val="105"/>
        </w:rPr>
        <w:t>one</w:t>
      </w:r>
      <w:r>
        <w:rPr>
          <w:spacing w:val="-21"/>
          <w:w w:val="105"/>
        </w:rPr>
        <w:t xml:space="preserve"> </w:t>
      </w:r>
      <w:r>
        <w:rPr>
          <w:w w:val="105"/>
        </w:rPr>
        <w:t>of</w:t>
      </w:r>
      <w:r>
        <w:rPr>
          <w:spacing w:val="-22"/>
          <w:w w:val="105"/>
        </w:rPr>
        <w:t xml:space="preserve"> </w:t>
      </w:r>
      <w:r>
        <w:rPr>
          <w:w w:val="105"/>
        </w:rPr>
        <w:t>its</w:t>
      </w:r>
      <w:r>
        <w:rPr>
          <w:spacing w:val="-22"/>
          <w:w w:val="105"/>
        </w:rPr>
        <w:t xml:space="preserve"> </w:t>
      </w:r>
      <w:r>
        <w:rPr>
          <w:w w:val="105"/>
        </w:rPr>
        <w:t>mirrors.</w:t>
      </w:r>
      <w:r>
        <w:rPr>
          <w:spacing w:val="-1"/>
          <w:w w:val="105"/>
        </w:rPr>
        <w:t xml:space="preserve"> </w:t>
      </w:r>
      <w:r>
        <w:rPr>
          <w:w w:val="105"/>
        </w:rPr>
        <w:t>Be</w:t>
      </w:r>
      <w:r>
        <w:rPr>
          <w:spacing w:val="-22"/>
          <w:w w:val="105"/>
        </w:rPr>
        <w:t xml:space="preserve"> </w:t>
      </w:r>
      <w:r>
        <w:rPr>
          <w:w w:val="105"/>
        </w:rPr>
        <w:t>sure</w:t>
      </w:r>
      <w:r>
        <w:rPr>
          <w:spacing w:val="-22"/>
          <w:w w:val="105"/>
        </w:rPr>
        <w:t xml:space="preserve"> </w:t>
      </w:r>
      <w:r>
        <w:rPr>
          <w:w w:val="105"/>
        </w:rPr>
        <w:t>to</w:t>
      </w:r>
      <w:r>
        <w:rPr>
          <w:spacing w:val="-22"/>
          <w:w w:val="105"/>
        </w:rPr>
        <w:t xml:space="preserve"> </w:t>
      </w:r>
      <w:r>
        <w:rPr>
          <w:w w:val="105"/>
        </w:rPr>
        <w:t>include</w:t>
      </w:r>
      <w:r>
        <w:rPr>
          <w:spacing w:val="-21"/>
          <w:w w:val="105"/>
        </w:rPr>
        <w:t xml:space="preserve"> </w:t>
      </w:r>
      <w:r>
        <w:rPr>
          <w:w w:val="105"/>
        </w:rPr>
        <w:t>the</w:t>
      </w:r>
      <w:r>
        <w:rPr>
          <w:spacing w:val="-22"/>
          <w:w w:val="105"/>
        </w:rPr>
        <w:t xml:space="preserve"> </w:t>
      </w:r>
      <w:r>
        <w:rPr>
          <w:w w:val="105"/>
        </w:rPr>
        <w:t>version</w:t>
      </w:r>
      <w:r>
        <w:rPr>
          <w:spacing w:val="-22"/>
          <w:w w:val="105"/>
        </w:rPr>
        <w:t xml:space="preserve"> </w:t>
      </w:r>
      <w:r>
        <w:rPr>
          <w:w w:val="105"/>
        </w:rPr>
        <w:t>number in your bug report.  If the bug is present in the latest version but not in a previous version,         try</w:t>
      </w:r>
      <w:r>
        <w:rPr>
          <w:spacing w:val="25"/>
          <w:w w:val="105"/>
        </w:rPr>
        <w:t xml:space="preserve"> </w:t>
      </w:r>
      <w:r>
        <w:rPr>
          <w:w w:val="105"/>
        </w:rPr>
        <w:t>to</w:t>
      </w:r>
      <w:r>
        <w:rPr>
          <w:spacing w:val="26"/>
          <w:w w:val="105"/>
        </w:rPr>
        <w:t xml:space="preserve"> </w:t>
      </w:r>
      <w:r>
        <w:rPr>
          <w:w w:val="105"/>
        </w:rPr>
        <w:t>determine</w:t>
      </w:r>
      <w:r>
        <w:rPr>
          <w:spacing w:val="26"/>
          <w:w w:val="105"/>
        </w:rPr>
        <w:t xml:space="preserve"> </w:t>
      </w:r>
      <w:r>
        <w:rPr>
          <w:w w:val="105"/>
        </w:rPr>
        <w:t>the</w:t>
      </w:r>
      <w:r>
        <w:rPr>
          <w:spacing w:val="26"/>
          <w:w w:val="105"/>
        </w:rPr>
        <w:t xml:space="preserve"> </w:t>
      </w:r>
      <w:r>
        <w:rPr>
          <w:w w:val="105"/>
        </w:rPr>
        <w:t>most</w:t>
      </w:r>
      <w:r>
        <w:rPr>
          <w:spacing w:val="26"/>
          <w:w w:val="105"/>
        </w:rPr>
        <w:t xml:space="preserve"> </w:t>
      </w:r>
      <w:r>
        <w:rPr>
          <w:w w:val="105"/>
        </w:rPr>
        <w:t>recent</w:t>
      </w:r>
      <w:r>
        <w:rPr>
          <w:spacing w:val="26"/>
          <w:w w:val="105"/>
        </w:rPr>
        <w:t xml:space="preserve"> </w:t>
      </w:r>
      <w:r>
        <w:rPr>
          <w:w w:val="105"/>
        </w:rPr>
        <w:t>version</w:t>
      </w:r>
      <w:r>
        <w:rPr>
          <w:spacing w:val="26"/>
          <w:w w:val="105"/>
        </w:rPr>
        <w:t xml:space="preserve"> </w:t>
      </w:r>
      <w:r>
        <w:rPr>
          <w:w w:val="105"/>
        </w:rPr>
        <w:t>which</w:t>
      </w:r>
      <w:r>
        <w:rPr>
          <w:spacing w:val="26"/>
          <w:w w:val="105"/>
        </w:rPr>
        <w:t xml:space="preserve"> </w:t>
      </w:r>
      <w:r>
        <w:rPr>
          <w:w w:val="105"/>
        </w:rPr>
        <w:t>did</w:t>
      </w:r>
      <w:r>
        <w:rPr>
          <w:spacing w:val="26"/>
          <w:w w:val="105"/>
        </w:rPr>
        <w:t xml:space="preserve"> </w:t>
      </w:r>
      <w:r>
        <w:rPr>
          <w:w w:val="105"/>
        </w:rPr>
        <w:t>not</w:t>
      </w:r>
      <w:r>
        <w:rPr>
          <w:spacing w:val="26"/>
          <w:w w:val="105"/>
        </w:rPr>
        <w:t xml:space="preserve"> </w:t>
      </w:r>
      <w:r>
        <w:rPr>
          <w:w w:val="105"/>
        </w:rPr>
        <w:t>contain</w:t>
      </w:r>
      <w:r>
        <w:rPr>
          <w:spacing w:val="26"/>
          <w:w w:val="105"/>
        </w:rPr>
        <w:t xml:space="preserve"> </w:t>
      </w:r>
      <w:r>
        <w:rPr>
          <w:w w:val="105"/>
        </w:rPr>
        <w:t>the</w:t>
      </w:r>
      <w:r>
        <w:rPr>
          <w:spacing w:val="26"/>
          <w:w w:val="105"/>
        </w:rPr>
        <w:t xml:space="preserve"> </w:t>
      </w:r>
      <w:r>
        <w:rPr>
          <w:w w:val="105"/>
        </w:rPr>
        <w:t>bug.</w:t>
      </w:r>
    </w:p>
    <w:p>
      <w:pPr>
        <w:pStyle w:val="9"/>
        <w:spacing w:before="145" w:line="204" w:lineRule="auto"/>
        <w:ind w:left="160" w:right="858" w:firstLine="298"/>
        <w:jc w:val="both"/>
      </w:pPr>
      <w:r>
        <w:rPr>
          <w:w w:val="115"/>
        </w:rPr>
        <w:t>If the bug is parser-related, you should include the smallest grammar you can which</w:t>
      </w:r>
      <w:r>
        <w:rPr>
          <w:spacing w:val="65"/>
          <w:w w:val="115"/>
        </w:rPr>
        <w:t xml:space="preserve"> </w:t>
      </w:r>
      <w:r>
        <w:rPr>
          <w:w w:val="115"/>
        </w:rPr>
        <w:t xml:space="preserve">demonstrates the bug. The grammar file should also </w:t>
      </w:r>
      <w:r>
        <w:rPr>
          <w:spacing w:val="3"/>
          <w:w w:val="115"/>
        </w:rPr>
        <w:t xml:space="preserve">be </w:t>
      </w:r>
      <w:r>
        <w:rPr>
          <w:w w:val="115"/>
        </w:rPr>
        <w:t xml:space="preserve">complete (i.e., I should </w:t>
      </w:r>
      <w:r>
        <w:rPr>
          <w:spacing w:val="3"/>
          <w:w w:val="115"/>
        </w:rPr>
        <w:t xml:space="preserve">be </w:t>
      </w:r>
      <w:r>
        <w:rPr>
          <w:w w:val="115"/>
        </w:rPr>
        <w:t xml:space="preserve">able to run it through Bison without having to edit or add anything). The smaller and simpler the grammar, the easier it will </w:t>
      </w:r>
      <w:r>
        <w:rPr>
          <w:spacing w:val="3"/>
          <w:w w:val="115"/>
        </w:rPr>
        <w:t xml:space="preserve">be </w:t>
      </w:r>
      <w:r>
        <w:rPr>
          <w:w w:val="115"/>
        </w:rPr>
        <w:t>to fix the bug.</w:t>
      </w:r>
    </w:p>
    <w:p>
      <w:pPr>
        <w:pStyle w:val="9"/>
        <w:spacing w:before="145" w:line="204" w:lineRule="auto"/>
        <w:ind w:left="160" w:right="858" w:firstLine="298"/>
        <w:jc w:val="both"/>
      </w:pPr>
      <w:r>
        <w:rPr>
          <w:w w:val="105"/>
        </w:rPr>
        <w:t xml:space="preserve">Include information about your compilation environment, including your operating sys- </w:t>
      </w:r>
      <w:r>
        <w:rPr>
          <w:w w:val="83"/>
        </w:rPr>
        <w:t>tem’s</w:t>
      </w:r>
      <w:r>
        <w:rPr>
          <w:spacing w:val="10"/>
        </w:rPr>
        <w:t xml:space="preserve"> </w:t>
      </w:r>
      <w:r>
        <w:rPr>
          <w:w w:val="113"/>
        </w:rPr>
        <w:t>name</w:t>
      </w:r>
      <w:r>
        <w:rPr>
          <w:spacing w:val="10"/>
        </w:rPr>
        <w:t xml:space="preserve"> </w:t>
      </w:r>
      <w:r>
        <w:rPr>
          <w:w w:val="117"/>
        </w:rPr>
        <w:t>and</w:t>
      </w:r>
      <w:r>
        <w:rPr>
          <w:spacing w:val="10"/>
        </w:rPr>
        <w:t xml:space="preserve"> </w:t>
      </w:r>
      <w:r>
        <w:rPr>
          <w:spacing w:val="-6"/>
          <w:w w:val="111"/>
        </w:rPr>
        <w:t>v</w:t>
      </w:r>
      <w:r>
        <w:rPr>
          <w:w w:val="110"/>
        </w:rPr>
        <w:t>ersion</w:t>
      </w:r>
      <w:r>
        <w:rPr>
          <w:spacing w:val="10"/>
        </w:rPr>
        <w:t xml:space="preserve"> </w:t>
      </w:r>
      <w:r>
        <w:rPr>
          <w:w w:val="117"/>
        </w:rPr>
        <w:t>and</w:t>
      </w:r>
      <w:r>
        <w:rPr>
          <w:spacing w:val="10"/>
        </w:rPr>
        <w:t xml:space="preserve"> </w:t>
      </w:r>
      <w:r>
        <w:rPr>
          <w:spacing w:val="-6"/>
          <w:w w:val="111"/>
        </w:rPr>
        <w:t>y</w:t>
      </w:r>
      <w:r>
        <w:rPr>
          <w:w w:val="111"/>
        </w:rPr>
        <w:t>o</w:t>
      </w:r>
      <w:r>
        <w:rPr>
          <w:spacing w:val="-1"/>
          <w:w w:val="111"/>
        </w:rPr>
        <w:t>u</w:t>
      </w:r>
      <w:r>
        <w:rPr>
          <w:w w:val="123"/>
        </w:rPr>
        <w:t>r</w:t>
      </w:r>
      <w:r>
        <w:rPr>
          <w:spacing w:val="11"/>
        </w:rPr>
        <w:t xml:space="preserve"> </w:t>
      </w:r>
      <w:r>
        <w:rPr>
          <w:w w:val="109"/>
        </w:rPr>
        <w:t>compi</w:t>
      </w:r>
      <w:r>
        <w:rPr>
          <w:spacing w:val="-1"/>
          <w:w w:val="109"/>
        </w:rPr>
        <w:t>l</w:t>
      </w:r>
      <w:r>
        <w:rPr>
          <w:w w:val="105"/>
        </w:rPr>
        <w:t>e</w:t>
      </w:r>
      <w:r>
        <w:rPr>
          <w:w w:val="50"/>
        </w:rPr>
        <w:t>r</w:t>
      </w:r>
      <w:r>
        <w:rPr>
          <w:spacing w:val="-1"/>
          <w:w w:val="50"/>
        </w:rPr>
        <w:t>’</w:t>
      </w:r>
      <w:r>
        <w:rPr>
          <w:w w:val="106"/>
        </w:rPr>
        <w:t>s</w:t>
      </w:r>
      <w:r>
        <w:rPr>
          <w:spacing w:val="11"/>
        </w:rPr>
        <w:t xml:space="preserve"> </w:t>
      </w:r>
      <w:r>
        <w:rPr>
          <w:w w:val="113"/>
        </w:rPr>
        <w:t>name</w:t>
      </w:r>
      <w:r>
        <w:rPr>
          <w:spacing w:val="10"/>
        </w:rPr>
        <w:t xml:space="preserve"> </w:t>
      </w:r>
      <w:r>
        <w:rPr>
          <w:w w:val="117"/>
        </w:rPr>
        <w:t>and</w:t>
      </w:r>
      <w:r>
        <w:rPr>
          <w:spacing w:val="10"/>
        </w:rPr>
        <w:t xml:space="preserve"> </w:t>
      </w:r>
      <w:r>
        <w:rPr>
          <w:spacing w:val="-6"/>
          <w:w w:val="111"/>
        </w:rPr>
        <w:t>v</w:t>
      </w:r>
      <w:r>
        <w:rPr>
          <w:w w:val="111"/>
        </w:rPr>
        <w:t>ersion.</w:t>
      </w:r>
      <w:r>
        <w:t xml:space="preserve"> </w:t>
      </w:r>
      <w:r>
        <w:rPr>
          <w:spacing w:val="-19"/>
        </w:rPr>
        <w:t xml:space="preserve"> </w:t>
      </w:r>
      <w:r>
        <w:rPr>
          <w:w w:val="105"/>
        </w:rPr>
        <w:t>If</w:t>
      </w:r>
      <w:r>
        <w:rPr>
          <w:spacing w:val="10"/>
        </w:rPr>
        <w:t xml:space="preserve"> </w:t>
      </w:r>
      <w:r>
        <w:rPr>
          <w:spacing w:val="-6"/>
          <w:w w:val="111"/>
        </w:rPr>
        <w:t>y</w:t>
      </w:r>
      <w:r>
        <w:rPr>
          <w:w w:val="111"/>
        </w:rPr>
        <w:t>ou</w:t>
      </w:r>
      <w:r>
        <w:rPr>
          <w:spacing w:val="10"/>
        </w:rPr>
        <w:t xml:space="preserve"> </w:t>
      </w:r>
      <w:r>
        <w:rPr>
          <w:w w:val="117"/>
        </w:rPr>
        <w:t>h</w:t>
      </w:r>
      <w:r>
        <w:rPr>
          <w:spacing w:val="-6"/>
          <w:w w:val="117"/>
        </w:rPr>
        <w:t>a</w:t>
      </w:r>
      <w:r>
        <w:rPr>
          <w:spacing w:val="-6"/>
          <w:w w:val="111"/>
        </w:rPr>
        <w:t>v</w:t>
      </w:r>
      <w:r>
        <w:rPr>
          <w:w w:val="105"/>
        </w:rPr>
        <w:t>e</w:t>
      </w:r>
      <w:r>
        <w:rPr>
          <w:spacing w:val="10"/>
        </w:rPr>
        <w:t xml:space="preserve"> </w:t>
      </w:r>
      <w:r>
        <w:rPr>
          <w:w w:val="115"/>
        </w:rPr>
        <w:t>trouble</w:t>
      </w:r>
      <w:r>
        <w:rPr>
          <w:spacing w:val="10"/>
        </w:rPr>
        <w:t xml:space="preserve"> </w:t>
      </w:r>
      <w:r>
        <w:rPr>
          <w:w w:val="109"/>
        </w:rPr>
        <w:t xml:space="preserve">compil- </w:t>
      </w:r>
      <w:r>
        <w:rPr>
          <w:w w:val="105"/>
        </w:rPr>
        <w:t xml:space="preserve">ing, you should also  include  a  transcript  of  the  build  session,  starting  with  the  invocation of </w:t>
      </w:r>
      <w:r>
        <w:t xml:space="preserve">‘configure’.  </w:t>
      </w:r>
      <w:r>
        <w:rPr>
          <w:w w:val="105"/>
        </w:rPr>
        <w:t xml:space="preserve">Depending on the nature of the bug,  you </w:t>
      </w:r>
      <w:r>
        <w:rPr>
          <w:spacing w:val="-3"/>
          <w:w w:val="105"/>
        </w:rPr>
        <w:t xml:space="preserve">may  </w:t>
      </w:r>
      <w:r>
        <w:rPr>
          <w:spacing w:val="3"/>
          <w:w w:val="105"/>
        </w:rPr>
        <w:t xml:space="preserve">be </w:t>
      </w:r>
      <w:r>
        <w:rPr>
          <w:w w:val="105"/>
        </w:rPr>
        <w:t xml:space="preserve">asked to send additional  files as well (such as </w:t>
      </w:r>
      <w:r>
        <w:rPr>
          <w:rFonts w:ascii="Courier New" w:hAnsi="Courier New"/>
        </w:rPr>
        <w:t xml:space="preserve">config.h </w:t>
      </w:r>
      <w:r>
        <w:rPr>
          <w:w w:val="105"/>
        </w:rPr>
        <w:t>or</w:t>
      </w:r>
      <w:r>
        <w:rPr>
          <w:spacing w:val="-28"/>
          <w:w w:val="105"/>
        </w:rPr>
        <w:t xml:space="preserve"> </w:t>
      </w:r>
      <w:r>
        <w:rPr>
          <w:rFonts w:ascii="Courier New" w:hAnsi="Courier New"/>
          <w:w w:val="105"/>
        </w:rPr>
        <w:t>config.cache</w:t>
      </w:r>
      <w:r>
        <w:rPr>
          <w:w w:val="105"/>
        </w:rPr>
        <w:t>).</w:t>
      </w:r>
    </w:p>
    <w:p>
      <w:pPr>
        <w:pStyle w:val="9"/>
        <w:spacing w:before="146" w:line="204" w:lineRule="auto"/>
        <w:ind w:left="160" w:right="858" w:firstLine="298"/>
        <w:jc w:val="both"/>
      </w:pPr>
      <w:r>
        <w:rPr>
          <w:w w:val="115"/>
        </w:rPr>
        <w:t>Patches are most welcome, but not required. That is, do not hesitate to send a bug report just because you cannot provide a</w:t>
      </w:r>
      <w:r>
        <w:rPr>
          <w:spacing w:val="41"/>
          <w:w w:val="115"/>
        </w:rPr>
        <w:t xml:space="preserve"> </w:t>
      </w:r>
      <w:r>
        <w:rPr>
          <w:w w:val="115"/>
        </w:rPr>
        <w:t>fix.</w:t>
      </w:r>
    </w:p>
    <w:p>
      <w:pPr>
        <w:pStyle w:val="9"/>
        <w:spacing w:before="109"/>
        <w:ind w:left="458"/>
      </w:pPr>
      <w:r>
        <w:t>Send bug reports to</w:t>
      </w:r>
      <w:r>
        <w:rPr>
          <w:spacing w:val="-9"/>
        </w:rPr>
        <w:t xml:space="preserve"> </w:t>
      </w:r>
      <w:r>
        <w:fldChar w:fldCharType="begin"/>
      </w:r>
      <w:r>
        <w:instrText xml:space="preserve"> HYPERLINK "mailto:bug-bison@gnu.org" \h </w:instrText>
      </w:r>
      <w:r>
        <w:fldChar w:fldCharType="separate"/>
      </w:r>
      <w:r>
        <w:rPr>
          <w:rFonts w:ascii="Courier New"/>
        </w:rPr>
        <w:t>bug-bison@gnu.org</w:t>
      </w:r>
      <w:r>
        <w:rPr>
          <w:rFonts w:ascii="Courier New"/>
        </w:rPr>
        <w:fldChar w:fldCharType="end"/>
      </w:r>
      <w:r>
        <w:t>.</w:t>
      </w:r>
    </w:p>
    <w:p>
      <w:pPr>
        <w:pStyle w:val="9"/>
        <w:spacing w:before="2"/>
        <w:rPr>
          <w:sz w:val="25"/>
        </w:rPr>
      </w:pPr>
    </w:p>
    <w:p>
      <w:pPr>
        <w:pStyle w:val="3"/>
        <w:numPr>
          <w:ilvl w:val="1"/>
          <w:numId w:val="41"/>
        </w:numPr>
        <w:tabs>
          <w:tab w:val="left" w:pos="1057"/>
        </w:tabs>
        <w:spacing w:before="0" w:after="0" w:line="240" w:lineRule="auto"/>
        <w:ind w:left="1056" w:right="0" w:hanging="896"/>
        <w:jc w:val="left"/>
      </w:pPr>
      <w:bookmarkStart w:id="603" w:name="More Languages"/>
      <w:bookmarkEnd w:id="603"/>
      <w:bookmarkStart w:id="604" w:name="More Languages"/>
      <w:bookmarkEnd w:id="604"/>
      <w:r>
        <w:rPr>
          <w:w w:val="95"/>
        </w:rPr>
        <w:t>More</w:t>
      </w:r>
      <w:r>
        <w:rPr>
          <w:spacing w:val="57"/>
          <w:w w:val="95"/>
        </w:rPr>
        <w:t xml:space="preserve"> </w:t>
      </w:r>
      <w:r>
        <w:rPr>
          <w:w w:val="95"/>
        </w:rPr>
        <w:t>Languages</w:t>
      </w:r>
    </w:p>
    <w:p>
      <w:pPr>
        <w:spacing w:before="134" w:line="204" w:lineRule="auto"/>
        <w:ind w:left="735" w:right="859" w:firstLine="0"/>
        <w:jc w:val="left"/>
        <w:rPr>
          <w:sz w:val="22"/>
        </w:rPr>
      </w:pPr>
      <w:r>
        <w:rPr>
          <w:w w:val="105"/>
          <w:sz w:val="22"/>
        </w:rPr>
        <w:t>Will Bison ever have C</w:t>
      </w:r>
      <w:r>
        <w:rPr>
          <w:rFonts w:ascii="Courier New"/>
          <w:w w:val="105"/>
          <w:sz w:val="22"/>
        </w:rPr>
        <w:t xml:space="preserve">++ </w:t>
      </w:r>
      <w:r>
        <w:rPr>
          <w:w w:val="105"/>
          <w:sz w:val="22"/>
        </w:rPr>
        <w:t xml:space="preserve">and Java support? How about </w:t>
      </w:r>
      <w:r>
        <w:rPr>
          <w:rFonts w:ascii="Georgia"/>
          <w:i/>
          <w:w w:val="105"/>
          <w:sz w:val="22"/>
        </w:rPr>
        <w:t>insert your favorite language here</w:t>
      </w:r>
      <w:r>
        <w:rPr>
          <w:w w:val="105"/>
          <w:sz w:val="22"/>
        </w:rPr>
        <w:t>?</w:t>
      </w:r>
    </w:p>
    <w:p>
      <w:pPr>
        <w:pStyle w:val="9"/>
        <w:spacing w:before="142" w:line="204" w:lineRule="auto"/>
        <w:ind w:left="159" w:right="858" w:firstLine="298"/>
        <w:jc w:val="both"/>
      </w:pPr>
      <w:r>
        <w:rPr>
          <w:w w:val="110"/>
        </w:rPr>
        <w:t>C</w:t>
      </w:r>
      <w:r>
        <w:rPr>
          <w:rFonts w:ascii="Courier New" w:hAnsi="Courier New"/>
          <w:w w:val="110"/>
        </w:rPr>
        <w:t>++</w:t>
      </w:r>
      <w:r>
        <w:rPr>
          <w:rFonts w:ascii="Courier New" w:hAnsi="Courier New"/>
          <w:spacing w:val="-93"/>
          <w:w w:val="110"/>
        </w:rPr>
        <w:t xml:space="preserve"> </w:t>
      </w:r>
      <w:r>
        <w:rPr>
          <w:w w:val="110"/>
        </w:rPr>
        <w:t>and</w:t>
      </w:r>
      <w:r>
        <w:rPr>
          <w:spacing w:val="-10"/>
          <w:w w:val="110"/>
        </w:rPr>
        <w:t xml:space="preserve"> </w:t>
      </w:r>
      <w:r>
        <w:rPr>
          <w:spacing w:val="-5"/>
          <w:w w:val="110"/>
        </w:rPr>
        <w:t>Java</w:t>
      </w:r>
      <w:r>
        <w:rPr>
          <w:spacing w:val="-11"/>
          <w:w w:val="110"/>
        </w:rPr>
        <w:t xml:space="preserve"> </w:t>
      </w:r>
      <w:r>
        <w:rPr>
          <w:w w:val="110"/>
        </w:rPr>
        <w:t>support</w:t>
      </w:r>
      <w:r>
        <w:rPr>
          <w:spacing w:val="-10"/>
          <w:w w:val="110"/>
        </w:rPr>
        <w:t xml:space="preserve"> </w:t>
      </w:r>
      <w:r>
        <w:rPr>
          <w:w w:val="110"/>
        </w:rPr>
        <w:t>is</w:t>
      </w:r>
      <w:r>
        <w:rPr>
          <w:spacing w:val="-10"/>
          <w:w w:val="110"/>
        </w:rPr>
        <w:t xml:space="preserve"> </w:t>
      </w:r>
      <w:r>
        <w:rPr>
          <w:w w:val="110"/>
        </w:rPr>
        <w:t>there</w:t>
      </w:r>
      <w:r>
        <w:rPr>
          <w:spacing w:val="-10"/>
          <w:w w:val="110"/>
        </w:rPr>
        <w:t xml:space="preserve"> </w:t>
      </w:r>
      <w:r>
        <w:rPr>
          <w:w w:val="110"/>
        </w:rPr>
        <w:t>now,</w:t>
      </w:r>
      <w:r>
        <w:rPr>
          <w:spacing w:val="-5"/>
          <w:w w:val="110"/>
        </w:rPr>
        <w:t xml:space="preserve"> </w:t>
      </w:r>
      <w:r>
        <w:rPr>
          <w:w w:val="110"/>
        </w:rPr>
        <w:t>and</w:t>
      </w:r>
      <w:r>
        <w:rPr>
          <w:spacing w:val="-10"/>
          <w:w w:val="110"/>
        </w:rPr>
        <w:t xml:space="preserve"> </w:t>
      </w:r>
      <w:r>
        <w:rPr>
          <w:w w:val="110"/>
        </w:rPr>
        <w:t>is</w:t>
      </w:r>
      <w:r>
        <w:rPr>
          <w:spacing w:val="-11"/>
          <w:w w:val="110"/>
        </w:rPr>
        <w:t xml:space="preserve"> </w:t>
      </w:r>
      <w:r>
        <w:rPr>
          <w:w w:val="110"/>
        </w:rPr>
        <w:t>documented.</w:t>
      </w:r>
      <w:r>
        <w:rPr>
          <w:spacing w:val="34"/>
          <w:w w:val="110"/>
        </w:rPr>
        <w:t xml:space="preserve"> </w:t>
      </w:r>
      <w:r>
        <w:rPr>
          <w:spacing w:val="-5"/>
          <w:w w:val="105"/>
        </w:rPr>
        <w:t>We’d</w:t>
      </w:r>
      <w:r>
        <w:rPr>
          <w:spacing w:val="-7"/>
          <w:w w:val="105"/>
        </w:rPr>
        <w:t xml:space="preserve"> </w:t>
      </w:r>
      <w:r>
        <w:rPr>
          <w:spacing w:val="-3"/>
          <w:w w:val="110"/>
        </w:rPr>
        <w:t>love</w:t>
      </w:r>
      <w:r>
        <w:rPr>
          <w:spacing w:val="-10"/>
          <w:w w:val="110"/>
        </w:rPr>
        <w:t xml:space="preserve"> </w:t>
      </w:r>
      <w:r>
        <w:rPr>
          <w:w w:val="110"/>
        </w:rPr>
        <w:t>to</w:t>
      </w:r>
      <w:r>
        <w:rPr>
          <w:spacing w:val="-11"/>
          <w:w w:val="110"/>
        </w:rPr>
        <w:t xml:space="preserve"> </w:t>
      </w:r>
      <w:r>
        <w:rPr>
          <w:w w:val="110"/>
        </w:rPr>
        <w:t>add</w:t>
      </w:r>
      <w:r>
        <w:rPr>
          <w:spacing w:val="-10"/>
          <w:w w:val="110"/>
        </w:rPr>
        <w:t xml:space="preserve"> </w:t>
      </w:r>
      <w:r>
        <w:rPr>
          <w:w w:val="110"/>
        </w:rPr>
        <w:t>other</w:t>
      </w:r>
      <w:r>
        <w:rPr>
          <w:spacing w:val="-10"/>
          <w:w w:val="110"/>
        </w:rPr>
        <w:t xml:space="preserve"> </w:t>
      </w:r>
      <w:r>
        <w:rPr>
          <w:w w:val="110"/>
        </w:rPr>
        <w:t>languages; contributions are</w:t>
      </w:r>
      <w:r>
        <w:rPr>
          <w:spacing w:val="19"/>
          <w:w w:val="110"/>
        </w:rPr>
        <w:t xml:space="preserve"> </w:t>
      </w:r>
      <w:r>
        <w:rPr>
          <w:w w:val="110"/>
        </w:rPr>
        <w:t>welcome.</w:t>
      </w:r>
    </w:p>
    <w:p>
      <w:pPr>
        <w:spacing w:after="0" w:line="204" w:lineRule="auto"/>
        <w:jc w:val="both"/>
        <w:sectPr>
          <w:headerReference r:id="rId191" w:type="default"/>
          <w:pgSz w:w="12240" w:h="15840"/>
          <w:pgMar w:top="1320" w:right="940" w:bottom="280" w:left="1640" w:header="997" w:footer="0" w:gutter="0"/>
        </w:sectPr>
      </w:pPr>
    </w:p>
    <w:p>
      <w:pPr>
        <w:pStyle w:val="9"/>
        <w:rPr>
          <w:sz w:val="20"/>
        </w:rPr>
      </w:pPr>
    </w:p>
    <w:p>
      <w:pPr>
        <w:pStyle w:val="9"/>
        <w:spacing w:before="4"/>
        <w:rPr>
          <w:sz w:val="16"/>
        </w:rPr>
      </w:pPr>
    </w:p>
    <w:p>
      <w:pPr>
        <w:pStyle w:val="3"/>
        <w:numPr>
          <w:ilvl w:val="1"/>
          <w:numId w:val="41"/>
        </w:numPr>
        <w:tabs>
          <w:tab w:val="left" w:pos="1057"/>
        </w:tabs>
        <w:spacing w:before="59" w:after="0" w:line="240" w:lineRule="auto"/>
        <w:ind w:left="1056" w:right="0" w:hanging="896"/>
        <w:jc w:val="left"/>
      </w:pPr>
      <w:bookmarkStart w:id="605" w:name="_bookmark241"/>
      <w:bookmarkEnd w:id="605"/>
      <w:bookmarkStart w:id="606" w:name="Beta Testing"/>
      <w:bookmarkEnd w:id="606"/>
      <w:bookmarkStart w:id="607" w:name="_bookmark241"/>
      <w:bookmarkEnd w:id="607"/>
      <w:r>
        <w:t>Beta</w:t>
      </w:r>
      <w:r>
        <w:rPr>
          <w:spacing w:val="36"/>
        </w:rPr>
        <w:t xml:space="preserve"> </w:t>
      </w:r>
      <w:r>
        <w:rPr>
          <w:spacing w:val="-4"/>
        </w:rPr>
        <w:t>Testing</w:t>
      </w:r>
    </w:p>
    <w:p>
      <w:pPr>
        <w:pStyle w:val="9"/>
        <w:spacing w:before="101"/>
        <w:ind w:left="736"/>
      </w:pPr>
      <w:r>
        <w:rPr>
          <w:w w:val="110"/>
        </w:rPr>
        <w:t>What is involved in being a beta tester?</w:t>
      </w:r>
    </w:p>
    <w:p>
      <w:pPr>
        <w:pStyle w:val="9"/>
        <w:spacing w:before="48" w:line="204" w:lineRule="auto"/>
        <w:ind w:left="160" w:right="857" w:firstLine="298"/>
        <w:jc w:val="both"/>
      </w:pPr>
      <w:r>
        <w:t>It’s</w:t>
      </w:r>
      <w:r>
        <w:rPr>
          <w:spacing w:val="-2"/>
        </w:rPr>
        <w:t xml:space="preserve"> </w:t>
      </w:r>
      <w:r>
        <w:rPr>
          <w:w w:val="115"/>
        </w:rPr>
        <w:t>not</w:t>
      </w:r>
      <w:r>
        <w:rPr>
          <w:spacing w:val="-10"/>
          <w:w w:val="115"/>
        </w:rPr>
        <w:t xml:space="preserve"> </w:t>
      </w:r>
      <w:r>
        <w:rPr>
          <w:w w:val="115"/>
        </w:rPr>
        <w:t>terribly</w:t>
      </w:r>
      <w:r>
        <w:rPr>
          <w:spacing w:val="-9"/>
          <w:w w:val="115"/>
        </w:rPr>
        <w:t xml:space="preserve"> </w:t>
      </w:r>
      <w:r>
        <w:rPr>
          <w:spacing w:val="-3"/>
          <w:w w:val="115"/>
        </w:rPr>
        <w:t>involved.</w:t>
      </w:r>
      <w:r>
        <w:rPr>
          <w:spacing w:val="12"/>
          <w:w w:val="115"/>
        </w:rPr>
        <w:t xml:space="preserve"> </w:t>
      </w:r>
      <w:r>
        <w:rPr>
          <w:w w:val="115"/>
        </w:rPr>
        <w:t>Basically,</w:t>
      </w:r>
      <w:r>
        <w:rPr>
          <w:spacing w:val="-9"/>
          <w:w w:val="115"/>
        </w:rPr>
        <w:t xml:space="preserve"> </w:t>
      </w:r>
      <w:r>
        <w:rPr>
          <w:w w:val="115"/>
        </w:rPr>
        <w:t>you</w:t>
      </w:r>
      <w:r>
        <w:rPr>
          <w:spacing w:val="-9"/>
          <w:w w:val="115"/>
        </w:rPr>
        <w:t xml:space="preserve"> </w:t>
      </w:r>
      <w:r>
        <w:rPr>
          <w:w w:val="115"/>
        </w:rPr>
        <w:t>would</w:t>
      </w:r>
      <w:r>
        <w:rPr>
          <w:spacing w:val="-11"/>
          <w:w w:val="115"/>
        </w:rPr>
        <w:t xml:space="preserve"> </w:t>
      </w:r>
      <w:r>
        <w:rPr>
          <w:w w:val="115"/>
        </w:rPr>
        <w:t>download</w:t>
      </w:r>
      <w:r>
        <w:rPr>
          <w:spacing w:val="-10"/>
          <w:w w:val="115"/>
        </w:rPr>
        <w:t xml:space="preserve"> </w:t>
      </w:r>
      <w:r>
        <w:rPr>
          <w:w w:val="115"/>
        </w:rPr>
        <w:t>a</w:t>
      </w:r>
      <w:r>
        <w:rPr>
          <w:spacing w:val="-10"/>
          <w:w w:val="115"/>
        </w:rPr>
        <w:t xml:space="preserve"> </w:t>
      </w:r>
      <w:r>
        <w:rPr>
          <w:w w:val="115"/>
        </w:rPr>
        <w:t>test</w:t>
      </w:r>
      <w:r>
        <w:rPr>
          <w:spacing w:val="-9"/>
          <w:w w:val="115"/>
        </w:rPr>
        <w:t xml:space="preserve"> </w:t>
      </w:r>
      <w:r>
        <w:rPr>
          <w:w w:val="115"/>
        </w:rPr>
        <w:t>release,</w:t>
      </w:r>
      <w:r>
        <w:rPr>
          <w:spacing w:val="-10"/>
          <w:w w:val="115"/>
        </w:rPr>
        <w:t xml:space="preserve"> </w:t>
      </w:r>
      <w:r>
        <w:rPr>
          <w:w w:val="115"/>
        </w:rPr>
        <w:t>compile</w:t>
      </w:r>
      <w:r>
        <w:rPr>
          <w:spacing w:val="-9"/>
          <w:w w:val="115"/>
        </w:rPr>
        <w:t xml:space="preserve"> </w:t>
      </w:r>
      <w:r>
        <w:rPr>
          <w:w w:val="115"/>
        </w:rPr>
        <w:t>it,</w:t>
      </w:r>
      <w:r>
        <w:rPr>
          <w:spacing w:val="-10"/>
          <w:w w:val="115"/>
        </w:rPr>
        <w:t xml:space="preserve"> </w:t>
      </w:r>
      <w:r>
        <w:rPr>
          <w:w w:val="115"/>
        </w:rPr>
        <w:t xml:space="preserve">and use it to build and run a parser or </w:t>
      </w:r>
      <w:r>
        <w:rPr>
          <w:spacing w:val="-4"/>
          <w:w w:val="115"/>
        </w:rPr>
        <w:t xml:space="preserve">two. </w:t>
      </w:r>
      <w:r>
        <w:rPr>
          <w:w w:val="115"/>
        </w:rPr>
        <w:t>After that, you would submit either a bug report</w:t>
      </w:r>
      <w:r>
        <w:rPr>
          <w:spacing w:val="65"/>
          <w:w w:val="115"/>
        </w:rPr>
        <w:t xml:space="preserve"> </w:t>
      </w:r>
      <w:r>
        <w:rPr>
          <w:w w:val="115"/>
        </w:rPr>
        <w:t xml:space="preserve">or a message saying that everything is </w:t>
      </w:r>
      <w:r>
        <w:rPr>
          <w:spacing w:val="-8"/>
          <w:w w:val="115"/>
        </w:rPr>
        <w:t xml:space="preserve">okay. </w:t>
      </w:r>
      <w:r>
        <w:rPr>
          <w:w w:val="115"/>
        </w:rPr>
        <w:t>It is important to report successes as well as failures because test releases eventually become mainstream releases, but only if they are adequately tested. If no one tests, development is essentially halted.</w:t>
      </w:r>
    </w:p>
    <w:p>
      <w:pPr>
        <w:pStyle w:val="9"/>
        <w:spacing w:before="67" w:line="204" w:lineRule="auto"/>
        <w:ind w:left="160" w:right="857" w:firstLine="298"/>
        <w:jc w:val="both"/>
      </w:pPr>
      <w:r>
        <w:rPr>
          <w:w w:val="115"/>
        </w:rPr>
        <w:t>Beta testers are particularly needed for operating systems to which the developers do</w:t>
      </w:r>
      <w:r>
        <w:rPr>
          <w:spacing w:val="65"/>
          <w:w w:val="115"/>
        </w:rPr>
        <w:t xml:space="preserve"> </w:t>
      </w:r>
      <w:r>
        <w:rPr>
          <w:w w:val="115"/>
        </w:rPr>
        <w:t xml:space="preserve">not </w:t>
      </w:r>
      <w:r>
        <w:rPr>
          <w:spacing w:val="-3"/>
          <w:w w:val="115"/>
        </w:rPr>
        <w:t xml:space="preserve">have </w:t>
      </w:r>
      <w:r>
        <w:rPr>
          <w:w w:val="115"/>
        </w:rPr>
        <w:t xml:space="preserve">easy access. They currently </w:t>
      </w:r>
      <w:r>
        <w:rPr>
          <w:spacing w:val="-3"/>
          <w:w w:val="115"/>
        </w:rPr>
        <w:t xml:space="preserve">have </w:t>
      </w:r>
      <w:r>
        <w:rPr>
          <w:w w:val="115"/>
        </w:rPr>
        <w:t>easy access to recent GNU/Linux and Solaris</w:t>
      </w:r>
      <w:r>
        <w:rPr>
          <w:spacing w:val="65"/>
          <w:w w:val="115"/>
        </w:rPr>
        <w:t xml:space="preserve"> </w:t>
      </w:r>
      <w:r>
        <w:rPr>
          <w:w w:val="115"/>
        </w:rPr>
        <w:t>versions. Reports about other operating systems are especially welcome.</w:t>
      </w:r>
    </w:p>
    <w:p>
      <w:pPr>
        <w:pStyle w:val="9"/>
        <w:spacing w:before="12"/>
        <w:rPr>
          <w:sz w:val="17"/>
        </w:rPr>
      </w:pPr>
    </w:p>
    <w:p>
      <w:pPr>
        <w:pStyle w:val="3"/>
        <w:numPr>
          <w:ilvl w:val="1"/>
          <w:numId w:val="41"/>
        </w:numPr>
        <w:tabs>
          <w:tab w:val="left" w:pos="1057"/>
        </w:tabs>
        <w:spacing w:before="0" w:after="0" w:line="240" w:lineRule="auto"/>
        <w:ind w:left="1056" w:right="0" w:hanging="896"/>
        <w:jc w:val="left"/>
      </w:pPr>
      <w:bookmarkStart w:id="608" w:name="Mailing Lists"/>
      <w:bookmarkEnd w:id="608"/>
      <w:bookmarkStart w:id="609" w:name="Mailing Lists"/>
      <w:bookmarkEnd w:id="609"/>
      <w:r>
        <w:t>Mailing</w:t>
      </w:r>
      <w:r>
        <w:rPr>
          <w:spacing w:val="35"/>
        </w:rPr>
        <w:t xml:space="preserve"> </w:t>
      </w:r>
      <w:r>
        <w:t>Lists</w:t>
      </w:r>
    </w:p>
    <w:p>
      <w:pPr>
        <w:pStyle w:val="9"/>
        <w:spacing w:before="101"/>
        <w:ind w:left="736"/>
      </w:pPr>
      <w:r>
        <w:rPr>
          <w:w w:val="110"/>
        </w:rPr>
        <w:t>How do I join the help-bison and bug-bison mailing lists?</w:t>
      </w:r>
    </w:p>
    <w:p>
      <w:pPr>
        <w:pStyle w:val="9"/>
        <w:spacing w:before="16"/>
        <w:ind w:left="458"/>
      </w:pPr>
      <w:r>
        <w:t xml:space="preserve">See </w:t>
      </w:r>
      <w:r>
        <w:fldChar w:fldCharType="begin"/>
      </w:r>
      <w:r>
        <w:instrText xml:space="preserve"> HYPERLINK "http://lists.gnu.org/" \h </w:instrText>
      </w:r>
      <w:r>
        <w:fldChar w:fldCharType="separate"/>
      </w:r>
      <w:r>
        <w:rPr>
          <w:rFonts w:ascii="Courier New"/>
        </w:rPr>
        <w:t>http://lists.gnu.org/</w:t>
      </w:r>
      <w:r>
        <w:rPr>
          <w:rFonts w:ascii="Courier New"/>
        </w:rPr>
        <w:fldChar w:fldCharType="end"/>
      </w:r>
      <w:r>
        <w:t>.</w:t>
      </w:r>
    </w:p>
    <w:p>
      <w:pPr>
        <w:spacing w:after="0"/>
        <w:sectPr>
          <w:headerReference r:id="rId192" w:type="default"/>
          <w:pgSz w:w="12240" w:h="15840"/>
          <w:pgMar w:top="1320" w:right="940" w:bottom="280" w:left="1640" w:header="997" w:footer="0" w:gutter="0"/>
        </w:sectPr>
      </w:pPr>
    </w:p>
    <w:p>
      <w:pPr>
        <w:pStyle w:val="9"/>
        <w:rPr>
          <w:sz w:val="20"/>
        </w:rPr>
      </w:pPr>
    </w:p>
    <w:p>
      <w:pPr>
        <w:pStyle w:val="9"/>
        <w:spacing w:before="3"/>
        <w:rPr>
          <w:sz w:val="13"/>
        </w:rPr>
      </w:pPr>
    </w:p>
    <w:p>
      <w:pPr>
        <w:pStyle w:val="2"/>
        <w:spacing w:before="47"/>
        <w:ind w:firstLine="0"/>
      </w:pPr>
      <w:bookmarkStart w:id="610" w:name="Bison Symbols"/>
      <w:bookmarkEnd w:id="610"/>
      <w:bookmarkStart w:id="611" w:name="_bookmark242"/>
      <w:bookmarkEnd w:id="611"/>
      <w:r>
        <w:t>Appendix A Bison Symbols</w:t>
      </w:r>
    </w:p>
    <w:p>
      <w:pPr>
        <w:pStyle w:val="9"/>
        <w:spacing w:before="9"/>
        <w:rPr>
          <w:rFonts w:ascii="Georgia"/>
          <w:b/>
          <w:sz w:val="19"/>
        </w:rPr>
      </w:pPr>
    </w:p>
    <w:p>
      <w:pPr>
        <w:tabs>
          <w:tab w:val="left" w:pos="7890"/>
        </w:tabs>
        <w:spacing w:before="59" w:line="285" w:lineRule="exact"/>
        <w:ind w:left="160" w:right="0" w:firstLine="0"/>
        <w:jc w:val="left"/>
        <w:rPr>
          <w:sz w:val="22"/>
        </w:rPr>
      </w:pPr>
      <w:r>
        <w:rPr>
          <w:rFonts w:ascii="Courier New"/>
          <w:sz w:val="24"/>
        </w:rPr>
        <w:t>@$</w:t>
      </w:r>
      <w:r>
        <w:rPr>
          <w:rFonts w:ascii="Courier New"/>
          <w:sz w:val="24"/>
        </w:rPr>
        <w:tab/>
      </w:r>
      <w:r>
        <w:rPr>
          <w:sz w:val="22"/>
        </w:rPr>
        <w:t>[Variable]</w:t>
      </w:r>
    </w:p>
    <w:p>
      <w:pPr>
        <w:pStyle w:val="9"/>
        <w:spacing w:before="11" w:line="204" w:lineRule="auto"/>
        <w:ind w:left="736" w:right="859"/>
      </w:pPr>
      <w:r>
        <w:rPr>
          <w:w w:val="110"/>
        </w:rPr>
        <w:t xml:space="preserve">In an action, the location of the left-hand side of the rule. See </w:t>
      </w:r>
      <w:r>
        <w:fldChar w:fldCharType="begin"/>
      </w:r>
      <w:r>
        <w:instrText xml:space="preserve"> HYPERLINK \l "_bookmark79" </w:instrText>
      </w:r>
      <w:r>
        <w:fldChar w:fldCharType="separate"/>
      </w:r>
      <w:r>
        <w:rPr>
          <w:w w:val="110"/>
        </w:rPr>
        <w:t>Section 3.5 [Tracking</w:t>
      </w:r>
      <w:r>
        <w:rPr>
          <w:w w:val="110"/>
        </w:rPr>
        <w:fldChar w:fldCharType="end"/>
      </w:r>
      <w:r>
        <w:rPr>
          <w:w w:val="110"/>
        </w:rPr>
        <w:t xml:space="preserve"> </w:t>
      </w:r>
      <w:r>
        <w:fldChar w:fldCharType="begin"/>
      </w:r>
      <w:r>
        <w:instrText xml:space="preserve"> HYPERLINK \l "_bookmark79" </w:instrText>
      </w:r>
      <w:r>
        <w:fldChar w:fldCharType="separate"/>
      </w:r>
      <w:r>
        <w:rPr>
          <w:w w:val="110"/>
        </w:rPr>
        <w:t>Locations], page 71</w:t>
      </w:r>
      <w:r>
        <w:rPr>
          <w:w w:val="110"/>
        </w:rPr>
        <w:fldChar w:fldCharType="end"/>
      </w:r>
      <w:r>
        <w:rPr>
          <w:w w:val="110"/>
        </w:rPr>
        <w:t>.</w:t>
      </w:r>
    </w:p>
    <w:p>
      <w:pPr>
        <w:tabs>
          <w:tab w:val="left" w:pos="7890"/>
        </w:tabs>
        <w:spacing w:before="100" w:line="288" w:lineRule="exact"/>
        <w:ind w:left="160" w:right="0" w:firstLine="0"/>
        <w:jc w:val="left"/>
        <w:rPr>
          <w:sz w:val="22"/>
        </w:rPr>
      </w:pPr>
      <w:r>
        <w:rPr>
          <w:rFonts w:ascii="Courier New"/>
          <w:w w:val="105"/>
          <w:sz w:val="24"/>
        </w:rPr>
        <w:t>@</w:t>
      </w:r>
      <w:r>
        <w:rPr>
          <w:rFonts w:ascii="Arial"/>
          <w:i/>
          <w:w w:val="105"/>
          <w:sz w:val="24"/>
        </w:rPr>
        <w:t>n</w:t>
      </w:r>
      <w:r>
        <w:rPr>
          <w:rFonts w:ascii="Arial"/>
          <w:i/>
          <w:w w:val="105"/>
          <w:sz w:val="24"/>
        </w:rPr>
        <w:tab/>
      </w:r>
      <w:r>
        <w:rPr>
          <w:w w:val="105"/>
          <w:sz w:val="22"/>
        </w:rPr>
        <w:t>[Variable]</w:t>
      </w:r>
    </w:p>
    <w:p>
      <w:pPr>
        <w:tabs>
          <w:tab w:val="left" w:pos="7969"/>
        </w:tabs>
        <w:spacing w:before="0" w:line="266" w:lineRule="exact"/>
        <w:ind w:left="160" w:right="0" w:firstLine="0"/>
        <w:jc w:val="left"/>
        <w:rPr>
          <w:sz w:val="22"/>
        </w:rPr>
      </w:pPr>
      <w:r>
        <w:rPr>
          <w:rFonts w:ascii="Courier New"/>
          <w:sz w:val="24"/>
        </w:rPr>
        <w:t>@</w:t>
      </w:r>
      <w:r>
        <w:rPr>
          <w:rFonts w:ascii="Arial"/>
          <w:i/>
          <w:sz w:val="24"/>
        </w:rPr>
        <w:t>n</w:t>
      </w:r>
      <w:r>
        <w:rPr>
          <w:rFonts w:ascii="Arial"/>
          <w:i/>
          <w:sz w:val="24"/>
        </w:rPr>
        <w:tab/>
      </w:r>
      <w:r>
        <w:rPr>
          <w:sz w:val="22"/>
        </w:rPr>
        <w:t>[Symbol]</w:t>
      </w:r>
    </w:p>
    <w:p>
      <w:pPr>
        <w:pStyle w:val="9"/>
        <w:spacing w:before="10" w:line="204" w:lineRule="auto"/>
        <w:ind w:left="736" w:right="859"/>
      </w:pPr>
      <w:r>
        <w:rPr>
          <w:w w:val="110"/>
        </w:rPr>
        <w:t xml:space="preserve">In an action, the location of the </w:t>
      </w:r>
      <w:r>
        <w:rPr>
          <w:rFonts w:ascii="Georgia"/>
          <w:i/>
          <w:w w:val="110"/>
        </w:rPr>
        <w:t>n</w:t>
      </w:r>
      <w:r>
        <w:rPr>
          <w:w w:val="110"/>
        </w:rPr>
        <w:t xml:space="preserve">-th symbol of the right-hand side of the rule. See </w:t>
      </w:r>
      <w:r>
        <w:fldChar w:fldCharType="begin"/>
      </w:r>
      <w:r>
        <w:instrText xml:space="preserve"> HYPERLINK \l "_bookmark79" </w:instrText>
      </w:r>
      <w:r>
        <w:fldChar w:fldCharType="separate"/>
      </w:r>
      <w:r>
        <w:rPr>
          <w:w w:val="110"/>
        </w:rPr>
        <w:t xml:space="preserve">Section 3.5 </w:t>
      </w:r>
      <w:r>
        <w:rPr>
          <w:spacing w:val="-3"/>
          <w:w w:val="110"/>
        </w:rPr>
        <w:t xml:space="preserve">[Tracking </w:t>
      </w:r>
      <w:r>
        <w:rPr>
          <w:w w:val="110"/>
        </w:rPr>
        <w:t>Locations], page</w:t>
      </w:r>
      <w:r>
        <w:rPr>
          <w:spacing w:val="51"/>
          <w:w w:val="110"/>
        </w:rPr>
        <w:t xml:space="preserve"> </w:t>
      </w:r>
      <w:r>
        <w:rPr>
          <w:w w:val="110"/>
        </w:rPr>
        <w:t>71</w:t>
      </w:r>
      <w:r>
        <w:rPr>
          <w:w w:val="110"/>
        </w:rPr>
        <w:fldChar w:fldCharType="end"/>
      </w:r>
      <w:r>
        <w:rPr>
          <w:w w:val="110"/>
        </w:rPr>
        <w:t>.</w:t>
      </w:r>
    </w:p>
    <w:p>
      <w:pPr>
        <w:pStyle w:val="9"/>
        <w:spacing w:before="48" w:line="204" w:lineRule="auto"/>
        <w:ind w:left="736"/>
      </w:pPr>
      <w:r>
        <w:rPr>
          <w:w w:val="115"/>
        </w:rPr>
        <w:t xml:space="preserve">In a grammar, the Bison-generated nonterminal symbol for a mid-rule action with a semantical value. See </w:t>
      </w:r>
      <w:r>
        <w:fldChar w:fldCharType="begin"/>
      </w:r>
      <w:r>
        <w:instrText xml:space="preserve"> HYPERLINK \l "_bookmark76" </w:instrText>
      </w:r>
      <w:r>
        <w:fldChar w:fldCharType="separate"/>
      </w:r>
      <w:r>
        <w:rPr>
          <w:w w:val="115"/>
        </w:rPr>
        <w:t>Section 3.4.8.3 [Mid-Rule Action Translation], page 68</w:t>
      </w:r>
      <w:r>
        <w:rPr>
          <w:w w:val="115"/>
        </w:rPr>
        <w:fldChar w:fldCharType="end"/>
      </w:r>
      <w:r>
        <w:rPr>
          <w:w w:val="115"/>
        </w:rPr>
        <w:t>.</w:t>
      </w:r>
    </w:p>
    <w:p>
      <w:pPr>
        <w:spacing w:after="0" w:line="204" w:lineRule="auto"/>
        <w:sectPr>
          <w:headerReference r:id="rId193" w:type="default"/>
          <w:pgSz w:w="12240" w:h="15840"/>
          <w:pgMar w:top="1320" w:right="940" w:bottom="280" w:left="1640" w:header="997" w:footer="0" w:gutter="0"/>
        </w:sectPr>
      </w:pPr>
    </w:p>
    <w:p>
      <w:pPr>
        <w:spacing w:before="123" w:line="213" w:lineRule="auto"/>
        <w:ind w:left="160" w:right="21" w:firstLine="0"/>
        <w:jc w:val="left"/>
        <w:rPr>
          <w:rFonts w:ascii="Courier New"/>
          <w:sz w:val="24"/>
        </w:rPr>
      </w:pPr>
      <w:r>
        <w:rPr>
          <w:rFonts w:ascii="Courier New"/>
          <w:w w:val="95"/>
          <w:sz w:val="24"/>
        </w:rPr>
        <w:t>@</w:t>
      </w:r>
      <w:r>
        <w:rPr>
          <w:rFonts w:ascii="Arial"/>
          <w:i/>
          <w:w w:val="95"/>
          <w:sz w:val="24"/>
        </w:rPr>
        <w:t xml:space="preserve">name </w:t>
      </w:r>
      <w:r>
        <w:rPr>
          <w:rFonts w:ascii="Courier New"/>
          <w:w w:val="85"/>
          <w:sz w:val="24"/>
        </w:rPr>
        <w:t>@[</w:t>
      </w:r>
      <w:r>
        <w:rPr>
          <w:rFonts w:ascii="Arial"/>
          <w:i/>
          <w:w w:val="85"/>
          <w:sz w:val="24"/>
        </w:rPr>
        <w:t>name</w:t>
      </w:r>
      <w:r>
        <w:rPr>
          <w:rFonts w:ascii="Courier New"/>
          <w:w w:val="85"/>
          <w:sz w:val="24"/>
        </w:rPr>
        <w:t>]</w:t>
      </w:r>
    </w:p>
    <w:p>
      <w:pPr>
        <w:pStyle w:val="9"/>
        <w:spacing w:before="139" w:line="204" w:lineRule="auto"/>
        <w:ind w:left="160"/>
      </w:pPr>
      <w:r>
        <w:br w:type="column"/>
      </w:r>
      <w:r>
        <w:rPr>
          <w:w w:val="110"/>
        </w:rPr>
        <w:t>[Variable] [Variable]</w:t>
      </w:r>
    </w:p>
    <w:p>
      <w:pPr>
        <w:spacing w:after="0" w:line="204" w:lineRule="auto"/>
        <w:sectPr>
          <w:type w:val="continuous"/>
          <w:pgSz w:w="12240" w:h="15840"/>
          <w:pgMar w:top="1500" w:right="940" w:bottom="280" w:left="1640" w:header="720" w:footer="720" w:gutter="0"/>
          <w:cols w:equalWidth="0" w:num="2">
            <w:col w:w="1079" w:space="6651"/>
            <w:col w:w="1930"/>
          </w:cols>
        </w:sectPr>
      </w:pPr>
    </w:p>
    <w:p>
      <w:pPr>
        <w:pStyle w:val="9"/>
        <w:rPr>
          <w:sz w:val="24"/>
        </w:rPr>
      </w:pPr>
    </w:p>
    <w:p>
      <w:pPr>
        <w:pStyle w:val="9"/>
        <w:spacing w:before="10"/>
        <w:rPr>
          <w:sz w:val="20"/>
        </w:rPr>
      </w:pPr>
    </w:p>
    <w:p>
      <w:pPr>
        <w:spacing w:before="1"/>
        <w:ind w:left="160" w:right="0" w:firstLine="0"/>
        <w:jc w:val="left"/>
        <w:rPr>
          <w:rFonts w:ascii="Arial"/>
          <w:i/>
          <w:sz w:val="24"/>
        </w:rPr>
      </w:pPr>
      <w:r>
        <w:rPr>
          <w:rFonts w:ascii="Courier New"/>
          <w:spacing w:val="-1"/>
          <w:w w:val="90"/>
          <w:sz w:val="24"/>
        </w:rPr>
        <w:t>$@</w:t>
      </w:r>
      <w:r>
        <w:rPr>
          <w:rFonts w:ascii="Arial"/>
          <w:i/>
          <w:spacing w:val="-1"/>
          <w:w w:val="90"/>
          <w:sz w:val="24"/>
        </w:rPr>
        <w:t>n</w:t>
      </w:r>
    </w:p>
    <w:p>
      <w:pPr>
        <w:pStyle w:val="9"/>
        <w:rPr>
          <w:rFonts w:ascii="Arial"/>
          <w:i/>
          <w:sz w:val="24"/>
        </w:rPr>
      </w:pPr>
    </w:p>
    <w:p>
      <w:pPr>
        <w:pStyle w:val="9"/>
        <w:spacing w:before="8"/>
        <w:rPr>
          <w:rFonts w:ascii="Arial"/>
          <w:i/>
          <w:sz w:val="32"/>
        </w:rPr>
      </w:pPr>
    </w:p>
    <w:p>
      <w:pPr>
        <w:pStyle w:val="7"/>
      </w:pPr>
      <w:r>
        <w:rPr>
          <w:w w:val="95"/>
        </w:rPr>
        <w:t>$$</w:t>
      </w:r>
    </w:p>
    <w:p>
      <w:pPr>
        <w:pStyle w:val="9"/>
        <w:rPr>
          <w:rFonts w:ascii="Courier New"/>
          <w:sz w:val="24"/>
        </w:rPr>
      </w:pPr>
    </w:p>
    <w:p>
      <w:pPr>
        <w:pStyle w:val="9"/>
        <w:spacing w:before="4"/>
        <w:rPr>
          <w:rFonts w:ascii="Courier New"/>
          <w:sz w:val="31"/>
        </w:rPr>
      </w:pPr>
    </w:p>
    <w:p>
      <w:pPr>
        <w:spacing w:before="0"/>
        <w:ind w:left="160" w:right="0" w:firstLine="0"/>
        <w:jc w:val="left"/>
        <w:rPr>
          <w:rFonts w:ascii="Arial"/>
          <w:i/>
          <w:sz w:val="24"/>
        </w:rPr>
      </w:pPr>
      <w:r>
        <w:rPr>
          <w:rFonts w:ascii="Courier New"/>
          <w:sz w:val="24"/>
        </w:rPr>
        <w:t>$</w:t>
      </w:r>
      <w:r>
        <w:rPr>
          <w:rFonts w:ascii="Arial"/>
          <w:i/>
          <w:sz w:val="24"/>
        </w:rPr>
        <w:t>n</w:t>
      </w:r>
    </w:p>
    <w:p>
      <w:pPr>
        <w:pStyle w:val="9"/>
        <w:spacing w:before="3" w:line="204" w:lineRule="auto"/>
        <w:ind w:left="159" w:right="866" w:hanging="1"/>
      </w:pPr>
      <w:r>
        <w:br w:type="column"/>
      </w:r>
      <w:r>
        <w:rPr>
          <w:w w:val="110"/>
        </w:rPr>
        <w:t xml:space="preserve">In an action, the location of a symbol addressed by </w:t>
      </w:r>
      <w:r>
        <w:rPr>
          <w:rFonts w:ascii="Georgia"/>
          <w:i/>
          <w:w w:val="110"/>
        </w:rPr>
        <w:t>name</w:t>
      </w:r>
      <w:r>
        <w:rPr>
          <w:w w:val="110"/>
        </w:rPr>
        <w:t xml:space="preserve">. See </w:t>
      </w:r>
      <w:r>
        <w:fldChar w:fldCharType="begin"/>
      </w:r>
      <w:r>
        <w:instrText xml:space="preserve"> HYPERLINK \l "_bookmark79" </w:instrText>
      </w:r>
      <w:r>
        <w:fldChar w:fldCharType="separate"/>
      </w:r>
      <w:r>
        <w:rPr>
          <w:w w:val="110"/>
        </w:rPr>
        <w:t>Section 3.5 [Tracking</w:t>
      </w:r>
      <w:r>
        <w:rPr>
          <w:w w:val="110"/>
        </w:rPr>
        <w:fldChar w:fldCharType="end"/>
      </w:r>
      <w:r>
        <w:rPr>
          <w:w w:val="110"/>
        </w:rPr>
        <w:t xml:space="preserve"> </w:t>
      </w:r>
      <w:r>
        <w:fldChar w:fldCharType="begin"/>
      </w:r>
      <w:r>
        <w:instrText xml:space="preserve"> HYPERLINK \l "_bookmark79" </w:instrText>
      </w:r>
      <w:r>
        <w:fldChar w:fldCharType="separate"/>
      </w:r>
      <w:r>
        <w:rPr>
          <w:w w:val="110"/>
        </w:rPr>
        <w:t>Locations], page 71</w:t>
      </w:r>
      <w:r>
        <w:rPr>
          <w:w w:val="110"/>
        </w:rPr>
        <w:fldChar w:fldCharType="end"/>
      </w:r>
      <w:r>
        <w:rPr>
          <w:w w:val="110"/>
        </w:rPr>
        <w:t>.</w:t>
      </w:r>
    </w:p>
    <w:p>
      <w:pPr>
        <w:pStyle w:val="9"/>
        <w:spacing w:before="138" w:line="204" w:lineRule="auto"/>
        <w:ind w:left="159" w:right="858" w:firstLine="7233"/>
        <w:jc w:val="both"/>
      </w:pPr>
      <w:r>
        <w:rPr>
          <w:w w:val="105"/>
        </w:rPr>
        <w:t xml:space="preserve">[Symbol]                                                                                                          </w:t>
      </w:r>
      <w:r>
        <w:rPr>
          <w:w w:val="115"/>
        </w:rPr>
        <w:t>In</w:t>
      </w:r>
      <w:r>
        <w:rPr>
          <w:spacing w:val="-9"/>
          <w:w w:val="115"/>
        </w:rPr>
        <w:t xml:space="preserve"> </w:t>
      </w:r>
      <w:r>
        <w:rPr>
          <w:w w:val="115"/>
        </w:rPr>
        <w:t>a</w:t>
      </w:r>
      <w:r>
        <w:rPr>
          <w:spacing w:val="-8"/>
          <w:w w:val="115"/>
        </w:rPr>
        <w:t xml:space="preserve"> </w:t>
      </w:r>
      <w:r>
        <w:rPr>
          <w:w w:val="115"/>
        </w:rPr>
        <w:t>grammar,</w:t>
      </w:r>
      <w:r>
        <w:rPr>
          <w:spacing w:val="-7"/>
          <w:w w:val="115"/>
        </w:rPr>
        <w:t xml:space="preserve"> </w:t>
      </w:r>
      <w:r>
        <w:rPr>
          <w:w w:val="115"/>
        </w:rPr>
        <w:t>the</w:t>
      </w:r>
      <w:r>
        <w:rPr>
          <w:spacing w:val="-8"/>
          <w:w w:val="115"/>
        </w:rPr>
        <w:t xml:space="preserve"> </w:t>
      </w:r>
      <w:r>
        <w:rPr>
          <w:w w:val="115"/>
        </w:rPr>
        <w:t>Bison-generated</w:t>
      </w:r>
      <w:r>
        <w:rPr>
          <w:spacing w:val="-8"/>
          <w:w w:val="115"/>
        </w:rPr>
        <w:t xml:space="preserve"> </w:t>
      </w:r>
      <w:r>
        <w:rPr>
          <w:w w:val="115"/>
        </w:rPr>
        <w:t>nonterminal</w:t>
      </w:r>
      <w:r>
        <w:rPr>
          <w:spacing w:val="-9"/>
          <w:w w:val="115"/>
        </w:rPr>
        <w:t xml:space="preserve"> </w:t>
      </w:r>
      <w:r>
        <w:rPr>
          <w:w w:val="115"/>
        </w:rPr>
        <w:t>symbol</w:t>
      </w:r>
      <w:r>
        <w:rPr>
          <w:spacing w:val="-8"/>
          <w:w w:val="115"/>
        </w:rPr>
        <w:t xml:space="preserve"> </w:t>
      </w:r>
      <w:r>
        <w:rPr>
          <w:w w:val="115"/>
        </w:rPr>
        <w:t>for</w:t>
      </w:r>
      <w:r>
        <w:rPr>
          <w:spacing w:val="-8"/>
          <w:w w:val="115"/>
        </w:rPr>
        <w:t xml:space="preserve"> </w:t>
      </w:r>
      <w:r>
        <w:rPr>
          <w:w w:val="115"/>
        </w:rPr>
        <w:t>a</w:t>
      </w:r>
      <w:r>
        <w:rPr>
          <w:spacing w:val="-8"/>
          <w:w w:val="115"/>
        </w:rPr>
        <w:t xml:space="preserve"> </w:t>
      </w:r>
      <w:r>
        <w:rPr>
          <w:w w:val="115"/>
        </w:rPr>
        <w:t>mid-rule</w:t>
      </w:r>
      <w:r>
        <w:rPr>
          <w:spacing w:val="-8"/>
          <w:w w:val="115"/>
        </w:rPr>
        <w:t xml:space="preserve"> </w:t>
      </w:r>
      <w:r>
        <w:rPr>
          <w:w w:val="115"/>
        </w:rPr>
        <w:t>action</w:t>
      </w:r>
      <w:r>
        <w:rPr>
          <w:spacing w:val="-8"/>
          <w:w w:val="115"/>
        </w:rPr>
        <w:t xml:space="preserve"> </w:t>
      </w:r>
      <w:r>
        <w:rPr>
          <w:w w:val="115"/>
        </w:rPr>
        <w:t>with</w:t>
      </w:r>
      <w:r>
        <w:rPr>
          <w:spacing w:val="-8"/>
          <w:w w:val="115"/>
        </w:rPr>
        <w:t xml:space="preserve"> </w:t>
      </w:r>
      <w:r>
        <w:rPr>
          <w:w w:val="115"/>
        </w:rPr>
        <w:t xml:space="preserve">no semantical </w:t>
      </w:r>
      <w:r>
        <w:rPr>
          <w:spacing w:val="-3"/>
          <w:w w:val="115"/>
        </w:rPr>
        <w:t xml:space="preserve">value. </w:t>
      </w:r>
      <w:r>
        <w:rPr>
          <w:w w:val="115"/>
        </w:rPr>
        <w:t xml:space="preserve">See </w:t>
      </w:r>
      <w:r>
        <w:fldChar w:fldCharType="begin"/>
      </w:r>
      <w:r>
        <w:instrText xml:space="preserve"> HYPERLINK \l "_bookmark76" </w:instrText>
      </w:r>
      <w:r>
        <w:fldChar w:fldCharType="separate"/>
      </w:r>
      <w:r>
        <w:rPr>
          <w:w w:val="115"/>
        </w:rPr>
        <w:t>Section 3.4.8.3 [Mid-Rule Action Translation], page</w:t>
      </w:r>
      <w:r>
        <w:rPr>
          <w:spacing w:val="-22"/>
          <w:w w:val="115"/>
        </w:rPr>
        <w:t xml:space="preserve"> </w:t>
      </w:r>
      <w:r>
        <w:rPr>
          <w:w w:val="115"/>
        </w:rPr>
        <w:t>68</w:t>
      </w:r>
      <w:r>
        <w:rPr>
          <w:w w:val="115"/>
        </w:rPr>
        <w:fldChar w:fldCharType="end"/>
      </w:r>
      <w:r>
        <w:rPr>
          <w:w w:val="115"/>
        </w:rPr>
        <w:t>.</w:t>
      </w:r>
    </w:p>
    <w:p>
      <w:pPr>
        <w:pStyle w:val="9"/>
        <w:spacing w:before="140" w:line="204" w:lineRule="auto"/>
        <w:ind w:left="159" w:right="858" w:firstLine="7154"/>
        <w:jc w:val="both"/>
      </w:pPr>
      <w:r>
        <w:rPr>
          <w:spacing w:val="-3"/>
          <w:w w:val="110"/>
        </w:rPr>
        <w:t xml:space="preserve">[Variable] </w:t>
      </w:r>
      <w:r>
        <w:rPr>
          <w:w w:val="110"/>
        </w:rPr>
        <w:t xml:space="preserve">                                                                                                            In an action, the semantic </w:t>
      </w:r>
      <w:r>
        <w:rPr>
          <w:spacing w:val="-3"/>
          <w:w w:val="110"/>
        </w:rPr>
        <w:t xml:space="preserve">value </w:t>
      </w:r>
      <w:r>
        <w:rPr>
          <w:w w:val="110"/>
        </w:rPr>
        <w:t xml:space="preserve">of the left-hand side of the rule. See </w:t>
      </w:r>
      <w:r>
        <w:fldChar w:fldCharType="begin"/>
      </w:r>
      <w:r>
        <w:instrText xml:space="preserve"> HYPERLINK \l "_bookmark68" </w:instrText>
      </w:r>
      <w:r>
        <w:fldChar w:fldCharType="separate"/>
      </w:r>
      <w:r>
        <w:rPr>
          <w:w w:val="110"/>
        </w:rPr>
        <w:t>Section 3.4.6</w:t>
      </w:r>
      <w:r>
        <w:rPr>
          <w:w w:val="110"/>
        </w:rPr>
        <w:fldChar w:fldCharType="end"/>
      </w:r>
      <w:r>
        <w:rPr>
          <w:w w:val="110"/>
        </w:rPr>
        <w:t xml:space="preserve"> </w:t>
      </w:r>
      <w:r>
        <w:fldChar w:fldCharType="begin"/>
      </w:r>
      <w:r>
        <w:instrText xml:space="preserve"> HYPERLINK \l "_bookmark68" </w:instrText>
      </w:r>
      <w:r>
        <w:fldChar w:fldCharType="separate"/>
      </w:r>
      <w:r>
        <w:rPr>
          <w:w w:val="110"/>
        </w:rPr>
        <w:t>[Actions], page 64</w:t>
      </w:r>
      <w:r>
        <w:rPr>
          <w:w w:val="110"/>
        </w:rPr>
        <w:fldChar w:fldCharType="end"/>
      </w:r>
      <w:r>
        <w:rPr>
          <w:w w:val="110"/>
        </w:rPr>
        <w:t>.</w:t>
      </w:r>
    </w:p>
    <w:p>
      <w:pPr>
        <w:pStyle w:val="9"/>
        <w:spacing w:before="140" w:line="204" w:lineRule="auto"/>
        <w:ind w:left="159" w:right="857" w:firstLine="7154"/>
        <w:jc w:val="both"/>
      </w:pPr>
      <w:r>
        <w:rPr>
          <w:w w:val="105"/>
        </w:rPr>
        <w:t xml:space="preserve">[Variable]                                                                                                             </w:t>
      </w:r>
      <w:r>
        <w:rPr>
          <w:w w:val="110"/>
        </w:rPr>
        <w:t xml:space="preserve">In an action, the semantic value of the </w:t>
      </w:r>
      <w:r>
        <w:rPr>
          <w:rFonts w:ascii="Georgia"/>
          <w:i/>
          <w:w w:val="110"/>
        </w:rPr>
        <w:t>n</w:t>
      </w:r>
      <w:r>
        <w:rPr>
          <w:w w:val="110"/>
        </w:rPr>
        <w:t xml:space="preserve">-th symbol of the right-hand side of the rule. See </w:t>
      </w:r>
      <w:r>
        <w:fldChar w:fldCharType="begin"/>
      </w:r>
      <w:r>
        <w:instrText xml:space="preserve"> HYPERLINK \l "_bookmark68" </w:instrText>
      </w:r>
      <w:r>
        <w:fldChar w:fldCharType="separate"/>
      </w:r>
      <w:r>
        <w:rPr>
          <w:w w:val="110"/>
        </w:rPr>
        <w:t>Section 3.4.6 [Actions], page 64</w:t>
      </w:r>
      <w:r>
        <w:rPr>
          <w:w w:val="110"/>
        </w:rPr>
        <w:fldChar w:fldCharType="end"/>
      </w:r>
      <w:r>
        <w:rPr>
          <w:w w:val="110"/>
        </w:rPr>
        <w:t>.</w:t>
      </w:r>
    </w:p>
    <w:p>
      <w:pPr>
        <w:spacing w:after="0" w:line="204" w:lineRule="auto"/>
        <w:jc w:val="both"/>
        <w:sectPr>
          <w:type w:val="continuous"/>
          <w:pgSz w:w="12240" w:h="15840"/>
          <w:pgMar w:top="1500" w:right="940" w:bottom="280" w:left="1640" w:header="720" w:footer="720" w:gutter="0"/>
          <w:cols w:equalWidth="0" w:num="2">
            <w:col w:w="537" w:space="40"/>
            <w:col w:w="9083"/>
          </w:cols>
        </w:sectPr>
      </w:pPr>
    </w:p>
    <w:p>
      <w:pPr>
        <w:pStyle w:val="8"/>
        <w:spacing w:before="101" w:line="280" w:lineRule="exact"/>
        <w:ind w:left="160"/>
        <w:rPr>
          <w:rFonts w:ascii="Arial"/>
          <w:i/>
        </w:rPr>
      </w:pPr>
      <w:r>
        <w:rPr>
          <w:rFonts w:ascii="Courier New"/>
          <w:i w:val="0"/>
          <w:w w:val="95"/>
        </w:rPr>
        <w:t>$</w:t>
      </w:r>
      <w:r>
        <w:rPr>
          <w:rFonts w:ascii="Arial"/>
          <w:i/>
          <w:w w:val="95"/>
        </w:rPr>
        <w:t>name</w:t>
      </w:r>
    </w:p>
    <w:p>
      <w:pPr>
        <w:spacing w:before="0" w:line="280" w:lineRule="exact"/>
        <w:ind w:left="160" w:right="0" w:firstLine="0"/>
        <w:jc w:val="left"/>
        <w:rPr>
          <w:rFonts w:ascii="Courier New"/>
          <w:sz w:val="24"/>
        </w:rPr>
      </w:pPr>
      <w:r>
        <w:rPr>
          <w:rFonts w:ascii="Courier New"/>
          <w:w w:val="85"/>
          <w:sz w:val="24"/>
        </w:rPr>
        <w:t>$[</w:t>
      </w:r>
      <w:r>
        <w:rPr>
          <w:rFonts w:ascii="Arial"/>
          <w:i/>
          <w:w w:val="85"/>
          <w:sz w:val="24"/>
        </w:rPr>
        <w:t>name</w:t>
      </w:r>
      <w:r>
        <w:rPr>
          <w:rFonts w:ascii="Courier New"/>
          <w:w w:val="85"/>
          <w:sz w:val="24"/>
        </w:rPr>
        <w:t>]</w:t>
      </w:r>
    </w:p>
    <w:p>
      <w:pPr>
        <w:pStyle w:val="9"/>
        <w:spacing w:before="139" w:line="204" w:lineRule="auto"/>
        <w:ind w:left="160"/>
      </w:pPr>
      <w:r>
        <w:br w:type="column"/>
      </w:r>
      <w:r>
        <w:rPr>
          <w:w w:val="110"/>
        </w:rPr>
        <w:t>[Variable] [Variable]</w:t>
      </w:r>
    </w:p>
    <w:p>
      <w:pPr>
        <w:spacing w:after="0" w:line="204" w:lineRule="auto"/>
        <w:sectPr>
          <w:type w:val="continuous"/>
          <w:pgSz w:w="12240" w:h="15840"/>
          <w:pgMar w:top="1500" w:right="940" w:bottom="280" w:left="1640" w:header="720" w:footer="720" w:gutter="0"/>
          <w:cols w:equalWidth="0" w:num="2">
            <w:col w:w="1079" w:space="6651"/>
            <w:col w:w="1930"/>
          </w:cols>
        </w:sectPr>
      </w:pPr>
    </w:p>
    <w:p>
      <w:pPr>
        <w:pStyle w:val="9"/>
        <w:spacing w:before="3" w:line="204" w:lineRule="auto"/>
        <w:ind w:left="736" w:hanging="1"/>
      </w:pPr>
      <w:r>
        <w:rPr>
          <w:w w:val="115"/>
        </w:rPr>
        <w:t xml:space="preserve">In an action, the semantic value of a symbol addressed by </w:t>
      </w:r>
      <w:r>
        <w:rPr>
          <w:rFonts w:ascii="Georgia"/>
          <w:i/>
          <w:w w:val="115"/>
        </w:rPr>
        <w:t>name</w:t>
      </w:r>
      <w:r>
        <w:rPr>
          <w:w w:val="115"/>
        </w:rPr>
        <w:t xml:space="preserve">. See </w:t>
      </w:r>
      <w:r>
        <w:fldChar w:fldCharType="begin"/>
      </w:r>
      <w:r>
        <w:instrText xml:space="preserve"> HYPERLINK \l "_bookmark68" </w:instrText>
      </w:r>
      <w:r>
        <w:fldChar w:fldCharType="separate"/>
      </w:r>
      <w:r>
        <w:rPr>
          <w:w w:val="115"/>
        </w:rPr>
        <w:t>Section 3.4.6</w:t>
      </w:r>
      <w:r>
        <w:rPr>
          <w:w w:val="115"/>
        </w:rPr>
        <w:fldChar w:fldCharType="end"/>
      </w:r>
      <w:r>
        <w:rPr>
          <w:w w:val="115"/>
        </w:rPr>
        <w:t xml:space="preserve"> </w:t>
      </w:r>
      <w:r>
        <w:fldChar w:fldCharType="begin"/>
      </w:r>
      <w:r>
        <w:instrText xml:space="preserve"> HYPERLINK \l "_bookmark68" </w:instrText>
      </w:r>
      <w:r>
        <w:fldChar w:fldCharType="separate"/>
      </w:r>
      <w:r>
        <w:rPr>
          <w:w w:val="115"/>
        </w:rPr>
        <w:t>[Actions], page 64</w:t>
      </w:r>
      <w:r>
        <w:rPr>
          <w:w w:val="115"/>
        </w:rPr>
        <w:fldChar w:fldCharType="end"/>
      </w:r>
      <w:r>
        <w:rPr>
          <w:w w:val="115"/>
        </w:rPr>
        <w:t>.</w:t>
      </w:r>
    </w:p>
    <w:p>
      <w:pPr>
        <w:pStyle w:val="9"/>
        <w:spacing w:before="139" w:line="204" w:lineRule="auto"/>
        <w:ind w:left="736" w:right="856" w:firstLine="7048"/>
        <w:jc w:val="both"/>
      </w:pPr>
      <w:r>
        <w:pict>
          <v:group id="_x0000_s1316" o:spid="_x0000_s1316" o:spt="203" style="position:absolute;left:0pt;margin-left:90.5pt;margin-top:8pt;height:9.25pt;width:11.8pt;mso-position-horizontal-relative:page;z-index:6144;mso-width-relative:page;mso-height-relative:page;" coordorigin="1810,161" coordsize="236,185">
            <o:lock v:ext="edit"/>
            <v:shape id="_x0000_s1317" o:spid="_x0000_s1317" o:spt="75" type="#_x0000_t75" style="position:absolute;left:1935;top:161;height:185;width:110;" filled="f" stroked="f" coordsize="21600,21600">
              <v:path/>
              <v:fill on="f" focussize="0,0"/>
              <v:stroke on="f"/>
              <v:imagedata r:id="rId223" o:title=""/>
              <o:lock v:ext="edit" aspectratio="t"/>
            </v:shape>
            <v:shape id="_x0000_s1318" o:spid="_x0000_s1318" o:spt="75" type="#_x0000_t75" style="position:absolute;left:1810;top:161;height:185;width:110;" filled="f" stroked="f" coordsize="21600,21600">
              <v:path/>
              <v:fill on="f" focussize="0,0"/>
              <v:stroke on="f"/>
              <v:imagedata r:id="rId223" o:title=""/>
              <o:lock v:ext="edit" aspectratio="t"/>
            </v:shape>
          </v:group>
        </w:pict>
      </w:r>
      <w:r>
        <w:rPr>
          <w:w w:val="105"/>
        </w:rPr>
        <w:t xml:space="preserve">[Delimiter] </w:t>
      </w:r>
      <w:r>
        <w:rPr>
          <w:w w:val="115"/>
        </w:rPr>
        <w:t>Delimiter used to separate the grammar rule section from the Bison declarations</w:t>
      </w:r>
      <w:r>
        <w:rPr>
          <w:spacing w:val="65"/>
          <w:w w:val="115"/>
        </w:rPr>
        <w:t xml:space="preserve"> </w:t>
      </w:r>
      <w:r>
        <w:rPr>
          <w:w w:val="115"/>
        </w:rPr>
        <w:t xml:space="preserve">section or the epilogue. See </w:t>
      </w:r>
      <w:r>
        <w:fldChar w:fldCharType="begin"/>
      </w:r>
      <w:r>
        <w:instrText xml:space="preserve"> HYPERLINK \l "_bookmark20" </w:instrText>
      </w:r>
      <w:r>
        <w:fldChar w:fldCharType="separate"/>
      </w:r>
      <w:r>
        <w:rPr>
          <w:w w:val="115"/>
        </w:rPr>
        <w:t xml:space="preserve">Section 1.9 [The Overall </w:t>
      </w:r>
      <w:r>
        <w:rPr>
          <w:spacing w:val="-3"/>
          <w:w w:val="115"/>
        </w:rPr>
        <w:t xml:space="preserve">Layout </w:t>
      </w:r>
      <w:r>
        <w:rPr>
          <w:w w:val="115"/>
        </w:rPr>
        <w:t>of a Bison Grammar],</w:t>
      </w:r>
      <w:r>
        <w:rPr>
          <w:w w:val="115"/>
        </w:rPr>
        <w:fldChar w:fldCharType="end"/>
      </w:r>
      <w:r>
        <w:rPr>
          <w:w w:val="115"/>
        </w:rPr>
        <w:t xml:space="preserve"> </w:t>
      </w:r>
      <w:r>
        <w:fldChar w:fldCharType="begin"/>
      </w:r>
      <w:r>
        <w:instrText xml:space="preserve"> HYPERLINK \l "_bookmark20" </w:instrText>
      </w:r>
      <w:r>
        <w:fldChar w:fldCharType="separate"/>
      </w:r>
      <w:r>
        <w:rPr>
          <w:w w:val="115"/>
        </w:rPr>
        <w:t>page 29</w:t>
      </w:r>
      <w:r>
        <w:rPr>
          <w:w w:val="115"/>
        </w:rPr>
        <w:fldChar w:fldCharType="end"/>
      </w:r>
      <w:r>
        <w:rPr>
          <w:w w:val="115"/>
        </w:rPr>
        <w:t>.</w:t>
      </w:r>
    </w:p>
    <w:p>
      <w:pPr>
        <w:tabs>
          <w:tab w:val="left" w:pos="7784"/>
        </w:tabs>
        <w:spacing w:before="103"/>
        <w:ind w:left="170" w:right="0" w:firstLine="0"/>
        <w:jc w:val="left"/>
        <w:rPr>
          <w:sz w:val="22"/>
        </w:rPr>
      </w:pPr>
      <w:r>
        <w:rPr>
          <w:position w:val="-1"/>
        </w:rPr>
        <w:drawing>
          <wp:inline distT="0" distB="0" distL="0" distR="0">
            <wp:extent cx="69850" cy="117475"/>
            <wp:effectExtent l="0" t="0" r="0" b="0"/>
            <wp:docPr id="17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95"/>
          <w:sz w:val="24"/>
        </w:rPr>
        <w:t>{</w:t>
      </w:r>
      <w:r>
        <w:rPr>
          <w:rFonts w:ascii="Arial"/>
          <w:i/>
          <w:w w:val="95"/>
          <w:sz w:val="24"/>
        </w:rPr>
        <w:t>code</w:t>
      </w:r>
      <w:r>
        <w:rPr>
          <w:rFonts w:ascii="Arial"/>
          <w:i/>
          <w:spacing w:val="-58"/>
          <w:w w:val="95"/>
          <w:sz w:val="24"/>
        </w:rPr>
        <w:t xml:space="preserve"> </w:t>
      </w:r>
      <w:r>
        <w:rPr>
          <w:rFonts w:ascii="Arial"/>
          <w:i/>
          <w:spacing w:val="9"/>
          <w:w w:val="96"/>
          <w:position w:val="-1"/>
          <w:sz w:val="24"/>
        </w:rPr>
        <w:drawing>
          <wp:inline distT="0" distB="0" distL="0" distR="0">
            <wp:extent cx="69215" cy="117475"/>
            <wp:effectExtent l="0" t="0" r="0" b="0"/>
            <wp:docPr id="17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 name="image2.png"/>
                    <pic:cNvPicPr>
                      <a:picLocks noChangeAspect="1"/>
                    </pic:cNvPicPr>
                  </pic:nvPicPr>
                  <pic:blipFill>
                    <a:blip r:embed="rId223" cstate="print"/>
                    <a:stretch>
                      <a:fillRect/>
                    </a:stretch>
                  </pic:blipFill>
                  <pic:spPr>
                    <a:xfrm>
                      <a:off x="0" y="0"/>
                      <a:ext cx="69849" cy="117475"/>
                    </a:xfrm>
                    <a:prstGeom prst="rect">
                      <a:avLst/>
                    </a:prstGeom>
                  </pic:spPr>
                </pic:pic>
              </a:graphicData>
            </a:graphic>
          </wp:inline>
        </w:drawing>
      </w:r>
      <w:r>
        <w:rPr>
          <w:rFonts w:ascii="Courier New"/>
          <w:sz w:val="24"/>
        </w:rPr>
        <w:t>}</w:t>
      </w:r>
      <w:r>
        <w:rPr>
          <w:rFonts w:ascii="Courier New"/>
          <w:sz w:val="24"/>
        </w:rPr>
        <w:tab/>
      </w:r>
      <w:r>
        <w:rPr>
          <w:sz w:val="22"/>
        </w:rPr>
        <w:t>[Delimiter]</w:t>
      </w:r>
    </w:p>
    <w:p>
      <w:pPr>
        <w:pStyle w:val="9"/>
        <w:spacing w:line="204" w:lineRule="auto"/>
        <w:ind w:left="735" w:right="856"/>
        <w:jc w:val="both"/>
      </w:pPr>
      <w:r>
        <w:rPr>
          <w:w w:val="107"/>
          <w:position w:val="2"/>
        </w:rPr>
        <w:t>All</w:t>
      </w:r>
      <w:r>
        <w:rPr>
          <w:spacing w:val="8"/>
          <w:position w:val="2"/>
        </w:rPr>
        <w:t xml:space="preserve"> </w:t>
      </w:r>
      <w:r>
        <w:rPr>
          <w:w w:val="105"/>
          <w:position w:val="2"/>
        </w:rPr>
        <w:t>c</w:t>
      </w:r>
      <w:r>
        <w:rPr>
          <w:spacing w:val="6"/>
          <w:w w:val="105"/>
          <w:position w:val="2"/>
        </w:rPr>
        <w:t>o</w:t>
      </w:r>
      <w:r>
        <w:rPr>
          <w:w w:val="111"/>
          <w:position w:val="2"/>
        </w:rPr>
        <w:t>de</w:t>
      </w:r>
      <w:r>
        <w:rPr>
          <w:spacing w:val="8"/>
          <w:position w:val="2"/>
        </w:rPr>
        <w:t xml:space="preserve"> </w:t>
      </w:r>
      <w:r>
        <w:rPr>
          <w:w w:val="113"/>
          <w:position w:val="2"/>
        </w:rPr>
        <w:t>listed</w:t>
      </w:r>
      <w:r>
        <w:rPr>
          <w:spacing w:val="8"/>
          <w:position w:val="2"/>
        </w:rPr>
        <w:t xml:space="preserve"> </w:t>
      </w:r>
      <w:r>
        <w:rPr>
          <w:spacing w:val="6"/>
          <w:w w:val="117"/>
          <w:position w:val="2"/>
        </w:rPr>
        <w:t>b</w:t>
      </w:r>
      <w:r>
        <w:rPr>
          <w:w w:val="121"/>
          <w:position w:val="2"/>
        </w:rPr>
        <w:t>e</w:t>
      </w:r>
      <w:r>
        <w:rPr>
          <w:spacing w:val="-6"/>
          <w:w w:val="121"/>
          <w:position w:val="2"/>
        </w:rPr>
        <w:t>t</w:t>
      </w:r>
      <w:r>
        <w:rPr>
          <w:spacing w:val="-7"/>
          <w:w w:val="105"/>
          <w:position w:val="2"/>
        </w:rPr>
        <w:t>w</w:t>
      </w:r>
      <w:r>
        <w:rPr>
          <w:w w:val="109"/>
          <w:position w:val="2"/>
        </w:rPr>
        <w:t>een</w:t>
      </w:r>
      <w:r>
        <w:rPr>
          <w:spacing w:val="8"/>
          <w:position w:val="2"/>
        </w:rPr>
        <w:t xml:space="preserve"> </w:t>
      </w:r>
      <w:r>
        <w:rPr>
          <w:spacing w:val="10"/>
          <w:w w:val="27"/>
          <w:position w:val="2"/>
        </w:rPr>
        <w:t>‘</w:t>
      </w:r>
      <w:r>
        <w:rPr>
          <w:spacing w:val="10"/>
          <w:w w:val="27"/>
        </w:rPr>
        <w:drawing>
          <wp:inline distT="0" distB="0" distL="0" distR="0">
            <wp:extent cx="63500" cy="111125"/>
            <wp:effectExtent l="0" t="0" r="0" b="0"/>
            <wp:docPr id="17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spacing w:val="-1"/>
          <w:w w:val="86"/>
          <w:position w:val="2"/>
        </w:rPr>
        <w:t>{</w:t>
      </w:r>
      <w:r>
        <w:rPr>
          <w:w w:val="27"/>
          <w:position w:val="2"/>
        </w:rPr>
        <w:t>’</w:t>
      </w:r>
      <w:r>
        <w:rPr>
          <w:spacing w:val="8"/>
          <w:position w:val="2"/>
        </w:rPr>
        <w:t xml:space="preserve"> </w:t>
      </w:r>
      <w:r>
        <w:rPr>
          <w:w w:val="117"/>
          <w:position w:val="2"/>
        </w:rPr>
        <w:t>and</w:t>
      </w:r>
      <w:r>
        <w:rPr>
          <w:spacing w:val="8"/>
          <w:position w:val="2"/>
        </w:rPr>
        <w:t xml:space="preserve"> </w:t>
      </w:r>
      <w:r>
        <w:rPr>
          <w:spacing w:val="10"/>
          <w:w w:val="27"/>
          <w:position w:val="2"/>
        </w:rPr>
        <w:t>‘</w:t>
      </w:r>
      <w:r>
        <w:rPr>
          <w:spacing w:val="10"/>
          <w:w w:val="27"/>
        </w:rPr>
        <w:drawing>
          <wp:inline distT="0" distB="0" distL="0" distR="0">
            <wp:extent cx="63500" cy="111125"/>
            <wp:effectExtent l="0" t="0" r="0" b="0"/>
            <wp:docPr id="17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w:t>
      </w:r>
      <w:r>
        <w:rPr>
          <w:w w:val="27"/>
          <w:position w:val="2"/>
        </w:rPr>
        <w:t>’</w:t>
      </w:r>
      <w:r>
        <w:rPr>
          <w:spacing w:val="8"/>
          <w:position w:val="2"/>
        </w:rPr>
        <w:t xml:space="preserve"> </w:t>
      </w:r>
      <w:r>
        <w:rPr>
          <w:w w:val="106"/>
          <w:position w:val="2"/>
        </w:rPr>
        <w:t>is</w:t>
      </w:r>
      <w:r>
        <w:rPr>
          <w:spacing w:val="8"/>
          <w:position w:val="2"/>
        </w:rPr>
        <w:t xml:space="preserve"> </w:t>
      </w:r>
      <w:r>
        <w:rPr>
          <w:w w:val="109"/>
          <w:position w:val="2"/>
        </w:rPr>
        <w:t>copied</w:t>
      </w:r>
      <w:r>
        <w:rPr>
          <w:spacing w:val="8"/>
          <w:position w:val="2"/>
        </w:rPr>
        <w:t xml:space="preserve"> </w:t>
      </w:r>
      <w:r>
        <w:rPr>
          <w:spacing w:val="-6"/>
          <w:w w:val="111"/>
          <w:position w:val="2"/>
        </w:rPr>
        <w:t>v</w:t>
      </w:r>
      <w:r>
        <w:rPr>
          <w:w w:val="117"/>
          <w:position w:val="2"/>
        </w:rPr>
        <w:t>erbatim</w:t>
      </w:r>
      <w:r>
        <w:rPr>
          <w:spacing w:val="8"/>
          <w:position w:val="2"/>
        </w:rPr>
        <w:t xml:space="preserve"> </w:t>
      </w:r>
      <w:r>
        <w:rPr>
          <w:w w:val="120"/>
          <w:position w:val="2"/>
        </w:rPr>
        <w:t>to</w:t>
      </w:r>
      <w:r>
        <w:rPr>
          <w:spacing w:val="8"/>
          <w:position w:val="2"/>
        </w:rPr>
        <w:t xml:space="preserve"> </w:t>
      </w:r>
      <w:r>
        <w:rPr>
          <w:w w:val="119"/>
          <w:position w:val="2"/>
        </w:rPr>
        <w:t>the</w:t>
      </w:r>
      <w:r>
        <w:rPr>
          <w:spacing w:val="8"/>
          <w:position w:val="2"/>
        </w:rPr>
        <w:t xml:space="preserve"> </w:t>
      </w:r>
      <w:r>
        <w:rPr>
          <w:w w:val="115"/>
          <w:position w:val="2"/>
        </w:rPr>
        <w:t>parser</w:t>
      </w:r>
      <w:r>
        <w:rPr>
          <w:spacing w:val="8"/>
          <w:position w:val="2"/>
        </w:rPr>
        <w:t xml:space="preserve"> </w:t>
      </w:r>
      <w:r>
        <w:rPr>
          <w:w w:val="111"/>
          <w:position w:val="2"/>
        </w:rPr>
        <w:t>impleme</w:t>
      </w:r>
      <w:r>
        <w:rPr>
          <w:spacing w:val="-6"/>
          <w:w w:val="111"/>
          <w:position w:val="2"/>
        </w:rPr>
        <w:t>n</w:t>
      </w:r>
      <w:r>
        <w:rPr>
          <w:w w:val="120"/>
          <w:position w:val="2"/>
        </w:rPr>
        <w:t xml:space="preserve">tation </w:t>
      </w:r>
      <w:r>
        <w:rPr>
          <w:w w:val="105"/>
        </w:rPr>
        <w:t xml:space="preserve">file. Such code forms the prologue of the grammar file.  See </w:t>
      </w:r>
      <w:r>
        <w:fldChar w:fldCharType="begin"/>
      </w:r>
      <w:r>
        <w:instrText xml:space="preserve"> HYPERLINK \l "_bookmark45" </w:instrText>
      </w:r>
      <w:r>
        <w:fldChar w:fldCharType="separate"/>
      </w:r>
      <w:r>
        <w:rPr>
          <w:w w:val="105"/>
        </w:rPr>
        <w:t>Section 3.1 [Outline of a</w:t>
      </w:r>
      <w:r>
        <w:rPr>
          <w:w w:val="105"/>
        </w:rPr>
        <w:fldChar w:fldCharType="end"/>
      </w:r>
      <w:r>
        <w:rPr>
          <w:w w:val="105"/>
        </w:rPr>
        <w:t xml:space="preserve">  </w:t>
      </w:r>
      <w:r>
        <w:fldChar w:fldCharType="begin"/>
      </w:r>
      <w:r>
        <w:instrText xml:space="preserve"> HYPERLINK \l "_bookmark45" </w:instrText>
      </w:r>
      <w:r>
        <w:fldChar w:fldCharType="separate"/>
      </w:r>
      <w:r>
        <w:rPr>
          <w:w w:val="105"/>
        </w:rPr>
        <w:t>Bison Grammar], page</w:t>
      </w:r>
      <w:r>
        <w:rPr>
          <w:spacing w:val="41"/>
          <w:w w:val="105"/>
        </w:rPr>
        <w:t xml:space="preserve"> </w:t>
      </w:r>
      <w:r>
        <w:rPr>
          <w:w w:val="105"/>
        </w:rPr>
        <w:t>51</w:t>
      </w:r>
      <w:r>
        <w:rPr>
          <w:w w:val="105"/>
        </w:rPr>
        <w:fldChar w:fldCharType="end"/>
      </w:r>
      <w:r>
        <w:rPr>
          <w:w w:val="105"/>
        </w:rPr>
        <w:t>.</w:t>
      </w:r>
    </w:p>
    <w:p>
      <w:pPr>
        <w:tabs>
          <w:tab w:val="left" w:pos="7820"/>
        </w:tabs>
        <w:spacing w:before="90"/>
        <w:ind w:left="170" w:right="0" w:firstLine="0"/>
        <w:jc w:val="left"/>
        <w:rPr>
          <w:sz w:val="22"/>
        </w:rPr>
      </w:pPr>
      <w:r>
        <w:drawing>
          <wp:inline distT="0" distB="0" distL="0" distR="0">
            <wp:extent cx="69850" cy="117475"/>
            <wp:effectExtent l="0" t="0" r="0" b="0"/>
            <wp:docPr id="17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position w:val="2"/>
          <w:sz w:val="24"/>
        </w:rPr>
        <w:t>?{</w:t>
      </w:r>
      <w:r>
        <w:rPr>
          <w:rFonts w:ascii="Arial"/>
          <w:i/>
          <w:w w:val="105"/>
          <w:position w:val="2"/>
          <w:sz w:val="24"/>
        </w:rPr>
        <w:t>expression</w:t>
      </w:r>
      <w:r>
        <w:rPr>
          <w:rFonts w:ascii="Courier New"/>
          <w:w w:val="105"/>
          <w:position w:val="2"/>
          <w:sz w:val="24"/>
        </w:rPr>
        <w:t>}</w:t>
      </w:r>
      <w:r>
        <w:rPr>
          <w:rFonts w:ascii="Courier New"/>
          <w:w w:val="105"/>
          <w:position w:val="2"/>
          <w:sz w:val="24"/>
        </w:rPr>
        <w:tab/>
      </w:r>
      <w:r>
        <w:rPr>
          <w:w w:val="105"/>
          <w:position w:val="2"/>
          <w:sz w:val="22"/>
        </w:rPr>
        <w:t>[Directive]</w:t>
      </w:r>
    </w:p>
    <w:p>
      <w:pPr>
        <w:pStyle w:val="9"/>
        <w:spacing w:line="204" w:lineRule="auto"/>
        <w:ind w:left="736" w:right="858"/>
        <w:jc w:val="both"/>
      </w:pPr>
      <w:r>
        <w:rPr>
          <w:w w:val="115"/>
        </w:rPr>
        <w:t>Predicate actions.</w:t>
      </w:r>
      <w:r>
        <w:rPr>
          <w:spacing w:val="65"/>
          <w:w w:val="115"/>
        </w:rPr>
        <w:t xml:space="preserve"> </w:t>
      </w:r>
      <w:r>
        <w:rPr>
          <w:w w:val="115"/>
        </w:rPr>
        <w:t xml:space="preserve">This is a type of action clause that </w:t>
      </w:r>
      <w:r>
        <w:rPr>
          <w:spacing w:val="-3"/>
          <w:w w:val="115"/>
        </w:rPr>
        <w:t xml:space="preserve">may </w:t>
      </w:r>
      <w:r>
        <w:rPr>
          <w:w w:val="115"/>
        </w:rPr>
        <w:t>appear in rules.  The expression is evaluated, and if false, causes a syntax error. In GLR parsers during</w:t>
      </w:r>
      <w:r>
        <w:rPr>
          <w:spacing w:val="65"/>
          <w:w w:val="115"/>
        </w:rPr>
        <w:t xml:space="preserve"> </w:t>
      </w:r>
      <w:r>
        <w:rPr>
          <w:w w:val="115"/>
        </w:rPr>
        <w:t xml:space="preserve">nondeterministic operation, this silently causes an alternative parse to die. During deterministic operation, it is the same as the effect of YYERROR. See </w:t>
      </w:r>
      <w:r>
        <w:fldChar w:fldCharType="begin"/>
      </w:r>
      <w:r>
        <w:instrText xml:space="preserve"> HYPERLINK \l "_bookmark16" </w:instrText>
      </w:r>
      <w:r>
        <w:fldChar w:fldCharType="separate"/>
      </w:r>
      <w:r>
        <w:rPr>
          <w:w w:val="115"/>
        </w:rPr>
        <w:t>Section</w:t>
      </w:r>
      <w:r>
        <w:rPr>
          <w:spacing w:val="-21"/>
          <w:w w:val="115"/>
        </w:rPr>
        <w:t xml:space="preserve"> </w:t>
      </w:r>
      <w:r>
        <w:rPr>
          <w:w w:val="115"/>
        </w:rPr>
        <w:t>1.5.4</w:t>
      </w:r>
      <w:r>
        <w:rPr>
          <w:w w:val="115"/>
        </w:rPr>
        <w:fldChar w:fldCharType="end"/>
      </w:r>
      <w:r>
        <w:rPr>
          <w:w w:val="115"/>
        </w:rPr>
        <w:t xml:space="preserve"> </w:t>
      </w:r>
      <w:r>
        <w:fldChar w:fldCharType="begin"/>
      </w:r>
      <w:r>
        <w:instrText xml:space="preserve"> HYPERLINK \l "_bookmark16" </w:instrText>
      </w:r>
      <w:r>
        <w:fldChar w:fldCharType="separate"/>
      </w:r>
      <w:r>
        <w:rPr>
          <w:w w:val="115"/>
        </w:rPr>
        <w:t>[Semantic Predicates], page</w:t>
      </w:r>
      <w:r>
        <w:rPr>
          <w:spacing w:val="16"/>
          <w:w w:val="115"/>
        </w:rPr>
        <w:t xml:space="preserve"> </w:t>
      </w:r>
      <w:r>
        <w:rPr>
          <w:w w:val="115"/>
        </w:rPr>
        <w:t>26</w:t>
      </w:r>
      <w:r>
        <w:rPr>
          <w:w w:val="115"/>
        </w:rPr>
        <w:fldChar w:fldCharType="end"/>
      </w:r>
      <w:r>
        <w:rPr>
          <w:w w:val="115"/>
        </w:rPr>
        <w:t>.</w:t>
      </w:r>
    </w:p>
    <w:p>
      <w:pPr>
        <w:spacing w:after="0" w:line="204" w:lineRule="auto"/>
        <w:jc w:val="both"/>
        <w:sectPr>
          <w:type w:val="continuous"/>
          <w:pgSz w:w="12240" w:h="15840"/>
          <w:pgMar w:top="1500" w:right="940" w:bottom="280" w:left="1640" w:header="720" w:footer="720" w:gutter="0"/>
        </w:sectPr>
      </w:pPr>
    </w:p>
    <w:p>
      <w:pPr>
        <w:pStyle w:val="9"/>
        <w:rPr>
          <w:sz w:val="20"/>
        </w:rPr>
      </w:pPr>
    </w:p>
    <w:p>
      <w:pPr>
        <w:pStyle w:val="9"/>
        <w:spacing w:before="12"/>
        <w:rPr>
          <w:sz w:val="18"/>
        </w:rPr>
      </w:pPr>
    </w:p>
    <w:p>
      <w:pPr>
        <w:spacing w:after="0"/>
        <w:rPr>
          <w:sz w:val="18"/>
        </w:rPr>
        <w:sectPr>
          <w:headerReference r:id="rId194" w:type="default"/>
          <w:pgSz w:w="12240" w:h="15840"/>
          <w:pgMar w:top="1320" w:right="940" w:bottom="280" w:left="1640" w:header="997" w:footer="0" w:gutter="0"/>
        </w:sectPr>
      </w:pPr>
    </w:p>
    <w:p>
      <w:pPr>
        <w:spacing w:before="59" w:line="278" w:lineRule="exact"/>
        <w:ind w:left="160" w:right="0" w:firstLine="0"/>
        <w:jc w:val="left"/>
        <w:rPr>
          <w:rFonts w:ascii="Georgia"/>
          <w:i/>
          <w:sz w:val="24"/>
        </w:rPr>
      </w:pPr>
      <w:bookmarkStart w:id="612" w:name="_bookmark243"/>
      <w:bookmarkEnd w:id="612"/>
      <w:r>
        <w:rPr>
          <w:rFonts w:ascii="Courier New"/>
          <w:sz w:val="24"/>
        </w:rPr>
        <w:t xml:space="preserve">/* </w:t>
      </w:r>
      <w:r>
        <w:rPr>
          <w:rFonts w:ascii="Georgia"/>
          <w:i/>
          <w:sz w:val="24"/>
        </w:rPr>
        <w:t>. . . */</w:t>
      </w:r>
    </w:p>
    <w:p>
      <w:pPr>
        <w:spacing w:before="0" w:line="263" w:lineRule="exact"/>
        <w:ind w:left="160" w:right="0" w:firstLine="0"/>
        <w:jc w:val="left"/>
        <w:rPr>
          <w:rFonts w:ascii="Georgia"/>
          <w:i/>
          <w:sz w:val="24"/>
        </w:rPr>
      </w:pPr>
      <w:r>
        <w:rPr>
          <w:rFonts w:ascii="Courier New"/>
          <w:sz w:val="24"/>
        </w:rPr>
        <w:t xml:space="preserve">// </w:t>
      </w:r>
      <w:r>
        <w:rPr>
          <w:rFonts w:ascii="Georgia"/>
          <w:i/>
          <w:sz w:val="24"/>
        </w:rPr>
        <w:t>. . .</w:t>
      </w:r>
    </w:p>
    <w:p>
      <w:pPr>
        <w:pStyle w:val="9"/>
        <w:spacing w:line="293" w:lineRule="exact"/>
        <w:ind w:left="736"/>
      </w:pPr>
      <w:r>
        <w:rPr>
          <w:w w:val="115"/>
        </w:rPr>
        <w:t>Comments, as in C/C</w:t>
      </w:r>
      <w:r>
        <w:rPr>
          <w:rFonts w:ascii="Courier New"/>
          <w:w w:val="115"/>
        </w:rPr>
        <w:t>++</w:t>
      </w:r>
      <w:r>
        <w:rPr>
          <w:w w:val="115"/>
        </w:rPr>
        <w:t>.</w:t>
      </w:r>
    </w:p>
    <w:p>
      <w:pPr>
        <w:pStyle w:val="7"/>
        <w:spacing w:before="156"/>
      </w:pPr>
      <w:r>
        <w:rPr>
          <w:w w:val="87"/>
        </w:rPr>
        <w:t>:</w:t>
      </w:r>
    </w:p>
    <w:p>
      <w:pPr>
        <w:pStyle w:val="9"/>
        <w:spacing w:before="93" w:line="204" w:lineRule="auto"/>
        <w:ind w:left="160"/>
      </w:pPr>
      <w:r>
        <w:br w:type="column"/>
      </w:r>
      <w:r>
        <w:rPr>
          <w:w w:val="110"/>
        </w:rPr>
        <w:t>[Construct] [Construct]</w:t>
      </w:r>
    </w:p>
    <w:p>
      <w:pPr>
        <w:pStyle w:val="9"/>
        <w:spacing w:before="7"/>
        <w:rPr>
          <w:sz w:val="29"/>
        </w:rPr>
      </w:pPr>
    </w:p>
    <w:p>
      <w:pPr>
        <w:pStyle w:val="9"/>
        <w:ind w:left="212"/>
      </w:pPr>
      <w:r>
        <w:rPr>
          <w:w w:val="110"/>
        </w:rPr>
        <w:t>[Delimiter]</w:t>
      </w:r>
    </w:p>
    <w:p>
      <w:pPr>
        <w:spacing w:after="0"/>
        <w:sectPr>
          <w:type w:val="continuous"/>
          <w:pgSz w:w="12240" w:h="15840"/>
          <w:pgMar w:top="1500" w:right="940" w:bottom="280" w:left="1640" w:header="720" w:footer="720" w:gutter="0"/>
          <w:cols w:equalWidth="0" w:num="2">
            <w:col w:w="3159" w:space="4412"/>
            <w:col w:w="2089"/>
          </w:cols>
        </w:sectPr>
      </w:pPr>
    </w:p>
    <w:p>
      <w:pPr>
        <w:pStyle w:val="9"/>
        <w:rPr>
          <w:sz w:val="24"/>
        </w:rPr>
      </w:pPr>
    </w:p>
    <w:p>
      <w:pPr>
        <w:pStyle w:val="9"/>
        <w:spacing w:before="11"/>
        <w:rPr>
          <w:sz w:val="24"/>
        </w:rPr>
      </w:pPr>
    </w:p>
    <w:p>
      <w:pPr>
        <w:pStyle w:val="7"/>
      </w:pPr>
      <w:r>
        <w:rPr>
          <w:w w:val="87"/>
        </w:rPr>
        <w:t>;</w:t>
      </w:r>
    </w:p>
    <w:p>
      <w:pPr>
        <w:pStyle w:val="9"/>
        <w:rPr>
          <w:rFonts w:ascii="Courier New"/>
          <w:sz w:val="24"/>
        </w:rPr>
      </w:pPr>
    </w:p>
    <w:p>
      <w:pPr>
        <w:spacing w:before="163"/>
        <w:ind w:left="160" w:right="0" w:firstLine="0"/>
        <w:jc w:val="left"/>
        <w:rPr>
          <w:rFonts w:ascii="Courier New"/>
          <w:sz w:val="24"/>
        </w:rPr>
      </w:pPr>
      <w:r>
        <w:rPr>
          <w:rFonts w:ascii="Courier New"/>
          <w:w w:val="87"/>
          <w:sz w:val="24"/>
        </w:rPr>
        <w:t>|</w:t>
      </w:r>
    </w:p>
    <w:p>
      <w:pPr>
        <w:pStyle w:val="9"/>
        <w:rPr>
          <w:rFonts w:ascii="Courier New"/>
          <w:sz w:val="24"/>
        </w:rPr>
      </w:pPr>
    </w:p>
    <w:p>
      <w:pPr>
        <w:pStyle w:val="9"/>
        <w:rPr>
          <w:rFonts w:ascii="Courier New"/>
          <w:sz w:val="24"/>
        </w:rPr>
      </w:pPr>
    </w:p>
    <w:p>
      <w:pPr>
        <w:spacing w:before="153"/>
        <w:ind w:left="160" w:right="0" w:firstLine="0"/>
        <w:jc w:val="left"/>
        <w:rPr>
          <w:rFonts w:ascii="Courier New"/>
          <w:sz w:val="24"/>
        </w:rPr>
      </w:pPr>
      <w:r>
        <w:rPr>
          <w:rFonts w:ascii="Courier New"/>
          <w:w w:val="85"/>
          <w:sz w:val="24"/>
        </w:rPr>
        <w:t>&lt;*&gt;</w:t>
      </w:r>
    </w:p>
    <w:p>
      <w:pPr>
        <w:pStyle w:val="9"/>
        <w:rPr>
          <w:rFonts w:ascii="Courier New"/>
          <w:sz w:val="24"/>
        </w:rPr>
      </w:pPr>
    </w:p>
    <w:p>
      <w:pPr>
        <w:pStyle w:val="9"/>
        <w:rPr>
          <w:rFonts w:ascii="Courier New"/>
          <w:sz w:val="24"/>
        </w:rPr>
      </w:pPr>
    </w:p>
    <w:p>
      <w:pPr>
        <w:spacing w:before="214"/>
        <w:ind w:left="160" w:right="0" w:firstLine="0"/>
        <w:jc w:val="left"/>
        <w:rPr>
          <w:rFonts w:ascii="Courier New"/>
          <w:sz w:val="24"/>
        </w:rPr>
      </w:pPr>
      <w:r>
        <w:rPr>
          <w:rFonts w:ascii="Courier New"/>
          <w:w w:val="95"/>
          <w:sz w:val="24"/>
        </w:rPr>
        <w:t>&lt;&gt;</w:t>
      </w:r>
    </w:p>
    <w:p>
      <w:pPr>
        <w:pStyle w:val="9"/>
        <w:spacing w:line="204" w:lineRule="auto"/>
        <w:ind w:left="159" w:right="866"/>
      </w:pPr>
      <w:r>
        <w:br w:type="column"/>
      </w:r>
      <w:r>
        <w:rPr>
          <w:w w:val="105"/>
        </w:rPr>
        <w:t xml:space="preserve">Separates a rule’s result from its components. See </w:t>
      </w:r>
      <w:r>
        <w:fldChar w:fldCharType="begin"/>
      </w:r>
      <w:r>
        <w:instrText xml:space="preserve"> HYPERLINK \l "_bookmark55" </w:instrText>
      </w:r>
      <w:r>
        <w:fldChar w:fldCharType="separate"/>
      </w:r>
      <w:r>
        <w:rPr>
          <w:w w:val="105"/>
        </w:rPr>
        <w:t>Section 3.3 [Syntax of Grammar</w:t>
      </w:r>
      <w:r>
        <w:rPr>
          <w:w w:val="105"/>
        </w:rPr>
        <w:fldChar w:fldCharType="end"/>
      </w:r>
      <w:r>
        <w:rPr>
          <w:w w:val="105"/>
        </w:rPr>
        <w:t xml:space="preserve"> </w:t>
      </w:r>
      <w:r>
        <w:fldChar w:fldCharType="begin"/>
      </w:r>
      <w:r>
        <w:instrText xml:space="preserve"> HYPERLINK \l "_bookmark55" </w:instrText>
      </w:r>
      <w:r>
        <w:fldChar w:fldCharType="separate"/>
      </w:r>
      <w:r>
        <w:rPr>
          <w:w w:val="105"/>
        </w:rPr>
        <w:t>Rules], page</w:t>
      </w:r>
      <w:r>
        <w:rPr>
          <w:spacing w:val="25"/>
          <w:w w:val="105"/>
        </w:rPr>
        <w:t xml:space="preserve"> </w:t>
      </w:r>
      <w:r>
        <w:rPr>
          <w:w w:val="105"/>
        </w:rPr>
        <w:t>59</w:t>
      </w:r>
      <w:r>
        <w:rPr>
          <w:w w:val="105"/>
        </w:rPr>
        <w:fldChar w:fldCharType="end"/>
      </w:r>
      <w:r>
        <w:rPr>
          <w:w w:val="105"/>
        </w:rPr>
        <w:t>.</w:t>
      </w:r>
    </w:p>
    <w:p>
      <w:pPr>
        <w:pStyle w:val="9"/>
        <w:spacing w:before="139" w:line="285" w:lineRule="exact"/>
        <w:ind w:right="857"/>
        <w:jc w:val="right"/>
      </w:pPr>
      <w:r>
        <w:rPr>
          <w:w w:val="105"/>
        </w:rPr>
        <w:t>[Delimiter]</w:t>
      </w:r>
    </w:p>
    <w:p>
      <w:pPr>
        <w:pStyle w:val="9"/>
        <w:spacing w:line="285" w:lineRule="exact"/>
        <w:ind w:left="159"/>
      </w:pPr>
      <w:r>
        <w:rPr>
          <w:w w:val="115"/>
        </w:rPr>
        <w:t xml:space="preserve">Terminates a rule. See </w:t>
      </w:r>
      <w:r>
        <w:fldChar w:fldCharType="begin"/>
      </w:r>
      <w:r>
        <w:instrText xml:space="preserve"> HYPERLINK \l "_bookmark55" </w:instrText>
      </w:r>
      <w:r>
        <w:fldChar w:fldCharType="separate"/>
      </w:r>
      <w:r>
        <w:rPr>
          <w:w w:val="115"/>
        </w:rPr>
        <w:t>Section 3.3 [Syntax of Grammar Rules], page 59</w:t>
      </w:r>
      <w:r>
        <w:rPr>
          <w:w w:val="115"/>
        </w:rPr>
        <w:fldChar w:fldCharType="end"/>
      </w:r>
      <w:r>
        <w:rPr>
          <w:w w:val="115"/>
        </w:rPr>
        <w:t>.</w:t>
      </w:r>
    </w:p>
    <w:p>
      <w:pPr>
        <w:pStyle w:val="9"/>
        <w:spacing w:before="169" w:line="204" w:lineRule="auto"/>
        <w:ind w:left="159" w:right="857" w:firstLine="7048"/>
        <w:jc w:val="both"/>
      </w:pPr>
      <w:r>
        <w:rPr>
          <w:w w:val="105"/>
        </w:rPr>
        <w:t xml:space="preserve">[Delimiter] </w:t>
      </w:r>
      <w:r>
        <w:rPr>
          <w:w w:val="115"/>
        </w:rPr>
        <w:t xml:space="preserve">Separates alternate rules for the same result nonterminal. See </w:t>
      </w:r>
      <w:r>
        <w:fldChar w:fldCharType="begin"/>
      </w:r>
      <w:r>
        <w:instrText xml:space="preserve"> HYPERLINK \l "_bookmark55" </w:instrText>
      </w:r>
      <w:r>
        <w:fldChar w:fldCharType="separate"/>
      </w:r>
      <w:r>
        <w:rPr>
          <w:w w:val="115"/>
        </w:rPr>
        <w:t>Section 3.3 [Syntax of</w:t>
      </w:r>
      <w:r>
        <w:rPr>
          <w:w w:val="115"/>
        </w:rPr>
        <w:fldChar w:fldCharType="end"/>
      </w:r>
      <w:r>
        <w:rPr>
          <w:w w:val="115"/>
        </w:rPr>
        <w:t xml:space="preserve"> </w:t>
      </w:r>
      <w:r>
        <w:fldChar w:fldCharType="begin"/>
      </w:r>
      <w:r>
        <w:instrText xml:space="preserve"> HYPERLINK \l "_bookmark55" </w:instrText>
      </w:r>
      <w:r>
        <w:fldChar w:fldCharType="separate"/>
      </w:r>
      <w:r>
        <w:rPr>
          <w:w w:val="115"/>
        </w:rPr>
        <w:t>Grammar Rules], page 59</w:t>
      </w:r>
      <w:r>
        <w:rPr>
          <w:w w:val="115"/>
        </w:rPr>
        <w:fldChar w:fldCharType="end"/>
      </w:r>
      <w:r>
        <w:rPr>
          <w:w w:val="115"/>
        </w:rPr>
        <w:t>.</w:t>
      </w:r>
    </w:p>
    <w:p>
      <w:pPr>
        <w:pStyle w:val="9"/>
        <w:spacing w:before="152" w:line="285" w:lineRule="exact"/>
        <w:ind w:right="857"/>
        <w:jc w:val="right"/>
      </w:pPr>
      <w:r>
        <w:rPr>
          <w:w w:val="105"/>
        </w:rPr>
        <w:t>[Directive]</w:t>
      </w:r>
    </w:p>
    <w:p>
      <w:pPr>
        <w:pStyle w:val="9"/>
        <w:spacing w:line="285" w:lineRule="exact"/>
        <w:ind w:left="159"/>
      </w:pPr>
      <w:r>
        <w:rPr>
          <w:w w:val="105"/>
          <w:position w:val="2"/>
        </w:rPr>
        <w:t xml:space="preserve">Used to define a default  </w:t>
      </w:r>
      <w:r>
        <w:rPr>
          <w:spacing w:val="6"/>
          <w:w w:val="105"/>
          <w:position w:val="2"/>
        </w:rPr>
        <w:t xml:space="preserve"> </w:t>
      </w:r>
      <w:r>
        <w:rPr>
          <w:w w:val="105"/>
          <w:position w:val="2"/>
        </w:rPr>
        <w:t xml:space="preserve">tagged </w:t>
      </w:r>
      <w:r>
        <w:rPr>
          <w:spacing w:val="25"/>
        </w:rPr>
        <w:drawing>
          <wp:inline distT="0" distB="0" distL="0" distR="0">
            <wp:extent cx="63500" cy="111125"/>
            <wp:effectExtent l="0" t="0" r="0" b="0"/>
            <wp:docPr id="17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destructor </w:t>
      </w:r>
      <w:r>
        <w:rPr>
          <w:w w:val="105"/>
          <w:position w:val="2"/>
        </w:rPr>
        <w:t xml:space="preserve">or default tagged </w:t>
      </w:r>
      <w:r>
        <w:rPr>
          <w:spacing w:val="25"/>
        </w:rPr>
        <w:drawing>
          <wp:inline distT="0" distB="0" distL="0" distR="0">
            <wp:extent cx="63500" cy="111125"/>
            <wp:effectExtent l="0" t="0" r="0" b="0"/>
            <wp:docPr id="18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printer</w:t>
      </w:r>
      <w:r>
        <w:rPr>
          <w:w w:val="105"/>
          <w:position w:val="2"/>
        </w:rPr>
        <w:t>.</w:t>
      </w:r>
    </w:p>
    <w:p>
      <w:pPr>
        <w:pStyle w:val="9"/>
        <w:spacing w:before="15"/>
        <w:ind w:left="159"/>
      </w:pPr>
      <w:r>
        <w:rPr>
          <w:w w:val="110"/>
        </w:rPr>
        <w:t xml:space="preserve">See </w:t>
      </w:r>
      <w:r>
        <w:fldChar w:fldCharType="begin"/>
      </w:r>
      <w:r>
        <w:instrText xml:space="preserve"> HYPERLINK \l "_bookmark95" </w:instrText>
      </w:r>
      <w:r>
        <w:fldChar w:fldCharType="separate"/>
      </w:r>
      <w:r>
        <w:rPr>
          <w:w w:val="110"/>
        </w:rPr>
        <w:t>Section 3.7.6 [Freeing Discarded Symbols], page 77</w:t>
      </w:r>
      <w:r>
        <w:rPr>
          <w:w w:val="110"/>
        </w:rPr>
        <w:fldChar w:fldCharType="end"/>
      </w:r>
      <w:r>
        <w:rPr>
          <w:w w:val="110"/>
        </w:rPr>
        <w:t>.</w:t>
      </w:r>
    </w:p>
    <w:p>
      <w:pPr>
        <w:pStyle w:val="9"/>
        <w:spacing w:before="136" w:line="285" w:lineRule="exact"/>
        <w:ind w:right="857"/>
        <w:jc w:val="right"/>
      </w:pPr>
      <w:r>
        <w:rPr>
          <w:w w:val="105"/>
        </w:rPr>
        <w:t>[Directive]</w:t>
      </w:r>
    </w:p>
    <w:p>
      <w:pPr>
        <w:pStyle w:val="9"/>
        <w:spacing w:line="285" w:lineRule="exact"/>
        <w:ind w:left="159"/>
      </w:pPr>
      <w:r>
        <w:rPr>
          <w:w w:val="105"/>
          <w:position w:val="2"/>
        </w:rPr>
        <w:t xml:space="preserve">Used to define a default </w:t>
      </w:r>
      <w:r>
        <w:rPr>
          <w:spacing w:val="46"/>
          <w:w w:val="105"/>
          <w:position w:val="2"/>
        </w:rPr>
        <w:t xml:space="preserve"> </w:t>
      </w:r>
      <w:r>
        <w:rPr>
          <w:w w:val="105"/>
          <w:position w:val="2"/>
        </w:rPr>
        <w:t xml:space="preserve">tagless </w:t>
      </w:r>
      <w:r>
        <w:rPr>
          <w:spacing w:val="25"/>
        </w:rPr>
        <w:drawing>
          <wp:inline distT="0" distB="0" distL="0" distR="0">
            <wp:extent cx="63500" cy="111125"/>
            <wp:effectExtent l="0" t="0" r="0" b="0"/>
            <wp:docPr id="18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 xml:space="preserve">destructor </w:t>
      </w:r>
      <w:r>
        <w:rPr>
          <w:w w:val="105"/>
          <w:position w:val="2"/>
        </w:rPr>
        <w:t xml:space="preserve">or default tagless </w:t>
      </w:r>
      <w:r>
        <w:rPr>
          <w:spacing w:val="25"/>
        </w:rPr>
        <w:drawing>
          <wp:inline distT="0" distB="0" distL="0" distR="0">
            <wp:extent cx="63500" cy="111125"/>
            <wp:effectExtent l="0" t="0" r="0" b="0"/>
            <wp:docPr id="18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printer</w:t>
      </w:r>
      <w:r>
        <w:rPr>
          <w:w w:val="105"/>
          <w:position w:val="2"/>
        </w:rPr>
        <w:t>.</w:t>
      </w:r>
    </w:p>
    <w:p>
      <w:pPr>
        <w:pStyle w:val="9"/>
        <w:spacing w:before="16"/>
        <w:ind w:left="159"/>
      </w:pPr>
      <w:r>
        <w:rPr>
          <w:w w:val="110"/>
        </w:rPr>
        <w:t xml:space="preserve">See </w:t>
      </w:r>
      <w:r>
        <w:fldChar w:fldCharType="begin"/>
      </w:r>
      <w:r>
        <w:instrText xml:space="preserve"> HYPERLINK \l "_bookmark95" </w:instrText>
      </w:r>
      <w:r>
        <w:fldChar w:fldCharType="separate"/>
      </w:r>
      <w:r>
        <w:rPr>
          <w:w w:val="110"/>
        </w:rPr>
        <w:t>Section 3.7.6 [Freeing Discarded Symbols], page 77</w:t>
      </w:r>
      <w:r>
        <w:rPr>
          <w:w w:val="110"/>
        </w:rPr>
        <w:fldChar w:fldCharType="end"/>
      </w:r>
      <w:r>
        <w:rPr>
          <w:w w:val="110"/>
        </w:rPr>
        <w:t>.</w:t>
      </w:r>
    </w:p>
    <w:p>
      <w:pPr>
        <w:spacing w:after="0"/>
        <w:sectPr>
          <w:type w:val="continuous"/>
          <w:pgSz w:w="12240" w:h="15840"/>
          <w:pgMar w:top="1500" w:right="940" w:bottom="280" w:left="1640" w:header="720" w:footer="720" w:gutter="0"/>
          <w:cols w:equalWidth="0" w:num="2">
            <w:col w:w="537" w:space="40"/>
            <w:col w:w="9083"/>
          </w:cols>
        </w:sectPr>
      </w:pPr>
    </w:p>
    <w:p>
      <w:pPr>
        <w:tabs>
          <w:tab w:val="left" w:pos="7969"/>
        </w:tabs>
        <w:spacing w:before="135"/>
        <w:ind w:left="160" w:right="0" w:firstLine="0"/>
        <w:jc w:val="left"/>
        <w:rPr>
          <w:sz w:val="22"/>
        </w:rPr>
      </w:pPr>
      <w:r>
        <w:rPr>
          <w:rFonts w:ascii="Courier New"/>
          <w:w w:val="95"/>
          <w:sz w:val="24"/>
        </w:rPr>
        <w:t>$accept</w:t>
      </w:r>
      <w:r>
        <w:rPr>
          <w:rFonts w:ascii="Courier New"/>
          <w:w w:val="95"/>
          <w:sz w:val="24"/>
        </w:rPr>
        <w:tab/>
      </w:r>
      <w:r>
        <w:rPr>
          <w:sz w:val="22"/>
        </w:rPr>
        <w:t>[Symbol]</w:t>
      </w:r>
    </w:p>
    <w:p>
      <w:pPr>
        <w:pStyle w:val="9"/>
        <w:spacing w:line="204" w:lineRule="auto"/>
        <w:ind w:left="735" w:right="857"/>
        <w:jc w:val="both"/>
      </w:pPr>
      <w:r>
        <w:rPr>
          <w:w w:val="116"/>
        </w:rPr>
        <w:t>The</w:t>
      </w:r>
      <w:r>
        <w:t xml:space="preserve"> </w:t>
      </w:r>
      <w:r>
        <w:rPr>
          <w:w w:val="111"/>
        </w:rPr>
        <w:t>predefined</w:t>
      </w:r>
      <w:r>
        <w:t xml:space="preserve"> </w:t>
      </w:r>
      <w:r>
        <w:rPr>
          <w:spacing w:val="-1"/>
          <w:w w:val="117"/>
        </w:rPr>
        <w:t>n</w:t>
      </w:r>
      <w:r>
        <w:rPr>
          <w:w w:val="111"/>
        </w:rPr>
        <w:t>o</w:t>
      </w:r>
      <w:r>
        <w:rPr>
          <w:spacing w:val="-6"/>
          <w:w w:val="111"/>
        </w:rPr>
        <w:t>n</w:t>
      </w:r>
      <w:r>
        <w:rPr>
          <w:w w:val="116"/>
        </w:rPr>
        <w:t>terminal</w:t>
      </w:r>
      <w:r>
        <w:t xml:space="preserve"> </w:t>
      </w:r>
      <w:r>
        <w:rPr>
          <w:w w:val="108"/>
        </w:rPr>
        <w:t>whose</w:t>
      </w:r>
      <w:r>
        <w:t xml:space="preserve"> </w:t>
      </w:r>
      <w:r>
        <w:rPr>
          <w:w w:val="110"/>
        </w:rPr>
        <w:t>only</w:t>
      </w:r>
      <w:r>
        <w:t xml:space="preserve"> </w:t>
      </w:r>
      <w:r>
        <w:rPr>
          <w:w w:val="116"/>
        </w:rPr>
        <w:t>ru</w:t>
      </w:r>
      <w:r>
        <w:rPr>
          <w:spacing w:val="-1"/>
          <w:w w:val="116"/>
        </w:rPr>
        <w:t>l</w:t>
      </w:r>
      <w:r>
        <w:rPr>
          <w:w w:val="105"/>
        </w:rPr>
        <w:t>e</w:t>
      </w:r>
      <w:r>
        <w:t xml:space="preserve"> </w:t>
      </w:r>
      <w:r>
        <w:rPr>
          <w:w w:val="106"/>
        </w:rPr>
        <w:t>is</w:t>
      </w:r>
      <w:r>
        <w:t xml:space="preserve"> </w:t>
      </w:r>
      <w:r>
        <w:rPr>
          <w:w w:val="27"/>
        </w:rPr>
        <w:t>‘</w:t>
      </w:r>
      <w:r>
        <w:rPr>
          <w:rFonts w:ascii="Courier New" w:hAnsi="Courier New"/>
          <w:w w:val="86"/>
        </w:rPr>
        <w:t>$accept:</w:t>
      </w:r>
      <w:r>
        <w:rPr>
          <w:rFonts w:ascii="Courier New" w:hAnsi="Courier New"/>
          <w:spacing w:val="-60"/>
        </w:rPr>
        <w:t xml:space="preserve"> </w:t>
      </w:r>
      <w:r>
        <w:rPr>
          <w:rFonts w:ascii="Arial" w:hAnsi="Arial"/>
          <w:i/>
          <w:w w:val="133"/>
        </w:rPr>
        <w:t>start</w:t>
      </w:r>
      <w:r>
        <w:rPr>
          <w:rFonts w:ascii="Arial" w:hAnsi="Arial"/>
          <w:i/>
        </w:rPr>
        <w:t xml:space="preserve"> </w:t>
      </w:r>
      <w:r>
        <w:rPr>
          <w:rFonts w:ascii="Courier New" w:hAnsi="Courier New"/>
          <w:w w:val="86"/>
        </w:rPr>
        <w:t>$end</w:t>
      </w:r>
      <w:r>
        <w:rPr>
          <w:w w:val="44"/>
        </w:rPr>
        <w:t>’,</w:t>
      </w:r>
      <w:r>
        <w:t xml:space="preserve"> </w:t>
      </w:r>
      <w:r>
        <w:rPr>
          <w:w w:val="110"/>
        </w:rPr>
        <w:t>where</w:t>
      </w:r>
      <w:r>
        <w:t xml:space="preserve"> </w:t>
      </w:r>
      <w:r>
        <w:rPr>
          <w:rFonts w:ascii="Georgia" w:hAnsi="Georgia"/>
          <w:i/>
          <w:w w:val="94"/>
        </w:rPr>
        <w:t>start</w:t>
      </w:r>
      <w:r>
        <w:rPr>
          <w:rFonts w:ascii="Georgia" w:hAnsi="Georgia"/>
          <w:i/>
        </w:rPr>
        <w:t xml:space="preserve"> </w:t>
      </w:r>
      <w:r>
        <w:rPr>
          <w:w w:val="106"/>
        </w:rPr>
        <w:t xml:space="preserve">is </w:t>
      </w:r>
      <w:r>
        <w:rPr>
          <w:w w:val="115"/>
        </w:rPr>
        <w:t xml:space="preserve">the start symbol. See </w:t>
      </w:r>
      <w:r>
        <w:fldChar w:fldCharType="begin"/>
      </w:r>
      <w:r>
        <w:instrText xml:space="preserve"> HYPERLINK \l "_bookmark101" </w:instrText>
      </w:r>
      <w:r>
        <w:fldChar w:fldCharType="separate"/>
      </w:r>
      <w:r>
        <w:rPr>
          <w:w w:val="115"/>
        </w:rPr>
        <w:t>Section 3.7.9 [The Start-Symbol], page 81</w:t>
      </w:r>
      <w:r>
        <w:rPr>
          <w:w w:val="115"/>
        </w:rPr>
        <w:fldChar w:fldCharType="end"/>
      </w:r>
      <w:r>
        <w:rPr>
          <w:w w:val="115"/>
        </w:rPr>
        <w:t xml:space="preserve">. It cannot </w:t>
      </w:r>
      <w:r>
        <w:rPr>
          <w:spacing w:val="3"/>
          <w:w w:val="115"/>
        </w:rPr>
        <w:t xml:space="preserve">be </w:t>
      </w:r>
      <w:r>
        <w:rPr>
          <w:w w:val="115"/>
        </w:rPr>
        <w:t>used in the grammar.</w:t>
      </w:r>
    </w:p>
    <w:p>
      <w:pPr>
        <w:spacing w:after="0" w:line="204" w:lineRule="auto"/>
        <w:jc w:val="both"/>
        <w:sectPr>
          <w:type w:val="continuous"/>
          <w:pgSz w:w="12240" w:h="15840"/>
          <w:pgMar w:top="1500" w:right="940" w:bottom="280" w:left="1640" w:header="720" w:footer="720" w:gutter="0"/>
        </w:sectPr>
      </w:pPr>
    </w:p>
    <w:p>
      <w:pPr>
        <w:spacing w:before="98" w:line="345" w:lineRule="exact"/>
        <w:ind w:left="285" w:right="0" w:firstLine="0"/>
        <w:jc w:val="left"/>
        <w:rPr>
          <w:rFonts w:ascii="Meiryo"/>
          <w:i/>
          <w:sz w:val="22"/>
        </w:rPr>
      </w:pPr>
      <w:r>
        <w:drawing>
          <wp:anchor distT="0" distB="0" distL="0" distR="0" simplePos="0" relativeHeight="6144" behindDoc="0" locked="0" layoutInCell="1" allowOverlap="1">
            <wp:simplePos x="0" y="0"/>
            <wp:positionH relativeFrom="page">
              <wp:posOffset>1149350</wp:posOffset>
            </wp:positionH>
            <wp:positionV relativeFrom="paragraph">
              <wp:posOffset>123825</wp:posOffset>
            </wp:positionV>
            <wp:extent cx="69850" cy="117475"/>
            <wp:effectExtent l="0" t="0" r="0" b="0"/>
            <wp:wrapNone/>
            <wp:docPr id="18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sz w:val="24"/>
        </w:rPr>
        <w:t xml:space="preserve">code </w:t>
      </w:r>
      <w:r>
        <w:rPr>
          <w:rFonts w:ascii="Meiryo"/>
          <w:i/>
          <w:sz w:val="22"/>
        </w:rPr>
        <w:t>{</w:t>
      </w:r>
      <w:r>
        <w:rPr>
          <w:rFonts w:ascii="Arial"/>
          <w:i/>
          <w:sz w:val="24"/>
        </w:rPr>
        <w:t>code</w:t>
      </w:r>
      <w:r>
        <w:rPr>
          <w:rFonts w:ascii="Meiryo"/>
          <w:i/>
          <w:sz w:val="22"/>
        </w:rPr>
        <w:t>}</w:t>
      </w:r>
    </w:p>
    <w:p>
      <w:pPr>
        <w:spacing w:before="0" w:line="280" w:lineRule="exact"/>
        <w:ind w:left="285" w:right="0" w:firstLine="0"/>
        <w:jc w:val="left"/>
        <w:rPr>
          <w:rFonts w:ascii="Meiryo"/>
          <w:i/>
          <w:sz w:val="22"/>
        </w:rPr>
      </w:pPr>
      <w:r>
        <w:drawing>
          <wp:anchor distT="0" distB="0" distL="0" distR="0" simplePos="0" relativeHeight="6144" behindDoc="0" locked="0" layoutInCell="1" allowOverlap="1">
            <wp:simplePos x="0" y="0"/>
            <wp:positionH relativeFrom="page">
              <wp:posOffset>1149350</wp:posOffset>
            </wp:positionH>
            <wp:positionV relativeFrom="paragraph">
              <wp:posOffset>9525</wp:posOffset>
            </wp:positionV>
            <wp:extent cx="69850" cy="117475"/>
            <wp:effectExtent l="0" t="0" r="0" b="0"/>
            <wp:wrapNone/>
            <wp:docPr id="18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105"/>
          <w:sz w:val="24"/>
        </w:rPr>
        <w:t>code</w:t>
      </w:r>
      <w:r>
        <w:rPr>
          <w:rFonts w:ascii="Courier New"/>
          <w:spacing w:val="-75"/>
          <w:w w:val="105"/>
          <w:sz w:val="24"/>
        </w:rPr>
        <w:t xml:space="preserve"> </w:t>
      </w:r>
      <w:r>
        <w:rPr>
          <w:rFonts w:ascii="Arial"/>
          <w:i/>
          <w:w w:val="115"/>
          <w:sz w:val="24"/>
        </w:rPr>
        <w:t xml:space="preserve">qualifier </w:t>
      </w:r>
      <w:r>
        <w:rPr>
          <w:rFonts w:ascii="Meiryo"/>
          <w:i/>
          <w:w w:val="105"/>
          <w:sz w:val="22"/>
        </w:rPr>
        <w:t>{</w:t>
      </w:r>
      <w:r>
        <w:rPr>
          <w:rFonts w:ascii="Arial"/>
          <w:i/>
          <w:w w:val="105"/>
          <w:sz w:val="24"/>
        </w:rPr>
        <w:t>code</w:t>
      </w:r>
      <w:r>
        <w:rPr>
          <w:rFonts w:ascii="Meiryo"/>
          <w:i/>
          <w:w w:val="105"/>
          <w:sz w:val="22"/>
        </w:rPr>
        <w:t>}</w:t>
      </w:r>
    </w:p>
    <w:p>
      <w:pPr>
        <w:pStyle w:val="9"/>
        <w:spacing w:before="173" w:line="204" w:lineRule="auto"/>
        <w:ind w:left="170"/>
      </w:pPr>
      <w:r>
        <w:br w:type="column"/>
      </w:r>
      <w:r>
        <w:rPr>
          <w:w w:val="105"/>
        </w:rPr>
        <w:t>[Directive] [Directive]</w:t>
      </w:r>
    </w:p>
    <w:p>
      <w:pPr>
        <w:spacing w:after="0" w:line="204" w:lineRule="auto"/>
        <w:sectPr>
          <w:type w:val="continuous"/>
          <w:pgSz w:w="12240" w:h="15840"/>
          <w:pgMar w:top="1500" w:right="940" w:bottom="280" w:left="1640" w:header="720" w:footer="720" w:gutter="0"/>
          <w:cols w:equalWidth="0" w:num="2">
            <w:col w:w="2867" w:space="4784"/>
            <w:col w:w="2009"/>
          </w:cols>
        </w:sectPr>
      </w:pPr>
    </w:p>
    <w:p>
      <w:pPr>
        <w:pStyle w:val="9"/>
        <w:spacing w:line="229" w:lineRule="exact"/>
        <w:ind w:left="736"/>
      </w:pPr>
      <w:r>
        <w:rPr>
          <w:w w:val="115"/>
        </w:rPr>
        <w:t xml:space="preserve">Insert </w:t>
      </w:r>
      <w:r>
        <w:rPr>
          <w:rFonts w:ascii="Georgia"/>
          <w:i/>
          <w:w w:val="115"/>
        </w:rPr>
        <w:t xml:space="preserve">code </w:t>
      </w:r>
      <w:r>
        <w:rPr>
          <w:w w:val="115"/>
        </w:rPr>
        <w:t>verbatim into the output parser source at the default location or at the</w:t>
      </w:r>
    </w:p>
    <w:p>
      <w:pPr>
        <w:pStyle w:val="9"/>
        <w:spacing w:line="285" w:lineRule="exact"/>
        <w:ind w:left="735"/>
      </w:pPr>
      <w:r>
        <w:rPr>
          <w:w w:val="110"/>
        </w:rPr>
        <w:t xml:space="preserve">location specified by </w:t>
      </w:r>
      <w:r>
        <w:rPr>
          <w:rFonts w:ascii="Georgia"/>
          <w:i/>
          <w:w w:val="110"/>
        </w:rPr>
        <w:t>qualifier</w:t>
      </w:r>
      <w:r>
        <w:rPr>
          <w:w w:val="110"/>
        </w:rPr>
        <w:t xml:space="preserve">. See </w:t>
      </w:r>
      <w:r>
        <w:fldChar w:fldCharType="begin"/>
      </w:r>
      <w:r>
        <w:instrText xml:space="preserve"> HYPERLINK \l "_bookmark115" </w:instrText>
      </w:r>
      <w:r>
        <w:fldChar w:fldCharType="separate"/>
      </w:r>
      <w:r>
        <w:rPr>
          <w:w w:val="110"/>
        </w:rPr>
        <w:t>Section 3.7.14 [%code Summary], page 92</w:t>
      </w:r>
      <w:r>
        <w:rPr>
          <w:w w:val="110"/>
        </w:rPr>
        <w:fldChar w:fldCharType="end"/>
      </w:r>
      <w:r>
        <w:rPr>
          <w:w w:val="110"/>
        </w:rPr>
        <w:t>.</w:t>
      </w:r>
    </w:p>
    <w:p>
      <w:pPr>
        <w:tabs>
          <w:tab w:val="left" w:pos="7820"/>
        </w:tabs>
        <w:spacing w:before="135"/>
        <w:ind w:left="170" w:right="0" w:firstLine="0"/>
        <w:jc w:val="left"/>
        <w:rPr>
          <w:sz w:val="22"/>
        </w:rPr>
      </w:pPr>
      <w:r>
        <w:drawing>
          <wp:inline distT="0" distB="0" distL="0" distR="0">
            <wp:extent cx="69850" cy="117475"/>
            <wp:effectExtent l="0" t="0" r="0" b="0"/>
            <wp:docPr id="18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debug</w:t>
      </w:r>
      <w:r>
        <w:rPr>
          <w:rFonts w:ascii="Courier New"/>
          <w:position w:val="2"/>
          <w:sz w:val="24"/>
        </w:rPr>
        <w:tab/>
      </w:r>
      <w:r>
        <w:rPr>
          <w:position w:val="2"/>
          <w:sz w:val="22"/>
        </w:rPr>
        <w:t>[Directive]</w:t>
      </w:r>
    </w:p>
    <w:p>
      <w:pPr>
        <w:pStyle w:val="9"/>
        <w:spacing w:line="264" w:lineRule="exact"/>
        <w:ind w:left="736"/>
      </w:pPr>
      <w:r>
        <w:rPr>
          <w:w w:val="110"/>
        </w:rPr>
        <w:t xml:space="preserve">Equip the parser for debugging. See </w:t>
      </w:r>
      <w:r>
        <w:fldChar w:fldCharType="begin"/>
      </w:r>
      <w:r>
        <w:instrText xml:space="preserve"> HYPERLINK \l "_bookmark105" </w:instrText>
      </w:r>
      <w:r>
        <w:fldChar w:fldCharType="separate"/>
      </w:r>
      <w:r>
        <w:rPr>
          <w:w w:val="110"/>
        </w:rPr>
        <w:t>Section 3.7.12 [Decl Summary], page 83</w:t>
      </w:r>
      <w:r>
        <w:rPr>
          <w:w w:val="110"/>
        </w:rPr>
        <w:fldChar w:fldCharType="end"/>
      </w:r>
      <w:r>
        <w:rPr>
          <w:w w:val="110"/>
        </w:rPr>
        <w:t>.</w:t>
      </w:r>
    </w:p>
    <w:p>
      <w:pPr>
        <w:spacing w:after="0" w:line="264" w:lineRule="exact"/>
        <w:sectPr>
          <w:type w:val="continuous"/>
          <w:pgSz w:w="12240" w:h="15840"/>
          <w:pgMar w:top="1500" w:right="940" w:bottom="280" w:left="1640" w:header="720" w:footer="720" w:gutter="0"/>
        </w:sectPr>
      </w:pPr>
    </w:p>
    <w:p>
      <w:pPr>
        <w:spacing w:before="153" w:line="213" w:lineRule="auto"/>
        <w:ind w:left="170" w:right="179" w:firstLine="0"/>
        <w:jc w:val="left"/>
        <w:rPr>
          <w:rFonts w:ascii="Arial"/>
          <w:i/>
          <w:sz w:val="24"/>
        </w:rPr>
      </w:pPr>
      <w:r>
        <w:pict>
          <v:shape id="_x0000_s1319" o:spid="_x0000_s1319" o:spt="202" type="#_x0000_t202" style="position:absolute;left:0pt;margin-left:193.55pt;margin-top:35.6pt;height:18.95pt;width:42.3pt;mso-position-horizontal-relative:page;z-index:-346112;mso-width-relative:page;mso-height-relative:page;" filled="f" stroked="f" coordsize="21600,21600">
            <v:path/>
            <v:fill on="f" focussize="0,0"/>
            <v:stroke on="f" joinstyle="miter"/>
            <v:imagedata o:title=""/>
            <o:lock v:ext="edit"/>
            <v:textbox inset="0mm,0mm,0mm,0mm">
              <w:txbxContent>
                <w:p>
                  <w:pPr>
                    <w:tabs>
                      <w:tab w:val="left" w:pos="736"/>
                    </w:tabs>
                    <w:spacing w:before="0" w:line="334" w:lineRule="exact"/>
                    <w:ind w:left="0" w:right="0" w:firstLine="0"/>
                    <w:jc w:val="left"/>
                    <w:rPr>
                      <w:rFonts w:ascii="Meiryo"/>
                      <w:i/>
                      <w:sz w:val="22"/>
                    </w:rPr>
                  </w:pPr>
                  <w:r>
                    <w:rPr>
                      <w:rFonts w:ascii="Meiryo"/>
                      <w:i/>
                      <w:w w:val="95"/>
                      <w:sz w:val="22"/>
                    </w:rPr>
                    <w:t>{</w:t>
                  </w:r>
                  <w:r>
                    <w:rPr>
                      <w:rFonts w:ascii="Meiryo"/>
                      <w:i/>
                      <w:w w:val="95"/>
                      <w:sz w:val="22"/>
                    </w:rPr>
                    <w:tab/>
                  </w:r>
                  <w:r>
                    <w:rPr>
                      <w:rFonts w:ascii="Meiryo"/>
                      <w:i/>
                      <w:spacing w:val="-20"/>
                      <w:w w:val="90"/>
                      <w:sz w:val="22"/>
                    </w:rPr>
                    <w:t>}</w:t>
                  </w:r>
                </w:p>
              </w:txbxContent>
            </v:textbox>
          </v:shape>
        </w:pict>
      </w:r>
      <w:r>
        <w:rPr>
          <w:position w:val="-1"/>
        </w:rPr>
        <w:drawing>
          <wp:inline distT="0" distB="0" distL="0" distR="0">
            <wp:extent cx="69850" cy="117475"/>
            <wp:effectExtent l="0" t="0" r="0" b="0"/>
            <wp:docPr id="18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sz w:val="24"/>
        </w:rPr>
        <w:t>define</w:t>
      </w:r>
      <w:r>
        <w:rPr>
          <w:rFonts w:ascii="Courier New"/>
          <w:spacing w:val="-75"/>
          <w:w w:val="105"/>
          <w:sz w:val="24"/>
        </w:rPr>
        <w:t xml:space="preserve"> </w:t>
      </w:r>
      <w:r>
        <w:rPr>
          <w:rFonts w:ascii="Arial"/>
          <w:i/>
          <w:w w:val="105"/>
          <w:sz w:val="24"/>
        </w:rPr>
        <w:t>variable</w:t>
      </w:r>
      <w:r>
        <w:rPr>
          <w:rFonts w:ascii="Arial"/>
          <w:i/>
          <w:w w:val="119"/>
          <w:sz w:val="24"/>
        </w:rPr>
        <w:t xml:space="preserve">          </w:t>
      </w:r>
      <w:r>
        <w:rPr>
          <w:rFonts w:ascii="Arial"/>
          <w:i/>
          <w:w w:val="119"/>
          <w:position w:val="-1"/>
          <w:sz w:val="24"/>
        </w:rPr>
        <w:drawing>
          <wp:inline distT="0" distB="0" distL="0" distR="0">
            <wp:extent cx="69850" cy="117475"/>
            <wp:effectExtent l="0" t="0" r="0" b="0"/>
            <wp:docPr id="18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sz w:val="24"/>
        </w:rPr>
        <w:t>define</w:t>
      </w:r>
      <w:r>
        <w:rPr>
          <w:rFonts w:ascii="Courier New"/>
          <w:spacing w:val="-47"/>
          <w:w w:val="105"/>
          <w:sz w:val="24"/>
        </w:rPr>
        <w:t xml:space="preserve"> </w:t>
      </w:r>
      <w:r>
        <w:rPr>
          <w:rFonts w:ascii="Arial"/>
          <w:i/>
          <w:w w:val="105"/>
          <w:sz w:val="24"/>
        </w:rPr>
        <w:t>variable</w:t>
      </w:r>
      <w:r>
        <w:rPr>
          <w:rFonts w:ascii="Arial"/>
          <w:i/>
          <w:spacing w:val="6"/>
          <w:w w:val="105"/>
          <w:sz w:val="24"/>
        </w:rPr>
        <w:t xml:space="preserve"> </w:t>
      </w:r>
      <w:r>
        <w:rPr>
          <w:rFonts w:ascii="Arial"/>
          <w:i/>
          <w:w w:val="105"/>
          <w:sz w:val="24"/>
        </w:rPr>
        <w:t>value</w:t>
      </w:r>
      <w:r>
        <w:rPr>
          <w:rFonts w:ascii="Arial"/>
          <w:i/>
          <w:w w:val="109"/>
          <w:sz w:val="24"/>
        </w:rPr>
        <w:t xml:space="preserve"> </w:t>
      </w:r>
      <w:r>
        <w:rPr>
          <w:rFonts w:ascii="Arial"/>
          <w:i/>
          <w:w w:val="109"/>
          <w:sz w:val="24"/>
        </w:rPr>
        <w:drawing>
          <wp:inline distT="0" distB="0" distL="0" distR="0">
            <wp:extent cx="69850" cy="117475"/>
            <wp:effectExtent l="0" t="0" r="0" b="0"/>
            <wp:docPr id="18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position w:val="2"/>
          <w:sz w:val="24"/>
        </w:rPr>
        <w:t xml:space="preserve">define </w:t>
      </w:r>
      <w:r>
        <w:rPr>
          <w:rFonts w:ascii="Arial"/>
          <w:i/>
          <w:w w:val="105"/>
          <w:position w:val="2"/>
          <w:sz w:val="24"/>
        </w:rPr>
        <w:t>variable</w:t>
      </w:r>
      <w:r>
        <w:rPr>
          <w:rFonts w:ascii="Arial"/>
          <w:i/>
          <w:spacing w:val="3"/>
          <w:w w:val="105"/>
          <w:position w:val="2"/>
          <w:sz w:val="24"/>
        </w:rPr>
        <w:t xml:space="preserve"> </w:t>
      </w:r>
      <w:r>
        <w:rPr>
          <w:rFonts w:ascii="Arial"/>
          <w:i/>
          <w:spacing w:val="-3"/>
          <w:w w:val="105"/>
          <w:position w:val="2"/>
          <w:sz w:val="24"/>
        </w:rPr>
        <w:t>value</w:t>
      </w:r>
    </w:p>
    <w:p>
      <w:pPr>
        <w:spacing w:before="0" w:line="263" w:lineRule="exact"/>
        <w:ind w:left="170" w:right="0" w:firstLine="0"/>
        <w:jc w:val="left"/>
        <w:rPr>
          <w:rFonts w:ascii="Courier New"/>
          <w:sz w:val="24"/>
        </w:rPr>
      </w:pPr>
      <w:r>
        <w:drawing>
          <wp:inline distT="0" distB="0" distL="0" distR="0">
            <wp:extent cx="69850" cy="117475"/>
            <wp:effectExtent l="0" t="0" r="0" b="0"/>
            <wp:docPr id="18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position w:val="2"/>
          <w:sz w:val="24"/>
        </w:rPr>
        <w:t>define</w:t>
      </w:r>
      <w:r>
        <w:rPr>
          <w:rFonts w:ascii="Courier New"/>
          <w:spacing w:val="-80"/>
          <w:w w:val="105"/>
          <w:position w:val="2"/>
          <w:sz w:val="24"/>
        </w:rPr>
        <w:t xml:space="preserve"> </w:t>
      </w:r>
      <w:r>
        <w:rPr>
          <w:rFonts w:ascii="Arial"/>
          <w:i/>
          <w:w w:val="105"/>
          <w:position w:val="2"/>
          <w:sz w:val="24"/>
        </w:rPr>
        <w:t xml:space="preserve">variable </w:t>
      </w:r>
      <w:r>
        <w:rPr>
          <w:rFonts w:ascii="Courier New"/>
          <w:w w:val="105"/>
          <w:position w:val="2"/>
          <w:sz w:val="24"/>
        </w:rPr>
        <w:t>"</w:t>
      </w:r>
      <w:r>
        <w:rPr>
          <w:rFonts w:ascii="Arial"/>
          <w:i/>
          <w:w w:val="105"/>
          <w:position w:val="2"/>
          <w:sz w:val="24"/>
        </w:rPr>
        <w:t>value</w:t>
      </w:r>
      <w:r>
        <w:rPr>
          <w:rFonts w:ascii="Courier New"/>
          <w:w w:val="105"/>
          <w:position w:val="2"/>
          <w:sz w:val="24"/>
        </w:rPr>
        <w:t>"</w:t>
      </w:r>
    </w:p>
    <w:p>
      <w:pPr>
        <w:pStyle w:val="9"/>
        <w:spacing w:before="168" w:line="204" w:lineRule="auto"/>
        <w:ind w:left="170" w:right="857"/>
        <w:jc w:val="both"/>
      </w:pPr>
      <w:r>
        <w:br w:type="column"/>
      </w:r>
      <w:r>
        <w:rPr>
          <w:w w:val="105"/>
        </w:rPr>
        <w:t>[Directive] [Directive] [Directive] [Directive]</w:t>
      </w:r>
    </w:p>
    <w:p>
      <w:pPr>
        <w:spacing w:after="0" w:line="204" w:lineRule="auto"/>
        <w:jc w:val="both"/>
        <w:sectPr>
          <w:type w:val="continuous"/>
          <w:pgSz w:w="12240" w:h="15840"/>
          <w:pgMar w:top="1500" w:right="940" w:bottom="280" w:left="1640" w:header="720" w:footer="720" w:gutter="0"/>
          <w:cols w:equalWidth="0" w:num="2">
            <w:col w:w="3151" w:space="4500"/>
            <w:col w:w="2009"/>
          </w:cols>
        </w:sectPr>
      </w:pPr>
    </w:p>
    <w:p>
      <w:pPr>
        <w:pStyle w:val="9"/>
        <w:spacing w:before="4" w:line="204" w:lineRule="auto"/>
        <w:ind w:left="735" w:right="1038" w:hanging="1"/>
      </w:pPr>
      <w:r>
        <w:rPr>
          <w:w w:val="105"/>
        </w:rPr>
        <w:t xml:space="preserve">Define a variable to adjust Bison’s behavior. See </w:t>
      </w:r>
      <w:r>
        <w:fldChar w:fldCharType="begin"/>
      </w:r>
      <w:r>
        <w:instrText xml:space="preserve"> HYPERLINK \l "_bookmark109" </w:instrText>
      </w:r>
      <w:r>
        <w:fldChar w:fldCharType="separate"/>
      </w:r>
      <w:r>
        <w:rPr>
          <w:w w:val="105"/>
        </w:rPr>
        <w:t>Section 3.7.13 [%define Summary],</w:t>
      </w:r>
      <w:r>
        <w:rPr>
          <w:w w:val="105"/>
        </w:rPr>
        <w:fldChar w:fldCharType="end"/>
      </w:r>
      <w:r>
        <w:rPr>
          <w:w w:val="105"/>
        </w:rPr>
        <w:t xml:space="preserve"> </w:t>
      </w:r>
      <w:r>
        <w:fldChar w:fldCharType="begin"/>
      </w:r>
      <w:r>
        <w:instrText xml:space="preserve"> HYPERLINK \l "_bookmark109" </w:instrText>
      </w:r>
      <w:r>
        <w:fldChar w:fldCharType="separate"/>
      </w:r>
      <w:r>
        <w:rPr>
          <w:w w:val="105"/>
        </w:rPr>
        <w:t>page</w:t>
      </w:r>
      <w:r>
        <w:rPr>
          <w:spacing w:val="12"/>
          <w:w w:val="105"/>
        </w:rPr>
        <w:t xml:space="preserve"> </w:t>
      </w:r>
      <w:r>
        <w:rPr>
          <w:w w:val="105"/>
        </w:rPr>
        <w:t>86</w:t>
      </w:r>
      <w:r>
        <w:rPr>
          <w:w w:val="105"/>
        </w:rPr>
        <w:fldChar w:fldCharType="end"/>
      </w:r>
      <w:r>
        <w:rPr>
          <w:w w:val="105"/>
        </w:rPr>
        <w:t>.</w:t>
      </w:r>
    </w:p>
    <w:p>
      <w:pPr>
        <w:tabs>
          <w:tab w:val="left" w:pos="7820"/>
        </w:tabs>
        <w:spacing w:before="150"/>
        <w:ind w:left="170" w:right="0" w:firstLine="0"/>
        <w:jc w:val="left"/>
        <w:rPr>
          <w:sz w:val="22"/>
        </w:rPr>
      </w:pPr>
      <w:r>
        <w:rPr>
          <w:position w:val="-1"/>
        </w:rPr>
        <w:drawing>
          <wp:inline distT="0" distB="0" distL="0" distR="0">
            <wp:extent cx="69850" cy="117475"/>
            <wp:effectExtent l="0" t="0" r="0" b="0"/>
            <wp:docPr id="18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sz w:val="24"/>
        </w:rPr>
        <w:t>defines</w:t>
      </w:r>
      <w:r>
        <w:rPr>
          <w:rFonts w:ascii="Courier New"/>
          <w:sz w:val="24"/>
        </w:rPr>
        <w:tab/>
      </w:r>
      <w:r>
        <w:rPr>
          <w:sz w:val="22"/>
        </w:rPr>
        <w:t>[Directive]</w:t>
      </w:r>
    </w:p>
    <w:p>
      <w:pPr>
        <w:pStyle w:val="9"/>
        <w:spacing w:line="204" w:lineRule="auto"/>
        <w:ind w:left="736" w:right="859"/>
      </w:pPr>
      <w:r>
        <w:rPr>
          <w:w w:val="110"/>
        </w:rPr>
        <w:t xml:space="preserve">Bison declaration to create a parser header file, which is usually meant for the scanner. See </w:t>
      </w:r>
      <w:r>
        <w:fldChar w:fldCharType="begin"/>
      </w:r>
      <w:r>
        <w:instrText xml:space="preserve"> HYPERLINK \l "_bookmark105" </w:instrText>
      </w:r>
      <w:r>
        <w:fldChar w:fldCharType="separate"/>
      </w:r>
      <w:r>
        <w:rPr>
          <w:w w:val="110"/>
        </w:rPr>
        <w:t>Section 3.7.12 [Decl Summary], page</w:t>
      </w:r>
      <w:r>
        <w:rPr>
          <w:spacing w:val="53"/>
          <w:w w:val="110"/>
        </w:rPr>
        <w:t xml:space="preserve"> </w:t>
      </w:r>
      <w:r>
        <w:rPr>
          <w:w w:val="110"/>
        </w:rPr>
        <w:t>83</w:t>
      </w:r>
      <w:r>
        <w:rPr>
          <w:w w:val="110"/>
        </w:rPr>
        <w:fldChar w:fldCharType="end"/>
      </w:r>
      <w:r>
        <w:rPr>
          <w:w w:val="110"/>
        </w:rPr>
        <w:t>.</w:t>
      </w:r>
    </w:p>
    <w:p>
      <w:pPr>
        <w:tabs>
          <w:tab w:val="left" w:pos="7820"/>
        </w:tabs>
        <w:spacing w:before="134"/>
        <w:ind w:left="170" w:right="0" w:firstLine="0"/>
        <w:jc w:val="left"/>
        <w:rPr>
          <w:sz w:val="22"/>
        </w:rPr>
      </w:pPr>
      <w:r>
        <w:drawing>
          <wp:inline distT="0" distB="0" distL="0" distR="0">
            <wp:extent cx="69850" cy="117475"/>
            <wp:effectExtent l="0" t="0" r="0" b="0"/>
            <wp:docPr id="18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10"/>
          <w:position w:val="2"/>
          <w:sz w:val="24"/>
        </w:rPr>
        <w:t>defines</w:t>
      </w:r>
      <w:r>
        <w:rPr>
          <w:rFonts w:ascii="Courier New"/>
          <w:spacing w:val="-50"/>
          <w:w w:val="110"/>
          <w:position w:val="2"/>
          <w:sz w:val="24"/>
        </w:rPr>
        <w:t xml:space="preserve"> </w:t>
      </w:r>
      <w:r>
        <w:rPr>
          <w:rFonts w:ascii="Arial"/>
          <w:i/>
          <w:w w:val="110"/>
          <w:position w:val="2"/>
          <w:sz w:val="24"/>
        </w:rPr>
        <w:t>defines-file</w:t>
      </w:r>
      <w:r>
        <w:rPr>
          <w:rFonts w:ascii="Arial"/>
          <w:i/>
          <w:w w:val="110"/>
          <w:position w:val="2"/>
          <w:sz w:val="24"/>
        </w:rPr>
        <w:tab/>
      </w:r>
      <w:r>
        <w:rPr>
          <w:w w:val="110"/>
          <w:position w:val="2"/>
          <w:sz w:val="22"/>
        </w:rPr>
        <w:t>[Directive]</w:t>
      </w:r>
    </w:p>
    <w:p>
      <w:pPr>
        <w:pStyle w:val="9"/>
        <w:spacing w:line="204" w:lineRule="auto"/>
        <w:ind w:left="736" w:right="859"/>
      </w:pPr>
      <w:r>
        <w:rPr>
          <w:w w:val="110"/>
        </w:rPr>
        <w:t xml:space="preserve">Same as above, but save in the file </w:t>
      </w:r>
      <w:r>
        <w:rPr>
          <w:rFonts w:ascii="Georgia"/>
          <w:i/>
          <w:w w:val="110"/>
        </w:rPr>
        <w:t>defines-file</w:t>
      </w:r>
      <w:r>
        <w:rPr>
          <w:w w:val="110"/>
        </w:rPr>
        <w:t xml:space="preserve">. See </w:t>
      </w:r>
      <w:r>
        <w:fldChar w:fldCharType="begin"/>
      </w:r>
      <w:r>
        <w:instrText xml:space="preserve"> HYPERLINK \l "_bookmark105" </w:instrText>
      </w:r>
      <w:r>
        <w:fldChar w:fldCharType="separate"/>
      </w:r>
      <w:r>
        <w:rPr>
          <w:w w:val="110"/>
        </w:rPr>
        <w:t>Section 3.7.12 [Decl Summary],</w:t>
      </w:r>
      <w:r>
        <w:rPr>
          <w:w w:val="110"/>
        </w:rPr>
        <w:fldChar w:fldCharType="end"/>
      </w:r>
      <w:r>
        <w:rPr>
          <w:w w:val="110"/>
        </w:rPr>
        <w:t xml:space="preserve"> </w:t>
      </w:r>
      <w:r>
        <w:fldChar w:fldCharType="begin"/>
      </w:r>
      <w:r>
        <w:instrText xml:space="preserve"> HYPERLINK \l "_bookmark105" </w:instrText>
      </w:r>
      <w:r>
        <w:fldChar w:fldCharType="separate"/>
      </w:r>
      <w:r>
        <w:rPr>
          <w:w w:val="110"/>
        </w:rPr>
        <w:t>page 83</w:t>
      </w:r>
      <w:r>
        <w:rPr>
          <w:w w:val="110"/>
        </w:rPr>
        <w:fldChar w:fldCharType="end"/>
      </w:r>
      <w:r>
        <w:rPr>
          <w:w w:val="110"/>
        </w:rPr>
        <w:t>.</w:t>
      </w:r>
    </w:p>
    <w:p>
      <w:pPr>
        <w:spacing w:after="0" w:line="204" w:lineRule="auto"/>
        <w:sectPr>
          <w:type w:val="continuous"/>
          <w:pgSz w:w="12240" w:h="15840"/>
          <w:pgMar w:top="1500" w:right="940" w:bottom="280" w:left="1640" w:header="720" w:footer="720" w:gutter="0"/>
        </w:sectPr>
      </w:pPr>
    </w:p>
    <w:p>
      <w:pPr>
        <w:pStyle w:val="9"/>
        <w:rPr>
          <w:sz w:val="20"/>
        </w:rPr>
      </w:pPr>
    </w:p>
    <w:p>
      <w:pPr>
        <w:pStyle w:val="9"/>
        <w:spacing w:before="12"/>
        <w:rPr>
          <w:sz w:val="18"/>
        </w:rPr>
      </w:pPr>
    </w:p>
    <w:p>
      <w:pPr>
        <w:tabs>
          <w:tab w:val="left" w:pos="7820"/>
        </w:tabs>
        <w:spacing w:before="60"/>
        <w:ind w:left="170" w:right="0" w:firstLine="0"/>
        <w:jc w:val="left"/>
        <w:rPr>
          <w:sz w:val="22"/>
        </w:rPr>
      </w:pPr>
      <w:r>
        <w:drawing>
          <wp:inline distT="0" distB="0" distL="0" distR="0">
            <wp:extent cx="69850" cy="117475"/>
            <wp:effectExtent l="0" t="0" r="0" b="0"/>
            <wp:docPr id="18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bookmarkStart w:id="613" w:name="_bookmark244"/>
      <w:bookmarkEnd w:id="613"/>
      <w:r>
        <w:rPr>
          <w:rFonts w:ascii="Courier New"/>
          <w:w w:val="95"/>
          <w:position w:val="2"/>
          <w:sz w:val="24"/>
        </w:rPr>
        <w:t>destructor</w:t>
      </w:r>
      <w:r>
        <w:rPr>
          <w:rFonts w:ascii="Courier New"/>
          <w:w w:val="95"/>
          <w:position w:val="2"/>
          <w:sz w:val="24"/>
        </w:rPr>
        <w:tab/>
      </w:r>
      <w:r>
        <w:rPr>
          <w:position w:val="2"/>
          <w:sz w:val="22"/>
        </w:rPr>
        <w:t>[Directive]</w:t>
      </w:r>
    </w:p>
    <w:p>
      <w:pPr>
        <w:pStyle w:val="9"/>
        <w:spacing w:line="204" w:lineRule="auto"/>
        <w:ind w:left="736" w:right="777"/>
      </w:pPr>
      <w:r>
        <w:rPr>
          <w:w w:val="115"/>
        </w:rPr>
        <w:t xml:space="preserve">Specify how the parser should reclaim the memory associated to discarded symbols. See </w:t>
      </w:r>
      <w:r>
        <w:fldChar w:fldCharType="begin"/>
      </w:r>
      <w:r>
        <w:instrText xml:space="preserve"> HYPERLINK \l "_bookmark95" </w:instrText>
      </w:r>
      <w:r>
        <w:fldChar w:fldCharType="separate"/>
      </w:r>
      <w:r>
        <w:rPr>
          <w:w w:val="115"/>
        </w:rPr>
        <w:t>Section 3.7.6 [Freeing Discarded Symbols], page 77</w:t>
      </w:r>
      <w:r>
        <w:rPr>
          <w:w w:val="115"/>
        </w:rPr>
        <w:fldChar w:fldCharType="end"/>
      </w:r>
      <w:r>
        <w:rPr>
          <w:w w:val="115"/>
        </w:rPr>
        <w:t>.</w:t>
      </w:r>
    </w:p>
    <w:p>
      <w:pPr>
        <w:tabs>
          <w:tab w:val="left" w:pos="7820"/>
        </w:tabs>
        <w:spacing w:before="125"/>
        <w:ind w:left="170" w:right="0" w:firstLine="0"/>
        <w:jc w:val="left"/>
        <w:rPr>
          <w:sz w:val="22"/>
        </w:rPr>
      </w:pPr>
      <w:r>
        <w:rPr>
          <w:position w:val="-1"/>
        </w:rPr>
        <w:drawing>
          <wp:inline distT="0" distB="0" distL="0" distR="0">
            <wp:extent cx="69850" cy="117475"/>
            <wp:effectExtent l="0" t="0" r="0" b="0"/>
            <wp:docPr id="18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sz w:val="24"/>
        </w:rPr>
        <w:t>dprec</w:t>
      </w:r>
      <w:r>
        <w:rPr>
          <w:rFonts w:ascii="Courier New"/>
          <w:sz w:val="24"/>
        </w:rPr>
        <w:tab/>
      </w:r>
      <w:r>
        <w:rPr>
          <w:sz w:val="22"/>
        </w:rPr>
        <w:t>[Directive]</w:t>
      </w:r>
    </w:p>
    <w:p>
      <w:pPr>
        <w:pStyle w:val="9"/>
        <w:spacing w:line="204" w:lineRule="auto"/>
        <w:ind w:left="736" w:right="851"/>
      </w:pPr>
      <w:r>
        <w:rPr>
          <w:w w:val="115"/>
        </w:rPr>
        <w:t>Bison</w:t>
      </w:r>
      <w:r>
        <w:rPr>
          <w:spacing w:val="-9"/>
          <w:w w:val="115"/>
        </w:rPr>
        <w:t xml:space="preserve"> </w:t>
      </w:r>
      <w:r>
        <w:rPr>
          <w:w w:val="115"/>
        </w:rPr>
        <w:t>declaration</w:t>
      </w:r>
      <w:r>
        <w:rPr>
          <w:spacing w:val="-9"/>
          <w:w w:val="115"/>
        </w:rPr>
        <w:t xml:space="preserve"> </w:t>
      </w:r>
      <w:r>
        <w:rPr>
          <w:w w:val="115"/>
        </w:rPr>
        <w:t>to</w:t>
      </w:r>
      <w:r>
        <w:rPr>
          <w:spacing w:val="-8"/>
          <w:w w:val="115"/>
        </w:rPr>
        <w:t xml:space="preserve"> </w:t>
      </w:r>
      <w:r>
        <w:rPr>
          <w:w w:val="115"/>
        </w:rPr>
        <w:t>assign</w:t>
      </w:r>
      <w:r>
        <w:rPr>
          <w:spacing w:val="-10"/>
          <w:w w:val="115"/>
        </w:rPr>
        <w:t xml:space="preserve"> </w:t>
      </w:r>
      <w:r>
        <w:rPr>
          <w:w w:val="115"/>
        </w:rPr>
        <w:t>a</w:t>
      </w:r>
      <w:r>
        <w:rPr>
          <w:spacing w:val="-9"/>
          <w:w w:val="115"/>
        </w:rPr>
        <w:t xml:space="preserve"> </w:t>
      </w:r>
      <w:r>
        <w:rPr>
          <w:w w:val="115"/>
        </w:rPr>
        <w:t>precedence</w:t>
      </w:r>
      <w:r>
        <w:rPr>
          <w:spacing w:val="-8"/>
          <w:w w:val="115"/>
        </w:rPr>
        <w:t xml:space="preserve"> </w:t>
      </w:r>
      <w:r>
        <w:rPr>
          <w:w w:val="115"/>
        </w:rPr>
        <w:t>to</w:t>
      </w:r>
      <w:r>
        <w:rPr>
          <w:spacing w:val="-8"/>
          <w:w w:val="115"/>
        </w:rPr>
        <w:t xml:space="preserve"> </w:t>
      </w:r>
      <w:r>
        <w:rPr>
          <w:w w:val="115"/>
        </w:rPr>
        <w:t>a</w:t>
      </w:r>
      <w:r>
        <w:rPr>
          <w:spacing w:val="-10"/>
          <w:w w:val="115"/>
        </w:rPr>
        <w:t xml:space="preserve"> </w:t>
      </w:r>
      <w:r>
        <w:rPr>
          <w:w w:val="115"/>
        </w:rPr>
        <w:t>rule</w:t>
      </w:r>
      <w:r>
        <w:rPr>
          <w:spacing w:val="-8"/>
          <w:w w:val="115"/>
        </w:rPr>
        <w:t xml:space="preserve"> </w:t>
      </w:r>
      <w:r>
        <w:rPr>
          <w:w w:val="115"/>
        </w:rPr>
        <w:t>that</w:t>
      </w:r>
      <w:r>
        <w:rPr>
          <w:spacing w:val="-8"/>
          <w:w w:val="115"/>
        </w:rPr>
        <w:t xml:space="preserve"> </w:t>
      </w:r>
      <w:r>
        <w:rPr>
          <w:w w:val="115"/>
        </w:rPr>
        <w:t>is</w:t>
      </w:r>
      <w:r>
        <w:rPr>
          <w:spacing w:val="-9"/>
          <w:w w:val="115"/>
        </w:rPr>
        <w:t xml:space="preserve"> </w:t>
      </w:r>
      <w:r>
        <w:rPr>
          <w:w w:val="115"/>
        </w:rPr>
        <w:t>used</w:t>
      </w:r>
      <w:r>
        <w:rPr>
          <w:spacing w:val="-9"/>
          <w:w w:val="115"/>
        </w:rPr>
        <w:t xml:space="preserve"> </w:t>
      </w:r>
      <w:r>
        <w:rPr>
          <w:w w:val="115"/>
        </w:rPr>
        <w:t>at</w:t>
      </w:r>
      <w:r>
        <w:rPr>
          <w:spacing w:val="-9"/>
          <w:w w:val="115"/>
        </w:rPr>
        <w:t xml:space="preserve"> </w:t>
      </w:r>
      <w:r>
        <w:rPr>
          <w:w w:val="115"/>
        </w:rPr>
        <w:t>parse</w:t>
      </w:r>
      <w:r>
        <w:rPr>
          <w:spacing w:val="-9"/>
          <w:w w:val="115"/>
        </w:rPr>
        <w:t xml:space="preserve"> </w:t>
      </w:r>
      <w:r>
        <w:rPr>
          <w:w w:val="115"/>
        </w:rPr>
        <w:t>time</w:t>
      </w:r>
      <w:r>
        <w:rPr>
          <w:spacing w:val="-8"/>
          <w:w w:val="115"/>
        </w:rPr>
        <w:t xml:space="preserve"> </w:t>
      </w:r>
      <w:r>
        <w:rPr>
          <w:w w:val="115"/>
        </w:rPr>
        <w:t>to</w:t>
      </w:r>
      <w:r>
        <w:rPr>
          <w:spacing w:val="-8"/>
          <w:w w:val="115"/>
        </w:rPr>
        <w:t xml:space="preserve"> </w:t>
      </w:r>
      <w:r>
        <w:rPr>
          <w:w w:val="115"/>
        </w:rPr>
        <w:t xml:space="preserve">resolve reduce/reduce conflicts. See </w:t>
      </w:r>
      <w:r>
        <w:fldChar w:fldCharType="begin"/>
      </w:r>
      <w:r>
        <w:instrText xml:space="preserve"> HYPERLINK \l "_bookmark9" </w:instrText>
      </w:r>
      <w:r>
        <w:fldChar w:fldCharType="separate"/>
      </w:r>
      <w:r>
        <w:rPr>
          <w:w w:val="115"/>
        </w:rPr>
        <w:t xml:space="preserve">Section 1.5 </w:t>
      </w:r>
      <w:r>
        <w:rPr>
          <w:spacing w:val="-3"/>
          <w:w w:val="115"/>
        </w:rPr>
        <w:t xml:space="preserve">[Writing </w:t>
      </w:r>
      <w:r>
        <w:rPr>
          <w:w w:val="115"/>
        </w:rPr>
        <w:t>GLR Parsers], page</w:t>
      </w:r>
      <w:r>
        <w:rPr>
          <w:spacing w:val="-40"/>
          <w:w w:val="115"/>
        </w:rPr>
        <w:t xml:space="preserve"> </w:t>
      </w:r>
      <w:r>
        <w:rPr>
          <w:w w:val="115"/>
        </w:rPr>
        <w:t>20</w:t>
      </w:r>
      <w:r>
        <w:rPr>
          <w:w w:val="115"/>
        </w:rPr>
        <w:fldChar w:fldCharType="end"/>
      </w:r>
      <w:r>
        <w:rPr>
          <w:w w:val="115"/>
        </w:rPr>
        <w:t>.</w:t>
      </w:r>
    </w:p>
    <w:p>
      <w:pPr>
        <w:tabs>
          <w:tab w:val="left" w:pos="7820"/>
        </w:tabs>
        <w:spacing w:before="126"/>
        <w:ind w:left="170" w:right="0" w:firstLine="0"/>
        <w:jc w:val="left"/>
        <w:rPr>
          <w:sz w:val="22"/>
        </w:rPr>
      </w:pPr>
      <w:r>
        <w:drawing>
          <wp:inline distT="0" distB="0" distL="0" distR="0">
            <wp:extent cx="69850" cy="117475"/>
            <wp:effectExtent l="0" t="0" r="0" b="0"/>
            <wp:docPr id="18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empty</w:t>
      </w:r>
      <w:r>
        <w:rPr>
          <w:rFonts w:ascii="Courier New"/>
          <w:position w:val="2"/>
          <w:sz w:val="24"/>
        </w:rPr>
        <w:tab/>
      </w:r>
      <w:r>
        <w:rPr>
          <w:position w:val="2"/>
          <w:sz w:val="22"/>
        </w:rPr>
        <w:t>[Directive]</w:t>
      </w:r>
    </w:p>
    <w:p>
      <w:pPr>
        <w:spacing w:after="0"/>
        <w:jc w:val="left"/>
        <w:rPr>
          <w:sz w:val="22"/>
        </w:rPr>
        <w:sectPr>
          <w:headerReference r:id="rId195" w:type="default"/>
          <w:pgSz w:w="12240" w:h="15840"/>
          <w:pgMar w:top="1320" w:right="940" w:bottom="280" w:left="1640" w:header="997" w:footer="0" w:gutter="0"/>
        </w:sectPr>
      </w:pPr>
    </w:p>
    <w:p>
      <w:pPr>
        <w:pStyle w:val="9"/>
        <w:rPr>
          <w:sz w:val="24"/>
        </w:rPr>
      </w:pPr>
    </w:p>
    <w:p>
      <w:pPr>
        <w:pStyle w:val="9"/>
        <w:spacing w:before="12"/>
        <w:rPr>
          <w:sz w:val="23"/>
        </w:rPr>
      </w:pPr>
    </w:p>
    <w:p>
      <w:pPr>
        <w:pStyle w:val="7"/>
      </w:pPr>
      <w:r>
        <w:rPr>
          <w:w w:val="85"/>
        </w:rPr>
        <w:t>$end</w:t>
      </w:r>
    </w:p>
    <w:p>
      <w:pPr>
        <w:pStyle w:val="9"/>
        <w:spacing w:line="204" w:lineRule="auto"/>
        <w:ind w:left="33" w:right="638"/>
      </w:pPr>
      <w:r>
        <w:br w:type="column"/>
      </w:r>
      <w:r>
        <w:rPr>
          <w:w w:val="115"/>
        </w:rPr>
        <w:t xml:space="preserve">Bison declaration to declare make explicit that a rule has an empty right-hand side. See </w:t>
      </w:r>
      <w:r>
        <w:fldChar w:fldCharType="begin"/>
      </w:r>
      <w:r>
        <w:instrText xml:space="preserve"> HYPERLINK \l "_bookmark57" </w:instrText>
      </w:r>
      <w:r>
        <w:fldChar w:fldCharType="separate"/>
      </w:r>
      <w:r>
        <w:rPr>
          <w:w w:val="115"/>
        </w:rPr>
        <w:t>Section 3.3.2 [Empty Rules], page 60</w:t>
      </w:r>
      <w:r>
        <w:rPr>
          <w:w w:val="115"/>
        </w:rPr>
        <w:fldChar w:fldCharType="end"/>
      </w:r>
      <w:r>
        <w:rPr>
          <w:w w:val="115"/>
        </w:rPr>
        <w:t>.</w:t>
      </w:r>
    </w:p>
    <w:p>
      <w:pPr>
        <w:pStyle w:val="9"/>
        <w:spacing w:before="159" w:line="204" w:lineRule="auto"/>
        <w:ind w:left="33" w:right="857" w:firstLine="7233"/>
        <w:jc w:val="both"/>
      </w:pPr>
      <w:r>
        <w:rPr>
          <w:w w:val="105"/>
        </w:rPr>
        <w:t xml:space="preserve">[Symbol]                                                                                                    </w:t>
      </w:r>
      <w:r>
        <w:rPr>
          <w:w w:val="115"/>
        </w:rPr>
        <w:t>The predefined token marking the end of the token stream. It cannot be used in the grammar.</w:t>
      </w:r>
    </w:p>
    <w:p>
      <w:pPr>
        <w:spacing w:after="0" w:line="204" w:lineRule="auto"/>
        <w:jc w:val="both"/>
        <w:sectPr>
          <w:type w:val="continuous"/>
          <w:pgSz w:w="12240" w:h="15840"/>
          <w:pgMar w:top="1500" w:right="940" w:bottom="280" w:left="1640" w:header="720" w:footer="720" w:gutter="0"/>
          <w:cols w:equalWidth="0" w:num="2">
            <w:col w:w="663" w:space="40"/>
            <w:col w:w="8957"/>
          </w:cols>
        </w:sectPr>
      </w:pPr>
    </w:p>
    <w:p>
      <w:pPr>
        <w:tabs>
          <w:tab w:val="left" w:pos="7969"/>
        </w:tabs>
        <w:spacing w:before="139"/>
        <w:ind w:left="160" w:right="0" w:firstLine="0"/>
        <w:jc w:val="left"/>
        <w:rPr>
          <w:sz w:val="22"/>
        </w:rPr>
      </w:pPr>
      <w:r>
        <w:rPr>
          <w:rFonts w:ascii="Courier New"/>
          <w:sz w:val="24"/>
        </w:rPr>
        <w:t>error</w:t>
      </w:r>
      <w:r>
        <w:rPr>
          <w:rFonts w:ascii="Courier New"/>
          <w:sz w:val="24"/>
        </w:rPr>
        <w:tab/>
      </w:r>
      <w:r>
        <w:rPr>
          <w:sz w:val="22"/>
        </w:rPr>
        <w:t>[Symbol]</w:t>
      </w:r>
    </w:p>
    <w:p>
      <w:pPr>
        <w:pStyle w:val="9"/>
        <w:spacing w:line="204" w:lineRule="auto"/>
        <w:ind w:left="735" w:right="857"/>
        <w:jc w:val="both"/>
      </w:pPr>
      <w:r>
        <w:rPr>
          <w:w w:val="110"/>
        </w:rPr>
        <w:t xml:space="preserve">A token name reserved for error </w:t>
      </w:r>
      <w:r>
        <w:rPr>
          <w:spacing w:val="-4"/>
          <w:w w:val="110"/>
        </w:rPr>
        <w:t xml:space="preserve">recovery.  </w:t>
      </w:r>
      <w:r>
        <w:rPr>
          <w:w w:val="110"/>
        </w:rPr>
        <w:t xml:space="preserve">This token may </w:t>
      </w:r>
      <w:r>
        <w:rPr>
          <w:spacing w:val="3"/>
          <w:w w:val="110"/>
        </w:rPr>
        <w:t xml:space="preserve">be </w:t>
      </w:r>
      <w:r>
        <w:rPr>
          <w:w w:val="110"/>
        </w:rPr>
        <w:t xml:space="preserve">used in grammar rules  so as to allow the Bison parser to recognize an error in the grammar without halting  the process.   In effect,  a sentence containing an error </w:t>
      </w:r>
      <w:r>
        <w:rPr>
          <w:spacing w:val="-3"/>
          <w:w w:val="110"/>
        </w:rPr>
        <w:t xml:space="preserve">may  </w:t>
      </w:r>
      <w:r>
        <w:rPr>
          <w:spacing w:val="3"/>
          <w:w w:val="110"/>
        </w:rPr>
        <w:t xml:space="preserve">be </w:t>
      </w:r>
      <w:r>
        <w:rPr>
          <w:w w:val="110"/>
        </w:rPr>
        <w:t xml:space="preserve">recognized as </w:t>
      </w:r>
      <w:r>
        <w:rPr>
          <w:spacing w:val="-3"/>
          <w:w w:val="110"/>
        </w:rPr>
        <w:t xml:space="preserve">valid.   </w:t>
      </w:r>
      <w:r>
        <w:rPr>
          <w:w w:val="110"/>
        </w:rPr>
        <w:t xml:space="preserve">On a syntax error, the token </w:t>
      </w:r>
      <w:r>
        <w:rPr>
          <w:rFonts w:ascii="Courier New"/>
          <w:w w:val="110"/>
        </w:rPr>
        <w:t xml:space="preserve">error </w:t>
      </w:r>
      <w:r>
        <w:rPr>
          <w:w w:val="110"/>
        </w:rPr>
        <w:t xml:space="preserve">becomes the current lookahead token. Actions corresponding to </w:t>
      </w:r>
      <w:r>
        <w:rPr>
          <w:rFonts w:ascii="Courier New"/>
          <w:w w:val="110"/>
        </w:rPr>
        <w:t xml:space="preserve">error </w:t>
      </w:r>
      <w:r>
        <w:rPr>
          <w:w w:val="110"/>
        </w:rPr>
        <w:t>are then executed, and the lookahead token is reset to the token</w:t>
      </w:r>
      <w:r>
        <w:rPr>
          <w:spacing w:val="18"/>
          <w:w w:val="110"/>
        </w:rPr>
        <w:t xml:space="preserve"> </w:t>
      </w:r>
      <w:r>
        <w:rPr>
          <w:w w:val="110"/>
        </w:rPr>
        <w:t>that</w:t>
      </w:r>
      <w:r>
        <w:rPr>
          <w:spacing w:val="18"/>
          <w:w w:val="110"/>
        </w:rPr>
        <w:t xml:space="preserve"> </w:t>
      </w:r>
      <w:r>
        <w:rPr>
          <w:w w:val="110"/>
        </w:rPr>
        <w:t>originally</w:t>
      </w:r>
      <w:r>
        <w:rPr>
          <w:spacing w:val="18"/>
          <w:w w:val="110"/>
        </w:rPr>
        <w:t xml:space="preserve"> </w:t>
      </w:r>
      <w:r>
        <w:rPr>
          <w:w w:val="110"/>
        </w:rPr>
        <w:t>caused</w:t>
      </w:r>
      <w:r>
        <w:rPr>
          <w:spacing w:val="18"/>
          <w:w w:val="110"/>
        </w:rPr>
        <w:t xml:space="preserve"> </w:t>
      </w:r>
      <w:r>
        <w:rPr>
          <w:w w:val="110"/>
        </w:rPr>
        <w:t>the</w:t>
      </w:r>
      <w:r>
        <w:rPr>
          <w:spacing w:val="18"/>
          <w:w w:val="110"/>
        </w:rPr>
        <w:t xml:space="preserve"> </w:t>
      </w:r>
      <w:r>
        <w:rPr>
          <w:w w:val="110"/>
        </w:rPr>
        <w:t>violation.</w:t>
      </w:r>
      <w:r>
        <w:rPr>
          <w:spacing w:val="52"/>
          <w:w w:val="110"/>
        </w:rPr>
        <w:t xml:space="preserve"> </w:t>
      </w:r>
      <w:r>
        <w:rPr>
          <w:w w:val="110"/>
        </w:rPr>
        <w:t>See</w:t>
      </w:r>
      <w:r>
        <w:rPr>
          <w:spacing w:val="19"/>
          <w:w w:val="110"/>
        </w:rPr>
        <w:t xml:space="preserve"> </w:t>
      </w:r>
      <w:r>
        <w:fldChar w:fldCharType="begin"/>
      </w:r>
      <w:r>
        <w:instrText xml:space="preserve"> HYPERLINK \l "_bookmark170" </w:instrText>
      </w:r>
      <w:r>
        <w:fldChar w:fldCharType="separate"/>
      </w:r>
      <w:r>
        <w:rPr>
          <w:w w:val="110"/>
        </w:rPr>
        <w:t>Chapter</w:t>
      </w:r>
      <w:r>
        <w:rPr>
          <w:spacing w:val="18"/>
          <w:w w:val="110"/>
        </w:rPr>
        <w:t xml:space="preserve"> </w:t>
      </w:r>
      <w:r>
        <w:rPr>
          <w:w w:val="110"/>
        </w:rPr>
        <w:t>6</w:t>
      </w:r>
      <w:r>
        <w:rPr>
          <w:spacing w:val="18"/>
          <w:w w:val="110"/>
        </w:rPr>
        <w:t xml:space="preserve"> </w:t>
      </w:r>
      <w:r>
        <w:rPr>
          <w:w w:val="110"/>
        </w:rPr>
        <w:t>[Error</w:t>
      </w:r>
      <w:r>
        <w:rPr>
          <w:spacing w:val="18"/>
          <w:w w:val="110"/>
        </w:rPr>
        <w:t xml:space="preserve"> </w:t>
      </w:r>
      <w:r>
        <w:rPr>
          <w:w w:val="110"/>
        </w:rPr>
        <w:t>Recovery],</w:t>
      </w:r>
      <w:r>
        <w:rPr>
          <w:spacing w:val="20"/>
          <w:w w:val="110"/>
        </w:rPr>
        <w:t xml:space="preserve"> </w:t>
      </w:r>
      <w:r>
        <w:rPr>
          <w:w w:val="110"/>
        </w:rPr>
        <w:t>page</w:t>
      </w:r>
      <w:r>
        <w:rPr>
          <w:spacing w:val="18"/>
          <w:w w:val="110"/>
        </w:rPr>
        <w:t xml:space="preserve"> </w:t>
      </w:r>
      <w:r>
        <w:rPr>
          <w:w w:val="110"/>
        </w:rPr>
        <w:t>127</w:t>
      </w:r>
      <w:r>
        <w:rPr>
          <w:w w:val="110"/>
        </w:rPr>
        <w:fldChar w:fldCharType="end"/>
      </w:r>
      <w:r>
        <w:rPr>
          <w:w w:val="110"/>
        </w:rPr>
        <w:t>.</w:t>
      </w:r>
    </w:p>
    <w:p>
      <w:pPr>
        <w:tabs>
          <w:tab w:val="left" w:pos="7820"/>
        </w:tabs>
        <w:spacing w:before="131"/>
        <w:ind w:left="170" w:right="0" w:firstLine="0"/>
        <w:jc w:val="left"/>
        <w:rPr>
          <w:sz w:val="22"/>
        </w:rPr>
      </w:pPr>
      <w:r>
        <w:rPr>
          <w:position w:val="-1"/>
        </w:rPr>
        <w:drawing>
          <wp:inline distT="0" distB="0" distL="0" distR="0">
            <wp:extent cx="69850" cy="117475"/>
            <wp:effectExtent l="0" t="0" r="0" b="0"/>
            <wp:docPr id="18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90"/>
          <w:sz w:val="24"/>
        </w:rPr>
        <w:t>error-verbose</w:t>
      </w:r>
      <w:r>
        <w:rPr>
          <w:rFonts w:ascii="Courier New"/>
          <w:w w:val="90"/>
          <w:sz w:val="24"/>
        </w:rPr>
        <w:tab/>
      </w:r>
      <w:r>
        <w:rPr>
          <w:sz w:val="22"/>
        </w:rPr>
        <w:t>[Directive]</w:t>
      </w:r>
    </w:p>
    <w:p>
      <w:pPr>
        <w:pStyle w:val="9"/>
        <w:spacing w:line="204" w:lineRule="auto"/>
        <w:ind w:left="735" w:right="856"/>
      </w:pPr>
      <w:r>
        <w:rPr>
          <w:w w:val="112"/>
        </w:rPr>
        <w:t>An</w:t>
      </w:r>
      <w:r>
        <w:rPr>
          <w:spacing w:val="25"/>
        </w:rPr>
        <w:t xml:space="preserve"> </w:t>
      </w:r>
      <w:r>
        <w:rPr>
          <w:w w:val="110"/>
        </w:rPr>
        <w:t>obsolete</w:t>
      </w:r>
      <w:r>
        <w:rPr>
          <w:spacing w:val="25"/>
        </w:rPr>
        <w:t xml:space="preserve"> </w:t>
      </w:r>
      <w:r>
        <w:rPr>
          <w:w w:val="114"/>
        </w:rPr>
        <w:t>directi</w:t>
      </w:r>
      <w:r>
        <w:rPr>
          <w:spacing w:val="-6"/>
          <w:w w:val="114"/>
        </w:rPr>
        <w:t>v</w:t>
      </w:r>
      <w:r>
        <w:rPr>
          <w:w w:val="105"/>
        </w:rPr>
        <w:t>e</w:t>
      </w:r>
      <w:r>
        <w:rPr>
          <w:spacing w:val="25"/>
        </w:rPr>
        <w:t xml:space="preserve"> </w:t>
      </w:r>
      <w:r>
        <w:rPr>
          <w:w w:val="116"/>
        </w:rPr>
        <w:t>standing</w:t>
      </w:r>
      <w:r>
        <w:rPr>
          <w:spacing w:val="25"/>
        </w:rPr>
        <w:t xml:space="preserve"> </w:t>
      </w:r>
      <w:r>
        <w:rPr>
          <w:w w:val="108"/>
        </w:rPr>
        <w:t>for</w:t>
      </w:r>
      <w:r>
        <w:rPr>
          <w:spacing w:val="25"/>
        </w:rPr>
        <w:t xml:space="preserve"> </w:t>
      </w:r>
      <w:r>
        <w:rPr>
          <w:spacing w:val="11"/>
          <w:w w:val="27"/>
        </w:rPr>
        <w:t>‘</w:t>
      </w:r>
      <w:r>
        <w:rPr>
          <w:spacing w:val="11"/>
          <w:w w:val="27"/>
          <w:position w:val="-1"/>
        </w:rPr>
        <w:drawing>
          <wp:inline distT="0" distB="0" distL="0" distR="0">
            <wp:extent cx="63500" cy="111125"/>
            <wp:effectExtent l="0" t="0" r="0" b="0"/>
            <wp:docPr id="18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parse.error</w:t>
      </w:r>
      <w:r>
        <w:rPr>
          <w:rFonts w:ascii="Courier New" w:hAnsi="Courier New"/>
          <w:spacing w:val="-60"/>
        </w:rPr>
        <w:t xml:space="preserve"> </w:t>
      </w:r>
      <w:r>
        <w:rPr>
          <w:rFonts w:ascii="Courier New" w:hAnsi="Courier New"/>
          <w:w w:val="86"/>
        </w:rPr>
        <w:t>verbos</w:t>
      </w:r>
      <w:r>
        <w:rPr>
          <w:rFonts w:ascii="Courier New" w:hAnsi="Courier New"/>
          <w:spacing w:val="-1"/>
          <w:w w:val="86"/>
        </w:rPr>
        <w:t>e</w:t>
      </w:r>
      <w:r>
        <w:rPr>
          <w:w w:val="27"/>
        </w:rPr>
        <w:t>’</w:t>
      </w:r>
      <w:r>
        <w:rPr>
          <w:spacing w:val="25"/>
        </w:rPr>
        <w:t xml:space="preserve"> </w:t>
      </w:r>
      <w:r>
        <w:rPr>
          <w:w w:val="109"/>
        </w:rPr>
        <w:t>(see</w:t>
      </w:r>
      <w:r>
        <w:rPr>
          <w:spacing w:val="25"/>
        </w:rPr>
        <w:t xml:space="preserve"> </w:t>
      </w:r>
      <w:r>
        <w:fldChar w:fldCharType="begin"/>
      </w:r>
      <w:r>
        <w:instrText xml:space="preserve"> HYPERLINK \l "_bookmark134" </w:instrText>
      </w:r>
      <w:r>
        <w:fldChar w:fldCharType="separate"/>
      </w:r>
      <w:r>
        <w:rPr>
          <w:w w:val="111"/>
        </w:rPr>
        <w:t>Section</w:t>
      </w:r>
      <w:r>
        <w:rPr>
          <w:spacing w:val="25"/>
        </w:rPr>
        <w:t xml:space="preserve"> </w:t>
      </w:r>
      <w:r>
        <w:rPr>
          <w:w w:val="107"/>
        </w:rPr>
        <w:t>4.7</w:t>
      </w:r>
      <w:r>
        <w:rPr>
          <w:w w:val="107"/>
        </w:rPr>
        <w:fldChar w:fldCharType="end"/>
      </w:r>
      <w:r>
        <w:rPr>
          <w:w w:val="107"/>
        </w:rPr>
        <w:t xml:space="preserve"> </w:t>
      </w:r>
      <w:r>
        <w:fldChar w:fldCharType="begin"/>
      </w:r>
      <w:r>
        <w:instrText xml:space="preserve"> HYPERLINK \l "_bookmark134" </w:instrText>
      </w:r>
      <w:r>
        <w:fldChar w:fldCharType="separate"/>
      </w:r>
      <w:r>
        <w:rPr>
          <w:w w:val="105"/>
        </w:rPr>
        <w:t xml:space="preserve">[The Error Reporting </w:t>
      </w:r>
      <w:r>
        <w:rPr>
          <w:spacing w:val="-3"/>
          <w:w w:val="105"/>
        </w:rPr>
        <w:t xml:space="preserve">Function </w:t>
      </w:r>
      <w:r>
        <w:rPr>
          <w:rFonts w:ascii="Courier New" w:hAnsi="Courier New"/>
        </w:rPr>
        <w:t>yyerror</w:t>
      </w:r>
      <w:r>
        <w:t xml:space="preserve">], </w:t>
      </w:r>
      <w:r>
        <w:rPr>
          <w:w w:val="105"/>
        </w:rPr>
        <w:t>page</w:t>
      </w:r>
      <w:r>
        <w:rPr>
          <w:spacing w:val="-13"/>
          <w:w w:val="105"/>
        </w:rPr>
        <w:t xml:space="preserve"> </w:t>
      </w:r>
      <w:r>
        <w:rPr>
          <w:w w:val="105"/>
        </w:rPr>
        <w:t>102</w:t>
      </w:r>
      <w:r>
        <w:rPr>
          <w:w w:val="105"/>
        </w:rPr>
        <w:fldChar w:fldCharType="end"/>
      </w:r>
      <w:r>
        <w:rPr>
          <w:w w:val="105"/>
        </w:rPr>
        <w:t>).</w:t>
      </w:r>
    </w:p>
    <w:p>
      <w:pPr>
        <w:tabs>
          <w:tab w:val="left" w:pos="7820"/>
        </w:tabs>
        <w:spacing w:before="121"/>
        <w:ind w:left="170" w:right="0" w:firstLine="0"/>
        <w:jc w:val="left"/>
        <w:rPr>
          <w:sz w:val="22"/>
        </w:rPr>
      </w:pPr>
      <w:r>
        <w:rPr>
          <w:position w:val="-1"/>
        </w:rPr>
        <w:drawing>
          <wp:inline distT="0" distB="0" distL="0" distR="0">
            <wp:extent cx="69850" cy="117475"/>
            <wp:effectExtent l="0" t="0" r="0" b="0"/>
            <wp:docPr id="18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sz w:val="24"/>
        </w:rPr>
        <w:t>file-prefix</w:t>
      </w:r>
      <w:r>
        <w:rPr>
          <w:rFonts w:ascii="Courier New"/>
          <w:spacing w:val="-109"/>
          <w:w w:val="105"/>
          <w:sz w:val="24"/>
        </w:rPr>
        <w:t xml:space="preserve"> </w:t>
      </w:r>
      <w:r>
        <w:rPr>
          <w:rFonts w:ascii="Courier New"/>
          <w:w w:val="105"/>
          <w:sz w:val="24"/>
        </w:rPr>
        <w:t>"</w:t>
      </w:r>
      <w:r>
        <w:rPr>
          <w:rFonts w:ascii="Arial"/>
          <w:i/>
          <w:w w:val="105"/>
          <w:sz w:val="24"/>
        </w:rPr>
        <w:t>prefix</w:t>
      </w:r>
      <w:r>
        <w:rPr>
          <w:rFonts w:ascii="Courier New"/>
          <w:w w:val="105"/>
          <w:sz w:val="24"/>
        </w:rPr>
        <w:t>"</w:t>
      </w:r>
      <w:r>
        <w:rPr>
          <w:rFonts w:ascii="Courier New"/>
          <w:w w:val="105"/>
          <w:sz w:val="24"/>
        </w:rPr>
        <w:tab/>
      </w:r>
      <w:r>
        <w:rPr>
          <w:w w:val="105"/>
          <w:sz w:val="22"/>
        </w:rPr>
        <w:t>[Directive]</w:t>
      </w:r>
    </w:p>
    <w:p>
      <w:pPr>
        <w:pStyle w:val="9"/>
        <w:spacing w:line="204" w:lineRule="auto"/>
        <w:ind w:left="736" w:right="777"/>
      </w:pPr>
      <w:r>
        <w:rPr>
          <w:w w:val="115"/>
        </w:rPr>
        <w:t xml:space="preserve">Bison declaration to set the prefix of the output files. See </w:t>
      </w:r>
      <w:r>
        <w:fldChar w:fldCharType="begin"/>
      </w:r>
      <w:r>
        <w:instrText xml:space="preserve"> HYPERLINK \l "_bookmark105" </w:instrText>
      </w:r>
      <w:r>
        <w:fldChar w:fldCharType="separate"/>
      </w:r>
      <w:r>
        <w:rPr>
          <w:w w:val="115"/>
        </w:rPr>
        <w:t>Section 3.7.12 [Decl Sum-</w:t>
      </w:r>
      <w:r>
        <w:rPr>
          <w:w w:val="115"/>
        </w:rPr>
        <w:fldChar w:fldCharType="end"/>
      </w:r>
      <w:r>
        <w:rPr>
          <w:w w:val="115"/>
        </w:rPr>
        <w:t xml:space="preserve"> </w:t>
      </w:r>
      <w:r>
        <w:fldChar w:fldCharType="begin"/>
      </w:r>
      <w:r>
        <w:instrText xml:space="preserve"> HYPERLINK \l "_bookmark105" </w:instrText>
      </w:r>
      <w:r>
        <w:fldChar w:fldCharType="separate"/>
      </w:r>
      <w:r>
        <w:rPr>
          <w:w w:val="115"/>
        </w:rPr>
        <w:t>mary], page 83</w:t>
      </w:r>
      <w:r>
        <w:rPr>
          <w:w w:val="115"/>
        </w:rPr>
        <w:fldChar w:fldCharType="end"/>
      </w:r>
      <w:r>
        <w:rPr>
          <w:w w:val="115"/>
        </w:rPr>
        <w:t>.</w:t>
      </w:r>
    </w:p>
    <w:p>
      <w:pPr>
        <w:tabs>
          <w:tab w:val="left" w:pos="7820"/>
        </w:tabs>
        <w:spacing w:before="126"/>
        <w:ind w:left="170" w:right="0" w:firstLine="0"/>
        <w:jc w:val="left"/>
        <w:rPr>
          <w:sz w:val="22"/>
        </w:rPr>
      </w:pPr>
      <w:r>
        <w:drawing>
          <wp:inline distT="0" distB="0" distL="0" distR="0">
            <wp:extent cx="69850" cy="117475"/>
            <wp:effectExtent l="0" t="0" r="0" b="0"/>
            <wp:docPr id="18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95"/>
          <w:position w:val="2"/>
          <w:sz w:val="24"/>
        </w:rPr>
        <w:t>glr-parser</w:t>
      </w:r>
      <w:r>
        <w:rPr>
          <w:rFonts w:ascii="Courier New"/>
          <w:w w:val="95"/>
          <w:position w:val="2"/>
          <w:sz w:val="24"/>
        </w:rPr>
        <w:tab/>
      </w:r>
      <w:r>
        <w:rPr>
          <w:position w:val="2"/>
          <w:sz w:val="22"/>
        </w:rPr>
        <w:t>[Directive]</w:t>
      </w:r>
    </w:p>
    <w:p>
      <w:pPr>
        <w:pStyle w:val="9"/>
        <w:spacing w:line="204" w:lineRule="auto"/>
        <w:ind w:left="736" w:right="777"/>
      </w:pPr>
      <w:r>
        <w:rPr>
          <w:w w:val="115"/>
        </w:rPr>
        <w:t xml:space="preserve">Bison declaration to produce a GLR parser. See </w:t>
      </w:r>
      <w:r>
        <w:fldChar w:fldCharType="begin"/>
      </w:r>
      <w:r>
        <w:instrText xml:space="preserve"> HYPERLINK \l "_bookmark9" </w:instrText>
      </w:r>
      <w:r>
        <w:fldChar w:fldCharType="separate"/>
      </w:r>
      <w:r>
        <w:rPr>
          <w:w w:val="115"/>
        </w:rPr>
        <w:t>Section 1.5 [Writing GLR Parsers],</w:t>
      </w:r>
      <w:r>
        <w:rPr>
          <w:w w:val="115"/>
        </w:rPr>
        <w:fldChar w:fldCharType="end"/>
      </w:r>
      <w:r>
        <w:rPr>
          <w:w w:val="115"/>
        </w:rPr>
        <w:t xml:space="preserve"> </w:t>
      </w:r>
      <w:r>
        <w:fldChar w:fldCharType="begin"/>
      </w:r>
      <w:r>
        <w:instrText xml:space="preserve"> HYPERLINK \l "_bookmark9" </w:instrText>
      </w:r>
      <w:r>
        <w:fldChar w:fldCharType="separate"/>
      </w:r>
      <w:r>
        <w:rPr>
          <w:w w:val="115"/>
        </w:rPr>
        <w:t>page 20</w:t>
      </w:r>
      <w:r>
        <w:rPr>
          <w:w w:val="115"/>
        </w:rPr>
        <w:fldChar w:fldCharType="end"/>
      </w:r>
      <w:r>
        <w:rPr>
          <w:w w:val="115"/>
        </w:rPr>
        <w:t>.</w:t>
      </w:r>
    </w:p>
    <w:p>
      <w:pPr>
        <w:tabs>
          <w:tab w:val="left" w:pos="7820"/>
        </w:tabs>
        <w:spacing w:before="126"/>
        <w:ind w:left="170" w:right="0" w:firstLine="0"/>
        <w:jc w:val="left"/>
        <w:rPr>
          <w:sz w:val="22"/>
        </w:rPr>
      </w:pPr>
      <w:r>
        <w:rPr>
          <w:position w:val="-1"/>
        </w:rPr>
        <w:drawing>
          <wp:inline distT="0" distB="0" distL="0" distR="0">
            <wp:extent cx="69850" cy="117475"/>
            <wp:effectExtent l="0" t="0" r="0" b="0"/>
            <wp:docPr id="18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90"/>
          <w:sz w:val="24"/>
        </w:rPr>
        <w:t>initial-action</w:t>
      </w:r>
      <w:r>
        <w:rPr>
          <w:rFonts w:ascii="Courier New"/>
          <w:w w:val="90"/>
          <w:sz w:val="24"/>
        </w:rPr>
        <w:tab/>
      </w:r>
      <w:r>
        <w:rPr>
          <w:sz w:val="22"/>
        </w:rPr>
        <w:t>[Directive]</w:t>
      </w:r>
    </w:p>
    <w:p>
      <w:pPr>
        <w:pStyle w:val="9"/>
        <w:spacing w:line="204" w:lineRule="auto"/>
        <w:ind w:left="735" w:right="859"/>
      </w:pPr>
      <w:r>
        <w:rPr>
          <w:w w:val="110"/>
        </w:rPr>
        <w:t xml:space="preserve">Run user code before parsing. See </w:t>
      </w:r>
      <w:r>
        <w:fldChar w:fldCharType="begin"/>
      </w:r>
      <w:r>
        <w:instrText xml:space="preserve"> HYPERLINK \l "_bookmark94" </w:instrText>
      </w:r>
      <w:r>
        <w:fldChar w:fldCharType="separate"/>
      </w:r>
      <w:r>
        <w:rPr>
          <w:w w:val="110"/>
        </w:rPr>
        <w:t>Section 3.7.5 [Performing Actions before Parsing],</w:t>
      </w:r>
      <w:r>
        <w:rPr>
          <w:w w:val="110"/>
        </w:rPr>
        <w:fldChar w:fldCharType="end"/>
      </w:r>
      <w:r>
        <w:rPr>
          <w:w w:val="110"/>
        </w:rPr>
        <w:t xml:space="preserve"> </w:t>
      </w:r>
      <w:r>
        <w:fldChar w:fldCharType="begin"/>
      </w:r>
      <w:r>
        <w:instrText xml:space="preserve"> HYPERLINK \l "_bookmark94" </w:instrText>
      </w:r>
      <w:r>
        <w:fldChar w:fldCharType="separate"/>
      </w:r>
      <w:r>
        <w:rPr>
          <w:w w:val="110"/>
        </w:rPr>
        <w:t>page 77</w:t>
      </w:r>
      <w:r>
        <w:rPr>
          <w:w w:val="110"/>
        </w:rPr>
        <w:fldChar w:fldCharType="end"/>
      </w:r>
      <w:r>
        <w:rPr>
          <w:w w:val="110"/>
        </w:rPr>
        <w:t>.</w:t>
      </w:r>
    </w:p>
    <w:p>
      <w:pPr>
        <w:tabs>
          <w:tab w:val="left" w:pos="7820"/>
        </w:tabs>
        <w:spacing w:before="125"/>
        <w:ind w:left="170" w:right="0" w:firstLine="0"/>
        <w:jc w:val="left"/>
        <w:rPr>
          <w:sz w:val="22"/>
        </w:rPr>
      </w:pPr>
      <w:r>
        <w:drawing>
          <wp:inline distT="0" distB="0" distL="0" distR="0">
            <wp:extent cx="69850" cy="117475"/>
            <wp:effectExtent l="0" t="0" r="0" b="0"/>
            <wp:docPr id="18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language</w:t>
      </w:r>
      <w:r>
        <w:rPr>
          <w:rFonts w:ascii="Courier New"/>
          <w:position w:val="2"/>
          <w:sz w:val="24"/>
        </w:rPr>
        <w:tab/>
      </w:r>
      <w:r>
        <w:rPr>
          <w:position w:val="2"/>
          <w:sz w:val="22"/>
        </w:rPr>
        <w:t>[Directive]</w:t>
      </w:r>
    </w:p>
    <w:p>
      <w:pPr>
        <w:pStyle w:val="9"/>
        <w:spacing w:line="204" w:lineRule="auto"/>
        <w:ind w:left="735" w:right="859"/>
      </w:pPr>
      <w:r>
        <w:rPr>
          <w:w w:val="110"/>
        </w:rPr>
        <w:t xml:space="preserve">Specify the programming language for the generated parser. See </w:t>
      </w:r>
      <w:r>
        <w:fldChar w:fldCharType="begin"/>
      </w:r>
      <w:r>
        <w:instrText xml:space="preserve"> HYPERLINK \l "_bookmark105" </w:instrText>
      </w:r>
      <w:r>
        <w:fldChar w:fldCharType="separate"/>
      </w:r>
      <w:r>
        <w:rPr>
          <w:w w:val="110"/>
        </w:rPr>
        <w:t>Section 3.7.12 [Decl</w:t>
      </w:r>
      <w:r>
        <w:rPr>
          <w:w w:val="110"/>
        </w:rPr>
        <w:fldChar w:fldCharType="end"/>
      </w:r>
      <w:r>
        <w:rPr>
          <w:w w:val="110"/>
        </w:rPr>
        <w:t xml:space="preserve"> </w:t>
      </w:r>
      <w:r>
        <w:fldChar w:fldCharType="begin"/>
      </w:r>
      <w:r>
        <w:instrText xml:space="preserve"> HYPERLINK \l "_bookmark105" </w:instrText>
      </w:r>
      <w:r>
        <w:fldChar w:fldCharType="separate"/>
      </w:r>
      <w:r>
        <w:rPr>
          <w:w w:val="110"/>
        </w:rPr>
        <w:t>Summary], page 83</w:t>
      </w:r>
      <w:r>
        <w:rPr>
          <w:w w:val="110"/>
        </w:rPr>
        <w:fldChar w:fldCharType="end"/>
      </w:r>
      <w:r>
        <w:rPr>
          <w:w w:val="110"/>
        </w:rPr>
        <w:t>.</w:t>
      </w:r>
    </w:p>
    <w:p>
      <w:pPr>
        <w:tabs>
          <w:tab w:val="left" w:pos="7820"/>
        </w:tabs>
        <w:spacing w:before="126"/>
        <w:ind w:left="170" w:right="0" w:firstLine="0"/>
        <w:jc w:val="left"/>
        <w:rPr>
          <w:sz w:val="22"/>
        </w:rPr>
      </w:pPr>
      <w:r>
        <w:drawing>
          <wp:inline distT="0" distB="0" distL="0" distR="0">
            <wp:extent cx="69850" cy="117475"/>
            <wp:effectExtent l="0" t="0" r="0" b="0"/>
            <wp:docPr id="18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left</w:t>
      </w:r>
      <w:r>
        <w:rPr>
          <w:rFonts w:ascii="Courier New"/>
          <w:position w:val="2"/>
          <w:sz w:val="24"/>
        </w:rPr>
        <w:tab/>
      </w:r>
      <w:r>
        <w:rPr>
          <w:position w:val="2"/>
          <w:sz w:val="22"/>
        </w:rPr>
        <w:t>[Directive]</w:t>
      </w:r>
    </w:p>
    <w:p>
      <w:pPr>
        <w:pStyle w:val="9"/>
        <w:tabs>
          <w:tab w:val="left" w:pos="8484"/>
        </w:tabs>
        <w:spacing w:line="204" w:lineRule="auto"/>
        <w:ind w:left="736" w:right="858"/>
      </w:pPr>
      <w:r>
        <w:rPr>
          <w:w w:val="115"/>
        </w:rPr>
        <w:t>Bison  declaration  to  assign  precedence  and  left  associativity</w:t>
      </w:r>
      <w:r>
        <w:rPr>
          <w:spacing w:val="23"/>
          <w:w w:val="115"/>
        </w:rPr>
        <w:t xml:space="preserve"> </w:t>
      </w:r>
      <w:r>
        <w:rPr>
          <w:w w:val="115"/>
        </w:rPr>
        <w:t>to</w:t>
      </w:r>
      <w:r>
        <w:rPr>
          <w:spacing w:val="60"/>
          <w:w w:val="115"/>
        </w:rPr>
        <w:t xml:space="preserve"> </w:t>
      </w:r>
      <w:r>
        <w:rPr>
          <w:w w:val="115"/>
        </w:rPr>
        <w:t>token(s).</w:t>
      </w:r>
      <w:r>
        <w:rPr>
          <w:w w:val="115"/>
        </w:rPr>
        <w:tab/>
      </w:r>
      <w:r>
        <w:rPr>
          <w:spacing w:val="-6"/>
          <w:w w:val="110"/>
        </w:rPr>
        <w:t xml:space="preserve">See </w:t>
      </w:r>
      <w:r>
        <w:fldChar w:fldCharType="begin"/>
      </w:r>
      <w:r>
        <w:instrText xml:space="preserve"> HYPERLINK \l "_bookmark91" </w:instrText>
      </w:r>
      <w:r>
        <w:fldChar w:fldCharType="separate"/>
      </w:r>
      <w:r>
        <w:rPr>
          <w:w w:val="115"/>
        </w:rPr>
        <w:t>Section 3.7.3 [Operator Precedence], page</w:t>
      </w:r>
      <w:r>
        <w:rPr>
          <w:spacing w:val="21"/>
          <w:w w:val="115"/>
        </w:rPr>
        <w:t xml:space="preserve"> </w:t>
      </w:r>
      <w:r>
        <w:rPr>
          <w:w w:val="115"/>
        </w:rPr>
        <w:t>76</w:t>
      </w:r>
      <w:r>
        <w:rPr>
          <w:w w:val="115"/>
        </w:rPr>
        <w:fldChar w:fldCharType="end"/>
      </w:r>
      <w:r>
        <w:rPr>
          <w:w w:val="115"/>
        </w:rPr>
        <w:t>.</w:t>
      </w:r>
    </w:p>
    <w:p>
      <w:pPr>
        <w:spacing w:after="0" w:line="204" w:lineRule="auto"/>
        <w:sectPr>
          <w:type w:val="continuous"/>
          <w:pgSz w:w="12240" w:h="15840"/>
          <w:pgMar w:top="1500" w:right="940" w:bottom="280" w:left="1640" w:header="720" w:footer="720" w:gutter="0"/>
        </w:sectPr>
      </w:pPr>
    </w:p>
    <w:p>
      <w:pPr>
        <w:spacing w:before="84" w:line="362" w:lineRule="exact"/>
        <w:ind w:left="285" w:right="0" w:firstLine="0"/>
        <w:jc w:val="left"/>
        <w:rPr>
          <w:rFonts w:ascii="Georgia"/>
          <w:i/>
          <w:sz w:val="24"/>
        </w:rPr>
      </w:pPr>
      <w:r>
        <w:drawing>
          <wp:anchor distT="0" distB="0" distL="0" distR="0" simplePos="0" relativeHeight="6144" behindDoc="0" locked="0" layoutInCell="1" allowOverlap="1">
            <wp:simplePos x="0" y="0"/>
            <wp:positionH relativeFrom="page">
              <wp:posOffset>1149350</wp:posOffset>
            </wp:positionH>
            <wp:positionV relativeFrom="paragraph">
              <wp:posOffset>114935</wp:posOffset>
            </wp:positionV>
            <wp:extent cx="69850" cy="117475"/>
            <wp:effectExtent l="0" t="0" r="0" b="0"/>
            <wp:wrapNone/>
            <wp:docPr id="18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105"/>
          <w:sz w:val="24"/>
        </w:rPr>
        <w:t>lex-param</w:t>
      </w:r>
      <w:r>
        <w:rPr>
          <w:rFonts w:ascii="Courier New"/>
          <w:spacing w:val="-93"/>
          <w:w w:val="105"/>
          <w:sz w:val="24"/>
        </w:rPr>
        <w:t xml:space="preserve"> </w:t>
      </w:r>
      <w:r>
        <w:rPr>
          <w:rFonts w:ascii="Meiryo"/>
          <w:i/>
          <w:w w:val="105"/>
          <w:sz w:val="22"/>
        </w:rPr>
        <w:t>{</w:t>
      </w:r>
      <w:r>
        <w:rPr>
          <w:rFonts w:ascii="Arial"/>
          <w:i/>
          <w:w w:val="105"/>
          <w:sz w:val="24"/>
        </w:rPr>
        <w:t>argument-declaration</w:t>
      </w:r>
      <w:r>
        <w:rPr>
          <w:rFonts w:ascii="Meiryo"/>
          <w:i/>
          <w:w w:val="105"/>
          <w:sz w:val="22"/>
        </w:rPr>
        <w:t>}</w:t>
      </w:r>
      <w:r>
        <w:rPr>
          <w:rFonts w:ascii="Meiryo"/>
          <w:i/>
          <w:spacing w:val="-28"/>
          <w:w w:val="105"/>
          <w:sz w:val="22"/>
        </w:rPr>
        <w:t xml:space="preserve"> </w:t>
      </w:r>
      <w:r>
        <w:rPr>
          <w:rFonts w:ascii="Georgia"/>
          <w:i/>
          <w:w w:val="105"/>
          <w:sz w:val="24"/>
        </w:rPr>
        <w:t>.</w:t>
      </w:r>
      <w:r>
        <w:rPr>
          <w:rFonts w:ascii="Georgia"/>
          <w:i/>
          <w:spacing w:val="-30"/>
          <w:w w:val="105"/>
          <w:sz w:val="24"/>
        </w:rPr>
        <w:t xml:space="preserve"> </w:t>
      </w:r>
      <w:r>
        <w:rPr>
          <w:rFonts w:ascii="Georgia"/>
          <w:i/>
          <w:w w:val="105"/>
          <w:sz w:val="24"/>
        </w:rPr>
        <w:t>.</w:t>
      </w:r>
      <w:r>
        <w:rPr>
          <w:rFonts w:ascii="Georgia"/>
          <w:i/>
          <w:spacing w:val="-30"/>
          <w:w w:val="105"/>
          <w:sz w:val="24"/>
        </w:rPr>
        <w:t xml:space="preserve"> </w:t>
      </w:r>
      <w:r>
        <w:rPr>
          <w:rFonts w:ascii="Georgia"/>
          <w:i/>
          <w:w w:val="105"/>
          <w:sz w:val="24"/>
        </w:rPr>
        <w:t>.</w:t>
      </w:r>
    </w:p>
    <w:p>
      <w:pPr>
        <w:pStyle w:val="9"/>
        <w:spacing w:before="126"/>
        <w:ind w:left="170"/>
      </w:pPr>
      <w:r>
        <w:br w:type="column"/>
      </w:r>
      <w:r>
        <w:rPr>
          <w:w w:val="110"/>
        </w:rPr>
        <w:t>[Directive]</w:t>
      </w:r>
    </w:p>
    <w:p>
      <w:pPr>
        <w:spacing w:after="0"/>
        <w:sectPr>
          <w:type w:val="continuous"/>
          <w:pgSz w:w="12240" w:h="15840"/>
          <w:pgMar w:top="1500" w:right="940" w:bottom="280" w:left="1640" w:header="720" w:footer="720" w:gutter="0"/>
          <w:cols w:equalWidth="0" w:num="2">
            <w:col w:w="4703" w:space="2948"/>
            <w:col w:w="2009"/>
          </w:cols>
        </w:sectPr>
      </w:pPr>
    </w:p>
    <w:p>
      <w:pPr>
        <w:pStyle w:val="9"/>
        <w:spacing w:line="229" w:lineRule="exact"/>
        <w:ind w:left="736"/>
      </w:pPr>
      <w:r>
        <w:rPr>
          <w:w w:val="110"/>
        </w:rPr>
        <w:t xml:space="preserve">Bison declaration to specifying additional arguments that </w:t>
      </w:r>
      <w:r>
        <w:rPr>
          <w:rFonts w:ascii="Courier New"/>
          <w:w w:val="110"/>
        </w:rPr>
        <w:t xml:space="preserve">yylex </w:t>
      </w:r>
      <w:r>
        <w:rPr>
          <w:w w:val="110"/>
        </w:rPr>
        <w:t>should accept. See</w:t>
      </w:r>
    </w:p>
    <w:p>
      <w:pPr>
        <w:pStyle w:val="9"/>
        <w:spacing w:line="285" w:lineRule="exact"/>
        <w:ind w:left="736"/>
      </w:pPr>
      <w:r>
        <w:fldChar w:fldCharType="begin"/>
      </w:r>
      <w:r>
        <w:instrText xml:space="preserve"> HYPERLINK \l "_bookmark132" </w:instrText>
      </w:r>
      <w:r>
        <w:fldChar w:fldCharType="separate"/>
      </w:r>
      <w:r>
        <w:rPr>
          <w:w w:val="110"/>
        </w:rPr>
        <w:t>Section 4.6.4 [Calling Conventions for Pure Parsers], page 101</w:t>
      </w:r>
      <w:r>
        <w:rPr>
          <w:w w:val="110"/>
        </w:rPr>
        <w:fldChar w:fldCharType="end"/>
      </w:r>
      <w:r>
        <w:rPr>
          <w:w w:val="110"/>
        </w:rPr>
        <w:t>.</w:t>
      </w:r>
    </w:p>
    <w:p>
      <w:pPr>
        <w:spacing w:after="0" w:line="285" w:lineRule="exact"/>
        <w:sectPr>
          <w:type w:val="continuous"/>
          <w:pgSz w:w="12240" w:h="15840"/>
          <w:pgMar w:top="1500" w:right="940" w:bottom="280" w:left="1640" w:header="720" w:footer="720" w:gutter="0"/>
        </w:sectPr>
      </w:pPr>
    </w:p>
    <w:p>
      <w:pPr>
        <w:pStyle w:val="9"/>
        <w:rPr>
          <w:sz w:val="20"/>
        </w:rPr>
      </w:pPr>
    </w:p>
    <w:p>
      <w:pPr>
        <w:pStyle w:val="9"/>
        <w:spacing w:before="12"/>
        <w:rPr>
          <w:sz w:val="18"/>
        </w:rPr>
      </w:pPr>
    </w:p>
    <w:p>
      <w:pPr>
        <w:tabs>
          <w:tab w:val="left" w:pos="7820"/>
        </w:tabs>
        <w:spacing w:before="60"/>
        <w:ind w:left="170" w:right="0" w:firstLine="0"/>
        <w:jc w:val="left"/>
        <w:rPr>
          <w:sz w:val="22"/>
        </w:rPr>
      </w:pPr>
      <w:r>
        <w:drawing>
          <wp:inline distT="0" distB="0" distL="0" distR="0">
            <wp:extent cx="69850" cy="117475"/>
            <wp:effectExtent l="0" t="0" r="0" b="0"/>
            <wp:docPr id="18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bookmarkStart w:id="614" w:name="_bookmark245"/>
      <w:bookmarkEnd w:id="614"/>
      <w:r>
        <w:rPr>
          <w:rFonts w:ascii="Courier New"/>
          <w:position w:val="2"/>
          <w:sz w:val="24"/>
        </w:rPr>
        <w:t>merge</w:t>
      </w:r>
      <w:r>
        <w:rPr>
          <w:rFonts w:ascii="Courier New"/>
          <w:position w:val="2"/>
          <w:sz w:val="24"/>
        </w:rPr>
        <w:tab/>
      </w:r>
      <w:r>
        <w:rPr>
          <w:position w:val="2"/>
          <w:sz w:val="22"/>
        </w:rPr>
        <w:t>[Directive]</w:t>
      </w:r>
    </w:p>
    <w:p>
      <w:pPr>
        <w:pStyle w:val="9"/>
        <w:spacing w:line="204" w:lineRule="auto"/>
        <w:ind w:left="736" w:right="857"/>
        <w:jc w:val="both"/>
      </w:pPr>
      <w:r>
        <w:rPr>
          <w:w w:val="115"/>
        </w:rPr>
        <w:t xml:space="preserve">Bison declaration to assign a merging function to a rule. If there is a reduce/reduce conflict with a rule having the same merging function, the function is applied to the </w:t>
      </w:r>
      <w:r>
        <w:rPr>
          <w:spacing w:val="-5"/>
          <w:w w:val="115"/>
        </w:rPr>
        <w:t xml:space="preserve">two </w:t>
      </w:r>
      <w:r>
        <w:rPr>
          <w:w w:val="115"/>
        </w:rPr>
        <w:t xml:space="preserve">semantic values to get a single result. See </w:t>
      </w:r>
      <w:r>
        <w:fldChar w:fldCharType="begin"/>
      </w:r>
      <w:r>
        <w:instrText xml:space="preserve"> HYPERLINK \l "_bookmark9" </w:instrText>
      </w:r>
      <w:r>
        <w:fldChar w:fldCharType="separate"/>
      </w:r>
      <w:r>
        <w:rPr>
          <w:w w:val="115"/>
        </w:rPr>
        <w:t xml:space="preserve">Section 1.5 </w:t>
      </w:r>
      <w:r>
        <w:rPr>
          <w:spacing w:val="-3"/>
          <w:w w:val="115"/>
        </w:rPr>
        <w:t xml:space="preserve">[Writing </w:t>
      </w:r>
      <w:r>
        <w:rPr>
          <w:w w:val="115"/>
        </w:rPr>
        <w:t>GLR Parsers],</w:t>
      </w:r>
      <w:r>
        <w:rPr>
          <w:w w:val="115"/>
        </w:rPr>
        <w:fldChar w:fldCharType="end"/>
      </w:r>
      <w:r>
        <w:rPr>
          <w:spacing w:val="65"/>
          <w:w w:val="115"/>
        </w:rPr>
        <w:t xml:space="preserve"> </w:t>
      </w:r>
      <w:r>
        <w:fldChar w:fldCharType="begin"/>
      </w:r>
      <w:r>
        <w:instrText xml:space="preserve"> HYPERLINK \l "_bookmark9" </w:instrText>
      </w:r>
      <w:r>
        <w:fldChar w:fldCharType="separate"/>
      </w:r>
      <w:r>
        <w:rPr>
          <w:w w:val="115"/>
        </w:rPr>
        <w:t>page 20</w:t>
      </w:r>
      <w:r>
        <w:rPr>
          <w:w w:val="115"/>
        </w:rPr>
        <w:fldChar w:fldCharType="end"/>
      </w:r>
      <w:r>
        <w:rPr>
          <w:w w:val="115"/>
        </w:rPr>
        <w:t>.</w:t>
      </w:r>
    </w:p>
    <w:p>
      <w:pPr>
        <w:tabs>
          <w:tab w:val="left" w:pos="7820"/>
        </w:tabs>
        <w:spacing w:before="119"/>
        <w:ind w:left="170" w:right="0" w:firstLine="0"/>
        <w:jc w:val="left"/>
        <w:rPr>
          <w:sz w:val="22"/>
        </w:rPr>
      </w:pPr>
      <w:r>
        <w:drawing>
          <wp:inline distT="0" distB="0" distL="0" distR="0">
            <wp:extent cx="69850" cy="117475"/>
            <wp:effectExtent l="0" t="0" r="0" b="0"/>
            <wp:docPr id="18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position w:val="2"/>
          <w:sz w:val="24"/>
        </w:rPr>
        <w:t>name-prefix</w:t>
      </w:r>
      <w:r>
        <w:rPr>
          <w:rFonts w:ascii="Courier New"/>
          <w:spacing w:val="-107"/>
          <w:w w:val="105"/>
          <w:position w:val="2"/>
          <w:sz w:val="24"/>
        </w:rPr>
        <w:t xml:space="preserve"> </w:t>
      </w:r>
      <w:r>
        <w:rPr>
          <w:rFonts w:ascii="Courier New"/>
          <w:w w:val="105"/>
          <w:position w:val="2"/>
          <w:sz w:val="24"/>
        </w:rPr>
        <w:t>"</w:t>
      </w:r>
      <w:r>
        <w:rPr>
          <w:rFonts w:ascii="Arial"/>
          <w:i/>
          <w:w w:val="105"/>
          <w:position w:val="2"/>
          <w:sz w:val="24"/>
        </w:rPr>
        <w:t>prefix</w:t>
      </w:r>
      <w:r>
        <w:rPr>
          <w:rFonts w:ascii="Courier New"/>
          <w:w w:val="105"/>
          <w:position w:val="2"/>
          <w:sz w:val="24"/>
        </w:rPr>
        <w:t>"</w:t>
      </w:r>
      <w:r>
        <w:rPr>
          <w:rFonts w:ascii="Courier New"/>
          <w:w w:val="105"/>
          <w:position w:val="2"/>
          <w:sz w:val="24"/>
        </w:rPr>
        <w:tab/>
      </w:r>
      <w:r>
        <w:rPr>
          <w:w w:val="105"/>
          <w:position w:val="2"/>
          <w:sz w:val="22"/>
        </w:rPr>
        <w:t>[Directive]</w:t>
      </w:r>
    </w:p>
    <w:p>
      <w:pPr>
        <w:pStyle w:val="9"/>
        <w:spacing w:line="201" w:lineRule="auto"/>
        <w:ind w:left="735" w:right="858"/>
        <w:jc w:val="both"/>
      </w:pPr>
      <w:r>
        <w:rPr>
          <w:w w:val="105"/>
          <w:position w:val="2"/>
        </w:rPr>
        <w:t xml:space="preserve">Obsoleted </w:t>
      </w:r>
      <w:r>
        <w:rPr>
          <w:spacing w:val="15"/>
          <w:w w:val="105"/>
          <w:position w:val="2"/>
        </w:rPr>
        <w:t xml:space="preserve"> </w:t>
      </w:r>
      <w:r>
        <w:rPr>
          <w:spacing w:val="-3"/>
          <w:w w:val="105"/>
          <w:position w:val="2"/>
        </w:rPr>
        <w:t xml:space="preserve">by </w:t>
      </w:r>
      <w:r>
        <w:rPr>
          <w:spacing w:val="18"/>
          <w:w w:val="105"/>
          <w:position w:val="2"/>
        </w:rPr>
        <w:t xml:space="preserve"> </w:t>
      </w:r>
      <w:r>
        <w:rPr>
          <w:w w:val="105"/>
          <w:position w:val="2"/>
        </w:rPr>
        <w:t>the</w:t>
      </w:r>
      <w:r>
        <w:rPr>
          <w:spacing w:val="24"/>
          <w:w w:val="105"/>
          <w:position w:val="2"/>
        </w:rPr>
        <w:t xml:space="preserve"> </w:t>
      </w:r>
      <w:r>
        <w:rPr>
          <w:spacing w:val="26"/>
        </w:rPr>
        <w:drawing>
          <wp:inline distT="0" distB="0" distL="0" distR="0">
            <wp:extent cx="63500" cy="111125"/>
            <wp:effectExtent l="0" t="0" r="0" b="0"/>
            <wp:docPr id="18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define</w:t>
      </w:r>
      <w:r>
        <w:rPr>
          <w:rFonts w:ascii="Courier New"/>
          <w:spacing w:val="-84"/>
          <w:w w:val="105"/>
          <w:position w:val="2"/>
        </w:rPr>
        <w:t xml:space="preserve"> </w:t>
      </w:r>
      <w:r>
        <w:rPr>
          <w:w w:val="105"/>
          <w:position w:val="2"/>
        </w:rPr>
        <w:t>variable</w:t>
      </w:r>
      <w:r>
        <w:rPr>
          <w:spacing w:val="-5"/>
          <w:w w:val="105"/>
          <w:position w:val="2"/>
        </w:rPr>
        <w:t xml:space="preserve"> </w:t>
      </w:r>
      <w:r>
        <w:rPr>
          <w:rFonts w:ascii="Courier New"/>
          <w:w w:val="105"/>
          <w:position w:val="2"/>
        </w:rPr>
        <w:t>api.prefix</w:t>
      </w:r>
      <w:r>
        <w:rPr>
          <w:rFonts w:ascii="Courier New"/>
          <w:spacing w:val="-83"/>
          <w:w w:val="105"/>
          <w:position w:val="2"/>
        </w:rPr>
        <w:t xml:space="preserve"> </w:t>
      </w:r>
      <w:r>
        <w:rPr>
          <w:w w:val="105"/>
          <w:position w:val="2"/>
        </w:rPr>
        <w:t>(see</w:t>
      </w:r>
      <w:r>
        <w:rPr>
          <w:spacing w:val="-6"/>
          <w:w w:val="105"/>
          <w:position w:val="2"/>
        </w:rPr>
        <w:t xml:space="preserve"> </w:t>
      </w:r>
      <w:r>
        <w:fldChar w:fldCharType="begin"/>
      </w:r>
      <w:r>
        <w:instrText xml:space="preserve"> HYPERLINK \l "_bookmark118" </w:instrText>
      </w:r>
      <w:r>
        <w:fldChar w:fldCharType="separate"/>
      </w:r>
      <w:r>
        <w:rPr>
          <w:w w:val="105"/>
          <w:position w:val="2"/>
        </w:rPr>
        <w:t>Section</w:t>
      </w:r>
      <w:r>
        <w:rPr>
          <w:spacing w:val="-5"/>
          <w:w w:val="105"/>
          <w:position w:val="2"/>
        </w:rPr>
        <w:t xml:space="preserve"> </w:t>
      </w:r>
      <w:r>
        <w:rPr>
          <w:w w:val="105"/>
          <w:position w:val="2"/>
        </w:rPr>
        <w:t>3.8</w:t>
      </w:r>
      <w:r>
        <w:rPr>
          <w:spacing w:val="-4"/>
          <w:w w:val="105"/>
          <w:position w:val="2"/>
        </w:rPr>
        <w:t xml:space="preserve"> </w:t>
      </w:r>
      <w:r>
        <w:rPr>
          <w:w w:val="105"/>
          <w:position w:val="2"/>
        </w:rPr>
        <w:t>[Multiple</w:t>
      </w:r>
      <w:r>
        <w:rPr>
          <w:spacing w:val="-5"/>
          <w:w w:val="105"/>
          <w:position w:val="2"/>
        </w:rPr>
        <w:t xml:space="preserve"> </w:t>
      </w:r>
      <w:r>
        <w:rPr>
          <w:w w:val="105"/>
          <w:position w:val="2"/>
        </w:rPr>
        <w:t>Parsers</w:t>
      </w:r>
      <w:r>
        <w:rPr>
          <w:spacing w:val="-5"/>
          <w:w w:val="105"/>
          <w:position w:val="2"/>
        </w:rPr>
        <w:t xml:space="preserve"> </w:t>
      </w:r>
      <w:r>
        <w:rPr>
          <w:w w:val="105"/>
          <w:position w:val="2"/>
        </w:rPr>
        <w:t>in</w:t>
      </w:r>
      <w:r>
        <w:rPr>
          <w:w w:val="105"/>
          <w:position w:val="2"/>
        </w:rPr>
        <w:fldChar w:fldCharType="end"/>
      </w:r>
      <w:r>
        <w:rPr>
          <w:w w:val="105"/>
          <w:position w:val="2"/>
        </w:rPr>
        <w:t xml:space="preserve"> </w:t>
      </w:r>
      <w:r>
        <w:fldChar w:fldCharType="begin"/>
      </w:r>
      <w:r>
        <w:instrText xml:space="preserve"> HYPERLINK \l "_bookmark118" </w:instrText>
      </w:r>
      <w:r>
        <w:fldChar w:fldCharType="separate"/>
      </w:r>
      <w:r>
        <w:rPr>
          <w:w w:val="105"/>
        </w:rPr>
        <w:t>the Same Program], page</w:t>
      </w:r>
      <w:r>
        <w:rPr>
          <w:spacing w:val="58"/>
          <w:w w:val="105"/>
        </w:rPr>
        <w:t xml:space="preserve"> </w:t>
      </w:r>
      <w:r>
        <w:rPr>
          <w:w w:val="105"/>
        </w:rPr>
        <w:t>94</w:t>
      </w:r>
      <w:r>
        <w:rPr>
          <w:w w:val="105"/>
        </w:rPr>
        <w:fldChar w:fldCharType="end"/>
      </w:r>
      <w:r>
        <w:rPr>
          <w:w w:val="105"/>
        </w:rPr>
        <w:t>).</w:t>
      </w:r>
    </w:p>
    <w:p>
      <w:pPr>
        <w:pStyle w:val="9"/>
        <w:spacing w:before="52" w:line="204" w:lineRule="auto"/>
        <w:ind w:left="735" w:right="857"/>
        <w:jc w:val="both"/>
      </w:pPr>
      <w:r>
        <w:rPr>
          <w:w w:val="105"/>
        </w:rPr>
        <w:t xml:space="preserve">Rename the external symbols (variables and functions) used in the parser so </w:t>
      </w:r>
      <w:r>
        <w:rPr>
          <w:w w:val="110"/>
        </w:rPr>
        <w:t xml:space="preserve">that </w:t>
      </w:r>
      <w:r>
        <w:rPr>
          <w:w w:val="117"/>
        </w:rPr>
        <w:t>they</w:t>
      </w:r>
      <w:r>
        <w:rPr>
          <w:spacing w:val="19"/>
        </w:rPr>
        <w:t xml:space="preserve"> </w:t>
      </w:r>
      <w:r>
        <w:rPr>
          <w:w w:val="126"/>
        </w:rPr>
        <w:t>start</w:t>
      </w:r>
      <w:r>
        <w:rPr>
          <w:spacing w:val="19"/>
        </w:rPr>
        <w:t xml:space="preserve"> </w:t>
      </w:r>
      <w:r>
        <w:rPr>
          <w:w w:val="115"/>
        </w:rPr>
        <w:t>with</w:t>
      </w:r>
      <w:r>
        <w:rPr>
          <w:spacing w:val="19"/>
        </w:rPr>
        <w:t xml:space="preserve"> </w:t>
      </w:r>
      <w:r>
        <w:rPr>
          <w:rFonts w:ascii="Georgia" w:hAnsi="Georgia"/>
          <w:i/>
          <w:w w:val="92"/>
        </w:rPr>
        <w:t>prefix</w:t>
      </w:r>
      <w:r>
        <w:rPr>
          <w:rFonts w:ascii="Georgia" w:hAnsi="Georgia"/>
          <w:i/>
        </w:rPr>
        <w:t xml:space="preserve"> </w:t>
      </w:r>
      <w:r>
        <w:rPr>
          <w:rFonts w:ascii="Georgia" w:hAnsi="Georgia"/>
          <w:i/>
          <w:spacing w:val="-15"/>
        </w:rPr>
        <w:t xml:space="preserve"> </w:t>
      </w:r>
      <w:r>
        <w:rPr>
          <w:w w:val="116"/>
        </w:rPr>
        <w:t>instead</w:t>
      </w:r>
      <w:r>
        <w:rPr>
          <w:spacing w:val="19"/>
        </w:rPr>
        <w:t xml:space="preserve"> </w:t>
      </w:r>
      <w:r>
        <w:rPr>
          <w:w w:val="101"/>
        </w:rPr>
        <w:t>of</w:t>
      </w:r>
      <w:r>
        <w:rPr>
          <w:spacing w:val="19"/>
        </w:rPr>
        <w:t xml:space="preserve"> </w:t>
      </w:r>
      <w:r>
        <w:rPr>
          <w:spacing w:val="-1"/>
          <w:w w:val="27"/>
        </w:rPr>
        <w:t>‘</w:t>
      </w:r>
      <w:r>
        <w:rPr>
          <w:rFonts w:ascii="Courier New" w:hAnsi="Courier New"/>
          <w:w w:val="86"/>
        </w:rPr>
        <w:t>y</w:t>
      </w:r>
      <w:r>
        <w:rPr>
          <w:rFonts w:ascii="Courier New" w:hAnsi="Courier New"/>
          <w:spacing w:val="-1"/>
          <w:w w:val="86"/>
        </w:rPr>
        <w:t>y</w:t>
      </w:r>
      <w:r>
        <w:rPr>
          <w:w w:val="44"/>
        </w:rPr>
        <w:t>’.</w:t>
      </w:r>
      <w:r>
        <w:t xml:space="preserve"> </w:t>
      </w:r>
      <w:r>
        <w:rPr>
          <w:spacing w:val="-6"/>
        </w:rPr>
        <w:t xml:space="preserve"> </w:t>
      </w:r>
      <w:r>
        <w:rPr>
          <w:w w:val="112"/>
        </w:rPr>
        <w:t>Co</w:t>
      </w:r>
      <w:r>
        <w:rPr>
          <w:spacing w:val="-7"/>
          <w:w w:val="112"/>
        </w:rPr>
        <w:t>n</w:t>
      </w:r>
      <w:r>
        <w:rPr>
          <w:w w:val="122"/>
        </w:rPr>
        <w:t>trary</w:t>
      </w:r>
      <w:r>
        <w:rPr>
          <w:spacing w:val="19"/>
        </w:rPr>
        <w:t xml:space="preserve"> </w:t>
      </w:r>
      <w:r>
        <w:rPr>
          <w:w w:val="120"/>
        </w:rPr>
        <w:t>to</w:t>
      </w:r>
      <w:r>
        <w:rPr>
          <w:spacing w:val="19"/>
        </w:rPr>
        <w:t xml:space="preserve"> </w:t>
      </w:r>
      <w:r>
        <w:rPr>
          <w:rFonts w:ascii="Courier New" w:hAnsi="Courier New"/>
          <w:w w:val="86"/>
        </w:rPr>
        <w:t>api.prefi</w:t>
      </w:r>
      <w:r>
        <w:rPr>
          <w:rFonts w:ascii="Courier New" w:hAnsi="Courier New"/>
          <w:spacing w:val="-1"/>
          <w:w w:val="86"/>
        </w:rPr>
        <w:t>x</w:t>
      </w:r>
      <w:r>
        <w:rPr>
          <w:w w:val="116"/>
        </w:rPr>
        <w:t>,</w:t>
      </w:r>
      <w:r>
        <w:rPr>
          <w:spacing w:val="20"/>
        </w:rPr>
        <w:t xml:space="preserve"> </w:t>
      </w:r>
      <w:r>
        <w:rPr>
          <w:spacing w:val="-1"/>
          <w:w w:val="117"/>
        </w:rPr>
        <w:t>d</w:t>
      </w:r>
      <w:r>
        <w:rPr>
          <w:w w:val="105"/>
        </w:rPr>
        <w:t>o</w:t>
      </w:r>
      <w:r>
        <w:rPr>
          <w:spacing w:val="19"/>
        </w:rPr>
        <w:t xml:space="preserve"> </w:t>
      </w:r>
      <w:r>
        <w:rPr>
          <w:w w:val="111"/>
        </w:rPr>
        <w:t>no</w:t>
      </w:r>
      <w:r>
        <w:rPr>
          <w:spacing w:val="19"/>
        </w:rPr>
        <w:t xml:space="preserve"> </w:t>
      </w:r>
      <w:r>
        <w:rPr>
          <w:w w:val="113"/>
        </w:rPr>
        <w:t>rename</w:t>
      </w:r>
      <w:r>
        <w:rPr>
          <w:spacing w:val="19"/>
        </w:rPr>
        <w:t xml:space="preserve"> </w:t>
      </w:r>
      <w:r>
        <w:rPr>
          <w:spacing w:val="-6"/>
          <w:w w:val="147"/>
        </w:rPr>
        <w:t>t</w:t>
      </w:r>
      <w:r>
        <w:rPr>
          <w:w w:val="114"/>
        </w:rPr>
        <w:t>y</w:t>
      </w:r>
      <w:r>
        <w:rPr>
          <w:spacing w:val="6"/>
          <w:w w:val="114"/>
        </w:rPr>
        <w:t>p</w:t>
      </w:r>
      <w:r>
        <w:rPr>
          <w:w w:val="106"/>
        </w:rPr>
        <w:t xml:space="preserve">es </w:t>
      </w:r>
      <w:r>
        <w:rPr>
          <w:w w:val="105"/>
        </w:rPr>
        <w:t>and</w:t>
      </w:r>
      <w:r>
        <w:rPr>
          <w:spacing w:val="13"/>
          <w:w w:val="105"/>
        </w:rPr>
        <w:t xml:space="preserve"> </w:t>
      </w:r>
      <w:r>
        <w:rPr>
          <w:w w:val="105"/>
        </w:rPr>
        <w:t>macros.</w:t>
      </w:r>
    </w:p>
    <w:p>
      <w:pPr>
        <w:pStyle w:val="9"/>
        <w:spacing w:before="57" w:line="206" w:lineRule="auto"/>
        <w:ind w:left="735" w:right="857"/>
        <w:jc w:val="both"/>
      </w:pPr>
      <w:r>
        <w:t xml:space="preserve">The precise list of symbols </w:t>
      </w:r>
      <w:r>
        <w:rPr>
          <w:w w:val="105"/>
        </w:rPr>
        <w:t xml:space="preserve">renamed </w:t>
      </w:r>
      <w:r>
        <w:t xml:space="preserve">in C parsers is </w:t>
      </w:r>
      <w:r>
        <w:rPr>
          <w:rFonts w:ascii="Courier New" w:hAnsi="Courier New"/>
        </w:rPr>
        <w:t>yyparse</w:t>
      </w:r>
      <w:r>
        <w:t xml:space="preserve">, </w:t>
      </w:r>
      <w:r>
        <w:rPr>
          <w:rFonts w:ascii="Courier New" w:hAnsi="Courier New"/>
        </w:rPr>
        <w:t>yylex</w:t>
      </w:r>
      <w:r>
        <w:t xml:space="preserve">, </w:t>
      </w:r>
      <w:r>
        <w:rPr>
          <w:rFonts w:ascii="Courier New" w:hAnsi="Courier New"/>
        </w:rPr>
        <w:t>yyerror</w:t>
      </w:r>
      <w:r>
        <w:t xml:space="preserve">, </w:t>
      </w:r>
      <w:r>
        <w:rPr>
          <w:rFonts w:ascii="Courier New" w:hAnsi="Courier New"/>
        </w:rPr>
        <w:t>yynerrs</w:t>
      </w:r>
      <w:r>
        <w:t xml:space="preserve">, </w:t>
      </w:r>
      <w:r>
        <w:rPr>
          <w:rFonts w:ascii="Courier New" w:hAnsi="Courier New"/>
        </w:rPr>
        <w:t>yylval</w:t>
      </w:r>
      <w:r>
        <w:t xml:space="preserve">, </w:t>
      </w:r>
      <w:r>
        <w:rPr>
          <w:rFonts w:ascii="Courier New" w:hAnsi="Courier New"/>
        </w:rPr>
        <w:t>yychar</w:t>
      </w:r>
      <w:r>
        <w:t xml:space="preserve">,  </w:t>
      </w:r>
      <w:r>
        <w:rPr>
          <w:rFonts w:ascii="Courier New" w:hAnsi="Courier New"/>
        </w:rPr>
        <w:t>yydebug</w:t>
      </w:r>
      <w:r>
        <w:t xml:space="preserve">,  and (if </w:t>
      </w:r>
      <w:r>
        <w:rPr>
          <w:w w:val="105"/>
        </w:rPr>
        <w:t xml:space="preserve">locations </w:t>
      </w:r>
      <w:r>
        <w:t xml:space="preserve">are used) </w:t>
      </w:r>
      <w:r>
        <w:rPr>
          <w:rFonts w:ascii="Courier New" w:hAnsi="Courier New"/>
        </w:rPr>
        <w:t>yylloc</w:t>
      </w:r>
      <w:r>
        <w:t xml:space="preserve">.  If you  use a push parser, </w:t>
      </w:r>
      <w:r>
        <w:rPr>
          <w:rFonts w:ascii="Courier New" w:hAnsi="Courier New"/>
        </w:rPr>
        <w:t>yypush_parse</w:t>
      </w:r>
      <w:r>
        <w:t xml:space="preserve">, </w:t>
      </w:r>
      <w:r>
        <w:rPr>
          <w:rFonts w:ascii="Courier New" w:hAnsi="Courier New"/>
        </w:rPr>
        <w:t>yypull_parse</w:t>
      </w:r>
      <w:r>
        <w:t xml:space="preserve">, </w:t>
      </w:r>
      <w:r>
        <w:rPr>
          <w:rFonts w:ascii="Courier New" w:hAnsi="Courier New"/>
        </w:rPr>
        <w:t>yypstate</w:t>
      </w:r>
      <w:r>
        <w:t xml:space="preserve">, </w:t>
      </w:r>
      <w:r>
        <w:rPr>
          <w:rFonts w:ascii="Courier New" w:hAnsi="Courier New"/>
        </w:rPr>
        <w:t>yypstate_new</w:t>
      </w:r>
      <w:r>
        <w:rPr>
          <w:rFonts w:ascii="Courier New" w:hAnsi="Courier New"/>
          <w:spacing w:val="-47"/>
        </w:rPr>
        <w:t xml:space="preserve"> </w:t>
      </w:r>
      <w:r>
        <w:t xml:space="preserve">and </w:t>
      </w:r>
      <w:r>
        <w:rPr>
          <w:rFonts w:ascii="Courier New" w:hAnsi="Courier New"/>
          <w:position w:val="2"/>
        </w:rPr>
        <w:t xml:space="preserve">yypstate_delete </w:t>
      </w:r>
      <w:r>
        <w:rPr>
          <w:position w:val="2"/>
        </w:rPr>
        <w:t xml:space="preserve">will also </w:t>
      </w:r>
      <w:r>
        <w:rPr>
          <w:spacing w:val="3"/>
          <w:position w:val="2"/>
        </w:rPr>
        <w:t xml:space="preserve">be </w:t>
      </w:r>
      <w:r>
        <w:rPr>
          <w:w w:val="105"/>
          <w:position w:val="2"/>
        </w:rPr>
        <w:t xml:space="preserve">renamed.   </w:t>
      </w:r>
      <w:r>
        <w:rPr>
          <w:spacing w:val="-7"/>
          <w:position w:val="2"/>
        </w:rPr>
        <w:t xml:space="preserve">For  </w:t>
      </w:r>
      <w:r>
        <w:rPr>
          <w:w w:val="105"/>
          <w:position w:val="2"/>
        </w:rPr>
        <w:t xml:space="preserve">example, </w:t>
      </w:r>
      <w:r>
        <w:rPr>
          <w:position w:val="2"/>
        </w:rPr>
        <w:t xml:space="preserve">if you use </w:t>
      </w:r>
      <w:r>
        <w:rPr>
          <w:spacing w:val="10"/>
          <w:w w:val="65"/>
          <w:position w:val="2"/>
        </w:rPr>
        <w:t xml:space="preserve">‘ </w:t>
      </w:r>
      <w:r>
        <w:rPr>
          <w:spacing w:val="10"/>
          <w:w w:val="27"/>
        </w:rPr>
        <w:drawing>
          <wp:inline distT="0" distB="0" distL="0" distR="0">
            <wp:extent cx="63500" cy="111125"/>
            <wp:effectExtent l="0" t="0" r="0" b="0"/>
            <wp:docPr id="18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5"/>
          <w:position w:val="2"/>
        </w:rPr>
        <w:t xml:space="preserve">name-prefix </w:t>
      </w:r>
      <w:r>
        <w:rPr>
          <w:rFonts w:ascii="Courier New" w:hAnsi="Courier New"/>
        </w:rPr>
        <w:t>"c_"</w:t>
      </w:r>
      <w:r>
        <w:t xml:space="preserve">’, the names become </w:t>
      </w:r>
      <w:r>
        <w:rPr>
          <w:rFonts w:ascii="Courier New" w:hAnsi="Courier New"/>
        </w:rPr>
        <w:t>c_parse</w:t>
      </w:r>
      <w:r>
        <w:t xml:space="preserve">, </w:t>
      </w:r>
      <w:r>
        <w:rPr>
          <w:rFonts w:ascii="Courier New" w:hAnsi="Courier New"/>
        </w:rPr>
        <w:t>c_lex</w:t>
      </w:r>
      <w:r>
        <w:t xml:space="preserve">, and so on. </w:t>
      </w:r>
      <w:r>
        <w:rPr>
          <w:spacing w:val="-6"/>
        </w:rPr>
        <w:t xml:space="preserve">For </w:t>
      </w:r>
      <w:r>
        <w:t>C</w:t>
      </w:r>
      <w:r>
        <w:rPr>
          <w:rFonts w:ascii="Courier New" w:hAnsi="Courier New"/>
        </w:rPr>
        <w:t xml:space="preserve">++ </w:t>
      </w:r>
      <w:r>
        <w:rPr>
          <w:w w:val="105"/>
        </w:rPr>
        <w:t>parsers,</w:t>
      </w:r>
      <w:r>
        <w:rPr>
          <w:spacing w:val="-3"/>
          <w:w w:val="105"/>
        </w:rPr>
        <w:t xml:space="preserve"> </w:t>
      </w:r>
      <w:r>
        <w:t>see</w:t>
      </w:r>
      <w:r>
        <w:rPr>
          <w:spacing w:val="52"/>
        </w:rPr>
        <w:t xml:space="preserve"> </w:t>
      </w:r>
      <w:r>
        <w:t>the</w:t>
      </w:r>
      <w:r>
        <w:rPr>
          <w:w w:val="111"/>
        </w:rPr>
        <w:t xml:space="preserve"> </w:t>
      </w:r>
      <w:r>
        <w:rPr>
          <w:w w:val="111"/>
        </w:rPr>
        <w:drawing>
          <wp:inline distT="0" distB="0" distL="0" distR="0">
            <wp:extent cx="63500" cy="111125"/>
            <wp:effectExtent l="0" t="0" r="0" b="0"/>
            <wp:docPr id="18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position w:val="2"/>
        </w:rPr>
        <w:t>define api.namespace</w:t>
      </w:r>
      <w:r>
        <w:rPr>
          <w:rFonts w:ascii="Courier New" w:hAnsi="Courier New"/>
          <w:spacing w:val="-88"/>
          <w:position w:val="2"/>
        </w:rPr>
        <w:t xml:space="preserve"> </w:t>
      </w:r>
      <w:r>
        <w:rPr>
          <w:w w:val="105"/>
          <w:position w:val="2"/>
        </w:rPr>
        <w:t xml:space="preserve">documentation </w:t>
      </w:r>
      <w:r>
        <w:rPr>
          <w:position w:val="2"/>
        </w:rPr>
        <w:t xml:space="preserve">in this </w:t>
      </w:r>
      <w:r>
        <w:rPr>
          <w:w w:val="105"/>
          <w:position w:val="2"/>
        </w:rPr>
        <w:t>section.</w:t>
      </w:r>
    </w:p>
    <w:p>
      <w:pPr>
        <w:tabs>
          <w:tab w:val="left" w:pos="7820"/>
        </w:tabs>
        <w:spacing w:before="123"/>
        <w:ind w:left="170" w:right="0" w:firstLine="0"/>
        <w:jc w:val="left"/>
        <w:rPr>
          <w:sz w:val="22"/>
        </w:rPr>
      </w:pPr>
      <w:r>
        <w:drawing>
          <wp:inline distT="0" distB="0" distL="0" distR="0">
            <wp:extent cx="69850" cy="117475"/>
            <wp:effectExtent l="0" t="0" r="0" b="0"/>
            <wp:docPr id="18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no-lines</w:t>
      </w:r>
      <w:r>
        <w:rPr>
          <w:rFonts w:ascii="Courier New"/>
          <w:position w:val="2"/>
          <w:sz w:val="24"/>
        </w:rPr>
        <w:tab/>
      </w:r>
      <w:r>
        <w:rPr>
          <w:position w:val="2"/>
          <w:sz w:val="22"/>
        </w:rPr>
        <w:t>[Directive]</w:t>
      </w:r>
    </w:p>
    <w:p>
      <w:pPr>
        <w:pStyle w:val="9"/>
        <w:spacing w:line="204" w:lineRule="auto"/>
        <w:ind w:left="735" w:right="859"/>
      </w:pPr>
      <w:r>
        <w:rPr>
          <w:w w:val="110"/>
        </w:rPr>
        <w:t xml:space="preserve">Bison declaration to avoid generating </w:t>
      </w:r>
      <w:r>
        <w:rPr>
          <w:rFonts w:ascii="Courier New"/>
          <w:w w:val="110"/>
        </w:rPr>
        <w:t xml:space="preserve">#line </w:t>
      </w:r>
      <w:r>
        <w:rPr>
          <w:w w:val="110"/>
        </w:rPr>
        <w:t xml:space="preserve">directives in the parser implementation file. See </w:t>
      </w:r>
      <w:r>
        <w:fldChar w:fldCharType="begin"/>
      </w:r>
      <w:r>
        <w:instrText xml:space="preserve"> HYPERLINK \l "_bookmark105" </w:instrText>
      </w:r>
      <w:r>
        <w:fldChar w:fldCharType="separate"/>
      </w:r>
      <w:r>
        <w:rPr>
          <w:w w:val="110"/>
        </w:rPr>
        <w:t>Section 3.7.12 [Decl Summary], page 83</w:t>
      </w:r>
      <w:r>
        <w:rPr>
          <w:w w:val="110"/>
        </w:rPr>
        <w:fldChar w:fldCharType="end"/>
      </w:r>
      <w:r>
        <w:rPr>
          <w:w w:val="110"/>
        </w:rPr>
        <w:t>.</w:t>
      </w:r>
    </w:p>
    <w:p>
      <w:pPr>
        <w:tabs>
          <w:tab w:val="left" w:pos="7820"/>
        </w:tabs>
        <w:spacing w:before="121"/>
        <w:ind w:left="170" w:right="0" w:firstLine="0"/>
        <w:jc w:val="left"/>
        <w:rPr>
          <w:sz w:val="22"/>
        </w:rPr>
      </w:pPr>
      <w:r>
        <w:drawing>
          <wp:inline distT="0" distB="0" distL="0" distR="0">
            <wp:extent cx="69850" cy="117475"/>
            <wp:effectExtent l="0" t="0" r="0" b="0"/>
            <wp:docPr id="18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nonassoc</w:t>
      </w:r>
      <w:r>
        <w:rPr>
          <w:rFonts w:ascii="Courier New"/>
          <w:position w:val="2"/>
          <w:sz w:val="24"/>
        </w:rPr>
        <w:tab/>
      </w:r>
      <w:r>
        <w:rPr>
          <w:position w:val="2"/>
          <w:sz w:val="22"/>
        </w:rPr>
        <w:t>[Directive]</w:t>
      </w:r>
    </w:p>
    <w:p>
      <w:pPr>
        <w:pStyle w:val="9"/>
        <w:tabs>
          <w:tab w:val="left" w:pos="8484"/>
        </w:tabs>
        <w:spacing w:line="204" w:lineRule="auto"/>
        <w:ind w:left="736" w:right="858"/>
      </w:pPr>
      <w:r>
        <w:rPr>
          <w:w w:val="115"/>
        </w:rPr>
        <w:t xml:space="preserve">Bison  declaration  to  assign  precedence  and  nonassociativity </w:t>
      </w:r>
      <w:r>
        <w:rPr>
          <w:spacing w:val="15"/>
          <w:w w:val="115"/>
        </w:rPr>
        <w:t xml:space="preserve"> </w:t>
      </w:r>
      <w:r>
        <w:rPr>
          <w:w w:val="115"/>
        </w:rPr>
        <w:t xml:space="preserve">to </w:t>
      </w:r>
      <w:r>
        <w:rPr>
          <w:spacing w:val="2"/>
          <w:w w:val="115"/>
        </w:rPr>
        <w:t xml:space="preserve"> </w:t>
      </w:r>
      <w:r>
        <w:rPr>
          <w:w w:val="115"/>
        </w:rPr>
        <w:t>token(s).</w:t>
      </w:r>
      <w:r>
        <w:rPr>
          <w:w w:val="115"/>
        </w:rPr>
        <w:tab/>
      </w:r>
      <w:r>
        <w:rPr>
          <w:spacing w:val="-6"/>
          <w:w w:val="110"/>
        </w:rPr>
        <w:t xml:space="preserve">See </w:t>
      </w:r>
      <w:r>
        <w:fldChar w:fldCharType="begin"/>
      </w:r>
      <w:r>
        <w:instrText xml:space="preserve"> HYPERLINK \l "_bookmark91" </w:instrText>
      </w:r>
      <w:r>
        <w:fldChar w:fldCharType="separate"/>
      </w:r>
      <w:r>
        <w:rPr>
          <w:w w:val="115"/>
        </w:rPr>
        <w:t>Section 3.7.3 [Operator Precedence], page</w:t>
      </w:r>
      <w:r>
        <w:rPr>
          <w:spacing w:val="21"/>
          <w:w w:val="115"/>
        </w:rPr>
        <w:t xml:space="preserve"> </w:t>
      </w:r>
      <w:r>
        <w:rPr>
          <w:w w:val="115"/>
        </w:rPr>
        <w:t>76</w:t>
      </w:r>
      <w:r>
        <w:rPr>
          <w:w w:val="115"/>
        </w:rPr>
        <w:fldChar w:fldCharType="end"/>
      </w:r>
      <w:r>
        <w:rPr>
          <w:w w:val="115"/>
        </w:rPr>
        <w:t>.</w:t>
      </w:r>
    </w:p>
    <w:p>
      <w:pPr>
        <w:tabs>
          <w:tab w:val="left" w:pos="7820"/>
        </w:tabs>
        <w:spacing w:before="117"/>
        <w:ind w:left="170" w:right="0" w:firstLine="0"/>
        <w:jc w:val="left"/>
        <w:rPr>
          <w:sz w:val="22"/>
        </w:rPr>
      </w:pPr>
      <w:r>
        <w:drawing>
          <wp:inline distT="0" distB="0" distL="0" distR="0">
            <wp:extent cx="69850" cy="117475"/>
            <wp:effectExtent l="0" t="0" r="0" b="0"/>
            <wp:docPr id="18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105"/>
          <w:position w:val="2"/>
          <w:sz w:val="24"/>
        </w:rPr>
        <w:t>output</w:t>
      </w:r>
      <w:r>
        <w:rPr>
          <w:rFonts w:ascii="Courier New"/>
          <w:spacing w:val="-80"/>
          <w:w w:val="105"/>
          <w:position w:val="2"/>
          <w:sz w:val="24"/>
        </w:rPr>
        <w:t xml:space="preserve"> </w:t>
      </w:r>
      <w:r>
        <w:rPr>
          <w:rFonts w:ascii="Courier New"/>
          <w:w w:val="120"/>
          <w:position w:val="2"/>
          <w:sz w:val="24"/>
        </w:rPr>
        <w:t>"</w:t>
      </w:r>
      <w:r>
        <w:rPr>
          <w:rFonts w:ascii="Arial"/>
          <w:i/>
          <w:w w:val="120"/>
          <w:position w:val="2"/>
          <w:sz w:val="24"/>
        </w:rPr>
        <w:t>file</w:t>
      </w:r>
      <w:r>
        <w:rPr>
          <w:rFonts w:ascii="Courier New"/>
          <w:w w:val="120"/>
          <w:position w:val="2"/>
          <w:sz w:val="24"/>
        </w:rPr>
        <w:t>"</w:t>
      </w:r>
      <w:r>
        <w:rPr>
          <w:rFonts w:ascii="Courier New"/>
          <w:w w:val="120"/>
          <w:position w:val="2"/>
          <w:sz w:val="24"/>
        </w:rPr>
        <w:tab/>
      </w:r>
      <w:r>
        <w:rPr>
          <w:w w:val="105"/>
          <w:position w:val="2"/>
          <w:sz w:val="22"/>
        </w:rPr>
        <w:t>[Directive]</w:t>
      </w:r>
    </w:p>
    <w:p>
      <w:pPr>
        <w:pStyle w:val="9"/>
        <w:spacing w:line="204" w:lineRule="auto"/>
        <w:ind w:left="736" w:right="850"/>
      </w:pPr>
      <w:r>
        <w:rPr>
          <w:w w:val="115"/>
        </w:rPr>
        <w:t>Bison</w:t>
      </w:r>
      <w:r>
        <w:rPr>
          <w:spacing w:val="-22"/>
          <w:w w:val="115"/>
        </w:rPr>
        <w:t xml:space="preserve"> </w:t>
      </w:r>
      <w:r>
        <w:rPr>
          <w:w w:val="115"/>
        </w:rPr>
        <w:t>declaration</w:t>
      </w:r>
      <w:r>
        <w:rPr>
          <w:spacing w:val="-22"/>
          <w:w w:val="115"/>
        </w:rPr>
        <w:t xml:space="preserve"> </w:t>
      </w:r>
      <w:r>
        <w:rPr>
          <w:w w:val="115"/>
        </w:rPr>
        <w:t>to</w:t>
      </w:r>
      <w:r>
        <w:rPr>
          <w:spacing w:val="-21"/>
          <w:w w:val="115"/>
        </w:rPr>
        <w:t xml:space="preserve"> </w:t>
      </w:r>
      <w:r>
        <w:rPr>
          <w:w w:val="115"/>
        </w:rPr>
        <w:t>set</w:t>
      </w:r>
      <w:r>
        <w:rPr>
          <w:spacing w:val="-22"/>
          <w:w w:val="115"/>
        </w:rPr>
        <w:t xml:space="preserve"> </w:t>
      </w:r>
      <w:r>
        <w:rPr>
          <w:w w:val="115"/>
        </w:rPr>
        <w:t>the</w:t>
      </w:r>
      <w:r>
        <w:rPr>
          <w:spacing w:val="-22"/>
          <w:w w:val="115"/>
        </w:rPr>
        <w:t xml:space="preserve"> </w:t>
      </w:r>
      <w:r>
        <w:rPr>
          <w:w w:val="115"/>
        </w:rPr>
        <w:t>name</w:t>
      </w:r>
      <w:r>
        <w:rPr>
          <w:spacing w:val="-21"/>
          <w:w w:val="115"/>
        </w:rPr>
        <w:t xml:space="preserve"> </w:t>
      </w:r>
      <w:r>
        <w:rPr>
          <w:w w:val="115"/>
        </w:rPr>
        <w:t>of</w:t>
      </w:r>
      <w:r>
        <w:rPr>
          <w:spacing w:val="-22"/>
          <w:w w:val="115"/>
        </w:rPr>
        <w:t xml:space="preserve"> </w:t>
      </w:r>
      <w:r>
        <w:rPr>
          <w:w w:val="115"/>
        </w:rPr>
        <w:t>the</w:t>
      </w:r>
      <w:r>
        <w:rPr>
          <w:spacing w:val="-21"/>
          <w:w w:val="115"/>
        </w:rPr>
        <w:t xml:space="preserve"> </w:t>
      </w:r>
      <w:r>
        <w:rPr>
          <w:w w:val="115"/>
        </w:rPr>
        <w:t>parser</w:t>
      </w:r>
      <w:r>
        <w:rPr>
          <w:spacing w:val="-22"/>
          <w:w w:val="115"/>
        </w:rPr>
        <w:t xml:space="preserve"> </w:t>
      </w:r>
      <w:r>
        <w:rPr>
          <w:w w:val="115"/>
        </w:rPr>
        <w:t>implementation</w:t>
      </w:r>
      <w:r>
        <w:rPr>
          <w:spacing w:val="-22"/>
          <w:w w:val="115"/>
        </w:rPr>
        <w:t xml:space="preserve"> </w:t>
      </w:r>
      <w:r>
        <w:rPr>
          <w:w w:val="115"/>
        </w:rPr>
        <w:t>file.</w:t>
      </w:r>
      <w:r>
        <w:rPr>
          <w:spacing w:val="8"/>
          <w:w w:val="115"/>
        </w:rPr>
        <w:t xml:space="preserve"> </w:t>
      </w:r>
      <w:r>
        <w:rPr>
          <w:w w:val="115"/>
        </w:rPr>
        <w:t>See</w:t>
      </w:r>
      <w:r>
        <w:rPr>
          <w:spacing w:val="-23"/>
          <w:w w:val="115"/>
        </w:rPr>
        <w:t xml:space="preserve"> </w:t>
      </w:r>
      <w:r>
        <w:fldChar w:fldCharType="begin"/>
      </w:r>
      <w:r>
        <w:instrText xml:space="preserve"> HYPERLINK \l "_bookmark105" </w:instrText>
      </w:r>
      <w:r>
        <w:fldChar w:fldCharType="separate"/>
      </w:r>
      <w:r>
        <w:rPr>
          <w:w w:val="115"/>
        </w:rPr>
        <w:t>Section</w:t>
      </w:r>
      <w:r>
        <w:rPr>
          <w:spacing w:val="-21"/>
          <w:w w:val="115"/>
        </w:rPr>
        <w:t xml:space="preserve"> </w:t>
      </w:r>
      <w:r>
        <w:rPr>
          <w:w w:val="115"/>
        </w:rPr>
        <w:t>3.7.12</w:t>
      </w:r>
      <w:r>
        <w:rPr>
          <w:w w:val="115"/>
        </w:rPr>
        <w:fldChar w:fldCharType="end"/>
      </w:r>
      <w:r>
        <w:rPr>
          <w:w w:val="115"/>
        </w:rPr>
        <w:t xml:space="preserve"> </w:t>
      </w:r>
      <w:r>
        <w:fldChar w:fldCharType="begin"/>
      </w:r>
      <w:r>
        <w:instrText xml:space="preserve"> HYPERLINK \l "_bookmark105" </w:instrText>
      </w:r>
      <w:r>
        <w:fldChar w:fldCharType="separate"/>
      </w:r>
      <w:r>
        <w:rPr>
          <w:w w:val="115"/>
        </w:rPr>
        <w:t>[Decl Summary], page</w:t>
      </w:r>
      <w:r>
        <w:rPr>
          <w:spacing w:val="15"/>
          <w:w w:val="115"/>
        </w:rPr>
        <w:t xml:space="preserve"> </w:t>
      </w:r>
      <w:r>
        <w:rPr>
          <w:w w:val="115"/>
        </w:rPr>
        <w:t>83</w:t>
      </w:r>
      <w:r>
        <w:rPr>
          <w:w w:val="115"/>
        </w:rPr>
        <w:fldChar w:fldCharType="end"/>
      </w:r>
      <w:r>
        <w:rPr>
          <w:w w:val="115"/>
        </w:rPr>
        <w:t>.</w:t>
      </w:r>
    </w:p>
    <w:p>
      <w:pPr>
        <w:spacing w:after="0" w:line="204" w:lineRule="auto"/>
        <w:sectPr>
          <w:headerReference r:id="rId196" w:type="default"/>
          <w:pgSz w:w="12240" w:h="15840"/>
          <w:pgMar w:top="1320" w:right="940" w:bottom="280" w:left="1640" w:header="997" w:footer="0" w:gutter="0"/>
        </w:sectPr>
      </w:pPr>
    </w:p>
    <w:p>
      <w:pPr>
        <w:spacing w:before="79" w:line="362" w:lineRule="exact"/>
        <w:ind w:left="285" w:right="0" w:firstLine="0"/>
        <w:jc w:val="left"/>
        <w:rPr>
          <w:rFonts w:ascii="Georgia"/>
          <w:i/>
          <w:sz w:val="24"/>
        </w:rPr>
      </w:pPr>
      <w:r>
        <w:drawing>
          <wp:anchor distT="0" distB="0" distL="0" distR="0" simplePos="0" relativeHeight="6144" behindDoc="0" locked="0" layoutInCell="1" allowOverlap="1">
            <wp:simplePos x="0" y="0"/>
            <wp:positionH relativeFrom="page">
              <wp:posOffset>1149350</wp:posOffset>
            </wp:positionH>
            <wp:positionV relativeFrom="paragraph">
              <wp:posOffset>111760</wp:posOffset>
            </wp:positionV>
            <wp:extent cx="69850" cy="117475"/>
            <wp:effectExtent l="0" t="0" r="0" b="0"/>
            <wp:wrapNone/>
            <wp:docPr id="18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105"/>
          <w:sz w:val="24"/>
        </w:rPr>
        <w:t>param</w:t>
      </w:r>
      <w:r>
        <w:rPr>
          <w:rFonts w:ascii="Courier New"/>
          <w:spacing w:val="-90"/>
          <w:w w:val="105"/>
          <w:sz w:val="24"/>
        </w:rPr>
        <w:t xml:space="preserve"> </w:t>
      </w:r>
      <w:r>
        <w:rPr>
          <w:rFonts w:ascii="Meiryo"/>
          <w:i/>
          <w:w w:val="105"/>
          <w:sz w:val="22"/>
        </w:rPr>
        <w:t>{</w:t>
      </w:r>
      <w:r>
        <w:rPr>
          <w:rFonts w:ascii="Arial"/>
          <w:i/>
          <w:w w:val="105"/>
          <w:sz w:val="24"/>
        </w:rPr>
        <w:t>argument-declaration</w:t>
      </w:r>
      <w:r>
        <w:rPr>
          <w:rFonts w:ascii="Meiryo"/>
          <w:i/>
          <w:w w:val="105"/>
          <w:sz w:val="22"/>
        </w:rPr>
        <w:t xml:space="preserve">} </w:t>
      </w:r>
      <w:r>
        <w:rPr>
          <w:rFonts w:ascii="Georgia"/>
          <w:i/>
          <w:w w:val="105"/>
          <w:sz w:val="24"/>
        </w:rPr>
        <w:t>. . .</w:t>
      </w:r>
    </w:p>
    <w:p>
      <w:pPr>
        <w:pStyle w:val="9"/>
        <w:spacing w:before="121"/>
        <w:ind w:left="170"/>
      </w:pPr>
      <w:r>
        <w:br w:type="column"/>
      </w:r>
      <w:r>
        <w:rPr>
          <w:w w:val="110"/>
        </w:rPr>
        <w:t>[Directive]</w:t>
      </w:r>
    </w:p>
    <w:p>
      <w:pPr>
        <w:spacing w:after="0"/>
        <w:sectPr>
          <w:type w:val="continuous"/>
          <w:pgSz w:w="12240" w:h="15840"/>
          <w:pgMar w:top="1500" w:right="940" w:bottom="280" w:left="1640" w:header="720" w:footer="720" w:gutter="0"/>
          <w:cols w:equalWidth="0" w:num="2">
            <w:col w:w="4201" w:space="3450"/>
            <w:col w:w="2009"/>
          </w:cols>
        </w:sectPr>
      </w:pPr>
    </w:p>
    <w:p>
      <w:pPr>
        <w:pStyle w:val="9"/>
        <w:spacing w:line="230" w:lineRule="exact"/>
        <w:ind w:left="735"/>
        <w:rPr>
          <w:rFonts w:ascii="Courier New"/>
        </w:rPr>
      </w:pPr>
      <w:r>
        <w:rPr>
          <w:w w:val="105"/>
        </w:rPr>
        <w:t xml:space="preserve">Bison declaration to specify additional arguments that both </w:t>
      </w:r>
      <w:r>
        <w:rPr>
          <w:rFonts w:ascii="Courier New"/>
          <w:w w:val="105"/>
        </w:rPr>
        <w:t xml:space="preserve">yylex </w:t>
      </w:r>
      <w:r>
        <w:rPr>
          <w:w w:val="105"/>
        </w:rPr>
        <w:t xml:space="preserve">and </w:t>
      </w:r>
      <w:r>
        <w:rPr>
          <w:rFonts w:ascii="Courier New"/>
          <w:w w:val="105"/>
        </w:rPr>
        <w:t>yyparse</w:t>
      </w:r>
    </w:p>
    <w:p>
      <w:pPr>
        <w:pStyle w:val="9"/>
        <w:spacing w:line="285" w:lineRule="exact"/>
        <w:ind w:left="736"/>
      </w:pPr>
      <w:r>
        <w:rPr>
          <w:w w:val="110"/>
        </w:rPr>
        <w:t xml:space="preserve">should accept. See </w:t>
      </w:r>
      <w:r>
        <w:fldChar w:fldCharType="begin"/>
      </w:r>
      <w:r>
        <w:instrText xml:space="preserve"> HYPERLINK \l "_bookmark120" </w:instrText>
      </w:r>
      <w:r>
        <w:fldChar w:fldCharType="separate"/>
      </w:r>
      <w:r>
        <w:rPr>
          <w:w w:val="110"/>
        </w:rPr>
        <w:t xml:space="preserve">Section 4.1 [The Parser Function </w:t>
      </w:r>
      <w:r>
        <w:rPr>
          <w:rFonts w:ascii="Courier New"/>
          <w:w w:val="110"/>
        </w:rPr>
        <w:t>yyparse</w:t>
      </w:r>
      <w:r>
        <w:rPr>
          <w:w w:val="110"/>
        </w:rPr>
        <w:t>], page 97</w:t>
      </w:r>
      <w:r>
        <w:rPr>
          <w:w w:val="110"/>
        </w:rPr>
        <w:fldChar w:fldCharType="end"/>
      </w:r>
      <w:r>
        <w:rPr>
          <w:w w:val="110"/>
        </w:rPr>
        <w:t>.</w:t>
      </w:r>
    </w:p>
    <w:p>
      <w:pPr>
        <w:spacing w:after="0" w:line="285" w:lineRule="exact"/>
        <w:sectPr>
          <w:type w:val="continuous"/>
          <w:pgSz w:w="12240" w:h="15840"/>
          <w:pgMar w:top="1500" w:right="940" w:bottom="280" w:left="1640" w:header="720" w:footer="720" w:gutter="0"/>
        </w:sectPr>
      </w:pPr>
    </w:p>
    <w:p>
      <w:pPr>
        <w:spacing w:before="76" w:line="362" w:lineRule="exact"/>
        <w:ind w:left="285" w:right="0" w:firstLine="0"/>
        <w:jc w:val="left"/>
        <w:rPr>
          <w:rFonts w:ascii="Georgia"/>
          <w:i/>
          <w:sz w:val="24"/>
        </w:rPr>
      </w:pPr>
      <w:r>
        <w:drawing>
          <wp:anchor distT="0" distB="0" distL="0" distR="0" simplePos="0" relativeHeight="6144" behindDoc="0" locked="0" layoutInCell="1" allowOverlap="1">
            <wp:simplePos x="0" y="0"/>
            <wp:positionH relativeFrom="page">
              <wp:posOffset>1149350</wp:posOffset>
            </wp:positionH>
            <wp:positionV relativeFrom="paragraph">
              <wp:posOffset>109855</wp:posOffset>
            </wp:positionV>
            <wp:extent cx="69850" cy="117475"/>
            <wp:effectExtent l="0" t="0" r="0" b="0"/>
            <wp:wrapNone/>
            <wp:docPr id="18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anchor>
        </w:drawing>
      </w:r>
      <w:r>
        <w:rPr>
          <w:rFonts w:ascii="Courier New"/>
          <w:w w:val="105"/>
          <w:sz w:val="24"/>
        </w:rPr>
        <w:t>parse-param</w:t>
      </w:r>
      <w:r>
        <w:rPr>
          <w:rFonts w:ascii="Courier New"/>
          <w:spacing w:val="-108"/>
          <w:w w:val="105"/>
          <w:sz w:val="24"/>
        </w:rPr>
        <w:t xml:space="preserve"> </w:t>
      </w:r>
      <w:r>
        <w:rPr>
          <w:rFonts w:ascii="Meiryo"/>
          <w:i/>
          <w:w w:val="105"/>
          <w:sz w:val="22"/>
        </w:rPr>
        <w:t>{</w:t>
      </w:r>
      <w:r>
        <w:rPr>
          <w:rFonts w:ascii="Arial"/>
          <w:i/>
          <w:w w:val="105"/>
          <w:sz w:val="24"/>
        </w:rPr>
        <w:t>argument-declaration</w:t>
      </w:r>
      <w:r>
        <w:rPr>
          <w:rFonts w:ascii="Meiryo"/>
          <w:i/>
          <w:w w:val="105"/>
          <w:sz w:val="22"/>
        </w:rPr>
        <w:t>}</w:t>
      </w:r>
      <w:r>
        <w:rPr>
          <w:rFonts w:ascii="Meiryo"/>
          <w:i/>
          <w:spacing w:val="-42"/>
          <w:w w:val="105"/>
          <w:sz w:val="22"/>
        </w:rPr>
        <w:t xml:space="preserve"> </w:t>
      </w:r>
      <w:r>
        <w:rPr>
          <w:rFonts w:ascii="Georgia"/>
          <w:i/>
          <w:w w:val="105"/>
          <w:sz w:val="24"/>
        </w:rPr>
        <w:t>.</w:t>
      </w:r>
      <w:r>
        <w:rPr>
          <w:rFonts w:ascii="Georgia"/>
          <w:i/>
          <w:spacing w:val="-38"/>
          <w:w w:val="105"/>
          <w:sz w:val="24"/>
        </w:rPr>
        <w:t xml:space="preserve"> </w:t>
      </w:r>
      <w:r>
        <w:rPr>
          <w:rFonts w:ascii="Georgia"/>
          <w:i/>
          <w:w w:val="105"/>
          <w:sz w:val="24"/>
        </w:rPr>
        <w:t>.</w:t>
      </w:r>
      <w:r>
        <w:rPr>
          <w:rFonts w:ascii="Georgia"/>
          <w:i/>
          <w:spacing w:val="-37"/>
          <w:w w:val="105"/>
          <w:sz w:val="24"/>
        </w:rPr>
        <w:t xml:space="preserve"> </w:t>
      </w:r>
      <w:r>
        <w:rPr>
          <w:rFonts w:ascii="Georgia"/>
          <w:i/>
          <w:w w:val="105"/>
          <w:sz w:val="24"/>
        </w:rPr>
        <w:t>.</w:t>
      </w:r>
    </w:p>
    <w:p>
      <w:pPr>
        <w:pStyle w:val="9"/>
        <w:spacing w:before="118"/>
        <w:ind w:left="170"/>
      </w:pPr>
      <w:r>
        <w:br w:type="column"/>
      </w:r>
      <w:r>
        <w:rPr>
          <w:w w:val="110"/>
        </w:rPr>
        <w:t>[Directive]</w:t>
      </w:r>
    </w:p>
    <w:p>
      <w:pPr>
        <w:spacing w:after="0"/>
        <w:sectPr>
          <w:type w:val="continuous"/>
          <w:pgSz w:w="12240" w:h="15840"/>
          <w:pgMar w:top="1500" w:right="940" w:bottom="280" w:left="1640" w:header="720" w:footer="720" w:gutter="0"/>
          <w:cols w:equalWidth="0" w:num="2">
            <w:col w:w="4954" w:space="2697"/>
            <w:col w:w="2009"/>
          </w:cols>
        </w:sectPr>
      </w:pPr>
    </w:p>
    <w:p>
      <w:pPr>
        <w:pStyle w:val="9"/>
        <w:spacing w:line="229" w:lineRule="exact"/>
        <w:ind w:left="736"/>
      </w:pPr>
      <w:r>
        <w:rPr>
          <w:w w:val="105"/>
        </w:rPr>
        <w:t xml:space="preserve">Bison declaration to specify additional arguments </w:t>
      </w:r>
      <w:r>
        <w:rPr>
          <w:w w:val="110"/>
        </w:rPr>
        <w:t xml:space="preserve">that </w:t>
      </w:r>
      <w:r>
        <w:rPr>
          <w:rFonts w:ascii="Courier New"/>
          <w:w w:val="105"/>
        </w:rPr>
        <w:t xml:space="preserve">yyparse </w:t>
      </w:r>
      <w:r>
        <w:rPr>
          <w:w w:val="105"/>
        </w:rPr>
        <w:t>should accept. See</w:t>
      </w:r>
    </w:p>
    <w:p>
      <w:pPr>
        <w:pStyle w:val="9"/>
        <w:spacing w:line="285" w:lineRule="exact"/>
        <w:ind w:left="736"/>
      </w:pPr>
      <w:r>
        <w:fldChar w:fldCharType="begin"/>
      </w:r>
      <w:r>
        <w:instrText xml:space="preserve"> HYPERLINK \l "_bookmark120" </w:instrText>
      </w:r>
      <w:r>
        <w:fldChar w:fldCharType="separate"/>
      </w:r>
      <w:r>
        <w:rPr>
          <w:w w:val="110"/>
        </w:rPr>
        <w:t xml:space="preserve">Section 4.1 [The Parser </w:t>
      </w:r>
      <w:r>
        <w:rPr>
          <w:spacing w:val="-3"/>
          <w:w w:val="110"/>
        </w:rPr>
        <w:t xml:space="preserve">Function </w:t>
      </w:r>
      <w:r>
        <w:rPr>
          <w:rFonts w:ascii="Courier New"/>
          <w:w w:val="110"/>
        </w:rPr>
        <w:t>yyparse</w:t>
      </w:r>
      <w:r>
        <w:rPr>
          <w:w w:val="110"/>
        </w:rPr>
        <w:t>], page</w:t>
      </w:r>
      <w:r>
        <w:rPr>
          <w:spacing w:val="53"/>
          <w:w w:val="110"/>
        </w:rPr>
        <w:t xml:space="preserve"> </w:t>
      </w:r>
      <w:r>
        <w:rPr>
          <w:w w:val="110"/>
        </w:rPr>
        <w:t>97</w:t>
      </w:r>
      <w:r>
        <w:rPr>
          <w:w w:val="110"/>
        </w:rPr>
        <w:fldChar w:fldCharType="end"/>
      </w:r>
      <w:r>
        <w:rPr>
          <w:w w:val="110"/>
        </w:rPr>
        <w:t>.</w:t>
      </w:r>
    </w:p>
    <w:p>
      <w:pPr>
        <w:tabs>
          <w:tab w:val="left" w:pos="7820"/>
        </w:tabs>
        <w:spacing w:before="118"/>
        <w:ind w:left="170" w:right="0" w:firstLine="0"/>
        <w:jc w:val="left"/>
        <w:rPr>
          <w:sz w:val="22"/>
        </w:rPr>
      </w:pPr>
      <w:r>
        <w:rPr>
          <w:position w:val="-1"/>
        </w:rPr>
        <w:drawing>
          <wp:inline distT="0" distB="0" distL="0" distR="0">
            <wp:extent cx="69850" cy="117475"/>
            <wp:effectExtent l="0" t="0" r="0" b="0"/>
            <wp:docPr id="18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sz w:val="24"/>
        </w:rPr>
        <w:t>prec</w:t>
      </w:r>
      <w:r>
        <w:rPr>
          <w:rFonts w:ascii="Courier New"/>
          <w:sz w:val="24"/>
        </w:rPr>
        <w:tab/>
      </w:r>
      <w:r>
        <w:rPr>
          <w:sz w:val="22"/>
        </w:rPr>
        <w:t>[Directive]</w:t>
      </w:r>
    </w:p>
    <w:p>
      <w:pPr>
        <w:pStyle w:val="9"/>
        <w:spacing w:line="204" w:lineRule="auto"/>
        <w:ind w:left="736" w:right="859"/>
      </w:pPr>
      <w:r>
        <w:rPr>
          <w:w w:val="110"/>
        </w:rPr>
        <w:t xml:space="preserve">Bison declaration to assign a precedence to a specific rule. See </w:t>
      </w:r>
      <w:r>
        <w:fldChar w:fldCharType="begin"/>
      </w:r>
      <w:r>
        <w:instrText xml:space="preserve"> HYPERLINK \l "_bookmark149" </w:instrText>
      </w:r>
      <w:r>
        <w:fldChar w:fldCharType="separate"/>
      </w:r>
      <w:r>
        <w:rPr>
          <w:w w:val="110"/>
        </w:rPr>
        <w:t>Section 5.4 [Context-</w:t>
      </w:r>
      <w:r>
        <w:rPr>
          <w:w w:val="110"/>
        </w:rPr>
        <w:fldChar w:fldCharType="end"/>
      </w:r>
      <w:r>
        <w:rPr>
          <w:w w:val="110"/>
        </w:rPr>
        <w:t xml:space="preserve"> </w:t>
      </w:r>
      <w:r>
        <w:fldChar w:fldCharType="begin"/>
      </w:r>
      <w:r>
        <w:instrText xml:space="preserve"> HYPERLINK \l "_bookmark149" </w:instrText>
      </w:r>
      <w:r>
        <w:fldChar w:fldCharType="separate"/>
      </w:r>
      <w:r>
        <w:rPr>
          <w:w w:val="110"/>
        </w:rPr>
        <w:t>Dependent Precedence], page 112</w:t>
      </w:r>
      <w:r>
        <w:rPr>
          <w:w w:val="110"/>
        </w:rPr>
        <w:fldChar w:fldCharType="end"/>
      </w:r>
      <w:r>
        <w:rPr>
          <w:w w:val="110"/>
        </w:rPr>
        <w:t>.</w:t>
      </w:r>
    </w:p>
    <w:p>
      <w:pPr>
        <w:tabs>
          <w:tab w:val="left" w:pos="7820"/>
        </w:tabs>
        <w:spacing w:before="122"/>
        <w:ind w:left="170" w:right="0" w:firstLine="0"/>
        <w:jc w:val="left"/>
        <w:rPr>
          <w:sz w:val="22"/>
        </w:rPr>
      </w:pPr>
      <w:r>
        <w:rPr>
          <w:position w:val="-1"/>
        </w:rPr>
        <w:drawing>
          <wp:inline distT="0" distB="0" distL="0" distR="0">
            <wp:extent cx="69850" cy="117475"/>
            <wp:effectExtent l="0" t="0" r="0" b="0"/>
            <wp:docPr id="18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95"/>
          <w:sz w:val="24"/>
        </w:rPr>
        <w:t>precedence</w:t>
      </w:r>
      <w:r>
        <w:rPr>
          <w:rFonts w:ascii="Courier New"/>
          <w:w w:val="95"/>
          <w:sz w:val="24"/>
        </w:rPr>
        <w:tab/>
      </w:r>
      <w:r>
        <w:rPr>
          <w:sz w:val="22"/>
        </w:rPr>
        <w:t>[Directive]</w:t>
      </w:r>
    </w:p>
    <w:p>
      <w:pPr>
        <w:pStyle w:val="9"/>
        <w:spacing w:line="204" w:lineRule="auto"/>
        <w:ind w:left="736" w:right="1425"/>
      </w:pPr>
      <w:r>
        <w:rPr>
          <w:w w:val="115"/>
        </w:rPr>
        <w:t>Bison declaration to assign precedence to token(s),</w:t>
      </w:r>
      <w:r>
        <w:rPr>
          <w:spacing w:val="65"/>
          <w:w w:val="115"/>
        </w:rPr>
        <w:t xml:space="preserve"> </w:t>
      </w:r>
      <w:r>
        <w:rPr>
          <w:w w:val="115"/>
        </w:rPr>
        <w:t xml:space="preserve">but no associativity See  </w:t>
      </w:r>
      <w:r>
        <w:fldChar w:fldCharType="begin"/>
      </w:r>
      <w:r>
        <w:instrText xml:space="preserve"> HYPERLINK \l "_bookmark91" </w:instrText>
      </w:r>
      <w:r>
        <w:fldChar w:fldCharType="separate"/>
      </w:r>
      <w:r>
        <w:rPr>
          <w:w w:val="115"/>
        </w:rPr>
        <w:t>Section 3.7.3 [Operator Precedence], page</w:t>
      </w:r>
      <w:r>
        <w:rPr>
          <w:spacing w:val="21"/>
          <w:w w:val="115"/>
        </w:rPr>
        <w:t xml:space="preserve"> </w:t>
      </w:r>
      <w:r>
        <w:rPr>
          <w:w w:val="115"/>
        </w:rPr>
        <w:t>76</w:t>
      </w:r>
      <w:r>
        <w:rPr>
          <w:w w:val="115"/>
        </w:rPr>
        <w:fldChar w:fldCharType="end"/>
      </w:r>
      <w:r>
        <w:rPr>
          <w:w w:val="115"/>
        </w:rPr>
        <w:t>.</w:t>
      </w:r>
    </w:p>
    <w:p>
      <w:pPr>
        <w:tabs>
          <w:tab w:val="left" w:pos="7820"/>
        </w:tabs>
        <w:spacing w:before="122"/>
        <w:ind w:left="170" w:right="0" w:firstLine="0"/>
        <w:jc w:val="left"/>
        <w:rPr>
          <w:sz w:val="22"/>
        </w:rPr>
      </w:pPr>
      <w:r>
        <w:drawing>
          <wp:inline distT="0" distB="0" distL="0" distR="0">
            <wp:extent cx="69850" cy="117475"/>
            <wp:effectExtent l="0" t="0" r="0" b="0"/>
            <wp:docPr id="18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95"/>
          <w:position w:val="2"/>
          <w:sz w:val="24"/>
        </w:rPr>
        <w:t>pure-parser</w:t>
      </w:r>
      <w:r>
        <w:rPr>
          <w:rFonts w:ascii="Courier New"/>
          <w:w w:val="95"/>
          <w:position w:val="2"/>
          <w:sz w:val="24"/>
        </w:rPr>
        <w:tab/>
      </w:r>
      <w:r>
        <w:rPr>
          <w:position w:val="2"/>
          <w:sz w:val="22"/>
        </w:rPr>
        <w:t>[Directive]</w:t>
      </w:r>
    </w:p>
    <w:p>
      <w:pPr>
        <w:pStyle w:val="9"/>
        <w:spacing w:line="201" w:lineRule="auto"/>
        <w:ind w:left="736" w:right="855"/>
      </w:pPr>
      <w:r>
        <w:rPr>
          <w:w w:val="114"/>
          <w:position w:val="2"/>
        </w:rPr>
        <w:t>Deprecated</w:t>
      </w:r>
      <w:r>
        <w:rPr>
          <w:spacing w:val="2"/>
          <w:position w:val="2"/>
        </w:rPr>
        <w:t xml:space="preserve"> </w:t>
      </w:r>
      <w:r>
        <w:rPr>
          <w:spacing w:val="-6"/>
          <w:w w:val="111"/>
          <w:position w:val="2"/>
        </w:rPr>
        <w:t>v</w:t>
      </w:r>
      <w:r>
        <w:rPr>
          <w:w w:val="110"/>
          <w:position w:val="2"/>
        </w:rPr>
        <w:t>ersion</w:t>
      </w:r>
      <w:r>
        <w:rPr>
          <w:spacing w:val="2"/>
          <w:position w:val="2"/>
        </w:rPr>
        <w:t xml:space="preserve"> </w:t>
      </w:r>
      <w:r>
        <w:rPr>
          <w:w w:val="101"/>
          <w:position w:val="2"/>
        </w:rPr>
        <w:t>of</w:t>
      </w:r>
      <w:r>
        <w:rPr>
          <w:spacing w:val="2"/>
          <w:position w:val="2"/>
        </w:rPr>
        <w:t xml:space="preserve"> </w:t>
      </w:r>
      <w:r>
        <w:rPr>
          <w:spacing w:val="9"/>
          <w:w w:val="27"/>
          <w:position w:val="2"/>
        </w:rPr>
        <w:t>‘</w:t>
      </w:r>
      <w:r>
        <w:rPr>
          <w:spacing w:val="9"/>
          <w:w w:val="27"/>
        </w:rPr>
        <w:drawing>
          <wp:inline distT="0" distB="0" distL="0" distR="0">
            <wp:extent cx="63500" cy="111125"/>
            <wp:effectExtent l="0" t="0" r="0" b="0"/>
            <wp:docPr id="18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position w:val="2"/>
        </w:rPr>
        <w:t>define</w:t>
      </w:r>
      <w:r>
        <w:rPr>
          <w:rFonts w:ascii="Courier New" w:hAnsi="Courier New"/>
          <w:spacing w:val="-60"/>
          <w:position w:val="2"/>
        </w:rPr>
        <w:t xml:space="preserve"> </w:t>
      </w:r>
      <w:r>
        <w:rPr>
          <w:rFonts w:ascii="Courier New" w:hAnsi="Courier New"/>
          <w:w w:val="86"/>
          <w:position w:val="2"/>
        </w:rPr>
        <w:t>api.pure</w:t>
      </w:r>
      <w:r>
        <w:rPr>
          <w:w w:val="27"/>
          <w:position w:val="2"/>
        </w:rPr>
        <w:t>’</w:t>
      </w:r>
      <w:r>
        <w:rPr>
          <w:spacing w:val="2"/>
          <w:position w:val="2"/>
        </w:rPr>
        <w:t xml:space="preserve"> </w:t>
      </w:r>
      <w:r>
        <w:rPr>
          <w:w w:val="109"/>
          <w:position w:val="2"/>
        </w:rPr>
        <w:t>(see</w:t>
      </w:r>
      <w:r>
        <w:rPr>
          <w:spacing w:val="2"/>
          <w:position w:val="2"/>
        </w:rPr>
        <w:t xml:space="preserve"> </w:t>
      </w:r>
      <w:r>
        <w:fldChar w:fldCharType="begin"/>
      </w:r>
      <w:r>
        <w:instrText xml:space="preserve"> HYPERLINK \l "_bookmark109" </w:instrText>
      </w:r>
      <w:r>
        <w:fldChar w:fldCharType="separate"/>
      </w:r>
      <w:r>
        <w:rPr>
          <w:w w:val="111"/>
          <w:position w:val="2"/>
        </w:rPr>
        <w:t>Section</w:t>
      </w:r>
      <w:r>
        <w:rPr>
          <w:spacing w:val="2"/>
          <w:position w:val="2"/>
        </w:rPr>
        <w:t xml:space="preserve"> </w:t>
      </w:r>
      <w:r>
        <w:rPr>
          <w:w w:val="107"/>
          <w:position w:val="2"/>
        </w:rPr>
        <w:t>3.7.13</w:t>
      </w:r>
      <w:r>
        <w:rPr>
          <w:spacing w:val="2"/>
          <w:position w:val="2"/>
        </w:rPr>
        <w:t xml:space="preserve"> </w:t>
      </w:r>
      <w:r>
        <w:rPr>
          <w:w w:val="112"/>
          <w:position w:val="2"/>
        </w:rPr>
        <w:t>[api.p</w:t>
      </w:r>
      <w:r>
        <w:rPr>
          <w:spacing w:val="-1"/>
          <w:w w:val="112"/>
          <w:position w:val="2"/>
        </w:rPr>
        <w:t>u</w:t>
      </w:r>
      <w:r>
        <w:rPr>
          <w:w w:val="107"/>
          <w:position w:val="2"/>
        </w:rPr>
        <w:t>re],</w:t>
      </w:r>
      <w:r>
        <w:rPr>
          <w:spacing w:val="5"/>
          <w:position w:val="2"/>
        </w:rPr>
        <w:t xml:space="preserve"> </w:t>
      </w:r>
      <w:r>
        <w:rPr>
          <w:w w:val="111"/>
          <w:position w:val="2"/>
        </w:rPr>
        <w:t>page</w:t>
      </w:r>
      <w:r>
        <w:rPr>
          <w:spacing w:val="2"/>
          <w:position w:val="2"/>
        </w:rPr>
        <w:t xml:space="preserve"> </w:t>
      </w:r>
      <w:r>
        <w:rPr>
          <w:w w:val="105"/>
          <w:position w:val="2"/>
        </w:rPr>
        <w:t>8</w:t>
      </w:r>
      <w:r>
        <w:rPr>
          <w:spacing w:val="-1"/>
          <w:w w:val="105"/>
          <w:position w:val="2"/>
        </w:rPr>
        <w:t>6</w:t>
      </w:r>
      <w:r>
        <w:rPr>
          <w:spacing w:val="-1"/>
          <w:w w:val="105"/>
          <w:position w:val="2"/>
        </w:rPr>
        <w:fldChar w:fldCharType="end"/>
      </w:r>
      <w:r>
        <w:rPr>
          <w:w w:val="120"/>
          <w:position w:val="2"/>
        </w:rPr>
        <w:t>),</w:t>
      </w:r>
      <w:r>
        <w:rPr>
          <w:spacing w:val="5"/>
          <w:position w:val="2"/>
        </w:rPr>
        <w:t xml:space="preserve"> </w:t>
      </w:r>
      <w:r>
        <w:rPr>
          <w:w w:val="108"/>
          <w:position w:val="2"/>
        </w:rPr>
        <w:t xml:space="preserve">for </w:t>
      </w:r>
      <w:r>
        <w:rPr>
          <w:w w:val="110"/>
        </w:rPr>
        <w:t>which</w:t>
      </w:r>
      <w:r>
        <w:rPr>
          <w:spacing w:val="12"/>
          <w:w w:val="110"/>
        </w:rPr>
        <w:t xml:space="preserve"> </w:t>
      </w:r>
      <w:r>
        <w:rPr>
          <w:w w:val="110"/>
        </w:rPr>
        <w:t>Bison</w:t>
      </w:r>
      <w:r>
        <w:rPr>
          <w:spacing w:val="12"/>
          <w:w w:val="110"/>
        </w:rPr>
        <w:t xml:space="preserve"> </w:t>
      </w:r>
      <w:r>
        <w:rPr>
          <w:w w:val="110"/>
        </w:rPr>
        <w:t>is</w:t>
      </w:r>
      <w:r>
        <w:rPr>
          <w:spacing w:val="13"/>
          <w:w w:val="110"/>
        </w:rPr>
        <w:t xml:space="preserve"> </w:t>
      </w:r>
      <w:r>
        <w:rPr>
          <w:w w:val="110"/>
        </w:rPr>
        <w:t>more</w:t>
      </w:r>
      <w:r>
        <w:rPr>
          <w:spacing w:val="12"/>
          <w:w w:val="110"/>
        </w:rPr>
        <w:t xml:space="preserve"> </w:t>
      </w:r>
      <w:r>
        <w:rPr>
          <w:w w:val="110"/>
        </w:rPr>
        <w:t>careful</w:t>
      </w:r>
      <w:r>
        <w:rPr>
          <w:spacing w:val="13"/>
          <w:w w:val="110"/>
        </w:rPr>
        <w:t xml:space="preserve"> </w:t>
      </w:r>
      <w:r>
        <w:rPr>
          <w:w w:val="110"/>
        </w:rPr>
        <w:t>to</w:t>
      </w:r>
      <w:r>
        <w:rPr>
          <w:spacing w:val="12"/>
          <w:w w:val="110"/>
        </w:rPr>
        <w:t xml:space="preserve"> </w:t>
      </w:r>
      <w:r>
        <w:rPr>
          <w:w w:val="110"/>
        </w:rPr>
        <w:t>warn</w:t>
      </w:r>
      <w:r>
        <w:rPr>
          <w:spacing w:val="13"/>
          <w:w w:val="110"/>
        </w:rPr>
        <w:t xml:space="preserve"> </w:t>
      </w:r>
      <w:r>
        <w:rPr>
          <w:w w:val="110"/>
        </w:rPr>
        <w:t>about</w:t>
      </w:r>
      <w:r>
        <w:rPr>
          <w:spacing w:val="12"/>
          <w:w w:val="110"/>
        </w:rPr>
        <w:t xml:space="preserve"> </w:t>
      </w:r>
      <w:r>
        <w:rPr>
          <w:w w:val="110"/>
        </w:rPr>
        <w:t>unreasonable</w:t>
      </w:r>
      <w:r>
        <w:rPr>
          <w:spacing w:val="13"/>
          <w:w w:val="110"/>
        </w:rPr>
        <w:t xml:space="preserve"> </w:t>
      </w:r>
      <w:r>
        <w:rPr>
          <w:w w:val="110"/>
        </w:rPr>
        <w:t>usage.</w:t>
      </w:r>
    </w:p>
    <w:p>
      <w:pPr>
        <w:spacing w:after="0" w:line="201" w:lineRule="auto"/>
        <w:sectPr>
          <w:type w:val="continuous"/>
          <w:pgSz w:w="12240" w:h="15840"/>
          <w:pgMar w:top="1500" w:right="940" w:bottom="280" w:left="1640" w:header="720" w:footer="720" w:gutter="0"/>
        </w:sectPr>
      </w:pPr>
    </w:p>
    <w:p>
      <w:pPr>
        <w:pStyle w:val="9"/>
        <w:rPr>
          <w:sz w:val="20"/>
        </w:rPr>
      </w:pPr>
    </w:p>
    <w:p>
      <w:pPr>
        <w:pStyle w:val="9"/>
        <w:spacing w:before="12"/>
        <w:rPr>
          <w:sz w:val="18"/>
        </w:rPr>
      </w:pPr>
    </w:p>
    <w:p>
      <w:pPr>
        <w:tabs>
          <w:tab w:val="left" w:pos="7820"/>
        </w:tabs>
        <w:spacing w:before="54"/>
        <w:ind w:left="170" w:right="0" w:firstLine="0"/>
        <w:jc w:val="left"/>
        <w:rPr>
          <w:sz w:val="22"/>
        </w:rPr>
      </w:pPr>
      <w:r>
        <w:drawing>
          <wp:inline distT="0" distB="0" distL="0" distR="0">
            <wp:extent cx="69850" cy="117475"/>
            <wp:effectExtent l="0" t="0" r="0" b="0"/>
            <wp:docPr id="18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bookmarkStart w:id="615" w:name="_bookmark246"/>
      <w:bookmarkEnd w:id="615"/>
      <w:r>
        <w:rPr>
          <w:rFonts w:ascii="Courier New"/>
          <w:position w:val="2"/>
          <w:sz w:val="24"/>
        </w:rPr>
        <w:t>require</w:t>
      </w:r>
      <w:r>
        <w:rPr>
          <w:rFonts w:ascii="Courier New"/>
          <w:spacing w:val="-55"/>
          <w:position w:val="2"/>
          <w:sz w:val="24"/>
        </w:rPr>
        <w:t xml:space="preserve"> </w:t>
      </w:r>
      <w:r>
        <w:rPr>
          <w:rFonts w:ascii="Courier New"/>
          <w:position w:val="2"/>
          <w:sz w:val="24"/>
        </w:rPr>
        <w:t>"</w:t>
      </w:r>
      <w:r>
        <w:rPr>
          <w:rFonts w:ascii="Arial"/>
          <w:i/>
          <w:position w:val="2"/>
          <w:sz w:val="24"/>
        </w:rPr>
        <w:t>version</w:t>
      </w:r>
      <w:r>
        <w:rPr>
          <w:rFonts w:ascii="Courier New"/>
          <w:position w:val="2"/>
          <w:sz w:val="24"/>
        </w:rPr>
        <w:t>"</w:t>
      </w:r>
      <w:r>
        <w:rPr>
          <w:rFonts w:ascii="Courier New"/>
          <w:position w:val="2"/>
          <w:sz w:val="24"/>
        </w:rPr>
        <w:tab/>
      </w:r>
      <w:r>
        <w:rPr>
          <w:position w:val="2"/>
          <w:sz w:val="22"/>
        </w:rPr>
        <w:t>[Directive]</w:t>
      </w:r>
    </w:p>
    <w:p>
      <w:pPr>
        <w:pStyle w:val="9"/>
        <w:spacing w:line="204" w:lineRule="auto"/>
        <w:ind w:left="735" w:right="859"/>
      </w:pPr>
      <w:r>
        <w:rPr>
          <w:w w:val="110"/>
        </w:rPr>
        <w:t xml:space="preserve">Require version </w:t>
      </w:r>
      <w:r>
        <w:rPr>
          <w:rFonts w:ascii="Georgia"/>
          <w:i/>
          <w:w w:val="110"/>
        </w:rPr>
        <w:t xml:space="preserve">version </w:t>
      </w:r>
      <w:r>
        <w:rPr>
          <w:w w:val="110"/>
        </w:rPr>
        <w:t xml:space="preserve">or higher of Bison. See </w:t>
      </w:r>
      <w:r>
        <w:fldChar w:fldCharType="begin"/>
      </w:r>
      <w:r>
        <w:instrText xml:space="preserve"> HYPERLINK \l "_bookmark88" </w:instrText>
      </w:r>
      <w:r>
        <w:fldChar w:fldCharType="separate"/>
      </w:r>
      <w:r>
        <w:rPr>
          <w:w w:val="110"/>
        </w:rPr>
        <w:t>Section 3.7.1 [Require a Version of</w:t>
      </w:r>
      <w:r>
        <w:rPr>
          <w:w w:val="110"/>
        </w:rPr>
        <w:fldChar w:fldCharType="end"/>
      </w:r>
      <w:r>
        <w:rPr>
          <w:w w:val="110"/>
        </w:rPr>
        <w:t xml:space="preserve"> </w:t>
      </w:r>
      <w:r>
        <w:fldChar w:fldCharType="begin"/>
      </w:r>
      <w:r>
        <w:instrText xml:space="preserve"> HYPERLINK \l "_bookmark88" </w:instrText>
      </w:r>
      <w:r>
        <w:fldChar w:fldCharType="separate"/>
      </w:r>
      <w:r>
        <w:rPr>
          <w:w w:val="110"/>
        </w:rPr>
        <w:t>Bison], page 75</w:t>
      </w:r>
      <w:r>
        <w:rPr>
          <w:w w:val="110"/>
        </w:rPr>
        <w:fldChar w:fldCharType="end"/>
      </w:r>
      <w:r>
        <w:rPr>
          <w:w w:val="110"/>
        </w:rPr>
        <w:t>.</w:t>
      </w:r>
    </w:p>
    <w:p>
      <w:pPr>
        <w:tabs>
          <w:tab w:val="left" w:pos="7820"/>
        </w:tabs>
        <w:spacing w:before="117"/>
        <w:ind w:left="170" w:right="0" w:firstLine="0"/>
        <w:jc w:val="left"/>
        <w:rPr>
          <w:sz w:val="22"/>
        </w:rPr>
      </w:pPr>
      <w:r>
        <w:drawing>
          <wp:inline distT="0" distB="0" distL="0" distR="0">
            <wp:extent cx="69850" cy="117475"/>
            <wp:effectExtent l="0" t="0" r="0" b="0"/>
            <wp:docPr id="187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right</w:t>
      </w:r>
      <w:r>
        <w:rPr>
          <w:rFonts w:ascii="Courier New"/>
          <w:position w:val="2"/>
          <w:sz w:val="24"/>
        </w:rPr>
        <w:tab/>
      </w:r>
      <w:r>
        <w:rPr>
          <w:position w:val="2"/>
          <w:sz w:val="22"/>
        </w:rPr>
        <w:t>[Directive]</w:t>
      </w:r>
    </w:p>
    <w:p>
      <w:pPr>
        <w:pStyle w:val="9"/>
        <w:tabs>
          <w:tab w:val="left" w:pos="8483"/>
        </w:tabs>
        <w:spacing w:line="204" w:lineRule="auto"/>
        <w:ind w:left="736" w:right="859"/>
      </w:pPr>
      <w:r>
        <w:rPr>
          <w:w w:val="115"/>
        </w:rPr>
        <w:t>Bison</w:t>
      </w:r>
      <w:r>
        <w:rPr>
          <w:spacing w:val="49"/>
          <w:w w:val="115"/>
        </w:rPr>
        <w:t xml:space="preserve"> </w:t>
      </w:r>
      <w:r>
        <w:rPr>
          <w:w w:val="115"/>
        </w:rPr>
        <w:t>declaration</w:t>
      </w:r>
      <w:r>
        <w:rPr>
          <w:spacing w:val="50"/>
          <w:w w:val="115"/>
        </w:rPr>
        <w:t xml:space="preserve"> </w:t>
      </w:r>
      <w:r>
        <w:rPr>
          <w:w w:val="115"/>
        </w:rPr>
        <w:t>to</w:t>
      </w:r>
      <w:r>
        <w:rPr>
          <w:spacing w:val="49"/>
          <w:w w:val="115"/>
        </w:rPr>
        <w:t xml:space="preserve"> </w:t>
      </w:r>
      <w:r>
        <w:rPr>
          <w:w w:val="115"/>
        </w:rPr>
        <w:t>assign</w:t>
      </w:r>
      <w:r>
        <w:rPr>
          <w:spacing w:val="50"/>
          <w:w w:val="115"/>
        </w:rPr>
        <w:t xml:space="preserve"> </w:t>
      </w:r>
      <w:r>
        <w:rPr>
          <w:w w:val="115"/>
        </w:rPr>
        <w:t>precedence</w:t>
      </w:r>
      <w:r>
        <w:rPr>
          <w:spacing w:val="50"/>
          <w:w w:val="115"/>
        </w:rPr>
        <w:t xml:space="preserve"> </w:t>
      </w:r>
      <w:r>
        <w:rPr>
          <w:w w:val="115"/>
        </w:rPr>
        <w:t>and</w:t>
      </w:r>
      <w:r>
        <w:rPr>
          <w:spacing w:val="49"/>
          <w:w w:val="115"/>
        </w:rPr>
        <w:t xml:space="preserve"> </w:t>
      </w:r>
      <w:r>
        <w:rPr>
          <w:w w:val="115"/>
        </w:rPr>
        <w:t>right</w:t>
      </w:r>
      <w:r>
        <w:rPr>
          <w:spacing w:val="50"/>
          <w:w w:val="115"/>
        </w:rPr>
        <w:t xml:space="preserve"> </w:t>
      </w:r>
      <w:r>
        <w:rPr>
          <w:w w:val="115"/>
        </w:rPr>
        <w:t>associativity</w:t>
      </w:r>
      <w:r>
        <w:rPr>
          <w:spacing w:val="50"/>
          <w:w w:val="115"/>
        </w:rPr>
        <w:t xml:space="preserve"> </w:t>
      </w:r>
      <w:r>
        <w:rPr>
          <w:w w:val="115"/>
        </w:rPr>
        <w:t>to</w:t>
      </w:r>
      <w:r>
        <w:rPr>
          <w:spacing w:val="49"/>
          <w:w w:val="115"/>
        </w:rPr>
        <w:t xml:space="preserve"> </w:t>
      </w:r>
      <w:r>
        <w:rPr>
          <w:w w:val="115"/>
        </w:rPr>
        <w:t>token(s).</w:t>
      </w:r>
      <w:r>
        <w:rPr>
          <w:w w:val="115"/>
        </w:rPr>
        <w:tab/>
      </w:r>
      <w:r>
        <w:rPr>
          <w:spacing w:val="-6"/>
          <w:w w:val="110"/>
        </w:rPr>
        <w:t xml:space="preserve">See </w:t>
      </w:r>
      <w:r>
        <w:fldChar w:fldCharType="begin"/>
      </w:r>
      <w:r>
        <w:instrText xml:space="preserve"> HYPERLINK \l "_bookmark91" </w:instrText>
      </w:r>
      <w:r>
        <w:fldChar w:fldCharType="separate"/>
      </w:r>
      <w:r>
        <w:rPr>
          <w:w w:val="115"/>
        </w:rPr>
        <w:t>Section 3.7.3 [Operator Precedence], page</w:t>
      </w:r>
      <w:r>
        <w:rPr>
          <w:spacing w:val="21"/>
          <w:w w:val="115"/>
        </w:rPr>
        <w:t xml:space="preserve"> </w:t>
      </w:r>
      <w:r>
        <w:rPr>
          <w:w w:val="115"/>
        </w:rPr>
        <w:t>76</w:t>
      </w:r>
      <w:r>
        <w:rPr>
          <w:w w:val="115"/>
        </w:rPr>
        <w:fldChar w:fldCharType="end"/>
      </w:r>
      <w:r>
        <w:rPr>
          <w:w w:val="115"/>
        </w:rPr>
        <w:t>.</w:t>
      </w:r>
    </w:p>
    <w:p>
      <w:pPr>
        <w:tabs>
          <w:tab w:val="left" w:pos="7820"/>
        </w:tabs>
        <w:spacing w:before="116"/>
        <w:ind w:left="170" w:right="0" w:firstLine="0"/>
        <w:jc w:val="left"/>
        <w:rPr>
          <w:sz w:val="22"/>
        </w:rPr>
      </w:pPr>
      <w:r>
        <w:rPr>
          <w:position w:val="-1"/>
        </w:rPr>
        <w:drawing>
          <wp:inline distT="0" distB="0" distL="0" distR="0">
            <wp:extent cx="69850" cy="117475"/>
            <wp:effectExtent l="0" t="0" r="0" b="0"/>
            <wp:docPr id="18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95"/>
          <w:sz w:val="24"/>
        </w:rPr>
        <w:t>skeleton</w:t>
      </w:r>
      <w:r>
        <w:rPr>
          <w:rFonts w:ascii="Courier New"/>
          <w:w w:val="95"/>
          <w:sz w:val="24"/>
        </w:rPr>
        <w:tab/>
      </w:r>
      <w:r>
        <w:rPr>
          <w:sz w:val="22"/>
        </w:rPr>
        <w:t>[Directive]</w:t>
      </w:r>
    </w:p>
    <w:p>
      <w:pPr>
        <w:pStyle w:val="9"/>
        <w:spacing w:line="204" w:lineRule="auto"/>
        <w:ind w:left="736" w:right="794"/>
      </w:pPr>
      <w:r>
        <w:rPr>
          <w:w w:val="115"/>
        </w:rPr>
        <w:t xml:space="preserve">Specify the skeleton to use; usually for development. See </w:t>
      </w:r>
      <w:r>
        <w:fldChar w:fldCharType="begin"/>
      </w:r>
      <w:r>
        <w:instrText xml:space="preserve"> HYPERLINK \l "_bookmark105" </w:instrText>
      </w:r>
      <w:r>
        <w:fldChar w:fldCharType="separate"/>
      </w:r>
      <w:r>
        <w:rPr>
          <w:w w:val="115"/>
        </w:rPr>
        <w:t>Section 3.7.12 [Decl Sum-</w:t>
      </w:r>
      <w:r>
        <w:rPr>
          <w:w w:val="115"/>
        </w:rPr>
        <w:fldChar w:fldCharType="end"/>
      </w:r>
      <w:r>
        <w:rPr>
          <w:w w:val="115"/>
        </w:rPr>
        <w:t xml:space="preserve"> </w:t>
      </w:r>
      <w:r>
        <w:fldChar w:fldCharType="begin"/>
      </w:r>
      <w:r>
        <w:instrText xml:space="preserve"> HYPERLINK \l "_bookmark105" </w:instrText>
      </w:r>
      <w:r>
        <w:fldChar w:fldCharType="separate"/>
      </w:r>
      <w:r>
        <w:rPr>
          <w:w w:val="115"/>
        </w:rPr>
        <w:t>mary], page 83</w:t>
      </w:r>
      <w:r>
        <w:rPr>
          <w:w w:val="115"/>
        </w:rPr>
        <w:fldChar w:fldCharType="end"/>
      </w:r>
      <w:r>
        <w:rPr>
          <w:w w:val="115"/>
        </w:rPr>
        <w:t>.</w:t>
      </w:r>
    </w:p>
    <w:p>
      <w:pPr>
        <w:tabs>
          <w:tab w:val="left" w:pos="7820"/>
        </w:tabs>
        <w:spacing w:before="116"/>
        <w:ind w:left="170" w:right="0" w:firstLine="0"/>
        <w:jc w:val="left"/>
        <w:rPr>
          <w:sz w:val="22"/>
        </w:rPr>
      </w:pPr>
      <w:r>
        <w:drawing>
          <wp:inline distT="0" distB="0" distL="0" distR="0">
            <wp:extent cx="69850" cy="117475"/>
            <wp:effectExtent l="0" t="0" r="0" b="0"/>
            <wp:docPr id="18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start</w:t>
      </w:r>
      <w:r>
        <w:rPr>
          <w:rFonts w:ascii="Courier New"/>
          <w:position w:val="2"/>
          <w:sz w:val="24"/>
        </w:rPr>
        <w:tab/>
      </w:r>
      <w:r>
        <w:rPr>
          <w:position w:val="2"/>
          <w:sz w:val="22"/>
        </w:rPr>
        <w:t>[Directive]</w:t>
      </w:r>
    </w:p>
    <w:p>
      <w:pPr>
        <w:pStyle w:val="9"/>
        <w:spacing w:line="204" w:lineRule="auto"/>
        <w:ind w:left="735" w:right="854"/>
      </w:pPr>
      <w:r>
        <w:rPr>
          <w:w w:val="115"/>
        </w:rPr>
        <w:t xml:space="preserve">Bison declaration to specify the start symbol. See </w:t>
      </w:r>
      <w:r>
        <w:fldChar w:fldCharType="begin"/>
      </w:r>
      <w:r>
        <w:instrText xml:space="preserve"> HYPERLINK \l "_bookmark101" </w:instrText>
      </w:r>
      <w:r>
        <w:fldChar w:fldCharType="separate"/>
      </w:r>
      <w:r>
        <w:rPr>
          <w:w w:val="115"/>
        </w:rPr>
        <w:t>Section 3.7.9 [The Start-Symbol],</w:t>
      </w:r>
      <w:r>
        <w:rPr>
          <w:w w:val="115"/>
        </w:rPr>
        <w:fldChar w:fldCharType="end"/>
      </w:r>
      <w:r>
        <w:rPr>
          <w:w w:val="115"/>
        </w:rPr>
        <w:t xml:space="preserve"> </w:t>
      </w:r>
      <w:r>
        <w:fldChar w:fldCharType="begin"/>
      </w:r>
      <w:r>
        <w:instrText xml:space="preserve"> HYPERLINK \l "_bookmark101" </w:instrText>
      </w:r>
      <w:r>
        <w:fldChar w:fldCharType="separate"/>
      </w:r>
      <w:r>
        <w:rPr>
          <w:w w:val="115"/>
        </w:rPr>
        <w:t>page 81</w:t>
      </w:r>
      <w:r>
        <w:rPr>
          <w:w w:val="115"/>
        </w:rPr>
        <w:fldChar w:fldCharType="end"/>
      </w:r>
      <w:r>
        <w:rPr>
          <w:w w:val="115"/>
        </w:rPr>
        <w:t>.</w:t>
      </w:r>
    </w:p>
    <w:p>
      <w:pPr>
        <w:tabs>
          <w:tab w:val="left" w:pos="7820"/>
        </w:tabs>
        <w:spacing w:before="116"/>
        <w:ind w:left="170" w:right="0" w:firstLine="0"/>
        <w:jc w:val="left"/>
        <w:rPr>
          <w:sz w:val="22"/>
        </w:rPr>
      </w:pPr>
      <w:r>
        <w:rPr>
          <w:position w:val="-1"/>
        </w:rPr>
        <w:drawing>
          <wp:inline distT="0" distB="0" distL="0" distR="0">
            <wp:extent cx="69850" cy="117475"/>
            <wp:effectExtent l="0" t="0" r="0" b="0"/>
            <wp:docPr id="18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sz w:val="24"/>
        </w:rPr>
        <w:t>token</w:t>
      </w:r>
      <w:r>
        <w:rPr>
          <w:rFonts w:ascii="Courier New"/>
          <w:sz w:val="24"/>
        </w:rPr>
        <w:tab/>
      </w:r>
      <w:r>
        <w:rPr>
          <w:sz w:val="22"/>
        </w:rPr>
        <w:t>[Directive]</w:t>
      </w:r>
    </w:p>
    <w:p>
      <w:pPr>
        <w:pStyle w:val="9"/>
        <w:spacing w:line="204" w:lineRule="auto"/>
        <w:ind w:left="736" w:right="859"/>
      </w:pPr>
      <w:r>
        <w:rPr>
          <w:w w:val="110"/>
        </w:rPr>
        <w:t xml:space="preserve">Bison declaration to declare token(s) without specifying precedence. See </w:t>
      </w:r>
      <w:r>
        <w:fldChar w:fldCharType="begin"/>
      </w:r>
      <w:r>
        <w:instrText xml:space="preserve"> HYPERLINK \l "_bookmark89" </w:instrText>
      </w:r>
      <w:r>
        <w:fldChar w:fldCharType="separate"/>
      </w:r>
      <w:r>
        <w:rPr>
          <w:w w:val="110"/>
        </w:rPr>
        <w:t>Section 3.7.2</w:t>
      </w:r>
      <w:r>
        <w:rPr>
          <w:w w:val="110"/>
        </w:rPr>
        <w:fldChar w:fldCharType="end"/>
      </w:r>
      <w:r>
        <w:rPr>
          <w:w w:val="110"/>
        </w:rPr>
        <w:t xml:space="preserve"> </w:t>
      </w:r>
      <w:r>
        <w:fldChar w:fldCharType="begin"/>
      </w:r>
      <w:r>
        <w:instrText xml:space="preserve"> HYPERLINK \l "_bookmark89" </w:instrText>
      </w:r>
      <w:r>
        <w:fldChar w:fldCharType="separate"/>
      </w:r>
      <w:r>
        <w:rPr>
          <w:w w:val="110"/>
        </w:rPr>
        <w:t>[Token Type Names], page 75</w:t>
      </w:r>
      <w:r>
        <w:rPr>
          <w:w w:val="110"/>
        </w:rPr>
        <w:fldChar w:fldCharType="end"/>
      </w:r>
      <w:r>
        <w:rPr>
          <w:w w:val="110"/>
        </w:rPr>
        <w:t>.</w:t>
      </w:r>
    </w:p>
    <w:p>
      <w:pPr>
        <w:tabs>
          <w:tab w:val="left" w:pos="7820"/>
        </w:tabs>
        <w:spacing w:before="116"/>
        <w:ind w:left="170" w:right="0" w:firstLine="0"/>
        <w:jc w:val="left"/>
        <w:rPr>
          <w:sz w:val="22"/>
        </w:rPr>
      </w:pPr>
      <w:r>
        <w:drawing>
          <wp:inline distT="0" distB="0" distL="0" distR="0">
            <wp:extent cx="69850" cy="117475"/>
            <wp:effectExtent l="0" t="0" r="0" b="0"/>
            <wp:docPr id="18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w w:val="95"/>
          <w:position w:val="2"/>
          <w:sz w:val="24"/>
        </w:rPr>
        <w:t>token-table</w:t>
      </w:r>
      <w:r>
        <w:rPr>
          <w:rFonts w:ascii="Courier New"/>
          <w:w w:val="95"/>
          <w:position w:val="2"/>
          <w:sz w:val="24"/>
        </w:rPr>
        <w:tab/>
      </w:r>
      <w:r>
        <w:rPr>
          <w:position w:val="2"/>
          <w:sz w:val="22"/>
        </w:rPr>
        <w:t>[Directive]</w:t>
      </w:r>
    </w:p>
    <w:p>
      <w:pPr>
        <w:pStyle w:val="9"/>
        <w:spacing w:line="204" w:lineRule="auto"/>
        <w:ind w:left="736" w:right="859"/>
      </w:pPr>
      <w:r>
        <w:rPr>
          <w:w w:val="115"/>
        </w:rPr>
        <w:t xml:space="preserve">Bison declaration to include a token name table in the parser implementation file. See </w:t>
      </w:r>
      <w:r>
        <w:fldChar w:fldCharType="begin"/>
      </w:r>
      <w:r>
        <w:instrText xml:space="preserve"> HYPERLINK \l "_bookmark105" </w:instrText>
      </w:r>
      <w:r>
        <w:fldChar w:fldCharType="separate"/>
      </w:r>
      <w:r>
        <w:rPr>
          <w:w w:val="115"/>
        </w:rPr>
        <w:t>Section 3.7.12 [Decl Summary], page 83</w:t>
      </w:r>
      <w:r>
        <w:rPr>
          <w:w w:val="115"/>
        </w:rPr>
        <w:fldChar w:fldCharType="end"/>
      </w:r>
      <w:r>
        <w:rPr>
          <w:w w:val="115"/>
        </w:rPr>
        <w:t>.</w:t>
      </w:r>
    </w:p>
    <w:p>
      <w:pPr>
        <w:tabs>
          <w:tab w:val="left" w:pos="7820"/>
        </w:tabs>
        <w:spacing w:before="116"/>
        <w:ind w:left="170" w:right="0" w:firstLine="0"/>
        <w:jc w:val="left"/>
        <w:rPr>
          <w:sz w:val="22"/>
        </w:rPr>
      </w:pPr>
      <w:r>
        <w:drawing>
          <wp:inline distT="0" distB="0" distL="0" distR="0">
            <wp:extent cx="69850" cy="117475"/>
            <wp:effectExtent l="0" t="0" r="0" b="0"/>
            <wp:docPr id="188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type</w:t>
      </w:r>
      <w:r>
        <w:rPr>
          <w:rFonts w:ascii="Courier New"/>
          <w:position w:val="2"/>
          <w:sz w:val="24"/>
        </w:rPr>
        <w:tab/>
      </w:r>
      <w:r>
        <w:rPr>
          <w:position w:val="2"/>
          <w:sz w:val="22"/>
        </w:rPr>
        <w:t>[Directive]</w:t>
      </w:r>
    </w:p>
    <w:p>
      <w:pPr>
        <w:pStyle w:val="9"/>
        <w:spacing w:line="204" w:lineRule="auto"/>
        <w:ind w:left="735" w:right="849"/>
      </w:pPr>
      <w:r>
        <w:rPr>
          <w:w w:val="115"/>
        </w:rPr>
        <w:t>Bison</w:t>
      </w:r>
      <w:r>
        <w:rPr>
          <w:spacing w:val="-14"/>
          <w:w w:val="115"/>
        </w:rPr>
        <w:t xml:space="preserve"> </w:t>
      </w:r>
      <w:r>
        <w:rPr>
          <w:w w:val="115"/>
        </w:rPr>
        <w:t>declaration</w:t>
      </w:r>
      <w:r>
        <w:rPr>
          <w:spacing w:val="-14"/>
          <w:w w:val="115"/>
        </w:rPr>
        <w:t xml:space="preserve"> </w:t>
      </w:r>
      <w:r>
        <w:rPr>
          <w:w w:val="115"/>
        </w:rPr>
        <w:t>to</w:t>
      </w:r>
      <w:r>
        <w:rPr>
          <w:spacing w:val="-13"/>
          <w:w w:val="115"/>
        </w:rPr>
        <w:t xml:space="preserve"> </w:t>
      </w:r>
      <w:r>
        <w:rPr>
          <w:w w:val="115"/>
        </w:rPr>
        <w:t>declare</w:t>
      </w:r>
      <w:r>
        <w:rPr>
          <w:spacing w:val="-13"/>
          <w:w w:val="115"/>
        </w:rPr>
        <w:t xml:space="preserve"> </w:t>
      </w:r>
      <w:r>
        <w:rPr>
          <w:w w:val="115"/>
        </w:rPr>
        <w:t>nonterminals.</w:t>
      </w:r>
      <w:r>
        <w:rPr>
          <w:spacing w:val="6"/>
          <w:w w:val="115"/>
        </w:rPr>
        <w:t xml:space="preserve"> </w:t>
      </w:r>
      <w:r>
        <w:rPr>
          <w:w w:val="115"/>
        </w:rPr>
        <w:t>See</w:t>
      </w:r>
      <w:r>
        <w:rPr>
          <w:spacing w:val="-14"/>
          <w:w w:val="115"/>
        </w:rPr>
        <w:t xml:space="preserve"> </w:t>
      </w:r>
      <w:r>
        <w:fldChar w:fldCharType="begin"/>
      </w:r>
      <w:r>
        <w:instrText xml:space="preserve"> HYPERLINK \l "_bookmark93" </w:instrText>
      </w:r>
      <w:r>
        <w:fldChar w:fldCharType="separate"/>
      </w:r>
      <w:r>
        <w:rPr>
          <w:w w:val="115"/>
        </w:rPr>
        <w:t>Section</w:t>
      </w:r>
      <w:r>
        <w:rPr>
          <w:spacing w:val="-13"/>
          <w:w w:val="115"/>
        </w:rPr>
        <w:t xml:space="preserve"> </w:t>
      </w:r>
      <w:r>
        <w:rPr>
          <w:w w:val="115"/>
        </w:rPr>
        <w:t>3.7.4</w:t>
      </w:r>
      <w:r>
        <w:rPr>
          <w:spacing w:val="-13"/>
          <w:w w:val="115"/>
        </w:rPr>
        <w:t xml:space="preserve"> </w:t>
      </w:r>
      <w:r>
        <w:rPr>
          <w:w w:val="115"/>
        </w:rPr>
        <w:t>[Nonterminal</w:t>
      </w:r>
      <w:r>
        <w:rPr>
          <w:spacing w:val="-13"/>
          <w:w w:val="115"/>
        </w:rPr>
        <w:t xml:space="preserve"> </w:t>
      </w:r>
      <w:r>
        <w:rPr>
          <w:w w:val="115"/>
        </w:rPr>
        <w:t>Symbols],</w:t>
      </w:r>
      <w:r>
        <w:rPr>
          <w:w w:val="115"/>
        </w:rPr>
        <w:fldChar w:fldCharType="end"/>
      </w:r>
      <w:r>
        <w:rPr>
          <w:w w:val="115"/>
        </w:rPr>
        <w:t xml:space="preserve"> </w:t>
      </w:r>
      <w:r>
        <w:fldChar w:fldCharType="begin"/>
      </w:r>
      <w:r>
        <w:instrText xml:space="preserve"> HYPERLINK \l "_bookmark93" </w:instrText>
      </w:r>
      <w:r>
        <w:fldChar w:fldCharType="separate"/>
      </w:r>
      <w:r>
        <w:rPr>
          <w:w w:val="115"/>
        </w:rPr>
        <w:t>page</w:t>
      </w:r>
      <w:r>
        <w:rPr>
          <w:spacing w:val="6"/>
          <w:w w:val="115"/>
        </w:rPr>
        <w:t xml:space="preserve"> </w:t>
      </w:r>
      <w:r>
        <w:rPr>
          <w:w w:val="115"/>
        </w:rPr>
        <w:t>77</w:t>
      </w:r>
      <w:r>
        <w:rPr>
          <w:w w:val="115"/>
        </w:rPr>
        <w:fldChar w:fldCharType="end"/>
      </w:r>
      <w:r>
        <w:rPr>
          <w:w w:val="115"/>
        </w:rPr>
        <w:t>.</w:t>
      </w:r>
    </w:p>
    <w:p>
      <w:pPr>
        <w:tabs>
          <w:tab w:val="left" w:pos="7969"/>
        </w:tabs>
        <w:spacing w:before="117"/>
        <w:ind w:left="160" w:right="0" w:firstLine="0"/>
        <w:jc w:val="left"/>
        <w:rPr>
          <w:sz w:val="22"/>
        </w:rPr>
      </w:pPr>
      <w:r>
        <w:rPr>
          <w:rFonts w:ascii="Courier New"/>
          <w:w w:val="95"/>
          <w:sz w:val="24"/>
        </w:rPr>
        <w:t>$undefined</w:t>
      </w:r>
      <w:r>
        <w:rPr>
          <w:rFonts w:ascii="Courier New"/>
          <w:w w:val="95"/>
          <w:sz w:val="24"/>
        </w:rPr>
        <w:tab/>
      </w:r>
      <w:r>
        <w:rPr>
          <w:sz w:val="22"/>
        </w:rPr>
        <w:t>[Symbol]</w:t>
      </w:r>
    </w:p>
    <w:p>
      <w:pPr>
        <w:pStyle w:val="9"/>
        <w:spacing w:line="204" w:lineRule="auto"/>
        <w:ind w:left="735" w:right="795"/>
      </w:pPr>
      <w:r>
        <w:rPr>
          <w:w w:val="110"/>
        </w:rPr>
        <w:t xml:space="preserve">The predefined token onto which all undefined values returned by </w:t>
      </w:r>
      <w:r>
        <w:rPr>
          <w:rFonts w:ascii="Courier New"/>
          <w:w w:val="110"/>
        </w:rPr>
        <w:t xml:space="preserve">yylex </w:t>
      </w:r>
      <w:r>
        <w:rPr>
          <w:w w:val="110"/>
        </w:rPr>
        <w:t xml:space="preserve">are mapped. It cannot be used in the grammar, rather, use </w:t>
      </w:r>
      <w:r>
        <w:rPr>
          <w:rFonts w:ascii="Courier New"/>
          <w:w w:val="110"/>
        </w:rPr>
        <w:t>error</w:t>
      </w:r>
      <w:r>
        <w:rPr>
          <w:w w:val="110"/>
        </w:rPr>
        <w:t>.</w:t>
      </w:r>
    </w:p>
    <w:p>
      <w:pPr>
        <w:tabs>
          <w:tab w:val="left" w:pos="7820"/>
        </w:tabs>
        <w:spacing w:before="116"/>
        <w:ind w:left="170" w:right="0" w:firstLine="0"/>
        <w:jc w:val="left"/>
        <w:rPr>
          <w:sz w:val="22"/>
        </w:rPr>
      </w:pPr>
      <w:r>
        <w:drawing>
          <wp:inline distT="0" distB="0" distL="0" distR="0">
            <wp:extent cx="69850" cy="117475"/>
            <wp:effectExtent l="0" t="0" r="0" b="0"/>
            <wp:docPr id="18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 name="image2.png"/>
                    <pic:cNvPicPr>
                      <a:picLocks noChangeAspect="1"/>
                    </pic:cNvPicPr>
                  </pic:nvPicPr>
                  <pic:blipFill>
                    <a:blip r:embed="rId223" cstate="print"/>
                    <a:stretch>
                      <a:fillRect/>
                    </a:stretch>
                  </pic:blipFill>
                  <pic:spPr>
                    <a:xfrm>
                      <a:off x="0" y="0"/>
                      <a:ext cx="69850" cy="117475"/>
                    </a:xfrm>
                    <a:prstGeom prst="rect">
                      <a:avLst/>
                    </a:prstGeom>
                  </pic:spPr>
                </pic:pic>
              </a:graphicData>
            </a:graphic>
          </wp:inline>
        </w:drawing>
      </w:r>
      <w:r>
        <w:rPr>
          <w:rFonts w:ascii="Courier New"/>
          <w:position w:val="2"/>
          <w:sz w:val="24"/>
        </w:rPr>
        <w:t>union</w:t>
      </w:r>
      <w:r>
        <w:rPr>
          <w:rFonts w:ascii="Courier New"/>
          <w:position w:val="2"/>
          <w:sz w:val="24"/>
        </w:rPr>
        <w:tab/>
      </w:r>
      <w:r>
        <w:rPr>
          <w:position w:val="2"/>
          <w:sz w:val="22"/>
        </w:rPr>
        <w:t>[Directive]</w:t>
      </w:r>
    </w:p>
    <w:p>
      <w:pPr>
        <w:pStyle w:val="9"/>
        <w:spacing w:line="204" w:lineRule="auto"/>
        <w:ind w:left="736" w:right="1425"/>
      </w:pPr>
      <w:r>
        <w:rPr>
          <w:w w:val="110"/>
        </w:rPr>
        <w:t xml:space="preserve">Bison declaration to specify several possible data types for semantic values. See </w:t>
      </w:r>
      <w:r>
        <w:fldChar w:fldCharType="begin"/>
      </w:r>
      <w:r>
        <w:instrText xml:space="preserve"> HYPERLINK \l "_bookmark66" </w:instrText>
      </w:r>
      <w:r>
        <w:fldChar w:fldCharType="separate"/>
      </w:r>
      <w:r>
        <w:rPr>
          <w:w w:val="110"/>
        </w:rPr>
        <w:t>Section 3.4.4 [The Union Declaration], page</w:t>
      </w:r>
      <w:r>
        <w:rPr>
          <w:spacing w:val="60"/>
          <w:w w:val="110"/>
        </w:rPr>
        <w:t xml:space="preserve"> </w:t>
      </w:r>
      <w:r>
        <w:rPr>
          <w:w w:val="110"/>
        </w:rPr>
        <w:t>63</w:t>
      </w:r>
      <w:r>
        <w:rPr>
          <w:w w:val="110"/>
        </w:rPr>
        <w:fldChar w:fldCharType="end"/>
      </w:r>
      <w:r>
        <w:rPr>
          <w:w w:val="110"/>
        </w:rPr>
        <w:t>.</w:t>
      </w:r>
    </w:p>
    <w:p>
      <w:pPr>
        <w:tabs>
          <w:tab w:val="left" w:pos="8078"/>
        </w:tabs>
        <w:spacing w:before="116"/>
        <w:ind w:left="160" w:right="0" w:firstLine="0"/>
        <w:jc w:val="left"/>
        <w:rPr>
          <w:sz w:val="22"/>
        </w:rPr>
      </w:pPr>
      <w:r>
        <w:rPr>
          <w:rFonts w:ascii="Courier New"/>
          <w:w w:val="95"/>
          <w:sz w:val="24"/>
        </w:rPr>
        <w:t>YYABORT</w:t>
      </w:r>
      <w:r>
        <w:rPr>
          <w:rFonts w:ascii="Courier New"/>
          <w:w w:val="95"/>
          <w:sz w:val="24"/>
        </w:rPr>
        <w:tab/>
      </w:r>
      <w:r>
        <w:rPr>
          <w:sz w:val="22"/>
        </w:rPr>
        <w:t>[Macro]</w:t>
      </w:r>
    </w:p>
    <w:p>
      <w:pPr>
        <w:pStyle w:val="9"/>
        <w:spacing w:line="204" w:lineRule="auto"/>
        <w:ind w:left="736" w:right="857"/>
        <w:jc w:val="both"/>
      </w:pPr>
      <w:r>
        <w:rPr>
          <w:w w:val="110"/>
        </w:rPr>
        <w:t>Macro</w:t>
      </w:r>
      <w:r>
        <w:rPr>
          <w:spacing w:val="-10"/>
          <w:w w:val="110"/>
        </w:rPr>
        <w:t xml:space="preserve"> </w:t>
      </w:r>
      <w:r>
        <w:rPr>
          <w:w w:val="110"/>
        </w:rPr>
        <w:t>to</w:t>
      </w:r>
      <w:r>
        <w:rPr>
          <w:spacing w:val="-9"/>
          <w:w w:val="110"/>
        </w:rPr>
        <w:t xml:space="preserve"> </w:t>
      </w:r>
      <w:r>
        <w:rPr>
          <w:w w:val="110"/>
        </w:rPr>
        <w:t>pretend</w:t>
      </w:r>
      <w:r>
        <w:rPr>
          <w:spacing w:val="-9"/>
          <w:w w:val="110"/>
        </w:rPr>
        <w:t xml:space="preserve"> </w:t>
      </w:r>
      <w:r>
        <w:rPr>
          <w:w w:val="110"/>
        </w:rPr>
        <w:t>that</w:t>
      </w:r>
      <w:r>
        <w:rPr>
          <w:spacing w:val="-9"/>
          <w:w w:val="110"/>
        </w:rPr>
        <w:t xml:space="preserve"> </w:t>
      </w:r>
      <w:r>
        <w:rPr>
          <w:w w:val="110"/>
        </w:rPr>
        <w:t>an</w:t>
      </w:r>
      <w:r>
        <w:rPr>
          <w:spacing w:val="-11"/>
          <w:w w:val="110"/>
        </w:rPr>
        <w:t xml:space="preserve"> </w:t>
      </w:r>
      <w:r>
        <w:rPr>
          <w:w w:val="110"/>
        </w:rPr>
        <w:t>unrecoverable</w:t>
      </w:r>
      <w:r>
        <w:rPr>
          <w:spacing w:val="-9"/>
          <w:w w:val="110"/>
        </w:rPr>
        <w:t xml:space="preserve"> </w:t>
      </w:r>
      <w:r>
        <w:rPr>
          <w:w w:val="110"/>
        </w:rPr>
        <w:t>syntax</w:t>
      </w:r>
      <w:r>
        <w:rPr>
          <w:spacing w:val="-9"/>
          <w:w w:val="110"/>
        </w:rPr>
        <w:t xml:space="preserve"> </w:t>
      </w:r>
      <w:r>
        <w:rPr>
          <w:w w:val="110"/>
        </w:rPr>
        <w:t>error</w:t>
      </w:r>
      <w:r>
        <w:rPr>
          <w:spacing w:val="-9"/>
          <w:w w:val="110"/>
        </w:rPr>
        <w:t xml:space="preserve"> </w:t>
      </w:r>
      <w:r>
        <w:rPr>
          <w:w w:val="110"/>
        </w:rPr>
        <w:t>has</w:t>
      </w:r>
      <w:r>
        <w:rPr>
          <w:spacing w:val="-9"/>
          <w:w w:val="110"/>
        </w:rPr>
        <w:t xml:space="preserve"> </w:t>
      </w:r>
      <w:r>
        <w:rPr>
          <w:w w:val="110"/>
        </w:rPr>
        <w:t>occurred,</w:t>
      </w:r>
      <w:r>
        <w:rPr>
          <w:spacing w:val="-5"/>
          <w:w w:val="110"/>
        </w:rPr>
        <w:t xml:space="preserve"> </w:t>
      </w:r>
      <w:r>
        <w:rPr>
          <w:spacing w:val="-3"/>
          <w:w w:val="110"/>
        </w:rPr>
        <w:t>by</w:t>
      </w:r>
      <w:r>
        <w:rPr>
          <w:spacing w:val="-9"/>
          <w:w w:val="110"/>
        </w:rPr>
        <w:t xml:space="preserve"> </w:t>
      </w:r>
      <w:r>
        <w:rPr>
          <w:w w:val="110"/>
        </w:rPr>
        <w:t>making</w:t>
      </w:r>
      <w:r>
        <w:rPr>
          <w:spacing w:val="-11"/>
          <w:w w:val="110"/>
        </w:rPr>
        <w:t xml:space="preserve"> </w:t>
      </w:r>
      <w:r>
        <w:rPr>
          <w:rFonts w:ascii="Courier New"/>
          <w:w w:val="110"/>
        </w:rPr>
        <w:t xml:space="preserve">yyparse </w:t>
      </w:r>
      <w:r>
        <w:rPr>
          <w:w w:val="110"/>
        </w:rPr>
        <w:t xml:space="preserve">return 1 immediately. The error reporting function </w:t>
      </w:r>
      <w:r>
        <w:rPr>
          <w:rFonts w:ascii="Courier New"/>
          <w:w w:val="110"/>
        </w:rPr>
        <w:t xml:space="preserve">yyerror </w:t>
      </w:r>
      <w:r>
        <w:rPr>
          <w:w w:val="110"/>
        </w:rPr>
        <w:t xml:space="preserve">is not called. See </w:t>
      </w:r>
      <w:r>
        <w:fldChar w:fldCharType="begin"/>
      </w:r>
      <w:r>
        <w:instrText xml:space="preserve"> HYPERLINK \l "_bookmark120" </w:instrText>
      </w:r>
      <w:r>
        <w:fldChar w:fldCharType="separate"/>
      </w:r>
      <w:r>
        <w:rPr>
          <w:w w:val="110"/>
        </w:rPr>
        <w:t xml:space="preserve">Section 4.1 [The Parser </w:t>
      </w:r>
      <w:r>
        <w:rPr>
          <w:spacing w:val="-3"/>
          <w:w w:val="110"/>
        </w:rPr>
        <w:t xml:space="preserve">Function </w:t>
      </w:r>
      <w:r>
        <w:rPr>
          <w:rFonts w:ascii="Courier New"/>
          <w:w w:val="110"/>
        </w:rPr>
        <w:t>yyparse</w:t>
      </w:r>
      <w:r>
        <w:rPr>
          <w:w w:val="110"/>
        </w:rPr>
        <w:t>], page</w:t>
      </w:r>
      <w:r>
        <w:rPr>
          <w:spacing w:val="50"/>
          <w:w w:val="110"/>
        </w:rPr>
        <w:t xml:space="preserve"> </w:t>
      </w:r>
      <w:r>
        <w:rPr>
          <w:w w:val="110"/>
        </w:rPr>
        <w:t>97</w:t>
      </w:r>
      <w:r>
        <w:rPr>
          <w:w w:val="110"/>
        </w:rPr>
        <w:fldChar w:fldCharType="end"/>
      </w:r>
      <w:r>
        <w:rPr>
          <w:w w:val="110"/>
        </w:rPr>
        <w:t>.</w:t>
      </w:r>
    </w:p>
    <w:p>
      <w:pPr>
        <w:pStyle w:val="9"/>
        <w:spacing w:before="13"/>
        <w:ind w:left="736"/>
        <w:jc w:val="both"/>
      </w:pPr>
      <w:r>
        <w:rPr>
          <w:w w:val="105"/>
        </w:rPr>
        <w:t xml:space="preserve">For Java parsers, this functionality is invoked using </w:t>
      </w:r>
      <w:r>
        <w:rPr>
          <w:rFonts w:ascii="Courier New"/>
          <w:w w:val="105"/>
        </w:rPr>
        <w:t xml:space="preserve">return YYABORT; </w:t>
      </w:r>
      <w:r>
        <w:rPr>
          <w:w w:val="105"/>
        </w:rPr>
        <w:t>instead.</w:t>
      </w:r>
    </w:p>
    <w:p>
      <w:pPr>
        <w:tabs>
          <w:tab w:val="left" w:pos="8078"/>
        </w:tabs>
        <w:spacing w:before="113"/>
        <w:ind w:left="159" w:right="0" w:firstLine="0"/>
        <w:jc w:val="left"/>
        <w:rPr>
          <w:sz w:val="22"/>
        </w:rPr>
      </w:pPr>
      <w:r>
        <w:rPr>
          <w:rFonts w:ascii="Courier New"/>
          <w:w w:val="95"/>
          <w:sz w:val="24"/>
        </w:rPr>
        <w:t>YYACCEPT</w:t>
      </w:r>
      <w:r>
        <w:rPr>
          <w:rFonts w:ascii="Courier New"/>
          <w:w w:val="95"/>
          <w:sz w:val="24"/>
        </w:rPr>
        <w:tab/>
      </w:r>
      <w:r>
        <w:rPr>
          <w:sz w:val="22"/>
        </w:rPr>
        <w:t>[Macro]</w:t>
      </w:r>
    </w:p>
    <w:p>
      <w:pPr>
        <w:pStyle w:val="9"/>
        <w:spacing w:line="204" w:lineRule="auto"/>
        <w:ind w:left="735" w:right="855"/>
        <w:jc w:val="both"/>
      </w:pPr>
      <w:r>
        <w:rPr>
          <w:w w:val="110"/>
        </w:rPr>
        <w:t xml:space="preserve">Macro to pretend that a complete utterance of the language has been read, </w:t>
      </w:r>
      <w:r>
        <w:rPr>
          <w:spacing w:val="-3"/>
          <w:w w:val="110"/>
        </w:rPr>
        <w:t xml:space="preserve">by  </w:t>
      </w:r>
      <w:r>
        <w:rPr>
          <w:w w:val="110"/>
        </w:rPr>
        <w:t xml:space="preserve">mak-   ing </w:t>
      </w:r>
      <w:r>
        <w:rPr>
          <w:rFonts w:ascii="Courier New"/>
          <w:w w:val="110"/>
        </w:rPr>
        <w:t>yyparse</w:t>
      </w:r>
      <w:r>
        <w:rPr>
          <w:rFonts w:ascii="Courier New"/>
          <w:spacing w:val="-99"/>
          <w:w w:val="110"/>
        </w:rPr>
        <w:t xml:space="preserve"> </w:t>
      </w:r>
      <w:r>
        <w:rPr>
          <w:w w:val="110"/>
        </w:rPr>
        <w:t xml:space="preserve">return 0 immediately. See </w:t>
      </w:r>
      <w:r>
        <w:fldChar w:fldCharType="begin"/>
      </w:r>
      <w:r>
        <w:instrText xml:space="preserve"> HYPERLINK \l "_bookmark120" </w:instrText>
      </w:r>
      <w:r>
        <w:fldChar w:fldCharType="separate"/>
      </w:r>
      <w:r>
        <w:rPr>
          <w:w w:val="110"/>
        </w:rPr>
        <w:t xml:space="preserve">Section 4.1 [The Parser </w:t>
      </w:r>
      <w:r>
        <w:rPr>
          <w:spacing w:val="-3"/>
          <w:w w:val="110"/>
        </w:rPr>
        <w:t xml:space="preserve">Function </w:t>
      </w:r>
      <w:r>
        <w:rPr>
          <w:rFonts w:ascii="Courier New"/>
          <w:w w:val="110"/>
        </w:rPr>
        <w:t>yyparse</w:t>
      </w:r>
      <w:r>
        <w:rPr>
          <w:w w:val="110"/>
        </w:rPr>
        <w:t>],</w:t>
      </w:r>
      <w:r>
        <w:rPr>
          <w:w w:val="110"/>
        </w:rPr>
        <w:fldChar w:fldCharType="end"/>
      </w:r>
      <w:r>
        <w:rPr>
          <w:w w:val="110"/>
        </w:rPr>
        <w:t xml:space="preserve"> </w:t>
      </w:r>
      <w:r>
        <w:fldChar w:fldCharType="begin"/>
      </w:r>
      <w:r>
        <w:instrText xml:space="preserve"> HYPERLINK \l "_bookmark120" </w:instrText>
      </w:r>
      <w:r>
        <w:fldChar w:fldCharType="separate"/>
      </w:r>
      <w:r>
        <w:rPr>
          <w:w w:val="110"/>
        </w:rPr>
        <w:t>page</w:t>
      </w:r>
      <w:r>
        <w:rPr>
          <w:spacing w:val="9"/>
          <w:w w:val="110"/>
        </w:rPr>
        <w:t xml:space="preserve"> </w:t>
      </w:r>
      <w:r>
        <w:rPr>
          <w:w w:val="110"/>
        </w:rPr>
        <w:t>97</w:t>
      </w:r>
      <w:r>
        <w:rPr>
          <w:w w:val="110"/>
        </w:rPr>
        <w:fldChar w:fldCharType="end"/>
      </w:r>
      <w:r>
        <w:rPr>
          <w:w w:val="110"/>
        </w:rPr>
        <w:t>.</w:t>
      </w:r>
    </w:p>
    <w:p>
      <w:pPr>
        <w:pStyle w:val="9"/>
        <w:spacing w:before="12"/>
        <w:ind w:left="736"/>
        <w:jc w:val="both"/>
      </w:pPr>
      <w:r>
        <w:rPr>
          <w:spacing w:val="-6"/>
          <w:w w:val="105"/>
        </w:rPr>
        <w:t xml:space="preserve">For </w:t>
      </w:r>
      <w:r>
        <w:rPr>
          <w:spacing w:val="-5"/>
          <w:w w:val="105"/>
        </w:rPr>
        <w:t xml:space="preserve">Java </w:t>
      </w:r>
      <w:r>
        <w:rPr>
          <w:w w:val="105"/>
        </w:rPr>
        <w:t xml:space="preserve">parsers, this functionality is </w:t>
      </w:r>
      <w:r>
        <w:rPr>
          <w:spacing w:val="-3"/>
          <w:w w:val="105"/>
        </w:rPr>
        <w:t xml:space="preserve">invoked </w:t>
      </w:r>
      <w:r>
        <w:rPr>
          <w:w w:val="105"/>
        </w:rPr>
        <w:t xml:space="preserve">using </w:t>
      </w:r>
      <w:r>
        <w:rPr>
          <w:rFonts w:ascii="Courier New"/>
          <w:w w:val="105"/>
        </w:rPr>
        <w:t>return YYACCEPT;</w:t>
      </w:r>
      <w:r>
        <w:rPr>
          <w:rFonts w:ascii="Courier New"/>
          <w:spacing w:val="-52"/>
          <w:w w:val="105"/>
        </w:rPr>
        <w:t xml:space="preserve"> </w:t>
      </w:r>
      <w:r>
        <w:rPr>
          <w:w w:val="105"/>
        </w:rPr>
        <w:t>instead.</w:t>
      </w:r>
    </w:p>
    <w:p>
      <w:pPr>
        <w:tabs>
          <w:tab w:val="left" w:pos="8078"/>
        </w:tabs>
        <w:spacing w:before="113"/>
        <w:ind w:left="160" w:right="0" w:firstLine="0"/>
        <w:jc w:val="left"/>
        <w:rPr>
          <w:sz w:val="22"/>
        </w:rPr>
      </w:pPr>
      <w:r>
        <w:rPr>
          <w:rFonts w:ascii="Courier New"/>
          <w:w w:val="95"/>
          <w:sz w:val="24"/>
        </w:rPr>
        <w:t>YYBACKUP</w:t>
      </w:r>
      <w:r>
        <w:rPr>
          <w:rFonts w:ascii="Courier New"/>
          <w:w w:val="95"/>
          <w:sz w:val="24"/>
        </w:rPr>
        <w:tab/>
      </w:r>
      <w:r>
        <w:rPr>
          <w:sz w:val="22"/>
        </w:rPr>
        <w:t>[Macro]</w:t>
      </w:r>
    </w:p>
    <w:p>
      <w:pPr>
        <w:pStyle w:val="9"/>
        <w:spacing w:line="204" w:lineRule="auto"/>
        <w:ind w:left="736" w:right="1425"/>
      </w:pPr>
      <w:r>
        <w:rPr>
          <w:w w:val="110"/>
        </w:rPr>
        <w:t xml:space="preserve">Macro to discard a </w:t>
      </w:r>
      <w:r>
        <w:rPr>
          <w:spacing w:val="-3"/>
          <w:w w:val="110"/>
        </w:rPr>
        <w:t xml:space="preserve">value </w:t>
      </w:r>
      <w:r>
        <w:rPr>
          <w:w w:val="110"/>
        </w:rPr>
        <w:t xml:space="preserve">from the parser stack and fake a lookahead token. See  </w:t>
      </w:r>
      <w:r>
        <w:fldChar w:fldCharType="begin"/>
      </w:r>
      <w:r>
        <w:instrText xml:space="preserve"> HYPERLINK \l "_bookmark136" </w:instrText>
      </w:r>
      <w:r>
        <w:fldChar w:fldCharType="separate"/>
      </w:r>
      <w:r>
        <w:rPr>
          <w:w w:val="110"/>
        </w:rPr>
        <w:t>Section</w:t>
      </w:r>
      <w:r>
        <w:rPr>
          <w:spacing w:val="10"/>
          <w:w w:val="110"/>
        </w:rPr>
        <w:t xml:space="preserve"> </w:t>
      </w:r>
      <w:r>
        <w:rPr>
          <w:w w:val="110"/>
        </w:rPr>
        <w:t>4.8</w:t>
      </w:r>
      <w:r>
        <w:rPr>
          <w:spacing w:val="10"/>
          <w:w w:val="110"/>
        </w:rPr>
        <w:t xml:space="preserve"> </w:t>
      </w:r>
      <w:r>
        <w:rPr>
          <w:w w:val="110"/>
        </w:rPr>
        <w:t>[Special</w:t>
      </w:r>
      <w:r>
        <w:rPr>
          <w:spacing w:val="10"/>
          <w:w w:val="110"/>
        </w:rPr>
        <w:t xml:space="preserve"> </w:t>
      </w:r>
      <w:r>
        <w:rPr>
          <w:spacing w:val="-3"/>
          <w:w w:val="110"/>
        </w:rPr>
        <w:t>Features</w:t>
      </w:r>
      <w:r>
        <w:rPr>
          <w:spacing w:val="10"/>
          <w:w w:val="110"/>
        </w:rPr>
        <w:t xml:space="preserve"> </w:t>
      </w:r>
      <w:r>
        <w:rPr>
          <w:w w:val="110"/>
        </w:rPr>
        <w:t>for</w:t>
      </w:r>
      <w:r>
        <w:rPr>
          <w:spacing w:val="11"/>
          <w:w w:val="110"/>
        </w:rPr>
        <w:t xml:space="preserve"> </w:t>
      </w:r>
      <w:r>
        <w:rPr>
          <w:w w:val="110"/>
        </w:rPr>
        <w:t>Use</w:t>
      </w:r>
      <w:r>
        <w:rPr>
          <w:spacing w:val="10"/>
          <w:w w:val="110"/>
        </w:rPr>
        <w:t xml:space="preserve"> </w:t>
      </w:r>
      <w:r>
        <w:rPr>
          <w:w w:val="110"/>
        </w:rPr>
        <w:t>in</w:t>
      </w:r>
      <w:r>
        <w:rPr>
          <w:spacing w:val="10"/>
          <w:w w:val="110"/>
        </w:rPr>
        <w:t xml:space="preserve"> </w:t>
      </w:r>
      <w:r>
        <w:rPr>
          <w:w w:val="110"/>
        </w:rPr>
        <w:t>Actions],</w:t>
      </w:r>
      <w:r>
        <w:rPr>
          <w:spacing w:val="10"/>
          <w:w w:val="110"/>
        </w:rPr>
        <w:t xml:space="preserve"> </w:t>
      </w:r>
      <w:r>
        <w:rPr>
          <w:w w:val="110"/>
        </w:rPr>
        <w:t>page</w:t>
      </w:r>
      <w:r>
        <w:rPr>
          <w:spacing w:val="10"/>
          <w:w w:val="110"/>
        </w:rPr>
        <w:t xml:space="preserve"> </w:t>
      </w:r>
      <w:r>
        <w:rPr>
          <w:w w:val="110"/>
        </w:rPr>
        <w:t>103</w:t>
      </w:r>
      <w:r>
        <w:rPr>
          <w:w w:val="110"/>
        </w:rPr>
        <w:fldChar w:fldCharType="end"/>
      </w:r>
      <w:r>
        <w:rPr>
          <w:w w:val="110"/>
        </w:rPr>
        <w:t>.</w:t>
      </w:r>
    </w:p>
    <w:p>
      <w:pPr>
        <w:spacing w:after="0" w:line="204" w:lineRule="auto"/>
        <w:sectPr>
          <w:headerReference r:id="rId197" w:type="default"/>
          <w:pgSz w:w="12240" w:h="15840"/>
          <w:pgMar w:top="1320" w:right="940" w:bottom="280" w:left="1640" w:header="997" w:footer="0" w:gutter="0"/>
        </w:sectPr>
      </w:pPr>
    </w:p>
    <w:p>
      <w:pPr>
        <w:pStyle w:val="9"/>
        <w:rPr>
          <w:sz w:val="20"/>
        </w:rPr>
      </w:pPr>
    </w:p>
    <w:p>
      <w:pPr>
        <w:pStyle w:val="9"/>
        <w:spacing w:before="12"/>
        <w:rPr>
          <w:sz w:val="18"/>
        </w:rPr>
      </w:pPr>
    </w:p>
    <w:p>
      <w:pPr>
        <w:tabs>
          <w:tab w:val="left" w:pos="7890"/>
        </w:tabs>
        <w:spacing w:before="60"/>
        <w:ind w:left="160" w:right="0" w:firstLine="0"/>
        <w:jc w:val="left"/>
        <w:rPr>
          <w:sz w:val="22"/>
        </w:rPr>
      </w:pPr>
      <w:bookmarkStart w:id="616" w:name="_bookmark247"/>
      <w:bookmarkEnd w:id="616"/>
      <w:r>
        <w:rPr>
          <w:rFonts w:ascii="Courier New"/>
          <w:sz w:val="24"/>
        </w:rPr>
        <w:t>yychar</w:t>
      </w:r>
      <w:r>
        <w:rPr>
          <w:rFonts w:ascii="Courier New"/>
          <w:sz w:val="24"/>
        </w:rPr>
        <w:tab/>
      </w:r>
      <w:r>
        <w:rPr>
          <w:sz w:val="22"/>
        </w:rPr>
        <w:t>[Variable]</w:t>
      </w:r>
    </w:p>
    <w:p>
      <w:pPr>
        <w:pStyle w:val="9"/>
        <w:spacing w:line="204" w:lineRule="auto"/>
        <w:ind w:left="736" w:right="857"/>
        <w:jc w:val="both"/>
      </w:pPr>
      <w:r>
        <w:rPr>
          <w:w w:val="115"/>
        </w:rPr>
        <w:t xml:space="preserve">External integer variable that contains the integer </w:t>
      </w:r>
      <w:r>
        <w:rPr>
          <w:spacing w:val="-3"/>
          <w:w w:val="115"/>
        </w:rPr>
        <w:t xml:space="preserve">value </w:t>
      </w:r>
      <w:r>
        <w:rPr>
          <w:w w:val="115"/>
        </w:rPr>
        <w:t>of the lookahead token. (In a</w:t>
      </w:r>
      <w:r>
        <w:rPr>
          <w:spacing w:val="-22"/>
          <w:w w:val="115"/>
        </w:rPr>
        <w:t xml:space="preserve"> </w:t>
      </w:r>
      <w:r>
        <w:rPr>
          <w:w w:val="115"/>
        </w:rPr>
        <w:t>pure</w:t>
      </w:r>
      <w:r>
        <w:rPr>
          <w:spacing w:val="-21"/>
          <w:w w:val="115"/>
        </w:rPr>
        <w:t xml:space="preserve"> </w:t>
      </w:r>
      <w:r>
        <w:rPr>
          <w:w w:val="115"/>
        </w:rPr>
        <w:t>parser,</w:t>
      </w:r>
      <w:r>
        <w:rPr>
          <w:spacing w:val="-20"/>
          <w:w w:val="115"/>
        </w:rPr>
        <w:t xml:space="preserve"> </w:t>
      </w:r>
      <w:r>
        <w:rPr>
          <w:w w:val="115"/>
        </w:rPr>
        <w:t>it</w:t>
      </w:r>
      <w:r>
        <w:rPr>
          <w:spacing w:val="-21"/>
          <w:w w:val="115"/>
        </w:rPr>
        <w:t xml:space="preserve"> </w:t>
      </w:r>
      <w:r>
        <w:rPr>
          <w:w w:val="115"/>
        </w:rPr>
        <w:t>is</w:t>
      </w:r>
      <w:r>
        <w:rPr>
          <w:spacing w:val="-21"/>
          <w:w w:val="115"/>
        </w:rPr>
        <w:t xml:space="preserve"> </w:t>
      </w:r>
      <w:r>
        <w:rPr>
          <w:w w:val="115"/>
        </w:rPr>
        <w:t>a</w:t>
      </w:r>
      <w:r>
        <w:rPr>
          <w:spacing w:val="-21"/>
          <w:w w:val="115"/>
        </w:rPr>
        <w:t xml:space="preserve"> </w:t>
      </w:r>
      <w:r>
        <w:rPr>
          <w:w w:val="115"/>
        </w:rPr>
        <w:t>local</w:t>
      </w:r>
      <w:r>
        <w:rPr>
          <w:spacing w:val="-21"/>
          <w:w w:val="115"/>
        </w:rPr>
        <w:t xml:space="preserve"> </w:t>
      </w:r>
      <w:r>
        <w:rPr>
          <w:w w:val="115"/>
        </w:rPr>
        <w:t>variable</w:t>
      </w:r>
      <w:r>
        <w:rPr>
          <w:spacing w:val="-22"/>
          <w:w w:val="115"/>
        </w:rPr>
        <w:t xml:space="preserve"> </w:t>
      </w:r>
      <w:r>
        <w:rPr>
          <w:w w:val="115"/>
        </w:rPr>
        <w:t>within</w:t>
      </w:r>
      <w:r>
        <w:rPr>
          <w:spacing w:val="-20"/>
          <w:w w:val="115"/>
        </w:rPr>
        <w:t xml:space="preserve"> </w:t>
      </w:r>
      <w:r>
        <w:rPr>
          <w:rFonts w:ascii="Courier New"/>
          <w:w w:val="115"/>
        </w:rPr>
        <w:t>yyparse</w:t>
      </w:r>
      <w:r>
        <w:rPr>
          <w:w w:val="115"/>
        </w:rPr>
        <w:t>.)</w:t>
      </w:r>
      <w:r>
        <w:rPr>
          <w:spacing w:val="-4"/>
          <w:w w:val="115"/>
        </w:rPr>
        <w:t xml:space="preserve"> </w:t>
      </w:r>
      <w:r>
        <w:rPr>
          <w:w w:val="115"/>
        </w:rPr>
        <w:t>Error-recovery</w:t>
      </w:r>
      <w:r>
        <w:rPr>
          <w:spacing w:val="-21"/>
          <w:w w:val="115"/>
        </w:rPr>
        <w:t xml:space="preserve"> </w:t>
      </w:r>
      <w:r>
        <w:rPr>
          <w:w w:val="115"/>
        </w:rPr>
        <w:t>rule</w:t>
      </w:r>
      <w:r>
        <w:rPr>
          <w:spacing w:val="-21"/>
          <w:w w:val="115"/>
        </w:rPr>
        <w:t xml:space="preserve"> </w:t>
      </w:r>
      <w:r>
        <w:rPr>
          <w:w w:val="115"/>
        </w:rPr>
        <w:t>actions</w:t>
      </w:r>
      <w:r>
        <w:rPr>
          <w:spacing w:val="-21"/>
          <w:w w:val="115"/>
        </w:rPr>
        <w:t xml:space="preserve"> </w:t>
      </w:r>
      <w:r>
        <w:rPr>
          <w:spacing w:val="-3"/>
          <w:w w:val="115"/>
        </w:rPr>
        <w:t xml:space="preserve">may </w:t>
      </w:r>
      <w:r>
        <w:rPr>
          <w:w w:val="115"/>
        </w:rPr>
        <w:t>examine</w:t>
      </w:r>
      <w:r>
        <w:rPr>
          <w:spacing w:val="-22"/>
          <w:w w:val="115"/>
        </w:rPr>
        <w:t xml:space="preserve"> </w:t>
      </w:r>
      <w:r>
        <w:rPr>
          <w:w w:val="115"/>
        </w:rPr>
        <w:t>this</w:t>
      </w:r>
      <w:r>
        <w:rPr>
          <w:spacing w:val="-22"/>
          <w:w w:val="115"/>
        </w:rPr>
        <w:t xml:space="preserve"> </w:t>
      </w:r>
      <w:r>
        <w:rPr>
          <w:w w:val="115"/>
        </w:rPr>
        <w:t>variable. See</w:t>
      </w:r>
      <w:r>
        <w:rPr>
          <w:spacing w:val="-21"/>
          <w:w w:val="115"/>
        </w:rPr>
        <w:t xml:space="preserve"> </w:t>
      </w:r>
      <w:r>
        <w:fldChar w:fldCharType="begin"/>
      </w:r>
      <w:r>
        <w:instrText xml:space="preserve"> HYPERLINK \l "_bookmark136" </w:instrText>
      </w:r>
      <w:r>
        <w:fldChar w:fldCharType="separate"/>
      </w:r>
      <w:r>
        <w:rPr>
          <w:w w:val="115"/>
        </w:rPr>
        <w:t>Section</w:t>
      </w:r>
      <w:r>
        <w:rPr>
          <w:spacing w:val="-22"/>
          <w:w w:val="115"/>
        </w:rPr>
        <w:t xml:space="preserve"> </w:t>
      </w:r>
      <w:r>
        <w:rPr>
          <w:w w:val="115"/>
        </w:rPr>
        <w:t>4.8</w:t>
      </w:r>
      <w:r>
        <w:rPr>
          <w:spacing w:val="-22"/>
          <w:w w:val="115"/>
        </w:rPr>
        <w:t xml:space="preserve"> </w:t>
      </w:r>
      <w:r>
        <w:rPr>
          <w:w w:val="115"/>
        </w:rPr>
        <w:t>[Special</w:t>
      </w:r>
      <w:r>
        <w:rPr>
          <w:spacing w:val="-21"/>
          <w:w w:val="115"/>
        </w:rPr>
        <w:t xml:space="preserve"> </w:t>
      </w:r>
      <w:r>
        <w:rPr>
          <w:spacing w:val="-3"/>
          <w:w w:val="115"/>
        </w:rPr>
        <w:t>Features</w:t>
      </w:r>
      <w:r>
        <w:rPr>
          <w:spacing w:val="-22"/>
          <w:w w:val="115"/>
        </w:rPr>
        <w:t xml:space="preserve"> </w:t>
      </w:r>
      <w:r>
        <w:rPr>
          <w:w w:val="115"/>
        </w:rPr>
        <w:t>for</w:t>
      </w:r>
      <w:r>
        <w:rPr>
          <w:spacing w:val="-22"/>
          <w:w w:val="115"/>
        </w:rPr>
        <w:t xml:space="preserve"> </w:t>
      </w:r>
      <w:r>
        <w:rPr>
          <w:w w:val="115"/>
        </w:rPr>
        <w:t>Use</w:t>
      </w:r>
      <w:r>
        <w:rPr>
          <w:spacing w:val="-21"/>
          <w:w w:val="115"/>
        </w:rPr>
        <w:t xml:space="preserve"> </w:t>
      </w:r>
      <w:r>
        <w:rPr>
          <w:w w:val="115"/>
        </w:rPr>
        <w:t>in</w:t>
      </w:r>
      <w:r>
        <w:rPr>
          <w:spacing w:val="-22"/>
          <w:w w:val="115"/>
        </w:rPr>
        <w:t xml:space="preserve"> </w:t>
      </w:r>
      <w:r>
        <w:rPr>
          <w:w w:val="115"/>
        </w:rPr>
        <w:t>Actions],</w:t>
      </w:r>
      <w:r>
        <w:rPr>
          <w:spacing w:val="-20"/>
          <w:w w:val="115"/>
        </w:rPr>
        <w:t xml:space="preserve"> </w:t>
      </w:r>
      <w:r>
        <w:rPr>
          <w:w w:val="115"/>
        </w:rPr>
        <w:t>page</w:t>
      </w:r>
      <w:r>
        <w:rPr>
          <w:spacing w:val="-22"/>
          <w:w w:val="115"/>
        </w:rPr>
        <w:t xml:space="preserve"> </w:t>
      </w:r>
      <w:r>
        <w:rPr>
          <w:w w:val="115"/>
        </w:rPr>
        <w:t>103</w:t>
      </w:r>
      <w:r>
        <w:rPr>
          <w:w w:val="115"/>
        </w:rPr>
        <w:fldChar w:fldCharType="end"/>
      </w:r>
      <w:r>
        <w:rPr>
          <w:w w:val="115"/>
        </w:rPr>
        <w:t>.</w:t>
      </w:r>
    </w:p>
    <w:p>
      <w:pPr>
        <w:tabs>
          <w:tab w:val="left" w:pos="7890"/>
        </w:tabs>
        <w:spacing w:before="138"/>
        <w:ind w:left="160" w:right="0" w:firstLine="0"/>
        <w:jc w:val="left"/>
        <w:rPr>
          <w:sz w:val="22"/>
        </w:rPr>
      </w:pPr>
      <w:r>
        <w:rPr>
          <w:rFonts w:ascii="Courier New"/>
          <w:w w:val="95"/>
          <w:sz w:val="24"/>
        </w:rPr>
        <w:t>yyclearin</w:t>
      </w:r>
      <w:r>
        <w:rPr>
          <w:rFonts w:ascii="Courier New"/>
          <w:w w:val="95"/>
          <w:sz w:val="24"/>
        </w:rPr>
        <w:tab/>
      </w:r>
      <w:r>
        <w:rPr>
          <w:sz w:val="22"/>
        </w:rPr>
        <w:t>[Variable]</w:t>
      </w:r>
    </w:p>
    <w:p>
      <w:pPr>
        <w:pStyle w:val="9"/>
        <w:spacing w:line="204" w:lineRule="auto"/>
        <w:ind w:left="736" w:right="859"/>
      </w:pPr>
      <w:r>
        <w:rPr>
          <w:w w:val="110"/>
        </w:rPr>
        <w:t xml:space="preserve">Macro used in error-recovery rule actions. It clears the previous lookahead token. See </w:t>
      </w:r>
      <w:r>
        <w:fldChar w:fldCharType="begin"/>
      </w:r>
      <w:r>
        <w:instrText xml:space="preserve"> HYPERLINK \l "_bookmark170" </w:instrText>
      </w:r>
      <w:r>
        <w:fldChar w:fldCharType="separate"/>
      </w:r>
      <w:r>
        <w:rPr>
          <w:w w:val="110"/>
        </w:rPr>
        <w:t>Chapter 6 [Error Recovery], page 127</w:t>
      </w:r>
      <w:r>
        <w:rPr>
          <w:w w:val="110"/>
        </w:rPr>
        <w:fldChar w:fldCharType="end"/>
      </w:r>
      <w:r>
        <w:rPr>
          <w:w w:val="110"/>
        </w:rPr>
        <w:t>.</w:t>
      </w:r>
    </w:p>
    <w:p>
      <w:pPr>
        <w:tabs>
          <w:tab w:val="left" w:pos="8078"/>
        </w:tabs>
        <w:spacing w:before="136"/>
        <w:ind w:left="160" w:right="0" w:firstLine="0"/>
        <w:jc w:val="left"/>
        <w:rPr>
          <w:sz w:val="22"/>
        </w:rPr>
      </w:pPr>
      <w:r>
        <w:rPr>
          <w:rFonts w:ascii="Courier New"/>
          <w:w w:val="95"/>
          <w:sz w:val="24"/>
        </w:rPr>
        <w:t>YYDEBUG</w:t>
      </w:r>
      <w:r>
        <w:rPr>
          <w:rFonts w:ascii="Courier New"/>
          <w:w w:val="95"/>
          <w:sz w:val="24"/>
        </w:rPr>
        <w:tab/>
      </w:r>
      <w:r>
        <w:rPr>
          <w:sz w:val="22"/>
        </w:rPr>
        <w:t>[Macro]</w:t>
      </w:r>
    </w:p>
    <w:p>
      <w:pPr>
        <w:pStyle w:val="9"/>
        <w:spacing w:line="204" w:lineRule="auto"/>
        <w:ind w:left="736" w:right="777"/>
      </w:pPr>
      <w:r>
        <w:rPr>
          <w:w w:val="115"/>
        </w:rPr>
        <w:t xml:space="preserve">Macro to define to equip the parser with tracing code. See </w:t>
      </w:r>
      <w:r>
        <w:fldChar w:fldCharType="begin"/>
      </w:r>
      <w:r>
        <w:instrText xml:space="preserve"> HYPERLINK \l "_bookmark188" </w:instrText>
      </w:r>
      <w:r>
        <w:fldChar w:fldCharType="separate"/>
      </w:r>
      <w:r>
        <w:rPr>
          <w:w w:val="115"/>
        </w:rPr>
        <w:t xml:space="preserve">Section 8.4 </w:t>
      </w:r>
      <w:r>
        <w:rPr>
          <w:spacing w:val="-3"/>
          <w:w w:val="115"/>
        </w:rPr>
        <w:t>[Tracing</w:t>
      </w:r>
      <w:r>
        <w:rPr>
          <w:spacing w:val="-5"/>
          <w:w w:val="115"/>
        </w:rPr>
        <w:t xml:space="preserve"> Your</w:t>
      </w:r>
      <w:r>
        <w:rPr>
          <w:spacing w:val="-5"/>
          <w:w w:val="115"/>
        </w:rPr>
        <w:fldChar w:fldCharType="end"/>
      </w:r>
      <w:r>
        <w:rPr>
          <w:spacing w:val="-5"/>
          <w:w w:val="115"/>
        </w:rPr>
        <w:t xml:space="preserve"> </w:t>
      </w:r>
      <w:r>
        <w:fldChar w:fldCharType="begin"/>
      </w:r>
      <w:r>
        <w:instrText xml:space="preserve"> HYPERLINK \l "_bookmark188" </w:instrText>
      </w:r>
      <w:r>
        <w:fldChar w:fldCharType="separate"/>
      </w:r>
      <w:r>
        <w:rPr>
          <w:w w:val="115"/>
        </w:rPr>
        <w:t>Parser], page 143</w:t>
      </w:r>
      <w:r>
        <w:rPr>
          <w:w w:val="115"/>
        </w:rPr>
        <w:fldChar w:fldCharType="end"/>
      </w:r>
      <w:r>
        <w:rPr>
          <w:w w:val="115"/>
        </w:rPr>
        <w:t>.</w:t>
      </w:r>
    </w:p>
    <w:p>
      <w:pPr>
        <w:tabs>
          <w:tab w:val="left" w:pos="7890"/>
        </w:tabs>
        <w:spacing w:before="137"/>
        <w:ind w:left="160" w:right="0" w:firstLine="0"/>
        <w:jc w:val="left"/>
        <w:rPr>
          <w:sz w:val="22"/>
        </w:rPr>
      </w:pPr>
      <w:r>
        <w:rPr>
          <w:rFonts w:ascii="Courier New"/>
          <w:w w:val="95"/>
          <w:sz w:val="24"/>
        </w:rPr>
        <w:t>yydebug</w:t>
      </w:r>
      <w:r>
        <w:rPr>
          <w:rFonts w:ascii="Courier New"/>
          <w:w w:val="95"/>
          <w:sz w:val="24"/>
        </w:rPr>
        <w:tab/>
      </w:r>
      <w:r>
        <w:rPr>
          <w:sz w:val="22"/>
        </w:rPr>
        <w:t>[Variable]</w:t>
      </w:r>
    </w:p>
    <w:p>
      <w:pPr>
        <w:pStyle w:val="9"/>
        <w:spacing w:line="204" w:lineRule="auto"/>
        <w:ind w:left="736" w:right="858"/>
        <w:jc w:val="both"/>
      </w:pPr>
      <w:r>
        <w:rPr>
          <w:w w:val="115"/>
        </w:rPr>
        <w:t>External</w:t>
      </w:r>
      <w:r>
        <w:rPr>
          <w:spacing w:val="-14"/>
          <w:w w:val="115"/>
        </w:rPr>
        <w:t xml:space="preserve"> </w:t>
      </w:r>
      <w:r>
        <w:rPr>
          <w:w w:val="115"/>
        </w:rPr>
        <w:t>integer</w:t>
      </w:r>
      <w:r>
        <w:rPr>
          <w:spacing w:val="-13"/>
          <w:w w:val="115"/>
        </w:rPr>
        <w:t xml:space="preserve"> </w:t>
      </w:r>
      <w:r>
        <w:rPr>
          <w:w w:val="115"/>
        </w:rPr>
        <w:t>variable</w:t>
      </w:r>
      <w:r>
        <w:rPr>
          <w:spacing w:val="-13"/>
          <w:w w:val="115"/>
        </w:rPr>
        <w:t xml:space="preserve"> </w:t>
      </w:r>
      <w:r>
        <w:rPr>
          <w:w w:val="115"/>
        </w:rPr>
        <w:t>set</w:t>
      </w:r>
      <w:r>
        <w:rPr>
          <w:spacing w:val="-13"/>
          <w:w w:val="115"/>
        </w:rPr>
        <w:t xml:space="preserve"> </w:t>
      </w:r>
      <w:r>
        <w:rPr>
          <w:w w:val="115"/>
        </w:rPr>
        <w:t>to</w:t>
      </w:r>
      <w:r>
        <w:rPr>
          <w:spacing w:val="-13"/>
          <w:w w:val="115"/>
        </w:rPr>
        <w:t xml:space="preserve"> </w:t>
      </w:r>
      <w:r>
        <w:rPr>
          <w:w w:val="115"/>
        </w:rPr>
        <w:t>zero</w:t>
      </w:r>
      <w:r>
        <w:rPr>
          <w:spacing w:val="-13"/>
          <w:w w:val="115"/>
        </w:rPr>
        <w:t xml:space="preserve"> </w:t>
      </w:r>
      <w:r>
        <w:rPr>
          <w:spacing w:val="-3"/>
          <w:w w:val="115"/>
        </w:rPr>
        <w:t>by</w:t>
      </w:r>
      <w:r>
        <w:rPr>
          <w:spacing w:val="-13"/>
          <w:w w:val="115"/>
        </w:rPr>
        <w:t xml:space="preserve"> </w:t>
      </w:r>
      <w:r>
        <w:rPr>
          <w:w w:val="115"/>
        </w:rPr>
        <w:t>default.</w:t>
      </w:r>
      <w:r>
        <w:rPr>
          <w:spacing w:val="5"/>
          <w:w w:val="115"/>
        </w:rPr>
        <w:t xml:space="preserve"> </w:t>
      </w:r>
      <w:r>
        <w:rPr>
          <w:w w:val="115"/>
        </w:rPr>
        <w:t>If</w:t>
      </w:r>
      <w:r>
        <w:rPr>
          <w:spacing w:val="-13"/>
          <w:w w:val="115"/>
        </w:rPr>
        <w:t xml:space="preserve"> </w:t>
      </w:r>
      <w:r>
        <w:rPr>
          <w:rFonts w:ascii="Courier New"/>
          <w:w w:val="105"/>
        </w:rPr>
        <w:t>yydebug</w:t>
      </w:r>
      <w:r>
        <w:rPr>
          <w:rFonts w:ascii="Courier New"/>
          <w:spacing w:val="-86"/>
          <w:w w:val="105"/>
        </w:rPr>
        <w:t xml:space="preserve"> </w:t>
      </w:r>
      <w:r>
        <w:rPr>
          <w:w w:val="115"/>
        </w:rPr>
        <w:t>is</w:t>
      </w:r>
      <w:r>
        <w:rPr>
          <w:spacing w:val="-13"/>
          <w:w w:val="115"/>
        </w:rPr>
        <w:t xml:space="preserve"> </w:t>
      </w:r>
      <w:r>
        <w:rPr>
          <w:w w:val="115"/>
        </w:rPr>
        <w:t>given</w:t>
      </w:r>
      <w:r>
        <w:rPr>
          <w:spacing w:val="-14"/>
          <w:w w:val="115"/>
        </w:rPr>
        <w:t xml:space="preserve"> </w:t>
      </w:r>
      <w:r>
        <w:rPr>
          <w:w w:val="115"/>
        </w:rPr>
        <w:t>a</w:t>
      </w:r>
      <w:r>
        <w:rPr>
          <w:spacing w:val="-13"/>
          <w:w w:val="115"/>
        </w:rPr>
        <w:t xml:space="preserve"> </w:t>
      </w:r>
      <w:r>
        <w:rPr>
          <w:w w:val="115"/>
        </w:rPr>
        <w:t>nonzero</w:t>
      </w:r>
      <w:r>
        <w:rPr>
          <w:spacing w:val="-13"/>
          <w:w w:val="115"/>
        </w:rPr>
        <w:t xml:space="preserve"> </w:t>
      </w:r>
      <w:r>
        <w:rPr>
          <w:w w:val="115"/>
        </w:rPr>
        <w:t>value, the</w:t>
      </w:r>
      <w:r>
        <w:rPr>
          <w:spacing w:val="-19"/>
          <w:w w:val="115"/>
        </w:rPr>
        <w:t xml:space="preserve"> </w:t>
      </w:r>
      <w:r>
        <w:rPr>
          <w:w w:val="115"/>
        </w:rPr>
        <w:t>parser</w:t>
      </w:r>
      <w:r>
        <w:rPr>
          <w:spacing w:val="-19"/>
          <w:w w:val="115"/>
        </w:rPr>
        <w:t xml:space="preserve"> </w:t>
      </w:r>
      <w:r>
        <w:rPr>
          <w:w w:val="115"/>
        </w:rPr>
        <w:t>will</w:t>
      </w:r>
      <w:r>
        <w:rPr>
          <w:spacing w:val="-19"/>
          <w:w w:val="115"/>
        </w:rPr>
        <w:t xml:space="preserve"> </w:t>
      </w:r>
      <w:r>
        <w:rPr>
          <w:w w:val="115"/>
        </w:rPr>
        <w:t>output</w:t>
      </w:r>
      <w:r>
        <w:rPr>
          <w:spacing w:val="-19"/>
          <w:w w:val="115"/>
        </w:rPr>
        <w:t xml:space="preserve"> </w:t>
      </w:r>
      <w:r>
        <w:rPr>
          <w:w w:val="115"/>
        </w:rPr>
        <w:t>information</w:t>
      </w:r>
      <w:r>
        <w:rPr>
          <w:spacing w:val="-19"/>
          <w:w w:val="115"/>
        </w:rPr>
        <w:t xml:space="preserve"> </w:t>
      </w:r>
      <w:r>
        <w:rPr>
          <w:w w:val="115"/>
        </w:rPr>
        <w:t>on</w:t>
      </w:r>
      <w:r>
        <w:rPr>
          <w:spacing w:val="-19"/>
          <w:w w:val="115"/>
        </w:rPr>
        <w:t xml:space="preserve"> </w:t>
      </w:r>
      <w:r>
        <w:rPr>
          <w:w w:val="115"/>
        </w:rPr>
        <w:t>input</w:t>
      </w:r>
      <w:r>
        <w:rPr>
          <w:spacing w:val="-19"/>
          <w:w w:val="115"/>
        </w:rPr>
        <w:t xml:space="preserve"> </w:t>
      </w:r>
      <w:r>
        <w:rPr>
          <w:w w:val="115"/>
        </w:rPr>
        <w:t>symbols</w:t>
      </w:r>
      <w:r>
        <w:rPr>
          <w:spacing w:val="-19"/>
          <w:w w:val="115"/>
        </w:rPr>
        <w:t xml:space="preserve"> </w:t>
      </w:r>
      <w:r>
        <w:rPr>
          <w:w w:val="115"/>
        </w:rPr>
        <w:t>and</w:t>
      </w:r>
      <w:r>
        <w:rPr>
          <w:spacing w:val="-19"/>
          <w:w w:val="115"/>
        </w:rPr>
        <w:t xml:space="preserve"> </w:t>
      </w:r>
      <w:r>
        <w:rPr>
          <w:w w:val="115"/>
        </w:rPr>
        <w:t>parser</w:t>
      </w:r>
      <w:r>
        <w:rPr>
          <w:spacing w:val="-19"/>
          <w:w w:val="115"/>
        </w:rPr>
        <w:t xml:space="preserve"> </w:t>
      </w:r>
      <w:r>
        <w:rPr>
          <w:w w:val="115"/>
        </w:rPr>
        <w:t>action.</w:t>
      </w:r>
      <w:r>
        <w:rPr>
          <w:spacing w:val="15"/>
          <w:w w:val="115"/>
        </w:rPr>
        <w:t xml:space="preserve"> </w:t>
      </w:r>
      <w:r>
        <w:rPr>
          <w:w w:val="115"/>
        </w:rPr>
        <w:t>See</w:t>
      </w:r>
      <w:r>
        <w:rPr>
          <w:spacing w:val="-17"/>
          <w:w w:val="115"/>
        </w:rPr>
        <w:t xml:space="preserve"> </w:t>
      </w:r>
      <w:r>
        <w:fldChar w:fldCharType="begin"/>
      </w:r>
      <w:r>
        <w:instrText xml:space="preserve"> HYPERLINK \l "_bookmark188" </w:instrText>
      </w:r>
      <w:r>
        <w:fldChar w:fldCharType="separate"/>
      </w:r>
      <w:r>
        <w:rPr>
          <w:w w:val="115"/>
        </w:rPr>
        <w:t>Section</w:t>
      </w:r>
      <w:r>
        <w:rPr>
          <w:spacing w:val="-19"/>
          <w:w w:val="115"/>
        </w:rPr>
        <w:t xml:space="preserve"> </w:t>
      </w:r>
      <w:r>
        <w:rPr>
          <w:w w:val="115"/>
        </w:rPr>
        <w:t>8.4</w:t>
      </w:r>
      <w:r>
        <w:rPr>
          <w:w w:val="115"/>
        </w:rPr>
        <w:fldChar w:fldCharType="end"/>
      </w:r>
      <w:r>
        <w:rPr>
          <w:w w:val="115"/>
        </w:rPr>
        <w:t xml:space="preserve"> </w:t>
      </w:r>
      <w:r>
        <w:fldChar w:fldCharType="begin"/>
      </w:r>
      <w:r>
        <w:instrText xml:space="preserve"> HYPERLINK \l "_bookmark188" </w:instrText>
      </w:r>
      <w:r>
        <w:fldChar w:fldCharType="separate"/>
      </w:r>
      <w:r>
        <w:rPr>
          <w:spacing w:val="-3"/>
          <w:w w:val="115"/>
        </w:rPr>
        <w:t xml:space="preserve">[Tracing </w:t>
      </w:r>
      <w:r>
        <w:rPr>
          <w:spacing w:val="-5"/>
          <w:w w:val="115"/>
        </w:rPr>
        <w:t xml:space="preserve">Your </w:t>
      </w:r>
      <w:r>
        <w:rPr>
          <w:w w:val="115"/>
        </w:rPr>
        <w:t>Parser], page</w:t>
      </w:r>
      <w:r>
        <w:rPr>
          <w:spacing w:val="29"/>
          <w:w w:val="115"/>
        </w:rPr>
        <w:t xml:space="preserve"> </w:t>
      </w:r>
      <w:r>
        <w:rPr>
          <w:w w:val="115"/>
        </w:rPr>
        <w:t>143</w:t>
      </w:r>
      <w:r>
        <w:rPr>
          <w:w w:val="115"/>
        </w:rPr>
        <w:fldChar w:fldCharType="end"/>
      </w:r>
      <w:r>
        <w:rPr>
          <w:w w:val="115"/>
        </w:rPr>
        <w:t>.</w:t>
      </w:r>
    </w:p>
    <w:p>
      <w:pPr>
        <w:tabs>
          <w:tab w:val="left" w:pos="8078"/>
        </w:tabs>
        <w:spacing w:before="138"/>
        <w:ind w:left="160" w:right="0" w:firstLine="0"/>
        <w:jc w:val="left"/>
        <w:rPr>
          <w:sz w:val="22"/>
        </w:rPr>
      </w:pPr>
      <w:r>
        <w:rPr>
          <w:rFonts w:ascii="Courier New"/>
          <w:w w:val="95"/>
          <w:sz w:val="24"/>
        </w:rPr>
        <w:t>yyerrok</w:t>
      </w:r>
      <w:r>
        <w:rPr>
          <w:rFonts w:ascii="Courier New"/>
          <w:w w:val="95"/>
          <w:sz w:val="24"/>
        </w:rPr>
        <w:tab/>
      </w:r>
      <w:r>
        <w:rPr>
          <w:sz w:val="22"/>
        </w:rPr>
        <w:t>[Macro]</w:t>
      </w:r>
    </w:p>
    <w:p>
      <w:pPr>
        <w:pStyle w:val="9"/>
        <w:spacing w:line="204" w:lineRule="auto"/>
        <w:ind w:left="736" w:right="849"/>
      </w:pPr>
      <w:r>
        <w:rPr>
          <w:w w:val="115"/>
        </w:rPr>
        <w:t>Macro</w:t>
      </w:r>
      <w:r>
        <w:rPr>
          <w:spacing w:val="-12"/>
          <w:w w:val="115"/>
        </w:rPr>
        <w:t xml:space="preserve"> </w:t>
      </w:r>
      <w:r>
        <w:rPr>
          <w:w w:val="115"/>
        </w:rPr>
        <w:t>to</w:t>
      </w:r>
      <w:r>
        <w:rPr>
          <w:spacing w:val="-11"/>
          <w:w w:val="115"/>
        </w:rPr>
        <w:t xml:space="preserve"> </w:t>
      </w:r>
      <w:r>
        <w:rPr>
          <w:w w:val="115"/>
        </w:rPr>
        <w:t>cause</w:t>
      </w:r>
      <w:r>
        <w:rPr>
          <w:spacing w:val="-11"/>
          <w:w w:val="115"/>
        </w:rPr>
        <w:t xml:space="preserve"> </w:t>
      </w:r>
      <w:r>
        <w:rPr>
          <w:w w:val="115"/>
        </w:rPr>
        <w:t>parser</w:t>
      </w:r>
      <w:r>
        <w:rPr>
          <w:spacing w:val="-12"/>
          <w:w w:val="115"/>
        </w:rPr>
        <w:t xml:space="preserve"> </w:t>
      </w:r>
      <w:r>
        <w:rPr>
          <w:w w:val="115"/>
        </w:rPr>
        <w:t>to</w:t>
      </w:r>
      <w:r>
        <w:rPr>
          <w:spacing w:val="-11"/>
          <w:w w:val="115"/>
        </w:rPr>
        <w:t xml:space="preserve"> </w:t>
      </w:r>
      <w:r>
        <w:rPr>
          <w:w w:val="115"/>
        </w:rPr>
        <w:t>recover</w:t>
      </w:r>
      <w:r>
        <w:rPr>
          <w:spacing w:val="-11"/>
          <w:w w:val="115"/>
        </w:rPr>
        <w:t xml:space="preserve"> </w:t>
      </w:r>
      <w:r>
        <w:rPr>
          <w:w w:val="115"/>
        </w:rPr>
        <w:t>immediately</w:t>
      </w:r>
      <w:r>
        <w:rPr>
          <w:spacing w:val="-11"/>
          <w:w w:val="115"/>
        </w:rPr>
        <w:t xml:space="preserve"> </w:t>
      </w:r>
      <w:r>
        <w:rPr>
          <w:w w:val="115"/>
        </w:rPr>
        <w:t>to</w:t>
      </w:r>
      <w:r>
        <w:rPr>
          <w:spacing w:val="-12"/>
          <w:w w:val="115"/>
        </w:rPr>
        <w:t xml:space="preserve"> </w:t>
      </w:r>
      <w:r>
        <w:rPr>
          <w:w w:val="115"/>
        </w:rPr>
        <w:t>its</w:t>
      </w:r>
      <w:r>
        <w:rPr>
          <w:spacing w:val="-11"/>
          <w:w w:val="115"/>
        </w:rPr>
        <w:t xml:space="preserve"> </w:t>
      </w:r>
      <w:r>
        <w:rPr>
          <w:w w:val="115"/>
        </w:rPr>
        <w:t>normal</w:t>
      </w:r>
      <w:r>
        <w:rPr>
          <w:spacing w:val="-11"/>
          <w:w w:val="115"/>
        </w:rPr>
        <w:t xml:space="preserve"> </w:t>
      </w:r>
      <w:r>
        <w:rPr>
          <w:w w:val="115"/>
        </w:rPr>
        <w:t>mode</w:t>
      </w:r>
      <w:r>
        <w:rPr>
          <w:spacing w:val="-11"/>
          <w:w w:val="115"/>
        </w:rPr>
        <w:t xml:space="preserve"> </w:t>
      </w:r>
      <w:r>
        <w:rPr>
          <w:w w:val="115"/>
        </w:rPr>
        <w:t>after</w:t>
      </w:r>
      <w:r>
        <w:rPr>
          <w:spacing w:val="-13"/>
          <w:w w:val="115"/>
        </w:rPr>
        <w:t xml:space="preserve"> </w:t>
      </w:r>
      <w:r>
        <w:rPr>
          <w:w w:val="115"/>
        </w:rPr>
        <w:t>a</w:t>
      </w:r>
      <w:r>
        <w:rPr>
          <w:spacing w:val="-11"/>
          <w:w w:val="115"/>
        </w:rPr>
        <w:t xml:space="preserve"> </w:t>
      </w:r>
      <w:r>
        <w:rPr>
          <w:w w:val="115"/>
        </w:rPr>
        <w:t>syntax</w:t>
      </w:r>
      <w:r>
        <w:rPr>
          <w:spacing w:val="-11"/>
          <w:w w:val="115"/>
        </w:rPr>
        <w:t xml:space="preserve"> </w:t>
      </w:r>
      <w:r>
        <w:rPr>
          <w:w w:val="115"/>
        </w:rPr>
        <w:t xml:space="preserve">error. See </w:t>
      </w:r>
      <w:r>
        <w:fldChar w:fldCharType="begin"/>
      </w:r>
      <w:r>
        <w:instrText xml:space="preserve"> HYPERLINK \l "_bookmark170" </w:instrText>
      </w:r>
      <w:r>
        <w:fldChar w:fldCharType="separate"/>
      </w:r>
      <w:r>
        <w:rPr>
          <w:w w:val="115"/>
        </w:rPr>
        <w:t>Chapter 6 [Error Recovery], page</w:t>
      </w:r>
      <w:r>
        <w:rPr>
          <w:spacing w:val="26"/>
          <w:w w:val="115"/>
        </w:rPr>
        <w:t xml:space="preserve"> </w:t>
      </w:r>
      <w:r>
        <w:rPr>
          <w:w w:val="115"/>
        </w:rPr>
        <w:t>127</w:t>
      </w:r>
      <w:r>
        <w:rPr>
          <w:w w:val="115"/>
        </w:rPr>
        <w:fldChar w:fldCharType="end"/>
      </w:r>
      <w:r>
        <w:rPr>
          <w:w w:val="115"/>
        </w:rPr>
        <w:t>.</w:t>
      </w:r>
    </w:p>
    <w:p>
      <w:pPr>
        <w:tabs>
          <w:tab w:val="left" w:pos="8078"/>
        </w:tabs>
        <w:spacing w:before="136"/>
        <w:ind w:left="160" w:right="0" w:firstLine="0"/>
        <w:jc w:val="left"/>
        <w:rPr>
          <w:sz w:val="22"/>
        </w:rPr>
      </w:pPr>
      <w:r>
        <w:rPr>
          <w:rFonts w:ascii="Courier New"/>
          <w:w w:val="95"/>
          <w:sz w:val="24"/>
        </w:rPr>
        <w:t>YYERROR</w:t>
      </w:r>
      <w:r>
        <w:rPr>
          <w:rFonts w:ascii="Courier New"/>
          <w:w w:val="95"/>
          <w:sz w:val="24"/>
        </w:rPr>
        <w:tab/>
      </w:r>
      <w:r>
        <w:rPr>
          <w:sz w:val="22"/>
        </w:rPr>
        <w:t>[Macro]</w:t>
      </w:r>
    </w:p>
    <w:p>
      <w:pPr>
        <w:pStyle w:val="9"/>
        <w:spacing w:line="204" w:lineRule="auto"/>
        <w:ind w:left="736" w:right="857"/>
        <w:jc w:val="both"/>
      </w:pPr>
      <w:r>
        <w:rPr>
          <w:w w:val="110"/>
        </w:rPr>
        <w:t xml:space="preserve">Cause an immediate syntax error.  This statement initiates error recovery just as if     the parser itself had detected an error; </w:t>
      </w:r>
      <w:r>
        <w:rPr>
          <w:spacing w:val="-3"/>
          <w:w w:val="110"/>
        </w:rPr>
        <w:t xml:space="preserve">however, </w:t>
      </w:r>
      <w:r>
        <w:rPr>
          <w:w w:val="110"/>
        </w:rPr>
        <w:t xml:space="preserve">it does not call </w:t>
      </w:r>
      <w:r>
        <w:rPr>
          <w:rFonts w:ascii="Courier New" w:hAnsi="Courier New"/>
        </w:rPr>
        <w:t>yyerror</w:t>
      </w:r>
      <w:r>
        <w:t xml:space="preserve">, </w:t>
      </w:r>
      <w:r>
        <w:rPr>
          <w:w w:val="110"/>
        </w:rPr>
        <w:t xml:space="preserve">and does  not print any message. If you </w:t>
      </w:r>
      <w:r>
        <w:rPr>
          <w:spacing w:val="-4"/>
          <w:w w:val="110"/>
        </w:rPr>
        <w:t xml:space="preserve">want </w:t>
      </w:r>
      <w:r>
        <w:rPr>
          <w:w w:val="110"/>
        </w:rPr>
        <w:t xml:space="preserve">to print an error message, call </w:t>
      </w:r>
      <w:r>
        <w:rPr>
          <w:rFonts w:ascii="Courier New" w:hAnsi="Courier New"/>
        </w:rPr>
        <w:t xml:space="preserve">yyerror </w:t>
      </w:r>
      <w:r>
        <w:rPr>
          <w:w w:val="110"/>
        </w:rPr>
        <w:t xml:space="preserve">explicitly </w:t>
      </w:r>
      <w:r>
        <w:rPr>
          <w:spacing w:val="6"/>
          <w:w w:val="117"/>
        </w:rPr>
        <w:t>b</w:t>
      </w:r>
      <w:r>
        <w:rPr>
          <w:w w:val="107"/>
        </w:rPr>
        <w:t>efore</w:t>
      </w:r>
      <w:r>
        <w:rPr>
          <w:spacing w:val="15"/>
        </w:rPr>
        <w:t xml:space="preserve"> </w:t>
      </w:r>
      <w:r>
        <w:rPr>
          <w:w w:val="119"/>
        </w:rPr>
        <w:t>the</w:t>
      </w:r>
      <w:r>
        <w:rPr>
          <w:spacing w:val="15"/>
        </w:rPr>
        <w:t xml:space="preserve"> </w:t>
      </w:r>
      <w:r>
        <w:rPr>
          <w:w w:val="27"/>
        </w:rPr>
        <w:t>‘</w:t>
      </w:r>
      <w:r>
        <w:rPr>
          <w:rFonts w:ascii="Courier New" w:hAnsi="Courier New"/>
          <w:w w:val="86"/>
        </w:rPr>
        <w:t>YYERROR;</w:t>
      </w:r>
      <w:r>
        <w:rPr>
          <w:w w:val="27"/>
        </w:rPr>
        <w:t>’</w:t>
      </w:r>
      <w:r>
        <w:rPr>
          <w:spacing w:val="15"/>
        </w:rPr>
        <w:t xml:space="preserve"> </w:t>
      </w:r>
      <w:r>
        <w:rPr>
          <w:w w:val="117"/>
        </w:rPr>
        <w:t>stateme</w:t>
      </w:r>
      <w:r>
        <w:rPr>
          <w:spacing w:val="-6"/>
          <w:w w:val="117"/>
        </w:rPr>
        <w:t>n</w:t>
      </w:r>
      <w:r>
        <w:rPr>
          <w:w w:val="132"/>
        </w:rPr>
        <w:t>t.</w:t>
      </w:r>
      <w:r>
        <w:t xml:space="preserve"> </w:t>
      </w:r>
      <w:r>
        <w:rPr>
          <w:spacing w:val="-18"/>
        </w:rPr>
        <w:t xml:space="preserve"> </w:t>
      </w:r>
      <w:r>
        <w:rPr>
          <w:w w:val="105"/>
        </w:rPr>
        <w:t>See</w:t>
      </w:r>
      <w:r>
        <w:rPr>
          <w:spacing w:val="15"/>
        </w:rPr>
        <w:t xml:space="preserve"> </w:t>
      </w:r>
      <w:r>
        <w:fldChar w:fldCharType="begin"/>
      </w:r>
      <w:r>
        <w:instrText xml:space="preserve"> HYPERLINK \l "_bookmark170" </w:instrText>
      </w:r>
      <w:r>
        <w:fldChar w:fldCharType="separate"/>
      </w:r>
      <w:r>
        <w:rPr>
          <w:w w:val="118"/>
        </w:rPr>
        <w:t>Chapter</w:t>
      </w:r>
      <w:r>
        <w:rPr>
          <w:spacing w:val="15"/>
        </w:rPr>
        <w:t xml:space="preserve"> </w:t>
      </w:r>
      <w:r>
        <w:rPr>
          <w:w w:val="105"/>
        </w:rPr>
        <w:t>6</w:t>
      </w:r>
      <w:r>
        <w:rPr>
          <w:spacing w:val="15"/>
        </w:rPr>
        <w:t xml:space="preserve"> </w:t>
      </w:r>
      <w:r>
        <w:rPr>
          <w:w w:val="111"/>
        </w:rPr>
        <w:t>[E</w:t>
      </w:r>
      <w:r>
        <w:rPr>
          <w:spacing w:val="-1"/>
          <w:w w:val="111"/>
        </w:rPr>
        <w:t>r</w:t>
      </w:r>
      <w:r>
        <w:rPr>
          <w:w w:val="115"/>
        </w:rPr>
        <w:t>ror</w:t>
      </w:r>
      <w:r>
        <w:rPr>
          <w:spacing w:val="15"/>
        </w:rPr>
        <w:t xml:space="preserve"> </w:t>
      </w:r>
      <w:r>
        <w:rPr>
          <w:w w:val="109"/>
        </w:rPr>
        <w:t>Rec</w:t>
      </w:r>
      <w:r>
        <w:rPr>
          <w:spacing w:val="-7"/>
          <w:w w:val="109"/>
        </w:rPr>
        <w:t>o</w:t>
      </w:r>
      <w:r>
        <w:rPr>
          <w:spacing w:val="-6"/>
          <w:w w:val="111"/>
        </w:rPr>
        <w:t>v</w:t>
      </w:r>
      <w:r>
        <w:rPr>
          <w:w w:val="108"/>
        </w:rPr>
        <w:t>ery],</w:t>
      </w:r>
      <w:r>
        <w:rPr>
          <w:spacing w:val="15"/>
        </w:rPr>
        <w:t xml:space="preserve"> </w:t>
      </w:r>
      <w:r>
        <w:rPr>
          <w:w w:val="111"/>
        </w:rPr>
        <w:t>page</w:t>
      </w:r>
      <w:r>
        <w:rPr>
          <w:spacing w:val="15"/>
        </w:rPr>
        <w:t xml:space="preserve"> </w:t>
      </w:r>
      <w:r>
        <w:rPr>
          <w:w w:val="105"/>
        </w:rPr>
        <w:t>127</w:t>
      </w:r>
      <w:r>
        <w:rPr>
          <w:w w:val="105"/>
        </w:rPr>
        <w:fldChar w:fldCharType="end"/>
      </w:r>
      <w:r>
        <w:rPr>
          <w:w w:val="116"/>
        </w:rPr>
        <w:t>.</w:t>
      </w:r>
    </w:p>
    <w:p>
      <w:pPr>
        <w:pStyle w:val="9"/>
        <w:spacing w:before="21"/>
        <w:ind w:left="735"/>
        <w:jc w:val="both"/>
      </w:pPr>
      <w:r>
        <w:rPr>
          <w:w w:val="105"/>
        </w:rPr>
        <w:t xml:space="preserve">For Java parsers, this functionality is invoked using </w:t>
      </w:r>
      <w:r>
        <w:rPr>
          <w:rFonts w:ascii="Courier New"/>
          <w:w w:val="105"/>
        </w:rPr>
        <w:t xml:space="preserve">return YYERROR; </w:t>
      </w:r>
      <w:r>
        <w:rPr>
          <w:w w:val="105"/>
        </w:rPr>
        <w:t>instead.</w:t>
      </w:r>
    </w:p>
    <w:p>
      <w:pPr>
        <w:tabs>
          <w:tab w:val="left" w:pos="7839"/>
        </w:tabs>
        <w:spacing w:before="134"/>
        <w:ind w:left="159" w:right="0" w:firstLine="0"/>
        <w:jc w:val="left"/>
        <w:rPr>
          <w:sz w:val="22"/>
        </w:rPr>
      </w:pPr>
      <w:r>
        <w:rPr>
          <w:rFonts w:ascii="Courier New"/>
          <w:w w:val="95"/>
          <w:sz w:val="24"/>
        </w:rPr>
        <w:t>yyerror</w:t>
      </w:r>
      <w:r>
        <w:rPr>
          <w:rFonts w:ascii="Courier New"/>
          <w:w w:val="95"/>
          <w:sz w:val="24"/>
        </w:rPr>
        <w:tab/>
      </w:r>
      <w:r>
        <w:rPr>
          <w:sz w:val="22"/>
        </w:rPr>
        <w:t>[Function]</w:t>
      </w:r>
    </w:p>
    <w:p>
      <w:pPr>
        <w:pStyle w:val="9"/>
        <w:spacing w:line="204" w:lineRule="auto"/>
        <w:ind w:left="736"/>
      </w:pPr>
      <w:r>
        <w:rPr>
          <w:w w:val="110"/>
        </w:rPr>
        <w:t xml:space="preserve">User-supplied function to be called by </w:t>
      </w:r>
      <w:r>
        <w:rPr>
          <w:rFonts w:ascii="Courier New"/>
          <w:w w:val="110"/>
        </w:rPr>
        <w:t xml:space="preserve">yyparse </w:t>
      </w:r>
      <w:r>
        <w:rPr>
          <w:w w:val="110"/>
        </w:rPr>
        <w:t xml:space="preserve">on error. See </w:t>
      </w:r>
      <w:r>
        <w:fldChar w:fldCharType="begin"/>
      </w:r>
      <w:r>
        <w:instrText xml:space="preserve"> HYPERLINK \l "_bookmark134" </w:instrText>
      </w:r>
      <w:r>
        <w:fldChar w:fldCharType="separate"/>
      </w:r>
      <w:r>
        <w:rPr>
          <w:w w:val="110"/>
        </w:rPr>
        <w:t>Section 4.7 [The Error</w:t>
      </w:r>
      <w:r>
        <w:rPr>
          <w:w w:val="110"/>
        </w:rPr>
        <w:fldChar w:fldCharType="end"/>
      </w:r>
      <w:r>
        <w:rPr>
          <w:w w:val="110"/>
        </w:rPr>
        <w:t xml:space="preserve"> </w:t>
      </w:r>
      <w:r>
        <w:fldChar w:fldCharType="begin"/>
      </w:r>
      <w:r>
        <w:instrText xml:space="preserve"> HYPERLINK \l "_bookmark134" </w:instrText>
      </w:r>
      <w:r>
        <w:fldChar w:fldCharType="separate"/>
      </w:r>
      <w:r>
        <w:rPr>
          <w:w w:val="110"/>
        </w:rPr>
        <w:t xml:space="preserve">Reporting Function </w:t>
      </w:r>
      <w:r>
        <w:rPr>
          <w:rFonts w:ascii="Courier New"/>
          <w:w w:val="110"/>
        </w:rPr>
        <w:t>yyerror</w:t>
      </w:r>
      <w:r>
        <w:rPr>
          <w:w w:val="110"/>
        </w:rPr>
        <w:t>], page 102</w:t>
      </w:r>
      <w:r>
        <w:rPr>
          <w:w w:val="110"/>
        </w:rPr>
        <w:fldChar w:fldCharType="end"/>
      </w:r>
      <w:r>
        <w:rPr>
          <w:w w:val="110"/>
        </w:rPr>
        <w:t>.</w:t>
      </w:r>
    </w:p>
    <w:p>
      <w:pPr>
        <w:tabs>
          <w:tab w:val="left" w:pos="8078"/>
        </w:tabs>
        <w:spacing w:before="136"/>
        <w:ind w:left="160" w:right="0" w:firstLine="0"/>
        <w:jc w:val="left"/>
        <w:rPr>
          <w:sz w:val="22"/>
        </w:rPr>
      </w:pPr>
      <w:r>
        <w:rPr>
          <w:rFonts w:ascii="Courier New"/>
          <w:w w:val="90"/>
          <w:sz w:val="24"/>
        </w:rPr>
        <w:t>YYERROR_VERBOSE</w:t>
      </w:r>
      <w:r>
        <w:rPr>
          <w:rFonts w:ascii="Courier New"/>
          <w:w w:val="90"/>
          <w:sz w:val="24"/>
        </w:rPr>
        <w:tab/>
      </w:r>
      <w:r>
        <w:rPr>
          <w:sz w:val="22"/>
        </w:rPr>
        <w:t>[Macro]</w:t>
      </w:r>
    </w:p>
    <w:p>
      <w:pPr>
        <w:pStyle w:val="9"/>
        <w:spacing w:line="204" w:lineRule="auto"/>
        <w:ind w:left="736" w:right="857"/>
        <w:jc w:val="both"/>
      </w:pPr>
      <w:r>
        <w:t xml:space="preserve">An </w:t>
      </w:r>
      <w:r>
        <w:rPr>
          <w:w w:val="110"/>
        </w:rPr>
        <w:t xml:space="preserve">obsolete </w:t>
      </w:r>
      <w:r>
        <w:t xml:space="preserve">macro used in </w:t>
      </w:r>
      <w:r>
        <w:rPr>
          <w:w w:val="110"/>
        </w:rPr>
        <w:t xml:space="preserve">the </w:t>
      </w:r>
      <w:r>
        <w:rPr>
          <w:rFonts w:ascii="Courier New" w:hAnsi="Courier New"/>
        </w:rPr>
        <w:t xml:space="preserve">yacc.c </w:t>
      </w:r>
      <w:r>
        <w:rPr>
          <w:w w:val="110"/>
        </w:rPr>
        <w:t xml:space="preserve">skeleton, that </w:t>
      </w:r>
      <w:r>
        <w:t xml:space="preserve">you define with </w:t>
      </w:r>
      <w:r>
        <w:rPr>
          <w:rFonts w:ascii="Courier New" w:hAnsi="Courier New"/>
        </w:rPr>
        <w:t xml:space="preserve">#define </w:t>
      </w:r>
      <w:r>
        <w:t xml:space="preserve">in </w:t>
      </w:r>
      <w:r>
        <w:rPr>
          <w:w w:val="110"/>
        </w:rPr>
        <w:t xml:space="preserve">the prologue to </w:t>
      </w:r>
      <w:r>
        <w:t xml:space="preserve">request </w:t>
      </w:r>
      <w:r>
        <w:rPr>
          <w:w w:val="110"/>
        </w:rPr>
        <w:t xml:space="preserve">verbose,  </w:t>
      </w:r>
      <w:r>
        <w:t xml:space="preserve">specific  error  </w:t>
      </w:r>
      <w:r>
        <w:rPr>
          <w:w w:val="110"/>
        </w:rPr>
        <w:t xml:space="preserve">message </w:t>
      </w:r>
      <w:r>
        <w:t xml:space="preserve">strings  when  </w:t>
      </w:r>
      <w:r>
        <w:rPr>
          <w:rFonts w:ascii="Courier New" w:hAnsi="Courier New"/>
        </w:rPr>
        <w:t xml:space="preserve">yyerror </w:t>
      </w:r>
      <w:r>
        <w:t xml:space="preserve">is  called.  </w:t>
      </w:r>
      <w:r>
        <w:rPr>
          <w:w w:val="110"/>
        </w:rPr>
        <w:t xml:space="preserve">It </w:t>
      </w:r>
      <w:r>
        <w:t xml:space="preserve">doesn’t </w:t>
      </w:r>
      <w:r>
        <w:rPr>
          <w:w w:val="110"/>
        </w:rPr>
        <w:t xml:space="preserve">matter </w:t>
      </w:r>
      <w:r>
        <w:t xml:space="preserve">what </w:t>
      </w:r>
      <w:r>
        <w:rPr>
          <w:w w:val="110"/>
        </w:rPr>
        <w:t xml:space="preserve">definition </w:t>
      </w:r>
      <w:r>
        <w:t xml:space="preserve">you use for </w:t>
      </w:r>
      <w:r>
        <w:rPr>
          <w:rFonts w:ascii="Courier New" w:hAnsi="Courier New"/>
        </w:rPr>
        <w:t>YYERROR_VERBOSE</w:t>
      </w:r>
      <w:r>
        <w:t xml:space="preserve">, </w:t>
      </w:r>
      <w:r>
        <w:rPr>
          <w:w w:val="110"/>
        </w:rPr>
        <w:t xml:space="preserve">just whether </w:t>
      </w:r>
      <w:r>
        <w:t xml:space="preserve">you </w:t>
      </w:r>
      <w:r>
        <w:rPr>
          <w:w w:val="107"/>
        </w:rPr>
        <w:t>define</w:t>
      </w:r>
      <w:r>
        <w:t xml:space="preserve"> </w:t>
      </w:r>
      <w:r>
        <w:rPr>
          <w:spacing w:val="-26"/>
        </w:rPr>
        <w:t xml:space="preserve"> </w:t>
      </w:r>
      <w:r>
        <w:rPr>
          <w:w w:val="123"/>
        </w:rPr>
        <w:t>it.</w:t>
      </w:r>
      <w:r>
        <w:t xml:space="preserve">  </w:t>
      </w:r>
      <w:r>
        <w:rPr>
          <w:spacing w:val="-27"/>
        </w:rPr>
        <w:t xml:space="preserve"> </w:t>
      </w:r>
      <w:r>
        <w:rPr>
          <w:w w:val="109"/>
        </w:rPr>
        <w:t>Using</w:t>
      </w:r>
      <w:r>
        <w:t xml:space="preserve"> </w:t>
      </w:r>
      <w:r>
        <w:rPr>
          <w:spacing w:val="-26"/>
        </w:rPr>
        <w:t xml:space="preserve"> </w:t>
      </w:r>
      <w:r>
        <w:rPr>
          <w:spacing w:val="10"/>
          <w:w w:val="27"/>
        </w:rPr>
        <w:t>‘</w:t>
      </w:r>
      <w:r>
        <w:rPr>
          <w:spacing w:val="10"/>
          <w:w w:val="27"/>
          <w:position w:val="-1"/>
        </w:rPr>
        <w:drawing>
          <wp:inline distT="0" distB="0" distL="0" distR="0">
            <wp:extent cx="63500" cy="111125"/>
            <wp:effectExtent l="0" t="0" r="0" b="0"/>
            <wp:docPr id="18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hAnsi="Courier New"/>
          <w:w w:val="86"/>
        </w:rPr>
        <w:t>define</w:t>
      </w:r>
      <w:r>
        <w:rPr>
          <w:rFonts w:ascii="Courier New" w:hAnsi="Courier New"/>
          <w:spacing w:val="-60"/>
        </w:rPr>
        <w:t xml:space="preserve"> </w:t>
      </w:r>
      <w:r>
        <w:rPr>
          <w:rFonts w:ascii="Courier New" w:hAnsi="Courier New"/>
          <w:w w:val="86"/>
        </w:rPr>
        <w:t>parse.error</w:t>
      </w:r>
      <w:r>
        <w:rPr>
          <w:rFonts w:ascii="Courier New" w:hAnsi="Courier New"/>
          <w:spacing w:val="-60"/>
        </w:rPr>
        <w:t xml:space="preserve"> </w:t>
      </w:r>
      <w:r>
        <w:rPr>
          <w:rFonts w:ascii="Courier New" w:hAnsi="Courier New"/>
          <w:w w:val="86"/>
        </w:rPr>
        <w:t>verbos</w:t>
      </w:r>
      <w:r>
        <w:rPr>
          <w:rFonts w:ascii="Courier New" w:hAnsi="Courier New"/>
          <w:spacing w:val="-1"/>
          <w:w w:val="86"/>
        </w:rPr>
        <w:t>e</w:t>
      </w:r>
      <w:r>
        <w:rPr>
          <w:w w:val="27"/>
        </w:rPr>
        <w:t>’</w:t>
      </w:r>
      <w:r>
        <w:t xml:space="preserve"> </w:t>
      </w:r>
      <w:r>
        <w:rPr>
          <w:spacing w:val="-26"/>
        </w:rPr>
        <w:t xml:space="preserve"> </w:t>
      </w:r>
      <w:r>
        <w:rPr>
          <w:w w:val="106"/>
        </w:rPr>
        <w:t>is</w:t>
      </w:r>
      <w:r>
        <w:t xml:space="preserve"> </w:t>
      </w:r>
      <w:r>
        <w:rPr>
          <w:spacing w:val="-26"/>
        </w:rPr>
        <w:t xml:space="preserve"> </w:t>
      </w:r>
      <w:r>
        <w:rPr>
          <w:w w:val="112"/>
        </w:rPr>
        <w:t>preferred</w:t>
      </w:r>
      <w:r>
        <w:t xml:space="preserve"> </w:t>
      </w:r>
      <w:r>
        <w:rPr>
          <w:spacing w:val="-26"/>
        </w:rPr>
        <w:t xml:space="preserve"> </w:t>
      </w:r>
      <w:r>
        <w:rPr>
          <w:w w:val="109"/>
        </w:rPr>
        <w:t>(see</w:t>
      </w:r>
      <w:r>
        <w:t xml:space="preserve"> </w:t>
      </w:r>
      <w:r>
        <w:rPr>
          <w:spacing w:val="-26"/>
        </w:rPr>
        <w:t xml:space="preserve"> </w:t>
      </w:r>
      <w:r>
        <w:fldChar w:fldCharType="begin"/>
      </w:r>
      <w:r>
        <w:instrText xml:space="preserve"> HYPERLINK \l "_bookmark134" </w:instrText>
      </w:r>
      <w:r>
        <w:fldChar w:fldCharType="separate"/>
      </w:r>
      <w:r>
        <w:rPr>
          <w:w w:val="111"/>
        </w:rPr>
        <w:t>Section</w:t>
      </w:r>
      <w:r>
        <w:t xml:space="preserve"> </w:t>
      </w:r>
      <w:r>
        <w:rPr>
          <w:spacing w:val="-26"/>
        </w:rPr>
        <w:t xml:space="preserve"> </w:t>
      </w:r>
      <w:r>
        <w:rPr>
          <w:w w:val="107"/>
        </w:rPr>
        <w:t>4.7</w:t>
      </w:r>
      <w:r>
        <w:t xml:space="preserve"> </w:t>
      </w:r>
      <w:r>
        <w:rPr>
          <w:spacing w:val="-26"/>
        </w:rPr>
        <w:t xml:space="preserve"> </w:t>
      </w:r>
      <w:r>
        <w:rPr>
          <w:w w:val="111"/>
        </w:rPr>
        <w:t>[The</w:t>
      </w:r>
      <w:r>
        <w:rPr>
          <w:w w:val="111"/>
        </w:rPr>
        <w:fldChar w:fldCharType="end"/>
      </w:r>
      <w:r>
        <w:rPr>
          <w:w w:val="111"/>
        </w:rPr>
        <w:t xml:space="preserve"> </w:t>
      </w:r>
      <w:r>
        <w:fldChar w:fldCharType="begin"/>
      </w:r>
      <w:r>
        <w:instrText xml:space="preserve"> HYPERLINK \l "_bookmark134" </w:instrText>
      </w:r>
      <w:r>
        <w:fldChar w:fldCharType="separate"/>
      </w:r>
      <w:r>
        <w:t xml:space="preserve">Error </w:t>
      </w:r>
      <w:r>
        <w:rPr>
          <w:w w:val="110"/>
        </w:rPr>
        <w:t xml:space="preserve">Reporting </w:t>
      </w:r>
      <w:r>
        <w:rPr>
          <w:spacing w:val="-3"/>
          <w:w w:val="110"/>
        </w:rPr>
        <w:t xml:space="preserve">Function </w:t>
      </w:r>
      <w:r>
        <w:rPr>
          <w:rFonts w:ascii="Courier New" w:hAnsi="Courier New"/>
        </w:rPr>
        <w:t>yyerror</w:t>
      </w:r>
      <w:r>
        <w:t>], page</w:t>
      </w:r>
      <w:r>
        <w:rPr>
          <w:spacing w:val="-34"/>
        </w:rPr>
        <w:t xml:space="preserve"> </w:t>
      </w:r>
      <w:r>
        <w:t>102</w:t>
      </w:r>
      <w:r>
        <w:fldChar w:fldCharType="end"/>
      </w:r>
      <w:r>
        <w:t>).</w:t>
      </w:r>
    </w:p>
    <w:p>
      <w:pPr>
        <w:tabs>
          <w:tab w:val="left" w:pos="8078"/>
        </w:tabs>
        <w:spacing w:before="141"/>
        <w:ind w:left="160" w:right="0" w:firstLine="0"/>
        <w:jc w:val="left"/>
        <w:rPr>
          <w:sz w:val="22"/>
        </w:rPr>
      </w:pPr>
      <w:r>
        <w:rPr>
          <w:rFonts w:ascii="Courier New"/>
          <w:w w:val="95"/>
          <w:sz w:val="24"/>
        </w:rPr>
        <w:t>YYFPRINTF</w:t>
      </w:r>
      <w:r>
        <w:rPr>
          <w:rFonts w:ascii="Courier New"/>
          <w:w w:val="95"/>
          <w:sz w:val="24"/>
        </w:rPr>
        <w:tab/>
      </w:r>
      <w:r>
        <w:rPr>
          <w:sz w:val="22"/>
        </w:rPr>
        <w:t>[Macro]</w:t>
      </w:r>
    </w:p>
    <w:p>
      <w:pPr>
        <w:pStyle w:val="9"/>
        <w:spacing w:line="263" w:lineRule="exact"/>
        <w:ind w:left="736"/>
      </w:pPr>
      <w:r>
        <w:rPr>
          <w:w w:val="110"/>
        </w:rPr>
        <w:t>Macro</w:t>
      </w:r>
      <w:r>
        <w:rPr>
          <w:spacing w:val="17"/>
          <w:w w:val="110"/>
        </w:rPr>
        <w:t xml:space="preserve"> </w:t>
      </w:r>
      <w:r>
        <w:rPr>
          <w:w w:val="110"/>
        </w:rPr>
        <w:t>used</w:t>
      </w:r>
      <w:r>
        <w:rPr>
          <w:spacing w:val="18"/>
          <w:w w:val="110"/>
        </w:rPr>
        <w:t xml:space="preserve"> </w:t>
      </w:r>
      <w:r>
        <w:rPr>
          <w:w w:val="110"/>
        </w:rPr>
        <w:t>to</w:t>
      </w:r>
      <w:r>
        <w:rPr>
          <w:spacing w:val="18"/>
          <w:w w:val="110"/>
        </w:rPr>
        <w:t xml:space="preserve"> </w:t>
      </w:r>
      <w:r>
        <w:rPr>
          <w:w w:val="110"/>
        </w:rPr>
        <w:t>output</w:t>
      </w:r>
      <w:r>
        <w:rPr>
          <w:spacing w:val="18"/>
          <w:w w:val="110"/>
        </w:rPr>
        <w:t xml:space="preserve"> </w:t>
      </w:r>
      <w:r>
        <w:rPr>
          <w:w w:val="110"/>
        </w:rPr>
        <w:t>run-time</w:t>
      </w:r>
      <w:r>
        <w:rPr>
          <w:spacing w:val="18"/>
          <w:w w:val="110"/>
        </w:rPr>
        <w:t xml:space="preserve"> </w:t>
      </w:r>
      <w:r>
        <w:rPr>
          <w:w w:val="110"/>
        </w:rPr>
        <w:t>traces.</w:t>
      </w:r>
      <w:r>
        <w:rPr>
          <w:spacing w:val="53"/>
          <w:w w:val="110"/>
        </w:rPr>
        <w:t xml:space="preserve"> </w:t>
      </w:r>
      <w:r>
        <w:rPr>
          <w:w w:val="110"/>
        </w:rPr>
        <w:t>See</w:t>
      </w:r>
      <w:r>
        <w:rPr>
          <w:spacing w:val="18"/>
          <w:w w:val="110"/>
        </w:rPr>
        <w:t xml:space="preserve"> </w:t>
      </w:r>
      <w:r>
        <w:fldChar w:fldCharType="begin"/>
      </w:r>
      <w:r>
        <w:instrText xml:space="preserve"> HYPERLINK \l "_bookmark189" </w:instrText>
      </w:r>
      <w:r>
        <w:fldChar w:fldCharType="separate"/>
      </w:r>
      <w:r>
        <w:rPr>
          <w:w w:val="110"/>
        </w:rPr>
        <w:t>Section</w:t>
      </w:r>
      <w:r>
        <w:rPr>
          <w:spacing w:val="18"/>
          <w:w w:val="110"/>
        </w:rPr>
        <w:t xml:space="preserve"> </w:t>
      </w:r>
      <w:r>
        <w:rPr>
          <w:w w:val="110"/>
        </w:rPr>
        <w:t>8.4.1</w:t>
      </w:r>
      <w:r>
        <w:rPr>
          <w:spacing w:val="18"/>
          <w:w w:val="110"/>
        </w:rPr>
        <w:t xml:space="preserve"> </w:t>
      </w:r>
      <w:r>
        <w:rPr>
          <w:w w:val="110"/>
        </w:rPr>
        <w:t>[Enabling</w:t>
      </w:r>
      <w:r>
        <w:rPr>
          <w:spacing w:val="18"/>
          <w:w w:val="110"/>
        </w:rPr>
        <w:t xml:space="preserve"> </w:t>
      </w:r>
      <w:r>
        <w:rPr>
          <w:spacing w:val="-3"/>
          <w:w w:val="110"/>
        </w:rPr>
        <w:t>Traces],</w:t>
      </w:r>
      <w:r>
        <w:rPr>
          <w:spacing w:val="19"/>
          <w:w w:val="110"/>
        </w:rPr>
        <w:t xml:space="preserve"> </w:t>
      </w:r>
      <w:r>
        <w:rPr>
          <w:w w:val="110"/>
        </w:rPr>
        <w:t>page</w:t>
      </w:r>
      <w:r>
        <w:rPr>
          <w:spacing w:val="18"/>
          <w:w w:val="110"/>
        </w:rPr>
        <w:t xml:space="preserve"> </w:t>
      </w:r>
      <w:r>
        <w:rPr>
          <w:w w:val="110"/>
        </w:rPr>
        <w:t>143</w:t>
      </w:r>
      <w:r>
        <w:rPr>
          <w:w w:val="110"/>
        </w:rPr>
        <w:fldChar w:fldCharType="end"/>
      </w:r>
      <w:r>
        <w:rPr>
          <w:w w:val="110"/>
        </w:rPr>
        <w:t>.</w:t>
      </w:r>
    </w:p>
    <w:p>
      <w:pPr>
        <w:tabs>
          <w:tab w:val="left" w:pos="8078"/>
        </w:tabs>
        <w:spacing w:before="133"/>
        <w:ind w:left="160" w:right="0" w:firstLine="0"/>
        <w:jc w:val="left"/>
        <w:rPr>
          <w:sz w:val="22"/>
        </w:rPr>
      </w:pPr>
      <w:r>
        <w:rPr>
          <w:rFonts w:ascii="Courier New"/>
          <w:w w:val="90"/>
          <w:sz w:val="24"/>
        </w:rPr>
        <w:t>YYINITDEPTH</w:t>
      </w:r>
      <w:r>
        <w:rPr>
          <w:rFonts w:ascii="Courier New"/>
          <w:w w:val="90"/>
          <w:sz w:val="24"/>
        </w:rPr>
        <w:tab/>
      </w:r>
      <w:r>
        <w:rPr>
          <w:sz w:val="22"/>
        </w:rPr>
        <w:t>[Macro]</w:t>
      </w:r>
    </w:p>
    <w:p>
      <w:pPr>
        <w:pStyle w:val="9"/>
        <w:spacing w:line="204" w:lineRule="auto"/>
        <w:ind w:left="736" w:right="859"/>
      </w:pPr>
      <w:r>
        <w:rPr>
          <w:w w:val="110"/>
        </w:rPr>
        <w:t xml:space="preserve">Macro for specifying the initial size of the parser stack. See </w:t>
      </w:r>
      <w:r>
        <w:fldChar w:fldCharType="begin"/>
      </w:r>
      <w:r>
        <w:instrText xml:space="preserve"> HYPERLINK \l "_bookmark168" </w:instrText>
      </w:r>
      <w:r>
        <w:fldChar w:fldCharType="separate"/>
      </w:r>
      <w:r>
        <w:rPr>
          <w:w w:val="110"/>
        </w:rPr>
        <w:t>Section 5.10 [Memory</w:t>
      </w:r>
      <w:r>
        <w:rPr>
          <w:w w:val="110"/>
        </w:rPr>
        <w:fldChar w:fldCharType="end"/>
      </w:r>
      <w:r>
        <w:rPr>
          <w:w w:val="110"/>
        </w:rPr>
        <w:t xml:space="preserve"> </w:t>
      </w:r>
      <w:r>
        <w:fldChar w:fldCharType="begin"/>
      </w:r>
      <w:r>
        <w:instrText xml:space="preserve"> HYPERLINK \l "_bookmark168" </w:instrText>
      </w:r>
      <w:r>
        <w:fldChar w:fldCharType="separate"/>
      </w:r>
      <w:r>
        <w:rPr>
          <w:w w:val="110"/>
        </w:rPr>
        <w:t>Management], page 124</w:t>
      </w:r>
      <w:r>
        <w:rPr>
          <w:w w:val="110"/>
        </w:rPr>
        <w:fldChar w:fldCharType="end"/>
      </w:r>
      <w:r>
        <w:rPr>
          <w:w w:val="110"/>
        </w:rPr>
        <w:t>.</w:t>
      </w:r>
    </w:p>
    <w:p>
      <w:pPr>
        <w:tabs>
          <w:tab w:val="left" w:pos="7839"/>
        </w:tabs>
        <w:spacing w:before="137"/>
        <w:ind w:left="160" w:right="0" w:firstLine="0"/>
        <w:jc w:val="left"/>
        <w:rPr>
          <w:sz w:val="22"/>
        </w:rPr>
      </w:pPr>
      <w:r>
        <w:rPr>
          <w:rFonts w:ascii="Courier New"/>
          <w:sz w:val="24"/>
        </w:rPr>
        <w:t>yylex</w:t>
      </w:r>
      <w:r>
        <w:rPr>
          <w:rFonts w:ascii="Courier New"/>
          <w:sz w:val="24"/>
        </w:rPr>
        <w:tab/>
      </w:r>
      <w:r>
        <w:rPr>
          <w:w w:val="105"/>
          <w:sz w:val="22"/>
        </w:rPr>
        <w:t>[Function]</w:t>
      </w:r>
    </w:p>
    <w:p>
      <w:pPr>
        <w:pStyle w:val="9"/>
        <w:spacing w:line="204" w:lineRule="auto"/>
        <w:ind w:left="736" w:right="1425"/>
      </w:pPr>
      <w:r>
        <w:rPr>
          <w:w w:val="110"/>
        </w:rPr>
        <w:t xml:space="preserve">User-supplied lexical analyzer function, called with no arguments to get the next  token. See </w:t>
      </w:r>
      <w:r>
        <w:fldChar w:fldCharType="begin"/>
      </w:r>
      <w:r>
        <w:instrText xml:space="preserve"> HYPERLINK \l "_bookmark126" </w:instrText>
      </w:r>
      <w:r>
        <w:fldChar w:fldCharType="separate"/>
      </w:r>
      <w:r>
        <w:rPr>
          <w:w w:val="110"/>
        </w:rPr>
        <w:t xml:space="preserve">Section 4.6 [The Lexical Analyzer </w:t>
      </w:r>
      <w:r>
        <w:rPr>
          <w:spacing w:val="-3"/>
          <w:w w:val="110"/>
        </w:rPr>
        <w:t xml:space="preserve">Function </w:t>
      </w:r>
      <w:r>
        <w:rPr>
          <w:rFonts w:ascii="Courier New"/>
          <w:w w:val="110"/>
        </w:rPr>
        <w:t>yylex</w:t>
      </w:r>
      <w:r>
        <w:rPr>
          <w:w w:val="110"/>
        </w:rPr>
        <w:t>], page</w:t>
      </w:r>
      <w:r>
        <w:rPr>
          <w:spacing w:val="25"/>
          <w:w w:val="110"/>
        </w:rPr>
        <w:t xml:space="preserve"> </w:t>
      </w:r>
      <w:r>
        <w:rPr>
          <w:w w:val="110"/>
        </w:rPr>
        <w:t>99</w:t>
      </w:r>
      <w:r>
        <w:rPr>
          <w:w w:val="110"/>
        </w:rPr>
        <w:fldChar w:fldCharType="end"/>
      </w:r>
      <w:r>
        <w:rPr>
          <w:w w:val="110"/>
        </w:rPr>
        <w:t>.</w:t>
      </w:r>
    </w:p>
    <w:p>
      <w:pPr>
        <w:spacing w:after="0" w:line="204" w:lineRule="auto"/>
        <w:sectPr>
          <w:headerReference r:id="rId198" w:type="default"/>
          <w:pgSz w:w="12240" w:h="15840"/>
          <w:pgMar w:top="1320" w:right="940" w:bottom="280" w:left="1640" w:header="997" w:footer="0" w:gutter="0"/>
        </w:sectPr>
      </w:pPr>
    </w:p>
    <w:p>
      <w:pPr>
        <w:pStyle w:val="9"/>
        <w:rPr>
          <w:sz w:val="20"/>
        </w:rPr>
      </w:pPr>
    </w:p>
    <w:p>
      <w:pPr>
        <w:pStyle w:val="9"/>
        <w:spacing w:before="12"/>
        <w:rPr>
          <w:sz w:val="18"/>
        </w:rPr>
      </w:pPr>
    </w:p>
    <w:p>
      <w:pPr>
        <w:tabs>
          <w:tab w:val="left" w:pos="7890"/>
        </w:tabs>
        <w:spacing w:before="60"/>
        <w:ind w:left="160" w:right="0" w:firstLine="0"/>
        <w:jc w:val="left"/>
        <w:rPr>
          <w:sz w:val="22"/>
        </w:rPr>
      </w:pPr>
      <w:bookmarkStart w:id="617" w:name="_bookmark248"/>
      <w:bookmarkEnd w:id="617"/>
      <w:r>
        <w:rPr>
          <w:rFonts w:ascii="Courier New"/>
          <w:sz w:val="24"/>
        </w:rPr>
        <w:t>yylloc</w:t>
      </w:r>
      <w:r>
        <w:rPr>
          <w:rFonts w:ascii="Courier New"/>
          <w:sz w:val="24"/>
        </w:rPr>
        <w:tab/>
      </w:r>
      <w:r>
        <w:rPr>
          <w:sz w:val="22"/>
        </w:rPr>
        <w:t>[Variable]</w:t>
      </w:r>
    </w:p>
    <w:p>
      <w:pPr>
        <w:pStyle w:val="9"/>
        <w:spacing w:line="204" w:lineRule="auto"/>
        <w:ind w:left="736" w:right="857"/>
        <w:jc w:val="both"/>
      </w:pPr>
      <w:r>
        <w:rPr>
          <w:w w:val="105"/>
        </w:rPr>
        <w:t xml:space="preserve">External variable in which </w:t>
      </w:r>
      <w:r>
        <w:rPr>
          <w:rFonts w:ascii="Courier New" w:hAnsi="Courier New"/>
          <w:w w:val="105"/>
        </w:rPr>
        <w:t xml:space="preserve">yylex </w:t>
      </w:r>
      <w:r>
        <w:rPr>
          <w:w w:val="105"/>
        </w:rPr>
        <w:t xml:space="preserve">should place the line and column numbers associated with a token. (In a pure parser, it is a local variable within </w:t>
      </w:r>
      <w:r>
        <w:rPr>
          <w:rFonts w:ascii="Courier New" w:hAnsi="Courier New"/>
        </w:rPr>
        <w:t>yyparse</w:t>
      </w:r>
      <w:r>
        <w:t xml:space="preserve">, </w:t>
      </w:r>
      <w:r>
        <w:rPr>
          <w:w w:val="105"/>
        </w:rPr>
        <w:t xml:space="preserve">and its address </w:t>
      </w:r>
      <w:r>
        <w:rPr>
          <w:w w:val="106"/>
        </w:rPr>
        <w:t>is</w:t>
      </w:r>
      <w:r>
        <w:t xml:space="preserve"> </w:t>
      </w:r>
      <w:r>
        <w:rPr>
          <w:spacing w:val="-17"/>
        </w:rPr>
        <w:t xml:space="preserve"> </w:t>
      </w:r>
      <w:r>
        <w:rPr>
          <w:w w:val="112"/>
        </w:rPr>
        <w:t>passed</w:t>
      </w:r>
      <w:r>
        <w:t xml:space="preserve"> </w:t>
      </w:r>
      <w:r>
        <w:rPr>
          <w:spacing w:val="-17"/>
        </w:rPr>
        <w:t xml:space="preserve"> </w:t>
      </w:r>
      <w:r>
        <w:rPr>
          <w:w w:val="120"/>
        </w:rPr>
        <w:t>to</w:t>
      </w:r>
      <w:r>
        <w:t xml:space="preserve"> </w:t>
      </w:r>
      <w:r>
        <w:rPr>
          <w:spacing w:val="-18"/>
        </w:rPr>
        <w:t xml:space="preserve"> </w:t>
      </w:r>
      <w:r>
        <w:rPr>
          <w:rFonts w:ascii="Courier New" w:hAnsi="Courier New"/>
          <w:w w:val="86"/>
        </w:rPr>
        <w:t>yylex</w:t>
      </w:r>
      <w:r>
        <w:rPr>
          <w:w w:val="120"/>
        </w:rPr>
        <w:t>.)</w:t>
      </w:r>
      <w:r>
        <w:t xml:space="preserve">  </w:t>
      </w:r>
      <w:r>
        <w:rPr>
          <w:spacing w:val="-1"/>
        </w:rPr>
        <w:t xml:space="preserve"> </w:t>
      </w:r>
      <w:r>
        <w:rPr>
          <w:spacing w:val="-19"/>
          <w:w w:val="109"/>
        </w:rPr>
        <w:t>Y</w:t>
      </w:r>
      <w:r>
        <w:rPr>
          <w:w w:val="111"/>
        </w:rPr>
        <w:t>ou</w:t>
      </w:r>
      <w:r>
        <w:t xml:space="preserve"> </w:t>
      </w:r>
      <w:r>
        <w:rPr>
          <w:spacing w:val="-18"/>
        </w:rPr>
        <w:t xml:space="preserve"> </w:t>
      </w:r>
      <w:r>
        <w:rPr>
          <w:w w:val="114"/>
        </w:rPr>
        <w:t>can</w:t>
      </w:r>
      <w:r>
        <w:t xml:space="preserve"> </w:t>
      </w:r>
      <w:r>
        <w:rPr>
          <w:spacing w:val="-17"/>
        </w:rPr>
        <w:t xml:space="preserve"> </w:t>
      </w:r>
      <w:r>
        <w:rPr>
          <w:w w:val="110"/>
        </w:rPr>
        <w:t>ignore</w:t>
      </w:r>
      <w:r>
        <w:t xml:space="preserve"> </w:t>
      </w:r>
      <w:r>
        <w:rPr>
          <w:spacing w:val="-17"/>
        </w:rPr>
        <w:t xml:space="preserve"> </w:t>
      </w:r>
      <w:r>
        <w:rPr>
          <w:w w:val="118"/>
        </w:rPr>
        <w:t>this</w:t>
      </w:r>
      <w:r>
        <w:t xml:space="preserve"> </w:t>
      </w:r>
      <w:r>
        <w:rPr>
          <w:spacing w:val="-17"/>
        </w:rPr>
        <w:t xml:space="preserve"> </w:t>
      </w:r>
      <w:r>
        <w:rPr>
          <w:spacing w:val="-13"/>
          <w:w w:val="111"/>
        </w:rPr>
        <w:t>v</w:t>
      </w:r>
      <w:r>
        <w:rPr>
          <w:w w:val="114"/>
        </w:rPr>
        <w:t>ariable</w:t>
      </w:r>
      <w:r>
        <w:t xml:space="preserve"> </w:t>
      </w:r>
      <w:r>
        <w:rPr>
          <w:spacing w:val="-17"/>
        </w:rPr>
        <w:t xml:space="preserve"> </w:t>
      </w:r>
      <w:r>
        <w:rPr>
          <w:w w:val="100"/>
        </w:rPr>
        <w:t>if</w:t>
      </w:r>
      <w:r>
        <w:t xml:space="preserve"> </w:t>
      </w:r>
      <w:r>
        <w:rPr>
          <w:spacing w:val="-17"/>
        </w:rPr>
        <w:t xml:space="preserve"> </w:t>
      </w:r>
      <w:r>
        <w:rPr>
          <w:spacing w:val="-6"/>
          <w:w w:val="111"/>
        </w:rPr>
        <w:t>y</w:t>
      </w:r>
      <w:r>
        <w:rPr>
          <w:w w:val="111"/>
        </w:rPr>
        <w:t>ou</w:t>
      </w:r>
      <w:r>
        <w:t xml:space="preserve"> </w:t>
      </w:r>
      <w:r>
        <w:rPr>
          <w:spacing w:val="-17"/>
        </w:rPr>
        <w:t xml:space="preserve"> </w:t>
      </w:r>
      <w:r>
        <w:rPr>
          <w:w w:val="84"/>
        </w:rPr>
        <w:t>don’t</w:t>
      </w:r>
      <w:r>
        <w:t xml:space="preserve"> </w:t>
      </w:r>
      <w:r>
        <w:rPr>
          <w:spacing w:val="-17"/>
        </w:rPr>
        <w:t xml:space="preserve"> </w:t>
      </w:r>
      <w:r>
        <w:rPr>
          <w:w w:val="110"/>
        </w:rPr>
        <w:t>use</w:t>
      </w:r>
      <w:r>
        <w:t xml:space="preserve"> </w:t>
      </w:r>
      <w:r>
        <w:rPr>
          <w:spacing w:val="-17"/>
        </w:rPr>
        <w:t xml:space="preserve"> </w:t>
      </w:r>
      <w:r>
        <w:rPr>
          <w:w w:val="128"/>
        </w:rPr>
        <w:t>t</w:t>
      </w:r>
      <w:r>
        <w:rPr>
          <w:spacing w:val="-1"/>
          <w:w w:val="128"/>
        </w:rPr>
        <w:t>h</w:t>
      </w:r>
      <w:r>
        <w:rPr>
          <w:w w:val="105"/>
        </w:rPr>
        <w:t>e</w:t>
      </w:r>
      <w:r>
        <w:t xml:space="preserve"> </w:t>
      </w:r>
      <w:r>
        <w:rPr>
          <w:spacing w:val="-17"/>
        </w:rPr>
        <w:t xml:space="preserve"> </w:t>
      </w:r>
      <w:r>
        <w:rPr>
          <w:w w:val="27"/>
        </w:rPr>
        <w:t>‘</w:t>
      </w:r>
      <w:r>
        <w:rPr>
          <w:rFonts w:ascii="Courier New" w:hAnsi="Courier New"/>
          <w:w w:val="86"/>
        </w:rPr>
        <w:t>@</w:t>
      </w:r>
      <w:r>
        <w:rPr>
          <w:w w:val="27"/>
        </w:rPr>
        <w:t>’</w:t>
      </w:r>
      <w:r>
        <w:t xml:space="preserve"> </w:t>
      </w:r>
      <w:r>
        <w:rPr>
          <w:spacing w:val="-17"/>
        </w:rPr>
        <w:t xml:space="preserve"> </w:t>
      </w:r>
      <w:r>
        <w:rPr>
          <w:w w:val="115"/>
        </w:rPr>
        <w:t xml:space="preserve">feature </w:t>
      </w:r>
      <w:r>
        <w:rPr>
          <w:w w:val="105"/>
        </w:rPr>
        <w:t xml:space="preserve">in the grammar  actions.  See  </w:t>
      </w:r>
      <w:r>
        <w:fldChar w:fldCharType="begin"/>
      </w:r>
      <w:r>
        <w:instrText xml:space="preserve"> HYPERLINK \l "_bookmark131" </w:instrText>
      </w:r>
      <w:r>
        <w:fldChar w:fldCharType="separate"/>
      </w:r>
      <w:r>
        <w:rPr>
          <w:w w:val="105"/>
        </w:rPr>
        <w:t xml:space="preserve">Section  4.6.3  </w:t>
      </w:r>
      <w:r>
        <w:rPr>
          <w:spacing w:val="-3"/>
          <w:w w:val="105"/>
        </w:rPr>
        <w:t xml:space="preserve">[Textual  </w:t>
      </w:r>
      <w:r>
        <w:rPr>
          <w:w w:val="105"/>
        </w:rPr>
        <w:t xml:space="preserve">Locations  of  </w:t>
      </w:r>
      <w:r>
        <w:rPr>
          <w:spacing w:val="-4"/>
          <w:w w:val="105"/>
        </w:rPr>
        <w:t xml:space="preserve">Tokens],  </w:t>
      </w:r>
      <w:r>
        <w:rPr>
          <w:w w:val="105"/>
        </w:rPr>
        <w:t>page  101</w:t>
      </w:r>
      <w:r>
        <w:rPr>
          <w:w w:val="105"/>
        </w:rPr>
        <w:fldChar w:fldCharType="end"/>
      </w:r>
      <w:r>
        <w:rPr>
          <w:w w:val="105"/>
        </w:rPr>
        <w:t xml:space="preserve">. In semantic actions, it stores the location of the lookahead token. See </w:t>
      </w:r>
      <w:r>
        <w:fldChar w:fldCharType="begin"/>
      </w:r>
      <w:r>
        <w:instrText xml:space="preserve"> HYPERLINK \l "_bookmark81" </w:instrText>
      </w:r>
      <w:r>
        <w:fldChar w:fldCharType="separate"/>
      </w:r>
      <w:r>
        <w:rPr>
          <w:w w:val="105"/>
        </w:rPr>
        <w:t>Section 3.5.2</w:t>
      </w:r>
      <w:r>
        <w:rPr>
          <w:w w:val="105"/>
        </w:rPr>
        <w:fldChar w:fldCharType="end"/>
      </w:r>
      <w:r>
        <w:rPr>
          <w:w w:val="105"/>
        </w:rPr>
        <w:t xml:space="preserve"> </w:t>
      </w:r>
      <w:r>
        <w:fldChar w:fldCharType="begin"/>
      </w:r>
      <w:r>
        <w:instrText xml:space="preserve"> HYPERLINK \l "_bookmark81" </w:instrText>
      </w:r>
      <w:r>
        <w:fldChar w:fldCharType="separate"/>
      </w:r>
      <w:r>
        <w:rPr>
          <w:w w:val="105"/>
        </w:rPr>
        <w:t>[Actions and Locations], page</w:t>
      </w:r>
      <w:r>
        <w:rPr>
          <w:spacing w:val="57"/>
          <w:w w:val="105"/>
        </w:rPr>
        <w:t xml:space="preserve"> </w:t>
      </w:r>
      <w:r>
        <w:rPr>
          <w:w w:val="105"/>
        </w:rPr>
        <w:t>71</w:t>
      </w:r>
      <w:r>
        <w:rPr>
          <w:w w:val="105"/>
        </w:rPr>
        <w:fldChar w:fldCharType="end"/>
      </w:r>
      <w:r>
        <w:rPr>
          <w:w w:val="105"/>
        </w:rPr>
        <w:t>.</w:t>
      </w:r>
    </w:p>
    <w:p>
      <w:pPr>
        <w:tabs>
          <w:tab w:val="left" w:pos="8187"/>
        </w:tabs>
        <w:spacing w:before="110"/>
        <w:ind w:left="160" w:right="0" w:firstLine="0"/>
        <w:jc w:val="left"/>
        <w:rPr>
          <w:sz w:val="22"/>
        </w:rPr>
      </w:pPr>
      <w:r>
        <w:rPr>
          <w:rFonts w:ascii="Courier New"/>
          <w:w w:val="95"/>
          <w:sz w:val="24"/>
        </w:rPr>
        <w:t>YYLTYPE</w:t>
      </w:r>
      <w:r>
        <w:rPr>
          <w:rFonts w:ascii="Courier New"/>
          <w:w w:val="95"/>
          <w:sz w:val="24"/>
        </w:rPr>
        <w:tab/>
      </w:r>
      <w:r>
        <w:rPr>
          <w:sz w:val="22"/>
        </w:rPr>
        <w:t>[Type]</w:t>
      </w:r>
    </w:p>
    <w:p>
      <w:pPr>
        <w:pStyle w:val="9"/>
        <w:spacing w:line="204" w:lineRule="auto"/>
        <w:ind w:left="736" w:right="859"/>
      </w:pPr>
      <w:r>
        <w:rPr>
          <w:w w:val="110"/>
        </w:rPr>
        <w:t xml:space="preserve">Data type of </w:t>
      </w:r>
      <w:r>
        <w:rPr>
          <w:rFonts w:ascii="Courier New"/>
          <w:w w:val="110"/>
        </w:rPr>
        <w:t>yylloc</w:t>
      </w:r>
      <w:r>
        <w:rPr>
          <w:w w:val="110"/>
        </w:rPr>
        <w:t xml:space="preserve">; by default, a structure with four members. See </w:t>
      </w:r>
      <w:r>
        <w:fldChar w:fldCharType="begin"/>
      </w:r>
      <w:r>
        <w:instrText xml:space="preserve"> HYPERLINK \l "_bookmark80" </w:instrText>
      </w:r>
      <w:r>
        <w:fldChar w:fldCharType="separate"/>
      </w:r>
      <w:r>
        <w:rPr>
          <w:w w:val="110"/>
        </w:rPr>
        <w:t>Section 3.5.1</w:t>
      </w:r>
      <w:r>
        <w:rPr>
          <w:w w:val="110"/>
        </w:rPr>
        <w:fldChar w:fldCharType="end"/>
      </w:r>
      <w:r>
        <w:rPr>
          <w:w w:val="110"/>
        </w:rPr>
        <w:t xml:space="preserve"> </w:t>
      </w:r>
      <w:r>
        <w:fldChar w:fldCharType="begin"/>
      </w:r>
      <w:r>
        <w:instrText xml:space="preserve"> HYPERLINK \l "_bookmark80" </w:instrText>
      </w:r>
      <w:r>
        <w:fldChar w:fldCharType="separate"/>
      </w:r>
      <w:r>
        <w:rPr>
          <w:w w:val="110"/>
        </w:rPr>
        <w:t>[Data Types of Locations], page 71</w:t>
      </w:r>
      <w:r>
        <w:rPr>
          <w:w w:val="110"/>
        </w:rPr>
        <w:fldChar w:fldCharType="end"/>
      </w:r>
      <w:r>
        <w:rPr>
          <w:w w:val="110"/>
        </w:rPr>
        <w:t>.</w:t>
      </w:r>
    </w:p>
    <w:p>
      <w:pPr>
        <w:tabs>
          <w:tab w:val="left" w:pos="7890"/>
        </w:tabs>
        <w:spacing w:before="105"/>
        <w:ind w:left="160" w:right="0" w:firstLine="0"/>
        <w:jc w:val="left"/>
        <w:rPr>
          <w:sz w:val="22"/>
        </w:rPr>
      </w:pPr>
      <w:r>
        <w:rPr>
          <w:rFonts w:ascii="Courier New"/>
          <w:sz w:val="24"/>
        </w:rPr>
        <w:t>yylval</w:t>
      </w:r>
      <w:r>
        <w:rPr>
          <w:rFonts w:ascii="Courier New"/>
          <w:sz w:val="24"/>
        </w:rPr>
        <w:tab/>
      </w:r>
      <w:r>
        <w:rPr>
          <w:sz w:val="22"/>
        </w:rPr>
        <w:t>[Variable]</w:t>
      </w:r>
    </w:p>
    <w:p>
      <w:pPr>
        <w:pStyle w:val="9"/>
        <w:spacing w:line="204" w:lineRule="auto"/>
        <w:ind w:left="735" w:right="858"/>
        <w:jc w:val="both"/>
      </w:pPr>
      <w:r>
        <w:rPr>
          <w:w w:val="110"/>
        </w:rPr>
        <w:t xml:space="preserve">External variable in which </w:t>
      </w:r>
      <w:r>
        <w:rPr>
          <w:rFonts w:ascii="Courier New"/>
          <w:w w:val="110"/>
        </w:rPr>
        <w:t xml:space="preserve">yylex </w:t>
      </w:r>
      <w:r>
        <w:rPr>
          <w:w w:val="110"/>
        </w:rPr>
        <w:t xml:space="preserve">should place the semantic </w:t>
      </w:r>
      <w:r>
        <w:rPr>
          <w:spacing w:val="-3"/>
          <w:w w:val="110"/>
        </w:rPr>
        <w:t xml:space="preserve">value  </w:t>
      </w:r>
      <w:r>
        <w:rPr>
          <w:w w:val="110"/>
        </w:rPr>
        <w:t xml:space="preserve">associated with   a token. (In a pure  parser,  it  is  a local variable within  </w:t>
      </w:r>
      <w:r>
        <w:rPr>
          <w:rFonts w:ascii="Courier New"/>
          <w:w w:val="110"/>
        </w:rPr>
        <w:t>yyparse</w:t>
      </w:r>
      <w:r>
        <w:rPr>
          <w:w w:val="110"/>
        </w:rPr>
        <w:t xml:space="preserve">,  and its  address is passed to </w:t>
      </w:r>
      <w:r>
        <w:rPr>
          <w:rFonts w:ascii="Courier New"/>
          <w:w w:val="110"/>
        </w:rPr>
        <w:t>yylex</w:t>
      </w:r>
      <w:r>
        <w:rPr>
          <w:w w:val="110"/>
        </w:rPr>
        <w:t xml:space="preserve">.) See </w:t>
      </w:r>
      <w:r>
        <w:fldChar w:fldCharType="begin"/>
      </w:r>
      <w:r>
        <w:instrText xml:space="preserve"> HYPERLINK \l "_bookmark129" </w:instrText>
      </w:r>
      <w:r>
        <w:fldChar w:fldCharType="separate"/>
      </w:r>
      <w:r>
        <w:rPr>
          <w:w w:val="110"/>
        </w:rPr>
        <w:t xml:space="preserve">Section 4.6.2 [Semantic </w:t>
      </w:r>
      <w:r>
        <w:rPr>
          <w:spacing w:val="-4"/>
          <w:w w:val="110"/>
        </w:rPr>
        <w:t xml:space="preserve">Values </w:t>
      </w:r>
      <w:r>
        <w:rPr>
          <w:w w:val="110"/>
        </w:rPr>
        <w:t xml:space="preserve">of </w:t>
      </w:r>
      <w:r>
        <w:rPr>
          <w:spacing w:val="-4"/>
          <w:w w:val="110"/>
        </w:rPr>
        <w:t xml:space="preserve">Tokens], </w:t>
      </w:r>
      <w:r>
        <w:rPr>
          <w:w w:val="110"/>
        </w:rPr>
        <w:t>page 100</w:t>
      </w:r>
      <w:r>
        <w:rPr>
          <w:w w:val="110"/>
        </w:rPr>
        <w:fldChar w:fldCharType="end"/>
      </w:r>
      <w:r>
        <w:rPr>
          <w:w w:val="110"/>
        </w:rPr>
        <w:t xml:space="preserve">. In semantic actions, it stores the semantic </w:t>
      </w:r>
      <w:r>
        <w:rPr>
          <w:spacing w:val="-3"/>
          <w:w w:val="110"/>
        </w:rPr>
        <w:t xml:space="preserve">value </w:t>
      </w:r>
      <w:r>
        <w:rPr>
          <w:w w:val="110"/>
        </w:rPr>
        <w:t xml:space="preserve">of the lookahead token. See </w:t>
      </w:r>
      <w:r>
        <w:fldChar w:fldCharType="begin"/>
      </w:r>
      <w:r>
        <w:instrText xml:space="preserve"> HYPERLINK \l "_bookmark68" </w:instrText>
      </w:r>
      <w:r>
        <w:fldChar w:fldCharType="separate"/>
      </w:r>
      <w:r>
        <w:rPr>
          <w:w w:val="110"/>
        </w:rPr>
        <w:t>Section 3.4.6</w:t>
      </w:r>
      <w:r>
        <w:rPr>
          <w:w w:val="110"/>
        </w:rPr>
        <w:fldChar w:fldCharType="end"/>
      </w:r>
      <w:r>
        <w:rPr>
          <w:w w:val="110"/>
        </w:rPr>
        <w:t xml:space="preserve"> </w:t>
      </w:r>
      <w:r>
        <w:fldChar w:fldCharType="begin"/>
      </w:r>
      <w:r>
        <w:instrText xml:space="preserve"> HYPERLINK \l "_bookmark68" </w:instrText>
      </w:r>
      <w:r>
        <w:fldChar w:fldCharType="separate"/>
      </w:r>
      <w:r>
        <w:rPr>
          <w:w w:val="110"/>
        </w:rPr>
        <w:t>[Actions], page</w:t>
      </w:r>
      <w:r>
        <w:rPr>
          <w:spacing w:val="18"/>
          <w:w w:val="110"/>
        </w:rPr>
        <w:t xml:space="preserve"> </w:t>
      </w:r>
      <w:r>
        <w:rPr>
          <w:w w:val="110"/>
        </w:rPr>
        <w:t>64</w:t>
      </w:r>
      <w:r>
        <w:rPr>
          <w:w w:val="110"/>
        </w:rPr>
        <w:fldChar w:fldCharType="end"/>
      </w:r>
      <w:r>
        <w:rPr>
          <w:w w:val="110"/>
        </w:rPr>
        <w:t>.</w:t>
      </w:r>
    </w:p>
    <w:p>
      <w:pPr>
        <w:tabs>
          <w:tab w:val="left" w:pos="8078"/>
        </w:tabs>
        <w:spacing w:before="109"/>
        <w:ind w:left="160" w:right="0" w:firstLine="0"/>
        <w:jc w:val="left"/>
        <w:rPr>
          <w:sz w:val="22"/>
        </w:rPr>
      </w:pPr>
      <w:r>
        <w:rPr>
          <w:rFonts w:ascii="Courier New"/>
          <w:w w:val="95"/>
          <w:sz w:val="24"/>
        </w:rPr>
        <w:t>YYMAXDEPTH</w:t>
      </w:r>
      <w:r>
        <w:rPr>
          <w:rFonts w:ascii="Courier New"/>
          <w:w w:val="95"/>
          <w:sz w:val="24"/>
        </w:rPr>
        <w:tab/>
      </w:r>
      <w:r>
        <w:rPr>
          <w:sz w:val="22"/>
        </w:rPr>
        <w:t>[Macro]</w:t>
      </w:r>
    </w:p>
    <w:p>
      <w:pPr>
        <w:pStyle w:val="9"/>
        <w:spacing w:line="204" w:lineRule="auto"/>
        <w:ind w:left="735"/>
      </w:pPr>
      <w:r>
        <w:rPr>
          <w:w w:val="110"/>
        </w:rPr>
        <w:t xml:space="preserve">Macro for specifying the maximum size of the parser stack. See </w:t>
      </w:r>
      <w:r>
        <w:fldChar w:fldCharType="begin"/>
      </w:r>
      <w:r>
        <w:instrText xml:space="preserve"> HYPERLINK \l "_bookmark168" </w:instrText>
      </w:r>
      <w:r>
        <w:fldChar w:fldCharType="separate"/>
      </w:r>
      <w:r>
        <w:rPr>
          <w:w w:val="110"/>
        </w:rPr>
        <w:t>Section 5.10 [Memory</w:t>
      </w:r>
      <w:r>
        <w:rPr>
          <w:w w:val="110"/>
        </w:rPr>
        <w:fldChar w:fldCharType="end"/>
      </w:r>
      <w:r>
        <w:rPr>
          <w:w w:val="110"/>
        </w:rPr>
        <w:t xml:space="preserve"> </w:t>
      </w:r>
      <w:r>
        <w:fldChar w:fldCharType="begin"/>
      </w:r>
      <w:r>
        <w:instrText xml:space="preserve"> HYPERLINK \l "_bookmark168" </w:instrText>
      </w:r>
      <w:r>
        <w:fldChar w:fldCharType="separate"/>
      </w:r>
      <w:r>
        <w:rPr>
          <w:w w:val="110"/>
        </w:rPr>
        <w:t>Management], page 124</w:t>
      </w:r>
      <w:r>
        <w:rPr>
          <w:w w:val="110"/>
        </w:rPr>
        <w:fldChar w:fldCharType="end"/>
      </w:r>
      <w:r>
        <w:rPr>
          <w:w w:val="110"/>
        </w:rPr>
        <w:t>.</w:t>
      </w:r>
    </w:p>
    <w:p>
      <w:pPr>
        <w:tabs>
          <w:tab w:val="left" w:pos="7890"/>
        </w:tabs>
        <w:spacing w:before="104"/>
        <w:ind w:left="160" w:right="0" w:firstLine="0"/>
        <w:jc w:val="left"/>
        <w:rPr>
          <w:sz w:val="22"/>
        </w:rPr>
      </w:pPr>
      <w:r>
        <w:rPr>
          <w:rFonts w:ascii="Courier New"/>
          <w:w w:val="95"/>
          <w:sz w:val="24"/>
        </w:rPr>
        <w:t>yynerrs</w:t>
      </w:r>
      <w:r>
        <w:rPr>
          <w:rFonts w:ascii="Courier New"/>
          <w:w w:val="95"/>
          <w:sz w:val="24"/>
        </w:rPr>
        <w:tab/>
      </w:r>
      <w:r>
        <w:rPr>
          <w:sz w:val="22"/>
        </w:rPr>
        <w:t>[Variable]</w:t>
      </w:r>
    </w:p>
    <w:p>
      <w:pPr>
        <w:pStyle w:val="9"/>
        <w:spacing w:line="204" w:lineRule="auto"/>
        <w:ind w:left="736" w:right="858"/>
        <w:jc w:val="both"/>
      </w:pPr>
      <w:r>
        <w:rPr>
          <w:w w:val="110"/>
        </w:rPr>
        <w:t xml:space="preserve">Global variable which Bison increments each time it reports a syntax error. (In a pure parser, it is a local variable within </w:t>
      </w:r>
      <w:r>
        <w:rPr>
          <w:rFonts w:ascii="Courier New"/>
          <w:w w:val="110"/>
        </w:rPr>
        <w:t>yyparse</w:t>
      </w:r>
      <w:r>
        <w:rPr>
          <w:w w:val="110"/>
        </w:rPr>
        <w:t xml:space="preserve">. In a pure push parser, it is a member of </w:t>
      </w:r>
      <w:r>
        <w:rPr>
          <w:rFonts w:ascii="Courier New"/>
          <w:w w:val="110"/>
        </w:rPr>
        <w:t>yypstate</w:t>
      </w:r>
      <w:r>
        <w:rPr>
          <w:w w:val="110"/>
        </w:rPr>
        <w:t xml:space="preserve">.) See </w:t>
      </w:r>
      <w:r>
        <w:fldChar w:fldCharType="begin"/>
      </w:r>
      <w:r>
        <w:instrText xml:space="preserve"> HYPERLINK \l "_bookmark134" </w:instrText>
      </w:r>
      <w:r>
        <w:fldChar w:fldCharType="separate"/>
      </w:r>
      <w:r>
        <w:rPr>
          <w:w w:val="110"/>
        </w:rPr>
        <w:t xml:space="preserve">Section 4.7 [The Error Reporting Function </w:t>
      </w:r>
      <w:r>
        <w:rPr>
          <w:rFonts w:ascii="Courier New"/>
          <w:w w:val="110"/>
        </w:rPr>
        <w:t>yyerror</w:t>
      </w:r>
      <w:r>
        <w:rPr>
          <w:w w:val="110"/>
        </w:rPr>
        <w:t>], page 102</w:t>
      </w:r>
      <w:r>
        <w:rPr>
          <w:w w:val="110"/>
        </w:rPr>
        <w:fldChar w:fldCharType="end"/>
      </w:r>
      <w:r>
        <w:rPr>
          <w:w w:val="110"/>
        </w:rPr>
        <w:t>.</w:t>
      </w:r>
    </w:p>
    <w:p>
      <w:pPr>
        <w:tabs>
          <w:tab w:val="left" w:pos="7839"/>
        </w:tabs>
        <w:spacing w:before="106"/>
        <w:ind w:left="159" w:right="0" w:firstLine="0"/>
        <w:jc w:val="left"/>
        <w:rPr>
          <w:sz w:val="22"/>
        </w:rPr>
      </w:pPr>
      <w:r>
        <w:rPr>
          <w:rFonts w:ascii="Courier New"/>
          <w:w w:val="95"/>
          <w:sz w:val="24"/>
        </w:rPr>
        <w:t>yyparse</w:t>
      </w:r>
      <w:r>
        <w:rPr>
          <w:rFonts w:ascii="Courier New"/>
          <w:w w:val="95"/>
          <w:sz w:val="24"/>
        </w:rPr>
        <w:tab/>
      </w:r>
      <w:r>
        <w:rPr>
          <w:sz w:val="22"/>
        </w:rPr>
        <w:t>[Function]</w:t>
      </w:r>
    </w:p>
    <w:p>
      <w:pPr>
        <w:pStyle w:val="9"/>
        <w:tabs>
          <w:tab w:val="left" w:pos="8485"/>
        </w:tabs>
        <w:spacing w:line="204" w:lineRule="auto"/>
        <w:ind w:left="736" w:right="857"/>
      </w:pPr>
      <w:r>
        <w:rPr>
          <w:w w:val="110"/>
        </w:rPr>
        <w:t xml:space="preserve">The  parser  function  produced  </w:t>
      </w:r>
      <w:r>
        <w:rPr>
          <w:spacing w:val="-3"/>
          <w:w w:val="110"/>
        </w:rPr>
        <w:t xml:space="preserve">by  </w:t>
      </w:r>
      <w:r>
        <w:rPr>
          <w:w w:val="110"/>
        </w:rPr>
        <w:t xml:space="preserve">Bison;   call  this  function  to </w:t>
      </w:r>
      <w:r>
        <w:rPr>
          <w:spacing w:val="16"/>
          <w:w w:val="110"/>
        </w:rPr>
        <w:t xml:space="preserve"> </w:t>
      </w:r>
      <w:r>
        <w:rPr>
          <w:w w:val="110"/>
        </w:rPr>
        <w:t xml:space="preserve">start </w:t>
      </w:r>
      <w:r>
        <w:rPr>
          <w:spacing w:val="5"/>
          <w:w w:val="110"/>
        </w:rPr>
        <w:t xml:space="preserve"> </w:t>
      </w:r>
      <w:r>
        <w:rPr>
          <w:w w:val="110"/>
        </w:rPr>
        <w:t>parsing.</w:t>
      </w:r>
      <w:r>
        <w:rPr>
          <w:w w:val="110"/>
        </w:rPr>
        <w:tab/>
      </w:r>
      <w:r>
        <w:rPr>
          <w:spacing w:val="-6"/>
          <w:w w:val="110"/>
        </w:rPr>
        <w:t xml:space="preserve">See </w:t>
      </w:r>
      <w:r>
        <w:fldChar w:fldCharType="begin"/>
      </w:r>
      <w:r>
        <w:instrText xml:space="preserve"> HYPERLINK \l "_bookmark120" </w:instrText>
      </w:r>
      <w:r>
        <w:fldChar w:fldCharType="separate"/>
      </w:r>
      <w:r>
        <w:rPr>
          <w:w w:val="110"/>
        </w:rPr>
        <w:t xml:space="preserve">Section 4.1 [The Parser </w:t>
      </w:r>
      <w:r>
        <w:rPr>
          <w:spacing w:val="-3"/>
          <w:w w:val="110"/>
        </w:rPr>
        <w:t xml:space="preserve">Function </w:t>
      </w:r>
      <w:r>
        <w:rPr>
          <w:rFonts w:ascii="Courier New"/>
          <w:w w:val="110"/>
        </w:rPr>
        <w:t>yyparse</w:t>
      </w:r>
      <w:r>
        <w:rPr>
          <w:w w:val="110"/>
        </w:rPr>
        <w:t>], page</w:t>
      </w:r>
      <w:r>
        <w:rPr>
          <w:spacing w:val="50"/>
          <w:w w:val="110"/>
        </w:rPr>
        <w:t xml:space="preserve"> </w:t>
      </w:r>
      <w:r>
        <w:rPr>
          <w:w w:val="110"/>
        </w:rPr>
        <w:t>97</w:t>
      </w:r>
      <w:r>
        <w:rPr>
          <w:w w:val="110"/>
        </w:rPr>
        <w:fldChar w:fldCharType="end"/>
      </w:r>
      <w:r>
        <w:rPr>
          <w:w w:val="110"/>
        </w:rPr>
        <w:t>.</w:t>
      </w:r>
    </w:p>
    <w:p>
      <w:pPr>
        <w:tabs>
          <w:tab w:val="left" w:pos="8078"/>
        </w:tabs>
        <w:spacing w:before="105"/>
        <w:ind w:left="160" w:right="0" w:firstLine="0"/>
        <w:jc w:val="left"/>
        <w:rPr>
          <w:sz w:val="22"/>
        </w:rPr>
      </w:pPr>
      <w:r>
        <w:rPr>
          <w:rFonts w:ascii="Courier New"/>
          <w:w w:val="95"/>
          <w:sz w:val="24"/>
        </w:rPr>
        <w:t>YYPRINT</w:t>
      </w:r>
      <w:r>
        <w:rPr>
          <w:rFonts w:ascii="Courier New"/>
          <w:w w:val="95"/>
          <w:sz w:val="24"/>
        </w:rPr>
        <w:tab/>
      </w:r>
      <w:r>
        <w:rPr>
          <w:sz w:val="22"/>
        </w:rPr>
        <w:t>[Macro]</w:t>
      </w:r>
    </w:p>
    <w:p>
      <w:pPr>
        <w:pStyle w:val="9"/>
        <w:tabs>
          <w:tab w:val="left" w:pos="5560"/>
          <w:tab w:val="left" w:pos="7500"/>
        </w:tabs>
        <w:spacing w:line="241" w:lineRule="exact"/>
        <w:ind w:left="736"/>
      </w:pPr>
      <w:r>
        <w:rPr>
          <w:w w:val="115"/>
        </w:rPr>
        <w:t>Macro  used  to  output  token</w:t>
      </w:r>
      <w:r>
        <w:rPr>
          <w:spacing w:val="-13"/>
          <w:w w:val="115"/>
        </w:rPr>
        <w:t xml:space="preserve"> </w:t>
      </w:r>
      <w:r>
        <w:rPr>
          <w:w w:val="115"/>
        </w:rPr>
        <w:t>semantic</w:t>
      </w:r>
      <w:r>
        <w:rPr>
          <w:spacing w:val="50"/>
          <w:w w:val="115"/>
        </w:rPr>
        <w:t xml:space="preserve"> </w:t>
      </w:r>
      <w:r>
        <w:rPr>
          <w:w w:val="115"/>
        </w:rPr>
        <w:t>values.</w:t>
      </w:r>
      <w:r>
        <w:rPr>
          <w:w w:val="115"/>
        </w:rPr>
        <w:tab/>
      </w:r>
      <w:r>
        <w:rPr>
          <w:spacing w:val="-6"/>
          <w:w w:val="115"/>
        </w:rPr>
        <w:t>For</w:t>
      </w:r>
      <w:r>
        <w:rPr>
          <w:spacing w:val="10"/>
          <w:w w:val="115"/>
        </w:rPr>
        <w:t xml:space="preserve"> </w:t>
      </w:r>
      <w:r>
        <w:rPr>
          <w:rFonts w:ascii="Courier New"/>
          <w:w w:val="105"/>
        </w:rPr>
        <w:t>yacc.c</w:t>
      </w:r>
      <w:r>
        <w:rPr>
          <w:rFonts w:ascii="Courier New"/>
          <w:spacing w:val="-62"/>
          <w:w w:val="105"/>
        </w:rPr>
        <w:t xml:space="preserve"> </w:t>
      </w:r>
      <w:r>
        <w:rPr>
          <w:spacing w:val="-4"/>
          <w:w w:val="115"/>
        </w:rPr>
        <w:t>only.</w:t>
      </w:r>
      <w:r>
        <w:rPr>
          <w:spacing w:val="-4"/>
          <w:w w:val="115"/>
        </w:rPr>
        <w:tab/>
      </w:r>
      <w:r>
        <w:rPr>
          <w:w w:val="115"/>
        </w:rPr>
        <w:t>Obsoleted</w:t>
      </w:r>
      <w:r>
        <w:rPr>
          <w:spacing w:val="36"/>
          <w:w w:val="115"/>
        </w:rPr>
        <w:t xml:space="preserve"> </w:t>
      </w:r>
      <w:r>
        <w:rPr>
          <w:spacing w:val="-3"/>
          <w:w w:val="115"/>
        </w:rPr>
        <w:t>by</w:t>
      </w:r>
    </w:p>
    <w:p>
      <w:pPr>
        <w:pStyle w:val="9"/>
        <w:spacing w:line="285" w:lineRule="exact"/>
        <w:ind w:left="746"/>
      </w:pPr>
      <w:r>
        <w:drawing>
          <wp:inline distT="0" distB="0" distL="0" distR="0">
            <wp:extent cx="63500" cy="111125"/>
            <wp:effectExtent l="0" t="0" r="0" b="0"/>
            <wp:docPr id="18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printer</w:t>
      </w:r>
      <w:r>
        <w:rPr>
          <w:w w:val="105"/>
          <w:position w:val="2"/>
        </w:rPr>
        <w:t xml:space="preserve">. See </w:t>
      </w:r>
      <w:r>
        <w:fldChar w:fldCharType="begin"/>
      </w:r>
      <w:r>
        <w:instrText xml:space="preserve"> HYPERLINK \l "_bookmark193" </w:instrText>
      </w:r>
      <w:r>
        <w:fldChar w:fldCharType="separate"/>
      </w:r>
      <w:r>
        <w:rPr>
          <w:w w:val="105"/>
          <w:position w:val="2"/>
        </w:rPr>
        <w:t xml:space="preserve">Section 8.4.3 [The </w:t>
      </w:r>
      <w:r>
        <w:rPr>
          <w:rFonts w:ascii="Courier New"/>
          <w:w w:val="105"/>
          <w:position w:val="2"/>
        </w:rPr>
        <w:t xml:space="preserve">YYPRINT </w:t>
      </w:r>
      <w:r>
        <w:rPr>
          <w:w w:val="105"/>
          <w:position w:val="2"/>
        </w:rPr>
        <w:t>Macro], page</w:t>
      </w:r>
      <w:r>
        <w:rPr>
          <w:spacing w:val="11"/>
          <w:w w:val="105"/>
          <w:position w:val="2"/>
        </w:rPr>
        <w:t xml:space="preserve"> </w:t>
      </w:r>
      <w:r>
        <w:rPr>
          <w:w w:val="105"/>
          <w:position w:val="2"/>
        </w:rPr>
        <w:t>147</w:t>
      </w:r>
      <w:r>
        <w:rPr>
          <w:w w:val="105"/>
          <w:position w:val="2"/>
        </w:rPr>
        <w:fldChar w:fldCharType="end"/>
      </w:r>
      <w:r>
        <w:rPr>
          <w:w w:val="105"/>
          <w:position w:val="2"/>
        </w:rPr>
        <w:t>.</w:t>
      </w:r>
    </w:p>
    <w:p>
      <w:pPr>
        <w:tabs>
          <w:tab w:val="left" w:pos="7839"/>
        </w:tabs>
        <w:spacing w:before="101"/>
        <w:ind w:left="159" w:right="0" w:firstLine="0"/>
        <w:jc w:val="left"/>
        <w:rPr>
          <w:sz w:val="22"/>
        </w:rPr>
      </w:pPr>
      <w:r>
        <w:rPr>
          <w:rFonts w:ascii="Courier New"/>
          <w:w w:val="90"/>
          <w:sz w:val="24"/>
        </w:rPr>
        <w:t>yypstate_delete</w:t>
      </w:r>
      <w:r>
        <w:rPr>
          <w:rFonts w:ascii="Courier New"/>
          <w:w w:val="90"/>
          <w:sz w:val="24"/>
        </w:rPr>
        <w:tab/>
      </w:r>
      <w:r>
        <w:rPr>
          <w:sz w:val="22"/>
        </w:rPr>
        <w:t>[Function]</w:t>
      </w:r>
    </w:p>
    <w:p>
      <w:pPr>
        <w:pStyle w:val="9"/>
        <w:spacing w:line="204" w:lineRule="auto"/>
        <w:ind w:left="735" w:right="856"/>
        <w:jc w:val="both"/>
      </w:pPr>
      <w:r>
        <w:rPr>
          <w:w w:val="105"/>
        </w:rPr>
        <w:t xml:space="preserve">The function to delete a parser instance, produced </w:t>
      </w:r>
      <w:r>
        <w:rPr>
          <w:spacing w:val="-3"/>
          <w:w w:val="105"/>
        </w:rPr>
        <w:t xml:space="preserve">by </w:t>
      </w:r>
      <w:r>
        <w:rPr>
          <w:w w:val="105"/>
        </w:rPr>
        <w:t xml:space="preserve">Bison in push mode; call this  function to delete the memory associated with a parser.  See </w:t>
      </w:r>
      <w:r>
        <w:fldChar w:fldCharType="begin"/>
      </w:r>
      <w:r>
        <w:instrText xml:space="preserve"> HYPERLINK \l "_bookmark125" </w:instrText>
      </w:r>
      <w:r>
        <w:fldChar w:fldCharType="separate"/>
      </w:r>
      <w:r>
        <w:rPr>
          <w:w w:val="105"/>
        </w:rPr>
        <w:t>Section 4.5 [The Parser</w:t>
      </w:r>
      <w:r>
        <w:rPr>
          <w:w w:val="105"/>
        </w:rPr>
        <w:fldChar w:fldCharType="end"/>
      </w:r>
      <w:r>
        <w:rPr>
          <w:w w:val="105"/>
        </w:rPr>
        <w:t xml:space="preserve">  </w:t>
      </w:r>
      <w:r>
        <w:fldChar w:fldCharType="begin"/>
      </w:r>
      <w:r>
        <w:instrText xml:space="preserve"> HYPERLINK \l "_bookmark125" </w:instrText>
      </w:r>
      <w:r>
        <w:fldChar w:fldCharType="separate"/>
      </w:r>
      <w:r>
        <w:rPr>
          <w:w w:val="105"/>
        </w:rPr>
        <w:t xml:space="preserve">Delete </w:t>
      </w:r>
      <w:r>
        <w:rPr>
          <w:spacing w:val="-3"/>
          <w:w w:val="105"/>
        </w:rPr>
        <w:t xml:space="preserve">Function </w:t>
      </w:r>
      <w:r>
        <w:rPr>
          <w:rFonts w:ascii="Courier New"/>
          <w:w w:val="105"/>
        </w:rPr>
        <w:t>yypstate_delete</w:t>
      </w:r>
      <w:r>
        <w:rPr>
          <w:w w:val="105"/>
        </w:rPr>
        <w:t>], page 99</w:t>
      </w:r>
      <w:r>
        <w:rPr>
          <w:w w:val="105"/>
        </w:rPr>
        <w:fldChar w:fldCharType="end"/>
      </w:r>
      <w:r>
        <w:rPr>
          <w:w w:val="105"/>
        </w:rPr>
        <w:t>. Does nothing when called with a null pointer.</w:t>
      </w:r>
    </w:p>
    <w:p>
      <w:pPr>
        <w:tabs>
          <w:tab w:val="left" w:pos="7839"/>
        </w:tabs>
        <w:spacing w:before="108"/>
        <w:ind w:left="160" w:right="0" w:firstLine="0"/>
        <w:jc w:val="left"/>
        <w:rPr>
          <w:sz w:val="22"/>
        </w:rPr>
      </w:pPr>
      <w:r>
        <w:rPr>
          <w:rFonts w:ascii="Courier New"/>
          <w:w w:val="90"/>
          <w:sz w:val="24"/>
        </w:rPr>
        <w:t>yypstate_new</w:t>
      </w:r>
      <w:r>
        <w:rPr>
          <w:rFonts w:ascii="Courier New"/>
          <w:w w:val="90"/>
          <w:sz w:val="24"/>
        </w:rPr>
        <w:tab/>
      </w:r>
      <w:r>
        <w:rPr>
          <w:sz w:val="22"/>
        </w:rPr>
        <w:t>[Function]</w:t>
      </w:r>
    </w:p>
    <w:p>
      <w:pPr>
        <w:pStyle w:val="9"/>
        <w:spacing w:line="204" w:lineRule="auto"/>
        <w:ind w:left="735" w:right="857"/>
        <w:jc w:val="both"/>
      </w:pPr>
      <w:r>
        <w:rPr>
          <w:w w:val="105"/>
        </w:rPr>
        <w:t xml:space="preserve">The  function  to  create  a  parser  instance,  produced  </w:t>
      </w:r>
      <w:r>
        <w:rPr>
          <w:spacing w:val="-3"/>
          <w:w w:val="105"/>
        </w:rPr>
        <w:t xml:space="preserve">by  </w:t>
      </w:r>
      <w:r>
        <w:rPr>
          <w:w w:val="105"/>
        </w:rPr>
        <w:t xml:space="preserve">Bison  in  push  mode;  call  this function to create a new parser. See </w:t>
      </w:r>
      <w:r>
        <w:fldChar w:fldCharType="begin"/>
      </w:r>
      <w:r>
        <w:instrText xml:space="preserve"> HYPERLINK \l "_bookmark124" </w:instrText>
      </w:r>
      <w:r>
        <w:fldChar w:fldCharType="separate"/>
      </w:r>
      <w:r>
        <w:rPr>
          <w:w w:val="105"/>
        </w:rPr>
        <w:t xml:space="preserve">Section 4.4 [The Parser Create </w:t>
      </w:r>
      <w:r>
        <w:rPr>
          <w:spacing w:val="-3"/>
          <w:w w:val="105"/>
        </w:rPr>
        <w:t>Function</w:t>
      </w:r>
      <w:r>
        <w:rPr>
          <w:spacing w:val="-3"/>
          <w:w w:val="105"/>
        </w:rPr>
        <w:fldChar w:fldCharType="end"/>
      </w:r>
      <w:r>
        <w:rPr>
          <w:spacing w:val="-3"/>
          <w:w w:val="105"/>
        </w:rPr>
        <w:t xml:space="preserve"> </w:t>
      </w:r>
      <w:r>
        <w:fldChar w:fldCharType="begin"/>
      </w:r>
      <w:r>
        <w:instrText xml:space="preserve"> HYPERLINK \l "_bookmark124" </w:instrText>
      </w:r>
      <w:r>
        <w:fldChar w:fldCharType="separate"/>
      </w:r>
      <w:r>
        <w:rPr>
          <w:rFonts w:ascii="Courier New"/>
          <w:w w:val="105"/>
        </w:rPr>
        <w:t>yypstate_new</w:t>
      </w:r>
      <w:r>
        <w:rPr>
          <w:w w:val="105"/>
        </w:rPr>
        <w:t>], page</w:t>
      </w:r>
      <w:r>
        <w:rPr>
          <w:spacing w:val="17"/>
          <w:w w:val="105"/>
        </w:rPr>
        <w:t xml:space="preserve"> </w:t>
      </w:r>
      <w:r>
        <w:rPr>
          <w:w w:val="105"/>
        </w:rPr>
        <w:t>98</w:t>
      </w:r>
      <w:r>
        <w:rPr>
          <w:w w:val="105"/>
        </w:rPr>
        <w:fldChar w:fldCharType="end"/>
      </w:r>
      <w:r>
        <w:rPr>
          <w:w w:val="105"/>
        </w:rPr>
        <w:t>.</w:t>
      </w:r>
    </w:p>
    <w:p>
      <w:pPr>
        <w:tabs>
          <w:tab w:val="left" w:pos="7839"/>
        </w:tabs>
        <w:spacing w:before="106"/>
        <w:ind w:left="160" w:right="0" w:firstLine="0"/>
        <w:jc w:val="left"/>
        <w:rPr>
          <w:sz w:val="22"/>
        </w:rPr>
      </w:pPr>
      <w:r>
        <w:rPr>
          <w:rFonts w:ascii="Courier New"/>
          <w:w w:val="90"/>
          <w:sz w:val="24"/>
        </w:rPr>
        <w:t>yypull_parse</w:t>
      </w:r>
      <w:r>
        <w:rPr>
          <w:rFonts w:ascii="Courier New"/>
          <w:w w:val="90"/>
          <w:sz w:val="24"/>
        </w:rPr>
        <w:tab/>
      </w:r>
      <w:r>
        <w:rPr>
          <w:sz w:val="22"/>
        </w:rPr>
        <w:t>[Function]</w:t>
      </w:r>
    </w:p>
    <w:p>
      <w:pPr>
        <w:pStyle w:val="9"/>
        <w:spacing w:line="204" w:lineRule="auto"/>
        <w:ind w:left="736" w:right="856"/>
        <w:jc w:val="both"/>
      </w:pPr>
      <w:r>
        <w:rPr>
          <w:w w:val="105"/>
        </w:rPr>
        <w:t xml:space="preserve">The parser function produced </w:t>
      </w:r>
      <w:r>
        <w:rPr>
          <w:spacing w:val="-3"/>
          <w:w w:val="105"/>
        </w:rPr>
        <w:t xml:space="preserve">by  </w:t>
      </w:r>
      <w:r>
        <w:rPr>
          <w:w w:val="105"/>
        </w:rPr>
        <w:t xml:space="preserve">Bison in push mode; call this function to parse the       rest of the input stream. See </w:t>
      </w:r>
      <w:r>
        <w:fldChar w:fldCharType="begin"/>
      </w:r>
      <w:r>
        <w:instrText xml:space="preserve"> HYPERLINK \l "_bookmark123" </w:instrText>
      </w:r>
      <w:r>
        <w:fldChar w:fldCharType="separate"/>
      </w:r>
      <w:r>
        <w:rPr>
          <w:w w:val="105"/>
        </w:rPr>
        <w:t xml:space="preserve">Section 4.3 [The Pull Parser </w:t>
      </w:r>
      <w:r>
        <w:rPr>
          <w:spacing w:val="-3"/>
          <w:w w:val="105"/>
        </w:rPr>
        <w:t xml:space="preserve">Function </w:t>
      </w:r>
      <w:r>
        <w:rPr>
          <w:rFonts w:ascii="Courier New"/>
          <w:w w:val="105"/>
        </w:rPr>
        <w:t>yypull_parse</w:t>
      </w:r>
      <w:r>
        <w:rPr>
          <w:w w:val="105"/>
        </w:rPr>
        <w:t>],</w:t>
      </w:r>
      <w:r>
        <w:rPr>
          <w:w w:val="105"/>
        </w:rPr>
        <w:fldChar w:fldCharType="end"/>
      </w:r>
      <w:r>
        <w:rPr>
          <w:w w:val="105"/>
        </w:rPr>
        <w:t xml:space="preserve"> </w:t>
      </w:r>
      <w:r>
        <w:fldChar w:fldCharType="begin"/>
      </w:r>
      <w:r>
        <w:instrText xml:space="preserve"> HYPERLINK \l "_bookmark123" </w:instrText>
      </w:r>
      <w:r>
        <w:fldChar w:fldCharType="separate"/>
      </w:r>
      <w:r>
        <w:rPr>
          <w:w w:val="105"/>
        </w:rPr>
        <w:t>page</w:t>
      </w:r>
      <w:r>
        <w:rPr>
          <w:spacing w:val="12"/>
          <w:w w:val="105"/>
        </w:rPr>
        <w:t xml:space="preserve"> </w:t>
      </w:r>
      <w:r>
        <w:rPr>
          <w:w w:val="105"/>
        </w:rPr>
        <w:t>98</w:t>
      </w:r>
      <w:r>
        <w:rPr>
          <w:w w:val="105"/>
        </w:rPr>
        <w:fldChar w:fldCharType="end"/>
      </w:r>
      <w:r>
        <w:rPr>
          <w:w w:val="105"/>
        </w:rPr>
        <w:t>.</w:t>
      </w:r>
    </w:p>
    <w:p>
      <w:pPr>
        <w:spacing w:after="0" w:line="204" w:lineRule="auto"/>
        <w:jc w:val="both"/>
        <w:sectPr>
          <w:headerReference r:id="rId199" w:type="default"/>
          <w:pgSz w:w="12240" w:h="15840"/>
          <w:pgMar w:top="1320" w:right="940" w:bottom="280" w:left="1640" w:header="997" w:footer="0" w:gutter="0"/>
        </w:sectPr>
      </w:pPr>
    </w:p>
    <w:p>
      <w:pPr>
        <w:pStyle w:val="9"/>
        <w:rPr>
          <w:sz w:val="20"/>
        </w:rPr>
      </w:pPr>
    </w:p>
    <w:p>
      <w:pPr>
        <w:pStyle w:val="9"/>
        <w:spacing w:before="12"/>
        <w:rPr>
          <w:sz w:val="18"/>
        </w:rPr>
      </w:pPr>
    </w:p>
    <w:p>
      <w:pPr>
        <w:tabs>
          <w:tab w:val="left" w:pos="7839"/>
        </w:tabs>
        <w:spacing w:before="60"/>
        <w:ind w:left="160" w:right="0" w:firstLine="0"/>
        <w:jc w:val="left"/>
        <w:rPr>
          <w:sz w:val="22"/>
        </w:rPr>
      </w:pPr>
      <w:bookmarkStart w:id="618" w:name="_bookmark249"/>
      <w:bookmarkEnd w:id="618"/>
      <w:r>
        <w:rPr>
          <w:rFonts w:ascii="Courier New"/>
          <w:w w:val="90"/>
          <w:sz w:val="24"/>
        </w:rPr>
        <w:t>yypush_parse</w:t>
      </w:r>
      <w:r>
        <w:rPr>
          <w:rFonts w:ascii="Courier New"/>
          <w:w w:val="90"/>
          <w:sz w:val="24"/>
        </w:rPr>
        <w:tab/>
      </w:r>
      <w:r>
        <w:rPr>
          <w:sz w:val="22"/>
        </w:rPr>
        <w:t>[Function]</w:t>
      </w:r>
    </w:p>
    <w:p>
      <w:pPr>
        <w:pStyle w:val="9"/>
        <w:spacing w:line="204" w:lineRule="auto"/>
        <w:ind w:left="736" w:right="1038"/>
      </w:pPr>
      <w:r>
        <w:rPr>
          <w:w w:val="105"/>
        </w:rPr>
        <w:t xml:space="preserve">The parser function produced </w:t>
      </w:r>
      <w:r>
        <w:rPr>
          <w:spacing w:val="-3"/>
          <w:w w:val="105"/>
        </w:rPr>
        <w:t xml:space="preserve">by </w:t>
      </w:r>
      <w:r>
        <w:rPr>
          <w:w w:val="105"/>
        </w:rPr>
        <w:t>Bison in push mode;  call  this  function  to  parse  a single</w:t>
      </w:r>
      <w:r>
        <w:rPr>
          <w:spacing w:val="17"/>
          <w:w w:val="105"/>
        </w:rPr>
        <w:t xml:space="preserve"> </w:t>
      </w:r>
      <w:r>
        <w:rPr>
          <w:w w:val="105"/>
        </w:rPr>
        <w:t>token.</w:t>
      </w:r>
      <w:r>
        <w:rPr>
          <w:spacing w:val="43"/>
          <w:w w:val="105"/>
        </w:rPr>
        <w:t xml:space="preserve"> </w:t>
      </w:r>
      <w:r>
        <w:rPr>
          <w:w w:val="105"/>
        </w:rPr>
        <w:t>See</w:t>
      </w:r>
      <w:r>
        <w:rPr>
          <w:spacing w:val="17"/>
          <w:w w:val="105"/>
        </w:rPr>
        <w:t xml:space="preserve"> </w:t>
      </w:r>
      <w:r>
        <w:fldChar w:fldCharType="begin"/>
      </w:r>
      <w:r>
        <w:instrText xml:space="preserve"> HYPERLINK \l "_bookmark122" </w:instrText>
      </w:r>
      <w:r>
        <w:fldChar w:fldCharType="separate"/>
      </w:r>
      <w:r>
        <w:rPr>
          <w:w w:val="105"/>
        </w:rPr>
        <w:t>Section</w:t>
      </w:r>
      <w:r>
        <w:rPr>
          <w:spacing w:val="17"/>
          <w:w w:val="105"/>
        </w:rPr>
        <w:t xml:space="preserve"> </w:t>
      </w:r>
      <w:r>
        <w:rPr>
          <w:w w:val="105"/>
        </w:rPr>
        <w:t>4.2</w:t>
      </w:r>
      <w:r>
        <w:rPr>
          <w:spacing w:val="17"/>
          <w:w w:val="105"/>
        </w:rPr>
        <w:t xml:space="preserve"> </w:t>
      </w:r>
      <w:r>
        <w:rPr>
          <w:w w:val="105"/>
        </w:rPr>
        <w:t>[The</w:t>
      </w:r>
      <w:r>
        <w:rPr>
          <w:spacing w:val="17"/>
          <w:w w:val="105"/>
        </w:rPr>
        <w:t xml:space="preserve"> </w:t>
      </w:r>
      <w:r>
        <w:rPr>
          <w:w w:val="105"/>
        </w:rPr>
        <w:t>Push</w:t>
      </w:r>
      <w:r>
        <w:rPr>
          <w:spacing w:val="18"/>
          <w:w w:val="105"/>
        </w:rPr>
        <w:t xml:space="preserve"> </w:t>
      </w:r>
      <w:r>
        <w:rPr>
          <w:w w:val="105"/>
        </w:rPr>
        <w:t>Parser</w:t>
      </w:r>
      <w:r>
        <w:rPr>
          <w:spacing w:val="17"/>
          <w:w w:val="105"/>
        </w:rPr>
        <w:t xml:space="preserve"> </w:t>
      </w:r>
      <w:r>
        <w:rPr>
          <w:spacing w:val="-3"/>
          <w:w w:val="105"/>
        </w:rPr>
        <w:t>Function</w:t>
      </w:r>
      <w:r>
        <w:rPr>
          <w:spacing w:val="17"/>
          <w:w w:val="105"/>
        </w:rPr>
        <w:t xml:space="preserve"> </w:t>
      </w:r>
      <w:r>
        <w:rPr>
          <w:rFonts w:ascii="Courier New"/>
          <w:w w:val="105"/>
        </w:rPr>
        <w:t>yypush_parse</w:t>
      </w:r>
      <w:r>
        <w:rPr>
          <w:w w:val="105"/>
        </w:rPr>
        <w:t>],</w:t>
      </w:r>
      <w:r>
        <w:rPr>
          <w:spacing w:val="17"/>
          <w:w w:val="105"/>
        </w:rPr>
        <w:t xml:space="preserve"> </w:t>
      </w:r>
      <w:r>
        <w:rPr>
          <w:w w:val="105"/>
        </w:rPr>
        <w:t>page</w:t>
      </w:r>
      <w:r>
        <w:rPr>
          <w:spacing w:val="17"/>
          <w:w w:val="105"/>
        </w:rPr>
        <w:t xml:space="preserve"> </w:t>
      </w:r>
      <w:r>
        <w:rPr>
          <w:w w:val="105"/>
        </w:rPr>
        <w:t>98</w:t>
      </w:r>
      <w:r>
        <w:rPr>
          <w:w w:val="105"/>
        </w:rPr>
        <w:fldChar w:fldCharType="end"/>
      </w:r>
      <w:r>
        <w:rPr>
          <w:w w:val="105"/>
        </w:rPr>
        <w:t>.</w:t>
      </w:r>
    </w:p>
    <w:p>
      <w:pPr>
        <w:tabs>
          <w:tab w:val="left" w:pos="8078"/>
        </w:tabs>
        <w:spacing w:before="137"/>
        <w:ind w:left="160" w:right="0" w:firstLine="0"/>
        <w:jc w:val="left"/>
        <w:rPr>
          <w:sz w:val="22"/>
        </w:rPr>
      </w:pPr>
      <w:r>
        <w:rPr>
          <w:rFonts w:ascii="Courier New"/>
          <w:w w:val="90"/>
          <w:sz w:val="24"/>
        </w:rPr>
        <w:t>YYRECOVERING</w:t>
      </w:r>
      <w:r>
        <w:rPr>
          <w:rFonts w:ascii="Courier New"/>
          <w:w w:val="90"/>
          <w:sz w:val="24"/>
        </w:rPr>
        <w:tab/>
      </w:r>
      <w:r>
        <w:rPr>
          <w:sz w:val="22"/>
        </w:rPr>
        <w:t>[Macro]</w:t>
      </w:r>
    </w:p>
    <w:p>
      <w:pPr>
        <w:pStyle w:val="9"/>
        <w:spacing w:line="204" w:lineRule="auto"/>
        <w:ind w:left="736" w:right="850"/>
      </w:pPr>
      <w:r>
        <w:rPr>
          <w:w w:val="105"/>
        </w:rPr>
        <w:t>The expression</w:t>
      </w:r>
      <w:r>
        <w:rPr>
          <w:spacing w:val="1"/>
          <w:w w:val="105"/>
        </w:rPr>
        <w:t xml:space="preserve"> </w:t>
      </w:r>
      <w:r>
        <w:rPr>
          <w:rFonts w:ascii="Courier New"/>
          <w:w w:val="105"/>
        </w:rPr>
        <w:t>YYRECOVERING</w:t>
      </w:r>
      <w:r>
        <w:rPr>
          <w:rFonts w:ascii="Courier New"/>
          <w:spacing w:val="-65"/>
          <w:w w:val="105"/>
        </w:rPr>
        <w:t xml:space="preserve"> </w:t>
      </w:r>
      <w:r>
        <w:rPr>
          <w:rFonts w:ascii="Courier New"/>
          <w:w w:val="105"/>
        </w:rPr>
        <w:t>()</w:t>
      </w:r>
      <w:r>
        <w:rPr>
          <w:rFonts w:ascii="Courier New"/>
          <w:spacing w:val="-79"/>
          <w:w w:val="105"/>
        </w:rPr>
        <w:t xml:space="preserve"> </w:t>
      </w:r>
      <w:r>
        <w:rPr>
          <w:w w:val="105"/>
        </w:rPr>
        <w:t>yields</w:t>
      </w:r>
      <w:r>
        <w:rPr>
          <w:spacing w:val="1"/>
          <w:w w:val="105"/>
        </w:rPr>
        <w:t xml:space="preserve"> </w:t>
      </w:r>
      <w:r>
        <w:rPr>
          <w:w w:val="105"/>
        </w:rPr>
        <w:t>1</w:t>
      </w:r>
      <w:r>
        <w:rPr>
          <w:spacing w:val="-1"/>
          <w:w w:val="105"/>
        </w:rPr>
        <w:t xml:space="preserve"> </w:t>
      </w:r>
      <w:r>
        <w:rPr>
          <w:w w:val="105"/>
        </w:rPr>
        <w:t>when</w:t>
      </w:r>
      <w:r>
        <w:rPr>
          <w:spacing w:val="1"/>
          <w:w w:val="105"/>
        </w:rPr>
        <w:t xml:space="preserve"> </w:t>
      </w:r>
      <w:r>
        <w:rPr>
          <w:w w:val="105"/>
        </w:rPr>
        <w:t>the parser</w:t>
      </w:r>
      <w:r>
        <w:rPr>
          <w:spacing w:val="1"/>
          <w:w w:val="105"/>
        </w:rPr>
        <w:t xml:space="preserve"> </w:t>
      </w:r>
      <w:r>
        <w:rPr>
          <w:w w:val="105"/>
        </w:rPr>
        <w:t>is recovering</w:t>
      </w:r>
      <w:r>
        <w:rPr>
          <w:spacing w:val="1"/>
          <w:w w:val="105"/>
        </w:rPr>
        <w:t xml:space="preserve"> </w:t>
      </w:r>
      <w:r>
        <w:rPr>
          <w:w w:val="105"/>
        </w:rPr>
        <w:t>from</w:t>
      </w:r>
      <w:r>
        <w:rPr>
          <w:spacing w:val="1"/>
          <w:w w:val="105"/>
        </w:rPr>
        <w:t xml:space="preserve"> </w:t>
      </w:r>
      <w:r>
        <w:rPr>
          <w:w w:val="105"/>
        </w:rPr>
        <w:t>a</w:t>
      </w:r>
      <w:r>
        <w:rPr>
          <w:spacing w:val="-1"/>
          <w:w w:val="105"/>
        </w:rPr>
        <w:t xml:space="preserve"> </w:t>
      </w:r>
      <w:r>
        <w:rPr>
          <w:w w:val="105"/>
        </w:rPr>
        <w:t>syntax error,</w:t>
      </w:r>
      <w:r>
        <w:rPr>
          <w:spacing w:val="29"/>
          <w:w w:val="105"/>
        </w:rPr>
        <w:t xml:space="preserve"> </w:t>
      </w:r>
      <w:r>
        <w:rPr>
          <w:w w:val="105"/>
        </w:rPr>
        <w:t>and</w:t>
      </w:r>
      <w:r>
        <w:rPr>
          <w:spacing w:val="25"/>
          <w:w w:val="105"/>
        </w:rPr>
        <w:t xml:space="preserve"> </w:t>
      </w:r>
      <w:r>
        <w:rPr>
          <w:w w:val="105"/>
        </w:rPr>
        <w:t>0</w:t>
      </w:r>
      <w:r>
        <w:rPr>
          <w:spacing w:val="24"/>
          <w:w w:val="105"/>
        </w:rPr>
        <w:t xml:space="preserve"> </w:t>
      </w:r>
      <w:r>
        <w:rPr>
          <w:w w:val="105"/>
        </w:rPr>
        <w:t xml:space="preserve">otherwise. </w:t>
      </w:r>
      <w:r>
        <w:rPr>
          <w:spacing w:val="16"/>
          <w:w w:val="105"/>
        </w:rPr>
        <w:t xml:space="preserve"> </w:t>
      </w:r>
      <w:r>
        <w:rPr>
          <w:w w:val="105"/>
        </w:rPr>
        <w:t>See</w:t>
      </w:r>
      <w:r>
        <w:rPr>
          <w:spacing w:val="27"/>
          <w:w w:val="105"/>
        </w:rPr>
        <w:t xml:space="preserve"> </w:t>
      </w:r>
      <w:r>
        <w:fldChar w:fldCharType="begin"/>
      </w:r>
      <w:r>
        <w:instrText xml:space="preserve"> HYPERLINK \l "_bookmark136" </w:instrText>
      </w:r>
      <w:r>
        <w:fldChar w:fldCharType="separate"/>
      </w:r>
      <w:r>
        <w:rPr>
          <w:w w:val="105"/>
        </w:rPr>
        <w:t>Section</w:t>
      </w:r>
      <w:r>
        <w:rPr>
          <w:spacing w:val="25"/>
          <w:w w:val="105"/>
        </w:rPr>
        <w:t xml:space="preserve"> </w:t>
      </w:r>
      <w:r>
        <w:rPr>
          <w:w w:val="105"/>
        </w:rPr>
        <w:t>4.8</w:t>
      </w:r>
      <w:r>
        <w:rPr>
          <w:spacing w:val="24"/>
          <w:w w:val="105"/>
        </w:rPr>
        <w:t xml:space="preserve"> </w:t>
      </w:r>
      <w:r>
        <w:rPr>
          <w:w w:val="105"/>
        </w:rPr>
        <w:t>[Special</w:t>
      </w:r>
      <w:r>
        <w:rPr>
          <w:spacing w:val="25"/>
          <w:w w:val="105"/>
        </w:rPr>
        <w:t xml:space="preserve"> </w:t>
      </w:r>
      <w:r>
        <w:rPr>
          <w:spacing w:val="-3"/>
          <w:w w:val="105"/>
        </w:rPr>
        <w:t>Features</w:t>
      </w:r>
      <w:r>
        <w:rPr>
          <w:spacing w:val="25"/>
          <w:w w:val="105"/>
        </w:rPr>
        <w:t xml:space="preserve"> </w:t>
      </w:r>
      <w:r>
        <w:rPr>
          <w:w w:val="105"/>
        </w:rPr>
        <w:t>for</w:t>
      </w:r>
      <w:r>
        <w:rPr>
          <w:spacing w:val="25"/>
          <w:w w:val="105"/>
        </w:rPr>
        <w:t xml:space="preserve"> </w:t>
      </w:r>
      <w:r>
        <w:rPr>
          <w:w w:val="105"/>
        </w:rPr>
        <w:t>Use</w:t>
      </w:r>
      <w:r>
        <w:rPr>
          <w:spacing w:val="25"/>
          <w:w w:val="105"/>
        </w:rPr>
        <w:t xml:space="preserve"> </w:t>
      </w:r>
      <w:r>
        <w:rPr>
          <w:w w:val="105"/>
        </w:rPr>
        <w:t>in</w:t>
      </w:r>
      <w:r>
        <w:rPr>
          <w:spacing w:val="24"/>
          <w:w w:val="105"/>
        </w:rPr>
        <w:t xml:space="preserve"> </w:t>
      </w:r>
      <w:r>
        <w:rPr>
          <w:w w:val="105"/>
        </w:rPr>
        <w:t>Actions],</w:t>
      </w:r>
      <w:r>
        <w:rPr>
          <w:spacing w:val="30"/>
          <w:w w:val="105"/>
        </w:rPr>
        <w:t xml:space="preserve"> </w:t>
      </w:r>
      <w:r>
        <w:rPr>
          <w:w w:val="105"/>
        </w:rPr>
        <w:t>page</w:t>
      </w:r>
      <w:r>
        <w:rPr>
          <w:spacing w:val="25"/>
          <w:w w:val="105"/>
        </w:rPr>
        <w:t xml:space="preserve"> </w:t>
      </w:r>
      <w:r>
        <w:rPr>
          <w:w w:val="105"/>
        </w:rPr>
        <w:t>103</w:t>
      </w:r>
      <w:r>
        <w:rPr>
          <w:w w:val="105"/>
        </w:rPr>
        <w:fldChar w:fldCharType="end"/>
      </w:r>
      <w:r>
        <w:rPr>
          <w:w w:val="105"/>
        </w:rPr>
        <w:t>.</w:t>
      </w:r>
    </w:p>
    <w:p>
      <w:pPr>
        <w:tabs>
          <w:tab w:val="left" w:pos="8078"/>
        </w:tabs>
        <w:spacing w:before="138"/>
        <w:ind w:left="160" w:right="0" w:firstLine="0"/>
        <w:jc w:val="left"/>
        <w:rPr>
          <w:sz w:val="22"/>
        </w:rPr>
      </w:pPr>
      <w:r>
        <w:rPr>
          <w:rFonts w:ascii="Courier New"/>
          <w:w w:val="90"/>
          <w:sz w:val="24"/>
        </w:rPr>
        <w:t>YYSTACK_USE_ALLOCA</w:t>
      </w:r>
      <w:r>
        <w:rPr>
          <w:rFonts w:ascii="Courier New"/>
          <w:w w:val="90"/>
          <w:sz w:val="24"/>
        </w:rPr>
        <w:tab/>
      </w:r>
      <w:r>
        <w:rPr>
          <w:sz w:val="22"/>
        </w:rPr>
        <w:t>[Macro]</w:t>
      </w:r>
    </w:p>
    <w:p>
      <w:pPr>
        <w:pStyle w:val="9"/>
        <w:spacing w:line="204" w:lineRule="auto"/>
        <w:ind w:left="736" w:right="857"/>
        <w:jc w:val="both"/>
      </w:pPr>
      <w:r>
        <w:rPr>
          <w:w w:val="105"/>
        </w:rPr>
        <w:t xml:space="preserve">Macro used to control the use of </w:t>
      </w:r>
      <w:r>
        <w:rPr>
          <w:rFonts w:ascii="Courier New"/>
          <w:w w:val="105"/>
        </w:rPr>
        <w:t xml:space="preserve">alloca </w:t>
      </w:r>
      <w:r>
        <w:rPr>
          <w:w w:val="105"/>
        </w:rPr>
        <w:t xml:space="preserve">when the deterministic parser in C needs to extend its stacks. If defined to 0, the parser will use </w:t>
      </w:r>
      <w:r>
        <w:rPr>
          <w:rFonts w:ascii="Courier New"/>
          <w:w w:val="105"/>
        </w:rPr>
        <w:t xml:space="preserve">malloc </w:t>
      </w:r>
      <w:r>
        <w:rPr>
          <w:w w:val="105"/>
        </w:rPr>
        <w:t xml:space="preserve">to extend its stacks. If defined to 1, the parser will use </w:t>
      </w:r>
      <w:r>
        <w:rPr>
          <w:rFonts w:ascii="Courier New"/>
          <w:w w:val="105"/>
        </w:rPr>
        <w:t>alloca</w:t>
      </w:r>
      <w:r>
        <w:rPr>
          <w:w w:val="105"/>
        </w:rPr>
        <w:t xml:space="preserve">. </w:t>
      </w:r>
      <w:r>
        <w:rPr>
          <w:spacing w:val="-4"/>
          <w:w w:val="105"/>
        </w:rPr>
        <w:t xml:space="preserve">Values  </w:t>
      </w:r>
      <w:r>
        <w:rPr>
          <w:w w:val="105"/>
        </w:rPr>
        <w:t xml:space="preserve">other than 0 and 1 are reserved for  future Bison extensions. If not defined, </w:t>
      </w:r>
      <w:r>
        <w:rPr>
          <w:rFonts w:ascii="Courier New"/>
          <w:w w:val="105"/>
        </w:rPr>
        <w:t xml:space="preserve">YYSTACK_USE_ALLOCA </w:t>
      </w:r>
      <w:r>
        <w:rPr>
          <w:w w:val="105"/>
        </w:rPr>
        <w:t>defaults to</w:t>
      </w:r>
      <w:r>
        <w:rPr>
          <w:spacing w:val="1"/>
          <w:w w:val="105"/>
        </w:rPr>
        <w:t xml:space="preserve"> </w:t>
      </w:r>
      <w:r>
        <w:rPr>
          <w:w w:val="105"/>
        </w:rPr>
        <w:t>0.</w:t>
      </w:r>
    </w:p>
    <w:p>
      <w:pPr>
        <w:pStyle w:val="9"/>
        <w:spacing w:before="54" w:line="204" w:lineRule="auto"/>
        <w:ind w:left="736" w:right="858"/>
        <w:jc w:val="both"/>
      </w:pPr>
      <w:r>
        <w:rPr>
          <w:w w:val="105"/>
        </w:rPr>
        <w:t xml:space="preserve">In the all-too-common case where your code </w:t>
      </w:r>
      <w:r>
        <w:rPr>
          <w:spacing w:val="-3"/>
          <w:w w:val="105"/>
        </w:rPr>
        <w:t xml:space="preserve">may  </w:t>
      </w:r>
      <w:r>
        <w:rPr>
          <w:w w:val="105"/>
        </w:rPr>
        <w:t xml:space="preserve">run on a host with a limited stack       and with unreliable stack-overflow checking, you should set </w:t>
      </w:r>
      <w:r>
        <w:rPr>
          <w:rFonts w:ascii="Courier New"/>
          <w:w w:val="105"/>
        </w:rPr>
        <w:t xml:space="preserve">YYMAXDEPTH </w:t>
      </w:r>
      <w:r>
        <w:rPr>
          <w:w w:val="105"/>
        </w:rPr>
        <w:t xml:space="preserve">to a </w:t>
      </w:r>
      <w:r>
        <w:rPr>
          <w:spacing w:val="-3"/>
          <w:w w:val="105"/>
        </w:rPr>
        <w:t xml:space="preserve">value </w:t>
      </w:r>
      <w:r>
        <w:rPr>
          <w:w w:val="105"/>
        </w:rPr>
        <w:t xml:space="preserve">that cannot possibly result in unchecked stack </w:t>
      </w:r>
      <w:r>
        <w:rPr>
          <w:spacing w:val="-3"/>
          <w:w w:val="105"/>
        </w:rPr>
        <w:t xml:space="preserve">overflow  </w:t>
      </w:r>
      <w:r>
        <w:rPr>
          <w:w w:val="105"/>
        </w:rPr>
        <w:t xml:space="preserve">on  </w:t>
      </w:r>
      <w:r>
        <w:rPr>
          <w:spacing w:val="-3"/>
          <w:w w:val="105"/>
        </w:rPr>
        <w:t xml:space="preserve">any  </w:t>
      </w:r>
      <w:r>
        <w:rPr>
          <w:w w:val="105"/>
        </w:rPr>
        <w:t xml:space="preserve">of  your  target  hosts when </w:t>
      </w:r>
      <w:r>
        <w:rPr>
          <w:rFonts w:ascii="Courier New"/>
          <w:w w:val="105"/>
        </w:rPr>
        <w:t xml:space="preserve">alloca </w:t>
      </w:r>
      <w:r>
        <w:rPr>
          <w:w w:val="105"/>
        </w:rPr>
        <w:t xml:space="preserve">is called. </w:t>
      </w:r>
      <w:r>
        <w:rPr>
          <w:spacing w:val="-7"/>
          <w:w w:val="105"/>
        </w:rPr>
        <w:t xml:space="preserve">You </w:t>
      </w:r>
      <w:r>
        <w:rPr>
          <w:w w:val="105"/>
        </w:rPr>
        <w:t>can inspect the code that Bison generates in order to determine the proper numeric values. This will require some expertise in low-level implementation</w:t>
      </w:r>
      <w:r>
        <w:rPr>
          <w:spacing w:val="14"/>
          <w:w w:val="105"/>
        </w:rPr>
        <w:t xml:space="preserve"> </w:t>
      </w:r>
      <w:r>
        <w:rPr>
          <w:w w:val="105"/>
        </w:rPr>
        <w:t>details.</w:t>
      </w:r>
    </w:p>
    <w:p>
      <w:pPr>
        <w:tabs>
          <w:tab w:val="left" w:pos="8187"/>
        </w:tabs>
        <w:spacing w:before="155"/>
        <w:ind w:left="160" w:right="0" w:firstLine="0"/>
        <w:jc w:val="left"/>
        <w:rPr>
          <w:sz w:val="22"/>
        </w:rPr>
      </w:pPr>
      <w:r>
        <w:rPr>
          <w:rFonts w:ascii="Courier New"/>
          <w:w w:val="95"/>
          <w:sz w:val="24"/>
        </w:rPr>
        <w:t>YYSTYPE</w:t>
      </w:r>
      <w:r>
        <w:rPr>
          <w:rFonts w:ascii="Courier New"/>
          <w:w w:val="95"/>
          <w:sz w:val="24"/>
        </w:rPr>
        <w:tab/>
      </w:r>
      <w:r>
        <w:rPr>
          <w:sz w:val="22"/>
        </w:rPr>
        <w:t>[Type]</w:t>
      </w:r>
    </w:p>
    <w:p>
      <w:pPr>
        <w:pStyle w:val="9"/>
        <w:spacing w:line="201" w:lineRule="auto"/>
        <w:ind w:left="736" w:right="843"/>
      </w:pPr>
      <w:r>
        <w:rPr>
          <w:w w:val="105"/>
          <w:position w:val="2"/>
        </w:rPr>
        <w:t xml:space="preserve">Deprecated in </w:t>
      </w:r>
      <w:r>
        <w:rPr>
          <w:spacing w:val="-3"/>
          <w:w w:val="105"/>
          <w:position w:val="2"/>
        </w:rPr>
        <w:t xml:space="preserve">favor </w:t>
      </w:r>
      <w:r>
        <w:rPr>
          <w:w w:val="105"/>
          <w:position w:val="2"/>
        </w:rPr>
        <w:t xml:space="preserve">of the </w:t>
      </w:r>
      <w:r>
        <w:rPr>
          <w:spacing w:val="17"/>
        </w:rPr>
        <w:drawing>
          <wp:inline distT="0" distB="0" distL="0" distR="0">
            <wp:extent cx="63500" cy="111125"/>
            <wp:effectExtent l="0" t="0" r="0" b="0"/>
            <wp:docPr id="18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05"/>
          <w:position w:val="2"/>
        </w:rPr>
        <w:t>define</w:t>
      </w:r>
      <w:r>
        <w:rPr>
          <w:rFonts w:ascii="Courier New"/>
          <w:spacing w:val="-82"/>
          <w:w w:val="105"/>
          <w:position w:val="2"/>
        </w:rPr>
        <w:t xml:space="preserve"> </w:t>
      </w:r>
      <w:r>
        <w:rPr>
          <w:w w:val="105"/>
          <w:position w:val="2"/>
        </w:rPr>
        <w:t xml:space="preserve">variable </w:t>
      </w:r>
      <w:r>
        <w:rPr>
          <w:rFonts w:ascii="Courier New"/>
          <w:w w:val="105"/>
          <w:position w:val="2"/>
        </w:rPr>
        <w:t>api.value.type</w:t>
      </w:r>
      <w:r>
        <w:rPr>
          <w:w w:val="105"/>
          <w:position w:val="2"/>
        </w:rPr>
        <w:t xml:space="preserve">. Data type of semantic </w:t>
      </w:r>
      <w:r>
        <w:rPr>
          <w:w w:val="105"/>
        </w:rPr>
        <w:t>values;</w:t>
      </w:r>
      <w:r>
        <w:rPr>
          <w:spacing w:val="33"/>
          <w:w w:val="105"/>
        </w:rPr>
        <w:t xml:space="preserve"> </w:t>
      </w:r>
      <w:r>
        <w:rPr>
          <w:rFonts w:ascii="Courier New"/>
          <w:w w:val="105"/>
        </w:rPr>
        <w:t>int</w:t>
      </w:r>
      <w:r>
        <w:rPr>
          <w:rFonts w:ascii="Courier New"/>
          <w:spacing w:val="-47"/>
          <w:w w:val="105"/>
        </w:rPr>
        <w:t xml:space="preserve"> </w:t>
      </w:r>
      <w:r>
        <w:rPr>
          <w:spacing w:val="-3"/>
          <w:w w:val="105"/>
        </w:rPr>
        <w:t>by</w:t>
      </w:r>
      <w:r>
        <w:rPr>
          <w:spacing w:val="32"/>
          <w:w w:val="105"/>
        </w:rPr>
        <w:t xml:space="preserve"> </w:t>
      </w:r>
      <w:r>
        <w:rPr>
          <w:w w:val="105"/>
        </w:rPr>
        <w:t>default.</w:t>
      </w:r>
      <w:r>
        <w:rPr>
          <w:spacing w:val="3"/>
          <w:w w:val="105"/>
        </w:rPr>
        <w:t xml:space="preserve"> </w:t>
      </w:r>
      <w:r>
        <w:rPr>
          <w:w w:val="105"/>
        </w:rPr>
        <w:t>See</w:t>
      </w:r>
      <w:r>
        <w:rPr>
          <w:spacing w:val="32"/>
          <w:w w:val="105"/>
        </w:rPr>
        <w:t xml:space="preserve"> </w:t>
      </w:r>
      <w:r>
        <w:fldChar w:fldCharType="begin"/>
      </w:r>
      <w:r>
        <w:instrText xml:space="preserve"> HYPERLINK \l "_bookmark61" </w:instrText>
      </w:r>
      <w:r>
        <w:fldChar w:fldCharType="separate"/>
      </w:r>
      <w:r>
        <w:rPr>
          <w:w w:val="105"/>
        </w:rPr>
        <w:t>Section</w:t>
      </w:r>
      <w:r>
        <w:rPr>
          <w:spacing w:val="32"/>
          <w:w w:val="105"/>
        </w:rPr>
        <w:t xml:space="preserve"> </w:t>
      </w:r>
      <w:r>
        <w:rPr>
          <w:w w:val="105"/>
        </w:rPr>
        <w:t>3.4.1</w:t>
      </w:r>
      <w:r>
        <w:rPr>
          <w:spacing w:val="33"/>
          <w:w w:val="105"/>
        </w:rPr>
        <w:t xml:space="preserve"> </w:t>
      </w:r>
      <w:r>
        <w:rPr>
          <w:w w:val="105"/>
        </w:rPr>
        <w:t>[Data</w:t>
      </w:r>
      <w:r>
        <w:rPr>
          <w:spacing w:val="32"/>
          <w:w w:val="105"/>
        </w:rPr>
        <w:t xml:space="preserve"> </w:t>
      </w:r>
      <w:r>
        <w:rPr>
          <w:w w:val="105"/>
        </w:rPr>
        <w:t>Types</w:t>
      </w:r>
      <w:r>
        <w:rPr>
          <w:spacing w:val="32"/>
          <w:w w:val="105"/>
        </w:rPr>
        <w:t xml:space="preserve"> </w:t>
      </w:r>
      <w:r>
        <w:rPr>
          <w:w w:val="105"/>
        </w:rPr>
        <w:t>of</w:t>
      </w:r>
      <w:r>
        <w:rPr>
          <w:spacing w:val="32"/>
          <w:w w:val="105"/>
        </w:rPr>
        <w:t xml:space="preserve"> </w:t>
      </w:r>
      <w:r>
        <w:rPr>
          <w:w w:val="105"/>
        </w:rPr>
        <w:t>Semantic</w:t>
      </w:r>
      <w:r>
        <w:rPr>
          <w:spacing w:val="32"/>
          <w:w w:val="105"/>
        </w:rPr>
        <w:t xml:space="preserve"> </w:t>
      </w:r>
      <w:r>
        <w:rPr>
          <w:spacing w:val="-3"/>
          <w:w w:val="105"/>
        </w:rPr>
        <w:t>Values],</w:t>
      </w:r>
      <w:r>
        <w:rPr>
          <w:spacing w:val="32"/>
          <w:w w:val="105"/>
        </w:rPr>
        <w:t xml:space="preserve"> </w:t>
      </w:r>
      <w:r>
        <w:rPr>
          <w:w w:val="105"/>
        </w:rPr>
        <w:t>page</w:t>
      </w:r>
      <w:r>
        <w:rPr>
          <w:spacing w:val="32"/>
          <w:w w:val="105"/>
        </w:rPr>
        <w:t xml:space="preserve"> </w:t>
      </w:r>
      <w:r>
        <w:rPr>
          <w:w w:val="105"/>
        </w:rPr>
        <w:t>61</w:t>
      </w:r>
      <w:r>
        <w:rPr>
          <w:w w:val="105"/>
        </w:rPr>
        <w:fldChar w:fldCharType="end"/>
      </w:r>
      <w:r>
        <w:rPr>
          <w:w w:val="105"/>
        </w:rPr>
        <w:t>.</w:t>
      </w:r>
    </w:p>
    <w:p>
      <w:pPr>
        <w:spacing w:after="0" w:line="201" w:lineRule="auto"/>
        <w:sectPr>
          <w:headerReference r:id="rId200" w:type="default"/>
          <w:pgSz w:w="12240" w:h="15840"/>
          <w:pgMar w:top="1320" w:right="940" w:bottom="280" w:left="1640" w:header="997" w:footer="0" w:gutter="0"/>
        </w:sectPr>
      </w:pPr>
    </w:p>
    <w:p>
      <w:pPr>
        <w:pStyle w:val="9"/>
        <w:rPr>
          <w:sz w:val="20"/>
        </w:rPr>
      </w:pPr>
    </w:p>
    <w:p>
      <w:pPr>
        <w:pStyle w:val="9"/>
        <w:spacing w:before="3"/>
        <w:rPr>
          <w:sz w:val="13"/>
        </w:rPr>
      </w:pPr>
    </w:p>
    <w:p>
      <w:pPr>
        <w:pStyle w:val="2"/>
        <w:spacing w:before="47"/>
        <w:ind w:firstLine="0"/>
      </w:pPr>
      <w:bookmarkStart w:id="619" w:name="Glossary"/>
      <w:bookmarkEnd w:id="619"/>
      <w:bookmarkStart w:id="620" w:name="_bookmark250"/>
      <w:bookmarkEnd w:id="620"/>
      <w:r>
        <w:t>Appendix B</w:t>
      </w:r>
      <w:r>
        <w:rPr>
          <w:spacing w:val="58"/>
        </w:rPr>
        <w:t xml:space="preserve"> </w:t>
      </w:r>
      <w:r>
        <w:t>Glossary</w:t>
      </w:r>
    </w:p>
    <w:p>
      <w:pPr>
        <w:pStyle w:val="9"/>
        <w:spacing w:before="254" w:line="285" w:lineRule="exact"/>
        <w:ind w:left="160"/>
      </w:pPr>
      <w:r>
        <w:rPr>
          <w:w w:val="115"/>
        </w:rPr>
        <w:t>Accepting state</w:t>
      </w:r>
    </w:p>
    <w:p>
      <w:pPr>
        <w:pStyle w:val="9"/>
        <w:spacing w:before="11" w:line="204" w:lineRule="auto"/>
        <w:ind w:left="1312" w:right="861"/>
        <w:jc w:val="both"/>
      </w:pPr>
      <w:r>
        <w:rPr>
          <w:w w:val="115"/>
        </w:rPr>
        <w:t xml:space="preserve">A state whose only action is the accept action. The accepting state is thus a consistent state. See </w:t>
      </w:r>
      <w:r>
        <w:fldChar w:fldCharType="begin"/>
      </w:r>
      <w:r>
        <w:instrText xml:space="preserve"> HYPERLINK \l "_bookmark178" </w:instrText>
      </w:r>
      <w:r>
        <w:fldChar w:fldCharType="separate"/>
      </w:r>
      <w:r>
        <w:rPr>
          <w:w w:val="115"/>
        </w:rPr>
        <w:t>Section 8.1 [Understanding Your Parser], page 133</w:t>
      </w:r>
      <w:r>
        <w:rPr>
          <w:w w:val="115"/>
        </w:rPr>
        <w:fldChar w:fldCharType="end"/>
      </w:r>
      <w:r>
        <w:rPr>
          <w:w w:val="115"/>
        </w:rPr>
        <w:t>.</w:t>
      </w:r>
    </w:p>
    <w:p>
      <w:pPr>
        <w:pStyle w:val="9"/>
        <w:spacing w:before="84" w:line="285" w:lineRule="exact"/>
        <w:ind w:left="160"/>
      </w:pPr>
      <w:r>
        <w:rPr>
          <w:w w:val="110"/>
        </w:rPr>
        <w:t xml:space="preserve">Backus-Naur </w:t>
      </w:r>
      <w:r>
        <w:rPr>
          <w:spacing w:val="-5"/>
          <w:w w:val="110"/>
        </w:rPr>
        <w:t xml:space="preserve">Form </w:t>
      </w:r>
      <w:r>
        <w:rPr>
          <w:w w:val="110"/>
        </w:rPr>
        <w:t>(BNF; also called “Backus Normal</w:t>
      </w:r>
      <w:r>
        <w:rPr>
          <w:spacing w:val="53"/>
          <w:w w:val="110"/>
        </w:rPr>
        <w:t xml:space="preserve"> </w:t>
      </w:r>
      <w:r>
        <w:rPr>
          <w:spacing w:val="-3"/>
          <w:w w:val="110"/>
        </w:rPr>
        <w:t>Form”)</w:t>
      </w:r>
    </w:p>
    <w:p>
      <w:pPr>
        <w:pStyle w:val="9"/>
        <w:spacing w:before="11" w:line="204" w:lineRule="auto"/>
        <w:ind w:left="1311" w:right="857"/>
        <w:jc w:val="both"/>
      </w:pPr>
      <w:r>
        <w:rPr>
          <w:spacing w:val="-3"/>
          <w:w w:val="115"/>
        </w:rPr>
        <w:t>Formal</w:t>
      </w:r>
      <w:r>
        <w:rPr>
          <w:spacing w:val="-29"/>
          <w:w w:val="115"/>
        </w:rPr>
        <w:t xml:space="preserve"> </w:t>
      </w:r>
      <w:r>
        <w:rPr>
          <w:w w:val="115"/>
        </w:rPr>
        <w:t>method</w:t>
      </w:r>
      <w:r>
        <w:rPr>
          <w:spacing w:val="-29"/>
          <w:w w:val="115"/>
        </w:rPr>
        <w:t xml:space="preserve"> </w:t>
      </w:r>
      <w:r>
        <w:rPr>
          <w:w w:val="115"/>
        </w:rPr>
        <w:t>of</w:t>
      </w:r>
      <w:r>
        <w:rPr>
          <w:spacing w:val="-28"/>
          <w:w w:val="115"/>
        </w:rPr>
        <w:t xml:space="preserve"> </w:t>
      </w:r>
      <w:r>
        <w:rPr>
          <w:w w:val="115"/>
        </w:rPr>
        <w:t>specifying</w:t>
      </w:r>
      <w:r>
        <w:rPr>
          <w:spacing w:val="-29"/>
          <w:w w:val="115"/>
        </w:rPr>
        <w:t xml:space="preserve"> </w:t>
      </w:r>
      <w:r>
        <w:rPr>
          <w:w w:val="115"/>
        </w:rPr>
        <w:t>context-free</w:t>
      </w:r>
      <w:r>
        <w:rPr>
          <w:spacing w:val="-28"/>
          <w:w w:val="115"/>
        </w:rPr>
        <w:t xml:space="preserve"> </w:t>
      </w:r>
      <w:r>
        <w:rPr>
          <w:w w:val="115"/>
        </w:rPr>
        <w:t>grammars</w:t>
      </w:r>
      <w:r>
        <w:rPr>
          <w:spacing w:val="-29"/>
          <w:w w:val="115"/>
        </w:rPr>
        <w:t xml:space="preserve"> </w:t>
      </w:r>
      <w:r>
        <w:rPr>
          <w:w w:val="115"/>
        </w:rPr>
        <w:t>originally</w:t>
      </w:r>
      <w:r>
        <w:rPr>
          <w:spacing w:val="-28"/>
          <w:w w:val="115"/>
        </w:rPr>
        <w:t xml:space="preserve"> </w:t>
      </w:r>
      <w:r>
        <w:rPr>
          <w:w w:val="115"/>
        </w:rPr>
        <w:t>proposed</w:t>
      </w:r>
      <w:r>
        <w:rPr>
          <w:spacing w:val="-28"/>
          <w:w w:val="115"/>
        </w:rPr>
        <w:t xml:space="preserve"> </w:t>
      </w:r>
      <w:r>
        <w:rPr>
          <w:spacing w:val="-3"/>
          <w:w w:val="115"/>
        </w:rPr>
        <w:t>by</w:t>
      </w:r>
      <w:r>
        <w:rPr>
          <w:spacing w:val="-28"/>
          <w:w w:val="115"/>
        </w:rPr>
        <w:t xml:space="preserve"> </w:t>
      </w:r>
      <w:r>
        <w:rPr>
          <w:w w:val="115"/>
        </w:rPr>
        <w:t>John Backus,</w:t>
      </w:r>
      <w:r>
        <w:rPr>
          <w:spacing w:val="-14"/>
          <w:w w:val="115"/>
        </w:rPr>
        <w:t xml:space="preserve"> </w:t>
      </w:r>
      <w:r>
        <w:rPr>
          <w:w w:val="115"/>
        </w:rPr>
        <w:t>and</w:t>
      </w:r>
      <w:r>
        <w:rPr>
          <w:spacing w:val="-15"/>
          <w:w w:val="115"/>
        </w:rPr>
        <w:t xml:space="preserve"> </w:t>
      </w:r>
      <w:r>
        <w:rPr>
          <w:w w:val="115"/>
        </w:rPr>
        <w:t>slightly</w:t>
      </w:r>
      <w:r>
        <w:rPr>
          <w:spacing w:val="-15"/>
          <w:w w:val="115"/>
        </w:rPr>
        <w:t xml:space="preserve"> </w:t>
      </w:r>
      <w:r>
        <w:rPr>
          <w:w w:val="115"/>
        </w:rPr>
        <w:t>improved</w:t>
      </w:r>
      <w:r>
        <w:rPr>
          <w:spacing w:val="-14"/>
          <w:w w:val="115"/>
        </w:rPr>
        <w:t xml:space="preserve"> </w:t>
      </w:r>
      <w:r>
        <w:rPr>
          <w:spacing w:val="-3"/>
          <w:w w:val="115"/>
        </w:rPr>
        <w:t>by</w:t>
      </w:r>
      <w:r>
        <w:rPr>
          <w:spacing w:val="-15"/>
          <w:w w:val="115"/>
        </w:rPr>
        <w:t xml:space="preserve"> </w:t>
      </w:r>
      <w:r>
        <w:rPr>
          <w:w w:val="115"/>
        </w:rPr>
        <w:t>Peter</w:t>
      </w:r>
      <w:r>
        <w:rPr>
          <w:spacing w:val="-15"/>
          <w:w w:val="115"/>
        </w:rPr>
        <w:t xml:space="preserve"> </w:t>
      </w:r>
      <w:r>
        <w:rPr>
          <w:w w:val="115"/>
        </w:rPr>
        <w:t>Naur</w:t>
      </w:r>
      <w:r>
        <w:rPr>
          <w:spacing w:val="-15"/>
          <w:w w:val="115"/>
        </w:rPr>
        <w:t xml:space="preserve"> </w:t>
      </w:r>
      <w:r>
        <w:rPr>
          <w:w w:val="115"/>
        </w:rPr>
        <w:t>in</w:t>
      </w:r>
      <w:r>
        <w:rPr>
          <w:spacing w:val="-14"/>
          <w:w w:val="115"/>
        </w:rPr>
        <w:t xml:space="preserve"> </w:t>
      </w:r>
      <w:r>
        <w:rPr>
          <w:w w:val="115"/>
        </w:rPr>
        <w:t>his</w:t>
      </w:r>
      <w:r>
        <w:rPr>
          <w:spacing w:val="-15"/>
          <w:w w:val="115"/>
        </w:rPr>
        <w:t xml:space="preserve"> </w:t>
      </w:r>
      <w:r>
        <w:rPr>
          <w:w w:val="115"/>
        </w:rPr>
        <w:t>1960-01-02</w:t>
      </w:r>
      <w:r>
        <w:rPr>
          <w:spacing w:val="-15"/>
          <w:w w:val="115"/>
        </w:rPr>
        <w:t xml:space="preserve"> </w:t>
      </w:r>
      <w:r>
        <w:rPr>
          <w:w w:val="115"/>
        </w:rPr>
        <w:t>committee</w:t>
      </w:r>
      <w:r>
        <w:rPr>
          <w:spacing w:val="-14"/>
          <w:w w:val="115"/>
        </w:rPr>
        <w:t xml:space="preserve"> </w:t>
      </w:r>
      <w:r>
        <w:rPr>
          <w:w w:val="115"/>
        </w:rPr>
        <w:t xml:space="preserve">doc- ument contributing to what became the Algol 60 report. See </w:t>
      </w:r>
      <w:r>
        <w:fldChar w:fldCharType="begin"/>
      </w:r>
      <w:r>
        <w:instrText xml:space="preserve"> HYPERLINK \l "_bookmark4" </w:instrText>
      </w:r>
      <w:r>
        <w:fldChar w:fldCharType="separate"/>
      </w:r>
      <w:r>
        <w:rPr>
          <w:w w:val="115"/>
        </w:rPr>
        <w:t>Section 1.1</w:t>
      </w:r>
      <w:r>
        <w:rPr>
          <w:spacing w:val="-18"/>
          <w:w w:val="115"/>
        </w:rPr>
        <w:t xml:space="preserve"> </w:t>
      </w:r>
      <w:r>
        <w:rPr>
          <w:w w:val="115"/>
        </w:rPr>
        <w:t>[Lan-</w:t>
      </w:r>
      <w:r>
        <w:rPr>
          <w:w w:val="115"/>
        </w:rPr>
        <w:fldChar w:fldCharType="end"/>
      </w:r>
      <w:r>
        <w:rPr>
          <w:w w:val="115"/>
        </w:rPr>
        <w:t xml:space="preserve"> </w:t>
      </w:r>
      <w:r>
        <w:fldChar w:fldCharType="begin"/>
      </w:r>
      <w:r>
        <w:instrText xml:space="preserve"> HYPERLINK \l "_bookmark4" </w:instrText>
      </w:r>
      <w:r>
        <w:fldChar w:fldCharType="separate"/>
      </w:r>
      <w:r>
        <w:rPr>
          <w:w w:val="115"/>
        </w:rPr>
        <w:t xml:space="preserve">guages and </w:t>
      </w:r>
      <w:r>
        <w:rPr>
          <w:spacing w:val="-3"/>
          <w:w w:val="115"/>
        </w:rPr>
        <w:t xml:space="preserve">Context-Free </w:t>
      </w:r>
      <w:r>
        <w:rPr>
          <w:w w:val="115"/>
        </w:rPr>
        <w:t>Grammars], page</w:t>
      </w:r>
      <w:r>
        <w:rPr>
          <w:spacing w:val="30"/>
          <w:w w:val="115"/>
        </w:rPr>
        <w:t xml:space="preserve"> </w:t>
      </w:r>
      <w:r>
        <w:rPr>
          <w:w w:val="115"/>
        </w:rPr>
        <w:t>17</w:t>
      </w:r>
      <w:r>
        <w:rPr>
          <w:w w:val="115"/>
        </w:rPr>
        <w:fldChar w:fldCharType="end"/>
      </w:r>
      <w:r>
        <w:rPr>
          <w:w w:val="115"/>
        </w:rPr>
        <w:t>.</w:t>
      </w:r>
    </w:p>
    <w:p>
      <w:pPr>
        <w:pStyle w:val="9"/>
        <w:spacing w:before="87" w:line="285" w:lineRule="exact"/>
        <w:ind w:left="160"/>
      </w:pPr>
      <w:r>
        <w:rPr>
          <w:w w:val="120"/>
        </w:rPr>
        <w:t>Consistent state</w:t>
      </w:r>
    </w:p>
    <w:p>
      <w:pPr>
        <w:pStyle w:val="9"/>
        <w:spacing w:before="11" w:line="204" w:lineRule="auto"/>
        <w:ind w:left="1312" w:right="858"/>
        <w:jc w:val="both"/>
      </w:pPr>
      <w:r>
        <w:rPr>
          <w:w w:val="115"/>
        </w:rPr>
        <w:t xml:space="preserve">A state containing only one possible action. See </w:t>
      </w:r>
      <w:r>
        <w:fldChar w:fldCharType="begin"/>
      </w:r>
      <w:r>
        <w:instrText xml:space="preserve"> HYPERLINK \l "_bookmark159" </w:instrText>
      </w:r>
      <w:r>
        <w:fldChar w:fldCharType="separate"/>
      </w:r>
      <w:r>
        <w:rPr>
          <w:w w:val="115"/>
        </w:rPr>
        <w:t>Section 5.8.2 [Default</w:t>
      </w:r>
      <w:r>
        <w:rPr>
          <w:spacing w:val="-48"/>
          <w:w w:val="115"/>
        </w:rPr>
        <w:t xml:space="preserve"> </w:t>
      </w:r>
      <w:r>
        <w:rPr>
          <w:w w:val="115"/>
        </w:rPr>
        <w:t>Reduc-</w:t>
      </w:r>
      <w:r>
        <w:rPr>
          <w:w w:val="115"/>
        </w:rPr>
        <w:fldChar w:fldCharType="end"/>
      </w:r>
      <w:r>
        <w:rPr>
          <w:w w:val="115"/>
        </w:rPr>
        <w:t xml:space="preserve"> </w:t>
      </w:r>
      <w:r>
        <w:fldChar w:fldCharType="begin"/>
      </w:r>
      <w:r>
        <w:instrText xml:space="preserve"> HYPERLINK \l "_bookmark159" </w:instrText>
      </w:r>
      <w:r>
        <w:fldChar w:fldCharType="separate"/>
      </w:r>
      <w:r>
        <w:rPr>
          <w:w w:val="115"/>
        </w:rPr>
        <w:t>tions], page</w:t>
      </w:r>
      <w:r>
        <w:rPr>
          <w:spacing w:val="11"/>
          <w:w w:val="115"/>
        </w:rPr>
        <w:t xml:space="preserve"> </w:t>
      </w:r>
      <w:r>
        <w:rPr>
          <w:w w:val="115"/>
        </w:rPr>
        <w:t>119</w:t>
      </w:r>
      <w:r>
        <w:rPr>
          <w:w w:val="115"/>
        </w:rPr>
        <w:fldChar w:fldCharType="end"/>
      </w:r>
      <w:r>
        <w:rPr>
          <w:w w:val="115"/>
        </w:rPr>
        <w:t>.</w:t>
      </w:r>
    </w:p>
    <w:p>
      <w:pPr>
        <w:pStyle w:val="9"/>
        <w:spacing w:before="84" w:line="285" w:lineRule="exact"/>
        <w:ind w:left="160"/>
      </w:pPr>
      <w:r>
        <w:rPr>
          <w:w w:val="115"/>
        </w:rPr>
        <w:t>Context-free grammars</w:t>
      </w:r>
    </w:p>
    <w:p>
      <w:pPr>
        <w:pStyle w:val="9"/>
        <w:spacing w:before="11" w:line="204" w:lineRule="auto"/>
        <w:ind w:left="1311" w:right="856"/>
        <w:jc w:val="both"/>
      </w:pPr>
      <w:r>
        <w:rPr>
          <w:w w:val="115"/>
        </w:rPr>
        <w:t>Grammars</w:t>
      </w:r>
      <w:r>
        <w:rPr>
          <w:spacing w:val="-7"/>
          <w:w w:val="115"/>
        </w:rPr>
        <w:t xml:space="preserve"> </w:t>
      </w:r>
      <w:r>
        <w:rPr>
          <w:w w:val="115"/>
        </w:rPr>
        <w:t>specified</w:t>
      </w:r>
      <w:r>
        <w:rPr>
          <w:spacing w:val="-6"/>
          <w:w w:val="115"/>
        </w:rPr>
        <w:t xml:space="preserve"> </w:t>
      </w:r>
      <w:r>
        <w:rPr>
          <w:w w:val="115"/>
        </w:rPr>
        <w:t>as</w:t>
      </w:r>
      <w:r>
        <w:rPr>
          <w:spacing w:val="-6"/>
          <w:w w:val="115"/>
        </w:rPr>
        <w:t xml:space="preserve"> </w:t>
      </w:r>
      <w:r>
        <w:rPr>
          <w:w w:val="115"/>
        </w:rPr>
        <w:t>rules</w:t>
      </w:r>
      <w:r>
        <w:rPr>
          <w:spacing w:val="-7"/>
          <w:w w:val="115"/>
        </w:rPr>
        <w:t xml:space="preserve"> </w:t>
      </w:r>
      <w:r>
        <w:rPr>
          <w:w w:val="115"/>
        </w:rPr>
        <w:t>that</w:t>
      </w:r>
      <w:r>
        <w:rPr>
          <w:spacing w:val="-6"/>
          <w:w w:val="115"/>
        </w:rPr>
        <w:t xml:space="preserve"> </w:t>
      </w:r>
      <w:r>
        <w:rPr>
          <w:w w:val="115"/>
        </w:rPr>
        <w:t>can</w:t>
      </w:r>
      <w:r>
        <w:rPr>
          <w:spacing w:val="-6"/>
          <w:w w:val="115"/>
        </w:rPr>
        <w:t xml:space="preserve"> </w:t>
      </w:r>
      <w:r>
        <w:rPr>
          <w:spacing w:val="3"/>
          <w:w w:val="115"/>
        </w:rPr>
        <w:t>be</w:t>
      </w:r>
      <w:r>
        <w:rPr>
          <w:spacing w:val="-6"/>
          <w:w w:val="115"/>
        </w:rPr>
        <w:t xml:space="preserve"> </w:t>
      </w:r>
      <w:r>
        <w:rPr>
          <w:w w:val="115"/>
        </w:rPr>
        <w:t>applied</w:t>
      </w:r>
      <w:r>
        <w:rPr>
          <w:spacing w:val="-7"/>
          <w:w w:val="115"/>
        </w:rPr>
        <w:t xml:space="preserve"> </w:t>
      </w:r>
      <w:r>
        <w:rPr>
          <w:w w:val="115"/>
        </w:rPr>
        <w:t>regardless</w:t>
      </w:r>
      <w:r>
        <w:rPr>
          <w:spacing w:val="-6"/>
          <w:w w:val="115"/>
        </w:rPr>
        <w:t xml:space="preserve"> </w:t>
      </w:r>
      <w:r>
        <w:rPr>
          <w:w w:val="115"/>
        </w:rPr>
        <w:t>of</w:t>
      </w:r>
      <w:r>
        <w:rPr>
          <w:spacing w:val="-6"/>
          <w:w w:val="115"/>
        </w:rPr>
        <w:t xml:space="preserve"> </w:t>
      </w:r>
      <w:r>
        <w:rPr>
          <w:w w:val="115"/>
        </w:rPr>
        <w:t>context.</w:t>
      </w:r>
      <w:r>
        <w:rPr>
          <w:spacing w:val="18"/>
          <w:w w:val="115"/>
        </w:rPr>
        <w:t xml:space="preserve"> </w:t>
      </w:r>
      <w:r>
        <w:rPr>
          <w:w w:val="115"/>
        </w:rPr>
        <w:t>Thus,</w:t>
      </w:r>
      <w:r>
        <w:rPr>
          <w:spacing w:val="-5"/>
          <w:w w:val="115"/>
        </w:rPr>
        <w:t xml:space="preserve"> </w:t>
      </w:r>
      <w:r>
        <w:rPr>
          <w:w w:val="115"/>
        </w:rPr>
        <w:t>if there</w:t>
      </w:r>
      <w:r>
        <w:rPr>
          <w:spacing w:val="-7"/>
          <w:w w:val="115"/>
        </w:rPr>
        <w:t xml:space="preserve"> </w:t>
      </w:r>
      <w:r>
        <w:rPr>
          <w:w w:val="115"/>
        </w:rPr>
        <w:t>is</w:t>
      </w:r>
      <w:r>
        <w:rPr>
          <w:spacing w:val="-6"/>
          <w:w w:val="115"/>
        </w:rPr>
        <w:t xml:space="preserve"> </w:t>
      </w:r>
      <w:r>
        <w:rPr>
          <w:w w:val="115"/>
        </w:rPr>
        <w:t>a</w:t>
      </w:r>
      <w:r>
        <w:rPr>
          <w:spacing w:val="-7"/>
          <w:w w:val="115"/>
        </w:rPr>
        <w:t xml:space="preserve"> </w:t>
      </w:r>
      <w:r>
        <w:rPr>
          <w:w w:val="115"/>
        </w:rPr>
        <w:t>rule</w:t>
      </w:r>
      <w:r>
        <w:rPr>
          <w:spacing w:val="-6"/>
          <w:w w:val="115"/>
        </w:rPr>
        <w:t xml:space="preserve"> </w:t>
      </w:r>
      <w:r>
        <w:rPr>
          <w:w w:val="115"/>
        </w:rPr>
        <w:t>which</w:t>
      </w:r>
      <w:r>
        <w:rPr>
          <w:spacing w:val="-7"/>
          <w:w w:val="115"/>
        </w:rPr>
        <w:t xml:space="preserve"> </w:t>
      </w:r>
      <w:r>
        <w:rPr>
          <w:w w:val="115"/>
        </w:rPr>
        <w:t>says</w:t>
      </w:r>
      <w:r>
        <w:rPr>
          <w:spacing w:val="-6"/>
          <w:w w:val="115"/>
        </w:rPr>
        <w:t xml:space="preserve"> </w:t>
      </w:r>
      <w:r>
        <w:rPr>
          <w:w w:val="115"/>
        </w:rPr>
        <w:t>that</w:t>
      </w:r>
      <w:r>
        <w:rPr>
          <w:spacing w:val="-6"/>
          <w:w w:val="115"/>
        </w:rPr>
        <w:t xml:space="preserve"> </w:t>
      </w:r>
      <w:r>
        <w:rPr>
          <w:w w:val="115"/>
        </w:rPr>
        <w:t>an</w:t>
      </w:r>
      <w:r>
        <w:rPr>
          <w:spacing w:val="-7"/>
          <w:w w:val="115"/>
        </w:rPr>
        <w:t xml:space="preserve"> </w:t>
      </w:r>
      <w:r>
        <w:rPr>
          <w:w w:val="115"/>
        </w:rPr>
        <w:t>integer</w:t>
      </w:r>
      <w:r>
        <w:rPr>
          <w:spacing w:val="-6"/>
          <w:w w:val="115"/>
        </w:rPr>
        <w:t xml:space="preserve"> </w:t>
      </w:r>
      <w:r>
        <w:rPr>
          <w:w w:val="115"/>
        </w:rPr>
        <w:t>can</w:t>
      </w:r>
      <w:r>
        <w:rPr>
          <w:spacing w:val="-7"/>
          <w:w w:val="115"/>
        </w:rPr>
        <w:t xml:space="preserve"> </w:t>
      </w:r>
      <w:r>
        <w:rPr>
          <w:spacing w:val="3"/>
          <w:w w:val="115"/>
        </w:rPr>
        <w:t>be</w:t>
      </w:r>
      <w:r>
        <w:rPr>
          <w:spacing w:val="-6"/>
          <w:w w:val="115"/>
        </w:rPr>
        <w:t xml:space="preserve"> </w:t>
      </w:r>
      <w:r>
        <w:rPr>
          <w:w w:val="115"/>
        </w:rPr>
        <w:t>used</w:t>
      </w:r>
      <w:r>
        <w:rPr>
          <w:spacing w:val="-7"/>
          <w:w w:val="115"/>
        </w:rPr>
        <w:t xml:space="preserve"> </w:t>
      </w:r>
      <w:r>
        <w:rPr>
          <w:w w:val="115"/>
        </w:rPr>
        <w:t>as</w:t>
      </w:r>
      <w:r>
        <w:rPr>
          <w:spacing w:val="-6"/>
          <w:w w:val="115"/>
        </w:rPr>
        <w:t xml:space="preserve"> </w:t>
      </w:r>
      <w:r>
        <w:rPr>
          <w:w w:val="115"/>
        </w:rPr>
        <w:t>an</w:t>
      </w:r>
      <w:r>
        <w:rPr>
          <w:spacing w:val="-6"/>
          <w:w w:val="115"/>
        </w:rPr>
        <w:t xml:space="preserve"> </w:t>
      </w:r>
      <w:r>
        <w:rPr>
          <w:w w:val="115"/>
        </w:rPr>
        <w:t>expression,</w:t>
      </w:r>
      <w:r>
        <w:rPr>
          <w:spacing w:val="-6"/>
          <w:w w:val="115"/>
        </w:rPr>
        <w:t xml:space="preserve"> </w:t>
      </w:r>
      <w:r>
        <w:rPr>
          <w:w w:val="115"/>
        </w:rPr>
        <w:t>integers are</w:t>
      </w:r>
      <w:r>
        <w:rPr>
          <w:spacing w:val="-14"/>
          <w:w w:val="115"/>
        </w:rPr>
        <w:t xml:space="preserve"> </w:t>
      </w:r>
      <w:r>
        <w:rPr>
          <w:w w:val="115"/>
        </w:rPr>
        <w:t>allowed</w:t>
      </w:r>
      <w:r>
        <w:rPr>
          <w:spacing w:val="-12"/>
          <w:w w:val="115"/>
        </w:rPr>
        <w:t xml:space="preserve"> </w:t>
      </w:r>
      <w:r>
        <w:rPr>
          <w:rFonts w:ascii="Cambria"/>
          <w:i/>
          <w:w w:val="115"/>
        </w:rPr>
        <w:t>anywhere</w:t>
      </w:r>
      <w:r>
        <w:rPr>
          <w:rFonts w:ascii="Cambria"/>
          <w:i/>
          <w:spacing w:val="8"/>
          <w:w w:val="115"/>
        </w:rPr>
        <w:t xml:space="preserve"> </w:t>
      </w:r>
      <w:r>
        <w:rPr>
          <w:w w:val="115"/>
        </w:rPr>
        <w:t>an</w:t>
      </w:r>
      <w:r>
        <w:rPr>
          <w:spacing w:val="-13"/>
          <w:w w:val="115"/>
        </w:rPr>
        <w:t xml:space="preserve"> </w:t>
      </w:r>
      <w:r>
        <w:rPr>
          <w:w w:val="115"/>
        </w:rPr>
        <w:t>expression</w:t>
      </w:r>
      <w:r>
        <w:rPr>
          <w:spacing w:val="-14"/>
          <w:w w:val="115"/>
        </w:rPr>
        <w:t xml:space="preserve"> </w:t>
      </w:r>
      <w:r>
        <w:rPr>
          <w:w w:val="115"/>
        </w:rPr>
        <w:t>is</w:t>
      </w:r>
      <w:r>
        <w:rPr>
          <w:spacing w:val="-12"/>
          <w:w w:val="115"/>
        </w:rPr>
        <w:t xml:space="preserve"> </w:t>
      </w:r>
      <w:r>
        <w:rPr>
          <w:w w:val="115"/>
        </w:rPr>
        <w:t>permitted.</w:t>
      </w:r>
      <w:r>
        <w:rPr>
          <w:spacing w:val="18"/>
          <w:w w:val="115"/>
        </w:rPr>
        <w:t xml:space="preserve"> </w:t>
      </w:r>
      <w:r>
        <w:rPr>
          <w:w w:val="115"/>
        </w:rPr>
        <w:t>See</w:t>
      </w:r>
      <w:r>
        <w:rPr>
          <w:spacing w:val="-13"/>
          <w:w w:val="115"/>
        </w:rPr>
        <w:t xml:space="preserve"> </w:t>
      </w:r>
      <w:r>
        <w:fldChar w:fldCharType="begin"/>
      </w:r>
      <w:r>
        <w:instrText xml:space="preserve"> HYPERLINK \l "_bookmark4" </w:instrText>
      </w:r>
      <w:r>
        <w:fldChar w:fldCharType="separate"/>
      </w:r>
      <w:r>
        <w:rPr>
          <w:w w:val="115"/>
        </w:rPr>
        <w:t>Section</w:t>
      </w:r>
      <w:r>
        <w:rPr>
          <w:spacing w:val="-12"/>
          <w:w w:val="115"/>
        </w:rPr>
        <w:t xml:space="preserve"> </w:t>
      </w:r>
      <w:r>
        <w:rPr>
          <w:w w:val="115"/>
        </w:rPr>
        <w:t>1.1</w:t>
      </w:r>
      <w:r>
        <w:rPr>
          <w:spacing w:val="-13"/>
          <w:w w:val="115"/>
        </w:rPr>
        <w:t xml:space="preserve"> </w:t>
      </w:r>
      <w:r>
        <w:rPr>
          <w:w w:val="115"/>
        </w:rPr>
        <w:t>[Languages</w:t>
      </w:r>
      <w:r>
        <w:rPr>
          <w:w w:val="115"/>
        </w:rPr>
        <w:fldChar w:fldCharType="end"/>
      </w:r>
      <w:r>
        <w:rPr>
          <w:w w:val="115"/>
        </w:rPr>
        <w:t xml:space="preserve"> </w:t>
      </w:r>
      <w:r>
        <w:fldChar w:fldCharType="begin"/>
      </w:r>
      <w:r>
        <w:instrText xml:space="preserve"> HYPERLINK \l "_bookmark4" </w:instrText>
      </w:r>
      <w:r>
        <w:fldChar w:fldCharType="separate"/>
      </w:r>
      <w:r>
        <w:rPr>
          <w:w w:val="115"/>
        </w:rPr>
        <w:t xml:space="preserve">and </w:t>
      </w:r>
      <w:r>
        <w:rPr>
          <w:spacing w:val="-3"/>
          <w:w w:val="115"/>
        </w:rPr>
        <w:t xml:space="preserve">Context-Free </w:t>
      </w:r>
      <w:r>
        <w:rPr>
          <w:w w:val="115"/>
        </w:rPr>
        <w:t>Grammars], page</w:t>
      </w:r>
      <w:r>
        <w:rPr>
          <w:spacing w:val="27"/>
          <w:w w:val="115"/>
        </w:rPr>
        <w:t xml:space="preserve"> </w:t>
      </w:r>
      <w:r>
        <w:rPr>
          <w:w w:val="115"/>
        </w:rPr>
        <w:t>17</w:t>
      </w:r>
      <w:r>
        <w:rPr>
          <w:w w:val="115"/>
        </w:rPr>
        <w:fldChar w:fldCharType="end"/>
      </w:r>
      <w:r>
        <w:rPr>
          <w:w w:val="115"/>
        </w:rPr>
        <w:t>.</w:t>
      </w:r>
    </w:p>
    <w:p>
      <w:pPr>
        <w:pStyle w:val="9"/>
        <w:spacing w:before="87" w:line="285" w:lineRule="exact"/>
        <w:ind w:left="160"/>
      </w:pPr>
      <w:r>
        <w:rPr>
          <w:w w:val="115"/>
        </w:rPr>
        <w:t>Default reduction</w:t>
      </w:r>
    </w:p>
    <w:p>
      <w:pPr>
        <w:pStyle w:val="9"/>
        <w:spacing w:before="11" w:line="204" w:lineRule="auto"/>
        <w:ind w:left="1312" w:right="856"/>
        <w:jc w:val="both"/>
      </w:pPr>
      <w:r>
        <w:rPr>
          <w:w w:val="115"/>
        </w:rPr>
        <w:t>The reduction that a parser should perform if the current parser state contains no other action for the lookahead token.</w:t>
      </w:r>
      <w:r>
        <w:rPr>
          <w:spacing w:val="65"/>
          <w:w w:val="115"/>
        </w:rPr>
        <w:t xml:space="preserve"> </w:t>
      </w:r>
      <w:r>
        <w:rPr>
          <w:w w:val="115"/>
        </w:rPr>
        <w:t xml:space="preserve">In permitted parser states, Bison declares the reduction with the largest lookahead set to </w:t>
      </w:r>
      <w:r>
        <w:rPr>
          <w:spacing w:val="3"/>
          <w:w w:val="115"/>
        </w:rPr>
        <w:t xml:space="preserve">be </w:t>
      </w:r>
      <w:r>
        <w:rPr>
          <w:w w:val="115"/>
        </w:rPr>
        <w:t>the default reduc-</w:t>
      </w:r>
      <w:r>
        <w:rPr>
          <w:spacing w:val="65"/>
          <w:w w:val="115"/>
        </w:rPr>
        <w:t xml:space="preserve"> </w:t>
      </w:r>
      <w:r>
        <w:rPr>
          <w:w w:val="115"/>
        </w:rPr>
        <w:t xml:space="preserve">tion and removes that lookahead set. See </w:t>
      </w:r>
      <w:r>
        <w:fldChar w:fldCharType="begin"/>
      </w:r>
      <w:r>
        <w:instrText xml:space="preserve"> HYPERLINK \l "_bookmark159" </w:instrText>
      </w:r>
      <w:r>
        <w:fldChar w:fldCharType="separate"/>
      </w:r>
      <w:r>
        <w:rPr>
          <w:w w:val="115"/>
        </w:rPr>
        <w:t>Section 5.8.2 [Default Reductions],</w:t>
      </w:r>
      <w:r>
        <w:rPr>
          <w:w w:val="115"/>
        </w:rPr>
        <w:fldChar w:fldCharType="end"/>
      </w:r>
      <w:r>
        <w:rPr>
          <w:w w:val="115"/>
        </w:rPr>
        <w:t xml:space="preserve"> </w:t>
      </w:r>
      <w:r>
        <w:fldChar w:fldCharType="begin"/>
      </w:r>
      <w:r>
        <w:instrText xml:space="preserve"> HYPERLINK \l "_bookmark159" </w:instrText>
      </w:r>
      <w:r>
        <w:fldChar w:fldCharType="separate"/>
      </w:r>
      <w:r>
        <w:rPr>
          <w:w w:val="115"/>
        </w:rPr>
        <w:t>page 119</w:t>
      </w:r>
      <w:r>
        <w:rPr>
          <w:w w:val="115"/>
        </w:rPr>
        <w:fldChar w:fldCharType="end"/>
      </w:r>
      <w:r>
        <w:rPr>
          <w:w w:val="115"/>
        </w:rPr>
        <w:t>.</w:t>
      </w:r>
    </w:p>
    <w:p>
      <w:pPr>
        <w:pStyle w:val="9"/>
        <w:spacing w:before="89" w:line="285" w:lineRule="exact"/>
        <w:ind w:left="160"/>
      </w:pPr>
      <w:r>
        <w:rPr>
          <w:w w:val="115"/>
        </w:rPr>
        <w:t>Defaulted state</w:t>
      </w:r>
    </w:p>
    <w:p>
      <w:pPr>
        <w:pStyle w:val="9"/>
        <w:spacing w:before="10" w:line="204" w:lineRule="auto"/>
        <w:ind w:left="1311" w:right="858"/>
        <w:jc w:val="both"/>
      </w:pPr>
      <w:r>
        <w:rPr>
          <w:w w:val="115"/>
        </w:rPr>
        <w:t xml:space="preserve">A consistent state with a default reduction. See </w:t>
      </w:r>
      <w:r>
        <w:fldChar w:fldCharType="begin"/>
      </w:r>
      <w:r>
        <w:instrText xml:space="preserve"> HYPERLINK \l "_bookmark159" </w:instrText>
      </w:r>
      <w:r>
        <w:fldChar w:fldCharType="separate"/>
      </w:r>
      <w:r>
        <w:rPr>
          <w:w w:val="115"/>
        </w:rPr>
        <w:t>Section 5.8.2 [Default Reduc-</w:t>
      </w:r>
      <w:r>
        <w:rPr>
          <w:w w:val="115"/>
        </w:rPr>
        <w:fldChar w:fldCharType="end"/>
      </w:r>
      <w:r>
        <w:rPr>
          <w:w w:val="115"/>
        </w:rPr>
        <w:t xml:space="preserve"> </w:t>
      </w:r>
      <w:r>
        <w:fldChar w:fldCharType="begin"/>
      </w:r>
      <w:r>
        <w:instrText xml:space="preserve"> HYPERLINK \l "_bookmark159" </w:instrText>
      </w:r>
      <w:r>
        <w:fldChar w:fldCharType="separate"/>
      </w:r>
      <w:r>
        <w:rPr>
          <w:w w:val="115"/>
        </w:rPr>
        <w:t>tions], page 119</w:t>
      </w:r>
      <w:r>
        <w:rPr>
          <w:w w:val="115"/>
        </w:rPr>
        <w:fldChar w:fldCharType="end"/>
      </w:r>
      <w:r>
        <w:rPr>
          <w:w w:val="115"/>
        </w:rPr>
        <w:t>.</w:t>
      </w:r>
    </w:p>
    <w:p>
      <w:pPr>
        <w:pStyle w:val="9"/>
        <w:spacing w:before="85" w:line="285" w:lineRule="exact"/>
        <w:ind w:left="160"/>
      </w:pPr>
      <w:r>
        <w:rPr>
          <w:w w:val="115"/>
        </w:rPr>
        <w:t>Dynamic allocation</w:t>
      </w:r>
    </w:p>
    <w:p>
      <w:pPr>
        <w:pStyle w:val="9"/>
        <w:spacing w:before="11" w:line="204" w:lineRule="auto"/>
        <w:ind w:left="1312" w:right="858"/>
        <w:jc w:val="both"/>
      </w:pPr>
      <w:r>
        <w:rPr>
          <w:w w:val="115"/>
        </w:rPr>
        <w:t>Allocation</w:t>
      </w:r>
      <w:r>
        <w:rPr>
          <w:spacing w:val="-14"/>
          <w:w w:val="115"/>
        </w:rPr>
        <w:t xml:space="preserve"> </w:t>
      </w:r>
      <w:r>
        <w:rPr>
          <w:w w:val="115"/>
        </w:rPr>
        <w:t>of</w:t>
      </w:r>
      <w:r>
        <w:rPr>
          <w:spacing w:val="-13"/>
          <w:w w:val="115"/>
        </w:rPr>
        <w:t xml:space="preserve"> </w:t>
      </w:r>
      <w:r>
        <w:rPr>
          <w:w w:val="115"/>
        </w:rPr>
        <w:t>memory</w:t>
      </w:r>
      <w:r>
        <w:rPr>
          <w:spacing w:val="-13"/>
          <w:w w:val="115"/>
        </w:rPr>
        <w:t xml:space="preserve"> </w:t>
      </w:r>
      <w:r>
        <w:rPr>
          <w:w w:val="115"/>
        </w:rPr>
        <w:t>that</w:t>
      </w:r>
      <w:r>
        <w:rPr>
          <w:spacing w:val="-13"/>
          <w:w w:val="115"/>
        </w:rPr>
        <w:t xml:space="preserve"> </w:t>
      </w:r>
      <w:r>
        <w:rPr>
          <w:w w:val="115"/>
        </w:rPr>
        <w:t>occurs</w:t>
      </w:r>
      <w:r>
        <w:rPr>
          <w:spacing w:val="-13"/>
          <w:w w:val="115"/>
        </w:rPr>
        <w:t xml:space="preserve"> </w:t>
      </w:r>
      <w:r>
        <w:rPr>
          <w:w w:val="115"/>
        </w:rPr>
        <w:t>during</w:t>
      </w:r>
      <w:r>
        <w:rPr>
          <w:spacing w:val="-13"/>
          <w:w w:val="115"/>
        </w:rPr>
        <w:t xml:space="preserve"> </w:t>
      </w:r>
      <w:r>
        <w:rPr>
          <w:w w:val="115"/>
        </w:rPr>
        <w:t>execution,</w:t>
      </w:r>
      <w:r>
        <w:rPr>
          <w:spacing w:val="-11"/>
          <w:w w:val="115"/>
        </w:rPr>
        <w:t xml:space="preserve"> </w:t>
      </w:r>
      <w:r>
        <w:rPr>
          <w:w w:val="115"/>
        </w:rPr>
        <w:t>rather</w:t>
      </w:r>
      <w:r>
        <w:rPr>
          <w:spacing w:val="-13"/>
          <w:w w:val="115"/>
        </w:rPr>
        <w:t xml:space="preserve"> </w:t>
      </w:r>
      <w:r>
        <w:rPr>
          <w:w w:val="115"/>
        </w:rPr>
        <w:t>than</w:t>
      </w:r>
      <w:r>
        <w:rPr>
          <w:spacing w:val="-13"/>
          <w:w w:val="115"/>
        </w:rPr>
        <w:t xml:space="preserve"> </w:t>
      </w:r>
      <w:r>
        <w:rPr>
          <w:w w:val="115"/>
        </w:rPr>
        <w:t>at</w:t>
      </w:r>
      <w:r>
        <w:rPr>
          <w:spacing w:val="-13"/>
          <w:w w:val="115"/>
        </w:rPr>
        <w:t xml:space="preserve"> </w:t>
      </w:r>
      <w:r>
        <w:rPr>
          <w:w w:val="115"/>
        </w:rPr>
        <w:t>compile</w:t>
      </w:r>
      <w:r>
        <w:rPr>
          <w:spacing w:val="-13"/>
          <w:w w:val="115"/>
        </w:rPr>
        <w:t xml:space="preserve"> </w:t>
      </w:r>
      <w:r>
        <w:rPr>
          <w:w w:val="115"/>
        </w:rPr>
        <w:t>time or on entry to a</w:t>
      </w:r>
      <w:r>
        <w:rPr>
          <w:spacing w:val="32"/>
          <w:w w:val="115"/>
        </w:rPr>
        <w:t xml:space="preserve"> </w:t>
      </w:r>
      <w:r>
        <w:rPr>
          <w:w w:val="115"/>
        </w:rPr>
        <w:t>function.</w:t>
      </w:r>
    </w:p>
    <w:p>
      <w:pPr>
        <w:pStyle w:val="9"/>
        <w:spacing w:before="84" w:line="285" w:lineRule="exact"/>
        <w:ind w:left="160"/>
      </w:pPr>
      <w:r>
        <w:rPr>
          <w:w w:val="120"/>
        </w:rPr>
        <w:t>Empty string</w:t>
      </w:r>
    </w:p>
    <w:p>
      <w:pPr>
        <w:pStyle w:val="9"/>
        <w:spacing w:before="11" w:line="204" w:lineRule="auto"/>
        <w:ind w:left="1312" w:right="858"/>
        <w:jc w:val="both"/>
      </w:pPr>
      <w:r>
        <w:rPr>
          <w:w w:val="115"/>
        </w:rPr>
        <w:t xml:space="preserve">Analogous to the empty set in set </w:t>
      </w:r>
      <w:r>
        <w:rPr>
          <w:spacing w:val="-3"/>
          <w:w w:val="115"/>
        </w:rPr>
        <w:t xml:space="preserve">theory, </w:t>
      </w:r>
      <w:r>
        <w:rPr>
          <w:w w:val="115"/>
        </w:rPr>
        <w:t>the empty string is a character string of length</w:t>
      </w:r>
      <w:r>
        <w:rPr>
          <w:spacing w:val="11"/>
          <w:w w:val="115"/>
        </w:rPr>
        <w:t xml:space="preserve"> </w:t>
      </w:r>
      <w:r>
        <w:rPr>
          <w:w w:val="115"/>
        </w:rPr>
        <w:t>zero.</w:t>
      </w:r>
    </w:p>
    <w:p>
      <w:pPr>
        <w:pStyle w:val="9"/>
        <w:spacing w:before="84" w:line="285" w:lineRule="exact"/>
        <w:ind w:left="160"/>
      </w:pPr>
      <w:r>
        <w:rPr>
          <w:w w:val="115"/>
        </w:rPr>
        <w:t>Finite-state stack</w:t>
      </w:r>
      <w:r>
        <w:rPr>
          <w:spacing w:val="15"/>
          <w:w w:val="115"/>
        </w:rPr>
        <w:t xml:space="preserve"> </w:t>
      </w:r>
      <w:r>
        <w:rPr>
          <w:w w:val="115"/>
        </w:rPr>
        <w:t>machine</w:t>
      </w:r>
    </w:p>
    <w:p>
      <w:pPr>
        <w:pStyle w:val="9"/>
        <w:spacing w:before="11" w:line="204" w:lineRule="auto"/>
        <w:ind w:left="1312" w:right="856"/>
        <w:jc w:val="both"/>
      </w:pPr>
      <w:r>
        <w:rPr>
          <w:w w:val="110"/>
        </w:rPr>
        <w:t xml:space="preserve">A </w:t>
      </w:r>
      <w:r>
        <w:rPr>
          <w:w w:val="105"/>
        </w:rPr>
        <w:t xml:space="preserve">“machine” </w:t>
      </w:r>
      <w:r>
        <w:rPr>
          <w:w w:val="110"/>
        </w:rPr>
        <w:t xml:space="preserve">that has discrete states in which it is said to exist at each instant in time.  As input to the machine is processed, the machine </w:t>
      </w:r>
      <w:r>
        <w:rPr>
          <w:spacing w:val="-3"/>
          <w:w w:val="110"/>
        </w:rPr>
        <w:t xml:space="preserve">moves  </w:t>
      </w:r>
      <w:r>
        <w:rPr>
          <w:w w:val="110"/>
        </w:rPr>
        <w:t xml:space="preserve">from state    to state as specified </w:t>
      </w:r>
      <w:r>
        <w:rPr>
          <w:spacing w:val="-3"/>
          <w:w w:val="110"/>
        </w:rPr>
        <w:t xml:space="preserve">by </w:t>
      </w:r>
      <w:r>
        <w:rPr>
          <w:w w:val="110"/>
        </w:rPr>
        <w:t>the logic of the machine. In the case of the parser, the input is the language being parsed, and the states correspond to various stages   in</w:t>
      </w:r>
      <w:r>
        <w:rPr>
          <w:spacing w:val="22"/>
          <w:w w:val="110"/>
        </w:rPr>
        <w:t xml:space="preserve"> </w:t>
      </w:r>
      <w:r>
        <w:rPr>
          <w:w w:val="110"/>
        </w:rPr>
        <w:t>the</w:t>
      </w:r>
      <w:r>
        <w:rPr>
          <w:spacing w:val="23"/>
          <w:w w:val="110"/>
        </w:rPr>
        <w:t xml:space="preserve"> </w:t>
      </w:r>
      <w:r>
        <w:rPr>
          <w:w w:val="110"/>
        </w:rPr>
        <w:t>grammar</w:t>
      </w:r>
      <w:r>
        <w:rPr>
          <w:spacing w:val="23"/>
          <w:w w:val="110"/>
        </w:rPr>
        <w:t xml:space="preserve"> </w:t>
      </w:r>
      <w:r>
        <w:rPr>
          <w:w w:val="110"/>
        </w:rPr>
        <w:t>rules.</w:t>
      </w:r>
      <w:r>
        <w:rPr>
          <w:spacing w:val="51"/>
          <w:w w:val="110"/>
        </w:rPr>
        <w:t xml:space="preserve"> </w:t>
      </w:r>
      <w:r>
        <w:rPr>
          <w:w w:val="110"/>
        </w:rPr>
        <w:t>See</w:t>
      </w:r>
      <w:r>
        <w:rPr>
          <w:spacing w:val="23"/>
          <w:w w:val="110"/>
        </w:rPr>
        <w:t xml:space="preserve"> </w:t>
      </w:r>
      <w:r>
        <w:fldChar w:fldCharType="begin"/>
      </w:r>
      <w:r>
        <w:instrText xml:space="preserve"> HYPERLINK \l "_bookmark140" </w:instrText>
      </w:r>
      <w:r>
        <w:fldChar w:fldCharType="separate"/>
      </w:r>
      <w:r>
        <w:rPr>
          <w:w w:val="110"/>
        </w:rPr>
        <w:t>Chapter</w:t>
      </w:r>
      <w:r>
        <w:rPr>
          <w:spacing w:val="23"/>
          <w:w w:val="110"/>
        </w:rPr>
        <w:t xml:space="preserve"> </w:t>
      </w:r>
      <w:r>
        <w:rPr>
          <w:w w:val="110"/>
        </w:rPr>
        <w:t>5</w:t>
      </w:r>
      <w:r>
        <w:rPr>
          <w:spacing w:val="23"/>
          <w:w w:val="110"/>
        </w:rPr>
        <w:t xml:space="preserve"> </w:t>
      </w:r>
      <w:r>
        <w:rPr>
          <w:w w:val="110"/>
        </w:rPr>
        <w:t>[The</w:t>
      </w:r>
      <w:r>
        <w:rPr>
          <w:spacing w:val="22"/>
          <w:w w:val="110"/>
        </w:rPr>
        <w:t xml:space="preserve"> </w:t>
      </w:r>
      <w:r>
        <w:rPr>
          <w:w w:val="110"/>
        </w:rPr>
        <w:t>Bison</w:t>
      </w:r>
      <w:r>
        <w:rPr>
          <w:spacing w:val="23"/>
          <w:w w:val="110"/>
        </w:rPr>
        <w:t xml:space="preserve"> </w:t>
      </w:r>
      <w:r>
        <w:rPr>
          <w:w w:val="110"/>
        </w:rPr>
        <w:t>Parser</w:t>
      </w:r>
      <w:r>
        <w:rPr>
          <w:spacing w:val="23"/>
          <w:w w:val="110"/>
        </w:rPr>
        <w:t xml:space="preserve"> </w:t>
      </w:r>
      <w:r>
        <w:rPr>
          <w:w w:val="110"/>
        </w:rPr>
        <w:t>Algorithm],</w:t>
      </w:r>
      <w:r>
        <w:rPr>
          <w:spacing w:val="23"/>
          <w:w w:val="110"/>
        </w:rPr>
        <w:t xml:space="preserve"> </w:t>
      </w:r>
      <w:r>
        <w:rPr>
          <w:w w:val="110"/>
        </w:rPr>
        <w:t>page</w:t>
      </w:r>
      <w:r>
        <w:rPr>
          <w:spacing w:val="22"/>
          <w:w w:val="110"/>
        </w:rPr>
        <w:t xml:space="preserve"> </w:t>
      </w:r>
      <w:r>
        <w:rPr>
          <w:w w:val="110"/>
        </w:rPr>
        <w:t>107</w:t>
      </w:r>
      <w:r>
        <w:rPr>
          <w:w w:val="110"/>
        </w:rPr>
        <w:fldChar w:fldCharType="end"/>
      </w:r>
      <w:r>
        <w:rPr>
          <w:w w:val="110"/>
        </w:rPr>
        <w:t>.</w:t>
      </w:r>
    </w:p>
    <w:p>
      <w:pPr>
        <w:pStyle w:val="9"/>
        <w:spacing w:before="88" w:line="285" w:lineRule="exact"/>
        <w:ind w:left="160"/>
      </w:pPr>
      <w:r>
        <w:rPr>
          <w:w w:val="115"/>
        </w:rPr>
        <w:t>Generalized LR (GLR)</w:t>
      </w:r>
    </w:p>
    <w:p>
      <w:pPr>
        <w:pStyle w:val="9"/>
        <w:spacing w:before="11" w:line="204" w:lineRule="auto"/>
        <w:ind w:left="1312" w:right="857"/>
        <w:jc w:val="both"/>
      </w:pPr>
      <w:r>
        <w:rPr>
          <w:w w:val="110"/>
        </w:rPr>
        <w:t>A parsing algorithm that can handle all context-free grammars, including those that are not LR(1). It resolves situations that Bison’s deterministic parsing algorithm cannot by effectively splitting off multiple parsers, trying all possible</w:t>
      </w:r>
    </w:p>
    <w:p>
      <w:pPr>
        <w:spacing w:after="0" w:line="204" w:lineRule="auto"/>
        <w:jc w:val="both"/>
        <w:sectPr>
          <w:headerReference r:id="rId201"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312" w:right="857"/>
        <w:jc w:val="both"/>
      </w:pPr>
      <w:r>
        <w:rPr>
          <w:w w:val="110"/>
        </w:rPr>
        <w:t xml:space="preserve">parsers, and discarding those that  fail in the  light of additional right context.  See </w:t>
      </w:r>
      <w:r>
        <w:fldChar w:fldCharType="begin"/>
      </w:r>
      <w:r>
        <w:instrText xml:space="preserve"> HYPERLINK \l "_bookmark166" </w:instrText>
      </w:r>
      <w:r>
        <w:fldChar w:fldCharType="separate"/>
      </w:r>
      <w:r>
        <w:rPr>
          <w:w w:val="110"/>
        </w:rPr>
        <w:t>Section 5.9 [Generalized LR Parsing], page</w:t>
      </w:r>
      <w:r>
        <w:rPr>
          <w:spacing w:val="3"/>
          <w:w w:val="110"/>
        </w:rPr>
        <w:t xml:space="preserve"> </w:t>
      </w:r>
      <w:r>
        <w:rPr>
          <w:w w:val="110"/>
        </w:rPr>
        <w:t>123</w:t>
      </w:r>
      <w:r>
        <w:rPr>
          <w:w w:val="110"/>
        </w:rPr>
        <w:fldChar w:fldCharType="end"/>
      </w:r>
      <w:r>
        <w:rPr>
          <w:w w:val="110"/>
        </w:rPr>
        <w:t>.</w:t>
      </w:r>
    </w:p>
    <w:p>
      <w:pPr>
        <w:pStyle w:val="9"/>
        <w:spacing w:before="178" w:line="204" w:lineRule="auto"/>
        <w:ind w:left="1312" w:right="856" w:hanging="1152"/>
        <w:jc w:val="both"/>
      </w:pPr>
      <w:r>
        <w:rPr>
          <w:w w:val="110"/>
        </w:rPr>
        <w:t xml:space="preserve">Grouping A language construct that is (in general) grammatically divisible; for example, </w:t>
      </w:r>
      <w:r>
        <w:t>‘expression’</w:t>
      </w:r>
      <w:r>
        <w:rPr>
          <w:spacing w:val="-21"/>
        </w:rPr>
        <w:t xml:space="preserve"> </w:t>
      </w:r>
      <w:r>
        <w:rPr>
          <w:w w:val="110"/>
        </w:rPr>
        <w:t>or</w:t>
      </w:r>
      <w:r>
        <w:rPr>
          <w:spacing w:val="-27"/>
          <w:w w:val="110"/>
        </w:rPr>
        <w:t xml:space="preserve"> </w:t>
      </w:r>
      <w:r>
        <w:t>‘declaration’</w:t>
      </w:r>
      <w:r>
        <w:rPr>
          <w:spacing w:val="-21"/>
        </w:rPr>
        <w:t xml:space="preserve"> </w:t>
      </w:r>
      <w:r>
        <w:rPr>
          <w:w w:val="110"/>
        </w:rPr>
        <w:t>in</w:t>
      </w:r>
      <w:r>
        <w:rPr>
          <w:spacing w:val="-26"/>
          <w:w w:val="110"/>
        </w:rPr>
        <w:t xml:space="preserve"> </w:t>
      </w:r>
      <w:r>
        <w:rPr>
          <w:w w:val="110"/>
        </w:rPr>
        <w:t>C.</w:t>
      </w:r>
      <w:r>
        <w:rPr>
          <w:spacing w:val="-10"/>
          <w:w w:val="110"/>
        </w:rPr>
        <w:t xml:space="preserve"> </w:t>
      </w:r>
      <w:r>
        <w:rPr>
          <w:w w:val="110"/>
        </w:rPr>
        <w:t>See</w:t>
      </w:r>
      <w:r>
        <w:rPr>
          <w:spacing w:val="-27"/>
          <w:w w:val="110"/>
        </w:rPr>
        <w:t xml:space="preserve"> </w:t>
      </w:r>
      <w:r>
        <w:fldChar w:fldCharType="begin"/>
      </w:r>
      <w:r>
        <w:instrText xml:space="preserve"> HYPERLINK \l "_bookmark4" </w:instrText>
      </w:r>
      <w:r>
        <w:fldChar w:fldCharType="separate"/>
      </w:r>
      <w:r>
        <w:rPr>
          <w:w w:val="110"/>
        </w:rPr>
        <w:t>Section</w:t>
      </w:r>
      <w:r>
        <w:rPr>
          <w:spacing w:val="-27"/>
          <w:w w:val="110"/>
        </w:rPr>
        <w:t xml:space="preserve"> </w:t>
      </w:r>
      <w:r>
        <w:rPr>
          <w:w w:val="110"/>
        </w:rPr>
        <w:t>1.1</w:t>
      </w:r>
      <w:r>
        <w:rPr>
          <w:spacing w:val="-26"/>
          <w:w w:val="110"/>
        </w:rPr>
        <w:t xml:space="preserve"> </w:t>
      </w:r>
      <w:r>
        <w:rPr>
          <w:w w:val="110"/>
        </w:rPr>
        <w:t>[Languages</w:t>
      </w:r>
      <w:r>
        <w:rPr>
          <w:spacing w:val="-27"/>
          <w:w w:val="110"/>
        </w:rPr>
        <w:t xml:space="preserve"> </w:t>
      </w:r>
      <w:r>
        <w:rPr>
          <w:w w:val="110"/>
        </w:rPr>
        <w:t>and</w:t>
      </w:r>
      <w:r>
        <w:rPr>
          <w:spacing w:val="-26"/>
          <w:w w:val="110"/>
        </w:rPr>
        <w:t xml:space="preserve"> </w:t>
      </w:r>
      <w:r>
        <w:rPr>
          <w:spacing w:val="-3"/>
          <w:w w:val="110"/>
        </w:rPr>
        <w:t>Context-Free</w:t>
      </w:r>
      <w:r>
        <w:rPr>
          <w:spacing w:val="-3"/>
          <w:w w:val="110"/>
        </w:rPr>
        <w:fldChar w:fldCharType="end"/>
      </w:r>
      <w:r>
        <w:rPr>
          <w:spacing w:val="-3"/>
          <w:w w:val="110"/>
        </w:rPr>
        <w:t xml:space="preserve"> </w:t>
      </w:r>
      <w:r>
        <w:fldChar w:fldCharType="begin"/>
      </w:r>
      <w:r>
        <w:instrText xml:space="preserve"> HYPERLINK \l "_bookmark4" </w:instrText>
      </w:r>
      <w:r>
        <w:fldChar w:fldCharType="separate"/>
      </w:r>
      <w:r>
        <w:rPr>
          <w:w w:val="110"/>
        </w:rPr>
        <w:t>Grammars], page</w:t>
      </w:r>
      <w:r>
        <w:rPr>
          <w:spacing w:val="19"/>
          <w:w w:val="110"/>
        </w:rPr>
        <w:t xml:space="preserve"> </w:t>
      </w:r>
      <w:r>
        <w:rPr>
          <w:w w:val="110"/>
        </w:rPr>
        <w:t>17</w:t>
      </w:r>
      <w:r>
        <w:rPr>
          <w:w w:val="110"/>
        </w:rPr>
        <w:fldChar w:fldCharType="end"/>
      </w:r>
      <w:r>
        <w:rPr>
          <w:w w:val="110"/>
        </w:rPr>
        <w:t>.</w:t>
      </w:r>
    </w:p>
    <w:p>
      <w:pPr>
        <w:pStyle w:val="9"/>
        <w:spacing w:before="147" w:line="285" w:lineRule="exact"/>
        <w:ind w:left="160"/>
      </w:pPr>
      <w:r>
        <w:rPr>
          <w:w w:val="115"/>
        </w:rPr>
        <w:t>IELR(1) (Inadequacy Elimination LR(1))</w:t>
      </w:r>
    </w:p>
    <w:p>
      <w:pPr>
        <w:pStyle w:val="9"/>
        <w:spacing w:before="10" w:line="204" w:lineRule="auto"/>
        <w:ind w:left="1312" w:right="857"/>
        <w:jc w:val="both"/>
      </w:pPr>
      <w:r>
        <w:rPr>
          <w:w w:val="110"/>
        </w:rPr>
        <w:t xml:space="preserve">A minimal LR(1) parser table construction algorithm. That is, given </w:t>
      </w:r>
      <w:r>
        <w:rPr>
          <w:spacing w:val="-3"/>
          <w:w w:val="110"/>
        </w:rPr>
        <w:t xml:space="preserve">any </w:t>
      </w:r>
      <w:r>
        <w:rPr>
          <w:w w:val="110"/>
        </w:rPr>
        <w:t xml:space="preserve">context-free grammar, IELR(1) generates parser tables with the full language- recognition power of canonical LR(1) but with nearly the same number of parser states as LALR(1). This reduction in parser states is often an order of mag- nitude. More importantly, because canonical LR(1)’s extra parser states </w:t>
      </w:r>
      <w:r>
        <w:rPr>
          <w:spacing w:val="-3"/>
          <w:w w:val="110"/>
        </w:rPr>
        <w:t xml:space="preserve">may </w:t>
      </w:r>
      <w:r>
        <w:rPr>
          <w:w w:val="110"/>
        </w:rPr>
        <w:t xml:space="preserve">contain duplicate conflicts in the case of non-LR(1) grammars, the number of conflicts for IELR(1) is often an order of magnitude less as well. This can sig- nificantly reduce the complexity of developing a grammar. See </w:t>
      </w:r>
      <w:r>
        <w:fldChar w:fldCharType="begin"/>
      </w:r>
      <w:r>
        <w:instrText xml:space="preserve"> HYPERLINK \l "_bookmark157" </w:instrText>
      </w:r>
      <w:r>
        <w:fldChar w:fldCharType="separate"/>
      </w:r>
      <w:r>
        <w:rPr>
          <w:w w:val="110"/>
        </w:rPr>
        <w:t>Section 5.8.1</w:t>
      </w:r>
      <w:r>
        <w:rPr>
          <w:w w:val="110"/>
        </w:rPr>
        <w:fldChar w:fldCharType="end"/>
      </w:r>
      <w:r>
        <w:rPr>
          <w:w w:val="110"/>
        </w:rPr>
        <w:t xml:space="preserve"> </w:t>
      </w:r>
      <w:r>
        <w:fldChar w:fldCharType="begin"/>
      </w:r>
      <w:r>
        <w:instrText xml:space="preserve"> HYPERLINK \l "_bookmark157" </w:instrText>
      </w:r>
      <w:r>
        <w:fldChar w:fldCharType="separate"/>
      </w:r>
      <w:r>
        <w:rPr>
          <w:w w:val="110"/>
        </w:rPr>
        <w:t xml:space="preserve"> [LR </w:t>
      </w:r>
      <w:r>
        <w:rPr>
          <w:spacing w:val="-4"/>
          <w:w w:val="110"/>
        </w:rPr>
        <w:t xml:space="preserve">Table </w:t>
      </w:r>
      <w:r>
        <w:rPr>
          <w:w w:val="110"/>
        </w:rPr>
        <w:t>Construction], page</w:t>
      </w:r>
      <w:r>
        <w:rPr>
          <w:spacing w:val="45"/>
          <w:w w:val="110"/>
        </w:rPr>
        <w:t xml:space="preserve"> </w:t>
      </w:r>
      <w:r>
        <w:rPr>
          <w:w w:val="110"/>
        </w:rPr>
        <w:t>118</w:t>
      </w:r>
      <w:r>
        <w:rPr>
          <w:w w:val="110"/>
        </w:rPr>
        <w:fldChar w:fldCharType="end"/>
      </w:r>
      <w:r>
        <w:rPr>
          <w:w w:val="110"/>
        </w:rPr>
        <w:t>.</w:t>
      </w:r>
    </w:p>
    <w:p>
      <w:pPr>
        <w:pStyle w:val="9"/>
        <w:spacing w:before="156" w:line="285" w:lineRule="exact"/>
        <w:ind w:left="160"/>
      </w:pPr>
      <w:r>
        <w:rPr>
          <w:w w:val="115"/>
        </w:rPr>
        <w:t>Infix operator</w:t>
      </w:r>
    </w:p>
    <w:p>
      <w:pPr>
        <w:pStyle w:val="9"/>
        <w:spacing w:before="11" w:line="204" w:lineRule="auto"/>
        <w:ind w:left="1312" w:right="859"/>
        <w:jc w:val="both"/>
      </w:pPr>
      <w:r>
        <w:rPr>
          <w:w w:val="115"/>
        </w:rPr>
        <w:t>An arithmetic operator that is placed between the operands on which it per- forms some operation.</w:t>
      </w:r>
    </w:p>
    <w:p>
      <w:pPr>
        <w:pStyle w:val="9"/>
        <w:spacing w:before="145" w:line="285" w:lineRule="exact"/>
        <w:ind w:left="160"/>
      </w:pPr>
      <w:r>
        <w:rPr>
          <w:w w:val="120"/>
        </w:rPr>
        <w:t>Input stream</w:t>
      </w:r>
    </w:p>
    <w:p>
      <w:pPr>
        <w:pStyle w:val="9"/>
        <w:spacing w:line="285" w:lineRule="exact"/>
        <w:ind w:left="1312"/>
        <w:jc w:val="both"/>
      </w:pPr>
      <w:r>
        <w:rPr>
          <w:w w:val="115"/>
        </w:rPr>
        <w:t>A continuous flow of data between devices or programs.</w:t>
      </w:r>
    </w:p>
    <w:p>
      <w:pPr>
        <w:pStyle w:val="9"/>
        <w:spacing w:before="131" w:line="285" w:lineRule="exact"/>
        <w:ind w:left="160"/>
      </w:pPr>
      <w:r>
        <w:rPr>
          <w:w w:val="115"/>
        </w:rPr>
        <w:t>LAC (Lookahead Correction)</w:t>
      </w:r>
    </w:p>
    <w:p>
      <w:pPr>
        <w:pStyle w:val="9"/>
        <w:spacing w:before="11" w:line="204" w:lineRule="auto"/>
        <w:ind w:left="1311" w:right="856"/>
        <w:jc w:val="both"/>
      </w:pPr>
      <w:r>
        <w:rPr>
          <w:w w:val="110"/>
        </w:rPr>
        <w:t xml:space="preserve">A parsing mechanism that fixes the problem of delayed syntax error detec-    tion,  which is caused </w:t>
      </w:r>
      <w:r>
        <w:rPr>
          <w:spacing w:val="-3"/>
          <w:w w:val="110"/>
        </w:rPr>
        <w:t xml:space="preserve">by  </w:t>
      </w:r>
      <w:r>
        <w:rPr>
          <w:w w:val="110"/>
        </w:rPr>
        <w:t xml:space="preserve">LR state merging,  default reductions,  and the use     </w:t>
      </w:r>
      <w:r>
        <w:t xml:space="preserve">of  </w:t>
      </w:r>
      <w:r>
        <w:rPr>
          <w:spacing w:val="-22"/>
          <w:position w:val="-1"/>
        </w:rPr>
        <w:drawing>
          <wp:inline distT="0" distB="0" distL="0" distR="0">
            <wp:extent cx="63500" cy="111125"/>
            <wp:effectExtent l="0" t="0" r="0" b="0"/>
            <wp:docPr id="18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 name="image1.png"/>
                    <pic:cNvPicPr>
                      <a:picLocks noChangeAspect="1"/>
                    </pic:cNvPicPr>
                  </pic:nvPicPr>
                  <pic:blipFill>
                    <a:blip r:embed="rId222" cstate="print"/>
                    <a:stretch>
                      <a:fillRect/>
                    </a:stretch>
                  </pic:blipFill>
                  <pic:spPr>
                    <a:xfrm>
                      <a:off x="0" y="0"/>
                      <a:ext cx="63500" cy="111125"/>
                    </a:xfrm>
                    <a:prstGeom prst="rect">
                      <a:avLst/>
                    </a:prstGeom>
                  </pic:spPr>
                </pic:pic>
              </a:graphicData>
            </a:graphic>
          </wp:inline>
        </w:drawing>
      </w:r>
      <w:r>
        <w:rPr>
          <w:rFonts w:ascii="Courier New"/>
          <w:w w:val="110"/>
        </w:rPr>
        <w:t>nonassoc</w:t>
      </w:r>
      <w:r>
        <w:rPr>
          <w:w w:val="110"/>
        </w:rPr>
        <w:t xml:space="preserve">. Delayed syntax error detection results in unexpected semantic actions, initiation of error recovery in the wrong syntactic context, and an incor- rect list of expected tokens in a verbose syntax error message. See </w:t>
      </w:r>
      <w:r>
        <w:fldChar w:fldCharType="begin"/>
      </w:r>
      <w:r>
        <w:instrText xml:space="preserve"> HYPERLINK \l "_bookmark162" </w:instrText>
      </w:r>
      <w:r>
        <w:fldChar w:fldCharType="separate"/>
      </w:r>
      <w:r>
        <w:rPr>
          <w:w w:val="110"/>
        </w:rPr>
        <w:t>Section 5.8.3</w:t>
      </w:r>
      <w:r>
        <w:rPr>
          <w:w w:val="110"/>
        </w:rPr>
        <w:fldChar w:fldCharType="end"/>
      </w:r>
      <w:r>
        <w:rPr>
          <w:w w:val="110"/>
        </w:rPr>
        <w:t xml:space="preserve"> </w:t>
      </w:r>
      <w:r>
        <w:fldChar w:fldCharType="begin"/>
      </w:r>
      <w:r>
        <w:instrText xml:space="preserve"> HYPERLINK \l "_bookmark162" </w:instrText>
      </w:r>
      <w:r>
        <w:fldChar w:fldCharType="separate"/>
      </w:r>
      <w:r>
        <w:rPr>
          <w:w w:val="110"/>
        </w:rPr>
        <w:t>[LAC], page</w:t>
      </w:r>
      <w:r>
        <w:rPr>
          <w:spacing w:val="17"/>
          <w:w w:val="110"/>
        </w:rPr>
        <w:t xml:space="preserve"> </w:t>
      </w:r>
      <w:r>
        <w:rPr>
          <w:w w:val="110"/>
        </w:rPr>
        <w:t>121</w:t>
      </w:r>
      <w:r>
        <w:rPr>
          <w:w w:val="110"/>
        </w:rPr>
        <w:fldChar w:fldCharType="end"/>
      </w:r>
      <w:r>
        <w:rPr>
          <w:w w:val="110"/>
        </w:rPr>
        <w:t>.</w:t>
      </w:r>
    </w:p>
    <w:p>
      <w:pPr>
        <w:pStyle w:val="9"/>
        <w:spacing w:before="151" w:line="285" w:lineRule="exact"/>
        <w:ind w:left="160"/>
      </w:pPr>
      <w:r>
        <w:rPr>
          <w:w w:val="115"/>
        </w:rPr>
        <w:t>Language construct</w:t>
      </w:r>
    </w:p>
    <w:p>
      <w:pPr>
        <w:pStyle w:val="9"/>
        <w:spacing w:before="11" w:line="204" w:lineRule="auto"/>
        <w:ind w:left="1312" w:right="856"/>
        <w:jc w:val="both"/>
      </w:pPr>
      <w:r>
        <w:rPr>
          <w:w w:val="115"/>
        </w:rPr>
        <w:t xml:space="preserve">One of the typical usage schemas of the language. </w:t>
      </w:r>
      <w:r>
        <w:rPr>
          <w:spacing w:val="-6"/>
          <w:w w:val="115"/>
        </w:rPr>
        <w:t xml:space="preserve">For </w:t>
      </w:r>
      <w:r>
        <w:rPr>
          <w:w w:val="115"/>
        </w:rPr>
        <w:t>example, one of the</w:t>
      </w:r>
      <w:r>
        <w:rPr>
          <w:spacing w:val="65"/>
          <w:w w:val="115"/>
        </w:rPr>
        <w:t xml:space="preserve"> </w:t>
      </w:r>
      <w:r>
        <w:rPr>
          <w:w w:val="115"/>
        </w:rPr>
        <w:t xml:space="preserve">constructs of the C language is the </w:t>
      </w:r>
      <w:r>
        <w:rPr>
          <w:rFonts w:ascii="Courier New"/>
          <w:w w:val="115"/>
        </w:rPr>
        <w:t>if</w:t>
      </w:r>
      <w:r>
        <w:rPr>
          <w:rFonts w:ascii="Courier New"/>
          <w:spacing w:val="-116"/>
          <w:w w:val="115"/>
        </w:rPr>
        <w:t xml:space="preserve"> </w:t>
      </w:r>
      <w:r>
        <w:rPr>
          <w:w w:val="115"/>
        </w:rPr>
        <w:t xml:space="preserve">statement. See </w:t>
      </w:r>
      <w:r>
        <w:fldChar w:fldCharType="begin"/>
      </w:r>
      <w:r>
        <w:instrText xml:space="preserve"> HYPERLINK \l "_bookmark4" </w:instrText>
      </w:r>
      <w:r>
        <w:fldChar w:fldCharType="separate"/>
      </w:r>
      <w:r>
        <w:rPr>
          <w:w w:val="115"/>
        </w:rPr>
        <w:t>Section 1.1 [Languages</w:t>
      </w:r>
      <w:r>
        <w:rPr>
          <w:w w:val="115"/>
        </w:rPr>
        <w:fldChar w:fldCharType="end"/>
      </w:r>
      <w:r>
        <w:rPr>
          <w:w w:val="115"/>
        </w:rPr>
        <w:t xml:space="preserve"> </w:t>
      </w:r>
      <w:r>
        <w:fldChar w:fldCharType="begin"/>
      </w:r>
      <w:r>
        <w:instrText xml:space="preserve"> HYPERLINK \l "_bookmark4" </w:instrText>
      </w:r>
      <w:r>
        <w:fldChar w:fldCharType="separate"/>
      </w:r>
      <w:r>
        <w:rPr>
          <w:w w:val="115"/>
        </w:rPr>
        <w:t xml:space="preserve">and </w:t>
      </w:r>
      <w:r>
        <w:rPr>
          <w:spacing w:val="-3"/>
          <w:w w:val="115"/>
        </w:rPr>
        <w:t xml:space="preserve">Context-Free </w:t>
      </w:r>
      <w:r>
        <w:rPr>
          <w:w w:val="115"/>
        </w:rPr>
        <w:t>Grammars], page 17</w:t>
      </w:r>
      <w:r>
        <w:rPr>
          <w:w w:val="115"/>
        </w:rPr>
        <w:fldChar w:fldCharType="end"/>
      </w:r>
      <w:r>
        <w:rPr>
          <w:w w:val="115"/>
        </w:rPr>
        <w:t>.</w:t>
      </w:r>
    </w:p>
    <w:p>
      <w:pPr>
        <w:pStyle w:val="9"/>
        <w:spacing w:before="147" w:line="285" w:lineRule="exact"/>
        <w:ind w:left="160"/>
      </w:pPr>
      <w:r>
        <w:rPr>
          <w:w w:val="115"/>
        </w:rPr>
        <w:t>Left associativity</w:t>
      </w:r>
    </w:p>
    <w:p>
      <w:pPr>
        <w:pStyle w:val="9"/>
        <w:spacing w:before="10" w:line="204" w:lineRule="auto"/>
        <w:ind w:left="1312" w:right="858"/>
        <w:jc w:val="both"/>
      </w:pPr>
      <w:r>
        <w:rPr>
          <w:w w:val="115"/>
        </w:rPr>
        <w:t>O</w:t>
      </w:r>
      <w:r>
        <w:rPr>
          <w:spacing w:val="6"/>
          <w:w w:val="115"/>
        </w:rPr>
        <w:t>p</w:t>
      </w:r>
      <w:r>
        <w:rPr>
          <w:w w:val="116"/>
        </w:rPr>
        <w:t>erators</w:t>
      </w:r>
      <w:r>
        <w:t xml:space="preserve"> </w:t>
      </w:r>
      <w:r>
        <w:rPr>
          <w:spacing w:val="-7"/>
        </w:rPr>
        <w:t xml:space="preserve"> </w:t>
      </w:r>
      <w:r>
        <w:rPr>
          <w:w w:val="117"/>
        </w:rPr>
        <w:t>h</w:t>
      </w:r>
      <w:r>
        <w:rPr>
          <w:spacing w:val="-6"/>
          <w:w w:val="117"/>
        </w:rPr>
        <w:t>a</w:t>
      </w:r>
      <w:r>
        <w:rPr>
          <w:w w:val="110"/>
        </w:rPr>
        <w:t>ving</w:t>
      </w:r>
      <w:r>
        <w:t xml:space="preserve"> </w:t>
      </w:r>
      <w:r>
        <w:rPr>
          <w:spacing w:val="-7"/>
        </w:rPr>
        <w:t xml:space="preserve"> </w:t>
      </w:r>
      <w:r>
        <w:rPr>
          <w:w w:val="112"/>
        </w:rPr>
        <w:t>left</w:t>
      </w:r>
      <w:r>
        <w:t xml:space="preserve"> </w:t>
      </w:r>
      <w:r>
        <w:rPr>
          <w:spacing w:val="-7"/>
        </w:rPr>
        <w:t xml:space="preserve"> </w:t>
      </w:r>
      <w:r>
        <w:rPr>
          <w:w w:val="109"/>
        </w:rPr>
        <w:t>ass</w:t>
      </w:r>
      <w:r>
        <w:rPr>
          <w:spacing w:val="6"/>
          <w:w w:val="109"/>
        </w:rPr>
        <w:t>o</w:t>
      </w:r>
      <w:r>
        <w:rPr>
          <w:w w:val="117"/>
        </w:rPr>
        <w:t>ciativi</w:t>
      </w:r>
      <w:r>
        <w:rPr>
          <w:spacing w:val="-7"/>
          <w:w w:val="117"/>
        </w:rPr>
        <w:t>t</w:t>
      </w:r>
      <w:r>
        <w:rPr>
          <w:w w:val="111"/>
        </w:rPr>
        <w:t>y</w:t>
      </w:r>
      <w:r>
        <w:t xml:space="preserve"> </w:t>
      </w:r>
      <w:r>
        <w:rPr>
          <w:spacing w:val="-7"/>
        </w:rPr>
        <w:t xml:space="preserve"> </w:t>
      </w:r>
      <w:r>
        <w:rPr>
          <w:w w:val="115"/>
        </w:rPr>
        <w:t>are</w:t>
      </w:r>
      <w:r>
        <w:t xml:space="preserve"> </w:t>
      </w:r>
      <w:r>
        <w:rPr>
          <w:spacing w:val="-7"/>
        </w:rPr>
        <w:t xml:space="preserve"> </w:t>
      </w:r>
      <w:r>
        <w:rPr>
          <w:w w:val="116"/>
        </w:rPr>
        <w:t>ana</w:t>
      </w:r>
      <w:r>
        <w:rPr>
          <w:spacing w:val="-1"/>
          <w:w w:val="116"/>
        </w:rPr>
        <w:t>l</w:t>
      </w:r>
      <w:r>
        <w:rPr>
          <w:w w:val="108"/>
        </w:rPr>
        <w:t>yz</w:t>
      </w:r>
      <w:r>
        <w:rPr>
          <w:w w:val="111"/>
        </w:rPr>
        <w:t>ed</w:t>
      </w:r>
      <w:r>
        <w:t xml:space="preserve"> </w:t>
      </w:r>
      <w:r>
        <w:rPr>
          <w:spacing w:val="-7"/>
        </w:rPr>
        <w:t xml:space="preserve"> </w:t>
      </w:r>
      <w:r>
        <w:rPr>
          <w:w w:val="110"/>
        </w:rPr>
        <w:t>from</w:t>
      </w:r>
      <w:r>
        <w:t xml:space="preserve"> </w:t>
      </w:r>
      <w:r>
        <w:rPr>
          <w:spacing w:val="-7"/>
        </w:rPr>
        <w:t xml:space="preserve"> </w:t>
      </w:r>
      <w:r>
        <w:rPr>
          <w:w w:val="112"/>
        </w:rPr>
        <w:t>left</w:t>
      </w:r>
      <w:r>
        <w:t xml:space="preserve"> </w:t>
      </w:r>
      <w:r>
        <w:rPr>
          <w:spacing w:val="-7"/>
        </w:rPr>
        <w:t xml:space="preserve"> </w:t>
      </w:r>
      <w:r>
        <w:rPr>
          <w:w w:val="120"/>
        </w:rPr>
        <w:t>to</w:t>
      </w:r>
      <w:r>
        <w:t xml:space="preserve"> </w:t>
      </w:r>
      <w:r>
        <w:rPr>
          <w:spacing w:val="-7"/>
        </w:rPr>
        <w:t xml:space="preserve"> </w:t>
      </w:r>
      <w:r>
        <w:rPr>
          <w:w w:val="112"/>
        </w:rPr>
        <w:t>rig</w:t>
      </w:r>
      <w:r>
        <w:rPr>
          <w:spacing w:val="-6"/>
          <w:w w:val="112"/>
        </w:rPr>
        <w:t>h</w:t>
      </w:r>
      <w:r>
        <w:rPr>
          <w:w w:val="126"/>
        </w:rPr>
        <w:t>t:</w:t>
      </w:r>
      <w:r>
        <w:t xml:space="preserve">  </w:t>
      </w:r>
      <w:r>
        <w:rPr>
          <w:spacing w:val="-4"/>
        </w:rPr>
        <w:t xml:space="preserve"> </w:t>
      </w:r>
      <w:r>
        <w:rPr>
          <w:w w:val="27"/>
        </w:rPr>
        <w:t>‘</w:t>
      </w:r>
      <w:r>
        <w:rPr>
          <w:rFonts w:ascii="Courier New" w:hAnsi="Courier New"/>
          <w:w w:val="86"/>
        </w:rPr>
        <w:t>a+b+c</w:t>
      </w:r>
      <w:r>
        <w:rPr>
          <w:w w:val="27"/>
        </w:rPr>
        <w:t xml:space="preserve">’ </w:t>
      </w:r>
      <w:r>
        <w:rPr>
          <w:w w:val="113"/>
        </w:rPr>
        <w:t>first</w:t>
      </w:r>
      <w:r>
        <w:t xml:space="preserve"> </w:t>
      </w:r>
      <w:r>
        <w:rPr>
          <w:spacing w:val="-15"/>
        </w:rPr>
        <w:t xml:space="preserve"> </w:t>
      </w:r>
      <w:r>
        <w:rPr>
          <w:w w:val="113"/>
        </w:rPr>
        <w:t>computes</w:t>
      </w:r>
      <w:r>
        <w:t xml:space="preserve"> </w:t>
      </w:r>
      <w:r>
        <w:rPr>
          <w:spacing w:val="-15"/>
        </w:rPr>
        <w:t xml:space="preserve"> </w:t>
      </w:r>
      <w:r>
        <w:rPr>
          <w:w w:val="27"/>
        </w:rPr>
        <w:t>‘</w:t>
      </w:r>
      <w:r>
        <w:rPr>
          <w:rFonts w:ascii="Courier New" w:hAnsi="Courier New"/>
          <w:w w:val="86"/>
        </w:rPr>
        <w:t>a+b</w:t>
      </w:r>
      <w:r>
        <w:rPr>
          <w:w w:val="27"/>
        </w:rPr>
        <w:t>’</w:t>
      </w:r>
      <w:r>
        <w:t xml:space="preserve"> </w:t>
      </w:r>
      <w:r>
        <w:rPr>
          <w:spacing w:val="-15"/>
        </w:rPr>
        <w:t xml:space="preserve"> </w:t>
      </w:r>
      <w:r>
        <w:rPr>
          <w:w w:val="117"/>
        </w:rPr>
        <w:t>and</w:t>
      </w:r>
      <w:r>
        <w:t xml:space="preserve"> </w:t>
      </w:r>
      <w:r>
        <w:rPr>
          <w:spacing w:val="-16"/>
        </w:rPr>
        <w:t xml:space="preserve"> </w:t>
      </w:r>
      <w:r>
        <w:rPr>
          <w:w w:val="119"/>
        </w:rPr>
        <w:t>then</w:t>
      </w:r>
      <w:r>
        <w:t xml:space="preserve"> </w:t>
      </w:r>
      <w:r>
        <w:rPr>
          <w:spacing w:val="-15"/>
        </w:rPr>
        <w:t xml:space="preserve"> </w:t>
      </w:r>
      <w:r>
        <w:rPr>
          <w:w w:val="108"/>
        </w:rPr>
        <w:t>co</w:t>
      </w:r>
      <w:r>
        <w:rPr>
          <w:spacing w:val="-6"/>
          <w:w w:val="108"/>
        </w:rPr>
        <w:t>m</w:t>
      </w:r>
      <w:r>
        <w:rPr>
          <w:w w:val="111"/>
        </w:rPr>
        <w:t>bines</w:t>
      </w:r>
      <w:r>
        <w:t xml:space="preserve"> </w:t>
      </w:r>
      <w:r>
        <w:rPr>
          <w:spacing w:val="-15"/>
        </w:rPr>
        <w:t xml:space="preserve"> </w:t>
      </w:r>
      <w:r>
        <w:rPr>
          <w:w w:val="115"/>
        </w:rPr>
        <w:t>with</w:t>
      </w:r>
      <w:r>
        <w:t xml:space="preserve"> </w:t>
      </w:r>
      <w:r>
        <w:rPr>
          <w:spacing w:val="-15"/>
        </w:rPr>
        <w:t xml:space="preserve"> </w:t>
      </w:r>
      <w:r>
        <w:rPr>
          <w:w w:val="27"/>
        </w:rPr>
        <w:t>‘</w:t>
      </w:r>
      <w:r>
        <w:rPr>
          <w:rFonts w:ascii="Courier New" w:hAnsi="Courier New"/>
          <w:w w:val="86"/>
        </w:rPr>
        <w:t>c</w:t>
      </w:r>
      <w:r>
        <w:rPr>
          <w:w w:val="44"/>
        </w:rPr>
        <w:t>’.</w:t>
      </w:r>
      <w:r>
        <w:t xml:space="preserve">  </w:t>
      </w:r>
      <w:r>
        <w:rPr>
          <w:spacing w:val="5"/>
        </w:rPr>
        <w:t xml:space="preserve"> </w:t>
      </w:r>
      <w:r>
        <w:rPr>
          <w:w w:val="105"/>
        </w:rPr>
        <w:t>See</w:t>
      </w:r>
      <w:r>
        <w:t xml:space="preserve"> </w:t>
      </w:r>
      <w:r>
        <w:rPr>
          <w:spacing w:val="-15"/>
        </w:rPr>
        <w:t xml:space="preserve"> </w:t>
      </w:r>
      <w:r>
        <w:fldChar w:fldCharType="begin"/>
      </w:r>
      <w:r>
        <w:instrText xml:space="preserve"> HYPERLINK \l "_bookmark145" </w:instrText>
      </w:r>
      <w:r>
        <w:fldChar w:fldCharType="separate"/>
      </w:r>
      <w:r>
        <w:rPr>
          <w:w w:val="111"/>
        </w:rPr>
        <w:t>Section</w:t>
      </w:r>
      <w:r>
        <w:t xml:space="preserve"> </w:t>
      </w:r>
      <w:r>
        <w:rPr>
          <w:spacing w:val="-15"/>
        </w:rPr>
        <w:t xml:space="preserve"> </w:t>
      </w:r>
      <w:r>
        <w:rPr>
          <w:w w:val="107"/>
        </w:rPr>
        <w:t>5.3</w:t>
      </w:r>
      <w:r>
        <w:t xml:space="preserve"> </w:t>
      </w:r>
      <w:r>
        <w:rPr>
          <w:spacing w:val="-16"/>
        </w:rPr>
        <w:t xml:space="preserve"> </w:t>
      </w:r>
      <w:r>
        <w:rPr>
          <w:w w:val="109"/>
        </w:rPr>
        <w:t>[O</w:t>
      </w:r>
      <w:r>
        <w:rPr>
          <w:spacing w:val="6"/>
          <w:w w:val="109"/>
        </w:rPr>
        <w:t>p</w:t>
      </w:r>
      <w:r>
        <w:rPr>
          <w:w w:val="118"/>
        </w:rPr>
        <w:t>erator</w:t>
      </w:r>
      <w:r>
        <w:rPr>
          <w:w w:val="118"/>
        </w:rPr>
        <w:fldChar w:fldCharType="end"/>
      </w:r>
      <w:r>
        <w:rPr>
          <w:w w:val="118"/>
        </w:rPr>
        <w:t xml:space="preserve"> </w:t>
      </w:r>
      <w:r>
        <w:fldChar w:fldCharType="begin"/>
      </w:r>
      <w:r>
        <w:instrText xml:space="preserve"> HYPERLINK \l "_bookmark145" </w:instrText>
      </w:r>
      <w:r>
        <w:fldChar w:fldCharType="separate"/>
      </w:r>
      <w:r>
        <w:rPr>
          <w:w w:val="110"/>
        </w:rPr>
        <w:t>Precedence], page</w:t>
      </w:r>
      <w:r>
        <w:rPr>
          <w:spacing w:val="18"/>
          <w:w w:val="110"/>
        </w:rPr>
        <w:t xml:space="preserve"> </w:t>
      </w:r>
      <w:r>
        <w:rPr>
          <w:w w:val="110"/>
        </w:rPr>
        <w:t>109</w:t>
      </w:r>
      <w:r>
        <w:rPr>
          <w:w w:val="110"/>
        </w:rPr>
        <w:fldChar w:fldCharType="end"/>
      </w:r>
      <w:r>
        <w:rPr>
          <w:w w:val="110"/>
        </w:rPr>
        <w:t>.</w:t>
      </w:r>
    </w:p>
    <w:p>
      <w:pPr>
        <w:pStyle w:val="9"/>
        <w:spacing w:before="147" w:line="285" w:lineRule="exact"/>
        <w:ind w:left="160"/>
      </w:pPr>
      <w:r>
        <w:rPr>
          <w:w w:val="110"/>
        </w:rPr>
        <w:t>Left recursion</w:t>
      </w:r>
    </w:p>
    <w:p>
      <w:pPr>
        <w:pStyle w:val="9"/>
        <w:spacing w:before="11" w:line="204" w:lineRule="auto"/>
        <w:ind w:left="1312" w:right="859"/>
        <w:jc w:val="both"/>
      </w:pPr>
      <w:r>
        <w:rPr>
          <w:w w:val="105"/>
        </w:rPr>
        <w:t xml:space="preserve">A rule whose result symbol is also its first component symbol; for example, </w:t>
      </w:r>
      <w:r>
        <w:rPr>
          <w:w w:val="27"/>
        </w:rPr>
        <w:t>‘</w:t>
      </w:r>
      <w:r>
        <w:rPr>
          <w:rFonts w:ascii="Courier New" w:hAnsi="Courier New"/>
          <w:w w:val="86"/>
        </w:rPr>
        <w:t>expseq1</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expseq1</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exp;</w:t>
      </w:r>
      <w:r>
        <w:rPr>
          <w:w w:val="44"/>
        </w:rPr>
        <w:t>’.</w:t>
      </w:r>
      <w:r>
        <w:t xml:space="preserve">  </w:t>
      </w:r>
      <w:r>
        <w:rPr>
          <w:w w:val="105"/>
        </w:rPr>
        <w:t>See</w:t>
      </w:r>
      <w:r>
        <w:t xml:space="preserve"> </w:t>
      </w:r>
      <w:r>
        <w:fldChar w:fldCharType="begin"/>
      </w:r>
      <w:r>
        <w:instrText xml:space="preserve"> HYPERLINK \l "_bookmark58" </w:instrText>
      </w:r>
      <w:r>
        <w:fldChar w:fldCharType="separate"/>
      </w:r>
      <w:r>
        <w:rPr>
          <w:w w:val="111"/>
        </w:rPr>
        <w:t>Section</w:t>
      </w:r>
      <w:r>
        <w:t xml:space="preserve"> </w:t>
      </w:r>
      <w:r>
        <w:rPr>
          <w:w w:val="108"/>
        </w:rPr>
        <w:t>3.3.3</w:t>
      </w:r>
      <w:r>
        <w:t xml:space="preserve"> </w:t>
      </w:r>
      <w:r>
        <w:rPr>
          <w:w w:val="109"/>
        </w:rPr>
        <w:t>[Recursi</w:t>
      </w:r>
      <w:r>
        <w:rPr>
          <w:spacing w:val="-6"/>
          <w:w w:val="109"/>
        </w:rPr>
        <w:t>v</w:t>
      </w:r>
      <w:r>
        <w:rPr>
          <w:w w:val="105"/>
        </w:rPr>
        <w:t>e</w:t>
      </w:r>
      <w:r>
        <w:t xml:space="preserve"> </w:t>
      </w:r>
      <w:r>
        <w:rPr>
          <w:w w:val="109"/>
        </w:rPr>
        <w:t>Rules],</w:t>
      </w:r>
      <w:r>
        <w:t xml:space="preserve"> </w:t>
      </w:r>
      <w:r>
        <w:rPr>
          <w:w w:val="111"/>
        </w:rPr>
        <w:t>page</w:t>
      </w:r>
      <w:r>
        <w:t xml:space="preserve"> </w:t>
      </w:r>
      <w:r>
        <w:rPr>
          <w:w w:val="105"/>
        </w:rPr>
        <w:t>60</w:t>
      </w:r>
      <w:r>
        <w:rPr>
          <w:w w:val="105"/>
        </w:rPr>
        <w:fldChar w:fldCharType="end"/>
      </w:r>
      <w:r>
        <w:rPr>
          <w:w w:val="116"/>
        </w:rPr>
        <w:t>.</w:t>
      </w:r>
    </w:p>
    <w:p>
      <w:pPr>
        <w:pStyle w:val="9"/>
        <w:spacing w:before="145" w:line="285" w:lineRule="exact"/>
        <w:ind w:left="160"/>
      </w:pPr>
      <w:r>
        <w:rPr>
          <w:w w:val="115"/>
        </w:rPr>
        <w:t>Left-to-right parsing</w:t>
      </w:r>
    </w:p>
    <w:p>
      <w:pPr>
        <w:pStyle w:val="9"/>
        <w:spacing w:before="11" w:line="204" w:lineRule="auto"/>
        <w:ind w:left="1312" w:right="857"/>
        <w:jc w:val="both"/>
      </w:pPr>
      <w:r>
        <w:rPr>
          <w:w w:val="110"/>
        </w:rPr>
        <w:t xml:space="preserve">Parsing a sentence of a language </w:t>
      </w:r>
      <w:r>
        <w:rPr>
          <w:spacing w:val="-3"/>
          <w:w w:val="110"/>
        </w:rPr>
        <w:t xml:space="preserve">by </w:t>
      </w:r>
      <w:r>
        <w:rPr>
          <w:w w:val="110"/>
        </w:rPr>
        <w:t xml:space="preserve">analyzing it token </w:t>
      </w:r>
      <w:r>
        <w:rPr>
          <w:spacing w:val="-3"/>
          <w:w w:val="110"/>
        </w:rPr>
        <w:t xml:space="preserve">by </w:t>
      </w:r>
      <w:r>
        <w:rPr>
          <w:w w:val="110"/>
        </w:rPr>
        <w:t xml:space="preserve">token from left to  right. See </w:t>
      </w:r>
      <w:r>
        <w:fldChar w:fldCharType="begin"/>
      </w:r>
      <w:r>
        <w:instrText xml:space="preserve"> HYPERLINK \l "_bookmark140" </w:instrText>
      </w:r>
      <w:r>
        <w:fldChar w:fldCharType="separate"/>
      </w:r>
      <w:r>
        <w:rPr>
          <w:w w:val="110"/>
        </w:rPr>
        <w:t>Chapter 5 [The Bison Parser Algorithm], page</w:t>
      </w:r>
      <w:r>
        <w:rPr>
          <w:spacing w:val="19"/>
          <w:w w:val="110"/>
        </w:rPr>
        <w:t xml:space="preserve"> </w:t>
      </w:r>
      <w:r>
        <w:rPr>
          <w:w w:val="110"/>
        </w:rPr>
        <w:t>107</w:t>
      </w:r>
      <w:r>
        <w:rPr>
          <w:w w:val="110"/>
        </w:rPr>
        <w:fldChar w:fldCharType="end"/>
      </w:r>
      <w:r>
        <w:rPr>
          <w:w w:val="110"/>
        </w:rPr>
        <w:t>.</w:t>
      </w:r>
    </w:p>
    <w:p>
      <w:pPr>
        <w:spacing w:after="0" w:line="204" w:lineRule="auto"/>
        <w:jc w:val="both"/>
        <w:sectPr>
          <w:headerReference r:id="rId202" w:type="default"/>
          <w:pgSz w:w="12240" w:h="15840"/>
          <w:pgMar w:top="1320" w:right="940" w:bottom="280" w:left="1640" w:header="997" w:footer="0" w:gutter="0"/>
        </w:sectPr>
      </w:pPr>
    </w:p>
    <w:p>
      <w:pPr>
        <w:pStyle w:val="9"/>
        <w:rPr>
          <w:sz w:val="20"/>
        </w:rPr>
      </w:pPr>
    </w:p>
    <w:p>
      <w:pPr>
        <w:pStyle w:val="9"/>
        <w:rPr>
          <w:sz w:val="20"/>
        </w:rPr>
      </w:pPr>
    </w:p>
    <w:p>
      <w:pPr>
        <w:pStyle w:val="9"/>
        <w:spacing w:before="44" w:line="285" w:lineRule="exact"/>
        <w:ind w:left="160"/>
      </w:pPr>
      <w:r>
        <w:rPr>
          <w:w w:val="115"/>
        </w:rPr>
        <w:t>Lexical analyzer (scanner)</w:t>
      </w:r>
    </w:p>
    <w:p>
      <w:pPr>
        <w:pStyle w:val="9"/>
        <w:spacing w:before="10" w:line="204" w:lineRule="auto"/>
        <w:ind w:left="1312" w:right="857"/>
        <w:jc w:val="both"/>
      </w:pPr>
      <w:r>
        <w:rPr>
          <w:w w:val="110"/>
        </w:rPr>
        <w:t xml:space="preserve">A function that reads an input stream and returns tokens one </w:t>
      </w:r>
      <w:r>
        <w:rPr>
          <w:spacing w:val="-3"/>
          <w:w w:val="110"/>
        </w:rPr>
        <w:t xml:space="preserve">by </w:t>
      </w:r>
      <w:r>
        <w:rPr>
          <w:w w:val="110"/>
        </w:rPr>
        <w:t xml:space="preserve">one.  See  </w:t>
      </w:r>
      <w:r>
        <w:fldChar w:fldCharType="begin"/>
      </w:r>
      <w:r>
        <w:instrText xml:space="preserve"> HYPERLINK \l "_bookmark126" </w:instrText>
      </w:r>
      <w:r>
        <w:fldChar w:fldCharType="separate"/>
      </w:r>
      <w:r>
        <w:rPr>
          <w:w w:val="110"/>
        </w:rPr>
        <w:t xml:space="preserve">Section 4.6 [The Lexical Analyzer </w:t>
      </w:r>
      <w:r>
        <w:rPr>
          <w:spacing w:val="-3"/>
          <w:w w:val="110"/>
        </w:rPr>
        <w:t xml:space="preserve">Function </w:t>
      </w:r>
      <w:r>
        <w:rPr>
          <w:rFonts w:ascii="Courier New"/>
          <w:w w:val="110"/>
        </w:rPr>
        <w:t>yylex</w:t>
      </w:r>
      <w:r>
        <w:rPr>
          <w:w w:val="110"/>
        </w:rPr>
        <w:t>], page</w:t>
      </w:r>
      <w:r>
        <w:rPr>
          <w:spacing w:val="54"/>
          <w:w w:val="110"/>
        </w:rPr>
        <w:t xml:space="preserve"> </w:t>
      </w:r>
      <w:r>
        <w:rPr>
          <w:w w:val="110"/>
        </w:rPr>
        <w:t>99</w:t>
      </w:r>
      <w:r>
        <w:rPr>
          <w:w w:val="110"/>
        </w:rPr>
        <w:fldChar w:fldCharType="end"/>
      </w:r>
      <w:r>
        <w:rPr>
          <w:w w:val="110"/>
        </w:rPr>
        <w:t>.</w:t>
      </w:r>
    </w:p>
    <w:p>
      <w:pPr>
        <w:pStyle w:val="9"/>
        <w:spacing w:before="112" w:line="285" w:lineRule="exact"/>
        <w:ind w:left="160"/>
      </w:pPr>
      <w:r>
        <w:rPr>
          <w:w w:val="110"/>
        </w:rPr>
        <w:t>Lexical tie-in</w:t>
      </w:r>
    </w:p>
    <w:p>
      <w:pPr>
        <w:pStyle w:val="9"/>
        <w:spacing w:before="11" w:line="204" w:lineRule="auto"/>
        <w:ind w:left="1312" w:right="859"/>
        <w:jc w:val="both"/>
      </w:pPr>
      <w:r>
        <w:rPr>
          <w:w w:val="110"/>
        </w:rPr>
        <w:t xml:space="preserve">A flag, set by actions in the grammar rules, which alters the way tokens are parsed. See </w:t>
      </w:r>
      <w:r>
        <w:fldChar w:fldCharType="begin"/>
      </w:r>
      <w:r>
        <w:instrText xml:space="preserve"> HYPERLINK \l "_bookmark175" </w:instrText>
      </w:r>
      <w:r>
        <w:fldChar w:fldCharType="separate"/>
      </w:r>
      <w:r>
        <w:rPr>
          <w:w w:val="110"/>
        </w:rPr>
        <w:t>Section 7.2 [Lexical Tie-ins], page 130</w:t>
      </w:r>
      <w:r>
        <w:rPr>
          <w:w w:val="110"/>
        </w:rPr>
        <w:fldChar w:fldCharType="end"/>
      </w:r>
      <w:r>
        <w:rPr>
          <w:w w:val="110"/>
        </w:rPr>
        <w:t>.</w:t>
      </w:r>
    </w:p>
    <w:p>
      <w:pPr>
        <w:pStyle w:val="9"/>
        <w:spacing w:before="111" w:line="285" w:lineRule="exact"/>
        <w:ind w:left="160"/>
      </w:pPr>
      <w:r>
        <w:rPr>
          <w:w w:val="115"/>
        </w:rPr>
        <w:t>Literal string token</w:t>
      </w:r>
    </w:p>
    <w:p>
      <w:pPr>
        <w:pStyle w:val="9"/>
        <w:spacing w:before="11" w:line="204" w:lineRule="auto"/>
        <w:ind w:left="1311" w:right="857"/>
        <w:jc w:val="both"/>
      </w:pPr>
      <w:r>
        <w:rPr>
          <w:w w:val="115"/>
        </w:rPr>
        <w:t>A</w:t>
      </w:r>
      <w:r>
        <w:rPr>
          <w:spacing w:val="-9"/>
          <w:w w:val="115"/>
        </w:rPr>
        <w:t xml:space="preserve"> </w:t>
      </w:r>
      <w:r>
        <w:rPr>
          <w:w w:val="115"/>
        </w:rPr>
        <w:t>token</w:t>
      </w:r>
      <w:r>
        <w:rPr>
          <w:spacing w:val="-9"/>
          <w:w w:val="115"/>
        </w:rPr>
        <w:t xml:space="preserve"> </w:t>
      </w:r>
      <w:r>
        <w:rPr>
          <w:w w:val="115"/>
        </w:rPr>
        <w:t>which</w:t>
      </w:r>
      <w:r>
        <w:rPr>
          <w:spacing w:val="-9"/>
          <w:w w:val="115"/>
        </w:rPr>
        <w:t xml:space="preserve"> </w:t>
      </w:r>
      <w:r>
        <w:rPr>
          <w:w w:val="115"/>
        </w:rPr>
        <w:t>consists</w:t>
      </w:r>
      <w:r>
        <w:rPr>
          <w:spacing w:val="-9"/>
          <w:w w:val="115"/>
        </w:rPr>
        <w:t xml:space="preserve"> </w:t>
      </w:r>
      <w:r>
        <w:rPr>
          <w:w w:val="115"/>
        </w:rPr>
        <w:t>of</w:t>
      </w:r>
      <w:r>
        <w:rPr>
          <w:spacing w:val="-9"/>
          <w:w w:val="115"/>
        </w:rPr>
        <w:t xml:space="preserve"> </w:t>
      </w:r>
      <w:r>
        <w:rPr>
          <w:spacing w:val="-4"/>
          <w:w w:val="115"/>
        </w:rPr>
        <w:t>two</w:t>
      </w:r>
      <w:r>
        <w:rPr>
          <w:spacing w:val="-10"/>
          <w:w w:val="115"/>
        </w:rPr>
        <w:t xml:space="preserve"> </w:t>
      </w:r>
      <w:r>
        <w:rPr>
          <w:w w:val="115"/>
        </w:rPr>
        <w:t>or</w:t>
      </w:r>
      <w:r>
        <w:rPr>
          <w:spacing w:val="-8"/>
          <w:w w:val="115"/>
        </w:rPr>
        <w:t xml:space="preserve"> </w:t>
      </w:r>
      <w:r>
        <w:rPr>
          <w:w w:val="115"/>
        </w:rPr>
        <w:t>more</w:t>
      </w:r>
      <w:r>
        <w:rPr>
          <w:spacing w:val="-9"/>
          <w:w w:val="115"/>
        </w:rPr>
        <w:t xml:space="preserve"> </w:t>
      </w:r>
      <w:r>
        <w:rPr>
          <w:w w:val="115"/>
        </w:rPr>
        <w:t>fixed</w:t>
      </w:r>
      <w:r>
        <w:rPr>
          <w:spacing w:val="-10"/>
          <w:w w:val="115"/>
        </w:rPr>
        <w:t xml:space="preserve"> </w:t>
      </w:r>
      <w:r>
        <w:rPr>
          <w:w w:val="115"/>
        </w:rPr>
        <w:t>characters.</w:t>
      </w:r>
      <w:r>
        <w:rPr>
          <w:spacing w:val="14"/>
          <w:w w:val="115"/>
        </w:rPr>
        <w:t xml:space="preserve"> </w:t>
      </w:r>
      <w:r>
        <w:rPr>
          <w:w w:val="115"/>
        </w:rPr>
        <w:t>See</w:t>
      </w:r>
      <w:r>
        <w:rPr>
          <w:spacing w:val="-9"/>
          <w:w w:val="115"/>
        </w:rPr>
        <w:t xml:space="preserve"> </w:t>
      </w:r>
      <w:r>
        <w:fldChar w:fldCharType="begin"/>
      </w:r>
      <w:r>
        <w:instrText xml:space="preserve"> HYPERLINK \l "_bookmark52" </w:instrText>
      </w:r>
      <w:r>
        <w:fldChar w:fldCharType="separate"/>
      </w:r>
      <w:r>
        <w:rPr>
          <w:w w:val="115"/>
        </w:rPr>
        <w:t>Section</w:t>
      </w:r>
      <w:r>
        <w:rPr>
          <w:spacing w:val="-9"/>
          <w:w w:val="115"/>
        </w:rPr>
        <w:t xml:space="preserve"> </w:t>
      </w:r>
      <w:r>
        <w:rPr>
          <w:w w:val="115"/>
        </w:rPr>
        <w:t>3.2</w:t>
      </w:r>
      <w:r>
        <w:rPr>
          <w:spacing w:val="-9"/>
          <w:w w:val="115"/>
        </w:rPr>
        <w:t xml:space="preserve"> </w:t>
      </w:r>
      <w:r>
        <w:rPr>
          <w:w w:val="115"/>
        </w:rPr>
        <w:t>[Sym-</w:t>
      </w:r>
      <w:r>
        <w:rPr>
          <w:w w:val="115"/>
        </w:rPr>
        <w:fldChar w:fldCharType="end"/>
      </w:r>
      <w:r>
        <w:rPr>
          <w:w w:val="115"/>
        </w:rPr>
        <w:t xml:space="preserve"> </w:t>
      </w:r>
      <w:r>
        <w:fldChar w:fldCharType="begin"/>
      </w:r>
      <w:r>
        <w:instrText xml:space="preserve"> HYPERLINK \l "_bookmark52" </w:instrText>
      </w:r>
      <w:r>
        <w:fldChar w:fldCharType="separate"/>
      </w:r>
      <w:r>
        <w:rPr>
          <w:w w:val="115"/>
        </w:rPr>
        <w:t>bols], page</w:t>
      </w:r>
      <w:r>
        <w:rPr>
          <w:spacing w:val="11"/>
          <w:w w:val="115"/>
        </w:rPr>
        <w:t xml:space="preserve"> </w:t>
      </w:r>
      <w:r>
        <w:rPr>
          <w:w w:val="115"/>
        </w:rPr>
        <w:t>57</w:t>
      </w:r>
      <w:r>
        <w:rPr>
          <w:w w:val="115"/>
        </w:rPr>
        <w:fldChar w:fldCharType="end"/>
      </w:r>
      <w:r>
        <w:rPr>
          <w:w w:val="115"/>
        </w:rPr>
        <w:t>.</w:t>
      </w:r>
    </w:p>
    <w:p>
      <w:pPr>
        <w:pStyle w:val="9"/>
        <w:spacing w:before="112" w:line="285" w:lineRule="exact"/>
        <w:ind w:left="160"/>
      </w:pPr>
      <w:r>
        <w:rPr>
          <w:w w:val="115"/>
        </w:rPr>
        <w:t>Lookahead token</w:t>
      </w:r>
    </w:p>
    <w:p>
      <w:pPr>
        <w:pStyle w:val="9"/>
        <w:spacing w:before="10" w:line="204" w:lineRule="auto"/>
        <w:ind w:left="1312" w:right="858"/>
        <w:jc w:val="both"/>
      </w:pPr>
      <w:r>
        <w:rPr>
          <w:w w:val="110"/>
        </w:rPr>
        <w:t xml:space="preserve">A token already read but not yet shifted. See </w:t>
      </w:r>
      <w:r>
        <w:fldChar w:fldCharType="begin"/>
      </w:r>
      <w:r>
        <w:instrText xml:space="preserve"> HYPERLINK \l "_bookmark141" </w:instrText>
      </w:r>
      <w:r>
        <w:fldChar w:fldCharType="separate"/>
      </w:r>
      <w:r>
        <w:rPr>
          <w:w w:val="110"/>
        </w:rPr>
        <w:t>Section 5.1 [Lookahead Tokens],</w:t>
      </w:r>
      <w:r>
        <w:rPr>
          <w:w w:val="110"/>
        </w:rPr>
        <w:fldChar w:fldCharType="end"/>
      </w:r>
      <w:r>
        <w:rPr>
          <w:w w:val="110"/>
        </w:rPr>
        <w:t xml:space="preserve"> </w:t>
      </w:r>
      <w:r>
        <w:fldChar w:fldCharType="begin"/>
      </w:r>
      <w:r>
        <w:instrText xml:space="preserve"> HYPERLINK \l "_bookmark141" </w:instrText>
      </w:r>
      <w:r>
        <w:fldChar w:fldCharType="separate"/>
      </w:r>
      <w:r>
        <w:rPr>
          <w:w w:val="110"/>
        </w:rPr>
        <w:t>page 107</w:t>
      </w:r>
      <w:r>
        <w:rPr>
          <w:w w:val="110"/>
        </w:rPr>
        <w:fldChar w:fldCharType="end"/>
      </w:r>
      <w:r>
        <w:rPr>
          <w:w w:val="110"/>
        </w:rPr>
        <w:t>.</w:t>
      </w:r>
    </w:p>
    <w:p>
      <w:pPr>
        <w:pStyle w:val="9"/>
        <w:spacing w:before="145" w:line="204" w:lineRule="auto"/>
        <w:ind w:left="1312" w:right="857" w:hanging="1152"/>
        <w:jc w:val="both"/>
      </w:pPr>
      <w:r>
        <w:rPr>
          <w:w w:val="115"/>
        </w:rPr>
        <w:t xml:space="preserve">LALR(1) The class of context-free grammars that Bison (like most other parser gener- ators) can handle by default; a subset of LR(1). See </w:t>
      </w:r>
      <w:r>
        <w:fldChar w:fldCharType="begin"/>
      </w:r>
      <w:r>
        <w:instrText xml:space="preserve"> HYPERLINK \l "_bookmark154" </w:instrText>
      </w:r>
      <w:r>
        <w:fldChar w:fldCharType="separate"/>
      </w:r>
      <w:r>
        <w:rPr>
          <w:w w:val="115"/>
        </w:rPr>
        <w:t>Section 5.7 [Mysterious</w:t>
      </w:r>
      <w:r>
        <w:rPr>
          <w:w w:val="115"/>
        </w:rPr>
        <w:fldChar w:fldCharType="end"/>
      </w:r>
      <w:r>
        <w:rPr>
          <w:w w:val="115"/>
        </w:rPr>
        <w:t xml:space="preserve"> </w:t>
      </w:r>
      <w:r>
        <w:fldChar w:fldCharType="begin"/>
      </w:r>
      <w:r>
        <w:instrText xml:space="preserve"> HYPERLINK \l "_bookmark154" </w:instrText>
      </w:r>
      <w:r>
        <w:fldChar w:fldCharType="separate"/>
      </w:r>
      <w:r>
        <w:rPr>
          <w:w w:val="115"/>
        </w:rPr>
        <w:t>Conflicts], page 116</w:t>
      </w:r>
      <w:r>
        <w:rPr>
          <w:w w:val="115"/>
        </w:rPr>
        <w:fldChar w:fldCharType="end"/>
      </w:r>
      <w:r>
        <w:rPr>
          <w:w w:val="115"/>
        </w:rPr>
        <w:t>.</w:t>
      </w:r>
    </w:p>
    <w:p>
      <w:pPr>
        <w:pStyle w:val="9"/>
        <w:tabs>
          <w:tab w:val="left" w:pos="1311"/>
        </w:tabs>
        <w:spacing w:before="146" w:line="204" w:lineRule="auto"/>
        <w:ind w:left="1312" w:right="859" w:hanging="1152"/>
      </w:pPr>
      <w:r>
        <w:rPr>
          <w:w w:val="115"/>
        </w:rPr>
        <w:t>LR(1)</w:t>
      </w:r>
      <w:r>
        <w:rPr>
          <w:w w:val="115"/>
        </w:rPr>
        <w:tab/>
      </w:r>
      <w:r>
        <w:rPr>
          <w:w w:val="115"/>
        </w:rPr>
        <w:t>The</w:t>
      </w:r>
      <w:r>
        <w:rPr>
          <w:spacing w:val="-9"/>
          <w:w w:val="115"/>
        </w:rPr>
        <w:t xml:space="preserve"> </w:t>
      </w:r>
      <w:r>
        <w:rPr>
          <w:w w:val="115"/>
        </w:rPr>
        <w:t>class</w:t>
      </w:r>
      <w:r>
        <w:rPr>
          <w:spacing w:val="-8"/>
          <w:w w:val="115"/>
        </w:rPr>
        <w:t xml:space="preserve"> </w:t>
      </w:r>
      <w:r>
        <w:rPr>
          <w:w w:val="115"/>
        </w:rPr>
        <w:t>of</w:t>
      </w:r>
      <w:r>
        <w:rPr>
          <w:spacing w:val="-9"/>
          <w:w w:val="115"/>
        </w:rPr>
        <w:t xml:space="preserve"> </w:t>
      </w:r>
      <w:r>
        <w:rPr>
          <w:w w:val="115"/>
        </w:rPr>
        <w:t>context-free</w:t>
      </w:r>
      <w:r>
        <w:rPr>
          <w:spacing w:val="-9"/>
          <w:w w:val="115"/>
        </w:rPr>
        <w:t xml:space="preserve"> </w:t>
      </w:r>
      <w:r>
        <w:rPr>
          <w:w w:val="115"/>
        </w:rPr>
        <w:t>grammars</w:t>
      </w:r>
      <w:r>
        <w:rPr>
          <w:spacing w:val="-8"/>
          <w:w w:val="115"/>
        </w:rPr>
        <w:t xml:space="preserve"> </w:t>
      </w:r>
      <w:r>
        <w:rPr>
          <w:w w:val="115"/>
        </w:rPr>
        <w:t>in</w:t>
      </w:r>
      <w:r>
        <w:rPr>
          <w:spacing w:val="-9"/>
          <w:w w:val="115"/>
        </w:rPr>
        <w:t xml:space="preserve"> </w:t>
      </w:r>
      <w:r>
        <w:rPr>
          <w:w w:val="115"/>
        </w:rPr>
        <w:t>which</w:t>
      </w:r>
      <w:r>
        <w:rPr>
          <w:spacing w:val="-9"/>
          <w:w w:val="115"/>
        </w:rPr>
        <w:t xml:space="preserve"> </w:t>
      </w:r>
      <w:r>
        <w:rPr>
          <w:w w:val="115"/>
        </w:rPr>
        <w:t>at</w:t>
      </w:r>
      <w:r>
        <w:rPr>
          <w:spacing w:val="-9"/>
          <w:w w:val="115"/>
        </w:rPr>
        <w:t xml:space="preserve"> </w:t>
      </w:r>
      <w:r>
        <w:rPr>
          <w:w w:val="115"/>
        </w:rPr>
        <w:t>most</w:t>
      </w:r>
      <w:r>
        <w:rPr>
          <w:spacing w:val="-8"/>
          <w:w w:val="115"/>
        </w:rPr>
        <w:t xml:space="preserve"> </w:t>
      </w:r>
      <w:r>
        <w:rPr>
          <w:w w:val="115"/>
        </w:rPr>
        <w:t>one</w:t>
      </w:r>
      <w:r>
        <w:rPr>
          <w:spacing w:val="-9"/>
          <w:w w:val="115"/>
        </w:rPr>
        <w:t xml:space="preserve"> </w:t>
      </w:r>
      <w:r>
        <w:rPr>
          <w:w w:val="115"/>
        </w:rPr>
        <w:t>token</w:t>
      </w:r>
      <w:r>
        <w:rPr>
          <w:spacing w:val="-8"/>
          <w:w w:val="115"/>
        </w:rPr>
        <w:t xml:space="preserve"> </w:t>
      </w:r>
      <w:r>
        <w:rPr>
          <w:w w:val="115"/>
        </w:rPr>
        <w:t>of</w:t>
      </w:r>
      <w:r>
        <w:rPr>
          <w:spacing w:val="-9"/>
          <w:w w:val="115"/>
        </w:rPr>
        <w:t xml:space="preserve"> </w:t>
      </w:r>
      <w:r>
        <w:rPr>
          <w:w w:val="115"/>
        </w:rPr>
        <w:t>lookahead</w:t>
      </w:r>
      <w:r>
        <w:rPr>
          <w:spacing w:val="-9"/>
          <w:w w:val="115"/>
        </w:rPr>
        <w:t xml:space="preserve"> </w:t>
      </w:r>
      <w:r>
        <w:rPr>
          <w:w w:val="115"/>
        </w:rPr>
        <w:t xml:space="preserve">is needed to disambiguate the parsing of </w:t>
      </w:r>
      <w:r>
        <w:rPr>
          <w:spacing w:val="-3"/>
          <w:w w:val="115"/>
        </w:rPr>
        <w:t xml:space="preserve">any </w:t>
      </w:r>
      <w:r>
        <w:rPr>
          <w:w w:val="115"/>
        </w:rPr>
        <w:t>piece of</w:t>
      </w:r>
      <w:r>
        <w:rPr>
          <w:spacing w:val="44"/>
          <w:w w:val="115"/>
        </w:rPr>
        <w:t xml:space="preserve"> </w:t>
      </w:r>
      <w:r>
        <w:rPr>
          <w:w w:val="115"/>
        </w:rPr>
        <w:t>input.</w:t>
      </w:r>
    </w:p>
    <w:p>
      <w:pPr>
        <w:pStyle w:val="9"/>
        <w:spacing w:before="112" w:line="285" w:lineRule="exact"/>
        <w:ind w:left="160"/>
      </w:pPr>
      <w:r>
        <w:rPr>
          <w:w w:val="110"/>
        </w:rPr>
        <w:t>Nonterminal symbol</w:t>
      </w:r>
    </w:p>
    <w:p>
      <w:pPr>
        <w:pStyle w:val="9"/>
        <w:spacing w:before="10" w:line="204" w:lineRule="auto"/>
        <w:ind w:left="1312" w:right="858"/>
        <w:jc w:val="both"/>
      </w:pPr>
      <w:r>
        <w:rPr>
          <w:w w:val="115"/>
        </w:rPr>
        <w:t>A</w:t>
      </w:r>
      <w:r>
        <w:rPr>
          <w:spacing w:val="-8"/>
          <w:w w:val="115"/>
        </w:rPr>
        <w:t xml:space="preserve"> </w:t>
      </w:r>
      <w:r>
        <w:rPr>
          <w:w w:val="115"/>
        </w:rPr>
        <w:t>grammar</w:t>
      </w:r>
      <w:r>
        <w:rPr>
          <w:spacing w:val="-8"/>
          <w:w w:val="115"/>
        </w:rPr>
        <w:t xml:space="preserve"> </w:t>
      </w:r>
      <w:r>
        <w:rPr>
          <w:w w:val="115"/>
        </w:rPr>
        <w:t>symbol</w:t>
      </w:r>
      <w:r>
        <w:rPr>
          <w:spacing w:val="-8"/>
          <w:w w:val="115"/>
        </w:rPr>
        <w:t xml:space="preserve"> </w:t>
      </w:r>
      <w:r>
        <w:rPr>
          <w:w w:val="115"/>
        </w:rPr>
        <w:t>standing</w:t>
      </w:r>
      <w:r>
        <w:rPr>
          <w:spacing w:val="-6"/>
          <w:w w:val="115"/>
        </w:rPr>
        <w:t xml:space="preserve"> </w:t>
      </w:r>
      <w:r>
        <w:rPr>
          <w:w w:val="115"/>
        </w:rPr>
        <w:t>for</w:t>
      </w:r>
      <w:r>
        <w:rPr>
          <w:spacing w:val="-7"/>
          <w:w w:val="115"/>
        </w:rPr>
        <w:t xml:space="preserve"> </w:t>
      </w:r>
      <w:r>
        <w:rPr>
          <w:w w:val="115"/>
        </w:rPr>
        <w:t>a</w:t>
      </w:r>
      <w:r>
        <w:rPr>
          <w:spacing w:val="-8"/>
          <w:w w:val="115"/>
        </w:rPr>
        <w:t xml:space="preserve"> </w:t>
      </w:r>
      <w:r>
        <w:rPr>
          <w:w w:val="115"/>
        </w:rPr>
        <w:t>grammatical</w:t>
      </w:r>
      <w:r>
        <w:rPr>
          <w:spacing w:val="-8"/>
          <w:w w:val="115"/>
        </w:rPr>
        <w:t xml:space="preserve"> </w:t>
      </w:r>
      <w:r>
        <w:rPr>
          <w:w w:val="115"/>
        </w:rPr>
        <w:t>construct</w:t>
      </w:r>
      <w:r>
        <w:rPr>
          <w:spacing w:val="-6"/>
          <w:w w:val="115"/>
        </w:rPr>
        <w:t xml:space="preserve"> </w:t>
      </w:r>
      <w:r>
        <w:rPr>
          <w:w w:val="115"/>
        </w:rPr>
        <w:t>that</w:t>
      </w:r>
      <w:r>
        <w:rPr>
          <w:spacing w:val="-7"/>
          <w:w w:val="115"/>
        </w:rPr>
        <w:t xml:space="preserve"> </w:t>
      </w:r>
      <w:r>
        <w:rPr>
          <w:w w:val="115"/>
        </w:rPr>
        <w:t>can</w:t>
      </w:r>
      <w:r>
        <w:rPr>
          <w:spacing w:val="-7"/>
          <w:w w:val="115"/>
        </w:rPr>
        <w:t xml:space="preserve"> </w:t>
      </w:r>
      <w:r>
        <w:rPr>
          <w:spacing w:val="3"/>
          <w:w w:val="115"/>
        </w:rPr>
        <w:t>be</w:t>
      </w:r>
      <w:r>
        <w:rPr>
          <w:spacing w:val="-7"/>
          <w:w w:val="115"/>
        </w:rPr>
        <w:t xml:space="preserve"> </w:t>
      </w:r>
      <w:r>
        <w:rPr>
          <w:w w:val="115"/>
        </w:rPr>
        <w:t>expressed through rules in terms of smaller constructs; in other words, a construct that</w:t>
      </w:r>
      <w:r>
        <w:rPr>
          <w:spacing w:val="65"/>
          <w:w w:val="115"/>
        </w:rPr>
        <w:t xml:space="preserve"> </w:t>
      </w:r>
      <w:r>
        <w:rPr>
          <w:w w:val="115"/>
        </w:rPr>
        <w:t xml:space="preserve">is not a token. See </w:t>
      </w:r>
      <w:r>
        <w:fldChar w:fldCharType="begin"/>
      </w:r>
      <w:r>
        <w:instrText xml:space="preserve"> HYPERLINK \l "_bookmark52" </w:instrText>
      </w:r>
      <w:r>
        <w:fldChar w:fldCharType="separate"/>
      </w:r>
      <w:r>
        <w:rPr>
          <w:w w:val="115"/>
        </w:rPr>
        <w:t>Section 3.2 [Symbols], page</w:t>
      </w:r>
      <w:r>
        <w:rPr>
          <w:spacing w:val="-20"/>
          <w:w w:val="115"/>
        </w:rPr>
        <w:t xml:space="preserve"> </w:t>
      </w:r>
      <w:r>
        <w:rPr>
          <w:w w:val="115"/>
        </w:rPr>
        <w:t>57</w:t>
      </w:r>
      <w:r>
        <w:rPr>
          <w:w w:val="115"/>
        </w:rPr>
        <w:fldChar w:fldCharType="end"/>
      </w:r>
      <w:r>
        <w:rPr>
          <w:w w:val="115"/>
        </w:rPr>
        <w:t>.</w:t>
      </w:r>
    </w:p>
    <w:p>
      <w:pPr>
        <w:pStyle w:val="9"/>
        <w:tabs>
          <w:tab w:val="left" w:pos="1311"/>
        </w:tabs>
        <w:spacing w:before="146" w:line="204" w:lineRule="auto"/>
        <w:ind w:left="1312" w:right="857" w:hanging="1152"/>
      </w:pPr>
      <w:r>
        <w:rPr>
          <w:w w:val="115"/>
        </w:rPr>
        <w:t>Parser</w:t>
      </w:r>
      <w:r>
        <w:rPr>
          <w:w w:val="115"/>
        </w:rPr>
        <w:tab/>
      </w:r>
      <w:r>
        <w:rPr>
          <w:w w:val="115"/>
        </w:rPr>
        <w:t>A</w:t>
      </w:r>
      <w:r>
        <w:rPr>
          <w:spacing w:val="-21"/>
          <w:w w:val="115"/>
        </w:rPr>
        <w:t xml:space="preserve"> </w:t>
      </w:r>
      <w:r>
        <w:rPr>
          <w:w w:val="115"/>
        </w:rPr>
        <w:t>function</w:t>
      </w:r>
      <w:r>
        <w:rPr>
          <w:spacing w:val="-20"/>
          <w:w w:val="115"/>
        </w:rPr>
        <w:t xml:space="preserve"> </w:t>
      </w:r>
      <w:r>
        <w:rPr>
          <w:w w:val="115"/>
        </w:rPr>
        <w:t>that</w:t>
      </w:r>
      <w:r>
        <w:rPr>
          <w:spacing w:val="-21"/>
          <w:w w:val="115"/>
        </w:rPr>
        <w:t xml:space="preserve"> </w:t>
      </w:r>
      <w:r>
        <w:rPr>
          <w:w w:val="115"/>
        </w:rPr>
        <w:t>recognizes</w:t>
      </w:r>
      <w:r>
        <w:rPr>
          <w:spacing w:val="-20"/>
          <w:w w:val="115"/>
        </w:rPr>
        <w:t xml:space="preserve"> </w:t>
      </w:r>
      <w:r>
        <w:rPr>
          <w:spacing w:val="-3"/>
          <w:w w:val="115"/>
        </w:rPr>
        <w:t>valid</w:t>
      </w:r>
      <w:r>
        <w:rPr>
          <w:spacing w:val="-20"/>
          <w:w w:val="115"/>
        </w:rPr>
        <w:t xml:space="preserve"> </w:t>
      </w:r>
      <w:r>
        <w:rPr>
          <w:w w:val="115"/>
        </w:rPr>
        <w:t>sentences</w:t>
      </w:r>
      <w:r>
        <w:rPr>
          <w:spacing w:val="-21"/>
          <w:w w:val="115"/>
        </w:rPr>
        <w:t xml:space="preserve"> </w:t>
      </w:r>
      <w:r>
        <w:rPr>
          <w:w w:val="115"/>
        </w:rPr>
        <w:t>of</w:t>
      </w:r>
      <w:r>
        <w:rPr>
          <w:spacing w:val="-20"/>
          <w:w w:val="115"/>
        </w:rPr>
        <w:t xml:space="preserve"> </w:t>
      </w:r>
      <w:r>
        <w:rPr>
          <w:w w:val="115"/>
        </w:rPr>
        <w:t>a</w:t>
      </w:r>
      <w:r>
        <w:rPr>
          <w:spacing w:val="-20"/>
          <w:w w:val="115"/>
        </w:rPr>
        <w:t xml:space="preserve"> </w:t>
      </w:r>
      <w:r>
        <w:rPr>
          <w:w w:val="115"/>
        </w:rPr>
        <w:t>language</w:t>
      </w:r>
      <w:r>
        <w:rPr>
          <w:spacing w:val="-21"/>
          <w:w w:val="115"/>
        </w:rPr>
        <w:t xml:space="preserve"> </w:t>
      </w:r>
      <w:r>
        <w:rPr>
          <w:spacing w:val="-3"/>
          <w:w w:val="115"/>
        </w:rPr>
        <w:t>by</w:t>
      </w:r>
      <w:r>
        <w:rPr>
          <w:spacing w:val="-20"/>
          <w:w w:val="115"/>
        </w:rPr>
        <w:t xml:space="preserve"> </w:t>
      </w:r>
      <w:r>
        <w:rPr>
          <w:w w:val="115"/>
        </w:rPr>
        <w:t>analyzing</w:t>
      </w:r>
      <w:r>
        <w:rPr>
          <w:spacing w:val="-20"/>
          <w:w w:val="115"/>
        </w:rPr>
        <w:t xml:space="preserve"> </w:t>
      </w:r>
      <w:r>
        <w:rPr>
          <w:w w:val="115"/>
        </w:rPr>
        <w:t>the</w:t>
      </w:r>
      <w:r>
        <w:rPr>
          <w:spacing w:val="-21"/>
          <w:w w:val="115"/>
        </w:rPr>
        <w:t xml:space="preserve"> </w:t>
      </w:r>
      <w:r>
        <w:rPr>
          <w:w w:val="115"/>
        </w:rPr>
        <w:t>syntax structure of a set of tokens passed to it from a lexical</w:t>
      </w:r>
      <w:r>
        <w:rPr>
          <w:spacing w:val="49"/>
          <w:w w:val="115"/>
        </w:rPr>
        <w:t xml:space="preserve"> </w:t>
      </w:r>
      <w:r>
        <w:rPr>
          <w:w w:val="115"/>
        </w:rPr>
        <w:t>analyzer.</w:t>
      </w:r>
    </w:p>
    <w:p>
      <w:pPr>
        <w:pStyle w:val="9"/>
        <w:spacing w:before="112" w:line="285" w:lineRule="exact"/>
        <w:ind w:left="160"/>
      </w:pPr>
      <w:r>
        <w:rPr>
          <w:w w:val="115"/>
        </w:rPr>
        <w:t>Postfix operator</w:t>
      </w:r>
    </w:p>
    <w:p>
      <w:pPr>
        <w:pStyle w:val="9"/>
        <w:spacing w:before="11" w:line="204" w:lineRule="auto"/>
        <w:ind w:left="1312" w:right="860"/>
        <w:jc w:val="both"/>
      </w:pPr>
      <w:r>
        <w:rPr>
          <w:w w:val="115"/>
        </w:rPr>
        <w:t>An</w:t>
      </w:r>
      <w:r>
        <w:rPr>
          <w:spacing w:val="-11"/>
          <w:w w:val="115"/>
        </w:rPr>
        <w:t xml:space="preserve"> </w:t>
      </w:r>
      <w:r>
        <w:rPr>
          <w:w w:val="115"/>
        </w:rPr>
        <w:t>arithmetic</w:t>
      </w:r>
      <w:r>
        <w:rPr>
          <w:spacing w:val="-11"/>
          <w:w w:val="115"/>
        </w:rPr>
        <w:t xml:space="preserve"> </w:t>
      </w:r>
      <w:r>
        <w:rPr>
          <w:w w:val="115"/>
        </w:rPr>
        <w:t>operator</w:t>
      </w:r>
      <w:r>
        <w:rPr>
          <w:spacing w:val="-11"/>
          <w:w w:val="115"/>
        </w:rPr>
        <w:t xml:space="preserve"> </w:t>
      </w:r>
      <w:r>
        <w:rPr>
          <w:w w:val="115"/>
        </w:rPr>
        <w:t>that</w:t>
      </w:r>
      <w:r>
        <w:rPr>
          <w:spacing w:val="-10"/>
          <w:w w:val="115"/>
        </w:rPr>
        <w:t xml:space="preserve"> </w:t>
      </w:r>
      <w:r>
        <w:rPr>
          <w:w w:val="115"/>
        </w:rPr>
        <w:t>is</w:t>
      </w:r>
      <w:r>
        <w:rPr>
          <w:spacing w:val="-11"/>
          <w:w w:val="115"/>
        </w:rPr>
        <w:t xml:space="preserve"> </w:t>
      </w:r>
      <w:r>
        <w:rPr>
          <w:w w:val="115"/>
        </w:rPr>
        <w:t>placed</w:t>
      </w:r>
      <w:r>
        <w:rPr>
          <w:spacing w:val="-11"/>
          <w:w w:val="115"/>
        </w:rPr>
        <w:t xml:space="preserve"> </w:t>
      </w:r>
      <w:r>
        <w:rPr>
          <w:w w:val="115"/>
        </w:rPr>
        <w:t>after</w:t>
      </w:r>
      <w:r>
        <w:rPr>
          <w:spacing w:val="-11"/>
          <w:w w:val="115"/>
        </w:rPr>
        <w:t xml:space="preserve"> </w:t>
      </w:r>
      <w:r>
        <w:rPr>
          <w:w w:val="115"/>
        </w:rPr>
        <w:t>the</w:t>
      </w:r>
      <w:r>
        <w:rPr>
          <w:spacing w:val="-10"/>
          <w:w w:val="115"/>
        </w:rPr>
        <w:t xml:space="preserve"> </w:t>
      </w:r>
      <w:r>
        <w:rPr>
          <w:w w:val="115"/>
        </w:rPr>
        <w:t>operands</w:t>
      </w:r>
      <w:r>
        <w:rPr>
          <w:spacing w:val="-11"/>
          <w:w w:val="115"/>
        </w:rPr>
        <w:t xml:space="preserve"> </w:t>
      </w:r>
      <w:r>
        <w:rPr>
          <w:w w:val="115"/>
        </w:rPr>
        <w:t>upon</w:t>
      </w:r>
      <w:r>
        <w:rPr>
          <w:spacing w:val="-11"/>
          <w:w w:val="115"/>
        </w:rPr>
        <w:t xml:space="preserve"> </w:t>
      </w:r>
      <w:r>
        <w:rPr>
          <w:w w:val="115"/>
        </w:rPr>
        <w:t>which</w:t>
      </w:r>
      <w:r>
        <w:rPr>
          <w:spacing w:val="-11"/>
          <w:w w:val="115"/>
        </w:rPr>
        <w:t xml:space="preserve"> </w:t>
      </w:r>
      <w:r>
        <w:rPr>
          <w:w w:val="115"/>
        </w:rPr>
        <w:t>it</w:t>
      </w:r>
      <w:r>
        <w:rPr>
          <w:spacing w:val="-10"/>
          <w:w w:val="115"/>
        </w:rPr>
        <w:t xml:space="preserve"> </w:t>
      </w:r>
      <w:r>
        <w:rPr>
          <w:w w:val="115"/>
        </w:rPr>
        <w:t>performs some</w:t>
      </w:r>
      <w:r>
        <w:rPr>
          <w:spacing w:val="6"/>
          <w:w w:val="115"/>
        </w:rPr>
        <w:t xml:space="preserve"> </w:t>
      </w:r>
      <w:r>
        <w:rPr>
          <w:w w:val="115"/>
        </w:rPr>
        <w:t>operation.</w:t>
      </w:r>
    </w:p>
    <w:p>
      <w:pPr>
        <w:pStyle w:val="9"/>
        <w:spacing w:before="144" w:line="204" w:lineRule="auto"/>
        <w:ind w:left="1312" w:right="858" w:hanging="1152"/>
        <w:jc w:val="both"/>
      </w:pPr>
      <w:r>
        <w:rPr>
          <w:w w:val="115"/>
        </w:rPr>
        <w:t xml:space="preserve">Reduction Replacing a string of nonterminals and/or terminals with a single nonterminal, according to a grammar rule. See </w:t>
      </w:r>
      <w:r>
        <w:fldChar w:fldCharType="begin"/>
      </w:r>
      <w:r>
        <w:instrText xml:space="preserve"> HYPERLINK \l "_bookmark140" </w:instrText>
      </w:r>
      <w:r>
        <w:fldChar w:fldCharType="separate"/>
      </w:r>
      <w:r>
        <w:rPr>
          <w:w w:val="115"/>
        </w:rPr>
        <w:t>Chapter 5 [The Bison Parser Algorithm],</w:t>
      </w:r>
      <w:r>
        <w:rPr>
          <w:w w:val="115"/>
        </w:rPr>
        <w:fldChar w:fldCharType="end"/>
      </w:r>
      <w:r>
        <w:rPr>
          <w:w w:val="115"/>
        </w:rPr>
        <w:t xml:space="preserve"> </w:t>
      </w:r>
      <w:r>
        <w:fldChar w:fldCharType="begin"/>
      </w:r>
      <w:r>
        <w:instrText xml:space="preserve"> HYPERLINK \l "_bookmark140" </w:instrText>
      </w:r>
      <w:r>
        <w:fldChar w:fldCharType="separate"/>
      </w:r>
      <w:r>
        <w:rPr>
          <w:w w:val="115"/>
        </w:rPr>
        <w:t>page 107</w:t>
      </w:r>
      <w:r>
        <w:rPr>
          <w:w w:val="115"/>
        </w:rPr>
        <w:fldChar w:fldCharType="end"/>
      </w:r>
      <w:r>
        <w:rPr>
          <w:w w:val="115"/>
        </w:rPr>
        <w:t>.</w:t>
      </w:r>
    </w:p>
    <w:p>
      <w:pPr>
        <w:pStyle w:val="9"/>
        <w:spacing w:before="147" w:line="204" w:lineRule="auto"/>
        <w:ind w:left="1312" w:right="857" w:hanging="1152"/>
        <w:jc w:val="both"/>
      </w:pPr>
      <w:r>
        <w:rPr>
          <w:w w:val="115"/>
        </w:rPr>
        <w:t>Reentrant</w:t>
      </w:r>
      <w:r>
        <w:rPr>
          <w:spacing w:val="65"/>
          <w:w w:val="115"/>
        </w:rPr>
        <w:t xml:space="preserve"> </w:t>
      </w:r>
      <w:r>
        <w:rPr>
          <w:w w:val="115"/>
        </w:rPr>
        <w:t xml:space="preserve">A reentrant subprogram is a subprogram which can </w:t>
      </w:r>
      <w:r>
        <w:rPr>
          <w:spacing w:val="3"/>
          <w:w w:val="115"/>
        </w:rPr>
        <w:t xml:space="preserve">be </w:t>
      </w:r>
      <w:r>
        <w:rPr>
          <w:w w:val="115"/>
        </w:rPr>
        <w:t xml:space="preserve">in </w:t>
      </w:r>
      <w:r>
        <w:rPr>
          <w:spacing w:val="-3"/>
          <w:w w:val="115"/>
        </w:rPr>
        <w:t xml:space="preserve">invoked any </w:t>
      </w:r>
      <w:r>
        <w:rPr>
          <w:w w:val="115"/>
        </w:rPr>
        <w:t xml:space="preserve">number of times in parallel, without interference between the various invocations. See </w:t>
      </w:r>
      <w:r>
        <w:fldChar w:fldCharType="begin"/>
      </w:r>
      <w:r>
        <w:instrText xml:space="preserve"> HYPERLINK \l "_bookmark102" </w:instrText>
      </w:r>
      <w:r>
        <w:fldChar w:fldCharType="separate"/>
      </w:r>
      <w:r>
        <w:rPr>
          <w:w w:val="115"/>
        </w:rPr>
        <w:t>Section 3.7.10 [A Pure (Reentrant) Parser], page 81</w:t>
      </w:r>
      <w:r>
        <w:rPr>
          <w:w w:val="115"/>
        </w:rPr>
        <w:fldChar w:fldCharType="end"/>
      </w:r>
      <w:r>
        <w:rPr>
          <w:w w:val="115"/>
        </w:rPr>
        <w:t>.</w:t>
      </w:r>
    </w:p>
    <w:p>
      <w:pPr>
        <w:pStyle w:val="9"/>
        <w:spacing w:before="113" w:line="285" w:lineRule="exact"/>
        <w:ind w:left="160"/>
      </w:pPr>
      <w:r>
        <w:rPr>
          <w:w w:val="115"/>
        </w:rPr>
        <w:t>Reverse Polish Notation</w:t>
      </w:r>
    </w:p>
    <w:p>
      <w:pPr>
        <w:pStyle w:val="9"/>
        <w:spacing w:line="285" w:lineRule="exact"/>
        <w:ind w:left="1312"/>
      </w:pPr>
      <w:r>
        <w:rPr>
          <w:w w:val="115"/>
        </w:rPr>
        <w:t>A language in which all operators are postfix operators.</w:t>
      </w:r>
    </w:p>
    <w:p>
      <w:pPr>
        <w:pStyle w:val="9"/>
        <w:spacing w:before="97" w:line="285" w:lineRule="exact"/>
        <w:ind w:left="160"/>
      </w:pPr>
      <w:r>
        <w:rPr>
          <w:w w:val="115"/>
        </w:rPr>
        <w:t>Right recursion</w:t>
      </w:r>
    </w:p>
    <w:p>
      <w:pPr>
        <w:pStyle w:val="9"/>
        <w:spacing w:before="10" w:line="204" w:lineRule="auto"/>
        <w:ind w:left="1312" w:right="858"/>
        <w:jc w:val="both"/>
      </w:pPr>
      <w:r>
        <w:rPr>
          <w:w w:val="105"/>
        </w:rPr>
        <w:t xml:space="preserve">A rule whose result symbol is also its last component symbol; for example, </w:t>
      </w:r>
      <w:r>
        <w:rPr>
          <w:w w:val="27"/>
        </w:rPr>
        <w:t>‘</w:t>
      </w:r>
      <w:r>
        <w:rPr>
          <w:rFonts w:ascii="Courier New" w:hAnsi="Courier New"/>
          <w:w w:val="86"/>
        </w:rPr>
        <w:t>expseq1:</w:t>
      </w:r>
      <w:r>
        <w:rPr>
          <w:rFonts w:ascii="Courier New" w:hAnsi="Courier New"/>
          <w:spacing w:val="-60"/>
        </w:rPr>
        <w:t xml:space="preserve"> </w:t>
      </w:r>
      <w:r>
        <w:rPr>
          <w:rFonts w:ascii="Courier New" w:hAnsi="Courier New"/>
          <w:w w:val="86"/>
        </w:rPr>
        <w:t>exp</w:t>
      </w:r>
      <w:r>
        <w:rPr>
          <w:rFonts w:ascii="Courier New" w:hAnsi="Courier New"/>
          <w:spacing w:val="-60"/>
        </w:rPr>
        <w:t xml:space="preserve"> </w:t>
      </w:r>
      <w:r>
        <w:rPr>
          <w:rFonts w:ascii="Courier New" w:hAnsi="Courier New"/>
          <w:w w:val="86"/>
        </w:rPr>
        <w:t>’,’</w:t>
      </w:r>
      <w:r>
        <w:rPr>
          <w:rFonts w:ascii="Courier New" w:hAnsi="Courier New"/>
          <w:spacing w:val="-60"/>
        </w:rPr>
        <w:t xml:space="preserve"> </w:t>
      </w:r>
      <w:r>
        <w:rPr>
          <w:rFonts w:ascii="Courier New" w:hAnsi="Courier New"/>
          <w:w w:val="86"/>
        </w:rPr>
        <w:t>expseq1</w:t>
      </w:r>
      <w:r>
        <w:rPr>
          <w:rFonts w:ascii="Courier New" w:hAnsi="Courier New"/>
          <w:spacing w:val="-1"/>
          <w:w w:val="86"/>
        </w:rPr>
        <w:t>;</w:t>
      </w:r>
      <w:r>
        <w:rPr>
          <w:w w:val="44"/>
        </w:rPr>
        <w:t>’.</w:t>
      </w:r>
      <w:r>
        <w:t xml:space="preserve">  </w:t>
      </w:r>
      <w:r>
        <w:rPr>
          <w:w w:val="105"/>
        </w:rPr>
        <w:t>See</w:t>
      </w:r>
      <w:r>
        <w:t xml:space="preserve"> </w:t>
      </w:r>
      <w:r>
        <w:fldChar w:fldCharType="begin"/>
      </w:r>
      <w:r>
        <w:instrText xml:space="preserve"> HYPERLINK \l "_bookmark58" </w:instrText>
      </w:r>
      <w:r>
        <w:fldChar w:fldCharType="separate"/>
      </w:r>
      <w:r>
        <w:rPr>
          <w:w w:val="111"/>
        </w:rPr>
        <w:t>Section</w:t>
      </w:r>
      <w:r>
        <w:t xml:space="preserve"> </w:t>
      </w:r>
      <w:r>
        <w:rPr>
          <w:w w:val="108"/>
        </w:rPr>
        <w:t>3.3.3</w:t>
      </w:r>
      <w:r>
        <w:t xml:space="preserve"> </w:t>
      </w:r>
      <w:r>
        <w:rPr>
          <w:w w:val="109"/>
        </w:rPr>
        <w:t>[Recursi</w:t>
      </w:r>
      <w:r>
        <w:rPr>
          <w:spacing w:val="-6"/>
          <w:w w:val="109"/>
        </w:rPr>
        <w:t>v</w:t>
      </w:r>
      <w:r>
        <w:rPr>
          <w:w w:val="105"/>
        </w:rPr>
        <w:t>e</w:t>
      </w:r>
      <w:r>
        <w:t xml:space="preserve"> </w:t>
      </w:r>
      <w:r>
        <w:rPr>
          <w:w w:val="109"/>
        </w:rPr>
        <w:t>Rules],</w:t>
      </w:r>
      <w:r>
        <w:t xml:space="preserve"> </w:t>
      </w:r>
      <w:r>
        <w:rPr>
          <w:w w:val="111"/>
        </w:rPr>
        <w:t>page</w:t>
      </w:r>
      <w:r>
        <w:t xml:space="preserve"> </w:t>
      </w:r>
      <w:r>
        <w:rPr>
          <w:w w:val="105"/>
        </w:rPr>
        <w:t>60</w:t>
      </w:r>
      <w:r>
        <w:rPr>
          <w:w w:val="105"/>
        </w:rPr>
        <w:fldChar w:fldCharType="end"/>
      </w:r>
      <w:r>
        <w:rPr>
          <w:w w:val="116"/>
        </w:rPr>
        <w:t>.</w:t>
      </w:r>
    </w:p>
    <w:p>
      <w:pPr>
        <w:pStyle w:val="9"/>
        <w:spacing w:before="145" w:line="204" w:lineRule="auto"/>
        <w:ind w:left="1311" w:right="857" w:hanging="1152"/>
        <w:jc w:val="both"/>
      </w:pPr>
      <w:r>
        <w:rPr>
          <w:w w:val="110"/>
        </w:rPr>
        <w:t xml:space="preserve">Semantics In computer languages, the semantics are specified by the actions taken for each instance of the language, i.e., the meaning of each statement. See </w:t>
      </w:r>
      <w:r>
        <w:fldChar w:fldCharType="begin"/>
      </w:r>
      <w:r>
        <w:instrText xml:space="preserve"> HYPERLINK \l "_bookmark60" </w:instrText>
      </w:r>
      <w:r>
        <w:fldChar w:fldCharType="separate"/>
      </w:r>
      <w:r>
        <w:rPr>
          <w:w w:val="110"/>
        </w:rPr>
        <w:t>Section 3.4</w:t>
      </w:r>
      <w:r>
        <w:rPr>
          <w:w w:val="110"/>
        </w:rPr>
        <w:fldChar w:fldCharType="end"/>
      </w:r>
      <w:r>
        <w:rPr>
          <w:w w:val="110"/>
        </w:rPr>
        <w:t xml:space="preserve"> </w:t>
      </w:r>
      <w:r>
        <w:fldChar w:fldCharType="begin"/>
      </w:r>
      <w:r>
        <w:instrText xml:space="preserve"> HYPERLINK \l "_bookmark60" </w:instrText>
      </w:r>
      <w:r>
        <w:fldChar w:fldCharType="separate"/>
      </w:r>
      <w:r>
        <w:rPr>
          <w:w w:val="110"/>
        </w:rPr>
        <w:t>[Defining Language Semantics], page 61</w:t>
      </w:r>
      <w:r>
        <w:rPr>
          <w:w w:val="110"/>
        </w:rPr>
        <w:fldChar w:fldCharType="end"/>
      </w:r>
      <w:r>
        <w:rPr>
          <w:w w:val="110"/>
        </w:rPr>
        <w:t>.</w:t>
      </w:r>
    </w:p>
    <w:p>
      <w:pPr>
        <w:spacing w:after="0" w:line="204" w:lineRule="auto"/>
        <w:jc w:val="both"/>
        <w:sectPr>
          <w:headerReference r:id="rId203" w:type="default"/>
          <w:pgSz w:w="12240" w:h="15840"/>
          <w:pgMar w:top="1320" w:right="940" w:bottom="280" w:left="1640" w:header="997" w:footer="0" w:gutter="0"/>
        </w:sectPr>
      </w:pPr>
    </w:p>
    <w:p>
      <w:pPr>
        <w:pStyle w:val="9"/>
        <w:rPr>
          <w:sz w:val="20"/>
        </w:rPr>
      </w:pPr>
    </w:p>
    <w:p>
      <w:pPr>
        <w:pStyle w:val="9"/>
        <w:rPr>
          <w:sz w:val="20"/>
        </w:rPr>
      </w:pPr>
    </w:p>
    <w:p>
      <w:pPr>
        <w:pStyle w:val="9"/>
        <w:tabs>
          <w:tab w:val="left" w:pos="1311"/>
        </w:tabs>
        <w:spacing w:before="77" w:line="204" w:lineRule="auto"/>
        <w:ind w:left="1312" w:right="857" w:hanging="1152"/>
        <w:jc w:val="both"/>
      </w:pPr>
      <w:r>
        <w:rPr>
          <w:w w:val="110"/>
        </w:rPr>
        <w:t>Shift</w:t>
      </w:r>
      <w:r>
        <w:rPr>
          <w:w w:val="110"/>
        </w:rPr>
        <w:tab/>
      </w:r>
      <w:r>
        <w:rPr>
          <w:w w:val="110"/>
        </w:rPr>
        <w:t xml:space="preserve">A parser is said to shift when it makes the choice of analyzing further input from the stream rather than reducing immediately some already-recognized rule. See </w:t>
      </w:r>
      <w:r>
        <w:fldChar w:fldCharType="begin"/>
      </w:r>
      <w:r>
        <w:instrText xml:space="preserve"> HYPERLINK \l "_bookmark140" </w:instrText>
      </w:r>
      <w:r>
        <w:fldChar w:fldCharType="separate"/>
      </w:r>
      <w:r>
        <w:rPr>
          <w:w w:val="110"/>
        </w:rPr>
        <w:t>Chapter 5 [The Bison Parser Algorithm], page</w:t>
      </w:r>
      <w:r>
        <w:rPr>
          <w:spacing w:val="19"/>
          <w:w w:val="110"/>
        </w:rPr>
        <w:t xml:space="preserve"> </w:t>
      </w:r>
      <w:r>
        <w:rPr>
          <w:w w:val="110"/>
        </w:rPr>
        <w:t>107</w:t>
      </w:r>
      <w:r>
        <w:rPr>
          <w:w w:val="110"/>
        </w:rPr>
        <w:fldChar w:fldCharType="end"/>
      </w:r>
      <w:r>
        <w:rPr>
          <w:w w:val="110"/>
        </w:rPr>
        <w:t>.</w:t>
      </w:r>
    </w:p>
    <w:p>
      <w:pPr>
        <w:pStyle w:val="9"/>
        <w:spacing w:before="91" w:line="285" w:lineRule="exact"/>
        <w:ind w:left="160"/>
      </w:pPr>
      <w:r>
        <w:rPr>
          <w:w w:val="115"/>
        </w:rPr>
        <w:t>Single-character literal</w:t>
      </w:r>
    </w:p>
    <w:p>
      <w:pPr>
        <w:pStyle w:val="9"/>
        <w:spacing w:before="10" w:line="204" w:lineRule="auto"/>
        <w:ind w:left="1311" w:right="858"/>
        <w:jc w:val="both"/>
      </w:pPr>
      <w:r>
        <w:rPr>
          <w:w w:val="110"/>
        </w:rPr>
        <w:t xml:space="preserve">A single character that is recognized and interpreted as is.  See </w:t>
      </w:r>
      <w:r>
        <w:fldChar w:fldCharType="begin"/>
      </w:r>
      <w:r>
        <w:instrText xml:space="preserve"> HYPERLINK \l "_bookmark6" </w:instrText>
      </w:r>
      <w:r>
        <w:fldChar w:fldCharType="separate"/>
      </w:r>
      <w:r>
        <w:rPr>
          <w:w w:val="110"/>
        </w:rPr>
        <w:t>Section 1.2</w:t>
      </w:r>
      <w:r>
        <w:rPr>
          <w:w w:val="110"/>
        </w:rPr>
        <w:fldChar w:fldCharType="end"/>
      </w:r>
      <w:r>
        <w:rPr>
          <w:w w:val="110"/>
        </w:rPr>
        <w:t xml:space="preserve">  </w:t>
      </w:r>
      <w:r>
        <w:fldChar w:fldCharType="begin"/>
      </w:r>
      <w:r>
        <w:instrText xml:space="preserve"> HYPERLINK \l "_bookmark6" </w:instrText>
      </w:r>
      <w:r>
        <w:fldChar w:fldCharType="separate"/>
      </w:r>
      <w:r>
        <w:rPr>
          <w:spacing w:val="-4"/>
          <w:w w:val="110"/>
        </w:rPr>
        <w:t xml:space="preserve">[From </w:t>
      </w:r>
      <w:r>
        <w:rPr>
          <w:spacing w:val="-3"/>
          <w:w w:val="110"/>
        </w:rPr>
        <w:t>Formal</w:t>
      </w:r>
      <w:r>
        <w:rPr>
          <w:spacing w:val="23"/>
          <w:w w:val="110"/>
        </w:rPr>
        <w:t xml:space="preserve"> </w:t>
      </w:r>
      <w:r>
        <w:rPr>
          <w:w w:val="110"/>
        </w:rPr>
        <w:t>Rules to Bison Input], page 18</w:t>
      </w:r>
      <w:r>
        <w:rPr>
          <w:w w:val="110"/>
        </w:rPr>
        <w:fldChar w:fldCharType="end"/>
      </w:r>
      <w:r>
        <w:rPr>
          <w:w w:val="110"/>
        </w:rPr>
        <w:t>.</w:t>
      </w:r>
    </w:p>
    <w:p>
      <w:pPr>
        <w:pStyle w:val="9"/>
        <w:spacing w:before="90" w:line="285" w:lineRule="exact"/>
        <w:ind w:left="160"/>
      </w:pPr>
      <w:r>
        <w:rPr>
          <w:w w:val="120"/>
        </w:rPr>
        <w:t>Start symbol</w:t>
      </w:r>
    </w:p>
    <w:p>
      <w:pPr>
        <w:pStyle w:val="9"/>
        <w:spacing w:before="11" w:line="204" w:lineRule="auto"/>
        <w:ind w:left="1312" w:right="857"/>
        <w:jc w:val="both"/>
      </w:pPr>
      <w:r>
        <w:rPr>
          <w:w w:val="115"/>
        </w:rPr>
        <w:t xml:space="preserve">The nonterminal symbol that stands for a complete valid utterance in the lan- guage being parsed. The start symbol is usually listed as the first nontermi- nal symbol in a language specification. See </w:t>
      </w:r>
      <w:r>
        <w:fldChar w:fldCharType="begin"/>
      </w:r>
      <w:r>
        <w:instrText xml:space="preserve"> HYPERLINK \l "_bookmark101" </w:instrText>
      </w:r>
      <w:r>
        <w:fldChar w:fldCharType="separate"/>
      </w:r>
      <w:r>
        <w:rPr>
          <w:w w:val="115"/>
        </w:rPr>
        <w:t>Section 3.7.9 [The Start-Symbol],</w:t>
      </w:r>
      <w:r>
        <w:rPr>
          <w:w w:val="115"/>
        </w:rPr>
        <w:fldChar w:fldCharType="end"/>
      </w:r>
      <w:r>
        <w:rPr>
          <w:w w:val="115"/>
        </w:rPr>
        <w:t xml:space="preserve"> </w:t>
      </w:r>
      <w:r>
        <w:fldChar w:fldCharType="begin"/>
      </w:r>
      <w:r>
        <w:instrText xml:space="preserve"> HYPERLINK \l "_bookmark101" </w:instrText>
      </w:r>
      <w:r>
        <w:fldChar w:fldCharType="separate"/>
      </w:r>
      <w:r>
        <w:rPr>
          <w:w w:val="115"/>
        </w:rPr>
        <w:t>page 81</w:t>
      </w:r>
      <w:r>
        <w:rPr>
          <w:w w:val="115"/>
        </w:rPr>
        <w:fldChar w:fldCharType="end"/>
      </w:r>
      <w:r>
        <w:rPr>
          <w:w w:val="115"/>
        </w:rPr>
        <w:t>.</w:t>
      </w:r>
    </w:p>
    <w:p>
      <w:pPr>
        <w:pStyle w:val="9"/>
        <w:spacing w:before="92" w:line="285" w:lineRule="exact"/>
        <w:ind w:left="160"/>
      </w:pPr>
      <w:r>
        <w:rPr>
          <w:w w:val="115"/>
        </w:rPr>
        <w:t>Symbol table</w:t>
      </w:r>
    </w:p>
    <w:p>
      <w:pPr>
        <w:pStyle w:val="9"/>
        <w:spacing w:before="11" w:line="204" w:lineRule="auto"/>
        <w:ind w:left="1312" w:right="856"/>
        <w:jc w:val="both"/>
      </w:pPr>
      <w:r>
        <w:rPr>
          <w:w w:val="110"/>
        </w:rPr>
        <w:t xml:space="preserve">A data structure where symbol names and associated data are stored during parsing to allow for recognition and use of existing information in repeated uses of a symbol. See </w:t>
      </w:r>
      <w:r>
        <w:fldChar w:fldCharType="begin"/>
      </w:r>
      <w:r>
        <w:instrText xml:space="preserve"> HYPERLINK \l "_bookmark37" </w:instrText>
      </w:r>
      <w:r>
        <w:fldChar w:fldCharType="separate"/>
      </w:r>
      <w:r>
        <w:rPr>
          <w:w w:val="110"/>
        </w:rPr>
        <w:t>Section 2.5 [Multi-function Calc], page 42</w:t>
      </w:r>
      <w:r>
        <w:rPr>
          <w:w w:val="110"/>
        </w:rPr>
        <w:fldChar w:fldCharType="end"/>
      </w:r>
      <w:r>
        <w:rPr>
          <w:w w:val="110"/>
        </w:rPr>
        <w:t>.</w:t>
      </w:r>
    </w:p>
    <w:p>
      <w:pPr>
        <w:pStyle w:val="9"/>
        <w:spacing w:before="91" w:line="285" w:lineRule="exact"/>
        <w:ind w:left="160"/>
      </w:pPr>
      <w:r>
        <w:rPr>
          <w:w w:val="115"/>
        </w:rPr>
        <w:t>Syntax error</w:t>
      </w:r>
    </w:p>
    <w:p>
      <w:pPr>
        <w:pStyle w:val="9"/>
        <w:spacing w:before="11" w:line="204" w:lineRule="auto"/>
        <w:ind w:left="1312" w:right="859"/>
        <w:jc w:val="both"/>
      </w:pPr>
      <w:r>
        <w:rPr>
          <w:w w:val="115"/>
        </w:rPr>
        <w:t xml:space="preserve">An error encountered during parsing of an input stream due to invalid syntax. See </w:t>
      </w:r>
      <w:r>
        <w:fldChar w:fldCharType="begin"/>
      </w:r>
      <w:r>
        <w:instrText xml:space="preserve"> HYPERLINK \l "_bookmark170" </w:instrText>
      </w:r>
      <w:r>
        <w:fldChar w:fldCharType="separate"/>
      </w:r>
      <w:r>
        <w:rPr>
          <w:w w:val="115"/>
        </w:rPr>
        <w:t>Chapter 6 [Error Recovery], page 127</w:t>
      </w:r>
      <w:r>
        <w:rPr>
          <w:w w:val="115"/>
        </w:rPr>
        <w:fldChar w:fldCharType="end"/>
      </w:r>
      <w:r>
        <w:rPr>
          <w:w w:val="115"/>
        </w:rPr>
        <w:t>.</w:t>
      </w:r>
    </w:p>
    <w:p>
      <w:pPr>
        <w:pStyle w:val="9"/>
        <w:spacing w:before="122" w:line="204" w:lineRule="auto"/>
        <w:ind w:left="1311" w:right="857" w:hanging="1152"/>
        <w:jc w:val="both"/>
      </w:pPr>
      <w:r>
        <w:rPr>
          <w:spacing w:val="-6"/>
          <w:w w:val="115"/>
        </w:rPr>
        <w:t xml:space="preserve">Token  </w:t>
      </w:r>
      <w:r>
        <w:rPr>
          <w:spacing w:val="20"/>
          <w:w w:val="115"/>
        </w:rPr>
        <w:t xml:space="preserve"> </w:t>
      </w:r>
      <w:r>
        <w:rPr>
          <w:w w:val="115"/>
        </w:rPr>
        <w:t>A basic, grammatically indivisible unit of a language. The symbol that describes a token in the grammar is a terminal symbol.  The input of the Bison parser</w:t>
      </w:r>
      <w:r>
        <w:rPr>
          <w:spacing w:val="65"/>
          <w:w w:val="115"/>
        </w:rPr>
        <w:t xml:space="preserve"> </w:t>
      </w:r>
      <w:r>
        <w:rPr>
          <w:w w:val="115"/>
        </w:rPr>
        <w:t xml:space="preserve">is a stream of tokens which comes from the lexical analyzer. See </w:t>
      </w:r>
      <w:r>
        <w:fldChar w:fldCharType="begin"/>
      </w:r>
      <w:r>
        <w:instrText xml:space="preserve"> HYPERLINK \l "_bookmark52" </w:instrText>
      </w:r>
      <w:r>
        <w:fldChar w:fldCharType="separate"/>
      </w:r>
      <w:r>
        <w:rPr>
          <w:w w:val="115"/>
        </w:rPr>
        <w:t>Section 3.2</w:t>
      </w:r>
      <w:r>
        <w:rPr>
          <w:w w:val="115"/>
        </w:rPr>
        <w:fldChar w:fldCharType="end"/>
      </w:r>
      <w:r>
        <w:rPr>
          <w:w w:val="115"/>
        </w:rPr>
        <w:t xml:space="preserve"> </w:t>
      </w:r>
      <w:r>
        <w:fldChar w:fldCharType="begin"/>
      </w:r>
      <w:r>
        <w:instrText xml:space="preserve"> HYPERLINK \l "_bookmark52" </w:instrText>
      </w:r>
      <w:r>
        <w:fldChar w:fldCharType="separate"/>
      </w:r>
      <w:r>
        <w:rPr>
          <w:w w:val="115"/>
        </w:rPr>
        <w:t>[Symbols], page</w:t>
      </w:r>
      <w:r>
        <w:rPr>
          <w:spacing w:val="10"/>
          <w:w w:val="115"/>
        </w:rPr>
        <w:t xml:space="preserve"> </w:t>
      </w:r>
      <w:r>
        <w:rPr>
          <w:w w:val="115"/>
        </w:rPr>
        <w:t>57</w:t>
      </w:r>
      <w:r>
        <w:rPr>
          <w:w w:val="115"/>
        </w:rPr>
        <w:fldChar w:fldCharType="end"/>
      </w:r>
      <w:r>
        <w:rPr>
          <w:w w:val="115"/>
        </w:rPr>
        <w:t>.</w:t>
      </w:r>
    </w:p>
    <w:p>
      <w:pPr>
        <w:pStyle w:val="9"/>
        <w:spacing w:before="93" w:line="285" w:lineRule="exact"/>
        <w:ind w:left="160"/>
      </w:pPr>
      <w:r>
        <w:rPr>
          <w:w w:val="110"/>
        </w:rPr>
        <w:t>Terminal symbol</w:t>
      </w:r>
    </w:p>
    <w:p>
      <w:pPr>
        <w:pStyle w:val="9"/>
        <w:spacing w:before="10" w:line="204" w:lineRule="auto"/>
        <w:ind w:left="1312" w:right="857"/>
        <w:jc w:val="both"/>
      </w:pPr>
      <w:r>
        <w:rPr>
          <w:w w:val="115"/>
        </w:rPr>
        <w:t>A grammar symbol that has no rules in the grammar and therefore is gram- matically</w:t>
      </w:r>
      <w:r>
        <w:rPr>
          <w:spacing w:val="-8"/>
          <w:w w:val="115"/>
        </w:rPr>
        <w:t xml:space="preserve"> </w:t>
      </w:r>
      <w:r>
        <w:rPr>
          <w:w w:val="115"/>
        </w:rPr>
        <w:t>indivisible.</w:t>
      </w:r>
      <w:r>
        <w:rPr>
          <w:spacing w:val="15"/>
          <w:w w:val="115"/>
        </w:rPr>
        <w:t xml:space="preserve"> </w:t>
      </w:r>
      <w:r>
        <w:rPr>
          <w:w w:val="115"/>
        </w:rPr>
        <w:t>The</w:t>
      </w:r>
      <w:r>
        <w:rPr>
          <w:spacing w:val="-7"/>
          <w:w w:val="115"/>
        </w:rPr>
        <w:t xml:space="preserve"> </w:t>
      </w:r>
      <w:r>
        <w:rPr>
          <w:w w:val="115"/>
        </w:rPr>
        <w:t>piece</w:t>
      </w:r>
      <w:r>
        <w:rPr>
          <w:spacing w:val="-7"/>
          <w:w w:val="115"/>
        </w:rPr>
        <w:t xml:space="preserve"> </w:t>
      </w:r>
      <w:r>
        <w:rPr>
          <w:w w:val="115"/>
        </w:rPr>
        <w:t>of</w:t>
      </w:r>
      <w:r>
        <w:rPr>
          <w:spacing w:val="-8"/>
          <w:w w:val="115"/>
        </w:rPr>
        <w:t xml:space="preserve"> </w:t>
      </w:r>
      <w:r>
        <w:rPr>
          <w:w w:val="115"/>
        </w:rPr>
        <w:t>text</w:t>
      </w:r>
      <w:r>
        <w:rPr>
          <w:spacing w:val="-7"/>
          <w:w w:val="115"/>
        </w:rPr>
        <w:t xml:space="preserve"> </w:t>
      </w:r>
      <w:r>
        <w:rPr>
          <w:w w:val="115"/>
        </w:rPr>
        <w:t>it</w:t>
      </w:r>
      <w:r>
        <w:rPr>
          <w:spacing w:val="-7"/>
          <w:w w:val="115"/>
        </w:rPr>
        <w:t xml:space="preserve"> </w:t>
      </w:r>
      <w:r>
        <w:rPr>
          <w:w w:val="115"/>
        </w:rPr>
        <w:t>represents</w:t>
      </w:r>
      <w:r>
        <w:rPr>
          <w:spacing w:val="-7"/>
          <w:w w:val="115"/>
        </w:rPr>
        <w:t xml:space="preserve"> </w:t>
      </w:r>
      <w:r>
        <w:rPr>
          <w:w w:val="115"/>
        </w:rPr>
        <w:t>is</w:t>
      </w:r>
      <w:r>
        <w:rPr>
          <w:spacing w:val="-7"/>
          <w:w w:val="115"/>
        </w:rPr>
        <w:t xml:space="preserve"> </w:t>
      </w:r>
      <w:r>
        <w:rPr>
          <w:w w:val="115"/>
        </w:rPr>
        <w:t>a</w:t>
      </w:r>
      <w:r>
        <w:rPr>
          <w:spacing w:val="-8"/>
          <w:w w:val="115"/>
        </w:rPr>
        <w:t xml:space="preserve"> </w:t>
      </w:r>
      <w:r>
        <w:rPr>
          <w:w w:val="115"/>
        </w:rPr>
        <w:t>token.</w:t>
      </w:r>
      <w:r>
        <w:rPr>
          <w:spacing w:val="15"/>
          <w:w w:val="115"/>
        </w:rPr>
        <w:t xml:space="preserve"> </w:t>
      </w:r>
      <w:r>
        <w:rPr>
          <w:w w:val="115"/>
        </w:rPr>
        <w:t>See</w:t>
      </w:r>
      <w:r>
        <w:rPr>
          <w:spacing w:val="-7"/>
          <w:w w:val="115"/>
        </w:rPr>
        <w:t xml:space="preserve"> </w:t>
      </w:r>
      <w:r>
        <w:fldChar w:fldCharType="begin"/>
      </w:r>
      <w:r>
        <w:instrText xml:space="preserve"> HYPERLINK \l "_bookmark4" </w:instrText>
      </w:r>
      <w:r>
        <w:fldChar w:fldCharType="separate"/>
      </w:r>
      <w:r>
        <w:rPr>
          <w:w w:val="115"/>
        </w:rPr>
        <w:t>Section</w:t>
      </w:r>
      <w:r>
        <w:rPr>
          <w:spacing w:val="-7"/>
          <w:w w:val="115"/>
        </w:rPr>
        <w:t xml:space="preserve"> </w:t>
      </w:r>
      <w:r>
        <w:rPr>
          <w:w w:val="115"/>
        </w:rPr>
        <w:t>1.1</w:t>
      </w:r>
      <w:r>
        <w:rPr>
          <w:w w:val="115"/>
        </w:rPr>
        <w:fldChar w:fldCharType="end"/>
      </w:r>
      <w:r>
        <w:rPr>
          <w:w w:val="115"/>
        </w:rPr>
        <w:t xml:space="preserve"> </w:t>
      </w:r>
      <w:r>
        <w:fldChar w:fldCharType="begin"/>
      </w:r>
      <w:r>
        <w:instrText xml:space="preserve"> HYPERLINK \l "_bookmark4" </w:instrText>
      </w:r>
      <w:r>
        <w:fldChar w:fldCharType="separate"/>
      </w:r>
      <w:r>
        <w:rPr>
          <w:w w:val="115"/>
        </w:rPr>
        <w:t xml:space="preserve">[Languages and </w:t>
      </w:r>
      <w:r>
        <w:rPr>
          <w:spacing w:val="-3"/>
          <w:w w:val="115"/>
        </w:rPr>
        <w:t xml:space="preserve">Context-Free </w:t>
      </w:r>
      <w:r>
        <w:rPr>
          <w:w w:val="115"/>
        </w:rPr>
        <w:t>Grammars], page</w:t>
      </w:r>
      <w:r>
        <w:rPr>
          <w:spacing w:val="26"/>
          <w:w w:val="115"/>
        </w:rPr>
        <w:t xml:space="preserve"> </w:t>
      </w:r>
      <w:r>
        <w:rPr>
          <w:w w:val="115"/>
        </w:rPr>
        <w:t>17</w:t>
      </w:r>
      <w:r>
        <w:rPr>
          <w:w w:val="115"/>
        </w:rPr>
        <w:fldChar w:fldCharType="end"/>
      </w:r>
      <w:r>
        <w:rPr>
          <w:w w:val="115"/>
        </w:rPr>
        <w:t>.</w:t>
      </w:r>
    </w:p>
    <w:p>
      <w:pPr>
        <w:pStyle w:val="9"/>
        <w:spacing w:before="91" w:line="285" w:lineRule="exact"/>
        <w:ind w:left="160"/>
      </w:pPr>
      <w:r>
        <w:rPr>
          <w:w w:val="115"/>
        </w:rPr>
        <w:t>Unreachable state</w:t>
      </w:r>
    </w:p>
    <w:p>
      <w:pPr>
        <w:pStyle w:val="9"/>
        <w:spacing w:before="11" w:line="204" w:lineRule="auto"/>
        <w:ind w:left="1312" w:right="856"/>
        <w:jc w:val="both"/>
      </w:pPr>
      <w:r>
        <w:rPr>
          <w:w w:val="110"/>
        </w:rPr>
        <w:t xml:space="preserve">A parser state to which there does not exist a sequence of transitions from the parser’s start state. A state can become unreachable during conflict resolution. See </w:t>
      </w:r>
      <w:r>
        <w:fldChar w:fldCharType="begin"/>
      </w:r>
      <w:r>
        <w:instrText xml:space="preserve"> HYPERLINK \l "_bookmark164" </w:instrText>
      </w:r>
      <w:r>
        <w:fldChar w:fldCharType="separate"/>
      </w:r>
      <w:r>
        <w:rPr>
          <w:w w:val="110"/>
        </w:rPr>
        <w:t>Section 5.8.4 [Unreachable States], page</w:t>
      </w:r>
      <w:r>
        <w:rPr>
          <w:spacing w:val="58"/>
          <w:w w:val="110"/>
        </w:rPr>
        <w:t xml:space="preserve"> </w:t>
      </w:r>
      <w:r>
        <w:rPr>
          <w:w w:val="110"/>
        </w:rPr>
        <w:t>122</w:t>
      </w:r>
      <w:r>
        <w:rPr>
          <w:w w:val="110"/>
        </w:rPr>
        <w:fldChar w:fldCharType="end"/>
      </w:r>
      <w:r>
        <w:rPr>
          <w:w w:val="110"/>
        </w:rPr>
        <w:t>.</w:t>
      </w:r>
    </w:p>
    <w:p>
      <w:pPr>
        <w:spacing w:after="0" w:line="204" w:lineRule="auto"/>
        <w:jc w:val="both"/>
        <w:sectPr>
          <w:headerReference r:id="rId204" w:type="default"/>
          <w:pgSz w:w="12240" w:h="15840"/>
          <w:pgMar w:top="1320" w:right="940" w:bottom="280" w:left="1640" w:header="997" w:footer="0" w:gutter="0"/>
        </w:sectPr>
      </w:pPr>
    </w:p>
    <w:p>
      <w:pPr>
        <w:pStyle w:val="9"/>
        <w:rPr>
          <w:sz w:val="20"/>
        </w:rPr>
      </w:pPr>
    </w:p>
    <w:p>
      <w:pPr>
        <w:pStyle w:val="9"/>
        <w:spacing w:before="3"/>
        <w:rPr>
          <w:sz w:val="13"/>
        </w:rPr>
      </w:pPr>
    </w:p>
    <w:p>
      <w:pPr>
        <w:pStyle w:val="2"/>
        <w:spacing w:before="47"/>
        <w:ind w:firstLine="0"/>
      </w:pPr>
      <w:bookmarkStart w:id="621" w:name="GNU Free Documentation License"/>
      <w:bookmarkEnd w:id="621"/>
      <w:bookmarkStart w:id="622" w:name="_bookmark251"/>
      <w:bookmarkEnd w:id="622"/>
      <w:r>
        <w:t xml:space="preserve">Appendix C GNU </w:t>
      </w:r>
      <w:r>
        <w:rPr>
          <w:spacing w:val="-9"/>
        </w:rPr>
        <w:t xml:space="preserve">Free </w:t>
      </w:r>
      <w:r>
        <w:t>Documentation</w:t>
      </w:r>
      <w:r>
        <w:rPr>
          <w:spacing w:val="54"/>
        </w:rPr>
        <w:t xml:space="preserve"> </w:t>
      </w:r>
      <w:r>
        <w:t>License</w:t>
      </w:r>
    </w:p>
    <w:p>
      <w:pPr>
        <w:pStyle w:val="9"/>
        <w:spacing w:before="2"/>
        <w:rPr>
          <w:rFonts w:ascii="Georgia"/>
          <w:b/>
          <w:sz w:val="13"/>
        </w:rPr>
      </w:pPr>
    </w:p>
    <w:p>
      <w:pPr>
        <w:pStyle w:val="9"/>
        <w:spacing w:before="44" w:line="292" w:lineRule="exact"/>
        <w:ind w:left="3060"/>
      </w:pPr>
      <w:r>
        <w:rPr>
          <w:w w:val="110"/>
        </w:rPr>
        <w:t>Version 1.3, 3 November 2008</w:t>
      </w:r>
    </w:p>
    <w:p>
      <w:pPr>
        <w:pStyle w:val="9"/>
        <w:spacing w:line="347" w:lineRule="exact"/>
        <w:ind w:left="736"/>
      </w:pPr>
      <w:r>
        <w:rPr>
          <w:w w:val="112"/>
        </w:rPr>
        <w:t>Co</w:t>
      </w:r>
      <w:r>
        <w:rPr>
          <w:spacing w:val="-7"/>
          <w:w w:val="112"/>
        </w:rPr>
        <w:t>p</w:t>
      </w:r>
      <w:r>
        <w:rPr>
          <w:w w:val="112"/>
        </w:rPr>
        <w:t>yrig</w:t>
      </w:r>
      <w:r>
        <w:rPr>
          <w:spacing w:val="-6"/>
          <w:w w:val="112"/>
        </w:rPr>
        <w:t>h</w:t>
      </w:r>
      <w:r>
        <w:rPr>
          <w:w w:val="147"/>
        </w:rPr>
        <w:t>t</w:t>
      </w:r>
      <w:r>
        <w:rPr>
          <w:spacing w:val="15"/>
        </w:rPr>
        <w:t xml:space="preserve"> </w:t>
      </w:r>
      <w:r>
        <w:rPr>
          <w:rFonts w:ascii="Meiryo" w:hAnsi="Meiryo"/>
          <w:i/>
          <w:spacing w:val="-158"/>
          <w:w w:val="159"/>
        </w:rPr>
        <w:t>§</w:t>
      </w:r>
      <w:r>
        <w:rPr>
          <w:w w:val="105"/>
          <w:position w:val="1"/>
        </w:rPr>
        <w:t>c</w:t>
      </w:r>
      <w:r>
        <w:rPr>
          <w:position w:val="1"/>
        </w:rPr>
        <w:t xml:space="preserve"> </w:t>
      </w:r>
      <w:r>
        <w:rPr>
          <w:spacing w:val="19"/>
          <w:position w:val="1"/>
        </w:rPr>
        <w:t xml:space="preserve"> </w:t>
      </w:r>
      <w:r>
        <w:rPr>
          <w:w w:val="106"/>
        </w:rPr>
        <w:t>2000,</w:t>
      </w:r>
      <w:r>
        <w:rPr>
          <w:spacing w:val="15"/>
        </w:rPr>
        <w:t xml:space="preserve"> </w:t>
      </w:r>
      <w:r>
        <w:rPr>
          <w:w w:val="106"/>
        </w:rPr>
        <w:t>2001,</w:t>
      </w:r>
      <w:r>
        <w:rPr>
          <w:spacing w:val="15"/>
        </w:rPr>
        <w:t xml:space="preserve"> </w:t>
      </w:r>
      <w:r>
        <w:rPr>
          <w:w w:val="106"/>
        </w:rPr>
        <w:t>2002,</w:t>
      </w:r>
      <w:r>
        <w:rPr>
          <w:spacing w:val="15"/>
        </w:rPr>
        <w:t xml:space="preserve"> </w:t>
      </w:r>
      <w:r>
        <w:rPr>
          <w:w w:val="106"/>
        </w:rPr>
        <w:t>2007,</w:t>
      </w:r>
      <w:r>
        <w:rPr>
          <w:spacing w:val="15"/>
        </w:rPr>
        <w:t xml:space="preserve"> </w:t>
      </w:r>
      <w:r>
        <w:rPr>
          <w:w w:val="105"/>
        </w:rPr>
        <w:t>2008</w:t>
      </w:r>
      <w:r>
        <w:rPr>
          <w:spacing w:val="15"/>
        </w:rPr>
        <w:t xml:space="preserve"> </w:t>
      </w:r>
      <w:r>
        <w:rPr>
          <w:spacing w:val="-19"/>
          <w:w w:val="123"/>
        </w:rPr>
        <w:t>F</w:t>
      </w:r>
      <w:r>
        <w:rPr>
          <w:w w:val="110"/>
        </w:rPr>
        <w:t>ree</w:t>
      </w:r>
      <w:r>
        <w:rPr>
          <w:spacing w:val="15"/>
        </w:rPr>
        <w:t xml:space="preserve"> </w:t>
      </w:r>
      <w:r>
        <w:rPr>
          <w:w w:val="110"/>
        </w:rPr>
        <w:t>Sof</w:t>
      </w:r>
      <w:r>
        <w:rPr>
          <w:spacing w:val="-6"/>
          <w:w w:val="110"/>
        </w:rPr>
        <w:t>t</w:t>
      </w:r>
      <w:r>
        <w:rPr>
          <w:spacing w:val="-7"/>
          <w:w w:val="105"/>
        </w:rPr>
        <w:t>w</w:t>
      </w:r>
      <w:r>
        <w:rPr>
          <w:w w:val="115"/>
        </w:rPr>
        <w:t>are</w:t>
      </w:r>
      <w:r>
        <w:rPr>
          <w:spacing w:val="15"/>
        </w:rPr>
        <w:t xml:space="preserve"> </w:t>
      </w:r>
      <w:r>
        <w:rPr>
          <w:spacing w:val="-18"/>
          <w:w w:val="123"/>
        </w:rPr>
        <w:t>F</w:t>
      </w:r>
      <w:r>
        <w:rPr>
          <w:w w:val="115"/>
        </w:rPr>
        <w:t>oundation,</w:t>
      </w:r>
      <w:r>
        <w:rPr>
          <w:spacing w:val="15"/>
        </w:rPr>
        <w:t xml:space="preserve"> </w:t>
      </w:r>
      <w:r>
        <w:rPr>
          <w:w w:val="113"/>
        </w:rPr>
        <w:t>Inc.</w:t>
      </w:r>
    </w:p>
    <w:p>
      <w:pPr>
        <w:pStyle w:val="9"/>
        <w:spacing w:line="230" w:lineRule="exact"/>
        <w:ind w:left="736"/>
        <w:rPr>
          <w:rFonts w:ascii="Courier New"/>
        </w:rPr>
      </w:pPr>
      <w:r>
        <w:fldChar w:fldCharType="begin"/>
      </w:r>
      <w:r>
        <w:instrText xml:space="preserve"> HYPERLINK "https://fsf.org/" \h </w:instrText>
      </w:r>
      <w:r>
        <w:fldChar w:fldCharType="separate"/>
      </w:r>
      <w:r>
        <w:rPr>
          <w:rFonts w:ascii="Courier New"/>
          <w:w w:val="95"/>
        </w:rPr>
        <w:t>https://fsf.org/</w:t>
      </w:r>
      <w:r>
        <w:rPr>
          <w:rFonts w:ascii="Courier New"/>
          <w:w w:val="95"/>
        </w:rPr>
        <w:fldChar w:fldCharType="end"/>
      </w:r>
    </w:p>
    <w:p>
      <w:pPr>
        <w:pStyle w:val="9"/>
        <w:spacing w:before="1"/>
        <w:rPr>
          <w:rFonts w:ascii="Courier New"/>
          <w:sz w:val="24"/>
        </w:rPr>
      </w:pPr>
    </w:p>
    <w:p>
      <w:pPr>
        <w:pStyle w:val="9"/>
        <w:spacing w:line="204" w:lineRule="auto"/>
        <w:ind w:left="736" w:right="2965"/>
      </w:pPr>
      <w:r>
        <w:rPr>
          <w:w w:val="115"/>
        </w:rPr>
        <w:t>Everyone is permitted to copy and distribute verbatim copies of this license document, but changing it is not allowed.</w:t>
      </w:r>
    </w:p>
    <w:p>
      <w:pPr>
        <w:pStyle w:val="18"/>
        <w:numPr>
          <w:ilvl w:val="0"/>
          <w:numId w:val="42"/>
        </w:numPr>
        <w:tabs>
          <w:tab w:val="left" w:pos="592"/>
        </w:tabs>
        <w:spacing w:before="26" w:after="0" w:line="240" w:lineRule="auto"/>
        <w:ind w:left="591" w:right="0" w:hanging="313"/>
        <w:jc w:val="left"/>
        <w:rPr>
          <w:sz w:val="22"/>
        </w:rPr>
      </w:pPr>
      <w:r>
        <w:rPr>
          <w:w w:val="115"/>
          <w:sz w:val="22"/>
        </w:rPr>
        <w:t>PREAMBLE</w:t>
      </w:r>
    </w:p>
    <w:p>
      <w:pPr>
        <w:pStyle w:val="9"/>
        <w:spacing w:before="45" w:line="204" w:lineRule="auto"/>
        <w:ind w:left="591" w:right="857"/>
        <w:jc w:val="both"/>
      </w:pPr>
      <w:r>
        <w:rPr>
          <w:w w:val="110"/>
        </w:rPr>
        <w:t xml:space="preserve">The purpose of this License is to make a manual, textbook, or other functional and  useful document </w:t>
      </w:r>
      <w:r>
        <w:rPr>
          <w:rFonts w:ascii="Georgia"/>
          <w:i/>
          <w:w w:val="110"/>
        </w:rPr>
        <w:t xml:space="preserve">free </w:t>
      </w:r>
      <w:r>
        <w:rPr>
          <w:w w:val="110"/>
        </w:rPr>
        <w:t xml:space="preserve">in the sense of freedom: to assure everyone the effective freedom to copy and redistribute it, with or without modifying it, either commercially or non- commercially.  Secondarily,  this License preserves for the author and publisher a </w:t>
      </w:r>
      <w:r>
        <w:rPr>
          <w:spacing w:val="-5"/>
          <w:w w:val="110"/>
        </w:rPr>
        <w:t xml:space="preserve">way  </w:t>
      </w:r>
      <w:r>
        <w:rPr>
          <w:w w:val="110"/>
        </w:rPr>
        <w:t xml:space="preserve">to get credit for their work, while not being considered responsible for modifications made </w:t>
      </w:r>
      <w:r>
        <w:rPr>
          <w:spacing w:val="-3"/>
          <w:w w:val="110"/>
        </w:rPr>
        <w:t>by</w:t>
      </w:r>
      <w:r>
        <w:rPr>
          <w:spacing w:val="19"/>
          <w:w w:val="110"/>
        </w:rPr>
        <w:t xml:space="preserve"> </w:t>
      </w:r>
      <w:r>
        <w:rPr>
          <w:w w:val="110"/>
        </w:rPr>
        <w:t>others.</w:t>
      </w:r>
    </w:p>
    <w:p>
      <w:pPr>
        <w:pStyle w:val="9"/>
        <w:spacing w:before="65" w:line="204" w:lineRule="auto"/>
        <w:ind w:left="592" w:right="856"/>
        <w:jc w:val="both"/>
      </w:pPr>
      <w:r>
        <w:rPr>
          <w:w w:val="115"/>
        </w:rPr>
        <w:t>This</w:t>
      </w:r>
      <w:r>
        <w:rPr>
          <w:spacing w:val="-36"/>
          <w:w w:val="115"/>
        </w:rPr>
        <w:t xml:space="preserve"> </w:t>
      </w:r>
      <w:r>
        <w:rPr>
          <w:w w:val="115"/>
        </w:rPr>
        <w:t>License</w:t>
      </w:r>
      <w:r>
        <w:rPr>
          <w:spacing w:val="-35"/>
          <w:w w:val="115"/>
        </w:rPr>
        <w:t xml:space="preserve"> </w:t>
      </w:r>
      <w:r>
        <w:rPr>
          <w:w w:val="115"/>
        </w:rPr>
        <w:t>is</w:t>
      </w:r>
      <w:r>
        <w:rPr>
          <w:spacing w:val="-35"/>
          <w:w w:val="115"/>
        </w:rPr>
        <w:t xml:space="preserve"> </w:t>
      </w:r>
      <w:r>
        <w:rPr>
          <w:w w:val="115"/>
        </w:rPr>
        <w:t>a</w:t>
      </w:r>
      <w:r>
        <w:rPr>
          <w:spacing w:val="-36"/>
          <w:w w:val="115"/>
        </w:rPr>
        <w:t xml:space="preserve"> </w:t>
      </w:r>
      <w:r>
        <w:rPr>
          <w:w w:val="115"/>
        </w:rPr>
        <w:t>kind</w:t>
      </w:r>
      <w:r>
        <w:rPr>
          <w:spacing w:val="-35"/>
          <w:w w:val="115"/>
        </w:rPr>
        <w:t xml:space="preserve"> </w:t>
      </w:r>
      <w:r>
        <w:rPr>
          <w:w w:val="115"/>
        </w:rPr>
        <w:t>of</w:t>
      </w:r>
      <w:r>
        <w:rPr>
          <w:spacing w:val="-35"/>
          <w:w w:val="115"/>
        </w:rPr>
        <w:t xml:space="preserve"> </w:t>
      </w:r>
      <w:r>
        <w:rPr>
          <w:w w:val="105"/>
        </w:rPr>
        <w:t>“copyleft”,</w:t>
      </w:r>
      <w:r>
        <w:rPr>
          <w:spacing w:val="-28"/>
          <w:w w:val="105"/>
        </w:rPr>
        <w:t xml:space="preserve"> </w:t>
      </w:r>
      <w:r>
        <w:rPr>
          <w:w w:val="115"/>
        </w:rPr>
        <w:t>which</w:t>
      </w:r>
      <w:r>
        <w:rPr>
          <w:spacing w:val="-36"/>
          <w:w w:val="115"/>
        </w:rPr>
        <w:t xml:space="preserve"> </w:t>
      </w:r>
      <w:r>
        <w:rPr>
          <w:w w:val="115"/>
        </w:rPr>
        <w:t>means</w:t>
      </w:r>
      <w:r>
        <w:rPr>
          <w:spacing w:val="-35"/>
          <w:w w:val="115"/>
        </w:rPr>
        <w:t xml:space="preserve"> </w:t>
      </w:r>
      <w:r>
        <w:rPr>
          <w:w w:val="115"/>
        </w:rPr>
        <w:t>that</w:t>
      </w:r>
      <w:r>
        <w:rPr>
          <w:spacing w:val="-35"/>
          <w:w w:val="115"/>
        </w:rPr>
        <w:t xml:space="preserve"> </w:t>
      </w:r>
      <w:r>
        <w:rPr>
          <w:w w:val="115"/>
        </w:rPr>
        <w:t>derivative</w:t>
      </w:r>
      <w:r>
        <w:rPr>
          <w:spacing w:val="-36"/>
          <w:w w:val="115"/>
        </w:rPr>
        <w:t xml:space="preserve"> </w:t>
      </w:r>
      <w:r>
        <w:rPr>
          <w:w w:val="115"/>
        </w:rPr>
        <w:t>works</w:t>
      </w:r>
      <w:r>
        <w:rPr>
          <w:spacing w:val="-35"/>
          <w:w w:val="115"/>
        </w:rPr>
        <w:t xml:space="preserve"> </w:t>
      </w:r>
      <w:r>
        <w:rPr>
          <w:w w:val="115"/>
        </w:rPr>
        <w:t>of</w:t>
      </w:r>
      <w:r>
        <w:rPr>
          <w:spacing w:val="-35"/>
          <w:w w:val="115"/>
        </w:rPr>
        <w:t xml:space="preserve"> </w:t>
      </w:r>
      <w:r>
        <w:rPr>
          <w:w w:val="115"/>
        </w:rPr>
        <w:t>the</w:t>
      </w:r>
      <w:r>
        <w:rPr>
          <w:spacing w:val="-36"/>
          <w:w w:val="115"/>
        </w:rPr>
        <w:t xml:space="preserve"> </w:t>
      </w:r>
      <w:r>
        <w:rPr>
          <w:w w:val="115"/>
        </w:rPr>
        <w:t xml:space="preserve">document must themselves </w:t>
      </w:r>
      <w:r>
        <w:rPr>
          <w:spacing w:val="3"/>
          <w:w w:val="115"/>
        </w:rPr>
        <w:t xml:space="preserve">be </w:t>
      </w:r>
      <w:r>
        <w:rPr>
          <w:w w:val="115"/>
        </w:rPr>
        <w:t>free in the same sense. It complements the GNU General Public License, which is a copyleft license designed for free software.</w:t>
      </w:r>
    </w:p>
    <w:p>
      <w:pPr>
        <w:pStyle w:val="9"/>
        <w:spacing w:before="61" w:line="204" w:lineRule="auto"/>
        <w:ind w:left="592" w:right="857"/>
        <w:jc w:val="both"/>
      </w:pPr>
      <w:r>
        <w:rPr>
          <w:spacing w:val="-9"/>
          <w:w w:val="115"/>
        </w:rPr>
        <w:t xml:space="preserve">We </w:t>
      </w:r>
      <w:r>
        <w:rPr>
          <w:spacing w:val="-3"/>
          <w:w w:val="115"/>
        </w:rPr>
        <w:t>have</w:t>
      </w:r>
      <w:r>
        <w:rPr>
          <w:spacing w:val="-9"/>
          <w:w w:val="115"/>
        </w:rPr>
        <w:t xml:space="preserve"> </w:t>
      </w:r>
      <w:r>
        <w:rPr>
          <w:w w:val="115"/>
        </w:rPr>
        <w:t>designed</w:t>
      </w:r>
      <w:r>
        <w:rPr>
          <w:spacing w:val="-9"/>
          <w:w w:val="115"/>
        </w:rPr>
        <w:t xml:space="preserve"> </w:t>
      </w:r>
      <w:r>
        <w:rPr>
          <w:w w:val="115"/>
        </w:rPr>
        <w:t>this</w:t>
      </w:r>
      <w:r>
        <w:rPr>
          <w:spacing w:val="-9"/>
          <w:w w:val="115"/>
        </w:rPr>
        <w:t xml:space="preserve"> </w:t>
      </w:r>
      <w:r>
        <w:rPr>
          <w:w w:val="115"/>
        </w:rPr>
        <w:t>License</w:t>
      </w:r>
      <w:r>
        <w:rPr>
          <w:spacing w:val="-9"/>
          <w:w w:val="115"/>
        </w:rPr>
        <w:t xml:space="preserve"> </w:t>
      </w:r>
      <w:r>
        <w:rPr>
          <w:w w:val="115"/>
        </w:rPr>
        <w:t>in</w:t>
      </w:r>
      <w:r>
        <w:rPr>
          <w:spacing w:val="-9"/>
          <w:w w:val="115"/>
        </w:rPr>
        <w:t xml:space="preserve"> </w:t>
      </w:r>
      <w:r>
        <w:rPr>
          <w:w w:val="115"/>
        </w:rPr>
        <w:t>order</w:t>
      </w:r>
      <w:r>
        <w:rPr>
          <w:spacing w:val="-9"/>
          <w:w w:val="115"/>
        </w:rPr>
        <w:t xml:space="preserve"> </w:t>
      </w:r>
      <w:r>
        <w:rPr>
          <w:w w:val="115"/>
        </w:rPr>
        <w:t>to</w:t>
      </w:r>
      <w:r>
        <w:rPr>
          <w:spacing w:val="-9"/>
          <w:w w:val="115"/>
        </w:rPr>
        <w:t xml:space="preserve"> </w:t>
      </w:r>
      <w:r>
        <w:rPr>
          <w:w w:val="115"/>
        </w:rPr>
        <w:t>use</w:t>
      </w:r>
      <w:r>
        <w:rPr>
          <w:spacing w:val="-9"/>
          <w:w w:val="115"/>
        </w:rPr>
        <w:t xml:space="preserve"> </w:t>
      </w:r>
      <w:r>
        <w:rPr>
          <w:w w:val="115"/>
        </w:rPr>
        <w:t>it</w:t>
      </w:r>
      <w:r>
        <w:rPr>
          <w:spacing w:val="-9"/>
          <w:w w:val="115"/>
        </w:rPr>
        <w:t xml:space="preserve"> </w:t>
      </w:r>
      <w:r>
        <w:rPr>
          <w:w w:val="115"/>
        </w:rPr>
        <w:t>for</w:t>
      </w:r>
      <w:r>
        <w:rPr>
          <w:spacing w:val="-9"/>
          <w:w w:val="115"/>
        </w:rPr>
        <w:t xml:space="preserve"> </w:t>
      </w:r>
      <w:r>
        <w:rPr>
          <w:w w:val="115"/>
        </w:rPr>
        <w:t>manuals</w:t>
      </w:r>
      <w:r>
        <w:rPr>
          <w:spacing w:val="-9"/>
          <w:w w:val="115"/>
        </w:rPr>
        <w:t xml:space="preserve"> </w:t>
      </w:r>
      <w:r>
        <w:rPr>
          <w:w w:val="115"/>
        </w:rPr>
        <w:t>for</w:t>
      </w:r>
      <w:r>
        <w:rPr>
          <w:spacing w:val="-9"/>
          <w:w w:val="115"/>
        </w:rPr>
        <w:t xml:space="preserve"> </w:t>
      </w:r>
      <w:r>
        <w:rPr>
          <w:w w:val="115"/>
        </w:rPr>
        <w:t>free</w:t>
      </w:r>
      <w:r>
        <w:rPr>
          <w:spacing w:val="-9"/>
          <w:w w:val="115"/>
        </w:rPr>
        <w:t xml:space="preserve"> </w:t>
      </w:r>
      <w:r>
        <w:rPr>
          <w:w w:val="115"/>
        </w:rPr>
        <w:t>software,</w:t>
      </w:r>
      <w:r>
        <w:rPr>
          <w:spacing w:val="-9"/>
          <w:w w:val="115"/>
        </w:rPr>
        <w:t xml:space="preserve"> </w:t>
      </w:r>
      <w:r>
        <w:rPr>
          <w:w w:val="115"/>
        </w:rPr>
        <w:t>because free software needs free documentation: a free program should come with manuals</w:t>
      </w:r>
      <w:r>
        <w:rPr>
          <w:spacing w:val="65"/>
          <w:w w:val="115"/>
        </w:rPr>
        <w:t xml:space="preserve"> </w:t>
      </w:r>
      <w:r>
        <w:rPr>
          <w:w w:val="115"/>
        </w:rPr>
        <w:t>providing the same freedoms that the software does. But this License is not limited</w:t>
      </w:r>
      <w:r>
        <w:rPr>
          <w:spacing w:val="-21"/>
          <w:w w:val="115"/>
        </w:rPr>
        <w:t xml:space="preserve"> </w:t>
      </w:r>
      <w:r>
        <w:rPr>
          <w:w w:val="115"/>
        </w:rPr>
        <w:t xml:space="preserve">to software manuals; it can </w:t>
      </w:r>
      <w:r>
        <w:rPr>
          <w:spacing w:val="3"/>
          <w:w w:val="115"/>
        </w:rPr>
        <w:t xml:space="preserve">be </w:t>
      </w:r>
      <w:r>
        <w:rPr>
          <w:w w:val="115"/>
        </w:rPr>
        <w:t xml:space="preserve">used for </w:t>
      </w:r>
      <w:r>
        <w:rPr>
          <w:spacing w:val="-3"/>
          <w:w w:val="115"/>
        </w:rPr>
        <w:t xml:space="preserve">any </w:t>
      </w:r>
      <w:r>
        <w:rPr>
          <w:w w:val="115"/>
        </w:rPr>
        <w:t xml:space="preserve">textual work, regardless of subject matter or whether it is published as a printed </w:t>
      </w:r>
      <w:r>
        <w:rPr>
          <w:spacing w:val="2"/>
          <w:w w:val="115"/>
        </w:rPr>
        <w:t xml:space="preserve">book. </w:t>
      </w:r>
      <w:r>
        <w:rPr>
          <w:spacing w:val="-9"/>
          <w:w w:val="115"/>
        </w:rPr>
        <w:t xml:space="preserve">We </w:t>
      </w:r>
      <w:r>
        <w:rPr>
          <w:w w:val="115"/>
        </w:rPr>
        <w:t>recommend this License principally for works whose purpose is instruction or</w:t>
      </w:r>
      <w:r>
        <w:rPr>
          <w:spacing w:val="25"/>
          <w:w w:val="115"/>
        </w:rPr>
        <w:t xml:space="preserve"> </w:t>
      </w:r>
      <w:r>
        <w:rPr>
          <w:w w:val="115"/>
        </w:rPr>
        <w:t>reference.</w:t>
      </w:r>
    </w:p>
    <w:p>
      <w:pPr>
        <w:pStyle w:val="18"/>
        <w:numPr>
          <w:ilvl w:val="0"/>
          <w:numId w:val="42"/>
        </w:numPr>
        <w:tabs>
          <w:tab w:val="left" w:pos="592"/>
        </w:tabs>
        <w:spacing w:before="33" w:after="0" w:line="240" w:lineRule="auto"/>
        <w:ind w:left="591" w:right="0" w:hanging="313"/>
        <w:jc w:val="left"/>
        <w:rPr>
          <w:sz w:val="22"/>
        </w:rPr>
      </w:pPr>
      <w:r>
        <w:rPr>
          <w:w w:val="115"/>
          <w:sz w:val="22"/>
        </w:rPr>
        <w:t>APPLICABILITY AND</w:t>
      </w:r>
      <w:r>
        <w:rPr>
          <w:spacing w:val="11"/>
          <w:w w:val="115"/>
          <w:sz w:val="22"/>
        </w:rPr>
        <w:t xml:space="preserve"> </w:t>
      </w:r>
      <w:r>
        <w:rPr>
          <w:w w:val="115"/>
          <w:sz w:val="22"/>
        </w:rPr>
        <w:t>DEFINITIONS</w:t>
      </w:r>
    </w:p>
    <w:p>
      <w:pPr>
        <w:pStyle w:val="9"/>
        <w:spacing w:before="44" w:line="204" w:lineRule="auto"/>
        <w:ind w:left="592" w:right="856"/>
        <w:jc w:val="both"/>
      </w:pPr>
      <w:r>
        <w:rPr>
          <w:w w:val="105"/>
        </w:rPr>
        <w:t xml:space="preserve">This License applies to </w:t>
      </w:r>
      <w:r>
        <w:rPr>
          <w:spacing w:val="-3"/>
          <w:w w:val="105"/>
        </w:rPr>
        <w:t xml:space="preserve">any </w:t>
      </w:r>
      <w:r>
        <w:rPr>
          <w:w w:val="105"/>
        </w:rPr>
        <w:t xml:space="preserve">manual or other  work,  in  </w:t>
      </w:r>
      <w:r>
        <w:rPr>
          <w:spacing w:val="-3"/>
          <w:w w:val="105"/>
        </w:rPr>
        <w:t xml:space="preserve">any  </w:t>
      </w:r>
      <w:r>
        <w:rPr>
          <w:w w:val="105"/>
        </w:rPr>
        <w:t xml:space="preserve">medium,  </w:t>
      </w:r>
      <w:r>
        <w:rPr>
          <w:w w:val="115"/>
        </w:rPr>
        <w:t xml:space="preserve">that  </w:t>
      </w:r>
      <w:r>
        <w:rPr>
          <w:w w:val="105"/>
        </w:rPr>
        <w:t xml:space="preserve">contains  a  notice  placed  </w:t>
      </w:r>
      <w:r>
        <w:rPr>
          <w:spacing w:val="-3"/>
          <w:w w:val="105"/>
        </w:rPr>
        <w:t>by</w:t>
      </w:r>
      <w:r>
        <w:rPr>
          <w:spacing w:val="54"/>
          <w:w w:val="105"/>
        </w:rPr>
        <w:t xml:space="preserve"> </w:t>
      </w:r>
      <w:r>
        <w:rPr>
          <w:w w:val="105"/>
        </w:rPr>
        <w:t xml:space="preserve">the  copyright  holder  saying  </w:t>
      </w:r>
      <w:r>
        <w:rPr>
          <w:w w:val="115"/>
        </w:rPr>
        <w:t xml:space="preserve">it  </w:t>
      </w:r>
      <w:r>
        <w:rPr>
          <w:w w:val="105"/>
        </w:rPr>
        <w:t xml:space="preserve">can  </w:t>
      </w:r>
      <w:r>
        <w:rPr>
          <w:spacing w:val="3"/>
          <w:w w:val="105"/>
        </w:rPr>
        <w:t xml:space="preserve">be  </w:t>
      </w:r>
      <w:r>
        <w:rPr>
          <w:w w:val="105"/>
        </w:rPr>
        <w:t xml:space="preserve">distributed  under  the  terms   of this License. Such a notice grants a world-wide, royalty-free license, unlimited  in duration, to use </w:t>
      </w:r>
      <w:r>
        <w:rPr>
          <w:w w:val="115"/>
        </w:rPr>
        <w:t xml:space="preserve">that </w:t>
      </w:r>
      <w:r>
        <w:rPr>
          <w:w w:val="105"/>
        </w:rPr>
        <w:t xml:space="preserve">work under the  conditions  stated  herein.  The  “Document”,  below, refers to </w:t>
      </w:r>
      <w:r>
        <w:rPr>
          <w:spacing w:val="-3"/>
          <w:w w:val="105"/>
        </w:rPr>
        <w:t xml:space="preserve">any  </w:t>
      </w:r>
      <w:r>
        <w:rPr>
          <w:w w:val="105"/>
        </w:rPr>
        <w:t xml:space="preserve">such manual or work.  Any member of the public is a licensee, and      is addressed as </w:t>
      </w:r>
      <w:r>
        <w:t xml:space="preserve">“you”. </w:t>
      </w:r>
      <w:r>
        <w:rPr>
          <w:spacing w:val="-7"/>
          <w:w w:val="105"/>
        </w:rPr>
        <w:t xml:space="preserve">You </w:t>
      </w:r>
      <w:r>
        <w:rPr>
          <w:w w:val="105"/>
        </w:rPr>
        <w:t xml:space="preserve">accept the license if you </w:t>
      </w:r>
      <w:r>
        <w:rPr>
          <w:spacing w:val="-5"/>
          <w:w w:val="105"/>
        </w:rPr>
        <w:t xml:space="preserve">copy,  </w:t>
      </w:r>
      <w:r>
        <w:rPr>
          <w:w w:val="105"/>
        </w:rPr>
        <w:t xml:space="preserve">modify or distribute the work  in a </w:t>
      </w:r>
      <w:r>
        <w:rPr>
          <w:spacing w:val="-5"/>
          <w:w w:val="105"/>
        </w:rPr>
        <w:t xml:space="preserve">way </w:t>
      </w:r>
      <w:r>
        <w:rPr>
          <w:w w:val="105"/>
        </w:rPr>
        <w:t>requiring permission under copyright</w:t>
      </w:r>
      <w:r>
        <w:rPr>
          <w:spacing w:val="12"/>
          <w:w w:val="105"/>
        </w:rPr>
        <w:t xml:space="preserve"> </w:t>
      </w:r>
      <w:r>
        <w:rPr>
          <w:w w:val="105"/>
        </w:rPr>
        <w:t>law.</w:t>
      </w:r>
    </w:p>
    <w:p>
      <w:pPr>
        <w:pStyle w:val="9"/>
        <w:spacing w:before="67" w:line="204" w:lineRule="auto"/>
        <w:ind w:left="592" w:right="857"/>
        <w:jc w:val="both"/>
      </w:pPr>
      <w:r>
        <w:rPr>
          <w:w w:val="110"/>
        </w:rPr>
        <w:t xml:space="preserve">A “Modified </w:t>
      </w:r>
      <w:r>
        <w:rPr>
          <w:spacing w:val="-3"/>
          <w:w w:val="110"/>
        </w:rPr>
        <w:t xml:space="preserve">Version” </w:t>
      </w:r>
      <w:r>
        <w:rPr>
          <w:w w:val="110"/>
        </w:rPr>
        <w:t xml:space="preserve">of the Document means </w:t>
      </w:r>
      <w:r>
        <w:rPr>
          <w:spacing w:val="-3"/>
          <w:w w:val="110"/>
        </w:rPr>
        <w:t xml:space="preserve">any </w:t>
      </w:r>
      <w:r>
        <w:rPr>
          <w:w w:val="110"/>
        </w:rPr>
        <w:t>work containing the Document or a portion of it, either copied verbatim, or with modifications and/or translated into another</w:t>
      </w:r>
      <w:r>
        <w:rPr>
          <w:spacing w:val="9"/>
          <w:w w:val="110"/>
        </w:rPr>
        <w:t xml:space="preserve"> </w:t>
      </w:r>
      <w:r>
        <w:rPr>
          <w:w w:val="110"/>
        </w:rPr>
        <w:t>language.</w:t>
      </w:r>
    </w:p>
    <w:p>
      <w:pPr>
        <w:pStyle w:val="9"/>
        <w:spacing w:before="61" w:line="204" w:lineRule="auto"/>
        <w:ind w:left="592" w:right="856"/>
        <w:jc w:val="both"/>
      </w:pPr>
      <w:r>
        <w:rPr>
          <w:w w:val="110"/>
        </w:rPr>
        <w:t>A</w:t>
      </w:r>
      <w:r>
        <w:rPr>
          <w:spacing w:val="-5"/>
          <w:w w:val="110"/>
        </w:rPr>
        <w:t xml:space="preserve"> </w:t>
      </w:r>
      <w:r>
        <w:rPr>
          <w:w w:val="110"/>
        </w:rPr>
        <w:t>“Secondary</w:t>
      </w:r>
      <w:r>
        <w:rPr>
          <w:spacing w:val="-4"/>
          <w:w w:val="110"/>
        </w:rPr>
        <w:t xml:space="preserve"> </w:t>
      </w:r>
      <w:r>
        <w:rPr>
          <w:w w:val="110"/>
        </w:rPr>
        <w:t>Section”</w:t>
      </w:r>
      <w:r>
        <w:rPr>
          <w:spacing w:val="-4"/>
          <w:w w:val="110"/>
        </w:rPr>
        <w:t xml:space="preserve"> </w:t>
      </w:r>
      <w:r>
        <w:rPr>
          <w:w w:val="110"/>
        </w:rPr>
        <w:t>is</w:t>
      </w:r>
      <w:r>
        <w:rPr>
          <w:spacing w:val="-4"/>
          <w:w w:val="110"/>
        </w:rPr>
        <w:t xml:space="preserve"> </w:t>
      </w:r>
      <w:r>
        <w:rPr>
          <w:w w:val="110"/>
        </w:rPr>
        <w:t>a</w:t>
      </w:r>
      <w:r>
        <w:rPr>
          <w:spacing w:val="-4"/>
          <w:w w:val="110"/>
        </w:rPr>
        <w:t xml:space="preserve"> </w:t>
      </w:r>
      <w:r>
        <w:rPr>
          <w:w w:val="110"/>
        </w:rPr>
        <w:t>named</w:t>
      </w:r>
      <w:r>
        <w:rPr>
          <w:spacing w:val="-4"/>
          <w:w w:val="110"/>
        </w:rPr>
        <w:t xml:space="preserve"> </w:t>
      </w:r>
      <w:r>
        <w:rPr>
          <w:w w:val="110"/>
        </w:rPr>
        <w:t>appendix</w:t>
      </w:r>
      <w:r>
        <w:rPr>
          <w:spacing w:val="-5"/>
          <w:w w:val="110"/>
        </w:rPr>
        <w:t xml:space="preserve"> </w:t>
      </w:r>
      <w:r>
        <w:rPr>
          <w:w w:val="110"/>
        </w:rPr>
        <w:t>or</w:t>
      </w:r>
      <w:r>
        <w:rPr>
          <w:spacing w:val="-4"/>
          <w:w w:val="110"/>
        </w:rPr>
        <w:t xml:space="preserve"> </w:t>
      </w:r>
      <w:r>
        <w:rPr>
          <w:w w:val="110"/>
        </w:rPr>
        <w:t>a</w:t>
      </w:r>
      <w:r>
        <w:rPr>
          <w:spacing w:val="-3"/>
          <w:w w:val="110"/>
        </w:rPr>
        <w:t xml:space="preserve"> </w:t>
      </w:r>
      <w:r>
        <w:rPr>
          <w:w w:val="110"/>
        </w:rPr>
        <w:t>front-matter</w:t>
      </w:r>
      <w:r>
        <w:rPr>
          <w:spacing w:val="-4"/>
          <w:w w:val="110"/>
        </w:rPr>
        <w:t xml:space="preserve"> </w:t>
      </w:r>
      <w:r>
        <w:rPr>
          <w:w w:val="110"/>
        </w:rPr>
        <w:t>section</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 xml:space="preserve">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w:t>
      </w:r>
      <w:r>
        <w:rPr>
          <w:spacing w:val="-3"/>
          <w:w w:val="110"/>
        </w:rPr>
        <w:t xml:space="preserve">any </w:t>
      </w:r>
      <w:r>
        <w:rPr>
          <w:w w:val="110"/>
        </w:rPr>
        <w:t xml:space="preserve">mathematics.) The relationship could </w:t>
      </w:r>
      <w:r>
        <w:rPr>
          <w:spacing w:val="3"/>
          <w:w w:val="110"/>
        </w:rPr>
        <w:t xml:space="preserve">be </w:t>
      </w:r>
      <w:r>
        <w:rPr>
          <w:w w:val="110"/>
        </w:rPr>
        <w:t>a matter of historical connection with the subject or with related matters, or of legal, commercial, philosophical, ethical or political position regarding them.</w:t>
      </w:r>
    </w:p>
    <w:p>
      <w:pPr>
        <w:pStyle w:val="9"/>
        <w:spacing w:before="68" w:line="204" w:lineRule="auto"/>
        <w:ind w:left="592" w:right="856"/>
        <w:jc w:val="both"/>
      </w:pPr>
      <w:r>
        <w:rPr>
          <w:w w:val="115"/>
        </w:rPr>
        <w:t>The</w:t>
      </w:r>
      <w:r>
        <w:rPr>
          <w:spacing w:val="-38"/>
          <w:w w:val="115"/>
        </w:rPr>
        <w:t xml:space="preserve"> </w:t>
      </w:r>
      <w:r>
        <w:rPr>
          <w:spacing w:val="-3"/>
          <w:w w:val="115"/>
        </w:rPr>
        <w:t>“Invariant</w:t>
      </w:r>
      <w:r>
        <w:rPr>
          <w:spacing w:val="-37"/>
          <w:w w:val="115"/>
        </w:rPr>
        <w:t xml:space="preserve"> </w:t>
      </w:r>
      <w:r>
        <w:rPr>
          <w:w w:val="115"/>
        </w:rPr>
        <w:t>Sections”</w:t>
      </w:r>
      <w:r>
        <w:rPr>
          <w:spacing w:val="-37"/>
          <w:w w:val="115"/>
        </w:rPr>
        <w:t xml:space="preserve"> </w:t>
      </w:r>
      <w:r>
        <w:rPr>
          <w:w w:val="115"/>
        </w:rPr>
        <w:t>are</w:t>
      </w:r>
      <w:r>
        <w:rPr>
          <w:spacing w:val="-37"/>
          <w:w w:val="115"/>
        </w:rPr>
        <w:t xml:space="preserve"> </w:t>
      </w:r>
      <w:r>
        <w:rPr>
          <w:w w:val="115"/>
        </w:rPr>
        <w:t>certain</w:t>
      </w:r>
      <w:r>
        <w:rPr>
          <w:spacing w:val="-37"/>
          <w:w w:val="115"/>
        </w:rPr>
        <w:t xml:space="preserve"> </w:t>
      </w:r>
      <w:r>
        <w:rPr>
          <w:w w:val="115"/>
        </w:rPr>
        <w:t>Secondary</w:t>
      </w:r>
      <w:r>
        <w:rPr>
          <w:spacing w:val="-37"/>
          <w:w w:val="115"/>
        </w:rPr>
        <w:t xml:space="preserve"> </w:t>
      </w:r>
      <w:r>
        <w:rPr>
          <w:w w:val="115"/>
        </w:rPr>
        <w:t>Sections</w:t>
      </w:r>
      <w:r>
        <w:rPr>
          <w:spacing w:val="-37"/>
          <w:w w:val="115"/>
        </w:rPr>
        <w:t xml:space="preserve"> </w:t>
      </w:r>
      <w:r>
        <w:rPr>
          <w:w w:val="115"/>
        </w:rPr>
        <w:t>whose</w:t>
      </w:r>
      <w:r>
        <w:rPr>
          <w:spacing w:val="-37"/>
          <w:w w:val="115"/>
        </w:rPr>
        <w:t xml:space="preserve"> </w:t>
      </w:r>
      <w:r>
        <w:rPr>
          <w:w w:val="115"/>
        </w:rPr>
        <w:t>titles</w:t>
      </w:r>
      <w:r>
        <w:rPr>
          <w:spacing w:val="-37"/>
          <w:w w:val="115"/>
        </w:rPr>
        <w:t xml:space="preserve"> </w:t>
      </w:r>
      <w:r>
        <w:rPr>
          <w:w w:val="115"/>
        </w:rPr>
        <w:t>are</w:t>
      </w:r>
      <w:r>
        <w:rPr>
          <w:spacing w:val="-37"/>
          <w:w w:val="115"/>
        </w:rPr>
        <w:t xml:space="preserve"> </w:t>
      </w:r>
      <w:r>
        <w:rPr>
          <w:w w:val="115"/>
        </w:rPr>
        <w:t>designated,</w:t>
      </w:r>
      <w:r>
        <w:rPr>
          <w:spacing w:val="-36"/>
          <w:w w:val="115"/>
        </w:rPr>
        <w:t xml:space="preserve"> </w:t>
      </w:r>
      <w:r>
        <w:rPr>
          <w:w w:val="115"/>
        </w:rPr>
        <w:t xml:space="preserve">as being those of </w:t>
      </w:r>
      <w:r>
        <w:rPr>
          <w:spacing w:val="-3"/>
          <w:w w:val="115"/>
        </w:rPr>
        <w:t xml:space="preserve">Invariant </w:t>
      </w:r>
      <w:r>
        <w:rPr>
          <w:w w:val="115"/>
        </w:rPr>
        <w:t>Sections, in the notice that says that the Document is</w:t>
      </w:r>
      <w:r>
        <w:rPr>
          <w:spacing w:val="-46"/>
          <w:w w:val="115"/>
        </w:rPr>
        <w:t xml:space="preserve"> </w:t>
      </w:r>
      <w:r>
        <w:rPr>
          <w:w w:val="115"/>
        </w:rPr>
        <w:t>released</w:t>
      </w:r>
    </w:p>
    <w:p>
      <w:pPr>
        <w:spacing w:after="0" w:line="204" w:lineRule="auto"/>
        <w:jc w:val="both"/>
        <w:sectPr>
          <w:headerReference r:id="rId205"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591" w:right="857"/>
        <w:jc w:val="both"/>
      </w:pPr>
      <w:r>
        <w:rPr>
          <w:w w:val="115"/>
        </w:rPr>
        <w:t>under</w:t>
      </w:r>
      <w:r>
        <w:rPr>
          <w:spacing w:val="-9"/>
          <w:w w:val="115"/>
        </w:rPr>
        <w:t xml:space="preserve"> </w:t>
      </w:r>
      <w:r>
        <w:rPr>
          <w:w w:val="115"/>
        </w:rPr>
        <w:t>this</w:t>
      </w:r>
      <w:r>
        <w:rPr>
          <w:spacing w:val="-8"/>
          <w:w w:val="115"/>
        </w:rPr>
        <w:t xml:space="preserve"> </w:t>
      </w:r>
      <w:r>
        <w:rPr>
          <w:w w:val="115"/>
        </w:rPr>
        <w:t>License.</w:t>
      </w:r>
      <w:r>
        <w:rPr>
          <w:spacing w:val="16"/>
          <w:w w:val="115"/>
        </w:rPr>
        <w:t xml:space="preserve"> </w:t>
      </w:r>
      <w:r>
        <w:rPr>
          <w:w w:val="115"/>
        </w:rPr>
        <w:t>If</w:t>
      </w:r>
      <w:r>
        <w:rPr>
          <w:spacing w:val="-9"/>
          <w:w w:val="115"/>
        </w:rPr>
        <w:t xml:space="preserve"> </w:t>
      </w:r>
      <w:r>
        <w:rPr>
          <w:w w:val="115"/>
        </w:rPr>
        <w:t>a</w:t>
      </w:r>
      <w:r>
        <w:rPr>
          <w:spacing w:val="-8"/>
          <w:w w:val="115"/>
        </w:rPr>
        <w:t xml:space="preserve"> </w:t>
      </w:r>
      <w:r>
        <w:rPr>
          <w:w w:val="115"/>
        </w:rPr>
        <w:t>section</w:t>
      </w:r>
      <w:r>
        <w:rPr>
          <w:spacing w:val="-8"/>
          <w:w w:val="115"/>
        </w:rPr>
        <w:t xml:space="preserve"> </w:t>
      </w:r>
      <w:r>
        <w:rPr>
          <w:w w:val="115"/>
        </w:rPr>
        <w:t>does</w:t>
      </w:r>
      <w:r>
        <w:rPr>
          <w:spacing w:val="-8"/>
          <w:w w:val="115"/>
        </w:rPr>
        <w:t xml:space="preserve"> </w:t>
      </w:r>
      <w:r>
        <w:rPr>
          <w:w w:val="115"/>
        </w:rPr>
        <w:t>not</w:t>
      </w:r>
      <w:r>
        <w:rPr>
          <w:spacing w:val="-9"/>
          <w:w w:val="115"/>
        </w:rPr>
        <w:t xml:space="preserve"> </w:t>
      </w:r>
      <w:r>
        <w:rPr>
          <w:w w:val="115"/>
        </w:rPr>
        <w:t>fit</w:t>
      </w:r>
      <w:r>
        <w:rPr>
          <w:spacing w:val="-8"/>
          <w:w w:val="115"/>
        </w:rPr>
        <w:t xml:space="preserve"> </w:t>
      </w:r>
      <w:r>
        <w:rPr>
          <w:w w:val="115"/>
        </w:rPr>
        <w:t>the</w:t>
      </w:r>
      <w:r>
        <w:rPr>
          <w:spacing w:val="-8"/>
          <w:w w:val="115"/>
        </w:rPr>
        <w:t xml:space="preserve"> </w:t>
      </w:r>
      <w:r>
        <w:rPr>
          <w:w w:val="115"/>
        </w:rPr>
        <w:t>above</w:t>
      </w:r>
      <w:r>
        <w:rPr>
          <w:spacing w:val="-8"/>
          <w:w w:val="115"/>
        </w:rPr>
        <w:t xml:space="preserve"> </w:t>
      </w:r>
      <w:r>
        <w:rPr>
          <w:w w:val="115"/>
        </w:rPr>
        <w:t>definition</w:t>
      </w:r>
      <w:r>
        <w:rPr>
          <w:spacing w:val="-8"/>
          <w:w w:val="115"/>
        </w:rPr>
        <w:t xml:space="preserve"> </w:t>
      </w:r>
      <w:r>
        <w:rPr>
          <w:w w:val="115"/>
        </w:rPr>
        <w:t>of</w:t>
      </w:r>
      <w:r>
        <w:rPr>
          <w:spacing w:val="-9"/>
          <w:w w:val="115"/>
        </w:rPr>
        <w:t xml:space="preserve"> </w:t>
      </w:r>
      <w:r>
        <w:rPr>
          <w:w w:val="115"/>
        </w:rPr>
        <w:t>Secondary</w:t>
      </w:r>
      <w:r>
        <w:rPr>
          <w:spacing w:val="-8"/>
          <w:w w:val="115"/>
        </w:rPr>
        <w:t xml:space="preserve"> </w:t>
      </w:r>
      <w:r>
        <w:rPr>
          <w:w w:val="115"/>
        </w:rPr>
        <w:t>then</w:t>
      </w:r>
      <w:r>
        <w:rPr>
          <w:spacing w:val="-8"/>
          <w:w w:val="115"/>
        </w:rPr>
        <w:t xml:space="preserve"> </w:t>
      </w:r>
      <w:r>
        <w:rPr>
          <w:w w:val="115"/>
        </w:rPr>
        <w:t>it</w:t>
      </w:r>
      <w:r>
        <w:rPr>
          <w:spacing w:val="-8"/>
          <w:w w:val="115"/>
        </w:rPr>
        <w:t xml:space="preserve"> </w:t>
      </w:r>
      <w:r>
        <w:rPr>
          <w:w w:val="115"/>
        </w:rPr>
        <w:t xml:space="preserve">is not allowed to </w:t>
      </w:r>
      <w:r>
        <w:rPr>
          <w:spacing w:val="3"/>
          <w:w w:val="115"/>
        </w:rPr>
        <w:t xml:space="preserve">be </w:t>
      </w:r>
      <w:r>
        <w:rPr>
          <w:w w:val="115"/>
        </w:rPr>
        <w:t xml:space="preserve">designated as </w:t>
      </w:r>
      <w:r>
        <w:rPr>
          <w:spacing w:val="-3"/>
          <w:w w:val="115"/>
        </w:rPr>
        <w:t xml:space="preserve">Invariant. </w:t>
      </w:r>
      <w:r>
        <w:rPr>
          <w:w w:val="115"/>
        </w:rPr>
        <w:t xml:space="preserve">The Document </w:t>
      </w:r>
      <w:r>
        <w:rPr>
          <w:spacing w:val="-3"/>
          <w:w w:val="115"/>
        </w:rPr>
        <w:t xml:space="preserve">may </w:t>
      </w:r>
      <w:r>
        <w:rPr>
          <w:w w:val="115"/>
        </w:rPr>
        <w:t xml:space="preserve">contain zero </w:t>
      </w:r>
      <w:r>
        <w:rPr>
          <w:spacing w:val="-3"/>
          <w:w w:val="115"/>
        </w:rPr>
        <w:t xml:space="preserve">Invariant </w:t>
      </w:r>
      <w:r>
        <w:rPr>
          <w:w w:val="115"/>
        </w:rPr>
        <w:t>Sections.</w:t>
      </w:r>
      <w:r>
        <w:rPr>
          <w:spacing w:val="20"/>
          <w:w w:val="115"/>
        </w:rPr>
        <w:t xml:space="preserve"> </w:t>
      </w:r>
      <w:r>
        <w:rPr>
          <w:w w:val="115"/>
        </w:rPr>
        <w:t>If</w:t>
      </w:r>
      <w:r>
        <w:rPr>
          <w:spacing w:val="-11"/>
          <w:w w:val="115"/>
        </w:rPr>
        <w:t xml:space="preserve"> </w:t>
      </w:r>
      <w:r>
        <w:rPr>
          <w:w w:val="115"/>
        </w:rPr>
        <w:t>the</w:t>
      </w:r>
      <w:r>
        <w:rPr>
          <w:spacing w:val="-11"/>
          <w:w w:val="115"/>
        </w:rPr>
        <w:t xml:space="preserve"> </w:t>
      </w:r>
      <w:r>
        <w:rPr>
          <w:w w:val="115"/>
        </w:rPr>
        <w:t>Document</w:t>
      </w:r>
      <w:r>
        <w:rPr>
          <w:spacing w:val="-11"/>
          <w:w w:val="115"/>
        </w:rPr>
        <w:t xml:space="preserve"> </w:t>
      </w:r>
      <w:r>
        <w:rPr>
          <w:w w:val="115"/>
        </w:rPr>
        <w:t>does</w:t>
      </w:r>
      <w:r>
        <w:rPr>
          <w:spacing w:val="-11"/>
          <w:w w:val="115"/>
        </w:rPr>
        <w:t xml:space="preserve"> </w:t>
      </w:r>
      <w:r>
        <w:rPr>
          <w:w w:val="115"/>
        </w:rPr>
        <w:t>not</w:t>
      </w:r>
      <w:r>
        <w:rPr>
          <w:spacing w:val="-11"/>
          <w:w w:val="115"/>
        </w:rPr>
        <w:t xml:space="preserve"> </w:t>
      </w:r>
      <w:r>
        <w:rPr>
          <w:w w:val="115"/>
        </w:rPr>
        <w:t>identify</w:t>
      </w:r>
      <w:r>
        <w:rPr>
          <w:spacing w:val="-12"/>
          <w:w w:val="115"/>
        </w:rPr>
        <w:t xml:space="preserve"> </w:t>
      </w:r>
      <w:r>
        <w:rPr>
          <w:spacing w:val="-3"/>
          <w:w w:val="115"/>
        </w:rPr>
        <w:t>any</w:t>
      </w:r>
      <w:r>
        <w:rPr>
          <w:spacing w:val="-11"/>
          <w:w w:val="115"/>
        </w:rPr>
        <w:t xml:space="preserve"> </w:t>
      </w:r>
      <w:r>
        <w:rPr>
          <w:spacing w:val="-3"/>
          <w:w w:val="115"/>
        </w:rPr>
        <w:t>Invariant</w:t>
      </w:r>
      <w:r>
        <w:rPr>
          <w:spacing w:val="-12"/>
          <w:w w:val="115"/>
        </w:rPr>
        <w:t xml:space="preserve"> </w:t>
      </w:r>
      <w:r>
        <w:rPr>
          <w:w w:val="115"/>
        </w:rPr>
        <w:t>Sections</w:t>
      </w:r>
      <w:r>
        <w:rPr>
          <w:spacing w:val="-11"/>
          <w:w w:val="115"/>
        </w:rPr>
        <w:t xml:space="preserve"> </w:t>
      </w:r>
      <w:r>
        <w:rPr>
          <w:w w:val="115"/>
        </w:rPr>
        <w:t>then</w:t>
      </w:r>
      <w:r>
        <w:rPr>
          <w:spacing w:val="-12"/>
          <w:w w:val="115"/>
        </w:rPr>
        <w:t xml:space="preserve"> </w:t>
      </w:r>
      <w:r>
        <w:rPr>
          <w:w w:val="115"/>
        </w:rPr>
        <w:t>there</w:t>
      </w:r>
      <w:r>
        <w:rPr>
          <w:spacing w:val="-11"/>
          <w:w w:val="115"/>
        </w:rPr>
        <w:t xml:space="preserve"> </w:t>
      </w:r>
      <w:r>
        <w:rPr>
          <w:w w:val="115"/>
        </w:rPr>
        <w:t>are</w:t>
      </w:r>
      <w:r>
        <w:rPr>
          <w:spacing w:val="-11"/>
          <w:w w:val="115"/>
        </w:rPr>
        <w:t xml:space="preserve"> </w:t>
      </w:r>
      <w:r>
        <w:rPr>
          <w:w w:val="115"/>
        </w:rPr>
        <w:t>none.</w:t>
      </w:r>
    </w:p>
    <w:p>
      <w:pPr>
        <w:pStyle w:val="9"/>
        <w:spacing w:before="103" w:line="204" w:lineRule="auto"/>
        <w:ind w:left="591" w:right="856"/>
        <w:jc w:val="both"/>
      </w:pPr>
      <w:r>
        <w:rPr>
          <w:w w:val="115"/>
        </w:rPr>
        <w:t xml:space="preserve">The </w:t>
      </w:r>
      <w:r>
        <w:rPr>
          <w:spacing w:val="-3"/>
          <w:w w:val="115"/>
        </w:rPr>
        <w:t xml:space="preserve">“Cover </w:t>
      </w:r>
      <w:r>
        <w:rPr>
          <w:spacing w:val="-4"/>
          <w:w w:val="115"/>
        </w:rPr>
        <w:t xml:space="preserve">Texts” </w:t>
      </w:r>
      <w:r>
        <w:rPr>
          <w:w w:val="115"/>
        </w:rPr>
        <w:t xml:space="preserve">are certain short passages of text that are listed, as </w:t>
      </w:r>
      <w:r>
        <w:rPr>
          <w:spacing w:val="-4"/>
          <w:w w:val="115"/>
        </w:rPr>
        <w:t>Front-Cover Texts</w:t>
      </w:r>
      <w:r>
        <w:rPr>
          <w:spacing w:val="-7"/>
          <w:w w:val="115"/>
        </w:rPr>
        <w:t xml:space="preserve"> </w:t>
      </w:r>
      <w:r>
        <w:rPr>
          <w:w w:val="115"/>
        </w:rPr>
        <w:t>or</w:t>
      </w:r>
      <w:r>
        <w:rPr>
          <w:spacing w:val="-7"/>
          <w:w w:val="115"/>
        </w:rPr>
        <w:t xml:space="preserve"> </w:t>
      </w:r>
      <w:r>
        <w:rPr>
          <w:w w:val="115"/>
        </w:rPr>
        <w:t>Back-Cover</w:t>
      </w:r>
      <w:r>
        <w:rPr>
          <w:spacing w:val="-6"/>
          <w:w w:val="115"/>
        </w:rPr>
        <w:t xml:space="preserve"> </w:t>
      </w:r>
      <w:r>
        <w:rPr>
          <w:spacing w:val="-4"/>
          <w:w w:val="115"/>
        </w:rPr>
        <w:t xml:space="preserve">Texts, </w:t>
      </w:r>
      <w:r>
        <w:rPr>
          <w:w w:val="115"/>
        </w:rPr>
        <w:t>in</w:t>
      </w:r>
      <w:r>
        <w:rPr>
          <w:spacing w:val="-6"/>
          <w:w w:val="115"/>
        </w:rPr>
        <w:t xml:space="preserve"> </w:t>
      </w:r>
      <w:r>
        <w:rPr>
          <w:w w:val="115"/>
        </w:rPr>
        <w:t>the</w:t>
      </w:r>
      <w:r>
        <w:rPr>
          <w:spacing w:val="-7"/>
          <w:w w:val="115"/>
        </w:rPr>
        <w:t xml:space="preserve"> </w:t>
      </w:r>
      <w:r>
        <w:rPr>
          <w:w w:val="115"/>
        </w:rPr>
        <w:t>notice</w:t>
      </w:r>
      <w:r>
        <w:rPr>
          <w:spacing w:val="-6"/>
          <w:w w:val="115"/>
        </w:rPr>
        <w:t xml:space="preserve"> </w:t>
      </w:r>
      <w:r>
        <w:rPr>
          <w:w w:val="115"/>
        </w:rPr>
        <w:t>that</w:t>
      </w:r>
      <w:r>
        <w:rPr>
          <w:spacing w:val="-7"/>
          <w:w w:val="115"/>
        </w:rPr>
        <w:t xml:space="preserve"> </w:t>
      </w:r>
      <w:r>
        <w:rPr>
          <w:w w:val="115"/>
        </w:rPr>
        <w:t>says</w:t>
      </w:r>
      <w:r>
        <w:rPr>
          <w:spacing w:val="-6"/>
          <w:w w:val="115"/>
        </w:rPr>
        <w:t xml:space="preserve"> </w:t>
      </w:r>
      <w:r>
        <w:rPr>
          <w:w w:val="115"/>
        </w:rPr>
        <w:t>that</w:t>
      </w:r>
      <w:r>
        <w:rPr>
          <w:spacing w:val="-6"/>
          <w:w w:val="115"/>
        </w:rPr>
        <w:t xml:space="preserve"> </w:t>
      </w:r>
      <w:r>
        <w:rPr>
          <w:w w:val="115"/>
        </w:rPr>
        <w:t>the</w:t>
      </w:r>
      <w:r>
        <w:rPr>
          <w:spacing w:val="-7"/>
          <w:w w:val="115"/>
        </w:rPr>
        <w:t xml:space="preserve"> </w:t>
      </w:r>
      <w:r>
        <w:rPr>
          <w:w w:val="115"/>
        </w:rPr>
        <w:t>Document</w:t>
      </w:r>
      <w:r>
        <w:rPr>
          <w:spacing w:val="-5"/>
          <w:w w:val="115"/>
        </w:rPr>
        <w:t xml:space="preserve"> </w:t>
      </w:r>
      <w:r>
        <w:rPr>
          <w:w w:val="115"/>
        </w:rPr>
        <w:t>is</w:t>
      </w:r>
      <w:r>
        <w:rPr>
          <w:spacing w:val="-7"/>
          <w:w w:val="115"/>
        </w:rPr>
        <w:t xml:space="preserve"> </w:t>
      </w:r>
      <w:r>
        <w:rPr>
          <w:w w:val="115"/>
        </w:rPr>
        <w:t>released</w:t>
      </w:r>
      <w:r>
        <w:rPr>
          <w:spacing w:val="-5"/>
          <w:w w:val="115"/>
        </w:rPr>
        <w:t xml:space="preserve"> </w:t>
      </w:r>
      <w:r>
        <w:rPr>
          <w:w w:val="115"/>
        </w:rPr>
        <w:t>under this</w:t>
      </w:r>
      <w:r>
        <w:rPr>
          <w:spacing w:val="-9"/>
          <w:w w:val="115"/>
        </w:rPr>
        <w:t xml:space="preserve"> </w:t>
      </w:r>
      <w:r>
        <w:rPr>
          <w:w w:val="115"/>
        </w:rPr>
        <w:t>License.</w:t>
      </w:r>
      <w:r>
        <w:rPr>
          <w:spacing w:val="21"/>
          <w:w w:val="115"/>
        </w:rPr>
        <w:t xml:space="preserve"> </w:t>
      </w:r>
      <w:r>
        <w:rPr>
          <w:w w:val="115"/>
        </w:rPr>
        <w:t>A</w:t>
      </w:r>
      <w:r>
        <w:rPr>
          <w:spacing w:val="-9"/>
          <w:w w:val="115"/>
        </w:rPr>
        <w:t xml:space="preserve"> </w:t>
      </w:r>
      <w:r>
        <w:rPr>
          <w:spacing w:val="-4"/>
          <w:w w:val="115"/>
        </w:rPr>
        <w:t>Front-Cover</w:t>
      </w:r>
      <w:r>
        <w:rPr>
          <w:spacing w:val="-9"/>
          <w:w w:val="115"/>
        </w:rPr>
        <w:t xml:space="preserve"> </w:t>
      </w:r>
      <w:r>
        <w:rPr>
          <w:spacing w:val="-5"/>
          <w:w w:val="115"/>
        </w:rPr>
        <w:t>Text</w:t>
      </w:r>
      <w:r>
        <w:rPr>
          <w:spacing w:val="-8"/>
          <w:w w:val="115"/>
        </w:rPr>
        <w:t xml:space="preserve"> </w:t>
      </w:r>
      <w:r>
        <w:rPr>
          <w:spacing w:val="-3"/>
          <w:w w:val="115"/>
        </w:rPr>
        <w:t>may</w:t>
      </w:r>
      <w:r>
        <w:rPr>
          <w:spacing w:val="-9"/>
          <w:w w:val="115"/>
        </w:rPr>
        <w:t xml:space="preserve"> </w:t>
      </w:r>
      <w:r>
        <w:rPr>
          <w:spacing w:val="3"/>
          <w:w w:val="115"/>
        </w:rPr>
        <w:t>be</w:t>
      </w:r>
      <w:r>
        <w:rPr>
          <w:spacing w:val="-8"/>
          <w:w w:val="115"/>
        </w:rPr>
        <w:t xml:space="preserve"> </w:t>
      </w:r>
      <w:r>
        <w:rPr>
          <w:w w:val="115"/>
        </w:rPr>
        <w:t>at</w:t>
      </w:r>
      <w:r>
        <w:rPr>
          <w:spacing w:val="-9"/>
          <w:w w:val="115"/>
        </w:rPr>
        <w:t xml:space="preserve"> </w:t>
      </w:r>
      <w:r>
        <w:rPr>
          <w:w w:val="115"/>
        </w:rPr>
        <w:t>most</w:t>
      </w:r>
      <w:r>
        <w:rPr>
          <w:spacing w:val="-8"/>
          <w:w w:val="115"/>
        </w:rPr>
        <w:t xml:space="preserve"> </w:t>
      </w:r>
      <w:r>
        <w:rPr>
          <w:w w:val="115"/>
        </w:rPr>
        <w:t>5</w:t>
      </w:r>
      <w:r>
        <w:rPr>
          <w:spacing w:val="-9"/>
          <w:w w:val="115"/>
        </w:rPr>
        <w:t xml:space="preserve"> </w:t>
      </w:r>
      <w:r>
        <w:rPr>
          <w:w w:val="115"/>
        </w:rPr>
        <w:t>words,</w:t>
      </w:r>
      <w:r>
        <w:rPr>
          <w:spacing w:val="-5"/>
          <w:w w:val="115"/>
        </w:rPr>
        <w:t xml:space="preserve"> </w:t>
      </w:r>
      <w:r>
        <w:rPr>
          <w:w w:val="115"/>
        </w:rPr>
        <w:t>and</w:t>
      </w:r>
      <w:r>
        <w:rPr>
          <w:spacing w:val="-9"/>
          <w:w w:val="115"/>
        </w:rPr>
        <w:t xml:space="preserve"> </w:t>
      </w:r>
      <w:r>
        <w:rPr>
          <w:w w:val="115"/>
        </w:rPr>
        <w:t>a</w:t>
      </w:r>
      <w:r>
        <w:rPr>
          <w:spacing w:val="-9"/>
          <w:w w:val="115"/>
        </w:rPr>
        <w:t xml:space="preserve"> </w:t>
      </w:r>
      <w:r>
        <w:rPr>
          <w:w w:val="115"/>
        </w:rPr>
        <w:t>Back-Cover</w:t>
      </w:r>
      <w:r>
        <w:rPr>
          <w:spacing w:val="-8"/>
          <w:w w:val="115"/>
        </w:rPr>
        <w:t xml:space="preserve"> </w:t>
      </w:r>
      <w:r>
        <w:rPr>
          <w:spacing w:val="-5"/>
          <w:w w:val="115"/>
        </w:rPr>
        <w:t>Text</w:t>
      </w:r>
      <w:r>
        <w:rPr>
          <w:spacing w:val="-9"/>
          <w:w w:val="115"/>
        </w:rPr>
        <w:t xml:space="preserve"> </w:t>
      </w:r>
      <w:r>
        <w:rPr>
          <w:spacing w:val="-3"/>
          <w:w w:val="115"/>
        </w:rPr>
        <w:t xml:space="preserve">may </w:t>
      </w:r>
      <w:r>
        <w:rPr>
          <w:spacing w:val="3"/>
          <w:w w:val="115"/>
        </w:rPr>
        <w:t xml:space="preserve">be </w:t>
      </w:r>
      <w:r>
        <w:rPr>
          <w:w w:val="115"/>
        </w:rPr>
        <w:t>at most 25</w:t>
      </w:r>
      <w:r>
        <w:rPr>
          <w:spacing w:val="21"/>
          <w:w w:val="115"/>
        </w:rPr>
        <w:t xml:space="preserve"> </w:t>
      </w:r>
      <w:r>
        <w:rPr>
          <w:w w:val="115"/>
        </w:rPr>
        <w:t>words.</w:t>
      </w:r>
    </w:p>
    <w:p>
      <w:pPr>
        <w:pStyle w:val="9"/>
        <w:spacing w:before="104" w:line="204" w:lineRule="auto"/>
        <w:ind w:left="591" w:right="856"/>
        <w:jc w:val="both"/>
      </w:pPr>
      <w:r>
        <w:rPr>
          <w:w w:val="110"/>
        </w:rPr>
        <w:t xml:space="preserve">A “Transparent” copy of the Document means a machine-readable </w:t>
      </w:r>
      <w:r>
        <w:rPr>
          <w:spacing w:val="-6"/>
          <w:w w:val="110"/>
        </w:rPr>
        <w:t xml:space="preserve">copy, </w:t>
      </w:r>
      <w:r>
        <w:rPr>
          <w:w w:val="110"/>
        </w:rPr>
        <w:t xml:space="preserve">represented in a format whose specification is </w:t>
      </w:r>
      <w:r>
        <w:rPr>
          <w:spacing w:val="-3"/>
          <w:w w:val="110"/>
        </w:rPr>
        <w:t xml:space="preserve">available </w:t>
      </w:r>
      <w:r>
        <w:rPr>
          <w:w w:val="110"/>
        </w:rPr>
        <w:t xml:space="preserve">to the general public, that is suitable for revising the document straightforwardly with generic text editors or (for images com- posed of pixels) generic paint programs or (for drawings) some widely </w:t>
      </w:r>
      <w:r>
        <w:rPr>
          <w:spacing w:val="-3"/>
          <w:w w:val="110"/>
        </w:rPr>
        <w:t xml:space="preserve">available </w:t>
      </w:r>
      <w:r>
        <w:rPr>
          <w:w w:val="110"/>
        </w:rPr>
        <w:t xml:space="preserve">drawing editor, and that is suitable for input to text formatters or for automatic translation to        a </w:t>
      </w:r>
      <w:r>
        <w:rPr>
          <w:spacing w:val="-3"/>
          <w:w w:val="110"/>
        </w:rPr>
        <w:t xml:space="preserve">variety </w:t>
      </w:r>
      <w:r>
        <w:rPr>
          <w:w w:val="110"/>
        </w:rPr>
        <w:t xml:space="preserve">of formats suitable for input to text formatters. A copy made in an otherwise </w:t>
      </w:r>
      <w:r>
        <w:rPr>
          <w:spacing w:val="-3"/>
          <w:w w:val="110"/>
        </w:rPr>
        <w:t xml:space="preserve">Transparent </w:t>
      </w:r>
      <w:r>
        <w:rPr>
          <w:w w:val="110"/>
        </w:rPr>
        <w:t xml:space="preserve">file format whose markup, or absence of markup, has been arranged to </w:t>
      </w:r>
      <w:r>
        <w:rPr>
          <w:spacing w:val="-3"/>
          <w:w w:val="110"/>
        </w:rPr>
        <w:t xml:space="preserve">thwart </w:t>
      </w:r>
      <w:r>
        <w:rPr>
          <w:w w:val="110"/>
        </w:rPr>
        <w:t xml:space="preserve">or discourage subsequent modification </w:t>
      </w:r>
      <w:r>
        <w:rPr>
          <w:spacing w:val="-3"/>
          <w:w w:val="110"/>
        </w:rPr>
        <w:t xml:space="preserve">by </w:t>
      </w:r>
      <w:r>
        <w:rPr>
          <w:w w:val="110"/>
        </w:rPr>
        <w:t xml:space="preserve">readers is not </w:t>
      </w:r>
      <w:r>
        <w:rPr>
          <w:spacing w:val="-3"/>
          <w:w w:val="110"/>
        </w:rPr>
        <w:t xml:space="preserve">Transparent. </w:t>
      </w:r>
      <w:r>
        <w:rPr>
          <w:w w:val="110"/>
        </w:rPr>
        <w:t xml:space="preserve">An image format is not </w:t>
      </w:r>
      <w:r>
        <w:rPr>
          <w:spacing w:val="-3"/>
          <w:w w:val="110"/>
        </w:rPr>
        <w:t xml:space="preserve">Transparent  </w:t>
      </w:r>
      <w:r>
        <w:rPr>
          <w:w w:val="110"/>
        </w:rPr>
        <w:t xml:space="preserve">if used for </w:t>
      </w:r>
      <w:r>
        <w:rPr>
          <w:spacing w:val="-3"/>
          <w:w w:val="110"/>
        </w:rPr>
        <w:t>any</w:t>
      </w:r>
      <w:r>
        <w:rPr>
          <w:spacing w:val="56"/>
          <w:w w:val="110"/>
        </w:rPr>
        <w:t xml:space="preserve"> </w:t>
      </w:r>
      <w:r>
        <w:rPr>
          <w:w w:val="110"/>
        </w:rPr>
        <w:t>substantial amount of text.  A copy that is    not “Transparent” is called</w:t>
      </w:r>
      <w:r>
        <w:rPr>
          <w:spacing w:val="12"/>
          <w:w w:val="110"/>
        </w:rPr>
        <w:t xml:space="preserve"> </w:t>
      </w:r>
      <w:r>
        <w:rPr>
          <w:w w:val="110"/>
        </w:rPr>
        <w:t>“Opaque”.</w:t>
      </w:r>
    </w:p>
    <w:p>
      <w:pPr>
        <w:pStyle w:val="9"/>
        <w:spacing w:before="121" w:line="196" w:lineRule="auto"/>
        <w:ind w:left="591" w:right="856"/>
        <w:jc w:val="both"/>
      </w:pPr>
      <w:r>
        <w:rPr>
          <w:w w:val="115"/>
        </w:rPr>
        <w:t xml:space="preserve">Examples of suitable formats for </w:t>
      </w:r>
      <w:r>
        <w:rPr>
          <w:spacing w:val="-3"/>
          <w:w w:val="115"/>
        </w:rPr>
        <w:t xml:space="preserve">Transparent </w:t>
      </w:r>
      <w:r>
        <w:rPr>
          <w:w w:val="115"/>
        </w:rPr>
        <w:t>copies include plain ASCII without</w:t>
      </w:r>
      <w:r>
        <w:rPr>
          <w:spacing w:val="65"/>
          <w:w w:val="115"/>
        </w:rPr>
        <w:t xml:space="preserve"> </w:t>
      </w:r>
      <w:r>
        <w:rPr>
          <w:w w:val="115"/>
        </w:rPr>
        <w:t xml:space="preserve">markup, </w:t>
      </w:r>
      <w:r>
        <w:rPr>
          <w:spacing w:val="-3"/>
          <w:w w:val="115"/>
        </w:rPr>
        <w:t xml:space="preserve">Texinfo </w:t>
      </w:r>
      <w:r>
        <w:rPr>
          <w:w w:val="115"/>
        </w:rPr>
        <w:t xml:space="preserve">input format, </w:t>
      </w:r>
      <w:r>
        <w:rPr>
          <w:spacing w:val="-13"/>
          <w:w w:val="115"/>
        </w:rPr>
        <w:t>LaT</w:t>
      </w:r>
      <w:r>
        <w:rPr>
          <w:spacing w:val="-13"/>
          <w:w w:val="115"/>
          <w:position w:val="-4"/>
        </w:rPr>
        <w:t>E</w:t>
      </w:r>
      <w:r>
        <w:rPr>
          <w:spacing w:val="-13"/>
          <w:w w:val="115"/>
        </w:rPr>
        <w:t xml:space="preserve">X </w:t>
      </w:r>
      <w:r>
        <w:rPr>
          <w:w w:val="115"/>
        </w:rPr>
        <w:t xml:space="preserve">input format, SGML or XML using a publicly </w:t>
      </w:r>
      <w:r>
        <w:rPr>
          <w:spacing w:val="-3"/>
          <w:w w:val="115"/>
        </w:rPr>
        <w:t xml:space="preserve">available </w:t>
      </w:r>
      <w:r>
        <w:rPr>
          <w:w w:val="115"/>
        </w:rPr>
        <w:t xml:space="preserve">DTD, and standard-conforming simple HTML, PostScript or PDF designed for human modification. Examples of transparent image formats include PNG, </w:t>
      </w:r>
      <w:r>
        <w:rPr>
          <w:spacing w:val="-3"/>
          <w:w w:val="115"/>
        </w:rPr>
        <w:t xml:space="preserve">XCF </w:t>
      </w:r>
      <w:r>
        <w:rPr>
          <w:w w:val="115"/>
        </w:rPr>
        <w:t xml:space="preserve">and JPG. Opaque formats include proprietary formats that can </w:t>
      </w:r>
      <w:r>
        <w:rPr>
          <w:spacing w:val="3"/>
          <w:w w:val="115"/>
        </w:rPr>
        <w:t xml:space="preserve">be </w:t>
      </w:r>
      <w:r>
        <w:rPr>
          <w:w w:val="115"/>
        </w:rPr>
        <w:t>read and edited</w:t>
      </w:r>
    </w:p>
    <w:p>
      <w:pPr>
        <w:pStyle w:val="9"/>
        <w:spacing w:line="204" w:lineRule="auto"/>
        <w:ind w:left="591" w:right="858"/>
        <w:jc w:val="both"/>
      </w:pPr>
      <w:r>
        <w:rPr>
          <w:w w:val="115"/>
        </w:rPr>
        <w:t xml:space="preserve">only </w:t>
      </w:r>
      <w:r>
        <w:rPr>
          <w:spacing w:val="-3"/>
          <w:w w:val="115"/>
        </w:rPr>
        <w:t xml:space="preserve">by </w:t>
      </w:r>
      <w:r>
        <w:rPr>
          <w:w w:val="115"/>
        </w:rPr>
        <w:t>proprietary word processors, SGML or XML for which the DTD and/or pro- cessing</w:t>
      </w:r>
      <w:r>
        <w:rPr>
          <w:spacing w:val="-17"/>
          <w:w w:val="115"/>
        </w:rPr>
        <w:t xml:space="preserve"> </w:t>
      </w:r>
      <w:r>
        <w:rPr>
          <w:w w:val="115"/>
        </w:rPr>
        <w:t>tools</w:t>
      </w:r>
      <w:r>
        <w:rPr>
          <w:spacing w:val="-17"/>
          <w:w w:val="115"/>
        </w:rPr>
        <w:t xml:space="preserve"> </w:t>
      </w:r>
      <w:r>
        <w:rPr>
          <w:w w:val="115"/>
        </w:rPr>
        <w:t>are</w:t>
      </w:r>
      <w:r>
        <w:rPr>
          <w:spacing w:val="-17"/>
          <w:w w:val="115"/>
        </w:rPr>
        <w:t xml:space="preserve"> </w:t>
      </w:r>
      <w:r>
        <w:rPr>
          <w:w w:val="115"/>
        </w:rPr>
        <w:t>not</w:t>
      </w:r>
      <w:r>
        <w:rPr>
          <w:spacing w:val="-17"/>
          <w:w w:val="115"/>
        </w:rPr>
        <w:t xml:space="preserve"> </w:t>
      </w:r>
      <w:r>
        <w:rPr>
          <w:w w:val="115"/>
        </w:rPr>
        <w:t>generally</w:t>
      </w:r>
      <w:r>
        <w:rPr>
          <w:spacing w:val="-17"/>
          <w:w w:val="115"/>
        </w:rPr>
        <w:t xml:space="preserve"> </w:t>
      </w:r>
      <w:r>
        <w:rPr>
          <w:w w:val="115"/>
        </w:rPr>
        <w:t>available,</w:t>
      </w:r>
      <w:r>
        <w:rPr>
          <w:spacing w:val="-16"/>
          <w:w w:val="115"/>
        </w:rPr>
        <w:t xml:space="preserve"> </w:t>
      </w:r>
      <w:r>
        <w:rPr>
          <w:w w:val="115"/>
        </w:rPr>
        <w:t>and</w:t>
      </w:r>
      <w:r>
        <w:rPr>
          <w:spacing w:val="-17"/>
          <w:w w:val="115"/>
        </w:rPr>
        <w:t xml:space="preserve"> </w:t>
      </w:r>
      <w:r>
        <w:rPr>
          <w:w w:val="115"/>
        </w:rPr>
        <w:t>the</w:t>
      </w:r>
      <w:r>
        <w:rPr>
          <w:spacing w:val="-17"/>
          <w:w w:val="115"/>
        </w:rPr>
        <w:t xml:space="preserve"> </w:t>
      </w:r>
      <w:r>
        <w:rPr>
          <w:w w:val="115"/>
        </w:rPr>
        <w:t>machine-generated</w:t>
      </w:r>
      <w:r>
        <w:rPr>
          <w:spacing w:val="-17"/>
          <w:w w:val="115"/>
        </w:rPr>
        <w:t xml:space="preserve"> </w:t>
      </w:r>
      <w:r>
        <w:rPr>
          <w:w w:val="115"/>
        </w:rPr>
        <w:t>HTML,</w:t>
      </w:r>
      <w:r>
        <w:rPr>
          <w:spacing w:val="-17"/>
          <w:w w:val="115"/>
        </w:rPr>
        <w:t xml:space="preserve"> </w:t>
      </w:r>
      <w:r>
        <w:rPr>
          <w:w w:val="115"/>
        </w:rPr>
        <w:t xml:space="preserve">PostScript or PDF produced </w:t>
      </w:r>
      <w:r>
        <w:rPr>
          <w:spacing w:val="-3"/>
          <w:w w:val="115"/>
        </w:rPr>
        <w:t xml:space="preserve">by </w:t>
      </w:r>
      <w:r>
        <w:rPr>
          <w:w w:val="115"/>
        </w:rPr>
        <w:t>some word processors for output purposes</w:t>
      </w:r>
      <w:r>
        <w:rPr>
          <w:spacing w:val="40"/>
          <w:w w:val="115"/>
        </w:rPr>
        <w:t xml:space="preserve"> </w:t>
      </w:r>
      <w:r>
        <w:rPr>
          <w:spacing w:val="-4"/>
          <w:w w:val="115"/>
        </w:rPr>
        <w:t>only.</w:t>
      </w:r>
    </w:p>
    <w:p>
      <w:pPr>
        <w:pStyle w:val="9"/>
        <w:spacing w:before="100" w:line="204" w:lineRule="auto"/>
        <w:ind w:left="591" w:right="857"/>
        <w:jc w:val="both"/>
      </w:pPr>
      <w:r>
        <w:rPr>
          <w:w w:val="115"/>
        </w:rPr>
        <w:t xml:space="preserve">The </w:t>
      </w:r>
      <w:r>
        <w:rPr>
          <w:w w:val="105"/>
        </w:rPr>
        <w:t xml:space="preserve">“Title Page” </w:t>
      </w:r>
      <w:r>
        <w:rPr>
          <w:w w:val="115"/>
        </w:rPr>
        <w:t xml:space="preserve">means, for a printed </w:t>
      </w:r>
      <w:r>
        <w:rPr>
          <w:spacing w:val="2"/>
          <w:w w:val="115"/>
        </w:rPr>
        <w:t xml:space="preserve">book, </w:t>
      </w:r>
      <w:r>
        <w:rPr>
          <w:w w:val="115"/>
        </w:rPr>
        <w:t>the title page itself, plus such</w:t>
      </w:r>
      <w:r>
        <w:rPr>
          <w:spacing w:val="-41"/>
          <w:w w:val="115"/>
        </w:rPr>
        <w:t xml:space="preserve"> </w:t>
      </w:r>
      <w:r>
        <w:rPr>
          <w:w w:val="115"/>
        </w:rPr>
        <w:t>following pages</w:t>
      </w:r>
      <w:r>
        <w:rPr>
          <w:spacing w:val="-5"/>
          <w:w w:val="115"/>
        </w:rPr>
        <w:t xml:space="preserve"> </w:t>
      </w:r>
      <w:r>
        <w:rPr>
          <w:w w:val="115"/>
        </w:rPr>
        <w:t>as</w:t>
      </w:r>
      <w:r>
        <w:rPr>
          <w:spacing w:val="-5"/>
          <w:w w:val="115"/>
        </w:rPr>
        <w:t xml:space="preserve"> </w:t>
      </w:r>
      <w:r>
        <w:rPr>
          <w:w w:val="115"/>
        </w:rPr>
        <w:t>are</w:t>
      </w:r>
      <w:r>
        <w:rPr>
          <w:spacing w:val="-4"/>
          <w:w w:val="115"/>
        </w:rPr>
        <w:t xml:space="preserve"> </w:t>
      </w:r>
      <w:r>
        <w:rPr>
          <w:w w:val="115"/>
        </w:rPr>
        <w:t>needed</w:t>
      </w:r>
      <w:r>
        <w:rPr>
          <w:spacing w:val="-5"/>
          <w:w w:val="115"/>
        </w:rPr>
        <w:t xml:space="preserve"> </w:t>
      </w:r>
      <w:r>
        <w:rPr>
          <w:w w:val="115"/>
        </w:rPr>
        <w:t>to</w:t>
      </w:r>
      <w:r>
        <w:rPr>
          <w:spacing w:val="-4"/>
          <w:w w:val="115"/>
        </w:rPr>
        <w:t xml:space="preserve"> </w:t>
      </w:r>
      <w:r>
        <w:rPr>
          <w:w w:val="115"/>
        </w:rPr>
        <w:t>hold,</w:t>
      </w:r>
      <w:r>
        <w:rPr>
          <w:spacing w:val="-4"/>
          <w:w w:val="115"/>
        </w:rPr>
        <w:t xml:space="preserve"> </w:t>
      </w:r>
      <w:r>
        <w:rPr>
          <w:spacing w:val="-3"/>
          <w:w w:val="115"/>
        </w:rPr>
        <w:t xml:space="preserve">legibly, </w:t>
      </w:r>
      <w:r>
        <w:rPr>
          <w:w w:val="115"/>
        </w:rPr>
        <w:t>the</w:t>
      </w:r>
      <w:r>
        <w:rPr>
          <w:spacing w:val="-4"/>
          <w:w w:val="115"/>
        </w:rPr>
        <w:t xml:space="preserve"> </w:t>
      </w:r>
      <w:r>
        <w:rPr>
          <w:w w:val="115"/>
        </w:rPr>
        <w:t>material</w:t>
      </w:r>
      <w:r>
        <w:rPr>
          <w:spacing w:val="-5"/>
          <w:w w:val="115"/>
        </w:rPr>
        <w:t xml:space="preserve"> </w:t>
      </w:r>
      <w:r>
        <w:rPr>
          <w:w w:val="115"/>
        </w:rPr>
        <w:t>this</w:t>
      </w:r>
      <w:r>
        <w:rPr>
          <w:spacing w:val="-4"/>
          <w:w w:val="115"/>
        </w:rPr>
        <w:t xml:space="preserve"> </w:t>
      </w:r>
      <w:r>
        <w:rPr>
          <w:w w:val="115"/>
        </w:rPr>
        <w:t>License</w:t>
      </w:r>
      <w:r>
        <w:rPr>
          <w:spacing w:val="-4"/>
          <w:w w:val="115"/>
        </w:rPr>
        <w:t xml:space="preserve"> </w:t>
      </w:r>
      <w:r>
        <w:rPr>
          <w:w w:val="115"/>
        </w:rPr>
        <w:t>requires</w:t>
      </w:r>
      <w:r>
        <w:rPr>
          <w:spacing w:val="-5"/>
          <w:w w:val="115"/>
        </w:rPr>
        <w:t xml:space="preserve"> </w:t>
      </w:r>
      <w:r>
        <w:rPr>
          <w:w w:val="115"/>
        </w:rPr>
        <w:t>to</w:t>
      </w:r>
      <w:r>
        <w:rPr>
          <w:spacing w:val="-4"/>
          <w:w w:val="115"/>
        </w:rPr>
        <w:t xml:space="preserve"> </w:t>
      </w:r>
      <w:r>
        <w:rPr>
          <w:w w:val="115"/>
        </w:rPr>
        <w:t>appear</w:t>
      </w:r>
      <w:r>
        <w:rPr>
          <w:spacing w:val="-4"/>
          <w:w w:val="115"/>
        </w:rPr>
        <w:t xml:space="preserve"> </w:t>
      </w:r>
      <w:r>
        <w:rPr>
          <w:w w:val="115"/>
        </w:rPr>
        <w:t>in</w:t>
      </w:r>
      <w:r>
        <w:rPr>
          <w:spacing w:val="-5"/>
          <w:w w:val="115"/>
        </w:rPr>
        <w:t xml:space="preserve"> </w:t>
      </w:r>
      <w:r>
        <w:rPr>
          <w:w w:val="115"/>
        </w:rPr>
        <w:t xml:space="preserve">the </w:t>
      </w:r>
      <w:r>
        <w:rPr>
          <w:w w:val="120"/>
        </w:rPr>
        <w:t>title</w:t>
      </w:r>
      <w:r>
        <w:rPr>
          <w:spacing w:val="6"/>
        </w:rPr>
        <w:t xml:space="preserve"> </w:t>
      </w:r>
      <w:r>
        <w:rPr>
          <w:spacing w:val="-1"/>
          <w:w w:val="117"/>
        </w:rPr>
        <w:t>p</w:t>
      </w:r>
      <w:r>
        <w:rPr>
          <w:w w:val="109"/>
        </w:rPr>
        <w:t>age</w:t>
      </w:r>
      <w:r>
        <w:rPr>
          <w:w w:val="116"/>
        </w:rPr>
        <w:t>.</w:t>
      </w:r>
      <w:r>
        <w:t xml:space="preserve"> </w:t>
      </w:r>
      <w:r>
        <w:rPr>
          <w:spacing w:val="-21"/>
        </w:rPr>
        <w:t xml:space="preserve"> </w:t>
      </w:r>
      <w:r>
        <w:rPr>
          <w:spacing w:val="-18"/>
          <w:w w:val="123"/>
        </w:rPr>
        <w:t>F</w:t>
      </w:r>
      <w:r>
        <w:rPr>
          <w:w w:val="112"/>
        </w:rPr>
        <w:t>or</w:t>
      </w:r>
      <w:r>
        <w:rPr>
          <w:spacing w:val="6"/>
        </w:rPr>
        <w:t xml:space="preserve"> </w:t>
      </w:r>
      <w:r>
        <w:rPr>
          <w:spacing w:val="-7"/>
          <w:w w:val="105"/>
        </w:rPr>
        <w:t>w</w:t>
      </w:r>
      <w:r>
        <w:rPr>
          <w:w w:val="111"/>
        </w:rPr>
        <w:t>orks</w:t>
      </w:r>
      <w:r>
        <w:rPr>
          <w:spacing w:val="6"/>
        </w:rPr>
        <w:t xml:space="preserve"> </w:t>
      </w:r>
      <w:r>
        <w:rPr>
          <w:w w:val="112"/>
        </w:rPr>
        <w:t>in</w:t>
      </w:r>
      <w:r>
        <w:rPr>
          <w:spacing w:val="6"/>
        </w:rPr>
        <w:t xml:space="preserve"> </w:t>
      </w:r>
      <w:r>
        <w:rPr>
          <w:w w:val="114"/>
        </w:rPr>
        <w:t>formats</w:t>
      </w:r>
      <w:r>
        <w:rPr>
          <w:spacing w:val="6"/>
        </w:rPr>
        <w:t xml:space="preserve"> </w:t>
      </w:r>
      <w:r>
        <w:rPr>
          <w:w w:val="108"/>
        </w:rPr>
        <w:t>whi</w:t>
      </w:r>
      <w:r>
        <w:rPr>
          <w:spacing w:val="-7"/>
          <w:w w:val="108"/>
        </w:rPr>
        <w:t>c</w:t>
      </w:r>
      <w:r>
        <w:rPr>
          <w:w w:val="117"/>
        </w:rPr>
        <w:t>h</w:t>
      </w:r>
      <w:r>
        <w:rPr>
          <w:spacing w:val="6"/>
        </w:rPr>
        <w:t xml:space="preserve"> </w:t>
      </w:r>
      <w:r>
        <w:rPr>
          <w:spacing w:val="-1"/>
          <w:w w:val="117"/>
        </w:rPr>
        <w:t>d</w:t>
      </w:r>
      <w:r>
        <w:rPr>
          <w:w w:val="105"/>
        </w:rPr>
        <w:t>o</w:t>
      </w:r>
      <w:r>
        <w:rPr>
          <w:spacing w:val="6"/>
        </w:rPr>
        <w:t xml:space="preserve"> </w:t>
      </w:r>
      <w:r>
        <w:rPr>
          <w:w w:val="119"/>
        </w:rPr>
        <w:t>not</w:t>
      </w:r>
      <w:r>
        <w:rPr>
          <w:spacing w:val="6"/>
        </w:rPr>
        <w:t xml:space="preserve"> </w:t>
      </w:r>
      <w:r>
        <w:rPr>
          <w:w w:val="117"/>
        </w:rPr>
        <w:t>h</w:t>
      </w:r>
      <w:r>
        <w:rPr>
          <w:spacing w:val="-6"/>
          <w:w w:val="117"/>
        </w:rPr>
        <w:t>a</w:t>
      </w:r>
      <w:r>
        <w:rPr>
          <w:spacing w:val="-6"/>
          <w:w w:val="111"/>
        </w:rPr>
        <w:t>v</w:t>
      </w:r>
      <w:r>
        <w:rPr>
          <w:w w:val="105"/>
        </w:rPr>
        <w:t>e</w:t>
      </w:r>
      <w:r>
        <w:rPr>
          <w:spacing w:val="6"/>
        </w:rPr>
        <w:t xml:space="preserve"> </w:t>
      </w:r>
      <w:r>
        <w:rPr>
          <w:w w:val="117"/>
        </w:rPr>
        <w:t>a</w:t>
      </w:r>
      <w:r>
        <w:rPr>
          <w:spacing w:val="-6"/>
          <w:w w:val="117"/>
        </w:rPr>
        <w:t>n</w:t>
      </w:r>
      <w:r>
        <w:rPr>
          <w:w w:val="111"/>
        </w:rPr>
        <w:t>y</w:t>
      </w:r>
      <w:r>
        <w:rPr>
          <w:spacing w:val="6"/>
        </w:rPr>
        <w:t xml:space="preserve"> </w:t>
      </w:r>
      <w:r>
        <w:rPr>
          <w:w w:val="120"/>
        </w:rPr>
        <w:t>title</w:t>
      </w:r>
      <w:r>
        <w:rPr>
          <w:spacing w:val="6"/>
        </w:rPr>
        <w:t xml:space="preserve"> </w:t>
      </w:r>
      <w:r>
        <w:rPr>
          <w:w w:val="111"/>
        </w:rPr>
        <w:t>page</w:t>
      </w:r>
      <w:r>
        <w:rPr>
          <w:spacing w:val="6"/>
        </w:rPr>
        <w:t xml:space="preserve"> </w:t>
      </w:r>
      <w:r>
        <w:rPr>
          <w:w w:val="113"/>
        </w:rPr>
        <w:t>as</w:t>
      </w:r>
      <w:r>
        <w:rPr>
          <w:spacing w:val="6"/>
        </w:rPr>
        <w:t xml:space="preserve"> </w:t>
      </w:r>
      <w:r>
        <w:rPr>
          <w:w w:val="110"/>
        </w:rPr>
        <w:t>su</w:t>
      </w:r>
      <w:r>
        <w:rPr>
          <w:spacing w:val="-7"/>
          <w:w w:val="110"/>
        </w:rPr>
        <w:t>c</w:t>
      </w:r>
      <w:r>
        <w:rPr>
          <w:w w:val="117"/>
        </w:rPr>
        <w:t>h,</w:t>
      </w:r>
      <w:r>
        <w:rPr>
          <w:spacing w:val="8"/>
        </w:rPr>
        <w:t xml:space="preserve"> </w:t>
      </w:r>
      <w:r>
        <w:rPr>
          <w:w w:val="93"/>
        </w:rPr>
        <w:t>“Title</w:t>
      </w:r>
      <w:r>
        <w:rPr>
          <w:spacing w:val="6"/>
        </w:rPr>
        <w:t xml:space="preserve"> </w:t>
      </w:r>
      <w:r>
        <w:rPr>
          <w:spacing w:val="-6"/>
          <w:w w:val="129"/>
        </w:rPr>
        <w:t>P</w:t>
      </w:r>
      <w:r>
        <w:rPr>
          <w:w w:val="109"/>
        </w:rPr>
        <w:t>age</w:t>
      </w:r>
      <w:r>
        <w:rPr>
          <w:w w:val="49"/>
        </w:rPr>
        <w:t xml:space="preserve">” </w:t>
      </w:r>
      <w:r>
        <w:rPr>
          <w:w w:val="115"/>
        </w:rPr>
        <w:t xml:space="preserve">means the text near the most prominent appearance of the </w:t>
      </w:r>
      <w:r>
        <w:rPr>
          <w:w w:val="105"/>
        </w:rPr>
        <w:t xml:space="preserve">work’s </w:t>
      </w:r>
      <w:r>
        <w:rPr>
          <w:w w:val="115"/>
        </w:rPr>
        <w:t>title, preceding</w:t>
      </w:r>
      <w:r>
        <w:rPr>
          <w:spacing w:val="-19"/>
          <w:w w:val="115"/>
        </w:rPr>
        <w:t xml:space="preserve"> </w:t>
      </w:r>
      <w:r>
        <w:rPr>
          <w:w w:val="115"/>
        </w:rPr>
        <w:t xml:space="preserve">the beginning of the </w:t>
      </w:r>
      <w:r>
        <w:rPr>
          <w:spacing w:val="3"/>
          <w:w w:val="115"/>
        </w:rPr>
        <w:t xml:space="preserve">body </w:t>
      </w:r>
      <w:r>
        <w:rPr>
          <w:w w:val="115"/>
        </w:rPr>
        <w:t>of the</w:t>
      </w:r>
      <w:r>
        <w:rPr>
          <w:spacing w:val="33"/>
          <w:w w:val="115"/>
        </w:rPr>
        <w:t xml:space="preserve"> </w:t>
      </w:r>
      <w:r>
        <w:rPr>
          <w:w w:val="115"/>
        </w:rPr>
        <w:t>text.</w:t>
      </w:r>
    </w:p>
    <w:p>
      <w:pPr>
        <w:pStyle w:val="9"/>
        <w:spacing w:before="106" w:line="204" w:lineRule="auto"/>
        <w:ind w:left="591" w:right="859"/>
        <w:jc w:val="both"/>
      </w:pPr>
      <w:r>
        <w:rPr>
          <w:w w:val="110"/>
        </w:rPr>
        <w:t xml:space="preserve">The “publisher” means any person or </w:t>
      </w:r>
      <w:r>
        <w:rPr>
          <w:spacing w:val="-3"/>
          <w:w w:val="115"/>
        </w:rPr>
        <w:t xml:space="preserve">entity </w:t>
      </w:r>
      <w:r>
        <w:rPr>
          <w:w w:val="115"/>
        </w:rPr>
        <w:t xml:space="preserve">that </w:t>
      </w:r>
      <w:r>
        <w:rPr>
          <w:w w:val="110"/>
        </w:rPr>
        <w:t>distributes copies of the Document  to the</w:t>
      </w:r>
      <w:r>
        <w:rPr>
          <w:spacing w:val="19"/>
          <w:w w:val="110"/>
        </w:rPr>
        <w:t xml:space="preserve"> </w:t>
      </w:r>
      <w:r>
        <w:rPr>
          <w:w w:val="110"/>
        </w:rPr>
        <w:t>public.</w:t>
      </w:r>
    </w:p>
    <w:p>
      <w:pPr>
        <w:pStyle w:val="9"/>
        <w:spacing w:before="102" w:line="204" w:lineRule="auto"/>
        <w:ind w:left="591" w:right="856"/>
        <w:jc w:val="both"/>
      </w:pPr>
      <w:r>
        <w:rPr>
          <w:w w:val="110"/>
        </w:rPr>
        <w:t xml:space="preserve">A section “Entitled XYZ” means a named subunit of the Document whose title either is precisely XYZ or contains XYZ in parentheses following text that translates XYZ in another language. (Here XYZ stands for a specific section name mentioned below, such </w:t>
      </w:r>
      <w:r>
        <w:t>as</w:t>
      </w:r>
      <w:r>
        <w:rPr>
          <w:spacing w:val="-22"/>
        </w:rPr>
        <w:t xml:space="preserve"> </w:t>
      </w:r>
      <w:r>
        <w:t>“Acknowledgements”,</w:t>
      </w:r>
      <w:r>
        <w:rPr>
          <w:spacing w:val="-22"/>
        </w:rPr>
        <w:t xml:space="preserve"> </w:t>
      </w:r>
      <w:r>
        <w:t>“Dedications”,</w:t>
      </w:r>
      <w:r>
        <w:rPr>
          <w:spacing w:val="-21"/>
        </w:rPr>
        <w:t xml:space="preserve"> </w:t>
      </w:r>
      <w:r>
        <w:t>“Endorsements”,</w:t>
      </w:r>
      <w:r>
        <w:rPr>
          <w:spacing w:val="-22"/>
        </w:rPr>
        <w:t xml:space="preserve"> </w:t>
      </w:r>
      <w:r>
        <w:t>or</w:t>
      </w:r>
      <w:r>
        <w:rPr>
          <w:spacing w:val="-22"/>
        </w:rPr>
        <w:t xml:space="preserve"> </w:t>
      </w:r>
      <w:r>
        <w:t>“History”.)</w:t>
      </w:r>
      <w:r>
        <w:rPr>
          <w:spacing w:val="-7"/>
        </w:rPr>
        <w:t xml:space="preserve"> </w:t>
      </w:r>
      <w:r>
        <w:rPr>
          <w:spacing w:val="-10"/>
        </w:rPr>
        <w:t>To</w:t>
      </w:r>
      <w:r>
        <w:rPr>
          <w:spacing w:val="-22"/>
        </w:rPr>
        <w:t xml:space="preserve"> </w:t>
      </w:r>
      <w:r>
        <w:t xml:space="preserve">“Preserve </w:t>
      </w:r>
      <w:r>
        <w:rPr>
          <w:w w:val="110"/>
        </w:rPr>
        <w:t>the Title” of such a section when you modify the Document means that it remains a section “Entitled XYZ” according to this</w:t>
      </w:r>
      <w:r>
        <w:rPr>
          <w:spacing w:val="39"/>
          <w:w w:val="110"/>
        </w:rPr>
        <w:t xml:space="preserve"> </w:t>
      </w:r>
      <w:r>
        <w:rPr>
          <w:w w:val="110"/>
        </w:rPr>
        <w:t>definition.</w:t>
      </w:r>
    </w:p>
    <w:p>
      <w:pPr>
        <w:pStyle w:val="9"/>
        <w:spacing w:before="107" w:line="204" w:lineRule="auto"/>
        <w:ind w:left="591" w:right="857"/>
        <w:jc w:val="both"/>
      </w:pPr>
      <w:r>
        <w:rPr>
          <w:w w:val="115"/>
        </w:rPr>
        <w:t xml:space="preserve">The Document </w:t>
      </w:r>
      <w:r>
        <w:rPr>
          <w:spacing w:val="-3"/>
          <w:w w:val="115"/>
        </w:rPr>
        <w:t xml:space="preserve">may </w:t>
      </w:r>
      <w:r>
        <w:rPr>
          <w:w w:val="115"/>
        </w:rPr>
        <w:t xml:space="preserve">include </w:t>
      </w:r>
      <w:r>
        <w:rPr>
          <w:spacing w:val="-4"/>
          <w:w w:val="115"/>
        </w:rPr>
        <w:t xml:space="preserve">Warranty </w:t>
      </w:r>
      <w:r>
        <w:rPr>
          <w:w w:val="115"/>
        </w:rPr>
        <w:t xml:space="preserve">Disclaimers next to the notice which states that this License applies to the Document. These </w:t>
      </w:r>
      <w:r>
        <w:rPr>
          <w:spacing w:val="-4"/>
          <w:w w:val="115"/>
        </w:rPr>
        <w:t xml:space="preserve">Warranty </w:t>
      </w:r>
      <w:r>
        <w:rPr>
          <w:w w:val="115"/>
        </w:rPr>
        <w:t xml:space="preserve">Disclaimers are considered to </w:t>
      </w:r>
      <w:r>
        <w:rPr>
          <w:spacing w:val="3"/>
          <w:w w:val="115"/>
        </w:rPr>
        <w:t xml:space="preserve">be </w:t>
      </w:r>
      <w:r>
        <w:rPr>
          <w:w w:val="115"/>
        </w:rPr>
        <w:t xml:space="preserve">included </w:t>
      </w:r>
      <w:r>
        <w:rPr>
          <w:spacing w:val="-3"/>
          <w:w w:val="115"/>
        </w:rPr>
        <w:t xml:space="preserve">by </w:t>
      </w:r>
      <w:r>
        <w:rPr>
          <w:w w:val="115"/>
        </w:rPr>
        <w:t xml:space="preserve">reference in this License, but only as regards disclaiming warranties: </w:t>
      </w:r>
      <w:r>
        <w:rPr>
          <w:spacing w:val="-3"/>
          <w:w w:val="115"/>
        </w:rPr>
        <w:t xml:space="preserve">any </w:t>
      </w:r>
      <w:r>
        <w:rPr>
          <w:w w:val="115"/>
        </w:rPr>
        <w:t xml:space="preserve">other implication that these </w:t>
      </w:r>
      <w:r>
        <w:rPr>
          <w:spacing w:val="-4"/>
          <w:w w:val="115"/>
        </w:rPr>
        <w:t xml:space="preserve">Warranty </w:t>
      </w:r>
      <w:r>
        <w:rPr>
          <w:w w:val="115"/>
        </w:rPr>
        <w:t xml:space="preserve">Disclaimers may </w:t>
      </w:r>
      <w:r>
        <w:rPr>
          <w:spacing w:val="-3"/>
          <w:w w:val="115"/>
        </w:rPr>
        <w:t xml:space="preserve">have </w:t>
      </w:r>
      <w:r>
        <w:rPr>
          <w:w w:val="115"/>
        </w:rPr>
        <w:t>is void and has no</w:t>
      </w:r>
      <w:r>
        <w:rPr>
          <w:spacing w:val="65"/>
          <w:w w:val="115"/>
        </w:rPr>
        <w:t xml:space="preserve"> </w:t>
      </w:r>
      <w:r>
        <w:rPr>
          <w:w w:val="115"/>
        </w:rPr>
        <w:t>effect on the meaning of this License.</w:t>
      </w:r>
    </w:p>
    <w:p>
      <w:pPr>
        <w:pStyle w:val="18"/>
        <w:numPr>
          <w:ilvl w:val="0"/>
          <w:numId w:val="42"/>
        </w:numPr>
        <w:tabs>
          <w:tab w:val="left" w:pos="592"/>
        </w:tabs>
        <w:spacing w:before="74" w:after="0" w:line="240" w:lineRule="auto"/>
        <w:ind w:left="591" w:right="0" w:hanging="313"/>
        <w:jc w:val="left"/>
        <w:rPr>
          <w:sz w:val="22"/>
        </w:rPr>
      </w:pPr>
      <w:r>
        <w:rPr>
          <w:spacing w:val="-3"/>
          <w:w w:val="115"/>
          <w:sz w:val="22"/>
        </w:rPr>
        <w:t>VERBATIM</w:t>
      </w:r>
      <w:r>
        <w:rPr>
          <w:spacing w:val="6"/>
          <w:w w:val="115"/>
          <w:sz w:val="22"/>
        </w:rPr>
        <w:t xml:space="preserve"> </w:t>
      </w:r>
      <w:r>
        <w:rPr>
          <w:w w:val="115"/>
          <w:sz w:val="22"/>
        </w:rPr>
        <w:t>COPYING</w:t>
      </w:r>
    </w:p>
    <w:p>
      <w:pPr>
        <w:spacing w:after="0" w:line="240" w:lineRule="auto"/>
        <w:jc w:val="left"/>
        <w:rPr>
          <w:sz w:val="22"/>
        </w:rPr>
        <w:sectPr>
          <w:headerReference r:id="rId206"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591" w:right="856"/>
        <w:jc w:val="both"/>
      </w:pPr>
      <w:r>
        <w:rPr>
          <w:spacing w:val="-7"/>
          <w:w w:val="110"/>
        </w:rPr>
        <w:t xml:space="preserve">You </w:t>
      </w:r>
      <w:r>
        <w:rPr>
          <w:w w:val="110"/>
        </w:rPr>
        <w:t xml:space="preserve">may copy and distribute the Document in </w:t>
      </w:r>
      <w:r>
        <w:rPr>
          <w:spacing w:val="-3"/>
          <w:w w:val="110"/>
        </w:rPr>
        <w:t xml:space="preserve">any </w:t>
      </w:r>
      <w:r>
        <w:rPr>
          <w:w w:val="110"/>
        </w:rPr>
        <w:t xml:space="preserve">medium, either commercially or noncommercially, provided that this License, the copyright notices, and the license notice saying this License applies to the Document are reproduced in all copies,  and  that you add no other conditions whatsoever to those of this License. </w:t>
      </w:r>
      <w:r>
        <w:rPr>
          <w:spacing w:val="-7"/>
          <w:w w:val="110"/>
        </w:rPr>
        <w:t xml:space="preserve">You </w:t>
      </w:r>
      <w:r>
        <w:rPr>
          <w:spacing w:val="-3"/>
          <w:w w:val="110"/>
        </w:rPr>
        <w:t xml:space="preserve">may </w:t>
      </w:r>
      <w:r>
        <w:rPr>
          <w:w w:val="110"/>
        </w:rPr>
        <w:t xml:space="preserve">not use technical measures to obstruct or control the reading or further copying of the copies  you make or distribute. </w:t>
      </w:r>
      <w:r>
        <w:rPr>
          <w:spacing w:val="-3"/>
          <w:w w:val="110"/>
        </w:rPr>
        <w:t xml:space="preserve">However, </w:t>
      </w:r>
      <w:r>
        <w:rPr>
          <w:w w:val="110"/>
        </w:rPr>
        <w:t>you may accept compensation in exchange for copies. If you distribute a large enough number of copies you must also follow the conditions   in section</w:t>
      </w:r>
      <w:r>
        <w:rPr>
          <w:spacing w:val="18"/>
          <w:w w:val="110"/>
        </w:rPr>
        <w:t xml:space="preserve"> </w:t>
      </w:r>
      <w:r>
        <w:rPr>
          <w:w w:val="110"/>
        </w:rPr>
        <w:t>3.</w:t>
      </w:r>
    </w:p>
    <w:p>
      <w:pPr>
        <w:pStyle w:val="9"/>
        <w:spacing w:before="70" w:line="204" w:lineRule="auto"/>
        <w:ind w:left="591" w:right="859"/>
        <w:jc w:val="both"/>
      </w:pPr>
      <w:r>
        <w:rPr>
          <w:spacing w:val="-7"/>
          <w:w w:val="115"/>
        </w:rPr>
        <w:t>You</w:t>
      </w:r>
      <w:r>
        <w:rPr>
          <w:spacing w:val="-26"/>
          <w:w w:val="115"/>
        </w:rPr>
        <w:t xml:space="preserve"> </w:t>
      </w:r>
      <w:r>
        <w:rPr>
          <w:spacing w:val="-3"/>
          <w:w w:val="115"/>
        </w:rPr>
        <w:t>may</w:t>
      </w:r>
      <w:r>
        <w:rPr>
          <w:spacing w:val="-25"/>
          <w:w w:val="115"/>
        </w:rPr>
        <w:t xml:space="preserve"> </w:t>
      </w:r>
      <w:r>
        <w:rPr>
          <w:w w:val="115"/>
        </w:rPr>
        <w:t>also</w:t>
      </w:r>
      <w:r>
        <w:rPr>
          <w:spacing w:val="-25"/>
          <w:w w:val="115"/>
        </w:rPr>
        <w:t xml:space="preserve"> </w:t>
      </w:r>
      <w:r>
        <w:rPr>
          <w:w w:val="115"/>
        </w:rPr>
        <w:t>lend</w:t>
      </w:r>
      <w:r>
        <w:rPr>
          <w:spacing w:val="-25"/>
          <w:w w:val="115"/>
        </w:rPr>
        <w:t xml:space="preserve"> </w:t>
      </w:r>
      <w:r>
        <w:rPr>
          <w:w w:val="115"/>
        </w:rPr>
        <w:t>copies,</w:t>
      </w:r>
      <w:r>
        <w:rPr>
          <w:spacing w:val="-21"/>
          <w:w w:val="115"/>
        </w:rPr>
        <w:t xml:space="preserve"> </w:t>
      </w:r>
      <w:r>
        <w:rPr>
          <w:w w:val="115"/>
        </w:rPr>
        <w:t>under</w:t>
      </w:r>
      <w:r>
        <w:rPr>
          <w:spacing w:val="-26"/>
          <w:w w:val="115"/>
        </w:rPr>
        <w:t xml:space="preserve"> </w:t>
      </w:r>
      <w:r>
        <w:rPr>
          <w:w w:val="115"/>
        </w:rPr>
        <w:t>the</w:t>
      </w:r>
      <w:r>
        <w:rPr>
          <w:spacing w:val="-25"/>
          <w:w w:val="115"/>
        </w:rPr>
        <w:t xml:space="preserve"> </w:t>
      </w:r>
      <w:r>
        <w:rPr>
          <w:w w:val="115"/>
        </w:rPr>
        <w:t>same</w:t>
      </w:r>
      <w:r>
        <w:rPr>
          <w:spacing w:val="-25"/>
          <w:w w:val="115"/>
        </w:rPr>
        <w:t xml:space="preserve"> </w:t>
      </w:r>
      <w:r>
        <w:rPr>
          <w:w w:val="115"/>
        </w:rPr>
        <w:t>conditions</w:t>
      </w:r>
      <w:r>
        <w:rPr>
          <w:spacing w:val="-25"/>
          <w:w w:val="115"/>
        </w:rPr>
        <w:t xml:space="preserve"> </w:t>
      </w:r>
      <w:r>
        <w:rPr>
          <w:w w:val="115"/>
        </w:rPr>
        <w:t>stated</w:t>
      </w:r>
      <w:r>
        <w:rPr>
          <w:spacing w:val="-26"/>
          <w:w w:val="115"/>
        </w:rPr>
        <w:t xml:space="preserve"> </w:t>
      </w:r>
      <w:r>
        <w:rPr>
          <w:w w:val="115"/>
        </w:rPr>
        <w:t>above,</w:t>
      </w:r>
      <w:r>
        <w:rPr>
          <w:spacing w:val="-21"/>
          <w:w w:val="115"/>
        </w:rPr>
        <w:t xml:space="preserve"> </w:t>
      </w:r>
      <w:r>
        <w:rPr>
          <w:w w:val="115"/>
        </w:rPr>
        <w:t>and</w:t>
      </w:r>
      <w:r>
        <w:rPr>
          <w:spacing w:val="-25"/>
          <w:w w:val="115"/>
        </w:rPr>
        <w:t xml:space="preserve"> </w:t>
      </w:r>
      <w:r>
        <w:rPr>
          <w:w w:val="115"/>
        </w:rPr>
        <w:t>you</w:t>
      </w:r>
      <w:r>
        <w:rPr>
          <w:spacing w:val="-25"/>
          <w:w w:val="115"/>
        </w:rPr>
        <w:t xml:space="preserve"> </w:t>
      </w:r>
      <w:r>
        <w:rPr>
          <w:spacing w:val="-3"/>
          <w:w w:val="115"/>
        </w:rPr>
        <w:t>may</w:t>
      </w:r>
      <w:r>
        <w:rPr>
          <w:spacing w:val="-25"/>
          <w:w w:val="115"/>
        </w:rPr>
        <w:t xml:space="preserve"> </w:t>
      </w:r>
      <w:r>
        <w:rPr>
          <w:w w:val="115"/>
        </w:rPr>
        <w:t>publicly display</w:t>
      </w:r>
      <w:r>
        <w:rPr>
          <w:spacing w:val="5"/>
          <w:w w:val="115"/>
        </w:rPr>
        <w:t xml:space="preserve"> </w:t>
      </w:r>
      <w:r>
        <w:rPr>
          <w:w w:val="115"/>
        </w:rPr>
        <w:t>copies.</w:t>
      </w:r>
    </w:p>
    <w:p>
      <w:pPr>
        <w:pStyle w:val="18"/>
        <w:numPr>
          <w:ilvl w:val="0"/>
          <w:numId w:val="42"/>
        </w:numPr>
        <w:tabs>
          <w:tab w:val="left" w:pos="592"/>
        </w:tabs>
        <w:spacing w:before="29" w:after="0" w:line="240" w:lineRule="auto"/>
        <w:ind w:left="591" w:right="0" w:hanging="313"/>
        <w:jc w:val="left"/>
        <w:rPr>
          <w:sz w:val="22"/>
        </w:rPr>
      </w:pPr>
      <w:r>
        <w:rPr>
          <w:w w:val="115"/>
          <w:sz w:val="22"/>
        </w:rPr>
        <w:t>COPYING IN</w:t>
      </w:r>
      <w:r>
        <w:rPr>
          <w:spacing w:val="12"/>
          <w:w w:val="115"/>
          <w:sz w:val="22"/>
        </w:rPr>
        <w:t xml:space="preserve"> </w:t>
      </w:r>
      <w:r>
        <w:rPr>
          <w:w w:val="115"/>
          <w:sz w:val="22"/>
        </w:rPr>
        <w:t>QUANTITY</w:t>
      </w:r>
    </w:p>
    <w:p>
      <w:pPr>
        <w:pStyle w:val="9"/>
        <w:spacing w:before="46" w:line="204" w:lineRule="auto"/>
        <w:ind w:left="591" w:right="856"/>
        <w:jc w:val="both"/>
      </w:pPr>
      <w:r>
        <w:rPr>
          <w:w w:val="115"/>
        </w:rPr>
        <w:t>If</w:t>
      </w:r>
      <w:r>
        <w:rPr>
          <w:spacing w:val="-18"/>
          <w:w w:val="115"/>
        </w:rPr>
        <w:t xml:space="preserve"> </w:t>
      </w:r>
      <w:r>
        <w:rPr>
          <w:w w:val="115"/>
        </w:rPr>
        <w:t>you</w:t>
      </w:r>
      <w:r>
        <w:rPr>
          <w:spacing w:val="-18"/>
          <w:w w:val="115"/>
        </w:rPr>
        <w:t xml:space="preserve"> </w:t>
      </w:r>
      <w:r>
        <w:rPr>
          <w:w w:val="115"/>
        </w:rPr>
        <w:t>publish</w:t>
      </w:r>
      <w:r>
        <w:rPr>
          <w:spacing w:val="-17"/>
          <w:w w:val="115"/>
        </w:rPr>
        <w:t xml:space="preserve"> </w:t>
      </w:r>
      <w:r>
        <w:rPr>
          <w:w w:val="115"/>
        </w:rPr>
        <w:t>printed</w:t>
      </w:r>
      <w:r>
        <w:rPr>
          <w:spacing w:val="-18"/>
          <w:w w:val="115"/>
        </w:rPr>
        <w:t xml:space="preserve"> </w:t>
      </w:r>
      <w:r>
        <w:rPr>
          <w:w w:val="115"/>
        </w:rPr>
        <w:t>copies</w:t>
      </w:r>
      <w:r>
        <w:rPr>
          <w:spacing w:val="-17"/>
          <w:w w:val="115"/>
        </w:rPr>
        <w:t xml:space="preserve"> </w:t>
      </w:r>
      <w:r>
        <w:rPr>
          <w:w w:val="115"/>
        </w:rPr>
        <w:t>(or</w:t>
      </w:r>
      <w:r>
        <w:rPr>
          <w:spacing w:val="-18"/>
          <w:w w:val="115"/>
        </w:rPr>
        <w:t xml:space="preserve"> </w:t>
      </w:r>
      <w:r>
        <w:rPr>
          <w:w w:val="115"/>
        </w:rPr>
        <w:t>copies</w:t>
      </w:r>
      <w:r>
        <w:rPr>
          <w:spacing w:val="-17"/>
          <w:w w:val="115"/>
        </w:rPr>
        <w:t xml:space="preserve"> </w:t>
      </w:r>
      <w:r>
        <w:rPr>
          <w:w w:val="115"/>
        </w:rPr>
        <w:t>in</w:t>
      </w:r>
      <w:r>
        <w:rPr>
          <w:spacing w:val="-18"/>
          <w:w w:val="115"/>
        </w:rPr>
        <w:t xml:space="preserve"> </w:t>
      </w:r>
      <w:r>
        <w:rPr>
          <w:w w:val="115"/>
        </w:rPr>
        <w:t>media</w:t>
      </w:r>
      <w:r>
        <w:rPr>
          <w:spacing w:val="-17"/>
          <w:w w:val="115"/>
        </w:rPr>
        <w:t xml:space="preserve"> </w:t>
      </w:r>
      <w:r>
        <w:rPr>
          <w:w w:val="115"/>
        </w:rPr>
        <w:t>that</w:t>
      </w:r>
      <w:r>
        <w:rPr>
          <w:spacing w:val="-18"/>
          <w:w w:val="115"/>
        </w:rPr>
        <w:t xml:space="preserve"> </w:t>
      </w:r>
      <w:r>
        <w:rPr>
          <w:w w:val="115"/>
        </w:rPr>
        <w:t>commonly</w:t>
      </w:r>
      <w:r>
        <w:rPr>
          <w:spacing w:val="-17"/>
          <w:w w:val="115"/>
        </w:rPr>
        <w:t xml:space="preserve"> </w:t>
      </w:r>
      <w:r>
        <w:rPr>
          <w:spacing w:val="-3"/>
          <w:w w:val="115"/>
        </w:rPr>
        <w:t>have</w:t>
      </w:r>
      <w:r>
        <w:rPr>
          <w:spacing w:val="-18"/>
          <w:w w:val="115"/>
        </w:rPr>
        <w:t xml:space="preserve"> </w:t>
      </w:r>
      <w:r>
        <w:rPr>
          <w:w w:val="115"/>
        </w:rPr>
        <w:t>printed</w:t>
      </w:r>
      <w:r>
        <w:rPr>
          <w:spacing w:val="-17"/>
          <w:w w:val="115"/>
        </w:rPr>
        <w:t xml:space="preserve"> </w:t>
      </w:r>
      <w:r>
        <w:rPr>
          <w:w w:val="115"/>
        </w:rPr>
        <w:t>covers)</w:t>
      </w:r>
      <w:r>
        <w:rPr>
          <w:spacing w:val="-18"/>
          <w:w w:val="115"/>
        </w:rPr>
        <w:t xml:space="preserve"> </w:t>
      </w:r>
      <w:r>
        <w:rPr>
          <w:w w:val="115"/>
        </w:rPr>
        <w:t>of the</w:t>
      </w:r>
      <w:r>
        <w:rPr>
          <w:spacing w:val="-17"/>
          <w:w w:val="115"/>
        </w:rPr>
        <w:t xml:space="preserve"> </w:t>
      </w:r>
      <w:r>
        <w:rPr>
          <w:w w:val="115"/>
        </w:rPr>
        <w:t>Document,</w:t>
      </w:r>
      <w:r>
        <w:rPr>
          <w:spacing w:val="-16"/>
          <w:w w:val="115"/>
        </w:rPr>
        <w:t xml:space="preserve"> </w:t>
      </w:r>
      <w:r>
        <w:rPr>
          <w:w w:val="115"/>
        </w:rPr>
        <w:t>numbering</w:t>
      </w:r>
      <w:r>
        <w:rPr>
          <w:spacing w:val="-16"/>
          <w:w w:val="115"/>
        </w:rPr>
        <w:t xml:space="preserve"> </w:t>
      </w:r>
      <w:r>
        <w:rPr>
          <w:w w:val="115"/>
        </w:rPr>
        <w:t>more</w:t>
      </w:r>
      <w:r>
        <w:rPr>
          <w:spacing w:val="-17"/>
          <w:w w:val="115"/>
        </w:rPr>
        <w:t xml:space="preserve"> </w:t>
      </w:r>
      <w:r>
        <w:rPr>
          <w:w w:val="115"/>
        </w:rPr>
        <w:t>than</w:t>
      </w:r>
      <w:r>
        <w:rPr>
          <w:spacing w:val="-16"/>
          <w:w w:val="115"/>
        </w:rPr>
        <w:t xml:space="preserve"> </w:t>
      </w:r>
      <w:r>
        <w:rPr>
          <w:w w:val="115"/>
        </w:rPr>
        <w:t>100,</w:t>
      </w:r>
      <w:r>
        <w:rPr>
          <w:spacing w:val="-16"/>
          <w:w w:val="115"/>
        </w:rPr>
        <w:t xml:space="preserve"> </w:t>
      </w:r>
      <w:r>
        <w:rPr>
          <w:w w:val="115"/>
        </w:rPr>
        <w:t>and</w:t>
      </w:r>
      <w:r>
        <w:rPr>
          <w:spacing w:val="-16"/>
          <w:w w:val="115"/>
        </w:rPr>
        <w:t xml:space="preserve"> </w:t>
      </w:r>
      <w:r>
        <w:rPr>
          <w:w w:val="115"/>
        </w:rPr>
        <w:t>the</w:t>
      </w:r>
      <w:r>
        <w:rPr>
          <w:spacing w:val="-17"/>
          <w:w w:val="115"/>
        </w:rPr>
        <w:t xml:space="preserve"> </w:t>
      </w:r>
      <w:r>
        <w:rPr>
          <w:w w:val="115"/>
        </w:rPr>
        <w:t>Document’s</w:t>
      </w:r>
      <w:r>
        <w:rPr>
          <w:spacing w:val="-16"/>
          <w:w w:val="115"/>
        </w:rPr>
        <w:t xml:space="preserve"> </w:t>
      </w:r>
      <w:r>
        <w:rPr>
          <w:w w:val="115"/>
        </w:rPr>
        <w:t>license</w:t>
      </w:r>
      <w:r>
        <w:rPr>
          <w:spacing w:val="-17"/>
          <w:w w:val="115"/>
        </w:rPr>
        <w:t xml:space="preserve"> </w:t>
      </w:r>
      <w:r>
        <w:rPr>
          <w:w w:val="115"/>
        </w:rPr>
        <w:t>notice</w:t>
      </w:r>
      <w:r>
        <w:rPr>
          <w:spacing w:val="-16"/>
          <w:w w:val="115"/>
        </w:rPr>
        <w:t xml:space="preserve"> </w:t>
      </w:r>
      <w:r>
        <w:rPr>
          <w:w w:val="115"/>
        </w:rPr>
        <w:t xml:space="preserve">requires </w:t>
      </w:r>
      <w:r>
        <w:rPr>
          <w:spacing w:val="-3"/>
          <w:w w:val="115"/>
        </w:rPr>
        <w:t xml:space="preserve">Cover </w:t>
      </w:r>
      <w:r>
        <w:rPr>
          <w:spacing w:val="-4"/>
          <w:w w:val="115"/>
        </w:rPr>
        <w:t xml:space="preserve">Texts, </w:t>
      </w:r>
      <w:r>
        <w:rPr>
          <w:w w:val="115"/>
        </w:rPr>
        <w:t xml:space="preserve">you must enclose the copies in </w:t>
      </w:r>
      <w:r>
        <w:rPr>
          <w:spacing w:val="-3"/>
          <w:w w:val="115"/>
        </w:rPr>
        <w:t xml:space="preserve">covers </w:t>
      </w:r>
      <w:r>
        <w:rPr>
          <w:w w:val="115"/>
        </w:rPr>
        <w:t xml:space="preserve">that </w:t>
      </w:r>
      <w:r>
        <w:rPr>
          <w:spacing w:val="-4"/>
          <w:w w:val="115"/>
        </w:rPr>
        <w:t xml:space="preserve">carry, </w:t>
      </w:r>
      <w:r>
        <w:rPr>
          <w:w w:val="115"/>
        </w:rPr>
        <w:t xml:space="preserve">clearly and </w:t>
      </w:r>
      <w:r>
        <w:rPr>
          <w:spacing w:val="-3"/>
          <w:w w:val="115"/>
        </w:rPr>
        <w:t xml:space="preserve">legibly, </w:t>
      </w:r>
      <w:r>
        <w:rPr>
          <w:w w:val="115"/>
        </w:rPr>
        <w:t>all</w:t>
      </w:r>
      <w:r>
        <w:rPr>
          <w:spacing w:val="65"/>
          <w:w w:val="115"/>
        </w:rPr>
        <w:t xml:space="preserve"> </w:t>
      </w:r>
      <w:r>
        <w:rPr>
          <w:w w:val="115"/>
        </w:rPr>
        <w:t xml:space="preserve">these </w:t>
      </w:r>
      <w:r>
        <w:rPr>
          <w:spacing w:val="-3"/>
          <w:w w:val="115"/>
        </w:rPr>
        <w:t xml:space="preserve">Cover </w:t>
      </w:r>
      <w:r>
        <w:rPr>
          <w:spacing w:val="-4"/>
          <w:w w:val="115"/>
        </w:rPr>
        <w:t xml:space="preserve">Texts: Front-Cover Texts </w:t>
      </w:r>
      <w:r>
        <w:rPr>
          <w:w w:val="115"/>
        </w:rPr>
        <w:t xml:space="preserve">on the front </w:t>
      </w:r>
      <w:r>
        <w:rPr>
          <w:spacing w:val="-3"/>
          <w:w w:val="115"/>
        </w:rPr>
        <w:t xml:space="preserve">cover, </w:t>
      </w:r>
      <w:r>
        <w:rPr>
          <w:w w:val="115"/>
        </w:rPr>
        <w:t xml:space="preserve">and Back-Cover </w:t>
      </w:r>
      <w:r>
        <w:rPr>
          <w:spacing w:val="-4"/>
          <w:w w:val="115"/>
        </w:rPr>
        <w:t xml:space="preserve">Texts  </w:t>
      </w:r>
      <w:r>
        <w:rPr>
          <w:w w:val="115"/>
        </w:rPr>
        <w:t>on the</w:t>
      </w:r>
      <w:r>
        <w:rPr>
          <w:spacing w:val="-9"/>
          <w:w w:val="115"/>
        </w:rPr>
        <w:t xml:space="preserve"> </w:t>
      </w:r>
      <w:r>
        <w:rPr>
          <w:w w:val="115"/>
        </w:rPr>
        <w:t>back</w:t>
      </w:r>
      <w:r>
        <w:rPr>
          <w:spacing w:val="-9"/>
          <w:w w:val="115"/>
        </w:rPr>
        <w:t xml:space="preserve"> </w:t>
      </w:r>
      <w:r>
        <w:rPr>
          <w:w w:val="115"/>
        </w:rPr>
        <w:t>cover.</w:t>
      </w:r>
      <w:r>
        <w:rPr>
          <w:spacing w:val="14"/>
          <w:w w:val="115"/>
        </w:rPr>
        <w:t xml:space="preserve"> </w:t>
      </w:r>
      <w:r>
        <w:rPr>
          <w:w w:val="115"/>
        </w:rPr>
        <w:t>Both</w:t>
      </w:r>
      <w:r>
        <w:rPr>
          <w:spacing w:val="-9"/>
          <w:w w:val="115"/>
        </w:rPr>
        <w:t xml:space="preserve"> </w:t>
      </w:r>
      <w:r>
        <w:rPr>
          <w:w w:val="115"/>
        </w:rPr>
        <w:t>covers</w:t>
      </w:r>
      <w:r>
        <w:rPr>
          <w:spacing w:val="-8"/>
          <w:w w:val="115"/>
        </w:rPr>
        <w:t xml:space="preserve"> </w:t>
      </w:r>
      <w:r>
        <w:rPr>
          <w:w w:val="115"/>
        </w:rPr>
        <w:t>must</w:t>
      </w:r>
      <w:r>
        <w:rPr>
          <w:spacing w:val="-9"/>
          <w:w w:val="115"/>
        </w:rPr>
        <w:t xml:space="preserve"> </w:t>
      </w:r>
      <w:r>
        <w:rPr>
          <w:w w:val="115"/>
        </w:rPr>
        <w:t>also</w:t>
      </w:r>
      <w:r>
        <w:rPr>
          <w:spacing w:val="-9"/>
          <w:w w:val="115"/>
        </w:rPr>
        <w:t xml:space="preserve"> </w:t>
      </w:r>
      <w:r>
        <w:rPr>
          <w:w w:val="115"/>
        </w:rPr>
        <w:t>clearly</w:t>
      </w:r>
      <w:r>
        <w:rPr>
          <w:spacing w:val="-8"/>
          <w:w w:val="115"/>
        </w:rPr>
        <w:t xml:space="preserve"> </w:t>
      </w:r>
      <w:r>
        <w:rPr>
          <w:w w:val="115"/>
        </w:rPr>
        <w:t>and</w:t>
      </w:r>
      <w:r>
        <w:rPr>
          <w:spacing w:val="-9"/>
          <w:w w:val="115"/>
        </w:rPr>
        <w:t xml:space="preserve"> </w:t>
      </w:r>
      <w:r>
        <w:rPr>
          <w:w w:val="115"/>
        </w:rPr>
        <w:t>legibly</w:t>
      </w:r>
      <w:r>
        <w:rPr>
          <w:spacing w:val="-8"/>
          <w:w w:val="115"/>
        </w:rPr>
        <w:t xml:space="preserve"> </w:t>
      </w:r>
      <w:r>
        <w:rPr>
          <w:w w:val="115"/>
        </w:rPr>
        <w:t>identify</w:t>
      </w:r>
      <w:r>
        <w:rPr>
          <w:spacing w:val="-9"/>
          <w:w w:val="115"/>
        </w:rPr>
        <w:t xml:space="preserve"> </w:t>
      </w:r>
      <w:r>
        <w:rPr>
          <w:w w:val="115"/>
        </w:rPr>
        <w:t>you</w:t>
      </w:r>
      <w:r>
        <w:rPr>
          <w:spacing w:val="-8"/>
          <w:w w:val="115"/>
        </w:rPr>
        <w:t xml:space="preserve"> </w:t>
      </w:r>
      <w:r>
        <w:rPr>
          <w:w w:val="115"/>
        </w:rPr>
        <w:t>as</w:t>
      </w:r>
      <w:r>
        <w:rPr>
          <w:spacing w:val="-9"/>
          <w:w w:val="115"/>
        </w:rPr>
        <w:t xml:space="preserve"> </w:t>
      </w:r>
      <w:r>
        <w:rPr>
          <w:w w:val="115"/>
        </w:rPr>
        <w:t>the</w:t>
      </w:r>
      <w:r>
        <w:rPr>
          <w:spacing w:val="-8"/>
          <w:w w:val="115"/>
        </w:rPr>
        <w:t xml:space="preserve"> </w:t>
      </w:r>
      <w:r>
        <w:rPr>
          <w:w w:val="115"/>
        </w:rPr>
        <w:t xml:space="preserve">publisher of these copies. The front </w:t>
      </w:r>
      <w:r>
        <w:rPr>
          <w:spacing w:val="-3"/>
          <w:w w:val="115"/>
        </w:rPr>
        <w:t xml:space="preserve">cover </w:t>
      </w:r>
      <w:r>
        <w:rPr>
          <w:w w:val="115"/>
        </w:rPr>
        <w:t>must present the full title with all words of the title</w:t>
      </w:r>
      <w:r>
        <w:rPr>
          <w:spacing w:val="65"/>
          <w:w w:val="115"/>
        </w:rPr>
        <w:t xml:space="preserve"> </w:t>
      </w:r>
      <w:r>
        <w:rPr>
          <w:w w:val="115"/>
        </w:rPr>
        <w:t xml:space="preserve">equally prominent and visible. </w:t>
      </w:r>
      <w:r>
        <w:rPr>
          <w:spacing w:val="-7"/>
          <w:w w:val="115"/>
        </w:rPr>
        <w:t xml:space="preserve">You </w:t>
      </w:r>
      <w:r>
        <w:rPr>
          <w:spacing w:val="-3"/>
          <w:w w:val="115"/>
        </w:rPr>
        <w:t xml:space="preserve">may </w:t>
      </w:r>
      <w:r>
        <w:rPr>
          <w:w w:val="115"/>
        </w:rPr>
        <w:t xml:space="preserve">add other material on the </w:t>
      </w:r>
      <w:r>
        <w:rPr>
          <w:spacing w:val="-3"/>
          <w:w w:val="115"/>
        </w:rPr>
        <w:t xml:space="preserve">covers </w:t>
      </w:r>
      <w:r>
        <w:rPr>
          <w:w w:val="115"/>
        </w:rPr>
        <w:t>in addition. Copying with changes limited to the covers, as long as they preserve the title of the</w:t>
      </w:r>
      <w:r>
        <w:rPr>
          <w:spacing w:val="65"/>
          <w:w w:val="115"/>
        </w:rPr>
        <w:t xml:space="preserve"> </w:t>
      </w:r>
      <w:r>
        <w:rPr>
          <w:w w:val="115"/>
        </w:rPr>
        <w:t xml:space="preserve">Document and satisfy these conditions, can </w:t>
      </w:r>
      <w:r>
        <w:rPr>
          <w:spacing w:val="3"/>
          <w:w w:val="115"/>
        </w:rPr>
        <w:t xml:space="preserve">be </w:t>
      </w:r>
      <w:r>
        <w:rPr>
          <w:w w:val="115"/>
        </w:rPr>
        <w:t>treated as verbatim copying in other</w:t>
      </w:r>
      <w:r>
        <w:rPr>
          <w:spacing w:val="65"/>
          <w:w w:val="115"/>
        </w:rPr>
        <w:t xml:space="preserve"> </w:t>
      </w:r>
      <w:r>
        <w:rPr>
          <w:w w:val="115"/>
        </w:rPr>
        <w:t>respects.</w:t>
      </w:r>
    </w:p>
    <w:p>
      <w:pPr>
        <w:pStyle w:val="9"/>
        <w:spacing w:before="74" w:line="204" w:lineRule="auto"/>
        <w:ind w:left="591" w:right="857"/>
        <w:jc w:val="both"/>
      </w:pPr>
      <w:r>
        <w:rPr>
          <w:w w:val="115"/>
        </w:rPr>
        <w:t xml:space="preserve">If the required texts for either </w:t>
      </w:r>
      <w:r>
        <w:rPr>
          <w:spacing w:val="-3"/>
          <w:w w:val="115"/>
        </w:rPr>
        <w:t xml:space="preserve">cover </w:t>
      </w:r>
      <w:r>
        <w:rPr>
          <w:w w:val="115"/>
        </w:rPr>
        <w:t xml:space="preserve">are too voluminous to fit </w:t>
      </w:r>
      <w:r>
        <w:rPr>
          <w:spacing w:val="-3"/>
          <w:w w:val="115"/>
        </w:rPr>
        <w:t xml:space="preserve">legibly, </w:t>
      </w:r>
      <w:r>
        <w:rPr>
          <w:w w:val="115"/>
        </w:rPr>
        <w:t xml:space="preserve">you should put the first ones listed (as many as fit reasonably) on the actual </w:t>
      </w:r>
      <w:r>
        <w:rPr>
          <w:spacing w:val="-3"/>
          <w:w w:val="115"/>
        </w:rPr>
        <w:t xml:space="preserve">cover, </w:t>
      </w:r>
      <w:r>
        <w:rPr>
          <w:w w:val="115"/>
        </w:rPr>
        <w:t>and continue the</w:t>
      </w:r>
      <w:r>
        <w:rPr>
          <w:spacing w:val="65"/>
          <w:w w:val="115"/>
        </w:rPr>
        <w:t xml:space="preserve"> </w:t>
      </w:r>
      <w:r>
        <w:rPr>
          <w:w w:val="115"/>
        </w:rPr>
        <w:t>rest onto adjacent pages.</w:t>
      </w:r>
    </w:p>
    <w:p>
      <w:pPr>
        <w:pStyle w:val="9"/>
        <w:spacing w:before="63" w:line="204" w:lineRule="auto"/>
        <w:ind w:left="591" w:right="856"/>
        <w:jc w:val="both"/>
      </w:pPr>
      <w:r>
        <w:rPr>
          <w:w w:val="115"/>
        </w:rPr>
        <w:t>If</w:t>
      </w:r>
      <w:r>
        <w:rPr>
          <w:spacing w:val="-11"/>
          <w:w w:val="115"/>
        </w:rPr>
        <w:t xml:space="preserve"> </w:t>
      </w:r>
      <w:r>
        <w:rPr>
          <w:w w:val="115"/>
        </w:rPr>
        <w:t>you</w:t>
      </w:r>
      <w:r>
        <w:rPr>
          <w:spacing w:val="-11"/>
          <w:w w:val="115"/>
        </w:rPr>
        <w:t xml:space="preserve"> </w:t>
      </w:r>
      <w:r>
        <w:rPr>
          <w:w w:val="115"/>
        </w:rPr>
        <w:t>publish</w:t>
      </w:r>
      <w:r>
        <w:rPr>
          <w:spacing w:val="-10"/>
          <w:w w:val="115"/>
        </w:rPr>
        <w:t xml:space="preserve"> </w:t>
      </w:r>
      <w:r>
        <w:rPr>
          <w:w w:val="115"/>
        </w:rPr>
        <w:t>or</w:t>
      </w:r>
      <w:r>
        <w:rPr>
          <w:spacing w:val="-11"/>
          <w:w w:val="115"/>
        </w:rPr>
        <w:t xml:space="preserve"> </w:t>
      </w:r>
      <w:r>
        <w:rPr>
          <w:w w:val="115"/>
        </w:rPr>
        <w:t>distribute</w:t>
      </w:r>
      <w:r>
        <w:rPr>
          <w:spacing w:val="-11"/>
          <w:w w:val="115"/>
        </w:rPr>
        <w:t xml:space="preserve"> </w:t>
      </w:r>
      <w:r>
        <w:rPr>
          <w:w w:val="115"/>
        </w:rPr>
        <w:t>Opaque</w:t>
      </w:r>
      <w:r>
        <w:rPr>
          <w:spacing w:val="-10"/>
          <w:w w:val="115"/>
        </w:rPr>
        <w:t xml:space="preserve"> </w:t>
      </w:r>
      <w:r>
        <w:rPr>
          <w:w w:val="115"/>
        </w:rPr>
        <w:t>copies</w:t>
      </w:r>
      <w:r>
        <w:rPr>
          <w:spacing w:val="-11"/>
          <w:w w:val="115"/>
        </w:rPr>
        <w:t xml:space="preserve"> </w:t>
      </w:r>
      <w:r>
        <w:rPr>
          <w:w w:val="115"/>
        </w:rPr>
        <w:t>of</w:t>
      </w:r>
      <w:r>
        <w:rPr>
          <w:spacing w:val="-11"/>
          <w:w w:val="115"/>
        </w:rPr>
        <w:t xml:space="preserve"> </w:t>
      </w:r>
      <w:r>
        <w:rPr>
          <w:w w:val="115"/>
        </w:rPr>
        <w:t>the</w:t>
      </w:r>
      <w:r>
        <w:rPr>
          <w:spacing w:val="-10"/>
          <w:w w:val="115"/>
        </w:rPr>
        <w:t xml:space="preserve"> </w:t>
      </w:r>
      <w:r>
        <w:rPr>
          <w:w w:val="115"/>
        </w:rPr>
        <w:t>Document</w:t>
      </w:r>
      <w:r>
        <w:rPr>
          <w:spacing w:val="-11"/>
          <w:w w:val="115"/>
        </w:rPr>
        <w:t xml:space="preserve"> </w:t>
      </w:r>
      <w:r>
        <w:rPr>
          <w:w w:val="115"/>
        </w:rPr>
        <w:t>numbering</w:t>
      </w:r>
      <w:r>
        <w:rPr>
          <w:spacing w:val="-10"/>
          <w:w w:val="115"/>
        </w:rPr>
        <w:t xml:space="preserve"> </w:t>
      </w:r>
      <w:r>
        <w:rPr>
          <w:w w:val="115"/>
        </w:rPr>
        <w:t>more</w:t>
      </w:r>
      <w:r>
        <w:rPr>
          <w:spacing w:val="-11"/>
          <w:w w:val="115"/>
        </w:rPr>
        <w:t xml:space="preserve"> </w:t>
      </w:r>
      <w:r>
        <w:rPr>
          <w:w w:val="115"/>
        </w:rPr>
        <w:t>than</w:t>
      </w:r>
      <w:r>
        <w:rPr>
          <w:spacing w:val="-11"/>
          <w:w w:val="115"/>
        </w:rPr>
        <w:t xml:space="preserve"> </w:t>
      </w:r>
      <w:r>
        <w:rPr>
          <w:w w:val="115"/>
        </w:rPr>
        <w:t>100, you</w:t>
      </w:r>
      <w:r>
        <w:rPr>
          <w:spacing w:val="-7"/>
          <w:w w:val="115"/>
        </w:rPr>
        <w:t xml:space="preserve"> </w:t>
      </w:r>
      <w:r>
        <w:rPr>
          <w:w w:val="115"/>
        </w:rPr>
        <w:t>must</w:t>
      </w:r>
      <w:r>
        <w:rPr>
          <w:spacing w:val="-7"/>
          <w:w w:val="115"/>
        </w:rPr>
        <w:t xml:space="preserve"> </w:t>
      </w:r>
      <w:r>
        <w:rPr>
          <w:w w:val="115"/>
        </w:rPr>
        <w:t>either</w:t>
      </w:r>
      <w:r>
        <w:rPr>
          <w:spacing w:val="-7"/>
          <w:w w:val="115"/>
        </w:rPr>
        <w:t xml:space="preserve"> </w:t>
      </w:r>
      <w:r>
        <w:rPr>
          <w:w w:val="115"/>
        </w:rPr>
        <w:t>include</w:t>
      </w:r>
      <w:r>
        <w:rPr>
          <w:spacing w:val="-6"/>
          <w:w w:val="115"/>
        </w:rPr>
        <w:t xml:space="preserve"> </w:t>
      </w:r>
      <w:r>
        <w:rPr>
          <w:w w:val="115"/>
        </w:rPr>
        <w:t>a</w:t>
      </w:r>
      <w:r>
        <w:rPr>
          <w:spacing w:val="-7"/>
          <w:w w:val="115"/>
        </w:rPr>
        <w:t xml:space="preserve"> </w:t>
      </w:r>
      <w:r>
        <w:rPr>
          <w:w w:val="115"/>
        </w:rPr>
        <w:t>machine-readable</w:t>
      </w:r>
      <w:r>
        <w:rPr>
          <w:spacing w:val="-7"/>
          <w:w w:val="115"/>
        </w:rPr>
        <w:t xml:space="preserve"> </w:t>
      </w:r>
      <w:r>
        <w:rPr>
          <w:spacing w:val="-3"/>
          <w:w w:val="115"/>
        </w:rPr>
        <w:t>Transparent</w:t>
      </w:r>
      <w:r>
        <w:rPr>
          <w:spacing w:val="-6"/>
          <w:w w:val="115"/>
        </w:rPr>
        <w:t xml:space="preserve"> </w:t>
      </w:r>
      <w:r>
        <w:rPr>
          <w:w w:val="115"/>
        </w:rPr>
        <w:t>copy</w:t>
      </w:r>
      <w:r>
        <w:rPr>
          <w:spacing w:val="-7"/>
          <w:w w:val="115"/>
        </w:rPr>
        <w:t xml:space="preserve"> </w:t>
      </w:r>
      <w:r>
        <w:rPr>
          <w:w w:val="115"/>
        </w:rPr>
        <w:t>along</w:t>
      </w:r>
      <w:r>
        <w:rPr>
          <w:spacing w:val="-7"/>
          <w:w w:val="115"/>
        </w:rPr>
        <w:t xml:space="preserve"> </w:t>
      </w:r>
      <w:r>
        <w:rPr>
          <w:w w:val="115"/>
        </w:rPr>
        <w:t>with</w:t>
      </w:r>
      <w:r>
        <w:rPr>
          <w:spacing w:val="-7"/>
          <w:w w:val="115"/>
        </w:rPr>
        <w:t xml:space="preserve"> </w:t>
      </w:r>
      <w:r>
        <w:rPr>
          <w:w w:val="115"/>
        </w:rPr>
        <w:t>each</w:t>
      </w:r>
      <w:r>
        <w:rPr>
          <w:spacing w:val="-7"/>
          <w:w w:val="115"/>
        </w:rPr>
        <w:t xml:space="preserve"> </w:t>
      </w:r>
      <w:r>
        <w:rPr>
          <w:w w:val="115"/>
        </w:rPr>
        <w:t xml:space="preserve">Opaque </w:t>
      </w:r>
      <w:r>
        <w:rPr>
          <w:spacing w:val="-5"/>
          <w:w w:val="115"/>
        </w:rPr>
        <w:t xml:space="preserve">copy, </w:t>
      </w:r>
      <w:r>
        <w:rPr>
          <w:w w:val="115"/>
        </w:rPr>
        <w:t>or state in or with each Opaque copy a computer-network location from which the</w:t>
      </w:r>
      <w:r>
        <w:rPr>
          <w:spacing w:val="-23"/>
          <w:w w:val="115"/>
        </w:rPr>
        <w:t xml:space="preserve"> </w:t>
      </w:r>
      <w:r>
        <w:rPr>
          <w:w w:val="115"/>
        </w:rPr>
        <w:t>general</w:t>
      </w:r>
      <w:r>
        <w:rPr>
          <w:spacing w:val="-24"/>
          <w:w w:val="115"/>
        </w:rPr>
        <w:t xml:space="preserve"> </w:t>
      </w:r>
      <w:r>
        <w:rPr>
          <w:w w:val="115"/>
        </w:rPr>
        <w:t>network-using</w:t>
      </w:r>
      <w:r>
        <w:rPr>
          <w:spacing w:val="-23"/>
          <w:w w:val="115"/>
        </w:rPr>
        <w:t xml:space="preserve"> </w:t>
      </w:r>
      <w:r>
        <w:rPr>
          <w:w w:val="115"/>
        </w:rPr>
        <w:t>public</w:t>
      </w:r>
      <w:r>
        <w:rPr>
          <w:spacing w:val="-23"/>
          <w:w w:val="115"/>
        </w:rPr>
        <w:t xml:space="preserve"> </w:t>
      </w:r>
      <w:r>
        <w:rPr>
          <w:w w:val="115"/>
        </w:rPr>
        <w:t>has</w:t>
      </w:r>
      <w:r>
        <w:rPr>
          <w:spacing w:val="-23"/>
          <w:w w:val="115"/>
        </w:rPr>
        <w:t xml:space="preserve"> </w:t>
      </w:r>
      <w:r>
        <w:rPr>
          <w:w w:val="115"/>
        </w:rPr>
        <w:t>access</w:t>
      </w:r>
      <w:r>
        <w:rPr>
          <w:spacing w:val="-23"/>
          <w:w w:val="115"/>
        </w:rPr>
        <w:t xml:space="preserve"> </w:t>
      </w:r>
      <w:r>
        <w:rPr>
          <w:w w:val="115"/>
        </w:rPr>
        <w:t>to</w:t>
      </w:r>
      <w:r>
        <w:rPr>
          <w:spacing w:val="-23"/>
          <w:w w:val="115"/>
        </w:rPr>
        <w:t xml:space="preserve"> </w:t>
      </w:r>
      <w:r>
        <w:rPr>
          <w:w w:val="115"/>
        </w:rPr>
        <w:t>download</w:t>
      </w:r>
      <w:r>
        <w:rPr>
          <w:spacing w:val="-23"/>
          <w:w w:val="115"/>
        </w:rPr>
        <w:t xml:space="preserve"> </w:t>
      </w:r>
      <w:r>
        <w:rPr>
          <w:w w:val="115"/>
        </w:rPr>
        <w:t>using</w:t>
      </w:r>
      <w:r>
        <w:rPr>
          <w:spacing w:val="-24"/>
          <w:w w:val="115"/>
        </w:rPr>
        <w:t xml:space="preserve"> </w:t>
      </w:r>
      <w:r>
        <w:rPr>
          <w:w w:val="115"/>
        </w:rPr>
        <w:t>public-standard</w:t>
      </w:r>
      <w:r>
        <w:rPr>
          <w:spacing w:val="-23"/>
          <w:w w:val="115"/>
        </w:rPr>
        <w:t xml:space="preserve"> </w:t>
      </w:r>
      <w:r>
        <w:rPr>
          <w:w w:val="115"/>
        </w:rPr>
        <w:t xml:space="preserve">network protocols a complete </w:t>
      </w:r>
      <w:r>
        <w:rPr>
          <w:spacing w:val="-3"/>
          <w:w w:val="115"/>
        </w:rPr>
        <w:t xml:space="preserve">Transparent </w:t>
      </w:r>
      <w:r>
        <w:rPr>
          <w:w w:val="115"/>
        </w:rPr>
        <w:t>copy of the Document, free of added material. If you use the latter option, you must take reasonably prudent steps, when you begin</w:t>
      </w:r>
      <w:r>
        <w:rPr>
          <w:spacing w:val="65"/>
          <w:w w:val="115"/>
        </w:rPr>
        <w:t xml:space="preserve"> </w:t>
      </w:r>
      <w:r>
        <w:rPr>
          <w:w w:val="115"/>
        </w:rPr>
        <w:t xml:space="preserve">distribution of Opaque copies in </w:t>
      </w:r>
      <w:r>
        <w:rPr>
          <w:spacing w:val="-4"/>
          <w:w w:val="115"/>
        </w:rPr>
        <w:t xml:space="preserve">quantity, </w:t>
      </w:r>
      <w:r>
        <w:rPr>
          <w:w w:val="115"/>
        </w:rPr>
        <w:t xml:space="preserve">to ensure that this </w:t>
      </w:r>
      <w:r>
        <w:rPr>
          <w:spacing w:val="-3"/>
          <w:w w:val="115"/>
        </w:rPr>
        <w:t xml:space="preserve">Transparent </w:t>
      </w:r>
      <w:r>
        <w:rPr>
          <w:w w:val="115"/>
        </w:rPr>
        <w:t>copy will remain thus accessible at the stated location until at least one year after the last time</w:t>
      </w:r>
      <w:r>
        <w:rPr>
          <w:spacing w:val="65"/>
          <w:w w:val="115"/>
        </w:rPr>
        <w:t xml:space="preserve"> </w:t>
      </w:r>
      <w:r>
        <w:rPr>
          <w:w w:val="115"/>
        </w:rPr>
        <w:t>you distribute an Opaque copy (directly or through your agents or retailers) of that edition to the</w:t>
      </w:r>
      <w:r>
        <w:rPr>
          <w:spacing w:val="19"/>
          <w:w w:val="115"/>
        </w:rPr>
        <w:t xml:space="preserve"> </w:t>
      </w:r>
      <w:r>
        <w:rPr>
          <w:w w:val="115"/>
        </w:rPr>
        <w:t>public.</w:t>
      </w:r>
    </w:p>
    <w:p>
      <w:pPr>
        <w:pStyle w:val="9"/>
        <w:spacing w:before="73" w:line="204" w:lineRule="auto"/>
        <w:ind w:left="591" w:right="856"/>
        <w:jc w:val="both"/>
      </w:pPr>
      <w:r>
        <w:rPr>
          <w:w w:val="115"/>
        </w:rPr>
        <w:t>It is requested, but not required, that you contact the authors of the Document well</w:t>
      </w:r>
      <w:r>
        <w:rPr>
          <w:spacing w:val="65"/>
          <w:w w:val="115"/>
        </w:rPr>
        <w:t xml:space="preserve"> </w:t>
      </w:r>
      <w:r>
        <w:rPr>
          <w:w w:val="115"/>
        </w:rPr>
        <w:t>before</w:t>
      </w:r>
      <w:r>
        <w:rPr>
          <w:spacing w:val="-9"/>
          <w:w w:val="115"/>
        </w:rPr>
        <w:t xml:space="preserve"> </w:t>
      </w:r>
      <w:r>
        <w:rPr>
          <w:w w:val="115"/>
        </w:rPr>
        <w:t>redistributing</w:t>
      </w:r>
      <w:r>
        <w:rPr>
          <w:spacing w:val="-8"/>
          <w:w w:val="115"/>
        </w:rPr>
        <w:t xml:space="preserve"> </w:t>
      </w:r>
      <w:r>
        <w:rPr>
          <w:spacing w:val="-3"/>
          <w:w w:val="115"/>
        </w:rPr>
        <w:t>any</w:t>
      </w:r>
      <w:r>
        <w:rPr>
          <w:spacing w:val="-8"/>
          <w:w w:val="115"/>
        </w:rPr>
        <w:t xml:space="preserve"> </w:t>
      </w:r>
      <w:r>
        <w:rPr>
          <w:w w:val="115"/>
        </w:rPr>
        <w:t>large</w:t>
      </w:r>
      <w:r>
        <w:rPr>
          <w:spacing w:val="-9"/>
          <w:w w:val="115"/>
        </w:rPr>
        <w:t xml:space="preserve"> </w:t>
      </w:r>
      <w:r>
        <w:rPr>
          <w:w w:val="115"/>
        </w:rPr>
        <w:t>number</w:t>
      </w:r>
      <w:r>
        <w:rPr>
          <w:spacing w:val="-8"/>
          <w:w w:val="115"/>
        </w:rPr>
        <w:t xml:space="preserve"> </w:t>
      </w:r>
      <w:r>
        <w:rPr>
          <w:w w:val="115"/>
        </w:rPr>
        <w:t>of</w:t>
      </w:r>
      <w:r>
        <w:rPr>
          <w:spacing w:val="-8"/>
          <w:w w:val="115"/>
        </w:rPr>
        <w:t xml:space="preserve"> </w:t>
      </w:r>
      <w:r>
        <w:rPr>
          <w:w w:val="115"/>
        </w:rPr>
        <w:t>copies,</w:t>
      </w:r>
      <w:r>
        <w:rPr>
          <w:spacing w:val="-8"/>
          <w:w w:val="115"/>
        </w:rPr>
        <w:t xml:space="preserve"> </w:t>
      </w:r>
      <w:r>
        <w:rPr>
          <w:w w:val="115"/>
        </w:rPr>
        <w:t>to</w:t>
      </w:r>
      <w:r>
        <w:rPr>
          <w:spacing w:val="-8"/>
          <w:w w:val="115"/>
        </w:rPr>
        <w:t xml:space="preserve"> </w:t>
      </w:r>
      <w:r>
        <w:rPr>
          <w:w w:val="115"/>
        </w:rPr>
        <w:t>give</w:t>
      </w:r>
      <w:r>
        <w:rPr>
          <w:spacing w:val="-8"/>
          <w:w w:val="115"/>
        </w:rPr>
        <w:t xml:space="preserve"> </w:t>
      </w:r>
      <w:r>
        <w:rPr>
          <w:w w:val="115"/>
        </w:rPr>
        <w:t>them</w:t>
      </w:r>
      <w:r>
        <w:rPr>
          <w:spacing w:val="-8"/>
          <w:w w:val="115"/>
        </w:rPr>
        <w:t xml:space="preserve"> </w:t>
      </w:r>
      <w:r>
        <w:rPr>
          <w:w w:val="115"/>
        </w:rPr>
        <w:t>a</w:t>
      </w:r>
      <w:r>
        <w:rPr>
          <w:spacing w:val="-9"/>
          <w:w w:val="115"/>
        </w:rPr>
        <w:t xml:space="preserve"> </w:t>
      </w:r>
      <w:r>
        <w:rPr>
          <w:w w:val="115"/>
        </w:rPr>
        <w:t>chance</w:t>
      </w:r>
      <w:r>
        <w:rPr>
          <w:spacing w:val="-8"/>
          <w:w w:val="115"/>
        </w:rPr>
        <w:t xml:space="preserve"> </w:t>
      </w:r>
      <w:r>
        <w:rPr>
          <w:w w:val="115"/>
        </w:rPr>
        <w:t>to</w:t>
      </w:r>
      <w:r>
        <w:rPr>
          <w:spacing w:val="-8"/>
          <w:w w:val="115"/>
        </w:rPr>
        <w:t xml:space="preserve"> </w:t>
      </w:r>
      <w:r>
        <w:rPr>
          <w:w w:val="115"/>
        </w:rPr>
        <w:t>provide</w:t>
      </w:r>
      <w:r>
        <w:rPr>
          <w:spacing w:val="-8"/>
          <w:w w:val="115"/>
        </w:rPr>
        <w:t xml:space="preserve"> </w:t>
      </w:r>
      <w:r>
        <w:rPr>
          <w:w w:val="115"/>
        </w:rPr>
        <w:t>you with an updated version of the</w:t>
      </w:r>
      <w:r>
        <w:rPr>
          <w:spacing w:val="36"/>
          <w:w w:val="115"/>
        </w:rPr>
        <w:t xml:space="preserve"> </w:t>
      </w:r>
      <w:r>
        <w:rPr>
          <w:w w:val="115"/>
        </w:rPr>
        <w:t>Document.</w:t>
      </w:r>
    </w:p>
    <w:p>
      <w:pPr>
        <w:pStyle w:val="18"/>
        <w:numPr>
          <w:ilvl w:val="0"/>
          <w:numId w:val="42"/>
        </w:numPr>
        <w:tabs>
          <w:tab w:val="left" w:pos="592"/>
        </w:tabs>
        <w:spacing w:before="30" w:after="0" w:line="240" w:lineRule="auto"/>
        <w:ind w:left="591" w:right="0" w:hanging="313"/>
        <w:jc w:val="left"/>
        <w:rPr>
          <w:sz w:val="22"/>
        </w:rPr>
      </w:pPr>
      <w:r>
        <w:rPr>
          <w:w w:val="115"/>
          <w:sz w:val="22"/>
        </w:rPr>
        <w:t>MODIFICATIONS</w:t>
      </w:r>
    </w:p>
    <w:p>
      <w:pPr>
        <w:pStyle w:val="9"/>
        <w:spacing w:before="47" w:line="204" w:lineRule="auto"/>
        <w:ind w:left="591" w:right="857"/>
        <w:jc w:val="both"/>
      </w:pPr>
      <w:r>
        <w:rPr>
          <w:spacing w:val="-7"/>
          <w:w w:val="110"/>
        </w:rPr>
        <w:t xml:space="preserve">You </w:t>
      </w:r>
      <w:r>
        <w:rPr>
          <w:w w:val="110"/>
        </w:rPr>
        <w:t xml:space="preserve">may copy and distribute a Modified </w:t>
      </w:r>
      <w:r>
        <w:rPr>
          <w:spacing w:val="-3"/>
          <w:w w:val="110"/>
        </w:rPr>
        <w:t xml:space="preserve">Version </w:t>
      </w:r>
      <w:r>
        <w:rPr>
          <w:w w:val="110"/>
        </w:rPr>
        <w:t xml:space="preserve">of the Document under the conditions of sections 2 and 3 above, provided that you release the Modified </w:t>
      </w:r>
      <w:r>
        <w:rPr>
          <w:spacing w:val="-3"/>
          <w:w w:val="110"/>
        </w:rPr>
        <w:t xml:space="preserve">Version </w:t>
      </w:r>
      <w:r>
        <w:rPr>
          <w:w w:val="110"/>
        </w:rPr>
        <w:t>under</w:t>
      </w:r>
      <w:r>
        <w:rPr>
          <w:spacing w:val="-45"/>
          <w:w w:val="110"/>
        </w:rPr>
        <w:t xml:space="preserve"> </w:t>
      </w:r>
      <w:r>
        <w:rPr>
          <w:w w:val="110"/>
        </w:rPr>
        <w:t xml:space="preserve">precisely this License, with the Modified </w:t>
      </w:r>
      <w:r>
        <w:rPr>
          <w:spacing w:val="-3"/>
          <w:w w:val="110"/>
        </w:rPr>
        <w:t xml:space="preserve">Version </w:t>
      </w:r>
      <w:r>
        <w:rPr>
          <w:w w:val="110"/>
        </w:rPr>
        <w:t xml:space="preserve">filling the role of the Document, thus licensing distribution and modification of the Modified </w:t>
      </w:r>
      <w:r>
        <w:rPr>
          <w:spacing w:val="-3"/>
          <w:w w:val="110"/>
        </w:rPr>
        <w:t xml:space="preserve">Version  </w:t>
      </w:r>
      <w:r>
        <w:rPr>
          <w:w w:val="110"/>
        </w:rPr>
        <w:t>to whoever possesses a copy of  it.</w:t>
      </w:r>
      <w:r>
        <w:rPr>
          <w:spacing w:val="39"/>
          <w:w w:val="110"/>
        </w:rPr>
        <w:t xml:space="preserve"> </w:t>
      </w:r>
      <w:r>
        <w:rPr>
          <w:w w:val="110"/>
        </w:rPr>
        <w:t>In</w:t>
      </w:r>
      <w:r>
        <w:rPr>
          <w:spacing w:val="14"/>
          <w:w w:val="110"/>
        </w:rPr>
        <w:t xml:space="preserve"> </w:t>
      </w:r>
      <w:r>
        <w:rPr>
          <w:w w:val="110"/>
        </w:rPr>
        <w:t>addition,</w:t>
      </w:r>
      <w:r>
        <w:rPr>
          <w:spacing w:val="14"/>
          <w:w w:val="110"/>
        </w:rPr>
        <w:t xml:space="preserve"> </w:t>
      </w:r>
      <w:r>
        <w:rPr>
          <w:w w:val="110"/>
        </w:rPr>
        <w:t>you</w:t>
      </w:r>
      <w:r>
        <w:rPr>
          <w:spacing w:val="13"/>
          <w:w w:val="110"/>
        </w:rPr>
        <w:t xml:space="preserve"> </w:t>
      </w:r>
      <w:r>
        <w:rPr>
          <w:w w:val="110"/>
        </w:rPr>
        <w:t>must</w:t>
      </w:r>
      <w:r>
        <w:rPr>
          <w:spacing w:val="14"/>
          <w:w w:val="110"/>
        </w:rPr>
        <w:t xml:space="preserve"> </w:t>
      </w:r>
      <w:r>
        <w:rPr>
          <w:w w:val="110"/>
        </w:rPr>
        <w:t>do</w:t>
      </w:r>
      <w:r>
        <w:rPr>
          <w:spacing w:val="14"/>
          <w:w w:val="110"/>
        </w:rPr>
        <w:t xml:space="preserve"> </w:t>
      </w:r>
      <w:r>
        <w:rPr>
          <w:w w:val="110"/>
        </w:rPr>
        <w:t>these</w:t>
      </w:r>
      <w:r>
        <w:rPr>
          <w:spacing w:val="14"/>
          <w:w w:val="110"/>
        </w:rPr>
        <w:t xml:space="preserve"> </w:t>
      </w:r>
      <w:r>
        <w:rPr>
          <w:w w:val="110"/>
        </w:rPr>
        <w:t>things</w:t>
      </w:r>
      <w:r>
        <w:rPr>
          <w:spacing w:val="13"/>
          <w:w w:val="110"/>
        </w:rPr>
        <w:t xml:space="preserve"> </w:t>
      </w:r>
      <w:r>
        <w:rPr>
          <w:w w:val="110"/>
        </w:rPr>
        <w:t>in</w:t>
      </w:r>
      <w:r>
        <w:rPr>
          <w:spacing w:val="14"/>
          <w:w w:val="110"/>
        </w:rPr>
        <w:t xml:space="preserve"> </w:t>
      </w:r>
      <w:r>
        <w:rPr>
          <w:w w:val="110"/>
        </w:rPr>
        <w:t>the</w:t>
      </w:r>
      <w:r>
        <w:rPr>
          <w:spacing w:val="14"/>
          <w:w w:val="110"/>
        </w:rPr>
        <w:t xml:space="preserve"> </w:t>
      </w:r>
      <w:r>
        <w:rPr>
          <w:w w:val="110"/>
        </w:rPr>
        <w:t>Modified</w:t>
      </w:r>
      <w:r>
        <w:rPr>
          <w:spacing w:val="14"/>
          <w:w w:val="110"/>
        </w:rPr>
        <w:t xml:space="preserve"> </w:t>
      </w:r>
      <w:r>
        <w:rPr>
          <w:spacing w:val="-3"/>
          <w:w w:val="110"/>
        </w:rPr>
        <w:t>Version:</w:t>
      </w:r>
    </w:p>
    <w:p>
      <w:pPr>
        <w:pStyle w:val="18"/>
        <w:numPr>
          <w:ilvl w:val="1"/>
          <w:numId w:val="42"/>
        </w:numPr>
        <w:tabs>
          <w:tab w:val="left" w:pos="1024"/>
        </w:tabs>
        <w:spacing w:before="66" w:after="0" w:line="204" w:lineRule="auto"/>
        <w:ind w:left="1024" w:right="857" w:hanging="369"/>
        <w:jc w:val="left"/>
        <w:rPr>
          <w:sz w:val="22"/>
        </w:rPr>
      </w:pPr>
      <w:r>
        <w:rPr>
          <w:w w:val="115"/>
          <w:sz w:val="22"/>
        </w:rPr>
        <w:t>Use in the Title Page (and on the covers, if any) a title distinct from that of the Document, and from those of previous versions (which should, if there were</w:t>
      </w:r>
      <w:r>
        <w:rPr>
          <w:spacing w:val="-2"/>
          <w:w w:val="115"/>
          <w:sz w:val="22"/>
        </w:rPr>
        <w:t xml:space="preserve"> </w:t>
      </w:r>
      <w:r>
        <w:rPr>
          <w:spacing w:val="-7"/>
          <w:w w:val="115"/>
          <w:sz w:val="22"/>
        </w:rPr>
        <w:t>any,</w:t>
      </w:r>
    </w:p>
    <w:p>
      <w:pPr>
        <w:spacing w:after="0" w:line="204" w:lineRule="auto"/>
        <w:jc w:val="left"/>
        <w:rPr>
          <w:sz w:val="22"/>
        </w:rPr>
        <w:sectPr>
          <w:headerReference r:id="rId207"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1023" w:right="1038"/>
      </w:pPr>
      <w:r>
        <w:rPr>
          <w:spacing w:val="3"/>
          <w:w w:val="110"/>
        </w:rPr>
        <w:t xml:space="preserve">be </w:t>
      </w:r>
      <w:r>
        <w:rPr>
          <w:w w:val="110"/>
        </w:rPr>
        <w:t xml:space="preserve">listed in the History section of the Document).  </w:t>
      </w:r>
      <w:r>
        <w:rPr>
          <w:spacing w:val="-7"/>
          <w:w w:val="110"/>
        </w:rPr>
        <w:t xml:space="preserve">You  </w:t>
      </w:r>
      <w:r>
        <w:rPr>
          <w:spacing w:val="-3"/>
          <w:w w:val="110"/>
        </w:rPr>
        <w:t xml:space="preserve">may  </w:t>
      </w:r>
      <w:r>
        <w:rPr>
          <w:w w:val="110"/>
        </w:rPr>
        <w:t>use the same title as   a</w:t>
      </w:r>
      <w:r>
        <w:rPr>
          <w:spacing w:val="14"/>
          <w:w w:val="110"/>
        </w:rPr>
        <w:t xml:space="preserve"> </w:t>
      </w:r>
      <w:r>
        <w:rPr>
          <w:w w:val="110"/>
        </w:rPr>
        <w:t>previous</w:t>
      </w:r>
      <w:r>
        <w:rPr>
          <w:spacing w:val="15"/>
          <w:w w:val="110"/>
        </w:rPr>
        <w:t xml:space="preserve"> </w:t>
      </w:r>
      <w:r>
        <w:rPr>
          <w:w w:val="110"/>
        </w:rPr>
        <w:t>version</w:t>
      </w:r>
      <w:r>
        <w:rPr>
          <w:spacing w:val="15"/>
          <w:w w:val="110"/>
        </w:rPr>
        <w:t xml:space="preserve"> </w:t>
      </w:r>
      <w:r>
        <w:rPr>
          <w:w w:val="110"/>
        </w:rPr>
        <w:t>if</w:t>
      </w:r>
      <w:r>
        <w:rPr>
          <w:spacing w:val="15"/>
          <w:w w:val="110"/>
        </w:rPr>
        <w:t xml:space="preserve"> </w:t>
      </w:r>
      <w:r>
        <w:rPr>
          <w:w w:val="110"/>
        </w:rPr>
        <w:t>the</w:t>
      </w:r>
      <w:r>
        <w:rPr>
          <w:spacing w:val="15"/>
          <w:w w:val="110"/>
        </w:rPr>
        <w:t xml:space="preserve"> </w:t>
      </w:r>
      <w:r>
        <w:rPr>
          <w:w w:val="110"/>
        </w:rPr>
        <w:t>original</w:t>
      </w:r>
      <w:r>
        <w:rPr>
          <w:spacing w:val="15"/>
          <w:w w:val="110"/>
        </w:rPr>
        <w:t xml:space="preserve"> </w:t>
      </w:r>
      <w:r>
        <w:rPr>
          <w:w w:val="110"/>
        </w:rPr>
        <w:t>publisher</w:t>
      </w:r>
      <w:r>
        <w:rPr>
          <w:spacing w:val="15"/>
          <w:w w:val="110"/>
        </w:rPr>
        <w:t xml:space="preserve"> </w:t>
      </w:r>
      <w:r>
        <w:rPr>
          <w:w w:val="110"/>
        </w:rPr>
        <w:t>of</w:t>
      </w:r>
      <w:r>
        <w:rPr>
          <w:spacing w:val="15"/>
          <w:w w:val="110"/>
        </w:rPr>
        <w:t xml:space="preserve"> </w:t>
      </w:r>
      <w:r>
        <w:rPr>
          <w:w w:val="110"/>
        </w:rPr>
        <w:t>that</w:t>
      </w:r>
      <w:r>
        <w:rPr>
          <w:spacing w:val="15"/>
          <w:w w:val="110"/>
        </w:rPr>
        <w:t xml:space="preserve"> </w:t>
      </w:r>
      <w:r>
        <w:rPr>
          <w:w w:val="110"/>
        </w:rPr>
        <w:t>version</w:t>
      </w:r>
      <w:r>
        <w:rPr>
          <w:spacing w:val="15"/>
          <w:w w:val="110"/>
        </w:rPr>
        <w:t xml:space="preserve"> </w:t>
      </w:r>
      <w:r>
        <w:rPr>
          <w:w w:val="110"/>
        </w:rPr>
        <w:t>gives</w:t>
      </w:r>
      <w:r>
        <w:rPr>
          <w:spacing w:val="15"/>
          <w:w w:val="110"/>
        </w:rPr>
        <w:t xml:space="preserve"> </w:t>
      </w:r>
      <w:r>
        <w:rPr>
          <w:w w:val="110"/>
        </w:rPr>
        <w:t>permission.</w:t>
      </w:r>
    </w:p>
    <w:p>
      <w:pPr>
        <w:pStyle w:val="18"/>
        <w:numPr>
          <w:ilvl w:val="1"/>
          <w:numId w:val="42"/>
        </w:numPr>
        <w:tabs>
          <w:tab w:val="left" w:pos="1024"/>
        </w:tabs>
        <w:spacing w:before="68" w:after="0" w:line="204" w:lineRule="auto"/>
        <w:ind w:left="1024" w:right="857" w:hanging="360"/>
        <w:jc w:val="both"/>
        <w:rPr>
          <w:sz w:val="22"/>
        </w:rPr>
      </w:pPr>
      <w:r>
        <w:rPr>
          <w:w w:val="110"/>
          <w:sz w:val="22"/>
        </w:rPr>
        <w:t xml:space="preserve">List on the Title Page, as authors, one or more persons or entities responsible for authorship of the modifications in the Modified </w:t>
      </w:r>
      <w:r>
        <w:rPr>
          <w:spacing w:val="-3"/>
          <w:w w:val="110"/>
          <w:sz w:val="22"/>
        </w:rPr>
        <w:t xml:space="preserve">Version, </w:t>
      </w:r>
      <w:r>
        <w:rPr>
          <w:w w:val="110"/>
          <w:sz w:val="22"/>
        </w:rPr>
        <w:t>together with at least five of the principal authors of the Document (all of its principal authors, if it has fewer than</w:t>
      </w:r>
      <w:r>
        <w:rPr>
          <w:spacing w:val="12"/>
          <w:w w:val="110"/>
          <w:sz w:val="22"/>
        </w:rPr>
        <w:t xml:space="preserve"> </w:t>
      </w:r>
      <w:r>
        <w:rPr>
          <w:w w:val="110"/>
          <w:sz w:val="22"/>
        </w:rPr>
        <w:t>five),</w:t>
      </w:r>
      <w:r>
        <w:rPr>
          <w:spacing w:val="12"/>
          <w:w w:val="110"/>
          <w:sz w:val="22"/>
        </w:rPr>
        <w:t xml:space="preserve"> </w:t>
      </w:r>
      <w:r>
        <w:rPr>
          <w:w w:val="110"/>
          <w:sz w:val="22"/>
        </w:rPr>
        <w:t>unless</w:t>
      </w:r>
      <w:r>
        <w:rPr>
          <w:spacing w:val="13"/>
          <w:w w:val="110"/>
          <w:sz w:val="22"/>
        </w:rPr>
        <w:t xml:space="preserve"> </w:t>
      </w:r>
      <w:r>
        <w:rPr>
          <w:w w:val="110"/>
          <w:sz w:val="22"/>
        </w:rPr>
        <w:t>they</w:t>
      </w:r>
      <w:r>
        <w:rPr>
          <w:spacing w:val="12"/>
          <w:w w:val="110"/>
          <w:sz w:val="22"/>
        </w:rPr>
        <w:t xml:space="preserve"> </w:t>
      </w:r>
      <w:r>
        <w:rPr>
          <w:w w:val="110"/>
          <w:sz w:val="22"/>
        </w:rPr>
        <w:t>release</w:t>
      </w:r>
      <w:r>
        <w:rPr>
          <w:spacing w:val="13"/>
          <w:w w:val="110"/>
          <w:sz w:val="22"/>
        </w:rPr>
        <w:t xml:space="preserve"> </w:t>
      </w:r>
      <w:r>
        <w:rPr>
          <w:w w:val="110"/>
          <w:sz w:val="22"/>
        </w:rPr>
        <w:t>you</w:t>
      </w:r>
      <w:r>
        <w:rPr>
          <w:spacing w:val="12"/>
          <w:w w:val="110"/>
          <w:sz w:val="22"/>
        </w:rPr>
        <w:t xml:space="preserve"> </w:t>
      </w:r>
      <w:r>
        <w:rPr>
          <w:w w:val="110"/>
          <w:sz w:val="22"/>
        </w:rPr>
        <w:t>from</w:t>
      </w:r>
      <w:r>
        <w:rPr>
          <w:spacing w:val="12"/>
          <w:w w:val="110"/>
          <w:sz w:val="22"/>
        </w:rPr>
        <w:t xml:space="preserve"> </w:t>
      </w:r>
      <w:r>
        <w:rPr>
          <w:w w:val="110"/>
          <w:sz w:val="22"/>
        </w:rPr>
        <w:t>this</w:t>
      </w:r>
      <w:r>
        <w:rPr>
          <w:spacing w:val="13"/>
          <w:w w:val="110"/>
          <w:sz w:val="22"/>
        </w:rPr>
        <w:t xml:space="preserve"> </w:t>
      </w:r>
      <w:r>
        <w:rPr>
          <w:w w:val="110"/>
          <w:sz w:val="22"/>
        </w:rPr>
        <w:t>requirement.</w:t>
      </w:r>
    </w:p>
    <w:p>
      <w:pPr>
        <w:pStyle w:val="18"/>
        <w:numPr>
          <w:ilvl w:val="1"/>
          <w:numId w:val="42"/>
        </w:numPr>
        <w:tabs>
          <w:tab w:val="left" w:pos="1024"/>
        </w:tabs>
        <w:spacing w:before="72" w:after="0" w:line="204" w:lineRule="auto"/>
        <w:ind w:left="1024" w:right="857" w:hanging="363"/>
        <w:jc w:val="both"/>
        <w:rPr>
          <w:sz w:val="22"/>
        </w:rPr>
      </w:pPr>
      <w:r>
        <w:rPr>
          <w:w w:val="115"/>
          <w:sz w:val="22"/>
        </w:rPr>
        <w:t xml:space="preserve">State on the Title page the name of the publisher of the Modified </w:t>
      </w:r>
      <w:r>
        <w:rPr>
          <w:spacing w:val="-3"/>
          <w:w w:val="115"/>
          <w:sz w:val="22"/>
        </w:rPr>
        <w:t xml:space="preserve">Version, </w:t>
      </w:r>
      <w:r>
        <w:rPr>
          <w:w w:val="115"/>
          <w:sz w:val="22"/>
        </w:rPr>
        <w:t>as the publisher.</w:t>
      </w:r>
    </w:p>
    <w:p>
      <w:pPr>
        <w:pStyle w:val="18"/>
        <w:numPr>
          <w:ilvl w:val="1"/>
          <w:numId w:val="42"/>
        </w:numPr>
        <w:tabs>
          <w:tab w:val="left" w:pos="1025"/>
        </w:tabs>
        <w:spacing w:before="36" w:after="0" w:line="240" w:lineRule="auto"/>
        <w:ind w:left="1024" w:right="0" w:hanging="372"/>
        <w:jc w:val="left"/>
        <w:rPr>
          <w:sz w:val="22"/>
        </w:rPr>
      </w:pPr>
      <w:r>
        <w:rPr>
          <w:w w:val="115"/>
          <w:sz w:val="22"/>
        </w:rPr>
        <w:t>Preserve all the copyright notices of the</w:t>
      </w:r>
      <w:r>
        <w:rPr>
          <w:spacing w:val="36"/>
          <w:w w:val="115"/>
          <w:sz w:val="22"/>
        </w:rPr>
        <w:t xml:space="preserve"> </w:t>
      </w:r>
      <w:r>
        <w:rPr>
          <w:w w:val="115"/>
          <w:sz w:val="22"/>
        </w:rPr>
        <w:t>Document.</w:t>
      </w:r>
    </w:p>
    <w:p>
      <w:pPr>
        <w:pStyle w:val="18"/>
        <w:numPr>
          <w:ilvl w:val="1"/>
          <w:numId w:val="42"/>
        </w:numPr>
        <w:tabs>
          <w:tab w:val="left" w:pos="1024"/>
        </w:tabs>
        <w:spacing w:before="54" w:after="0" w:line="204" w:lineRule="auto"/>
        <w:ind w:left="1024" w:right="859" w:hanging="354"/>
        <w:jc w:val="both"/>
        <w:rPr>
          <w:sz w:val="22"/>
        </w:rPr>
      </w:pPr>
      <w:r>
        <w:rPr>
          <w:w w:val="115"/>
          <w:sz w:val="22"/>
        </w:rPr>
        <w:t>Add an appropriate copyright notice for your modifications adjacent to the other copyright</w:t>
      </w:r>
      <w:r>
        <w:rPr>
          <w:spacing w:val="5"/>
          <w:w w:val="115"/>
          <w:sz w:val="22"/>
        </w:rPr>
        <w:t xml:space="preserve"> </w:t>
      </w:r>
      <w:r>
        <w:rPr>
          <w:w w:val="115"/>
          <w:sz w:val="22"/>
        </w:rPr>
        <w:t>notices.</w:t>
      </w:r>
    </w:p>
    <w:p>
      <w:pPr>
        <w:pStyle w:val="18"/>
        <w:numPr>
          <w:ilvl w:val="1"/>
          <w:numId w:val="42"/>
        </w:numPr>
        <w:tabs>
          <w:tab w:val="left" w:pos="1024"/>
        </w:tabs>
        <w:spacing w:before="69" w:after="0" w:line="204" w:lineRule="auto"/>
        <w:ind w:left="1024" w:right="857" w:hanging="348"/>
        <w:jc w:val="both"/>
        <w:rPr>
          <w:sz w:val="22"/>
        </w:rPr>
      </w:pPr>
      <w:r>
        <w:rPr>
          <w:w w:val="115"/>
          <w:sz w:val="22"/>
        </w:rPr>
        <w:t>Include,</w:t>
      </w:r>
      <w:r>
        <w:rPr>
          <w:spacing w:val="-11"/>
          <w:w w:val="115"/>
          <w:sz w:val="22"/>
        </w:rPr>
        <w:t xml:space="preserve"> </w:t>
      </w:r>
      <w:r>
        <w:rPr>
          <w:w w:val="115"/>
          <w:sz w:val="22"/>
        </w:rPr>
        <w:t>immediately</w:t>
      </w:r>
      <w:r>
        <w:rPr>
          <w:spacing w:val="-12"/>
          <w:w w:val="115"/>
          <w:sz w:val="22"/>
        </w:rPr>
        <w:t xml:space="preserve"> </w:t>
      </w:r>
      <w:r>
        <w:rPr>
          <w:w w:val="115"/>
          <w:sz w:val="22"/>
        </w:rPr>
        <w:t>after</w:t>
      </w:r>
      <w:r>
        <w:rPr>
          <w:spacing w:val="-12"/>
          <w:w w:val="115"/>
          <w:sz w:val="22"/>
        </w:rPr>
        <w:t xml:space="preserve"> </w:t>
      </w:r>
      <w:r>
        <w:rPr>
          <w:w w:val="115"/>
          <w:sz w:val="22"/>
        </w:rPr>
        <w:t>the</w:t>
      </w:r>
      <w:r>
        <w:rPr>
          <w:spacing w:val="-12"/>
          <w:w w:val="115"/>
          <w:sz w:val="22"/>
        </w:rPr>
        <w:t xml:space="preserve"> </w:t>
      </w:r>
      <w:r>
        <w:rPr>
          <w:w w:val="115"/>
          <w:sz w:val="22"/>
        </w:rPr>
        <w:t>copyright</w:t>
      </w:r>
      <w:r>
        <w:rPr>
          <w:spacing w:val="-11"/>
          <w:w w:val="115"/>
          <w:sz w:val="22"/>
        </w:rPr>
        <w:t xml:space="preserve"> </w:t>
      </w:r>
      <w:r>
        <w:rPr>
          <w:w w:val="115"/>
          <w:sz w:val="22"/>
        </w:rPr>
        <w:t>notices,</w:t>
      </w:r>
      <w:r>
        <w:rPr>
          <w:spacing w:val="-11"/>
          <w:w w:val="115"/>
          <w:sz w:val="22"/>
        </w:rPr>
        <w:t xml:space="preserve"> </w:t>
      </w:r>
      <w:r>
        <w:rPr>
          <w:w w:val="115"/>
          <w:sz w:val="22"/>
        </w:rPr>
        <w:t>a</w:t>
      </w:r>
      <w:r>
        <w:rPr>
          <w:spacing w:val="-12"/>
          <w:w w:val="115"/>
          <w:sz w:val="22"/>
        </w:rPr>
        <w:t xml:space="preserve"> </w:t>
      </w:r>
      <w:r>
        <w:rPr>
          <w:w w:val="115"/>
          <w:sz w:val="22"/>
        </w:rPr>
        <w:t>license</w:t>
      </w:r>
      <w:r>
        <w:rPr>
          <w:spacing w:val="-12"/>
          <w:w w:val="115"/>
          <w:sz w:val="22"/>
        </w:rPr>
        <w:t xml:space="preserve"> </w:t>
      </w:r>
      <w:r>
        <w:rPr>
          <w:w w:val="115"/>
          <w:sz w:val="22"/>
        </w:rPr>
        <w:t>notice</w:t>
      </w:r>
      <w:r>
        <w:rPr>
          <w:spacing w:val="-11"/>
          <w:w w:val="115"/>
          <w:sz w:val="22"/>
        </w:rPr>
        <w:t xml:space="preserve"> </w:t>
      </w:r>
      <w:r>
        <w:rPr>
          <w:w w:val="115"/>
          <w:sz w:val="22"/>
        </w:rPr>
        <w:t>giving</w:t>
      </w:r>
      <w:r>
        <w:rPr>
          <w:spacing w:val="-12"/>
          <w:w w:val="115"/>
          <w:sz w:val="22"/>
        </w:rPr>
        <w:t xml:space="preserve"> </w:t>
      </w:r>
      <w:r>
        <w:rPr>
          <w:w w:val="115"/>
          <w:sz w:val="22"/>
        </w:rPr>
        <w:t>the</w:t>
      </w:r>
      <w:r>
        <w:rPr>
          <w:spacing w:val="-12"/>
          <w:w w:val="115"/>
          <w:sz w:val="22"/>
        </w:rPr>
        <w:t xml:space="preserve"> </w:t>
      </w:r>
      <w:r>
        <w:rPr>
          <w:w w:val="115"/>
          <w:sz w:val="22"/>
        </w:rPr>
        <w:t>public permission</w:t>
      </w:r>
      <w:r>
        <w:rPr>
          <w:spacing w:val="-18"/>
          <w:w w:val="115"/>
          <w:sz w:val="22"/>
        </w:rPr>
        <w:t xml:space="preserve"> </w:t>
      </w:r>
      <w:r>
        <w:rPr>
          <w:w w:val="115"/>
          <w:sz w:val="22"/>
        </w:rPr>
        <w:t>to</w:t>
      </w:r>
      <w:r>
        <w:rPr>
          <w:spacing w:val="-18"/>
          <w:w w:val="115"/>
          <w:sz w:val="22"/>
        </w:rPr>
        <w:t xml:space="preserve"> </w:t>
      </w:r>
      <w:r>
        <w:rPr>
          <w:w w:val="115"/>
          <w:sz w:val="22"/>
        </w:rPr>
        <w:t>use</w:t>
      </w:r>
      <w:r>
        <w:rPr>
          <w:spacing w:val="-17"/>
          <w:w w:val="115"/>
          <w:sz w:val="22"/>
        </w:rPr>
        <w:t xml:space="preserve"> </w:t>
      </w:r>
      <w:r>
        <w:rPr>
          <w:w w:val="115"/>
          <w:sz w:val="22"/>
        </w:rPr>
        <w:t>the</w:t>
      </w:r>
      <w:r>
        <w:rPr>
          <w:spacing w:val="-18"/>
          <w:w w:val="115"/>
          <w:sz w:val="22"/>
        </w:rPr>
        <w:t xml:space="preserve"> </w:t>
      </w:r>
      <w:r>
        <w:rPr>
          <w:w w:val="115"/>
          <w:sz w:val="22"/>
        </w:rPr>
        <w:t>Modified</w:t>
      </w:r>
      <w:r>
        <w:rPr>
          <w:spacing w:val="-17"/>
          <w:w w:val="115"/>
          <w:sz w:val="22"/>
        </w:rPr>
        <w:t xml:space="preserve"> </w:t>
      </w:r>
      <w:r>
        <w:rPr>
          <w:spacing w:val="-3"/>
          <w:w w:val="115"/>
          <w:sz w:val="22"/>
        </w:rPr>
        <w:t>Version</w:t>
      </w:r>
      <w:r>
        <w:rPr>
          <w:spacing w:val="-18"/>
          <w:w w:val="115"/>
          <w:sz w:val="22"/>
        </w:rPr>
        <w:t xml:space="preserve"> </w:t>
      </w:r>
      <w:r>
        <w:rPr>
          <w:w w:val="115"/>
          <w:sz w:val="22"/>
        </w:rPr>
        <w:t>under</w:t>
      </w:r>
      <w:r>
        <w:rPr>
          <w:spacing w:val="-17"/>
          <w:w w:val="115"/>
          <w:sz w:val="22"/>
        </w:rPr>
        <w:t xml:space="preserve"> </w:t>
      </w:r>
      <w:r>
        <w:rPr>
          <w:w w:val="115"/>
          <w:sz w:val="22"/>
        </w:rPr>
        <w:t>the</w:t>
      </w:r>
      <w:r>
        <w:rPr>
          <w:spacing w:val="-18"/>
          <w:w w:val="115"/>
          <w:sz w:val="22"/>
        </w:rPr>
        <w:t xml:space="preserve"> </w:t>
      </w:r>
      <w:r>
        <w:rPr>
          <w:w w:val="115"/>
          <w:sz w:val="22"/>
        </w:rPr>
        <w:t>terms</w:t>
      </w:r>
      <w:r>
        <w:rPr>
          <w:spacing w:val="-17"/>
          <w:w w:val="115"/>
          <w:sz w:val="22"/>
        </w:rPr>
        <w:t xml:space="preserve"> </w:t>
      </w:r>
      <w:r>
        <w:rPr>
          <w:w w:val="115"/>
          <w:sz w:val="22"/>
        </w:rPr>
        <w:t>of</w:t>
      </w:r>
      <w:r>
        <w:rPr>
          <w:spacing w:val="-18"/>
          <w:w w:val="115"/>
          <w:sz w:val="22"/>
        </w:rPr>
        <w:t xml:space="preserve"> </w:t>
      </w:r>
      <w:r>
        <w:rPr>
          <w:w w:val="115"/>
          <w:sz w:val="22"/>
        </w:rPr>
        <w:t>this</w:t>
      </w:r>
      <w:r>
        <w:rPr>
          <w:spacing w:val="-17"/>
          <w:w w:val="115"/>
          <w:sz w:val="22"/>
        </w:rPr>
        <w:t xml:space="preserve"> </w:t>
      </w:r>
      <w:r>
        <w:rPr>
          <w:w w:val="115"/>
          <w:sz w:val="22"/>
        </w:rPr>
        <w:t>License,</w:t>
      </w:r>
      <w:r>
        <w:rPr>
          <w:spacing w:val="-15"/>
          <w:w w:val="115"/>
          <w:sz w:val="22"/>
        </w:rPr>
        <w:t xml:space="preserve"> </w:t>
      </w:r>
      <w:r>
        <w:rPr>
          <w:w w:val="115"/>
          <w:sz w:val="22"/>
        </w:rPr>
        <w:t>in</w:t>
      </w:r>
      <w:r>
        <w:rPr>
          <w:spacing w:val="-18"/>
          <w:w w:val="115"/>
          <w:sz w:val="22"/>
        </w:rPr>
        <w:t xml:space="preserve"> </w:t>
      </w:r>
      <w:r>
        <w:rPr>
          <w:w w:val="115"/>
          <w:sz w:val="22"/>
        </w:rPr>
        <w:t>the</w:t>
      </w:r>
      <w:r>
        <w:rPr>
          <w:spacing w:val="-17"/>
          <w:w w:val="115"/>
          <w:sz w:val="22"/>
        </w:rPr>
        <w:t xml:space="preserve"> </w:t>
      </w:r>
      <w:r>
        <w:rPr>
          <w:w w:val="115"/>
          <w:sz w:val="22"/>
        </w:rPr>
        <w:t>form shown in the Addendum</w:t>
      </w:r>
      <w:r>
        <w:rPr>
          <w:spacing w:val="21"/>
          <w:w w:val="115"/>
          <w:sz w:val="22"/>
        </w:rPr>
        <w:t xml:space="preserve"> </w:t>
      </w:r>
      <w:r>
        <w:rPr>
          <w:w w:val="115"/>
          <w:sz w:val="22"/>
        </w:rPr>
        <w:t>below.</w:t>
      </w:r>
    </w:p>
    <w:p>
      <w:pPr>
        <w:pStyle w:val="18"/>
        <w:numPr>
          <w:ilvl w:val="1"/>
          <w:numId w:val="42"/>
        </w:numPr>
        <w:tabs>
          <w:tab w:val="left" w:pos="1024"/>
        </w:tabs>
        <w:spacing w:before="70" w:after="0" w:line="204" w:lineRule="auto"/>
        <w:ind w:left="1024" w:right="857" w:hanging="376"/>
        <w:jc w:val="both"/>
        <w:rPr>
          <w:sz w:val="22"/>
        </w:rPr>
      </w:pPr>
      <w:r>
        <w:rPr>
          <w:w w:val="115"/>
          <w:sz w:val="22"/>
        </w:rPr>
        <w:t>Preserve</w:t>
      </w:r>
      <w:r>
        <w:rPr>
          <w:spacing w:val="-18"/>
          <w:w w:val="115"/>
          <w:sz w:val="22"/>
        </w:rPr>
        <w:t xml:space="preserve"> </w:t>
      </w:r>
      <w:r>
        <w:rPr>
          <w:w w:val="115"/>
          <w:sz w:val="22"/>
        </w:rPr>
        <w:t>in</w:t>
      </w:r>
      <w:r>
        <w:rPr>
          <w:spacing w:val="-18"/>
          <w:w w:val="115"/>
          <w:sz w:val="22"/>
        </w:rPr>
        <w:t xml:space="preserve"> </w:t>
      </w:r>
      <w:r>
        <w:rPr>
          <w:w w:val="115"/>
          <w:sz w:val="22"/>
        </w:rPr>
        <w:t>that</w:t>
      </w:r>
      <w:r>
        <w:rPr>
          <w:spacing w:val="-18"/>
          <w:w w:val="115"/>
          <w:sz w:val="22"/>
        </w:rPr>
        <w:t xml:space="preserve"> </w:t>
      </w:r>
      <w:r>
        <w:rPr>
          <w:w w:val="115"/>
          <w:sz w:val="22"/>
        </w:rPr>
        <w:t>license</w:t>
      </w:r>
      <w:r>
        <w:rPr>
          <w:spacing w:val="-18"/>
          <w:w w:val="115"/>
          <w:sz w:val="22"/>
        </w:rPr>
        <w:t xml:space="preserve"> </w:t>
      </w:r>
      <w:r>
        <w:rPr>
          <w:w w:val="115"/>
          <w:sz w:val="22"/>
        </w:rPr>
        <w:t>notice</w:t>
      </w:r>
      <w:r>
        <w:rPr>
          <w:spacing w:val="-17"/>
          <w:w w:val="115"/>
          <w:sz w:val="22"/>
        </w:rPr>
        <w:t xml:space="preserve"> </w:t>
      </w:r>
      <w:r>
        <w:rPr>
          <w:w w:val="115"/>
          <w:sz w:val="22"/>
        </w:rPr>
        <w:t>the</w:t>
      </w:r>
      <w:r>
        <w:rPr>
          <w:spacing w:val="-18"/>
          <w:w w:val="115"/>
          <w:sz w:val="22"/>
        </w:rPr>
        <w:t xml:space="preserve"> </w:t>
      </w:r>
      <w:r>
        <w:rPr>
          <w:w w:val="115"/>
          <w:sz w:val="22"/>
        </w:rPr>
        <w:t>full</w:t>
      </w:r>
      <w:r>
        <w:rPr>
          <w:spacing w:val="-18"/>
          <w:w w:val="115"/>
          <w:sz w:val="22"/>
        </w:rPr>
        <w:t xml:space="preserve"> </w:t>
      </w:r>
      <w:r>
        <w:rPr>
          <w:w w:val="115"/>
          <w:sz w:val="22"/>
        </w:rPr>
        <w:t>lists</w:t>
      </w:r>
      <w:r>
        <w:rPr>
          <w:spacing w:val="-18"/>
          <w:w w:val="115"/>
          <w:sz w:val="22"/>
        </w:rPr>
        <w:t xml:space="preserve"> </w:t>
      </w:r>
      <w:r>
        <w:rPr>
          <w:w w:val="115"/>
          <w:sz w:val="22"/>
        </w:rPr>
        <w:t>of</w:t>
      </w:r>
      <w:r>
        <w:rPr>
          <w:spacing w:val="-18"/>
          <w:w w:val="115"/>
          <w:sz w:val="22"/>
        </w:rPr>
        <w:t xml:space="preserve"> </w:t>
      </w:r>
      <w:r>
        <w:rPr>
          <w:spacing w:val="-3"/>
          <w:w w:val="115"/>
          <w:sz w:val="22"/>
        </w:rPr>
        <w:t>Invariant</w:t>
      </w:r>
      <w:r>
        <w:rPr>
          <w:spacing w:val="-17"/>
          <w:w w:val="115"/>
          <w:sz w:val="22"/>
        </w:rPr>
        <w:t xml:space="preserve"> </w:t>
      </w:r>
      <w:r>
        <w:rPr>
          <w:w w:val="115"/>
          <w:sz w:val="22"/>
        </w:rPr>
        <w:t>Sections</w:t>
      </w:r>
      <w:r>
        <w:rPr>
          <w:spacing w:val="-18"/>
          <w:w w:val="115"/>
          <w:sz w:val="22"/>
        </w:rPr>
        <w:t xml:space="preserve"> </w:t>
      </w:r>
      <w:r>
        <w:rPr>
          <w:w w:val="115"/>
          <w:sz w:val="22"/>
        </w:rPr>
        <w:t>and</w:t>
      </w:r>
      <w:r>
        <w:rPr>
          <w:spacing w:val="-18"/>
          <w:w w:val="115"/>
          <w:sz w:val="22"/>
        </w:rPr>
        <w:t xml:space="preserve"> </w:t>
      </w:r>
      <w:r>
        <w:rPr>
          <w:w w:val="115"/>
          <w:sz w:val="22"/>
        </w:rPr>
        <w:t>required</w:t>
      </w:r>
      <w:r>
        <w:rPr>
          <w:spacing w:val="-18"/>
          <w:w w:val="115"/>
          <w:sz w:val="22"/>
        </w:rPr>
        <w:t xml:space="preserve"> </w:t>
      </w:r>
      <w:r>
        <w:rPr>
          <w:spacing w:val="-3"/>
          <w:w w:val="115"/>
          <w:sz w:val="22"/>
        </w:rPr>
        <w:t xml:space="preserve">Cover </w:t>
      </w:r>
      <w:r>
        <w:rPr>
          <w:spacing w:val="-4"/>
          <w:w w:val="115"/>
          <w:sz w:val="22"/>
        </w:rPr>
        <w:t xml:space="preserve">Texts </w:t>
      </w:r>
      <w:r>
        <w:rPr>
          <w:w w:val="115"/>
          <w:sz w:val="22"/>
        </w:rPr>
        <w:t>given in the Document’s license</w:t>
      </w:r>
      <w:r>
        <w:rPr>
          <w:spacing w:val="12"/>
          <w:w w:val="115"/>
          <w:sz w:val="22"/>
        </w:rPr>
        <w:t xml:space="preserve"> </w:t>
      </w:r>
      <w:r>
        <w:rPr>
          <w:w w:val="115"/>
          <w:sz w:val="22"/>
        </w:rPr>
        <w:t>notice.</w:t>
      </w:r>
    </w:p>
    <w:p>
      <w:pPr>
        <w:pStyle w:val="18"/>
        <w:numPr>
          <w:ilvl w:val="1"/>
          <w:numId w:val="42"/>
        </w:numPr>
        <w:tabs>
          <w:tab w:val="left" w:pos="1024"/>
        </w:tabs>
        <w:spacing w:before="36" w:after="0" w:line="240" w:lineRule="auto"/>
        <w:ind w:left="1023" w:right="0" w:hanging="368"/>
        <w:jc w:val="left"/>
        <w:rPr>
          <w:sz w:val="22"/>
        </w:rPr>
      </w:pPr>
      <w:r>
        <w:rPr>
          <w:w w:val="110"/>
          <w:sz w:val="22"/>
        </w:rPr>
        <w:t>Include an unaltered copy of this</w:t>
      </w:r>
      <w:r>
        <w:rPr>
          <w:spacing w:val="61"/>
          <w:w w:val="110"/>
          <w:sz w:val="22"/>
        </w:rPr>
        <w:t xml:space="preserve"> </w:t>
      </w:r>
      <w:r>
        <w:rPr>
          <w:w w:val="110"/>
          <w:sz w:val="22"/>
        </w:rPr>
        <w:t>License.</w:t>
      </w:r>
    </w:p>
    <w:p>
      <w:pPr>
        <w:pStyle w:val="18"/>
        <w:numPr>
          <w:ilvl w:val="1"/>
          <w:numId w:val="42"/>
        </w:numPr>
        <w:tabs>
          <w:tab w:val="left" w:pos="1024"/>
        </w:tabs>
        <w:spacing w:before="54" w:after="0" w:line="204" w:lineRule="auto"/>
        <w:ind w:left="1024" w:right="858" w:hanging="284"/>
        <w:jc w:val="both"/>
        <w:rPr>
          <w:sz w:val="22"/>
        </w:rPr>
      </w:pPr>
      <w:r>
        <w:rPr>
          <w:w w:val="115"/>
          <w:sz w:val="22"/>
        </w:rPr>
        <w:t xml:space="preserve">Preserve the section Entitled </w:t>
      </w:r>
      <w:r>
        <w:rPr>
          <w:w w:val="105"/>
          <w:sz w:val="22"/>
        </w:rPr>
        <w:t xml:space="preserve">“History”, </w:t>
      </w:r>
      <w:r>
        <w:rPr>
          <w:w w:val="115"/>
          <w:sz w:val="22"/>
        </w:rPr>
        <w:t xml:space="preserve">Preserve its Title, and add to it an item stating at least the title, year, new authors, and publisher of the Modified </w:t>
      </w:r>
      <w:r>
        <w:rPr>
          <w:spacing w:val="-3"/>
          <w:w w:val="115"/>
          <w:sz w:val="22"/>
        </w:rPr>
        <w:t xml:space="preserve">Version </w:t>
      </w:r>
      <w:r>
        <w:rPr>
          <w:w w:val="115"/>
          <w:sz w:val="22"/>
        </w:rPr>
        <w:t>as</w:t>
      </w:r>
      <w:r>
        <w:rPr>
          <w:spacing w:val="-8"/>
          <w:w w:val="115"/>
          <w:sz w:val="22"/>
        </w:rPr>
        <w:t xml:space="preserve"> </w:t>
      </w:r>
      <w:r>
        <w:rPr>
          <w:w w:val="115"/>
          <w:sz w:val="22"/>
        </w:rPr>
        <w:t>given</w:t>
      </w:r>
      <w:r>
        <w:rPr>
          <w:spacing w:val="-6"/>
          <w:w w:val="115"/>
          <w:sz w:val="22"/>
        </w:rPr>
        <w:t xml:space="preserve"> </w:t>
      </w:r>
      <w:r>
        <w:rPr>
          <w:w w:val="115"/>
          <w:sz w:val="22"/>
        </w:rPr>
        <w:t>on</w:t>
      </w:r>
      <w:r>
        <w:rPr>
          <w:spacing w:val="-8"/>
          <w:w w:val="115"/>
          <w:sz w:val="22"/>
        </w:rPr>
        <w:t xml:space="preserve"> </w:t>
      </w:r>
      <w:r>
        <w:rPr>
          <w:w w:val="115"/>
          <w:sz w:val="22"/>
        </w:rPr>
        <w:t>the</w:t>
      </w:r>
      <w:r>
        <w:rPr>
          <w:spacing w:val="-6"/>
          <w:w w:val="115"/>
          <w:sz w:val="22"/>
        </w:rPr>
        <w:t xml:space="preserve"> </w:t>
      </w:r>
      <w:r>
        <w:rPr>
          <w:w w:val="115"/>
          <w:sz w:val="22"/>
        </w:rPr>
        <w:t>Title</w:t>
      </w:r>
      <w:r>
        <w:rPr>
          <w:spacing w:val="-8"/>
          <w:w w:val="115"/>
          <w:sz w:val="22"/>
        </w:rPr>
        <w:t xml:space="preserve"> </w:t>
      </w:r>
      <w:r>
        <w:rPr>
          <w:w w:val="115"/>
          <w:sz w:val="22"/>
        </w:rPr>
        <w:t>Page.</w:t>
      </w:r>
      <w:r>
        <w:rPr>
          <w:spacing w:val="16"/>
          <w:w w:val="115"/>
          <w:sz w:val="22"/>
        </w:rPr>
        <w:t xml:space="preserve"> </w:t>
      </w:r>
      <w:r>
        <w:rPr>
          <w:w w:val="115"/>
          <w:sz w:val="22"/>
        </w:rPr>
        <w:t>If</w:t>
      </w:r>
      <w:r>
        <w:rPr>
          <w:spacing w:val="-8"/>
          <w:w w:val="115"/>
          <w:sz w:val="22"/>
        </w:rPr>
        <w:t xml:space="preserve"> </w:t>
      </w:r>
      <w:r>
        <w:rPr>
          <w:w w:val="115"/>
          <w:sz w:val="22"/>
        </w:rPr>
        <w:t>there</w:t>
      </w:r>
      <w:r>
        <w:rPr>
          <w:spacing w:val="-6"/>
          <w:w w:val="115"/>
          <w:sz w:val="22"/>
        </w:rPr>
        <w:t xml:space="preserve"> </w:t>
      </w:r>
      <w:r>
        <w:rPr>
          <w:w w:val="115"/>
          <w:sz w:val="22"/>
        </w:rPr>
        <w:t>is</w:t>
      </w:r>
      <w:r>
        <w:rPr>
          <w:spacing w:val="-7"/>
          <w:w w:val="115"/>
          <w:sz w:val="22"/>
        </w:rPr>
        <w:t xml:space="preserve"> </w:t>
      </w:r>
      <w:r>
        <w:rPr>
          <w:w w:val="115"/>
          <w:sz w:val="22"/>
        </w:rPr>
        <w:t>no</w:t>
      </w:r>
      <w:r>
        <w:rPr>
          <w:spacing w:val="-6"/>
          <w:w w:val="115"/>
          <w:sz w:val="22"/>
        </w:rPr>
        <w:t xml:space="preserve"> </w:t>
      </w:r>
      <w:r>
        <w:rPr>
          <w:w w:val="115"/>
          <w:sz w:val="22"/>
        </w:rPr>
        <w:t>section</w:t>
      </w:r>
      <w:r>
        <w:rPr>
          <w:spacing w:val="-7"/>
          <w:w w:val="115"/>
          <w:sz w:val="22"/>
        </w:rPr>
        <w:t xml:space="preserve"> </w:t>
      </w:r>
      <w:r>
        <w:rPr>
          <w:w w:val="115"/>
          <w:sz w:val="22"/>
        </w:rPr>
        <w:t>Entitled</w:t>
      </w:r>
      <w:r>
        <w:rPr>
          <w:spacing w:val="-7"/>
          <w:w w:val="115"/>
          <w:sz w:val="22"/>
        </w:rPr>
        <w:t xml:space="preserve"> </w:t>
      </w:r>
      <w:r>
        <w:rPr>
          <w:w w:val="105"/>
          <w:sz w:val="22"/>
        </w:rPr>
        <w:t>“History”</w:t>
      </w:r>
      <w:r>
        <w:rPr>
          <w:spacing w:val="-1"/>
          <w:w w:val="105"/>
          <w:sz w:val="22"/>
        </w:rPr>
        <w:t xml:space="preserve"> </w:t>
      </w:r>
      <w:r>
        <w:rPr>
          <w:w w:val="115"/>
          <w:sz w:val="22"/>
        </w:rPr>
        <w:t>in</w:t>
      </w:r>
      <w:r>
        <w:rPr>
          <w:spacing w:val="-7"/>
          <w:w w:val="115"/>
          <w:sz w:val="22"/>
        </w:rPr>
        <w:t xml:space="preserve"> </w:t>
      </w:r>
      <w:r>
        <w:rPr>
          <w:w w:val="115"/>
          <w:sz w:val="22"/>
        </w:rPr>
        <w:t>the</w:t>
      </w:r>
      <w:r>
        <w:rPr>
          <w:spacing w:val="-6"/>
          <w:w w:val="115"/>
          <w:sz w:val="22"/>
        </w:rPr>
        <w:t xml:space="preserve"> </w:t>
      </w:r>
      <w:r>
        <w:rPr>
          <w:w w:val="115"/>
          <w:sz w:val="22"/>
        </w:rPr>
        <w:t xml:space="preserve">Docu- ment, create one stating the title, year, authors, and publisher of the Document as given on its Title Page, then add an item describing the Modified </w:t>
      </w:r>
      <w:r>
        <w:rPr>
          <w:spacing w:val="-3"/>
          <w:w w:val="115"/>
          <w:sz w:val="22"/>
        </w:rPr>
        <w:t xml:space="preserve">Version </w:t>
      </w:r>
      <w:r>
        <w:rPr>
          <w:w w:val="115"/>
          <w:sz w:val="22"/>
        </w:rPr>
        <w:t>as stated in the previous</w:t>
      </w:r>
      <w:r>
        <w:rPr>
          <w:spacing w:val="25"/>
          <w:w w:val="115"/>
          <w:sz w:val="22"/>
        </w:rPr>
        <w:t xml:space="preserve"> </w:t>
      </w:r>
      <w:r>
        <w:rPr>
          <w:w w:val="115"/>
          <w:sz w:val="22"/>
        </w:rPr>
        <w:t>sentence.</w:t>
      </w:r>
    </w:p>
    <w:p>
      <w:pPr>
        <w:pStyle w:val="18"/>
        <w:numPr>
          <w:ilvl w:val="1"/>
          <w:numId w:val="42"/>
        </w:numPr>
        <w:tabs>
          <w:tab w:val="left" w:pos="1025"/>
        </w:tabs>
        <w:spacing w:before="75" w:after="0" w:line="204" w:lineRule="auto"/>
        <w:ind w:left="1024" w:right="857" w:hanging="317"/>
        <w:jc w:val="both"/>
        <w:rPr>
          <w:sz w:val="22"/>
        </w:rPr>
      </w:pPr>
      <w:r>
        <w:rPr>
          <w:w w:val="115"/>
          <w:sz w:val="22"/>
        </w:rPr>
        <w:t xml:space="preserve">Preserve the network location, if </w:t>
      </w:r>
      <w:r>
        <w:rPr>
          <w:spacing w:val="-7"/>
          <w:w w:val="115"/>
          <w:sz w:val="22"/>
        </w:rPr>
        <w:t xml:space="preserve">any, </w:t>
      </w:r>
      <w:r>
        <w:rPr>
          <w:w w:val="115"/>
          <w:sz w:val="22"/>
        </w:rPr>
        <w:t xml:space="preserve">given in the Document for public access to a </w:t>
      </w:r>
      <w:r>
        <w:rPr>
          <w:spacing w:val="-3"/>
          <w:w w:val="115"/>
          <w:sz w:val="22"/>
        </w:rPr>
        <w:t xml:space="preserve">Transparent </w:t>
      </w:r>
      <w:r>
        <w:rPr>
          <w:w w:val="115"/>
          <w:sz w:val="22"/>
        </w:rPr>
        <w:t xml:space="preserve">copy of the Document, and likewise the network locations given in the Document for previous versions it </w:t>
      </w:r>
      <w:r>
        <w:rPr>
          <w:spacing w:val="-3"/>
          <w:w w:val="115"/>
          <w:sz w:val="22"/>
        </w:rPr>
        <w:t xml:space="preserve">was </w:t>
      </w:r>
      <w:r>
        <w:rPr>
          <w:w w:val="115"/>
          <w:sz w:val="22"/>
        </w:rPr>
        <w:t xml:space="preserve">based on. These may </w:t>
      </w:r>
      <w:r>
        <w:rPr>
          <w:spacing w:val="3"/>
          <w:w w:val="115"/>
          <w:sz w:val="22"/>
        </w:rPr>
        <w:t xml:space="preserve">be </w:t>
      </w:r>
      <w:r>
        <w:rPr>
          <w:w w:val="115"/>
          <w:sz w:val="22"/>
        </w:rPr>
        <w:t xml:space="preserve">placed in the </w:t>
      </w:r>
      <w:r>
        <w:rPr>
          <w:w w:val="105"/>
          <w:sz w:val="22"/>
        </w:rPr>
        <w:t>“History”</w:t>
      </w:r>
      <w:r>
        <w:rPr>
          <w:spacing w:val="-22"/>
          <w:w w:val="105"/>
          <w:sz w:val="22"/>
        </w:rPr>
        <w:t xml:space="preserve"> </w:t>
      </w:r>
      <w:r>
        <w:rPr>
          <w:w w:val="115"/>
          <w:sz w:val="22"/>
        </w:rPr>
        <w:t>section.</w:t>
      </w:r>
      <w:r>
        <w:rPr>
          <w:spacing w:val="-7"/>
          <w:w w:val="115"/>
          <w:sz w:val="22"/>
        </w:rPr>
        <w:t xml:space="preserve"> You</w:t>
      </w:r>
      <w:r>
        <w:rPr>
          <w:spacing w:val="-27"/>
          <w:w w:val="115"/>
          <w:sz w:val="22"/>
        </w:rPr>
        <w:t xml:space="preserve"> </w:t>
      </w:r>
      <w:r>
        <w:rPr>
          <w:w w:val="115"/>
          <w:sz w:val="22"/>
        </w:rPr>
        <w:t>may</w:t>
      </w:r>
      <w:r>
        <w:rPr>
          <w:spacing w:val="-28"/>
          <w:w w:val="115"/>
          <w:sz w:val="22"/>
        </w:rPr>
        <w:t xml:space="preserve"> </w:t>
      </w:r>
      <w:r>
        <w:rPr>
          <w:w w:val="115"/>
          <w:sz w:val="22"/>
        </w:rPr>
        <w:t>omit</w:t>
      </w:r>
      <w:r>
        <w:rPr>
          <w:spacing w:val="-28"/>
          <w:w w:val="115"/>
          <w:sz w:val="22"/>
        </w:rPr>
        <w:t xml:space="preserve"> </w:t>
      </w:r>
      <w:r>
        <w:rPr>
          <w:w w:val="115"/>
          <w:sz w:val="22"/>
        </w:rPr>
        <w:t>a</w:t>
      </w:r>
      <w:r>
        <w:rPr>
          <w:spacing w:val="-28"/>
          <w:w w:val="115"/>
          <w:sz w:val="22"/>
        </w:rPr>
        <w:t xml:space="preserve"> </w:t>
      </w:r>
      <w:r>
        <w:rPr>
          <w:w w:val="115"/>
          <w:sz w:val="22"/>
        </w:rPr>
        <w:t>network</w:t>
      </w:r>
      <w:r>
        <w:rPr>
          <w:spacing w:val="-27"/>
          <w:w w:val="115"/>
          <w:sz w:val="22"/>
        </w:rPr>
        <w:t xml:space="preserve"> </w:t>
      </w:r>
      <w:r>
        <w:rPr>
          <w:w w:val="115"/>
          <w:sz w:val="22"/>
        </w:rPr>
        <w:t>location</w:t>
      </w:r>
      <w:r>
        <w:rPr>
          <w:spacing w:val="-28"/>
          <w:w w:val="115"/>
          <w:sz w:val="22"/>
        </w:rPr>
        <w:t xml:space="preserve"> </w:t>
      </w:r>
      <w:r>
        <w:rPr>
          <w:w w:val="115"/>
          <w:sz w:val="22"/>
        </w:rPr>
        <w:t>for</w:t>
      </w:r>
      <w:r>
        <w:rPr>
          <w:spacing w:val="-28"/>
          <w:w w:val="115"/>
          <w:sz w:val="22"/>
        </w:rPr>
        <w:t xml:space="preserve"> </w:t>
      </w:r>
      <w:r>
        <w:rPr>
          <w:w w:val="115"/>
          <w:sz w:val="22"/>
        </w:rPr>
        <w:t>a</w:t>
      </w:r>
      <w:r>
        <w:rPr>
          <w:spacing w:val="-27"/>
          <w:w w:val="115"/>
          <w:sz w:val="22"/>
        </w:rPr>
        <w:t xml:space="preserve"> </w:t>
      </w:r>
      <w:r>
        <w:rPr>
          <w:w w:val="115"/>
          <w:sz w:val="22"/>
        </w:rPr>
        <w:t>work</w:t>
      </w:r>
      <w:r>
        <w:rPr>
          <w:spacing w:val="-28"/>
          <w:w w:val="115"/>
          <w:sz w:val="22"/>
        </w:rPr>
        <w:t xml:space="preserve"> </w:t>
      </w:r>
      <w:r>
        <w:rPr>
          <w:w w:val="115"/>
          <w:sz w:val="22"/>
        </w:rPr>
        <w:t>that</w:t>
      </w:r>
      <w:r>
        <w:rPr>
          <w:spacing w:val="-28"/>
          <w:w w:val="115"/>
          <w:sz w:val="22"/>
        </w:rPr>
        <w:t xml:space="preserve"> </w:t>
      </w:r>
      <w:r>
        <w:rPr>
          <w:w w:val="115"/>
          <w:sz w:val="22"/>
        </w:rPr>
        <w:t>was</w:t>
      </w:r>
      <w:r>
        <w:rPr>
          <w:spacing w:val="-27"/>
          <w:w w:val="115"/>
          <w:sz w:val="22"/>
        </w:rPr>
        <w:t xml:space="preserve"> </w:t>
      </w:r>
      <w:r>
        <w:rPr>
          <w:w w:val="115"/>
          <w:sz w:val="22"/>
        </w:rPr>
        <w:t>published at least four years before the Document itself, or if the original publisher of the</w:t>
      </w:r>
      <w:r>
        <w:rPr>
          <w:spacing w:val="65"/>
          <w:w w:val="115"/>
          <w:sz w:val="22"/>
        </w:rPr>
        <w:t xml:space="preserve"> </w:t>
      </w:r>
      <w:r>
        <w:rPr>
          <w:w w:val="115"/>
          <w:sz w:val="22"/>
        </w:rPr>
        <w:t>version it refers to gives</w:t>
      </w:r>
      <w:r>
        <w:rPr>
          <w:spacing w:val="24"/>
          <w:w w:val="115"/>
          <w:sz w:val="22"/>
        </w:rPr>
        <w:t xml:space="preserve"> </w:t>
      </w:r>
      <w:r>
        <w:rPr>
          <w:w w:val="115"/>
          <w:sz w:val="22"/>
        </w:rPr>
        <w:t>permission.</w:t>
      </w:r>
    </w:p>
    <w:p>
      <w:pPr>
        <w:pStyle w:val="18"/>
        <w:numPr>
          <w:ilvl w:val="1"/>
          <w:numId w:val="42"/>
        </w:numPr>
        <w:tabs>
          <w:tab w:val="left" w:pos="1025"/>
        </w:tabs>
        <w:spacing w:before="74" w:after="0" w:line="204" w:lineRule="auto"/>
        <w:ind w:left="1024" w:right="858" w:hanging="375"/>
        <w:jc w:val="both"/>
        <w:rPr>
          <w:sz w:val="22"/>
        </w:rPr>
      </w:pPr>
      <w:r>
        <w:rPr>
          <w:spacing w:val="-18"/>
          <w:w w:val="123"/>
          <w:sz w:val="22"/>
        </w:rPr>
        <w:t>F</w:t>
      </w:r>
      <w:r>
        <w:rPr>
          <w:w w:val="112"/>
          <w:sz w:val="22"/>
        </w:rPr>
        <w:t>or</w:t>
      </w:r>
      <w:r>
        <w:rPr>
          <w:spacing w:val="-1"/>
          <w:sz w:val="22"/>
        </w:rPr>
        <w:t xml:space="preserve"> </w:t>
      </w:r>
      <w:r>
        <w:rPr>
          <w:w w:val="117"/>
          <w:sz w:val="22"/>
        </w:rPr>
        <w:t>a</w:t>
      </w:r>
      <w:r>
        <w:rPr>
          <w:spacing w:val="-7"/>
          <w:w w:val="117"/>
          <w:sz w:val="22"/>
        </w:rPr>
        <w:t>n</w:t>
      </w:r>
      <w:r>
        <w:rPr>
          <w:w w:val="111"/>
          <w:sz w:val="22"/>
        </w:rPr>
        <w:t>y</w:t>
      </w:r>
      <w:r>
        <w:rPr>
          <w:spacing w:val="-1"/>
          <w:sz w:val="22"/>
        </w:rPr>
        <w:t xml:space="preserve"> </w:t>
      </w:r>
      <w:r>
        <w:rPr>
          <w:w w:val="111"/>
          <w:sz w:val="22"/>
        </w:rPr>
        <w:t>section</w:t>
      </w:r>
      <w:r>
        <w:rPr>
          <w:spacing w:val="-1"/>
          <w:sz w:val="22"/>
        </w:rPr>
        <w:t xml:space="preserve"> </w:t>
      </w:r>
      <w:r>
        <w:rPr>
          <w:w w:val="117"/>
          <w:sz w:val="22"/>
        </w:rPr>
        <w:t>E</w:t>
      </w:r>
      <w:r>
        <w:rPr>
          <w:spacing w:val="-6"/>
          <w:w w:val="117"/>
          <w:sz w:val="22"/>
        </w:rPr>
        <w:t>n</w:t>
      </w:r>
      <w:r>
        <w:rPr>
          <w:w w:val="119"/>
          <w:sz w:val="22"/>
        </w:rPr>
        <w:t>titled</w:t>
      </w:r>
      <w:r>
        <w:rPr>
          <w:spacing w:val="-1"/>
          <w:sz w:val="22"/>
        </w:rPr>
        <w:t xml:space="preserve"> </w:t>
      </w:r>
      <w:r>
        <w:rPr>
          <w:w w:val="80"/>
          <w:sz w:val="22"/>
        </w:rPr>
        <w:t>“A</w:t>
      </w:r>
      <w:r>
        <w:rPr>
          <w:spacing w:val="-7"/>
          <w:w w:val="80"/>
          <w:sz w:val="22"/>
        </w:rPr>
        <w:t>c</w:t>
      </w:r>
      <w:r>
        <w:rPr>
          <w:w w:val="111"/>
          <w:sz w:val="22"/>
        </w:rPr>
        <w:t>kn</w:t>
      </w:r>
      <w:r>
        <w:rPr>
          <w:spacing w:val="-6"/>
          <w:w w:val="111"/>
          <w:sz w:val="22"/>
        </w:rPr>
        <w:t>o</w:t>
      </w:r>
      <w:r>
        <w:rPr>
          <w:w w:val="109"/>
          <w:sz w:val="22"/>
        </w:rPr>
        <w:t>wledgeme</w:t>
      </w:r>
      <w:r>
        <w:rPr>
          <w:spacing w:val="-7"/>
          <w:w w:val="109"/>
          <w:sz w:val="22"/>
        </w:rPr>
        <w:t>n</w:t>
      </w:r>
      <w:r>
        <w:rPr>
          <w:w w:val="123"/>
          <w:sz w:val="22"/>
        </w:rPr>
        <w:t>ts</w:t>
      </w:r>
      <w:r>
        <w:rPr>
          <w:w w:val="49"/>
          <w:sz w:val="22"/>
        </w:rPr>
        <w:t>”</w:t>
      </w:r>
      <w:r>
        <w:rPr>
          <w:spacing w:val="-1"/>
          <w:sz w:val="22"/>
        </w:rPr>
        <w:t xml:space="preserve"> </w:t>
      </w:r>
      <w:r>
        <w:rPr>
          <w:w w:val="112"/>
          <w:sz w:val="22"/>
        </w:rPr>
        <w:t>or</w:t>
      </w:r>
      <w:r>
        <w:rPr>
          <w:spacing w:val="-1"/>
          <w:sz w:val="22"/>
        </w:rPr>
        <w:t xml:space="preserve"> </w:t>
      </w:r>
      <w:r>
        <w:rPr>
          <w:w w:val="94"/>
          <w:sz w:val="22"/>
        </w:rPr>
        <w:t>“Dedications”,</w:t>
      </w:r>
      <w:r>
        <w:rPr>
          <w:spacing w:val="2"/>
          <w:sz w:val="22"/>
        </w:rPr>
        <w:t xml:space="preserve"> </w:t>
      </w:r>
      <w:r>
        <w:rPr>
          <w:w w:val="115"/>
          <w:sz w:val="22"/>
        </w:rPr>
        <w:t>Preser</w:t>
      </w:r>
      <w:r>
        <w:rPr>
          <w:spacing w:val="-6"/>
          <w:w w:val="115"/>
          <w:sz w:val="22"/>
        </w:rPr>
        <w:t>v</w:t>
      </w:r>
      <w:r>
        <w:rPr>
          <w:w w:val="105"/>
          <w:sz w:val="22"/>
        </w:rPr>
        <w:t>e</w:t>
      </w:r>
      <w:r>
        <w:rPr>
          <w:spacing w:val="-1"/>
          <w:sz w:val="22"/>
        </w:rPr>
        <w:t xml:space="preserve"> </w:t>
      </w:r>
      <w:r>
        <w:rPr>
          <w:w w:val="119"/>
          <w:sz w:val="22"/>
        </w:rPr>
        <w:t>the</w:t>
      </w:r>
      <w:r>
        <w:rPr>
          <w:spacing w:val="-1"/>
          <w:sz w:val="22"/>
        </w:rPr>
        <w:t xml:space="preserve"> </w:t>
      </w:r>
      <w:r>
        <w:rPr>
          <w:w w:val="117"/>
          <w:sz w:val="22"/>
        </w:rPr>
        <w:t xml:space="preserve">Title </w:t>
      </w:r>
      <w:r>
        <w:rPr>
          <w:w w:val="115"/>
          <w:sz w:val="22"/>
        </w:rPr>
        <w:t>of</w:t>
      </w:r>
      <w:r>
        <w:rPr>
          <w:spacing w:val="-9"/>
          <w:w w:val="115"/>
          <w:sz w:val="22"/>
        </w:rPr>
        <w:t xml:space="preserve"> </w:t>
      </w:r>
      <w:r>
        <w:rPr>
          <w:w w:val="115"/>
          <w:sz w:val="22"/>
        </w:rPr>
        <w:t>the</w:t>
      </w:r>
      <w:r>
        <w:rPr>
          <w:spacing w:val="-8"/>
          <w:w w:val="115"/>
          <w:sz w:val="22"/>
        </w:rPr>
        <w:t xml:space="preserve"> </w:t>
      </w:r>
      <w:r>
        <w:rPr>
          <w:w w:val="115"/>
          <w:sz w:val="22"/>
        </w:rPr>
        <w:t>section,</w:t>
      </w:r>
      <w:r>
        <w:rPr>
          <w:spacing w:val="-7"/>
          <w:w w:val="115"/>
          <w:sz w:val="22"/>
        </w:rPr>
        <w:t xml:space="preserve"> </w:t>
      </w:r>
      <w:r>
        <w:rPr>
          <w:w w:val="115"/>
          <w:sz w:val="22"/>
        </w:rPr>
        <w:t>and</w:t>
      </w:r>
      <w:r>
        <w:rPr>
          <w:spacing w:val="-8"/>
          <w:w w:val="115"/>
          <w:sz w:val="22"/>
        </w:rPr>
        <w:t xml:space="preserve"> </w:t>
      </w:r>
      <w:r>
        <w:rPr>
          <w:w w:val="115"/>
          <w:sz w:val="22"/>
        </w:rPr>
        <w:t>preserve</w:t>
      </w:r>
      <w:r>
        <w:rPr>
          <w:spacing w:val="-8"/>
          <w:w w:val="115"/>
          <w:sz w:val="22"/>
        </w:rPr>
        <w:t xml:space="preserve"> </w:t>
      </w:r>
      <w:r>
        <w:rPr>
          <w:w w:val="115"/>
          <w:sz w:val="22"/>
        </w:rPr>
        <w:t>in</w:t>
      </w:r>
      <w:r>
        <w:rPr>
          <w:spacing w:val="-9"/>
          <w:w w:val="115"/>
          <w:sz w:val="22"/>
        </w:rPr>
        <w:t xml:space="preserve"> </w:t>
      </w:r>
      <w:r>
        <w:rPr>
          <w:w w:val="115"/>
          <w:sz w:val="22"/>
        </w:rPr>
        <w:t>the</w:t>
      </w:r>
      <w:r>
        <w:rPr>
          <w:spacing w:val="-8"/>
          <w:w w:val="115"/>
          <w:sz w:val="22"/>
        </w:rPr>
        <w:t xml:space="preserve"> </w:t>
      </w:r>
      <w:r>
        <w:rPr>
          <w:w w:val="115"/>
          <w:sz w:val="22"/>
        </w:rPr>
        <w:t>section</w:t>
      </w:r>
      <w:r>
        <w:rPr>
          <w:spacing w:val="-8"/>
          <w:w w:val="115"/>
          <w:sz w:val="22"/>
        </w:rPr>
        <w:t xml:space="preserve"> </w:t>
      </w:r>
      <w:r>
        <w:rPr>
          <w:w w:val="115"/>
          <w:sz w:val="22"/>
        </w:rPr>
        <w:t>all</w:t>
      </w:r>
      <w:r>
        <w:rPr>
          <w:spacing w:val="-9"/>
          <w:w w:val="115"/>
          <w:sz w:val="22"/>
        </w:rPr>
        <w:t xml:space="preserve"> </w:t>
      </w:r>
      <w:r>
        <w:rPr>
          <w:w w:val="115"/>
          <w:sz w:val="22"/>
        </w:rPr>
        <w:t>the</w:t>
      </w:r>
      <w:r>
        <w:rPr>
          <w:spacing w:val="-8"/>
          <w:w w:val="115"/>
          <w:sz w:val="22"/>
        </w:rPr>
        <w:t xml:space="preserve"> </w:t>
      </w:r>
      <w:r>
        <w:rPr>
          <w:w w:val="115"/>
          <w:sz w:val="22"/>
        </w:rPr>
        <w:t>substance</w:t>
      </w:r>
      <w:r>
        <w:rPr>
          <w:spacing w:val="-8"/>
          <w:w w:val="115"/>
          <w:sz w:val="22"/>
        </w:rPr>
        <w:t xml:space="preserve"> </w:t>
      </w:r>
      <w:r>
        <w:rPr>
          <w:w w:val="115"/>
          <w:sz w:val="22"/>
        </w:rPr>
        <w:t>and</w:t>
      </w:r>
      <w:r>
        <w:rPr>
          <w:spacing w:val="-9"/>
          <w:w w:val="115"/>
          <w:sz w:val="22"/>
        </w:rPr>
        <w:t xml:space="preserve"> </w:t>
      </w:r>
      <w:r>
        <w:rPr>
          <w:w w:val="115"/>
          <w:sz w:val="22"/>
        </w:rPr>
        <w:t>tone</w:t>
      </w:r>
      <w:r>
        <w:rPr>
          <w:spacing w:val="-8"/>
          <w:w w:val="115"/>
          <w:sz w:val="22"/>
        </w:rPr>
        <w:t xml:space="preserve"> </w:t>
      </w:r>
      <w:r>
        <w:rPr>
          <w:w w:val="115"/>
          <w:sz w:val="22"/>
        </w:rPr>
        <w:t>of</w:t>
      </w:r>
      <w:r>
        <w:rPr>
          <w:spacing w:val="-8"/>
          <w:w w:val="115"/>
          <w:sz w:val="22"/>
        </w:rPr>
        <w:t xml:space="preserve"> </w:t>
      </w:r>
      <w:r>
        <w:rPr>
          <w:w w:val="115"/>
          <w:sz w:val="22"/>
        </w:rPr>
        <w:t>each</w:t>
      </w:r>
      <w:r>
        <w:rPr>
          <w:spacing w:val="-9"/>
          <w:w w:val="115"/>
          <w:sz w:val="22"/>
        </w:rPr>
        <w:t xml:space="preserve"> </w:t>
      </w:r>
      <w:r>
        <w:rPr>
          <w:w w:val="115"/>
          <w:sz w:val="22"/>
        </w:rPr>
        <w:t>of</w:t>
      </w:r>
      <w:r>
        <w:rPr>
          <w:spacing w:val="-8"/>
          <w:w w:val="115"/>
          <w:sz w:val="22"/>
        </w:rPr>
        <w:t xml:space="preserve"> </w:t>
      </w:r>
      <w:r>
        <w:rPr>
          <w:w w:val="115"/>
          <w:sz w:val="22"/>
        </w:rPr>
        <w:t>the contributor acknowledgements and/or dedications given</w:t>
      </w:r>
      <w:r>
        <w:rPr>
          <w:spacing w:val="22"/>
          <w:w w:val="115"/>
          <w:sz w:val="22"/>
        </w:rPr>
        <w:t xml:space="preserve"> </w:t>
      </w:r>
      <w:r>
        <w:rPr>
          <w:w w:val="115"/>
          <w:sz w:val="22"/>
        </w:rPr>
        <w:t>therein.</w:t>
      </w:r>
    </w:p>
    <w:p>
      <w:pPr>
        <w:pStyle w:val="18"/>
        <w:numPr>
          <w:ilvl w:val="1"/>
          <w:numId w:val="42"/>
        </w:numPr>
        <w:tabs>
          <w:tab w:val="left" w:pos="1024"/>
        </w:tabs>
        <w:spacing w:before="71" w:after="0" w:line="204" w:lineRule="auto"/>
        <w:ind w:left="1024" w:right="858" w:hanging="341"/>
        <w:jc w:val="both"/>
        <w:rPr>
          <w:sz w:val="22"/>
        </w:rPr>
      </w:pPr>
      <w:r>
        <w:rPr>
          <w:w w:val="115"/>
          <w:sz w:val="22"/>
        </w:rPr>
        <w:t xml:space="preserve">Preserve all the </w:t>
      </w:r>
      <w:r>
        <w:rPr>
          <w:spacing w:val="-3"/>
          <w:w w:val="115"/>
          <w:sz w:val="22"/>
        </w:rPr>
        <w:t xml:space="preserve">Invariant </w:t>
      </w:r>
      <w:r>
        <w:rPr>
          <w:w w:val="115"/>
          <w:sz w:val="22"/>
        </w:rPr>
        <w:t>Sections of the Document, unaltered in their text and</w:t>
      </w:r>
      <w:r>
        <w:rPr>
          <w:spacing w:val="65"/>
          <w:w w:val="115"/>
          <w:sz w:val="22"/>
        </w:rPr>
        <w:t xml:space="preserve"> </w:t>
      </w:r>
      <w:r>
        <w:rPr>
          <w:w w:val="115"/>
          <w:sz w:val="22"/>
        </w:rPr>
        <w:t>in their titles. Section numbers or the equivalent are not considered part of the section</w:t>
      </w:r>
      <w:r>
        <w:rPr>
          <w:spacing w:val="6"/>
          <w:w w:val="115"/>
          <w:sz w:val="22"/>
        </w:rPr>
        <w:t xml:space="preserve"> </w:t>
      </w:r>
      <w:r>
        <w:rPr>
          <w:w w:val="115"/>
          <w:sz w:val="22"/>
        </w:rPr>
        <w:t>titles.</w:t>
      </w:r>
    </w:p>
    <w:p>
      <w:pPr>
        <w:pStyle w:val="18"/>
        <w:numPr>
          <w:ilvl w:val="1"/>
          <w:numId w:val="42"/>
        </w:numPr>
        <w:tabs>
          <w:tab w:val="left" w:pos="1024"/>
        </w:tabs>
        <w:spacing w:before="70" w:after="0" w:line="204" w:lineRule="auto"/>
        <w:ind w:left="1024" w:right="858" w:hanging="405"/>
        <w:jc w:val="both"/>
        <w:rPr>
          <w:sz w:val="22"/>
        </w:rPr>
      </w:pPr>
      <w:r>
        <w:rPr>
          <w:w w:val="110"/>
          <w:sz w:val="22"/>
        </w:rPr>
        <w:t xml:space="preserve">Delete </w:t>
      </w:r>
      <w:r>
        <w:rPr>
          <w:spacing w:val="-3"/>
          <w:w w:val="110"/>
          <w:sz w:val="22"/>
        </w:rPr>
        <w:t xml:space="preserve">any </w:t>
      </w:r>
      <w:r>
        <w:rPr>
          <w:w w:val="110"/>
          <w:sz w:val="22"/>
        </w:rPr>
        <w:t xml:space="preserve">section Entitled “Endorsements”. Such a section </w:t>
      </w:r>
      <w:r>
        <w:rPr>
          <w:spacing w:val="-3"/>
          <w:w w:val="110"/>
          <w:sz w:val="22"/>
        </w:rPr>
        <w:t xml:space="preserve">may </w:t>
      </w:r>
      <w:r>
        <w:rPr>
          <w:w w:val="110"/>
          <w:sz w:val="22"/>
        </w:rPr>
        <w:t xml:space="preserve">not </w:t>
      </w:r>
      <w:r>
        <w:rPr>
          <w:spacing w:val="3"/>
          <w:w w:val="110"/>
          <w:sz w:val="22"/>
        </w:rPr>
        <w:t xml:space="preserve">be </w:t>
      </w:r>
      <w:r>
        <w:rPr>
          <w:w w:val="110"/>
          <w:sz w:val="22"/>
        </w:rPr>
        <w:t>included in the Modified</w:t>
      </w:r>
      <w:r>
        <w:rPr>
          <w:spacing w:val="29"/>
          <w:w w:val="110"/>
          <w:sz w:val="22"/>
        </w:rPr>
        <w:t xml:space="preserve"> </w:t>
      </w:r>
      <w:r>
        <w:rPr>
          <w:spacing w:val="-3"/>
          <w:w w:val="110"/>
          <w:sz w:val="22"/>
        </w:rPr>
        <w:t>Version.</w:t>
      </w:r>
    </w:p>
    <w:p>
      <w:pPr>
        <w:pStyle w:val="18"/>
        <w:numPr>
          <w:ilvl w:val="1"/>
          <w:numId w:val="42"/>
        </w:numPr>
        <w:tabs>
          <w:tab w:val="left" w:pos="1024"/>
        </w:tabs>
        <w:spacing w:before="69" w:after="0" w:line="204" w:lineRule="auto"/>
        <w:ind w:left="1024" w:right="858" w:hanging="369"/>
        <w:jc w:val="both"/>
        <w:rPr>
          <w:sz w:val="22"/>
        </w:rPr>
      </w:pPr>
      <w:r>
        <w:rPr>
          <w:w w:val="115"/>
          <w:sz w:val="22"/>
        </w:rPr>
        <w:t>Do</w:t>
      </w:r>
      <w:r>
        <w:rPr>
          <w:spacing w:val="-24"/>
          <w:w w:val="115"/>
          <w:sz w:val="22"/>
        </w:rPr>
        <w:t xml:space="preserve"> </w:t>
      </w:r>
      <w:r>
        <w:rPr>
          <w:w w:val="115"/>
          <w:sz w:val="22"/>
        </w:rPr>
        <w:t>not</w:t>
      </w:r>
      <w:r>
        <w:rPr>
          <w:spacing w:val="-24"/>
          <w:w w:val="115"/>
          <w:sz w:val="22"/>
        </w:rPr>
        <w:t xml:space="preserve"> </w:t>
      </w:r>
      <w:r>
        <w:rPr>
          <w:w w:val="115"/>
          <w:sz w:val="22"/>
        </w:rPr>
        <w:t>retitle</w:t>
      </w:r>
      <w:r>
        <w:rPr>
          <w:spacing w:val="-24"/>
          <w:w w:val="115"/>
          <w:sz w:val="22"/>
        </w:rPr>
        <w:t xml:space="preserve"> </w:t>
      </w:r>
      <w:r>
        <w:rPr>
          <w:spacing w:val="-3"/>
          <w:w w:val="115"/>
          <w:sz w:val="22"/>
        </w:rPr>
        <w:t>any</w:t>
      </w:r>
      <w:r>
        <w:rPr>
          <w:spacing w:val="-24"/>
          <w:w w:val="115"/>
          <w:sz w:val="22"/>
        </w:rPr>
        <w:t xml:space="preserve"> </w:t>
      </w:r>
      <w:r>
        <w:rPr>
          <w:w w:val="115"/>
          <w:sz w:val="22"/>
        </w:rPr>
        <w:t>existing</w:t>
      </w:r>
      <w:r>
        <w:rPr>
          <w:spacing w:val="-24"/>
          <w:w w:val="115"/>
          <w:sz w:val="22"/>
        </w:rPr>
        <w:t xml:space="preserve"> </w:t>
      </w:r>
      <w:r>
        <w:rPr>
          <w:w w:val="115"/>
          <w:sz w:val="22"/>
        </w:rPr>
        <w:t>section</w:t>
      </w:r>
      <w:r>
        <w:rPr>
          <w:spacing w:val="-24"/>
          <w:w w:val="115"/>
          <w:sz w:val="22"/>
        </w:rPr>
        <w:t xml:space="preserve"> </w:t>
      </w:r>
      <w:r>
        <w:rPr>
          <w:w w:val="115"/>
          <w:sz w:val="22"/>
        </w:rPr>
        <w:t>to</w:t>
      </w:r>
      <w:r>
        <w:rPr>
          <w:spacing w:val="-24"/>
          <w:w w:val="115"/>
          <w:sz w:val="22"/>
        </w:rPr>
        <w:t xml:space="preserve"> </w:t>
      </w:r>
      <w:r>
        <w:rPr>
          <w:spacing w:val="3"/>
          <w:w w:val="115"/>
          <w:sz w:val="22"/>
        </w:rPr>
        <w:t>be</w:t>
      </w:r>
      <w:r>
        <w:rPr>
          <w:spacing w:val="-24"/>
          <w:w w:val="115"/>
          <w:sz w:val="22"/>
        </w:rPr>
        <w:t xml:space="preserve"> </w:t>
      </w:r>
      <w:r>
        <w:rPr>
          <w:w w:val="115"/>
          <w:sz w:val="22"/>
        </w:rPr>
        <w:t>Entitled</w:t>
      </w:r>
      <w:r>
        <w:rPr>
          <w:spacing w:val="-24"/>
          <w:w w:val="115"/>
          <w:sz w:val="22"/>
        </w:rPr>
        <w:t xml:space="preserve"> </w:t>
      </w:r>
      <w:r>
        <w:rPr>
          <w:w w:val="115"/>
          <w:sz w:val="22"/>
        </w:rPr>
        <w:t>“Endorsements”</w:t>
      </w:r>
      <w:r>
        <w:rPr>
          <w:spacing w:val="-23"/>
          <w:w w:val="115"/>
          <w:sz w:val="22"/>
        </w:rPr>
        <w:t xml:space="preserve"> </w:t>
      </w:r>
      <w:r>
        <w:rPr>
          <w:w w:val="115"/>
          <w:sz w:val="22"/>
        </w:rPr>
        <w:t>or</w:t>
      </w:r>
      <w:r>
        <w:rPr>
          <w:spacing w:val="-24"/>
          <w:w w:val="115"/>
          <w:sz w:val="22"/>
        </w:rPr>
        <w:t xml:space="preserve"> </w:t>
      </w:r>
      <w:r>
        <w:rPr>
          <w:w w:val="115"/>
          <w:sz w:val="22"/>
        </w:rPr>
        <w:t>to</w:t>
      </w:r>
      <w:r>
        <w:rPr>
          <w:spacing w:val="-24"/>
          <w:w w:val="115"/>
          <w:sz w:val="22"/>
        </w:rPr>
        <w:t xml:space="preserve"> </w:t>
      </w:r>
      <w:r>
        <w:rPr>
          <w:w w:val="115"/>
          <w:sz w:val="22"/>
        </w:rPr>
        <w:t>conflict</w:t>
      </w:r>
      <w:r>
        <w:rPr>
          <w:spacing w:val="-24"/>
          <w:w w:val="115"/>
          <w:sz w:val="22"/>
        </w:rPr>
        <w:t xml:space="preserve"> </w:t>
      </w:r>
      <w:r>
        <w:rPr>
          <w:w w:val="115"/>
          <w:sz w:val="22"/>
        </w:rPr>
        <w:t xml:space="preserve">in title with </w:t>
      </w:r>
      <w:r>
        <w:rPr>
          <w:spacing w:val="-3"/>
          <w:w w:val="115"/>
          <w:sz w:val="22"/>
        </w:rPr>
        <w:t>any Invariant</w:t>
      </w:r>
      <w:r>
        <w:rPr>
          <w:spacing w:val="30"/>
          <w:w w:val="115"/>
          <w:sz w:val="22"/>
        </w:rPr>
        <w:t xml:space="preserve"> </w:t>
      </w:r>
      <w:r>
        <w:rPr>
          <w:w w:val="115"/>
          <w:sz w:val="22"/>
        </w:rPr>
        <w:t>Section.</w:t>
      </w:r>
    </w:p>
    <w:p>
      <w:pPr>
        <w:pStyle w:val="18"/>
        <w:numPr>
          <w:ilvl w:val="1"/>
          <w:numId w:val="42"/>
        </w:numPr>
        <w:tabs>
          <w:tab w:val="left" w:pos="1025"/>
        </w:tabs>
        <w:spacing w:before="36" w:after="0" w:line="240" w:lineRule="auto"/>
        <w:ind w:left="1024" w:right="0" w:hanging="375"/>
        <w:jc w:val="left"/>
        <w:rPr>
          <w:sz w:val="22"/>
        </w:rPr>
      </w:pPr>
      <w:r>
        <w:rPr>
          <w:w w:val="115"/>
          <w:sz w:val="22"/>
        </w:rPr>
        <w:t xml:space="preserve">Preserve </w:t>
      </w:r>
      <w:r>
        <w:rPr>
          <w:spacing w:val="-3"/>
          <w:w w:val="115"/>
          <w:sz w:val="22"/>
        </w:rPr>
        <w:t xml:space="preserve">any </w:t>
      </w:r>
      <w:r>
        <w:rPr>
          <w:spacing w:val="-4"/>
          <w:w w:val="115"/>
          <w:sz w:val="22"/>
        </w:rPr>
        <w:t>Warranty</w:t>
      </w:r>
      <w:r>
        <w:rPr>
          <w:spacing w:val="21"/>
          <w:w w:val="115"/>
          <w:sz w:val="22"/>
        </w:rPr>
        <w:t xml:space="preserve"> </w:t>
      </w:r>
      <w:r>
        <w:rPr>
          <w:w w:val="115"/>
          <w:sz w:val="22"/>
        </w:rPr>
        <w:t>Disclaimers.</w:t>
      </w:r>
    </w:p>
    <w:p>
      <w:pPr>
        <w:pStyle w:val="9"/>
        <w:spacing w:before="119" w:line="204" w:lineRule="auto"/>
        <w:ind w:left="591" w:right="856"/>
        <w:jc w:val="both"/>
      </w:pPr>
      <w:r>
        <w:rPr>
          <w:w w:val="115"/>
        </w:rPr>
        <w:t xml:space="preserve">If the Modified </w:t>
      </w:r>
      <w:r>
        <w:rPr>
          <w:spacing w:val="-3"/>
          <w:w w:val="115"/>
        </w:rPr>
        <w:t xml:space="preserve">Version </w:t>
      </w:r>
      <w:r>
        <w:rPr>
          <w:w w:val="115"/>
        </w:rPr>
        <w:t>includes new front-matter sections or appendices that qualify as</w:t>
      </w:r>
      <w:r>
        <w:rPr>
          <w:spacing w:val="-7"/>
          <w:w w:val="115"/>
        </w:rPr>
        <w:t xml:space="preserve"> </w:t>
      </w:r>
      <w:r>
        <w:rPr>
          <w:w w:val="115"/>
        </w:rPr>
        <w:t>Secondary</w:t>
      </w:r>
      <w:r>
        <w:rPr>
          <w:spacing w:val="-7"/>
          <w:w w:val="115"/>
        </w:rPr>
        <w:t xml:space="preserve"> </w:t>
      </w:r>
      <w:r>
        <w:rPr>
          <w:w w:val="115"/>
        </w:rPr>
        <w:t>Sections</w:t>
      </w:r>
      <w:r>
        <w:rPr>
          <w:spacing w:val="-7"/>
          <w:w w:val="115"/>
        </w:rPr>
        <w:t xml:space="preserve"> </w:t>
      </w:r>
      <w:r>
        <w:rPr>
          <w:w w:val="115"/>
        </w:rPr>
        <w:t>and</w:t>
      </w:r>
      <w:r>
        <w:rPr>
          <w:spacing w:val="-7"/>
          <w:w w:val="115"/>
        </w:rPr>
        <w:t xml:space="preserve"> </w:t>
      </w:r>
      <w:r>
        <w:rPr>
          <w:w w:val="115"/>
        </w:rPr>
        <w:t>contain</w:t>
      </w:r>
      <w:r>
        <w:rPr>
          <w:spacing w:val="-7"/>
          <w:w w:val="115"/>
        </w:rPr>
        <w:t xml:space="preserve"> </w:t>
      </w:r>
      <w:r>
        <w:rPr>
          <w:w w:val="115"/>
        </w:rPr>
        <w:t>no</w:t>
      </w:r>
      <w:r>
        <w:rPr>
          <w:spacing w:val="-7"/>
          <w:w w:val="115"/>
        </w:rPr>
        <w:t xml:space="preserve"> </w:t>
      </w:r>
      <w:r>
        <w:rPr>
          <w:w w:val="115"/>
        </w:rPr>
        <w:t>material</w:t>
      </w:r>
      <w:r>
        <w:rPr>
          <w:spacing w:val="-7"/>
          <w:w w:val="115"/>
        </w:rPr>
        <w:t xml:space="preserve"> </w:t>
      </w:r>
      <w:r>
        <w:rPr>
          <w:w w:val="115"/>
        </w:rPr>
        <w:t>copied</w:t>
      </w:r>
      <w:r>
        <w:rPr>
          <w:spacing w:val="-7"/>
          <w:w w:val="115"/>
        </w:rPr>
        <w:t xml:space="preserve"> </w:t>
      </w:r>
      <w:r>
        <w:rPr>
          <w:w w:val="115"/>
        </w:rPr>
        <w:t>from</w:t>
      </w:r>
      <w:r>
        <w:rPr>
          <w:spacing w:val="-7"/>
          <w:w w:val="115"/>
        </w:rPr>
        <w:t xml:space="preserve"> </w:t>
      </w:r>
      <w:r>
        <w:rPr>
          <w:w w:val="115"/>
        </w:rPr>
        <w:t>the</w:t>
      </w:r>
      <w:r>
        <w:rPr>
          <w:spacing w:val="-7"/>
          <w:w w:val="115"/>
        </w:rPr>
        <w:t xml:space="preserve"> </w:t>
      </w:r>
      <w:r>
        <w:rPr>
          <w:w w:val="115"/>
        </w:rPr>
        <w:t>Document,</w:t>
      </w:r>
      <w:r>
        <w:rPr>
          <w:spacing w:val="-6"/>
          <w:w w:val="115"/>
        </w:rPr>
        <w:t xml:space="preserve"> </w:t>
      </w:r>
      <w:r>
        <w:rPr>
          <w:w w:val="115"/>
        </w:rPr>
        <w:t>you</w:t>
      </w:r>
      <w:r>
        <w:rPr>
          <w:spacing w:val="-7"/>
          <w:w w:val="115"/>
        </w:rPr>
        <w:t xml:space="preserve"> </w:t>
      </w:r>
      <w:r>
        <w:rPr>
          <w:spacing w:val="-3"/>
          <w:w w:val="115"/>
        </w:rPr>
        <w:t>may</w:t>
      </w:r>
      <w:r>
        <w:rPr>
          <w:spacing w:val="-7"/>
          <w:w w:val="115"/>
        </w:rPr>
        <w:t xml:space="preserve"> </w:t>
      </w:r>
      <w:r>
        <w:rPr>
          <w:w w:val="115"/>
        </w:rPr>
        <w:t xml:space="preserve">at your option designate some or all of these sections as </w:t>
      </w:r>
      <w:r>
        <w:rPr>
          <w:spacing w:val="-3"/>
          <w:w w:val="115"/>
        </w:rPr>
        <w:t xml:space="preserve">invariant. </w:t>
      </w:r>
      <w:r>
        <w:rPr>
          <w:spacing w:val="-10"/>
          <w:w w:val="115"/>
        </w:rPr>
        <w:t xml:space="preserve">To </w:t>
      </w:r>
      <w:r>
        <w:rPr>
          <w:w w:val="115"/>
        </w:rPr>
        <w:t>do this, add</w:t>
      </w:r>
      <w:r>
        <w:rPr>
          <w:spacing w:val="36"/>
          <w:w w:val="115"/>
        </w:rPr>
        <w:t xml:space="preserve"> </w:t>
      </w:r>
      <w:r>
        <w:rPr>
          <w:w w:val="115"/>
        </w:rPr>
        <w:t>their</w:t>
      </w:r>
    </w:p>
    <w:p>
      <w:pPr>
        <w:spacing w:after="0" w:line="204" w:lineRule="auto"/>
        <w:jc w:val="both"/>
        <w:sectPr>
          <w:headerReference r:id="rId208" w:type="default"/>
          <w:pgSz w:w="12240" w:h="15840"/>
          <w:pgMar w:top="1320" w:right="940" w:bottom="280" w:left="1640" w:header="997" w:footer="0" w:gutter="0"/>
        </w:sectPr>
      </w:pPr>
    </w:p>
    <w:p>
      <w:pPr>
        <w:pStyle w:val="9"/>
        <w:rPr>
          <w:sz w:val="20"/>
        </w:rPr>
      </w:pPr>
    </w:p>
    <w:p>
      <w:pPr>
        <w:pStyle w:val="9"/>
        <w:rPr>
          <w:sz w:val="20"/>
        </w:rPr>
      </w:pPr>
    </w:p>
    <w:p>
      <w:pPr>
        <w:pStyle w:val="9"/>
        <w:spacing w:before="77" w:line="204" w:lineRule="auto"/>
        <w:ind w:left="591" w:right="857"/>
        <w:jc w:val="both"/>
      </w:pPr>
      <w:r>
        <w:rPr>
          <w:w w:val="115"/>
        </w:rPr>
        <w:t xml:space="preserve">titles to the list of </w:t>
      </w:r>
      <w:r>
        <w:rPr>
          <w:spacing w:val="-3"/>
          <w:w w:val="115"/>
        </w:rPr>
        <w:t xml:space="preserve">Invariant </w:t>
      </w:r>
      <w:r>
        <w:rPr>
          <w:w w:val="115"/>
        </w:rPr>
        <w:t xml:space="preserve">Sections in the Modified </w:t>
      </w:r>
      <w:r>
        <w:rPr>
          <w:spacing w:val="-3"/>
          <w:w w:val="110"/>
        </w:rPr>
        <w:t xml:space="preserve">Version’s </w:t>
      </w:r>
      <w:r>
        <w:rPr>
          <w:w w:val="115"/>
        </w:rPr>
        <w:t xml:space="preserve">license notice. These titles must </w:t>
      </w:r>
      <w:r>
        <w:rPr>
          <w:spacing w:val="3"/>
          <w:w w:val="115"/>
        </w:rPr>
        <w:t xml:space="preserve">be </w:t>
      </w:r>
      <w:r>
        <w:rPr>
          <w:w w:val="115"/>
        </w:rPr>
        <w:t xml:space="preserve">distinct from </w:t>
      </w:r>
      <w:r>
        <w:rPr>
          <w:spacing w:val="-3"/>
          <w:w w:val="115"/>
        </w:rPr>
        <w:t xml:space="preserve">any </w:t>
      </w:r>
      <w:r>
        <w:rPr>
          <w:w w:val="115"/>
        </w:rPr>
        <w:t>other section</w:t>
      </w:r>
      <w:r>
        <w:rPr>
          <w:spacing w:val="53"/>
          <w:w w:val="115"/>
        </w:rPr>
        <w:t xml:space="preserve"> </w:t>
      </w:r>
      <w:r>
        <w:rPr>
          <w:w w:val="115"/>
        </w:rPr>
        <w:t>titles.</w:t>
      </w:r>
    </w:p>
    <w:p>
      <w:pPr>
        <w:pStyle w:val="9"/>
        <w:spacing w:before="81" w:line="204" w:lineRule="auto"/>
        <w:ind w:left="591" w:right="858"/>
        <w:jc w:val="both"/>
      </w:pPr>
      <w:r>
        <w:rPr>
          <w:spacing w:val="-7"/>
          <w:w w:val="115"/>
        </w:rPr>
        <w:t xml:space="preserve">You </w:t>
      </w:r>
      <w:r>
        <w:rPr>
          <w:spacing w:val="-3"/>
          <w:w w:val="115"/>
        </w:rPr>
        <w:t xml:space="preserve">may </w:t>
      </w:r>
      <w:r>
        <w:rPr>
          <w:w w:val="115"/>
        </w:rPr>
        <w:t>add a section Entitled “Endorsements”, provided it contains nothing but endorsements</w:t>
      </w:r>
      <w:r>
        <w:rPr>
          <w:spacing w:val="-18"/>
          <w:w w:val="115"/>
        </w:rPr>
        <w:t xml:space="preserve"> </w:t>
      </w:r>
      <w:r>
        <w:rPr>
          <w:w w:val="115"/>
        </w:rPr>
        <w:t>of</w:t>
      </w:r>
      <w:r>
        <w:rPr>
          <w:spacing w:val="-18"/>
          <w:w w:val="115"/>
        </w:rPr>
        <w:t xml:space="preserve"> </w:t>
      </w:r>
      <w:r>
        <w:rPr>
          <w:w w:val="115"/>
        </w:rPr>
        <w:t>your</w:t>
      </w:r>
      <w:r>
        <w:rPr>
          <w:spacing w:val="-18"/>
          <w:w w:val="115"/>
        </w:rPr>
        <w:t xml:space="preserve"> </w:t>
      </w:r>
      <w:r>
        <w:rPr>
          <w:w w:val="115"/>
        </w:rPr>
        <w:t>Modified</w:t>
      </w:r>
      <w:r>
        <w:rPr>
          <w:spacing w:val="-17"/>
          <w:w w:val="115"/>
        </w:rPr>
        <w:t xml:space="preserve"> </w:t>
      </w:r>
      <w:r>
        <w:rPr>
          <w:spacing w:val="-3"/>
          <w:w w:val="115"/>
        </w:rPr>
        <w:t>Version</w:t>
      </w:r>
      <w:r>
        <w:rPr>
          <w:spacing w:val="-18"/>
          <w:w w:val="115"/>
        </w:rPr>
        <w:t xml:space="preserve"> </w:t>
      </w:r>
      <w:r>
        <w:rPr>
          <w:spacing w:val="-3"/>
          <w:w w:val="115"/>
        </w:rPr>
        <w:t>by</w:t>
      </w:r>
      <w:r>
        <w:rPr>
          <w:spacing w:val="-18"/>
          <w:w w:val="115"/>
        </w:rPr>
        <w:t xml:space="preserve"> </w:t>
      </w:r>
      <w:r>
        <w:rPr>
          <w:w w:val="115"/>
        </w:rPr>
        <w:t>various</w:t>
      </w:r>
      <w:r>
        <w:rPr>
          <w:spacing w:val="-17"/>
          <w:w w:val="115"/>
        </w:rPr>
        <w:t xml:space="preserve"> </w:t>
      </w:r>
      <w:r>
        <w:rPr>
          <w:w w:val="115"/>
        </w:rPr>
        <w:t>parties—for</w:t>
      </w:r>
      <w:r>
        <w:rPr>
          <w:spacing w:val="-18"/>
          <w:w w:val="115"/>
        </w:rPr>
        <w:t xml:space="preserve"> </w:t>
      </w:r>
      <w:r>
        <w:rPr>
          <w:w w:val="115"/>
        </w:rPr>
        <w:t>example,</w:t>
      </w:r>
      <w:r>
        <w:rPr>
          <w:spacing w:val="-17"/>
          <w:w w:val="115"/>
        </w:rPr>
        <w:t xml:space="preserve"> </w:t>
      </w:r>
      <w:r>
        <w:rPr>
          <w:w w:val="115"/>
        </w:rPr>
        <w:t>statements</w:t>
      </w:r>
      <w:r>
        <w:rPr>
          <w:spacing w:val="-18"/>
          <w:w w:val="115"/>
        </w:rPr>
        <w:t xml:space="preserve"> </w:t>
      </w:r>
      <w:r>
        <w:rPr>
          <w:w w:val="115"/>
        </w:rPr>
        <w:t xml:space="preserve">of peer review or that the text has been approved </w:t>
      </w:r>
      <w:r>
        <w:rPr>
          <w:spacing w:val="-3"/>
          <w:w w:val="115"/>
        </w:rPr>
        <w:t xml:space="preserve">by </w:t>
      </w:r>
      <w:r>
        <w:rPr>
          <w:w w:val="115"/>
        </w:rPr>
        <w:t>an organization as the authoritative definition of a</w:t>
      </w:r>
      <w:r>
        <w:rPr>
          <w:spacing w:val="18"/>
          <w:w w:val="115"/>
        </w:rPr>
        <w:t xml:space="preserve"> </w:t>
      </w:r>
      <w:r>
        <w:rPr>
          <w:w w:val="115"/>
        </w:rPr>
        <w:t>standard.</w:t>
      </w:r>
    </w:p>
    <w:p>
      <w:pPr>
        <w:pStyle w:val="9"/>
        <w:spacing w:before="85" w:line="204" w:lineRule="auto"/>
        <w:ind w:left="591" w:right="857"/>
        <w:jc w:val="both"/>
      </w:pPr>
      <w:r>
        <w:rPr>
          <w:spacing w:val="-7"/>
          <w:w w:val="115"/>
        </w:rPr>
        <w:t>You</w:t>
      </w:r>
      <w:r>
        <w:rPr>
          <w:spacing w:val="-5"/>
          <w:w w:val="115"/>
        </w:rPr>
        <w:t xml:space="preserve"> </w:t>
      </w:r>
      <w:r>
        <w:rPr>
          <w:spacing w:val="-3"/>
          <w:w w:val="115"/>
        </w:rPr>
        <w:t>may</w:t>
      </w:r>
      <w:r>
        <w:rPr>
          <w:spacing w:val="-4"/>
          <w:w w:val="115"/>
        </w:rPr>
        <w:t xml:space="preserve"> </w:t>
      </w:r>
      <w:r>
        <w:rPr>
          <w:w w:val="115"/>
        </w:rPr>
        <w:t>add</w:t>
      </w:r>
      <w:r>
        <w:rPr>
          <w:spacing w:val="-4"/>
          <w:w w:val="115"/>
        </w:rPr>
        <w:t xml:space="preserve"> </w:t>
      </w:r>
      <w:r>
        <w:rPr>
          <w:w w:val="115"/>
        </w:rPr>
        <w:t>a</w:t>
      </w:r>
      <w:r>
        <w:rPr>
          <w:spacing w:val="-4"/>
          <w:w w:val="115"/>
        </w:rPr>
        <w:t xml:space="preserve"> </w:t>
      </w:r>
      <w:r>
        <w:rPr>
          <w:w w:val="115"/>
        </w:rPr>
        <w:t>passage</w:t>
      </w:r>
      <w:r>
        <w:rPr>
          <w:spacing w:val="-4"/>
          <w:w w:val="115"/>
        </w:rPr>
        <w:t xml:space="preserve"> </w:t>
      </w:r>
      <w:r>
        <w:rPr>
          <w:w w:val="115"/>
        </w:rPr>
        <w:t>of</w:t>
      </w:r>
      <w:r>
        <w:rPr>
          <w:spacing w:val="-4"/>
          <w:w w:val="115"/>
        </w:rPr>
        <w:t xml:space="preserve"> </w:t>
      </w:r>
      <w:r>
        <w:rPr>
          <w:w w:val="115"/>
        </w:rPr>
        <w:t>up</w:t>
      </w:r>
      <w:r>
        <w:rPr>
          <w:spacing w:val="-4"/>
          <w:w w:val="115"/>
        </w:rPr>
        <w:t xml:space="preserve"> </w:t>
      </w:r>
      <w:r>
        <w:rPr>
          <w:w w:val="115"/>
        </w:rPr>
        <w:t>to</w:t>
      </w:r>
      <w:r>
        <w:rPr>
          <w:spacing w:val="-4"/>
          <w:w w:val="115"/>
        </w:rPr>
        <w:t xml:space="preserve"> </w:t>
      </w:r>
      <w:r>
        <w:rPr>
          <w:w w:val="115"/>
        </w:rPr>
        <w:t>five</w:t>
      </w:r>
      <w:r>
        <w:rPr>
          <w:spacing w:val="-4"/>
          <w:w w:val="115"/>
        </w:rPr>
        <w:t xml:space="preserve"> </w:t>
      </w:r>
      <w:r>
        <w:rPr>
          <w:w w:val="115"/>
        </w:rPr>
        <w:t>words</w:t>
      </w:r>
      <w:r>
        <w:rPr>
          <w:spacing w:val="-4"/>
          <w:w w:val="115"/>
        </w:rPr>
        <w:t xml:space="preserve"> </w:t>
      </w:r>
      <w:r>
        <w:rPr>
          <w:w w:val="115"/>
        </w:rPr>
        <w:t>as</w:t>
      </w:r>
      <w:r>
        <w:rPr>
          <w:spacing w:val="-5"/>
          <w:w w:val="115"/>
        </w:rPr>
        <w:t xml:space="preserve"> </w:t>
      </w:r>
      <w:r>
        <w:rPr>
          <w:w w:val="115"/>
        </w:rPr>
        <w:t>a</w:t>
      </w:r>
      <w:r>
        <w:rPr>
          <w:spacing w:val="-4"/>
          <w:w w:val="115"/>
        </w:rPr>
        <w:t xml:space="preserve"> Front-Cover Text,</w:t>
      </w:r>
      <w:r>
        <w:rPr>
          <w:spacing w:val="-3"/>
          <w:w w:val="115"/>
        </w:rPr>
        <w:t xml:space="preserve"> </w:t>
      </w:r>
      <w:r>
        <w:rPr>
          <w:w w:val="115"/>
        </w:rPr>
        <w:t>and</w:t>
      </w:r>
      <w:r>
        <w:rPr>
          <w:spacing w:val="-4"/>
          <w:w w:val="115"/>
        </w:rPr>
        <w:t xml:space="preserve"> </w:t>
      </w:r>
      <w:r>
        <w:rPr>
          <w:w w:val="115"/>
        </w:rPr>
        <w:t>a</w:t>
      </w:r>
      <w:r>
        <w:rPr>
          <w:spacing w:val="-4"/>
          <w:w w:val="115"/>
        </w:rPr>
        <w:t xml:space="preserve"> </w:t>
      </w:r>
      <w:r>
        <w:rPr>
          <w:w w:val="115"/>
        </w:rPr>
        <w:t>passage</w:t>
      </w:r>
      <w:r>
        <w:rPr>
          <w:spacing w:val="-4"/>
          <w:w w:val="115"/>
        </w:rPr>
        <w:t xml:space="preserve"> </w:t>
      </w:r>
      <w:r>
        <w:rPr>
          <w:w w:val="115"/>
        </w:rPr>
        <w:t>of</w:t>
      </w:r>
      <w:r>
        <w:rPr>
          <w:spacing w:val="-4"/>
          <w:w w:val="115"/>
        </w:rPr>
        <w:t xml:space="preserve"> </w:t>
      </w:r>
      <w:r>
        <w:rPr>
          <w:w w:val="115"/>
        </w:rPr>
        <w:t>up to</w:t>
      </w:r>
      <w:r>
        <w:rPr>
          <w:spacing w:val="-9"/>
          <w:w w:val="115"/>
        </w:rPr>
        <w:t xml:space="preserve"> </w:t>
      </w:r>
      <w:r>
        <w:rPr>
          <w:w w:val="115"/>
        </w:rPr>
        <w:t>25</w:t>
      </w:r>
      <w:r>
        <w:rPr>
          <w:spacing w:val="-9"/>
          <w:w w:val="115"/>
        </w:rPr>
        <w:t xml:space="preserve"> </w:t>
      </w:r>
      <w:r>
        <w:rPr>
          <w:w w:val="115"/>
        </w:rPr>
        <w:t>words</w:t>
      </w:r>
      <w:r>
        <w:rPr>
          <w:spacing w:val="-8"/>
          <w:w w:val="115"/>
        </w:rPr>
        <w:t xml:space="preserve"> </w:t>
      </w:r>
      <w:r>
        <w:rPr>
          <w:w w:val="115"/>
        </w:rPr>
        <w:t>as</w:t>
      </w:r>
      <w:r>
        <w:rPr>
          <w:spacing w:val="-9"/>
          <w:w w:val="115"/>
        </w:rPr>
        <w:t xml:space="preserve"> </w:t>
      </w:r>
      <w:r>
        <w:rPr>
          <w:w w:val="115"/>
        </w:rPr>
        <w:t>a</w:t>
      </w:r>
      <w:r>
        <w:rPr>
          <w:spacing w:val="-9"/>
          <w:w w:val="115"/>
        </w:rPr>
        <w:t xml:space="preserve"> </w:t>
      </w:r>
      <w:r>
        <w:rPr>
          <w:w w:val="115"/>
        </w:rPr>
        <w:t>Back-Cover</w:t>
      </w:r>
      <w:r>
        <w:rPr>
          <w:spacing w:val="-8"/>
          <w:w w:val="115"/>
        </w:rPr>
        <w:t xml:space="preserve"> </w:t>
      </w:r>
      <w:r>
        <w:rPr>
          <w:spacing w:val="-4"/>
          <w:w w:val="115"/>
        </w:rPr>
        <w:t>Text,</w:t>
      </w:r>
      <w:r>
        <w:rPr>
          <w:spacing w:val="-7"/>
          <w:w w:val="115"/>
        </w:rPr>
        <w:t xml:space="preserve"> </w:t>
      </w:r>
      <w:r>
        <w:rPr>
          <w:w w:val="115"/>
        </w:rPr>
        <w:t>to</w:t>
      </w:r>
      <w:r>
        <w:rPr>
          <w:spacing w:val="-9"/>
          <w:w w:val="115"/>
        </w:rPr>
        <w:t xml:space="preserve"> </w:t>
      </w:r>
      <w:r>
        <w:rPr>
          <w:w w:val="115"/>
        </w:rPr>
        <w:t>the</w:t>
      </w:r>
      <w:r>
        <w:rPr>
          <w:spacing w:val="-8"/>
          <w:w w:val="115"/>
        </w:rPr>
        <w:t xml:space="preserve"> </w:t>
      </w:r>
      <w:r>
        <w:rPr>
          <w:w w:val="115"/>
        </w:rPr>
        <w:t>end</w:t>
      </w:r>
      <w:r>
        <w:rPr>
          <w:spacing w:val="-9"/>
          <w:w w:val="115"/>
        </w:rPr>
        <w:t xml:space="preserve"> </w:t>
      </w:r>
      <w:r>
        <w:rPr>
          <w:w w:val="115"/>
        </w:rPr>
        <w:t>of</w:t>
      </w:r>
      <w:r>
        <w:rPr>
          <w:spacing w:val="-9"/>
          <w:w w:val="115"/>
        </w:rPr>
        <w:t xml:space="preserve"> </w:t>
      </w:r>
      <w:r>
        <w:rPr>
          <w:w w:val="115"/>
        </w:rPr>
        <w:t>the</w:t>
      </w:r>
      <w:r>
        <w:rPr>
          <w:spacing w:val="-8"/>
          <w:w w:val="115"/>
        </w:rPr>
        <w:t xml:space="preserve"> </w:t>
      </w:r>
      <w:r>
        <w:rPr>
          <w:w w:val="115"/>
        </w:rPr>
        <w:t>list</w:t>
      </w:r>
      <w:r>
        <w:rPr>
          <w:spacing w:val="-9"/>
          <w:w w:val="115"/>
        </w:rPr>
        <w:t xml:space="preserve"> </w:t>
      </w:r>
      <w:r>
        <w:rPr>
          <w:w w:val="115"/>
        </w:rPr>
        <w:t>of</w:t>
      </w:r>
      <w:r>
        <w:rPr>
          <w:spacing w:val="-9"/>
          <w:w w:val="115"/>
        </w:rPr>
        <w:t xml:space="preserve"> </w:t>
      </w:r>
      <w:r>
        <w:rPr>
          <w:spacing w:val="-3"/>
          <w:w w:val="115"/>
        </w:rPr>
        <w:t>Cover</w:t>
      </w:r>
      <w:r>
        <w:rPr>
          <w:spacing w:val="-8"/>
          <w:w w:val="115"/>
        </w:rPr>
        <w:t xml:space="preserve"> </w:t>
      </w:r>
      <w:r>
        <w:rPr>
          <w:spacing w:val="-4"/>
          <w:w w:val="115"/>
        </w:rPr>
        <w:t>Texts</w:t>
      </w:r>
      <w:r>
        <w:rPr>
          <w:spacing w:val="-9"/>
          <w:w w:val="115"/>
        </w:rPr>
        <w:t xml:space="preserve"> </w:t>
      </w:r>
      <w:r>
        <w:rPr>
          <w:w w:val="115"/>
        </w:rPr>
        <w:t>in</w:t>
      </w:r>
      <w:r>
        <w:rPr>
          <w:spacing w:val="-8"/>
          <w:w w:val="115"/>
        </w:rPr>
        <w:t xml:space="preserve"> </w:t>
      </w:r>
      <w:r>
        <w:rPr>
          <w:w w:val="115"/>
        </w:rPr>
        <w:t>the</w:t>
      </w:r>
      <w:r>
        <w:rPr>
          <w:spacing w:val="-9"/>
          <w:w w:val="115"/>
        </w:rPr>
        <w:t xml:space="preserve"> </w:t>
      </w:r>
      <w:r>
        <w:rPr>
          <w:w w:val="115"/>
        </w:rPr>
        <w:t xml:space="preserve">Modified </w:t>
      </w:r>
      <w:r>
        <w:rPr>
          <w:spacing w:val="-3"/>
          <w:w w:val="115"/>
        </w:rPr>
        <w:t xml:space="preserve">Version. </w:t>
      </w:r>
      <w:r>
        <w:rPr>
          <w:w w:val="115"/>
        </w:rPr>
        <w:t xml:space="preserve">Only one passage of </w:t>
      </w:r>
      <w:r>
        <w:rPr>
          <w:spacing w:val="-4"/>
          <w:w w:val="115"/>
        </w:rPr>
        <w:t xml:space="preserve">Front-Cover </w:t>
      </w:r>
      <w:r>
        <w:rPr>
          <w:spacing w:val="-5"/>
          <w:w w:val="115"/>
        </w:rPr>
        <w:t xml:space="preserve">Text </w:t>
      </w:r>
      <w:r>
        <w:rPr>
          <w:w w:val="115"/>
        </w:rPr>
        <w:t xml:space="preserve">and one of Back-Cover </w:t>
      </w:r>
      <w:r>
        <w:rPr>
          <w:spacing w:val="-5"/>
          <w:w w:val="115"/>
        </w:rPr>
        <w:t xml:space="preserve">Text </w:t>
      </w:r>
      <w:r>
        <w:rPr>
          <w:spacing w:val="-3"/>
          <w:w w:val="115"/>
        </w:rPr>
        <w:t xml:space="preserve">may </w:t>
      </w:r>
      <w:r>
        <w:rPr>
          <w:spacing w:val="3"/>
          <w:w w:val="115"/>
        </w:rPr>
        <w:t xml:space="preserve">be </w:t>
      </w:r>
      <w:r>
        <w:rPr>
          <w:w w:val="115"/>
        </w:rPr>
        <w:t xml:space="preserve">added </w:t>
      </w:r>
      <w:r>
        <w:rPr>
          <w:spacing w:val="-3"/>
          <w:w w:val="115"/>
        </w:rPr>
        <w:t xml:space="preserve">by </w:t>
      </w:r>
      <w:r>
        <w:rPr>
          <w:w w:val="115"/>
        </w:rPr>
        <w:t xml:space="preserve">(or through arrangements made by) </w:t>
      </w:r>
      <w:r>
        <w:rPr>
          <w:spacing w:val="-3"/>
          <w:w w:val="115"/>
        </w:rPr>
        <w:t xml:space="preserve">any </w:t>
      </w:r>
      <w:r>
        <w:rPr>
          <w:w w:val="115"/>
        </w:rPr>
        <w:t xml:space="preserve">one </w:t>
      </w:r>
      <w:r>
        <w:rPr>
          <w:spacing w:val="-5"/>
          <w:w w:val="115"/>
        </w:rPr>
        <w:t xml:space="preserve">entity. </w:t>
      </w:r>
      <w:r>
        <w:rPr>
          <w:w w:val="115"/>
        </w:rPr>
        <w:t xml:space="preserve">If the Document already includes a </w:t>
      </w:r>
      <w:r>
        <w:rPr>
          <w:spacing w:val="-3"/>
          <w:w w:val="115"/>
        </w:rPr>
        <w:t xml:space="preserve">cover </w:t>
      </w:r>
      <w:r>
        <w:rPr>
          <w:w w:val="115"/>
        </w:rPr>
        <w:t xml:space="preserve">text for the same </w:t>
      </w:r>
      <w:r>
        <w:rPr>
          <w:spacing w:val="-3"/>
          <w:w w:val="115"/>
        </w:rPr>
        <w:t xml:space="preserve">cover, </w:t>
      </w:r>
      <w:r>
        <w:rPr>
          <w:w w:val="115"/>
        </w:rPr>
        <w:t xml:space="preserve">previously added </w:t>
      </w:r>
      <w:r>
        <w:rPr>
          <w:spacing w:val="-3"/>
          <w:w w:val="115"/>
        </w:rPr>
        <w:t xml:space="preserve">by </w:t>
      </w:r>
      <w:r>
        <w:rPr>
          <w:w w:val="115"/>
        </w:rPr>
        <w:t xml:space="preserve">you or </w:t>
      </w:r>
      <w:r>
        <w:rPr>
          <w:spacing w:val="-3"/>
          <w:w w:val="115"/>
        </w:rPr>
        <w:t xml:space="preserve">by </w:t>
      </w:r>
      <w:r>
        <w:rPr>
          <w:w w:val="115"/>
        </w:rPr>
        <w:t xml:space="preserve">arrangement made </w:t>
      </w:r>
      <w:r>
        <w:rPr>
          <w:spacing w:val="-3"/>
          <w:w w:val="115"/>
        </w:rPr>
        <w:t xml:space="preserve">by </w:t>
      </w:r>
      <w:r>
        <w:rPr>
          <w:w w:val="115"/>
        </w:rPr>
        <w:t xml:space="preserve">the same entity you are acting on behalf of, you </w:t>
      </w:r>
      <w:r>
        <w:rPr>
          <w:spacing w:val="-3"/>
          <w:w w:val="115"/>
        </w:rPr>
        <w:t xml:space="preserve">may </w:t>
      </w:r>
      <w:r>
        <w:rPr>
          <w:w w:val="115"/>
        </w:rPr>
        <w:t>not add another; but you may replace the old one, on explicit permission from the previous publisher that added the old</w:t>
      </w:r>
      <w:r>
        <w:rPr>
          <w:spacing w:val="18"/>
          <w:w w:val="115"/>
        </w:rPr>
        <w:t xml:space="preserve"> </w:t>
      </w:r>
      <w:r>
        <w:rPr>
          <w:w w:val="115"/>
        </w:rPr>
        <w:t>one.</w:t>
      </w:r>
    </w:p>
    <w:p>
      <w:pPr>
        <w:pStyle w:val="9"/>
        <w:spacing w:before="91" w:line="204" w:lineRule="auto"/>
        <w:ind w:left="591" w:right="857"/>
        <w:jc w:val="both"/>
      </w:pPr>
      <w:r>
        <w:rPr>
          <w:w w:val="115"/>
        </w:rPr>
        <w:t>The</w:t>
      </w:r>
      <w:r>
        <w:rPr>
          <w:spacing w:val="-13"/>
          <w:w w:val="115"/>
        </w:rPr>
        <w:t xml:space="preserve"> </w:t>
      </w:r>
      <w:r>
        <w:rPr>
          <w:w w:val="115"/>
        </w:rPr>
        <w:t>author(s)</w:t>
      </w:r>
      <w:r>
        <w:rPr>
          <w:spacing w:val="-12"/>
          <w:w w:val="115"/>
        </w:rPr>
        <w:t xml:space="preserve"> </w:t>
      </w:r>
      <w:r>
        <w:rPr>
          <w:w w:val="115"/>
        </w:rPr>
        <w:t>and</w:t>
      </w:r>
      <w:r>
        <w:rPr>
          <w:spacing w:val="-12"/>
          <w:w w:val="115"/>
        </w:rPr>
        <w:t xml:space="preserve"> </w:t>
      </w:r>
      <w:r>
        <w:rPr>
          <w:w w:val="115"/>
        </w:rPr>
        <w:t>publisher(s)</w:t>
      </w:r>
      <w:r>
        <w:rPr>
          <w:spacing w:val="-12"/>
          <w:w w:val="115"/>
        </w:rPr>
        <w:t xml:space="preserve"> </w:t>
      </w:r>
      <w:r>
        <w:rPr>
          <w:w w:val="115"/>
        </w:rPr>
        <w:t>of</w:t>
      </w:r>
      <w:r>
        <w:rPr>
          <w:spacing w:val="-12"/>
          <w:w w:val="115"/>
        </w:rPr>
        <w:t xml:space="preserve"> </w:t>
      </w:r>
      <w:r>
        <w:rPr>
          <w:w w:val="115"/>
        </w:rPr>
        <w:t>the</w:t>
      </w:r>
      <w:r>
        <w:rPr>
          <w:spacing w:val="-12"/>
          <w:w w:val="115"/>
        </w:rPr>
        <w:t xml:space="preserve"> </w:t>
      </w:r>
      <w:r>
        <w:rPr>
          <w:w w:val="115"/>
        </w:rPr>
        <w:t>Document</w:t>
      </w:r>
      <w:r>
        <w:rPr>
          <w:spacing w:val="-12"/>
          <w:w w:val="115"/>
        </w:rPr>
        <w:t xml:space="preserve"> </w:t>
      </w:r>
      <w:r>
        <w:rPr>
          <w:w w:val="115"/>
        </w:rPr>
        <w:t>do</w:t>
      </w:r>
      <w:r>
        <w:rPr>
          <w:spacing w:val="-12"/>
          <w:w w:val="115"/>
        </w:rPr>
        <w:t xml:space="preserve"> </w:t>
      </w:r>
      <w:r>
        <w:rPr>
          <w:w w:val="115"/>
        </w:rPr>
        <w:t>not</w:t>
      </w:r>
      <w:r>
        <w:rPr>
          <w:spacing w:val="-12"/>
          <w:w w:val="115"/>
        </w:rPr>
        <w:t xml:space="preserve"> </w:t>
      </w:r>
      <w:r>
        <w:rPr>
          <w:spacing w:val="-3"/>
          <w:w w:val="115"/>
        </w:rPr>
        <w:t>by</w:t>
      </w:r>
      <w:r>
        <w:rPr>
          <w:spacing w:val="-12"/>
          <w:w w:val="115"/>
        </w:rPr>
        <w:t xml:space="preserve"> </w:t>
      </w:r>
      <w:r>
        <w:rPr>
          <w:w w:val="115"/>
        </w:rPr>
        <w:t>this</w:t>
      </w:r>
      <w:r>
        <w:rPr>
          <w:spacing w:val="-12"/>
          <w:w w:val="115"/>
        </w:rPr>
        <w:t xml:space="preserve"> </w:t>
      </w:r>
      <w:r>
        <w:rPr>
          <w:w w:val="115"/>
        </w:rPr>
        <w:t>License</w:t>
      </w:r>
      <w:r>
        <w:rPr>
          <w:spacing w:val="-12"/>
          <w:w w:val="115"/>
        </w:rPr>
        <w:t xml:space="preserve"> </w:t>
      </w:r>
      <w:r>
        <w:rPr>
          <w:w w:val="115"/>
        </w:rPr>
        <w:t>give</w:t>
      </w:r>
      <w:r>
        <w:rPr>
          <w:spacing w:val="-12"/>
          <w:w w:val="115"/>
        </w:rPr>
        <w:t xml:space="preserve"> </w:t>
      </w:r>
      <w:r>
        <w:rPr>
          <w:w w:val="115"/>
        </w:rPr>
        <w:t xml:space="preserve">permission to use their names for publicity for or to assert or imply endorsement of </w:t>
      </w:r>
      <w:r>
        <w:rPr>
          <w:spacing w:val="-3"/>
          <w:w w:val="115"/>
        </w:rPr>
        <w:t>any</w:t>
      </w:r>
      <w:r>
        <w:rPr>
          <w:spacing w:val="-43"/>
          <w:w w:val="115"/>
        </w:rPr>
        <w:t xml:space="preserve"> </w:t>
      </w:r>
      <w:r>
        <w:rPr>
          <w:w w:val="115"/>
        </w:rPr>
        <w:t xml:space="preserve">Modified </w:t>
      </w:r>
      <w:r>
        <w:rPr>
          <w:spacing w:val="-3"/>
          <w:w w:val="115"/>
        </w:rPr>
        <w:t>Version.</w:t>
      </w:r>
    </w:p>
    <w:p>
      <w:pPr>
        <w:pStyle w:val="18"/>
        <w:numPr>
          <w:ilvl w:val="0"/>
          <w:numId w:val="42"/>
        </w:numPr>
        <w:tabs>
          <w:tab w:val="left" w:pos="592"/>
        </w:tabs>
        <w:spacing w:before="51" w:after="0" w:line="240" w:lineRule="auto"/>
        <w:ind w:left="591" w:right="0" w:hanging="313"/>
        <w:jc w:val="left"/>
        <w:rPr>
          <w:sz w:val="22"/>
        </w:rPr>
      </w:pPr>
      <w:r>
        <w:rPr>
          <w:w w:val="110"/>
          <w:sz w:val="22"/>
        </w:rPr>
        <w:t>COMBINING</w:t>
      </w:r>
      <w:r>
        <w:rPr>
          <w:spacing w:val="9"/>
          <w:w w:val="110"/>
          <w:sz w:val="22"/>
        </w:rPr>
        <w:t xml:space="preserve"> </w:t>
      </w:r>
      <w:r>
        <w:rPr>
          <w:w w:val="110"/>
          <w:sz w:val="22"/>
        </w:rPr>
        <w:t>DOCUMENTS</w:t>
      </w:r>
    </w:p>
    <w:p>
      <w:pPr>
        <w:pStyle w:val="9"/>
        <w:spacing w:before="67" w:line="204" w:lineRule="auto"/>
        <w:ind w:left="591" w:right="857"/>
        <w:jc w:val="both"/>
      </w:pPr>
      <w:r>
        <w:rPr>
          <w:spacing w:val="-7"/>
          <w:w w:val="115"/>
        </w:rPr>
        <w:t xml:space="preserve">You </w:t>
      </w:r>
      <w:r>
        <w:rPr>
          <w:w w:val="115"/>
        </w:rPr>
        <w:t>may combine the Document with other documents released under this License, under the terms defined in section 4 above for modified versions, provided that you</w:t>
      </w:r>
      <w:r>
        <w:rPr>
          <w:spacing w:val="65"/>
          <w:w w:val="115"/>
        </w:rPr>
        <w:t xml:space="preserve"> </w:t>
      </w:r>
      <w:r>
        <w:rPr>
          <w:w w:val="115"/>
        </w:rPr>
        <w:t>include</w:t>
      </w:r>
      <w:r>
        <w:rPr>
          <w:spacing w:val="-15"/>
          <w:w w:val="115"/>
        </w:rPr>
        <w:t xml:space="preserve"> </w:t>
      </w:r>
      <w:r>
        <w:rPr>
          <w:w w:val="115"/>
        </w:rPr>
        <w:t>in</w:t>
      </w:r>
      <w:r>
        <w:rPr>
          <w:spacing w:val="-15"/>
          <w:w w:val="115"/>
        </w:rPr>
        <w:t xml:space="preserve"> </w:t>
      </w:r>
      <w:r>
        <w:rPr>
          <w:w w:val="115"/>
        </w:rPr>
        <w:t>the</w:t>
      </w:r>
      <w:r>
        <w:rPr>
          <w:spacing w:val="-14"/>
          <w:w w:val="115"/>
        </w:rPr>
        <w:t xml:space="preserve"> </w:t>
      </w:r>
      <w:r>
        <w:rPr>
          <w:w w:val="115"/>
        </w:rPr>
        <w:t>combination</w:t>
      </w:r>
      <w:r>
        <w:rPr>
          <w:spacing w:val="-15"/>
          <w:w w:val="115"/>
        </w:rPr>
        <w:t xml:space="preserve"> </w:t>
      </w:r>
      <w:r>
        <w:rPr>
          <w:w w:val="115"/>
        </w:rPr>
        <w:t>all</w:t>
      </w:r>
      <w:r>
        <w:rPr>
          <w:spacing w:val="-14"/>
          <w:w w:val="115"/>
        </w:rPr>
        <w:t xml:space="preserve"> </w:t>
      </w:r>
      <w:r>
        <w:rPr>
          <w:w w:val="115"/>
        </w:rPr>
        <w:t>of</w:t>
      </w:r>
      <w:r>
        <w:rPr>
          <w:spacing w:val="-15"/>
          <w:w w:val="115"/>
        </w:rPr>
        <w:t xml:space="preserve"> </w:t>
      </w:r>
      <w:r>
        <w:rPr>
          <w:w w:val="115"/>
        </w:rPr>
        <w:t>the</w:t>
      </w:r>
      <w:r>
        <w:rPr>
          <w:spacing w:val="-14"/>
          <w:w w:val="115"/>
        </w:rPr>
        <w:t xml:space="preserve"> </w:t>
      </w:r>
      <w:r>
        <w:rPr>
          <w:spacing w:val="-3"/>
          <w:w w:val="115"/>
        </w:rPr>
        <w:t>Invariant</w:t>
      </w:r>
      <w:r>
        <w:rPr>
          <w:spacing w:val="-15"/>
          <w:w w:val="115"/>
        </w:rPr>
        <w:t xml:space="preserve"> </w:t>
      </w:r>
      <w:r>
        <w:rPr>
          <w:w w:val="115"/>
        </w:rPr>
        <w:t>Sections</w:t>
      </w:r>
      <w:r>
        <w:rPr>
          <w:spacing w:val="-14"/>
          <w:w w:val="115"/>
        </w:rPr>
        <w:t xml:space="preserve"> </w:t>
      </w:r>
      <w:r>
        <w:rPr>
          <w:w w:val="115"/>
        </w:rPr>
        <w:t>of</w:t>
      </w:r>
      <w:r>
        <w:rPr>
          <w:spacing w:val="-15"/>
          <w:w w:val="115"/>
        </w:rPr>
        <w:t xml:space="preserve"> </w:t>
      </w:r>
      <w:r>
        <w:rPr>
          <w:w w:val="115"/>
        </w:rPr>
        <w:t>all</w:t>
      </w:r>
      <w:r>
        <w:rPr>
          <w:spacing w:val="-14"/>
          <w:w w:val="115"/>
        </w:rPr>
        <w:t xml:space="preserve"> </w:t>
      </w:r>
      <w:r>
        <w:rPr>
          <w:w w:val="115"/>
        </w:rPr>
        <w:t>of</w:t>
      </w:r>
      <w:r>
        <w:rPr>
          <w:spacing w:val="-15"/>
          <w:w w:val="115"/>
        </w:rPr>
        <w:t xml:space="preserve"> </w:t>
      </w:r>
      <w:r>
        <w:rPr>
          <w:w w:val="115"/>
        </w:rPr>
        <w:t>the</w:t>
      </w:r>
      <w:r>
        <w:rPr>
          <w:spacing w:val="-14"/>
          <w:w w:val="115"/>
        </w:rPr>
        <w:t xml:space="preserve"> </w:t>
      </w:r>
      <w:r>
        <w:rPr>
          <w:w w:val="115"/>
        </w:rPr>
        <w:t>original</w:t>
      </w:r>
      <w:r>
        <w:rPr>
          <w:spacing w:val="-15"/>
          <w:w w:val="115"/>
        </w:rPr>
        <w:t xml:space="preserve"> </w:t>
      </w:r>
      <w:r>
        <w:rPr>
          <w:w w:val="115"/>
        </w:rPr>
        <w:t>documents, unmodified,</w:t>
      </w:r>
      <w:r>
        <w:rPr>
          <w:spacing w:val="-13"/>
          <w:w w:val="115"/>
        </w:rPr>
        <w:t xml:space="preserve"> </w:t>
      </w:r>
      <w:r>
        <w:rPr>
          <w:w w:val="115"/>
        </w:rPr>
        <w:t>and</w:t>
      </w:r>
      <w:r>
        <w:rPr>
          <w:spacing w:val="-14"/>
          <w:w w:val="115"/>
        </w:rPr>
        <w:t xml:space="preserve"> </w:t>
      </w:r>
      <w:r>
        <w:rPr>
          <w:w w:val="115"/>
        </w:rPr>
        <w:t>list</w:t>
      </w:r>
      <w:r>
        <w:rPr>
          <w:spacing w:val="-14"/>
          <w:w w:val="115"/>
        </w:rPr>
        <w:t xml:space="preserve"> </w:t>
      </w:r>
      <w:r>
        <w:rPr>
          <w:w w:val="115"/>
        </w:rPr>
        <w:t>them</w:t>
      </w:r>
      <w:r>
        <w:rPr>
          <w:spacing w:val="-14"/>
          <w:w w:val="115"/>
        </w:rPr>
        <w:t xml:space="preserve"> </w:t>
      </w:r>
      <w:r>
        <w:rPr>
          <w:w w:val="115"/>
        </w:rPr>
        <w:t>all</w:t>
      </w:r>
      <w:r>
        <w:rPr>
          <w:spacing w:val="-14"/>
          <w:w w:val="115"/>
        </w:rPr>
        <w:t xml:space="preserve"> </w:t>
      </w:r>
      <w:r>
        <w:rPr>
          <w:w w:val="115"/>
        </w:rPr>
        <w:t>as</w:t>
      </w:r>
      <w:r>
        <w:rPr>
          <w:spacing w:val="-14"/>
          <w:w w:val="115"/>
        </w:rPr>
        <w:t xml:space="preserve"> </w:t>
      </w:r>
      <w:r>
        <w:rPr>
          <w:spacing w:val="-3"/>
          <w:w w:val="115"/>
        </w:rPr>
        <w:t>Invariant</w:t>
      </w:r>
      <w:r>
        <w:rPr>
          <w:spacing w:val="-14"/>
          <w:w w:val="115"/>
        </w:rPr>
        <w:t xml:space="preserve"> </w:t>
      </w:r>
      <w:r>
        <w:rPr>
          <w:w w:val="115"/>
        </w:rPr>
        <w:t>Sections</w:t>
      </w:r>
      <w:r>
        <w:rPr>
          <w:spacing w:val="-14"/>
          <w:w w:val="115"/>
        </w:rPr>
        <w:t xml:space="preserve"> </w:t>
      </w:r>
      <w:r>
        <w:rPr>
          <w:w w:val="115"/>
        </w:rPr>
        <w:t>of</w:t>
      </w:r>
      <w:r>
        <w:rPr>
          <w:spacing w:val="-14"/>
          <w:w w:val="115"/>
        </w:rPr>
        <w:t xml:space="preserve"> </w:t>
      </w:r>
      <w:r>
        <w:rPr>
          <w:w w:val="115"/>
        </w:rPr>
        <w:t>your</w:t>
      </w:r>
      <w:r>
        <w:rPr>
          <w:spacing w:val="-13"/>
          <w:w w:val="115"/>
        </w:rPr>
        <w:t xml:space="preserve"> </w:t>
      </w:r>
      <w:r>
        <w:rPr>
          <w:w w:val="115"/>
        </w:rPr>
        <w:t>combined</w:t>
      </w:r>
      <w:r>
        <w:rPr>
          <w:spacing w:val="-14"/>
          <w:w w:val="115"/>
        </w:rPr>
        <w:t xml:space="preserve"> </w:t>
      </w:r>
      <w:r>
        <w:rPr>
          <w:w w:val="115"/>
        </w:rPr>
        <w:t>work</w:t>
      </w:r>
      <w:r>
        <w:rPr>
          <w:spacing w:val="-14"/>
          <w:w w:val="115"/>
        </w:rPr>
        <w:t xml:space="preserve"> </w:t>
      </w:r>
      <w:r>
        <w:rPr>
          <w:w w:val="115"/>
        </w:rPr>
        <w:t>in</w:t>
      </w:r>
      <w:r>
        <w:rPr>
          <w:spacing w:val="-14"/>
          <w:w w:val="115"/>
        </w:rPr>
        <w:t xml:space="preserve"> </w:t>
      </w:r>
      <w:r>
        <w:rPr>
          <w:w w:val="115"/>
        </w:rPr>
        <w:t>its</w:t>
      </w:r>
      <w:r>
        <w:rPr>
          <w:spacing w:val="-14"/>
          <w:w w:val="115"/>
        </w:rPr>
        <w:t xml:space="preserve"> </w:t>
      </w:r>
      <w:r>
        <w:rPr>
          <w:w w:val="115"/>
        </w:rPr>
        <w:t xml:space="preserve">license notice, and that you preserve all their </w:t>
      </w:r>
      <w:r>
        <w:rPr>
          <w:spacing w:val="-4"/>
          <w:w w:val="115"/>
        </w:rPr>
        <w:t>Warranty</w:t>
      </w:r>
      <w:r>
        <w:rPr>
          <w:spacing w:val="49"/>
          <w:w w:val="115"/>
        </w:rPr>
        <w:t xml:space="preserve"> </w:t>
      </w:r>
      <w:r>
        <w:rPr>
          <w:w w:val="115"/>
        </w:rPr>
        <w:t>Disclaimers.</w:t>
      </w:r>
    </w:p>
    <w:p>
      <w:pPr>
        <w:pStyle w:val="9"/>
        <w:spacing w:before="86" w:line="204" w:lineRule="auto"/>
        <w:ind w:left="591" w:right="857"/>
        <w:jc w:val="both"/>
      </w:pPr>
      <w:r>
        <w:rPr>
          <w:w w:val="115"/>
        </w:rPr>
        <w:t>The</w:t>
      </w:r>
      <w:r>
        <w:rPr>
          <w:spacing w:val="-10"/>
          <w:w w:val="115"/>
        </w:rPr>
        <w:t xml:space="preserve"> </w:t>
      </w:r>
      <w:r>
        <w:rPr>
          <w:w w:val="115"/>
        </w:rPr>
        <w:t>combined</w:t>
      </w:r>
      <w:r>
        <w:rPr>
          <w:spacing w:val="-9"/>
          <w:w w:val="115"/>
        </w:rPr>
        <w:t xml:space="preserve"> </w:t>
      </w:r>
      <w:r>
        <w:rPr>
          <w:w w:val="115"/>
        </w:rPr>
        <w:t>work</w:t>
      </w:r>
      <w:r>
        <w:rPr>
          <w:spacing w:val="-10"/>
          <w:w w:val="115"/>
        </w:rPr>
        <w:t xml:space="preserve"> </w:t>
      </w:r>
      <w:r>
        <w:rPr>
          <w:w w:val="115"/>
        </w:rPr>
        <w:t>need</w:t>
      </w:r>
      <w:r>
        <w:rPr>
          <w:spacing w:val="-9"/>
          <w:w w:val="115"/>
        </w:rPr>
        <w:t xml:space="preserve"> </w:t>
      </w:r>
      <w:r>
        <w:rPr>
          <w:w w:val="115"/>
        </w:rPr>
        <w:t>only</w:t>
      </w:r>
      <w:r>
        <w:rPr>
          <w:spacing w:val="-10"/>
          <w:w w:val="115"/>
        </w:rPr>
        <w:t xml:space="preserve"> </w:t>
      </w:r>
      <w:r>
        <w:rPr>
          <w:w w:val="115"/>
        </w:rPr>
        <w:t>contain</w:t>
      </w:r>
      <w:r>
        <w:rPr>
          <w:spacing w:val="-9"/>
          <w:w w:val="115"/>
        </w:rPr>
        <w:t xml:space="preserve"> </w:t>
      </w:r>
      <w:r>
        <w:rPr>
          <w:w w:val="115"/>
        </w:rPr>
        <w:t>one</w:t>
      </w:r>
      <w:r>
        <w:rPr>
          <w:spacing w:val="-9"/>
          <w:w w:val="115"/>
        </w:rPr>
        <w:t xml:space="preserve"> </w:t>
      </w:r>
      <w:r>
        <w:rPr>
          <w:w w:val="115"/>
        </w:rPr>
        <w:t>copy</w:t>
      </w:r>
      <w:r>
        <w:rPr>
          <w:spacing w:val="-10"/>
          <w:w w:val="115"/>
        </w:rPr>
        <w:t xml:space="preserve"> </w:t>
      </w:r>
      <w:r>
        <w:rPr>
          <w:w w:val="115"/>
        </w:rPr>
        <w:t>of</w:t>
      </w:r>
      <w:r>
        <w:rPr>
          <w:spacing w:val="-9"/>
          <w:w w:val="115"/>
        </w:rPr>
        <w:t xml:space="preserve"> </w:t>
      </w:r>
      <w:r>
        <w:rPr>
          <w:w w:val="115"/>
        </w:rPr>
        <w:t>this</w:t>
      </w:r>
      <w:r>
        <w:rPr>
          <w:spacing w:val="-10"/>
          <w:w w:val="115"/>
        </w:rPr>
        <w:t xml:space="preserve"> </w:t>
      </w:r>
      <w:r>
        <w:rPr>
          <w:w w:val="115"/>
        </w:rPr>
        <w:t>License,</w:t>
      </w:r>
      <w:r>
        <w:rPr>
          <w:spacing w:val="-9"/>
          <w:w w:val="115"/>
        </w:rPr>
        <w:t xml:space="preserve"> </w:t>
      </w:r>
      <w:r>
        <w:rPr>
          <w:w w:val="115"/>
        </w:rPr>
        <w:t>and</w:t>
      </w:r>
      <w:r>
        <w:rPr>
          <w:spacing w:val="-9"/>
          <w:w w:val="115"/>
        </w:rPr>
        <w:t xml:space="preserve"> </w:t>
      </w:r>
      <w:r>
        <w:rPr>
          <w:w w:val="115"/>
        </w:rPr>
        <w:t>multiple</w:t>
      </w:r>
      <w:r>
        <w:rPr>
          <w:spacing w:val="-10"/>
          <w:w w:val="115"/>
        </w:rPr>
        <w:t xml:space="preserve"> </w:t>
      </w:r>
      <w:r>
        <w:rPr>
          <w:w w:val="115"/>
        </w:rPr>
        <w:t xml:space="preserve">identical </w:t>
      </w:r>
      <w:r>
        <w:rPr>
          <w:spacing w:val="-3"/>
          <w:w w:val="115"/>
        </w:rPr>
        <w:t xml:space="preserve">Invariant </w:t>
      </w:r>
      <w:r>
        <w:rPr>
          <w:w w:val="115"/>
        </w:rPr>
        <w:t xml:space="preserve">Sections may </w:t>
      </w:r>
      <w:r>
        <w:rPr>
          <w:spacing w:val="3"/>
          <w:w w:val="115"/>
        </w:rPr>
        <w:t xml:space="preserve">be </w:t>
      </w:r>
      <w:r>
        <w:rPr>
          <w:w w:val="115"/>
        </w:rPr>
        <w:t xml:space="preserve">replaced with a single </w:t>
      </w:r>
      <w:r>
        <w:rPr>
          <w:spacing w:val="-5"/>
          <w:w w:val="115"/>
        </w:rPr>
        <w:t xml:space="preserve">copy. </w:t>
      </w:r>
      <w:r>
        <w:rPr>
          <w:w w:val="115"/>
        </w:rPr>
        <w:t xml:space="preserve">If there are multiple </w:t>
      </w:r>
      <w:r>
        <w:rPr>
          <w:spacing w:val="-3"/>
          <w:w w:val="115"/>
        </w:rPr>
        <w:t xml:space="preserve">Invariant </w:t>
      </w:r>
      <w:r>
        <w:rPr>
          <w:w w:val="115"/>
        </w:rPr>
        <w:t>Sections</w:t>
      </w:r>
      <w:r>
        <w:rPr>
          <w:spacing w:val="-10"/>
          <w:w w:val="115"/>
        </w:rPr>
        <w:t xml:space="preserve"> </w:t>
      </w:r>
      <w:r>
        <w:rPr>
          <w:w w:val="115"/>
        </w:rPr>
        <w:t>with</w:t>
      </w:r>
      <w:r>
        <w:rPr>
          <w:spacing w:val="-10"/>
          <w:w w:val="115"/>
        </w:rPr>
        <w:t xml:space="preserve"> </w:t>
      </w:r>
      <w:r>
        <w:rPr>
          <w:w w:val="115"/>
        </w:rPr>
        <w:t>the</w:t>
      </w:r>
      <w:r>
        <w:rPr>
          <w:spacing w:val="-10"/>
          <w:w w:val="115"/>
        </w:rPr>
        <w:t xml:space="preserve"> </w:t>
      </w:r>
      <w:r>
        <w:rPr>
          <w:w w:val="115"/>
        </w:rPr>
        <w:t>same</w:t>
      </w:r>
      <w:r>
        <w:rPr>
          <w:spacing w:val="-10"/>
          <w:w w:val="115"/>
        </w:rPr>
        <w:t xml:space="preserve"> </w:t>
      </w:r>
      <w:r>
        <w:rPr>
          <w:w w:val="115"/>
        </w:rPr>
        <w:t>name</w:t>
      </w:r>
      <w:r>
        <w:rPr>
          <w:spacing w:val="-10"/>
          <w:w w:val="115"/>
        </w:rPr>
        <w:t xml:space="preserve"> </w:t>
      </w:r>
      <w:r>
        <w:rPr>
          <w:w w:val="115"/>
        </w:rPr>
        <w:t>but</w:t>
      </w:r>
      <w:r>
        <w:rPr>
          <w:spacing w:val="-10"/>
          <w:w w:val="115"/>
        </w:rPr>
        <w:t xml:space="preserve"> </w:t>
      </w:r>
      <w:r>
        <w:rPr>
          <w:w w:val="115"/>
        </w:rPr>
        <w:t>different</w:t>
      </w:r>
      <w:r>
        <w:rPr>
          <w:spacing w:val="-10"/>
          <w:w w:val="115"/>
        </w:rPr>
        <w:t xml:space="preserve"> </w:t>
      </w:r>
      <w:r>
        <w:rPr>
          <w:w w:val="115"/>
        </w:rPr>
        <w:t>contents,</w:t>
      </w:r>
      <w:r>
        <w:rPr>
          <w:spacing w:val="-9"/>
          <w:w w:val="115"/>
        </w:rPr>
        <w:t xml:space="preserve"> </w:t>
      </w:r>
      <w:r>
        <w:rPr>
          <w:w w:val="115"/>
        </w:rPr>
        <w:t>make</w:t>
      </w:r>
      <w:r>
        <w:rPr>
          <w:spacing w:val="-9"/>
          <w:w w:val="115"/>
        </w:rPr>
        <w:t xml:space="preserve"> </w:t>
      </w:r>
      <w:r>
        <w:rPr>
          <w:w w:val="115"/>
        </w:rPr>
        <w:t>the</w:t>
      </w:r>
      <w:r>
        <w:rPr>
          <w:spacing w:val="-10"/>
          <w:w w:val="115"/>
        </w:rPr>
        <w:t xml:space="preserve"> </w:t>
      </w:r>
      <w:r>
        <w:rPr>
          <w:w w:val="115"/>
        </w:rPr>
        <w:t>title</w:t>
      </w:r>
      <w:r>
        <w:rPr>
          <w:spacing w:val="-10"/>
          <w:w w:val="115"/>
        </w:rPr>
        <w:t xml:space="preserve"> </w:t>
      </w:r>
      <w:r>
        <w:rPr>
          <w:w w:val="115"/>
        </w:rPr>
        <w:t>of</w:t>
      </w:r>
      <w:r>
        <w:rPr>
          <w:spacing w:val="-10"/>
          <w:w w:val="115"/>
        </w:rPr>
        <w:t xml:space="preserve"> </w:t>
      </w:r>
      <w:r>
        <w:rPr>
          <w:w w:val="115"/>
        </w:rPr>
        <w:t>each</w:t>
      </w:r>
      <w:r>
        <w:rPr>
          <w:spacing w:val="-10"/>
          <w:w w:val="115"/>
        </w:rPr>
        <w:t xml:space="preserve"> </w:t>
      </w:r>
      <w:r>
        <w:rPr>
          <w:w w:val="115"/>
        </w:rPr>
        <w:t>such</w:t>
      </w:r>
      <w:r>
        <w:rPr>
          <w:spacing w:val="-9"/>
          <w:w w:val="115"/>
        </w:rPr>
        <w:t xml:space="preserve"> </w:t>
      </w:r>
      <w:r>
        <w:rPr>
          <w:w w:val="115"/>
        </w:rPr>
        <w:t xml:space="preserve">section unique </w:t>
      </w:r>
      <w:r>
        <w:rPr>
          <w:spacing w:val="-3"/>
          <w:w w:val="115"/>
        </w:rPr>
        <w:t xml:space="preserve">by </w:t>
      </w:r>
      <w:r>
        <w:rPr>
          <w:w w:val="115"/>
        </w:rPr>
        <w:t>adding at the end of it, in parentheses, the name of the original author or publisher</w:t>
      </w:r>
      <w:r>
        <w:rPr>
          <w:spacing w:val="-14"/>
          <w:w w:val="115"/>
        </w:rPr>
        <w:t xml:space="preserve"> </w:t>
      </w:r>
      <w:r>
        <w:rPr>
          <w:w w:val="115"/>
        </w:rPr>
        <w:t>of</w:t>
      </w:r>
      <w:r>
        <w:rPr>
          <w:spacing w:val="-14"/>
          <w:w w:val="115"/>
        </w:rPr>
        <w:t xml:space="preserve"> </w:t>
      </w:r>
      <w:r>
        <w:rPr>
          <w:w w:val="115"/>
        </w:rPr>
        <w:t>that</w:t>
      </w:r>
      <w:r>
        <w:rPr>
          <w:spacing w:val="-13"/>
          <w:w w:val="115"/>
        </w:rPr>
        <w:t xml:space="preserve"> </w:t>
      </w:r>
      <w:r>
        <w:rPr>
          <w:w w:val="115"/>
        </w:rPr>
        <w:t>section</w:t>
      </w:r>
      <w:r>
        <w:rPr>
          <w:spacing w:val="-14"/>
          <w:w w:val="115"/>
        </w:rPr>
        <w:t xml:space="preserve"> </w:t>
      </w:r>
      <w:r>
        <w:rPr>
          <w:w w:val="115"/>
        </w:rPr>
        <w:t>if</w:t>
      </w:r>
      <w:r>
        <w:rPr>
          <w:spacing w:val="-14"/>
          <w:w w:val="115"/>
        </w:rPr>
        <w:t xml:space="preserve"> </w:t>
      </w:r>
      <w:r>
        <w:rPr>
          <w:w w:val="115"/>
        </w:rPr>
        <w:t>known,</w:t>
      </w:r>
      <w:r>
        <w:rPr>
          <w:spacing w:val="-11"/>
          <w:w w:val="115"/>
        </w:rPr>
        <w:t xml:space="preserve"> </w:t>
      </w:r>
      <w:r>
        <w:rPr>
          <w:w w:val="115"/>
        </w:rPr>
        <w:t>or</w:t>
      </w:r>
      <w:r>
        <w:rPr>
          <w:spacing w:val="-13"/>
          <w:w w:val="115"/>
        </w:rPr>
        <w:t xml:space="preserve"> </w:t>
      </w:r>
      <w:r>
        <w:rPr>
          <w:w w:val="115"/>
        </w:rPr>
        <w:t>else</w:t>
      </w:r>
      <w:r>
        <w:rPr>
          <w:spacing w:val="-14"/>
          <w:w w:val="115"/>
        </w:rPr>
        <w:t xml:space="preserve"> </w:t>
      </w:r>
      <w:r>
        <w:rPr>
          <w:w w:val="115"/>
        </w:rPr>
        <w:t>a</w:t>
      </w:r>
      <w:r>
        <w:rPr>
          <w:spacing w:val="-14"/>
          <w:w w:val="115"/>
        </w:rPr>
        <w:t xml:space="preserve"> </w:t>
      </w:r>
      <w:r>
        <w:rPr>
          <w:w w:val="115"/>
        </w:rPr>
        <w:t>unique</w:t>
      </w:r>
      <w:r>
        <w:rPr>
          <w:spacing w:val="-13"/>
          <w:w w:val="115"/>
        </w:rPr>
        <w:t xml:space="preserve"> </w:t>
      </w:r>
      <w:r>
        <w:rPr>
          <w:w w:val="115"/>
        </w:rPr>
        <w:t>number.</w:t>
      </w:r>
      <w:r>
        <w:rPr>
          <w:spacing w:val="15"/>
          <w:w w:val="115"/>
        </w:rPr>
        <w:t xml:space="preserve"> </w:t>
      </w:r>
      <w:r>
        <w:rPr>
          <w:w w:val="115"/>
        </w:rPr>
        <w:t>Make</w:t>
      </w:r>
      <w:r>
        <w:rPr>
          <w:spacing w:val="-13"/>
          <w:w w:val="115"/>
        </w:rPr>
        <w:t xml:space="preserve"> </w:t>
      </w:r>
      <w:r>
        <w:rPr>
          <w:w w:val="115"/>
        </w:rPr>
        <w:t>the</w:t>
      </w:r>
      <w:r>
        <w:rPr>
          <w:spacing w:val="-14"/>
          <w:w w:val="115"/>
        </w:rPr>
        <w:t xml:space="preserve"> </w:t>
      </w:r>
      <w:r>
        <w:rPr>
          <w:w w:val="115"/>
        </w:rPr>
        <w:t>same</w:t>
      </w:r>
      <w:r>
        <w:rPr>
          <w:spacing w:val="-14"/>
          <w:w w:val="115"/>
        </w:rPr>
        <w:t xml:space="preserve"> </w:t>
      </w:r>
      <w:r>
        <w:rPr>
          <w:w w:val="115"/>
        </w:rPr>
        <w:t>adjustment to</w:t>
      </w:r>
      <w:r>
        <w:rPr>
          <w:spacing w:val="-14"/>
          <w:w w:val="115"/>
        </w:rPr>
        <w:t xml:space="preserve"> </w:t>
      </w:r>
      <w:r>
        <w:rPr>
          <w:w w:val="115"/>
        </w:rPr>
        <w:t>the</w:t>
      </w:r>
      <w:r>
        <w:rPr>
          <w:spacing w:val="-13"/>
          <w:w w:val="115"/>
        </w:rPr>
        <w:t xml:space="preserve"> </w:t>
      </w:r>
      <w:r>
        <w:rPr>
          <w:w w:val="115"/>
        </w:rPr>
        <w:t>section</w:t>
      </w:r>
      <w:r>
        <w:rPr>
          <w:spacing w:val="-13"/>
          <w:w w:val="115"/>
        </w:rPr>
        <w:t xml:space="preserve"> </w:t>
      </w:r>
      <w:r>
        <w:rPr>
          <w:w w:val="115"/>
        </w:rPr>
        <w:t>titles</w:t>
      </w:r>
      <w:r>
        <w:rPr>
          <w:spacing w:val="-13"/>
          <w:w w:val="115"/>
        </w:rPr>
        <w:t xml:space="preserve"> </w:t>
      </w:r>
      <w:r>
        <w:rPr>
          <w:w w:val="115"/>
        </w:rPr>
        <w:t>in</w:t>
      </w:r>
      <w:r>
        <w:rPr>
          <w:spacing w:val="-13"/>
          <w:w w:val="115"/>
        </w:rPr>
        <w:t xml:space="preserve"> </w:t>
      </w:r>
      <w:r>
        <w:rPr>
          <w:w w:val="115"/>
        </w:rPr>
        <w:t>the</w:t>
      </w:r>
      <w:r>
        <w:rPr>
          <w:spacing w:val="-13"/>
          <w:w w:val="115"/>
        </w:rPr>
        <w:t xml:space="preserve"> </w:t>
      </w:r>
      <w:r>
        <w:rPr>
          <w:w w:val="115"/>
        </w:rPr>
        <w:t>list</w:t>
      </w:r>
      <w:r>
        <w:rPr>
          <w:spacing w:val="-13"/>
          <w:w w:val="115"/>
        </w:rPr>
        <w:t xml:space="preserve"> </w:t>
      </w:r>
      <w:r>
        <w:rPr>
          <w:w w:val="115"/>
        </w:rPr>
        <w:t>of</w:t>
      </w:r>
      <w:r>
        <w:rPr>
          <w:spacing w:val="-13"/>
          <w:w w:val="115"/>
        </w:rPr>
        <w:t xml:space="preserve"> </w:t>
      </w:r>
      <w:r>
        <w:rPr>
          <w:spacing w:val="-3"/>
          <w:w w:val="115"/>
        </w:rPr>
        <w:t>Invariant</w:t>
      </w:r>
      <w:r>
        <w:rPr>
          <w:spacing w:val="-13"/>
          <w:w w:val="115"/>
        </w:rPr>
        <w:t xml:space="preserve"> </w:t>
      </w:r>
      <w:r>
        <w:rPr>
          <w:w w:val="115"/>
        </w:rPr>
        <w:t>Sections</w:t>
      </w:r>
      <w:r>
        <w:rPr>
          <w:spacing w:val="-14"/>
          <w:w w:val="115"/>
        </w:rPr>
        <w:t xml:space="preserve"> </w:t>
      </w:r>
      <w:r>
        <w:rPr>
          <w:w w:val="115"/>
        </w:rPr>
        <w:t>in</w:t>
      </w:r>
      <w:r>
        <w:rPr>
          <w:spacing w:val="-13"/>
          <w:w w:val="115"/>
        </w:rPr>
        <w:t xml:space="preserve"> </w:t>
      </w:r>
      <w:r>
        <w:rPr>
          <w:w w:val="115"/>
        </w:rPr>
        <w:t>the</w:t>
      </w:r>
      <w:r>
        <w:rPr>
          <w:spacing w:val="-13"/>
          <w:w w:val="115"/>
        </w:rPr>
        <w:t xml:space="preserve"> </w:t>
      </w:r>
      <w:r>
        <w:rPr>
          <w:w w:val="115"/>
        </w:rPr>
        <w:t>license</w:t>
      </w:r>
      <w:r>
        <w:rPr>
          <w:spacing w:val="-13"/>
          <w:w w:val="115"/>
        </w:rPr>
        <w:t xml:space="preserve"> </w:t>
      </w:r>
      <w:r>
        <w:rPr>
          <w:w w:val="115"/>
        </w:rPr>
        <w:t>notice</w:t>
      </w:r>
      <w:r>
        <w:rPr>
          <w:spacing w:val="-13"/>
          <w:w w:val="115"/>
        </w:rPr>
        <w:t xml:space="preserve"> </w:t>
      </w:r>
      <w:r>
        <w:rPr>
          <w:w w:val="115"/>
        </w:rPr>
        <w:t>of</w:t>
      </w:r>
      <w:r>
        <w:rPr>
          <w:spacing w:val="-13"/>
          <w:w w:val="115"/>
        </w:rPr>
        <w:t xml:space="preserve"> </w:t>
      </w:r>
      <w:r>
        <w:rPr>
          <w:w w:val="115"/>
        </w:rPr>
        <w:t>the</w:t>
      </w:r>
      <w:r>
        <w:rPr>
          <w:spacing w:val="-13"/>
          <w:w w:val="115"/>
        </w:rPr>
        <w:t xml:space="preserve"> </w:t>
      </w:r>
      <w:r>
        <w:rPr>
          <w:w w:val="115"/>
        </w:rPr>
        <w:t>combined work.</w:t>
      </w:r>
    </w:p>
    <w:p>
      <w:pPr>
        <w:pStyle w:val="9"/>
        <w:spacing w:before="90" w:line="204" w:lineRule="auto"/>
        <w:ind w:left="591" w:right="858"/>
        <w:jc w:val="both"/>
      </w:pPr>
      <w:r>
        <w:rPr>
          <w:w w:val="110"/>
        </w:rPr>
        <w:t xml:space="preserve">In the combination, you must combine </w:t>
      </w:r>
      <w:r>
        <w:rPr>
          <w:spacing w:val="-3"/>
          <w:w w:val="110"/>
        </w:rPr>
        <w:t xml:space="preserve">any </w:t>
      </w:r>
      <w:r>
        <w:rPr>
          <w:w w:val="110"/>
        </w:rPr>
        <w:t xml:space="preserve">sections Entitled “History” in the </w:t>
      </w:r>
      <w:r>
        <w:rPr>
          <w:spacing w:val="-3"/>
          <w:w w:val="110"/>
        </w:rPr>
        <w:t xml:space="preserve">vari-  </w:t>
      </w:r>
      <w:r>
        <w:rPr>
          <w:w w:val="110"/>
        </w:rPr>
        <w:t xml:space="preserve">ous original documents, forming one section Entitled “History”; likewise combine </w:t>
      </w:r>
      <w:r>
        <w:rPr>
          <w:spacing w:val="-3"/>
          <w:w w:val="110"/>
        </w:rPr>
        <w:t xml:space="preserve">any </w:t>
      </w:r>
      <w:r>
        <w:rPr>
          <w:w w:val="110"/>
        </w:rPr>
        <w:t>sections</w:t>
      </w:r>
      <w:r>
        <w:rPr>
          <w:spacing w:val="-26"/>
          <w:w w:val="110"/>
        </w:rPr>
        <w:t xml:space="preserve"> </w:t>
      </w:r>
      <w:r>
        <w:rPr>
          <w:w w:val="110"/>
        </w:rPr>
        <w:t>Entitled</w:t>
      </w:r>
      <w:r>
        <w:rPr>
          <w:spacing w:val="-27"/>
          <w:w w:val="110"/>
        </w:rPr>
        <w:t xml:space="preserve"> </w:t>
      </w:r>
      <w:r>
        <w:rPr>
          <w:w w:val="110"/>
        </w:rPr>
        <w:t>“Acknowledgements”,</w:t>
      </w:r>
      <w:r>
        <w:rPr>
          <w:spacing w:val="-26"/>
          <w:w w:val="110"/>
        </w:rPr>
        <w:t xml:space="preserve"> </w:t>
      </w:r>
      <w:r>
        <w:rPr>
          <w:w w:val="110"/>
        </w:rPr>
        <w:t>and</w:t>
      </w:r>
      <w:r>
        <w:rPr>
          <w:spacing w:val="-26"/>
          <w:w w:val="110"/>
        </w:rPr>
        <w:t xml:space="preserve"> </w:t>
      </w:r>
      <w:r>
        <w:rPr>
          <w:spacing w:val="-3"/>
          <w:w w:val="110"/>
        </w:rPr>
        <w:t>any</w:t>
      </w:r>
      <w:r>
        <w:rPr>
          <w:spacing w:val="-26"/>
          <w:w w:val="110"/>
        </w:rPr>
        <w:t xml:space="preserve"> </w:t>
      </w:r>
      <w:r>
        <w:rPr>
          <w:w w:val="110"/>
        </w:rPr>
        <w:t>sections</w:t>
      </w:r>
      <w:r>
        <w:rPr>
          <w:spacing w:val="-26"/>
          <w:w w:val="110"/>
        </w:rPr>
        <w:t xml:space="preserve"> </w:t>
      </w:r>
      <w:r>
        <w:rPr>
          <w:w w:val="110"/>
        </w:rPr>
        <w:t>Entitled</w:t>
      </w:r>
      <w:r>
        <w:rPr>
          <w:spacing w:val="-26"/>
          <w:w w:val="110"/>
        </w:rPr>
        <w:t xml:space="preserve"> </w:t>
      </w:r>
      <w:r>
        <w:rPr>
          <w:w w:val="110"/>
        </w:rPr>
        <w:t>“Dedications”.</w:t>
      </w:r>
      <w:r>
        <w:rPr>
          <w:spacing w:val="-11"/>
          <w:w w:val="110"/>
        </w:rPr>
        <w:t xml:space="preserve"> </w:t>
      </w:r>
      <w:r>
        <w:rPr>
          <w:spacing w:val="-7"/>
          <w:w w:val="110"/>
        </w:rPr>
        <w:t xml:space="preserve">You </w:t>
      </w:r>
      <w:r>
        <w:rPr>
          <w:w w:val="110"/>
        </w:rPr>
        <w:t>must delete all sections Entitled</w:t>
      </w:r>
      <w:r>
        <w:rPr>
          <w:spacing w:val="35"/>
          <w:w w:val="110"/>
        </w:rPr>
        <w:t xml:space="preserve"> </w:t>
      </w:r>
      <w:r>
        <w:rPr>
          <w:w w:val="110"/>
        </w:rPr>
        <w:t>“Endorsements.”</w:t>
      </w:r>
    </w:p>
    <w:p>
      <w:pPr>
        <w:pStyle w:val="18"/>
        <w:numPr>
          <w:ilvl w:val="0"/>
          <w:numId w:val="42"/>
        </w:numPr>
        <w:tabs>
          <w:tab w:val="left" w:pos="592"/>
        </w:tabs>
        <w:spacing w:before="52" w:after="0" w:line="240" w:lineRule="auto"/>
        <w:ind w:left="591" w:right="0" w:hanging="313"/>
        <w:jc w:val="left"/>
        <w:rPr>
          <w:sz w:val="22"/>
        </w:rPr>
      </w:pPr>
      <w:r>
        <w:rPr>
          <w:w w:val="115"/>
          <w:sz w:val="22"/>
        </w:rPr>
        <w:t>COLLECTIONS OF</w:t>
      </w:r>
      <w:r>
        <w:rPr>
          <w:spacing w:val="11"/>
          <w:w w:val="115"/>
          <w:sz w:val="22"/>
        </w:rPr>
        <w:t xml:space="preserve"> </w:t>
      </w:r>
      <w:r>
        <w:rPr>
          <w:w w:val="115"/>
          <w:sz w:val="22"/>
        </w:rPr>
        <w:t>DOCUMENTS</w:t>
      </w:r>
    </w:p>
    <w:p>
      <w:pPr>
        <w:pStyle w:val="9"/>
        <w:spacing w:before="67" w:line="204" w:lineRule="auto"/>
        <w:ind w:left="591" w:right="857"/>
        <w:jc w:val="both"/>
      </w:pPr>
      <w:r>
        <w:rPr>
          <w:spacing w:val="-7"/>
          <w:w w:val="115"/>
        </w:rPr>
        <w:t xml:space="preserve">You </w:t>
      </w:r>
      <w:r>
        <w:rPr>
          <w:spacing w:val="-3"/>
          <w:w w:val="115"/>
        </w:rPr>
        <w:t xml:space="preserve">may </w:t>
      </w:r>
      <w:r>
        <w:rPr>
          <w:w w:val="115"/>
        </w:rPr>
        <w:t>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pPr>
        <w:pStyle w:val="9"/>
        <w:spacing w:before="87" w:line="204" w:lineRule="auto"/>
        <w:ind w:left="591" w:right="858"/>
        <w:jc w:val="both"/>
      </w:pPr>
      <w:r>
        <w:rPr>
          <w:spacing w:val="-7"/>
          <w:w w:val="115"/>
        </w:rPr>
        <w:t xml:space="preserve">You </w:t>
      </w:r>
      <w:r>
        <w:rPr>
          <w:w w:val="115"/>
        </w:rPr>
        <w:t>may extract a single document from such a collection, and distribute it individu- ally under this License, provided you insert a copy of this License into the extracted document, and follow this License in all other respects regarding verbatim copying</w:t>
      </w:r>
      <w:r>
        <w:rPr>
          <w:spacing w:val="-33"/>
          <w:w w:val="115"/>
        </w:rPr>
        <w:t xml:space="preserve"> </w:t>
      </w:r>
      <w:r>
        <w:rPr>
          <w:w w:val="115"/>
        </w:rPr>
        <w:t>of that</w:t>
      </w:r>
      <w:r>
        <w:rPr>
          <w:spacing w:val="6"/>
          <w:w w:val="115"/>
        </w:rPr>
        <w:t xml:space="preserve"> </w:t>
      </w:r>
      <w:r>
        <w:rPr>
          <w:w w:val="115"/>
        </w:rPr>
        <w:t>document.</w:t>
      </w:r>
    </w:p>
    <w:p>
      <w:pPr>
        <w:spacing w:after="0" w:line="204" w:lineRule="auto"/>
        <w:jc w:val="both"/>
        <w:sectPr>
          <w:headerReference r:id="rId209" w:type="default"/>
          <w:pgSz w:w="12240" w:h="15840"/>
          <w:pgMar w:top="1320" w:right="940" w:bottom="280" w:left="1640" w:header="997" w:footer="0" w:gutter="0"/>
        </w:sectPr>
      </w:pPr>
    </w:p>
    <w:p>
      <w:pPr>
        <w:pStyle w:val="9"/>
        <w:rPr>
          <w:sz w:val="20"/>
        </w:rPr>
      </w:pPr>
    </w:p>
    <w:p>
      <w:pPr>
        <w:pStyle w:val="9"/>
        <w:rPr>
          <w:sz w:val="20"/>
        </w:rPr>
      </w:pPr>
    </w:p>
    <w:p>
      <w:pPr>
        <w:pStyle w:val="18"/>
        <w:numPr>
          <w:ilvl w:val="0"/>
          <w:numId w:val="42"/>
        </w:numPr>
        <w:tabs>
          <w:tab w:val="left" w:pos="592"/>
        </w:tabs>
        <w:spacing w:before="44" w:after="0" w:line="240" w:lineRule="auto"/>
        <w:ind w:left="591" w:right="0" w:hanging="313"/>
        <w:jc w:val="left"/>
        <w:rPr>
          <w:sz w:val="22"/>
        </w:rPr>
      </w:pPr>
      <w:r>
        <w:rPr>
          <w:spacing w:val="-3"/>
          <w:w w:val="115"/>
          <w:sz w:val="22"/>
        </w:rPr>
        <w:t xml:space="preserve">AGGREGATION </w:t>
      </w:r>
      <w:r>
        <w:rPr>
          <w:w w:val="115"/>
          <w:sz w:val="22"/>
        </w:rPr>
        <w:t>WITH INDEPENDENT</w:t>
      </w:r>
      <w:r>
        <w:rPr>
          <w:spacing w:val="21"/>
          <w:w w:val="115"/>
          <w:sz w:val="22"/>
        </w:rPr>
        <w:t xml:space="preserve"> </w:t>
      </w:r>
      <w:r>
        <w:rPr>
          <w:w w:val="115"/>
          <w:sz w:val="22"/>
        </w:rPr>
        <w:t>WORKS</w:t>
      </w:r>
    </w:p>
    <w:p>
      <w:pPr>
        <w:pStyle w:val="9"/>
        <w:spacing w:before="67" w:line="204" w:lineRule="auto"/>
        <w:ind w:left="592" w:right="857"/>
        <w:jc w:val="both"/>
      </w:pPr>
      <w:r>
        <w:rPr>
          <w:w w:val="110"/>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w:t>
      </w:r>
      <w:r>
        <w:rPr>
          <w:spacing w:val="18"/>
          <w:w w:val="110"/>
        </w:rPr>
        <w:t xml:space="preserve"> </w:t>
      </w:r>
      <w:r>
        <w:rPr>
          <w:w w:val="110"/>
        </w:rPr>
        <w:t>in</w:t>
      </w:r>
      <w:r>
        <w:rPr>
          <w:spacing w:val="18"/>
          <w:w w:val="110"/>
        </w:rPr>
        <w:t xml:space="preserve"> </w:t>
      </w:r>
      <w:r>
        <w:rPr>
          <w:w w:val="110"/>
        </w:rPr>
        <w:t>the</w:t>
      </w:r>
      <w:r>
        <w:rPr>
          <w:spacing w:val="19"/>
          <w:w w:val="110"/>
        </w:rPr>
        <w:t xml:space="preserve"> </w:t>
      </w:r>
      <w:r>
        <w:rPr>
          <w:w w:val="110"/>
        </w:rPr>
        <w:t>aggregate</w:t>
      </w:r>
      <w:r>
        <w:rPr>
          <w:spacing w:val="18"/>
          <w:w w:val="110"/>
        </w:rPr>
        <w:t xml:space="preserve"> </w:t>
      </w:r>
      <w:r>
        <w:rPr>
          <w:w w:val="110"/>
        </w:rPr>
        <w:t>which</w:t>
      </w:r>
      <w:r>
        <w:rPr>
          <w:spacing w:val="19"/>
          <w:w w:val="110"/>
        </w:rPr>
        <w:t xml:space="preserve"> </w:t>
      </w:r>
      <w:r>
        <w:rPr>
          <w:w w:val="110"/>
        </w:rPr>
        <w:t>are</w:t>
      </w:r>
      <w:r>
        <w:rPr>
          <w:spacing w:val="18"/>
          <w:w w:val="110"/>
        </w:rPr>
        <w:t xml:space="preserve"> </w:t>
      </w:r>
      <w:r>
        <w:rPr>
          <w:w w:val="110"/>
        </w:rPr>
        <w:t>not</w:t>
      </w:r>
      <w:r>
        <w:rPr>
          <w:spacing w:val="19"/>
          <w:w w:val="110"/>
        </w:rPr>
        <w:t xml:space="preserve"> </w:t>
      </w:r>
      <w:r>
        <w:rPr>
          <w:w w:val="110"/>
        </w:rPr>
        <w:t>themselves</w:t>
      </w:r>
      <w:r>
        <w:rPr>
          <w:spacing w:val="18"/>
          <w:w w:val="110"/>
        </w:rPr>
        <w:t xml:space="preserve"> </w:t>
      </w:r>
      <w:r>
        <w:rPr>
          <w:w w:val="110"/>
        </w:rPr>
        <w:t>derivative</w:t>
      </w:r>
      <w:r>
        <w:rPr>
          <w:spacing w:val="19"/>
          <w:w w:val="110"/>
        </w:rPr>
        <w:t xml:space="preserve"> </w:t>
      </w:r>
      <w:r>
        <w:rPr>
          <w:w w:val="110"/>
        </w:rPr>
        <w:t>works</w:t>
      </w:r>
      <w:r>
        <w:rPr>
          <w:spacing w:val="18"/>
          <w:w w:val="110"/>
        </w:rPr>
        <w:t xml:space="preserve"> </w:t>
      </w:r>
      <w:r>
        <w:rPr>
          <w:w w:val="110"/>
        </w:rPr>
        <w:t>of</w:t>
      </w:r>
      <w:r>
        <w:rPr>
          <w:spacing w:val="19"/>
          <w:w w:val="110"/>
        </w:rPr>
        <w:t xml:space="preserve"> </w:t>
      </w:r>
      <w:r>
        <w:rPr>
          <w:w w:val="110"/>
        </w:rPr>
        <w:t>the</w:t>
      </w:r>
      <w:r>
        <w:rPr>
          <w:spacing w:val="18"/>
          <w:w w:val="110"/>
        </w:rPr>
        <w:t xml:space="preserve"> </w:t>
      </w:r>
      <w:r>
        <w:rPr>
          <w:w w:val="110"/>
        </w:rPr>
        <w:t>Document.</w:t>
      </w:r>
    </w:p>
    <w:p>
      <w:pPr>
        <w:pStyle w:val="9"/>
        <w:spacing w:before="88" w:line="204" w:lineRule="auto"/>
        <w:ind w:left="592" w:right="856"/>
        <w:jc w:val="both"/>
      </w:pPr>
      <w:r>
        <w:rPr>
          <w:w w:val="115"/>
        </w:rPr>
        <w:t>If</w:t>
      </w:r>
      <w:r>
        <w:rPr>
          <w:spacing w:val="-21"/>
          <w:w w:val="115"/>
        </w:rPr>
        <w:t xml:space="preserve"> </w:t>
      </w:r>
      <w:r>
        <w:rPr>
          <w:w w:val="115"/>
        </w:rPr>
        <w:t>the</w:t>
      </w:r>
      <w:r>
        <w:rPr>
          <w:spacing w:val="-21"/>
          <w:w w:val="115"/>
        </w:rPr>
        <w:t xml:space="preserve"> </w:t>
      </w:r>
      <w:r>
        <w:rPr>
          <w:spacing w:val="-3"/>
          <w:w w:val="115"/>
        </w:rPr>
        <w:t>Cover</w:t>
      </w:r>
      <w:r>
        <w:rPr>
          <w:spacing w:val="-21"/>
          <w:w w:val="115"/>
        </w:rPr>
        <w:t xml:space="preserve"> </w:t>
      </w:r>
      <w:r>
        <w:rPr>
          <w:spacing w:val="-5"/>
          <w:w w:val="115"/>
        </w:rPr>
        <w:t>Text</w:t>
      </w:r>
      <w:r>
        <w:rPr>
          <w:spacing w:val="-21"/>
          <w:w w:val="115"/>
        </w:rPr>
        <w:t xml:space="preserve"> </w:t>
      </w:r>
      <w:r>
        <w:rPr>
          <w:w w:val="115"/>
        </w:rPr>
        <w:t>requirement</w:t>
      </w:r>
      <w:r>
        <w:rPr>
          <w:spacing w:val="-20"/>
          <w:w w:val="115"/>
        </w:rPr>
        <w:t xml:space="preserve"> </w:t>
      </w:r>
      <w:r>
        <w:rPr>
          <w:w w:val="115"/>
        </w:rPr>
        <w:t>of</w:t>
      </w:r>
      <w:r>
        <w:rPr>
          <w:spacing w:val="-21"/>
          <w:w w:val="115"/>
        </w:rPr>
        <w:t xml:space="preserve"> </w:t>
      </w:r>
      <w:r>
        <w:rPr>
          <w:w w:val="115"/>
        </w:rPr>
        <w:t>section</w:t>
      </w:r>
      <w:r>
        <w:rPr>
          <w:spacing w:val="-21"/>
          <w:w w:val="115"/>
        </w:rPr>
        <w:t xml:space="preserve"> </w:t>
      </w:r>
      <w:r>
        <w:rPr>
          <w:w w:val="115"/>
        </w:rPr>
        <w:t>3</w:t>
      </w:r>
      <w:r>
        <w:rPr>
          <w:spacing w:val="-21"/>
          <w:w w:val="115"/>
        </w:rPr>
        <w:t xml:space="preserve"> </w:t>
      </w:r>
      <w:r>
        <w:rPr>
          <w:w w:val="115"/>
        </w:rPr>
        <w:t>is</w:t>
      </w:r>
      <w:r>
        <w:rPr>
          <w:spacing w:val="-21"/>
          <w:w w:val="115"/>
        </w:rPr>
        <w:t xml:space="preserve"> </w:t>
      </w:r>
      <w:r>
        <w:rPr>
          <w:w w:val="115"/>
        </w:rPr>
        <w:t>applicable</w:t>
      </w:r>
      <w:r>
        <w:rPr>
          <w:spacing w:val="-20"/>
          <w:w w:val="115"/>
        </w:rPr>
        <w:t xml:space="preserve"> </w:t>
      </w:r>
      <w:r>
        <w:rPr>
          <w:w w:val="115"/>
        </w:rPr>
        <w:t>to</w:t>
      </w:r>
      <w:r>
        <w:rPr>
          <w:spacing w:val="-21"/>
          <w:w w:val="115"/>
        </w:rPr>
        <w:t xml:space="preserve"> </w:t>
      </w:r>
      <w:r>
        <w:rPr>
          <w:w w:val="115"/>
        </w:rPr>
        <w:t>these</w:t>
      </w:r>
      <w:r>
        <w:rPr>
          <w:spacing w:val="-21"/>
          <w:w w:val="115"/>
        </w:rPr>
        <w:t xml:space="preserve"> </w:t>
      </w:r>
      <w:r>
        <w:rPr>
          <w:w w:val="115"/>
        </w:rPr>
        <w:t>copies</w:t>
      </w:r>
      <w:r>
        <w:rPr>
          <w:spacing w:val="-21"/>
          <w:w w:val="115"/>
        </w:rPr>
        <w:t xml:space="preserve"> </w:t>
      </w:r>
      <w:r>
        <w:rPr>
          <w:w w:val="115"/>
        </w:rPr>
        <w:t>of</w:t>
      </w:r>
      <w:r>
        <w:rPr>
          <w:spacing w:val="-20"/>
          <w:w w:val="115"/>
        </w:rPr>
        <w:t xml:space="preserve"> </w:t>
      </w:r>
      <w:r>
        <w:rPr>
          <w:w w:val="115"/>
        </w:rPr>
        <w:t>the</w:t>
      </w:r>
      <w:r>
        <w:rPr>
          <w:spacing w:val="-21"/>
          <w:w w:val="115"/>
        </w:rPr>
        <w:t xml:space="preserve"> </w:t>
      </w:r>
      <w:r>
        <w:rPr>
          <w:w w:val="115"/>
        </w:rPr>
        <w:t>Document, then</w:t>
      </w:r>
      <w:r>
        <w:rPr>
          <w:spacing w:val="-32"/>
          <w:w w:val="115"/>
        </w:rPr>
        <w:t xml:space="preserve"> </w:t>
      </w:r>
      <w:r>
        <w:rPr>
          <w:w w:val="115"/>
        </w:rPr>
        <w:t>if</w:t>
      </w:r>
      <w:r>
        <w:rPr>
          <w:spacing w:val="-31"/>
          <w:w w:val="115"/>
        </w:rPr>
        <w:t xml:space="preserve"> </w:t>
      </w:r>
      <w:r>
        <w:rPr>
          <w:w w:val="115"/>
        </w:rPr>
        <w:t>the</w:t>
      </w:r>
      <w:r>
        <w:rPr>
          <w:spacing w:val="-31"/>
          <w:w w:val="115"/>
        </w:rPr>
        <w:t xml:space="preserve"> </w:t>
      </w:r>
      <w:r>
        <w:rPr>
          <w:w w:val="115"/>
        </w:rPr>
        <w:t>Document</w:t>
      </w:r>
      <w:r>
        <w:rPr>
          <w:spacing w:val="-31"/>
          <w:w w:val="115"/>
        </w:rPr>
        <w:t xml:space="preserve"> </w:t>
      </w:r>
      <w:r>
        <w:rPr>
          <w:w w:val="115"/>
        </w:rPr>
        <w:t>is</w:t>
      </w:r>
      <w:r>
        <w:rPr>
          <w:spacing w:val="-31"/>
          <w:w w:val="115"/>
        </w:rPr>
        <w:t xml:space="preserve"> </w:t>
      </w:r>
      <w:r>
        <w:rPr>
          <w:w w:val="115"/>
        </w:rPr>
        <w:t>less</w:t>
      </w:r>
      <w:r>
        <w:rPr>
          <w:spacing w:val="-31"/>
          <w:w w:val="115"/>
        </w:rPr>
        <w:t xml:space="preserve"> </w:t>
      </w:r>
      <w:r>
        <w:rPr>
          <w:w w:val="115"/>
        </w:rPr>
        <w:t>than</w:t>
      </w:r>
      <w:r>
        <w:rPr>
          <w:spacing w:val="-31"/>
          <w:w w:val="115"/>
        </w:rPr>
        <w:t xml:space="preserve"> </w:t>
      </w:r>
      <w:r>
        <w:rPr>
          <w:w w:val="115"/>
        </w:rPr>
        <w:t>one</w:t>
      </w:r>
      <w:r>
        <w:rPr>
          <w:spacing w:val="-31"/>
          <w:w w:val="115"/>
        </w:rPr>
        <w:t xml:space="preserve"> </w:t>
      </w:r>
      <w:r>
        <w:rPr>
          <w:w w:val="115"/>
        </w:rPr>
        <w:t>half</w:t>
      </w:r>
      <w:r>
        <w:rPr>
          <w:spacing w:val="-31"/>
          <w:w w:val="115"/>
        </w:rPr>
        <w:t xml:space="preserve"> </w:t>
      </w:r>
      <w:r>
        <w:rPr>
          <w:w w:val="115"/>
        </w:rPr>
        <w:t>of</w:t>
      </w:r>
      <w:r>
        <w:rPr>
          <w:spacing w:val="-31"/>
          <w:w w:val="115"/>
        </w:rPr>
        <w:t xml:space="preserve"> </w:t>
      </w:r>
      <w:r>
        <w:rPr>
          <w:w w:val="115"/>
        </w:rPr>
        <w:t>the</w:t>
      </w:r>
      <w:r>
        <w:rPr>
          <w:spacing w:val="-31"/>
          <w:w w:val="115"/>
        </w:rPr>
        <w:t xml:space="preserve"> </w:t>
      </w:r>
      <w:r>
        <w:rPr>
          <w:w w:val="115"/>
        </w:rPr>
        <w:t>entire</w:t>
      </w:r>
      <w:r>
        <w:rPr>
          <w:spacing w:val="-31"/>
          <w:w w:val="115"/>
        </w:rPr>
        <w:t xml:space="preserve"> </w:t>
      </w:r>
      <w:r>
        <w:rPr>
          <w:w w:val="115"/>
        </w:rPr>
        <w:t>aggregate,</w:t>
      </w:r>
      <w:r>
        <w:rPr>
          <w:spacing w:val="-29"/>
          <w:w w:val="115"/>
        </w:rPr>
        <w:t xml:space="preserve"> </w:t>
      </w:r>
      <w:r>
        <w:rPr>
          <w:w w:val="115"/>
        </w:rPr>
        <w:t>the</w:t>
      </w:r>
      <w:r>
        <w:rPr>
          <w:spacing w:val="-31"/>
          <w:w w:val="115"/>
        </w:rPr>
        <w:t xml:space="preserve"> </w:t>
      </w:r>
      <w:r>
        <w:rPr>
          <w:w w:val="115"/>
        </w:rPr>
        <w:t>Document’s</w:t>
      </w:r>
      <w:r>
        <w:rPr>
          <w:spacing w:val="-31"/>
          <w:w w:val="115"/>
        </w:rPr>
        <w:t xml:space="preserve"> </w:t>
      </w:r>
      <w:r>
        <w:rPr>
          <w:spacing w:val="-3"/>
          <w:w w:val="115"/>
        </w:rPr>
        <w:t xml:space="preserve">Cover </w:t>
      </w:r>
      <w:r>
        <w:rPr>
          <w:spacing w:val="-4"/>
          <w:w w:val="115"/>
        </w:rPr>
        <w:t xml:space="preserve">Texts </w:t>
      </w:r>
      <w:r>
        <w:rPr>
          <w:spacing w:val="-3"/>
          <w:w w:val="115"/>
        </w:rPr>
        <w:t xml:space="preserve">may </w:t>
      </w:r>
      <w:r>
        <w:rPr>
          <w:spacing w:val="3"/>
          <w:w w:val="115"/>
        </w:rPr>
        <w:t xml:space="preserve">be </w:t>
      </w:r>
      <w:r>
        <w:rPr>
          <w:w w:val="115"/>
        </w:rPr>
        <w:t xml:space="preserve">placed on </w:t>
      </w:r>
      <w:r>
        <w:rPr>
          <w:spacing w:val="-3"/>
          <w:w w:val="115"/>
        </w:rPr>
        <w:t xml:space="preserve">covers </w:t>
      </w:r>
      <w:r>
        <w:rPr>
          <w:w w:val="115"/>
        </w:rPr>
        <w:t>that bracket the Document within the aggregate, or</w:t>
      </w:r>
      <w:r>
        <w:rPr>
          <w:spacing w:val="-25"/>
          <w:w w:val="115"/>
        </w:rPr>
        <w:t xml:space="preserve"> </w:t>
      </w:r>
      <w:r>
        <w:rPr>
          <w:w w:val="115"/>
        </w:rPr>
        <w:t xml:space="preserve">the electronic equivalent of </w:t>
      </w:r>
      <w:r>
        <w:rPr>
          <w:spacing w:val="-3"/>
          <w:w w:val="115"/>
        </w:rPr>
        <w:t xml:space="preserve">covers </w:t>
      </w:r>
      <w:r>
        <w:rPr>
          <w:w w:val="115"/>
        </w:rPr>
        <w:t>if the Document is in electronic form. Otherwise they must appear on printed covers that bracket the whole</w:t>
      </w:r>
      <w:r>
        <w:rPr>
          <w:spacing w:val="53"/>
          <w:w w:val="115"/>
        </w:rPr>
        <w:t xml:space="preserve"> </w:t>
      </w:r>
      <w:r>
        <w:rPr>
          <w:w w:val="115"/>
        </w:rPr>
        <w:t>aggregate.</w:t>
      </w:r>
    </w:p>
    <w:p>
      <w:pPr>
        <w:pStyle w:val="18"/>
        <w:numPr>
          <w:ilvl w:val="0"/>
          <w:numId w:val="42"/>
        </w:numPr>
        <w:tabs>
          <w:tab w:val="left" w:pos="592"/>
        </w:tabs>
        <w:spacing w:before="53" w:after="0" w:line="240" w:lineRule="auto"/>
        <w:ind w:left="591" w:right="0" w:hanging="313"/>
        <w:jc w:val="left"/>
        <w:rPr>
          <w:sz w:val="22"/>
        </w:rPr>
      </w:pPr>
      <w:r>
        <w:rPr>
          <w:w w:val="115"/>
          <w:sz w:val="22"/>
        </w:rPr>
        <w:t>TRANSLATION</w:t>
      </w:r>
    </w:p>
    <w:p>
      <w:pPr>
        <w:pStyle w:val="9"/>
        <w:spacing w:before="67" w:line="204" w:lineRule="auto"/>
        <w:ind w:left="592" w:right="856"/>
        <w:jc w:val="both"/>
      </w:pPr>
      <w:r>
        <w:rPr>
          <w:w w:val="110"/>
        </w:rPr>
        <w:t xml:space="preserve">Translation is considered a kind of modification,  so you may distribute translations      of the Document under the terms of section 4. Replacing </w:t>
      </w:r>
      <w:r>
        <w:rPr>
          <w:spacing w:val="-3"/>
          <w:w w:val="110"/>
        </w:rPr>
        <w:t xml:space="preserve">Invariant </w:t>
      </w:r>
      <w:r>
        <w:rPr>
          <w:w w:val="110"/>
        </w:rPr>
        <w:t xml:space="preserve">Sections with translations requires special permission from their copyright holders, but you </w:t>
      </w:r>
      <w:r>
        <w:rPr>
          <w:spacing w:val="-3"/>
          <w:w w:val="110"/>
        </w:rPr>
        <w:t xml:space="preserve">may </w:t>
      </w:r>
      <w:r>
        <w:rPr>
          <w:w w:val="110"/>
        </w:rPr>
        <w:t xml:space="preserve">include translations of some or all </w:t>
      </w:r>
      <w:r>
        <w:rPr>
          <w:spacing w:val="-3"/>
          <w:w w:val="110"/>
        </w:rPr>
        <w:t xml:space="preserve">Invariant </w:t>
      </w:r>
      <w:r>
        <w:rPr>
          <w:w w:val="110"/>
        </w:rPr>
        <w:t xml:space="preserve">Sections in addition to the original versions of these </w:t>
      </w:r>
      <w:r>
        <w:rPr>
          <w:spacing w:val="-3"/>
          <w:w w:val="110"/>
        </w:rPr>
        <w:t xml:space="preserve">Invariant </w:t>
      </w:r>
      <w:r>
        <w:rPr>
          <w:w w:val="110"/>
        </w:rPr>
        <w:t xml:space="preserve">Sections. </w:t>
      </w:r>
      <w:r>
        <w:rPr>
          <w:spacing w:val="-7"/>
          <w:w w:val="110"/>
        </w:rPr>
        <w:t xml:space="preserve">You </w:t>
      </w:r>
      <w:r>
        <w:rPr>
          <w:w w:val="110"/>
        </w:rPr>
        <w:t xml:space="preserve">may include a translation of this License, and all the license notices in the Document, and </w:t>
      </w:r>
      <w:r>
        <w:rPr>
          <w:spacing w:val="-3"/>
          <w:w w:val="110"/>
        </w:rPr>
        <w:t xml:space="preserve">any  </w:t>
      </w:r>
      <w:r>
        <w:rPr>
          <w:spacing w:val="-4"/>
          <w:w w:val="110"/>
        </w:rPr>
        <w:t xml:space="preserve">Warranty  </w:t>
      </w:r>
      <w:r>
        <w:rPr>
          <w:w w:val="110"/>
        </w:rPr>
        <w:t>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pPr>
        <w:pStyle w:val="9"/>
        <w:spacing w:before="94" w:line="204" w:lineRule="auto"/>
        <w:ind w:left="592" w:right="857"/>
        <w:jc w:val="both"/>
      </w:pPr>
      <w:r>
        <w:rPr>
          <w:w w:val="105"/>
        </w:rPr>
        <w:t>If</w:t>
      </w:r>
      <w:r>
        <w:rPr>
          <w:spacing w:val="-7"/>
          <w:w w:val="105"/>
        </w:rPr>
        <w:t xml:space="preserve"> </w:t>
      </w:r>
      <w:r>
        <w:rPr>
          <w:w w:val="105"/>
        </w:rPr>
        <w:t>a</w:t>
      </w:r>
      <w:r>
        <w:rPr>
          <w:spacing w:val="-6"/>
          <w:w w:val="105"/>
        </w:rPr>
        <w:t xml:space="preserve"> </w:t>
      </w:r>
      <w:r>
        <w:rPr>
          <w:w w:val="105"/>
        </w:rPr>
        <w:t>section</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Document</w:t>
      </w:r>
      <w:r>
        <w:rPr>
          <w:spacing w:val="-6"/>
          <w:w w:val="105"/>
        </w:rPr>
        <w:t xml:space="preserve"> </w:t>
      </w:r>
      <w:r>
        <w:rPr>
          <w:w w:val="105"/>
        </w:rPr>
        <w:t>is</w:t>
      </w:r>
      <w:r>
        <w:rPr>
          <w:spacing w:val="-6"/>
          <w:w w:val="105"/>
        </w:rPr>
        <w:t xml:space="preserve"> </w:t>
      </w:r>
      <w:r>
        <w:rPr>
          <w:w w:val="105"/>
        </w:rPr>
        <w:t>Entitled</w:t>
      </w:r>
      <w:r>
        <w:rPr>
          <w:spacing w:val="-6"/>
          <w:w w:val="105"/>
        </w:rPr>
        <w:t xml:space="preserve"> </w:t>
      </w:r>
      <w:r>
        <w:rPr>
          <w:w w:val="105"/>
        </w:rPr>
        <w:t>“Acknowledgements”,</w:t>
      </w:r>
      <w:r>
        <w:rPr>
          <w:spacing w:val="-6"/>
          <w:w w:val="105"/>
        </w:rPr>
        <w:t xml:space="preserve"> </w:t>
      </w:r>
      <w:r>
        <w:rPr>
          <w:w w:val="105"/>
        </w:rPr>
        <w:t>“Dedications”,</w:t>
      </w:r>
      <w:r>
        <w:rPr>
          <w:spacing w:val="-5"/>
          <w:w w:val="105"/>
        </w:rPr>
        <w:t xml:space="preserve"> </w:t>
      </w:r>
      <w:r>
        <w:rPr>
          <w:w w:val="105"/>
        </w:rPr>
        <w:t>or</w:t>
      </w:r>
      <w:r>
        <w:rPr>
          <w:spacing w:val="-6"/>
          <w:w w:val="105"/>
        </w:rPr>
        <w:t xml:space="preserve"> </w:t>
      </w:r>
      <w:r>
        <w:rPr>
          <w:w w:val="105"/>
        </w:rPr>
        <w:t xml:space="preserve">“His- </w:t>
      </w:r>
      <w:r>
        <w:rPr>
          <w:w w:val="110"/>
        </w:rPr>
        <w:t>tory”, the requirement (section 4) to Preserve its Title (section 1) will typically require changing the actual</w:t>
      </w:r>
      <w:r>
        <w:rPr>
          <w:spacing w:val="31"/>
          <w:w w:val="110"/>
        </w:rPr>
        <w:t xml:space="preserve"> </w:t>
      </w:r>
      <w:r>
        <w:rPr>
          <w:w w:val="110"/>
        </w:rPr>
        <w:t>title.</w:t>
      </w:r>
    </w:p>
    <w:p>
      <w:pPr>
        <w:pStyle w:val="18"/>
        <w:numPr>
          <w:ilvl w:val="0"/>
          <w:numId w:val="42"/>
        </w:numPr>
        <w:tabs>
          <w:tab w:val="left" w:pos="592"/>
        </w:tabs>
        <w:spacing w:before="51" w:after="0" w:line="240" w:lineRule="auto"/>
        <w:ind w:left="591" w:right="0" w:hanging="313"/>
        <w:jc w:val="left"/>
        <w:rPr>
          <w:sz w:val="22"/>
        </w:rPr>
      </w:pPr>
      <w:r>
        <w:rPr>
          <w:w w:val="115"/>
          <w:sz w:val="22"/>
        </w:rPr>
        <w:t>TERMINATION</w:t>
      </w:r>
    </w:p>
    <w:p>
      <w:pPr>
        <w:pStyle w:val="9"/>
        <w:spacing w:before="67" w:line="204" w:lineRule="auto"/>
        <w:ind w:left="592" w:right="858"/>
        <w:jc w:val="both"/>
      </w:pPr>
      <w:r>
        <w:rPr>
          <w:spacing w:val="-7"/>
          <w:w w:val="115"/>
        </w:rPr>
        <w:t>You</w:t>
      </w:r>
      <w:r>
        <w:rPr>
          <w:spacing w:val="-8"/>
          <w:w w:val="115"/>
        </w:rPr>
        <w:t xml:space="preserve"> </w:t>
      </w:r>
      <w:r>
        <w:rPr>
          <w:w w:val="115"/>
        </w:rPr>
        <w:t>may</w:t>
      </w:r>
      <w:r>
        <w:rPr>
          <w:spacing w:val="-6"/>
          <w:w w:val="115"/>
        </w:rPr>
        <w:t xml:space="preserve"> </w:t>
      </w:r>
      <w:r>
        <w:rPr>
          <w:w w:val="115"/>
        </w:rPr>
        <w:t>not</w:t>
      </w:r>
      <w:r>
        <w:rPr>
          <w:spacing w:val="-7"/>
          <w:w w:val="115"/>
        </w:rPr>
        <w:t xml:space="preserve"> </w:t>
      </w:r>
      <w:r>
        <w:rPr>
          <w:spacing w:val="-5"/>
          <w:w w:val="115"/>
        </w:rPr>
        <w:t>copy,</w:t>
      </w:r>
      <w:r>
        <w:rPr>
          <w:spacing w:val="-6"/>
          <w:w w:val="115"/>
        </w:rPr>
        <w:t xml:space="preserve"> </w:t>
      </w:r>
      <w:r>
        <w:rPr>
          <w:w w:val="115"/>
        </w:rPr>
        <w:t>modify,</w:t>
      </w:r>
      <w:r>
        <w:rPr>
          <w:spacing w:val="-7"/>
          <w:w w:val="115"/>
        </w:rPr>
        <w:t xml:space="preserve"> </w:t>
      </w:r>
      <w:r>
        <w:rPr>
          <w:w w:val="115"/>
        </w:rPr>
        <w:t>sublicense,</w:t>
      </w:r>
      <w:r>
        <w:rPr>
          <w:spacing w:val="-6"/>
          <w:w w:val="115"/>
        </w:rPr>
        <w:t xml:space="preserve"> </w:t>
      </w:r>
      <w:r>
        <w:rPr>
          <w:w w:val="115"/>
        </w:rPr>
        <w:t>or</w:t>
      </w:r>
      <w:r>
        <w:rPr>
          <w:spacing w:val="-7"/>
          <w:w w:val="115"/>
        </w:rPr>
        <w:t xml:space="preserve"> </w:t>
      </w:r>
      <w:r>
        <w:rPr>
          <w:w w:val="115"/>
        </w:rPr>
        <w:t>distribute</w:t>
      </w:r>
      <w:r>
        <w:rPr>
          <w:spacing w:val="-7"/>
          <w:w w:val="115"/>
        </w:rPr>
        <w:t xml:space="preserve"> </w:t>
      </w:r>
      <w:r>
        <w:rPr>
          <w:w w:val="115"/>
        </w:rPr>
        <w:t>the</w:t>
      </w:r>
      <w:r>
        <w:rPr>
          <w:spacing w:val="-6"/>
          <w:w w:val="115"/>
        </w:rPr>
        <w:t xml:space="preserve"> </w:t>
      </w:r>
      <w:r>
        <w:rPr>
          <w:w w:val="115"/>
        </w:rPr>
        <w:t>Document</w:t>
      </w:r>
      <w:r>
        <w:rPr>
          <w:spacing w:val="-7"/>
          <w:w w:val="115"/>
        </w:rPr>
        <w:t xml:space="preserve"> </w:t>
      </w:r>
      <w:r>
        <w:rPr>
          <w:w w:val="115"/>
        </w:rPr>
        <w:t>except</w:t>
      </w:r>
      <w:r>
        <w:rPr>
          <w:spacing w:val="-6"/>
          <w:w w:val="115"/>
        </w:rPr>
        <w:t xml:space="preserve"> </w:t>
      </w:r>
      <w:r>
        <w:rPr>
          <w:w w:val="115"/>
        </w:rPr>
        <w:t>as</w:t>
      </w:r>
      <w:r>
        <w:rPr>
          <w:spacing w:val="-8"/>
          <w:w w:val="115"/>
        </w:rPr>
        <w:t xml:space="preserve"> </w:t>
      </w:r>
      <w:r>
        <w:rPr>
          <w:w w:val="115"/>
        </w:rPr>
        <w:t xml:space="preserve">expressly provided under this License. </w:t>
      </w:r>
      <w:r>
        <w:rPr>
          <w:spacing w:val="-3"/>
          <w:w w:val="115"/>
        </w:rPr>
        <w:t xml:space="preserve">Any </w:t>
      </w:r>
      <w:r>
        <w:rPr>
          <w:w w:val="115"/>
        </w:rPr>
        <w:t xml:space="preserve">attempt otherwise to </w:t>
      </w:r>
      <w:r>
        <w:rPr>
          <w:spacing w:val="-5"/>
          <w:w w:val="115"/>
        </w:rPr>
        <w:t xml:space="preserve">copy, </w:t>
      </w:r>
      <w:r>
        <w:rPr>
          <w:w w:val="115"/>
        </w:rPr>
        <w:t>modify, sublicense, or distribute it is void, and will automatically terminate your rights under this</w:t>
      </w:r>
      <w:r>
        <w:rPr>
          <w:spacing w:val="50"/>
          <w:w w:val="115"/>
        </w:rPr>
        <w:t xml:space="preserve"> </w:t>
      </w:r>
      <w:r>
        <w:rPr>
          <w:w w:val="115"/>
        </w:rPr>
        <w:t>License.</w:t>
      </w:r>
    </w:p>
    <w:p>
      <w:pPr>
        <w:pStyle w:val="9"/>
        <w:spacing w:before="84" w:line="204" w:lineRule="auto"/>
        <w:ind w:left="592" w:right="855"/>
        <w:jc w:val="both"/>
      </w:pPr>
      <w:r>
        <w:rPr>
          <w:spacing w:val="-3"/>
          <w:w w:val="110"/>
        </w:rPr>
        <w:t xml:space="preserve">However, </w:t>
      </w:r>
      <w:r>
        <w:rPr>
          <w:w w:val="110"/>
        </w:rPr>
        <w:t xml:space="preserve">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w:t>
      </w:r>
      <w:r>
        <w:rPr>
          <w:spacing w:val="-3"/>
          <w:w w:val="110"/>
        </w:rPr>
        <w:t xml:space="preserve">by </w:t>
      </w:r>
      <w:r>
        <w:rPr>
          <w:w w:val="110"/>
        </w:rPr>
        <w:t>some reasonable means prior to 60 days after the</w:t>
      </w:r>
      <w:r>
        <w:rPr>
          <w:spacing w:val="20"/>
          <w:w w:val="110"/>
        </w:rPr>
        <w:t xml:space="preserve"> </w:t>
      </w:r>
      <w:r>
        <w:rPr>
          <w:w w:val="110"/>
        </w:rPr>
        <w:t>cessation.</w:t>
      </w:r>
    </w:p>
    <w:p>
      <w:pPr>
        <w:pStyle w:val="9"/>
        <w:spacing w:before="86" w:line="204" w:lineRule="auto"/>
        <w:ind w:left="592" w:right="855"/>
        <w:jc w:val="both"/>
      </w:pPr>
      <w:r>
        <w:rPr>
          <w:w w:val="115"/>
        </w:rPr>
        <w:t>Moreover, your license from a particular copyright holder is reinstated permanently</w:t>
      </w:r>
      <w:r>
        <w:rPr>
          <w:spacing w:val="-31"/>
          <w:w w:val="115"/>
        </w:rPr>
        <w:t xml:space="preserve"> </w:t>
      </w:r>
      <w:r>
        <w:rPr>
          <w:w w:val="115"/>
        </w:rPr>
        <w:t>if the</w:t>
      </w:r>
      <w:r>
        <w:rPr>
          <w:spacing w:val="-11"/>
          <w:w w:val="115"/>
        </w:rPr>
        <w:t xml:space="preserve"> </w:t>
      </w:r>
      <w:r>
        <w:rPr>
          <w:w w:val="115"/>
        </w:rPr>
        <w:t>copyright</w:t>
      </w:r>
      <w:r>
        <w:rPr>
          <w:spacing w:val="-10"/>
          <w:w w:val="115"/>
        </w:rPr>
        <w:t xml:space="preserve"> </w:t>
      </w:r>
      <w:r>
        <w:rPr>
          <w:w w:val="115"/>
        </w:rPr>
        <w:t>holder</w:t>
      </w:r>
      <w:r>
        <w:rPr>
          <w:spacing w:val="-10"/>
          <w:w w:val="115"/>
        </w:rPr>
        <w:t xml:space="preserve"> </w:t>
      </w:r>
      <w:r>
        <w:rPr>
          <w:w w:val="115"/>
        </w:rPr>
        <w:t>notifies</w:t>
      </w:r>
      <w:r>
        <w:rPr>
          <w:spacing w:val="-11"/>
          <w:w w:val="115"/>
        </w:rPr>
        <w:t xml:space="preserve"> </w:t>
      </w:r>
      <w:r>
        <w:rPr>
          <w:w w:val="115"/>
        </w:rPr>
        <w:t>you</w:t>
      </w:r>
      <w:r>
        <w:rPr>
          <w:spacing w:val="-10"/>
          <w:w w:val="115"/>
        </w:rPr>
        <w:t xml:space="preserve"> </w:t>
      </w:r>
      <w:r>
        <w:rPr>
          <w:w w:val="115"/>
        </w:rPr>
        <w:t>of</w:t>
      </w:r>
      <w:r>
        <w:rPr>
          <w:spacing w:val="-10"/>
          <w:w w:val="115"/>
        </w:rPr>
        <w:t xml:space="preserve"> </w:t>
      </w:r>
      <w:r>
        <w:rPr>
          <w:w w:val="115"/>
        </w:rPr>
        <w:t>the</w:t>
      </w:r>
      <w:r>
        <w:rPr>
          <w:spacing w:val="-10"/>
          <w:w w:val="115"/>
        </w:rPr>
        <w:t xml:space="preserve"> </w:t>
      </w:r>
      <w:r>
        <w:rPr>
          <w:w w:val="115"/>
        </w:rPr>
        <w:t>violation</w:t>
      </w:r>
      <w:r>
        <w:rPr>
          <w:spacing w:val="-11"/>
          <w:w w:val="115"/>
        </w:rPr>
        <w:t xml:space="preserve"> </w:t>
      </w:r>
      <w:r>
        <w:rPr>
          <w:spacing w:val="-3"/>
          <w:w w:val="115"/>
        </w:rPr>
        <w:t>by</w:t>
      </w:r>
      <w:r>
        <w:rPr>
          <w:spacing w:val="-10"/>
          <w:w w:val="115"/>
        </w:rPr>
        <w:t xml:space="preserve"> </w:t>
      </w:r>
      <w:r>
        <w:rPr>
          <w:w w:val="115"/>
        </w:rPr>
        <w:t>some</w:t>
      </w:r>
      <w:r>
        <w:rPr>
          <w:spacing w:val="-10"/>
          <w:w w:val="115"/>
        </w:rPr>
        <w:t xml:space="preserve"> </w:t>
      </w:r>
      <w:r>
        <w:rPr>
          <w:w w:val="115"/>
        </w:rPr>
        <w:t>reasonable</w:t>
      </w:r>
      <w:r>
        <w:rPr>
          <w:spacing w:val="-11"/>
          <w:w w:val="115"/>
        </w:rPr>
        <w:t xml:space="preserve"> </w:t>
      </w:r>
      <w:r>
        <w:rPr>
          <w:w w:val="115"/>
        </w:rPr>
        <w:t>means,</w:t>
      </w:r>
      <w:r>
        <w:rPr>
          <w:spacing w:val="-9"/>
          <w:w w:val="115"/>
        </w:rPr>
        <w:t xml:space="preserve"> </w:t>
      </w:r>
      <w:r>
        <w:rPr>
          <w:w w:val="115"/>
        </w:rPr>
        <w:t>this</w:t>
      </w:r>
      <w:r>
        <w:rPr>
          <w:spacing w:val="-10"/>
          <w:w w:val="115"/>
        </w:rPr>
        <w:t xml:space="preserve"> </w:t>
      </w:r>
      <w:r>
        <w:rPr>
          <w:w w:val="115"/>
        </w:rPr>
        <w:t>is</w:t>
      </w:r>
      <w:r>
        <w:rPr>
          <w:spacing w:val="-11"/>
          <w:w w:val="115"/>
        </w:rPr>
        <w:t xml:space="preserve"> </w:t>
      </w:r>
      <w:r>
        <w:rPr>
          <w:w w:val="115"/>
        </w:rPr>
        <w:t>the first</w:t>
      </w:r>
      <w:r>
        <w:rPr>
          <w:spacing w:val="-12"/>
          <w:w w:val="115"/>
        </w:rPr>
        <w:t xml:space="preserve"> </w:t>
      </w:r>
      <w:r>
        <w:rPr>
          <w:w w:val="115"/>
        </w:rPr>
        <w:t>time</w:t>
      </w:r>
      <w:r>
        <w:rPr>
          <w:spacing w:val="-12"/>
          <w:w w:val="115"/>
        </w:rPr>
        <w:t xml:space="preserve"> </w:t>
      </w:r>
      <w:r>
        <w:rPr>
          <w:w w:val="115"/>
        </w:rPr>
        <w:t>you</w:t>
      </w:r>
      <w:r>
        <w:rPr>
          <w:spacing w:val="-11"/>
          <w:w w:val="115"/>
        </w:rPr>
        <w:t xml:space="preserve"> </w:t>
      </w:r>
      <w:r>
        <w:rPr>
          <w:spacing w:val="-3"/>
          <w:w w:val="115"/>
        </w:rPr>
        <w:t>have</w:t>
      </w:r>
      <w:r>
        <w:rPr>
          <w:spacing w:val="-12"/>
          <w:w w:val="115"/>
        </w:rPr>
        <w:t xml:space="preserve"> </w:t>
      </w:r>
      <w:r>
        <w:rPr>
          <w:w w:val="115"/>
        </w:rPr>
        <w:t>received</w:t>
      </w:r>
      <w:r>
        <w:rPr>
          <w:spacing w:val="-12"/>
          <w:w w:val="115"/>
        </w:rPr>
        <w:t xml:space="preserve"> </w:t>
      </w:r>
      <w:r>
        <w:rPr>
          <w:w w:val="115"/>
        </w:rPr>
        <w:t>notice</w:t>
      </w:r>
      <w:r>
        <w:rPr>
          <w:spacing w:val="-11"/>
          <w:w w:val="115"/>
        </w:rPr>
        <w:t xml:space="preserve"> </w:t>
      </w:r>
      <w:r>
        <w:rPr>
          <w:w w:val="115"/>
        </w:rPr>
        <w:t>of</w:t>
      </w:r>
      <w:r>
        <w:rPr>
          <w:spacing w:val="-12"/>
          <w:w w:val="115"/>
        </w:rPr>
        <w:t xml:space="preserve"> </w:t>
      </w:r>
      <w:r>
        <w:rPr>
          <w:w w:val="115"/>
        </w:rPr>
        <w:t>violation</w:t>
      </w:r>
      <w:r>
        <w:rPr>
          <w:spacing w:val="-12"/>
          <w:w w:val="115"/>
        </w:rPr>
        <w:t xml:space="preserve"> </w:t>
      </w:r>
      <w:r>
        <w:rPr>
          <w:w w:val="115"/>
        </w:rPr>
        <w:t>of</w:t>
      </w:r>
      <w:r>
        <w:rPr>
          <w:spacing w:val="-11"/>
          <w:w w:val="115"/>
        </w:rPr>
        <w:t xml:space="preserve"> </w:t>
      </w:r>
      <w:r>
        <w:rPr>
          <w:w w:val="115"/>
        </w:rPr>
        <w:t>this</w:t>
      </w:r>
      <w:r>
        <w:rPr>
          <w:spacing w:val="-12"/>
          <w:w w:val="115"/>
        </w:rPr>
        <w:t xml:space="preserve"> </w:t>
      </w:r>
      <w:r>
        <w:rPr>
          <w:w w:val="115"/>
        </w:rPr>
        <w:t>License</w:t>
      </w:r>
      <w:r>
        <w:rPr>
          <w:spacing w:val="-12"/>
          <w:w w:val="115"/>
        </w:rPr>
        <w:t xml:space="preserve"> </w:t>
      </w:r>
      <w:r>
        <w:rPr>
          <w:w w:val="115"/>
        </w:rPr>
        <w:t>(for</w:t>
      </w:r>
      <w:r>
        <w:rPr>
          <w:spacing w:val="-11"/>
          <w:w w:val="115"/>
        </w:rPr>
        <w:t xml:space="preserve"> </w:t>
      </w:r>
      <w:r>
        <w:rPr>
          <w:spacing w:val="-3"/>
          <w:w w:val="115"/>
        </w:rPr>
        <w:t>any</w:t>
      </w:r>
      <w:r>
        <w:rPr>
          <w:spacing w:val="-12"/>
          <w:w w:val="115"/>
        </w:rPr>
        <w:t xml:space="preserve"> </w:t>
      </w:r>
      <w:r>
        <w:rPr>
          <w:w w:val="115"/>
        </w:rPr>
        <w:t>work)</w:t>
      </w:r>
      <w:r>
        <w:rPr>
          <w:spacing w:val="-12"/>
          <w:w w:val="115"/>
        </w:rPr>
        <w:t xml:space="preserve"> </w:t>
      </w:r>
      <w:r>
        <w:rPr>
          <w:w w:val="115"/>
        </w:rPr>
        <w:t>from</w:t>
      </w:r>
      <w:r>
        <w:rPr>
          <w:spacing w:val="-11"/>
          <w:w w:val="115"/>
        </w:rPr>
        <w:t xml:space="preserve"> </w:t>
      </w:r>
      <w:r>
        <w:rPr>
          <w:w w:val="115"/>
        </w:rPr>
        <w:t>that copyright holder, and you cure the violation prior to 30 days after your receipt of the notice.</w:t>
      </w:r>
    </w:p>
    <w:p>
      <w:pPr>
        <w:pStyle w:val="9"/>
        <w:spacing w:before="86" w:line="204" w:lineRule="auto"/>
        <w:ind w:left="592" w:right="857"/>
        <w:jc w:val="both"/>
      </w:pPr>
      <w:r>
        <w:rPr>
          <w:w w:val="115"/>
        </w:rPr>
        <w:t>Termination</w:t>
      </w:r>
      <w:r>
        <w:rPr>
          <w:spacing w:val="-7"/>
          <w:w w:val="115"/>
        </w:rPr>
        <w:t xml:space="preserve"> </w:t>
      </w:r>
      <w:r>
        <w:rPr>
          <w:w w:val="115"/>
        </w:rPr>
        <w:t>of</w:t>
      </w:r>
      <w:r>
        <w:rPr>
          <w:spacing w:val="-6"/>
          <w:w w:val="115"/>
        </w:rPr>
        <w:t xml:space="preserve"> </w:t>
      </w:r>
      <w:r>
        <w:rPr>
          <w:w w:val="115"/>
        </w:rPr>
        <w:t>your</w:t>
      </w:r>
      <w:r>
        <w:rPr>
          <w:spacing w:val="-7"/>
          <w:w w:val="115"/>
        </w:rPr>
        <w:t xml:space="preserve"> </w:t>
      </w:r>
      <w:r>
        <w:rPr>
          <w:w w:val="115"/>
        </w:rPr>
        <w:t>rights</w:t>
      </w:r>
      <w:r>
        <w:rPr>
          <w:spacing w:val="-6"/>
          <w:w w:val="115"/>
        </w:rPr>
        <w:t xml:space="preserve"> </w:t>
      </w:r>
      <w:r>
        <w:rPr>
          <w:w w:val="115"/>
        </w:rPr>
        <w:t>under</w:t>
      </w:r>
      <w:r>
        <w:rPr>
          <w:spacing w:val="-7"/>
          <w:w w:val="115"/>
        </w:rPr>
        <w:t xml:space="preserve"> </w:t>
      </w:r>
      <w:r>
        <w:rPr>
          <w:w w:val="115"/>
        </w:rPr>
        <w:t>this</w:t>
      </w:r>
      <w:r>
        <w:rPr>
          <w:spacing w:val="-6"/>
          <w:w w:val="115"/>
        </w:rPr>
        <w:t xml:space="preserve"> </w:t>
      </w:r>
      <w:r>
        <w:rPr>
          <w:w w:val="115"/>
        </w:rPr>
        <w:t>section</w:t>
      </w:r>
      <w:r>
        <w:rPr>
          <w:spacing w:val="-7"/>
          <w:w w:val="115"/>
        </w:rPr>
        <w:t xml:space="preserve"> </w:t>
      </w:r>
      <w:r>
        <w:rPr>
          <w:w w:val="115"/>
        </w:rPr>
        <w:t>does</w:t>
      </w:r>
      <w:r>
        <w:rPr>
          <w:spacing w:val="-6"/>
          <w:w w:val="115"/>
        </w:rPr>
        <w:t xml:space="preserve"> </w:t>
      </w:r>
      <w:r>
        <w:rPr>
          <w:w w:val="115"/>
        </w:rPr>
        <w:t>not</w:t>
      </w:r>
      <w:r>
        <w:rPr>
          <w:spacing w:val="-6"/>
          <w:w w:val="115"/>
        </w:rPr>
        <w:t xml:space="preserve"> </w:t>
      </w:r>
      <w:r>
        <w:rPr>
          <w:w w:val="115"/>
        </w:rPr>
        <w:t>terminate</w:t>
      </w:r>
      <w:r>
        <w:rPr>
          <w:spacing w:val="-7"/>
          <w:w w:val="115"/>
        </w:rPr>
        <w:t xml:space="preserve"> </w:t>
      </w:r>
      <w:r>
        <w:rPr>
          <w:w w:val="115"/>
        </w:rPr>
        <w:t>the</w:t>
      </w:r>
      <w:r>
        <w:rPr>
          <w:spacing w:val="-6"/>
          <w:w w:val="115"/>
        </w:rPr>
        <w:t xml:space="preserve"> </w:t>
      </w:r>
      <w:r>
        <w:rPr>
          <w:w w:val="115"/>
        </w:rPr>
        <w:t>licenses</w:t>
      </w:r>
      <w:r>
        <w:rPr>
          <w:spacing w:val="-7"/>
          <w:w w:val="115"/>
        </w:rPr>
        <w:t xml:space="preserve"> </w:t>
      </w:r>
      <w:r>
        <w:rPr>
          <w:w w:val="115"/>
        </w:rPr>
        <w:t>of</w:t>
      </w:r>
      <w:r>
        <w:rPr>
          <w:spacing w:val="-6"/>
          <w:w w:val="115"/>
        </w:rPr>
        <w:t xml:space="preserve"> </w:t>
      </w:r>
      <w:r>
        <w:rPr>
          <w:w w:val="115"/>
        </w:rPr>
        <w:t xml:space="preserve">parties who </w:t>
      </w:r>
      <w:r>
        <w:rPr>
          <w:spacing w:val="-3"/>
          <w:w w:val="115"/>
        </w:rPr>
        <w:t xml:space="preserve">have </w:t>
      </w:r>
      <w:r>
        <w:rPr>
          <w:w w:val="115"/>
        </w:rPr>
        <w:t xml:space="preserve">received copies or rights from you under this License. If your rights </w:t>
      </w:r>
      <w:r>
        <w:rPr>
          <w:spacing w:val="-3"/>
          <w:w w:val="115"/>
        </w:rPr>
        <w:t xml:space="preserve">have </w:t>
      </w:r>
      <w:r>
        <w:rPr>
          <w:w w:val="115"/>
        </w:rPr>
        <w:t>been</w:t>
      </w:r>
      <w:r>
        <w:rPr>
          <w:spacing w:val="-8"/>
          <w:w w:val="115"/>
        </w:rPr>
        <w:t xml:space="preserve"> </w:t>
      </w:r>
      <w:r>
        <w:rPr>
          <w:w w:val="115"/>
        </w:rPr>
        <w:t>terminated</w:t>
      </w:r>
      <w:r>
        <w:rPr>
          <w:spacing w:val="-7"/>
          <w:w w:val="115"/>
        </w:rPr>
        <w:t xml:space="preserve"> </w:t>
      </w:r>
      <w:r>
        <w:rPr>
          <w:w w:val="115"/>
        </w:rPr>
        <w:t>and</w:t>
      </w:r>
      <w:r>
        <w:rPr>
          <w:spacing w:val="-7"/>
          <w:w w:val="115"/>
        </w:rPr>
        <w:t xml:space="preserve"> </w:t>
      </w:r>
      <w:r>
        <w:rPr>
          <w:w w:val="115"/>
        </w:rPr>
        <w:t>not</w:t>
      </w:r>
      <w:r>
        <w:rPr>
          <w:spacing w:val="-8"/>
          <w:w w:val="115"/>
        </w:rPr>
        <w:t xml:space="preserve"> </w:t>
      </w:r>
      <w:r>
        <w:rPr>
          <w:w w:val="115"/>
        </w:rPr>
        <w:t>permanently</w:t>
      </w:r>
      <w:r>
        <w:rPr>
          <w:spacing w:val="-7"/>
          <w:w w:val="115"/>
        </w:rPr>
        <w:t xml:space="preserve"> </w:t>
      </w:r>
      <w:r>
        <w:rPr>
          <w:w w:val="115"/>
        </w:rPr>
        <w:t>reinstated,</w:t>
      </w:r>
      <w:r>
        <w:rPr>
          <w:spacing w:val="-6"/>
          <w:w w:val="115"/>
        </w:rPr>
        <w:t xml:space="preserve"> </w:t>
      </w:r>
      <w:r>
        <w:rPr>
          <w:w w:val="115"/>
        </w:rPr>
        <w:t>receipt</w:t>
      </w:r>
      <w:r>
        <w:rPr>
          <w:spacing w:val="-7"/>
          <w:w w:val="115"/>
        </w:rPr>
        <w:t xml:space="preserve"> </w:t>
      </w:r>
      <w:r>
        <w:rPr>
          <w:w w:val="115"/>
        </w:rPr>
        <w:t>of</w:t>
      </w:r>
      <w:r>
        <w:rPr>
          <w:spacing w:val="-7"/>
          <w:w w:val="115"/>
        </w:rPr>
        <w:t xml:space="preserve"> </w:t>
      </w:r>
      <w:r>
        <w:rPr>
          <w:w w:val="115"/>
        </w:rPr>
        <w:t>a</w:t>
      </w:r>
      <w:r>
        <w:rPr>
          <w:spacing w:val="-8"/>
          <w:w w:val="115"/>
        </w:rPr>
        <w:t xml:space="preserve"> </w:t>
      </w:r>
      <w:r>
        <w:rPr>
          <w:w w:val="115"/>
        </w:rPr>
        <w:t>copy</w:t>
      </w:r>
      <w:r>
        <w:rPr>
          <w:spacing w:val="-7"/>
          <w:w w:val="115"/>
        </w:rPr>
        <w:t xml:space="preserve"> </w:t>
      </w:r>
      <w:r>
        <w:rPr>
          <w:w w:val="115"/>
        </w:rPr>
        <w:t>of</w:t>
      </w:r>
      <w:r>
        <w:rPr>
          <w:spacing w:val="-7"/>
          <w:w w:val="115"/>
        </w:rPr>
        <w:t xml:space="preserve"> </w:t>
      </w:r>
      <w:r>
        <w:rPr>
          <w:w w:val="115"/>
        </w:rPr>
        <w:t>some</w:t>
      </w:r>
      <w:r>
        <w:rPr>
          <w:spacing w:val="-8"/>
          <w:w w:val="115"/>
        </w:rPr>
        <w:t xml:space="preserve"> </w:t>
      </w:r>
      <w:r>
        <w:rPr>
          <w:w w:val="115"/>
        </w:rPr>
        <w:t>or</w:t>
      </w:r>
      <w:r>
        <w:rPr>
          <w:spacing w:val="-7"/>
          <w:w w:val="115"/>
        </w:rPr>
        <w:t xml:space="preserve"> </w:t>
      </w:r>
      <w:r>
        <w:rPr>
          <w:w w:val="115"/>
        </w:rPr>
        <w:t>all</w:t>
      </w:r>
      <w:r>
        <w:rPr>
          <w:spacing w:val="-7"/>
          <w:w w:val="115"/>
        </w:rPr>
        <w:t xml:space="preserve"> </w:t>
      </w:r>
      <w:r>
        <w:rPr>
          <w:w w:val="115"/>
        </w:rPr>
        <w:t>of</w:t>
      </w:r>
      <w:r>
        <w:rPr>
          <w:spacing w:val="-8"/>
          <w:w w:val="115"/>
        </w:rPr>
        <w:t xml:space="preserve"> </w:t>
      </w:r>
      <w:r>
        <w:rPr>
          <w:w w:val="115"/>
        </w:rPr>
        <w:t xml:space="preserve">the same material does not give you </w:t>
      </w:r>
      <w:r>
        <w:rPr>
          <w:spacing w:val="-3"/>
          <w:w w:val="115"/>
        </w:rPr>
        <w:t xml:space="preserve">any </w:t>
      </w:r>
      <w:r>
        <w:rPr>
          <w:w w:val="115"/>
        </w:rPr>
        <w:t>rights to use</w:t>
      </w:r>
      <w:r>
        <w:rPr>
          <w:spacing w:val="57"/>
          <w:w w:val="115"/>
        </w:rPr>
        <w:t xml:space="preserve"> </w:t>
      </w:r>
      <w:r>
        <w:rPr>
          <w:w w:val="115"/>
        </w:rPr>
        <w:t>it.</w:t>
      </w:r>
    </w:p>
    <w:p>
      <w:pPr>
        <w:spacing w:after="0" w:line="204" w:lineRule="auto"/>
        <w:jc w:val="both"/>
        <w:sectPr>
          <w:headerReference r:id="rId210" w:type="default"/>
          <w:pgSz w:w="12240" w:h="15840"/>
          <w:pgMar w:top="1320" w:right="940" w:bottom="280" w:left="1640" w:header="997" w:footer="0" w:gutter="0"/>
        </w:sectPr>
      </w:pPr>
    </w:p>
    <w:p>
      <w:pPr>
        <w:pStyle w:val="9"/>
        <w:rPr>
          <w:sz w:val="20"/>
        </w:rPr>
      </w:pPr>
    </w:p>
    <w:p>
      <w:pPr>
        <w:pStyle w:val="9"/>
        <w:rPr>
          <w:sz w:val="20"/>
        </w:rPr>
      </w:pPr>
    </w:p>
    <w:p>
      <w:pPr>
        <w:pStyle w:val="18"/>
        <w:numPr>
          <w:ilvl w:val="0"/>
          <w:numId w:val="42"/>
        </w:numPr>
        <w:tabs>
          <w:tab w:val="left" w:pos="592"/>
        </w:tabs>
        <w:spacing w:before="44" w:after="0" w:line="240" w:lineRule="auto"/>
        <w:ind w:left="591" w:right="0" w:hanging="422"/>
        <w:jc w:val="left"/>
        <w:rPr>
          <w:sz w:val="22"/>
        </w:rPr>
      </w:pPr>
      <w:r>
        <w:rPr>
          <w:w w:val="115"/>
          <w:sz w:val="22"/>
        </w:rPr>
        <w:t>FUTURE REVISIONS OF THIS</w:t>
      </w:r>
      <w:r>
        <w:rPr>
          <w:spacing w:val="23"/>
          <w:w w:val="115"/>
          <w:sz w:val="22"/>
        </w:rPr>
        <w:t xml:space="preserve"> </w:t>
      </w:r>
      <w:r>
        <w:rPr>
          <w:w w:val="115"/>
          <w:sz w:val="22"/>
        </w:rPr>
        <w:t>LICENSE</w:t>
      </w:r>
    </w:p>
    <w:p>
      <w:pPr>
        <w:pStyle w:val="9"/>
        <w:spacing w:before="48" w:line="204" w:lineRule="auto"/>
        <w:ind w:left="591" w:right="859"/>
        <w:jc w:val="both"/>
      </w:pPr>
      <w:r>
        <w:rPr>
          <w:w w:val="105"/>
        </w:rPr>
        <w:t xml:space="preserve">The </w:t>
      </w:r>
      <w:r>
        <w:rPr>
          <w:spacing w:val="-5"/>
          <w:w w:val="105"/>
        </w:rPr>
        <w:t xml:space="preserve">Free </w:t>
      </w:r>
      <w:r>
        <w:rPr>
          <w:w w:val="105"/>
        </w:rPr>
        <w:t xml:space="preserve">Software Foundation </w:t>
      </w:r>
      <w:r>
        <w:rPr>
          <w:spacing w:val="-3"/>
          <w:w w:val="105"/>
        </w:rPr>
        <w:t xml:space="preserve">may </w:t>
      </w:r>
      <w:r>
        <w:rPr>
          <w:w w:val="105"/>
        </w:rPr>
        <w:t xml:space="preserve">publish new, revised versions of the GNU </w:t>
      </w:r>
      <w:r>
        <w:rPr>
          <w:spacing w:val="-5"/>
          <w:w w:val="105"/>
        </w:rPr>
        <w:t xml:space="preserve">Free </w:t>
      </w:r>
      <w:r>
        <w:rPr>
          <w:w w:val="105"/>
        </w:rPr>
        <w:t xml:space="preserve">Documentation License from time to time.  Such new versions will </w:t>
      </w:r>
      <w:r>
        <w:rPr>
          <w:spacing w:val="3"/>
          <w:w w:val="105"/>
        </w:rPr>
        <w:t xml:space="preserve">be </w:t>
      </w:r>
      <w:r>
        <w:rPr>
          <w:w w:val="105"/>
        </w:rPr>
        <w:t>similar in spirit         to the present version, but may  differ  in  detail  to  address  new  problems  or</w:t>
      </w:r>
      <w:r>
        <w:rPr>
          <w:spacing w:val="40"/>
          <w:w w:val="105"/>
        </w:rPr>
        <w:t xml:space="preserve"> </w:t>
      </w:r>
      <w:r>
        <w:rPr>
          <w:w w:val="105"/>
        </w:rPr>
        <w:t>concerns. See</w:t>
      </w:r>
      <w:r>
        <w:rPr>
          <w:spacing w:val="1"/>
          <w:w w:val="105"/>
        </w:rPr>
        <w:t xml:space="preserve"> </w:t>
      </w:r>
      <w:r>
        <w:fldChar w:fldCharType="begin"/>
      </w:r>
      <w:r>
        <w:instrText xml:space="preserve"> HYPERLINK "https://www.gnu.org/copyleft/" \h </w:instrText>
      </w:r>
      <w:r>
        <w:fldChar w:fldCharType="separate"/>
      </w:r>
      <w:r>
        <w:rPr>
          <w:rFonts w:ascii="Courier New"/>
          <w:w w:val="105"/>
        </w:rPr>
        <w:t>https://www.gnu.org/copyleft/</w:t>
      </w:r>
      <w:r>
        <w:rPr>
          <w:rFonts w:ascii="Courier New"/>
          <w:w w:val="105"/>
        </w:rPr>
        <w:fldChar w:fldCharType="end"/>
      </w:r>
      <w:r>
        <w:rPr>
          <w:w w:val="105"/>
        </w:rPr>
        <w:t>.</w:t>
      </w:r>
    </w:p>
    <w:p>
      <w:pPr>
        <w:pStyle w:val="9"/>
        <w:spacing w:before="65" w:line="204" w:lineRule="auto"/>
        <w:ind w:left="592" w:right="857"/>
        <w:jc w:val="both"/>
      </w:pPr>
      <w:r>
        <w:rPr>
          <w:w w:val="115"/>
        </w:rPr>
        <w:t>Each</w:t>
      </w:r>
      <w:r>
        <w:rPr>
          <w:spacing w:val="-11"/>
          <w:w w:val="115"/>
        </w:rPr>
        <w:t xml:space="preserve"> </w:t>
      </w:r>
      <w:r>
        <w:rPr>
          <w:w w:val="115"/>
        </w:rPr>
        <w:t>version</w:t>
      </w:r>
      <w:r>
        <w:rPr>
          <w:spacing w:val="-11"/>
          <w:w w:val="115"/>
        </w:rPr>
        <w:t xml:space="preserve"> </w:t>
      </w:r>
      <w:r>
        <w:rPr>
          <w:w w:val="115"/>
        </w:rPr>
        <w:t>of</w:t>
      </w:r>
      <w:r>
        <w:rPr>
          <w:spacing w:val="-11"/>
          <w:w w:val="115"/>
        </w:rPr>
        <w:t xml:space="preserve"> </w:t>
      </w:r>
      <w:r>
        <w:rPr>
          <w:w w:val="115"/>
        </w:rPr>
        <w:t>the</w:t>
      </w:r>
      <w:r>
        <w:rPr>
          <w:spacing w:val="-11"/>
          <w:w w:val="115"/>
        </w:rPr>
        <w:t xml:space="preserve"> </w:t>
      </w:r>
      <w:r>
        <w:rPr>
          <w:w w:val="115"/>
        </w:rPr>
        <w:t>License</w:t>
      </w:r>
      <w:r>
        <w:rPr>
          <w:spacing w:val="-11"/>
          <w:w w:val="115"/>
        </w:rPr>
        <w:t xml:space="preserve"> </w:t>
      </w:r>
      <w:r>
        <w:rPr>
          <w:w w:val="115"/>
        </w:rPr>
        <w:t>is</w:t>
      </w:r>
      <w:r>
        <w:rPr>
          <w:spacing w:val="-11"/>
          <w:w w:val="115"/>
        </w:rPr>
        <w:t xml:space="preserve"> </w:t>
      </w:r>
      <w:r>
        <w:rPr>
          <w:w w:val="115"/>
        </w:rPr>
        <w:t>given</w:t>
      </w:r>
      <w:r>
        <w:rPr>
          <w:spacing w:val="-11"/>
          <w:w w:val="115"/>
        </w:rPr>
        <w:t xml:space="preserve"> </w:t>
      </w:r>
      <w:r>
        <w:rPr>
          <w:w w:val="115"/>
        </w:rPr>
        <w:t>a</w:t>
      </w:r>
      <w:r>
        <w:rPr>
          <w:spacing w:val="-11"/>
          <w:w w:val="115"/>
        </w:rPr>
        <w:t xml:space="preserve"> </w:t>
      </w:r>
      <w:r>
        <w:rPr>
          <w:w w:val="115"/>
        </w:rPr>
        <w:t>distinguishing</w:t>
      </w:r>
      <w:r>
        <w:rPr>
          <w:spacing w:val="-10"/>
          <w:w w:val="115"/>
        </w:rPr>
        <w:t xml:space="preserve"> </w:t>
      </w:r>
      <w:r>
        <w:rPr>
          <w:w w:val="115"/>
        </w:rPr>
        <w:t>version</w:t>
      </w:r>
      <w:r>
        <w:rPr>
          <w:spacing w:val="-11"/>
          <w:w w:val="115"/>
        </w:rPr>
        <w:t xml:space="preserve"> </w:t>
      </w:r>
      <w:r>
        <w:rPr>
          <w:w w:val="115"/>
        </w:rPr>
        <w:t>number.</w:t>
      </w:r>
      <w:r>
        <w:rPr>
          <w:spacing w:val="9"/>
          <w:w w:val="115"/>
        </w:rPr>
        <w:t xml:space="preserve"> </w:t>
      </w:r>
      <w:r>
        <w:rPr>
          <w:w w:val="115"/>
        </w:rPr>
        <w:t>If</w:t>
      </w:r>
      <w:r>
        <w:rPr>
          <w:spacing w:val="-11"/>
          <w:w w:val="115"/>
        </w:rPr>
        <w:t xml:space="preserve"> </w:t>
      </w:r>
      <w:r>
        <w:rPr>
          <w:w w:val="115"/>
        </w:rPr>
        <w:t>the</w:t>
      </w:r>
      <w:r>
        <w:rPr>
          <w:spacing w:val="-11"/>
          <w:w w:val="115"/>
        </w:rPr>
        <w:t xml:space="preserve"> </w:t>
      </w:r>
      <w:r>
        <w:rPr>
          <w:w w:val="115"/>
        </w:rPr>
        <w:t xml:space="preserve">Document specifies that a particular numbered version of this License </w:t>
      </w:r>
      <w:r>
        <w:rPr>
          <w:w w:val="105"/>
        </w:rPr>
        <w:t xml:space="preserve">“or </w:t>
      </w:r>
      <w:r>
        <w:rPr>
          <w:spacing w:val="-3"/>
          <w:w w:val="115"/>
        </w:rPr>
        <w:t xml:space="preserve">any </w:t>
      </w:r>
      <w:r>
        <w:rPr>
          <w:w w:val="115"/>
        </w:rPr>
        <w:t xml:space="preserve">later </w:t>
      </w:r>
      <w:r>
        <w:rPr>
          <w:w w:val="105"/>
        </w:rPr>
        <w:t xml:space="preserve">version” </w:t>
      </w:r>
      <w:r>
        <w:rPr>
          <w:w w:val="115"/>
        </w:rPr>
        <w:t xml:space="preserve">applies to it, you </w:t>
      </w:r>
      <w:r>
        <w:rPr>
          <w:spacing w:val="-3"/>
          <w:w w:val="115"/>
        </w:rPr>
        <w:t xml:space="preserve">have </w:t>
      </w:r>
      <w:r>
        <w:rPr>
          <w:w w:val="115"/>
        </w:rPr>
        <w:t xml:space="preserve">the option of following the terms and conditions either of that specified version or of </w:t>
      </w:r>
      <w:r>
        <w:rPr>
          <w:spacing w:val="-3"/>
          <w:w w:val="115"/>
        </w:rPr>
        <w:t xml:space="preserve">any </w:t>
      </w:r>
      <w:r>
        <w:rPr>
          <w:w w:val="115"/>
        </w:rPr>
        <w:t xml:space="preserve">later version that has been published (not as a draft) </w:t>
      </w:r>
      <w:r>
        <w:rPr>
          <w:spacing w:val="-3"/>
          <w:w w:val="115"/>
        </w:rPr>
        <w:t xml:space="preserve">by </w:t>
      </w:r>
      <w:r>
        <w:rPr>
          <w:w w:val="115"/>
        </w:rPr>
        <w:t xml:space="preserve">the </w:t>
      </w:r>
      <w:r>
        <w:rPr>
          <w:spacing w:val="-5"/>
          <w:w w:val="115"/>
        </w:rPr>
        <w:t xml:space="preserve">Free </w:t>
      </w:r>
      <w:r>
        <w:rPr>
          <w:w w:val="115"/>
        </w:rPr>
        <w:t xml:space="preserve">Software Foundation. If the Document does not specify a version number of this License, you </w:t>
      </w:r>
      <w:r>
        <w:rPr>
          <w:spacing w:val="-3"/>
          <w:w w:val="115"/>
        </w:rPr>
        <w:t xml:space="preserve">may </w:t>
      </w:r>
      <w:r>
        <w:rPr>
          <w:w w:val="115"/>
        </w:rPr>
        <w:t xml:space="preserve">choose </w:t>
      </w:r>
      <w:r>
        <w:rPr>
          <w:spacing w:val="-3"/>
          <w:w w:val="115"/>
        </w:rPr>
        <w:t xml:space="preserve">any </w:t>
      </w:r>
      <w:r>
        <w:rPr>
          <w:w w:val="115"/>
        </w:rPr>
        <w:t xml:space="preserve">version ever published (not as a draft) </w:t>
      </w:r>
      <w:r>
        <w:rPr>
          <w:spacing w:val="-3"/>
          <w:w w:val="115"/>
        </w:rPr>
        <w:t xml:space="preserve">by </w:t>
      </w:r>
      <w:r>
        <w:rPr>
          <w:w w:val="115"/>
        </w:rPr>
        <w:t xml:space="preserve">the </w:t>
      </w:r>
      <w:r>
        <w:rPr>
          <w:spacing w:val="-5"/>
          <w:w w:val="115"/>
        </w:rPr>
        <w:t>Free</w:t>
      </w:r>
      <w:r>
        <w:rPr>
          <w:spacing w:val="55"/>
          <w:w w:val="115"/>
        </w:rPr>
        <w:t xml:space="preserve"> </w:t>
      </w:r>
      <w:r>
        <w:rPr>
          <w:w w:val="115"/>
        </w:rPr>
        <w:t>Software Foundation. If the Document specifies that a proxy can decide which future versions</w:t>
      </w:r>
      <w:r>
        <w:rPr>
          <w:spacing w:val="-6"/>
          <w:w w:val="115"/>
        </w:rPr>
        <w:t xml:space="preserve"> </w:t>
      </w:r>
      <w:r>
        <w:rPr>
          <w:w w:val="115"/>
        </w:rPr>
        <w:t>of</w:t>
      </w:r>
      <w:r>
        <w:rPr>
          <w:spacing w:val="-6"/>
          <w:w w:val="115"/>
        </w:rPr>
        <w:t xml:space="preserve"> </w:t>
      </w:r>
      <w:r>
        <w:rPr>
          <w:w w:val="115"/>
        </w:rPr>
        <w:t>this</w:t>
      </w:r>
      <w:r>
        <w:rPr>
          <w:spacing w:val="-5"/>
          <w:w w:val="115"/>
        </w:rPr>
        <w:t xml:space="preserve"> </w:t>
      </w:r>
      <w:r>
        <w:rPr>
          <w:w w:val="115"/>
        </w:rPr>
        <w:t>License</w:t>
      </w:r>
      <w:r>
        <w:rPr>
          <w:spacing w:val="-6"/>
          <w:w w:val="115"/>
        </w:rPr>
        <w:t xml:space="preserve"> </w:t>
      </w:r>
      <w:r>
        <w:rPr>
          <w:w w:val="115"/>
        </w:rPr>
        <w:t>can</w:t>
      </w:r>
      <w:r>
        <w:rPr>
          <w:spacing w:val="-6"/>
          <w:w w:val="115"/>
        </w:rPr>
        <w:t xml:space="preserve"> </w:t>
      </w:r>
      <w:r>
        <w:rPr>
          <w:spacing w:val="3"/>
          <w:w w:val="115"/>
        </w:rPr>
        <w:t>be</w:t>
      </w:r>
      <w:r>
        <w:rPr>
          <w:spacing w:val="-6"/>
          <w:w w:val="115"/>
        </w:rPr>
        <w:t xml:space="preserve"> </w:t>
      </w:r>
      <w:r>
        <w:rPr>
          <w:w w:val="115"/>
        </w:rPr>
        <w:t>used,</w:t>
      </w:r>
      <w:r>
        <w:rPr>
          <w:spacing w:val="-5"/>
          <w:w w:val="115"/>
        </w:rPr>
        <w:t xml:space="preserve"> </w:t>
      </w:r>
      <w:r>
        <w:rPr>
          <w:w w:val="115"/>
        </w:rPr>
        <w:t>that</w:t>
      </w:r>
      <w:r>
        <w:rPr>
          <w:spacing w:val="-5"/>
          <w:w w:val="115"/>
        </w:rPr>
        <w:t xml:space="preserve"> </w:t>
      </w:r>
      <w:r>
        <w:rPr>
          <w:w w:val="105"/>
        </w:rPr>
        <w:t>proxy’s</w:t>
      </w:r>
      <w:r>
        <w:rPr>
          <w:spacing w:val="-1"/>
          <w:w w:val="105"/>
        </w:rPr>
        <w:t xml:space="preserve"> </w:t>
      </w:r>
      <w:r>
        <w:rPr>
          <w:w w:val="115"/>
        </w:rPr>
        <w:t>public</w:t>
      </w:r>
      <w:r>
        <w:rPr>
          <w:spacing w:val="-6"/>
          <w:w w:val="115"/>
        </w:rPr>
        <w:t xml:space="preserve"> </w:t>
      </w:r>
      <w:r>
        <w:rPr>
          <w:w w:val="115"/>
        </w:rPr>
        <w:t>statement</w:t>
      </w:r>
      <w:r>
        <w:rPr>
          <w:spacing w:val="-5"/>
          <w:w w:val="115"/>
        </w:rPr>
        <w:t xml:space="preserve"> </w:t>
      </w:r>
      <w:r>
        <w:rPr>
          <w:w w:val="115"/>
        </w:rPr>
        <w:t>of</w:t>
      </w:r>
      <w:r>
        <w:rPr>
          <w:spacing w:val="-6"/>
          <w:w w:val="115"/>
        </w:rPr>
        <w:t xml:space="preserve"> </w:t>
      </w:r>
      <w:r>
        <w:rPr>
          <w:w w:val="115"/>
        </w:rPr>
        <w:t>acceptance</w:t>
      </w:r>
      <w:r>
        <w:rPr>
          <w:spacing w:val="-6"/>
          <w:w w:val="115"/>
        </w:rPr>
        <w:t xml:space="preserve"> </w:t>
      </w:r>
      <w:r>
        <w:rPr>
          <w:w w:val="115"/>
        </w:rPr>
        <w:t>of</w:t>
      </w:r>
      <w:r>
        <w:rPr>
          <w:spacing w:val="-6"/>
          <w:w w:val="115"/>
        </w:rPr>
        <w:t xml:space="preserve"> </w:t>
      </w:r>
      <w:r>
        <w:rPr>
          <w:w w:val="115"/>
        </w:rPr>
        <w:t>a version permanently authorizes you to choose that version for the</w:t>
      </w:r>
      <w:r>
        <w:rPr>
          <w:spacing w:val="22"/>
          <w:w w:val="115"/>
        </w:rPr>
        <w:t xml:space="preserve"> </w:t>
      </w:r>
      <w:r>
        <w:rPr>
          <w:w w:val="115"/>
        </w:rPr>
        <w:t>Document.</w:t>
      </w:r>
    </w:p>
    <w:p>
      <w:pPr>
        <w:pStyle w:val="18"/>
        <w:numPr>
          <w:ilvl w:val="0"/>
          <w:numId w:val="42"/>
        </w:numPr>
        <w:tabs>
          <w:tab w:val="left" w:pos="592"/>
        </w:tabs>
        <w:spacing w:before="41" w:after="0" w:line="240" w:lineRule="auto"/>
        <w:ind w:left="591" w:right="0" w:hanging="422"/>
        <w:jc w:val="left"/>
        <w:rPr>
          <w:sz w:val="22"/>
        </w:rPr>
      </w:pPr>
      <w:r>
        <w:rPr>
          <w:w w:val="115"/>
          <w:sz w:val="22"/>
        </w:rPr>
        <w:t>RELICENSING</w:t>
      </w:r>
    </w:p>
    <w:p>
      <w:pPr>
        <w:pStyle w:val="9"/>
        <w:spacing w:before="48" w:line="204" w:lineRule="auto"/>
        <w:ind w:left="592" w:right="857"/>
        <w:jc w:val="both"/>
      </w:pPr>
      <w:r>
        <w:rPr>
          <w:w w:val="105"/>
        </w:rPr>
        <w:t xml:space="preserve">“Massive Multiauthor Collaboration Site” (or “MMC Site”) means </w:t>
      </w:r>
      <w:r>
        <w:rPr>
          <w:spacing w:val="-3"/>
          <w:w w:val="105"/>
        </w:rPr>
        <w:t xml:space="preserve">any </w:t>
      </w:r>
      <w:r>
        <w:rPr>
          <w:spacing w:val="-4"/>
          <w:w w:val="105"/>
        </w:rPr>
        <w:t xml:space="preserve">World </w:t>
      </w:r>
      <w:r>
        <w:rPr>
          <w:w w:val="105"/>
        </w:rPr>
        <w:t xml:space="preserve">Wide </w:t>
      </w:r>
      <w:r>
        <w:rPr>
          <w:spacing w:val="-6"/>
          <w:w w:val="105"/>
        </w:rPr>
        <w:t xml:space="preserve">Web </w:t>
      </w:r>
      <w:r>
        <w:rPr>
          <w:w w:val="105"/>
        </w:rPr>
        <w:t>server that publishes  copyrightable  works  and  also  provides  prominent  facilities  for anybody to edit those works.  A public wiki that anybody can edit is an example of    such a server. A “Massive Multiauthor Collaboration” (or “MMC”) contained in the site</w:t>
      </w:r>
      <w:r>
        <w:rPr>
          <w:spacing w:val="29"/>
          <w:w w:val="105"/>
        </w:rPr>
        <w:t xml:space="preserve"> </w:t>
      </w:r>
      <w:r>
        <w:rPr>
          <w:w w:val="105"/>
        </w:rPr>
        <w:t>means</w:t>
      </w:r>
      <w:r>
        <w:rPr>
          <w:spacing w:val="29"/>
          <w:w w:val="105"/>
        </w:rPr>
        <w:t xml:space="preserve"> </w:t>
      </w:r>
      <w:r>
        <w:rPr>
          <w:spacing w:val="-3"/>
          <w:w w:val="105"/>
        </w:rPr>
        <w:t>any</w:t>
      </w:r>
      <w:r>
        <w:rPr>
          <w:spacing w:val="29"/>
          <w:w w:val="105"/>
        </w:rPr>
        <w:t xml:space="preserve"> </w:t>
      </w:r>
      <w:r>
        <w:rPr>
          <w:w w:val="105"/>
        </w:rPr>
        <w:t>set</w:t>
      </w:r>
      <w:r>
        <w:rPr>
          <w:spacing w:val="29"/>
          <w:w w:val="105"/>
        </w:rPr>
        <w:t xml:space="preserve"> </w:t>
      </w:r>
      <w:r>
        <w:rPr>
          <w:w w:val="105"/>
        </w:rPr>
        <w:t>of</w:t>
      </w:r>
      <w:r>
        <w:rPr>
          <w:spacing w:val="29"/>
          <w:w w:val="105"/>
        </w:rPr>
        <w:t xml:space="preserve"> </w:t>
      </w:r>
      <w:r>
        <w:rPr>
          <w:w w:val="105"/>
        </w:rPr>
        <w:t>copyrightable</w:t>
      </w:r>
      <w:r>
        <w:rPr>
          <w:spacing w:val="29"/>
          <w:w w:val="105"/>
        </w:rPr>
        <w:t xml:space="preserve"> </w:t>
      </w:r>
      <w:r>
        <w:rPr>
          <w:w w:val="105"/>
        </w:rPr>
        <w:t>works</w:t>
      </w:r>
      <w:r>
        <w:rPr>
          <w:spacing w:val="29"/>
          <w:w w:val="105"/>
        </w:rPr>
        <w:t xml:space="preserve"> </w:t>
      </w:r>
      <w:r>
        <w:rPr>
          <w:w w:val="105"/>
        </w:rPr>
        <w:t>thus</w:t>
      </w:r>
      <w:r>
        <w:rPr>
          <w:spacing w:val="29"/>
          <w:w w:val="105"/>
        </w:rPr>
        <w:t xml:space="preserve"> </w:t>
      </w:r>
      <w:r>
        <w:rPr>
          <w:w w:val="105"/>
        </w:rPr>
        <w:t>published</w:t>
      </w:r>
      <w:r>
        <w:rPr>
          <w:spacing w:val="29"/>
          <w:w w:val="105"/>
        </w:rPr>
        <w:t xml:space="preserve"> </w:t>
      </w:r>
      <w:r>
        <w:rPr>
          <w:w w:val="105"/>
        </w:rPr>
        <w:t>on</w:t>
      </w:r>
      <w:r>
        <w:rPr>
          <w:spacing w:val="29"/>
          <w:w w:val="105"/>
        </w:rPr>
        <w:t xml:space="preserve"> </w:t>
      </w:r>
      <w:r>
        <w:rPr>
          <w:w w:val="105"/>
        </w:rPr>
        <w:t>the</w:t>
      </w:r>
      <w:r>
        <w:rPr>
          <w:spacing w:val="29"/>
          <w:w w:val="105"/>
        </w:rPr>
        <w:t xml:space="preserve"> </w:t>
      </w:r>
      <w:r>
        <w:rPr>
          <w:w w:val="105"/>
        </w:rPr>
        <w:t>MMC</w:t>
      </w:r>
      <w:r>
        <w:rPr>
          <w:spacing w:val="29"/>
          <w:w w:val="105"/>
        </w:rPr>
        <w:t xml:space="preserve"> </w:t>
      </w:r>
      <w:r>
        <w:rPr>
          <w:w w:val="105"/>
        </w:rPr>
        <w:t>site.</w:t>
      </w:r>
    </w:p>
    <w:p>
      <w:pPr>
        <w:pStyle w:val="9"/>
        <w:spacing w:before="67" w:line="204" w:lineRule="auto"/>
        <w:ind w:left="592" w:right="857"/>
        <w:jc w:val="both"/>
      </w:pPr>
      <w:r>
        <w:rPr>
          <w:w w:val="110"/>
        </w:rPr>
        <w:t xml:space="preserve">“CC-BY-SA” means the Creative Commons Attribution-Share Alike 3.0 license pub- lished </w:t>
      </w:r>
      <w:r>
        <w:rPr>
          <w:spacing w:val="-3"/>
          <w:w w:val="110"/>
        </w:rPr>
        <w:t xml:space="preserve">by </w:t>
      </w:r>
      <w:r>
        <w:rPr>
          <w:w w:val="110"/>
        </w:rPr>
        <w:t xml:space="preserve">Creative Commons Corporation, a not-for-profit corporation with a principal place of business in San Francisco, California, as well as future copyleft versions of that license published </w:t>
      </w:r>
      <w:r>
        <w:rPr>
          <w:spacing w:val="-3"/>
          <w:w w:val="110"/>
        </w:rPr>
        <w:t xml:space="preserve">by </w:t>
      </w:r>
      <w:r>
        <w:rPr>
          <w:w w:val="110"/>
        </w:rPr>
        <w:t>that same</w:t>
      </w:r>
      <w:r>
        <w:rPr>
          <w:spacing w:val="60"/>
          <w:w w:val="110"/>
        </w:rPr>
        <w:t xml:space="preserve"> </w:t>
      </w:r>
      <w:r>
        <w:rPr>
          <w:w w:val="110"/>
        </w:rPr>
        <w:t>organization.</w:t>
      </w:r>
    </w:p>
    <w:p>
      <w:pPr>
        <w:pStyle w:val="9"/>
        <w:spacing w:before="66" w:line="204" w:lineRule="auto"/>
        <w:ind w:left="592" w:right="859"/>
        <w:jc w:val="both"/>
      </w:pPr>
      <w:r>
        <w:rPr>
          <w:w w:val="115"/>
        </w:rPr>
        <w:t>“Incorporate”</w:t>
      </w:r>
      <w:r>
        <w:rPr>
          <w:spacing w:val="-14"/>
          <w:w w:val="115"/>
        </w:rPr>
        <w:t xml:space="preserve"> </w:t>
      </w:r>
      <w:r>
        <w:rPr>
          <w:w w:val="115"/>
        </w:rPr>
        <w:t>means</w:t>
      </w:r>
      <w:r>
        <w:rPr>
          <w:spacing w:val="-14"/>
          <w:w w:val="115"/>
        </w:rPr>
        <w:t xml:space="preserve"> </w:t>
      </w:r>
      <w:r>
        <w:rPr>
          <w:w w:val="115"/>
        </w:rPr>
        <w:t>to</w:t>
      </w:r>
      <w:r>
        <w:rPr>
          <w:spacing w:val="-14"/>
          <w:w w:val="115"/>
        </w:rPr>
        <w:t xml:space="preserve"> </w:t>
      </w:r>
      <w:r>
        <w:rPr>
          <w:w w:val="115"/>
        </w:rPr>
        <w:t>publish</w:t>
      </w:r>
      <w:r>
        <w:rPr>
          <w:spacing w:val="-14"/>
          <w:w w:val="115"/>
        </w:rPr>
        <w:t xml:space="preserve"> </w:t>
      </w:r>
      <w:r>
        <w:rPr>
          <w:w w:val="115"/>
        </w:rPr>
        <w:t>or</w:t>
      </w:r>
      <w:r>
        <w:rPr>
          <w:spacing w:val="-14"/>
          <w:w w:val="115"/>
        </w:rPr>
        <w:t xml:space="preserve"> </w:t>
      </w:r>
      <w:r>
        <w:rPr>
          <w:w w:val="115"/>
        </w:rPr>
        <w:t>republish</w:t>
      </w:r>
      <w:r>
        <w:rPr>
          <w:spacing w:val="-14"/>
          <w:w w:val="115"/>
        </w:rPr>
        <w:t xml:space="preserve"> </w:t>
      </w:r>
      <w:r>
        <w:rPr>
          <w:w w:val="115"/>
        </w:rPr>
        <w:t>a</w:t>
      </w:r>
      <w:r>
        <w:rPr>
          <w:spacing w:val="-15"/>
          <w:w w:val="115"/>
        </w:rPr>
        <w:t xml:space="preserve"> </w:t>
      </w:r>
      <w:r>
        <w:rPr>
          <w:w w:val="115"/>
        </w:rPr>
        <w:t>Document,</w:t>
      </w:r>
      <w:r>
        <w:rPr>
          <w:spacing w:val="-14"/>
          <w:w w:val="115"/>
        </w:rPr>
        <w:t xml:space="preserve"> </w:t>
      </w:r>
      <w:r>
        <w:rPr>
          <w:w w:val="115"/>
        </w:rPr>
        <w:t>in</w:t>
      </w:r>
      <w:r>
        <w:rPr>
          <w:spacing w:val="-14"/>
          <w:w w:val="115"/>
        </w:rPr>
        <w:t xml:space="preserve"> </w:t>
      </w:r>
      <w:r>
        <w:rPr>
          <w:w w:val="115"/>
        </w:rPr>
        <w:t>whole</w:t>
      </w:r>
      <w:r>
        <w:rPr>
          <w:spacing w:val="-14"/>
          <w:w w:val="115"/>
        </w:rPr>
        <w:t xml:space="preserve"> </w:t>
      </w:r>
      <w:r>
        <w:rPr>
          <w:w w:val="115"/>
        </w:rPr>
        <w:t>or</w:t>
      </w:r>
      <w:r>
        <w:rPr>
          <w:spacing w:val="-14"/>
          <w:w w:val="115"/>
        </w:rPr>
        <w:t xml:space="preserve"> </w:t>
      </w:r>
      <w:r>
        <w:rPr>
          <w:w w:val="115"/>
        </w:rPr>
        <w:t>in</w:t>
      </w:r>
      <w:r>
        <w:rPr>
          <w:spacing w:val="-14"/>
          <w:w w:val="115"/>
        </w:rPr>
        <w:t xml:space="preserve"> </w:t>
      </w:r>
      <w:r>
        <w:rPr>
          <w:w w:val="115"/>
        </w:rPr>
        <w:t>part,</w:t>
      </w:r>
      <w:r>
        <w:rPr>
          <w:spacing w:val="-14"/>
          <w:w w:val="115"/>
        </w:rPr>
        <w:t xml:space="preserve"> </w:t>
      </w:r>
      <w:r>
        <w:rPr>
          <w:w w:val="115"/>
        </w:rPr>
        <w:t>as</w:t>
      </w:r>
      <w:r>
        <w:rPr>
          <w:spacing w:val="-15"/>
          <w:w w:val="115"/>
        </w:rPr>
        <w:t xml:space="preserve"> </w:t>
      </w:r>
      <w:r>
        <w:rPr>
          <w:w w:val="115"/>
        </w:rPr>
        <w:t>part of another</w:t>
      </w:r>
      <w:r>
        <w:rPr>
          <w:spacing w:val="12"/>
          <w:w w:val="115"/>
        </w:rPr>
        <w:t xml:space="preserve"> </w:t>
      </w:r>
      <w:r>
        <w:rPr>
          <w:w w:val="115"/>
        </w:rPr>
        <w:t>Document.</w:t>
      </w:r>
    </w:p>
    <w:p>
      <w:pPr>
        <w:pStyle w:val="9"/>
        <w:spacing w:before="63" w:line="204" w:lineRule="auto"/>
        <w:ind w:left="592" w:right="858"/>
        <w:jc w:val="both"/>
      </w:pPr>
      <w:r>
        <w:rPr>
          <w:w w:val="115"/>
        </w:rPr>
        <w:t>An</w:t>
      </w:r>
      <w:r>
        <w:rPr>
          <w:spacing w:val="-40"/>
          <w:w w:val="115"/>
        </w:rPr>
        <w:t xml:space="preserve"> </w:t>
      </w:r>
      <w:r>
        <w:rPr>
          <w:w w:val="115"/>
        </w:rPr>
        <w:t>MMC</w:t>
      </w:r>
      <w:r>
        <w:rPr>
          <w:spacing w:val="-39"/>
          <w:w w:val="115"/>
        </w:rPr>
        <w:t xml:space="preserve"> </w:t>
      </w:r>
      <w:r>
        <w:rPr>
          <w:w w:val="115"/>
        </w:rPr>
        <w:t>is</w:t>
      </w:r>
      <w:r>
        <w:rPr>
          <w:spacing w:val="-39"/>
          <w:w w:val="115"/>
        </w:rPr>
        <w:t xml:space="preserve"> </w:t>
      </w:r>
      <w:r>
        <w:rPr>
          <w:w w:val="115"/>
        </w:rPr>
        <w:t>“eligible</w:t>
      </w:r>
      <w:r>
        <w:rPr>
          <w:spacing w:val="-39"/>
          <w:w w:val="115"/>
        </w:rPr>
        <w:t xml:space="preserve"> </w:t>
      </w:r>
      <w:r>
        <w:rPr>
          <w:w w:val="115"/>
        </w:rPr>
        <w:t>for</w:t>
      </w:r>
      <w:r>
        <w:rPr>
          <w:spacing w:val="-39"/>
          <w:w w:val="115"/>
        </w:rPr>
        <w:t xml:space="preserve"> </w:t>
      </w:r>
      <w:r>
        <w:rPr>
          <w:w w:val="115"/>
        </w:rPr>
        <w:t>relicensing”</w:t>
      </w:r>
      <w:r>
        <w:rPr>
          <w:spacing w:val="-39"/>
          <w:w w:val="115"/>
        </w:rPr>
        <w:t xml:space="preserve"> </w:t>
      </w:r>
      <w:r>
        <w:rPr>
          <w:w w:val="115"/>
        </w:rPr>
        <w:t>if</w:t>
      </w:r>
      <w:r>
        <w:rPr>
          <w:spacing w:val="-39"/>
          <w:w w:val="115"/>
        </w:rPr>
        <w:t xml:space="preserve"> </w:t>
      </w:r>
      <w:r>
        <w:rPr>
          <w:w w:val="115"/>
        </w:rPr>
        <w:t>it</w:t>
      </w:r>
      <w:r>
        <w:rPr>
          <w:spacing w:val="-39"/>
          <w:w w:val="115"/>
        </w:rPr>
        <w:t xml:space="preserve"> </w:t>
      </w:r>
      <w:r>
        <w:rPr>
          <w:w w:val="115"/>
        </w:rPr>
        <w:t>is</w:t>
      </w:r>
      <w:r>
        <w:rPr>
          <w:spacing w:val="-39"/>
          <w:w w:val="115"/>
        </w:rPr>
        <w:t xml:space="preserve"> </w:t>
      </w:r>
      <w:r>
        <w:rPr>
          <w:w w:val="115"/>
        </w:rPr>
        <w:t>licensed</w:t>
      </w:r>
      <w:r>
        <w:rPr>
          <w:spacing w:val="-39"/>
          <w:w w:val="115"/>
        </w:rPr>
        <w:t xml:space="preserve"> </w:t>
      </w:r>
      <w:r>
        <w:rPr>
          <w:w w:val="115"/>
        </w:rPr>
        <w:t>under</w:t>
      </w:r>
      <w:r>
        <w:rPr>
          <w:spacing w:val="-39"/>
          <w:w w:val="115"/>
        </w:rPr>
        <w:t xml:space="preserve"> </w:t>
      </w:r>
      <w:r>
        <w:rPr>
          <w:w w:val="115"/>
        </w:rPr>
        <w:t>this</w:t>
      </w:r>
      <w:r>
        <w:rPr>
          <w:spacing w:val="-39"/>
          <w:w w:val="115"/>
        </w:rPr>
        <w:t xml:space="preserve"> </w:t>
      </w:r>
      <w:r>
        <w:rPr>
          <w:w w:val="115"/>
        </w:rPr>
        <w:t>License,</w:t>
      </w:r>
      <w:r>
        <w:rPr>
          <w:spacing w:val="-38"/>
          <w:w w:val="115"/>
        </w:rPr>
        <w:t xml:space="preserve"> </w:t>
      </w:r>
      <w:r>
        <w:rPr>
          <w:w w:val="115"/>
        </w:rPr>
        <w:t>and</w:t>
      </w:r>
      <w:r>
        <w:rPr>
          <w:spacing w:val="-39"/>
          <w:w w:val="115"/>
        </w:rPr>
        <w:t xml:space="preserve"> </w:t>
      </w:r>
      <w:r>
        <w:rPr>
          <w:w w:val="115"/>
        </w:rPr>
        <w:t>if</w:t>
      </w:r>
      <w:r>
        <w:rPr>
          <w:spacing w:val="-39"/>
          <w:w w:val="115"/>
        </w:rPr>
        <w:t xml:space="preserve"> </w:t>
      </w:r>
      <w:r>
        <w:rPr>
          <w:w w:val="115"/>
        </w:rPr>
        <w:t>all</w:t>
      </w:r>
      <w:r>
        <w:rPr>
          <w:spacing w:val="-39"/>
          <w:w w:val="115"/>
        </w:rPr>
        <w:t xml:space="preserve"> </w:t>
      </w:r>
      <w:r>
        <w:rPr>
          <w:w w:val="115"/>
        </w:rPr>
        <w:t>works that were first published under this License somewhere other than this MMC, and</w:t>
      </w:r>
      <w:r>
        <w:rPr>
          <w:spacing w:val="65"/>
          <w:w w:val="115"/>
        </w:rPr>
        <w:t xml:space="preserve"> </w:t>
      </w:r>
      <w:r>
        <w:rPr>
          <w:w w:val="115"/>
        </w:rPr>
        <w:t xml:space="preserve">subsequently incorporated in whole or in part into the MMC, (1) had no </w:t>
      </w:r>
      <w:r>
        <w:rPr>
          <w:spacing w:val="-3"/>
          <w:w w:val="115"/>
        </w:rPr>
        <w:t xml:space="preserve">cover </w:t>
      </w:r>
      <w:r>
        <w:rPr>
          <w:w w:val="115"/>
        </w:rPr>
        <w:t xml:space="preserve">texts or </w:t>
      </w:r>
      <w:r>
        <w:rPr>
          <w:spacing w:val="-3"/>
          <w:w w:val="115"/>
        </w:rPr>
        <w:t xml:space="preserve">invariant </w:t>
      </w:r>
      <w:r>
        <w:rPr>
          <w:w w:val="115"/>
        </w:rPr>
        <w:t>sections, and (2) were thus incorporated prior to November 1,</w:t>
      </w:r>
      <w:r>
        <w:rPr>
          <w:spacing w:val="21"/>
          <w:w w:val="115"/>
        </w:rPr>
        <w:t xml:space="preserve"> </w:t>
      </w:r>
      <w:r>
        <w:rPr>
          <w:w w:val="115"/>
        </w:rPr>
        <w:t>2008.</w:t>
      </w:r>
    </w:p>
    <w:p>
      <w:pPr>
        <w:pStyle w:val="9"/>
        <w:spacing w:before="66" w:line="204" w:lineRule="auto"/>
        <w:ind w:left="592" w:right="857"/>
        <w:jc w:val="both"/>
      </w:pPr>
      <w:r>
        <w:rPr>
          <w:w w:val="110"/>
        </w:rPr>
        <w:t>The operator of an MMC Site may republish an MMC contained in the site under CC-BY-SA on the same site at any time before August 1, 2009, provided the MMC is eligible for relicensing.</w:t>
      </w:r>
    </w:p>
    <w:p>
      <w:pPr>
        <w:spacing w:after="0" w:line="204" w:lineRule="auto"/>
        <w:jc w:val="both"/>
        <w:sectPr>
          <w:headerReference r:id="rId211" w:type="default"/>
          <w:pgSz w:w="12240" w:h="15840"/>
          <w:pgMar w:top="1320" w:right="940" w:bottom="280" w:left="1640" w:header="997" w:footer="0" w:gutter="0"/>
        </w:sectPr>
      </w:pPr>
    </w:p>
    <w:p>
      <w:pPr>
        <w:pStyle w:val="9"/>
        <w:rPr>
          <w:sz w:val="20"/>
        </w:rPr>
      </w:pPr>
    </w:p>
    <w:p>
      <w:pPr>
        <w:pStyle w:val="9"/>
        <w:spacing w:before="4"/>
        <w:rPr>
          <w:sz w:val="16"/>
        </w:rPr>
      </w:pPr>
    </w:p>
    <w:p>
      <w:pPr>
        <w:pStyle w:val="3"/>
        <w:spacing w:before="59"/>
        <w:ind w:left="160" w:firstLine="0"/>
      </w:pPr>
      <w:r>
        <w:t>ADDENDUM: How to use this License for your documents</w:t>
      </w:r>
    </w:p>
    <w:p>
      <w:pPr>
        <w:pStyle w:val="9"/>
        <w:spacing w:before="134" w:line="204" w:lineRule="auto"/>
        <w:ind w:left="160" w:right="859"/>
      </w:pPr>
      <w:r>
        <w:rPr>
          <w:w w:val="115"/>
        </w:rPr>
        <w:t>To use this License in a document you have written, include a copy of the License in the document and put the following copyright and license notices just after the title page:</w:t>
      </w:r>
    </w:p>
    <w:p>
      <w:pPr>
        <w:spacing w:before="16" w:line="230" w:lineRule="exact"/>
        <w:ind w:left="924" w:right="0" w:firstLine="0"/>
        <w:jc w:val="left"/>
        <w:rPr>
          <w:sz w:val="18"/>
        </w:rPr>
      </w:pPr>
      <w:r>
        <w:rPr>
          <w:w w:val="123"/>
          <w:sz w:val="18"/>
        </w:rPr>
        <w:t>Copyright</w:t>
      </w:r>
      <w:r>
        <w:rPr>
          <w:sz w:val="18"/>
        </w:rPr>
        <w:t xml:space="preserve">  </w:t>
      </w:r>
      <w:r>
        <w:rPr>
          <w:w w:val="125"/>
          <w:sz w:val="18"/>
        </w:rPr>
        <w:t>(C)</w:t>
      </w:r>
      <w:r>
        <w:rPr>
          <w:sz w:val="18"/>
        </w:rPr>
        <w:t xml:space="preserve">   </w:t>
      </w:r>
      <w:r>
        <w:rPr>
          <w:spacing w:val="1"/>
          <w:sz w:val="18"/>
        </w:rPr>
        <w:t xml:space="preserve"> </w:t>
      </w:r>
      <w:r>
        <w:rPr>
          <w:rFonts w:ascii="Arial"/>
          <w:i/>
          <w:w w:val="107"/>
          <w:sz w:val="18"/>
        </w:rPr>
        <w:t>year</w:t>
      </w:r>
      <w:r>
        <w:rPr>
          <w:rFonts w:ascii="Arial"/>
          <w:i/>
          <w:sz w:val="18"/>
        </w:rPr>
        <w:t xml:space="preserve">   </w:t>
      </w:r>
      <w:r>
        <w:rPr>
          <w:rFonts w:ascii="Arial"/>
          <w:i/>
          <w:spacing w:val="-12"/>
          <w:sz w:val="18"/>
        </w:rPr>
        <w:t xml:space="preserve"> </w:t>
      </w:r>
      <w:r>
        <w:rPr>
          <w:rFonts w:ascii="Arial"/>
          <w:i/>
          <w:w w:val="107"/>
          <w:sz w:val="18"/>
        </w:rPr>
        <w:t>your</w:t>
      </w:r>
      <w:r>
        <w:rPr>
          <w:rFonts w:ascii="Arial"/>
          <w:i/>
          <w:sz w:val="18"/>
        </w:rPr>
        <w:t xml:space="preserve"> </w:t>
      </w:r>
      <w:r>
        <w:rPr>
          <w:rFonts w:ascii="Arial"/>
          <w:i/>
          <w:spacing w:val="-6"/>
          <w:sz w:val="18"/>
        </w:rPr>
        <w:t xml:space="preserve"> </w:t>
      </w:r>
      <w:r>
        <w:rPr>
          <w:rFonts w:ascii="Arial"/>
          <w:i/>
          <w:w w:val="83"/>
          <w:sz w:val="18"/>
        </w:rPr>
        <w:t>name</w:t>
      </w:r>
      <w:r>
        <w:rPr>
          <w:w w:val="222"/>
          <w:sz w:val="18"/>
        </w:rPr>
        <w:t>.</w:t>
      </w:r>
    </w:p>
    <w:p>
      <w:pPr>
        <w:spacing w:before="9" w:line="199" w:lineRule="auto"/>
        <w:ind w:left="924" w:right="2154" w:firstLine="0"/>
        <w:jc w:val="left"/>
        <w:rPr>
          <w:sz w:val="18"/>
        </w:rPr>
      </w:pPr>
      <w:r>
        <w:rPr>
          <w:w w:val="130"/>
          <w:sz w:val="18"/>
        </w:rPr>
        <w:t xml:space="preserve">Permission </w:t>
      </w:r>
      <w:r>
        <w:rPr>
          <w:w w:val="140"/>
          <w:sz w:val="18"/>
        </w:rPr>
        <w:t xml:space="preserve">is </w:t>
      </w:r>
      <w:r>
        <w:rPr>
          <w:w w:val="130"/>
          <w:sz w:val="18"/>
        </w:rPr>
        <w:t xml:space="preserve">granted </w:t>
      </w:r>
      <w:r>
        <w:rPr>
          <w:w w:val="140"/>
          <w:sz w:val="18"/>
        </w:rPr>
        <w:t xml:space="preserve">to </w:t>
      </w:r>
      <w:r>
        <w:rPr>
          <w:w w:val="130"/>
          <w:sz w:val="18"/>
        </w:rPr>
        <w:t xml:space="preserve">copy, </w:t>
      </w:r>
      <w:r>
        <w:rPr>
          <w:w w:val="140"/>
          <w:sz w:val="18"/>
        </w:rPr>
        <w:t xml:space="preserve">distribute </w:t>
      </w:r>
      <w:r>
        <w:rPr>
          <w:w w:val="130"/>
          <w:sz w:val="18"/>
        </w:rPr>
        <w:t xml:space="preserve">and/or modify </w:t>
      </w:r>
      <w:r>
        <w:rPr>
          <w:w w:val="140"/>
          <w:sz w:val="18"/>
        </w:rPr>
        <w:t xml:space="preserve">this </w:t>
      </w:r>
      <w:r>
        <w:rPr>
          <w:w w:val="130"/>
          <w:sz w:val="18"/>
        </w:rPr>
        <w:t xml:space="preserve">document under the terms of the </w:t>
      </w:r>
      <w:r>
        <w:rPr>
          <w:w w:val="105"/>
          <w:sz w:val="18"/>
        </w:rPr>
        <w:t xml:space="preserve">GNU </w:t>
      </w:r>
      <w:r>
        <w:rPr>
          <w:w w:val="130"/>
          <w:sz w:val="18"/>
        </w:rPr>
        <w:t>Free Documentation License, Version 1.3</w:t>
      </w:r>
    </w:p>
    <w:p>
      <w:pPr>
        <w:spacing w:before="1" w:line="199" w:lineRule="auto"/>
        <w:ind w:left="924" w:right="2425" w:firstLine="0"/>
        <w:jc w:val="left"/>
        <w:rPr>
          <w:sz w:val="18"/>
        </w:rPr>
      </w:pPr>
      <w:r>
        <w:rPr>
          <w:w w:val="125"/>
          <w:sz w:val="18"/>
        </w:rPr>
        <w:t xml:space="preserve">or any </w:t>
      </w:r>
      <w:r>
        <w:rPr>
          <w:w w:val="135"/>
          <w:sz w:val="18"/>
        </w:rPr>
        <w:t xml:space="preserve">later  </w:t>
      </w:r>
      <w:r>
        <w:rPr>
          <w:w w:val="125"/>
          <w:sz w:val="18"/>
        </w:rPr>
        <w:t>version  published  by  the  Free  Software  Foundation; with</w:t>
      </w:r>
      <w:r>
        <w:rPr>
          <w:spacing w:val="36"/>
          <w:w w:val="125"/>
          <w:sz w:val="18"/>
        </w:rPr>
        <w:t xml:space="preserve"> </w:t>
      </w:r>
      <w:r>
        <w:rPr>
          <w:w w:val="125"/>
          <w:sz w:val="18"/>
        </w:rPr>
        <w:t>no</w:t>
      </w:r>
      <w:r>
        <w:rPr>
          <w:spacing w:val="36"/>
          <w:w w:val="125"/>
          <w:sz w:val="18"/>
        </w:rPr>
        <w:t xml:space="preserve"> </w:t>
      </w:r>
      <w:r>
        <w:rPr>
          <w:w w:val="125"/>
          <w:sz w:val="18"/>
        </w:rPr>
        <w:t>Invariant</w:t>
      </w:r>
      <w:r>
        <w:rPr>
          <w:spacing w:val="37"/>
          <w:w w:val="125"/>
          <w:sz w:val="18"/>
        </w:rPr>
        <w:t xml:space="preserve"> </w:t>
      </w:r>
      <w:r>
        <w:rPr>
          <w:w w:val="125"/>
          <w:sz w:val="18"/>
        </w:rPr>
        <w:t>Sections,</w:t>
      </w:r>
      <w:r>
        <w:rPr>
          <w:spacing w:val="36"/>
          <w:w w:val="125"/>
          <w:sz w:val="18"/>
        </w:rPr>
        <w:t xml:space="preserve"> </w:t>
      </w:r>
      <w:r>
        <w:rPr>
          <w:w w:val="125"/>
          <w:sz w:val="18"/>
        </w:rPr>
        <w:t>no</w:t>
      </w:r>
      <w:r>
        <w:rPr>
          <w:spacing w:val="37"/>
          <w:w w:val="125"/>
          <w:sz w:val="18"/>
        </w:rPr>
        <w:t xml:space="preserve"> </w:t>
      </w:r>
      <w:r>
        <w:rPr>
          <w:w w:val="125"/>
          <w:sz w:val="18"/>
        </w:rPr>
        <w:t>Front-Cover</w:t>
      </w:r>
      <w:r>
        <w:rPr>
          <w:spacing w:val="36"/>
          <w:w w:val="125"/>
          <w:sz w:val="18"/>
        </w:rPr>
        <w:t xml:space="preserve"> </w:t>
      </w:r>
      <w:r>
        <w:rPr>
          <w:w w:val="125"/>
          <w:sz w:val="18"/>
        </w:rPr>
        <w:t>Texts,</w:t>
      </w:r>
      <w:r>
        <w:rPr>
          <w:spacing w:val="37"/>
          <w:w w:val="125"/>
          <w:sz w:val="18"/>
        </w:rPr>
        <w:t xml:space="preserve"> </w:t>
      </w:r>
      <w:r>
        <w:rPr>
          <w:w w:val="125"/>
          <w:sz w:val="18"/>
        </w:rPr>
        <w:t>and</w:t>
      </w:r>
      <w:r>
        <w:rPr>
          <w:spacing w:val="36"/>
          <w:w w:val="125"/>
          <w:sz w:val="18"/>
        </w:rPr>
        <w:t xml:space="preserve"> </w:t>
      </w:r>
      <w:r>
        <w:rPr>
          <w:w w:val="125"/>
          <w:sz w:val="18"/>
        </w:rPr>
        <w:t>no</w:t>
      </w:r>
      <w:r>
        <w:rPr>
          <w:spacing w:val="36"/>
          <w:w w:val="125"/>
          <w:sz w:val="18"/>
        </w:rPr>
        <w:t xml:space="preserve"> </w:t>
      </w:r>
      <w:r>
        <w:rPr>
          <w:w w:val="125"/>
          <w:sz w:val="18"/>
        </w:rPr>
        <w:t>Back-Cover</w:t>
      </w:r>
    </w:p>
    <w:p>
      <w:pPr>
        <w:spacing w:before="0" w:line="199" w:lineRule="auto"/>
        <w:ind w:left="924" w:right="2154" w:firstLine="0"/>
        <w:jc w:val="left"/>
        <w:rPr>
          <w:sz w:val="18"/>
        </w:rPr>
      </w:pPr>
      <w:r>
        <w:rPr>
          <w:w w:val="120"/>
          <w:sz w:val="18"/>
        </w:rPr>
        <w:t xml:space="preserve">Texts. </w:t>
      </w:r>
      <w:r>
        <w:rPr>
          <w:w w:val="95"/>
          <w:sz w:val="18"/>
        </w:rPr>
        <w:t xml:space="preserve">A </w:t>
      </w:r>
      <w:r>
        <w:rPr>
          <w:w w:val="120"/>
          <w:sz w:val="18"/>
        </w:rPr>
        <w:t xml:space="preserve">copy of the </w:t>
      </w:r>
      <w:r>
        <w:rPr>
          <w:w w:val="140"/>
          <w:sz w:val="18"/>
        </w:rPr>
        <w:t xml:space="preserve">license is </w:t>
      </w:r>
      <w:r>
        <w:rPr>
          <w:w w:val="120"/>
          <w:sz w:val="18"/>
        </w:rPr>
        <w:t xml:space="preserve">included  </w:t>
      </w:r>
      <w:r>
        <w:rPr>
          <w:w w:val="140"/>
          <w:sz w:val="18"/>
        </w:rPr>
        <w:t xml:space="preserve">in </w:t>
      </w:r>
      <w:r>
        <w:rPr>
          <w:w w:val="120"/>
          <w:sz w:val="18"/>
        </w:rPr>
        <w:t xml:space="preserve">the  </w:t>
      </w:r>
      <w:r>
        <w:rPr>
          <w:w w:val="140"/>
          <w:sz w:val="18"/>
        </w:rPr>
        <w:t xml:space="preserve">section entitled </w:t>
      </w:r>
      <w:r>
        <w:rPr>
          <w:spacing w:val="-3"/>
          <w:w w:val="95"/>
          <w:sz w:val="18"/>
        </w:rPr>
        <w:t xml:space="preserve">‘‘GNU  </w:t>
      </w:r>
      <w:r>
        <w:rPr>
          <w:w w:val="120"/>
          <w:sz w:val="18"/>
        </w:rPr>
        <w:t>Free Documentation</w:t>
      </w:r>
      <w:r>
        <w:rPr>
          <w:spacing w:val="10"/>
          <w:w w:val="120"/>
          <w:sz w:val="18"/>
        </w:rPr>
        <w:t xml:space="preserve"> </w:t>
      </w:r>
      <w:r>
        <w:rPr>
          <w:w w:val="120"/>
          <w:sz w:val="18"/>
        </w:rPr>
        <w:t>License’’.</w:t>
      </w:r>
    </w:p>
    <w:p>
      <w:pPr>
        <w:pStyle w:val="9"/>
        <w:spacing w:before="77" w:line="204" w:lineRule="auto"/>
        <w:ind w:left="160" w:right="857" w:firstLine="298"/>
        <w:jc w:val="both"/>
      </w:pPr>
      <w:r>
        <w:rPr>
          <w:w w:val="110"/>
        </w:rPr>
        <w:t>If you have Invariant Sections, Front-Cover Texts and Back-Cover Texts, replace the “with. . . Texts.” line with this:</w:t>
      </w:r>
    </w:p>
    <w:p>
      <w:pPr>
        <w:spacing w:before="16" w:line="230" w:lineRule="exact"/>
        <w:ind w:left="1112" w:right="0" w:firstLine="0"/>
        <w:jc w:val="left"/>
        <w:rPr>
          <w:sz w:val="18"/>
        </w:rPr>
      </w:pPr>
      <w:r>
        <w:rPr>
          <w:w w:val="140"/>
          <w:sz w:val="18"/>
        </w:rPr>
        <w:t xml:space="preserve">with the Invariant Sections being </w:t>
      </w:r>
      <w:r>
        <w:rPr>
          <w:rFonts w:ascii="Arial"/>
          <w:i/>
          <w:w w:val="150"/>
          <w:sz w:val="18"/>
        </w:rPr>
        <w:t xml:space="preserve">list </w:t>
      </w:r>
      <w:r>
        <w:rPr>
          <w:rFonts w:ascii="Arial"/>
          <w:i/>
          <w:w w:val="140"/>
          <w:sz w:val="18"/>
        </w:rPr>
        <w:t xml:space="preserve">their </w:t>
      </w:r>
      <w:r>
        <w:rPr>
          <w:rFonts w:ascii="Arial"/>
          <w:i/>
          <w:w w:val="150"/>
          <w:sz w:val="18"/>
        </w:rPr>
        <w:t>titles</w:t>
      </w:r>
      <w:r>
        <w:rPr>
          <w:w w:val="150"/>
          <w:sz w:val="18"/>
        </w:rPr>
        <w:t xml:space="preserve">, </w:t>
      </w:r>
      <w:r>
        <w:rPr>
          <w:w w:val="140"/>
          <w:sz w:val="18"/>
        </w:rPr>
        <w:t>with</w:t>
      </w:r>
    </w:p>
    <w:p>
      <w:pPr>
        <w:spacing w:before="9" w:line="199" w:lineRule="auto"/>
        <w:ind w:left="1112" w:right="2507" w:firstLine="0"/>
        <w:jc w:val="left"/>
        <w:rPr>
          <w:sz w:val="18"/>
        </w:rPr>
      </w:pPr>
      <w:r>
        <w:rPr>
          <w:w w:val="125"/>
          <w:sz w:val="18"/>
        </w:rPr>
        <w:t xml:space="preserve">the Front-Cover Texts being </w:t>
      </w:r>
      <w:r>
        <w:rPr>
          <w:rFonts w:ascii="Arial"/>
          <w:i/>
          <w:w w:val="160"/>
          <w:sz w:val="18"/>
        </w:rPr>
        <w:t>list</w:t>
      </w:r>
      <w:r>
        <w:rPr>
          <w:w w:val="160"/>
          <w:sz w:val="18"/>
        </w:rPr>
        <w:t xml:space="preserve">, </w:t>
      </w:r>
      <w:r>
        <w:rPr>
          <w:w w:val="125"/>
          <w:sz w:val="18"/>
        </w:rPr>
        <w:t xml:space="preserve">and with the Back-Cover Texts being </w:t>
      </w:r>
      <w:r>
        <w:rPr>
          <w:rFonts w:ascii="Arial"/>
          <w:i/>
          <w:w w:val="160"/>
          <w:sz w:val="18"/>
        </w:rPr>
        <w:t>list</w:t>
      </w:r>
      <w:r>
        <w:rPr>
          <w:w w:val="160"/>
          <w:sz w:val="18"/>
        </w:rPr>
        <w:t>.</w:t>
      </w:r>
    </w:p>
    <w:p>
      <w:pPr>
        <w:pStyle w:val="9"/>
        <w:spacing w:before="77" w:line="204" w:lineRule="auto"/>
        <w:ind w:left="160" w:right="859" w:firstLine="298"/>
        <w:jc w:val="both"/>
      </w:pPr>
      <w:r>
        <w:rPr>
          <w:w w:val="115"/>
        </w:rPr>
        <w:t xml:space="preserve">If you </w:t>
      </w:r>
      <w:r>
        <w:rPr>
          <w:spacing w:val="-3"/>
          <w:w w:val="115"/>
        </w:rPr>
        <w:t xml:space="preserve">have Invariant </w:t>
      </w:r>
      <w:r>
        <w:rPr>
          <w:w w:val="115"/>
        </w:rPr>
        <w:t xml:space="preserve">Sections without </w:t>
      </w:r>
      <w:r>
        <w:rPr>
          <w:spacing w:val="-3"/>
          <w:w w:val="115"/>
        </w:rPr>
        <w:t xml:space="preserve">Cover </w:t>
      </w:r>
      <w:r>
        <w:rPr>
          <w:spacing w:val="-4"/>
          <w:w w:val="115"/>
        </w:rPr>
        <w:t xml:space="preserve">Texts, </w:t>
      </w:r>
      <w:r>
        <w:rPr>
          <w:w w:val="115"/>
        </w:rPr>
        <w:t xml:space="preserve">or some other combination of the three, merge those </w:t>
      </w:r>
      <w:r>
        <w:rPr>
          <w:spacing w:val="-4"/>
          <w:w w:val="115"/>
        </w:rPr>
        <w:t xml:space="preserve">two </w:t>
      </w:r>
      <w:r>
        <w:rPr>
          <w:w w:val="115"/>
        </w:rPr>
        <w:t>alternatives to suit the</w:t>
      </w:r>
      <w:r>
        <w:rPr>
          <w:spacing w:val="60"/>
          <w:w w:val="115"/>
        </w:rPr>
        <w:t xml:space="preserve"> </w:t>
      </w:r>
      <w:r>
        <w:rPr>
          <w:w w:val="115"/>
        </w:rPr>
        <w:t>situation.</w:t>
      </w:r>
    </w:p>
    <w:p>
      <w:pPr>
        <w:pStyle w:val="9"/>
        <w:spacing w:before="63" w:line="204" w:lineRule="auto"/>
        <w:ind w:left="160" w:right="856" w:firstLine="298"/>
        <w:jc w:val="both"/>
      </w:pPr>
      <w:r>
        <w:rPr>
          <w:w w:val="110"/>
        </w:rPr>
        <w:t>If your document contains nontrivial examples of program code, we recommend releasing these examples in parallel under your choice of free software license, such as the GNU General Public License, to permit their use in free software.</w:t>
      </w:r>
    </w:p>
    <w:p>
      <w:pPr>
        <w:spacing w:after="0" w:line="204" w:lineRule="auto"/>
        <w:jc w:val="both"/>
        <w:sectPr>
          <w:headerReference r:id="rId212" w:type="default"/>
          <w:pgSz w:w="12240" w:h="15840"/>
          <w:pgMar w:top="1320" w:right="940" w:bottom="280" w:left="1640" w:header="997" w:footer="0" w:gutter="0"/>
        </w:sectPr>
      </w:pPr>
    </w:p>
    <w:p>
      <w:pPr>
        <w:pStyle w:val="9"/>
        <w:rPr>
          <w:sz w:val="20"/>
        </w:rPr>
      </w:pPr>
    </w:p>
    <w:p>
      <w:pPr>
        <w:pStyle w:val="9"/>
        <w:spacing w:before="3"/>
        <w:rPr>
          <w:sz w:val="13"/>
        </w:rPr>
      </w:pPr>
    </w:p>
    <w:p>
      <w:pPr>
        <w:pStyle w:val="2"/>
        <w:spacing w:before="47"/>
        <w:ind w:firstLine="0"/>
      </w:pPr>
      <w:bookmarkStart w:id="623" w:name="Bibliography"/>
      <w:bookmarkEnd w:id="623"/>
      <w:bookmarkStart w:id="624" w:name="_bookmark252"/>
      <w:bookmarkEnd w:id="624"/>
      <w:r>
        <w:t>Bibliography</w:t>
      </w:r>
    </w:p>
    <w:p>
      <w:pPr>
        <w:pStyle w:val="9"/>
        <w:spacing w:before="267" w:line="285" w:lineRule="exact"/>
        <w:ind w:left="160"/>
      </w:pPr>
      <w:r>
        <w:rPr>
          <w:w w:val="105"/>
        </w:rPr>
        <w:t>[Denny 2008]</w:t>
      </w:r>
    </w:p>
    <w:p>
      <w:pPr>
        <w:spacing w:before="11" w:line="204" w:lineRule="auto"/>
        <w:ind w:left="1312" w:right="857" w:firstLine="0"/>
        <w:jc w:val="both"/>
        <w:rPr>
          <w:sz w:val="22"/>
        </w:rPr>
      </w:pPr>
      <w:r>
        <w:rPr>
          <w:w w:val="105"/>
          <w:sz w:val="22"/>
        </w:rPr>
        <w:t xml:space="preserve">Joel E. Denny  and  Brian  A.  </w:t>
      </w:r>
      <w:r>
        <w:rPr>
          <w:spacing w:val="-4"/>
          <w:w w:val="105"/>
          <w:sz w:val="22"/>
        </w:rPr>
        <w:t xml:space="preserve">Malloy,  </w:t>
      </w:r>
      <w:r>
        <w:rPr>
          <w:w w:val="105"/>
          <w:sz w:val="22"/>
        </w:rPr>
        <w:t xml:space="preserve">IELR(1):  Practical  LR(1)  Parser  </w:t>
      </w:r>
      <w:r>
        <w:rPr>
          <w:spacing w:val="-4"/>
          <w:w w:val="105"/>
          <w:sz w:val="22"/>
        </w:rPr>
        <w:t xml:space="preserve">Tables  </w:t>
      </w:r>
      <w:r>
        <w:rPr>
          <w:w w:val="105"/>
          <w:sz w:val="22"/>
        </w:rPr>
        <w:t xml:space="preserve">for Non-LR(1) Grammars with Conflict Resolution, in </w:t>
      </w:r>
      <w:r>
        <w:rPr>
          <w:rFonts w:ascii="Georgia" w:hAnsi="Georgia"/>
          <w:i/>
          <w:w w:val="105"/>
          <w:sz w:val="22"/>
        </w:rPr>
        <w:t xml:space="preserve">Proceedings of the </w:t>
      </w:r>
      <w:r>
        <w:rPr>
          <w:rFonts w:ascii="Georgia" w:hAnsi="Georgia"/>
          <w:i/>
          <w:spacing w:val="-3"/>
          <w:w w:val="105"/>
          <w:sz w:val="22"/>
        </w:rPr>
        <w:t xml:space="preserve">2008 ACM </w:t>
      </w:r>
      <w:r>
        <w:rPr>
          <w:rFonts w:ascii="Georgia" w:hAnsi="Georgia"/>
          <w:i/>
          <w:w w:val="105"/>
          <w:sz w:val="22"/>
        </w:rPr>
        <w:t xml:space="preserve">Symposium on Applied Computing </w:t>
      </w:r>
      <w:r>
        <w:rPr>
          <w:w w:val="105"/>
          <w:sz w:val="22"/>
        </w:rPr>
        <w:t xml:space="preserve">(SAC’08), ACM, New </w:t>
      </w:r>
      <w:r>
        <w:rPr>
          <w:spacing w:val="-4"/>
          <w:w w:val="105"/>
          <w:sz w:val="22"/>
        </w:rPr>
        <w:t>York,</w:t>
      </w:r>
      <w:r>
        <w:rPr>
          <w:spacing w:val="33"/>
          <w:w w:val="105"/>
          <w:sz w:val="22"/>
        </w:rPr>
        <w:t xml:space="preserve"> </w:t>
      </w:r>
      <w:r>
        <w:rPr>
          <w:w w:val="105"/>
          <w:sz w:val="22"/>
        </w:rPr>
        <w:t>NY,</w:t>
      </w:r>
    </w:p>
    <w:p>
      <w:pPr>
        <w:pStyle w:val="9"/>
        <w:spacing w:line="279" w:lineRule="exact"/>
        <w:ind w:left="1312"/>
        <w:jc w:val="both"/>
        <w:rPr>
          <w:rFonts w:ascii="Courier New" w:hAnsi="Courier New"/>
        </w:rPr>
      </w:pPr>
      <w:r>
        <w:t xml:space="preserve">USA, pp. 240–245. </w:t>
      </w:r>
      <w:r>
        <w:fldChar w:fldCharType="begin"/>
      </w:r>
      <w:r>
        <w:instrText xml:space="preserve"> HYPERLINK "http://dx.doi.org/10.1145/1363686.1363747" \h </w:instrText>
      </w:r>
      <w:r>
        <w:fldChar w:fldCharType="separate"/>
      </w:r>
      <w:r>
        <w:rPr>
          <w:rFonts w:ascii="Courier New" w:hAnsi="Courier New"/>
        </w:rPr>
        <w:t>http://dx.doi.org/10.1145/1363686.1363747</w:t>
      </w:r>
      <w:r>
        <w:rPr>
          <w:rFonts w:ascii="Courier New" w:hAnsi="Courier New"/>
        </w:rPr>
        <w:fldChar w:fldCharType="end"/>
      </w:r>
    </w:p>
    <w:p>
      <w:pPr>
        <w:pStyle w:val="9"/>
        <w:spacing w:before="75" w:line="285" w:lineRule="exact"/>
        <w:ind w:left="160"/>
      </w:pPr>
      <w:r>
        <w:rPr>
          <w:w w:val="105"/>
        </w:rPr>
        <w:t>[Denny 2010 May]</w:t>
      </w:r>
    </w:p>
    <w:p>
      <w:pPr>
        <w:pStyle w:val="9"/>
        <w:spacing w:before="1" w:line="213" w:lineRule="auto"/>
        <w:ind w:left="1312" w:right="856"/>
        <w:jc w:val="both"/>
        <w:rPr>
          <w:rFonts w:ascii="Courier New"/>
        </w:rPr>
      </w:pPr>
      <w:r>
        <w:rPr>
          <w:w w:val="105"/>
        </w:rPr>
        <w:t xml:space="preserve">Joel E. </w:t>
      </w:r>
      <w:r>
        <w:rPr>
          <w:spacing w:val="-5"/>
          <w:w w:val="105"/>
        </w:rPr>
        <w:t xml:space="preserve">Denny, </w:t>
      </w:r>
      <w:r>
        <w:rPr>
          <w:w w:val="105"/>
        </w:rPr>
        <w:t xml:space="preserve">PSLR(1): Pseudo-Scannerless Minimal LR(1) for  the  Deter-  ministic Parsing of Composite Languages, Ph.D. Dissertation,  Clemson  Uni-  </w:t>
      </w:r>
      <w:r>
        <w:rPr>
          <w:spacing w:val="-4"/>
        </w:rPr>
        <w:t>versity,</w:t>
      </w:r>
      <w:r>
        <w:rPr>
          <w:spacing w:val="-27"/>
        </w:rPr>
        <w:t xml:space="preserve"> </w:t>
      </w:r>
      <w:r>
        <w:t>Clemson,</w:t>
      </w:r>
      <w:r>
        <w:rPr>
          <w:spacing w:val="-27"/>
        </w:rPr>
        <w:t xml:space="preserve"> </w:t>
      </w:r>
      <w:r>
        <w:t>SC,</w:t>
      </w:r>
      <w:r>
        <w:rPr>
          <w:spacing w:val="-28"/>
        </w:rPr>
        <w:t xml:space="preserve"> </w:t>
      </w:r>
      <w:r>
        <w:t>USA</w:t>
      </w:r>
      <w:r>
        <w:rPr>
          <w:spacing w:val="-28"/>
        </w:rPr>
        <w:t xml:space="preserve"> </w:t>
      </w:r>
      <w:r>
        <w:t>(May</w:t>
      </w:r>
      <w:r>
        <w:rPr>
          <w:spacing w:val="-28"/>
        </w:rPr>
        <w:t xml:space="preserve"> </w:t>
      </w:r>
      <w:r>
        <w:t>2010).</w:t>
      </w:r>
      <w:r>
        <w:rPr>
          <w:spacing w:val="-12"/>
        </w:rPr>
        <w:t xml:space="preserve"> </w:t>
      </w:r>
      <w:r>
        <w:fldChar w:fldCharType="begin"/>
      </w:r>
      <w:r>
        <w:instrText xml:space="preserve"> HYPERLINK "http://proquest.umi.com/pqdlink?did=2041473591&amp;amp;Fmt=7&amp;amp;clientId=79356&amp;amp;RQT=309&amp;amp;VName=PQD" \h </w:instrText>
      </w:r>
      <w:r>
        <w:fldChar w:fldCharType="separate"/>
      </w:r>
      <w:r>
        <w:rPr>
          <w:rFonts w:ascii="Courier New"/>
        </w:rPr>
        <w:t>http://proquest.umi.com/pqdlink?</w:t>
      </w:r>
      <w:r>
        <w:rPr>
          <w:rFonts w:ascii="Courier New"/>
        </w:rPr>
        <w:fldChar w:fldCharType="end"/>
      </w:r>
      <w:r>
        <w:rPr>
          <w:rFonts w:ascii="Courier New"/>
        </w:rPr>
        <w:t xml:space="preserve"> </w:t>
      </w:r>
      <w:r>
        <w:fldChar w:fldCharType="begin"/>
      </w:r>
      <w:r>
        <w:instrText xml:space="preserve"> HYPERLINK "http://proquest.umi.com/pqdlink?did=2041473591&amp;amp;Fmt=7&amp;amp;clientId=79356&amp;amp;RQT=309&amp;amp;VName=PQD" \h </w:instrText>
      </w:r>
      <w:r>
        <w:fldChar w:fldCharType="separate"/>
      </w:r>
      <w:r>
        <w:rPr>
          <w:rFonts w:ascii="Courier New"/>
        </w:rPr>
        <w:t>did=2041473591&amp;Fmt=7&amp;clientId=79356&amp;RQT=309&amp;VName=PQD</w:t>
      </w:r>
      <w:r>
        <w:rPr>
          <w:rFonts w:ascii="Courier New"/>
        </w:rPr>
        <w:fldChar w:fldCharType="end"/>
      </w:r>
    </w:p>
    <w:p>
      <w:pPr>
        <w:pStyle w:val="9"/>
        <w:spacing w:before="105" w:line="285" w:lineRule="exact"/>
        <w:ind w:left="160"/>
      </w:pPr>
      <w:r>
        <w:rPr>
          <w:w w:val="110"/>
        </w:rPr>
        <w:t>[Denny 2010 November]</w:t>
      </w:r>
    </w:p>
    <w:p>
      <w:pPr>
        <w:pStyle w:val="9"/>
        <w:spacing w:before="10" w:line="204" w:lineRule="auto"/>
        <w:ind w:left="1312" w:right="858"/>
        <w:jc w:val="both"/>
        <w:rPr>
          <w:rFonts w:ascii="Courier New" w:hAnsi="Courier New"/>
        </w:rPr>
      </w:pPr>
      <w:r>
        <w:rPr>
          <w:w w:val="105"/>
        </w:rPr>
        <w:t xml:space="preserve">Joel E. Denny and Brian A. </w:t>
      </w:r>
      <w:r>
        <w:rPr>
          <w:spacing w:val="-4"/>
          <w:w w:val="105"/>
        </w:rPr>
        <w:t xml:space="preserve">Malloy, </w:t>
      </w:r>
      <w:r>
        <w:rPr>
          <w:w w:val="105"/>
        </w:rPr>
        <w:t xml:space="preserve">The IELR(1) Algorithm for Generating  Minimal LR(1) Parser </w:t>
      </w:r>
      <w:r>
        <w:rPr>
          <w:spacing w:val="-4"/>
          <w:w w:val="105"/>
        </w:rPr>
        <w:t xml:space="preserve">Tables </w:t>
      </w:r>
      <w:r>
        <w:rPr>
          <w:w w:val="105"/>
        </w:rPr>
        <w:t>for Non-LR(1)  Grammars  with  Conflict  Resolu- tion,</w:t>
      </w:r>
      <w:r>
        <w:rPr>
          <w:spacing w:val="-11"/>
          <w:w w:val="105"/>
        </w:rPr>
        <w:t xml:space="preserve"> </w:t>
      </w:r>
      <w:r>
        <w:rPr>
          <w:w w:val="105"/>
        </w:rPr>
        <w:t>in</w:t>
      </w:r>
      <w:r>
        <w:rPr>
          <w:spacing w:val="-12"/>
          <w:w w:val="105"/>
        </w:rPr>
        <w:t xml:space="preserve"> </w:t>
      </w:r>
      <w:r>
        <w:rPr>
          <w:rFonts w:ascii="Georgia" w:hAnsi="Georgia"/>
          <w:i/>
          <w:w w:val="105"/>
        </w:rPr>
        <w:t>Science</w:t>
      </w:r>
      <w:r>
        <w:rPr>
          <w:rFonts w:ascii="Georgia" w:hAnsi="Georgia"/>
          <w:i/>
          <w:spacing w:val="-8"/>
          <w:w w:val="105"/>
        </w:rPr>
        <w:t xml:space="preserve"> </w:t>
      </w:r>
      <w:r>
        <w:rPr>
          <w:rFonts w:ascii="Georgia" w:hAnsi="Georgia"/>
          <w:i/>
          <w:w w:val="105"/>
        </w:rPr>
        <w:t>of</w:t>
      </w:r>
      <w:r>
        <w:rPr>
          <w:rFonts w:ascii="Georgia" w:hAnsi="Georgia"/>
          <w:i/>
          <w:spacing w:val="-7"/>
          <w:w w:val="105"/>
        </w:rPr>
        <w:t xml:space="preserve"> </w:t>
      </w:r>
      <w:r>
        <w:rPr>
          <w:rFonts w:ascii="Georgia" w:hAnsi="Georgia"/>
          <w:i/>
          <w:w w:val="105"/>
        </w:rPr>
        <w:t>Computer</w:t>
      </w:r>
      <w:r>
        <w:rPr>
          <w:rFonts w:ascii="Georgia" w:hAnsi="Georgia"/>
          <w:i/>
          <w:spacing w:val="-8"/>
          <w:w w:val="105"/>
        </w:rPr>
        <w:t xml:space="preserve"> </w:t>
      </w:r>
      <w:r>
        <w:rPr>
          <w:rFonts w:ascii="Georgia" w:hAnsi="Georgia"/>
          <w:i/>
          <w:w w:val="105"/>
        </w:rPr>
        <w:t>Programming</w:t>
      </w:r>
      <w:r>
        <w:rPr>
          <w:w w:val="105"/>
        </w:rPr>
        <w:t>,</w:t>
      </w:r>
      <w:r>
        <w:rPr>
          <w:spacing w:val="-10"/>
          <w:w w:val="105"/>
        </w:rPr>
        <w:t xml:space="preserve"> </w:t>
      </w:r>
      <w:r>
        <w:rPr>
          <w:spacing w:val="-5"/>
          <w:w w:val="105"/>
        </w:rPr>
        <w:t>Vol.</w:t>
      </w:r>
      <w:r>
        <w:rPr>
          <w:spacing w:val="-12"/>
          <w:w w:val="105"/>
        </w:rPr>
        <w:t xml:space="preserve"> </w:t>
      </w:r>
      <w:r>
        <w:rPr>
          <w:w w:val="105"/>
        </w:rPr>
        <w:t>75,</w:t>
      </w:r>
      <w:r>
        <w:rPr>
          <w:spacing w:val="-11"/>
          <w:w w:val="105"/>
        </w:rPr>
        <w:t xml:space="preserve"> </w:t>
      </w:r>
      <w:r>
        <w:rPr>
          <w:w w:val="105"/>
        </w:rPr>
        <w:t>Issue</w:t>
      </w:r>
      <w:r>
        <w:rPr>
          <w:spacing w:val="-12"/>
          <w:w w:val="105"/>
        </w:rPr>
        <w:t xml:space="preserve"> </w:t>
      </w:r>
      <w:r>
        <w:rPr>
          <w:w w:val="105"/>
        </w:rPr>
        <w:t>11</w:t>
      </w:r>
      <w:r>
        <w:rPr>
          <w:spacing w:val="-12"/>
          <w:w w:val="105"/>
        </w:rPr>
        <w:t xml:space="preserve"> </w:t>
      </w:r>
      <w:r>
        <w:rPr>
          <w:w w:val="105"/>
        </w:rPr>
        <w:t>(November</w:t>
      </w:r>
      <w:r>
        <w:rPr>
          <w:spacing w:val="-11"/>
          <w:w w:val="105"/>
        </w:rPr>
        <w:t xml:space="preserve"> </w:t>
      </w:r>
      <w:r>
        <w:rPr>
          <w:w w:val="105"/>
        </w:rPr>
        <w:t xml:space="preserve">2010), </w:t>
      </w:r>
      <w:r>
        <w:rPr>
          <w:w w:val="95"/>
        </w:rPr>
        <w:t>pp. 943–979.</w:t>
      </w:r>
      <w:r>
        <w:rPr>
          <w:spacing w:val="-4"/>
          <w:w w:val="95"/>
        </w:rPr>
        <w:t xml:space="preserve"> </w:t>
      </w:r>
      <w:r>
        <w:fldChar w:fldCharType="begin"/>
      </w:r>
      <w:r>
        <w:instrText xml:space="preserve"> HYPERLINK "http://dx.doi.org/10.1016/j.scico.2009.08.001" \h </w:instrText>
      </w:r>
      <w:r>
        <w:fldChar w:fldCharType="separate"/>
      </w:r>
      <w:r>
        <w:rPr>
          <w:rFonts w:ascii="Courier New" w:hAnsi="Courier New"/>
          <w:w w:val="95"/>
        </w:rPr>
        <w:t>http://dx.doi.org/10.1016/j.scico.2009.08.001</w:t>
      </w:r>
      <w:r>
        <w:rPr>
          <w:rFonts w:ascii="Courier New" w:hAnsi="Courier New"/>
          <w:w w:val="95"/>
        </w:rPr>
        <w:fldChar w:fldCharType="end"/>
      </w:r>
    </w:p>
    <w:p>
      <w:pPr>
        <w:pStyle w:val="9"/>
        <w:spacing w:before="93" w:line="285" w:lineRule="exact"/>
        <w:ind w:left="160"/>
      </w:pPr>
      <w:r>
        <w:rPr>
          <w:w w:val="105"/>
        </w:rPr>
        <w:t>[DeRemer 1982]</w:t>
      </w:r>
    </w:p>
    <w:p>
      <w:pPr>
        <w:spacing w:before="2" w:line="213" w:lineRule="auto"/>
        <w:ind w:left="1311" w:right="857" w:firstLine="0"/>
        <w:jc w:val="both"/>
        <w:rPr>
          <w:rFonts w:ascii="Courier New" w:hAnsi="Courier New"/>
          <w:sz w:val="22"/>
        </w:rPr>
      </w:pPr>
      <w:r>
        <w:rPr>
          <w:w w:val="105"/>
          <w:sz w:val="22"/>
        </w:rPr>
        <w:t xml:space="preserve">Frank DeRemer and Thomas Pennello, Efficient Computation of LALR(1) Look-Ahead Sets, in </w:t>
      </w:r>
      <w:r>
        <w:rPr>
          <w:rFonts w:ascii="Georgia" w:hAnsi="Georgia"/>
          <w:i/>
          <w:w w:val="105"/>
          <w:sz w:val="22"/>
        </w:rPr>
        <w:t xml:space="preserve">ACM Transactions on Programming Languages and </w:t>
      </w:r>
      <w:r>
        <w:rPr>
          <w:rFonts w:ascii="Georgia" w:hAnsi="Georgia"/>
          <w:i/>
          <w:sz w:val="22"/>
        </w:rPr>
        <w:t>Systems</w:t>
      </w:r>
      <w:r>
        <w:rPr>
          <w:sz w:val="22"/>
        </w:rPr>
        <w:t xml:space="preserve">, Vol. 4, No. 4 (October 1982), pp. 615–649. </w:t>
      </w:r>
      <w:r>
        <w:fldChar w:fldCharType="begin"/>
      </w:r>
      <w:r>
        <w:instrText xml:space="preserve"> HYPERLINK "http://dx.doi.org/10.1145/69622.357187" \h </w:instrText>
      </w:r>
      <w:r>
        <w:fldChar w:fldCharType="separate"/>
      </w:r>
      <w:r>
        <w:rPr>
          <w:rFonts w:ascii="Courier New" w:hAnsi="Courier New"/>
          <w:sz w:val="22"/>
        </w:rPr>
        <w:t>http://dx.doi.org/10.</w:t>
      </w:r>
      <w:r>
        <w:rPr>
          <w:rFonts w:ascii="Courier New" w:hAnsi="Courier New"/>
          <w:sz w:val="22"/>
        </w:rPr>
        <w:fldChar w:fldCharType="end"/>
      </w:r>
      <w:r>
        <w:rPr>
          <w:rFonts w:ascii="Courier New" w:hAnsi="Courier New"/>
          <w:sz w:val="22"/>
        </w:rPr>
        <w:t xml:space="preserve"> </w:t>
      </w:r>
      <w:r>
        <w:fldChar w:fldCharType="begin"/>
      </w:r>
      <w:r>
        <w:instrText xml:space="preserve"> HYPERLINK "http://dx.doi.org/10.1145/69622.357187" \h </w:instrText>
      </w:r>
      <w:r>
        <w:fldChar w:fldCharType="separate"/>
      </w:r>
      <w:r>
        <w:rPr>
          <w:rFonts w:ascii="Courier New" w:hAnsi="Courier New"/>
          <w:w w:val="105"/>
          <w:sz w:val="22"/>
        </w:rPr>
        <w:t>1145/69622.357187</w:t>
      </w:r>
      <w:r>
        <w:rPr>
          <w:rFonts w:ascii="Courier New" w:hAnsi="Courier New"/>
          <w:w w:val="105"/>
          <w:sz w:val="22"/>
        </w:rPr>
        <w:fldChar w:fldCharType="end"/>
      </w:r>
    </w:p>
    <w:p>
      <w:pPr>
        <w:pStyle w:val="9"/>
        <w:spacing w:before="104" w:line="285" w:lineRule="exact"/>
        <w:ind w:left="160"/>
      </w:pPr>
      <w:r>
        <w:rPr>
          <w:w w:val="115"/>
        </w:rPr>
        <w:t>[Knuth 1965]</w:t>
      </w:r>
    </w:p>
    <w:p>
      <w:pPr>
        <w:pStyle w:val="9"/>
        <w:spacing w:line="218" w:lineRule="auto"/>
        <w:ind w:left="1311" w:right="858"/>
        <w:jc w:val="both"/>
        <w:rPr>
          <w:rFonts w:ascii="Courier New" w:hAnsi="Courier New"/>
        </w:rPr>
      </w:pPr>
      <w:r>
        <w:rPr>
          <w:w w:val="105"/>
        </w:rPr>
        <w:t xml:space="preserve">Donald E. Knuth, On the Translation of Languages from Left to Right, in </w:t>
      </w:r>
      <w:r>
        <w:rPr>
          <w:rFonts w:ascii="Georgia" w:hAnsi="Georgia"/>
          <w:i/>
          <w:w w:val="105"/>
        </w:rPr>
        <w:t>In- formation</w:t>
      </w:r>
      <w:r>
        <w:rPr>
          <w:rFonts w:ascii="Georgia" w:hAnsi="Georgia"/>
          <w:i/>
          <w:spacing w:val="-21"/>
          <w:w w:val="105"/>
        </w:rPr>
        <w:t xml:space="preserve"> </w:t>
      </w:r>
      <w:r>
        <w:rPr>
          <w:rFonts w:ascii="Georgia" w:hAnsi="Georgia"/>
          <w:i/>
          <w:w w:val="105"/>
        </w:rPr>
        <w:t>and</w:t>
      </w:r>
      <w:r>
        <w:rPr>
          <w:rFonts w:ascii="Georgia" w:hAnsi="Georgia"/>
          <w:i/>
          <w:spacing w:val="-20"/>
          <w:w w:val="105"/>
        </w:rPr>
        <w:t xml:space="preserve"> </w:t>
      </w:r>
      <w:r>
        <w:rPr>
          <w:rFonts w:ascii="Georgia" w:hAnsi="Georgia"/>
          <w:i/>
          <w:w w:val="105"/>
        </w:rPr>
        <w:t>Control</w:t>
      </w:r>
      <w:r>
        <w:rPr>
          <w:w w:val="105"/>
        </w:rPr>
        <w:t>,</w:t>
      </w:r>
      <w:r>
        <w:rPr>
          <w:spacing w:val="-23"/>
          <w:w w:val="105"/>
        </w:rPr>
        <w:t xml:space="preserve"> </w:t>
      </w:r>
      <w:r>
        <w:rPr>
          <w:spacing w:val="-5"/>
          <w:w w:val="105"/>
        </w:rPr>
        <w:t>Vol.</w:t>
      </w:r>
      <w:r>
        <w:rPr>
          <w:spacing w:val="-25"/>
          <w:w w:val="105"/>
        </w:rPr>
        <w:t xml:space="preserve"> </w:t>
      </w:r>
      <w:r>
        <w:rPr>
          <w:w w:val="105"/>
        </w:rPr>
        <w:t>8,</w:t>
      </w:r>
      <w:r>
        <w:rPr>
          <w:spacing w:val="-23"/>
          <w:w w:val="105"/>
        </w:rPr>
        <w:t xml:space="preserve"> </w:t>
      </w:r>
      <w:r>
        <w:rPr>
          <w:w w:val="105"/>
        </w:rPr>
        <w:t>Issue</w:t>
      </w:r>
      <w:r>
        <w:rPr>
          <w:spacing w:val="-24"/>
          <w:w w:val="105"/>
        </w:rPr>
        <w:t xml:space="preserve"> </w:t>
      </w:r>
      <w:r>
        <w:rPr>
          <w:w w:val="105"/>
        </w:rPr>
        <w:t>6</w:t>
      </w:r>
      <w:r>
        <w:rPr>
          <w:spacing w:val="-25"/>
          <w:w w:val="105"/>
        </w:rPr>
        <w:t xml:space="preserve"> </w:t>
      </w:r>
      <w:r>
        <w:rPr>
          <w:w w:val="105"/>
        </w:rPr>
        <w:t>(December</w:t>
      </w:r>
      <w:r>
        <w:rPr>
          <w:spacing w:val="-24"/>
          <w:w w:val="105"/>
        </w:rPr>
        <w:t xml:space="preserve"> </w:t>
      </w:r>
      <w:r>
        <w:rPr>
          <w:w w:val="105"/>
        </w:rPr>
        <w:t>1965),</w:t>
      </w:r>
      <w:r>
        <w:rPr>
          <w:spacing w:val="-24"/>
          <w:w w:val="105"/>
        </w:rPr>
        <w:t xml:space="preserve"> </w:t>
      </w:r>
      <w:r>
        <w:rPr>
          <w:w w:val="105"/>
        </w:rPr>
        <w:t>pp.</w:t>
      </w:r>
      <w:r>
        <w:rPr>
          <w:spacing w:val="-24"/>
          <w:w w:val="105"/>
        </w:rPr>
        <w:t xml:space="preserve"> </w:t>
      </w:r>
      <w:r>
        <w:rPr>
          <w:w w:val="105"/>
        </w:rPr>
        <w:t>607–639.</w:t>
      </w:r>
      <w:r>
        <w:rPr>
          <w:spacing w:val="-9"/>
          <w:w w:val="105"/>
        </w:rPr>
        <w:t xml:space="preserve"> </w:t>
      </w:r>
      <w:r>
        <w:fldChar w:fldCharType="begin"/>
      </w:r>
      <w:r>
        <w:instrText xml:space="preserve"> HYPERLINK "http://dx.doi.org/10.1016/S0019-9958(65)90426-2" \h </w:instrText>
      </w:r>
      <w:r>
        <w:fldChar w:fldCharType="separate"/>
      </w:r>
      <w:r>
        <w:rPr>
          <w:rFonts w:ascii="Courier New" w:hAnsi="Courier New"/>
          <w:w w:val="105"/>
        </w:rPr>
        <w:t>http://</w:t>
      </w:r>
      <w:r>
        <w:rPr>
          <w:rFonts w:ascii="Courier New" w:hAnsi="Courier New"/>
          <w:w w:val="105"/>
        </w:rPr>
        <w:fldChar w:fldCharType="end"/>
      </w:r>
      <w:r>
        <w:rPr>
          <w:rFonts w:ascii="Courier New" w:hAnsi="Courier New"/>
          <w:w w:val="105"/>
        </w:rPr>
        <w:t xml:space="preserve"> </w:t>
      </w:r>
      <w:r>
        <w:fldChar w:fldCharType="begin"/>
      </w:r>
      <w:r>
        <w:instrText xml:space="preserve"> HYPERLINK "http://dx.doi.org/10.1016/S0019-9958(65)90426-2" \h </w:instrText>
      </w:r>
      <w:r>
        <w:fldChar w:fldCharType="separate"/>
      </w:r>
      <w:r>
        <w:rPr>
          <w:rFonts w:ascii="Courier New" w:hAnsi="Courier New"/>
          <w:w w:val="105"/>
        </w:rPr>
        <w:t>dx.doi.org/10.1016/S0019-9958(65)90426-2</w:t>
      </w:r>
      <w:r>
        <w:rPr>
          <w:rFonts w:ascii="Courier New" w:hAnsi="Courier New"/>
          <w:w w:val="105"/>
        </w:rPr>
        <w:fldChar w:fldCharType="end"/>
      </w:r>
    </w:p>
    <w:p>
      <w:pPr>
        <w:spacing w:after="0" w:line="218" w:lineRule="auto"/>
        <w:jc w:val="both"/>
        <w:rPr>
          <w:rFonts w:ascii="Courier New" w:hAnsi="Courier New"/>
        </w:rPr>
        <w:sectPr>
          <w:headerReference r:id="rId213" w:type="default"/>
          <w:pgSz w:w="12240" w:h="15840"/>
          <w:pgMar w:top="1320" w:right="940" w:bottom="280" w:left="1640" w:header="997" w:footer="0" w:gutter="0"/>
        </w:sectPr>
      </w:pPr>
    </w:p>
    <w:p>
      <w:pPr>
        <w:pStyle w:val="9"/>
        <w:spacing w:before="99"/>
        <w:ind w:left="160"/>
      </w:pPr>
      <w:r>
        <w:rPr>
          <w:w w:val="110"/>
        </w:rPr>
        <w:t xml:space="preserve">[Scott </w:t>
      </w:r>
      <w:r>
        <w:rPr>
          <w:spacing w:val="-4"/>
          <w:w w:val="110"/>
        </w:rPr>
        <w:t>2000]</w:t>
      </w:r>
    </w:p>
    <w:p>
      <w:pPr>
        <w:pStyle w:val="9"/>
        <w:spacing w:before="9"/>
        <w:rPr>
          <w:sz w:val="27"/>
        </w:rPr>
      </w:pPr>
      <w:r>
        <w:br w:type="column"/>
      </w:r>
    </w:p>
    <w:p>
      <w:pPr>
        <w:pStyle w:val="9"/>
        <w:spacing w:line="213" w:lineRule="auto"/>
        <w:ind w:left="-16" w:right="858"/>
        <w:jc w:val="both"/>
        <w:rPr>
          <w:rFonts w:ascii="Courier New"/>
        </w:rPr>
      </w:pPr>
      <w:r>
        <w:rPr>
          <w:w w:val="105"/>
        </w:rPr>
        <w:t xml:space="preserve">Elizabeth Scott, Adrian Johnstone, and Shamsa Sadaf Hussain, </w:t>
      </w:r>
      <w:r>
        <w:rPr>
          <w:rFonts w:ascii="Georgia"/>
          <w:i/>
          <w:w w:val="105"/>
        </w:rPr>
        <w:t>Tomita-Style Generalised LR Parsers</w:t>
      </w:r>
      <w:r>
        <w:rPr>
          <w:w w:val="105"/>
        </w:rPr>
        <w:t xml:space="preserve">, Royal Holloway, University of London, Department of </w:t>
      </w:r>
      <w:r>
        <w:t xml:space="preserve">Computer Science, TR-00-12 (December 2000). </w:t>
      </w:r>
      <w:r>
        <w:fldChar w:fldCharType="begin"/>
      </w:r>
      <w:r>
        <w:instrText xml:space="preserve"> HYPERLINK "http://www.cs.rhul.ac.uk/research/languages/publications/tomita_style_1.ps" \h </w:instrText>
      </w:r>
      <w:r>
        <w:fldChar w:fldCharType="separate"/>
      </w:r>
      <w:r>
        <w:rPr>
          <w:rFonts w:ascii="Courier New"/>
        </w:rPr>
        <w:t>http://www.cs.rhul.ac.uk/</w:t>
      </w:r>
      <w:r>
        <w:rPr>
          <w:rFonts w:ascii="Courier New"/>
        </w:rPr>
        <w:fldChar w:fldCharType="end"/>
      </w:r>
      <w:r>
        <w:rPr>
          <w:rFonts w:ascii="Courier New"/>
        </w:rPr>
        <w:t xml:space="preserve"> </w:t>
      </w:r>
      <w:r>
        <w:fldChar w:fldCharType="begin"/>
      </w:r>
      <w:r>
        <w:instrText xml:space="preserve"> HYPERLINK "http://www.cs.rhul.ac.uk/research/languages/publications/tomita_style_1.ps" \h </w:instrText>
      </w:r>
      <w:r>
        <w:fldChar w:fldCharType="separate"/>
      </w:r>
      <w:r>
        <w:rPr>
          <w:rFonts w:ascii="Courier New"/>
          <w:w w:val="105"/>
        </w:rPr>
        <w:t>research/languages/publications/tomita_style_1.ps</w:t>
      </w:r>
      <w:r>
        <w:rPr>
          <w:rFonts w:ascii="Courier New"/>
          <w:w w:val="105"/>
        </w:rPr>
        <w:fldChar w:fldCharType="end"/>
      </w:r>
    </w:p>
    <w:p>
      <w:pPr>
        <w:spacing w:after="0" w:line="213" w:lineRule="auto"/>
        <w:jc w:val="both"/>
        <w:rPr>
          <w:rFonts w:ascii="Courier New"/>
        </w:rPr>
        <w:sectPr>
          <w:type w:val="continuous"/>
          <w:pgSz w:w="12240" w:h="15840"/>
          <w:pgMar w:top="1500" w:right="940" w:bottom="280" w:left="1640" w:header="720" w:footer="720" w:gutter="0"/>
          <w:cols w:equalWidth="0" w:num="2">
            <w:col w:w="1288" w:space="40"/>
            <w:col w:w="8332"/>
          </w:cols>
        </w:sectPr>
      </w:pPr>
    </w:p>
    <w:p>
      <w:pPr>
        <w:pStyle w:val="9"/>
        <w:spacing w:before="4"/>
        <w:rPr>
          <w:rFonts w:ascii="Times New Roman"/>
          <w:sz w:val="17"/>
        </w:rPr>
      </w:pPr>
    </w:p>
    <w:p>
      <w:pPr>
        <w:spacing w:after="0"/>
        <w:rPr>
          <w:rFonts w:ascii="Times New Roman"/>
          <w:sz w:val="17"/>
        </w:rPr>
        <w:sectPr>
          <w:headerReference r:id="rId214" w:type="default"/>
          <w:pgSz w:w="12240" w:h="15840"/>
          <w:pgMar w:top="1500" w:right="940" w:bottom="280" w:left="1640" w:header="0" w:footer="0" w:gutter="0"/>
        </w:sectPr>
      </w:pPr>
    </w:p>
    <w:p>
      <w:pPr>
        <w:pStyle w:val="9"/>
        <w:rPr>
          <w:rFonts w:ascii="Times New Roman"/>
          <w:sz w:val="20"/>
        </w:rPr>
      </w:pPr>
    </w:p>
    <w:p>
      <w:pPr>
        <w:pStyle w:val="9"/>
        <w:spacing w:before="5"/>
        <w:rPr>
          <w:rFonts w:ascii="Times New Roman"/>
          <w:sz w:val="20"/>
        </w:rPr>
      </w:pPr>
    </w:p>
    <w:p>
      <w:pPr>
        <w:pStyle w:val="2"/>
        <w:ind w:firstLine="0"/>
      </w:pPr>
      <w:bookmarkStart w:id="625" w:name="_bookmark253"/>
      <w:bookmarkEnd w:id="625"/>
      <w:bookmarkStart w:id="626" w:name="Index of Terms"/>
      <w:bookmarkEnd w:id="626"/>
      <w:r>
        <w:t>Index of Terms</w:t>
      </w:r>
    </w:p>
    <w:p>
      <w:pPr>
        <w:pStyle w:val="9"/>
        <w:rPr>
          <w:rFonts w:ascii="Georgia"/>
          <w:b/>
          <w:sz w:val="20"/>
        </w:rPr>
      </w:pPr>
    </w:p>
    <w:p>
      <w:pPr>
        <w:spacing w:after="0"/>
        <w:rPr>
          <w:rFonts w:ascii="Georgia"/>
          <w:sz w:val="20"/>
        </w:rPr>
        <w:sectPr>
          <w:headerReference r:id="rId215" w:type="default"/>
          <w:pgSz w:w="12240" w:h="15840"/>
          <w:pgMar w:top="1320" w:right="940" w:bottom="280" w:left="1640" w:header="997" w:footer="0" w:gutter="0"/>
        </w:sectPr>
      </w:pPr>
    </w:p>
    <w:p>
      <w:pPr>
        <w:pStyle w:val="3"/>
        <w:spacing w:before="189"/>
        <w:ind w:left="150" w:firstLine="0"/>
      </w:pPr>
      <w:r>
        <w:rPr>
          <w:w w:val="89"/>
        </w:rPr>
        <w:t>$</w:t>
      </w:r>
    </w:p>
    <w:p>
      <w:pPr>
        <w:spacing w:before="43" w:line="231" w:lineRule="exact"/>
        <w:ind w:left="160" w:right="0" w:firstLine="0"/>
        <w:jc w:val="left"/>
        <w:rPr>
          <w:rFonts w:ascii="Georgia"/>
          <w:sz w:val="18"/>
        </w:rPr>
      </w:pPr>
      <w:r>
        <w:rPr>
          <w:w w:val="105"/>
          <w:sz w:val="18"/>
        </w:rPr>
        <w:t>$$</w:t>
      </w:r>
      <w:r>
        <w:rPr>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6"/>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3"/>
          <w:w w:val="105"/>
          <w:sz w:val="18"/>
        </w:rPr>
        <w:t xml:space="preserve"> </w:t>
      </w:r>
      <w:r>
        <w:fldChar w:fldCharType="begin"/>
      </w:r>
      <w:r>
        <w:instrText xml:space="preserve"> HYPERLINK \l "_bookmark67" </w:instrText>
      </w:r>
      <w:r>
        <w:fldChar w:fldCharType="separate"/>
      </w:r>
      <w:r>
        <w:rPr>
          <w:rFonts w:ascii="Georgia"/>
          <w:w w:val="105"/>
          <w:sz w:val="18"/>
        </w:rPr>
        <w:t>64</w:t>
      </w:r>
      <w:r>
        <w:rPr>
          <w:rFonts w:ascii="Georgia"/>
          <w:w w:val="105"/>
          <w:sz w:val="18"/>
        </w:rPr>
        <w:fldChar w:fldCharType="end"/>
      </w:r>
      <w:r>
        <w:rPr>
          <w:rFonts w:ascii="Georgia"/>
          <w:w w:val="105"/>
          <w:sz w:val="18"/>
        </w:rPr>
        <w:t>,</w:t>
      </w:r>
      <w:r>
        <w:rPr>
          <w:rFonts w:ascii="Georgia"/>
          <w:spacing w:val="9"/>
          <w:w w:val="105"/>
          <w:sz w:val="18"/>
        </w:rPr>
        <w:t xml:space="preserve"> </w:t>
      </w:r>
      <w:r>
        <w:fldChar w:fldCharType="begin"/>
      </w:r>
      <w:r>
        <w:instrText xml:space="preserve"> HYPERLINK \l "_bookmark135" </w:instrText>
      </w:r>
      <w:r>
        <w:fldChar w:fldCharType="separate"/>
      </w:r>
      <w:r>
        <w:rPr>
          <w:rFonts w:ascii="Georgia"/>
          <w:w w:val="105"/>
          <w:sz w:val="18"/>
        </w:rPr>
        <w:t>103</w:t>
      </w:r>
      <w:r>
        <w:rPr>
          <w:rFonts w:ascii="Georgia"/>
          <w:w w:val="105"/>
          <w:sz w:val="18"/>
        </w:rPr>
        <w:fldChar w:fldCharType="end"/>
      </w:r>
      <w:r>
        <w:rPr>
          <w:rFonts w:ascii="Georgia"/>
          <w:w w:val="105"/>
          <w:sz w:val="18"/>
        </w:rPr>
        <w:t>,</w:t>
      </w:r>
      <w:r>
        <w:rPr>
          <w:rFonts w:ascii="Georgia"/>
          <w:spacing w:val="10"/>
          <w:w w:val="105"/>
          <w:sz w:val="18"/>
        </w:rPr>
        <w:t xml:space="preserve"> </w:t>
      </w:r>
      <w:r>
        <w:fldChar w:fldCharType="begin"/>
      </w:r>
      <w:r>
        <w:instrText xml:space="preserve"> HYPERLINK \l "_bookmark228" </w:instrText>
      </w:r>
      <w:r>
        <w:fldChar w:fldCharType="separate"/>
      </w:r>
      <w:r>
        <w:rPr>
          <w:rFonts w:ascii="Georgia"/>
          <w:w w:val="105"/>
          <w:sz w:val="18"/>
        </w:rPr>
        <w:t>176</w:t>
      </w:r>
      <w:r>
        <w:rPr>
          <w:rFonts w:ascii="Georgia"/>
          <w:w w:val="105"/>
          <w:sz w:val="18"/>
        </w:rPr>
        <w:fldChar w:fldCharType="end"/>
      </w:r>
      <w:r>
        <w:rPr>
          <w:rFonts w:ascii="Georgia"/>
          <w:w w:val="105"/>
          <w:sz w:val="18"/>
        </w:rPr>
        <w:t>,</w:t>
      </w:r>
      <w:r>
        <w:rPr>
          <w:rFonts w:ascii="Georgia"/>
          <w:spacing w:val="10"/>
          <w:w w:val="105"/>
          <w:sz w:val="18"/>
        </w:rPr>
        <w:t xml:space="preserve"> </w:t>
      </w:r>
      <w:r>
        <w:fldChar w:fldCharType="begin"/>
      </w:r>
      <w:r>
        <w:instrText xml:space="preserve"> HYPERLINK \l "_bookmark242" </w:instrText>
      </w:r>
      <w:r>
        <w:fldChar w:fldCharType="separate"/>
      </w:r>
      <w:r>
        <w:rPr>
          <w:rFonts w:ascii="Georgia"/>
          <w:w w:val="105"/>
          <w:sz w:val="18"/>
        </w:rPr>
        <w:t>189</w:t>
      </w:r>
      <w:r>
        <w:rPr>
          <w:rFonts w:ascii="Georgia"/>
          <w:w w:val="105"/>
          <w:sz w:val="18"/>
        </w:rPr>
        <w:fldChar w:fldCharType="end"/>
      </w:r>
    </w:p>
    <w:p>
      <w:pPr>
        <w:tabs>
          <w:tab w:val="left" w:leader="dot" w:pos="3634"/>
        </w:tabs>
        <w:spacing w:before="0" w:line="211" w:lineRule="exact"/>
        <w:ind w:left="160" w:right="0" w:firstLine="0"/>
        <w:jc w:val="left"/>
        <w:rPr>
          <w:rFonts w:ascii="Georgia"/>
          <w:sz w:val="18"/>
        </w:rPr>
      </w:pPr>
      <w:r>
        <w:rPr>
          <w:w w:val="110"/>
          <w:sz w:val="18"/>
        </w:rPr>
        <w:t>$&lt;</w:t>
      </w:r>
      <w:r>
        <w:rPr>
          <w:rFonts w:ascii="Arial"/>
          <w:i/>
          <w:w w:val="110"/>
          <w:sz w:val="18"/>
        </w:rPr>
        <w:t>typealt</w:t>
      </w:r>
      <w:r>
        <w:rPr>
          <w:w w:val="110"/>
          <w:sz w:val="18"/>
        </w:rPr>
        <w:t>&gt;$</w:t>
      </w:r>
      <w:r>
        <w:rPr>
          <w:w w:val="110"/>
          <w:sz w:val="18"/>
        </w:rPr>
        <w:tab/>
      </w:r>
      <w:r>
        <w:fldChar w:fldCharType="begin"/>
      </w:r>
      <w:r>
        <w:instrText xml:space="preserve"> HYPERLINK \l "_bookmark135" </w:instrText>
      </w:r>
      <w:r>
        <w:fldChar w:fldCharType="separate"/>
      </w:r>
      <w:r>
        <w:rPr>
          <w:rFonts w:ascii="Georgia"/>
          <w:w w:val="105"/>
          <w:sz w:val="18"/>
        </w:rPr>
        <w:t>103</w:t>
      </w:r>
      <w:r>
        <w:rPr>
          <w:rFonts w:ascii="Georgia"/>
          <w:w w:val="105"/>
          <w:sz w:val="18"/>
        </w:rPr>
        <w:fldChar w:fldCharType="end"/>
      </w:r>
      <w:r>
        <w:rPr>
          <w:rFonts w:ascii="Georgia"/>
          <w:w w:val="105"/>
          <w:sz w:val="18"/>
        </w:rPr>
        <w:t>,</w:t>
      </w:r>
      <w:r>
        <w:rPr>
          <w:rFonts w:ascii="Georgia"/>
          <w:spacing w:val="-17"/>
          <w:w w:val="105"/>
          <w:sz w:val="18"/>
        </w:rPr>
        <w:t xml:space="preserve"> </w:t>
      </w:r>
      <w:r>
        <w:fldChar w:fldCharType="begin"/>
      </w:r>
      <w:r>
        <w:instrText xml:space="preserve"> HYPERLINK \l "_bookmark228" </w:instrText>
      </w:r>
      <w:r>
        <w:fldChar w:fldCharType="separate"/>
      </w:r>
      <w:r>
        <w:rPr>
          <w:rFonts w:ascii="Georgia"/>
          <w:w w:val="105"/>
          <w:sz w:val="18"/>
        </w:rPr>
        <w:t>176</w:t>
      </w:r>
      <w:r>
        <w:rPr>
          <w:rFonts w:ascii="Georgia"/>
          <w:w w:val="105"/>
          <w:sz w:val="18"/>
        </w:rPr>
        <w:fldChar w:fldCharType="end"/>
      </w:r>
    </w:p>
    <w:p>
      <w:pPr>
        <w:tabs>
          <w:tab w:val="left" w:leader="dot" w:pos="3634"/>
        </w:tabs>
        <w:spacing w:before="0" w:line="211" w:lineRule="exact"/>
        <w:ind w:left="160" w:right="0" w:firstLine="0"/>
        <w:jc w:val="left"/>
        <w:rPr>
          <w:rFonts w:ascii="Georgia"/>
          <w:sz w:val="18"/>
        </w:rPr>
      </w:pPr>
      <w:r>
        <w:rPr>
          <w:w w:val="105"/>
          <w:sz w:val="18"/>
        </w:rPr>
        <w:t>$&lt;</w:t>
      </w:r>
      <w:r>
        <w:rPr>
          <w:rFonts w:ascii="Arial"/>
          <w:i/>
          <w:w w:val="105"/>
          <w:sz w:val="18"/>
        </w:rPr>
        <w:t>typealt</w:t>
      </w:r>
      <w:r>
        <w:rPr>
          <w:w w:val="105"/>
          <w:sz w:val="18"/>
        </w:rPr>
        <w:t>&gt;</w:t>
      </w:r>
      <w:r>
        <w:rPr>
          <w:rFonts w:ascii="Arial"/>
          <w:i/>
          <w:w w:val="105"/>
          <w:sz w:val="18"/>
        </w:rPr>
        <w:t>n</w:t>
      </w:r>
      <w:r>
        <w:rPr>
          <w:rFonts w:ascii="Arial"/>
          <w:i/>
          <w:w w:val="105"/>
          <w:sz w:val="18"/>
        </w:rPr>
        <w:tab/>
      </w:r>
      <w:r>
        <w:fldChar w:fldCharType="begin"/>
      </w:r>
      <w:r>
        <w:instrText xml:space="preserve"> HYPERLINK \l "_bookmark135" </w:instrText>
      </w:r>
      <w:r>
        <w:fldChar w:fldCharType="separate"/>
      </w:r>
      <w:r>
        <w:rPr>
          <w:rFonts w:ascii="Georgia"/>
          <w:w w:val="105"/>
          <w:sz w:val="18"/>
        </w:rPr>
        <w:t>103</w:t>
      </w:r>
      <w:r>
        <w:rPr>
          <w:rFonts w:ascii="Georgia"/>
          <w:w w:val="105"/>
          <w:sz w:val="18"/>
        </w:rPr>
        <w:fldChar w:fldCharType="end"/>
      </w:r>
      <w:r>
        <w:rPr>
          <w:rFonts w:ascii="Georgia"/>
          <w:w w:val="105"/>
          <w:sz w:val="18"/>
        </w:rPr>
        <w:t>,</w:t>
      </w:r>
      <w:r>
        <w:rPr>
          <w:rFonts w:ascii="Georgia"/>
          <w:spacing w:val="-17"/>
          <w:w w:val="105"/>
          <w:sz w:val="18"/>
        </w:rPr>
        <w:t xml:space="preserve"> </w:t>
      </w:r>
      <w:r>
        <w:fldChar w:fldCharType="begin"/>
      </w:r>
      <w:r>
        <w:instrText xml:space="preserve"> HYPERLINK \l "_bookmark228" </w:instrText>
      </w:r>
      <w:r>
        <w:fldChar w:fldCharType="separate"/>
      </w:r>
      <w:r>
        <w:rPr>
          <w:rFonts w:ascii="Georgia"/>
          <w:w w:val="105"/>
          <w:sz w:val="18"/>
        </w:rPr>
        <w:t>176</w:t>
      </w:r>
      <w:r>
        <w:rPr>
          <w:rFonts w:ascii="Georgia"/>
          <w:w w:val="105"/>
          <w:sz w:val="18"/>
        </w:rPr>
        <w:fldChar w:fldCharType="end"/>
      </w:r>
    </w:p>
    <w:p>
      <w:pPr>
        <w:tabs>
          <w:tab w:val="left" w:leader="dot" w:pos="3727"/>
        </w:tabs>
        <w:spacing w:before="0" w:line="211" w:lineRule="exact"/>
        <w:ind w:left="160" w:right="0" w:firstLine="0"/>
        <w:jc w:val="left"/>
        <w:rPr>
          <w:rFonts w:ascii="Georgia"/>
          <w:sz w:val="18"/>
        </w:rPr>
      </w:pPr>
      <w:r>
        <w:rPr>
          <w:sz w:val="18"/>
        </w:rPr>
        <w:t>$@</w:t>
      </w:r>
      <w:r>
        <w:rPr>
          <w:rFonts w:ascii="Arial"/>
          <w:i/>
          <w:sz w:val="18"/>
        </w:rPr>
        <w:t>n</w:t>
      </w:r>
      <w:r>
        <w:rPr>
          <w:rFonts w:ascii="Arial"/>
          <w:i/>
          <w:sz w:val="18"/>
        </w:rPr>
        <w:tab/>
      </w:r>
      <w:r>
        <w:fldChar w:fldCharType="begin"/>
      </w:r>
      <w:r>
        <w:instrText xml:space="preserve"> HYPERLINK \l "_bookmark75" </w:instrText>
      </w:r>
      <w:r>
        <w:fldChar w:fldCharType="separate"/>
      </w:r>
      <w:r>
        <w:rPr>
          <w:rFonts w:ascii="Georgia"/>
          <w:sz w:val="18"/>
        </w:rPr>
        <w:t>68</w:t>
      </w:r>
      <w:r>
        <w:rPr>
          <w:rFonts w:ascii="Georgia"/>
          <w:sz w:val="18"/>
        </w:rPr>
        <w:fldChar w:fldCharType="end"/>
      </w:r>
      <w:r>
        <w:rPr>
          <w:rFonts w:ascii="Georgia"/>
          <w:sz w:val="18"/>
        </w:rPr>
        <w:t>,</w:t>
      </w:r>
      <w:r>
        <w:rPr>
          <w:rFonts w:ascii="Georgia"/>
          <w:spacing w:val="-16"/>
          <w:sz w:val="18"/>
        </w:rPr>
        <w:t xml:space="preserve"> </w:t>
      </w:r>
      <w:r>
        <w:fldChar w:fldCharType="begin"/>
      </w:r>
      <w:r>
        <w:instrText xml:space="preserve"> HYPERLINK \l "_bookmark242" </w:instrText>
      </w:r>
      <w:r>
        <w:fldChar w:fldCharType="separate"/>
      </w:r>
      <w:r>
        <w:rPr>
          <w:rFonts w:ascii="Georgia"/>
          <w:sz w:val="18"/>
        </w:rPr>
        <w:t>189</w:t>
      </w:r>
      <w:r>
        <w:rPr>
          <w:rFonts w:ascii="Georgia"/>
          <w:sz w:val="18"/>
        </w:rPr>
        <w:fldChar w:fldCharType="end"/>
      </w:r>
    </w:p>
    <w:p>
      <w:pPr>
        <w:tabs>
          <w:tab w:val="left" w:leader="dot" w:pos="3727"/>
        </w:tabs>
        <w:spacing w:before="0" w:line="211" w:lineRule="exact"/>
        <w:ind w:left="160" w:right="0" w:firstLine="0"/>
        <w:jc w:val="left"/>
        <w:rPr>
          <w:rFonts w:ascii="Georgia"/>
          <w:sz w:val="18"/>
        </w:rPr>
      </w:pPr>
      <w:r>
        <w:rPr>
          <w:sz w:val="18"/>
        </w:rPr>
        <w:t>$[</w:t>
      </w:r>
      <w:r>
        <w:rPr>
          <w:rFonts w:ascii="Arial"/>
          <w:i/>
          <w:sz w:val="18"/>
        </w:rPr>
        <w:t>name</w:t>
      </w:r>
      <w:r>
        <w:rPr>
          <w:sz w:val="18"/>
        </w:rPr>
        <w:t>]</w:t>
      </w:r>
      <w:r>
        <w:rPr>
          <w:sz w:val="18"/>
        </w:rPr>
        <w:tab/>
      </w:r>
      <w:r>
        <w:fldChar w:fldCharType="begin"/>
      </w:r>
      <w:r>
        <w:instrText xml:space="preserve"> HYPERLINK \l "_bookmark67" </w:instrText>
      </w:r>
      <w:r>
        <w:fldChar w:fldCharType="separate"/>
      </w:r>
      <w:r>
        <w:rPr>
          <w:rFonts w:ascii="Georgia"/>
          <w:sz w:val="18"/>
        </w:rPr>
        <w:t>64</w:t>
      </w:r>
      <w:r>
        <w:rPr>
          <w:rFonts w:ascii="Georgia"/>
          <w:sz w:val="18"/>
        </w:rPr>
        <w:fldChar w:fldCharType="end"/>
      </w:r>
      <w:r>
        <w:rPr>
          <w:rFonts w:ascii="Georgia"/>
          <w:sz w:val="18"/>
        </w:rPr>
        <w:t>,</w:t>
      </w:r>
      <w:r>
        <w:rPr>
          <w:rFonts w:ascii="Georgia"/>
          <w:spacing w:val="-10"/>
          <w:sz w:val="18"/>
        </w:rPr>
        <w:t xml:space="preserve"> </w:t>
      </w:r>
      <w:r>
        <w:fldChar w:fldCharType="begin"/>
      </w:r>
      <w:r>
        <w:instrText xml:space="preserve"> HYPERLINK \l "_bookmark242" </w:instrText>
      </w:r>
      <w:r>
        <w:fldChar w:fldCharType="separate"/>
      </w:r>
      <w:r>
        <w:rPr>
          <w:rFonts w:ascii="Georgia"/>
          <w:sz w:val="18"/>
        </w:rPr>
        <w:t>189</w:t>
      </w:r>
      <w:r>
        <w:rPr>
          <w:rFonts w:ascii="Georgia"/>
          <w:sz w:val="18"/>
        </w:rPr>
        <w:fldChar w:fldCharType="end"/>
      </w:r>
    </w:p>
    <w:p>
      <w:pPr>
        <w:tabs>
          <w:tab w:val="right" w:leader="dot" w:pos="4300"/>
        </w:tabs>
        <w:spacing w:before="0" w:line="211" w:lineRule="exact"/>
        <w:ind w:left="160" w:right="0" w:firstLine="0"/>
        <w:jc w:val="left"/>
        <w:rPr>
          <w:rFonts w:ascii="Georgia"/>
          <w:sz w:val="18"/>
        </w:rPr>
      </w:pPr>
      <w:r>
        <w:rPr>
          <w:w w:val="115"/>
          <w:sz w:val="18"/>
        </w:rPr>
        <w:t>$accept</w:t>
      </w:r>
      <w:r>
        <w:rPr>
          <w:w w:val="115"/>
          <w:sz w:val="18"/>
        </w:rPr>
        <w:tab/>
      </w:r>
      <w:r>
        <w:fldChar w:fldCharType="begin"/>
      </w:r>
      <w:r>
        <w:instrText xml:space="preserve"> HYPERLINK \l "_bookmark243" </w:instrText>
      </w:r>
      <w:r>
        <w:fldChar w:fldCharType="separate"/>
      </w:r>
      <w:r>
        <w:rPr>
          <w:rFonts w:ascii="Georgia"/>
          <w:w w:val="115"/>
          <w:sz w:val="18"/>
        </w:rPr>
        <w:t>190</w:t>
      </w:r>
      <w:r>
        <w:rPr>
          <w:rFonts w:ascii="Georgia"/>
          <w:w w:val="115"/>
          <w:sz w:val="18"/>
        </w:rPr>
        <w:fldChar w:fldCharType="end"/>
      </w:r>
    </w:p>
    <w:p>
      <w:pPr>
        <w:tabs>
          <w:tab w:val="right" w:leader="dot" w:pos="4300"/>
        </w:tabs>
        <w:spacing w:before="0" w:line="211" w:lineRule="exact"/>
        <w:ind w:left="160" w:right="0" w:firstLine="0"/>
        <w:jc w:val="left"/>
        <w:rPr>
          <w:rFonts w:ascii="Georgia"/>
          <w:sz w:val="18"/>
        </w:rPr>
      </w:pPr>
      <w:r>
        <w:rPr>
          <w:w w:val="110"/>
          <w:sz w:val="18"/>
        </w:rPr>
        <w:t>$end</w:t>
      </w:r>
      <w:r>
        <w:rPr>
          <w:w w:val="110"/>
          <w:sz w:val="18"/>
        </w:rPr>
        <w:tab/>
      </w:r>
      <w:r>
        <w:fldChar w:fldCharType="begin"/>
      </w:r>
      <w:r>
        <w:instrText xml:space="preserve"> HYPERLINK \l "_bookmark244" </w:instrText>
      </w:r>
      <w:r>
        <w:fldChar w:fldCharType="separate"/>
      </w:r>
      <w:r>
        <w:rPr>
          <w:rFonts w:ascii="Georgia"/>
          <w:w w:val="110"/>
          <w:sz w:val="18"/>
        </w:rPr>
        <w:t>191</w:t>
      </w:r>
      <w:r>
        <w:rPr>
          <w:rFonts w:ascii="Georgia"/>
          <w:w w:val="110"/>
          <w:sz w:val="18"/>
        </w:rPr>
        <w:fldChar w:fldCharType="end"/>
      </w:r>
    </w:p>
    <w:p>
      <w:pPr>
        <w:tabs>
          <w:tab w:val="left" w:leader="dot" w:pos="2948"/>
        </w:tabs>
        <w:spacing w:before="0" w:line="211" w:lineRule="exact"/>
        <w:ind w:left="160" w:right="0" w:firstLine="0"/>
        <w:jc w:val="left"/>
        <w:rPr>
          <w:rFonts w:ascii="Georgia"/>
          <w:sz w:val="18"/>
        </w:rPr>
      </w:pPr>
      <w:r>
        <w:rPr>
          <w:sz w:val="18"/>
        </w:rPr>
        <w:t>$</w:t>
      </w:r>
      <w:r>
        <w:rPr>
          <w:rFonts w:ascii="Arial"/>
          <w:i/>
          <w:sz w:val="18"/>
        </w:rPr>
        <w:t>n</w:t>
      </w:r>
      <w:r>
        <w:rPr>
          <w:rFonts w:ascii="Arial"/>
          <w:i/>
          <w:sz w:val="18"/>
        </w:rPr>
        <w:tab/>
      </w:r>
      <w:r>
        <w:fldChar w:fldCharType="begin"/>
      </w:r>
      <w:r>
        <w:instrText xml:space="preserve"> HYPERLINK \l "_bookmark67" </w:instrText>
      </w:r>
      <w:r>
        <w:fldChar w:fldCharType="separate"/>
      </w:r>
      <w:r>
        <w:rPr>
          <w:rFonts w:ascii="Georgia"/>
          <w:sz w:val="18"/>
        </w:rPr>
        <w:t>64</w:t>
      </w:r>
      <w:r>
        <w:rPr>
          <w:rFonts w:ascii="Georgia"/>
          <w:sz w:val="18"/>
        </w:rPr>
        <w:fldChar w:fldCharType="end"/>
      </w:r>
      <w:r>
        <w:rPr>
          <w:rFonts w:ascii="Georgia"/>
          <w:sz w:val="18"/>
        </w:rPr>
        <w:t xml:space="preserve">, </w:t>
      </w:r>
      <w:r>
        <w:fldChar w:fldCharType="begin"/>
      </w:r>
      <w:r>
        <w:instrText xml:space="preserve"> HYPERLINK \l "_bookmark135" </w:instrText>
      </w:r>
      <w:r>
        <w:fldChar w:fldCharType="separate"/>
      </w:r>
      <w:r>
        <w:rPr>
          <w:rFonts w:ascii="Georgia"/>
          <w:sz w:val="18"/>
        </w:rPr>
        <w:t>103</w:t>
      </w:r>
      <w:r>
        <w:rPr>
          <w:rFonts w:ascii="Georgia"/>
          <w:sz w:val="18"/>
        </w:rPr>
        <w:fldChar w:fldCharType="end"/>
      </w:r>
      <w:r>
        <w:rPr>
          <w:rFonts w:ascii="Georgia"/>
          <w:sz w:val="18"/>
        </w:rPr>
        <w:t xml:space="preserve">, </w:t>
      </w:r>
      <w:r>
        <w:fldChar w:fldCharType="begin"/>
      </w:r>
      <w:r>
        <w:instrText xml:space="preserve"> HYPERLINK \l "_bookmark228" </w:instrText>
      </w:r>
      <w:r>
        <w:fldChar w:fldCharType="separate"/>
      </w:r>
      <w:r>
        <w:rPr>
          <w:rFonts w:ascii="Georgia"/>
          <w:sz w:val="18"/>
        </w:rPr>
        <w:t>176</w:t>
      </w:r>
      <w:r>
        <w:rPr>
          <w:rFonts w:ascii="Georgia"/>
          <w:sz w:val="18"/>
        </w:rPr>
        <w:fldChar w:fldCharType="end"/>
      </w:r>
      <w:r>
        <w:rPr>
          <w:rFonts w:ascii="Georgia"/>
          <w:sz w:val="18"/>
        </w:rPr>
        <w:t>,</w:t>
      </w:r>
      <w:r>
        <w:rPr>
          <w:rFonts w:ascii="Georgia"/>
          <w:spacing w:val="26"/>
          <w:sz w:val="18"/>
        </w:rPr>
        <w:t xml:space="preserve"> </w:t>
      </w:r>
      <w:r>
        <w:fldChar w:fldCharType="begin"/>
      </w:r>
      <w:r>
        <w:instrText xml:space="preserve"> HYPERLINK \l "_bookmark242" </w:instrText>
      </w:r>
      <w:r>
        <w:fldChar w:fldCharType="separate"/>
      </w:r>
      <w:r>
        <w:rPr>
          <w:rFonts w:ascii="Georgia"/>
          <w:sz w:val="18"/>
        </w:rPr>
        <w:t>189</w:t>
      </w:r>
      <w:r>
        <w:rPr>
          <w:rFonts w:ascii="Georgia"/>
          <w:sz w:val="18"/>
        </w:rPr>
        <w:fldChar w:fldCharType="end"/>
      </w:r>
    </w:p>
    <w:p>
      <w:pPr>
        <w:tabs>
          <w:tab w:val="left" w:leader="dot" w:pos="3727"/>
        </w:tabs>
        <w:spacing w:before="0" w:line="211" w:lineRule="exact"/>
        <w:ind w:left="160" w:right="0" w:firstLine="0"/>
        <w:jc w:val="left"/>
        <w:rPr>
          <w:rFonts w:ascii="Georgia"/>
          <w:sz w:val="18"/>
        </w:rPr>
      </w:pPr>
      <w:r>
        <w:rPr>
          <w:sz w:val="18"/>
        </w:rPr>
        <w:t>$</w:t>
      </w:r>
      <w:r>
        <w:rPr>
          <w:rFonts w:ascii="Arial"/>
          <w:i/>
          <w:sz w:val="18"/>
        </w:rPr>
        <w:t>name</w:t>
      </w:r>
      <w:r>
        <w:rPr>
          <w:rFonts w:ascii="Arial"/>
          <w:i/>
          <w:sz w:val="18"/>
        </w:rPr>
        <w:tab/>
      </w:r>
      <w:r>
        <w:fldChar w:fldCharType="begin"/>
      </w:r>
      <w:r>
        <w:instrText xml:space="preserve"> HYPERLINK \l "_bookmark67" </w:instrText>
      </w:r>
      <w:r>
        <w:fldChar w:fldCharType="separate"/>
      </w:r>
      <w:r>
        <w:rPr>
          <w:rFonts w:ascii="Georgia"/>
          <w:sz w:val="18"/>
        </w:rPr>
        <w:t>64</w:t>
      </w:r>
      <w:r>
        <w:rPr>
          <w:rFonts w:ascii="Georgia"/>
          <w:sz w:val="18"/>
        </w:rPr>
        <w:fldChar w:fldCharType="end"/>
      </w:r>
      <w:r>
        <w:rPr>
          <w:rFonts w:ascii="Georgia"/>
          <w:sz w:val="18"/>
        </w:rPr>
        <w:t>,</w:t>
      </w:r>
      <w:r>
        <w:rPr>
          <w:rFonts w:ascii="Georgia"/>
          <w:spacing w:val="-10"/>
          <w:sz w:val="18"/>
        </w:rPr>
        <w:t xml:space="preserve"> </w:t>
      </w:r>
      <w:r>
        <w:fldChar w:fldCharType="begin"/>
      </w:r>
      <w:r>
        <w:instrText xml:space="preserve"> HYPERLINK \l "_bookmark242" </w:instrText>
      </w:r>
      <w:r>
        <w:fldChar w:fldCharType="separate"/>
      </w:r>
      <w:r>
        <w:rPr>
          <w:rFonts w:ascii="Georgia"/>
          <w:sz w:val="18"/>
        </w:rPr>
        <w:t>189</w:t>
      </w:r>
      <w:r>
        <w:rPr>
          <w:rFonts w:ascii="Georgia"/>
          <w:sz w:val="18"/>
        </w:rPr>
        <w:fldChar w:fldCharType="end"/>
      </w:r>
    </w:p>
    <w:p>
      <w:pPr>
        <w:tabs>
          <w:tab w:val="right" w:leader="dot" w:pos="4300"/>
        </w:tabs>
        <w:spacing w:before="0" w:line="231" w:lineRule="exact"/>
        <w:ind w:left="160" w:right="0" w:firstLine="0"/>
        <w:jc w:val="left"/>
        <w:rPr>
          <w:rFonts w:ascii="Georgia"/>
          <w:sz w:val="18"/>
        </w:rPr>
      </w:pPr>
      <w:r>
        <w:rPr>
          <w:w w:val="115"/>
          <w:sz w:val="18"/>
        </w:rPr>
        <w:t>$undefined</w:t>
      </w:r>
      <w:r>
        <w:rPr>
          <w:w w:val="115"/>
          <w:sz w:val="18"/>
        </w:rPr>
        <w:tab/>
      </w:r>
      <w:r>
        <w:fldChar w:fldCharType="begin"/>
      </w:r>
      <w:r>
        <w:instrText xml:space="preserve"> HYPERLINK \l "_bookmark246" </w:instrText>
      </w:r>
      <w:r>
        <w:fldChar w:fldCharType="separate"/>
      </w:r>
      <w:r>
        <w:rPr>
          <w:rFonts w:ascii="Georgia"/>
          <w:w w:val="115"/>
          <w:sz w:val="18"/>
        </w:rPr>
        <w:t>193</w:t>
      </w:r>
      <w:r>
        <w:rPr>
          <w:rFonts w:ascii="Georgia"/>
          <w:w w:val="115"/>
          <w:sz w:val="18"/>
        </w:rPr>
        <w:fldChar w:fldCharType="end"/>
      </w:r>
    </w:p>
    <w:p>
      <w:pPr>
        <w:pStyle w:val="9"/>
        <w:spacing w:before="5"/>
        <w:rPr>
          <w:rFonts w:ascii="Georgia"/>
          <w:sz w:val="27"/>
        </w:rPr>
      </w:pPr>
    </w:p>
    <w:p>
      <w:pPr>
        <w:pStyle w:val="3"/>
        <w:ind w:left="150" w:firstLine="0"/>
      </w:pPr>
      <w:r>
        <w:rPr>
          <w:w w:val="109"/>
        </w:rPr>
        <w:t>%</w:t>
      </w:r>
    </w:p>
    <w:p>
      <w:pPr>
        <w:spacing w:before="55" w:line="202" w:lineRule="exact"/>
        <w:ind w:left="0" w:right="38" w:firstLine="0"/>
        <w:jc w:val="right"/>
        <w:rPr>
          <w:rFonts w:ascii="Georgia"/>
          <w:sz w:val="18"/>
        </w:rPr>
      </w:pPr>
      <w:r>
        <w:pict>
          <v:group id="_x0000_s1320" o:spid="_x0000_s1320" o:spt="203" style="position:absolute;left:0pt;margin-left:90.25pt;margin-top:4.9pt;height:7pt;width:9pt;mso-position-horizontal-relative:page;z-index:6144;mso-width-relative:page;mso-height-relative:page;" coordorigin="1805,99" coordsize="180,140">
            <o:lock v:ext="edit"/>
            <v:shape id="_x0000_s1321" o:spid="_x0000_s1321" o:spt="75" type="#_x0000_t75" style="position:absolute;left:1899;top:98;height:140;width:85;" filled="f" stroked="f" coordsize="21600,21600">
              <v:path/>
              <v:fill on="f" focussize="0,0"/>
              <v:stroke on="f"/>
              <v:imagedata r:id="rId228" o:title=""/>
              <o:lock v:ext="edit" aspectratio="t"/>
            </v:shape>
            <v:shape id="_x0000_s1322" o:spid="_x0000_s1322" o:spt="75" type="#_x0000_t75" style="position:absolute;left:1805;top:98;height:140;width:85;" filled="f" stroked="f" coordsize="21600,21600">
              <v:path/>
              <v:fill on="f" focussize="0,0"/>
              <v:stroke on="f"/>
              <v:imagedata r:id="rId228" o:title=""/>
              <o:lock v:ext="edit" aspectratio="t"/>
            </v:shape>
          </v:group>
        </w:pic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8"/>
          <w:sz w:val="18"/>
        </w:rPr>
        <w:t xml:space="preserve"> </w:t>
      </w:r>
      <w:r>
        <w:fldChar w:fldCharType="begin"/>
      </w:r>
      <w:r>
        <w:instrText xml:space="preserve"> HYPERLINK \l "_bookmark234" </w:instrText>
      </w:r>
      <w:r>
        <w:fldChar w:fldCharType="separate"/>
      </w:r>
      <w:r>
        <w:rPr>
          <w:rFonts w:ascii="Georgia"/>
          <w:sz w:val="18"/>
        </w:rPr>
        <w:t>180</w:t>
      </w:r>
      <w:r>
        <w:rPr>
          <w:rFonts w:ascii="Georgia"/>
          <w:sz w:val="18"/>
        </w:rPr>
        <w:fldChar w:fldCharType="end"/>
      </w:r>
      <w:r>
        <w:rPr>
          <w:rFonts w:ascii="Georgia"/>
          <w:sz w:val="18"/>
        </w:rPr>
        <w:t>,</w:t>
      </w:r>
      <w:r>
        <w:rPr>
          <w:rFonts w:ascii="Georgia"/>
          <w:spacing w:val="18"/>
          <w:sz w:val="18"/>
        </w:rPr>
        <w:t xml:space="preserve"> </w:t>
      </w:r>
      <w:r>
        <w:fldChar w:fldCharType="begin"/>
      </w:r>
      <w:r>
        <w:instrText xml:space="preserve"> HYPERLINK \l "_bookmark242" </w:instrText>
      </w:r>
      <w:r>
        <w:fldChar w:fldCharType="separate"/>
      </w:r>
      <w:r>
        <w:rPr>
          <w:rFonts w:ascii="Georgia"/>
          <w:sz w:val="18"/>
        </w:rPr>
        <w:t>189</w:t>
      </w:r>
      <w:r>
        <w:rPr>
          <w:rFonts w:ascii="Georgia"/>
          <w:sz w:val="18"/>
        </w:rPr>
        <w:fldChar w:fldCharType="end"/>
      </w:r>
    </w:p>
    <w:p>
      <w:pPr>
        <w:spacing w:before="0" w:line="230" w:lineRule="exact"/>
        <w:ind w:left="165" w:right="0" w:firstLine="0"/>
        <w:jc w:val="left"/>
        <w:rPr>
          <w:rFonts w:ascii="Georgia"/>
          <w:sz w:val="18"/>
        </w:rPr>
      </w:pPr>
      <w:r>
        <w:drawing>
          <wp:inline distT="0" distB="0" distL="0" distR="0">
            <wp:extent cx="53975" cy="88900"/>
            <wp:effectExtent l="0" t="0" r="0" b="0"/>
            <wp:docPr id="189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05"/>
          <w:position w:val="2"/>
          <w:sz w:val="18"/>
        </w:rPr>
        <w:t>?</w:t>
      </w:r>
      <w:r>
        <w:rPr>
          <w:spacing w:val="-12"/>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5"/>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5"/>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5"/>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5"/>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24"/>
          <w:w w:val="105"/>
          <w:position w:val="2"/>
          <w:sz w:val="18"/>
        </w:rPr>
        <w:t xml:space="preserve"> </w:t>
      </w:r>
      <w:r>
        <w:rPr>
          <w:rFonts w:ascii="Arial"/>
          <w:i/>
          <w:w w:val="105"/>
          <w:position w:val="2"/>
          <w:sz w:val="18"/>
        </w:rPr>
        <w:t>.</w:t>
      </w:r>
      <w:r>
        <w:rPr>
          <w:rFonts w:ascii="Arial"/>
          <w:i/>
          <w:spacing w:val="15"/>
          <w:w w:val="105"/>
          <w:position w:val="2"/>
          <w:sz w:val="18"/>
        </w:rPr>
        <w:t xml:space="preserve"> </w:t>
      </w:r>
      <w:r>
        <w:fldChar w:fldCharType="begin"/>
      </w:r>
      <w:r>
        <w:instrText xml:space="preserve"> HYPERLINK \l "_bookmark15" </w:instrText>
      </w:r>
      <w:r>
        <w:fldChar w:fldCharType="separate"/>
      </w:r>
      <w:r>
        <w:rPr>
          <w:rFonts w:ascii="Georgia"/>
          <w:w w:val="105"/>
          <w:position w:val="2"/>
          <w:sz w:val="18"/>
        </w:rPr>
        <w:t>26</w:t>
      </w:r>
      <w:r>
        <w:rPr>
          <w:rFonts w:ascii="Georgia"/>
          <w:w w:val="105"/>
          <w:position w:val="2"/>
          <w:sz w:val="18"/>
        </w:rPr>
        <w:fldChar w:fldCharType="end"/>
      </w:r>
    </w:p>
    <w:p>
      <w:pPr>
        <w:tabs>
          <w:tab w:val="left" w:leader="dot" w:pos="4024"/>
        </w:tabs>
        <w:spacing w:before="0" w:line="216" w:lineRule="exact"/>
        <w:ind w:left="165" w:right="0" w:firstLine="0"/>
        <w:jc w:val="left"/>
        <w:rPr>
          <w:rFonts w:ascii="Georgia"/>
          <w:sz w:val="18"/>
        </w:rPr>
      </w:pPr>
      <w:r>
        <w:drawing>
          <wp:inline distT="0" distB="0" distL="0" distR="0">
            <wp:extent cx="53975" cy="88900"/>
            <wp:effectExtent l="0" t="0" r="0" b="0"/>
            <wp:docPr id="190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05"/>
          <w:position w:val="1"/>
          <w:sz w:val="18"/>
        </w:rPr>
        <w:t>?{</w:t>
      </w:r>
      <w:r>
        <w:rPr>
          <w:rFonts w:ascii="Arial"/>
          <w:i/>
          <w:w w:val="105"/>
          <w:position w:val="1"/>
          <w:sz w:val="18"/>
        </w:rPr>
        <w:t>expression</w:t>
      </w:r>
      <w:r>
        <w:rPr>
          <w:w w:val="105"/>
          <w:position w:val="1"/>
          <w:sz w:val="18"/>
        </w:rPr>
        <w:t>}</w:t>
      </w:r>
      <w:r>
        <w:rPr>
          <w:w w:val="105"/>
          <w:position w:val="1"/>
          <w:sz w:val="18"/>
        </w:rPr>
        <w:tab/>
      </w:r>
      <w:r>
        <w:fldChar w:fldCharType="begin"/>
      </w:r>
      <w:r>
        <w:instrText xml:space="preserve"> HYPERLINK \l "_bookmark242" </w:instrText>
      </w:r>
      <w:r>
        <w:fldChar w:fldCharType="separate"/>
      </w:r>
      <w:r>
        <w:rPr>
          <w:rFonts w:ascii="Georgia"/>
          <w:w w:val="105"/>
          <w:position w:val="1"/>
          <w:sz w:val="18"/>
        </w:rPr>
        <w:t>189</w:t>
      </w:r>
      <w:r>
        <w:rPr>
          <w:rFonts w:ascii="Georgia"/>
          <w:w w:val="105"/>
          <w:position w:val="1"/>
          <w:sz w:val="18"/>
        </w:rPr>
        <w:fldChar w:fldCharType="end"/>
      </w:r>
    </w:p>
    <w:p>
      <w:pPr>
        <w:spacing w:before="0" w:line="211" w:lineRule="exact"/>
        <w:ind w:left="165" w:right="0" w:firstLine="0"/>
        <w:jc w:val="left"/>
        <w:rPr>
          <w:rFonts w:ascii="Georgia"/>
          <w:sz w:val="18"/>
        </w:rPr>
      </w:pPr>
      <w:r>
        <w:drawing>
          <wp:inline distT="0" distB="0" distL="0" distR="0">
            <wp:extent cx="53975" cy="88900"/>
            <wp:effectExtent l="0" t="0" r="0" b="0"/>
            <wp:docPr id="190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position w:val="1"/>
          <w:sz w:val="18"/>
        </w:rPr>
        <w:t>{</w:t>
      </w:r>
      <w:r>
        <w:rPr>
          <w:spacing w:val="-11"/>
          <w:position w:val="1"/>
          <w:sz w:val="18"/>
        </w:rPr>
        <w:t xml:space="preserve"> </w:t>
      </w:r>
      <w:r>
        <w:rPr>
          <w:rFonts w:ascii="Arial"/>
          <w:i/>
          <w:position w:val="1"/>
          <w:sz w:val="18"/>
        </w:rPr>
        <w:t>.</w:t>
      </w:r>
      <w:r>
        <w:rPr>
          <w:rFonts w:ascii="Arial"/>
          <w:i/>
          <w:spacing w:val="-20"/>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20"/>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20"/>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20"/>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rPr>
          <w:rFonts w:ascii="Arial"/>
          <w:i/>
          <w:position w:val="1"/>
          <w:sz w:val="18"/>
        </w:rPr>
        <w:t>.</w:t>
      </w:r>
      <w:r>
        <w:rPr>
          <w:rFonts w:ascii="Arial"/>
          <w:i/>
          <w:spacing w:val="19"/>
          <w:position w:val="1"/>
          <w:sz w:val="18"/>
        </w:rPr>
        <w:t xml:space="preserve"> </w:t>
      </w:r>
      <w:r>
        <w:fldChar w:fldCharType="begin"/>
      </w:r>
      <w:r>
        <w:instrText xml:space="preserve"> HYPERLINK \l "_bookmark234" </w:instrText>
      </w:r>
      <w:r>
        <w:fldChar w:fldCharType="separate"/>
      </w:r>
      <w:r>
        <w:rPr>
          <w:rFonts w:ascii="Georgia"/>
          <w:position w:val="1"/>
          <w:sz w:val="18"/>
        </w:rPr>
        <w:t>180</w:t>
      </w:r>
      <w:r>
        <w:rPr>
          <w:rFonts w:ascii="Georgia"/>
          <w:position w:val="1"/>
          <w:sz w:val="18"/>
        </w:rPr>
        <w:fldChar w:fldCharType="end"/>
      </w:r>
    </w:p>
    <w:p>
      <w:pPr>
        <w:tabs>
          <w:tab w:val="left" w:leader="dot" w:pos="4024"/>
        </w:tabs>
        <w:spacing w:before="0" w:line="211" w:lineRule="exact"/>
        <w:ind w:left="165" w:right="0" w:firstLine="0"/>
        <w:jc w:val="left"/>
        <w:rPr>
          <w:rFonts w:ascii="Georgia"/>
          <w:sz w:val="18"/>
        </w:rPr>
      </w:pPr>
      <w:r>
        <w:drawing>
          <wp:inline distT="0" distB="0" distL="0" distR="0">
            <wp:extent cx="53975" cy="88900"/>
            <wp:effectExtent l="0" t="0" r="0" b="0"/>
            <wp:docPr id="190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position w:val="1"/>
          <w:sz w:val="18"/>
        </w:rPr>
        <w:t>{</w:t>
      </w:r>
      <w:r>
        <w:rPr>
          <w:rFonts w:ascii="Arial"/>
          <w:i/>
          <w:position w:val="1"/>
          <w:sz w:val="18"/>
        </w:rPr>
        <w:t>code</w:t>
      </w:r>
      <w:r>
        <w:rPr>
          <w:rFonts w:ascii="Arial"/>
          <w:i/>
          <w:spacing w:val="-46"/>
          <w:position w:val="1"/>
          <w:sz w:val="18"/>
        </w:rPr>
        <w:t xml:space="preserve"> </w:t>
      </w:r>
      <w:r>
        <w:rPr>
          <w:rFonts w:ascii="Arial"/>
          <w:i/>
          <w:spacing w:val="5"/>
          <w:w w:val="96"/>
          <w:sz w:val="18"/>
        </w:rPr>
        <w:drawing>
          <wp:inline distT="0" distB="0" distL="0" distR="0">
            <wp:extent cx="53975" cy="88900"/>
            <wp:effectExtent l="0" t="0" r="0" b="0"/>
            <wp:docPr id="190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position w:val="1"/>
          <w:sz w:val="18"/>
        </w:rPr>
        <w:t>}</w:t>
      </w:r>
      <w:r>
        <w:rPr>
          <w:position w:val="1"/>
          <w:sz w:val="18"/>
        </w:rPr>
        <w:tab/>
      </w:r>
      <w:r>
        <w:fldChar w:fldCharType="begin"/>
      </w:r>
      <w:r>
        <w:instrText xml:space="preserve"> HYPERLINK \l "_bookmark242" </w:instrText>
      </w:r>
      <w:r>
        <w:fldChar w:fldCharType="separate"/>
      </w:r>
      <w:r>
        <w:rPr>
          <w:rFonts w:ascii="Georgia"/>
          <w:position w:val="1"/>
          <w:sz w:val="18"/>
        </w:rPr>
        <w:t>189</w:t>
      </w:r>
      <w:r>
        <w:rPr>
          <w:rFonts w:ascii="Georgia"/>
          <w:position w:val="1"/>
          <w:sz w:val="18"/>
        </w:rPr>
        <w:fldChar w:fldCharType="end"/>
      </w:r>
    </w:p>
    <w:p>
      <w:pPr>
        <w:tabs>
          <w:tab w:val="left" w:leader="dot" w:pos="2058"/>
        </w:tabs>
        <w:spacing w:before="0" w:line="211" w:lineRule="exact"/>
        <w:ind w:left="165" w:right="0" w:firstLine="0"/>
        <w:jc w:val="left"/>
        <w:rPr>
          <w:rFonts w:ascii="Georgia"/>
          <w:sz w:val="18"/>
        </w:rPr>
      </w:pPr>
      <w:r>
        <w:drawing>
          <wp:inline distT="0" distB="0" distL="0" distR="0">
            <wp:extent cx="53975" cy="88900"/>
            <wp:effectExtent l="0" t="0" r="0" b="0"/>
            <wp:docPr id="190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position w:val="1"/>
          <w:sz w:val="18"/>
        </w:rPr>
        <w:t>code</w:t>
      </w:r>
      <w:r>
        <w:rPr>
          <w:position w:val="1"/>
          <w:sz w:val="18"/>
        </w:rPr>
        <w:tab/>
      </w:r>
      <w:r>
        <w:fldChar w:fldCharType="begin"/>
      </w:r>
      <w:r>
        <w:instrText xml:space="preserve"> HYPERLINK \l "_bookmark47" </w:instrText>
      </w:r>
      <w:r>
        <w:fldChar w:fldCharType="separate"/>
      </w:r>
      <w:r>
        <w:rPr>
          <w:rFonts w:ascii="Georgia"/>
          <w:position w:val="1"/>
          <w:sz w:val="18"/>
        </w:rPr>
        <w:t>52</w:t>
      </w:r>
      <w:r>
        <w:rPr>
          <w:rFonts w:ascii="Georgia"/>
          <w:position w:val="1"/>
          <w:sz w:val="18"/>
        </w:rPr>
        <w:fldChar w:fldCharType="end"/>
      </w:r>
      <w:r>
        <w:rPr>
          <w:rFonts w:ascii="Georgia"/>
          <w:position w:val="1"/>
          <w:sz w:val="18"/>
        </w:rPr>
        <w:t xml:space="preserve">, </w:t>
      </w:r>
      <w:r>
        <w:fldChar w:fldCharType="begin"/>
      </w:r>
      <w:r>
        <w:instrText xml:space="preserve"> HYPERLINK \l "_bookmark104" </w:instrText>
      </w:r>
      <w:r>
        <w:fldChar w:fldCharType="separate"/>
      </w:r>
      <w:r>
        <w:rPr>
          <w:rFonts w:ascii="Georgia"/>
          <w:position w:val="1"/>
          <w:sz w:val="18"/>
        </w:rPr>
        <w:t>83</w:t>
      </w:r>
      <w:r>
        <w:rPr>
          <w:rFonts w:ascii="Georgia"/>
          <w:position w:val="1"/>
          <w:sz w:val="18"/>
        </w:rPr>
        <w:fldChar w:fldCharType="end"/>
      </w:r>
      <w:r>
        <w:rPr>
          <w:rFonts w:ascii="Georgia"/>
          <w:position w:val="1"/>
          <w:sz w:val="18"/>
        </w:rPr>
        <w:t xml:space="preserve">, </w:t>
      </w:r>
      <w:r>
        <w:fldChar w:fldCharType="begin"/>
      </w:r>
      <w:r>
        <w:instrText xml:space="preserve"> HYPERLINK \l "_bookmark114" </w:instrText>
      </w:r>
      <w:r>
        <w:fldChar w:fldCharType="separate"/>
      </w:r>
      <w:r>
        <w:rPr>
          <w:rFonts w:ascii="Georgia"/>
          <w:position w:val="1"/>
          <w:sz w:val="18"/>
        </w:rPr>
        <w:t>92</w:t>
      </w:r>
      <w:r>
        <w:rPr>
          <w:rFonts w:ascii="Georgia"/>
          <w:position w:val="1"/>
          <w:sz w:val="18"/>
        </w:rPr>
        <w:fldChar w:fldCharType="end"/>
      </w:r>
      <w:r>
        <w:rPr>
          <w:rFonts w:ascii="Georgia"/>
          <w:position w:val="1"/>
          <w:sz w:val="18"/>
        </w:rPr>
        <w:t xml:space="preserve">, </w:t>
      </w:r>
      <w:r>
        <w:fldChar w:fldCharType="begin"/>
      </w:r>
      <w:r>
        <w:instrText xml:space="preserve"> HYPERLINK \l "_bookmark116" </w:instrText>
      </w:r>
      <w:r>
        <w:fldChar w:fldCharType="separate"/>
      </w:r>
      <w:r>
        <w:rPr>
          <w:rFonts w:ascii="Georgia"/>
          <w:position w:val="1"/>
          <w:sz w:val="18"/>
        </w:rPr>
        <w:t>93</w:t>
      </w:r>
      <w:r>
        <w:rPr>
          <w:rFonts w:ascii="Georgia"/>
          <w:position w:val="1"/>
          <w:sz w:val="18"/>
        </w:rPr>
        <w:fldChar w:fldCharType="end"/>
      </w:r>
      <w:r>
        <w:rPr>
          <w:rFonts w:ascii="Georgia"/>
          <w:position w:val="1"/>
          <w:sz w:val="18"/>
        </w:rPr>
        <w:t xml:space="preserve">, </w:t>
      </w:r>
      <w:r>
        <w:fldChar w:fldCharType="begin"/>
      </w:r>
      <w:r>
        <w:instrText xml:space="preserve"> HYPERLINK \l "_bookmark215" </w:instrText>
      </w:r>
      <w:r>
        <w:fldChar w:fldCharType="separate"/>
      </w:r>
      <w:r>
        <w:rPr>
          <w:rFonts w:ascii="Georgia"/>
          <w:position w:val="1"/>
          <w:sz w:val="18"/>
        </w:rPr>
        <w:t>168</w:t>
      </w:r>
      <w:r>
        <w:rPr>
          <w:rFonts w:ascii="Georgia"/>
          <w:position w:val="1"/>
          <w:sz w:val="18"/>
        </w:rPr>
        <w:fldChar w:fldCharType="end"/>
      </w:r>
      <w:r>
        <w:rPr>
          <w:rFonts w:ascii="Georgia"/>
          <w:position w:val="1"/>
          <w:sz w:val="18"/>
        </w:rPr>
        <w:t xml:space="preserve">, </w:t>
      </w:r>
      <w:r>
        <w:fldChar w:fldCharType="begin"/>
      </w:r>
      <w:r>
        <w:instrText xml:space="preserve"> HYPERLINK \l "_bookmark233" </w:instrText>
      </w:r>
      <w:r>
        <w:fldChar w:fldCharType="separate"/>
      </w:r>
      <w:r>
        <w:rPr>
          <w:rFonts w:ascii="Georgia"/>
          <w:position w:val="1"/>
          <w:sz w:val="18"/>
        </w:rPr>
        <w:t>179</w:t>
      </w:r>
      <w:r>
        <w:rPr>
          <w:rFonts w:ascii="Georgia"/>
          <w:position w:val="1"/>
          <w:sz w:val="18"/>
        </w:rPr>
        <w:fldChar w:fldCharType="end"/>
      </w:r>
      <w:r>
        <w:rPr>
          <w:rFonts w:ascii="Georgia"/>
          <w:position w:val="1"/>
          <w:sz w:val="18"/>
        </w:rPr>
        <w:t>,</w:t>
      </w:r>
      <w:r>
        <w:rPr>
          <w:rFonts w:ascii="Georgia"/>
          <w:spacing w:val="35"/>
          <w:position w:val="1"/>
          <w:sz w:val="18"/>
        </w:rPr>
        <w:t xml:space="preserve"> </w:t>
      </w:r>
      <w:r>
        <w:fldChar w:fldCharType="begin"/>
      </w:r>
      <w:r>
        <w:instrText xml:space="preserve"> HYPERLINK \l "_bookmark243" </w:instrText>
      </w:r>
      <w:r>
        <w:fldChar w:fldCharType="separate"/>
      </w:r>
      <w:r>
        <w:rPr>
          <w:rFonts w:ascii="Georgia"/>
          <w:position w:val="1"/>
          <w:sz w:val="18"/>
        </w:rPr>
        <w:t>190</w:t>
      </w:r>
      <w:r>
        <w:rPr>
          <w:rFonts w:ascii="Georgia"/>
          <w:position w:val="1"/>
          <w:sz w:val="18"/>
        </w:rPr>
        <w:fldChar w:fldCharType="end"/>
      </w:r>
    </w:p>
    <w:p>
      <w:pPr>
        <w:tabs>
          <w:tab w:val="left" w:leader="dot" w:pos="3727"/>
        </w:tabs>
        <w:spacing w:before="0" w:line="206" w:lineRule="exact"/>
        <w:ind w:left="165" w:right="0" w:firstLine="0"/>
        <w:jc w:val="left"/>
        <w:rPr>
          <w:rFonts w:ascii="Georgia"/>
          <w:sz w:val="18"/>
        </w:rPr>
      </w:pPr>
      <w:r>
        <w:drawing>
          <wp:inline distT="0" distB="0" distL="0" distR="0">
            <wp:extent cx="53975" cy="88900"/>
            <wp:effectExtent l="0" t="0" r="0" b="0"/>
            <wp:docPr id="19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0"/>
          <w:position w:val="1"/>
          <w:sz w:val="18"/>
        </w:rPr>
        <w:t>code</w:t>
      </w:r>
      <w:r>
        <w:rPr>
          <w:spacing w:val="39"/>
          <w:w w:val="110"/>
          <w:position w:val="1"/>
          <w:sz w:val="18"/>
        </w:rPr>
        <w:t xml:space="preserve"> </w:t>
      </w:r>
      <w:r>
        <w:rPr>
          <w:w w:val="110"/>
          <w:position w:val="1"/>
          <w:sz w:val="18"/>
        </w:rPr>
        <w:t>imports</w:t>
      </w:r>
      <w:r>
        <w:rPr>
          <w:w w:val="110"/>
          <w:position w:val="1"/>
          <w:sz w:val="18"/>
        </w:rPr>
        <w:tab/>
      </w:r>
      <w:r>
        <w:fldChar w:fldCharType="begin"/>
      </w:r>
      <w:r>
        <w:instrText xml:space="preserve"> HYPERLINK \l "_bookmark117" </w:instrText>
      </w:r>
      <w:r>
        <w:fldChar w:fldCharType="separate"/>
      </w:r>
      <w:r>
        <w:rPr>
          <w:rFonts w:ascii="Georgia"/>
          <w:w w:val="105"/>
          <w:position w:val="1"/>
          <w:sz w:val="18"/>
        </w:rPr>
        <w:t>94</w:t>
      </w:r>
      <w:r>
        <w:rPr>
          <w:rFonts w:ascii="Georgia"/>
          <w:w w:val="105"/>
          <w:position w:val="1"/>
          <w:sz w:val="18"/>
        </w:rPr>
        <w:fldChar w:fldCharType="end"/>
      </w:r>
      <w:r>
        <w:rPr>
          <w:rFonts w:ascii="Georgia"/>
          <w:w w:val="105"/>
          <w:position w:val="1"/>
          <w:sz w:val="18"/>
        </w:rPr>
        <w:t>,</w:t>
      </w:r>
      <w:r>
        <w:rPr>
          <w:rFonts w:ascii="Georgia"/>
          <w:spacing w:val="-21"/>
          <w:w w:val="105"/>
          <w:position w:val="1"/>
          <w:sz w:val="18"/>
        </w:rPr>
        <w:t xml:space="preserve"> </w:t>
      </w:r>
      <w:r>
        <w:fldChar w:fldCharType="begin"/>
      </w:r>
      <w:r>
        <w:instrText xml:space="preserve"> HYPERLINK \l "_bookmark233" </w:instrText>
      </w:r>
      <w:r>
        <w:fldChar w:fldCharType="separate"/>
      </w:r>
      <w:r>
        <w:rPr>
          <w:rFonts w:ascii="Georgia"/>
          <w:w w:val="105"/>
          <w:position w:val="1"/>
          <w:sz w:val="18"/>
        </w:rPr>
        <w:t>179</w:t>
      </w:r>
      <w:r>
        <w:rPr>
          <w:rFonts w:ascii="Georgia"/>
          <w:w w:val="105"/>
          <w:position w:val="1"/>
          <w:sz w:val="18"/>
        </w:rPr>
        <w:fldChar w:fldCharType="end"/>
      </w:r>
    </w:p>
    <w:p>
      <w:pPr>
        <w:tabs>
          <w:tab w:val="left" w:leader="dot" w:pos="4024"/>
        </w:tabs>
        <w:spacing w:before="0" w:line="206" w:lineRule="exact"/>
        <w:ind w:left="165" w:right="0" w:firstLine="0"/>
        <w:jc w:val="left"/>
        <w:rPr>
          <w:rFonts w:ascii="Georgia"/>
          <w:sz w:val="18"/>
        </w:rPr>
      </w:pPr>
      <w:r>
        <w:drawing>
          <wp:inline distT="0" distB="0" distL="0" distR="0">
            <wp:extent cx="53975" cy="88900"/>
            <wp:effectExtent l="0" t="0" r="0" b="0"/>
            <wp:docPr id="19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2"/>
          <w:sz w:val="18"/>
        </w:rPr>
        <w:t>code</w:t>
      </w:r>
      <w:r>
        <w:rPr>
          <w:spacing w:val="12"/>
          <w:w w:val="120"/>
          <w:position w:val="2"/>
          <w:sz w:val="18"/>
        </w:rPr>
        <w:t xml:space="preserve"> </w:t>
      </w:r>
      <w:r>
        <w:rPr>
          <w:w w:val="150"/>
          <w:position w:val="2"/>
          <w:sz w:val="18"/>
        </w:rPr>
        <w:t>init</w:t>
      </w:r>
      <w:r>
        <w:rPr>
          <w:w w:val="150"/>
          <w:position w:val="2"/>
          <w:sz w:val="18"/>
        </w:rPr>
        <w:tab/>
      </w:r>
      <w:r>
        <w:fldChar w:fldCharType="begin"/>
      </w:r>
      <w:r>
        <w:instrText xml:space="preserve"> HYPERLINK \l "_bookmark233" </w:instrText>
      </w:r>
      <w:r>
        <w:fldChar w:fldCharType="separate"/>
      </w:r>
      <w:r>
        <w:rPr>
          <w:rFonts w:ascii="Georgia"/>
          <w:w w:val="110"/>
          <w:position w:val="2"/>
          <w:sz w:val="18"/>
        </w:rPr>
        <w:t>179</w:t>
      </w:r>
      <w:r>
        <w:rPr>
          <w:rFonts w:ascii="Georgia"/>
          <w:w w:val="110"/>
          <w:position w:val="2"/>
          <w:sz w:val="18"/>
        </w:rPr>
        <w:fldChar w:fldCharType="end"/>
      </w:r>
    </w:p>
    <w:p>
      <w:pPr>
        <w:tabs>
          <w:tab w:val="left" w:leader="dot" w:pos="4024"/>
        </w:tabs>
        <w:spacing w:before="0" w:line="211" w:lineRule="exact"/>
        <w:ind w:left="165" w:right="0" w:firstLine="0"/>
        <w:jc w:val="left"/>
        <w:rPr>
          <w:rFonts w:ascii="Georgia"/>
          <w:sz w:val="18"/>
        </w:rPr>
      </w:pPr>
      <w:r>
        <w:drawing>
          <wp:inline distT="0" distB="0" distL="0" distR="0">
            <wp:extent cx="53975" cy="88900"/>
            <wp:effectExtent l="0" t="0" r="0" b="0"/>
            <wp:docPr id="19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2"/>
          <w:sz w:val="18"/>
        </w:rPr>
        <w:t>code</w:t>
      </w:r>
      <w:r>
        <w:rPr>
          <w:spacing w:val="19"/>
          <w:w w:val="120"/>
          <w:position w:val="2"/>
          <w:sz w:val="18"/>
        </w:rPr>
        <w:t xml:space="preserve"> </w:t>
      </w:r>
      <w:r>
        <w:rPr>
          <w:w w:val="120"/>
          <w:position w:val="2"/>
          <w:sz w:val="18"/>
        </w:rPr>
        <w:t>lexer</w:t>
      </w:r>
      <w:r>
        <w:rPr>
          <w:w w:val="120"/>
          <w:position w:val="2"/>
          <w:sz w:val="18"/>
        </w:rPr>
        <w:tab/>
      </w:r>
      <w:r>
        <w:fldChar w:fldCharType="begin"/>
      </w:r>
      <w:r>
        <w:instrText xml:space="preserve"> HYPERLINK \l "_bookmark234" </w:instrText>
      </w:r>
      <w:r>
        <w:fldChar w:fldCharType="separate"/>
      </w:r>
      <w:r>
        <w:rPr>
          <w:rFonts w:ascii="Georgia"/>
          <w:position w:val="2"/>
          <w:sz w:val="18"/>
        </w:rPr>
        <w:t>180</w:t>
      </w:r>
      <w:r>
        <w:rPr>
          <w:rFonts w:ascii="Georgia"/>
          <w:position w:val="2"/>
          <w:sz w:val="18"/>
        </w:rPr>
        <w:fldChar w:fldCharType="end"/>
      </w:r>
    </w:p>
    <w:p>
      <w:pPr>
        <w:tabs>
          <w:tab w:val="left" w:leader="dot" w:pos="3522"/>
        </w:tabs>
        <w:spacing w:before="0" w:line="211" w:lineRule="exact"/>
        <w:ind w:left="165" w:right="0" w:firstLine="0"/>
        <w:jc w:val="left"/>
        <w:rPr>
          <w:rFonts w:ascii="Georgia"/>
          <w:sz w:val="18"/>
        </w:rPr>
      </w:pPr>
      <w:r>
        <w:drawing>
          <wp:inline distT="0" distB="0" distL="0" distR="0">
            <wp:extent cx="53975" cy="88900"/>
            <wp:effectExtent l="0" t="0" r="0" b="0"/>
            <wp:docPr id="19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0"/>
          <w:position w:val="2"/>
          <w:sz w:val="18"/>
        </w:rPr>
        <w:t>code</w:t>
      </w:r>
      <w:r>
        <w:rPr>
          <w:spacing w:val="44"/>
          <w:w w:val="110"/>
          <w:position w:val="2"/>
          <w:sz w:val="18"/>
        </w:rPr>
        <w:t xml:space="preserve"> </w:t>
      </w:r>
      <w:r>
        <w:rPr>
          <w:w w:val="110"/>
          <w:position w:val="2"/>
          <w:sz w:val="18"/>
        </w:rPr>
        <w:t>provides</w:t>
      </w:r>
      <w:r>
        <w:rPr>
          <w:w w:val="110"/>
          <w:position w:val="2"/>
          <w:sz w:val="18"/>
        </w:rPr>
        <w:tab/>
      </w:r>
      <w:r>
        <w:fldChar w:fldCharType="begin"/>
      </w:r>
      <w:r>
        <w:instrText xml:space="preserve"> HYPERLINK \l "_bookmark47" </w:instrText>
      </w:r>
      <w:r>
        <w:fldChar w:fldCharType="separate"/>
      </w:r>
      <w:r>
        <w:rPr>
          <w:rFonts w:ascii="Georgia"/>
          <w:position w:val="2"/>
          <w:sz w:val="18"/>
        </w:rPr>
        <w:t>52</w:t>
      </w:r>
      <w:r>
        <w:rPr>
          <w:rFonts w:ascii="Georgia"/>
          <w:position w:val="2"/>
          <w:sz w:val="18"/>
        </w:rPr>
        <w:fldChar w:fldCharType="end"/>
      </w:r>
      <w:r>
        <w:rPr>
          <w:rFonts w:ascii="Georgia"/>
          <w:position w:val="2"/>
          <w:sz w:val="18"/>
        </w:rPr>
        <w:t xml:space="preserve">, </w:t>
      </w:r>
      <w:r>
        <w:fldChar w:fldCharType="begin"/>
      </w:r>
      <w:r>
        <w:instrText xml:space="preserve"> HYPERLINK \l "_bookmark106" </w:instrText>
      </w:r>
      <w:r>
        <w:fldChar w:fldCharType="separate"/>
      </w:r>
      <w:r>
        <w:rPr>
          <w:rFonts w:ascii="Georgia"/>
          <w:position w:val="2"/>
          <w:sz w:val="18"/>
        </w:rPr>
        <w:t>84</w:t>
      </w:r>
      <w:r>
        <w:rPr>
          <w:rFonts w:ascii="Georgia"/>
          <w:position w:val="2"/>
          <w:sz w:val="18"/>
        </w:rPr>
        <w:fldChar w:fldCharType="end"/>
      </w:r>
      <w:r>
        <w:rPr>
          <w:rFonts w:ascii="Georgia"/>
          <w:position w:val="2"/>
          <w:sz w:val="18"/>
        </w:rPr>
        <w:t>,</w:t>
      </w:r>
      <w:r>
        <w:rPr>
          <w:rFonts w:ascii="Georgia"/>
          <w:spacing w:val="-13"/>
          <w:position w:val="2"/>
          <w:sz w:val="18"/>
        </w:rPr>
        <w:t xml:space="preserve"> </w:t>
      </w:r>
      <w:r>
        <w:fldChar w:fldCharType="begin"/>
      </w:r>
      <w:r>
        <w:instrText xml:space="preserve"> HYPERLINK \l "_bookmark116" </w:instrText>
      </w:r>
      <w:r>
        <w:fldChar w:fldCharType="separate"/>
      </w:r>
      <w:r>
        <w:rPr>
          <w:rFonts w:ascii="Georgia"/>
          <w:position w:val="2"/>
          <w:sz w:val="18"/>
        </w:rPr>
        <w:t>93</w:t>
      </w:r>
      <w:r>
        <w:rPr>
          <w:rFonts w:ascii="Georgia"/>
          <w:position w:val="2"/>
          <w:sz w:val="18"/>
        </w:rPr>
        <w:fldChar w:fldCharType="end"/>
      </w:r>
    </w:p>
    <w:p>
      <w:pPr>
        <w:tabs>
          <w:tab w:val="left" w:leader="dot" w:pos="3133"/>
        </w:tabs>
        <w:spacing w:before="0" w:line="211" w:lineRule="exact"/>
        <w:ind w:left="165" w:right="0" w:firstLine="0"/>
        <w:jc w:val="left"/>
        <w:rPr>
          <w:rFonts w:ascii="Georgia"/>
          <w:sz w:val="18"/>
        </w:rPr>
      </w:pPr>
      <w:r>
        <w:drawing>
          <wp:inline distT="0" distB="0" distL="0" distR="0">
            <wp:extent cx="53975" cy="88900"/>
            <wp:effectExtent l="0" t="0" r="0" b="0"/>
            <wp:docPr id="19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2"/>
          <w:sz w:val="18"/>
        </w:rPr>
        <w:t>code</w:t>
      </w:r>
      <w:r>
        <w:rPr>
          <w:spacing w:val="28"/>
          <w:w w:val="120"/>
          <w:position w:val="2"/>
          <w:sz w:val="18"/>
        </w:rPr>
        <w:t xml:space="preserve"> </w:t>
      </w:r>
      <w:r>
        <w:rPr>
          <w:w w:val="120"/>
          <w:position w:val="2"/>
          <w:sz w:val="18"/>
        </w:rPr>
        <w:t>requires</w:t>
      </w:r>
      <w:r>
        <w:rPr>
          <w:w w:val="120"/>
          <w:position w:val="2"/>
          <w:sz w:val="18"/>
        </w:rPr>
        <w:tab/>
      </w:r>
      <w:r>
        <w:fldChar w:fldCharType="begin"/>
      </w:r>
      <w:r>
        <w:instrText xml:space="preserve"> HYPERLINK \l "_bookmark47" </w:instrText>
      </w:r>
      <w:r>
        <w:fldChar w:fldCharType="separate"/>
      </w:r>
      <w:r>
        <w:rPr>
          <w:rFonts w:ascii="Georgia"/>
          <w:w w:val="105"/>
          <w:position w:val="2"/>
          <w:sz w:val="18"/>
        </w:rPr>
        <w:t>52</w:t>
      </w:r>
      <w:r>
        <w:rPr>
          <w:rFonts w:ascii="Georgia"/>
          <w:w w:val="105"/>
          <w:position w:val="2"/>
          <w:sz w:val="18"/>
        </w:rPr>
        <w:fldChar w:fldCharType="end"/>
      </w:r>
      <w:r>
        <w:rPr>
          <w:rFonts w:ascii="Georgia"/>
          <w:w w:val="105"/>
          <w:position w:val="2"/>
          <w:sz w:val="18"/>
        </w:rPr>
        <w:t>,</w:t>
      </w:r>
      <w:r>
        <w:rPr>
          <w:rFonts w:ascii="Georgia"/>
          <w:spacing w:val="-15"/>
          <w:w w:val="105"/>
          <w:position w:val="2"/>
          <w:sz w:val="18"/>
        </w:rPr>
        <w:t xml:space="preserve"> </w:t>
      </w:r>
      <w:r>
        <w:fldChar w:fldCharType="begin"/>
      </w:r>
      <w:r>
        <w:instrText xml:space="preserve"> HYPERLINK \l "_bookmark106" </w:instrText>
      </w:r>
      <w:r>
        <w:fldChar w:fldCharType="separate"/>
      </w:r>
      <w:r>
        <w:rPr>
          <w:rFonts w:ascii="Georgia"/>
          <w:w w:val="105"/>
          <w:position w:val="2"/>
          <w:sz w:val="18"/>
        </w:rPr>
        <w:t>84</w:t>
      </w:r>
      <w:r>
        <w:rPr>
          <w:rFonts w:ascii="Georgia"/>
          <w:w w:val="105"/>
          <w:position w:val="2"/>
          <w:sz w:val="18"/>
        </w:rPr>
        <w:fldChar w:fldCharType="end"/>
      </w:r>
      <w:r>
        <w:rPr>
          <w:rFonts w:ascii="Georgia"/>
          <w:w w:val="105"/>
          <w:position w:val="2"/>
          <w:sz w:val="18"/>
        </w:rPr>
        <w:t>,</w:t>
      </w:r>
      <w:r>
        <w:rPr>
          <w:rFonts w:ascii="Georgia"/>
          <w:spacing w:val="-14"/>
          <w:w w:val="105"/>
          <w:position w:val="2"/>
          <w:sz w:val="18"/>
        </w:rPr>
        <w:t xml:space="preserve"> </w:t>
      </w:r>
      <w:r>
        <w:fldChar w:fldCharType="begin"/>
      </w:r>
      <w:r>
        <w:instrText xml:space="preserve"> HYPERLINK \l "_bookmark116" </w:instrText>
      </w:r>
      <w:r>
        <w:fldChar w:fldCharType="separate"/>
      </w:r>
      <w:r>
        <w:rPr>
          <w:rFonts w:ascii="Georgia"/>
          <w:w w:val="105"/>
          <w:position w:val="2"/>
          <w:sz w:val="18"/>
        </w:rPr>
        <w:t>93</w:t>
      </w:r>
      <w:r>
        <w:rPr>
          <w:rFonts w:ascii="Georgia"/>
          <w:w w:val="105"/>
          <w:position w:val="2"/>
          <w:sz w:val="18"/>
        </w:rPr>
        <w:fldChar w:fldCharType="end"/>
      </w:r>
      <w:r>
        <w:rPr>
          <w:rFonts w:ascii="Georgia"/>
          <w:w w:val="105"/>
          <w:position w:val="2"/>
          <w:sz w:val="18"/>
        </w:rPr>
        <w:t>,</w:t>
      </w:r>
      <w:r>
        <w:rPr>
          <w:rFonts w:ascii="Georgia"/>
          <w:spacing w:val="-15"/>
          <w:w w:val="105"/>
          <w:position w:val="2"/>
          <w:sz w:val="18"/>
        </w:rPr>
        <w:t xml:space="preserve"> </w:t>
      </w:r>
      <w:r>
        <w:fldChar w:fldCharType="begin"/>
      </w:r>
      <w:r>
        <w:instrText xml:space="preserve"> HYPERLINK \l "_bookmark213" </w:instrText>
      </w:r>
      <w:r>
        <w:fldChar w:fldCharType="separate"/>
      </w:r>
      <w:r>
        <w:rPr>
          <w:rFonts w:ascii="Georgia"/>
          <w:w w:val="105"/>
          <w:position w:val="2"/>
          <w:sz w:val="18"/>
        </w:rPr>
        <w:t>167</w:t>
      </w:r>
      <w:r>
        <w:rPr>
          <w:rFonts w:ascii="Georgia"/>
          <w:w w:val="105"/>
          <w:position w:val="2"/>
          <w:sz w:val="18"/>
        </w:rPr>
        <w:fldChar w:fldCharType="end"/>
      </w:r>
    </w:p>
    <w:p>
      <w:pPr>
        <w:tabs>
          <w:tab w:val="left" w:leader="dot" w:pos="3819"/>
        </w:tabs>
        <w:spacing w:before="0" w:line="211" w:lineRule="exact"/>
        <w:ind w:left="165" w:right="0" w:firstLine="0"/>
        <w:jc w:val="left"/>
        <w:rPr>
          <w:rFonts w:ascii="Georgia"/>
          <w:sz w:val="18"/>
        </w:rPr>
      </w:pPr>
      <w:r>
        <w:drawing>
          <wp:inline distT="0" distB="0" distL="0" distR="0">
            <wp:extent cx="53975" cy="88900"/>
            <wp:effectExtent l="0" t="0" r="0" b="0"/>
            <wp:docPr id="19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0"/>
          <w:position w:val="2"/>
          <w:sz w:val="18"/>
        </w:rPr>
        <w:t>code</w:t>
      </w:r>
      <w:r>
        <w:rPr>
          <w:spacing w:val="27"/>
          <w:w w:val="110"/>
          <w:position w:val="2"/>
          <w:sz w:val="18"/>
        </w:rPr>
        <w:t xml:space="preserve"> </w:t>
      </w:r>
      <w:r>
        <w:rPr>
          <w:w w:val="110"/>
          <w:position w:val="2"/>
          <w:sz w:val="18"/>
        </w:rPr>
        <w:t>top</w:t>
      </w:r>
      <w:r>
        <w:rPr>
          <w:w w:val="110"/>
          <w:position w:val="2"/>
          <w:sz w:val="18"/>
        </w:rPr>
        <w:tab/>
      </w:r>
      <w:r>
        <w:fldChar w:fldCharType="begin"/>
      </w:r>
      <w:r>
        <w:instrText xml:space="preserve"> HYPERLINK \l "_bookmark47" </w:instrText>
      </w:r>
      <w:r>
        <w:fldChar w:fldCharType="separate"/>
      </w:r>
      <w:r>
        <w:rPr>
          <w:rFonts w:ascii="Georgia"/>
          <w:position w:val="2"/>
          <w:sz w:val="18"/>
        </w:rPr>
        <w:t>52</w:t>
      </w:r>
      <w:r>
        <w:rPr>
          <w:rFonts w:ascii="Georgia"/>
          <w:position w:val="2"/>
          <w:sz w:val="18"/>
        </w:rPr>
        <w:fldChar w:fldCharType="end"/>
      </w:r>
      <w:r>
        <w:rPr>
          <w:rFonts w:ascii="Georgia"/>
          <w:position w:val="2"/>
          <w:sz w:val="18"/>
        </w:rPr>
        <w:t>,</w:t>
      </w:r>
      <w:r>
        <w:rPr>
          <w:rFonts w:ascii="Georgia"/>
          <w:spacing w:val="-9"/>
          <w:position w:val="2"/>
          <w:sz w:val="18"/>
        </w:rPr>
        <w:t xml:space="preserve"> </w:t>
      </w:r>
      <w:r>
        <w:fldChar w:fldCharType="begin"/>
      </w:r>
      <w:r>
        <w:instrText xml:space="preserve"> HYPERLINK \l "_bookmark116" </w:instrText>
      </w:r>
      <w:r>
        <w:fldChar w:fldCharType="separate"/>
      </w:r>
      <w:r>
        <w:rPr>
          <w:rFonts w:ascii="Georgia"/>
          <w:position w:val="2"/>
          <w:sz w:val="18"/>
        </w:rPr>
        <w:t>93</w:t>
      </w:r>
      <w:r>
        <w:rPr>
          <w:rFonts w:ascii="Georgia"/>
          <w:position w:val="2"/>
          <w:sz w:val="18"/>
        </w:rPr>
        <w:fldChar w:fldCharType="end"/>
      </w:r>
    </w:p>
    <w:p>
      <w:pPr>
        <w:tabs>
          <w:tab w:val="left" w:leader="dot" w:pos="3337"/>
        </w:tabs>
        <w:spacing w:before="0" w:line="216" w:lineRule="exact"/>
        <w:ind w:left="165" w:right="0" w:firstLine="0"/>
        <w:jc w:val="left"/>
        <w:rPr>
          <w:rFonts w:ascii="Georgia"/>
          <w:sz w:val="18"/>
        </w:rPr>
      </w:pPr>
      <w:r>
        <w:drawing>
          <wp:inline distT="0" distB="0" distL="0" distR="0">
            <wp:extent cx="53975" cy="88900"/>
            <wp:effectExtent l="0" t="0" r="0" b="0"/>
            <wp:docPr id="19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05"/>
          <w:position w:val="2"/>
          <w:sz w:val="18"/>
        </w:rPr>
        <w:t>debug</w:t>
      </w:r>
      <w:r>
        <w:rPr>
          <w:w w:val="105"/>
          <w:position w:val="2"/>
          <w:sz w:val="18"/>
        </w:rPr>
        <w:tab/>
      </w:r>
      <w:r>
        <w:fldChar w:fldCharType="begin"/>
      </w:r>
      <w:r>
        <w:instrText xml:space="preserve"> HYPERLINK \l "_bookmark104" </w:instrText>
      </w:r>
      <w:r>
        <w:fldChar w:fldCharType="separate"/>
      </w:r>
      <w:r>
        <w:rPr>
          <w:rFonts w:ascii="Georgia"/>
          <w:w w:val="105"/>
          <w:position w:val="2"/>
          <w:sz w:val="18"/>
        </w:rPr>
        <w:t>83</w:t>
      </w:r>
      <w:r>
        <w:rPr>
          <w:rFonts w:ascii="Georgia"/>
          <w:w w:val="105"/>
          <w:position w:val="2"/>
          <w:sz w:val="18"/>
        </w:rPr>
        <w:fldChar w:fldCharType="end"/>
      </w:r>
      <w:r>
        <w:rPr>
          <w:rFonts w:ascii="Georgia"/>
          <w:w w:val="105"/>
          <w:position w:val="2"/>
          <w:sz w:val="18"/>
        </w:rPr>
        <w:t>,</w:t>
      </w:r>
      <w:r>
        <w:rPr>
          <w:rFonts w:ascii="Georgia"/>
          <w:spacing w:val="-24"/>
          <w:w w:val="105"/>
          <w:position w:val="2"/>
          <w:sz w:val="18"/>
        </w:rPr>
        <w:t xml:space="preserve"> </w:t>
      </w:r>
      <w:r>
        <w:fldChar w:fldCharType="begin"/>
      </w:r>
      <w:r>
        <w:instrText xml:space="preserve"> HYPERLINK \l "_bookmark190" </w:instrText>
      </w:r>
      <w:r>
        <w:fldChar w:fldCharType="separate"/>
      </w:r>
      <w:r>
        <w:rPr>
          <w:rFonts w:ascii="Georgia"/>
          <w:w w:val="105"/>
          <w:position w:val="2"/>
          <w:sz w:val="18"/>
        </w:rPr>
        <w:t>144</w:t>
      </w:r>
      <w:r>
        <w:rPr>
          <w:rFonts w:ascii="Georgia"/>
          <w:w w:val="105"/>
          <w:position w:val="2"/>
          <w:sz w:val="18"/>
        </w:rPr>
        <w:fldChar w:fldCharType="end"/>
      </w:r>
      <w:r>
        <w:rPr>
          <w:rFonts w:ascii="Georgia"/>
          <w:w w:val="105"/>
          <w:position w:val="2"/>
          <w:sz w:val="18"/>
        </w:rPr>
        <w:t>,</w:t>
      </w:r>
      <w:r>
        <w:rPr>
          <w:rFonts w:ascii="Georgia"/>
          <w:spacing w:val="-24"/>
          <w:w w:val="105"/>
          <w:position w:val="2"/>
          <w:sz w:val="18"/>
        </w:rPr>
        <w:t xml:space="preserve"> </w:t>
      </w:r>
      <w:r>
        <w:fldChar w:fldCharType="begin"/>
      </w:r>
      <w:r>
        <w:instrText xml:space="preserve"> HYPERLINK \l "_bookmark243" </w:instrText>
      </w:r>
      <w:r>
        <w:fldChar w:fldCharType="separate"/>
      </w:r>
      <w:r>
        <w:rPr>
          <w:rFonts w:ascii="Georgia"/>
          <w:w w:val="105"/>
          <w:position w:val="2"/>
          <w:sz w:val="18"/>
        </w:rPr>
        <w:t>190</w:t>
      </w:r>
      <w:r>
        <w:rPr>
          <w:rFonts w:ascii="Georgia"/>
          <w:w w:val="105"/>
          <w:position w:val="2"/>
          <w:sz w:val="18"/>
        </w:rPr>
        <w:fldChar w:fldCharType="end"/>
      </w:r>
    </w:p>
    <w:p>
      <w:pPr>
        <w:tabs>
          <w:tab w:val="left" w:leader="dot" w:pos="3133"/>
        </w:tabs>
        <w:spacing w:before="0" w:line="216" w:lineRule="exact"/>
        <w:ind w:left="165" w:right="0" w:firstLine="0"/>
        <w:jc w:val="left"/>
        <w:rPr>
          <w:rFonts w:ascii="Georgia"/>
          <w:sz w:val="18"/>
        </w:rPr>
      </w:pPr>
      <w:r>
        <w:drawing>
          <wp:inline distT="0" distB="0" distL="0" distR="0">
            <wp:extent cx="53975" cy="88900"/>
            <wp:effectExtent l="0" t="0" r="0" b="0"/>
            <wp:docPr id="192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5"/>
          <w:position w:val="1"/>
          <w:sz w:val="18"/>
        </w:rPr>
        <w:t>define</w:t>
      </w:r>
      <w:r>
        <w:rPr>
          <w:w w:val="115"/>
          <w:position w:val="1"/>
          <w:sz w:val="18"/>
        </w:rPr>
        <w:tab/>
      </w:r>
      <w:r>
        <w:fldChar w:fldCharType="begin"/>
      </w:r>
      <w:r>
        <w:instrText xml:space="preserve"> HYPERLINK \l "_bookmark106" </w:instrText>
      </w:r>
      <w:r>
        <w:fldChar w:fldCharType="separate"/>
      </w:r>
      <w:r>
        <w:rPr>
          <w:rFonts w:ascii="Georgia"/>
          <w:position w:val="1"/>
          <w:sz w:val="18"/>
        </w:rPr>
        <w:t>84</w:t>
      </w:r>
      <w:r>
        <w:rPr>
          <w:rFonts w:ascii="Georgia"/>
          <w:position w:val="1"/>
          <w:sz w:val="18"/>
        </w:rPr>
        <w:fldChar w:fldCharType="end"/>
      </w:r>
      <w:r>
        <w:rPr>
          <w:rFonts w:ascii="Georgia"/>
          <w:position w:val="1"/>
          <w:sz w:val="18"/>
        </w:rPr>
        <w:t xml:space="preserve">, </w:t>
      </w:r>
      <w:r>
        <w:fldChar w:fldCharType="begin"/>
      </w:r>
      <w:r>
        <w:instrText xml:space="preserve"> HYPERLINK \l "_bookmark108" </w:instrText>
      </w:r>
      <w:r>
        <w:fldChar w:fldCharType="separate"/>
      </w:r>
      <w:r>
        <w:rPr>
          <w:rFonts w:ascii="Georgia"/>
          <w:position w:val="1"/>
          <w:sz w:val="18"/>
        </w:rPr>
        <w:t>86</w:t>
      </w:r>
      <w:r>
        <w:rPr>
          <w:rFonts w:ascii="Georgia"/>
          <w:position w:val="1"/>
          <w:sz w:val="18"/>
        </w:rPr>
        <w:fldChar w:fldCharType="end"/>
      </w:r>
      <w:r>
        <w:rPr>
          <w:rFonts w:ascii="Georgia"/>
          <w:position w:val="1"/>
          <w:sz w:val="18"/>
        </w:rPr>
        <w:t xml:space="preserve">, </w:t>
      </w:r>
      <w:r>
        <w:fldChar w:fldCharType="begin"/>
      </w:r>
      <w:r>
        <w:instrText xml:space="preserve"> HYPERLINK \l "_bookmark114" </w:instrText>
      </w:r>
      <w:r>
        <w:fldChar w:fldCharType="separate"/>
      </w:r>
      <w:r>
        <w:rPr>
          <w:rFonts w:ascii="Georgia"/>
          <w:position w:val="1"/>
          <w:sz w:val="18"/>
        </w:rPr>
        <w:t>92</w:t>
      </w:r>
      <w:r>
        <w:rPr>
          <w:rFonts w:ascii="Georgia"/>
          <w:position w:val="1"/>
          <w:sz w:val="18"/>
        </w:rPr>
        <w:fldChar w:fldCharType="end"/>
      </w:r>
      <w:r>
        <w:rPr>
          <w:rFonts w:ascii="Georgia"/>
          <w:position w:val="1"/>
          <w:sz w:val="18"/>
        </w:rPr>
        <w:t>,</w:t>
      </w:r>
      <w:r>
        <w:rPr>
          <w:rFonts w:ascii="Georgia"/>
          <w:spacing w:val="-21"/>
          <w:position w:val="1"/>
          <w:sz w:val="18"/>
        </w:rPr>
        <w:t xml:space="preserve"> </w:t>
      </w:r>
      <w:r>
        <w:fldChar w:fldCharType="begin"/>
      </w:r>
      <w:r>
        <w:instrText xml:space="preserve"> HYPERLINK \l "_bookmark243" </w:instrText>
      </w:r>
      <w:r>
        <w:fldChar w:fldCharType="separate"/>
      </w:r>
      <w:r>
        <w:rPr>
          <w:rFonts w:ascii="Georgia"/>
          <w:position w:val="1"/>
          <w:sz w:val="18"/>
        </w:rPr>
        <w:t>190</w:t>
      </w:r>
      <w:r>
        <w:rPr>
          <w:rFonts w:ascii="Georgia"/>
          <w:position w:val="1"/>
          <w:sz w:val="18"/>
        </w:rPr>
        <w:fldChar w:fldCharType="end"/>
      </w:r>
    </w:p>
    <w:p>
      <w:pPr>
        <w:tabs>
          <w:tab w:val="left" w:leader="dot" w:pos="4024"/>
        </w:tabs>
        <w:spacing w:before="0" w:line="211" w:lineRule="exact"/>
        <w:ind w:left="165" w:right="0" w:firstLine="0"/>
        <w:jc w:val="left"/>
        <w:rPr>
          <w:rFonts w:ascii="Georgia"/>
          <w:sz w:val="18"/>
        </w:rPr>
      </w:pPr>
      <w:r>
        <w:drawing>
          <wp:inline distT="0" distB="0" distL="0" distR="0">
            <wp:extent cx="53975" cy="88900"/>
            <wp:effectExtent l="0" t="0" r="0" b="0"/>
            <wp:docPr id="192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35"/>
          <w:position w:val="1"/>
          <w:sz w:val="18"/>
        </w:rPr>
        <w:t>define</w:t>
      </w:r>
      <w:r>
        <w:rPr>
          <w:spacing w:val="7"/>
          <w:w w:val="135"/>
          <w:position w:val="1"/>
          <w:sz w:val="18"/>
        </w:rPr>
        <w:t xml:space="preserve"> </w:t>
      </w:r>
      <w:r>
        <w:rPr>
          <w:w w:val="135"/>
          <w:position w:val="1"/>
          <w:sz w:val="18"/>
        </w:rPr>
        <w:t>abstract</w:t>
      </w:r>
      <w:r>
        <w:rPr>
          <w:w w:val="135"/>
          <w:position w:val="1"/>
          <w:sz w:val="18"/>
        </w:rPr>
        <w:tab/>
      </w:r>
      <w:r>
        <w:fldChar w:fldCharType="begin"/>
      </w:r>
      <w:r>
        <w:instrText xml:space="preserve"> HYPERLINK \l "_bookmark234" </w:instrText>
      </w:r>
      <w:r>
        <w:fldChar w:fldCharType="separate"/>
      </w:r>
      <w:r>
        <w:rPr>
          <w:rFonts w:ascii="Georgia"/>
          <w:position w:val="1"/>
          <w:sz w:val="18"/>
        </w:rPr>
        <w:t>180</w:t>
      </w:r>
      <w:r>
        <w:rPr>
          <w:rFonts w:ascii="Georgia"/>
          <w:position w:val="1"/>
          <w:sz w:val="18"/>
        </w:rPr>
        <w:fldChar w:fldCharType="end"/>
      </w:r>
    </w:p>
    <w:p>
      <w:pPr>
        <w:tabs>
          <w:tab w:val="left" w:leader="dot" w:pos="4024"/>
        </w:tabs>
        <w:spacing w:before="0" w:line="211" w:lineRule="exact"/>
        <w:ind w:left="165" w:right="0" w:firstLine="0"/>
        <w:jc w:val="left"/>
        <w:rPr>
          <w:rFonts w:ascii="Georgia"/>
          <w:sz w:val="18"/>
        </w:rPr>
      </w:pPr>
      <w:r>
        <w:drawing>
          <wp:inline distT="0" distB="0" distL="0" distR="0">
            <wp:extent cx="53975" cy="88900"/>
            <wp:effectExtent l="0" t="0" r="0" b="0"/>
            <wp:docPr id="192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1"/>
          <w:sz w:val="18"/>
        </w:rPr>
        <w:t>define</w:t>
      </w:r>
      <w:r>
        <w:rPr>
          <w:spacing w:val="45"/>
          <w:w w:val="120"/>
          <w:position w:val="1"/>
          <w:sz w:val="18"/>
        </w:rPr>
        <w:t xml:space="preserve"> </w:t>
      </w:r>
      <w:r>
        <w:rPr>
          <w:w w:val="120"/>
          <w:position w:val="1"/>
          <w:sz w:val="18"/>
        </w:rPr>
        <w:t>annotations</w:t>
      </w:r>
      <w:r>
        <w:rPr>
          <w:w w:val="120"/>
          <w:position w:val="1"/>
          <w:sz w:val="18"/>
        </w:rPr>
        <w:tab/>
      </w:r>
      <w:r>
        <w:fldChar w:fldCharType="begin"/>
      </w:r>
      <w:r>
        <w:instrText xml:space="preserve"> HYPERLINK \l "_bookmark234" </w:instrText>
      </w:r>
      <w:r>
        <w:fldChar w:fldCharType="separate"/>
      </w:r>
      <w:r>
        <w:rPr>
          <w:rFonts w:ascii="Georgia"/>
          <w:position w:val="1"/>
          <w:sz w:val="18"/>
        </w:rPr>
        <w:t>180</w:t>
      </w:r>
      <w:r>
        <w:rPr>
          <w:rFonts w:ascii="Georgia"/>
          <w:position w:val="1"/>
          <w:sz w:val="18"/>
        </w:rPr>
        <w:fldChar w:fldCharType="end"/>
      </w:r>
    </w:p>
    <w:p>
      <w:pPr>
        <w:tabs>
          <w:tab w:val="left" w:leader="dot" w:pos="3337"/>
        </w:tabs>
        <w:spacing w:before="0" w:line="211" w:lineRule="exact"/>
        <w:ind w:left="165" w:right="0" w:firstLine="0"/>
        <w:jc w:val="left"/>
        <w:rPr>
          <w:rFonts w:ascii="Georgia"/>
          <w:sz w:val="18"/>
        </w:rPr>
      </w:pPr>
      <w:r>
        <w:drawing>
          <wp:inline distT="0" distB="0" distL="0" distR="0">
            <wp:extent cx="53975" cy="88900"/>
            <wp:effectExtent l="0" t="0" r="0" b="0"/>
            <wp:docPr id="193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5"/>
          <w:position w:val="1"/>
          <w:sz w:val="18"/>
        </w:rPr>
        <w:t xml:space="preserve">define </w:t>
      </w:r>
      <w:r>
        <w:rPr>
          <w:spacing w:val="2"/>
          <w:w w:val="125"/>
          <w:position w:val="1"/>
          <w:sz w:val="18"/>
        </w:rPr>
        <w:t xml:space="preserve"> </w:t>
      </w:r>
      <w:r>
        <w:rPr>
          <w:w w:val="125"/>
          <w:position w:val="1"/>
          <w:sz w:val="18"/>
        </w:rPr>
        <w:t>api.location.type</w:t>
      </w:r>
      <w:r>
        <w:rPr>
          <w:w w:val="125"/>
          <w:position w:val="1"/>
          <w:sz w:val="18"/>
        </w:rPr>
        <w:tab/>
      </w:r>
      <w:r>
        <w:fldChar w:fldCharType="begin"/>
      </w:r>
      <w:r>
        <w:instrText xml:space="preserve"> HYPERLINK \l "_bookmark110" </w:instrText>
      </w:r>
      <w:r>
        <w:fldChar w:fldCharType="separate"/>
      </w:r>
      <w:r>
        <w:rPr>
          <w:rFonts w:ascii="Georgia"/>
          <w:w w:val="105"/>
          <w:position w:val="1"/>
          <w:sz w:val="18"/>
        </w:rPr>
        <w:t>87</w:t>
      </w:r>
      <w:r>
        <w:rPr>
          <w:rFonts w:ascii="Georgia"/>
          <w:w w:val="105"/>
          <w:position w:val="1"/>
          <w:sz w:val="18"/>
        </w:rPr>
        <w:fldChar w:fldCharType="end"/>
      </w:r>
      <w:r>
        <w:rPr>
          <w:rFonts w:ascii="Georgia"/>
          <w:w w:val="105"/>
          <w:position w:val="1"/>
          <w:sz w:val="18"/>
        </w:rPr>
        <w:t xml:space="preserve">, </w:t>
      </w:r>
      <w:r>
        <w:fldChar w:fldCharType="begin"/>
      </w:r>
      <w:r>
        <w:instrText xml:space="preserve"> HYPERLINK \l "_bookmark206" </w:instrText>
      </w:r>
      <w:r>
        <w:fldChar w:fldCharType="separate"/>
      </w:r>
      <w:r>
        <w:rPr>
          <w:rFonts w:ascii="Georgia"/>
          <w:w w:val="105"/>
          <w:position w:val="1"/>
          <w:sz w:val="18"/>
        </w:rPr>
        <w:t>161</w:t>
      </w:r>
      <w:r>
        <w:rPr>
          <w:rFonts w:ascii="Georgia"/>
          <w:w w:val="105"/>
          <w:position w:val="1"/>
          <w:sz w:val="18"/>
        </w:rPr>
        <w:fldChar w:fldCharType="end"/>
      </w:r>
      <w:r>
        <w:rPr>
          <w:rFonts w:ascii="Georgia"/>
          <w:w w:val="105"/>
          <w:position w:val="1"/>
          <w:sz w:val="18"/>
        </w:rPr>
        <w:t>,</w:t>
      </w:r>
      <w:r>
        <w:rPr>
          <w:rFonts w:ascii="Georgia"/>
          <w:spacing w:val="-19"/>
          <w:w w:val="105"/>
          <w:position w:val="1"/>
          <w:sz w:val="18"/>
        </w:rPr>
        <w:t xml:space="preserve"> </w:t>
      </w:r>
      <w:r>
        <w:fldChar w:fldCharType="begin"/>
      </w:r>
      <w:r>
        <w:instrText xml:space="preserve"> HYPERLINK \l "_bookmark234" </w:instrText>
      </w:r>
      <w:r>
        <w:fldChar w:fldCharType="separate"/>
      </w:r>
      <w:r>
        <w:rPr>
          <w:rFonts w:ascii="Georgia"/>
          <w:w w:val="105"/>
          <w:position w:val="1"/>
          <w:sz w:val="18"/>
        </w:rPr>
        <w:t>180</w:t>
      </w:r>
      <w:r>
        <w:rPr>
          <w:rFonts w:ascii="Georgia"/>
          <w:w w:val="105"/>
          <w:position w:val="1"/>
          <w:sz w:val="18"/>
        </w:rPr>
        <w:fldChar w:fldCharType="end"/>
      </w:r>
    </w:p>
    <w:p>
      <w:pPr>
        <w:tabs>
          <w:tab w:val="left" w:leader="dot" w:pos="3727"/>
        </w:tabs>
        <w:spacing w:before="0" w:line="206" w:lineRule="exact"/>
        <w:ind w:left="165" w:right="0" w:firstLine="0"/>
        <w:jc w:val="left"/>
        <w:rPr>
          <w:rFonts w:ascii="Georgia"/>
          <w:sz w:val="18"/>
        </w:rPr>
      </w:pPr>
      <w:r>
        <w:drawing>
          <wp:inline distT="0" distB="0" distL="0" distR="0">
            <wp:extent cx="53975" cy="88900"/>
            <wp:effectExtent l="0" t="0" r="0" b="0"/>
            <wp:docPr id="193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5"/>
          <w:position w:val="1"/>
          <w:sz w:val="18"/>
        </w:rPr>
        <w:t>define</w:t>
      </w:r>
      <w:r>
        <w:rPr>
          <w:spacing w:val="48"/>
          <w:w w:val="115"/>
          <w:position w:val="1"/>
          <w:sz w:val="18"/>
        </w:rPr>
        <w:t xml:space="preserve"> </w:t>
      </w:r>
      <w:r>
        <w:rPr>
          <w:w w:val="115"/>
          <w:position w:val="1"/>
          <w:sz w:val="18"/>
        </w:rPr>
        <w:t>api.namespace</w:t>
      </w:r>
      <w:r>
        <w:rPr>
          <w:w w:val="115"/>
          <w:position w:val="1"/>
          <w:sz w:val="18"/>
        </w:rPr>
        <w:tab/>
      </w:r>
      <w:r>
        <w:fldChar w:fldCharType="begin"/>
      </w:r>
      <w:r>
        <w:instrText xml:space="preserve"> HYPERLINK \l "_bookmark110" </w:instrText>
      </w:r>
      <w:r>
        <w:fldChar w:fldCharType="separate"/>
      </w:r>
      <w:r>
        <w:rPr>
          <w:rFonts w:ascii="Georgia"/>
          <w:w w:val="105"/>
          <w:position w:val="1"/>
          <w:sz w:val="18"/>
        </w:rPr>
        <w:t>87</w:t>
      </w:r>
      <w:r>
        <w:rPr>
          <w:rFonts w:ascii="Georgia"/>
          <w:w w:val="105"/>
          <w:position w:val="1"/>
          <w:sz w:val="18"/>
        </w:rPr>
        <w:fldChar w:fldCharType="end"/>
      </w:r>
      <w:r>
        <w:rPr>
          <w:rFonts w:ascii="Georgia"/>
          <w:w w:val="105"/>
          <w:position w:val="1"/>
          <w:sz w:val="18"/>
        </w:rPr>
        <w:t>,</w:t>
      </w:r>
      <w:r>
        <w:rPr>
          <w:rFonts w:ascii="Georgia"/>
          <w:spacing w:val="-7"/>
          <w:w w:val="105"/>
          <w:position w:val="1"/>
          <w:sz w:val="18"/>
        </w:rPr>
        <w:t xml:space="preserve"> </w:t>
      </w:r>
      <w:r>
        <w:fldChar w:fldCharType="begin"/>
      </w:r>
      <w:r>
        <w:instrText xml:space="preserve"> HYPERLINK \l "_bookmark198" </w:instrText>
      </w:r>
      <w:r>
        <w:fldChar w:fldCharType="separate"/>
      </w:r>
      <w:r>
        <w:rPr>
          <w:rFonts w:ascii="Georgia"/>
          <w:w w:val="105"/>
          <w:position w:val="1"/>
          <w:sz w:val="18"/>
        </w:rPr>
        <w:t>157</w:t>
      </w:r>
      <w:r>
        <w:rPr>
          <w:rFonts w:ascii="Georgia"/>
          <w:w w:val="105"/>
          <w:position w:val="1"/>
          <w:sz w:val="18"/>
        </w:rPr>
        <w:fldChar w:fldCharType="end"/>
      </w:r>
    </w:p>
    <w:p>
      <w:pPr>
        <w:tabs>
          <w:tab w:val="left" w:leader="dot" w:pos="4024"/>
        </w:tabs>
        <w:spacing w:before="0" w:line="206" w:lineRule="exact"/>
        <w:ind w:left="165" w:right="0" w:firstLine="0"/>
        <w:jc w:val="left"/>
        <w:rPr>
          <w:rFonts w:ascii="Georgia"/>
          <w:sz w:val="18"/>
        </w:rPr>
      </w:pPr>
      <w:r>
        <w:drawing>
          <wp:inline distT="0" distB="0" distL="0" distR="0">
            <wp:extent cx="53975" cy="88900"/>
            <wp:effectExtent l="0" t="0" r="0" b="0"/>
            <wp:docPr id="193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30"/>
          <w:position w:val="2"/>
          <w:sz w:val="18"/>
        </w:rPr>
        <w:t>define</w:t>
      </w:r>
      <w:r>
        <w:rPr>
          <w:spacing w:val="37"/>
          <w:w w:val="130"/>
          <w:position w:val="2"/>
          <w:sz w:val="18"/>
        </w:rPr>
        <w:t xml:space="preserve"> </w:t>
      </w:r>
      <w:r>
        <w:rPr>
          <w:w w:val="130"/>
          <w:position w:val="2"/>
          <w:sz w:val="18"/>
        </w:rPr>
        <w:t>api.position.type</w:t>
      </w:r>
      <w:r>
        <w:rPr>
          <w:w w:val="130"/>
          <w:position w:val="2"/>
          <w:sz w:val="18"/>
        </w:rPr>
        <w:tab/>
      </w:r>
      <w:r>
        <w:fldChar w:fldCharType="begin"/>
      </w:r>
      <w:r>
        <w:instrText xml:space="preserve"> HYPERLINK \l "_bookmark235" </w:instrText>
      </w:r>
      <w:r>
        <w:fldChar w:fldCharType="separate"/>
      </w:r>
      <w:r>
        <w:rPr>
          <w:rFonts w:ascii="Georgia"/>
          <w:w w:val="115"/>
          <w:position w:val="2"/>
          <w:sz w:val="18"/>
        </w:rPr>
        <w:t>181</w:t>
      </w:r>
      <w:r>
        <w:rPr>
          <w:rFonts w:ascii="Georgia"/>
          <w:w w:val="115"/>
          <w:position w:val="2"/>
          <w:sz w:val="18"/>
        </w:rPr>
        <w:fldChar w:fldCharType="end"/>
      </w:r>
    </w:p>
    <w:p>
      <w:pPr>
        <w:tabs>
          <w:tab w:val="left" w:leader="dot" w:pos="4116"/>
        </w:tabs>
        <w:spacing w:before="0" w:line="211" w:lineRule="exact"/>
        <w:ind w:left="165" w:right="0" w:firstLine="0"/>
        <w:jc w:val="left"/>
        <w:rPr>
          <w:rFonts w:ascii="Georgia"/>
          <w:sz w:val="18"/>
        </w:rPr>
      </w:pPr>
      <w:r>
        <w:drawing>
          <wp:inline distT="0" distB="0" distL="0" distR="0">
            <wp:extent cx="53975" cy="88900"/>
            <wp:effectExtent l="0" t="0" r="0" b="0"/>
            <wp:docPr id="193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30"/>
          <w:position w:val="2"/>
          <w:sz w:val="18"/>
        </w:rPr>
        <w:t>define</w:t>
      </w:r>
      <w:r>
        <w:rPr>
          <w:spacing w:val="26"/>
          <w:w w:val="130"/>
          <w:position w:val="2"/>
          <w:sz w:val="18"/>
        </w:rPr>
        <w:t xml:space="preserve"> </w:t>
      </w:r>
      <w:r>
        <w:rPr>
          <w:w w:val="130"/>
          <w:position w:val="2"/>
          <w:sz w:val="18"/>
        </w:rPr>
        <w:t>api.prefix</w:t>
      </w:r>
      <w:r>
        <w:rPr>
          <w:w w:val="130"/>
          <w:position w:val="2"/>
          <w:sz w:val="18"/>
        </w:rPr>
        <w:tab/>
      </w:r>
      <w:r>
        <w:fldChar w:fldCharType="begin"/>
      </w:r>
      <w:r>
        <w:instrText xml:space="preserve"> HYPERLINK \l "_bookmark111" </w:instrText>
      </w:r>
      <w:r>
        <w:fldChar w:fldCharType="separate"/>
      </w:r>
      <w:r>
        <w:rPr>
          <w:rFonts w:ascii="Georgia"/>
          <w:w w:val="95"/>
          <w:position w:val="2"/>
          <w:sz w:val="18"/>
        </w:rPr>
        <w:t>88</w:t>
      </w:r>
      <w:r>
        <w:rPr>
          <w:rFonts w:ascii="Georgia"/>
          <w:w w:val="95"/>
          <w:position w:val="2"/>
          <w:sz w:val="18"/>
        </w:rPr>
        <w:fldChar w:fldCharType="end"/>
      </w:r>
    </w:p>
    <w:p>
      <w:pPr>
        <w:tabs>
          <w:tab w:val="left" w:leader="dot" w:pos="3819"/>
        </w:tabs>
        <w:spacing w:before="0" w:line="211" w:lineRule="exact"/>
        <w:ind w:left="165" w:right="0" w:firstLine="0"/>
        <w:jc w:val="left"/>
        <w:rPr>
          <w:rFonts w:ascii="Georgia"/>
          <w:sz w:val="18"/>
        </w:rPr>
      </w:pPr>
      <w:r>
        <w:drawing>
          <wp:inline distT="0" distB="0" distL="0" distR="0">
            <wp:extent cx="53975" cy="88900"/>
            <wp:effectExtent l="0" t="0" r="0" b="0"/>
            <wp:docPr id="193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2"/>
          <w:sz w:val="18"/>
        </w:rPr>
        <w:t>define</w:t>
      </w:r>
      <w:r>
        <w:rPr>
          <w:spacing w:val="42"/>
          <w:w w:val="120"/>
          <w:position w:val="2"/>
          <w:sz w:val="18"/>
        </w:rPr>
        <w:t xml:space="preserve"> </w:t>
      </w:r>
      <w:r>
        <w:rPr>
          <w:w w:val="120"/>
          <w:position w:val="2"/>
          <w:sz w:val="18"/>
        </w:rPr>
        <w:t>api.pure</w:t>
      </w:r>
      <w:r>
        <w:rPr>
          <w:w w:val="120"/>
          <w:position w:val="2"/>
          <w:sz w:val="18"/>
        </w:rPr>
        <w:tab/>
      </w:r>
      <w:r>
        <w:fldChar w:fldCharType="begin"/>
      </w:r>
      <w:r>
        <w:instrText xml:space="preserve"> HYPERLINK \l "_bookmark101" </w:instrText>
      </w:r>
      <w:r>
        <w:fldChar w:fldCharType="separate"/>
      </w:r>
      <w:r>
        <w:rPr>
          <w:rFonts w:ascii="Georgia"/>
          <w:position w:val="2"/>
          <w:sz w:val="18"/>
        </w:rPr>
        <w:t>81</w:t>
      </w:r>
      <w:r>
        <w:rPr>
          <w:rFonts w:ascii="Georgia"/>
          <w:position w:val="2"/>
          <w:sz w:val="18"/>
        </w:rPr>
        <w:fldChar w:fldCharType="end"/>
      </w:r>
      <w:r>
        <w:rPr>
          <w:rFonts w:ascii="Georgia"/>
          <w:position w:val="2"/>
          <w:sz w:val="18"/>
        </w:rPr>
        <w:t>,</w:t>
      </w:r>
      <w:r>
        <w:rPr>
          <w:rFonts w:ascii="Georgia"/>
          <w:spacing w:val="-11"/>
          <w:position w:val="2"/>
          <w:sz w:val="18"/>
        </w:rPr>
        <w:t xml:space="preserve"> </w:t>
      </w:r>
      <w:r>
        <w:fldChar w:fldCharType="begin"/>
      </w:r>
      <w:r>
        <w:instrText xml:space="preserve"> HYPERLINK \l "_bookmark111" </w:instrText>
      </w:r>
      <w:r>
        <w:fldChar w:fldCharType="separate"/>
      </w:r>
      <w:r>
        <w:rPr>
          <w:rFonts w:ascii="Georgia"/>
          <w:position w:val="2"/>
          <w:sz w:val="18"/>
        </w:rPr>
        <w:t>88</w:t>
      </w:r>
      <w:r>
        <w:rPr>
          <w:rFonts w:ascii="Georgia"/>
          <w:position w:val="2"/>
          <w:sz w:val="18"/>
        </w:rPr>
        <w:fldChar w:fldCharType="end"/>
      </w:r>
    </w:p>
    <w:p>
      <w:pPr>
        <w:tabs>
          <w:tab w:val="left" w:leader="dot" w:pos="3430"/>
        </w:tabs>
        <w:spacing w:before="0" w:line="211" w:lineRule="exact"/>
        <w:ind w:left="165" w:right="0" w:firstLine="0"/>
        <w:jc w:val="left"/>
        <w:rPr>
          <w:rFonts w:ascii="Georgia"/>
          <w:sz w:val="18"/>
        </w:rPr>
      </w:pPr>
      <w:r>
        <w:drawing>
          <wp:inline distT="0" distB="0" distL="0" distR="0">
            <wp:extent cx="53975" cy="88900"/>
            <wp:effectExtent l="0" t="0" r="0" b="0"/>
            <wp:docPr id="194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2"/>
          <w:sz w:val="18"/>
        </w:rPr>
        <w:t xml:space="preserve">define </w:t>
      </w:r>
      <w:r>
        <w:rPr>
          <w:spacing w:val="2"/>
          <w:w w:val="120"/>
          <w:position w:val="2"/>
          <w:sz w:val="18"/>
        </w:rPr>
        <w:t xml:space="preserve"> </w:t>
      </w:r>
      <w:r>
        <w:rPr>
          <w:w w:val="120"/>
          <w:position w:val="2"/>
          <w:sz w:val="18"/>
        </w:rPr>
        <w:t>api.push-pull</w:t>
      </w:r>
      <w:r>
        <w:rPr>
          <w:w w:val="120"/>
          <w:position w:val="2"/>
          <w:sz w:val="18"/>
        </w:rPr>
        <w:tab/>
      </w:r>
      <w:r>
        <w:fldChar w:fldCharType="begin"/>
      </w:r>
      <w:r>
        <w:instrText xml:space="preserve"> HYPERLINK \l "_bookmark101" </w:instrText>
      </w:r>
      <w:r>
        <w:fldChar w:fldCharType="separate"/>
      </w:r>
      <w:r>
        <w:rPr>
          <w:rFonts w:ascii="Georgia"/>
          <w:w w:val="105"/>
          <w:position w:val="2"/>
          <w:sz w:val="18"/>
        </w:rPr>
        <w:t>81</w:t>
      </w:r>
      <w:r>
        <w:rPr>
          <w:rFonts w:ascii="Georgia"/>
          <w:w w:val="105"/>
          <w:position w:val="2"/>
          <w:sz w:val="18"/>
        </w:rPr>
        <w:fldChar w:fldCharType="end"/>
      </w:r>
      <w:r>
        <w:rPr>
          <w:rFonts w:ascii="Georgia"/>
          <w:w w:val="105"/>
          <w:position w:val="2"/>
          <w:sz w:val="18"/>
        </w:rPr>
        <w:t xml:space="preserve">, </w:t>
      </w:r>
      <w:r>
        <w:fldChar w:fldCharType="begin"/>
      </w:r>
      <w:r>
        <w:instrText xml:space="preserve"> HYPERLINK \l "_bookmark111" </w:instrText>
      </w:r>
      <w:r>
        <w:fldChar w:fldCharType="separate"/>
      </w:r>
      <w:r>
        <w:rPr>
          <w:rFonts w:ascii="Georgia"/>
          <w:w w:val="105"/>
          <w:position w:val="2"/>
          <w:sz w:val="18"/>
        </w:rPr>
        <w:t>88</w:t>
      </w:r>
      <w:r>
        <w:rPr>
          <w:rFonts w:ascii="Georgia"/>
          <w:w w:val="105"/>
          <w:position w:val="2"/>
          <w:sz w:val="18"/>
        </w:rPr>
        <w:fldChar w:fldCharType="end"/>
      </w:r>
      <w:r>
        <w:rPr>
          <w:rFonts w:ascii="Georgia"/>
          <w:w w:val="105"/>
          <w:position w:val="2"/>
          <w:sz w:val="18"/>
        </w:rPr>
        <w:t>,</w:t>
      </w:r>
      <w:r>
        <w:rPr>
          <w:rFonts w:ascii="Georgia"/>
          <w:spacing w:val="-14"/>
          <w:w w:val="105"/>
          <w:position w:val="2"/>
          <w:sz w:val="18"/>
        </w:rPr>
        <w:t xml:space="preserve"> </w:t>
      </w:r>
      <w:r>
        <w:fldChar w:fldCharType="begin"/>
      </w:r>
      <w:r>
        <w:instrText xml:space="preserve"> HYPERLINK \l "_bookmark230" </w:instrText>
      </w:r>
      <w:r>
        <w:fldChar w:fldCharType="separate"/>
      </w:r>
      <w:r>
        <w:rPr>
          <w:rFonts w:ascii="Georgia"/>
          <w:w w:val="105"/>
          <w:position w:val="2"/>
          <w:sz w:val="18"/>
        </w:rPr>
        <w:t>177</w:t>
      </w:r>
      <w:r>
        <w:rPr>
          <w:rFonts w:ascii="Georgia"/>
          <w:w w:val="105"/>
          <w:position w:val="2"/>
          <w:sz w:val="18"/>
        </w:rPr>
        <w:fldChar w:fldCharType="end"/>
      </w:r>
    </w:p>
    <w:p>
      <w:pPr>
        <w:tabs>
          <w:tab w:val="left" w:leader="dot" w:pos="3727"/>
        </w:tabs>
        <w:spacing w:before="0" w:line="211" w:lineRule="exact"/>
        <w:ind w:left="165" w:right="0" w:firstLine="0"/>
        <w:jc w:val="left"/>
        <w:rPr>
          <w:rFonts w:ascii="Georgia"/>
          <w:sz w:val="18"/>
        </w:rPr>
      </w:pPr>
      <w:r>
        <w:drawing>
          <wp:inline distT="0" distB="0" distL="0" distR="0">
            <wp:extent cx="53975" cy="88900"/>
            <wp:effectExtent l="0" t="0" r="0" b="0"/>
            <wp:docPr id="194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2"/>
          <w:sz w:val="18"/>
        </w:rPr>
        <w:t xml:space="preserve">define </w:t>
      </w:r>
      <w:r>
        <w:rPr>
          <w:spacing w:val="29"/>
          <w:w w:val="120"/>
          <w:position w:val="2"/>
          <w:sz w:val="18"/>
        </w:rPr>
        <w:t xml:space="preserve"> </w:t>
      </w:r>
      <w:r>
        <w:rPr>
          <w:w w:val="120"/>
          <w:position w:val="2"/>
          <w:sz w:val="18"/>
        </w:rPr>
        <w:t>api.token.constructor</w:t>
      </w:r>
      <w:r>
        <w:rPr>
          <w:w w:val="120"/>
          <w:position w:val="2"/>
          <w:sz w:val="18"/>
        </w:rPr>
        <w:tab/>
      </w:r>
      <w:r>
        <w:fldChar w:fldCharType="begin"/>
      </w:r>
      <w:r>
        <w:instrText xml:space="preserve"> HYPERLINK \l "_bookmark112" </w:instrText>
      </w:r>
      <w:r>
        <w:fldChar w:fldCharType="separate"/>
      </w:r>
      <w:r>
        <w:rPr>
          <w:rFonts w:ascii="Georgia"/>
          <w:position w:val="2"/>
          <w:sz w:val="18"/>
        </w:rPr>
        <w:t>89</w:t>
      </w:r>
      <w:r>
        <w:rPr>
          <w:rFonts w:ascii="Georgia"/>
          <w:position w:val="2"/>
          <w:sz w:val="18"/>
        </w:rPr>
        <w:fldChar w:fldCharType="end"/>
      </w:r>
      <w:r>
        <w:rPr>
          <w:rFonts w:ascii="Georgia"/>
          <w:position w:val="2"/>
          <w:sz w:val="18"/>
        </w:rPr>
        <w:t>,</w:t>
      </w:r>
      <w:r>
        <w:rPr>
          <w:rFonts w:ascii="Georgia"/>
          <w:spacing w:val="1"/>
          <w:position w:val="2"/>
          <w:sz w:val="18"/>
        </w:rPr>
        <w:t xml:space="preserve"> </w:t>
      </w:r>
      <w:r>
        <w:fldChar w:fldCharType="begin"/>
      </w:r>
      <w:r>
        <w:instrText xml:space="preserve"> HYPERLINK \l "_bookmark213" </w:instrText>
      </w:r>
      <w:r>
        <w:fldChar w:fldCharType="separate"/>
      </w:r>
      <w:r>
        <w:rPr>
          <w:rFonts w:ascii="Georgia"/>
          <w:position w:val="2"/>
          <w:sz w:val="18"/>
        </w:rPr>
        <w:t>167</w:t>
      </w:r>
      <w:r>
        <w:rPr>
          <w:rFonts w:ascii="Georgia"/>
          <w:position w:val="2"/>
          <w:sz w:val="18"/>
        </w:rPr>
        <w:fldChar w:fldCharType="end"/>
      </w:r>
    </w:p>
    <w:p>
      <w:pPr>
        <w:tabs>
          <w:tab w:val="left" w:leader="dot" w:pos="4116"/>
        </w:tabs>
        <w:spacing w:before="0" w:line="211" w:lineRule="exact"/>
        <w:ind w:left="165" w:right="0" w:firstLine="0"/>
        <w:jc w:val="left"/>
        <w:rPr>
          <w:rFonts w:ascii="Georgia"/>
          <w:sz w:val="18"/>
        </w:rPr>
      </w:pPr>
      <w:r>
        <w:drawing>
          <wp:inline distT="0" distB="0" distL="0" distR="0">
            <wp:extent cx="53975" cy="88900"/>
            <wp:effectExtent l="0" t="0" r="0" b="0"/>
            <wp:docPr id="194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30"/>
          <w:position w:val="2"/>
          <w:sz w:val="18"/>
        </w:rPr>
        <w:t>define</w:t>
      </w:r>
      <w:r>
        <w:rPr>
          <w:spacing w:val="32"/>
          <w:w w:val="130"/>
          <w:position w:val="2"/>
          <w:sz w:val="18"/>
        </w:rPr>
        <w:t xml:space="preserve"> </w:t>
      </w:r>
      <w:r>
        <w:rPr>
          <w:w w:val="130"/>
          <w:position w:val="2"/>
          <w:sz w:val="18"/>
        </w:rPr>
        <w:t>api.token.prefix</w:t>
      </w:r>
      <w:r>
        <w:rPr>
          <w:w w:val="130"/>
          <w:position w:val="2"/>
          <w:sz w:val="18"/>
        </w:rPr>
        <w:tab/>
      </w:r>
      <w:r>
        <w:fldChar w:fldCharType="begin"/>
      </w:r>
      <w:r>
        <w:instrText xml:space="preserve"> HYPERLINK \l "_bookmark112" </w:instrText>
      </w:r>
      <w:r>
        <w:fldChar w:fldCharType="separate"/>
      </w:r>
      <w:r>
        <w:rPr>
          <w:rFonts w:ascii="Georgia"/>
          <w:position w:val="2"/>
          <w:sz w:val="18"/>
        </w:rPr>
        <w:t>89</w:t>
      </w:r>
      <w:r>
        <w:rPr>
          <w:rFonts w:ascii="Georgia"/>
          <w:position w:val="2"/>
          <w:sz w:val="18"/>
        </w:rPr>
        <w:fldChar w:fldCharType="end"/>
      </w:r>
    </w:p>
    <w:p>
      <w:pPr>
        <w:tabs>
          <w:tab w:val="left" w:leader="dot" w:pos="3727"/>
        </w:tabs>
        <w:spacing w:before="0" w:line="211" w:lineRule="exact"/>
        <w:ind w:left="165" w:right="0" w:firstLine="0"/>
        <w:jc w:val="left"/>
        <w:rPr>
          <w:rFonts w:ascii="Georgia"/>
          <w:sz w:val="18"/>
        </w:rPr>
      </w:pPr>
      <w:r>
        <w:drawing>
          <wp:inline distT="0" distB="0" distL="0" distR="0">
            <wp:extent cx="53975" cy="88900"/>
            <wp:effectExtent l="0" t="0" r="0" b="0"/>
            <wp:docPr id="194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2"/>
          <w:sz w:val="18"/>
        </w:rPr>
        <w:t xml:space="preserve">define </w:t>
      </w:r>
      <w:r>
        <w:rPr>
          <w:spacing w:val="8"/>
          <w:w w:val="120"/>
          <w:position w:val="2"/>
          <w:sz w:val="18"/>
        </w:rPr>
        <w:t xml:space="preserve"> </w:t>
      </w:r>
      <w:r>
        <w:rPr>
          <w:w w:val="120"/>
          <w:position w:val="2"/>
          <w:sz w:val="18"/>
        </w:rPr>
        <w:t>api.value.type</w:t>
      </w:r>
      <w:r>
        <w:rPr>
          <w:w w:val="120"/>
          <w:position w:val="2"/>
          <w:sz w:val="18"/>
        </w:rPr>
        <w:tab/>
      </w:r>
      <w:r>
        <w:fldChar w:fldCharType="begin"/>
      </w:r>
      <w:r>
        <w:instrText xml:space="preserve"> HYPERLINK \l "_bookmark112" </w:instrText>
      </w:r>
      <w:r>
        <w:fldChar w:fldCharType="separate"/>
      </w:r>
      <w:r>
        <w:rPr>
          <w:rFonts w:ascii="Georgia"/>
          <w:w w:val="105"/>
          <w:position w:val="2"/>
          <w:sz w:val="18"/>
        </w:rPr>
        <w:t>89</w:t>
      </w:r>
      <w:r>
        <w:rPr>
          <w:rFonts w:ascii="Georgia"/>
          <w:w w:val="105"/>
          <w:position w:val="2"/>
          <w:sz w:val="18"/>
        </w:rPr>
        <w:fldChar w:fldCharType="end"/>
      </w:r>
      <w:r>
        <w:rPr>
          <w:rFonts w:ascii="Georgia"/>
          <w:w w:val="105"/>
          <w:position w:val="2"/>
          <w:sz w:val="18"/>
        </w:rPr>
        <w:t>,</w:t>
      </w:r>
      <w:r>
        <w:rPr>
          <w:rFonts w:ascii="Georgia"/>
          <w:spacing w:val="-19"/>
          <w:w w:val="105"/>
          <w:position w:val="2"/>
          <w:sz w:val="18"/>
        </w:rPr>
        <w:t xml:space="preserve"> </w:t>
      </w:r>
      <w:r>
        <w:fldChar w:fldCharType="begin"/>
      </w:r>
      <w:r>
        <w:instrText xml:space="preserve"> HYPERLINK \l "_bookmark235" </w:instrText>
      </w:r>
      <w:r>
        <w:fldChar w:fldCharType="separate"/>
      </w:r>
      <w:r>
        <w:rPr>
          <w:rFonts w:ascii="Georgia"/>
          <w:w w:val="105"/>
          <w:position w:val="2"/>
          <w:sz w:val="18"/>
        </w:rPr>
        <w:t>181</w:t>
      </w:r>
      <w:r>
        <w:rPr>
          <w:rFonts w:ascii="Georgia"/>
          <w:w w:val="105"/>
          <w:position w:val="2"/>
          <w:sz w:val="18"/>
        </w:rPr>
        <w:fldChar w:fldCharType="end"/>
      </w:r>
    </w:p>
    <w:p>
      <w:pPr>
        <w:tabs>
          <w:tab w:val="left" w:leader="dot" w:pos="4116"/>
        </w:tabs>
        <w:spacing w:before="0" w:line="216" w:lineRule="exact"/>
        <w:ind w:left="165" w:right="0" w:firstLine="0"/>
        <w:jc w:val="left"/>
        <w:rPr>
          <w:rFonts w:ascii="Georgia"/>
          <w:sz w:val="18"/>
        </w:rPr>
      </w:pPr>
      <w:r>
        <w:drawing>
          <wp:inline distT="0" distB="0" distL="0" distR="0">
            <wp:extent cx="53975" cy="88900"/>
            <wp:effectExtent l="0" t="0" r="0" b="0"/>
            <wp:docPr id="194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5"/>
          <w:position w:val="2"/>
          <w:sz w:val="18"/>
        </w:rPr>
        <w:t>define</w:t>
      </w:r>
      <w:r>
        <w:rPr>
          <w:spacing w:val="33"/>
          <w:w w:val="125"/>
          <w:position w:val="2"/>
          <w:sz w:val="18"/>
        </w:rPr>
        <w:t xml:space="preserve"> </w:t>
      </w:r>
      <w:r>
        <w:rPr>
          <w:w w:val="125"/>
          <w:position w:val="2"/>
          <w:sz w:val="18"/>
        </w:rPr>
        <w:t>api.value.type</w:t>
      </w:r>
      <w:r>
        <w:rPr>
          <w:spacing w:val="34"/>
          <w:w w:val="125"/>
          <w:position w:val="2"/>
          <w:sz w:val="18"/>
        </w:rPr>
        <w:t xml:space="preserve"> </w:t>
      </w:r>
      <w:r>
        <w:rPr>
          <w:w w:val="125"/>
          <w:position w:val="2"/>
          <w:sz w:val="18"/>
        </w:rPr>
        <w:t>union</w:t>
      </w:r>
      <w:r>
        <w:rPr>
          <w:w w:val="125"/>
          <w:position w:val="2"/>
          <w:sz w:val="18"/>
        </w:rPr>
        <w:tab/>
      </w:r>
      <w:r>
        <w:fldChar w:fldCharType="begin"/>
      </w:r>
      <w:r>
        <w:instrText xml:space="preserve"> HYPERLINK \l "_bookmark62" </w:instrText>
      </w:r>
      <w:r>
        <w:fldChar w:fldCharType="separate"/>
      </w:r>
      <w:r>
        <w:rPr>
          <w:rFonts w:ascii="Georgia"/>
          <w:position w:val="2"/>
          <w:sz w:val="18"/>
        </w:rPr>
        <w:t>62</w:t>
      </w:r>
      <w:r>
        <w:rPr>
          <w:rFonts w:ascii="Georgia"/>
          <w:position w:val="2"/>
          <w:sz w:val="18"/>
        </w:rPr>
        <w:fldChar w:fldCharType="end"/>
      </w:r>
    </w:p>
    <w:p>
      <w:pPr>
        <w:tabs>
          <w:tab w:val="left" w:leader="dot" w:pos="4024"/>
        </w:tabs>
        <w:spacing w:before="0" w:line="216" w:lineRule="exact"/>
        <w:ind w:left="165" w:right="0" w:firstLine="0"/>
        <w:jc w:val="left"/>
        <w:rPr>
          <w:rFonts w:ascii="Georgia"/>
          <w:sz w:val="18"/>
        </w:rPr>
      </w:pPr>
      <w:r>
        <w:drawing>
          <wp:inline distT="0" distB="0" distL="0" distR="0">
            <wp:extent cx="53975" cy="88900"/>
            <wp:effectExtent l="0" t="0" r="0" b="0"/>
            <wp:docPr id="195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35"/>
          <w:position w:val="1"/>
          <w:sz w:val="18"/>
        </w:rPr>
        <w:t>define</w:t>
      </w:r>
      <w:r>
        <w:rPr>
          <w:spacing w:val="9"/>
          <w:w w:val="135"/>
          <w:position w:val="1"/>
          <w:sz w:val="18"/>
        </w:rPr>
        <w:t xml:space="preserve"> </w:t>
      </w:r>
      <w:r>
        <w:rPr>
          <w:w w:val="135"/>
          <w:position w:val="1"/>
          <w:sz w:val="18"/>
        </w:rPr>
        <w:t>api.value.type</w:t>
      </w:r>
      <w:r>
        <w:rPr>
          <w:spacing w:val="9"/>
          <w:w w:val="135"/>
          <w:position w:val="1"/>
          <w:sz w:val="18"/>
        </w:rPr>
        <w:t xml:space="preserve"> </w:t>
      </w:r>
      <w:r>
        <w:rPr>
          <w:w w:val="135"/>
          <w:position w:val="1"/>
          <w:sz w:val="18"/>
        </w:rPr>
        <w:t>variant</w:t>
      </w:r>
      <w:r>
        <w:rPr>
          <w:w w:val="135"/>
          <w:position w:val="1"/>
          <w:sz w:val="18"/>
        </w:rPr>
        <w:tab/>
      </w:r>
      <w:r>
        <w:fldChar w:fldCharType="begin"/>
      </w:r>
      <w:r>
        <w:instrText xml:space="preserve"> HYPERLINK \l "_bookmark213" </w:instrText>
      </w:r>
      <w:r>
        <w:fldChar w:fldCharType="separate"/>
      </w:r>
      <w:r>
        <w:rPr>
          <w:rFonts w:ascii="Georgia"/>
          <w:w w:val="110"/>
          <w:position w:val="1"/>
          <w:sz w:val="18"/>
        </w:rPr>
        <w:t>167</w:t>
      </w:r>
      <w:r>
        <w:rPr>
          <w:rFonts w:ascii="Georgia"/>
          <w:w w:val="110"/>
          <w:position w:val="1"/>
          <w:sz w:val="18"/>
        </w:rPr>
        <w:fldChar w:fldCharType="end"/>
      </w:r>
    </w:p>
    <w:p>
      <w:pPr>
        <w:tabs>
          <w:tab w:val="left" w:leader="dot" w:pos="4116"/>
        </w:tabs>
        <w:spacing w:before="0" w:line="206" w:lineRule="exact"/>
        <w:ind w:left="165" w:right="0" w:firstLine="0"/>
        <w:jc w:val="left"/>
        <w:rPr>
          <w:rFonts w:ascii="Georgia"/>
          <w:sz w:val="18"/>
        </w:rPr>
      </w:pPr>
      <w:r>
        <w:drawing>
          <wp:inline distT="0" distB="0" distL="0" distR="0">
            <wp:extent cx="53975" cy="88900"/>
            <wp:effectExtent l="0" t="0" r="0" b="0"/>
            <wp:docPr id="195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5"/>
          <w:position w:val="1"/>
          <w:sz w:val="18"/>
        </w:rPr>
        <w:t>define</w:t>
      </w:r>
      <w:r>
        <w:rPr>
          <w:spacing w:val="29"/>
          <w:w w:val="125"/>
          <w:position w:val="1"/>
          <w:sz w:val="18"/>
        </w:rPr>
        <w:t xml:space="preserve"> </w:t>
      </w:r>
      <w:r>
        <w:rPr>
          <w:w w:val="125"/>
          <w:position w:val="1"/>
          <w:sz w:val="18"/>
        </w:rPr>
        <w:t>api.value.union.name</w:t>
      </w:r>
      <w:r>
        <w:rPr>
          <w:w w:val="125"/>
          <w:position w:val="1"/>
          <w:sz w:val="18"/>
        </w:rPr>
        <w:tab/>
      </w:r>
      <w:r>
        <w:fldChar w:fldCharType="begin"/>
      </w:r>
      <w:r>
        <w:instrText xml:space="preserve"> HYPERLINK \l "_bookmark113" </w:instrText>
      </w:r>
      <w:r>
        <w:fldChar w:fldCharType="separate"/>
      </w:r>
      <w:r>
        <w:rPr>
          <w:rFonts w:ascii="Georgia"/>
          <w:w w:val="115"/>
          <w:position w:val="1"/>
          <w:sz w:val="18"/>
        </w:rPr>
        <w:t>91</w:t>
      </w:r>
      <w:r>
        <w:rPr>
          <w:rFonts w:ascii="Georgia"/>
          <w:w w:val="115"/>
          <w:position w:val="1"/>
          <w:sz w:val="18"/>
        </w:rPr>
        <w:fldChar w:fldCharType="end"/>
      </w:r>
    </w:p>
    <w:p>
      <w:pPr>
        <w:tabs>
          <w:tab w:val="left" w:leader="dot" w:pos="4024"/>
        </w:tabs>
        <w:spacing w:before="0" w:line="206" w:lineRule="exact"/>
        <w:ind w:left="165" w:right="0" w:firstLine="0"/>
        <w:jc w:val="left"/>
        <w:rPr>
          <w:rFonts w:ascii="Georgia"/>
          <w:sz w:val="18"/>
        </w:rPr>
      </w:pPr>
      <w:r>
        <w:drawing>
          <wp:inline distT="0" distB="0" distL="0" distR="0">
            <wp:extent cx="53975" cy="88900"/>
            <wp:effectExtent l="0" t="0" r="0" b="0"/>
            <wp:docPr id="195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5"/>
          <w:position w:val="2"/>
          <w:sz w:val="18"/>
        </w:rPr>
        <w:t>define</w:t>
      </w:r>
      <w:r>
        <w:rPr>
          <w:spacing w:val="43"/>
          <w:w w:val="115"/>
          <w:position w:val="2"/>
          <w:sz w:val="18"/>
        </w:rPr>
        <w:t xml:space="preserve"> </w:t>
      </w:r>
      <w:r>
        <w:rPr>
          <w:w w:val="115"/>
          <w:position w:val="2"/>
          <w:sz w:val="18"/>
        </w:rPr>
        <w:t>extends</w:t>
      </w:r>
      <w:r>
        <w:rPr>
          <w:w w:val="115"/>
          <w:position w:val="2"/>
          <w:sz w:val="18"/>
        </w:rPr>
        <w:tab/>
      </w:r>
      <w:r>
        <w:fldChar w:fldCharType="begin"/>
      </w:r>
      <w:r>
        <w:instrText xml:space="preserve"> HYPERLINK \l "_bookmark234" </w:instrText>
      </w:r>
      <w:r>
        <w:fldChar w:fldCharType="separate"/>
      </w:r>
      <w:r>
        <w:rPr>
          <w:rFonts w:ascii="Georgia"/>
          <w:position w:val="2"/>
          <w:sz w:val="18"/>
        </w:rPr>
        <w:t>180</w:t>
      </w:r>
      <w:r>
        <w:rPr>
          <w:rFonts w:ascii="Georgia"/>
          <w:position w:val="2"/>
          <w:sz w:val="18"/>
        </w:rPr>
        <w:fldChar w:fldCharType="end"/>
      </w:r>
    </w:p>
    <w:p>
      <w:pPr>
        <w:tabs>
          <w:tab w:val="left" w:leader="dot" w:pos="4024"/>
        </w:tabs>
        <w:spacing w:before="0" w:line="211" w:lineRule="exact"/>
        <w:ind w:left="165" w:right="0" w:firstLine="0"/>
        <w:jc w:val="left"/>
        <w:rPr>
          <w:rFonts w:ascii="Georgia"/>
          <w:sz w:val="18"/>
        </w:rPr>
      </w:pPr>
      <w:r>
        <w:drawing>
          <wp:inline distT="0" distB="0" distL="0" distR="0">
            <wp:extent cx="53975" cy="88900"/>
            <wp:effectExtent l="0" t="0" r="0" b="0"/>
            <wp:docPr id="195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35"/>
          <w:position w:val="2"/>
          <w:sz w:val="18"/>
        </w:rPr>
        <w:t>define</w:t>
      </w:r>
      <w:r>
        <w:rPr>
          <w:spacing w:val="9"/>
          <w:w w:val="135"/>
          <w:position w:val="2"/>
          <w:sz w:val="18"/>
        </w:rPr>
        <w:t xml:space="preserve"> </w:t>
      </w:r>
      <w:r>
        <w:rPr>
          <w:w w:val="135"/>
          <w:position w:val="2"/>
          <w:sz w:val="18"/>
        </w:rPr>
        <w:t>final</w:t>
      </w:r>
      <w:r>
        <w:rPr>
          <w:w w:val="135"/>
          <w:position w:val="2"/>
          <w:sz w:val="18"/>
        </w:rPr>
        <w:tab/>
      </w:r>
      <w:r>
        <w:fldChar w:fldCharType="begin"/>
      </w:r>
      <w:r>
        <w:instrText xml:space="preserve"> HYPERLINK \l "_bookmark234" </w:instrText>
      </w:r>
      <w:r>
        <w:fldChar w:fldCharType="separate"/>
      </w:r>
      <w:r>
        <w:rPr>
          <w:rFonts w:ascii="Georgia"/>
          <w:position w:val="2"/>
          <w:sz w:val="18"/>
        </w:rPr>
        <w:t>180</w:t>
      </w:r>
      <w:r>
        <w:rPr>
          <w:rFonts w:ascii="Georgia"/>
          <w:position w:val="2"/>
          <w:sz w:val="18"/>
        </w:rPr>
        <w:fldChar w:fldCharType="end"/>
      </w:r>
    </w:p>
    <w:p>
      <w:pPr>
        <w:tabs>
          <w:tab w:val="left" w:leader="dot" w:pos="4024"/>
        </w:tabs>
        <w:spacing w:before="0" w:line="216" w:lineRule="exact"/>
        <w:ind w:left="165" w:right="0" w:firstLine="0"/>
        <w:jc w:val="left"/>
        <w:rPr>
          <w:rFonts w:ascii="Georgia"/>
          <w:sz w:val="18"/>
        </w:rPr>
      </w:pPr>
      <w:r>
        <w:drawing>
          <wp:inline distT="0" distB="0" distL="0" distR="0">
            <wp:extent cx="53975" cy="88900"/>
            <wp:effectExtent l="0" t="0" r="0" b="0"/>
            <wp:docPr id="195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5"/>
          <w:position w:val="2"/>
          <w:sz w:val="18"/>
        </w:rPr>
        <w:t>define</w:t>
      </w:r>
      <w:r>
        <w:rPr>
          <w:spacing w:val="35"/>
          <w:w w:val="115"/>
          <w:position w:val="2"/>
          <w:sz w:val="18"/>
        </w:rPr>
        <w:t xml:space="preserve"> </w:t>
      </w:r>
      <w:r>
        <w:rPr>
          <w:w w:val="115"/>
          <w:position w:val="2"/>
          <w:sz w:val="18"/>
        </w:rPr>
        <w:t>implements</w:t>
      </w:r>
      <w:r>
        <w:rPr>
          <w:w w:val="115"/>
          <w:position w:val="2"/>
          <w:sz w:val="18"/>
        </w:rPr>
        <w:tab/>
      </w:r>
      <w:r>
        <w:fldChar w:fldCharType="begin"/>
      </w:r>
      <w:r>
        <w:instrText xml:space="preserve"> HYPERLINK \l "_bookmark234" </w:instrText>
      </w:r>
      <w:r>
        <w:fldChar w:fldCharType="separate"/>
      </w:r>
      <w:r>
        <w:rPr>
          <w:rFonts w:ascii="Georgia"/>
          <w:position w:val="2"/>
          <w:sz w:val="18"/>
        </w:rPr>
        <w:t>180</w:t>
      </w:r>
      <w:r>
        <w:rPr>
          <w:rFonts w:ascii="Georgia"/>
          <w:position w:val="2"/>
          <w:sz w:val="18"/>
        </w:rPr>
        <w:fldChar w:fldCharType="end"/>
      </w:r>
    </w:p>
    <w:p>
      <w:pPr>
        <w:tabs>
          <w:tab w:val="left" w:leader="dot" w:pos="4024"/>
        </w:tabs>
        <w:spacing w:before="0" w:line="216" w:lineRule="exact"/>
        <w:ind w:left="165" w:right="0" w:firstLine="0"/>
        <w:jc w:val="left"/>
        <w:rPr>
          <w:rFonts w:ascii="Georgia"/>
          <w:sz w:val="18"/>
        </w:rPr>
      </w:pPr>
      <w:r>
        <w:drawing>
          <wp:inline distT="0" distB="0" distL="0" distR="0">
            <wp:extent cx="53975" cy="88900"/>
            <wp:effectExtent l="0" t="0" r="0" b="0"/>
            <wp:docPr id="196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5"/>
          <w:position w:val="1"/>
          <w:sz w:val="18"/>
        </w:rPr>
        <w:t>define</w:t>
      </w:r>
      <w:r>
        <w:rPr>
          <w:spacing w:val="30"/>
          <w:w w:val="125"/>
          <w:position w:val="1"/>
          <w:sz w:val="18"/>
        </w:rPr>
        <w:t xml:space="preserve"> </w:t>
      </w:r>
      <w:r>
        <w:rPr>
          <w:w w:val="125"/>
          <w:position w:val="1"/>
          <w:sz w:val="18"/>
        </w:rPr>
        <w:t>init_throws</w:t>
      </w:r>
      <w:r>
        <w:rPr>
          <w:w w:val="125"/>
          <w:position w:val="1"/>
          <w:sz w:val="18"/>
        </w:rPr>
        <w:tab/>
      </w:r>
      <w:r>
        <w:fldChar w:fldCharType="begin"/>
      </w:r>
      <w:r>
        <w:instrText xml:space="preserve"> HYPERLINK \l "_bookmark234" </w:instrText>
      </w:r>
      <w:r>
        <w:fldChar w:fldCharType="separate"/>
      </w:r>
      <w:r>
        <w:rPr>
          <w:rFonts w:ascii="Georgia"/>
          <w:position w:val="1"/>
          <w:sz w:val="18"/>
        </w:rPr>
        <w:t>180</w:t>
      </w:r>
      <w:r>
        <w:rPr>
          <w:rFonts w:ascii="Georgia"/>
          <w:position w:val="1"/>
          <w:sz w:val="18"/>
        </w:rPr>
        <w:fldChar w:fldCharType="end"/>
      </w:r>
    </w:p>
    <w:p>
      <w:pPr>
        <w:tabs>
          <w:tab w:val="left" w:leader="dot" w:pos="4024"/>
        </w:tabs>
        <w:spacing w:before="0" w:line="211" w:lineRule="exact"/>
        <w:ind w:left="165" w:right="0" w:firstLine="0"/>
        <w:jc w:val="left"/>
        <w:rPr>
          <w:rFonts w:ascii="Georgia"/>
          <w:sz w:val="18"/>
        </w:rPr>
      </w:pPr>
      <w:r>
        <w:drawing>
          <wp:inline distT="0" distB="0" distL="0" distR="0">
            <wp:extent cx="53975" cy="88900"/>
            <wp:effectExtent l="0" t="0" r="0" b="0"/>
            <wp:docPr id="196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1"/>
          <w:sz w:val="18"/>
        </w:rPr>
        <w:t>define</w:t>
      </w:r>
      <w:r>
        <w:rPr>
          <w:spacing w:val="29"/>
          <w:w w:val="120"/>
          <w:position w:val="1"/>
          <w:sz w:val="18"/>
        </w:rPr>
        <w:t xml:space="preserve"> </w:t>
      </w:r>
      <w:r>
        <w:rPr>
          <w:w w:val="120"/>
          <w:position w:val="1"/>
          <w:sz w:val="18"/>
        </w:rPr>
        <w:t>lex_throws</w:t>
      </w:r>
      <w:r>
        <w:rPr>
          <w:w w:val="120"/>
          <w:position w:val="1"/>
          <w:sz w:val="18"/>
        </w:rPr>
        <w:tab/>
      </w:r>
      <w:r>
        <w:fldChar w:fldCharType="begin"/>
      </w:r>
      <w:r>
        <w:instrText xml:space="preserve"> HYPERLINK \l "_bookmark234" </w:instrText>
      </w:r>
      <w:r>
        <w:fldChar w:fldCharType="separate"/>
      </w:r>
      <w:r>
        <w:rPr>
          <w:rFonts w:ascii="Georgia"/>
          <w:position w:val="1"/>
          <w:sz w:val="18"/>
        </w:rPr>
        <w:t>180</w:t>
      </w:r>
      <w:r>
        <w:rPr>
          <w:rFonts w:ascii="Georgia"/>
          <w:position w:val="1"/>
          <w:sz w:val="18"/>
        </w:rPr>
        <w:fldChar w:fldCharType="end"/>
      </w:r>
    </w:p>
    <w:p>
      <w:pPr>
        <w:tabs>
          <w:tab w:val="left" w:leader="dot" w:pos="4116"/>
        </w:tabs>
        <w:spacing w:before="0" w:line="206" w:lineRule="exact"/>
        <w:ind w:left="165" w:right="0" w:firstLine="0"/>
        <w:jc w:val="left"/>
        <w:rPr>
          <w:rFonts w:ascii="Georgia"/>
          <w:sz w:val="18"/>
        </w:rPr>
      </w:pPr>
      <w:r>
        <w:drawing>
          <wp:inline distT="0" distB="0" distL="0" distR="0">
            <wp:extent cx="53975" cy="88900"/>
            <wp:effectExtent l="0" t="0" r="0" b="0"/>
            <wp:docPr id="196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5"/>
          <w:position w:val="1"/>
          <w:sz w:val="18"/>
        </w:rPr>
        <w:t>define</w:t>
      </w:r>
      <w:r>
        <w:rPr>
          <w:spacing w:val="30"/>
          <w:w w:val="125"/>
          <w:position w:val="1"/>
          <w:sz w:val="18"/>
        </w:rPr>
        <w:t xml:space="preserve"> </w:t>
      </w:r>
      <w:r>
        <w:rPr>
          <w:w w:val="125"/>
          <w:position w:val="1"/>
          <w:sz w:val="18"/>
        </w:rPr>
        <w:t>location_type</w:t>
      </w:r>
      <w:r>
        <w:rPr>
          <w:w w:val="125"/>
          <w:position w:val="1"/>
          <w:sz w:val="18"/>
        </w:rPr>
        <w:tab/>
      </w:r>
      <w:r>
        <w:fldChar w:fldCharType="begin"/>
      </w:r>
      <w:r>
        <w:instrText xml:space="preserve"> HYPERLINK \l "_bookmark113" </w:instrText>
      </w:r>
      <w:r>
        <w:fldChar w:fldCharType="separate"/>
      </w:r>
      <w:r>
        <w:rPr>
          <w:rFonts w:ascii="Georgia"/>
          <w:w w:val="115"/>
          <w:position w:val="1"/>
          <w:sz w:val="18"/>
        </w:rPr>
        <w:t>91</w:t>
      </w:r>
      <w:r>
        <w:rPr>
          <w:rFonts w:ascii="Georgia"/>
          <w:w w:val="115"/>
          <w:position w:val="1"/>
          <w:sz w:val="18"/>
        </w:rPr>
        <w:fldChar w:fldCharType="end"/>
      </w:r>
    </w:p>
    <w:p>
      <w:pPr>
        <w:tabs>
          <w:tab w:val="left" w:leader="dot" w:pos="3337"/>
        </w:tabs>
        <w:spacing w:before="0" w:line="211" w:lineRule="exact"/>
        <w:ind w:left="165" w:right="0" w:firstLine="0"/>
        <w:jc w:val="left"/>
        <w:rPr>
          <w:rFonts w:ascii="Georgia"/>
          <w:sz w:val="18"/>
        </w:rPr>
      </w:pPr>
      <w:r>
        <w:drawing>
          <wp:inline distT="0" distB="0" distL="0" distR="0">
            <wp:extent cx="53975" cy="88900"/>
            <wp:effectExtent l="0" t="0" r="0" b="0"/>
            <wp:docPr id="196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5"/>
          <w:position w:val="2"/>
          <w:sz w:val="18"/>
        </w:rPr>
        <w:t xml:space="preserve">define </w:t>
      </w:r>
      <w:r>
        <w:rPr>
          <w:spacing w:val="14"/>
          <w:w w:val="125"/>
          <w:position w:val="2"/>
          <w:sz w:val="18"/>
        </w:rPr>
        <w:t xml:space="preserve"> </w:t>
      </w:r>
      <w:r>
        <w:rPr>
          <w:w w:val="125"/>
          <w:position w:val="2"/>
          <w:sz w:val="18"/>
        </w:rPr>
        <w:t>lr.default-reduction</w:t>
      </w:r>
      <w:r>
        <w:rPr>
          <w:w w:val="125"/>
          <w:position w:val="2"/>
          <w:sz w:val="18"/>
        </w:rPr>
        <w:tab/>
      </w:r>
      <w:r>
        <w:fldChar w:fldCharType="begin"/>
      </w:r>
      <w:r>
        <w:instrText xml:space="preserve"> HYPERLINK \l "_bookmark113" </w:instrText>
      </w:r>
      <w:r>
        <w:fldChar w:fldCharType="separate"/>
      </w:r>
      <w:r>
        <w:rPr>
          <w:rFonts w:ascii="Georgia"/>
          <w:w w:val="115"/>
          <w:position w:val="2"/>
          <w:sz w:val="18"/>
        </w:rPr>
        <w:t>91</w:t>
      </w:r>
      <w:r>
        <w:rPr>
          <w:rFonts w:ascii="Georgia"/>
          <w:w w:val="115"/>
          <w:position w:val="2"/>
          <w:sz w:val="18"/>
        </w:rPr>
        <w:fldChar w:fldCharType="end"/>
      </w:r>
      <w:r>
        <w:rPr>
          <w:rFonts w:ascii="Georgia"/>
          <w:w w:val="115"/>
          <w:position w:val="2"/>
          <w:sz w:val="18"/>
        </w:rPr>
        <w:t>,</w:t>
      </w:r>
      <w:r>
        <w:rPr>
          <w:rFonts w:ascii="Georgia"/>
          <w:spacing w:val="-23"/>
          <w:w w:val="115"/>
          <w:position w:val="2"/>
          <w:sz w:val="18"/>
        </w:rPr>
        <w:t xml:space="preserve"> </w:t>
      </w:r>
      <w:r>
        <w:fldChar w:fldCharType="begin"/>
      </w:r>
      <w:r>
        <w:instrText xml:space="preserve"> HYPERLINK \l "_bookmark158" </w:instrText>
      </w:r>
      <w:r>
        <w:fldChar w:fldCharType="separate"/>
      </w:r>
      <w:r>
        <w:rPr>
          <w:rFonts w:ascii="Georgia"/>
          <w:w w:val="115"/>
          <w:position w:val="2"/>
          <w:sz w:val="18"/>
        </w:rPr>
        <w:t>119</w:t>
      </w:r>
      <w:r>
        <w:rPr>
          <w:rFonts w:ascii="Georgia"/>
          <w:w w:val="115"/>
          <w:position w:val="2"/>
          <w:sz w:val="18"/>
        </w:rPr>
        <w:fldChar w:fldCharType="end"/>
      </w:r>
      <w:r>
        <w:rPr>
          <w:rFonts w:ascii="Georgia"/>
          <w:w w:val="115"/>
          <w:position w:val="2"/>
          <w:sz w:val="18"/>
        </w:rPr>
        <w:t>,</w:t>
      </w:r>
      <w:r>
        <w:rPr>
          <w:rFonts w:ascii="Georgia"/>
          <w:spacing w:val="-22"/>
          <w:w w:val="115"/>
          <w:position w:val="2"/>
          <w:sz w:val="18"/>
        </w:rPr>
        <w:t xml:space="preserve"> </w:t>
      </w:r>
      <w:r>
        <w:fldChar w:fldCharType="begin"/>
      </w:r>
      <w:r>
        <w:instrText xml:space="preserve"> HYPERLINK \l "_bookmark161" </w:instrText>
      </w:r>
      <w:r>
        <w:fldChar w:fldCharType="separate"/>
      </w:r>
      <w:r>
        <w:rPr>
          <w:rFonts w:ascii="Georgia"/>
          <w:w w:val="115"/>
          <w:position w:val="2"/>
          <w:sz w:val="18"/>
        </w:rPr>
        <w:t>121</w:t>
      </w:r>
      <w:r>
        <w:rPr>
          <w:rFonts w:ascii="Georgia"/>
          <w:w w:val="115"/>
          <w:position w:val="2"/>
          <w:sz w:val="18"/>
        </w:rPr>
        <w:fldChar w:fldCharType="end"/>
      </w:r>
    </w:p>
    <w:p>
      <w:pPr>
        <w:tabs>
          <w:tab w:val="left" w:leader="dot" w:pos="3675"/>
        </w:tabs>
        <w:spacing w:before="0" w:line="221" w:lineRule="exact"/>
        <w:ind w:left="165" w:right="0" w:firstLine="0"/>
        <w:jc w:val="left"/>
        <w:rPr>
          <w:rFonts w:ascii="Georgia"/>
          <w:sz w:val="18"/>
        </w:rPr>
      </w:pPr>
      <w:r>
        <w:drawing>
          <wp:inline distT="0" distB="0" distL="0" distR="0">
            <wp:extent cx="53975" cy="88900"/>
            <wp:effectExtent l="0" t="0" r="0" b="0"/>
            <wp:docPr id="196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5"/>
          <w:position w:val="1"/>
          <w:sz w:val="18"/>
        </w:rPr>
        <w:t xml:space="preserve">define </w:t>
      </w:r>
      <w:r>
        <w:rPr>
          <w:spacing w:val="10"/>
          <w:w w:val="125"/>
          <w:position w:val="1"/>
          <w:sz w:val="18"/>
        </w:rPr>
        <w:t xml:space="preserve"> </w:t>
      </w:r>
      <w:r>
        <w:rPr>
          <w:w w:val="125"/>
          <w:position w:val="1"/>
          <w:sz w:val="18"/>
        </w:rPr>
        <w:t>lr.keep-unreachable-state</w:t>
      </w:r>
      <w:r>
        <w:rPr>
          <w:w w:val="125"/>
          <w:position w:val="1"/>
          <w:sz w:val="18"/>
        </w:rPr>
        <w:tab/>
      </w:r>
      <w:r>
        <w:fldChar w:fldCharType="begin"/>
      </w:r>
      <w:r>
        <w:instrText xml:space="preserve"> HYPERLINK \l "_bookmark113" </w:instrText>
      </w:r>
      <w:r>
        <w:fldChar w:fldCharType="separate"/>
      </w:r>
      <w:r>
        <w:rPr>
          <w:rFonts w:ascii="Georgia"/>
          <w:w w:val="105"/>
          <w:position w:val="1"/>
          <w:sz w:val="18"/>
        </w:rPr>
        <w:t>91</w:t>
      </w:r>
      <w:r>
        <w:rPr>
          <w:rFonts w:ascii="Georgia"/>
          <w:w w:val="105"/>
          <w:position w:val="1"/>
          <w:sz w:val="18"/>
        </w:rPr>
        <w:fldChar w:fldCharType="end"/>
      </w:r>
      <w:r>
        <w:rPr>
          <w:rFonts w:ascii="Georgia"/>
          <w:w w:val="105"/>
          <w:position w:val="1"/>
          <w:sz w:val="18"/>
        </w:rPr>
        <w:t>,</w:t>
      </w:r>
      <w:r>
        <w:rPr>
          <w:rFonts w:ascii="Georgia"/>
          <w:spacing w:val="-5"/>
          <w:w w:val="105"/>
          <w:position w:val="1"/>
          <w:sz w:val="18"/>
        </w:rPr>
        <w:t xml:space="preserve"> </w:t>
      </w:r>
      <w:r>
        <w:fldChar w:fldCharType="begin"/>
      </w:r>
      <w:r>
        <w:instrText xml:space="preserve"> HYPERLINK \l "_bookmark163" </w:instrText>
      </w:r>
      <w:r>
        <w:fldChar w:fldCharType="separate"/>
      </w:r>
      <w:r>
        <w:rPr>
          <w:rFonts w:ascii="Georgia"/>
          <w:w w:val="105"/>
          <w:position w:val="1"/>
          <w:sz w:val="18"/>
        </w:rPr>
        <w:t>122</w:t>
      </w:r>
      <w:r>
        <w:rPr>
          <w:rFonts w:ascii="Georgia"/>
          <w:w w:val="105"/>
          <w:position w:val="1"/>
          <w:sz w:val="18"/>
        </w:rPr>
        <w:fldChar w:fldCharType="end"/>
      </w:r>
      <w:r>
        <w:rPr>
          <w:rFonts w:ascii="Georgia"/>
          <w:w w:val="105"/>
          <w:position w:val="1"/>
          <w:sz w:val="18"/>
        </w:rPr>
        <w:t>,</w:t>
      </w:r>
    </w:p>
    <w:p>
      <w:pPr>
        <w:spacing w:before="0" w:line="183" w:lineRule="exact"/>
        <w:ind w:left="0" w:right="38" w:firstLine="0"/>
        <w:jc w:val="right"/>
        <w:rPr>
          <w:rFonts w:ascii="Georgia"/>
          <w:sz w:val="18"/>
        </w:rPr>
      </w:pPr>
      <w:r>
        <w:fldChar w:fldCharType="begin"/>
      </w:r>
      <w:r>
        <w:instrText xml:space="preserve"> HYPERLINK \l "_bookmark165" </w:instrText>
      </w:r>
      <w:r>
        <w:fldChar w:fldCharType="separate"/>
      </w:r>
      <w:r>
        <w:rPr>
          <w:rFonts w:ascii="Georgia"/>
          <w:w w:val="95"/>
          <w:sz w:val="18"/>
        </w:rPr>
        <w:t>123</w:t>
      </w:r>
      <w:r>
        <w:rPr>
          <w:rFonts w:ascii="Georgia"/>
          <w:w w:val="95"/>
          <w:sz w:val="18"/>
        </w:rPr>
        <w:fldChar w:fldCharType="end"/>
      </w:r>
    </w:p>
    <w:p>
      <w:pPr>
        <w:tabs>
          <w:tab w:val="left" w:leader="dot" w:pos="3727"/>
        </w:tabs>
        <w:spacing w:before="0" w:line="230" w:lineRule="exact"/>
        <w:ind w:left="165" w:right="0" w:firstLine="0"/>
        <w:jc w:val="left"/>
        <w:rPr>
          <w:rFonts w:ascii="Georgia"/>
          <w:sz w:val="18"/>
        </w:rPr>
      </w:pPr>
      <w:r>
        <w:drawing>
          <wp:inline distT="0" distB="0" distL="0" distR="0">
            <wp:extent cx="53975" cy="88900"/>
            <wp:effectExtent l="0" t="0" r="0" b="0"/>
            <wp:docPr id="197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35"/>
          <w:position w:val="2"/>
          <w:sz w:val="18"/>
        </w:rPr>
        <w:t>define</w:t>
      </w:r>
      <w:r>
        <w:rPr>
          <w:spacing w:val="13"/>
          <w:w w:val="135"/>
          <w:position w:val="2"/>
          <w:sz w:val="18"/>
        </w:rPr>
        <w:t xml:space="preserve"> </w:t>
      </w:r>
      <w:r>
        <w:rPr>
          <w:w w:val="135"/>
          <w:position w:val="2"/>
          <w:sz w:val="18"/>
        </w:rPr>
        <w:t>lr.type</w:t>
      </w:r>
      <w:r>
        <w:rPr>
          <w:w w:val="135"/>
          <w:position w:val="2"/>
          <w:sz w:val="18"/>
        </w:rPr>
        <w:tab/>
      </w:r>
      <w:r>
        <w:fldChar w:fldCharType="begin"/>
      </w:r>
      <w:r>
        <w:instrText xml:space="preserve"> HYPERLINK \l "_bookmark113" </w:instrText>
      </w:r>
      <w:r>
        <w:fldChar w:fldCharType="separate"/>
      </w:r>
      <w:r>
        <w:rPr>
          <w:rFonts w:ascii="Georgia"/>
          <w:w w:val="110"/>
          <w:position w:val="2"/>
          <w:sz w:val="18"/>
        </w:rPr>
        <w:t>91</w:t>
      </w:r>
      <w:r>
        <w:rPr>
          <w:rFonts w:ascii="Georgia"/>
          <w:w w:val="110"/>
          <w:position w:val="2"/>
          <w:sz w:val="18"/>
        </w:rPr>
        <w:fldChar w:fldCharType="end"/>
      </w:r>
      <w:r>
        <w:rPr>
          <w:rFonts w:ascii="Georgia"/>
          <w:w w:val="110"/>
          <w:position w:val="2"/>
          <w:sz w:val="18"/>
        </w:rPr>
        <w:t>,</w:t>
      </w:r>
      <w:r>
        <w:rPr>
          <w:rFonts w:ascii="Georgia"/>
          <w:spacing w:val="-14"/>
          <w:w w:val="110"/>
          <w:position w:val="2"/>
          <w:sz w:val="18"/>
        </w:rPr>
        <w:t xml:space="preserve"> </w:t>
      </w:r>
      <w:r>
        <w:fldChar w:fldCharType="begin"/>
      </w:r>
      <w:r>
        <w:instrText xml:space="preserve"> HYPERLINK \l "_bookmark156" </w:instrText>
      </w:r>
      <w:r>
        <w:fldChar w:fldCharType="separate"/>
      </w:r>
      <w:r>
        <w:rPr>
          <w:rFonts w:ascii="Georgia"/>
          <w:w w:val="110"/>
          <w:position w:val="2"/>
          <w:sz w:val="18"/>
        </w:rPr>
        <w:t>118</w:t>
      </w:r>
      <w:r>
        <w:rPr>
          <w:rFonts w:ascii="Georgia"/>
          <w:w w:val="110"/>
          <w:position w:val="2"/>
          <w:sz w:val="18"/>
        </w:rPr>
        <w:fldChar w:fldCharType="end"/>
      </w:r>
    </w:p>
    <w:p>
      <w:pPr>
        <w:tabs>
          <w:tab w:val="left" w:leader="dot" w:pos="4024"/>
        </w:tabs>
        <w:spacing w:before="0" w:line="211" w:lineRule="exact"/>
        <w:ind w:left="165" w:right="0" w:firstLine="0"/>
        <w:jc w:val="left"/>
        <w:rPr>
          <w:rFonts w:ascii="Georgia"/>
          <w:sz w:val="18"/>
        </w:rPr>
      </w:pPr>
      <w:r>
        <w:drawing>
          <wp:inline distT="0" distB="0" distL="0" distR="0">
            <wp:extent cx="53975" cy="88900"/>
            <wp:effectExtent l="0" t="0" r="0" b="0"/>
            <wp:docPr id="197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5"/>
          <w:position w:val="1"/>
          <w:sz w:val="18"/>
        </w:rPr>
        <w:t>define</w:t>
      </w:r>
      <w:r>
        <w:rPr>
          <w:spacing w:val="32"/>
          <w:w w:val="115"/>
          <w:position w:val="1"/>
          <w:sz w:val="18"/>
        </w:rPr>
        <w:t xml:space="preserve"> </w:t>
      </w:r>
      <w:r>
        <w:rPr>
          <w:w w:val="115"/>
          <w:position w:val="1"/>
          <w:sz w:val="18"/>
        </w:rPr>
        <w:t>package</w:t>
      </w:r>
      <w:r>
        <w:rPr>
          <w:w w:val="115"/>
          <w:position w:val="1"/>
          <w:sz w:val="18"/>
        </w:rPr>
        <w:tab/>
      </w:r>
      <w:r>
        <w:fldChar w:fldCharType="begin"/>
      </w:r>
      <w:r>
        <w:instrText xml:space="preserve"> HYPERLINK \l "_bookmark234" </w:instrText>
      </w:r>
      <w:r>
        <w:fldChar w:fldCharType="separate"/>
      </w:r>
      <w:r>
        <w:rPr>
          <w:rFonts w:ascii="Georgia"/>
          <w:position w:val="1"/>
          <w:sz w:val="18"/>
        </w:rPr>
        <w:t>180</w:t>
      </w:r>
      <w:r>
        <w:rPr>
          <w:rFonts w:ascii="Georgia"/>
          <w:position w:val="1"/>
          <w:sz w:val="18"/>
        </w:rPr>
        <w:fldChar w:fldCharType="end"/>
      </w:r>
    </w:p>
    <w:p>
      <w:pPr>
        <w:tabs>
          <w:tab w:val="left" w:leader="dot" w:pos="4116"/>
        </w:tabs>
        <w:spacing w:before="0" w:line="226" w:lineRule="exact"/>
        <w:ind w:left="165" w:right="0" w:firstLine="0"/>
        <w:jc w:val="left"/>
        <w:rPr>
          <w:rFonts w:ascii="Georgia"/>
          <w:sz w:val="18"/>
        </w:rPr>
      </w:pPr>
      <w:r>
        <w:drawing>
          <wp:inline distT="0" distB="0" distL="0" distR="0">
            <wp:extent cx="53975" cy="88900"/>
            <wp:effectExtent l="0" t="0" r="0" b="0"/>
            <wp:docPr id="197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30"/>
          <w:position w:val="2"/>
          <w:sz w:val="18"/>
        </w:rPr>
        <w:t>define</w:t>
      </w:r>
      <w:r>
        <w:rPr>
          <w:spacing w:val="31"/>
          <w:w w:val="130"/>
          <w:position w:val="2"/>
          <w:sz w:val="18"/>
        </w:rPr>
        <w:t xml:space="preserve"> </w:t>
      </w:r>
      <w:r>
        <w:rPr>
          <w:w w:val="130"/>
          <w:position w:val="2"/>
          <w:sz w:val="18"/>
        </w:rPr>
        <w:t>parse.assert</w:t>
      </w:r>
      <w:r>
        <w:rPr>
          <w:w w:val="130"/>
          <w:position w:val="2"/>
          <w:sz w:val="18"/>
        </w:rPr>
        <w:tab/>
      </w:r>
      <w:r>
        <w:fldChar w:fldCharType="begin"/>
      </w:r>
      <w:r>
        <w:instrText xml:space="preserve"> HYPERLINK \l "_bookmark114" </w:instrText>
      </w:r>
      <w:r>
        <w:fldChar w:fldCharType="separate"/>
      </w:r>
      <w:r>
        <w:rPr>
          <w:rFonts w:ascii="Georgia"/>
          <w:position w:val="2"/>
          <w:sz w:val="18"/>
        </w:rPr>
        <w:t>92</w:t>
      </w:r>
      <w:r>
        <w:rPr>
          <w:rFonts w:ascii="Georgia"/>
          <w:position w:val="2"/>
          <w:sz w:val="18"/>
        </w:rPr>
        <w:fldChar w:fldCharType="end"/>
      </w:r>
    </w:p>
    <w:p>
      <w:pPr>
        <w:pStyle w:val="9"/>
        <w:spacing w:before="10"/>
        <w:rPr>
          <w:rFonts w:ascii="Georgia"/>
        </w:rPr>
      </w:pPr>
      <w:r>
        <w:br w:type="column"/>
      </w:r>
    </w:p>
    <w:p>
      <w:pPr>
        <w:tabs>
          <w:tab w:val="left" w:leader="dot" w:pos="3727"/>
        </w:tabs>
        <w:spacing w:before="1" w:line="236" w:lineRule="exact"/>
        <w:ind w:left="164" w:right="0" w:firstLine="0"/>
        <w:jc w:val="left"/>
        <w:rPr>
          <w:rFonts w:ascii="Georgia"/>
          <w:sz w:val="18"/>
        </w:rPr>
      </w:pPr>
      <w:r>
        <w:drawing>
          <wp:inline distT="0" distB="0" distL="0" distR="0">
            <wp:extent cx="53975" cy="88900"/>
            <wp:effectExtent l="0" t="0" r="0" b="0"/>
            <wp:docPr id="197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5"/>
          <w:position w:val="2"/>
          <w:sz w:val="18"/>
        </w:rPr>
        <w:t>define</w:t>
      </w:r>
      <w:r>
        <w:rPr>
          <w:spacing w:val="43"/>
          <w:w w:val="125"/>
          <w:position w:val="2"/>
          <w:sz w:val="18"/>
        </w:rPr>
        <w:t xml:space="preserve"> </w:t>
      </w:r>
      <w:r>
        <w:rPr>
          <w:w w:val="125"/>
          <w:position w:val="2"/>
          <w:sz w:val="18"/>
        </w:rPr>
        <w:t>parse.error</w:t>
      </w:r>
      <w:r>
        <w:rPr>
          <w:w w:val="125"/>
          <w:position w:val="2"/>
          <w:sz w:val="18"/>
        </w:rPr>
        <w:tab/>
      </w:r>
      <w:r>
        <w:fldChar w:fldCharType="begin"/>
      </w:r>
      <w:r>
        <w:instrText xml:space="preserve"> HYPERLINK \l "_bookmark114" </w:instrText>
      </w:r>
      <w:r>
        <w:fldChar w:fldCharType="separate"/>
      </w:r>
      <w:r>
        <w:rPr>
          <w:rFonts w:ascii="Georgia"/>
          <w:position w:val="2"/>
          <w:sz w:val="18"/>
        </w:rPr>
        <w:t>92</w:t>
      </w:r>
      <w:r>
        <w:rPr>
          <w:rFonts w:ascii="Georgia"/>
          <w:position w:val="2"/>
          <w:sz w:val="18"/>
        </w:rPr>
        <w:fldChar w:fldCharType="end"/>
      </w:r>
      <w:r>
        <w:rPr>
          <w:rFonts w:ascii="Georgia"/>
          <w:position w:val="2"/>
          <w:sz w:val="18"/>
        </w:rPr>
        <w:t>,</w:t>
      </w:r>
      <w:r>
        <w:rPr>
          <w:rFonts w:ascii="Georgia"/>
          <w:spacing w:val="-11"/>
          <w:position w:val="2"/>
          <w:sz w:val="18"/>
        </w:rPr>
        <w:t xml:space="preserve"> </w:t>
      </w:r>
      <w:r>
        <w:fldChar w:fldCharType="begin"/>
      </w:r>
      <w:r>
        <w:instrText xml:space="preserve"> HYPERLINK \l "_bookmark133" </w:instrText>
      </w:r>
      <w:r>
        <w:fldChar w:fldCharType="separate"/>
      </w:r>
      <w:r>
        <w:rPr>
          <w:rFonts w:ascii="Georgia"/>
          <w:position w:val="2"/>
          <w:sz w:val="18"/>
        </w:rPr>
        <w:t>102</w:t>
      </w:r>
      <w:r>
        <w:rPr>
          <w:rFonts w:ascii="Georgia"/>
          <w:position w:val="2"/>
          <w:sz w:val="18"/>
        </w:rPr>
        <w:fldChar w:fldCharType="end"/>
      </w:r>
    </w:p>
    <w:p>
      <w:pPr>
        <w:tabs>
          <w:tab w:val="left" w:leader="dot" w:pos="3727"/>
        </w:tabs>
        <w:spacing w:before="0" w:line="215" w:lineRule="exact"/>
        <w:ind w:left="164" w:right="0" w:firstLine="0"/>
        <w:jc w:val="left"/>
        <w:rPr>
          <w:rFonts w:ascii="Georgia"/>
          <w:sz w:val="18"/>
        </w:rPr>
      </w:pPr>
      <w:r>
        <w:drawing>
          <wp:inline distT="0" distB="0" distL="0" distR="0">
            <wp:extent cx="53975" cy="88900"/>
            <wp:effectExtent l="0" t="0" r="0" b="0"/>
            <wp:docPr id="197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5"/>
          <w:position w:val="1"/>
          <w:sz w:val="18"/>
        </w:rPr>
        <w:t>define</w:t>
      </w:r>
      <w:r>
        <w:rPr>
          <w:spacing w:val="37"/>
          <w:w w:val="125"/>
          <w:position w:val="1"/>
          <w:sz w:val="18"/>
        </w:rPr>
        <w:t xml:space="preserve"> </w:t>
      </w:r>
      <w:r>
        <w:rPr>
          <w:w w:val="125"/>
          <w:position w:val="1"/>
          <w:sz w:val="18"/>
        </w:rPr>
        <w:t>parse.lac</w:t>
      </w:r>
      <w:r>
        <w:rPr>
          <w:w w:val="125"/>
          <w:position w:val="1"/>
          <w:sz w:val="18"/>
        </w:rPr>
        <w:tab/>
      </w:r>
      <w:r>
        <w:fldChar w:fldCharType="begin"/>
      </w:r>
      <w:r>
        <w:instrText xml:space="preserve"> HYPERLINK \l "_bookmark114" </w:instrText>
      </w:r>
      <w:r>
        <w:fldChar w:fldCharType="separate"/>
      </w:r>
      <w:r>
        <w:rPr>
          <w:rFonts w:ascii="Georgia"/>
          <w:w w:val="105"/>
          <w:position w:val="1"/>
          <w:sz w:val="18"/>
        </w:rPr>
        <w:t>92</w:t>
      </w:r>
      <w:r>
        <w:rPr>
          <w:rFonts w:ascii="Georgia"/>
          <w:w w:val="105"/>
          <w:position w:val="1"/>
          <w:sz w:val="18"/>
        </w:rPr>
        <w:fldChar w:fldCharType="end"/>
      </w:r>
      <w:r>
        <w:rPr>
          <w:rFonts w:ascii="Georgia"/>
          <w:w w:val="105"/>
          <w:position w:val="1"/>
          <w:sz w:val="18"/>
        </w:rPr>
        <w:t>,</w:t>
      </w:r>
      <w:r>
        <w:rPr>
          <w:rFonts w:ascii="Georgia"/>
          <w:spacing w:val="-4"/>
          <w:w w:val="105"/>
          <w:position w:val="1"/>
          <w:sz w:val="18"/>
        </w:rPr>
        <w:t xml:space="preserve"> </w:t>
      </w:r>
      <w:r>
        <w:fldChar w:fldCharType="begin"/>
      </w:r>
      <w:r>
        <w:instrText xml:space="preserve"> HYPERLINK \l "_bookmark161" </w:instrText>
      </w:r>
      <w:r>
        <w:fldChar w:fldCharType="separate"/>
      </w:r>
      <w:r>
        <w:rPr>
          <w:rFonts w:ascii="Georgia"/>
          <w:w w:val="105"/>
          <w:position w:val="1"/>
          <w:sz w:val="18"/>
        </w:rPr>
        <w:t>121</w:t>
      </w:r>
      <w:r>
        <w:rPr>
          <w:rFonts w:ascii="Georgia"/>
          <w:w w:val="105"/>
          <w:position w:val="1"/>
          <w:sz w:val="18"/>
        </w:rPr>
        <w:fldChar w:fldCharType="end"/>
      </w:r>
    </w:p>
    <w:p>
      <w:pPr>
        <w:tabs>
          <w:tab w:val="left" w:leader="dot" w:pos="3727"/>
        </w:tabs>
        <w:spacing w:before="0" w:line="205" w:lineRule="exact"/>
        <w:ind w:left="164" w:right="0" w:firstLine="0"/>
        <w:jc w:val="left"/>
        <w:rPr>
          <w:rFonts w:ascii="Georgia"/>
          <w:sz w:val="18"/>
        </w:rPr>
      </w:pPr>
      <w:r>
        <w:drawing>
          <wp:inline distT="0" distB="0" distL="0" distR="0">
            <wp:extent cx="53975" cy="88900"/>
            <wp:effectExtent l="0" t="0" r="0" b="0"/>
            <wp:docPr id="198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5"/>
          <w:position w:val="1"/>
          <w:sz w:val="18"/>
        </w:rPr>
        <w:t>define</w:t>
      </w:r>
      <w:r>
        <w:rPr>
          <w:spacing w:val="44"/>
          <w:w w:val="125"/>
          <w:position w:val="1"/>
          <w:sz w:val="18"/>
        </w:rPr>
        <w:t xml:space="preserve"> </w:t>
      </w:r>
      <w:r>
        <w:rPr>
          <w:w w:val="125"/>
          <w:position w:val="1"/>
          <w:sz w:val="18"/>
        </w:rPr>
        <w:t>parse.trace</w:t>
      </w:r>
      <w:r>
        <w:rPr>
          <w:w w:val="125"/>
          <w:position w:val="1"/>
          <w:sz w:val="18"/>
        </w:rPr>
        <w:tab/>
      </w:r>
      <w:r>
        <w:fldChar w:fldCharType="begin"/>
      </w:r>
      <w:r>
        <w:instrText xml:space="preserve"> HYPERLINK \l "_bookmark114" </w:instrText>
      </w:r>
      <w:r>
        <w:fldChar w:fldCharType="separate"/>
      </w:r>
      <w:r>
        <w:rPr>
          <w:rFonts w:ascii="Georgia"/>
          <w:position w:val="1"/>
          <w:sz w:val="18"/>
        </w:rPr>
        <w:t>92</w:t>
      </w:r>
      <w:r>
        <w:rPr>
          <w:rFonts w:ascii="Georgia"/>
          <w:position w:val="1"/>
          <w:sz w:val="18"/>
        </w:rPr>
        <w:fldChar w:fldCharType="end"/>
      </w:r>
      <w:r>
        <w:rPr>
          <w:rFonts w:ascii="Georgia"/>
          <w:position w:val="1"/>
          <w:sz w:val="18"/>
        </w:rPr>
        <w:t>,</w:t>
      </w:r>
      <w:r>
        <w:rPr>
          <w:rFonts w:ascii="Georgia"/>
          <w:spacing w:val="-3"/>
          <w:position w:val="1"/>
          <w:sz w:val="18"/>
        </w:rPr>
        <w:t xml:space="preserve"> </w:t>
      </w:r>
      <w:r>
        <w:fldChar w:fldCharType="begin"/>
      </w:r>
      <w:r>
        <w:instrText xml:space="preserve"> HYPERLINK \l "_bookmark190" </w:instrText>
      </w:r>
      <w:r>
        <w:fldChar w:fldCharType="separate"/>
      </w:r>
      <w:r>
        <w:rPr>
          <w:rFonts w:ascii="Georgia"/>
          <w:position w:val="1"/>
          <w:sz w:val="18"/>
        </w:rPr>
        <w:t>144</w:t>
      </w:r>
      <w:r>
        <w:rPr>
          <w:rFonts w:ascii="Georgia"/>
          <w:position w:val="1"/>
          <w:sz w:val="18"/>
        </w:rPr>
        <w:fldChar w:fldCharType="end"/>
      </w:r>
    </w:p>
    <w:p>
      <w:pPr>
        <w:tabs>
          <w:tab w:val="right" w:leader="dot" w:pos="4300"/>
        </w:tabs>
        <w:spacing w:before="0" w:line="205" w:lineRule="exact"/>
        <w:ind w:left="164" w:right="0" w:firstLine="0"/>
        <w:jc w:val="left"/>
        <w:rPr>
          <w:rFonts w:ascii="Georgia"/>
          <w:sz w:val="18"/>
        </w:rPr>
      </w:pPr>
      <w:r>
        <w:drawing>
          <wp:inline distT="0" distB="0" distL="0" distR="0">
            <wp:extent cx="53975" cy="88900"/>
            <wp:effectExtent l="0" t="0" r="0" b="0"/>
            <wp:docPr id="198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5"/>
          <w:position w:val="2"/>
          <w:sz w:val="18"/>
        </w:rPr>
        <w:t>define</w:t>
      </w:r>
      <w:r>
        <w:rPr>
          <w:spacing w:val="12"/>
          <w:w w:val="115"/>
          <w:position w:val="2"/>
          <w:sz w:val="18"/>
        </w:rPr>
        <w:t xml:space="preserve"> </w:t>
      </w:r>
      <w:r>
        <w:rPr>
          <w:w w:val="115"/>
          <w:position w:val="2"/>
          <w:sz w:val="18"/>
        </w:rPr>
        <w:t>parser_class_name</w:t>
      </w:r>
      <w:r>
        <w:rPr>
          <w:w w:val="115"/>
          <w:position w:val="2"/>
          <w:sz w:val="18"/>
        </w:rPr>
        <w:tab/>
      </w:r>
      <w:r>
        <w:fldChar w:fldCharType="begin"/>
      </w:r>
      <w:r>
        <w:instrText xml:space="preserve"> HYPERLINK \l "_bookmark234" </w:instrText>
      </w:r>
      <w:r>
        <w:fldChar w:fldCharType="separate"/>
      </w:r>
      <w:r>
        <w:rPr>
          <w:rFonts w:ascii="Georgia"/>
          <w:w w:val="115"/>
          <w:position w:val="2"/>
          <w:sz w:val="18"/>
        </w:rPr>
        <w:t>180</w:t>
      </w:r>
      <w:r>
        <w:rPr>
          <w:rFonts w:ascii="Georgia"/>
          <w:w w:val="115"/>
          <w:position w:val="2"/>
          <w:sz w:val="18"/>
        </w:rPr>
        <w:fldChar w:fldCharType="end"/>
      </w:r>
    </w:p>
    <w:p>
      <w:pPr>
        <w:tabs>
          <w:tab w:val="right" w:leader="dot" w:pos="4300"/>
        </w:tabs>
        <w:spacing w:before="0" w:line="215" w:lineRule="exact"/>
        <w:ind w:left="164" w:right="0" w:firstLine="0"/>
        <w:jc w:val="left"/>
        <w:rPr>
          <w:rFonts w:ascii="Georgia"/>
          <w:sz w:val="18"/>
        </w:rPr>
      </w:pPr>
      <w:r>
        <w:drawing>
          <wp:inline distT="0" distB="0" distL="0" distR="0">
            <wp:extent cx="53975" cy="88900"/>
            <wp:effectExtent l="0" t="0" r="0" b="0"/>
            <wp:docPr id="198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5"/>
          <w:position w:val="2"/>
          <w:sz w:val="18"/>
        </w:rPr>
        <w:t>define</w:t>
      </w:r>
      <w:r>
        <w:rPr>
          <w:spacing w:val="2"/>
          <w:w w:val="125"/>
          <w:position w:val="2"/>
          <w:sz w:val="18"/>
        </w:rPr>
        <w:t xml:space="preserve"> </w:t>
      </w:r>
      <w:r>
        <w:rPr>
          <w:w w:val="125"/>
          <w:position w:val="2"/>
          <w:sz w:val="18"/>
        </w:rPr>
        <w:t>public</w:t>
      </w:r>
      <w:r>
        <w:rPr>
          <w:w w:val="125"/>
          <w:position w:val="2"/>
          <w:sz w:val="18"/>
        </w:rPr>
        <w:tab/>
      </w:r>
      <w:r>
        <w:fldChar w:fldCharType="begin"/>
      </w:r>
      <w:r>
        <w:instrText xml:space="preserve"> HYPERLINK \l "_bookmark235" </w:instrText>
      </w:r>
      <w:r>
        <w:fldChar w:fldCharType="separate"/>
      </w:r>
      <w:r>
        <w:rPr>
          <w:rFonts w:ascii="Georgia"/>
          <w:w w:val="125"/>
          <w:position w:val="2"/>
          <w:sz w:val="18"/>
        </w:rPr>
        <w:t>181</w:t>
      </w:r>
      <w:r>
        <w:rPr>
          <w:rFonts w:ascii="Georgia"/>
          <w:w w:val="125"/>
          <w:position w:val="2"/>
          <w:sz w:val="18"/>
        </w:rPr>
        <w:fldChar w:fldCharType="end"/>
      </w:r>
    </w:p>
    <w:p>
      <w:pPr>
        <w:tabs>
          <w:tab w:val="right" w:leader="dot" w:pos="4300"/>
        </w:tabs>
        <w:spacing w:before="0" w:line="215" w:lineRule="exact"/>
        <w:ind w:left="164" w:right="0" w:firstLine="0"/>
        <w:jc w:val="left"/>
        <w:rPr>
          <w:rFonts w:ascii="Georgia"/>
          <w:sz w:val="18"/>
        </w:rPr>
      </w:pPr>
      <w:r>
        <w:drawing>
          <wp:inline distT="0" distB="0" distL="0" distR="0">
            <wp:extent cx="53975" cy="88900"/>
            <wp:effectExtent l="0" t="0" r="0" b="0"/>
            <wp:docPr id="198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40"/>
          <w:position w:val="1"/>
          <w:sz w:val="18"/>
        </w:rPr>
        <w:t>define</w:t>
      </w:r>
      <w:r>
        <w:rPr>
          <w:spacing w:val="-6"/>
          <w:w w:val="140"/>
          <w:position w:val="1"/>
          <w:sz w:val="18"/>
        </w:rPr>
        <w:t xml:space="preserve"> </w:t>
      </w:r>
      <w:r>
        <w:rPr>
          <w:w w:val="140"/>
          <w:position w:val="1"/>
          <w:sz w:val="18"/>
        </w:rPr>
        <w:t>strictfp</w:t>
      </w:r>
      <w:r>
        <w:rPr>
          <w:w w:val="140"/>
          <w:position w:val="1"/>
          <w:sz w:val="18"/>
        </w:rPr>
        <w:tab/>
      </w:r>
      <w:r>
        <w:fldChar w:fldCharType="begin"/>
      </w:r>
      <w:r>
        <w:instrText xml:space="preserve"> HYPERLINK \l "_bookmark235" </w:instrText>
      </w:r>
      <w:r>
        <w:fldChar w:fldCharType="separate"/>
      </w:r>
      <w:r>
        <w:rPr>
          <w:rFonts w:ascii="Georgia"/>
          <w:w w:val="135"/>
          <w:position w:val="1"/>
          <w:sz w:val="18"/>
        </w:rPr>
        <w:t>181</w:t>
      </w:r>
      <w:r>
        <w:rPr>
          <w:rFonts w:ascii="Georgia"/>
          <w:w w:val="135"/>
          <w:position w:val="1"/>
          <w:sz w:val="18"/>
        </w:rPr>
        <w:fldChar w:fldCharType="end"/>
      </w:r>
    </w:p>
    <w:p>
      <w:pPr>
        <w:tabs>
          <w:tab w:val="right" w:leader="dot" w:pos="4300"/>
        </w:tabs>
        <w:spacing w:before="0" w:line="210" w:lineRule="exact"/>
        <w:ind w:left="164" w:right="0" w:firstLine="0"/>
        <w:jc w:val="left"/>
        <w:rPr>
          <w:rFonts w:ascii="Georgia"/>
          <w:sz w:val="18"/>
        </w:rPr>
      </w:pPr>
      <w:r>
        <w:drawing>
          <wp:inline distT="0" distB="0" distL="0" distR="0">
            <wp:extent cx="53975" cy="88900"/>
            <wp:effectExtent l="0" t="0" r="0" b="0"/>
            <wp:docPr id="198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1"/>
          <w:sz w:val="18"/>
        </w:rPr>
        <w:t>define</w:t>
      </w:r>
      <w:r>
        <w:rPr>
          <w:spacing w:val="5"/>
          <w:w w:val="120"/>
          <w:position w:val="1"/>
          <w:sz w:val="18"/>
        </w:rPr>
        <w:t xml:space="preserve"> </w:t>
      </w:r>
      <w:r>
        <w:rPr>
          <w:w w:val="120"/>
          <w:position w:val="1"/>
          <w:sz w:val="18"/>
        </w:rPr>
        <w:t>throws</w:t>
      </w:r>
      <w:r>
        <w:rPr>
          <w:w w:val="120"/>
          <w:position w:val="1"/>
          <w:sz w:val="18"/>
        </w:rPr>
        <w:tab/>
      </w:r>
      <w:r>
        <w:fldChar w:fldCharType="begin"/>
      </w:r>
      <w:r>
        <w:instrText xml:space="preserve"> HYPERLINK \l "_bookmark235" </w:instrText>
      </w:r>
      <w:r>
        <w:fldChar w:fldCharType="separate"/>
      </w:r>
      <w:r>
        <w:rPr>
          <w:rFonts w:ascii="Georgia"/>
          <w:w w:val="120"/>
          <w:position w:val="1"/>
          <w:sz w:val="18"/>
        </w:rPr>
        <w:t>181</w:t>
      </w:r>
      <w:r>
        <w:rPr>
          <w:rFonts w:ascii="Georgia"/>
          <w:w w:val="120"/>
          <w:position w:val="1"/>
          <w:sz w:val="18"/>
        </w:rPr>
        <w:fldChar w:fldCharType="end"/>
      </w:r>
    </w:p>
    <w:p>
      <w:pPr>
        <w:tabs>
          <w:tab w:val="left" w:leader="dot" w:pos="3727"/>
        </w:tabs>
        <w:spacing w:before="0" w:line="205" w:lineRule="exact"/>
        <w:ind w:left="164" w:right="0" w:firstLine="0"/>
        <w:jc w:val="left"/>
        <w:rPr>
          <w:rFonts w:ascii="Georgia"/>
          <w:sz w:val="18"/>
        </w:rPr>
      </w:pPr>
      <w:r>
        <w:drawing>
          <wp:inline distT="0" distB="0" distL="0" distR="0">
            <wp:extent cx="53975" cy="88900"/>
            <wp:effectExtent l="0" t="0" r="0" b="0"/>
            <wp:docPr id="199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5"/>
          <w:position w:val="1"/>
          <w:sz w:val="18"/>
        </w:rPr>
        <w:t>defines</w:t>
      </w:r>
      <w:r>
        <w:rPr>
          <w:w w:val="115"/>
          <w:position w:val="1"/>
          <w:sz w:val="18"/>
        </w:rPr>
        <w:tab/>
      </w:r>
      <w:r>
        <w:fldChar w:fldCharType="begin"/>
      </w:r>
      <w:r>
        <w:instrText xml:space="preserve"> HYPERLINK \l "_bookmark106" </w:instrText>
      </w:r>
      <w:r>
        <w:fldChar w:fldCharType="separate"/>
      </w:r>
      <w:r>
        <w:rPr>
          <w:rFonts w:ascii="Georgia"/>
          <w:position w:val="1"/>
          <w:sz w:val="18"/>
        </w:rPr>
        <w:t>84</w:t>
      </w:r>
      <w:r>
        <w:rPr>
          <w:rFonts w:ascii="Georgia"/>
          <w:position w:val="1"/>
          <w:sz w:val="18"/>
        </w:rPr>
        <w:fldChar w:fldCharType="end"/>
      </w:r>
      <w:r>
        <w:rPr>
          <w:rFonts w:ascii="Georgia"/>
          <w:position w:val="1"/>
          <w:sz w:val="18"/>
        </w:rPr>
        <w:t>,</w:t>
      </w:r>
      <w:r>
        <w:rPr>
          <w:rFonts w:ascii="Georgia"/>
          <w:spacing w:val="-19"/>
          <w:position w:val="1"/>
          <w:sz w:val="18"/>
        </w:rPr>
        <w:t xml:space="preserve"> </w:t>
      </w:r>
      <w:r>
        <w:fldChar w:fldCharType="begin"/>
      </w:r>
      <w:r>
        <w:instrText xml:space="preserve"> HYPERLINK \l "_bookmark243" </w:instrText>
      </w:r>
      <w:r>
        <w:fldChar w:fldCharType="separate"/>
      </w:r>
      <w:r>
        <w:rPr>
          <w:rFonts w:ascii="Georgia"/>
          <w:position w:val="1"/>
          <w:sz w:val="18"/>
        </w:rPr>
        <w:t>190</w:t>
      </w:r>
      <w:r>
        <w:rPr>
          <w:rFonts w:ascii="Georgia"/>
          <w:position w:val="1"/>
          <w:sz w:val="18"/>
        </w:rPr>
        <w:fldChar w:fldCharType="end"/>
      </w:r>
    </w:p>
    <w:p>
      <w:pPr>
        <w:tabs>
          <w:tab w:val="left" w:leader="dot" w:pos="2836"/>
        </w:tabs>
        <w:spacing w:before="0" w:line="205" w:lineRule="exact"/>
        <w:ind w:left="164" w:right="0" w:firstLine="0"/>
        <w:jc w:val="left"/>
        <w:rPr>
          <w:rFonts w:ascii="Georgia"/>
          <w:sz w:val="18"/>
        </w:rPr>
      </w:pPr>
      <w:r>
        <w:drawing>
          <wp:inline distT="0" distB="0" distL="0" distR="0">
            <wp:extent cx="53975" cy="88900"/>
            <wp:effectExtent l="0" t="0" r="0" b="0"/>
            <wp:docPr id="199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2"/>
          <w:sz w:val="18"/>
        </w:rPr>
        <w:t>destructor</w:t>
      </w:r>
      <w:r>
        <w:rPr>
          <w:w w:val="120"/>
          <w:position w:val="2"/>
          <w:sz w:val="18"/>
        </w:rPr>
        <w:tab/>
      </w:r>
      <w:r>
        <w:fldChar w:fldCharType="begin"/>
      </w:r>
      <w:r>
        <w:instrText xml:space="preserve"> HYPERLINK \l "_bookmark73" </w:instrText>
      </w:r>
      <w:r>
        <w:fldChar w:fldCharType="separate"/>
      </w:r>
      <w:r>
        <w:rPr>
          <w:rFonts w:ascii="Georgia"/>
          <w:w w:val="110"/>
          <w:position w:val="2"/>
          <w:sz w:val="18"/>
        </w:rPr>
        <w:t>67</w:t>
      </w:r>
      <w:r>
        <w:rPr>
          <w:rFonts w:ascii="Georgia"/>
          <w:w w:val="110"/>
          <w:position w:val="2"/>
          <w:sz w:val="18"/>
        </w:rPr>
        <w:fldChar w:fldCharType="end"/>
      </w:r>
      <w:r>
        <w:rPr>
          <w:rFonts w:ascii="Georgia"/>
          <w:w w:val="110"/>
          <w:position w:val="2"/>
          <w:sz w:val="18"/>
        </w:rPr>
        <w:t>,</w:t>
      </w:r>
      <w:r>
        <w:rPr>
          <w:rFonts w:ascii="Georgia"/>
          <w:spacing w:val="-19"/>
          <w:w w:val="110"/>
          <w:position w:val="2"/>
          <w:sz w:val="18"/>
        </w:rPr>
        <w:t xml:space="preserve"> </w:t>
      </w:r>
      <w:r>
        <w:fldChar w:fldCharType="begin"/>
      </w:r>
      <w:r>
        <w:instrText xml:space="preserve"> HYPERLINK \l "_bookmark92" </w:instrText>
      </w:r>
      <w:r>
        <w:fldChar w:fldCharType="separate"/>
      </w:r>
      <w:r>
        <w:rPr>
          <w:rFonts w:ascii="Georgia"/>
          <w:w w:val="110"/>
          <w:position w:val="2"/>
          <w:sz w:val="18"/>
        </w:rPr>
        <w:t>77</w:t>
      </w:r>
      <w:r>
        <w:rPr>
          <w:rFonts w:ascii="Georgia"/>
          <w:w w:val="110"/>
          <w:position w:val="2"/>
          <w:sz w:val="18"/>
        </w:rPr>
        <w:fldChar w:fldCharType="end"/>
      </w:r>
      <w:r>
        <w:rPr>
          <w:rFonts w:ascii="Georgia"/>
          <w:w w:val="110"/>
          <w:position w:val="2"/>
          <w:sz w:val="18"/>
        </w:rPr>
        <w:t>,</w:t>
      </w:r>
      <w:r>
        <w:rPr>
          <w:rFonts w:ascii="Georgia"/>
          <w:spacing w:val="-19"/>
          <w:w w:val="110"/>
          <w:position w:val="2"/>
          <w:sz w:val="18"/>
        </w:rPr>
        <w:t xml:space="preserve"> </w:t>
      </w:r>
      <w:r>
        <w:fldChar w:fldCharType="begin"/>
      </w:r>
      <w:r>
        <w:instrText xml:space="preserve"> HYPERLINK \l "_bookmark96" </w:instrText>
      </w:r>
      <w:r>
        <w:fldChar w:fldCharType="separate"/>
      </w:r>
      <w:r>
        <w:rPr>
          <w:rFonts w:ascii="Georgia"/>
          <w:w w:val="110"/>
          <w:position w:val="2"/>
          <w:sz w:val="18"/>
        </w:rPr>
        <w:t>78</w:t>
      </w:r>
      <w:r>
        <w:rPr>
          <w:rFonts w:ascii="Georgia"/>
          <w:w w:val="110"/>
          <w:position w:val="2"/>
          <w:sz w:val="18"/>
        </w:rPr>
        <w:fldChar w:fldCharType="end"/>
      </w:r>
      <w:r>
        <w:rPr>
          <w:rFonts w:ascii="Georgia"/>
          <w:w w:val="110"/>
          <w:position w:val="2"/>
          <w:sz w:val="18"/>
        </w:rPr>
        <w:t>,</w:t>
      </w:r>
      <w:r>
        <w:rPr>
          <w:rFonts w:ascii="Georgia"/>
          <w:spacing w:val="-19"/>
          <w:w w:val="110"/>
          <w:position w:val="2"/>
          <w:sz w:val="18"/>
        </w:rPr>
        <w:t xml:space="preserve"> </w:t>
      </w:r>
      <w:r>
        <w:fldChar w:fldCharType="begin"/>
      </w:r>
      <w:r>
        <w:instrText xml:space="preserve"> HYPERLINK \l "_bookmark107" </w:instrText>
      </w:r>
      <w:r>
        <w:fldChar w:fldCharType="separate"/>
      </w:r>
      <w:r>
        <w:rPr>
          <w:rFonts w:ascii="Georgia"/>
          <w:w w:val="110"/>
          <w:position w:val="2"/>
          <w:sz w:val="18"/>
        </w:rPr>
        <w:t>85</w:t>
      </w:r>
      <w:r>
        <w:rPr>
          <w:rFonts w:ascii="Georgia"/>
          <w:w w:val="110"/>
          <w:position w:val="2"/>
          <w:sz w:val="18"/>
        </w:rPr>
        <w:fldChar w:fldCharType="end"/>
      </w:r>
      <w:r>
        <w:rPr>
          <w:rFonts w:ascii="Georgia"/>
          <w:w w:val="110"/>
          <w:position w:val="2"/>
          <w:sz w:val="18"/>
        </w:rPr>
        <w:t>,</w:t>
      </w:r>
      <w:r>
        <w:rPr>
          <w:rFonts w:ascii="Georgia"/>
          <w:spacing w:val="-19"/>
          <w:w w:val="110"/>
          <w:position w:val="2"/>
          <w:sz w:val="18"/>
        </w:rPr>
        <w:t xml:space="preserve"> </w:t>
      </w:r>
      <w:r>
        <w:fldChar w:fldCharType="begin"/>
      </w:r>
      <w:r>
        <w:instrText xml:space="preserve"> HYPERLINK \l "_bookmark244" </w:instrText>
      </w:r>
      <w:r>
        <w:fldChar w:fldCharType="separate"/>
      </w:r>
      <w:r>
        <w:rPr>
          <w:rFonts w:ascii="Georgia"/>
          <w:w w:val="110"/>
          <w:position w:val="2"/>
          <w:sz w:val="18"/>
        </w:rPr>
        <w:t>191</w:t>
      </w:r>
      <w:r>
        <w:rPr>
          <w:rFonts w:ascii="Georgia"/>
          <w:w w:val="110"/>
          <w:position w:val="2"/>
          <w:sz w:val="18"/>
        </w:rPr>
        <w:fldChar w:fldCharType="end"/>
      </w:r>
    </w:p>
    <w:p>
      <w:pPr>
        <w:tabs>
          <w:tab w:val="left" w:leader="dot" w:pos="3727"/>
        </w:tabs>
        <w:spacing w:before="0" w:line="215" w:lineRule="exact"/>
        <w:ind w:left="164" w:right="0" w:firstLine="0"/>
        <w:jc w:val="left"/>
        <w:rPr>
          <w:rFonts w:ascii="Georgia"/>
          <w:sz w:val="18"/>
        </w:rPr>
      </w:pPr>
      <w:r>
        <w:drawing>
          <wp:inline distT="0" distB="0" distL="0" distR="0">
            <wp:extent cx="53975" cy="88900"/>
            <wp:effectExtent l="0" t="0" r="0" b="0"/>
            <wp:docPr id="199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0"/>
          <w:position w:val="2"/>
          <w:sz w:val="18"/>
        </w:rPr>
        <w:t>dprec</w:t>
      </w:r>
      <w:r>
        <w:rPr>
          <w:w w:val="110"/>
          <w:position w:val="2"/>
          <w:sz w:val="18"/>
        </w:rPr>
        <w:tab/>
      </w:r>
      <w:r>
        <w:fldChar w:fldCharType="begin"/>
      </w:r>
      <w:r>
        <w:instrText xml:space="preserve"> HYPERLINK \l "_bookmark12" </w:instrText>
      </w:r>
      <w:r>
        <w:fldChar w:fldCharType="separate"/>
      </w:r>
      <w:r>
        <w:rPr>
          <w:rFonts w:ascii="Georgia"/>
          <w:w w:val="105"/>
          <w:position w:val="2"/>
          <w:sz w:val="18"/>
        </w:rPr>
        <w:t>23</w:t>
      </w:r>
      <w:r>
        <w:rPr>
          <w:rFonts w:ascii="Georgia"/>
          <w:w w:val="105"/>
          <w:position w:val="2"/>
          <w:sz w:val="18"/>
        </w:rPr>
        <w:fldChar w:fldCharType="end"/>
      </w:r>
      <w:r>
        <w:rPr>
          <w:rFonts w:ascii="Georgia"/>
          <w:w w:val="105"/>
          <w:position w:val="2"/>
          <w:sz w:val="18"/>
        </w:rPr>
        <w:t>,</w:t>
      </w:r>
      <w:r>
        <w:rPr>
          <w:rFonts w:ascii="Georgia"/>
          <w:spacing w:val="-4"/>
          <w:w w:val="105"/>
          <w:position w:val="2"/>
          <w:sz w:val="18"/>
        </w:rPr>
        <w:t xml:space="preserve"> </w:t>
      </w:r>
      <w:r>
        <w:fldChar w:fldCharType="begin"/>
      </w:r>
      <w:r>
        <w:instrText xml:space="preserve"> HYPERLINK \l "_bookmark244" </w:instrText>
      </w:r>
      <w:r>
        <w:fldChar w:fldCharType="separate"/>
      </w:r>
      <w:r>
        <w:rPr>
          <w:rFonts w:ascii="Georgia"/>
          <w:w w:val="105"/>
          <w:position w:val="2"/>
          <w:sz w:val="18"/>
        </w:rPr>
        <w:t>191</w:t>
      </w:r>
      <w:r>
        <w:rPr>
          <w:rFonts w:ascii="Georgia"/>
          <w:w w:val="105"/>
          <w:position w:val="2"/>
          <w:sz w:val="18"/>
        </w:rPr>
        <w:fldChar w:fldCharType="end"/>
      </w:r>
    </w:p>
    <w:p>
      <w:pPr>
        <w:tabs>
          <w:tab w:val="left" w:leader="dot" w:pos="3727"/>
        </w:tabs>
        <w:spacing w:before="0" w:line="210" w:lineRule="exact"/>
        <w:ind w:left="164" w:right="0" w:firstLine="0"/>
        <w:jc w:val="left"/>
        <w:rPr>
          <w:rFonts w:ascii="Georgia"/>
          <w:sz w:val="18"/>
        </w:rPr>
      </w:pPr>
      <w:r>
        <w:drawing>
          <wp:inline distT="0" distB="0" distL="0" distR="0">
            <wp:extent cx="53975" cy="88900"/>
            <wp:effectExtent l="0" t="0" r="0" b="0"/>
            <wp:docPr id="199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05"/>
          <w:position w:val="1"/>
          <w:sz w:val="18"/>
        </w:rPr>
        <w:t>empty</w:t>
      </w:r>
      <w:r>
        <w:rPr>
          <w:w w:val="105"/>
          <w:position w:val="1"/>
          <w:sz w:val="18"/>
        </w:rPr>
        <w:tab/>
      </w:r>
      <w:r>
        <w:fldChar w:fldCharType="begin"/>
      </w:r>
      <w:r>
        <w:instrText xml:space="preserve"> HYPERLINK \l "_bookmark56" </w:instrText>
      </w:r>
      <w:r>
        <w:fldChar w:fldCharType="separate"/>
      </w:r>
      <w:r>
        <w:rPr>
          <w:rFonts w:ascii="Georgia"/>
          <w:w w:val="105"/>
          <w:position w:val="1"/>
          <w:sz w:val="18"/>
        </w:rPr>
        <w:t>60</w:t>
      </w:r>
      <w:r>
        <w:rPr>
          <w:rFonts w:ascii="Georgia"/>
          <w:w w:val="105"/>
          <w:position w:val="1"/>
          <w:sz w:val="18"/>
        </w:rPr>
        <w:fldChar w:fldCharType="end"/>
      </w:r>
      <w:r>
        <w:rPr>
          <w:rFonts w:ascii="Georgia"/>
          <w:w w:val="105"/>
          <w:position w:val="1"/>
          <w:sz w:val="18"/>
        </w:rPr>
        <w:t>,</w:t>
      </w:r>
      <w:r>
        <w:rPr>
          <w:rFonts w:ascii="Georgia"/>
          <w:spacing w:val="-17"/>
          <w:w w:val="105"/>
          <w:position w:val="1"/>
          <w:sz w:val="18"/>
        </w:rPr>
        <w:t xml:space="preserve"> </w:t>
      </w:r>
      <w:r>
        <w:fldChar w:fldCharType="begin"/>
      </w:r>
      <w:r>
        <w:instrText xml:space="preserve"> HYPERLINK \l "_bookmark244" </w:instrText>
      </w:r>
      <w:r>
        <w:fldChar w:fldCharType="separate"/>
      </w:r>
      <w:r>
        <w:rPr>
          <w:rFonts w:ascii="Georgia"/>
          <w:w w:val="105"/>
          <w:position w:val="1"/>
          <w:sz w:val="18"/>
        </w:rPr>
        <w:t>191</w:t>
      </w:r>
      <w:r>
        <w:rPr>
          <w:rFonts w:ascii="Georgia"/>
          <w:w w:val="105"/>
          <w:position w:val="1"/>
          <w:sz w:val="18"/>
        </w:rPr>
        <w:fldChar w:fldCharType="end"/>
      </w:r>
    </w:p>
    <w:p>
      <w:pPr>
        <w:tabs>
          <w:tab w:val="right" w:leader="dot" w:pos="4300"/>
        </w:tabs>
        <w:spacing w:before="0" w:line="210" w:lineRule="exact"/>
        <w:ind w:left="164" w:right="0" w:firstLine="0"/>
        <w:jc w:val="left"/>
        <w:rPr>
          <w:rFonts w:ascii="Georgia"/>
          <w:sz w:val="18"/>
        </w:rPr>
      </w:pPr>
      <w:r>
        <w:drawing>
          <wp:inline distT="0" distB="0" distL="0" distR="0">
            <wp:extent cx="53975" cy="88900"/>
            <wp:effectExtent l="0" t="0" r="0" b="0"/>
            <wp:docPr id="199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5"/>
          <w:position w:val="2"/>
          <w:sz w:val="18"/>
        </w:rPr>
        <w:t>error-verbose</w:t>
      </w:r>
      <w:r>
        <w:rPr>
          <w:w w:val="125"/>
          <w:position w:val="2"/>
          <w:sz w:val="18"/>
        </w:rPr>
        <w:tab/>
      </w:r>
      <w:r>
        <w:fldChar w:fldCharType="begin"/>
      </w:r>
      <w:r>
        <w:instrText xml:space="preserve"> HYPERLINK \l "_bookmark244" </w:instrText>
      </w:r>
      <w:r>
        <w:fldChar w:fldCharType="separate"/>
      </w:r>
      <w:r>
        <w:rPr>
          <w:rFonts w:ascii="Georgia"/>
          <w:w w:val="125"/>
          <w:position w:val="2"/>
          <w:sz w:val="18"/>
        </w:rPr>
        <w:t>191</w:t>
      </w:r>
      <w:r>
        <w:rPr>
          <w:rFonts w:ascii="Georgia"/>
          <w:w w:val="125"/>
          <w:position w:val="2"/>
          <w:sz w:val="18"/>
        </w:rPr>
        <w:fldChar w:fldCharType="end"/>
      </w:r>
    </w:p>
    <w:p>
      <w:pPr>
        <w:tabs>
          <w:tab w:val="left" w:leader="dot" w:pos="3819"/>
        </w:tabs>
        <w:spacing w:before="0" w:line="215" w:lineRule="exact"/>
        <w:ind w:left="164" w:right="0" w:firstLine="0"/>
        <w:jc w:val="left"/>
        <w:rPr>
          <w:rFonts w:ascii="Georgia"/>
          <w:sz w:val="18"/>
        </w:rPr>
      </w:pPr>
      <w:r>
        <w:drawing>
          <wp:inline distT="0" distB="0" distL="0" distR="0">
            <wp:extent cx="53975" cy="88900"/>
            <wp:effectExtent l="0" t="0" r="0" b="0"/>
            <wp:docPr id="200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0"/>
          <w:position w:val="1"/>
          <w:sz w:val="18"/>
        </w:rPr>
        <w:t>expect</w:t>
      </w:r>
      <w:r>
        <w:rPr>
          <w:w w:val="110"/>
          <w:position w:val="1"/>
          <w:sz w:val="18"/>
        </w:rPr>
        <w:tab/>
      </w:r>
      <w:r>
        <w:fldChar w:fldCharType="begin"/>
      </w:r>
      <w:r>
        <w:instrText xml:space="preserve"> HYPERLINK \l "_bookmark99" </w:instrText>
      </w:r>
      <w:r>
        <w:fldChar w:fldCharType="separate"/>
      </w:r>
      <w:r>
        <w:rPr>
          <w:rFonts w:ascii="Georgia"/>
          <w:w w:val="95"/>
          <w:position w:val="1"/>
          <w:sz w:val="18"/>
        </w:rPr>
        <w:t>80</w:t>
      </w:r>
      <w:r>
        <w:rPr>
          <w:rFonts w:ascii="Georgia"/>
          <w:w w:val="95"/>
          <w:position w:val="1"/>
          <w:sz w:val="18"/>
        </w:rPr>
        <w:fldChar w:fldCharType="end"/>
      </w:r>
      <w:r>
        <w:rPr>
          <w:rFonts w:ascii="Georgia"/>
          <w:w w:val="95"/>
          <w:position w:val="1"/>
          <w:sz w:val="18"/>
        </w:rPr>
        <w:t>,</w:t>
      </w:r>
      <w:r>
        <w:rPr>
          <w:rFonts w:ascii="Georgia"/>
          <w:spacing w:val="-11"/>
          <w:w w:val="95"/>
          <w:position w:val="1"/>
          <w:sz w:val="18"/>
        </w:rPr>
        <w:t xml:space="preserve"> </w:t>
      </w:r>
      <w:r>
        <w:fldChar w:fldCharType="begin"/>
      </w:r>
      <w:r>
        <w:instrText xml:space="preserve"> HYPERLINK \l "_bookmark104" </w:instrText>
      </w:r>
      <w:r>
        <w:fldChar w:fldCharType="separate"/>
      </w:r>
      <w:r>
        <w:rPr>
          <w:rFonts w:ascii="Georgia"/>
          <w:w w:val="95"/>
          <w:position w:val="1"/>
          <w:sz w:val="18"/>
        </w:rPr>
        <w:t>83</w:t>
      </w:r>
      <w:r>
        <w:rPr>
          <w:rFonts w:ascii="Georgia"/>
          <w:w w:val="95"/>
          <w:position w:val="1"/>
          <w:sz w:val="18"/>
        </w:rPr>
        <w:fldChar w:fldCharType="end"/>
      </w:r>
    </w:p>
    <w:p>
      <w:pPr>
        <w:tabs>
          <w:tab w:val="left" w:leader="dot" w:pos="3819"/>
        </w:tabs>
        <w:spacing w:before="0" w:line="205" w:lineRule="exact"/>
        <w:ind w:left="164" w:right="0" w:firstLine="0"/>
        <w:jc w:val="left"/>
        <w:rPr>
          <w:rFonts w:ascii="Georgia"/>
          <w:sz w:val="18"/>
        </w:rPr>
      </w:pPr>
      <w:r>
        <w:drawing>
          <wp:inline distT="0" distB="0" distL="0" distR="0">
            <wp:extent cx="53975" cy="88900"/>
            <wp:effectExtent l="0" t="0" r="0" b="0"/>
            <wp:docPr id="200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1"/>
          <w:sz w:val="18"/>
        </w:rPr>
        <w:t>expect-rr</w:t>
      </w:r>
      <w:r>
        <w:rPr>
          <w:w w:val="120"/>
          <w:position w:val="1"/>
          <w:sz w:val="18"/>
        </w:rPr>
        <w:tab/>
      </w:r>
      <w:r>
        <w:fldChar w:fldCharType="begin"/>
      </w:r>
      <w:r>
        <w:instrText xml:space="preserve"> HYPERLINK \l "_bookmark10" </w:instrText>
      </w:r>
      <w:r>
        <w:fldChar w:fldCharType="separate"/>
      </w:r>
      <w:r>
        <w:rPr>
          <w:rFonts w:ascii="Georgia"/>
          <w:position w:val="1"/>
          <w:sz w:val="18"/>
        </w:rPr>
        <w:t>21</w:t>
      </w:r>
      <w:r>
        <w:rPr>
          <w:rFonts w:ascii="Georgia"/>
          <w:position w:val="1"/>
          <w:sz w:val="18"/>
        </w:rPr>
        <w:fldChar w:fldCharType="end"/>
      </w:r>
      <w:r>
        <w:rPr>
          <w:rFonts w:ascii="Georgia"/>
          <w:position w:val="1"/>
          <w:sz w:val="18"/>
        </w:rPr>
        <w:t>,</w:t>
      </w:r>
      <w:r>
        <w:rPr>
          <w:rFonts w:ascii="Georgia"/>
          <w:spacing w:val="-8"/>
          <w:position w:val="1"/>
          <w:sz w:val="18"/>
        </w:rPr>
        <w:t xml:space="preserve"> </w:t>
      </w:r>
      <w:r>
        <w:fldChar w:fldCharType="begin"/>
      </w:r>
      <w:r>
        <w:instrText xml:space="preserve"> HYPERLINK \l "_bookmark99" </w:instrText>
      </w:r>
      <w:r>
        <w:fldChar w:fldCharType="separate"/>
      </w:r>
      <w:r>
        <w:rPr>
          <w:rFonts w:ascii="Georgia"/>
          <w:position w:val="1"/>
          <w:sz w:val="18"/>
        </w:rPr>
        <w:t>80</w:t>
      </w:r>
      <w:r>
        <w:rPr>
          <w:rFonts w:ascii="Georgia"/>
          <w:position w:val="1"/>
          <w:sz w:val="18"/>
        </w:rPr>
        <w:fldChar w:fldCharType="end"/>
      </w:r>
    </w:p>
    <w:p>
      <w:pPr>
        <w:tabs>
          <w:tab w:val="left" w:leader="dot" w:pos="3727"/>
        </w:tabs>
        <w:spacing w:before="0" w:line="210" w:lineRule="exact"/>
        <w:ind w:left="164" w:right="0" w:firstLine="0"/>
        <w:jc w:val="left"/>
        <w:rPr>
          <w:rFonts w:ascii="Georgia"/>
          <w:sz w:val="18"/>
        </w:rPr>
      </w:pPr>
      <w:r>
        <w:drawing>
          <wp:inline distT="0" distB="0" distL="0" distR="0">
            <wp:extent cx="53975" cy="88900"/>
            <wp:effectExtent l="0" t="0" r="0" b="0"/>
            <wp:docPr id="200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35"/>
          <w:position w:val="2"/>
          <w:sz w:val="18"/>
        </w:rPr>
        <w:t>file-prefix</w:t>
      </w:r>
      <w:r>
        <w:rPr>
          <w:w w:val="135"/>
          <w:position w:val="2"/>
          <w:sz w:val="18"/>
        </w:rPr>
        <w:tab/>
      </w:r>
      <w:r>
        <w:fldChar w:fldCharType="begin"/>
      </w:r>
      <w:r>
        <w:instrText xml:space="preserve"> HYPERLINK \l "_bookmark107" </w:instrText>
      </w:r>
      <w:r>
        <w:fldChar w:fldCharType="separate"/>
      </w:r>
      <w:r>
        <w:rPr>
          <w:rFonts w:ascii="Georgia"/>
          <w:w w:val="105"/>
          <w:position w:val="2"/>
          <w:sz w:val="18"/>
        </w:rPr>
        <w:t>85</w:t>
      </w:r>
      <w:r>
        <w:rPr>
          <w:rFonts w:ascii="Georgia"/>
          <w:w w:val="105"/>
          <w:position w:val="2"/>
          <w:sz w:val="18"/>
        </w:rPr>
        <w:fldChar w:fldCharType="end"/>
      </w:r>
      <w:r>
        <w:rPr>
          <w:rFonts w:ascii="Georgia"/>
          <w:w w:val="105"/>
          <w:position w:val="2"/>
          <w:sz w:val="18"/>
        </w:rPr>
        <w:t>,</w:t>
      </w:r>
      <w:r>
        <w:rPr>
          <w:rFonts w:ascii="Georgia"/>
          <w:spacing w:val="-6"/>
          <w:w w:val="105"/>
          <w:position w:val="2"/>
          <w:sz w:val="18"/>
        </w:rPr>
        <w:t xml:space="preserve"> </w:t>
      </w:r>
      <w:r>
        <w:fldChar w:fldCharType="begin"/>
      </w:r>
      <w:r>
        <w:instrText xml:space="preserve"> HYPERLINK \l "_bookmark244" </w:instrText>
      </w:r>
      <w:r>
        <w:fldChar w:fldCharType="separate"/>
      </w:r>
      <w:r>
        <w:rPr>
          <w:rFonts w:ascii="Georgia"/>
          <w:w w:val="105"/>
          <w:position w:val="2"/>
          <w:sz w:val="18"/>
        </w:rPr>
        <w:t>191</w:t>
      </w:r>
      <w:r>
        <w:rPr>
          <w:rFonts w:ascii="Georgia"/>
          <w:w w:val="105"/>
          <w:position w:val="2"/>
          <w:sz w:val="18"/>
        </w:rPr>
        <w:fldChar w:fldCharType="end"/>
      </w:r>
    </w:p>
    <w:p>
      <w:pPr>
        <w:tabs>
          <w:tab w:val="left" w:leader="dot" w:pos="3430"/>
        </w:tabs>
        <w:spacing w:before="0" w:line="210" w:lineRule="exact"/>
        <w:ind w:left="164" w:right="0" w:firstLine="0"/>
        <w:jc w:val="left"/>
        <w:rPr>
          <w:rFonts w:ascii="Georgia"/>
          <w:sz w:val="18"/>
        </w:rPr>
      </w:pPr>
      <w:r>
        <w:drawing>
          <wp:inline distT="0" distB="0" distL="0" distR="0">
            <wp:extent cx="53975" cy="88900"/>
            <wp:effectExtent l="0" t="0" r="0" b="0"/>
            <wp:docPr id="200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5"/>
          <w:position w:val="1"/>
          <w:sz w:val="18"/>
        </w:rPr>
        <w:t>glr-parser</w:t>
      </w:r>
      <w:r>
        <w:rPr>
          <w:w w:val="125"/>
          <w:position w:val="1"/>
          <w:sz w:val="18"/>
        </w:rPr>
        <w:tab/>
      </w:r>
      <w:r>
        <w:fldChar w:fldCharType="begin"/>
      </w:r>
      <w:r>
        <w:instrText xml:space="preserve"> HYPERLINK \l "_bookmark8" </w:instrText>
      </w:r>
      <w:r>
        <w:fldChar w:fldCharType="separate"/>
      </w:r>
      <w:r>
        <w:rPr>
          <w:rFonts w:ascii="Georgia"/>
          <w:w w:val="110"/>
          <w:position w:val="1"/>
          <w:sz w:val="18"/>
        </w:rPr>
        <w:t>20</w:t>
      </w:r>
      <w:r>
        <w:rPr>
          <w:rFonts w:ascii="Georgia"/>
          <w:w w:val="110"/>
          <w:position w:val="1"/>
          <w:sz w:val="18"/>
        </w:rPr>
        <w:fldChar w:fldCharType="end"/>
      </w:r>
      <w:r>
        <w:rPr>
          <w:rFonts w:ascii="Georgia"/>
          <w:w w:val="110"/>
          <w:position w:val="1"/>
          <w:sz w:val="18"/>
        </w:rPr>
        <w:t>,</w:t>
      </w:r>
      <w:r>
        <w:rPr>
          <w:rFonts w:ascii="Georgia"/>
          <w:spacing w:val="-22"/>
          <w:w w:val="110"/>
          <w:position w:val="1"/>
          <w:sz w:val="18"/>
        </w:rPr>
        <w:t xml:space="preserve"> </w:t>
      </w:r>
      <w:r>
        <w:fldChar w:fldCharType="begin"/>
      </w:r>
      <w:r>
        <w:instrText xml:space="preserve"> HYPERLINK \l "_bookmark10" </w:instrText>
      </w:r>
      <w:r>
        <w:fldChar w:fldCharType="separate"/>
      </w:r>
      <w:r>
        <w:rPr>
          <w:rFonts w:ascii="Georgia"/>
          <w:w w:val="110"/>
          <w:position w:val="1"/>
          <w:sz w:val="18"/>
        </w:rPr>
        <w:t>21</w:t>
      </w:r>
      <w:r>
        <w:rPr>
          <w:rFonts w:ascii="Georgia"/>
          <w:w w:val="110"/>
          <w:position w:val="1"/>
          <w:sz w:val="18"/>
        </w:rPr>
        <w:fldChar w:fldCharType="end"/>
      </w:r>
      <w:r>
        <w:rPr>
          <w:rFonts w:ascii="Georgia"/>
          <w:w w:val="110"/>
          <w:position w:val="1"/>
          <w:sz w:val="18"/>
        </w:rPr>
        <w:t>,</w:t>
      </w:r>
      <w:r>
        <w:rPr>
          <w:rFonts w:ascii="Georgia"/>
          <w:spacing w:val="-22"/>
          <w:w w:val="110"/>
          <w:position w:val="1"/>
          <w:sz w:val="18"/>
        </w:rPr>
        <w:t xml:space="preserve"> </w:t>
      </w:r>
      <w:r>
        <w:fldChar w:fldCharType="begin"/>
      </w:r>
      <w:r>
        <w:instrText xml:space="preserve"> HYPERLINK \l "_bookmark244" </w:instrText>
      </w:r>
      <w:r>
        <w:fldChar w:fldCharType="separate"/>
      </w:r>
      <w:r>
        <w:rPr>
          <w:rFonts w:ascii="Georgia"/>
          <w:w w:val="110"/>
          <w:position w:val="1"/>
          <w:sz w:val="18"/>
        </w:rPr>
        <w:t>191</w:t>
      </w:r>
      <w:r>
        <w:rPr>
          <w:rFonts w:ascii="Georgia"/>
          <w:w w:val="110"/>
          <w:position w:val="1"/>
          <w:sz w:val="18"/>
        </w:rPr>
        <w:fldChar w:fldCharType="end"/>
      </w:r>
    </w:p>
    <w:p>
      <w:pPr>
        <w:tabs>
          <w:tab w:val="left" w:leader="dot" w:pos="3727"/>
        </w:tabs>
        <w:spacing w:before="0" w:line="210" w:lineRule="exact"/>
        <w:ind w:left="164" w:right="0" w:firstLine="0"/>
        <w:jc w:val="left"/>
        <w:rPr>
          <w:rFonts w:ascii="Georgia"/>
          <w:sz w:val="18"/>
        </w:rPr>
      </w:pPr>
      <w:r>
        <w:drawing>
          <wp:inline distT="0" distB="0" distL="0" distR="0">
            <wp:extent cx="53975" cy="88900"/>
            <wp:effectExtent l="0" t="0" r="0" b="0"/>
            <wp:docPr id="200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35"/>
          <w:position w:val="2"/>
          <w:sz w:val="18"/>
        </w:rPr>
        <w:t>initial-action</w:t>
      </w:r>
      <w:r>
        <w:rPr>
          <w:w w:val="135"/>
          <w:position w:val="2"/>
          <w:sz w:val="18"/>
        </w:rPr>
        <w:tab/>
      </w:r>
      <w:r>
        <w:fldChar w:fldCharType="begin"/>
      </w:r>
      <w:r>
        <w:instrText xml:space="preserve"> HYPERLINK \l "_bookmark92" </w:instrText>
      </w:r>
      <w:r>
        <w:fldChar w:fldCharType="separate"/>
      </w:r>
      <w:r>
        <w:rPr>
          <w:rFonts w:ascii="Georgia"/>
          <w:w w:val="110"/>
          <w:position w:val="2"/>
          <w:sz w:val="18"/>
        </w:rPr>
        <w:t>77</w:t>
      </w:r>
      <w:r>
        <w:rPr>
          <w:rFonts w:ascii="Georgia"/>
          <w:w w:val="110"/>
          <w:position w:val="2"/>
          <w:sz w:val="18"/>
        </w:rPr>
        <w:fldChar w:fldCharType="end"/>
      </w:r>
      <w:r>
        <w:rPr>
          <w:rFonts w:ascii="Georgia"/>
          <w:w w:val="110"/>
          <w:position w:val="2"/>
          <w:sz w:val="18"/>
        </w:rPr>
        <w:t>,</w:t>
      </w:r>
      <w:r>
        <w:rPr>
          <w:rFonts w:ascii="Georgia"/>
          <w:spacing w:val="-10"/>
          <w:w w:val="110"/>
          <w:position w:val="2"/>
          <w:sz w:val="18"/>
        </w:rPr>
        <w:t xml:space="preserve"> </w:t>
      </w:r>
      <w:r>
        <w:fldChar w:fldCharType="begin"/>
      </w:r>
      <w:r>
        <w:instrText xml:space="preserve"> HYPERLINK \l "_bookmark244" </w:instrText>
      </w:r>
      <w:r>
        <w:fldChar w:fldCharType="separate"/>
      </w:r>
      <w:r>
        <w:rPr>
          <w:rFonts w:ascii="Georgia"/>
          <w:w w:val="110"/>
          <w:position w:val="2"/>
          <w:sz w:val="18"/>
        </w:rPr>
        <w:t>191</w:t>
      </w:r>
      <w:r>
        <w:rPr>
          <w:rFonts w:ascii="Georgia"/>
          <w:w w:val="110"/>
          <w:position w:val="2"/>
          <w:sz w:val="18"/>
        </w:rPr>
        <w:fldChar w:fldCharType="end"/>
      </w:r>
    </w:p>
    <w:p>
      <w:pPr>
        <w:tabs>
          <w:tab w:val="left" w:leader="dot" w:pos="3727"/>
        </w:tabs>
        <w:spacing w:before="0" w:line="210" w:lineRule="exact"/>
        <w:ind w:left="164" w:right="0" w:firstLine="0"/>
        <w:jc w:val="left"/>
        <w:rPr>
          <w:rFonts w:ascii="Georgia"/>
          <w:sz w:val="18"/>
        </w:rPr>
      </w:pPr>
      <w:r>
        <w:drawing>
          <wp:inline distT="0" distB="0" distL="0" distR="0">
            <wp:extent cx="53975" cy="88900"/>
            <wp:effectExtent l="0" t="0" r="0" b="0"/>
            <wp:docPr id="20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0"/>
          <w:position w:val="1"/>
          <w:sz w:val="18"/>
        </w:rPr>
        <w:t>language</w:t>
      </w:r>
      <w:r>
        <w:rPr>
          <w:w w:val="110"/>
          <w:position w:val="1"/>
          <w:sz w:val="18"/>
        </w:rPr>
        <w:tab/>
      </w:r>
      <w:r>
        <w:fldChar w:fldCharType="begin"/>
      </w:r>
      <w:r>
        <w:instrText xml:space="preserve"> HYPERLINK \l "_bookmark107" </w:instrText>
      </w:r>
      <w:r>
        <w:fldChar w:fldCharType="separate"/>
      </w:r>
      <w:r>
        <w:rPr>
          <w:rFonts w:ascii="Georgia"/>
          <w:w w:val="105"/>
          <w:position w:val="1"/>
          <w:sz w:val="18"/>
        </w:rPr>
        <w:t>85</w:t>
      </w:r>
      <w:r>
        <w:rPr>
          <w:rFonts w:ascii="Georgia"/>
          <w:w w:val="105"/>
          <w:position w:val="1"/>
          <w:sz w:val="18"/>
        </w:rPr>
        <w:fldChar w:fldCharType="end"/>
      </w:r>
      <w:r>
        <w:rPr>
          <w:rFonts w:ascii="Georgia"/>
          <w:w w:val="105"/>
          <w:position w:val="1"/>
          <w:sz w:val="18"/>
        </w:rPr>
        <w:t>,</w:t>
      </w:r>
      <w:r>
        <w:rPr>
          <w:rFonts w:ascii="Georgia"/>
          <w:spacing w:val="-6"/>
          <w:w w:val="105"/>
          <w:position w:val="1"/>
          <w:sz w:val="18"/>
        </w:rPr>
        <w:t xml:space="preserve"> </w:t>
      </w:r>
      <w:r>
        <w:fldChar w:fldCharType="begin"/>
      </w:r>
      <w:r>
        <w:instrText xml:space="preserve"> HYPERLINK \l "_bookmark244" </w:instrText>
      </w:r>
      <w:r>
        <w:fldChar w:fldCharType="separate"/>
      </w:r>
      <w:r>
        <w:rPr>
          <w:rFonts w:ascii="Georgia"/>
          <w:w w:val="105"/>
          <w:position w:val="1"/>
          <w:sz w:val="18"/>
        </w:rPr>
        <w:t>191</w:t>
      </w:r>
      <w:r>
        <w:rPr>
          <w:rFonts w:ascii="Georgia"/>
          <w:w w:val="105"/>
          <w:position w:val="1"/>
          <w:sz w:val="18"/>
        </w:rPr>
        <w:fldChar w:fldCharType="end"/>
      </w:r>
    </w:p>
    <w:p>
      <w:pPr>
        <w:tabs>
          <w:tab w:val="right" w:leader="dot" w:pos="4300"/>
        </w:tabs>
        <w:spacing w:before="0" w:line="210" w:lineRule="exact"/>
        <w:ind w:left="164" w:right="0" w:firstLine="0"/>
        <w:jc w:val="left"/>
        <w:rPr>
          <w:rFonts w:ascii="Georgia"/>
          <w:sz w:val="18"/>
        </w:rPr>
      </w:pPr>
      <w:r>
        <w:drawing>
          <wp:inline distT="0" distB="0" distL="0" distR="0">
            <wp:extent cx="53975" cy="88900"/>
            <wp:effectExtent l="0" t="0" r="0" b="0"/>
            <wp:docPr id="20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2"/>
          <w:sz w:val="18"/>
        </w:rPr>
        <w:t>language</w:t>
      </w:r>
      <w:r>
        <w:rPr>
          <w:spacing w:val="4"/>
          <w:w w:val="120"/>
          <w:position w:val="2"/>
          <w:sz w:val="18"/>
        </w:rPr>
        <w:t xml:space="preserve"> </w:t>
      </w:r>
      <w:r>
        <w:rPr>
          <w:w w:val="120"/>
          <w:position w:val="2"/>
          <w:sz w:val="18"/>
        </w:rPr>
        <w:t>"Java"</w:t>
      </w:r>
      <w:r>
        <w:rPr>
          <w:w w:val="120"/>
          <w:position w:val="2"/>
          <w:sz w:val="18"/>
        </w:rPr>
        <w:tab/>
      </w:r>
      <w:r>
        <w:fldChar w:fldCharType="begin"/>
      </w:r>
      <w:r>
        <w:instrText xml:space="preserve"> HYPERLINK \l "_bookmark233" </w:instrText>
      </w:r>
      <w:r>
        <w:fldChar w:fldCharType="separate"/>
      </w:r>
      <w:r>
        <w:rPr>
          <w:rFonts w:ascii="Georgia"/>
          <w:w w:val="120"/>
          <w:position w:val="2"/>
          <w:sz w:val="18"/>
        </w:rPr>
        <w:t>179</w:t>
      </w:r>
      <w:r>
        <w:rPr>
          <w:rFonts w:ascii="Georgia"/>
          <w:w w:val="120"/>
          <w:position w:val="2"/>
          <w:sz w:val="18"/>
        </w:rPr>
        <w:fldChar w:fldCharType="end"/>
      </w:r>
    </w:p>
    <w:p>
      <w:pPr>
        <w:tabs>
          <w:tab w:val="left" w:leader="dot" w:pos="3337"/>
        </w:tabs>
        <w:spacing w:before="0" w:line="215" w:lineRule="exact"/>
        <w:ind w:left="164" w:right="0" w:firstLine="0"/>
        <w:jc w:val="left"/>
        <w:rPr>
          <w:rFonts w:ascii="Georgia"/>
          <w:sz w:val="18"/>
        </w:rPr>
      </w:pPr>
      <w:r>
        <w:drawing>
          <wp:inline distT="0" distB="0" distL="0" distR="0">
            <wp:extent cx="53975" cy="88900"/>
            <wp:effectExtent l="0" t="0" r="0" b="0"/>
            <wp:docPr id="20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50"/>
          <w:position w:val="1"/>
          <w:sz w:val="18"/>
        </w:rPr>
        <w:t>left</w:t>
      </w:r>
      <w:r>
        <w:rPr>
          <w:w w:val="150"/>
          <w:position w:val="1"/>
          <w:sz w:val="18"/>
        </w:rPr>
        <w:tab/>
      </w:r>
      <w:r>
        <w:fldChar w:fldCharType="begin"/>
      </w:r>
      <w:r>
        <w:instrText xml:space="preserve"> HYPERLINK \l "_bookmark104" </w:instrText>
      </w:r>
      <w:r>
        <w:fldChar w:fldCharType="separate"/>
      </w:r>
      <w:r>
        <w:rPr>
          <w:rFonts w:ascii="Georgia"/>
          <w:w w:val="110"/>
          <w:position w:val="1"/>
          <w:sz w:val="18"/>
        </w:rPr>
        <w:t>83</w:t>
      </w:r>
      <w:r>
        <w:rPr>
          <w:rFonts w:ascii="Georgia"/>
          <w:w w:val="110"/>
          <w:position w:val="1"/>
          <w:sz w:val="18"/>
        </w:rPr>
        <w:fldChar w:fldCharType="end"/>
      </w:r>
      <w:r>
        <w:rPr>
          <w:rFonts w:ascii="Georgia"/>
          <w:w w:val="110"/>
          <w:position w:val="1"/>
          <w:sz w:val="18"/>
        </w:rPr>
        <w:t>,</w:t>
      </w:r>
      <w:r>
        <w:rPr>
          <w:rFonts w:ascii="Georgia"/>
          <w:spacing w:val="-22"/>
          <w:w w:val="110"/>
          <w:position w:val="1"/>
          <w:sz w:val="18"/>
        </w:rPr>
        <w:t xml:space="preserve"> </w:t>
      </w:r>
      <w:r>
        <w:fldChar w:fldCharType="begin"/>
      </w:r>
      <w:r>
        <w:instrText xml:space="preserve"> HYPERLINK \l "_bookmark146" </w:instrText>
      </w:r>
      <w:r>
        <w:fldChar w:fldCharType="separate"/>
      </w:r>
      <w:r>
        <w:rPr>
          <w:rFonts w:ascii="Georgia"/>
          <w:w w:val="110"/>
          <w:position w:val="1"/>
          <w:sz w:val="18"/>
        </w:rPr>
        <w:t>110</w:t>
      </w:r>
      <w:r>
        <w:rPr>
          <w:rFonts w:ascii="Georgia"/>
          <w:w w:val="110"/>
          <w:position w:val="1"/>
          <w:sz w:val="18"/>
        </w:rPr>
        <w:fldChar w:fldCharType="end"/>
      </w:r>
      <w:r>
        <w:rPr>
          <w:rFonts w:ascii="Georgia"/>
          <w:w w:val="110"/>
          <w:position w:val="1"/>
          <w:sz w:val="18"/>
        </w:rPr>
        <w:t>,</w:t>
      </w:r>
      <w:r>
        <w:rPr>
          <w:rFonts w:ascii="Georgia"/>
          <w:spacing w:val="-21"/>
          <w:w w:val="110"/>
          <w:position w:val="1"/>
          <w:sz w:val="18"/>
        </w:rPr>
        <w:t xml:space="preserve"> </w:t>
      </w:r>
      <w:r>
        <w:fldChar w:fldCharType="begin"/>
      </w:r>
      <w:r>
        <w:instrText xml:space="preserve"> HYPERLINK \l "_bookmark244" </w:instrText>
      </w:r>
      <w:r>
        <w:fldChar w:fldCharType="separate"/>
      </w:r>
      <w:r>
        <w:rPr>
          <w:rFonts w:ascii="Georgia"/>
          <w:w w:val="110"/>
          <w:position w:val="1"/>
          <w:sz w:val="18"/>
        </w:rPr>
        <w:t>191</w:t>
      </w:r>
      <w:r>
        <w:rPr>
          <w:rFonts w:ascii="Georgia"/>
          <w:w w:val="110"/>
          <w:position w:val="1"/>
          <w:sz w:val="18"/>
        </w:rPr>
        <w:fldChar w:fldCharType="end"/>
      </w:r>
    </w:p>
    <w:p>
      <w:pPr>
        <w:tabs>
          <w:tab w:val="left" w:leader="dot" w:pos="3245"/>
        </w:tabs>
        <w:spacing w:before="0" w:line="205" w:lineRule="exact"/>
        <w:ind w:left="164" w:right="0" w:firstLine="0"/>
        <w:jc w:val="left"/>
        <w:rPr>
          <w:rFonts w:ascii="Georgia"/>
          <w:sz w:val="18"/>
        </w:rPr>
      </w:pPr>
      <w:r>
        <w:drawing>
          <wp:inline distT="0" distB="0" distL="0" distR="0">
            <wp:extent cx="53975" cy="88900"/>
            <wp:effectExtent l="0" t="0" r="0" b="0"/>
            <wp:docPr id="20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5"/>
          <w:position w:val="1"/>
          <w:sz w:val="18"/>
        </w:rPr>
        <w:t>lex-param</w:t>
      </w:r>
      <w:r>
        <w:rPr>
          <w:w w:val="115"/>
          <w:position w:val="1"/>
          <w:sz w:val="18"/>
        </w:rPr>
        <w:tab/>
      </w:r>
      <w:r>
        <w:fldChar w:fldCharType="begin"/>
      </w:r>
      <w:r>
        <w:instrText xml:space="preserve"> HYPERLINK \l "_bookmark130" </w:instrText>
      </w:r>
      <w:r>
        <w:fldChar w:fldCharType="separate"/>
      </w:r>
      <w:r>
        <w:rPr>
          <w:rFonts w:ascii="Georgia"/>
          <w:w w:val="110"/>
          <w:position w:val="1"/>
          <w:sz w:val="18"/>
        </w:rPr>
        <w:t>101</w:t>
      </w:r>
      <w:r>
        <w:rPr>
          <w:rFonts w:ascii="Georgia"/>
          <w:w w:val="110"/>
          <w:position w:val="1"/>
          <w:sz w:val="18"/>
        </w:rPr>
        <w:fldChar w:fldCharType="end"/>
      </w:r>
      <w:r>
        <w:rPr>
          <w:rFonts w:ascii="Georgia"/>
          <w:w w:val="110"/>
          <w:position w:val="1"/>
          <w:sz w:val="18"/>
        </w:rPr>
        <w:t xml:space="preserve">, </w:t>
      </w:r>
      <w:r>
        <w:fldChar w:fldCharType="begin"/>
      </w:r>
      <w:r>
        <w:instrText xml:space="preserve"> HYPERLINK \l "_bookmark233" </w:instrText>
      </w:r>
      <w:r>
        <w:fldChar w:fldCharType="separate"/>
      </w:r>
      <w:r>
        <w:rPr>
          <w:rFonts w:ascii="Georgia"/>
          <w:w w:val="110"/>
          <w:position w:val="1"/>
          <w:sz w:val="18"/>
        </w:rPr>
        <w:t>179</w:t>
      </w:r>
      <w:r>
        <w:rPr>
          <w:rFonts w:ascii="Georgia"/>
          <w:w w:val="110"/>
          <w:position w:val="1"/>
          <w:sz w:val="18"/>
        </w:rPr>
        <w:fldChar w:fldCharType="end"/>
      </w:r>
      <w:r>
        <w:rPr>
          <w:rFonts w:ascii="Georgia"/>
          <w:w w:val="110"/>
          <w:position w:val="1"/>
          <w:sz w:val="18"/>
        </w:rPr>
        <w:t>,</w:t>
      </w:r>
      <w:r>
        <w:rPr>
          <w:rFonts w:ascii="Georgia"/>
          <w:spacing w:val="-20"/>
          <w:w w:val="110"/>
          <w:position w:val="1"/>
          <w:sz w:val="18"/>
        </w:rPr>
        <w:t xml:space="preserve"> </w:t>
      </w:r>
      <w:r>
        <w:fldChar w:fldCharType="begin"/>
      </w:r>
      <w:r>
        <w:instrText xml:space="preserve"> HYPERLINK \l "_bookmark244" </w:instrText>
      </w:r>
      <w:r>
        <w:fldChar w:fldCharType="separate"/>
      </w:r>
      <w:r>
        <w:rPr>
          <w:rFonts w:ascii="Georgia"/>
          <w:w w:val="110"/>
          <w:position w:val="1"/>
          <w:sz w:val="18"/>
        </w:rPr>
        <w:t>191</w:t>
      </w:r>
      <w:r>
        <w:rPr>
          <w:rFonts w:ascii="Georgia"/>
          <w:w w:val="110"/>
          <w:position w:val="1"/>
          <w:sz w:val="18"/>
        </w:rPr>
        <w:fldChar w:fldCharType="end"/>
      </w:r>
    </w:p>
    <w:p>
      <w:pPr>
        <w:tabs>
          <w:tab w:val="right" w:leader="dot" w:pos="4300"/>
        </w:tabs>
        <w:spacing w:before="0" w:line="205" w:lineRule="exact"/>
        <w:ind w:left="164" w:right="0" w:firstLine="0"/>
        <w:jc w:val="left"/>
        <w:rPr>
          <w:rFonts w:ascii="Georgia"/>
          <w:sz w:val="18"/>
        </w:rPr>
      </w:pPr>
      <w:r>
        <w:drawing>
          <wp:inline distT="0" distB="0" distL="0" distR="0">
            <wp:extent cx="53975" cy="88900"/>
            <wp:effectExtent l="0" t="0" r="0" b="0"/>
            <wp:docPr id="20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2"/>
          <w:sz w:val="18"/>
        </w:rPr>
        <w:t>locations</w:t>
      </w:r>
      <w:r>
        <w:rPr>
          <w:w w:val="120"/>
          <w:position w:val="2"/>
          <w:sz w:val="18"/>
        </w:rPr>
        <w:tab/>
      </w:r>
      <w:r>
        <w:fldChar w:fldCharType="begin"/>
      </w:r>
      <w:r>
        <w:instrText xml:space="preserve"> HYPERLINK \l "_bookmark107" </w:instrText>
      </w:r>
      <w:r>
        <w:fldChar w:fldCharType="separate"/>
      </w:r>
      <w:r>
        <w:rPr>
          <w:rFonts w:ascii="Georgia"/>
          <w:w w:val="120"/>
          <w:position w:val="2"/>
          <w:sz w:val="18"/>
        </w:rPr>
        <w:t>85</w:t>
      </w:r>
      <w:r>
        <w:rPr>
          <w:rFonts w:ascii="Georgia"/>
          <w:w w:val="120"/>
          <w:position w:val="2"/>
          <w:sz w:val="18"/>
        </w:rPr>
        <w:fldChar w:fldCharType="end"/>
      </w:r>
    </w:p>
    <w:p>
      <w:pPr>
        <w:tabs>
          <w:tab w:val="left" w:leader="dot" w:pos="3727"/>
        </w:tabs>
        <w:spacing w:before="0" w:line="215" w:lineRule="exact"/>
        <w:ind w:left="164" w:right="0" w:firstLine="0"/>
        <w:jc w:val="left"/>
        <w:rPr>
          <w:rFonts w:ascii="Georgia"/>
          <w:sz w:val="18"/>
        </w:rPr>
      </w:pPr>
      <w:r>
        <w:drawing>
          <wp:inline distT="0" distB="0" distL="0" distR="0">
            <wp:extent cx="53975" cy="88900"/>
            <wp:effectExtent l="0" t="0" r="0" b="0"/>
            <wp:docPr id="20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05"/>
          <w:position w:val="2"/>
          <w:sz w:val="18"/>
        </w:rPr>
        <w:t>merge</w:t>
      </w:r>
      <w:r>
        <w:rPr>
          <w:w w:val="105"/>
          <w:position w:val="2"/>
          <w:sz w:val="18"/>
        </w:rPr>
        <w:tab/>
      </w:r>
      <w:r>
        <w:fldChar w:fldCharType="begin"/>
      </w:r>
      <w:r>
        <w:instrText xml:space="preserve"> HYPERLINK \l "_bookmark12" </w:instrText>
      </w:r>
      <w:r>
        <w:fldChar w:fldCharType="separate"/>
      </w:r>
      <w:r>
        <w:rPr>
          <w:rFonts w:ascii="Georgia"/>
          <w:position w:val="2"/>
          <w:sz w:val="18"/>
        </w:rPr>
        <w:t>23</w:t>
      </w:r>
      <w:r>
        <w:rPr>
          <w:rFonts w:ascii="Georgia"/>
          <w:position w:val="2"/>
          <w:sz w:val="18"/>
        </w:rPr>
        <w:fldChar w:fldCharType="end"/>
      </w:r>
      <w:r>
        <w:rPr>
          <w:rFonts w:ascii="Georgia"/>
          <w:position w:val="2"/>
          <w:sz w:val="18"/>
        </w:rPr>
        <w:t xml:space="preserve">, </w:t>
      </w:r>
      <w:r>
        <w:fldChar w:fldCharType="begin"/>
      </w:r>
      <w:r>
        <w:instrText xml:space="preserve"> HYPERLINK \l "_bookmark245" </w:instrText>
      </w:r>
      <w:r>
        <w:fldChar w:fldCharType="separate"/>
      </w:r>
      <w:r>
        <w:rPr>
          <w:rFonts w:ascii="Georgia"/>
          <w:position w:val="2"/>
          <w:sz w:val="18"/>
        </w:rPr>
        <w:t>192</w:t>
      </w:r>
      <w:r>
        <w:rPr>
          <w:rFonts w:ascii="Georgia"/>
          <w:position w:val="2"/>
          <w:sz w:val="18"/>
        </w:rPr>
        <w:fldChar w:fldCharType="end"/>
      </w:r>
    </w:p>
    <w:p>
      <w:pPr>
        <w:tabs>
          <w:tab w:val="left" w:leader="dot" w:pos="3337"/>
        </w:tabs>
        <w:spacing w:before="0" w:line="210" w:lineRule="exact"/>
        <w:ind w:left="164" w:right="0" w:firstLine="0"/>
        <w:jc w:val="left"/>
        <w:rPr>
          <w:rFonts w:ascii="Georgia"/>
          <w:sz w:val="18"/>
        </w:rPr>
      </w:pPr>
      <w:r>
        <w:drawing>
          <wp:inline distT="0" distB="0" distL="0" distR="0">
            <wp:extent cx="53975" cy="88900"/>
            <wp:effectExtent l="0" t="0" r="0" b="0"/>
            <wp:docPr id="20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05"/>
          <w:position w:val="1"/>
          <w:sz w:val="18"/>
        </w:rPr>
        <w:t>name-prefix</w:t>
      </w:r>
      <w:r>
        <w:rPr>
          <w:w w:val="105"/>
          <w:position w:val="1"/>
          <w:sz w:val="18"/>
        </w:rPr>
        <w:tab/>
      </w:r>
      <w:r>
        <w:fldChar w:fldCharType="begin"/>
      </w:r>
      <w:r>
        <w:instrText xml:space="preserve"> HYPERLINK \l "_bookmark107" </w:instrText>
      </w:r>
      <w:r>
        <w:fldChar w:fldCharType="separate"/>
      </w:r>
      <w:r>
        <w:rPr>
          <w:rFonts w:ascii="Georgia"/>
          <w:w w:val="105"/>
          <w:position w:val="1"/>
          <w:sz w:val="18"/>
        </w:rPr>
        <w:t>85</w:t>
      </w:r>
      <w:r>
        <w:rPr>
          <w:rFonts w:ascii="Georgia"/>
          <w:w w:val="105"/>
          <w:position w:val="1"/>
          <w:sz w:val="18"/>
        </w:rPr>
        <w:fldChar w:fldCharType="end"/>
      </w:r>
      <w:r>
        <w:rPr>
          <w:rFonts w:ascii="Georgia"/>
          <w:w w:val="105"/>
          <w:position w:val="1"/>
          <w:sz w:val="18"/>
        </w:rPr>
        <w:t xml:space="preserve">, </w:t>
      </w:r>
      <w:r>
        <w:fldChar w:fldCharType="begin"/>
      </w:r>
      <w:r>
        <w:instrText xml:space="preserve"> HYPERLINK \l "_bookmark233" </w:instrText>
      </w:r>
      <w:r>
        <w:fldChar w:fldCharType="separate"/>
      </w:r>
      <w:r>
        <w:rPr>
          <w:rFonts w:ascii="Georgia"/>
          <w:w w:val="105"/>
          <w:position w:val="1"/>
          <w:sz w:val="18"/>
        </w:rPr>
        <w:t>179</w:t>
      </w:r>
      <w:r>
        <w:rPr>
          <w:rFonts w:ascii="Georgia"/>
          <w:w w:val="105"/>
          <w:position w:val="1"/>
          <w:sz w:val="18"/>
        </w:rPr>
        <w:fldChar w:fldCharType="end"/>
      </w:r>
      <w:r>
        <w:rPr>
          <w:rFonts w:ascii="Georgia"/>
          <w:w w:val="105"/>
          <w:position w:val="1"/>
          <w:sz w:val="18"/>
        </w:rPr>
        <w:t>,</w:t>
      </w:r>
      <w:r>
        <w:rPr>
          <w:rFonts w:ascii="Georgia"/>
          <w:spacing w:val="-22"/>
          <w:w w:val="105"/>
          <w:position w:val="1"/>
          <w:sz w:val="18"/>
        </w:rPr>
        <w:t xml:space="preserve"> </w:t>
      </w:r>
      <w:r>
        <w:fldChar w:fldCharType="begin"/>
      </w:r>
      <w:r>
        <w:instrText xml:space="preserve"> HYPERLINK \l "_bookmark245" </w:instrText>
      </w:r>
      <w:r>
        <w:fldChar w:fldCharType="separate"/>
      </w:r>
      <w:r>
        <w:rPr>
          <w:rFonts w:ascii="Georgia"/>
          <w:w w:val="105"/>
          <w:position w:val="1"/>
          <w:sz w:val="18"/>
        </w:rPr>
        <w:t>192</w:t>
      </w:r>
      <w:r>
        <w:rPr>
          <w:rFonts w:ascii="Georgia"/>
          <w:w w:val="105"/>
          <w:position w:val="1"/>
          <w:sz w:val="18"/>
        </w:rPr>
        <w:fldChar w:fldCharType="end"/>
      </w:r>
    </w:p>
    <w:p>
      <w:pPr>
        <w:tabs>
          <w:tab w:val="left" w:leader="dot" w:pos="3727"/>
        </w:tabs>
        <w:spacing w:before="0" w:line="205" w:lineRule="exact"/>
        <w:ind w:left="164" w:right="0" w:firstLine="0"/>
        <w:jc w:val="left"/>
        <w:rPr>
          <w:rFonts w:ascii="Georgia"/>
          <w:sz w:val="18"/>
        </w:rPr>
      </w:pPr>
      <w:r>
        <w:drawing>
          <wp:inline distT="0" distB="0" distL="0" distR="0">
            <wp:extent cx="53975" cy="88900"/>
            <wp:effectExtent l="0" t="0" r="0" b="0"/>
            <wp:docPr id="202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2"/>
          <w:sz w:val="18"/>
        </w:rPr>
        <w:t>no-lines</w:t>
      </w:r>
      <w:r>
        <w:rPr>
          <w:w w:val="120"/>
          <w:position w:val="2"/>
          <w:sz w:val="18"/>
        </w:rPr>
        <w:tab/>
      </w:r>
      <w:r>
        <w:fldChar w:fldCharType="begin"/>
      </w:r>
      <w:r>
        <w:instrText xml:space="preserve"> HYPERLINK \l "_bookmark107" </w:instrText>
      </w:r>
      <w:r>
        <w:fldChar w:fldCharType="separate"/>
      </w:r>
      <w:r>
        <w:rPr>
          <w:rFonts w:ascii="Georgia"/>
          <w:position w:val="2"/>
          <w:sz w:val="18"/>
        </w:rPr>
        <w:t>85</w:t>
      </w:r>
      <w:r>
        <w:rPr>
          <w:rFonts w:ascii="Georgia"/>
          <w:position w:val="2"/>
          <w:sz w:val="18"/>
        </w:rPr>
        <w:fldChar w:fldCharType="end"/>
      </w:r>
      <w:r>
        <w:rPr>
          <w:rFonts w:ascii="Georgia"/>
          <w:position w:val="2"/>
          <w:sz w:val="18"/>
        </w:rPr>
        <w:t>,</w:t>
      </w:r>
      <w:r>
        <w:rPr>
          <w:rFonts w:ascii="Georgia"/>
          <w:spacing w:val="-2"/>
          <w:position w:val="2"/>
          <w:sz w:val="18"/>
        </w:rPr>
        <w:t xml:space="preserve"> </w:t>
      </w:r>
      <w:r>
        <w:fldChar w:fldCharType="begin"/>
      </w:r>
      <w:r>
        <w:instrText xml:space="preserve"> HYPERLINK \l "_bookmark245" </w:instrText>
      </w:r>
      <w:r>
        <w:fldChar w:fldCharType="separate"/>
      </w:r>
      <w:r>
        <w:rPr>
          <w:rFonts w:ascii="Georgia"/>
          <w:position w:val="2"/>
          <w:sz w:val="18"/>
        </w:rPr>
        <w:t>192</w:t>
      </w:r>
      <w:r>
        <w:rPr>
          <w:rFonts w:ascii="Georgia"/>
          <w:position w:val="2"/>
          <w:sz w:val="18"/>
        </w:rPr>
        <w:fldChar w:fldCharType="end"/>
      </w:r>
    </w:p>
    <w:p>
      <w:pPr>
        <w:tabs>
          <w:tab w:val="left" w:leader="dot" w:pos="2948"/>
        </w:tabs>
        <w:spacing w:before="0" w:line="215" w:lineRule="exact"/>
        <w:ind w:left="164" w:right="0" w:firstLine="0"/>
        <w:jc w:val="left"/>
        <w:rPr>
          <w:rFonts w:ascii="Georgia"/>
          <w:sz w:val="18"/>
        </w:rPr>
      </w:pPr>
      <w:r>
        <w:drawing>
          <wp:inline distT="0" distB="0" distL="0" distR="0">
            <wp:extent cx="53975" cy="88900"/>
            <wp:effectExtent l="0" t="0" r="0" b="0"/>
            <wp:docPr id="202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05"/>
          <w:position w:val="2"/>
          <w:sz w:val="18"/>
        </w:rPr>
        <w:t>nonassoc</w:t>
      </w:r>
      <w:r>
        <w:rPr>
          <w:w w:val="105"/>
          <w:position w:val="2"/>
          <w:sz w:val="18"/>
        </w:rPr>
        <w:tab/>
      </w:r>
      <w:r>
        <w:fldChar w:fldCharType="begin"/>
      </w:r>
      <w:r>
        <w:instrText xml:space="preserve"> HYPERLINK \l "_bookmark104" </w:instrText>
      </w:r>
      <w:r>
        <w:fldChar w:fldCharType="separate"/>
      </w:r>
      <w:r>
        <w:rPr>
          <w:rFonts w:ascii="Georgia"/>
          <w:w w:val="105"/>
          <w:position w:val="2"/>
          <w:sz w:val="18"/>
        </w:rPr>
        <w:t>83</w:t>
      </w:r>
      <w:r>
        <w:rPr>
          <w:rFonts w:ascii="Georgia"/>
          <w:w w:val="105"/>
          <w:position w:val="2"/>
          <w:sz w:val="18"/>
        </w:rPr>
        <w:fldChar w:fldCharType="end"/>
      </w:r>
      <w:r>
        <w:rPr>
          <w:rFonts w:ascii="Georgia"/>
          <w:w w:val="105"/>
          <w:position w:val="2"/>
          <w:sz w:val="18"/>
        </w:rPr>
        <w:t xml:space="preserve">, </w:t>
      </w:r>
      <w:r>
        <w:fldChar w:fldCharType="begin"/>
      </w:r>
      <w:r>
        <w:instrText xml:space="preserve"> HYPERLINK \l "_bookmark146" </w:instrText>
      </w:r>
      <w:r>
        <w:fldChar w:fldCharType="separate"/>
      </w:r>
      <w:r>
        <w:rPr>
          <w:rFonts w:ascii="Georgia"/>
          <w:w w:val="105"/>
          <w:position w:val="2"/>
          <w:sz w:val="18"/>
        </w:rPr>
        <w:t>110</w:t>
      </w:r>
      <w:r>
        <w:rPr>
          <w:rFonts w:ascii="Georgia"/>
          <w:w w:val="105"/>
          <w:position w:val="2"/>
          <w:sz w:val="18"/>
        </w:rPr>
        <w:fldChar w:fldCharType="end"/>
      </w:r>
      <w:r>
        <w:rPr>
          <w:rFonts w:ascii="Georgia"/>
          <w:w w:val="105"/>
          <w:position w:val="2"/>
          <w:sz w:val="18"/>
        </w:rPr>
        <w:t xml:space="preserve">, </w:t>
      </w:r>
      <w:r>
        <w:fldChar w:fldCharType="begin"/>
      </w:r>
      <w:r>
        <w:instrText xml:space="preserve"> HYPERLINK \l "_bookmark158" </w:instrText>
      </w:r>
      <w:r>
        <w:fldChar w:fldCharType="separate"/>
      </w:r>
      <w:r>
        <w:rPr>
          <w:rFonts w:ascii="Georgia"/>
          <w:w w:val="105"/>
          <w:position w:val="2"/>
          <w:sz w:val="18"/>
        </w:rPr>
        <w:t>119</w:t>
      </w:r>
      <w:r>
        <w:rPr>
          <w:rFonts w:ascii="Georgia"/>
          <w:w w:val="105"/>
          <w:position w:val="2"/>
          <w:sz w:val="18"/>
        </w:rPr>
        <w:fldChar w:fldCharType="end"/>
      </w:r>
      <w:r>
        <w:rPr>
          <w:rFonts w:ascii="Georgia"/>
          <w:w w:val="105"/>
          <w:position w:val="2"/>
          <w:sz w:val="18"/>
        </w:rPr>
        <w:t>,</w:t>
      </w:r>
      <w:r>
        <w:rPr>
          <w:rFonts w:ascii="Georgia"/>
          <w:spacing w:val="1"/>
          <w:w w:val="105"/>
          <w:position w:val="2"/>
          <w:sz w:val="18"/>
        </w:rPr>
        <w:t xml:space="preserve"> </w:t>
      </w:r>
      <w:r>
        <w:fldChar w:fldCharType="begin"/>
      </w:r>
      <w:r>
        <w:instrText xml:space="preserve"> HYPERLINK \l "_bookmark245" </w:instrText>
      </w:r>
      <w:r>
        <w:fldChar w:fldCharType="separate"/>
      </w:r>
      <w:r>
        <w:rPr>
          <w:rFonts w:ascii="Georgia"/>
          <w:w w:val="105"/>
          <w:position w:val="2"/>
          <w:sz w:val="18"/>
        </w:rPr>
        <w:t>192</w:t>
      </w:r>
      <w:r>
        <w:rPr>
          <w:rFonts w:ascii="Georgia"/>
          <w:w w:val="105"/>
          <w:position w:val="2"/>
          <w:sz w:val="18"/>
        </w:rPr>
        <w:fldChar w:fldCharType="end"/>
      </w:r>
    </w:p>
    <w:p>
      <w:pPr>
        <w:tabs>
          <w:tab w:val="left" w:leader="dot" w:pos="3727"/>
        </w:tabs>
        <w:spacing w:before="0" w:line="210" w:lineRule="exact"/>
        <w:ind w:left="164" w:right="0" w:firstLine="0"/>
        <w:jc w:val="left"/>
        <w:rPr>
          <w:rFonts w:ascii="Georgia"/>
          <w:sz w:val="18"/>
        </w:rPr>
      </w:pPr>
      <w:r>
        <w:drawing>
          <wp:inline distT="0" distB="0" distL="0" distR="0">
            <wp:extent cx="53975" cy="88900"/>
            <wp:effectExtent l="0" t="0" r="0" b="0"/>
            <wp:docPr id="202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0"/>
          <w:position w:val="1"/>
          <w:sz w:val="18"/>
        </w:rPr>
        <w:t>output</w:t>
      </w:r>
      <w:r>
        <w:rPr>
          <w:w w:val="110"/>
          <w:position w:val="1"/>
          <w:sz w:val="18"/>
        </w:rPr>
        <w:tab/>
      </w:r>
      <w:r>
        <w:fldChar w:fldCharType="begin"/>
      </w:r>
      <w:r>
        <w:instrText xml:space="preserve"> HYPERLINK \l "_bookmark107" </w:instrText>
      </w:r>
      <w:r>
        <w:fldChar w:fldCharType="separate"/>
      </w:r>
      <w:r>
        <w:rPr>
          <w:rFonts w:ascii="Georgia"/>
          <w:position w:val="1"/>
          <w:sz w:val="18"/>
        </w:rPr>
        <w:t>85</w:t>
      </w:r>
      <w:r>
        <w:rPr>
          <w:rFonts w:ascii="Georgia"/>
          <w:position w:val="1"/>
          <w:sz w:val="18"/>
        </w:rPr>
        <w:fldChar w:fldCharType="end"/>
      </w:r>
      <w:r>
        <w:rPr>
          <w:rFonts w:ascii="Georgia"/>
          <w:position w:val="1"/>
          <w:sz w:val="18"/>
        </w:rPr>
        <w:t>,</w:t>
      </w:r>
      <w:r>
        <w:rPr>
          <w:rFonts w:ascii="Georgia"/>
          <w:spacing w:val="-2"/>
          <w:position w:val="1"/>
          <w:sz w:val="18"/>
        </w:rPr>
        <w:t xml:space="preserve"> </w:t>
      </w:r>
      <w:r>
        <w:fldChar w:fldCharType="begin"/>
      </w:r>
      <w:r>
        <w:instrText xml:space="preserve"> HYPERLINK \l "_bookmark245" </w:instrText>
      </w:r>
      <w:r>
        <w:fldChar w:fldCharType="separate"/>
      </w:r>
      <w:r>
        <w:rPr>
          <w:rFonts w:ascii="Georgia"/>
          <w:position w:val="1"/>
          <w:sz w:val="18"/>
        </w:rPr>
        <w:t>192</w:t>
      </w:r>
      <w:r>
        <w:rPr>
          <w:rFonts w:ascii="Georgia"/>
          <w:position w:val="1"/>
          <w:sz w:val="18"/>
        </w:rPr>
        <w:fldChar w:fldCharType="end"/>
      </w:r>
    </w:p>
    <w:p>
      <w:pPr>
        <w:tabs>
          <w:tab w:val="left" w:leader="dot" w:pos="3634"/>
        </w:tabs>
        <w:spacing w:before="0" w:line="210" w:lineRule="exact"/>
        <w:ind w:left="164" w:right="0" w:firstLine="0"/>
        <w:jc w:val="left"/>
        <w:rPr>
          <w:rFonts w:ascii="Georgia"/>
          <w:sz w:val="18"/>
        </w:rPr>
      </w:pPr>
      <w:r>
        <w:drawing>
          <wp:inline distT="0" distB="0" distL="0" distR="0">
            <wp:extent cx="53975" cy="88900"/>
            <wp:effectExtent l="0" t="0" r="0" b="0"/>
            <wp:docPr id="203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05"/>
          <w:position w:val="2"/>
          <w:sz w:val="18"/>
        </w:rPr>
        <w:t>param</w:t>
      </w:r>
      <w:r>
        <w:rPr>
          <w:w w:val="105"/>
          <w:position w:val="2"/>
          <w:sz w:val="18"/>
        </w:rPr>
        <w:tab/>
      </w:r>
      <w:r>
        <w:fldChar w:fldCharType="begin"/>
      </w:r>
      <w:r>
        <w:instrText xml:space="preserve"> HYPERLINK \l "_bookmark130" </w:instrText>
      </w:r>
      <w:r>
        <w:fldChar w:fldCharType="separate"/>
      </w:r>
      <w:r>
        <w:rPr>
          <w:rFonts w:ascii="Georgia"/>
          <w:w w:val="105"/>
          <w:position w:val="2"/>
          <w:sz w:val="18"/>
        </w:rPr>
        <w:t>101</w:t>
      </w:r>
      <w:r>
        <w:rPr>
          <w:rFonts w:ascii="Georgia"/>
          <w:w w:val="105"/>
          <w:position w:val="2"/>
          <w:sz w:val="18"/>
        </w:rPr>
        <w:fldChar w:fldCharType="end"/>
      </w:r>
      <w:r>
        <w:rPr>
          <w:rFonts w:ascii="Georgia"/>
          <w:w w:val="105"/>
          <w:position w:val="2"/>
          <w:sz w:val="18"/>
        </w:rPr>
        <w:t>,</w:t>
      </w:r>
      <w:r>
        <w:rPr>
          <w:rFonts w:ascii="Georgia"/>
          <w:spacing w:val="-5"/>
          <w:w w:val="105"/>
          <w:position w:val="2"/>
          <w:sz w:val="18"/>
        </w:rPr>
        <w:t xml:space="preserve"> </w:t>
      </w:r>
      <w:r>
        <w:fldChar w:fldCharType="begin"/>
      </w:r>
      <w:r>
        <w:instrText xml:space="preserve"> HYPERLINK \l "_bookmark245" </w:instrText>
      </w:r>
      <w:r>
        <w:fldChar w:fldCharType="separate"/>
      </w:r>
      <w:r>
        <w:rPr>
          <w:rFonts w:ascii="Georgia"/>
          <w:w w:val="105"/>
          <w:position w:val="2"/>
          <w:sz w:val="18"/>
        </w:rPr>
        <w:t>192</w:t>
      </w:r>
      <w:r>
        <w:rPr>
          <w:rFonts w:ascii="Georgia"/>
          <w:w w:val="105"/>
          <w:position w:val="2"/>
          <w:sz w:val="18"/>
        </w:rPr>
        <w:fldChar w:fldCharType="end"/>
      </w:r>
    </w:p>
    <w:p>
      <w:pPr>
        <w:tabs>
          <w:tab w:val="left" w:leader="dot" w:pos="3337"/>
        </w:tabs>
        <w:spacing w:before="0" w:line="210" w:lineRule="exact"/>
        <w:ind w:left="164" w:right="0" w:firstLine="0"/>
        <w:jc w:val="left"/>
        <w:rPr>
          <w:rFonts w:ascii="Georgia"/>
          <w:sz w:val="18"/>
        </w:rPr>
      </w:pPr>
      <w:r>
        <w:drawing>
          <wp:inline distT="0" distB="0" distL="0" distR="0">
            <wp:extent cx="53975" cy="88900"/>
            <wp:effectExtent l="0" t="0" r="0" b="0"/>
            <wp:docPr id="203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0"/>
          <w:position w:val="1"/>
          <w:sz w:val="18"/>
        </w:rPr>
        <w:t>parse-param</w:t>
      </w:r>
      <w:r>
        <w:rPr>
          <w:w w:val="110"/>
          <w:position w:val="1"/>
          <w:sz w:val="18"/>
        </w:rPr>
        <w:tab/>
      </w:r>
      <w:r>
        <w:fldChar w:fldCharType="begin"/>
      </w:r>
      <w:r>
        <w:instrText xml:space="preserve"> HYPERLINK \l "_bookmark119" </w:instrText>
      </w:r>
      <w:r>
        <w:fldChar w:fldCharType="separate"/>
      </w:r>
      <w:r>
        <w:rPr>
          <w:rFonts w:ascii="Georgia"/>
          <w:w w:val="105"/>
          <w:position w:val="1"/>
          <w:sz w:val="18"/>
        </w:rPr>
        <w:t>97</w:t>
      </w:r>
      <w:r>
        <w:rPr>
          <w:rFonts w:ascii="Georgia"/>
          <w:w w:val="105"/>
          <w:position w:val="1"/>
          <w:sz w:val="18"/>
        </w:rPr>
        <w:fldChar w:fldCharType="end"/>
      </w:r>
      <w:r>
        <w:rPr>
          <w:rFonts w:ascii="Georgia"/>
          <w:w w:val="105"/>
          <w:position w:val="1"/>
          <w:sz w:val="18"/>
        </w:rPr>
        <w:t xml:space="preserve">, </w:t>
      </w:r>
      <w:r>
        <w:fldChar w:fldCharType="begin"/>
      </w:r>
      <w:r>
        <w:instrText xml:space="preserve"> HYPERLINK \l "_bookmark233" </w:instrText>
      </w:r>
      <w:r>
        <w:fldChar w:fldCharType="separate"/>
      </w:r>
      <w:r>
        <w:rPr>
          <w:rFonts w:ascii="Georgia"/>
          <w:w w:val="105"/>
          <w:position w:val="1"/>
          <w:sz w:val="18"/>
        </w:rPr>
        <w:t>179</w:t>
      </w:r>
      <w:r>
        <w:rPr>
          <w:rFonts w:ascii="Georgia"/>
          <w:w w:val="105"/>
          <w:position w:val="1"/>
          <w:sz w:val="18"/>
        </w:rPr>
        <w:fldChar w:fldCharType="end"/>
      </w:r>
      <w:r>
        <w:rPr>
          <w:rFonts w:ascii="Georgia"/>
          <w:w w:val="105"/>
          <w:position w:val="1"/>
          <w:sz w:val="18"/>
        </w:rPr>
        <w:t>,</w:t>
      </w:r>
      <w:r>
        <w:rPr>
          <w:rFonts w:ascii="Georgia"/>
          <w:spacing w:val="-11"/>
          <w:w w:val="105"/>
          <w:position w:val="1"/>
          <w:sz w:val="18"/>
        </w:rPr>
        <w:t xml:space="preserve"> </w:t>
      </w:r>
      <w:r>
        <w:fldChar w:fldCharType="begin"/>
      </w:r>
      <w:r>
        <w:instrText xml:space="preserve"> HYPERLINK \l "_bookmark245" </w:instrText>
      </w:r>
      <w:r>
        <w:fldChar w:fldCharType="separate"/>
      </w:r>
      <w:r>
        <w:rPr>
          <w:rFonts w:ascii="Georgia"/>
          <w:w w:val="105"/>
          <w:position w:val="1"/>
          <w:sz w:val="18"/>
        </w:rPr>
        <w:t>192</w:t>
      </w:r>
      <w:r>
        <w:rPr>
          <w:rFonts w:ascii="Georgia"/>
          <w:w w:val="105"/>
          <w:position w:val="1"/>
          <w:sz w:val="18"/>
        </w:rPr>
        <w:fldChar w:fldCharType="end"/>
      </w:r>
    </w:p>
    <w:p>
      <w:pPr>
        <w:tabs>
          <w:tab w:val="left" w:leader="dot" w:pos="3634"/>
        </w:tabs>
        <w:spacing w:before="0" w:line="210" w:lineRule="exact"/>
        <w:ind w:left="164" w:right="0" w:firstLine="0"/>
        <w:jc w:val="left"/>
        <w:rPr>
          <w:rFonts w:ascii="Georgia"/>
          <w:sz w:val="18"/>
        </w:rPr>
      </w:pPr>
      <w:r>
        <w:drawing>
          <wp:inline distT="0" distB="0" distL="0" distR="0">
            <wp:extent cx="53975" cy="88900"/>
            <wp:effectExtent l="0" t="0" r="0" b="0"/>
            <wp:docPr id="203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5"/>
          <w:position w:val="2"/>
          <w:sz w:val="18"/>
        </w:rPr>
        <w:t>prec</w:t>
      </w:r>
      <w:r>
        <w:rPr>
          <w:w w:val="115"/>
          <w:position w:val="2"/>
          <w:sz w:val="18"/>
        </w:rPr>
        <w:tab/>
      </w:r>
      <w:r>
        <w:fldChar w:fldCharType="begin"/>
      </w:r>
      <w:r>
        <w:instrText xml:space="preserve"> HYPERLINK \l "_bookmark148" </w:instrText>
      </w:r>
      <w:r>
        <w:fldChar w:fldCharType="separate"/>
      </w:r>
      <w:r>
        <w:rPr>
          <w:rFonts w:ascii="Georgia"/>
          <w:w w:val="110"/>
          <w:position w:val="2"/>
          <w:sz w:val="18"/>
        </w:rPr>
        <w:t>112</w:t>
      </w:r>
      <w:r>
        <w:rPr>
          <w:rFonts w:ascii="Georgia"/>
          <w:w w:val="110"/>
          <w:position w:val="2"/>
          <w:sz w:val="18"/>
        </w:rPr>
        <w:fldChar w:fldCharType="end"/>
      </w:r>
      <w:r>
        <w:rPr>
          <w:rFonts w:ascii="Georgia"/>
          <w:w w:val="110"/>
          <w:position w:val="2"/>
          <w:sz w:val="18"/>
        </w:rPr>
        <w:t>,</w:t>
      </w:r>
      <w:r>
        <w:rPr>
          <w:rFonts w:ascii="Georgia"/>
          <w:spacing w:val="-26"/>
          <w:w w:val="110"/>
          <w:position w:val="2"/>
          <w:sz w:val="18"/>
        </w:rPr>
        <w:t xml:space="preserve"> </w:t>
      </w:r>
      <w:r>
        <w:fldChar w:fldCharType="begin"/>
      </w:r>
      <w:r>
        <w:instrText xml:space="preserve"> HYPERLINK \l "_bookmark245" </w:instrText>
      </w:r>
      <w:r>
        <w:fldChar w:fldCharType="separate"/>
      </w:r>
      <w:r>
        <w:rPr>
          <w:rFonts w:ascii="Georgia"/>
          <w:w w:val="110"/>
          <w:position w:val="2"/>
          <w:sz w:val="18"/>
        </w:rPr>
        <w:t>192</w:t>
      </w:r>
      <w:r>
        <w:rPr>
          <w:rFonts w:ascii="Georgia"/>
          <w:w w:val="110"/>
          <w:position w:val="2"/>
          <w:sz w:val="18"/>
        </w:rPr>
        <w:fldChar w:fldCharType="end"/>
      </w:r>
    </w:p>
    <w:p>
      <w:pPr>
        <w:tabs>
          <w:tab w:val="left" w:leader="dot" w:pos="3634"/>
        </w:tabs>
        <w:spacing w:before="0" w:line="210" w:lineRule="exact"/>
        <w:ind w:left="164" w:right="0" w:firstLine="0"/>
        <w:jc w:val="left"/>
        <w:rPr>
          <w:rFonts w:ascii="Georgia"/>
          <w:sz w:val="18"/>
        </w:rPr>
      </w:pPr>
      <w:r>
        <w:drawing>
          <wp:inline distT="0" distB="0" distL="0" distR="0">
            <wp:extent cx="53975" cy="88900"/>
            <wp:effectExtent l="0" t="0" r="0" b="0"/>
            <wp:docPr id="203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0"/>
          <w:position w:val="1"/>
          <w:sz w:val="18"/>
        </w:rPr>
        <w:t>precedence</w:t>
      </w:r>
      <w:r>
        <w:rPr>
          <w:w w:val="110"/>
          <w:position w:val="1"/>
          <w:sz w:val="18"/>
        </w:rPr>
        <w:tab/>
      </w:r>
      <w:r>
        <w:fldChar w:fldCharType="begin"/>
      </w:r>
      <w:r>
        <w:instrText xml:space="preserve"> HYPERLINK \l "_bookmark146" </w:instrText>
      </w:r>
      <w:r>
        <w:fldChar w:fldCharType="separate"/>
      </w:r>
      <w:r>
        <w:rPr>
          <w:rFonts w:ascii="Georgia"/>
          <w:w w:val="105"/>
          <w:position w:val="1"/>
          <w:sz w:val="18"/>
        </w:rPr>
        <w:t>110</w:t>
      </w:r>
      <w:r>
        <w:rPr>
          <w:rFonts w:ascii="Georgia"/>
          <w:w w:val="105"/>
          <w:position w:val="1"/>
          <w:sz w:val="18"/>
        </w:rPr>
        <w:fldChar w:fldCharType="end"/>
      </w:r>
      <w:r>
        <w:rPr>
          <w:rFonts w:ascii="Georgia"/>
          <w:w w:val="105"/>
          <w:position w:val="1"/>
          <w:sz w:val="18"/>
        </w:rPr>
        <w:t>,</w:t>
      </w:r>
      <w:r>
        <w:rPr>
          <w:rFonts w:ascii="Georgia"/>
          <w:spacing w:val="-5"/>
          <w:w w:val="105"/>
          <w:position w:val="1"/>
          <w:sz w:val="18"/>
        </w:rPr>
        <w:t xml:space="preserve"> </w:t>
      </w:r>
      <w:r>
        <w:fldChar w:fldCharType="begin"/>
      </w:r>
      <w:r>
        <w:instrText xml:space="preserve"> HYPERLINK \l "_bookmark245" </w:instrText>
      </w:r>
      <w:r>
        <w:fldChar w:fldCharType="separate"/>
      </w:r>
      <w:r>
        <w:rPr>
          <w:rFonts w:ascii="Georgia"/>
          <w:w w:val="105"/>
          <w:position w:val="1"/>
          <w:sz w:val="18"/>
        </w:rPr>
        <w:t>192</w:t>
      </w:r>
      <w:r>
        <w:rPr>
          <w:rFonts w:ascii="Georgia"/>
          <w:w w:val="105"/>
          <w:position w:val="1"/>
          <w:sz w:val="18"/>
        </w:rPr>
        <w:fldChar w:fldCharType="end"/>
      </w:r>
    </w:p>
    <w:p>
      <w:pPr>
        <w:tabs>
          <w:tab w:val="right" w:leader="dot" w:pos="4300"/>
        </w:tabs>
        <w:spacing w:before="0" w:line="210" w:lineRule="exact"/>
        <w:ind w:left="164" w:right="0" w:firstLine="0"/>
        <w:jc w:val="left"/>
        <w:rPr>
          <w:rFonts w:ascii="Georgia"/>
          <w:sz w:val="18"/>
        </w:rPr>
      </w:pPr>
      <w:r>
        <w:drawing>
          <wp:inline distT="0" distB="0" distL="0" distR="0">
            <wp:extent cx="53975" cy="88900"/>
            <wp:effectExtent l="0" t="0" r="0" b="0"/>
            <wp:docPr id="203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30"/>
          <w:position w:val="2"/>
          <w:sz w:val="18"/>
        </w:rPr>
        <w:t>printer</w:t>
      </w:r>
      <w:r>
        <w:rPr>
          <w:w w:val="130"/>
          <w:position w:val="2"/>
          <w:sz w:val="18"/>
        </w:rPr>
        <w:tab/>
      </w:r>
      <w:r>
        <w:fldChar w:fldCharType="begin"/>
      </w:r>
      <w:r>
        <w:instrText xml:space="preserve"> HYPERLINK \l "_bookmark97" </w:instrText>
      </w:r>
      <w:r>
        <w:fldChar w:fldCharType="separate"/>
      </w:r>
      <w:r>
        <w:rPr>
          <w:rFonts w:ascii="Georgia"/>
          <w:w w:val="125"/>
          <w:position w:val="2"/>
          <w:sz w:val="18"/>
        </w:rPr>
        <w:t>79</w:t>
      </w:r>
      <w:r>
        <w:rPr>
          <w:rFonts w:ascii="Georgia"/>
          <w:w w:val="125"/>
          <w:position w:val="2"/>
          <w:sz w:val="18"/>
        </w:rPr>
        <w:fldChar w:fldCharType="end"/>
      </w:r>
    </w:p>
    <w:p>
      <w:pPr>
        <w:tabs>
          <w:tab w:val="left" w:leader="dot" w:pos="3727"/>
        </w:tabs>
        <w:spacing w:before="0" w:line="210" w:lineRule="exact"/>
        <w:ind w:left="164" w:right="0" w:firstLine="0"/>
        <w:jc w:val="left"/>
        <w:rPr>
          <w:rFonts w:ascii="Georgia"/>
          <w:sz w:val="18"/>
        </w:rPr>
      </w:pPr>
      <w:r>
        <w:drawing>
          <wp:inline distT="0" distB="0" distL="0" distR="0">
            <wp:extent cx="53975" cy="88900"/>
            <wp:effectExtent l="0" t="0" r="0" b="0"/>
            <wp:docPr id="204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5"/>
          <w:position w:val="1"/>
          <w:sz w:val="18"/>
        </w:rPr>
        <w:t>pure-parser</w:t>
      </w:r>
      <w:r>
        <w:rPr>
          <w:w w:val="115"/>
          <w:position w:val="1"/>
          <w:sz w:val="18"/>
        </w:rPr>
        <w:tab/>
      </w:r>
      <w:r>
        <w:fldChar w:fldCharType="begin"/>
      </w:r>
      <w:r>
        <w:instrText xml:space="preserve"> HYPERLINK \l "_bookmark107" </w:instrText>
      </w:r>
      <w:r>
        <w:fldChar w:fldCharType="separate"/>
      </w:r>
      <w:r>
        <w:rPr>
          <w:rFonts w:ascii="Georgia"/>
          <w:position w:val="1"/>
          <w:sz w:val="18"/>
        </w:rPr>
        <w:t>85</w:t>
      </w:r>
      <w:r>
        <w:rPr>
          <w:rFonts w:ascii="Georgia"/>
          <w:position w:val="1"/>
          <w:sz w:val="18"/>
        </w:rPr>
        <w:fldChar w:fldCharType="end"/>
      </w:r>
      <w:r>
        <w:rPr>
          <w:rFonts w:ascii="Georgia"/>
          <w:position w:val="1"/>
          <w:sz w:val="18"/>
        </w:rPr>
        <w:t>,</w:t>
      </w:r>
      <w:r>
        <w:rPr>
          <w:rFonts w:ascii="Georgia"/>
          <w:spacing w:val="-2"/>
          <w:position w:val="1"/>
          <w:sz w:val="18"/>
        </w:rPr>
        <w:t xml:space="preserve"> </w:t>
      </w:r>
      <w:r>
        <w:fldChar w:fldCharType="begin"/>
      </w:r>
      <w:r>
        <w:instrText xml:space="preserve"> HYPERLINK \l "_bookmark245" </w:instrText>
      </w:r>
      <w:r>
        <w:fldChar w:fldCharType="separate"/>
      </w:r>
      <w:r>
        <w:rPr>
          <w:rFonts w:ascii="Georgia"/>
          <w:position w:val="1"/>
          <w:sz w:val="18"/>
        </w:rPr>
        <w:t>192</w:t>
      </w:r>
      <w:r>
        <w:rPr>
          <w:rFonts w:ascii="Georgia"/>
          <w:position w:val="1"/>
          <w:sz w:val="18"/>
        </w:rPr>
        <w:fldChar w:fldCharType="end"/>
      </w:r>
    </w:p>
    <w:p>
      <w:pPr>
        <w:tabs>
          <w:tab w:val="left" w:leader="dot" w:pos="3430"/>
        </w:tabs>
        <w:spacing w:before="0" w:line="210" w:lineRule="exact"/>
        <w:ind w:left="164" w:right="0" w:firstLine="0"/>
        <w:jc w:val="left"/>
        <w:rPr>
          <w:rFonts w:ascii="Georgia"/>
          <w:sz w:val="18"/>
        </w:rPr>
      </w:pPr>
      <w:r>
        <w:drawing>
          <wp:inline distT="0" distB="0" distL="0" distR="0">
            <wp:extent cx="53975" cy="88900"/>
            <wp:effectExtent l="0" t="0" r="0" b="0"/>
            <wp:docPr id="204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2"/>
          <w:sz w:val="18"/>
        </w:rPr>
        <w:t>require</w:t>
      </w:r>
      <w:r>
        <w:rPr>
          <w:w w:val="120"/>
          <w:position w:val="2"/>
          <w:sz w:val="18"/>
        </w:rPr>
        <w:tab/>
      </w:r>
      <w:r>
        <w:fldChar w:fldCharType="begin"/>
      </w:r>
      <w:r>
        <w:instrText xml:space="preserve"> HYPERLINK \l "_bookmark86" </w:instrText>
      </w:r>
      <w:r>
        <w:fldChar w:fldCharType="separate"/>
      </w:r>
      <w:r>
        <w:rPr>
          <w:rFonts w:ascii="Georgia"/>
          <w:w w:val="105"/>
          <w:position w:val="2"/>
          <w:sz w:val="18"/>
        </w:rPr>
        <w:t>75</w:t>
      </w:r>
      <w:r>
        <w:rPr>
          <w:rFonts w:ascii="Georgia"/>
          <w:w w:val="105"/>
          <w:position w:val="2"/>
          <w:sz w:val="18"/>
        </w:rPr>
        <w:fldChar w:fldCharType="end"/>
      </w:r>
      <w:r>
        <w:rPr>
          <w:rFonts w:ascii="Georgia"/>
          <w:w w:val="105"/>
          <w:position w:val="2"/>
          <w:sz w:val="18"/>
        </w:rPr>
        <w:t xml:space="preserve">, </w:t>
      </w:r>
      <w:r>
        <w:fldChar w:fldCharType="begin"/>
      </w:r>
      <w:r>
        <w:instrText xml:space="preserve"> HYPERLINK \l "_bookmark107" </w:instrText>
      </w:r>
      <w:r>
        <w:fldChar w:fldCharType="separate"/>
      </w:r>
      <w:r>
        <w:rPr>
          <w:rFonts w:ascii="Georgia"/>
          <w:w w:val="105"/>
          <w:position w:val="2"/>
          <w:sz w:val="18"/>
        </w:rPr>
        <w:t>85</w:t>
      </w:r>
      <w:r>
        <w:rPr>
          <w:rFonts w:ascii="Georgia"/>
          <w:w w:val="105"/>
          <w:position w:val="2"/>
          <w:sz w:val="18"/>
        </w:rPr>
        <w:fldChar w:fldCharType="end"/>
      </w:r>
      <w:r>
        <w:rPr>
          <w:rFonts w:ascii="Georgia"/>
          <w:w w:val="105"/>
          <w:position w:val="2"/>
          <w:sz w:val="18"/>
        </w:rPr>
        <w:t>,</w:t>
      </w:r>
      <w:r>
        <w:rPr>
          <w:rFonts w:ascii="Georgia"/>
          <w:spacing w:val="-24"/>
          <w:w w:val="105"/>
          <w:position w:val="2"/>
          <w:sz w:val="18"/>
        </w:rPr>
        <w:t xml:space="preserve"> </w:t>
      </w:r>
      <w:r>
        <w:fldChar w:fldCharType="begin"/>
      </w:r>
      <w:r>
        <w:instrText xml:space="preserve"> HYPERLINK \l "_bookmark246" </w:instrText>
      </w:r>
      <w:r>
        <w:fldChar w:fldCharType="separate"/>
      </w:r>
      <w:r>
        <w:rPr>
          <w:rFonts w:ascii="Georgia"/>
          <w:w w:val="105"/>
          <w:position w:val="2"/>
          <w:sz w:val="18"/>
        </w:rPr>
        <w:t>193</w:t>
      </w:r>
      <w:r>
        <w:rPr>
          <w:rFonts w:ascii="Georgia"/>
          <w:w w:val="105"/>
          <w:position w:val="2"/>
          <w:sz w:val="18"/>
        </w:rPr>
        <w:fldChar w:fldCharType="end"/>
      </w:r>
    </w:p>
    <w:p>
      <w:pPr>
        <w:tabs>
          <w:tab w:val="left" w:leader="dot" w:pos="3337"/>
        </w:tabs>
        <w:spacing w:before="0" w:line="210" w:lineRule="exact"/>
        <w:ind w:left="164" w:right="0" w:firstLine="0"/>
        <w:jc w:val="left"/>
        <w:rPr>
          <w:rFonts w:ascii="Georgia"/>
          <w:sz w:val="18"/>
        </w:rPr>
      </w:pPr>
      <w:r>
        <w:drawing>
          <wp:inline distT="0" distB="0" distL="0" distR="0">
            <wp:extent cx="53975" cy="88900"/>
            <wp:effectExtent l="0" t="0" r="0" b="0"/>
            <wp:docPr id="204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30"/>
          <w:position w:val="1"/>
          <w:sz w:val="18"/>
        </w:rPr>
        <w:t>right</w:t>
      </w:r>
      <w:r>
        <w:rPr>
          <w:w w:val="130"/>
          <w:position w:val="1"/>
          <w:sz w:val="18"/>
        </w:rPr>
        <w:tab/>
      </w:r>
      <w:r>
        <w:fldChar w:fldCharType="begin"/>
      </w:r>
      <w:r>
        <w:instrText xml:space="preserve"> HYPERLINK \l "_bookmark104" </w:instrText>
      </w:r>
      <w:r>
        <w:fldChar w:fldCharType="separate"/>
      </w:r>
      <w:r>
        <w:rPr>
          <w:rFonts w:ascii="Georgia"/>
          <w:w w:val="105"/>
          <w:position w:val="1"/>
          <w:sz w:val="18"/>
        </w:rPr>
        <w:t>83</w:t>
      </w:r>
      <w:r>
        <w:rPr>
          <w:rFonts w:ascii="Georgia"/>
          <w:w w:val="105"/>
          <w:position w:val="1"/>
          <w:sz w:val="18"/>
        </w:rPr>
        <w:fldChar w:fldCharType="end"/>
      </w:r>
      <w:r>
        <w:rPr>
          <w:rFonts w:ascii="Georgia"/>
          <w:w w:val="105"/>
          <w:position w:val="1"/>
          <w:sz w:val="18"/>
        </w:rPr>
        <w:t xml:space="preserve">, </w:t>
      </w:r>
      <w:r>
        <w:fldChar w:fldCharType="begin"/>
      </w:r>
      <w:r>
        <w:instrText xml:space="preserve"> HYPERLINK \l "_bookmark146" </w:instrText>
      </w:r>
      <w:r>
        <w:fldChar w:fldCharType="separate"/>
      </w:r>
      <w:r>
        <w:rPr>
          <w:rFonts w:ascii="Georgia"/>
          <w:w w:val="105"/>
          <w:position w:val="1"/>
          <w:sz w:val="18"/>
        </w:rPr>
        <w:t>110</w:t>
      </w:r>
      <w:r>
        <w:rPr>
          <w:rFonts w:ascii="Georgia"/>
          <w:w w:val="105"/>
          <w:position w:val="1"/>
          <w:sz w:val="18"/>
        </w:rPr>
        <w:fldChar w:fldCharType="end"/>
      </w:r>
      <w:r>
        <w:rPr>
          <w:rFonts w:ascii="Georgia"/>
          <w:w w:val="105"/>
          <w:position w:val="1"/>
          <w:sz w:val="18"/>
        </w:rPr>
        <w:t>,</w:t>
      </w:r>
      <w:r>
        <w:rPr>
          <w:rFonts w:ascii="Georgia"/>
          <w:spacing w:val="-20"/>
          <w:w w:val="105"/>
          <w:position w:val="1"/>
          <w:sz w:val="18"/>
        </w:rPr>
        <w:t xml:space="preserve"> </w:t>
      </w:r>
      <w:r>
        <w:fldChar w:fldCharType="begin"/>
      </w:r>
      <w:r>
        <w:instrText xml:space="preserve"> HYPERLINK \l "_bookmark246" </w:instrText>
      </w:r>
      <w:r>
        <w:fldChar w:fldCharType="separate"/>
      </w:r>
      <w:r>
        <w:rPr>
          <w:rFonts w:ascii="Georgia"/>
          <w:w w:val="105"/>
          <w:position w:val="1"/>
          <w:sz w:val="18"/>
        </w:rPr>
        <w:t>193</w:t>
      </w:r>
      <w:r>
        <w:rPr>
          <w:rFonts w:ascii="Georgia"/>
          <w:w w:val="105"/>
          <w:position w:val="1"/>
          <w:sz w:val="18"/>
        </w:rPr>
        <w:fldChar w:fldCharType="end"/>
      </w:r>
    </w:p>
    <w:p>
      <w:pPr>
        <w:tabs>
          <w:tab w:val="left" w:leader="dot" w:pos="3727"/>
        </w:tabs>
        <w:spacing w:before="0" w:line="210" w:lineRule="exact"/>
        <w:ind w:left="164" w:right="0" w:firstLine="0"/>
        <w:jc w:val="left"/>
        <w:rPr>
          <w:rFonts w:ascii="Georgia"/>
          <w:sz w:val="18"/>
        </w:rPr>
      </w:pPr>
      <w:r>
        <w:drawing>
          <wp:inline distT="0" distB="0" distL="0" distR="0">
            <wp:extent cx="53975" cy="88900"/>
            <wp:effectExtent l="0" t="0" r="0" b="0"/>
            <wp:docPr id="204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5"/>
          <w:position w:val="2"/>
          <w:sz w:val="18"/>
        </w:rPr>
        <w:t>skeleton</w:t>
      </w:r>
      <w:r>
        <w:rPr>
          <w:w w:val="115"/>
          <w:position w:val="2"/>
          <w:sz w:val="18"/>
        </w:rPr>
        <w:tab/>
      </w:r>
      <w:r>
        <w:fldChar w:fldCharType="begin"/>
      </w:r>
      <w:r>
        <w:instrText xml:space="preserve"> HYPERLINK \l "_bookmark107" </w:instrText>
      </w:r>
      <w:r>
        <w:fldChar w:fldCharType="separate"/>
      </w:r>
      <w:r>
        <w:rPr>
          <w:rFonts w:ascii="Georgia"/>
          <w:position w:val="2"/>
          <w:sz w:val="18"/>
        </w:rPr>
        <w:t>85</w:t>
      </w:r>
      <w:r>
        <w:rPr>
          <w:rFonts w:ascii="Georgia"/>
          <w:position w:val="2"/>
          <w:sz w:val="18"/>
        </w:rPr>
        <w:fldChar w:fldCharType="end"/>
      </w:r>
      <w:r>
        <w:rPr>
          <w:rFonts w:ascii="Georgia"/>
          <w:position w:val="2"/>
          <w:sz w:val="18"/>
        </w:rPr>
        <w:t>,</w:t>
      </w:r>
      <w:r>
        <w:rPr>
          <w:rFonts w:ascii="Georgia"/>
          <w:spacing w:val="-1"/>
          <w:position w:val="2"/>
          <w:sz w:val="18"/>
        </w:rPr>
        <w:t xml:space="preserve"> </w:t>
      </w:r>
      <w:r>
        <w:fldChar w:fldCharType="begin"/>
      </w:r>
      <w:r>
        <w:instrText xml:space="preserve"> HYPERLINK \l "_bookmark246" </w:instrText>
      </w:r>
      <w:r>
        <w:fldChar w:fldCharType="separate"/>
      </w:r>
      <w:r>
        <w:rPr>
          <w:rFonts w:ascii="Georgia"/>
          <w:position w:val="2"/>
          <w:sz w:val="18"/>
        </w:rPr>
        <w:t>193</w:t>
      </w:r>
      <w:r>
        <w:rPr>
          <w:rFonts w:ascii="Georgia"/>
          <w:position w:val="2"/>
          <w:sz w:val="18"/>
        </w:rPr>
        <w:fldChar w:fldCharType="end"/>
      </w:r>
    </w:p>
    <w:p>
      <w:pPr>
        <w:tabs>
          <w:tab w:val="left" w:leader="dot" w:pos="3430"/>
        </w:tabs>
        <w:spacing w:before="0" w:line="210" w:lineRule="exact"/>
        <w:ind w:left="164" w:right="0" w:firstLine="0"/>
        <w:jc w:val="left"/>
        <w:rPr>
          <w:rFonts w:ascii="Georgia"/>
          <w:sz w:val="18"/>
        </w:rPr>
      </w:pPr>
      <w:r>
        <w:drawing>
          <wp:inline distT="0" distB="0" distL="0" distR="0">
            <wp:extent cx="53975" cy="88900"/>
            <wp:effectExtent l="0" t="0" r="0" b="0"/>
            <wp:docPr id="204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45"/>
          <w:position w:val="1"/>
          <w:sz w:val="18"/>
        </w:rPr>
        <w:t>start</w:t>
      </w:r>
      <w:r>
        <w:rPr>
          <w:w w:val="145"/>
          <w:position w:val="1"/>
          <w:sz w:val="18"/>
        </w:rPr>
        <w:tab/>
      </w:r>
      <w:r>
        <w:fldChar w:fldCharType="begin"/>
      </w:r>
      <w:r>
        <w:instrText xml:space="preserve"> HYPERLINK \l "_bookmark101" </w:instrText>
      </w:r>
      <w:r>
        <w:fldChar w:fldCharType="separate"/>
      </w:r>
      <w:r>
        <w:rPr>
          <w:rFonts w:ascii="Georgia"/>
          <w:w w:val="105"/>
          <w:position w:val="1"/>
          <w:sz w:val="18"/>
        </w:rPr>
        <w:t>81</w:t>
      </w:r>
      <w:r>
        <w:rPr>
          <w:rFonts w:ascii="Georgia"/>
          <w:w w:val="105"/>
          <w:position w:val="1"/>
          <w:sz w:val="18"/>
        </w:rPr>
        <w:fldChar w:fldCharType="end"/>
      </w:r>
      <w:r>
        <w:rPr>
          <w:rFonts w:ascii="Georgia"/>
          <w:w w:val="105"/>
          <w:position w:val="1"/>
          <w:sz w:val="18"/>
        </w:rPr>
        <w:t xml:space="preserve">, </w:t>
      </w:r>
      <w:r>
        <w:fldChar w:fldCharType="begin"/>
      </w:r>
      <w:r>
        <w:instrText xml:space="preserve"> HYPERLINK \l "_bookmark104" </w:instrText>
      </w:r>
      <w:r>
        <w:fldChar w:fldCharType="separate"/>
      </w:r>
      <w:r>
        <w:rPr>
          <w:rFonts w:ascii="Georgia"/>
          <w:w w:val="105"/>
          <w:position w:val="1"/>
          <w:sz w:val="18"/>
        </w:rPr>
        <w:t>83</w:t>
      </w:r>
      <w:r>
        <w:rPr>
          <w:rFonts w:ascii="Georgia"/>
          <w:w w:val="105"/>
          <w:position w:val="1"/>
          <w:sz w:val="18"/>
        </w:rPr>
        <w:fldChar w:fldCharType="end"/>
      </w:r>
      <w:r>
        <w:rPr>
          <w:rFonts w:ascii="Georgia"/>
          <w:w w:val="105"/>
          <w:position w:val="1"/>
          <w:sz w:val="18"/>
        </w:rPr>
        <w:t>,</w:t>
      </w:r>
      <w:r>
        <w:rPr>
          <w:rFonts w:ascii="Georgia"/>
          <w:spacing w:val="-28"/>
          <w:w w:val="105"/>
          <w:position w:val="1"/>
          <w:sz w:val="18"/>
        </w:rPr>
        <w:t xml:space="preserve"> </w:t>
      </w:r>
      <w:r>
        <w:fldChar w:fldCharType="begin"/>
      </w:r>
      <w:r>
        <w:instrText xml:space="preserve"> HYPERLINK \l "_bookmark246" </w:instrText>
      </w:r>
      <w:r>
        <w:fldChar w:fldCharType="separate"/>
      </w:r>
      <w:r>
        <w:rPr>
          <w:rFonts w:ascii="Georgia"/>
          <w:w w:val="105"/>
          <w:position w:val="1"/>
          <w:sz w:val="18"/>
        </w:rPr>
        <w:t>193</w:t>
      </w:r>
      <w:r>
        <w:rPr>
          <w:rFonts w:ascii="Georgia"/>
          <w:w w:val="105"/>
          <w:position w:val="1"/>
          <w:sz w:val="18"/>
        </w:rPr>
        <w:fldChar w:fldCharType="end"/>
      </w:r>
    </w:p>
    <w:p>
      <w:pPr>
        <w:tabs>
          <w:tab w:val="left" w:leader="dot" w:pos="3041"/>
        </w:tabs>
        <w:spacing w:before="0" w:line="205" w:lineRule="exact"/>
        <w:ind w:left="164" w:right="0" w:firstLine="0"/>
        <w:jc w:val="left"/>
        <w:rPr>
          <w:rFonts w:ascii="Georgia"/>
          <w:sz w:val="18"/>
        </w:rPr>
      </w:pPr>
      <w:r>
        <w:drawing>
          <wp:inline distT="0" distB="0" distL="0" distR="0">
            <wp:extent cx="53975" cy="88900"/>
            <wp:effectExtent l="0" t="0" r="0" b="0"/>
            <wp:docPr id="205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05"/>
          <w:position w:val="2"/>
          <w:sz w:val="18"/>
        </w:rPr>
        <w:t>token</w:t>
      </w:r>
      <w:r>
        <w:rPr>
          <w:w w:val="105"/>
          <w:position w:val="2"/>
          <w:sz w:val="18"/>
        </w:rPr>
        <w:tab/>
      </w:r>
      <w:r>
        <w:fldChar w:fldCharType="begin"/>
      </w:r>
      <w:r>
        <w:instrText xml:space="preserve"> HYPERLINK \l "_bookmark86" </w:instrText>
      </w:r>
      <w:r>
        <w:fldChar w:fldCharType="separate"/>
      </w:r>
      <w:r>
        <w:rPr>
          <w:rFonts w:ascii="Georgia"/>
          <w:w w:val="105"/>
          <w:position w:val="2"/>
          <w:sz w:val="18"/>
        </w:rPr>
        <w:t>75</w:t>
      </w:r>
      <w:r>
        <w:rPr>
          <w:rFonts w:ascii="Georgia"/>
          <w:w w:val="105"/>
          <w:position w:val="2"/>
          <w:sz w:val="18"/>
        </w:rPr>
        <w:fldChar w:fldCharType="end"/>
      </w:r>
      <w:r>
        <w:rPr>
          <w:rFonts w:ascii="Georgia"/>
          <w:w w:val="105"/>
          <w:position w:val="2"/>
          <w:sz w:val="18"/>
        </w:rPr>
        <w:t xml:space="preserve">, </w:t>
      </w:r>
      <w:r>
        <w:fldChar w:fldCharType="begin"/>
      </w:r>
      <w:r>
        <w:instrText xml:space="preserve"> HYPERLINK \l "_bookmark104" </w:instrText>
      </w:r>
      <w:r>
        <w:fldChar w:fldCharType="separate"/>
      </w:r>
      <w:r>
        <w:rPr>
          <w:rFonts w:ascii="Georgia"/>
          <w:w w:val="105"/>
          <w:position w:val="2"/>
          <w:sz w:val="18"/>
        </w:rPr>
        <w:t>83</w:t>
      </w:r>
      <w:r>
        <w:rPr>
          <w:rFonts w:ascii="Georgia"/>
          <w:w w:val="105"/>
          <w:position w:val="2"/>
          <w:sz w:val="18"/>
        </w:rPr>
        <w:fldChar w:fldCharType="end"/>
      </w:r>
      <w:r>
        <w:rPr>
          <w:rFonts w:ascii="Georgia"/>
          <w:w w:val="105"/>
          <w:position w:val="2"/>
          <w:sz w:val="18"/>
        </w:rPr>
        <w:t xml:space="preserve">, </w:t>
      </w:r>
      <w:r>
        <w:fldChar w:fldCharType="begin"/>
      </w:r>
      <w:r>
        <w:instrText xml:space="preserve"> HYPERLINK \l "_bookmark233" </w:instrText>
      </w:r>
      <w:r>
        <w:fldChar w:fldCharType="separate"/>
      </w:r>
      <w:r>
        <w:rPr>
          <w:rFonts w:ascii="Georgia"/>
          <w:w w:val="105"/>
          <w:position w:val="2"/>
          <w:sz w:val="18"/>
        </w:rPr>
        <w:t>179</w:t>
      </w:r>
      <w:r>
        <w:rPr>
          <w:rFonts w:ascii="Georgia"/>
          <w:w w:val="105"/>
          <w:position w:val="2"/>
          <w:sz w:val="18"/>
        </w:rPr>
        <w:fldChar w:fldCharType="end"/>
      </w:r>
      <w:r>
        <w:rPr>
          <w:rFonts w:ascii="Georgia"/>
          <w:w w:val="105"/>
          <w:position w:val="2"/>
          <w:sz w:val="18"/>
        </w:rPr>
        <w:t>,</w:t>
      </w:r>
      <w:r>
        <w:rPr>
          <w:rFonts w:ascii="Georgia"/>
          <w:spacing w:val="-20"/>
          <w:w w:val="105"/>
          <w:position w:val="2"/>
          <w:sz w:val="18"/>
        </w:rPr>
        <w:t xml:space="preserve"> </w:t>
      </w:r>
      <w:r>
        <w:fldChar w:fldCharType="begin"/>
      </w:r>
      <w:r>
        <w:instrText xml:space="preserve"> HYPERLINK \l "_bookmark246" </w:instrText>
      </w:r>
      <w:r>
        <w:fldChar w:fldCharType="separate"/>
      </w:r>
      <w:r>
        <w:rPr>
          <w:rFonts w:ascii="Georgia"/>
          <w:w w:val="105"/>
          <w:position w:val="2"/>
          <w:sz w:val="18"/>
        </w:rPr>
        <w:t>193</w:t>
      </w:r>
      <w:r>
        <w:rPr>
          <w:rFonts w:ascii="Georgia"/>
          <w:w w:val="105"/>
          <w:position w:val="2"/>
          <w:sz w:val="18"/>
        </w:rPr>
        <w:fldChar w:fldCharType="end"/>
      </w:r>
    </w:p>
    <w:p>
      <w:pPr>
        <w:tabs>
          <w:tab w:val="left" w:leader="dot" w:pos="3727"/>
        </w:tabs>
        <w:spacing w:before="0" w:line="215" w:lineRule="exact"/>
        <w:ind w:left="164" w:right="0" w:firstLine="0"/>
        <w:jc w:val="left"/>
        <w:rPr>
          <w:rFonts w:ascii="Georgia"/>
          <w:sz w:val="18"/>
        </w:rPr>
      </w:pPr>
      <w:r>
        <w:drawing>
          <wp:inline distT="0" distB="0" distL="0" distR="0">
            <wp:extent cx="53975" cy="88900"/>
            <wp:effectExtent l="0" t="0" r="0" b="0"/>
            <wp:docPr id="205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20"/>
          <w:position w:val="2"/>
          <w:sz w:val="18"/>
        </w:rPr>
        <w:t>token-table</w:t>
      </w:r>
      <w:r>
        <w:rPr>
          <w:w w:val="120"/>
          <w:position w:val="2"/>
          <w:sz w:val="18"/>
        </w:rPr>
        <w:tab/>
      </w:r>
      <w:r>
        <w:fldChar w:fldCharType="begin"/>
      </w:r>
      <w:r>
        <w:instrText xml:space="preserve"> HYPERLINK \l "_bookmark108" </w:instrText>
      </w:r>
      <w:r>
        <w:fldChar w:fldCharType="separate"/>
      </w:r>
      <w:r>
        <w:rPr>
          <w:rFonts w:ascii="Georgia"/>
          <w:position w:val="2"/>
          <w:sz w:val="18"/>
        </w:rPr>
        <w:t>86</w:t>
      </w:r>
      <w:r>
        <w:rPr>
          <w:rFonts w:ascii="Georgia"/>
          <w:position w:val="2"/>
          <w:sz w:val="18"/>
        </w:rPr>
        <w:fldChar w:fldCharType="end"/>
      </w:r>
      <w:r>
        <w:rPr>
          <w:rFonts w:ascii="Georgia"/>
          <w:position w:val="2"/>
          <w:sz w:val="18"/>
        </w:rPr>
        <w:t>,</w:t>
      </w:r>
      <w:r>
        <w:rPr>
          <w:rFonts w:ascii="Georgia"/>
          <w:spacing w:val="-8"/>
          <w:position w:val="2"/>
          <w:sz w:val="18"/>
        </w:rPr>
        <w:t xml:space="preserve"> </w:t>
      </w:r>
      <w:r>
        <w:fldChar w:fldCharType="begin"/>
      </w:r>
      <w:r>
        <w:instrText xml:space="preserve"> HYPERLINK \l "_bookmark246" </w:instrText>
      </w:r>
      <w:r>
        <w:fldChar w:fldCharType="separate"/>
      </w:r>
      <w:r>
        <w:rPr>
          <w:rFonts w:ascii="Georgia"/>
          <w:position w:val="2"/>
          <w:sz w:val="18"/>
        </w:rPr>
        <w:t>193</w:t>
      </w:r>
      <w:r>
        <w:rPr>
          <w:rFonts w:ascii="Georgia"/>
          <w:position w:val="2"/>
          <w:sz w:val="18"/>
        </w:rPr>
        <w:fldChar w:fldCharType="end"/>
      </w:r>
    </w:p>
    <w:p>
      <w:pPr>
        <w:tabs>
          <w:tab w:val="left" w:leader="dot" w:pos="3041"/>
        </w:tabs>
        <w:spacing w:before="0" w:line="215" w:lineRule="exact"/>
        <w:ind w:left="164" w:right="0" w:firstLine="0"/>
        <w:jc w:val="left"/>
        <w:rPr>
          <w:rFonts w:ascii="Georgia"/>
          <w:sz w:val="18"/>
        </w:rPr>
      </w:pPr>
      <w:r>
        <w:drawing>
          <wp:inline distT="0" distB="0" distL="0" distR="0">
            <wp:extent cx="53975" cy="88900"/>
            <wp:effectExtent l="0" t="0" r="0" b="0"/>
            <wp:docPr id="205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0"/>
          <w:position w:val="1"/>
          <w:sz w:val="18"/>
        </w:rPr>
        <w:t>type</w:t>
      </w:r>
      <w:r>
        <w:rPr>
          <w:w w:val="110"/>
          <w:position w:val="1"/>
          <w:sz w:val="18"/>
        </w:rPr>
        <w:tab/>
      </w:r>
      <w:r>
        <w:fldChar w:fldCharType="begin"/>
      </w:r>
      <w:r>
        <w:instrText xml:space="preserve"> HYPERLINK \l "_bookmark92" </w:instrText>
      </w:r>
      <w:r>
        <w:fldChar w:fldCharType="separate"/>
      </w:r>
      <w:r>
        <w:rPr>
          <w:rFonts w:ascii="Georgia"/>
          <w:w w:val="110"/>
          <w:position w:val="1"/>
          <w:sz w:val="18"/>
        </w:rPr>
        <w:t>77</w:t>
      </w:r>
      <w:r>
        <w:rPr>
          <w:rFonts w:ascii="Georgia"/>
          <w:w w:val="110"/>
          <w:position w:val="1"/>
          <w:sz w:val="18"/>
        </w:rPr>
        <w:fldChar w:fldCharType="end"/>
      </w:r>
      <w:r>
        <w:rPr>
          <w:rFonts w:ascii="Georgia"/>
          <w:w w:val="110"/>
          <w:position w:val="1"/>
          <w:sz w:val="18"/>
        </w:rPr>
        <w:t>,</w:t>
      </w:r>
      <w:r>
        <w:rPr>
          <w:rFonts w:ascii="Georgia"/>
          <w:spacing w:val="-26"/>
          <w:w w:val="110"/>
          <w:position w:val="1"/>
          <w:sz w:val="18"/>
        </w:rPr>
        <w:t xml:space="preserve"> </w:t>
      </w:r>
      <w:r>
        <w:fldChar w:fldCharType="begin"/>
      </w:r>
      <w:r>
        <w:instrText xml:space="preserve"> HYPERLINK \l "_bookmark104" </w:instrText>
      </w:r>
      <w:r>
        <w:fldChar w:fldCharType="separate"/>
      </w:r>
      <w:r>
        <w:rPr>
          <w:rFonts w:ascii="Georgia"/>
          <w:w w:val="110"/>
          <w:position w:val="1"/>
          <w:sz w:val="18"/>
        </w:rPr>
        <w:t>83</w:t>
      </w:r>
      <w:r>
        <w:rPr>
          <w:rFonts w:ascii="Georgia"/>
          <w:w w:val="110"/>
          <w:position w:val="1"/>
          <w:sz w:val="18"/>
        </w:rPr>
        <w:fldChar w:fldCharType="end"/>
      </w:r>
      <w:r>
        <w:rPr>
          <w:rFonts w:ascii="Georgia"/>
          <w:w w:val="110"/>
          <w:position w:val="1"/>
          <w:sz w:val="18"/>
        </w:rPr>
        <w:t>,</w:t>
      </w:r>
      <w:r>
        <w:rPr>
          <w:rFonts w:ascii="Georgia"/>
          <w:spacing w:val="-25"/>
          <w:w w:val="110"/>
          <w:position w:val="1"/>
          <w:sz w:val="18"/>
        </w:rPr>
        <w:t xml:space="preserve"> </w:t>
      </w:r>
      <w:r>
        <w:fldChar w:fldCharType="begin"/>
      </w:r>
      <w:r>
        <w:instrText xml:space="preserve"> HYPERLINK \l "_bookmark233" </w:instrText>
      </w:r>
      <w:r>
        <w:fldChar w:fldCharType="separate"/>
      </w:r>
      <w:r>
        <w:rPr>
          <w:rFonts w:ascii="Georgia"/>
          <w:w w:val="110"/>
          <w:position w:val="1"/>
          <w:sz w:val="18"/>
        </w:rPr>
        <w:t>179</w:t>
      </w:r>
      <w:r>
        <w:rPr>
          <w:rFonts w:ascii="Georgia"/>
          <w:w w:val="110"/>
          <w:position w:val="1"/>
          <w:sz w:val="18"/>
        </w:rPr>
        <w:fldChar w:fldCharType="end"/>
      </w:r>
      <w:r>
        <w:rPr>
          <w:rFonts w:ascii="Georgia"/>
          <w:w w:val="110"/>
          <w:position w:val="1"/>
          <w:sz w:val="18"/>
        </w:rPr>
        <w:t>,</w:t>
      </w:r>
      <w:r>
        <w:rPr>
          <w:rFonts w:ascii="Georgia"/>
          <w:spacing w:val="-25"/>
          <w:w w:val="110"/>
          <w:position w:val="1"/>
          <w:sz w:val="18"/>
        </w:rPr>
        <w:t xml:space="preserve"> </w:t>
      </w:r>
      <w:r>
        <w:fldChar w:fldCharType="begin"/>
      </w:r>
      <w:r>
        <w:instrText xml:space="preserve"> HYPERLINK \l "_bookmark246" </w:instrText>
      </w:r>
      <w:r>
        <w:fldChar w:fldCharType="separate"/>
      </w:r>
      <w:r>
        <w:rPr>
          <w:rFonts w:ascii="Georgia"/>
          <w:w w:val="110"/>
          <w:position w:val="1"/>
          <w:sz w:val="18"/>
        </w:rPr>
        <w:t>193</w:t>
      </w:r>
      <w:r>
        <w:rPr>
          <w:rFonts w:ascii="Georgia"/>
          <w:w w:val="110"/>
          <w:position w:val="1"/>
          <w:sz w:val="18"/>
        </w:rPr>
        <w:fldChar w:fldCharType="end"/>
      </w:r>
    </w:p>
    <w:p>
      <w:pPr>
        <w:tabs>
          <w:tab w:val="left" w:leader="dot" w:pos="3133"/>
        </w:tabs>
        <w:spacing w:before="0" w:line="210" w:lineRule="exact"/>
        <w:ind w:left="164" w:right="0" w:firstLine="0"/>
        <w:jc w:val="left"/>
        <w:rPr>
          <w:rFonts w:ascii="Georgia"/>
          <w:sz w:val="18"/>
        </w:rPr>
      </w:pPr>
      <w:r>
        <w:drawing>
          <wp:inline distT="0" distB="0" distL="0" distR="0">
            <wp:extent cx="53975" cy="88900"/>
            <wp:effectExtent l="0" t="0" r="0" b="0"/>
            <wp:docPr id="205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05"/>
          <w:position w:val="1"/>
          <w:sz w:val="18"/>
        </w:rPr>
        <w:t>union</w:t>
      </w:r>
      <w:r>
        <w:rPr>
          <w:w w:val="105"/>
          <w:position w:val="1"/>
          <w:sz w:val="18"/>
        </w:rPr>
        <w:tab/>
      </w:r>
      <w:r>
        <w:fldChar w:fldCharType="begin"/>
      </w:r>
      <w:r>
        <w:instrText xml:space="preserve"> HYPERLINK \l "_bookmark65" </w:instrText>
      </w:r>
      <w:r>
        <w:fldChar w:fldCharType="separate"/>
      </w:r>
      <w:r>
        <w:rPr>
          <w:rFonts w:ascii="Georgia"/>
          <w:w w:val="105"/>
          <w:position w:val="1"/>
          <w:sz w:val="18"/>
        </w:rPr>
        <w:t>63</w:t>
      </w:r>
      <w:r>
        <w:rPr>
          <w:rFonts w:ascii="Georgia"/>
          <w:w w:val="105"/>
          <w:position w:val="1"/>
          <w:sz w:val="18"/>
        </w:rPr>
        <w:fldChar w:fldCharType="end"/>
      </w:r>
      <w:r>
        <w:rPr>
          <w:rFonts w:ascii="Georgia"/>
          <w:w w:val="105"/>
          <w:position w:val="1"/>
          <w:sz w:val="18"/>
        </w:rPr>
        <w:t>,</w:t>
      </w:r>
      <w:r>
        <w:rPr>
          <w:rFonts w:ascii="Georgia"/>
          <w:spacing w:val="-20"/>
          <w:w w:val="105"/>
          <w:position w:val="1"/>
          <w:sz w:val="18"/>
        </w:rPr>
        <w:t xml:space="preserve"> </w:t>
      </w:r>
      <w:r>
        <w:fldChar w:fldCharType="begin"/>
      </w:r>
      <w:r>
        <w:instrText xml:space="preserve"> HYPERLINK \l "_bookmark67" </w:instrText>
      </w:r>
      <w:r>
        <w:fldChar w:fldCharType="separate"/>
      </w:r>
      <w:r>
        <w:rPr>
          <w:rFonts w:ascii="Georgia"/>
          <w:w w:val="105"/>
          <w:position w:val="1"/>
          <w:sz w:val="18"/>
        </w:rPr>
        <w:t>64</w:t>
      </w:r>
      <w:r>
        <w:rPr>
          <w:rFonts w:ascii="Georgia"/>
          <w:w w:val="105"/>
          <w:position w:val="1"/>
          <w:sz w:val="18"/>
        </w:rPr>
        <w:fldChar w:fldCharType="end"/>
      </w:r>
      <w:r>
        <w:rPr>
          <w:rFonts w:ascii="Georgia"/>
          <w:w w:val="105"/>
          <w:position w:val="1"/>
          <w:sz w:val="18"/>
        </w:rPr>
        <w:t>,</w:t>
      </w:r>
      <w:r>
        <w:rPr>
          <w:rFonts w:ascii="Georgia"/>
          <w:spacing w:val="-19"/>
          <w:w w:val="105"/>
          <w:position w:val="1"/>
          <w:sz w:val="18"/>
        </w:rPr>
        <w:t xml:space="preserve"> </w:t>
      </w:r>
      <w:r>
        <w:fldChar w:fldCharType="begin"/>
      </w:r>
      <w:r>
        <w:instrText xml:space="preserve"> HYPERLINK \l "_bookmark104" </w:instrText>
      </w:r>
      <w:r>
        <w:fldChar w:fldCharType="separate"/>
      </w:r>
      <w:r>
        <w:rPr>
          <w:rFonts w:ascii="Georgia"/>
          <w:w w:val="105"/>
          <w:position w:val="1"/>
          <w:sz w:val="18"/>
        </w:rPr>
        <w:t>83</w:t>
      </w:r>
      <w:r>
        <w:rPr>
          <w:rFonts w:ascii="Georgia"/>
          <w:w w:val="105"/>
          <w:position w:val="1"/>
          <w:sz w:val="18"/>
        </w:rPr>
        <w:fldChar w:fldCharType="end"/>
      </w:r>
      <w:r>
        <w:rPr>
          <w:rFonts w:ascii="Georgia"/>
          <w:w w:val="105"/>
          <w:position w:val="1"/>
          <w:sz w:val="18"/>
        </w:rPr>
        <w:t>,</w:t>
      </w:r>
      <w:r>
        <w:rPr>
          <w:rFonts w:ascii="Georgia"/>
          <w:spacing w:val="-20"/>
          <w:w w:val="105"/>
          <w:position w:val="1"/>
          <w:sz w:val="18"/>
        </w:rPr>
        <w:t xml:space="preserve"> </w:t>
      </w:r>
      <w:r>
        <w:fldChar w:fldCharType="begin"/>
      </w:r>
      <w:r>
        <w:instrText xml:space="preserve"> HYPERLINK \l "_bookmark246" </w:instrText>
      </w:r>
      <w:r>
        <w:fldChar w:fldCharType="separate"/>
      </w:r>
      <w:r>
        <w:rPr>
          <w:rFonts w:ascii="Georgia"/>
          <w:w w:val="105"/>
          <w:position w:val="1"/>
          <w:sz w:val="18"/>
        </w:rPr>
        <w:t>193</w:t>
      </w:r>
      <w:r>
        <w:rPr>
          <w:rFonts w:ascii="Georgia"/>
          <w:w w:val="105"/>
          <w:position w:val="1"/>
          <w:sz w:val="18"/>
        </w:rPr>
        <w:fldChar w:fldCharType="end"/>
      </w:r>
    </w:p>
    <w:p>
      <w:pPr>
        <w:tabs>
          <w:tab w:val="right" w:leader="dot" w:pos="4300"/>
        </w:tabs>
        <w:spacing w:before="0" w:line="210" w:lineRule="exact"/>
        <w:ind w:left="164" w:right="0" w:firstLine="0"/>
        <w:jc w:val="left"/>
        <w:rPr>
          <w:rFonts w:ascii="Georgia"/>
          <w:sz w:val="18"/>
        </w:rPr>
      </w:pPr>
      <w:r>
        <w:drawing>
          <wp:inline distT="0" distB="0" distL="0" distR="0">
            <wp:extent cx="53975" cy="88900"/>
            <wp:effectExtent l="0" t="0" r="0" b="0"/>
            <wp:docPr id="205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0"/>
          <w:position w:val="1"/>
          <w:sz w:val="18"/>
        </w:rPr>
        <w:t>verbose</w:t>
      </w:r>
      <w:r>
        <w:rPr>
          <w:w w:val="110"/>
          <w:position w:val="1"/>
          <w:sz w:val="18"/>
        </w:rPr>
        <w:tab/>
      </w:r>
      <w:r>
        <w:fldChar w:fldCharType="begin"/>
      </w:r>
      <w:r>
        <w:instrText xml:space="preserve"> HYPERLINK \l "_bookmark108" </w:instrText>
      </w:r>
      <w:r>
        <w:fldChar w:fldCharType="separate"/>
      </w:r>
      <w:r>
        <w:rPr>
          <w:rFonts w:ascii="Georgia"/>
          <w:w w:val="110"/>
          <w:position w:val="1"/>
          <w:sz w:val="18"/>
        </w:rPr>
        <w:t>86</w:t>
      </w:r>
      <w:r>
        <w:rPr>
          <w:rFonts w:ascii="Georgia"/>
          <w:w w:val="110"/>
          <w:position w:val="1"/>
          <w:sz w:val="18"/>
        </w:rPr>
        <w:fldChar w:fldCharType="end"/>
      </w:r>
    </w:p>
    <w:p>
      <w:pPr>
        <w:tabs>
          <w:tab w:val="right" w:leader="dot" w:pos="4300"/>
        </w:tabs>
        <w:spacing w:before="0" w:line="231" w:lineRule="exact"/>
        <w:ind w:left="164" w:right="0" w:firstLine="0"/>
        <w:jc w:val="left"/>
        <w:rPr>
          <w:rFonts w:ascii="Georgia"/>
          <w:sz w:val="18"/>
        </w:rPr>
      </w:pPr>
      <w:r>
        <w:drawing>
          <wp:inline distT="0" distB="0" distL="0" distR="0">
            <wp:extent cx="53975" cy="88900"/>
            <wp:effectExtent l="0" t="0" r="0" b="0"/>
            <wp:docPr id="206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image7.png"/>
                    <pic:cNvPicPr>
                      <a:picLocks noChangeAspect="1"/>
                    </pic:cNvPicPr>
                  </pic:nvPicPr>
                  <pic:blipFill>
                    <a:blip r:embed="rId228" cstate="print"/>
                    <a:stretch>
                      <a:fillRect/>
                    </a:stretch>
                  </pic:blipFill>
                  <pic:spPr>
                    <a:xfrm>
                      <a:off x="0" y="0"/>
                      <a:ext cx="53975" cy="88900"/>
                    </a:xfrm>
                    <a:prstGeom prst="rect">
                      <a:avLst/>
                    </a:prstGeom>
                  </pic:spPr>
                </pic:pic>
              </a:graphicData>
            </a:graphic>
          </wp:inline>
        </w:drawing>
      </w:r>
      <w:r>
        <w:rPr>
          <w:w w:val="110"/>
          <w:position w:val="1"/>
          <w:sz w:val="18"/>
        </w:rPr>
        <w:t>yacc</w:t>
      </w:r>
      <w:r>
        <w:rPr>
          <w:w w:val="110"/>
          <w:position w:val="1"/>
          <w:sz w:val="18"/>
        </w:rPr>
        <w:tab/>
      </w:r>
      <w:r>
        <w:fldChar w:fldCharType="begin"/>
      </w:r>
      <w:r>
        <w:instrText xml:space="preserve"> HYPERLINK \l "_bookmark108" </w:instrText>
      </w:r>
      <w:r>
        <w:fldChar w:fldCharType="separate"/>
      </w:r>
      <w:r>
        <w:rPr>
          <w:rFonts w:ascii="Georgia"/>
          <w:w w:val="110"/>
          <w:position w:val="1"/>
          <w:sz w:val="18"/>
        </w:rPr>
        <w:t>86</w:t>
      </w:r>
      <w:r>
        <w:rPr>
          <w:rFonts w:ascii="Georgia"/>
          <w:w w:val="110"/>
          <w:position w:val="1"/>
          <w:sz w:val="18"/>
        </w:rPr>
        <w:fldChar w:fldCharType="end"/>
      </w:r>
    </w:p>
    <w:p>
      <w:pPr>
        <w:pStyle w:val="9"/>
        <w:spacing w:before="2"/>
        <w:rPr>
          <w:rFonts w:ascii="Georgia"/>
          <w:sz w:val="27"/>
        </w:rPr>
      </w:pPr>
    </w:p>
    <w:p>
      <w:pPr>
        <w:pStyle w:val="3"/>
        <w:ind w:left="150" w:firstLine="0"/>
      </w:pPr>
      <w:r>
        <w:rPr>
          <w:w w:val="122"/>
        </w:rPr>
        <w:t>/</w:t>
      </w:r>
    </w:p>
    <w:p>
      <w:pPr>
        <w:spacing w:before="40" w:line="231" w:lineRule="exact"/>
        <w:ind w:left="159" w:right="0" w:firstLine="0"/>
        <w:jc w:val="left"/>
        <w:rPr>
          <w:rFonts w:ascii="Georgia"/>
          <w:sz w:val="18"/>
        </w:rPr>
      </w:pPr>
      <w:r>
        <w:rPr>
          <w:w w:val="125"/>
          <w:sz w:val="18"/>
        </w:rPr>
        <w:t>/*</w:t>
      </w:r>
      <w:r>
        <w:rPr>
          <w:spacing w:val="-26"/>
          <w:w w:val="12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3"/>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3"/>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3"/>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3"/>
          <w:w w:val="105"/>
          <w:sz w:val="18"/>
        </w:rPr>
        <w:t xml:space="preserve"> </w:t>
      </w:r>
      <w:r>
        <w:rPr>
          <w:rFonts w:ascii="Arial"/>
          <w:i/>
          <w:w w:val="105"/>
          <w:sz w:val="18"/>
        </w:rPr>
        <w:t>.</w:t>
      </w:r>
      <w:r>
        <w:rPr>
          <w:rFonts w:ascii="Arial"/>
          <w:i/>
          <w:spacing w:val="11"/>
          <w:w w:val="105"/>
          <w:sz w:val="18"/>
        </w:rPr>
        <w:t xml:space="preserve"> </w:t>
      </w:r>
      <w:r>
        <w:fldChar w:fldCharType="begin"/>
      </w:r>
      <w:r>
        <w:instrText xml:space="preserve"> HYPERLINK \l "_bookmark243" </w:instrText>
      </w:r>
      <w:r>
        <w:fldChar w:fldCharType="separate"/>
      </w:r>
      <w:r>
        <w:rPr>
          <w:rFonts w:ascii="Georgia"/>
          <w:w w:val="105"/>
          <w:sz w:val="18"/>
        </w:rPr>
        <w:t>190</w:t>
      </w:r>
      <w:r>
        <w:rPr>
          <w:rFonts w:ascii="Georgia"/>
          <w:w w:val="105"/>
          <w:sz w:val="18"/>
        </w:rPr>
        <w:fldChar w:fldCharType="end"/>
      </w:r>
    </w:p>
    <w:p>
      <w:pPr>
        <w:spacing w:before="0" w:line="210" w:lineRule="exact"/>
        <w:ind w:left="159" w:right="0" w:firstLine="0"/>
        <w:jc w:val="left"/>
        <w:rPr>
          <w:rFonts w:ascii="Georgia"/>
          <w:sz w:val="18"/>
        </w:rPr>
      </w:pPr>
      <w:r>
        <w:rPr>
          <w:w w:val="125"/>
          <w:sz w:val="18"/>
        </w:rPr>
        <w:t>/*</w:t>
      </w:r>
      <w:r>
        <w:rPr>
          <w:spacing w:val="-2"/>
          <w:w w:val="125"/>
          <w:sz w:val="18"/>
        </w:rPr>
        <w:t xml:space="preserve"> </w:t>
      </w:r>
      <w:r>
        <w:rPr>
          <w:w w:val="205"/>
          <w:sz w:val="18"/>
        </w:rPr>
        <w:t>...</w:t>
      </w:r>
      <w:r>
        <w:rPr>
          <w:spacing w:val="-39"/>
          <w:w w:val="205"/>
          <w:sz w:val="18"/>
        </w:rPr>
        <w:t xml:space="preserve"> </w:t>
      </w:r>
      <w:r>
        <w:rPr>
          <w:w w:val="125"/>
          <w:sz w:val="18"/>
        </w:rPr>
        <w:t>*/</w:t>
      </w:r>
      <w:r>
        <w:rPr>
          <w:spacing w:val="-31"/>
          <w:w w:val="125"/>
          <w:sz w:val="18"/>
        </w:rPr>
        <w:t xml:space="preserve"> </w:t>
      </w:r>
      <w:r>
        <w:rPr>
          <w:rFonts w:ascii="Arial"/>
          <w:i/>
          <w:w w:val="110"/>
          <w:sz w:val="18"/>
        </w:rPr>
        <w:t>.</w:t>
      </w:r>
      <w:r>
        <w:rPr>
          <w:rFonts w:ascii="Arial"/>
          <w:i/>
          <w:spacing w:val="-26"/>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6"/>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6"/>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6"/>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27"/>
          <w:w w:val="110"/>
          <w:sz w:val="18"/>
        </w:rPr>
        <w:t xml:space="preserve"> </w:t>
      </w:r>
      <w:r>
        <w:rPr>
          <w:rFonts w:ascii="Arial"/>
          <w:i/>
          <w:w w:val="110"/>
          <w:sz w:val="18"/>
        </w:rPr>
        <w:t>.</w:t>
      </w:r>
      <w:r>
        <w:rPr>
          <w:rFonts w:ascii="Arial"/>
          <w:i/>
          <w:spacing w:val="3"/>
          <w:w w:val="110"/>
          <w:sz w:val="18"/>
        </w:rPr>
        <w:t xml:space="preserve"> </w:t>
      </w:r>
      <w:r>
        <w:fldChar w:fldCharType="begin"/>
      </w:r>
      <w:r>
        <w:instrText xml:space="preserve"> HYPERLINK \l "_bookmark44" </w:instrText>
      </w:r>
      <w:r>
        <w:fldChar w:fldCharType="separate"/>
      </w:r>
      <w:r>
        <w:rPr>
          <w:rFonts w:ascii="Georgia"/>
          <w:w w:val="110"/>
          <w:sz w:val="18"/>
        </w:rPr>
        <w:t>51</w:t>
      </w:r>
      <w:r>
        <w:rPr>
          <w:rFonts w:ascii="Georgia"/>
          <w:w w:val="110"/>
          <w:sz w:val="18"/>
        </w:rPr>
        <w:fldChar w:fldCharType="end"/>
      </w:r>
    </w:p>
    <w:p>
      <w:pPr>
        <w:spacing w:before="0" w:line="210" w:lineRule="exact"/>
        <w:ind w:left="159" w:right="0" w:firstLine="0"/>
        <w:jc w:val="left"/>
        <w:rPr>
          <w:rFonts w:ascii="Georgia"/>
          <w:sz w:val="18"/>
        </w:rPr>
      </w:pPr>
      <w:r>
        <w:rPr>
          <w:w w:val="180"/>
          <w:sz w:val="18"/>
        </w:rPr>
        <w:t>//</w:t>
      </w:r>
      <w:r>
        <w:rPr>
          <w:spacing w:val="-52"/>
          <w:w w:val="180"/>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12"/>
          <w:w w:val="105"/>
          <w:sz w:val="18"/>
        </w:rPr>
        <w:t xml:space="preserve"> </w:t>
      </w:r>
      <w:r>
        <w:fldChar w:fldCharType="begin"/>
      </w:r>
      <w:r>
        <w:instrText xml:space="preserve"> HYPERLINK \l "_bookmark243" </w:instrText>
      </w:r>
      <w:r>
        <w:fldChar w:fldCharType="separate"/>
      </w:r>
      <w:r>
        <w:rPr>
          <w:rFonts w:ascii="Georgia"/>
          <w:w w:val="105"/>
          <w:sz w:val="18"/>
        </w:rPr>
        <w:t>190</w:t>
      </w:r>
      <w:r>
        <w:rPr>
          <w:rFonts w:ascii="Georgia"/>
          <w:w w:val="105"/>
          <w:sz w:val="18"/>
        </w:rPr>
        <w:fldChar w:fldCharType="end"/>
      </w:r>
    </w:p>
    <w:p>
      <w:pPr>
        <w:spacing w:before="0" w:line="231" w:lineRule="exact"/>
        <w:ind w:left="159" w:right="0" w:firstLine="0"/>
        <w:jc w:val="left"/>
        <w:rPr>
          <w:rFonts w:ascii="Georgia"/>
          <w:sz w:val="18"/>
        </w:rPr>
      </w:pPr>
      <w:r>
        <w:rPr>
          <w:w w:val="205"/>
          <w:sz w:val="18"/>
        </w:rPr>
        <w:t>//</w:t>
      </w:r>
      <w:r>
        <w:rPr>
          <w:spacing w:val="-42"/>
          <w:w w:val="205"/>
          <w:sz w:val="18"/>
        </w:rPr>
        <w:t xml:space="preserve"> </w:t>
      </w:r>
      <w:r>
        <w:rPr>
          <w:w w:val="205"/>
          <w:sz w:val="18"/>
        </w:rPr>
        <w:t>...</w:t>
      </w:r>
      <w:r>
        <w:rPr>
          <w:spacing w:val="-69"/>
          <w:w w:val="205"/>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9"/>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9"/>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9"/>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9"/>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9"/>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9"/>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9"/>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9"/>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9"/>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9"/>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8"/>
          <w:w w:val="110"/>
          <w:sz w:val="18"/>
        </w:rPr>
        <w:t xml:space="preserve"> </w:t>
      </w:r>
      <w:r>
        <w:rPr>
          <w:rFonts w:ascii="Arial"/>
          <w:i/>
          <w:w w:val="110"/>
          <w:sz w:val="18"/>
        </w:rPr>
        <w:t>.</w:t>
      </w:r>
      <w:r>
        <w:rPr>
          <w:rFonts w:ascii="Arial"/>
          <w:i/>
          <w:spacing w:val="-29"/>
          <w:w w:val="110"/>
          <w:sz w:val="18"/>
        </w:rPr>
        <w:t xml:space="preserve"> </w:t>
      </w:r>
      <w:r>
        <w:rPr>
          <w:rFonts w:ascii="Arial"/>
          <w:i/>
          <w:w w:val="110"/>
          <w:sz w:val="18"/>
        </w:rPr>
        <w:t>.</w:t>
      </w:r>
      <w:r>
        <w:rPr>
          <w:rFonts w:ascii="Arial"/>
          <w:i/>
          <w:spacing w:val="2"/>
          <w:w w:val="110"/>
          <w:sz w:val="18"/>
        </w:rPr>
        <w:t xml:space="preserve"> </w:t>
      </w:r>
      <w:r>
        <w:fldChar w:fldCharType="begin"/>
      </w:r>
      <w:r>
        <w:instrText xml:space="preserve"> HYPERLINK \l "_bookmark44" </w:instrText>
      </w:r>
      <w:r>
        <w:fldChar w:fldCharType="separate"/>
      </w:r>
      <w:r>
        <w:rPr>
          <w:rFonts w:ascii="Georgia"/>
          <w:w w:val="110"/>
          <w:sz w:val="18"/>
        </w:rPr>
        <w:t>51</w:t>
      </w:r>
      <w:r>
        <w:rPr>
          <w:rFonts w:ascii="Georgia"/>
          <w:w w:val="110"/>
          <w:sz w:val="18"/>
        </w:rPr>
        <w:fldChar w:fldCharType="end"/>
      </w:r>
    </w:p>
    <w:p>
      <w:pPr>
        <w:pStyle w:val="9"/>
        <w:spacing w:before="2"/>
        <w:rPr>
          <w:rFonts w:ascii="Georgia"/>
        </w:rPr>
      </w:pPr>
    </w:p>
    <w:p>
      <w:pPr>
        <w:pStyle w:val="3"/>
        <w:ind w:left="150" w:firstLine="0"/>
      </w:pPr>
      <w:r>
        <w:rPr>
          <w:w w:val="87"/>
        </w:rPr>
        <w:t>:</w:t>
      </w:r>
    </w:p>
    <w:p>
      <w:pPr>
        <w:spacing w:before="40"/>
        <w:ind w:left="159" w:right="0" w:firstLine="0"/>
        <w:jc w:val="left"/>
        <w:rPr>
          <w:rFonts w:ascii="Georgia"/>
          <w:sz w:val="18"/>
        </w:rPr>
      </w:pPr>
      <w:r>
        <w:rPr>
          <w:w w:val="175"/>
          <w:sz w:val="18"/>
        </w:rPr>
        <w:t>:</w:t>
      </w:r>
      <w:r>
        <w:rPr>
          <w:spacing w:val="-44"/>
          <w:w w:val="17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17"/>
          <w:w w:val="105"/>
          <w:sz w:val="18"/>
        </w:rPr>
        <w:t xml:space="preserve"> </w:t>
      </w:r>
      <w:r>
        <w:fldChar w:fldCharType="begin"/>
      </w:r>
      <w:r>
        <w:instrText xml:space="preserve"> HYPERLINK \l "_bookmark243" </w:instrText>
      </w:r>
      <w:r>
        <w:fldChar w:fldCharType="separate"/>
      </w:r>
      <w:r>
        <w:rPr>
          <w:rFonts w:ascii="Georgia"/>
          <w:w w:val="105"/>
          <w:sz w:val="18"/>
        </w:rPr>
        <w:t>190</w:t>
      </w:r>
      <w:r>
        <w:rPr>
          <w:rFonts w:ascii="Georgia"/>
          <w:w w:val="105"/>
          <w:sz w:val="18"/>
        </w:rPr>
        <w:fldChar w:fldCharType="end"/>
      </w:r>
    </w:p>
    <w:p>
      <w:pPr>
        <w:spacing w:after="0"/>
        <w:jc w:val="left"/>
        <w:rPr>
          <w:rFonts w:ascii="Georgia"/>
          <w:sz w:val="18"/>
        </w:rPr>
        <w:sectPr>
          <w:type w:val="continuous"/>
          <w:pgSz w:w="12240" w:h="15840"/>
          <w:pgMar w:top="1500" w:right="940" w:bottom="280" w:left="1640" w:header="720" w:footer="720" w:gutter="0"/>
          <w:cols w:equalWidth="0" w:num="2">
            <w:col w:w="4341" w:space="158"/>
            <w:col w:w="5161"/>
          </w:cols>
        </w:sectPr>
      </w:pPr>
    </w:p>
    <w:p>
      <w:pPr>
        <w:pStyle w:val="9"/>
        <w:rPr>
          <w:rFonts w:ascii="Georgia"/>
          <w:sz w:val="20"/>
        </w:rPr>
      </w:pPr>
    </w:p>
    <w:p>
      <w:pPr>
        <w:pStyle w:val="9"/>
        <w:spacing w:before="8"/>
        <w:rPr>
          <w:rFonts w:ascii="Georgia"/>
          <w:sz w:val="24"/>
        </w:rPr>
      </w:pPr>
    </w:p>
    <w:p>
      <w:pPr>
        <w:spacing w:after="0"/>
        <w:rPr>
          <w:rFonts w:ascii="Georgia"/>
          <w:sz w:val="24"/>
        </w:rPr>
        <w:sectPr>
          <w:headerReference r:id="rId216" w:type="default"/>
          <w:pgSz w:w="12240" w:h="15840"/>
          <w:pgMar w:top="1320" w:right="940" w:bottom="280" w:left="1640" w:header="997" w:footer="0" w:gutter="0"/>
        </w:sectPr>
      </w:pPr>
    </w:p>
    <w:p>
      <w:pPr>
        <w:pStyle w:val="3"/>
        <w:spacing w:before="58"/>
        <w:ind w:left="150" w:firstLine="0"/>
      </w:pPr>
      <w:r>
        <w:rPr>
          <w:w w:val="87"/>
        </w:rPr>
        <w:t>;</w:t>
      </w:r>
    </w:p>
    <w:p>
      <w:pPr>
        <w:spacing w:before="45"/>
        <w:ind w:left="160" w:right="0" w:firstLine="0"/>
        <w:jc w:val="left"/>
        <w:rPr>
          <w:rFonts w:ascii="Georgia"/>
          <w:sz w:val="18"/>
        </w:rPr>
      </w:pPr>
      <w:r>
        <w:rPr>
          <w:w w:val="175"/>
          <w:sz w:val="18"/>
        </w:rPr>
        <w:t>;</w:t>
      </w:r>
      <w:r>
        <w:rPr>
          <w:spacing w:val="-44"/>
          <w:w w:val="17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17"/>
          <w:w w:val="105"/>
          <w:sz w:val="18"/>
        </w:rPr>
        <w:t xml:space="preserve"> </w:t>
      </w:r>
      <w:r>
        <w:fldChar w:fldCharType="begin"/>
      </w:r>
      <w:r>
        <w:instrText xml:space="preserve"> HYPERLINK \l "_bookmark243" </w:instrText>
      </w:r>
      <w:r>
        <w:fldChar w:fldCharType="separate"/>
      </w:r>
      <w:r>
        <w:rPr>
          <w:rFonts w:ascii="Georgia"/>
          <w:w w:val="105"/>
          <w:sz w:val="18"/>
        </w:rPr>
        <w:t>190</w:t>
      </w:r>
      <w:r>
        <w:rPr>
          <w:rFonts w:ascii="Georgia"/>
          <w:w w:val="105"/>
          <w:sz w:val="18"/>
        </w:rPr>
        <w:fldChar w:fldCharType="end"/>
      </w:r>
    </w:p>
    <w:p>
      <w:pPr>
        <w:pStyle w:val="9"/>
        <w:spacing w:before="7"/>
        <w:rPr>
          <w:rFonts w:ascii="Georgia"/>
        </w:rPr>
      </w:pPr>
    </w:p>
    <w:p>
      <w:pPr>
        <w:pStyle w:val="4"/>
        <w:spacing w:before="1"/>
        <w:ind w:left="150"/>
        <w:rPr>
          <w:i/>
        </w:rPr>
      </w:pPr>
      <w:r>
        <w:rPr>
          <w:i/>
          <w:w w:val="95"/>
        </w:rPr>
        <w:t>&lt;</w:t>
      </w:r>
    </w:p>
    <w:p>
      <w:pPr>
        <w:spacing w:before="47" w:line="232" w:lineRule="exact"/>
        <w:ind w:left="160" w:right="0" w:firstLine="0"/>
        <w:jc w:val="left"/>
        <w:rPr>
          <w:rFonts w:ascii="Georgia"/>
          <w:sz w:val="18"/>
        </w:rPr>
      </w:pPr>
      <w:r>
        <w:rPr>
          <w:sz w:val="18"/>
        </w:rPr>
        <w:t>&lt;*&gt;</w:t>
      </w:r>
      <w:r>
        <w:rPr>
          <w:spacing w:val="-2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
          <w:sz w:val="18"/>
        </w:rPr>
        <w:t xml:space="preserve"> </w:t>
      </w:r>
      <w:r>
        <w:fldChar w:fldCharType="begin"/>
      </w:r>
      <w:r>
        <w:instrText xml:space="preserve"> HYPERLINK \l "_bookmark92" </w:instrText>
      </w:r>
      <w:r>
        <w:fldChar w:fldCharType="separate"/>
      </w:r>
      <w:r>
        <w:rPr>
          <w:rFonts w:ascii="Georgia"/>
          <w:sz w:val="18"/>
        </w:rPr>
        <w:t>77</w:t>
      </w:r>
      <w:r>
        <w:rPr>
          <w:rFonts w:ascii="Georgia"/>
          <w:sz w:val="18"/>
        </w:rPr>
        <w:fldChar w:fldCharType="end"/>
      </w:r>
      <w:r>
        <w:rPr>
          <w:rFonts w:ascii="Georgia"/>
          <w:sz w:val="18"/>
        </w:rPr>
        <w:t>,</w:t>
      </w:r>
      <w:r>
        <w:rPr>
          <w:rFonts w:ascii="Georgia"/>
          <w:spacing w:val="20"/>
          <w:sz w:val="18"/>
        </w:rPr>
        <w:t xml:space="preserve"> </w:t>
      </w:r>
      <w:r>
        <w:fldChar w:fldCharType="begin"/>
      </w:r>
      <w:r>
        <w:instrText xml:space="preserve"> HYPERLINK \l "_bookmark97" </w:instrText>
      </w:r>
      <w:r>
        <w:fldChar w:fldCharType="separate"/>
      </w:r>
      <w:r>
        <w:rPr>
          <w:rFonts w:ascii="Georgia"/>
          <w:sz w:val="18"/>
        </w:rPr>
        <w:t>79</w:t>
      </w:r>
      <w:r>
        <w:rPr>
          <w:rFonts w:ascii="Georgia"/>
          <w:sz w:val="18"/>
        </w:rPr>
        <w:fldChar w:fldCharType="end"/>
      </w:r>
      <w:r>
        <w:rPr>
          <w:rFonts w:ascii="Georgia"/>
          <w:sz w:val="18"/>
        </w:rPr>
        <w:t>,</w:t>
      </w:r>
      <w:r>
        <w:rPr>
          <w:rFonts w:ascii="Georgia"/>
          <w:spacing w:val="19"/>
          <w:sz w:val="18"/>
        </w:rPr>
        <w:t xml:space="preserve"> </w:t>
      </w:r>
      <w:r>
        <w:fldChar w:fldCharType="begin"/>
      </w:r>
      <w:r>
        <w:instrText xml:space="preserve"> HYPERLINK \l "_bookmark243" </w:instrText>
      </w:r>
      <w:r>
        <w:fldChar w:fldCharType="separate"/>
      </w:r>
      <w:r>
        <w:rPr>
          <w:rFonts w:ascii="Georgia"/>
          <w:sz w:val="18"/>
        </w:rPr>
        <w:t>190</w:t>
      </w:r>
      <w:r>
        <w:rPr>
          <w:rFonts w:ascii="Georgia"/>
          <w:sz w:val="18"/>
        </w:rPr>
        <w:fldChar w:fldCharType="end"/>
      </w:r>
    </w:p>
    <w:p>
      <w:pPr>
        <w:spacing w:before="0" w:line="232" w:lineRule="exact"/>
        <w:ind w:left="160" w:right="0" w:firstLine="0"/>
        <w:jc w:val="left"/>
        <w:rPr>
          <w:rFonts w:ascii="Georgia"/>
          <w:sz w:val="18"/>
        </w:rPr>
      </w:pPr>
      <w:r>
        <w:rPr>
          <w:sz w:val="18"/>
        </w:rPr>
        <w:t>&lt;&gt;</w:t>
      </w:r>
      <w:r>
        <w:rPr>
          <w:spacing w:val="-23"/>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9"/>
          <w:sz w:val="18"/>
        </w:rPr>
        <w:t xml:space="preserve"> </w:t>
      </w:r>
      <w:r>
        <w:fldChar w:fldCharType="begin"/>
      </w:r>
      <w:r>
        <w:instrText xml:space="preserve"> HYPERLINK \l "_bookmark92" </w:instrText>
      </w:r>
      <w:r>
        <w:fldChar w:fldCharType="separate"/>
      </w:r>
      <w:r>
        <w:rPr>
          <w:rFonts w:ascii="Georgia"/>
          <w:sz w:val="18"/>
        </w:rPr>
        <w:t>77</w:t>
      </w:r>
      <w:r>
        <w:rPr>
          <w:rFonts w:ascii="Georgia"/>
          <w:sz w:val="18"/>
        </w:rPr>
        <w:fldChar w:fldCharType="end"/>
      </w:r>
      <w:r>
        <w:rPr>
          <w:rFonts w:ascii="Georgia"/>
          <w:sz w:val="18"/>
        </w:rPr>
        <w:t>,</w:t>
      </w:r>
      <w:r>
        <w:rPr>
          <w:rFonts w:ascii="Georgia"/>
          <w:spacing w:val="19"/>
          <w:sz w:val="18"/>
        </w:rPr>
        <w:t xml:space="preserve"> </w:t>
      </w:r>
      <w:r>
        <w:fldChar w:fldCharType="begin"/>
      </w:r>
      <w:r>
        <w:instrText xml:space="preserve"> HYPERLINK \l "_bookmark97" </w:instrText>
      </w:r>
      <w:r>
        <w:fldChar w:fldCharType="separate"/>
      </w:r>
      <w:r>
        <w:rPr>
          <w:rFonts w:ascii="Georgia"/>
          <w:sz w:val="18"/>
        </w:rPr>
        <w:t>79</w:t>
      </w:r>
      <w:r>
        <w:rPr>
          <w:rFonts w:ascii="Georgia"/>
          <w:sz w:val="18"/>
        </w:rPr>
        <w:fldChar w:fldCharType="end"/>
      </w:r>
      <w:r>
        <w:rPr>
          <w:rFonts w:ascii="Georgia"/>
          <w:sz w:val="18"/>
        </w:rPr>
        <w:t>,</w:t>
      </w:r>
      <w:r>
        <w:rPr>
          <w:rFonts w:ascii="Georgia"/>
          <w:spacing w:val="19"/>
          <w:sz w:val="18"/>
        </w:rPr>
        <w:t xml:space="preserve"> </w:t>
      </w:r>
      <w:r>
        <w:fldChar w:fldCharType="begin"/>
      </w:r>
      <w:r>
        <w:instrText xml:space="preserve"> HYPERLINK \l "_bookmark243" </w:instrText>
      </w:r>
      <w:r>
        <w:fldChar w:fldCharType="separate"/>
      </w:r>
      <w:r>
        <w:rPr>
          <w:rFonts w:ascii="Georgia"/>
          <w:sz w:val="18"/>
        </w:rPr>
        <w:t>190</w:t>
      </w:r>
      <w:r>
        <w:rPr>
          <w:rFonts w:ascii="Georgia"/>
          <w:sz w:val="18"/>
        </w:rPr>
        <w:fldChar w:fldCharType="end"/>
      </w:r>
    </w:p>
    <w:p>
      <w:pPr>
        <w:pStyle w:val="9"/>
        <w:rPr>
          <w:rFonts w:ascii="Georgia"/>
          <w:sz w:val="18"/>
        </w:rPr>
      </w:pPr>
    </w:p>
    <w:p>
      <w:pPr>
        <w:pStyle w:val="3"/>
        <w:spacing w:before="118"/>
        <w:ind w:left="150" w:firstLine="0"/>
      </w:pPr>
      <w:r>
        <w:rPr>
          <w:w w:val="92"/>
        </w:rPr>
        <w:t>@</w:t>
      </w:r>
    </w:p>
    <w:p>
      <w:pPr>
        <w:spacing w:before="44" w:line="232" w:lineRule="exact"/>
        <w:ind w:left="160" w:right="0" w:firstLine="0"/>
        <w:jc w:val="left"/>
        <w:rPr>
          <w:rFonts w:ascii="Georgia"/>
          <w:sz w:val="18"/>
        </w:rPr>
      </w:pPr>
      <w:r>
        <w:rPr>
          <w:sz w:val="18"/>
        </w:rPr>
        <w:t>@$</w:t>
      </w:r>
      <w:r>
        <w:rPr>
          <w:spacing w:val="-19"/>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1"/>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1"/>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1"/>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0"/>
          <w:sz w:val="18"/>
        </w:rPr>
        <w:t xml:space="preserve"> </w:t>
      </w:r>
      <w:r>
        <w:rPr>
          <w:rFonts w:ascii="Arial"/>
          <w:i/>
          <w:sz w:val="18"/>
        </w:rPr>
        <w:t>.</w:t>
      </w:r>
      <w:r>
        <w:rPr>
          <w:rFonts w:ascii="Arial"/>
          <w:i/>
          <w:spacing w:val="-21"/>
          <w:sz w:val="18"/>
        </w:rPr>
        <w:t xml:space="preserve"> </w:t>
      </w:r>
      <w:r>
        <w:rPr>
          <w:rFonts w:ascii="Arial"/>
          <w:i/>
          <w:sz w:val="18"/>
        </w:rPr>
        <w:t>.</w:t>
      </w:r>
      <w:r>
        <w:rPr>
          <w:rFonts w:ascii="Arial"/>
          <w:i/>
          <w:spacing w:val="12"/>
          <w:sz w:val="18"/>
        </w:rPr>
        <w:t xml:space="preserve"> </w:t>
      </w:r>
      <w:r>
        <w:fldChar w:fldCharType="begin"/>
      </w:r>
      <w:r>
        <w:instrText xml:space="preserve"> HYPERLINK \l "_bookmark78" </w:instrText>
      </w:r>
      <w:r>
        <w:fldChar w:fldCharType="separate"/>
      </w:r>
      <w:r>
        <w:rPr>
          <w:rFonts w:ascii="Georgia"/>
          <w:sz w:val="18"/>
        </w:rPr>
        <w:t>71</w:t>
      </w:r>
      <w:r>
        <w:rPr>
          <w:rFonts w:ascii="Georgia"/>
          <w:sz w:val="18"/>
        </w:rPr>
        <w:fldChar w:fldCharType="end"/>
      </w:r>
      <w:r>
        <w:rPr>
          <w:rFonts w:ascii="Georgia"/>
          <w:sz w:val="18"/>
        </w:rPr>
        <w:t>,</w:t>
      </w:r>
      <w:r>
        <w:rPr>
          <w:rFonts w:ascii="Georgia"/>
          <w:spacing w:val="18"/>
          <w:sz w:val="18"/>
        </w:rPr>
        <w:t xml:space="preserve"> </w:t>
      </w:r>
      <w:r>
        <w:fldChar w:fldCharType="begin"/>
      </w:r>
      <w:r>
        <w:instrText xml:space="preserve"> HYPERLINK \l "_bookmark138" </w:instrText>
      </w:r>
      <w:r>
        <w:fldChar w:fldCharType="separate"/>
      </w:r>
      <w:r>
        <w:rPr>
          <w:rFonts w:ascii="Georgia"/>
          <w:sz w:val="18"/>
        </w:rPr>
        <w:t>105</w:t>
      </w:r>
      <w:r>
        <w:rPr>
          <w:rFonts w:ascii="Georgia"/>
          <w:sz w:val="18"/>
        </w:rPr>
        <w:fldChar w:fldCharType="end"/>
      </w:r>
      <w:r>
        <w:rPr>
          <w:rFonts w:ascii="Georgia"/>
          <w:sz w:val="18"/>
        </w:rPr>
        <w:t>,</w:t>
      </w:r>
      <w:r>
        <w:rPr>
          <w:rFonts w:ascii="Georgia"/>
          <w:spacing w:val="18"/>
          <w:sz w:val="18"/>
        </w:rPr>
        <w:t xml:space="preserve"> </w:t>
      </w:r>
      <w:r>
        <w:fldChar w:fldCharType="begin"/>
      </w:r>
      <w:r>
        <w:instrText xml:space="preserve"> HYPERLINK \l "_bookmark228" </w:instrText>
      </w:r>
      <w:r>
        <w:fldChar w:fldCharType="separate"/>
      </w:r>
      <w:r>
        <w:rPr>
          <w:rFonts w:ascii="Georgia"/>
          <w:sz w:val="18"/>
        </w:rPr>
        <w:t>176</w:t>
      </w:r>
      <w:r>
        <w:rPr>
          <w:rFonts w:ascii="Georgia"/>
          <w:sz w:val="18"/>
        </w:rPr>
        <w:fldChar w:fldCharType="end"/>
      </w:r>
      <w:r>
        <w:rPr>
          <w:rFonts w:ascii="Georgia"/>
          <w:sz w:val="18"/>
        </w:rPr>
        <w:t>,</w:t>
      </w:r>
      <w:r>
        <w:rPr>
          <w:rFonts w:ascii="Georgia"/>
          <w:spacing w:val="17"/>
          <w:sz w:val="18"/>
        </w:rPr>
        <w:t xml:space="preserve"> </w:t>
      </w:r>
      <w:r>
        <w:fldChar w:fldCharType="begin"/>
      </w:r>
      <w:r>
        <w:instrText xml:space="preserve"> HYPERLINK \l "_bookmark242" </w:instrText>
      </w:r>
      <w:r>
        <w:fldChar w:fldCharType="separate"/>
      </w:r>
      <w:r>
        <w:rPr>
          <w:rFonts w:ascii="Georgia"/>
          <w:sz w:val="18"/>
        </w:rPr>
        <w:t>189</w:t>
      </w:r>
      <w:r>
        <w:rPr>
          <w:rFonts w:ascii="Georgia"/>
          <w:sz w:val="18"/>
        </w:rPr>
        <w:fldChar w:fldCharType="end"/>
      </w:r>
    </w:p>
    <w:p>
      <w:pPr>
        <w:tabs>
          <w:tab w:val="left" w:leader="dot" w:pos="3727"/>
        </w:tabs>
        <w:spacing w:before="0" w:line="212" w:lineRule="exact"/>
        <w:ind w:left="160" w:right="0" w:firstLine="0"/>
        <w:jc w:val="left"/>
        <w:rPr>
          <w:rFonts w:ascii="Georgia"/>
          <w:sz w:val="18"/>
        </w:rPr>
      </w:pPr>
      <w:r>
        <w:rPr>
          <w:sz w:val="18"/>
        </w:rPr>
        <w:t>@[</w:t>
      </w:r>
      <w:r>
        <w:rPr>
          <w:rFonts w:ascii="Arial"/>
          <w:i/>
          <w:sz w:val="18"/>
        </w:rPr>
        <w:t>name</w:t>
      </w:r>
      <w:r>
        <w:rPr>
          <w:sz w:val="18"/>
        </w:rPr>
        <w:t>]</w:t>
      </w:r>
      <w:r>
        <w:rPr>
          <w:sz w:val="18"/>
        </w:rPr>
        <w:tab/>
      </w:r>
      <w:r>
        <w:fldChar w:fldCharType="begin"/>
      </w:r>
      <w:r>
        <w:instrText xml:space="preserve"> HYPERLINK \l "_bookmark78" </w:instrText>
      </w:r>
      <w:r>
        <w:fldChar w:fldCharType="separate"/>
      </w:r>
      <w:r>
        <w:rPr>
          <w:rFonts w:ascii="Georgia"/>
          <w:sz w:val="18"/>
        </w:rPr>
        <w:t>71</w:t>
      </w:r>
      <w:r>
        <w:rPr>
          <w:rFonts w:ascii="Georgia"/>
          <w:sz w:val="18"/>
        </w:rPr>
        <w:fldChar w:fldCharType="end"/>
      </w:r>
      <w:r>
        <w:rPr>
          <w:rFonts w:ascii="Georgia"/>
          <w:sz w:val="18"/>
        </w:rPr>
        <w:t>,</w:t>
      </w:r>
      <w:r>
        <w:rPr>
          <w:rFonts w:ascii="Georgia"/>
          <w:spacing w:val="26"/>
          <w:sz w:val="18"/>
        </w:rPr>
        <w:t xml:space="preserve"> </w:t>
      </w:r>
      <w:r>
        <w:fldChar w:fldCharType="begin"/>
      </w:r>
      <w:r>
        <w:instrText xml:space="preserve"> HYPERLINK \l "_bookmark242" </w:instrText>
      </w:r>
      <w:r>
        <w:fldChar w:fldCharType="separate"/>
      </w:r>
      <w:r>
        <w:rPr>
          <w:rFonts w:ascii="Georgia"/>
          <w:sz w:val="18"/>
        </w:rPr>
        <w:t>189</w:t>
      </w:r>
      <w:r>
        <w:rPr>
          <w:rFonts w:ascii="Georgia"/>
          <w:sz w:val="18"/>
        </w:rPr>
        <w:fldChar w:fldCharType="end"/>
      </w:r>
    </w:p>
    <w:p>
      <w:pPr>
        <w:tabs>
          <w:tab w:val="left" w:leader="dot" w:pos="2651"/>
        </w:tabs>
        <w:spacing w:before="0" w:line="212" w:lineRule="exact"/>
        <w:ind w:left="160" w:right="0" w:firstLine="0"/>
        <w:jc w:val="left"/>
        <w:rPr>
          <w:rFonts w:ascii="Georgia"/>
          <w:sz w:val="18"/>
        </w:rPr>
      </w:pPr>
      <w:r>
        <w:rPr>
          <w:sz w:val="18"/>
        </w:rPr>
        <w:t>@</w:t>
      </w:r>
      <w:r>
        <w:rPr>
          <w:rFonts w:ascii="Arial"/>
          <w:i/>
          <w:sz w:val="18"/>
        </w:rPr>
        <w:t>n</w:t>
      </w:r>
      <w:r>
        <w:rPr>
          <w:rFonts w:ascii="Arial"/>
          <w:i/>
          <w:sz w:val="18"/>
        </w:rPr>
        <w:tab/>
      </w:r>
      <w:r>
        <w:fldChar w:fldCharType="begin"/>
      </w:r>
      <w:r>
        <w:instrText xml:space="preserve"> HYPERLINK \l "_bookmark75" </w:instrText>
      </w:r>
      <w:r>
        <w:fldChar w:fldCharType="separate"/>
      </w:r>
      <w:r>
        <w:rPr>
          <w:rFonts w:ascii="Georgia"/>
          <w:sz w:val="18"/>
        </w:rPr>
        <w:t>68</w:t>
      </w:r>
      <w:r>
        <w:rPr>
          <w:rFonts w:ascii="Georgia"/>
          <w:sz w:val="18"/>
        </w:rPr>
        <w:fldChar w:fldCharType="end"/>
      </w:r>
      <w:r>
        <w:rPr>
          <w:rFonts w:ascii="Georgia"/>
          <w:sz w:val="18"/>
        </w:rPr>
        <w:t xml:space="preserve">, </w:t>
      </w:r>
      <w:r>
        <w:fldChar w:fldCharType="begin"/>
      </w:r>
      <w:r>
        <w:instrText xml:space="preserve"> HYPERLINK \l "_bookmark78" </w:instrText>
      </w:r>
      <w:r>
        <w:fldChar w:fldCharType="separate"/>
      </w:r>
      <w:r>
        <w:rPr>
          <w:rFonts w:ascii="Georgia"/>
          <w:sz w:val="18"/>
        </w:rPr>
        <w:t>71</w:t>
      </w:r>
      <w:r>
        <w:rPr>
          <w:rFonts w:ascii="Georgia"/>
          <w:sz w:val="18"/>
        </w:rPr>
        <w:fldChar w:fldCharType="end"/>
      </w:r>
      <w:r>
        <w:rPr>
          <w:rFonts w:ascii="Georgia"/>
          <w:sz w:val="18"/>
        </w:rPr>
        <w:t xml:space="preserve">, </w:t>
      </w:r>
      <w:r>
        <w:fldChar w:fldCharType="begin"/>
      </w:r>
      <w:r>
        <w:instrText xml:space="preserve"> HYPERLINK \l "_bookmark138" </w:instrText>
      </w:r>
      <w:r>
        <w:fldChar w:fldCharType="separate"/>
      </w:r>
      <w:r>
        <w:rPr>
          <w:rFonts w:ascii="Georgia"/>
          <w:sz w:val="18"/>
        </w:rPr>
        <w:t>105</w:t>
      </w:r>
      <w:r>
        <w:rPr>
          <w:rFonts w:ascii="Georgia"/>
          <w:sz w:val="18"/>
        </w:rPr>
        <w:fldChar w:fldCharType="end"/>
      </w:r>
      <w:r>
        <w:rPr>
          <w:rFonts w:ascii="Georgia"/>
          <w:sz w:val="18"/>
        </w:rPr>
        <w:t xml:space="preserve">, </w:t>
      </w:r>
      <w:r>
        <w:fldChar w:fldCharType="begin"/>
      </w:r>
      <w:r>
        <w:instrText xml:space="preserve"> HYPERLINK \l "_bookmark228" </w:instrText>
      </w:r>
      <w:r>
        <w:fldChar w:fldCharType="separate"/>
      </w:r>
      <w:r>
        <w:rPr>
          <w:rFonts w:ascii="Georgia"/>
          <w:sz w:val="18"/>
        </w:rPr>
        <w:t>176</w:t>
      </w:r>
      <w:r>
        <w:rPr>
          <w:rFonts w:ascii="Georgia"/>
          <w:sz w:val="18"/>
        </w:rPr>
        <w:fldChar w:fldCharType="end"/>
      </w:r>
      <w:r>
        <w:rPr>
          <w:rFonts w:ascii="Georgia"/>
          <w:sz w:val="18"/>
        </w:rPr>
        <w:t xml:space="preserve">, </w:t>
      </w:r>
      <w:r>
        <w:rPr>
          <w:rFonts w:ascii="Georgia"/>
          <w:spacing w:val="18"/>
          <w:sz w:val="18"/>
        </w:rPr>
        <w:t xml:space="preserve"> </w:t>
      </w:r>
      <w:r>
        <w:fldChar w:fldCharType="begin"/>
      </w:r>
      <w:r>
        <w:instrText xml:space="preserve"> HYPERLINK \l "_bookmark242" </w:instrText>
      </w:r>
      <w:r>
        <w:fldChar w:fldCharType="separate"/>
      </w:r>
      <w:r>
        <w:rPr>
          <w:rFonts w:ascii="Georgia"/>
          <w:sz w:val="18"/>
        </w:rPr>
        <w:t>189</w:t>
      </w:r>
      <w:r>
        <w:rPr>
          <w:rFonts w:ascii="Georgia"/>
          <w:sz w:val="18"/>
        </w:rPr>
        <w:fldChar w:fldCharType="end"/>
      </w:r>
    </w:p>
    <w:p>
      <w:pPr>
        <w:tabs>
          <w:tab w:val="left" w:leader="dot" w:pos="3727"/>
        </w:tabs>
        <w:spacing w:before="0" w:line="232" w:lineRule="exact"/>
        <w:ind w:left="160" w:right="0" w:firstLine="0"/>
        <w:jc w:val="left"/>
        <w:rPr>
          <w:rFonts w:ascii="Georgia"/>
          <w:sz w:val="18"/>
        </w:rPr>
      </w:pPr>
      <w:r>
        <w:rPr>
          <w:w w:val="90"/>
          <w:sz w:val="18"/>
        </w:rPr>
        <w:t>@</w:t>
      </w:r>
      <w:r>
        <w:rPr>
          <w:rFonts w:ascii="Arial"/>
          <w:i/>
          <w:w w:val="90"/>
          <w:sz w:val="18"/>
        </w:rPr>
        <w:t>name</w:t>
      </w:r>
      <w:r>
        <w:rPr>
          <w:rFonts w:ascii="Arial"/>
          <w:i/>
          <w:w w:val="90"/>
          <w:sz w:val="18"/>
        </w:rPr>
        <w:tab/>
      </w:r>
      <w:r>
        <w:fldChar w:fldCharType="begin"/>
      </w:r>
      <w:r>
        <w:instrText xml:space="preserve"> HYPERLINK \l "_bookmark78" </w:instrText>
      </w:r>
      <w:r>
        <w:fldChar w:fldCharType="separate"/>
      </w:r>
      <w:r>
        <w:rPr>
          <w:rFonts w:ascii="Georgia"/>
          <w:sz w:val="18"/>
        </w:rPr>
        <w:t>71</w:t>
      </w:r>
      <w:r>
        <w:rPr>
          <w:rFonts w:ascii="Georgia"/>
          <w:sz w:val="18"/>
        </w:rPr>
        <w:fldChar w:fldCharType="end"/>
      </w:r>
      <w:r>
        <w:rPr>
          <w:rFonts w:ascii="Georgia"/>
          <w:sz w:val="18"/>
        </w:rPr>
        <w:t>,</w:t>
      </w:r>
      <w:r>
        <w:rPr>
          <w:rFonts w:ascii="Georgia"/>
          <w:spacing w:val="26"/>
          <w:sz w:val="18"/>
        </w:rPr>
        <w:t xml:space="preserve"> </w:t>
      </w:r>
      <w:r>
        <w:fldChar w:fldCharType="begin"/>
      </w:r>
      <w:r>
        <w:instrText xml:space="preserve"> HYPERLINK \l "_bookmark242" </w:instrText>
      </w:r>
      <w:r>
        <w:fldChar w:fldCharType="separate"/>
      </w:r>
      <w:r>
        <w:rPr>
          <w:rFonts w:ascii="Georgia"/>
          <w:sz w:val="18"/>
        </w:rPr>
        <w:t>189</w:t>
      </w:r>
      <w:r>
        <w:rPr>
          <w:rFonts w:ascii="Georgia"/>
          <w:sz w:val="18"/>
        </w:rPr>
        <w:fldChar w:fldCharType="end"/>
      </w:r>
    </w:p>
    <w:p>
      <w:pPr>
        <w:pStyle w:val="9"/>
        <w:rPr>
          <w:rFonts w:ascii="Georgia"/>
          <w:sz w:val="20"/>
        </w:rPr>
      </w:pPr>
    </w:p>
    <w:p>
      <w:pPr>
        <w:pStyle w:val="9"/>
        <w:rPr>
          <w:rFonts w:ascii="Georgia"/>
          <w:sz w:val="20"/>
        </w:rPr>
      </w:pPr>
    </w:p>
    <w:p>
      <w:pPr>
        <w:pStyle w:val="9"/>
        <w:spacing w:before="8"/>
        <w:rPr>
          <w:rFonts w:ascii="Georgia"/>
          <w:sz w:val="21"/>
        </w:rPr>
      </w:pPr>
    </w:p>
    <w:p>
      <w:pPr>
        <w:spacing w:before="0"/>
        <w:ind w:left="160" w:right="0" w:firstLine="0"/>
        <w:jc w:val="left"/>
        <w:rPr>
          <w:rFonts w:ascii="Georgia"/>
          <w:sz w:val="18"/>
        </w:rPr>
      </w:pPr>
      <w:r>
        <w:pict>
          <v:shape id="_x0000_s1323" o:spid="_x0000_s1323" o:spt="202" type="#_x0000_t202" style="position:absolute;left:0pt;margin-left:89.5pt;margin-top:-16.4pt;height:24.9pt;width:4pt;mso-position-horizontal-relative:page;z-index:-346112;mso-width-relative:page;mso-height-relative:page;" filled="f" stroked="f" coordsize="21600,21600">
            <v:path/>
            <v:fill on="f" focussize="0,0"/>
            <v:stroke on="f" joinstyle="miter"/>
            <v:imagedata o:title=""/>
            <o:lock v:ext="edit"/>
            <v:textbox inset="0mm,0mm,0mm,0mm">
              <w:txbxContent>
                <w:p>
                  <w:pPr>
                    <w:spacing w:before="0" w:line="432" w:lineRule="exact"/>
                    <w:ind w:left="0" w:right="0" w:firstLine="0"/>
                    <w:jc w:val="left"/>
                    <w:rPr>
                      <w:rFonts w:ascii="Meiryo"/>
                      <w:i/>
                      <w:sz w:val="28"/>
                    </w:rPr>
                  </w:pPr>
                  <w:r>
                    <w:rPr>
                      <w:rFonts w:ascii="Meiryo"/>
                      <w:i/>
                      <w:w w:val="64"/>
                      <w:sz w:val="28"/>
                    </w:rPr>
                    <w:t>|</w:t>
                  </w:r>
                </w:p>
              </w:txbxContent>
            </v:textbox>
          </v:shape>
        </w:pict>
      </w:r>
      <w:r>
        <w:rPr>
          <w:w w:val="250"/>
          <w:sz w:val="18"/>
        </w:rPr>
        <w:t>|</w:t>
      </w:r>
      <w:r>
        <w:rPr>
          <w:spacing w:val="-66"/>
          <w:w w:val="250"/>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24"/>
          <w:w w:val="105"/>
          <w:sz w:val="18"/>
        </w:rPr>
        <w:t xml:space="preserve"> </w:t>
      </w:r>
      <w:r>
        <w:rPr>
          <w:rFonts w:ascii="Arial"/>
          <w:i/>
          <w:w w:val="105"/>
          <w:sz w:val="18"/>
        </w:rPr>
        <w:t>.</w:t>
      </w:r>
      <w:r>
        <w:rPr>
          <w:rFonts w:ascii="Arial"/>
          <w:i/>
          <w:spacing w:val="-25"/>
          <w:w w:val="105"/>
          <w:sz w:val="18"/>
        </w:rPr>
        <w:t xml:space="preserve"> </w:t>
      </w:r>
      <w:r>
        <w:rPr>
          <w:rFonts w:ascii="Arial"/>
          <w:i/>
          <w:w w:val="105"/>
          <w:sz w:val="18"/>
        </w:rPr>
        <w:t>.</w:t>
      </w:r>
      <w:r>
        <w:rPr>
          <w:rFonts w:ascii="Arial"/>
          <w:i/>
          <w:spacing w:val="30"/>
          <w:w w:val="105"/>
          <w:sz w:val="18"/>
        </w:rPr>
        <w:t xml:space="preserve"> </w:t>
      </w:r>
      <w:r>
        <w:fldChar w:fldCharType="begin"/>
      </w:r>
      <w:r>
        <w:instrText xml:space="preserve"> HYPERLINK \l "_bookmark54" </w:instrText>
      </w:r>
      <w:r>
        <w:fldChar w:fldCharType="separate"/>
      </w:r>
      <w:r>
        <w:rPr>
          <w:rFonts w:ascii="Georgia"/>
          <w:w w:val="105"/>
          <w:sz w:val="18"/>
        </w:rPr>
        <w:t>59</w:t>
      </w:r>
      <w:r>
        <w:rPr>
          <w:rFonts w:ascii="Georgia"/>
          <w:w w:val="105"/>
          <w:sz w:val="18"/>
        </w:rPr>
        <w:fldChar w:fldCharType="end"/>
      </w:r>
      <w:r>
        <w:rPr>
          <w:rFonts w:ascii="Georgia"/>
          <w:w w:val="105"/>
          <w:sz w:val="18"/>
        </w:rPr>
        <w:t>,</w:t>
      </w:r>
      <w:r>
        <w:rPr>
          <w:rFonts w:ascii="Georgia"/>
          <w:spacing w:val="12"/>
          <w:w w:val="105"/>
          <w:sz w:val="18"/>
        </w:rPr>
        <w:t xml:space="preserve"> </w:t>
      </w:r>
      <w:r>
        <w:fldChar w:fldCharType="begin"/>
      </w:r>
      <w:r>
        <w:instrText xml:space="preserve"> HYPERLINK \l "_bookmark243" </w:instrText>
      </w:r>
      <w:r>
        <w:fldChar w:fldCharType="separate"/>
      </w:r>
      <w:r>
        <w:rPr>
          <w:rFonts w:ascii="Georgia"/>
          <w:w w:val="105"/>
          <w:sz w:val="18"/>
        </w:rPr>
        <w:t>190</w:t>
      </w:r>
      <w:r>
        <w:rPr>
          <w:rFonts w:ascii="Georgia"/>
          <w:w w:val="105"/>
          <w:sz w:val="18"/>
        </w:rPr>
        <w:fldChar w:fldCharType="end"/>
      </w:r>
    </w:p>
    <w:p>
      <w:pPr>
        <w:pStyle w:val="9"/>
        <w:rPr>
          <w:rFonts w:ascii="Georgia"/>
          <w:sz w:val="18"/>
        </w:rPr>
      </w:pPr>
    </w:p>
    <w:p>
      <w:pPr>
        <w:pStyle w:val="3"/>
        <w:spacing w:before="116"/>
        <w:ind w:left="150" w:firstLine="0"/>
      </w:pPr>
      <w:r>
        <w:rPr>
          <w:w w:val="114"/>
        </w:rPr>
        <w:t>A</w:t>
      </w:r>
    </w:p>
    <w:p>
      <w:pPr>
        <w:tabs>
          <w:tab w:val="right" w:leader="dot" w:pos="4300"/>
        </w:tabs>
        <w:spacing w:before="59"/>
        <w:ind w:left="160" w:right="0" w:firstLine="0"/>
        <w:jc w:val="left"/>
        <w:rPr>
          <w:rFonts w:ascii="Georgia"/>
          <w:sz w:val="18"/>
        </w:rPr>
      </w:pPr>
      <w:r>
        <w:rPr>
          <w:rFonts w:ascii="Georgia"/>
          <w:sz w:val="18"/>
        </w:rPr>
        <w:t>abstract</w:t>
      </w:r>
      <w:r>
        <w:rPr>
          <w:rFonts w:ascii="Georgia"/>
          <w:spacing w:val="18"/>
          <w:sz w:val="18"/>
        </w:rPr>
        <w:t xml:space="preserve"> </w:t>
      </w:r>
      <w:r>
        <w:rPr>
          <w:rFonts w:ascii="Georgia"/>
          <w:sz w:val="18"/>
        </w:rPr>
        <w:t>syntax</w:t>
      </w:r>
      <w:r>
        <w:rPr>
          <w:rFonts w:ascii="Georgia"/>
          <w:spacing w:val="19"/>
          <w:sz w:val="18"/>
        </w:rPr>
        <w:t xml:space="preserve"> </w:t>
      </w:r>
      <w:r>
        <w:rPr>
          <w:rFonts w:ascii="Georgia"/>
          <w:sz w:val="18"/>
        </w:rPr>
        <w:t>tree</w:t>
      </w:r>
      <w:r>
        <w:rPr>
          <w:rFonts w:ascii="Georgia"/>
          <w:sz w:val="18"/>
        </w:rPr>
        <w:tab/>
      </w:r>
      <w:r>
        <w:fldChar w:fldCharType="begin"/>
      </w:r>
      <w:r>
        <w:instrText xml:space="preserve"> HYPERLINK \l "_bookmark238" </w:instrText>
      </w:r>
      <w:r>
        <w:fldChar w:fldCharType="separate"/>
      </w:r>
      <w:r>
        <w:rPr>
          <w:rFonts w:ascii="Georgia"/>
          <w:sz w:val="18"/>
        </w:rPr>
        <w:t>185</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sz w:val="18"/>
        </w:rPr>
        <w:t>accepting</w:t>
      </w:r>
      <w:r>
        <w:rPr>
          <w:rFonts w:ascii="Georgia"/>
          <w:spacing w:val="18"/>
          <w:sz w:val="18"/>
        </w:rPr>
        <w:t xml:space="preserve"> </w:t>
      </w:r>
      <w:r>
        <w:rPr>
          <w:rFonts w:ascii="Georgia"/>
          <w:sz w:val="18"/>
        </w:rPr>
        <w:t>state</w:t>
      </w:r>
      <w:r>
        <w:rPr>
          <w:rFonts w:ascii="Georgia"/>
          <w:sz w:val="18"/>
        </w:rPr>
        <w:tab/>
      </w:r>
      <w:r>
        <w:fldChar w:fldCharType="begin"/>
      </w:r>
      <w:r>
        <w:instrText xml:space="preserve"> HYPERLINK \l "_bookmark181" </w:instrText>
      </w:r>
      <w:r>
        <w:fldChar w:fldCharType="separate"/>
      </w:r>
      <w:r>
        <w:rPr>
          <w:rFonts w:ascii="Georgia"/>
          <w:sz w:val="18"/>
        </w:rPr>
        <w:t>136</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sz w:val="18"/>
        </w:rPr>
        <w:t>action</w:t>
      </w:r>
      <w:r>
        <w:rPr>
          <w:rFonts w:ascii="Georgia"/>
          <w:sz w:val="18"/>
        </w:rPr>
        <w:tab/>
      </w:r>
      <w:r>
        <w:fldChar w:fldCharType="begin"/>
      </w:r>
      <w:r>
        <w:instrText xml:space="preserve"> HYPERLINK \l "_bookmark67" </w:instrText>
      </w:r>
      <w:r>
        <w:fldChar w:fldCharType="separate"/>
      </w:r>
      <w:r>
        <w:rPr>
          <w:rFonts w:ascii="Georgia"/>
          <w:sz w:val="18"/>
        </w:rPr>
        <w:t>64</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sz w:val="18"/>
        </w:rPr>
        <w:t>action</w:t>
      </w:r>
      <w:r>
        <w:rPr>
          <w:rFonts w:ascii="Georgia"/>
          <w:spacing w:val="18"/>
          <w:sz w:val="18"/>
        </w:rPr>
        <w:t xml:space="preserve"> </w:t>
      </w:r>
      <w:r>
        <w:rPr>
          <w:rFonts w:ascii="Georgia"/>
          <w:sz w:val="18"/>
        </w:rPr>
        <w:t>data</w:t>
      </w:r>
      <w:r>
        <w:rPr>
          <w:rFonts w:ascii="Georgia"/>
          <w:spacing w:val="18"/>
          <w:sz w:val="18"/>
        </w:rPr>
        <w:t xml:space="preserve"> </w:t>
      </w:r>
      <w:r>
        <w:rPr>
          <w:rFonts w:ascii="Georgia"/>
          <w:sz w:val="18"/>
        </w:rPr>
        <w:t>types</w:t>
      </w:r>
      <w:r>
        <w:rPr>
          <w:rFonts w:ascii="Georgia"/>
          <w:sz w:val="18"/>
        </w:rPr>
        <w:tab/>
      </w:r>
      <w:r>
        <w:fldChar w:fldCharType="begin"/>
      </w:r>
      <w:r>
        <w:instrText xml:space="preserve"> HYPERLINK \l "_bookmark69" </w:instrText>
      </w:r>
      <w:r>
        <w:fldChar w:fldCharType="separate"/>
      </w:r>
      <w:r>
        <w:rPr>
          <w:rFonts w:ascii="Georgia"/>
          <w:sz w:val="18"/>
        </w:rPr>
        <w:t>65</w:t>
      </w:r>
      <w:r>
        <w:rPr>
          <w:rFonts w:ascii="Georgia"/>
          <w:sz w:val="18"/>
        </w:rPr>
        <w:fldChar w:fldCharType="end"/>
      </w:r>
    </w:p>
    <w:p>
      <w:pPr>
        <w:tabs>
          <w:tab w:val="right" w:leader="dot" w:pos="4300"/>
        </w:tabs>
        <w:spacing w:before="8"/>
        <w:ind w:left="160" w:right="0" w:firstLine="0"/>
        <w:jc w:val="left"/>
        <w:rPr>
          <w:rFonts w:ascii="Georgia"/>
          <w:sz w:val="18"/>
        </w:rPr>
      </w:pPr>
      <w:r>
        <w:rPr>
          <w:rFonts w:ascii="Georgia"/>
          <w:sz w:val="18"/>
        </w:rPr>
        <w:t>action</w:t>
      </w:r>
      <w:r>
        <w:rPr>
          <w:rFonts w:ascii="Georgia"/>
          <w:spacing w:val="17"/>
          <w:sz w:val="18"/>
        </w:rPr>
        <w:t xml:space="preserve"> </w:t>
      </w:r>
      <w:r>
        <w:rPr>
          <w:rFonts w:ascii="Georgia"/>
          <w:sz w:val="18"/>
        </w:rPr>
        <w:t>features</w:t>
      </w:r>
      <w:r>
        <w:rPr>
          <w:rFonts w:ascii="Georgia"/>
          <w:spacing w:val="17"/>
          <w:sz w:val="18"/>
        </w:rPr>
        <w:t xml:space="preserve"> </w:t>
      </w:r>
      <w:r>
        <w:rPr>
          <w:rFonts w:ascii="Georgia"/>
          <w:sz w:val="18"/>
        </w:rPr>
        <w:t>summary</w:t>
      </w:r>
      <w:r>
        <w:rPr>
          <w:rFonts w:ascii="Georgia"/>
          <w:sz w:val="18"/>
        </w:rPr>
        <w:tab/>
      </w:r>
      <w:r>
        <w:fldChar w:fldCharType="begin"/>
      </w:r>
      <w:r>
        <w:instrText xml:space="preserve"> HYPERLINK \l "_bookmark135" </w:instrText>
      </w:r>
      <w:r>
        <w:fldChar w:fldCharType="separate"/>
      </w:r>
      <w:r>
        <w:rPr>
          <w:rFonts w:ascii="Georgia"/>
          <w:sz w:val="18"/>
        </w:rPr>
        <w:t>103</w:t>
      </w:r>
      <w:r>
        <w:rPr>
          <w:rFonts w:ascii="Georgia"/>
          <w:sz w:val="18"/>
        </w:rPr>
        <w:fldChar w:fldCharType="end"/>
      </w:r>
    </w:p>
    <w:p>
      <w:pPr>
        <w:tabs>
          <w:tab w:val="left" w:leader="dot" w:pos="3819"/>
        </w:tabs>
        <w:spacing w:before="7"/>
        <w:ind w:left="160" w:right="0" w:firstLine="0"/>
        <w:jc w:val="left"/>
        <w:rPr>
          <w:rFonts w:ascii="Georgia"/>
          <w:sz w:val="18"/>
        </w:rPr>
      </w:pPr>
      <w:r>
        <w:rPr>
          <w:rFonts w:ascii="Georgia"/>
          <w:sz w:val="18"/>
        </w:rPr>
        <w:t>actions</w:t>
      </w:r>
      <w:r>
        <w:rPr>
          <w:rFonts w:ascii="Georgia"/>
          <w:spacing w:val="8"/>
          <w:sz w:val="18"/>
        </w:rPr>
        <w:t xml:space="preserve"> </w:t>
      </w:r>
      <w:r>
        <w:rPr>
          <w:rFonts w:ascii="Georgia"/>
          <w:sz w:val="18"/>
        </w:rPr>
        <w:t>in</w:t>
      </w:r>
      <w:r>
        <w:rPr>
          <w:rFonts w:ascii="Georgia"/>
          <w:spacing w:val="9"/>
          <w:sz w:val="18"/>
        </w:rPr>
        <w:t xml:space="preserve"> </w:t>
      </w:r>
      <w:r>
        <w:rPr>
          <w:rFonts w:ascii="Georgia"/>
          <w:sz w:val="18"/>
        </w:rPr>
        <w:t>mid-rule</w:t>
      </w:r>
      <w:r>
        <w:rPr>
          <w:rFonts w:ascii="Georgia"/>
          <w:sz w:val="18"/>
        </w:rPr>
        <w:tab/>
      </w:r>
      <w:r>
        <w:fldChar w:fldCharType="begin"/>
      </w:r>
      <w:r>
        <w:instrText xml:space="preserve"> HYPERLINK \l "_bookmark71" </w:instrText>
      </w:r>
      <w:r>
        <w:fldChar w:fldCharType="separate"/>
      </w:r>
      <w:r>
        <w:rPr>
          <w:rFonts w:ascii="Georgia"/>
          <w:sz w:val="18"/>
        </w:rPr>
        <w:t>66</w:t>
      </w:r>
      <w:r>
        <w:rPr>
          <w:rFonts w:ascii="Georgia"/>
          <w:sz w:val="18"/>
        </w:rPr>
        <w:fldChar w:fldCharType="end"/>
      </w:r>
      <w:r>
        <w:rPr>
          <w:rFonts w:ascii="Georgia"/>
          <w:sz w:val="18"/>
        </w:rPr>
        <w:t>,</w:t>
      </w:r>
      <w:r>
        <w:rPr>
          <w:rFonts w:ascii="Georgia"/>
          <w:spacing w:val="-7"/>
          <w:sz w:val="18"/>
        </w:rPr>
        <w:t xml:space="preserve"> </w:t>
      </w:r>
      <w:r>
        <w:fldChar w:fldCharType="begin"/>
      </w:r>
      <w:r>
        <w:instrText xml:space="preserve"> HYPERLINK \l "_bookmark97" </w:instrText>
      </w:r>
      <w:r>
        <w:fldChar w:fldCharType="separate"/>
      </w:r>
      <w:r>
        <w:rPr>
          <w:rFonts w:ascii="Georgia"/>
          <w:sz w:val="18"/>
        </w:rPr>
        <w:t>79</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sz w:val="18"/>
        </w:rPr>
        <w:t>actions,</w:t>
      </w:r>
      <w:r>
        <w:rPr>
          <w:rFonts w:ascii="Georgia"/>
          <w:spacing w:val="18"/>
          <w:sz w:val="18"/>
        </w:rPr>
        <w:t xml:space="preserve"> </w:t>
      </w:r>
      <w:r>
        <w:rPr>
          <w:rFonts w:ascii="Georgia"/>
          <w:sz w:val="18"/>
        </w:rPr>
        <w:t>location</w:t>
      </w:r>
      <w:r>
        <w:rPr>
          <w:rFonts w:ascii="Georgia"/>
          <w:sz w:val="18"/>
        </w:rPr>
        <w:tab/>
      </w:r>
      <w:r>
        <w:fldChar w:fldCharType="begin"/>
      </w:r>
      <w:r>
        <w:instrText xml:space="preserve"> HYPERLINK \l "_bookmark78" </w:instrText>
      </w:r>
      <w:r>
        <w:fldChar w:fldCharType="separate"/>
      </w:r>
      <w:r>
        <w:rPr>
          <w:rFonts w:ascii="Georgia"/>
          <w:sz w:val="18"/>
        </w:rPr>
        <w:t>71</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sz w:val="18"/>
        </w:rPr>
        <w:t>actions,</w:t>
      </w:r>
      <w:r>
        <w:rPr>
          <w:rFonts w:ascii="Georgia"/>
          <w:spacing w:val="16"/>
          <w:sz w:val="18"/>
        </w:rPr>
        <w:t xml:space="preserve"> </w:t>
      </w:r>
      <w:r>
        <w:rPr>
          <w:rFonts w:ascii="Georgia"/>
          <w:sz w:val="18"/>
        </w:rPr>
        <w:t>semantic</w:t>
      </w:r>
      <w:r>
        <w:rPr>
          <w:rFonts w:ascii="Georgia"/>
          <w:sz w:val="18"/>
        </w:rPr>
        <w:tab/>
      </w:r>
      <w:r>
        <w:fldChar w:fldCharType="begin"/>
      </w:r>
      <w:r>
        <w:instrText xml:space="preserve"> HYPERLINK \l "_bookmark8" </w:instrText>
      </w:r>
      <w:r>
        <w:fldChar w:fldCharType="separate"/>
      </w:r>
      <w:r>
        <w:rPr>
          <w:rFonts w:ascii="Georgia"/>
          <w:sz w:val="18"/>
        </w:rPr>
        <w:t>20</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sz w:val="18"/>
        </w:rPr>
        <w:t>additional  C</w:t>
      </w:r>
      <w:r>
        <w:rPr>
          <w:rFonts w:ascii="Georgia"/>
          <w:spacing w:val="-8"/>
          <w:sz w:val="18"/>
        </w:rPr>
        <w:t xml:space="preserve"> </w:t>
      </w:r>
      <w:r>
        <w:rPr>
          <w:rFonts w:ascii="Georgia"/>
          <w:sz w:val="18"/>
        </w:rPr>
        <w:t>code</w:t>
      </w:r>
      <w:r>
        <w:rPr>
          <w:rFonts w:ascii="Georgia"/>
          <w:spacing w:val="18"/>
          <w:sz w:val="18"/>
        </w:rPr>
        <w:t xml:space="preserve"> </w:t>
      </w:r>
      <w:r>
        <w:rPr>
          <w:rFonts w:ascii="Georgia"/>
          <w:sz w:val="18"/>
        </w:rPr>
        <w:t>section</w:t>
      </w:r>
      <w:r>
        <w:rPr>
          <w:rFonts w:ascii="Georgia"/>
          <w:sz w:val="18"/>
        </w:rPr>
        <w:tab/>
      </w:r>
      <w:r>
        <w:fldChar w:fldCharType="begin"/>
      </w:r>
      <w:r>
        <w:instrText xml:space="preserve"> HYPERLINK \l "_bookmark51" </w:instrText>
      </w:r>
      <w:r>
        <w:fldChar w:fldCharType="separate"/>
      </w:r>
      <w:r>
        <w:rPr>
          <w:rFonts w:ascii="Georgia"/>
          <w:sz w:val="18"/>
        </w:rPr>
        <w:t>57</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sz w:val="18"/>
        </w:rPr>
        <w:t>algorithm</w:t>
      </w:r>
      <w:r>
        <w:rPr>
          <w:rFonts w:ascii="Georgia"/>
          <w:spacing w:val="17"/>
          <w:sz w:val="18"/>
        </w:rPr>
        <w:t xml:space="preserve"> </w:t>
      </w:r>
      <w:r>
        <w:rPr>
          <w:rFonts w:ascii="Georgia"/>
          <w:sz w:val="18"/>
        </w:rPr>
        <w:t>of</w:t>
      </w:r>
      <w:r>
        <w:rPr>
          <w:rFonts w:ascii="Georgia"/>
          <w:spacing w:val="17"/>
          <w:sz w:val="18"/>
        </w:rPr>
        <w:t xml:space="preserve"> </w:t>
      </w:r>
      <w:r>
        <w:rPr>
          <w:rFonts w:ascii="Georgia"/>
          <w:sz w:val="18"/>
        </w:rPr>
        <w:t>parser</w:t>
      </w:r>
      <w:r>
        <w:rPr>
          <w:rFonts w:ascii="Georgia"/>
          <w:sz w:val="18"/>
        </w:rPr>
        <w:tab/>
      </w:r>
      <w:r>
        <w:fldChar w:fldCharType="begin"/>
      </w:r>
      <w:r>
        <w:instrText xml:space="preserve"> HYPERLINK \l "_bookmark140" </w:instrText>
      </w:r>
      <w:r>
        <w:fldChar w:fldCharType="separate"/>
      </w:r>
      <w:r>
        <w:rPr>
          <w:rFonts w:ascii="Georgia"/>
          <w:sz w:val="18"/>
        </w:rPr>
        <w:t>107</w:t>
      </w:r>
      <w:r>
        <w:rPr>
          <w:rFonts w:ascii="Georgia"/>
          <w:sz w:val="18"/>
        </w:rPr>
        <w:fldChar w:fldCharType="end"/>
      </w:r>
    </w:p>
    <w:p>
      <w:pPr>
        <w:tabs>
          <w:tab w:val="left" w:leader="dot" w:pos="3727"/>
        </w:tabs>
        <w:spacing w:before="7"/>
        <w:ind w:left="160" w:right="0" w:firstLine="0"/>
        <w:jc w:val="left"/>
        <w:rPr>
          <w:rFonts w:ascii="Georgia"/>
          <w:sz w:val="18"/>
        </w:rPr>
      </w:pPr>
      <w:r>
        <w:rPr>
          <w:rFonts w:ascii="Georgia"/>
          <w:sz w:val="18"/>
        </w:rPr>
        <w:t>ambiguous</w:t>
      </w:r>
      <w:r>
        <w:rPr>
          <w:rFonts w:ascii="Georgia"/>
          <w:spacing w:val="3"/>
          <w:sz w:val="18"/>
        </w:rPr>
        <w:t xml:space="preserve"> </w:t>
      </w:r>
      <w:r>
        <w:rPr>
          <w:rFonts w:ascii="Georgia"/>
          <w:sz w:val="18"/>
        </w:rPr>
        <w:t>grammars</w:t>
      </w:r>
      <w:r>
        <w:rPr>
          <w:rFonts w:ascii="Georgia"/>
          <w:sz w:val="18"/>
        </w:rPr>
        <w:tab/>
      </w:r>
      <w:r>
        <w:fldChar w:fldCharType="begin"/>
      </w:r>
      <w:r>
        <w:instrText xml:space="preserve"> HYPERLINK \l "_bookmark3" </w:instrText>
      </w:r>
      <w:r>
        <w:fldChar w:fldCharType="separate"/>
      </w:r>
      <w:r>
        <w:rPr>
          <w:rFonts w:ascii="Georgia"/>
          <w:sz w:val="18"/>
        </w:rPr>
        <w:t>17</w:t>
      </w:r>
      <w:r>
        <w:rPr>
          <w:rFonts w:ascii="Georgia"/>
          <w:sz w:val="18"/>
        </w:rPr>
        <w:fldChar w:fldCharType="end"/>
      </w:r>
      <w:r>
        <w:rPr>
          <w:rFonts w:ascii="Georgia"/>
          <w:sz w:val="18"/>
        </w:rPr>
        <w:t>,</w:t>
      </w:r>
      <w:r>
        <w:rPr>
          <w:rFonts w:ascii="Georgia"/>
          <w:spacing w:val="36"/>
          <w:sz w:val="18"/>
        </w:rPr>
        <w:t xml:space="preserve"> </w:t>
      </w:r>
      <w:r>
        <w:fldChar w:fldCharType="begin"/>
      </w:r>
      <w:r>
        <w:instrText xml:space="preserve"> HYPERLINK \l "_bookmark165" </w:instrText>
      </w:r>
      <w:r>
        <w:fldChar w:fldCharType="separate"/>
      </w:r>
      <w:r>
        <w:rPr>
          <w:rFonts w:ascii="Georgia"/>
          <w:sz w:val="18"/>
        </w:rPr>
        <w:t>123</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w w:val="105"/>
          <w:sz w:val="18"/>
        </w:rPr>
        <w:t>associativity</w:t>
      </w:r>
      <w:r>
        <w:rPr>
          <w:rFonts w:ascii="Georgia"/>
          <w:w w:val="105"/>
          <w:sz w:val="18"/>
        </w:rPr>
        <w:tab/>
      </w:r>
      <w:r>
        <w:fldChar w:fldCharType="begin"/>
      </w:r>
      <w:r>
        <w:instrText xml:space="preserve"> HYPERLINK \l "_bookmark146" </w:instrText>
      </w:r>
      <w:r>
        <w:fldChar w:fldCharType="separate"/>
      </w:r>
      <w:r>
        <w:rPr>
          <w:rFonts w:ascii="Georgia"/>
          <w:w w:val="105"/>
          <w:sz w:val="18"/>
        </w:rPr>
        <w:t>110</w:t>
      </w:r>
      <w:r>
        <w:rPr>
          <w:rFonts w:ascii="Georgia"/>
          <w:w w:val="105"/>
          <w:sz w:val="18"/>
        </w:rPr>
        <w:fldChar w:fldCharType="end"/>
      </w:r>
    </w:p>
    <w:p>
      <w:pPr>
        <w:tabs>
          <w:tab w:val="right" w:leader="dot" w:pos="4300"/>
        </w:tabs>
        <w:spacing w:before="7"/>
        <w:ind w:left="160" w:right="0" w:firstLine="0"/>
        <w:jc w:val="left"/>
        <w:rPr>
          <w:rFonts w:ascii="Georgia"/>
          <w:sz w:val="18"/>
        </w:rPr>
      </w:pPr>
      <w:r>
        <w:rPr>
          <w:rFonts w:ascii="Georgia"/>
          <w:w w:val="110"/>
          <w:sz w:val="18"/>
        </w:rPr>
        <w:t>AST</w:t>
      </w:r>
      <w:r>
        <w:rPr>
          <w:rFonts w:ascii="Georgia"/>
          <w:w w:val="110"/>
          <w:sz w:val="18"/>
        </w:rPr>
        <w:tab/>
      </w:r>
      <w:r>
        <w:fldChar w:fldCharType="begin"/>
      </w:r>
      <w:r>
        <w:instrText xml:space="preserve"> HYPERLINK \l "_bookmark238" </w:instrText>
      </w:r>
      <w:r>
        <w:fldChar w:fldCharType="separate"/>
      </w:r>
      <w:r>
        <w:rPr>
          <w:rFonts w:ascii="Georgia"/>
          <w:w w:val="110"/>
          <w:sz w:val="18"/>
        </w:rPr>
        <w:t>185</w:t>
      </w:r>
      <w:r>
        <w:rPr>
          <w:rFonts w:ascii="Georgia"/>
          <w:w w:val="110"/>
          <w:sz w:val="18"/>
        </w:rPr>
        <w:fldChar w:fldCharType="end"/>
      </w:r>
    </w:p>
    <w:p>
      <w:pPr>
        <w:pStyle w:val="3"/>
        <w:spacing w:before="315"/>
        <w:ind w:left="150" w:firstLine="0"/>
      </w:pPr>
      <w:r>
        <w:rPr>
          <w:w w:val="108"/>
        </w:rPr>
        <w:t>B</w:t>
      </w:r>
    </w:p>
    <w:p>
      <w:pPr>
        <w:tabs>
          <w:tab w:val="right" w:leader="dot" w:pos="4300"/>
        </w:tabs>
        <w:spacing w:before="56" w:line="204" w:lineRule="exact"/>
        <w:ind w:left="160" w:right="0" w:firstLine="0"/>
        <w:jc w:val="left"/>
        <w:rPr>
          <w:rFonts w:ascii="Georgia"/>
          <w:sz w:val="18"/>
        </w:rPr>
      </w:pPr>
      <w:r>
        <w:rPr>
          <w:rFonts w:ascii="Georgia"/>
          <w:sz w:val="18"/>
        </w:rPr>
        <w:t>Backus-Naur</w:t>
      </w:r>
      <w:r>
        <w:rPr>
          <w:rFonts w:ascii="Georgia"/>
          <w:spacing w:val="17"/>
          <w:sz w:val="18"/>
        </w:rPr>
        <w:t xml:space="preserve"> </w:t>
      </w:r>
      <w:r>
        <w:rPr>
          <w:rFonts w:ascii="Georgia"/>
          <w:sz w:val="18"/>
        </w:rPr>
        <w:t>form</w:t>
      </w:r>
      <w:r>
        <w:rPr>
          <w:rFonts w:ascii="Georgia"/>
          <w:sz w:val="18"/>
        </w:rPr>
        <w:tab/>
      </w:r>
      <w:r>
        <w:fldChar w:fldCharType="begin"/>
      </w:r>
      <w:r>
        <w:instrText xml:space="preserve"> HYPERLINK \l "_bookmark3" </w:instrText>
      </w:r>
      <w:r>
        <w:fldChar w:fldCharType="separate"/>
      </w:r>
      <w:r>
        <w:rPr>
          <w:rFonts w:ascii="Georgia"/>
          <w:sz w:val="18"/>
        </w:rPr>
        <w:t>17</w:t>
      </w:r>
      <w:r>
        <w:rPr>
          <w:rFonts w:ascii="Georgia"/>
          <w:sz w:val="18"/>
        </w:rPr>
        <w:fldChar w:fldCharType="end"/>
      </w:r>
    </w:p>
    <w:p>
      <w:pPr>
        <w:tabs>
          <w:tab w:val="right" w:leader="dot" w:pos="4300"/>
        </w:tabs>
        <w:spacing w:before="0" w:line="228" w:lineRule="exact"/>
        <w:ind w:left="160" w:right="0" w:firstLine="0"/>
        <w:jc w:val="left"/>
        <w:rPr>
          <w:rFonts w:ascii="Georgia"/>
          <w:sz w:val="18"/>
        </w:rPr>
      </w:pPr>
      <w:r>
        <w:rPr>
          <w:w w:val="120"/>
          <w:sz w:val="18"/>
        </w:rPr>
        <w:t>begin</w:t>
      </w:r>
      <w:r>
        <w:rPr>
          <w:spacing w:val="5"/>
          <w:w w:val="120"/>
          <w:sz w:val="18"/>
        </w:rPr>
        <w:t xml:space="preserve"> </w:t>
      </w:r>
      <w:r>
        <w:rPr>
          <w:rFonts w:ascii="Georgia"/>
          <w:w w:val="115"/>
          <w:sz w:val="18"/>
        </w:rPr>
        <w:t>of</w:t>
      </w:r>
      <w:r>
        <w:rPr>
          <w:rFonts w:ascii="Georgia"/>
          <w:spacing w:val="12"/>
          <w:w w:val="115"/>
          <w:sz w:val="18"/>
        </w:rPr>
        <w:t xml:space="preserve"> </w:t>
      </w:r>
      <w:r>
        <w:rPr>
          <w:w w:val="120"/>
          <w:sz w:val="18"/>
        </w:rPr>
        <w:t>location</w:t>
      </w:r>
      <w:r>
        <w:rPr>
          <w:w w:val="120"/>
          <w:sz w:val="18"/>
        </w:rPr>
        <w:tab/>
      </w:r>
      <w:r>
        <w:fldChar w:fldCharType="begin"/>
      </w:r>
      <w:r>
        <w:instrText xml:space="preserve"> HYPERLINK \l "_bookmark205" </w:instrText>
      </w:r>
      <w:r>
        <w:fldChar w:fldCharType="separate"/>
      </w:r>
      <w:r>
        <w:rPr>
          <w:rFonts w:ascii="Georgia"/>
          <w:w w:val="115"/>
          <w:sz w:val="18"/>
        </w:rPr>
        <w:t>160</w:t>
      </w:r>
      <w:r>
        <w:rPr>
          <w:rFonts w:ascii="Georgia"/>
          <w:w w:val="115"/>
          <w:sz w:val="18"/>
        </w:rPr>
        <w:fldChar w:fldCharType="end"/>
      </w:r>
    </w:p>
    <w:p>
      <w:pPr>
        <w:tabs>
          <w:tab w:val="right" w:leader="dot" w:pos="4300"/>
        </w:tabs>
        <w:spacing w:before="0" w:line="217" w:lineRule="exact"/>
        <w:ind w:left="160" w:right="0" w:firstLine="0"/>
        <w:jc w:val="left"/>
        <w:rPr>
          <w:rFonts w:ascii="Georgia"/>
          <w:sz w:val="18"/>
        </w:rPr>
      </w:pPr>
      <w:r>
        <w:rPr>
          <w:w w:val="115"/>
          <w:sz w:val="18"/>
        </w:rPr>
        <w:t>begin</w:t>
      </w:r>
      <w:r>
        <w:rPr>
          <w:spacing w:val="7"/>
          <w:w w:val="115"/>
          <w:sz w:val="18"/>
        </w:rPr>
        <w:t xml:space="preserve"> </w:t>
      </w:r>
      <w:r>
        <w:rPr>
          <w:rFonts w:ascii="Georgia"/>
          <w:w w:val="115"/>
          <w:sz w:val="18"/>
        </w:rPr>
        <w:t>of</w:t>
      </w:r>
      <w:r>
        <w:rPr>
          <w:rFonts w:ascii="Georgia"/>
          <w:spacing w:val="13"/>
          <w:w w:val="115"/>
          <w:sz w:val="18"/>
        </w:rPr>
        <w:t xml:space="preserve"> </w:t>
      </w:r>
      <w:r>
        <w:rPr>
          <w:w w:val="115"/>
          <w:sz w:val="18"/>
        </w:rPr>
        <w:t>Location</w:t>
      </w:r>
      <w:r>
        <w:rPr>
          <w:w w:val="115"/>
          <w:sz w:val="18"/>
        </w:rPr>
        <w:tab/>
      </w:r>
      <w:r>
        <w:fldChar w:fldCharType="begin"/>
      </w:r>
      <w:r>
        <w:instrText xml:space="preserve"> HYPERLINK \l "_bookmark221" </w:instrText>
      </w:r>
      <w:r>
        <w:fldChar w:fldCharType="separate"/>
      </w:r>
      <w:r>
        <w:rPr>
          <w:rFonts w:ascii="Georgia"/>
          <w:w w:val="115"/>
          <w:sz w:val="18"/>
        </w:rPr>
        <w:t>173</w:t>
      </w:r>
      <w:r>
        <w:rPr>
          <w:rFonts w:ascii="Georgia"/>
          <w:w w:val="115"/>
          <w:sz w:val="18"/>
        </w:rPr>
        <w:fldChar w:fldCharType="end"/>
      </w:r>
    </w:p>
    <w:p>
      <w:pPr>
        <w:tabs>
          <w:tab w:val="right" w:leader="dot" w:pos="4300"/>
        </w:tabs>
        <w:spacing w:before="0" w:line="194" w:lineRule="exact"/>
        <w:ind w:left="160" w:right="0" w:firstLine="0"/>
        <w:jc w:val="left"/>
        <w:rPr>
          <w:rFonts w:ascii="Georgia"/>
          <w:sz w:val="18"/>
        </w:rPr>
      </w:pPr>
      <w:r>
        <w:rPr>
          <w:rFonts w:ascii="Georgia"/>
          <w:sz w:val="18"/>
        </w:rPr>
        <w:t>Bison</w:t>
      </w:r>
      <w:r>
        <w:rPr>
          <w:rFonts w:ascii="Georgia"/>
          <w:spacing w:val="16"/>
          <w:sz w:val="18"/>
        </w:rPr>
        <w:t xml:space="preserve"> </w:t>
      </w:r>
      <w:r>
        <w:rPr>
          <w:rFonts w:ascii="Georgia"/>
          <w:sz w:val="18"/>
        </w:rPr>
        <w:t>declaration</w:t>
      </w:r>
      <w:r>
        <w:rPr>
          <w:rFonts w:ascii="Georgia"/>
          <w:spacing w:val="17"/>
          <w:sz w:val="18"/>
        </w:rPr>
        <w:t xml:space="preserve"> </w:t>
      </w:r>
      <w:r>
        <w:rPr>
          <w:rFonts w:ascii="Georgia"/>
          <w:sz w:val="18"/>
        </w:rPr>
        <w:t>summary</w:t>
      </w:r>
      <w:r>
        <w:rPr>
          <w:rFonts w:ascii="Georgia"/>
          <w:sz w:val="18"/>
        </w:rPr>
        <w:tab/>
      </w:r>
      <w:r>
        <w:fldChar w:fldCharType="begin"/>
      </w:r>
      <w:r>
        <w:instrText xml:space="preserve"> HYPERLINK \l "_bookmark104" </w:instrText>
      </w:r>
      <w:r>
        <w:fldChar w:fldCharType="separate"/>
      </w:r>
      <w:r>
        <w:rPr>
          <w:rFonts w:ascii="Georgia"/>
          <w:sz w:val="18"/>
        </w:rPr>
        <w:t>83</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sz w:val="18"/>
        </w:rPr>
        <w:t>Bison</w:t>
      </w:r>
      <w:r>
        <w:rPr>
          <w:rFonts w:ascii="Georgia"/>
          <w:spacing w:val="17"/>
          <w:sz w:val="18"/>
        </w:rPr>
        <w:t xml:space="preserve"> </w:t>
      </w:r>
      <w:r>
        <w:rPr>
          <w:rFonts w:ascii="Georgia"/>
          <w:sz w:val="18"/>
        </w:rPr>
        <w:t>declarations</w:t>
      </w:r>
      <w:r>
        <w:rPr>
          <w:rFonts w:ascii="Georgia"/>
          <w:sz w:val="18"/>
        </w:rPr>
        <w:tab/>
      </w:r>
      <w:r>
        <w:fldChar w:fldCharType="begin"/>
      </w:r>
      <w:r>
        <w:instrText xml:space="preserve"> HYPERLINK \l "_bookmark86" </w:instrText>
      </w:r>
      <w:r>
        <w:fldChar w:fldCharType="separate"/>
      </w:r>
      <w:r>
        <w:rPr>
          <w:rFonts w:ascii="Georgia"/>
          <w:sz w:val="18"/>
        </w:rPr>
        <w:t>75</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sz w:val="18"/>
        </w:rPr>
        <w:t>Bison</w:t>
      </w:r>
      <w:r>
        <w:rPr>
          <w:rFonts w:ascii="Georgia"/>
          <w:spacing w:val="16"/>
          <w:sz w:val="18"/>
        </w:rPr>
        <w:t xml:space="preserve"> </w:t>
      </w:r>
      <w:r>
        <w:rPr>
          <w:rFonts w:ascii="Georgia"/>
          <w:sz w:val="18"/>
        </w:rPr>
        <w:t>declarations</w:t>
      </w:r>
      <w:r>
        <w:rPr>
          <w:rFonts w:ascii="Georgia"/>
          <w:spacing w:val="17"/>
          <w:sz w:val="18"/>
        </w:rPr>
        <w:t xml:space="preserve"> </w:t>
      </w:r>
      <w:r>
        <w:rPr>
          <w:rFonts w:ascii="Georgia"/>
          <w:sz w:val="18"/>
        </w:rPr>
        <w:t>(introduction)</w:t>
      </w:r>
      <w:r>
        <w:rPr>
          <w:rFonts w:ascii="Georgia"/>
          <w:sz w:val="18"/>
        </w:rPr>
        <w:tab/>
      </w:r>
      <w:r>
        <w:fldChar w:fldCharType="begin"/>
      </w:r>
      <w:r>
        <w:instrText xml:space="preserve"> HYPERLINK \l "_bookmark49" </w:instrText>
      </w:r>
      <w:r>
        <w:fldChar w:fldCharType="separate"/>
      </w:r>
      <w:r>
        <w:rPr>
          <w:rFonts w:ascii="Georgia"/>
          <w:sz w:val="18"/>
        </w:rPr>
        <w:t>56</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sz w:val="18"/>
        </w:rPr>
        <w:t>Bison</w:t>
      </w:r>
      <w:r>
        <w:rPr>
          <w:rFonts w:ascii="Georgia"/>
          <w:spacing w:val="17"/>
          <w:sz w:val="18"/>
        </w:rPr>
        <w:t xml:space="preserve"> </w:t>
      </w:r>
      <w:r>
        <w:rPr>
          <w:rFonts w:ascii="Georgia"/>
          <w:sz w:val="18"/>
        </w:rPr>
        <w:t>grammar</w:t>
      </w:r>
      <w:r>
        <w:rPr>
          <w:rFonts w:ascii="Georgia"/>
          <w:sz w:val="18"/>
        </w:rPr>
        <w:tab/>
      </w:r>
      <w:r>
        <w:fldChar w:fldCharType="begin"/>
      </w:r>
      <w:r>
        <w:instrText xml:space="preserve"> HYPERLINK \l "_bookmark5" </w:instrText>
      </w:r>
      <w:r>
        <w:fldChar w:fldCharType="separate"/>
      </w:r>
      <w:r>
        <w:rPr>
          <w:rFonts w:ascii="Georgia"/>
          <w:sz w:val="18"/>
        </w:rPr>
        <w:t>18</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sz w:val="18"/>
        </w:rPr>
        <w:t>Bison</w:t>
      </w:r>
      <w:r>
        <w:rPr>
          <w:rFonts w:ascii="Georgia"/>
          <w:spacing w:val="17"/>
          <w:sz w:val="18"/>
        </w:rPr>
        <w:t xml:space="preserve"> </w:t>
      </w:r>
      <w:r>
        <w:rPr>
          <w:rFonts w:ascii="Georgia"/>
          <w:sz w:val="18"/>
        </w:rPr>
        <w:t>invocation</w:t>
      </w:r>
      <w:r>
        <w:rPr>
          <w:rFonts w:ascii="Georgia"/>
          <w:sz w:val="18"/>
        </w:rPr>
        <w:tab/>
      </w:r>
      <w:r>
        <w:fldChar w:fldCharType="begin"/>
      </w:r>
      <w:r>
        <w:instrText xml:space="preserve"> HYPERLINK \l "_bookmark194" </w:instrText>
      </w:r>
      <w:r>
        <w:fldChar w:fldCharType="separate"/>
      </w:r>
      <w:r>
        <w:rPr>
          <w:rFonts w:ascii="Georgia"/>
          <w:sz w:val="18"/>
        </w:rPr>
        <w:t>149</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sz w:val="18"/>
        </w:rPr>
        <w:t>Bison</w:t>
      </w:r>
      <w:r>
        <w:rPr>
          <w:rFonts w:ascii="Georgia"/>
          <w:spacing w:val="17"/>
          <w:sz w:val="18"/>
        </w:rPr>
        <w:t xml:space="preserve"> </w:t>
      </w:r>
      <w:r>
        <w:rPr>
          <w:rFonts w:ascii="Georgia"/>
          <w:sz w:val="18"/>
        </w:rPr>
        <w:t>parser</w:t>
      </w:r>
      <w:r>
        <w:rPr>
          <w:rFonts w:ascii="Georgia"/>
          <w:sz w:val="18"/>
        </w:rPr>
        <w:tab/>
      </w:r>
      <w:r>
        <w:fldChar w:fldCharType="begin"/>
      </w:r>
      <w:r>
        <w:instrText xml:space="preserve"> HYPERLINK \l "_bookmark18" </w:instrText>
      </w:r>
      <w:r>
        <w:fldChar w:fldCharType="separate"/>
      </w:r>
      <w:r>
        <w:rPr>
          <w:rFonts w:ascii="Georgia"/>
          <w:sz w:val="18"/>
        </w:rPr>
        <w:t>28</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sz w:val="18"/>
        </w:rPr>
        <w:t>Bison</w:t>
      </w:r>
      <w:r>
        <w:rPr>
          <w:rFonts w:ascii="Georgia"/>
          <w:spacing w:val="17"/>
          <w:sz w:val="18"/>
        </w:rPr>
        <w:t xml:space="preserve"> </w:t>
      </w:r>
      <w:r>
        <w:rPr>
          <w:rFonts w:ascii="Georgia"/>
          <w:sz w:val="18"/>
        </w:rPr>
        <w:t>parser</w:t>
      </w:r>
      <w:r>
        <w:rPr>
          <w:rFonts w:ascii="Georgia"/>
          <w:spacing w:val="17"/>
          <w:sz w:val="18"/>
        </w:rPr>
        <w:t xml:space="preserve"> </w:t>
      </w:r>
      <w:r>
        <w:rPr>
          <w:rFonts w:ascii="Georgia"/>
          <w:sz w:val="18"/>
        </w:rPr>
        <w:t>algorithm</w:t>
      </w:r>
      <w:r>
        <w:rPr>
          <w:rFonts w:ascii="Georgia"/>
          <w:sz w:val="18"/>
        </w:rPr>
        <w:tab/>
      </w:r>
      <w:r>
        <w:fldChar w:fldCharType="begin"/>
      </w:r>
      <w:r>
        <w:instrText xml:space="preserve"> HYPERLINK \l "_bookmark140" </w:instrText>
      </w:r>
      <w:r>
        <w:fldChar w:fldCharType="separate"/>
      </w:r>
      <w:r>
        <w:rPr>
          <w:rFonts w:ascii="Georgia"/>
          <w:sz w:val="18"/>
        </w:rPr>
        <w:t>107</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sz w:val="18"/>
        </w:rPr>
        <w:t>Bison  symbols,</w:t>
      </w:r>
      <w:r>
        <w:rPr>
          <w:rFonts w:ascii="Georgia"/>
          <w:spacing w:val="-9"/>
          <w:sz w:val="18"/>
        </w:rPr>
        <w:t xml:space="preserve"> </w:t>
      </w:r>
      <w:r>
        <w:rPr>
          <w:rFonts w:ascii="Georgia"/>
          <w:sz w:val="18"/>
        </w:rPr>
        <w:t>table</w:t>
      </w:r>
      <w:r>
        <w:rPr>
          <w:rFonts w:ascii="Georgia"/>
          <w:spacing w:val="17"/>
          <w:sz w:val="18"/>
        </w:rPr>
        <w:t xml:space="preserve"> </w:t>
      </w:r>
      <w:r>
        <w:rPr>
          <w:rFonts w:ascii="Georgia"/>
          <w:sz w:val="18"/>
        </w:rPr>
        <w:t>of</w:t>
      </w:r>
      <w:r>
        <w:rPr>
          <w:rFonts w:ascii="Georgia"/>
          <w:sz w:val="18"/>
        </w:rPr>
        <w:tab/>
      </w:r>
      <w:r>
        <w:fldChar w:fldCharType="begin"/>
      </w:r>
      <w:r>
        <w:instrText xml:space="preserve"> HYPERLINK \l "_bookmark242" </w:instrText>
      </w:r>
      <w:r>
        <w:fldChar w:fldCharType="separate"/>
      </w:r>
      <w:r>
        <w:rPr>
          <w:rFonts w:ascii="Georgia"/>
          <w:sz w:val="18"/>
        </w:rPr>
        <w:t>189</w:t>
      </w:r>
      <w:r>
        <w:rPr>
          <w:rFonts w:ascii="Georgia"/>
          <w:sz w:val="18"/>
        </w:rPr>
        <w:fldChar w:fldCharType="end"/>
      </w:r>
    </w:p>
    <w:p>
      <w:pPr>
        <w:tabs>
          <w:tab w:val="right" w:leader="dot" w:pos="4300"/>
        </w:tabs>
        <w:spacing w:before="7"/>
        <w:ind w:left="160" w:right="0" w:firstLine="0"/>
        <w:jc w:val="left"/>
        <w:rPr>
          <w:rFonts w:ascii="Georgia"/>
          <w:sz w:val="18"/>
        </w:rPr>
      </w:pPr>
      <w:r>
        <w:rPr>
          <w:rFonts w:ascii="Georgia"/>
          <w:sz w:val="18"/>
        </w:rPr>
        <w:t>Bison</w:t>
      </w:r>
      <w:r>
        <w:rPr>
          <w:rFonts w:ascii="Georgia"/>
          <w:spacing w:val="17"/>
          <w:sz w:val="18"/>
        </w:rPr>
        <w:t xml:space="preserve"> </w:t>
      </w:r>
      <w:r>
        <w:rPr>
          <w:rFonts w:ascii="Georgia"/>
          <w:sz w:val="18"/>
        </w:rPr>
        <w:t>utility</w:t>
      </w:r>
      <w:r>
        <w:rPr>
          <w:rFonts w:ascii="Georgia"/>
          <w:sz w:val="18"/>
        </w:rPr>
        <w:tab/>
      </w:r>
      <w:r>
        <w:fldChar w:fldCharType="begin"/>
      </w:r>
      <w:r>
        <w:instrText xml:space="preserve"> HYPERLINK \l "_bookmark18" </w:instrText>
      </w:r>
      <w:r>
        <w:fldChar w:fldCharType="separate"/>
      </w:r>
      <w:r>
        <w:rPr>
          <w:rFonts w:ascii="Georgia"/>
          <w:sz w:val="18"/>
        </w:rPr>
        <w:t>28</w:t>
      </w:r>
      <w:r>
        <w:rPr>
          <w:rFonts w:ascii="Georgia"/>
          <w:sz w:val="18"/>
        </w:rPr>
        <w:fldChar w:fldCharType="end"/>
      </w:r>
    </w:p>
    <w:p>
      <w:pPr>
        <w:tabs>
          <w:tab w:val="right" w:leader="dot" w:pos="4300"/>
        </w:tabs>
        <w:spacing w:before="8"/>
        <w:ind w:left="160" w:right="0" w:firstLine="0"/>
        <w:jc w:val="left"/>
        <w:rPr>
          <w:rFonts w:ascii="Georgia"/>
          <w:sz w:val="18"/>
        </w:rPr>
      </w:pPr>
      <w:r>
        <w:rPr>
          <w:rFonts w:ascii="Georgia"/>
          <w:sz w:val="18"/>
        </w:rPr>
        <w:t>bison-i18n.m4</w:t>
      </w:r>
      <w:r>
        <w:rPr>
          <w:rFonts w:ascii="Georgia"/>
          <w:sz w:val="18"/>
        </w:rPr>
        <w:tab/>
      </w:r>
      <w:r>
        <w:fldChar w:fldCharType="begin"/>
      </w:r>
      <w:r>
        <w:instrText xml:space="preserve"> HYPERLINK \l "_bookmark138" </w:instrText>
      </w:r>
      <w:r>
        <w:fldChar w:fldCharType="separate"/>
      </w:r>
      <w:r>
        <w:rPr>
          <w:rFonts w:ascii="Georgia"/>
          <w:sz w:val="18"/>
        </w:rPr>
        <w:t>105</w:t>
      </w:r>
      <w:r>
        <w:rPr>
          <w:rFonts w:ascii="Georgia"/>
          <w:sz w:val="18"/>
        </w:rPr>
        <w:fldChar w:fldCharType="end"/>
      </w:r>
    </w:p>
    <w:p>
      <w:pPr>
        <w:tabs>
          <w:tab w:val="right" w:leader="dot" w:pos="4300"/>
        </w:tabs>
        <w:spacing w:before="3" w:line="204" w:lineRule="exact"/>
        <w:ind w:left="160" w:right="0" w:firstLine="0"/>
        <w:jc w:val="left"/>
        <w:rPr>
          <w:rFonts w:ascii="Georgia"/>
          <w:sz w:val="18"/>
        </w:rPr>
      </w:pPr>
      <w:r>
        <w:rPr>
          <w:rFonts w:ascii="Georgia"/>
          <w:sz w:val="18"/>
        </w:rPr>
        <w:t>bison-po</w:t>
      </w:r>
      <w:r>
        <w:rPr>
          <w:rFonts w:ascii="Georgia"/>
          <w:sz w:val="18"/>
        </w:rPr>
        <w:tab/>
      </w:r>
      <w:r>
        <w:fldChar w:fldCharType="begin"/>
      </w:r>
      <w:r>
        <w:instrText xml:space="preserve"> HYPERLINK \l "_bookmark138" </w:instrText>
      </w:r>
      <w:r>
        <w:fldChar w:fldCharType="separate"/>
      </w:r>
      <w:r>
        <w:rPr>
          <w:rFonts w:ascii="Georgia"/>
          <w:sz w:val="18"/>
        </w:rPr>
        <w:t>105</w:t>
      </w:r>
      <w:r>
        <w:rPr>
          <w:rFonts w:ascii="Georgia"/>
          <w:sz w:val="18"/>
        </w:rPr>
        <w:fldChar w:fldCharType="end"/>
      </w:r>
    </w:p>
    <w:p>
      <w:pPr>
        <w:tabs>
          <w:tab w:val="right" w:leader="dot" w:pos="4300"/>
        </w:tabs>
        <w:spacing w:before="0" w:line="228" w:lineRule="exact"/>
        <w:ind w:left="160" w:right="0" w:firstLine="0"/>
        <w:jc w:val="left"/>
        <w:rPr>
          <w:rFonts w:ascii="Georgia"/>
          <w:sz w:val="18"/>
        </w:rPr>
      </w:pPr>
      <w:r>
        <w:rPr>
          <w:sz w:val="18"/>
        </w:rPr>
        <w:t>BISON_I18N</w:t>
      </w:r>
      <w:r>
        <w:rPr>
          <w:sz w:val="18"/>
        </w:rPr>
        <w:tab/>
      </w:r>
      <w:r>
        <w:fldChar w:fldCharType="begin"/>
      </w:r>
      <w:r>
        <w:instrText xml:space="preserve"> HYPERLINK \l "_bookmark138" </w:instrText>
      </w:r>
      <w:r>
        <w:fldChar w:fldCharType="separate"/>
      </w:r>
      <w:r>
        <w:rPr>
          <w:rFonts w:ascii="Georgia"/>
          <w:sz w:val="18"/>
        </w:rPr>
        <w:t>105</w:t>
      </w:r>
      <w:r>
        <w:rPr>
          <w:rFonts w:ascii="Georgia"/>
          <w:sz w:val="18"/>
        </w:rPr>
        <w:fldChar w:fldCharType="end"/>
      </w:r>
    </w:p>
    <w:p>
      <w:pPr>
        <w:tabs>
          <w:tab w:val="right" w:leader="dot" w:pos="4300"/>
        </w:tabs>
        <w:spacing w:before="0" w:line="212" w:lineRule="exact"/>
        <w:ind w:left="160" w:right="0" w:firstLine="0"/>
        <w:jc w:val="left"/>
        <w:rPr>
          <w:rFonts w:ascii="Georgia"/>
          <w:sz w:val="18"/>
        </w:rPr>
      </w:pPr>
      <w:r>
        <w:rPr>
          <w:sz w:val="18"/>
        </w:rPr>
        <w:t>BISON_LOCALEDIR</w:t>
      </w:r>
      <w:r>
        <w:rPr>
          <w:sz w:val="18"/>
        </w:rPr>
        <w:tab/>
      </w:r>
      <w:r>
        <w:fldChar w:fldCharType="begin"/>
      </w:r>
      <w:r>
        <w:instrText xml:space="preserve"> HYPERLINK \l "_bookmark138" </w:instrText>
      </w:r>
      <w:r>
        <w:fldChar w:fldCharType="separate"/>
      </w:r>
      <w:r>
        <w:rPr>
          <w:rFonts w:ascii="Georgia"/>
          <w:sz w:val="18"/>
        </w:rPr>
        <w:t>105</w:t>
      </w:r>
      <w:r>
        <w:rPr>
          <w:rFonts w:ascii="Georgia"/>
          <w:sz w:val="18"/>
        </w:rPr>
        <w:fldChar w:fldCharType="end"/>
      </w:r>
    </w:p>
    <w:p>
      <w:pPr>
        <w:tabs>
          <w:tab w:val="right" w:leader="dot" w:pos="4300"/>
        </w:tabs>
        <w:spacing w:before="0" w:line="212" w:lineRule="exact"/>
        <w:ind w:left="160" w:right="0" w:firstLine="0"/>
        <w:jc w:val="left"/>
        <w:rPr>
          <w:rFonts w:ascii="Georgia"/>
          <w:sz w:val="18"/>
        </w:rPr>
      </w:pPr>
      <w:r>
        <w:rPr>
          <w:w w:val="115"/>
          <w:sz w:val="18"/>
        </w:rPr>
        <w:t>bisonSkeleton</w:t>
      </w:r>
      <w:r>
        <w:rPr>
          <w:spacing w:val="8"/>
          <w:w w:val="115"/>
          <w:sz w:val="18"/>
        </w:rPr>
        <w:t xml:space="preserve"> </w:t>
      </w:r>
      <w:r>
        <w:rPr>
          <w:rFonts w:ascii="Georgia"/>
          <w:w w:val="115"/>
          <w:sz w:val="18"/>
        </w:rPr>
        <w:t>of</w:t>
      </w:r>
      <w:r>
        <w:rPr>
          <w:rFonts w:ascii="Georgia"/>
          <w:spacing w:val="14"/>
          <w:w w:val="115"/>
          <w:sz w:val="18"/>
        </w:rPr>
        <w:t xml:space="preserve"> </w:t>
      </w:r>
      <w:r>
        <w:rPr>
          <w:w w:val="115"/>
          <w:sz w:val="18"/>
        </w:rPr>
        <w:t>YYParser</w:t>
      </w:r>
      <w:r>
        <w:rPr>
          <w:w w:val="115"/>
          <w:sz w:val="18"/>
        </w:rPr>
        <w:tab/>
      </w:r>
      <w:r>
        <w:fldChar w:fldCharType="begin"/>
      </w:r>
      <w:r>
        <w:instrText xml:space="preserve"> HYPERLINK \l "_bookmark226" </w:instrText>
      </w:r>
      <w:r>
        <w:fldChar w:fldCharType="separate"/>
      </w:r>
      <w:r>
        <w:rPr>
          <w:rFonts w:ascii="Georgia"/>
          <w:w w:val="115"/>
          <w:sz w:val="18"/>
        </w:rPr>
        <w:t>175</w:t>
      </w:r>
      <w:r>
        <w:rPr>
          <w:rFonts w:ascii="Georgia"/>
          <w:w w:val="115"/>
          <w:sz w:val="18"/>
        </w:rPr>
        <w:fldChar w:fldCharType="end"/>
      </w:r>
    </w:p>
    <w:p>
      <w:pPr>
        <w:tabs>
          <w:tab w:val="right" w:leader="dot" w:pos="4300"/>
        </w:tabs>
        <w:spacing w:before="0" w:line="217" w:lineRule="exact"/>
        <w:ind w:left="160" w:right="0" w:firstLine="0"/>
        <w:jc w:val="left"/>
        <w:rPr>
          <w:rFonts w:ascii="Georgia"/>
          <w:sz w:val="18"/>
        </w:rPr>
      </w:pPr>
      <w:r>
        <w:rPr>
          <w:w w:val="110"/>
          <w:sz w:val="18"/>
        </w:rPr>
        <w:t>bisonVersion</w:t>
      </w:r>
      <w:r>
        <w:rPr>
          <w:spacing w:val="13"/>
          <w:w w:val="110"/>
          <w:sz w:val="18"/>
        </w:rPr>
        <w:t xml:space="preserve"> </w:t>
      </w:r>
      <w:r>
        <w:rPr>
          <w:rFonts w:ascii="Georgia"/>
          <w:w w:val="110"/>
          <w:sz w:val="18"/>
        </w:rPr>
        <w:t>of</w:t>
      </w:r>
      <w:r>
        <w:rPr>
          <w:rFonts w:ascii="Georgia"/>
          <w:spacing w:val="18"/>
          <w:w w:val="110"/>
          <w:sz w:val="18"/>
        </w:rPr>
        <w:t xml:space="preserve"> </w:t>
      </w:r>
      <w:r>
        <w:rPr>
          <w:w w:val="110"/>
          <w:sz w:val="18"/>
        </w:rPr>
        <w:t>YYParser</w:t>
      </w:r>
      <w:r>
        <w:rPr>
          <w:w w:val="110"/>
          <w:sz w:val="18"/>
        </w:rPr>
        <w:tab/>
      </w:r>
      <w:r>
        <w:fldChar w:fldCharType="begin"/>
      </w:r>
      <w:r>
        <w:instrText xml:space="preserve"> HYPERLINK \l "_bookmark226" </w:instrText>
      </w:r>
      <w:r>
        <w:fldChar w:fldCharType="separate"/>
      </w:r>
      <w:r>
        <w:rPr>
          <w:rFonts w:ascii="Georgia"/>
          <w:w w:val="110"/>
          <w:sz w:val="18"/>
        </w:rPr>
        <w:t>175</w:t>
      </w:r>
      <w:r>
        <w:rPr>
          <w:rFonts w:ascii="Georgia"/>
          <w:w w:val="110"/>
          <w:sz w:val="18"/>
        </w:rPr>
        <w:fldChar w:fldCharType="end"/>
      </w:r>
    </w:p>
    <w:p>
      <w:pPr>
        <w:tabs>
          <w:tab w:val="right" w:leader="dot" w:pos="4300"/>
        </w:tabs>
        <w:spacing w:before="0" w:line="194" w:lineRule="exact"/>
        <w:ind w:left="160" w:right="0" w:firstLine="0"/>
        <w:jc w:val="left"/>
        <w:rPr>
          <w:rFonts w:ascii="Georgia"/>
          <w:sz w:val="18"/>
        </w:rPr>
      </w:pPr>
      <w:r>
        <w:rPr>
          <w:rFonts w:ascii="Georgia"/>
          <w:w w:val="110"/>
          <w:sz w:val="18"/>
        </w:rPr>
        <w:t>BNF</w:t>
      </w:r>
      <w:r>
        <w:rPr>
          <w:rFonts w:ascii="Georgia"/>
          <w:w w:val="110"/>
          <w:sz w:val="18"/>
        </w:rPr>
        <w:tab/>
      </w:r>
      <w:r>
        <w:fldChar w:fldCharType="begin"/>
      </w:r>
      <w:r>
        <w:instrText xml:space="preserve"> HYPERLINK \l "_bookmark3" </w:instrText>
      </w:r>
      <w:r>
        <w:fldChar w:fldCharType="separate"/>
      </w:r>
      <w:r>
        <w:rPr>
          <w:rFonts w:ascii="Georgia"/>
          <w:w w:val="110"/>
          <w:sz w:val="18"/>
        </w:rPr>
        <w:t>17</w:t>
      </w:r>
      <w:r>
        <w:rPr>
          <w:rFonts w:ascii="Georgia"/>
          <w:w w:val="110"/>
          <w:sz w:val="18"/>
        </w:rPr>
        <w:fldChar w:fldCharType="end"/>
      </w:r>
    </w:p>
    <w:p>
      <w:pPr>
        <w:tabs>
          <w:tab w:val="right" w:leader="dot" w:pos="4300"/>
        </w:tabs>
        <w:spacing w:before="146" w:line="204" w:lineRule="exact"/>
        <w:ind w:left="159" w:right="0" w:firstLine="0"/>
        <w:jc w:val="left"/>
        <w:rPr>
          <w:rFonts w:ascii="Georgia"/>
          <w:sz w:val="18"/>
        </w:rPr>
      </w:pPr>
      <w:r>
        <w:br w:type="column"/>
      </w:r>
      <w:r>
        <w:rPr>
          <w:rFonts w:ascii="Georgia"/>
          <w:sz w:val="18"/>
        </w:rPr>
        <w:t>braced</w:t>
      </w:r>
      <w:r>
        <w:rPr>
          <w:rFonts w:ascii="Georgia"/>
          <w:spacing w:val="17"/>
          <w:sz w:val="18"/>
        </w:rPr>
        <w:t xml:space="preserve"> </w:t>
      </w:r>
      <w:r>
        <w:rPr>
          <w:rFonts w:ascii="Georgia"/>
          <w:sz w:val="18"/>
        </w:rPr>
        <w:t>code</w:t>
      </w:r>
      <w:r>
        <w:rPr>
          <w:rFonts w:ascii="Georgia"/>
          <w:sz w:val="18"/>
        </w:rPr>
        <w:tab/>
      </w:r>
      <w:r>
        <w:fldChar w:fldCharType="begin"/>
      </w:r>
      <w:r>
        <w:instrText xml:space="preserve"> HYPERLINK \l "_bookmark54" </w:instrText>
      </w:r>
      <w:r>
        <w:fldChar w:fldCharType="separate"/>
      </w:r>
      <w:r>
        <w:rPr>
          <w:rFonts w:ascii="Georgia"/>
          <w:sz w:val="18"/>
        </w:rPr>
        <w:t>59</w:t>
      </w:r>
      <w:r>
        <w:rPr>
          <w:rFonts w:ascii="Georgia"/>
          <w:sz w:val="18"/>
        </w:rPr>
        <w:fldChar w:fldCharType="end"/>
      </w:r>
    </w:p>
    <w:p>
      <w:pPr>
        <w:tabs>
          <w:tab w:val="right" w:leader="dot" w:pos="4300"/>
        </w:tabs>
        <w:spacing w:before="0" w:line="247" w:lineRule="exact"/>
        <w:ind w:left="159" w:right="0" w:firstLine="0"/>
        <w:jc w:val="left"/>
        <w:rPr>
          <w:rFonts w:ascii="Georgia"/>
          <w:sz w:val="18"/>
        </w:rPr>
      </w:pPr>
      <w:r>
        <w:rPr>
          <w:w w:val="110"/>
          <w:sz w:val="18"/>
        </w:rPr>
        <w:t>build&lt;T&gt;</w:t>
      </w:r>
      <w:r>
        <w:rPr>
          <w:spacing w:val="14"/>
          <w:w w:val="110"/>
          <w:sz w:val="18"/>
        </w:rPr>
        <w:t xml:space="preserve"> </w:t>
      </w:r>
      <w:r>
        <w:rPr>
          <w:rFonts w:ascii="Georgia"/>
          <w:w w:val="110"/>
          <w:sz w:val="18"/>
        </w:rPr>
        <w:t>on</w:t>
      </w:r>
      <w:r>
        <w:rPr>
          <w:rFonts w:ascii="Georgia"/>
          <w:spacing w:val="18"/>
          <w:w w:val="110"/>
          <w:sz w:val="18"/>
        </w:rPr>
        <w:t xml:space="preserve"> </w:t>
      </w:r>
      <w:r>
        <w:rPr>
          <w:w w:val="110"/>
          <w:sz w:val="18"/>
        </w:rPr>
        <w:t>semantic_type</w:t>
      </w:r>
      <w:r>
        <w:rPr>
          <w:w w:val="110"/>
          <w:sz w:val="18"/>
        </w:rPr>
        <w:tab/>
      </w:r>
      <w:r>
        <w:fldChar w:fldCharType="begin"/>
      </w:r>
      <w:r>
        <w:instrText xml:space="preserve"> HYPERLINK \l "_bookmark201" </w:instrText>
      </w:r>
      <w:r>
        <w:fldChar w:fldCharType="separate"/>
      </w:r>
      <w:r>
        <w:rPr>
          <w:rFonts w:ascii="Georgia"/>
          <w:w w:val="110"/>
          <w:sz w:val="18"/>
        </w:rPr>
        <w:t>158</w:t>
      </w:r>
      <w:r>
        <w:rPr>
          <w:rFonts w:ascii="Georgia"/>
          <w:w w:val="110"/>
          <w:sz w:val="18"/>
        </w:rPr>
        <w:fldChar w:fldCharType="end"/>
      </w:r>
    </w:p>
    <w:p>
      <w:pPr>
        <w:pStyle w:val="9"/>
        <w:spacing w:before="10"/>
        <w:rPr>
          <w:rFonts w:ascii="Georgia"/>
          <w:sz w:val="25"/>
        </w:rPr>
      </w:pPr>
    </w:p>
    <w:p>
      <w:pPr>
        <w:spacing w:before="0"/>
        <w:ind w:left="150" w:right="0" w:firstLine="0"/>
        <w:jc w:val="left"/>
        <w:rPr>
          <w:rFonts w:ascii="Georgia"/>
          <w:b/>
          <w:sz w:val="28"/>
        </w:rPr>
      </w:pPr>
      <w:r>
        <w:rPr>
          <w:rFonts w:ascii="Georgia"/>
          <w:b/>
          <w:w w:val="116"/>
          <w:sz w:val="28"/>
        </w:rPr>
        <w:t>C</w:t>
      </w:r>
    </w:p>
    <w:p>
      <w:pPr>
        <w:tabs>
          <w:tab w:val="left" w:leader="dot" w:pos="4116"/>
        </w:tabs>
        <w:spacing w:before="55"/>
        <w:ind w:left="159" w:right="0" w:firstLine="0"/>
        <w:jc w:val="left"/>
        <w:rPr>
          <w:rFonts w:ascii="Georgia"/>
          <w:sz w:val="18"/>
        </w:rPr>
      </w:pPr>
      <w:r>
        <w:rPr>
          <w:rFonts w:ascii="Georgia"/>
          <w:sz w:val="18"/>
        </w:rPr>
        <w:t xml:space="preserve">C code, section </w:t>
      </w:r>
      <w:r>
        <w:rPr>
          <w:rFonts w:ascii="Georgia"/>
          <w:spacing w:val="4"/>
          <w:sz w:val="18"/>
        </w:rPr>
        <w:t xml:space="preserve"> </w:t>
      </w:r>
      <w:r>
        <w:rPr>
          <w:rFonts w:ascii="Georgia"/>
          <w:sz w:val="18"/>
        </w:rPr>
        <w:t>for</w:t>
      </w:r>
      <w:r>
        <w:rPr>
          <w:rFonts w:ascii="Georgia"/>
          <w:spacing w:val="16"/>
          <w:sz w:val="18"/>
        </w:rPr>
        <w:t xml:space="preserve"> </w:t>
      </w:r>
      <w:r>
        <w:rPr>
          <w:rFonts w:ascii="Georgia"/>
          <w:sz w:val="18"/>
        </w:rPr>
        <w:t>additional</w:t>
      </w:r>
      <w:r>
        <w:rPr>
          <w:rFonts w:ascii="Georgia"/>
          <w:sz w:val="18"/>
        </w:rPr>
        <w:tab/>
      </w:r>
      <w:r>
        <w:fldChar w:fldCharType="begin"/>
      </w:r>
      <w:r>
        <w:instrText xml:space="preserve"> HYPERLINK \l "_bookmark51" </w:instrText>
      </w:r>
      <w:r>
        <w:fldChar w:fldCharType="separate"/>
      </w:r>
      <w:r>
        <w:rPr>
          <w:rFonts w:ascii="Georgia"/>
          <w:sz w:val="18"/>
        </w:rPr>
        <w:t>57</w:t>
      </w:r>
      <w:r>
        <w:rPr>
          <w:rFonts w:ascii="Georgia"/>
          <w:sz w:val="18"/>
        </w:rPr>
        <w:fldChar w:fldCharType="end"/>
      </w:r>
    </w:p>
    <w:p>
      <w:pPr>
        <w:tabs>
          <w:tab w:val="left" w:leader="dot" w:pos="4116"/>
        </w:tabs>
        <w:spacing w:before="2" w:line="204" w:lineRule="exact"/>
        <w:ind w:left="159" w:right="0" w:firstLine="0"/>
        <w:jc w:val="left"/>
        <w:rPr>
          <w:rFonts w:ascii="Georgia"/>
          <w:sz w:val="18"/>
        </w:rPr>
      </w:pPr>
      <w:r>
        <w:rPr>
          <w:rFonts w:ascii="Georgia"/>
          <w:sz w:val="18"/>
        </w:rPr>
        <w:t>C-language</w:t>
      </w:r>
      <w:r>
        <w:rPr>
          <w:rFonts w:ascii="Georgia"/>
          <w:spacing w:val="13"/>
          <w:sz w:val="18"/>
        </w:rPr>
        <w:t xml:space="preserve"> </w:t>
      </w:r>
      <w:r>
        <w:rPr>
          <w:rFonts w:ascii="Georgia"/>
          <w:sz w:val="18"/>
        </w:rPr>
        <w:t>interface</w:t>
      </w:r>
      <w:r>
        <w:rPr>
          <w:rFonts w:ascii="Georgia"/>
          <w:sz w:val="18"/>
        </w:rPr>
        <w:tab/>
      </w:r>
      <w:r>
        <w:fldChar w:fldCharType="begin"/>
      </w:r>
      <w:r>
        <w:instrText xml:space="preserve"> HYPERLINK \l "_bookmark119" </w:instrText>
      </w:r>
      <w:r>
        <w:fldChar w:fldCharType="separate"/>
      </w:r>
      <w:r>
        <w:rPr>
          <w:rFonts w:ascii="Georgia"/>
          <w:sz w:val="18"/>
        </w:rPr>
        <w:t>97</w:t>
      </w:r>
      <w:r>
        <w:rPr>
          <w:rFonts w:ascii="Georgia"/>
          <w:sz w:val="18"/>
        </w:rPr>
        <w:fldChar w:fldCharType="end"/>
      </w:r>
    </w:p>
    <w:p>
      <w:pPr>
        <w:tabs>
          <w:tab w:val="right" w:leader="dot" w:pos="4300"/>
        </w:tabs>
        <w:spacing w:before="0" w:line="232" w:lineRule="exact"/>
        <w:ind w:left="159" w:right="0" w:firstLine="0"/>
        <w:jc w:val="left"/>
        <w:rPr>
          <w:rFonts w:ascii="Georgia"/>
          <w:sz w:val="18"/>
        </w:rPr>
      </w:pPr>
      <w:r>
        <w:rPr>
          <w:w w:val="120"/>
          <w:sz w:val="18"/>
        </w:rPr>
        <w:t>calc</w:t>
      </w:r>
      <w:r>
        <w:rPr>
          <w:w w:val="120"/>
          <w:sz w:val="18"/>
        </w:rPr>
        <w:tab/>
      </w:r>
      <w:r>
        <w:fldChar w:fldCharType="begin"/>
      </w:r>
      <w:r>
        <w:instrText xml:space="preserve"> HYPERLINK \l "_bookmark29" </w:instrText>
      </w:r>
      <w:r>
        <w:fldChar w:fldCharType="separate"/>
      </w:r>
      <w:r>
        <w:rPr>
          <w:rFonts w:ascii="Georgia"/>
          <w:w w:val="120"/>
          <w:sz w:val="18"/>
        </w:rPr>
        <w:t>37</w:t>
      </w:r>
      <w:r>
        <w:rPr>
          <w:rFonts w:ascii="Georgia"/>
          <w:w w:val="120"/>
          <w:sz w:val="18"/>
        </w:rPr>
        <w:fldChar w:fldCharType="end"/>
      </w:r>
    </w:p>
    <w:p>
      <w:pPr>
        <w:tabs>
          <w:tab w:val="right" w:leader="dot" w:pos="4300"/>
        </w:tabs>
        <w:spacing w:before="0" w:line="193" w:lineRule="exact"/>
        <w:ind w:left="159" w:right="0" w:firstLine="0"/>
        <w:jc w:val="left"/>
        <w:rPr>
          <w:rFonts w:ascii="Georgia"/>
          <w:sz w:val="18"/>
        </w:rPr>
      </w:pPr>
      <w:r>
        <w:rPr>
          <w:rFonts w:ascii="Georgia"/>
          <w:sz w:val="18"/>
        </w:rPr>
        <w:t>calculator,</w:t>
      </w:r>
      <w:r>
        <w:rPr>
          <w:rFonts w:ascii="Georgia"/>
          <w:spacing w:val="17"/>
          <w:sz w:val="18"/>
        </w:rPr>
        <w:t xml:space="preserve"> </w:t>
      </w:r>
      <w:r>
        <w:rPr>
          <w:rFonts w:ascii="Georgia"/>
          <w:sz w:val="18"/>
        </w:rPr>
        <w:t>infix</w:t>
      </w:r>
      <w:r>
        <w:rPr>
          <w:rFonts w:ascii="Georgia"/>
          <w:spacing w:val="18"/>
          <w:sz w:val="18"/>
        </w:rPr>
        <w:t xml:space="preserve"> </w:t>
      </w:r>
      <w:r>
        <w:rPr>
          <w:rFonts w:ascii="Georgia"/>
          <w:sz w:val="18"/>
        </w:rPr>
        <w:t>notation</w:t>
      </w:r>
      <w:r>
        <w:rPr>
          <w:rFonts w:ascii="Georgia"/>
          <w:sz w:val="18"/>
        </w:rPr>
        <w:tab/>
      </w:r>
      <w:r>
        <w:fldChar w:fldCharType="begin"/>
      </w:r>
      <w:r>
        <w:instrText xml:space="preserve"> HYPERLINK \l "_bookmark29" </w:instrText>
      </w:r>
      <w:r>
        <w:fldChar w:fldCharType="separate"/>
      </w:r>
      <w:r>
        <w:rPr>
          <w:rFonts w:ascii="Georgia"/>
          <w:sz w:val="18"/>
        </w:rPr>
        <w:t>37</w:t>
      </w:r>
      <w:r>
        <w:rPr>
          <w:rFonts w:ascii="Georgia"/>
          <w:sz w:val="18"/>
        </w:rPr>
        <w:fldChar w:fldCharType="end"/>
      </w:r>
    </w:p>
    <w:p>
      <w:pPr>
        <w:tabs>
          <w:tab w:val="right" w:leader="dot" w:pos="4300"/>
        </w:tabs>
        <w:spacing w:before="5"/>
        <w:ind w:left="159" w:right="0" w:firstLine="0"/>
        <w:jc w:val="left"/>
        <w:rPr>
          <w:rFonts w:ascii="Georgia"/>
          <w:sz w:val="18"/>
        </w:rPr>
      </w:pPr>
      <w:r>
        <w:rPr>
          <w:rFonts w:ascii="Georgia"/>
          <w:sz w:val="18"/>
        </w:rPr>
        <w:t>calculator,</w:t>
      </w:r>
      <w:r>
        <w:rPr>
          <w:rFonts w:ascii="Georgia"/>
          <w:spacing w:val="17"/>
          <w:sz w:val="18"/>
        </w:rPr>
        <w:t xml:space="preserve"> </w:t>
      </w:r>
      <w:r>
        <w:rPr>
          <w:rFonts w:ascii="Georgia"/>
          <w:sz w:val="18"/>
        </w:rPr>
        <w:t>location</w:t>
      </w:r>
      <w:r>
        <w:rPr>
          <w:rFonts w:ascii="Georgia"/>
          <w:spacing w:val="18"/>
          <w:sz w:val="18"/>
        </w:rPr>
        <w:t xml:space="preserve"> </w:t>
      </w:r>
      <w:r>
        <w:rPr>
          <w:rFonts w:ascii="Georgia"/>
          <w:sz w:val="18"/>
        </w:rPr>
        <w:t>tracking</w:t>
      </w:r>
      <w:r>
        <w:rPr>
          <w:rFonts w:ascii="Georgia"/>
          <w:sz w:val="18"/>
        </w:rPr>
        <w:tab/>
      </w:r>
      <w:r>
        <w:fldChar w:fldCharType="begin"/>
      </w:r>
      <w:r>
        <w:instrText xml:space="preserve"> HYPERLINK \l "_bookmark32" </w:instrText>
      </w:r>
      <w:r>
        <w:fldChar w:fldCharType="separate"/>
      </w:r>
      <w:r>
        <w:rPr>
          <w:rFonts w:ascii="Georgia"/>
          <w:sz w:val="18"/>
        </w:rPr>
        <w:t>39</w:t>
      </w:r>
      <w:r>
        <w:rPr>
          <w:rFonts w:ascii="Georgia"/>
          <w:sz w:val="18"/>
        </w:rPr>
        <w:fldChar w:fldCharType="end"/>
      </w:r>
    </w:p>
    <w:p>
      <w:pPr>
        <w:tabs>
          <w:tab w:val="right" w:leader="dot" w:pos="4300"/>
        </w:tabs>
        <w:spacing w:before="6"/>
        <w:ind w:left="159" w:right="0" w:firstLine="0"/>
        <w:jc w:val="left"/>
        <w:rPr>
          <w:rFonts w:ascii="Georgia"/>
          <w:sz w:val="18"/>
        </w:rPr>
      </w:pPr>
      <w:r>
        <w:rPr>
          <w:rFonts w:ascii="Georgia"/>
          <w:sz w:val="18"/>
        </w:rPr>
        <w:t>calculator,</w:t>
      </w:r>
      <w:r>
        <w:rPr>
          <w:rFonts w:ascii="Georgia"/>
          <w:spacing w:val="17"/>
          <w:sz w:val="18"/>
        </w:rPr>
        <w:t xml:space="preserve"> </w:t>
      </w:r>
      <w:r>
        <w:rPr>
          <w:rFonts w:ascii="Georgia"/>
          <w:sz w:val="18"/>
        </w:rPr>
        <w:t>multi-function</w:t>
      </w:r>
      <w:r>
        <w:rPr>
          <w:rFonts w:ascii="Georgia"/>
          <w:sz w:val="18"/>
        </w:rPr>
        <w:tab/>
      </w:r>
      <w:r>
        <w:fldChar w:fldCharType="begin"/>
      </w:r>
      <w:r>
        <w:instrText xml:space="preserve"> HYPERLINK \l "_bookmark36" </w:instrText>
      </w:r>
      <w:r>
        <w:fldChar w:fldCharType="separate"/>
      </w:r>
      <w:r>
        <w:rPr>
          <w:rFonts w:ascii="Georgia"/>
          <w:sz w:val="18"/>
        </w:rPr>
        <w:t>42</w:t>
      </w:r>
      <w:r>
        <w:rPr>
          <w:rFonts w:ascii="Georgia"/>
          <w:sz w:val="18"/>
        </w:rPr>
        <w:fldChar w:fldCharType="end"/>
      </w:r>
    </w:p>
    <w:p>
      <w:pPr>
        <w:tabs>
          <w:tab w:val="left" w:leader="dot" w:pos="4116"/>
        </w:tabs>
        <w:spacing w:before="6"/>
        <w:ind w:left="159" w:right="0" w:firstLine="0"/>
        <w:jc w:val="left"/>
        <w:rPr>
          <w:rFonts w:ascii="Georgia"/>
          <w:sz w:val="18"/>
        </w:rPr>
      </w:pPr>
      <w:r>
        <w:rPr>
          <w:rFonts w:ascii="Georgia"/>
          <w:sz w:val="18"/>
        </w:rPr>
        <w:t>calculator,</w:t>
      </w:r>
      <w:r>
        <w:rPr>
          <w:rFonts w:ascii="Georgia"/>
          <w:spacing w:val="13"/>
          <w:sz w:val="18"/>
        </w:rPr>
        <w:t xml:space="preserve"> </w:t>
      </w:r>
      <w:r>
        <w:rPr>
          <w:rFonts w:ascii="Georgia"/>
          <w:sz w:val="18"/>
        </w:rPr>
        <w:t>simple</w:t>
      </w:r>
      <w:r>
        <w:rPr>
          <w:rFonts w:ascii="Georgia"/>
          <w:sz w:val="18"/>
        </w:rPr>
        <w:tab/>
      </w:r>
      <w:r>
        <w:fldChar w:fldCharType="begin"/>
      </w:r>
      <w:r>
        <w:instrText xml:space="preserve"> HYPERLINK \l "_bookmark21" </w:instrText>
      </w:r>
      <w:r>
        <w:fldChar w:fldCharType="separate"/>
      </w:r>
      <w:r>
        <w:rPr>
          <w:rFonts w:ascii="Georgia"/>
          <w:sz w:val="18"/>
        </w:rPr>
        <w:t>31</w:t>
      </w:r>
      <w:r>
        <w:rPr>
          <w:rFonts w:ascii="Georgia"/>
          <w:sz w:val="18"/>
        </w:rPr>
        <w:fldChar w:fldCharType="end"/>
      </w:r>
    </w:p>
    <w:p>
      <w:pPr>
        <w:tabs>
          <w:tab w:val="left" w:leader="dot" w:pos="3634"/>
        </w:tabs>
        <w:spacing w:before="5"/>
        <w:ind w:left="159" w:right="0" w:firstLine="0"/>
        <w:jc w:val="left"/>
        <w:rPr>
          <w:rFonts w:ascii="Georgia"/>
          <w:sz w:val="18"/>
        </w:rPr>
      </w:pPr>
      <w:r>
        <w:rPr>
          <w:rFonts w:ascii="Georgia"/>
          <w:sz w:val="18"/>
        </w:rPr>
        <w:t>canonical</w:t>
      </w:r>
      <w:r>
        <w:rPr>
          <w:rFonts w:ascii="Georgia"/>
          <w:spacing w:val="18"/>
          <w:sz w:val="18"/>
        </w:rPr>
        <w:t xml:space="preserve"> </w:t>
      </w:r>
      <w:r>
        <w:rPr>
          <w:rFonts w:ascii="Georgia"/>
          <w:sz w:val="18"/>
        </w:rPr>
        <w:t>LR</w:t>
      </w:r>
      <w:r>
        <w:rPr>
          <w:rFonts w:ascii="Georgia"/>
          <w:sz w:val="18"/>
        </w:rPr>
        <w:tab/>
      </w:r>
      <w:r>
        <w:fldChar w:fldCharType="begin"/>
      </w:r>
      <w:r>
        <w:instrText xml:space="preserve"> HYPERLINK \l "_bookmark153" </w:instrText>
      </w:r>
      <w:r>
        <w:fldChar w:fldCharType="separate"/>
      </w:r>
      <w:r>
        <w:rPr>
          <w:rFonts w:ascii="Georgia"/>
          <w:sz w:val="18"/>
        </w:rPr>
        <w:t>116</w:t>
      </w:r>
      <w:r>
        <w:rPr>
          <w:rFonts w:ascii="Georgia"/>
          <w:sz w:val="18"/>
        </w:rPr>
        <w:fldChar w:fldCharType="end"/>
      </w:r>
      <w:r>
        <w:rPr>
          <w:rFonts w:ascii="Georgia"/>
          <w:sz w:val="18"/>
        </w:rPr>
        <w:t xml:space="preserve">, </w:t>
      </w:r>
      <w:r>
        <w:rPr>
          <w:rFonts w:ascii="Georgia"/>
          <w:spacing w:val="11"/>
          <w:sz w:val="18"/>
        </w:rPr>
        <w:t xml:space="preserve"> </w:t>
      </w:r>
      <w:r>
        <w:fldChar w:fldCharType="begin"/>
      </w:r>
      <w:r>
        <w:instrText xml:space="preserve"> HYPERLINK \l "_bookmark156" </w:instrText>
      </w:r>
      <w:r>
        <w:fldChar w:fldCharType="separate"/>
      </w:r>
      <w:r>
        <w:rPr>
          <w:rFonts w:ascii="Georgia"/>
          <w:sz w:val="18"/>
        </w:rPr>
        <w:t>118</w:t>
      </w:r>
      <w:r>
        <w:rPr>
          <w:rFonts w:ascii="Georgia"/>
          <w:sz w:val="18"/>
        </w:rPr>
        <w:fldChar w:fldCharType="end"/>
      </w:r>
    </w:p>
    <w:p>
      <w:pPr>
        <w:tabs>
          <w:tab w:val="right" w:leader="dot" w:pos="4300"/>
        </w:tabs>
        <w:spacing w:before="2" w:line="204" w:lineRule="exact"/>
        <w:ind w:left="159" w:right="0" w:firstLine="0"/>
        <w:jc w:val="left"/>
        <w:rPr>
          <w:rFonts w:ascii="Georgia"/>
          <w:sz w:val="18"/>
        </w:rPr>
      </w:pPr>
      <w:r>
        <w:rPr>
          <w:rFonts w:ascii="Georgia"/>
          <w:sz w:val="18"/>
        </w:rPr>
        <w:t>character</w:t>
      </w:r>
      <w:r>
        <w:rPr>
          <w:rFonts w:ascii="Georgia"/>
          <w:spacing w:val="17"/>
          <w:sz w:val="18"/>
        </w:rPr>
        <w:t xml:space="preserve"> </w:t>
      </w:r>
      <w:r>
        <w:rPr>
          <w:rFonts w:ascii="Georgia"/>
          <w:sz w:val="18"/>
        </w:rPr>
        <w:t>token</w:t>
      </w:r>
      <w:r>
        <w:rPr>
          <w:rFonts w:ascii="Georgia"/>
          <w:sz w:val="18"/>
        </w:rPr>
        <w:tab/>
      </w:r>
      <w:r>
        <w:fldChar w:fldCharType="begin"/>
      </w:r>
      <w:r>
        <w:instrText xml:space="preserve"> HYPERLINK \l "_bookmark51" </w:instrText>
      </w:r>
      <w:r>
        <w:fldChar w:fldCharType="separate"/>
      </w:r>
      <w:r>
        <w:rPr>
          <w:rFonts w:ascii="Georgia"/>
          <w:sz w:val="18"/>
        </w:rPr>
        <w:t>57</w:t>
      </w:r>
      <w:r>
        <w:rPr>
          <w:rFonts w:ascii="Georgia"/>
          <w:sz w:val="18"/>
        </w:rPr>
        <w:fldChar w:fldCharType="end"/>
      </w:r>
    </w:p>
    <w:p>
      <w:pPr>
        <w:tabs>
          <w:tab w:val="right" w:leader="dot" w:pos="4300"/>
        </w:tabs>
        <w:spacing w:before="0" w:line="226" w:lineRule="exact"/>
        <w:ind w:left="159" w:right="0" w:firstLine="0"/>
        <w:jc w:val="left"/>
        <w:rPr>
          <w:rFonts w:ascii="Georgia"/>
          <w:sz w:val="18"/>
        </w:rPr>
      </w:pPr>
      <w:r>
        <w:rPr>
          <w:w w:val="120"/>
          <w:sz w:val="18"/>
        </w:rPr>
        <w:t>column</w:t>
      </w:r>
      <w:r>
        <w:rPr>
          <w:spacing w:val="4"/>
          <w:w w:val="120"/>
          <w:sz w:val="18"/>
        </w:rPr>
        <w:t xml:space="preserve"> </w:t>
      </w:r>
      <w:r>
        <w:rPr>
          <w:rFonts w:ascii="Georgia"/>
          <w:w w:val="110"/>
          <w:sz w:val="18"/>
        </w:rPr>
        <w:t>of</w:t>
      </w:r>
      <w:r>
        <w:rPr>
          <w:rFonts w:ascii="Georgia"/>
          <w:spacing w:val="13"/>
          <w:w w:val="110"/>
          <w:sz w:val="18"/>
        </w:rPr>
        <w:t xml:space="preserve"> </w:t>
      </w:r>
      <w:r>
        <w:rPr>
          <w:w w:val="120"/>
          <w:sz w:val="18"/>
        </w:rPr>
        <w:t>position</w:t>
      </w:r>
      <w:r>
        <w:rPr>
          <w:w w:val="120"/>
          <w:sz w:val="18"/>
        </w:rPr>
        <w:tab/>
      </w:r>
      <w:r>
        <w:fldChar w:fldCharType="begin"/>
      </w:r>
      <w:r>
        <w:instrText xml:space="preserve"> HYPERLINK \l "_bookmark205" </w:instrText>
      </w:r>
      <w:r>
        <w:fldChar w:fldCharType="separate"/>
      </w:r>
      <w:r>
        <w:rPr>
          <w:rFonts w:ascii="Georgia"/>
          <w:w w:val="110"/>
          <w:sz w:val="18"/>
        </w:rPr>
        <w:t>160</w:t>
      </w:r>
      <w:r>
        <w:rPr>
          <w:rFonts w:ascii="Georgia"/>
          <w:w w:val="110"/>
          <w:sz w:val="18"/>
        </w:rPr>
        <w:fldChar w:fldCharType="end"/>
      </w:r>
    </w:p>
    <w:p>
      <w:pPr>
        <w:tabs>
          <w:tab w:val="right" w:leader="dot" w:pos="4300"/>
        </w:tabs>
        <w:spacing w:before="0" w:line="210" w:lineRule="exact"/>
        <w:ind w:left="159" w:right="0" w:firstLine="0"/>
        <w:jc w:val="left"/>
        <w:rPr>
          <w:rFonts w:ascii="Georgia"/>
          <w:sz w:val="18"/>
        </w:rPr>
      </w:pPr>
      <w:r>
        <w:rPr>
          <w:w w:val="120"/>
          <w:sz w:val="18"/>
        </w:rPr>
        <w:t>columns</w:t>
      </w:r>
      <w:r>
        <w:rPr>
          <w:spacing w:val="3"/>
          <w:w w:val="120"/>
          <w:sz w:val="18"/>
        </w:rPr>
        <w:t xml:space="preserve"> </w:t>
      </w:r>
      <w:r>
        <w:rPr>
          <w:rFonts w:ascii="Georgia"/>
          <w:w w:val="115"/>
          <w:sz w:val="18"/>
        </w:rPr>
        <w:t>on</w:t>
      </w:r>
      <w:r>
        <w:rPr>
          <w:rFonts w:ascii="Georgia"/>
          <w:spacing w:val="11"/>
          <w:w w:val="115"/>
          <w:sz w:val="18"/>
        </w:rPr>
        <w:t xml:space="preserve"> </w:t>
      </w:r>
      <w:r>
        <w:rPr>
          <w:w w:val="120"/>
          <w:sz w:val="18"/>
        </w:rPr>
        <w:t>location</w:t>
      </w:r>
      <w:r>
        <w:rPr>
          <w:w w:val="120"/>
          <w:sz w:val="18"/>
        </w:rPr>
        <w:tab/>
      </w:r>
      <w:r>
        <w:fldChar w:fldCharType="begin"/>
      </w:r>
      <w:r>
        <w:instrText xml:space="preserve"> HYPERLINK \l "_bookmark205" </w:instrText>
      </w:r>
      <w:r>
        <w:fldChar w:fldCharType="separate"/>
      </w:r>
      <w:r>
        <w:rPr>
          <w:rFonts w:ascii="Georgia"/>
          <w:w w:val="115"/>
          <w:sz w:val="18"/>
        </w:rPr>
        <w:t>160</w:t>
      </w:r>
      <w:r>
        <w:rPr>
          <w:rFonts w:ascii="Georgia"/>
          <w:w w:val="115"/>
          <w:sz w:val="18"/>
        </w:rPr>
        <w:fldChar w:fldCharType="end"/>
      </w:r>
    </w:p>
    <w:p>
      <w:pPr>
        <w:tabs>
          <w:tab w:val="right" w:leader="dot" w:pos="4300"/>
        </w:tabs>
        <w:spacing w:before="0" w:line="216" w:lineRule="exact"/>
        <w:ind w:left="159" w:right="0" w:firstLine="0"/>
        <w:jc w:val="left"/>
        <w:rPr>
          <w:rFonts w:ascii="Georgia"/>
          <w:sz w:val="18"/>
        </w:rPr>
      </w:pPr>
      <w:r>
        <w:rPr>
          <w:w w:val="120"/>
          <w:sz w:val="18"/>
        </w:rPr>
        <w:t>columns</w:t>
      </w:r>
      <w:r>
        <w:rPr>
          <w:spacing w:val="3"/>
          <w:w w:val="120"/>
          <w:sz w:val="18"/>
        </w:rPr>
        <w:t xml:space="preserve"> </w:t>
      </w:r>
      <w:r>
        <w:rPr>
          <w:rFonts w:ascii="Georgia"/>
          <w:w w:val="115"/>
          <w:sz w:val="18"/>
        </w:rPr>
        <w:t>on</w:t>
      </w:r>
      <w:r>
        <w:rPr>
          <w:rFonts w:ascii="Georgia"/>
          <w:spacing w:val="11"/>
          <w:w w:val="115"/>
          <w:sz w:val="18"/>
        </w:rPr>
        <w:t xml:space="preserve"> </w:t>
      </w:r>
      <w:r>
        <w:rPr>
          <w:w w:val="120"/>
          <w:sz w:val="18"/>
        </w:rPr>
        <w:t>position</w:t>
      </w:r>
      <w:r>
        <w:rPr>
          <w:w w:val="120"/>
          <w:sz w:val="18"/>
        </w:rPr>
        <w:tab/>
      </w:r>
      <w:r>
        <w:fldChar w:fldCharType="begin"/>
      </w:r>
      <w:r>
        <w:instrText xml:space="preserve"> HYPERLINK \l "_bookmark205" </w:instrText>
      </w:r>
      <w:r>
        <w:fldChar w:fldCharType="separate"/>
      </w:r>
      <w:r>
        <w:rPr>
          <w:rFonts w:ascii="Georgia"/>
          <w:w w:val="115"/>
          <w:sz w:val="18"/>
        </w:rPr>
        <w:t>160</w:t>
      </w:r>
      <w:r>
        <w:rPr>
          <w:rFonts w:ascii="Georgia"/>
          <w:w w:val="115"/>
          <w:sz w:val="18"/>
        </w:rPr>
        <w:fldChar w:fldCharType="end"/>
      </w:r>
    </w:p>
    <w:p>
      <w:pPr>
        <w:tabs>
          <w:tab w:val="left" w:leader="dot" w:pos="4116"/>
        </w:tabs>
        <w:spacing w:before="0" w:line="193" w:lineRule="exact"/>
        <w:ind w:left="159" w:right="0" w:firstLine="0"/>
        <w:jc w:val="left"/>
        <w:rPr>
          <w:rFonts w:ascii="Georgia"/>
          <w:sz w:val="18"/>
        </w:rPr>
      </w:pPr>
      <w:r>
        <w:rPr>
          <w:rFonts w:ascii="Georgia"/>
          <w:sz w:val="18"/>
        </w:rPr>
        <w:t>comment</w:t>
      </w:r>
      <w:r>
        <w:rPr>
          <w:rFonts w:ascii="Georgia"/>
          <w:sz w:val="18"/>
        </w:rPr>
        <w:tab/>
      </w:r>
      <w:r>
        <w:fldChar w:fldCharType="begin"/>
      </w:r>
      <w:r>
        <w:instrText xml:space="preserve"> HYPERLINK \l "_bookmark44" </w:instrText>
      </w:r>
      <w:r>
        <w:fldChar w:fldCharType="separate"/>
      </w:r>
      <w:r>
        <w:rPr>
          <w:rFonts w:ascii="Georgia"/>
          <w:sz w:val="18"/>
        </w:rPr>
        <w:t>51</w:t>
      </w:r>
      <w:r>
        <w:rPr>
          <w:rFonts w:ascii="Georgia"/>
          <w:sz w:val="18"/>
        </w:rPr>
        <w:fldChar w:fldCharType="end"/>
      </w:r>
    </w:p>
    <w:p>
      <w:pPr>
        <w:tabs>
          <w:tab w:val="left" w:leader="dot" w:pos="4116"/>
        </w:tabs>
        <w:spacing w:before="6"/>
        <w:ind w:left="159" w:right="0" w:firstLine="0"/>
        <w:jc w:val="left"/>
        <w:rPr>
          <w:rFonts w:ascii="Georgia"/>
          <w:sz w:val="18"/>
        </w:rPr>
      </w:pPr>
      <w:r>
        <w:rPr>
          <w:rFonts w:ascii="Georgia"/>
          <w:sz w:val="18"/>
        </w:rPr>
        <w:t>compiling</w:t>
      </w:r>
      <w:r>
        <w:rPr>
          <w:rFonts w:ascii="Georgia"/>
          <w:spacing w:val="9"/>
          <w:sz w:val="18"/>
        </w:rPr>
        <w:t xml:space="preserve"> </w:t>
      </w:r>
      <w:r>
        <w:rPr>
          <w:rFonts w:ascii="Georgia"/>
          <w:sz w:val="18"/>
        </w:rPr>
        <w:t>the</w:t>
      </w:r>
      <w:r>
        <w:rPr>
          <w:rFonts w:ascii="Georgia"/>
          <w:spacing w:val="10"/>
          <w:sz w:val="18"/>
        </w:rPr>
        <w:t xml:space="preserve"> </w:t>
      </w:r>
      <w:r>
        <w:rPr>
          <w:rFonts w:ascii="Georgia"/>
          <w:sz w:val="18"/>
        </w:rPr>
        <w:t>parser</w:t>
      </w:r>
      <w:r>
        <w:rPr>
          <w:rFonts w:ascii="Georgia"/>
          <w:sz w:val="18"/>
        </w:rPr>
        <w:tab/>
      </w:r>
      <w:r>
        <w:fldChar w:fldCharType="begin"/>
      </w:r>
      <w:r>
        <w:instrText xml:space="preserve"> HYPERLINK \l "_bookmark28" </w:instrText>
      </w:r>
      <w:r>
        <w:fldChar w:fldCharType="separate"/>
      </w:r>
      <w:r>
        <w:rPr>
          <w:rFonts w:ascii="Georgia"/>
          <w:sz w:val="18"/>
        </w:rPr>
        <w:t>36</w:t>
      </w:r>
      <w:r>
        <w:rPr>
          <w:rFonts w:ascii="Georgia"/>
          <w:sz w:val="18"/>
        </w:rPr>
        <w:fldChar w:fldCharType="end"/>
      </w:r>
    </w:p>
    <w:p>
      <w:pPr>
        <w:tabs>
          <w:tab w:val="left" w:leader="dot" w:pos="3133"/>
        </w:tabs>
        <w:spacing w:before="5"/>
        <w:ind w:left="159" w:right="0" w:firstLine="0"/>
        <w:jc w:val="left"/>
        <w:rPr>
          <w:rFonts w:ascii="Georgia"/>
          <w:sz w:val="18"/>
        </w:rPr>
      </w:pPr>
      <w:r>
        <w:rPr>
          <w:rFonts w:ascii="Georgia"/>
          <w:sz w:val="18"/>
        </w:rPr>
        <w:t>conflicts</w:t>
      </w:r>
      <w:r>
        <w:rPr>
          <w:rFonts w:ascii="Georgia"/>
          <w:sz w:val="18"/>
        </w:rPr>
        <w:tab/>
      </w:r>
      <w:r>
        <w:fldChar w:fldCharType="begin"/>
      </w:r>
      <w:r>
        <w:instrText xml:space="preserve"> HYPERLINK \l "_bookmark8" </w:instrText>
      </w:r>
      <w:r>
        <w:fldChar w:fldCharType="separate"/>
      </w:r>
      <w:r>
        <w:rPr>
          <w:rFonts w:ascii="Georgia"/>
          <w:sz w:val="18"/>
        </w:rPr>
        <w:t>20</w:t>
      </w:r>
      <w:r>
        <w:rPr>
          <w:rFonts w:ascii="Georgia"/>
          <w:sz w:val="18"/>
        </w:rPr>
        <w:fldChar w:fldCharType="end"/>
      </w:r>
      <w:r>
        <w:rPr>
          <w:rFonts w:ascii="Georgia"/>
          <w:sz w:val="18"/>
        </w:rPr>
        <w:t xml:space="preserve">, </w:t>
      </w:r>
      <w:r>
        <w:fldChar w:fldCharType="begin"/>
      </w:r>
      <w:r>
        <w:instrText xml:space="preserve"> HYPERLINK \l "_bookmark10" </w:instrText>
      </w:r>
      <w:r>
        <w:fldChar w:fldCharType="separate"/>
      </w:r>
      <w:r>
        <w:rPr>
          <w:rFonts w:ascii="Georgia"/>
          <w:sz w:val="18"/>
        </w:rPr>
        <w:t>21</w:t>
      </w:r>
      <w:r>
        <w:rPr>
          <w:rFonts w:ascii="Georgia"/>
          <w:sz w:val="18"/>
        </w:rPr>
        <w:fldChar w:fldCharType="end"/>
      </w:r>
      <w:r>
        <w:rPr>
          <w:rFonts w:ascii="Georgia"/>
          <w:sz w:val="18"/>
        </w:rPr>
        <w:t xml:space="preserve">, </w:t>
      </w:r>
      <w:r>
        <w:fldChar w:fldCharType="begin"/>
      </w:r>
      <w:r>
        <w:instrText xml:space="preserve"> HYPERLINK \l "_bookmark12" </w:instrText>
      </w:r>
      <w:r>
        <w:fldChar w:fldCharType="separate"/>
      </w:r>
      <w:r>
        <w:rPr>
          <w:rFonts w:ascii="Georgia"/>
          <w:sz w:val="18"/>
        </w:rPr>
        <w:t>23</w:t>
      </w:r>
      <w:r>
        <w:rPr>
          <w:rFonts w:ascii="Georgia"/>
          <w:sz w:val="18"/>
        </w:rPr>
        <w:fldChar w:fldCharType="end"/>
      </w:r>
      <w:r>
        <w:rPr>
          <w:rFonts w:ascii="Georgia"/>
          <w:sz w:val="18"/>
        </w:rPr>
        <w:t>,</w:t>
      </w:r>
      <w:r>
        <w:rPr>
          <w:rFonts w:ascii="Georgia"/>
          <w:spacing w:val="5"/>
          <w:sz w:val="18"/>
        </w:rPr>
        <w:t xml:space="preserve"> </w:t>
      </w:r>
      <w:r>
        <w:fldChar w:fldCharType="begin"/>
      </w:r>
      <w:r>
        <w:instrText xml:space="preserve"> HYPERLINK \l "_bookmark142" </w:instrText>
      </w:r>
      <w:r>
        <w:fldChar w:fldCharType="separate"/>
      </w:r>
      <w:r>
        <w:rPr>
          <w:rFonts w:ascii="Georgia"/>
          <w:sz w:val="18"/>
        </w:rPr>
        <w:t>108</w:t>
      </w:r>
      <w:r>
        <w:rPr>
          <w:rFonts w:ascii="Georgia"/>
          <w:sz w:val="18"/>
        </w:rPr>
        <w:fldChar w:fldCharType="end"/>
      </w:r>
    </w:p>
    <w:p>
      <w:pPr>
        <w:tabs>
          <w:tab w:val="right" w:leader="dot" w:pos="4300"/>
        </w:tabs>
        <w:spacing w:before="6"/>
        <w:ind w:left="159" w:right="0" w:firstLine="0"/>
        <w:jc w:val="left"/>
        <w:rPr>
          <w:rFonts w:ascii="Georgia"/>
          <w:sz w:val="18"/>
        </w:rPr>
      </w:pPr>
      <w:r>
        <w:rPr>
          <w:rFonts w:ascii="Georgia"/>
          <w:sz w:val="18"/>
        </w:rPr>
        <w:t>conflicts,</w:t>
      </w:r>
      <w:r>
        <w:rPr>
          <w:rFonts w:ascii="Georgia"/>
          <w:spacing w:val="17"/>
          <w:sz w:val="18"/>
        </w:rPr>
        <w:t xml:space="preserve"> </w:t>
      </w:r>
      <w:r>
        <w:rPr>
          <w:rFonts w:ascii="Georgia"/>
          <w:sz w:val="18"/>
        </w:rPr>
        <w:t>reduce/reduce</w:t>
      </w:r>
      <w:r>
        <w:rPr>
          <w:rFonts w:ascii="Georgia"/>
          <w:sz w:val="18"/>
        </w:rPr>
        <w:tab/>
      </w:r>
      <w:r>
        <w:fldChar w:fldCharType="begin"/>
      </w:r>
      <w:r>
        <w:instrText xml:space="preserve"> HYPERLINK \l "_bookmark150" </w:instrText>
      </w:r>
      <w:r>
        <w:fldChar w:fldCharType="separate"/>
      </w:r>
      <w:r>
        <w:rPr>
          <w:rFonts w:ascii="Georgia"/>
          <w:sz w:val="18"/>
        </w:rPr>
        <w:t>113</w:t>
      </w:r>
      <w:r>
        <w:rPr>
          <w:rFonts w:ascii="Georgia"/>
          <w:sz w:val="18"/>
        </w:rPr>
        <w:fldChar w:fldCharType="end"/>
      </w:r>
    </w:p>
    <w:p>
      <w:pPr>
        <w:tabs>
          <w:tab w:val="left" w:leader="dot" w:pos="4116"/>
        </w:tabs>
        <w:spacing w:before="5"/>
        <w:ind w:left="159" w:right="0" w:firstLine="0"/>
        <w:jc w:val="left"/>
        <w:rPr>
          <w:rFonts w:ascii="Georgia"/>
          <w:sz w:val="18"/>
        </w:rPr>
      </w:pPr>
      <w:r>
        <w:rPr>
          <w:rFonts w:ascii="Georgia"/>
          <w:sz w:val="18"/>
        </w:rPr>
        <w:t>conflicts, suppressing</w:t>
      </w:r>
      <w:r>
        <w:rPr>
          <w:rFonts w:ascii="Georgia"/>
          <w:spacing w:val="5"/>
          <w:sz w:val="18"/>
        </w:rPr>
        <w:t xml:space="preserve"> </w:t>
      </w:r>
      <w:r>
        <w:rPr>
          <w:rFonts w:ascii="Georgia"/>
          <w:sz w:val="18"/>
        </w:rPr>
        <w:t>warnings</w:t>
      </w:r>
      <w:r>
        <w:rPr>
          <w:rFonts w:ascii="Georgia"/>
          <w:spacing w:val="3"/>
          <w:sz w:val="18"/>
        </w:rPr>
        <w:t xml:space="preserve"> </w:t>
      </w:r>
      <w:r>
        <w:rPr>
          <w:rFonts w:ascii="Georgia"/>
          <w:sz w:val="18"/>
        </w:rPr>
        <w:t>of</w:t>
      </w:r>
      <w:r>
        <w:rPr>
          <w:rFonts w:ascii="Georgia"/>
          <w:sz w:val="18"/>
        </w:rPr>
        <w:tab/>
      </w:r>
      <w:r>
        <w:fldChar w:fldCharType="begin"/>
      </w:r>
      <w:r>
        <w:instrText xml:space="preserve"> HYPERLINK \l "_bookmark99" </w:instrText>
      </w:r>
      <w:r>
        <w:fldChar w:fldCharType="separate"/>
      </w:r>
      <w:r>
        <w:rPr>
          <w:rFonts w:ascii="Georgia"/>
          <w:sz w:val="18"/>
        </w:rPr>
        <w:t>80</w:t>
      </w:r>
      <w:r>
        <w:rPr>
          <w:rFonts w:ascii="Georgia"/>
          <w:sz w:val="18"/>
        </w:rPr>
        <w:fldChar w:fldCharType="end"/>
      </w:r>
    </w:p>
    <w:p>
      <w:pPr>
        <w:tabs>
          <w:tab w:val="right" w:leader="dot" w:pos="4300"/>
        </w:tabs>
        <w:spacing w:before="6"/>
        <w:ind w:left="159" w:right="0" w:firstLine="0"/>
        <w:jc w:val="left"/>
        <w:rPr>
          <w:rFonts w:ascii="Georgia"/>
          <w:sz w:val="18"/>
        </w:rPr>
      </w:pPr>
      <w:r>
        <w:rPr>
          <w:rFonts w:ascii="Georgia"/>
          <w:sz w:val="18"/>
        </w:rPr>
        <w:t>consistent</w:t>
      </w:r>
      <w:r>
        <w:rPr>
          <w:rFonts w:ascii="Georgia"/>
          <w:spacing w:val="18"/>
          <w:sz w:val="18"/>
        </w:rPr>
        <w:t xml:space="preserve"> </w:t>
      </w:r>
      <w:r>
        <w:rPr>
          <w:rFonts w:ascii="Georgia"/>
          <w:sz w:val="18"/>
        </w:rPr>
        <w:t>states</w:t>
      </w:r>
      <w:r>
        <w:rPr>
          <w:rFonts w:ascii="Georgia"/>
          <w:sz w:val="18"/>
        </w:rPr>
        <w:tab/>
      </w:r>
      <w:r>
        <w:fldChar w:fldCharType="begin"/>
      </w:r>
      <w:r>
        <w:instrText xml:space="preserve"> HYPERLINK \l "_bookmark158" </w:instrText>
      </w:r>
      <w:r>
        <w:fldChar w:fldCharType="separate"/>
      </w:r>
      <w:r>
        <w:rPr>
          <w:rFonts w:ascii="Georgia"/>
          <w:sz w:val="18"/>
        </w:rPr>
        <w:t>119</w:t>
      </w:r>
      <w:r>
        <w:rPr>
          <w:rFonts w:ascii="Georgia"/>
          <w:sz w:val="18"/>
        </w:rPr>
        <w:fldChar w:fldCharType="end"/>
      </w:r>
    </w:p>
    <w:p>
      <w:pPr>
        <w:tabs>
          <w:tab w:val="left" w:leader="dot" w:pos="4024"/>
        </w:tabs>
        <w:spacing w:before="6"/>
        <w:ind w:left="159" w:right="0" w:firstLine="0"/>
        <w:jc w:val="left"/>
        <w:rPr>
          <w:rFonts w:ascii="Georgia"/>
          <w:sz w:val="18"/>
        </w:rPr>
      </w:pPr>
      <w:r>
        <w:rPr>
          <w:rFonts w:ascii="Georgia"/>
          <w:sz w:val="18"/>
        </w:rPr>
        <w:t>context-dependent precedence</w:t>
      </w:r>
      <w:r>
        <w:rPr>
          <w:rFonts w:ascii="Georgia"/>
          <w:sz w:val="18"/>
        </w:rPr>
        <w:tab/>
      </w:r>
      <w:r>
        <w:fldChar w:fldCharType="begin"/>
      </w:r>
      <w:r>
        <w:instrText xml:space="preserve"> HYPERLINK \l "_bookmark148" </w:instrText>
      </w:r>
      <w:r>
        <w:fldChar w:fldCharType="separate"/>
      </w:r>
      <w:r>
        <w:rPr>
          <w:rFonts w:ascii="Georgia"/>
          <w:sz w:val="18"/>
        </w:rPr>
        <w:t>112</w:t>
      </w:r>
      <w:r>
        <w:rPr>
          <w:rFonts w:ascii="Georgia"/>
          <w:sz w:val="18"/>
        </w:rPr>
        <w:fldChar w:fldCharType="end"/>
      </w:r>
    </w:p>
    <w:p>
      <w:pPr>
        <w:tabs>
          <w:tab w:val="left" w:leader="dot" w:pos="4116"/>
        </w:tabs>
        <w:spacing w:before="5"/>
        <w:ind w:left="159" w:right="0" w:firstLine="0"/>
        <w:jc w:val="left"/>
        <w:rPr>
          <w:rFonts w:ascii="Georgia"/>
          <w:sz w:val="18"/>
        </w:rPr>
      </w:pPr>
      <w:r>
        <w:rPr>
          <w:rFonts w:ascii="Georgia"/>
          <w:sz w:val="18"/>
        </w:rPr>
        <w:t>context-free</w:t>
      </w:r>
      <w:r>
        <w:rPr>
          <w:rFonts w:ascii="Georgia"/>
          <w:spacing w:val="8"/>
          <w:sz w:val="18"/>
        </w:rPr>
        <w:t xml:space="preserve"> </w:t>
      </w:r>
      <w:r>
        <w:rPr>
          <w:rFonts w:ascii="Georgia"/>
          <w:sz w:val="18"/>
        </w:rPr>
        <w:t>grammar</w:t>
      </w:r>
      <w:r>
        <w:rPr>
          <w:rFonts w:ascii="Georgia"/>
          <w:sz w:val="18"/>
        </w:rPr>
        <w:tab/>
      </w:r>
      <w:r>
        <w:fldChar w:fldCharType="begin"/>
      </w:r>
      <w:r>
        <w:instrText xml:space="preserve"> HYPERLINK \l "_bookmark3" </w:instrText>
      </w:r>
      <w:r>
        <w:fldChar w:fldCharType="separate"/>
      </w:r>
      <w:r>
        <w:rPr>
          <w:rFonts w:ascii="Georgia"/>
          <w:sz w:val="18"/>
        </w:rPr>
        <w:t>17</w:t>
      </w:r>
      <w:r>
        <w:rPr>
          <w:rFonts w:ascii="Georgia"/>
          <w:sz w:val="18"/>
        </w:rPr>
        <w:fldChar w:fldCharType="end"/>
      </w:r>
    </w:p>
    <w:p>
      <w:pPr>
        <w:tabs>
          <w:tab w:val="left" w:leader="dot" w:pos="4116"/>
        </w:tabs>
        <w:spacing w:before="6"/>
        <w:ind w:left="159" w:right="0" w:firstLine="0"/>
        <w:jc w:val="left"/>
        <w:rPr>
          <w:rFonts w:ascii="Georgia"/>
          <w:sz w:val="18"/>
        </w:rPr>
      </w:pPr>
      <w:r>
        <w:rPr>
          <w:rFonts w:ascii="Georgia"/>
          <w:sz w:val="18"/>
        </w:rPr>
        <w:t>controlling</w:t>
      </w:r>
      <w:r>
        <w:rPr>
          <w:rFonts w:ascii="Georgia"/>
          <w:spacing w:val="7"/>
          <w:sz w:val="18"/>
        </w:rPr>
        <w:t xml:space="preserve"> </w:t>
      </w:r>
      <w:r>
        <w:rPr>
          <w:rFonts w:ascii="Georgia"/>
          <w:sz w:val="18"/>
        </w:rPr>
        <w:t>function</w:t>
      </w:r>
      <w:r>
        <w:rPr>
          <w:rFonts w:ascii="Georgia"/>
          <w:sz w:val="18"/>
        </w:rPr>
        <w:tab/>
      </w:r>
      <w:r>
        <w:fldChar w:fldCharType="begin"/>
      </w:r>
      <w:r>
        <w:instrText xml:space="preserve"> HYPERLINK \l "_bookmark27" </w:instrText>
      </w:r>
      <w:r>
        <w:fldChar w:fldCharType="separate"/>
      </w:r>
      <w:r>
        <w:rPr>
          <w:rFonts w:ascii="Georgia"/>
          <w:sz w:val="18"/>
        </w:rPr>
        <w:t>35</w:t>
      </w:r>
      <w:r>
        <w:rPr>
          <w:rFonts w:ascii="Georgia"/>
          <w:sz w:val="18"/>
        </w:rPr>
        <w:fldChar w:fldCharType="end"/>
      </w:r>
    </w:p>
    <w:p>
      <w:pPr>
        <w:tabs>
          <w:tab w:val="right" w:leader="dot" w:pos="4300"/>
        </w:tabs>
        <w:spacing w:before="5"/>
        <w:ind w:left="159" w:right="0" w:firstLine="0"/>
        <w:jc w:val="left"/>
        <w:rPr>
          <w:rFonts w:ascii="Georgia"/>
          <w:sz w:val="18"/>
        </w:rPr>
      </w:pPr>
      <w:r>
        <w:rPr>
          <w:rFonts w:ascii="Georgia"/>
          <w:sz w:val="18"/>
        </w:rPr>
        <w:t>core,</w:t>
      </w:r>
      <w:r>
        <w:rPr>
          <w:rFonts w:ascii="Georgia"/>
          <w:spacing w:val="17"/>
          <w:sz w:val="18"/>
        </w:rPr>
        <w:t xml:space="preserve"> </w:t>
      </w:r>
      <w:r>
        <w:rPr>
          <w:rFonts w:ascii="Georgia"/>
          <w:sz w:val="18"/>
        </w:rPr>
        <w:t>item</w:t>
      </w:r>
      <w:r>
        <w:rPr>
          <w:rFonts w:ascii="Georgia"/>
          <w:spacing w:val="18"/>
          <w:sz w:val="18"/>
        </w:rPr>
        <w:t xml:space="preserve"> </w:t>
      </w:r>
      <w:r>
        <w:rPr>
          <w:rFonts w:ascii="Georgia"/>
          <w:sz w:val="18"/>
        </w:rPr>
        <w:t>set</w:t>
      </w:r>
      <w:r>
        <w:rPr>
          <w:rFonts w:ascii="Georgia"/>
          <w:sz w:val="18"/>
        </w:rPr>
        <w:tab/>
      </w:r>
      <w:r>
        <w:fldChar w:fldCharType="begin"/>
      </w:r>
      <w:r>
        <w:instrText xml:space="preserve"> HYPERLINK \l "_bookmark180" </w:instrText>
      </w:r>
      <w:r>
        <w:fldChar w:fldCharType="separate"/>
      </w:r>
      <w:r>
        <w:rPr>
          <w:rFonts w:ascii="Georgia"/>
          <w:sz w:val="18"/>
        </w:rPr>
        <w:t>135</w:t>
      </w:r>
      <w:r>
        <w:rPr>
          <w:rFonts w:ascii="Georgia"/>
          <w:sz w:val="18"/>
        </w:rPr>
        <w:fldChar w:fldCharType="end"/>
      </w:r>
    </w:p>
    <w:p>
      <w:pPr>
        <w:pStyle w:val="9"/>
        <w:spacing w:before="3"/>
        <w:rPr>
          <w:rFonts w:ascii="Georgia"/>
          <w:sz w:val="28"/>
        </w:rPr>
      </w:pPr>
    </w:p>
    <w:p>
      <w:pPr>
        <w:pStyle w:val="3"/>
        <w:spacing w:before="1"/>
        <w:ind w:left="150" w:firstLine="0"/>
      </w:pPr>
      <w:r>
        <w:rPr>
          <w:w w:val="105"/>
        </w:rPr>
        <w:t>D</w:t>
      </w:r>
    </w:p>
    <w:p>
      <w:pPr>
        <w:tabs>
          <w:tab w:val="left" w:leader="dot" w:pos="4024"/>
        </w:tabs>
        <w:spacing w:before="39" w:line="237" w:lineRule="exact"/>
        <w:ind w:left="159" w:right="0" w:firstLine="0"/>
        <w:jc w:val="left"/>
        <w:rPr>
          <w:rFonts w:ascii="Georgia"/>
          <w:sz w:val="18"/>
        </w:rPr>
      </w:pPr>
      <w:r>
        <w:rPr>
          <w:rFonts w:ascii="Georgia"/>
          <w:w w:val="110"/>
          <w:sz w:val="18"/>
        </w:rPr>
        <w:t>dangling</w:t>
      </w:r>
      <w:r>
        <w:rPr>
          <w:rFonts w:ascii="Georgia"/>
          <w:spacing w:val="6"/>
          <w:w w:val="110"/>
          <w:sz w:val="18"/>
        </w:rPr>
        <w:t xml:space="preserve"> </w:t>
      </w:r>
      <w:r>
        <w:rPr>
          <w:w w:val="120"/>
          <w:sz w:val="18"/>
        </w:rPr>
        <w:t>else</w:t>
      </w:r>
      <w:r>
        <w:rPr>
          <w:w w:val="120"/>
          <w:sz w:val="18"/>
        </w:rPr>
        <w:tab/>
      </w:r>
      <w:r>
        <w:fldChar w:fldCharType="begin"/>
      </w:r>
      <w:r>
        <w:instrText xml:space="preserve"> HYPERLINK \l "_bookmark142" </w:instrText>
      </w:r>
      <w:r>
        <w:fldChar w:fldCharType="separate"/>
      </w:r>
      <w:r>
        <w:rPr>
          <w:rFonts w:ascii="Georgia"/>
          <w:w w:val="110"/>
          <w:sz w:val="18"/>
        </w:rPr>
        <w:t>108</w:t>
      </w:r>
      <w:r>
        <w:rPr>
          <w:rFonts w:ascii="Georgia"/>
          <w:w w:val="110"/>
          <w:sz w:val="18"/>
        </w:rPr>
        <w:fldChar w:fldCharType="end"/>
      </w:r>
    </w:p>
    <w:p>
      <w:pPr>
        <w:tabs>
          <w:tab w:val="left" w:leader="dot" w:pos="4116"/>
        </w:tabs>
        <w:spacing w:before="0" w:line="193" w:lineRule="exact"/>
        <w:ind w:left="159" w:right="0" w:firstLine="0"/>
        <w:jc w:val="left"/>
        <w:rPr>
          <w:rFonts w:ascii="Georgia"/>
          <w:sz w:val="18"/>
        </w:rPr>
      </w:pPr>
      <w:r>
        <w:rPr>
          <w:rFonts w:ascii="Georgia"/>
          <w:sz w:val="18"/>
        </w:rPr>
        <w:t>data  type</w:t>
      </w:r>
      <w:r>
        <w:rPr>
          <w:rFonts w:ascii="Georgia"/>
          <w:spacing w:val="-5"/>
          <w:sz w:val="18"/>
        </w:rPr>
        <w:t xml:space="preserve"> </w:t>
      </w:r>
      <w:r>
        <w:rPr>
          <w:rFonts w:ascii="Georgia"/>
          <w:sz w:val="18"/>
        </w:rPr>
        <w:t>of</w:t>
      </w:r>
      <w:r>
        <w:rPr>
          <w:rFonts w:ascii="Georgia"/>
          <w:spacing w:val="20"/>
          <w:sz w:val="18"/>
        </w:rPr>
        <w:t xml:space="preserve"> </w:t>
      </w:r>
      <w:r>
        <w:rPr>
          <w:rFonts w:ascii="Georgia"/>
          <w:sz w:val="18"/>
        </w:rPr>
        <w:t>locations</w:t>
      </w:r>
      <w:r>
        <w:rPr>
          <w:rFonts w:ascii="Georgia"/>
          <w:sz w:val="18"/>
        </w:rPr>
        <w:tab/>
      </w:r>
      <w:r>
        <w:fldChar w:fldCharType="begin"/>
      </w:r>
      <w:r>
        <w:instrText xml:space="preserve"> HYPERLINK \l "_bookmark78" </w:instrText>
      </w:r>
      <w:r>
        <w:fldChar w:fldCharType="separate"/>
      </w:r>
      <w:r>
        <w:rPr>
          <w:rFonts w:ascii="Georgia"/>
          <w:sz w:val="18"/>
        </w:rPr>
        <w:t>71</w:t>
      </w:r>
      <w:r>
        <w:rPr>
          <w:rFonts w:ascii="Georgia"/>
          <w:sz w:val="18"/>
        </w:rPr>
        <w:fldChar w:fldCharType="end"/>
      </w:r>
    </w:p>
    <w:p>
      <w:pPr>
        <w:tabs>
          <w:tab w:val="right" w:leader="dot" w:pos="4300"/>
        </w:tabs>
        <w:spacing w:before="6"/>
        <w:ind w:left="159" w:right="0" w:firstLine="0"/>
        <w:jc w:val="left"/>
        <w:rPr>
          <w:rFonts w:ascii="Georgia"/>
          <w:sz w:val="18"/>
        </w:rPr>
      </w:pPr>
      <w:r>
        <w:rPr>
          <w:rFonts w:ascii="Georgia"/>
          <w:sz w:val="18"/>
        </w:rPr>
        <w:t>data  types</w:t>
      </w:r>
      <w:r>
        <w:rPr>
          <w:rFonts w:ascii="Georgia"/>
          <w:spacing w:val="-9"/>
          <w:sz w:val="18"/>
        </w:rPr>
        <w:t xml:space="preserve"> </w:t>
      </w:r>
      <w:r>
        <w:rPr>
          <w:rFonts w:ascii="Georgia"/>
          <w:sz w:val="18"/>
        </w:rPr>
        <w:t>in</w:t>
      </w:r>
      <w:r>
        <w:rPr>
          <w:rFonts w:ascii="Georgia"/>
          <w:spacing w:val="18"/>
          <w:sz w:val="18"/>
        </w:rPr>
        <w:t xml:space="preserve"> </w:t>
      </w:r>
      <w:r>
        <w:rPr>
          <w:rFonts w:ascii="Georgia"/>
          <w:sz w:val="18"/>
        </w:rPr>
        <w:t>actions</w:t>
      </w:r>
      <w:r>
        <w:rPr>
          <w:rFonts w:ascii="Georgia"/>
          <w:sz w:val="18"/>
        </w:rPr>
        <w:tab/>
      </w:r>
      <w:r>
        <w:fldChar w:fldCharType="begin"/>
      </w:r>
      <w:r>
        <w:instrText xml:space="preserve"> HYPERLINK \l "_bookmark69" </w:instrText>
      </w:r>
      <w:r>
        <w:fldChar w:fldCharType="separate"/>
      </w:r>
      <w:r>
        <w:rPr>
          <w:rFonts w:ascii="Georgia"/>
          <w:sz w:val="18"/>
        </w:rPr>
        <w:t>65</w:t>
      </w:r>
      <w:r>
        <w:rPr>
          <w:rFonts w:ascii="Georgia"/>
          <w:sz w:val="18"/>
        </w:rPr>
        <w:fldChar w:fldCharType="end"/>
      </w:r>
    </w:p>
    <w:p>
      <w:pPr>
        <w:tabs>
          <w:tab w:val="left" w:leader="dot" w:pos="4116"/>
        </w:tabs>
        <w:spacing w:before="2" w:line="204" w:lineRule="exact"/>
        <w:ind w:left="159" w:right="0" w:firstLine="0"/>
        <w:jc w:val="left"/>
        <w:rPr>
          <w:rFonts w:ascii="Georgia"/>
          <w:sz w:val="18"/>
        </w:rPr>
      </w:pPr>
      <w:r>
        <w:rPr>
          <w:rFonts w:ascii="Georgia"/>
          <w:sz w:val="18"/>
        </w:rPr>
        <w:t>data types of</w:t>
      </w:r>
      <w:r>
        <w:rPr>
          <w:rFonts w:ascii="Georgia"/>
          <w:spacing w:val="42"/>
          <w:sz w:val="18"/>
        </w:rPr>
        <w:t xml:space="preserve"> </w:t>
      </w:r>
      <w:r>
        <w:rPr>
          <w:rFonts w:ascii="Georgia"/>
          <w:sz w:val="18"/>
        </w:rPr>
        <w:t>semantic</w:t>
      </w:r>
      <w:r>
        <w:rPr>
          <w:rFonts w:ascii="Georgia"/>
          <w:spacing w:val="14"/>
          <w:sz w:val="18"/>
        </w:rPr>
        <w:t xml:space="preserve"> </w:t>
      </w:r>
      <w:r>
        <w:rPr>
          <w:rFonts w:ascii="Georgia"/>
          <w:sz w:val="18"/>
        </w:rPr>
        <w:t>values</w:t>
      </w:r>
      <w:r>
        <w:rPr>
          <w:rFonts w:ascii="Georgia"/>
          <w:sz w:val="18"/>
        </w:rPr>
        <w:tab/>
      </w:r>
      <w:r>
        <w:fldChar w:fldCharType="begin"/>
      </w:r>
      <w:r>
        <w:instrText xml:space="preserve"> HYPERLINK \l "_bookmark59" </w:instrText>
      </w:r>
      <w:r>
        <w:fldChar w:fldCharType="separate"/>
      </w:r>
      <w:r>
        <w:rPr>
          <w:rFonts w:ascii="Georgia"/>
          <w:sz w:val="18"/>
        </w:rPr>
        <w:t>61</w:t>
      </w:r>
      <w:r>
        <w:rPr>
          <w:rFonts w:ascii="Georgia"/>
          <w:sz w:val="18"/>
        </w:rPr>
        <w:fldChar w:fldCharType="end"/>
      </w:r>
    </w:p>
    <w:p>
      <w:pPr>
        <w:tabs>
          <w:tab w:val="right" w:leader="dot" w:pos="4300"/>
        </w:tabs>
        <w:spacing w:before="0" w:line="226" w:lineRule="exact"/>
        <w:ind w:left="159" w:right="0" w:firstLine="0"/>
        <w:jc w:val="left"/>
        <w:rPr>
          <w:rFonts w:ascii="Georgia"/>
          <w:sz w:val="18"/>
        </w:rPr>
      </w:pPr>
      <w:r>
        <w:rPr>
          <w:w w:val="115"/>
          <w:sz w:val="18"/>
        </w:rPr>
        <w:t>debug_level</w:t>
      </w:r>
      <w:r>
        <w:rPr>
          <w:spacing w:val="9"/>
          <w:w w:val="115"/>
          <w:sz w:val="18"/>
        </w:rPr>
        <w:t xml:space="preserve"> </w:t>
      </w:r>
      <w:r>
        <w:rPr>
          <w:rFonts w:ascii="Georgia"/>
          <w:w w:val="115"/>
          <w:sz w:val="18"/>
        </w:rPr>
        <w:t>on</w:t>
      </w:r>
      <w:r>
        <w:rPr>
          <w:rFonts w:ascii="Georgia"/>
          <w:spacing w:val="14"/>
          <w:w w:val="115"/>
          <w:sz w:val="18"/>
        </w:rPr>
        <w:t xml:space="preserve"> </w:t>
      </w:r>
      <w:r>
        <w:rPr>
          <w:w w:val="115"/>
          <w:sz w:val="18"/>
        </w:rPr>
        <w:t>parser</w:t>
      </w:r>
      <w:r>
        <w:rPr>
          <w:w w:val="115"/>
          <w:sz w:val="18"/>
        </w:rPr>
        <w:tab/>
      </w:r>
      <w:r>
        <w:fldChar w:fldCharType="begin"/>
      </w:r>
      <w:r>
        <w:instrText xml:space="preserve"> HYPERLINK \l "_bookmark209" </w:instrText>
      </w:r>
      <w:r>
        <w:fldChar w:fldCharType="separate"/>
      </w:r>
      <w:r>
        <w:rPr>
          <w:rFonts w:ascii="Georgia"/>
          <w:w w:val="115"/>
          <w:sz w:val="18"/>
        </w:rPr>
        <w:t>163</w:t>
      </w:r>
      <w:r>
        <w:rPr>
          <w:rFonts w:ascii="Georgia"/>
          <w:w w:val="115"/>
          <w:sz w:val="18"/>
        </w:rPr>
        <w:fldChar w:fldCharType="end"/>
      </w:r>
    </w:p>
    <w:p>
      <w:pPr>
        <w:tabs>
          <w:tab w:val="left" w:leader="dot" w:pos="4024"/>
        </w:tabs>
        <w:spacing w:before="0" w:line="216" w:lineRule="exact"/>
        <w:ind w:left="159" w:right="0" w:firstLine="0"/>
        <w:jc w:val="left"/>
        <w:rPr>
          <w:rFonts w:ascii="Georgia"/>
          <w:sz w:val="18"/>
        </w:rPr>
      </w:pPr>
      <w:r>
        <w:rPr>
          <w:w w:val="115"/>
          <w:sz w:val="18"/>
        </w:rPr>
        <w:t>debug_stream</w:t>
      </w:r>
      <w:r>
        <w:rPr>
          <w:spacing w:val="28"/>
          <w:w w:val="115"/>
          <w:sz w:val="18"/>
        </w:rPr>
        <w:t xml:space="preserve"> </w:t>
      </w:r>
      <w:r>
        <w:rPr>
          <w:rFonts w:ascii="Georgia"/>
          <w:w w:val="115"/>
          <w:sz w:val="18"/>
        </w:rPr>
        <w:t>on</w:t>
      </w:r>
      <w:r>
        <w:rPr>
          <w:rFonts w:ascii="Georgia"/>
          <w:spacing w:val="34"/>
          <w:w w:val="115"/>
          <w:sz w:val="18"/>
        </w:rPr>
        <w:t xml:space="preserve"> </w:t>
      </w:r>
      <w:r>
        <w:rPr>
          <w:w w:val="115"/>
          <w:sz w:val="18"/>
        </w:rPr>
        <w:t>parser</w:t>
      </w:r>
      <w:r>
        <w:rPr>
          <w:w w:val="115"/>
          <w:sz w:val="18"/>
        </w:rPr>
        <w:tab/>
      </w:r>
      <w:r>
        <w:fldChar w:fldCharType="begin"/>
      </w:r>
      <w:r>
        <w:instrText xml:space="preserve"> HYPERLINK \l "_bookmark208" </w:instrText>
      </w:r>
      <w:r>
        <w:fldChar w:fldCharType="separate"/>
      </w:r>
      <w:r>
        <w:rPr>
          <w:rFonts w:ascii="Georgia"/>
          <w:w w:val="115"/>
          <w:sz w:val="18"/>
        </w:rPr>
        <w:t>162</w:t>
      </w:r>
      <w:r>
        <w:rPr>
          <w:rFonts w:ascii="Georgia"/>
          <w:w w:val="115"/>
          <w:sz w:val="18"/>
        </w:rPr>
        <w:fldChar w:fldCharType="end"/>
      </w:r>
    </w:p>
    <w:p>
      <w:pPr>
        <w:tabs>
          <w:tab w:val="left" w:leader="dot" w:pos="4024"/>
        </w:tabs>
        <w:spacing w:before="0" w:line="193" w:lineRule="exact"/>
        <w:ind w:left="159" w:right="0" w:firstLine="0"/>
        <w:jc w:val="left"/>
        <w:rPr>
          <w:rFonts w:ascii="Georgia"/>
          <w:sz w:val="18"/>
        </w:rPr>
      </w:pPr>
      <w:r>
        <w:rPr>
          <w:rFonts w:ascii="Georgia"/>
          <w:sz w:val="18"/>
        </w:rPr>
        <w:t>debugging</w:t>
      </w:r>
      <w:r>
        <w:rPr>
          <w:rFonts w:ascii="Georgia"/>
          <w:sz w:val="18"/>
        </w:rPr>
        <w:tab/>
      </w:r>
      <w:r>
        <w:fldChar w:fldCharType="begin"/>
      </w:r>
      <w:r>
        <w:instrText xml:space="preserve"> HYPERLINK \l "_bookmark187" </w:instrText>
      </w:r>
      <w:r>
        <w:fldChar w:fldCharType="separate"/>
      </w:r>
      <w:r>
        <w:rPr>
          <w:rFonts w:ascii="Georgia"/>
          <w:sz w:val="18"/>
        </w:rPr>
        <w:t>143</w:t>
      </w:r>
      <w:r>
        <w:rPr>
          <w:rFonts w:ascii="Georgia"/>
          <w:sz w:val="18"/>
        </w:rPr>
        <w:fldChar w:fldCharType="end"/>
      </w:r>
    </w:p>
    <w:p>
      <w:pPr>
        <w:tabs>
          <w:tab w:val="left" w:leader="dot" w:pos="4116"/>
        </w:tabs>
        <w:spacing w:before="5"/>
        <w:ind w:left="159" w:right="0" w:firstLine="0"/>
        <w:jc w:val="left"/>
        <w:rPr>
          <w:rFonts w:ascii="Georgia"/>
          <w:sz w:val="18"/>
        </w:rPr>
      </w:pPr>
      <w:r>
        <w:rPr>
          <w:rFonts w:ascii="Georgia"/>
          <w:sz w:val="18"/>
        </w:rPr>
        <w:t>declaration</w:t>
      </w:r>
      <w:r>
        <w:rPr>
          <w:rFonts w:ascii="Georgia"/>
          <w:spacing w:val="12"/>
          <w:sz w:val="18"/>
        </w:rPr>
        <w:t xml:space="preserve"> </w:t>
      </w:r>
      <w:r>
        <w:rPr>
          <w:rFonts w:ascii="Georgia"/>
          <w:sz w:val="18"/>
        </w:rPr>
        <w:t>summary</w:t>
      </w:r>
      <w:r>
        <w:rPr>
          <w:rFonts w:ascii="Georgia"/>
          <w:sz w:val="18"/>
        </w:rPr>
        <w:tab/>
      </w:r>
      <w:r>
        <w:fldChar w:fldCharType="begin"/>
      </w:r>
      <w:r>
        <w:instrText xml:space="preserve"> HYPERLINK \l "_bookmark104" </w:instrText>
      </w:r>
      <w:r>
        <w:fldChar w:fldCharType="separate"/>
      </w:r>
      <w:r>
        <w:rPr>
          <w:rFonts w:ascii="Georgia"/>
          <w:sz w:val="18"/>
        </w:rPr>
        <w:t>83</w:t>
      </w:r>
      <w:r>
        <w:rPr>
          <w:rFonts w:ascii="Georgia"/>
          <w:sz w:val="18"/>
        </w:rPr>
        <w:fldChar w:fldCharType="end"/>
      </w:r>
    </w:p>
    <w:p>
      <w:pPr>
        <w:tabs>
          <w:tab w:val="right" w:leader="dot" w:pos="4300"/>
        </w:tabs>
        <w:spacing w:before="6"/>
        <w:ind w:left="159" w:right="0" w:firstLine="0"/>
        <w:jc w:val="left"/>
        <w:rPr>
          <w:rFonts w:ascii="Georgia"/>
          <w:sz w:val="18"/>
        </w:rPr>
      </w:pPr>
      <w:r>
        <w:rPr>
          <w:rFonts w:ascii="Georgia"/>
          <w:sz w:val="18"/>
        </w:rPr>
        <w:t>declarations</w:t>
      </w:r>
      <w:r>
        <w:rPr>
          <w:rFonts w:ascii="Georgia"/>
          <w:sz w:val="18"/>
        </w:rPr>
        <w:tab/>
      </w:r>
      <w:r>
        <w:fldChar w:fldCharType="begin"/>
      </w:r>
      <w:r>
        <w:instrText xml:space="preserve"> HYPERLINK \l "_bookmark44" </w:instrText>
      </w:r>
      <w:r>
        <w:fldChar w:fldCharType="separate"/>
      </w:r>
      <w:r>
        <w:rPr>
          <w:rFonts w:ascii="Georgia"/>
          <w:sz w:val="18"/>
        </w:rPr>
        <w:t>51</w:t>
      </w:r>
      <w:r>
        <w:rPr>
          <w:rFonts w:ascii="Georgia"/>
          <w:sz w:val="18"/>
        </w:rPr>
        <w:fldChar w:fldCharType="end"/>
      </w:r>
    </w:p>
    <w:p>
      <w:pPr>
        <w:tabs>
          <w:tab w:val="right" w:leader="dot" w:pos="4300"/>
        </w:tabs>
        <w:spacing w:before="6"/>
        <w:ind w:left="159" w:right="0" w:firstLine="0"/>
        <w:jc w:val="left"/>
        <w:rPr>
          <w:rFonts w:ascii="Georgia"/>
          <w:sz w:val="18"/>
        </w:rPr>
      </w:pPr>
      <w:r>
        <w:rPr>
          <w:rFonts w:ascii="Georgia"/>
          <w:sz w:val="18"/>
        </w:rPr>
        <w:t>declarations</w:t>
      </w:r>
      <w:r>
        <w:rPr>
          <w:rFonts w:ascii="Georgia"/>
          <w:spacing w:val="17"/>
          <w:sz w:val="18"/>
        </w:rPr>
        <w:t xml:space="preserve"> </w:t>
      </w:r>
      <w:r>
        <w:rPr>
          <w:rFonts w:ascii="Georgia"/>
          <w:sz w:val="18"/>
        </w:rPr>
        <w:t>section</w:t>
      </w:r>
      <w:r>
        <w:rPr>
          <w:rFonts w:ascii="Georgia"/>
          <w:sz w:val="18"/>
        </w:rPr>
        <w:tab/>
      </w:r>
      <w:r>
        <w:fldChar w:fldCharType="begin"/>
      </w:r>
      <w:r>
        <w:instrText xml:space="preserve"> HYPERLINK \l "_bookmark44" </w:instrText>
      </w:r>
      <w:r>
        <w:fldChar w:fldCharType="separate"/>
      </w:r>
      <w:r>
        <w:rPr>
          <w:rFonts w:ascii="Georgia"/>
          <w:sz w:val="18"/>
        </w:rPr>
        <w:t>51</w:t>
      </w:r>
      <w:r>
        <w:rPr>
          <w:rFonts w:ascii="Georgia"/>
          <w:sz w:val="18"/>
        </w:rPr>
        <w:fldChar w:fldCharType="end"/>
      </w:r>
    </w:p>
    <w:p>
      <w:pPr>
        <w:tabs>
          <w:tab w:val="right" w:leader="dot" w:pos="4300"/>
        </w:tabs>
        <w:spacing w:before="5"/>
        <w:ind w:left="159" w:right="0" w:firstLine="0"/>
        <w:jc w:val="left"/>
        <w:rPr>
          <w:rFonts w:ascii="Georgia"/>
          <w:sz w:val="18"/>
        </w:rPr>
      </w:pPr>
      <w:r>
        <w:rPr>
          <w:rFonts w:ascii="Georgia"/>
          <w:sz w:val="18"/>
        </w:rPr>
        <w:t>declarations,</w:t>
      </w:r>
      <w:r>
        <w:rPr>
          <w:rFonts w:ascii="Georgia"/>
          <w:spacing w:val="17"/>
          <w:sz w:val="18"/>
        </w:rPr>
        <w:t xml:space="preserve"> </w:t>
      </w:r>
      <w:r>
        <w:rPr>
          <w:rFonts w:ascii="Georgia"/>
          <w:sz w:val="18"/>
        </w:rPr>
        <w:t>Bison</w:t>
      </w:r>
      <w:r>
        <w:rPr>
          <w:rFonts w:ascii="Georgia"/>
          <w:sz w:val="18"/>
        </w:rPr>
        <w:tab/>
      </w:r>
      <w:r>
        <w:fldChar w:fldCharType="begin"/>
      </w:r>
      <w:r>
        <w:instrText xml:space="preserve"> HYPERLINK \l "_bookmark86" </w:instrText>
      </w:r>
      <w:r>
        <w:fldChar w:fldCharType="separate"/>
      </w:r>
      <w:r>
        <w:rPr>
          <w:rFonts w:ascii="Georgia"/>
          <w:sz w:val="18"/>
        </w:rPr>
        <w:t>75</w:t>
      </w:r>
      <w:r>
        <w:rPr>
          <w:rFonts w:ascii="Georgia"/>
          <w:sz w:val="18"/>
        </w:rPr>
        <w:fldChar w:fldCharType="end"/>
      </w:r>
    </w:p>
    <w:p>
      <w:pPr>
        <w:tabs>
          <w:tab w:val="left" w:leader="dot" w:pos="4116"/>
        </w:tabs>
        <w:spacing w:before="6"/>
        <w:ind w:left="159" w:right="0" w:firstLine="0"/>
        <w:jc w:val="left"/>
        <w:rPr>
          <w:rFonts w:ascii="Georgia"/>
          <w:sz w:val="18"/>
        </w:rPr>
      </w:pPr>
      <w:r>
        <w:rPr>
          <w:rFonts w:ascii="Georgia"/>
          <w:sz w:val="18"/>
        </w:rPr>
        <w:t>declarations,</w:t>
      </w:r>
      <w:r>
        <w:rPr>
          <w:rFonts w:ascii="Georgia"/>
          <w:spacing w:val="14"/>
          <w:sz w:val="18"/>
        </w:rPr>
        <w:t xml:space="preserve"> </w:t>
      </w:r>
      <w:r>
        <w:rPr>
          <w:rFonts w:ascii="Georgia"/>
          <w:sz w:val="18"/>
        </w:rPr>
        <w:t>Bison</w:t>
      </w:r>
      <w:r>
        <w:rPr>
          <w:rFonts w:ascii="Georgia"/>
          <w:spacing w:val="14"/>
          <w:sz w:val="18"/>
        </w:rPr>
        <w:t xml:space="preserve"> </w:t>
      </w:r>
      <w:r>
        <w:rPr>
          <w:rFonts w:ascii="Georgia"/>
          <w:sz w:val="18"/>
        </w:rPr>
        <w:t>(introduction)</w:t>
      </w:r>
      <w:r>
        <w:rPr>
          <w:rFonts w:ascii="Georgia"/>
          <w:sz w:val="18"/>
        </w:rPr>
        <w:tab/>
      </w:r>
      <w:r>
        <w:fldChar w:fldCharType="begin"/>
      </w:r>
      <w:r>
        <w:instrText xml:space="preserve"> HYPERLINK \l "_bookmark49" </w:instrText>
      </w:r>
      <w:r>
        <w:fldChar w:fldCharType="separate"/>
      </w:r>
      <w:r>
        <w:rPr>
          <w:rFonts w:ascii="Georgia"/>
          <w:sz w:val="18"/>
        </w:rPr>
        <w:t>56</w:t>
      </w:r>
      <w:r>
        <w:rPr>
          <w:rFonts w:ascii="Georgia"/>
          <w:sz w:val="18"/>
        </w:rPr>
        <w:fldChar w:fldCharType="end"/>
      </w:r>
    </w:p>
    <w:p>
      <w:pPr>
        <w:tabs>
          <w:tab w:val="right" w:leader="dot" w:pos="4300"/>
        </w:tabs>
        <w:spacing w:before="5"/>
        <w:ind w:left="159" w:right="0" w:firstLine="0"/>
        <w:jc w:val="left"/>
        <w:rPr>
          <w:rFonts w:ascii="Georgia"/>
          <w:sz w:val="18"/>
        </w:rPr>
      </w:pPr>
      <w:r>
        <w:rPr>
          <w:rFonts w:ascii="Georgia"/>
          <w:sz w:val="18"/>
        </w:rPr>
        <w:t>declaring  literal</w:t>
      </w:r>
      <w:r>
        <w:rPr>
          <w:rFonts w:ascii="Georgia"/>
          <w:spacing w:val="-10"/>
          <w:sz w:val="18"/>
        </w:rPr>
        <w:t xml:space="preserve"> </w:t>
      </w:r>
      <w:r>
        <w:rPr>
          <w:rFonts w:ascii="Georgia"/>
          <w:sz w:val="18"/>
        </w:rPr>
        <w:t>string</w:t>
      </w:r>
      <w:r>
        <w:rPr>
          <w:rFonts w:ascii="Georgia"/>
          <w:spacing w:val="17"/>
          <w:sz w:val="18"/>
        </w:rPr>
        <w:t xml:space="preserve"> </w:t>
      </w:r>
      <w:r>
        <w:rPr>
          <w:rFonts w:ascii="Georgia"/>
          <w:sz w:val="18"/>
        </w:rPr>
        <w:t>tokens</w:t>
      </w:r>
      <w:r>
        <w:rPr>
          <w:rFonts w:ascii="Georgia"/>
          <w:sz w:val="18"/>
        </w:rPr>
        <w:tab/>
      </w:r>
      <w:r>
        <w:fldChar w:fldCharType="begin"/>
      </w:r>
      <w:r>
        <w:instrText xml:space="preserve"> HYPERLINK \l "_bookmark86" </w:instrText>
      </w:r>
      <w:r>
        <w:fldChar w:fldCharType="separate"/>
      </w:r>
      <w:r>
        <w:rPr>
          <w:rFonts w:ascii="Georgia"/>
          <w:sz w:val="18"/>
        </w:rPr>
        <w:t>75</w:t>
      </w:r>
      <w:r>
        <w:rPr>
          <w:rFonts w:ascii="Georgia"/>
          <w:sz w:val="18"/>
        </w:rPr>
        <w:fldChar w:fldCharType="end"/>
      </w:r>
    </w:p>
    <w:p>
      <w:pPr>
        <w:tabs>
          <w:tab w:val="right" w:leader="dot" w:pos="4300"/>
        </w:tabs>
        <w:spacing w:before="6"/>
        <w:ind w:left="159" w:right="0" w:firstLine="0"/>
        <w:jc w:val="left"/>
        <w:rPr>
          <w:rFonts w:ascii="Georgia"/>
          <w:sz w:val="18"/>
        </w:rPr>
      </w:pPr>
      <w:r>
        <w:rPr>
          <w:rFonts w:ascii="Georgia"/>
          <w:sz w:val="18"/>
        </w:rPr>
        <w:t>declaring</w:t>
      </w:r>
      <w:r>
        <w:rPr>
          <w:rFonts w:ascii="Georgia"/>
          <w:spacing w:val="16"/>
          <w:sz w:val="18"/>
        </w:rPr>
        <w:t xml:space="preserve"> </w:t>
      </w:r>
      <w:r>
        <w:rPr>
          <w:rFonts w:ascii="Georgia"/>
          <w:sz w:val="18"/>
        </w:rPr>
        <w:t>operator</w:t>
      </w:r>
      <w:r>
        <w:rPr>
          <w:rFonts w:ascii="Georgia"/>
          <w:spacing w:val="16"/>
          <w:sz w:val="18"/>
        </w:rPr>
        <w:t xml:space="preserve"> </w:t>
      </w:r>
      <w:r>
        <w:rPr>
          <w:rFonts w:ascii="Georgia"/>
          <w:sz w:val="18"/>
        </w:rPr>
        <w:t>precedence</w:t>
      </w:r>
      <w:r>
        <w:rPr>
          <w:rFonts w:ascii="Georgia"/>
          <w:sz w:val="18"/>
        </w:rPr>
        <w:tab/>
      </w:r>
      <w:r>
        <w:fldChar w:fldCharType="begin"/>
      </w:r>
      <w:r>
        <w:instrText xml:space="preserve"> HYPERLINK \l "_bookmark90" </w:instrText>
      </w:r>
      <w:r>
        <w:fldChar w:fldCharType="separate"/>
      </w:r>
      <w:r>
        <w:rPr>
          <w:rFonts w:ascii="Georgia"/>
          <w:sz w:val="18"/>
        </w:rPr>
        <w:t>76</w:t>
      </w:r>
      <w:r>
        <w:rPr>
          <w:rFonts w:ascii="Georgia"/>
          <w:sz w:val="18"/>
        </w:rPr>
        <w:fldChar w:fldCharType="end"/>
      </w:r>
    </w:p>
    <w:p>
      <w:pPr>
        <w:tabs>
          <w:tab w:val="right" w:leader="dot" w:pos="4300"/>
        </w:tabs>
        <w:spacing w:before="6"/>
        <w:ind w:left="159" w:right="0" w:firstLine="0"/>
        <w:jc w:val="left"/>
        <w:rPr>
          <w:rFonts w:ascii="Georgia"/>
          <w:sz w:val="18"/>
        </w:rPr>
      </w:pPr>
      <w:r>
        <w:rPr>
          <w:rFonts w:ascii="Georgia"/>
          <w:sz w:val="18"/>
        </w:rPr>
        <w:t>declaring  the</w:t>
      </w:r>
      <w:r>
        <w:rPr>
          <w:rFonts w:ascii="Georgia"/>
          <w:spacing w:val="-8"/>
          <w:sz w:val="18"/>
        </w:rPr>
        <w:t xml:space="preserve"> </w:t>
      </w:r>
      <w:r>
        <w:rPr>
          <w:rFonts w:ascii="Georgia"/>
          <w:sz w:val="18"/>
        </w:rPr>
        <w:t>start</w:t>
      </w:r>
      <w:r>
        <w:rPr>
          <w:rFonts w:ascii="Georgia"/>
          <w:spacing w:val="18"/>
          <w:sz w:val="18"/>
        </w:rPr>
        <w:t xml:space="preserve"> </w:t>
      </w:r>
      <w:r>
        <w:rPr>
          <w:rFonts w:ascii="Georgia"/>
          <w:sz w:val="18"/>
        </w:rPr>
        <w:t>symbol</w:t>
      </w:r>
      <w:r>
        <w:rPr>
          <w:rFonts w:ascii="Georgia"/>
          <w:sz w:val="18"/>
        </w:rPr>
        <w:tab/>
      </w:r>
      <w:r>
        <w:fldChar w:fldCharType="begin"/>
      </w:r>
      <w:r>
        <w:instrText xml:space="preserve"> HYPERLINK \l "_bookmark101" </w:instrText>
      </w:r>
      <w:r>
        <w:fldChar w:fldCharType="separate"/>
      </w:r>
      <w:r>
        <w:rPr>
          <w:rFonts w:ascii="Georgia"/>
          <w:sz w:val="18"/>
        </w:rPr>
        <w:t>81</w:t>
      </w:r>
      <w:r>
        <w:rPr>
          <w:rFonts w:ascii="Georgia"/>
          <w:sz w:val="18"/>
        </w:rPr>
        <w:fldChar w:fldCharType="end"/>
      </w:r>
    </w:p>
    <w:p>
      <w:pPr>
        <w:tabs>
          <w:tab w:val="left" w:leader="dot" w:pos="4116"/>
        </w:tabs>
        <w:spacing w:before="5"/>
        <w:ind w:left="159" w:right="0" w:firstLine="0"/>
        <w:jc w:val="left"/>
        <w:rPr>
          <w:rFonts w:ascii="Georgia"/>
          <w:sz w:val="18"/>
        </w:rPr>
      </w:pPr>
      <w:r>
        <w:rPr>
          <w:rFonts w:ascii="Georgia"/>
          <w:sz w:val="18"/>
        </w:rPr>
        <w:t>declaring token</w:t>
      </w:r>
      <w:r>
        <w:rPr>
          <w:rFonts w:ascii="Georgia"/>
          <w:spacing w:val="23"/>
          <w:sz w:val="18"/>
        </w:rPr>
        <w:t xml:space="preserve"> </w:t>
      </w:r>
      <w:r>
        <w:rPr>
          <w:rFonts w:ascii="Georgia"/>
          <w:sz w:val="18"/>
        </w:rPr>
        <w:t>type</w:t>
      </w:r>
      <w:r>
        <w:rPr>
          <w:rFonts w:ascii="Georgia"/>
          <w:spacing w:val="11"/>
          <w:sz w:val="18"/>
        </w:rPr>
        <w:t xml:space="preserve"> </w:t>
      </w:r>
      <w:r>
        <w:rPr>
          <w:rFonts w:ascii="Georgia"/>
          <w:sz w:val="18"/>
        </w:rPr>
        <w:t>names</w:t>
      </w:r>
      <w:r>
        <w:rPr>
          <w:rFonts w:ascii="Georgia"/>
          <w:sz w:val="18"/>
        </w:rPr>
        <w:tab/>
      </w:r>
      <w:r>
        <w:fldChar w:fldCharType="begin"/>
      </w:r>
      <w:r>
        <w:instrText xml:space="preserve"> HYPERLINK \l "_bookmark86" </w:instrText>
      </w:r>
      <w:r>
        <w:fldChar w:fldCharType="separate"/>
      </w:r>
      <w:r>
        <w:rPr>
          <w:rFonts w:ascii="Georgia"/>
          <w:sz w:val="18"/>
        </w:rPr>
        <w:t>75</w:t>
      </w:r>
      <w:r>
        <w:rPr>
          <w:rFonts w:ascii="Georgia"/>
          <w:sz w:val="18"/>
        </w:rPr>
        <w:fldChar w:fldCharType="end"/>
      </w:r>
    </w:p>
    <w:p>
      <w:pPr>
        <w:tabs>
          <w:tab w:val="left" w:leader="dot" w:pos="3522"/>
        </w:tabs>
        <w:spacing w:before="6"/>
        <w:ind w:left="159" w:right="0" w:firstLine="0"/>
        <w:jc w:val="left"/>
        <w:rPr>
          <w:rFonts w:ascii="Georgia"/>
          <w:sz w:val="18"/>
        </w:rPr>
      </w:pPr>
      <w:r>
        <w:rPr>
          <w:rFonts w:ascii="Georgia"/>
          <w:sz w:val="18"/>
        </w:rPr>
        <w:t>declaring</w:t>
      </w:r>
      <w:r>
        <w:rPr>
          <w:rFonts w:ascii="Georgia"/>
          <w:spacing w:val="18"/>
          <w:sz w:val="18"/>
        </w:rPr>
        <w:t xml:space="preserve"> </w:t>
      </w:r>
      <w:r>
        <w:rPr>
          <w:rFonts w:ascii="Georgia"/>
          <w:spacing w:val="-3"/>
          <w:sz w:val="18"/>
        </w:rPr>
        <w:t>value</w:t>
      </w:r>
      <w:r>
        <w:rPr>
          <w:rFonts w:ascii="Georgia"/>
          <w:spacing w:val="18"/>
          <w:sz w:val="18"/>
        </w:rPr>
        <w:t xml:space="preserve"> </w:t>
      </w:r>
      <w:r>
        <w:rPr>
          <w:rFonts w:ascii="Georgia"/>
          <w:sz w:val="18"/>
        </w:rPr>
        <w:t>types</w:t>
      </w:r>
      <w:r>
        <w:rPr>
          <w:rFonts w:ascii="Georgia"/>
          <w:sz w:val="18"/>
        </w:rPr>
        <w:tab/>
      </w:r>
      <w:r>
        <w:fldChar w:fldCharType="begin"/>
      </w:r>
      <w:r>
        <w:instrText xml:space="preserve"> HYPERLINK \l "_bookmark62" </w:instrText>
      </w:r>
      <w:r>
        <w:fldChar w:fldCharType="separate"/>
      </w:r>
      <w:r>
        <w:rPr>
          <w:rFonts w:ascii="Georgia"/>
          <w:sz w:val="18"/>
        </w:rPr>
        <w:t>62</w:t>
      </w:r>
      <w:r>
        <w:rPr>
          <w:rFonts w:ascii="Georgia"/>
          <w:sz w:val="18"/>
        </w:rPr>
        <w:fldChar w:fldCharType="end"/>
      </w:r>
      <w:r>
        <w:rPr>
          <w:rFonts w:ascii="Georgia"/>
          <w:sz w:val="18"/>
        </w:rPr>
        <w:t xml:space="preserve">, </w:t>
      </w:r>
      <w:r>
        <w:fldChar w:fldCharType="begin"/>
      </w:r>
      <w:r>
        <w:instrText xml:space="preserve"> HYPERLINK \l "_bookmark65" </w:instrText>
      </w:r>
      <w:r>
        <w:fldChar w:fldCharType="separate"/>
      </w:r>
      <w:r>
        <w:rPr>
          <w:rFonts w:ascii="Georgia"/>
          <w:sz w:val="18"/>
        </w:rPr>
        <w:t>63</w:t>
      </w:r>
      <w:r>
        <w:rPr>
          <w:rFonts w:ascii="Georgia"/>
          <w:sz w:val="18"/>
        </w:rPr>
        <w:fldChar w:fldCharType="end"/>
      </w:r>
      <w:r>
        <w:rPr>
          <w:rFonts w:ascii="Georgia"/>
          <w:sz w:val="18"/>
        </w:rPr>
        <w:t>,</w:t>
      </w:r>
      <w:r>
        <w:rPr>
          <w:rFonts w:ascii="Georgia"/>
          <w:spacing w:val="-14"/>
          <w:sz w:val="18"/>
        </w:rPr>
        <w:t xml:space="preserve"> </w:t>
      </w:r>
      <w:r>
        <w:fldChar w:fldCharType="begin"/>
      </w:r>
      <w:r>
        <w:instrText xml:space="preserve"> HYPERLINK \l "_bookmark67" </w:instrText>
      </w:r>
      <w:r>
        <w:fldChar w:fldCharType="separate"/>
      </w:r>
      <w:r>
        <w:rPr>
          <w:rFonts w:ascii="Georgia"/>
          <w:sz w:val="18"/>
        </w:rPr>
        <w:t>64</w:t>
      </w:r>
      <w:r>
        <w:rPr>
          <w:rFonts w:ascii="Georgia"/>
          <w:sz w:val="18"/>
        </w:rPr>
        <w:fldChar w:fldCharType="end"/>
      </w:r>
    </w:p>
    <w:p>
      <w:pPr>
        <w:tabs>
          <w:tab w:val="left" w:leader="dot" w:pos="4116"/>
        </w:tabs>
        <w:spacing w:before="5"/>
        <w:ind w:left="159" w:right="0" w:firstLine="0"/>
        <w:jc w:val="left"/>
        <w:rPr>
          <w:rFonts w:ascii="Georgia"/>
          <w:sz w:val="18"/>
        </w:rPr>
      </w:pPr>
      <w:r>
        <w:rPr>
          <w:rFonts w:ascii="Georgia"/>
          <w:sz w:val="18"/>
        </w:rPr>
        <w:t xml:space="preserve">declaring </w:t>
      </w:r>
      <w:r>
        <w:rPr>
          <w:rFonts w:ascii="Georgia"/>
          <w:spacing w:val="-3"/>
          <w:sz w:val="18"/>
        </w:rPr>
        <w:t>value</w:t>
      </w:r>
      <w:r>
        <w:rPr>
          <w:rFonts w:ascii="Georgia"/>
          <w:spacing w:val="24"/>
          <w:sz w:val="18"/>
        </w:rPr>
        <w:t xml:space="preserve"> </w:t>
      </w:r>
      <w:r>
        <w:rPr>
          <w:rFonts w:ascii="Georgia"/>
          <w:sz w:val="18"/>
        </w:rPr>
        <w:t>types,</w:t>
      </w:r>
      <w:r>
        <w:rPr>
          <w:rFonts w:ascii="Georgia"/>
          <w:spacing w:val="12"/>
          <w:sz w:val="18"/>
        </w:rPr>
        <w:t xml:space="preserve"> </w:t>
      </w:r>
      <w:r>
        <w:rPr>
          <w:rFonts w:ascii="Georgia"/>
          <w:sz w:val="18"/>
        </w:rPr>
        <w:t>nonterminals</w:t>
      </w:r>
      <w:r>
        <w:rPr>
          <w:rFonts w:ascii="Georgia"/>
          <w:sz w:val="18"/>
        </w:rPr>
        <w:tab/>
      </w:r>
      <w:r>
        <w:fldChar w:fldCharType="begin"/>
      </w:r>
      <w:r>
        <w:instrText xml:space="preserve"> HYPERLINK \l "_bookmark92" </w:instrText>
      </w:r>
      <w:r>
        <w:fldChar w:fldCharType="separate"/>
      </w:r>
      <w:r>
        <w:rPr>
          <w:rFonts w:ascii="Georgia"/>
          <w:sz w:val="18"/>
        </w:rPr>
        <w:t>77</w:t>
      </w:r>
      <w:r>
        <w:rPr>
          <w:rFonts w:ascii="Georgia"/>
          <w:sz w:val="18"/>
        </w:rPr>
        <w:fldChar w:fldCharType="end"/>
      </w:r>
    </w:p>
    <w:p>
      <w:pPr>
        <w:tabs>
          <w:tab w:val="right" w:leader="dot" w:pos="4300"/>
        </w:tabs>
        <w:spacing w:before="6"/>
        <w:ind w:left="159" w:right="0" w:firstLine="0"/>
        <w:jc w:val="left"/>
        <w:rPr>
          <w:rFonts w:ascii="Georgia"/>
          <w:sz w:val="18"/>
        </w:rPr>
      </w:pPr>
      <w:r>
        <w:rPr>
          <w:rFonts w:ascii="Georgia"/>
          <w:sz w:val="18"/>
        </w:rPr>
        <w:t>default</w:t>
      </w:r>
      <w:r>
        <w:rPr>
          <w:rFonts w:ascii="Georgia"/>
          <w:spacing w:val="17"/>
          <w:sz w:val="18"/>
        </w:rPr>
        <w:t xml:space="preserve"> </w:t>
      </w:r>
      <w:r>
        <w:rPr>
          <w:rFonts w:ascii="Georgia"/>
          <w:sz w:val="18"/>
        </w:rPr>
        <w:t>action</w:t>
      </w:r>
      <w:r>
        <w:rPr>
          <w:rFonts w:ascii="Georgia"/>
          <w:sz w:val="18"/>
        </w:rPr>
        <w:tab/>
      </w:r>
      <w:r>
        <w:fldChar w:fldCharType="begin"/>
      </w:r>
      <w:r>
        <w:instrText xml:space="preserve"> HYPERLINK \l "_bookmark69" </w:instrText>
      </w:r>
      <w:r>
        <w:fldChar w:fldCharType="separate"/>
      </w:r>
      <w:r>
        <w:rPr>
          <w:rFonts w:ascii="Georgia"/>
          <w:sz w:val="18"/>
        </w:rPr>
        <w:t>65</w:t>
      </w:r>
      <w:r>
        <w:rPr>
          <w:rFonts w:ascii="Georgia"/>
          <w:sz w:val="18"/>
        </w:rPr>
        <w:fldChar w:fldCharType="end"/>
      </w:r>
    </w:p>
    <w:p>
      <w:pPr>
        <w:tabs>
          <w:tab w:val="left" w:leader="dot" w:pos="4116"/>
        </w:tabs>
        <w:spacing w:before="6"/>
        <w:ind w:left="159" w:right="0" w:firstLine="0"/>
        <w:jc w:val="left"/>
        <w:rPr>
          <w:rFonts w:ascii="Georgia"/>
          <w:sz w:val="18"/>
        </w:rPr>
      </w:pPr>
      <w:r>
        <w:rPr>
          <w:rFonts w:ascii="Georgia"/>
          <w:w w:val="105"/>
          <w:sz w:val="18"/>
        </w:rPr>
        <w:t>default</w:t>
      </w:r>
      <w:r>
        <w:rPr>
          <w:rFonts w:ascii="Georgia"/>
          <w:spacing w:val="5"/>
          <w:w w:val="105"/>
          <w:sz w:val="18"/>
        </w:rPr>
        <w:t xml:space="preserve"> </w:t>
      </w:r>
      <w:r>
        <w:rPr>
          <w:rFonts w:ascii="Georgia"/>
          <w:w w:val="105"/>
          <w:sz w:val="18"/>
        </w:rPr>
        <w:t>data</w:t>
      </w:r>
      <w:r>
        <w:rPr>
          <w:rFonts w:ascii="Georgia"/>
          <w:spacing w:val="5"/>
          <w:w w:val="105"/>
          <w:sz w:val="18"/>
        </w:rPr>
        <w:t xml:space="preserve"> </w:t>
      </w:r>
      <w:r>
        <w:rPr>
          <w:rFonts w:ascii="Georgia"/>
          <w:w w:val="105"/>
          <w:sz w:val="18"/>
        </w:rPr>
        <w:t>type</w:t>
      </w:r>
      <w:r>
        <w:rPr>
          <w:rFonts w:ascii="Georgia"/>
          <w:w w:val="105"/>
          <w:sz w:val="18"/>
        </w:rPr>
        <w:tab/>
      </w:r>
      <w:r>
        <w:fldChar w:fldCharType="begin"/>
      </w:r>
      <w:r>
        <w:instrText xml:space="preserve"> HYPERLINK \l "_bookmark59" </w:instrText>
      </w:r>
      <w:r>
        <w:fldChar w:fldCharType="separate"/>
      </w:r>
      <w:r>
        <w:rPr>
          <w:rFonts w:ascii="Georgia"/>
          <w:w w:val="105"/>
          <w:sz w:val="18"/>
        </w:rPr>
        <w:t>61</w:t>
      </w:r>
      <w:r>
        <w:rPr>
          <w:rFonts w:ascii="Georgia"/>
          <w:w w:val="105"/>
          <w:sz w:val="18"/>
        </w:rPr>
        <w:fldChar w:fldCharType="end"/>
      </w:r>
    </w:p>
    <w:p>
      <w:pPr>
        <w:tabs>
          <w:tab w:val="right" w:leader="dot" w:pos="4300"/>
        </w:tabs>
        <w:spacing w:before="5"/>
        <w:ind w:left="159" w:right="0" w:firstLine="0"/>
        <w:jc w:val="left"/>
        <w:rPr>
          <w:rFonts w:ascii="Georgia"/>
          <w:sz w:val="18"/>
        </w:rPr>
      </w:pPr>
      <w:r>
        <w:rPr>
          <w:rFonts w:ascii="Georgia"/>
          <w:sz w:val="18"/>
        </w:rPr>
        <w:t>default</w:t>
      </w:r>
      <w:r>
        <w:rPr>
          <w:rFonts w:ascii="Georgia"/>
          <w:spacing w:val="18"/>
          <w:sz w:val="18"/>
        </w:rPr>
        <w:t xml:space="preserve"> </w:t>
      </w:r>
      <w:r>
        <w:rPr>
          <w:rFonts w:ascii="Georgia"/>
          <w:sz w:val="18"/>
        </w:rPr>
        <w:t>location</w:t>
      </w:r>
      <w:r>
        <w:rPr>
          <w:rFonts w:ascii="Georgia"/>
          <w:spacing w:val="19"/>
          <w:sz w:val="18"/>
        </w:rPr>
        <w:t xml:space="preserve"> </w:t>
      </w:r>
      <w:r>
        <w:rPr>
          <w:rFonts w:ascii="Georgia"/>
          <w:sz w:val="18"/>
        </w:rPr>
        <w:t>type</w:t>
      </w:r>
      <w:r>
        <w:rPr>
          <w:rFonts w:ascii="Georgia"/>
          <w:sz w:val="18"/>
        </w:rPr>
        <w:tab/>
      </w:r>
      <w:r>
        <w:fldChar w:fldCharType="begin"/>
      </w:r>
      <w:r>
        <w:instrText xml:space="preserve"> HYPERLINK \l "_bookmark78" </w:instrText>
      </w:r>
      <w:r>
        <w:fldChar w:fldCharType="separate"/>
      </w:r>
      <w:r>
        <w:rPr>
          <w:rFonts w:ascii="Georgia"/>
          <w:sz w:val="18"/>
        </w:rPr>
        <w:t>71</w:t>
      </w:r>
      <w:r>
        <w:rPr>
          <w:rFonts w:ascii="Georgia"/>
          <w:sz w:val="18"/>
        </w:rPr>
        <w:fldChar w:fldCharType="end"/>
      </w:r>
    </w:p>
    <w:p>
      <w:pPr>
        <w:tabs>
          <w:tab w:val="right" w:leader="dot" w:pos="4300"/>
        </w:tabs>
        <w:spacing w:before="6"/>
        <w:ind w:left="159" w:right="0" w:firstLine="0"/>
        <w:jc w:val="left"/>
        <w:rPr>
          <w:rFonts w:ascii="Georgia"/>
          <w:sz w:val="18"/>
        </w:rPr>
      </w:pPr>
      <w:r>
        <w:rPr>
          <w:rFonts w:ascii="Georgia"/>
          <w:sz w:val="18"/>
        </w:rPr>
        <w:t>default</w:t>
      </w:r>
      <w:r>
        <w:rPr>
          <w:rFonts w:ascii="Georgia"/>
          <w:spacing w:val="18"/>
          <w:sz w:val="18"/>
        </w:rPr>
        <w:t xml:space="preserve"> </w:t>
      </w:r>
      <w:r>
        <w:rPr>
          <w:rFonts w:ascii="Georgia"/>
          <w:sz w:val="18"/>
        </w:rPr>
        <w:t>reductions</w:t>
      </w:r>
      <w:r>
        <w:rPr>
          <w:rFonts w:ascii="Georgia"/>
          <w:sz w:val="18"/>
        </w:rPr>
        <w:tab/>
      </w:r>
      <w:r>
        <w:fldChar w:fldCharType="begin"/>
      </w:r>
      <w:r>
        <w:instrText xml:space="preserve"> HYPERLINK \l "_bookmark158" </w:instrText>
      </w:r>
      <w:r>
        <w:fldChar w:fldCharType="separate"/>
      </w:r>
      <w:r>
        <w:rPr>
          <w:rFonts w:ascii="Georgia"/>
          <w:sz w:val="18"/>
        </w:rPr>
        <w:t>119</w:t>
      </w:r>
      <w:r>
        <w:rPr>
          <w:rFonts w:ascii="Georgia"/>
          <w:sz w:val="18"/>
        </w:rPr>
        <w:fldChar w:fldCharType="end"/>
      </w:r>
    </w:p>
    <w:p>
      <w:pPr>
        <w:tabs>
          <w:tab w:val="right" w:leader="dot" w:pos="4300"/>
        </w:tabs>
        <w:spacing w:before="5"/>
        <w:ind w:left="159" w:right="0" w:firstLine="0"/>
        <w:jc w:val="left"/>
        <w:rPr>
          <w:rFonts w:ascii="Georgia"/>
          <w:sz w:val="18"/>
        </w:rPr>
      </w:pPr>
      <w:r>
        <w:rPr>
          <w:rFonts w:ascii="Georgia"/>
          <w:sz w:val="18"/>
        </w:rPr>
        <w:t>default</w:t>
      </w:r>
      <w:r>
        <w:rPr>
          <w:rFonts w:ascii="Georgia"/>
          <w:spacing w:val="18"/>
          <w:sz w:val="18"/>
        </w:rPr>
        <w:t xml:space="preserve"> </w:t>
      </w:r>
      <w:r>
        <w:rPr>
          <w:rFonts w:ascii="Georgia"/>
          <w:sz w:val="18"/>
        </w:rPr>
        <w:t>stack</w:t>
      </w:r>
      <w:r>
        <w:rPr>
          <w:rFonts w:ascii="Georgia"/>
          <w:spacing w:val="18"/>
          <w:sz w:val="18"/>
        </w:rPr>
        <w:t xml:space="preserve"> </w:t>
      </w:r>
      <w:r>
        <w:rPr>
          <w:rFonts w:ascii="Georgia"/>
          <w:sz w:val="18"/>
        </w:rPr>
        <w:t>limit</w:t>
      </w:r>
      <w:r>
        <w:rPr>
          <w:rFonts w:ascii="Georgia"/>
          <w:sz w:val="18"/>
        </w:rPr>
        <w:tab/>
      </w:r>
      <w:r>
        <w:fldChar w:fldCharType="begin"/>
      </w:r>
      <w:r>
        <w:instrText xml:space="preserve"> HYPERLINK \l "_bookmark169" </w:instrText>
      </w:r>
      <w:r>
        <w:fldChar w:fldCharType="separate"/>
      </w:r>
      <w:r>
        <w:rPr>
          <w:rFonts w:ascii="Georgia"/>
          <w:sz w:val="18"/>
        </w:rPr>
        <w:t>125</w:t>
      </w:r>
      <w:r>
        <w:rPr>
          <w:rFonts w:ascii="Georgia"/>
          <w:sz w:val="18"/>
        </w:rPr>
        <w:fldChar w:fldCharType="end"/>
      </w:r>
    </w:p>
    <w:p>
      <w:pPr>
        <w:tabs>
          <w:tab w:val="left" w:leader="dot" w:pos="4116"/>
        </w:tabs>
        <w:spacing w:before="6"/>
        <w:ind w:left="159" w:right="0" w:firstLine="0"/>
        <w:jc w:val="left"/>
        <w:rPr>
          <w:rFonts w:ascii="Georgia"/>
          <w:sz w:val="18"/>
        </w:rPr>
      </w:pPr>
      <w:r>
        <w:rPr>
          <w:rFonts w:ascii="Georgia"/>
          <w:sz w:val="18"/>
        </w:rPr>
        <w:t>default</w:t>
      </w:r>
      <w:r>
        <w:rPr>
          <w:rFonts w:ascii="Georgia"/>
          <w:spacing w:val="20"/>
          <w:sz w:val="18"/>
        </w:rPr>
        <w:t xml:space="preserve"> </w:t>
      </w:r>
      <w:r>
        <w:rPr>
          <w:rFonts w:ascii="Georgia"/>
          <w:sz w:val="18"/>
        </w:rPr>
        <w:t>start</w:t>
      </w:r>
      <w:r>
        <w:rPr>
          <w:rFonts w:ascii="Georgia"/>
          <w:spacing w:val="19"/>
          <w:sz w:val="18"/>
        </w:rPr>
        <w:t xml:space="preserve"> </w:t>
      </w:r>
      <w:r>
        <w:rPr>
          <w:rFonts w:ascii="Georgia"/>
          <w:sz w:val="18"/>
        </w:rPr>
        <w:t>symbol</w:t>
      </w:r>
      <w:r>
        <w:rPr>
          <w:rFonts w:ascii="Georgia"/>
          <w:sz w:val="18"/>
        </w:rPr>
        <w:tab/>
      </w:r>
      <w:r>
        <w:fldChar w:fldCharType="begin"/>
      </w:r>
      <w:r>
        <w:instrText xml:space="preserve"> HYPERLINK \l "_bookmark101" </w:instrText>
      </w:r>
      <w:r>
        <w:fldChar w:fldCharType="separate"/>
      </w:r>
      <w:r>
        <w:rPr>
          <w:rFonts w:ascii="Georgia"/>
          <w:sz w:val="18"/>
        </w:rPr>
        <w:t>81</w:t>
      </w:r>
      <w:r>
        <w:rPr>
          <w:rFonts w:ascii="Georgia"/>
          <w:sz w:val="18"/>
        </w:rPr>
        <w:fldChar w:fldCharType="end"/>
      </w:r>
    </w:p>
    <w:p>
      <w:pPr>
        <w:tabs>
          <w:tab w:val="left" w:leader="dot" w:pos="4024"/>
        </w:tabs>
        <w:spacing w:before="6"/>
        <w:ind w:left="159" w:right="0" w:firstLine="0"/>
        <w:jc w:val="left"/>
        <w:rPr>
          <w:rFonts w:ascii="Georgia"/>
          <w:sz w:val="18"/>
        </w:rPr>
      </w:pPr>
      <w:r>
        <w:rPr>
          <w:rFonts w:ascii="Georgia"/>
          <w:sz w:val="18"/>
        </w:rPr>
        <w:t>defaulted</w:t>
      </w:r>
      <w:r>
        <w:rPr>
          <w:rFonts w:ascii="Georgia"/>
          <w:spacing w:val="17"/>
          <w:sz w:val="18"/>
        </w:rPr>
        <w:t xml:space="preserve"> </w:t>
      </w:r>
      <w:r>
        <w:rPr>
          <w:rFonts w:ascii="Georgia"/>
          <w:sz w:val="18"/>
        </w:rPr>
        <w:t>states</w:t>
      </w:r>
      <w:r>
        <w:rPr>
          <w:rFonts w:ascii="Georgia"/>
          <w:sz w:val="18"/>
        </w:rPr>
        <w:tab/>
      </w:r>
      <w:r>
        <w:fldChar w:fldCharType="begin"/>
      </w:r>
      <w:r>
        <w:instrText xml:space="preserve"> HYPERLINK \l "_bookmark158" </w:instrText>
      </w:r>
      <w:r>
        <w:fldChar w:fldCharType="separate"/>
      </w:r>
      <w:r>
        <w:rPr>
          <w:rFonts w:ascii="Georgia"/>
          <w:sz w:val="18"/>
        </w:rPr>
        <w:t>119</w:t>
      </w:r>
      <w:r>
        <w:rPr>
          <w:rFonts w:ascii="Georgia"/>
          <w:sz w:val="18"/>
        </w:rPr>
        <w:fldChar w:fldCharType="end"/>
      </w:r>
    </w:p>
    <w:p>
      <w:pPr>
        <w:tabs>
          <w:tab w:val="left" w:leader="dot" w:pos="4116"/>
        </w:tabs>
        <w:spacing w:before="5"/>
        <w:ind w:left="159" w:right="0" w:firstLine="0"/>
        <w:jc w:val="left"/>
        <w:rPr>
          <w:rFonts w:ascii="Georgia"/>
          <w:sz w:val="18"/>
        </w:rPr>
      </w:pPr>
      <w:r>
        <w:rPr>
          <w:rFonts w:ascii="Georgia"/>
          <w:sz w:val="18"/>
        </w:rPr>
        <w:t>deferred</w:t>
      </w:r>
      <w:r>
        <w:rPr>
          <w:rFonts w:ascii="Georgia"/>
          <w:spacing w:val="6"/>
          <w:sz w:val="18"/>
        </w:rPr>
        <w:t xml:space="preserve"> </w:t>
      </w:r>
      <w:r>
        <w:rPr>
          <w:rFonts w:ascii="Georgia"/>
          <w:sz w:val="18"/>
        </w:rPr>
        <w:t>semantic</w:t>
      </w:r>
      <w:r>
        <w:rPr>
          <w:rFonts w:ascii="Georgia"/>
          <w:spacing w:val="5"/>
          <w:sz w:val="18"/>
        </w:rPr>
        <w:t xml:space="preserve"> </w:t>
      </w:r>
      <w:r>
        <w:rPr>
          <w:rFonts w:ascii="Georgia"/>
          <w:sz w:val="18"/>
        </w:rPr>
        <w:t>actions</w:t>
      </w:r>
      <w:r>
        <w:rPr>
          <w:rFonts w:ascii="Georgia"/>
          <w:sz w:val="18"/>
        </w:rPr>
        <w:tab/>
      </w:r>
      <w:r>
        <w:fldChar w:fldCharType="begin"/>
      </w:r>
      <w:r>
        <w:instrText xml:space="preserve"> HYPERLINK \l "_bookmark13" </w:instrText>
      </w:r>
      <w:r>
        <w:fldChar w:fldCharType="separate"/>
      </w:r>
      <w:r>
        <w:rPr>
          <w:rFonts w:ascii="Georgia"/>
          <w:sz w:val="18"/>
        </w:rPr>
        <w:t>25</w:t>
      </w:r>
      <w:r>
        <w:rPr>
          <w:rFonts w:ascii="Georgia"/>
          <w:sz w:val="18"/>
        </w:rPr>
        <w:fldChar w:fldCharType="end"/>
      </w:r>
    </w:p>
    <w:p>
      <w:pPr>
        <w:tabs>
          <w:tab w:val="right" w:leader="dot" w:pos="4300"/>
        </w:tabs>
        <w:spacing w:before="6"/>
        <w:ind w:left="159" w:right="0" w:firstLine="0"/>
        <w:jc w:val="left"/>
        <w:rPr>
          <w:rFonts w:ascii="Georgia"/>
          <w:sz w:val="18"/>
        </w:rPr>
      </w:pPr>
      <w:r>
        <w:rPr>
          <w:rFonts w:ascii="Georgia"/>
          <w:sz w:val="18"/>
        </w:rPr>
        <w:t>defining</w:t>
      </w:r>
      <w:r>
        <w:rPr>
          <w:rFonts w:ascii="Georgia"/>
          <w:spacing w:val="16"/>
          <w:sz w:val="18"/>
        </w:rPr>
        <w:t xml:space="preserve"> </w:t>
      </w:r>
      <w:r>
        <w:rPr>
          <w:rFonts w:ascii="Georgia"/>
          <w:sz w:val="18"/>
        </w:rPr>
        <w:t>language</w:t>
      </w:r>
      <w:r>
        <w:rPr>
          <w:rFonts w:ascii="Georgia"/>
          <w:spacing w:val="16"/>
          <w:sz w:val="18"/>
        </w:rPr>
        <w:t xml:space="preserve"> </w:t>
      </w:r>
      <w:r>
        <w:rPr>
          <w:rFonts w:ascii="Georgia"/>
          <w:sz w:val="18"/>
        </w:rPr>
        <w:t>semantics</w:t>
      </w:r>
      <w:r>
        <w:rPr>
          <w:rFonts w:ascii="Georgia"/>
          <w:sz w:val="18"/>
        </w:rPr>
        <w:tab/>
      </w:r>
      <w:r>
        <w:fldChar w:fldCharType="begin"/>
      </w:r>
      <w:r>
        <w:instrText xml:space="preserve"> HYPERLINK \l "_bookmark59" </w:instrText>
      </w:r>
      <w:r>
        <w:fldChar w:fldCharType="separate"/>
      </w:r>
      <w:r>
        <w:rPr>
          <w:rFonts w:ascii="Georgia"/>
          <w:sz w:val="18"/>
        </w:rPr>
        <w:t>61</w:t>
      </w:r>
      <w:r>
        <w:rPr>
          <w:rFonts w:ascii="Georgia"/>
          <w:sz w:val="18"/>
        </w:rPr>
        <w:fldChar w:fldCharType="end"/>
      </w:r>
    </w:p>
    <w:p>
      <w:pPr>
        <w:tabs>
          <w:tab w:val="left" w:leader="dot" w:pos="3634"/>
        </w:tabs>
        <w:spacing w:before="5"/>
        <w:ind w:left="159" w:right="0" w:firstLine="0"/>
        <w:jc w:val="left"/>
        <w:rPr>
          <w:rFonts w:ascii="Georgia"/>
          <w:sz w:val="18"/>
        </w:rPr>
      </w:pPr>
      <w:r>
        <w:rPr>
          <w:rFonts w:ascii="Georgia"/>
          <w:sz w:val="18"/>
        </w:rPr>
        <w:t>delayed syntax</w:t>
      </w:r>
      <w:r>
        <w:rPr>
          <w:rFonts w:ascii="Georgia"/>
          <w:spacing w:val="25"/>
          <w:sz w:val="18"/>
        </w:rPr>
        <w:t xml:space="preserve"> </w:t>
      </w:r>
      <w:r>
        <w:rPr>
          <w:rFonts w:ascii="Georgia"/>
          <w:sz w:val="18"/>
        </w:rPr>
        <w:t>error</w:t>
      </w:r>
      <w:r>
        <w:rPr>
          <w:rFonts w:ascii="Georgia"/>
          <w:spacing w:val="14"/>
          <w:sz w:val="18"/>
        </w:rPr>
        <w:t xml:space="preserve"> </w:t>
      </w:r>
      <w:r>
        <w:rPr>
          <w:rFonts w:ascii="Georgia"/>
          <w:sz w:val="18"/>
        </w:rPr>
        <w:t>detection</w:t>
      </w:r>
      <w:r>
        <w:rPr>
          <w:rFonts w:ascii="Georgia"/>
          <w:sz w:val="18"/>
        </w:rPr>
        <w:tab/>
      </w:r>
      <w:r>
        <w:fldChar w:fldCharType="begin"/>
      </w:r>
      <w:r>
        <w:instrText xml:space="preserve"> HYPERLINK \l "_bookmark158" </w:instrText>
      </w:r>
      <w:r>
        <w:fldChar w:fldCharType="separate"/>
      </w:r>
      <w:r>
        <w:rPr>
          <w:rFonts w:ascii="Georgia"/>
          <w:sz w:val="18"/>
        </w:rPr>
        <w:t>119</w:t>
      </w:r>
      <w:r>
        <w:rPr>
          <w:rFonts w:ascii="Georgia"/>
          <w:sz w:val="18"/>
        </w:rPr>
        <w:fldChar w:fldCharType="end"/>
      </w:r>
      <w:r>
        <w:rPr>
          <w:rFonts w:ascii="Georgia"/>
          <w:sz w:val="18"/>
        </w:rPr>
        <w:t>,</w:t>
      </w:r>
      <w:r>
        <w:rPr>
          <w:rFonts w:ascii="Georgia"/>
          <w:spacing w:val="27"/>
          <w:sz w:val="18"/>
        </w:rPr>
        <w:t xml:space="preserve"> </w:t>
      </w:r>
      <w:r>
        <w:fldChar w:fldCharType="begin"/>
      </w:r>
      <w:r>
        <w:instrText xml:space="preserve"> HYPERLINK \l "_bookmark160" </w:instrText>
      </w:r>
      <w:r>
        <w:fldChar w:fldCharType="separate"/>
      </w:r>
      <w:r>
        <w:rPr>
          <w:rFonts w:ascii="Georgia"/>
          <w:sz w:val="18"/>
        </w:rPr>
        <w:t>120</w:t>
      </w:r>
      <w:r>
        <w:rPr>
          <w:rFonts w:ascii="Georgia"/>
          <w:sz w:val="18"/>
        </w:rPr>
        <w:fldChar w:fldCharType="end"/>
      </w:r>
    </w:p>
    <w:p>
      <w:pPr>
        <w:spacing w:after="0"/>
        <w:jc w:val="left"/>
        <w:rPr>
          <w:rFonts w:ascii="Georgia"/>
          <w:sz w:val="18"/>
        </w:rPr>
        <w:sectPr>
          <w:type w:val="continuous"/>
          <w:pgSz w:w="12240" w:h="15840"/>
          <w:pgMar w:top="1500" w:right="940" w:bottom="280" w:left="1640" w:header="720" w:footer="720" w:gutter="0"/>
          <w:cols w:equalWidth="0" w:num="2">
            <w:col w:w="4341" w:space="158"/>
            <w:col w:w="5161"/>
          </w:cols>
        </w:sectPr>
      </w:pPr>
    </w:p>
    <w:p>
      <w:pPr>
        <w:pStyle w:val="9"/>
        <w:rPr>
          <w:rFonts w:ascii="Georgia"/>
          <w:sz w:val="20"/>
        </w:rPr>
      </w:pPr>
    </w:p>
    <w:p>
      <w:pPr>
        <w:pStyle w:val="9"/>
        <w:rPr>
          <w:rFonts w:ascii="Georgia"/>
          <w:sz w:val="20"/>
        </w:rPr>
      </w:pPr>
    </w:p>
    <w:p>
      <w:pPr>
        <w:spacing w:after="0"/>
        <w:rPr>
          <w:rFonts w:ascii="Georgia"/>
          <w:sz w:val="20"/>
        </w:rPr>
        <w:sectPr>
          <w:headerReference r:id="rId217" w:type="default"/>
          <w:pgSz w:w="12240" w:h="15840"/>
          <w:pgMar w:top="1320" w:right="940" w:bottom="280" w:left="1640" w:header="997" w:footer="0" w:gutter="0"/>
        </w:sectPr>
      </w:pPr>
    </w:p>
    <w:p>
      <w:pPr>
        <w:tabs>
          <w:tab w:val="right" w:leader="dot" w:pos="4300"/>
        </w:tabs>
        <w:spacing w:before="203"/>
        <w:ind w:left="160" w:right="0" w:firstLine="0"/>
        <w:jc w:val="left"/>
        <w:rPr>
          <w:rFonts w:ascii="Georgia"/>
          <w:sz w:val="18"/>
        </w:rPr>
      </w:pPr>
      <w:r>
        <w:rPr>
          <w:rFonts w:ascii="Georgia"/>
          <w:sz w:val="18"/>
        </w:rPr>
        <w:t>delayed</w:t>
      </w:r>
      <w:r>
        <w:rPr>
          <w:rFonts w:ascii="Georgia"/>
          <w:spacing w:val="17"/>
          <w:sz w:val="18"/>
        </w:rPr>
        <w:t xml:space="preserve"> </w:t>
      </w:r>
      <w:r>
        <w:rPr>
          <w:rFonts w:ascii="Georgia"/>
          <w:sz w:val="18"/>
        </w:rPr>
        <w:t>yylex</w:t>
      </w:r>
      <w:r>
        <w:rPr>
          <w:rFonts w:ascii="Georgia"/>
          <w:spacing w:val="18"/>
          <w:sz w:val="18"/>
        </w:rPr>
        <w:t xml:space="preserve"> </w:t>
      </w:r>
      <w:r>
        <w:rPr>
          <w:rFonts w:ascii="Georgia"/>
          <w:sz w:val="18"/>
        </w:rPr>
        <w:t>invocations</w:t>
      </w:r>
      <w:r>
        <w:rPr>
          <w:rFonts w:ascii="Georgia"/>
          <w:sz w:val="18"/>
        </w:rPr>
        <w:tab/>
      </w:r>
      <w:r>
        <w:fldChar w:fldCharType="begin"/>
      </w:r>
      <w:r>
        <w:instrText xml:space="preserve"> HYPERLINK \l "_bookmark158" </w:instrText>
      </w:r>
      <w:r>
        <w:fldChar w:fldCharType="separate"/>
      </w:r>
      <w:r>
        <w:rPr>
          <w:rFonts w:ascii="Georgia"/>
          <w:sz w:val="18"/>
        </w:rPr>
        <w:t>119</w:t>
      </w:r>
      <w:r>
        <w:rPr>
          <w:rFonts w:ascii="Georgia"/>
          <w:sz w:val="18"/>
        </w:rPr>
        <w:fldChar w:fldCharType="end"/>
      </w:r>
    </w:p>
    <w:p>
      <w:pPr>
        <w:tabs>
          <w:tab w:val="right" w:leader="dot" w:pos="4300"/>
        </w:tabs>
        <w:spacing w:before="6"/>
        <w:ind w:left="160" w:right="0" w:firstLine="0"/>
        <w:jc w:val="left"/>
        <w:rPr>
          <w:rFonts w:ascii="Georgia"/>
          <w:sz w:val="18"/>
        </w:rPr>
      </w:pPr>
      <w:r>
        <w:rPr>
          <w:rFonts w:ascii="Georgia"/>
          <w:sz w:val="18"/>
        </w:rPr>
        <w:t>discarded</w:t>
      </w:r>
      <w:r>
        <w:rPr>
          <w:rFonts w:ascii="Georgia"/>
          <w:spacing w:val="17"/>
          <w:sz w:val="18"/>
        </w:rPr>
        <w:t xml:space="preserve"> </w:t>
      </w:r>
      <w:r>
        <w:rPr>
          <w:rFonts w:ascii="Georgia"/>
          <w:sz w:val="18"/>
        </w:rPr>
        <w:t>symbols</w:t>
      </w:r>
      <w:r>
        <w:rPr>
          <w:rFonts w:ascii="Georgia"/>
          <w:sz w:val="18"/>
        </w:rPr>
        <w:tab/>
      </w:r>
      <w:r>
        <w:fldChar w:fldCharType="begin"/>
      </w:r>
      <w:r>
        <w:instrText xml:space="preserve"> HYPERLINK \l "_bookmark97" </w:instrText>
      </w:r>
      <w:r>
        <w:fldChar w:fldCharType="separate"/>
      </w:r>
      <w:r>
        <w:rPr>
          <w:rFonts w:ascii="Georgia"/>
          <w:sz w:val="18"/>
        </w:rPr>
        <w:t>79</w:t>
      </w:r>
      <w:r>
        <w:rPr>
          <w:rFonts w:ascii="Georgia"/>
          <w:sz w:val="18"/>
        </w:rPr>
        <w:fldChar w:fldCharType="end"/>
      </w:r>
    </w:p>
    <w:p>
      <w:pPr>
        <w:tabs>
          <w:tab w:val="right" w:leader="dot" w:pos="4300"/>
        </w:tabs>
        <w:spacing w:before="6"/>
        <w:ind w:left="160" w:right="0" w:firstLine="0"/>
        <w:jc w:val="left"/>
        <w:rPr>
          <w:rFonts w:ascii="Georgia"/>
          <w:sz w:val="18"/>
        </w:rPr>
      </w:pPr>
      <w:r>
        <w:rPr>
          <w:rFonts w:ascii="Georgia"/>
          <w:sz w:val="18"/>
        </w:rPr>
        <w:t>discarded  symbols,</w:t>
      </w:r>
      <w:r>
        <w:rPr>
          <w:rFonts w:ascii="Georgia"/>
          <w:spacing w:val="-14"/>
          <w:sz w:val="18"/>
        </w:rPr>
        <w:t xml:space="preserve"> </w:t>
      </w:r>
      <w:r>
        <w:rPr>
          <w:rFonts w:ascii="Georgia"/>
          <w:sz w:val="18"/>
        </w:rPr>
        <w:t>mid-rule</w:t>
      </w:r>
      <w:r>
        <w:rPr>
          <w:rFonts w:ascii="Georgia"/>
          <w:spacing w:val="15"/>
          <w:sz w:val="18"/>
        </w:rPr>
        <w:t xml:space="preserve"> </w:t>
      </w:r>
      <w:r>
        <w:rPr>
          <w:rFonts w:ascii="Georgia"/>
          <w:sz w:val="18"/>
        </w:rPr>
        <w:t>actions</w:t>
      </w:r>
      <w:r>
        <w:rPr>
          <w:rFonts w:ascii="Georgia"/>
          <w:sz w:val="18"/>
        </w:rPr>
        <w:tab/>
      </w:r>
      <w:r>
        <w:fldChar w:fldCharType="begin"/>
      </w:r>
      <w:r>
        <w:instrText xml:space="preserve"> HYPERLINK \l "_bookmark73" </w:instrText>
      </w:r>
      <w:r>
        <w:fldChar w:fldCharType="separate"/>
      </w:r>
      <w:r>
        <w:rPr>
          <w:rFonts w:ascii="Georgia"/>
          <w:sz w:val="18"/>
        </w:rPr>
        <w:t>67</w:t>
      </w:r>
      <w:r>
        <w:rPr>
          <w:rFonts w:ascii="Georgia"/>
          <w:sz w:val="18"/>
        </w:rPr>
        <w:fldChar w:fldCharType="end"/>
      </w:r>
    </w:p>
    <w:p>
      <w:pPr>
        <w:tabs>
          <w:tab w:val="right" w:leader="dot" w:pos="4300"/>
        </w:tabs>
        <w:spacing w:before="6"/>
        <w:ind w:left="160" w:right="0" w:firstLine="0"/>
        <w:jc w:val="left"/>
        <w:rPr>
          <w:rFonts w:ascii="Georgia"/>
          <w:sz w:val="18"/>
        </w:rPr>
      </w:pPr>
      <w:r>
        <w:rPr>
          <w:rFonts w:ascii="Georgia"/>
          <w:sz w:val="18"/>
        </w:rPr>
        <w:t>dot</w:t>
      </w:r>
      <w:r>
        <w:rPr>
          <w:rFonts w:ascii="Georgia"/>
          <w:sz w:val="18"/>
        </w:rPr>
        <w:tab/>
      </w:r>
      <w:r>
        <w:fldChar w:fldCharType="begin"/>
      </w:r>
      <w:r>
        <w:instrText xml:space="preserve"> HYPERLINK \l "_bookmark182" </w:instrText>
      </w:r>
      <w:r>
        <w:fldChar w:fldCharType="separate"/>
      </w:r>
      <w:r>
        <w:rPr>
          <w:rFonts w:ascii="Georgia"/>
          <w:sz w:val="18"/>
        </w:rPr>
        <w:t>140</w:t>
      </w:r>
      <w:r>
        <w:rPr>
          <w:rFonts w:ascii="Georgia"/>
          <w:sz w:val="18"/>
        </w:rPr>
        <w:fldChar w:fldCharType="end"/>
      </w:r>
    </w:p>
    <w:p>
      <w:pPr>
        <w:pStyle w:val="3"/>
        <w:spacing w:before="287"/>
        <w:ind w:left="150" w:firstLine="0"/>
      </w:pPr>
      <w:r>
        <w:rPr>
          <w:w w:val="104"/>
        </w:rPr>
        <w:t>E</w:t>
      </w:r>
    </w:p>
    <w:p>
      <w:pPr>
        <w:tabs>
          <w:tab w:val="right" w:leader="dot" w:pos="4300"/>
        </w:tabs>
        <w:spacing w:before="40" w:line="237" w:lineRule="exact"/>
        <w:ind w:left="160" w:right="0" w:firstLine="0"/>
        <w:jc w:val="left"/>
        <w:rPr>
          <w:rFonts w:ascii="Georgia"/>
          <w:sz w:val="18"/>
        </w:rPr>
      </w:pPr>
      <w:r>
        <w:rPr>
          <w:w w:val="115"/>
          <w:sz w:val="18"/>
        </w:rPr>
        <w:t>else</w:t>
      </w:r>
      <w:r>
        <w:rPr>
          <w:rFonts w:ascii="Georgia"/>
          <w:w w:val="115"/>
          <w:sz w:val="18"/>
        </w:rPr>
        <w:t>,</w:t>
      </w:r>
      <w:r>
        <w:rPr>
          <w:rFonts w:ascii="Georgia"/>
          <w:spacing w:val="10"/>
          <w:w w:val="115"/>
          <w:sz w:val="18"/>
        </w:rPr>
        <w:t xml:space="preserve"> </w:t>
      </w:r>
      <w:r>
        <w:rPr>
          <w:rFonts w:ascii="Georgia"/>
          <w:w w:val="110"/>
          <w:sz w:val="18"/>
        </w:rPr>
        <w:t>dangling</w:t>
      </w:r>
      <w:r>
        <w:rPr>
          <w:rFonts w:ascii="Georgia"/>
          <w:w w:val="110"/>
          <w:sz w:val="18"/>
        </w:rPr>
        <w:tab/>
      </w:r>
      <w:r>
        <w:fldChar w:fldCharType="begin"/>
      </w:r>
      <w:r>
        <w:instrText xml:space="preserve"> HYPERLINK \l "_bookmark142" </w:instrText>
      </w:r>
      <w:r>
        <w:fldChar w:fldCharType="separate"/>
      </w:r>
      <w:r>
        <w:rPr>
          <w:rFonts w:ascii="Georgia"/>
          <w:w w:val="110"/>
          <w:sz w:val="18"/>
        </w:rPr>
        <w:t>108</w:t>
      </w:r>
      <w:r>
        <w:rPr>
          <w:rFonts w:ascii="Georgia"/>
          <w:w w:val="110"/>
          <w:sz w:val="18"/>
        </w:rPr>
        <w:fldChar w:fldCharType="end"/>
      </w:r>
    </w:p>
    <w:p>
      <w:pPr>
        <w:tabs>
          <w:tab w:val="right" w:leader="dot" w:pos="4300"/>
        </w:tabs>
        <w:spacing w:before="0" w:line="189" w:lineRule="exact"/>
        <w:ind w:left="160" w:right="0" w:firstLine="0"/>
        <w:jc w:val="left"/>
        <w:rPr>
          <w:rFonts w:ascii="Georgia"/>
          <w:sz w:val="18"/>
        </w:rPr>
      </w:pPr>
      <w:r>
        <w:rPr>
          <w:rFonts w:ascii="Georgia"/>
          <w:sz w:val="18"/>
        </w:rPr>
        <w:t>empty</w:t>
      </w:r>
      <w:r>
        <w:rPr>
          <w:rFonts w:ascii="Georgia"/>
          <w:spacing w:val="17"/>
          <w:sz w:val="18"/>
        </w:rPr>
        <w:t xml:space="preserve"> </w:t>
      </w:r>
      <w:r>
        <w:rPr>
          <w:rFonts w:ascii="Georgia"/>
          <w:sz w:val="18"/>
        </w:rPr>
        <w:t>rule</w:t>
      </w:r>
      <w:r>
        <w:rPr>
          <w:rFonts w:ascii="Georgia"/>
          <w:sz w:val="18"/>
        </w:rPr>
        <w:tab/>
      </w:r>
      <w:r>
        <w:fldChar w:fldCharType="begin"/>
      </w:r>
      <w:r>
        <w:instrText xml:space="preserve"> HYPERLINK \l "_bookmark56" </w:instrText>
      </w:r>
      <w:r>
        <w:fldChar w:fldCharType="separate"/>
      </w:r>
      <w:r>
        <w:rPr>
          <w:rFonts w:ascii="Georgia"/>
          <w:sz w:val="18"/>
        </w:rPr>
        <w:t>60</w:t>
      </w:r>
      <w:r>
        <w:rPr>
          <w:rFonts w:ascii="Georgia"/>
          <w:sz w:val="18"/>
        </w:rPr>
        <w:fldChar w:fldCharType="end"/>
      </w:r>
    </w:p>
    <w:p>
      <w:pPr>
        <w:tabs>
          <w:tab w:val="right" w:leader="dot" w:pos="4300"/>
        </w:tabs>
        <w:spacing w:before="0" w:line="226" w:lineRule="exact"/>
        <w:ind w:left="160" w:right="0" w:firstLine="0"/>
        <w:jc w:val="left"/>
        <w:rPr>
          <w:rFonts w:ascii="Georgia"/>
          <w:sz w:val="18"/>
        </w:rPr>
      </w:pPr>
      <w:r>
        <w:rPr>
          <w:w w:val="120"/>
          <w:sz w:val="18"/>
        </w:rPr>
        <w:t>end</w:t>
      </w:r>
      <w:r>
        <w:rPr>
          <w:spacing w:val="5"/>
          <w:w w:val="120"/>
          <w:sz w:val="18"/>
        </w:rPr>
        <w:t xml:space="preserve"> </w:t>
      </w:r>
      <w:r>
        <w:rPr>
          <w:rFonts w:ascii="Georgia"/>
          <w:w w:val="110"/>
          <w:sz w:val="18"/>
        </w:rPr>
        <w:t>of</w:t>
      </w:r>
      <w:r>
        <w:rPr>
          <w:rFonts w:ascii="Georgia"/>
          <w:spacing w:val="14"/>
          <w:w w:val="110"/>
          <w:sz w:val="18"/>
        </w:rPr>
        <w:t xml:space="preserve"> </w:t>
      </w:r>
      <w:r>
        <w:rPr>
          <w:w w:val="120"/>
          <w:sz w:val="18"/>
        </w:rPr>
        <w:t>location</w:t>
      </w:r>
      <w:r>
        <w:rPr>
          <w:w w:val="120"/>
          <w:sz w:val="18"/>
        </w:rPr>
        <w:tab/>
      </w:r>
      <w:r>
        <w:fldChar w:fldCharType="begin"/>
      </w:r>
      <w:r>
        <w:instrText xml:space="preserve"> HYPERLINK \l "_bookmark205" </w:instrText>
      </w:r>
      <w:r>
        <w:fldChar w:fldCharType="separate"/>
      </w:r>
      <w:r>
        <w:rPr>
          <w:rFonts w:ascii="Georgia"/>
          <w:w w:val="110"/>
          <w:sz w:val="18"/>
        </w:rPr>
        <w:t>160</w:t>
      </w:r>
      <w:r>
        <w:rPr>
          <w:rFonts w:ascii="Georgia"/>
          <w:w w:val="110"/>
          <w:sz w:val="18"/>
        </w:rPr>
        <w:fldChar w:fldCharType="end"/>
      </w:r>
    </w:p>
    <w:p>
      <w:pPr>
        <w:tabs>
          <w:tab w:val="right" w:leader="dot" w:pos="4300"/>
        </w:tabs>
        <w:spacing w:before="0" w:line="216" w:lineRule="exact"/>
        <w:ind w:left="160" w:right="0" w:firstLine="0"/>
        <w:jc w:val="left"/>
        <w:rPr>
          <w:rFonts w:ascii="Georgia"/>
          <w:sz w:val="18"/>
        </w:rPr>
      </w:pPr>
      <w:r>
        <w:rPr>
          <w:w w:val="110"/>
          <w:sz w:val="18"/>
        </w:rPr>
        <w:t>end</w:t>
      </w:r>
      <w:r>
        <w:rPr>
          <w:spacing w:val="10"/>
          <w:w w:val="110"/>
          <w:sz w:val="18"/>
        </w:rPr>
        <w:t xml:space="preserve"> </w:t>
      </w:r>
      <w:r>
        <w:rPr>
          <w:rFonts w:ascii="Georgia"/>
          <w:w w:val="110"/>
          <w:sz w:val="18"/>
        </w:rPr>
        <w:t>of</w:t>
      </w:r>
      <w:r>
        <w:rPr>
          <w:rFonts w:ascii="Georgia"/>
          <w:spacing w:val="15"/>
          <w:w w:val="110"/>
          <w:sz w:val="18"/>
        </w:rPr>
        <w:t xml:space="preserve"> </w:t>
      </w:r>
      <w:r>
        <w:rPr>
          <w:w w:val="110"/>
          <w:sz w:val="18"/>
        </w:rPr>
        <w:t>Location</w:t>
      </w:r>
      <w:r>
        <w:rPr>
          <w:w w:val="110"/>
          <w:sz w:val="18"/>
        </w:rPr>
        <w:tab/>
      </w:r>
      <w:r>
        <w:fldChar w:fldCharType="begin"/>
      </w:r>
      <w:r>
        <w:instrText xml:space="preserve"> HYPERLINK \l "_bookmark221" </w:instrText>
      </w:r>
      <w:r>
        <w:fldChar w:fldCharType="separate"/>
      </w:r>
      <w:r>
        <w:rPr>
          <w:rFonts w:ascii="Georgia"/>
          <w:w w:val="110"/>
          <w:sz w:val="18"/>
        </w:rPr>
        <w:t>173</w:t>
      </w:r>
      <w:r>
        <w:rPr>
          <w:rFonts w:ascii="Georgia"/>
          <w:w w:val="110"/>
          <w:sz w:val="18"/>
        </w:rPr>
        <w:fldChar w:fldCharType="end"/>
      </w:r>
    </w:p>
    <w:p>
      <w:pPr>
        <w:tabs>
          <w:tab w:val="right" w:leader="dot" w:pos="4300"/>
        </w:tabs>
        <w:spacing w:before="0" w:line="189" w:lineRule="exact"/>
        <w:ind w:left="160" w:right="0" w:firstLine="0"/>
        <w:jc w:val="left"/>
        <w:rPr>
          <w:rFonts w:ascii="Georgia"/>
          <w:sz w:val="18"/>
        </w:rPr>
      </w:pPr>
      <w:r>
        <w:rPr>
          <w:rFonts w:ascii="Georgia"/>
          <w:sz w:val="18"/>
        </w:rPr>
        <w:t>epilogue</w:t>
      </w:r>
      <w:r>
        <w:rPr>
          <w:rFonts w:ascii="Georgia"/>
          <w:sz w:val="18"/>
        </w:rPr>
        <w:tab/>
      </w:r>
      <w:r>
        <w:fldChar w:fldCharType="begin"/>
      </w:r>
      <w:r>
        <w:instrText xml:space="preserve"> HYPERLINK \l "_bookmark51" </w:instrText>
      </w:r>
      <w:r>
        <w:fldChar w:fldCharType="separate"/>
      </w:r>
      <w:r>
        <w:rPr>
          <w:rFonts w:ascii="Georgia"/>
          <w:sz w:val="18"/>
        </w:rPr>
        <w:t>57</w:t>
      </w:r>
      <w:r>
        <w:rPr>
          <w:rFonts w:ascii="Georgia"/>
          <w:sz w:val="18"/>
        </w:rPr>
        <w:fldChar w:fldCharType="end"/>
      </w:r>
    </w:p>
    <w:p>
      <w:pPr>
        <w:tabs>
          <w:tab w:val="left" w:leader="dot" w:pos="3634"/>
        </w:tabs>
        <w:spacing w:before="0" w:line="226" w:lineRule="exact"/>
        <w:ind w:left="160" w:right="0" w:firstLine="0"/>
        <w:jc w:val="left"/>
        <w:rPr>
          <w:rFonts w:ascii="Georgia"/>
          <w:sz w:val="18"/>
        </w:rPr>
      </w:pPr>
      <w:r>
        <w:rPr>
          <w:w w:val="125"/>
          <w:sz w:val="18"/>
        </w:rPr>
        <w:t>error</w:t>
      </w:r>
      <w:r>
        <w:rPr>
          <w:w w:val="125"/>
          <w:sz w:val="18"/>
        </w:rPr>
        <w:tab/>
      </w:r>
      <w:r>
        <w:fldChar w:fldCharType="begin"/>
      </w:r>
      <w:r>
        <w:instrText xml:space="preserve"> HYPERLINK \l "_bookmark170" </w:instrText>
      </w:r>
      <w:r>
        <w:fldChar w:fldCharType="separate"/>
      </w:r>
      <w:r>
        <w:rPr>
          <w:rFonts w:ascii="Georgia"/>
          <w:w w:val="110"/>
          <w:sz w:val="18"/>
        </w:rPr>
        <w:t>127</w:t>
      </w:r>
      <w:r>
        <w:rPr>
          <w:rFonts w:ascii="Georgia"/>
          <w:w w:val="110"/>
          <w:sz w:val="18"/>
        </w:rPr>
        <w:fldChar w:fldCharType="end"/>
      </w:r>
      <w:r>
        <w:rPr>
          <w:rFonts w:ascii="Georgia"/>
          <w:w w:val="110"/>
          <w:sz w:val="18"/>
        </w:rPr>
        <w:t>,</w:t>
      </w:r>
      <w:r>
        <w:rPr>
          <w:rFonts w:ascii="Georgia"/>
          <w:spacing w:val="-14"/>
          <w:w w:val="110"/>
          <w:sz w:val="18"/>
        </w:rPr>
        <w:t xml:space="preserve"> </w:t>
      </w:r>
      <w:r>
        <w:fldChar w:fldCharType="begin"/>
      </w:r>
      <w:r>
        <w:instrText xml:space="preserve"> HYPERLINK \l "_bookmark244" </w:instrText>
      </w:r>
      <w:r>
        <w:fldChar w:fldCharType="separate"/>
      </w:r>
      <w:r>
        <w:rPr>
          <w:rFonts w:ascii="Georgia"/>
          <w:w w:val="110"/>
          <w:sz w:val="18"/>
        </w:rPr>
        <w:t>191</w:t>
      </w:r>
      <w:r>
        <w:rPr>
          <w:rFonts w:ascii="Georgia"/>
          <w:w w:val="110"/>
          <w:sz w:val="18"/>
        </w:rPr>
        <w:fldChar w:fldCharType="end"/>
      </w:r>
    </w:p>
    <w:p>
      <w:pPr>
        <w:tabs>
          <w:tab w:val="right" w:leader="dot" w:pos="4300"/>
        </w:tabs>
        <w:spacing w:before="0" w:line="216" w:lineRule="exact"/>
        <w:ind w:left="160" w:right="0" w:firstLine="0"/>
        <w:jc w:val="left"/>
        <w:rPr>
          <w:rFonts w:ascii="Georgia"/>
          <w:sz w:val="18"/>
        </w:rPr>
      </w:pPr>
      <w:r>
        <w:rPr>
          <w:w w:val="130"/>
          <w:sz w:val="18"/>
        </w:rPr>
        <w:t>error</w:t>
      </w:r>
      <w:r>
        <w:rPr>
          <w:spacing w:val="-1"/>
          <w:w w:val="130"/>
          <w:sz w:val="18"/>
        </w:rPr>
        <w:t xml:space="preserve"> </w:t>
      </w:r>
      <w:r>
        <w:rPr>
          <w:rFonts w:ascii="Georgia"/>
          <w:w w:val="120"/>
          <w:sz w:val="18"/>
        </w:rPr>
        <w:t>on</w:t>
      </w:r>
      <w:r>
        <w:rPr>
          <w:rFonts w:ascii="Georgia"/>
          <w:spacing w:val="8"/>
          <w:w w:val="120"/>
          <w:sz w:val="18"/>
        </w:rPr>
        <w:t xml:space="preserve"> </w:t>
      </w:r>
      <w:r>
        <w:rPr>
          <w:w w:val="130"/>
          <w:sz w:val="18"/>
        </w:rPr>
        <w:t>parser</w:t>
      </w:r>
      <w:r>
        <w:rPr>
          <w:w w:val="130"/>
          <w:sz w:val="18"/>
        </w:rPr>
        <w:tab/>
      </w:r>
      <w:r>
        <w:fldChar w:fldCharType="begin"/>
      </w:r>
      <w:r>
        <w:instrText xml:space="preserve"> HYPERLINK \l "_bookmark209" </w:instrText>
      </w:r>
      <w:r>
        <w:fldChar w:fldCharType="separate"/>
      </w:r>
      <w:r>
        <w:rPr>
          <w:rFonts w:ascii="Georgia"/>
          <w:w w:val="120"/>
          <w:sz w:val="18"/>
        </w:rPr>
        <w:t>163</w:t>
      </w:r>
      <w:r>
        <w:rPr>
          <w:rFonts w:ascii="Georgia"/>
          <w:w w:val="120"/>
          <w:sz w:val="18"/>
        </w:rPr>
        <w:fldChar w:fldCharType="end"/>
      </w:r>
    </w:p>
    <w:p>
      <w:pPr>
        <w:tabs>
          <w:tab w:val="right" w:leader="dot" w:pos="4300"/>
        </w:tabs>
        <w:spacing w:before="0" w:line="193" w:lineRule="exact"/>
        <w:ind w:left="160" w:right="0" w:firstLine="0"/>
        <w:jc w:val="left"/>
        <w:rPr>
          <w:rFonts w:ascii="Georgia"/>
          <w:sz w:val="18"/>
        </w:rPr>
      </w:pPr>
      <w:r>
        <w:rPr>
          <w:rFonts w:ascii="Georgia"/>
          <w:sz w:val="18"/>
        </w:rPr>
        <w:t>error</w:t>
      </w:r>
      <w:r>
        <w:rPr>
          <w:rFonts w:ascii="Georgia"/>
          <w:spacing w:val="17"/>
          <w:sz w:val="18"/>
        </w:rPr>
        <w:t xml:space="preserve"> </w:t>
      </w:r>
      <w:r>
        <w:rPr>
          <w:rFonts w:ascii="Georgia"/>
          <w:sz w:val="18"/>
        </w:rPr>
        <w:t>recovery</w:t>
      </w:r>
      <w:r>
        <w:rPr>
          <w:rFonts w:ascii="Georgia"/>
          <w:sz w:val="18"/>
        </w:rPr>
        <w:tab/>
      </w:r>
      <w:r>
        <w:fldChar w:fldCharType="begin"/>
      </w:r>
      <w:r>
        <w:instrText xml:space="preserve"> HYPERLINK \l "_bookmark170" </w:instrText>
      </w:r>
      <w:r>
        <w:fldChar w:fldCharType="separate"/>
      </w:r>
      <w:r>
        <w:rPr>
          <w:rFonts w:ascii="Georgia"/>
          <w:sz w:val="18"/>
        </w:rPr>
        <w:t>127</w:t>
      </w:r>
      <w:r>
        <w:rPr>
          <w:rFonts w:ascii="Georgia"/>
          <w:sz w:val="18"/>
        </w:rPr>
        <w:fldChar w:fldCharType="end"/>
      </w:r>
    </w:p>
    <w:p>
      <w:pPr>
        <w:tabs>
          <w:tab w:val="right" w:leader="dot" w:pos="4300"/>
        </w:tabs>
        <w:spacing w:before="6"/>
        <w:ind w:left="160" w:right="0" w:firstLine="0"/>
        <w:jc w:val="left"/>
        <w:rPr>
          <w:rFonts w:ascii="Georgia"/>
          <w:sz w:val="18"/>
        </w:rPr>
      </w:pPr>
      <w:r>
        <w:rPr>
          <w:rFonts w:ascii="Georgia"/>
          <w:sz w:val="18"/>
        </w:rPr>
        <w:t xml:space="preserve">error  </w:t>
      </w:r>
      <w:r>
        <w:rPr>
          <w:rFonts w:ascii="Georgia"/>
          <w:spacing w:val="-4"/>
          <w:sz w:val="18"/>
        </w:rPr>
        <w:t>recovery,</w:t>
      </w:r>
      <w:r>
        <w:rPr>
          <w:rFonts w:ascii="Georgia"/>
          <w:spacing w:val="-11"/>
          <w:sz w:val="18"/>
        </w:rPr>
        <w:t xml:space="preserve"> </w:t>
      </w:r>
      <w:r>
        <w:rPr>
          <w:rFonts w:ascii="Georgia"/>
          <w:sz w:val="18"/>
        </w:rPr>
        <w:t>mid-rule</w:t>
      </w:r>
      <w:r>
        <w:rPr>
          <w:rFonts w:ascii="Georgia"/>
          <w:spacing w:val="16"/>
          <w:sz w:val="18"/>
        </w:rPr>
        <w:t xml:space="preserve"> </w:t>
      </w:r>
      <w:r>
        <w:rPr>
          <w:rFonts w:ascii="Georgia"/>
          <w:sz w:val="18"/>
        </w:rPr>
        <w:t>actions</w:t>
      </w:r>
      <w:r>
        <w:rPr>
          <w:rFonts w:ascii="Georgia"/>
          <w:sz w:val="18"/>
        </w:rPr>
        <w:tab/>
      </w:r>
      <w:r>
        <w:fldChar w:fldCharType="begin"/>
      </w:r>
      <w:r>
        <w:instrText xml:space="preserve"> HYPERLINK \l "_bookmark73" </w:instrText>
      </w:r>
      <w:r>
        <w:fldChar w:fldCharType="separate"/>
      </w:r>
      <w:r>
        <w:rPr>
          <w:rFonts w:ascii="Georgia"/>
          <w:sz w:val="18"/>
        </w:rPr>
        <w:t>67</w:t>
      </w:r>
      <w:r>
        <w:rPr>
          <w:rFonts w:ascii="Georgia"/>
          <w:sz w:val="18"/>
        </w:rPr>
        <w:fldChar w:fldCharType="end"/>
      </w:r>
    </w:p>
    <w:p>
      <w:pPr>
        <w:tabs>
          <w:tab w:val="right" w:leader="dot" w:pos="4300"/>
        </w:tabs>
        <w:spacing w:before="6"/>
        <w:ind w:left="160" w:right="0" w:firstLine="0"/>
        <w:jc w:val="left"/>
        <w:rPr>
          <w:rFonts w:ascii="Georgia"/>
          <w:sz w:val="18"/>
        </w:rPr>
      </w:pPr>
      <w:r>
        <w:rPr>
          <w:rFonts w:ascii="Georgia"/>
          <w:sz w:val="18"/>
        </w:rPr>
        <w:t>error</w:t>
      </w:r>
      <w:r>
        <w:rPr>
          <w:rFonts w:ascii="Georgia"/>
          <w:spacing w:val="16"/>
          <w:sz w:val="18"/>
        </w:rPr>
        <w:t xml:space="preserve"> </w:t>
      </w:r>
      <w:r>
        <w:rPr>
          <w:rFonts w:ascii="Georgia"/>
          <w:spacing w:val="-4"/>
          <w:sz w:val="18"/>
        </w:rPr>
        <w:t>recovery,</w:t>
      </w:r>
      <w:r>
        <w:rPr>
          <w:rFonts w:ascii="Georgia"/>
          <w:spacing w:val="17"/>
          <w:sz w:val="18"/>
        </w:rPr>
        <w:t xml:space="preserve"> </w:t>
      </w:r>
      <w:r>
        <w:rPr>
          <w:rFonts w:ascii="Georgia"/>
          <w:sz w:val="18"/>
        </w:rPr>
        <w:t>simple</w:t>
      </w:r>
      <w:r>
        <w:rPr>
          <w:rFonts w:ascii="Georgia"/>
          <w:sz w:val="18"/>
        </w:rPr>
        <w:tab/>
      </w:r>
      <w:r>
        <w:fldChar w:fldCharType="begin"/>
      </w:r>
      <w:r>
        <w:instrText xml:space="preserve"> HYPERLINK \l "_bookmark31" </w:instrText>
      </w:r>
      <w:r>
        <w:fldChar w:fldCharType="separate"/>
      </w:r>
      <w:r>
        <w:rPr>
          <w:rFonts w:ascii="Georgia"/>
          <w:sz w:val="18"/>
        </w:rPr>
        <w:t>38</w:t>
      </w:r>
      <w:r>
        <w:rPr>
          <w:rFonts w:ascii="Georgia"/>
          <w:sz w:val="18"/>
        </w:rPr>
        <w:fldChar w:fldCharType="end"/>
      </w:r>
    </w:p>
    <w:p>
      <w:pPr>
        <w:tabs>
          <w:tab w:val="right" w:leader="dot" w:pos="4300"/>
        </w:tabs>
        <w:spacing w:before="6"/>
        <w:ind w:left="160" w:right="0" w:firstLine="0"/>
        <w:jc w:val="left"/>
        <w:rPr>
          <w:rFonts w:ascii="Georgia"/>
          <w:sz w:val="18"/>
        </w:rPr>
      </w:pPr>
      <w:r>
        <w:rPr>
          <w:rFonts w:ascii="Georgia"/>
          <w:sz w:val="18"/>
        </w:rPr>
        <w:t>error</w:t>
      </w:r>
      <w:r>
        <w:rPr>
          <w:rFonts w:ascii="Georgia"/>
          <w:spacing w:val="16"/>
          <w:sz w:val="18"/>
        </w:rPr>
        <w:t xml:space="preserve"> </w:t>
      </w:r>
      <w:r>
        <w:rPr>
          <w:rFonts w:ascii="Georgia"/>
          <w:sz w:val="18"/>
        </w:rPr>
        <w:t>reporting</w:t>
      </w:r>
      <w:r>
        <w:rPr>
          <w:rFonts w:ascii="Georgia"/>
          <w:spacing w:val="17"/>
          <w:sz w:val="18"/>
        </w:rPr>
        <w:t xml:space="preserve"> </w:t>
      </w:r>
      <w:r>
        <w:rPr>
          <w:rFonts w:ascii="Georgia"/>
          <w:sz w:val="18"/>
        </w:rPr>
        <w:t>function</w:t>
      </w:r>
      <w:r>
        <w:rPr>
          <w:rFonts w:ascii="Georgia"/>
          <w:sz w:val="18"/>
        </w:rPr>
        <w:tab/>
      </w:r>
      <w:r>
        <w:fldChar w:fldCharType="begin"/>
      </w:r>
      <w:r>
        <w:instrText xml:space="preserve"> HYPERLINK \l "_bookmark133" </w:instrText>
      </w:r>
      <w:r>
        <w:fldChar w:fldCharType="separate"/>
      </w:r>
      <w:r>
        <w:rPr>
          <w:rFonts w:ascii="Georgia"/>
          <w:sz w:val="18"/>
        </w:rPr>
        <w:t>102</w:t>
      </w:r>
      <w:r>
        <w:rPr>
          <w:rFonts w:ascii="Georgia"/>
          <w:sz w:val="18"/>
        </w:rPr>
        <w:fldChar w:fldCharType="end"/>
      </w:r>
    </w:p>
    <w:p>
      <w:pPr>
        <w:tabs>
          <w:tab w:val="right" w:leader="dot" w:pos="4300"/>
        </w:tabs>
        <w:spacing w:before="5"/>
        <w:ind w:left="160" w:right="0" w:firstLine="0"/>
        <w:jc w:val="left"/>
        <w:rPr>
          <w:rFonts w:ascii="Georgia"/>
          <w:sz w:val="18"/>
        </w:rPr>
      </w:pPr>
      <w:r>
        <w:rPr>
          <w:rFonts w:ascii="Georgia"/>
          <w:sz w:val="18"/>
        </w:rPr>
        <w:t>error</w:t>
      </w:r>
      <w:r>
        <w:rPr>
          <w:rFonts w:ascii="Georgia"/>
          <w:spacing w:val="16"/>
          <w:sz w:val="18"/>
        </w:rPr>
        <w:t xml:space="preserve"> </w:t>
      </w:r>
      <w:r>
        <w:rPr>
          <w:rFonts w:ascii="Georgia"/>
          <w:sz w:val="18"/>
        </w:rPr>
        <w:t>reporting</w:t>
      </w:r>
      <w:r>
        <w:rPr>
          <w:rFonts w:ascii="Georgia"/>
          <w:spacing w:val="17"/>
          <w:sz w:val="18"/>
        </w:rPr>
        <w:t xml:space="preserve"> </w:t>
      </w:r>
      <w:r>
        <w:rPr>
          <w:rFonts w:ascii="Georgia"/>
          <w:sz w:val="18"/>
        </w:rPr>
        <w:t>routine</w:t>
      </w:r>
      <w:r>
        <w:rPr>
          <w:rFonts w:ascii="Georgia"/>
          <w:sz w:val="18"/>
        </w:rPr>
        <w:tab/>
      </w:r>
      <w:r>
        <w:fldChar w:fldCharType="begin"/>
      </w:r>
      <w:r>
        <w:instrText xml:space="preserve"> HYPERLINK \l "_bookmark28" </w:instrText>
      </w:r>
      <w:r>
        <w:fldChar w:fldCharType="separate"/>
      </w:r>
      <w:r>
        <w:rPr>
          <w:rFonts w:ascii="Georgia"/>
          <w:sz w:val="18"/>
        </w:rPr>
        <w:t>36</w:t>
      </w:r>
      <w:r>
        <w:rPr>
          <w:rFonts w:ascii="Georgia"/>
          <w:sz w:val="18"/>
        </w:rPr>
        <w:fldChar w:fldCharType="end"/>
      </w:r>
    </w:p>
    <w:p>
      <w:pPr>
        <w:tabs>
          <w:tab w:val="right" w:leader="dot" w:pos="4300"/>
        </w:tabs>
        <w:spacing w:before="6"/>
        <w:ind w:left="160" w:right="0" w:firstLine="0"/>
        <w:jc w:val="left"/>
        <w:rPr>
          <w:rFonts w:ascii="Georgia"/>
          <w:sz w:val="18"/>
        </w:rPr>
      </w:pPr>
      <w:r>
        <w:rPr>
          <w:rFonts w:ascii="Georgia"/>
          <w:sz w:val="18"/>
        </w:rPr>
        <w:t>examples,</w:t>
      </w:r>
      <w:r>
        <w:rPr>
          <w:rFonts w:ascii="Georgia"/>
          <w:spacing w:val="16"/>
          <w:sz w:val="18"/>
        </w:rPr>
        <w:t xml:space="preserve"> </w:t>
      </w:r>
      <w:r>
        <w:rPr>
          <w:rFonts w:ascii="Georgia"/>
          <w:sz w:val="18"/>
        </w:rPr>
        <w:t>simple</w:t>
      </w:r>
      <w:r>
        <w:rPr>
          <w:rFonts w:ascii="Georgia"/>
          <w:sz w:val="18"/>
        </w:rPr>
        <w:tab/>
      </w:r>
      <w:r>
        <w:fldChar w:fldCharType="begin"/>
      </w:r>
      <w:r>
        <w:instrText xml:space="preserve"> HYPERLINK \l "_bookmark21" </w:instrText>
      </w:r>
      <w:r>
        <w:fldChar w:fldCharType="separate"/>
      </w:r>
      <w:r>
        <w:rPr>
          <w:rFonts w:ascii="Georgia"/>
          <w:sz w:val="18"/>
        </w:rPr>
        <w:t>31</w:t>
      </w:r>
      <w:r>
        <w:rPr>
          <w:rFonts w:ascii="Georgia"/>
          <w:sz w:val="18"/>
        </w:rPr>
        <w:fldChar w:fldCharType="end"/>
      </w:r>
    </w:p>
    <w:p>
      <w:pPr>
        <w:tabs>
          <w:tab w:val="right" w:leader="dot" w:pos="4300"/>
        </w:tabs>
        <w:spacing w:before="6"/>
        <w:ind w:left="160" w:right="0" w:firstLine="0"/>
        <w:jc w:val="left"/>
        <w:rPr>
          <w:rFonts w:ascii="Georgia"/>
          <w:sz w:val="18"/>
        </w:rPr>
      </w:pPr>
      <w:r>
        <w:rPr>
          <w:rFonts w:ascii="Georgia"/>
          <w:sz w:val="18"/>
        </w:rPr>
        <w:t>exceptions</w:t>
      </w:r>
      <w:r>
        <w:rPr>
          <w:rFonts w:ascii="Georgia"/>
          <w:sz w:val="18"/>
        </w:rPr>
        <w:tab/>
      </w:r>
      <w:r>
        <w:fldChar w:fldCharType="begin"/>
      </w:r>
      <w:r>
        <w:instrText xml:space="preserve"> HYPERLINK \l "_bookmark208" </w:instrText>
      </w:r>
      <w:r>
        <w:fldChar w:fldCharType="separate"/>
      </w:r>
      <w:r>
        <w:rPr>
          <w:rFonts w:ascii="Georgia"/>
          <w:sz w:val="18"/>
        </w:rPr>
        <w:t>162</w:t>
      </w:r>
      <w:r>
        <w:rPr>
          <w:rFonts w:ascii="Georgia"/>
          <w:sz w:val="18"/>
        </w:rPr>
        <w:fldChar w:fldCharType="end"/>
      </w:r>
    </w:p>
    <w:p>
      <w:pPr>
        <w:tabs>
          <w:tab w:val="right" w:leader="dot" w:pos="4300"/>
        </w:tabs>
        <w:spacing w:before="6"/>
        <w:ind w:left="160" w:right="0" w:firstLine="0"/>
        <w:jc w:val="left"/>
        <w:rPr>
          <w:rFonts w:ascii="Georgia"/>
          <w:sz w:val="18"/>
        </w:rPr>
      </w:pPr>
      <w:r>
        <w:rPr>
          <w:rFonts w:ascii="Georgia"/>
          <w:sz w:val="18"/>
        </w:rPr>
        <w:t>exercises</w:t>
      </w:r>
      <w:r>
        <w:rPr>
          <w:rFonts w:ascii="Georgia"/>
          <w:sz w:val="18"/>
        </w:rPr>
        <w:tab/>
      </w:r>
      <w:r>
        <w:fldChar w:fldCharType="begin"/>
      </w:r>
      <w:r>
        <w:instrText xml:space="preserve"> HYPERLINK \l "_bookmark43" </w:instrText>
      </w:r>
      <w:r>
        <w:fldChar w:fldCharType="separate"/>
      </w:r>
      <w:r>
        <w:rPr>
          <w:rFonts w:ascii="Georgia"/>
          <w:sz w:val="18"/>
        </w:rPr>
        <w:t>49</w:t>
      </w:r>
      <w:r>
        <w:rPr>
          <w:rFonts w:ascii="Georgia"/>
          <w:sz w:val="18"/>
        </w:rPr>
        <w:fldChar w:fldCharType="end"/>
      </w:r>
    </w:p>
    <w:p>
      <w:pPr>
        <w:pStyle w:val="3"/>
        <w:spacing w:before="287"/>
        <w:ind w:left="150" w:firstLine="0"/>
      </w:pPr>
      <w:r>
        <w:rPr>
          <w:w w:val="107"/>
        </w:rPr>
        <w:t>F</w:t>
      </w:r>
    </w:p>
    <w:p>
      <w:pPr>
        <w:tabs>
          <w:tab w:val="right" w:leader="dot" w:pos="4300"/>
        </w:tabs>
        <w:spacing w:before="51" w:line="204" w:lineRule="exact"/>
        <w:ind w:left="160" w:right="0" w:firstLine="0"/>
        <w:jc w:val="left"/>
        <w:rPr>
          <w:rFonts w:ascii="Georgia"/>
          <w:sz w:val="18"/>
        </w:rPr>
      </w:pPr>
      <w:r>
        <w:rPr>
          <w:rFonts w:ascii="Georgia"/>
          <w:sz w:val="18"/>
        </w:rPr>
        <w:t>file</w:t>
      </w:r>
      <w:r>
        <w:rPr>
          <w:rFonts w:ascii="Georgia"/>
          <w:spacing w:val="17"/>
          <w:sz w:val="18"/>
        </w:rPr>
        <w:t xml:space="preserve"> </w:t>
      </w:r>
      <w:r>
        <w:rPr>
          <w:rFonts w:ascii="Georgia"/>
          <w:sz w:val="18"/>
        </w:rPr>
        <w:t>format</w:t>
      </w:r>
      <w:r>
        <w:rPr>
          <w:rFonts w:ascii="Georgia"/>
          <w:sz w:val="18"/>
        </w:rPr>
        <w:tab/>
      </w:r>
      <w:r>
        <w:fldChar w:fldCharType="begin"/>
      </w:r>
      <w:r>
        <w:instrText xml:space="preserve"> HYPERLINK \l "_bookmark19" </w:instrText>
      </w:r>
      <w:r>
        <w:fldChar w:fldCharType="separate"/>
      </w:r>
      <w:r>
        <w:rPr>
          <w:rFonts w:ascii="Georgia"/>
          <w:sz w:val="18"/>
        </w:rPr>
        <w:t>29</w:t>
      </w:r>
      <w:r>
        <w:rPr>
          <w:rFonts w:ascii="Georgia"/>
          <w:sz w:val="18"/>
        </w:rPr>
        <w:fldChar w:fldCharType="end"/>
      </w:r>
    </w:p>
    <w:p>
      <w:pPr>
        <w:tabs>
          <w:tab w:val="right" w:leader="dot" w:pos="4300"/>
        </w:tabs>
        <w:spacing w:before="0" w:line="232" w:lineRule="exact"/>
        <w:ind w:left="160" w:right="0" w:firstLine="0"/>
        <w:jc w:val="left"/>
        <w:rPr>
          <w:rFonts w:ascii="Georgia"/>
          <w:sz w:val="18"/>
        </w:rPr>
      </w:pPr>
      <w:r>
        <w:rPr>
          <w:w w:val="145"/>
          <w:sz w:val="18"/>
        </w:rPr>
        <w:t>file</w:t>
      </w:r>
      <w:r>
        <w:rPr>
          <w:spacing w:val="-9"/>
          <w:w w:val="145"/>
          <w:sz w:val="18"/>
        </w:rPr>
        <w:t xml:space="preserve"> </w:t>
      </w:r>
      <w:r>
        <w:rPr>
          <w:rFonts w:ascii="Georgia"/>
          <w:w w:val="120"/>
          <w:sz w:val="18"/>
        </w:rPr>
        <w:t>of</w:t>
      </w:r>
      <w:r>
        <w:rPr>
          <w:rFonts w:ascii="Georgia"/>
          <w:spacing w:val="7"/>
          <w:w w:val="120"/>
          <w:sz w:val="18"/>
        </w:rPr>
        <w:t xml:space="preserve"> </w:t>
      </w:r>
      <w:r>
        <w:rPr>
          <w:w w:val="145"/>
          <w:sz w:val="18"/>
        </w:rPr>
        <w:t>position</w:t>
      </w:r>
      <w:r>
        <w:rPr>
          <w:w w:val="145"/>
          <w:sz w:val="18"/>
        </w:rPr>
        <w:tab/>
      </w:r>
      <w:r>
        <w:fldChar w:fldCharType="begin"/>
      </w:r>
      <w:r>
        <w:instrText xml:space="preserve"> HYPERLINK \l "_bookmark203" </w:instrText>
      </w:r>
      <w:r>
        <w:fldChar w:fldCharType="separate"/>
      </w:r>
      <w:r>
        <w:rPr>
          <w:rFonts w:ascii="Georgia"/>
          <w:w w:val="120"/>
          <w:sz w:val="18"/>
        </w:rPr>
        <w:t>159</w:t>
      </w:r>
      <w:r>
        <w:rPr>
          <w:rFonts w:ascii="Georgia"/>
          <w:w w:val="120"/>
          <w:sz w:val="18"/>
        </w:rPr>
        <w:fldChar w:fldCharType="end"/>
      </w:r>
    </w:p>
    <w:p>
      <w:pPr>
        <w:tabs>
          <w:tab w:val="right" w:leader="dot" w:pos="4300"/>
        </w:tabs>
        <w:spacing w:before="0" w:line="193" w:lineRule="exact"/>
        <w:ind w:left="160" w:right="0" w:firstLine="0"/>
        <w:jc w:val="left"/>
        <w:rPr>
          <w:rFonts w:ascii="Georgia"/>
          <w:sz w:val="18"/>
        </w:rPr>
      </w:pPr>
      <w:r>
        <w:rPr>
          <w:rFonts w:ascii="Georgia"/>
          <w:sz w:val="18"/>
        </w:rPr>
        <w:t>finite-state</w:t>
      </w:r>
      <w:r>
        <w:rPr>
          <w:rFonts w:ascii="Georgia"/>
          <w:spacing w:val="17"/>
          <w:sz w:val="18"/>
        </w:rPr>
        <w:t xml:space="preserve"> </w:t>
      </w:r>
      <w:r>
        <w:rPr>
          <w:rFonts w:ascii="Georgia"/>
          <w:sz w:val="18"/>
        </w:rPr>
        <w:t>machine</w:t>
      </w:r>
      <w:r>
        <w:rPr>
          <w:rFonts w:ascii="Georgia"/>
          <w:sz w:val="18"/>
        </w:rPr>
        <w:tab/>
      </w:r>
      <w:r>
        <w:fldChar w:fldCharType="begin"/>
      </w:r>
      <w:r>
        <w:instrText xml:space="preserve"> HYPERLINK \l "_bookmark150" </w:instrText>
      </w:r>
      <w:r>
        <w:fldChar w:fldCharType="separate"/>
      </w:r>
      <w:r>
        <w:rPr>
          <w:rFonts w:ascii="Georgia"/>
          <w:sz w:val="18"/>
        </w:rPr>
        <w:t>113</w:t>
      </w:r>
      <w:r>
        <w:rPr>
          <w:rFonts w:ascii="Georgia"/>
          <w:sz w:val="18"/>
        </w:rPr>
        <w:fldChar w:fldCharType="end"/>
      </w:r>
    </w:p>
    <w:p>
      <w:pPr>
        <w:tabs>
          <w:tab w:val="right" w:leader="dot" w:pos="4300"/>
        </w:tabs>
        <w:spacing w:before="6"/>
        <w:ind w:left="160" w:right="0" w:firstLine="0"/>
        <w:jc w:val="left"/>
        <w:rPr>
          <w:rFonts w:ascii="Georgia"/>
          <w:sz w:val="18"/>
        </w:rPr>
      </w:pPr>
      <w:r>
        <w:rPr>
          <w:rFonts w:ascii="Georgia"/>
          <w:sz w:val="18"/>
        </w:rPr>
        <w:t>formal</w:t>
      </w:r>
      <w:r>
        <w:rPr>
          <w:rFonts w:ascii="Georgia"/>
          <w:spacing w:val="17"/>
          <w:sz w:val="18"/>
        </w:rPr>
        <w:t xml:space="preserve"> </w:t>
      </w:r>
      <w:r>
        <w:rPr>
          <w:rFonts w:ascii="Georgia"/>
          <w:sz w:val="18"/>
        </w:rPr>
        <w:t>grammar</w:t>
      </w:r>
      <w:r>
        <w:rPr>
          <w:rFonts w:ascii="Georgia"/>
          <w:sz w:val="18"/>
        </w:rPr>
        <w:tab/>
      </w:r>
      <w:r>
        <w:fldChar w:fldCharType="begin"/>
      </w:r>
      <w:r>
        <w:instrText xml:space="preserve"> HYPERLINK \l "_bookmark5" </w:instrText>
      </w:r>
      <w:r>
        <w:fldChar w:fldCharType="separate"/>
      </w:r>
      <w:r>
        <w:rPr>
          <w:rFonts w:ascii="Georgia"/>
          <w:sz w:val="18"/>
        </w:rPr>
        <w:t>18</w:t>
      </w:r>
      <w:r>
        <w:rPr>
          <w:rFonts w:ascii="Georgia"/>
          <w:sz w:val="18"/>
        </w:rPr>
        <w:fldChar w:fldCharType="end"/>
      </w:r>
    </w:p>
    <w:p>
      <w:pPr>
        <w:tabs>
          <w:tab w:val="right" w:leader="dot" w:pos="4300"/>
        </w:tabs>
        <w:spacing w:before="6"/>
        <w:ind w:left="160" w:right="0" w:firstLine="0"/>
        <w:jc w:val="left"/>
        <w:rPr>
          <w:rFonts w:ascii="Georgia"/>
          <w:sz w:val="18"/>
        </w:rPr>
      </w:pPr>
      <w:r>
        <w:rPr>
          <w:rFonts w:ascii="Georgia"/>
          <w:sz w:val="18"/>
        </w:rPr>
        <w:t>format  of</w:t>
      </w:r>
      <w:r>
        <w:rPr>
          <w:rFonts w:ascii="Georgia"/>
          <w:spacing w:val="-11"/>
          <w:sz w:val="18"/>
        </w:rPr>
        <w:t xml:space="preserve"> </w:t>
      </w:r>
      <w:r>
        <w:rPr>
          <w:rFonts w:ascii="Georgia"/>
          <w:sz w:val="18"/>
        </w:rPr>
        <w:t>grammar</w:t>
      </w:r>
      <w:r>
        <w:rPr>
          <w:rFonts w:ascii="Georgia"/>
          <w:spacing w:val="17"/>
          <w:sz w:val="18"/>
        </w:rPr>
        <w:t xml:space="preserve"> </w:t>
      </w:r>
      <w:r>
        <w:rPr>
          <w:rFonts w:ascii="Georgia"/>
          <w:sz w:val="18"/>
        </w:rPr>
        <w:t>file</w:t>
      </w:r>
      <w:r>
        <w:rPr>
          <w:rFonts w:ascii="Georgia"/>
          <w:sz w:val="18"/>
        </w:rPr>
        <w:tab/>
      </w:r>
      <w:r>
        <w:fldChar w:fldCharType="begin"/>
      </w:r>
      <w:r>
        <w:instrText xml:space="preserve"> HYPERLINK \l "_bookmark19" </w:instrText>
      </w:r>
      <w:r>
        <w:fldChar w:fldCharType="separate"/>
      </w:r>
      <w:r>
        <w:rPr>
          <w:rFonts w:ascii="Georgia"/>
          <w:sz w:val="18"/>
        </w:rPr>
        <w:t>29</w:t>
      </w:r>
      <w:r>
        <w:rPr>
          <w:rFonts w:ascii="Georgia"/>
          <w:sz w:val="18"/>
        </w:rPr>
        <w:fldChar w:fldCharType="end"/>
      </w:r>
    </w:p>
    <w:p>
      <w:pPr>
        <w:tabs>
          <w:tab w:val="right" w:leader="dot" w:pos="4300"/>
        </w:tabs>
        <w:spacing w:before="6"/>
        <w:ind w:left="160" w:right="0" w:firstLine="0"/>
        <w:jc w:val="left"/>
        <w:rPr>
          <w:rFonts w:ascii="Georgia"/>
          <w:sz w:val="18"/>
        </w:rPr>
      </w:pPr>
      <w:r>
        <w:rPr>
          <w:rFonts w:ascii="Georgia"/>
          <w:sz w:val="18"/>
        </w:rPr>
        <w:t>freeing</w:t>
      </w:r>
      <w:r>
        <w:rPr>
          <w:rFonts w:ascii="Georgia"/>
          <w:spacing w:val="16"/>
          <w:sz w:val="18"/>
        </w:rPr>
        <w:t xml:space="preserve"> </w:t>
      </w:r>
      <w:r>
        <w:rPr>
          <w:rFonts w:ascii="Georgia"/>
          <w:sz w:val="18"/>
        </w:rPr>
        <w:t>discarded</w:t>
      </w:r>
      <w:r>
        <w:rPr>
          <w:rFonts w:ascii="Georgia"/>
          <w:spacing w:val="17"/>
          <w:sz w:val="18"/>
        </w:rPr>
        <w:t xml:space="preserve"> </w:t>
      </w:r>
      <w:r>
        <w:rPr>
          <w:rFonts w:ascii="Georgia"/>
          <w:sz w:val="18"/>
        </w:rPr>
        <w:t>symbols</w:t>
      </w:r>
      <w:r>
        <w:rPr>
          <w:rFonts w:ascii="Georgia"/>
          <w:sz w:val="18"/>
        </w:rPr>
        <w:tab/>
      </w:r>
      <w:r>
        <w:fldChar w:fldCharType="begin"/>
      </w:r>
      <w:r>
        <w:instrText xml:space="preserve"> HYPERLINK \l "_bookmark92" </w:instrText>
      </w:r>
      <w:r>
        <w:fldChar w:fldCharType="separate"/>
      </w:r>
      <w:r>
        <w:rPr>
          <w:rFonts w:ascii="Georgia"/>
          <w:sz w:val="18"/>
        </w:rPr>
        <w:t>77</w:t>
      </w:r>
      <w:r>
        <w:rPr>
          <w:rFonts w:ascii="Georgia"/>
          <w:sz w:val="18"/>
        </w:rPr>
        <w:fldChar w:fldCharType="end"/>
      </w:r>
    </w:p>
    <w:p>
      <w:pPr>
        <w:tabs>
          <w:tab w:val="right" w:leader="dot" w:pos="4300"/>
        </w:tabs>
        <w:spacing w:before="6"/>
        <w:ind w:left="160" w:right="0" w:firstLine="0"/>
        <w:jc w:val="left"/>
        <w:rPr>
          <w:rFonts w:ascii="Georgia"/>
          <w:sz w:val="18"/>
        </w:rPr>
      </w:pPr>
      <w:r>
        <w:rPr>
          <w:rFonts w:ascii="Georgia"/>
          <w:sz w:val="18"/>
        </w:rPr>
        <w:t>frequently</w:t>
      </w:r>
      <w:r>
        <w:rPr>
          <w:rFonts w:ascii="Georgia"/>
          <w:spacing w:val="16"/>
          <w:sz w:val="18"/>
        </w:rPr>
        <w:t xml:space="preserve"> </w:t>
      </w:r>
      <w:r>
        <w:rPr>
          <w:rFonts w:ascii="Georgia"/>
          <w:sz w:val="18"/>
        </w:rPr>
        <w:t>asked</w:t>
      </w:r>
      <w:r>
        <w:rPr>
          <w:rFonts w:ascii="Georgia"/>
          <w:spacing w:val="16"/>
          <w:sz w:val="18"/>
        </w:rPr>
        <w:t xml:space="preserve"> </w:t>
      </w:r>
      <w:r>
        <w:rPr>
          <w:rFonts w:ascii="Georgia"/>
          <w:sz w:val="18"/>
        </w:rPr>
        <w:t>questions</w:t>
      </w:r>
      <w:r>
        <w:rPr>
          <w:rFonts w:ascii="Georgia"/>
          <w:sz w:val="18"/>
        </w:rPr>
        <w:tab/>
      </w:r>
      <w:r>
        <w:fldChar w:fldCharType="begin"/>
      </w:r>
      <w:r>
        <w:instrText xml:space="preserve"> HYPERLINK \l "_bookmark236" </w:instrText>
      </w:r>
      <w:r>
        <w:fldChar w:fldCharType="separate"/>
      </w:r>
      <w:r>
        <w:rPr>
          <w:rFonts w:ascii="Georgia"/>
          <w:sz w:val="18"/>
        </w:rPr>
        <w:t>183</w:t>
      </w:r>
      <w:r>
        <w:rPr>
          <w:rFonts w:ascii="Georgia"/>
          <w:sz w:val="18"/>
        </w:rPr>
        <w:fldChar w:fldCharType="end"/>
      </w:r>
    </w:p>
    <w:p>
      <w:pPr>
        <w:pStyle w:val="3"/>
        <w:spacing w:before="325"/>
        <w:ind w:left="150" w:firstLine="0"/>
      </w:pPr>
      <w:r>
        <w:rPr>
          <w:w w:val="112"/>
        </w:rPr>
        <w:t>G</w:t>
      </w:r>
    </w:p>
    <w:p>
      <w:pPr>
        <w:tabs>
          <w:tab w:val="left" w:leader="dot" w:pos="3430"/>
        </w:tabs>
        <w:spacing w:before="56"/>
        <w:ind w:left="160" w:right="0" w:firstLine="0"/>
        <w:jc w:val="left"/>
        <w:rPr>
          <w:rFonts w:ascii="Georgia"/>
          <w:sz w:val="18"/>
        </w:rPr>
      </w:pPr>
      <w:r>
        <w:rPr>
          <w:rFonts w:ascii="Georgia"/>
          <w:sz w:val="18"/>
        </w:rPr>
        <w:t>generalized  LR</w:t>
      </w:r>
      <w:r>
        <w:rPr>
          <w:rFonts w:ascii="Georgia"/>
          <w:spacing w:val="1"/>
          <w:sz w:val="18"/>
        </w:rPr>
        <w:t xml:space="preserve"> </w:t>
      </w:r>
      <w:r>
        <w:rPr>
          <w:rFonts w:ascii="Georgia"/>
          <w:sz w:val="18"/>
        </w:rPr>
        <w:t>(GLR)</w:t>
      </w:r>
      <w:r>
        <w:rPr>
          <w:rFonts w:ascii="Georgia"/>
          <w:spacing w:val="23"/>
          <w:sz w:val="18"/>
        </w:rPr>
        <w:t xml:space="preserve"> </w:t>
      </w:r>
      <w:r>
        <w:rPr>
          <w:rFonts w:ascii="Georgia"/>
          <w:sz w:val="18"/>
        </w:rPr>
        <w:t>parsing</w:t>
      </w:r>
      <w:r>
        <w:rPr>
          <w:rFonts w:ascii="Georgia"/>
          <w:sz w:val="18"/>
        </w:rPr>
        <w:tab/>
      </w:r>
      <w:r>
        <w:fldChar w:fldCharType="begin"/>
      </w:r>
      <w:r>
        <w:instrText xml:space="preserve"> HYPERLINK \l "_bookmark3" </w:instrText>
      </w:r>
      <w:r>
        <w:fldChar w:fldCharType="separate"/>
      </w:r>
      <w:r>
        <w:rPr>
          <w:rFonts w:ascii="Georgia"/>
          <w:sz w:val="18"/>
        </w:rPr>
        <w:t>17</w:t>
      </w:r>
      <w:r>
        <w:rPr>
          <w:rFonts w:ascii="Georgia"/>
          <w:sz w:val="18"/>
        </w:rPr>
        <w:fldChar w:fldCharType="end"/>
      </w:r>
      <w:r>
        <w:rPr>
          <w:rFonts w:ascii="Georgia"/>
          <w:sz w:val="18"/>
        </w:rPr>
        <w:t xml:space="preserve">,  </w:t>
      </w:r>
      <w:r>
        <w:fldChar w:fldCharType="begin"/>
      </w:r>
      <w:r>
        <w:instrText xml:space="preserve"> HYPERLINK \l "_bookmark8" </w:instrText>
      </w:r>
      <w:r>
        <w:fldChar w:fldCharType="separate"/>
      </w:r>
      <w:r>
        <w:rPr>
          <w:rFonts w:ascii="Georgia"/>
          <w:sz w:val="18"/>
        </w:rPr>
        <w:t>20</w:t>
      </w:r>
      <w:r>
        <w:rPr>
          <w:rFonts w:ascii="Georgia"/>
          <w:sz w:val="18"/>
        </w:rPr>
        <w:fldChar w:fldCharType="end"/>
      </w:r>
      <w:r>
        <w:rPr>
          <w:rFonts w:ascii="Georgia"/>
          <w:sz w:val="18"/>
        </w:rPr>
        <w:t>,</w:t>
      </w:r>
      <w:r>
        <w:rPr>
          <w:rFonts w:ascii="Georgia"/>
          <w:spacing w:val="-14"/>
          <w:sz w:val="18"/>
        </w:rPr>
        <w:t xml:space="preserve"> </w:t>
      </w:r>
      <w:r>
        <w:fldChar w:fldCharType="begin"/>
      </w:r>
      <w:r>
        <w:instrText xml:space="preserve"> HYPERLINK \l "_bookmark165" </w:instrText>
      </w:r>
      <w:r>
        <w:fldChar w:fldCharType="separate"/>
      </w:r>
      <w:r>
        <w:rPr>
          <w:rFonts w:ascii="Georgia"/>
          <w:sz w:val="18"/>
        </w:rPr>
        <w:t>123</w:t>
      </w:r>
      <w:r>
        <w:rPr>
          <w:rFonts w:ascii="Georgia"/>
          <w:sz w:val="18"/>
        </w:rPr>
        <w:fldChar w:fldCharType="end"/>
      </w:r>
    </w:p>
    <w:p>
      <w:pPr>
        <w:spacing w:before="5"/>
        <w:ind w:left="160" w:right="0" w:firstLine="0"/>
        <w:jc w:val="left"/>
        <w:rPr>
          <w:rFonts w:ascii="Georgia"/>
          <w:sz w:val="18"/>
        </w:rPr>
      </w:pPr>
      <w:r>
        <w:rPr>
          <w:rFonts w:ascii="Georgia"/>
          <w:sz w:val="18"/>
        </w:rPr>
        <w:t>generalized LR (GLR) parsing,</w:t>
      </w:r>
    </w:p>
    <w:p>
      <w:pPr>
        <w:tabs>
          <w:tab w:val="right" w:leader="dot" w:pos="4260"/>
        </w:tabs>
        <w:spacing w:before="6"/>
        <w:ind w:left="304" w:right="0" w:firstLine="0"/>
        <w:jc w:val="center"/>
        <w:rPr>
          <w:rFonts w:ascii="Georgia"/>
          <w:sz w:val="18"/>
        </w:rPr>
      </w:pPr>
      <w:r>
        <w:rPr>
          <w:rFonts w:ascii="Georgia"/>
          <w:sz w:val="18"/>
        </w:rPr>
        <w:t>ambiguous</w:t>
      </w:r>
      <w:r>
        <w:rPr>
          <w:rFonts w:ascii="Georgia"/>
          <w:spacing w:val="16"/>
          <w:sz w:val="18"/>
        </w:rPr>
        <w:t xml:space="preserve"> </w:t>
      </w:r>
      <w:r>
        <w:rPr>
          <w:rFonts w:ascii="Georgia"/>
          <w:sz w:val="18"/>
        </w:rPr>
        <w:t>grammars</w:t>
      </w:r>
      <w:r>
        <w:rPr>
          <w:rFonts w:ascii="Georgia"/>
          <w:sz w:val="18"/>
        </w:rPr>
        <w:tab/>
      </w:r>
      <w:r>
        <w:fldChar w:fldCharType="begin"/>
      </w:r>
      <w:r>
        <w:instrText xml:space="preserve"> HYPERLINK \l "_bookmark12" </w:instrText>
      </w:r>
      <w:r>
        <w:fldChar w:fldCharType="separate"/>
      </w:r>
      <w:r>
        <w:rPr>
          <w:rFonts w:ascii="Georgia"/>
          <w:sz w:val="18"/>
        </w:rPr>
        <w:t>23</w:t>
      </w:r>
      <w:r>
        <w:rPr>
          <w:rFonts w:ascii="Georgia"/>
          <w:sz w:val="18"/>
        </w:rPr>
        <w:fldChar w:fldCharType="end"/>
      </w:r>
    </w:p>
    <w:p>
      <w:pPr>
        <w:spacing w:before="6"/>
        <w:ind w:left="160" w:right="0" w:firstLine="0"/>
        <w:jc w:val="left"/>
        <w:rPr>
          <w:rFonts w:ascii="Georgia"/>
          <w:sz w:val="18"/>
        </w:rPr>
      </w:pPr>
      <w:r>
        <w:rPr>
          <w:rFonts w:ascii="Georgia"/>
          <w:sz w:val="18"/>
        </w:rPr>
        <w:t>generalized LR (GLR) parsing,</w:t>
      </w:r>
    </w:p>
    <w:p>
      <w:pPr>
        <w:tabs>
          <w:tab w:val="right" w:leader="dot" w:pos="4260"/>
        </w:tabs>
        <w:spacing w:before="2" w:line="204" w:lineRule="exact"/>
        <w:ind w:left="304" w:right="0" w:firstLine="0"/>
        <w:jc w:val="center"/>
        <w:rPr>
          <w:rFonts w:ascii="Georgia"/>
          <w:sz w:val="18"/>
        </w:rPr>
      </w:pPr>
      <w:r>
        <w:rPr>
          <w:rFonts w:ascii="Georgia"/>
          <w:sz w:val="18"/>
        </w:rPr>
        <w:t>unambiguous</w:t>
      </w:r>
      <w:r>
        <w:rPr>
          <w:rFonts w:ascii="Georgia"/>
          <w:spacing w:val="16"/>
          <w:sz w:val="18"/>
        </w:rPr>
        <w:t xml:space="preserve"> </w:t>
      </w:r>
      <w:r>
        <w:rPr>
          <w:rFonts w:ascii="Georgia"/>
          <w:sz w:val="18"/>
        </w:rPr>
        <w:t>grammars</w:t>
      </w:r>
      <w:r>
        <w:rPr>
          <w:rFonts w:ascii="Georgia"/>
          <w:sz w:val="18"/>
        </w:rPr>
        <w:tab/>
      </w:r>
      <w:r>
        <w:fldChar w:fldCharType="begin"/>
      </w:r>
      <w:r>
        <w:instrText xml:space="preserve"> HYPERLINK \l "_bookmark10" </w:instrText>
      </w:r>
      <w:r>
        <w:fldChar w:fldCharType="separate"/>
      </w:r>
      <w:r>
        <w:rPr>
          <w:rFonts w:ascii="Georgia"/>
          <w:sz w:val="18"/>
        </w:rPr>
        <w:t>21</w:t>
      </w:r>
      <w:r>
        <w:rPr>
          <w:rFonts w:ascii="Georgia"/>
          <w:sz w:val="18"/>
        </w:rPr>
        <w:fldChar w:fldCharType="end"/>
      </w:r>
    </w:p>
    <w:p>
      <w:pPr>
        <w:tabs>
          <w:tab w:val="right" w:leader="dot" w:pos="4300"/>
        </w:tabs>
        <w:spacing w:before="0" w:line="226" w:lineRule="exact"/>
        <w:ind w:left="160" w:right="0" w:firstLine="0"/>
        <w:jc w:val="left"/>
        <w:rPr>
          <w:rFonts w:ascii="Georgia"/>
          <w:sz w:val="18"/>
        </w:rPr>
      </w:pPr>
      <w:r>
        <w:rPr>
          <w:w w:val="110"/>
          <w:sz w:val="18"/>
        </w:rPr>
        <w:t>getDebugLevel</w:t>
      </w:r>
      <w:r>
        <w:rPr>
          <w:spacing w:val="11"/>
          <w:w w:val="110"/>
          <w:sz w:val="18"/>
        </w:rPr>
        <w:t xml:space="preserve"> </w:t>
      </w:r>
      <w:r>
        <w:rPr>
          <w:rFonts w:ascii="Georgia"/>
          <w:w w:val="110"/>
          <w:sz w:val="18"/>
        </w:rPr>
        <w:t>on</w:t>
      </w:r>
      <w:r>
        <w:rPr>
          <w:rFonts w:ascii="Georgia"/>
          <w:spacing w:val="15"/>
          <w:w w:val="110"/>
          <w:sz w:val="18"/>
        </w:rPr>
        <w:t xml:space="preserve"> </w:t>
      </w:r>
      <w:r>
        <w:rPr>
          <w:w w:val="110"/>
          <w:sz w:val="18"/>
        </w:rPr>
        <w:t>YYParser</w:t>
      </w:r>
      <w:r>
        <w:rPr>
          <w:w w:val="110"/>
          <w:sz w:val="18"/>
        </w:rPr>
        <w:tab/>
      </w:r>
      <w:r>
        <w:fldChar w:fldCharType="begin"/>
      </w:r>
      <w:r>
        <w:instrText xml:space="preserve"> HYPERLINK \l "_bookmark226" </w:instrText>
      </w:r>
      <w:r>
        <w:fldChar w:fldCharType="separate"/>
      </w:r>
      <w:r>
        <w:rPr>
          <w:rFonts w:ascii="Georgia"/>
          <w:w w:val="110"/>
          <w:sz w:val="18"/>
        </w:rPr>
        <w:t>175</w:t>
      </w:r>
      <w:r>
        <w:rPr>
          <w:rFonts w:ascii="Georgia"/>
          <w:w w:val="110"/>
          <w:sz w:val="18"/>
        </w:rPr>
        <w:fldChar w:fldCharType="end"/>
      </w:r>
    </w:p>
    <w:p>
      <w:pPr>
        <w:tabs>
          <w:tab w:val="right" w:leader="dot" w:pos="4300"/>
        </w:tabs>
        <w:spacing w:before="0" w:line="210" w:lineRule="exact"/>
        <w:ind w:left="160" w:right="0" w:firstLine="0"/>
        <w:jc w:val="left"/>
        <w:rPr>
          <w:rFonts w:ascii="Georgia"/>
          <w:sz w:val="18"/>
        </w:rPr>
      </w:pPr>
      <w:r>
        <w:rPr>
          <w:w w:val="110"/>
          <w:sz w:val="18"/>
        </w:rPr>
        <w:t>getDebugStream</w:t>
      </w:r>
      <w:r>
        <w:rPr>
          <w:spacing w:val="11"/>
          <w:w w:val="110"/>
          <w:sz w:val="18"/>
        </w:rPr>
        <w:t xml:space="preserve"> </w:t>
      </w:r>
      <w:r>
        <w:rPr>
          <w:rFonts w:ascii="Georgia"/>
          <w:w w:val="110"/>
          <w:sz w:val="18"/>
        </w:rPr>
        <w:t>on</w:t>
      </w:r>
      <w:r>
        <w:rPr>
          <w:rFonts w:ascii="Georgia"/>
          <w:spacing w:val="15"/>
          <w:w w:val="110"/>
          <w:sz w:val="18"/>
        </w:rPr>
        <w:t xml:space="preserve"> </w:t>
      </w:r>
      <w:r>
        <w:rPr>
          <w:w w:val="110"/>
          <w:sz w:val="18"/>
        </w:rPr>
        <w:t>YYParser</w:t>
      </w:r>
      <w:r>
        <w:rPr>
          <w:w w:val="110"/>
          <w:sz w:val="18"/>
        </w:rPr>
        <w:tab/>
      </w:r>
      <w:r>
        <w:fldChar w:fldCharType="begin"/>
      </w:r>
      <w:r>
        <w:instrText xml:space="preserve"> HYPERLINK \l "_bookmark226" </w:instrText>
      </w:r>
      <w:r>
        <w:fldChar w:fldCharType="separate"/>
      </w:r>
      <w:r>
        <w:rPr>
          <w:rFonts w:ascii="Georgia"/>
          <w:w w:val="110"/>
          <w:sz w:val="18"/>
        </w:rPr>
        <w:t>175</w:t>
      </w:r>
      <w:r>
        <w:rPr>
          <w:rFonts w:ascii="Georgia"/>
          <w:w w:val="110"/>
          <w:sz w:val="18"/>
        </w:rPr>
        <w:fldChar w:fldCharType="end"/>
      </w:r>
    </w:p>
    <w:p>
      <w:pPr>
        <w:tabs>
          <w:tab w:val="right" w:leader="dot" w:pos="4300"/>
        </w:tabs>
        <w:spacing w:before="0" w:line="210" w:lineRule="exact"/>
        <w:ind w:left="160" w:right="0" w:firstLine="0"/>
        <w:jc w:val="left"/>
        <w:rPr>
          <w:rFonts w:ascii="Georgia"/>
          <w:sz w:val="18"/>
        </w:rPr>
      </w:pPr>
      <w:r>
        <w:rPr>
          <w:w w:val="110"/>
          <w:sz w:val="18"/>
        </w:rPr>
        <w:t>getEndPos</w:t>
      </w:r>
      <w:r>
        <w:rPr>
          <w:spacing w:val="10"/>
          <w:w w:val="110"/>
          <w:sz w:val="18"/>
        </w:rPr>
        <w:t xml:space="preserve"> </w:t>
      </w:r>
      <w:r>
        <w:rPr>
          <w:rFonts w:ascii="Georgia"/>
          <w:w w:val="110"/>
          <w:sz w:val="18"/>
        </w:rPr>
        <w:t>on</w:t>
      </w:r>
      <w:r>
        <w:rPr>
          <w:rFonts w:ascii="Georgia"/>
          <w:spacing w:val="14"/>
          <w:w w:val="110"/>
          <w:sz w:val="18"/>
        </w:rPr>
        <w:t xml:space="preserve"> </w:t>
      </w:r>
      <w:r>
        <w:rPr>
          <w:w w:val="110"/>
          <w:sz w:val="18"/>
        </w:rPr>
        <w:t>Lexer</w:t>
      </w:r>
      <w:r>
        <w:rPr>
          <w:w w:val="110"/>
          <w:sz w:val="18"/>
        </w:rPr>
        <w:tab/>
      </w:r>
      <w:r>
        <w:fldChar w:fldCharType="begin"/>
      </w:r>
      <w:r>
        <w:instrText xml:space="preserve"> HYPERLINK \l "_bookmark228" </w:instrText>
      </w:r>
      <w:r>
        <w:fldChar w:fldCharType="separate"/>
      </w:r>
      <w:r>
        <w:rPr>
          <w:rFonts w:ascii="Georgia"/>
          <w:w w:val="110"/>
          <w:sz w:val="18"/>
        </w:rPr>
        <w:t>176</w:t>
      </w:r>
      <w:r>
        <w:rPr>
          <w:rFonts w:ascii="Georgia"/>
          <w:w w:val="110"/>
          <w:sz w:val="18"/>
        </w:rPr>
        <w:fldChar w:fldCharType="end"/>
      </w:r>
    </w:p>
    <w:p>
      <w:pPr>
        <w:tabs>
          <w:tab w:val="right" w:leader="dot" w:pos="4300"/>
        </w:tabs>
        <w:spacing w:before="0" w:line="210" w:lineRule="exact"/>
        <w:ind w:left="160" w:right="0" w:firstLine="0"/>
        <w:jc w:val="left"/>
        <w:rPr>
          <w:rFonts w:ascii="Georgia"/>
          <w:sz w:val="18"/>
        </w:rPr>
      </w:pPr>
      <w:r>
        <w:rPr>
          <w:w w:val="110"/>
          <w:sz w:val="18"/>
        </w:rPr>
        <w:t>getErrorVerbose</w:t>
      </w:r>
      <w:r>
        <w:rPr>
          <w:spacing w:val="15"/>
          <w:w w:val="110"/>
          <w:sz w:val="18"/>
        </w:rPr>
        <w:t xml:space="preserve"> </w:t>
      </w:r>
      <w:r>
        <w:rPr>
          <w:rFonts w:ascii="Georgia"/>
          <w:w w:val="110"/>
          <w:sz w:val="18"/>
        </w:rPr>
        <w:t>on</w:t>
      </w:r>
      <w:r>
        <w:rPr>
          <w:rFonts w:ascii="Georgia"/>
          <w:spacing w:val="20"/>
          <w:w w:val="110"/>
          <w:sz w:val="18"/>
        </w:rPr>
        <w:t xml:space="preserve"> </w:t>
      </w:r>
      <w:r>
        <w:rPr>
          <w:w w:val="110"/>
          <w:sz w:val="18"/>
        </w:rPr>
        <w:t>YYParser</w:t>
      </w:r>
      <w:r>
        <w:rPr>
          <w:w w:val="110"/>
          <w:sz w:val="18"/>
        </w:rPr>
        <w:tab/>
      </w:r>
      <w:r>
        <w:fldChar w:fldCharType="begin"/>
      </w:r>
      <w:r>
        <w:instrText xml:space="preserve"> HYPERLINK \l "_bookmark226" </w:instrText>
      </w:r>
      <w:r>
        <w:fldChar w:fldCharType="separate"/>
      </w:r>
      <w:r>
        <w:rPr>
          <w:rFonts w:ascii="Georgia"/>
          <w:w w:val="110"/>
          <w:sz w:val="18"/>
        </w:rPr>
        <w:t>175</w:t>
      </w:r>
      <w:r>
        <w:rPr>
          <w:rFonts w:ascii="Georgia"/>
          <w:w w:val="110"/>
          <w:sz w:val="18"/>
        </w:rPr>
        <w:fldChar w:fldCharType="end"/>
      </w:r>
    </w:p>
    <w:p>
      <w:pPr>
        <w:tabs>
          <w:tab w:val="right" w:leader="dot" w:pos="4300"/>
        </w:tabs>
        <w:spacing w:before="0" w:line="210" w:lineRule="exact"/>
        <w:ind w:left="160" w:right="0" w:firstLine="0"/>
        <w:jc w:val="left"/>
        <w:rPr>
          <w:rFonts w:ascii="Georgia"/>
          <w:sz w:val="18"/>
        </w:rPr>
      </w:pPr>
      <w:r>
        <w:rPr>
          <w:w w:val="110"/>
          <w:sz w:val="18"/>
        </w:rPr>
        <w:t>getLVal</w:t>
      </w:r>
      <w:r>
        <w:rPr>
          <w:spacing w:val="10"/>
          <w:w w:val="110"/>
          <w:sz w:val="18"/>
        </w:rPr>
        <w:t xml:space="preserve"> </w:t>
      </w:r>
      <w:r>
        <w:rPr>
          <w:rFonts w:ascii="Georgia"/>
          <w:w w:val="110"/>
          <w:sz w:val="18"/>
        </w:rPr>
        <w:t>on</w:t>
      </w:r>
      <w:r>
        <w:rPr>
          <w:rFonts w:ascii="Georgia"/>
          <w:spacing w:val="14"/>
          <w:w w:val="110"/>
          <w:sz w:val="18"/>
        </w:rPr>
        <w:t xml:space="preserve"> </w:t>
      </w:r>
      <w:r>
        <w:rPr>
          <w:w w:val="110"/>
          <w:sz w:val="18"/>
        </w:rPr>
        <w:t>Lexer</w:t>
      </w:r>
      <w:r>
        <w:rPr>
          <w:w w:val="110"/>
          <w:sz w:val="18"/>
        </w:rPr>
        <w:tab/>
      </w:r>
      <w:r>
        <w:fldChar w:fldCharType="begin"/>
      </w:r>
      <w:r>
        <w:instrText xml:space="preserve"> HYPERLINK \l "_bookmark228" </w:instrText>
      </w:r>
      <w:r>
        <w:fldChar w:fldCharType="separate"/>
      </w:r>
      <w:r>
        <w:rPr>
          <w:rFonts w:ascii="Georgia"/>
          <w:w w:val="110"/>
          <w:sz w:val="18"/>
        </w:rPr>
        <w:t>176</w:t>
      </w:r>
      <w:r>
        <w:rPr>
          <w:rFonts w:ascii="Georgia"/>
          <w:w w:val="110"/>
          <w:sz w:val="18"/>
        </w:rPr>
        <w:fldChar w:fldCharType="end"/>
      </w:r>
    </w:p>
    <w:p>
      <w:pPr>
        <w:tabs>
          <w:tab w:val="right" w:leader="dot" w:pos="4300"/>
        </w:tabs>
        <w:spacing w:before="0" w:line="216" w:lineRule="exact"/>
        <w:ind w:left="160" w:right="0" w:firstLine="0"/>
        <w:jc w:val="left"/>
        <w:rPr>
          <w:rFonts w:ascii="Georgia"/>
          <w:sz w:val="18"/>
        </w:rPr>
      </w:pPr>
      <w:r>
        <w:rPr>
          <w:w w:val="115"/>
          <w:sz w:val="18"/>
        </w:rPr>
        <w:t>getStartPos</w:t>
      </w:r>
      <w:r>
        <w:rPr>
          <w:spacing w:val="9"/>
          <w:w w:val="115"/>
          <w:sz w:val="18"/>
        </w:rPr>
        <w:t xml:space="preserve"> </w:t>
      </w:r>
      <w:r>
        <w:rPr>
          <w:rFonts w:ascii="Georgia"/>
          <w:w w:val="115"/>
          <w:sz w:val="18"/>
        </w:rPr>
        <w:t>on</w:t>
      </w:r>
      <w:r>
        <w:rPr>
          <w:rFonts w:ascii="Georgia"/>
          <w:spacing w:val="14"/>
          <w:w w:val="115"/>
          <w:sz w:val="18"/>
        </w:rPr>
        <w:t xml:space="preserve"> </w:t>
      </w:r>
      <w:r>
        <w:rPr>
          <w:w w:val="115"/>
          <w:sz w:val="18"/>
        </w:rPr>
        <w:t>Lexer</w:t>
      </w:r>
      <w:r>
        <w:rPr>
          <w:w w:val="115"/>
          <w:sz w:val="18"/>
        </w:rPr>
        <w:tab/>
      </w:r>
      <w:r>
        <w:fldChar w:fldCharType="begin"/>
      </w:r>
      <w:r>
        <w:instrText xml:space="preserve"> HYPERLINK \l "_bookmark228" </w:instrText>
      </w:r>
      <w:r>
        <w:fldChar w:fldCharType="separate"/>
      </w:r>
      <w:r>
        <w:rPr>
          <w:rFonts w:ascii="Georgia"/>
          <w:w w:val="115"/>
          <w:sz w:val="18"/>
        </w:rPr>
        <w:t>176</w:t>
      </w:r>
      <w:r>
        <w:rPr>
          <w:rFonts w:ascii="Georgia"/>
          <w:w w:val="115"/>
          <w:sz w:val="18"/>
        </w:rPr>
        <w:fldChar w:fldCharType="end"/>
      </w:r>
    </w:p>
    <w:p>
      <w:pPr>
        <w:tabs>
          <w:tab w:val="right" w:leader="dot" w:pos="4300"/>
        </w:tabs>
        <w:spacing w:before="0" w:line="193" w:lineRule="exact"/>
        <w:ind w:left="160" w:right="0" w:firstLine="0"/>
        <w:jc w:val="left"/>
        <w:rPr>
          <w:rFonts w:ascii="Georgia"/>
          <w:sz w:val="18"/>
        </w:rPr>
      </w:pPr>
      <w:r>
        <w:rPr>
          <w:rFonts w:ascii="Georgia"/>
          <w:sz w:val="18"/>
        </w:rPr>
        <w:t>gettext</w:t>
      </w:r>
      <w:r>
        <w:rPr>
          <w:rFonts w:ascii="Georgia"/>
          <w:sz w:val="18"/>
        </w:rPr>
        <w:tab/>
      </w:r>
      <w:r>
        <w:fldChar w:fldCharType="begin"/>
      </w:r>
      <w:r>
        <w:instrText xml:space="preserve"> HYPERLINK \l "_bookmark138" </w:instrText>
      </w:r>
      <w:r>
        <w:fldChar w:fldCharType="separate"/>
      </w:r>
      <w:r>
        <w:rPr>
          <w:rFonts w:ascii="Georgia"/>
          <w:sz w:val="18"/>
        </w:rPr>
        <w:t>105</w:t>
      </w:r>
      <w:r>
        <w:rPr>
          <w:rFonts w:ascii="Georgia"/>
          <w:sz w:val="18"/>
        </w:rPr>
        <w:fldChar w:fldCharType="end"/>
      </w:r>
    </w:p>
    <w:p>
      <w:pPr>
        <w:tabs>
          <w:tab w:val="right" w:leader="dot" w:pos="4300"/>
        </w:tabs>
        <w:spacing w:before="2" w:line="204" w:lineRule="exact"/>
        <w:ind w:left="160" w:right="0" w:firstLine="0"/>
        <w:jc w:val="left"/>
        <w:rPr>
          <w:rFonts w:ascii="Georgia"/>
          <w:sz w:val="18"/>
        </w:rPr>
      </w:pPr>
      <w:r>
        <w:rPr>
          <w:rFonts w:ascii="Georgia"/>
          <w:sz w:val="18"/>
        </w:rPr>
        <w:t>glossary</w:t>
      </w:r>
      <w:r>
        <w:rPr>
          <w:rFonts w:ascii="Georgia"/>
          <w:sz w:val="18"/>
        </w:rPr>
        <w:tab/>
      </w:r>
      <w:r>
        <w:fldChar w:fldCharType="begin"/>
      </w:r>
      <w:r>
        <w:instrText xml:space="preserve"> HYPERLINK \l "_bookmark250" </w:instrText>
      </w:r>
      <w:r>
        <w:fldChar w:fldCharType="separate"/>
      </w:r>
      <w:r>
        <w:rPr>
          <w:rFonts w:ascii="Georgia"/>
          <w:sz w:val="18"/>
        </w:rPr>
        <w:t>197</w:t>
      </w:r>
      <w:r>
        <w:rPr>
          <w:rFonts w:ascii="Georgia"/>
          <w:sz w:val="18"/>
        </w:rPr>
        <w:fldChar w:fldCharType="end"/>
      </w:r>
    </w:p>
    <w:p>
      <w:pPr>
        <w:tabs>
          <w:tab w:val="right" w:leader="dot" w:pos="4300"/>
        </w:tabs>
        <w:spacing w:before="0" w:line="226" w:lineRule="exact"/>
        <w:ind w:left="160" w:right="0" w:firstLine="0"/>
        <w:jc w:val="left"/>
        <w:rPr>
          <w:rFonts w:ascii="Georgia"/>
          <w:sz w:val="18"/>
        </w:rPr>
      </w:pPr>
      <w:r>
        <w:rPr>
          <w:rFonts w:ascii="Georgia"/>
          <w:w w:val="110"/>
          <w:sz w:val="18"/>
        </w:rPr>
        <w:t>GLR parsers</w:t>
      </w:r>
      <w:r>
        <w:rPr>
          <w:rFonts w:ascii="Georgia"/>
          <w:spacing w:val="22"/>
          <w:w w:val="110"/>
          <w:sz w:val="18"/>
        </w:rPr>
        <w:t xml:space="preserve"> </w:t>
      </w:r>
      <w:r>
        <w:rPr>
          <w:rFonts w:ascii="Georgia"/>
          <w:w w:val="110"/>
          <w:sz w:val="18"/>
        </w:rPr>
        <w:t>and</w:t>
      </w:r>
      <w:r>
        <w:rPr>
          <w:rFonts w:ascii="Georgia"/>
          <w:spacing w:val="12"/>
          <w:w w:val="110"/>
          <w:sz w:val="18"/>
        </w:rPr>
        <w:t xml:space="preserve"> </w:t>
      </w:r>
      <w:r>
        <w:rPr>
          <w:w w:val="130"/>
          <w:sz w:val="18"/>
        </w:rPr>
        <w:t>inline</w:t>
      </w:r>
      <w:r>
        <w:rPr>
          <w:w w:val="130"/>
          <w:sz w:val="18"/>
        </w:rPr>
        <w:tab/>
      </w:r>
      <w:r>
        <w:fldChar w:fldCharType="begin"/>
      </w:r>
      <w:r>
        <w:instrText xml:space="preserve"> HYPERLINK \l "_bookmark17" </w:instrText>
      </w:r>
      <w:r>
        <w:fldChar w:fldCharType="separate"/>
      </w:r>
      <w:r>
        <w:rPr>
          <w:rFonts w:ascii="Georgia"/>
          <w:w w:val="110"/>
          <w:sz w:val="18"/>
        </w:rPr>
        <w:t>27</w:t>
      </w:r>
      <w:r>
        <w:rPr>
          <w:rFonts w:ascii="Georgia"/>
          <w:w w:val="110"/>
          <w:sz w:val="18"/>
        </w:rPr>
        <w:fldChar w:fldCharType="end"/>
      </w:r>
    </w:p>
    <w:p>
      <w:pPr>
        <w:tabs>
          <w:tab w:val="right" w:leader="dot" w:pos="4300"/>
        </w:tabs>
        <w:spacing w:before="0" w:line="210" w:lineRule="exact"/>
        <w:ind w:left="160" w:right="0" w:firstLine="0"/>
        <w:jc w:val="left"/>
        <w:rPr>
          <w:rFonts w:ascii="Georgia"/>
          <w:sz w:val="18"/>
        </w:rPr>
      </w:pPr>
      <w:r>
        <w:rPr>
          <w:rFonts w:ascii="Georgia"/>
          <w:w w:val="105"/>
          <w:sz w:val="18"/>
        </w:rPr>
        <w:t>GLR  parsers</w:t>
      </w:r>
      <w:r>
        <w:rPr>
          <w:rFonts w:ascii="Georgia"/>
          <w:spacing w:val="-14"/>
          <w:w w:val="105"/>
          <w:sz w:val="18"/>
        </w:rPr>
        <w:t xml:space="preserve"> </w:t>
      </w:r>
      <w:r>
        <w:rPr>
          <w:rFonts w:ascii="Georgia"/>
          <w:w w:val="105"/>
          <w:sz w:val="18"/>
        </w:rPr>
        <w:t>and</w:t>
      </w:r>
      <w:r>
        <w:rPr>
          <w:rFonts w:ascii="Georgia"/>
          <w:spacing w:val="16"/>
          <w:w w:val="105"/>
          <w:sz w:val="18"/>
        </w:rPr>
        <w:t xml:space="preserve"> </w:t>
      </w:r>
      <w:r>
        <w:rPr>
          <w:w w:val="105"/>
          <w:sz w:val="18"/>
        </w:rPr>
        <w:t>yychar</w:t>
      </w:r>
      <w:r>
        <w:rPr>
          <w:w w:val="105"/>
          <w:sz w:val="18"/>
        </w:rPr>
        <w:tab/>
      </w:r>
      <w:r>
        <w:fldChar w:fldCharType="begin"/>
      </w:r>
      <w:r>
        <w:instrText xml:space="preserve"> HYPERLINK \l "_bookmark13" </w:instrText>
      </w:r>
      <w:r>
        <w:fldChar w:fldCharType="separate"/>
      </w:r>
      <w:r>
        <w:rPr>
          <w:rFonts w:ascii="Georgia"/>
          <w:w w:val="105"/>
          <w:sz w:val="18"/>
        </w:rPr>
        <w:t>25</w:t>
      </w:r>
      <w:r>
        <w:rPr>
          <w:rFonts w:ascii="Georgia"/>
          <w:w w:val="105"/>
          <w:sz w:val="18"/>
        </w:rPr>
        <w:fldChar w:fldCharType="end"/>
      </w:r>
    </w:p>
    <w:p>
      <w:pPr>
        <w:tabs>
          <w:tab w:val="right" w:leader="dot" w:pos="4300"/>
        </w:tabs>
        <w:spacing w:before="0" w:line="210" w:lineRule="exact"/>
        <w:ind w:left="160" w:right="0" w:firstLine="0"/>
        <w:jc w:val="left"/>
        <w:rPr>
          <w:rFonts w:ascii="Georgia"/>
          <w:sz w:val="18"/>
        </w:rPr>
      </w:pPr>
      <w:r>
        <w:rPr>
          <w:rFonts w:ascii="Georgia"/>
          <w:w w:val="105"/>
          <w:sz w:val="18"/>
        </w:rPr>
        <w:t>GLR  parsers</w:t>
      </w:r>
      <w:r>
        <w:rPr>
          <w:rFonts w:ascii="Georgia"/>
          <w:spacing w:val="-12"/>
          <w:w w:val="105"/>
          <w:sz w:val="18"/>
        </w:rPr>
        <w:t xml:space="preserve"> </w:t>
      </w:r>
      <w:r>
        <w:rPr>
          <w:rFonts w:ascii="Georgia"/>
          <w:w w:val="105"/>
          <w:sz w:val="18"/>
        </w:rPr>
        <w:t>and</w:t>
      </w:r>
      <w:r>
        <w:rPr>
          <w:rFonts w:ascii="Georgia"/>
          <w:spacing w:val="17"/>
          <w:w w:val="105"/>
          <w:sz w:val="18"/>
        </w:rPr>
        <w:t xml:space="preserve"> </w:t>
      </w:r>
      <w:r>
        <w:rPr>
          <w:w w:val="115"/>
          <w:sz w:val="18"/>
        </w:rPr>
        <w:t>yyclearin</w:t>
      </w:r>
      <w:r>
        <w:rPr>
          <w:w w:val="115"/>
          <w:sz w:val="18"/>
        </w:rPr>
        <w:tab/>
      </w:r>
      <w:r>
        <w:fldChar w:fldCharType="begin"/>
      </w:r>
      <w:r>
        <w:instrText xml:space="preserve"> HYPERLINK \l "_bookmark15" </w:instrText>
      </w:r>
      <w:r>
        <w:fldChar w:fldCharType="separate"/>
      </w:r>
      <w:r>
        <w:rPr>
          <w:rFonts w:ascii="Georgia"/>
          <w:w w:val="105"/>
          <w:sz w:val="18"/>
        </w:rPr>
        <w:t>26</w:t>
      </w:r>
      <w:r>
        <w:rPr>
          <w:rFonts w:ascii="Georgia"/>
          <w:w w:val="105"/>
          <w:sz w:val="18"/>
        </w:rPr>
        <w:fldChar w:fldCharType="end"/>
      </w:r>
    </w:p>
    <w:p>
      <w:pPr>
        <w:tabs>
          <w:tab w:val="right" w:leader="dot" w:pos="4300"/>
        </w:tabs>
        <w:spacing w:before="0" w:line="210" w:lineRule="exact"/>
        <w:ind w:left="160" w:right="0" w:firstLine="0"/>
        <w:jc w:val="left"/>
        <w:rPr>
          <w:rFonts w:ascii="Georgia"/>
          <w:sz w:val="18"/>
        </w:rPr>
      </w:pPr>
      <w:r>
        <w:rPr>
          <w:rFonts w:ascii="Georgia"/>
          <w:sz w:val="18"/>
        </w:rPr>
        <w:t>GLR  parsers</w:t>
      </w:r>
      <w:r>
        <w:rPr>
          <w:rFonts w:ascii="Georgia"/>
          <w:spacing w:val="-18"/>
          <w:sz w:val="18"/>
        </w:rPr>
        <w:t xml:space="preserve"> </w:t>
      </w:r>
      <w:r>
        <w:rPr>
          <w:rFonts w:ascii="Georgia"/>
          <w:sz w:val="18"/>
        </w:rPr>
        <w:t>and</w:t>
      </w:r>
      <w:r>
        <w:rPr>
          <w:rFonts w:ascii="Georgia"/>
          <w:spacing w:val="14"/>
          <w:sz w:val="18"/>
        </w:rPr>
        <w:t xml:space="preserve"> </w:t>
      </w:r>
      <w:r>
        <w:rPr>
          <w:sz w:val="18"/>
        </w:rPr>
        <w:t>YYERROR</w:t>
      </w:r>
      <w:r>
        <w:rPr>
          <w:sz w:val="18"/>
        </w:rPr>
        <w:tab/>
      </w:r>
      <w:r>
        <w:fldChar w:fldCharType="begin"/>
      </w:r>
      <w:r>
        <w:instrText xml:space="preserve"> HYPERLINK \l "_bookmark15" </w:instrText>
      </w:r>
      <w:r>
        <w:fldChar w:fldCharType="separate"/>
      </w:r>
      <w:r>
        <w:rPr>
          <w:rFonts w:ascii="Georgia"/>
          <w:sz w:val="18"/>
        </w:rPr>
        <w:t>26</w:t>
      </w:r>
      <w:r>
        <w:rPr>
          <w:rFonts w:ascii="Georgia"/>
          <w:sz w:val="18"/>
        </w:rPr>
        <w:fldChar w:fldCharType="end"/>
      </w:r>
    </w:p>
    <w:p>
      <w:pPr>
        <w:tabs>
          <w:tab w:val="right" w:leader="dot" w:pos="4300"/>
        </w:tabs>
        <w:spacing w:before="0" w:line="210" w:lineRule="exact"/>
        <w:ind w:left="160" w:right="0" w:firstLine="0"/>
        <w:jc w:val="left"/>
        <w:rPr>
          <w:rFonts w:ascii="Georgia"/>
          <w:sz w:val="18"/>
        </w:rPr>
      </w:pPr>
      <w:r>
        <w:rPr>
          <w:rFonts w:ascii="Georgia"/>
          <w:w w:val="105"/>
          <w:sz w:val="18"/>
        </w:rPr>
        <w:t>GLR  parsers</w:t>
      </w:r>
      <w:r>
        <w:rPr>
          <w:rFonts w:ascii="Georgia"/>
          <w:spacing w:val="-14"/>
          <w:w w:val="105"/>
          <w:sz w:val="18"/>
        </w:rPr>
        <w:t xml:space="preserve"> </w:t>
      </w:r>
      <w:r>
        <w:rPr>
          <w:rFonts w:ascii="Georgia"/>
          <w:w w:val="105"/>
          <w:sz w:val="18"/>
        </w:rPr>
        <w:t>and</w:t>
      </w:r>
      <w:r>
        <w:rPr>
          <w:rFonts w:ascii="Georgia"/>
          <w:spacing w:val="16"/>
          <w:w w:val="105"/>
          <w:sz w:val="18"/>
        </w:rPr>
        <w:t xml:space="preserve"> </w:t>
      </w:r>
      <w:r>
        <w:rPr>
          <w:w w:val="115"/>
          <w:sz w:val="18"/>
        </w:rPr>
        <w:t>yylloc</w:t>
      </w:r>
      <w:r>
        <w:rPr>
          <w:w w:val="115"/>
          <w:sz w:val="18"/>
        </w:rPr>
        <w:tab/>
      </w:r>
      <w:r>
        <w:fldChar w:fldCharType="begin"/>
      </w:r>
      <w:r>
        <w:instrText xml:space="preserve"> HYPERLINK \l "_bookmark13" </w:instrText>
      </w:r>
      <w:r>
        <w:fldChar w:fldCharType="separate"/>
      </w:r>
      <w:r>
        <w:rPr>
          <w:rFonts w:ascii="Georgia"/>
          <w:w w:val="105"/>
          <w:sz w:val="18"/>
        </w:rPr>
        <w:t>25</w:t>
      </w:r>
      <w:r>
        <w:rPr>
          <w:rFonts w:ascii="Georgia"/>
          <w:w w:val="105"/>
          <w:sz w:val="18"/>
        </w:rPr>
        <w:fldChar w:fldCharType="end"/>
      </w:r>
    </w:p>
    <w:p>
      <w:pPr>
        <w:tabs>
          <w:tab w:val="right" w:leader="dot" w:pos="4300"/>
        </w:tabs>
        <w:spacing w:before="0" w:line="210" w:lineRule="exact"/>
        <w:ind w:left="160" w:right="0" w:firstLine="0"/>
        <w:jc w:val="left"/>
        <w:rPr>
          <w:rFonts w:ascii="Georgia"/>
          <w:sz w:val="18"/>
        </w:rPr>
      </w:pPr>
      <w:r>
        <w:rPr>
          <w:rFonts w:ascii="Georgia"/>
          <w:sz w:val="18"/>
        </w:rPr>
        <w:t>GLR parsers</w:t>
      </w:r>
      <w:r>
        <w:rPr>
          <w:rFonts w:ascii="Georgia"/>
          <w:spacing w:val="16"/>
          <w:sz w:val="18"/>
        </w:rPr>
        <w:t xml:space="preserve"> </w:t>
      </w:r>
      <w:r>
        <w:rPr>
          <w:rFonts w:ascii="Georgia"/>
          <w:sz w:val="18"/>
        </w:rPr>
        <w:t>and</w:t>
      </w:r>
      <w:r>
        <w:rPr>
          <w:rFonts w:ascii="Georgia"/>
          <w:spacing w:val="8"/>
          <w:sz w:val="18"/>
        </w:rPr>
        <w:t xml:space="preserve"> </w:t>
      </w:r>
      <w:r>
        <w:rPr>
          <w:sz w:val="18"/>
        </w:rPr>
        <w:t>YYLLOC_DEFAULT</w:t>
      </w:r>
      <w:r>
        <w:rPr>
          <w:sz w:val="18"/>
        </w:rPr>
        <w:tab/>
      </w:r>
      <w:r>
        <w:fldChar w:fldCharType="begin"/>
      </w:r>
      <w:r>
        <w:instrText xml:space="preserve"> HYPERLINK \l "_bookmark83" </w:instrText>
      </w:r>
      <w:r>
        <w:fldChar w:fldCharType="separate"/>
      </w:r>
      <w:r>
        <w:rPr>
          <w:rFonts w:ascii="Georgia"/>
          <w:sz w:val="18"/>
        </w:rPr>
        <w:t>73</w:t>
      </w:r>
      <w:r>
        <w:rPr>
          <w:rFonts w:ascii="Georgia"/>
          <w:sz w:val="18"/>
        </w:rPr>
        <w:fldChar w:fldCharType="end"/>
      </w:r>
    </w:p>
    <w:p>
      <w:pPr>
        <w:tabs>
          <w:tab w:val="right" w:leader="dot" w:pos="4300"/>
        </w:tabs>
        <w:spacing w:before="0" w:line="216" w:lineRule="exact"/>
        <w:ind w:left="160" w:right="0" w:firstLine="0"/>
        <w:jc w:val="left"/>
        <w:rPr>
          <w:rFonts w:ascii="Georgia"/>
          <w:sz w:val="18"/>
        </w:rPr>
      </w:pPr>
      <w:r>
        <w:rPr>
          <w:rFonts w:ascii="Georgia"/>
          <w:w w:val="105"/>
          <w:sz w:val="18"/>
        </w:rPr>
        <w:t>GLR  parsers</w:t>
      </w:r>
      <w:r>
        <w:rPr>
          <w:rFonts w:ascii="Georgia"/>
          <w:spacing w:val="-14"/>
          <w:w w:val="105"/>
          <w:sz w:val="18"/>
        </w:rPr>
        <w:t xml:space="preserve"> </w:t>
      </w:r>
      <w:r>
        <w:rPr>
          <w:rFonts w:ascii="Georgia"/>
          <w:w w:val="105"/>
          <w:sz w:val="18"/>
        </w:rPr>
        <w:t>and</w:t>
      </w:r>
      <w:r>
        <w:rPr>
          <w:rFonts w:ascii="Georgia"/>
          <w:spacing w:val="16"/>
          <w:w w:val="105"/>
          <w:sz w:val="18"/>
        </w:rPr>
        <w:t xml:space="preserve"> </w:t>
      </w:r>
      <w:r>
        <w:rPr>
          <w:w w:val="115"/>
          <w:sz w:val="18"/>
        </w:rPr>
        <w:t>yylval</w:t>
      </w:r>
      <w:r>
        <w:rPr>
          <w:w w:val="115"/>
          <w:sz w:val="18"/>
        </w:rPr>
        <w:tab/>
      </w:r>
      <w:r>
        <w:fldChar w:fldCharType="begin"/>
      </w:r>
      <w:r>
        <w:instrText xml:space="preserve"> HYPERLINK \l "_bookmark13" </w:instrText>
      </w:r>
      <w:r>
        <w:fldChar w:fldCharType="separate"/>
      </w:r>
      <w:r>
        <w:rPr>
          <w:rFonts w:ascii="Georgia"/>
          <w:w w:val="105"/>
          <w:sz w:val="18"/>
        </w:rPr>
        <w:t>25</w:t>
      </w:r>
      <w:r>
        <w:rPr>
          <w:rFonts w:ascii="Georgia"/>
          <w:w w:val="105"/>
          <w:sz w:val="18"/>
        </w:rPr>
        <w:fldChar w:fldCharType="end"/>
      </w:r>
    </w:p>
    <w:p>
      <w:pPr>
        <w:tabs>
          <w:tab w:val="left" w:leader="dot" w:pos="3430"/>
        </w:tabs>
        <w:spacing w:before="0" w:line="193" w:lineRule="exact"/>
        <w:ind w:left="160" w:right="0" w:firstLine="0"/>
        <w:jc w:val="left"/>
        <w:rPr>
          <w:rFonts w:ascii="Georgia"/>
          <w:sz w:val="18"/>
        </w:rPr>
      </w:pPr>
      <w:r>
        <w:rPr>
          <w:rFonts w:ascii="Georgia"/>
          <w:sz w:val="18"/>
        </w:rPr>
        <w:t>GLR</w:t>
      </w:r>
      <w:r>
        <w:rPr>
          <w:rFonts w:ascii="Georgia"/>
          <w:spacing w:val="24"/>
          <w:sz w:val="18"/>
        </w:rPr>
        <w:t xml:space="preserve"> </w:t>
      </w:r>
      <w:r>
        <w:rPr>
          <w:rFonts w:ascii="Georgia"/>
          <w:sz w:val="18"/>
        </w:rPr>
        <w:t>parsing</w:t>
      </w:r>
      <w:r>
        <w:rPr>
          <w:rFonts w:ascii="Georgia"/>
          <w:sz w:val="18"/>
        </w:rPr>
        <w:tab/>
      </w:r>
      <w:r>
        <w:fldChar w:fldCharType="begin"/>
      </w:r>
      <w:r>
        <w:instrText xml:space="preserve"> HYPERLINK \l "_bookmark3" </w:instrText>
      </w:r>
      <w:r>
        <w:fldChar w:fldCharType="separate"/>
      </w:r>
      <w:r>
        <w:rPr>
          <w:rFonts w:ascii="Georgia"/>
          <w:sz w:val="18"/>
        </w:rPr>
        <w:t>17</w:t>
      </w:r>
      <w:r>
        <w:rPr>
          <w:rFonts w:ascii="Georgia"/>
          <w:sz w:val="18"/>
        </w:rPr>
        <w:fldChar w:fldCharType="end"/>
      </w:r>
      <w:r>
        <w:rPr>
          <w:rFonts w:ascii="Georgia"/>
          <w:sz w:val="18"/>
        </w:rPr>
        <w:t xml:space="preserve">,  </w:t>
      </w:r>
      <w:r>
        <w:fldChar w:fldCharType="begin"/>
      </w:r>
      <w:r>
        <w:instrText xml:space="preserve"> HYPERLINK \l "_bookmark8" </w:instrText>
      </w:r>
      <w:r>
        <w:fldChar w:fldCharType="separate"/>
      </w:r>
      <w:r>
        <w:rPr>
          <w:rFonts w:ascii="Georgia"/>
          <w:sz w:val="18"/>
        </w:rPr>
        <w:t>20</w:t>
      </w:r>
      <w:r>
        <w:rPr>
          <w:rFonts w:ascii="Georgia"/>
          <w:sz w:val="18"/>
        </w:rPr>
        <w:fldChar w:fldCharType="end"/>
      </w:r>
      <w:r>
        <w:rPr>
          <w:rFonts w:ascii="Georgia"/>
          <w:sz w:val="18"/>
        </w:rPr>
        <w:t>,</w:t>
      </w:r>
      <w:r>
        <w:rPr>
          <w:rFonts w:ascii="Georgia"/>
          <w:spacing w:val="-14"/>
          <w:sz w:val="18"/>
        </w:rPr>
        <w:t xml:space="preserve"> </w:t>
      </w:r>
      <w:r>
        <w:fldChar w:fldCharType="begin"/>
      </w:r>
      <w:r>
        <w:instrText xml:space="preserve"> HYPERLINK \l "_bookmark165" </w:instrText>
      </w:r>
      <w:r>
        <w:fldChar w:fldCharType="separate"/>
      </w:r>
      <w:r>
        <w:rPr>
          <w:rFonts w:ascii="Georgia"/>
          <w:sz w:val="18"/>
        </w:rPr>
        <w:t>123</w:t>
      </w:r>
      <w:r>
        <w:rPr>
          <w:rFonts w:ascii="Georgia"/>
          <w:sz w:val="18"/>
        </w:rPr>
        <w:fldChar w:fldCharType="end"/>
      </w:r>
    </w:p>
    <w:p>
      <w:pPr>
        <w:tabs>
          <w:tab w:val="right" w:leader="dot" w:pos="4300"/>
        </w:tabs>
        <w:spacing w:before="6"/>
        <w:ind w:left="160" w:right="0" w:firstLine="0"/>
        <w:jc w:val="left"/>
        <w:rPr>
          <w:rFonts w:ascii="Georgia"/>
          <w:sz w:val="18"/>
        </w:rPr>
      </w:pPr>
      <w:r>
        <w:rPr>
          <w:rFonts w:ascii="Georgia"/>
          <w:sz w:val="18"/>
        </w:rPr>
        <w:t>GLR  parsing,</w:t>
      </w:r>
      <w:r>
        <w:rPr>
          <w:rFonts w:ascii="Georgia"/>
          <w:spacing w:val="-11"/>
          <w:sz w:val="18"/>
        </w:rPr>
        <w:t xml:space="preserve"> </w:t>
      </w:r>
      <w:r>
        <w:rPr>
          <w:rFonts w:ascii="Georgia"/>
          <w:sz w:val="18"/>
        </w:rPr>
        <w:t>ambiguous</w:t>
      </w:r>
      <w:r>
        <w:rPr>
          <w:rFonts w:ascii="Georgia"/>
          <w:spacing w:val="16"/>
          <w:sz w:val="18"/>
        </w:rPr>
        <w:t xml:space="preserve"> </w:t>
      </w:r>
      <w:r>
        <w:rPr>
          <w:rFonts w:ascii="Georgia"/>
          <w:sz w:val="18"/>
        </w:rPr>
        <w:t>grammars</w:t>
      </w:r>
      <w:r>
        <w:rPr>
          <w:rFonts w:ascii="Georgia"/>
          <w:sz w:val="18"/>
        </w:rPr>
        <w:tab/>
      </w:r>
      <w:r>
        <w:fldChar w:fldCharType="begin"/>
      </w:r>
      <w:r>
        <w:instrText xml:space="preserve"> HYPERLINK \l "_bookmark12" </w:instrText>
      </w:r>
      <w:r>
        <w:fldChar w:fldCharType="separate"/>
      </w:r>
      <w:r>
        <w:rPr>
          <w:rFonts w:ascii="Georgia"/>
          <w:sz w:val="18"/>
        </w:rPr>
        <w:t>23</w:t>
      </w:r>
      <w:r>
        <w:rPr>
          <w:rFonts w:ascii="Georgia"/>
          <w:sz w:val="18"/>
        </w:rPr>
        <w:fldChar w:fldCharType="end"/>
      </w:r>
    </w:p>
    <w:p>
      <w:pPr>
        <w:tabs>
          <w:tab w:val="right" w:leader="dot" w:pos="4300"/>
        </w:tabs>
        <w:spacing w:before="6"/>
        <w:ind w:left="160" w:right="0" w:firstLine="0"/>
        <w:jc w:val="left"/>
        <w:rPr>
          <w:rFonts w:ascii="Georgia"/>
          <w:sz w:val="18"/>
        </w:rPr>
      </w:pPr>
      <w:r>
        <w:rPr>
          <w:rFonts w:ascii="Georgia"/>
          <w:sz w:val="18"/>
        </w:rPr>
        <w:t>GLR  parsing,</w:t>
      </w:r>
      <w:r>
        <w:rPr>
          <w:rFonts w:ascii="Georgia"/>
          <w:spacing w:val="-10"/>
          <w:sz w:val="18"/>
        </w:rPr>
        <w:t xml:space="preserve"> </w:t>
      </w:r>
      <w:r>
        <w:rPr>
          <w:rFonts w:ascii="Georgia"/>
          <w:sz w:val="18"/>
        </w:rPr>
        <w:t>unambiguous</w:t>
      </w:r>
      <w:r>
        <w:rPr>
          <w:rFonts w:ascii="Georgia"/>
          <w:spacing w:val="17"/>
          <w:sz w:val="18"/>
        </w:rPr>
        <w:t xml:space="preserve"> </w:t>
      </w:r>
      <w:r>
        <w:rPr>
          <w:rFonts w:ascii="Georgia"/>
          <w:sz w:val="18"/>
        </w:rPr>
        <w:t>grammars</w:t>
      </w:r>
      <w:r>
        <w:rPr>
          <w:rFonts w:ascii="Georgia"/>
          <w:sz w:val="18"/>
        </w:rPr>
        <w:tab/>
      </w:r>
      <w:r>
        <w:fldChar w:fldCharType="begin"/>
      </w:r>
      <w:r>
        <w:instrText xml:space="preserve"> HYPERLINK \l "_bookmark10" </w:instrText>
      </w:r>
      <w:r>
        <w:fldChar w:fldCharType="separate"/>
      </w:r>
      <w:r>
        <w:rPr>
          <w:rFonts w:ascii="Georgia"/>
          <w:sz w:val="18"/>
        </w:rPr>
        <w:t>21</w:t>
      </w:r>
      <w:r>
        <w:rPr>
          <w:rFonts w:ascii="Georgia"/>
          <w:sz w:val="18"/>
        </w:rPr>
        <w:fldChar w:fldCharType="end"/>
      </w:r>
    </w:p>
    <w:p>
      <w:pPr>
        <w:tabs>
          <w:tab w:val="right" w:leader="dot" w:pos="4300"/>
        </w:tabs>
        <w:spacing w:before="203"/>
        <w:ind w:left="159" w:right="0" w:firstLine="0"/>
        <w:jc w:val="left"/>
        <w:rPr>
          <w:rFonts w:ascii="Georgia"/>
          <w:sz w:val="18"/>
        </w:rPr>
      </w:pPr>
      <w:r>
        <w:br w:type="column"/>
      </w:r>
      <w:r>
        <w:rPr>
          <w:rFonts w:ascii="Georgia"/>
          <w:w w:val="105"/>
          <w:sz w:val="18"/>
        </w:rPr>
        <w:t>GLR</w:t>
      </w:r>
      <w:r>
        <w:rPr>
          <w:rFonts w:ascii="Georgia"/>
          <w:spacing w:val="16"/>
          <w:w w:val="105"/>
          <w:sz w:val="18"/>
        </w:rPr>
        <w:t xml:space="preserve"> </w:t>
      </w:r>
      <w:r>
        <w:rPr>
          <w:rFonts w:ascii="Georgia"/>
          <w:w w:val="105"/>
          <w:sz w:val="18"/>
        </w:rPr>
        <w:t>with</w:t>
      </w:r>
      <w:r>
        <w:rPr>
          <w:rFonts w:ascii="Georgia"/>
          <w:spacing w:val="15"/>
          <w:w w:val="105"/>
          <w:sz w:val="18"/>
        </w:rPr>
        <w:t xml:space="preserve"> </w:t>
      </w:r>
      <w:r>
        <w:rPr>
          <w:rFonts w:ascii="Georgia"/>
          <w:w w:val="105"/>
          <w:sz w:val="18"/>
        </w:rPr>
        <w:t>LALR</w:t>
      </w:r>
      <w:r>
        <w:rPr>
          <w:rFonts w:ascii="Georgia"/>
          <w:w w:val="105"/>
          <w:sz w:val="18"/>
        </w:rPr>
        <w:tab/>
      </w:r>
      <w:r>
        <w:fldChar w:fldCharType="begin"/>
      </w:r>
      <w:r>
        <w:instrText xml:space="preserve"> HYPERLINK \l "_bookmark156" </w:instrText>
      </w:r>
      <w:r>
        <w:fldChar w:fldCharType="separate"/>
      </w:r>
      <w:r>
        <w:rPr>
          <w:rFonts w:ascii="Georgia"/>
          <w:w w:val="105"/>
          <w:sz w:val="18"/>
        </w:rPr>
        <w:t>118</w:t>
      </w:r>
      <w:r>
        <w:rPr>
          <w:rFonts w:ascii="Georgia"/>
          <w:w w:val="105"/>
          <w:sz w:val="18"/>
        </w:rPr>
        <w:fldChar w:fldCharType="end"/>
      </w:r>
    </w:p>
    <w:p>
      <w:pPr>
        <w:tabs>
          <w:tab w:val="left" w:leader="dot" w:pos="4116"/>
        </w:tabs>
        <w:spacing w:before="5"/>
        <w:ind w:left="159" w:right="0" w:firstLine="0"/>
        <w:jc w:val="left"/>
        <w:rPr>
          <w:rFonts w:ascii="Georgia"/>
          <w:sz w:val="18"/>
        </w:rPr>
      </w:pPr>
      <w:r>
        <w:rPr>
          <w:rFonts w:ascii="Georgia"/>
          <w:sz w:val="18"/>
        </w:rPr>
        <w:t>grammar</w:t>
      </w:r>
      <w:r>
        <w:rPr>
          <w:rFonts w:ascii="Georgia"/>
          <w:spacing w:val="8"/>
          <w:sz w:val="18"/>
        </w:rPr>
        <w:t xml:space="preserve"> </w:t>
      </w:r>
      <w:r>
        <w:rPr>
          <w:rFonts w:ascii="Georgia"/>
          <w:sz w:val="18"/>
        </w:rPr>
        <w:t>file</w:t>
      </w:r>
      <w:r>
        <w:rPr>
          <w:rFonts w:ascii="Georgia"/>
          <w:sz w:val="18"/>
        </w:rPr>
        <w:tab/>
      </w:r>
      <w:r>
        <w:fldChar w:fldCharType="begin"/>
      </w:r>
      <w:r>
        <w:instrText xml:space="preserve"> HYPERLINK \l "_bookmark19" </w:instrText>
      </w:r>
      <w:r>
        <w:fldChar w:fldCharType="separate"/>
      </w:r>
      <w:r>
        <w:rPr>
          <w:rFonts w:ascii="Georgia"/>
          <w:sz w:val="18"/>
        </w:rPr>
        <w:t>29</w:t>
      </w:r>
      <w:r>
        <w:rPr>
          <w:rFonts w:ascii="Georgia"/>
          <w:sz w:val="18"/>
        </w:rPr>
        <w:fldChar w:fldCharType="end"/>
      </w:r>
    </w:p>
    <w:p>
      <w:pPr>
        <w:tabs>
          <w:tab w:val="left" w:leader="dot" w:pos="4116"/>
        </w:tabs>
        <w:spacing w:before="6"/>
        <w:ind w:left="159" w:right="0" w:firstLine="0"/>
        <w:jc w:val="left"/>
        <w:rPr>
          <w:rFonts w:ascii="Georgia"/>
          <w:sz w:val="18"/>
        </w:rPr>
      </w:pPr>
      <w:r>
        <w:rPr>
          <w:rFonts w:ascii="Georgia"/>
          <w:sz w:val="18"/>
        </w:rPr>
        <w:t>grammar</w:t>
      </w:r>
      <w:r>
        <w:rPr>
          <w:rFonts w:ascii="Georgia"/>
          <w:spacing w:val="15"/>
          <w:sz w:val="18"/>
        </w:rPr>
        <w:t xml:space="preserve"> </w:t>
      </w:r>
      <w:r>
        <w:rPr>
          <w:rFonts w:ascii="Georgia"/>
          <w:sz w:val="18"/>
        </w:rPr>
        <w:t>rule</w:t>
      </w:r>
      <w:r>
        <w:rPr>
          <w:rFonts w:ascii="Georgia"/>
          <w:spacing w:val="15"/>
          <w:sz w:val="18"/>
        </w:rPr>
        <w:t xml:space="preserve"> </w:t>
      </w:r>
      <w:r>
        <w:rPr>
          <w:rFonts w:ascii="Georgia"/>
          <w:sz w:val="18"/>
        </w:rPr>
        <w:t>syntax</w:t>
      </w:r>
      <w:r>
        <w:rPr>
          <w:rFonts w:ascii="Georgia"/>
          <w:sz w:val="18"/>
        </w:rPr>
        <w:tab/>
      </w:r>
      <w:r>
        <w:fldChar w:fldCharType="begin"/>
      </w:r>
      <w:r>
        <w:instrText xml:space="preserve"> HYPERLINK \l "_bookmark54" </w:instrText>
      </w:r>
      <w:r>
        <w:fldChar w:fldCharType="separate"/>
      </w:r>
      <w:r>
        <w:rPr>
          <w:rFonts w:ascii="Georgia"/>
          <w:sz w:val="18"/>
        </w:rPr>
        <w:t>59</w:t>
      </w:r>
      <w:r>
        <w:rPr>
          <w:rFonts w:ascii="Georgia"/>
          <w:sz w:val="18"/>
        </w:rPr>
        <w:fldChar w:fldCharType="end"/>
      </w:r>
    </w:p>
    <w:p>
      <w:pPr>
        <w:tabs>
          <w:tab w:val="left" w:leader="dot" w:pos="4116"/>
        </w:tabs>
        <w:spacing w:before="5"/>
        <w:ind w:left="159" w:right="0" w:firstLine="0"/>
        <w:jc w:val="left"/>
        <w:rPr>
          <w:rFonts w:ascii="Georgia"/>
          <w:sz w:val="18"/>
        </w:rPr>
      </w:pPr>
      <w:r>
        <w:rPr>
          <w:rFonts w:ascii="Georgia"/>
          <w:sz w:val="18"/>
        </w:rPr>
        <w:t>grammar</w:t>
      </w:r>
      <w:r>
        <w:rPr>
          <w:rFonts w:ascii="Georgia"/>
          <w:spacing w:val="8"/>
          <w:sz w:val="18"/>
        </w:rPr>
        <w:t xml:space="preserve"> </w:t>
      </w:r>
      <w:r>
        <w:rPr>
          <w:rFonts w:ascii="Georgia"/>
          <w:sz w:val="18"/>
        </w:rPr>
        <w:t>rules</w:t>
      </w:r>
      <w:r>
        <w:rPr>
          <w:rFonts w:ascii="Georgia"/>
          <w:spacing w:val="8"/>
          <w:sz w:val="18"/>
        </w:rPr>
        <w:t xml:space="preserve"> </w:t>
      </w:r>
      <w:r>
        <w:rPr>
          <w:rFonts w:ascii="Georgia"/>
          <w:sz w:val="18"/>
        </w:rPr>
        <w:t>section</w:t>
      </w:r>
      <w:r>
        <w:rPr>
          <w:rFonts w:ascii="Georgia"/>
          <w:sz w:val="18"/>
        </w:rPr>
        <w:tab/>
      </w:r>
      <w:r>
        <w:fldChar w:fldCharType="begin"/>
      </w:r>
      <w:r>
        <w:instrText xml:space="preserve"> HYPERLINK \l "_bookmark49" </w:instrText>
      </w:r>
      <w:r>
        <w:fldChar w:fldCharType="separate"/>
      </w:r>
      <w:r>
        <w:rPr>
          <w:rFonts w:ascii="Georgia"/>
          <w:sz w:val="18"/>
        </w:rPr>
        <w:t>56</w:t>
      </w:r>
      <w:r>
        <w:rPr>
          <w:rFonts w:ascii="Georgia"/>
          <w:sz w:val="18"/>
        </w:rPr>
        <w:fldChar w:fldCharType="end"/>
      </w:r>
    </w:p>
    <w:p>
      <w:pPr>
        <w:tabs>
          <w:tab w:val="right" w:leader="dot" w:pos="4300"/>
        </w:tabs>
        <w:spacing w:before="5"/>
        <w:ind w:left="159" w:right="0" w:firstLine="0"/>
        <w:jc w:val="left"/>
        <w:rPr>
          <w:rFonts w:ascii="Georgia"/>
          <w:sz w:val="18"/>
        </w:rPr>
      </w:pPr>
      <w:r>
        <w:rPr>
          <w:rFonts w:ascii="Georgia"/>
          <w:sz w:val="18"/>
        </w:rPr>
        <w:t>grammar,</w:t>
      </w:r>
      <w:r>
        <w:rPr>
          <w:rFonts w:ascii="Georgia"/>
          <w:spacing w:val="17"/>
          <w:sz w:val="18"/>
        </w:rPr>
        <w:t xml:space="preserve"> </w:t>
      </w:r>
      <w:r>
        <w:rPr>
          <w:rFonts w:ascii="Georgia"/>
          <w:sz w:val="18"/>
        </w:rPr>
        <w:t>Bison</w:t>
      </w:r>
      <w:r>
        <w:rPr>
          <w:rFonts w:ascii="Georgia"/>
          <w:sz w:val="18"/>
        </w:rPr>
        <w:tab/>
      </w:r>
      <w:r>
        <w:fldChar w:fldCharType="begin"/>
      </w:r>
      <w:r>
        <w:instrText xml:space="preserve"> HYPERLINK \l "_bookmark5" </w:instrText>
      </w:r>
      <w:r>
        <w:fldChar w:fldCharType="separate"/>
      </w:r>
      <w:r>
        <w:rPr>
          <w:rFonts w:ascii="Georgia"/>
          <w:sz w:val="18"/>
        </w:rPr>
        <w:t>18</w:t>
      </w:r>
      <w:r>
        <w:rPr>
          <w:rFonts w:ascii="Georgia"/>
          <w:sz w:val="18"/>
        </w:rPr>
        <w:fldChar w:fldCharType="end"/>
      </w:r>
    </w:p>
    <w:p>
      <w:pPr>
        <w:tabs>
          <w:tab w:val="left" w:leader="dot" w:pos="4116"/>
        </w:tabs>
        <w:spacing w:before="5"/>
        <w:ind w:left="159" w:right="0" w:firstLine="0"/>
        <w:jc w:val="left"/>
        <w:rPr>
          <w:rFonts w:ascii="Georgia"/>
          <w:sz w:val="18"/>
        </w:rPr>
      </w:pPr>
      <w:r>
        <w:rPr>
          <w:rFonts w:ascii="Georgia"/>
          <w:sz w:val="18"/>
        </w:rPr>
        <w:t>grammar,</w:t>
      </w:r>
      <w:r>
        <w:rPr>
          <w:rFonts w:ascii="Georgia"/>
          <w:spacing w:val="9"/>
          <w:sz w:val="18"/>
        </w:rPr>
        <w:t xml:space="preserve"> </w:t>
      </w:r>
      <w:r>
        <w:rPr>
          <w:rFonts w:ascii="Georgia"/>
          <w:sz w:val="18"/>
        </w:rPr>
        <w:t>context-free</w:t>
      </w:r>
      <w:r>
        <w:rPr>
          <w:rFonts w:ascii="Georgia"/>
          <w:sz w:val="18"/>
        </w:rPr>
        <w:tab/>
      </w:r>
      <w:r>
        <w:fldChar w:fldCharType="begin"/>
      </w:r>
      <w:r>
        <w:instrText xml:space="preserve"> HYPERLINK \l "_bookmark3" </w:instrText>
      </w:r>
      <w:r>
        <w:fldChar w:fldCharType="separate"/>
      </w:r>
      <w:r>
        <w:rPr>
          <w:rFonts w:ascii="Georgia"/>
          <w:sz w:val="18"/>
        </w:rPr>
        <w:t>17</w:t>
      </w:r>
      <w:r>
        <w:rPr>
          <w:rFonts w:ascii="Georgia"/>
          <w:sz w:val="18"/>
        </w:rPr>
        <w:fldChar w:fldCharType="end"/>
      </w:r>
    </w:p>
    <w:p>
      <w:pPr>
        <w:tabs>
          <w:tab w:val="left" w:leader="dot" w:pos="4116"/>
        </w:tabs>
        <w:spacing w:before="5"/>
        <w:ind w:left="159" w:right="0" w:firstLine="0"/>
        <w:jc w:val="left"/>
        <w:rPr>
          <w:rFonts w:ascii="Georgia"/>
          <w:sz w:val="18"/>
        </w:rPr>
      </w:pPr>
      <w:r>
        <w:rPr>
          <w:rFonts w:ascii="Georgia"/>
          <w:w w:val="105"/>
          <w:sz w:val="18"/>
        </w:rPr>
        <w:t>grouping,</w:t>
      </w:r>
      <w:r>
        <w:rPr>
          <w:rFonts w:ascii="Georgia"/>
          <w:spacing w:val="-12"/>
          <w:w w:val="105"/>
          <w:sz w:val="18"/>
        </w:rPr>
        <w:t xml:space="preserve"> </w:t>
      </w:r>
      <w:r>
        <w:rPr>
          <w:rFonts w:ascii="Georgia"/>
          <w:w w:val="105"/>
          <w:sz w:val="18"/>
        </w:rPr>
        <w:t>syntactic</w:t>
      </w:r>
      <w:r>
        <w:rPr>
          <w:rFonts w:ascii="Georgia"/>
          <w:w w:val="105"/>
          <w:sz w:val="18"/>
        </w:rPr>
        <w:tab/>
      </w:r>
      <w:r>
        <w:fldChar w:fldCharType="begin"/>
      </w:r>
      <w:r>
        <w:instrText xml:space="preserve"> HYPERLINK \l "_bookmark3" </w:instrText>
      </w:r>
      <w:r>
        <w:fldChar w:fldCharType="separate"/>
      </w:r>
      <w:r>
        <w:rPr>
          <w:rFonts w:ascii="Georgia"/>
          <w:w w:val="105"/>
          <w:sz w:val="18"/>
        </w:rPr>
        <w:t>17</w:t>
      </w:r>
      <w:r>
        <w:rPr>
          <w:rFonts w:ascii="Georgia"/>
          <w:w w:val="105"/>
          <w:sz w:val="18"/>
        </w:rPr>
        <w:fldChar w:fldCharType="end"/>
      </w:r>
    </w:p>
    <w:p>
      <w:pPr>
        <w:pStyle w:val="3"/>
        <w:spacing w:before="310"/>
        <w:ind w:left="150" w:firstLine="0"/>
      </w:pPr>
      <w:r>
        <w:rPr>
          <w:w w:val="98"/>
        </w:rPr>
        <w:t>H</w:t>
      </w:r>
    </w:p>
    <w:p>
      <w:pPr>
        <w:tabs>
          <w:tab w:val="right" w:leader="dot" w:pos="4300"/>
        </w:tabs>
        <w:spacing w:before="53"/>
        <w:ind w:left="159" w:right="0" w:firstLine="0"/>
        <w:jc w:val="left"/>
        <w:rPr>
          <w:rFonts w:ascii="Georgia"/>
          <w:sz w:val="18"/>
        </w:rPr>
      </w:pPr>
      <w:r>
        <w:rPr>
          <w:rFonts w:ascii="Georgia"/>
          <w:sz w:val="18"/>
        </w:rPr>
        <w:t>Header</w:t>
      </w:r>
      <w:r>
        <w:rPr>
          <w:rFonts w:ascii="Georgia"/>
          <w:spacing w:val="16"/>
          <w:sz w:val="18"/>
        </w:rPr>
        <w:t xml:space="preserve"> </w:t>
      </w:r>
      <w:r>
        <w:rPr>
          <w:rFonts w:ascii="Georgia"/>
          <w:sz w:val="18"/>
        </w:rPr>
        <w:t>guard</w:t>
      </w:r>
      <w:r>
        <w:rPr>
          <w:rFonts w:ascii="Georgia"/>
          <w:sz w:val="18"/>
        </w:rPr>
        <w:tab/>
      </w:r>
      <w:r>
        <w:fldChar w:fldCharType="begin"/>
      </w:r>
      <w:r>
        <w:instrText xml:space="preserve"> HYPERLINK \l "_bookmark106" </w:instrText>
      </w:r>
      <w:r>
        <w:fldChar w:fldCharType="separate"/>
      </w:r>
      <w:r>
        <w:rPr>
          <w:rFonts w:ascii="Georgia"/>
          <w:sz w:val="18"/>
        </w:rPr>
        <w:t>84</w:t>
      </w:r>
      <w:r>
        <w:rPr>
          <w:rFonts w:ascii="Georgia"/>
          <w:sz w:val="18"/>
        </w:rPr>
        <w:fldChar w:fldCharType="end"/>
      </w:r>
    </w:p>
    <w:p>
      <w:pPr>
        <w:pStyle w:val="3"/>
        <w:spacing w:before="311"/>
        <w:ind w:left="150" w:firstLine="0"/>
      </w:pPr>
      <w:r>
        <w:rPr>
          <w:w w:val="96"/>
        </w:rPr>
        <w:t>I</w:t>
      </w:r>
    </w:p>
    <w:p>
      <w:pPr>
        <w:tabs>
          <w:tab w:val="right" w:leader="dot" w:pos="4300"/>
        </w:tabs>
        <w:spacing w:before="53"/>
        <w:ind w:left="159" w:right="0" w:firstLine="0"/>
        <w:jc w:val="left"/>
        <w:rPr>
          <w:rFonts w:ascii="Georgia"/>
          <w:sz w:val="18"/>
        </w:rPr>
      </w:pPr>
      <w:r>
        <w:rPr>
          <w:rFonts w:ascii="Georgia"/>
          <w:sz w:val="18"/>
        </w:rPr>
        <w:t>i18n</w:t>
      </w:r>
      <w:r>
        <w:rPr>
          <w:rFonts w:ascii="Georgia"/>
          <w:sz w:val="18"/>
        </w:rPr>
        <w:tab/>
      </w:r>
      <w:r>
        <w:fldChar w:fldCharType="begin"/>
      </w:r>
      <w:r>
        <w:instrText xml:space="preserve"> HYPERLINK \l "_bookmark138" </w:instrText>
      </w:r>
      <w:r>
        <w:fldChar w:fldCharType="separate"/>
      </w:r>
      <w:r>
        <w:rPr>
          <w:rFonts w:ascii="Georgia"/>
          <w:sz w:val="18"/>
        </w:rPr>
        <w:t>105</w:t>
      </w:r>
      <w:r>
        <w:rPr>
          <w:rFonts w:ascii="Georgia"/>
          <w:sz w:val="18"/>
        </w:rPr>
        <w:fldChar w:fldCharType="end"/>
      </w:r>
    </w:p>
    <w:p>
      <w:pPr>
        <w:tabs>
          <w:tab w:val="left" w:leader="dot" w:pos="3634"/>
        </w:tabs>
        <w:spacing w:before="5"/>
        <w:ind w:left="159" w:right="0" w:firstLine="0"/>
        <w:jc w:val="left"/>
        <w:rPr>
          <w:rFonts w:ascii="Georgia"/>
          <w:sz w:val="18"/>
        </w:rPr>
      </w:pPr>
      <w:r>
        <w:rPr>
          <w:rFonts w:ascii="Georgia"/>
          <w:w w:val="105"/>
          <w:sz w:val="18"/>
        </w:rPr>
        <w:t>IELR</w:t>
      </w:r>
      <w:r>
        <w:rPr>
          <w:rFonts w:ascii="Georgia"/>
          <w:w w:val="105"/>
          <w:sz w:val="18"/>
        </w:rPr>
        <w:tab/>
      </w:r>
      <w:r>
        <w:fldChar w:fldCharType="begin"/>
      </w:r>
      <w:r>
        <w:instrText xml:space="preserve"> HYPERLINK \l "_bookmark153" </w:instrText>
      </w:r>
      <w:r>
        <w:fldChar w:fldCharType="separate"/>
      </w:r>
      <w:r>
        <w:rPr>
          <w:rFonts w:ascii="Georgia"/>
          <w:w w:val="105"/>
          <w:sz w:val="18"/>
        </w:rPr>
        <w:t>116</w:t>
      </w:r>
      <w:r>
        <w:rPr>
          <w:rFonts w:ascii="Georgia"/>
          <w:w w:val="105"/>
          <w:sz w:val="18"/>
        </w:rPr>
        <w:fldChar w:fldCharType="end"/>
      </w:r>
      <w:r>
        <w:rPr>
          <w:rFonts w:ascii="Georgia"/>
          <w:w w:val="105"/>
          <w:sz w:val="18"/>
        </w:rPr>
        <w:t>,</w:t>
      </w:r>
      <w:r>
        <w:rPr>
          <w:rFonts w:ascii="Georgia"/>
          <w:spacing w:val="23"/>
          <w:w w:val="105"/>
          <w:sz w:val="18"/>
        </w:rPr>
        <w:t xml:space="preserve"> </w:t>
      </w:r>
      <w:r>
        <w:fldChar w:fldCharType="begin"/>
      </w:r>
      <w:r>
        <w:instrText xml:space="preserve"> HYPERLINK \l "_bookmark156" </w:instrText>
      </w:r>
      <w:r>
        <w:fldChar w:fldCharType="separate"/>
      </w:r>
      <w:r>
        <w:rPr>
          <w:rFonts w:ascii="Georgia"/>
          <w:w w:val="105"/>
          <w:sz w:val="18"/>
        </w:rPr>
        <w:t>118</w:t>
      </w:r>
      <w:r>
        <w:rPr>
          <w:rFonts w:ascii="Georgia"/>
          <w:w w:val="105"/>
          <w:sz w:val="18"/>
        </w:rPr>
        <w:fldChar w:fldCharType="end"/>
      </w:r>
    </w:p>
    <w:p>
      <w:pPr>
        <w:tabs>
          <w:tab w:val="left" w:leader="dot" w:pos="4116"/>
        </w:tabs>
        <w:spacing w:before="5"/>
        <w:ind w:left="159" w:right="0" w:firstLine="0"/>
        <w:jc w:val="left"/>
        <w:rPr>
          <w:rFonts w:ascii="Georgia"/>
          <w:sz w:val="18"/>
        </w:rPr>
      </w:pPr>
      <w:r>
        <w:rPr>
          <w:rFonts w:ascii="Georgia"/>
          <w:sz w:val="18"/>
        </w:rPr>
        <w:t>IELR</w:t>
      </w:r>
      <w:r>
        <w:rPr>
          <w:rFonts w:ascii="Georgia"/>
          <w:spacing w:val="19"/>
          <w:sz w:val="18"/>
        </w:rPr>
        <w:t xml:space="preserve"> </w:t>
      </w:r>
      <w:r>
        <w:rPr>
          <w:rFonts w:ascii="Georgia"/>
          <w:sz w:val="18"/>
        </w:rPr>
        <w:t>grammars</w:t>
      </w:r>
      <w:r>
        <w:rPr>
          <w:rFonts w:ascii="Georgia"/>
          <w:sz w:val="18"/>
        </w:rPr>
        <w:tab/>
      </w:r>
      <w:r>
        <w:fldChar w:fldCharType="begin"/>
      </w:r>
      <w:r>
        <w:instrText xml:space="preserve"> HYPERLINK \l "_bookmark3" </w:instrText>
      </w:r>
      <w:r>
        <w:fldChar w:fldCharType="separate"/>
      </w:r>
      <w:r>
        <w:rPr>
          <w:rFonts w:ascii="Georgia"/>
          <w:sz w:val="18"/>
        </w:rPr>
        <w:t>17</w:t>
      </w:r>
      <w:r>
        <w:rPr>
          <w:rFonts w:ascii="Georgia"/>
          <w:sz w:val="18"/>
        </w:rPr>
        <w:fldChar w:fldCharType="end"/>
      </w:r>
    </w:p>
    <w:p>
      <w:pPr>
        <w:tabs>
          <w:tab w:val="left" w:leader="dot" w:pos="4116"/>
        </w:tabs>
        <w:spacing w:before="1" w:line="203" w:lineRule="exact"/>
        <w:ind w:left="159" w:right="0" w:firstLine="0"/>
        <w:jc w:val="left"/>
        <w:rPr>
          <w:rFonts w:ascii="Georgia"/>
          <w:sz w:val="18"/>
        </w:rPr>
      </w:pPr>
      <w:r>
        <w:rPr>
          <w:rFonts w:ascii="Georgia"/>
          <w:sz w:val="18"/>
        </w:rPr>
        <w:t>infix</w:t>
      </w:r>
      <w:r>
        <w:rPr>
          <w:rFonts w:ascii="Georgia"/>
          <w:spacing w:val="16"/>
          <w:sz w:val="18"/>
        </w:rPr>
        <w:t xml:space="preserve"> </w:t>
      </w:r>
      <w:r>
        <w:rPr>
          <w:rFonts w:ascii="Georgia"/>
          <w:sz w:val="18"/>
        </w:rPr>
        <w:t>notation</w:t>
      </w:r>
      <w:r>
        <w:rPr>
          <w:rFonts w:ascii="Georgia"/>
          <w:spacing w:val="17"/>
          <w:sz w:val="18"/>
        </w:rPr>
        <w:t xml:space="preserve"> </w:t>
      </w:r>
      <w:r>
        <w:rPr>
          <w:rFonts w:ascii="Georgia"/>
          <w:sz w:val="18"/>
        </w:rPr>
        <w:t>calculator</w:t>
      </w:r>
      <w:r>
        <w:rPr>
          <w:rFonts w:ascii="Georgia"/>
          <w:sz w:val="18"/>
        </w:rPr>
        <w:tab/>
      </w:r>
      <w:r>
        <w:fldChar w:fldCharType="begin"/>
      </w:r>
      <w:r>
        <w:instrText xml:space="preserve"> HYPERLINK \l "_bookmark29" </w:instrText>
      </w:r>
      <w:r>
        <w:fldChar w:fldCharType="separate"/>
      </w:r>
      <w:r>
        <w:rPr>
          <w:rFonts w:ascii="Georgia"/>
          <w:sz w:val="18"/>
        </w:rPr>
        <w:t>37</w:t>
      </w:r>
      <w:r>
        <w:rPr>
          <w:rFonts w:ascii="Georgia"/>
          <w:sz w:val="18"/>
        </w:rPr>
        <w:fldChar w:fldCharType="end"/>
      </w:r>
    </w:p>
    <w:p>
      <w:pPr>
        <w:tabs>
          <w:tab w:val="right" w:leader="dot" w:pos="4300"/>
        </w:tabs>
        <w:spacing w:before="0" w:line="226" w:lineRule="exact"/>
        <w:ind w:left="159" w:right="0" w:firstLine="0"/>
        <w:jc w:val="left"/>
        <w:rPr>
          <w:rFonts w:ascii="Georgia"/>
          <w:sz w:val="18"/>
        </w:rPr>
      </w:pPr>
      <w:r>
        <w:rPr>
          <w:w w:val="140"/>
          <w:sz w:val="18"/>
        </w:rPr>
        <w:t>initialize</w:t>
      </w:r>
      <w:r>
        <w:rPr>
          <w:spacing w:val="-5"/>
          <w:w w:val="140"/>
          <w:sz w:val="18"/>
        </w:rPr>
        <w:t xml:space="preserve"> </w:t>
      </w:r>
      <w:r>
        <w:rPr>
          <w:rFonts w:ascii="Georgia"/>
          <w:w w:val="115"/>
          <w:sz w:val="18"/>
        </w:rPr>
        <w:t>on</w:t>
      </w:r>
      <w:r>
        <w:rPr>
          <w:rFonts w:ascii="Georgia"/>
          <w:spacing w:val="12"/>
          <w:w w:val="115"/>
          <w:sz w:val="18"/>
        </w:rPr>
        <w:t xml:space="preserve"> </w:t>
      </w:r>
      <w:r>
        <w:rPr>
          <w:w w:val="140"/>
          <w:sz w:val="18"/>
        </w:rPr>
        <w:t>location</w:t>
      </w:r>
      <w:r>
        <w:rPr>
          <w:w w:val="140"/>
          <w:sz w:val="18"/>
        </w:rPr>
        <w:tab/>
      </w:r>
      <w:r>
        <w:fldChar w:fldCharType="begin"/>
      </w:r>
      <w:r>
        <w:instrText xml:space="preserve"> HYPERLINK \l "_bookmark205" </w:instrText>
      </w:r>
      <w:r>
        <w:fldChar w:fldCharType="separate"/>
      </w:r>
      <w:r>
        <w:rPr>
          <w:rFonts w:ascii="Georgia"/>
          <w:w w:val="115"/>
          <w:sz w:val="18"/>
        </w:rPr>
        <w:t>160</w:t>
      </w:r>
      <w:r>
        <w:rPr>
          <w:rFonts w:ascii="Georgia"/>
          <w:w w:val="115"/>
          <w:sz w:val="18"/>
        </w:rPr>
        <w:fldChar w:fldCharType="end"/>
      </w:r>
    </w:p>
    <w:p>
      <w:pPr>
        <w:tabs>
          <w:tab w:val="left" w:leader="dot" w:pos="4024"/>
        </w:tabs>
        <w:spacing w:before="0" w:line="210" w:lineRule="exact"/>
        <w:ind w:left="159" w:right="0" w:firstLine="0"/>
        <w:jc w:val="left"/>
        <w:rPr>
          <w:rFonts w:ascii="Georgia"/>
          <w:sz w:val="18"/>
        </w:rPr>
      </w:pPr>
      <w:r>
        <w:rPr>
          <w:w w:val="140"/>
          <w:sz w:val="18"/>
        </w:rPr>
        <w:t>initialize</w:t>
      </w:r>
      <w:r>
        <w:rPr>
          <w:spacing w:val="8"/>
          <w:w w:val="140"/>
          <w:sz w:val="18"/>
        </w:rPr>
        <w:t xml:space="preserve"> </w:t>
      </w:r>
      <w:r>
        <w:rPr>
          <w:rFonts w:ascii="Georgia"/>
          <w:w w:val="120"/>
          <w:sz w:val="18"/>
        </w:rPr>
        <w:t>on</w:t>
      </w:r>
      <w:r>
        <w:rPr>
          <w:rFonts w:ascii="Georgia"/>
          <w:spacing w:val="23"/>
          <w:w w:val="120"/>
          <w:sz w:val="18"/>
        </w:rPr>
        <w:t xml:space="preserve"> </w:t>
      </w:r>
      <w:r>
        <w:rPr>
          <w:w w:val="140"/>
          <w:sz w:val="18"/>
        </w:rPr>
        <w:t>position</w:t>
      </w:r>
      <w:r>
        <w:rPr>
          <w:w w:val="140"/>
          <w:sz w:val="18"/>
        </w:rPr>
        <w:tab/>
      </w:r>
      <w:r>
        <w:fldChar w:fldCharType="begin"/>
      </w:r>
      <w:r>
        <w:instrText xml:space="preserve"> HYPERLINK \l "_bookmark203" </w:instrText>
      </w:r>
      <w:r>
        <w:fldChar w:fldCharType="separate"/>
      </w:r>
      <w:r>
        <w:rPr>
          <w:rFonts w:ascii="Georgia"/>
          <w:w w:val="120"/>
          <w:sz w:val="18"/>
        </w:rPr>
        <w:t>159</w:t>
      </w:r>
      <w:r>
        <w:rPr>
          <w:rFonts w:ascii="Georgia"/>
          <w:w w:val="120"/>
          <w:sz w:val="18"/>
        </w:rPr>
        <w:fldChar w:fldCharType="end"/>
      </w:r>
    </w:p>
    <w:p>
      <w:pPr>
        <w:tabs>
          <w:tab w:val="left" w:leader="dot" w:pos="4116"/>
        </w:tabs>
        <w:spacing w:before="0" w:line="215" w:lineRule="exact"/>
        <w:ind w:left="159" w:right="0" w:firstLine="0"/>
        <w:jc w:val="left"/>
        <w:rPr>
          <w:rFonts w:ascii="Georgia"/>
          <w:sz w:val="18"/>
        </w:rPr>
      </w:pPr>
      <w:r>
        <w:rPr>
          <w:w w:val="130"/>
          <w:sz w:val="18"/>
        </w:rPr>
        <w:t>inline</w:t>
      </w:r>
      <w:r>
        <w:rPr>
          <w:w w:val="130"/>
          <w:sz w:val="18"/>
        </w:rPr>
        <w:tab/>
      </w:r>
      <w:r>
        <w:fldChar w:fldCharType="begin"/>
      </w:r>
      <w:r>
        <w:instrText xml:space="preserve"> HYPERLINK \l "_bookmark17" </w:instrText>
      </w:r>
      <w:r>
        <w:fldChar w:fldCharType="separate"/>
      </w:r>
      <w:r>
        <w:rPr>
          <w:rFonts w:ascii="Georgia"/>
          <w:w w:val="125"/>
          <w:sz w:val="18"/>
        </w:rPr>
        <w:t>27</w:t>
      </w:r>
      <w:r>
        <w:rPr>
          <w:rFonts w:ascii="Georgia"/>
          <w:w w:val="125"/>
          <w:sz w:val="18"/>
        </w:rPr>
        <w:fldChar w:fldCharType="end"/>
      </w:r>
    </w:p>
    <w:p>
      <w:pPr>
        <w:tabs>
          <w:tab w:val="left" w:leader="dot" w:pos="4116"/>
        </w:tabs>
        <w:spacing w:before="0" w:line="193" w:lineRule="exact"/>
        <w:ind w:left="159" w:right="0" w:firstLine="0"/>
        <w:jc w:val="left"/>
        <w:rPr>
          <w:rFonts w:ascii="Georgia"/>
          <w:sz w:val="18"/>
        </w:rPr>
      </w:pPr>
      <w:r>
        <w:rPr>
          <w:rFonts w:ascii="Georgia"/>
          <w:sz w:val="18"/>
        </w:rPr>
        <w:t>interface</w:t>
      </w:r>
      <w:r>
        <w:rPr>
          <w:rFonts w:ascii="Georgia"/>
          <w:sz w:val="18"/>
        </w:rPr>
        <w:tab/>
      </w:r>
      <w:r>
        <w:fldChar w:fldCharType="begin"/>
      </w:r>
      <w:r>
        <w:instrText xml:space="preserve"> HYPERLINK \l "_bookmark119" </w:instrText>
      </w:r>
      <w:r>
        <w:fldChar w:fldCharType="separate"/>
      </w:r>
      <w:r>
        <w:rPr>
          <w:rFonts w:ascii="Georgia"/>
          <w:sz w:val="18"/>
        </w:rPr>
        <w:t>97</w:t>
      </w:r>
      <w:r>
        <w:rPr>
          <w:rFonts w:ascii="Georgia"/>
          <w:sz w:val="18"/>
        </w:rPr>
        <w:fldChar w:fldCharType="end"/>
      </w:r>
    </w:p>
    <w:p>
      <w:pPr>
        <w:tabs>
          <w:tab w:val="right" w:leader="dot" w:pos="4300"/>
        </w:tabs>
        <w:spacing w:before="5"/>
        <w:ind w:left="159" w:right="0" w:firstLine="0"/>
        <w:jc w:val="left"/>
        <w:rPr>
          <w:rFonts w:ascii="Georgia"/>
          <w:sz w:val="18"/>
        </w:rPr>
      </w:pPr>
      <w:r>
        <w:rPr>
          <w:rFonts w:ascii="Georgia"/>
          <w:sz w:val="18"/>
        </w:rPr>
        <w:t>internationalization</w:t>
      </w:r>
      <w:r>
        <w:rPr>
          <w:rFonts w:ascii="Georgia"/>
          <w:sz w:val="18"/>
        </w:rPr>
        <w:tab/>
      </w:r>
      <w:r>
        <w:fldChar w:fldCharType="begin"/>
      </w:r>
      <w:r>
        <w:instrText xml:space="preserve"> HYPERLINK \l "_bookmark138" </w:instrText>
      </w:r>
      <w:r>
        <w:fldChar w:fldCharType="separate"/>
      </w:r>
      <w:r>
        <w:rPr>
          <w:rFonts w:ascii="Georgia"/>
          <w:sz w:val="18"/>
        </w:rPr>
        <w:t>105</w:t>
      </w:r>
      <w:r>
        <w:rPr>
          <w:rFonts w:ascii="Georgia"/>
          <w:sz w:val="18"/>
        </w:rPr>
        <w:fldChar w:fldCharType="end"/>
      </w:r>
    </w:p>
    <w:p>
      <w:pPr>
        <w:tabs>
          <w:tab w:val="left" w:leader="dot" w:pos="4208"/>
        </w:tabs>
        <w:spacing w:before="5"/>
        <w:ind w:left="159" w:right="0" w:firstLine="0"/>
        <w:jc w:val="left"/>
        <w:rPr>
          <w:rFonts w:ascii="Georgia"/>
          <w:sz w:val="18"/>
        </w:rPr>
      </w:pPr>
      <w:r>
        <w:rPr>
          <w:rFonts w:ascii="Georgia"/>
          <w:w w:val="105"/>
          <w:sz w:val="18"/>
        </w:rPr>
        <w:t>introduction</w:t>
      </w:r>
      <w:r>
        <w:rPr>
          <w:rFonts w:ascii="Georgia"/>
          <w:w w:val="105"/>
          <w:sz w:val="18"/>
        </w:rPr>
        <w:tab/>
      </w:r>
      <w:r>
        <w:fldChar w:fldCharType="begin"/>
      </w:r>
      <w:r>
        <w:instrText xml:space="preserve"> HYPERLINK \l "_bookmark0" </w:instrText>
      </w:r>
      <w:r>
        <w:fldChar w:fldCharType="separate"/>
      </w:r>
      <w:r>
        <w:rPr>
          <w:rFonts w:ascii="Georgia"/>
          <w:w w:val="110"/>
          <w:sz w:val="18"/>
        </w:rPr>
        <w:t>1</w:t>
      </w:r>
      <w:r>
        <w:rPr>
          <w:rFonts w:ascii="Georgia"/>
          <w:w w:val="110"/>
          <w:sz w:val="18"/>
        </w:rPr>
        <w:fldChar w:fldCharType="end"/>
      </w:r>
    </w:p>
    <w:p>
      <w:pPr>
        <w:tabs>
          <w:tab w:val="right" w:leader="dot" w:pos="4300"/>
        </w:tabs>
        <w:spacing w:before="5"/>
        <w:ind w:left="159" w:right="0" w:firstLine="0"/>
        <w:jc w:val="left"/>
        <w:rPr>
          <w:rFonts w:ascii="Georgia"/>
          <w:sz w:val="18"/>
        </w:rPr>
      </w:pPr>
      <w:r>
        <w:rPr>
          <w:rFonts w:ascii="Georgia"/>
          <w:sz w:val="18"/>
        </w:rPr>
        <w:t>invoking</w:t>
      </w:r>
      <w:r>
        <w:rPr>
          <w:rFonts w:ascii="Georgia"/>
          <w:spacing w:val="17"/>
          <w:sz w:val="18"/>
        </w:rPr>
        <w:t xml:space="preserve"> </w:t>
      </w:r>
      <w:r>
        <w:rPr>
          <w:rFonts w:ascii="Georgia"/>
          <w:sz w:val="18"/>
        </w:rPr>
        <w:t>Bison</w:t>
      </w:r>
      <w:r>
        <w:rPr>
          <w:rFonts w:ascii="Georgia"/>
          <w:sz w:val="18"/>
        </w:rPr>
        <w:tab/>
      </w:r>
      <w:r>
        <w:fldChar w:fldCharType="begin"/>
      </w:r>
      <w:r>
        <w:instrText xml:space="preserve"> HYPERLINK \l "_bookmark194" </w:instrText>
      </w:r>
      <w:r>
        <w:fldChar w:fldCharType="separate"/>
      </w:r>
      <w:r>
        <w:rPr>
          <w:rFonts w:ascii="Georgia"/>
          <w:sz w:val="18"/>
        </w:rPr>
        <w:t>149</w:t>
      </w:r>
      <w:r>
        <w:rPr>
          <w:rFonts w:ascii="Georgia"/>
          <w:sz w:val="18"/>
        </w:rPr>
        <w:fldChar w:fldCharType="end"/>
      </w:r>
    </w:p>
    <w:p>
      <w:pPr>
        <w:tabs>
          <w:tab w:val="left" w:leader="dot" w:pos="4024"/>
        </w:tabs>
        <w:spacing w:before="6"/>
        <w:ind w:left="159" w:right="0" w:firstLine="0"/>
        <w:jc w:val="left"/>
        <w:rPr>
          <w:rFonts w:ascii="Georgia"/>
          <w:sz w:val="18"/>
        </w:rPr>
      </w:pPr>
      <w:r>
        <w:rPr>
          <w:rFonts w:ascii="Georgia"/>
          <w:sz w:val="18"/>
        </w:rPr>
        <w:t>item</w:t>
      </w:r>
      <w:r>
        <w:rPr>
          <w:rFonts w:ascii="Georgia"/>
          <w:sz w:val="18"/>
        </w:rPr>
        <w:tab/>
      </w:r>
      <w:r>
        <w:fldChar w:fldCharType="begin"/>
      </w:r>
      <w:r>
        <w:instrText xml:space="preserve"> HYPERLINK \l "_bookmark180" </w:instrText>
      </w:r>
      <w:r>
        <w:fldChar w:fldCharType="separate"/>
      </w:r>
      <w:r>
        <w:rPr>
          <w:rFonts w:ascii="Georgia"/>
          <w:sz w:val="18"/>
        </w:rPr>
        <w:t>135</w:t>
      </w:r>
      <w:r>
        <w:rPr>
          <w:rFonts w:ascii="Georgia"/>
          <w:sz w:val="18"/>
        </w:rPr>
        <w:fldChar w:fldCharType="end"/>
      </w:r>
    </w:p>
    <w:p>
      <w:pPr>
        <w:tabs>
          <w:tab w:val="left" w:leader="dot" w:pos="4024"/>
        </w:tabs>
        <w:spacing w:before="5"/>
        <w:ind w:left="159" w:right="0" w:firstLine="0"/>
        <w:jc w:val="left"/>
        <w:rPr>
          <w:rFonts w:ascii="Georgia"/>
          <w:sz w:val="18"/>
        </w:rPr>
      </w:pPr>
      <w:r>
        <w:rPr>
          <w:rFonts w:ascii="Georgia"/>
          <w:sz w:val="18"/>
        </w:rPr>
        <w:t>item</w:t>
      </w:r>
      <w:r>
        <w:rPr>
          <w:rFonts w:ascii="Georgia"/>
          <w:spacing w:val="13"/>
          <w:sz w:val="18"/>
        </w:rPr>
        <w:t xml:space="preserve"> </w:t>
      </w:r>
      <w:r>
        <w:rPr>
          <w:rFonts w:ascii="Georgia"/>
          <w:sz w:val="18"/>
        </w:rPr>
        <w:t>set</w:t>
      </w:r>
      <w:r>
        <w:rPr>
          <w:rFonts w:ascii="Georgia"/>
          <w:spacing w:val="14"/>
          <w:sz w:val="18"/>
        </w:rPr>
        <w:t xml:space="preserve"> </w:t>
      </w:r>
      <w:r>
        <w:rPr>
          <w:rFonts w:ascii="Georgia"/>
          <w:sz w:val="18"/>
        </w:rPr>
        <w:t>core</w:t>
      </w:r>
      <w:r>
        <w:rPr>
          <w:rFonts w:ascii="Georgia"/>
          <w:sz w:val="18"/>
        </w:rPr>
        <w:tab/>
      </w:r>
      <w:r>
        <w:fldChar w:fldCharType="begin"/>
      </w:r>
      <w:r>
        <w:instrText xml:space="preserve"> HYPERLINK \l "_bookmark180" </w:instrText>
      </w:r>
      <w:r>
        <w:fldChar w:fldCharType="separate"/>
      </w:r>
      <w:r>
        <w:rPr>
          <w:rFonts w:ascii="Georgia"/>
          <w:sz w:val="18"/>
        </w:rPr>
        <w:t>135</w:t>
      </w:r>
      <w:r>
        <w:rPr>
          <w:rFonts w:ascii="Georgia"/>
          <w:sz w:val="18"/>
        </w:rPr>
        <w:fldChar w:fldCharType="end"/>
      </w:r>
    </w:p>
    <w:p>
      <w:pPr>
        <w:pStyle w:val="3"/>
        <w:spacing w:before="271"/>
        <w:ind w:left="150" w:firstLine="0"/>
      </w:pPr>
      <w:r>
        <w:rPr>
          <w:w w:val="110"/>
        </w:rPr>
        <w:t>K</w:t>
      </w:r>
    </w:p>
    <w:p>
      <w:pPr>
        <w:tabs>
          <w:tab w:val="right" w:leader="dot" w:pos="4300"/>
        </w:tabs>
        <w:spacing w:before="53"/>
        <w:ind w:left="159" w:right="0" w:firstLine="0"/>
        <w:jc w:val="left"/>
        <w:rPr>
          <w:rFonts w:ascii="Georgia"/>
          <w:sz w:val="18"/>
        </w:rPr>
      </w:pPr>
      <w:r>
        <w:rPr>
          <w:rFonts w:ascii="Georgia"/>
          <w:sz w:val="18"/>
        </w:rPr>
        <w:t>kernel,</w:t>
      </w:r>
      <w:r>
        <w:rPr>
          <w:rFonts w:ascii="Georgia"/>
          <w:spacing w:val="17"/>
          <w:sz w:val="18"/>
        </w:rPr>
        <w:t xml:space="preserve"> </w:t>
      </w:r>
      <w:r>
        <w:rPr>
          <w:rFonts w:ascii="Georgia"/>
          <w:sz w:val="18"/>
        </w:rPr>
        <w:t>item</w:t>
      </w:r>
      <w:r>
        <w:rPr>
          <w:rFonts w:ascii="Georgia"/>
          <w:spacing w:val="18"/>
          <w:sz w:val="18"/>
        </w:rPr>
        <w:t xml:space="preserve"> </w:t>
      </w:r>
      <w:r>
        <w:rPr>
          <w:rFonts w:ascii="Georgia"/>
          <w:sz w:val="18"/>
        </w:rPr>
        <w:t>set</w:t>
      </w:r>
      <w:r>
        <w:rPr>
          <w:rFonts w:ascii="Georgia"/>
          <w:sz w:val="18"/>
        </w:rPr>
        <w:tab/>
      </w:r>
      <w:r>
        <w:fldChar w:fldCharType="begin"/>
      </w:r>
      <w:r>
        <w:instrText xml:space="preserve"> HYPERLINK \l "_bookmark180" </w:instrText>
      </w:r>
      <w:r>
        <w:fldChar w:fldCharType="separate"/>
      </w:r>
      <w:r>
        <w:rPr>
          <w:rFonts w:ascii="Georgia"/>
          <w:sz w:val="18"/>
        </w:rPr>
        <w:t>135</w:t>
      </w:r>
      <w:r>
        <w:rPr>
          <w:rFonts w:ascii="Georgia"/>
          <w:sz w:val="18"/>
        </w:rPr>
        <w:fldChar w:fldCharType="end"/>
      </w:r>
    </w:p>
    <w:p>
      <w:pPr>
        <w:pStyle w:val="9"/>
        <w:spacing w:before="3"/>
        <w:rPr>
          <w:rFonts w:ascii="Georgia"/>
          <w:sz w:val="27"/>
        </w:rPr>
      </w:pPr>
    </w:p>
    <w:p>
      <w:pPr>
        <w:pStyle w:val="3"/>
        <w:ind w:left="150" w:firstLine="0"/>
      </w:pPr>
      <w:r>
        <w:rPr>
          <w:w w:val="100"/>
        </w:rPr>
        <w:t>L</w:t>
      </w:r>
    </w:p>
    <w:p>
      <w:pPr>
        <w:tabs>
          <w:tab w:val="left" w:leader="dot" w:pos="3245"/>
        </w:tabs>
        <w:spacing w:before="53"/>
        <w:ind w:left="159" w:right="0" w:firstLine="0"/>
        <w:jc w:val="left"/>
        <w:rPr>
          <w:rFonts w:ascii="Georgia"/>
          <w:sz w:val="18"/>
        </w:rPr>
      </w:pPr>
      <w:r>
        <w:rPr>
          <w:rFonts w:ascii="Georgia"/>
          <w:w w:val="105"/>
          <w:sz w:val="18"/>
        </w:rPr>
        <w:t>LAC</w:t>
      </w:r>
      <w:r>
        <w:rPr>
          <w:rFonts w:ascii="Georgia"/>
          <w:w w:val="105"/>
          <w:sz w:val="18"/>
        </w:rPr>
        <w:tab/>
      </w:r>
      <w:r>
        <w:fldChar w:fldCharType="begin"/>
      </w:r>
      <w:r>
        <w:instrText xml:space="preserve"> HYPERLINK \l "_bookmark158" </w:instrText>
      </w:r>
      <w:r>
        <w:fldChar w:fldCharType="separate"/>
      </w:r>
      <w:r>
        <w:rPr>
          <w:rFonts w:ascii="Georgia"/>
          <w:w w:val="105"/>
          <w:sz w:val="18"/>
        </w:rPr>
        <w:t>119</w:t>
      </w:r>
      <w:r>
        <w:rPr>
          <w:rFonts w:ascii="Georgia"/>
          <w:w w:val="105"/>
          <w:sz w:val="18"/>
        </w:rPr>
        <w:fldChar w:fldCharType="end"/>
      </w:r>
      <w:r>
        <w:rPr>
          <w:rFonts w:ascii="Georgia"/>
          <w:w w:val="105"/>
          <w:sz w:val="18"/>
        </w:rPr>
        <w:t xml:space="preserve">, </w:t>
      </w:r>
      <w:r>
        <w:fldChar w:fldCharType="begin"/>
      </w:r>
      <w:r>
        <w:instrText xml:space="preserve"> HYPERLINK \l "_bookmark160" </w:instrText>
      </w:r>
      <w:r>
        <w:fldChar w:fldCharType="separate"/>
      </w:r>
      <w:r>
        <w:rPr>
          <w:rFonts w:ascii="Georgia"/>
          <w:w w:val="105"/>
          <w:sz w:val="18"/>
        </w:rPr>
        <w:t>120</w:t>
      </w:r>
      <w:r>
        <w:rPr>
          <w:rFonts w:ascii="Georgia"/>
          <w:w w:val="105"/>
          <w:sz w:val="18"/>
        </w:rPr>
        <w:fldChar w:fldCharType="end"/>
      </w:r>
      <w:r>
        <w:rPr>
          <w:rFonts w:ascii="Georgia"/>
          <w:w w:val="105"/>
          <w:sz w:val="18"/>
        </w:rPr>
        <w:t>,</w:t>
      </w:r>
      <w:r>
        <w:rPr>
          <w:rFonts w:ascii="Georgia"/>
          <w:spacing w:val="19"/>
          <w:w w:val="105"/>
          <w:sz w:val="18"/>
        </w:rPr>
        <w:t xml:space="preserve"> </w:t>
      </w:r>
      <w:r>
        <w:fldChar w:fldCharType="begin"/>
      </w:r>
      <w:r>
        <w:instrText xml:space="preserve"> HYPERLINK \l "_bookmark161" </w:instrText>
      </w:r>
      <w:r>
        <w:fldChar w:fldCharType="separate"/>
      </w:r>
      <w:r>
        <w:rPr>
          <w:rFonts w:ascii="Georgia"/>
          <w:w w:val="105"/>
          <w:sz w:val="18"/>
        </w:rPr>
        <w:t>121</w:t>
      </w:r>
      <w:r>
        <w:rPr>
          <w:rFonts w:ascii="Georgia"/>
          <w:w w:val="105"/>
          <w:sz w:val="18"/>
        </w:rPr>
        <w:fldChar w:fldCharType="end"/>
      </w:r>
    </w:p>
    <w:p>
      <w:pPr>
        <w:tabs>
          <w:tab w:val="left" w:leader="dot" w:pos="3634"/>
        </w:tabs>
        <w:spacing w:before="5"/>
        <w:ind w:left="159" w:right="0" w:firstLine="0"/>
        <w:jc w:val="left"/>
        <w:rPr>
          <w:rFonts w:ascii="Georgia"/>
          <w:sz w:val="18"/>
        </w:rPr>
      </w:pPr>
      <w:r>
        <w:rPr>
          <w:rFonts w:ascii="Georgia"/>
          <w:w w:val="105"/>
          <w:sz w:val="18"/>
        </w:rPr>
        <w:t>LALR</w:t>
      </w:r>
      <w:r>
        <w:rPr>
          <w:rFonts w:ascii="Georgia"/>
          <w:w w:val="105"/>
          <w:sz w:val="18"/>
        </w:rPr>
        <w:tab/>
      </w:r>
      <w:r>
        <w:fldChar w:fldCharType="begin"/>
      </w:r>
      <w:r>
        <w:instrText xml:space="preserve"> HYPERLINK \l "_bookmark153" </w:instrText>
      </w:r>
      <w:r>
        <w:fldChar w:fldCharType="separate"/>
      </w:r>
      <w:r>
        <w:rPr>
          <w:rFonts w:ascii="Georgia"/>
          <w:w w:val="105"/>
          <w:sz w:val="18"/>
        </w:rPr>
        <w:t>116</w:t>
      </w:r>
      <w:r>
        <w:rPr>
          <w:rFonts w:ascii="Georgia"/>
          <w:w w:val="105"/>
          <w:sz w:val="18"/>
        </w:rPr>
        <w:fldChar w:fldCharType="end"/>
      </w:r>
      <w:r>
        <w:rPr>
          <w:rFonts w:ascii="Georgia"/>
          <w:w w:val="105"/>
          <w:sz w:val="18"/>
        </w:rPr>
        <w:t>,</w:t>
      </w:r>
      <w:r>
        <w:rPr>
          <w:rFonts w:ascii="Georgia"/>
          <w:spacing w:val="23"/>
          <w:w w:val="105"/>
          <w:sz w:val="18"/>
        </w:rPr>
        <w:t xml:space="preserve"> </w:t>
      </w:r>
      <w:r>
        <w:fldChar w:fldCharType="begin"/>
      </w:r>
      <w:r>
        <w:instrText xml:space="preserve"> HYPERLINK \l "_bookmark156" </w:instrText>
      </w:r>
      <w:r>
        <w:fldChar w:fldCharType="separate"/>
      </w:r>
      <w:r>
        <w:rPr>
          <w:rFonts w:ascii="Georgia"/>
          <w:w w:val="105"/>
          <w:sz w:val="18"/>
        </w:rPr>
        <w:t>118</w:t>
      </w:r>
      <w:r>
        <w:rPr>
          <w:rFonts w:ascii="Georgia"/>
          <w:w w:val="105"/>
          <w:sz w:val="18"/>
        </w:rPr>
        <w:fldChar w:fldCharType="end"/>
      </w:r>
    </w:p>
    <w:p>
      <w:pPr>
        <w:tabs>
          <w:tab w:val="right" w:leader="dot" w:pos="4300"/>
        </w:tabs>
        <w:spacing w:before="5"/>
        <w:ind w:left="159" w:right="0" w:firstLine="0"/>
        <w:jc w:val="left"/>
        <w:rPr>
          <w:rFonts w:ascii="Georgia"/>
          <w:sz w:val="18"/>
        </w:rPr>
      </w:pPr>
      <w:r>
        <w:rPr>
          <w:rFonts w:ascii="Georgia"/>
          <w:w w:val="105"/>
          <w:sz w:val="18"/>
        </w:rPr>
        <w:t>LALR</w:t>
      </w:r>
      <w:r>
        <w:rPr>
          <w:rFonts w:ascii="Georgia"/>
          <w:spacing w:val="15"/>
          <w:w w:val="105"/>
          <w:sz w:val="18"/>
        </w:rPr>
        <w:t xml:space="preserve"> </w:t>
      </w:r>
      <w:r>
        <w:rPr>
          <w:rFonts w:ascii="Georgia"/>
          <w:w w:val="105"/>
          <w:sz w:val="18"/>
        </w:rPr>
        <w:t>grammars</w:t>
      </w:r>
      <w:r>
        <w:rPr>
          <w:rFonts w:ascii="Georgia"/>
          <w:w w:val="105"/>
          <w:sz w:val="18"/>
        </w:rPr>
        <w:tab/>
      </w:r>
      <w:r>
        <w:fldChar w:fldCharType="begin"/>
      </w:r>
      <w:r>
        <w:instrText xml:space="preserve"> HYPERLINK \l "_bookmark3" </w:instrText>
      </w:r>
      <w:r>
        <w:fldChar w:fldCharType="separate"/>
      </w:r>
      <w:r>
        <w:rPr>
          <w:rFonts w:ascii="Georgia"/>
          <w:w w:val="105"/>
          <w:sz w:val="18"/>
        </w:rPr>
        <w:t>17</w:t>
      </w:r>
      <w:r>
        <w:rPr>
          <w:rFonts w:ascii="Georgia"/>
          <w:w w:val="105"/>
          <w:sz w:val="18"/>
        </w:rPr>
        <w:fldChar w:fldCharType="end"/>
      </w:r>
    </w:p>
    <w:p>
      <w:pPr>
        <w:tabs>
          <w:tab w:val="right" w:leader="dot" w:pos="4300"/>
        </w:tabs>
        <w:spacing w:before="5"/>
        <w:ind w:left="159" w:right="0" w:firstLine="0"/>
        <w:jc w:val="left"/>
        <w:rPr>
          <w:rFonts w:ascii="Georgia"/>
          <w:sz w:val="18"/>
        </w:rPr>
      </w:pPr>
      <w:r>
        <w:rPr>
          <w:rFonts w:ascii="Georgia"/>
          <w:sz w:val="18"/>
        </w:rPr>
        <w:t>language</w:t>
      </w:r>
      <w:r>
        <w:rPr>
          <w:rFonts w:ascii="Georgia"/>
          <w:spacing w:val="16"/>
          <w:sz w:val="18"/>
        </w:rPr>
        <w:t xml:space="preserve"> </w:t>
      </w:r>
      <w:r>
        <w:rPr>
          <w:rFonts w:ascii="Georgia"/>
          <w:sz w:val="18"/>
        </w:rPr>
        <w:t>semantics,</w:t>
      </w:r>
      <w:r>
        <w:rPr>
          <w:rFonts w:ascii="Georgia"/>
          <w:spacing w:val="16"/>
          <w:sz w:val="18"/>
        </w:rPr>
        <w:t xml:space="preserve"> </w:t>
      </w:r>
      <w:r>
        <w:rPr>
          <w:rFonts w:ascii="Georgia"/>
          <w:sz w:val="18"/>
        </w:rPr>
        <w:t>defining</w:t>
      </w:r>
      <w:r>
        <w:rPr>
          <w:rFonts w:ascii="Georgia"/>
          <w:sz w:val="18"/>
        </w:rPr>
        <w:tab/>
      </w:r>
      <w:r>
        <w:fldChar w:fldCharType="begin"/>
      </w:r>
      <w:r>
        <w:instrText xml:space="preserve"> HYPERLINK \l "_bookmark59" </w:instrText>
      </w:r>
      <w:r>
        <w:fldChar w:fldCharType="separate"/>
      </w:r>
      <w:r>
        <w:rPr>
          <w:rFonts w:ascii="Georgia"/>
          <w:sz w:val="18"/>
        </w:rPr>
        <w:t>61</w:t>
      </w:r>
      <w:r>
        <w:rPr>
          <w:rFonts w:ascii="Georgia"/>
          <w:sz w:val="18"/>
        </w:rPr>
        <w:fldChar w:fldCharType="end"/>
      </w:r>
    </w:p>
    <w:p>
      <w:pPr>
        <w:tabs>
          <w:tab w:val="left" w:leader="dot" w:pos="4116"/>
        </w:tabs>
        <w:spacing w:before="6"/>
        <w:ind w:left="159" w:right="0" w:firstLine="0"/>
        <w:jc w:val="left"/>
        <w:rPr>
          <w:rFonts w:ascii="Georgia"/>
          <w:sz w:val="18"/>
        </w:rPr>
      </w:pPr>
      <w:r>
        <w:rPr>
          <w:rFonts w:ascii="Georgia"/>
          <w:sz w:val="18"/>
        </w:rPr>
        <w:t>layout  of</w:t>
      </w:r>
      <w:r>
        <w:rPr>
          <w:rFonts w:ascii="Georgia"/>
          <w:spacing w:val="-17"/>
          <w:sz w:val="18"/>
        </w:rPr>
        <w:t xml:space="preserve"> </w:t>
      </w:r>
      <w:r>
        <w:rPr>
          <w:rFonts w:ascii="Georgia"/>
          <w:sz w:val="18"/>
        </w:rPr>
        <w:t>Bison</w:t>
      </w:r>
      <w:r>
        <w:rPr>
          <w:rFonts w:ascii="Georgia"/>
          <w:spacing w:val="14"/>
          <w:sz w:val="18"/>
        </w:rPr>
        <w:t xml:space="preserve"> </w:t>
      </w:r>
      <w:r>
        <w:rPr>
          <w:rFonts w:ascii="Georgia"/>
          <w:sz w:val="18"/>
        </w:rPr>
        <w:t>grammar</w:t>
      </w:r>
      <w:r>
        <w:rPr>
          <w:rFonts w:ascii="Georgia"/>
          <w:sz w:val="18"/>
        </w:rPr>
        <w:tab/>
      </w:r>
      <w:r>
        <w:fldChar w:fldCharType="begin"/>
      </w:r>
      <w:r>
        <w:instrText xml:space="preserve"> HYPERLINK \l "_bookmark19" </w:instrText>
      </w:r>
      <w:r>
        <w:fldChar w:fldCharType="separate"/>
      </w:r>
      <w:r>
        <w:rPr>
          <w:rFonts w:ascii="Georgia"/>
          <w:sz w:val="18"/>
        </w:rPr>
        <w:t>29</w:t>
      </w:r>
      <w:r>
        <w:rPr>
          <w:rFonts w:ascii="Georgia"/>
          <w:sz w:val="18"/>
        </w:rPr>
        <w:fldChar w:fldCharType="end"/>
      </w:r>
    </w:p>
    <w:p>
      <w:pPr>
        <w:tabs>
          <w:tab w:val="left" w:leader="dot" w:pos="4116"/>
        </w:tabs>
        <w:spacing w:before="5"/>
        <w:ind w:left="159" w:right="0" w:firstLine="0"/>
        <w:jc w:val="left"/>
        <w:rPr>
          <w:rFonts w:ascii="Georgia"/>
          <w:sz w:val="18"/>
        </w:rPr>
      </w:pPr>
      <w:r>
        <w:rPr>
          <w:rFonts w:ascii="Georgia"/>
          <w:sz w:val="18"/>
        </w:rPr>
        <w:t>left</w:t>
      </w:r>
      <w:r>
        <w:rPr>
          <w:rFonts w:ascii="Georgia"/>
          <w:spacing w:val="9"/>
          <w:sz w:val="18"/>
        </w:rPr>
        <w:t xml:space="preserve"> </w:t>
      </w:r>
      <w:r>
        <w:rPr>
          <w:rFonts w:ascii="Georgia"/>
          <w:sz w:val="18"/>
        </w:rPr>
        <w:t>recursion</w:t>
      </w:r>
      <w:r>
        <w:rPr>
          <w:rFonts w:ascii="Georgia"/>
          <w:sz w:val="18"/>
        </w:rPr>
        <w:tab/>
      </w:r>
      <w:r>
        <w:fldChar w:fldCharType="begin"/>
      </w:r>
      <w:r>
        <w:instrText xml:space="preserve"> HYPERLINK \l "_bookmark56" </w:instrText>
      </w:r>
      <w:r>
        <w:fldChar w:fldCharType="separate"/>
      </w:r>
      <w:r>
        <w:rPr>
          <w:rFonts w:ascii="Georgia"/>
          <w:sz w:val="18"/>
        </w:rPr>
        <w:t>60</w:t>
      </w:r>
      <w:r>
        <w:rPr>
          <w:rFonts w:ascii="Georgia"/>
          <w:sz w:val="18"/>
        </w:rPr>
        <w:fldChar w:fldCharType="end"/>
      </w:r>
    </w:p>
    <w:p>
      <w:pPr>
        <w:tabs>
          <w:tab w:val="right" w:leader="dot" w:pos="4300"/>
        </w:tabs>
        <w:spacing w:before="5"/>
        <w:ind w:left="159" w:right="0" w:firstLine="0"/>
        <w:jc w:val="left"/>
        <w:rPr>
          <w:rFonts w:ascii="Georgia"/>
          <w:sz w:val="18"/>
        </w:rPr>
      </w:pPr>
      <w:r>
        <w:rPr>
          <w:rFonts w:ascii="Georgia"/>
          <w:sz w:val="18"/>
        </w:rPr>
        <w:t>lexical</w:t>
      </w:r>
      <w:r>
        <w:rPr>
          <w:rFonts w:ascii="Georgia"/>
          <w:spacing w:val="17"/>
          <w:sz w:val="18"/>
        </w:rPr>
        <w:t xml:space="preserve"> </w:t>
      </w:r>
      <w:r>
        <w:rPr>
          <w:rFonts w:ascii="Georgia"/>
          <w:sz w:val="18"/>
        </w:rPr>
        <w:t>analyzer</w:t>
      </w:r>
      <w:r>
        <w:rPr>
          <w:rFonts w:ascii="Georgia"/>
          <w:sz w:val="18"/>
        </w:rPr>
        <w:tab/>
      </w:r>
      <w:r>
        <w:fldChar w:fldCharType="begin"/>
      </w:r>
      <w:r>
        <w:instrText xml:space="preserve"> HYPERLINK \l "_bookmark125" </w:instrText>
      </w:r>
      <w:r>
        <w:fldChar w:fldCharType="separate"/>
      </w:r>
      <w:r>
        <w:rPr>
          <w:rFonts w:ascii="Georgia"/>
          <w:sz w:val="18"/>
        </w:rPr>
        <w:t>99</w:t>
      </w:r>
      <w:r>
        <w:rPr>
          <w:rFonts w:ascii="Georgia"/>
          <w:sz w:val="18"/>
        </w:rPr>
        <w:fldChar w:fldCharType="end"/>
      </w:r>
    </w:p>
    <w:p>
      <w:pPr>
        <w:tabs>
          <w:tab w:val="left" w:leader="dot" w:pos="4116"/>
        </w:tabs>
        <w:spacing w:before="5"/>
        <w:ind w:left="159" w:right="0" w:firstLine="0"/>
        <w:jc w:val="left"/>
        <w:rPr>
          <w:rFonts w:ascii="Georgia"/>
          <w:sz w:val="18"/>
        </w:rPr>
      </w:pPr>
      <w:r>
        <w:rPr>
          <w:rFonts w:ascii="Georgia"/>
          <w:sz w:val="18"/>
        </w:rPr>
        <w:t>lexical</w:t>
      </w:r>
      <w:r>
        <w:rPr>
          <w:rFonts w:ascii="Georgia"/>
          <w:spacing w:val="15"/>
          <w:sz w:val="18"/>
        </w:rPr>
        <w:t xml:space="preserve"> </w:t>
      </w:r>
      <w:r>
        <w:rPr>
          <w:rFonts w:ascii="Georgia"/>
          <w:sz w:val="18"/>
        </w:rPr>
        <w:t>analyzer,</w:t>
      </w:r>
      <w:r>
        <w:rPr>
          <w:rFonts w:ascii="Georgia"/>
          <w:spacing w:val="15"/>
          <w:sz w:val="18"/>
        </w:rPr>
        <w:t xml:space="preserve"> </w:t>
      </w:r>
      <w:r>
        <w:rPr>
          <w:rFonts w:ascii="Georgia"/>
          <w:sz w:val="18"/>
        </w:rPr>
        <w:t>purpose</w:t>
      </w:r>
      <w:r>
        <w:rPr>
          <w:rFonts w:ascii="Georgia"/>
          <w:sz w:val="18"/>
        </w:rPr>
        <w:tab/>
      </w:r>
      <w:r>
        <w:fldChar w:fldCharType="begin"/>
      </w:r>
      <w:r>
        <w:instrText xml:space="preserve"> HYPERLINK \l "_bookmark18" </w:instrText>
      </w:r>
      <w:r>
        <w:fldChar w:fldCharType="separate"/>
      </w:r>
      <w:r>
        <w:rPr>
          <w:rFonts w:ascii="Georgia"/>
          <w:sz w:val="18"/>
        </w:rPr>
        <w:t>28</w:t>
      </w:r>
      <w:r>
        <w:rPr>
          <w:rFonts w:ascii="Georgia"/>
          <w:sz w:val="18"/>
        </w:rPr>
        <w:fldChar w:fldCharType="end"/>
      </w:r>
    </w:p>
    <w:p>
      <w:pPr>
        <w:tabs>
          <w:tab w:val="left" w:leader="dot" w:pos="4116"/>
        </w:tabs>
        <w:spacing w:before="5"/>
        <w:ind w:left="159" w:right="0" w:firstLine="0"/>
        <w:jc w:val="left"/>
        <w:rPr>
          <w:rFonts w:ascii="Georgia"/>
          <w:sz w:val="18"/>
        </w:rPr>
      </w:pPr>
      <w:r>
        <w:rPr>
          <w:rFonts w:ascii="Georgia"/>
          <w:sz w:val="18"/>
        </w:rPr>
        <w:t>lexical</w:t>
      </w:r>
      <w:r>
        <w:rPr>
          <w:rFonts w:ascii="Georgia"/>
          <w:spacing w:val="19"/>
          <w:sz w:val="18"/>
        </w:rPr>
        <w:t xml:space="preserve"> </w:t>
      </w:r>
      <w:r>
        <w:rPr>
          <w:rFonts w:ascii="Georgia"/>
          <w:sz w:val="18"/>
        </w:rPr>
        <w:t>analyzer,</w:t>
      </w:r>
      <w:r>
        <w:rPr>
          <w:rFonts w:ascii="Georgia"/>
          <w:spacing w:val="20"/>
          <w:sz w:val="18"/>
        </w:rPr>
        <w:t xml:space="preserve"> </w:t>
      </w:r>
      <w:r>
        <w:rPr>
          <w:rFonts w:ascii="Georgia"/>
          <w:sz w:val="18"/>
        </w:rPr>
        <w:t>writing</w:t>
      </w:r>
      <w:r>
        <w:rPr>
          <w:rFonts w:ascii="Georgia"/>
          <w:sz w:val="18"/>
        </w:rPr>
        <w:tab/>
      </w:r>
      <w:r>
        <w:fldChar w:fldCharType="begin"/>
      </w:r>
      <w:r>
        <w:instrText xml:space="preserve"> HYPERLINK \l "_bookmark26" </w:instrText>
      </w:r>
      <w:r>
        <w:fldChar w:fldCharType="separate"/>
      </w:r>
      <w:r>
        <w:rPr>
          <w:rFonts w:ascii="Georgia"/>
          <w:sz w:val="18"/>
        </w:rPr>
        <w:t>34</w:t>
      </w:r>
      <w:r>
        <w:rPr>
          <w:rFonts w:ascii="Georgia"/>
          <w:sz w:val="18"/>
        </w:rPr>
        <w:fldChar w:fldCharType="end"/>
      </w:r>
    </w:p>
    <w:p>
      <w:pPr>
        <w:tabs>
          <w:tab w:val="right" w:leader="dot" w:pos="4300"/>
        </w:tabs>
        <w:spacing w:before="1" w:line="203" w:lineRule="exact"/>
        <w:ind w:left="159" w:right="0" w:firstLine="0"/>
        <w:jc w:val="left"/>
        <w:rPr>
          <w:rFonts w:ascii="Georgia"/>
          <w:sz w:val="18"/>
        </w:rPr>
      </w:pPr>
      <w:r>
        <w:rPr>
          <w:rFonts w:ascii="Georgia"/>
          <w:sz w:val="18"/>
        </w:rPr>
        <w:t>lexical</w:t>
      </w:r>
      <w:r>
        <w:rPr>
          <w:rFonts w:ascii="Georgia"/>
          <w:spacing w:val="17"/>
          <w:sz w:val="18"/>
        </w:rPr>
        <w:t xml:space="preserve"> </w:t>
      </w:r>
      <w:r>
        <w:rPr>
          <w:rFonts w:ascii="Georgia"/>
          <w:sz w:val="18"/>
        </w:rPr>
        <w:t>tie-in</w:t>
      </w:r>
      <w:r>
        <w:rPr>
          <w:rFonts w:ascii="Georgia"/>
          <w:sz w:val="18"/>
        </w:rPr>
        <w:tab/>
      </w:r>
      <w:r>
        <w:fldChar w:fldCharType="begin"/>
      </w:r>
      <w:r>
        <w:instrText xml:space="preserve"> HYPERLINK \l "_bookmark174" </w:instrText>
      </w:r>
      <w:r>
        <w:fldChar w:fldCharType="separate"/>
      </w:r>
      <w:r>
        <w:rPr>
          <w:rFonts w:ascii="Georgia"/>
          <w:sz w:val="18"/>
        </w:rPr>
        <w:t>130</w:t>
      </w:r>
      <w:r>
        <w:rPr>
          <w:rFonts w:ascii="Georgia"/>
          <w:sz w:val="18"/>
        </w:rPr>
        <w:fldChar w:fldCharType="end"/>
      </w:r>
    </w:p>
    <w:p>
      <w:pPr>
        <w:tabs>
          <w:tab w:val="right" w:leader="dot" w:pos="4300"/>
        </w:tabs>
        <w:spacing w:before="0" w:line="226" w:lineRule="exact"/>
        <w:ind w:left="159" w:right="0" w:firstLine="0"/>
        <w:jc w:val="left"/>
        <w:rPr>
          <w:rFonts w:ascii="Georgia"/>
          <w:sz w:val="18"/>
        </w:rPr>
      </w:pPr>
      <w:r>
        <w:rPr>
          <w:w w:val="125"/>
          <w:sz w:val="18"/>
        </w:rPr>
        <w:t>line</w:t>
      </w:r>
      <w:r>
        <w:rPr>
          <w:spacing w:val="3"/>
          <w:w w:val="125"/>
          <w:sz w:val="18"/>
        </w:rPr>
        <w:t xml:space="preserve"> </w:t>
      </w:r>
      <w:r>
        <w:rPr>
          <w:rFonts w:ascii="Georgia"/>
          <w:w w:val="120"/>
          <w:sz w:val="18"/>
        </w:rPr>
        <w:t>of</w:t>
      </w:r>
      <w:r>
        <w:rPr>
          <w:rFonts w:ascii="Georgia"/>
          <w:spacing w:val="10"/>
          <w:w w:val="120"/>
          <w:sz w:val="18"/>
        </w:rPr>
        <w:t xml:space="preserve"> </w:t>
      </w:r>
      <w:r>
        <w:rPr>
          <w:w w:val="125"/>
          <w:sz w:val="18"/>
        </w:rPr>
        <w:t>position</w:t>
      </w:r>
      <w:r>
        <w:rPr>
          <w:w w:val="125"/>
          <w:sz w:val="18"/>
        </w:rPr>
        <w:tab/>
      </w:r>
      <w:r>
        <w:fldChar w:fldCharType="begin"/>
      </w:r>
      <w:r>
        <w:instrText xml:space="preserve"> HYPERLINK \l "_bookmark203" </w:instrText>
      </w:r>
      <w:r>
        <w:fldChar w:fldCharType="separate"/>
      </w:r>
      <w:r>
        <w:rPr>
          <w:rFonts w:ascii="Georgia"/>
          <w:w w:val="120"/>
          <w:sz w:val="18"/>
        </w:rPr>
        <w:t>159</w:t>
      </w:r>
      <w:r>
        <w:rPr>
          <w:rFonts w:ascii="Georgia"/>
          <w:w w:val="120"/>
          <w:sz w:val="18"/>
        </w:rPr>
        <w:fldChar w:fldCharType="end"/>
      </w:r>
    </w:p>
    <w:p>
      <w:pPr>
        <w:tabs>
          <w:tab w:val="right" w:leader="dot" w:pos="4300"/>
        </w:tabs>
        <w:spacing w:before="0" w:line="210" w:lineRule="exact"/>
        <w:ind w:left="159" w:right="0" w:firstLine="0"/>
        <w:jc w:val="left"/>
        <w:rPr>
          <w:rFonts w:ascii="Georgia"/>
          <w:sz w:val="18"/>
        </w:rPr>
      </w:pPr>
      <w:r>
        <w:rPr>
          <w:w w:val="125"/>
          <w:sz w:val="18"/>
        </w:rPr>
        <w:t>lines</w:t>
      </w:r>
      <w:r>
        <w:rPr>
          <w:spacing w:val="3"/>
          <w:w w:val="125"/>
          <w:sz w:val="18"/>
        </w:rPr>
        <w:t xml:space="preserve"> </w:t>
      </w:r>
      <w:r>
        <w:rPr>
          <w:rFonts w:ascii="Georgia"/>
          <w:w w:val="115"/>
          <w:sz w:val="18"/>
        </w:rPr>
        <w:t>on</w:t>
      </w:r>
      <w:r>
        <w:rPr>
          <w:rFonts w:ascii="Georgia"/>
          <w:spacing w:val="13"/>
          <w:w w:val="115"/>
          <w:sz w:val="18"/>
        </w:rPr>
        <w:t xml:space="preserve"> </w:t>
      </w:r>
      <w:r>
        <w:rPr>
          <w:w w:val="125"/>
          <w:sz w:val="18"/>
        </w:rPr>
        <w:t>location</w:t>
      </w:r>
      <w:r>
        <w:rPr>
          <w:w w:val="125"/>
          <w:sz w:val="18"/>
        </w:rPr>
        <w:tab/>
      </w:r>
      <w:r>
        <w:fldChar w:fldCharType="begin"/>
      </w:r>
      <w:r>
        <w:instrText xml:space="preserve"> HYPERLINK \l "_bookmark205" </w:instrText>
      </w:r>
      <w:r>
        <w:fldChar w:fldCharType="separate"/>
      </w:r>
      <w:r>
        <w:rPr>
          <w:rFonts w:ascii="Georgia"/>
          <w:w w:val="115"/>
          <w:sz w:val="18"/>
        </w:rPr>
        <w:t>160</w:t>
      </w:r>
      <w:r>
        <w:rPr>
          <w:rFonts w:ascii="Georgia"/>
          <w:w w:val="115"/>
          <w:sz w:val="18"/>
        </w:rPr>
        <w:fldChar w:fldCharType="end"/>
      </w:r>
    </w:p>
    <w:p>
      <w:pPr>
        <w:tabs>
          <w:tab w:val="left" w:leader="dot" w:pos="4024"/>
        </w:tabs>
        <w:spacing w:before="0" w:line="215" w:lineRule="exact"/>
        <w:ind w:left="159" w:right="0" w:firstLine="0"/>
        <w:jc w:val="left"/>
        <w:rPr>
          <w:rFonts w:ascii="Georgia"/>
          <w:sz w:val="18"/>
        </w:rPr>
      </w:pPr>
      <w:r>
        <w:rPr>
          <w:w w:val="125"/>
          <w:sz w:val="18"/>
        </w:rPr>
        <w:t>lines</w:t>
      </w:r>
      <w:r>
        <w:rPr>
          <w:spacing w:val="25"/>
          <w:w w:val="125"/>
          <w:sz w:val="18"/>
        </w:rPr>
        <w:t xml:space="preserve"> </w:t>
      </w:r>
      <w:r>
        <w:rPr>
          <w:rFonts w:ascii="Georgia"/>
          <w:w w:val="120"/>
          <w:sz w:val="18"/>
        </w:rPr>
        <w:t>on</w:t>
      </w:r>
      <w:r>
        <w:rPr>
          <w:rFonts w:ascii="Georgia"/>
          <w:spacing w:val="32"/>
          <w:w w:val="120"/>
          <w:sz w:val="18"/>
        </w:rPr>
        <w:t xml:space="preserve"> </w:t>
      </w:r>
      <w:r>
        <w:rPr>
          <w:w w:val="125"/>
          <w:sz w:val="18"/>
        </w:rPr>
        <w:t>position</w:t>
      </w:r>
      <w:r>
        <w:rPr>
          <w:w w:val="125"/>
          <w:sz w:val="18"/>
        </w:rPr>
        <w:tab/>
      </w:r>
      <w:r>
        <w:fldChar w:fldCharType="begin"/>
      </w:r>
      <w:r>
        <w:instrText xml:space="preserve"> HYPERLINK \l "_bookmark203" </w:instrText>
      </w:r>
      <w:r>
        <w:fldChar w:fldCharType="separate"/>
      </w:r>
      <w:r>
        <w:rPr>
          <w:rFonts w:ascii="Georgia"/>
          <w:w w:val="120"/>
          <w:sz w:val="18"/>
        </w:rPr>
        <w:t>159</w:t>
      </w:r>
      <w:r>
        <w:rPr>
          <w:rFonts w:ascii="Georgia"/>
          <w:w w:val="120"/>
          <w:sz w:val="18"/>
        </w:rPr>
        <w:fldChar w:fldCharType="end"/>
      </w:r>
    </w:p>
    <w:p>
      <w:pPr>
        <w:tabs>
          <w:tab w:val="left" w:leader="dot" w:pos="4116"/>
        </w:tabs>
        <w:spacing w:before="0" w:line="193" w:lineRule="exact"/>
        <w:ind w:left="159" w:right="0" w:firstLine="0"/>
        <w:jc w:val="left"/>
        <w:rPr>
          <w:rFonts w:ascii="Georgia"/>
          <w:sz w:val="18"/>
        </w:rPr>
      </w:pPr>
      <w:r>
        <w:rPr>
          <w:rFonts w:ascii="Georgia"/>
          <w:sz w:val="18"/>
        </w:rPr>
        <w:t>literal</w:t>
      </w:r>
      <w:r>
        <w:rPr>
          <w:rFonts w:ascii="Georgia"/>
          <w:spacing w:val="15"/>
          <w:sz w:val="18"/>
        </w:rPr>
        <w:t xml:space="preserve"> </w:t>
      </w:r>
      <w:r>
        <w:rPr>
          <w:rFonts w:ascii="Georgia"/>
          <w:sz w:val="18"/>
        </w:rPr>
        <w:t>string</w:t>
      </w:r>
      <w:r>
        <w:rPr>
          <w:rFonts w:ascii="Georgia"/>
          <w:spacing w:val="14"/>
          <w:sz w:val="18"/>
        </w:rPr>
        <w:t xml:space="preserve"> </w:t>
      </w:r>
      <w:r>
        <w:rPr>
          <w:rFonts w:ascii="Georgia"/>
          <w:sz w:val="18"/>
        </w:rPr>
        <w:t>token</w:t>
      </w:r>
      <w:r>
        <w:rPr>
          <w:rFonts w:ascii="Georgia"/>
          <w:sz w:val="18"/>
        </w:rPr>
        <w:tab/>
      </w:r>
      <w:r>
        <w:fldChar w:fldCharType="begin"/>
      </w:r>
      <w:r>
        <w:instrText xml:space="preserve"> HYPERLINK \l "_bookmark53" </w:instrText>
      </w:r>
      <w:r>
        <w:fldChar w:fldCharType="separate"/>
      </w:r>
      <w:r>
        <w:rPr>
          <w:rFonts w:ascii="Georgia"/>
          <w:sz w:val="18"/>
        </w:rPr>
        <w:t>58</w:t>
      </w:r>
      <w:r>
        <w:rPr>
          <w:rFonts w:ascii="Georgia"/>
          <w:sz w:val="18"/>
        </w:rPr>
        <w:fldChar w:fldCharType="end"/>
      </w:r>
    </w:p>
    <w:p>
      <w:pPr>
        <w:tabs>
          <w:tab w:val="left" w:leader="dot" w:pos="4116"/>
        </w:tabs>
        <w:spacing w:before="5"/>
        <w:ind w:left="159" w:right="0" w:firstLine="0"/>
        <w:jc w:val="left"/>
        <w:rPr>
          <w:rFonts w:ascii="Georgia"/>
          <w:sz w:val="18"/>
        </w:rPr>
      </w:pPr>
      <w:r>
        <w:rPr>
          <w:rFonts w:ascii="Georgia"/>
          <w:sz w:val="18"/>
        </w:rPr>
        <w:t>literal</w:t>
      </w:r>
      <w:r>
        <w:rPr>
          <w:rFonts w:ascii="Georgia"/>
          <w:spacing w:val="14"/>
          <w:sz w:val="18"/>
        </w:rPr>
        <w:t xml:space="preserve"> </w:t>
      </w:r>
      <w:r>
        <w:rPr>
          <w:rFonts w:ascii="Georgia"/>
          <w:sz w:val="18"/>
        </w:rPr>
        <w:t>token</w:t>
      </w:r>
      <w:r>
        <w:rPr>
          <w:rFonts w:ascii="Georgia"/>
          <w:sz w:val="18"/>
        </w:rPr>
        <w:tab/>
      </w:r>
      <w:r>
        <w:fldChar w:fldCharType="begin"/>
      </w:r>
      <w:r>
        <w:instrText xml:space="preserve"> HYPERLINK \l "_bookmark51" </w:instrText>
      </w:r>
      <w:r>
        <w:fldChar w:fldCharType="separate"/>
      </w:r>
      <w:r>
        <w:rPr>
          <w:rFonts w:ascii="Georgia"/>
          <w:sz w:val="18"/>
        </w:rPr>
        <w:t>57</w:t>
      </w:r>
      <w:r>
        <w:rPr>
          <w:rFonts w:ascii="Georgia"/>
          <w:sz w:val="18"/>
        </w:rPr>
        <w:fldChar w:fldCharType="end"/>
      </w:r>
    </w:p>
    <w:p>
      <w:pPr>
        <w:tabs>
          <w:tab w:val="left" w:leader="dot" w:pos="3819"/>
        </w:tabs>
        <w:spacing w:before="5"/>
        <w:ind w:left="159" w:right="0" w:firstLine="0"/>
        <w:jc w:val="left"/>
        <w:rPr>
          <w:rFonts w:ascii="Georgia"/>
          <w:sz w:val="18"/>
        </w:rPr>
      </w:pPr>
      <w:r>
        <w:rPr>
          <w:rFonts w:ascii="Georgia"/>
          <w:sz w:val="18"/>
        </w:rPr>
        <w:t>location</w:t>
      </w:r>
      <w:r>
        <w:rPr>
          <w:rFonts w:ascii="Georgia"/>
          <w:sz w:val="18"/>
        </w:rPr>
        <w:tab/>
      </w:r>
      <w:r>
        <w:fldChar w:fldCharType="begin"/>
      </w:r>
      <w:r>
        <w:instrText xml:space="preserve"> HYPERLINK \l "_bookmark17" </w:instrText>
      </w:r>
      <w:r>
        <w:fldChar w:fldCharType="separate"/>
      </w:r>
      <w:r>
        <w:rPr>
          <w:rFonts w:ascii="Georgia"/>
          <w:sz w:val="18"/>
        </w:rPr>
        <w:t>27</w:t>
      </w:r>
      <w:r>
        <w:rPr>
          <w:rFonts w:ascii="Georgia"/>
          <w:sz w:val="18"/>
        </w:rPr>
        <w:fldChar w:fldCharType="end"/>
      </w:r>
      <w:r>
        <w:rPr>
          <w:rFonts w:ascii="Georgia"/>
          <w:sz w:val="18"/>
        </w:rPr>
        <w:t>,</w:t>
      </w:r>
      <w:r>
        <w:rPr>
          <w:rFonts w:ascii="Georgia"/>
          <w:spacing w:val="29"/>
          <w:sz w:val="18"/>
        </w:rPr>
        <w:t xml:space="preserve"> </w:t>
      </w:r>
      <w:r>
        <w:fldChar w:fldCharType="begin"/>
      </w:r>
      <w:r>
        <w:instrText xml:space="preserve"> HYPERLINK \l "_bookmark78" </w:instrText>
      </w:r>
      <w:r>
        <w:fldChar w:fldCharType="separate"/>
      </w:r>
      <w:r>
        <w:rPr>
          <w:rFonts w:ascii="Georgia"/>
          <w:sz w:val="18"/>
        </w:rPr>
        <w:t>71</w:t>
      </w:r>
      <w:r>
        <w:rPr>
          <w:rFonts w:ascii="Georgia"/>
          <w:sz w:val="18"/>
        </w:rPr>
        <w:fldChar w:fldCharType="end"/>
      </w:r>
    </w:p>
    <w:p>
      <w:pPr>
        <w:tabs>
          <w:tab w:val="right" w:leader="dot" w:pos="4300"/>
        </w:tabs>
        <w:spacing w:before="2" w:line="203" w:lineRule="exact"/>
        <w:ind w:left="159" w:right="0" w:firstLine="0"/>
        <w:jc w:val="left"/>
        <w:rPr>
          <w:rFonts w:ascii="Georgia"/>
          <w:sz w:val="18"/>
        </w:rPr>
      </w:pPr>
      <w:r>
        <w:rPr>
          <w:rFonts w:ascii="Georgia"/>
          <w:sz w:val="18"/>
        </w:rPr>
        <w:t>location</w:t>
      </w:r>
      <w:r>
        <w:rPr>
          <w:rFonts w:ascii="Georgia"/>
          <w:spacing w:val="18"/>
          <w:sz w:val="18"/>
        </w:rPr>
        <w:t xml:space="preserve"> </w:t>
      </w:r>
      <w:r>
        <w:rPr>
          <w:rFonts w:ascii="Georgia"/>
          <w:sz w:val="18"/>
        </w:rPr>
        <w:t>actions</w:t>
      </w:r>
      <w:r>
        <w:rPr>
          <w:rFonts w:ascii="Georgia"/>
          <w:sz w:val="18"/>
        </w:rPr>
        <w:tab/>
      </w:r>
      <w:r>
        <w:fldChar w:fldCharType="begin"/>
      </w:r>
      <w:r>
        <w:instrText xml:space="preserve"> HYPERLINK \l "_bookmark78" </w:instrText>
      </w:r>
      <w:r>
        <w:fldChar w:fldCharType="separate"/>
      </w:r>
      <w:r>
        <w:rPr>
          <w:rFonts w:ascii="Georgia"/>
          <w:sz w:val="18"/>
        </w:rPr>
        <w:t>71</w:t>
      </w:r>
      <w:r>
        <w:rPr>
          <w:rFonts w:ascii="Georgia"/>
          <w:sz w:val="18"/>
        </w:rPr>
        <w:fldChar w:fldCharType="end"/>
      </w:r>
    </w:p>
    <w:p>
      <w:pPr>
        <w:tabs>
          <w:tab w:val="right" w:leader="dot" w:pos="4300"/>
        </w:tabs>
        <w:spacing w:before="0" w:line="226" w:lineRule="exact"/>
        <w:ind w:left="159" w:right="0" w:firstLine="0"/>
        <w:jc w:val="left"/>
        <w:rPr>
          <w:rFonts w:ascii="Georgia"/>
          <w:sz w:val="18"/>
        </w:rPr>
      </w:pPr>
      <w:r>
        <w:rPr>
          <w:w w:val="115"/>
          <w:sz w:val="18"/>
        </w:rPr>
        <w:t>Location</w:t>
      </w:r>
      <w:r>
        <w:rPr>
          <w:spacing w:val="8"/>
          <w:w w:val="115"/>
          <w:sz w:val="18"/>
        </w:rPr>
        <w:t xml:space="preserve"> </w:t>
      </w:r>
      <w:r>
        <w:rPr>
          <w:rFonts w:ascii="Georgia"/>
          <w:w w:val="115"/>
          <w:sz w:val="18"/>
        </w:rPr>
        <w:t>on</w:t>
      </w:r>
      <w:r>
        <w:rPr>
          <w:rFonts w:ascii="Georgia"/>
          <w:spacing w:val="13"/>
          <w:w w:val="115"/>
          <w:sz w:val="18"/>
        </w:rPr>
        <w:t xml:space="preserve"> </w:t>
      </w:r>
      <w:r>
        <w:rPr>
          <w:w w:val="115"/>
          <w:sz w:val="18"/>
        </w:rPr>
        <w:t>Location</w:t>
      </w:r>
      <w:r>
        <w:rPr>
          <w:w w:val="115"/>
          <w:sz w:val="18"/>
        </w:rPr>
        <w:tab/>
      </w:r>
      <w:r>
        <w:fldChar w:fldCharType="begin"/>
      </w:r>
      <w:r>
        <w:instrText xml:space="preserve"> HYPERLINK \l "_bookmark221" </w:instrText>
      </w:r>
      <w:r>
        <w:fldChar w:fldCharType="separate"/>
      </w:r>
      <w:r>
        <w:rPr>
          <w:rFonts w:ascii="Georgia"/>
          <w:w w:val="115"/>
          <w:sz w:val="18"/>
        </w:rPr>
        <w:t>173</w:t>
      </w:r>
      <w:r>
        <w:rPr>
          <w:rFonts w:ascii="Georgia"/>
          <w:w w:val="115"/>
          <w:sz w:val="18"/>
        </w:rPr>
        <w:fldChar w:fldCharType="end"/>
      </w:r>
    </w:p>
    <w:p>
      <w:pPr>
        <w:tabs>
          <w:tab w:val="left" w:leader="dot" w:pos="4024"/>
        </w:tabs>
        <w:spacing w:before="0" w:line="215" w:lineRule="exact"/>
        <w:ind w:left="159" w:right="0" w:firstLine="0"/>
        <w:jc w:val="left"/>
        <w:rPr>
          <w:rFonts w:ascii="Georgia"/>
          <w:sz w:val="18"/>
        </w:rPr>
      </w:pPr>
      <w:r>
        <w:rPr>
          <w:w w:val="120"/>
          <w:sz w:val="18"/>
        </w:rPr>
        <w:t>location</w:t>
      </w:r>
      <w:r>
        <w:rPr>
          <w:spacing w:val="41"/>
          <w:w w:val="120"/>
          <w:sz w:val="18"/>
        </w:rPr>
        <w:t xml:space="preserve"> </w:t>
      </w:r>
      <w:r>
        <w:rPr>
          <w:rFonts w:ascii="Georgia"/>
          <w:w w:val="120"/>
          <w:sz w:val="18"/>
        </w:rPr>
        <w:t>on</w:t>
      </w:r>
      <w:r>
        <w:rPr>
          <w:rFonts w:ascii="Georgia"/>
          <w:spacing w:val="46"/>
          <w:w w:val="120"/>
          <w:sz w:val="18"/>
        </w:rPr>
        <w:t xml:space="preserve"> </w:t>
      </w:r>
      <w:r>
        <w:rPr>
          <w:w w:val="120"/>
          <w:sz w:val="18"/>
        </w:rPr>
        <w:t>location</w:t>
      </w:r>
      <w:r>
        <w:rPr>
          <w:w w:val="120"/>
          <w:sz w:val="18"/>
        </w:rPr>
        <w:tab/>
      </w:r>
      <w:r>
        <w:fldChar w:fldCharType="begin"/>
      </w:r>
      <w:r>
        <w:instrText xml:space="preserve"> HYPERLINK \l "_bookmark205" </w:instrText>
      </w:r>
      <w:r>
        <w:fldChar w:fldCharType="separate"/>
      </w:r>
      <w:r>
        <w:rPr>
          <w:rFonts w:ascii="Georgia"/>
          <w:w w:val="120"/>
          <w:sz w:val="18"/>
        </w:rPr>
        <w:t>160</w:t>
      </w:r>
      <w:r>
        <w:rPr>
          <w:rFonts w:ascii="Georgia"/>
          <w:w w:val="120"/>
          <w:sz w:val="18"/>
        </w:rPr>
        <w:fldChar w:fldCharType="end"/>
      </w:r>
    </w:p>
    <w:p>
      <w:pPr>
        <w:tabs>
          <w:tab w:val="left" w:leader="dot" w:pos="4116"/>
        </w:tabs>
        <w:spacing w:before="0" w:line="193" w:lineRule="exact"/>
        <w:ind w:left="159" w:right="0" w:firstLine="0"/>
        <w:jc w:val="left"/>
        <w:rPr>
          <w:rFonts w:ascii="Georgia"/>
          <w:sz w:val="18"/>
        </w:rPr>
      </w:pPr>
      <w:r>
        <w:rPr>
          <w:rFonts w:ascii="Georgia"/>
          <w:sz w:val="18"/>
        </w:rPr>
        <w:t>location</w:t>
      </w:r>
      <w:r>
        <w:rPr>
          <w:rFonts w:ascii="Georgia"/>
          <w:spacing w:val="18"/>
          <w:sz w:val="18"/>
        </w:rPr>
        <w:t xml:space="preserve"> </w:t>
      </w:r>
      <w:r>
        <w:rPr>
          <w:rFonts w:ascii="Georgia"/>
          <w:sz w:val="18"/>
        </w:rPr>
        <w:t>tracking</w:t>
      </w:r>
      <w:r>
        <w:rPr>
          <w:rFonts w:ascii="Georgia"/>
          <w:spacing w:val="18"/>
          <w:sz w:val="18"/>
        </w:rPr>
        <w:t xml:space="preserve"> </w:t>
      </w:r>
      <w:r>
        <w:rPr>
          <w:rFonts w:ascii="Georgia"/>
          <w:sz w:val="18"/>
        </w:rPr>
        <w:t>calculator</w:t>
      </w:r>
      <w:r>
        <w:rPr>
          <w:rFonts w:ascii="Georgia"/>
          <w:sz w:val="18"/>
        </w:rPr>
        <w:tab/>
      </w:r>
      <w:r>
        <w:fldChar w:fldCharType="begin"/>
      </w:r>
      <w:r>
        <w:instrText xml:space="preserve"> HYPERLINK \l "_bookmark32" </w:instrText>
      </w:r>
      <w:r>
        <w:fldChar w:fldCharType="separate"/>
      </w:r>
      <w:r>
        <w:rPr>
          <w:rFonts w:ascii="Georgia"/>
          <w:sz w:val="18"/>
        </w:rPr>
        <w:t>39</w:t>
      </w:r>
      <w:r>
        <w:rPr>
          <w:rFonts w:ascii="Georgia"/>
          <w:sz w:val="18"/>
        </w:rPr>
        <w:fldChar w:fldCharType="end"/>
      </w:r>
    </w:p>
    <w:p>
      <w:pPr>
        <w:tabs>
          <w:tab w:val="left" w:leader="dot" w:pos="3819"/>
        </w:tabs>
        <w:spacing w:before="1" w:line="203" w:lineRule="exact"/>
        <w:ind w:left="159" w:right="0" w:firstLine="0"/>
        <w:jc w:val="left"/>
        <w:rPr>
          <w:rFonts w:ascii="Georgia"/>
          <w:sz w:val="18"/>
        </w:rPr>
      </w:pPr>
      <w:r>
        <w:rPr>
          <w:rFonts w:ascii="Georgia"/>
          <w:w w:val="105"/>
          <w:sz w:val="18"/>
        </w:rPr>
        <w:t>location, textual</w:t>
      </w:r>
      <w:r>
        <w:rPr>
          <w:rFonts w:ascii="Georgia"/>
          <w:w w:val="105"/>
          <w:sz w:val="18"/>
        </w:rPr>
        <w:tab/>
      </w:r>
      <w:r>
        <w:fldChar w:fldCharType="begin"/>
      </w:r>
      <w:r>
        <w:instrText xml:space="preserve"> HYPERLINK \l "_bookmark17" </w:instrText>
      </w:r>
      <w:r>
        <w:fldChar w:fldCharType="separate"/>
      </w:r>
      <w:r>
        <w:rPr>
          <w:rFonts w:ascii="Georgia"/>
          <w:w w:val="105"/>
          <w:sz w:val="18"/>
        </w:rPr>
        <w:t>27</w:t>
      </w:r>
      <w:r>
        <w:rPr>
          <w:rFonts w:ascii="Georgia"/>
          <w:w w:val="105"/>
          <w:sz w:val="18"/>
        </w:rPr>
        <w:fldChar w:fldCharType="end"/>
      </w:r>
      <w:r>
        <w:rPr>
          <w:rFonts w:ascii="Georgia"/>
          <w:w w:val="105"/>
          <w:sz w:val="18"/>
        </w:rPr>
        <w:t>,</w:t>
      </w:r>
      <w:r>
        <w:rPr>
          <w:rFonts w:ascii="Georgia"/>
          <w:spacing w:val="7"/>
          <w:w w:val="105"/>
          <w:sz w:val="18"/>
        </w:rPr>
        <w:t xml:space="preserve"> </w:t>
      </w:r>
      <w:r>
        <w:fldChar w:fldCharType="begin"/>
      </w:r>
      <w:r>
        <w:instrText xml:space="preserve"> HYPERLINK \l "_bookmark78" </w:instrText>
      </w:r>
      <w:r>
        <w:fldChar w:fldCharType="separate"/>
      </w:r>
      <w:r>
        <w:rPr>
          <w:rFonts w:ascii="Georgia"/>
          <w:w w:val="105"/>
          <w:sz w:val="18"/>
        </w:rPr>
        <w:t>71</w:t>
      </w:r>
      <w:r>
        <w:rPr>
          <w:rFonts w:ascii="Georgia"/>
          <w:w w:val="105"/>
          <w:sz w:val="18"/>
        </w:rPr>
        <w:fldChar w:fldCharType="end"/>
      </w:r>
    </w:p>
    <w:p>
      <w:pPr>
        <w:tabs>
          <w:tab w:val="right" w:leader="dot" w:pos="4300"/>
        </w:tabs>
        <w:spacing w:before="0" w:line="231" w:lineRule="exact"/>
        <w:ind w:left="159" w:right="0" w:firstLine="0"/>
        <w:jc w:val="left"/>
        <w:rPr>
          <w:rFonts w:ascii="Georgia"/>
          <w:sz w:val="18"/>
        </w:rPr>
      </w:pPr>
      <w:r>
        <w:rPr>
          <w:w w:val="120"/>
          <w:sz w:val="18"/>
        </w:rPr>
        <w:t>location_type</w:t>
      </w:r>
      <w:r>
        <w:rPr>
          <w:spacing w:val="7"/>
          <w:w w:val="120"/>
          <w:sz w:val="18"/>
        </w:rPr>
        <w:t xml:space="preserve"> </w:t>
      </w:r>
      <w:r>
        <w:rPr>
          <w:rFonts w:ascii="Georgia"/>
          <w:w w:val="120"/>
          <w:sz w:val="18"/>
        </w:rPr>
        <w:t>of</w:t>
      </w:r>
      <w:r>
        <w:rPr>
          <w:rFonts w:ascii="Georgia"/>
          <w:spacing w:val="12"/>
          <w:w w:val="120"/>
          <w:sz w:val="18"/>
        </w:rPr>
        <w:t xml:space="preserve"> </w:t>
      </w:r>
      <w:r>
        <w:rPr>
          <w:w w:val="120"/>
          <w:sz w:val="18"/>
        </w:rPr>
        <w:t>parser</w:t>
      </w:r>
      <w:r>
        <w:rPr>
          <w:w w:val="120"/>
          <w:sz w:val="18"/>
        </w:rPr>
        <w:tab/>
      </w:r>
      <w:r>
        <w:fldChar w:fldCharType="begin"/>
      </w:r>
      <w:r>
        <w:instrText xml:space="preserve"> HYPERLINK \l "_bookmark208" </w:instrText>
      </w:r>
      <w:r>
        <w:fldChar w:fldCharType="separate"/>
      </w:r>
      <w:r>
        <w:rPr>
          <w:rFonts w:ascii="Georgia"/>
          <w:w w:val="120"/>
          <w:sz w:val="18"/>
        </w:rPr>
        <w:t>162</w:t>
      </w:r>
      <w:r>
        <w:rPr>
          <w:rFonts w:ascii="Georgia"/>
          <w:w w:val="120"/>
          <w:sz w:val="18"/>
        </w:rPr>
        <w:fldChar w:fldCharType="end"/>
      </w:r>
    </w:p>
    <w:p>
      <w:pPr>
        <w:tabs>
          <w:tab w:val="left" w:leader="dot" w:pos="4024"/>
        </w:tabs>
        <w:spacing w:before="0" w:line="193" w:lineRule="exact"/>
        <w:ind w:left="159" w:right="0" w:firstLine="0"/>
        <w:jc w:val="left"/>
        <w:rPr>
          <w:rFonts w:ascii="Georgia"/>
          <w:sz w:val="18"/>
        </w:rPr>
      </w:pPr>
      <w:r>
        <w:rPr>
          <w:rFonts w:ascii="Georgia"/>
          <w:sz w:val="18"/>
        </w:rPr>
        <w:t>lookahead</w:t>
      </w:r>
      <w:r>
        <w:rPr>
          <w:rFonts w:ascii="Georgia"/>
          <w:spacing w:val="4"/>
          <w:sz w:val="18"/>
        </w:rPr>
        <w:t xml:space="preserve"> </w:t>
      </w:r>
      <w:r>
        <w:rPr>
          <w:rFonts w:ascii="Georgia"/>
          <w:sz w:val="18"/>
        </w:rPr>
        <w:t>correction</w:t>
      </w:r>
      <w:r>
        <w:rPr>
          <w:rFonts w:ascii="Georgia"/>
          <w:sz w:val="18"/>
        </w:rPr>
        <w:tab/>
      </w:r>
      <w:r>
        <w:fldChar w:fldCharType="begin"/>
      </w:r>
      <w:r>
        <w:instrText xml:space="preserve"> HYPERLINK \l "_bookmark161" </w:instrText>
      </w:r>
      <w:r>
        <w:fldChar w:fldCharType="separate"/>
      </w:r>
      <w:r>
        <w:rPr>
          <w:rFonts w:ascii="Georgia"/>
          <w:sz w:val="18"/>
        </w:rPr>
        <w:t>121</w:t>
      </w:r>
      <w:r>
        <w:rPr>
          <w:rFonts w:ascii="Georgia"/>
          <w:sz w:val="18"/>
        </w:rPr>
        <w:fldChar w:fldCharType="end"/>
      </w:r>
    </w:p>
    <w:p>
      <w:pPr>
        <w:tabs>
          <w:tab w:val="left" w:leader="dot" w:pos="4024"/>
        </w:tabs>
        <w:spacing w:before="5"/>
        <w:ind w:left="159" w:right="0" w:firstLine="0"/>
        <w:jc w:val="left"/>
        <w:rPr>
          <w:rFonts w:ascii="Georgia"/>
          <w:sz w:val="18"/>
        </w:rPr>
      </w:pPr>
      <w:r>
        <w:rPr>
          <w:rFonts w:ascii="Georgia"/>
          <w:sz w:val="18"/>
        </w:rPr>
        <w:t>lookahead</w:t>
      </w:r>
      <w:r>
        <w:rPr>
          <w:rFonts w:ascii="Georgia"/>
          <w:spacing w:val="6"/>
          <w:sz w:val="18"/>
        </w:rPr>
        <w:t xml:space="preserve"> </w:t>
      </w:r>
      <w:r>
        <w:rPr>
          <w:rFonts w:ascii="Georgia"/>
          <w:sz w:val="18"/>
        </w:rPr>
        <w:t>token</w:t>
      </w:r>
      <w:r>
        <w:rPr>
          <w:rFonts w:ascii="Georgia"/>
          <w:sz w:val="18"/>
        </w:rPr>
        <w:tab/>
      </w:r>
      <w:r>
        <w:fldChar w:fldCharType="begin"/>
      </w:r>
      <w:r>
        <w:instrText xml:space="preserve"> HYPERLINK \l "_bookmark140" </w:instrText>
      </w:r>
      <w:r>
        <w:fldChar w:fldCharType="separate"/>
      </w:r>
      <w:r>
        <w:rPr>
          <w:rFonts w:ascii="Georgia"/>
          <w:sz w:val="18"/>
        </w:rPr>
        <w:t>107</w:t>
      </w:r>
      <w:r>
        <w:rPr>
          <w:rFonts w:ascii="Georgia"/>
          <w:sz w:val="18"/>
        </w:rPr>
        <w:fldChar w:fldCharType="end"/>
      </w:r>
    </w:p>
    <w:p>
      <w:pPr>
        <w:spacing w:after="0"/>
        <w:jc w:val="left"/>
        <w:rPr>
          <w:rFonts w:ascii="Georgia"/>
          <w:sz w:val="18"/>
        </w:rPr>
        <w:sectPr>
          <w:type w:val="continuous"/>
          <w:pgSz w:w="12240" w:h="15840"/>
          <w:pgMar w:top="1500" w:right="940" w:bottom="280" w:left="1640" w:header="720" w:footer="720" w:gutter="0"/>
          <w:cols w:equalWidth="0" w:num="2">
            <w:col w:w="4341" w:space="158"/>
            <w:col w:w="5161"/>
          </w:cols>
        </w:sectPr>
      </w:pPr>
    </w:p>
    <w:p>
      <w:pPr>
        <w:pStyle w:val="9"/>
        <w:rPr>
          <w:rFonts w:ascii="Georgia"/>
          <w:sz w:val="20"/>
        </w:rPr>
      </w:pPr>
    </w:p>
    <w:p>
      <w:pPr>
        <w:pStyle w:val="9"/>
        <w:rPr>
          <w:rFonts w:ascii="Georgia"/>
          <w:sz w:val="20"/>
        </w:rPr>
      </w:pPr>
    </w:p>
    <w:p>
      <w:pPr>
        <w:pStyle w:val="9"/>
        <w:spacing w:before="10"/>
        <w:rPr>
          <w:rFonts w:ascii="Georgia"/>
          <w:sz w:val="17"/>
        </w:rPr>
      </w:pPr>
    </w:p>
    <w:p>
      <w:pPr>
        <w:tabs>
          <w:tab w:val="left" w:leader="dot" w:pos="4024"/>
        </w:tabs>
        <w:spacing w:before="0"/>
        <w:ind w:left="160" w:right="0" w:firstLine="0"/>
        <w:jc w:val="left"/>
        <w:rPr>
          <w:rFonts w:ascii="Georgia"/>
          <w:sz w:val="18"/>
        </w:rPr>
      </w:pPr>
      <w:r>
        <w:rPr>
          <w:rFonts w:ascii="Georgia"/>
          <w:w w:val="105"/>
          <w:sz w:val="18"/>
        </w:rPr>
        <w:t>LR</w:t>
      </w:r>
      <w:r>
        <w:rPr>
          <w:rFonts w:ascii="Georgia"/>
          <w:w w:val="105"/>
          <w:sz w:val="18"/>
        </w:rPr>
        <w:tab/>
      </w:r>
      <w:r>
        <w:fldChar w:fldCharType="begin"/>
      </w:r>
      <w:r>
        <w:instrText xml:space="preserve"> HYPERLINK \l "_bookmark153" </w:instrText>
      </w:r>
      <w:r>
        <w:fldChar w:fldCharType="separate"/>
      </w:r>
      <w:r>
        <w:rPr>
          <w:rFonts w:ascii="Georgia"/>
          <w:w w:val="105"/>
          <w:sz w:val="18"/>
        </w:rPr>
        <w:t>116</w:t>
      </w:r>
      <w:r>
        <w:rPr>
          <w:rFonts w:ascii="Georgia"/>
          <w:w w:val="105"/>
          <w:sz w:val="18"/>
        </w:rPr>
        <w:fldChar w:fldCharType="end"/>
      </w:r>
    </w:p>
    <w:p>
      <w:pPr>
        <w:tabs>
          <w:tab w:val="left" w:leader="dot" w:pos="4116"/>
        </w:tabs>
        <w:spacing w:before="18"/>
        <w:ind w:left="160" w:right="0" w:firstLine="0"/>
        <w:jc w:val="left"/>
        <w:rPr>
          <w:rFonts w:ascii="Georgia"/>
          <w:sz w:val="18"/>
        </w:rPr>
      </w:pPr>
      <w:r>
        <w:rPr>
          <w:rFonts w:ascii="Georgia"/>
          <w:sz w:val="18"/>
        </w:rPr>
        <w:t>LR</w:t>
      </w:r>
      <w:r>
        <w:rPr>
          <w:rFonts w:ascii="Georgia"/>
          <w:spacing w:val="17"/>
          <w:sz w:val="18"/>
        </w:rPr>
        <w:t xml:space="preserve"> </w:t>
      </w:r>
      <w:r>
        <w:rPr>
          <w:rFonts w:ascii="Georgia"/>
          <w:sz w:val="18"/>
        </w:rPr>
        <w:t>grammars</w:t>
      </w:r>
      <w:r>
        <w:rPr>
          <w:rFonts w:ascii="Georgia"/>
          <w:sz w:val="18"/>
        </w:rPr>
        <w:tab/>
      </w:r>
      <w:r>
        <w:fldChar w:fldCharType="begin"/>
      </w:r>
      <w:r>
        <w:instrText xml:space="preserve"> HYPERLINK \l "_bookmark3" </w:instrText>
      </w:r>
      <w:r>
        <w:fldChar w:fldCharType="separate"/>
      </w:r>
      <w:r>
        <w:rPr>
          <w:rFonts w:ascii="Georgia"/>
          <w:sz w:val="18"/>
        </w:rPr>
        <w:t>17</w:t>
      </w:r>
      <w:r>
        <w:rPr>
          <w:rFonts w:ascii="Georgia"/>
          <w:sz w:val="18"/>
        </w:rPr>
        <w:fldChar w:fldCharType="end"/>
      </w:r>
    </w:p>
    <w:p>
      <w:pPr>
        <w:tabs>
          <w:tab w:val="left" w:leader="dot" w:pos="4116"/>
        </w:tabs>
        <w:spacing w:before="3"/>
        <w:ind w:left="160" w:right="0" w:firstLine="0"/>
        <w:jc w:val="left"/>
        <w:rPr>
          <w:rFonts w:ascii="Georgia"/>
          <w:sz w:val="18"/>
        </w:rPr>
      </w:pPr>
      <w:r>
        <w:rPr>
          <w:w w:val="135"/>
          <w:sz w:val="18"/>
        </w:rPr>
        <w:t>ltcalc</w:t>
      </w:r>
      <w:r>
        <w:rPr>
          <w:w w:val="135"/>
          <w:sz w:val="18"/>
        </w:rPr>
        <w:tab/>
      </w:r>
      <w:r>
        <w:fldChar w:fldCharType="begin"/>
      </w:r>
      <w:r>
        <w:instrText xml:space="preserve"> HYPERLINK \l "_bookmark32" </w:instrText>
      </w:r>
      <w:r>
        <w:fldChar w:fldCharType="separate"/>
      </w:r>
      <w:r>
        <w:rPr>
          <w:rFonts w:ascii="Georgia"/>
          <w:w w:val="105"/>
          <w:sz w:val="18"/>
        </w:rPr>
        <w:t>39</w:t>
      </w:r>
      <w:r>
        <w:rPr>
          <w:rFonts w:ascii="Georgia"/>
          <w:w w:val="105"/>
          <w:sz w:val="18"/>
        </w:rPr>
        <w:fldChar w:fldCharType="end"/>
      </w:r>
    </w:p>
    <w:p>
      <w:pPr>
        <w:pStyle w:val="9"/>
        <w:rPr>
          <w:rFonts w:ascii="Georgia"/>
          <w:sz w:val="20"/>
        </w:rPr>
      </w:pPr>
    </w:p>
    <w:p>
      <w:pPr>
        <w:pStyle w:val="9"/>
        <w:spacing w:before="9"/>
        <w:rPr>
          <w:rFonts w:ascii="Georgia"/>
          <w:sz w:val="25"/>
        </w:rPr>
      </w:pPr>
    </w:p>
    <w:p>
      <w:pPr>
        <w:pStyle w:val="3"/>
        <w:spacing w:before="1"/>
        <w:ind w:left="150" w:firstLine="0"/>
      </w:pPr>
      <w:r>
        <w:rPr>
          <w:w w:val="106"/>
        </w:rPr>
        <w:t>M</w:t>
      </w:r>
    </w:p>
    <w:p>
      <w:pPr>
        <w:tabs>
          <w:tab w:val="left" w:leader="dot" w:pos="4116"/>
        </w:tabs>
        <w:spacing w:before="92"/>
        <w:ind w:left="160" w:right="0" w:firstLine="0"/>
        <w:jc w:val="left"/>
        <w:rPr>
          <w:rFonts w:ascii="Georgia"/>
          <w:sz w:val="18"/>
        </w:rPr>
      </w:pPr>
      <w:r>
        <w:rPr>
          <w:rFonts w:ascii="Georgia"/>
          <w:sz w:val="18"/>
        </w:rPr>
        <w:t>main function in</w:t>
      </w:r>
      <w:r>
        <w:rPr>
          <w:rFonts w:ascii="Georgia"/>
          <w:spacing w:val="26"/>
          <w:sz w:val="18"/>
        </w:rPr>
        <w:t xml:space="preserve"> </w:t>
      </w:r>
      <w:r>
        <w:rPr>
          <w:rFonts w:ascii="Georgia"/>
          <w:sz w:val="18"/>
        </w:rPr>
        <w:t>simple</w:t>
      </w:r>
      <w:r>
        <w:rPr>
          <w:rFonts w:ascii="Georgia"/>
          <w:spacing w:val="8"/>
          <w:sz w:val="18"/>
        </w:rPr>
        <w:t xml:space="preserve"> </w:t>
      </w:r>
      <w:r>
        <w:rPr>
          <w:rFonts w:ascii="Georgia"/>
          <w:sz w:val="18"/>
        </w:rPr>
        <w:t>example</w:t>
      </w:r>
      <w:r>
        <w:rPr>
          <w:rFonts w:ascii="Georgia"/>
          <w:sz w:val="18"/>
        </w:rPr>
        <w:tab/>
      </w:r>
      <w:r>
        <w:fldChar w:fldCharType="begin"/>
      </w:r>
      <w:r>
        <w:instrText xml:space="preserve"> HYPERLINK \l "_bookmark27" </w:instrText>
      </w:r>
      <w:r>
        <w:fldChar w:fldCharType="separate"/>
      </w:r>
      <w:r>
        <w:rPr>
          <w:rFonts w:ascii="Georgia"/>
          <w:sz w:val="18"/>
        </w:rPr>
        <w:t>35</w:t>
      </w:r>
      <w:r>
        <w:rPr>
          <w:rFonts w:ascii="Georgia"/>
          <w:sz w:val="18"/>
        </w:rPr>
        <w:fldChar w:fldCharType="end"/>
      </w:r>
    </w:p>
    <w:p>
      <w:pPr>
        <w:tabs>
          <w:tab w:val="left" w:leader="dot" w:pos="4024"/>
        </w:tabs>
        <w:spacing w:before="3" w:line="243" w:lineRule="exact"/>
        <w:ind w:left="160" w:right="0" w:firstLine="0"/>
        <w:jc w:val="left"/>
        <w:rPr>
          <w:rFonts w:ascii="Georgia"/>
          <w:sz w:val="18"/>
        </w:rPr>
      </w:pPr>
      <w:r>
        <w:rPr>
          <w:w w:val="110"/>
          <w:sz w:val="18"/>
        </w:rPr>
        <w:t>make_</w:t>
      </w:r>
      <w:r>
        <w:rPr>
          <w:rFonts w:ascii="Arial"/>
          <w:i/>
          <w:w w:val="110"/>
          <w:sz w:val="18"/>
        </w:rPr>
        <w:t>token</w:t>
      </w:r>
      <w:r>
        <w:rPr>
          <w:rFonts w:ascii="Arial"/>
          <w:i/>
          <w:spacing w:val="7"/>
          <w:w w:val="110"/>
          <w:sz w:val="18"/>
        </w:rPr>
        <w:t xml:space="preserve"> </w:t>
      </w:r>
      <w:r>
        <w:rPr>
          <w:rFonts w:ascii="Georgia"/>
          <w:w w:val="110"/>
          <w:sz w:val="18"/>
        </w:rPr>
        <w:t>on</w:t>
      </w:r>
      <w:r>
        <w:rPr>
          <w:rFonts w:ascii="Georgia"/>
          <w:spacing w:val="15"/>
          <w:w w:val="110"/>
          <w:sz w:val="18"/>
        </w:rPr>
        <w:t xml:space="preserve"> </w:t>
      </w:r>
      <w:r>
        <w:rPr>
          <w:w w:val="110"/>
          <w:sz w:val="18"/>
        </w:rPr>
        <w:t>symbol_type</w:t>
      </w:r>
      <w:r>
        <w:rPr>
          <w:w w:val="110"/>
          <w:sz w:val="18"/>
        </w:rPr>
        <w:tab/>
      </w:r>
      <w:r>
        <w:fldChar w:fldCharType="begin"/>
      </w:r>
      <w:r>
        <w:instrText xml:space="preserve"> HYPERLINK \l "_bookmark210" </w:instrText>
      </w:r>
      <w:r>
        <w:fldChar w:fldCharType="separate"/>
      </w:r>
      <w:r>
        <w:rPr>
          <w:rFonts w:ascii="Georgia"/>
          <w:w w:val="105"/>
          <w:sz w:val="18"/>
        </w:rPr>
        <w:t>164</w:t>
      </w:r>
      <w:r>
        <w:rPr>
          <w:rFonts w:ascii="Georgia"/>
          <w:w w:val="105"/>
          <w:sz w:val="18"/>
        </w:rPr>
        <w:fldChar w:fldCharType="end"/>
      </w:r>
    </w:p>
    <w:p>
      <w:pPr>
        <w:tabs>
          <w:tab w:val="left" w:leader="dot" w:pos="4024"/>
        </w:tabs>
        <w:spacing w:before="0" w:line="199" w:lineRule="exact"/>
        <w:ind w:left="160" w:right="0" w:firstLine="0"/>
        <w:jc w:val="left"/>
        <w:rPr>
          <w:rFonts w:ascii="Georgia"/>
          <w:sz w:val="18"/>
        </w:rPr>
      </w:pPr>
      <w:r>
        <w:rPr>
          <w:rFonts w:ascii="Georgia"/>
          <w:sz w:val="18"/>
        </w:rPr>
        <w:t>memory</w:t>
      </w:r>
      <w:r>
        <w:rPr>
          <w:rFonts w:ascii="Georgia"/>
          <w:spacing w:val="9"/>
          <w:sz w:val="18"/>
        </w:rPr>
        <w:t xml:space="preserve"> </w:t>
      </w:r>
      <w:r>
        <w:rPr>
          <w:rFonts w:ascii="Georgia"/>
          <w:sz w:val="18"/>
        </w:rPr>
        <w:t>exhaustion</w:t>
      </w:r>
      <w:r>
        <w:rPr>
          <w:rFonts w:ascii="Georgia"/>
          <w:sz w:val="18"/>
        </w:rPr>
        <w:tab/>
      </w:r>
      <w:r>
        <w:fldChar w:fldCharType="begin"/>
      </w:r>
      <w:r>
        <w:instrText xml:space="preserve"> HYPERLINK \l "_bookmark167" </w:instrText>
      </w:r>
      <w:r>
        <w:fldChar w:fldCharType="separate"/>
      </w:r>
      <w:r>
        <w:rPr>
          <w:rFonts w:ascii="Georgia"/>
          <w:sz w:val="18"/>
        </w:rPr>
        <w:t>124</w:t>
      </w:r>
      <w:r>
        <w:rPr>
          <w:rFonts w:ascii="Georgia"/>
          <w:sz w:val="18"/>
        </w:rPr>
        <w:fldChar w:fldCharType="end"/>
      </w:r>
    </w:p>
    <w:p>
      <w:pPr>
        <w:tabs>
          <w:tab w:val="left" w:leader="dot" w:pos="4024"/>
        </w:tabs>
        <w:spacing w:before="18"/>
        <w:ind w:left="160" w:right="0" w:firstLine="0"/>
        <w:jc w:val="left"/>
        <w:rPr>
          <w:rFonts w:ascii="Georgia"/>
          <w:sz w:val="18"/>
        </w:rPr>
      </w:pPr>
      <w:r>
        <w:rPr>
          <w:rFonts w:ascii="Georgia"/>
          <w:sz w:val="18"/>
        </w:rPr>
        <w:t>memory</w:t>
      </w:r>
      <w:r>
        <w:rPr>
          <w:rFonts w:ascii="Georgia"/>
          <w:spacing w:val="4"/>
          <w:sz w:val="18"/>
        </w:rPr>
        <w:t xml:space="preserve"> </w:t>
      </w:r>
      <w:r>
        <w:rPr>
          <w:rFonts w:ascii="Georgia"/>
          <w:sz w:val="18"/>
        </w:rPr>
        <w:t>management</w:t>
      </w:r>
      <w:r>
        <w:rPr>
          <w:rFonts w:ascii="Georgia"/>
          <w:sz w:val="18"/>
        </w:rPr>
        <w:tab/>
      </w:r>
      <w:r>
        <w:fldChar w:fldCharType="begin"/>
      </w:r>
      <w:r>
        <w:instrText xml:space="preserve"> HYPERLINK \l "_bookmark167" </w:instrText>
      </w:r>
      <w:r>
        <w:fldChar w:fldCharType="separate"/>
      </w:r>
      <w:r>
        <w:rPr>
          <w:rFonts w:ascii="Georgia"/>
          <w:sz w:val="18"/>
        </w:rPr>
        <w:t>124</w:t>
      </w:r>
      <w:r>
        <w:rPr>
          <w:rFonts w:ascii="Georgia"/>
          <w:sz w:val="18"/>
        </w:rPr>
        <w:fldChar w:fldCharType="end"/>
      </w:r>
    </w:p>
    <w:p>
      <w:pPr>
        <w:tabs>
          <w:tab w:val="left" w:leader="dot" w:pos="4116"/>
        </w:tabs>
        <w:spacing w:before="3" w:line="243" w:lineRule="exact"/>
        <w:ind w:left="160" w:right="0" w:firstLine="0"/>
        <w:jc w:val="left"/>
        <w:rPr>
          <w:rFonts w:ascii="Georgia"/>
          <w:sz w:val="18"/>
        </w:rPr>
      </w:pPr>
      <w:r>
        <w:rPr>
          <w:w w:val="110"/>
          <w:sz w:val="18"/>
        </w:rPr>
        <w:t>mfcalc</w:t>
      </w:r>
      <w:r>
        <w:rPr>
          <w:w w:val="110"/>
          <w:sz w:val="18"/>
        </w:rPr>
        <w:tab/>
      </w:r>
      <w:r>
        <w:fldChar w:fldCharType="begin"/>
      </w:r>
      <w:r>
        <w:instrText xml:space="preserve"> HYPERLINK \l "_bookmark36" </w:instrText>
      </w:r>
      <w:r>
        <w:fldChar w:fldCharType="separate"/>
      </w:r>
      <w:r>
        <w:rPr>
          <w:rFonts w:ascii="Georgia"/>
          <w:sz w:val="18"/>
        </w:rPr>
        <w:t>42</w:t>
      </w:r>
      <w:r>
        <w:rPr>
          <w:rFonts w:ascii="Georgia"/>
          <w:sz w:val="18"/>
        </w:rPr>
        <w:fldChar w:fldCharType="end"/>
      </w:r>
    </w:p>
    <w:p>
      <w:pPr>
        <w:tabs>
          <w:tab w:val="left" w:leader="dot" w:pos="3819"/>
        </w:tabs>
        <w:spacing w:before="0" w:line="199" w:lineRule="exact"/>
        <w:ind w:left="160" w:right="0" w:firstLine="0"/>
        <w:jc w:val="left"/>
        <w:rPr>
          <w:rFonts w:ascii="Georgia"/>
          <w:sz w:val="18"/>
        </w:rPr>
      </w:pPr>
      <w:r>
        <w:rPr>
          <w:rFonts w:ascii="Georgia"/>
          <w:sz w:val="18"/>
        </w:rPr>
        <w:t>mid-rule</w:t>
      </w:r>
      <w:r>
        <w:rPr>
          <w:rFonts w:ascii="Georgia"/>
          <w:spacing w:val="7"/>
          <w:sz w:val="18"/>
        </w:rPr>
        <w:t xml:space="preserve"> </w:t>
      </w:r>
      <w:r>
        <w:rPr>
          <w:rFonts w:ascii="Georgia"/>
          <w:sz w:val="18"/>
        </w:rPr>
        <w:t>actions</w:t>
      </w:r>
      <w:r>
        <w:rPr>
          <w:rFonts w:ascii="Georgia"/>
          <w:sz w:val="18"/>
        </w:rPr>
        <w:tab/>
      </w:r>
      <w:r>
        <w:fldChar w:fldCharType="begin"/>
      </w:r>
      <w:r>
        <w:instrText xml:space="preserve"> HYPERLINK \l "_bookmark71" </w:instrText>
      </w:r>
      <w:r>
        <w:fldChar w:fldCharType="separate"/>
      </w:r>
      <w:r>
        <w:rPr>
          <w:rFonts w:ascii="Georgia"/>
          <w:sz w:val="18"/>
        </w:rPr>
        <w:t>66</w:t>
      </w:r>
      <w:r>
        <w:rPr>
          <w:rFonts w:ascii="Georgia"/>
          <w:sz w:val="18"/>
        </w:rPr>
        <w:fldChar w:fldCharType="end"/>
      </w:r>
      <w:r>
        <w:rPr>
          <w:rFonts w:ascii="Georgia"/>
          <w:sz w:val="18"/>
        </w:rPr>
        <w:t>,</w:t>
      </w:r>
      <w:r>
        <w:rPr>
          <w:rFonts w:ascii="Georgia"/>
          <w:spacing w:val="-7"/>
          <w:sz w:val="18"/>
        </w:rPr>
        <w:t xml:space="preserve"> </w:t>
      </w:r>
      <w:r>
        <w:fldChar w:fldCharType="begin"/>
      </w:r>
      <w:r>
        <w:instrText xml:space="preserve"> HYPERLINK \l "_bookmark97" </w:instrText>
      </w:r>
      <w:r>
        <w:fldChar w:fldCharType="separate"/>
      </w:r>
      <w:r>
        <w:rPr>
          <w:rFonts w:ascii="Georgia"/>
          <w:sz w:val="18"/>
        </w:rPr>
        <w:t>79</w:t>
      </w:r>
      <w:r>
        <w:rPr>
          <w:rFonts w:ascii="Georgia"/>
          <w:sz w:val="18"/>
        </w:rPr>
        <w:fldChar w:fldCharType="end"/>
      </w:r>
    </w:p>
    <w:p>
      <w:pPr>
        <w:tabs>
          <w:tab w:val="left" w:leader="dot" w:pos="4116"/>
        </w:tabs>
        <w:spacing w:before="18"/>
        <w:ind w:left="160" w:right="0" w:firstLine="0"/>
        <w:jc w:val="left"/>
        <w:rPr>
          <w:rFonts w:ascii="Georgia"/>
          <w:sz w:val="18"/>
        </w:rPr>
      </w:pPr>
      <w:r>
        <w:rPr>
          <w:rFonts w:ascii="Georgia"/>
          <w:sz w:val="18"/>
        </w:rPr>
        <w:t>multi-function</w:t>
      </w:r>
      <w:r>
        <w:rPr>
          <w:rFonts w:ascii="Georgia"/>
          <w:spacing w:val="11"/>
          <w:sz w:val="18"/>
        </w:rPr>
        <w:t xml:space="preserve"> </w:t>
      </w:r>
      <w:r>
        <w:rPr>
          <w:rFonts w:ascii="Georgia"/>
          <w:sz w:val="18"/>
        </w:rPr>
        <w:t>calculator</w:t>
      </w:r>
      <w:r>
        <w:rPr>
          <w:rFonts w:ascii="Georgia"/>
          <w:sz w:val="18"/>
        </w:rPr>
        <w:tab/>
      </w:r>
      <w:r>
        <w:fldChar w:fldCharType="begin"/>
      </w:r>
      <w:r>
        <w:instrText xml:space="preserve"> HYPERLINK \l "_bookmark36" </w:instrText>
      </w:r>
      <w:r>
        <w:fldChar w:fldCharType="separate"/>
      </w:r>
      <w:r>
        <w:rPr>
          <w:rFonts w:ascii="Georgia"/>
          <w:sz w:val="18"/>
        </w:rPr>
        <w:t>42</w:t>
      </w:r>
      <w:r>
        <w:rPr>
          <w:rFonts w:ascii="Georgia"/>
          <w:sz w:val="18"/>
        </w:rPr>
        <w:fldChar w:fldCharType="end"/>
      </w:r>
    </w:p>
    <w:p>
      <w:pPr>
        <w:tabs>
          <w:tab w:val="left" w:leader="dot" w:pos="4116"/>
        </w:tabs>
        <w:spacing w:before="18"/>
        <w:ind w:left="160" w:right="0" w:firstLine="0"/>
        <w:jc w:val="left"/>
        <w:rPr>
          <w:rFonts w:ascii="Georgia"/>
          <w:sz w:val="18"/>
        </w:rPr>
      </w:pPr>
      <w:r>
        <w:rPr>
          <w:rFonts w:ascii="Georgia"/>
          <w:sz w:val="18"/>
        </w:rPr>
        <w:t>multicharacter</w:t>
      </w:r>
      <w:r>
        <w:rPr>
          <w:rFonts w:ascii="Georgia"/>
          <w:spacing w:val="15"/>
          <w:sz w:val="18"/>
        </w:rPr>
        <w:t xml:space="preserve"> </w:t>
      </w:r>
      <w:r>
        <w:rPr>
          <w:rFonts w:ascii="Georgia"/>
          <w:sz w:val="18"/>
        </w:rPr>
        <w:t>literal</w:t>
      </w:r>
      <w:r>
        <w:rPr>
          <w:rFonts w:ascii="Georgia"/>
          <w:sz w:val="18"/>
        </w:rPr>
        <w:tab/>
      </w:r>
      <w:r>
        <w:fldChar w:fldCharType="begin"/>
      </w:r>
      <w:r>
        <w:instrText xml:space="preserve"> HYPERLINK \l "_bookmark53" </w:instrText>
      </w:r>
      <w:r>
        <w:fldChar w:fldCharType="separate"/>
      </w:r>
      <w:r>
        <w:rPr>
          <w:rFonts w:ascii="Georgia"/>
          <w:sz w:val="18"/>
        </w:rPr>
        <w:t>58</w:t>
      </w:r>
      <w:r>
        <w:rPr>
          <w:rFonts w:ascii="Georgia"/>
          <w:sz w:val="18"/>
        </w:rPr>
        <w:fldChar w:fldCharType="end"/>
      </w:r>
    </w:p>
    <w:p>
      <w:pPr>
        <w:tabs>
          <w:tab w:val="left" w:leader="dot" w:pos="4116"/>
        </w:tabs>
        <w:spacing w:before="18"/>
        <w:ind w:left="160" w:right="0" w:firstLine="0"/>
        <w:jc w:val="left"/>
        <w:rPr>
          <w:rFonts w:ascii="Georgia"/>
          <w:sz w:val="18"/>
        </w:rPr>
      </w:pPr>
      <w:r>
        <w:rPr>
          <w:rFonts w:ascii="Georgia"/>
          <w:sz w:val="18"/>
        </w:rPr>
        <w:t>mutual</w:t>
      </w:r>
      <w:r>
        <w:rPr>
          <w:rFonts w:ascii="Georgia"/>
          <w:spacing w:val="7"/>
          <w:sz w:val="18"/>
        </w:rPr>
        <w:t xml:space="preserve"> </w:t>
      </w:r>
      <w:r>
        <w:rPr>
          <w:rFonts w:ascii="Georgia"/>
          <w:sz w:val="18"/>
        </w:rPr>
        <w:t>recursion</w:t>
      </w:r>
      <w:r>
        <w:rPr>
          <w:rFonts w:ascii="Georgia"/>
          <w:sz w:val="18"/>
        </w:rPr>
        <w:tab/>
      </w:r>
      <w:r>
        <w:fldChar w:fldCharType="begin"/>
      </w:r>
      <w:r>
        <w:instrText xml:space="preserve"> HYPERLINK \l "_bookmark59" </w:instrText>
      </w:r>
      <w:r>
        <w:fldChar w:fldCharType="separate"/>
      </w:r>
      <w:r>
        <w:rPr>
          <w:rFonts w:ascii="Georgia"/>
          <w:sz w:val="18"/>
        </w:rPr>
        <w:t>61</w:t>
      </w:r>
      <w:r>
        <w:rPr>
          <w:rFonts w:ascii="Georgia"/>
          <w:sz w:val="18"/>
        </w:rPr>
        <w:fldChar w:fldCharType="end"/>
      </w:r>
    </w:p>
    <w:p>
      <w:pPr>
        <w:tabs>
          <w:tab w:val="left" w:leader="dot" w:pos="4024"/>
        </w:tabs>
        <w:spacing w:before="18"/>
        <w:ind w:left="160" w:right="0" w:firstLine="0"/>
        <w:jc w:val="left"/>
        <w:rPr>
          <w:rFonts w:ascii="Georgia"/>
          <w:sz w:val="18"/>
        </w:rPr>
      </w:pPr>
      <w:r>
        <w:rPr>
          <w:rFonts w:ascii="Georgia"/>
          <w:sz w:val="18"/>
        </w:rPr>
        <w:t>Mysterious</w:t>
      </w:r>
      <w:r>
        <w:rPr>
          <w:rFonts w:ascii="Georgia"/>
          <w:spacing w:val="18"/>
          <w:sz w:val="18"/>
        </w:rPr>
        <w:t xml:space="preserve"> </w:t>
      </w:r>
      <w:r>
        <w:rPr>
          <w:rFonts w:ascii="Georgia"/>
          <w:sz w:val="18"/>
        </w:rPr>
        <w:t>Conflict</w:t>
      </w:r>
      <w:r>
        <w:rPr>
          <w:rFonts w:ascii="Georgia"/>
          <w:sz w:val="18"/>
        </w:rPr>
        <w:tab/>
      </w:r>
      <w:r>
        <w:fldChar w:fldCharType="begin"/>
      </w:r>
      <w:r>
        <w:instrText xml:space="preserve"> HYPERLINK \l "_bookmark156" </w:instrText>
      </w:r>
      <w:r>
        <w:fldChar w:fldCharType="separate"/>
      </w:r>
      <w:r>
        <w:rPr>
          <w:rFonts w:ascii="Georgia"/>
          <w:sz w:val="18"/>
        </w:rPr>
        <w:t>118</w:t>
      </w:r>
      <w:r>
        <w:rPr>
          <w:rFonts w:ascii="Georgia"/>
          <w:sz w:val="18"/>
        </w:rPr>
        <w:fldChar w:fldCharType="end"/>
      </w:r>
    </w:p>
    <w:p>
      <w:pPr>
        <w:tabs>
          <w:tab w:val="left" w:leader="dot" w:pos="4024"/>
        </w:tabs>
        <w:spacing w:before="18"/>
        <w:ind w:left="160" w:right="0" w:firstLine="0"/>
        <w:jc w:val="left"/>
        <w:rPr>
          <w:rFonts w:ascii="Georgia"/>
          <w:sz w:val="18"/>
        </w:rPr>
      </w:pPr>
      <w:r>
        <w:rPr>
          <w:rFonts w:ascii="Georgia"/>
          <w:sz w:val="18"/>
        </w:rPr>
        <w:t>Mysterious</w:t>
      </w:r>
      <w:r>
        <w:rPr>
          <w:rFonts w:ascii="Georgia"/>
          <w:spacing w:val="16"/>
          <w:sz w:val="18"/>
        </w:rPr>
        <w:t xml:space="preserve"> </w:t>
      </w:r>
      <w:r>
        <w:rPr>
          <w:rFonts w:ascii="Georgia"/>
          <w:sz w:val="18"/>
        </w:rPr>
        <w:t>Conflicts</w:t>
      </w:r>
      <w:r>
        <w:rPr>
          <w:rFonts w:ascii="Georgia"/>
          <w:sz w:val="18"/>
        </w:rPr>
        <w:tab/>
      </w:r>
      <w:r>
        <w:fldChar w:fldCharType="begin"/>
      </w:r>
      <w:r>
        <w:instrText xml:space="preserve"> HYPERLINK \l "_bookmark153" </w:instrText>
      </w:r>
      <w:r>
        <w:fldChar w:fldCharType="separate"/>
      </w:r>
      <w:r>
        <w:rPr>
          <w:rFonts w:ascii="Georgia"/>
          <w:sz w:val="18"/>
        </w:rPr>
        <w:t>116</w:t>
      </w:r>
      <w:r>
        <w:rPr>
          <w:rFonts w:ascii="Georgia"/>
          <w:sz w:val="18"/>
        </w:rPr>
        <w:fldChar w:fldCharType="end"/>
      </w:r>
    </w:p>
    <w:p>
      <w:pPr>
        <w:pStyle w:val="9"/>
        <w:rPr>
          <w:rFonts w:ascii="Georgia"/>
          <w:sz w:val="20"/>
        </w:rPr>
      </w:pPr>
    </w:p>
    <w:p>
      <w:pPr>
        <w:pStyle w:val="9"/>
        <w:rPr>
          <w:rFonts w:ascii="Georgia"/>
          <w:sz w:val="20"/>
        </w:rPr>
      </w:pPr>
    </w:p>
    <w:p>
      <w:pPr>
        <w:pStyle w:val="3"/>
        <w:spacing w:before="125"/>
        <w:ind w:left="150" w:firstLine="0"/>
      </w:pPr>
      <w:r>
        <w:rPr>
          <w:w w:val="107"/>
        </w:rPr>
        <w:t>N</w:t>
      </w:r>
    </w:p>
    <w:p>
      <w:pPr>
        <w:tabs>
          <w:tab w:val="left" w:leader="dot" w:pos="4116"/>
        </w:tabs>
        <w:spacing w:before="93"/>
        <w:ind w:left="160" w:right="0" w:firstLine="0"/>
        <w:jc w:val="left"/>
        <w:rPr>
          <w:rFonts w:ascii="Georgia"/>
          <w:sz w:val="18"/>
        </w:rPr>
      </w:pPr>
      <w:r>
        <w:rPr>
          <w:rFonts w:ascii="Georgia"/>
          <w:sz w:val="18"/>
        </w:rPr>
        <w:t>named</w:t>
      </w:r>
      <w:r>
        <w:rPr>
          <w:rFonts w:ascii="Georgia"/>
          <w:spacing w:val="-1"/>
          <w:sz w:val="18"/>
        </w:rPr>
        <w:t xml:space="preserve"> </w:t>
      </w:r>
      <w:r>
        <w:rPr>
          <w:rFonts w:ascii="Georgia"/>
          <w:sz w:val="18"/>
        </w:rPr>
        <w:t>references</w:t>
      </w:r>
      <w:r>
        <w:rPr>
          <w:rFonts w:ascii="Georgia"/>
          <w:sz w:val="18"/>
        </w:rPr>
        <w:tab/>
      </w:r>
      <w:r>
        <w:fldChar w:fldCharType="begin"/>
      </w:r>
      <w:r>
        <w:instrText xml:space="preserve"> HYPERLINK \l "_bookmark84" </w:instrText>
      </w:r>
      <w:r>
        <w:fldChar w:fldCharType="separate"/>
      </w:r>
      <w:r>
        <w:rPr>
          <w:rFonts w:ascii="Georgia"/>
          <w:sz w:val="18"/>
        </w:rPr>
        <w:t>74</w:t>
      </w:r>
      <w:r>
        <w:rPr>
          <w:rFonts w:ascii="Georgia"/>
          <w:sz w:val="18"/>
        </w:rPr>
        <w:fldChar w:fldCharType="end"/>
      </w:r>
    </w:p>
    <w:p>
      <w:pPr>
        <w:tabs>
          <w:tab w:val="left" w:leader="dot" w:pos="4024"/>
        </w:tabs>
        <w:spacing w:before="18"/>
        <w:ind w:left="160" w:right="0" w:firstLine="0"/>
        <w:jc w:val="left"/>
        <w:rPr>
          <w:rFonts w:ascii="Georgia"/>
          <w:sz w:val="18"/>
        </w:rPr>
      </w:pPr>
      <w:r>
        <w:rPr>
          <w:rFonts w:ascii="Georgia"/>
          <w:sz w:val="18"/>
        </w:rPr>
        <w:t>NLS</w:t>
      </w:r>
      <w:r>
        <w:rPr>
          <w:rFonts w:ascii="Georgia"/>
          <w:sz w:val="18"/>
        </w:rPr>
        <w:tab/>
      </w:r>
      <w:r>
        <w:fldChar w:fldCharType="begin"/>
      </w:r>
      <w:r>
        <w:instrText xml:space="preserve"> HYPERLINK \l "_bookmark138" </w:instrText>
      </w:r>
      <w:r>
        <w:fldChar w:fldCharType="separate"/>
      </w:r>
      <w:r>
        <w:rPr>
          <w:rFonts w:ascii="Georgia"/>
          <w:sz w:val="18"/>
        </w:rPr>
        <w:t>105</w:t>
      </w:r>
      <w:r>
        <w:rPr>
          <w:rFonts w:ascii="Georgia"/>
          <w:sz w:val="18"/>
        </w:rPr>
        <w:fldChar w:fldCharType="end"/>
      </w:r>
    </w:p>
    <w:p>
      <w:pPr>
        <w:tabs>
          <w:tab w:val="left" w:leader="dot" w:pos="3727"/>
        </w:tabs>
        <w:spacing w:before="18"/>
        <w:ind w:left="160" w:right="0" w:firstLine="0"/>
        <w:jc w:val="left"/>
        <w:rPr>
          <w:rFonts w:ascii="Georgia"/>
          <w:sz w:val="18"/>
        </w:rPr>
      </w:pPr>
      <w:r>
        <w:rPr>
          <w:rFonts w:ascii="Georgia"/>
          <w:sz w:val="18"/>
        </w:rPr>
        <w:t>nondeterministic</w:t>
      </w:r>
      <w:r>
        <w:rPr>
          <w:rFonts w:ascii="Georgia"/>
          <w:spacing w:val="3"/>
          <w:sz w:val="18"/>
        </w:rPr>
        <w:t xml:space="preserve"> </w:t>
      </w:r>
      <w:r>
        <w:rPr>
          <w:rFonts w:ascii="Georgia"/>
          <w:sz w:val="18"/>
        </w:rPr>
        <w:t>parsing</w:t>
      </w:r>
      <w:r>
        <w:rPr>
          <w:rFonts w:ascii="Georgia"/>
          <w:sz w:val="18"/>
        </w:rPr>
        <w:tab/>
      </w:r>
      <w:r>
        <w:fldChar w:fldCharType="begin"/>
      </w:r>
      <w:r>
        <w:instrText xml:space="preserve"> HYPERLINK \l "_bookmark3" </w:instrText>
      </w:r>
      <w:r>
        <w:fldChar w:fldCharType="separate"/>
      </w:r>
      <w:r>
        <w:rPr>
          <w:rFonts w:ascii="Georgia"/>
          <w:sz w:val="18"/>
        </w:rPr>
        <w:t>17</w:t>
      </w:r>
      <w:r>
        <w:rPr>
          <w:rFonts w:ascii="Georgia"/>
          <w:sz w:val="18"/>
        </w:rPr>
        <w:fldChar w:fldCharType="end"/>
      </w:r>
      <w:r>
        <w:rPr>
          <w:rFonts w:ascii="Georgia"/>
          <w:sz w:val="18"/>
        </w:rPr>
        <w:t>,</w:t>
      </w:r>
      <w:r>
        <w:rPr>
          <w:rFonts w:ascii="Georgia"/>
          <w:spacing w:val="36"/>
          <w:sz w:val="18"/>
        </w:rPr>
        <w:t xml:space="preserve"> </w:t>
      </w:r>
      <w:r>
        <w:fldChar w:fldCharType="begin"/>
      </w:r>
      <w:r>
        <w:instrText xml:space="preserve"> HYPERLINK \l "_bookmark165" </w:instrText>
      </w:r>
      <w:r>
        <w:fldChar w:fldCharType="separate"/>
      </w:r>
      <w:r>
        <w:rPr>
          <w:rFonts w:ascii="Georgia"/>
          <w:sz w:val="18"/>
        </w:rPr>
        <w:t>123</w:t>
      </w:r>
      <w:r>
        <w:rPr>
          <w:rFonts w:ascii="Georgia"/>
          <w:sz w:val="18"/>
        </w:rPr>
        <w:fldChar w:fldCharType="end"/>
      </w:r>
    </w:p>
    <w:p>
      <w:pPr>
        <w:tabs>
          <w:tab w:val="left" w:leader="dot" w:pos="4116"/>
        </w:tabs>
        <w:spacing w:before="17"/>
        <w:ind w:left="160" w:right="0" w:firstLine="0"/>
        <w:jc w:val="left"/>
        <w:rPr>
          <w:rFonts w:ascii="Georgia"/>
          <w:sz w:val="18"/>
        </w:rPr>
      </w:pPr>
      <w:r>
        <w:rPr>
          <w:rFonts w:ascii="Georgia"/>
          <w:sz w:val="18"/>
        </w:rPr>
        <w:t>nonterminal</w:t>
      </w:r>
      <w:r>
        <w:rPr>
          <w:rFonts w:ascii="Georgia"/>
          <w:spacing w:val="5"/>
          <w:sz w:val="18"/>
        </w:rPr>
        <w:t xml:space="preserve"> </w:t>
      </w:r>
      <w:r>
        <w:rPr>
          <w:rFonts w:ascii="Georgia"/>
          <w:sz w:val="18"/>
        </w:rPr>
        <w:t>symbol</w:t>
      </w:r>
      <w:r>
        <w:rPr>
          <w:rFonts w:ascii="Georgia"/>
          <w:sz w:val="18"/>
        </w:rPr>
        <w:tab/>
      </w:r>
      <w:r>
        <w:fldChar w:fldCharType="begin"/>
      </w:r>
      <w:r>
        <w:instrText xml:space="preserve"> HYPERLINK \l "_bookmark51" </w:instrText>
      </w:r>
      <w:r>
        <w:fldChar w:fldCharType="separate"/>
      </w:r>
      <w:r>
        <w:rPr>
          <w:rFonts w:ascii="Georgia"/>
          <w:sz w:val="18"/>
        </w:rPr>
        <w:t>57</w:t>
      </w:r>
      <w:r>
        <w:rPr>
          <w:rFonts w:ascii="Georgia"/>
          <w:sz w:val="18"/>
        </w:rPr>
        <w:fldChar w:fldCharType="end"/>
      </w:r>
    </w:p>
    <w:p>
      <w:pPr>
        <w:tabs>
          <w:tab w:val="left" w:leader="dot" w:pos="4024"/>
        </w:tabs>
        <w:spacing w:before="18"/>
        <w:ind w:left="160" w:right="0" w:firstLine="0"/>
        <w:jc w:val="left"/>
        <w:rPr>
          <w:rFonts w:ascii="Georgia"/>
          <w:sz w:val="18"/>
        </w:rPr>
      </w:pPr>
      <w:r>
        <w:rPr>
          <w:rFonts w:ascii="Georgia"/>
          <w:sz w:val="18"/>
        </w:rPr>
        <w:t>nonterminal,</w:t>
      </w:r>
      <w:r>
        <w:rPr>
          <w:rFonts w:ascii="Georgia"/>
          <w:spacing w:val="-1"/>
          <w:sz w:val="18"/>
        </w:rPr>
        <w:t xml:space="preserve"> </w:t>
      </w:r>
      <w:r>
        <w:rPr>
          <w:rFonts w:ascii="Georgia"/>
          <w:sz w:val="18"/>
        </w:rPr>
        <w:t>useless</w:t>
      </w:r>
      <w:r>
        <w:rPr>
          <w:rFonts w:ascii="Georgia"/>
          <w:sz w:val="18"/>
        </w:rPr>
        <w:tab/>
      </w:r>
      <w:r>
        <w:fldChar w:fldCharType="begin"/>
      </w:r>
      <w:r>
        <w:instrText xml:space="preserve"> HYPERLINK \l "_bookmark179" </w:instrText>
      </w:r>
      <w:r>
        <w:fldChar w:fldCharType="separate"/>
      </w:r>
      <w:r>
        <w:rPr>
          <w:rFonts w:ascii="Georgia"/>
          <w:sz w:val="18"/>
        </w:rPr>
        <w:t>134</w:t>
      </w:r>
      <w:r>
        <w:rPr>
          <w:rFonts w:ascii="Georgia"/>
          <w:sz w:val="18"/>
        </w:rPr>
        <w:fldChar w:fldCharType="end"/>
      </w:r>
    </w:p>
    <w:p>
      <w:pPr>
        <w:pStyle w:val="9"/>
        <w:rPr>
          <w:rFonts w:ascii="Georgia"/>
          <w:sz w:val="20"/>
        </w:rPr>
      </w:pPr>
    </w:p>
    <w:p>
      <w:pPr>
        <w:pStyle w:val="9"/>
        <w:rPr>
          <w:rFonts w:ascii="Georgia"/>
          <w:sz w:val="20"/>
        </w:rPr>
      </w:pPr>
    </w:p>
    <w:p>
      <w:pPr>
        <w:pStyle w:val="3"/>
        <w:spacing w:before="126"/>
        <w:ind w:left="150" w:firstLine="0"/>
      </w:pPr>
      <w:r>
        <w:rPr>
          <w:w w:val="105"/>
        </w:rPr>
        <w:t>O</w:t>
      </w:r>
    </w:p>
    <w:p>
      <w:pPr>
        <w:tabs>
          <w:tab w:val="left" w:leader="dot" w:pos="4024"/>
        </w:tabs>
        <w:spacing w:before="92"/>
        <w:ind w:left="160" w:right="0" w:firstLine="0"/>
        <w:jc w:val="left"/>
        <w:rPr>
          <w:rFonts w:ascii="Georgia"/>
          <w:sz w:val="18"/>
        </w:rPr>
      </w:pPr>
      <w:r>
        <w:rPr>
          <w:rFonts w:ascii="Georgia"/>
          <w:sz w:val="18"/>
        </w:rPr>
        <w:t>operator</w:t>
      </w:r>
      <w:r>
        <w:rPr>
          <w:rFonts w:ascii="Georgia"/>
          <w:spacing w:val="6"/>
          <w:sz w:val="18"/>
        </w:rPr>
        <w:t xml:space="preserve"> </w:t>
      </w:r>
      <w:r>
        <w:rPr>
          <w:rFonts w:ascii="Georgia"/>
          <w:sz w:val="18"/>
        </w:rPr>
        <w:t>precedence</w:t>
      </w:r>
      <w:r>
        <w:rPr>
          <w:rFonts w:ascii="Georgia"/>
          <w:sz w:val="18"/>
        </w:rPr>
        <w:tab/>
      </w:r>
      <w:r>
        <w:fldChar w:fldCharType="begin"/>
      </w:r>
      <w:r>
        <w:instrText xml:space="preserve"> HYPERLINK \l "_bookmark144" </w:instrText>
      </w:r>
      <w:r>
        <w:fldChar w:fldCharType="separate"/>
      </w:r>
      <w:r>
        <w:rPr>
          <w:rFonts w:ascii="Georgia"/>
          <w:sz w:val="18"/>
        </w:rPr>
        <w:t>109</w:t>
      </w:r>
      <w:r>
        <w:rPr>
          <w:rFonts w:ascii="Georgia"/>
          <w:sz w:val="18"/>
        </w:rPr>
        <w:fldChar w:fldCharType="end"/>
      </w:r>
    </w:p>
    <w:p>
      <w:pPr>
        <w:tabs>
          <w:tab w:val="left" w:leader="dot" w:pos="4116"/>
        </w:tabs>
        <w:spacing w:before="18"/>
        <w:ind w:left="160" w:right="0" w:firstLine="0"/>
        <w:jc w:val="left"/>
        <w:rPr>
          <w:rFonts w:ascii="Georgia"/>
          <w:sz w:val="18"/>
        </w:rPr>
      </w:pPr>
      <w:r>
        <w:rPr>
          <w:rFonts w:ascii="Georgia"/>
          <w:sz w:val="18"/>
        </w:rPr>
        <w:t>operator</w:t>
      </w:r>
      <w:r>
        <w:rPr>
          <w:rFonts w:ascii="Georgia"/>
          <w:spacing w:val="6"/>
          <w:sz w:val="18"/>
        </w:rPr>
        <w:t xml:space="preserve"> </w:t>
      </w:r>
      <w:r>
        <w:rPr>
          <w:rFonts w:ascii="Georgia"/>
          <w:sz w:val="18"/>
        </w:rPr>
        <w:t>precedence,</w:t>
      </w:r>
      <w:r>
        <w:rPr>
          <w:rFonts w:ascii="Georgia"/>
          <w:spacing w:val="7"/>
          <w:sz w:val="18"/>
        </w:rPr>
        <w:t xml:space="preserve"> </w:t>
      </w:r>
      <w:r>
        <w:rPr>
          <w:rFonts w:ascii="Georgia"/>
          <w:sz w:val="18"/>
        </w:rPr>
        <w:t>declaring</w:t>
      </w:r>
      <w:r>
        <w:rPr>
          <w:rFonts w:ascii="Georgia"/>
          <w:sz w:val="18"/>
        </w:rPr>
        <w:tab/>
      </w:r>
      <w:r>
        <w:fldChar w:fldCharType="begin"/>
      </w:r>
      <w:r>
        <w:instrText xml:space="preserve"> HYPERLINK \l "_bookmark90" </w:instrText>
      </w:r>
      <w:r>
        <w:fldChar w:fldCharType="separate"/>
      </w:r>
      <w:r>
        <w:rPr>
          <w:rFonts w:ascii="Georgia"/>
          <w:sz w:val="18"/>
        </w:rPr>
        <w:t>76</w:t>
      </w:r>
      <w:r>
        <w:rPr>
          <w:rFonts w:ascii="Georgia"/>
          <w:sz w:val="18"/>
        </w:rPr>
        <w:fldChar w:fldCharType="end"/>
      </w:r>
    </w:p>
    <w:p>
      <w:pPr>
        <w:tabs>
          <w:tab w:val="left" w:leader="dot" w:pos="4024"/>
        </w:tabs>
        <w:spacing w:before="3" w:line="237" w:lineRule="exact"/>
        <w:ind w:left="160" w:right="0" w:firstLine="0"/>
        <w:jc w:val="left"/>
        <w:rPr>
          <w:rFonts w:ascii="Georgia"/>
          <w:sz w:val="18"/>
        </w:rPr>
      </w:pPr>
      <w:r>
        <w:rPr>
          <w:w w:val="120"/>
          <w:sz w:val="18"/>
        </w:rPr>
        <w:t>operator!=</w:t>
      </w:r>
      <w:r>
        <w:rPr>
          <w:spacing w:val="37"/>
          <w:w w:val="120"/>
          <w:sz w:val="18"/>
        </w:rPr>
        <w:t xml:space="preserve"> </w:t>
      </w:r>
      <w:r>
        <w:rPr>
          <w:rFonts w:ascii="Georgia"/>
          <w:w w:val="120"/>
          <w:sz w:val="18"/>
        </w:rPr>
        <w:t>on</w:t>
      </w:r>
      <w:r>
        <w:rPr>
          <w:rFonts w:ascii="Georgia"/>
          <w:spacing w:val="42"/>
          <w:w w:val="120"/>
          <w:sz w:val="18"/>
        </w:rPr>
        <w:t xml:space="preserve"> </w:t>
      </w:r>
      <w:r>
        <w:rPr>
          <w:w w:val="120"/>
          <w:sz w:val="18"/>
        </w:rPr>
        <w:t>location</w:t>
      </w:r>
      <w:r>
        <w:rPr>
          <w:w w:val="120"/>
          <w:sz w:val="18"/>
        </w:rPr>
        <w:tab/>
      </w:r>
      <w:r>
        <w:fldChar w:fldCharType="begin"/>
      </w:r>
      <w:r>
        <w:instrText xml:space="preserve"> HYPERLINK \l "_bookmark206" </w:instrText>
      </w:r>
      <w:r>
        <w:fldChar w:fldCharType="separate"/>
      </w:r>
      <w:r>
        <w:rPr>
          <w:rFonts w:ascii="Georgia"/>
          <w:w w:val="115"/>
          <w:sz w:val="18"/>
        </w:rPr>
        <w:t>161</w:t>
      </w:r>
      <w:r>
        <w:rPr>
          <w:rFonts w:ascii="Georgia"/>
          <w:w w:val="115"/>
          <w:sz w:val="18"/>
        </w:rPr>
        <w:fldChar w:fldCharType="end"/>
      </w:r>
    </w:p>
    <w:p>
      <w:pPr>
        <w:tabs>
          <w:tab w:val="left" w:leader="dot" w:pos="4024"/>
        </w:tabs>
        <w:spacing w:before="0" w:line="222" w:lineRule="exact"/>
        <w:ind w:left="160" w:right="0" w:firstLine="0"/>
        <w:jc w:val="left"/>
        <w:rPr>
          <w:rFonts w:ascii="Georgia"/>
          <w:sz w:val="18"/>
        </w:rPr>
      </w:pPr>
      <w:r>
        <w:rPr>
          <w:w w:val="125"/>
          <w:sz w:val="18"/>
        </w:rPr>
        <w:t>operator!=</w:t>
      </w:r>
      <w:r>
        <w:rPr>
          <w:spacing w:val="16"/>
          <w:w w:val="125"/>
          <w:sz w:val="18"/>
        </w:rPr>
        <w:t xml:space="preserve"> </w:t>
      </w:r>
      <w:r>
        <w:rPr>
          <w:rFonts w:ascii="Georgia"/>
          <w:w w:val="125"/>
          <w:sz w:val="18"/>
        </w:rPr>
        <w:t>on</w:t>
      </w:r>
      <w:r>
        <w:rPr>
          <w:rFonts w:ascii="Georgia"/>
          <w:spacing w:val="22"/>
          <w:w w:val="125"/>
          <w:sz w:val="18"/>
        </w:rPr>
        <w:t xml:space="preserve"> </w:t>
      </w:r>
      <w:r>
        <w:rPr>
          <w:w w:val="125"/>
          <w:sz w:val="18"/>
        </w:rPr>
        <w:t>position</w:t>
      </w:r>
      <w:r>
        <w:rPr>
          <w:w w:val="125"/>
          <w:sz w:val="18"/>
        </w:rPr>
        <w:tab/>
      </w:r>
      <w:r>
        <w:fldChar w:fldCharType="begin"/>
      </w:r>
      <w:r>
        <w:instrText xml:space="preserve"> HYPERLINK \l "_bookmark205" </w:instrText>
      </w:r>
      <w:r>
        <w:fldChar w:fldCharType="separate"/>
      </w:r>
      <w:r>
        <w:rPr>
          <w:rFonts w:ascii="Georgia"/>
          <w:sz w:val="18"/>
        </w:rPr>
        <w:t>160</w:t>
      </w:r>
      <w:r>
        <w:rPr>
          <w:rFonts w:ascii="Georgia"/>
          <w:sz w:val="18"/>
        </w:rPr>
        <w:fldChar w:fldCharType="end"/>
      </w:r>
    </w:p>
    <w:p>
      <w:pPr>
        <w:tabs>
          <w:tab w:val="left" w:leader="dot" w:pos="3634"/>
        </w:tabs>
        <w:spacing w:before="0" w:line="222" w:lineRule="exact"/>
        <w:ind w:left="160" w:right="0" w:firstLine="0"/>
        <w:jc w:val="left"/>
        <w:rPr>
          <w:rFonts w:ascii="Georgia"/>
          <w:sz w:val="18"/>
        </w:rPr>
      </w:pPr>
      <w:r>
        <w:rPr>
          <w:w w:val="120"/>
          <w:sz w:val="18"/>
        </w:rPr>
        <w:t>operator+</w:t>
      </w:r>
      <w:r>
        <w:rPr>
          <w:spacing w:val="30"/>
          <w:w w:val="120"/>
          <w:sz w:val="18"/>
        </w:rPr>
        <w:t xml:space="preserve"> </w:t>
      </w:r>
      <w:r>
        <w:rPr>
          <w:rFonts w:ascii="Georgia"/>
          <w:w w:val="120"/>
          <w:sz w:val="18"/>
        </w:rPr>
        <w:t>on</w:t>
      </w:r>
      <w:r>
        <w:rPr>
          <w:rFonts w:ascii="Georgia"/>
          <w:spacing w:val="36"/>
          <w:w w:val="120"/>
          <w:sz w:val="18"/>
        </w:rPr>
        <w:t xml:space="preserve"> </w:t>
      </w:r>
      <w:r>
        <w:rPr>
          <w:w w:val="120"/>
          <w:sz w:val="18"/>
        </w:rPr>
        <w:t>location</w:t>
      </w:r>
      <w:r>
        <w:rPr>
          <w:w w:val="120"/>
          <w:sz w:val="18"/>
        </w:rPr>
        <w:tab/>
      </w:r>
      <w:r>
        <w:fldChar w:fldCharType="begin"/>
      </w:r>
      <w:r>
        <w:instrText xml:space="preserve"> HYPERLINK \l "_bookmark205" </w:instrText>
      </w:r>
      <w:r>
        <w:fldChar w:fldCharType="separate"/>
      </w:r>
      <w:r>
        <w:rPr>
          <w:rFonts w:ascii="Georgia"/>
          <w:w w:val="105"/>
          <w:sz w:val="18"/>
        </w:rPr>
        <w:t>160</w:t>
      </w:r>
      <w:r>
        <w:rPr>
          <w:rFonts w:ascii="Georgia"/>
          <w:w w:val="105"/>
          <w:sz w:val="18"/>
        </w:rPr>
        <w:fldChar w:fldCharType="end"/>
      </w:r>
      <w:r>
        <w:rPr>
          <w:rFonts w:ascii="Georgia"/>
          <w:w w:val="105"/>
          <w:sz w:val="18"/>
        </w:rPr>
        <w:t>,</w:t>
      </w:r>
      <w:r>
        <w:rPr>
          <w:rFonts w:ascii="Georgia"/>
          <w:spacing w:val="-6"/>
          <w:w w:val="105"/>
          <w:sz w:val="18"/>
        </w:rPr>
        <w:t xml:space="preserve"> </w:t>
      </w:r>
      <w:r>
        <w:fldChar w:fldCharType="begin"/>
      </w:r>
      <w:r>
        <w:instrText xml:space="preserve"> HYPERLINK \l "_bookmark206" </w:instrText>
      </w:r>
      <w:r>
        <w:fldChar w:fldCharType="separate"/>
      </w:r>
      <w:r>
        <w:rPr>
          <w:rFonts w:ascii="Georgia"/>
          <w:w w:val="105"/>
          <w:sz w:val="18"/>
        </w:rPr>
        <w:t>161</w:t>
      </w:r>
      <w:r>
        <w:rPr>
          <w:rFonts w:ascii="Georgia"/>
          <w:w w:val="105"/>
          <w:sz w:val="18"/>
        </w:rPr>
        <w:fldChar w:fldCharType="end"/>
      </w:r>
    </w:p>
    <w:p>
      <w:pPr>
        <w:tabs>
          <w:tab w:val="left" w:leader="dot" w:pos="4024"/>
        </w:tabs>
        <w:spacing w:before="0" w:line="222" w:lineRule="exact"/>
        <w:ind w:left="160" w:right="0" w:firstLine="0"/>
        <w:jc w:val="left"/>
        <w:rPr>
          <w:rFonts w:ascii="Georgia"/>
          <w:sz w:val="18"/>
        </w:rPr>
      </w:pPr>
      <w:r>
        <w:rPr>
          <w:w w:val="120"/>
          <w:sz w:val="18"/>
        </w:rPr>
        <w:t>operator+</w:t>
      </w:r>
      <w:r>
        <w:rPr>
          <w:spacing w:val="33"/>
          <w:w w:val="120"/>
          <w:sz w:val="18"/>
        </w:rPr>
        <w:t xml:space="preserve"> </w:t>
      </w:r>
      <w:r>
        <w:rPr>
          <w:rFonts w:ascii="Georgia"/>
          <w:w w:val="115"/>
          <w:sz w:val="18"/>
        </w:rPr>
        <w:t>on</w:t>
      </w:r>
      <w:r>
        <w:rPr>
          <w:rFonts w:ascii="Georgia"/>
          <w:spacing w:val="40"/>
          <w:w w:val="115"/>
          <w:sz w:val="18"/>
        </w:rPr>
        <w:t xml:space="preserve"> </w:t>
      </w:r>
      <w:r>
        <w:rPr>
          <w:w w:val="120"/>
          <w:sz w:val="18"/>
        </w:rPr>
        <w:t>position</w:t>
      </w:r>
      <w:r>
        <w:rPr>
          <w:w w:val="120"/>
          <w:sz w:val="18"/>
        </w:rPr>
        <w:tab/>
      </w:r>
      <w:r>
        <w:fldChar w:fldCharType="begin"/>
      </w:r>
      <w:r>
        <w:instrText xml:space="preserve"> HYPERLINK \l "_bookmark205" </w:instrText>
      </w:r>
      <w:r>
        <w:fldChar w:fldCharType="separate"/>
      </w:r>
      <w:r>
        <w:rPr>
          <w:rFonts w:ascii="Georgia"/>
          <w:sz w:val="18"/>
        </w:rPr>
        <w:t>160</w:t>
      </w:r>
      <w:r>
        <w:rPr>
          <w:rFonts w:ascii="Georgia"/>
          <w:sz w:val="18"/>
        </w:rPr>
        <w:fldChar w:fldCharType="end"/>
      </w:r>
    </w:p>
    <w:p>
      <w:pPr>
        <w:tabs>
          <w:tab w:val="left" w:leader="dot" w:pos="3634"/>
        </w:tabs>
        <w:spacing w:before="0" w:line="222" w:lineRule="exact"/>
        <w:ind w:left="160" w:right="0" w:firstLine="0"/>
        <w:jc w:val="left"/>
        <w:rPr>
          <w:rFonts w:ascii="Georgia"/>
          <w:sz w:val="18"/>
        </w:rPr>
      </w:pPr>
      <w:r>
        <w:rPr>
          <w:w w:val="120"/>
          <w:sz w:val="18"/>
        </w:rPr>
        <w:t>operator+=</w:t>
      </w:r>
      <w:r>
        <w:rPr>
          <w:spacing w:val="25"/>
          <w:w w:val="120"/>
          <w:sz w:val="18"/>
        </w:rPr>
        <w:t xml:space="preserve"> </w:t>
      </w:r>
      <w:r>
        <w:rPr>
          <w:rFonts w:ascii="Georgia"/>
          <w:w w:val="120"/>
          <w:sz w:val="18"/>
        </w:rPr>
        <w:t>on</w:t>
      </w:r>
      <w:r>
        <w:rPr>
          <w:rFonts w:ascii="Georgia"/>
          <w:spacing w:val="31"/>
          <w:w w:val="120"/>
          <w:sz w:val="18"/>
        </w:rPr>
        <w:t xml:space="preserve"> </w:t>
      </w:r>
      <w:r>
        <w:rPr>
          <w:w w:val="120"/>
          <w:sz w:val="18"/>
        </w:rPr>
        <w:t>location</w:t>
      </w:r>
      <w:r>
        <w:rPr>
          <w:w w:val="120"/>
          <w:sz w:val="18"/>
        </w:rPr>
        <w:tab/>
      </w:r>
      <w:r>
        <w:fldChar w:fldCharType="begin"/>
      </w:r>
      <w:r>
        <w:instrText xml:space="preserve"> HYPERLINK \l "_bookmark205" </w:instrText>
      </w:r>
      <w:r>
        <w:fldChar w:fldCharType="separate"/>
      </w:r>
      <w:r>
        <w:rPr>
          <w:rFonts w:ascii="Georgia"/>
          <w:w w:val="105"/>
          <w:sz w:val="18"/>
        </w:rPr>
        <w:t>160</w:t>
      </w:r>
      <w:r>
        <w:rPr>
          <w:rFonts w:ascii="Georgia"/>
          <w:w w:val="105"/>
          <w:sz w:val="18"/>
        </w:rPr>
        <w:fldChar w:fldCharType="end"/>
      </w:r>
      <w:r>
        <w:rPr>
          <w:rFonts w:ascii="Georgia"/>
          <w:w w:val="105"/>
          <w:sz w:val="18"/>
        </w:rPr>
        <w:t>,</w:t>
      </w:r>
      <w:r>
        <w:rPr>
          <w:rFonts w:ascii="Georgia"/>
          <w:spacing w:val="-6"/>
          <w:w w:val="105"/>
          <w:sz w:val="18"/>
        </w:rPr>
        <w:t xml:space="preserve"> </w:t>
      </w:r>
      <w:r>
        <w:fldChar w:fldCharType="begin"/>
      </w:r>
      <w:r>
        <w:instrText xml:space="preserve"> HYPERLINK \l "_bookmark206" </w:instrText>
      </w:r>
      <w:r>
        <w:fldChar w:fldCharType="separate"/>
      </w:r>
      <w:r>
        <w:rPr>
          <w:rFonts w:ascii="Georgia"/>
          <w:w w:val="105"/>
          <w:sz w:val="18"/>
        </w:rPr>
        <w:t>161</w:t>
      </w:r>
      <w:r>
        <w:rPr>
          <w:rFonts w:ascii="Georgia"/>
          <w:w w:val="105"/>
          <w:sz w:val="18"/>
        </w:rPr>
        <w:fldChar w:fldCharType="end"/>
      </w:r>
    </w:p>
    <w:p>
      <w:pPr>
        <w:tabs>
          <w:tab w:val="left" w:leader="dot" w:pos="4024"/>
        </w:tabs>
        <w:spacing w:before="0" w:line="222" w:lineRule="exact"/>
        <w:ind w:left="160" w:right="0" w:firstLine="0"/>
        <w:jc w:val="left"/>
        <w:rPr>
          <w:rFonts w:ascii="Georgia"/>
          <w:sz w:val="18"/>
        </w:rPr>
      </w:pPr>
      <w:r>
        <w:rPr>
          <w:w w:val="120"/>
          <w:sz w:val="18"/>
        </w:rPr>
        <w:t>operator+=</w:t>
      </w:r>
      <w:r>
        <w:rPr>
          <w:spacing w:val="28"/>
          <w:w w:val="120"/>
          <w:sz w:val="18"/>
        </w:rPr>
        <w:t xml:space="preserve"> </w:t>
      </w:r>
      <w:r>
        <w:rPr>
          <w:rFonts w:ascii="Georgia"/>
          <w:w w:val="115"/>
          <w:sz w:val="18"/>
        </w:rPr>
        <w:t>on</w:t>
      </w:r>
      <w:r>
        <w:rPr>
          <w:rFonts w:ascii="Georgia"/>
          <w:spacing w:val="35"/>
          <w:w w:val="115"/>
          <w:sz w:val="18"/>
        </w:rPr>
        <w:t xml:space="preserve"> </w:t>
      </w:r>
      <w:r>
        <w:rPr>
          <w:w w:val="120"/>
          <w:sz w:val="18"/>
        </w:rPr>
        <w:t>position</w:t>
      </w:r>
      <w:r>
        <w:rPr>
          <w:w w:val="120"/>
          <w:sz w:val="18"/>
        </w:rPr>
        <w:tab/>
      </w:r>
      <w:r>
        <w:fldChar w:fldCharType="begin"/>
      </w:r>
      <w:r>
        <w:instrText xml:space="preserve"> HYPERLINK \l "_bookmark205" </w:instrText>
      </w:r>
      <w:r>
        <w:fldChar w:fldCharType="separate"/>
      </w:r>
      <w:r>
        <w:rPr>
          <w:rFonts w:ascii="Georgia"/>
          <w:sz w:val="18"/>
        </w:rPr>
        <w:t>160</w:t>
      </w:r>
      <w:r>
        <w:rPr>
          <w:rFonts w:ascii="Georgia"/>
          <w:sz w:val="18"/>
        </w:rPr>
        <w:fldChar w:fldCharType="end"/>
      </w:r>
    </w:p>
    <w:p>
      <w:pPr>
        <w:tabs>
          <w:tab w:val="left" w:leader="dot" w:pos="4024"/>
        </w:tabs>
        <w:spacing w:before="0" w:line="222" w:lineRule="exact"/>
        <w:ind w:left="160" w:right="0" w:firstLine="0"/>
        <w:jc w:val="left"/>
        <w:rPr>
          <w:rFonts w:ascii="Georgia"/>
          <w:sz w:val="18"/>
        </w:rPr>
      </w:pPr>
      <w:r>
        <w:rPr>
          <w:w w:val="120"/>
          <w:sz w:val="18"/>
        </w:rPr>
        <w:t>operator-</w:t>
      </w:r>
      <w:r>
        <w:rPr>
          <w:spacing w:val="42"/>
          <w:w w:val="120"/>
          <w:sz w:val="18"/>
        </w:rPr>
        <w:t xml:space="preserve"> </w:t>
      </w:r>
      <w:r>
        <w:rPr>
          <w:rFonts w:ascii="Georgia"/>
          <w:w w:val="120"/>
          <w:sz w:val="18"/>
        </w:rPr>
        <w:t>on</w:t>
      </w:r>
      <w:r>
        <w:rPr>
          <w:rFonts w:ascii="Georgia"/>
          <w:spacing w:val="47"/>
          <w:w w:val="120"/>
          <w:sz w:val="18"/>
        </w:rPr>
        <w:t xml:space="preserve"> </w:t>
      </w:r>
      <w:r>
        <w:rPr>
          <w:w w:val="120"/>
          <w:sz w:val="18"/>
        </w:rPr>
        <w:t>location</w:t>
      </w:r>
      <w:r>
        <w:rPr>
          <w:w w:val="120"/>
          <w:sz w:val="18"/>
        </w:rPr>
        <w:tab/>
      </w:r>
      <w:r>
        <w:fldChar w:fldCharType="begin"/>
      </w:r>
      <w:r>
        <w:instrText xml:space="preserve"> HYPERLINK \l "_bookmark205" </w:instrText>
      </w:r>
      <w:r>
        <w:fldChar w:fldCharType="separate"/>
      </w:r>
      <w:r>
        <w:rPr>
          <w:rFonts w:ascii="Georgia"/>
          <w:sz w:val="18"/>
        </w:rPr>
        <w:t>160</w:t>
      </w:r>
      <w:r>
        <w:rPr>
          <w:rFonts w:ascii="Georgia"/>
          <w:sz w:val="18"/>
        </w:rPr>
        <w:fldChar w:fldCharType="end"/>
      </w:r>
    </w:p>
    <w:p>
      <w:pPr>
        <w:tabs>
          <w:tab w:val="left" w:leader="dot" w:pos="4024"/>
        </w:tabs>
        <w:spacing w:before="0" w:line="222" w:lineRule="exact"/>
        <w:ind w:left="160" w:right="0" w:firstLine="0"/>
        <w:jc w:val="left"/>
        <w:rPr>
          <w:rFonts w:ascii="Georgia"/>
          <w:sz w:val="18"/>
        </w:rPr>
      </w:pPr>
      <w:r>
        <w:rPr>
          <w:w w:val="120"/>
          <w:sz w:val="18"/>
        </w:rPr>
        <w:t>operator-</w:t>
      </w:r>
      <w:r>
        <w:rPr>
          <w:spacing w:val="42"/>
          <w:w w:val="120"/>
          <w:sz w:val="18"/>
        </w:rPr>
        <w:t xml:space="preserve"> </w:t>
      </w:r>
      <w:r>
        <w:rPr>
          <w:rFonts w:ascii="Georgia"/>
          <w:w w:val="120"/>
          <w:sz w:val="18"/>
        </w:rPr>
        <w:t>on</w:t>
      </w:r>
      <w:r>
        <w:rPr>
          <w:rFonts w:ascii="Georgia"/>
          <w:spacing w:val="47"/>
          <w:w w:val="120"/>
          <w:sz w:val="18"/>
        </w:rPr>
        <w:t xml:space="preserve"> </w:t>
      </w:r>
      <w:r>
        <w:rPr>
          <w:w w:val="120"/>
          <w:sz w:val="18"/>
        </w:rPr>
        <w:t>position</w:t>
      </w:r>
      <w:r>
        <w:rPr>
          <w:w w:val="120"/>
          <w:sz w:val="18"/>
        </w:rPr>
        <w:tab/>
      </w:r>
      <w:r>
        <w:fldChar w:fldCharType="begin"/>
      </w:r>
      <w:r>
        <w:instrText xml:space="preserve"> HYPERLINK \l "_bookmark205" </w:instrText>
      </w:r>
      <w:r>
        <w:fldChar w:fldCharType="separate"/>
      </w:r>
      <w:r>
        <w:rPr>
          <w:rFonts w:ascii="Georgia"/>
          <w:sz w:val="18"/>
        </w:rPr>
        <w:t>160</w:t>
      </w:r>
      <w:r>
        <w:rPr>
          <w:rFonts w:ascii="Georgia"/>
          <w:sz w:val="18"/>
        </w:rPr>
        <w:fldChar w:fldCharType="end"/>
      </w:r>
    </w:p>
    <w:p>
      <w:pPr>
        <w:tabs>
          <w:tab w:val="left" w:leader="dot" w:pos="4024"/>
        </w:tabs>
        <w:spacing w:before="0" w:line="222" w:lineRule="exact"/>
        <w:ind w:left="160" w:right="0" w:firstLine="0"/>
        <w:jc w:val="left"/>
        <w:rPr>
          <w:rFonts w:ascii="Georgia"/>
          <w:sz w:val="18"/>
        </w:rPr>
      </w:pPr>
      <w:r>
        <w:rPr>
          <w:w w:val="125"/>
          <w:sz w:val="18"/>
        </w:rPr>
        <w:t>operator-=</w:t>
      </w:r>
      <w:r>
        <w:rPr>
          <w:spacing w:val="16"/>
          <w:w w:val="125"/>
          <w:sz w:val="18"/>
        </w:rPr>
        <w:t xml:space="preserve"> </w:t>
      </w:r>
      <w:r>
        <w:rPr>
          <w:rFonts w:ascii="Georgia"/>
          <w:w w:val="125"/>
          <w:sz w:val="18"/>
        </w:rPr>
        <w:t>on</w:t>
      </w:r>
      <w:r>
        <w:rPr>
          <w:rFonts w:ascii="Georgia"/>
          <w:spacing w:val="22"/>
          <w:w w:val="125"/>
          <w:sz w:val="18"/>
        </w:rPr>
        <w:t xml:space="preserve"> </w:t>
      </w:r>
      <w:r>
        <w:rPr>
          <w:w w:val="125"/>
          <w:sz w:val="18"/>
        </w:rPr>
        <w:t>location</w:t>
      </w:r>
      <w:r>
        <w:rPr>
          <w:w w:val="125"/>
          <w:sz w:val="18"/>
        </w:rPr>
        <w:tab/>
      </w:r>
      <w:r>
        <w:fldChar w:fldCharType="begin"/>
      </w:r>
      <w:r>
        <w:instrText xml:space="preserve"> HYPERLINK \l "_bookmark205" </w:instrText>
      </w:r>
      <w:r>
        <w:fldChar w:fldCharType="separate"/>
      </w:r>
      <w:r>
        <w:rPr>
          <w:rFonts w:ascii="Georgia"/>
          <w:sz w:val="18"/>
        </w:rPr>
        <w:t>160</w:t>
      </w:r>
      <w:r>
        <w:rPr>
          <w:rFonts w:ascii="Georgia"/>
          <w:sz w:val="18"/>
        </w:rPr>
        <w:fldChar w:fldCharType="end"/>
      </w:r>
    </w:p>
    <w:p>
      <w:pPr>
        <w:tabs>
          <w:tab w:val="left" w:leader="dot" w:pos="4024"/>
        </w:tabs>
        <w:spacing w:before="0" w:line="222" w:lineRule="exact"/>
        <w:ind w:left="160" w:right="0" w:firstLine="0"/>
        <w:jc w:val="left"/>
        <w:rPr>
          <w:rFonts w:ascii="Georgia"/>
          <w:sz w:val="18"/>
        </w:rPr>
      </w:pPr>
      <w:r>
        <w:rPr>
          <w:w w:val="125"/>
          <w:sz w:val="18"/>
        </w:rPr>
        <w:t>operator-=</w:t>
      </w:r>
      <w:r>
        <w:rPr>
          <w:spacing w:val="16"/>
          <w:w w:val="125"/>
          <w:sz w:val="18"/>
        </w:rPr>
        <w:t xml:space="preserve"> </w:t>
      </w:r>
      <w:r>
        <w:rPr>
          <w:rFonts w:ascii="Georgia"/>
          <w:w w:val="125"/>
          <w:sz w:val="18"/>
        </w:rPr>
        <w:t>on</w:t>
      </w:r>
      <w:r>
        <w:rPr>
          <w:rFonts w:ascii="Georgia"/>
          <w:spacing w:val="22"/>
          <w:w w:val="125"/>
          <w:sz w:val="18"/>
        </w:rPr>
        <w:t xml:space="preserve"> </w:t>
      </w:r>
      <w:r>
        <w:rPr>
          <w:w w:val="125"/>
          <w:sz w:val="18"/>
        </w:rPr>
        <w:t>position</w:t>
      </w:r>
      <w:r>
        <w:rPr>
          <w:w w:val="125"/>
          <w:sz w:val="18"/>
        </w:rPr>
        <w:tab/>
      </w:r>
      <w:r>
        <w:fldChar w:fldCharType="begin"/>
      </w:r>
      <w:r>
        <w:instrText xml:space="preserve"> HYPERLINK \l "_bookmark205" </w:instrText>
      </w:r>
      <w:r>
        <w:fldChar w:fldCharType="separate"/>
      </w:r>
      <w:r>
        <w:rPr>
          <w:rFonts w:ascii="Georgia"/>
          <w:sz w:val="18"/>
        </w:rPr>
        <w:t>160</w:t>
      </w:r>
      <w:r>
        <w:rPr>
          <w:rFonts w:ascii="Georgia"/>
          <w:sz w:val="18"/>
        </w:rPr>
        <w:fldChar w:fldCharType="end"/>
      </w:r>
    </w:p>
    <w:p>
      <w:pPr>
        <w:tabs>
          <w:tab w:val="left" w:leader="dot" w:pos="3634"/>
        </w:tabs>
        <w:spacing w:before="0" w:line="222" w:lineRule="exact"/>
        <w:ind w:left="160" w:right="0" w:firstLine="0"/>
        <w:jc w:val="left"/>
        <w:rPr>
          <w:rFonts w:ascii="Georgia"/>
          <w:sz w:val="18"/>
        </w:rPr>
      </w:pPr>
      <w:r>
        <w:rPr>
          <w:w w:val="110"/>
          <w:sz w:val="18"/>
        </w:rPr>
        <w:t>operator&lt;&lt;</w:t>
      </w:r>
      <w:r>
        <w:rPr>
          <w:w w:val="110"/>
          <w:sz w:val="18"/>
        </w:rPr>
        <w:tab/>
      </w:r>
      <w:r>
        <w:fldChar w:fldCharType="begin"/>
      </w:r>
      <w:r>
        <w:instrText xml:space="preserve"> HYPERLINK \l "_bookmark205" </w:instrText>
      </w:r>
      <w:r>
        <w:fldChar w:fldCharType="separate"/>
      </w:r>
      <w:r>
        <w:rPr>
          <w:rFonts w:ascii="Georgia"/>
          <w:w w:val="105"/>
          <w:sz w:val="18"/>
        </w:rPr>
        <w:t>160</w:t>
      </w:r>
      <w:r>
        <w:rPr>
          <w:rFonts w:ascii="Georgia"/>
          <w:w w:val="105"/>
          <w:sz w:val="18"/>
        </w:rPr>
        <w:fldChar w:fldCharType="end"/>
      </w:r>
      <w:r>
        <w:rPr>
          <w:rFonts w:ascii="Georgia"/>
          <w:w w:val="105"/>
          <w:sz w:val="18"/>
        </w:rPr>
        <w:t>,</w:t>
      </w:r>
      <w:r>
        <w:rPr>
          <w:rFonts w:ascii="Georgia"/>
          <w:spacing w:val="-6"/>
          <w:w w:val="105"/>
          <w:sz w:val="18"/>
        </w:rPr>
        <w:t xml:space="preserve"> </w:t>
      </w:r>
      <w:r>
        <w:fldChar w:fldCharType="begin"/>
      </w:r>
      <w:r>
        <w:instrText xml:space="preserve"> HYPERLINK \l "_bookmark206" </w:instrText>
      </w:r>
      <w:r>
        <w:fldChar w:fldCharType="separate"/>
      </w:r>
      <w:r>
        <w:rPr>
          <w:rFonts w:ascii="Georgia"/>
          <w:w w:val="105"/>
          <w:sz w:val="18"/>
        </w:rPr>
        <w:t>161</w:t>
      </w:r>
      <w:r>
        <w:rPr>
          <w:rFonts w:ascii="Georgia"/>
          <w:w w:val="105"/>
          <w:sz w:val="18"/>
        </w:rPr>
        <w:fldChar w:fldCharType="end"/>
      </w:r>
    </w:p>
    <w:p>
      <w:pPr>
        <w:tabs>
          <w:tab w:val="left" w:leader="dot" w:pos="4024"/>
        </w:tabs>
        <w:spacing w:before="0" w:line="222" w:lineRule="exact"/>
        <w:ind w:left="160" w:right="0" w:firstLine="0"/>
        <w:jc w:val="left"/>
        <w:rPr>
          <w:rFonts w:ascii="Georgia"/>
          <w:sz w:val="18"/>
        </w:rPr>
      </w:pPr>
      <w:r>
        <w:rPr>
          <w:w w:val="120"/>
          <w:sz w:val="18"/>
        </w:rPr>
        <w:t>operator==</w:t>
      </w:r>
      <w:r>
        <w:rPr>
          <w:spacing w:val="25"/>
          <w:w w:val="120"/>
          <w:sz w:val="18"/>
        </w:rPr>
        <w:t xml:space="preserve"> </w:t>
      </w:r>
      <w:r>
        <w:rPr>
          <w:rFonts w:ascii="Georgia"/>
          <w:w w:val="120"/>
          <w:sz w:val="18"/>
        </w:rPr>
        <w:t>on</w:t>
      </w:r>
      <w:r>
        <w:rPr>
          <w:rFonts w:ascii="Georgia"/>
          <w:spacing w:val="31"/>
          <w:w w:val="120"/>
          <w:sz w:val="18"/>
        </w:rPr>
        <w:t xml:space="preserve"> </w:t>
      </w:r>
      <w:r>
        <w:rPr>
          <w:w w:val="120"/>
          <w:sz w:val="18"/>
        </w:rPr>
        <w:t>location</w:t>
      </w:r>
      <w:r>
        <w:rPr>
          <w:w w:val="120"/>
          <w:sz w:val="18"/>
        </w:rPr>
        <w:tab/>
      </w:r>
      <w:r>
        <w:fldChar w:fldCharType="begin"/>
      </w:r>
      <w:r>
        <w:instrText xml:space="preserve"> HYPERLINK \l "_bookmark206" </w:instrText>
      </w:r>
      <w:r>
        <w:fldChar w:fldCharType="separate"/>
      </w:r>
      <w:r>
        <w:rPr>
          <w:rFonts w:ascii="Georgia"/>
          <w:w w:val="115"/>
          <w:sz w:val="18"/>
        </w:rPr>
        <w:t>161</w:t>
      </w:r>
      <w:r>
        <w:rPr>
          <w:rFonts w:ascii="Georgia"/>
          <w:w w:val="115"/>
          <w:sz w:val="18"/>
        </w:rPr>
        <w:fldChar w:fldCharType="end"/>
      </w:r>
    </w:p>
    <w:p>
      <w:pPr>
        <w:tabs>
          <w:tab w:val="left" w:leader="dot" w:pos="4024"/>
        </w:tabs>
        <w:spacing w:before="0" w:line="228" w:lineRule="exact"/>
        <w:ind w:left="160" w:right="0" w:firstLine="0"/>
        <w:jc w:val="left"/>
        <w:rPr>
          <w:rFonts w:ascii="Georgia"/>
          <w:sz w:val="18"/>
        </w:rPr>
      </w:pPr>
      <w:r>
        <w:rPr>
          <w:w w:val="120"/>
          <w:sz w:val="18"/>
        </w:rPr>
        <w:t>operator==</w:t>
      </w:r>
      <w:r>
        <w:rPr>
          <w:spacing w:val="28"/>
          <w:w w:val="120"/>
          <w:sz w:val="18"/>
        </w:rPr>
        <w:t xml:space="preserve"> </w:t>
      </w:r>
      <w:r>
        <w:rPr>
          <w:rFonts w:ascii="Georgia"/>
          <w:w w:val="115"/>
          <w:sz w:val="18"/>
        </w:rPr>
        <w:t>on</w:t>
      </w:r>
      <w:r>
        <w:rPr>
          <w:rFonts w:ascii="Georgia"/>
          <w:spacing w:val="35"/>
          <w:w w:val="115"/>
          <w:sz w:val="18"/>
        </w:rPr>
        <w:t xml:space="preserve"> </w:t>
      </w:r>
      <w:r>
        <w:rPr>
          <w:w w:val="120"/>
          <w:sz w:val="18"/>
        </w:rPr>
        <w:t>position</w:t>
      </w:r>
      <w:r>
        <w:rPr>
          <w:w w:val="120"/>
          <w:sz w:val="18"/>
        </w:rPr>
        <w:tab/>
      </w:r>
      <w:r>
        <w:fldChar w:fldCharType="begin"/>
      </w:r>
      <w:r>
        <w:instrText xml:space="preserve"> HYPERLINK \l "_bookmark205" </w:instrText>
      </w:r>
      <w:r>
        <w:fldChar w:fldCharType="separate"/>
      </w:r>
      <w:r>
        <w:rPr>
          <w:rFonts w:ascii="Georgia"/>
          <w:sz w:val="18"/>
        </w:rPr>
        <w:t>160</w:t>
      </w:r>
      <w:r>
        <w:rPr>
          <w:rFonts w:ascii="Georgia"/>
          <w:sz w:val="18"/>
        </w:rPr>
        <w:fldChar w:fldCharType="end"/>
      </w:r>
    </w:p>
    <w:p>
      <w:pPr>
        <w:tabs>
          <w:tab w:val="left" w:leader="dot" w:pos="4024"/>
        </w:tabs>
        <w:spacing w:before="0" w:line="199" w:lineRule="exact"/>
        <w:ind w:left="160" w:right="0" w:firstLine="0"/>
        <w:jc w:val="left"/>
        <w:rPr>
          <w:rFonts w:ascii="Georgia"/>
          <w:sz w:val="18"/>
        </w:rPr>
      </w:pPr>
      <w:r>
        <w:rPr>
          <w:rFonts w:ascii="Georgia"/>
          <w:sz w:val="18"/>
        </w:rPr>
        <w:t>options for</w:t>
      </w:r>
      <w:r>
        <w:rPr>
          <w:rFonts w:ascii="Georgia"/>
          <w:spacing w:val="16"/>
          <w:sz w:val="18"/>
        </w:rPr>
        <w:t xml:space="preserve"> </w:t>
      </w:r>
      <w:r>
        <w:rPr>
          <w:rFonts w:ascii="Georgia"/>
          <w:sz w:val="18"/>
        </w:rPr>
        <w:t>invoking</w:t>
      </w:r>
      <w:r>
        <w:rPr>
          <w:rFonts w:ascii="Georgia"/>
          <w:spacing w:val="9"/>
          <w:sz w:val="18"/>
        </w:rPr>
        <w:t xml:space="preserve"> </w:t>
      </w:r>
      <w:r>
        <w:rPr>
          <w:rFonts w:ascii="Georgia"/>
          <w:sz w:val="18"/>
        </w:rPr>
        <w:t>Bison</w:t>
      </w:r>
      <w:r>
        <w:rPr>
          <w:rFonts w:ascii="Georgia"/>
          <w:sz w:val="18"/>
        </w:rPr>
        <w:tab/>
      </w:r>
      <w:r>
        <w:fldChar w:fldCharType="begin"/>
      </w:r>
      <w:r>
        <w:instrText xml:space="preserve"> HYPERLINK \l "_bookmark194" </w:instrText>
      </w:r>
      <w:r>
        <w:fldChar w:fldCharType="separate"/>
      </w:r>
      <w:r>
        <w:rPr>
          <w:rFonts w:ascii="Georgia"/>
          <w:sz w:val="18"/>
        </w:rPr>
        <w:t>149</w:t>
      </w:r>
      <w:r>
        <w:rPr>
          <w:rFonts w:ascii="Georgia"/>
          <w:sz w:val="18"/>
        </w:rPr>
        <w:fldChar w:fldCharType="end"/>
      </w:r>
    </w:p>
    <w:p>
      <w:pPr>
        <w:tabs>
          <w:tab w:val="left" w:leader="dot" w:pos="4024"/>
        </w:tabs>
        <w:spacing w:before="18"/>
        <w:ind w:left="160" w:right="0" w:firstLine="0"/>
        <w:jc w:val="left"/>
        <w:rPr>
          <w:rFonts w:ascii="Georgia"/>
          <w:sz w:val="18"/>
        </w:rPr>
      </w:pPr>
      <w:r>
        <w:rPr>
          <w:rFonts w:ascii="Georgia"/>
          <w:spacing w:val="-3"/>
          <w:sz w:val="18"/>
        </w:rPr>
        <w:t xml:space="preserve">overflow  </w:t>
      </w:r>
      <w:r>
        <w:rPr>
          <w:rFonts w:ascii="Georgia"/>
          <w:sz w:val="18"/>
        </w:rPr>
        <w:t>of</w:t>
      </w:r>
      <w:r>
        <w:rPr>
          <w:rFonts w:ascii="Georgia"/>
          <w:spacing w:val="-14"/>
          <w:sz w:val="18"/>
        </w:rPr>
        <w:t xml:space="preserve"> </w:t>
      </w:r>
      <w:r>
        <w:rPr>
          <w:rFonts w:ascii="Georgia"/>
          <w:sz w:val="18"/>
        </w:rPr>
        <w:t>parser</w:t>
      </w:r>
      <w:r>
        <w:rPr>
          <w:rFonts w:ascii="Georgia"/>
          <w:spacing w:val="11"/>
          <w:sz w:val="18"/>
        </w:rPr>
        <w:t xml:space="preserve"> </w:t>
      </w:r>
      <w:r>
        <w:rPr>
          <w:rFonts w:ascii="Georgia"/>
          <w:sz w:val="18"/>
        </w:rPr>
        <w:t>stack</w:t>
      </w:r>
      <w:r>
        <w:rPr>
          <w:rFonts w:ascii="Georgia"/>
          <w:sz w:val="18"/>
        </w:rPr>
        <w:tab/>
      </w:r>
      <w:r>
        <w:fldChar w:fldCharType="begin"/>
      </w:r>
      <w:r>
        <w:instrText xml:space="preserve"> HYPERLINK \l "_bookmark167" </w:instrText>
      </w:r>
      <w:r>
        <w:fldChar w:fldCharType="separate"/>
      </w:r>
      <w:r>
        <w:rPr>
          <w:rFonts w:ascii="Georgia"/>
          <w:sz w:val="18"/>
        </w:rPr>
        <w:t>124</w:t>
      </w:r>
      <w:r>
        <w:rPr>
          <w:rFonts w:ascii="Georgia"/>
          <w:sz w:val="18"/>
        </w:rPr>
        <w:fldChar w:fldCharType="end"/>
      </w:r>
    </w:p>
    <w:p>
      <w:pPr>
        <w:pStyle w:val="9"/>
        <w:rPr>
          <w:rFonts w:ascii="Georgia"/>
          <w:sz w:val="28"/>
        </w:rPr>
      </w:pPr>
      <w:r>
        <w:br w:type="column"/>
      </w:r>
    </w:p>
    <w:p>
      <w:pPr>
        <w:pStyle w:val="3"/>
        <w:spacing w:before="248"/>
        <w:ind w:left="150" w:firstLine="0"/>
      </w:pPr>
      <w:r>
        <w:rPr>
          <w:w w:val="112"/>
        </w:rPr>
        <w:t>P</w:t>
      </w:r>
    </w:p>
    <w:p>
      <w:pPr>
        <w:tabs>
          <w:tab w:val="right" w:leader="dot" w:pos="4300"/>
        </w:tabs>
        <w:spacing w:before="85"/>
        <w:ind w:left="159" w:right="0" w:firstLine="0"/>
        <w:jc w:val="left"/>
        <w:rPr>
          <w:rFonts w:ascii="Georgia"/>
          <w:sz w:val="18"/>
        </w:rPr>
      </w:pPr>
      <w:r>
        <w:rPr>
          <w:rFonts w:ascii="Georgia"/>
          <w:sz w:val="18"/>
        </w:rPr>
        <w:t>parse</w:t>
      </w:r>
      <w:r>
        <w:rPr>
          <w:rFonts w:ascii="Georgia"/>
          <w:spacing w:val="17"/>
          <w:sz w:val="18"/>
        </w:rPr>
        <w:t xml:space="preserve"> </w:t>
      </w:r>
      <w:r>
        <w:rPr>
          <w:rFonts w:ascii="Georgia"/>
          <w:sz w:val="18"/>
        </w:rPr>
        <w:t>error</w:t>
      </w:r>
      <w:r>
        <w:rPr>
          <w:rFonts w:ascii="Georgia"/>
          <w:sz w:val="18"/>
        </w:rPr>
        <w:tab/>
      </w:r>
      <w:r>
        <w:fldChar w:fldCharType="begin"/>
      </w:r>
      <w:r>
        <w:instrText xml:space="preserve"> HYPERLINK \l "_bookmark133" </w:instrText>
      </w:r>
      <w:r>
        <w:fldChar w:fldCharType="separate"/>
      </w:r>
      <w:r>
        <w:rPr>
          <w:rFonts w:ascii="Georgia"/>
          <w:sz w:val="18"/>
        </w:rPr>
        <w:t>102</w:t>
      </w:r>
      <w:r>
        <w:rPr>
          <w:rFonts w:ascii="Georgia"/>
          <w:sz w:val="18"/>
        </w:rPr>
        <w:fldChar w:fldCharType="end"/>
      </w:r>
    </w:p>
    <w:p>
      <w:pPr>
        <w:tabs>
          <w:tab w:val="right" w:leader="dot" w:pos="4300"/>
        </w:tabs>
        <w:spacing w:before="0" w:line="236" w:lineRule="exact"/>
        <w:ind w:left="159" w:right="0" w:firstLine="0"/>
        <w:jc w:val="left"/>
        <w:rPr>
          <w:rFonts w:ascii="Georgia"/>
          <w:sz w:val="18"/>
        </w:rPr>
      </w:pPr>
      <w:r>
        <w:rPr>
          <w:w w:val="120"/>
          <w:sz w:val="18"/>
        </w:rPr>
        <w:t>parse</w:t>
      </w:r>
      <w:r>
        <w:rPr>
          <w:spacing w:val="4"/>
          <w:w w:val="120"/>
          <w:sz w:val="18"/>
        </w:rPr>
        <w:t xml:space="preserve"> </w:t>
      </w:r>
      <w:r>
        <w:rPr>
          <w:rFonts w:ascii="Georgia"/>
          <w:w w:val="120"/>
          <w:sz w:val="18"/>
        </w:rPr>
        <w:t>on</w:t>
      </w:r>
      <w:r>
        <w:rPr>
          <w:rFonts w:ascii="Georgia"/>
          <w:spacing w:val="10"/>
          <w:w w:val="120"/>
          <w:sz w:val="18"/>
        </w:rPr>
        <w:t xml:space="preserve"> </w:t>
      </w:r>
      <w:r>
        <w:rPr>
          <w:w w:val="120"/>
          <w:sz w:val="18"/>
        </w:rPr>
        <w:t>parser</w:t>
      </w:r>
      <w:r>
        <w:rPr>
          <w:w w:val="120"/>
          <w:sz w:val="18"/>
        </w:rPr>
        <w:tab/>
      </w:r>
      <w:r>
        <w:fldChar w:fldCharType="begin"/>
      </w:r>
      <w:r>
        <w:instrText xml:space="preserve"> HYPERLINK \l "_bookmark208" </w:instrText>
      </w:r>
      <w:r>
        <w:fldChar w:fldCharType="separate"/>
      </w:r>
      <w:r>
        <w:rPr>
          <w:rFonts w:ascii="Georgia"/>
          <w:w w:val="120"/>
          <w:sz w:val="18"/>
        </w:rPr>
        <w:t>162</w:t>
      </w:r>
      <w:r>
        <w:rPr>
          <w:rFonts w:ascii="Georgia"/>
          <w:w w:val="120"/>
          <w:sz w:val="18"/>
        </w:rPr>
        <w:fldChar w:fldCharType="end"/>
      </w:r>
    </w:p>
    <w:p>
      <w:pPr>
        <w:tabs>
          <w:tab w:val="right" w:leader="dot" w:pos="4300"/>
        </w:tabs>
        <w:spacing w:before="0" w:line="225" w:lineRule="exact"/>
        <w:ind w:left="159" w:right="0" w:firstLine="0"/>
        <w:jc w:val="left"/>
        <w:rPr>
          <w:rFonts w:ascii="Georgia"/>
          <w:sz w:val="18"/>
        </w:rPr>
      </w:pPr>
      <w:r>
        <w:rPr>
          <w:w w:val="115"/>
          <w:sz w:val="18"/>
        </w:rPr>
        <w:t>parse</w:t>
      </w:r>
      <w:r>
        <w:rPr>
          <w:spacing w:val="6"/>
          <w:w w:val="115"/>
          <w:sz w:val="18"/>
        </w:rPr>
        <w:t xml:space="preserve"> </w:t>
      </w:r>
      <w:r>
        <w:rPr>
          <w:rFonts w:ascii="Georgia"/>
          <w:w w:val="115"/>
          <w:sz w:val="18"/>
        </w:rPr>
        <w:t>on</w:t>
      </w:r>
      <w:r>
        <w:rPr>
          <w:rFonts w:ascii="Georgia"/>
          <w:spacing w:val="11"/>
          <w:w w:val="115"/>
          <w:sz w:val="18"/>
        </w:rPr>
        <w:t xml:space="preserve"> </w:t>
      </w:r>
      <w:r>
        <w:rPr>
          <w:w w:val="115"/>
          <w:sz w:val="18"/>
        </w:rPr>
        <w:t>YYParser</w:t>
      </w:r>
      <w:r>
        <w:rPr>
          <w:w w:val="115"/>
          <w:sz w:val="18"/>
        </w:rPr>
        <w:tab/>
      </w:r>
      <w:r>
        <w:fldChar w:fldCharType="begin"/>
      </w:r>
      <w:r>
        <w:instrText xml:space="preserve"> HYPERLINK \l "_bookmark224" </w:instrText>
      </w:r>
      <w:r>
        <w:fldChar w:fldCharType="separate"/>
      </w:r>
      <w:r>
        <w:rPr>
          <w:rFonts w:ascii="Georgia"/>
          <w:w w:val="115"/>
          <w:sz w:val="18"/>
        </w:rPr>
        <w:t>174</w:t>
      </w:r>
      <w:r>
        <w:rPr>
          <w:rFonts w:ascii="Georgia"/>
          <w:w w:val="115"/>
          <w:sz w:val="18"/>
        </w:rPr>
        <w:fldChar w:fldCharType="end"/>
      </w:r>
    </w:p>
    <w:p>
      <w:pPr>
        <w:tabs>
          <w:tab w:val="right" w:leader="dot" w:pos="4300"/>
        </w:tabs>
        <w:spacing w:before="0" w:line="198" w:lineRule="exact"/>
        <w:ind w:left="159" w:right="0" w:firstLine="0"/>
        <w:jc w:val="left"/>
        <w:rPr>
          <w:rFonts w:ascii="Georgia"/>
          <w:sz w:val="18"/>
        </w:rPr>
      </w:pPr>
      <w:r>
        <w:rPr>
          <w:rFonts w:ascii="Georgia"/>
          <w:sz w:val="18"/>
        </w:rPr>
        <w:t>parser</w:t>
      </w:r>
      <w:r>
        <w:rPr>
          <w:rFonts w:ascii="Georgia"/>
          <w:sz w:val="18"/>
        </w:rPr>
        <w:tab/>
      </w:r>
      <w:r>
        <w:fldChar w:fldCharType="begin"/>
      </w:r>
      <w:r>
        <w:instrText xml:space="preserve"> HYPERLINK \l "_bookmark18" </w:instrText>
      </w:r>
      <w:r>
        <w:fldChar w:fldCharType="separate"/>
      </w:r>
      <w:r>
        <w:rPr>
          <w:rFonts w:ascii="Georgia"/>
          <w:sz w:val="18"/>
        </w:rPr>
        <w:t>28</w:t>
      </w:r>
      <w:r>
        <w:rPr>
          <w:rFonts w:ascii="Georgia"/>
          <w:sz w:val="18"/>
        </w:rPr>
        <w:fldChar w:fldCharType="end"/>
      </w:r>
    </w:p>
    <w:p>
      <w:pPr>
        <w:tabs>
          <w:tab w:val="right" w:leader="dot" w:pos="4300"/>
        </w:tabs>
        <w:spacing w:before="1" w:line="241" w:lineRule="exact"/>
        <w:ind w:left="159" w:right="0" w:firstLine="0"/>
        <w:jc w:val="left"/>
        <w:rPr>
          <w:rFonts w:ascii="Georgia"/>
          <w:sz w:val="18"/>
        </w:rPr>
      </w:pPr>
      <w:r>
        <w:rPr>
          <w:w w:val="120"/>
          <w:sz w:val="18"/>
        </w:rPr>
        <w:t>parser</w:t>
      </w:r>
      <w:r>
        <w:rPr>
          <w:spacing w:val="5"/>
          <w:w w:val="120"/>
          <w:sz w:val="18"/>
        </w:rPr>
        <w:t xml:space="preserve"> </w:t>
      </w:r>
      <w:r>
        <w:rPr>
          <w:rFonts w:ascii="Georgia"/>
          <w:w w:val="120"/>
          <w:sz w:val="18"/>
        </w:rPr>
        <w:t>on</w:t>
      </w:r>
      <w:r>
        <w:rPr>
          <w:rFonts w:ascii="Georgia"/>
          <w:spacing w:val="10"/>
          <w:w w:val="120"/>
          <w:sz w:val="18"/>
        </w:rPr>
        <w:t xml:space="preserve"> </w:t>
      </w:r>
      <w:r>
        <w:rPr>
          <w:w w:val="120"/>
          <w:sz w:val="18"/>
        </w:rPr>
        <w:t>parser</w:t>
      </w:r>
      <w:r>
        <w:rPr>
          <w:w w:val="120"/>
          <w:sz w:val="18"/>
        </w:rPr>
        <w:tab/>
      </w:r>
      <w:r>
        <w:fldChar w:fldCharType="begin"/>
      </w:r>
      <w:r>
        <w:instrText xml:space="preserve"> HYPERLINK \l "_bookmark208" </w:instrText>
      </w:r>
      <w:r>
        <w:fldChar w:fldCharType="separate"/>
      </w:r>
      <w:r>
        <w:rPr>
          <w:rFonts w:ascii="Georgia"/>
          <w:w w:val="120"/>
          <w:sz w:val="18"/>
        </w:rPr>
        <w:t>162</w:t>
      </w:r>
      <w:r>
        <w:rPr>
          <w:rFonts w:ascii="Georgia"/>
          <w:w w:val="120"/>
          <w:sz w:val="18"/>
        </w:rPr>
        <w:fldChar w:fldCharType="end"/>
      </w:r>
    </w:p>
    <w:p>
      <w:pPr>
        <w:tabs>
          <w:tab w:val="right" w:leader="dot" w:pos="4300"/>
        </w:tabs>
        <w:spacing w:before="0" w:line="198" w:lineRule="exact"/>
        <w:ind w:left="159" w:right="0" w:firstLine="0"/>
        <w:jc w:val="left"/>
        <w:rPr>
          <w:rFonts w:ascii="Georgia"/>
          <w:sz w:val="18"/>
        </w:rPr>
      </w:pPr>
      <w:r>
        <w:rPr>
          <w:rFonts w:ascii="Georgia"/>
          <w:sz w:val="18"/>
        </w:rPr>
        <w:t>parser</w:t>
      </w:r>
      <w:r>
        <w:rPr>
          <w:rFonts w:ascii="Georgia"/>
          <w:spacing w:val="17"/>
          <w:sz w:val="18"/>
        </w:rPr>
        <w:t xml:space="preserve"> </w:t>
      </w:r>
      <w:r>
        <w:rPr>
          <w:rFonts w:ascii="Georgia"/>
          <w:sz w:val="18"/>
        </w:rPr>
        <w:t>stack</w:t>
      </w:r>
      <w:r>
        <w:rPr>
          <w:rFonts w:ascii="Georgia"/>
          <w:sz w:val="18"/>
        </w:rPr>
        <w:tab/>
      </w:r>
      <w:r>
        <w:fldChar w:fldCharType="begin"/>
      </w:r>
      <w:r>
        <w:instrText xml:space="preserve"> HYPERLINK \l "_bookmark140" </w:instrText>
      </w:r>
      <w:r>
        <w:fldChar w:fldCharType="separate"/>
      </w:r>
      <w:r>
        <w:rPr>
          <w:rFonts w:ascii="Georgia"/>
          <w:sz w:val="18"/>
        </w:rPr>
        <w:t>107</w:t>
      </w:r>
      <w:r>
        <w:rPr>
          <w:rFonts w:ascii="Georgia"/>
          <w:sz w:val="18"/>
        </w:rPr>
        <w:fldChar w:fldCharType="end"/>
      </w:r>
    </w:p>
    <w:p>
      <w:pPr>
        <w:tabs>
          <w:tab w:val="right" w:leader="dot" w:pos="4300"/>
        </w:tabs>
        <w:spacing w:before="15"/>
        <w:ind w:left="159" w:right="0" w:firstLine="0"/>
        <w:jc w:val="left"/>
        <w:rPr>
          <w:rFonts w:ascii="Georgia"/>
          <w:sz w:val="18"/>
        </w:rPr>
      </w:pPr>
      <w:r>
        <w:rPr>
          <w:rFonts w:ascii="Georgia"/>
          <w:sz w:val="18"/>
        </w:rPr>
        <w:t>parser</w:t>
      </w:r>
      <w:r>
        <w:rPr>
          <w:rFonts w:ascii="Georgia"/>
          <w:spacing w:val="17"/>
          <w:sz w:val="18"/>
        </w:rPr>
        <w:t xml:space="preserve"> </w:t>
      </w:r>
      <w:r>
        <w:rPr>
          <w:rFonts w:ascii="Georgia"/>
          <w:sz w:val="18"/>
        </w:rPr>
        <w:t>stack</w:t>
      </w:r>
      <w:r>
        <w:rPr>
          <w:rFonts w:ascii="Georgia"/>
          <w:spacing w:val="17"/>
          <w:sz w:val="18"/>
        </w:rPr>
        <w:t xml:space="preserve"> </w:t>
      </w:r>
      <w:r>
        <w:rPr>
          <w:rFonts w:ascii="Georgia"/>
          <w:spacing w:val="-3"/>
          <w:sz w:val="18"/>
        </w:rPr>
        <w:t>overflow</w:t>
      </w:r>
      <w:r>
        <w:rPr>
          <w:rFonts w:ascii="Georgia"/>
          <w:spacing w:val="-3"/>
          <w:sz w:val="18"/>
        </w:rPr>
        <w:tab/>
      </w:r>
      <w:r>
        <w:fldChar w:fldCharType="begin"/>
      </w:r>
      <w:r>
        <w:instrText xml:space="preserve"> HYPERLINK \l "_bookmark167" </w:instrText>
      </w:r>
      <w:r>
        <w:fldChar w:fldCharType="separate"/>
      </w:r>
      <w:r>
        <w:rPr>
          <w:rFonts w:ascii="Georgia"/>
          <w:sz w:val="18"/>
        </w:rPr>
        <w:t>124</w:t>
      </w:r>
      <w:r>
        <w:rPr>
          <w:rFonts w:ascii="Georgia"/>
          <w:sz w:val="18"/>
        </w:rPr>
        <w:fldChar w:fldCharType="end"/>
      </w:r>
    </w:p>
    <w:p>
      <w:pPr>
        <w:tabs>
          <w:tab w:val="right" w:leader="dot" w:pos="4300"/>
        </w:tabs>
        <w:spacing w:before="15"/>
        <w:ind w:left="159" w:right="0" w:firstLine="0"/>
        <w:jc w:val="left"/>
        <w:rPr>
          <w:rFonts w:ascii="Georgia"/>
          <w:sz w:val="18"/>
        </w:rPr>
      </w:pPr>
      <w:r>
        <w:rPr>
          <w:rFonts w:ascii="Georgia"/>
          <w:w w:val="105"/>
          <w:sz w:val="18"/>
        </w:rPr>
        <w:t>parser</w:t>
      </w:r>
      <w:r>
        <w:rPr>
          <w:rFonts w:ascii="Georgia"/>
          <w:spacing w:val="15"/>
          <w:w w:val="105"/>
          <w:sz w:val="18"/>
        </w:rPr>
        <w:t xml:space="preserve"> </w:t>
      </w:r>
      <w:r>
        <w:rPr>
          <w:rFonts w:ascii="Georgia"/>
          <w:w w:val="105"/>
          <w:sz w:val="18"/>
        </w:rPr>
        <w:t>state</w:t>
      </w:r>
      <w:r>
        <w:rPr>
          <w:rFonts w:ascii="Georgia"/>
          <w:w w:val="105"/>
          <w:sz w:val="18"/>
        </w:rPr>
        <w:tab/>
      </w:r>
      <w:r>
        <w:fldChar w:fldCharType="begin"/>
      </w:r>
      <w:r>
        <w:instrText xml:space="preserve"> HYPERLINK \l "_bookmark150" </w:instrText>
      </w:r>
      <w:r>
        <w:fldChar w:fldCharType="separate"/>
      </w:r>
      <w:r>
        <w:rPr>
          <w:rFonts w:ascii="Georgia"/>
          <w:w w:val="105"/>
          <w:sz w:val="18"/>
        </w:rPr>
        <w:t>113</w:t>
      </w:r>
      <w:r>
        <w:rPr>
          <w:rFonts w:ascii="Georgia"/>
          <w:w w:val="105"/>
          <w:sz w:val="18"/>
        </w:rPr>
        <w:fldChar w:fldCharType="end"/>
      </w:r>
    </w:p>
    <w:p>
      <w:pPr>
        <w:tabs>
          <w:tab w:val="right" w:leader="dot" w:pos="4300"/>
        </w:tabs>
        <w:spacing w:before="16"/>
        <w:ind w:left="159" w:right="0" w:firstLine="0"/>
        <w:jc w:val="left"/>
        <w:rPr>
          <w:rFonts w:ascii="Georgia"/>
          <w:sz w:val="18"/>
        </w:rPr>
      </w:pPr>
      <w:r>
        <w:rPr>
          <w:rFonts w:ascii="Georgia"/>
          <w:sz w:val="18"/>
        </w:rPr>
        <w:t>pointed</w:t>
      </w:r>
      <w:r>
        <w:rPr>
          <w:rFonts w:ascii="Georgia"/>
          <w:spacing w:val="17"/>
          <w:sz w:val="18"/>
        </w:rPr>
        <w:t xml:space="preserve"> </w:t>
      </w:r>
      <w:r>
        <w:rPr>
          <w:rFonts w:ascii="Georgia"/>
          <w:sz w:val="18"/>
        </w:rPr>
        <w:t>rule</w:t>
      </w:r>
      <w:r>
        <w:rPr>
          <w:rFonts w:ascii="Georgia"/>
          <w:sz w:val="18"/>
        </w:rPr>
        <w:tab/>
      </w:r>
      <w:r>
        <w:fldChar w:fldCharType="begin"/>
      </w:r>
      <w:r>
        <w:instrText xml:space="preserve"> HYPERLINK \l "_bookmark180" </w:instrText>
      </w:r>
      <w:r>
        <w:fldChar w:fldCharType="separate"/>
      </w:r>
      <w:r>
        <w:rPr>
          <w:rFonts w:ascii="Georgia"/>
          <w:sz w:val="18"/>
        </w:rPr>
        <w:t>135</w:t>
      </w:r>
      <w:r>
        <w:rPr>
          <w:rFonts w:ascii="Georgia"/>
          <w:sz w:val="18"/>
        </w:rPr>
        <w:fldChar w:fldCharType="end"/>
      </w:r>
    </w:p>
    <w:p>
      <w:pPr>
        <w:tabs>
          <w:tab w:val="right" w:leader="dot" w:pos="4300"/>
        </w:tabs>
        <w:spacing w:before="0" w:line="241" w:lineRule="exact"/>
        <w:ind w:left="159" w:right="0" w:firstLine="0"/>
        <w:jc w:val="left"/>
        <w:rPr>
          <w:rFonts w:ascii="Georgia"/>
          <w:sz w:val="18"/>
        </w:rPr>
      </w:pPr>
      <w:r>
        <w:rPr>
          <w:w w:val="120"/>
          <w:sz w:val="18"/>
        </w:rPr>
        <w:t>position</w:t>
      </w:r>
      <w:r>
        <w:rPr>
          <w:spacing w:val="7"/>
          <w:w w:val="120"/>
          <w:sz w:val="18"/>
        </w:rPr>
        <w:t xml:space="preserve"> </w:t>
      </w:r>
      <w:r>
        <w:rPr>
          <w:rFonts w:ascii="Georgia"/>
          <w:w w:val="120"/>
          <w:sz w:val="18"/>
        </w:rPr>
        <w:t>on</w:t>
      </w:r>
      <w:r>
        <w:rPr>
          <w:rFonts w:ascii="Georgia"/>
          <w:spacing w:val="12"/>
          <w:w w:val="120"/>
          <w:sz w:val="18"/>
        </w:rPr>
        <w:t xml:space="preserve"> </w:t>
      </w:r>
      <w:r>
        <w:rPr>
          <w:w w:val="120"/>
          <w:sz w:val="18"/>
        </w:rPr>
        <w:t>position</w:t>
      </w:r>
      <w:r>
        <w:rPr>
          <w:w w:val="120"/>
          <w:sz w:val="18"/>
        </w:rPr>
        <w:tab/>
      </w:r>
      <w:r>
        <w:fldChar w:fldCharType="begin"/>
      </w:r>
      <w:r>
        <w:instrText xml:space="preserve"> HYPERLINK \l "_bookmark203" </w:instrText>
      </w:r>
      <w:r>
        <w:fldChar w:fldCharType="separate"/>
      </w:r>
      <w:r>
        <w:rPr>
          <w:rFonts w:ascii="Georgia"/>
          <w:w w:val="120"/>
          <w:sz w:val="18"/>
        </w:rPr>
        <w:t>159</w:t>
      </w:r>
      <w:r>
        <w:rPr>
          <w:rFonts w:ascii="Georgia"/>
          <w:w w:val="120"/>
          <w:sz w:val="18"/>
        </w:rPr>
        <w:fldChar w:fldCharType="end"/>
      </w:r>
    </w:p>
    <w:p>
      <w:pPr>
        <w:tabs>
          <w:tab w:val="right" w:leader="dot" w:pos="4300"/>
        </w:tabs>
        <w:spacing w:before="0" w:line="198" w:lineRule="exact"/>
        <w:ind w:left="159" w:right="0" w:firstLine="0"/>
        <w:jc w:val="left"/>
        <w:rPr>
          <w:rFonts w:ascii="Georgia"/>
          <w:sz w:val="18"/>
        </w:rPr>
      </w:pPr>
      <w:r>
        <w:rPr>
          <w:rFonts w:ascii="Georgia"/>
          <w:sz w:val="18"/>
        </w:rPr>
        <w:t>precedence</w:t>
      </w:r>
      <w:r>
        <w:rPr>
          <w:rFonts w:ascii="Georgia"/>
          <w:spacing w:val="16"/>
          <w:sz w:val="18"/>
        </w:rPr>
        <w:t xml:space="preserve"> </w:t>
      </w:r>
      <w:r>
        <w:rPr>
          <w:rFonts w:ascii="Georgia"/>
          <w:sz w:val="18"/>
        </w:rPr>
        <w:t>declarations</w:t>
      </w:r>
      <w:r>
        <w:rPr>
          <w:rFonts w:ascii="Georgia"/>
          <w:sz w:val="18"/>
        </w:rPr>
        <w:tab/>
      </w:r>
      <w:r>
        <w:fldChar w:fldCharType="begin"/>
      </w:r>
      <w:r>
        <w:instrText xml:space="preserve"> HYPERLINK \l "_bookmark90" </w:instrText>
      </w:r>
      <w:r>
        <w:fldChar w:fldCharType="separate"/>
      </w:r>
      <w:r>
        <w:rPr>
          <w:rFonts w:ascii="Georgia"/>
          <w:sz w:val="18"/>
        </w:rPr>
        <w:t>76</w:t>
      </w:r>
      <w:r>
        <w:rPr>
          <w:rFonts w:ascii="Georgia"/>
          <w:sz w:val="18"/>
        </w:rPr>
        <w:fldChar w:fldCharType="end"/>
      </w:r>
    </w:p>
    <w:p>
      <w:pPr>
        <w:tabs>
          <w:tab w:val="right" w:leader="dot" w:pos="4300"/>
        </w:tabs>
        <w:spacing w:before="15"/>
        <w:ind w:left="159" w:right="0" w:firstLine="0"/>
        <w:jc w:val="left"/>
        <w:rPr>
          <w:rFonts w:ascii="Georgia"/>
          <w:sz w:val="18"/>
        </w:rPr>
      </w:pPr>
      <w:r>
        <w:rPr>
          <w:rFonts w:ascii="Georgia"/>
          <w:sz w:val="18"/>
        </w:rPr>
        <w:t>precedence</w:t>
      </w:r>
      <w:r>
        <w:rPr>
          <w:rFonts w:ascii="Georgia"/>
          <w:spacing w:val="16"/>
          <w:sz w:val="18"/>
        </w:rPr>
        <w:t xml:space="preserve"> </w:t>
      </w:r>
      <w:r>
        <w:rPr>
          <w:rFonts w:ascii="Georgia"/>
          <w:sz w:val="18"/>
        </w:rPr>
        <w:t>of</w:t>
      </w:r>
      <w:r>
        <w:rPr>
          <w:rFonts w:ascii="Georgia"/>
          <w:spacing w:val="16"/>
          <w:sz w:val="18"/>
        </w:rPr>
        <w:t xml:space="preserve"> </w:t>
      </w:r>
      <w:r>
        <w:rPr>
          <w:rFonts w:ascii="Georgia"/>
          <w:sz w:val="18"/>
        </w:rPr>
        <w:t>operators</w:t>
      </w:r>
      <w:r>
        <w:rPr>
          <w:rFonts w:ascii="Georgia"/>
          <w:sz w:val="18"/>
        </w:rPr>
        <w:tab/>
      </w:r>
      <w:r>
        <w:fldChar w:fldCharType="begin"/>
      </w:r>
      <w:r>
        <w:instrText xml:space="preserve"> HYPERLINK \l "_bookmark144" </w:instrText>
      </w:r>
      <w:r>
        <w:fldChar w:fldCharType="separate"/>
      </w:r>
      <w:r>
        <w:rPr>
          <w:rFonts w:ascii="Georgia"/>
          <w:sz w:val="18"/>
        </w:rPr>
        <w:t>109</w:t>
      </w:r>
      <w:r>
        <w:rPr>
          <w:rFonts w:ascii="Georgia"/>
          <w:sz w:val="18"/>
        </w:rPr>
        <w:fldChar w:fldCharType="end"/>
      </w:r>
    </w:p>
    <w:p>
      <w:pPr>
        <w:tabs>
          <w:tab w:val="right" w:leader="dot" w:pos="4300"/>
        </w:tabs>
        <w:spacing w:before="16"/>
        <w:ind w:left="159" w:right="0" w:firstLine="0"/>
        <w:jc w:val="left"/>
        <w:rPr>
          <w:rFonts w:ascii="Georgia"/>
          <w:sz w:val="18"/>
        </w:rPr>
      </w:pPr>
      <w:r>
        <w:rPr>
          <w:rFonts w:ascii="Georgia"/>
          <w:sz w:val="18"/>
        </w:rPr>
        <w:t>precedence,</w:t>
      </w:r>
      <w:r>
        <w:rPr>
          <w:rFonts w:ascii="Georgia"/>
          <w:spacing w:val="17"/>
          <w:sz w:val="18"/>
        </w:rPr>
        <w:t xml:space="preserve"> </w:t>
      </w:r>
      <w:r>
        <w:rPr>
          <w:rFonts w:ascii="Georgia"/>
          <w:sz w:val="18"/>
        </w:rPr>
        <w:t>context-dependent</w:t>
      </w:r>
      <w:r>
        <w:rPr>
          <w:rFonts w:ascii="Georgia"/>
          <w:sz w:val="18"/>
        </w:rPr>
        <w:tab/>
      </w:r>
      <w:r>
        <w:fldChar w:fldCharType="begin"/>
      </w:r>
      <w:r>
        <w:instrText xml:space="preserve"> HYPERLINK \l "_bookmark148" </w:instrText>
      </w:r>
      <w:r>
        <w:fldChar w:fldCharType="separate"/>
      </w:r>
      <w:r>
        <w:rPr>
          <w:rFonts w:ascii="Georgia"/>
          <w:sz w:val="18"/>
        </w:rPr>
        <w:t>112</w:t>
      </w:r>
      <w:r>
        <w:rPr>
          <w:rFonts w:ascii="Georgia"/>
          <w:sz w:val="18"/>
        </w:rPr>
        <w:fldChar w:fldCharType="end"/>
      </w:r>
    </w:p>
    <w:p>
      <w:pPr>
        <w:tabs>
          <w:tab w:val="right" w:leader="dot" w:pos="4300"/>
        </w:tabs>
        <w:spacing w:before="15"/>
        <w:ind w:left="159" w:right="0" w:firstLine="0"/>
        <w:jc w:val="left"/>
        <w:rPr>
          <w:rFonts w:ascii="Georgia"/>
          <w:sz w:val="18"/>
        </w:rPr>
      </w:pPr>
      <w:r>
        <w:rPr>
          <w:rFonts w:ascii="Georgia"/>
          <w:sz w:val="18"/>
        </w:rPr>
        <w:t>precedence,</w:t>
      </w:r>
      <w:r>
        <w:rPr>
          <w:rFonts w:ascii="Georgia"/>
          <w:spacing w:val="17"/>
          <w:sz w:val="18"/>
        </w:rPr>
        <w:t xml:space="preserve"> </w:t>
      </w:r>
      <w:r>
        <w:rPr>
          <w:rFonts w:ascii="Georgia"/>
          <w:sz w:val="18"/>
        </w:rPr>
        <w:t>unary</w:t>
      </w:r>
      <w:r>
        <w:rPr>
          <w:rFonts w:ascii="Georgia"/>
          <w:spacing w:val="18"/>
          <w:sz w:val="18"/>
        </w:rPr>
        <w:t xml:space="preserve"> </w:t>
      </w:r>
      <w:r>
        <w:rPr>
          <w:rFonts w:ascii="Georgia"/>
          <w:sz w:val="18"/>
        </w:rPr>
        <w:t>operator</w:t>
      </w:r>
      <w:r>
        <w:rPr>
          <w:rFonts w:ascii="Georgia"/>
          <w:sz w:val="18"/>
        </w:rPr>
        <w:tab/>
      </w:r>
      <w:r>
        <w:fldChar w:fldCharType="begin"/>
      </w:r>
      <w:r>
        <w:instrText xml:space="preserve"> HYPERLINK \l "_bookmark148" </w:instrText>
      </w:r>
      <w:r>
        <w:fldChar w:fldCharType="separate"/>
      </w:r>
      <w:r>
        <w:rPr>
          <w:rFonts w:ascii="Georgia"/>
          <w:sz w:val="18"/>
        </w:rPr>
        <w:t>112</w:t>
      </w:r>
      <w:r>
        <w:rPr>
          <w:rFonts w:ascii="Georgia"/>
          <w:sz w:val="18"/>
        </w:rPr>
        <w:fldChar w:fldCharType="end"/>
      </w:r>
    </w:p>
    <w:p>
      <w:pPr>
        <w:tabs>
          <w:tab w:val="right" w:leader="dot" w:pos="4300"/>
        </w:tabs>
        <w:spacing w:before="15"/>
        <w:ind w:left="159" w:right="0" w:firstLine="0"/>
        <w:jc w:val="left"/>
        <w:rPr>
          <w:rFonts w:ascii="Georgia"/>
          <w:sz w:val="18"/>
        </w:rPr>
      </w:pPr>
      <w:r>
        <w:rPr>
          <w:rFonts w:ascii="Georgia"/>
          <w:sz w:val="18"/>
        </w:rPr>
        <w:t>preventing  warnings</w:t>
      </w:r>
      <w:r>
        <w:rPr>
          <w:rFonts w:ascii="Georgia"/>
          <w:spacing w:val="-15"/>
          <w:sz w:val="18"/>
        </w:rPr>
        <w:t xml:space="preserve"> </w:t>
      </w:r>
      <w:r>
        <w:rPr>
          <w:rFonts w:ascii="Georgia"/>
          <w:sz w:val="18"/>
        </w:rPr>
        <w:t>about</w:t>
      </w:r>
      <w:r>
        <w:rPr>
          <w:rFonts w:ascii="Georgia"/>
          <w:spacing w:val="15"/>
          <w:sz w:val="18"/>
        </w:rPr>
        <w:t xml:space="preserve"> </w:t>
      </w:r>
      <w:r>
        <w:rPr>
          <w:rFonts w:ascii="Georgia"/>
          <w:sz w:val="18"/>
        </w:rPr>
        <w:t>conflicts</w:t>
      </w:r>
      <w:r>
        <w:rPr>
          <w:rFonts w:ascii="Georgia"/>
          <w:sz w:val="18"/>
        </w:rPr>
        <w:tab/>
      </w:r>
      <w:r>
        <w:fldChar w:fldCharType="begin"/>
      </w:r>
      <w:r>
        <w:instrText xml:space="preserve"> HYPERLINK \l "_bookmark99" </w:instrText>
      </w:r>
      <w:r>
        <w:fldChar w:fldCharType="separate"/>
      </w:r>
      <w:r>
        <w:rPr>
          <w:rFonts w:ascii="Georgia"/>
          <w:sz w:val="18"/>
        </w:rPr>
        <w:t>80</w:t>
      </w:r>
      <w:r>
        <w:rPr>
          <w:rFonts w:ascii="Georgia"/>
          <w:sz w:val="18"/>
        </w:rPr>
        <w:fldChar w:fldCharType="end"/>
      </w:r>
    </w:p>
    <w:p>
      <w:pPr>
        <w:tabs>
          <w:tab w:val="right" w:leader="dot" w:pos="4300"/>
        </w:tabs>
        <w:spacing w:before="16"/>
        <w:ind w:left="159" w:right="0" w:firstLine="0"/>
        <w:jc w:val="left"/>
        <w:rPr>
          <w:rFonts w:ascii="Georgia"/>
          <w:sz w:val="18"/>
        </w:rPr>
      </w:pPr>
      <w:r>
        <w:rPr>
          <w:rFonts w:ascii="Georgia"/>
          <w:sz w:val="18"/>
        </w:rPr>
        <w:t>printing</w:t>
      </w:r>
      <w:r>
        <w:rPr>
          <w:rFonts w:ascii="Georgia"/>
          <w:spacing w:val="16"/>
          <w:sz w:val="18"/>
        </w:rPr>
        <w:t xml:space="preserve"> </w:t>
      </w:r>
      <w:r>
        <w:rPr>
          <w:rFonts w:ascii="Georgia"/>
          <w:sz w:val="18"/>
        </w:rPr>
        <w:t>semantic</w:t>
      </w:r>
      <w:r>
        <w:rPr>
          <w:rFonts w:ascii="Georgia"/>
          <w:spacing w:val="17"/>
          <w:sz w:val="18"/>
        </w:rPr>
        <w:t xml:space="preserve"> </w:t>
      </w:r>
      <w:r>
        <w:rPr>
          <w:rFonts w:ascii="Georgia"/>
          <w:sz w:val="18"/>
        </w:rPr>
        <w:t>values</w:t>
      </w:r>
      <w:r>
        <w:rPr>
          <w:rFonts w:ascii="Georgia"/>
          <w:sz w:val="18"/>
        </w:rPr>
        <w:tab/>
      </w:r>
      <w:r>
        <w:fldChar w:fldCharType="begin"/>
      </w:r>
      <w:r>
        <w:instrText xml:space="preserve"> HYPERLINK \l "_bookmark97" </w:instrText>
      </w:r>
      <w:r>
        <w:fldChar w:fldCharType="separate"/>
      </w:r>
      <w:r>
        <w:rPr>
          <w:rFonts w:ascii="Georgia"/>
          <w:sz w:val="18"/>
        </w:rPr>
        <w:t>79</w:t>
      </w:r>
      <w:r>
        <w:rPr>
          <w:rFonts w:ascii="Georgia"/>
          <w:sz w:val="18"/>
        </w:rPr>
        <w:fldChar w:fldCharType="end"/>
      </w:r>
    </w:p>
    <w:p>
      <w:pPr>
        <w:tabs>
          <w:tab w:val="left" w:leader="dot" w:pos="3819"/>
        </w:tabs>
        <w:spacing w:before="15"/>
        <w:ind w:left="159" w:right="0" w:firstLine="0"/>
        <w:jc w:val="left"/>
        <w:rPr>
          <w:rFonts w:ascii="Georgia"/>
          <w:sz w:val="18"/>
        </w:rPr>
      </w:pPr>
      <w:r>
        <w:rPr>
          <w:rFonts w:ascii="Georgia"/>
          <w:sz w:val="18"/>
        </w:rPr>
        <w:t>Prologue</w:t>
      </w:r>
      <w:r>
        <w:rPr>
          <w:rFonts w:ascii="Georgia"/>
          <w:sz w:val="18"/>
        </w:rPr>
        <w:tab/>
      </w:r>
      <w:r>
        <w:fldChar w:fldCharType="begin"/>
      </w:r>
      <w:r>
        <w:instrText xml:space="preserve"> HYPERLINK \l "_bookmark44" </w:instrText>
      </w:r>
      <w:r>
        <w:fldChar w:fldCharType="separate"/>
      </w:r>
      <w:r>
        <w:rPr>
          <w:rFonts w:ascii="Georgia"/>
          <w:sz w:val="18"/>
        </w:rPr>
        <w:t>51</w:t>
      </w:r>
      <w:r>
        <w:rPr>
          <w:rFonts w:ascii="Georgia"/>
          <w:sz w:val="18"/>
        </w:rPr>
        <w:fldChar w:fldCharType="end"/>
      </w:r>
      <w:r>
        <w:rPr>
          <w:rFonts w:ascii="Georgia"/>
          <w:sz w:val="18"/>
        </w:rPr>
        <w:t>,</w:t>
      </w:r>
      <w:r>
        <w:rPr>
          <w:rFonts w:ascii="Georgia"/>
          <w:spacing w:val="13"/>
          <w:sz w:val="18"/>
        </w:rPr>
        <w:t xml:space="preserve"> </w:t>
      </w:r>
      <w:r>
        <w:fldChar w:fldCharType="begin"/>
      </w:r>
      <w:r>
        <w:instrText xml:space="preserve"> HYPERLINK \l "_bookmark114" </w:instrText>
      </w:r>
      <w:r>
        <w:fldChar w:fldCharType="separate"/>
      </w:r>
      <w:r>
        <w:rPr>
          <w:rFonts w:ascii="Georgia"/>
          <w:sz w:val="18"/>
        </w:rPr>
        <w:t>92</w:t>
      </w:r>
      <w:r>
        <w:rPr>
          <w:rFonts w:ascii="Georgia"/>
          <w:sz w:val="18"/>
        </w:rPr>
        <w:fldChar w:fldCharType="end"/>
      </w:r>
    </w:p>
    <w:p>
      <w:pPr>
        <w:tabs>
          <w:tab w:val="right" w:leader="dot" w:pos="4300"/>
        </w:tabs>
        <w:spacing w:before="15"/>
        <w:ind w:left="159" w:right="0" w:firstLine="0"/>
        <w:jc w:val="left"/>
        <w:rPr>
          <w:rFonts w:ascii="Georgia"/>
          <w:sz w:val="18"/>
        </w:rPr>
      </w:pPr>
      <w:r>
        <w:rPr>
          <w:rFonts w:ascii="Georgia"/>
          <w:sz w:val="18"/>
        </w:rPr>
        <w:t>Prologue</w:t>
      </w:r>
      <w:r>
        <w:rPr>
          <w:rFonts w:ascii="Georgia"/>
          <w:spacing w:val="18"/>
          <w:sz w:val="18"/>
        </w:rPr>
        <w:t xml:space="preserve"> </w:t>
      </w:r>
      <w:r>
        <w:rPr>
          <w:rFonts w:ascii="Georgia"/>
          <w:sz w:val="18"/>
        </w:rPr>
        <w:t>Alternatives</w:t>
      </w:r>
      <w:r>
        <w:rPr>
          <w:rFonts w:ascii="Georgia"/>
          <w:sz w:val="18"/>
        </w:rPr>
        <w:tab/>
      </w:r>
      <w:r>
        <w:fldChar w:fldCharType="begin"/>
      </w:r>
      <w:r>
        <w:instrText xml:space="preserve"> HYPERLINK \l "_bookmark47" </w:instrText>
      </w:r>
      <w:r>
        <w:fldChar w:fldCharType="separate"/>
      </w:r>
      <w:r>
        <w:rPr>
          <w:rFonts w:ascii="Georgia"/>
          <w:sz w:val="18"/>
        </w:rPr>
        <w:t>52</w:t>
      </w:r>
      <w:r>
        <w:rPr>
          <w:rFonts w:ascii="Georgia"/>
          <w:sz w:val="18"/>
        </w:rPr>
        <w:fldChar w:fldCharType="end"/>
      </w:r>
    </w:p>
    <w:p>
      <w:pPr>
        <w:tabs>
          <w:tab w:val="right" w:leader="dot" w:pos="4300"/>
        </w:tabs>
        <w:spacing w:before="16"/>
        <w:ind w:left="159" w:right="0" w:firstLine="0"/>
        <w:jc w:val="left"/>
        <w:rPr>
          <w:rFonts w:ascii="Georgia"/>
          <w:sz w:val="18"/>
        </w:rPr>
      </w:pPr>
      <w:r>
        <w:rPr>
          <w:rFonts w:ascii="Georgia"/>
          <w:sz w:val="18"/>
        </w:rPr>
        <w:t>pure</w:t>
      </w:r>
      <w:r>
        <w:rPr>
          <w:rFonts w:ascii="Georgia"/>
          <w:spacing w:val="17"/>
          <w:sz w:val="18"/>
        </w:rPr>
        <w:t xml:space="preserve"> </w:t>
      </w:r>
      <w:r>
        <w:rPr>
          <w:rFonts w:ascii="Georgia"/>
          <w:sz w:val="18"/>
        </w:rPr>
        <w:t>parser</w:t>
      </w:r>
      <w:r>
        <w:rPr>
          <w:rFonts w:ascii="Georgia"/>
          <w:sz w:val="18"/>
        </w:rPr>
        <w:tab/>
      </w:r>
      <w:r>
        <w:fldChar w:fldCharType="begin"/>
      </w:r>
      <w:r>
        <w:instrText xml:space="preserve"> HYPERLINK \l "_bookmark101" </w:instrText>
      </w:r>
      <w:r>
        <w:fldChar w:fldCharType="separate"/>
      </w:r>
      <w:r>
        <w:rPr>
          <w:rFonts w:ascii="Georgia"/>
          <w:sz w:val="18"/>
        </w:rPr>
        <w:t>81</w:t>
      </w:r>
      <w:r>
        <w:rPr>
          <w:rFonts w:ascii="Georgia"/>
          <w:sz w:val="18"/>
        </w:rPr>
        <w:fldChar w:fldCharType="end"/>
      </w:r>
    </w:p>
    <w:p>
      <w:pPr>
        <w:tabs>
          <w:tab w:val="right" w:leader="dot" w:pos="4300"/>
        </w:tabs>
        <w:spacing w:before="15"/>
        <w:ind w:left="159" w:right="0" w:firstLine="0"/>
        <w:jc w:val="left"/>
        <w:rPr>
          <w:rFonts w:ascii="Georgia"/>
          <w:sz w:val="18"/>
        </w:rPr>
      </w:pPr>
      <w:r>
        <w:rPr>
          <w:rFonts w:ascii="Georgia"/>
          <w:sz w:val="18"/>
        </w:rPr>
        <w:t>push</w:t>
      </w:r>
      <w:r>
        <w:rPr>
          <w:rFonts w:ascii="Georgia"/>
          <w:spacing w:val="17"/>
          <w:sz w:val="18"/>
        </w:rPr>
        <w:t xml:space="preserve"> </w:t>
      </w:r>
      <w:r>
        <w:rPr>
          <w:rFonts w:ascii="Georgia"/>
          <w:sz w:val="18"/>
        </w:rPr>
        <w:t>parser</w:t>
      </w:r>
      <w:r>
        <w:rPr>
          <w:rFonts w:ascii="Georgia"/>
          <w:sz w:val="18"/>
        </w:rPr>
        <w:tab/>
      </w:r>
      <w:r>
        <w:fldChar w:fldCharType="begin"/>
      </w:r>
      <w:r>
        <w:instrText xml:space="preserve"> HYPERLINK \l "_bookmark101" </w:instrText>
      </w:r>
      <w:r>
        <w:fldChar w:fldCharType="separate"/>
      </w:r>
      <w:r>
        <w:rPr>
          <w:rFonts w:ascii="Georgia"/>
          <w:sz w:val="18"/>
        </w:rPr>
        <w:t>81</w:t>
      </w:r>
      <w:r>
        <w:rPr>
          <w:rFonts w:ascii="Georgia"/>
          <w:sz w:val="18"/>
        </w:rPr>
        <w:fldChar w:fldCharType="end"/>
      </w:r>
    </w:p>
    <w:p>
      <w:pPr>
        <w:tabs>
          <w:tab w:val="right" w:leader="dot" w:pos="4300"/>
        </w:tabs>
        <w:spacing w:before="0"/>
        <w:ind w:left="159" w:right="0" w:firstLine="0"/>
        <w:jc w:val="left"/>
        <w:rPr>
          <w:rFonts w:ascii="Georgia"/>
          <w:sz w:val="18"/>
        </w:rPr>
      </w:pPr>
      <w:r>
        <w:rPr>
          <w:w w:val="110"/>
          <w:sz w:val="18"/>
        </w:rPr>
        <w:t>push_parse</w:t>
      </w:r>
      <w:r>
        <w:rPr>
          <w:spacing w:val="12"/>
          <w:w w:val="110"/>
          <w:sz w:val="18"/>
        </w:rPr>
        <w:t xml:space="preserve"> </w:t>
      </w:r>
      <w:r>
        <w:rPr>
          <w:rFonts w:ascii="Georgia"/>
          <w:w w:val="110"/>
          <w:sz w:val="18"/>
        </w:rPr>
        <w:t>on</w:t>
      </w:r>
      <w:r>
        <w:rPr>
          <w:rFonts w:ascii="Georgia"/>
          <w:spacing w:val="16"/>
          <w:w w:val="110"/>
          <w:sz w:val="18"/>
        </w:rPr>
        <w:t xml:space="preserve"> </w:t>
      </w:r>
      <w:r>
        <w:rPr>
          <w:w w:val="110"/>
          <w:sz w:val="18"/>
        </w:rPr>
        <w:t>YYParser</w:t>
      </w:r>
      <w:r>
        <w:rPr>
          <w:w w:val="110"/>
          <w:sz w:val="18"/>
        </w:rPr>
        <w:tab/>
      </w:r>
      <w:r>
        <w:fldChar w:fldCharType="begin"/>
      </w:r>
      <w:r>
        <w:instrText xml:space="preserve"> HYPERLINK \l "_bookmark230" </w:instrText>
      </w:r>
      <w:r>
        <w:fldChar w:fldCharType="separate"/>
      </w:r>
      <w:r>
        <w:rPr>
          <w:rFonts w:ascii="Georgia"/>
          <w:w w:val="110"/>
          <w:sz w:val="18"/>
        </w:rPr>
        <w:t>177</w:t>
      </w:r>
      <w:r>
        <w:rPr>
          <w:rFonts w:ascii="Georgia"/>
          <w:w w:val="110"/>
          <w:sz w:val="18"/>
        </w:rPr>
        <w:fldChar w:fldCharType="end"/>
      </w:r>
    </w:p>
    <w:p>
      <w:pPr>
        <w:pStyle w:val="3"/>
        <w:spacing w:before="499"/>
        <w:ind w:left="150" w:firstLine="0"/>
      </w:pPr>
      <w:r>
        <w:rPr>
          <w:w w:val="105"/>
        </w:rPr>
        <w:t>Q</w:t>
      </w:r>
    </w:p>
    <w:p>
      <w:pPr>
        <w:tabs>
          <w:tab w:val="right" w:leader="dot" w:pos="4300"/>
        </w:tabs>
        <w:spacing w:before="85"/>
        <w:ind w:left="159" w:right="0" w:firstLine="0"/>
        <w:jc w:val="left"/>
        <w:rPr>
          <w:rFonts w:ascii="Georgia"/>
          <w:sz w:val="18"/>
        </w:rPr>
      </w:pPr>
      <w:r>
        <w:rPr>
          <w:rFonts w:ascii="Georgia"/>
          <w:sz w:val="18"/>
        </w:rPr>
        <w:t>questions</w:t>
      </w:r>
      <w:r>
        <w:rPr>
          <w:rFonts w:ascii="Georgia"/>
          <w:sz w:val="18"/>
        </w:rPr>
        <w:tab/>
      </w:r>
      <w:r>
        <w:fldChar w:fldCharType="begin"/>
      </w:r>
      <w:r>
        <w:instrText xml:space="preserve"> HYPERLINK \l "_bookmark236" </w:instrText>
      </w:r>
      <w:r>
        <w:fldChar w:fldCharType="separate"/>
      </w:r>
      <w:r>
        <w:rPr>
          <w:rFonts w:ascii="Georgia"/>
          <w:sz w:val="18"/>
        </w:rPr>
        <w:t>183</w:t>
      </w:r>
      <w:r>
        <w:rPr>
          <w:rFonts w:ascii="Georgia"/>
          <w:sz w:val="18"/>
        </w:rPr>
        <w:fldChar w:fldCharType="end"/>
      </w:r>
    </w:p>
    <w:p>
      <w:pPr>
        <w:pStyle w:val="3"/>
        <w:spacing w:before="525"/>
        <w:ind w:left="150" w:firstLine="0"/>
      </w:pPr>
      <w:r>
        <w:rPr>
          <w:w w:val="107"/>
        </w:rPr>
        <w:t>R</w:t>
      </w:r>
    </w:p>
    <w:p>
      <w:pPr>
        <w:tabs>
          <w:tab w:val="right" w:leader="dot" w:pos="4300"/>
        </w:tabs>
        <w:spacing w:before="70" w:line="236" w:lineRule="exact"/>
        <w:ind w:left="159" w:right="0" w:firstLine="0"/>
        <w:jc w:val="left"/>
        <w:rPr>
          <w:rFonts w:ascii="Georgia"/>
          <w:sz w:val="18"/>
        </w:rPr>
      </w:pPr>
      <w:r>
        <w:rPr>
          <w:w w:val="120"/>
          <w:sz w:val="18"/>
        </w:rPr>
        <w:t>recovering</w:t>
      </w:r>
      <w:r>
        <w:rPr>
          <w:w w:val="120"/>
          <w:sz w:val="18"/>
        </w:rPr>
        <w:tab/>
      </w:r>
      <w:r>
        <w:fldChar w:fldCharType="begin"/>
      </w:r>
      <w:r>
        <w:instrText xml:space="preserve"> HYPERLINK \l "_bookmark230" </w:instrText>
      </w:r>
      <w:r>
        <w:fldChar w:fldCharType="separate"/>
      </w:r>
      <w:r>
        <w:rPr>
          <w:rFonts w:ascii="Georgia"/>
          <w:w w:val="120"/>
          <w:sz w:val="18"/>
        </w:rPr>
        <w:t>177</w:t>
      </w:r>
      <w:r>
        <w:rPr>
          <w:rFonts w:ascii="Georgia"/>
          <w:w w:val="120"/>
          <w:sz w:val="18"/>
        </w:rPr>
        <w:fldChar w:fldCharType="end"/>
      </w:r>
    </w:p>
    <w:p>
      <w:pPr>
        <w:tabs>
          <w:tab w:val="right" w:leader="dot" w:pos="4300"/>
        </w:tabs>
        <w:spacing w:before="0" w:line="225" w:lineRule="exact"/>
        <w:ind w:left="159" w:right="0" w:firstLine="0"/>
        <w:jc w:val="left"/>
        <w:rPr>
          <w:rFonts w:ascii="Georgia"/>
          <w:sz w:val="18"/>
        </w:rPr>
      </w:pPr>
      <w:r>
        <w:rPr>
          <w:w w:val="110"/>
          <w:sz w:val="18"/>
        </w:rPr>
        <w:t>recovering</w:t>
      </w:r>
      <w:r>
        <w:rPr>
          <w:spacing w:val="13"/>
          <w:w w:val="110"/>
          <w:sz w:val="18"/>
        </w:rPr>
        <w:t xml:space="preserve"> </w:t>
      </w:r>
      <w:r>
        <w:rPr>
          <w:rFonts w:ascii="Georgia"/>
          <w:w w:val="110"/>
          <w:sz w:val="18"/>
        </w:rPr>
        <w:t>on</w:t>
      </w:r>
      <w:r>
        <w:rPr>
          <w:rFonts w:ascii="Georgia"/>
          <w:spacing w:val="17"/>
          <w:w w:val="110"/>
          <w:sz w:val="18"/>
        </w:rPr>
        <w:t xml:space="preserve"> </w:t>
      </w:r>
      <w:r>
        <w:rPr>
          <w:w w:val="110"/>
          <w:sz w:val="18"/>
        </w:rPr>
        <w:t>YYParser</w:t>
      </w:r>
      <w:r>
        <w:rPr>
          <w:w w:val="110"/>
          <w:sz w:val="18"/>
        </w:rPr>
        <w:tab/>
      </w:r>
      <w:r>
        <w:fldChar w:fldCharType="begin"/>
      </w:r>
      <w:r>
        <w:instrText xml:space="preserve"> HYPERLINK \l "_bookmark226" </w:instrText>
      </w:r>
      <w:r>
        <w:fldChar w:fldCharType="separate"/>
      </w:r>
      <w:r>
        <w:rPr>
          <w:rFonts w:ascii="Georgia"/>
          <w:w w:val="110"/>
          <w:sz w:val="18"/>
        </w:rPr>
        <w:t>175</w:t>
      </w:r>
      <w:r>
        <w:rPr>
          <w:rFonts w:ascii="Georgia"/>
          <w:w w:val="110"/>
          <w:sz w:val="18"/>
        </w:rPr>
        <w:fldChar w:fldCharType="end"/>
      </w:r>
    </w:p>
    <w:p>
      <w:pPr>
        <w:tabs>
          <w:tab w:val="right" w:leader="dot" w:pos="4300"/>
        </w:tabs>
        <w:spacing w:before="0" w:line="198" w:lineRule="exact"/>
        <w:ind w:left="159" w:right="0" w:firstLine="0"/>
        <w:jc w:val="left"/>
        <w:rPr>
          <w:rFonts w:ascii="Georgia"/>
          <w:sz w:val="18"/>
        </w:rPr>
      </w:pPr>
      <w:r>
        <w:rPr>
          <w:rFonts w:ascii="Georgia"/>
          <w:sz w:val="18"/>
        </w:rPr>
        <w:t>recovery</w:t>
      </w:r>
      <w:r>
        <w:rPr>
          <w:rFonts w:ascii="Georgia"/>
          <w:spacing w:val="16"/>
          <w:sz w:val="18"/>
        </w:rPr>
        <w:t xml:space="preserve"> </w:t>
      </w:r>
      <w:r>
        <w:rPr>
          <w:rFonts w:ascii="Georgia"/>
          <w:sz w:val="18"/>
        </w:rPr>
        <w:t>from</w:t>
      </w:r>
      <w:r>
        <w:rPr>
          <w:rFonts w:ascii="Georgia"/>
          <w:spacing w:val="16"/>
          <w:sz w:val="18"/>
        </w:rPr>
        <w:t xml:space="preserve"> </w:t>
      </w:r>
      <w:r>
        <w:rPr>
          <w:rFonts w:ascii="Georgia"/>
          <w:sz w:val="18"/>
        </w:rPr>
        <w:t>errors</w:t>
      </w:r>
      <w:r>
        <w:rPr>
          <w:rFonts w:ascii="Georgia"/>
          <w:sz w:val="18"/>
        </w:rPr>
        <w:tab/>
      </w:r>
      <w:r>
        <w:fldChar w:fldCharType="begin"/>
      </w:r>
      <w:r>
        <w:instrText xml:space="preserve"> HYPERLINK \l "_bookmark170" </w:instrText>
      </w:r>
      <w:r>
        <w:fldChar w:fldCharType="separate"/>
      </w:r>
      <w:r>
        <w:rPr>
          <w:rFonts w:ascii="Georgia"/>
          <w:sz w:val="18"/>
        </w:rPr>
        <w:t>127</w:t>
      </w:r>
      <w:r>
        <w:rPr>
          <w:rFonts w:ascii="Georgia"/>
          <w:sz w:val="18"/>
        </w:rPr>
        <w:fldChar w:fldCharType="end"/>
      </w:r>
    </w:p>
    <w:p>
      <w:pPr>
        <w:tabs>
          <w:tab w:val="right" w:leader="dot" w:pos="4300"/>
        </w:tabs>
        <w:spacing w:before="15"/>
        <w:ind w:left="159" w:right="0" w:firstLine="0"/>
        <w:jc w:val="left"/>
        <w:rPr>
          <w:rFonts w:ascii="Georgia"/>
          <w:sz w:val="18"/>
        </w:rPr>
      </w:pPr>
      <w:r>
        <w:rPr>
          <w:rFonts w:ascii="Georgia"/>
          <w:sz w:val="18"/>
        </w:rPr>
        <w:t>recursive</w:t>
      </w:r>
      <w:r>
        <w:rPr>
          <w:rFonts w:ascii="Georgia"/>
          <w:spacing w:val="16"/>
          <w:sz w:val="18"/>
        </w:rPr>
        <w:t xml:space="preserve"> </w:t>
      </w:r>
      <w:r>
        <w:rPr>
          <w:rFonts w:ascii="Georgia"/>
          <w:sz w:val="18"/>
        </w:rPr>
        <w:t>rule</w:t>
      </w:r>
      <w:r>
        <w:rPr>
          <w:rFonts w:ascii="Georgia"/>
          <w:sz w:val="18"/>
        </w:rPr>
        <w:tab/>
      </w:r>
      <w:r>
        <w:fldChar w:fldCharType="begin"/>
      </w:r>
      <w:r>
        <w:instrText xml:space="preserve"> HYPERLINK \l "_bookmark56" </w:instrText>
      </w:r>
      <w:r>
        <w:fldChar w:fldCharType="separate"/>
      </w:r>
      <w:r>
        <w:rPr>
          <w:rFonts w:ascii="Georgia"/>
          <w:sz w:val="18"/>
        </w:rPr>
        <w:t>60</w:t>
      </w:r>
      <w:r>
        <w:rPr>
          <w:rFonts w:ascii="Georgia"/>
          <w:sz w:val="18"/>
        </w:rPr>
        <w:fldChar w:fldCharType="end"/>
      </w:r>
    </w:p>
    <w:p>
      <w:pPr>
        <w:tabs>
          <w:tab w:val="right" w:leader="dot" w:pos="4300"/>
        </w:tabs>
        <w:spacing w:before="16"/>
        <w:ind w:left="159" w:right="0" w:firstLine="0"/>
        <w:jc w:val="left"/>
        <w:rPr>
          <w:rFonts w:ascii="Georgia"/>
          <w:sz w:val="18"/>
        </w:rPr>
      </w:pPr>
      <w:r>
        <w:rPr>
          <w:rFonts w:ascii="Georgia"/>
          <w:sz w:val="18"/>
        </w:rPr>
        <w:t>reduce/reduce</w:t>
      </w:r>
      <w:r>
        <w:rPr>
          <w:rFonts w:ascii="Georgia"/>
          <w:spacing w:val="16"/>
          <w:sz w:val="18"/>
        </w:rPr>
        <w:t xml:space="preserve"> </w:t>
      </w:r>
      <w:r>
        <w:rPr>
          <w:rFonts w:ascii="Georgia"/>
          <w:sz w:val="18"/>
        </w:rPr>
        <w:t>conflict</w:t>
      </w:r>
      <w:r>
        <w:rPr>
          <w:rFonts w:ascii="Georgia"/>
          <w:sz w:val="18"/>
        </w:rPr>
        <w:tab/>
      </w:r>
      <w:r>
        <w:fldChar w:fldCharType="begin"/>
      </w:r>
      <w:r>
        <w:instrText xml:space="preserve"> HYPERLINK \l "_bookmark150" </w:instrText>
      </w:r>
      <w:r>
        <w:fldChar w:fldCharType="separate"/>
      </w:r>
      <w:r>
        <w:rPr>
          <w:rFonts w:ascii="Georgia"/>
          <w:sz w:val="18"/>
        </w:rPr>
        <w:t>113</w:t>
      </w:r>
      <w:r>
        <w:rPr>
          <w:rFonts w:ascii="Georgia"/>
          <w:sz w:val="18"/>
        </w:rPr>
        <w:fldChar w:fldCharType="end"/>
      </w:r>
    </w:p>
    <w:p>
      <w:pPr>
        <w:tabs>
          <w:tab w:val="left" w:leader="dot" w:pos="3522"/>
        </w:tabs>
        <w:spacing w:before="15"/>
        <w:ind w:left="159" w:right="0" w:firstLine="0"/>
        <w:jc w:val="left"/>
        <w:rPr>
          <w:rFonts w:ascii="Georgia"/>
          <w:sz w:val="18"/>
        </w:rPr>
      </w:pPr>
      <w:r>
        <w:rPr>
          <w:rFonts w:ascii="Georgia"/>
          <w:sz w:val="18"/>
        </w:rPr>
        <w:t>reduce/reduce</w:t>
      </w:r>
      <w:r>
        <w:rPr>
          <w:rFonts w:ascii="Georgia"/>
          <w:spacing w:val="4"/>
          <w:sz w:val="18"/>
        </w:rPr>
        <w:t xml:space="preserve"> </w:t>
      </w:r>
      <w:r>
        <w:rPr>
          <w:rFonts w:ascii="Georgia"/>
          <w:sz w:val="18"/>
        </w:rPr>
        <w:t>conflicts</w:t>
      </w:r>
      <w:r>
        <w:rPr>
          <w:rFonts w:ascii="Georgia"/>
          <w:sz w:val="18"/>
        </w:rPr>
        <w:tab/>
      </w:r>
      <w:r>
        <w:fldChar w:fldCharType="begin"/>
      </w:r>
      <w:r>
        <w:instrText xml:space="preserve"> HYPERLINK \l "_bookmark8" </w:instrText>
      </w:r>
      <w:r>
        <w:fldChar w:fldCharType="separate"/>
      </w:r>
      <w:r>
        <w:rPr>
          <w:rFonts w:ascii="Georgia"/>
          <w:sz w:val="18"/>
        </w:rPr>
        <w:t>20</w:t>
      </w:r>
      <w:r>
        <w:rPr>
          <w:rFonts w:ascii="Georgia"/>
          <w:sz w:val="18"/>
        </w:rPr>
        <w:fldChar w:fldCharType="end"/>
      </w:r>
      <w:r>
        <w:rPr>
          <w:rFonts w:ascii="Georgia"/>
          <w:sz w:val="18"/>
        </w:rPr>
        <w:t xml:space="preserve">, </w:t>
      </w:r>
      <w:r>
        <w:fldChar w:fldCharType="begin"/>
      </w:r>
      <w:r>
        <w:instrText xml:space="preserve"> HYPERLINK \l "_bookmark10" </w:instrText>
      </w:r>
      <w:r>
        <w:fldChar w:fldCharType="separate"/>
      </w:r>
      <w:r>
        <w:rPr>
          <w:rFonts w:ascii="Georgia"/>
          <w:sz w:val="18"/>
        </w:rPr>
        <w:t>21</w:t>
      </w:r>
      <w:r>
        <w:rPr>
          <w:rFonts w:ascii="Georgia"/>
          <w:sz w:val="18"/>
        </w:rPr>
        <w:fldChar w:fldCharType="end"/>
      </w:r>
      <w:r>
        <w:rPr>
          <w:rFonts w:ascii="Georgia"/>
          <w:sz w:val="18"/>
        </w:rPr>
        <w:t>,</w:t>
      </w:r>
      <w:r>
        <w:rPr>
          <w:rFonts w:ascii="Georgia"/>
          <w:spacing w:val="4"/>
          <w:sz w:val="18"/>
        </w:rPr>
        <w:t xml:space="preserve"> </w:t>
      </w:r>
      <w:r>
        <w:fldChar w:fldCharType="begin"/>
      </w:r>
      <w:r>
        <w:instrText xml:space="preserve"> HYPERLINK \l "_bookmark12" </w:instrText>
      </w:r>
      <w:r>
        <w:fldChar w:fldCharType="separate"/>
      </w:r>
      <w:r>
        <w:rPr>
          <w:rFonts w:ascii="Georgia"/>
          <w:sz w:val="18"/>
        </w:rPr>
        <w:t>23</w:t>
      </w:r>
      <w:r>
        <w:rPr>
          <w:rFonts w:ascii="Georgia"/>
          <w:sz w:val="18"/>
        </w:rPr>
        <w:fldChar w:fldCharType="end"/>
      </w:r>
    </w:p>
    <w:p>
      <w:pPr>
        <w:tabs>
          <w:tab w:val="right" w:leader="dot" w:pos="4300"/>
        </w:tabs>
        <w:spacing w:before="15"/>
        <w:ind w:left="159" w:right="0" w:firstLine="0"/>
        <w:jc w:val="left"/>
        <w:rPr>
          <w:rFonts w:ascii="Georgia"/>
          <w:sz w:val="18"/>
        </w:rPr>
      </w:pPr>
      <w:r>
        <w:rPr>
          <w:rFonts w:ascii="Georgia"/>
          <w:sz w:val="18"/>
        </w:rPr>
        <w:t>reduction</w:t>
      </w:r>
      <w:r>
        <w:rPr>
          <w:rFonts w:ascii="Georgia"/>
          <w:sz w:val="18"/>
        </w:rPr>
        <w:tab/>
      </w:r>
      <w:r>
        <w:fldChar w:fldCharType="begin"/>
      </w:r>
      <w:r>
        <w:instrText xml:space="preserve"> HYPERLINK \l "_bookmark140" </w:instrText>
      </w:r>
      <w:r>
        <w:fldChar w:fldCharType="separate"/>
      </w:r>
      <w:r>
        <w:rPr>
          <w:rFonts w:ascii="Georgia"/>
          <w:sz w:val="18"/>
        </w:rPr>
        <w:t>107</w:t>
      </w:r>
      <w:r>
        <w:rPr>
          <w:rFonts w:ascii="Georgia"/>
          <w:sz w:val="18"/>
        </w:rPr>
        <w:fldChar w:fldCharType="end"/>
      </w:r>
    </w:p>
    <w:p>
      <w:pPr>
        <w:tabs>
          <w:tab w:val="right" w:leader="dot" w:pos="4300"/>
        </w:tabs>
        <w:spacing w:before="16"/>
        <w:ind w:left="159" w:right="0" w:firstLine="0"/>
        <w:jc w:val="left"/>
        <w:rPr>
          <w:rFonts w:ascii="Georgia"/>
          <w:sz w:val="18"/>
        </w:rPr>
      </w:pPr>
      <w:r>
        <w:rPr>
          <w:rFonts w:ascii="Georgia"/>
          <w:sz w:val="18"/>
        </w:rPr>
        <w:t>reentrant</w:t>
      </w:r>
      <w:r>
        <w:rPr>
          <w:rFonts w:ascii="Georgia"/>
          <w:spacing w:val="17"/>
          <w:sz w:val="18"/>
        </w:rPr>
        <w:t xml:space="preserve"> </w:t>
      </w:r>
      <w:r>
        <w:rPr>
          <w:rFonts w:ascii="Georgia"/>
          <w:sz w:val="18"/>
        </w:rPr>
        <w:t>parser</w:t>
      </w:r>
      <w:r>
        <w:rPr>
          <w:rFonts w:ascii="Georgia"/>
          <w:sz w:val="18"/>
        </w:rPr>
        <w:tab/>
      </w:r>
      <w:r>
        <w:fldChar w:fldCharType="begin"/>
      </w:r>
      <w:r>
        <w:instrText xml:space="preserve"> HYPERLINK \l "_bookmark101" </w:instrText>
      </w:r>
      <w:r>
        <w:fldChar w:fldCharType="separate"/>
      </w:r>
      <w:r>
        <w:rPr>
          <w:rFonts w:ascii="Georgia"/>
          <w:sz w:val="18"/>
        </w:rPr>
        <w:t>81</w:t>
      </w:r>
      <w:r>
        <w:rPr>
          <w:rFonts w:ascii="Georgia"/>
          <w:sz w:val="18"/>
        </w:rPr>
        <w:fldChar w:fldCharType="end"/>
      </w:r>
    </w:p>
    <w:p>
      <w:pPr>
        <w:tabs>
          <w:tab w:val="right" w:leader="dot" w:pos="4300"/>
        </w:tabs>
        <w:spacing w:before="15"/>
        <w:ind w:left="159" w:right="0" w:firstLine="0"/>
        <w:jc w:val="left"/>
        <w:rPr>
          <w:rFonts w:ascii="Georgia"/>
          <w:sz w:val="18"/>
        </w:rPr>
      </w:pPr>
      <w:r>
        <w:rPr>
          <w:rFonts w:ascii="Georgia"/>
          <w:sz w:val="18"/>
        </w:rPr>
        <w:t xml:space="preserve">requiring a version </w:t>
      </w:r>
      <w:r>
        <w:rPr>
          <w:rFonts w:ascii="Georgia"/>
          <w:spacing w:val="4"/>
          <w:sz w:val="18"/>
        </w:rPr>
        <w:t xml:space="preserve"> </w:t>
      </w:r>
      <w:r>
        <w:rPr>
          <w:rFonts w:ascii="Georgia"/>
          <w:sz w:val="18"/>
        </w:rPr>
        <w:t>of</w:t>
      </w:r>
      <w:r>
        <w:rPr>
          <w:rFonts w:ascii="Georgia"/>
          <w:spacing w:val="17"/>
          <w:sz w:val="18"/>
        </w:rPr>
        <w:t xml:space="preserve"> </w:t>
      </w:r>
      <w:r>
        <w:rPr>
          <w:rFonts w:ascii="Georgia"/>
          <w:sz w:val="18"/>
        </w:rPr>
        <w:t>Bison</w:t>
      </w:r>
      <w:r>
        <w:rPr>
          <w:rFonts w:ascii="Georgia"/>
          <w:sz w:val="18"/>
        </w:rPr>
        <w:tab/>
      </w:r>
      <w:r>
        <w:fldChar w:fldCharType="begin"/>
      </w:r>
      <w:r>
        <w:instrText xml:space="preserve"> HYPERLINK \l "_bookmark86" </w:instrText>
      </w:r>
      <w:r>
        <w:fldChar w:fldCharType="separate"/>
      </w:r>
      <w:r>
        <w:rPr>
          <w:rFonts w:ascii="Georgia"/>
          <w:sz w:val="18"/>
        </w:rPr>
        <w:t>75</w:t>
      </w:r>
      <w:r>
        <w:rPr>
          <w:rFonts w:ascii="Georgia"/>
          <w:sz w:val="18"/>
        </w:rPr>
        <w:fldChar w:fldCharType="end"/>
      </w:r>
    </w:p>
    <w:p>
      <w:pPr>
        <w:tabs>
          <w:tab w:val="right" w:leader="dot" w:pos="4300"/>
        </w:tabs>
        <w:spacing w:before="15"/>
        <w:ind w:left="159" w:right="0" w:firstLine="0"/>
        <w:jc w:val="left"/>
        <w:rPr>
          <w:rFonts w:ascii="Georgia"/>
          <w:sz w:val="18"/>
        </w:rPr>
      </w:pPr>
      <w:r>
        <w:rPr>
          <w:rFonts w:ascii="Georgia"/>
          <w:sz w:val="18"/>
        </w:rPr>
        <w:t>Reverse</w:t>
      </w:r>
      <w:r>
        <w:rPr>
          <w:rFonts w:ascii="Georgia"/>
          <w:spacing w:val="17"/>
          <w:sz w:val="18"/>
        </w:rPr>
        <w:t xml:space="preserve"> </w:t>
      </w:r>
      <w:r>
        <w:rPr>
          <w:rFonts w:ascii="Georgia"/>
          <w:sz w:val="18"/>
        </w:rPr>
        <w:t>Polish</w:t>
      </w:r>
      <w:r>
        <w:rPr>
          <w:rFonts w:ascii="Georgia"/>
          <w:spacing w:val="18"/>
          <w:sz w:val="18"/>
        </w:rPr>
        <w:t xml:space="preserve"> </w:t>
      </w:r>
      <w:r>
        <w:rPr>
          <w:rFonts w:ascii="Georgia"/>
          <w:sz w:val="18"/>
        </w:rPr>
        <w:t>Notation</w:t>
      </w:r>
      <w:r>
        <w:rPr>
          <w:rFonts w:ascii="Georgia"/>
          <w:sz w:val="18"/>
        </w:rPr>
        <w:tab/>
      </w:r>
      <w:r>
        <w:fldChar w:fldCharType="begin"/>
      </w:r>
      <w:r>
        <w:instrText xml:space="preserve"> HYPERLINK \l "_bookmark21" </w:instrText>
      </w:r>
      <w:r>
        <w:fldChar w:fldCharType="separate"/>
      </w:r>
      <w:r>
        <w:rPr>
          <w:rFonts w:ascii="Georgia"/>
          <w:sz w:val="18"/>
        </w:rPr>
        <w:t>31</w:t>
      </w:r>
      <w:r>
        <w:rPr>
          <w:rFonts w:ascii="Georgia"/>
          <w:sz w:val="18"/>
        </w:rPr>
        <w:fldChar w:fldCharType="end"/>
      </w:r>
    </w:p>
    <w:p>
      <w:pPr>
        <w:tabs>
          <w:tab w:val="right" w:leader="dot" w:pos="4300"/>
        </w:tabs>
        <w:spacing w:before="16"/>
        <w:ind w:left="159" w:right="0" w:firstLine="0"/>
        <w:jc w:val="left"/>
        <w:rPr>
          <w:rFonts w:ascii="Georgia"/>
          <w:sz w:val="18"/>
        </w:rPr>
      </w:pPr>
      <w:r>
        <w:rPr>
          <w:rFonts w:ascii="Georgia"/>
          <w:sz w:val="18"/>
        </w:rPr>
        <w:t>right</w:t>
      </w:r>
      <w:r>
        <w:rPr>
          <w:rFonts w:ascii="Georgia"/>
          <w:spacing w:val="16"/>
          <w:sz w:val="18"/>
        </w:rPr>
        <w:t xml:space="preserve"> </w:t>
      </w:r>
      <w:r>
        <w:rPr>
          <w:rFonts w:ascii="Georgia"/>
          <w:sz w:val="18"/>
        </w:rPr>
        <w:t>recursion</w:t>
      </w:r>
      <w:r>
        <w:rPr>
          <w:rFonts w:ascii="Georgia"/>
          <w:sz w:val="18"/>
        </w:rPr>
        <w:tab/>
      </w:r>
      <w:r>
        <w:fldChar w:fldCharType="begin"/>
      </w:r>
      <w:r>
        <w:instrText xml:space="preserve"> HYPERLINK \l "_bookmark56" </w:instrText>
      </w:r>
      <w:r>
        <w:fldChar w:fldCharType="separate"/>
      </w:r>
      <w:r>
        <w:rPr>
          <w:rFonts w:ascii="Georgia"/>
          <w:sz w:val="18"/>
        </w:rPr>
        <w:t>60</w:t>
      </w:r>
      <w:r>
        <w:rPr>
          <w:rFonts w:ascii="Georgia"/>
          <w:sz w:val="18"/>
        </w:rPr>
        <w:fldChar w:fldCharType="end"/>
      </w:r>
    </w:p>
    <w:p>
      <w:pPr>
        <w:tabs>
          <w:tab w:val="right" w:leader="dot" w:pos="4300"/>
        </w:tabs>
        <w:spacing w:before="0" w:line="241" w:lineRule="exact"/>
        <w:ind w:left="159" w:right="0" w:firstLine="0"/>
        <w:jc w:val="left"/>
        <w:rPr>
          <w:rFonts w:ascii="Georgia"/>
          <w:sz w:val="18"/>
        </w:rPr>
      </w:pPr>
      <w:r>
        <w:rPr>
          <w:w w:val="125"/>
          <w:sz w:val="18"/>
        </w:rPr>
        <w:t>rpcalc</w:t>
      </w:r>
      <w:r>
        <w:rPr>
          <w:w w:val="125"/>
          <w:sz w:val="18"/>
        </w:rPr>
        <w:tab/>
      </w:r>
      <w:r>
        <w:fldChar w:fldCharType="begin"/>
      </w:r>
      <w:r>
        <w:instrText xml:space="preserve"> HYPERLINK \l "_bookmark21" </w:instrText>
      </w:r>
      <w:r>
        <w:fldChar w:fldCharType="separate"/>
      </w:r>
      <w:r>
        <w:rPr>
          <w:rFonts w:ascii="Georgia"/>
          <w:w w:val="125"/>
          <w:sz w:val="18"/>
        </w:rPr>
        <w:t>31</w:t>
      </w:r>
      <w:r>
        <w:rPr>
          <w:rFonts w:ascii="Georgia"/>
          <w:w w:val="125"/>
          <w:sz w:val="18"/>
        </w:rPr>
        <w:fldChar w:fldCharType="end"/>
      </w:r>
    </w:p>
    <w:p>
      <w:pPr>
        <w:tabs>
          <w:tab w:val="right" w:leader="dot" w:pos="4300"/>
        </w:tabs>
        <w:spacing w:before="0" w:line="198" w:lineRule="exact"/>
        <w:ind w:left="159" w:right="0" w:firstLine="0"/>
        <w:jc w:val="left"/>
        <w:rPr>
          <w:rFonts w:ascii="Georgia"/>
          <w:sz w:val="18"/>
        </w:rPr>
      </w:pPr>
      <w:r>
        <w:rPr>
          <w:rFonts w:ascii="Georgia"/>
          <w:sz w:val="18"/>
        </w:rPr>
        <w:t>rule</w:t>
      </w:r>
      <w:r>
        <w:rPr>
          <w:rFonts w:ascii="Georgia"/>
          <w:spacing w:val="17"/>
          <w:sz w:val="18"/>
        </w:rPr>
        <w:t xml:space="preserve"> </w:t>
      </w:r>
      <w:r>
        <w:rPr>
          <w:rFonts w:ascii="Georgia"/>
          <w:sz w:val="18"/>
        </w:rPr>
        <w:t>syntax</w:t>
      </w:r>
      <w:r>
        <w:rPr>
          <w:rFonts w:ascii="Georgia"/>
          <w:sz w:val="18"/>
        </w:rPr>
        <w:tab/>
      </w:r>
      <w:r>
        <w:fldChar w:fldCharType="begin"/>
      </w:r>
      <w:r>
        <w:instrText xml:space="preserve"> HYPERLINK \l "_bookmark54" </w:instrText>
      </w:r>
      <w:r>
        <w:fldChar w:fldCharType="separate"/>
      </w:r>
      <w:r>
        <w:rPr>
          <w:rFonts w:ascii="Georgia"/>
          <w:sz w:val="18"/>
        </w:rPr>
        <w:t>59</w:t>
      </w:r>
      <w:r>
        <w:rPr>
          <w:rFonts w:ascii="Georgia"/>
          <w:sz w:val="18"/>
        </w:rPr>
        <w:fldChar w:fldCharType="end"/>
      </w:r>
    </w:p>
    <w:p>
      <w:pPr>
        <w:tabs>
          <w:tab w:val="right" w:leader="dot" w:pos="4300"/>
        </w:tabs>
        <w:spacing w:before="16"/>
        <w:ind w:left="159" w:right="0" w:firstLine="0"/>
        <w:jc w:val="left"/>
        <w:rPr>
          <w:rFonts w:ascii="Georgia"/>
          <w:sz w:val="18"/>
        </w:rPr>
      </w:pPr>
      <w:r>
        <w:rPr>
          <w:rFonts w:ascii="Georgia"/>
          <w:sz w:val="18"/>
        </w:rPr>
        <w:t>rule,</w:t>
      </w:r>
      <w:r>
        <w:rPr>
          <w:rFonts w:ascii="Georgia"/>
          <w:spacing w:val="17"/>
          <w:sz w:val="18"/>
        </w:rPr>
        <w:t xml:space="preserve"> </w:t>
      </w:r>
      <w:r>
        <w:rPr>
          <w:rFonts w:ascii="Georgia"/>
          <w:sz w:val="18"/>
        </w:rPr>
        <w:t>empty</w:t>
      </w:r>
      <w:r>
        <w:rPr>
          <w:rFonts w:ascii="Georgia"/>
          <w:sz w:val="18"/>
        </w:rPr>
        <w:tab/>
      </w:r>
      <w:r>
        <w:fldChar w:fldCharType="begin"/>
      </w:r>
      <w:r>
        <w:instrText xml:space="preserve"> HYPERLINK \l "_bookmark56" </w:instrText>
      </w:r>
      <w:r>
        <w:fldChar w:fldCharType="separate"/>
      </w:r>
      <w:r>
        <w:rPr>
          <w:rFonts w:ascii="Georgia"/>
          <w:sz w:val="18"/>
        </w:rPr>
        <w:t>60</w:t>
      </w:r>
      <w:r>
        <w:rPr>
          <w:rFonts w:ascii="Georgia"/>
          <w:sz w:val="18"/>
        </w:rPr>
        <w:fldChar w:fldCharType="end"/>
      </w:r>
    </w:p>
    <w:p>
      <w:pPr>
        <w:tabs>
          <w:tab w:val="right" w:leader="dot" w:pos="4300"/>
        </w:tabs>
        <w:spacing w:before="15"/>
        <w:ind w:left="159" w:right="0" w:firstLine="0"/>
        <w:jc w:val="left"/>
        <w:rPr>
          <w:rFonts w:ascii="Georgia"/>
          <w:sz w:val="18"/>
        </w:rPr>
      </w:pPr>
      <w:r>
        <w:rPr>
          <w:rFonts w:ascii="Georgia"/>
          <w:sz w:val="18"/>
        </w:rPr>
        <w:t>rule,</w:t>
      </w:r>
      <w:r>
        <w:rPr>
          <w:rFonts w:ascii="Georgia"/>
          <w:spacing w:val="17"/>
          <w:sz w:val="18"/>
        </w:rPr>
        <w:t xml:space="preserve"> </w:t>
      </w:r>
      <w:r>
        <w:rPr>
          <w:rFonts w:ascii="Georgia"/>
          <w:sz w:val="18"/>
        </w:rPr>
        <w:t>pointed</w:t>
      </w:r>
      <w:r>
        <w:rPr>
          <w:rFonts w:ascii="Georgia"/>
          <w:sz w:val="18"/>
        </w:rPr>
        <w:tab/>
      </w:r>
      <w:r>
        <w:fldChar w:fldCharType="begin"/>
      </w:r>
      <w:r>
        <w:instrText xml:space="preserve"> HYPERLINK \l "_bookmark180" </w:instrText>
      </w:r>
      <w:r>
        <w:fldChar w:fldCharType="separate"/>
      </w:r>
      <w:r>
        <w:rPr>
          <w:rFonts w:ascii="Georgia"/>
          <w:sz w:val="18"/>
        </w:rPr>
        <w:t>135</w:t>
      </w:r>
      <w:r>
        <w:rPr>
          <w:rFonts w:ascii="Georgia"/>
          <w:sz w:val="18"/>
        </w:rPr>
        <w:fldChar w:fldCharType="end"/>
      </w:r>
    </w:p>
    <w:p>
      <w:pPr>
        <w:tabs>
          <w:tab w:val="right" w:leader="dot" w:pos="4300"/>
        </w:tabs>
        <w:spacing w:before="15"/>
        <w:ind w:left="159" w:right="0" w:firstLine="0"/>
        <w:jc w:val="left"/>
        <w:rPr>
          <w:rFonts w:ascii="Georgia"/>
          <w:sz w:val="18"/>
        </w:rPr>
      </w:pPr>
      <w:r>
        <w:rPr>
          <w:rFonts w:ascii="Georgia"/>
          <w:sz w:val="18"/>
        </w:rPr>
        <w:t>rule,</w:t>
      </w:r>
      <w:r>
        <w:rPr>
          <w:rFonts w:ascii="Georgia"/>
          <w:spacing w:val="16"/>
          <w:sz w:val="18"/>
        </w:rPr>
        <w:t xml:space="preserve"> </w:t>
      </w:r>
      <w:r>
        <w:rPr>
          <w:rFonts w:ascii="Georgia"/>
          <w:sz w:val="18"/>
        </w:rPr>
        <w:t>recursive</w:t>
      </w:r>
      <w:r>
        <w:rPr>
          <w:rFonts w:ascii="Georgia"/>
          <w:sz w:val="18"/>
        </w:rPr>
        <w:tab/>
      </w:r>
      <w:r>
        <w:fldChar w:fldCharType="begin"/>
      </w:r>
      <w:r>
        <w:instrText xml:space="preserve"> HYPERLINK \l "_bookmark56" </w:instrText>
      </w:r>
      <w:r>
        <w:fldChar w:fldCharType="separate"/>
      </w:r>
      <w:r>
        <w:rPr>
          <w:rFonts w:ascii="Georgia"/>
          <w:sz w:val="18"/>
        </w:rPr>
        <w:t>60</w:t>
      </w:r>
      <w:r>
        <w:rPr>
          <w:rFonts w:ascii="Georgia"/>
          <w:sz w:val="18"/>
        </w:rPr>
        <w:fldChar w:fldCharType="end"/>
      </w:r>
    </w:p>
    <w:p>
      <w:pPr>
        <w:tabs>
          <w:tab w:val="right" w:leader="dot" w:pos="4300"/>
        </w:tabs>
        <w:spacing w:before="16"/>
        <w:ind w:left="159" w:right="0" w:firstLine="0"/>
        <w:jc w:val="left"/>
        <w:rPr>
          <w:rFonts w:ascii="Georgia"/>
          <w:sz w:val="18"/>
        </w:rPr>
      </w:pPr>
      <w:r>
        <w:rPr>
          <w:rFonts w:ascii="Georgia"/>
          <w:sz w:val="18"/>
        </w:rPr>
        <w:t>rule,</w:t>
      </w:r>
      <w:r>
        <w:rPr>
          <w:rFonts w:ascii="Georgia"/>
          <w:spacing w:val="17"/>
          <w:sz w:val="18"/>
        </w:rPr>
        <w:t xml:space="preserve"> </w:t>
      </w:r>
      <w:r>
        <w:rPr>
          <w:rFonts w:ascii="Georgia"/>
          <w:sz w:val="18"/>
        </w:rPr>
        <w:t>useless</w:t>
      </w:r>
      <w:r>
        <w:rPr>
          <w:rFonts w:ascii="Georgia"/>
          <w:sz w:val="18"/>
        </w:rPr>
        <w:tab/>
      </w:r>
      <w:r>
        <w:fldChar w:fldCharType="begin"/>
      </w:r>
      <w:r>
        <w:instrText xml:space="preserve"> HYPERLINK \l "_bookmark179" </w:instrText>
      </w:r>
      <w:r>
        <w:fldChar w:fldCharType="separate"/>
      </w:r>
      <w:r>
        <w:rPr>
          <w:rFonts w:ascii="Georgia"/>
          <w:sz w:val="18"/>
        </w:rPr>
        <w:t>134</w:t>
      </w:r>
      <w:r>
        <w:rPr>
          <w:rFonts w:ascii="Georgia"/>
          <w:sz w:val="18"/>
        </w:rPr>
        <w:fldChar w:fldCharType="end"/>
      </w:r>
    </w:p>
    <w:p>
      <w:pPr>
        <w:tabs>
          <w:tab w:val="right" w:leader="dot" w:pos="4300"/>
        </w:tabs>
        <w:spacing w:before="15"/>
        <w:ind w:left="159" w:right="0" w:firstLine="0"/>
        <w:jc w:val="left"/>
        <w:rPr>
          <w:rFonts w:ascii="Georgia"/>
          <w:sz w:val="18"/>
        </w:rPr>
      </w:pPr>
      <w:r>
        <w:rPr>
          <w:rFonts w:ascii="Georgia"/>
          <w:sz w:val="18"/>
        </w:rPr>
        <w:t>rules  section</w:t>
      </w:r>
      <w:r>
        <w:rPr>
          <w:rFonts w:ascii="Georgia"/>
          <w:spacing w:val="-12"/>
          <w:sz w:val="18"/>
        </w:rPr>
        <w:t xml:space="preserve"> </w:t>
      </w:r>
      <w:r>
        <w:rPr>
          <w:rFonts w:ascii="Georgia"/>
          <w:sz w:val="18"/>
        </w:rPr>
        <w:t>for</w:t>
      </w:r>
      <w:r>
        <w:rPr>
          <w:rFonts w:ascii="Georgia"/>
          <w:spacing w:val="16"/>
          <w:sz w:val="18"/>
        </w:rPr>
        <w:t xml:space="preserve"> </w:t>
      </w:r>
      <w:r>
        <w:rPr>
          <w:rFonts w:ascii="Georgia"/>
          <w:sz w:val="18"/>
        </w:rPr>
        <w:t>grammar</w:t>
      </w:r>
      <w:r>
        <w:rPr>
          <w:rFonts w:ascii="Georgia"/>
          <w:sz w:val="18"/>
        </w:rPr>
        <w:tab/>
      </w:r>
      <w:r>
        <w:fldChar w:fldCharType="begin"/>
      </w:r>
      <w:r>
        <w:instrText xml:space="preserve"> HYPERLINK \l "_bookmark49" </w:instrText>
      </w:r>
      <w:r>
        <w:fldChar w:fldCharType="separate"/>
      </w:r>
      <w:r>
        <w:rPr>
          <w:rFonts w:ascii="Georgia"/>
          <w:sz w:val="18"/>
        </w:rPr>
        <w:t>56</w:t>
      </w:r>
      <w:r>
        <w:rPr>
          <w:rFonts w:ascii="Georgia"/>
          <w:sz w:val="18"/>
        </w:rPr>
        <w:fldChar w:fldCharType="end"/>
      </w:r>
    </w:p>
    <w:p>
      <w:pPr>
        <w:tabs>
          <w:tab w:val="right" w:leader="dot" w:pos="4300"/>
        </w:tabs>
        <w:spacing w:before="15"/>
        <w:ind w:left="159" w:right="0" w:firstLine="0"/>
        <w:jc w:val="left"/>
        <w:rPr>
          <w:rFonts w:ascii="Georgia"/>
          <w:sz w:val="18"/>
        </w:rPr>
      </w:pPr>
      <w:r>
        <w:rPr>
          <w:rFonts w:ascii="Georgia"/>
          <w:sz w:val="18"/>
        </w:rPr>
        <w:t>running</w:t>
      </w:r>
      <w:r>
        <w:rPr>
          <w:rFonts w:ascii="Georgia"/>
          <w:spacing w:val="16"/>
          <w:sz w:val="18"/>
        </w:rPr>
        <w:t xml:space="preserve"> </w:t>
      </w:r>
      <w:r>
        <w:rPr>
          <w:rFonts w:ascii="Georgia"/>
          <w:sz w:val="18"/>
        </w:rPr>
        <w:t>Bison</w:t>
      </w:r>
      <w:r>
        <w:rPr>
          <w:rFonts w:ascii="Georgia"/>
          <w:spacing w:val="17"/>
          <w:sz w:val="18"/>
        </w:rPr>
        <w:t xml:space="preserve"> </w:t>
      </w:r>
      <w:r>
        <w:rPr>
          <w:rFonts w:ascii="Georgia"/>
          <w:sz w:val="18"/>
        </w:rPr>
        <w:t>(introduction)</w:t>
      </w:r>
      <w:r>
        <w:rPr>
          <w:rFonts w:ascii="Georgia"/>
          <w:sz w:val="18"/>
        </w:rPr>
        <w:tab/>
      </w:r>
      <w:r>
        <w:fldChar w:fldCharType="begin"/>
      </w:r>
      <w:r>
        <w:instrText xml:space="preserve"> HYPERLINK \l "_bookmark28" </w:instrText>
      </w:r>
      <w:r>
        <w:fldChar w:fldCharType="separate"/>
      </w:r>
      <w:r>
        <w:rPr>
          <w:rFonts w:ascii="Georgia"/>
          <w:sz w:val="18"/>
        </w:rPr>
        <w:t>36</w:t>
      </w:r>
      <w:r>
        <w:rPr>
          <w:rFonts w:ascii="Georgia"/>
          <w:sz w:val="18"/>
        </w:rPr>
        <w:fldChar w:fldCharType="end"/>
      </w:r>
    </w:p>
    <w:p>
      <w:pPr>
        <w:spacing w:after="0"/>
        <w:jc w:val="left"/>
        <w:rPr>
          <w:rFonts w:ascii="Georgia"/>
          <w:sz w:val="18"/>
        </w:rPr>
        <w:sectPr>
          <w:headerReference r:id="rId218" w:type="default"/>
          <w:pgSz w:w="12240" w:h="15840"/>
          <w:pgMar w:top="1320" w:right="940" w:bottom="280" w:left="1640" w:header="997" w:footer="0" w:gutter="0"/>
          <w:cols w:equalWidth="0" w:num="2">
            <w:col w:w="4341" w:space="158"/>
            <w:col w:w="5161"/>
          </w:cols>
        </w:sectPr>
      </w:pPr>
    </w:p>
    <w:p>
      <w:pPr>
        <w:pStyle w:val="9"/>
        <w:rPr>
          <w:rFonts w:ascii="Georgia"/>
          <w:sz w:val="28"/>
        </w:rPr>
      </w:pPr>
    </w:p>
    <w:p>
      <w:pPr>
        <w:spacing w:before="248"/>
        <w:ind w:left="150" w:right="0" w:firstLine="0"/>
        <w:jc w:val="left"/>
        <w:rPr>
          <w:rFonts w:ascii="Georgia"/>
          <w:b/>
          <w:sz w:val="28"/>
        </w:rPr>
      </w:pPr>
      <w:r>
        <w:rPr>
          <w:rFonts w:ascii="Georgia"/>
          <w:b/>
          <w:w w:val="98"/>
          <w:sz w:val="28"/>
        </w:rPr>
        <w:t>S</w:t>
      </w:r>
    </w:p>
    <w:p>
      <w:pPr>
        <w:tabs>
          <w:tab w:val="left" w:leader="dot" w:pos="4116"/>
        </w:tabs>
        <w:spacing w:before="55"/>
        <w:ind w:left="160" w:right="0" w:firstLine="0"/>
        <w:jc w:val="left"/>
        <w:rPr>
          <w:rFonts w:ascii="Georgia"/>
          <w:sz w:val="18"/>
        </w:rPr>
      </w:pPr>
      <w:r>
        <w:rPr>
          <w:rFonts w:ascii="Georgia"/>
          <w:sz w:val="18"/>
        </w:rPr>
        <w:t>semantic</w:t>
      </w:r>
      <w:r>
        <w:rPr>
          <w:rFonts w:ascii="Georgia"/>
          <w:spacing w:val="10"/>
          <w:sz w:val="18"/>
        </w:rPr>
        <w:t xml:space="preserve"> </w:t>
      </w:r>
      <w:r>
        <w:rPr>
          <w:rFonts w:ascii="Georgia"/>
          <w:sz w:val="18"/>
        </w:rPr>
        <w:t>actions</w:t>
      </w:r>
      <w:r>
        <w:rPr>
          <w:rFonts w:ascii="Georgia"/>
          <w:sz w:val="18"/>
        </w:rPr>
        <w:tab/>
      </w:r>
      <w:r>
        <w:fldChar w:fldCharType="begin"/>
      </w:r>
      <w:r>
        <w:instrText xml:space="preserve"> HYPERLINK \l "_bookmark8" </w:instrText>
      </w:r>
      <w:r>
        <w:fldChar w:fldCharType="separate"/>
      </w:r>
      <w:r>
        <w:rPr>
          <w:rFonts w:ascii="Georgia"/>
          <w:sz w:val="18"/>
        </w:rPr>
        <w:t>20</w:t>
      </w:r>
      <w:r>
        <w:rPr>
          <w:rFonts w:ascii="Georgia"/>
          <w:sz w:val="18"/>
        </w:rPr>
        <w:fldChar w:fldCharType="end"/>
      </w:r>
    </w:p>
    <w:p>
      <w:pPr>
        <w:tabs>
          <w:tab w:val="left" w:leader="dot" w:pos="4116"/>
        </w:tabs>
        <w:spacing w:before="5"/>
        <w:ind w:left="160" w:right="0" w:firstLine="0"/>
        <w:jc w:val="left"/>
        <w:rPr>
          <w:rFonts w:ascii="Georgia"/>
          <w:sz w:val="18"/>
        </w:rPr>
      </w:pPr>
      <w:r>
        <w:rPr>
          <w:rFonts w:ascii="Georgia"/>
          <w:sz w:val="18"/>
        </w:rPr>
        <w:t xml:space="preserve">Semantic predicates in </w:t>
      </w:r>
      <w:r>
        <w:rPr>
          <w:rFonts w:ascii="Georgia"/>
          <w:spacing w:val="3"/>
          <w:sz w:val="18"/>
        </w:rPr>
        <w:t xml:space="preserve"> </w:t>
      </w:r>
      <w:r>
        <w:rPr>
          <w:rFonts w:ascii="Georgia"/>
          <w:sz w:val="18"/>
        </w:rPr>
        <w:t>GLR</w:t>
      </w:r>
      <w:r>
        <w:rPr>
          <w:rFonts w:ascii="Georgia"/>
          <w:spacing w:val="16"/>
          <w:sz w:val="18"/>
        </w:rPr>
        <w:t xml:space="preserve"> </w:t>
      </w:r>
      <w:r>
        <w:rPr>
          <w:rFonts w:ascii="Georgia"/>
          <w:sz w:val="18"/>
        </w:rPr>
        <w:t>parsers</w:t>
      </w:r>
      <w:r>
        <w:rPr>
          <w:rFonts w:ascii="Georgia"/>
          <w:sz w:val="18"/>
        </w:rPr>
        <w:tab/>
      </w:r>
      <w:r>
        <w:fldChar w:fldCharType="begin"/>
      </w:r>
      <w:r>
        <w:instrText xml:space="preserve"> HYPERLINK \l "_bookmark15" </w:instrText>
      </w:r>
      <w:r>
        <w:fldChar w:fldCharType="separate"/>
      </w:r>
      <w:r>
        <w:rPr>
          <w:rFonts w:ascii="Georgia"/>
          <w:sz w:val="18"/>
        </w:rPr>
        <w:t>26</w:t>
      </w:r>
      <w:r>
        <w:rPr>
          <w:rFonts w:ascii="Georgia"/>
          <w:sz w:val="18"/>
        </w:rPr>
        <w:fldChar w:fldCharType="end"/>
      </w:r>
    </w:p>
    <w:p>
      <w:pPr>
        <w:tabs>
          <w:tab w:val="left" w:leader="dot" w:pos="4116"/>
        </w:tabs>
        <w:spacing w:before="6"/>
        <w:ind w:left="160" w:right="0" w:firstLine="0"/>
        <w:jc w:val="left"/>
        <w:rPr>
          <w:rFonts w:ascii="Georgia"/>
          <w:sz w:val="18"/>
        </w:rPr>
      </w:pPr>
      <w:r>
        <w:rPr>
          <w:rFonts w:ascii="Georgia"/>
          <w:sz w:val="18"/>
        </w:rPr>
        <w:t>semantic</w:t>
      </w:r>
      <w:r>
        <w:rPr>
          <w:rFonts w:ascii="Georgia"/>
          <w:spacing w:val="14"/>
          <w:sz w:val="18"/>
        </w:rPr>
        <w:t xml:space="preserve"> </w:t>
      </w:r>
      <w:r>
        <w:rPr>
          <w:rFonts w:ascii="Georgia"/>
          <w:spacing w:val="-3"/>
          <w:sz w:val="18"/>
        </w:rPr>
        <w:t>value</w:t>
      </w:r>
      <w:r>
        <w:rPr>
          <w:rFonts w:ascii="Georgia"/>
          <w:spacing w:val="-3"/>
          <w:sz w:val="18"/>
        </w:rPr>
        <w:tab/>
      </w:r>
      <w:r>
        <w:fldChar w:fldCharType="begin"/>
      </w:r>
      <w:r>
        <w:instrText xml:space="preserve"> HYPERLINK \l "_bookmark7" </w:instrText>
      </w:r>
      <w:r>
        <w:fldChar w:fldCharType="separate"/>
      </w:r>
      <w:r>
        <w:rPr>
          <w:rFonts w:ascii="Georgia"/>
          <w:sz w:val="18"/>
        </w:rPr>
        <w:t>19</w:t>
      </w:r>
      <w:r>
        <w:rPr>
          <w:rFonts w:ascii="Georgia"/>
          <w:sz w:val="18"/>
        </w:rPr>
        <w:fldChar w:fldCharType="end"/>
      </w:r>
    </w:p>
    <w:p>
      <w:pPr>
        <w:tabs>
          <w:tab w:val="left" w:leader="dot" w:pos="4116"/>
        </w:tabs>
        <w:spacing w:before="2" w:line="204" w:lineRule="exact"/>
        <w:ind w:left="160" w:right="0" w:firstLine="0"/>
        <w:jc w:val="left"/>
        <w:rPr>
          <w:rFonts w:ascii="Georgia"/>
          <w:sz w:val="18"/>
        </w:rPr>
      </w:pPr>
      <w:r>
        <w:rPr>
          <w:rFonts w:ascii="Georgia"/>
          <w:sz w:val="18"/>
        </w:rPr>
        <w:t>semantic</w:t>
      </w:r>
      <w:r>
        <w:rPr>
          <w:rFonts w:ascii="Georgia"/>
          <w:spacing w:val="18"/>
          <w:sz w:val="18"/>
        </w:rPr>
        <w:t xml:space="preserve"> </w:t>
      </w:r>
      <w:r>
        <w:rPr>
          <w:rFonts w:ascii="Georgia"/>
          <w:spacing w:val="-3"/>
          <w:sz w:val="18"/>
        </w:rPr>
        <w:t>value</w:t>
      </w:r>
      <w:r>
        <w:rPr>
          <w:rFonts w:ascii="Georgia"/>
          <w:spacing w:val="19"/>
          <w:sz w:val="18"/>
        </w:rPr>
        <w:t xml:space="preserve"> </w:t>
      </w:r>
      <w:r>
        <w:rPr>
          <w:rFonts w:ascii="Georgia"/>
          <w:sz w:val="18"/>
        </w:rPr>
        <w:t>type</w:t>
      </w:r>
      <w:r>
        <w:rPr>
          <w:rFonts w:ascii="Georgia"/>
          <w:sz w:val="18"/>
        </w:rPr>
        <w:tab/>
      </w:r>
      <w:r>
        <w:fldChar w:fldCharType="begin"/>
      </w:r>
      <w:r>
        <w:instrText xml:space="preserve"> HYPERLINK \l "_bookmark59" </w:instrText>
      </w:r>
      <w:r>
        <w:fldChar w:fldCharType="separate"/>
      </w:r>
      <w:r>
        <w:rPr>
          <w:rFonts w:ascii="Georgia"/>
          <w:sz w:val="18"/>
        </w:rPr>
        <w:t>61</w:t>
      </w:r>
      <w:r>
        <w:rPr>
          <w:rFonts w:ascii="Georgia"/>
          <w:sz w:val="18"/>
        </w:rPr>
        <w:fldChar w:fldCharType="end"/>
      </w:r>
    </w:p>
    <w:p>
      <w:pPr>
        <w:tabs>
          <w:tab w:val="left" w:leader="dot" w:pos="4024"/>
        </w:tabs>
        <w:spacing w:before="0" w:line="226" w:lineRule="exact"/>
        <w:ind w:left="160" w:right="0" w:firstLine="0"/>
        <w:jc w:val="left"/>
        <w:rPr>
          <w:rFonts w:ascii="Georgia"/>
          <w:sz w:val="18"/>
        </w:rPr>
      </w:pPr>
      <w:r>
        <w:rPr>
          <w:w w:val="115"/>
          <w:sz w:val="18"/>
        </w:rPr>
        <w:t>semantic_type</w:t>
      </w:r>
      <w:r>
        <w:rPr>
          <w:spacing w:val="46"/>
          <w:w w:val="115"/>
          <w:sz w:val="18"/>
        </w:rPr>
        <w:t xml:space="preserve"> </w:t>
      </w:r>
      <w:r>
        <w:rPr>
          <w:rFonts w:ascii="Georgia"/>
          <w:w w:val="115"/>
          <w:sz w:val="18"/>
        </w:rPr>
        <w:t xml:space="preserve">of </w:t>
      </w:r>
      <w:r>
        <w:rPr>
          <w:rFonts w:ascii="Georgia"/>
          <w:spacing w:val="1"/>
          <w:w w:val="115"/>
          <w:sz w:val="18"/>
        </w:rPr>
        <w:t xml:space="preserve"> </w:t>
      </w:r>
      <w:r>
        <w:rPr>
          <w:w w:val="115"/>
          <w:sz w:val="18"/>
        </w:rPr>
        <w:t>parser</w:t>
      </w:r>
      <w:r>
        <w:rPr>
          <w:w w:val="115"/>
          <w:sz w:val="18"/>
        </w:rPr>
        <w:tab/>
      </w:r>
      <w:r>
        <w:fldChar w:fldCharType="begin"/>
      </w:r>
      <w:r>
        <w:instrText xml:space="preserve"> HYPERLINK \l "_bookmark208" </w:instrText>
      </w:r>
      <w:r>
        <w:fldChar w:fldCharType="separate"/>
      </w:r>
      <w:r>
        <w:rPr>
          <w:rFonts w:ascii="Georgia"/>
          <w:w w:val="105"/>
          <w:sz w:val="18"/>
        </w:rPr>
        <w:t>162</w:t>
      </w:r>
      <w:r>
        <w:rPr>
          <w:rFonts w:ascii="Georgia"/>
          <w:w w:val="105"/>
          <w:sz w:val="18"/>
        </w:rPr>
        <w:fldChar w:fldCharType="end"/>
      </w:r>
    </w:p>
    <w:p>
      <w:pPr>
        <w:tabs>
          <w:tab w:val="left" w:leader="dot" w:pos="4024"/>
        </w:tabs>
        <w:spacing w:before="0" w:line="210" w:lineRule="exact"/>
        <w:ind w:left="160" w:right="0" w:firstLine="0"/>
        <w:jc w:val="left"/>
        <w:rPr>
          <w:rFonts w:ascii="Georgia"/>
          <w:sz w:val="18"/>
        </w:rPr>
      </w:pPr>
      <w:r>
        <w:rPr>
          <w:w w:val="120"/>
          <w:sz w:val="18"/>
        </w:rPr>
        <w:t>set_debug_level</w:t>
      </w:r>
      <w:r>
        <w:rPr>
          <w:spacing w:val="32"/>
          <w:w w:val="120"/>
          <w:sz w:val="18"/>
        </w:rPr>
        <w:t xml:space="preserve"> </w:t>
      </w:r>
      <w:r>
        <w:rPr>
          <w:rFonts w:ascii="Georgia"/>
          <w:w w:val="120"/>
          <w:sz w:val="18"/>
        </w:rPr>
        <w:t>on</w:t>
      </w:r>
      <w:r>
        <w:rPr>
          <w:rFonts w:ascii="Georgia"/>
          <w:spacing w:val="37"/>
          <w:w w:val="120"/>
          <w:sz w:val="18"/>
        </w:rPr>
        <w:t xml:space="preserve"> </w:t>
      </w:r>
      <w:r>
        <w:rPr>
          <w:w w:val="120"/>
          <w:sz w:val="18"/>
        </w:rPr>
        <w:t>parser</w:t>
      </w:r>
      <w:r>
        <w:rPr>
          <w:w w:val="120"/>
          <w:sz w:val="18"/>
        </w:rPr>
        <w:tab/>
      </w:r>
      <w:r>
        <w:fldChar w:fldCharType="begin"/>
      </w:r>
      <w:r>
        <w:instrText xml:space="preserve"> HYPERLINK \l "_bookmark209" </w:instrText>
      </w:r>
      <w:r>
        <w:fldChar w:fldCharType="separate"/>
      </w:r>
      <w:r>
        <w:rPr>
          <w:rFonts w:ascii="Georgia"/>
          <w:w w:val="105"/>
          <w:sz w:val="18"/>
        </w:rPr>
        <w:t>163</w:t>
      </w:r>
      <w:r>
        <w:rPr>
          <w:rFonts w:ascii="Georgia"/>
          <w:w w:val="105"/>
          <w:sz w:val="18"/>
        </w:rPr>
        <w:fldChar w:fldCharType="end"/>
      </w:r>
    </w:p>
    <w:p>
      <w:pPr>
        <w:tabs>
          <w:tab w:val="left" w:leader="dot" w:pos="4024"/>
        </w:tabs>
        <w:spacing w:before="0" w:line="210" w:lineRule="exact"/>
        <w:ind w:left="160" w:right="0" w:firstLine="0"/>
        <w:jc w:val="left"/>
        <w:rPr>
          <w:rFonts w:ascii="Georgia"/>
          <w:sz w:val="18"/>
        </w:rPr>
      </w:pPr>
      <w:r>
        <w:rPr>
          <w:w w:val="115"/>
          <w:sz w:val="18"/>
        </w:rPr>
        <w:t>set_debug_stream</w:t>
      </w:r>
      <w:r>
        <w:rPr>
          <w:spacing w:val="44"/>
          <w:w w:val="115"/>
          <w:sz w:val="18"/>
        </w:rPr>
        <w:t xml:space="preserve"> </w:t>
      </w:r>
      <w:r>
        <w:rPr>
          <w:rFonts w:ascii="Georgia"/>
          <w:w w:val="115"/>
          <w:sz w:val="18"/>
        </w:rPr>
        <w:t>on</w:t>
      </w:r>
      <w:r>
        <w:rPr>
          <w:rFonts w:ascii="Georgia"/>
          <w:spacing w:val="49"/>
          <w:w w:val="115"/>
          <w:sz w:val="18"/>
        </w:rPr>
        <w:t xml:space="preserve"> </w:t>
      </w:r>
      <w:r>
        <w:rPr>
          <w:w w:val="115"/>
          <w:sz w:val="18"/>
        </w:rPr>
        <w:t>parser</w:t>
      </w:r>
      <w:r>
        <w:rPr>
          <w:w w:val="115"/>
          <w:sz w:val="18"/>
        </w:rPr>
        <w:tab/>
      </w:r>
      <w:r>
        <w:fldChar w:fldCharType="begin"/>
      </w:r>
      <w:r>
        <w:instrText xml:space="preserve"> HYPERLINK \l "_bookmark208" </w:instrText>
      </w:r>
      <w:r>
        <w:fldChar w:fldCharType="separate"/>
      </w:r>
      <w:r>
        <w:rPr>
          <w:rFonts w:ascii="Georgia"/>
          <w:w w:val="105"/>
          <w:sz w:val="18"/>
        </w:rPr>
        <w:t>162</w:t>
      </w:r>
      <w:r>
        <w:rPr>
          <w:rFonts w:ascii="Georgia"/>
          <w:w w:val="105"/>
          <w:sz w:val="18"/>
        </w:rPr>
        <w:fldChar w:fldCharType="end"/>
      </w:r>
    </w:p>
    <w:p>
      <w:pPr>
        <w:tabs>
          <w:tab w:val="left" w:leader="dot" w:pos="4024"/>
        </w:tabs>
        <w:spacing w:before="0" w:line="210" w:lineRule="exact"/>
        <w:ind w:left="160" w:right="0" w:firstLine="0"/>
        <w:jc w:val="left"/>
        <w:rPr>
          <w:rFonts w:ascii="Georgia"/>
          <w:sz w:val="18"/>
        </w:rPr>
      </w:pPr>
      <w:r>
        <w:rPr>
          <w:w w:val="110"/>
          <w:sz w:val="18"/>
        </w:rPr>
        <w:t>setDebugLevel</w:t>
      </w:r>
      <w:r>
        <w:rPr>
          <w:spacing w:val="30"/>
          <w:w w:val="110"/>
          <w:sz w:val="18"/>
        </w:rPr>
        <w:t xml:space="preserve"> </w:t>
      </w:r>
      <w:r>
        <w:rPr>
          <w:rFonts w:ascii="Georgia"/>
          <w:w w:val="110"/>
          <w:sz w:val="18"/>
        </w:rPr>
        <w:t>on</w:t>
      </w:r>
      <w:r>
        <w:rPr>
          <w:rFonts w:ascii="Georgia"/>
          <w:spacing w:val="36"/>
          <w:w w:val="110"/>
          <w:sz w:val="18"/>
        </w:rPr>
        <w:t xml:space="preserve"> </w:t>
      </w:r>
      <w:r>
        <w:rPr>
          <w:w w:val="110"/>
          <w:sz w:val="18"/>
        </w:rPr>
        <w:t>YYParser</w:t>
      </w:r>
      <w:r>
        <w:rPr>
          <w:w w:val="110"/>
          <w:sz w:val="18"/>
        </w:rPr>
        <w:tab/>
      </w:r>
      <w:r>
        <w:fldChar w:fldCharType="begin"/>
      </w:r>
      <w:r>
        <w:instrText xml:space="preserve"> HYPERLINK \l "_bookmark226" </w:instrText>
      </w:r>
      <w:r>
        <w:fldChar w:fldCharType="separate"/>
      </w:r>
      <w:r>
        <w:rPr>
          <w:rFonts w:ascii="Georgia"/>
          <w:w w:val="110"/>
          <w:sz w:val="18"/>
        </w:rPr>
        <w:t>175</w:t>
      </w:r>
      <w:r>
        <w:rPr>
          <w:rFonts w:ascii="Georgia"/>
          <w:w w:val="110"/>
          <w:sz w:val="18"/>
        </w:rPr>
        <w:fldChar w:fldCharType="end"/>
      </w:r>
    </w:p>
    <w:p>
      <w:pPr>
        <w:tabs>
          <w:tab w:val="left" w:leader="dot" w:pos="4024"/>
        </w:tabs>
        <w:spacing w:before="0" w:line="210" w:lineRule="exact"/>
        <w:ind w:left="160" w:right="0" w:firstLine="0"/>
        <w:jc w:val="left"/>
        <w:rPr>
          <w:rFonts w:ascii="Georgia"/>
          <w:sz w:val="18"/>
        </w:rPr>
      </w:pPr>
      <w:r>
        <w:rPr>
          <w:w w:val="110"/>
          <w:sz w:val="18"/>
        </w:rPr>
        <w:t>setDebugStream</w:t>
      </w:r>
      <w:r>
        <w:rPr>
          <w:spacing w:val="28"/>
          <w:w w:val="110"/>
          <w:sz w:val="18"/>
        </w:rPr>
        <w:t xml:space="preserve"> </w:t>
      </w:r>
      <w:r>
        <w:rPr>
          <w:rFonts w:ascii="Georgia"/>
          <w:w w:val="110"/>
          <w:sz w:val="18"/>
        </w:rPr>
        <w:t>on</w:t>
      </w:r>
      <w:r>
        <w:rPr>
          <w:rFonts w:ascii="Georgia"/>
          <w:spacing w:val="33"/>
          <w:w w:val="110"/>
          <w:sz w:val="18"/>
        </w:rPr>
        <w:t xml:space="preserve"> </w:t>
      </w:r>
      <w:r>
        <w:rPr>
          <w:w w:val="110"/>
          <w:sz w:val="18"/>
        </w:rPr>
        <w:t>YYParser</w:t>
      </w:r>
      <w:r>
        <w:rPr>
          <w:w w:val="110"/>
          <w:sz w:val="18"/>
        </w:rPr>
        <w:tab/>
      </w:r>
      <w:r>
        <w:fldChar w:fldCharType="begin"/>
      </w:r>
      <w:r>
        <w:instrText xml:space="preserve"> HYPERLINK \l "_bookmark226" </w:instrText>
      </w:r>
      <w:r>
        <w:fldChar w:fldCharType="separate"/>
      </w:r>
      <w:r>
        <w:rPr>
          <w:rFonts w:ascii="Georgia"/>
          <w:w w:val="110"/>
          <w:sz w:val="18"/>
        </w:rPr>
        <w:t>175</w:t>
      </w:r>
      <w:r>
        <w:rPr>
          <w:rFonts w:ascii="Georgia"/>
          <w:w w:val="110"/>
          <w:sz w:val="18"/>
        </w:rPr>
        <w:fldChar w:fldCharType="end"/>
      </w:r>
    </w:p>
    <w:p>
      <w:pPr>
        <w:tabs>
          <w:tab w:val="left" w:leader="dot" w:pos="4024"/>
        </w:tabs>
        <w:spacing w:before="0" w:line="216" w:lineRule="exact"/>
        <w:ind w:left="160" w:right="0" w:firstLine="0"/>
        <w:jc w:val="left"/>
        <w:rPr>
          <w:rFonts w:ascii="Georgia"/>
          <w:sz w:val="18"/>
        </w:rPr>
      </w:pPr>
      <w:r>
        <w:rPr>
          <w:w w:val="115"/>
          <w:sz w:val="18"/>
        </w:rPr>
        <w:t>setErrorVerbose</w:t>
      </w:r>
      <w:r>
        <w:rPr>
          <w:spacing w:val="27"/>
          <w:w w:val="115"/>
          <w:sz w:val="18"/>
        </w:rPr>
        <w:t xml:space="preserve"> </w:t>
      </w:r>
      <w:r>
        <w:rPr>
          <w:rFonts w:ascii="Georgia"/>
          <w:w w:val="115"/>
          <w:sz w:val="18"/>
        </w:rPr>
        <w:t>on</w:t>
      </w:r>
      <w:r>
        <w:rPr>
          <w:rFonts w:ascii="Georgia"/>
          <w:spacing w:val="33"/>
          <w:w w:val="115"/>
          <w:sz w:val="18"/>
        </w:rPr>
        <w:t xml:space="preserve"> </w:t>
      </w:r>
      <w:r>
        <w:rPr>
          <w:w w:val="115"/>
          <w:sz w:val="18"/>
        </w:rPr>
        <w:t>YYParser</w:t>
      </w:r>
      <w:r>
        <w:rPr>
          <w:w w:val="115"/>
          <w:sz w:val="18"/>
        </w:rPr>
        <w:tab/>
      </w:r>
      <w:r>
        <w:fldChar w:fldCharType="begin"/>
      </w:r>
      <w:r>
        <w:instrText xml:space="preserve"> HYPERLINK \l "_bookmark226" </w:instrText>
      </w:r>
      <w:r>
        <w:fldChar w:fldCharType="separate"/>
      </w:r>
      <w:r>
        <w:rPr>
          <w:rFonts w:ascii="Georgia"/>
          <w:w w:val="115"/>
          <w:sz w:val="18"/>
        </w:rPr>
        <w:t>175</w:t>
      </w:r>
      <w:r>
        <w:rPr>
          <w:rFonts w:ascii="Georgia"/>
          <w:w w:val="115"/>
          <w:sz w:val="18"/>
        </w:rPr>
        <w:fldChar w:fldCharType="end"/>
      </w:r>
    </w:p>
    <w:p>
      <w:pPr>
        <w:tabs>
          <w:tab w:val="left" w:leader="dot" w:pos="3430"/>
        </w:tabs>
        <w:spacing w:before="0" w:line="193" w:lineRule="exact"/>
        <w:ind w:left="160" w:right="0" w:firstLine="0"/>
        <w:jc w:val="left"/>
        <w:rPr>
          <w:rFonts w:ascii="Georgia"/>
          <w:sz w:val="18"/>
        </w:rPr>
      </w:pPr>
      <w:r>
        <w:rPr>
          <w:rFonts w:ascii="Georgia"/>
          <w:sz w:val="18"/>
        </w:rPr>
        <w:t>shift/reduce</w:t>
      </w:r>
      <w:r>
        <w:rPr>
          <w:rFonts w:ascii="Georgia"/>
          <w:spacing w:val="8"/>
          <w:sz w:val="18"/>
        </w:rPr>
        <w:t xml:space="preserve"> </w:t>
      </w:r>
      <w:r>
        <w:rPr>
          <w:rFonts w:ascii="Georgia"/>
          <w:sz w:val="18"/>
        </w:rPr>
        <w:t>conflicts</w:t>
      </w:r>
      <w:r>
        <w:rPr>
          <w:rFonts w:ascii="Georgia"/>
          <w:sz w:val="18"/>
        </w:rPr>
        <w:tab/>
      </w:r>
      <w:r>
        <w:fldChar w:fldCharType="begin"/>
      </w:r>
      <w:r>
        <w:instrText xml:space="preserve"> HYPERLINK \l "_bookmark8" </w:instrText>
      </w:r>
      <w:r>
        <w:fldChar w:fldCharType="separate"/>
      </w:r>
      <w:r>
        <w:rPr>
          <w:rFonts w:ascii="Georgia"/>
          <w:sz w:val="18"/>
        </w:rPr>
        <w:t>20</w:t>
      </w:r>
      <w:r>
        <w:rPr>
          <w:rFonts w:ascii="Georgia"/>
          <w:sz w:val="18"/>
        </w:rPr>
        <w:fldChar w:fldCharType="end"/>
      </w:r>
      <w:r>
        <w:rPr>
          <w:rFonts w:ascii="Georgia"/>
          <w:sz w:val="18"/>
        </w:rPr>
        <w:t xml:space="preserve">, </w:t>
      </w:r>
      <w:r>
        <w:fldChar w:fldCharType="begin"/>
      </w:r>
      <w:r>
        <w:instrText xml:space="preserve"> HYPERLINK \l "_bookmark10" </w:instrText>
      </w:r>
      <w:r>
        <w:fldChar w:fldCharType="separate"/>
      </w:r>
      <w:r>
        <w:rPr>
          <w:rFonts w:ascii="Georgia"/>
          <w:sz w:val="18"/>
        </w:rPr>
        <w:t>21</w:t>
      </w:r>
      <w:r>
        <w:rPr>
          <w:rFonts w:ascii="Georgia"/>
          <w:sz w:val="18"/>
        </w:rPr>
        <w:fldChar w:fldCharType="end"/>
      </w:r>
      <w:r>
        <w:rPr>
          <w:rFonts w:ascii="Georgia"/>
          <w:sz w:val="18"/>
        </w:rPr>
        <w:t>,</w:t>
      </w:r>
      <w:r>
        <w:rPr>
          <w:rFonts w:ascii="Georgia"/>
          <w:spacing w:val="1"/>
          <w:sz w:val="18"/>
        </w:rPr>
        <w:t xml:space="preserve"> </w:t>
      </w:r>
      <w:r>
        <w:fldChar w:fldCharType="begin"/>
      </w:r>
      <w:r>
        <w:instrText xml:space="preserve"> HYPERLINK \l "_bookmark142" </w:instrText>
      </w:r>
      <w:r>
        <w:fldChar w:fldCharType="separate"/>
      </w:r>
      <w:r>
        <w:rPr>
          <w:rFonts w:ascii="Georgia"/>
          <w:sz w:val="18"/>
        </w:rPr>
        <w:t>108</w:t>
      </w:r>
      <w:r>
        <w:rPr>
          <w:rFonts w:ascii="Georgia"/>
          <w:sz w:val="18"/>
        </w:rPr>
        <w:fldChar w:fldCharType="end"/>
      </w:r>
    </w:p>
    <w:p>
      <w:pPr>
        <w:tabs>
          <w:tab w:val="left" w:leader="dot" w:pos="4024"/>
        </w:tabs>
        <w:spacing w:before="5"/>
        <w:ind w:left="160" w:right="0" w:firstLine="0"/>
        <w:jc w:val="left"/>
        <w:rPr>
          <w:rFonts w:ascii="Georgia"/>
          <w:sz w:val="18"/>
        </w:rPr>
      </w:pPr>
      <w:r>
        <w:rPr>
          <w:rFonts w:ascii="Georgia"/>
          <w:sz w:val="18"/>
        </w:rPr>
        <w:t>shifting</w:t>
      </w:r>
      <w:r>
        <w:rPr>
          <w:rFonts w:ascii="Georgia"/>
          <w:sz w:val="18"/>
        </w:rPr>
        <w:tab/>
      </w:r>
      <w:r>
        <w:fldChar w:fldCharType="begin"/>
      </w:r>
      <w:r>
        <w:instrText xml:space="preserve"> HYPERLINK \l "_bookmark140" </w:instrText>
      </w:r>
      <w:r>
        <w:fldChar w:fldCharType="separate"/>
      </w:r>
      <w:r>
        <w:rPr>
          <w:rFonts w:ascii="Georgia"/>
          <w:sz w:val="18"/>
        </w:rPr>
        <w:t>107</w:t>
      </w:r>
      <w:r>
        <w:rPr>
          <w:rFonts w:ascii="Georgia"/>
          <w:sz w:val="18"/>
        </w:rPr>
        <w:fldChar w:fldCharType="end"/>
      </w:r>
    </w:p>
    <w:p>
      <w:pPr>
        <w:tabs>
          <w:tab w:val="left" w:leader="dot" w:pos="4116"/>
        </w:tabs>
        <w:spacing w:before="6"/>
        <w:ind w:left="160" w:right="0" w:firstLine="0"/>
        <w:jc w:val="left"/>
        <w:rPr>
          <w:rFonts w:ascii="Georgia"/>
          <w:sz w:val="18"/>
        </w:rPr>
      </w:pPr>
      <w:r>
        <w:rPr>
          <w:rFonts w:ascii="Georgia"/>
          <w:sz w:val="18"/>
        </w:rPr>
        <w:t>simple</w:t>
      </w:r>
      <w:r>
        <w:rPr>
          <w:rFonts w:ascii="Georgia"/>
          <w:spacing w:val="5"/>
          <w:sz w:val="18"/>
        </w:rPr>
        <w:t xml:space="preserve"> </w:t>
      </w:r>
      <w:r>
        <w:rPr>
          <w:rFonts w:ascii="Georgia"/>
          <w:sz w:val="18"/>
        </w:rPr>
        <w:t>examples</w:t>
      </w:r>
      <w:r>
        <w:rPr>
          <w:rFonts w:ascii="Georgia"/>
          <w:sz w:val="18"/>
        </w:rPr>
        <w:tab/>
      </w:r>
      <w:r>
        <w:fldChar w:fldCharType="begin"/>
      </w:r>
      <w:r>
        <w:instrText xml:space="preserve"> HYPERLINK \l "_bookmark21" </w:instrText>
      </w:r>
      <w:r>
        <w:fldChar w:fldCharType="separate"/>
      </w:r>
      <w:r>
        <w:rPr>
          <w:rFonts w:ascii="Georgia"/>
          <w:sz w:val="18"/>
        </w:rPr>
        <w:t>31</w:t>
      </w:r>
      <w:r>
        <w:rPr>
          <w:rFonts w:ascii="Georgia"/>
          <w:sz w:val="18"/>
        </w:rPr>
        <w:fldChar w:fldCharType="end"/>
      </w:r>
    </w:p>
    <w:p>
      <w:pPr>
        <w:tabs>
          <w:tab w:val="left" w:leader="dot" w:pos="4116"/>
        </w:tabs>
        <w:spacing w:before="5"/>
        <w:ind w:left="160" w:right="0" w:firstLine="0"/>
        <w:jc w:val="left"/>
        <w:rPr>
          <w:rFonts w:ascii="Georgia"/>
          <w:sz w:val="18"/>
        </w:rPr>
      </w:pPr>
      <w:r>
        <w:rPr>
          <w:rFonts w:ascii="Georgia"/>
          <w:sz w:val="18"/>
        </w:rPr>
        <w:t>single-character</w:t>
      </w:r>
      <w:r>
        <w:rPr>
          <w:rFonts w:ascii="Georgia"/>
          <w:spacing w:val="8"/>
          <w:sz w:val="18"/>
        </w:rPr>
        <w:t xml:space="preserve"> </w:t>
      </w:r>
      <w:r>
        <w:rPr>
          <w:rFonts w:ascii="Georgia"/>
          <w:sz w:val="18"/>
        </w:rPr>
        <w:t>literal</w:t>
      </w:r>
      <w:r>
        <w:rPr>
          <w:rFonts w:ascii="Georgia"/>
          <w:sz w:val="18"/>
        </w:rPr>
        <w:tab/>
      </w:r>
      <w:r>
        <w:fldChar w:fldCharType="begin"/>
      </w:r>
      <w:r>
        <w:instrText xml:space="preserve"> HYPERLINK \l "_bookmark51" </w:instrText>
      </w:r>
      <w:r>
        <w:fldChar w:fldCharType="separate"/>
      </w:r>
      <w:r>
        <w:rPr>
          <w:rFonts w:ascii="Georgia"/>
          <w:sz w:val="18"/>
        </w:rPr>
        <w:t>57</w:t>
      </w:r>
      <w:r>
        <w:rPr>
          <w:rFonts w:ascii="Georgia"/>
          <w:sz w:val="18"/>
        </w:rPr>
        <w:fldChar w:fldCharType="end"/>
      </w:r>
    </w:p>
    <w:p>
      <w:pPr>
        <w:tabs>
          <w:tab w:val="left" w:leader="dot" w:pos="4024"/>
        </w:tabs>
        <w:spacing w:before="6"/>
        <w:ind w:left="160" w:right="0" w:firstLine="0"/>
        <w:jc w:val="left"/>
        <w:rPr>
          <w:rFonts w:ascii="Georgia"/>
          <w:sz w:val="18"/>
        </w:rPr>
      </w:pPr>
      <w:r>
        <w:rPr>
          <w:rFonts w:ascii="Georgia"/>
          <w:sz w:val="18"/>
        </w:rPr>
        <w:t>stack</w:t>
      </w:r>
      <w:r>
        <w:rPr>
          <w:rFonts w:ascii="Georgia"/>
          <w:spacing w:val="14"/>
          <w:sz w:val="18"/>
        </w:rPr>
        <w:t xml:space="preserve"> </w:t>
      </w:r>
      <w:r>
        <w:rPr>
          <w:rFonts w:ascii="Georgia"/>
          <w:spacing w:val="-3"/>
          <w:sz w:val="18"/>
        </w:rPr>
        <w:t>overflow</w:t>
      </w:r>
      <w:r>
        <w:rPr>
          <w:rFonts w:ascii="Georgia"/>
          <w:spacing w:val="-3"/>
          <w:sz w:val="18"/>
        </w:rPr>
        <w:tab/>
      </w:r>
      <w:r>
        <w:fldChar w:fldCharType="begin"/>
      </w:r>
      <w:r>
        <w:instrText xml:space="preserve"> HYPERLINK \l "_bookmark167" </w:instrText>
      </w:r>
      <w:r>
        <w:fldChar w:fldCharType="separate"/>
      </w:r>
      <w:r>
        <w:rPr>
          <w:rFonts w:ascii="Georgia"/>
          <w:sz w:val="18"/>
        </w:rPr>
        <w:t>124</w:t>
      </w:r>
      <w:r>
        <w:rPr>
          <w:rFonts w:ascii="Georgia"/>
          <w:sz w:val="18"/>
        </w:rPr>
        <w:fldChar w:fldCharType="end"/>
      </w:r>
    </w:p>
    <w:p>
      <w:pPr>
        <w:tabs>
          <w:tab w:val="left" w:leader="dot" w:pos="4024"/>
        </w:tabs>
        <w:spacing w:before="5"/>
        <w:ind w:left="160" w:right="0" w:firstLine="0"/>
        <w:jc w:val="left"/>
        <w:rPr>
          <w:rFonts w:ascii="Georgia"/>
          <w:sz w:val="18"/>
        </w:rPr>
      </w:pPr>
      <w:r>
        <w:rPr>
          <w:rFonts w:ascii="Georgia"/>
          <w:sz w:val="18"/>
        </w:rPr>
        <w:t>stack,</w:t>
      </w:r>
      <w:r>
        <w:rPr>
          <w:rFonts w:ascii="Georgia"/>
          <w:spacing w:val="14"/>
          <w:sz w:val="18"/>
        </w:rPr>
        <w:t xml:space="preserve"> </w:t>
      </w:r>
      <w:r>
        <w:rPr>
          <w:rFonts w:ascii="Georgia"/>
          <w:sz w:val="18"/>
        </w:rPr>
        <w:t>parser</w:t>
      </w:r>
      <w:r>
        <w:rPr>
          <w:rFonts w:ascii="Georgia"/>
          <w:sz w:val="18"/>
        </w:rPr>
        <w:tab/>
      </w:r>
      <w:r>
        <w:fldChar w:fldCharType="begin"/>
      </w:r>
      <w:r>
        <w:instrText xml:space="preserve"> HYPERLINK \l "_bookmark140" </w:instrText>
      </w:r>
      <w:r>
        <w:fldChar w:fldCharType="separate"/>
      </w:r>
      <w:r>
        <w:rPr>
          <w:rFonts w:ascii="Georgia"/>
          <w:sz w:val="18"/>
        </w:rPr>
        <w:t>107</w:t>
      </w:r>
      <w:r>
        <w:rPr>
          <w:rFonts w:ascii="Georgia"/>
          <w:sz w:val="18"/>
        </w:rPr>
        <w:fldChar w:fldCharType="end"/>
      </w:r>
    </w:p>
    <w:p>
      <w:pPr>
        <w:tabs>
          <w:tab w:val="left" w:leader="dot" w:pos="4116"/>
        </w:tabs>
        <w:spacing w:before="6"/>
        <w:ind w:left="160" w:right="0" w:firstLine="0"/>
        <w:jc w:val="left"/>
        <w:rPr>
          <w:rFonts w:ascii="Georgia"/>
          <w:sz w:val="18"/>
        </w:rPr>
      </w:pPr>
      <w:r>
        <w:rPr>
          <w:rFonts w:ascii="Georgia"/>
          <w:sz w:val="18"/>
        </w:rPr>
        <w:t>stages in</w:t>
      </w:r>
      <w:r>
        <w:rPr>
          <w:rFonts w:ascii="Georgia"/>
          <w:spacing w:val="25"/>
          <w:sz w:val="18"/>
        </w:rPr>
        <w:t xml:space="preserve"> </w:t>
      </w:r>
      <w:r>
        <w:rPr>
          <w:rFonts w:ascii="Georgia"/>
          <w:sz w:val="18"/>
        </w:rPr>
        <w:t>using</w:t>
      </w:r>
      <w:r>
        <w:rPr>
          <w:rFonts w:ascii="Georgia"/>
          <w:spacing w:val="12"/>
          <w:sz w:val="18"/>
        </w:rPr>
        <w:t xml:space="preserve"> </w:t>
      </w:r>
      <w:r>
        <w:rPr>
          <w:rFonts w:ascii="Georgia"/>
          <w:sz w:val="18"/>
        </w:rPr>
        <w:t>Bison</w:t>
      </w:r>
      <w:r>
        <w:rPr>
          <w:rFonts w:ascii="Georgia"/>
          <w:sz w:val="18"/>
        </w:rPr>
        <w:tab/>
      </w:r>
      <w:r>
        <w:fldChar w:fldCharType="begin"/>
      </w:r>
      <w:r>
        <w:instrText xml:space="preserve"> HYPERLINK \l "_bookmark19" </w:instrText>
      </w:r>
      <w:r>
        <w:fldChar w:fldCharType="separate"/>
      </w:r>
      <w:r>
        <w:rPr>
          <w:rFonts w:ascii="Georgia"/>
          <w:sz w:val="18"/>
        </w:rPr>
        <w:t>29</w:t>
      </w:r>
      <w:r>
        <w:rPr>
          <w:rFonts w:ascii="Georgia"/>
          <w:sz w:val="18"/>
        </w:rPr>
        <w:fldChar w:fldCharType="end"/>
      </w:r>
    </w:p>
    <w:p>
      <w:pPr>
        <w:tabs>
          <w:tab w:val="left" w:leader="dot" w:pos="4116"/>
        </w:tabs>
        <w:spacing w:before="6"/>
        <w:ind w:left="160" w:right="0" w:firstLine="0"/>
        <w:jc w:val="left"/>
        <w:rPr>
          <w:rFonts w:ascii="Georgia"/>
          <w:sz w:val="18"/>
        </w:rPr>
      </w:pPr>
      <w:r>
        <w:rPr>
          <w:rFonts w:ascii="Georgia"/>
          <w:sz w:val="18"/>
        </w:rPr>
        <w:t>start</w:t>
      </w:r>
      <w:r>
        <w:rPr>
          <w:rFonts w:ascii="Georgia"/>
          <w:spacing w:val="20"/>
          <w:sz w:val="18"/>
        </w:rPr>
        <w:t xml:space="preserve"> </w:t>
      </w:r>
      <w:r>
        <w:rPr>
          <w:rFonts w:ascii="Georgia"/>
          <w:sz w:val="18"/>
        </w:rPr>
        <w:t>symbol</w:t>
      </w:r>
      <w:r>
        <w:rPr>
          <w:rFonts w:ascii="Georgia"/>
          <w:sz w:val="18"/>
        </w:rPr>
        <w:tab/>
      </w:r>
      <w:r>
        <w:fldChar w:fldCharType="begin"/>
      </w:r>
      <w:r>
        <w:instrText xml:space="preserve"> HYPERLINK \l "_bookmark5" </w:instrText>
      </w:r>
      <w:r>
        <w:fldChar w:fldCharType="separate"/>
      </w:r>
      <w:r>
        <w:rPr>
          <w:rFonts w:ascii="Georgia"/>
          <w:sz w:val="18"/>
        </w:rPr>
        <w:t>18</w:t>
      </w:r>
      <w:r>
        <w:rPr>
          <w:rFonts w:ascii="Georgia"/>
          <w:sz w:val="18"/>
        </w:rPr>
        <w:fldChar w:fldCharType="end"/>
      </w:r>
    </w:p>
    <w:p>
      <w:pPr>
        <w:tabs>
          <w:tab w:val="left" w:leader="dot" w:pos="4116"/>
        </w:tabs>
        <w:spacing w:before="5"/>
        <w:ind w:left="160" w:right="0" w:firstLine="0"/>
        <w:jc w:val="left"/>
        <w:rPr>
          <w:rFonts w:ascii="Georgia"/>
          <w:sz w:val="18"/>
        </w:rPr>
      </w:pPr>
      <w:r>
        <w:rPr>
          <w:rFonts w:ascii="Georgia"/>
          <w:sz w:val="18"/>
        </w:rPr>
        <w:t>start</w:t>
      </w:r>
      <w:r>
        <w:rPr>
          <w:rFonts w:ascii="Georgia"/>
          <w:spacing w:val="17"/>
          <w:sz w:val="18"/>
        </w:rPr>
        <w:t xml:space="preserve"> </w:t>
      </w:r>
      <w:r>
        <w:rPr>
          <w:rFonts w:ascii="Georgia"/>
          <w:sz w:val="18"/>
        </w:rPr>
        <w:t>symbol,</w:t>
      </w:r>
      <w:r>
        <w:rPr>
          <w:rFonts w:ascii="Georgia"/>
          <w:spacing w:val="17"/>
          <w:sz w:val="18"/>
        </w:rPr>
        <w:t xml:space="preserve"> </w:t>
      </w:r>
      <w:r>
        <w:rPr>
          <w:rFonts w:ascii="Georgia"/>
          <w:sz w:val="18"/>
        </w:rPr>
        <w:t>declaring</w:t>
      </w:r>
      <w:r>
        <w:rPr>
          <w:rFonts w:ascii="Georgia"/>
          <w:sz w:val="18"/>
        </w:rPr>
        <w:tab/>
      </w:r>
      <w:r>
        <w:fldChar w:fldCharType="begin"/>
      </w:r>
      <w:r>
        <w:instrText xml:space="preserve"> HYPERLINK \l "_bookmark101" </w:instrText>
      </w:r>
      <w:r>
        <w:fldChar w:fldCharType="separate"/>
      </w:r>
      <w:r>
        <w:rPr>
          <w:rFonts w:ascii="Georgia"/>
          <w:sz w:val="18"/>
        </w:rPr>
        <w:t>81</w:t>
      </w:r>
      <w:r>
        <w:rPr>
          <w:rFonts w:ascii="Georgia"/>
          <w:sz w:val="18"/>
        </w:rPr>
        <w:fldChar w:fldCharType="end"/>
      </w:r>
    </w:p>
    <w:p>
      <w:pPr>
        <w:tabs>
          <w:tab w:val="left" w:leader="dot" w:pos="4024"/>
        </w:tabs>
        <w:spacing w:before="2" w:line="204" w:lineRule="exact"/>
        <w:ind w:left="160" w:right="0" w:firstLine="0"/>
        <w:jc w:val="left"/>
        <w:rPr>
          <w:rFonts w:ascii="Georgia"/>
          <w:sz w:val="18"/>
        </w:rPr>
      </w:pPr>
      <w:r>
        <w:rPr>
          <w:rFonts w:ascii="Georgia"/>
          <w:sz w:val="18"/>
        </w:rPr>
        <w:t>state</w:t>
      </w:r>
      <w:r>
        <w:rPr>
          <w:rFonts w:ascii="Georgia"/>
          <w:spacing w:val="17"/>
          <w:sz w:val="18"/>
        </w:rPr>
        <w:t xml:space="preserve"> </w:t>
      </w:r>
      <w:r>
        <w:rPr>
          <w:rFonts w:ascii="Georgia"/>
          <w:sz w:val="18"/>
        </w:rPr>
        <w:t>(of</w:t>
      </w:r>
      <w:r>
        <w:rPr>
          <w:rFonts w:ascii="Georgia"/>
          <w:spacing w:val="17"/>
          <w:sz w:val="18"/>
        </w:rPr>
        <w:t xml:space="preserve"> </w:t>
      </w:r>
      <w:r>
        <w:rPr>
          <w:rFonts w:ascii="Georgia"/>
          <w:sz w:val="18"/>
        </w:rPr>
        <w:t>parser)</w:t>
      </w:r>
      <w:r>
        <w:rPr>
          <w:rFonts w:ascii="Georgia"/>
          <w:sz w:val="18"/>
        </w:rPr>
        <w:tab/>
      </w:r>
      <w:r>
        <w:fldChar w:fldCharType="begin"/>
      </w:r>
      <w:r>
        <w:instrText xml:space="preserve"> HYPERLINK \l "_bookmark150" </w:instrText>
      </w:r>
      <w:r>
        <w:fldChar w:fldCharType="separate"/>
      </w:r>
      <w:r>
        <w:rPr>
          <w:rFonts w:ascii="Georgia"/>
          <w:sz w:val="18"/>
        </w:rPr>
        <w:t>113</w:t>
      </w:r>
      <w:r>
        <w:rPr>
          <w:rFonts w:ascii="Georgia"/>
          <w:sz w:val="18"/>
        </w:rPr>
        <w:fldChar w:fldCharType="end"/>
      </w:r>
    </w:p>
    <w:p>
      <w:pPr>
        <w:tabs>
          <w:tab w:val="left" w:leader="dot" w:pos="4024"/>
        </w:tabs>
        <w:spacing w:before="0" w:line="232" w:lineRule="exact"/>
        <w:ind w:left="160" w:right="0" w:firstLine="0"/>
        <w:jc w:val="left"/>
        <w:rPr>
          <w:rFonts w:ascii="Georgia"/>
          <w:sz w:val="18"/>
        </w:rPr>
      </w:pPr>
      <w:r>
        <w:rPr>
          <w:w w:val="120"/>
          <w:sz w:val="18"/>
        </w:rPr>
        <w:t>step</w:t>
      </w:r>
      <w:r>
        <w:rPr>
          <w:spacing w:val="29"/>
          <w:w w:val="120"/>
          <w:sz w:val="18"/>
        </w:rPr>
        <w:t xml:space="preserve"> </w:t>
      </w:r>
      <w:r>
        <w:rPr>
          <w:rFonts w:ascii="Georgia"/>
          <w:w w:val="120"/>
          <w:sz w:val="18"/>
        </w:rPr>
        <w:t>on</w:t>
      </w:r>
      <w:r>
        <w:rPr>
          <w:rFonts w:ascii="Georgia"/>
          <w:spacing w:val="34"/>
          <w:w w:val="120"/>
          <w:sz w:val="18"/>
        </w:rPr>
        <w:t xml:space="preserve"> </w:t>
      </w:r>
      <w:r>
        <w:rPr>
          <w:w w:val="120"/>
          <w:sz w:val="18"/>
        </w:rPr>
        <w:t>location</w:t>
      </w:r>
      <w:r>
        <w:rPr>
          <w:w w:val="120"/>
          <w:sz w:val="18"/>
        </w:rPr>
        <w:tab/>
      </w:r>
      <w:r>
        <w:fldChar w:fldCharType="begin"/>
      </w:r>
      <w:r>
        <w:instrText xml:space="preserve"> HYPERLINK \l "_bookmark206" </w:instrText>
      </w:r>
      <w:r>
        <w:fldChar w:fldCharType="separate"/>
      </w:r>
      <w:r>
        <w:rPr>
          <w:rFonts w:ascii="Georgia"/>
          <w:w w:val="115"/>
          <w:sz w:val="18"/>
        </w:rPr>
        <w:t>161</w:t>
      </w:r>
      <w:r>
        <w:rPr>
          <w:rFonts w:ascii="Georgia"/>
          <w:w w:val="115"/>
          <w:sz w:val="18"/>
        </w:rPr>
        <w:fldChar w:fldCharType="end"/>
      </w:r>
    </w:p>
    <w:p>
      <w:pPr>
        <w:tabs>
          <w:tab w:val="left" w:leader="dot" w:pos="4116"/>
        </w:tabs>
        <w:spacing w:before="0" w:line="193" w:lineRule="exact"/>
        <w:ind w:left="160" w:right="0" w:firstLine="0"/>
        <w:jc w:val="left"/>
        <w:rPr>
          <w:rFonts w:ascii="Georgia"/>
          <w:sz w:val="18"/>
        </w:rPr>
      </w:pPr>
      <w:r>
        <w:rPr>
          <w:rFonts w:ascii="Georgia"/>
          <w:sz w:val="18"/>
        </w:rPr>
        <w:t>string</w:t>
      </w:r>
      <w:r>
        <w:rPr>
          <w:rFonts w:ascii="Georgia"/>
          <w:spacing w:val="13"/>
          <w:sz w:val="18"/>
        </w:rPr>
        <w:t xml:space="preserve"> </w:t>
      </w:r>
      <w:r>
        <w:rPr>
          <w:rFonts w:ascii="Georgia"/>
          <w:sz w:val="18"/>
        </w:rPr>
        <w:t>token</w:t>
      </w:r>
      <w:r>
        <w:rPr>
          <w:rFonts w:ascii="Georgia"/>
          <w:sz w:val="18"/>
        </w:rPr>
        <w:tab/>
      </w:r>
      <w:r>
        <w:fldChar w:fldCharType="begin"/>
      </w:r>
      <w:r>
        <w:instrText xml:space="preserve"> HYPERLINK \l "_bookmark53" </w:instrText>
      </w:r>
      <w:r>
        <w:fldChar w:fldCharType="separate"/>
      </w:r>
      <w:r>
        <w:rPr>
          <w:rFonts w:ascii="Georgia"/>
          <w:sz w:val="18"/>
        </w:rPr>
        <w:t>58</w:t>
      </w:r>
      <w:r>
        <w:rPr>
          <w:rFonts w:ascii="Georgia"/>
          <w:sz w:val="18"/>
        </w:rPr>
        <w:fldChar w:fldCharType="end"/>
      </w:r>
    </w:p>
    <w:p>
      <w:pPr>
        <w:tabs>
          <w:tab w:val="left" w:leader="dot" w:pos="4024"/>
        </w:tabs>
        <w:spacing w:before="6"/>
        <w:ind w:left="160" w:right="0" w:firstLine="0"/>
        <w:jc w:val="left"/>
        <w:rPr>
          <w:rFonts w:ascii="Georgia"/>
          <w:sz w:val="18"/>
        </w:rPr>
      </w:pPr>
      <w:r>
        <w:rPr>
          <w:rFonts w:ascii="Georgia"/>
          <w:sz w:val="18"/>
        </w:rPr>
        <w:t>summary,</w:t>
      </w:r>
      <w:r>
        <w:rPr>
          <w:rFonts w:ascii="Georgia"/>
          <w:spacing w:val="9"/>
          <w:sz w:val="18"/>
        </w:rPr>
        <w:t xml:space="preserve"> </w:t>
      </w:r>
      <w:r>
        <w:rPr>
          <w:rFonts w:ascii="Georgia"/>
          <w:sz w:val="18"/>
        </w:rPr>
        <w:t>action</w:t>
      </w:r>
      <w:r>
        <w:rPr>
          <w:rFonts w:ascii="Georgia"/>
          <w:spacing w:val="9"/>
          <w:sz w:val="18"/>
        </w:rPr>
        <w:t xml:space="preserve"> </w:t>
      </w:r>
      <w:r>
        <w:rPr>
          <w:rFonts w:ascii="Georgia"/>
          <w:sz w:val="18"/>
        </w:rPr>
        <w:t>features</w:t>
      </w:r>
      <w:r>
        <w:rPr>
          <w:rFonts w:ascii="Georgia"/>
          <w:sz w:val="18"/>
        </w:rPr>
        <w:tab/>
      </w:r>
      <w:r>
        <w:fldChar w:fldCharType="begin"/>
      </w:r>
      <w:r>
        <w:instrText xml:space="preserve"> HYPERLINK \l "_bookmark135" </w:instrText>
      </w:r>
      <w:r>
        <w:fldChar w:fldCharType="separate"/>
      </w:r>
      <w:r>
        <w:rPr>
          <w:rFonts w:ascii="Georgia"/>
          <w:sz w:val="18"/>
        </w:rPr>
        <w:t>103</w:t>
      </w:r>
      <w:r>
        <w:rPr>
          <w:rFonts w:ascii="Georgia"/>
          <w:sz w:val="18"/>
        </w:rPr>
        <w:fldChar w:fldCharType="end"/>
      </w:r>
    </w:p>
    <w:p>
      <w:pPr>
        <w:tabs>
          <w:tab w:val="left" w:leader="dot" w:pos="4116"/>
        </w:tabs>
        <w:spacing w:before="5"/>
        <w:ind w:left="160" w:right="0" w:firstLine="0"/>
        <w:jc w:val="left"/>
        <w:rPr>
          <w:rFonts w:ascii="Georgia"/>
          <w:sz w:val="18"/>
        </w:rPr>
      </w:pPr>
      <w:r>
        <w:rPr>
          <w:rFonts w:ascii="Georgia"/>
          <w:sz w:val="18"/>
        </w:rPr>
        <w:t>summary,</w:t>
      </w:r>
      <w:r>
        <w:rPr>
          <w:rFonts w:ascii="Georgia"/>
          <w:spacing w:val="9"/>
          <w:sz w:val="18"/>
        </w:rPr>
        <w:t xml:space="preserve"> </w:t>
      </w:r>
      <w:r>
        <w:rPr>
          <w:rFonts w:ascii="Georgia"/>
          <w:sz w:val="18"/>
        </w:rPr>
        <w:t>Bison</w:t>
      </w:r>
      <w:r>
        <w:rPr>
          <w:rFonts w:ascii="Georgia"/>
          <w:spacing w:val="9"/>
          <w:sz w:val="18"/>
        </w:rPr>
        <w:t xml:space="preserve"> </w:t>
      </w:r>
      <w:r>
        <w:rPr>
          <w:rFonts w:ascii="Georgia"/>
          <w:sz w:val="18"/>
        </w:rPr>
        <w:t>declaration</w:t>
      </w:r>
      <w:r>
        <w:rPr>
          <w:rFonts w:ascii="Georgia"/>
          <w:sz w:val="18"/>
        </w:rPr>
        <w:tab/>
      </w:r>
      <w:r>
        <w:fldChar w:fldCharType="begin"/>
      </w:r>
      <w:r>
        <w:instrText xml:space="preserve"> HYPERLINK \l "_bookmark104" </w:instrText>
      </w:r>
      <w:r>
        <w:fldChar w:fldCharType="separate"/>
      </w:r>
      <w:r>
        <w:rPr>
          <w:rFonts w:ascii="Georgia"/>
          <w:sz w:val="18"/>
        </w:rPr>
        <w:t>83</w:t>
      </w:r>
      <w:r>
        <w:rPr>
          <w:rFonts w:ascii="Georgia"/>
          <w:sz w:val="18"/>
        </w:rPr>
        <w:fldChar w:fldCharType="end"/>
      </w:r>
    </w:p>
    <w:p>
      <w:pPr>
        <w:tabs>
          <w:tab w:val="left" w:leader="dot" w:pos="4116"/>
        </w:tabs>
        <w:spacing w:before="6"/>
        <w:ind w:left="160" w:right="0" w:firstLine="0"/>
        <w:jc w:val="left"/>
        <w:rPr>
          <w:rFonts w:ascii="Georgia"/>
          <w:sz w:val="18"/>
        </w:rPr>
      </w:pPr>
      <w:r>
        <w:rPr>
          <w:rFonts w:ascii="Georgia"/>
          <w:sz w:val="18"/>
        </w:rPr>
        <w:t>suppressing</w:t>
      </w:r>
      <w:r>
        <w:rPr>
          <w:rFonts w:ascii="Georgia"/>
          <w:spacing w:val="1"/>
          <w:sz w:val="18"/>
        </w:rPr>
        <w:t xml:space="preserve"> </w:t>
      </w:r>
      <w:r>
        <w:rPr>
          <w:rFonts w:ascii="Georgia"/>
          <w:sz w:val="18"/>
        </w:rPr>
        <w:t>conflict</w:t>
      </w:r>
      <w:r>
        <w:rPr>
          <w:rFonts w:ascii="Georgia"/>
          <w:spacing w:val="1"/>
          <w:sz w:val="18"/>
        </w:rPr>
        <w:t xml:space="preserve"> </w:t>
      </w:r>
      <w:r>
        <w:rPr>
          <w:rFonts w:ascii="Georgia"/>
          <w:sz w:val="18"/>
        </w:rPr>
        <w:t>warnings</w:t>
      </w:r>
      <w:r>
        <w:rPr>
          <w:rFonts w:ascii="Georgia"/>
          <w:sz w:val="18"/>
        </w:rPr>
        <w:tab/>
      </w:r>
      <w:r>
        <w:fldChar w:fldCharType="begin"/>
      </w:r>
      <w:r>
        <w:instrText xml:space="preserve"> HYPERLINK \l "_bookmark99" </w:instrText>
      </w:r>
      <w:r>
        <w:fldChar w:fldCharType="separate"/>
      </w:r>
      <w:r>
        <w:rPr>
          <w:rFonts w:ascii="Georgia"/>
          <w:w w:val="95"/>
          <w:sz w:val="18"/>
        </w:rPr>
        <w:t>80</w:t>
      </w:r>
      <w:r>
        <w:rPr>
          <w:rFonts w:ascii="Georgia"/>
          <w:w w:val="95"/>
          <w:sz w:val="18"/>
        </w:rPr>
        <w:fldChar w:fldCharType="end"/>
      </w:r>
    </w:p>
    <w:p>
      <w:pPr>
        <w:tabs>
          <w:tab w:val="left" w:leader="dot" w:pos="4116"/>
        </w:tabs>
        <w:spacing w:before="5"/>
        <w:ind w:left="160" w:right="0" w:firstLine="0"/>
        <w:jc w:val="left"/>
        <w:rPr>
          <w:rFonts w:ascii="Georgia"/>
          <w:sz w:val="18"/>
        </w:rPr>
      </w:pPr>
      <w:r>
        <w:rPr>
          <w:rFonts w:ascii="Georgia"/>
          <w:sz w:val="18"/>
        </w:rPr>
        <w:t>symbol</w:t>
      </w:r>
      <w:r>
        <w:rPr>
          <w:rFonts w:ascii="Georgia"/>
          <w:sz w:val="18"/>
        </w:rPr>
        <w:tab/>
      </w:r>
      <w:r>
        <w:fldChar w:fldCharType="begin"/>
      </w:r>
      <w:r>
        <w:instrText xml:space="preserve"> HYPERLINK \l "_bookmark51" </w:instrText>
      </w:r>
      <w:r>
        <w:fldChar w:fldCharType="separate"/>
      </w:r>
      <w:r>
        <w:rPr>
          <w:rFonts w:ascii="Georgia"/>
          <w:sz w:val="18"/>
        </w:rPr>
        <w:t>57</w:t>
      </w:r>
      <w:r>
        <w:rPr>
          <w:rFonts w:ascii="Georgia"/>
          <w:sz w:val="18"/>
        </w:rPr>
        <w:fldChar w:fldCharType="end"/>
      </w:r>
    </w:p>
    <w:p>
      <w:pPr>
        <w:tabs>
          <w:tab w:val="left" w:leader="dot" w:pos="4116"/>
        </w:tabs>
        <w:spacing w:before="2" w:line="204" w:lineRule="exact"/>
        <w:ind w:left="160" w:right="0" w:firstLine="0"/>
        <w:jc w:val="left"/>
        <w:rPr>
          <w:rFonts w:ascii="Georgia"/>
          <w:sz w:val="18"/>
        </w:rPr>
      </w:pPr>
      <w:r>
        <w:rPr>
          <w:rFonts w:ascii="Georgia"/>
          <w:sz w:val="18"/>
        </w:rPr>
        <w:t>symbol</w:t>
      </w:r>
      <w:r>
        <w:rPr>
          <w:rFonts w:ascii="Georgia"/>
          <w:spacing w:val="15"/>
          <w:sz w:val="18"/>
        </w:rPr>
        <w:t xml:space="preserve"> </w:t>
      </w:r>
      <w:r>
        <w:rPr>
          <w:rFonts w:ascii="Georgia"/>
          <w:sz w:val="18"/>
        </w:rPr>
        <w:t>table</w:t>
      </w:r>
      <w:r>
        <w:rPr>
          <w:rFonts w:ascii="Georgia"/>
          <w:spacing w:val="16"/>
          <w:sz w:val="18"/>
        </w:rPr>
        <w:t xml:space="preserve"> </w:t>
      </w:r>
      <w:r>
        <w:rPr>
          <w:rFonts w:ascii="Georgia"/>
          <w:sz w:val="18"/>
        </w:rPr>
        <w:t>example</w:t>
      </w:r>
      <w:r>
        <w:rPr>
          <w:rFonts w:ascii="Georgia"/>
          <w:sz w:val="18"/>
        </w:rPr>
        <w:tab/>
      </w:r>
      <w:r>
        <w:fldChar w:fldCharType="begin"/>
      </w:r>
      <w:r>
        <w:instrText xml:space="preserve"> HYPERLINK \l "_bookmark40" </w:instrText>
      </w:r>
      <w:r>
        <w:fldChar w:fldCharType="separate"/>
      </w:r>
      <w:r>
        <w:rPr>
          <w:rFonts w:ascii="Georgia"/>
          <w:sz w:val="18"/>
        </w:rPr>
        <w:t>44</w:t>
      </w:r>
      <w:r>
        <w:rPr>
          <w:rFonts w:ascii="Georgia"/>
          <w:sz w:val="18"/>
        </w:rPr>
        <w:fldChar w:fldCharType="end"/>
      </w:r>
    </w:p>
    <w:p>
      <w:pPr>
        <w:tabs>
          <w:tab w:val="left" w:leader="dot" w:pos="4024"/>
        </w:tabs>
        <w:spacing w:before="0" w:line="232" w:lineRule="exact"/>
        <w:ind w:left="160" w:right="0" w:firstLine="0"/>
        <w:jc w:val="left"/>
        <w:rPr>
          <w:rFonts w:ascii="Georgia"/>
          <w:sz w:val="18"/>
        </w:rPr>
      </w:pPr>
      <w:r>
        <w:rPr>
          <w:w w:val="110"/>
          <w:sz w:val="18"/>
        </w:rPr>
        <w:t>symbol_type</w:t>
      </w:r>
      <w:r>
        <w:rPr>
          <w:spacing w:val="38"/>
          <w:w w:val="110"/>
          <w:sz w:val="18"/>
        </w:rPr>
        <w:t xml:space="preserve"> </w:t>
      </w:r>
      <w:r>
        <w:rPr>
          <w:rFonts w:ascii="Georgia"/>
          <w:w w:val="110"/>
          <w:sz w:val="18"/>
        </w:rPr>
        <w:t>on</w:t>
      </w:r>
      <w:r>
        <w:rPr>
          <w:rFonts w:ascii="Georgia"/>
          <w:spacing w:val="43"/>
          <w:w w:val="110"/>
          <w:sz w:val="18"/>
        </w:rPr>
        <w:t xml:space="preserve"> </w:t>
      </w:r>
      <w:r>
        <w:rPr>
          <w:w w:val="110"/>
          <w:sz w:val="18"/>
        </w:rPr>
        <w:t>symbol_type</w:t>
      </w:r>
      <w:r>
        <w:rPr>
          <w:w w:val="110"/>
          <w:sz w:val="18"/>
        </w:rPr>
        <w:tab/>
      </w:r>
      <w:r>
        <w:fldChar w:fldCharType="begin"/>
      </w:r>
      <w:r>
        <w:instrText xml:space="preserve"> HYPERLINK \l "_bookmark210" </w:instrText>
      </w:r>
      <w:r>
        <w:fldChar w:fldCharType="separate"/>
      </w:r>
      <w:r>
        <w:rPr>
          <w:rFonts w:ascii="Georgia"/>
          <w:w w:val="105"/>
          <w:sz w:val="18"/>
        </w:rPr>
        <w:t>164</w:t>
      </w:r>
      <w:r>
        <w:rPr>
          <w:rFonts w:ascii="Georgia"/>
          <w:w w:val="105"/>
          <w:sz w:val="18"/>
        </w:rPr>
        <w:fldChar w:fldCharType="end"/>
      </w:r>
    </w:p>
    <w:p>
      <w:pPr>
        <w:tabs>
          <w:tab w:val="left" w:leader="dot" w:pos="4116"/>
        </w:tabs>
        <w:spacing w:before="0" w:line="193" w:lineRule="exact"/>
        <w:ind w:left="160" w:right="0" w:firstLine="0"/>
        <w:jc w:val="left"/>
        <w:rPr>
          <w:rFonts w:ascii="Georgia"/>
          <w:sz w:val="18"/>
        </w:rPr>
      </w:pPr>
      <w:r>
        <w:rPr>
          <w:rFonts w:ascii="Georgia"/>
          <w:w w:val="105"/>
          <w:sz w:val="18"/>
        </w:rPr>
        <w:t>symbols</w:t>
      </w:r>
      <w:r>
        <w:rPr>
          <w:rFonts w:ascii="Georgia"/>
          <w:spacing w:val="-7"/>
          <w:w w:val="105"/>
          <w:sz w:val="18"/>
        </w:rPr>
        <w:t xml:space="preserve"> </w:t>
      </w:r>
      <w:r>
        <w:rPr>
          <w:rFonts w:ascii="Georgia"/>
          <w:w w:val="105"/>
          <w:sz w:val="18"/>
        </w:rPr>
        <w:t>(abstract)</w:t>
      </w:r>
      <w:r>
        <w:rPr>
          <w:rFonts w:ascii="Georgia"/>
          <w:w w:val="105"/>
          <w:sz w:val="18"/>
        </w:rPr>
        <w:tab/>
      </w:r>
      <w:r>
        <w:fldChar w:fldCharType="begin"/>
      </w:r>
      <w:r>
        <w:instrText xml:space="preserve"> HYPERLINK \l "_bookmark3" </w:instrText>
      </w:r>
      <w:r>
        <w:fldChar w:fldCharType="separate"/>
      </w:r>
      <w:r>
        <w:rPr>
          <w:rFonts w:ascii="Georgia"/>
          <w:w w:val="105"/>
          <w:sz w:val="18"/>
        </w:rPr>
        <w:t>17</w:t>
      </w:r>
      <w:r>
        <w:rPr>
          <w:rFonts w:ascii="Georgia"/>
          <w:w w:val="105"/>
          <w:sz w:val="18"/>
        </w:rPr>
        <w:fldChar w:fldCharType="end"/>
      </w:r>
    </w:p>
    <w:p>
      <w:pPr>
        <w:tabs>
          <w:tab w:val="left" w:leader="dot" w:pos="4024"/>
        </w:tabs>
        <w:spacing w:before="6"/>
        <w:ind w:left="160" w:right="0" w:firstLine="0"/>
        <w:jc w:val="left"/>
        <w:rPr>
          <w:rFonts w:ascii="Georgia"/>
          <w:sz w:val="18"/>
        </w:rPr>
      </w:pPr>
      <w:r>
        <w:rPr>
          <w:rFonts w:ascii="Georgia"/>
          <w:sz w:val="18"/>
        </w:rPr>
        <w:t>symbols in Bison,  table</w:t>
      </w:r>
      <w:r>
        <w:rPr>
          <w:rFonts w:ascii="Georgia"/>
          <w:spacing w:val="15"/>
          <w:sz w:val="18"/>
        </w:rPr>
        <w:t xml:space="preserve"> </w:t>
      </w:r>
      <w:r>
        <w:rPr>
          <w:rFonts w:ascii="Georgia"/>
          <w:sz w:val="18"/>
        </w:rPr>
        <w:t>of</w:t>
      </w:r>
      <w:r>
        <w:rPr>
          <w:rFonts w:ascii="Georgia"/>
          <w:sz w:val="18"/>
        </w:rPr>
        <w:tab/>
      </w:r>
      <w:r>
        <w:fldChar w:fldCharType="begin"/>
      </w:r>
      <w:r>
        <w:instrText xml:space="preserve"> HYPERLINK \l "_bookmark242" </w:instrText>
      </w:r>
      <w:r>
        <w:fldChar w:fldCharType="separate"/>
      </w:r>
      <w:r>
        <w:rPr>
          <w:rFonts w:ascii="Georgia"/>
          <w:sz w:val="18"/>
        </w:rPr>
        <w:t>189</w:t>
      </w:r>
      <w:r>
        <w:rPr>
          <w:rFonts w:ascii="Georgia"/>
          <w:sz w:val="18"/>
        </w:rPr>
        <w:fldChar w:fldCharType="end"/>
      </w:r>
    </w:p>
    <w:p>
      <w:pPr>
        <w:tabs>
          <w:tab w:val="left" w:leader="dot" w:pos="4116"/>
        </w:tabs>
        <w:spacing w:before="5"/>
        <w:ind w:left="160" w:right="0" w:firstLine="0"/>
        <w:jc w:val="left"/>
        <w:rPr>
          <w:rFonts w:ascii="Georgia"/>
          <w:sz w:val="18"/>
        </w:rPr>
      </w:pPr>
      <w:r>
        <w:rPr>
          <w:rFonts w:ascii="Georgia"/>
          <w:w w:val="105"/>
          <w:sz w:val="18"/>
        </w:rPr>
        <w:t>syntactic</w:t>
      </w:r>
      <w:r>
        <w:rPr>
          <w:rFonts w:ascii="Georgia"/>
          <w:spacing w:val="-12"/>
          <w:w w:val="105"/>
          <w:sz w:val="18"/>
        </w:rPr>
        <w:t xml:space="preserve"> </w:t>
      </w:r>
      <w:r>
        <w:rPr>
          <w:rFonts w:ascii="Georgia"/>
          <w:w w:val="105"/>
          <w:sz w:val="18"/>
        </w:rPr>
        <w:t>grouping</w:t>
      </w:r>
      <w:r>
        <w:rPr>
          <w:rFonts w:ascii="Georgia"/>
          <w:w w:val="105"/>
          <w:sz w:val="18"/>
        </w:rPr>
        <w:tab/>
      </w:r>
      <w:r>
        <w:fldChar w:fldCharType="begin"/>
      </w:r>
      <w:r>
        <w:instrText xml:space="preserve"> HYPERLINK \l "_bookmark3" </w:instrText>
      </w:r>
      <w:r>
        <w:fldChar w:fldCharType="separate"/>
      </w:r>
      <w:r>
        <w:rPr>
          <w:rFonts w:ascii="Georgia"/>
          <w:w w:val="105"/>
          <w:sz w:val="18"/>
        </w:rPr>
        <w:t>17</w:t>
      </w:r>
      <w:r>
        <w:rPr>
          <w:rFonts w:ascii="Georgia"/>
          <w:w w:val="105"/>
          <w:sz w:val="18"/>
        </w:rPr>
        <w:fldChar w:fldCharType="end"/>
      </w:r>
    </w:p>
    <w:p>
      <w:pPr>
        <w:tabs>
          <w:tab w:val="left" w:leader="dot" w:pos="4024"/>
        </w:tabs>
        <w:spacing w:before="6"/>
        <w:ind w:left="160" w:right="0" w:firstLine="0"/>
        <w:jc w:val="left"/>
        <w:rPr>
          <w:rFonts w:ascii="Georgia"/>
          <w:sz w:val="18"/>
        </w:rPr>
      </w:pPr>
      <w:r>
        <w:rPr>
          <w:rFonts w:ascii="Georgia"/>
          <w:sz w:val="18"/>
        </w:rPr>
        <w:t>syntax</w:t>
      </w:r>
      <w:r>
        <w:rPr>
          <w:rFonts w:ascii="Georgia"/>
          <w:spacing w:val="16"/>
          <w:sz w:val="18"/>
        </w:rPr>
        <w:t xml:space="preserve"> </w:t>
      </w:r>
      <w:r>
        <w:rPr>
          <w:rFonts w:ascii="Georgia"/>
          <w:sz w:val="18"/>
        </w:rPr>
        <w:t>error</w:t>
      </w:r>
      <w:r>
        <w:rPr>
          <w:rFonts w:ascii="Georgia"/>
          <w:sz w:val="18"/>
        </w:rPr>
        <w:tab/>
      </w:r>
      <w:r>
        <w:fldChar w:fldCharType="begin"/>
      </w:r>
      <w:r>
        <w:instrText xml:space="preserve"> HYPERLINK \l "_bookmark133" </w:instrText>
      </w:r>
      <w:r>
        <w:fldChar w:fldCharType="separate"/>
      </w:r>
      <w:r>
        <w:rPr>
          <w:rFonts w:ascii="Georgia"/>
          <w:sz w:val="18"/>
        </w:rPr>
        <w:t>102</w:t>
      </w:r>
      <w:r>
        <w:rPr>
          <w:rFonts w:ascii="Georgia"/>
          <w:sz w:val="18"/>
        </w:rPr>
        <w:fldChar w:fldCharType="end"/>
      </w:r>
    </w:p>
    <w:p>
      <w:pPr>
        <w:tabs>
          <w:tab w:val="left" w:leader="dot" w:pos="4116"/>
        </w:tabs>
        <w:spacing w:before="2" w:line="204" w:lineRule="exact"/>
        <w:ind w:left="160" w:right="0" w:firstLine="0"/>
        <w:jc w:val="left"/>
        <w:rPr>
          <w:rFonts w:ascii="Georgia"/>
          <w:sz w:val="18"/>
        </w:rPr>
      </w:pPr>
      <w:r>
        <w:rPr>
          <w:rFonts w:ascii="Georgia"/>
          <w:sz w:val="18"/>
        </w:rPr>
        <w:t>syntax  of</w:t>
      </w:r>
      <w:r>
        <w:rPr>
          <w:rFonts w:ascii="Georgia"/>
          <w:spacing w:val="-17"/>
          <w:sz w:val="18"/>
        </w:rPr>
        <w:t xml:space="preserve"> </w:t>
      </w:r>
      <w:r>
        <w:rPr>
          <w:rFonts w:ascii="Georgia"/>
          <w:sz w:val="18"/>
        </w:rPr>
        <w:t>grammar</w:t>
      </w:r>
      <w:r>
        <w:rPr>
          <w:rFonts w:ascii="Georgia"/>
          <w:spacing w:val="14"/>
          <w:sz w:val="18"/>
        </w:rPr>
        <w:t xml:space="preserve"> </w:t>
      </w:r>
      <w:r>
        <w:rPr>
          <w:rFonts w:ascii="Georgia"/>
          <w:sz w:val="18"/>
        </w:rPr>
        <w:t>rules</w:t>
      </w:r>
      <w:r>
        <w:rPr>
          <w:rFonts w:ascii="Georgia"/>
          <w:sz w:val="18"/>
        </w:rPr>
        <w:tab/>
      </w:r>
      <w:r>
        <w:fldChar w:fldCharType="begin"/>
      </w:r>
      <w:r>
        <w:instrText xml:space="preserve"> HYPERLINK \l "_bookmark54" </w:instrText>
      </w:r>
      <w:r>
        <w:fldChar w:fldCharType="separate"/>
      </w:r>
      <w:r>
        <w:rPr>
          <w:rFonts w:ascii="Georgia"/>
          <w:sz w:val="18"/>
        </w:rPr>
        <w:t>59</w:t>
      </w:r>
      <w:r>
        <w:rPr>
          <w:rFonts w:ascii="Georgia"/>
          <w:sz w:val="18"/>
        </w:rPr>
        <w:fldChar w:fldCharType="end"/>
      </w:r>
    </w:p>
    <w:p>
      <w:pPr>
        <w:tabs>
          <w:tab w:val="left" w:leader="dot" w:pos="4024"/>
        </w:tabs>
        <w:spacing w:before="0" w:line="226" w:lineRule="exact"/>
        <w:ind w:left="160" w:right="0" w:firstLine="0"/>
        <w:jc w:val="left"/>
        <w:rPr>
          <w:rFonts w:ascii="Georgia"/>
          <w:sz w:val="18"/>
        </w:rPr>
      </w:pPr>
      <w:r>
        <w:rPr>
          <w:w w:val="120"/>
          <w:sz w:val="18"/>
        </w:rPr>
        <w:t>syntax_error</w:t>
      </w:r>
      <w:r>
        <w:rPr>
          <w:spacing w:val="37"/>
          <w:w w:val="120"/>
          <w:sz w:val="18"/>
        </w:rPr>
        <w:t xml:space="preserve"> </w:t>
      </w:r>
      <w:r>
        <w:rPr>
          <w:rFonts w:ascii="Georgia"/>
          <w:w w:val="120"/>
          <w:sz w:val="18"/>
        </w:rPr>
        <w:t>of</w:t>
      </w:r>
      <w:r>
        <w:rPr>
          <w:rFonts w:ascii="Georgia"/>
          <w:spacing w:val="43"/>
          <w:w w:val="120"/>
          <w:sz w:val="18"/>
        </w:rPr>
        <w:t xml:space="preserve"> </w:t>
      </w:r>
      <w:r>
        <w:rPr>
          <w:w w:val="120"/>
          <w:sz w:val="18"/>
        </w:rPr>
        <w:t>parser</w:t>
      </w:r>
      <w:r>
        <w:rPr>
          <w:w w:val="120"/>
          <w:sz w:val="18"/>
        </w:rPr>
        <w:tab/>
      </w:r>
      <w:r>
        <w:fldChar w:fldCharType="begin"/>
      </w:r>
      <w:r>
        <w:instrText xml:space="preserve"> HYPERLINK \l "_bookmark208" </w:instrText>
      </w:r>
      <w:r>
        <w:fldChar w:fldCharType="separate"/>
      </w:r>
      <w:r>
        <w:rPr>
          <w:rFonts w:ascii="Georgia"/>
          <w:w w:val="105"/>
          <w:sz w:val="18"/>
        </w:rPr>
        <w:t>162</w:t>
      </w:r>
      <w:r>
        <w:rPr>
          <w:rFonts w:ascii="Georgia"/>
          <w:w w:val="105"/>
          <w:sz w:val="18"/>
        </w:rPr>
        <w:fldChar w:fldCharType="end"/>
      </w:r>
    </w:p>
    <w:p>
      <w:pPr>
        <w:tabs>
          <w:tab w:val="left" w:leader="dot" w:pos="4024"/>
        </w:tabs>
        <w:spacing w:before="0" w:line="231" w:lineRule="exact"/>
        <w:ind w:left="160" w:right="0" w:firstLine="0"/>
        <w:jc w:val="left"/>
        <w:rPr>
          <w:rFonts w:ascii="Georgia"/>
          <w:sz w:val="18"/>
        </w:rPr>
      </w:pPr>
      <w:r>
        <w:rPr>
          <w:w w:val="120"/>
          <w:sz w:val="18"/>
        </w:rPr>
        <w:t>syntax_error</w:t>
      </w:r>
      <w:r>
        <w:rPr>
          <w:spacing w:val="43"/>
          <w:w w:val="120"/>
          <w:sz w:val="18"/>
        </w:rPr>
        <w:t xml:space="preserve"> </w:t>
      </w:r>
      <w:r>
        <w:rPr>
          <w:rFonts w:ascii="Georgia"/>
          <w:w w:val="120"/>
          <w:sz w:val="18"/>
        </w:rPr>
        <w:t>on</w:t>
      </w:r>
      <w:r>
        <w:rPr>
          <w:rFonts w:ascii="Georgia"/>
          <w:spacing w:val="48"/>
          <w:w w:val="120"/>
          <w:sz w:val="18"/>
        </w:rPr>
        <w:t xml:space="preserve"> </w:t>
      </w:r>
      <w:r>
        <w:rPr>
          <w:w w:val="120"/>
          <w:sz w:val="18"/>
        </w:rPr>
        <w:t>syntax_error</w:t>
      </w:r>
      <w:r>
        <w:rPr>
          <w:w w:val="120"/>
          <w:sz w:val="18"/>
        </w:rPr>
        <w:tab/>
      </w:r>
      <w:r>
        <w:fldChar w:fldCharType="begin"/>
      </w:r>
      <w:r>
        <w:instrText xml:space="preserve"> HYPERLINK \l "_bookmark208" </w:instrText>
      </w:r>
      <w:r>
        <w:fldChar w:fldCharType="separate"/>
      </w:r>
      <w:r>
        <w:rPr>
          <w:rFonts w:ascii="Georgia"/>
          <w:w w:val="105"/>
          <w:sz w:val="18"/>
        </w:rPr>
        <w:t>162</w:t>
      </w:r>
      <w:r>
        <w:rPr>
          <w:rFonts w:ascii="Georgia"/>
          <w:w w:val="105"/>
          <w:sz w:val="18"/>
        </w:rPr>
        <w:fldChar w:fldCharType="end"/>
      </w:r>
    </w:p>
    <w:p>
      <w:pPr>
        <w:pStyle w:val="9"/>
        <w:spacing w:before="9"/>
        <w:rPr>
          <w:rFonts w:ascii="Georgia"/>
          <w:sz w:val="25"/>
        </w:rPr>
      </w:pPr>
    </w:p>
    <w:p>
      <w:pPr>
        <w:pStyle w:val="3"/>
        <w:ind w:left="150" w:firstLine="0"/>
      </w:pPr>
      <w:r>
        <w:rPr>
          <w:w w:val="117"/>
        </w:rPr>
        <w:t>T</w:t>
      </w:r>
    </w:p>
    <w:p>
      <w:pPr>
        <w:tabs>
          <w:tab w:val="left" w:leader="dot" w:pos="4116"/>
        </w:tabs>
        <w:spacing w:before="55"/>
        <w:ind w:left="160" w:right="0" w:firstLine="0"/>
        <w:jc w:val="left"/>
        <w:rPr>
          <w:rFonts w:ascii="Georgia"/>
          <w:sz w:val="18"/>
        </w:rPr>
      </w:pPr>
      <w:r>
        <w:rPr>
          <w:rFonts w:ascii="Georgia"/>
          <w:sz w:val="18"/>
        </w:rPr>
        <w:t>terminal</w:t>
      </w:r>
      <w:r>
        <w:rPr>
          <w:rFonts w:ascii="Georgia"/>
          <w:spacing w:val="12"/>
          <w:sz w:val="18"/>
        </w:rPr>
        <w:t xml:space="preserve"> </w:t>
      </w:r>
      <w:r>
        <w:rPr>
          <w:rFonts w:ascii="Georgia"/>
          <w:sz w:val="18"/>
        </w:rPr>
        <w:t>symbol</w:t>
      </w:r>
      <w:r>
        <w:rPr>
          <w:rFonts w:ascii="Georgia"/>
          <w:sz w:val="18"/>
        </w:rPr>
        <w:tab/>
      </w:r>
      <w:r>
        <w:fldChar w:fldCharType="begin"/>
      </w:r>
      <w:r>
        <w:instrText xml:space="preserve"> HYPERLINK \l "_bookmark51" </w:instrText>
      </w:r>
      <w:r>
        <w:fldChar w:fldCharType="separate"/>
      </w:r>
      <w:r>
        <w:rPr>
          <w:rFonts w:ascii="Georgia"/>
          <w:sz w:val="18"/>
        </w:rPr>
        <w:t>57</w:t>
      </w:r>
      <w:r>
        <w:rPr>
          <w:rFonts w:ascii="Georgia"/>
          <w:sz w:val="18"/>
        </w:rPr>
        <w:fldChar w:fldCharType="end"/>
      </w:r>
    </w:p>
    <w:p>
      <w:pPr>
        <w:tabs>
          <w:tab w:val="left" w:leader="dot" w:pos="3819"/>
        </w:tabs>
        <w:spacing w:before="6"/>
        <w:ind w:left="160" w:right="0" w:firstLine="0"/>
        <w:jc w:val="left"/>
        <w:rPr>
          <w:rFonts w:ascii="Georgia"/>
          <w:sz w:val="18"/>
        </w:rPr>
      </w:pPr>
      <w:r>
        <w:rPr>
          <w:rFonts w:ascii="Georgia"/>
          <w:w w:val="105"/>
          <w:sz w:val="18"/>
        </w:rPr>
        <w:t>textual location</w:t>
      </w:r>
      <w:r>
        <w:rPr>
          <w:rFonts w:ascii="Georgia"/>
          <w:w w:val="105"/>
          <w:sz w:val="18"/>
        </w:rPr>
        <w:tab/>
      </w:r>
      <w:r>
        <w:fldChar w:fldCharType="begin"/>
      </w:r>
      <w:r>
        <w:instrText xml:space="preserve"> HYPERLINK \l "_bookmark17" </w:instrText>
      </w:r>
      <w:r>
        <w:fldChar w:fldCharType="separate"/>
      </w:r>
      <w:r>
        <w:rPr>
          <w:rFonts w:ascii="Georgia"/>
          <w:w w:val="105"/>
          <w:sz w:val="18"/>
        </w:rPr>
        <w:t>27</w:t>
      </w:r>
      <w:r>
        <w:rPr>
          <w:rFonts w:ascii="Georgia"/>
          <w:w w:val="105"/>
          <w:sz w:val="18"/>
        </w:rPr>
        <w:fldChar w:fldCharType="end"/>
      </w:r>
      <w:r>
        <w:rPr>
          <w:rFonts w:ascii="Georgia"/>
          <w:w w:val="105"/>
          <w:sz w:val="18"/>
        </w:rPr>
        <w:t>,</w:t>
      </w:r>
      <w:r>
        <w:rPr>
          <w:rFonts w:ascii="Georgia"/>
          <w:spacing w:val="8"/>
          <w:w w:val="105"/>
          <w:sz w:val="18"/>
        </w:rPr>
        <w:t xml:space="preserve"> </w:t>
      </w:r>
      <w:r>
        <w:fldChar w:fldCharType="begin"/>
      </w:r>
      <w:r>
        <w:instrText xml:space="preserve"> HYPERLINK \l "_bookmark78" </w:instrText>
      </w:r>
      <w:r>
        <w:fldChar w:fldCharType="separate"/>
      </w:r>
      <w:r>
        <w:rPr>
          <w:rFonts w:ascii="Georgia"/>
          <w:w w:val="105"/>
          <w:sz w:val="18"/>
        </w:rPr>
        <w:t>71</w:t>
      </w:r>
      <w:r>
        <w:rPr>
          <w:rFonts w:ascii="Georgia"/>
          <w:w w:val="105"/>
          <w:sz w:val="18"/>
        </w:rPr>
        <w:fldChar w:fldCharType="end"/>
      </w:r>
    </w:p>
    <w:p>
      <w:pPr>
        <w:tabs>
          <w:tab w:val="left" w:leader="dot" w:pos="4116"/>
        </w:tabs>
        <w:spacing w:before="1" w:line="204" w:lineRule="exact"/>
        <w:ind w:left="160" w:right="0" w:firstLine="0"/>
        <w:jc w:val="left"/>
        <w:rPr>
          <w:rFonts w:ascii="Georgia"/>
          <w:sz w:val="18"/>
        </w:rPr>
      </w:pPr>
      <w:r>
        <w:rPr>
          <w:rFonts w:ascii="Georgia"/>
          <w:w w:val="105"/>
          <w:sz w:val="18"/>
        </w:rPr>
        <w:t>token</w:t>
      </w:r>
      <w:r>
        <w:rPr>
          <w:rFonts w:ascii="Georgia"/>
          <w:w w:val="105"/>
          <w:sz w:val="18"/>
        </w:rPr>
        <w:tab/>
      </w:r>
      <w:r>
        <w:fldChar w:fldCharType="begin"/>
      </w:r>
      <w:r>
        <w:instrText xml:space="preserve"> HYPERLINK \l "_bookmark3" </w:instrText>
      </w:r>
      <w:r>
        <w:fldChar w:fldCharType="separate"/>
      </w:r>
      <w:r>
        <w:rPr>
          <w:rFonts w:ascii="Georgia"/>
          <w:w w:val="105"/>
          <w:sz w:val="18"/>
        </w:rPr>
        <w:t>17</w:t>
      </w:r>
      <w:r>
        <w:rPr>
          <w:rFonts w:ascii="Georgia"/>
          <w:w w:val="105"/>
          <w:sz w:val="18"/>
        </w:rPr>
        <w:fldChar w:fldCharType="end"/>
      </w:r>
    </w:p>
    <w:p>
      <w:pPr>
        <w:tabs>
          <w:tab w:val="left" w:leader="dot" w:pos="4024"/>
        </w:tabs>
        <w:spacing w:before="0" w:line="232" w:lineRule="exact"/>
        <w:ind w:left="160" w:right="0" w:firstLine="0"/>
        <w:jc w:val="left"/>
        <w:rPr>
          <w:rFonts w:ascii="Georgia"/>
          <w:sz w:val="18"/>
        </w:rPr>
      </w:pPr>
      <w:r>
        <w:rPr>
          <w:w w:val="120"/>
          <w:sz w:val="18"/>
        </w:rPr>
        <w:t>token</w:t>
      </w:r>
      <w:r>
        <w:rPr>
          <w:spacing w:val="17"/>
          <w:w w:val="120"/>
          <w:sz w:val="18"/>
        </w:rPr>
        <w:t xml:space="preserve"> </w:t>
      </w:r>
      <w:r>
        <w:rPr>
          <w:rFonts w:ascii="Georgia"/>
          <w:w w:val="120"/>
          <w:sz w:val="18"/>
        </w:rPr>
        <w:t>of</w:t>
      </w:r>
      <w:r>
        <w:rPr>
          <w:rFonts w:ascii="Georgia"/>
          <w:spacing w:val="21"/>
          <w:w w:val="120"/>
          <w:sz w:val="18"/>
        </w:rPr>
        <w:t xml:space="preserve"> </w:t>
      </w:r>
      <w:r>
        <w:rPr>
          <w:w w:val="120"/>
          <w:sz w:val="18"/>
        </w:rPr>
        <w:t>parser</w:t>
      </w:r>
      <w:r>
        <w:rPr>
          <w:w w:val="120"/>
          <w:sz w:val="18"/>
        </w:rPr>
        <w:tab/>
      </w:r>
      <w:r>
        <w:fldChar w:fldCharType="begin"/>
      </w:r>
      <w:r>
        <w:instrText xml:space="preserve"> HYPERLINK \l "_bookmark208" </w:instrText>
      </w:r>
      <w:r>
        <w:fldChar w:fldCharType="separate"/>
      </w:r>
      <w:r>
        <w:rPr>
          <w:rFonts w:ascii="Georgia"/>
          <w:w w:val="105"/>
          <w:sz w:val="18"/>
        </w:rPr>
        <w:t>162</w:t>
      </w:r>
      <w:r>
        <w:rPr>
          <w:rFonts w:ascii="Georgia"/>
          <w:w w:val="105"/>
          <w:sz w:val="18"/>
        </w:rPr>
        <w:fldChar w:fldCharType="end"/>
      </w:r>
    </w:p>
    <w:p>
      <w:pPr>
        <w:tabs>
          <w:tab w:val="left" w:leader="dot" w:pos="4116"/>
        </w:tabs>
        <w:spacing w:before="0" w:line="193" w:lineRule="exact"/>
        <w:ind w:left="160" w:right="0" w:firstLine="0"/>
        <w:jc w:val="left"/>
        <w:rPr>
          <w:rFonts w:ascii="Georgia"/>
          <w:sz w:val="18"/>
        </w:rPr>
      </w:pPr>
      <w:r>
        <w:rPr>
          <w:rFonts w:ascii="Georgia"/>
          <w:sz w:val="18"/>
        </w:rPr>
        <w:t>token</w:t>
      </w:r>
      <w:r>
        <w:rPr>
          <w:rFonts w:ascii="Georgia"/>
          <w:spacing w:val="18"/>
          <w:sz w:val="18"/>
        </w:rPr>
        <w:t xml:space="preserve"> </w:t>
      </w:r>
      <w:r>
        <w:rPr>
          <w:rFonts w:ascii="Georgia"/>
          <w:sz w:val="18"/>
        </w:rPr>
        <w:t>type</w:t>
      </w:r>
      <w:r>
        <w:rPr>
          <w:rFonts w:ascii="Georgia"/>
          <w:sz w:val="18"/>
        </w:rPr>
        <w:tab/>
      </w:r>
      <w:r>
        <w:fldChar w:fldCharType="begin"/>
      </w:r>
      <w:r>
        <w:instrText xml:space="preserve"> HYPERLINK \l "_bookmark51" </w:instrText>
      </w:r>
      <w:r>
        <w:fldChar w:fldCharType="separate"/>
      </w:r>
      <w:r>
        <w:rPr>
          <w:rFonts w:ascii="Georgia"/>
          <w:sz w:val="18"/>
        </w:rPr>
        <w:t>57</w:t>
      </w:r>
      <w:r>
        <w:rPr>
          <w:rFonts w:ascii="Georgia"/>
          <w:sz w:val="18"/>
        </w:rPr>
        <w:fldChar w:fldCharType="end"/>
      </w:r>
    </w:p>
    <w:p>
      <w:pPr>
        <w:tabs>
          <w:tab w:val="left" w:leader="dot" w:pos="4116"/>
        </w:tabs>
        <w:spacing w:before="6"/>
        <w:ind w:left="160" w:right="0" w:firstLine="0"/>
        <w:jc w:val="left"/>
        <w:rPr>
          <w:rFonts w:ascii="Georgia"/>
          <w:sz w:val="18"/>
        </w:rPr>
      </w:pPr>
      <w:r>
        <w:rPr>
          <w:rFonts w:ascii="Georgia"/>
          <w:sz w:val="18"/>
        </w:rPr>
        <w:t>token type</w:t>
      </w:r>
      <w:r>
        <w:rPr>
          <w:rFonts w:ascii="Georgia"/>
          <w:spacing w:val="24"/>
          <w:sz w:val="18"/>
        </w:rPr>
        <w:t xml:space="preserve"> </w:t>
      </w:r>
      <w:r>
        <w:rPr>
          <w:rFonts w:ascii="Georgia"/>
          <w:sz w:val="18"/>
        </w:rPr>
        <w:t>names,</w:t>
      </w:r>
      <w:r>
        <w:rPr>
          <w:rFonts w:ascii="Georgia"/>
          <w:spacing w:val="13"/>
          <w:sz w:val="18"/>
        </w:rPr>
        <w:t xml:space="preserve"> </w:t>
      </w:r>
      <w:r>
        <w:rPr>
          <w:rFonts w:ascii="Georgia"/>
          <w:sz w:val="18"/>
        </w:rPr>
        <w:t>declaring</w:t>
      </w:r>
      <w:r>
        <w:rPr>
          <w:rFonts w:ascii="Georgia"/>
          <w:sz w:val="18"/>
        </w:rPr>
        <w:tab/>
      </w:r>
      <w:r>
        <w:fldChar w:fldCharType="begin"/>
      </w:r>
      <w:r>
        <w:instrText xml:space="preserve"> HYPERLINK \l "_bookmark86" </w:instrText>
      </w:r>
      <w:r>
        <w:fldChar w:fldCharType="separate"/>
      </w:r>
      <w:r>
        <w:rPr>
          <w:rFonts w:ascii="Georgia"/>
          <w:sz w:val="18"/>
        </w:rPr>
        <w:t>75</w:t>
      </w:r>
      <w:r>
        <w:rPr>
          <w:rFonts w:ascii="Georgia"/>
          <w:sz w:val="18"/>
        </w:rPr>
        <w:fldChar w:fldCharType="end"/>
      </w:r>
    </w:p>
    <w:p>
      <w:pPr>
        <w:tabs>
          <w:tab w:val="left" w:leader="dot" w:pos="4024"/>
        </w:tabs>
        <w:spacing w:before="2" w:line="204" w:lineRule="exact"/>
        <w:ind w:left="160" w:right="0" w:firstLine="0"/>
        <w:jc w:val="left"/>
        <w:rPr>
          <w:rFonts w:ascii="Georgia"/>
          <w:sz w:val="18"/>
        </w:rPr>
      </w:pPr>
      <w:r>
        <w:rPr>
          <w:rFonts w:ascii="Georgia"/>
          <w:sz w:val="18"/>
        </w:rPr>
        <w:t>token,</w:t>
      </w:r>
      <w:r>
        <w:rPr>
          <w:rFonts w:ascii="Georgia"/>
          <w:spacing w:val="5"/>
          <w:sz w:val="18"/>
        </w:rPr>
        <w:t xml:space="preserve"> </w:t>
      </w:r>
      <w:r>
        <w:rPr>
          <w:rFonts w:ascii="Georgia"/>
          <w:sz w:val="18"/>
        </w:rPr>
        <w:t>useless</w:t>
      </w:r>
      <w:r>
        <w:rPr>
          <w:rFonts w:ascii="Georgia"/>
          <w:sz w:val="18"/>
        </w:rPr>
        <w:tab/>
      </w:r>
      <w:r>
        <w:fldChar w:fldCharType="begin"/>
      </w:r>
      <w:r>
        <w:instrText xml:space="preserve"> HYPERLINK \l "_bookmark179" </w:instrText>
      </w:r>
      <w:r>
        <w:fldChar w:fldCharType="separate"/>
      </w:r>
      <w:r>
        <w:rPr>
          <w:rFonts w:ascii="Georgia"/>
          <w:sz w:val="18"/>
        </w:rPr>
        <w:t>134</w:t>
      </w:r>
      <w:r>
        <w:rPr>
          <w:rFonts w:ascii="Georgia"/>
          <w:sz w:val="18"/>
        </w:rPr>
        <w:fldChar w:fldCharType="end"/>
      </w:r>
    </w:p>
    <w:p>
      <w:pPr>
        <w:tabs>
          <w:tab w:val="left" w:leader="dot" w:pos="4024"/>
        </w:tabs>
        <w:spacing w:before="0" w:line="232" w:lineRule="exact"/>
        <w:ind w:left="160" w:right="0" w:firstLine="0"/>
        <w:jc w:val="left"/>
        <w:rPr>
          <w:rFonts w:ascii="Georgia"/>
          <w:sz w:val="18"/>
        </w:rPr>
      </w:pPr>
      <w:r>
        <w:rPr>
          <w:w w:val="120"/>
          <w:sz w:val="18"/>
        </w:rPr>
        <w:t>toString</w:t>
      </w:r>
      <w:r>
        <w:rPr>
          <w:spacing w:val="24"/>
          <w:w w:val="120"/>
          <w:sz w:val="18"/>
        </w:rPr>
        <w:t xml:space="preserve"> </w:t>
      </w:r>
      <w:r>
        <w:rPr>
          <w:rFonts w:ascii="Georgia"/>
          <w:w w:val="120"/>
          <w:sz w:val="18"/>
        </w:rPr>
        <w:t>on</w:t>
      </w:r>
      <w:r>
        <w:rPr>
          <w:rFonts w:ascii="Georgia"/>
          <w:spacing w:val="30"/>
          <w:w w:val="120"/>
          <w:sz w:val="18"/>
        </w:rPr>
        <w:t xml:space="preserve"> </w:t>
      </w:r>
      <w:r>
        <w:rPr>
          <w:w w:val="120"/>
          <w:sz w:val="18"/>
        </w:rPr>
        <w:t>Location</w:t>
      </w:r>
      <w:r>
        <w:rPr>
          <w:w w:val="120"/>
          <w:sz w:val="18"/>
        </w:rPr>
        <w:tab/>
      </w:r>
      <w:r>
        <w:fldChar w:fldCharType="begin"/>
      </w:r>
      <w:r>
        <w:instrText xml:space="preserve"> HYPERLINK \l "_bookmark224" </w:instrText>
      </w:r>
      <w:r>
        <w:fldChar w:fldCharType="separate"/>
      </w:r>
      <w:r>
        <w:rPr>
          <w:rFonts w:ascii="Georgia"/>
          <w:w w:val="110"/>
          <w:sz w:val="18"/>
        </w:rPr>
        <w:t>174</w:t>
      </w:r>
      <w:r>
        <w:rPr>
          <w:rFonts w:ascii="Georgia"/>
          <w:w w:val="110"/>
          <w:sz w:val="18"/>
        </w:rPr>
        <w:fldChar w:fldCharType="end"/>
      </w:r>
    </w:p>
    <w:p>
      <w:pPr>
        <w:tabs>
          <w:tab w:val="left" w:leader="dot" w:pos="4024"/>
        </w:tabs>
        <w:spacing w:before="0" w:line="193" w:lineRule="exact"/>
        <w:ind w:left="160" w:right="0" w:firstLine="0"/>
        <w:jc w:val="left"/>
        <w:rPr>
          <w:rFonts w:ascii="Georgia"/>
          <w:sz w:val="18"/>
        </w:rPr>
      </w:pPr>
      <w:r>
        <w:rPr>
          <w:rFonts w:ascii="Georgia"/>
          <w:sz w:val="18"/>
        </w:rPr>
        <w:t>tracing</w:t>
      </w:r>
      <w:r>
        <w:rPr>
          <w:rFonts w:ascii="Georgia"/>
          <w:spacing w:val="15"/>
          <w:sz w:val="18"/>
        </w:rPr>
        <w:t xml:space="preserve"> </w:t>
      </w:r>
      <w:r>
        <w:rPr>
          <w:rFonts w:ascii="Georgia"/>
          <w:sz w:val="18"/>
        </w:rPr>
        <w:t>the</w:t>
      </w:r>
      <w:r>
        <w:rPr>
          <w:rFonts w:ascii="Georgia"/>
          <w:spacing w:val="16"/>
          <w:sz w:val="18"/>
        </w:rPr>
        <w:t xml:space="preserve"> </w:t>
      </w:r>
      <w:r>
        <w:rPr>
          <w:rFonts w:ascii="Georgia"/>
          <w:sz w:val="18"/>
        </w:rPr>
        <w:t>parser</w:t>
      </w:r>
      <w:r>
        <w:rPr>
          <w:rFonts w:ascii="Georgia"/>
          <w:sz w:val="18"/>
        </w:rPr>
        <w:tab/>
      </w:r>
      <w:r>
        <w:fldChar w:fldCharType="begin"/>
      </w:r>
      <w:r>
        <w:instrText xml:space="preserve"> HYPERLINK \l "_bookmark187" </w:instrText>
      </w:r>
      <w:r>
        <w:fldChar w:fldCharType="separate"/>
      </w:r>
      <w:r>
        <w:rPr>
          <w:rFonts w:ascii="Georgia"/>
          <w:sz w:val="18"/>
        </w:rPr>
        <w:t>143</w:t>
      </w:r>
      <w:r>
        <w:rPr>
          <w:rFonts w:ascii="Georgia"/>
          <w:sz w:val="18"/>
        </w:rPr>
        <w:fldChar w:fldCharType="end"/>
      </w:r>
    </w:p>
    <w:p>
      <w:pPr>
        <w:pStyle w:val="9"/>
        <w:spacing w:before="3"/>
        <w:rPr>
          <w:rFonts w:ascii="Georgia"/>
          <w:sz w:val="28"/>
        </w:rPr>
      </w:pPr>
    </w:p>
    <w:p>
      <w:pPr>
        <w:pStyle w:val="3"/>
        <w:ind w:left="150" w:firstLine="0"/>
      </w:pPr>
      <w:r>
        <w:rPr>
          <w:w w:val="106"/>
        </w:rPr>
        <w:t>U</w:t>
      </w:r>
    </w:p>
    <w:p>
      <w:pPr>
        <w:tabs>
          <w:tab w:val="left" w:leader="dot" w:pos="4024"/>
        </w:tabs>
        <w:spacing w:before="54"/>
        <w:ind w:left="160" w:right="0" w:firstLine="0"/>
        <w:jc w:val="left"/>
        <w:rPr>
          <w:rFonts w:ascii="Georgia"/>
          <w:sz w:val="18"/>
        </w:rPr>
      </w:pPr>
      <w:r>
        <w:rPr>
          <w:rFonts w:ascii="Georgia"/>
          <w:sz w:val="18"/>
        </w:rPr>
        <w:t>unary</w:t>
      </w:r>
      <w:r>
        <w:rPr>
          <w:rFonts w:ascii="Georgia"/>
          <w:spacing w:val="10"/>
          <w:sz w:val="18"/>
        </w:rPr>
        <w:t xml:space="preserve"> </w:t>
      </w:r>
      <w:r>
        <w:rPr>
          <w:rFonts w:ascii="Georgia"/>
          <w:sz w:val="18"/>
        </w:rPr>
        <w:t>operator</w:t>
      </w:r>
      <w:r>
        <w:rPr>
          <w:rFonts w:ascii="Georgia"/>
          <w:spacing w:val="10"/>
          <w:sz w:val="18"/>
        </w:rPr>
        <w:t xml:space="preserve"> </w:t>
      </w:r>
      <w:r>
        <w:rPr>
          <w:rFonts w:ascii="Georgia"/>
          <w:sz w:val="18"/>
        </w:rPr>
        <w:t>precedence</w:t>
      </w:r>
      <w:r>
        <w:rPr>
          <w:rFonts w:ascii="Georgia"/>
          <w:sz w:val="18"/>
        </w:rPr>
        <w:tab/>
      </w:r>
      <w:r>
        <w:fldChar w:fldCharType="begin"/>
      </w:r>
      <w:r>
        <w:instrText xml:space="preserve"> HYPERLINK \l "_bookmark148" </w:instrText>
      </w:r>
      <w:r>
        <w:fldChar w:fldCharType="separate"/>
      </w:r>
      <w:r>
        <w:rPr>
          <w:rFonts w:ascii="Georgia"/>
          <w:sz w:val="18"/>
        </w:rPr>
        <w:t>112</w:t>
      </w:r>
      <w:r>
        <w:rPr>
          <w:rFonts w:ascii="Georgia"/>
          <w:sz w:val="18"/>
        </w:rPr>
        <w:fldChar w:fldCharType="end"/>
      </w:r>
    </w:p>
    <w:p>
      <w:pPr>
        <w:tabs>
          <w:tab w:val="left" w:leader="dot" w:pos="4024"/>
        </w:tabs>
        <w:spacing w:before="6"/>
        <w:ind w:left="160" w:right="0" w:firstLine="0"/>
        <w:jc w:val="left"/>
        <w:rPr>
          <w:rFonts w:ascii="Georgia"/>
          <w:sz w:val="18"/>
        </w:rPr>
      </w:pPr>
      <w:r>
        <w:rPr>
          <w:rFonts w:ascii="Georgia"/>
          <w:sz w:val="18"/>
        </w:rPr>
        <w:t>unreachable</w:t>
      </w:r>
      <w:r>
        <w:rPr>
          <w:rFonts w:ascii="Georgia"/>
          <w:spacing w:val="11"/>
          <w:sz w:val="18"/>
        </w:rPr>
        <w:t xml:space="preserve"> </w:t>
      </w:r>
      <w:r>
        <w:rPr>
          <w:rFonts w:ascii="Georgia"/>
          <w:sz w:val="18"/>
        </w:rPr>
        <w:t>states</w:t>
      </w:r>
      <w:r>
        <w:rPr>
          <w:rFonts w:ascii="Georgia"/>
          <w:sz w:val="18"/>
        </w:rPr>
        <w:tab/>
      </w:r>
      <w:r>
        <w:fldChar w:fldCharType="begin"/>
      </w:r>
      <w:r>
        <w:instrText xml:space="preserve"> HYPERLINK \l "_bookmark163" </w:instrText>
      </w:r>
      <w:r>
        <w:fldChar w:fldCharType="separate"/>
      </w:r>
      <w:r>
        <w:rPr>
          <w:rFonts w:ascii="Georgia"/>
          <w:sz w:val="18"/>
        </w:rPr>
        <w:t>122</w:t>
      </w:r>
      <w:r>
        <w:rPr>
          <w:rFonts w:ascii="Georgia"/>
          <w:sz w:val="18"/>
        </w:rPr>
        <w:fldChar w:fldCharType="end"/>
      </w:r>
    </w:p>
    <w:p>
      <w:pPr>
        <w:tabs>
          <w:tab w:val="left" w:leader="dot" w:pos="4024"/>
        </w:tabs>
        <w:spacing w:before="5"/>
        <w:ind w:left="160" w:right="0" w:firstLine="0"/>
        <w:jc w:val="left"/>
        <w:rPr>
          <w:rFonts w:ascii="Georgia"/>
          <w:sz w:val="18"/>
        </w:rPr>
      </w:pPr>
      <w:r>
        <w:rPr>
          <w:rFonts w:ascii="Georgia"/>
          <w:sz w:val="18"/>
        </w:rPr>
        <w:t>useless</w:t>
      </w:r>
      <w:r>
        <w:rPr>
          <w:rFonts w:ascii="Georgia"/>
          <w:spacing w:val="-2"/>
          <w:sz w:val="18"/>
        </w:rPr>
        <w:t xml:space="preserve"> </w:t>
      </w:r>
      <w:r>
        <w:rPr>
          <w:rFonts w:ascii="Georgia"/>
          <w:sz w:val="18"/>
        </w:rPr>
        <w:t>nonterminal</w:t>
      </w:r>
      <w:r>
        <w:rPr>
          <w:rFonts w:ascii="Georgia"/>
          <w:sz w:val="18"/>
        </w:rPr>
        <w:tab/>
      </w:r>
      <w:r>
        <w:fldChar w:fldCharType="begin"/>
      </w:r>
      <w:r>
        <w:instrText xml:space="preserve"> HYPERLINK \l "_bookmark179" </w:instrText>
      </w:r>
      <w:r>
        <w:fldChar w:fldCharType="separate"/>
      </w:r>
      <w:r>
        <w:rPr>
          <w:rFonts w:ascii="Georgia"/>
          <w:sz w:val="18"/>
        </w:rPr>
        <w:t>134</w:t>
      </w:r>
      <w:r>
        <w:rPr>
          <w:rFonts w:ascii="Georgia"/>
          <w:sz w:val="18"/>
        </w:rPr>
        <w:fldChar w:fldCharType="end"/>
      </w:r>
    </w:p>
    <w:p>
      <w:pPr>
        <w:tabs>
          <w:tab w:val="left" w:leader="dot" w:pos="4024"/>
        </w:tabs>
        <w:spacing w:before="6"/>
        <w:ind w:left="160" w:right="0" w:firstLine="0"/>
        <w:jc w:val="left"/>
        <w:rPr>
          <w:rFonts w:ascii="Georgia"/>
          <w:sz w:val="18"/>
        </w:rPr>
      </w:pPr>
      <w:r>
        <w:rPr>
          <w:rFonts w:ascii="Georgia"/>
          <w:sz w:val="18"/>
        </w:rPr>
        <w:t>useless</w:t>
      </w:r>
      <w:r>
        <w:rPr>
          <w:rFonts w:ascii="Georgia"/>
          <w:spacing w:val="4"/>
          <w:sz w:val="18"/>
        </w:rPr>
        <w:t xml:space="preserve"> </w:t>
      </w:r>
      <w:r>
        <w:rPr>
          <w:rFonts w:ascii="Georgia"/>
          <w:sz w:val="18"/>
        </w:rPr>
        <w:t>rule</w:t>
      </w:r>
      <w:r>
        <w:rPr>
          <w:rFonts w:ascii="Georgia"/>
          <w:sz w:val="18"/>
        </w:rPr>
        <w:tab/>
      </w:r>
      <w:r>
        <w:fldChar w:fldCharType="begin"/>
      </w:r>
      <w:r>
        <w:instrText xml:space="preserve"> HYPERLINK \l "_bookmark179" </w:instrText>
      </w:r>
      <w:r>
        <w:fldChar w:fldCharType="separate"/>
      </w:r>
      <w:r>
        <w:rPr>
          <w:rFonts w:ascii="Georgia"/>
          <w:sz w:val="18"/>
        </w:rPr>
        <w:t>134</w:t>
      </w:r>
      <w:r>
        <w:rPr>
          <w:rFonts w:ascii="Georgia"/>
          <w:sz w:val="18"/>
        </w:rPr>
        <w:fldChar w:fldCharType="end"/>
      </w:r>
    </w:p>
    <w:p>
      <w:pPr>
        <w:tabs>
          <w:tab w:val="left" w:leader="dot" w:pos="4024"/>
        </w:tabs>
        <w:spacing w:before="6"/>
        <w:ind w:left="160" w:right="0" w:firstLine="0"/>
        <w:jc w:val="left"/>
        <w:rPr>
          <w:rFonts w:ascii="Georgia"/>
          <w:sz w:val="18"/>
        </w:rPr>
      </w:pPr>
      <w:r>
        <w:rPr>
          <w:rFonts w:ascii="Georgia"/>
          <w:sz w:val="18"/>
        </w:rPr>
        <w:t>useless</w:t>
      </w:r>
      <w:r>
        <w:rPr>
          <w:rFonts w:ascii="Georgia"/>
          <w:spacing w:val="4"/>
          <w:sz w:val="18"/>
        </w:rPr>
        <w:t xml:space="preserve"> </w:t>
      </w:r>
      <w:r>
        <w:rPr>
          <w:rFonts w:ascii="Georgia"/>
          <w:sz w:val="18"/>
        </w:rPr>
        <w:t>token</w:t>
      </w:r>
      <w:r>
        <w:rPr>
          <w:rFonts w:ascii="Georgia"/>
          <w:sz w:val="18"/>
        </w:rPr>
        <w:tab/>
      </w:r>
      <w:r>
        <w:fldChar w:fldCharType="begin"/>
      </w:r>
      <w:r>
        <w:instrText xml:space="preserve"> HYPERLINK \l "_bookmark179" </w:instrText>
      </w:r>
      <w:r>
        <w:fldChar w:fldCharType="separate"/>
      </w:r>
      <w:r>
        <w:rPr>
          <w:rFonts w:ascii="Georgia"/>
          <w:sz w:val="18"/>
        </w:rPr>
        <w:t>134</w:t>
      </w:r>
      <w:r>
        <w:rPr>
          <w:rFonts w:ascii="Georgia"/>
          <w:sz w:val="18"/>
        </w:rPr>
        <w:fldChar w:fldCharType="end"/>
      </w:r>
    </w:p>
    <w:p>
      <w:pPr>
        <w:tabs>
          <w:tab w:val="left" w:leader="dot" w:pos="4116"/>
        </w:tabs>
        <w:spacing w:before="5"/>
        <w:ind w:left="160" w:right="0" w:firstLine="0"/>
        <w:jc w:val="left"/>
        <w:rPr>
          <w:rFonts w:ascii="Georgia"/>
          <w:sz w:val="18"/>
        </w:rPr>
      </w:pPr>
      <w:r>
        <w:rPr>
          <w:rFonts w:ascii="Georgia"/>
          <w:sz w:val="18"/>
        </w:rPr>
        <w:t>using</w:t>
      </w:r>
      <w:r>
        <w:rPr>
          <w:rFonts w:ascii="Georgia"/>
          <w:spacing w:val="12"/>
          <w:sz w:val="18"/>
        </w:rPr>
        <w:t xml:space="preserve"> </w:t>
      </w:r>
      <w:r>
        <w:rPr>
          <w:rFonts w:ascii="Georgia"/>
          <w:sz w:val="18"/>
        </w:rPr>
        <w:t>Bison</w:t>
      </w:r>
      <w:r>
        <w:rPr>
          <w:rFonts w:ascii="Georgia"/>
          <w:sz w:val="18"/>
        </w:rPr>
        <w:tab/>
      </w:r>
      <w:r>
        <w:fldChar w:fldCharType="begin"/>
      </w:r>
      <w:r>
        <w:instrText xml:space="preserve"> HYPERLINK \l "_bookmark19" </w:instrText>
      </w:r>
      <w:r>
        <w:fldChar w:fldCharType="separate"/>
      </w:r>
      <w:r>
        <w:rPr>
          <w:rFonts w:ascii="Georgia"/>
          <w:sz w:val="18"/>
        </w:rPr>
        <w:t>29</w:t>
      </w:r>
      <w:r>
        <w:rPr>
          <w:rFonts w:ascii="Georgia"/>
          <w:sz w:val="18"/>
        </w:rPr>
        <w:fldChar w:fldCharType="end"/>
      </w:r>
    </w:p>
    <w:p>
      <w:pPr>
        <w:pStyle w:val="9"/>
        <w:rPr>
          <w:rFonts w:ascii="Georgia"/>
          <w:sz w:val="28"/>
        </w:rPr>
      </w:pPr>
      <w:r>
        <w:br w:type="column"/>
      </w:r>
    </w:p>
    <w:p>
      <w:pPr>
        <w:pStyle w:val="3"/>
        <w:spacing w:before="248"/>
        <w:ind w:left="150" w:firstLine="0"/>
      </w:pPr>
      <w:r>
        <w:rPr>
          <w:w w:val="114"/>
        </w:rPr>
        <w:t>V</w:t>
      </w:r>
    </w:p>
    <w:p>
      <w:pPr>
        <w:tabs>
          <w:tab w:val="right" w:leader="dot" w:pos="4300"/>
        </w:tabs>
        <w:spacing w:before="60"/>
        <w:ind w:left="159" w:right="0" w:firstLine="0"/>
        <w:jc w:val="left"/>
        <w:rPr>
          <w:rFonts w:ascii="Georgia"/>
          <w:sz w:val="18"/>
        </w:rPr>
      </w:pPr>
      <w:r>
        <w:rPr>
          <w:rFonts w:ascii="Georgia"/>
          <w:spacing w:val="-3"/>
          <w:sz w:val="18"/>
        </w:rPr>
        <w:t>value</w:t>
      </w:r>
      <w:r>
        <w:rPr>
          <w:rFonts w:ascii="Georgia"/>
          <w:spacing w:val="18"/>
          <w:sz w:val="18"/>
        </w:rPr>
        <w:t xml:space="preserve"> </w:t>
      </w:r>
      <w:r>
        <w:rPr>
          <w:rFonts w:ascii="Georgia"/>
          <w:sz w:val="18"/>
        </w:rPr>
        <w:t>type,</w:t>
      </w:r>
      <w:r>
        <w:rPr>
          <w:rFonts w:ascii="Georgia"/>
          <w:spacing w:val="18"/>
          <w:sz w:val="18"/>
        </w:rPr>
        <w:t xml:space="preserve"> </w:t>
      </w:r>
      <w:r>
        <w:rPr>
          <w:rFonts w:ascii="Georgia"/>
          <w:sz w:val="18"/>
        </w:rPr>
        <w:t>semantic</w:t>
      </w:r>
      <w:r>
        <w:rPr>
          <w:rFonts w:ascii="Georgia"/>
          <w:sz w:val="18"/>
        </w:rPr>
        <w:tab/>
      </w:r>
      <w:r>
        <w:fldChar w:fldCharType="begin"/>
      </w:r>
      <w:r>
        <w:instrText xml:space="preserve"> HYPERLINK \l "_bookmark59" </w:instrText>
      </w:r>
      <w:r>
        <w:fldChar w:fldCharType="separate"/>
      </w:r>
      <w:r>
        <w:rPr>
          <w:rFonts w:ascii="Georgia"/>
          <w:sz w:val="18"/>
        </w:rPr>
        <w:t>61</w:t>
      </w:r>
      <w:r>
        <w:rPr>
          <w:rFonts w:ascii="Georgia"/>
          <w:sz w:val="18"/>
        </w:rPr>
        <w:fldChar w:fldCharType="end"/>
      </w:r>
    </w:p>
    <w:p>
      <w:pPr>
        <w:tabs>
          <w:tab w:val="left" w:leader="dot" w:pos="3522"/>
        </w:tabs>
        <w:spacing w:before="7"/>
        <w:ind w:left="159" w:right="0" w:firstLine="0"/>
        <w:jc w:val="left"/>
        <w:rPr>
          <w:rFonts w:ascii="Georgia"/>
          <w:sz w:val="18"/>
        </w:rPr>
      </w:pPr>
      <w:r>
        <w:rPr>
          <w:rFonts w:ascii="Georgia"/>
          <w:spacing w:val="-3"/>
          <w:sz w:val="18"/>
        </w:rPr>
        <w:t>value</w:t>
      </w:r>
      <w:r>
        <w:rPr>
          <w:rFonts w:ascii="Georgia"/>
          <w:spacing w:val="18"/>
          <w:sz w:val="18"/>
        </w:rPr>
        <w:t xml:space="preserve"> </w:t>
      </w:r>
      <w:r>
        <w:rPr>
          <w:rFonts w:ascii="Georgia"/>
          <w:sz w:val="18"/>
        </w:rPr>
        <w:t>types,</w:t>
      </w:r>
      <w:r>
        <w:rPr>
          <w:rFonts w:ascii="Georgia"/>
          <w:spacing w:val="18"/>
          <w:sz w:val="18"/>
        </w:rPr>
        <w:t xml:space="preserve"> </w:t>
      </w:r>
      <w:r>
        <w:rPr>
          <w:rFonts w:ascii="Georgia"/>
          <w:sz w:val="18"/>
        </w:rPr>
        <w:t>declaring</w:t>
      </w:r>
      <w:r>
        <w:rPr>
          <w:rFonts w:ascii="Georgia"/>
          <w:sz w:val="18"/>
        </w:rPr>
        <w:tab/>
      </w:r>
      <w:r>
        <w:fldChar w:fldCharType="begin"/>
      </w:r>
      <w:r>
        <w:instrText xml:space="preserve"> HYPERLINK \l "_bookmark62" </w:instrText>
      </w:r>
      <w:r>
        <w:fldChar w:fldCharType="separate"/>
      </w:r>
      <w:r>
        <w:rPr>
          <w:rFonts w:ascii="Georgia"/>
          <w:sz w:val="18"/>
        </w:rPr>
        <w:t>62</w:t>
      </w:r>
      <w:r>
        <w:rPr>
          <w:rFonts w:ascii="Georgia"/>
          <w:sz w:val="18"/>
        </w:rPr>
        <w:fldChar w:fldCharType="end"/>
      </w:r>
      <w:r>
        <w:rPr>
          <w:rFonts w:ascii="Georgia"/>
          <w:sz w:val="18"/>
        </w:rPr>
        <w:t xml:space="preserve">, </w:t>
      </w:r>
      <w:r>
        <w:fldChar w:fldCharType="begin"/>
      </w:r>
      <w:r>
        <w:instrText xml:space="preserve"> HYPERLINK \l "_bookmark65" </w:instrText>
      </w:r>
      <w:r>
        <w:fldChar w:fldCharType="separate"/>
      </w:r>
      <w:r>
        <w:rPr>
          <w:rFonts w:ascii="Georgia"/>
          <w:sz w:val="18"/>
        </w:rPr>
        <w:t>63</w:t>
      </w:r>
      <w:r>
        <w:rPr>
          <w:rFonts w:ascii="Georgia"/>
          <w:sz w:val="18"/>
        </w:rPr>
        <w:fldChar w:fldCharType="end"/>
      </w:r>
      <w:r>
        <w:rPr>
          <w:rFonts w:ascii="Georgia"/>
          <w:sz w:val="18"/>
        </w:rPr>
        <w:t>,</w:t>
      </w:r>
      <w:r>
        <w:rPr>
          <w:rFonts w:ascii="Georgia"/>
          <w:spacing w:val="-14"/>
          <w:sz w:val="18"/>
        </w:rPr>
        <w:t xml:space="preserve"> </w:t>
      </w:r>
      <w:r>
        <w:fldChar w:fldCharType="begin"/>
      </w:r>
      <w:r>
        <w:instrText xml:space="preserve"> HYPERLINK \l "_bookmark67" </w:instrText>
      </w:r>
      <w:r>
        <w:fldChar w:fldCharType="separate"/>
      </w:r>
      <w:r>
        <w:rPr>
          <w:rFonts w:ascii="Georgia"/>
          <w:sz w:val="18"/>
        </w:rPr>
        <w:t>64</w:t>
      </w:r>
      <w:r>
        <w:rPr>
          <w:rFonts w:ascii="Georgia"/>
          <w:sz w:val="18"/>
        </w:rPr>
        <w:fldChar w:fldCharType="end"/>
      </w:r>
    </w:p>
    <w:p>
      <w:pPr>
        <w:tabs>
          <w:tab w:val="right" w:leader="dot" w:pos="4300"/>
        </w:tabs>
        <w:spacing w:before="7"/>
        <w:ind w:left="159" w:right="0" w:firstLine="0"/>
        <w:jc w:val="left"/>
        <w:rPr>
          <w:rFonts w:ascii="Georgia"/>
          <w:sz w:val="18"/>
        </w:rPr>
      </w:pPr>
      <w:r>
        <w:rPr>
          <w:rFonts w:ascii="Georgia"/>
          <w:spacing w:val="-3"/>
          <w:sz w:val="18"/>
        </w:rPr>
        <w:t xml:space="preserve">value  </w:t>
      </w:r>
      <w:r>
        <w:rPr>
          <w:rFonts w:ascii="Georgia"/>
          <w:sz w:val="18"/>
        </w:rPr>
        <w:t>types,</w:t>
      </w:r>
      <w:r>
        <w:rPr>
          <w:rFonts w:ascii="Georgia"/>
          <w:spacing w:val="-4"/>
          <w:sz w:val="18"/>
        </w:rPr>
        <w:t xml:space="preserve"> </w:t>
      </w:r>
      <w:r>
        <w:rPr>
          <w:rFonts w:ascii="Georgia"/>
          <w:sz w:val="18"/>
        </w:rPr>
        <w:t>nonterminals,</w:t>
      </w:r>
      <w:r>
        <w:rPr>
          <w:rFonts w:ascii="Georgia"/>
          <w:spacing w:val="17"/>
          <w:sz w:val="18"/>
        </w:rPr>
        <w:t xml:space="preserve"> </w:t>
      </w:r>
      <w:r>
        <w:rPr>
          <w:rFonts w:ascii="Georgia"/>
          <w:sz w:val="18"/>
        </w:rPr>
        <w:t>declaring</w:t>
      </w:r>
      <w:r>
        <w:rPr>
          <w:rFonts w:ascii="Georgia"/>
          <w:sz w:val="18"/>
        </w:rPr>
        <w:tab/>
      </w:r>
      <w:r>
        <w:fldChar w:fldCharType="begin"/>
      </w:r>
      <w:r>
        <w:instrText xml:space="preserve"> HYPERLINK \l "_bookmark92" </w:instrText>
      </w:r>
      <w:r>
        <w:fldChar w:fldCharType="separate"/>
      </w:r>
      <w:r>
        <w:rPr>
          <w:rFonts w:ascii="Georgia"/>
          <w:sz w:val="18"/>
        </w:rPr>
        <w:t>77</w:t>
      </w:r>
      <w:r>
        <w:rPr>
          <w:rFonts w:ascii="Georgia"/>
          <w:sz w:val="18"/>
        </w:rPr>
        <w:fldChar w:fldCharType="end"/>
      </w:r>
    </w:p>
    <w:p>
      <w:pPr>
        <w:tabs>
          <w:tab w:val="right" w:leader="dot" w:pos="4300"/>
        </w:tabs>
        <w:spacing w:before="7"/>
        <w:ind w:left="159" w:right="0" w:firstLine="0"/>
        <w:jc w:val="left"/>
        <w:rPr>
          <w:rFonts w:ascii="Georgia"/>
          <w:sz w:val="18"/>
        </w:rPr>
      </w:pPr>
      <w:r>
        <w:rPr>
          <w:rFonts w:ascii="Georgia"/>
          <w:sz w:val="18"/>
        </w:rPr>
        <w:t>value,</w:t>
      </w:r>
      <w:r>
        <w:rPr>
          <w:rFonts w:ascii="Georgia"/>
          <w:spacing w:val="17"/>
          <w:sz w:val="18"/>
        </w:rPr>
        <w:t xml:space="preserve"> </w:t>
      </w:r>
      <w:r>
        <w:rPr>
          <w:rFonts w:ascii="Georgia"/>
          <w:sz w:val="18"/>
        </w:rPr>
        <w:t>semantic</w:t>
      </w:r>
      <w:r>
        <w:rPr>
          <w:rFonts w:ascii="Georgia"/>
          <w:sz w:val="18"/>
        </w:rPr>
        <w:tab/>
      </w:r>
      <w:r>
        <w:fldChar w:fldCharType="begin"/>
      </w:r>
      <w:r>
        <w:instrText xml:space="preserve"> HYPERLINK \l "_bookmark7" </w:instrText>
      </w:r>
      <w:r>
        <w:fldChar w:fldCharType="separate"/>
      </w:r>
      <w:r>
        <w:rPr>
          <w:rFonts w:ascii="Georgia"/>
          <w:sz w:val="18"/>
        </w:rPr>
        <w:t>19</w:t>
      </w:r>
      <w:r>
        <w:rPr>
          <w:rFonts w:ascii="Georgia"/>
          <w:sz w:val="18"/>
        </w:rPr>
        <w:fldChar w:fldCharType="end"/>
      </w:r>
    </w:p>
    <w:p>
      <w:pPr>
        <w:tabs>
          <w:tab w:val="right" w:leader="dot" w:pos="4300"/>
        </w:tabs>
        <w:spacing w:before="8"/>
        <w:ind w:left="159" w:right="0" w:firstLine="0"/>
        <w:jc w:val="left"/>
        <w:rPr>
          <w:rFonts w:ascii="Georgia"/>
          <w:sz w:val="18"/>
        </w:rPr>
      </w:pPr>
      <w:r>
        <w:rPr>
          <w:rFonts w:ascii="Georgia"/>
          <w:sz w:val="18"/>
        </w:rPr>
        <w:t>version</w:t>
      </w:r>
      <w:r>
        <w:rPr>
          <w:rFonts w:ascii="Georgia"/>
          <w:spacing w:val="16"/>
          <w:sz w:val="18"/>
        </w:rPr>
        <w:t xml:space="preserve"> </w:t>
      </w:r>
      <w:r>
        <w:rPr>
          <w:rFonts w:ascii="Georgia"/>
          <w:sz w:val="18"/>
        </w:rPr>
        <w:t>requirement</w:t>
      </w:r>
      <w:r>
        <w:rPr>
          <w:rFonts w:ascii="Georgia"/>
          <w:sz w:val="18"/>
        </w:rPr>
        <w:tab/>
      </w:r>
      <w:r>
        <w:fldChar w:fldCharType="begin"/>
      </w:r>
      <w:r>
        <w:instrText xml:space="preserve"> HYPERLINK \l "_bookmark86" </w:instrText>
      </w:r>
      <w:r>
        <w:fldChar w:fldCharType="separate"/>
      </w:r>
      <w:r>
        <w:rPr>
          <w:rFonts w:ascii="Georgia"/>
          <w:sz w:val="18"/>
        </w:rPr>
        <w:t>75</w:t>
      </w:r>
      <w:r>
        <w:rPr>
          <w:rFonts w:ascii="Georgia"/>
          <w:sz w:val="18"/>
        </w:rPr>
        <w:fldChar w:fldCharType="end"/>
      </w:r>
    </w:p>
    <w:p>
      <w:pPr>
        <w:pStyle w:val="3"/>
        <w:spacing w:before="356"/>
        <w:ind w:left="150" w:firstLine="0"/>
      </w:pPr>
      <w:r>
        <w:rPr>
          <w:w w:val="105"/>
        </w:rPr>
        <w:t>W</w:t>
      </w:r>
    </w:p>
    <w:p>
      <w:pPr>
        <w:tabs>
          <w:tab w:val="right" w:leader="dot" w:pos="4300"/>
        </w:tabs>
        <w:spacing w:before="59"/>
        <w:ind w:left="159" w:right="0" w:firstLine="0"/>
        <w:jc w:val="left"/>
        <w:rPr>
          <w:rFonts w:ascii="Georgia"/>
          <w:sz w:val="18"/>
        </w:rPr>
      </w:pPr>
      <w:r>
        <w:rPr>
          <w:rFonts w:ascii="Georgia"/>
          <w:sz w:val="18"/>
        </w:rPr>
        <w:t>warnings,</w:t>
      </w:r>
      <w:r>
        <w:rPr>
          <w:rFonts w:ascii="Georgia"/>
          <w:spacing w:val="16"/>
          <w:sz w:val="18"/>
        </w:rPr>
        <w:t xml:space="preserve"> </w:t>
      </w:r>
      <w:r>
        <w:rPr>
          <w:rFonts w:ascii="Georgia"/>
          <w:sz w:val="18"/>
        </w:rPr>
        <w:t>preventing</w:t>
      </w:r>
      <w:r>
        <w:rPr>
          <w:rFonts w:ascii="Georgia"/>
          <w:sz w:val="18"/>
        </w:rPr>
        <w:tab/>
      </w:r>
      <w:r>
        <w:fldChar w:fldCharType="begin"/>
      </w:r>
      <w:r>
        <w:instrText xml:space="preserve"> HYPERLINK \l "_bookmark99" </w:instrText>
      </w:r>
      <w:r>
        <w:fldChar w:fldCharType="separate"/>
      </w:r>
      <w:r>
        <w:rPr>
          <w:rFonts w:ascii="Georgia"/>
          <w:sz w:val="18"/>
        </w:rPr>
        <w:t>80</w:t>
      </w:r>
      <w:r>
        <w:rPr>
          <w:rFonts w:ascii="Georgia"/>
          <w:sz w:val="18"/>
        </w:rPr>
        <w:fldChar w:fldCharType="end"/>
      </w:r>
    </w:p>
    <w:p>
      <w:pPr>
        <w:tabs>
          <w:tab w:val="right" w:leader="dot" w:pos="4300"/>
        </w:tabs>
        <w:spacing w:before="8"/>
        <w:ind w:left="159" w:right="0" w:firstLine="0"/>
        <w:jc w:val="left"/>
        <w:rPr>
          <w:rFonts w:ascii="Georgia"/>
          <w:sz w:val="18"/>
        </w:rPr>
      </w:pPr>
      <w:r>
        <w:rPr>
          <w:rFonts w:ascii="Georgia"/>
          <w:sz w:val="18"/>
        </w:rPr>
        <w:t>writing  a</w:t>
      </w:r>
      <w:r>
        <w:rPr>
          <w:rFonts w:ascii="Georgia"/>
          <w:spacing w:val="-9"/>
          <w:sz w:val="18"/>
        </w:rPr>
        <w:t xml:space="preserve"> </w:t>
      </w:r>
      <w:r>
        <w:rPr>
          <w:rFonts w:ascii="Georgia"/>
          <w:sz w:val="18"/>
        </w:rPr>
        <w:t>lexical</w:t>
      </w:r>
      <w:r>
        <w:rPr>
          <w:rFonts w:ascii="Georgia"/>
          <w:spacing w:val="18"/>
          <w:sz w:val="18"/>
        </w:rPr>
        <w:t xml:space="preserve"> </w:t>
      </w:r>
      <w:r>
        <w:rPr>
          <w:rFonts w:ascii="Georgia"/>
          <w:sz w:val="18"/>
        </w:rPr>
        <w:t>analyzer</w:t>
      </w:r>
      <w:r>
        <w:rPr>
          <w:rFonts w:ascii="Georgia"/>
          <w:sz w:val="18"/>
        </w:rPr>
        <w:tab/>
      </w:r>
      <w:r>
        <w:fldChar w:fldCharType="begin"/>
      </w:r>
      <w:r>
        <w:instrText xml:space="preserve"> HYPERLINK \l "_bookmark26" </w:instrText>
      </w:r>
      <w:r>
        <w:fldChar w:fldCharType="separate"/>
      </w:r>
      <w:r>
        <w:rPr>
          <w:rFonts w:ascii="Georgia"/>
          <w:sz w:val="18"/>
        </w:rPr>
        <w:t>34</w:t>
      </w:r>
      <w:r>
        <w:rPr>
          <w:rFonts w:ascii="Georgia"/>
          <w:sz w:val="18"/>
        </w:rPr>
        <w:fldChar w:fldCharType="end"/>
      </w:r>
    </w:p>
    <w:p>
      <w:pPr>
        <w:pStyle w:val="3"/>
        <w:spacing w:before="355"/>
        <w:ind w:left="150" w:firstLine="0"/>
      </w:pPr>
      <w:r>
        <w:rPr>
          <w:w w:val="107"/>
        </w:rPr>
        <w:t>X</w:t>
      </w:r>
    </w:p>
    <w:p>
      <w:pPr>
        <w:tabs>
          <w:tab w:val="right" w:leader="dot" w:pos="4300"/>
        </w:tabs>
        <w:spacing w:before="60"/>
        <w:ind w:left="159" w:right="0" w:firstLine="0"/>
        <w:jc w:val="left"/>
        <w:rPr>
          <w:rFonts w:ascii="Georgia"/>
          <w:sz w:val="18"/>
        </w:rPr>
      </w:pPr>
      <w:r>
        <w:rPr>
          <w:rFonts w:ascii="Georgia"/>
          <w:sz w:val="18"/>
        </w:rPr>
        <w:t>xml</w:t>
      </w:r>
      <w:r>
        <w:rPr>
          <w:rFonts w:ascii="Georgia"/>
          <w:sz w:val="18"/>
        </w:rPr>
        <w:tab/>
      </w:r>
      <w:r>
        <w:fldChar w:fldCharType="begin"/>
      </w:r>
      <w:r>
        <w:instrText xml:space="preserve"> HYPERLINK \l "_bookmark185" </w:instrText>
      </w:r>
      <w:r>
        <w:fldChar w:fldCharType="separate"/>
      </w:r>
      <w:r>
        <w:rPr>
          <w:rFonts w:ascii="Georgia"/>
          <w:sz w:val="18"/>
        </w:rPr>
        <w:t>142</w:t>
      </w:r>
      <w:r>
        <w:rPr>
          <w:rFonts w:ascii="Georgia"/>
          <w:sz w:val="18"/>
        </w:rPr>
        <w:fldChar w:fldCharType="end"/>
      </w:r>
    </w:p>
    <w:p>
      <w:pPr>
        <w:pStyle w:val="3"/>
        <w:spacing w:before="319"/>
        <w:ind w:left="150" w:firstLine="0"/>
      </w:pPr>
      <w:r>
        <w:rPr>
          <w:w w:val="118"/>
        </w:rPr>
        <w:t>Y</w:t>
      </w:r>
    </w:p>
    <w:p>
      <w:pPr>
        <w:tabs>
          <w:tab w:val="left" w:leader="dot" w:pos="2948"/>
        </w:tabs>
        <w:spacing w:before="44" w:line="232" w:lineRule="exact"/>
        <w:ind w:left="159" w:right="0" w:firstLine="0"/>
        <w:jc w:val="left"/>
        <w:rPr>
          <w:rFonts w:ascii="Georgia"/>
          <w:sz w:val="18"/>
        </w:rPr>
      </w:pPr>
      <w:r>
        <w:rPr>
          <w:w w:val="90"/>
          <w:sz w:val="18"/>
        </w:rPr>
        <w:t>YYABORT</w:t>
      </w:r>
      <w:r>
        <w:rPr>
          <w:w w:val="90"/>
          <w:sz w:val="18"/>
        </w:rPr>
        <w:tab/>
      </w:r>
      <w:r>
        <w:fldChar w:fldCharType="begin"/>
      </w:r>
      <w:r>
        <w:instrText xml:space="preserve"> HYPERLINK \l "_bookmark119" </w:instrText>
      </w:r>
      <w:r>
        <w:fldChar w:fldCharType="separate"/>
      </w:r>
      <w:r>
        <w:rPr>
          <w:rFonts w:ascii="Georgia"/>
          <w:sz w:val="18"/>
        </w:rPr>
        <w:t>97</w:t>
      </w:r>
      <w:r>
        <w:rPr>
          <w:rFonts w:ascii="Georgia"/>
          <w:sz w:val="18"/>
        </w:rPr>
        <w:fldChar w:fldCharType="end"/>
      </w:r>
      <w:r>
        <w:rPr>
          <w:rFonts w:ascii="Georgia"/>
          <w:sz w:val="18"/>
        </w:rPr>
        <w:t xml:space="preserve">, </w:t>
      </w:r>
      <w:r>
        <w:fldChar w:fldCharType="begin"/>
      </w:r>
      <w:r>
        <w:instrText xml:space="preserve"> HYPERLINK \l "_bookmark135" </w:instrText>
      </w:r>
      <w:r>
        <w:fldChar w:fldCharType="separate"/>
      </w:r>
      <w:r>
        <w:rPr>
          <w:rFonts w:ascii="Georgia"/>
          <w:sz w:val="18"/>
        </w:rPr>
        <w:t>103</w:t>
      </w:r>
      <w:r>
        <w:rPr>
          <w:rFonts w:ascii="Georgia"/>
          <w:sz w:val="18"/>
        </w:rPr>
        <w:fldChar w:fldCharType="end"/>
      </w:r>
      <w:r>
        <w:rPr>
          <w:rFonts w:ascii="Georgia"/>
          <w:sz w:val="18"/>
        </w:rPr>
        <w:t xml:space="preserve">, </w:t>
      </w:r>
      <w:r>
        <w:fldChar w:fldCharType="begin"/>
      </w:r>
      <w:r>
        <w:instrText xml:space="preserve"> HYPERLINK \l "_bookmark230" </w:instrText>
      </w:r>
      <w:r>
        <w:fldChar w:fldCharType="separate"/>
      </w:r>
      <w:r>
        <w:rPr>
          <w:rFonts w:ascii="Georgia"/>
          <w:sz w:val="18"/>
        </w:rPr>
        <w:t>177</w:t>
      </w:r>
      <w:r>
        <w:rPr>
          <w:rFonts w:ascii="Georgia"/>
          <w:sz w:val="18"/>
        </w:rPr>
        <w:fldChar w:fldCharType="end"/>
      </w:r>
      <w:r>
        <w:rPr>
          <w:rFonts w:ascii="Georgia"/>
          <w:sz w:val="18"/>
        </w:rPr>
        <w:t xml:space="preserve">, </w:t>
      </w:r>
      <w:r>
        <w:rPr>
          <w:rFonts w:ascii="Georgia"/>
          <w:spacing w:val="14"/>
          <w:sz w:val="18"/>
        </w:rPr>
        <w:t xml:space="preserve"> </w:t>
      </w:r>
      <w:r>
        <w:fldChar w:fldCharType="begin"/>
      </w:r>
      <w:r>
        <w:instrText xml:space="preserve"> HYPERLINK \l "_bookmark246" </w:instrText>
      </w:r>
      <w:r>
        <w:fldChar w:fldCharType="separate"/>
      </w:r>
      <w:r>
        <w:rPr>
          <w:rFonts w:ascii="Georgia"/>
          <w:sz w:val="18"/>
        </w:rPr>
        <w:t>193</w:t>
      </w:r>
      <w:r>
        <w:rPr>
          <w:rFonts w:ascii="Georgia"/>
          <w:sz w:val="18"/>
        </w:rPr>
        <w:fldChar w:fldCharType="end"/>
      </w:r>
    </w:p>
    <w:p>
      <w:pPr>
        <w:tabs>
          <w:tab w:val="left" w:leader="dot" w:pos="2948"/>
        </w:tabs>
        <w:spacing w:before="0" w:line="212" w:lineRule="exact"/>
        <w:ind w:left="159" w:right="0" w:firstLine="0"/>
        <w:jc w:val="left"/>
        <w:rPr>
          <w:rFonts w:ascii="Georgia"/>
          <w:sz w:val="18"/>
        </w:rPr>
      </w:pPr>
      <w:r>
        <w:rPr>
          <w:w w:val="90"/>
          <w:sz w:val="18"/>
        </w:rPr>
        <w:t>YYACCEPT</w:t>
      </w:r>
      <w:r>
        <w:rPr>
          <w:w w:val="90"/>
          <w:sz w:val="18"/>
        </w:rPr>
        <w:tab/>
      </w:r>
      <w:r>
        <w:fldChar w:fldCharType="begin"/>
      </w:r>
      <w:r>
        <w:instrText xml:space="preserve"> HYPERLINK \l "_bookmark119" </w:instrText>
      </w:r>
      <w:r>
        <w:fldChar w:fldCharType="separate"/>
      </w:r>
      <w:r>
        <w:rPr>
          <w:rFonts w:ascii="Georgia"/>
          <w:sz w:val="18"/>
        </w:rPr>
        <w:t>97</w:t>
      </w:r>
      <w:r>
        <w:rPr>
          <w:rFonts w:ascii="Georgia"/>
          <w:sz w:val="18"/>
        </w:rPr>
        <w:fldChar w:fldCharType="end"/>
      </w:r>
      <w:r>
        <w:rPr>
          <w:rFonts w:ascii="Georgia"/>
          <w:sz w:val="18"/>
        </w:rPr>
        <w:t xml:space="preserve">, </w:t>
      </w:r>
      <w:r>
        <w:fldChar w:fldCharType="begin"/>
      </w:r>
      <w:r>
        <w:instrText xml:space="preserve"> HYPERLINK \l "_bookmark135" </w:instrText>
      </w:r>
      <w:r>
        <w:fldChar w:fldCharType="separate"/>
      </w:r>
      <w:r>
        <w:rPr>
          <w:rFonts w:ascii="Georgia"/>
          <w:sz w:val="18"/>
        </w:rPr>
        <w:t>103</w:t>
      </w:r>
      <w:r>
        <w:rPr>
          <w:rFonts w:ascii="Georgia"/>
          <w:sz w:val="18"/>
        </w:rPr>
        <w:fldChar w:fldCharType="end"/>
      </w:r>
      <w:r>
        <w:rPr>
          <w:rFonts w:ascii="Georgia"/>
          <w:sz w:val="18"/>
        </w:rPr>
        <w:t xml:space="preserve">, </w:t>
      </w:r>
      <w:r>
        <w:fldChar w:fldCharType="begin"/>
      </w:r>
      <w:r>
        <w:instrText xml:space="preserve"> HYPERLINK \l "_bookmark230" </w:instrText>
      </w:r>
      <w:r>
        <w:fldChar w:fldCharType="separate"/>
      </w:r>
      <w:r>
        <w:rPr>
          <w:rFonts w:ascii="Georgia"/>
          <w:sz w:val="18"/>
        </w:rPr>
        <w:t>177</w:t>
      </w:r>
      <w:r>
        <w:rPr>
          <w:rFonts w:ascii="Georgia"/>
          <w:sz w:val="18"/>
        </w:rPr>
        <w:fldChar w:fldCharType="end"/>
      </w:r>
      <w:r>
        <w:rPr>
          <w:rFonts w:ascii="Georgia"/>
          <w:sz w:val="18"/>
        </w:rPr>
        <w:t xml:space="preserve">, </w:t>
      </w:r>
      <w:r>
        <w:rPr>
          <w:rFonts w:ascii="Georgia"/>
          <w:spacing w:val="14"/>
          <w:sz w:val="18"/>
        </w:rPr>
        <w:t xml:space="preserve"> </w:t>
      </w:r>
      <w:r>
        <w:fldChar w:fldCharType="begin"/>
      </w:r>
      <w:r>
        <w:instrText xml:space="preserve"> HYPERLINK \l "_bookmark246" </w:instrText>
      </w:r>
      <w:r>
        <w:fldChar w:fldCharType="separate"/>
      </w:r>
      <w:r>
        <w:rPr>
          <w:rFonts w:ascii="Georgia"/>
          <w:sz w:val="18"/>
        </w:rPr>
        <w:t>193</w:t>
      </w:r>
      <w:r>
        <w:rPr>
          <w:rFonts w:ascii="Georgia"/>
          <w:sz w:val="18"/>
        </w:rPr>
        <w:fldChar w:fldCharType="end"/>
      </w:r>
    </w:p>
    <w:p>
      <w:pPr>
        <w:tabs>
          <w:tab w:val="left" w:leader="dot" w:pos="3634"/>
        </w:tabs>
        <w:spacing w:before="0" w:line="212" w:lineRule="exact"/>
        <w:ind w:left="159" w:right="0" w:firstLine="0"/>
        <w:jc w:val="left"/>
        <w:rPr>
          <w:rFonts w:ascii="Georgia"/>
          <w:sz w:val="18"/>
        </w:rPr>
      </w:pPr>
      <w:r>
        <w:rPr>
          <w:w w:val="90"/>
          <w:sz w:val="18"/>
        </w:rPr>
        <w:t>YYBACKUP</w:t>
      </w:r>
      <w:r>
        <w:rPr>
          <w:w w:val="90"/>
          <w:sz w:val="18"/>
        </w:rPr>
        <w:tab/>
      </w:r>
      <w:r>
        <w:fldChar w:fldCharType="begin"/>
      </w:r>
      <w:r>
        <w:instrText xml:space="preserve"> HYPERLINK \l "_bookmark137" </w:instrText>
      </w:r>
      <w:r>
        <w:fldChar w:fldCharType="separate"/>
      </w:r>
      <w:r>
        <w:rPr>
          <w:rFonts w:ascii="Georgia"/>
          <w:sz w:val="18"/>
        </w:rPr>
        <w:t>104</w:t>
      </w:r>
      <w:r>
        <w:rPr>
          <w:rFonts w:ascii="Georgia"/>
          <w:sz w:val="18"/>
        </w:rPr>
        <w:fldChar w:fldCharType="end"/>
      </w:r>
      <w:r>
        <w:rPr>
          <w:rFonts w:ascii="Georgia"/>
          <w:sz w:val="18"/>
        </w:rPr>
        <w:t>,</w:t>
      </w:r>
      <w:r>
        <w:rPr>
          <w:rFonts w:ascii="Georgia"/>
          <w:spacing w:val="4"/>
          <w:sz w:val="18"/>
        </w:rPr>
        <w:t xml:space="preserve"> </w:t>
      </w:r>
      <w:r>
        <w:fldChar w:fldCharType="begin"/>
      </w:r>
      <w:r>
        <w:instrText xml:space="preserve"> HYPERLINK \l "_bookmark246" </w:instrText>
      </w:r>
      <w:r>
        <w:fldChar w:fldCharType="separate"/>
      </w:r>
      <w:r>
        <w:rPr>
          <w:rFonts w:ascii="Georgia"/>
          <w:sz w:val="18"/>
        </w:rPr>
        <w:t>193</w:t>
      </w:r>
      <w:r>
        <w:rPr>
          <w:rFonts w:ascii="Georgia"/>
          <w:sz w:val="18"/>
        </w:rPr>
        <w:fldChar w:fldCharType="end"/>
      </w:r>
    </w:p>
    <w:p>
      <w:pPr>
        <w:tabs>
          <w:tab w:val="left" w:leader="dot" w:pos="2948"/>
        </w:tabs>
        <w:spacing w:before="0" w:line="212" w:lineRule="exact"/>
        <w:ind w:left="159" w:right="0" w:firstLine="0"/>
        <w:jc w:val="left"/>
        <w:rPr>
          <w:rFonts w:ascii="Georgia"/>
          <w:sz w:val="18"/>
        </w:rPr>
      </w:pPr>
      <w:r>
        <w:rPr>
          <w:w w:val="105"/>
          <w:sz w:val="18"/>
        </w:rPr>
        <w:t>yychar</w:t>
      </w:r>
      <w:r>
        <w:rPr>
          <w:w w:val="105"/>
          <w:sz w:val="18"/>
        </w:rPr>
        <w:tab/>
      </w:r>
      <w:r>
        <w:fldChar w:fldCharType="begin"/>
      </w:r>
      <w:r>
        <w:instrText xml:space="preserve"> HYPERLINK \l "_bookmark13" </w:instrText>
      </w:r>
      <w:r>
        <w:fldChar w:fldCharType="separate"/>
      </w:r>
      <w:r>
        <w:rPr>
          <w:rFonts w:ascii="Georgia"/>
          <w:w w:val="105"/>
          <w:sz w:val="18"/>
        </w:rPr>
        <w:t>25</w:t>
      </w:r>
      <w:r>
        <w:rPr>
          <w:rFonts w:ascii="Georgia"/>
          <w:w w:val="105"/>
          <w:sz w:val="18"/>
        </w:rPr>
        <w:fldChar w:fldCharType="end"/>
      </w:r>
      <w:r>
        <w:rPr>
          <w:rFonts w:ascii="Georgia"/>
          <w:w w:val="105"/>
          <w:sz w:val="18"/>
        </w:rPr>
        <w:t>,</w:t>
      </w:r>
      <w:r>
        <w:rPr>
          <w:rFonts w:ascii="Georgia"/>
          <w:spacing w:val="-19"/>
          <w:w w:val="105"/>
          <w:sz w:val="18"/>
        </w:rPr>
        <w:t xml:space="preserve"> </w:t>
      </w:r>
      <w:r>
        <w:fldChar w:fldCharType="begin"/>
      </w:r>
      <w:r>
        <w:instrText xml:space="preserve"> HYPERLINK \l "_bookmark137" </w:instrText>
      </w:r>
      <w:r>
        <w:fldChar w:fldCharType="separate"/>
      </w:r>
      <w:r>
        <w:rPr>
          <w:rFonts w:ascii="Georgia"/>
          <w:w w:val="105"/>
          <w:sz w:val="18"/>
        </w:rPr>
        <w:t>104</w:t>
      </w:r>
      <w:r>
        <w:rPr>
          <w:rFonts w:ascii="Georgia"/>
          <w:w w:val="105"/>
          <w:sz w:val="18"/>
        </w:rPr>
        <w:fldChar w:fldCharType="end"/>
      </w:r>
      <w:r>
        <w:rPr>
          <w:rFonts w:ascii="Georgia"/>
          <w:w w:val="105"/>
          <w:sz w:val="18"/>
        </w:rPr>
        <w:t>,</w:t>
      </w:r>
      <w:r>
        <w:rPr>
          <w:rFonts w:ascii="Georgia"/>
          <w:spacing w:val="-18"/>
          <w:w w:val="105"/>
          <w:sz w:val="18"/>
        </w:rPr>
        <w:t xml:space="preserve"> </w:t>
      </w:r>
      <w:r>
        <w:fldChar w:fldCharType="begin"/>
      </w:r>
      <w:r>
        <w:instrText xml:space="preserve"> HYPERLINK \l "_bookmark142" </w:instrText>
      </w:r>
      <w:r>
        <w:fldChar w:fldCharType="separate"/>
      </w:r>
      <w:r>
        <w:rPr>
          <w:rFonts w:ascii="Georgia"/>
          <w:w w:val="105"/>
          <w:sz w:val="18"/>
        </w:rPr>
        <w:t>108</w:t>
      </w:r>
      <w:r>
        <w:rPr>
          <w:rFonts w:ascii="Georgia"/>
          <w:w w:val="105"/>
          <w:sz w:val="18"/>
        </w:rPr>
        <w:fldChar w:fldCharType="end"/>
      </w:r>
      <w:r>
        <w:rPr>
          <w:rFonts w:ascii="Georgia"/>
          <w:w w:val="105"/>
          <w:sz w:val="18"/>
        </w:rPr>
        <w:t>,</w:t>
      </w:r>
      <w:r>
        <w:rPr>
          <w:rFonts w:ascii="Georgia"/>
          <w:spacing w:val="-18"/>
          <w:w w:val="105"/>
          <w:sz w:val="18"/>
        </w:rPr>
        <w:t xml:space="preserve"> </w:t>
      </w:r>
      <w:r>
        <w:fldChar w:fldCharType="begin"/>
      </w:r>
      <w:r>
        <w:instrText xml:space="preserve"> HYPERLINK \l "_bookmark247" </w:instrText>
      </w:r>
      <w:r>
        <w:fldChar w:fldCharType="separate"/>
      </w:r>
      <w:r>
        <w:rPr>
          <w:rFonts w:ascii="Georgia"/>
          <w:w w:val="105"/>
          <w:sz w:val="18"/>
        </w:rPr>
        <w:t>194</w:t>
      </w:r>
      <w:r>
        <w:rPr>
          <w:rFonts w:ascii="Georgia"/>
          <w:w w:val="105"/>
          <w:sz w:val="18"/>
        </w:rPr>
        <w:fldChar w:fldCharType="end"/>
      </w:r>
    </w:p>
    <w:p>
      <w:pPr>
        <w:tabs>
          <w:tab w:val="left" w:leader="dot" w:pos="2948"/>
        </w:tabs>
        <w:spacing w:before="0" w:line="212" w:lineRule="exact"/>
        <w:ind w:left="159" w:right="0" w:firstLine="0"/>
        <w:jc w:val="left"/>
        <w:rPr>
          <w:rFonts w:ascii="Georgia"/>
          <w:sz w:val="18"/>
        </w:rPr>
      </w:pPr>
      <w:r>
        <w:rPr>
          <w:w w:val="115"/>
          <w:sz w:val="18"/>
        </w:rPr>
        <w:t>yyclearin</w:t>
      </w:r>
      <w:r>
        <w:rPr>
          <w:w w:val="115"/>
          <w:sz w:val="18"/>
        </w:rPr>
        <w:tab/>
      </w:r>
      <w:r>
        <w:fldChar w:fldCharType="begin"/>
      </w:r>
      <w:r>
        <w:instrText xml:space="preserve"> HYPERLINK \l "_bookmark15" </w:instrText>
      </w:r>
      <w:r>
        <w:fldChar w:fldCharType="separate"/>
      </w:r>
      <w:r>
        <w:rPr>
          <w:rFonts w:ascii="Georgia"/>
          <w:w w:val="105"/>
          <w:sz w:val="18"/>
        </w:rPr>
        <w:t>26</w:t>
      </w:r>
      <w:r>
        <w:rPr>
          <w:rFonts w:ascii="Georgia"/>
          <w:w w:val="105"/>
          <w:sz w:val="18"/>
        </w:rPr>
        <w:fldChar w:fldCharType="end"/>
      </w:r>
      <w:r>
        <w:rPr>
          <w:rFonts w:ascii="Georgia"/>
          <w:w w:val="105"/>
          <w:sz w:val="18"/>
        </w:rPr>
        <w:t>,</w:t>
      </w:r>
      <w:r>
        <w:rPr>
          <w:rFonts w:ascii="Georgia"/>
          <w:spacing w:val="-17"/>
          <w:w w:val="105"/>
          <w:sz w:val="18"/>
        </w:rPr>
        <w:t xml:space="preserve"> </w:t>
      </w:r>
      <w:r>
        <w:fldChar w:fldCharType="begin"/>
      </w:r>
      <w:r>
        <w:instrText xml:space="preserve"> HYPERLINK \l "_bookmark137" </w:instrText>
      </w:r>
      <w:r>
        <w:fldChar w:fldCharType="separate"/>
      </w:r>
      <w:r>
        <w:rPr>
          <w:rFonts w:ascii="Georgia"/>
          <w:w w:val="105"/>
          <w:sz w:val="18"/>
        </w:rPr>
        <w:t>104</w:t>
      </w:r>
      <w:r>
        <w:rPr>
          <w:rFonts w:ascii="Georgia"/>
          <w:w w:val="105"/>
          <w:sz w:val="18"/>
        </w:rPr>
        <w:fldChar w:fldCharType="end"/>
      </w:r>
      <w:r>
        <w:rPr>
          <w:rFonts w:ascii="Georgia"/>
          <w:w w:val="105"/>
          <w:sz w:val="18"/>
        </w:rPr>
        <w:t>,</w:t>
      </w:r>
      <w:r>
        <w:rPr>
          <w:rFonts w:ascii="Georgia"/>
          <w:spacing w:val="-17"/>
          <w:w w:val="105"/>
          <w:sz w:val="18"/>
        </w:rPr>
        <w:t xml:space="preserve"> </w:t>
      </w:r>
      <w:r>
        <w:fldChar w:fldCharType="begin"/>
      </w:r>
      <w:r>
        <w:instrText xml:space="preserve"> HYPERLINK \l "_bookmark171" </w:instrText>
      </w:r>
      <w:r>
        <w:fldChar w:fldCharType="separate"/>
      </w:r>
      <w:r>
        <w:rPr>
          <w:rFonts w:ascii="Georgia"/>
          <w:w w:val="105"/>
          <w:sz w:val="18"/>
        </w:rPr>
        <w:t>128</w:t>
      </w:r>
      <w:r>
        <w:rPr>
          <w:rFonts w:ascii="Georgia"/>
          <w:w w:val="105"/>
          <w:sz w:val="18"/>
        </w:rPr>
        <w:fldChar w:fldCharType="end"/>
      </w:r>
      <w:r>
        <w:rPr>
          <w:rFonts w:ascii="Georgia"/>
          <w:w w:val="105"/>
          <w:sz w:val="18"/>
        </w:rPr>
        <w:t>,</w:t>
      </w:r>
      <w:r>
        <w:rPr>
          <w:rFonts w:ascii="Georgia"/>
          <w:spacing w:val="-17"/>
          <w:w w:val="105"/>
          <w:sz w:val="18"/>
        </w:rPr>
        <w:t xml:space="preserve"> </w:t>
      </w:r>
      <w:r>
        <w:fldChar w:fldCharType="begin"/>
      </w:r>
      <w:r>
        <w:instrText xml:space="preserve"> HYPERLINK \l "_bookmark247" </w:instrText>
      </w:r>
      <w:r>
        <w:fldChar w:fldCharType="separate"/>
      </w:r>
      <w:r>
        <w:rPr>
          <w:rFonts w:ascii="Georgia"/>
          <w:w w:val="105"/>
          <w:sz w:val="18"/>
        </w:rPr>
        <w:t>194</w:t>
      </w:r>
      <w:r>
        <w:rPr>
          <w:rFonts w:ascii="Georgia"/>
          <w:w w:val="105"/>
          <w:sz w:val="18"/>
        </w:rPr>
        <w:fldChar w:fldCharType="end"/>
      </w:r>
    </w:p>
    <w:p>
      <w:pPr>
        <w:tabs>
          <w:tab w:val="left" w:leader="dot" w:pos="3634"/>
        </w:tabs>
        <w:spacing w:before="0" w:line="212" w:lineRule="exact"/>
        <w:ind w:left="159" w:right="0" w:firstLine="0"/>
        <w:jc w:val="left"/>
        <w:rPr>
          <w:rFonts w:ascii="Georgia"/>
          <w:sz w:val="18"/>
        </w:rPr>
      </w:pPr>
      <w:r>
        <w:rPr>
          <w:w w:val="105"/>
          <w:sz w:val="18"/>
        </w:rPr>
        <w:t>yydebug</w:t>
      </w:r>
      <w:r>
        <w:rPr>
          <w:w w:val="105"/>
          <w:sz w:val="18"/>
        </w:rPr>
        <w:tab/>
      </w:r>
      <w:r>
        <w:fldChar w:fldCharType="begin"/>
      </w:r>
      <w:r>
        <w:instrText xml:space="preserve"> HYPERLINK \l "_bookmark187" </w:instrText>
      </w:r>
      <w:r>
        <w:fldChar w:fldCharType="separate"/>
      </w:r>
      <w:r>
        <w:rPr>
          <w:rFonts w:ascii="Georgia"/>
          <w:w w:val="105"/>
          <w:sz w:val="18"/>
        </w:rPr>
        <w:t>143</w:t>
      </w:r>
      <w:r>
        <w:rPr>
          <w:rFonts w:ascii="Georgia"/>
          <w:w w:val="105"/>
          <w:sz w:val="18"/>
        </w:rPr>
        <w:fldChar w:fldCharType="end"/>
      </w:r>
      <w:r>
        <w:rPr>
          <w:rFonts w:ascii="Georgia"/>
          <w:w w:val="105"/>
          <w:sz w:val="18"/>
        </w:rPr>
        <w:t>,</w:t>
      </w:r>
      <w:r>
        <w:rPr>
          <w:rFonts w:ascii="Georgia"/>
          <w:spacing w:val="-20"/>
          <w:w w:val="105"/>
          <w:sz w:val="18"/>
        </w:rPr>
        <w:t xml:space="preserve"> </w:t>
      </w:r>
      <w:r>
        <w:fldChar w:fldCharType="begin"/>
      </w:r>
      <w:r>
        <w:instrText xml:space="preserve"> HYPERLINK \l "_bookmark247" </w:instrText>
      </w:r>
      <w:r>
        <w:fldChar w:fldCharType="separate"/>
      </w:r>
      <w:r>
        <w:rPr>
          <w:rFonts w:ascii="Georgia"/>
          <w:w w:val="105"/>
          <w:sz w:val="18"/>
        </w:rPr>
        <w:t>194</w:t>
      </w:r>
      <w:r>
        <w:rPr>
          <w:rFonts w:ascii="Georgia"/>
          <w:w w:val="105"/>
          <w:sz w:val="18"/>
        </w:rPr>
        <w:fldChar w:fldCharType="end"/>
      </w:r>
    </w:p>
    <w:p>
      <w:pPr>
        <w:tabs>
          <w:tab w:val="left" w:leader="dot" w:pos="3634"/>
        </w:tabs>
        <w:spacing w:before="0" w:line="212" w:lineRule="exact"/>
        <w:ind w:left="159" w:right="0" w:firstLine="0"/>
        <w:jc w:val="left"/>
        <w:rPr>
          <w:rFonts w:ascii="Georgia"/>
          <w:sz w:val="18"/>
        </w:rPr>
      </w:pPr>
      <w:r>
        <w:rPr>
          <w:w w:val="85"/>
          <w:sz w:val="18"/>
        </w:rPr>
        <w:t>YYDEBUG</w:t>
      </w:r>
      <w:r>
        <w:rPr>
          <w:w w:val="85"/>
          <w:sz w:val="18"/>
        </w:rPr>
        <w:tab/>
      </w:r>
      <w:r>
        <w:fldChar w:fldCharType="begin"/>
      </w:r>
      <w:r>
        <w:instrText xml:space="preserve"> HYPERLINK \l "_bookmark187" </w:instrText>
      </w:r>
      <w:r>
        <w:fldChar w:fldCharType="separate"/>
      </w:r>
      <w:r>
        <w:rPr>
          <w:rFonts w:ascii="Georgia"/>
          <w:sz w:val="18"/>
        </w:rPr>
        <w:t>143</w:t>
      </w:r>
      <w:r>
        <w:rPr>
          <w:rFonts w:ascii="Georgia"/>
          <w:sz w:val="18"/>
        </w:rPr>
        <w:fldChar w:fldCharType="end"/>
      </w:r>
      <w:r>
        <w:rPr>
          <w:rFonts w:ascii="Georgia"/>
          <w:sz w:val="18"/>
        </w:rPr>
        <w:t>,</w:t>
      </w:r>
      <w:r>
        <w:rPr>
          <w:rFonts w:ascii="Georgia"/>
          <w:spacing w:val="13"/>
          <w:sz w:val="18"/>
        </w:rPr>
        <w:t xml:space="preserve"> </w:t>
      </w:r>
      <w:r>
        <w:fldChar w:fldCharType="begin"/>
      </w:r>
      <w:r>
        <w:instrText xml:space="preserve"> HYPERLINK \l "_bookmark247" </w:instrText>
      </w:r>
      <w:r>
        <w:fldChar w:fldCharType="separate"/>
      </w:r>
      <w:r>
        <w:rPr>
          <w:rFonts w:ascii="Georgia"/>
          <w:sz w:val="18"/>
        </w:rPr>
        <w:t>194</w:t>
      </w:r>
      <w:r>
        <w:rPr>
          <w:rFonts w:ascii="Georgia"/>
          <w:sz w:val="18"/>
        </w:rPr>
        <w:fldChar w:fldCharType="end"/>
      </w:r>
    </w:p>
    <w:p>
      <w:pPr>
        <w:tabs>
          <w:tab w:val="right" w:leader="dot" w:pos="4300"/>
        </w:tabs>
        <w:spacing w:before="0" w:line="212" w:lineRule="exact"/>
        <w:ind w:left="159" w:right="0" w:firstLine="0"/>
        <w:jc w:val="left"/>
        <w:rPr>
          <w:rFonts w:ascii="Georgia"/>
          <w:sz w:val="18"/>
        </w:rPr>
      </w:pPr>
      <w:r>
        <w:rPr>
          <w:sz w:val="18"/>
        </w:rPr>
        <w:t>YYEMPTY</w:t>
      </w:r>
      <w:r>
        <w:rPr>
          <w:sz w:val="18"/>
        </w:rPr>
        <w:tab/>
      </w:r>
      <w:r>
        <w:fldChar w:fldCharType="begin"/>
      </w:r>
      <w:r>
        <w:instrText xml:space="preserve"> HYPERLINK \l "_bookmark137" </w:instrText>
      </w:r>
      <w:r>
        <w:fldChar w:fldCharType="separate"/>
      </w:r>
      <w:r>
        <w:rPr>
          <w:rFonts w:ascii="Georgia"/>
          <w:sz w:val="18"/>
        </w:rPr>
        <w:t>104</w:t>
      </w:r>
      <w:r>
        <w:rPr>
          <w:rFonts w:ascii="Georgia"/>
          <w:sz w:val="18"/>
        </w:rPr>
        <w:fldChar w:fldCharType="end"/>
      </w:r>
    </w:p>
    <w:p>
      <w:pPr>
        <w:tabs>
          <w:tab w:val="right" w:leader="dot" w:pos="4300"/>
        </w:tabs>
        <w:spacing w:before="0" w:line="212" w:lineRule="exact"/>
        <w:ind w:left="159" w:right="0" w:firstLine="0"/>
        <w:jc w:val="left"/>
        <w:rPr>
          <w:rFonts w:ascii="Georgia"/>
          <w:sz w:val="18"/>
        </w:rPr>
      </w:pPr>
      <w:r>
        <w:rPr>
          <w:sz w:val="18"/>
        </w:rPr>
        <w:t>YYENABLE_NLS</w:t>
      </w:r>
      <w:r>
        <w:rPr>
          <w:sz w:val="18"/>
        </w:rPr>
        <w:tab/>
      </w:r>
      <w:r>
        <w:fldChar w:fldCharType="begin"/>
      </w:r>
      <w:r>
        <w:instrText xml:space="preserve"> HYPERLINK \l "_bookmark138" </w:instrText>
      </w:r>
      <w:r>
        <w:fldChar w:fldCharType="separate"/>
      </w:r>
      <w:r>
        <w:rPr>
          <w:rFonts w:ascii="Georgia"/>
          <w:sz w:val="18"/>
        </w:rPr>
        <w:t>105</w:t>
      </w:r>
      <w:r>
        <w:rPr>
          <w:rFonts w:ascii="Georgia"/>
          <w:sz w:val="18"/>
        </w:rPr>
        <w:fldChar w:fldCharType="end"/>
      </w:r>
    </w:p>
    <w:p>
      <w:pPr>
        <w:tabs>
          <w:tab w:val="right" w:leader="dot" w:pos="4300"/>
        </w:tabs>
        <w:spacing w:before="0" w:line="212" w:lineRule="exact"/>
        <w:ind w:left="159" w:right="0" w:firstLine="0"/>
        <w:jc w:val="left"/>
        <w:rPr>
          <w:rFonts w:ascii="Georgia"/>
          <w:sz w:val="18"/>
        </w:rPr>
      </w:pPr>
      <w:r>
        <w:rPr>
          <w:sz w:val="18"/>
        </w:rPr>
        <w:t>YYEOF</w:t>
      </w:r>
      <w:r>
        <w:rPr>
          <w:sz w:val="18"/>
        </w:rPr>
        <w:tab/>
      </w:r>
      <w:r>
        <w:fldChar w:fldCharType="begin"/>
      </w:r>
      <w:r>
        <w:instrText xml:space="preserve"> HYPERLINK \l "_bookmark137" </w:instrText>
      </w:r>
      <w:r>
        <w:fldChar w:fldCharType="separate"/>
      </w:r>
      <w:r>
        <w:rPr>
          <w:rFonts w:ascii="Georgia"/>
          <w:sz w:val="18"/>
        </w:rPr>
        <w:t>104</w:t>
      </w:r>
      <w:r>
        <w:rPr>
          <w:rFonts w:ascii="Georgia"/>
          <w:sz w:val="18"/>
        </w:rPr>
        <w:fldChar w:fldCharType="end"/>
      </w:r>
    </w:p>
    <w:p>
      <w:pPr>
        <w:tabs>
          <w:tab w:val="left" w:leader="dot" w:pos="3245"/>
        </w:tabs>
        <w:spacing w:before="0" w:line="212" w:lineRule="exact"/>
        <w:ind w:left="159" w:right="0" w:firstLine="0"/>
        <w:jc w:val="left"/>
        <w:rPr>
          <w:rFonts w:ascii="Georgia"/>
          <w:sz w:val="18"/>
        </w:rPr>
      </w:pPr>
      <w:r>
        <w:rPr>
          <w:w w:val="105"/>
          <w:sz w:val="18"/>
        </w:rPr>
        <w:t>yyerrok</w:t>
      </w:r>
      <w:r>
        <w:rPr>
          <w:w w:val="105"/>
          <w:sz w:val="18"/>
        </w:rPr>
        <w:tab/>
      </w:r>
      <w:r>
        <w:fldChar w:fldCharType="begin"/>
      </w:r>
      <w:r>
        <w:instrText xml:space="preserve"> HYPERLINK \l "_bookmark137" </w:instrText>
      </w:r>
      <w:r>
        <w:fldChar w:fldCharType="separate"/>
      </w:r>
      <w:r>
        <w:rPr>
          <w:rFonts w:ascii="Georgia"/>
          <w:w w:val="105"/>
          <w:sz w:val="18"/>
        </w:rPr>
        <w:t>104</w:t>
      </w:r>
      <w:r>
        <w:rPr>
          <w:rFonts w:ascii="Georgia"/>
          <w:w w:val="105"/>
          <w:sz w:val="18"/>
        </w:rPr>
        <w:fldChar w:fldCharType="end"/>
      </w:r>
      <w:r>
        <w:rPr>
          <w:rFonts w:ascii="Georgia"/>
          <w:w w:val="105"/>
          <w:sz w:val="18"/>
        </w:rPr>
        <w:t>,</w:t>
      </w:r>
      <w:r>
        <w:rPr>
          <w:rFonts w:ascii="Georgia"/>
          <w:spacing w:val="-20"/>
          <w:w w:val="105"/>
          <w:sz w:val="18"/>
        </w:rPr>
        <w:t xml:space="preserve"> </w:t>
      </w:r>
      <w:r>
        <w:fldChar w:fldCharType="begin"/>
      </w:r>
      <w:r>
        <w:instrText xml:space="preserve"> HYPERLINK \l "_bookmark171" </w:instrText>
      </w:r>
      <w:r>
        <w:fldChar w:fldCharType="separate"/>
      </w:r>
      <w:r>
        <w:rPr>
          <w:rFonts w:ascii="Georgia"/>
          <w:w w:val="105"/>
          <w:sz w:val="18"/>
        </w:rPr>
        <w:t>128</w:t>
      </w:r>
      <w:r>
        <w:rPr>
          <w:rFonts w:ascii="Georgia"/>
          <w:w w:val="105"/>
          <w:sz w:val="18"/>
        </w:rPr>
        <w:fldChar w:fldCharType="end"/>
      </w:r>
      <w:r>
        <w:rPr>
          <w:rFonts w:ascii="Georgia"/>
          <w:w w:val="105"/>
          <w:sz w:val="18"/>
        </w:rPr>
        <w:t>,</w:t>
      </w:r>
      <w:r>
        <w:rPr>
          <w:rFonts w:ascii="Georgia"/>
          <w:spacing w:val="-19"/>
          <w:w w:val="105"/>
          <w:sz w:val="18"/>
        </w:rPr>
        <w:t xml:space="preserve"> </w:t>
      </w:r>
      <w:r>
        <w:fldChar w:fldCharType="begin"/>
      </w:r>
      <w:r>
        <w:instrText xml:space="preserve"> HYPERLINK \l "_bookmark247" </w:instrText>
      </w:r>
      <w:r>
        <w:fldChar w:fldCharType="separate"/>
      </w:r>
      <w:r>
        <w:rPr>
          <w:rFonts w:ascii="Georgia"/>
          <w:w w:val="105"/>
          <w:sz w:val="18"/>
        </w:rPr>
        <w:t>194</w:t>
      </w:r>
      <w:r>
        <w:rPr>
          <w:rFonts w:ascii="Georgia"/>
          <w:w w:val="105"/>
          <w:sz w:val="18"/>
        </w:rPr>
        <w:fldChar w:fldCharType="end"/>
      </w:r>
    </w:p>
    <w:p>
      <w:pPr>
        <w:tabs>
          <w:tab w:val="left" w:leader="dot" w:pos="3245"/>
        </w:tabs>
        <w:spacing w:before="0" w:line="212" w:lineRule="exact"/>
        <w:ind w:left="159" w:right="0" w:firstLine="0"/>
        <w:jc w:val="left"/>
        <w:rPr>
          <w:rFonts w:ascii="Georgia"/>
          <w:sz w:val="18"/>
        </w:rPr>
      </w:pPr>
      <w:r>
        <w:rPr>
          <w:w w:val="115"/>
          <w:sz w:val="18"/>
        </w:rPr>
        <w:t>yyerror</w:t>
      </w:r>
      <w:r>
        <w:rPr>
          <w:w w:val="115"/>
          <w:sz w:val="18"/>
        </w:rPr>
        <w:tab/>
      </w:r>
      <w:r>
        <w:fldChar w:fldCharType="begin"/>
      </w:r>
      <w:r>
        <w:instrText xml:space="preserve"> HYPERLINK \l "_bookmark133" </w:instrText>
      </w:r>
      <w:r>
        <w:fldChar w:fldCharType="separate"/>
      </w:r>
      <w:r>
        <w:rPr>
          <w:rFonts w:ascii="Georgia"/>
          <w:w w:val="105"/>
          <w:sz w:val="18"/>
        </w:rPr>
        <w:t>102</w:t>
      </w:r>
      <w:r>
        <w:rPr>
          <w:rFonts w:ascii="Georgia"/>
          <w:w w:val="105"/>
          <w:sz w:val="18"/>
        </w:rPr>
        <w:fldChar w:fldCharType="end"/>
      </w:r>
      <w:r>
        <w:rPr>
          <w:rFonts w:ascii="Georgia"/>
          <w:w w:val="105"/>
          <w:sz w:val="18"/>
        </w:rPr>
        <w:t xml:space="preserve">, </w:t>
      </w:r>
      <w:r>
        <w:fldChar w:fldCharType="begin"/>
      </w:r>
      <w:r>
        <w:instrText xml:space="preserve"> HYPERLINK \l "_bookmark230" </w:instrText>
      </w:r>
      <w:r>
        <w:fldChar w:fldCharType="separate"/>
      </w:r>
      <w:r>
        <w:rPr>
          <w:rFonts w:ascii="Georgia"/>
          <w:w w:val="105"/>
          <w:sz w:val="18"/>
        </w:rPr>
        <w:t>177</w:t>
      </w:r>
      <w:r>
        <w:rPr>
          <w:rFonts w:ascii="Georgia"/>
          <w:w w:val="105"/>
          <w:sz w:val="18"/>
        </w:rPr>
        <w:fldChar w:fldCharType="end"/>
      </w:r>
      <w:r>
        <w:rPr>
          <w:rFonts w:ascii="Georgia"/>
          <w:w w:val="105"/>
          <w:sz w:val="18"/>
        </w:rPr>
        <w:t>,</w:t>
      </w:r>
      <w:r>
        <w:rPr>
          <w:rFonts w:ascii="Georgia"/>
          <w:spacing w:val="-9"/>
          <w:w w:val="105"/>
          <w:sz w:val="18"/>
        </w:rPr>
        <w:t xml:space="preserve"> </w:t>
      </w:r>
      <w:r>
        <w:fldChar w:fldCharType="begin"/>
      </w:r>
      <w:r>
        <w:instrText xml:space="preserve"> HYPERLINK \l "_bookmark247" </w:instrText>
      </w:r>
      <w:r>
        <w:fldChar w:fldCharType="separate"/>
      </w:r>
      <w:r>
        <w:rPr>
          <w:rFonts w:ascii="Georgia"/>
          <w:w w:val="105"/>
          <w:sz w:val="18"/>
        </w:rPr>
        <w:t>194</w:t>
      </w:r>
      <w:r>
        <w:rPr>
          <w:rFonts w:ascii="Georgia"/>
          <w:w w:val="105"/>
          <w:sz w:val="18"/>
        </w:rPr>
        <w:fldChar w:fldCharType="end"/>
      </w:r>
    </w:p>
    <w:p>
      <w:pPr>
        <w:tabs>
          <w:tab w:val="right" w:leader="dot" w:pos="4300"/>
        </w:tabs>
        <w:spacing w:before="0" w:line="212" w:lineRule="exact"/>
        <w:ind w:left="159" w:right="0" w:firstLine="0"/>
        <w:jc w:val="left"/>
        <w:rPr>
          <w:rFonts w:ascii="Georgia"/>
          <w:sz w:val="18"/>
        </w:rPr>
      </w:pPr>
      <w:r>
        <w:rPr>
          <w:w w:val="115"/>
          <w:sz w:val="18"/>
        </w:rPr>
        <w:t>yyerror</w:t>
      </w:r>
      <w:r>
        <w:rPr>
          <w:spacing w:val="7"/>
          <w:w w:val="115"/>
          <w:sz w:val="18"/>
        </w:rPr>
        <w:t xml:space="preserve"> </w:t>
      </w:r>
      <w:r>
        <w:rPr>
          <w:rFonts w:ascii="Georgia"/>
          <w:w w:val="115"/>
          <w:sz w:val="18"/>
        </w:rPr>
        <w:t>on</w:t>
      </w:r>
      <w:r>
        <w:rPr>
          <w:rFonts w:ascii="Georgia"/>
          <w:spacing w:val="13"/>
          <w:w w:val="115"/>
          <w:sz w:val="18"/>
        </w:rPr>
        <w:t xml:space="preserve"> </w:t>
      </w:r>
      <w:r>
        <w:rPr>
          <w:w w:val="115"/>
          <w:sz w:val="18"/>
        </w:rPr>
        <w:t>Lexer</w:t>
      </w:r>
      <w:r>
        <w:rPr>
          <w:w w:val="115"/>
          <w:sz w:val="18"/>
        </w:rPr>
        <w:tab/>
      </w:r>
      <w:r>
        <w:fldChar w:fldCharType="begin"/>
      </w:r>
      <w:r>
        <w:instrText xml:space="preserve"> HYPERLINK \l "_bookmark226" </w:instrText>
      </w:r>
      <w:r>
        <w:fldChar w:fldCharType="separate"/>
      </w:r>
      <w:r>
        <w:rPr>
          <w:rFonts w:ascii="Georgia"/>
          <w:w w:val="115"/>
          <w:sz w:val="18"/>
        </w:rPr>
        <w:t>175</w:t>
      </w:r>
      <w:r>
        <w:rPr>
          <w:rFonts w:ascii="Georgia"/>
          <w:w w:val="115"/>
          <w:sz w:val="18"/>
        </w:rPr>
        <w:fldChar w:fldCharType="end"/>
      </w:r>
    </w:p>
    <w:p>
      <w:pPr>
        <w:tabs>
          <w:tab w:val="right" w:leader="dot" w:pos="4300"/>
        </w:tabs>
        <w:spacing w:before="0" w:line="212" w:lineRule="exact"/>
        <w:ind w:left="159" w:right="0" w:firstLine="0"/>
        <w:jc w:val="left"/>
        <w:rPr>
          <w:rFonts w:ascii="Georgia"/>
          <w:sz w:val="18"/>
        </w:rPr>
      </w:pPr>
      <w:r>
        <w:rPr>
          <w:w w:val="115"/>
          <w:sz w:val="18"/>
        </w:rPr>
        <w:t>yyerror</w:t>
      </w:r>
      <w:r>
        <w:rPr>
          <w:spacing w:val="7"/>
          <w:w w:val="115"/>
          <w:sz w:val="18"/>
        </w:rPr>
        <w:t xml:space="preserve"> </w:t>
      </w:r>
      <w:r>
        <w:rPr>
          <w:rFonts w:ascii="Georgia"/>
          <w:w w:val="115"/>
          <w:sz w:val="18"/>
        </w:rPr>
        <w:t>on</w:t>
      </w:r>
      <w:r>
        <w:rPr>
          <w:rFonts w:ascii="Georgia"/>
          <w:spacing w:val="11"/>
          <w:w w:val="115"/>
          <w:sz w:val="18"/>
        </w:rPr>
        <w:t xml:space="preserve"> </w:t>
      </w:r>
      <w:r>
        <w:rPr>
          <w:w w:val="115"/>
          <w:sz w:val="18"/>
        </w:rPr>
        <w:t>YYParser</w:t>
      </w:r>
      <w:r>
        <w:rPr>
          <w:w w:val="115"/>
          <w:sz w:val="18"/>
        </w:rPr>
        <w:tab/>
      </w:r>
      <w:r>
        <w:fldChar w:fldCharType="begin"/>
      </w:r>
      <w:r>
        <w:instrText xml:space="preserve"> HYPERLINK \l "_bookmark226" </w:instrText>
      </w:r>
      <w:r>
        <w:fldChar w:fldCharType="separate"/>
      </w:r>
      <w:r>
        <w:rPr>
          <w:rFonts w:ascii="Georgia"/>
          <w:w w:val="115"/>
          <w:sz w:val="18"/>
        </w:rPr>
        <w:t>175</w:t>
      </w:r>
      <w:r>
        <w:rPr>
          <w:rFonts w:ascii="Georgia"/>
          <w:w w:val="115"/>
          <w:sz w:val="18"/>
        </w:rPr>
        <w:fldChar w:fldCharType="end"/>
      </w:r>
    </w:p>
    <w:p>
      <w:pPr>
        <w:tabs>
          <w:tab w:val="left" w:leader="dot" w:pos="2948"/>
        </w:tabs>
        <w:spacing w:before="0" w:line="212" w:lineRule="exact"/>
        <w:ind w:left="159" w:right="0" w:firstLine="0"/>
        <w:jc w:val="left"/>
        <w:rPr>
          <w:rFonts w:ascii="Georgia"/>
          <w:sz w:val="18"/>
        </w:rPr>
      </w:pPr>
      <w:r>
        <w:rPr>
          <w:w w:val="90"/>
          <w:sz w:val="18"/>
        </w:rPr>
        <w:t>YYERROR</w:t>
      </w:r>
      <w:r>
        <w:rPr>
          <w:w w:val="90"/>
          <w:sz w:val="18"/>
        </w:rPr>
        <w:tab/>
      </w:r>
      <w:r>
        <w:fldChar w:fldCharType="begin"/>
      </w:r>
      <w:r>
        <w:instrText xml:space="preserve"> HYPERLINK \l "_bookmark15" </w:instrText>
      </w:r>
      <w:r>
        <w:fldChar w:fldCharType="separate"/>
      </w:r>
      <w:r>
        <w:rPr>
          <w:rFonts w:ascii="Georgia"/>
          <w:sz w:val="18"/>
        </w:rPr>
        <w:t>26</w:t>
      </w:r>
      <w:r>
        <w:rPr>
          <w:rFonts w:ascii="Georgia"/>
          <w:sz w:val="18"/>
        </w:rPr>
        <w:fldChar w:fldCharType="end"/>
      </w:r>
      <w:r>
        <w:rPr>
          <w:rFonts w:ascii="Georgia"/>
          <w:sz w:val="18"/>
        </w:rPr>
        <w:t xml:space="preserve">, </w:t>
      </w:r>
      <w:r>
        <w:fldChar w:fldCharType="begin"/>
      </w:r>
      <w:r>
        <w:instrText xml:space="preserve"> HYPERLINK \l "_bookmark137" </w:instrText>
      </w:r>
      <w:r>
        <w:fldChar w:fldCharType="separate"/>
      </w:r>
      <w:r>
        <w:rPr>
          <w:rFonts w:ascii="Georgia"/>
          <w:sz w:val="18"/>
        </w:rPr>
        <w:t>104</w:t>
      </w:r>
      <w:r>
        <w:rPr>
          <w:rFonts w:ascii="Georgia"/>
          <w:sz w:val="18"/>
        </w:rPr>
        <w:fldChar w:fldCharType="end"/>
      </w:r>
      <w:r>
        <w:rPr>
          <w:rFonts w:ascii="Georgia"/>
          <w:sz w:val="18"/>
        </w:rPr>
        <w:t xml:space="preserve">, </w:t>
      </w:r>
      <w:r>
        <w:fldChar w:fldCharType="begin"/>
      </w:r>
      <w:r>
        <w:instrText xml:space="preserve"> HYPERLINK \l "_bookmark230" </w:instrText>
      </w:r>
      <w:r>
        <w:fldChar w:fldCharType="separate"/>
      </w:r>
      <w:r>
        <w:rPr>
          <w:rFonts w:ascii="Georgia"/>
          <w:sz w:val="18"/>
        </w:rPr>
        <w:t>177</w:t>
      </w:r>
      <w:r>
        <w:rPr>
          <w:rFonts w:ascii="Georgia"/>
          <w:sz w:val="18"/>
        </w:rPr>
        <w:fldChar w:fldCharType="end"/>
      </w:r>
      <w:r>
        <w:rPr>
          <w:rFonts w:ascii="Georgia"/>
          <w:sz w:val="18"/>
        </w:rPr>
        <w:t>,</w:t>
      </w:r>
      <w:r>
        <w:rPr>
          <w:rFonts w:ascii="Georgia"/>
          <w:spacing w:val="42"/>
          <w:sz w:val="18"/>
        </w:rPr>
        <w:t xml:space="preserve"> </w:t>
      </w:r>
      <w:r>
        <w:fldChar w:fldCharType="begin"/>
      </w:r>
      <w:r>
        <w:instrText xml:space="preserve"> HYPERLINK \l "_bookmark247" </w:instrText>
      </w:r>
      <w:r>
        <w:fldChar w:fldCharType="separate"/>
      </w:r>
      <w:r>
        <w:rPr>
          <w:rFonts w:ascii="Georgia"/>
          <w:sz w:val="18"/>
        </w:rPr>
        <w:t>194</w:t>
      </w:r>
      <w:r>
        <w:rPr>
          <w:rFonts w:ascii="Georgia"/>
          <w:sz w:val="18"/>
        </w:rPr>
        <w:fldChar w:fldCharType="end"/>
      </w:r>
    </w:p>
    <w:p>
      <w:pPr>
        <w:tabs>
          <w:tab w:val="right" w:leader="dot" w:pos="4300"/>
        </w:tabs>
        <w:spacing w:before="0" w:line="212" w:lineRule="exact"/>
        <w:ind w:left="159" w:right="0" w:firstLine="0"/>
        <w:jc w:val="left"/>
        <w:rPr>
          <w:rFonts w:ascii="Georgia"/>
          <w:sz w:val="18"/>
        </w:rPr>
      </w:pPr>
      <w:r>
        <w:rPr>
          <w:sz w:val="18"/>
        </w:rPr>
        <w:t>YYERROR_VERBOSE</w:t>
      </w:r>
      <w:r>
        <w:rPr>
          <w:sz w:val="18"/>
        </w:rPr>
        <w:tab/>
      </w:r>
      <w:r>
        <w:fldChar w:fldCharType="begin"/>
      </w:r>
      <w:r>
        <w:instrText xml:space="preserve"> HYPERLINK \l "_bookmark247" </w:instrText>
      </w:r>
      <w:r>
        <w:fldChar w:fldCharType="separate"/>
      </w:r>
      <w:r>
        <w:rPr>
          <w:rFonts w:ascii="Georgia"/>
          <w:sz w:val="18"/>
        </w:rPr>
        <w:t>194</w:t>
      </w:r>
      <w:r>
        <w:rPr>
          <w:rFonts w:ascii="Georgia"/>
          <w:sz w:val="18"/>
        </w:rPr>
        <w:fldChar w:fldCharType="end"/>
      </w:r>
    </w:p>
    <w:p>
      <w:pPr>
        <w:tabs>
          <w:tab w:val="left" w:leader="dot" w:pos="3634"/>
        </w:tabs>
        <w:spacing w:before="0" w:line="212" w:lineRule="exact"/>
        <w:ind w:left="159" w:right="0" w:firstLine="0"/>
        <w:jc w:val="left"/>
        <w:rPr>
          <w:rFonts w:ascii="Georgia"/>
          <w:sz w:val="18"/>
        </w:rPr>
      </w:pPr>
      <w:r>
        <w:rPr>
          <w:sz w:val="18"/>
        </w:rPr>
        <w:t>YYFPRINTF</w:t>
      </w:r>
      <w:r>
        <w:rPr>
          <w:sz w:val="18"/>
        </w:rPr>
        <w:tab/>
      </w:r>
      <w:r>
        <w:fldChar w:fldCharType="begin"/>
      </w:r>
      <w:r>
        <w:instrText xml:space="preserve"> HYPERLINK \l "_bookmark190" </w:instrText>
      </w:r>
      <w:r>
        <w:fldChar w:fldCharType="separate"/>
      </w:r>
      <w:r>
        <w:rPr>
          <w:rFonts w:ascii="Georgia"/>
          <w:sz w:val="18"/>
        </w:rPr>
        <w:t>144</w:t>
      </w:r>
      <w:r>
        <w:rPr>
          <w:rFonts w:ascii="Georgia"/>
          <w:sz w:val="18"/>
        </w:rPr>
        <w:fldChar w:fldCharType="end"/>
      </w:r>
      <w:r>
        <w:rPr>
          <w:rFonts w:ascii="Georgia"/>
          <w:sz w:val="18"/>
        </w:rPr>
        <w:t>,</w:t>
      </w:r>
      <w:r>
        <w:rPr>
          <w:rFonts w:ascii="Georgia"/>
          <w:spacing w:val="10"/>
          <w:sz w:val="18"/>
        </w:rPr>
        <w:t xml:space="preserve"> </w:t>
      </w:r>
      <w:r>
        <w:fldChar w:fldCharType="begin"/>
      </w:r>
      <w:r>
        <w:instrText xml:space="preserve"> HYPERLINK \l "_bookmark247" </w:instrText>
      </w:r>
      <w:r>
        <w:fldChar w:fldCharType="separate"/>
      </w:r>
      <w:r>
        <w:rPr>
          <w:rFonts w:ascii="Georgia"/>
          <w:sz w:val="18"/>
        </w:rPr>
        <w:t>194</w:t>
      </w:r>
      <w:r>
        <w:rPr>
          <w:rFonts w:ascii="Georgia"/>
          <w:sz w:val="18"/>
        </w:rPr>
        <w:fldChar w:fldCharType="end"/>
      </w:r>
    </w:p>
    <w:p>
      <w:pPr>
        <w:tabs>
          <w:tab w:val="left" w:leader="dot" w:pos="3634"/>
        </w:tabs>
        <w:spacing w:before="0" w:line="212" w:lineRule="exact"/>
        <w:ind w:left="159" w:right="0" w:firstLine="0"/>
        <w:jc w:val="left"/>
        <w:rPr>
          <w:rFonts w:ascii="Georgia"/>
          <w:sz w:val="18"/>
        </w:rPr>
      </w:pPr>
      <w:r>
        <w:rPr>
          <w:w w:val="95"/>
          <w:sz w:val="18"/>
        </w:rPr>
        <w:t>YYINITDEPTH</w:t>
      </w:r>
      <w:r>
        <w:rPr>
          <w:w w:val="95"/>
          <w:sz w:val="18"/>
        </w:rPr>
        <w:tab/>
      </w:r>
      <w:r>
        <w:fldChar w:fldCharType="begin"/>
      </w:r>
      <w:r>
        <w:instrText xml:space="preserve"> HYPERLINK \l "_bookmark169" </w:instrText>
      </w:r>
      <w:r>
        <w:fldChar w:fldCharType="separate"/>
      </w:r>
      <w:r>
        <w:rPr>
          <w:rFonts w:ascii="Georgia"/>
          <w:sz w:val="18"/>
        </w:rPr>
        <w:t>125</w:t>
      </w:r>
      <w:r>
        <w:rPr>
          <w:rFonts w:ascii="Georgia"/>
          <w:sz w:val="18"/>
        </w:rPr>
        <w:fldChar w:fldCharType="end"/>
      </w:r>
      <w:r>
        <w:rPr>
          <w:rFonts w:ascii="Georgia"/>
          <w:sz w:val="18"/>
        </w:rPr>
        <w:t>,</w:t>
      </w:r>
      <w:r>
        <w:rPr>
          <w:rFonts w:ascii="Georgia"/>
          <w:spacing w:val="18"/>
          <w:sz w:val="18"/>
        </w:rPr>
        <w:t xml:space="preserve"> </w:t>
      </w:r>
      <w:r>
        <w:fldChar w:fldCharType="begin"/>
      </w:r>
      <w:r>
        <w:instrText xml:space="preserve"> HYPERLINK \l "_bookmark247" </w:instrText>
      </w:r>
      <w:r>
        <w:fldChar w:fldCharType="separate"/>
      </w:r>
      <w:r>
        <w:rPr>
          <w:rFonts w:ascii="Georgia"/>
          <w:sz w:val="18"/>
        </w:rPr>
        <w:t>194</w:t>
      </w:r>
      <w:r>
        <w:rPr>
          <w:rFonts w:ascii="Georgia"/>
          <w:sz w:val="18"/>
        </w:rPr>
        <w:fldChar w:fldCharType="end"/>
      </w:r>
    </w:p>
    <w:p>
      <w:pPr>
        <w:tabs>
          <w:tab w:val="left" w:leader="dot" w:pos="3727"/>
        </w:tabs>
        <w:spacing w:before="0" w:line="212" w:lineRule="exact"/>
        <w:ind w:left="159" w:right="0" w:firstLine="0"/>
        <w:jc w:val="left"/>
        <w:rPr>
          <w:rFonts w:ascii="Georgia"/>
          <w:sz w:val="18"/>
        </w:rPr>
      </w:pPr>
      <w:r>
        <w:rPr>
          <w:w w:val="105"/>
          <w:sz w:val="18"/>
        </w:rPr>
        <w:t>yylex</w:t>
      </w:r>
      <w:r>
        <w:rPr>
          <w:w w:val="105"/>
          <w:sz w:val="18"/>
        </w:rPr>
        <w:tab/>
      </w:r>
      <w:r>
        <w:fldChar w:fldCharType="begin"/>
      </w:r>
      <w:r>
        <w:instrText xml:space="preserve"> HYPERLINK \l "_bookmark125" </w:instrText>
      </w:r>
      <w:r>
        <w:fldChar w:fldCharType="separate"/>
      </w:r>
      <w:r>
        <w:rPr>
          <w:rFonts w:ascii="Georgia"/>
          <w:sz w:val="18"/>
        </w:rPr>
        <w:t>99</w:t>
      </w:r>
      <w:r>
        <w:rPr>
          <w:rFonts w:ascii="Georgia"/>
          <w:sz w:val="18"/>
        </w:rPr>
        <w:fldChar w:fldCharType="end"/>
      </w:r>
      <w:r>
        <w:rPr>
          <w:rFonts w:ascii="Georgia"/>
          <w:sz w:val="18"/>
        </w:rPr>
        <w:t>,</w:t>
      </w:r>
      <w:r>
        <w:rPr>
          <w:rFonts w:ascii="Georgia"/>
          <w:spacing w:val="-5"/>
          <w:sz w:val="18"/>
        </w:rPr>
        <w:t xml:space="preserve"> </w:t>
      </w:r>
      <w:r>
        <w:fldChar w:fldCharType="begin"/>
      </w:r>
      <w:r>
        <w:instrText xml:space="preserve"> HYPERLINK \l "_bookmark247" </w:instrText>
      </w:r>
      <w:r>
        <w:fldChar w:fldCharType="separate"/>
      </w:r>
      <w:r>
        <w:rPr>
          <w:rFonts w:ascii="Georgia"/>
          <w:sz w:val="18"/>
        </w:rPr>
        <w:t>194</w:t>
      </w:r>
      <w:r>
        <w:rPr>
          <w:rFonts w:ascii="Georgia"/>
          <w:sz w:val="18"/>
        </w:rPr>
        <w:fldChar w:fldCharType="end"/>
      </w:r>
    </w:p>
    <w:p>
      <w:pPr>
        <w:tabs>
          <w:tab w:val="right" w:leader="dot" w:pos="4300"/>
        </w:tabs>
        <w:spacing w:before="0" w:line="212" w:lineRule="exact"/>
        <w:ind w:left="159" w:right="0" w:firstLine="0"/>
        <w:jc w:val="left"/>
        <w:rPr>
          <w:rFonts w:ascii="Georgia"/>
          <w:sz w:val="18"/>
        </w:rPr>
      </w:pPr>
      <w:r>
        <w:rPr>
          <w:w w:val="115"/>
          <w:sz w:val="18"/>
        </w:rPr>
        <w:t>yylex</w:t>
      </w:r>
      <w:r>
        <w:rPr>
          <w:spacing w:val="6"/>
          <w:w w:val="115"/>
          <w:sz w:val="18"/>
        </w:rPr>
        <w:t xml:space="preserve"> </w:t>
      </w:r>
      <w:r>
        <w:rPr>
          <w:rFonts w:ascii="Georgia"/>
          <w:w w:val="115"/>
          <w:sz w:val="18"/>
        </w:rPr>
        <w:t>on</w:t>
      </w:r>
      <w:r>
        <w:rPr>
          <w:rFonts w:ascii="Georgia"/>
          <w:spacing w:val="12"/>
          <w:w w:val="115"/>
          <w:sz w:val="18"/>
        </w:rPr>
        <w:t xml:space="preserve"> </w:t>
      </w:r>
      <w:r>
        <w:rPr>
          <w:w w:val="115"/>
          <w:sz w:val="18"/>
        </w:rPr>
        <w:t>Lexer</w:t>
      </w:r>
      <w:r>
        <w:rPr>
          <w:w w:val="115"/>
          <w:sz w:val="18"/>
        </w:rPr>
        <w:tab/>
      </w:r>
      <w:r>
        <w:fldChar w:fldCharType="begin"/>
      </w:r>
      <w:r>
        <w:instrText xml:space="preserve"> HYPERLINK \l "_bookmark226" </w:instrText>
      </w:r>
      <w:r>
        <w:fldChar w:fldCharType="separate"/>
      </w:r>
      <w:r>
        <w:rPr>
          <w:rFonts w:ascii="Georgia"/>
          <w:w w:val="115"/>
          <w:sz w:val="18"/>
        </w:rPr>
        <w:t>175</w:t>
      </w:r>
      <w:r>
        <w:rPr>
          <w:rFonts w:ascii="Georgia"/>
          <w:w w:val="115"/>
          <w:sz w:val="18"/>
        </w:rPr>
        <w:fldChar w:fldCharType="end"/>
      </w:r>
    </w:p>
    <w:p>
      <w:pPr>
        <w:tabs>
          <w:tab w:val="right" w:leader="dot" w:pos="4300"/>
        </w:tabs>
        <w:spacing w:before="0" w:line="212" w:lineRule="exact"/>
        <w:ind w:left="159" w:right="0" w:firstLine="0"/>
        <w:jc w:val="left"/>
        <w:rPr>
          <w:rFonts w:ascii="Georgia"/>
          <w:sz w:val="18"/>
        </w:rPr>
      </w:pPr>
      <w:r>
        <w:rPr>
          <w:w w:val="120"/>
          <w:sz w:val="18"/>
        </w:rPr>
        <w:t>yylex</w:t>
      </w:r>
      <w:r>
        <w:rPr>
          <w:spacing w:val="4"/>
          <w:w w:val="120"/>
          <w:sz w:val="18"/>
        </w:rPr>
        <w:t xml:space="preserve"> </w:t>
      </w:r>
      <w:r>
        <w:rPr>
          <w:rFonts w:ascii="Georgia"/>
          <w:w w:val="120"/>
          <w:sz w:val="18"/>
        </w:rPr>
        <w:t>on</w:t>
      </w:r>
      <w:r>
        <w:rPr>
          <w:rFonts w:ascii="Georgia"/>
          <w:spacing w:val="9"/>
          <w:w w:val="120"/>
          <w:sz w:val="18"/>
        </w:rPr>
        <w:t xml:space="preserve"> </w:t>
      </w:r>
      <w:r>
        <w:rPr>
          <w:w w:val="120"/>
          <w:sz w:val="18"/>
        </w:rPr>
        <w:t>parser</w:t>
      </w:r>
      <w:r>
        <w:rPr>
          <w:w w:val="120"/>
          <w:sz w:val="18"/>
        </w:rPr>
        <w:tab/>
      </w:r>
      <w:r>
        <w:fldChar w:fldCharType="begin"/>
      </w:r>
      <w:r>
        <w:instrText xml:space="preserve"> HYPERLINK \l "_bookmark209" </w:instrText>
      </w:r>
      <w:r>
        <w:fldChar w:fldCharType="separate"/>
      </w:r>
      <w:r>
        <w:rPr>
          <w:rFonts w:ascii="Georgia"/>
          <w:w w:val="120"/>
          <w:sz w:val="18"/>
        </w:rPr>
        <w:t>163</w:t>
      </w:r>
      <w:r>
        <w:rPr>
          <w:rFonts w:ascii="Georgia"/>
          <w:w w:val="120"/>
          <w:sz w:val="18"/>
        </w:rPr>
        <w:fldChar w:fldCharType="end"/>
      </w:r>
    </w:p>
    <w:p>
      <w:pPr>
        <w:tabs>
          <w:tab w:val="left" w:leader="dot" w:pos="2262"/>
        </w:tabs>
        <w:spacing w:before="0" w:line="212" w:lineRule="exact"/>
        <w:ind w:left="159" w:right="0" w:firstLine="0"/>
        <w:jc w:val="left"/>
        <w:rPr>
          <w:rFonts w:ascii="Georgia"/>
          <w:sz w:val="18"/>
        </w:rPr>
      </w:pPr>
      <w:r>
        <w:rPr>
          <w:w w:val="115"/>
          <w:sz w:val="18"/>
        </w:rPr>
        <w:t>yylloc</w:t>
      </w:r>
      <w:r>
        <w:rPr>
          <w:w w:val="115"/>
          <w:sz w:val="18"/>
        </w:rPr>
        <w:tab/>
      </w:r>
      <w:r>
        <w:fldChar w:fldCharType="begin"/>
      </w:r>
      <w:r>
        <w:instrText xml:space="preserve"> HYPERLINK \l "_bookmark13" </w:instrText>
      </w:r>
      <w:r>
        <w:fldChar w:fldCharType="separate"/>
      </w:r>
      <w:r>
        <w:rPr>
          <w:rFonts w:ascii="Georgia"/>
          <w:w w:val="105"/>
          <w:sz w:val="18"/>
        </w:rPr>
        <w:t>25</w:t>
      </w:r>
      <w:r>
        <w:rPr>
          <w:rFonts w:ascii="Georgia"/>
          <w:w w:val="105"/>
          <w:sz w:val="18"/>
        </w:rPr>
        <w:fldChar w:fldCharType="end"/>
      </w:r>
      <w:r>
        <w:rPr>
          <w:rFonts w:ascii="Georgia"/>
          <w:w w:val="105"/>
          <w:sz w:val="18"/>
        </w:rPr>
        <w:t>,</w:t>
      </w:r>
      <w:r>
        <w:rPr>
          <w:rFonts w:ascii="Georgia"/>
          <w:spacing w:val="-7"/>
          <w:w w:val="105"/>
          <w:sz w:val="18"/>
        </w:rPr>
        <w:t xml:space="preserve"> </w:t>
      </w:r>
      <w:r>
        <w:fldChar w:fldCharType="begin"/>
      </w:r>
      <w:r>
        <w:instrText xml:space="preserve"> HYPERLINK \l "_bookmark82" </w:instrText>
      </w:r>
      <w:r>
        <w:fldChar w:fldCharType="separate"/>
      </w:r>
      <w:r>
        <w:rPr>
          <w:rFonts w:ascii="Georgia"/>
          <w:w w:val="105"/>
          <w:sz w:val="18"/>
        </w:rPr>
        <w:t>72</w:t>
      </w:r>
      <w:r>
        <w:rPr>
          <w:rFonts w:ascii="Georgia"/>
          <w:w w:val="105"/>
          <w:sz w:val="18"/>
        </w:rPr>
        <w:fldChar w:fldCharType="end"/>
      </w:r>
      <w:r>
        <w:rPr>
          <w:rFonts w:ascii="Georgia"/>
          <w:w w:val="105"/>
          <w:sz w:val="18"/>
        </w:rPr>
        <w:t>,</w:t>
      </w:r>
      <w:r>
        <w:rPr>
          <w:rFonts w:ascii="Georgia"/>
          <w:spacing w:val="-7"/>
          <w:w w:val="105"/>
          <w:sz w:val="18"/>
        </w:rPr>
        <w:t xml:space="preserve"> </w:t>
      </w:r>
      <w:r>
        <w:fldChar w:fldCharType="begin"/>
      </w:r>
      <w:r>
        <w:instrText xml:space="preserve"> HYPERLINK \l "_bookmark130" </w:instrText>
      </w:r>
      <w:r>
        <w:fldChar w:fldCharType="separate"/>
      </w:r>
      <w:r>
        <w:rPr>
          <w:rFonts w:ascii="Georgia"/>
          <w:w w:val="105"/>
          <w:sz w:val="18"/>
        </w:rPr>
        <w:t>101</w:t>
      </w:r>
      <w:r>
        <w:rPr>
          <w:rFonts w:ascii="Georgia"/>
          <w:w w:val="105"/>
          <w:sz w:val="18"/>
        </w:rPr>
        <w:fldChar w:fldCharType="end"/>
      </w:r>
      <w:r>
        <w:rPr>
          <w:rFonts w:ascii="Georgia"/>
          <w:w w:val="105"/>
          <w:sz w:val="18"/>
        </w:rPr>
        <w:t>,</w:t>
      </w:r>
      <w:r>
        <w:rPr>
          <w:rFonts w:ascii="Georgia"/>
          <w:spacing w:val="-7"/>
          <w:w w:val="105"/>
          <w:sz w:val="18"/>
        </w:rPr>
        <w:t xml:space="preserve"> </w:t>
      </w:r>
      <w:r>
        <w:fldChar w:fldCharType="begin"/>
      </w:r>
      <w:r>
        <w:instrText xml:space="preserve"> HYPERLINK \l "_bookmark137" </w:instrText>
      </w:r>
      <w:r>
        <w:fldChar w:fldCharType="separate"/>
      </w:r>
      <w:r>
        <w:rPr>
          <w:rFonts w:ascii="Georgia"/>
          <w:w w:val="105"/>
          <w:sz w:val="18"/>
        </w:rPr>
        <w:t>104</w:t>
      </w:r>
      <w:r>
        <w:rPr>
          <w:rFonts w:ascii="Georgia"/>
          <w:w w:val="105"/>
          <w:sz w:val="18"/>
        </w:rPr>
        <w:fldChar w:fldCharType="end"/>
      </w:r>
      <w:r>
        <w:rPr>
          <w:rFonts w:ascii="Georgia"/>
          <w:w w:val="105"/>
          <w:sz w:val="18"/>
        </w:rPr>
        <w:t>,</w:t>
      </w:r>
      <w:r>
        <w:rPr>
          <w:rFonts w:ascii="Georgia"/>
          <w:spacing w:val="-7"/>
          <w:w w:val="105"/>
          <w:sz w:val="18"/>
        </w:rPr>
        <w:t xml:space="preserve"> </w:t>
      </w:r>
      <w:r>
        <w:fldChar w:fldCharType="begin"/>
      </w:r>
      <w:r>
        <w:instrText xml:space="preserve"> HYPERLINK \l "_bookmark142" </w:instrText>
      </w:r>
      <w:r>
        <w:fldChar w:fldCharType="separate"/>
      </w:r>
      <w:r>
        <w:rPr>
          <w:rFonts w:ascii="Georgia"/>
          <w:w w:val="105"/>
          <w:sz w:val="18"/>
        </w:rPr>
        <w:t>108</w:t>
      </w:r>
      <w:r>
        <w:rPr>
          <w:rFonts w:ascii="Georgia"/>
          <w:w w:val="105"/>
          <w:sz w:val="18"/>
        </w:rPr>
        <w:fldChar w:fldCharType="end"/>
      </w:r>
      <w:r>
        <w:rPr>
          <w:rFonts w:ascii="Georgia"/>
          <w:w w:val="105"/>
          <w:sz w:val="18"/>
        </w:rPr>
        <w:t>,</w:t>
      </w:r>
      <w:r>
        <w:rPr>
          <w:rFonts w:ascii="Georgia"/>
          <w:spacing w:val="-7"/>
          <w:w w:val="105"/>
          <w:sz w:val="18"/>
        </w:rPr>
        <w:t xml:space="preserve"> </w:t>
      </w:r>
      <w:r>
        <w:fldChar w:fldCharType="begin"/>
      </w:r>
      <w:r>
        <w:instrText xml:space="preserve"> HYPERLINK \l "_bookmark248" </w:instrText>
      </w:r>
      <w:r>
        <w:fldChar w:fldCharType="separate"/>
      </w:r>
      <w:r>
        <w:rPr>
          <w:rFonts w:ascii="Georgia"/>
          <w:w w:val="105"/>
          <w:sz w:val="18"/>
        </w:rPr>
        <w:t>195</w:t>
      </w:r>
      <w:r>
        <w:rPr>
          <w:rFonts w:ascii="Georgia"/>
          <w:w w:val="105"/>
          <w:sz w:val="18"/>
        </w:rPr>
        <w:fldChar w:fldCharType="end"/>
      </w:r>
    </w:p>
    <w:p>
      <w:pPr>
        <w:tabs>
          <w:tab w:val="right" w:leader="dot" w:pos="4300"/>
        </w:tabs>
        <w:spacing w:before="0" w:line="212" w:lineRule="exact"/>
        <w:ind w:left="159" w:right="0" w:firstLine="0"/>
        <w:jc w:val="left"/>
        <w:rPr>
          <w:rFonts w:ascii="Georgia"/>
          <w:sz w:val="18"/>
        </w:rPr>
      </w:pPr>
      <w:r>
        <w:rPr>
          <w:sz w:val="18"/>
        </w:rPr>
        <w:t>YYLLOC_DEFAULT</w:t>
      </w:r>
      <w:r>
        <w:rPr>
          <w:sz w:val="18"/>
        </w:rPr>
        <w:tab/>
      </w:r>
      <w:r>
        <w:fldChar w:fldCharType="begin"/>
      </w:r>
      <w:r>
        <w:instrText xml:space="preserve"> HYPERLINK \l "_bookmark83" </w:instrText>
      </w:r>
      <w:r>
        <w:fldChar w:fldCharType="separate"/>
      </w:r>
      <w:r>
        <w:rPr>
          <w:rFonts w:ascii="Georgia"/>
          <w:sz w:val="18"/>
        </w:rPr>
        <w:t>73</w:t>
      </w:r>
      <w:r>
        <w:rPr>
          <w:rFonts w:ascii="Georgia"/>
          <w:sz w:val="18"/>
        </w:rPr>
        <w:fldChar w:fldCharType="end"/>
      </w:r>
    </w:p>
    <w:p>
      <w:pPr>
        <w:tabs>
          <w:tab w:val="left" w:leader="dot" w:pos="3634"/>
        </w:tabs>
        <w:spacing w:before="0" w:line="212" w:lineRule="exact"/>
        <w:ind w:left="159" w:right="0" w:firstLine="0"/>
        <w:jc w:val="left"/>
        <w:rPr>
          <w:rFonts w:ascii="Georgia"/>
          <w:sz w:val="18"/>
        </w:rPr>
      </w:pPr>
      <w:r>
        <w:rPr>
          <w:w w:val="95"/>
          <w:sz w:val="18"/>
        </w:rPr>
        <w:t>YYLTYPE</w:t>
      </w:r>
      <w:r>
        <w:rPr>
          <w:w w:val="95"/>
          <w:sz w:val="18"/>
        </w:rPr>
        <w:tab/>
      </w:r>
      <w:r>
        <w:fldChar w:fldCharType="begin"/>
      </w:r>
      <w:r>
        <w:instrText xml:space="preserve"> HYPERLINK \l "_bookmark130" </w:instrText>
      </w:r>
      <w:r>
        <w:fldChar w:fldCharType="separate"/>
      </w:r>
      <w:r>
        <w:rPr>
          <w:rFonts w:ascii="Georgia"/>
          <w:sz w:val="18"/>
        </w:rPr>
        <w:t>101</w:t>
      </w:r>
      <w:r>
        <w:rPr>
          <w:rFonts w:ascii="Georgia"/>
          <w:sz w:val="18"/>
        </w:rPr>
        <w:fldChar w:fldCharType="end"/>
      </w:r>
      <w:r>
        <w:rPr>
          <w:rFonts w:ascii="Georgia"/>
          <w:sz w:val="18"/>
        </w:rPr>
        <w:t>,</w:t>
      </w:r>
      <w:r>
        <w:rPr>
          <w:rFonts w:ascii="Georgia"/>
          <w:spacing w:val="33"/>
          <w:sz w:val="18"/>
        </w:rPr>
        <w:t xml:space="preserve"> </w:t>
      </w:r>
      <w:r>
        <w:fldChar w:fldCharType="begin"/>
      </w:r>
      <w:r>
        <w:instrText xml:space="preserve"> HYPERLINK \l "_bookmark248" </w:instrText>
      </w:r>
      <w:r>
        <w:fldChar w:fldCharType="separate"/>
      </w:r>
      <w:r>
        <w:rPr>
          <w:rFonts w:ascii="Georgia"/>
          <w:sz w:val="18"/>
        </w:rPr>
        <w:t>195</w:t>
      </w:r>
      <w:r>
        <w:rPr>
          <w:rFonts w:ascii="Georgia"/>
          <w:sz w:val="18"/>
        </w:rPr>
        <w:fldChar w:fldCharType="end"/>
      </w:r>
    </w:p>
    <w:p>
      <w:pPr>
        <w:tabs>
          <w:tab w:val="left" w:leader="dot" w:pos="2262"/>
        </w:tabs>
        <w:spacing w:before="0" w:line="212" w:lineRule="exact"/>
        <w:ind w:left="159" w:right="0" w:firstLine="0"/>
        <w:jc w:val="left"/>
        <w:rPr>
          <w:rFonts w:ascii="Georgia"/>
          <w:sz w:val="18"/>
        </w:rPr>
      </w:pPr>
      <w:r>
        <w:rPr>
          <w:w w:val="115"/>
          <w:sz w:val="18"/>
        </w:rPr>
        <w:t>yylval</w:t>
      </w:r>
      <w:r>
        <w:rPr>
          <w:w w:val="115"/>
          <w:sz w:val="18"/>
        </w:rPr>
        <w:tab/>
      </w:r>
      <w:r>
        <w:fldChar w:fldCharType="begin"/>
      </w:r>
      <w:r>
        <w:instrText xml:space="preserve"> HYPERLINK \l "_bookmark13" </w:instrText>
      </w:r>
      <w:r>
        <w:fldChar w:fldCharType="separate"/>
      </w:r>
      <w:r>
        <w:rPr>
          <w:rFonts w:ascii="Georgia"/>
          <w:w w:val="105"/>
          <w:sz w:val="18"/>
        </w:rPr>
        <w:t>25</w:t>
      </w:r>
      <w:r>
        <w:rPr>
          <w:rFonts w:ascii="Georgia"/>
          <w:w w:val="105"/>
          <w:sz w:val="18"/>
        </w:rPr>
        <w:fldChar w:fldCharType="end"/>
      </w:r>
      <w:r>
        <w:rPr>
          <w:rFonts w:ascii="Georgia"/>
          <w:w w:val="105"/>
          <w:sz w:val="18"/>
        </w:rPr>
        <w:t>,</w:t>
      </w:r>
      <w:r>
        <w:rPr>
          <w:rFonts w:ascii="Georgia"/>
          <w:spacing w:val="-16"/>
          <w:w w:val="105"/>
          <w:sz w:val="18"/>
        </w:rPr>
        <w:t xml:space="preserve"> </w:t>
      </w:r>
      <w:r>
        <w:fldChar w:fldCharType="begin"/>
      </w:r>
      <w:r>
        <w:instrText xml:space="preserve"> HYPERLINK \l "_bookmark69" </w:instrText>
      </w:r>
      <w:r>
        <w:fldChar w:fldCharType="separate"/>
      </w:r>
      <w:r>
        <w:rPr>
          <w:rFonts w:ascii="Georgia"/>
          <w:w w:val="105"/>
          <w:sz w:val="18"/>
        </w:rPr>
        <w:t>65</w:t>
      </w:r>
      <w:r>
        <w:rPr>
          <w:rFonts w:ascii="Georgia"/>
          <w:w w:val="105"/>
          <w:sz w:val="18"/>
        </w:rPr>
        <w:fldChar w:fldCharType="end"/>
      </w:r>
      <w:r>
        <w:rPr>
          <w:rFonts w:ascii="Georgia"/>
          <w:w w:val="105"/>
          <w:sz w:val="18"/>
        </w:rPr>
        <w:t>,</w:t>
      </w:r>
      <w:r>
        <w:rPr>
          <w:rFonts w:ascii="Georgia"/>
          <w:spacing w:val="-15"/>
          <w:w w:val="105"/>
          <w:sz w:val="18"/>
        </w:rPr>
        <w:t xml:space="preserve"> </w:t>
      </w:r>
      <w:r>
        <w:fldChar w:fldCharType="begin"/>
      </w:r>
      <w:r>
        <w:instrText xml:space="preserve"> HYPERLINK \l "_bookmark128" </w:instrText>
      </w:r>
      <w:r>
        <w:fldChar w:fldCharType="separate"/>
      </w:r>
      <w:r>
        <w:rPr>
          <w:rFonts w:ascii="Georgia"/>
          <w:w w:val="105"/>
          <w:sz w:val="18"/>
        </w:rPr>
        <w:t>100</w:t>
      </w:r>
      <w:r>
        <w:rPr>
          <w:rFonts w:ascii="Georgia"/>
          <w:w w:val="105"/>
          <w:sz w:val="18"/>
        </w:rPr>
        <w:fldChar w:fldCharType="end"/>
      </w:r>
      <w:r>
        <w:rPr>
          <w:rFonts w:ascii="Georgia"/>
          <w:w w:val="105"/>
          <w:sz w:val="18"/>
        </w:rPr>
        <w:t>,</w:t>
      </w:r>
      <w:r>
        <w:rPr>
          <w:rFonts w:ascii="Georgia"/>
          <w:spacing w:val="-15"/>
          <w:w w:val="105"/>
          <w:sz w:val="18"/>
        </w:rPr>
        <w:t xml:space="preserve"> </w:t>
      </w:r>
      <w:r>
        <w:fldChar w:fldCharType="begin"/>
      </w:r>
      <w:r>
        <w:instrText xml:space="preserve"> HYPERLINK \l "_bookmark137" </w:instrText>
      </w:r>
      <w:r>
        <w:fldChar w:fldCharType="separate"/>
      </w:r>
      <w:r>
        <w:rPr>
          <w:rFonts w:ascii="Georgia"/>
          <w:w w:val="105"/>
          <w:sz w:val="18"/>
        </w:rPr>
        <w:t>104</w:t>
      </w:r>
      <w:r>
        <w:rPr>
          <w:rFonts w:ascii="Georgia"/>
          <w:w w:val="105"/>
          <w:sz w:val="18"/>
        </w:rPr>
        <w:fldChar w:fldCharType="end"/>
      </w:r>
      <w:r>
        <w:rPr>
          <w:rFonts w:ascii="Georgia"/>
          <w:w w:val="105"/>
          <w:sz w:val="18"/>
        </w:rPr>
        <w:t>,</w:t>
      </w:r>
      <w:r>
        <w:rPr>
          <w:rFonts w:ascii="Georgia"/>
          <w:spacing w:val="-15"/>
          <w:w w:val="105"/>
          <w:sz w:val="18"/>
        </w:rPr>
        <w:t xml:space="preserve"> </w:t>
      </w:r>
      <w:r>
        <w:fldChar w:fldCharType="begin"/>
      </w:r>
      <w:r>
        <w:instrText xml:space="preserve"> HYPERLINK \l "_bookmark142" </w:instrText>
      </w:r>
      <w:r>
        <w:fldChar w:fldCharType="separate"/>
      </w:r>
      <w:r>
        <w:rPr>
          <w:rFonts w:ascii="Georgia"/>
          <w:w w:val="105"/>
          <w:sz w:val="18"/>
        </w:rPr>
        <w:t>108</w:t>
      </w:r>
      <w:r>
        <w:rPr>
          <w:rFonts w:ascii="Georgia"/>
          <w:w w:val="105"/>
          <w:sz w:val="18"/>
        </w:rPr>
        <w:fldChar w:fldCharType="end"/>
      </w:r>
      <w:r>
        <w:rPr>
          <w:rFonts w:ascii="Georgia"/>
          <w:w w:val="105"/>
          <w:sz w:val="18"/>
        </w:rPr>
        <w:t>,</w:t>
      </w:r>
      <w:r>
        <w:rPr>
          <w:rFonts w:ascii="Georgia"/>
          <w:spacing w:val="-15"/>
          <w:w w:val="105"/>
          <w:sz w:val="18"/>
        </w:rPr>
        <w:t xml:space="preserve"> </w:t>
      </w:r>
      <w:r>
        <w:fldChar w:fldCharType="begin"/>
      </w:r>
      <w:r>
        <w:instrText xml:space="preserve"> HYPERLINK \l "_bookmark248" </w:instrText>
      </w:r>
      <w:r>
        <w:fldChar w:fldCharType="separate"/>
      </w:r>
      <w:r>
        <w:rPr>
          <w:rFonts w:ascii="Georgia"/>
          <w:w w:val="105"/>
          <w:sz w:val="18"/>
        </w:rPr>
        <w:t>195</w:t>
      </w:r>
      <w:r>
        <w:rPr>
          <w:rFonts w:ascii="Georgia"/>
          <w:w w:val="105"/>
          <w:sz w:val="18"/>
        </w:rPr>
        <w:fldChar w:fldCharType="end"/>
      </w:r>
    </w:p>
    <w:p>
      <w:pPr>
        <w:tabs>
          <w:tab w:val="left" w:leader="dot" w:pos="3634"/>
        </w:tabs>
        <w:spacing w:before="0" w:line="212" w:lineRule="exact"/>
        <w:ind w:left="159" w:right="0" w:firstLine="0"/>
        <w:jc w:val="left"/>
        <w:rPr>
          <w:rFonts w:ascii="Georgia"/>
          <w:sz w:val="18"/>
        </w:rPr>
      </w:pPr>
      <w:r>
        <w:rPr>
          <w:w w:val="85"/>
          <w:sz w:val="18"/>
        </w:rPr>
        <w:t>YYMAXDEPTH</w:t>
      </w:r>
      <w:r>
        <w:rPr>
          <w:w w:val="85"/>
          <w:sz w:val="18"/>
        </w:rPr>
        <w:tab/>
      </w:r>
      <w:r>
        <w:fldChar w:fldCharType="begin"/>
      </w:r>
      <w:r>
        <w:instrText xml:space="preserve"> HYPERLINK \l "_bookmark167" </w:instrText>
      </w:r>
      <w:r>
        <w:fldChar w:fldCharType="separate"/>
      </w:r>
      <w:r>
        <w:rPr>
          <w:rFonts w:ascii="Georgia"/>
          <w:sz w:val="18"/>
        </w:rPr>
        <w:t>124</w:t>
      </w:r>
      <w:r>
        <w:rPr>
          <w:rFonts w:ascii="Georgia"/>
          <w:sz w:val="18"/>
        </w:rPr>
        <w:fldChar w:fldCharType="end"/>
      </w:r>
      <w:r>
        <w:rPr>
          <w:rFonts w:ascii="Georgia"/>
          <w:sz w:val="18"/>
        </w:rPr>
        <w:t>,</w:t>
      </w:r>
      <w:r>
        <w:rPr>
          <w:rFonts w:ascii="Georgia"/>
          <w:spacing w:val="18"/>
          <w:sz w:val="18"/>
        </w:rPr>
        <w:t xml:space="preserve"> </w:t>
      </w:r>
      <w:r>
        <w:fldChar w:fldCharType="begin"/>
      </w:r>
      <w:r>
        <w:instrText xml:space="preserve"> HYPERLINK \l "_bookmark248" </w:instrText>
      </w:r>
      <w:r>
        <w:fldChar w:fldCharType="separate"/>
      </w:r>
      <w:r>
        <w:rPr>
          <w:rFonts w:ascii="Georgia"/>
          <w:sz w:val="18"/>
        </w:rPr>
        <w:t>195</w:t>
      </w:r>
      <w:r>
        <w:rPr>
          <w:rFonts w:ascii="Georgia"/>
          <w:sz w:val="18"/>
        </w:rPr>
        <w:fldChar w:fldCharType="end"/>
      </w:r>
    </w:p>
    <w:p>
      <w:pPr>
        <w:tabs>
          <w:tab w:val="left" w:leader="dot" w:pos="3634"/>
        </w:tabs>
        <w:spacing w:before="0" w:line="212" w:lineRule="exact"/>
        <w:ind w:left="159" w:right="0" w:firstLine="0"/>
        <w:jc w:val="left"/>
        <w:rPr>
          <w:rFonts w:ascii="Georgia"/>
          <w:sz w:val="18"/>
        </w:rPr>
      </w:pPr>
      <w:r>
        <w:rPr>
          <w:w w:val="110"/>
          <w:sz w:val="18"/>
        </w:rPr>
        <w:t>yynerrs</w:t>
      </w:r>
      <w:r>
        <w:rPr>
          <w:w w:val="110"/>
          <w:sz w:val="18"/>
        </w:rPr>
        <w:tab/>
      </w:r>
      <w:r>
        <w:fldChar w:fldCharType="begin"/>
      </w:r>
      <w:r>
        <w:instrText xml:space="preserve"> HYPERLINK \l "_bookmark135" </w:instrText>
      </w:r>
      <w:r>
        <w:fldChar w:fldCharType="separate"/>
      </w:r>
      <w:r>
        <w:rPr>
          <w:rFonts w:ascii="Georgia"/>
          <w:w w:val="105"/>
          <w:sz w:val="18"/>
        </w:rPr>
        <w:t>103</w:t>
      </w:r>
      <w:r>
        <w:rPr>
          <w:rFonts w:ascii="Georgia"/>
          <w:w w:val="105"/>
          <w:sz w:val="18"/>
        </w:rPr>
        <w:fldChar w:fldCharType="end"/>
      </w:r>
      <w:r>
        <w:rPr>
          <w:rFonts w:ascii="Georgia"/>
          <w:w w:val="105"/>
          <w:sz w:val="18"/>
        </w:rPr>
        <w:t>,</w:t>
      </w:r>
      <w:r>
        <w:rPr>
          <w:rFonts w:ascii="Georgia"/>
          <w:spacing w:val="-22"/>
          <w:w w:val="105"/>
          <w:sz w:val="18"/>
        </w:rPr>
        <w:t xml:space="preserve"> </w:t>
      </w:r>
      <w:r>
        <w:fldChar w:fldCharType="begin"/>
      </w:r>
      <w:r>
        <w:instrText xml:space="preserve"> HYPERLINK \l "_bookmark248" </w:instrText>
      </w:r>
      <w:r>
        <w:fldChar w:fldCharType="separate"/>
      </w:r>
      <w:r>
        <w:rPr>
          <w:rFonts w:ascii="Georgia"/>
          <w:w w:val="105"/>
          <w:sz w:val="18"/>
        </w:rPr>
        <w:t>195</w:t>
      </w:r>
      <w:r>
        <w:rPr>
          <w:rFonts w:ascii="Georgia"/>
          <w:w w:val="105"/>
          <w:sz w:val="18"/>
        </w:rPr>
        <w:fldChar w:fldCharType="end"/>
      </w:r>
    </w:p>
    <w:p>
      <w:pPr>
        <w:tabs>
          <w:tab w:val="right" w:leader="dot" w:pos="4300"/>
        </w:tabs>
        <w:spacing w:before="0" w:line="212" w:lineRule="exact"/>
        <w:ind w:left="159" w:right="0" w:firstLine="0"/>
        <w:jc w:val="left"/>
        <w:rPr>
          <w:rFonts w:ascii="Georgia"/>
          <w:sz w:val="18"/>
        </w:rPr>
      </w:pPr>
      <w:r>
        <w:rPr>
          <w:w w:val="115"/>
          <w:sz w:val="18"/>
        </w:rPr>
        <w:t>yyoutput</w:t>
      </w:r>
      <w:r>
        <w:rPr>
          <w:w w:val="115"/>
          <w:sz w:val="18"/>
        </w:rPr>
        <w:tab/>
      </w:r>
      <w:r>
        <w:fldChar w:fldCharType="begin"/>
      </w:r>
      <w:r>
        <w:instrText xml:space="preserve"> HYPERLINK \l "_bookmark97" </w:instrText>
      </w:r>
      <w:r>
        <w:fldChar w:fldCharType="separate"/>
      </w:r>
      <w:r>
        <w:rPr>
          <w:rFonts w:ascii="Georgia"/>
          <w:w w:val="115"/>
          <w:sz w:val="18"/>
        </w:rPr>
        <w:t>79</w:t>
      </w:r>
      <w:r>
        <w:rPr>
          <w:rFonts w:ascii="Georgia"/>
          <w:w w:val="115"/>
          <w:sz w:val="18"/>
        </w:rPr>
        <w:fldChar w:fldCharType="end"/>
      </w:r>
    </w:p>
    <w:p>
      <w:pPr>
        <w:tabs>
          <w:tab w:val="left" w:leader="dot" w:pos="3727"/>
        </w:tabs>
        <w:spacing w:before="0" w:line="212" w:lineRule="exact"/>
        <w:ind w:left="159" w:right="0" w:firstLine="0"/>
        <w:jc w:val="left"/>
        <w:rPr>
          <w:rFonts w:ascii="Georgia"/>
          <w:sz w:val="18"/>
        </w:rPr>
      </w:pPr>
      <w:r>
        <w:rPr>
          <w:w w:val="110"/>
          <w:sz w:val="18"/>
        </w:rPr>
        <w:t>yyparse</w:t>
      </w:r>
      <w:r>
        <w:rPr>
          <w:w w:val="110"/>
          <w:sz w:val="18"/>
        </w:rPr>
        <w:tab/>
      </w:r>
      <w:r>
        <w:fldChar w:fldCharType="begin"/>
      </w:r>
      <w:r>
        <w:instrText xml:space="preserve"> HYPERLINK \l "_bookmark119" </w:instrText>
      </w:r>
      <w:r>
        <w:fldChar w:fldCharType="separate"/>
      </w:r>
      <w:r>
        <w:rPr>
          <w:rFonts w:ascii="Georgia"/>
          <w:w w:val="105"/>
          <w:sz w:val="18"/>
        </w:rPr>
        <w:t>97</w:t>
      </w:r>
      <w:r>
        <w:rPr>
          <w:rFonts w:ascii="Georgia"/>
          <w:w w:val="105"/>
          <w:sz w:val="18"/>
        </w:rPr>
        <w:fldChar w:fldCharType="end"/>
      </w:r>
      <w:r>
        <w:rPr>
          <w:rFonts w:ascii="Georgia"/>
          <w:w w:val="105"/>
          <w:sz w:val="18"/>
        </w:rPr>
        <w:t>,</w:t>
      </w:r>
      <w:r>
        <w:rPr>
          <w:rFonts w:ascii="Georgia"/>
          <w:spacing w:val="-14"/>
          <w:w w:val="105"/>
          <w:sz w:val="18"/>
        </w:rPr>
        <w:t xml:space="preserve"> </w:t>
      </w:r>
      <w:r>
        <w:fldChar w:fldCharType="begin"/>
      </w:r>
      <w:r>
        <w:instrText xml:space="preserve"> HYPERLINK \l "_bookmark248" </w:instrText>
      </w:r>
      <w:r>
        <w:fldChar w:fldCharType="separate"/>
      </w:r>
      <w:r>
        <w:rPr>
          <w:rFonts w:ascii="Georgia"/>
          <w:w w:val="105"/>
          <w:sz w:val="18"/>
        </w:rPr>
        <w:t>195</w:t>
      </w:r>
      <w:r>
        <w:rPr>
          <w:rFonts w:ascii="Georgia"/>
          <w:w w:val="105"/>
          <w:sz w:val="18"/>
        </w:rPr>
        <w:fldChar w:fldCharType="end"/>
      </w:r>
    </w:p>
    <w:p>
      <w:pPr>
        <w:tabs>
          <w:tab w:val="right" w:leader="dot" w:pos="4300"/>
        </w:tabs>
        <w:spacing w:before="0" w:line="212" w:lineRule="exact"/>
        <w:ind w:left="159" w:right="0" w:firstLine="0"/>
        <w:jc w:val="left"/>
        <w:rPr>
          <w:rFonts w:ascii="Georgia"/>
          <w:sz w:val="18"/>
        </w:rPr>
      </w:pPr>
      <w:r>
        <w:rPr>
          <w:w w:val="110"/>
          <w:sz w:val="18"/>
        </w:rPr>
        <w:t>YYParser</w:t>
      </w:r>
      <w:r>
        <w:rPr>
          <w:spacing w:val="9"/>
          <w:w w:val="110"/>
          <w:sz w:val="18"/>
        </w:rPr>
        <w:t xml:space="preserve"> </w:t>
      </w:r>
      <w:r>
        <w:rPr>
          <w:rFonts w:ascii="Georgia"/>
          <w:w w:val="110"/>
          <w:sz w:val="18"/>
        </w:rPr>
        <w:t>on</w:t>
      </w:r>
      <w:r>
        <w:rPr>
          <w:rFonts w:ascii="Georgia"/>
          <w:spacing w:val="13"/>
          <w:w w:val="110"/>
          <w:sz w:val="18"/>
        </w:rPr>
        <w:t xml:space="preserve"> </w:t>
      </w:r>
      <w:r>
        <w:rPr>
          <w:w w:val="110"/>
          <w:sz w:val="18"/>
        </w:rPr>
        <w:t>YYParser</w:t>
      </w:r>
      <w:r>
        <w:rPr>
          <w:w w:val="110"/>
          <w:sz w:val="18"/>
        </w:rPr>
        <w:tab/>
      </w:r>
      <w:r>
        <w:fldChar w:fldCharType="begin"/>
      </w:r>
      <w:r>
        <w:instrText xml:space="preserve"> HYPERLINK \l "_bookmark224" </w:instrText>
      </w:r>
      <w:r>
        <w:fldChar w:fldCharType="separate"/>
      </w:r>
      <w:r>
        <w:rPr>
          <w:rFonts w:ascii="Georgia"/>
          <w:w w:val="110"/>
          <w:sz w:val="18"/>
        </w:rPr>
        <w:t>174</w:t>
      </w:r>
      <w:r>
        <w:rPr>
          <w:rFonts w:ascii="Georgia"/>
          <w:w w:val="110"/>
          <w:sz w:val="18"/>
        </w:rPr>
        <w:fldChar w:fldCharType="end"/>
      </w:r>
    </w:p>
    <w:p>
      <w:pPr>
        <w:tabs>
          <w:tab w:val="left" w:leader="dot" w:pos="3634"/>
        </w:tabs>
        <w:spacing w:before="0" w:line="212" w:lineRule="exact"/>
        <w:ind w:left="159" w:right="0" w:firstLine="0"/>
        <w:jc w:val="left"/>
        <w:rPr>
          <w:rFonts w:ascii="Georgia"/>
          <w:sz w:val="18"/>
        </w:rPr>
      </w:pPr>
      <w:r>
        <w:rPr>
          <w:sz w:val="18"/>
        </w:rPr>
        <w:t>YYPRINT</w:t>
      </w:r>
      <w:r>
        <w:rPr>
          <w:sz w:val="18"/>
        </w:rPr>
        <w:tab/>
      </w:r>
      <w:r>
        <w:fldChar w:fldCharType="begin"/>
      </w:r>
      <w:r>
        <w:instrText xml:space="preserve"> HYPERLINK \l "_bookmark192" </w:instrText>
      </w:r>
      <w:r>
        <w:fldChar w:fldCharType="separate"/>
      </w:r>
      <w:r>
        <w:rPr>
          <w:rFonts w:ascii="Georgia"/>
          <w:sz w:val="18"/>
        </w:rPr>
        <w:t>147</w:t>
      </w:r>
      <w:r>
        <w:rPr>
          <w:rFonts w:ascii="Georgia"/>
          <w:sz w:val="18"/>
        </w:rPr>
        <w:fldChar w:fldCharType="end"/>
      </w:r>
      <w:r>
        <w:rPr>
          <w:rFonts w:ascii="Georgia"/>
          <w:sz w:val="18"/>
        </w:rPr>
        <w:t>,</w:t>
      </w:r>
      <w:r>
        <w:rPr>
          <w:rFonts w:ascii="Georgia"/>
          <w:spacing w:val="28"/>
          <w:sz w:val="18"/>
        </w:rPr>
        <w:t xml:space="preserve"> </w:t>
      </w:r>
      <w:r>
        <w:fldChar w:fldCharType="begin"/>
      </w:r>
      <w:r>
        <w:instrText xml:space="preserve"> HYPERLINK \l "_bookmark248" </w:instrText>
      </w:r>
      <w:r>
        <w:fldChar w:fldCharType="separate"/>
      </w:r>
      <w:r>
        <w:rPr>
          <w:rFonts w:ascii="Georgia"/>
          <w:sz w:val="18"/>
        </w:rPr>
        <w:t>195</w:t>
      </w:r>
      <w:r>
        <w:rPr>
          <w:rFonts w:ascii="Georgia"/>
          <w:sz w:val="18"/>
        </w:rPr>
        <w:fldChar w:fldCharType="end"/>
      </w:r>
    </w:p>
    <w:p>
      <w:pPr>
        <w:tabs>
          <w:tab w:val="left" w:leader="dot" w:pos="3727"/>
        </w:tabs>
        <w:spacing w:before="0" w:line="212" w:lineRule="exact"/>
        <w:ind w:left="159" w:right="0" w:firstLine="0"/>
        <w:jc w:val="left"/>
        <w:rPr>
          <w:rFonts w:ascii="Georgia"/>
          <w:sz w:val="18"/>
        </w:rPr>
      </w:pPr>
      <w:r>
        <w:rPr>
          <w:w w:val="115"/>
          <w:sz w:val="18"/>
        </w:rPr>
        <w:t>yypstate_delete</w:t>
      </w:r>
      <w:r>
        <w:rPr>
          <w:w w:val="115"/>
          <w:sz w:val="18"/>
        </w:rPr>
        <w:tab/>
      </w:r>
      <w:r>
        <w:fldChar w:fldCharType="begin"/>
      </w:r>
      <w:r>
        <w:instrText xml:space="preserve"> HYPERLINK \l "_bookmark125" </w:instrText>
      </w:r>
      <w:r>
        <w:fldChar w:fldCharType="separate"/>
      </w:r>
      <w:r>
        <w:rPr>
          <w:rFonts w:ascii="Georgia"/>
          <w:sz w:val="18"/>
        </w:rPr>
        <w:t>99</w:t>
      </w:r>
      <w:r>
        <w:rPr>
          <w:rFonts w:ascii="Georgia"/>
          <w:sz w:val="18"/>
        </w:rPr>
        <w:fldChar w:fldCharType="end"/>
      </w:r>
      <w:r>
        <w:rPr>
          <w:rFonts w:ascii="Georgia"/>
          <w:sz w:val="18"/>
        </w:rPr>
        <w:t>,</w:t>
      </w:r>
      <w:r>
        <w:rPr>
          <w:rFonts w:ascii="Georgia"/>
          <w:spacing w:val="2"/>
          <w:sz w:val="18"/>
        </w:rPr>
        <w:t xml:space="preserve"> </w:t>
      </w:r>
      <w:r>
        <w:fldChar w:fldCharType="begin"/>
      </w:r>
      <w:r>
        <w:instrText xml:space="preserve"> HYPERLINK \l "_bookmark248" </w:instrText>
      </w:r>
      <w:r>
        <w:fldChar w:fldCharType="separate"/>
      </w:r>
      <w:r>
        <w:rPr>
          <w:rFonts w:ascii="Georgia"/>
          <w:sz w:val="18"/>
        </w:rPr>
        <w:t>195</w:t>
      </w:r>
      <w:r>
        <w:rPr>
          <w:rFonts w:ascii="Georgia"/>
          <w:sz w:val="18"/>
        </w:rPr>
        <w:fldChar w:fldCharType="end"/>
      </w:r>
    </w:p>
    <w:p>
      <w:pPr>
        <w:tabs>
          <w:tab w:val="left" w:leader="dot" w:pos="3727"/>
        </w:tabs>
        <w:spacing w:before="0" w:line="212" w:lineRule="exact"/>
        <w:ind w:left="159" w:right="0" w:firstLine="0"/>
        <w:jc w:val="left"/>
        <w:rPr>
          <w:rFonts w:ascii="Georgia"/>
          <w:sz w:val="18"/>
        </w:rPr>
      </w:pPr>
      <w:r>
        <w:rPr>
          <w:w w:val="105"/>
          <w:sz w:val="18"/>
        </w:rPr>
        <w:t>yypstate_new</w:t>
      </w:r>
      <w:r>
        <w:rPr>
          <w:w w:val="105"/>
          <w:sz w:val="18"/>
        </w:rPr>
        <w:tab/>
      </w:r>
      <w:r>
        <w:fldChar w:fldCharType="begin"/>
      </w:r>
      <w:r>
        <w:instrText xml:space="preserve"> HYPERLINK \l "_bookmark121" </w:instrText>
      </w:r>
      <w:r>
        <w:fldChar w:fldCharType="separate"/>
      </w:r>
      <w:r>
        <w:rPr>
          <w:rFonts w:ascii="Georgia"/>
          <w:sz w:val="18"/>
        </w:rPr>
        <w:t>98</w:t>
      </w:r>
      <w:r>
        <w:rPr>
          <w:rFonts w:ascii="Georgia"/>
          <w:sz w:val="18"/>
        </w:rPr>
        <w:fldChar w:fldCharType="end"/>
      </w:r>
      <w:r>
        <w:rPr>
          <w:rFonts w:ascii="Georgia"/>
          <w:sz w:val="18"/>
        </w:rPr>
        <w:t>,</w:t>
      </w:r>
      <w:r>
        <w:rPr>
          <w:rFonts w:ascii="Georgia"/>
          <w:spacing w:val="-3"/>
          <w:sz w:val="18"/>
        </w:rPr>
        <w:t xml:space="preserve"> </w:t>
      </w:r>
      <w:r>
        <w:fldChar w:fldCharType="begin"/>
      </w:r>
      <w:r>
        <w:instrText xml:space="preserve"> HYPERLINK \l "_bookmark248" </w:instrText>
      </w:r>
      <w:r>
        <w:fldChar w:fldCharType="separate"/>
      </w:r>
      <w:r>
        <w:rPr>
          <w:rFonts w:ascii="Georgia"/>
          <w:sz w:val="18"/>
        </w:rPr>
        <w:t>195</w:t>
      </w:r>
      <w:r>
        <w:rPr>
          <w:rFonts w:ascii="Georgia"/>
          <w:sz w:val="18"/>
        </w:rPr>
        <w:fldChar w:fldCharType="end"/>
      </w:r>
    </w:p>
    <w:p>
      <w:pPr>
        <w:tabs>
          <w:tab w:val="left" w:leader="dot" w:pos="3727"/>
        </w:tabs>
        <w:spacing w:before="0" w:line="212" w:lineRule="exact"/>
        <w:ind w:left="159" w:right="0" w:firstLine="0"/>
        <w:jc w:val="left"/>
        <w:rPr>
          <w:rFonts w:ascii="Georgia"/>
          <w:sz w:val="18"/>
        </w:rPr>
      </w:pPr>
      <w:r>
        <w:rPr>
          <w:w w:val="110"/>
          <w:sz w:val="18"/>
        </w:rPr>
        <w:t>yypull_parse</w:t>
      </w:r>
      <w:r>
        <w:rPr>
          <w:w w:val="110"/>
          <w:sz w:val="18"/>
        </w:rPr>
        <w:tab/>
      </w:r>
      <w:r>
        <w:fldChar w:fldCharType="begin"/>
      </w:r>
      <w:r>
        <w:instrText xml:space="preserve"> HYPERLINK \l "_bookmark121" </w:instrText>
      </w:r>
      <w:r>
        <w:fldChar w:fldCharType="separate"/>
      </w:r>
      <w:r>
        <w:rPr>
          <w:rFonts w:ascii="Georgia"/>
          <w:sz w:val="18"/>
        </w:rPr>
        <w:t>98</w:t>
      </w:r>
      <w:r>
        <w:rPr>
          <w:rFonts w:ascii="Georgia"/>
          <w:sz w:val="18"/>
        </w:rPr>
        <w:fldChar w:fldCharType="end"/>
      </w:r>
      <w:r>
        <w:rPr>
          <w:rFonts w:ascii="Georgia"/>
          <w:sz w:val="18"/>
        </w:rPr>
        <w:t>,</w:t>
      </w:r>
      <w:r>
        <w:rPr>
          <w:rFonts w:ascii="Georgia"/>
          <w:spacing w:val="-3"/>
          <w:sz w:val="18"/>
        </w:rPr>
        <w:t xml:space="preserve"> </w:t>
      </w:r>
      <w:r>
        <w:fldChar w:fldCharType="begin"/>
      </w:r>
      <w:r>
        <w:instrText xml:space="preserve"> HYPERLINK \l "_bookmark248" </w:instrText>
      </w:r>
      <w:r>
        <w:fldChar w:fldCharType="separate"/>
      </w:r>
      <w:r>
        <w:rPr>
          <w:rFonts w:ascii="Georgia"/>
          <w:sz w:val="18"/>
        </w:rPr>
        <w:t>195</w:t>
      </w:r>
      <w:r>
        <w:rPr>
          <w:rFonts w:ascii="Georgia"/>
          <w:sz w:val="18"/>
        </w:rPr>
        <w:fldChar w:fldCharType="end"/>
      </w:r>
    </w:p>
    <w:p>
      <w:pPr>
        <w:tabs>
          <w:tab w:val="left" w:leader="dot" w:pos="3727"/>
        </w:tabs>
        <w:spacing w:before="0" w:line="212" w:lineRule="exact"/>
        <w:ind w:left="159" w:right="0" w:firstLine="0"/>
        <w:jc w:val="left"/>
        <w:rPr>
          <w:rFonts w:ascii="Georgia"/>
          <w:sz w:val="18"/>
        </w:rPr>
      </w:pPr>
      <w:r>
        <w:rPr>
          <w:w w:val="105"/>
          <w:sz w:val="18"/>
        </w:rPr>
        <w:t>yypush_parse</w:t>
      </w:r>
      <w:r>
        <w:rPr>
          <w:w w:val="105"/>
          <w:sz w:val="18"/>
        </w:rPr>
        <w:tab/>
      </w:r>
      <w:r>
        <w:fldChar w:fldCharType="begin"/>
      </w:r>
      <w:r>
        <w:instrText xml:space="preserve"> HYPERLINK \l "_bookmark121" </w:instrText>
      </w:r>
      <w:r>
        <w:fldChar w:fldCharType="separate"/>
      </w:r>
      <w:r>
        <w:rPr>
          <w:rFonts w:ascii="Georgia"/>
          <w:sz w:val="18"/>
        </w:rPr>
        <w:t>98</w:t>
      </w:r>
      <w:r>
        <w:rPr>
          <w:rFonts w:ascii="Georgia"/>
          <w:sz w:val="18"/>
        </w:rPr>
        <w:fldChar w:fldCharType="end"/>
      </w:r>
      <w:r>
        <w:rPr>
          <w:rFonts w:ascii="Georgia"/>
          <w:sz w:val="18"/>
        </w:rPr>
        <w:t>,</w:t>
      </w:r>
      <w:r>
        <w:rPr>
          <w:rFonts w:ascii="Georgia"/>
          <w:spacing w:val="-10"/>
          <w:sz w:val="18"/>
        </w:rPr>
        <w:t xml:space="preserve"> </w:t>
      </w:r>
      <w:r>
        <w:fldChar w:fldCharType="begin"/>
      </w:r>
      <w:r>
        <w:instrText xml:space="preserve"> HYPERLINK \l "_bookmark249" </w:instrText>
      </w:r>
      <w:r>
        <w:fldChar w:fldCharType="separate"/>
      </w:r>
      <w:r>
        <w:rPr>
          <w:rFonts w:ascii="Georgia"/>
          <w:sz w:val="18"/>
        </w:rPr>
        <w:t>196</w:t>
      </w:r>
      <w:r>
        <w:rPr>
          <w:rFonts w:ascii="Georgia"/>
          <w:sz w:val="18"/>
        </w:rPr>
        <w:fldChar w:fldCharType="end"/>
      </w:r>
    </w:p>
    <w:p>
      <w:pPr>
        <w:tabs>
          <w:tab w:val="left" w:leader="dot" w:pos="3245"/>
        </w:tabs>
        <w:spacing w:before="0" w:line="212" w:lineRule="exact"/>
        <w:ind w:left="159" w:right="0" w:firstLine="0"/>
        <w:jc w:val="left"/>
        <w:rPr>
          <w:rFonts w:ascii="Georgia"/>
          <w:sz w:val="18"/>
        </w:rPr>
      </w:pPr>
      <w:r>
        <w:rPr>
          <w:w w:val="90"/>
          <w:sz w:val="18"/>
        </w:rPr>
        <w:t>YYRECOVERING</w:t>
      </w:r>
      <w:r>
        <w:rPr>
          <w:w w:val="90"/>
          <w:sz w:val="18"/>
        </w:rPr>
        <w:tab/>
      </w:r>
      <w:r>
        <w:fldChar w:fldCharType="begin"/>
      </w:r>
      <w:r>
        <w:instrText xml:space="preserve"> HYPERLINK \l "_bookmark137" </w:instrText>
      </w:r>
      <w:r>
        <w:fldChar w:fldCharType="separate"/>
      </w:r>
      <w:r>
        <w:rPr>
          <w:rFonts w:ascii="Georgia"/>
          <w:sz w:val="18"/>
        </w:rPr>
        <w:t>104</w:t>
      </w:r>
      <w:r>
        <w:rPr>
          <w:rFonts w:ascii="Georgia"/>
          <w:sz w:val="18"/>
        </w:rPr>
        <w:fldChar w:fldCharType="end"/>
      </w:r>
      <w:r>
        <w:rPr>
          <w:rFonts w:ascii="Georgia"/>
          <w:sz w:val="18"/>
        </w:rPr>
        <w:t xml:space="preserve">, </w:t>
      </w:r>
      <w:r>
        <w:fldChar w:fldCharType="begin"/>
      </w:r>
      <w:r>
        <w:instrText xml:space="preserve"> HYPERLINK \l "_bookmark171" </w:instrText>
      </w:r>
      <w:r>
        <w:fldChar w:fldCharType="separate"/>
      </w:r>
      <w:r>
        <w:rPr>
          <w:rFonts w:ascii="Georgia"/>
          <w:sz w:val="18"/>
        </w:rPr>
        <w:t>128</w:t>
      </w:r>
      <w:r>
        <w:rPr>
          <w:rFonts w:ascii="Georgia"/>
          <w:sz w:val="18"/>
        </w:rPr>
        <w:fldChar w:fldCharType="end"/>
      </w:r>
      <w:r>
        <w:rPr>
          <w:rFonts w:ascii="Georgia"/>
          <w:sz w:val="18"/>
        </w:rPr>
        <w:t>,</w:t>
      </w:r>
      <w:r>
        <w:rPr>
          <w:rFonts w:ascii="Georgia"/>
          <w:spacing w:val="13"/>
          <w:sz w:val="18"/>
        </w:rPr>
        <w:t xml:space="preserve"> </w:t>
      </w:r>
      <w:r>
        <w:fldChar w:fldCharType="begin"/>
      </w:r>
      <w:r>
        <w:instrText xml:space="preserve"> HYPERLINK \l "_bookmark249" </w:instrText>
      </w:r>
      <w:r>
        <w:fldChar w:fldCharType="separate"/>
      </w:r>
      <w:r>
        <w:rPr>
          <w:rFonts w:ascii="Georgia"/>
          <w:sz w:val="18"/>
        </w:rPr>
        <w:t>196</w:t>
      </w:r>
      <w:r>
        <w:rPr>
          <w:rFonts w:ascii="Georgia"/>
          <w:sz w:val="18"/>
        </w:rPr>
        <w:fldChar w:fldCharType="end"/>
      </w:r>
    </w:p>
    <w:p>
      <w:pPr>
        <w:tabs>
          <w:tab w:val="right" w:leader="dot" w:pos="4300"/>
        </w:tabs>
        <w:spacing w:before="0" w:line="212" w:lineRule="exact"/>
        <w:ind w:left="159" w:right="0" w:firstLine="0"/>
        <w:jc w:val="left"/>
        <w:rPr>
          <w:rFonts w:ascii="Georgia"/>
          <w:sz w:val="18"/>
        </w:rPr>
      </w:pPr>
      <w:r>
        <w:rPr>
          <w:sz w:val="18"/>
        </w:rPr>
        <w:t>YYSTACK_USE_ALLOCA</w:t>
      </w:r>
      <w:r>
        <w:rPr>
          <w:sz w:val="18"/>
        </w:rPr>
        <w:tab/>
      </w:r>
      <w:r>
        <w:fldChar w:fldCharType="begin"/>
      </w:r>
      <w:r>
        <w:instrText xml:space="preserve"> HYPERLINK \l "_bookmark249" </w:instrText>
      </w:r>
      <w:r>
        <w:fldChar w:fldCharType="separate"/>
      </w:r>
      <w:r>
        <w:rPr>
          <w:rFonts w:ascii="Georgia"/>
          <w:sz w:val="18"/>
        </w:rPr>
        <w:t>196</w:t>
      </w:r>
      <w:r>
        <w:rPr>
          <w:rFonts w:ascii="Georgia"/>
          <w:sz w:val="18"/>
        </w:rPr>
        <w:fldChar w:fldCharType="end"/>
      </w:r>
    </w:p>
    <w:p>
      <w:pPr>
        <w:tabs>
          <w:tab w:val="right" w:leader="dot" w:pos="4300"/>
        </w:tabs>
        <w:spacing w:before="0" w:line="232" w:lineRule="exact"/>
        <w:ind w:left="159" w:right="0" w:firstLine="0"/>
        <w:jc w:val="left"/>
        <w:rPr>
          <w:rFonts w:ascii="Georgia"/>
          <w:sz w:val="18"/>
        </w:rPr>
      </w:pPr>
      <w:r>
        <w:rPr>
          <w:sz w:val="18"/>
        </w:rPr>
        <w:t>YYSTYPE</w:t>
      </w:r>
      <w:r>
        <w:rPr>
          <w:sz w:val="18"/>
        </w:rPr>
        <w:tab/>
      </w:r>
      <w:r>
        <w:fldChar w:fldCharType="begin"/>
      </w:r>
      <w:r>
        <w:instrText xml:space="preserve"> HYPERLINK \l "_bookmark249" </w:instrText>
      </w:r>
      <w:r>
        <w:fldChar w:fldCharType="separate"/>
      </w:r>
      <w:r>
        <w:rPr>
          <w:rFonts w:ascii="Georgia"/>
          <w:sz w:val="18"/>
        </w:rPr>
        <w:t>196</w:t>
      </w:r>
      <w:r>
        <w:rPr>
          <w:rFonts w:ascii="Georgia"/>
          <w:sz w:val="18"/>
        </w:rPr>
        <w:fldChar w:fldCharType="end"/>
      </w:r>
    </w:p>
    <w:p>
      <w:pPr>
        <w:spacing w:after="0" w:line="232" w:lineRule="exact"/>
        <w:jc w:val="left"/>
        <w:rPr>
          <w:rFonts w:ascii="Georgia"/>
          <w:sz w:val="18"/>
        </w:rPr>
        <w:sectPr>
          <w:headerReference r:id="rId219" w:type="default"/>
          <w:pgSz w:w="12240" w:h="15840"/>
          <w:pgMar w:top="1320" w:right="940" w:bottom="280" w:left="1640" w:header="997" w:footer="0" w:gutter="0"/>
          <w:cols w:equalWidth="0" w:num="2">
            <w:col w:w="4341" w:space="158"/>
            <w:col w:w="5161"/>
          </w:cols>
        </w:sectPr>
      </w:pPr>
    </w:p>
    <w:p>
      <w:pPr>
        <w:pStyle w:val="9"/>
        <w:spacing w:before="4"/>
        <w:rPr>
          <w:rFonts w:ascii="Times New Roman"/>
          <w:sz w:val="17"/>
        </w:rPr>
      </w:pPr>
    </w:p>
    <w:sectPr>
      <w:headerReference r:id="rId220" w:type="default"/>
      <w:pgSz w:w="12240" w:h="15840"/>
      <w:pgMar w:top="1500" w:right="940" w:bottom="280" w:left="164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PMingLiU">
    <w:panose1 w:val="02020500000000000000"/>
    <w:charset w:val="88"/>
    <w:family w:val="roman"/>
    <w:pitch w:val="default"/>
    <w:sig w:usb0="A00002FF" w:usb1="28CFFCFA" w:usb2="00000016" w:usb3="00000000" w:csb0="00100001" w:csb1="0000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10006FF" w:usb1="4000205B" w:usb2="00000010" w:usb3="00000000" w:csb0="2000019F" w:csb1="00000000"/>
  </w:font>
  <w:font w:name="Meiryo">
    <w:panose1 w:val="020B0604030504040204"/>
    <w:charset w:val="80"/>
    <w:family w:val="swiss"/>
    <w:pitch w:val="default"/>
    <w:sig w:usb0="E00002FF" w:usb1="6AC7FFFF" w:usb2="08000012" w:usb3="00000000" w:csb0="6002009F" w:csb1="DFD70000"/>
  </w:font>
  <w:font w:name="Cambria">
    <w:panose1 w:val="02040503050406030204"/>
    <w:charset w:val="00"/>
    <w:family w:val="roman"/>
    <w:pitch w:val="default"/>
    <w:sig w:usb0="E00002FF" w:usb1="400004FF" w:usb2="00000000" w:usb3="00000000" w:csb0="2000019F" w:csb1="00000000"/>
  </w:font>
  <w:font w:name="Arial Black">
    <w:panose1 w:val="020B0A04020102020204"/>
    <w:charset w:val="00"/>
    <w:family w:val="swiss"/>
    <w:pitch w:val="default"/>
    <w:sig w:usb0="A00002AF" w:usb1="400078FB" w:usb2="00000000" w:usb3="00000000" w:csb0="6000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49" o:spid="_x0000_s2049" o:spt="202" type="#_x0000_t202" style="position:absolute;left:0pt;margin-left:517.95pt;margin-top:48.85pt;height:12.95pt;width:5.0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i</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57" o:spid="_x0000_s2057" o:spt="202" type="#_x0000_t202" style="position:absolute;left:0pt;margin-left:89pt;margin-top:48.85pt;height:12.95pt;width:7.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8</w:t>
                </w:r>
              </w:p>
            </w:txbxContent>
          </v:textbox>
        </v:shape>
      </w:pict>
    </w:r>
    <w:r>
      <w:pict>
        <v:shape id="_x0000_s2058" o:spid="_x0000_s2058" o:spt="202" type="#_x0000_t202" style="position:absolute;left:0pt;margin-left:476.8pt;margin-top:48.85pt;height:12.95pt;width:46.1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27" o:spid="_x0000_s2227" o:spt="202" type="#_x0000_t202" style="position:absolute;left:0pt;margin-left:89pt;margin-top:48.85pt;height:12.95pt;width:12.9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98</w:t>
                </w:r>
              </w:p>
            </w:txbxContent>
          </v:textbox>
        </v:shape>
      </w:pict>
    </w:r>
    <w:r>
      <w:pict>
        <v:shape id="_x0000_s2228" o:spid="_x0000_s2228" o:spt="202" type="#_x0000_t202" style="position:absolute;left:0pt;margin-left:476.8pt;margin-top:48.85pt;height:12.95pt;width:46.1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29" o:spid="_x0000_s2229" o:spt="202" type="#_x0000_t202" style="position:absolute;left:0pt;margin-left:89pt;margin-top:48.85pt;height:12.95pt;width:194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4: Parser C-Language Interface</w:t>
                </w:r>
              </w:p>
            </w:txbxContent>
          </v:textbox>
        </v:shape>
      </w:pict>
    </w:r>
    <w:r>
      <w:pict>
        <v:shape id="_x0000_s2230" o:spid="_x0000_s2230" o:spt="202" type="#_x0000_t202" style="position:absolute;left:0pt;margin-left:510.05pt;margin-top:48.85pt;height:12.95pt;width:12.9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99</w:t>
                </w:r>
              </w:p>
            </w:txbxContent>
          </v:textbox>
        </v:shape>
      </w:pic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31" o:spid="_x0000_s2231" o:spt="202" type="#_x0000_t202" style="position:absolute;left:0pt;margin-left:89pt;margin-top:48.85pt;height:12.95pt;width:18.4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100</w:t>
                </w:r>
              </w:p>
            </w:txbxContent>
          </v:textbox>
        </v:shape>
      </w:pict>
    </w:r>
    <w:r>
      <w:pict>
        <v:shape id="_x0000_s2232" o:spid="_x0000_s2232" o:spt="202" type="#_x0000_t202" style="position:absolute;left:0pt;margin-left:476.8pt;margin-top:48.85pt;height:12.95pt;width:46.1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33" o:spid="_x0000_s2233" o:spt="202" type="#_x0000_t202" style="position:absolute;left:0pt;margin-left:89pt;margin-top:48.85pt;height:12.95pt;width:194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4: Parser C-Language Interface</w:t>
                </w:r>
              </w:p>
            </w:txbxContent>
          </v:textbox>
        </v:shape>
      </w:pict>
    </w:r>
    <w:r>
      <w:pict>
        <v:shape id="_x0000_s2234" o:spid="_x0000_s2234" o:spt="202" type="#_x0000_t202" style="position:absolute;left:0pt;margin-left:504.6pt;margin-top:48.85pt;height:12.95pt;width:18.4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101</w:t>
                </w:r>
              </w:p>
            </w:txbxContent>
          </v:textbox>
        </v:shape>
      </w:pic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35" o:spid="_x0000_s2235" o:spt="202" type="#_x0000_t202" style="position:absolute;left:0pt;margin-left:89pt;margin-top:48.85pt;height:12.95pt;width:18.4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102</w:t>
                </w:r>
              </w:p>
            </w:txbxContent>
          </v:textbox>
        </v:shape>
      </w:pict>
    </w:r>
    <w:r>
      <w:pict>
        <v:shape id="_x0000_s2236" o:spid="_x0000_s2236" o:spt="202" type="#_x0000_t202" style="position:absolute;left:0pt;margin-left:476.8pt;margin-top:48.85pt;height:12.95pt;width:46.1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37" o:spid="_x0000_s2237" o:spt="202" type="#_x0000_t202" style="position:absolute;left:0pt;margin-left:89pt;margin-top:48.85pt;height:12.95pt;width:194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4: Parser C-Language Interface</w:t>
                </w:r>
              </w:p>
            </w:txbxContent>
          </v:textbox>
        </v:shape>
      </w:pict>
    </w:r>
    <w:r>
      <w:pict>
        <v:shape id="_x0000_s2238" o:spid="_x0000_s2238" o:spt="202" type="#_x0000_t202" style="position:absolute;left:0pt;margin-left:504.6pt;margin-top:48.85pt;height:12.95pt;width:18.4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103</w:t>
                </w:r>
              </w:p>
            </w:txbxContent>
          </v:textbox>
        </v:shape>
      </w:pic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39" o:spid="_x0000_s2239" o:spt="202" type="#_x0000_t202" style="position:absolute;left:0pt;margin-left:89pt;margin-top:48.85pt;height:12.95pt;width:18.4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104</w:t>
                </w:r>
              </w:p>
            </w:txbxContent>
          </v:textbox>
        </v:shape>
      </w:pict>
    </w:r>
    <w:r>
      <w:pict>
        <v:shape id="_x0000_s2240" o:spid="_x0000_s2240" o:spt="202" type="#_x0000_t202" style="position:absolute;left:0pt;margin-left:476.8pt;margin-top:48.85pt;height:12.95pt;width:46.1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41" o:spid="_x0000_s2241" o:spt="202" type="#_x0000_t202" style="position:absolute;left:0pt;margin-left:89pt;margin-top:48.85pt;height:12.95pt;width:194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4: Parser C-Language Interface</w:t>
                </w:r>
              </w:p>
            </w:txbxContent>
          </v:textbox>
        </v:shape>
      </w:pict>
    </w:r>
    <w:r>
      <w:pict>
        <v:shape id="_x0000_s2242" o:spid="_x0000_s2242" o:spt="202" type="#_x0000_t202" style="position:absolute;left:0pt;margin-left:504.6pt;margin-top:48.85pt;height:12.95pt;width:18.4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105</w:t>
                </w:r>
              </w:p>
            </w:txbxContent>
          </v:textbox>
        </v:shape>
      </w:pic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43" o:spid="_x0000_s2243" o:spt="202" type="#_x0000_t202" style="position:absolute;left:0pt;margin-left:504.6pt;margin-top:48.85pt;height:12.95pt;width:18.4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107</w:t>
                </w:r>
              </w:p>
            </w:txbxContent>
          </v:textbox>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59" o:spid="_x0000_s2059" o:spt="202" type="#_x0000_t202" style="position:absolute;left:0pt;margin-left:89pt;margin-top:48.85pt;height:12.95pt;width:182.2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GNU GENERAL PUBLIC</w:t>
                </w:r>
                <w:r>
                  <w:rPr>
                    <w:spacing w:val="-37"/>
                    <w:w w:val="115"/>
                  </w:rPr>
                  <w:t xml:space="preserve"> </w:t>
                </w:r>
                <w:r>
                  <w:rPr>
                    <w:w w:val="115"/>
                  </w:rPr>
                  <w:t>LICENSE</w:t>
                </w:r>
              </w:p>
            </w:txbxContent>
          </v:textbox>
        </v:shape>
      </w:pict>
    </w:r>
    <w:r>
      <w:pict>
        <v:shape id="_x0000_s2060" o:spid="_x0000_s2060" o:spt="202" type="#_x0000_t202" style="position:absolute;left:0pt;margin-left:515.55pt;margin-top:48.85pt;height:12.95pt;width:7.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9</w:t>
                </w:r>
              </w:p>
            </w:txbxContent>
          </v:textbox>
        </v:shape>
      </w:pic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44" o:spid="_x0000_s2244" o:spt="202" type="#_x0000_t202" style="position:absolute;left:0pt;margin-left:89pt;margin-top:48.85pt;height:12.95pt;width:18.4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108</w:t>
                </w:r>
              </w:p>
            </w:txbxContent>
          </v:textbox>
        </v:shape>
      </w:pict>
    </w:r>
    <w:r>
      <w:pict>
        <v:shape id="_x0000_s2245" o:spid="_x0000_s2245" o:spt="202" type="#_x0000_t202" style="position:absolute;left:0pt;margin-left:476.8pt;margin-top:48.85pt;height:12.95pt;width:46.1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46" o:spid="_x0000_s2246" o:spt="202" type="#_x0000_t202" style="position:absolute;left:0pt;margin-left:89pt;margin-top:48.85pt;height:12.95pt;width:193.0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5: The Bison Parser Algorithm</w:t>
                </w:r>
              </w:p>
            </w:txbxContent>
          </v:textbox>
        </v:shape>
      </w:pict>
    </w:r>
    <w:r>
      <w:pict>
        <v:shape id="_x0000_s2247" o:spid="_x0000_s2247" o:spt="202" type="#_x0000_t202" style="position:absolute;left:0pt;margin-left:504.5pt;margin-top:48.85pt;height:12.95pt;width:18.4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109</w:t>
                </w:r>
              </w:p>
            </w:txbxContent>
          </v:textbox>
        </v:shape>
      </w:pic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48" o:spid="_x0000_s2248" o:spt="202" type="#_x0000_t202" style="position:absolute;left:0pt;margin-left:89pt;margin-top:48.85pt;height:12.95pt;width:18.4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110</w:t>
                </w:r>
              </w:p>
            </w:txbxContent>
          </v:textbox>
        </v:shape>
      </w:pict>
    </w:r>
    <w:r>
      <w:pict>
        <v:shape id="_x0000_s2249" o:spid="_x0000_s2249" o:spt="202" type="#_x0000_t202" style="position:absolute;left:0pt;margin-left:476.8pt;margin-top:48.85pt;height:12.95pt;width:46.1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50" o:spid="_x0000_s2250" o:spt="202" type="#_x0000_t202" style="position:absolute;left:0pt;margin-left:89pt;margin-top:48.85pt;height:12.95pt;width:193.0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5: The Bison Parser Algorithm</w:t>
                </w:r>
              </w:p>
            </w:txbxContent>
          </v:textbox>
        </v:shape>
      </w:pict>
    </w:r>
    <w:r>
      <w:pict>
        <v:shape id="_x0000_s2251" o:spid="_x0000_s2251" o:spt="202" type="#_x0000_t202" style="position:absolute;left:0pt;margin-left:504.5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111</w:t>
                </w:r>
              </w:p>
            </w:txbxContent>
          </v:textbox>
        </v:shape>
      </w:pic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52" o:spid="_x0000_s2252" o:spt="202" type="#_x0000_t202" style="position:absolute;left:0pt;margin-left:89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112</w:t>
                </w:r>
              </w:p>
            </w:txbxContent>
          </v:textbox>
        </v:shape>
      </w:pict>
    </w:r>
    <w:r>
      <w:pict>
        <v:shape id="_x0000_s2253" o:spid="_x0000_s2253" o:spt="202" type="#_x0000_t202" style="position:absolute;left:0pt;margin-left:476.8pt;margin-top:48.85pt;height:12.95pt;width:46.1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54" o:spid="_x0000_s2254" o:spt="202" type="#_x0000_t202" style="position:absolute;left:0pt;margin-left:89pt;margin-top:48.85pt;height:12.95pt;width:193.0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5: The Bison Parser Algorithm</w:t>
                </w:r>
              </w:p>
            </w:txbxContent>
          </v:textbox>
        </v:shape>
      </w:pict>
    </w:r>
    <w:r>
      <w:pict>
        <v:shape id="_x0000_s2255" o:spid="_x0000_s2255" o:spt="202" type="#_x0000_t202" style="position:absolute;left:0pt;margin-left:504.5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113</w:t>
                </w:r>
              </w:p>
            </w:txbxContent>
          </v:textbox>
        </v:shape>
      </w:pic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56" o:spid="_x0000_s2256" o:spt="202" type="#_x0000_t202" style="position:absolute;left:0pt;margin-left:89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114</w:t>
                </w:r>
              </w:p>
            </w:txbxContent>
          </v:textbox>
        </v:shape>
      </w:pict>
    </w:r>
    <w:r>
      <w:pict>
        <v:shape id="_x0000_s2257" o:spid="_x0000_s2257" o:spt="202" type="#_x0000_t202" style="position:absolute;left:0pt;margin-left:476.8pt;margin-top:48.85pt;height:12.95pt;width:46.1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58" o:spid="_x0000_s2258" o:spt="202" type="#_x0000_t202" style="position:absolute;left:0pt;margin-left:89pt;margin-top:48.85pt;height:12.95pt;width:193.0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5: The Bison Parser Algorithm</w:t>
                </w:r>
              </w:p>
            </w:txbxContent>
          </v:textbox>
        </v:shape>
      </w:pict>
    </w:r>
    <w:r>
      <w:pict>
        <v:shape id="_x0000_s2259" o:spid="_x0000_s2259" o:spt="202" type="#_x0000_t202" style="position:absolute;left:0pt;margin-left:504.5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115</w:t>
                </w:r>
              </w:p>
            </w:txbxContent>
          </v:textbox>
        </v:shape>
      </w:pic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60" o:spid="_x0000_s2260" o:spt="202" type="#_x0000_t202" style="position:absolute;left:0pt;margin-left:89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116</w:t>
                </w:r>
              </w:p>
            </w:txbxContent>
          </v:textbox>
        </v:shape>
      </w:pict>
    </w:r>
    <w:r>
      <w:pict>
        <v:shape id="_x0000_s2261" o:spid="_x0000_s2261" o:spt="202" type="#_x0000_t202" style="position:absolute;left:0pt;margin-left:476.8pt;margin-top:48.85pt;height:12.95pt;width:46.1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62" o:spid="_x0000_s2262" o:spt="202" type="#_x0000_t202" style="position:absolute;left:0pt;margin-left:89pt;margin-top:48.85pt;height:12.95pt;width:193.0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5: The Bison Parser Algorithm</w:t>
                </w:r>
              </w:p>
            </w:txbxContent>
          </v:textbox>
        </v:shape>
      </w:pict>
    </w:r>
    <w:r>
      <w:pict>
        <v:shape id="_x0000_s2263" o:spid="_x0000_s2263" o:spt="202" type="#_x0000_t202" style="position:absolute;left:0pt;margin-left:504.5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117</w:t>
                </w:r>
              </w:p>
            </w:txbxContent>
          </v:textbox>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61" o:spid="_x0000_s2061" o:spt="202" type="#_x0000_t202" style="position:absolute;left:0pt;margin-left:89pt;margin-top:48.85pt;height:12.95pt;width:12.9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10</w:t>
                </w:r>
              </w:p>
            </w:txbxContent>
          </v:textbox>
        </v:shape>
      </w:pict>
    </w:r>
    <w:r>
      <w:pict>
        <v:shape id="_x0000_s2062" o:spid="_x0000_s2062" o:spt="202" type="#_x0000_t202" style="position:absolute;left:0pt;margin-left:476.8pt;margin-top:48.85pt;height:12.95pt;width:46.1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64" o:spid="_x0000_s2264" o:spt="202" type="#_x0000_t202" style="position:absolute;left:0pt;margin-left:89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118</w:t>
                </w:r>
              </w:p>
            </w:txbxContent>
          </v:textbox>
        </v:shape>
      </w:pict>
    </w:r>
    <w:r>
      <w:pict>
        <v:shape id="_x0000_s2265" o:spid="_x0000_s2265" o:spt="202" type="#_x0000_t202" style="position:absolute;left:0pt;margin-left:476.8pt;margin-top:48.85pt;height:12.95pt;width:46.1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66" o:spid="_x0000_s2266" o:spt="202" type="#_x0000_t202" style="position:absolute;left:0pt;margin-left:89pt;margin-top:48.85pt;height:12.95pt;width:193.0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5: The Bison Parser Algorithm</w:t>
                </w:r>
              </w:p>
            </w:txbxContent>
          </v:textbox>
        </v:shape>
      </w:pict>
    </w:r>
    <w:r>
      <w:pict>
        <v:shape id="_x0000_s2267" o:spid="_x0000_s2267" o:spt="202" type="#_x0000_t202" style="position:absolute;left:0pt;margin-left:504.5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119</w:t>
                </w:r>
              </w:p>
            </w:txbxContent>
          </v:textbox>
        </v:shape>
      </w:pic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68" o:spid="_x0000_s2268" o:spt="202" type="#_x0000_t202" style="position:absolute;left:0pt;margin-left:89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120</w:t>
                </w:r>
              </w:p>
            </w:txbxContent>
          </v:textbox>
        </v:shape>
      </w:pict>
    </w:r>
    <w:r>
      <w:pict>
        <v:shape id="_x0000_s2269" o:spid="_x0000_s2269" o:spt="202" type="#_x0000_t202" style="position:absolute;left:0pt;margin-left:476.8pt;margin-top:48.85pt;height:12.95pt;width:46.1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70" o:spid="_x0000_s2270" o:spt="202" type="#_x0000_t202" style="position:absolute;left:0pt;margin-left:89pt;margin-top:48.85pt;height:12.95pt;width:193.0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5: The Bison Parser Algorithm</w:t>
                </w:r>
              </w:p>
            </w:txbxContent>
          </v:textbox>
        </v:shape>
      </w:pict>
    </w:r>
    <w:r>
      <w:pict>
        <v:shape id="_x0000_s2271" o:spid="_x0000_s2271" o:spt="202" type="#_x0000_t202" style="position:absolute;left:0pt;margin-left:504.5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121</w:t>
                </w:r>
              </w:p>
            </w:txbxContent>
          </v:textbox>
        </v:shape>
      </w:pic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72" o:spid="_x0000_s2272" o:spt="202" type="#_x0000_t202" style="position:absolute;left:0pt;margin-left:89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122</w:t>
                </w:r>
              </w:p>
            </w:txbxContent>
          </v:textbox>
        </v:shape>
      </w:pict>
    </w:r>
    <w:r>
      <w:pict>
        <v:shape id="_x0000_s2273" o:spid="_x0000_s2273" o:spt="202" type="#_x0000_t202" style="position:absolute;left:0pt;margin-left:476.8pt;margin-top:48.85pt;height:12.95pt;width:46.1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74" o:spid="_x0000_s2274" o:spt="202" type="#_x0000_t202" style="position:absolute;left:0pt;margin-left:89pt;margin-top:48.85pt;height:12.95pt;width:193.0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5: The Bison Parser Algorithm</w:t>
                </w:r>
              </w:p>
            </w:txbxContent>
          </v:textbox>
        </v:shape>
      </w:pict>
    </w:r>
    <w:r>
      <w:pict>
        <v:shape id="_x0000_s2275" o:spid="_x0000_s2275" o:spt="202" type="#_x0000_t202" style="position:absolute;left:0pt;margin-left:504.5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123</w:t>
                </w:r>
              </w:p>
            </w:txbxContent>
          </v:textbox>
        </v:shape>
      </w:pic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76" o:spid="_x0000_s2276" o:spt="202" type="#_x0000_t202" style="position:absolute;left:0pt;margin-left:89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124</w:t>
                </w:r>
              </w:p>
            </w:txbxContent>
          </v:textbox>
        </v:shape>
      </w:pict>
    </w:r>
    <w:r>
      <w:pict>
        <v:shape id="_x0000_s2277" o:spid="_x0000_s2277" o:spt="202" type="#_x0000_t202" style="position:absolute;left:0pt;margin-left:476.8pt;margin-top:48.85pt;height:12.95pt;width:46.1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78" o:spid="_x0000_s2278" o:spt="202" type="#_x0000_t202" style="position:absolute;left:0pt;margin-left:89pt;margin-top:48.85pt;height:12.95pt;width:193.0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5: The Bison Parser Algorithm</w:t>
                </w:r>
              </w:p>
            </w:txbxContent>
          </v:textbox>
        </v:shape>
      </w:pict>
    </w:r>
    <w:r>
      <w:pict>
        <v:shape id="_x0000_s2279" o:spid="_x0000_s2279" o:spt="202" type="#_x0000_t202" style="position:absolute;left:0pt;margin-left:504.5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125</w:t>
                </w:r>
              </w:p>
            </w:txbxContent>
          </v:textbox>
        </v:shape>
      </w:pic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80" o:spid="_x0000_s2280" o:spt="202" type="#_x0000_t202" style="position:absolute;left:0pt;margin-left:504.6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127</w:t>
                </w:r>
              </w:p>
            </w:txbxContent>
          </v:textbox>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63" o:spid="_x0000_s2063" o:spt="202" type="#_x0000_t202" style="position:absolute;left:0pt;margin-left:89pt;margin-top:48.85pt;height:12.95pt;width:182.2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GNU GENERAL PUBLIC</w:t>
                </w:r>
                <w:r>
                  <w:rPr>
                    <w:spacing w:val="-37"/>
                    <w:w w:val="115"/>
                  </w:rPr>
                  <w:t xml:space="preserve"> </w:t>
                </w:r>
                <w:r>
                  <w:rPr>
                    <w:w w:val="115"/>
                  </w:rPr>
                  <w:t>LICENSE</w:t>
                </w:r>
              </w:p>
            </w:txbxContent>
          </v:textbox>
        </v:shape>
      </w:pict>
    </w:r>
    <w:r>
      <w:pict>
        <v:shape id="_x0000_s2064" o:spid="_x0000_s2064" o:spt="202" type="#_x0000_t202" style="position:absolute;left:0pt;margin-left:510.1pt;margin-top:48.85pt;height:12.95pt;width:12.9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11</w:t>
                </w:r>
              </w:p>
            </w:txbxContent>
          </v:textbox>
        </v:shape>
      </w:pic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81" o:spid="_x0000_s2281" o:spt="202" type="#_x0000_t202" style="position:absolute;left:0pt;margin-left:89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128</w:t>
                </w:r>
              </w:p>
            </w:txbxContent>
          </v:textbox>
        </v:shape>
      </w:pict>
    </w:r>
    <w:r>
      <w:pict>
        <v:shape id="_x0000_s2282" o:spid="_x0000_s2282" o:spt="202" type="#_x0000_t202" style="position:absolute;left:0pt;margin-left:476.8pt;margin-top:48.85pt;height:12.95pt;width:46.1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83" o:spid="_x0000_s2283" o:spt="202" type="#_x0000_t202" style="position:absolute;left:0pt;margin-left:504.6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129</w:t>
                </w:r>
              </w:p>
            </w:txbxContent>
          </v:textbox>
        </v:shape>
      </w:pic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84" o:spid="_x0000_s2284" o:spt="202" type="#_x0000_t202" style="position:absolute;left:0pt;margin-left:89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130</w:t>
                </w:r>
              </w:p>
            </w:txbxContent>
          </v:textbox>
        </v:shape>
      </w:pict>
    </w:r>
    <w:r>
      <w:pict>
        <v:shape id="_x0000_s2285" o:spid="_x0000_s2285" o:spt="202" type="#_x0000_t202" style="position:absolute;left:0pt;margin-left:476.8pt;margin-top:48.85pt;height:12.95pt;width:46.1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86" o:spid="_x0000_s2286" o:spt="202" type="#_x0000_t202" style="position:absolute;left:0pt;margin-left:89pt;margin-top:48.85pt;height:12.95pt;width:211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7: Handling Context Dependencies</w:t>
                </w:r>
              </w:p>
            </w:txbxContent>
          </v:textbox>
        </v:shape>
      </w:pict>
    </w:r>
    <w:r>
      <w:pict>
        <v:shape id="_x0000_s2287" o:spid="_x0000_s2287" o:spt="202" type="#_x0000_t202" style="position:absolute;left:0pt;margin-left:504.55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131</w:t>
                </w:r>
              </w:p>
            </w:txbxContent>
          </v:textbox>
        </v:shape>
      </w:pic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88" o:spid="_x0000_s2288" o:spt="202" type="#_x0000_t202" style="position:absolute;left:0pt;margin-left:504.6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133</w:t>
                </w:r>
              </w:p>
            </w:txbxContent>
          </v:textbox>
        </v:shape>
      </w:pic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89" o:spid="_x0000_s2289" o:spt="202" type="#_x0000_t202" style="position:absolute;left:0pt;margin-left:89pt;margin-top:48.85pt;height:12.95pt;width:18.4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134</w:t>
                </w:r>
              </w:p>
            </w:txbxContent>
          </v:textbox>
        </v:shape>
      </w:pict>
    </w:r>
    <w:r>
      <w:pict>
        <v:shape id="_x0000_s2290" o:spid="_x0000_s2290" o:spt="202" type="#_x0000_t202" style="position:absolute;left:0pt;margin-left:476.8pt;margin-top:48.85pt;height:12.95pt;width:46.1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91" o:spid="_x0000_s2291" o:spt="202" type="#_x0000_t202" style="position:absolute;left:0pt;margin-left:89pt;margin-top:48.85pt;height:12.95pt;width:169.15pt;mso-position-horizontal-relative:page;mso-position-vertical-relative:page;z-index:-34508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8: Debugging Your Parser</w:t>
                </w:r>
              </w:p>
            </w:txbxContent>
          </v:textbox>
        </v:shape>
      </w:pict>
    </w:r>
    <w:r>
      <w:pict>
        <v:shape id="_x0000_s2292" o:spid="_x0000_s2292" o:spt="202" type="#_x0000_t202" style="position:absolute;left:0pt;margin-left:504.6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135</w:t>
                </w:r>
              </w:p>
            </w:txbxContent>
          </v:textbox>
        </v:shape>
      </w:pic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93" o:spid="_x0000_s2293" o:spt="202" type="#_x0000_t202" style="position:absolute;left:0pt;margin-left:89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136</w:t>
                </w:r>
              </w:p>
            </w:txbxContent>
          </v:textbox>
        </v:shape>
      </w:pict>
    </w:r>
    <w:r>
      <w:pict>
        <v:shape id="_x0000_s2294" o:spid="_x0000_s2294" o:spt="202" type="#_x0000_t202" style="position:absolute;left:0pt;margin-left:476.8pt;margin-top:48.85pt;height:12.95pt;width:46.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95" o:spid="_x0000_s2295" o:spt="202" type="#_x0000_t202" style="position:absolute;left:0pt;margin-left:89pt;margin-top:48.85pt;height:12.95pt;width:169.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8: Debugging Your Parser</w:t>
                </w:r>
              </w:p>
            </w:txbxContent>
          </v:textbox>
        </v:shape>
      </w:pict>
    </w:r>
    <w:r>
      <w:pict>
        <v:shape id="_x0000_s2296" o:spid="_x0000_s2296" o:spt="202" type="#_x0000_t202" style="position:absolute;left:0pt;margin-left:504.6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137</w:t>
                </w:r>
              </w:p>
            </w:txbxContent>
          </v:textbox>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65" o:spid="_x0000_s2065" o:spt="202" type="#_x0000_t202" style="position:absolute;left:0pt;margin-left:89pt;margin-top:48.85pt;height:12.95pt;width:12.9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12</w:t>
                </w:r>
              </w:p>
            </w:txbxContent>
          </v:textbox>
        </v:shape>
      </w:pict>
    </w:r>
    <w:r>
      <w:pict>
        <v:shape id="_x0000_s2066" o:spid="_x0000_s2066" o:spt="202" type="#_x0000_t202" style="position:absolute;left:0pt;margin-left:476.8pt;margin-top:48.85pt;height:12.95pt;width:46.1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97" o:spid="_x0000_s2297" o:spt="202" type="#_x0000_t202" style="position:absolute;left:0pt;margin-left:89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138</w:t>
                </w:r>
              </w:p>
            </w:txbxContent>
          </v:textbox>
        </v:shape>
      </w:pict>
    </w:r>
    <w:r>
      <w:pict>
        <v:shape id="_x0000_s2298" o:spid="_x0000_s2298" o:spt="202" type="#_x0000_t202" style="position:absolute;left:0pt;margin-left:476.8pt;margin-top:48.85pt;height:12.95pt;width:46.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99" o:spid="_x0000_s2299" o:spt="202" type="#_x0000_t202" style="position:absolute;left:0pt;margin-left:89pt;margin-top:48.85pt;height:12.95pt;width:169.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8: Debugging Your Parser</w:t>
                </w:r>
              </w:p>
            </w:txbxContent>
          </v:textbox>
        </v:shape>
      </w:pict>
    </w:r>
    <w:r>
      <w:pict>
        <v:shape id="_x0000_s2300" o:spid="_x0000_s2300" o:spt="202" type="#_x0000_t202" style="position:absolute;left:0pt;margin-left:504.6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139</w:t>
                </w:r>
              </w:p>
            </w:txbxContent>
          </v:textbox>
        </v:shape>
      </w:pic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01" o:spid="_x0000_s2301" o:spt="202" type="#_x0000_t202" style="position:absolute;left:0pt;margin-left:89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140</w:t>
                </w:r>
              </w:p>
            </w:txbxContent>
          </v:textbox>
        </v:shape>
      </w:pict>
    </w:r>
    <w:r>
      <w:pict>
        <v:shape id="_x0000_s2302" o:spid="_x0000_s2302" o:spt="202" type="#_x0000_t202" style="position:absolute;left:0pt;margin-left:476.8pt;margin-top:48.85pt;height:12.95pt;width:46.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03" o:spid="_x0000_s2303" o:spt="202" type="#_x0000_t202" style="position:absolute;left:0pt;margin-left:89pt;margin-top:48.85pt;height:12.95pt;width:169.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8: Debugging Your Parser</w:t>
                </w:r>
              </w:p>
            </w:txbxContent>
          </v:textbox>
        </v:shape>
      </w:pict>
    </w:r>
    <w:r>
      <w:pict>
        <v:shape id="_x0000_s2304" o:spid="_x0000_s2304" o:spt="202" type="#_x0000_t202" style="position:absolute;left:0pt;margin-left:504.6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141</w:t>
                </w:r>
              </w:p>
            </w:txbxContent>
          </v:textbox>
        </v:shape>
      </w:pict>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05" o:spid="_x0000_s2305" o:spt="202" type="#_x0000_t202" style="position:absolute;left:0pt;margin-left:89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142</w:t>
                </w:r>
              </w:p>
            </w:txbxContent>
          </v:textbox>
        </v:shape>
      </w:pict>
    </w:r>
    <w:r>
      <w:pict>
        <v:shape id="_x0000_s2306" o:spid="_x0000_s2306" o:spt="202" type="#_x0000_t202" style="position:absolute;left:0pt;margin-left:476.8pt;margin-top:48.85pt;height:12.95pt;width:46.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07" o:spid="_x0000_s2307" o:spt="202" type="#_x0000_t202" style="position:absolute;left:0pt;margin-left:89pt;margin-top:48.85pt;height:12.95pt;width:169.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8: Debugging Your Parser</w:t>
                </w:r>
              </w:p>
            </w:txbxContent>
          </v:textbox>
        </v:shape>
      </w:pict>
    </w:r>
    <w:r>
      <w:pict>
        <v:shape id="_x0000_s2308" o:spid="_x0000_s2308" o:spt="202" type="#_x0000_t202" style="position:absolute;left:0pt;margin-left:504.6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143</w:t>
                </w:r>
              </w:p>
            </w:txbxContent>
          </v:textbox>
        </v:shape>
      </w:pic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09" o:spid="_x0000_s2309" o:spt="202" type="#_x0000_t202" style="position:absolute;left:0pt;margin-left:89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144</w:t>
                </w:r>
              </w:p>
            </w:txbxContent>
          </v:textbox>
        </v:shape>
      </w:pict>
    </w:r>
    <w:r>
      <w:pict>
        <v:shape id="_x0000_s2310" o:spid="_x0000_s2310" o:spt="202" type="#_x0000_t202" style="position:absolute;left:0pt;margin-left:476.8pt;margin-top:48.85pt;height:12.95pt;width:46.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11" o:spid="_x0000_s2311" o:spt="202" type="#_x0000_t202" style="position:absolute;left:0pt;margin-left:89pt;margin-top:48.85pt;height:12.95pt;width:169.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8: Debugging Your Parser</w:t>
                </w:r>
              </w:p>
            </w:txbxContent>
          </v:textbox>
        </v:shape>
      </w:pict>
    </w:r>
    <w:r>
      <w:pict>
        <v:shape id="_x0000_s2312" o:spid="_x0000_s2312" o:spt="202" type="#_x0000_t202" style="position:absolute;left:0pt;margin-left:504.6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145</w:t>
                </w:r>
              </w:p>
            </w:txbxContent>
          </v:textbox>
        </v:shape>
      </w:pic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13" o:spid="_x0000_s2313" o:spt="202" type="#_x0000_t202" style="position:absolute;left:0pt;margin-left:89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146</w:t>
                </w:r>
              </w:p>
            </w:txbxContent>
          </v:textbox>
        </v:shape>
      </w:pict>
    </w:r>
    <w:r>
      <w:pict>
        <v:shape id="_x0000_s2314" o:spid="_x0000_s2314" o:spt="202" type="#_x0000_t202" style="position:absolute;left:0pt;margin-left:476.8pt;margin-top:48.85pt;height:12.95pt;width:46.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15" o:spid="_x0000_s2315" o:spt="202" type="#_x0000_t202" style="position:absolute;left:0pt;margin-left:89pt;margin-top:48.85pt;height:12.95pt;width:169.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8: Debugging Your Parser</w:t>
                </w:r>
              </w:p>
            </w:txbxContent>
          </v:textbox>
        </v:shape>
      </w:pict>
    </w:r>
    <w:r>
      <w:pict>
        <v:shape id="_x0000_s2316" o:spid="_x0000_s2316" o:spt="202" type="#_x0000_t202" style="position:absolute;left:0pt;margin-left:504.6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147</w:t>
                </w:r>
              </w:p>
            </w:txbxContent>
          </v:textbox>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67" o:spid="_x0000_s2067" o:spt="202" type="#_x0000_t202" style="position:absolute;left:0pt;margin-left:89pt;margin-top:48.85pt;height:12.95pt;width:182.2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GNU GENERAL PUBLIC</w:t>
                </w:r>
                <w:r>
                  <w:rPr>
                    <w:spacing w:val="-37"/>
                    <w:w w:val="115"/>
                  </w:rPr>
                  <w:t xml:space="preserve"> </w:t>
                </w:r>
                <w:r>
                  <w:rPr>
                    <w:w w:val="115"/>
                  </w:rPr>
                  <w:t>LICENSE</w:t>
                </w:r>
              </w:p>
            </w:txbxContent>
          </v:textbox>
        </v:shape>
      </w:pict>
    </w:r>
    <w:r>
      <w:pict>
        <v:shape id="_x0000_s2068" o:spid="_x0000_s2068" o:spt="202" type="#_x0000_t202" style="position:absolute;left:0pt;margin-left:510.1pt;margin-top:48.85pt;height:12.95pt;width:12.9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13</w:t>
                </w:r>
              </w:p>
            </w:txbxContent>
          </v:textbox>
        </v:shape>
      </w:pic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17" o:spid="_x0000_s2317" o:spt="202" type="#_x0000_t202" style="position:absolute;left:0pt;margin-left:89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148</w:t>
                </w:r>
              </w:p>
            </w:txbxContent>
          </v:textbox>
        </v:shape>
      </w:pict>
    </w:r>
    <w:r>
      <w:pict>
        <v:shape id="_x0000_s2318" o:spid="_x0000_s2318" o:spt="202" type="#_x0000_t202" style="position:absolute;left:0pt;margin-left:476.8pt;margin-top:48.85pt;height:12.95pt;width:46.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19" o:spid="_x0000_s2319" o:spt="202" type="#_x0000_t202" style="position:absolute;left:0pt;margin-left:504.6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149</w:t>
                </w:r>
              </w:p>
            </w:txbxContent>
          </v:textbox>
        </v:shape>
      </w:pic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20" o:spid="_x0000_s2320" o:spt="202" type="#_x0000_t202" style="position:absolute;left:0pt;margin-left:89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150</w:t>
                </w:r>
              </w:p>
            </w:txbxContent>
          </v:textbox>
        </v:shape>
      </w:pict>
    </w:r>
    <w:r>
      <w:pict>
        <v:shape id="_x0000_s2321" o:spid="_x0000_s2321" o:spt="202" type="#_x0000_t202" style="position:absolute;left:0pt;margin-left:476.8pt;margin-top:48.85pt;height:12.95pt;width:46.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22" o:spid="_x0000_s2322" o:spt="202" type="#_x0000_t202" style="position:absolute;left:0pt;margin-left:89pt;margin-top:48.85pt;height:12.95pt;width:128.8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9: Invoking Bison</w:t>
                </w:r>
              </w:p>
            </w:txbxContent>
          </v:textbox>
        </v:shape>
      </w:pict>
    </w:r>
    <w:r>
      <w:pict>
        <v:shape id="_x0000_s2323" o:spid="_x0000_s2323" o:spt="202" type="#_x0000_t202" style="position:absolute;left:0pt;margin-left:504.55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151</w:t>
                </w:r>
              </w:p>
            </w:txbxContent>
          </v:textbox>
        </v:shape>
      </w:pict>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24" o:spid="_x0000_s2324" o:spt="202" type="#_x0000_t202" style="position:absolute;left:0pt;margin-left:89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152</w:t>
                </w:r>
              </w:p>
            </w:txbxContent>
          </v:textbox>
        </v:shape>
      </w:pict>
    </w:r>
    <w:r>
      <w:pict>
        <v:shape id="_x0000_s2325" o:spid="_x0000_s2325" o:spt="202" type="#_x0000_t202" style="position:absolute;left:0pt;margin-left:476.8pt;margin-top:48.85pt;height:12.95pt;width:46.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26" o:spid="_x0000_s2326" o:spt="202" type="#_x0000_t202" style="position:absolute;left:0pt;margin-left:89pt;margin-top:48.85pt;height:12.95pt;width:128.8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9: Invoking Bison</w:t>
                </w:r>
              </w:p>
            </w:txbxContent>
          </v:textbox>
        </v:shape>
      </w:pict>
    </w:r>
    <w:r>
      <w:pict>
        <v:shape id="_x0000_s2327" o:spid="_x0000_s2327" o:spt="202" type="#_x0000_t202" style="position:absolute;left:0pt;margin-left:504.55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153</w:t>
                </w:r>
              </w:p>
            </w:txbxContent>
          </v:textbox>
        </v:shape>
      </w:pict>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28" o:spid="_x0000_s2328" o:spt="202" type="#_x0000_t202" style="position:absolute;left:0pt;margin-left:89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154</w:t>
                </w:r>
              </w:p>
            </w:txbxContent>
          </v:textbox>
        </v:shape>
      </w:pict>
    </w:r>
    <w:r>
      <w:pict>
        <v:shape id="_x0000_s2329" o:spid="_x0000_s2329" o:spt="202" type="#_x0000_t202" style="position:absolute;left:0pt;margin-left:476.8pt;margin-top:48.85pt;height:12.95pt;width:46.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30" o:spid="_x0000_s2330" o:spt="202" type="#_x0000_t202" style="position:absolute;left:0pt;margin-left:89pt;margin-top:48.85pt;height:12.95pt;width:128.8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9: Invoking Bison</w:t>
                </w:r>
              </w:p>
            </w:txbxContent>
          </v:textbox>
        </v:shape>
      </w:pict>
    </w:r>
    <w:r>
      <w:pict>
        <v:shape id="_x0000_s2331" o:spid="_x0000_s2331" o:spt="202" type="#_x0000_t202" style="position:absolute;left:0pt;margin-left:504.55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155</w:t>
                </w:r>
              </w:p>
            </w:txbxContent>
          </v:textbox>
        </v:shape>
      </w:pic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32" o:spid="_x0000_s2332" o:spt="202" type="#_x0000_t202" style="position:absolute;left:0pt;margin-left:89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156</w:t>
                </w:r>
              </w:p>
            </w:txbxContent>
          </v:textbox>
        </v:shape>
      </w:pict>
    </w:r>
    <w:r>
      <w:pict>
        <v:shape id="_x0000_s2333" o:spid="_x0000_s2333" o:spt="202" type="#_x0000_t202" style="position:absolute;left:0pt;margin-left:476.8pt;margin-top:48.85pt;height:12.95pt;width:46.15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34" o:spid="_x0000_s2334" o:spt="202" type="#_x0000_t202" style="position:absolute;left:0pt;margin-left:504.6pt;margin-top:48.85pt;height:12.95pt;width:18.4pt;mso-position-horizontal-relative:page;mso-position-vertical-relative:page;z-index:-34406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157</w:t>
                </w:r>
              </w:p>
            </w:txbxContent>
          </v:textbox>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69" o:spid="_x0000_s2069" o:spt="202" type="#_x0000_t202" style="position:absolute;left:0pt;margin-left:89pt;margin-top:48.85pt;height:12.95pt;width:12.9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14</w:t>
                </w:r>
              </w:p>
            </w:txbxContent>
          </v:textbox>
        </v:shape>
      </w:pict>
    </w:r>
    <w:r>
      <w:pict>
        <v:shape id="_x0000_s2070" o:spid="_x0000_s2070" o:spt="202" type="#_x0000_t202" style="position:absolute;left:0pt;margin-left:476.8pt;margin-top:48.85pt;height:12.95pt;width:46.1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35" o:spid="_x0000_s2335" o:spt="202" type="#_x0000_t202" style="position:absolute;left:0pt;margin-left:89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158</w:t>
                </w:r>
              </w:p>
            </w:txbxContent>
          </v:textbox>
        </v:shape>
      </w:pict>
    </w:r>
    <w:r>
      <w:pict>
        <v:shape id="_x0000_s2336" o:spid="_x0000_s2336" o:spt="202" type="#_x0000_t202" style="position:absolute;left:0pt;margin-left:476.8pt;margin-top:48.85pt;height:12.95pt;width:46.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37" o:spid="_x0000_s2337" o:spt="202" type="#_x0000_t202" style="position:absolute;left:0pt;margin-left:89pt;margin-top:48.85pt;height:12.95pt;width:237.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20"/>
                  </w:rPr>
                  <w:t>Chapter</w:t>
                </w:r>
                <w:r>
                  <w:rPr>
                    <w:spacing w:val="-21"/>
                    <w:w w:val="120"/>
                  </w:rPr>
                  <w:t xml:space="preserve"> </w:t>
                </w:r>
                <w:r>
                  <w:rPr>
                    <w:w w:val="120"/>
                  </w:rPr>
                  <w:t>10:</w:t>
                </w:r>
                <w:r>
                  <w:rPr>
                    <w:spacing w:val="-4"/>
                    <w:w w:val="120"/>
                  </w:rPr>
                  <w:t xml:space="preserve"> </w:t>
                </w:r>
                <w:r>
                  <w:rPr>
                    <w:w w:val="120"/>
                  </w:rPr>
                  <w:t>Parsers</w:t>
                </w:r>
                <w:r>
                  <w:rPr>
                    <w:spacing w:val="-21"/>
                    <w:w w:val="120"/>
                  </w:rPr>
                  <w:t xml:space="preserve"> </w:t>
                </w:r>
                <w:r>
                  <w:rPr>
                    <w:spacing w:val="-3"/>
                    <w:w w:val="120"/>
                  </w:rPr>
                  <w:t>Written</w:t>
                </w:r>
                <w:r>
                  <w:rPr>
                    <w:spacing w:val="-20"/>
                    <w:w w:val="120"/>
                  </w:rPr>
                  <w:t xml:space="preserve"> </w:t>
                </w:r>
                <w:r>
                  <w:rPr>
                    <w:w w:val="120"/>
                  </w:rPr>
                  <w:t>In</w:t>
                </w:r>
                <w:r>
                  <w:rPr>
                    <w:spacing w:val="-21"/>
                    <w:w w:val="120"/>
                  </w:rPr>
                  <w:t xml:space="preserve"> </w:t>
                </w:r>
                <w:r>
                  <w:rPr>
                    <w:w w:val="120"/>
                  </w:rPr>
                  <w:t>Other</w:t>
                </w:r>
                <w:r>
                  <w:rPr>
                    <w:spacing w:val="-20"/>
                    <w:w w:val="120"/>
                  </w:rPr>
                  <w:t xml:space="preserve"> </w:t>
                </w:r>
                <w:r>
                  <w:rPr>
                    <w:w w:val="120"/>
                  </w:rPr>
                  <w:t>Languages</w:t>
                </w:r>
              </w:p>
            </w:txbxContent>
          </v:textbox>
        </v:shape>
      </w:pict>
    </w:r>
    <w:r>
      <w:pict>
        <v:shape id="_x0000_s2338" o:spid="_x0000_s2338" o:spt="202" type="#_x0000_t202" style="position:absolute;left:0pt;margin-left:504.55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159</w:t>
                </w:r>
              </w:p>
            </w:txbxContent>
          </v:textbox>
        </v:shape>
      </w:pict>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39" o:spid="_x0000_s2339" o:spt="202" type="#_x0000_t202" style="position:absolute;left:0pt;margin-left:89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160</w:t>
                </w:r>
              </w:p>
            </w:txbxContent>
          </v:textbox>
        </v:shape>
      </w:pict>
    </w:r>
    <w:r>
      <w:pict>
        <v:shape id="_x0000_s2340" o:spid="_x0000_s2340" o:spt="202" type="#_x0000_t202" style="position:absolute;left:0pt;margin-left:476.8pt;margin-top:48.85pt;height:12.95pt;width:46.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41" o:spid="_x0000_s2341" o:spt="202" type="#_x0000_t202" style="position:absolute;left:0pt;margin-left:89pt;margin-top:48.85pt;height:12.95pt;width:237.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20"/>
                  </w:rPr>
                  <w:t>Chapter</w:t>
                </w:r>
                <w:r>
                  <w:rPr>
                    <w:spacing w:val="-21"/>
                    <w:w w:val="120"/>
                  </w:rPr>
                  <w:t xml:space="preserve"> </w:t>
                </w:r>
                <w:r>
                  <w:rPr>
                    <w:w w:val="120"/>
                  </w:rPr>
                  <w:t>10:</w:t>
                </w:r>
                <w:r>
                  <w:rPr>
                    <w:spacing w:val="-4"/>
                    <w:w w:val="120"/>
                  </w:rPr>
                  <w:t xml:space="preserve"> </w:t>
                </w:r>
                <w:r>
                  <w:rPr>
                    <w:w w:val="120"/>
                  </w:rPr>
                  <w:t>Parsers</w:t>
                </w:r>
                <w:r>
                  <w:rPr>
                    <w:spacing w:val="-21"/>
                    <w:w w:val="120"/>
                  </w:rPr>
                  <w:t xml:space="preserve"> </w:t>
                </w:r>
                <w:r>
                  <w:rPr>
                    <w:spacing w:val="-3"/>
                    <w:w w:val="120"/>
                  </w:rPr>
                  <w:t>Written</w:t>
                </w:r>
                <w:r>
                  <w:rPr>
                    <w:spacing w:val="-20"/>
                    <w:w w:val="120"/>
                  </w:rPr>
                  <w:t xml:space="preserve"> </w:t>
                </w:r>
                <w:r>
                  <w:rPr>
                    <w:w w:val="120"/>
                  </w:rPr>
                  <w:t>In</w:t>
                </w:r>
                <w:r>
                  <w:rPr>
                    <w:spacing w:val="-21"/>
                    <w:w w:val="120"/>
                  </w:rPr>
                  <w:t xml:space="preserve"> </w:t>
                </w:r>
                <w:r>
                  <w:rPr>
                    <w:w w:val="120"/>
                  </w:rPr>
                  <w:t>Other</w:t>
                </w:r>
                <w:r>
                  <w:rPr>
                    <w:spacing w:val="-20"/>
                    <w:w w:val="120"/>
                  </w:rPr>
                  <w:t xml:space="preserve"> </w:t>
                </w:r>
                <w:r>
                  <w:rPr>
                    <w:w w:val="120"/>
                  </w:rPr>
                  <w:t>Languages</w:t>
                </w:r>
              </w:p>
            </w:txbxContent>
          </v:textbox>
        </v:shape>
      </w:pict>
    </w:r>
    <w:r>
      <w:pict>
        <v:shape id="_x0000_s2342" o:spid="_x0000_s2342" o:spt="202" type="#_x0000_t202" style="position:absolute;left:0pt;margin-left:504.55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161</w:t>
                </w:r>
              </w:p>
            </w:txbxContent>
          </v:textbox>
        </v:shape>
      </w:pict>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43" o:spid="_x0000_s2343" o:spt="202" type="#_x0000_t202" style="position:absolute;left:0pt;margin-left:89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162</w:t>
                </w:r>
              </w:p>
            </w:txbxContent>
          </v:textbox>
        </v:shape>
      </w:pict>
    </w:r>
    <w:r>
      <w:pict>
        <v:shape id="_x0000_s2344" o:spid="_x0000_s2344" o:spt="202" type="#_x0000_t202" style="position:absolute;left:0pt;margin-left:476.8pt;margin-top:48.85pt;height:12.95pt;width:46.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45" o:spid="_x0000_s2345" o:spt="202" type="#_x0000_t202" style="position:absolute;left:0pt;margin-left:89pt;margin-top:48.85pt;height:12.95pt;width:237.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20"/>
                  </w:rPr>
                  <w:t>Chapter</w:t>
                </w:r>
                <w:r>
                  <w:rPr>
                    <w:spacing w:val="-21"/>
                    <w:w w:val="120"/>
                  </w:rPr>
                  <w:t xml:space="preserve"> </w:t>
                </w:r>
                <w:r>
                  <w:rPr>
                    <w:w w:val="120"/>
                  </w:rPr>
                  <w:t>10:</w:t>
                </w:r>
                <w:r>
                  <w:rPr>
                    <w:spacing w:val="-4"/>
                    <w:w w:val="120"/>
                  </w:rPr>
                  <w:t xml:space="preserve"> </w:t>
                </w:r>
                <w:r>
                  <w:rPr>
                    <w:w w:val="120"/>
                  </w:rPr>
                  <w:t>Parsers</w:t>
                </w:r>
                <w:r>
                  <w:rPr>
                    <w:spacing w:val="-21"/>
                    <w:w w:val="120"/>
                  </w:rPr>
                  <w:t xml:space="preserve"> </w:t>
                </w:r>
                <w:r>
                  <w:rPr>
                    <w:spacing w:val="-3"/>
                    <w:w w:val="120"/>
                  </w:rPr>
                  <w:t>Written</w:t>
                </w:r>
                <w:r>
                  <w:rPr>
                    <w:spacing w:val="-20"/>
                    <w:w w:val="120"/>
                  </w:rPr>
                  <w:t xml:space="preserve"> </w:t>
                </w:r>
                <w:r>
                  <w:rPr>
                    <w:w w:val="120"/>
                  </w:rPr>
                  <w:t>In</w:t>
                </w:r>
                <w:r>
                  <w:rPr>
                    <w:spacing w:val="-21"/>
                    <w:w w:val="120"/>
                  </w:rPr>
                  <w:t xml:space="preserve"> </w:t>
                </w:r>
                <w:r>
                  <w:rPr>
                    <w:w w:val="120"/>
                  </w:rPr>
                  <w:t>Other</w:t>
                </w:r>
                <w:r>
                  <w:rPr>
                    <w:spacing w:val="-20"/>
                    <w:w w:val="120"/>
                  </w:rPr>
                  <w:t xml:space="preserve"> </w:t>
                </w:r>
                <w:r>
                  <w:rPr>
                    <w:w w:val="120"/>
                  </w:rPr>
                  <w:t>Languages</w:t>
                </w:r>
              </w:p>
            </w:txbxContent>
          </v:textbox>
        </v:shape>
      </w:pict>
    </w:r>
    <w:r>
      <w:pict>
        <v:shape id="_x0000_s2346" o:spid="_x0000_s2346" o:spt="202" type="#_x0000_t202" style="position:absolute;left:0pt;margin-left:504.55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163</w:t>
                </w:r>
              </w:p>
            </w:txbxContent>
          </v:textbox>
        </v:shape>
      </w:pict>
    </w: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47" o:spid="_x0000_s2347" o:spt="202" type="#_x0000_t202" style="position:absolute;left:0pt;margin-left:89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164</w:t>
                </w:r>
              </w:p>
            </w:txbxContent>
          </v:textbox>
        </v:shape>
      </w:pict>
    </w:r>
    <w:r>
      <w:pict>
        <v:shape id="_x0000_s2348" o:spid="_x0000_s2348" o:spt="202" type="#_x0000_t202" style="position:absolute;left:0pt;margin-left:476.8pt;margin-top:48.85pt;height:12.95pt;width:46.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49" o:spid="_x0000_s2349" o:spt="202" type="#_x0000_t202" style="position:absolute;left:0pt;margin-left:89pt;margin-top:48.85pt;height:12.95pt;width:237.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20"/>
                  </w:rPr>
                  <w:t>Chapter</w:t>
                </w:r>
                <w:r>
                  <w:rPr>
                    <w:spacing w:val="-21"/>
                    <w:w w:val="120"/>
                  </w:rPr>
                  <w:t xml:space="preserve"> </w:t>
                </w:r>
                <w:r>
                  <w:rPr>
                    <w:w w:val="120"/>
                  </w:rPr>
                  <w:t>10:</w:t>
                </w:r>
                <w:r>
                  <w:rPr>
                    <w:spacing w:val="-4"/>
                    <w:w w:val="120"/>
                  </w:rPr>
                  <w:t xml:space="preserve"> </w:t>
                </w:r>
                <w:r>
                  <w:rPr>
                    <w:w w:val="120"/>
                  </w:rPr>
                  <w:t>Parsers</w:t>
                </w:r>
                <w:r>
                  <w:rPr>
                    <w:spacing w:val="-21"/>
                    <w:w w:val="120"/>
                  </w:rPr>
                  <w:t xml:space="preserve"> </w:t>
                </w:r>
                <w:r>
                  <w:rPr>
                    <w:spacing w:val="-3"/>
                    <w:w w:val="120"/>
                  </w:rPr>
                  <w:t>Written</w:t>
                </w:r>
                <w:r>
                  <w:rPr>
                    <w:spacing w:val="-20"/>
                    <w:w w:val="120"/>
                  </w:rPr>
                  <w:t xml:space="preserve"> </w:t>
                </w:r>
                <w:r>
                  <w:rPr>
                    <w:w w:val="120"/>
                  </w:rPr>
                  <w:t>In</w:t>
                </w:r>
                <w:r>
                  <w:rPr>
                    <w:spacing w:val="-21"/>
                    <w:w w:val="120"/>
                  </w:rPr>
                  <w:t xml:space="preserve"> </w:t>
                </w:r>
                <w:r>
                  <w:rPr>
                    <w:w w:val="120"/>
                  </w:rPr>
                  <w:t>Other</w:t>
                </w:r>
                <w:r>
                  <w:rPr>
                    <w:spacing w:val="-20"/>
                    <w:w w:val="120"/>
                  </w:rPr>
                  <w:t xml:space="preserve"> </w:t>
                </w:r>
                <w:r>
                  <w:rPr>
                    <w:w w:val="120"/>
                  </w:rPr>
                  <w:t>Languages</w:t>
                </w:r>
              </w:p>
            </w:txbxContent>
          </v:textbox>
        </v:shape>
      </w:pict>
    </w:r>
    <w:r>
      <w:pict>
        <v:shape id="_x0000_s2350" o:spid="_x0000_s2350" o:spt="202" type="#_x0000_t202" style="position:absolute;left:0pt;margin-left:504.55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165</w:t>
                </w:r>
              </w:p>
            </w:txbxContent>
          </v:textbox>
        </v:shape>
      </w:pict>
    </w: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51" o:spid="_x0000_s2351" o:spt="202" type="#_x0000_t202" style="position:absolute;left:0pt;margin-left:89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166</w:t>
                </w:r>
              </w:p>
            </w:txbxContent>
          </v:textbox>
        </v:shape>
      </w:pict>
    </w:r>
    <w:r>
      <w:pict>
        <v:shape id="_x0000_s2352" o:spid="_x0000_s2352" o:spt="202" type="#_x0000_t202" style="position:absolute;left:0pt;margin-left:476.8pt;margin-top:48.85pt;height:12.95pt;width:46.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53" o:spid="_x0000_s2353" o:spt="202" type="#_x0000_t202" style="position:absolute;left:0pt;margin-left:89pt;margin-top:48.85pt;height:12.95pt;width:237.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20"/>
                  </w:rPr>
                  <w:t>Chapter</w:t>
                </w:r>
                <w:r>
                  <w:rPr>
                    <w:spacing w:val="-21"/>
                    <w:w w:val="120"/>
                  </w:rPr>
                  <w:t xml:space="preserve"> </w:t>
                </w:r>
                <w:r>
                  <w:rPr>
                    <w:w w:val="120"/>
                  </w:rPr>
                  <w:t>10:</w:t>
                </w:r>
                <w:r>
                  <w:rPr>
                    <w:spacing w:val="-4"/>
                    <w:w w:val="120"/>
                  </w:rPr>
                  <w:t xml:space="preserve"> </w:t>
                </w:r>
                <w:r>
                  <w:rPr>
                    <w:w w:val="120"/>
                  </w:rPr>
                  <w:t>Parsers</w:t>
                </w:r>
                <w:r>
                  <w:rPr>
                    <w:spacing w:val="-21"/>
                    <w:w w:val="120"/>
                  </w:rPr>
                  <w:t xml:space="preserve"> </w:t>
                </w:r>
                <w:r>
                  <w:rPr>
                    <w:spacing w:val="-3"/>
                    <w:w w:val="120"/>
                  </w:rPr>
                  <w:t>Written</w:t>
                </w:r>
                <w:r>
                  <w:rPr>
                    <w:spacing w:val="-20"/>
                    <w:w w:val="120"/>
                  </w:rPr>
                  <w:t xml:space="preserve"> </w:t>
                </w:r>
                <w:r>
                  <w:rPr>
                    <w:w w:val="120"/>
                  </w:rPr>
                  <w:t>In</w:t>
                </w:r>
                <w:r>
                  <w:rPr>
                    <w:spacing w:val="-21"/>
                    <w:w w:val="120"/>
                  </w:rPr>
                  <w:t xml:space="preserve"> </w:t>
                </w:r>
                <w:r>
                  <w:rPr>
                    <w:w w:val="120"/>
                  </w:rPr>
                  <w:t>Other</w:t>
                </w:r>
                <w:r>
                  <w:rPr>
                    <w:spacing w:val="-20"/>
                    <w:w w:val="120"/>
                  </w:rPr>
                  <w:t xml:space="preserve"> </w:t>
                </w:r>
                <w:r>
                  <w:rPr>
                    <w:w w:val="120"/>
                  </w:rPr>
                  <w:t>Languages</w:t>
                </w:r>
              </w:p>
            </w:txbxContent>
          </v:textbox>
        </v:shape>
      </w:pict>
    </w:r>
    <w:r>
      <w:pict>
        <v:shape id="_x0000_s2354" o:spid="_x0000_s2354" o:spt="202" type="#_x0000_t202" style="position:absolute;left:0pt;margin-left:504.55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167</w:t>
                </w:r>
              </w:p>
            </w:txbxContent>
          </v:textbox>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71" o:spid="_x0000_s2071" o:spt="202" type="#_x0000_t202" style="position:absolute;left:0pt;margin-left:89pt;margin-top:48.85pt;height:12.95pt;width:182.2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GNU GENERAL PUBLIC</w:t>
                </w:r>
                <w:r>
                  <w:rPr>
                    <w:spacing w:val="-37"/>
                    <w:w w:val="115"/>
                  </w:rPr>
                  <w:t xml:space="preserve"> </w:t>
                </w:r>
                <w:r>
                  <w:rPr>
                    <w:w w:val="115"/>
                  </w:rPr>
                  <w:t>LICENSE</w:t>
                </w:r>
              </w:p>
            </w:txbxContent>
          </v:textbox>
        </v:shape>
      </w:pict>
    </w:r>
    <w:r>
      <w:pict>
        <v:shape id="_x0000_s2072" o:spid="_x0000_s2072" o:spt="202" type="#_x0000_t202" style="position:absolute;left:0pt;margin-left:510.1pt;margin-top:48.85pt;height:12.95pt;width:12.9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15</w:t>
                </w:r>
              </w:p>
            </w:txbxContent>
          </v:textbox>
        </v:shape>
      </w:pict>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55" o:spid="_x0000_s2355" o:spt="202" type="#_x0000_t202" style="position:absolute;left:0pt;margin-left:89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168</w:t>
                </w:r>
              </w:p>
            </w:txbxContent>
          </v:textbox>
        </v:shape>
      </w:pict>
    </w:r>
    <w:r>
      <w:pict>
        <v:shape id="_x0000_s2356" o:spid="_x0000_s2356" o:spt="202" type="#_x0000_t202" style="position:absolute;left:0pt;margin-left:476.8pt;margin-top:48.85pt;height:12.95pt;width:46.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57" o:spid="_x0000_s2357" o:spt="202" type="#_x0000_t202" style="position:absolute;left:0pt;margin-left:89pt;margin-top:48.85pt;height:12.95pt;width:237.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20"/>
                  </w:rPr>
                  <w:t>Chapter</w:t>
                </w:r>
                <w:r>
                  <w:rPr>
                    <w:spacing w:val="-21"/>
                    <w:w w:val="120"/>
                  </w:rPr>
                  <w:t xml:space="preserve"> </w:t>
                </w:r>
                <w:r>
                  <w:rPr>
                    <w:w w:val="120"/>
                  </w:rPr>
                  <w:t>10:</w:t>
                </w:r>
                <w:r>
                  <w:rPr>
                    <w:spacing w:val="-4"/>
                    <w:w w:val="120"/>
                  </w:rPr>
                  <w:t xml:space="preserve"> </w:t>
                </w:r>
                <w:r>
                  <w:rPr>
                    <w:w w:val="120"/>
                  </w:rPr>
                  <w:t>Parsers</w:t>
                </w:r>
                <w:r>
                  <w:rPr>
                    <w:spacing w:val="-21"/>
                    <w:w w:val="120"/>
                  </w:rPr>
                  <w:t xml:space="preserve"> </w:t>
                </w:r>
                <w:r>
                  <w:rPr>
                    <w:spacing w:val="-3"/>
                    <w:w w:val="120"/>
                  </w:rPr>
                  <w:t>Written</w:t>
                </w:r>
                <w:r>
                  <w:rPr>
                    <w:spacing w:val="-20"/>
                    <w:w w:val="120"/>
                  </w:rPr>
                  <w:t xml:space="preserve"> </w:t>
                </w:r>
                <w:r>
                  <w:rPr>
                    <w:w w:val="120"/>
                  </w:rPr>
                  <w:t>In</w:t>
                </w:r>
                <w:r>
                  <w:rPr>
                    <w:spacing w:val="-21"/>
                    <w:w w:val="120"/>
                  </w:rPr>
                  <w:t xml:space="preserve"> </w:t>
                </w:r>
                <w:r>
                  <w:rPr>
                    <w:w w:val="120"/>
                  </w:rPr>
                  <w:t>Other</w:t>
                </w:r>
                <w:r>
                  <w:rPr>
                    <w:spacing w:val="-20"/>
                    <w:w w:val="120"/>
                  </w:rPr>
                  <w:t xml:space="preserve"> </w:t>
                </w:r>
                <w:r>
                  <w:rPr>
                    <w:w w:val="120"/>
                  </w:rPr>
                  <w:t>Languages</w:t>
                </w:r>
              </w:p>
            </w:txbxContent>
          </v:textbox>
        </v:shape>
      </w:pict>
    </w:r>
    <w:r>
      <w:pict>
        <v:shape id="_x0000_s2358" o:spid="_x0000_s2358" o:spt="202" type="#_x0000_t202" style="position:absolute;left:0pt;margin-left:504.55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169</w:t>
                </w:r>
              </w:p>
            </w:txbxContent>
          </v:textbox>
        </v:shape>
      </w:pict>
    </w: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59" o:spid="_x0000_s2359" o:spt="202" type="#_x0000_t202" style="position:absolute;left:0pt;margin-left:89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170</w:t>
                </w:r>
              </w:p>
            </w:txbxContent>
          </v:textbox>
        </v:shape>
      </w:pict>
    </w:r>
    <w:r>
      <w:pict>
        <v:shape id="_x0000_s2360" o:spid="_x0000_s2360" o:spt="202" type="#_x0000_t202" style="position:absolute;left:0pt;margin-left:476.8pt;margin-top:48.85pt;height:12.95pt;width:46.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61" o:spid="_x0000_s2361" o:spt="202" type="#_x0000_t202" style="position:absolute;left:0pt;margin-left:89pt;margin-top:48.85pt;height:12.95pt;width:237.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20"/>
                  </w:rPr>
                  <w:t>Chapter</w:t>
                </w:r>
                <w:r>
                  <w:rPr>
                    <w:spacing w:val="-21"/>
                    <w:w w:val="120"/>
                  </w:rPr>
                  <w:t xml:space="preserve"> </w:t>
                </w:r>
                <w:r>
                  <w:rPr>
                    <w:w w:val="120"/>
                  </w:rPr>
                  <w:t>10:</w:t>
                </w:r>
                <w:r>
                  <w:rPr>
                    <w:spacing w:val="-4"/>
                    <w:w w:val="120"/>
                  </w:rPr>
                  <w:t xml:space="preserve"> </w:t>
                </w:r>
                <w:r>
                  <w:rPr>
                    <w:w w:val="120"/>
                  </w:rPr>
                  <w:t>Parsers</w:t>
                </w:r>
                <w:r>
                  <w:rPr>
                    <w:spacing w:val="-21"/>
                    <w:w w:val="120"/>
                  </w:rPr>
                  <w:t xml:space="preserve"> </w:t>
                </w:r>
                <w:r>
                  <w:rPr>
                    <w:spacing w:val="-3"/>
                    <w:w w:val="120"/>
                  </w:rPr>
                  <w:t>Written</w:t>
                </w:r>
                <w:r>
                  <w:rPr>
                    <w:spacing w:val="-20"/>
                    <w:w w:val="120"/>
                  </w:rPr>
                  <w:t xml:space="preserve"> </w:t>
                </w:r>
                <w:r>
                  <w:rPr>
                    <w:w w:val="120"/>
                  </w:rPr>
                  <w:t>In</w:t>
                </w:r>
                <w:r>
                  <w:rPr>
                    <w:spacing w:val="-21"/>
                    <w:w w:val="120"/>
                  </w:rPr>
                  <w:t xml:space="preserve"> </w:t>
                </w:r>
                <w:r>
                  <w:rPr>
                    <w:w w:val="120"/>
                  </w:rPr>
                  <w:t>Other</w:t>
                </w:r>
                <w:r>
                  <w:rPr>
                    <w:spacing w:val="-20"/>
                    <w:w w:val="120"/>
                  </w:rPr>
                  <w:t xml:space="preserve"> </w:t>
                </w:r>
                <w:r>
                  <w:rPr>
                    <w:w w:val="120"/>
                  </w:rPr>
                  <w:t>Languages</w:t>
                </w:r>
              </w:p>
            </w:txbxContent>
          </v:textbox>
        </v:shape>
      </w:pict>
    </w:r>
    <w:r>
      <w:pict>
        <v:shape id="_x0000_s2362" o:spid="_x0000_s2362" o:spt="202" type="#_x0000_t202" style="position:absolute;left:0pt;margin-left:504.55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171</w:t>
                </w:r>
              </w:p>
            </w:txbxContent>
          </v:textbox>
        </v:shape>
      </w:pict>
    </w: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63" o:spid="_x0000_s2363" o:spt="202" type="#_x0000_t202" style="position:absolute;left:0pt;margin-left:89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172</w:t>
                </w:r>
              </w:p>
            </w:txbxContent>
          </v:textbox>
        </v:shape>
      </w:pict>
    </w:r>
    <w:r>
      <w:pict>
        <v:shape id="_x0000_s2364" o:spid="_x0000_s2364" o:spt="202" type="#_x0000_t202" style="position:absolute;left:0pt;margin-left:476.8pt;margin-top:48.85pt;height:12.95pt;width:46.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65" o:spid="_x0000_s2365" o:spt="202" type="#_x0000_t202" style="position:absolute;left:0pt;margin-left:89pt;margin-top:48.85pt;height:12.95pt;width:237.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20"/>
                  </w:rPr>
                  <w:t>Chapter</w:t>
                </w:r>
                <w:r>
                  <w:rPr>
                    <w:spacing w:val="-21"/>
                    <w:w w:val="120"/>
                  </w:rPr>
                  <w:t xml:space="preserve"> </w:t>
                </w:r>
                <w:r>
                  <w:rPr>
                    <w:w w:val="120"/>
                  </w:rPr>
                  <w:t>10:</w:t>
                </w:r>
                <w:r>
                  <w:rPr>
                    <w:spacing w:val="-4"/>
                    <w:w w:val="120"/>
                  </w:rPr>
                  <w:t xml:space="preserve"> </w:t>
                </w:r>
                <w:r>
                  <w:rPr>
                    <w:w w:val="120"/>
                  </w:rPr>
                  <w:t>Parsers</w:t>
                </w:r>
                <w:r>
                  <w:rPr>
                    <w:spacing w:val="-21"/>
                    <w:w w:val="120"/>
                  </w:rPr>
                  <w:t xml:space="preserve"> </w:t>
                </w:r>
                <w:r>
                  <w:rPr>
                    <w:spacing w:val="-3"/>
                    <w:w w:val="120"/>
                  </w:rPr>
                  <w:t>Written</w:t>
                </w:r>
                <w:r>
                  <w:rPr>
                    <w:spacing w:val="-20"/>
                    <w:w w:val="120"/>
                  </w:rPr>
                  <w:t xml:space="preserve"> </w:t>
                </w:r>
                <w:r>
                  <w:rPr>
                    <w:w w:val="120"/>
                  </w:rPr>
                  <w:t>In</w:t>
                </w:r>
                <w:r>
                  <w:rPr>
                    <w:spacing w:val="-21"/>
                    <w:w w:val="120"/>
                  </w:rPr>
                  <w:t xml:space="preserve"> </w:t>
                </w:r>
                <w:r>
                  <w:rPr>
                    <w:w w:val="120"/>
                  </w:rPr>
                  <w:t>Other</w:t>
                </w:r>
                <w:r>
                  <w:rPr>
                    <w:spacing w:val="-20"/>
                    <w:w w:val="120"/>
                  </w:rPr>
                  <w:t xml:space="preserve"> </w:t>
                </w:r>
                <w:r>
                  <w:rPr>
                    <w:w w:val="120"/>
                  </w:rPr>
                  <w:t>Languages</w:t>
                </w:r>
              </w:p>
            </w:txbxContent>
          </v:textbox>
        </v:shape>
      </w:pict>
    </w:r>
    <w:r>
      <w:pict>
        <v:shape id="_x0000_s2366" o:spid="_x0000_s2366" o:spt="202" type="#_x0000_t202" style="position:absolute;left:0pt;margin-left:504.55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173</w:t>
                </w:r>
              </w:p>
            </w:txbxContent>
          </v:textbox>
        </v:shape>
      </w:pict>
    </w: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67" o:spid="_x0000_s2367" o:spt="202" type="#_x0000_t202" style="position:absolute;left:0pt;margin-left:89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174</w:t>
                </w:r>
              </w:p>
            </w:txbxContent>
          </v:textbox>
        </v:shape>
      </w:pict>
    </w:r>
    <w:r>
      <w:pict>
        <v:shape id="_x0000_s2368" o:spid="_x0000_s2368" o:spt="202" type="#_x0000_t202" style="position:absolute;left:0pt;margin-left:476.8pt;margin-top:48.85pt;height:12.95pt;width:46.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69" o:spid="_x0000_s2369" o:spt="202" type="#_x0000_t202" style="position:absolute;left:0pt;margin-left:89pt;margin-top:48.85pt;height:12.95pt;width:237.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20"/>
                  </w:rPr>
                  <w:t>Chapter</w:t>
                </w:r>
                <w:r>
                  <w:rPr>
                    <w:spacing w:val="-21"/>
                    <w:w w:val="120"/>
                  </w:rPr>
                  <w:t xml:space="preserve"> </w:t>
                </w:r>
                <w:r>
                  <w:rPr>
                    <w:w w:val="120"/>
                  </w:rPr>
                  <w:t>10:</w:t>
                </w:r>
                <w:r>
                  <w:rPr>
                    <w:spacing w:val="-4"/>
                    <w:w w:val="120"/>
                  </w:rPr>
                  <w:t xml:space="preserve"> </w:t>
                </w:r>
                <w:r>
                  <w:rPr>
                    <w:w w:val="120"/>
                  </w:rPr>
                  <w:t>Parsers</w:t>
                </w:r>
                <w:r>
                  <w:rPr>
                    <w:spacing w:val="-21"/>
                    <w:w w:val="120"/>
                  </w:rPr>
                  <w:t xml:space="preserve"> </w:t>
                </w:r>
                <w:r>
                  <w:rPr>
                    <w:spacing w:val="-3"/>
                    <w:w w:val="120"/>
                  </w:rPr>
                  <w:t>Written</w:t>
                </w:r>
                <w:r>
                  <w:rPr>
                    <w:spacing w:val="-20"/>
                    <w:w w:val="120"/>
                  </w:rPr>
                  <w:t xml:space="preserve"> </w:t>
                </w:r>
                <w:r>
                  <w:rPr>
                    <w:w w:val="120"/>
                  </w:rPr>
                  <w:t>In</w:t>
                </w:r>
                <w:r>
                  <w:rPr>
                    <w:spacing w:val="-21"/>
                    <w:w w:val="120"/>
                  </w:rPr>
                  <w:t xml:space="preserve"> </w:t>
                </w:r>
                <w:r>
                  <w:rPr>
                    <w:w w:val="120"/>
                  </w:rPr>
                  <w:t>Other</w:t>
                </w:r>
                <w:r>
                  <w:rPr>
                    <w:spacing w:val="-20"/>
                    <w:w w:val="120"/>
                  </w:rPr>
                  <w:t xml:space="preserve"> </w:t>
                </w:r>
                <w:r>
                  <w:rPr>
                    <w:w w:val="120"/>
                  </w:rPr>
                  <w:t>Languages</w:t>
                </w:r>
              </w:p>
            </w:txbxContent>
          </v:textbox>
        </v:shape>
      </w:pict>
    </w:r>
    <w:r>
      <w:pict>
        <v:shape id="_x0000_s2370" o:spid="_x0000_s2370" o:spt="202" type="#_x0000_t202" style="position:absolute;left:0pt;margin-left:504.55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175</w:t>
                </w:r>
              </w:p>
            </w:txbxContent>
          </v:textbox>
        </v:shape>
      </w:pict>
    </w: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71" o:spid="_x0000_s2371" o:spt="202" type="#_x0000_t202" style="position:absolute;left:0pt;margin-left:89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176</w:t>
                </w:r>
              </w:p>
            </w:txbxContent>
          </v:textbox>
        </v:shape>
      </w:pict>
    </w:r>
    <w:r>
      <w:pict>
        <v:shape id="_x0000_s2372" o:spid="_x0000_s2372" o:spt="202" type="#_x0000_t202" style="position:absolute;left:0pt;margin-left:476.8pt;margin-top:48.85pt;height:12.95pt;width:46.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73" o:spid="_x0000_s2373" o:spt="202" type="#_x0000_t202" style="position:absolute;left:0pt;margin-left:89pt;margin-top:48.85pt;height:12.95pt;width:237.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20"/>
                  </w:rPr>
                  <w:t>Chapter</w:t>
                </w:r>
                <w:r>
                  <w:rPr>
                    <w:spacing w:val="-21"/>
                    <w:w w:val="120"/>
                  </w:rPr>
                  <w:t xml:space="preserve"> </w:t>
                </w:r>
                <w:r>
                  <w:rPr>
                    <w:w w:val="120"/>
                  </w:rPr>
                  <w:t>10:</w:t>
                </w:r>
                <w:r>
                  <w:rPr>
                    <w:spacing w:val="-4"/>
                    <w:w w:val="120"/>
                  </w:rPr>
                  <w:t xml:space="preserve"> </w:t>
                </w:r>
                <w:r>
                  <w:rPr>
                    <w:w w:val="120"/>
                  </w:rPr>
                  <w:t>Parsers</w:t>
                </w:r>
                <w:r>
                  <w:rPr>
                    <w:spacing w:val="-21"/>
                    <w:w w:val="120"/>
                  </w:rPr>
                  <w:t xml:space="preserve"> </w:t>
                </w:r>
                <w:r>
                  <w:rPr>
                    <w:spacing w:val="-3"/>
                    <w:w w:val="120"/>
                  </w:rPr>
                  <w:t>Written</w:t>
                </w:r>
                <w:r>
                  <w:rPr>
                    <w:spacing w:val="-20"/>
                    <w:w w:val="120"/>
                  </w:rPr>
                  <w:t xml:space="preserve"> </w:t>
                </w:r>
                <w:r>
                  <w:rPr>
                    <w:w w:val="120"/>
                  </w:rPr>
                  <w:t>In</w:t>
                </w:r>
                <w:r>
                  <w:rPr>
                    <w:spacing w:val="-21"/>
                    <w:w w:val="120"/>
                  </w:rPr>
                  <w:t xml:space="preserve"> </w:t>
                </w:r>
                <w:r>
                  <w:rPr>
                    <w:w w:val="120"/>
                  </w:rPr>
                  <w:t>Other</w:t>
                </w:r>
                <w:r>
                  <w:rPr>
                    <w:spacing w:val="-20"/>
                    <w:w w:val="120"/>
                  </w:rPr>
                  <w:t xml:space="preserve"> </w:t>
                </w:r>
                <w:r>
                  <w:rPr>
                    <w:w w:val="120"/>
                  </w:rPr>
                  <w:t>Languages</w:t>
                </w:r>
              </w:p>
            </w:txbxContent>
          </v:textbox>
        </v:shape>
      </w:pict>
    </w:r>
    <w:r>
      <w:pict>
        <v:shape id="_x0000_s2374" o:spid="_x0000_s2374" o:spt="202" type="#_x0000_t202" style="position:absolute;left:0pt;margin-left:504.55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177</w:t>
                </w:r>
              </w:p>
            </w:txbxContent>
          </v:textbox>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75" o:spid="_x0000_s2375" o:spt="202" type="#_x0000_t202" style="position:absolute;left:0pt;margin-left:89pt;margin-top:48.85pt;height:12.95pt;width:18.4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178</w:t>
                </w:r>
              </w:p>
            </w:txbxContent>
          </v:textbox>
        </v:shape>
      </w:pict>
    </w:r>
    <w:r>
      <w:pict>
        <v:shape id="_x0000_s2376" o:spid="_x0000_s2376" o:spt="202" type="#_x0000_t202" style="position:absolute;left:0pt;margin-left:476.8pt;margin-top:48.85pt;height:12.95pt;width:46.15pt;mso-position-horizontal-relative:page;mso-position-vertical-relative:page;z-index:-34304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77" o:spid="_x0000_s2377" o:spt="202" type="#_x0000_t202" style="position:absolute;left:0pt;margin-left:89pt;margin-top:48.85pt;height:12.95pt;width:237.1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20"/>
                  </w:rPr>
                  <w:t>Chapter</w:t>
                </w:r>
                <w:r>
                  <w:rPr>
                    <w:spacing w:val="-21"/>
                    <w:w w:val="120"/>
                  </w:rPr>
                  <w:t xml:space="preserve"> </w:t>
                </w:r>
                <w:r>
                  <w:rPr>
                    <w:w w:val="120"/>
                  </w:rPr>
                  <w:t>10:</w:t>
                </w:r>
                <w:r>
                  <w:rPr>
                    <w:spacing w:val="-4"/>
                    <w:w w:val="120"/>
                  </w:rPr>
                  <w:t xml:space="preserve"> </w:t>
                </w:r>
                <w:r>
                  <w:rPr>
                    <w:w w:val="120"/>
                  </w:rPr>
                  <w:t>Parsers</w:t>
                </w:r>
                <w:r>
                  <w:rPr>
                    <w:spacing w:val="-21"/>
                    <w:w w:val="120"/>
                  </w:rPr>
                  <w:t xml:space="preserve"> </w:t>
                </w:r>
                <w:r>
                  <w:rPr>
                    <w:spacing w:val="-3"/>
                    <w:w w:val="120"/>
                  </w:rPr>
                  <w:t>Written</w:t>
                </w:r>
                <w:r>
                  <w:rPr>
                    <w:spacing w:val="-20"/>
                    <w:w w:val="120"/>
                  </w:rPr>
                  <w:t xml:space="preserve"> </w:t>
                </w:r>
                <w:r>
                  <w:rPr>
                    <w:w w:val="120"/>
                  </w:rPr>
                  <w:t>In</w:t>
                </w:r>
                <w:r>
                  <w:rPr>
                    <w:spacing w:val="-21"/>
                    <w:w w:val="120"/>
                  </w:rPr>
                  <w:t xml:space="preserve"> </w:t>
                </w:r>
                <w:r>
                  <w:rPr>
                    <w:w w:val="120"/>
                  </w:rPr>
                  <w:t>Other</w:t>
                </w:r>
                <w:r>
                  <w:rPr>
                    <w:spacing w:val="-20"/>
                    <w:w w:val="120"/>
                  </w:rPr>
                  <w:t xml:space="preserve"> </w:t>
                </w:r>
                <w:r>
                  <w:rPr>
                    <w:w w:val="120"/>
                  </w:rPr>
                  <w:t>Languages</w:t>
                </w:r>
              </w:p>
            </w:txbxContent>
          </v:textbox>
        </v:shape>
      </w:pict>
    </w:r>
    <w:r>
      <w:pict>
        <v:shape id="_x0000_s2378" o:spid="_x0000_s2378" o:spt="202" type="#_x0000_t202" style="position:absolute;left:0pt;margin-left:504.55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179</w:t>
                </w:r>
              </w:p>
            </w:txbxContent>
          </v:textbox>
        </v:shape>
      </w:pict>
    </w: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79" o:spid="_x0000_s2379" o:spt="202" type="#_x0000_t202" style="position:absolute;left:0pt;margin-left:89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180</w:t>
                </w:r>
              </w:p>
            </w:txbxContent>
          </v:textbox>
        </v:shape>
      </w:pict>
    </w:r>
    <w:r>
      <w:pict>
        <v:shape id="_x0000_s2380" o:spid="_x0000_s2380" o:spt="202" type="#_x0000_t202" style="position:absolute;left:0pt;margin-left:476.8pt;margin-top:48.85pt;height:12.95pt;width:46.1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81" o:spid="_x0000_s2381" o:spt="202" type="#_x0000_t202" style="position:absolute;left:0pt;margin-left:89pt;margin-top:48.85pt;height:12.95pt;width:237.1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20"/>
                  </w:rPr>
                  <w:t>Chapter</w:t>
                </w:r>
                <w:r>
                  <w:rPr>
                    <w:spacing w:val="-21"/>
                    <w:w w:val="120"/>
                  </w:rPr>
                  <w:t xml:space="preserve"> </w:t>
                </w:r>
                <w:r>
                  <w:rPr>
                    <w:w w:val="120"/>
                  </w:rPr>
                  <w:t>10:</w:t>
                </w:r>
                <w:r>
                  <w:rPr>
                    <w:spacing w:val="-4"/>
                    <w:w w:val="120"/>
                  </w:rPr>
                  <w:t xml:space="preserve"> </w:t>
                </w:r>
                <w:r>
                  <w:rPr>
                    <w:w w:val="120"/>
                  </w:rPr>
                  <w:t>Parsers</w:t>
                </w:r>
                <w:r>
                  <w:rPr>
                    <w:spacing w:val="-21"/>
                    <w:w w:val="120"/>
                  </w:rPr>
                  <w:t xml:space="preserve"> </w:t>
                </w:r>
                <w:r>
                  <w:rPr>
                    <w:spacing w:val="-3"/>
                    <w:w w:val="120"/>
                  </w:rPr>
                  <w:t>Written</w:t>
                </w:r>
                <w:r>
                  <w:rPr>
                    <w:spacing w:val="-20"/>
                    <w:w w:val="120"/>
                  </w:rPr>
                  <w:t xml:space="preserve"> </w:t>
                </w:r>
                <w:r>
                  <w:rPr>
                    <w:w w:val="120"/>
                  </w:rPr>
                  <w:t>In</w:t>
                </w:r>
                <w:r>
                  <w:rPr>
                    <w:spacing w:val="-21"/>
                    <w:w w:val="120"/>
                  </w:rPr>
                  <w:t xml:space="preserve"> </w:t>
                </w:r>
                <w:r>
                  <w:rPr>
                    <w:w w:val="120"/>
                  </w:rPr>
                  <w:t>Other</w:t>
                </w:r>
                <w:r>
                  <w:rPr>
                    <w:spacing w:val="-20"/>
                    <w:w w:val="120"/>
                  </w:rPr>
                  <w:t xml:space="preserve"> </w:t>
                </w:r>
                <w:r>
                  <w:rPr>
                    <w:w w:val="120"/>
                  </w:rPr>
                  <w:t>Languages</w:t>
                </w:r>
              </w:p>
            </w:txbxContent>
          </v:textbox>
        </v:shape>
      </w:pict>
    </w:r>
    <w:r>
      <w:pict>
        <v:shape id="_x0000_s2382" o:spid="_x0000_s2382" o:spt="202" type="#_x0000_t202" style="position:absolute;left:0pt;margin-left:504.55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181</w:t>
                </w:r>
              </w:p>
            </w:txbxContent>
          </v:textbox>
        </v:shape>
      </w:pict>
    </w: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83" o:spid="_x0000_s2383" o:spt="202" type="#_x0000_t202" style="position:absolute;left:0pt;margin-left:504.6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183</w:t>
                </w:r>
              </w:p>
            </w:txbxContent>
          </v:textbox>
        </v:shape>
      </w:pict>
    </w: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84" o:spid="_x0000_s2384" o:spt="202" type="#_x0000_t202" style="position:absolute;left:0pt;margin-left:89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184</w:t>
                </w:r>
              </w:p>
            </w:txbxContent>
          </v:textbox>
        </v:shape>
      </w:pict>
    </w:r>
    <w:r>
      <w:pict>
        <v:shape id="_x0000_s2385" o:spid="_x0000_s2385" o:spt="202" type="#_x0000_t202" style="position:absolute;left:0pt;margin-left:476.8pt;margin-top:48.85pt;height:12.95pt;width:46.1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86" o:spid="_x0000_s2386" o:spt="202" type="#_x0000_t202" style="position:absolute;left:0pt;margin-left:89pt;margin-top:48.85pt;height:12.95pt;width:196.9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11: Frequently Asked Questions</w:t>
                </w:r>
              </w:p>
            </w:txbxContent>
          </v:textbox>
        </v:shape>
      </w:pict>
    </w:r>
    <w:r>
      <w:pict>
        <v:shape id="_x0000_s2387" o:spid="_x0000_s2387" o:spt="202" type="#_x0000_t202" style="position:absolute;left:0pt;margin-left:504.6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185</w:t>
                </w:r>
              </w:p>
            </w:txbxContent>
          </v:textbox>
        </v:shape>
      </w:pict>
    </w: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88" o:spid="_x0000_s2388" o:spt="202" type="#_x0000_t202" style="position:absolute;left:0pt;margin-left:89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186</w:t>
                </w:r>
              </w:p>
            </w:txbxContent>
          </v:textbox>
        </v:shape>
      </w:pict>
    </w:r>
    <w:r>
      <w:pict>
        <v:shape id="_x0000_s2389" o:spid="_x0000_s2389" o:spt="202" type="#_x0000_t202" style="position:absolute;left:0pt;margin-left:476.8pt;margin-top:48.85pt;height:12.95pt;width:46.1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90" o:spid="_x0000_s2390" o:spt="202" type="#_x0000_t202" style="position:absolute;left:0pt;margin-left:89pt;margin-top:48.85pt;height:12.95pt;width:196.9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11: Frequently Asked Questions</w:t>
                </w:r>
              </w:p>
            </w:txbxContent>
          </v:textbox>
        </v:shape>
      </w:pict>
    </w:r>
    <w:r>
      <w:pict>
        <v:shape id="_x0000_s2391" o:spid="_x0000_s2391" o:spt="202" type="#_x0000_t202" style="position:absolute;left:0pt;margin-left:504.6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187</w:t>
                </w:r>
              </w:p>
            </w:txbxContent>
          </v:textbox>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73" o:spid="_x0000_s2073" o:spt="202" type="#_x0000_t202" style="position:absolute;left:0pt;margin-left:510.05pt;margin-top:48.85pt;height:12.95pt;width:12.9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17</w:t>
                </w:r>
              </w:p>
            </w:txbxContent>
          </v:textbox>
        </v:shape>
      </w:pict>
    </w: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92" o:spid="_x0000_s2392" o:spt="202" type="#_x0000_t202" style="position:absolute;left:0pt;margin-left:89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188</w:t>
                </w:r>
              </w:p>
            </w:txbxContent>
          </v:textbox>
        </v:shape>
      </w:pict>
    </w:r>
    <w:r>
      <w:pict>
        <v:shape id="_x0000_s2393" o:spid="_x0000_s2393" o:spt="202" type="#_x0000_t202" style="position:absolute;left:0pt;margin-left:476.8pt;margin-top:48.85pt;height:12.95pt;width:46.1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94" o:spid="_x0000_s2394" o:spt="202" type="#_x0000_t202" style="position:absolute;left:0pt;margin-left:504.6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189</w:t>
                </w:r>
              </w:p>
            </w:txbxContent>
          </v:textbox>
        </v:shape>
      </w:pict>
    </w: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95" o:spid="_x0000_s2395" o:spt="202" type="#_x0000_t202" style="position:absolute;left:0pt;margin-left:89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190</w:t>
                </w:r>
              </w:p>
            </w:txbxContent>
          </v:textbox>
        </v:shape>
      </w:pict>
    </w:r>
    <w:r>
      <w:pict>
        <v:shape id="_x0000_s2396" o:spid="_x0000_s2396" o:spt="202" type="#_x0000_t202" style="position:absolute;left:0pt;margin-left:476.8pt;margin-top:48.85pt;height:12.95pt;width:46.1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97" o:spid="_x0000_s2397" o:spt="202" type="#_x0000_t202" style="position:absolute;left:0pt;margin-left:89pt;margin-top:48.85pt;height:12.95pt;width:136.8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Appendix A: Bison</w:t>
                </w:r>
                <w:r>
                  <w:rPr>
                    <w:spacing w:val="51"/>
                    <w:w w:val="110"/>
                  </w:rPr>
                  <w:t xml:space="preserve"> </w:t>
                </w:r>
                <w:r>
                  <w:rPr>
                    <w:w w:val="110"/>
                  </w:rPr>
                  <w:t>Symbols</w:t>
                </w:r>
              </w:p>
            </w:txbxContent>
          </v:textbox>
        </v:shape>
      </w:pict>
    </w:r>
    <w:r>
      <w:pict>
        <v:shape id="_x0000_s2398" o:spid="_x0000_s2398" o:spt="202" type="#_x0000_t202" style="position:absolute;left:0pt;margin-left:504.55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191</w:t>
                </w:r>
              </w:p>
            </w:txbxContent>
          </v:textbox>
        </v:shape>
      </w:pict>
    </w: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399" o:spid="_x0000_s2399" o:spt="202" type="#_x0000_t202" style="position:absolute;left:0pt;margin-left:89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192</w:t>
                </w:r>
              </w:p>
            </w:txbxContent>
          </v:textbox>
        </v:shape>
      </w:pict>
    </w:r>
    <w:r>
      <w:pict>
        <v:shape id="_x0000_s2400" o:spid="_x0000_s2400" o:spt="202" type="#_x0000_t202" style="position:absolute;left:0pt;margin-left:476.8pt;margin-top:48.85pt;height:12.95pt;width:46.1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01" o:spid="_x0000_s2401" o:spt="202" type="#_x0000_t202" style="position:absolute;left:0pt;margin-left:89pt;margin-top:48.85pt;height:12.95pt;width:136.8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Appendix A: Bison</w:t>
                </w:r>
                <w:r>
                  <w:rPr>
                    <w:spacing w:val="51"/>
                    <w:w w:val="110"/>
                  </w:rPr>
                  <w:t xml:space="preserve"> </w:t>
                </w:r>
                <w:r>
                  <w:rPr>
                    <w:w w:val="110"/>
                  </w:rPr>
                  <w:t>Symbols</w:t>
                </w:r>
              </w:p>
            </w:txbxContent>
          </v:textbox>
        </v:shape>
      </w:pict>
    </w:r>
    <w:r>
      <w:pict>
        <v:shape id="_x0000_s2402" o:spid="_x0000_s2402" o:spt="202" type="#_x0000_t202" style="position:absolute;left:0pt;margin-left:504.55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193</w:t>
                </w:r>
              </w:p>
            </w:txbxContent>
          </v:textbox>
        </v:shape>
      </w:pict>
    </w: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03" o:spid="_x0000_s2403" o:spt="202" type="#_x0000_t202" style="position:absolute;left:0pt;margin-left:89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194</w:t>
                </w:r>
              </w:p>
            </w:txbxContent>
          </v:textbox>
        </v:shape>
      </w:pict>
    </w:r>
    <w:r>
      <w:pict>
        <v:shape id="_x0000_s2404" o:spid="_x0000_s2404" o:spt="202" type="#_x0000_t202" style="position:absolute;left:0pt;margin-left:476.8pt;margin-top:48.85pt;height:12.95pt;width:46.1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05" o:spid="_x0000_s2405" o:spt="202" type="#_x0000_t202" style="position:absolute;left:0pt;margin-left:89pt;margin-top:48.85pt;height:12.95pt;width:136.8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Appendix A: Bison</w:t>
                </w:r>
                <w:r>
                  <w:rPr>
                    <w:spacing w:val="51"/>
                    <w:w w:val="110"/>
                  </w:rPr>
                  <w:t xml:space="preserve"> </w:t>
                </w:r>
                <w:r>
                  <w:rPr>
                    <w:w w:val="110"/>
                  </w:rPr>
                  <w:t>Symbols</w:t>
                </w:r>
              </w:p>
            </w:txbxContent>
          </v:textbox>
        </v:shape>
      </w:pict>
    </w:r>
    <w:r>
      <w:pict>
        <v:shape id="_x0000_s2406" o:spid="_x0000_s2406" o:spt="202" type="#_x0000_t202" style="position:absolute;left:0pt;margin-left:504.55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195</w:t>
                </w:r>
              </w:p>
            </w:txbxContent>
          </v:textbox>
        </v:shape>
      </w:pict>
    </w: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07" o:spid="_x0000_s2407" o:spt="202" type="#_x0000_t202" style="position:absolute;left:0pt;margin-left:89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196</w:t>
                </w:r>
              </w:p>
            </w:txbxContent>
          </v:textbox>
        </v:shape>
      </w:pict>
    </w:r>
    <w:r>
      <w:pict>
        <v:shape id="_x0000_s2408" o:spid="_x0000_s2408" o:spt="202" type="#_x0000_t202" style="position:absolute;left:0pt;margin-left:476.8pt;margin-top:48.85pt;height:12.95pt;width:46.1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09" o:spid="_x0000_s2409" o:spt="202" type="#_x0000_t202" style="position:absolute;left:0pt;margin-left:504.6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197</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74" o:spid="_x0000_s2074" o:spt="202" type="#_x0000_t202" style="position:absolute;left:0pt;margin-left:89pt;margin-top:48.85pt;height:12.95pt;width:12.9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18</w:t>
                </w:r>
              </w:p>
            </w:txbxContent>
          </v:textbox>
        </v:shape>
      </w:pict>
    </w:r>
    <w:r>
      <w:pict>
        <v:shape id="_x0000_s2075" o:spid="_x0000_s2075" o:spt="202" type="#_x0000_t202" style="position:absolute;left:0pt;margin-left:476.8pt;margin-top:48.85pt;height:12.95pt;width:46.1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10" o:spid="_x0000_s2410" o:spt="202" type="#_x0000_t202" style="position:absolute;left:0pt;margin-left:89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198</w:t>
                </w:r>
              </w:p>
            </w:txbxContent>
          </v:textbox>
        </v:shape>
      </w:pict>
    </w:r>
    <w:r>
      <w:pict>
        <v:shape id="_x0000_s2411" o:spid="_x0000_s2411" o:spt="202" type="#_x0000_t202" style="position:absolute;left:0pt;margin-left:476.8pt;margin-top:48.85pt;height:12.95pt;width:46.1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12" o:spid="_x0000_s2412" o:spt="202" type="#_x0000_t202" style="position:absolute;left:0pt;margin-left:89pt;margin-top:48.85pt;height:12.95pt;width:107.5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Appendix B: Glossary</w:t>
                </w:r>
              </w:p>
            </w:txbxContent>
          </v:textbox>
        </v:shape>
      </w:pict>
    </w:r>
    <w:r>
      <w:pict>
        <v:shape id="_x0000_s2413" o:spid="_x0000_s2413" o:spt="202" type="#_x0000_t202" style="position:absolute;left:0pt;margin-left:504.6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199</w:t>
                </w:r>
              </w:p>
            </w:txbxContent>
          </v:textbox>
        </v:shape>
      </w:pict>
    </w: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14" o:spid="_x0000_s2414" o:spt="202" type="#_x0000_t202" style="position:absolute;left:0pt;margin-left:89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200</w:t>
                </w:r>
              </w:p>
            </w:txbxContent>
          </v:textbox>
        </v:shape>
      </w:pict>
    </w:r>
    <w:r>
      <w:pict>
        <v:shape id="_x0000_s2415" o:spid="_x0000_s2415" o:spt="202" type="#_x0000_t202" style="position:absolute;left:0pt;margin-left:476.8pt;margin-top:48.85pt;height:12.95pt;width:46.1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16" o:spid="_x0000_s2416" o:spt="202" type="#_x0000_t202" style="position:absolute;left:0pt;margin-left:504.6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201</w:t>
                </w:r>
              </w:p>
            </w:txbxContent>
          </v:textbox>
        </v:shape>
      </w:pict>
    </w: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17" o:spid="_x0000_s2417" o:spt="202" type="#_x0000_t202" style="position:absolute;left:0pt;margin-left:89pt;margin-top:48.85pt;height:12.95pt;width:18.4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202</w:t>
                </w:r>
              </w:p>
            </w:txbxContent>
          </v:textbox>
        </v:shape>
      </w:pict>
    </w:r>
    <w:r>
      <w:pict>
        <v:shape id="_x0000_s2418" o:spid="_x0000_s2418" o:spt="202" type="#_x0000_t202" style="position:absolute;left:0pt;margin-left:476.8pt;margin-top:48.85pt;height:12.95pt;width:46.1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19" o:spid="_x0000_s2419" o:spt="202" type="#_x0000_t202" style="position:absolute;left:0pt;margin-left:89pt;margin-top:48.85pt;height:12.95pt;width:230.5pt;mso-position-horizontal-relative:page;mso-position-vertical-relative:page;z-index:-34201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 xml:space="preserve">Appendix C: GNU </w:t>
                </w:r>
                <w:r>
                  <w:rPr>
                    <w:spacing w:val="-5"/>
                    <w:w w:val="115"/>
                  </w:rPr>
                  <w:t xml:space="preserve">Free </w:t>
                </w:r>
                <w:r>
                  <w:rPr>
                    <w:w w:val="115"/>
                  </w:rPr>
                  <w:t>Documentation</w:t>
                </w:r>
                <w:r>
                  <w:rPr>
                    <w:spacing w:val="-39"/>
                    <w:w w:val="115"/>
                  </w:rPr>
                  <w:t xml:space="preserve"> </w:t>
                </w:r>
                <w:r>
                  <w:rPr>
                    <w:w w:val="115"/>
                  </w:rPr>
                  <w:t>License</w:t>
                </w:r>
              </w:p>
            </w:txbxContent>
          </v:textbox>
        </v:shape>
      </w:pict>
    </w:r>
    <w:r>
      <w:pict>
        <v:shape id="_x0000_s2420" o:spid="_x0000_s2420" o:spt="202" type="#_x0000_t202" style="position:absolute;left:0pt;margin-left:504.6pt;margin-top:48.85pt;height:12.95pt;width:18.4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203</w:t>
                </w:r>
              </w:p>
            </w:txbxContent>
          </v:textbox>
        </v:shape>
      </w:pict>
    </w: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21" o:spid="_x0000_s2421" o:spt="202" type="#_x0000_t202" style="position:absolute;left:0pt;margin-left:89pt;margin-top:48.85pt;height:12.95pt;width:18.4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204</w:t>
                </w:r>
              </w:p>
            </w:txbxContent>
          </v:textbox>
        </v:shape>
      </w:pict>
    </w:r>
    <w:r>
      <w:pict>
        <v:shape id="_x0000_s2422" o:spid="_x0000_s2422" o:spt="202" type="#_x0000_t202" style="position:absolute;left:0pt;margin-left:476.8pt;margin-top:48.85pt;height:12.95pt;width:46.15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23" o:spid="_x0000_s2423" o:spt="202" type="#_x0000_t202" style="position:absolute;left:0pt;margin-left:89pt;margin-top:48.85pt;height:12.95pt;width:230.5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 xml:space="preserve">Appendix C: GNU </w:t>
                </w:r>
                <w:r>
                  <w:rPr>
                    <w:spacing w:val="-5"/>
                    <w:w w:val="115"/>
                  </w:rPr>
                  <w:t xml:space="preserve">Free </w:t>
                </w:r>
                <w:r>
                  <w:rPr>
                    <w:w w:val="115"/>
                  </w:rPr>
                  <w:t>Documentation</w:t>
                </w:r>
                <w:r>
                  <w:rPr>
                    <w:spacing w:val="-39"/>
                    <w:w w:val="115"/>
                  </w:rPr>
                  <w:t xml:space="preserve"> </w:t>
                </w:r>
                <w:r>
                  <w:rPr>
                    <w:w w:val="115"/>
                  </w:rPr>
                  <w:t>License</w:t>
                </w:r>
              </w:p>
            </w:txbxContent>
          </v:textbox>
        </v:shape>
      </w:pict>
    </w:r>
    <w:r>
      <w:pict>
        <v:shape id="_x0000_s2424" o:spid="_x0000_s2424" o:spt="202" type="#_x0000_t202" style="position:absolute;left:0pt;margin-left:504.6pt;margin-top:48.85pt;height:12.95pt;width:18.4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205</w:t>
                </w:r>
              </w:p>
            </w:txbxContent>
          </v:textbox>
        </v:shape>
      </w:pict>
    </w: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25" o:spid="_x0000_s2425" o:spt="202" type="#_x0000_t202" style="position:absolute;left:0pt;margin-left:89pt;margin-top:48.85pt;height:12.95pt;width:18.4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206</w:t>
                </w:r>
              </w:p>
            </w:txbxContent>
          </v:textbox>
        </v:shape>
      </w:pict>
    </w:r>
    <w:r>
      <w:pict>
        <v:shape id="_x0000_s2426" o:spid="_x0000_s2426" o:spt="202" type="#_x0000_t202" style="position:absolute;left:0pt;margin-left:476.8pt;margin-top:48.85pt;height:12.95pt;width:46.15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27" o:spid="_x0000_s2427" o:spt="202" type="#_x0000_t202" style="position:absolute;left:0pt;margin-left:89pt;margin-top:48.85pt;height:12.95pt;width:230.5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 xml:space="preserve">Appendix C: GNU </w:t>
                </w:r>
                <w:r>
                  <w:rPr>
                    <w:spacing w:val="-5"/>
                    <w:w w:val="115"/>
                  </w:rPr>
                  <w:t xml:space="preserve">Free </w:t>
                </w:r>
                <w:r>
                  <w:rPr>
                    <w:w w:val="115"/>
                  </w:rPr>
                  <w:t>Documentation</w:t>
                </w:r>
                <w:r>
                  <w:rPr>
                    <w:spacing w:val="-39"/>
                    <w:w w:val="115"/>
                  </w:rPr>
                  <w:t xml:space="preserve"> </w:t>
                </w:r>
                <w:r>
                  <w:rPr>
                    <w:w w:val="115"/>
                  </w:rPr>
                  <w:t>License</w:t>
                </w:r>
              </w:p>
            </w:txbxContent>
          </v:textbox>
        </v:shape>
      </w:pict>
    </w:r>
    <w:r>
      <w:pict>
        <v:shape id="_x0000_s2428" o:spid="_x0000_s2428" o:spt="202" type="#_x0000_t202" style="position:absolute;left:0pt;margin-left:504.6pt;margin-top:48.85pt;height:12.95pt;width:18.4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207</w:t>
                </w:r>
              </w:p>
            </w:txbxContent>
          </v:textbox>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76" o:spid="_x0000_s2076" o:spt="202" type="#_x0000_t202" style="position:absolute;left:0pt;margin-left:89pt;margin-top:48.85pt;height:12.95pt;width:166.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1: The Concepts of Bison</w:t>
                </w:r>
              </w:p>
            </w:txbxContent>
          </v:textbox>
        </v:shape>
      </w:pict>
    </w:r>
    <w:r>
      <w:pict>
        <v:shape id="_x0000_s2077" o:spid="_x0000_s2077" o:spt="202" type="#_x0000_t202" style="position:absolute;left:0pt;margin-left:510pt;margin-top:48.85pt;height:12.95pt;width:12.9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19</w:t>
                </w:r>
              </w:p>
            </w:txbxContent>
          </v:textbox>
        </v:shape>
      </w:pict>
    </w: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29" o:spid="_x0000_s2429" o:spt="202" type="#_x0000_t202" style="position:absolute;left:0pt;margin-left:89pt;margin-top:48.85pt;height:12.95pt;width:18.4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208</w:t>
                </w:r>
              </w:p>
            </w:txbxContent>
          </v:textbox>
        </v:shape>
      </w:pict>
    </w:r>
    <w:r>
      <w:pict>
        <v:shape id="_x0000_s2430" o:spid="_x0000_s2430" o:spt="202" type="#_x0000_t202" style="position:absolute;left:0pt;margin-left:476.8pt;margin-top:48.85pt;height:12.95pt;width:46.15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31" o:spid="_x0000_s2431" o:spt="202" type="#_x0000_t202" style="position:absolute;left:0pt;margin-left:504.6pt;margin-top:48.85pt;height:12.95pt;width:18.4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209</w:t>
                </w:r>
              </w:p>
            </w:txbxContent>
          </v:textbox>
        </v:shape>
      </w:pict>
    </w: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32" o:spid="_x0000_s2432" o:spt="202" type="#_x0000_t202" style="position:absolute;left:0pt;margin-left:504.6pt;margin-top:48.85pt;height:12.95pt;width:18.4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211</w:t>
                </w:r>
              </w:p>
            </w:txbxContent>
          </v:textbox>
        </v:shape>
      </w:pict>
    </w: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33" o:spid="_x0000_s2433" o:spt="202" type="#_x0000_t202" style="position:absolute;left:0pt;margin-left:89pt;margin-top:48.85pt;height:12.95pt;width:18.4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212</w:t>
                </w:r>
              </w:p>
            </w:txbxContent>
          </v:textbox>
        </v:shape>
      </w:pict>
    </w:r>
    <w:r>
      <w:pict>
        <v:shape id="_x0000_s2434" o:spid="_x0000_s2434" o:spt="202" type="#_x0000_t202" style="position:absolute;left:0pt;margin-left:476.8pt;margin-top:48.85pt;height:12.95pt;width:46.15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35" o:spid="_x0000_s2435" o:spt="202" type="#_x0000_t202" style="position:absolute;left:0pt;margin-left:89pt;margin-top:48.85pt;height:12.95pt;width:74.2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 xml:space="preserve">Index of </w:t>
                </w:r>
                <w:r>
                  <w:rPr>
                    <w:spacing w:val="-4"/>
                    <w:w w:val="115"/>
                  </w:rPr>
                  <w:t>Terms</w:t>
                </w:r>
              </w:p>
            </w:txbxContent>
          </v:textbox>
        </v:shape>
      </w:pict>
    </w:r>
    <w:r>
      <w:pict>
        <v:shape id="_x0000_s2436" o:spid="_x0000_s2436" o:spt="202" type="#_x0000_t202" style="position:absolute;left:0pt;margin-left:504.6pt;margin-top:48.85pt;height:12.95pt;width:18.4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213</w:t>
                </w:r>
              </w:p>
            </w:txbxContent>
          </v:textbox>
        </v:shape>
      </w:pict>
    </w: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37" o:spid="_x0000_s2437" o:spt="202" type="#_x0000_t202" style="position:absolute;left:0pt;margin-left:89pt;margin-top:48.85pt;height:12.95pt;width:18.4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214</w:t>
                </w:r>
              </w:p>
            </w:txbxContent>
          </v:textbox>
        </v:shape>
      </w:pict>
    </w:r>
    <w:r>
      <w:pict>
        <v:shape id="_x0000_s2438" o:spid="_x0000_s2438" o:spt="202" type="#_x0000_t202" style="position:absolute;left:0pt;margin-left:476.8pt;margin-top:48.85pt;height:12.95pt;width:46.15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439" o:spid="_x0000_s2439" o:spt="202" type="#_x0000_t202" style="position:absolute;left:0pt;margin-left:89pt;margin-top:48.85pt;height:12.95pt;width:74.2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 xml:space="preserve">Index of </w:t>
                </w:r>
                <w:r>
                  <w:rPr>
                    <w:spacing w:val="-4"/>
                    <w:w w:val="115"/>
                  </w:rPr>
                  <w:t>Terms</w:t>
                </w:r>
              </w:p>
            </w:txbxContent>
          </v:textbox>
        </v:shape>
      </w:pict>
    </w:r>
    <w:r>
      <w:pict>
        <v:shape id="_x0000_s2440" o:spid="_x0000_s2440" o:spt="202" type="#_x0000_t202" style="position:absolute;left:0pt;margin-left:504.6pt;margin-top:48.85pt;height:12.95pt;width:18.4pt;mso-position-horizontal-relative:page;mso-position-vertical-relative:page;z-index:-34099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215</w:t>
                </w:r>
              </w:p>
            </w:txbxContent>
          </v:textbox>
        </v:shape>
      </w:pict>
    </w: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78" o:spid="_x0000_s2078" o:spt="202" type="#_x0000_t202" style="position:absolute;left:0pt;margin-left:89pt;margin-top:48.85pt;height:12.95pt;width:12.9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20</w:t>
                </w:r>
              </w:p>
            </w:txbxContent>
          </v:textbox>
        </v:shape>
      </w:pict>
    </w:r>
    <w:r>
      <w:pict>
        <v:shape id="_x0000_s2079" o:spid="_x0000_s2079" o:spt="202" type="#_x0000_t202" style="position:absolute;left:0pt;margin-left:476.8pt;margin-top:48.85pt;height:12.95pt;width:46.1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80" o:spid="_x0000_s2080" o:spt="202" type="#_x0000_t202" style="position:absolute;left:0pt;margin-left:89pt;margin-top:48.85pt;height:12.95pt;width:166.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1: The Concepts of Bison</w:t>
                </w:r>
              </w:p>
            </w:txbxContent>
          </v:textbox>
        </v:shape>
      </w:pict>
    </w:r>
    <w:r>
      <w:pict>
        <v:shape id="_x0000_s2081" o:spid="_x0000_s2081" o:spt="202" type="#_x0000_t202" style="position:absolute;left:0pt;margin-left:510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21</w:t>
                </w:r>
              </w:p>
            </w:txbxContent>
          </v:textbox>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82" o:spid="_x0000_s2082" o:spt="202" type="#_x0000_t202" style="position:absolute;left:0pt;margin-left:89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22</w:t>
                </w:r>
              </w:p>
            </w:txbxContent>
          </v:textbox>
        </v:shape>
      </w:pict>
    </w:r>
    <w:r>
      <w:pict>
        <v:shape id="_x0000_s2083" o:spid="_x0000_s2083" o:spt="202" type="#_x0000_t202" style="position:absolute;left:0pt;margin-left:476.8pt;margin-top:48.85pt;height:12.95pt;width:46.1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84" o:spid="_x0000_s2084" o:spt="202" type="#_x0000_t202" style="position:absolute;left:0pt;margin-left:89pt;margin-top:48.85pt;height:12.95pt;width:166.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1: The Concepts of Bison</w:t>
                </w:r>
              </w:p>
            </w:txbxContent>
          </v:textbox>
        </v:shape>
      </w:pict>
    </w:r>
    <w:r>
      <w:pict>
        <v:shape id="_x0000_s2085" o:spid="_x0000_s2085" o:spt="202" type="#_x0000_t202" style="position:absolute;left:0pt;margin-left:510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23</w:t>
                </w:r>
              </w:p>
            </w:txbxContent>
          </v:textbox>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86" o:spid="_x0000_s2086" o:spt="202" type="#_x0000_t202" style="position:absolute;left:0pt;margin-left:89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24</w:t>
                </w:r>
              </w:p>
            </w:txbxContent>
          </v:textbox>
        </v:shape>
      </w:pict>
    </w:r>
    <w:r>
      <w:pict>
        <v:shape id="_x0000_s2087" o:spid="_x0000_s2087" o:spt="202" type="#_x0000_t202" style="position:absolute;left:0pt;margin-left:476.8pt;margin-top:48.85pt;height:12.95pt;width:46.1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88" o:spid="_x0000_s2088" o:spt="202" type="#_x0000_t202" style="position:absolute;left:0pt;margin-left:89pt;margin-top:48.85pt;height:12.95pt;width:166.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1: The Concepts of Bison</w:t>
                </w:r>
              </w:p>
            </w:txbxContent>
          </v:textbox>
        </v:shape>
      </w:pict>
    </w:r>
    <w:r>
      <w:pict>
        <v:shape id="_x0000_s2089" o:spid="_x0000_s2089" o:spt="202" type="#_x0000_t202" style="position:absolute;left:0pt;margin-left:510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25</w:t>
                </w:r>
              </w:p>
            </w:txbxContent>
          </v:textbox>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90" o:spid="_x0000_s2090" o:spt="202" type="#_x0000_t202" style="position:absolute;left:0pt;margin-left:89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26</w:t>
                </w:r>
              </w:p>
            </w:txbxContent>
          </v:textbox>
        </v:shape>
      </w:pict>
    </w:r>
    <w:r>
      <w:pict>
        <v:shape id="_x0000_s2091" o:spid="_x0000_s2091" o:spt="202" type="#_x0000_t202" style="position:absolute;left:0pt;margin-left:476.8pt;margin-top:48.85pt;height:12.95pt;width:46.1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92" o:spid="_x0000_s2092" o:spt="202" type="#_x0000_t202" style="position:absolute;left:0pt;margin-left:89pt;margin-top:48.85pt;height:12.95pt;width:166.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1: The Concepts of Bison</w:t>
                </w:r>
              </w:p>
            </w:txbxContent>
          </v:textbox>
        </v:shape>
      </w:pict>
    </w:r>
    <w:r>
      <w:pict>
        <v:shape id="_x0000_s2093" o:spid="_x0000_s2093" o:spt="202" type="#_x0000_t202" style="position:absolute;left:0pt;margin-left:510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27</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50" o:spid="_x0000_s2050" o:spt="202" type="#_x0000_t202" style="position:absolute;left:0pt;margin-left:515.5pt;margin-top:48.85pt;height:12.95pt;width:7.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1</w:t>
                </w:r>
              </w:p>
            </w:txbxContent>
          </v:textbox>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94" o:spid="_x0000_s2094" o:spt="202" type="#_x0000_t202" style="position:absolute;left:0pt;margin-left:89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28</w:t>
                </w:r>
              </w:p>
            </w:txbxContent>
          </v:textbox>
        </v:shape>
      </w:pict>
    </w:r>
    <w:r>
      <w:pict>
        <v:shape id="_x0000_s2095" o:spid="_x0000_s2095" o:spt="202" type="#_x0000_t202" style="position:absolute;left:0pt;margin-left:476.8pt;margin-top:48.85pt;height:12.95pt;width:46.1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96" o:spid="_x0000_s2096" o:spt="202" type="#_x0000_t202" style="position:absolute;left:0pt;margin-left:89pt;margin-top:48.85pt;height:12.95pt;width:166.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Chapter 1: The Concepts of Bison</w:t>
                </w:r>
              </w:p>
            </w:txbxContent>
          </v:textbox>
        </v:shape>
      </w:pict>
    </w:r>
    <w:r>
      <w:pict>
        <v:shape id="_x0000_s2097" o:spid="_x0000_s2097" o:spt="202" type="#_x0000_t202" style="position:absolute;left:0pt;margin-left:510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29</w:t>
                </w:r>
              </w:p>
            </w:txbxContent>
          </v:textbox>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98" o:spid="_x0000_s2098" o:spt="202" type="#_x0000_t202" style="position:absolute;left:0pt;margin-left:89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30</w:t>
                </w:r>
              </w:p>
            </w:txbxContent>
          </v:textbox>
        </v:shape>
      </w:pict>
    </w:r>
    <w:r>
      <w:pict>
        <v:shape id="_x0000_s2099" o:spid="_x0000_s2099" o:spt="202" type="#_x0000_t202" style="position:absolute;left:0pt;margin-left:476.8pt;margin-top:48.85pt;height:12.95pt;width:46.1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00" o:spid="_x0000_s2100" o:spt="202" type="#_x0000_t202" style="position:absolute;left:0pt;margin-left:510.05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31</w:t>
                </w:r>
              </w:p>
            </w:txbxContent>
          </v:textbox>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01" o:spid="_x0000_s2101" o:spt="202" type="#_x0000_t202" style="position:absolute;left:0pt;margin-left:89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32</w:t>
                </w:r>
              </w:p>
            </w:txbxContent>
          </v:textbox>
        </v:shape>
      </w:pict>
    </w:r>
    <w:r>
      <w:pict>
        <v:shape id="_x0000_s2102" o:spid="_x0000_s2102" o:spt="202" type="#_x0000_t202" style="position:absolute;left:0pt;margin-left:476.8pt;margin-top:48.85pt;height:12.95pt;width:46.1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03" o:spid="_x0000_s2103" o:spt="202" type="#_x0000_t202" style="position:absolute;left:0pt;margin-left:89pt;margin-top:48.85pt;height:12.95pt;width:103.7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2: Examples</w:t>
                </w:r>
              </w:p>
            </w:txbxContent>
          </v:textbox>
        </v:shape>
      </w:pict>
    </w:r>
    <w:r>
      <w:pict>
        <v:shape id="_x0000_s2104" o:spid="_x0000_s2104" o:spt="202" type="#_x0000_t202" style="position:absolute;left:0pt;margin-left:510.05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33</w:t>
                </w:r>
              </w:p>
            </w:txbxContent>
          </v:textbox>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05" o:spid="_x0000_s2105" o:spt="202" type="#_x0000_t202" style="position:absolute;left:0pt;margin-left:89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34</w:t>
                </w:r>
              </w:p>
            </w:txbxContent>
          </v:textbox>
        </v:shape>
      </w:pict>
    </w:r>
    <w:r>
      <w:pict>
        <v:shape id="_x0000_s2106" o:spid="_x0000_s2106" o:spt="202" type="#_x0000_t202" style="position:absolute;left:0pt;margin-left:476.8pt;margin-top:48.85pt;height:12.95pt;width:46.1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07" o:spid="_x0000_s2107" o:spt="202" type="#_x0000_t202" style="position:absolute;left:0pt;margin-left:89pt;margin-top:48.85pt;height:12.95pt;width:103.7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2: Examples</w:t>
                </w:r>
              </w:p>
            </w:txbxContent>
          </v:textbox>
        </v:shape>
      </w:pict>
    </w:r>
    <w:r>
      <w:pict>
        <v:shape id="_x0000_s2108" o:spid="_x0000_s2108" o:spt="202" type="#_x0000_t202" style="position:absolute;left:0pt;margin-left:510.05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35</w:t>
                </w:r>
              </w:p>
            </w:txbxContent>
          </v:textbox>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09" o:spid="_x0000_s2109" o:spt="202" type="#_x0000_t202" style="position:absolute;left:0pt;margin-left:89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36</w:t>
                </w:r>
              </w:p>
            </w:txbxContent>
          </v:textbox>
        </v:shape>
      </w:pict>
    </w:r>
    <w:r>
      <w:pict>
        <v:shape id="_x0000_s2110" o:spid="_x0000_s2110" o:spt="202" type="#_x0000_t202" style="position:absolute;left:0pt;margin-left:476.8pt;margin-top:48.85pt;height:12.95pt;width:46.1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11" o:spid="_x0000_s2111" o:spt="202" type="#_x0000_t202" style="position:absolute;left:0pt;margin-left:89pt;margin-top:48.85pt;height:12.95pt;width:103.7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2: Examples</w:t>
                </w:r>
              </w:p>
            </w:txbxContent>
          </v:textbox>
        </v:shape>
      </w:pict>
    </w:r>
    <w:r>
      <w:pict>
        <v:shape id="_x0000_s2112" o:spid="_x0000_s2112" o:spt="202" type="#_x0000_t202" style="position:absolute;left:0pt;margin-left:510.05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37</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13" o:spid="_x0000_s2113" o:spt="202" type="#_x0000_t202" style="position:absolute;left:0pt;margin-left:89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38</w:t>
                </w:r>
              </w:p>
            </w:txbxContent>
          </v:textbox>
        </v:shape>
      </w:pict>
    </w:r>
    <w:r>
      <w:pict>
        <v:shape id="_x0000_s2114" o:spid="_x0000_s2114" o:spt="202" type="#_x0000_t202" style="position:absolute;left:0pt;margin-left:476.8pt;margin-top:48.85pt;height:12.95pt;width:46.1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15" o:spid="_x0000_s2115" o:spt="202" type="#_x0000_t202" style="position:absolute;left:0pt;margin-left:89pt;margin-top:48.85pt;height:12.95pt;width:103.7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2: Examples</w:t>
                </w:r>
              </w:p>
            </w:txbxContent>
          </v:textbox>
        </v:shape>
      </w:pict>
    </w:r>
    <w:r>
      <w:pict>
        <v:shape id="_x0000_s2116" o:spid="_x0000_s2116" o:spt="202" type="#_x0000_t202" style="position:absolute;left:0pt;margin-left:510.05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39</w:t>
                </w:r>
              </w:p>
            </w:txbxContent>
          </v:textbox>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17" o:spid="_x0000_s2117" o:spt="202" type="#_x0000_t202" style="position:absolute;left:0pt;margin-left:89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40</w:t>
                </w:r>
              </w:p>
            </w:txbxContent>
          </v:textbox>
        </v:shape>
      </w:pict>
    </w:r>
    <w:r>
      <w:pict>
        <v:shape id="_x0000_s2118" o:spid="_x0000_s2118" o:spt="202" type="#_x0000_t202" style="position:absolute;left:0pt;margin-left:476.8pt;margin-top:48.85pt;height:12.95pt;width:46.1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19" o:spid="_x0000_s2119" o:spt="202" type="#_x0000_t202" style="position:absolute;left:0pt;margin-left:89pt;margin-top:48.85pt;height:12.95pt;width:103.7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2: Examples</w:t>
                </w:r>
              </w:p>
            </w:txbxContent>
          </v:textbox>
        </v:shape>
      </w:pict>
    </w:r>
    <w:r>
      <w:pict>
        <v:shape id="_x0000_s2120" o:spid="_x0000_s2120" o:spt="202" type="#_x0000_t202" style="position:absolute;left:0pt;margin-left:510.05pt;margin-top:48.85pt;height:12.95pt;width:12.95pt;mso-position-horizontal-relative:page;mso-position-vertical-relative:page;z-index:-349184;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41</w:t>
                </w:r>
              </w:p>
            </w:txbxContent>
          </v:textbox>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21" o:spid="_x0000_s2121" o:spt="202" type="#_x0000_t202" style="position:absolute;left:0pt;margin-left:89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42</w:t>
                </w:r>
              </w:p>
            </w:txbxContent>
          </v:textbox>
        </v:shape>
      </w:pict>
    </w:r>
    <w:r>
      <w:pict>
        <v:shape id="_x0000_s2122" o:spid="_x0000_s2122" o:spt="202" type="#_x0000_t202" style="position:absolute;left:0pt;margin-left:474.75pt;margin-top:48.85pt;height:12.95pt;width:48.2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23" o:spid="_x0000_s2123" o:spt="202" type="#_x0000_t202" style="position:absolute;left:0pt;margin-left:89pt;margin-top:48.85pt;height:12.95pt;width:103.7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2: Examples</w:t>
                </w:r>
              </w:p>
            </w:txbxContent>
          </v:textbox>
        </v:shape>
      </w:pict>
    </w:r>
    <w:r>
      <w:pict>
        <v:shape id="_x0000_s2124" o:spid="_x0000_s2124" o:spt="202" type="#_x0000_t202" style="position:absolute;left:0pt;margin-left:510.05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43</w:t>
                </w:r>
              </w:p>
            </w:txbxContent>
          </v:textbox>
        </v:shape>
      </w:pic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25" o:spid="_x0000_s2125" o:spt="202" type="#_x0000_t202" style="position:absolute;left:0pt;margin-left:89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44</w:t>
                </w:r>
              </w:p>
            </w:txbxContent>
          </v:textbox>
        </v:shape>
      </w:pict>
    </w:r>
    <w:r>
      <w:pict>
        <v:shape id="_x0000_s2126" o:spid="_x0000_s2126" o:spt="202" type="#_x0000_t202" style="position:absolute;left:0pt;margin-left:476.8pt;margin-top:48.85pt;height:12.95pt;width:46.1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27" o:spid="_x0000_s2127" o:spt="202" type="#_x0000_t202" style="position:absolute;left:0pt;margin-left:89pt;margin-top:48.85pt;height:12.95pt;width:103.7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2: Examples</w:t>
                </w:r>
              </w:p>
            </w:txbxContent>
          </v:textbox>
        </v:shape>
      </w:pict>
    </w:r>
    <w:r>
      <w:pict>
        <v:shape id="_x0000_s2128" o:spid="_x0000_s2128" o:spt="202" type="#_x0000_t202" style="position:absolute;left:0pt;margin-left:510.05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45</w:t>
                </w:r>
              </w:p>
            </w:txbxContent>
          </v:textbox>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29" o:spid="_x0000_s2129" o:spt="202" type="#_x0000_t202" style="position:absolute;left:0pt;margin-left:89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46</w:t>
                </w:r>
              </w:p>
            </w:txbxContent>
          </v:textbox>
        </v:shape>
      </w:pict>
    </w:r>
    <w:r>
      <w:pict>
        <v:shape id="_x0000_s2130" o:spid="_x0000_s2130" o:spt="202" type="#_x0000_t202" style="position:absolute;left:0pt;margin-left:476.8pt;margin-top:48.85pt;height:12.95pt;width:46.1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31" o:spid="_x0000_s2131" o:spt="202" type="#_x0000_t202" style="position:absolute;left:0pt;margin-left:89pt;margin-top:48.85pt;height:12.95pt;width:103.7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2: Examples</w:t>
                </w:r>
              </w:p>
            </w:txbxContent>
          </v:textbox>
        </v:shape>
      </w:pict>
    </w:r>
    <w:r>
      <w:pict>
        <v:shape id="_x0000_s2132" o:spid="_x0000_s2132" o:spt="202" type="#_x0000_t202" style="position:absolute;left:0pt;margin-left:510.05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47</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51" o:spid="_x0000_s2051" o:spt="202" type="#_x0000_t202" style="position:absolute;left:0pt;margin-left:515.5pt;margin-top:48.85pt;height:12.95pt;width:7.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3</w:t>
                </w:r>
              </w:p>
            </w:txbxContent>
          </v:textbox>
        </v:shape>
      </w:pic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33" o:spid="_x0000_s2133" o:spt="202" type="#_x0000_t202" style="position:absolute;left:0pt;margin-left:89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48</w:t>
                </w:r>
              </w:p>
            </w:txbxContent>
          </v:textbox>
        </v:shape>
      </w:pict>
    </w:r>
    <w:r>
      <w:pict>
        <v:shape id="_x0000_s2134" o:spid="_x0000_s2134" o:spt="202" type="#_x0000_t202" style="position:absolute;left:0pt;margin-left:476.8pt;margin-top:48.85pt;height:12.95pt;width:46.1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35" o:spid="_x0000_s2135" o:spt="202" type="#_x0000_t202" style="position:absolute;left:0pt;margin-left:89pt;margin-top:48.85pt;height:12.95pt;width:103.7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2: Examples</w:t>
                </w:r>
              </w:p>
            </w:txbxContent>
          </v:textbox>
        </v:shape>
      </w:pict>
    </w:r>
    <w:r>
      <w:pict>
        <v:shape id="_x0000_s2136" o:spid="_x0000_s2136" o:spt="202" type="#_x0000_t202" style="position:absolute;left:0pt;margin-left:510.05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49</w:t>
                </w:r>
              </w:p>
            </w:txbxContent>
          </v:textbox>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37" o:spid="_x0000_s2137" o:spt="202" type="#_x0000_t202" style="position:absolute;left:0pt;margin-left:510.05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51</w:t>
                </w:r>
              </w:p>
            </w:txbxContent>
          </v:textbox>
        </v:shape>
      </w:pic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38" o:spid="_x0000_s2138" o:spt="202" type="#_x0000_t202" style="position:absolute;left:0pt;margin-left:89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52</w:t>
                </w:r>
              </w:p>
            </w:txbxContent>
          </v:textbox>
        </v:shape>
      </w:pict>
    </w:r>
    <w:r>
      <w:pict>
        <v:shape id="_x0000_s2139" o:spid="_x0000_s2139" o:spt="202" type="#_x0000_t202" style="position:absolute;left:0pt;margin-left:476.8pt;margin-top:48.85pt;height:12.95pt;width:46.1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40" o:spid="_x0000_s2140" o:spt="202" type="#_x0000_t202" style="position:absolute;left:0pt;margin-left:89pt;margin-top:48.85pt;height:12.95pt;width:160.2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141" o:spid="_x0000_s2141" o:spt="202" type="#_x0000_t202" style="position:absolute;left:0pt;margin-left:510.05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53</w:t>
                </w:r>
              </w:p>
            </w:txbxContent>
          </v:textbox>
        </v:shape>
      </w:pic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42" o:spid="_x0000_s2142" o:spt="202" type="#_x0000_t202" style="position:absolute;left:0pt;margin-left:89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54</w:t>
                </w:r>
              </w:p>
            </w:txbxContent>
          </v:textbox>
        </v:shape>
      </w:pict>
    </w:r>
    <w:r>
      <w:pict>
        <v:shape id="_x0000_s2143" o:spid="_x0000_s2143" o:spt="202" type="#_x0000_t202" style="position:absolute;left:0pt;margin-left:476.8pt;margin-top:48.85pt;height:12.95pt;width:46.1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44" o:spid="_x0000_s2144" o:spt="202" type="#_x0000_t202" style="position:absolute;left:0pt;margin-left:89pt;margin-top:48.85pt;height:12.95pt;width:160.2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145" o:spid="_x0000_s2145" o:spt="202" type="#_x0000_t202" style="position:absolute;left:0pt;margin-left:510.05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55</w:t>
                </w:r>
              </w:p>
            </w:txbxContent>
          </v:textbox>
        </v:shape>
      </w:pic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46" o:spid="_x0000_s2146" o:spt="202" type="#_x0000_t202" style="position:absolute;left:0pt;margin-left:89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56</w:t>
                </w:r>
              </w:p>
            </w:txbxContent>
          </v:textbox>
        </v:shape>
      </w:pict>
    </w:r>
    <w:r>
      <w:pict>
        <v:shape id="_x0000_s2147" o:spid="_x0000_s2147" o:spt="202" type="#_x0000_t202" style="position:absolute;left:0pt;margin-left:476.8pt;margin-top:48.85pt;height:12.95pt;width:46.1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48" o:spid="_x0000_s2148" o:spt="202" type="#_x0000_t202" style="position:absolute;left:0pt;margin-left:89pt;margin-top:48.85pt;height:12.95pt;width:160.2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149" o:spid="_x0000_s2149" o:spt="202" type="#_x0000_t202" style="position:absolute;left:0pt;margin-left:510.05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57</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50" o:spid="_x0000_s2150" o:spt="202" type="#_x0000_t202" style="position:absolute;left:0pt;margin-left:89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58</w:t>
                </w:r>
              </w:p>
            </w:txbxContent>
          </v:textbox>
        </v:shape>
      </w:pict>
    </w:r>
    <w:r>
      <w:pict>
        <v:shape id="_x0000_s2151" o:spid="_x0000_s2151" o:spt="202" type="#_x0000_t202" style="position:absolute;left:0pt;margin-left:476.8pt;margin-top:48.85pt;height:12.95pt;width:46.1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52" o:spid="_x0000_s2152" o:spt="202" type="#_x0000_t202" style="position:absolute;left:0pt;margin-left:89pt;margin-top:48.85pt;height:12.95pt;width:160.2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153" o:spid="_x0000_s2153" o:spt="202" type="#_x0000_t202" style="position:absolute;left:0pt;margin-left:510.05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59</w:t>
                </w:r>
              </w:p>
            </w:txbxContent>
          </v:textbox>
        </v:shape>
      </w:pic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54" o:spid="_x0000_s2154" o:spt="202" type="#_x0000_t202" style="position:absolute;left:0pt;margin-left:89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60</w:t>
                </w:r>
              </w:p>
            </w:txbxContent>
          </v:textbox>
        </v:shape>
      </w:pict>
    </w:r>
    <w:r>
      <w:pict>
        <v:shape id="_x0000_s2155" o:spid="_x0000_s2155" o:spt="202" type="#_x0000_t202" style="position:absolute;left:0pt;margin-left:476.8pt;margin-top:48.85pt;height:12.95pt;width:46.1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56" o:spid="_x0000_s2156" o:spt="202" type="#_x0000_t202" style="position:absolute;left:0pt;margin-left:89pt;margin-top:48.85pt;height:12.95pt;width:160.2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157" o:spid="_x0000_s2157" o:spt="202" type="#_x0000_t202" style="position:absolute;left:0pt;margin-left:510.05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61</w:t>
                </w:r>
              </w:p>
            </w:txbxContent>
          </v:textbox>
        </v:shape>
      </w:pic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58" o:spid="_x0000_s2158" o:spt="202" type="#_x0000_t202" style="position:absolute;left:0pt;margin-left:89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62</w:t>
                </w:r>
              </w:p>
            </w:txbxContent>
          </v:textbox>
        </v:shape>
      </w:pict>
    </w:r>
    <w:r>
      <w:pict>
        <v:shape id="_x0000_s2159" o:spid="_x0000_s2159" o:spt="202" type="#_x0000_t202" style="position:absolute;left:0pt;margin-left:476.8pt;margin-top:48.85pt;height:12.95pt;width:46.1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60" o:spid="_x0000_s2160" o:spt="202" type="#_x0000_t202" style="position:absolute;left:0pt;margin-left:89pt;margin-top:48.85pt;height:12.95pt;width:160.2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161" o:spid="_x0000_s2161" o:spt="202" type="#_x0000_t202" style="position:absolute;left:0pt;margin-left:510.05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63</w:t>
                </w:r>
              </w:p>
            </w:txbxContent>
          </v:textbox>
        </v:shape>
      </w:pic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62" o:spid="_x0000_s2162" o:spt="202" type="#_x0000_t202" style="position:absolute;left:0pt;margin-left:89pt;margin-top:48.85pt;height:12.95pt;width:12.9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64</w:t>
                </w:r>
              </w:p>
            </w:txbxContent>
          </v:textbox>
        </v:shape>
      </w:pict>
    </w:r>
    <w:r>
      <w:pict>
        <v:shape id="_x0000_s2163" o:spid="_x0000_s2163" o:spt="202" type="#_x0000_t202" style="position:absolute;left:0pt;margin-left:476.8pt;margin-top:48.85pt;height:12.95pt;width:46.15pt;mso-position-horizontal-relative:page;mso-position-vertical-relative:page;z-index:-348160;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64" o:spid="_x0000_s2164" o:spt="202" type="#_x0000_t202" style="position:absolute;left:0pt;margin-left:89pt;margin-top:48.85pt;height:12.95pt;width:160.2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165" o:spid="_x0000_s2165" o:spt="202" type="#_x0000_t202" style="position:absolute;left:0pt;margin-left:510.05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65</w:t>
                </w:r>
              </w:p>
            </w:txbxContent>
          </v:textbox>
        </v:shape>
      </w:pic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66" o:spid="_x0000_s2166" o:spt="202" type="#_x0000_t202" style="position:absolute;left:0pt;margin-left:89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66</w:t>
                </w:r>
              </w:p>
            </w:txbxContent>
          </v:textbox>
        </v:shape>
      </w:pict>
    </w:r>
    <w:r>
      <w:pict>
        <v:shape id="_x0000_s2167" o:spid="_x0000_s2167" o:spt="202" type="#_x0000_t202" style="position:absolute;left:0pt;margin-left:476.8pt;margin-top:48.85pt;height:12.95pt;width:46.1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68" o:spid="_x0000_s2168" o:spt="202" type="#_x0000_t202" style="position:absolute;left:0pt;margin-left:89pt;margin-top:48.85pt;height:12.95pt;width:160.2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169" o:spid="_x0000_s2169" o:spt="202" type="#_x0000_t202" style="position:absolute;left:0pt;margin-left:510.05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67</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52" o:spid="_x0000_s2052" o:spt="202" type="#_x0000_t202" style="position:absolute;left:0pt;margin-left:515.5pt;margin-top:48.85pt;height:12.95pt;width:7.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5</w:t>
                </w:r>
              </w:p>
            </w:txbxContent>
          </v:textbox>
        </v:shape>
      </w:pic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70" o:spid="_x0000_s2170" o:spt="202" type="#_x0000_t202" style="position:absolute;left:0pt;margin-left:89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68</w:t>
                </w:r>
              </w:p>
            </w:txbxContent>
          </v:textbox>
        </v:shape>
      </w:pict>
    </w:r>
    <w:r>
      <w:pict>
        <v:shape id="_x0000_s2171" o:spid="_x0000_s2171" o:spt="202" type="#_x0000_t202" style="position:absolute;left:0pt;margin-left:476.8pt;margin-top:48.85pt;height:12.95pt;width:46.1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72" o:spid="_x0000_s2172" o:spt="202" type="#_x0000_t202" style="position:absolute;left:0pt;margin-left:89pt;margin-top:48.85pt;height:12.95pt;width:160.2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173" o:spid="_x0000_s2173" o:spt="202" type="#_x0000_t202" style="position:absolute;left:0pt;margin-left:510.05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69</w:t>
                </w:r>
              </w:p>
            </w:txbxContent>
          </v:textbox>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74" o:spid="_x0000_s2174" o:spt="202" type="#_x0000_t202" style="position:absolute;left:0pt;margin-left:89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70</w:t>
                </w:r>
              </w:p>
            </w:txbxContent>
          </v:textbox>
        </v:shape>
      </w:pict>
    </w:r>
    <w:r>
      <w:pict>
        <v:shape id="_x0000_s2175" o:spid="_x0000_s2175" o:spt="202" type="#_x0000_t202" style="position:absolute;left:0pt;margin-left:476.8pt;margin-top:48.85pt;height:12.95pt;width:46.1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76" o:spid="_x0000_s2176" o:spt="202" type="#_x0000_t202" style="position:absolute;left:0pt;margin-left:89pt;margin-top:48.85pt;height:12.95pt;width:160.2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177" o:spid="_x0000_s2177" o:spt="202" type="#_x0000_t202" style="position:absolute;left:0pt;margin-left:510.05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71</w:t>
                </w:r>
              </w:p>
            </w:txbxContent>
          </v:textbox>
        </v:shape>
      </w:pic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78" o:spid="_x0000_s2178" o:spt="202" type="#_x0000_t202" style="position:absolute;left:0pt;margin-left:89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72</w:t>
                </w:r>
              </w:p>
            </w:txbxContent>
          </v:textbox>
        </v:shape>
      </w:pict>
    </w:r>
    <w:r>
      <w:pict>
        <v:shape id="_x0000_s2179" o:spid="_x0000_s2179" o:spt="202" type="#_x0000_t202" style="position:absolute;left:0pt;margin-left:476.8pt;margin-top:48.85pt;height:12.95pt;width:46.1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80" o:spid="_x0000_s2180" o:spt="202" type="#_x0000_t202" style="position:absolute;left:0pt;margin-left:89pt;margin-top:48.85pt;height:12.95pt;width:160.2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181" o:spid="_x0000_s2181" o:spt="202" type="#_x0000_t202" style="position:absolute;left:0pt;margin-left:510.05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73</w:t>
                </w:r>
              </w:p>
            </w:txbxContent>
          </v:textbox>
        </v:shape>
      </w:pic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82" o:spid="_x0000_s2182" o:spt="202" type="#_x0000_t202" style="position:absolute;left:0pt;margin-left:89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74</w:t>
                </w:r>
              </w:p>
            </w:txbxContent>
          </v:textbox>
        </v:shape>
      </w:pict>
    </w:r>
    <w:r>
      <w:pict>
        <v:shape id="_x0000_s2183" o:spid="_x0000_s2183" o:spt="202" type="#_x0000_t202" style="position:absolute;left:0pt;margin-left:476.8pt;margin-top:48.85pt;height:12.95pt;width:46.1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84" o:spid="_x0000_s2184" o:spt="202" type="#_x0000_t202" style="position:absolute;left:0pt;margin-left:89pt;margin-top:48.85pt;height:12.95pt;width:160.2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185" o:spid="_x0000_s2185" o:spt="202" type="#_x0000_t202" style="position:absolute;left:0pt;margin-left:510.05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75</w:t>
                </w:r>
              </w:p>
            </w:txbxContent>
          </v:textbox>
        </v:shape>
      </w:pic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86" o:spid="_x0000_s2186" o:spt="202" type="#_x0000_t202" style="position:absolute;left:0pt;margin-left:89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76</w:t>
                </w:r>
              </w:p>
            </w:txbxContent>
          </v:textbox>
        </v:shape>
      </w:pict>
    </w:r>
    <w:r>
      <w:pict>
        <v:shape id="_x0000_s2187" o:spid="_x0000_s2187" o:spt="202" type="#_x0000_t202" style="position:absolute;left:0pt;margin-left:476.8pt;margin-top:48.85pt;height:12.95pt;width:46.1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88" o:spid="_x0000_s2188" o:spt="202" type="#_x0000_t202" style="position:absolute;left:0pt;margin-left:89pt;margin-top:48.85pt;height:12.95pt;width:160.2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189" o:spid="_x0000_s2189" o:spt="202" type="#_x0000_t202" style="position:absolute;left:0pt;margin-left:510.05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77</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53" o:spid="_x0000_s2053" o:spt="202" type="#_x0000_t202" style="position:absolute;left:0pt;margin-left:89pt;margin-top:48.85pt;height:12.95pt;width:7.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6</w:t>
                </w:r>
              </w:p>
            </w:txbxContent>
          </v:textbox>
        </v:shape>
      </w:pict>
    </w:r>
    <w:r>
      <w:pict>
        <v:shape id="_x0000_s2054" o:spid="_x0000_s2054" o:spt="202" type="#_x0000_t202" style="position:absolute;left:0pt;margin-left:476.8pt;margin-top:48.85pt;height:12.95pt;width:46.1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90" o:spid="_x0000_s2190" o:spt="202" type="#_x0000_t202" style="position:absolute;left:0pt;margin-left:89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78</w:t>
                </w:r>
              </w:p>
            </w:txbxContent>
          </v:textbox>
        </v:shape>
      </w:pict>
    </w:r>
    <w:r>
      <w:pict>
        <v:shape id="_x0000_s2191" o:spid="_x0000_s2191" o:spt="202" type="#_x0000_t202" style="position:absolute;left:0pt;margin-left:476.8pt;margin-top:48.85pt;height:12.95pt;width:46.1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92" o:spid="_x0000_s2192" o:spt="202" type="#_x0000_t202" style="position:absolute;left:0pt;margin-left:89pt;margin-top:48.85pt;height:12.95pt;width:160.2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193" o:spid="_x0000_s2193" o:spt="202" type="#_x0000_t202" style="position:absolute;left:0pt;margin-left:510.05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79</w:t>
                </w:r>
              </w:p>
            </w:txbxContent>
          </v:textbox>
        </v:shape>
      </w:pic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94" o:spid="_x0000_s2194" o:spt="202" type="#_x0000_t202" style="position:absolute;left:0pt;margin-left:89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80</w:t>
                </w:r>
              </w:p>
            </w:txbxContent>
          </v:textbox>
        </v:shape>
      </w:pict>
    </w:r>
    <w:r>
      <w:pict>
        <v:shape id="_x0000_s2195" o:spid="_x0000_s2195" o:spt="202" type="#_x0000_t202" style="position:absolute;left:0pt;margin-left:476.8pt;margin-top:48.85pt;height:12.95pt;width:46.1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96" o:spid="_x0000_s2196" o:spt="202" type="#_x0000_t202" style="position:absolute;left:0pt;margin-left:89pt;margin-top:48.85pt;height:12.95pt;width:160.2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197" o:spid="_x0000_s2197" o:spt="202" type="#_x0000_t202" style="position:absolute;left:0pt;margin-left:510.05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81</w:t>
                </w:r>
              </w:p>
            </w:txbxContent>
          </v:textbox>
        </v:shape>
      </w:pic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198" o:spid="_x0000_s2198" o:spt="202" type="#_x0000_t202" style="position:absolute;left:0pt;margin-left:89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82</w:t>
                </w:r>
              </w:p>
            </w:txbxContent>
          </v:textbox>
        </v:shape>
      </w:pict>
    </w:r>
    <w:r>
      <w:pict>
        <v:shape id="_x0000_s2199" o:spid="_x0000_s2199" o:spt="202" type="#_x0000_t202" style="position:absolute;left:0pt;margin-left:476.8pt;margin-top:48.85pt;height:12.95pt;width:46.1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00" o:spid="_x0000_s2200" o:spt="202" type="#_x0000_t202" style="position:absolute;left:0pt;margin-left:89pt;margin-top:48.85pt;height:12.95pt;width:160.2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201" o:spid="_x0000_s2201" o:spt="202" type="#_x0000_t202" style="position:absolute;left:0pt;margin-left:510.05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83</w:t>
                </w:r>
              </w:p>
            </w:txbxContent>
          </v:textbox>
        </v:shape>
      </w:pic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02" o:spid="_x0000_s2202" o:spt="202" type="#_x0000_t202" style="position:absolute;left:0pt;margin-left:89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84</w:t>
                </w:r>
              </w:p>
            </w:txbxContent>
          </v:textbox>
        </v:shape>
      </w:pict>
    </w:r>
    <w:r>
      <w:pict>
        <v:shape id="_x0000_s2203" o:spid="_x0000_s2203" o:spt="202" type="#_x0000_t202" style="position:absolute;left:0pt;margin-left:476.8pt;margin-top:48.85pt;height:12.95pt;width:46.1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04" o:spid="_x0000_s2204" o:spt="202" type="#_x0000_t202" style="position:absolute;left:0pt;margin-left:89pt;margin-top:48.85pt;height:12.95pt;width:160.2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205" o:spid="_x0000_s2205" o:spt="202" type="#_x0000_t202" style="position:absolute;left:0pt;margin-left:510.05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85</w:t>
                </w:r>
              </w:p>
            </w:txbxContent>
          </v:textbox>
        </v:shape>
      </w:pic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06" o:spid="_x0000_s2206" o:spt="202" type="#_x0000_t202" style="position:absolute;left:0pt;margin-left:89pt;margin-top:48.85pt;height:12.95pt;width:12.95pt;mso-position-horizontal-relative:page;mso-position-vertical-relative:page;z-index:-347136;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86</w:t>
                </w:r>
              </w:p>
            </w:txbxContent>
          </v:textbox>
        </v:shape>
      </w:pict>
    </w:r>
    <w:r>
      <w:pict>
        <v:shape id="_x0000_s2207" o:spid="_x0000_s2207" o:spt="202" type="#_x0000_t202" style="position:absolute;left:0pt;margin-left:476.8pt;margin-top:48.85pt;height:12.95pt;width:46.1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08" o:spid="_x0000_s2208" o:spt="202" type="#_x0000_t202" style="position:absolute;left:0pt;margin-left:89pt;margin-top:48.85pt;height:12.95pt;width:160.2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209" o:spid="_x0000_s2209" o:spt="202" type="#_x0000_t202" style="position:absolute;left:0pt;margin-left:510.05pt;margin-top:48.85pt;height:12.95pt;width:12.9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87</w:t>
                </w:r>
              </w:p>
            </w:txbxContent>
          </v:textbox>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55" o:spid="_x0000_s2055" o:spt="202" type="#_x0000_t202" style="position:absolute;left:0pt;margin-left:89pt;margin-top:48.85pt;height:12.95pt;width:182.2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5"/>
                  </w:rPr>
                  <w:t>GNU GENERAL PUBLIC</w:t>
                </w:r>
                <w:r>
                  <w:rPr>
                    <w:spacing w:val="-37"/>
                    <w:w w:val="115"/>
                  </w:rPr>
                  <w:t xml:space="preserve"> </w:t>
                </w:r>
                <w:r>
                  <w:rPr>
                    <w:w w:val="115"/>
                  </w:rPr>
                  <w:t>LICENSE</w:t>
                </w:r>
              </w:p>
            </w:txbxContent>
          </v:textbox>
        </v:shape>
      </w:pict>
    </w:r>
    <w:r>
      <w:pict>
        <v:shape id="_x0000_s2056" o:spid="_x0000_s2056" o:spt="202" type="#_x0000_t202" style="position:absolute;left:0pt;margin-left:515.55pt;margin-top:48.85pt;height:12.95pt;width:7.5pt;mso-position-horizontal-relative:page;mso-position-vertical-relative:page;z-index:-350208;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7</w:t>
                </w:r>
              </w:p>
            </w:txbxContent>
          </v:textbox>
        </v:shape>
      </w:pic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10" o:spid="_x0000_s2210" o:spt="202" type="#_x0000_t202" style="position:absolute;left:0pt;margin-left:89pt;margin-top:48.85pt;height:12.95pt;width:12.9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88</w:t>
                </w:r>
              </w:p>
            </w:txbxContent>
          </v:textbox>
        </v:shape>
      </w:pict>
    </w:r>
    <w:r>
      <w:pict>
        <v:shape id="_x0000_s2211" o:spid="_x0000_s2211" o:spt="202" type="#_x0000_t202" style="position:absolute;left:0pt;margin-left:476.8pt;margin-top:48.85pt;height:12.95pt;width:46.1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12" o:spid="_x0000_s2212" o:spt="202" type="#_x0000_t202" style="position:absolute;left:0pt;margin-left:89pt;margin-top:48.85pt;height:12.95pt;width:160.2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213" o:spid="_x0000_s2213" o:spt="202" type="#_x0000_t202" style="position:absolute;left:0pt;margin-left:510.05pt;margin-top:48.85pt;height:12.95pt;width:12.9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89</w:t>
                </w:r>
              </w:p>
            </w:txbxContent>
          </v:textbox>
        </v:shape>
      </w:pic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14" o:spid="_x0000_s2214" o:spt="202" type="#_x0000_t202" style="position:absolute;left:0pt;margin-left:89pt;margin-top:48.85pt;height:12.95pt;width:12.9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90</w:t>
                </w:r>
              </w:p>
            </w:txbxContent>
          </v:textbox>
        </v:shape>
      </w:pict>
    </w:r>
    <w:r>
      <w:pict>
        <v:shape id="_x0000_s2215" o:spid="_x0000_s2215" o:spt="202" type="#_x0000_t202" style="position:absolute;left:0pt;margin-left:476.8pt;margin-top:48.85pt;height:12.95pt;width:46.1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16" o:spid="_x0000_s2216" o:spt="202" type="#_x0000_t202" style="position:absolute;left:0pt;margin-left:89pt;margin-top:48.85pt;height:12.95pt;width:160.2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217" o:spid="_x0000_s2217" o:spt="202" type="#_x0000_t202" style="position:absolute;left:0pt;margin-left:510.05pt;margin-top:48.85pt;height:12.95pt;width:12.9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91</w:t>
                </w:r>
              </w:p>
            </w:txbxContent>
          </v:textbox>
        </v:shape>
      </w:pic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18" o:spid="_x0000_s2218" o:spt="202" type="#_x0000_t202" style="position:absolute;left:0pt;margin-left:89pt;margin-top:48.85pt;height:12.95pt;width:12.9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92</w:t>
                </w:r>
              </w:p>
            </w:txbxContent>
          </v:textbox>
        </v:shape>
      </w:pict>
    </w:r>
    <w:r>
      <w:pict>
        <v:shape id="_x0000_s2219" o:spid="_x0000_s2219" o:spt="202" type="#_x0000_t202" style="position:absolute;left:0pt;margin-left:476.8pt;margin-top:48.85pt;height:12.95pt;width:46.1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20" o:spid="_x0000_s2220" o:spt="202" type="#_x0000_t202" style="position:absolute;left:0pt;margin-left:89pt;margin-top:48.85pt;height:12.95pt;width:160.2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221" o:spid="_x0000_s2221" o:spt="202" type="#_x0000_t202" style="position:absolute;left:0pt;margin-left:510.05pt;margin-top:48.85pt;height:12.95pt;width:12.9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93</w:t>
                </w:r>
              </w:p>
            </w:txbxContent>
          </v:textbox>
        </v:shape>
      </w:pic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22" o:spid="_x0000_s2222" o:spt="202" type="#_x0000_t202" style="position:absolute;left:0pt;margin-left:89pt;margin-top:48.85pt;height:12.95pt;width:12.9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94</w:t>
                </w:r>
              </w:p>
            </w:txbxContent>
          </v:textbox>
        </v:shape>
      </w:pict>
    </w:r>
    <w:r>
      <w:pict>
        <v:shape id="_x0000_s2223" o:spid="_x0000_s2223" o:spt="202" type="#_x0000_t202" style="position:absolute;left:0pt;margin-left:476.8pt;margin-top:48.85pt;height:12.95pt;width:46.1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Bison 3.1</w:t>
                </w:r>
              </w:p>
            </w:txbxContent>
          </v:textbox>
        </v:shape>
      </w:pic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24" o:spid="_x0000_s2224" o:spt="202" type="#_x0000_t202" style="position:absolute;left:0pt;margin-left:89pt;margin-top:48.85pt;height:12.95pt;width:160.2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10"/>
                  </w:rPr>
                  <w:t>Chapter 3: Bison Grammar Files</w:t>
                </w:r>
              </w:p>
            </w:txbxContent>
          </v:textbox>
        </v:shape>
      </w:pict>
    </w:r>
    <w:r>
      <w:pict>
        <v:shape id="_x0000_s2225" o:spid="_x0000_s2225" o:spt="202" type="#_x0000_t202" style="position:absolute;left:0pt;margin-left:510.05pt;margin-top:48.85pt;height:12.95pt;width:12.9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95</w:t>
                </w:r>
              </w:p>
            </w:txbxContent>
          </v:textbox>
        </v:shape>
      </w:pic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226" o:spid="_x0000_s2226" o:spt="202" type="#_x0000_t202" style="position:absolute;left:0pt;margin-left:510.05pt;margin-top:48.85pt;height:12.95pt;width:12.95pt;mso-position-horizontal-relative:page;mso-position-vertical-relative:page;z-index:-346112;mso-width-relative:page;mso-height-relative:page;" filled="f" stroked="f" coordsize="21600,21600">
          <v:path/>
          <v:fill on="f" focussize="0,0"/>
          <v:stroke on="f" joinstyle="miter"/>
          <v:imagedata o:title=""/>
          <o:lock v:ext="edit"/>
          <v:textbox inset="0mm,0mm,0mm,0mm">
            <w:txbxContent>
              <w:p>
                <w:pPr>
                  <w:pStyle w:val="9"/>
                  <w:spacing w:line="258" w:lineRule="exact"/>
                  <w:ind w:left="20"/>
                </w:pPr>
                <w:r>
                  <w:rPr>
                    <w:w w:val="105"/>
                  </w:rPr>
                  <w:t>97</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tentative="0">
      <w:start w:val="1"/>
      <w:numFmt w:val="decimal"/>
      <w:lvlText w:val="%1"/>
      <w:lvlJc w:val="left"/>
      <w:pPr>
        <w:ind w:left="1423" w:hanging="230"/>
        <w:jc w:val="left"/>
      </w:pPr>
      <w:rPr>
        <w:rFonts w:hint="default" w:ascii="Courier New" w:hAnsi="Courier New" w:eastAsia="Courier New" w:cs="Courier New"/>
        <w:w w:val="86"/>
        <w:sz w:val="22"/>
        <w:szCs w:val="22"/>
        <w:lang w:val="en-US" w:eastAsia="en-US" w:bidi="en-US"/>
      </w:rPr>
    </w:lvl>
    <w:lvl w:ilvl="1" w:tentative="0">
      <w:start w:val="0"/>
      <w:numFmt w:val="bullet"/>
      <w:lvlText w:val="•"/>
      <w:lvlJc w:val="left"/>
      <w:pPr>
        <w:ind w:left="2244" w:hanging="230"/>
      </w:pPr>
      <w:rPr>
        <w:rFonts w:hint="default"/>
        <w:lang w:val="en-US" w:eastAsia="en-US" w:bidi="en-US"/>
      </w:rPr>
    </w:lvl>
    <w:lvl w:ilvl="2" w:tentative="0">
      <w:start w:val="0"/>
      <w:numFmt w:val="bullet"/>
      <w:lvlText w:val="•"/>
      <w:lvlJc w:val="left"/>
      <w:pPr>
        <w:ind w:left="3068" w:hanging="230"/>
      </w:pPr>
      <w:rPr>
        <w:rFonts w:hint="default"/>
        <w:lang w:val="en-US" w:eastAsia="en-US" w:bidi="en-US"/>
      </w:rPr>
    </w:lvl>
    <w:lvl w:ilvl="3" w:tentative="0">
      <w:start w:val="0"/>
      <w:numFmt w:val="bullet"/>
      <w:lvlText w:val="•"/>
      <w:lvlJc w:val="left"/>
      <w:pPr>
        <w:ind w:left="3892" w:hanging="230"/>
      </w:pPr>
      <w:rPr>
        <w:rFonts w:hint="default"/>
        <w:lang w:val="en-US" w:eastAsia="en-US" w:bidi="en-US"/>
      </w:rPr>
    </w:lvl>
    <w:lvl w:ilvl="4" w:tentative="0">
      <w:start w:val="0"/>
      <w:numFmt w:val="bullet"/>
      <w:lvlText w:val="•"/>
      <w:lvlJc w:val="left"/>
      <w:pPr>
        <w:ind w:left="4716" w:hanging="230"/>
      </w:pPr>
      <w:rPr>
        <w:rFonts w:hint="default"/>
        <w:lang w:val="en-US" w:eastAsia="en-US" w:bidi="en-US"/>
      </w:rPr>
    </w:lvl>
    <w:lvl w:ilvl="5" w:tentative="0">
      <w:start w:val="0"/>
      <w:numFmt w:val="bullet"/>
      <w:lvlText w:val="•"/>
      <w:lvlJc w:val="left"/>
      <w:pPr>
        <w:ind w:left="5540" w:hanging="230"/>
      </w:pPr>
      <w:rPr>
        <w:rFonts w:hint="default"/>
        <w:lang w:val="en-US" w:eastAsia="en-US" w:bidi="en-US"/>
      </w:rPr>
    </w:lvl>
    <w:lvl w:ilvl="6" w:tentative="0">
      <w:start w:val="0"/>
      <w:numFmt w:val="bullet"/>
      <w:lvlText w:val="•"/>
      <w:lvlJc w:val="left"/>
      <w:pPr>
        <w:ind w:left="6364" w:hanging="230"/>
      </w:pPr>
      <w:rPr>
        <w:rFonts w:hint="default"/>
        <w:lang w:val="en-US" w:eastAsia="en-US" w:bidi="en-US"/>
      </w:rPr>
    </w:lvl>
    <w:lvl w:ilvl="7" w:tentative="0">
      <w:start w:val="0"/>
      <w:numFmt w:val="bullet"/>
      <w:lvlText w:val="•"/>
      <w:lvlJc w:val="left"/>
      <w:pPr>
        <w:ind w:left="7188" w:hanging="230"/>
      </w:pPr>
      <w:rPr>
        <w:rFonts w:hint="default"/>
        <w:lang w:val="en-US" w:eastAsia="en-US" w:bidi="en-US"/>
      </w:rPr>
    </w:lvl>
    <w:lvl w:ilvl="8" w:tentative="0">
      <w:start w:val="0"/>
      <w:numFmt w:val="bullet"/>
      <w:lvlText w:val="•"/>
      <w:lvlJc w:val="left"/>
      <w:pPr>
        <w:ind w:left="8012" w:hanging="230"/>
      </w:pPr>
      <w:rPr>
        <w:rFonts w:hint="default"/>
        <w:lang w:val="en-US" w:eastAsia="en-US" w:bidi="en-US"/>
      </w:rPr>
    </w:lvl>
  </w:abstractNum>
  <w:abstractNum w:abstractNumId="1">
    <w:nsid w:val="8461FADE"/>
    <w:multiLevelType w:val="multilevel"/>
    <w:tmpl w:val="8461FADE"/>
    <w:lvl w:ilvl="0" w:tentative="0">
      <w:start w:val="1"/>
      <w:numFmt w:val="decimal"/>
      <w:lvlText w:val="%1"/>
      <w:lvlJc w:val="left"/>
      <w:pPr>
        <w:ind w:left="1423" w:hanging="230"/>
        <w:jc w:val="left"/>
      </w:pPr>
      <w:rPr>
        <w:rFonts w:hint="default" w:ascii="Courier New" w:hAnsi="Courier New" w:eastAsia="Courier New" w:cs="Courier New"/>
        <w:w w:val="86"/>
        <w:sz w:val="22"/>
        <w:szCs w:val="22"/>
        <w:lang w:val="en-US" w:eastAsia="en-US" w:bidi="en-US"/>
      </w:rPr>
    </w:lvl>
    <w:lvl w:ilvl="1" w:tentative="0">
      <w:start w:val="0"/>
      <w:numFmt w:val="bullet"/>
      <w:lvlText w:val="•"/>
      <w:lvlJc w:val="left"/>
      <w:pPr>
        <w:ind w:left="2244" w:hanging="230"/>
      </w:pPr>
      <w:rPr>
        <w:rFonts w:hint="default"/>
        <w:lang w:val="en-US" w:eastAsia="en-US" w:bidi="en-US"/>
      </w:rPr>
    </w:lvl>
    <w:lvl w:ilvl="2" w:tentative="0">
      <w:start w:val="0"/>
      <w:numFmt w:val="bullet"/>
      <w:lvlText w:val="•"/>
      <w:lvlJc w:val="left"/>
      <w:pPr>
        <w:ind w:left="3068" w:hanging="230"/>
      </w:pPr>
      <w:rPr>
        <w:rFonts w:hint="default"/>
        <w:lang w:val="en-US" w:eastAsia="en-US" w:bidi="en-US"/>
      </w:rPr>
    </w:lvl>
    <w:lvl w:ilvl="3" w:tentative="0">
      <w:start w:val="0"/>
      <w:numFmt w:val="bullet"/>
      <w:lvlText w:val="•"/>
      <w:lvlJc w:val="left"/>
      <w:pPr>
        <w:ind w:left="3892" w:hanging="230"/>
      </w:pPr>
      <w:rPr>
        <w:rFonts w:hint="default"/>
        <w:lang w:val="en-US" w:eastAsia="en-US" w:bidi="en-US"/>
      </w:rPr>
    </w:lvl>
    <w:lvl w:ilvl="4" w:tentative="0">
      <w:start w:val="0"/>
      <w:numFmt w:val="bullet"/>
      <w:lvlText w:val="•"/>
      <w:lvlJc w:val="left"/>
      <w:pPr>
        <w:ind w:left="4716" w:hanging="230"/>
      </w:pPr>
      <w:rPr>
        <w:rFonts w:hint="default"/>
        <w:lang w:val="en-US" w:eastAsia="en-US" w:bidi="en-US"/>
      </w:rPr>
    </w:lvl>
    <w:lvl w:ilvl="5" w:tentative="0">
      <w:start w:val="0"/>
      <w:numFmt w:val="bullet"/>
      <w:lvlText w:val="•"/>
      <w:lvlJc w:val="left"/>
      <w:pPr>
        <w:ind w:left="5540" w:hanging="230"/>
      </w:pPr>
      <w:rPr>
        <w:rFonts w:hint="default"/>
        <w:lang w:val="en-US" w:eastAsia="en-US" w:bidi="en-US"/>
      </w:rPr>
    </w:lvl>
    <w:lvl w:ilvl="6" w:tentative="0">
      <w:start w:val="0"/>
      <w:numFmt w:val="bullet"/>
      <w:lvlText w:val="•"/>
      <w:lvlJc w:val="left"/>
      <w:pPr>
        <w:ind w:left="6364" w:hanging="230"/>
      </w:pPr>
      <w:rPr>
        <w:rFonts w:hint="default"/>
        <w:lang w:val="en-US" w:eastAsia="en-US" w:bidi="en-US"/>
      </w:rPr>
    </w:lvl>
    <w:lvl w:ilvl="7" w:tentative="0">
      <w:start w:val="0"/>
      <w:numFmt w:val="bullet"/>
      <w:lvlText w:val="•"/>
      <w:lvlJc w:val="left"/>
      <w:pPr>
        <w:ind w:left="7188" w:hanging="230"/>
      </w:pPr>
      <w:rPr>
        <w:rFonts w:hint="default"/>
        <w:lang w:val="en-US" w:eastAsia="en-US" w:bidi="en-US"/>
      </w:rPr>
    </w:lvl>
    <w:lvl w:ilvl="8" w:tentative="0">
      <w:start w:val="0"/>
      <w:numFmt w:val="bullet"/>
      <w:lvlText w:val="•"/>
      <w:lvlJc w:val="left"/>
      <w:pPr>
        <w:ind w:left="8012" w:hanging="230"/>
      </w:pPr>
      <w:rPr>
        <w:rFonts w:hint="default"/>
        <w:lang w:val="en-US" w:eastAsia="en-US" w:bidi="en-US"/>
      </w:rPr>
    </w:lvl>
  </w:abstractNum>
  <w:abstractNum w:abstractNumId="2">
    <w:nsid w:val="91995D4F"/>
    <w:multiLevelType w:val="multilevel"/>
    <w:tmpl w:val="91995D4F"/>
    <w:lvl w:ilvl="0" w:tentative="0">
      <w:start w:val="0"/>
      <w:numFmt w:val="decimal"/>
      <w:lvlText w:val="%1."/>
      <w:lvlJc w:val="left"/>
      <w:pPr>
        <w:ind w:left="591" w:hanging="314"/>
        <w:jc w:val="right"/>
      </w:pPr>
      <w:rPr>
        <w:rFonts w:hint="default" w:ascii="PMingLiU" w:hAnsi="PMingLiU" w:eastAsia="PMingLiU" w:cs="PMingLiU"/>
        <w:w w:val="109"/>
        <w:sz w:val="22"/>
        <w:szCs w:val="22"/>
        <w:lang w:val="en-US" w:eastAsia="en-US" w:bidi="en-US"/>
      </w:rPr>
    </w:lvl>
    <w:lvl w:ilvl="1" w:tentative="0">
      <w:start w:val="1"/>
      <w:numFmt w:val="upperLetter"/>
      <w:lvlText w:val="%2."/>
      <w:lvlJc w:val="left"/>
      <w:pPr>
        <w:ind w:left="1024" w:hanging="369"/>
        <w:jc w:val="right"/>
      </w:pPr>
      <w:rPr>
        <w:rFonts w:hint="default" w:ascii="PMingLiU" w:hAnsi="PMingLiU" w:eastAsia="PMingLiU" w:cs="PMingLiU"/>
        <w:w w:val="111"/>
        <w:sz w:val="22"/>
        <w:szCs w:val="22"/>
        <w:lang w:val="en-US" w:eastAsia="en-US" w:bidi="en-US"/>
      </w:rPr>
    </w:lvl>
    <w:lvl w:ilvl="2" w:tentative="0">
      <w:start w:val="0"/>
      <w:numFmt w:val="bullet"/>
      <w:lvlText w:val="•"/>
      <w:lvlJc w:val="left"/>
      <w:pPr>
        <w:ind w:left="1980" w:hanging="369"/>
      </w:pPr>
      <w:rPr>
        <w:rFonts w:hint="default"/>
        <w:lang w:val="en-US" w:eastAsia="en-US" w:bidi="en-US"/>
      </w:rPr>
    </w:lvl>
    <w:lvl w:ilvl="3" w:tentative="0">
      <w:start w:val="0"/>
      <w:numFmt w:val="bullet"/>
      <w:lvlText w:val="•"/>
      <w:lvlJc w:val="left"/>
      <w:pPr>
        <w:ind w:left="2940" w:hanging="369"/>
      </w:pPr>
      <w:rPr>
        <w:rFonts w:hint="default"/>
        <w:lang w:val="en-US" w:eastAsia="en-US" w:bidi="en-US"/>
      </w:rPr>
    </w:lvl>
    <w:lvl w:ilvl="4" w:tentative="0">
      <w:start w:val="0"/>
      <w:numFmt w:val="bullet"/>
      <w:lvlText w:val="•"/>
      <w:lvlJc w:val="left"/>
      <w:pPr>
        <w:ind w:left="3900" w:hanging="369"/>
      </w:pPr>
      <w:rPr>
        <w:rFonts w:hint="default"/>
        <w:lang w:val="en-US" w:eastAsia="en-US" w:bidi="en-US"/>
      </w:rPr>
    </w:lvl>
    <w:lvl w:ilvl="5" w:tentative="0">
      <w:start w:val="0"/>
      <w:numFmt w:val="bullet"/>
      <w:lvlText w:val="•"/>
      <w:lvlJc w:val="left"/>
      <w:pPr>
        <w:ind w:left="4860" w:hanging="369"/>
      </w:pPr>
      <w:rPr>
        <w:rFonts w:hint="default"/>
        <w:lang w:val="en-US" w:eastAsia="en-US" w:bidi="en-US"/>
      </w:rPr>
    </w:lvl>
    <w:lvl w:ilvl="6" w:tentative="0">
      <w:start w:val="0"/>
      <w:numFmt w:val="bullet"/>
      <w:lvlText w:val="•"/>
      <w:lvlJc w:val="left"/>
      <w:pPr>
        <w:ind w:left="5820" w:hanging="369"/>
      </w:pPr>
      <w:rPr>
        <w:rFonts w:hint="default"/>
        <w:lang w:val="en-US" w:eastAsia="en-US" w:bidi="en-US"/>
      </w:rPr>
    </w:lvl>
    <w:lvl w:ilvl="7" w:tentative="0">
      <w:start w:val="0"/>
      <w:numFmt w:val="bullet"/>
      <w:lvlText w:val="•"/>
      <w:lvlJc w:val="left"/>
      <w:pPr>
        <w:ind w:left="6780" w:hanging="369"/>
      </w:pPr>
      <w:rPr>
        <w:rFonts w:hint="default"/>
        <w:lang w:val="en-US" w:eastAsia="en-US" w:bidi="en-US"/>
      </w:rPr>
    </w:lvl>
    <w:lvl w:ilvl="8" w:tentative="0">
      <w:start w:val="0"/>
      <w:numFmt w:val="bullet"/>
      <w:lvlText w:val="•"/>
      <w:lvlJc w:val="left"/>
      <w:pPr>
        <w:ind w:left="7740" w:hanging="369"/>
      </w:pPr>
      <w:rPr>
        <w:rFonts w:hint="default"/>
        <w:lang w:val="en-US" w:eastAsia="en-US" w:bidi="en-US"/>
      </w:rPr>
    </w:lvl>
  </w:abstractNum>
  <w:abstractNum w:abstractNumId="3">
    <w:nsid w:val="9239341B"/>
    <w:multiLevelType w:val="multilevel"/>
    <w:tmpl w:val="9239341B"/>
    <w:lvl w:ilvl="0" w:tentative="0">
      <w:start w:val="3"/>
      <w:numFmt w:val="decimal"/>
      <w:lvlText w:val="%1"/>
      <w:lvlJc w:val="left"/>
      <w:pPr>
        <w:ind w:left="733" w:hanging="574"/>
        <w:jc w:val="left"/>
      </w:pPr>
      <w:rPr>
        <w:rFonts w:hint="default"/>
        <w:lang w:val="en-US" w:eastAsia="en-US" w:bidi="en-US"/>
      </w:rPr>
    </w:lvl>
    <w:lvl w:ilvl="1" w:tentative="0">
      <w:start w:val="1"/>
      <w:numFmt w:val="decimal"/>
      <w:lvlText w:val="%1.%2"/>
      <w:lvlJc w:val="left"/>
      <w:pPr>
        <w:ind w:left="733" w:hanging="574"/>
        <w:jc w:val="left"/>
      </w:pPr>
      <w:rPr>
        <w:rFonts w:hint="default" w:ascii="Georgia" w:hAnsi="Georgia" w:eastAsia="Georgia" w:cs="Georgia"/>
        <w:b/>
        <w:bCs/>
        <w:w w:val="102"/>
        <w:sz w:val="28"/>
        <w:szCs w:val="28"/>
        <w:lang w:val="en-US" w:eastAsia="en-US" w:bidi="en-US"/>
      </w:rPr>
    </w:lvl>
    <w:lvl w:ilvl="2" w:tentative="0">
      <w:start w:val="1"/>
      <w:numFmt w:val="decimal"/>
      <w:lvlText w:val="%1.%2.%3"/>
      <w:lvlJc w:val="left"/>
      <w:pPr>
        <w:ind w:left="912" w:hanging="753"/>
        <w:jc w:val="left"/>
      </w:pPr>
      <w:rPr>
        <w:rFonts w:hint="default" w:ascii="Georgia" w:hAnsi="Georgia" w:eastAsia="Georgia" w:cs="Georgia"/>
        <w:b/>
        <w:bCs/>
        <w:w w:val="102"/>
        <w:sz w:val="26"/>
        <w:szCs w:val="26"/>
        <w:lang w:val="en-US" w:eastAsia="en-US" w:bidi="en-US"/>
      </w:rPr>
    </w:lvl>
    <w:lvl w:ilvl="3" w:tentative="0">
      <w:start w:val="0"/>
      <w:numFmt w:val="bullet"/>
      <w:lvlText w:val="•"/>
      <w:lvlJc w:val="left"/>
      <w:pPr>
        <w:ind w:left="2862" w:hanging="753"/>
      </w:pPr>
      <w:rPr>
        <w:rFonts w:hint="default"/>
        <w:lang w:val="en-US" w:eastAsia="en-US" w:bidi="en-US"/>
      </w:rPr>
    </w:lvl>
    <w:lvl w:ilvl="4" w:tentative="0">
      <w:start w:val="0"/>
      <w:numFmt w:val="bullet"/>
      <w:lvlText w:val="•"/>
      <w:lvlJc w:val="left"/>
      <w:pPr>
        <w:ind w:left="3833" w:hanging="753"/>
      </w:pPr>
      <w:rPr>
        <w:rFonts w:hint="default"/>
        <w:lang w:val="en-US" w:eastAsia="en-US" w:bidi="en-US"/>
      </w:rPr>
    </w:lvl>
    <w:lvl w:ilvl="5" w:tentative="0">
      <w:start w:val="0"/>
      <w:numFmt w:val="bullet"/>
      <w:lvlText w:val="•"/>
      <w:lvlJc w:val="left"/>
      <w:pPr>
        <w:ind w:left="4804" w:hanging="753"/>
      </w:pPr>
      <w:rPr>
        <w:rFonts w:hint="default"/>
        <w:lang w:val="en-US" w:eastAsia="en-US" w:bidi="en-US"/>
      </w:rPr>
    </w:lvl>
    <w:lvl w:ilvl="6" w:tentative="0">
      <w:start w:val="0"/>
      <w:numFmt w:val="bullet"/>
      <w:lvlText w:val="•"/>
      <w:lvlJc w:val="left"/>
      <w:pPr>
        <w:ind w:left="5775" w:hanging="753"/>
      </w:pPr>
      <w:rPr>
        <w:rFonts w:hint="default"/>
        <w:lang w:val="en-US" w:eastAsia="en-US" w:bidi="en-US"/>
      </w:rPr>
    </w:lvl>
    <w:lvl w:ilvl="7" w:tentative="0">
      <w:start w:val="0"/>
      <w:numFmt w:val="bullet"/>
      <w:lvlText w:val="•"/>
      <w:lvlJc w:val="left"/>
      <w:pPr>
        <w:ind w:left="6746" w:hanging="753"/>
      </w:pPr>
      <w:rPr>
        <w:rFonts w:hint="default"/>
        <w:lang w:val="en-US" w:eastAsia="en-US" w:bidi="en-US"/>
      </w:rPr>
    </w:lvl>
    <w:lvl w:ilvl="8" w:tentative="0">
      <w:start w:val="0"/>
      <w:numFmt w:val="bullet"/>
      <w:lvlText w:val="•"/>
      <w:lvlJc w:val="left"/>
      <w:pPr>
        <w:ind w:left="7717" w:hanging="753"/>
      </w:pPr>
      <w:rPr>
        <w:rFonts w:hint="default"/>
        <w:lang w:val="en-US" w:eastAsia="en-US" w:bidi="en-US"/>
      </w:rPr>
    </w:lvl>
  </w:abstractNum>
  <w:abstractNum w:abstractNumId="4">
    <w:nsid w:val="9288B902"/>
    <w:multiLevelType w:val="multilevel"/>
    <w:tmpl w:val="9288B902"/>
    <w:lvl w:ilvl="0" w:tentative="0">
      <w:start w:val="0"/>
      <w:numFmt w:val="decimal"/>
      <w:lvlText w:val="%1"/>
      <w:lvlJc w:val="left"/>
      <w:pPr>
        <w:ind w:left="1423" w:hanging="230"/>
        <w:jc w:val="left"/>
      </w:pPr>
      <w:rPr>
        <w:rFonts w:hint="default" w:ascii="Courier New" w:hAnsi="Courier New" w:eastAsia="Courier New" w:cs="Courier New"/>
        <w:w w:val="86"/>
        <w:sz w:val="22"/>
        <w:szCs w:val="22"/>
        <w:lang w:val="en-US" w:eastAsia="en-US" w:bidi="en-US"/>
      </w:rPr>
    </w:lvl>
    <w:lvl w:ilvl="1" w:tentative="0">
      <w:start w:val="0"/>
      <w:numFmt w:val="bullet"/>
      <w:lvlText w:val="•"/>
      <w:lvlJc w:val="left"/>
      <w:pPr>
        <w:ind w:left="2244" w:hanging="230"/>
      </w:pPr>
      <w:rPr>
        <w:rFonts w:hint="default"/>
        <w:lang w:val="en-US" w:eastAsia="en-US" w:bidi="en-US"/>
      </w:rPr>
    </w:lvl>
    <w:lvl w:ilvl="2" w:tentative="0">
      <w:start w:val="0"/>
      <w:numFmt w:val="bullet"/>
      <w:lvlText w:val="•"/>
      <w:lvlJc w:val="left"/>
      <w:pPr>
        <w:ind w:left="3068" w:hanging="230"/>
      </w:pPr>
      <w:rPr>
        <w:rFonts w:hint="default"/>
        <w:lang w:val="en-US" w:eastAsia="en-US" w:bidi="en-US"/>
      </w:rPr>
    </w:lvl>
    <w:lvl w:ilvl="3" w:tentative="0">
      <w:start w:val="0"/>
      <w:numFmt w:val="bullet"/>
      <w:lvlText w:val="•"/>
      <w:lvlJc w:val="left"/>
      <w:pPr>
        <w:ind w:left="3892" w:hanging="230"/>
      </w:pPr>
      <w:rPr>
        <w:rFonts w:hint="default"/>
        <w:lang w:val="en-US" w:eastAsia="en-US" w:bidi="en-US"/>
      </w:rPr>
    </w:lvl>
    <w:lvl w:ilvl="4" w:tentative="0">
      <w:start w:val="0"/>
      <w:numFmt w:val="bullet"/>
      <w:lvlText w:val="•"/>
      <w:lvlJc w:val="left"/>
      <w:pPr>
        <w:ind w:left="4716" w:hanging="230"/>
      </w:pPr>
      <w:rPr>
        <w:rFonts w:hint="default"/>
        <w:lang w:val="en-US" w:eastAsia="en-US" w:bidi="en-US"/>
      </w:rPr>
    </w:lvl>
    <w:lvl w:ilvl="5" w:tentative="0">
      <w:start w:val="0"/>
      <w:numFmt w:val="bullet"/>
      <w:lvlText w:val="•"/>
      <w:lvlJc w:val="left"/>
      <w:pPr>
        <w:ind w:left="5540" w:hanging="230"/>
      </w:pPr>
      <w:rPr>
        <w:rFonts w:hint="default"/>
        <w:lang w:val="en-US" w:eastAsia="en-US" w:bidi="en-US"/>
      </w:rPr>
    </w:lvl>
    <w:lvl w:ilvl="6" w:tentative="0">
      <w:start w:val="0"/>
      <w:numFmt w:val="bullet"/>
      <w:lvlText w:val="•"/>
      <w:lvlJc w:val="left"/>
      <w:pPr>
        <w:ind w:left="6364" w:hanging="230"/>
      </w:pPr>
      <w:rPr>
        <w:rFonts w:hint="default"/>
        <w:lang w:val="en-US" w:eastAsia="en-US" w:bidi="en-US"/>
      </w:rPr>
    </w:lvl>
    <w:lvl w:ilvl="7" w:tentative="0">
      <w:start w:val="0"/>
      <w:numFmt w:val="bullet"/>
      <w:lvlText w:val="•"/>
      <w:lvlJc w:val="left"/>
      <w:pPr>
        <w:ind w:left="7188" w:hanging="230"/>
      </w:pPr>
      <w:rPr>
        <w:rFonts w:hint="default"/>
        <w:lang w:val="en-US" w:eastAsia="en-US" w:bidi="en-US"/>
      </w:rPr>
    </w:lvl>
    <w:lvl w:ilvl="8" w:tentative="0">
      <w:start w:val="0"/>
      <w:numFmt w:val="bullet"/>
      <w:lvlText w:val="•"/>
      <w:lvlJc w:val="left"/>
      <w:pPr>
        <w:ind w:left="8012" w:hanging="230"/>
      </w:pPr>
      <w:rPr>
        <w:rFonts w:hint="default"/>
        <w:lang w:val="en-US" w:eastAsia="en-US" w:bidi="en-US"/>
      </w:rPr>
    </w:lvl>
  </w:abstractNum>
  <w:abstractNum w:abstractNumId="5">
    <w:nsid w:val="9C8AC8EF"/>
    <w:multiLevelType w:val="multilevel"/>
    <w:tmpl w:val="9C8AC8EF"/>
    <w:lvl w:ilvl="0" w:tentative="0">
      <w:start w:val="1"/>
      <w:numFmt w:val="decimal"/>
      <w:lvlText w:val="%1."/>
      <w:lvlJc w:val="left"/>
      <w:pPr>
        <w:ind w:left="591" w:hanging="314"/>
        <w:jc w:val="left"/>
      </w:pPr>
      <w:rPr>
        <w:rFonts w:hint="default" w:ascii="PMingLiU" w:hAnsi="PMingLiU" w:eastAsia="PMingLiU" w:cs="PMingLiU"/>
        <w:w w:val="109"/>
        <w:sz w:val="22"/>
        <w:szCs w:val="22"/>
        <w:lang w:val="en-US" w:eastAsia="en-US" w:bidi="en-US"/>
      </w:rPr>
    </w:lvl>
    <w:lvl w:ilvl="1" w:tentative="0">
      <w:start w:val="0"/>
      <w:numFmt w:val="bullet"/>
      <w:lvlText w:val="•"/>
      <w:lvlJc w:val="left"/>
      <w:pPr>
        <w:ind w:left="1506" w:hanging="314"/>
      </w:pPr>
      <w:rPr>
        <w:rFonts w:hint="default"/>
        <w:lang w:val="en-US" w:eastAsia="en-US" w:bidi="en-US"/>
      </w:rPr>
    </w:lvl>
    <w:lvl w:ilvl="2" w:tentative="0">
      <w:start w:val="0"/>
      <w:numFmt w:val="bullet"/>
      <w:lvlText w:val="•"/>
      <w:lvlJc w:val="left"/>
      <w:pPr>
        <w:ind w:left="2412" w:hanging="314"/>
      </w:pPr>
      <w:rPr>
        <w:rFonts w:hint="default"/>
        <w:lang w:val="en-US" w:eastAsia="en-US" w:bidi="en-US"/>
      </w:rPr>
    </w:lvl>
    <w:lvl w:ilvl="3" w:tentative="0">
      <w:start w:val="0"/>
      <w:numFmt w:val="bullet"/>
      <w:lvlText w:val="•"/>
      <w:lvlJc w:val="left"/>
      <w:pPr>
        <w:ind w:left="3318" w:hanging="314"/>
      </w:pPr>
      <w:rPr>
        <w:rFonts w:hint="default"/>
        <w:lang w:val="en-US" w:eastAsia="en-US" w:bidi="en-US"/>
      </w:rPr>
    </w:lvl>
    <w:lvl w:ilvl="4" w:tentative="0">
      <w:start w:val="0"/>
      <w:numFmt w:val="bullet"/>
      <w:lvlText w:val="•"/>
      <w:lvlJc w:val="left"/>
      <w:pPr>
        <w:ind w:left="4224" w:hanging="314"/>
      </w:pPr>
      <w:rPr>
        <w:rFonts w:hint="default"/>
        <w:lang w:val="en-US" w:eastAsia="en-US" w:bidi="en-US"/>
      </w:rPr>
    </w:lvl>
    <w:lvl w:ilvl="5" w:tentative="0">
      <w:start w:val="0"/>
      <w:numFmt w:val="bullet"/>
      <w:lvlText w:val="•"/>
      <w:lvlJc w:val="left"/>
      <w:pPr>
        <w:ind w:left="5130" w:hanging="314"/>
      </w:pPr>
      <w:rPr>
        <w:rFonts w:hint="default"/>
        <w:lang w:val="en-US" w:eastAsia="en-US" w:bidi="en-US"/>
      </w:rPr>
    </w:lvl>
    <w:lvl w:ilvl="6" w:tentative="0">
      <w:start w:val="0"/>
      <w:numFmt w:val="bullet"/>
      <w:lvlText w:val="•"/>
      <w:lvlJc w:val="left"/>
      <w:pPr>
        <w:ind w:left="6036" w:hanging="314"/>
      </w:pPr>
      <w:rPr>
        <w:rFonts w:hint="default"/>
        <w:lang w:val="en-US" w:eastAsia="en-US" w:bidi="en-US"/>
      </w:rPr>
    </w:lvl>
    <w:lvl w:ilvl="7" w:tentative="0">
      <w:start w:val="0"/>
      <w:numFmt w:val="bullet"/>
      <w:lvlText w:val="•"/>
      <w:lvlJc w:val="left"/>
      <w:pPr>
        <w:ind w:left="6942" w:hanging="314"/>
      </w:pPr>
      <w:rPr>
        <w:rFonts w:hint="default"/>
        <w:lang w:val="en-US" w:eastAsia="en-US" w:bidi="en-US"/>
      </w:rPr>
    </w:lvl>
    <w:lvl w:ilvl="8" w:tentative="0">
      <w:start w:val="0"/>
      <w:numFmt w:val="bullet"/>
      <w:lvlText w:val="•"/>
      <w:lvlJc w:val="left"/>
      <w:pPr>
        <w:ind w:left="7848" w:hanging="314"/>
      </w:pPr>
      <w:rPr>
        <w:rFonts w:hint="default"/>
        <w:lang w:val="en-US" w:eastAsia="en-US" w:bidi="en-US"/>
      </w:rPr>
    </w:lvl>
  </w:abstractNum>
  <w:abstractNum w:abstractNumId="6">
    <w:nsid w:val="B0F1ACD9"/>
    <w:multiLevelType w:val="multilevel"/>
    <w:tmpl w:val="B0F1ACD9"/>
    <w:lvl w:ilvl="0" w:tentative="0">
      <w:start w:val="7"/>
      <w:numFmt w:val="decimal"/>
      <w:lvlText w:val="%1"/>
      <w:lvlJc w:val="left"/>
      <w:pPr>
        <w:ind w:left="733" w:hanging="574"/>
        <w:jc w:val="left"/>
      </w:pPr>
      <w:rPr>
        <w:rFonts w:hint="default"/>
        <w:lang w:val="en-US" w:eastAsia="en-US" w:bidi="en-US"/>
      </w:rPr>
    </w:lvl>
    <w:lvl w:ilvl="1" w:tentative="0">
      <w:start w:val="1"/>
      <w:numFmt w:val="decimal"/>
      <w:lvlText w:val="%1.%2"/>
      <w:lvlJc w:val="left"/>
      <w:pPr>
        <w:ind w:left="733" w:hanging="574"/>
        <w:jc w:val="left"/>
      </w:pPr>
      <w:rPr>
        <w:rFonts w:hint="default" w:ascii="Georgia" w:hAnsi="Georgia" w:eastAsia="Georgia" w:cs="Georgia"/>
        <w:b/>
        <w:bCs/>
        <w:w w:val="107"/>
        <w:sz w:val="28"/>
        <w:szCs w:val="28"/>
        <w:lang w:val="en-US" w:eastAsia="en-US" w:bidi="en-US"/>
      </w:rPr>
    </w:lvl>
    <w:lvl w:ilvl="2" w:tentative="0">
      <w:start w:val="1"/>
      <w:numFmt w:val="decimal"/>
      <w:lvlText w:val="%1.%2.%3"/>
      <w:lvlJc w:val="left"/>
      <w:pPr>
        <w:ind w:left="912" w:hanging="753"/>
        <w:jc w:val="left"/>
      </w:pPr>
      <w:rPr>
        <w:rFonts w:hint="default" w:ascii="Georgia" w:hAnsi="Georgia" w:eastAsia="Georgia" w:cs="Georgia"/>
        <w:b/>
        <w:bCs/>
        <w:w w:val="94"/>
        <w:sz w:val="26"/>
        <w:szCs w:val="26"/>
        <w:lang w:val="en-US" w:eastAsia="en-US" w:bidi="en-US"/>
      </w:rPr>
    </w:lvl>
    <w:lvl w:ilvl="3" w:tentative="0">
      <w:start w:val="0"/>
      <w:numFmt w:val="bullet"/>
      <w:lvlText w:val="•"/>
      <w:lvlJc w:val="left"/>
      <w:pPr>
        <w:ind w:left="592" w:hanging="254"/>
      </w:pPr>
      <w:rPr>
        <w:rFonts w:hint="default" w:ascii="Meiryo" w:hAnsi="Meiryo" w:eastAsia="Meiryo" w:cs="Meiryo"/>
        <w:i/>
        <w:w w:val="93"/>
        <w:sz w:val="22"/>
        <w:szCs w:val="22"/>
        <w:lang w:val="en-US" w:eastAsia="en-US" w:bidi="en-US"/>
      </w:rPr>
    </w:lvl>
    <w:lvl w:ilvl="4" w:tentative="0">
      <w:start w:val="0"/>
      <w:numFmt w:val="bullet"/>
      <w:lvlText w:val="•"/>
      <w:lvlJc w:val="left"/>
      <w:pPr>
        <w:ind w:left="1060" w:hanging="254"/>
      </w:pPr>
      <w:rPr>
        <w:rFonts w:hint="default"/>
        <w:lang w:val="en-US" w:eastAsia="en-US" w:bidi="en-US"/>
      </w:rPr>
    </w:lvl>
    <w:lvl w:ilvl="5" w:tentative="0">
      <w:start w:val="0"/>
      <w:numFmt w:val="bullet"/>
      <w:lvlText w:val="•"/>
      <w:lvlJc w:val="left"/>
      <w:pPr>
        <w:ind w:left="2493" w:hanging="254"/>
      </w:pPr>
      <w:rPr>
        <w:rFonts w:hint="default"/>
        <w:lang w:val="en-US" w:eastAsia="en-US" w:bidi="en-US"/>
      </w:rPr>
    </w:lvl>
    <w:lvl w:ilvl="6" w:tentative="0">
      <w:start w:val="0"/>
      <w:numFmt w:val="bullet"/>
      <w:lvlText w:val="•"/>
      <w:lvlJc w:val="left"/>
      <w:pPr>
        <w:ind w:left="3926" w:hanging="254"/>
      </w:pPr>
      <w:rPr>
        <w:rFonts w:hint="default"/>
        <w:lang w:val="en-US" w:eastAsia="en-US" w:bidi="en-US"/>
      </w:rPr>
    </w:lvl>
    <w:lvl w:ilvl="7" w:tentative="0">
      <w:start w:val="0"/>
      <w:numFmt w:val="bullet"/>
      <w:lvlText w:val="•"/>
      <w:lvlJc w:val="left"/>
      <w:pPr>
        <w:ind w:left="5360" w:hanging="254"/>
      </w:pPr>
      <w:rPr>
        <w:rFonts w:hint="default"/>
        <w:lang w:val="en-US" w:eastAsia="en-US" w:bidi="en-US"/>
      </w:rPr>
    </w:lvl>
    <w:lvl w:ilvl="8" w:tentative="0">
      <w:start w:val="0"/>
      <w:numFmt w:val="bullet"/>
      <w:lvlText w:val="•"/>
      <w:lvlJc w:val="left"/>
      <w:pPr>
        <w:ind w:left="6793" w:hanging="254"/>
      </w:pPr>
      <w:rPr>
        <w:rFonts w:hint="default"/>
        <w:lang w:val="en-US" w:eastAsia="en-US" w:bidi="en-US"/>
      </w:rPr>
    </w:lvl>
  </w:abstractNum>
  <w:abstractNum w:abstractNumId="7">
    <w:nsid w:val="B5E306ED"/>
    <w:multiLevelType w:val="multilevel"/>
    <w:tmpl w:val="B5E306ED"/>
    <w:lvl w:ilvl="0" w:tentative="0">
      <w:start w:val="1"/>
      <w:numFmt w:val="decimal"/>
      <w:lvlText w:val="%1."/>
      <w:lvlJc w:val="left"/>
      <w:pPr>
        <w:ind w:left="591" w:hanging="314"/>
        <w:jc w:val="left"/>
      </w:pPr>
      <w:rPr>
        <w:rFonts w:hint="default" w:ascii="PMingLiU" w:hAnsi="PMingLiU" w:eastAsia="PMingLiU" w:cs="PMingLiU"/>
        <w:w w:val="109"/>
        <w:sz w:val="22"/>
        <w:szCs w:val="22"/>
        <w:lang w:val="en-US" w:eastAsia="en-US" w:bidi="en-US"/>
      </w:rPr>
    </w:lvl>
    <w:lvl w:ilvl="1" w:tentative="0">
      <w:start w:val="0"/>
      <w:numFmt w:val="bullet"/>
      <w:lvlText w:val="•"/>
      <w:lvlJc w:val="left"/>
      <w:pPr>
        <w:ind w:left="1506" w:hanging="314"/>
      </w:pPr>
      <w:rPr>
        <w:rFonts w:hint="default"/>
        <w:lang w:val="en-US" w:eastAsia="en-US" w:bidi="en-US"/>
      </w:rPr>
    </w:lvl>
    <w:lvl w:ilvl="2" w:tentative="0">
      <w:start w:val="0"/>
      <w:numFmt w:val="bullet"/>
      <w:lvlText w:val="•"/>
      <w:lvlJc w:val="left"/>
      <w:pPr>
        <w:ind w:left="2412" w:hanging="314"/>
      </w:pPr>
      <w:rPr>
        <w:rFonts w:hint="default"/>
        <w:lang w:val="en-US" w:eastAsia="en-US" w:bidi="en-US"/>
      </w:rPr>
    </w:lvl>
    <w:lvl w:ilvl="3" w:tentative="0">
      <w:start w:val="0"/>
      <w:numFmt w:val="bullet"/>
      <w:lvlText w:val="•"/>
      <w:lvlJc w:val="left"/>
      <w:pPr>
        <w:ind w:left="3318" w:hanging="314"/>
      </w:pPr>
      <w:rPr>
        <w:rFonts w:hint="default"/>
        <w:lang w:val="en-US" w:eastAsia="en-US" w:bidi="en-US"/>
      </w:rPr>
    </w:lvl>
    <w:lvl w:ilvl="4" w:tentative="0">
      <w:start w:val="0"/>
      <w:numFmt w:val="bullet"/>
      <w:lvlText w:val="•"/>
      <w:lvlJc w:val="left"/>
      <w:pPr>
        <w:ind w:left="4224" w:hanging="314"/>
      </w:pPr>
      <w:rPr>
        <w:rFonts w:hint="default"/>
        <w:lang w:val="en-US" w:eastAsia="en-US" w:bidi="en-US"/>
      </w:rPr>
    </w:lvl>
    <w:lvl w:ilvl="5" w:tentative="0">
      <w:start w:val="0"/>
      <w:numFmt w:val="bullet"/>
      <w:lvlText w:val="•"/>
      <w:lvlJc w:val="left"/>
      <w:pPr>
        <w:ind w:left="5130" w:hanging="314"/>
      </w:pPr>
      <w:rPr>
        <w:rFonts w:hint="default"/>
        <w:lang w:val="en-US" w:eastAsia="en-US" w:bidi="en-US"/>
      </w:rPr>
    </w:lvl>
    <w:lvl w:ilvl="6" w:tentative="0">
      <w:start w:val="0"/>
      <w:numFmt w:val="bullet"/>
      <w:lvlText w:val="•"/>
      <w:lvlJc w:val="left"/>
      <w:pPr>
        <w:ind w:left="6036" w:hanging="314"/>
      </w:pPr>
      <w:rPr>
        <w:rFonts w:hint="default"/>
        <w:lang w:val="en-US" w:eastAsia="en-US" w:bidi="en-US"/>
      </w:rPr>
    </w:lvl>
    <w:lvl w:ilvl="7" w:tentative="0">
      <w:start w:val="0"/>
      <w:numFmt w:val="bullet"/>
      <w:lvlText w:val="•"/>
      <w:lvlJc w:val="left"/>
      <w:pPr>
        <w:ind w:left="6942" w:hanging="314"/>
      </w:pPr>
      <w:rPr>
        <w:rFonts w:hint="default"/>
        <w:lang w:val="en-US" w:eastAsia="en-US" w:bidi="en-US"/>
      </w:rPr>
    </w:lvl>
    <w:lvl w:ilvl="8" w:tentative="0">
      <w:start w:val="0"/>
      <w:numFmt w:val="bullet"/>
      <w:lvlText w:val="•"/>
      <w:lvlJc w:val="left"/>
      <w:pPr>
        <w:ind w:left="7848" w:hanging="314"/>
      </w:pPr>
      <w:rPr>
        <w:rFonts w:hint="default"/>
        <w:lang w:val="en-US" w:eastAsia="en-US" w:bidi="en-US"/>
      </w:rPr>
    </w:lvl>
  </w:abstractNum>
  <w:abstractNum w:abstractNumId="8">
    <w:nsid w:val="BB64CFA9"/>
    <w:multiLevelType w:val="multilevel"/>
    <w:tmpl w:val="BB64CFA9"/>
    <w:lvl w:ilvl="0" w:tentative="0">
      <w:start w:val="11"/>
      <w:numFmt w:val="decimal"/>
      <w:lvlText w:val="%1"/>
      <w:lvlJc w:val="left"/>
      <w:pPr>
        <w:ind w:left="895" w:hanging="736"/>
        <w:jc w:val="left"/>
      </w:pPr>
      <w:rPr>
        <w:rFonts w:hint="default"/>
        <w:lang w:val="en-US" w:eastAsia="en-US" w:bidi="en-US"/>
      </w:rPr>
    </w:lvl>
    <w:lvl w:ilvl="1" w:tentative="0">
      <w:start w:val="1"/>
      <w:numFmt w:val="decimal"/>
      <w:lvlText w:val="%1.%2"/>
      <w:lvlJc w:val="left"/>
      <w:pPr>
        <w:ind w:left="895" w:hanging="736"/>
        <w:jc w:val="left"/>
      </w:pPr>
      <w:rPr>
        <w:rFonts w:hint="default" w:ascii="Georgia" w:hAnsi="Georgia" w:eastAsia="Georgia" w:cs="Georgia"/>
        <w:b/>
        <w:bCs/>
        <w:w w:val="113"/>
        <w:sz w:val="28"/>
        <w:szCs w:val="28"/>
        <w:lang w:val="en-US" w:eastAsia="en-US" w:bidi="en-US"/>
      </w:rPr>
    </w:lvl>
    <w:lvl w:ilvl="2" w:tentative="0">
      <w:start w:val="0"/>
      <w:numFmt w:val="bullet"/>
      <w:lvlText w:val="•"/>
      <w:lvlJc w:val="left"/>
      <w:pPr>
        <w:ind w:left="2652" w:hanging="736"/>
      </w:pPr>
      <w:rPr>
        <w:rFonts w:hint="default"/>
        <w:lang w:val="en-US" w:eastAsia="en-US" w:bidi="en-US"/>
      </w:rPr>
    </w:lvl>
    <w:lvl w:ilvl="3" w:tentative="0">
      <w:start w:val="0"/>
      <w:numFmt w:val="bullet"/>
      <w:lvlText w:val="•"/>
      <w:lvlJc w:val="left"/>
      <w:pPr>
        <w:ind w:left="3528" w:hanging="736"/>
      </w:pPr>
      <w:rPr>
        <w:rFonts w:hint="default"/>
        <w:lang w:val="en-US" w:eastAsia="en-US" w:bidi="en-US"/>
      </w:rPr>
    </w:lvl>
    <w:lvl w:ilvl="4" w:tentative="0">
      <w:start w:val="0"/>
      <w:numFmt w:val="bullet"/>
      <w:lvlText w:val="•"/>
      <w:lvlJc w:val="left"/>
      <w:pPr>
        <w:ind w:left="4404" w:hanging="736"/>
      </w:pPr>
      <w:rPr>
        <w:rFonts w:hint="default"/>
        <w:lang w:val="en-US" w:eastAsia="en-US" w:bidi="en-US"/>
      </w:rPr>
    </w:lvl>
    <w:lvl w:ilvl="5" w:tentative="0">
      <w:start w:val="0"/>
      <w:numFmt w:val="bullet"/>
      <w:lvlText w:val="•"/>
      <w:lvlJc w:val="left"/>
      <w:pPr>
        <w:ind w:left="5280" w:hanging="736"/>
      </w:pPr>
      <w:rPr>
        <w:rFonts w:hint="default"/>
        <w:lang w:val="en-US" w:eastAsia="en-US" w:bidi="en-US"/>
      </w:rPr>
    </w:lvl>
    <w:lvl w:ilvl="6" w:tentative="0">
      <w:start w:val="0"/>
      <w:numFmt w:val="bullet"/>
      <w:lvlText w:val="•"/>
      <w:lvlJc w:val="left"/>
      <w:pPr>
        <w:ind w:left="6156" w:hanging="736"/>
      </w:pPr>
      <w:rPr>
        <w:rFonts w:hint="default"/>
        <w:lang w:val="en-US" w:eastAsia="en-US" w:bidi="en-US"/>
      </w:rPr>
    </w:lvl>
    <w:lvl w:ilvl="7" w:tentative="0">
      <w:start w:val="0"/>
      <w:numFmt w:val="bullet"/>
      <w:lvlText w:val="•"/>
      <w:lvlJc w:val="left"/>
      <w:pPr>
        <w:ind w:left="7032" w:hanging="736"/>
      </w:pPr>
      <w:rPr>
        <w:rFonts w:hint="default"/>
        <w:lang w:val="en-US" w:eastAsia="en-US" w:bidi="en-US"/>
      </w:rPr>
    </w:lvl>
    <w:lvl w:ilvl="8" w:tentative="0">
      <w:start w:val="0"/>
      <w:numFmt w:val="bullet"/>
      <w:lvlText w:val="•"/>
      <w:lvlJc w:val="left"/>
      <w:pPr>
        <w:ind w:left="7908" w:hanging="736"/>
      </w:pPr>
      <w:rPr>
        <w:rFonts w:hint="default"/>
        <w:lang w:val="en-US" w:eastAsia="en-US" w:bidi="en-US"/>
      </w:rPr>
    </w:lvl>
  </w:abstractNum>
  <w:abstractNum w:abstractNumId="9">
    <w:nsid w:val="BE923771"/>
    <w:multiLevelType w:val="multilevel"/>
    <w:tmpl w:val="BE923771"/>
    <w:lvl w:ilvl="0" w:tentative="0">
      <w:start w:val="0"/>
      <w:numFmt w:val="decimal"/>
      <w:lvlText w:val="%1"/>
      <w:lvlJc w:val="left"/>
      <w:pPr>
        <w:ind w:left="1423" w:hanging="230"/>
        <w:jc w:val="left"/>
      </w:pPr>
      <w:rPr>
        <w:rFonts w:hint="default" w:ascii="Courier New" w:hAnsi="Courier New" w:eastAsia="Courier New" w:cs="Courier New"/>
        <w:w w:val="86"/>
        <w:sz w:val="22"/>
        <w:szCs w:val="22"/>
        <w:lang w:val="en-US" w:eastAsia="en-US" w:bidi="en-US"/>
      </w:rPr>
    </w:lvl>
    <w:lvl w:ilvl="1" w:tentative="0">
      <w:start w:val="0"/>
      <w:numFmt w:val="bullet"/>
      <w:lvlText w:val="•"/>
      <w:lvlJc w:val="left"/>
      <w:pPr>
        <w:ind w:left="2244" w:hanging="230"/>
      </w:pPr>
      <w:rPr>
        <w:rFonts w:hint="default"/>
        <w:lang w:val="en-US" w:eastAsia="en-US" w:bidi="en-US"/>
      </w:rPr>
    </w:lvl>
    <w:lvl w:ilvl="2" w:tentative="0">
      <w:start w:val="0"/>
      <w:numFmt w:val="bullet"/>
      <w:lvlText w:val="•"/>
      <w:lvlJc w:val="left"/>
      <w:pPr>
        <w:ind w:left="3068" w:hanging="230"/>
      </w:pPr>
      <w:rPr>
        <w:rFonts w:hint="default"/>
        <w:lang w:val="en-US" w:eastAsia="en-US" w:bidi="en-US"/>
      </w:rPr>
    </w:lvl>
    <w:lvl w:ilvl="3" w:tentative="0">
      <w:start w:val="0"/>
      <w:numFmt w:val="bullet"/>
      <w:lvlText w:val="•"/>
      <w:lvlJc w:val="left"/>
      <w:pPr>
        <w:ind w:left="3892" w:hanging="230"/>
      </w:pPr>
      <w:rPr>
        <w:rFonts w:hint="default"/>
        <w:lang w:val="en-US" w:eastAsia="en-US" w:bidi="en-US"/>
      </w:rPr>
    </w:lvl>
    <w:lvl w:ilvl="4" w:tentative="0">
      <w:start w:val="0"/>
      <w:numFmt w:val="bullet"/>
      <w:lvlText w:val="•"/>
      <w:lvlJc w:val="left"/>
      <w:pPr>
        <w:ind w:left="4716" w:hanging="230"/>
      </w:pPr>
      <w:rPr>
        <w:rFonts w:hint="default"/>
        <w:lang w:val="en-US" w:eastAsia="en-US" w:bidi="en-US"/>
      </w:rPr>
    </w:lvl>
    <w:lvl w:ilvl="5" w:tentative="0">
      <w:start w:val="0"/>
      <w:numFmt w:val="bullet"/>
      <w:lvlText w:val="•"/>
      <w:lvlJc w:val="left"/>
      <w:pPr>
        <w:ind w:left="5540" w:hanging="230"/>
      </w:pPr>
      <w:rPr>
        <w:rFonts w:hint="default"/>
        <w:lang w:val="en-US" w:eastAsia="en-US" w:bidi="en-US"/>
      </w:rPr>
    </w:lvl>
    <w:lvl w:ilvl="6" w:tentative="0">
      <w:start w:val="0"/>
      <w:numFmt w:val="bullet"/>
      <w:lvlText w:val="•"/>
      <w:lvlJc w:val="left"/>
      <w:pPr>
        <w:ind w:left="6364" w:hanging="230"/>
      </w:pPr>
      <w:rPr>
        <w:rFonts w:hint="default"/>
        <w:lang w:val="en-US" w:eastAsia="en-US" w:bidi="en-US"/>
      </w:rPr>
    </w:lvl>
    <w:lvl w:ilvl="7" w:tentative="0">
      <w:start w:val="0"/>
      <w:numFmt w:val="bullet"/>
      <w:lvlText w:val="•"/>
      <w:lvlJc w:val="left"/>
      <w:pPr>
        <w:ind w:left="7188" w:hanging="230"/>
      </w:pPr>
      <w:rPr>
        <w:rFonts w:hint="default"/>
        <w:lang w:val="en-US" w:eastAsia="en-US" w:bidi="en-US"/>
      </w:rPr>
    </w:lvl>
    <w:lvl w:ilvl="8" w:tentative="0">
      <w:start w:val="0"/>
      <w:numFmt w:val="bullet"/>
      <w:lvlText w:val="•"/>
      <w:lvlJc w:val="left"/>
      <w:pPr>
        <w:ind w:left="8012" w:hanging="230"/>
      </w:pPr>
      <w:rPr>
        <w:rFonts w:hint="default"/>
        <w:lang w:val="en-US" w:eastAsia="en-US" w:bidi="en-US"/>
      </w:rPr>
    </w:lvl>
  </w:abstractNum>
  <w:abstractNum w:abstractNumId="10">
    <w:nsid w:val="BF205925"/>
    <w:multiLevelType w:val="multilevel"/>
    <w:tmpl w:val="BF205925"/>
    <w:lvl w:ilvl="0" w:tentative="0">
      <w:start w:val="1"/>
      <w:numFmt w:val="decimal"/>
      <w:lvlText w:val="%1."/>
      <w:lvlJc w:val="left"/>
      <w:pPr>
        <w:ind w:left="592" w:hanging="314"/>
        <w:jc w:val="left"/>
      </w:pPr>
      <w:rPr>
        <w:rFonts w:hint="default" w:ascii="PMingLiU" w:hAnsi="PMingLiU" w:eastAsia="PMingLiU" w:cs="PMingLiU"/>
        <w:w w:val="109"/>
        <w:sz w:val="22"/>
        <w:szCs w:val="22"/>
        <w:lang w:val="en-US" w:eastAsia="en-US" w:bidi="en-US"/>
      </w:rPr>
    </w:lvl>
    <w:lvl w:ilvl="1" w:tentative="0">
      <w:start w:val="0"/>
      <w:numFmt w:val="bullet"/>
      <w:lvlText w:val="•"/>
      <w:lvlJc w:val="left"/>
      <w:pPr>
        <w:ind w:left="1506" w:hanging="314"/>
      </w:pPr>
      <w:rPr>
        <w:rFonts w:hint="default"/>
        <w:lang w:val="en-US" w:eastAsia="en-US" w:bidi="en-US"/>
      </w:rPr>
    </w:lvl>
    <w:lvl w:ilvl="2" w:tentative="0">
      <w:start w:val="0"/>
      <w:numFmt w:val="bullet"/>
      <w:lvlText w:val="•"/>
      <w:lvlJc w:val="left"/>
      <w:pPr>
        <w:ind w:left="2412" w:hanging="314"/>
      </w:pPr>
      <w:rPr>
        <w:rFonts w:hint="default"/>
        <w:lang w:val="en-US" w:eastAsia="en-US" w:bidi="en-US"/>
      </w:rPr>
    </w:lvl>
    <w:lvl w:ilvl="3" w:tentative="0">
      <w:start w:val="0"/>
      <w:numFmt w:val="bullet"/>
      <w:lvlText w:val="•"/>
      <w:lvlJc w:val="left"/>
      <w:pPr>
        <w:ind w:left="3318" w:hanging="314"/>
      </w:pPr>
      <w:rPr>
        <w:rFonts w:hint="default"/>
        <w:lang w:val="en-US" w:eastAsia="en-US" w:bidi="en-US"/>
      </w:rPr>
    </w:lvl>
    <w:lvl w:ilvl="4" w:tentative="0">
      <w:start w:val="0"/>
      <w:numFmt w:val="bullet"/>
      <w:lvlText w:val="•"/>
      <w:lvlJc w:val="left"/>
      <w:pPr>
        <w:ind w:left="4224" w:hanging="314"/>
      </w:pPr>
      <w:rPr>
        <w:rFonts w:hint="default"/>
        <w:lang w:val="en-US" w:eastAsia="en-US" w:bidi="en-US"/>
      </w:rPr>
    </w:lvl>
    <w:lvl w:ilvl="5" w:tentative="0">
      <w:start w:val="0"/>
      <w:numFmt w:val="bullet"/>
      <w:lvlText w:val="•"/>
      <w:lvlJc w:val="left"/>
      <w:pPr>
        <w:ind w:left="5130" w:hanging="314"/>
      </w:pPr>
      <w:rPr>
        <w:rFonts w:hint="default"/>
        <w:lang w:val="en-US" w:eastAsia="en-US" w:bidi="en-US"/>
      </w:rPr>
    </w:lvl>
    <w:lvl w:ilvl="6" w:tentative="0">
      <w:start w:val="0"/>
      <w:numFmt w:val="bullet"/>
      <w:lvlText w:val="•"/>
      <w:lvlJc w:val="left"/>
      <w:pPr>
        <w:ind w:left="6036" w:hanging="314"/>
      </w:pPr>
      <w:rPr>
        <w:rFonts w:hint="default"/>
        <w:lang w:val="en-US" w:eastAsia="en-US" w:bidi="en-US"/>
      </w:rPr>
    </w:lvl>
    <w:lvl w:ilvl="7" w:tentative="0">
      <w:start w:val="0"/>
      <w:numFmt w:val="bullet"/>
      <w:lvlText w:val="•"/>
      <w:lvlJc w:val="left"/>
      <w:pPr>
        <w:ind w:left="6942" w:hanging="314"/>
      </w:pPr>
      <w:rPr>
        <w:rFonts w:hint="default"/>
        <w:lang w:val="en-US" w:eastAsia="en-US" w:bidi="en-US"/>
      </w:rPr>
    </w:lvl>
    <w:lvl w:ilvl="8" w:tentative="0">
      <w:start w:val="0"/>
      <w:numFmt w:val="bullet"/>
      <w:lvlText w:val="•"/>
      <w:lvlJc w:val="left"/>
      <w:pPr>
        <w:ind w:left="7848" w:hanging="314"/>
      </w:pPr>
      <w:rPr>
        <w:rFonts w:hint="default"/>
        <w:lang w:val="en-US" w:eastAsia="en-US" w:bidi="en-US"/>
      </w:rPr>
    </w:lvl>
  </w:abstractNum>
  <w:abstractNum w:abstractNumId="11">
    <w:nsid w:val="C8879AEF"/>
    <w:multiLevelType w:val="multilevel"/>
    <w:tmpl w:val="C8879AEF"/>
    <w:lvl w:ilvl="0" w:tentative="0">
      <w:start w:val="3"/>
      <w:numFmt w:val="decimal"/>
      <w:lvlText w:val="%1"/>
      <w:lvlJc w:val="left"/>
      <w:pPr>
        <w:ind w:left="733" w:hanging="574"/>
        <w:jc w:val="left"/>
      </w:pPr>
      <w:rPr>
        <w:rFonts w:hint="default"/>
        <w:lang w:val="en-US" w:eastAsia="en-US" w:bidi="en-US"/>
      </w:rPr>
    </w:lvl>
    <w:lvl w:ilvl="1" w:tentative="0">
      <w:start w:val="5"/>
      <w:numFmt w:val="decimal"/>
      <w:lvlText w:val="%1.%2"/>
      <w:lvlJc w:val="left"/>
      <w:pPr>
        <w:ind w:left="733" w:hanging="574"/>
        <w:jc w:val="left"/>
      </w:pPr>
      <w:rPr>
        <w:rFonts w:hint="default" w:ascii="Georgia" w:hAnsi="Georgia" w:eastAsia="Georgia" w:cs="Georgia"/>
        <w:b/>
        <w:bCs/>
        <w:w w:val="94"/>
        <w:sz w:val="28"/>
        <w:szCs w:val="28"/>
        <w:lang w:val="en-US" w:eastAsia="en-US" w:bidi="en-US"/>
      </w:rPr>
    </w:lvl>
    <w:lvl w:ilvl="2" w:tentative="0">
      <w:start w:val="1"/>
      <w:numFmt w:val="decimal"/>
      <w:lvlText w:val="%1.%2.%3"/>
      <w:lvlJc w:val="left"/>
      <w:pPr>
        <w:ind w:left="912" w:hanging="753"/>
        <w:jc w:val="left"/>
      </w:pPr>
      <w:rPr>
        <w:rFonts w:hint="default" w:ascii="Georgia" w:hAnsi="Georgia" w:eastAsia="Georgia" w:cs="Georgia"/>
        <w:b/>
        <w:bCs/>
        <w:w w:val="98"/>
        <w:sz w:val="26"/>
        <w:szCs w:val="26"/>
        <w:lang w:val="en-US" w:eastAsia="en-US" w:bidi="en-US"/>
      </w:rPr>
    </w:lvl>
    <w:lvl w:ilvl="3" w:tentative="0">
      <w:start w:val="0"/>
      <w:numFmt w:val="bullet"/>
      <w:lvlText w:val="•"/>
      <w:lvlJc w:val="left"/>
      <w:pPr>
        <w:ind w:left="592" w:hanging="254"/>
      </w:pPr>
      <w:rPr>
        <w:rFonts w:hint="default" w:ascii="Meiryo" w:hAnsi="Meiryo" w:eastAsia="Meiryo" w:cs="Meiryo"/>
        <w:i/>
        <w:w w:val="93"/>
        <w:sz w:val="22"/>
        <w:szCs w:val="22"/>
        <w:lang w:val="en-US" w:eastAsia="en-US" w:bidi="en-US"/>
      </w:rPr>
    </w:lvl>
    <w:lvl w:ilvl="4" w:tentative="0">
      <w:start w:val="0"/>
      <w:numFmt w:val="bullet"/>
      <w:lvlText w:val="•"/>
      <w:lvlJc w:val="left"/>
      <w:pPr>
        <w:ind w:left="3105" w:hanging="254"/>
      </w:pPr>
      <w:rPr>
        <w:rFonts w:hint="default"/>
        <w:lang w:val="en-US" w:eastAsia="en-US" w:bidi="en-US"/>
      </w:rPr>
    </w:lvl>
    <w:lvl w:ilvl="5" w:tentative="0">
      <w:start w:val="0"/>
      <w:numFmt w:val="bullet"/>
      <w:lvlText w:val="•"/>
      <w:lvlJc w:val="left"/>
      <w:pPr>
        <w:ind w:left="4197" w:hanging="254"/>
      </w:pPr>
      <w:rPr>
        <w:rFonts w:hint="default"/>
        <w:lang w:val="en-US" w:eastAsia="en-US" w:bidi="en-US"/>
      </w:rPr>
    </w:lvl>
    <w:lvl w:ilvl="6" w:tentative="0">
      <w:start w:val="0"/>
      <w:numFmt w:val="bullet"/>
      <w:lvlText w:val="•"/>
      <w:lvlJc w:val="left"/>
      <w:pPr>
        <w:ind w:left="5290" w:hanging="254"/>
      </w:pPr>
      <w:rPr>
        <w:rFonts w:hint="default"/>
        <w:lang w:val="en-US" w:eastAsia="en-US" w:bidi="en-US"/>
      </w:rPr>
    </w:lvl>
    <w:lvl w:ilvl="7" w:tentative="0">
      <w:start w:val="0"/>
      <w:numFmt w:val="bullet"/>
      <w:lvlText w:val="•"/>
      <w:lvlJc w:val="left"/>
      <w:pPr>
        <w:ind w:left="6382" w:hanging="254"/>
      </w:pPr>
      <w:rPr>
        <w:rFonts w:hint="default"/>
        <w:lang w:val="en-US" w:eastAsia="en-US" w:bidi="en-US"/>
      </w:rPr>
    </w:lvl>
    <w:lvl w:ilvl="8" w:tentative="0">
      <w:start w:val="0"/>
      <w:numFmt w:val="bullet"/>
      <w:lvlText w:val="•"/>
      <w:lvlJc w:val="left"/>
      <w:pPr>
        <w:ind w:left="7475" w:hanging="254"/>
      </w:pPr>
      <w:rPr>
        <w:rFonts w:hint="default"/>
        <w:lang w:val="en-US" w:eastAsia="en-US" w:bidi="en-US"/>
      </w:rPr>
    </w:lvl>
  </w:abstractNum>
  <w:abstractNum w:abstractNumId="12">
    <w:nsid w:val="CF092B84"/>
    <w:multiLevelType w:val="multilevel"/>
    <w:tmpl w:val="CF092B84"/>
    <w:lvl w:ilvl="0" w:tentative="0">
      <w:start w:val="0"/>
      <w:numFmt w:val="decimal"/>
      <w:lvlText w:val="%1."/>
      <w:lvlJc w:val="left"/>
      <w:pPr>
        <w:ind w:left="591" w:hanging="314"/>
        <w:jc w:val="right"/>
      </w:pPr>
      <w:rPr>
        <w:rFonts w:hint="default" w:ascii="PMingLiU" w:hAnsi="PMingLiU" w:eastAsia="PMingLiU" w:cs="PMingLiU"/>
        <w:w w:val="109"/>
        <w:sz w:val="22"/>
        <w:szCs w:val="22"/>
        <w:lang w:val="en-US" w:eastAsia="en-US" w:bidi="en-US"/>
      </w:rPr>
    </w:lvl>
    <w:lvl w:ilvl="1" w:tentative="0">
      <w:start w:val="1"/>
      <w:numFmt w:val="lowerLetter"/>
      <w:lvlText w:val="%2."/>
      <w:lvlJc w:val="left"/>
      <w:pPr>
        <w:ind w:left="1024" w:hanging="314"/>
        <w:jc w:val="left"/>
      </w:pPr>
      <w:rPr>
        <w:rFonts w:hint="default" w:ascii="PMingLiU" w:hAnsi="PMingLiU" w:eastAsia="PMingLiU" w:cs="PMingLiU"/>
        <w:w w:val="118"/>
        <w:sz w:val="22"/>
        <w:szCs w:val="22"/>
        <w:lang w:val="en-US" w:eastAsia="en-US" w:bidi="en-US"/>
      </w:rPr>
    </w:lvl>
    <w:lvl w:ilvl="2" w:tentative="0">
      <w:start w:val="0"/>
      <w:numFmt w:val="bullet"/>
      <w:lvlText w:val="•"/>
      <w:lvlJc w:val="left"/>
      <w:pPr>
        <w:ind w:left="1980" w:hanging="314"/>
      </w:pPr>
      <w:rPr>
        <w:rFonts w:hint="default"/>
        <w:lang w:val="en-US" w:eastAsia="en-US" w:bidi="en-US"/>
      </w:rPr>
    </w:lvl>
    <w:lvl w:ilvl="3" w:tentative="0">
      <w:start w:val="0"/>
      <w:numFmt w:val="bullet"/>
      <w:lvlText w:val="•"/>
      <w:lvlJc w:val="left"/>
      <w:pPr>
        <w:ind w:left="2940" w:hanging="314"/>
      </w:pPr>
      <w:rPr>
        <w:rFonts w:hint="default"/>
        <w:lang w:val="en-US" w:eastAsia="en-US" w:bidi="en-US"/>
      </w:rPr>
    </w:lvl>
    <w:lvl w:ilvl="4" w:tentative="0">
      <w:start w:val="0"/>
      <w:numFmt w:val="bullet"/>
      <w:lvlText w:val="•"/>
      <w:lvlJc w:val="left"/>
      <w:pPr>
        <w:ind w:left="3900" w:hanging="314"/>
      </w:pPr>
      <w:rPr>
        <w:rFonts w:hint="default"/>
        <w:lang w:val="en-US" w:eastAsia="en-US" w:bidi="en-US"/>
      </w:rPr>
    </w:lvl>
    <w:lvl w:ilvl="5" w:tentative="0">
      <w:start w:val="0"/>
      <w:numFmt w:val="bullet"/>
      <w:lvlText w:val="•"/>
      <w:lvlJc w:val="left"/>
      <w:pPr>
        <w:ind w:left="4860" w:hanging="314"/>
      </w:pPr>
      <w:rPr>
        <w:rFonts w:hint="default"/>
        <w:lang w:val="en-US" w:eastAsia="en-US" w:bidi="en-US"/>
      </w:rPr>
    </w:lvl>
    <w:lvl w:ilvl="6" w:tentative="0">
      <w:start w:val="0"/>
      <w:numFmt w:val="bullet"/>
      <w:lvlText w:val="•"/>
      <w:lvlJc w:val="left"/>
      <w:pPr>
        <w:ind w:left="5820" w:hanging="314"/>
      </w:pPr>
      <w:rPr>
        <w:rFonts w:hint="default"/>
        <w:lang w:val="en-US" w:eastAsia="en-US" w:bidi="en-US"/>
      </w:rPr>
    </w:lvl>
    <w:lvl w:ilvl="7" w:tentative="0">
      <w:start w:val="0"/>
      <w:numFmt w:val="bullet"/>
      <w:lvlText w:val="•"/>
      <w:lvlJc w:val="left"/>
      <w:pPr>
        <w:ind w:left="6780" w:hanging="314"/>
      </w:pPr>
      <w:rPr>
        <w:rFonts w:hint="default"/>
        <w:lang w:val="en-US" w:eastAsia="en-US" w:bidi="en-US"/>
      </w:rPr>
    </w:lvl>
    <w:lvl w:ilvl="8" w:tentative="0">
      <w:start w:val="0"/>
      <w:numFmt w:val="bullet"/>
      <w:lvlText w:val="•"/>
      <w:lvlJc w:val="left"/>
      <w:pPr>
        <w:ind w:left="7740" w:hanging="314"/>
      </w:pPr>
      <w:rPr>
        <w:rFonts w:hint="default"/>
        <w:lang w:val="en-US" w:eastAsia="en-US" w:bidi="en-US"/>
      </w:rPr>
    </w:lvl>
  </w:abstractNum>
  <w:abstractNum w:abstractNumId="13">
    <w:nsid w:val="D7F9FE59"/>
    <w:multiLevelType w:val="multilevel"/>
    <w:tmpl w:val="D7F9FE59"/>
    <w:lvl w:ilvl="0" w:tentative="0">
      <w:start w:val="4"/>
      <w:numFmt w:val="decimal"/>
      <w:lvlText w:val="%1"/>
      <w:lvlJc w:val="left"/>
      <w:pPr>
        <w:ind w:left="733" w:hanging="574"/>
        <w:jc w:val="left"/>
      </w:pPr>
      <w:rPr>
        <w:rFonts w:hint="default"/>
        <w:lang w:val="en-US" w:eastAsia="en-US" w:bidi="en-US"/>
      </w:rPr>
    </w:lvl>
    <w:lvl w:ilvl="1" w:tentative="0">
      <w:start w:val="1"/>
      <w:numFmt w:val="decimal"/>
      <w:lvlText w:val="%1.%2"/>
      <w:lvlJc w:val="left"/>
      <w:pPr>
        <w:ind w:left="733" w:hanging="574"/>
        <w:jc w:val="left"/>
      </w:pPr>
      <w:rPr>
        <w:rFonts w:hint="default" w:ascii="Georgia" w:hAnsi="Georgia" w:eastAsia="Georgia" w:cs="Georgia"/>
        <w:b/>
        <w:bCs/>
        <w:w w:val="100"/>
        <w:sz w:val="28"/>
        <w:szCs w:val="28"/>
        <w:lang w:val="en-US" w:eastAsia="en-US" w:bidi="en-US"/>
      </w:rPr>
    </w:lvl>
    <w:lvl w:ilvl="2" w:tentative="0">
      <w:start w:val="1"/>
      <w:numFmt w:val="decimal"/>
      <w:lvlText w:val="%1.%2.%3"/>
      <w:lvlJc w:val="left"/>
      <w:pPr>
        <w:ind w:left="912" w:hanging="753"/>
        <w:jc w:val="left"/>
      </w:pPr>
      <w:rPr>
        <w:rFonts w:hint="default" w:ascii="Georgia" w:hAnsi="Georgia" w:eastAsia="Georgia" w:cs="Georgia"/>
        <w:b/>
        <w:bCs/>
        <w:w w:val="95"/>
        <w:sz w:val="26"/>
        <w:szCs w:val="26"/>
        <w:lang w:val="en-US" w:eastAsia="en-US" w:bidi="en-US"/>
      </w:rPr>
    </w:lvl>
    <w:lvl w:ilvl="3" w:tentative="0">
      <w:start w:val="0"/>
      <w:numFmt w:val="bullet"/>
      <w:lvlText w:val="•"/>
      <w:lvlJc w:val="left"/>
      <w:pPr>
        <w:ind w:left="2862" w:hanging="753"/>
      </w:pPr>
      <w:rPr>
        <w:rFonts w:hint="default"/>
        <w:lang w:val="en-US" w:eastAsia="en-US" w:bidi="en-US"/>
      </w:rPr>
    </w:lvl>
    <w:lvl w:ilvl="4" w:tentative="0">
      <w:start w:val="0"/>
      <w:numFmt w:val="bullet"/>
      <w:lvlText w:val="•"/>
      <w:lvlJc w:val="left"/>
      <w:pPr>
        <w:ind w:left="3833" w:hanging="753"/>
      </w:pPr>
      <w:rPr>
        <w:rFonts w:hint="default"/>
        <w:lang w:val="en-US" w:eastAsia="en-US" w:bidi="en-US"/>
      </w:rPr>
    </w:lvl>
    <w:lvl w:ilvl="5" w:tentative="0">
      <w:start w:val="0"/>
      <w:numFmt w:val="bullet"/>
      <w:lvlText w:val="•"/>
      <w:lvlJc w:val="left"/>
      <w:pPr>
        <w:ind w:left="4804" w:hanging="753"/>
      </w:pPr>
      <w:rPr>
        <w:rFonts w:hint="default"/>
        <w:lang w:val="en-US" w:eastAsia="en-US" w:bidi="en-US"/>
      </w:rPr>
    </w:lvl>
    <w:lvl w:ilvl="6" w:tentative="0">
      <w:start w:val="0"/>
      <w:numFmt w:val="bullet"/>
      <w:lvlText w:val="•"/>
      <w:lvlJc w:val="left"/>
      <w:pPr>
        <w:ind w:left="5775" w:hanging="753"/>
      </w:pPr>
      <w:rPr>
        <w:rFonts w:hint="default"/>
        <w:lang w:val="en-US" w:eastAsia="en-US" w:bidi="en-US"/>
      </w:rPr>
    </w:lvl>
    <w:lvl w:ilvl="7" w:tentative="0">
      <w:start w:val="0"/>
      <w:numFmt w:val="bullet"/>
      <w:lvlText w:val="•"/>
      <w:lvlJc w:val="left"/>
      <w:pPr>
        <w:ind w:left="6746" w:hanging="753"/>
      </w:pPr>
      <w:rPr>
        <w:rFonts w:hint="default"/>
        <w:lang w:val="en-US" w:eastAsia="en-US" w:bidi="en-US"/>
      </w:rPr>
    </w:lvl>
    <w:lvl w:ilvl="8" w:tentative="0">
      <w:start w:val="0"/>
      <w:numFmt w:val="bullet"/>
      <w:lvlText w:val="•"/>
      <w:lvlJc w:val="left"/>
      <w:pPr>
        <w:ind w:left="7717" w:hanging="753"/>
      </w:pPr>
      <w:rPr>
        <w:rFonts w:hint="default"/>
        <w:lang w:val="en-US" w:eastAsia="en-US" w:bidi="en-US"/>
      </w:rPr>
    </w:lvl>
  </w:abstractNum>
  <w:abstractNum w:abstractNumId="14">
    <w:nsid w:val="DCBA6B53"/>
    <w:multiLevelType w:val="multilevel"/>
    <w:tmpl w:val="DCBA6B53"/>
    <w:lvl w:ilvl="0" w:tentative="0">
      <w:start w:val="0"/>
      <w:numFmt w:val="bullet"/>
      <w:lvlText w:val="•"/>
      <w:lvlJc w:val="left"/>
      <w:pPr>
        <w:ind w:left="413" w:hanging="254"/>
      </w:pPr>
      <w:rPr>
        <w:rFonts w:hint="default" w:ascii="Meiryo" w:hAnsi="Meiryo" w:eastAsia="Meiryo" w:cs="Meiryo"/>
        <w:i/>
        <w:w w:val="93"/>
        <w:sz w:val="22"/>
        <w:szCs w:val="22"/>
        <w:lang w:val="en-US" w:eastAsia="en-US" w:bidi="en-US"/>
      </w:rPr>
    </w:lvl>
    <w:lvl w:ilvl="1" w:tentative="0">
      <w:start w:val="0"/>
      <w:numFmt w:val="bullet"/>
      <w:lvlText w:val="•"/>
      <w:lvlJc w:val="left"/>
      <w:pPr>
        <w:ind w:left="1210" w:hanging="254"/>
      </w:pPr>
      <w:rPr>
        <w:rFonts w:hint="default"/>
        <w:lang w:val="en-US" w:eastAsia="en-US" w:bidi="en-US"/>
      </w:rPr>
    </w:lvl>
    <w:lvl w:ilvl="2" w:tentative="0">
      <w:start w:val="0"/>
      <w:numFmt w:val="bullet"/>
      <w:lvlText w:val="•"/>
      <w:lvlJc w:val="left"/>
      <w:pPr>
        <w:ind w:left="2001" w:hanging="254"/>
      </w:pPr>
      <w:rPr>
        <w:rFonts w:hint="default"/>
        <w:lang w:val="en-US" w:eastAsia="en-US" w:bidi="en-US"/>
      </w:rPr>
    </w:lvl>
    <w:lvl w:ilvl="3" w:tentative="0">
      <w:start w:val="0"/>
      <w:numFmt w:val="bullet"/>
      <w:lvlText w:val="•"/>
      <w:lvlJc w:val="left"/>
      <w:pPr>
        <w:ind w:left="2792" w:hanging="254"/>
      </w:pPr>
      <w:rPr>
        <w:rFonts w:hint="default"/>
        <w:lang w:val="en-US" w:eastAsia="en-US" w:bidi="en-US"/>
      </w:rPr>
    </w:lvl>
    <w:lvl w:ilvl="4" w:tentative="0">
      <w:start w:val="0"/>
      <w:numFmt w:val="bullet"/>
      <w:lvlText w:val="•"/>
      <w:lvlJc w:val="left"/>
      <w:pPr>
        <w:ind w:left="3583" w:hanging="254"/>
      </w:pPr>
      <w:rPr>
        <w:rFonts w:hint="default"/>
        <w:lang w:val="en-US" w:eastAsia="en-US" w:bidi="en-US"/>
      </w:rPr>
    </w:lvl>
    <w:lvl w:ilvl="5" w:tentative="0">
      <w:start w:val="0"/>
      <w:numFmt w:val="bullet"/>
      <w:lvlText w:val="•"/>
      <w:lvlJc w:val="left"/>
      <w:pPr>
        <w:ind w:left="4374" w:hanging="254"/>
      </w:pPr>
      <w:rPr>
        <w:rFonts w:hint="default"/>
        <w:lang w:val="en-US" w:eastAsia="en-US" w:bidi="en-US"/>
      </w:rPr>
    </w:lvl>
    <w:lvl w:ilvl="6" w:tentative="0">
      <w:start w:val="0"/>
      <w:numFmt w:val="bullet"/>
      <w:lvlText w:val="•"/>
      <w:lvlJc w:val="left"/>
      <w:pPr>
        <w:ind w:left="5165" w:hanging="254"/>
      </w:pPr>
      <w:rPr>
        <w:rFonts w:hint="default"/>
        <w:lang w:val="en-US" w:eastAsia="en-US" w:bidi="en-US"/>
      </w:rPr>
    </w:lvl>
    <w:lvl w:ilvl="7" w:tentative="0">
      <w:start w:val="0"/>
      <w:numFmt w:val="bullet"/>
      <w:lvlText w:val="•"/>
      <w:lvlJc w:val="left"/>
      <w:pPr>
        <w:ind w:left="5956" w:hanging="254"/>
      </w:pPr>
      <w:rPr>
        <w:rFonts w:hint="default"/>
        <w:lang w:val="en-US" w:eastAsia="en-US" w:bidi="en-US"/>
      </w:rPr>
    </w:lvl>
    <w:lvl w:ilvl="8" w:tentative="0">
      <w:start w:val="0"/>
      <w:numFmt w:val="bullet"/>
      <w:lvlText w:val="•"/>
      <w:lvlJc w:val="left"/>
      <w:pPr>
        <w:ind w:left="6747" w:hanging="254"/>
      </w:pPr>
      <w:rPr>
        <w:rFonts w:hint="default"/>
        <w:lang w:val="en-US" w:eastAsia="en-US" w:bidi="en-US"/>
      </w:rPr>
    </w:lvl>
  </w:abstractNum>
  <w:abstractNum w:abstractNumId="15">
    <w:nsid w:val="E093A4B0"/>
    <w:multiLevelType w:val="multilevel"/>
    <w:tmpl w:val="E093A4B0"/>
    <w:lvl w:ilvl="0" w:tentative="0">
      <w:start w:val="10"/>
      <w:numFmt w:val="decimal"/>
      <w:lvlText w:val="%1"/>
      <w:lvlJc w:val="left"/>
      <w:pPr>
        <w:ind w:left="1288" w:hanging="1129"/>
        <w:jc w:val="left"/>
      </w:pPr>
      <w:rPr>
        <w:rFonts w:hint="default"/>
        <w:lang w:val="en-US" w:eastAsia="en-US" w:bidi="en-US"/>
      </w:rPr>
    </w:lvl>
    <w:lvl w:ilvl="1" w:tentative="0">
      <w:start w:val="1"/>
      <w:numFmt w:val="decimal"/>
      <w:lvlText w:val="%1.%2"/>
      <w:lvlJc w:val="left"/>
      <w:pPr>
        <w:ind w:left="1288" w:hanging="1129"/>
        <w:jc w:val="left"/>
      </w:pPr>
      <w:rPr>
        <w:rFonts w:hint="default"/>
        <w:lang w:val="en-US" w:eastAsia="en-US" w:bidi="en-US"/>
      </w:rPr>
    </w:lvl>
    <w:lvl w:ilvl="2" w:tentative="0">
      <w:start w:val="2"/>
      <w:numFmt w:val="decimal"/>
      <w:lvlText w:val="%1.%2.%3"/>
      <w:lvlJc w:val="left"/>
      <w:pPr>
        <w:ind w:left="1288" w:hanging="1129"/>
        <w:jc w:val="left"/>
      </w:pPr>
      <w:rPr>
        <w:rFonts w:hint="default"/>
        <w:lang w:val="en-US" w:eastAsia="en-US" w:bidi="en-US"/>
      </w:rPr>
    </w:lvl>
    <w:lvl w:ilvl="3" w:tentative="0">
      <w:start w:val="1"/>
      <w:numFmt w:val="decimal"/>
      <w:lvlText w:val="%1.%2.%3.%4"/>
      <w:lvlJc w:val="left"/>
      <w:pPr>
        <w:ind w:left="1288" w:hanging="1129"/>
        <w:jc w:val="left"/>
      </w:pPr>
      <w:rPr>
        <w:rFonts w:hint="default" w:ascii="Georgia" w:hAnsi="Georgia" w:eastAsia="Georgia" w:cs="Georgia"/>
        <w:b/>
        <w:bCs/>
        <w:w w:val="99"/>
        <w:sz w:val="26"/>
        <w:szCs w:val="26"/>
        <w:lang w:val="en-US" w:eastAsia="en-US" w:bidi="en-US"/>
      </w:rPr>
    </w:lvl>
    <w:lvl w:ilvl="4" w:tentative="0">
      <w:start w:val="0"/>
      <w:numFmt w:val="bullet"/>
      <w:lvlText w:val="•"/>
      <w:lvlJc w:val="left"/>
      <w:pPr>
        <w:ind w:left="592" w:hanging="254"/>
      </w:pPr>
      <w:rPr>
        <w:rFonts w:hint="default" w:ascii="Meiryo" w:hAnsi="Meiryo" w:eastAsia="Meiryo" w:cs="Meiryo"/>
        <w:i/>
        <w:w w:val="93"/>
        <w:sz w:val="22"/>
        <w:szCs w:val="22"/>
        <w:lang w:val="en-US" w:eastAsia="en-US" w:bidi="en-US"/>
      </w:rPr>
    </w:lvl>
    <w:lvl w:ilvl="5" w:tentative="0">
      <w:start w:val="0"/>
      <w:numFmt w:val="bullet"/>
      <w:lvlText w:val="•"/>
      <w:lvlJc w:val="left"/>
      <w:pPr>
        <w:ind w:left="5004" w:hanging="254"/>
      </w:pPr>
      <w:rPr>
        <w:rFonts w:hint="default"/>
        <w:lang w:val="en-US" w:eastAsia="en-US" w:bidi="en-US"/>
      </w:rPr>
    </w:lvl>
    <w:lvl w:ilvl="6" w:tentative="0">
      <w:start w:val="0"/>
      <w:numFmt w:val="bullet"/>
      <w:lvlText w:val="•"/>
      <w:lvlJc w:val="left"/>
      <w:pPr>
        <w:ind w:left="5935" w:hanging="254"/>
      </w:pPr>
      <w:rPr>
        <w:rFonts w:hint="default"/>
        <w:lang w:val="en-US" w:eastAsia="en-US" w:bidi="en-US"/>
      </w:rPr>
    </w:lvl>
    <w:lvl w:ilvl="7" w:tentative="0">
      <w:start w:val="0"/>
      <w:numFmt w:val="bullet"/>
      <w:lvlText w:val="•"/>
      <w:lvlJc w:val="left"/>
      <w:pPr>
        <w:ind w:left="6866" w:hanging="254"/>
      </w:pPr>
      <w:rPr>
        <w:rFonts w:hint="default"/>
        <w:lang w:val="en-US" w:eastAsia="en-US" w:bidi="en-US"/>
      </w:rPr>
    </w:lvl>
    <w:lvl w:ilvl="8" w:tentative="0">
      <w:start w:val="0"/>
      <w:numFmt w:val="bullet"/>
      <w:lvlText w:val="•"/>
      <w:lvlJc w:val="left"/>
      <w:pPr>
        <w:ind w:left="7797" w:hanging="254"/>
      </w:pPr>
      <w:rPr>
        <w:rFonts w:hint="default"/>
        <w:lang w:val="en-US" w:eastAsia="en-US" w:bidi="en-US"/>
      </w:rPr>
    </w:lvl>
  </w:abstractNum>
  <w:abstractNum w:abstractNumId="16">
    <w:nsid w:val="F4B5D9F5"/>
    <w:multiLevelType w:val="multilevel"/>
    <w:tmpl w:val="F4B5D9F5"/>
    <w:lvl w:ilvl="0" w:tentative="0">
      <w:start w:val="0"/>
      <w:numFmt w:val="bullet"/>
      <w:lvlText w:val="•"/>
      <w:lvlJc w:val="left"/>
      <w:pPr>
        <w:ind w:left="1600" w:hanging="254"/>
      </w:pPr>
      <w:rPr>
        <w:rFonts w:hint="default" w:ascii="Meiryo" w:hAnsi="Meiryo" w:eastAsia="Meiryo" w:cs="Meiryo"/>
        <w:i/>
        <w:w w:val="93"/>
        <w:sz w:val="22"/>
        <w:szCs w:val="22"/>
        <w:lang w:val="en-US" w:eastAsia="en-US" w:bidi="en-US"/>
      </w:rPr>
    </w:lvl>
    <w:lvl w:ilvl="1" w:tentative="0">
      <w:start w:val="0"/>
      <w:numFmt w:val="bullet"/>
      <w:lvlText w:val="•"/>
      <w:lvlJc w:val="left"/>
      <w:pPr>
        <w:ind w:left="2406" w:hanging="254"/>
      </w:pPr>
      <w:rPr>
        <w:rFonts w:hint="default"/>
        <w:lang w:val="en-US" w:eastAsia="en-US" w:bidi="en-US"/>
      </w:rPr>
    </w:lvl>
    <w:lvl w:ilvl="2" w:tentative="0">
      <w:start w:val="0"/>
      <w:numFmt w:val="bullet"/>
      <w:lvlText w:val="•"/>
      <w:lvlJc w:val="left"/>
      <w:pPr>
        <w:ind w:left="3212" w:hanging="254"/>
      </w:pPr>
      <w:rPr>
        <w:rFonts w:hint="default"/>
        <w:lang w:val="en-US" w:eastAsia="en-US" w:bidi="en-US"/>
      </w:rPr>
    </w:lvl>
    <w:lvl w:ilvl="3" w:tentative="0">
      <w:start w:val="0"/>
      <w:numFmt w:val="bullet"/>
      <w:lvlText w:val="•"/>
      <w:lvlJc w:val="left"/>
      <w:pPr>
        <w:ind w:left="4018" w:hanging="254"/>
      </w:pPr>
      <w:rPr>
        <w:rFonts w:hint="default"/>
        <w:lang w:val="en-US" w:eastAsia="en-US" w:bidi="en-US"/>
      </w:rPr>
    </w:lvl>
    <w:lvl w:ilvl="4" w:tentative="0">
      <w:start w:val="0"/>
      <w:numFmt w:val="bullet"/>
      <w:lvlText w:val="•"/>
      <w:lvlJc w:val="left"/>
      <w:pPr>
        <w:ind w:left="4824" w:hanging="254"/>
      </w:pPr>
      <w:rPr>
        <w:rFonts w:hint="default"/>
        <w:lang w:val="en-US" w:eastAsia="en-US" w:bidi="en-US"/>
      </w:rPr>
    </w:lvl>
    <w:lvl w:ilvl="5" w:tentative="0">
      <w:start w:val="0"/>
      <w:numFmt w:val="bullet"/>
      <w:lvlText w:val="•"/>
      <w:lvlJc w:val="left"/>
      <w:pPr>
        <w:ind w:left="5630" w:hanging="254"/>
      </w:pPr>
      <w:rPr>
        <w:rFonts w:hint="default"/>
        <w:lang w:val="en-US" w:eastAsia="en-US" w:bidi="en-US"/>
      </w:rPr>
    </w:lvl>
    <w:lvl w:ilvl="6" w:tentative="0">
      <w:start w:val="0"/>
      <w:numFmt w:val="bullet"/>
      <w:lvlText w:val="•"/>
      <w:lvlJc w:val="left"/>
      <w:pPr>
        <w:ind w:left="6436" w:hanging="254"/>
      </w:pPr>
      <w:rPr>
        <w:rFonts w:hint="default"/>
        <w:lang w:val="en-US" w:eastAsia="en-US" w:bidi="en-US"/>
      </w:rPr>
    </w:lvl>
    <w:lvl w:ilvl="7" w:tentative="0">
      <w:start w:val="0"/>
      <w:numFmt w:val="bullet"/>
      <w:lvlText w:val="•"/>
      <w:lvlJc w:val="left"/>
      <w:pPr>
        <w:ind w:left="7242" w:hanging="254"/>
      </w:pPr>
      <w:rPr>
        <w:rFonts w:hint="default"/>
        <w:lang w:val="en-US" w:eastAsia="en-US" w:bidi="en-US"/>
      </w:rPr>
    </w:lvl>
    <w:lvl w:ilvl="8" w:tentative="0">
      <w:start w:val="0"/>
      <w:numFmt w:val="bullet"/>
      <w:lvlText w:val="•"/>
      <w:lvlJc w:val="left"/>
      <w:pPr>
        <w:ind w:left="8048" w:hanging="254"/>
      </w:pPr>
      <w:rPr>
        <w:rFonts w:hint="default"/>
        <w:lang w:val="en-US" w:eastAsia="en-US" w:bidi="en-US"/>
      </w:rPr>
    </w:lvl>
  </w:abstractNum>
  <w:abstractNum w:abstractNumId="17">
    <w:nsid w:val="F7735DC9"/>
    <w:multiLevelType w:val="multilevel"/>
    <w:tmpl w:val="F7735DC9"/>
    <w:lvl w:ilvl="0" w:tentative="0">
      <w:start w:val="0"/>
      <w:numFmt w:val="bullet"/>
      <w:lvlText w:val="•"/>
      <w:lvlJc w:val="left"/>
      <w:pPr>
        <w:ind w:left="1744" w:hanging="254"/>
      </w:pPr>
      <w:rPr>
        <w:rFonts w:hint="default" w:ascii="Meiryo" w:hAnsi="Meiryo" w:eastAsia="Meiryo" w:cs="Meiryo"/>
        <w:i/>
        <w:w w:val="93"/>
        <w:sz w:val="22"/>
        <w:szCs w:val="22"/>
        <w:lang w:val="en-US" w:eastAsia="en-US" w:bidi="en-US"/>
      </w:rPr>
    </w:lvl>
    <w:lvl w:ilvl="1" w:tentative="0">
      <w:start w:val="0"/>
      <w:numFmt w:val="bullet"/>
      <w:lvlText w:val="•"/>
      <w:lvlJc w:val="left"/>
      <w:pPr>
        <w:ind w:left="2532" w:hanging="254"/>
      </w:pPr>
      <w:rPr>
        <w:rFonts w:hint="default"/>
        <w:lang w:val="en-US" w:eastAsia="en-US" w:bidi="en-US"/>
      </w:rPr>
    </w:lvl>
    <w:lvl w:ilvl="2" w:tentative="0">
      <w:start w:val="0"/>
      <w:numFmt w:val="bullet"/>
      <w:lvlText w:val="•"/>
      <w:lvlJc w:val="left"/>
      <w:pPr>
        <w:ind w:left="3324" w:hanging="254"/>
      </w:pPr>
      <w:rPr>
        <w:rFonts w:hint="default"/>
        <w:lang w:val="en-US" w:eastAsia="en-US" w:bidi="en-US"/>
      </w:rPr>
    </w:lvl>
    <w:lvl w:ilvl="3" w:tentative="0">
      <w:start w:val="0"/>
      <w:numFmt w:val="bullet"/>
      <w:lvlText w:val="•"/>
      <w:lvlJc w:val="left"/>
      <w:pPr>
        <w:ind w:left="4116" w:hanging="254"/>
      </w:pPr>
      <w:rPr>
        <w:rFonts w:hint="default"/>
        <w:lang w:val="en-US" w:eastAsia="en-US" w:bidi="en-US"/>
      </w:rPr>
    </w:lvl>
    <w:lvl w:ilvl="4" w:tentative="0">
      <w:start w:val="0"/>
      <w:numFmt w:val="bullet"/>
      <w:lvlText w:val="•"/>
      <w:lvlJc w:val="left"/>
      <w:pPr>
        <w:ind w:left="4908" w:hanging="254"/>
      </w:pPr>
      <w:rPr>
        <w:rFonts w:hint="default"/>
        <w:lang w:val="en-US" w:eastAsia="en-US" w:bidi="en-US"/>
      </w:rPr>
    </w:lvl>
    <w:lvl w:ilvl="5" w:tentative="0">
      <w:start w:val="0"/>
      <w:numFmt w:val="bullet"/>
      <w:lvlText w:val="•"/>
      <w:lvlJc w:val="left"/>
      <w:pPr>
        <w:ind w:left="5700" w:hanging="254"/>
      </w:pPr>
      <w:rPr>
        <w:rFonts w:hint="default"/>
        <w:lang w:val="en-US" w:eastAsia="en-US" w:bidi="en-US"/>
      </w:rPr>
    </w:lvl>
    <w:lvl w:ilvl="6" w:tentative="0">
      <w:start w:val="0"/>
      <w:numFmt w:val="bullet"/>
      <w:lvlText w:val="•"/>
      <w:lvlJc w:val="left"/>
      <w:pPr>
        <w:ind w:left="6492" w:hanging="254"/>
      </w:pPr>
      <w:rPr>
        <w:rFonts w:hint="default"/>
        <w:lang w:val="en-US" w:eastAsia="en-US" w:bidi="en-US"/>
      </w:rPr>
    </w:lvl>
    <w:lvl w:ilvl="7" w:tentative="0">
      <w:start w:val="0"/>
      <w:numFmt w:val="bullet"/>
      <w:lvlText w:val="•"/>
      <w:lvlJc w:val="left"/>
      <w:pPr>
        <w:ind w:left="7284" w:hanging="254"/>
      </w:pPr>
      <w:rPr>
        <w:rFonts w:hint="default"/>
        <w:lang w:val="en-US" w:eastAsia="en-US" w:bidi="en-US"/>
      </w:rPr>
    </w:lvl>
    <w:lvl w:ilvl="8" w:tentative="0">
      <w:start w:val="0"/>
      <w:numFmt w:val="bullet"/>
      <w:lvlText w:val="•"/>
      <w:lvlJc w:val="left"/>
      <w:pPr>
        <w:ind w:left="8076" w:hanging="254"/>
      </w:pPr>
      <w:rPr>
        <w:rFonts w:hint="default"/>
        <w:lang w:val="en-US" w:eastAsia="en-US" w:bidi="en-US"/>
      </w:rPr>
    </w:lvl>
  </w:abstractNum>
  <w:abstractNum w:abstractNumId="18">
    <w:nsid w:val="0053208E"/>
    <w:multiLevelType w:val="multilevel"/>
    <w:tmpl w:val="0053208E"/>
    <w:lvl w:ilvl="0" w:tentative="0">
      <w:start w:val="1"/>
      <w:numFmt w:val="decimal"/>
      <w:lvlText w:val="%1"/>
      <w:lvlJc w:val="left"/>
      <w:pPr>
        <w:ind w:left="644" w:hanging="485"/>
        <w:jc w:val="left"/>
      </w:pPr>
      <w:rPr>
        <w:rFonts w:hint="default" w:ascii="Georgia" w:hAnsi="Georgia" w:eastAsia="Georgia" w:cs="Georgia"/>
        <w:b/>
        <w:bCs/>
        <w:w w:val="117"/>
        <w:sz w:val="28"/>
        <w:szCs w:val="28"/>
        <w:lang w:val="en-US" w:eastAsia="en-US" w:bidi="en-US"/>
      </w:rPr>
    </w:lvl>
    <w:lvl w:ilvl="1" w:tentative="0">
      <w:start w:val="1"/>
      <w:numFmt w:val="decimal"/>
      <w:lvlText w:val="%1.%2"/>
      <w:lvlJc w:val="left"/>
      <w:pPr>
        <w:ind w:left="955" w:hanging="497"/>
        <w:jc w:val="left"/>
      </w:pPr>
      <w:rPr>
        <w:rFonts w:hint="default" w:ascii="PMingLiU" w:hAnsi="PMingLiU" w:eastAsia="PMingLiU" w:cs="PMingLiU"/>
        <w:w w:val="107"/>
        <w:sz w:val="22"/>
        <w:szCs w:val="22"/>
        <w:lang w:val="en-US" w:eastAsia="en-US" w:bidi="en-US"/>
      </w:rPr>
    </w:lvl>
    <w:lvl w:ilvl="2" w:tentative="0">
      <w:start w:val="1"/>
      <w:numFmt w:val="decimal"/>
      <w:lvlText w:val="%1.%2.%3"/>
      <w:lvlJc w:val="left"/>
      <w:pPr>
        <w:ind w:left="1424" w:hanging="667"/>
        <w:jc w:val="left"/>
      </w:pPr>
      <w:rPr>
        <w:rFonts w:hint="default" w:ascii="PMingLiU" w:hAnsi="PMingLiU" w:eastAsia="PMingLiU" w:cs="PMingLiU"/>
        <w:w w:val="108"/>
        <w:sz w:val="22"/>
        <w:szCs w:val="22"/>
        <w:lang w:val="en-US" w:eastAsia="en-US" w:bidi="en-US"/>
      </w:rPr>
    </w:lvl>
    <w:lvl w:ilvl="3" w:tentative="0">
      <w:start w:val="1"/>
      <w:numFmt w:val="decimal"/>
      <w:lvlText w:val="%1.%2.%3.%4"/>
      <w:lvlJc w:val="left"/>
      <w:pPr>
        <w:ind w:left="1892" w:hanging="836"/>
        <w:jc w:val="left"/>
      </w:pPr>
      <w:rPr>
        <w:rFonts w:hint="default" w:ascii="PMingLiU" w:hAnsi="PMingLiU" w:eastAsia="PMingLiU" w:cs="PMingLiU"/>
        <w:w w:val="108"/>
        <w:sz w:val="22"/>
        <w:szCs w:val="22"/>
        <w:lang w:val="en-US" w:eastAsia="en-US" w:bidi="en-US"/>
      </w:rPr>
    </w:lvl>
    <w:lvl w:ilvl="4" w:tentative="0">
      <w:start w:val="0"/>
      <w:numFmt w:val="bullet"/>
      <w:lvlText w:val="•"/>
      <w:lvlJc w:val="left"/>
      <w:pPr>
        <w:ind w:left="1540" w:hanging="836"/>
      </w:pPr>
      <w:rPr>
        <w:rFonts w:hint="default"/>
        <w:lang w:val="en-US" w:eastAsia="en-US" w:bidi="en-US"/>
      </w:rPr>
    </w:lvl>
    <w:lvl w:ilvl="5" w:tentative="0">
      <w:start w:val="0"/>
      <w:numFmt w:val="bullet"/>
      <w:lvlText w:val="•"/>
      <w:lvlJc w:val="left"/>
      <w:pPr>
        <w:ind w:left="1900" w:hanging="836"/>
      </w:pPr>
      <w:rPr>
        <w:rFonts w:hint="default"/>
        <w:lang w:val="en-US" w:eastAsia="en-US" w:bidi="en-US"/>
      </w:rPr>
    </w:lvl>
    <w:lvl w:ilvl="6" w:tentative="0">
      <w:start w:val="0"/>
      <w:numFmt w:val="bullet"/>
      <w:lvlText w:val="•"/>
      <w:lvlJc w:val="left"/>
      <w:pPr>
        <w:ind w:left="2000" w:hanging="836"/>
      </w:pPr>
      <w:rPr>
        <w:rFonts w:hint="default"/>
        <w:lang w:val="en-US" w:eastAsia="en-US" w:bidi="en-US"/>
      </w:rPr>
    </w:lvl>
    <w:lvl w:ilvl="7" w:tentative="0">
      <w:start w:val="0"/>
      <w:numFmt w:val="bullet"/>
      <w:lvlText w:val="•"/>
      <w:lvlJc w:val="left"/>
      <w:pPr>
        <w:ind w:left="3915" w:hanging="836"/>
      </w:pPr>
      <w:rPr>
        <w:rFonts w:hint="default"/>
        <w:lang w:val="en-US" w:eastAsia="en-US" w:bidi="en-US"/>
      </w:rPr>
    </w:lvl>
    <w:lvl w:ilvl="8" w:tentative="0">
      <w:start w:val="0"/>
      <w:numFmt w:val="bullet"/>
      <w:lvlText w:val="•"/>
      <w:lvlJc w:val="left"/>
      <w:pPr>
        <w:ind w:left="5830" w:hanging="836"/>
      </w:pPr>
      <w:rPr>
        <w:rFonts w:hint="default"/>
        <w:lang w:val="en-US" w:eastAsia="en-US" w:bidi="en-US"/>
      </w:rPr>
    </w:lvl>
  </w:abstractNum>
  <w:abstractNum w:abstractNumId="19">
    <w:nsid w:val="0248C179"/>
    <w:multiLevelType w:val="multilevel"/>
    <w:tmpl w:val="0248C179"/>
    <w:lvl w:ilvl="0" w:tentative="0">
      <w:start w:val="1"/>
      <w:numFmt w:val="decimal"/>
      <w:lvlText w:val="%1."/>
      <w:lvlJc w:val="left"/>
      <w:pPr>
        <w:ind w:left="591" w:hanging="314"/>
        <w:jc w:val="left"/>
      </w:pPr>
      <w:rPr>
        <w:rFonts w:hint="default" w:ascii="PMingLiU" w:hAnsi="PMingLiU" w:eastAsia="PMingLiU" w:cs="PMingLiU"/>
        <w:w w:val="109"/>
        <w:sz w:val="22"/>
        <w:szCs w:val="22"/>
        <w:lang w:val="en-US" w:eastAsia="en-US" w:bidi="en-US"/>
      </w:rPr>
    </w:lvl>
    <w:lvl w:ilvl="1" w:tentative="0">
      <w:start w:val="0"/>
      <w:numFmt w:val="bullet"/>
      <w:lvlText w:val="•"/>
      <w:lvlJc w:val="left"/>
      <w:pPr>
        <w:ind w:left="1506" w:hanging="314"/>
      </w:pPr>
      <w:rPr>
        <w:rFonts w:hint="default"/>
        <w:lang w:val="en-US" w:eastAsia="en-US" w:bidi="en-US"/>
      </w:rPr>
    </w:lvl>
    <w:lvl w:ilvl="2" w:tentative="0">
      <w:start w:val="0"/>
      <w:numFmt w:val="bullet"/>
      <w:lvlText w:val="•"/>
      <w:lvlJc w:val="left"/>
      <w:pPr>
        <w:ind w:left="2412" w:hanging="314"/>
      </w:pPr>
      <w:rPr>
        <w:rFonts w:hint="default"/>
        <w:lang w:val="en-US" w:eastAsia="en-US" w:bidi="en-US"/>
      </w:rPr>
    </w:lvl>
    <w:lvl w:ilvl="3" w:tentative="0">
      <w:start w:val="0"/>
      <w:numFmt w:val="bullet"/>
      <w:lvlText w:val="•"/>
      <w:lvlJc w:val="left"/>
      <w:pPr>
        <w:ind w:left="3318" w:hanging="314"/>
      </w:pPr>
      <w:rPr>
        <w:rFonts w:hint="default"/>
        <w:lang w:val="en-US" w:eastAsia="en-US" w:bidi="en-US"/>
      </w:rPr>
    </w:lvl>
    <w:lvl w:ilvl="4" w:tentative="0">
      <w:start w:val="0"/>
      <w:numFmt w:val="bullet"/>
      <w:lvlText w:val="•"/>
      <w:lvlJc w:val="left"/>
      <w:pPr>
        <w:ind w:left="4224" w:hanging="314"/>
      </w:pPr>
      <w:rPr>
        <w:rFonts w:hint="default"/>
        <w:lang w:val="en-US" w:eastAsia="en-US" w:bidi="en-US"/>
      </w:rPr>
    </w:lvl>
    <w:lvl w:ilvl="5" w:tentative="0">
      <w:start w:val="0"/>
      <w:numFmt w:val="bullet"/>
      <w:lvlText w:val="•"/>
      <w:lvlJc w:val="left"/>
      <w:pPr>
        <w:ind w:left="5130" w:hanging="314"/>
      </w:pPr>
      <w:rPr>
        <w:rFonts w:hint="default"/>
        <w:lang w:val="en-US" w:eastAsia="en-US" w:bidi="en-US"/>
      </w:rPr>
    </w:lvl>
    <w:lvl w:ilvl="6" w:tentative="0">
      <w:start w:val="0"/>
      <w:numFmt w:val="bullet"/>
      <w:lvlText w:val="•"/>
      <w:lvlJc w:val="left"/>
      <w:pPr>
        <w:ind w:left="6036" w:hanging="314"/>
      </w:pPr>
      <w:rPr>
        <w:rFonts w:hint="default"/>
        <w:lang w:val="en-US" w:eastAsia="en-US" w:bidi="en-US"/>
      </w:rPr>
    </w:lvl>
    <w:lvl w:ilvl="7" w:tentative="0">
      <w:start w:val="0"/>
      <w:numFmt w:val="bullet"/>
      <w:lvlText w:val="•"/>
      <w:lvlJc w:val="left"/>
      <w:pPr>
        <w:ind w:left="6942" w:hanging="314"/>
      </w:pPr>
      <w:rPr>
        <w:rFonts w:hint="default"/>
        <w:lang w:val="en-US" w:eastAsia="en-US" w:bidi="en-US"/>
      </w:rPr>
    </w:lvl>
    <w:lvl w:ilvl="8" w:tentative="0">
      <w:start w:val="0"/>
      <w:numFmt w:val="bullet"/>
      <w:lvlText w:val="•"/>
      <w:lvlJc w:val="left"/>
      <w:pPr>
        <w:ind w:left="7848" w:hanging="314"/>
      </w:pPr>
      <w:rPr>
        <w:rFonts w:hint="default"/>
        <w:lang w:val="en-US" w:eastAsia="en-US" w:bidi="en-US"/>
      </w:rPr>
    </w:lvl>
  </w:abstractNum>
  <w:abstractNum w:abstractNumId="20">
    <w:nsid w:val="03D62ECE"/>
    <w:multiLevelType w:val="multilevel"/>
    <w:tmpl w:val="03D62ECE"/>
    <w:lvl w:ilvl="0" w:tentative="0">
      <w:start w:val="2"/>
      <w:numFmt w:val="decimal"/>
      <w:lvlText w:val="%1"/>
      <w:lvlJc w:val="left"/>
      <w:pPr>
        <w:ind w:left="912" w:hanging="753"/>
        <w:jc w:val="left"/>
      </w:pPr>
      <w:rPr>
        <w:rFonts w:hint="default"/>
        <w:lang w:val="en-US" w:eastAsia="en-US" w:bidi="en-US"/>
      </w:rPr>
    </w:lvl>
    <w:lvl w:ilvl="1" w:tentative="0">
      <w:start w:val="1"/>
      <w:numFmt w:val="decimal"/>
      <w:lvlText w:val="%1.%2"/>
      <w:lvlJc w:val="left"/>
      <w:pPr>
        <w:ind w:left="912" w:hanging="753"/>
        <w:jc w:val="left"/>
      </w:pPr>
      <w:rPr>
        <w:rFonts w:hint="default"/>
        <w:lang w:val="en-US" w:eastAsia="en-US" w:bidi="en-US"/>
      </w:rPr>
    </w:lvl>
    <w:lvl w:ilvl="2" w:tentative="0">
      <w:start w:val="3"/>
      <w:numFmt w:val="decimal"/>
      <w:lvlText w:val="%1.%2.%3"/>
      <w:lvlJc w:val="left"/>
      <w:pPr>
        <w:ind w:left="912" w:hanging="753"/>
        <w:jc w:val="left"/>
      </w:pPr>
      <w:rPr>
        <w:rFonts w:hint="default" w:ascii="Georgia" w:hAnsi="Georgia" w:eastAsia="Georgia" w:cs="Georgia"/>
        <w:b/>
        <w:bCs/>
        <w:w w:val="97"/>
        <w:sz w:val="26"/>
        <w:szCs w:val="26"/>
        <w:lang w:val="en-US" w:eastAsia="en-US" w:bidi="en-US"/>
      </w:rPr>
    </w:lvl>
    <w:lvl w:ilvl="3" w:tentative="0">
      <w:start w:val="0"/>
      <w:numFmt w:val="bullet"/>
      <w:lvlText w:val="•"/>
      <w:lvlJc w:val="left"/>
      <w:pPr>
        <w:ind w:left="3542" w:hanging="753"/>
      </w:pPr>
      <w:rPr>
        <w:rFonts w:hint="default"/>
        <w:lang w:val="en-US" w:eastAsia="en-US" w:bidi="en-US"/>
      </w:rPr>
    </w:lvl>
    <w:lvl w:ilvl="4" w:tentative="0">
      <w:start w:val="0"/>
      <w:numFmt w:val="bullet"/>
      <w:lvlText w:val="•"/>
      <w:lvlJc w:val="left"/>
      <w:pPr>
        <w:ind w:left="4416" w:hanging="753"/>
      </w:pPr>
      <w:rPr>
        <w:rFonts w:hint="default"/>
        <w:lang w:val="en-US" w:eastAsia="en-US" w:bidi="en-US"/>
      </w:rPr>
    </w:lvl>
    <w:lvl w:ilvl="5" w:tentative="0">
      <w:start w:val="0"/>
      <w:numFmt w:val="bullet"/>
      <w:lvlText w:val="•"/>
      <w:lvlJc w:val="left"/>
      <w:pPr>
        <w:ind w:left="5290" w:hanging="753"/>
      </w:pPr>
      <w:rPr>
        <w:rFonts w:hint="default"/>
        <w:lang w:val="en-US" w:eastAsia="en-US" w:bidi="en-US"/>
      </w:rPr>
    </w:lvl>
    <w:lvl w:ilvl="6" w:tentative="0">
      <w:start w:val="0"/>
      <w:numFmt w:val="bullet"/>
      <w:lvlText w:val="•"/>
      <w:lvlJc w:val="left"/>
      <w:pPr>
        <w:ind w:left="6164" w:hanging="753"/>
      </w:pPr>
      <w:rPr>
        <w:rFonts w:hint="default"/>
        <w:lang w:val="en-US" w:eastAsia="en-US" w:bidi="en-US"/>
      </w:rPr>
    </w:lvl>
    <w:lvl w:ilvl="7" w:tentative="0">
      <w:start w:val="0"/>
      <w:numFmt w:val="bullet"/>
      <w:lvlText w:val="•"/>
      <w:lvlJc w:val="left"/>
      <w:pPr>
        <w:ind w:left="7038" w:hanging="753"/>
      </w:pPr>
      <w:rPr>
        <w:rFonts w:hint="default"/>
        <w:lang w:val="en-US" w:eastAsia="en-US" w:bidi="en-US"/>
      </w:rPr>
    </w:lvl>
    <w:lvl w:ilvl="8" w:tentative="0">
      <w:start w:val="0"/>
      <w:numFmt w:val="bullet"/>
      <w:lvlText w:val="•"/>
      <w:lvlJc w:val="left"/>
      <w:pPr>
        <w:ind w:left="7912" w:hanging="753"/>
      </w:pPr>
      <w:rPr>
        <w:rFonts w:hint="default"/>
        <w:lang w:val="en-US" w:eastAsia="en-US" w:bidi="en-US"/>
      </w:rPr>
    </w:lvl>
  </w:abstractNum>
  <w:abstractNum w:abstractNumId="21">
    <w:nsid w:val="0E640482"/>
    <w:multiLevelType w:val="multilevel"/>
    <w:tmpl w:val="0E640482"/>
    <w:lvl w:ilvl="0" w:tentative="0">
      <w:start w:val="0"/>
      <w:numFmt w:val="bullet"/>
      <w:lvlText w:val="•"/>
      <w:lvlJc w:val="left"/>
      <w:pPr>
        <w:ind w:left="592" w:hanging="254"/>
      </w:pPr>
      <w:rPr>
        <w:rFonts w:hint="default" w:ascii="Meiryo" w:hAnsi="Meiryo" w:eastAsia="Meiryo" w:cs="Meiryo"/>
        <w:i/>
        <w:w w:val="93"/>
        <w:sz w:val="22"/>
        <w:szCs w:val="22"/>
        <w:lang w:val="en-US" w:eastAsia="en-US" w:bidi="en-US"/>
      </w:rPr>
    </w:lvl>
    <w:lvl w:ilvl="1" w:tentative="0">
      <w:start w:val="0"/>
      <w:numFmt w:val="bullet"/>
      <w:lvlText w:val="•"/>
      <w:lvlJc w:val="left"/>
      <w:pPr>
        <w:ind w:left="1506" w:hanging="254"/>
      </w:pPr>
      <w:rPr>
        <w:rFonts w:hint="default"/>
        <w:lang w:val="en-US" w:eastAsia="en-US" w:bidi="en-US"/>
      </w:rPr>
    </w:lvl>
    <w:lvl w:ilvl="2" w:tentative="0">
      <w:start w:val="0"/>
      <w:numFmt w:val="bullet"/>
      <w:lvlText w:val="•"/>
      <w:lvlJc w:val="left"/>
      <w:pPr>
        <w:ind w:left="2412" w:hanging="254"/>
      </w:pPr>
      <w:rPr>
        <w:rFonts w:hint="default"/>
        <w:lang w:val="en-US" w:eastAsia="en-US" w:bidi="en-US"/>
      </w:rPr>
    </w:lvl>
    <w:lvl w:ilvl="3" w:tentative="0">
      <w:start w:val="0"/>
      <w:numFmt w:val="bullet"/>
      <w:lvlText w:val="•"/>
      <w:lvlJc w:val="left"/>
      <w:pPr>
        <w:ind w:left="3318" w:hanging="254"/>
      </w:pPr>
      <w:rPr>
        <w:rFonts w:hint="default"/>
        <w:lang w:val="en-US" w:eastAsia="en-US" w:bidi="en-US"/>
      </w:rPr>
    </w:lvl>
    <w:lvl w:ilvl="4" w:tentative="0">
      <w:start w:val="0"/>
      <w:numFmt w:val="bullet"/>
      <w:lvlText w:val="•"/>
      <w:lvlJc w:val="left"/>
      <w:pPr>
        <w:ind w:left="4224" w:hanging="254"/>
      </w:pPr>
      <w:rPr>
        <w:rFonts w:hint="default"/>
        <w:lang w:val="en-US" w:eastAsia="en-US" w:bidi="en-US"/>
      </w:rPr>
    </w:lvl>
    <w:lvl w:ilvl="5" w:tentative="0">
      <w:start w:val="0"/>
      <w:numFmt w:val="bullet"/>
      <w:lvlText w:val="•"/>
      <w:lvlJc w:val="left"/>
      <w:pPr>
        <w:ind w:left="5130" w:hanging="254"/>
      </w:pPr>
      <w:rPr>
        <w:rFonts w:hint="default"/>
        <w:lang w:val="en-US" w:eastAsia="en-US" w:bidi="en-US"/>
      </w:rPr>
    </w:lvl>
    <w:lvl w:ilvl="6" w:tentative="0">
      <w:start w:val="0"/>
      <w:numFmt w:val="bullet"/>
      <w:lvlText w:val="•"/>
      <w:lvlJc w:val="left"/>
      <w:pPr>
        <w:ind w:left="6036" w:hanging="254"/>
      </w:pPr>
      <w:rPr>
        <w:rFonts w:hint="default"/>
        <w:lang w:val="en-US" w:eastAsia="en-US" w:bidi="en-US"/>
      </w:rPr>
    </w:lvl>
    <w:lvl w:ilvl="7" w:tentative="0">
      <w:start w:val="0"/>
      <w:numFmt w:val="bullet"/>
      <w:lvlText w:val="•"/>
      <w:lvlJc w:val="left"/>
      <w:pPr>
        <w:ind w:left="6942" w:hanging="254"/>
      </w:pPr>
      <w:rPr>
        <w:rFonts w:hint="default"/>
        <w:lang w:val="en-US" w:eastAsia="en-US" w:bidi="en-US"/>
      </w:rPr>
    </w:lvl>
    <w:lvl w:ilvl="8" w:tentative="0">
      <w:start w:val="0"/>
      <w:numFmt w:val="bullet"/>
      <w:lvlText w:val="•"/>
      <w:lvlJc w:val="left"/>
      <w:pPr>
        <w:ind w:left="7848" w:hanging="254"/>
      </w:pPr>
      <w:rPr>
        <w:rFonts w:hint="default"/>
        <w:lang w:val="en-US" w:eastAsia="en-US" w:bidi="en-US"/>
      </w:rPr>
    </w:lvl>
  </w:abstractNum>
  <w:abstractNum w:abstractNumId="22">
    <w:nsid w:val="243FCF68"/>
    <w:multiLevelType w:val="multilevel"/>
    <w:tmpl w:val="243FCF68"/>
    <w:lvl w:ilvl="0" w:tentative="0">
      <w:start w:val="3"/>
      <w:numFmt w:val="decimal"/>
      <w:lvlText w:val="%1"/>
      <w:lvlJc w:val="left"/>
      <w:pPr>
        <w:ind w:left="1766" w:hanging="573"/>
        <w:jc w:val="left"/>
      </w:pPr>
      <w:rPr>
        <w:rFonts w:hint="default" w:ascii="Courier New" w:hAnsi="Courier New" w:eastAsia="Courier New" w:cs="Courier New"/>
        <w:w w:val="86"/>
        <w:sz w:val="22"/>
        <w:szCs w:val="22"/>
        <w:lang w:val="en-US" w:eastAsia="en-US" w:bidi="en-US"/>
      </w:rPr>
    </w:lvl>
    <w:lvl w:ilvl="1" w:tentative="0">
      <w:start w:val="0"/>
      <w:numFmt w:val="bullet"/>
      <w:lvlText w:val="•"/>
      <w:lvlJc w:val="left"/>
      <w:pPr>
        <w:ind w:left="2550" w:hanging="573"/>
      </w:pPr>
      <w:rPr>
        <w:rFonts w:hint="default"/>
        <w:lang w:val="en-US" w:eastAsia="en-US" w:bidi="en-US"/>
      </w:rPr>
    </w:lvl>
    <w:lvl w:ilvl="2" w:tentative="0">
      <w:start w:val="0"/>
      <w:numFmt w:val="bullet"/>
      <w:lvlText w:val="•"/>
      <w:lvlJc w:val="left"/>
      <w:pPr>
        <w:ind w:left="3340" w:hanging="573"/>
      </w:pPr>
      <w:rPr>
        <w:rFonts w:hint="default"/>
        <w:lang w:val="en-US" w:eastAsia="en-US" w:bidi="en-US"/>
      </w:rPr>
    </w:lvl>
    <w:lvl w:ilvl="3" w:tentative="0">
      <w:start w:val="0"/>
      <w:numFmt w:val="bullet"/>
      <w:lvlText w:val="•"/>
      <w:lvlJc w:val="left"/>
      <w:pPr>
        <w:ind w:left="4130" w:hanging="573"/>
      </w:pPr>
      <w:rPr>
        <w:rFonts w:hint="default"/>
        <w:lang w:val="en-US" w:eastAsia="en-US" w:bidi="en-US"/>
      </w:rPr>
    </w:lvl>
    <w:lvl w:ilvl="4" w:tentative="0">
      <w:start w:val="0"/>
      <w:numFmt w:val="bullet"/>
      <w:lvlText w:val="•"/>
      <w:lvlJc w:val="left"/>
      <w:pPr>
        <w:ind w:left="4920" w:hanging="573"/>
      </w:pPr>
      <w:rPr>
        <w:rFonts w:hint="default"/>
        <w:lang w:val="en-US" w:eastAsia="en-US" w:bidi="en-US"/>
      </w:rPr>
    </w:lvl>
    <w:lvl w:ilvl="5" w:tentative="0">
      <w:start w:val="0"/>
      <w:numFmt w:val="bullet"/>
      <w:lvlText w:val="•"/>
      <w:lvlJc w:val="left"/>
      <w:pPr>
        <w:ind w:left="5710" w:hanging="573"/>
      </w:pPr>
      <w:rPr>
        <w:rFonts w:hint="default"/>
        <w:lang w:val="en-US" w:eastAsia="en-US" w:bidi="en-US"/>
      </w:rPr>
    </w:lvl>
    <w:lvl w:ilvl="6" w:tentative="0">
      <w:start w:val="0"/>
      <w:numFmt w:val="bullet"/>
      <w:lvlText w:val="•"/>
      <w:lvlJc w:val="left"/>
      <w:pPr>
        <w:ind w:left="6500" w:hanging="573"/>
      </w:pPr>
      <w:rPr>
        <w:rFonts w:hint="default"/>
        <w:lang w:val="en-US" w:eastAsia="en-US" w:bidi="en-US"/>
      </w:rPr>
    </w:lvl>
    <w:lvl w:ilvl="7" w:tentative="0">
      <w:start w:val="0"/>
      <w:numFmt w:val="bullet"/>
      <w:lvlText w:val="•"/>
      <w:lvlJc w:val="left"/>
      <w:pPr>
        <w:ind w:left="7290" w:hanging="573"/>
      </w:pPr>
      <w:rPr>
        <w:rFonts w:hint="default"/>
        <w:lang w:val="en-US" w:eastAsia="en-US" w:bidi="en-US"/>
      </w:rPr>
    </w:lvl>
    <w:lvl w:ilvl="8" w:tentative="0">
      <w:start w:val="0"/>
      <w:numFmt w:val="bullet"/>
      <w:lvlText w:val="•"/>
      <w:lvlJc w:val="left"/>
      <w:pPr>
        <w:ind w:left="8080" w:hanging="573"/>
      </w:pPr>
      <w:rPr>
        <w:rFonts w:hint="default"/>
        <w:lang w:val="en-US" w:eastAsia="en-US" w:bidi="en-US"/>
      </w:rPr>
    </w:lvl>
  </w:abstractNum>
  <w:abstractNum w:abstractNumId="23">
    <w:nsid w:val="2470EC97"/>
    <w:multiLevelType w:val="multilevel"/>
    <w:tmpl w:val="2470EC97"/>
    <w:lvl w:ilvl="0" w:tentative="0">
      <w:start w:val="0"/>
      <w:numFmt w:val="bullet"/>
      <w:lvlText w:val="•"/>
      <w:lvlJc w:val="left"/>
      <w:pPr>
        <w:ind w:left="1600" w:hanging="254"/>
      </w:pPr>
      <w:rPr>
        <w:rFonts w:hint="default" w:ascii="Meiryo" w:hAnsi="Meiryo" w:eastAsia="Meiryo" w:cs="Meiryo"/>
        <w:i/>
        <w:w w:val="93"/>
        <w:sz w:val="22"/>
        <w:szCs w:val="22"/>
        <w:lang w:val="en-US" w:eastAsia="en-US" w:bidi="en-US"/>
      </w:rPr>
    </w:lvl>
    <w:lvl w:ilvl="1" w:tentative="0">
      <w:start w:val="0"/>
      <w:numFmt w:val="bullet"/>
      <w:lvlText w:val="•"/>
      <w:lvlJc w:val="left"/>
      <w:pPr>
        <w:ind w:left="2406" w:hanging="254"/>
      </w:pPr>
      <w:rPr>
        <w:rFonts w:hint="default"/>
        <w:lang w:val="en-US" w:eastAsia="en-US" w:bidi="en-US"/>
      </w:rPr>
    </w:lvl>
    <w:lvl w:ilvl="2" w:tentative="0">
      <w:start w:val="0"/>
      <w:numFmt w:val="bullet"/>
      <w:lvlText w:val="•"/>
      <w:lvlJc w:val="left"/>
      <w:pPr>
        <w:ind w:left="3212" w:hanging="254"/>
      </w:pPr>
      <w:rPr>
        <w:rFonts w:hint="default"/>
        <w:lang w:val="en-US" w:eastAsia="en-US" w:bidi="en-US"/>
      </w:rPr>
    </w:lvl>
    <w:lvl w:ilvl="3" w:tentative="0">
      <w:start w:val="0"/>
      <w:numFmt w:val="bullet"/>
      <w:lvlText w:val="•"/>
      <w:lvlJc w:val="left"/>
      <w:pPr>
        <w:ind w:left="4018" w:hanging="254"/>
      </w:pPr>
      <w:rPr>
        <w:rFonts w:hint="default"/>
        <w:lang w:val="en-US" w:eastAsia="en-US" w:bidi="en-US"/>
      </w:rPr>
    </w:lvl>
    <w:lvl w:ilvl="4" w:tentative="0">
      <w:start w:val="0"/>
      <w:numFmt w:val="bullet"/>
      <w:lvlText w:val="•"/>
      <w:lvlJc w:val="left"/>
      <w:pPr>
        <w:ind w:left="4824" w:hanging="254"/>
      </w:pPr>
      <w:rPr>
        <w:rFonts w:hint="default"/>
        <w:lang w:val="en-US" w:eastAsia="en-US" w:bidi="en-US"/>
      </w:rPr>
    </w:lvl>
    <w:lvl w:ilvl="5" w:tentative="0">
      <w:start w:val="0"/>
      <w:numFmt w:val="bullet"/>
      <w:lvlText w:val="•"/>
      <w:lvlJc w:val="left"/>
      <w:pPr>
        <w:ind w:left="5630" w:hanging="254"/>
      </w:pPr>
      <w:rPr>
        <w:rFonts w:hint="default"/>
        <w:lang w:val="en-US" w:eastAsia="en-US" w:bidi="en-US"/>
      </w:rPr>
    </w:lvl>
    <w:lvl w:ilvl="6" w:tentative="0">
      <w:start w:val="0"/>
      <w:numFmt w:val="bullet"/>
      <w:lvlText w:val="•"/>
      <w:lvlJc w:val="left"/>
      <w:pPr>
        <w:ind w:left="6436" w:hanging="254"/>
      </w:pPr>
      <w:rPr>
        <w:rFonts w:hint="default"/>
        <w:lang w:val="en-US" w:eastAsia="en-US" w:bidi="en-US"/>
      </w:rPr>
    </w:lvl>
    <w:lvl w:ilvl="7" w:tentative="0">
      <w:start w:val="0"/>
      <w:numFmt w:val="bullet"/>
      <w:lvlText w:val="•"/>
      <w:lvlJc w:val="left"/>
      <w:pPr>
        <w:ind w:left="7242" w:hanging="254"/>
      </w:pPr>
      <w:rPr>
        <w:rFonts w:hint="default"/>
        <w:lang w:val="en-US" w:eastAsia="en-US" w:bidi="en-US"/>
      </w:rPr>
    </w:lvl>
    <w:lvl w:ilvl="8" w:tentative="0">
      <w:start w:val="0"/>
      <w:numFmt w:val="bullet"/>
      <w:lvlText w:val="•"/>
      <w:lvlJc w:val="left"/>
      <w:pPr>
        <w:ind w:left="8048" w:hanging="254"/>
      </w:pPr>
      <w:rPr>
        <w:rFonts w:hint="default"/>
        <w:lang w:val="en-US" w:eastAsia="en-US" w:bidi="en-US"/>
      </w:rPr>
    </w:lvl>
  </w:abstractNum>
  <w:abstractNum w:abstractNumId="24">
    <w:nsid w:val="25B654F3"/>
    <w:multiLevelType w:val="multilevel"/>
    <w:tmpl w:val="25B654F3"/>
    <w:lvl w:ilvl="0" w:tentative="0">
      <w:start w:val="2"/>
      <w:numFmt w:val="decimal"/>
      <w:lvlText w:val="%1"/>
      <w:lvlJc w:val="left"/>
      <w:pPr>
        <w:ind w:left="733" w:hanging="574"/>
        <w:jc w:val="left"/>
      </w:pPr>
      <w:rPr>
        <w:rFonts w:hint="default"/>
        <w:lang w:val="en-US" w:eastAsia="en-US" w:bidi="en-US"/>
      </w:rPr>
    </w:lvl>
    <w:lvl w:ilvl="1" w:tentative="0">
      <w:start w:val="2"/>
      <w:numFmt w:val="decimal"/>
      <w:lvlText w:val="%1.%2"/>
      <w:lvlJc w:val="left"/>
      <w:pPr>
        <w:ind w:left="733" w:hanging="574"/>
        <w:jc w:val="left"/>
      </w:pPr>
      <w:rPr>
        <w:rFonts w:hint="default" w:ascii="Georgia" w:hAnsi="Georgia" w:eastAsia="Georgia" w:cs="Georgia"/>
        <w:b/>
        <w:bCs/>
        <w:w w:val="93"/>
        <w:sz w:val="28"/>
        <w:szCs w:val="28"/>
        <w:lang w:val="en-US" w:eastAsia="en-US" w:bidi="en-US"/>
      </w:rPr>
    </w:lvl>
    <w:lvl w:ilvl="2" w:tentative="0">
      <w:start w:val="1"/>
      <w:numFmt w:val="decimal"/>
      <w:lvlText w:val="%1.%2.%3"/>
      <w:lvlJc w:val="left"/>
      <w:pPr>
        <w:ind w:left="912" w:hanging="753"/>
        <w:jc w:val="left"/>
      </w:pPr>
      <w:rPr>
        <w:rFonts w:hint="default" w:ascii="Georgia" w:hAnsi="Georgia" w:eastAsia="Georgia" w:cs="Georgia"/>
        <w:b/>
        <w:bCs/>
        <w:w w:val="96"/>
        <w:sz w:val="26"/>
        <w:szCs w:val="26"/>
        <w:lang w:val="en-US" w:eastAsia="en-US" w:bidi="en-US"/>
      </w:rPr>
    </w:lvl>
    <w:lvl w:ilvl="3" w:tentative="0">
      <w:start w:val="0"/>
      <w:numFmt w:val="bullet"/>
      <w:lvlText w:val="•"/>
      <w:lvlJc w:val="left"/>
      <w:pPr>
        <w:ind w:left="2862" w:hanging="753"/>
      </w:pPr>
      <w:rPr>
        <w:rFonts w:hint="default"/>
        <w:lang w:val="en-US" w:eastAsia="en-US" w:bidi="en-US"/>
      </w:rPr>
    </w:lvl>
    <w:lvl w:ilvl="4" w:tentative="0">
      <w:start w:val="0"/>
      <w:numFmt w:val="bullet"/>
      <w:lvlText w:val="•"/>
      <w:lvlJc w:val="left"/>
      <w:pPr>
        <w:ind w:left="3833" w:hanging="753"/>
      </w:pPr>
      <w:rPr>
        <w:rFonts w:hint="default"/>
        <w:lang w:val="en-US" w:eastAsia="en-US" w:bidi="en-US"/>
      </w:rPr>
    </w:lvl>
    <w:lvl w:ilvl="5" w:tentative="0">
      <w:start w:val="0"/>
      <w:numFmt w:val="bullet"/>
      <w:lvlText w:val="•"/>
      <w:lvlJc w:val="left"/>
      <w:pPr>
        <w:ind w:left="4804" w:hanging="753"/>
      </w:pPr>
      <w:rPr>
        <w:rFonts w:hint="default"/>
        <w:lang w:val="en-US" w:eastAsia="en-US" w:bidi="en-US"/>
      </w:rPr>
    </w:lvl>
    <w:lvl w:ilvl="6" w:tentative="0">
      <w:start w:val="0"/>
      <w:numFmt w:val="bullet"/>
      <w:lvlText w:val="•"/>
      <w:lvlJc w:val="left"/>
      <w:pPr>
        <w:ind w:left="5775" w:hanging="753"/>
      </w:pPr>
      <w:rPr>
        <w:rFonts w:hint="default"/>
        <w:lang w:val="en-US" w:eastAsia="en-US" w:bidi="en-US"/>
      </w:rPr>
    </w:lvl>
    <w:lvl w:ilvl="7" w:tentative="0">
      <w:start w:val="0"/>
      <w:numFmt w:val="bullet"/>
      <w:lvlText w:val="•"/>
      <w:lvlJc w:val="left"/>
      <w:pPr>
        <w:ind w:left="6746" w:hanging="753"/>
      </w:pPr>
      <w:rPr>
        <w:rFonts w:hint="default"/>
        <w:lang w:val="en-US" w:eastAsia="en-US" w:bidi="en-US"/>
      </w:rPr>
    </w:lvl>
    <w:lvl w:ilvl="8" w:tentative="0">
      <w:start w:val="0"/>
      <w:numFmt w:val="bullet"/>
      <w:lvlText w:val="•"/>
      <w:lvlJc w:val="left"/>
      <w:pPr>
        <w:ind w:left="7717" w:hanging="753"/>
      </w:pPr>
      <w:rPr>
        <w:rFonts w:hint="default"/>
        <w:lang w:val="en-US" w:eastAsia="en-US" w:bidi="en-US"/>
      </w:rPr>
    </w:lvl>
  </w:abstractNum>
  <w:abstractNum w:abstractNumId="25">
    <w:nsid w:val="2A8F537B"/>
    <w:multiLevelType w:val="multilevel"/>
    <w:tmpl w:val="2A8F537B"/>
    <w:lvl w:ilvl="0" w:tentative="0">
      <w:start w:val="3"/>
      <w:numFmt w:val="decimal"/>
      <w:lvlText w:val="%1"/>
      <w:lvlJc w:val="left"/>
      <w:pPr>
        <w:ind w:left="733" w:hanging="574"/>
        <w:jc w:val="left"/>
      </w:pPr>
      <w:rPr>
        <w:rFonts w:hint="default"/>
        <w:lang w:val="en-US" w:eastAsia="en-US" w:bidi="en-US"/>
      </w:rPr>
    </w:lvl>
    <w:lvl w:ilvl="1" w:tentative="0">
      <w:start w:val="2"/>
      <w:numFmt w:val="decimal"/>
      <w:lvlText w:val="%1.%2"/>
      <w:lvlJc w:val="left"/>
      <w:pPr>
        <w:ind w:left="733" w:hanging="574"/>
        <w:jc w:val="left"/>
      </w:pPr>
      <w:rPr>
        <w:rFonts w:hint="default" w:ascii="Georgia" w:hAnsi="Georgia" w:eastAsia="Georgia" w:cs="Georgia"/>
        <w:b/>
        <w:bCs/>
        <w:w w:val="93"/>
        <w:sz w:val="28"/>
        <w:szCs w:val="28"/>
        <w:lang w:val="en-US" w:eastAsia="en-US" w:bidi="en-US"/>
      </w:rPr>
    </w:lvl>
    <w:lvl w:ilvl="2" w:tentative="0">
      <w:start w:val="1"/>
      <w:numFmt w:val="decimal"/>
      <w:lvlText w:val="%1.%2.%3"/>
      <w:lvlJc w:val="left"/>
      <w:pPr>
        <w:ind w:left="912" w:hanging="753"/>
        <w:jc w:val="left"/>
      </w:pPr>
      <w:rPr>
        <w:rFonts w:hint="default" w:ascii="Georgia" w:hAnsi="Georgia" w:eastAsia="Georgia" w:cs="Georgia"/>
        <w:b/>
        <w:bCs/>
        <w:w w:val="97"/>
        <w:sz w:val="26"/>
        <w:szCs w:val="26"/>
        <w:lang w:val="en-US" w:eastAsia="en-US" w:bidi="en-US"/>
      </w:rPr>
    </w:lvl>
    <w:lvl w:ilvl="3" w:tentative="0">
      <w:start w:val="0"/>
      <w:numFmt w:val="bullet"/>
      <w:lvlText w:val="•"/>
      <w:lvlJc w:val="left"/>
      <w:pPr>
        <w:ind w:left="592" w:hanging="254"/>
      </w:pPr>
      <w:rPr>
        <w:rFonts w:hint="default" w:ascii="Meiryo" w:hAnsi="Meiryo" w:eastAsia="Meiryo" w:cs="Meiryo"/>
        <w:i/>
        <w:w w:val="93"/>
        <w:sz w:val="22"/>
        <w:szCs w:val="22"/>
        <w:lang w:val="en-US" w:eastAsia="en-US" w:bidi="en-US"/>
      </w:rPr>
    </w:lvl>
    <w:lvl w:ilvl="4" w:tentative="0">
      <w:start w:val="0"/>
      <w:numFmt w:val="bullet"/>
      <w:lvlText w:val="•"/>
      <w:lvlJc w:val="left"/>
      <w:pPr>
        <w:ind w:left="1024" w:hanging="254"/>
      </w:pPr>
      <w:rPr>
        <w:rFonts w:hint="default" w:ascii="Meiryo" w:hAnsi="Meiryo" w:eastAsia="Meiryo" w:cs="Meiryo"/>
        <w:i/>
        <w:w w:val="93"/>
        <w:sz w:val="22"/>
        <w:szCs w:val="22"/>
        <w:lang w:val="en-US" w:eastAsia="en-US" w:bidi="en-US"/>
      </w:rPr>
    </w:lvl>
    <w:lvl w:ilvl="5" w:tentative="0">
      <w:start w:val="0"/>
      <w:numFmt w:val="bullet"/>
      <w:lvlText w:val="•"/>
      <w:lvlJc w:val="left"/>
      <w:pPr>
        <w:ind w:left="3488" w:hanging="254"/>
      </w:pPr>
      <w:rPr>
        <w:rFonts w:hint="default"/>
        <w:lang w:val="en-US" w:eastAsia="en-US" w:bidi="en-US"/>
      </w:rPr>
    </w:lvl>
    <w:lvl w:ilvl="6" w:tentative="0">
      <w:start w:val="0"/>
      <w:numFmt w:val="bullet"/>
      <w:lvlText w:val="•"/>
      <w:lvlJc w:val="left"/>
      <w:pPr>
        <w:ind w:left="4722" w:hanging="254"/>
      </w:pPr>
      <w:rPr>
        <w:rFonts w:hint="default"/>
        <w:lang w:val="en-US" w:eastAsia="en-US" w:bidi="en-US"/>
      </w:rPr>
    </w:lvl>
    <w:lvl w:ilvl="7" w:tentative="0">
      <w:start w:val="0"/>
      <w:numFmt w:val="bullet"/>
      <w:lvlText w:val="•"/>
      <w:lvlJc w:val="left"/>
      <w:pPr>
        <w:ind w:left="5957" w:hanging="254"/>
      </w:pPr>
      <w:rPr>
        <w:rFonts w:hint="default"/>
        <w:lang w:val="en-US" w:eastAsia="en-US" w:bidi="en-US"/>
      </w:rPr>
    </w:lvl>
    <w:lvl w:ilvl="8" w:tentative="0">
      <w:start w:val="0"/>
      <w:numFmt w:val="bullet"/>
      <w:lvlText w:val="•"/>
      <w:lvlJc w:val="left"/>
      <w:pPr>
        <w:ind w:left="7191" w:hanging="254"/>
      </w:pPr>
      <w:rPr>
        <w:rFonts w:hint="default"/>
        <w:lang w:val="en-US" w:eastAsia="en-US" w:bidi="en-US"/>
      </w:rPr>
    </w:lvl>
  </w:abstractNum>
  <w:abstractNum w:abstractNumId="26">
    <w:nsid w:val="30FC5B15"/>
    <w:multiLevelType w:val="multilevel"/>
    <w:tmpl w:val="30FC5B15"/>
    <w:lvl w:ilvl="0" w:tentative="0">
      <w:start w:val="10"/>
      <w:numFmt w:val="decimal"/>
      <w:lvlText w:val="%1"/>
      <w:lvlJc w:val="left"/>
      <w:pPr>
        <w:ind w:left="1059" w:hanging="900"/>
        <w:jc w:val="left"/>
      </w:pPr>
      <w:rPr>
        <w:rFonts w:hint="default"/>
        <w:lang w:val="en-US" w:eastAsia="en-US" w:bidi="en-US"/>
      </w:rPr>
    </w:lvl>
    <w:lvl w:ilvl="1" w:tentative="0">
      <w:start w:val="1"/>
      <w:numFmt w:val="decimal"/>
      <w:lvlText w:val="%1.%2"/>
      <w:lvlJc w:val="left"/>
      <w:pPr>
        <w:ind w:left="1059" w:hanging="900"/>
        <w:jc w:val="left"/>
      </w:pPr>
      <w:rPr>
        <w:rFonts w:hint="default"/>
        <w:lang w:val="en-US" w:eastAsia="en-US" w:bidi="en-US"/>
      </w:rPr>
    </w:lvl>
    <w:lvl w:ilvl="2" w:tentative="0">
      <w:start w:val="6"/>
      <w:numFmt w:val="decimal"/>
      <w:lvlText w:val="%1.%2.%3"/>
      <w:lvlJc w:val="left"/>
      <w:pPr>
        <w:ind w:left="1059" w:hanging="900"/>
        <w:jc w:val="left"/>
      </w:pPr>
      <w:rPr>
        <w:rFonts w:hint="default" w:ascii="Georgia" w:hAnsi="Georgia" w:eastAsia="Georgia" w:cs="Georgia"/>
        <w:b/>
        <w:bCs/>
        <w:w w:val="96"/>
        <w:sz w:val="26"/>
        <w:szCs w:val="26"/>
        <w:lang w:val="en-US" w:eastAsia="en-US" w:bidi="en-US"/>
      </w:rPr>
    </w:lvl>
    <w:lvl w:ilvl="3" w:tentative="0">
      <w:start w:val="1"/>
      <w:numFmt w:val="decimal"/>
      <w:lvlText w:val="%1.%2.%3.%4"/>
      <w:lvlJc w:val="left"/>
      <w:pPr>
        <w:ind w:left="1288" w:hanging="1129"/>
        <w:jc w:val="left"/>
      </w:pPr>
      <w:rPr>
        <w:rFonts w:hint="default" w:ascii="Georgia" w:hAnsi="Georgia" w:eastAsia="Georgia" w:cs="Georgia"/>
        <w:b/>
        <w:bCs/>
        <w:w w:val="99"/>
        <w:sz w:val="26"/>
        <w:szCs w:val="26"/>
        <w:lang w:val="en-US" w:eastAsia="en-US" w:bidi="en-US"/>
      </w:rPr>
    </w:lvl>
    <w:lvl w:ilvl="4" w:tentative="0">
      <w:start w:val="0"/>
      <w:numFmt w:val="bullet"/>
      <w:lvlText w:val="•"/>
      <w:lvlJc w:val="left"/>
      <w:pPr>
        <w:ind w:left="4073" w:hanging="1129"/>
      </w:pPr>
      <w:rPr>
        <w:rFonts w:hint="default"/>
        <w:lang w:val="en-US" w:eastAsia="en-US" w:bidi="en-US"/>
      </w:rPr>
    </w:lvl>
    <w:lvl w:ilvl="5" w:tentative="0">
      <w:start w:val="0"/>
      <w:numFmt w:val="bullet"/>
      <w:lvlText w:val="•"/>
      <w:lvlJc w:val="left"/>
      <w:pPr>
        <w:ind w:left="5004" w:hanging="1129"/>
      </w:pPr>
      <w:rPr>
        <w:rFonts w:hint="default"/>
        <w:lang w:val="en-US" w:eastAsia="en-US" w:bidi="en-US"/>
      </w:rPr>
    </w:lvl>
    <w:lvl w:ilvl="6" w:tentative="0">
      <w:start w:val="0"/>
      <w:numFmt w:val="bullet"/>
      <w:lvlText w:val="•"/>
      <w:lvlJc w:val="left"/>
      <w:pPr>
        <w:ind w:left="5935" w:hanging="1129"/>
      </w:pPr>
      <w:rPr>
        <w:rFonts w:hint="default"/>
        <w:lang w:val="en-US" w:eastAsia="en-US" w:bidi="en-US"/>
      </w:rPr>
    </w:lvl>
    <w:lvl w:ilvl="7" w:tentative="0">
      <w:start w:val="0"/>
      <w:numFmt w:val="bullet"/>
      <w:lvlText w:val="•"/>
      <w:lvlJc w:val="left"/>
      <w:pPr>
        <w:ind w:left="6866" w:hanging="1129"/>
      </w:pPr>
      <w:rPr>
        <w:rFonts w:hint="default"/>
        <w:lang w:val="en-US" w:eastAsia="en-US" w:bidi="en-US"/>
      </w:rPr>
    </w:lvl>
    <w:lvl w:ilvl="8" w:tentative="0">
      <w:start w:val="0"/>
      <w:numFmt w:val="bullet"/>
      <w:lvlText w:val="•"/>
      <w:lvlJc w:val="left"/>
      <w:pPr>
        <w:ind w:left="7797" w:hanging="1129"/>
      </w:pPr>
      <w:rPr>
        <w:rFonts w:hint="default"/>
        <w:lang w:val="en-US" w:eastAsia="en-US" w:bidi="en-US"/>
      </w:rPr>
    </w:lvl>
  </w:abstractNum>
  <w:abstractNum w:abstractNumId="27">
    <w:nsid w:val="39A0D9AC"/>
    <w:multiLevelType w:val="multilevel"/>
    <w:tmpl w:val="39A0D9AC"/>
    <w:lvl w:ilvl="0" w:tentative="0">
      <w:start w:val="1"/>
      <w:numFmt w:val="decimal"/>
      <w:lvlText w:val="%1"/>
      <w:lvlJc w:val="left"/>
      <w:pPr>
        <w:ind w:left="1766" w:hanging="573"/>
        <w:jc w:val="left"/>
      </w:pPr>
      <w:rPr>
        <w:rFonts w:hint="default" w:ascii="Courier New" w:hAnsi="Courier New" w:eastAsia="Courier New" w:cs="Courier New"/>
        <w:w w:val="86"/>
        <w:sz w:val="22"/>
        <w:szCs w:val="22"/>
        <w:lang w:val="en-US" w:eastAsia="en-US" w:bidi="en-US"/>
      </w:rPr>
    </w:lvl>
    <w:lvl w:ilvl="1" w:tentative="0">
      <w:start w:val="0"/>
      <w:numFmt w:val="bullet"/>
      <w:lvlText w:val="•"/>
      <w:lvlJc w:val="left"/>
      <w:pPr>
        <w:ind w:left="2550" w:hanging="573"/>
      </w:pPr>
      <w:rPr>
        <w:rFonts w:hint="default"/>
        <w:lang w:val="en-US" w:eastAsia="en-US" w:bidi="en-US"/>
      </w:rPr>
    </w:lvl>
    <w:lvl w:ilvl="2" w:tentative="0">
      <w:start w:val="0"/>
      <w:numFmt w:val="bullet"/>
      <w:lvlText w:val="•"/>
      <w:lvlJc w:val="left"/>
      <w:pPr>
        <w:ind w:left="3340" w:hanging="573"/>
      </w:pPr>
      <w:rPr>
        <w:rFonts w:hint="default"/>
        <w:lang w:val="en-US" w:eastAsia="en-US" w:bidi="en-US"/>
      </w:rPr>
    </w:lvl>
    <w:lvl w:ilvl="3" w:tentative="0">
      <w:start w:val="0"/>
      <w:numFmt w:val="bullet"/>
      <w:lvlText w:val="•"/>
      <w:lvlJc w:val="left"/>
      <w:pPr>
        <w:ind w:left="4130" w:hanging="573"/>
      </w:pPr>
      <w:rPr>
        <w:rFonts w:hint="default"/>
        <w:lang w:val="en-US" w:eastAsia="en-US" w:bidi="en-US"/>
      </w:rPr>
    </w:lvl>
    <w:lvl w:ilvl="4" w:tentative="0">
      <w:start w:val="0"/>
      <w:numFmt w:val="bullet"/>
      <w:lvlText w:val="•"/>
      <w:lvlJc w:val="left"/>
      <w:pPr>
        <w:ind w:left="4920" w:hanging="573"/>
      </w:pPr>
      <w:rPr>
        <w:rFonts w:hint="default"/>
        <w:lang w:val="en-US" w:eastAsia="en-US" w:bidi="en-US"/>
      </w:rPr>
    </w:lvl>
    <w:lvl w:ilvl="5" w:tentative="0">
      <w:start w:val="0"/>
      <w:numFmt w:val="bullet"/>
      <w:lvlText w:val="•"/>
      <w:lvlJc w:val="left"/>
      <w:pPr>
        <w:ind w:left="5710" w:hanging="573"/>
      </w:pPr>
      <w:rPr>
        <w:rFonts w:hint="default"/>
        <w:lang w:val="en-US" w:eastAsia="en-US" w:bidi="en-US"/>
      </w:rPr>
    </w:lvl>
    <w:lvl w:ilvl="6" w:tentative="0">
      <w:start w:val="0"/>
      <w:numFmt w:val="bullet"/>
      <w:lvlText w:val="•"/>
      <w:lvlJc w:val="left"/>
      <w:pPr>
        <w:ind w:left="6500" w:hanging="573"/>
      </w:pPr>
      <w:rPr>
        <w:rFonts w:hint="default"/>
        <w:lang w:val="en-US" w:eastAsia="en-US" w:bidi="en-US"/>
      </w:rPr>
    </w:lvl>
    <w:lvl w:ilvl="7" w:tentative="0">
      <w:start w:val="0"/>
      <w:numFmt w:val="bullet"/>
      <w:lvlText w:val="•"/>
      <w:lvlJc w:val="left"/>
      <w:pPr>
        <w:ind w:left="7290" w:hanging="573"/>
      </w:pPr>
      <w:rPr>
        <w:rFonts w:hint="default"/>
        <w:lang w:val="en-US" w:eastAsia="en-US" w:bidi="en-US"/>
      </w:rPr>
    </w:lvl>
    <w:lvl w:ilvl="8" w:tentative="0">
      <w:start w:val="0"/>
      <w:numFmt w:val="bullet"/>
      <w:lvlText w:val="•"/>
      <w:lvlJc w:val="left"/>
      <w:pPr>
        <w:ind w:left="8080" w:hanging="573"/>
      </w:pPr>
      <w:rPr>
        <w:rFonts w:hint="default"/>
        <w:lang w:val="en-US" w:eastAsia="en-US" w:bidi="en-US"/>
      </w:rPr>
    </w:lvl>
  </w:abstractNum>
  <w:abstractNum w:abstractNumId="28">
    <w:nsid w:val="46A08BB8"/>
    <w:multiLevelType w:val="multilevel"/>
    <w:tmpl w:val="46A08BB8"/>
    <w:lvl w:ilvl="0" w:tentative="0">
      <w:start w:val="5"/>
      <w:numFmt w:val="decimal"/>
      <w:lvlText w:val="%1"/>
      <w:lvlJc w:val="left"/>
      <w:pPr>
        <w:ind w:left="733" w:hanging="574"/>
        <w:jc w:val="left"/>
      </w:pPr>
      <w:rPr>
        <w:rFonts w:hint="default"/>
        <w:lang w:val="en-US" w:eastAsia="en-US" w:bidi="en-US"/>
      </w:rPr>
    </w:lvl>
    <w:lvl w:ilvl="1" w:tentative="0">
      <w:start w:val="9"/>
      <w:numFmt w:val="decimal"/>
      <w:lvlText w:val="%1.%2"/>
      <w:lvlJc w:val="left"/>
      <w:pPr>
        <w:ind w:left="733" w:hanging="574"/>
        <w:jc w:val="left"/>
      </w:pPr>
      <w:rPr>
        <w:rFonts w:hint="default" w:ascii="Georgia" w:hAnsi="Georgia" w:eastAsia="Georgia" w:cs="Georgia"/>
        <w:b/>
        <w:bCs/>
        <w:w w:val="93"/>
        <w:sz w:val="28"/>
        <w:szCs w:val="28"/>
        <w:lang w:val="en-US" w:eastAsia="en-US" w:bidi="en-US"/>
      </w:rPr>
    </w:lvl>
    <w:lvl w:ilvl="2" w:tentative="0">
      <w:start w:val="0"/>
      <w:numFmt w:val="bullet"/>
      <w:lvlText w:val="•"/>
      <w:lvlJc w:val="left"/>
      <w:pPr>
        <w:ind w:left="2524" w:hanging="574"/>
      </w:pPr>
      <w:rPr>
        <w:rFonts w:hint="default"/>
        <w:lang w:val="en-US" w:eastAsia="en-US" w:bidi="en-US"/>
      </w:rPr>
    </w:lvl>
    <w:lvl w:ilvl="3" w:tentative="0">
      <w:start w:val="0"/>
      <w:numFmt w:val="bullet"/>
      <w:lvlText w:val="•"/>
      <w:lvlJc w:val="left"/>
      <w:pPr>
        <w:ind w:left="3416" w:hanging="574"/>
      </w:pPr>
      <w:rPr>
        <w:rFonts w:hint="default"/>
        <w:lang w:val="en-US" w:eastAsia="en-US" w:bidi="en-US"/>
      </w:rPr>
    </w:lvl>
    <w:lvl w:ilvl="4" w:tentative="0">
      <w:start w:val="0"/>
      <w:numFmt w:val="bullet"/>
      <w:lvlText w:val="•"/>
      <w:lvlJc w:val="left"/>
      <w:pPr>
        <w:ind w:left="4308" w:hanging="574"/>
      </w:pPr>
      <w:rPr>
        <w:rFonts w:hint="default"/>
        <w:lang w:val="en-US" w:eastAsia="en-US" w:bidi="en-US"/>
      </w:rPr>
    </w:lvl>
    <w:lvl w:ilvl="5" w:tentative="0">
      <w:start w:val="0"/>
      <w:numFmt w:val="bullet"/>
      <w:lvlText w:val="•"/>
      <w:lvlJc w:val="left"/>
      <w:pPr>
        <w:ind w:left="5200" w:hanging="574"/>
      </w:pPr>
      <w:rPr>
        <w:rFonts w:hint="default"/>
        <w:lang w:val="en-US" w:eastAsia="en-US" w:bidi="en-US"/>
      </w:rPr>
    </w:lvl>
    <w:lvl w:ilvl="6" w:tentative="0">
      <w:start w:val="0"/>
      <w:numFmt w:val="bullet"/>
      <w:lvlText w:val="•"/>
      <w:lvlJc w:val="left"/>
      <w:pPr>
        <w:ind w:left="6092" w:hanging="574"/>
      </w:pPr>
      <w:rPr>
        <w:rFonts w:hint="default"/>
        <w:lang w:val="en-US" w:eastAsia="en-US" w:bidi="en-US"/>
      </w:rPr>
    </w:lvl>
    <w:lvl w:ilvl="7" w:tentative="0">
      <w:start w:val="0"/>
      <w:numFmt w:val="bullet"/>
      <w:lvlText w:val="•"/>
      <w:lvlJc w:val="left"/>
      <w:pPr>
        <w:ind w:left="6984" w:hanging="574"/>
      </w:pPr>
      <w:rPr>
        <w:rFonts w:hint="default"/>
        <w:lang w:val="en-US" w:eastAsia="en-US" w:bidi="en-US"/>
      </w:rPr>
    </w:lvl>
    <w:lvl w:ilvl="8" w:tentative="0">
      <w:start w:val="0"/>
      <w:numFmt w:val="bullet"/>
      <w:lvlText w:val="•"/>
      <w:lvlJc w:val="left"/>
      <w:pPr>
        <w:ind w:left="7876" w:hanging="574"/>
      </w:pPr>
      <w:rPr>
        <w:rFonts w:hint="default"/>
        <w:lang w:val="en-US" w:eastAsia="en-US" w:bidi="en-US"/>
      </w:rPr>
    </w:lvl>
  </w:abstractNum>
  <w:abstractNum w:abstractNumId="29">
    <w:nsid w:val="4C1BAE26"/>
    <w:multiLevelType w:val="multilevel"/>
    <w:tmpl w:val="4C1BAE26"/>
    <w:lvl w:ilvl="0" w:tentative="0">
      <w:start w:val="5"/>
      <w:numFmt w:val="decimal"/>
      <w:lvlText w:val="%1"/>
      <w:lvlJc w:val="left"/>
      <w:pPr>
        <w:ind w:left="734" w:hanging="574"/>
        <w:jc w:val="left"/>
      </w:pPr>
      <w:rPr>
        <w:rFonts w:hint="default"/>
        <w:lang w:val="en-US" w:eastAsia="en-US" w:bidi="en-US"/>
      </w:rPr>
    </w:lvl>
    <w:lvl w:ilvl="1" w:tentative="0">
      <w:start w:val="4"/>
      <w:numFmt w:val="decimal"/>
      <w:lvlText w:val="%1.%2"/>
      <w:lvlJc w:val="left"/>
      <w:pPr>
        <w:ind w:left="734" w:hanging="574"/>
        <w:jc w:val="left"/>
      </w:pPr>
      <w:rPr>
        <w:rFonts w:hint="default" w:ascii="Georgia" w:hAnsi="Georgia" w:eastAsia="Georgia" w:cs="Georgia"/>
        <w:b/>
        <w:bCs/>
        <w:w w:val="93"/>
        <w:sz w:val="28"/>
        <w:szCs w:val="28"/>
        <w:lang w:val="en-US" w:eastAsia="en-US" w:bidi="en-US"/>
      </w:rPr>
    </w:lvl>
    <w:lvl w:ilvl="2" w:tentative="0">
      <w:start w:val="1"/>
      <w:numFmt w:val="decimal"/>
      <w:lvlText w:val="%1.%2.%3"/>
      <w:lvlJc w:val="left"/>
      <w:pPr>
        <w:ind w:left="912" w:hanging="753"/>
        <w:jc w:val="left"/>
      </w:pPr>
      <w:rPr>
        <w:rFonts w:hint="default" w:ascii="Georgia" w:hAnsi="Georgia" w:eastAsia="Georgia" w:cs="Georgia"/>
        <w:b/>
        <w:bCs/>
        <w:w w:val="96"/>
        <w:sz w:val="26"/>
        <w:szCs w:val="26"/>
        <w:lang w:val="en-US" w:eastAsia="en-US" w:bidi="en-US"/>
      </w:rPr>
    </w:lvl>
    <w:lvl w:ilvl="3" w:tentative="0">
      <w:start w:val="0"/>
      <w:numFmt w:val="bullet"/>
      <w:lvlText w:val="•"/>
      <w:lvlJc w:val="left"/>
      <w:pPr>
        <w:ind w:left="1168" w:hanging="254"/>
      </w:pPr>
      <w:rPr>
        <w:rFonts w:hint="default" w:ascii="Meiryo" w:hAnsi="Meiryo" w:eastAsia="Meiryo" w:cs="Meiryo"/>
        <w:i/>
        <w:w w:val="93"/>
        <w:sz w:val="22"/>
        <w:szCs w:val="22"/>
        <w:lang w:val="en-US" w:eastAsia="en-US" w:bidi="en-US"/>
      </w:rPr>
    </w:lvl>
    <w:lvl w:ilvl="4" w:tentative="0">
      <w:start w:val="0"/>
      <w:numFmt w:val="bullet"/>
      <w:lvlText w:val="•"/>
      <w:lvlJc w:val="left"/>
      <w:pPr>
        <w:ind w:left="1168" w:hanging="254"/>
      </w:pPr>
      <w:rPr>
        <w:rFonts w:hint="default" w:ascii="Meiryo" w:hAnsi="Meiryo" w:eastAsia="Meiryo" w:cs="Meiryo"/>
        <w:i/>
        <w:w w:val="93"/>
        <w:sz w:val="22"/>
        <w:szCs w:val="22"/>
        <w:lang w:val="en-US" w:eastAsia="en-US" w:bidi="en-US"/>
      </w:rPr>
    </w:lvl>
    <w:lvl w:ilvl="5" w:tentative="0">
      <w:start w:val="0"/>
      <w:numFmt w:val="bullet"/>
      <w:lvlText w:val="•"/>
      <w:lvlJc w:val="left"/>
      <w:pPr>
        <w:ind w:left="2327" w:hanging="254"/>
      </w:pPr>
      <w:rPr>
        <w:rFonts w:hint="default"/>
        <w:lang w:val="en-US" w:eastAsia="en-US" w:bidi="en-US"/>
      </w:rPr>
    </w:lvl>
    <w:lvl w:ilvl="6" w:tentative="0">
      <w:start w:val="0"/>
      <w:numFmt w:val="bullet"/>
      <w:lvlText w:val="•"/>
      <w:lvlJc w:val="left"/>
      <w:pPr>
        <w:ind w:left="2911" w:hanging="254"/>
      </w:pPr>
      <w:rPr>
        <w:rFonts w:hint="default"/>
        <w:lang w:val="en-US" w:eastAsia="en-US" w:bidi="en-US"/>
      </w:rPr>
    </w:lvl>
    <w:lvl w:ilvl="7" w:tentative="0">
      <w:start w:val="0"/>
      <w:numFmt w:val="bullet"/>
      <w:lvlText w:val="•"/>
      <w:lvlJc w:val="left"/>
      <w:pPr>
        <w:ind w:left="3495" w:hanging="254"/>
      </w:pPr>
      <w:rPr>
        <w:rFonts w:hint="default"/>
        <w:lang w:val="en-US" w:eastAsia="en-US" w:bidi="en-US"/>
      </w:rPr>
    </w:lvl>
    <w:lvl w:ilvl="8" w:tentative="0">
      <w:start w:val="0"/>
      <w:numFmt w:val="bullet"/>
      <w:lvlText w:val="•"/>
      <w:lvlJc w:val="left"/>
      <w:pPr>
        <w:ind w:left="4079" w:hanging="254"/>
      </w:pPr>
      <w:rPr>
        <w:rFonts w:hint="default"/>
        <w:lang w:val="en-US" w:eastAsia="en-US" w:bidi="en-US"/>
      </w:rPr>
    </w:lvl>
  </w:abstractNum>
  <w:abstractNum w:abstractNumId="30">
    <w:nsid w:val="4D4DC07F"/>
    <w:multiLevelType w:val="multilevel"/>
    <w:tmpl w:val="4D4DC07F"/>
    <w:lvl w:ilvl="0" w:tentative="0">
      <w:start w:val="1"/>
      <w:numFmt w:val="decimal"/>
      <w:lvlText w:val="%1."/>
      <w:lvlJc w:val="left"/>
      <w:pPr>
        <w:ind w:left="592" w:hanging="314"/>
        <w:jc w:val="left"/>
      </w:pPr>
      <w:rPr>
        <w:rFonts w:hint="default" w:ascii="PMingLiU" w:hAnsi="PMingLiU" w:eastAsia="PMingLiU" w:cs="PMingLiU"/>
        <w:w w:val="109"/>
        <w:sz w:val="22"/>
        <w:szCs w:val="22"/>
        <w:lang w:val="en-US" w:eastAsia="en-US" w:bidi="en-US"/>
      </w:rPr>
    </w:lvl>
    <w:lvl w:ilvl="1" w:tentative="0">
      <w:start w:val="0"/>
      <w:numFmt w:val="bullet"/>
      <w:lvlText w:val="•"/>
      <w:lvlJc w:val="left"/>
      <w:pPr>
        <w:ind w:left="1168" w:hanging="254"/>
      </w:pPr>
      <w:rPr>
        <w:rFonts w:hint="default" w:ascii="Meiryo" w:hAnsi="Meiryo" w:eastAsia="Meiryo" w:cs="Meiryo"/>
        <w:i/>
        <w:w w:val="93"/>
        <w:sz w:val="22"/>
        <w:szCs w:val="22"/>
        <w:lang w:val="en-US" w:eastAsia="en-US" w:bidi="en-US"/>
      </w:rPr>
    </w:lvl>
    <w:lvl w:ilvl="2" w:tentative="0">
      <w:start w:val="0"/>
      <w:numFmt w:val="bullet"/>
      <w:lvlText w:val="−"/>
      <w:lvlJc w:val="left"/>
      <w:pPr>
        <w:ind w:left="1600" w:hanging="314"/>
      </w:pPr>
      <w:rPr>
        <w:rFonts w:hint="default" w:ascii="Meiryo" w:hAnsi="Meiryo" w:eastAsia="Meiryo" w:cs="Meiryo"/>
        <w:i/>
        <w:w w:val="95"/>
        <w:sz w:val="22"/>
        <w:szCs w:val="22"/>
        <w:lang w:val="en-US" w:eastAsia="en-US" w:bidi="en-US"/>
      </w:rPr>
    </w:lvl>
    <w:lvl w:ilvl="3" w:tentative="0">
      <w:start w:val="0"/>
      <w:numFmt w:val="bullet"/>
      <w:lvlText w:val="•"/>
      <w:lvlJc w:val="left"/>
      <w:pPr>
        <w:ind w:left="1936" w:hanging="314"/>
      </w:pPr>
      <w:rPr>
        <w:rFonts w:hint="default"/>
        <w:lang w:val="en-US" w:eastAsia="en-US" w:bidi="en-US"/>
      </w:rPr>
    </w:lvl>
    <w:lvl w:ilvl="4" w:tentative="0">
      <w:start w:val="0"/>
      <w:numFmt w:val="bullet"/>
      <w:lvlText w:val="•"/>
      <w:lvlJc w:val="left"/>
      <w:pPr>
        <w:ind w:left="2273" w:hanging="314"/>
      </w:pPr>
      <w:rPr>
        <w:rFonts w:hint="default"/>
        <w:lang w:val="en-US" w:eastAsia="en-US" w:bidi="en-US"/>
      </w:rPr>
    </w:lvl>
    <w:lvl w:ilvl="5" w:tentative="0">
      <w:start w:val="0"/>
      <w:numFmt w:val="bullet"/>
      <w:lvlText w:val="•"/>
      <w:lvlJc w:val="left"/>
      <w:pPr>
        <w:ind w:left="2609" w:hanging="314"/>
      </w:pPr>
      <w:rPr>
        <w:rFonts w:hint="default"/>
        <w:lang w:val="en-US" w:eastAsia="en-US" w:bidi="en-US"/>
      </w:rPr>
    </w:lvl>
    <w:lvl w:ilvl="6" w:tentative="0">
      <w:start w:val="0"/>
      <w:numFmt w:val="bullet"/>
      <w:lvlText w:val="•"/>
      <w:lvlJc w:val="left"/>
      <w:pPr>
        <w:ind w:left="2946" w:hanging="314"/>
      </w:pPr>
      <w:rPr>
        <w:rFonts w:hint="default"/>
        <w:lang w:val="en-US" w:eastAsia="en-US" w:bidi="en-US"/>
      </w:rPr>
    </w:lvl>
    <w:lvl w:ilvl="7" w:tentative="0">
      <w:start w:val="0"/>
      <w:numFmt w:val="bullet"/>
      <w:lvlText w:val="•"/>
      <w:lvlJc w:val="left"/>
      <w:pPr>
        <w:ind w:left="3283" w:hanging="314"/>
      </w:pPr>
      <w:rPr>
        <w:rFonts w:hint="default"/>
        <w:lang w:val="en-US" w:eastAsia="en-US" w:bidi="en-US"/>
      </w:rPr>
    </w:lvl>
    <w:lvl w:ilvl="8" w:tentative="0">
      <w:start w:val="0"/>
      <w:numFmt w:val="bullet"/>
      <w:lvlText w:val="•"/>
      <w:lvlJc w:val="left"/>
      <w:pPr>
        <w:ind w:left="3619" w:hanging="314"/>
      </w:pPr>
      <w:rPr>
        <w:rFonts w:hint="default"/>
        <w:lang w:val="en-US" w:eastAsia="en-US" w:bidi="en-US"/>
      </w:rPr>
    </w:lvl>
  </w:abstractNum>
  <w:abstractNum w:abstractNumId="31">
    <w:nsid w:val="4D94DA66"/>
    <w:multiLevelType w:val="multilevel"/>
    <w:tmpl w:val="4D94DA66"/>
    <w:lvl w:ilvl="0" w:tentative="0">
      <w:start w:val="1"/>
      <w:numFmt w:val="decimal"/>
      <w:lvlText w:val="%1"/>
      <w:lvlJc w:val="left"/>
      <w:pPr>
        <w:ind w:left="1423" w:hanging="230"/>
        <w:jc w:val="left"/>
      </w:pPr>
      <w:rPr>
        <w:rFonts w:hint="default" w:ascii="Courier New" w:hAnsi="Courier New" w:eastAsia="Courier New" w:cs="Courier New"/>
        <w:w w:val="86"/>
        <w:sz w:val="22"/>
        <w:szCs w:val="22"/>
        <w:lang w:val="en-US" w:eastAsia="en-US" w:bidi="en-US"/>
      </w:rPr>
    </w:lvl>
    <w:lvl w:ilvl="1" w:tentative="0">
      <w:start w:val="0"/>
      <w:numFmt w:val="bullet"/>
      <w:lvlText w:val="•"/>
      <w:lvlJc w:val="left"/>
      <w:pPr>
        <w:ind w:left="2244" w:hanging="230"/>
      </w:pPr>
      <w:rPr>
        <w:rFonts w:hint="default"/>
        <w:lang w:val="en-US" w:eastAsia="en-US" w:bidi="en-US"/>
      </w:rPr>
    </w:lvl>
    <w:lvl w:ilvl="2" w:tentative="0">
      <w:start w:val="0"/>
      <w:numFmt w:val="bullet"/>
      <w:lvlText w:val="•"/>
      <w:lvlJc w:val="left"/>
      <w:pPr>
        <w:ind w:left="3068" w:hanging="230"/>
      </w:pPr>
      <w:rPr>
        <w:rFonts w:hint="default"/>
        <w:lang w:val="en-US" w:eastAsia="en-US" w:bidi="en-US"/>
      </w:rPr>
    </w:lvl>
    <w:lvl w:ilvl="3" w:tentative="0">
      <w:start w:val="0"/>
      <w:numFmt w:val="bullet"/>
      <w:lvlText w:val="•"/>
      <w:lvlJc w:val="left"/>
      <w:pPr>
        <w:ind w:left="3892" w:hanging="230"/>
      </w:pPr>
      <w:rPr>
        <w:rFonts w:hint="default"/>
        <w:lang w:val="en-US" w:eastAsia="en-US" w:bidi="en-US"/>
      </w:rPr>
    </w:lvl>
    <w:lvl w:ilvl="4" w:tentative="0">
      <w:start w:val="0"/>
      <w:numFmt w:val="bullet"/>
      <w:lvlText w:val="•"/>
      <w:lvlJc w:val="left"/>
      <w:pPr>
        <w:ind w:left="4716" w:hanging="230"/>
      </w:pPr>
      <w:rPr>
        <w:rFonts w:hint="default"/>
        <w:lang w:val="en-US" w:eastAsia="en-US" w:bidi="en-US"/>
      </w:rPr>
    </w:lvl>
    <w:lvl w:ilvl="5" w:tentative="0">
      <w:start w:val="0"/>
      <w:numFmt w:val="bullet"/>
      <w:lvlText w:val="•"/>
      <w:lvlJc w:val="left"/>
      <w:pPr>
        <w:ind w:left="5540" w:hanging="230"/>
      </w:pPr>
      <w:rPr>
        <w:rFonts w:hint="default"/>
        <w:lang w:val="en-US" w:eastAsia="en-US" w:bidi="en-US"/>
      </w:rPr>
    </w:lvl>
    <w:lvl w:ilvl="6" w:tentative="0">
      <w:start w:val="0"/>
      <w:numFmt w:val="bullet"/>
      <w:lvlText w:val="•"/>
      <w:lvlJc w:val="left"/>
      <w:pPr>
        <w:ind w:left="6364" w:hanging="230"/>
      </w:pPr>
      <w:rPr>
        <w:rFonts w:hint="default"/>
        <w:lang w:val="en-US" w:eastAsia="en-US" w:bidi="en-US"/>
      </w:rPr>
    </w:lvl>
    <w:lvl w:ilvl="7" w:tentative="0">
      <w:start w:val="0"/>
      <w:numFmt w:val="bullet"/>
      <w:lvlText w:val="•"/>
      <w:lvlJc w:val="left"/>
      <w:pPr>
        <w:ind w:left="7188" w:hanging="230"/>
      </w:pPr>
      <w:rPr>
        <w:rFonts w:hint="default"/>
        <w:lang w:val="en-US" w:eastAsia="en-US" w:bidi="en-US"/>
      </w:rPr>
    </w:lvl>
    <w:lvl w:ilvl="8" w:tentative="0">
      <w:start w:val="0"/>
      <w:numFmt w:val="bullet"/>
      <w:lvlText w:val="•"/>
      <w:lvlJc w:val="left"/>
      <w:pPr>
        <w:ind w:left="8012" w:hanging="230"/>
      </w:pPr>
      <w:rPr>
        <w:rFonts w:hint="default"/>
        <w:lang w:val="en-US" w:eastAsia="en-US" w:bidi="en-US"/>
      </w:rPr>
    </w:lvl>
  </w:abstractNum>
  <w:abstractNum w:abstractNumId="32">
    <w:nsid w:val="58765686"/>
    <w:multiLevelType w:val="multilevel"/>
    <w:tmpl w:val="58765686"/>
    <w:lvl w:ilvl="0" w:tentative="0">
      <w:start w:val="1"/>
      <w:numFmt w:val="decimal"/>
      <w:lvlText w:val="%1"/>
      <w:lvlJc w:val="left"/>
      <w:pPr>
        <w:ind w:left="1423" w:hanging="230"/>
        <w:jc w:val="left"/>
      </w:pPr>
      <w:rPr>
        <w:rFonts w:hint="default" w:ascii="Courier New" w:hAnsi="Courier New" w:eastAsia="Courier New" w:cs="Courier New"/>
        <w:w w:val="86"/>
        <w:sz w:val="22"/>
        <w:szCs w:val="22"/>
        <w:lang w:val="en-US" w:eastAsia="en-US" w:bidi="en-US"/>
      </w:rPr>
    </w:lvl>
    <w:lvl w:ilvl="1" w:tentative="0">
      <w:start w:val="0"/>
      <w:numFmt w:val="bullet"/>
      <w:lvlText w:val="•"/>
      <w:lvlJc w:val="left"/>
      <w:pPr>
        <w:ind w:left="2244" w:hanging="230"/>
      </w:pPr>
      <w:rPr>
        <w:rFonts w:hint="default"/>
        <w:lang w:val="en-US" w:eastAsia="en-US" w:bidi="en-US"/>
      </w:rPr>
    </w:lvl>
    <w:lvl w:ilvl="2" w:tentative="0">
      <w:start w:val="0"/>
      <w:numFmt w:val="bullet"/>
      <w:lvlText w:val="•"/>
      <w:lvlJc w:val="left"/>
      <w:pPr>
        <w:ind w:left="3068" w:hanging="230"/>
      </w:pPr>
      <w:rPr>
        <w:rFonts w:hint="default"/>
        <w:lang w:val="en-US" w:eastAsia="en-US" w:bidi="en-US"/>
      </w:rPr>
    </w:lvl>
    <w:lvl w:ilvl="3" w:tentative="0">
      <w:start w:val="0"/>
      <w:numFmt w:val="bullet"/>
      <w:lvlText w:val="•"/>
      <w:lvlJc w:val="left"/>
      <w:pPr>
        <w:ind w:left="3892" w:hanging="230"/>
      </w:pPr>
      <w:rPr>
        <w:rFonts w:hint="default"/>
        <w:lang w:val="en-US" w:eastAsia="en-US" w:bidi="en-US"/>
      </w:rPr>
    </w:lvl>
    <w:lvl w:ilvl="4" w:tentative="0">
      <w:start w:val="0"/>
      <w:numFmt w:val="bullet"/>
      <w:lvlText w:val="•"/>
      <w:lvlJc w:val="left"/>
      <w:pPr>
        <w:ind w:left="4716" w:hanging="230"/>
      </w:pPr>
      <w:rPr>
        <w:rFonts w:hint="default"/>
        <w:lang w:val="en-US" w:eastAsia="en-US" w:bidi="en-US"/>
      </w:rPr>
    </w:lvl>
    <w:lvl w:ilvl="5" w:tentative="0">
      <w:start w:val="0"/>
      <w:numFmt w:val="bullet"/>
      <w:lvlText w:val="•"/>
      <w:lvlJc w:val="left"/>
      <w:pPr>
        <w:ind w:left="5540" w:hanging="230"/>
      </w:pPr>
      <w:rPr>
        <w:rFonts w:hint="default"/>
        <w:lang w:val="en-US" w:eastAsia="en-US" w:bidi="en-US"/>
      </w:rPr>
    </w:lvl>
    <w:lvl w:ilvl="6" w:tentative="0">
      <w:start w:val="0"/>
      <w:numFmt w:val="bullet"/>
      <w:lvlText w:val="•"/>
      <w:lvlJc w:val="left"/>
      <w:pPr>
        <w:ind w:left="6364" w:hanging="230"/>
      </w:pPr>
      <w:rPr>
        <w:rFonts w:hint="default"/>
        <w:lang w:val="en-US" w:eastAsia="en-US" w:bidi="en-US"/>
      </w:rPr>
    </w:lvl>
    <w:lvl w:ilvl="7" w:tentative="0">
      <w:start w:val="0"/>
      <w:numFmt w:val="bullet"/>
      <w:lvlText w:val="•"/>
      <w:lvlJc w:val="left"/>
      <w:pPr>
        <w:ind w:left="7188" w:hanging="230"/>
      </w:pPr>
      <w:rPr>
        <w:rFonts w:hint="default"/>
        <w:lang w:val="en-US" w:eastAsia="en-US" w:bidi="en-US"/>
      </w:rPr>
    </w:lvl>
    <w:lvl w:ilvl="8" w:tentative="0">
      <w:start w:val="0"/>
      <w:numFmt w:val="bullet"/>
      <w:lvlText w:val="•"/>
      <w:lvlJc w:val="left"/>
      <w:pPr>
        <w:ind w:left="8012" w:hanging="230"/>
      </w:pPr>
      <w:rPr>
        <w:rFonts w:hint="default"/>
        <w:lang w:val="en-US" w:eastAsia="en-US" w:bidi="en-US"/>
      </w:rPr>
    </w:lvl>
  </w:abstractNum>
  <w:abstractNum w:abstractNumId="33">
    <w:nsid w:val="59ADCABA"/>
    <w:multiLevelType w:val="multilevel"/>
    <w:tmpl w:val="59ADCABA"/>
    <w:lvl w:ilvl="0" w:tentative="0">
      <w:start w:val="1"/>
      <w:numFmt w:val="decimal"/>
      <w:lvlText w:val="%1"/>
      <w:lvlJc w:val="left"/>
      <w:pPr>
        <w:ind w:left="547" w:hanging="388"/>
        <w:jc w:val="right"/>
      </w:pPr>
      <w:rPr>
        <w:rFonts w:hint="default"/>
        <w:b/>
        <w:bCs/>
        <w:w w:val="116"/>
        <w:lang w:val="en-US" w:eastAsia="en-US" w:bidi="en-US"/>
      </w:rPr>
    </w:lvl>
    <w:lvl w:ilvl="1" w:tentative="0">
      <w:start w:val="1"/>
      <w:numFmt w:val="decimal"/>
      <w:lvlText w:val="%1.%2"/>
      <w:lvlJc w:val="left"/>
      <w:pPr>
        <w:ind w:left="733" w:hanging="574"/>
        <w:jc w:val="left"/>
      </w:pPr>
      <w:rPr>
        <w:rFonts w:hint="default" w:ascii="Georgia" w:hAnsi="Georgia" w:eastAsia="Georgia" w:cs="Georgia"/>
        <w:b/>
        <w:bCs/>
        <w:w w:val="112"/>
        <w:sz w:val="28"/>
        <w:szCs w:val="28"/>
        <w:lang w:val="en-US" w:eastAsia="en-US" w:bidi="en-US"/>
      </w:rPr>
    </w:lvl>
    <w:lvl w:ilvl="2" w:tentative="0">
      <w:start w:val="1"/>
      <w:numFmt w:val="decimal"/>
      <w:lvlText w:val="%1.%2.%3"/>
      <w:lvlJc w:val="left"/>
      <w:pPr>
        <w:ind w:left="912" w:hanging="753"/>
        <w:jc w:val="left"/>
      </w:pPr>
      <w:rPr>
        <w:rFonts w:hint="default" w:ascii="Georgia" w:hAnsi="Georgia" w:eastAsia="Georgia" w:cs="Georgia"/>
        <w:b/>
        <w:bCs/>
        <w:w w:val="104"/>
        <w:sz w:val="26"/>
        <w:szCs w:val="26"/>
        <w:lang w:val="en-US" w:eastAsia="en-US" w:bidi="en-US"/>
      </w:rPr>
    </w:lvl>
    <w:lvl w:ilvl="3" w:tentative="0">
      <w:start w:val="1"/>
      <w:numFmt w:val="decimal"/>
      <w:lvlText w:val="%1.%2.%3.%4"/>
      <w:lvlJc w:val="left"/>
      <w:pPr>
        <w:ind w:left="1141" w:hanging="982"/>
        <w:jc w:val="left"/>
      </w:pPr>
      <w:rPr>
        <w:rFonts w:hint="default" w:ascii="Georgia" w:hAnsi="Georgia" w:eastAsia="Georgia" w:cs="Georgia"/>
        <w:b/>
        <w:bCs/>
        <w:w w:val="100"/>
        <w:sz w:val="26"/>
        <w:szCs w:val="26"/>
        <w:lang w:val="en-US" w:eastAsia="en-US" w:bidi="en-US"/>
      </w:rPr>
    </w:lvl>
    <w:lvl w:ilvl="4" w:tentative="0">
      <w:start w:val="0"/>
      <w:numFmt w:val="bullet"/>
      <w:lvlText w:val="•"/>
      <w:lvlJc w:val="left"/>
      <w:pPr>
        <w:ind w:left="2357" w:hanging="982"/>
      </w:pPr>
      <w:rPr>
        <w:rFonts w:hint="default"/>
        <w:lang w:val="en-US" w:eastAsia="en-US" w:bidi="en-US"/>
      </w:rPr>
    </w:lvl>
    <w:lvl w:ilvl="5" w:tentative="0">
      <w:start w:val="0"/>
      <w:numFmt w:val="bullet"/>
      <w:lvlText w:val="•"/>
      <w:lvlJc w:val="left"/>
      <w:pPr>
        <w:ind w:left="3574" w:hanging="982"/>
      </w:pPr>
      <w:rPr>
        <w:rFonts w:hint="default"/>
        <w:lang w:val="en-US" w:eastAsia="en-US" w:bidi="en-US"/>
      </w:rPr>
    </w:lvl>
    <w:lvl w:ilvl="6" w:tentative="0">
      <w:start w:val="0"/>
      <w:numFmt w:val="bullet"/>
      <w:lvlText w:val="•"/>
      <w:lvlJc w:val="left"/>
      <w:pPr>
        <w:ind w:left="4791" w:hanging="982"/>
      </w:pPr>
      <w:rPr>
        <w:rFonts w:hint="default"/>
        <w:lang w:val="en-US" w:eastAsia="en-US" w:bidi="en-US"/>
      </w:rPr>
    </w:lvl>
    <w:lvl w:ilvl="7" w:tentative="0">
      <w:start w:val="0"/>
      <w:numFmt w:val="bullet"/>
      <w:lvlText w:val="•"/>
      <w:lvlJc w:val="left"/>
      <w:pPr>
        <w:ind w:left="6008" w:hanging="982"/>
      </w:pPr>
      <w:rPr>
        <w:rFonts w:hint="default"/>
        <w:lang w:val="en-US" w:eastAsia="en-US" w:bidi="en-US"/>
      </w:rPr>
    </w:lvl>
    <w:lvl w:ilvl="8" w:tentative="0">
      <w:start w:val="0"/>
      <w:numFmt w:val="bullet"/>
      <w:lvlText w:val="•"/>
      <w:lvlJc w:val="left"/>
      <w:pPr>
        <w:ind w:left="7225" w:hanging="982"/>
      </w:pPr>
      <w:rPr>
        <w:rFonts w:hint="default"/>
        <w:lang w:val="en-US" w:eastAsia="en-US" w:bidi="en-US"/>
      </w:rPr>
    </w:lvl>
  </w:abstractNum>
  <w:abstractNum w:abstractNumId="34">
    <w:nsid w:val="5A241D34"/>
    <w:multiLevelType w:val="multilevel"/>
    <w:tmpl w:val="5A241D34"/>
    <w:lvl w:ilvl="0" w:tentative="0">
      <w:start w:val="3"/>
      <w:numFmt w:val="decimal"/>
      <w:lvlText w:val="%1"/>
      <w:lvlJc w:val="left"/>
      <w:pPr>
        <w:ind w:left="1141" w:hanging="982"/>
        <w:jc w:val="left"/>
      </w:pPr>
      <w:rPr>
        <w:rFonts w:hint="default"/>
        <w:lang w:val="en-US" w:eastAsia="en-US" w:bidi="en-US"/>
      </w:rPr>
    </w:lvl>
    <w:lvl w:ilvl="1" w:tentative="0">
      <w:start w:val="4"/>
      <w:numFmt w:val="decimal"/>
      <w:lvlText w:val="%1.%2"/>
      <w:lvlJc w:val="left"/>
      <w:pPr>
        <w:ind w:left="1141" w:hanging="982"/>
        <w:jc w:val="left"/>
      </w:pPr>
      <w:rPr>
        <w:rFonts w:hint="default"/>
        <w:lang w:val="en-US" w:eastAsia="en-US" w:bidi="en-US"/>
      </w:rPr>
    </w:lvl>
    <w:lvl w:ilvl="2" w:tentative="0">
      <w:start w:val="8"/>
      <w:numFmt w:val="decimal"/>
      <w:lvlText w:val="%1.%2.%3"/>
      <w:lvlJc w:val="left"/>
      <w:pPr>
        <w:ind w:left="1141" w:hanging="982"/>
        <w:jc w:val="left"/>
      </w:pPr>
      <w:rPr>
        <w:rFonts w:hint="default"/>
        <w:lang w:val="en-US" w:eastAsia="en-US" w:bidi="en-US"/>
      </w:rPr>
    </w:lvl>
    <w:lvl w:ilvl="3" w:tentative="0">
      <w:start w:val="1"/>
      <w:numFmt w:val="decimal"/>
      <w:lvlText w:val="%1.%2.%3.%4"/>
      <w:lvlJc w:val="left"/>
      <w:pPr>
        <w:ind w:left="1141" w:hanging="982"/>
        <w:jc w:val="left"/>
      </w:pPr>
      <w:rPr>
        <w:rFonts w:hint="default" w:ascii="Georgia" w:hAnsi="Georgia" w:eastAsia="Georgia" w:cs="Georgia"/>
        <w:b/>
        <w:bCs/>
        <w:w w:val="93"/>
        <w:sz w:val="26"/>
        <w:szCs w:val="26"/>
        <w:lang w:val="en-US" w:eastAsia="en-US" w:bidi="en-US"/>
      </w:rPr>
    </w:lvl>
    <w:lvl w:ilvl="4" w:tentative="0">
      <w:start w:val="0"/>
      <w:numFmt w:val="bullet"/>
      <w:lvlText w:val="•"/>
      <w:lvlJc w:val="left"/>
      <w:pPr>
        <w:ind w:left="4548" w:hanging="982"/>
      </w:pPr>
      <w:rPr>
        <w:rFonts w:hint="default"/>
        <w:lang w:val="en-US" w:eastAsia="en-US" w:bidi="en-US"/>
      </w:rPr>
    </w:lvl>
    <w:lvl w:ilvl="5" w:tentative="0">
      <w:start w:val="0"/>
      <w:numFmt w:val="bullet"/>
      <w:lvlText w:val="•"/>
      <w:lvlJc w:val="left"/>
      <w:pPr>
        <w:ind w:left="5400" w:hanging="982"/>
      </w:pPr>
      <w:rPr>
        <w:rFonts w:hint="default"/>
        <w:lang w:val="en-US" w:eastAsia="en-US" w:bidi="en-US"/>
      </w:rPr>
    </w:lvl>
    <w:lvl w:ilvl="6" w:tentative="0">
      <w:start w:val="0"/>
      <w:numFmt w:val="bullet"/>
      <w:lvlText w:val="•"/>
      <w:lvlJc w:val="left"/>
      <w:pPr>
        <w:ind w:left="6252" w:hanging="982"/>
      </w:pPr>
      <w:rPr>
        <w:rFonts w:hint="default"/>
        <w:lang w:val="en-US" w:eastAsia="en-US" w:bidi="en-US"/>
      </w:rPr>
    </w:lvl>
    <w:lvl w:ilvl="7" w:tentative="0">
      <w:start w:val="0"/>
      <w:numFmt w:val="bullet"/>
      <w:lvlText w:val="•"/>
      <w:lvlJc w:val="left"/>
      <w:pPr>
        <w:ind w:left="7104" w:hanging="982"/>
      </w:pPr>
      <w:rPr>
        <w:rFonts w:hint="default"/>
        <w:lang w:val="en-US" w:eastAsia="en-US" w:bidi="en-US"/>
      </w:rPr>
    </w:lvl>
    <w:lvl w:ilvl="8" w:tentative="0">
      <w:start w:val="0"/>
      <w:numFmt w:val="bullet"/>
      <w:lvlText w:val="•"/>
      <w:lvlJc w:val="left"/>
      <w:pPr>
        <w:ind w:left="7956" w:hanging="982"/>
      </w:pPr>
      <w:rPr>
        <w:rFonts w:hint="default"/>
        <w:lang w:val="en-US" w:eastAsia="en-US" w:bidi="en-US"/>
      </w:rPr>
    </w:lvl>
  </w:abstractNum>
  <w:abstractNum w:abstractNumId="35">
    <w:nsid w:val="60382F6E"/>
    <w:multiLevelType w:val="multilevel"/>
    <w:tmpl w:val="60382F6E"/>
    <w:lvl w:ilvl="0" w:tentative="0">
      <w:start w:val="0"/>
      <w:numFmt w:val="bullet"/>
      <w:lvlText w:val="•"/>
      <w:lvlJc w:val="left"/>
      <w:pPr>
        <w:ind w:left="592" w:hanging="254"/>
      </w:pPr>
      <w:rPr>
        <w:rFonts w:hint="default" w:ascii="Meiryo" w:hAnsi="Meiryo" w:eastAsia="Meiryo" w:cs="Meiryo"/>
        <w:i/>
        <w:w w:val="93"/>
        <w:sz w:val="22"/>
        <w:szCs w:val="22"/>
        <w:lang w:val="en-US" w:eastAsia="en-US" w:bidi="en-US"/>
      </w:rPr>
    </w:lvl>
    <w:lvl w:ilvl="1" w:tentative="0">
      <w:start w:val="0"/>
      <w:numFmt w:val="bullet"/>
      <w:lvlText w:val="•"/>
      <w:lvlJc w:val="left"/>
      <w:pPr>
        <w:ind w:left="1024" w:hanging="254"/>
      </w:pPr>
      <w:rPr>
        <w:rFonts w:hint="default" w:ascii="Meiryo" w:hAnsi="Meiryo" w:eastAsia="Meiryo" w:cs="Meiryo"/>
        <w:i/>
        <w:w w:val="93"/>
        <w:sz w:val="22"/>
        <w:szCs w:val="22"/>
        <w:lang w:val="en-US" w:eastAsia="en-US" w:bidi="en-US"/>
      </w:rPr>
    </w:lvl>
    <w:lvl w:ilvl="2" w:tentative="0">
      <w:start w:val="0"/>
      <w:numFmt w:val="bullet"/>
      <w:lvlText w:val="•"/>
      <w:lvlJc w:val="left"/>
      <w:pPr>
        <w:ind w:left="1980" w:hanging="254"/>
      </w:pPr>
      <w:rPr>
        <w:rFonts w:hint="default"/>
        <w:lang w:val="en-US" w:eastAsia="en-US" w:bidi="en-US"/>
      </w:rPr>
    </w:lvl>
    <w:lvl w:ilvl="3" w:tentative="0">
      <w:start w:val="0"/>
      <w:numFmt w:val="bullet"/>
      <w:lvlText w:val="•"/>
      <w:lvlJc w:val="left"/>
      <w:pPr>
        <w:ind w:left="2940" w:hanging="254"/>
      </w:pPr>
      <w:rPr>
        <w:rFonts w:hint="default"/>
        <w:lang w:val="en-US" w:eastAsia="en-US" w:bidi="en-US"/>
      </w:rPr>
    </w:lvl>
    <w:lvl w:ilvl="4" w:tentative="0">
      <w:start w:val="0"/>
      <w:numFmt w:val="bullet"/>
      <w:lvlText w:val="•"/>
      <w:lvlJc w:val="left"/>
      <w:pPr>
        <w:ind w:left="3900" w:hanging="254"/>
      </w:pPr>
      <w:rPr>
        <w:rFonts w:hint="default"/>
        <w:lang w:val="en-US" w:eastAsia="en-US" w:bidi="en-US"/>
      </w:rPr>
    </w:lvl>
    <w:lvl w:ilvl="5" w:tentative="0">
      <w:start w:val="0"/>
      <w:numFmt w:val="bullet"/>
      <w:lvlText w:val="•"/>
      <w:lvlJc w:val="left"/>
      <w:pPr>
        <w:ind w:left="4860" w:hanging="254"/>
      </w:pPr>
      <w:rPr>
        <w:rFonts w:hint="default"/>
        <w:lang w:val="en-US" w:eastAsia="en-US" w:bidi="en-US"/>
      </w:rPr>
    </w:lvl>
    <w:lvl w:ilvl="6" w:tentative="0">
      <w:start w:val="0"/>
      <w:numFmt w:val="bullet"/>
      <w:lvlText w:val="•"/>
      <w:lvlJc w:val="left"/>
      <w:pPr>
        <w:ind w:left="5820" w:hanging="254"/>
      </w:pPr>
      <w:rPr>
        <w:rFonts w:hint="default"/>
        <w:lang w:val="en-US" w:eastAsia="en-US" w:bidi="en-US"/>
      </w:rPr>
    </w:lvl>
    <w:lvl w:ilvl="7" w:tentative="0">
      <w:start w:val="0"/>
      <w:numFmt w:val="bullet"/>
      <w:lvlText w:val="•"/>
      <w:lvlJc w:val="left"/>
      <w:pPr>
        <w:ind w:left="6780" w:hanging="254"/>
      </w:pPr>
      <w:rPr>
        <w:rFonts w:hint="default"/>
        <w:lang w:val="en-US" w:eastAsia="en-US" w:bidi="en-US"/>
      </w:rPr>
    </w:lvl>
    <w:lvl w:ilvl="8" w:tentative="0">
      <w:start w:val="0"/>
      <w:numFmt w:val="bullet"/>
      <w:lvlText w:val="•"/>
      <w:lvlJc w:val="left"/>
      <w:pPr>
        <w:ind w:left="7740" w:hanging="254"/>
      </w:pPr>
      <w:rPr>
        <w:rFonts w:hint="default"/>
        <w:lang w:val="en-US" w:eastAsia="en-US" w:bidi="en-US"/>
      </w:rPr>
    </w:lvl>
  </w:abstractNum>
  <w:abstractNum w:abstractNumId="36">
    <w:nsid w:val="629F7852"/>
    <w:multiLevelType w:val="multilevel"/>
    <w:tmpl w:val="629F7852"/>
    <w:lvl w:ilvl="0" w:tentative="0">
      <w:start w:val="0"/>
      <w:numFmt w:val="decimal"/>
      <w:lvlText w:val="%1"/>
      <w:lvlJc w:val="left"/>
      <w:pPr>
        <w:ind w:left="1423" w:hanging="230"/>
        <w:jc w:val="left"/>
      </w:pPr>
      <w:rPr>
        <w:rFonts w:hint="default" w:ascii="Courier New" w:hAnsi="Courier New" w:eastAsia="Courier New" w:cs="Courier New"/>
        <w:w w:val="86"/>
        <w:sz w:val="22"/>
        <w:szCs w:val="22"/>
        <w:lang w:val="en-US" w:eastAsia="en-US" w:bidi="en-US"/>
      </w:rPr>
    </w:lvl>
    <w:lvl w:ilvl="1" w:tentative="0">
      <w:start w:val="0"/>
      <w:numFmt w:val="bullet"/>
      <w:lvlText w:val="•"/>
      <w:lvlJc w:val="left"/>
      <w:pPr>
        <w:ind w:left="2244" w:hanging="230"/>
      </w:pPr>
      <w:rPr>
        <w:rFonts w:hint="default"/>
        <w:lang w:val="en-US" w:eastAsia="en-US" w:bidi="en-US"/>
      </w:rPr>
    </w:lvl>
    <w:lvl w:ilvl="2" w:tentative="0">
      <w:start w:val="0"/>
      <w:numFmt w:val="bullet"/>
      <w:lvlText w:val="•"/>
      <w:lvlJc w:val="left"/>
      <w:pPr>
        <w:ind w:left="3068" w:hanging="230"/>
      </w:pPr>
      <w:rPr>
        <w:rFonts w:hint="default"/>
        <w:lang w:val="en-US" w:eastAsia="en-US" w:bidi="en-US"/>
      </w:rPr>
    </w:lvl>
    <w:lvl w:ilvl="3" w:tentative="0">
      <w:start w:val="0"/>
      <w:numFmt w:val="bullet"/>
      <w:lvlText w:val="•"/>
      <w:lvlJc w:val="left"/>
      <w:pPr>
        <w:ind w:left="3892" w:hanging="230"/>
      </w:pPr>
      <w:rPr>
        <w:rFonts w:hint="default"/>
        <w:lang w:val="en-US" w:eastAsia="en-US" w:bidi="en-US"/>
      </w:rPr>
    </w:lvl>
    <w:lvl w:ilvl="4" w:tentative="0">
      <w:start w:val="0"/>
      <w:numFmt w:val="bullet"/>
      <w:lvlText w:val="•"/>
      <w:lvlJc w:val="left"/>
      <w:pPr>
        <w:ind w:left="4716" w:hanging="230"/>
      </w:pPr>
      <w:rPr>
        <w:rFonts w:hint="default"/>
        <w:lang w:val="en-US" w:eastAsia="en-US" w:bidi="en-US"/>
      </w:rPr>
    </w:lvl>
    <w:lvl w:ilvl="5" w:tentative="0">
      <w:start w:val="0"/>
      <w:numFmt w:val="bullet"/>
      <w:lvlText w:val="•"/>
      <w:lvlJc w:val="left"/>
      <w:pPr>
        <w:ind w:left="5540" w:hanging="230"/>
      </w:pPr>
      <w:rPr>
        <w:rFonts w:hint="default"/>
        <w:lang w:val="en-US" w:eastAsia="en-US" w:bidi="en-US"/>
      </w:rPr>
    </w:lvl>
    <w:lvl w:ilvl="6" w:tentative="0">
      <w:start w:val="0"/>
      <w:numFmt w:val="bullet"/>
      <w:lvlText w:val="•"/>
      <w:lvlJc w:val="left"/>
      <w:pPr>
        <w:ind w:left="6364" w:hanging="230"/>
      </w:pPr>
      <w:rPr>
        <w:rFonts w:hint="default"/>
        <w:lang w:val="en-US" w:eastAsia="en-US" w:bidi="en-US"/>
      </w:rPr>
    </w:lvl>
    <w:lvl w:ilvl="7" w:tentative="0">
      <w:start w:val="0"/>
      <w:numFmt w:val="bullet"/>
      <w:lvlText w:val="•"/>
      <w:lvlJc w:val="left"/>
      <w:pPr>
        <w:ind w:left="7188" w:hanging="230"/>
      </w:pPr>
      <w:rPr>
        <w:rFonts w:hint="default"/>
        <w:lang w:val="en-US" w:eastAsia="en-US" w:bidi="en-US"/>
      </w:rPr>
    </w:lvl>
    <w:lvl w:ilvl="8" w:tentative="0">
      <w:start w:val="0"/>
      <w:numFmt w:val="bullet"/>
      <w:lvlText w:val="•"/>
      <w:lvlJc w:val="left"/>
      <w:pPr>
        <w:ind w:left="8012" w:hanging="230"/>
      </w:pPr>
      <w:rPr>
        <w:rFonts w:hint="default"/>
        <w:lang w:val="en-US" w:eastAsia="en-US" w:bidi="en-US"/>
      </w:rPr>
    </w:lvl>
  </w:abstractNum>
  <w:abstractNum w:abstractNumId="37">
    <w:nsid w:val="72183CF9"/>
    <w:multiLevelType w:val="multilevel"/>
    <w:tmpl w:val="72183CF9"/>
    <w:lvl w:ilvl="0" w:tentative="0">
      <w:start w:val="2"/>
      <w:numFmt w:val="decimal"/>
      <w:lvlText w:val="%1"/>
      <w:lvlJc w:val="left"/>
      <w:pPr>
        <w:ind w:left="734" w:hanging="574"/>
        <w:jc w:val="left"/>
      </w:pPr>
      <w:rPr>
        <w:rFonts w:hint="default"/>
        <w:lang w:val="en-US" w:eastAsia="en-US" w:bidi="en-US"/>
      </w:rPr>
    </w:lvl>
    <w:lvl w:ilvl="1" w:tentative="0">
      <w:start w:val="5"/>
      <w:numFmt w:val="decimal"/>
      <w:lvlText w:val="%1.%2"/>
      <w:lvlJc w:val="left"/>
      <w:pPr>
        <w:ind w:left="734" w:hanging="574"/>
        <w:jc w:val="left"/>
      </w:pPr>
      <w:rPr>
        <w:rFonts w:hint="default" w:ascii="Georgia" w:hAnsi="Georgia" w:eastAsia="Georgia" w:cs="Georgia"/>
        <w:b/>
        <w:bCs/>
        <w:w w:val="94"/>
        <w:sz w:val="28"/>
        <w:szCs w:val="28"/>
        <w:lang w:val="en-US" w:eastAsia="en-US" w:bidi="en-US"/>
      </w:rPr>
    </w:lvl>
    <w:lvl w:ilvl="2" w:tentative="0">
      <w:start w:val="1"/>
      <w:numFmt w:val="decimal"/>
      <w:lvlText w:val="%1.%2.%3"/>
      <w:lvlJc w:val="left"/>
      <w:pPr>
        <w:ind w:left="912" w:hanging="753"/>
        <w:jc w:val="left"/>
      </w:pPr>
      <w:rPr>
        <w:rFonts w:hint="default" w:ascii="Georgia" w:hAnsi="Georgia" w:eastAsia="Georgia" w:cs="Georgia"/>
        <w:b/>
        <w:bCs/>
        <w:w w:val="98"/>
        <w:sz w:val="26"/>
        <w:szCs w:val="26"/>
        <w:lang w:val="en-US" w:eastAsia="en-US" w:bidi="en-US"/>
      </w:rPr>
    </w:lvl>
    <w:lvl w:ilvl="3" w:tentative="0">
      <w:start w:val="0"/>
      <w:numFmt w:val="bullet"/>
      <w:lvlText w:val="•"/>
      <w:lvlJc w:val="left"/>
      <w:pPr>
        <w:ind w:left="2862" w:hanging="753"/>
      </w:pPr>
      <w:rPr>
        <w:rFonts w:hint="default"/>
        <w:lang w:val="en-US" w:eastAsia="en-US" w:bidi="en-US"/>
      </w:rPr>
    </w:lvl>
    <w:lvl w:ilvl="4" w:tentative="0">
      <w:start w:val="0"/>
      <w:numFmt w:val="bullet"/>
      <w:lvlText w:val="•"/>
      <w:lvlJc w:val="left"/>
      <w:pPr>
        <w:ind w:left="3833" w:hanging="753"/>
      </w:pPr>
      <w:rPr>
        <w:rFonts w:hint="default"/>
        <w:lang w:val="en-US" w:eastAsia="en-US" w:bidi="en-US"/>
      </w:rPr>
    </w:lvl>
    <w:lvl w:ilvl="5" w:tentative="0">
      <w:start w:val="0"/>
      <w:numFmt w:val="bullet"/>
      <w:lvlText w:val="•"/>
      <w:lvlJc w:val="left"/>
      <w:pPr>
        <w:ind w:left="4804" w:hanging="753"/>
      </w:pPr>
      <w:rPr>
        <w:rFonts w:hint="default"/>
        <w:lang w:val="en-US" w:eastAsia="en-US" w:bidi="en-US"/>
      </w:rPr>
    </w:lvl>
    <w:lvl w:ilvl="6" w:tentative="0">
      <w:start w:val="0"/>
      <w:numFmt w:val="bullet"/>
      <w:lvlText w:val="•"/>
      <w:lvlJc w:val="left"/>
      <w:pPr>
        <w:ind w:left="5775" w:hanging="753"/>
      </w:pPr>
      <w:rPr>
        <w:rFonts w:hint="default"/>
        <w:lang w:val="en-US" w:eastAsia="en-US" w:bidi="en-US"/>
      </w:rPr>
    </w:lvl>
    <w:lvl w:ilvl="7" w:tentative="0">
      <w:start w:val="0"/>
      <w:numFmt w:val="bullet"/>
      <w:lvlText w:val="•"/>
      <w:lvlJc w:val="left"/>
      <w:pPr>
        <w:ind w:left="6746" w:hanging="753"/>
      </w:pPr>
      <w:rPr>
        <w:rFonts w:hint="default"/>
        <w:lang w:val="en-US" w:eastAsia="en-US" w:bidi="en-US"/>
      </w:rPr>
    </w:lvl>
    <w:lvl w:ilvl="8" w:tentative="0">
      <w:start w:val="0"/>
      <w:numFmt w:val="bullet"/>
      <w:lvlText w:val="•"/>
      <w:lvlJc w:val="left"/>
      <w:pPr>
        <w:ind w:left="7717" w:hanging="753"/>
      </w:pPr>
      <w:rPr>
        <w:rFonts w:hint="default"/>
        <w:lang w:val="en-US" w:eastAsia="en-US" w:bidi="en-US"/>
      </w:rPr>
    </w:lvl>
  </w:abstractNum>
  <w:abstractNum w:abstractNumId="38">
    <w:nsid w:val="77ECEA79"/>
    <w:multiLevelType w:val="multilevel"/>
    <w:tmpl w:val="77ECEA79"/>
    <w:lvl w:ilvl="0" w:tentative="0">
      <w:start w:val="0"/>
      <w:numFmt w:val="decimal"/>
      <w:lvlText w:val="%1"/>
      <w:lvlJc w:val="left"/>
      <w:pPr>
        <w:ind w:left="1423" w:hanging="230"/>
        <w:jc w:val="left"/>
      </w:pPr>
      <w:rPr>
        <w:rFonts w:hint="default" w:ascii="Courier New" w:hAnsi="Courier New" w:eastAsia="Courier New" w:cs="Courier New"/>
        <w:w w:val="86"/>
        <w:sz w:val="22"/>
        <w:szCs w:val="22"/>
        <w:lang w:val="en-US" w:eastAsia="en-US" w:bidi="en-US"/>
      </w:rPr>
    </w:lvl>
    <w:lvl w:ilvl="1" w:tentative="0">
      <w:start w:val="0"/>
      <w:numFmt w:val="bullet"/>
      <w:lvlText w:val="•"/>
      <w:lvlJc w:val="left"/>
      <w:pPr>
        <w:ind w:left="2244" w:hanging="230"/>
      </w:pPr>
      <w:rPr>
        <w:rFonts w:hint="default"/>
        <w:lang w:val="en-US" w:eastAsia="en-US" w:bidi="en-US"/>
      </w:rPr>
    </w:lvl>
    <w:lvl w:ilvl="2" w:tentative="0">
      <w:start w:val="0"/>
      <w:numFmt w:val="bullet"/>
      <w:lvlText w:val="•"/>
      <w:lvlJc w:val="left"/>
      <w:pPr>
        <w:ind w:left="3068" w:hanging="230"/>
      </w:pPr>
      <w:rPr>
        <w:rFonts w:hint="default"/>
        <w:lang w:val="en-US" w:eastAsia="en-US" w:bidi="en-US"/>
      </w:rPr>
    </w:lvl>
    <w:lvl w:ilvl="3" w:tentative="0">
      <w:start w:val="0"/>
      <w:numFmt w:val="bullet"/>
      <w:lvlText w:val="•"/>
      <w:lvlJc w:val="left"/>
      <w:pPr>
        <w:ind w:left="3892" w:hanging="230"/>
      </w:pPr>
      <w:rPr>
        <w:rFonts w:hint="default"/>
        <w:lang w:val="en-US" w:eastAsia="en-US" w:bidi="en-US"/>
      </w:rPr>
    </w:lvl>
    <w:lvl w:ilvl="4" w:tentative="0">
      <w:start w:val="0"/>
      <w:numFmt w:val="bullet"/>
      <w:lvlText w:val="•"/>
      <w:lvlJc w:val="left"/>
      <w:pPr>
        <w:ind w:left="4716" w:hanging="230"/>
      </w:pPr>
      <w:rPr>
        <w:rFonts w:hint="default"/>
        <w:lang w:val="en-US" w:eastAsia="en-US" w:bidi="en-US"/>
      </w:rPr>
    </w:lvl>
    <w:lvl w:ilvl="5" w:tentative="0">
      <w:start w:val="0"/>
      <w:numFmt w:val="bullet"/>
      <w:lvlText w:val="•"/>
      <w:lvlJc w:val="left"/>
      <w:pPr>
        <w:ind w:left="5540" w:hanging="230"/>
      </w:pPr>
      <w:rPr>
        <w:rFonts w:hint="default"/>
        <w:lang w:val="en-US" w:eastAsia="en-US" w:bidi="en-US"/>
      </w:rPr>
    </w:lvl>
    <w:lvl w:ilvl="6" w:tentative="0">
      <w:start w:val="0"/>
      <w:numFmt w:val="bullet"/>
      <w:lvlText w:val="•"/>
      <w:lvlJc w:val="left"/>
      <w:pPr>
        <w:ind w:left="6364" w:hanging="230"/>
      </w:pPr>
      <w:rPr>
        <w:rFonts w:hint="default"/>
        <w:lang w:val="en-US" w:eastAsia="en-US" w:bidi="en-US"/>
      </w:rPr>
    </w:lvl>
    <w:lvl w:ilvl="7" w:tentative="0">
      <w:start w:val="0"/>
      <w:numFmt w:val="bullet"/>
      <w:lvlText w:val="•"/>
      <w:lvlJc w:val="left"/>
      <w:pPr>
        <w:ind w:left="7188" w:hanging="230"/>
      </w:pPr>
      <w:rPr>
        <w:rFonts w:hint="default"/>
        <w:lang w:val="en-US" w:eastAsia="en-US" w:bidi="en-US"/>
      </w:rPr>
    </w:lvl>
    <w:lvl w:ilvl="8" w:tentative="0">
      <w:start w:val="0"/>
      <w:numFmt w:val="bullet"/>
      <w:lvlText w:val="•"/>
      <w:lvlJc w:val="left"/>
      <w:pPr>
        <w:ind w:left="8012" w:hanging="230"/>
      </w:pPr>
      <w:rPr>
        <w:rFonts w:hint="default"/>
        <w:lang w:val="en-US" w:eastAsia="en-US" w:bidi="en-US"/>
      </w:rPr>
    </w:lvl>
  </w:abstractNum>
  <w:abstractNum w:abstractNumId="39">
    <w:nsid w:val="79AA4FA4"/>
    <w:multiLevelType w:val="multilevel"/>
    <w:tmpl w:val="79AA4FA4"/>
    <w:lvl w:ilvl="0" w:tentative="0">
      <w:start w:val="10"/>
      <w:numFmt w:val="decimal"/>
      <w:lvlText w:val="%1"/>
      <w:lvlJc w:val="left"/>
      <w:pPr>
        <w:ind w:left="895" w:hanging="736"/>
        <w:jc w:val="left"/>
      </w:pPr>
      <w:rPr>
        <w:rFonts w:hint="default"/>
        <w:lang w:val="en-US" w:eastAsia="en-US" w:bidi="en-US"/>
      </w:rPr>
    </w:lvl>
    <w:lvl w:ilvl="1" w:tentative="0">
      <w:start w:val="2"/>
      <w:numFmt w:val="decimal"/>
      <w:lvlText w:val="%1.%2"/>
      <w:lvlJc w:val="left"/>
      <w:pPr>
        <w:ind w:left="895" w:hanging="736"/>
        <w:jc w:val="left"/>
      </w:pPr>
      <w:rPr>
        <w:rFonts w:hint="default" w:ascii="Georgia" w:hAnsi="Georgia" w:eastAsia="Georgia" w:cs="Georgia"/>
        <w:b/>
        <w:bCs/>
        <w:w w:val="95"/>
        <w:sz w:val="28"/>
        <w:szCs w:val="28"/>
        <w:lang w:val="en-US" w:eastAsia="en-US" w:bidi="en-US"/>
      </w:rPr>
    </w:lvl>
    <w:lvl w:ilvl="2" w:tentative="0">
      <w:start w:val="1"/>
      <w:numFmt w:val="decimal"/>
      <w:lvlText w:val="%1.%2.%3"/>
      <w:lvlJc w:val="left"/>
      <w:pPr>
        <w:ind w:left="1059" w:hanging="900"/>
        <w:jc w:val="left"/>
      </w:pPr>
      <w:rPr>
        <w:rFonts w:hint="default" w:ascii="Georgia" w:hAnsi="Georgia" w:eastAsia="Georgia" w:cs="Georgia"/>
        <w:b/>
        <w:bCs/>
        <w:w w:val="97"/>
        <w:sz w:val="26"/>
        <w:szCs w:val="26"/>
        <w:lang w:val="en-US" w:eastAsia="en-US" w:bidi="en-US"/>
      </w:rPr>
    </w:lvl>
    <w:lvl w:ilvl="3" w:tentative="0">
      <w:start w:val="0"/>
      <w:numFmt w:val="bullet"/>
      <w:lvlText w:val="•"/>
      <w:lvlJc w:val="left"/>
      <w:pPr>
        <w:ind w:left="592" w:hanging="254"/>
      </w:pPr>
      <w:rPr>
        <w:rFonts w:hint="default" w:ascii="Meiryo" w:hAnsi="Meiryo" w:eastAsia="Meiryo" w:cs="Meiryo"/>
        <w:i/>
        <w:w w:val="93"/>
        <w:sz w:val="22"/>
        <w:szCs w:val="22"/>
        <w:lang w:val="en-US" w:eastAsia="en-US" w:bidi="en-US"/>
      </w:rPr>
    </w:lvl>
    <w:lvl w:ilvl="4" w:tentative="0">
      <w:start w:val="0"/>
      <w:numFmt w:val="bullet"/>
      <w:lvlText w:val="•"/>
      <w:lvlJc w:val="left"/>
      <w:pPr>
        <w:ind w:left="3210" w:hanging="254"/>
      </w:pPr>
      <w:rPr>
        <w:rFonts w:hint="default"/>
        <w:lang w:val="en-US" w:eastAsia="en-US" w:bidi="en-US"/>
      </w:rPr>
    </w:lvl>
    <w:lvl w:ilvl="5" w:tentative="0">
      <w:start w:val="0"/>
      <w:numFmt w:val="bullet"/>
      <w:lvlText w:val="•"/>
      <w:lvlJc w:val="left"/>
      <w:pPr>
        <w:ind w:left="4285" w:hanging="254"/>
      </w:pPr>
      <w:rPr>
        <w:rFonts w:hint="default"/>
        <w:lang w:val="en-US" w:eastAsia="en-US" w:bidi="en-US"/>
      </w:rPr>
    </w:lvl>
    <w:lvl w:ilvl="6" w:tentative="0">
      <w:start w:val="0"/>
      <w:numFmt w:val="bullet"/>
      <w:lvlText w:val="•"/>
      <w:lvlJc w:val="left"/>
      <w:pPr>
        <w:ind w:left="5360" w:hanging="254"/>
      </w:pPr>
      <w:rPr>
        <w:rFonts w:hint="default"/>
        <w:lang w:val="en-US" w:eastAsia="en-US" w:bidi="en-US"/>
      </w:rPr>
    </w:lvl>
    <w:lvl w:ilvl="7" w:tentative="0">
      <w:start w:val="0"/>
      <w:numFmt w:val="bullet"/>
      <w:lvlText w:val="•"/>
      <w:lvlJc w:val="left"/>
      <w:pPr>
        <w:ind w:left="6435" w:hanging="254"/>
      </w:pPr>
      <w:rPr>
        <w:rFonts w:hint="default"/>
        <w:lang w:val="en-US" w:eastAsia="en-US" w:bidi="en-US"/>
      </w:rPr>
    </w:lvl>
    <w:lvl w:ilvl="8" w:tentative="0">
      <w:start w:val="0"/>
      <w:numFmt w:val="bullet"/>
      <w:lvlText w:val="•"/>
      <w:lvlJc w:val="left"/>
      <w:pPr>
        <w:ind w:left="7510" w:hanging="254"/>
      </w:pPr>
      <w:rPr>
        <w:rFonts w:hint="default"/>
        <w:lang w:val="en-US" w:eastAsia="en-US" w:bidi="en-US"/>
      </w:rPr>
    </w:lvl>
  </w:abstractNum>
  <w:abstractNum w:abstractNumId="40">
    <w:nsid w:val="7C246926"/>
    <w:multiLevelType w:val="multilevel"/>
    <w:tmpl w:val="7C246926"/>
    <w:lvl w:ilvl="0" w:tentative="0">
      <w:start w:val="0"/>
      <w:numFmt w:val="bullet"/>
      <w:lvlText w:val="−"/>
      <w:lvlJc w:val="left"/>
      <w:pPr>
        <w:ind w:left="592" w:hanging="314"/>
      </w:pPr>
      <w:rPr>
        <w:rFonts w:hint="default" w:ascii="Meiryo" w:hAnsi="Meiryo" w:eastAsia="Meiryo" w:cs="Meiryo"/>
        <w:i/>
        <w:w w:val="95"/>
        <w:sz w:val="22"/>
        <w:szCs w:val="22"/>
        <w:lang w:val="en-US" w:eastAsia="en-US" w:bidi="en-US"/>
      </w:rPr>
    </w:lvl>
    <w:lvl w:ilvl="1" w:tentative="0">
      <w:start w:val="0"/>
      <w:numFmt w:val="bullet"/>
      <w:lvlText w:val="•"/>
      <w:lvlJc w:val="left"/>
      <w:pPr>
        <w:ind w:left="1506" w:hanging="314"/>
      </w:pPr>
      <w:rPr>
        <w:rFonts w:hint="default"/>
        <w:lang w:val="en-US" w:eastAsia="en-US" w:bidi="en-US"/>
      </w:rPr>
    </w:lvl>
    <w:lvl w:ilvl="2" w:tentative="0">
      <w:start w:val="0"/>
      <w:numFmt w:val="bullet"/>
      <w:lvlText w:val="•"/>
      <w:lvlJc w:val="left"/>
      <w:pPr>
        <w:ind w:left="2412" w:hanging="314"/>
      </w:pPr>
      <w:rPr>
        <w:rFonts w:hint="default"/>
        <w:lang w:val="en-US" w:eastAsia="en-US" w:bidi="en-US"/>
      </w:rPr>
    </w:lvl>
    <w:lvl w:ilvl="3" w:tentative="0">
      <w:start w:val="0"/>
      <w:numFmt w:val="bullet"/>
      <w:lvlText w:val="•"/>
      <w:lvlJc w:val="left"/>
      <w:pPr>
        <w:ind w:left="3318" w:hanging="314"/>
      </w:pPr>
      <w:rPr>
        <w:rFonts w:hint="default"/>
        <w:lang w:val="en-US" w:eastAsia="en-US" w:bidi="en-US"/>
      </w:rPr>
    </w:lvl>
    <w:lvl w:ilvl="4" w:tentative="0">
      <w:start w:val="0"/>
      <w:numFmt w:val="bullet"/>
      <w:lvlText w:val="•"/>
      <w:lvlJc w:val="left"/>
      <w:pPr>
        <w:ind w:left="4224" w:hanging="314"/>
      </w:pPr>
      <w:rPr>
        <w:rFonts w:hint="default"/>
        <w:lang w:val="en-US" w:eastAsia="en-US" w:bidi="en-US"/>
      </w:rPr>
    </w:lvl>
    <w:lvl w:ilvl="5" w:tentative="0">
      <w:start w:val="0"/>
      <w:numFmt w:val="bullet"/>
      <w:lvlText w:val="•"/>
      <w:lvlJc w:val="left"/>
      <w:pPr>
        <w:ind w:left="5130" w:hanging="314"/>
      </w:pPr>
      <w:rPr>
        <w:rFonts w:hint="default"/>
        <w:lang w:val="en-US" w:eastAsia="en-US" w:bidi="en-US"/>
      </w:rPr>
    </w:lvl>
    <w:lvl w:ilvl="6" w:tentative="0">
      <w:start w:val="0"/>
      <w:numFmt w:val="bullet"/>
      <w:lvlText w:val="•"/>
      <w:lvlJc w:val="left"/>
      <w:pPr>
        <w:ind w:left="6036" w:hanging="314"/>
      </w:pPr>
      <w:rPr>
        <w:rFonts w:hint="default"/>
        <w:lang w:val="en-US" w:eastAsia="en-US" w:bidi="en-US"/>
      </w:rPr>
    </w:lvl>
    <w:lvl w:ilvl="7" w:tentative="0">
      <w:start w:val="0"/>
      <w:numFmt w:val="bullet"/>
      <w:lvlText w:val="•"/>
      <w:lvlJc w:val="left"/>
      <w:pPr>
        <w:ind w:left="6942" w:hanging="314"/>
      </w:pPr>
      <w:rPr>
        <w:rFonts w:hint="default"/>
        <w:lang w:val="en-US" w:eastAsia="en-US" w:bidi="en-US"/>
      </w:rPr>
    </w:lvl>
    <w:lvl w:ilvl="8" w:tentative="0">
      <w:start w:val="0"/>
      <w:numFmt w:val="bullet"/>
      <w:lvlText w:val="•"/>
      <w:lvlJc w:val="left"/>
      <w:pPr>
        <w:ind w:left="7848" w:hanging="314"/>
      </w:pPr>
      <w:rPr>
        <w:rFonts w:hint="default"/>
        <w:lang w:val="en-US" w:eastAsia="en-US" w:bidi="en-US"/>
      </w:rPr>
    </w:lvl>
  </w:abstractNum>
  <w:abstractNum w:abstractNumId="41">
    <w:nsid w:val="7DEC2089"/>
    <w:multiLevelType w:val="multilevel"/>
    <w:tmpl w:val="7DEC2089"/>
    <w:lvl w:ilvl="0" w:tentative="0">
      <w:start w:val="2"/>
      <w:numFmt w:val="decimal"/>
      <w:lvlText w:val="%1"/>
      <w:lvlJc w:val="left"/>
      <w:pPr>
        <w:ind w:left="1766" w:hanging="573"/>
        <w:jc w:val="left"/>
      </w:pPr>
      <w:rPr>
        <w:rFonts w:hint="default" w:ascii="Courier New" w:hAnsi="Courier New" w:eastAsia="Courier New" w:cs="Courier New"/>
        <w:w w:val="86"/>
        <w:sz w:val="22"/>
        <w:szCs w:val="22"/>
        <w:lang w:val="en-US" w:eastAsia="en-US" w:bidi="en-US"/>
      </w:rPr>
    </w:lvl>
    <w:lvl w:ilvl="1" w:tentative="0">
      <w:start w:val="0"/>
      <w:numFmt w:val="bullet"/>
      <w:lvlText w:val="•"/>
      <w:lvlJc w:val="left"/>
      <w:pPr>
        <w:ind w:left="2550" w:hanging="573"/>
      </w:pPr>
      <w:rPr>
        <w:rFonts w:hint="default"/>
        <w:lang w:val="en-US" w:eastAsia="en-US" w:bidi="en-US"/>
      </w:rPr>
    </w:lvl>
    <w:lvl w:ilvl="2" w:tentative="0">
      <w:start w:val="0"/>
      <w:numFmt w:val="bullet"/>
      <w:lvlText w:val="•"/>
      <w:lvlJc w:val="left"/>
      <w:pPr>
        <w:ind w:left="3340" w:hanging="573"/>
      </w:pPr>
      <w:rPr>
        <w:rFonts w:hint="default"/>
        <w:lang w:val="en-US" w:eastAsia="en-US" w:bidi="en-US"/>
      </w:rPr>
    </w:lvl>
    <w:lvl w:ilvl="3" w:tentative="0">
      <w:start w:val="0"/>
      <w:numFmt w:val="bullet"/>
      <w:lvlText w:val="•"/>
      <w:lvlJc w:val="left"/>
      <w:pPr>
        <w:ind w:left="4130" w:hanging="573"/>
      </w:pPr>
      <w:rPr>
        <w:rFonts w:hint="default"/>
        <w:lang w:val="en-US" w:eastAsia="en-US" w:bidi="en-US"/>
      </w:rPr>
    </w:lvl>
    <w:lvl w:ilvl="4" w:tentative="0">
      <w:start w:val="0"/>
      <w:numFmt w:val="bullet"/>
      <w:lvlText w:val="•"/>
      <w:lvlJc w:val="left"/>
      <w:pPr>
        <w:ind w:left="4920" w:hanging="573"/>
      </w:pPr>
      <w:rPr>
        <w:rFonts w:hint="default"/>
        <w:lang w:val="en-US" w:eastAsia="en-US" w:bidi="en-US"/>
      </w:rPr>
    </w:lvl>
    <w:lvl w:ilvl="5" w:tentative="0">
      <w:start w:val="0"/>
      <w:numFmt w:val="bullet"/>
      <w:lvlText w:val="•"/>
      <w:lvlJc w:val="left"/>
      <w:pPr>
        <w:ind w:left="5710" w:hanging="573"/>
      </w:pPr>
      <w:rPr>
        <w:rFonts w:hint="default"/>
        <w:lang w:val="en-US" w:eastAsia="en-US" w:bidi="en-US"/>
      </w:rPr>
    </w:lvl>
    <w:lvl w:ilvl="6" w:tentative="0">
      <w:start w:val="0"/>
      <w:numFmt w:val="bullet"/>
      <w:lvlText w:val="•"/>
      <w:lvlJc w:val="left"/>
      <w:pPr>
        <w:ind w:left="6500" w:hanging="573"/>
      </w:pPr>
      <w:rPr>
        <w:rFonts w:hint="default"/>
        <w:lang w:val="en-US" w:eastAsia="en-US" w:bidi="en-US"/>
      </w:rPr>
    </w:lvl>
    <w:lvl w:ilvl="7" w:tentative="0">
      <w:start w:val="0"/>
      <w:numFmt w:val="bullet"/>
      <w:lvlText w:val="•"/>
      <w:lvlJc w:val="left"/>
      <w:pPr>
        <w:ind w:left="7290" w:hanging="573"/>
      </w:pPr>
      <w:rPr>
        <w:rFonts w:hint="default"/>
        <w:lang w:val="en-US" w:eastAsia="en-US" w:bidi="en-US"/>
      </w:rPr>
    </w:lvl>
    <w:lvl w:ilvl="8" w:tentative="0">
      <w:start w:val="0"/>
      <w:numFmt w:val="bullet"/>
      <w:lvlText w:val="•"/>
      <w:lvlJc w:val="left"/>
      <w:pPr>
        <w:ind w:left="8080" w:hanging="573"/>
      </w:pPr>
      <w:rPr>
        <w:rFonts w:hint="default"/>
        <w:lang w:val="en-US" w:eastAsia="en-US" w:bidi="en-US"/>
      </w:rPr>
    </w:lvl>
  </w:abstractNum>
  <w:num w:numId="1">
    <w:abstractNumId w:val="18"/>
  </w:num>
  <w:num w:numId="2">
    <w:abstractNumId w:val="12"/>
  </w:num>
  <w:num w:numId="3">
    <w:abstractNumId w:val="33"/>
  </w:num>
  <w:num w:numId="4">
    <w:abstractNumId w:val="10"/>
  </w:num>
  <w:num w:numId="5">
    <w:abstractNumId w:val="7"/>
  </w:num>
  <w:num w:numId="6">
    <w:abstractNumId w:val="20"/>
  </w:num>
  <w:num w:numId="7">
    <w:abstractNumId w:val="24"/>
  </w:num>
  <w:num w:numId="8">
    <w:abstractNumId w:val="37"/>
  </w:num>
  <w:num w:numId="9">
    <w:abstractNumId w:val="19"/>
  </w:num>
  <w:num w:numId="10">
    <w:abstractNumId w:val="3"/>
  </w:num>
  <w:num w:numId="11">
    <w:abstractNumId w:val="25"/>
  </w:num>
  <w:num w:numId="12">
    <w:abstractNumId w:val="34"/>
  </w:num>
  <w:num w:numId="13">
    <w:abstractNumId w:val="11"/>
  </w:num>
  <w:num w:numId="14">
    <w:abstractNumId w:val="30"/>
  </w:num>
  <w:num w:numId="15">
    <w:abstractNumId w:val="16"/>
  </w:num>
  <w:num w:numId="16">
    <w:abstractNumId w:val="23"/>
  </w:num>
  <w:num w:numId="17">
    <w:abstractNumId w:val="14"/>
  </w:num>
  <w:num w:numId="18">
    <w:abstractNumId w:val="13"/>
  </w:num>
  <w:num w:numId="19">
    <w:abstractNumId w:val="5"/>
  </w:num>
  <w:num w:numId="20">
    <w:abstractNumId w:val="29"/>
  </w:num>
  <w:num w:numId="21">
    <w:abstractNumId w:val="35"/>
  </w:num>
  <w:num w:numId="22">
    <w:abstractNumId w:val="21"/>
  </w:num>
  <w:num w:numId="23">
    <w:abstractNumId w:val="28"/>
  </w:num>
  <w:num w:numId="24">
    <w:abstractNumId w:val="6"/>
  </w:num>
  <w:num w:numId="25">
    <w:abstractNumId w:val="40"/>
  </w:num>
  <w:num w:numId="26">
    <w:abstractNumId w:val="38"/>
  </w:num>
  <w:num w:numId="27">
    <w:abstractNumId w:val="9"/>
  </w:num>
  <w:num w:numId="28">
    <w:abstractNumId w:val="36"/>
  </w:num>
  <w:num w:numId="29">
    <w:abstractNumId w:val="4"/>
  </w:num>
  <w:num w:numId="30">
    <w:abstractNumId w:val="27"/>
  </w:num>
  <w:num w:numId="31">
    <w:abstractNumId w:val="1"/>
  </w:num>
  <w:num w:numId="32">
    <w:abstractNumId w:val="32"/>
  </w:num>
  <w:num w:numId="33">
    <w:abstractNumId w:val="41"/>
  </w:num>
  <w:num w:numId="34">
    <w:abstractNumId w:val="0"/>
  </w:num>
  <w:num w:numId="35">
    <w:abstractNumId w:val="22"/>
  </w:num>
  <w:num w:numId="36">
    <w:abstractNumId w:val="31"/>
  </w:num>
  <w:num w:numId="37">
    <w:abstractNumId w:val="17"/>
  </w:num>
  <w:num w:numId="38">
    <w:abstractNumId w:val="15"/>
  </w:num>
  <w:num w:numId="39">
    <w:abstractNumId w:val="26"/>
  </w:num>
  <w:num w:numId="40">
    <w:abstractNumId w:val="39"/>
  </w:num>
  <w:num w:numId="41">
    <w:abstractNumId w:val="8"/>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2"/>
  </w:compat>
  <w:rsids>
    <w:rsidRoot w:val="00000000"/>
    <w:rsid w:val="0BF071CB"/>
    <w:rsid w:val="2BB856EB"/>
    <w:rsid w:val="517649EC"/>
    <w:rsid w:val="65C151EE"/>
    <w:rsid w:val="673849DF"/>
    <w:rsid w:val="7B3F2A3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PMingLiU" w:hAnsi="PMingLiU" w:eastAsia="PMingLiU" w:cs="PMingLiU"/>
      <w:sz w:val="22"/>
      <w:szCs w:val="22"/>
      <w:lang w:val="en-US" w:eastAsia="en-US" w:bidi="en-US"/>
    </w:rPr>
  </w:style>
  <w:style w:type="paragraph" w:styleId="2">
    <w:name w:val="heading 1"/>
    <w:basedOn w:val="1"/>
    <w:next w:val="1"/>
    <w:qFormat/>
    <w:uiPriority w:val="1"/>
    <w:pPr>
      <w:spacing w:before="46"/>
      <w:ind w:left="160" w:hanging="387"/>
      <w:outlineLvl w:val="1"/>
    </w:pPr>
    <w:rPr>
      <w:rFonts w:ascii="Georgia" w:hAnsi="Georgia" w:eastAsia="Georgia" w:cs="Georgia"/>
      <w:b/>
      <w:bCs/>
      <w:sz w:val="34"/>
      <w:szCs w:val="34"/>
      <w:lang w:val="en-US" w:eastAsia="en-US" w:bidi="en-US"/>
    </w:rPr>
  </w:style>
  <w:style w:type="paragraph" w:styleId="3">
    <w:name w:val="heading 2"/>
    <w:basedOn w:val="1"/>
    <w:next w:val="1"/>
    <w:qFormat/>
    <w:uiPriority w:val="1"/>
    <w:pPr>
      <w:ind w:left="733" w:hanging="573"/>
      <w:outlineLvl w:val="2"/>
    </w:pPr>
    <w:rPr>
      <w:rFonts w:ascii="Georgia" w:hAnsi="Georgia" w:eastAsia="Georgia" w:cs="Georgia"/>
      <w:b/>
      <w:bCs/>
      <w:sz w:val="28"/>
      <w:szCs w:val="28"/>
      <w:lang w:val="en-US" w:eastAsia="en-US" w:bidi="en-US"/>
    </w:rPr>
  </w:style>
  <w:style w:type="paragraph" w:styleId="4">
    <w:name w:val="heading 3"/>
    <w:basedOn w:val="1"/>
    <w:next w:val="1"/>
    <w:qFormat/>
    <w:uiPriority w:val="1"/>
    <w:pPr>
      <w:outlineLvl w:val="3"/>
    </w:pPr>
    <w:rPr>
      <w:rFonts w:ascii="Verdana" w:hAnsi="Verdana" w:eastAsia="Verdana" w:cs="Verdana"/>
      <w:i/>
      <w:sz w:val="28"/>
      <w:szCs w:val="28"/>
      <w:lang w:val="en-US" w:eastAsia="en-US" w:bidi="en-US"/>
    </w:rPr>
  </w:style>
  <w:style w:type="paragraph" w:styleId="5">
    <w:name w:val="heading 4"/>
    <w:basedOn w:val="1"/>
    <w:next w:val="1"/>
    <w:qFormat/>
    <w:uiPriority w:val="1"/>
    <w:pPr>
      <w:ind w:left="912" w:hanging="752"/>
      <w:outlineLvl w:val="4"/>
    </w:pPr>
    <w:rPr>
      <w:rFonts w:ascii="Georgia" w:hAnsi="Georgia" w:eastAsia="Georgia" w:cs="Georgia"/>
      <w:b/>
      <w:bCs/>
      <w:sz w:val="26"/>
      <w:szCs w:val="26"/>
      <w:lang w:val="en-US" w:eastAsia="en-US" w:bidi="en-US"/>
    </w:rPr>
  </w:style>
  <w:style w:type="paragraph" w:styleId="6">
    <w:name w:val="heading 5"/>
    <w:basedOn w:val="1"/>
    <w:next w:val="1"/>
    <w:qFormat/>
    <w:uiPriority w:val="1"/>
    <w:pPr>
      <w:spacing w:before="138"/>
      <w:ind w:left="1288" w:hanging="1129"/>
      <w:outlineLvl w:val="5"/>
    </w:pPr>
    <w:rPr>
      <w:rFonts w:ascii="Arial" w:hAnsi="Arial" w:eastAsia="Arial" w:cs="Arial"/>
      <w:sz w:val="26"/>
      <w:szCs w:val="26"/>
      <w:lang w:val="en-US" w:eastAsia="en-US" w:bidi="en-US"/>
    </w:rPr>
  </w:style>
  <w:style w:type="paragraph" w:styleId="7">
    <w:name w:val="heading 6"/>
    <w:basedOn w:val="1"/>
    <w:next w:val="1"/>
    <w:qFormat/>
    <w:uiPriority w:val="1"/>
    <w:pPr>
      <w:ind w:left="160"/>
      <w:outlineLvl w:val="6"/>
    </w:pPr>
    <w:rPr>
      <w:rFonts w:ascii="Courier New" w:hAnsi="Courier New" w:eastAsia="Courier New" w:cs="Courier New"/>
      <w:sz w:val="24"/>
      <w:szCs w:val="24"/>
      <w:lang w:val="en-US" w:eastAsia="en-US" w:bidi="en-US"/>
    </w:rPr>
  </w:style>
  <w:style w:type="paragraph" w:styleId="8">
    <w:name w:val="heading 7"/>
    <w:basedOn w:val="1"/>
    <w:next w:val="1"/>
    <w:qFormat/>
    <w:uiPriority w:val="1"/>
    <w:pPr>
      <w:ind w:left="1156"/>
      <w:outlineLvl w:val="7"/>
    </w:pPr>
    <w:rPr>
      <w:rFonts w:ascii="Georgia" w:hAnsi="Georgia" w:eastAsia="Georgia" w:cs="Georgia"/>
      <w:i/>
      <w:sz w:val="24"/>
      <w:szCs w:val="24"/>
      <w:lang w:val="en-US" w:eastAsia="en-US" w:bidi="en-US"/>
    </w:rPr>
  </w:style>
  <w:style w:type="character" w:default="1" w:styleId="15">
    <w:name w:val="Default Paragraph Font"/>
    <w:semiHidden/>
    <w:unhideWhenUsed/>
    <w:uiPriority w:val="1"/>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9">
    <w:name w:val="Body Text"/>
    <w:basedOn w:val="1"/>
    <w:qFormat/>
    <w:uiPriority w:val="1"/>
    <w:rPr>
      <w:rFonts w:ascii="PMingLiU" w:hAnsi="PMingLiU" w:eastAsia="PMingLiU" w:cs="PMingLiU"/>
      <w:sz w:val="22"/>
      <w:szCs w:val="22"/>
      <w:lang w:val="en-US" w:eastAsia="en-US" w:bidi="en-US"/>
    </w:rPr>
  </w:style>
  <w:style w:type="paragraph" w:styleId="10">
    <w:name w:val="toc 5"/>
    <w:basedOn w:val="1"/>
    <w:next w:val="1"/>
    <w:qFormat/>
    <w:uiPriority w:val="1"/>
    <w:pPr>
      <w:spacing w:line="263" w:lineRule="exact"/>
      <w:ind w:left="2001" w:hanging="945"/>
    </w:pPr>
    <w:rPr>
      <w:rFonts w:ascii="PMingLiU" w:hAnsi="PMingLiU" w:eastAsia="PMingLiU" w:cs="PMingLiU"/>
      <w:sz w:val="22"/>
      <w:szCs w:val="22"/>
      <w:lang w:val="en-US" w:eastAsia="en-US" w:bidi="en-US"/>
    </w:rPr>
  </w:style>
  <w:style w:type="paragraph" w:styleId="11">
    <w:name w:val="toc 3"/>
    <w:basedOn w:val="1"/>
    <w:next w:val="1"/>
    <w:qFormat/>
    <w:uiPriority w:val="1"/>
    <w:pPr>
      <w:spacing w:line="263" w:lineRule="exact"/>
      <w:ind w:left="955" w:hanging="497"/>
    </w:pPr>
    <w:rPr>
      <w:rFonts w:ascii="PMingLiU" w:hAnsi="PMingLiU" w:eastAsia="PMingLiU" w:cs="PMingLiU"/>
      <w:sz w:val="22"/>
      <w:szCs w:val="22"/>
      <w:lang w:val="en-US" w:eastAsia="en-US" w:bidi="en-US"/>
    </w:rPr>
  </w:style>
  <w:style w:type="paragraph" w:styleId="12">
    <w:name w:val="toc 1"/>
    <w:basedOn w:val="1"/>
    <w:next w:val="1"/>
    <w:qFormat/>
    <w:uiPriority w:val="1"/>
    <w:pPr>
      <w:spacing w:before="350"/>
      <w:ind w:right="1697"/>
      <w:jc w:val="center"/>
    </w:pPr>
    <w:rPr>
      <w:rFonts w:ascii="Georgia" w:hAnsi="Georgia" w:eastAsia="Georgia" w:cs="Georgia"/>
      <w:b/>
      <w:bCs/>
      <w:sz w:val="28"/>
      <w:szCs w:val="28"/>
      <w:lang w:val="en-US" w:eastAsia="en-US" w:bidi="en-US"/>
    </w:rPr>
  </w:style>
  <w:style w:type="paragraph" w:styleId="13">
    <w:name w:val="toc 4"/>
    <w:basedOn w:val="1"/>
    <w:next w:val="1"/>
    <w:qFormat/>
    <w:uiPriority w:val="1"/>
    <w:pPr>
      <w:spacing w:line="263" w:lineRule="exact"/>
      <w:ind w:left="1424" w:hanging="667"/>
    </w:pPr>
    <w:rPr>
      <w:rFonts w:ascii="PMingLiU" w:hAnsi="PMingLiU" w:eastAsia="PMingLiU" w:cs="PMingLiU"/>
      <w:sz w:val="22"/>
      <w:szCs w:val="22"/>
      <w:lang w:val="en-US" w:eastAsia="en-US" w:bidi="en-US"/>
    </w:rPr>
  </w:style>
  <w:style w:type="paragraph" w:styleId="14">
    <w:name w:val="toc 2"/>
    <w:basedOn w:val="1"/>
    <w:next w:val="1"/>
    <w:qFormat/>
    <w:uiPriority w:val="1"/>
    <w:pPr>
      <w:spacing w:before="257"/>
      <w:ind w:left="644" w:hanging="484"/>
    </w:pPr>
    <w:rPr>
      <w:rFonts w:ascii="Georgia" w:hAnsi="Georgia" w:eastAsia="Georgia" w:cs="Georgia"/>
      <w:b/>
      <w:bCs/>
      <w:sz w:val="28"/>
      <w:szCs w:val="28"/>
      <w:lang w:val="en-US" w:eastAsia="en-US" w:bidi="en-US"/>
    </w:rPr>
  </w:style>
  <w:style w:type="table" w:customStyle="1" w:styleId="17">
    <w:name w:val="Table Normal"/>
    <w:semiHidden/>
    <w:unhideWhenUsed/>
    <w:qFormat/>
    <w:uiPriority w:val="2"/>
    <w:tblPr>
      <w:tblLayout w:type="fixed"/>
      <w:tblCellMar>
        <w:top w:w="0" w:type="dxa"/>
        <w:left w:w="0" w:type="dxa"/>
        <w:bottom w:w="0" w:type="dxa"/>
        <w:right w:w="0" w:type="dxa"/>
      </w:tblCellMar>
    </w:tblPr>
  </w:style>
  <w:style w:type="paragraph" w:styleId="18">
    <w:name w:val="List Paragraph"/>
    <w:basedOn w:val="1"/>
    <w:qFormat/>
    <w:uiPriority w:val="1"/>
    <w:pPr>
      <w:ind w:left="912" w:hanging="254"/>
    </w:pPr>
    <w:rPr>
      <w:rFonts w:ascii="PMingLiU" w:hAnsi="PMingLiU" w:eastAsia="PMingLiU" w:cs="PMingLiU"/>
      <w:lang w:val="en-US" w:eastAsia="en-US" w:bidi="en-US"/>
    </w:rPr>
  </w:style>
  <w:style w:type="paragraph" w:customStyle="1" w:styleId="19">
    <w:name w:val="Table Paragraph"/>
    <w:basedOn w:val="1"/>
    <w:qFormat/>
    <w:uiPriority w:val="1"/>
    <w:pPr>
      <w:spacing w:before="2" w:line="240" w:lineRule="exact"/>
    </w:pPr>
    <w:rPr>
      <w:rFonts w:ascii="Courier New" w:hAnsi="Courier New" w:eastAsia="Courier New" w:cs="Courier New"/>
      <w:lang w:val="en-US" w:eastAsia="en-US" w:bidi="en-US"/>
    </w:rPr>
  </w:style>
</w:styles>
</file>

<file path=word/_rels/document.xml.rels><?xml version="1.0" encoding="UTF-8" standalone="yes"?>
<Relationships xmlns="http://schemas.openxmlformats.org/package/2006/relationships"><Relationship Id="rId99" Type="http://schemas.openxmlformats.org/officeDocument/2006/relationships/header" Target="header97.xml"/><Relationship Id="rId98" Type="http://schemas.openxmlformats.org/officeDocument/2006/relationships/header" Target="header96.xml"/><Relationship Id="rId97" Type="http://schemas.openxmlformats.org/officeDocument/2006/relationships/header" Target="header95.xml"/><Relationship Id="rId96" Type="http://schemas.openxmlformats.org/officeDocument/2006/relationships/header" Target="header94.xml"/><Relationship Id="rId95" Type="http://schemas.openxmlformats.org/officeDocument/2006/relationships/header" Target="header93.xml"/><Relationship Id="rId94" Type="http://schemas.openxmlformats.org/officeDocument/2006/relationships/header" Target="header92.xml"/><Relationship Id="rId93" Type="http://schemas.openxmlformats.org/officeDocument/2006/relationships/header" Target="header91.xml"/><Relationship Id="rId92" Type="http://schemas.openxmlformats.org/officeDocument/2006/relationships/header" Target="header90.xml"/><Relationship Id="rId91" Type="http://schemas.openxmlformats.org/officeDocument/2006/relationships/header" Target="header89.xml"/><Relationship Id="rId90" Type="http://schemas.openxmlformats.org/officeDocument/2006/relationships/header" Target="header88.xml"/><Relationship Id="rId9" Type="http://schemas.openxmlformats.org/officeDocument/2006/relationships/header" Target="header7.xml"/><Relationship Id="rId89" Type="http://schemas.openxmlformats.org/officeDocument/2006/relationships/header" Target="header87.xml"/><Relationship Id="rId88" Type="http://schemas.openxmlformats.org/officeDocument/2006/relationships/header" Target="header86.xml"/><Relationship Id="rId87" Type="http://schemas.openxmlformats.org/officeDocument/2006/relationships/header" Target="header85.xml"/><Relationship Id="rId86" Type="http://schemas.openxmlformats.org/officeDocument/2006/relationships/header" Target="header84.xml"/><Relationship Id="rId85" Type="http://schemas.openxmlformats.org/officeDocument/2006/relationships/header" Target="header83.xml"/><Relationship Id="rId84" Type="http://schemas.openxmlformats.org/officeDocument/2006/relationships/header" Target="header82.xml"/><Relationship Id="rId83" Type="http://schemas.openxmlformats.org/officeDocument/2006/relationships/header" Target="header81.xml"/><Relationship Id="rId82" Type="http://schemas.openxmlformats.org/officeDocument/2006/relationships/header" Target="header80.xml"/><Relationship Id="rId81" Type="http://schemas.openxmlformats.org/officeDocument/2006/relationships/header" Target="header79.xml"/><Relationship Id="rId80" Type="http://schemas.openxmlformats.org/officeDocument/2006/relationships/header" Target="header78.xml"/><Relationship Id="rId8" Type="http://schemas.openxmlformats.org/officeDocument/2006/relationships/header" Target="header6.xml"/><Relationship Id="rId79" Type="http://schemas.openxmlformats.org/officeDocument/2006/relationships/header" Target="header77.xml"/><Relationship Id="rId78" Type="http://schemas.openxmlformats.org/officeDocument/2006/relationships/header" Target="header76.xml"/><Relationship Id="rId77" Type="http://schemas.openxmlformats.org/officeDocument/2006/relationships/header" Target="header75.xml"/><Relationship Id="rId76" Type="http://schemas.openxmlformats.org/officeDocument/2006/relationships/header" Target="header74.xml"/><Relationship Id="rId75" Type="http://schemas.openxmlformats.org/officeDocument/2006/relationships/header" Target="header73.xml"/><Relationship Id="rId74" Type="http://schemas.openxmlformats.org/officeDocument/2006/relationships/header" Target="header72.xml"/><Relationship Id="rId73" Type="http://schemas.openxmlformats.org/officeDocument/2006/relationships/header" Target="header71.xml"/><Relationship Id="rId72" Type="http://schemas.openxmlformats.org/officeDocument/2006/relationships/header" Target="header70.xml"/><Relationship Id="rId71" Type="http://schemas.openxmlformats.org/officeDocument/2006/relationships/header" Target="header69.xml"/><Relationship Id="rId70" Type="http://schemas.openxmlformats.org/officeDocument/2006/relationships/header" Target="header68.xml"/><Relationship Id="rId7" Type="http://schemas.openxmlformats.org/officeDocument/2006/relationships/header" Target="header5.xml"/><Relationship Id="rId69" Type="http://schemas.openxmlformats.org/officeDocument/2006/relationships/header" Target="header67.xml"/><Relationship Id="rId68" Type="http://schemas.openxmlformats.org/officeDocument/2006/relationships/header" Target="header66.xml"/><Relationship Id="rId67" Type="http://schemas.openxmlformats.org/officeDocument/2006/relationships/header" Target="header65.xml"/><Relationship Id="rId66" Type="http://schemas.openxmlformats.org/officeDocument/2006/relationships/header" Target="header64.xml"/><Relationship Id="rId65" Type="http://schemas.openxmlformats.org/officeDocument/2006/relationships/header" Target="header63.xml"/><Relationship Id="rId64" Type="http://schemas.openxmlformats.org/officeDocument/2006/relationships/header" Target="header62.xml"/><Relationship Id="rId63" Type="http://schemas.openxmlformats.org/officeDocument/2006/relationships/header" Target="header61.xml"/><Relationship Id="rId62" Type="http://schemas.openxmlformats.org/officeDocument/2006/relationships/header" Target="header60.xml"/><Relationship Id="rId61" Type="http://schemas.openxmlformats.org/officeDocument/2006/relationships/header" Target="header59.xml"/><Relationship Id="rId60" Type="http://schemas.openxmlformats.org/officeDocument/2006/relationships/header" Target="header58.xml"/><Relationship Id="rId6" Type="http://schemas.openxmlformats.org/officeDocument/2006/relationships/header" Target="header4.xml"/><Relationship Id="rId59" Type="http://schemas.openxmlformats.org/officeDocument/2006/relationships/header" Target="header57.xml"/><Relationship Id="rId58" Type="http://schemas.openxmlformats.org/officeDocument/2006/relationships/header" Target="header56.xml"/><Relationship Id="rId57" Type="http://schemas.openxmlformats.org/officeDocument/2006/relationships/header" Target="header55.xml"/><Relationship Id="rId56" Type="http://schemas.openxmlformats.org/officeDocument/2006/relationships/header" Target="header54.xml"/><Relationship Id="rId55" Type="http://schemas.openxmlformats.org/officeDocument/2006/relationships/header" Target="header53.xml"/><Relationship Id="rId54" Type="http://schemas.openxmlformats.org/officeDocument/2006/relationships/header" Target="header52.xml"/><Relationship Id="rId53" Type="http://schemas.openxmlformats.org/officeDocument/2006/relationships/header" Target="header51.xml"/><Relationship Id="rId52" Type="http://schemas.openxmlformats.org/officeDocument/2006/relationships/header" Target="header50.xml"/><Relationship Id="rId51" Type="http://schemas.openxmlformats.org/officeDocument/2006/relationships/header" Target="header49.xml"/><Relationship Id="rId50" Type="http://schemas.openxmlformats.org/officeDocument/2006/relationships/header" Target="header48.xml"/><Relationship Id="rId5" Type="http://schemas.openxmlformats.org/officeDocument/2006/relationships/header" Target="header3.xml"/><Relationship Id="rId49" Type="http://schemas.openxmlformats.org/officeDocument/2006/relationships/header" Target="header47.xml"/><Relationship Id="rId48" Type="http://schemas.openxmlformats.org/officeDocument/2006/relationships/header" Target="header46.xml"/><Relationship Id="rId47" Type="http://schemas.openxmlformats.org/officeDocument/2006/relationships/header" Target="header45.xml"/><Relationship Id="rId46" Type="http://schemas.openxmlformats.org/officeDocument/2006/relationships/header" Target="header44.xml"/><Relationship Id="rId45" Type="http://schemas.openxmlformats.org/officeDocument/2006/relationships/header" Target="header43.xml"/><Relationship Id="rId44" Type="http://schemas.openxmlformats.org/officeDocument/2006/relationships/header" Target="header42.xml"/><Relationship Id="rId43" Type="http://schemas.openxmlformats.org/officeDocument/2006/relationships/header" Target="header41.xml"/><Relationship Id="rId42" Type="http://schemas.openxmlformats.org/officeDocument/2006/relationships/header" Target="header40.xml"/><Relationship Id="rId41" Type="http://schemas.openxmlformats.org/officeDocument/2006/relationships/header" Target="header39.xml"/><Relationship Id="rId40" Type="http://schemas.openxmlformats.org/officeDocument/2006/relationships/header" Target="header38.xml"/><Relationship Id="rId4" Type="http://schemas.openxmlformats.org/officeDocument/2006/relationships/header" Target="header2.xml"/><Relationship Id="rId39" Type="http://schemas.openxmlformats.org/officeDocument/2006/relationships/header" Target="header37.xml"/><Relationship Id="rId38" Type="http://schemas.openxmlformats.org/officeDocument/2006/relationships/header" Target="header36.xml"/><Relationship Id="rId37" Type="http://schemas.openxmlformats.org/officeDocument/2006/relationships/header" Target="header35.xml"/><Relationship Id="rId36" Type="http://schemas.openxmlformats.org/officeDocument/2006/relationships/header" Target="header34.xml"/><Relationship Id="rId35" Type="http://schemas.openxmlformats.org/officeDocument/2006/relationships/header" Target="header33.xml"/><Relationship Id="rId34" Type="http://schemas.openxmlformats.org/officeDocument/2006/relationships/header" Target="header32.xml"/><Relationship Id="rId33" Type="http://schemas.openxmlformats.org/officeDocument/2006/relationships/header" Target="header31.xml"/><Relationship Id="rId32" Type="http://schemas.openxmlformats.org/officeDocument/2006/relationships/header" Target="header30.xml"/><Relationship Id="rId31" Type="http://schemas.openxmlformats.org/officeDocument/2006/relationships/header" Target="header29.xml"/><Relationship Id="rId30" Type="http://schemas.openxmlformats.org/officeDocument/2006/relationships/header" Target="header28.xml"/><Relationship Id="rId3" Type="http://schemas.openxmlformats.org/officeDocument/2006/relationships/header" Target="header1.xml"/><Relationship Id="rId29" Type="http://schemas.openxmlformats.org/officeDocument/2006/relationships/header" Target="header27.xml"/><Relationship Id="rId28" Type="http://schemas.openxmlformats.org/officeDocument/2006/relationships/header" Target="header26.xml"/><Relationship Id="rId27" Type="http://schemas.openxmlformats.org/officeDocument/2006/relationships/header" Target="header25.xml"/><Relationship Id="rId26" Type="http://schemas.openxmlformats.org/officeDocument/2006/relationships/header" Target="header24.xml"/><Relationship Id="rId25" Type="http://schemas.openxmlformats.org/officeDocument/2006/relationships/header" Target="header23.xml"/><Relationship Id="rId24" Type="http://schemas.openxmlformats.org/officeDocument/2006/relationships/header" Target="header22.xml"/><Relationship Id="rId231" Type="http://schemas.openxmlformats.org/officeDocument/2006/relationships/fontTable" Target="fontTable.xml"/><Relationship Id="rId230" Type="http://schemas.openxmlformats.org/officeDocument/2006/relationships/numbering" Target="numbering.xml"/><Relationship Id="rId23" Type="http://schemas.openxmlformats.org/officeDocument/2006/relationships/header" Target="header21.xml"/><Relationship Id="rId229" Type="http://schemas.openxmlformats.org/officeDocument/2006/relationships/customXml" Target="../customXml/item1.xml"/><Relationship Id="rId228" Type="http://schemas.openxmlformats.org/officeDocument/2006/relationships/image" Target="media/image7.png"/><Relationship Id="rId227" Type="http://schemas.openxmlformats.org/officeDocument/2006/relationships/image" Target="media/image6.png"/><Relationship Id="rId226" Type="http://schemas.openxmlformats.org/officeDocument/2006/relationships/image" Target="media/image5.png"/><Relationship Id="rId225" Type="http://schemas.openxmlformats.org/officeDocument/2006/relationships/image" Target="media/image4.png"/><Relationship Id="rId224" Type="http://schemas.openxmlformats.org/officeDocument/2006/relationships/image" Target="media/image3.png"/><Relationship Id="rId223" Type="http://schemas.openxmlformats.org/officeDocument/2006/relationships/image" Target="media/image2.png"/><Relationship Id="rId222" Type="http://schemas.openxmlformats.org/officeDocument/2006/relationships/image" Target="media/image1.png"/><Relationship Id="rId221" Type="http://schemas.openxmlformats.org/officeDocument/2006/relationships/theme" Target="theme/theme1.xml"/><Relationship Id="rId220" Type="http://schemas.openxmlformats.org/officeDocument/2006/relationships/header" Target="header218.xml"/><Relationship Id="rId22" Type="http://schemas.openxmlformats.org/officeDocument/2006/relationships/header" Target="header20.xml"/><Relationship Id="rId219" Type="http://schemas.openxmlformats.org/officeDocument/2006/relationships/header" Target="header217.xml"/><Relationship Id="rId218" Type="http://schemas.openxmlformats.org/officeDocument/2006/relationships/header" Target="header216.xml"/><Relationship Id="rId217" Type="http://schemas.openxmlformats.org/officeDocument/2006/relationships/header" Target="header215.xml"/><Relationship Id="rId216" Type="http://schemas.openxmlformats.org/officeDocument/2006/relationships/header" Target="header214.xml"/><Relationship Id="rId215" Type="http://schemas.openxmlformats.org/officeDocument/2006/relationships/header" Target="header213.xml"/><Relationship Id="rId214" Type="http://schemas.openxmlformats.org/officeDocument/2006/relationships/header" Target="header212.xml"/><Relationship Id="rId213" Type="http://schemas.openxmlformats.org/officeDocument/2006/relationships/header" Target="header211.xml"/><Relationship Id="rId212" Type="http://schemas.openxmlformats.org/officeDocument/2006/relationships/header" Target="header210.xml"/><Relationship Id="rId211" Type="http://schemas.openxmlformats.org/officeDocument/2006/relationships/header" Target="header209.xml"/><Relationship Id="rId210" Type="http://schemas.openxmlformats.org/officeDocument/2006/relationships/header" Target="header208.xml"/><Relationship Id="rId21" Type="http://schemas.openxmlformats.org/officeDocument/2006/relationships/header" Target="header19.xml"/><Relationship Id="rId209" Type="http://schemas.openxmlformats.org/officeDocument/2006/relationships/header" Target="header207.xml"/><Relationship Id="rId208" Type="http://schemas.openxmlformats.org/officeDocument/2006/relationships/header" Target="header206.xml"/><Relationship Id="rId207" Type="http://schemas.openxmlformats.org/officeDocument/2006/relationships/header" Target="header205.xml"/><Relationship Id="rId206" Type="http://schemas.openxmlformats.org/officeDocument/2006/relationships/header" Target="header204.xml"/><Relationship Id="rId205" Type="http://schemas.openxmlformats.org/officeDocument/2006/relationships/header" Target="header203.xml"/><Relationship Id="rId204" Type="http://schemas.openxmlformats.org/officeDocument/2006/relationships/header" Target="header202.xml"/><Relationship Id="rId203" Type="http://schemas.openxmlformats.org/officeDocument/2006/relationships/header" Target="header201.xml"/><Relationship Id="rId202" Type="http://schemas.openxmlformats.org/officeDocument/2006/relationships/header" Target="header200.xml"/><Relationship Id="rId201" Type="http://schemas.openxmlformats.org/officeDocument/2006/relationships/header" Target="header199.xml"/><Relationship Id="rId200" Type="http://schemas.openxmlformats.org/officeDocument/2006/relationships/header" Target="header198.xml"/><Relationship Id="rId20" Type="http://schemas.openxmlformats.org/officeDocument/2006/relationships/header" Target="header18.xml"/><Relationship Id="rId2" Type="http://schemas.openxmlformats.org/officeDocument/2006/relationships/settings" Target="settings.xml"/><Relationship Id="rId199" Type="http://schemas.openxmlformats.org/officeDocument/2006/relationships/header" Target="header197.xml"/><Relationship Id="rId198" Type="http://schemas.openxmlformats.org/officeDocument/2006/relationships/header" Target="header196.xml"/><Relationship Id="rId197" Type="http://schemas.openxmlformats.org/officeDocument/2006/relationships/header" Target="header195.xml"/><Relationship Id="rId196" Type="http://schemas.openxmlformats.org/officeDocument/2006/relationships/header" Target="header194.xml"/><Relationship Id="rId195" Type="http://schemas.openxmlformats.org/officeDocument/2006/relationships/header" Target="header193.xml"/><Relationship Id="rId194" Type="http://schemas.openxmlformats.org/officeDocument/2006/relationships/header" Target="header192.xml"/><Relationship Id="rId193" Type="http://schemas.openxmlformats.org/officeDocument/2006/relationships/header" Target="header191.xml"/><Relationship Id="rId192" Type="http://schemas.openxmlformats.org/officeDocument/2006/relationships/header" Target="header190.xml"/><Relationship Id="rId191" Type="http://schemas.openxmlformats.org/officeDocument/2006/relationships/header" Target="header189.xml"/><Relationship Id="rId190" Type="http://schemas.openxmlformats.org/officeDocument/2006/relationships/header" Target="header188.xml"/><Relationship Id="rId19" Type="http://schemas.openxmlformats.org/officeDocument/2006/relationships/header" Target="header17.xml"/><Relationship Id="rId189" Type="http://schemas.openxmlformats.org/officeDocument/2006/relationships/header" Target="header187.xml"/><Relationship Id="rId188" Type="http://schemas.openxmlformats.org/officeDocument/2006/relationships/header" Target="header186.xml"/><Relationship Id="rId187" Type="http://schemas.openxmlformats.org/officeDocument/2006/relationships/header" Target="header185.xml"/><Relationship Id="rId186" Type="http://schemas.openxmlformats.org/officeDocument/2006/relationships/header" Target="header184.xml"/><Relationship Id="rId185" Type="http://schemas.openxmlformats.org/officeDocument/2006/relationships/header" Target="header183.xml"/><Relationship Id="rId184" Type="http://schemas.openxmlformats.org/officeDocument/2006/relationships/header" Target="header182.xml"/><Relationship Id="rId183" Type="http://schemas.openxmlformats.org/officeDocument/2006/relationships/header" Target="header181.xml"/><Relationship Id="rId182" Type="http://schemas.openxmlformats.org/officeDocument/2006/relationships/header" Target="header180.xml"/><Relationship Id="rId181" Type="http://schemas.openxmlformats.org/officeDocument/2006/relationships/header" Target="header179.xml"/><Relationship Id="rId180" Type="http://schemas.openxmlformats.org/officeDocument/2006/relationships/header" Target="header178.xml"/><Relationship Id="rId18" Type="http://schemas.openxmlformats.org/officeDocument/2006/relationships/header" Target="header16.xml"/><Relationship Id="rId179" Type="http://schemas.openxmlformats.org/officeDocument/2006/relationships/header" Target="header177.xml"/><Relationship Id="rId178" Type="http://schemas.openxmlformats.org/officeDocument/2006/relationships/header" Target="header176.xml"/><Relationship Id="rId177" Type="http://schemas.openxmlformats.org/officeDocument/2006/relationships/header" Target="header175.xml"/><Relationship Id="rId176" Type="http://schemas.openxmlformats.org/officeDocument/2006/relationships/header" Target="header174.xml"/><Relationship Id="rId175" Type="http://schemas.openxmlformats.org/officeDocument/2006/relationships/header" Target="header173.xml"/><Relationship Id="rId174" Type="http://schemas.openxmlformats.org/officeDocument/2006/relationships/header" Target="header172.xml"/><Relationship Id="rId173" Type="http://schemas.openxmlformats.org/officeDocument/2006/relationships/header" Target="header171.xml"/><Relationship Id="rId172" Type="http://schemas.openxmlformats.org/officeDocument/2006/relationships/header" Target="header170.xml"/><Relationship Id="rId171" Type="http://schemas.openxmlformats.org/officeDocument/2006/relationships/header" Target="header169.xml"/><Relationship Id="rId170" Type="http://schemas.openxmlformats.org/officeDocument/2006/relationships/header" Target="header168.xml"/><Relationship Id="rId17" Type="http://schemas.openxmlformats.org/officeDocument/2006/relationships/header" Target="header15.xml"/><Relationship Id="rId169" Type="http://schemas.openxmlformats.org/officeDocument/2006/relationships/header" Target="header167.xml"/><Relationship Id="rId168" Type="http://schemas.openxmlformats.org/officeDocument/2006/relationships/header" Target="header166.xml"/><Relationship Id="rId167" Type="http://schemas.openxmlformats.org/officeDocument/2006/relationships/header" Target="header165.xml"/><Relationship Id="rId166" Type="http://schemas.openxmlformats.org/officeDocument/2006/relationships/header" Target="header164.xml"/><Relationship Id="rId165" Type="http://schemas.openxmlformats.org/officeDocument/2006/relationships/header" Target="header163.xml"/><Relationship Id="rId164" Type="http://schemas.openxmlformats.org/officeDocument/2006/relationships/header" Target="header162.xml"/><Relationship Id="rId163" Type="http://schemas.openxmlformats.org/officeDocument/2006/relationships/header" Target="header161.xml"/><Relationship Id="rId162" Type="http://schemas.openxmlformats.org/officeDocument/2006/relationships/header" Target="header160.xml"/><Relationship Id="rId161" Type="http://schemas.openxmlformats.org/officeDocument/2006/relationships/header" Target="header159.xml"/><Relationship Id="rId160" Type="http://schemas.openxmlformats.org/officeDocument/2006/relationships/header" Target="header158.xml"/><Relationship Id="rId16" Type="http://schemas.openxmlformats.org/officeDocument/2006/relationships/header" Target="header14.xml"/><Relationship Id="rId159" Type="http://schemas.openxmlformats.org/officeDocument/2006/relationships/header" Target="header157.xml"/><Relationship Id="rId158" Type="http://schemas.openxmlformats.org/officeDocument/2006/relationships/header" Target="header156.xml"/><Relationship Id="rId157" Type="http://schemas.openxmlformats.org/officeDocument/2006/relationships/header" Target="header155.xml"/><Relationship Id="rId156" Type="http://schemas.openxmlformats.org/officeDocument/2006/relationships/header" Target="header154.xml"/><Relationship Id="rId155" Type="http://schemas.openxmlformats.org/officeDocument/2006/relationships/header" Target="header153.xml"/><Relationship Id="rId154" Type="http://schemas.openxmlformats.org/officeDocument/2006/relationships/header" Target="header152.xml"/><Relationship Id="rId153" Type="http://schemas.openxmlformats.org/officeDocument/2006/relationships/header" Target="header151.xml"/><Relationship Id="rId152" Type="http://schemas.openxmlformats.org/officeDocument/2006/relationships/header" Target="header150.xml"/><Relationship Id="rId151" Type="http://schemas.openxmlformats.org/officeDocument/2006/relationships/header" Target="header149.xml"/><Relationship Id="rId150" Type="http://schemas.openxmlformats.org/officeDocument/2006/relationships/header" Target="header148.xml"/><Relationship Id="rId15" Type="http://schemas.openxmlformats.org/officeDocument/2006/relationships/header" Target="header13.xml"/><Relationship Id="rId149" Type="http://schemas.openxmlformats.org/officeDocument/2006/relationships/header" Target="header147.xml"/><Relationship Id="rId148" Type="http://schemas.openxmlformats.org/officeDocument/2006/relationships/header" Target="header146.xml"/><Relationship Id="rId147" Type="http://schemas.openxmlformats.org/officeDocument/2006/relationships/header" Target="header145.xml"/><Relationship Id="rId146" Type="http://schemas.openxmlformats.org/officeDocument/2006/relationships/header" Target="header144.xml"/><Relationship Id="rId145" Type="http://schemas.openxmlformats.org/officeDocument/2006/relationships/header" Target="header143.xml"/><Relationship Id="rId144" Type="http://schemas.openxmlformats.org/officeDocument/2006/relationships/header" Target="header142.xml"/><Relationship Id="rId143" Type="http://schemas.openxmlformats.org/officeDocument/2006/relationships/header" Target="header141.xml"/><Relationship Id="rId142" Type="http://schemas.openxmlformats.org/officeDocument/2006/relationships/header" Target="header140.xml"/><Relationship Id="rId141" Type="http://schemas.openxmlformats.org/officeDocument/2006/relationships/header" Target="header139.xml"/><Relationship Id="rId140" Type="http://schemas.openxmlformats.org/officeDocument/2006/relationships/header" Target="header138.xml"/><Relationship Id="rId14" Type="http://schemas.openxmlformats.org/officeDocument/2006/relationships/header" Target="header12.xml"/><Relationship Id="rId139" Type="http://schemas.openxmlformats.org/officeDocument/2006/relationships/header" Target="header137.xml"/><Relationship Id="rId138" Type="http://schemas.openxmlformats.org/officeDocument/2006/relationships/header" Target="header136.xml"/><Relationship Id="rId137" Type="http://schemas.openxmlformats.org/officeDocument/2006/relationships/header" Target="header135.xml"/><Relationship Id="rId136" Type="http://schemas.openxmlformats.org/officeDocument/2006/relationships/header" Target="header134.xml"/><Relationship Id="rId135" Type="http://schemas.openxmlformats.org/officeDocument/2006/relationships/header" Target="header133.xml"/><Relationship Id="rId134" Type="http://schemas.openxmlformats.org/officeDocument/2006/relationships/header" Target="header132.xml"/><Relationship Id="rId133" Type="http://schemas.openxmlformats.org/officeDocument/2006/relationships/header" Target="header131.xml"/><Relationship Id="rId132" Type="http://schemas.openxmlformats.org/officeDocument/2006/relationships/header" Target="header130.xml"/><Relationship Id="rId131" Type="http://schemas.openxmlformats.org/officeDocument/2006/relationships/header" Target="header129.xml"/><Relationship Id="rId130" Type="http://schemas.openxmlformats.org/officeDocument/2006/relationships/header" Target="header128.xml"/><Relationship Id="rId13" Type="http://schemas.openxmlformats.org/officeDocument/2006/relationships/header" Target="header11.xml"/><Relationship Id="rId129" Type="http://schemas.openxmlformats.org/officeDocument/2006/relationships/header" Target="header127.xml"/><Relationship Id="rId128" Type="http://schemas.openxmlformats.org/officeDocument/2006/relationships/header" Target="header126.xml"/><Relationship Id="rId127" Type="http://schemas.openxmlformats.org/officeDocument/2006/relationships/header" Target="header125.xml"/><Relationship Id="rId126" Type="http://schemas.openxmlformats.org/officeDocument/2006/relationships/header" Target="header124.xml"/><Relationship Id="rId125" Type="http://schemas.openxmlformats.org/officeDocument/2006/relationships/header" Target="header123.xml"/><Relationship Id="rId124" Type="http://schemas.openxmlformats.org/officeDocument/2006/relationships/header" Target="header122.xml"/><Relationship Id="rId123" Type="http://schemas.openxmlformats.org/officeDocument/2006/relationships/header" Target="header121.xml"/><Relationship Id="rId122" Type="http://schemas.openxmlformats.org/officeDocument/2006/relationships/header" Target="header120.xml"/><Relationship Id="rId121" Type="http://schemas.openxmlformats.org/officeDocument/2006/relationships/header" Target="header119.xml"/><Relationship Id="rId120" Type="http://schemas.openxmlformats.org/officeDocument/2006/relationships/header" Target="header118.xml"/><Relationship Id="rId12" Type="http://schemas.openxmlformats.org/officeDocument/2006/relationships/header" Target="header10.xml"/><Relationship Id="rId119" Type="http://schemas.openxmlformats.org/officeDocument/2006/relationships/header" Target="header117.xml"/><Relationship Id="rId118" Type="http://schemas.openxmlformats.org/officeDocument/2006/relationships/header" Target="header116.xml"/><Relationship Id="rId117" Type="http://schemas.openxmlformats.org/officeDocument/2006/relationships/header" Target="header115.xml"/><Relationship Id="rId116" Type="http://schemas.openxmlformats.org/officeDocument/2006/relationships/header" Target="header114.xml"/><Relationship Id="rId115" Type="http://schemas.openxmlformats.org/officeDocument/2006/relationships/header" Target="header113.xml"/><Relationship Id="rId114" Type="http://schemas.openxmlformats.org/officeDocument/2006/relationships/header" Target="header112.xml"/><Relationship Id="rId113" Type="http://schemas.openxmlformats.org/officeDocument/2006/relationships/header" Target="header111.xml"/><Relationship Id="rId112" Type="http://schemas.openxmlformats.org/officeDocument/2006/relationships/header" Target="header110.xml"/><Relationship Id="rId111" Type="http://schemas.openxmlformats.org/officeDocument/2006/relationships/header" Target="header109.xml"/><Relationship Id="rId110" Type="http://schemas.openxmlformats.org/officeDocument/2006/relationships/header" Target="header108.xml"/><Relationship Id="rId11" Type="http://schemas.openxmlformats.org/officeDocument/2006/relationships/header" Target="header9.xml"/><Relationship Id="rId109" Type="http://schemas.openxmlformats.org/officeDocument/2006/relationships/header" Target="header107.xml"/><Relationship Id="rId108" Type="http://schemas.openxmlformats.org/officeDocument/2006/relationships/header" Target="header106.xml"/><Relationship Id="rId107" Type="http://schemas.openxmlformats.org/officeDocument/2006/relationships/header" Target="header105.xml"/><Relationship Id="rId106" Type="http://schemas.openxmlformats.org/officeDocument/2006/relationships/header" Target="header104.xml"/><Relationship Id="rId105" Type="http://schemas.openxmlformats.org/officeDocument/2006/relationships/header" Target="header103.xml"/><Relationship Id="rId104" Type="http://schemas.openxmlformats.org/officeDocument/2006/relationships/header" Target="header102.xml"/><Relationship Id="rId103" Type="http://schemas.openxmlformats.org/officeDocument/2006/relationships/header" Target="header101.xml"/><Relationship Id="rId102" Type="http://schemas.openxmlformats.org/officeDocument/2006/relationships/header" Target="header100.xml"/><Relationship Id="rId101" Type="http://schemas.openxmlformats.org/officeDocument/2006/relationships/header" Target="header99.xml"/><Relationship Id="rId100" Type="http://schemas.openxmlformats.org/officeDocument/2006/relationships/header" Target="header98.xml"/><Relationship Id="rId10" Type="http://schemas.openxmlformats.org/officeDocument/2006/relationships/header" Target="head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2125"/>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8"/>
    <customShpInfo spid="_x0000_s2139"/>
    <customShpInfo spid="_x0000_s2140"/>
    <customShpInfo spid="_x0000_s2141"/>
    <customShpInfo spid="_x0000_s2142"/>
    <customShpInfo spid="_x0000_s2143"/>
    <customShpInfo spid="_x0000_s2144"/>
    <customShpInfo spid="_x0000_s2145"/>
    <customShpInfo spid="_x0000_s2146"/>
    <customShpInfo spid="_x0000_s2147"/>
    <customShpInfo spid="_x0000_s2148"/>
    <customShpInfo spid="_x0000_s2149"/>
    <customShpInfo spid="_x0000_s2150"/>
    <customShpInfo spid="_x0000_s2151"/>
    <customShpInfo spid="_x0000_s2152"/>
    <customShpInfo spid="_x0000_s2153"/>
    <customShpInfo spid="_x0000_s2154"/>
    <customShpInfo spid="_x0000_s2155"/>
    <customShpInfo spid="_x0000_s2156"/>
    <customShpInfo spid="_x0000_s2157"/>
    <customShpInfo spid="_x0000_s2158"/>
    <customShpInfo spid="_x0000_s2159"/>
    <customShpInfo spid="_x0000_s2160"/>
    <customShpInfo spid="_x0000_s2161"/>
    <customShpInfo spid="_x0000_s2162"/>
    <customShpInfo spid="_x0000_s2163"/>
    <customShpInfo spid="_x0000_s2164"/>
    <customShpInfo spid="_x0000_s2165"/>
    <customShpInfo spid="_x0000_s2166"/>
    <customShpInfo spid="_x0000_s2167"/>
    <customShpInfo spid="_x0000_s2168"/>
    <customShpInfo spid="_x0000_s2169"/>
    <customShpInfo spid="_x0000_s2170"/>
    <customShpInfo spid="_x0000_s2171"/>
    <customShpInfo spid="_x0000_s2172"/>
    <customShpInfo spid="_x0000_s2173"/>
    <customShpInfo spid="_x0000_s2174"/>
    <customShpInfo spid="_x0000_s2175"/>
    <customShpInfo spid="_x0000_s2176"/>
    <customShpInfo spid="_x0000_s2177"/>
    <customShpInfo spid="_x0000_s2178"/>
    <customShpInfo spid="_x0000_s2179"/>
    <customShpInfo spid="_x0000_s2180"/>
    <customShpInfo spid="_x0000_s2181"/>
    <customShpInfo spid="_x0000_s2182"/>
    <customShpInfo spid="_x0000_s2183"/>
    <customShpInfo spid="_x0000_s2184"/>
    <customShpInfo spid="_x0000_s2185"/>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3"/>
    <customShpInfo spid="_x0000_s2234"/>
    <customShpInfo spid="_x0000_s2235"/>
    <customShpInfo spid="_x0000_s2236"/>
    <customShpInfo spid="_x0000_s2237"/>
    <customShpInfo spid="_x0000_s2238"/>
    <customShpInfo spid="_x0000_s2239"/>
    <customShpInfo spid="_x0000_s2240"/>
    <customShpInfo spid="_x0000_s2241"/>
    <customShpInfo spid="_x0000_s2242"/>
    <customShpInfo spid="_x0000_s2243"/>
    <customShpInfo spid="_x0000_s2244"/>
    <customShpInfo spid="_x0000_s2245"/>
    <customShpInfo spid="_x0000_s2246"/>
    <customShpInfo spid="_x0000_s2247"/>
    <customShpInfo spid="_x0000_s2248"/>
    <customShpInfo spid="_x0000_s2249"/>
    <customShpInfo spid="_x0000_s2250"/>
    <customShpInfo spid="_x0000_s2251"/>
    <customShpInfo spid="_x0000_s2252"/>
    <customShpInfo spid="_x0000_s2253"/>
    <customShpInfo spid="_x0000_s2254"/>
    <customShpInfo spid="_x0000_s2255"/>
    <customShpInfo spid="_x0000_s2256"/>
    <customShpInfo spid="_x0000_s2257"/>
    <customShpInfo spid="_x0000_s2258"/>
    <customShpInfo spid="_x0000_s2259"/>
    <customShpInfo spid="_x0000_s2260"/>
    <customShpInfo spid="_x0000_s2261"/>
    <customShpInfo spid="_x0000_s2262"/>
    <customShpInfo spid="_x0000_s2263"/>
    <customShpInfo spid="_x0000_s2264"/>
    <customShpInfo spid="_x0000_s2265"/>
    <customShpInfo spid="_x0000_s2266"/>
    <customShpInfo spid="_x0000_s2267"/>
    <customShpInfo spid="_x0000_s2268"/>
    <customShpInfo spid="_x0000_s2269"/>
    <customShpInfo spid="_x0000_s2270"/>
    <customShpInfo spid="_x0000_s2271"/>
    <customShpInfo spid="_x0000_s2272"/>
    <customShpInfo spid="_x0000_s2273"/>
    <customShpInfo spid="_x0000_s2274"/>
    <customShpInfo spid="_x0000_s2275"/>
    <customShpInfo spid="_x0000_s2276"/>
    <customShpInfo spid="_x0000_s2277"/>
    <customShpInfo spid="_x0000_s2278"/>
    <customShpInfo spid="_x0000_s2279"/>
    <customShpInfo spid="_x0000_s2280"/>
    <customShpInfo spid="_x0000_s2281"/>
    <customShpInfo spid="_x0000_s2282"/>
    <customShpInfo spid="_x0000_s2283"/>
    <customShpInfo spid="_x0000_s2284"/>
    <customShpInfo spid="_x0000_s2285"/>
    <customShpInfo spid="_x0000_s2286"/>
    <customShpInfo spid="_x0000_s2287"/>
    <customShpInfo spid="_x0000_s2288"/>
    <customShpInfo spid="_x0000_s2289"/>
    <customShpInfo spid="_x0000_s2290"/>
    <customShpInfo spid="_x0000_s2291"/>
    <customShpInfo spid="_x0000_s2292"/>
    <customShpInfo spid="_x0000_s2293"/>
    <customShpInfo spid="_x0000_s2294"/>
    <customShpInfo spid="_x0000_s2295"/>
    <customShpInfo spid="_x0000_s2296"/>
    <customShpInfo spid="_x0000_s2297"/>
    <customShpInfo spid="_x0000_s2298"/>
    <customShpInfo spid="_x0000_s2299"/>
    <customShpInfo spid="_x0000_s2300"/>
    <customShpInfo spid="_x0000_s2301"/>
    <customShpInfo spid="_x0000_s2302"/>
    <customShpInfo spid="_x0000_s2303"/>
    <customShpInfo spid="_x0000_s2304"/>
    <customShpInfo spid="_x0000_s2305"/>
    <customShpInfo spid="_x0000_s2306"/>
    <customShpInfo spid="_x0000_s2307"/>
    <customShpInfo spid="_x0000_s2308"/>
    <customShpInfo spid="_x0000_s2309"/>
    <customShpInfo spid="_x0000_s2310"/>
    <customShpInfo spid="_x0000_s2311"/>
    <customShpInfo spid="_x0000_s2312"/>
    <customShpInfo spid="_x0000_s2313"/>
    <customShpInfo spid="_x0000_s2314"/>
    <customShpInfo spid="_x0000_s2315"/>
    <customShpInfo spid="_x0000_s2316"/>
    <customShpInfo spid="_x0000_s2317"/>
    <customShpInfo spid="_x0000_s2318"/>
    <customShpInfo spid="_x0000_s2319"/>
    <customShpInfo spid="_x0000_s2320"/>
    <customShpInfo spid="_x0000_s2321"/>
    <customShpInfo spid="_x0000_s2322"/>
    <customShpInfo spid="_x0000_s2323"/>
    <customShpInfo spid="_x0000_s2324"/>
    <customShpInfo spid="_x0000_s2325"/>
    <customShpInfo spid="_x0000_s2326"/>
    <customShpInfo spid="_x0000_s2327"/>
    <customShpInfo spid="_x0000_s2328"/>
    <customShpInfo spid="_x0000_s2329"/>
    <customShpInfo spid="_x0000_s2330"/>
    <customShpInfo spid="_x0000_s2331"/>
    <customShpInfo spid="_x0000_s2332"/>
    <customShpInfo spid="_x0000_s2333"/>
    <customShpInfo spid="_x0000_s2334"/>
    <customShpInfo spid="_x0000_s2335"/>
    <customShpInfo spid="_x0000_s2336"/>
    <customShpInfo spid="_x0000_s2337"/>
    <customShpInfo spid="_x0000_s2338"/>
    <customShpInfo spid="_x0000_s2339"/>
    <customShpInfo spid="_x0000_s2340"/>
    <customShpInfo spid="_x0000_s2341"/>
    <customShpInfo spid="_x0000_s2342"/>
    <customShpInfo spid="_x0000_s2343"/>
    <customShpInfo spid="_x0000_s2344"/>
    <customShpInfo spid="_x0000_s2345"/>
    <customShpInfo spid="_x0000_s2346"/>
    <customShpInfo spid="_x0000_s2347"/>
    <customShpInfo spid="_x0000_s2348"/>
    <customShpInfo spid="_x0000_s2349"/>
    <customShpInfo spid="_x0000_s2350"/>
    <customShpInfo spid="_x0000_s2351"/>
    <customShpInfo spid="_x0000_s2352"/>
    <customShpInfo spid="_x0000_s2353"/>
    <customShpInfo spid="_x0000_s2354"/>
    <customShpInfo spid="_x0000_s2355"/>
    <customShpInfo spid="_x0000_s2356"/>
    <customShpInfo spid="_x0000_s2357"/>
    <customShpInfo spid="_x0000_s2358"/>
    <customShpInfo spid="_x0000_s2359"/>
    <customShpInfo spid="_x0000_s2360"/>
    <customShpInfo spid="_x0000_s2361"/>
    <customShpInfo spid="_x0000_s2362"/>
    <customShpInfo spid="_x0000_s2363"/>
    <customShpInfo spid="_x0000_s2364"/>
    <customShpInfo spid="_x0000_s2365"/>
    <customShpInfo spid="_x0000_s2366"/>
    <customShpInfo spid="_x0000_s2367"/>
    <customShpInfo spid="_x0000_s2368"/>
    <customShpInfo spid="_x0000_s2369"/>
    <customShpInfo spid="_x0000_s2370"/>
    <customShpInfo spid="_x0000_s2371"/>
    <customShpInfo spid="_x0000_s2372"/>
    <customShpInfo spid="_x0000_s2373"/>
    <customShpInfo spid="_x0000_s2374"/>
    <customShpInfo spid="_x0000_s2375"/>
    <customShpInfo spid="_x0000_s2376"/>
    <customShpInfo spid="_x0000_s2377"/>
    <customShpInfo spid="_x0000_s2378"/>
    <customShpInfo spid="_x0000_s2379"/>
    <customShpInfo spid="_x0000_s2380"/>
    <customShpInfo spid="_x0000_s2381"/>
    <customShpInfo spid="_x0000_s2382"/>
    <customShpInfo spid="_x0000_s2383"/>
    <customShpInfo spid="_x0000_s2384"/>
    <customShpInfo spid="_x0000_s2385"/>
    <customShpInfo spid="_x0000_s2386"/>
    <customShpInfo spid="_x0000_s2387"/>
    <customShpInfo spid="_x0000_s2388"/>
    <customShpInfo spid="_x0000_s2389"/>
    <customShpInfo spid="_x0000_s2390"/>
    <customShpInfo spid="_x0000_s2391"/>
    <customShpInfo spid="_x0000_s2392"/>
    <customShpInfo spid="_x0000_s2393"/>
    <customShpInfo spid="_x0000_s2394"/>
    <customShpInfo spid="_x0000_s2395"/>
    <customShpInfo spid="_x0000_s2396"/>
    <customShpInfo spid="_x0000_s2397"/>
    <customShpInfo spid="_x0000_s2398"/>
    <customShpInfo spid="_x0000_s2399"/>
    <customShpInfo spid="_x0000_s2400"/>
    <customShpInfo spid="_x0000_s2401"/>
    <customShpInfo spid="_x0000_s2402"/>
    <customShpInfo spid="_x0000_s2403"/>
    <customShpInfo spid="_x0000_s2404"/>
    <customShpInfo spid="_x0000_s2405"/>
    <customShpInfo spid="_x0000_s2406"/>
    <customShpInfo spid="_x0000_s2407"/>
    <customShpInfo spid="_x0000_s2408"/>
    <customShpInfo spid="_x0000_s2409"/>
    <customShpInfo spid="_x0000_s2410"/>
    <customShpInfo spid="_x0000_s2411"/>
    <customShpInfo spid="_x0000_s2412"/>
    <customShpInfo spid="_x0000_s2413"/>
    <customShpInfo spid="_x0000_s2414"/>
    <customShpInfo spid="_x0000_s2415"/>
    <customShpInfo spid="_x0000_s2416"/>
    <customShpInfo spid="_x0000_s2417"/>
    <customShpInfo spid="_x0000_s2418"/>
    <customShpInfo spid="_x0000_s2419"/>
    <customShpInfo spid="_x0000_s2420"/>
    <customShpInfo spid="_x0000_s2421"/>
    <customShpInfo spid="_x0000_s2422"/>
    <customShpInfo spid="_x0000_s2423"/>
    <customShpInfo spid="_x0000_s2424"/>
    <customShpInfo spid="_x0000_s2425"/>
    <customShpInfo spid="_x0000_s2426"/>
    <customShpInfo spid="_x0000_s2427"/>
    <customShpInfo spid="_x0000_s2428"/>
    <customShpInfo spid="_x0000_s2429"/>
    <customShpInfo spid="_x0000_s2430"/>
    <customShpInfo spid="_x0000_s2431"/>
    <customShpInfo spid="_x0000_s2432"/>
    <customShpInfo spid="_x0000_s2433"/>
    <customShpInfo spid="_x0000_s2434"/>
    <customShpInfo spid="_x0000_s2435"/>
    <customShpInfo spid="_x0000_s2436"/>
    <customShpInfo spid="_x0000_s2437"/>
    <customShpInfo spid="_x0000_s2438"/>
    <customShpInfo spid="_x0000_s2439"/>
    <customShpInfo spid="_x0000_s2440"/>
    <customShpInfo spid="_x0000_s1026"/>
    <customShpInfo spid="_x0000_s1028"/>
    <customShpInfo spid="_x0000_s1029"/>
    <customShpInfo spid="_x0000_s1027"/>
    <customShpInfo spid="_x0000_s1031"/>
    <customShpInfo spid="_x0000_s1032"/>
    <customShpInfo spid="_x0000_s1030"/>
    <customShpInfo spid="_x0000_s1034"/>
    <customShpInfo spid="_x0000_s1035"/>
    <customShpInfo spid="_x0000_s1033"/>
    <customShpInfo spid="_x0000_s1037"/>
    <customShpInfo spid="_x0000_s1038"/>
    <customShpInfo spid="_x0000_s1036"/>
    <customShpInfo spid="_x0000_s1040"/>
    <customShpInfo spid="_x0000_s1041"/>
    <customShpInfo spid="_x0000_s1039"/>
    <customShpInfo spid="_x0000_s1043"/>
    <customShpInfo spid="_x0000_s1044"/>
    <customShpInfo spid="_x0000_s1042"/>
    <customShpInfo spid="_x0000_s1046"/>
    <customShpInfo spid="_x0000_s1047"/>
    <customShpInfo spid="_x0000_s1045"/>
    <customShpInfo spid="_x0000_s1049"/>
    <customShpInfo spid="_x0000_s1050"/>
    <customShpInfo spid="_x0000_s1048"/>
    <customShpInfo spid="_x0000_s1052"/>
    <customShpInfo spid="_x0000_s1053"/>
    <customShpInfo spid="_x0000_s1051"/>
    <customShpInfo spid="_x0000_s1055"/>
    <customShpInfo spid="_x0000_s1056"/>
    <customShpInfo spid="_x0000_s1054"/>
    <customShpInfo spid="_x0000_s1058"/>
    <customShpInfo spid="_x0000_s1059"/>
    <customShpInfo spid="_x0000_s1057"/>
    <customShpInfo spid="_x0000_s1061"/>
    <customShpInfo spid="_x0000_s1062"/>
    <customShpInfo spid="_x0000_s1060"/>
    <customShpInfo spid="_x0000_s1064"/>
    <customShpInfo spid="_x0000_s1065"/>
    <customShpInfo spid="_x0000_s1063"/>
    <customShpInfo spid="_x0000_s1067"/>
    <customShpInfo spid="_x0000_s1068"/>
    <customShpInfo spid="_x0000_s1066"/>
    <customShpInfo spid="_x0000_s1070"/>
    <customShpInfo spid="_x0000_s1071"/>
    <customShpInfo spid="_x0000_s1069"/>
    <customShpInfo spid="_x0000_s1073"/>
    <customShpInfo spid="_x0000_s1074"/>
    <customShpInfo spid="_x0000_s1072"/>
    <customShpInfo spid="_x0000_s1076"/>
    <customShpInfo spid="_x0000_s1077"/>
    <customShpInfo spid="_x0000_s1075"/>
    <customShpInfo spid="_x0000_s1078"/>
    <customShpInfo spid="_x0000_s1079"/>
    <customShpInfo spid="_x0000_s1080"/>
    <customShpInfo spid="_x0000_s1081"/>
    <customShpInfo spid="_x0000_s1082"/>
    <customShpInfo spid="_x0000_s1083"/>
    <customShpInfo spid="_x0000_s1084"/>
    <customShpInfo spid="_x0000_s1086"/>
    <customShpInfo spid="_x0000_s1087"/>
    <customShpInfo spid="_x0000_s1085"/>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10"/>
    <customShpInfo spid="_x0000_s1111"/>
    <customShpInfo spid="_x0000_s1109"/>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5"/>
    <customShpInfo spid="_x0000_s1136"/>
    <customShpInfo spid="_x0000_s1134"/>
    <customShpInfo spid="_x0000_s1138"/>
    <customShpInfo spid="_x0000_s1139"/>
    <customShpInfo spid="_x0000_s1137"/>
    <customShpInfo spid="_x0000_s1141"/>
    <customShpInfo spid="_x0000_s1142"/>
    <customShpInfo spid="_x0000_s1140"/>
    <customShpInfo spid="_x0000_s1144"/>
    <customShpInfo spid="_x0000_s1145"/>
    <customShpInfo spid="_x0000_s1143"/>
    <customShpInfo spid="_x0000_s1147"/>
    <customShpInfo spid="_x0000_s1148"/>
    <customShpInfo spid="_x0000_s1146"/>
    <customShpInfo spid="_x0000_s1149"/>
    <customShpInfo spid="_x0000_s1151"/>
    <customShpInfo spid="_x0000_s1152"/>
    <customShpInfo spid="_x0000_s1150"/>
    <customShpInfo spid="_x0000_s1154"/>
    <customShpInfo spid="_x0000_s1155"/>
    <customShpInfo spid="_x0000_s1153"/>
    <customShpInfo spid="_x0000_s1157"/>
    <customShpInfo spid="_x0000_s1158"/>
    <customShpInfo spid="_x0000_s1156"/>
    <customShpInfo spid="_x0000_s1160"/>
    <customShpInfo spid="_x0000_s1161"/>
    <customShpInfo spid="_x0000_s1162"/>
    <customShpInfo spid="_x0000_s1163"/>
    <customShpInfo spid="_x0000_s1164"/>
    <customShpInfo spid="_x0000_s1159"/>
    <customShpInfo spid="_x0000_s1166"/>
    <customShpInfo spid="_x0000_s1167"/>
    <customShpInfo spid="_x0000_s1168"/>
    <customShpInfo spid="_x0000_s1169"/>
    <customShpInfo spid="_x0000_s1170"/>
    <customShpInfo spid="_x0000_s1165"/>
    <customShpInfo spid="_x0000_s1172"/>
    <customShpInfo spid="_x0000_s1173"/>
    <customShpInfo spid="_x0000_s1174"/>
    <customShpInfo spid="_x0000_s1175"/>
    <customShpInfo spid="_x0000_s1176"/>
    <customShpInfo spid="_x0000_s1177"/>
    <customShpInfo spid="_x0000_s1178"/>
    <customShpInfo spid="_x0000_s1171"/>
    <customShpInfo spid="_x0000_s1180"/>
    <customShpInfo spid="_x0000_s1181"/>
    <customShpInfo spid="_x0000_s1182"/>
    <customShpInfo spid="_x0000_s1183"/>
    <customShpInfo spid="_x0000_s1184"/>
    <customShpInfo spid="_x0000_s1185"/>
    <customShpInfo spid="_x0000_s1179"/>
    <customShpInfo spid="_x0000_s1187"/>
    <customShpInfo spid="_x0000_s1188"/>
    <customShpInfo spid="_x0000_s1189"/>
    <customShpInfo spid="_x0000_s1190"/>
    <customShpInfo spid="_x0000_s1191"/>
    <customShpInfo spid="_x0000_s1192"/>
    <customShpInfo spid="_x0000_s1193"/>
    <customShpInfo spid="_x0000_s1186"/>
    <customShpInfo spid="_x0000_s1194"/>
    <customShpInfo spid="_x0000_s1195"/>
    <customShpInfo spid="_x0000_s1196"/>
    <customShpInfo spid="_x0000_s1198"/>
    <customShpInfo spid="_x0000_s1199"/>
    <customShpInfo spid="_x0000_s1200"/>
    <customShpInfo spid="_x0000_s1201"/>
    <customShpInfo spid="_x0000_s1202"/>
    <customShpInfo spid="_x0000_s1203"/>
    <customShpInfo spid="_x0000_s1197"/>
    <customShpInfo spid="_x0000_s1205"/>
    <customShpInfo spid="_x0000_s1206"/>
    <customShpInfo spid="_x0000_s1207"/>
    <customShpInfo spid="_x0000_s1208"/>
    <customShpInfo spid="_x0000_s1209"/>
    <customShpInfo spid="_x0000_s1210"/>
    <customShpInfo spid="_x0000_s1204"/>
    <customShpInfo spid="_x0000_s1212"/>
    <customShpInfo spid="_x0000_s1213"/>
    <customShpInfo spid="_x0000_s1214"/>
    <customShpInfo spid="_x0000_s1215"/>
    <customShpInfo spid="_x0000_s1216"/>
    <customShpInfo spid="_x0000_s1217"/>
    <customShpInfo spid="_x0000_s1211"/>
    <customShpInfo spid="_x0000_s1219"/>
    <customShpInfo spid="_x0000_s1220"/>
    <customShpInfo spid="_x0000_s1218"/>
    <customShpInfo spid="_x0000_s1222"/>
    <customShpInfo spid="_x0000_s1223"/>
    <customShpInfo spid="_x0000_s1221"/>
    <customShpInfo spid="_x0000_s1225"/>
    <customShpInfo spid="_x0000_s1226"/>
    <customShpInfo spid="_x0000_s1224"/>
    <customShpInfo spid="_x0000_s1227"/>
    <customShpInfo spid="_x0000_s1228"/>
    <customShpInfo spid="_x0000_s1229"/>
    <customShpInfo spid="_x0000_s1230"/>
    <customShpInfo spid="_x0000_s1232"/>
    <customShpInfo spid="_x0000_s1233"/>
    <customShpInfo spid="_x0000_s1234"/>
    <customShpInfo spid="_x0000_s1235"/>
    <customShpInfo spid="_x0000_s1236"/>
    <customShpInfo spid="_x0000_s1237"/>
    <customShpInfo spid="_x0000_s1231"/>
    <customShpInfo spid="_x0000_s1239"/>
    <customShpInfo spid="_x0000_s1240"/>
    <customShpInfo spid="_x0000_s1241"/>
    <customShpInfo spid="_x0000_s1242"/>
    <customShpInfo spid="_x0000_s1238"/>
    <customShpInfo spid="_x0000_s1243"/>
    <customShpInfo spid="_x0000_s1244"/>
    <customShpInfo spid="_x0000_s1246"/>
    <customShpInfo spid="_x0000_s1247"/>
    <customShpInfo spid="_x0000_s1245"/>
    <customShpInfo spid="_x0000_s1249"/>
    <customShpInfo spid="_x0000_s1250"/>
    <customShpInfo spid="_x0000_s1248"/>
    <customShpInfo spid="_x0000_s1252"/>
    <customShpInfo spid="_x0000_s1253"/>
    <customShpInfo spid="_x0000_s1251"/>
    <customShpInfo spid="_x0000_s1255"/>
    <customShpInfo spid="_x0000_s1256"/>
    <customShpInfo spid="_x0000_s1254"/>
    <customShpInfo spid="_x0000_s1257"/>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8"/>
    <customShpInfo spid="_x0000_s1279"/>
    <customShpInfo spid="_x0000_s1277"/>
    <customShpInfo spid="_x0000_s1281"/>
    <customShpInfo spid="_x0000_s1282"/>
    <customShpInfo spid="_x0000_s1280"/>
    <customShpInfo spid="_x0000_s1284"/>
    <customShpInfo spid="_x0000_s1285"/>
    <customShpInfo spid="_x0000_s1283"/>
    <customShpInfo spid="_x0000_s1287"/>
    <customShpInfo spid="_x0000_s1288"/>
    <customShpInfo spid="_x0000_s1286"/>
    <customShpInfo spid="_x0000_s1289"/>
    <customShpInfo spid="_x0000_s1290"/>
    <customShpInfo spid="_x0000_s1291"/>
    <customShpInfo spid="_x0000_s1293"/>
    <customShpInfo spid="_x0000_s1294"/>
    <customShpInfo spid="_x0000_s1292"/>
    <customShpInfo spid="_x0000_s1296"/>
    <customShpInfo spid="_x0000_s1297"/>
    <customShpInfo spid="_x0000_s1295"/>
    <customShpInfo spid="_x0000_s1299"/>
    <customShpInfo spid="_x0000_s1300"/>
    <customShpInfo spid="_x0000_s1298"/>
    <customShpInfo spid="_x0000_s1302"/>
    <customShpInfo spid="_x0000_s1303"/>
    <customShpInfo spid="_x0000_s1301"/>
    <customShpInfo spid="_x0000_s1305"/>
    <customShpInfo spid="_x0000_s1306"/>
    <customShpInfo spid="_x0000_s1304"/>
    <customShpInfo spid="_x0000_s1308"/>
    <customShpInfo spid="_x0000_s1309"/>
    <customShpInfo spid="_x0000_s1307"/>
    <customShpInfo spid="_x0000_s1311"/>
    <customShpInfo spid="_x0000_s1312"/>
    <customShpInfo spid="_x0000_s1310"/>
    <customShpInfo spid="_x0000_s1314"/>
    <customShpInfo spid="_x0000_s1315"/>
    <customShpInfo spid="_x0000_s1313"/>
    <customShpInfo spid="_x0000_s1317"/>
    <customShpInfo spid="_x0000_s1318"/>
    <customShpInfo spid="_x0000_s1316"/>
    <customShpInfo spid="_x0000_s1319"/>
    <customShpInfo spid="_x0000_s1321"/>
    <customShpInfo spid="_x0000_s1322"/>
    <customShpInfo spid="_x0000_s1320"/>
    <customShpInfo spid="_x0000_s132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ScaleCrop>false</ScaleCrop>
  <LinksUpToDate>false</LinksUpToDate>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2018-09-12T01:53:00Z</dcterms:created>
  <dc:creator>allen walker</dc:creator>
  <cp:lastModifiedBy>梳子</cp:lastModifiedBy>
  <dcterms:modified xsi:type="dcterms:W3CDTF">2018-09-12T02:10:10Z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2018-08-27T00:00:00Z</vt:filetime>
  </property>
  <property fmtid="{D5CDD505-2E9C-101B-9397-08002B2CF9AE}" pid="3" name="Creator">
    <vt:lpwstr>TeX</vt:lpwstr>
  </property>
  <property fmtid="{D5CDD505-2E9C-101B-9397-08002B2CF9AE}" pid="4" name="LastSaved">
    <vt:filetime>2018-09-12T00:00:00Z</vt:filetime>
  </property>
  <property fmtid="{D5CDD505-2E9C-101B-9397-08002B2CF9AE}" pid="5" name="KSOProductBuildVer">
    <vt:lpwstr>2052-10.1.0.7469</vt:lpwstr>
  </property>
</Properties>
</file>